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CE7D4C" w:rsidRDefault="00166C1F" w:rsidP="00166C1F">
      <w:pPr>
        <w:pStyle w:val="aa"/>
        <w:ind w:left="567" w:hanging="567"/>
        <w:rPr>
          <w:rFonts w:hAnsi="標楷體" w:hint="eastAsia"/>
          <w:snapToGrid/>
        </w:rPr>
      </w:pPr>
      <w:bookmarkStart w:id="0" w:name="_GoBack"/>
      <w:bookmarkEnd w:id="0"/>
      <w:r w:rsidRPr="00CE7D4C">
        <w:rPr>
          <w:rFonts w:hAnsi="標楷體" w:hint="eastAsia"/>
          <w:snapToGrid/>
        </w:rPr>
        <w:t>司法院主管1</w:t>
      </w:r>
      <w:r w:rsidR="001A1E32" w:rsidRPr="00CE7D4C">
        <w:rPr>
          <w:rFonts w:hAnsi="標楷體" w:hint="eastAsia"/>
          <w:snapToGrid/>
        </w:rPr>
        <w:t>1</w:t>
      </w:r>
      <w:r w:rsidR="00205F87">
        <w:rPr>
          <w:rFonts w:hAnsi="標楷體" w:hint="eastAsia"/>
          <w:snapToGrid/>
        </w:rPr>
        <w:t>5</w:t>
      </w:r>
      <w:r w:rsidRPr="00CE7D4C">
        <w:rPr>
          <w:rFonts w:hAnsi="標楷體" w:hint="eastAsia"/>
          <w:snapToGrid/>
        </w:rPr>
        <w:t>年度單位預算評估報告</w:t>
      </w:r>
    </w:p>
    <w:p w:rsidR="004B4529" w:rsidRDefault="004B4529" w:rsidP="003B453D">
      <w:pPr>
        <w:pStyle w:val="a8"/>
        <w:ind w:firstLine="566"/>
      </w:pPr>
      <w:bookmarkStart w:id="1" w:name="_Toc304366075"/>
      <w:bookmarkStart w:id="2" w:name="_Toc305431280"/>
      <w:bookmarkStart w:id="3" w:name="_Toc368996454"/>
      <w:bookmarkStart w:id="4" w:name="_Toc400098303"/>
      <w:bookmarkStart w:id="5" w:name="_Toc361046773"/>
      <w:r w:rsidRPr="00CE7D4C">
        <w:rPr>
          <w:rFonts w:hint="eastAsia"/>
        </w:rPr>
        <w:t>司法院為國家最高司法機關，置大法官組成憲法法庭解釋憲法與統一解釋法令、審理總統副總統彈劾及政黨違憲解散案件；另掌理與民事、刑事、行政訴訟審判與公務員懲戒等有關之行政事項。11</w:t>
      </w:r>
      <w:r>
        <w:rPr>
          <w:rFonts w:hint="eastAsia"/>
        </w:rPr>
        <w:t>5</w:t>
      </w:r>
      <w:r w:rsidRPr="00CE7D4C">
        <w:rPr>
          <w:rFonts w:hint="eastAsia"/>
        </w:rPr>
        <w:t>年度司法院主管預算案歲入編列</w:t>
      </w:r>
      <w:r>
        <w:rPr>
          <w:rFonts w:hint="eastAsia"/>
        </w:rPr>
        <w:t>75</w:t>
      </w:r>
      <w:r w:rsidRPr="00CE7D4C">
        <w:rPr>
          <w:rFonts w:hint="eastAsia"/>
        </w:rPr>
        <w:t>億</w:t>
      </w:r>
      <w:r>
        <w:rPr>
          <w:rFonts w:hint="eastAsia"/>
        </w:rPr>
        <w:t>1,023</w:t>
      </w:r>
      <w:r w:rsidRPr="00CE7D4C">
        <w:rPr>
          <w:rFonts w:hint="eastAsia"/>
        </w:rPr>
        <w:t>萬</w:t>
      </w:r>
      <w:r>
        <w:rPr>
          <w:rFonts w:hint="eastAsia"/>
        </w:rPr>
        <w:t>4</w:t>
      </w:r>
      <w:r w:rsidRPr="00CE7D4C">
        <w:rPr>
          <w:rFonts w:hint="eastAsia"/>
        </w:rPr>
        <w:t>千元，較1</w:t>
      </w:r>
      <w:r w:rsidRPr="00CE7D4C">
        <w:t>1</w:t>
      </w:r>
      <w:r>
        <w:rPr>
          <w:rFonts w:hint="eastAsia"/>
        </w:rPr>
        <w:t>4</w:t>
      </w:r>
      <w:r w:rsidRPr="00CE7D4C">
        <w:rPr>
          <w:rFonts w:hint="eastAsia"/>
        </w:rPr>
        <w:t>年度增列</w:t>
      </w:r>
      <w:r>
        <w:rPr>
          <w:rFonts w:hint="eastAsia"/>
        </w:rPr>
        <w:t>6億2,794</w:t>
      </w:r>
      <w:r w:rsidRPr="00CE7D4C">
        <w:rPr>
          <w:rFonts w:hint="eastAsia"/>
        </w:rPr>
        <w:t>萬</w:t>
      </w:r>
      <w:r>
        <w:rPr>
          <w:rFonts w:hint="eastAsia"/>
        </w:rPr>
        <w:t>1</w:t>
      </w:r>
      <w:r>
        <w:rPr>
          <w:rFonts w:hint="eastAsia"/>
          <w:lang w:eastAsia="zh-HK"/>
        </w:rPr>
        <w:t>千</w:t>
      </w:r>
      <w:r w:rsidRPr="00CE7D4C">
        <w:rPr>
          <w:rFonts w:hint="eastAsia"/>
        </w:rPr>
        <w:t>元(增幅</w:t>
      </w:r>
      <w:r>
        <w:rPr>
          <w:rFonts w:hint="eastAsia"/>
        </w:rPr>
        <w:t>9.12</w:t>
      </w:r>
      <w:r w:rsidRPr="00CE7D4C">
        <w:rPr>
          <w:rFonts w:hint="eastAsia"/>
        </w:rPr>
        <w:t>%)；歲出編列</w:t>
      </w:r>
      <w:r>
        <w:rPr>
          <w:rFonts w:hint="eastAsia"/>
        </w:rPr>
        <w:t>330</w:t>
      </w:r>
      <w:r w:rsidRPr="00CE7D4C">
        <w:rPr>
          <w:rFonts w:hint="eastAsia"/>
        </w:rPr>
        <w:t>億</w:t>
      </w:r>
      <w:r>
        <w:rPr>
          <w:rFonts w:hint="eastAsia"/>
        </w:rPr>
        <w:t>6,005</w:t>
      </w:r>
      <w:r w:rsidRPr="00CE7D4C">
        <w:rPr>
          <w:rFonts w:hint="eastAsia"/>
        </w:rPr>
        <w:t>萬</w:t>
      </w:r>
      <w:r>
        <w:rPr>
          <w:rFonts w:hint="eastAsia"/>
        </w:rPr>
        <w:t>8</w:t>
      </w:r>
      <w:r w:rsidRPr="00CE7D4C">
        <w:rPr>
          <w:rFonts w:hint="eastAsia"/>
          <w:lang w:eastAsia="zh-HK"/>
        </w:rPr>
        <w:t>千</w:t>
      </w:r>
      <w:r w:rsidRPr="00CE7D4C">
        <w:rPr>
          <w:rFonts w:hint="eastAsia"/>
        </w:rPr>
        <w:t>元，較11</w:t>
      </w:r>
      <w:r>
        <w:rPr>
          <w:rFonts w:hint="eastAsia"/>
        </w:rPr>
        <w:t>4</w:t>
      </w:r>
      <w:r w:rsidRPr="00CE7D4C">
        <w:rPr>
          <w:rFonts w:hint="eastAsia"/>
        </w:rPr>
        <w:t>年度</w:t>
      </w:r>
      <w:r w:rsidR="00814A16" w:rsidRPr="00814A16">
        <w:rPr>
          <w:rFonts w:hint="eastAsia"/>
        </w:rPr>
        <w:t>預算數</w:t>
      </w:r>
      <w:r w:rsidR="008B1174">
        <w:rPr>
          <w:rStyle w:val="af4"/>
        </w:rPr>
        <w:footnoteReference w:id="1"/>
      </w:r>
      <w:r w:rsidR="00814A16" w:rsidRPr="00814A16">
        <w:t>289</w:t>
      </w:r>
      <w:r w:rsidR="00814A16">
        <w:rPr>
          <w:rFonts w:hint="eastAsia"/>
          <w:lang w:eastAsia="zh-HK"/>
        </w:rPr>
        <w:t>億</w:t>
      </w:r>
      <w:r w:rsidR="00814A16" w:rsidRPr="00814A16">
        <w:t>2</w:t>
      </w:r>
      <w:r w:rsidR="00814A16">
        <w:rPr>
          <w:rFonts w:hint="eastAsia"/>
        </w:rPr>
        <w:t>,</w:t>
      </w:r>
      <w:r w:rsidR="00814A16" w:rsidRPr="00814A16">
        <w:t>192</w:t>
      </w:r>
      <w:r w:rsidR="00814A16">
        <w:rPr>
          <w:rFonts w:hint="eastAsia"/>
          <w:lang w:eastAsia="zh-HK"/>
        </w:rPr>
        <w:t>萬</w:t>
      </w:r>
      <w:r w:rsidR="00814A16" w:rsidRPr="00814A16">
        <w:t>7</w:t>
      </w:r>
      <w:r w:rsidR="00814A16">
        <w:rPr>
          <w:rFonts w:hint="eastAsia"/>
          <w:lang w:eastAsia="zh-HK"/>
        </w:rPr>
        <w:t>千元</w:t>
      </w:r>
      <w:r w:rsidR="00814A16" w:rsidRPr="00814A16">
        <w:rPr>
          <w:rFonts w:hint="eastAsia"/>
        </w:rPr>
        <w:t>(原預算數</w:t>
      </w:r>
      <w:r w:rsidR="00FD5CA5" w:rsidRPr="00FD5CA5">
        <w:t>288</w:t>
      </w:r>
      <w:r w:rsidR="00FD5CA5" w:rsidRPr="00814A16">
        <w:rPr>
          <w:rFonts w:hint="eastAsia"/>
        </w:rPr>
        <w:t>億</w:t>
      </w:r>
      <w:r w:rsidR="00FD5CA5" w:rsidRPr="00FD5CA5">
        <w:t>8,835</w:t>
      </w:r>
      <w:r w:rsidR="00FD5CA5" w:rsidRPr="00814A16">
        <w:rPr>
          <w:rFonts w:hint="eastAsia"/>
        </w:rPr>
        <w:t>萬</w:t>
      </w:r>
      <w:r w:rsidR="00FD5CA5" w:rsidRPr="00FD5CA5">
        <w:t>5</w:t>
      </w:r>
      <w:r w:rsidR="00FD5CA5">
        <w:rPr>
          <w:rFonts w:hint="eastAsia"/>
          <w:lang w:eastAsia="zh-HK"/>
        </w:rPr>
        <w:t>千</w:t>
      </w:r>
      <w:r w:rsidR="00814A16" w:rsidRPr="00814A16">
        <w:rPr>
          <w:rFonts w:hint="eastAsia"/>
        </w:rPr>
        <w:t>元及追加預算數</w:t>
      </w:r>
      <w:r w:rsidR="00FD5CA5" w:rsidRPr="00FD5CA5">
        <w:t>3,357</w:t>
      </w:r>
      <w:r w:rsidR="00814A16" w:rsidRPr="00814A16">
        <w:rPr>
          <w:rFonts w:hint="eastAsia"/>
        </w:rPr>
        <w:t>萬2千元)</w:t>
      </w:r>
      <w:r w:rsidRPr="00CE7D4C">
        <w:rPr>
          <w:rFonts w:hint="eastAsia"/>
        </w:rPr>
        <w:t>增列</w:t>
      </w:r>
      <w:r w:rsidR="00FD5CA5" w:rsidRPr="00FD5CA5">
        <w:t>41</w:t>
      </w:r>
      <w:r w:rsidR="00FD5CA5" w:rsidRPr="00CE7D4C">
        <w:rPr>
          <w:rFonts w:hint="eastAsia"/>
        </w:rPr>
        <w:t>億</w:t>
      </w:r>
      <w:r w:rsidR="00FD5CA5" w:rsidRPr="00FD5CA5">
        <w:t>3,813</w:t>
      </w:r>
      <w:r w:rsidR="00FD5CA5" w:rsidRPr="00CE7D4C">
        <w:rPr>
          <w:rFonts w:hint="eastAsia"/>
        </w:rPr>
        <w:t>萬</w:t>
      </w:r>
      <w:r w:rsidR="00FD5CA5" w:rsidRPr="00FD5CA5">
        <w:t>1</w:t>
      </w:r>
      <w:r w:rsidRPr="00CE7D4C">
        <w:rPr>
          <w:rFonts w:hint="eastAsia"/>
        </w:rPr>
        <w:t>千元(增幅</w:t>
      </w:r>
      <w:r w:rsidR="00FD5CA5" w:rsidRPr="00FD5CA5">
        <w:t>14.31%</w:t>
      </w:r>
      <w:r w:rsidRPr="00CE7D4C">
        <w:rPr>
          <w:rFonts w:hint="eastAsia"/>
        </w:rPr>
        <w:t>)。謹就11</w:t>
      </w:r>
      <w:r>
        <w:rPr>
          <w:rFonts w:hint="eastAsia"/>
        </w:rPr>
        <w:t>5</w:t>
      </w:r>
      <w:r w:rsidRPr="00CE7D4C">
        <w:rPr>
          <w:rFonts w:hint="eastAsia"/>
        </w:rPr>
        <w:t>年度司法院主管預算案評估如下：</w:t>
      </w:r>
    </w:p>
    <w:p w:rsidR="004B4529" w:rsidRPr="00CE7D4C" w:rsidRDefault="00552192" w:rsidP="00D22991">
      <w:pPr>
        <w:pStyle w:val="14"/>
        <w:ind w:left="567" w:hanging="567"/>
        <w:rPr>
          <w:rFonts w:hint="eastAsia"/>
          <w:snapToGrid/>
        </w:rPr>
      </w:pPr>
      <w:bookmarkStart w:id="6" w:name="_Toc496705986"/>
      <w:bookmarkStart w:id="7" w:name="_Toc213657884"/>
      <w:r>
        <w:rPr>
          <w:rFonts w:hint="eastAsia"/>
          <w:snapToGrid/>
          <w:lang w:eastAsia="zh-HK"/>
        </w:rPr>
        <w:t>五</w:t>
      </w:r>
      <w:r w:rsidR="004B4529" w:rsidRPr="00CE7D4C">
        <w:rPr>
          <w:rFonts w:hint="eastAsia"/>
          <w:snapToGrid/>
          <w:lang w:eastAsia="zh-HK"/>
        </w:rPr>
        <w:t>、</w:t>
      </w:r>
      <w:r w:rsidR="005C49FD">
        <w:rPr>
          <w:rFonts w:hint="eastAsia"/>
          <w:snapToGrid/>
          <w:lang w:eastAsia="zh-HK"/>
        </w:rPr>
        <w:t>近年</w:t>
      </w:r>
      <w:r w:rsidR="004B4529">
        <w:rPr>
          <w:rFonts w:hint="eastAsia"/>
          <w:snapToGrid/>
        </w:rPr>
        <w:t>司法院</w:t>
      </w:r>
      <w:r w:rsidR="005C49FD">
        <w:rPr>
          <w:rFonts w:hint="eastAsia"/>
          <w:snapToGrid/>
          <w:lang w:eastAsia="zh-HK"/>
        </w:rPr>
        <w:t>及所屬各機關</w:t>
      </w:r>
      <w:r w:rsidR="004B4529">
        <w:rPr>
          <w:rFonts w:hint="eastAsia"/>
          <w:snapToGrid/>
        </w:rPr>
        <w:t>推動</w:t>
      </w:r>
      <w:r w:rsidR="004B4529" w:rsidRPr="00AA76A8">
        <w:rPr>
          <w:rFonts w:hint="eastAsia"/>
          <w:snapToGrid/>
          <w:lang w:eastAsia="zh-HK"/>
        </w:rPr>
        <w:t>國民法官</w:t>
      </w:r>
      <w:r w:rsidR="004B4529">
        <w:rPr>
          <w:rFonts w:hint="eastAsia"/>
          <w:snapToGrid/>
        </w:rPr>
        <w:t>新</w:t>
      </w:r>
      <w:r w:rsidR="004B4529" w:rsidRPr="00AA76A8">
        <w:rPr>
          <w:rFonts w:hint="eastAsia"/>
          <w:snapToGrid/>
          <w:lang w:eastAsia="zh-HK"/>
        </w:rPr>
        <w:t>制</w:t>
      </w:r>
      <w:r w:rsidR="004B4529">
        <w:rPr>
          <w:rFonts w:hint="eastAsia"/>
          <w:snapToGrid/>
        </w:rPr>
        <w:t>之相關計畫</w:t>
      </w:r>
      <w:r w:rsidR="004B4529" w:rsidRPr="00AC522A">
        <w:rPr>
          <w:rFonts w:hint="eastAsia"/>
          <w:snapToGrid/>
        </w:rPr>
        <w:t>間有執行率偏低</w:t>
      </w:r>
      <w:r w:rsidR="004B4529">
        <w:rPr>
          <w:rFonts w:hint="eastAsia"/>
          <w:snapToGrid/>
        </w:rPr>
        <w:t>或</w:t>
      </w:r>
      <w:r w:rsidR="004B4529" w:rsidRPr="00AC522A">
        <w:rPr>
          <w:rFonts w:hint="eastAsia"/>
          <w:snapToGrid/>
        </w:rPr>
        <w:t>鉅額賸餘等</w:t>
      </w:r>
      <w:r w:rsidR="004B4529">
        <w:rPr>
          <w:rFonts w:hint="eastAsia"/>
          <w:snapToGrid/>
        </w:rPr>
        <w:t>情事，</w:t>
      </w:r>
      <w:r w:rsidR="009158F4">
        <w:rPr>
          <w:rFonts w:hint="eastAsia"/>
          <w:snapToGrid/>
          <w:lang w:eastAsia="zh-HK"/>
        </w:rPr>
        <w:t>允</w:t>
      </w:r>
      <w:r w:rsidR="004B4529" w:rsidRPr="00CE7D4C">
        <w:rPr>
          <w:rFonts w:hint="eastAsia"/>
          <w:snapToGrid/>
        </w:rPr>
        <w:t>宜</w:t>
      </w:r>
      <w:r w:rsidR="009158F4">
        <w:rPr>
          <w:rFonts w:hint="eastAsia"/>
          <w:snapToGrid/>
          <w:lang w:eastAsia="zh-HK"/>
        </w:rPr>
        <w:t>核實編列並</w:t>
      </w:r>
      <w:r w:rsidR="004B4529" w:rsidRPr="00CE7D4C">
        <w:rPr>
          <w:rFonts w:hint="eastAsia"/>
          <w:snapToGrid/>
        </w:rPr>
        <w:t>妥適控管預算執行，</w:t>
      </w:r>
      <w:r w:rsidR="004B4529" w:rsidRPr="00CE7D4C">
        <w:rPr>
          <w:rFonts w:hint="eastAsia"/>
          <w:snapToGrid/>
          <w:lang w:eastAsia="zh-HK"/>
        </w:rPr>
        <w:t>以提升</w:t>
      </w:r>
      <w:r w:rsidR="004B4529">
        <w:rPr>
          <w:rFonts w:hint="eastAsia"/>
          <w:snapToGrid/>
        </w:rPr>
        <w:t>預算資源運用</w:t>
      </w:r>
      <w:r w:rsidR="004B4529" w:rsidRPr="00CE7D4C">
        <w:rPr>
          <w:rFonts w:hint="eastAsia"/>
          <w:snapToGrid/>
          <w:lang w:eastAsia="zh-HK"/>
        </w:rPr>
        <w:t>效</w:t>
      </w:r>
      <w:r w:rsidR="004B4529" w:rsidRPr="00CE7D4C">
        <w:rPr>
          <w:rFonts w:hint="eastAsia"/>
          <w:snapToGrid/>
        </w:rPr>
        <w:t>能</w:t>
      </w:r>
      <w:bookmarkEnd w:id="7"/>
    </w:p>
    <w:p w:rsidR="004B4529" w:rsidRPr="00370315" w:rsidRDefault="004B4529" w:rsidP="00D22991">
      <w:pPr>
        <w:ind w:left="566" w:firstLine="566"/>
      </w:pPr>
      <w:r w:rsidRPr="00370315">
        <w:rPr>
          <w:rFonts w:hint="eastAsia"/>
        </w:rPr>
        <w:t>為加速推動國民法官制度，</w:t>
      </w:r>
      <w:r w:rsidRPr="00370315">
        <w:rPr>
          <w:rFonts w:hint="eastAsia"/>
          <w:lang w:eastAsia="zh-HK"/>
        </w:rPr>
        <w:t>司法院及所屬各機關11</w:t>
      </w:r>
      <w:r w:rsidR="00420652" w:rsidRPr="00370315">
        <w:rPr>
          <w:rFonts w:hint="eastAsia"/>
        </w:rPr>
        <w:t>5</w:t>
      </w:r>
      <w:r w:rsidRPr="00370315">
        <w:rPr>
          <w:rFonts w:hint="eastAsia"/>
          <w:lang w:eastAsia="zh-HK"/>
        </w:rPr>
        <w:t>年度</w:t>
      </w:r>
      <w:r w:rsidR="00C3439D">
        <w:rPr>
          <w:rFonts w:hint="eastAsia"/>
          <w:lang w:eastAsia="zh-HK"/>
        </w:rPr>
        <w:t>預算案</w:t>
      </w:r>
      <w:r w:rsidRPr="00370315">
        <w:rPr>
          <w:rFonts w:hint="eastAsia"/>
          <w:lang w:eastAsia="zh-HK"/>
        </w:rPr>
        <w:t>編列推動國民法官制度相關經費</w:t>
      </w:r>
      <w:r w:rsidR="00420652" w:rsidRPr="00370315">
        <w:rPr>
          <w:lang w:eastAsia="zh-HK"/>
        </w:rPr>
        <w:t>2</w:t>
      </w:r>
      <w:r w:rsidR="00420652" w:rsidRPr="00370315">
        <w:rPr>
          <w:rFonts w:hint="eastAsia"/>
          <w:lang w:eastAsia="zh-HK"/>
        </w:rPr>
        <w:t>億</w:t>
      </w:r>
      <w:r w:rsidR="00420652" w:rsidRPr="00370315">
        <w:rPr>
          <w:lang w:eastAsia="zh-HK"/>
        </w:rPr>
        <w:t>663</w:t>
      </w:r>
      <w:r w:rsidR="00420652" w:rsidRPr="00370315">
        <w:rPr>
          <w:rFonts w:hint="eastAsia"/>
          <w:lang w:eastAsia="zh-HK"/>
        </w:rPr>
        <w:t>萬</w:t>
      </w:r>
      <w:r w:rsidR="00420652" w:rsidRPr="00370315">
        <w:rPr>
          <w:lang w:eastAsia="zh-HK"/>
        </w:rPr>
        <w:t>8</w:t>
      </w:r>
      <w:r w:rsidRPr="00370315">
        <w:rPr>
          <w:rFonts w:hint="eastAsia"/>
          <w:lang w:eastAsia="zh-HK"/>
        </w:rPr>
        <w:t>千元</w:t>
      </w:r>
      <w:r w:rsidRPr="00370315">
        <w:rPr>
          <w:rFonts w:hint="eastAsia"/>
        </w:rPr>
        <w:t>，</w:t>
      </w:r>
      <w:r w:rsidRPr="00370315">
        <w:rPr>
          <w:rFonts w:hint="eastAsia"/>
          <w:lang w:eastAsia="zh-HK"/>
        </w:rPr>
        <w:t>其中司法院</w:t>
      </w:r>
      <w:r w:rsidR="00420652" w:rsidRPr="00370315">
        <w:t>3</w:t>
      </w:r>
      <w:r w:rsidR="00AA3503" w:rsidRPr="00370315">
        <w:t>,</w:t>
      </w:r>
      <w:r w:rsidR="00420652" w:rsidRPr="00370315">
        <w:t>489</w:t>
      </w:r>
      <w:r w:rsidR="00AA3503" w:rsidRPr="00370315">
        <w:rPr>
          <w:rFonts w:hint="eastAsia"/>
          <w:lang w:eastAsia="zh-HK"/>
        </w:rPr>
        <w:t>萬</w:t>
      </w:r>
      <w:r w:rsidR="00420652" w:rsidRPr="00370315">
        <w:t>3</w:t>
      </w:r>
      <w:r w:rsidRPr="00370315">
        <w:rPr>
          <w:rFonts w:hint="eastAsia"/>
        </w:rPr>
        <w:t>千</w:t>
      </w:r>
      <w:r w:rsidRPr="00370315">
        <w:rPr>
          <w:rFonts w:hint="eastAsia"/>
          <w:lang w:eastAsia="zh-HK"/>
        </w:rPr>
        <w:t>元</w:t>
      </w:r>
      <w:r w:rsidRPr="00370315">
        <w:rPr>
          <w:rFonts w:hint="eastAsia"/>
        </w:rPr>
        <w:t>，</w:t>
      </w:r>
      <w:r w:rsidRPr="00370315">
        <w:rPr>
          <w:rFonts w:hint="eastAsia"/>
          <w:lang w:eastAsia="zh-HK"/>
        </w:rPr>
        <w:t>各地方法院</w:t>
      </w:r>
      <w:r w:rsidR="00AA3503" w:rsidRPr="00370315">
        <w:t>1</w:t>
      </w:r>
      <w:r w:rsidR="00AA3503" w:rsidRPr="00370315">
        <w:rPr>
          <w:rFonts w:hint="eastAsia"/>
        </w:rPr>
        <w:t>億</w:t>
      </w:r>
      <w:r w:rsidR="00AA3503" w:rsidRPr="00370315">
        <w:t>7,174</w:t>
      </w:r>
      <w:r w:rsidR="00AA3503" w:rsidRPr="00370315">
        <w:rPr>
          <w:rFonts w:hint="eastAsia"/>
          <w:lang w:eastAsia="zh-HK"/>
        </w:rPr>
        <w:t>萬</w:t>
      </w:r>
      <w:r w:rsidR="00AA3503" w:rsidRPr="00370315">
        <w:t>5</w:t>
      </w:r>
      <w:r w:rsidRPr="00370315">
        <w:rPr>
          <w:rFonts w:hint="eastAsia"/>
        </w:rPr>
        <w:t>千</w:t>
      </w:r>
      <w:r w:rsidRPr="00370315">
        <w:rPr>
          <w:rFonts w:hint="eastAsia"/>
          <w:lang w:eastAsia="zh-HK"/>
        </w:rPr>
        <w:t>元</w:t>
      </w:r>
      <w:r w:rsidR="00420652" w:rsidRPr="00370315">
        <w:rPr>
          <w:rFonts w:hint="eastAsia"/>
        </w:rPr>
        <w:t>，</w:t>
      </w:r>
      <w:r w:rsidR="00420652" w:rsidRPr="00370315">
        <w:rPr>
          <w:rFonts w:hint="eastAsia"/>
          <w:lang w:eastAsia="zh-HK"/>
        </w:rPr>
        <w:t>較</w:t>
      </w:r>
      <w:r w:rsidR="00420652" w:rsidRPr="00370315">
        <w:rPr>
          <w:rFonts w:hint="eastAsia"/>
        </w:rPr>
        <w:t>114</w:t>
      </w:r>
      <w:r w:rsidR="00420652" w:rsidRPr="00370315">
        <w:rPr>
          <w:rFonts w:hint="eastAsia"/>
          <w:lang w:eastAsia="zh-HK"/>
        </w:rPr>
        <w:t>年度預算數</w:t>
      </w:r>
      <w:r w:rsidR="00420652" w:rsidRPr="00370315">
        <w:rPr>
          <w:lang w:eastAsia="zh-HK"/>
        </w:rPr>
        <w:t>1</w:t>
      </w:r>
      <w:r w:rsidR="00AA3503" w:rsidRPr="00370315">
        <w:rPr>
          <w:rFonts w:hint="eastAsia"/>
          <w:lang w:eastAsia="zh-HK"/>
        </w:rPr>
        <w:t>億</w:t>
      </w:r>
      <w:r w:rsidR="00420652" w:rsidRPr="00370315">
        <w:rPr>
          <w:lang w:eastAsia="zh-HK"/>
        </w:rPr>
        <w:t>5</w:t>
      </w:r>
      <w:r w:rsidR="00AA3503" w:rsidRPr="00370315">
        <w:rPr>
          <w:rFonts w:hint="eastAsia"/>
        </w:rPr>
        <w:t>,</w:t>
      </w:r>
      <w:r w:rsidR="00420652" w:rsidRPr="00370315">
        <w:rPr>
          <w:lang w:eastAsia="zh-HK"/>
        </w:rPr>
        <w:t>984</w:t>
      </w:r>
      <w:r w:rsidR="00AA3503" w:rsidRPr="00370315">
        <w:rPr>
          <w:rFonts w:hint="eastAsia"/>
          <w:lang w:eastAsia="zh-HK"/>
        </w:rPr>
        <w:t>萬</w:t>
      </w:r>
      <w:r w:rsidR="00420652" w:rsidRPr="00370315">
        <w:rPr>
          <w:lang w:eastAsia="zh-HK"/>
        </w:rPr>
        <w:t>4</w:t>
      </w:r>
      <w:r w:rsidR="00AA3503" w:rsidRPr="00370315">
        <w:rPr>
          <w:rFonts w:hint="eastAsia"/>
          <w:lang w:eastAsia="zh-HK"/>
        </w:rPr>
        <w:t>千元增加</w:t>
      </w:r>
      <w:r w:rsidR="00AA3503" w:rsidRPr="00370315">
        <w:rPr>
          <w:lang w:eastAsia="zh-HK"/>
        </w:rPr>
        <w:t>4</w:t>
      </w:r>
      <w:r w:rsidR="00AA3503" w:rsidRPr="00370315">
        <w:rPr>
          <w:rFonts w:hint="eastAsia"/>
        </w:rPr>
        <w:t>,</w:t>
      </w:r>
      <w:r w:rsidR="00AA3503" w:rsidRPr="00370315">
        <w:rPr>
          <w:lang w:eastAsia="zh-HK"/>
        </w:rPr>
        <w:t>679</w:t>
      </w:r>
      <w:r w:rsidR="00AA3503" w:rsidRPr="00370315">
        <w:rPr>
          <w:rFonts w:hint="eastAsia"/>
          <w:lang w:eastAsia="zh-HK"/>
        </w:rPr>
        <w:t>萬</w:t>
      </w:r>
      <w:r w:rsidR="00AA3503" w:rsidRPr="00370315">
        <w:rPr>
          <w:lang w:eastAsia="zh-HK"/>
        </w:rPr>
        <w:t>4</w:t>
      </w:r>
      <w:r w:rsidR="00AA3503" w:rsidRPr="00370315">
        <w:rPr>
          <w:rFonts w:hint="eastAsia"/>
          <w:lang w:eastAsia="zh-HK"/>
        </w:rPr>
        <w:t>千元</w:t>
      </w:r>
      <w:r w:rsidR="00AA3503" w:rsidRPr="00370315">
        <w:rPr>
          <w:rFonts w:hint="eastAsia"/>
        </w:rPr>
        <w:t>(</w:t>
      </w:r>
      <w:r w:rsidR="00AA3503" w:rsidRPr="00370315">
        <w:rPr>
          <w:rFonts w:hint="eastAsia"/>
          <w:lang w:eastAsia="zh-HK"/>
        </w:rPr>
        <w:t>增幅高達</w:t>
      </w:r>
      <w:r w:rsidR="00AA3503" w:rsidRPr="00370315">
        <w:rPr>
          <w:lang w:eastAsia="zh-HK"/>
        </w:rPr>
        <w:t>29.27%</w:t>
      </w:r>
      <w:r w:rsidR="00AA3503" w:rsidRPr="00370315">
        <w:t>)</w:t>
      </w:r>
      <w:r w:rsidRPr="00370315">
        <w:rPr>
          <w:rFonts w:hint="eastAsia"/>
        </w:rPr>
        <w:t>。</w:t>
      </w:r>
      <w:r w:rsidR="00AA3503" w:rsidRPr="00370315">
        <w:rPr>
          <w:rFonts w:hint="eastAsia"/>
          <w:lang w:eastAsia="zh-HK"/>
        </w:rPr>
        <w:t>經查</w:t>
      </w:r>
      <w:r w:rsidRPr="00370315">
        <w:rPr>
          <w:rFonts w:hint="eastAsia"/>
        </w:rPr>
        <w:t>：</w:t>
      </w:r>
    </w:p>
    <w:p w:rsidR="004B4529" w:rsidRPr="00CE7D4C" w:rsidRDefault="004B4529" w:rsidP="00D22991">
      <w:pPr>
        <w:pStyle w:val="a4"/>
        <w:rPr>
          <w:rFonts w:hint="eastAsia"/>
          <w:b/>
          <w:snapToGrid/>
        </w:rPr>
      </w:pPr>
      <w:r w:rsidRPr="00CE7D4C">
        <w:rPr>
          <w:rFonts w:hint="eastAsia"/>
          <w:b/>
          <w:snapToGrid/>
        </w:rPr>
        <w:t>(</w:t>
      </w:r>
      <w:r w:rsidRPr="00CE7D4C">
        <w:rPr>
          <w:rFonts w:hint="eastAsia"/>
          <w:b/>
          <w:snapToGrid/>
          <w:lang w:eastAsia="zh-HK"/>
        </w:rPr>
        <w:t>一</w:t>
      </w:r>
      <w:r w:rsidRPr="00CE7D4C">
        <w:rPr>
          <w:rFonts w:hint="eastAsia"/>
          <w:b/>
          <w:snapToGrid/>
        </w:rPr>
        <w:t>)</w:t>
      </w:r>
      <w:r w:rsidRPr="00CE7D4C">
        <w:rPr>
          <w:rFonts w:hint="eastAsia"/>
          <w:b/>
          <w:snapToGrid/>
          <w:lang w:eastAsia="zh-HK"/>
        </w:rPr>
        <w:t>「國民法官法」業於109年</w:t>
      </w:r>
      <w:r w:rsidRPr="00CE7D4C">
        <w:rPr>
          <w:b/>
          <w:snapToGrid/>
          <w:lang w:eastAsia="zh-HK"/>
        </w:rPr>
        <w:t>8</w:t>
      </w:r>
      <w:r w:rsidRPr="00CE7D4C">
        <w:rPr>
          <w:rFonts w:hint="eastAsia"/>
          <w:b/>
          <w:snapToGrid/>
          <w:lang w:eastAsia="zh-HK"/>
        </w:rPr>
        <w:t>月</w:t>
      </w:r>
      <w:r w:rsidRPr="00CE7D4C">
        <w:rPr>
          <w:b/>
          <w:snapToGrid/>
          <w:lang w:eastAsia="zh-HK"/>
        </w:rPr>
        <w:t>1</w:t>
      </w:r>
      <w:r w:rsidRPr="00CE7D4C">
        <w:rPr>
          <w:rFonts w:hint="eastAsia"/>
          <w:b/>
          <w:snapToGrid/>
          <w:lang w:eastAsia="zh-HK"/>
        </w:rPr>
        <w:t>2日</w:t>
      </w:r>
      <w:r w:rsidRPr="00CE7D4C">
        <w:rPr>
          <w:rFonts w:hint="eastAsia"/>
          <w:b/>
          <w:snapToGrid/>
        </w:rPr>
        <w:t>制定公布</w:t>
      </w:r>
      <w:r w:rsidRPr="00CE7D4C">
        <w:rPr>
          <w:rFonts w:hint="eastAsia"/>
          <w:b/>
          <w:snapToGrid/>
          <w:lang w:eastAsia="zh-HK"/>
        </w:rPr>
        <w:t>，並自112年1月1日施行</w:t>
      </w:r>
    </w:p>
    <w:p w:rsidR="004B4529" w:rsidRPr="00CE7D4C" w:rsidRDefault="004B4529" w:rsidP="00D22991">
      <w:pPr>
        <w:pStyle w:val="21"/>
        <w:ind w:left="850" w:firstLine="566"/>
        <w:rPr>
          <w:rFonts w:hint="eastAsia"/>
          <w:snapToGrid/>
        </w:rPr>
      </w:pPr>
      <w:r w:rsidRPr="00CE7D4C">
        <w:rPr>
          <w:rFonts w:hint="eastAsia"/>
          <w:snapToGrid/>
        </w:rPr>
        <w:t>為建構國民法官制度，使多元經驗、觀念與價值，與法官專業之法律知識匯合，作成案件判決，司法院研擬國民參與刑事審判法草案，於109年3月24日與行政院會銜函請</w:t>
      </w:r>
      <w:r>
        <w:rPr>
          <w:rFonts w:hint="eastAsia"/>
          <w:snapToGrid/>
        </w:rPr>
        <w:t>立法</w:t>
      </w:r>
      <w:r w:rsidRPr="00CE7D4C">
        <w:rPr>
          <w:rFonts w:hint="eastAsia"/>
          <w:snapToGrid/>
        </w:rPr>
        <w:t>院審議；嗣</w:t>
      </w:r>
      <w:r w:rsidRPr="00CE7D4C">
        <w:rPr>
          <w:rFonts w:hint="eastAsia"/>
          <w:snapToGrid/>
          <w:lang w:eastAsia="zh-HK"/>
        </w:rPr>
        <w:t>經</w:t>
      </w:r>
      <w:r w:rsidRPr="00CE7D4C">
        <w:rPr>
          <w:rFonts w:hint="eastAsia"/>
          <w:snapToGrid/>
        </w:rPr>
        <w:t>本院召開臨時會審查，並於二讀時通過草案更名為國民法官法，同年8月12日制定公布，除第5條第1項自1</w:t>
      </w:r>
      <w:r w:rsidRPr="00CE7D4C">
        <w:rPr>
          <w:snapToGrid/>
        </w:rPr>
        <w:t>15</w:t>
      </w:r>
      <w:r w:rsidRPr="00CE7D4C">
        <w:rPr>
          <w:rFonts w:hint="eastAsia"/>
          <w:snapToGrid/>
        </w:rPr>
        <w:t>年1月1日施行外，其餘條文自112年1月1日施行。</w:t>
      </w:r>
    </w:p>
    <w:p w:rsidR="004B4529" w:rsidRPr="00CE7D4C" w:rsidRDefault="004B4529" w:rsidP="00D22991">
      <w:pPr>
        <w:pStyle w:val="a4"/>
        <w:rPr>
          <w:rFonts w:hint="eastAsia"/>
          <w:b/>
        </w:rPr>
      </w:pPr>
      <w:r w:rsidRPr="00CE7D4C">
        <w:rPr>
          <w:rFonts w:hint="eastAsia"/>
          <w:b/>
        </w:rPr>
        <w:lastRenderedPageBreak/>
        <w:t>(</w:t>
      </w:r>
      <w:r w:rsidRPr="00CE7D4C">
        <w:rPr>
          <w:rFonts w:hint="eastAsia"/>
          <w:b/>
          <w:lang w:eastAsia="zh-HK"/>
        </w:rPr>
        <w:t>二</w:t>
      </w:r>
      <w:r w:rsidRPr="00CE7D4C">
        <w:rPr>
          <w:rFonts w:hint="eastAsia"/>
          <w:b/>
        </w:rPr>
        <w:t>)司法院及所屬各機關11</w:t>
      </w:r>
      <w:r w:rsidR="00AA3503">
        <w:rPr>
          <w:rFonts w:hint="eastAsia"/>
          <w:b/>
        </w:rPr>
        <w:t>5</w:t>
      </w:r>
      <w:r w:rsidRPr="00CE7D4C">
        <w:rPr>
          <w:rFonts w:hint="eastAsia"/>
          <w:b/>
        </w:rPr>
        <w:t>年度</w:t>
      </w:r>
      <w:r w:rsidR="00C3439D">
        <w:rPr>
          <w:rFonts w:hint="eastAsia"/>
          <w:b/>
          <w:lang w:eastAsia="zh-HK"/>
        </w:rPr>
        <w:t>預算案</w:t>
      </w:r>
      <w:r w:rsidRPr="00CE7D4C">
        <w:rPr>
          <w:rFonts w:hint="eastAsia"/>
          <w:b/>
        </w:rPr>
        <w:t>編列推動國民法官新制所需經費</w:t>
      </w:r>
      <w:r w:rsidRPr="00CE7D4C">
        <w:rPr>
          <w:rFonts w:hint="eastAsia"/>
          <w:b/>
          <w:lang w:eastAsia="zh-HK"/>
        </w:rPr>
        <w:t>達</w:t>
      </w:r>
      <w:r w:rsidR="00AB704B" w:rsidRPr="00AB704B">
        <w:rPr>
          <w:rFonts w:hint="eastAsia"/>
          <w:b/>
        </w:rPr>
        <w:t>2億663萬8千元</w:t>
      </w:r>
    </w:p>
    <w:p w:rsidR="004B4529" w:rsidRPr="00CE7D4C" w:rsidRDefault="004B4529" w:rsidP="00D22991">
      <w:pPr>
        <w:pStyle w:val="21"/>
        <w:ind w:left="850" w:firstLine="566"/>
        <w:rPr>
          <w:lang w:eastAsia="zh-HK"/>
        </w:rPr>
      </w:pPr>
      <w:r w:rsidRPr="00CE7D4C">
        <w:rPr>
          <w:rFonts w:hint="eastAsia"/>
        </w:rPr>
        <w:t>司法院</w:t>
      </w:r>
      <w:r w:rsidRPr="00CE7D4C">
        <w:rPr>
          <w:rFonts w:hint="eastAsia"/>
          <w:lang w:eastAsia="zh-HK"/>
        </w:rPr>
        <w:t>及所屬各機關</w:t>
      </w:r>
      <w:r w:rsidRPr="00CE7D4C">
        <w:rPr>
          <w:rFonts w:hint="eastAsia"/>
        </w:rPr>
        <w:t>11</w:t>
      </w:r>
      <w:r w:rsidR="00AB704B">
        <w:rPr>
          <w:rFonts w:hint="eastAsia"/>
        </w:rPr>
        <w:t>5</w:t>
      </w:r>
      <w:r w:rsidRPr="00CE7D4C">
        <w:rPr>
          <w:rFonts w:hint="eastAsia"/>
        </w:rPr>
        <w:t>年度</w:t>
      </w:r>
      <w:r w:rsidR="00C3439D" w:rsidRPr="00C3439D">
        <w:rPr>
          <w:rFonts w:hint="eastAsia"/>
        </w:rPr>
        <w:t>預算案</w:t>
      </w:r>
      <w:r w:rsidRPr="00CE7D4C">
        <w:rPr>
          <w:rFonts w:hint="eastAsia"/>
          <w:lang w:eastAsia="zh-HK"/>
        </w:rPr>
        <w:t>編列推動國民法官新制所需經費</w:t>
      </w:r>
      <w:r w:rsidR="00AB704B" w:rsidRPr="00AB704B">
        <w:rPr>
          <w:rFonts w:hint="eastAsia"/>
          <w:lang w:eastAsia="zh-HK"/>
        </w:rPr>
        <w:t>2億663萬8千元</w:t>
      </w:r>
      <w:r w:rsidRPr="00CE7D4C">
        <w:rPr>
          <w:rFonts w:hint="eastAsia"/>
          <w:lang w:eastAsia="zh-HK"/>
        </w:rPr>
        <w:t>，主要預算</w:t>
      </w:r>
      <w:r w:rsidRPr="00CE7D4C">
        <w:rPr>
          <w:rFonts w:hint="eastAsia"/>
        </w:rPr>
        <w:t>編列</w:t>
      </w:r>
      <w:r w:rsidRPr="00CE7D4C">
        <w:rPr>
          <w:rFonts w:hint="eastAsia"/>
          <w:lang w:eastAsia="zh-HK"/>
        </w:rPr>
        <w:t>項目如下：</w:t>
      </w:r>
    </w:p>
    <w:p w:rsidR="004B4529" w:rsidRPr="00C3439D" w:rsidRDefault="004B4529" w:rsidP="00D22991">
      <w:pPr>
        <w:pStyle w:val="123"/>
        <w:rPr>
          <w:b/>
        </w:rPr>
      </w:pPr>
      <w:r w:rsidRPr="00C3439D">
        <w:rPr>
          <w:b/>
        </w:rPr>
        <w:t>1.</w:t>
      </w:r>
      <w:r w:rsidRPr="00C3439D">
        <w:rPr>
          <w:rFonts w:hint="eastAsia"/>
          <w:b/>
        </w:rPr>
        <w:t>司法院11</w:t>
      </w:r>
      <w:r w:rsidR="00AB704B" w:rsidRPr="00C3439D">
        <w:rPr>
          <w:rFonts w:hint="eastAsia"/>
          <w:b/>
        </w:rPr>
        <w:t>5</w:t>
      </w:r>
      <w:r w:rsidRPr="00C3439D">
        <w:rPr>
          <w:rFonts w:hint="eastAsia"/>
          <w:b/>
        </w:rPr>
        <w:t>年度編列相關經費共</w:t>
      </w:r>
      <w:r w:rsidR="00AB704B" w:rsidRPr="00C3439D">
        <w:rPr>
          <w:rFonts w:hint="eastAsia"/>
          <w:b/>
        </w:rPr>
        <w:t>3,489萬3千元</w:t>
      </w:r>
      <w:r w:rsidRPr="00C3439D">
        <w:rPr>
          <w:rFonts w:hint="eastAsia"/>
          <w:b/>
        </w:rPr>
        <w:t>，包括：</w:t>
      </w:r>
    </w:p>
    <w:p w:rsidR="004B4529" w:rsidRDefault="004B4529" w:rsidP="00D22991">
      <w:pPr>
        <w:pStyle w:val="123"/>
      </w:pPr>
      <w:r w:rsidRPr="00CE7D4C">
        <w:rPr>
          <w:rFonts w:hint="eastAsia"/>
        </w:rPr>
        <w:t>(</w:t>
      </w:r>
      <w:r w:rsidRPr="00CE7D4C">
        <w:t>1)</w:t>
      </w:r>
      <w:r w:rsidR="00AB704B" w:rsidRPr="00AB704B">
        <w:rPr>
          <w:rFonts w:hint="eastAsia"/>
        </w:rPr>
        <w:t>教育訓練及推廣經費</w:t>
      </w:r>
      <w:r w:rsidR="00AB704B">
        <w:rPr>
          <w:rFonts w:hint="eastAsia"/>
        </w:rPr>
        <w:t>2</w:t>
      </w:r>
      <w:r w:rsidRPr="00DE4E6C">
        <w:rPr>
          <w:rFonts w:hint="eastAsia"/>
        </w:rPr>
        <w:t>,</w:t>
      </w:r>
      <w:r w:rsidR="00AB704B">
        <w:rPr>
          <w:rFonts w:hint="eastAsia"/>
        </w:rPr>
        <w:t>6</w:t>
      </w:r>
      <w:r w:rsidRPr="00DE4E6C">
        <w:rPr>
          <w:rFonts w:hint="eastAsia"/>
        </w:rPr>
        <w:t>00萬元，</w:t>
      </w:r>
      <w:r w:rsidRPr="00E53EF2">
        <w:rPr>
          <w:rFonts w:hint="eastAsia"/>
        </w:rPr>
        <w:t>較11</w:t>
      </w:r>
      <w:r w:rsidR="00AB704B">
        <w:rPr>
          <w:rFonts w:hint="eastAsia"/>
        </w:rPr>
        <w:t>4</w:t>
      </w:r>
      <w:r w:rsidRPr="00E53EF2">
        <w:rPr>
          <w:rFonts w:hint="eastAsia"/>
        </w:rPr>
        <w:t>年度之</w:t>
      </w:r>
      <w:r w:rsidR="00AB704B">
        <w:rPr>
          <w:rFonts w:hint="eastAsia"/>
        </w:rPr>
        <w:t>2</w:t>
      </w:r>
      <w:r w:rsidRPr="00E53EF2">
        <w:rPr>
          <w:rFonts w:hint="eastAsia"/>
        </w:rPr>
        <w:t>,</w:t>
      </w:r>
      <w:r w:rsidR="00AB704B">
        <w:rPr>
          <w:rFonts w:hint="eastAsia"/>
        </w:rPr>
        <w:t>3</w:t>
      </w:r>
      <w:r>
        <w:t>0</w:t>
      </w:r>
      <w:r w:rsidRPr="00E53EF2">
        <w:rPr>
          <w:rFonts w:hint="eastAsia"/>
        </w:rPr>
        <w:t>0萬元</w:t>
      </w:r>
      <w:r w:rsidR="00AB704B">
        <w:rPr>
          <w:rFonts w:hint="eastAsia"/>
          <w:lang w:eastAsia="zh-HK"/>
        </w:rPr>
        <w:t>增加</w:t>
      </w:r>
      <w:r w:rsidR="00044BD7">
        <w:rPr>
          <w:rFonts w:hint="eastAsia"/>
        </w:rPr>
        <w:t>3</w:t>
      </w:r>
      <w:r>
        <w:t>00</w:t>
      </w:r>
      <w:r w:rsidRPr="00E53EF2">
        <w:rPr>
          <w:rFonts w:hint="eastAsia"/>
        </w:rPr>
        <w:t>萬元(</w:t>
      </w:r>
      <w:r w:rsidR="00044BD7">
        <w:rPr>
          <w:rFonts w:hint="eastAsia"/>
          <w:lang w:eastAsia="zh-HK"/>
        </w:rPr>
        <w:t>增</w:t>
      </w:r>
      <w:r w:rsidRPr="00E53EF2">
        <w:rPr>
          <w:rFonts w:hint="eastAsia"/>
        </w:rPr>
        <w:t>幅</w:t>
      </w:r>
      <w:r w:rsidR="00044BD7" w:rsidRPr="00044BD7">
        <w:t>13.04%</w:t>
      </w:r>
      <w:r w:rsidRPr="00E53EF2">
        <w:rPr>
          <w:rFonts w:hint="eastAsia"/>
        </w:rPr>
        <w:t>)，</w:t>
      </w:r>
      <w:r w:rsidRPr="00DE4E6C">
        <w:rPr>
          <w:rFonts w:hint="eastAsia"/>
        </w:rPr>
        <w:t>主要係</w:t>
      </w:r>
      <w:r w:rsidR="00044BD7">
        <w:rPr>
          <w:rFonts w:hint="eastAsia"/>
          <w:lang w:eastAsia="zh-HK"/>
        </w:rPr>
        <w:t>辦理</w:t>
      </w:r>
      <w:r w:rsidR="00044BD7" w:rsidRPr="00044BD7">
        <w:rPr>
          <w:rFonts w:hint="eastAsia"/>
        </w:rPr>
        <w:t>法院實務模擬審判</w:t>
      </w:r>
      <w:r w:rsidR="00044BD7">
        <w:rPr>
          <w:rFonts w:hint="eastAsia"/>
          <w:lang w:eastAsia="zh-HK"/>
        </w:rPr>
        <w:t>等</w:t>
      </w:r>
      <w:r w:rsidR="00182886">
        <w:rPr>
          <w:rFonts w:hint="eastAsia"/>
          <w:lang w:eastAsia="zh-HK"/>
        </w:rPr>
        <w:t>工作</w:t>
      </w:r>
      <w:r w:rsidR="00044BD7">
        <w:rPr>
          <w:rFonts w:hint="eastAsia"/>
          <w:lang w:eastAsia="zh-HK"/>
        </w:rPr>
        <w:t>所需</w:t>
      </w:r>
      <w:r w:rsidRPr="00DE4E6C">
        <w:rPr>
          <w:rFonts w:hint="eastAsia"/>
        </w:rPr>
        <w:t>。</w:t>
      </w:r>
    </w:p>
    <w:p w:rsidR="004B4529" w:rsidRPr="00370315" w:rsidRDefault="004B4529" w:rsidP="00D22991">
      <w:pPr>
        <w:pStyle w:val="123"/>
      </w:pPr>
      <w:r w:rsidRPr="00DE4E6C">
        <w:t>(2)</w:t>
      </w:r>
      <w:r w:rsidR="00044BD7" w:rsidRPr="00044BD7">
        <w:rPr>
          <w:rFonts w:hint="eastAsia"/>
        </w:rPr>
        <w:t>國民參與審判制度成效評估委員會運作經費</w:t>
      </w:r>
      <w:r w:rsidR="00044BD7" w:rsidRPr="00044BD7">
        <w:t>689</w:t>
      </w:r>
      <w:r w:rsidR="00044BD7" w:rsidRPr="00CE7D4C">
        <w:rPr>
          <w:rFonts w:hint="eastAsia"/>
        </w:rPr>
        <w:t>萬</w:t>
      </w:r>
      <w:r w:rsidR="00044BD7" w:rsidRPr="00044BD7">
        <w:t>3</w:t>
      </w:r>
      <w:r w:rsidR="00044BD7">
        <w:rPr>
          <w:rFonts w:hint="eastAsia"/>
          <w:lang w:eastAsia="zh-HK"/>
        </w:rPr>
        <w:t>千</w:t>
      </w:r>
      <w:r w:rsidRPr="00CE7D4C">
        <w:rPr>
          <w:rFonts w:hint="eastAsia"/>
        </w:rPr>
        <w:t>元，</w:t>
      </w:r>
      <w:r w:rsidRPr="00C50BDD">
        <w:rPr>
          <w:rFonts w:hint="eastAsia"/>
        </w:rPr>
        <w:t>較11</w:t>
      </w:r>
      <w:r w:rsidR="00044BD7">
        <w:rPr>
          <w:rFonts w:hint="eastAsia"/>
        </w:rPr>
        <w:t>4</w:t>
      </w:r>
      <w:r w:rsidRPr="00C50BDD">
        <w:rPr>
          <w:rFonts w:hint="eastAsia"/>
        </w:rPr>
        <w:t>年度之</w:t>
      </w:r>
      <w:r w:rsidR="00044BD7" w:rsidRPr="00044BD7">
        <w:t>722</w:t>
      </w:r>
      <w:r w:rsidR="00044BD7" w:rsidRPr="00C50BDD">
        <w:rPr>
          <w:rFonts w:hint="eastAsia"/>
        </w:rPr>
        <w:t>萬</w:t>
      </w:r>
      <w:r w:rsidR="00044BD7" w:rsidRPr="00044BD7">
        <w:t>3</w:t>
      </w:r>
      <w:r w:rsidR="00523609">
        <w:rPr>
          <w:rFonts w:hint="eastAsia"/>
          <w:lang w:eastAsia="zh-HK"/>
        </w:rPr>
        <w:t>千</w:t>
      </w:r>
      <w:r w:rsidRPr="00C50BDD">
        <w:rPr>
          <w:rFonts w:hint="eastAsia"/>
        </w:rPr>
        <w:t>元</w:t>
      </w:r>
      <w:r>
        <w:rPr>
          <w:rFonts w:hint="eastAsia"/>
        </w:rPr>
        <w:t>減少</w:t>
      </w:r>
      <w:r w:rsidR="00044BD7" w:rsidRPr="00044BD7">
        <w:t>33</w:t>
      </w:r>
      <w:r w:rsidRPr="00C50BDD">
        <w:rPr>
          <w:rFonts w:hint="eastAsia"/>
        </w:rPr>
        <w:t>萬元(</w:t>
      </w:r>
      <w:r>
        <w:rPr>
          <w:rFonts w:hint="eastAsia"/>
        </w:rPr>
        <w:t>減</w:t>
      </w:r>
      <w:r w:rsidRPr="00C50BDD">
        <w:rPr>
          <w:rFonts w:hint="eastAsia"/>
        </w:rPr>
        <w:t>幅</w:t>
      </w:r>
      <w:r w:rsidR="00BD48F3" w:rsidRPr="00BD48F3">
        <w:t>4.57</w:t>
      </w:r>
      <w:r w:rsidRPr="00E53EF2">
        <w:t>%</w:t>
      </w:r>
      <w:r w:rsidRPr="00C50BDD">
        <w:rPr>
          <w:rFonts w:hint="eastAsia"/>
        </w:rPr>
        <w:t>)</w:t>
      </w:r>
      <w:r w:rsidRPr="00370315">
        <w:rPr>
          <w:rFonts w:hint="eastAsia"/>
        </w:rPr>
        <w:t>。</w:t>
      </w:r>
    </w:p>
    <w:p w:rsidR="004B4529" w:rsidRPr="00CE7D4C" w:rsidRDefault="004B4529" w:rsidP="00D22991">
      <w:pPr>
        <w:pStyle w:val="123"/>
      </w:pPr>
      <w:r w:rsidRPr="00DE4E6C">
        <w:t>(3)</w:t>
      </w:r>
      <w:r w:rsidRPr="00CE7D4C">
        <w:rPr>
          <w:rFonts w:hint="eastAsia"/>
        </w:rPr>
        <w:t>政策宣導經費</w:t>
      </w:r>
      <w:r w:rsidR="00182886">
        <w:rPr>
          <w:rFonts w:hint="eastAsia"/>
        </w:rPr>
        <w:t>2</w:t>
      </w:r>
      <w:r w:rsidRPr="00CE7D4C">
        <w:rPr>
          <w:rFonts w:hint="eastAsia"/>
        </w:rPr>
        <w:t>00萬元，較11</w:t>
      </w:r>
      <w:r w:rsidR="00182886">
        <w:rPr>
          <w:rFonts w:hint="eastAsia"/>
        </w:rPr>
        <w:t>4</w:t>
      </w:r>
      <w:r w:rsidRPr="00CE7D4C">
        <w:rPr>
          <w:rFonts w:hint="eastAsia"/>
        </w:rPr>
        <w:t>年度之</w:t>
      </w:r>
      <w:r w:rsidR="00182886">
        <w:rPr>
          <w:rFonts w:hint="eastAsia"/>
        </w:rPr>
        <w:t>220</w:t>
      </w:r>
      <w:r>
        <w:rPr>
          <w:rFonts w:hint="eastAsia"/>
        </w:rPr>
        <w:t>萬</w:t>
      </w:r>
      <w:r w:rsidRPr="00CE7D4C">
        <w:rPr>
          <w:rFonts w:hint="eastAsia"/>
        </w:rPr>
        <w:t>元</w:t>
      </w:r>
      <w:r>
        <w:rPr>
          <w:rFonts w:hint="eastAsia"/>
        </w:rPr>
        <w:t>減少</w:t>
      </w:r>
      <w:r w:rsidR="00182886">
        <w:rPr>
          <w:rFonts w:hint="eastAsia"/>
        </w:rPr>
        <w:t>20</w:t>
      </w:r>
      <w:r w:rsidRPr="00CE7D4C">
        <w:rPr>
          <w:rFonts w:hint="eastAsia"/>
        </w:rPr>
        <w:t>萬元(</w:t>
      </w:r>
      <w:r>
        <w:rPr>
          <w:rFonts w:hint="eastAsia"/>
        </w:rPr>
        <w:t>減</w:t>
      </w:r>
      <w:r w:rsidRPr="00CE7D4C">
        <w:rPr>
          <w:rFonts w:hint="eastAsia"/>
        </w:rPr>
        <w:t>幅</w:t>
      </w:r>
      <w:r w:rsidR="00182886" w:rsidRPr="00182886">
        <w:t>9.09%</w:t>
      </w:r>
      <w:r w:rsidRPr="00CE7D4C">
        <w:rPr>
          <w:rFonts w:hint="eastAsia"/>
        </w:rPr>
        <w:t>)。</w:t>
      </w:r>
    </w:p>
    <w:p w:rsidR="004B4529" w:rsidRPr="00CE7D4C" w:rsidRDefault="004B4529" w:rsidP="00743F35">
      <w:pPr>
        <w:pStyle w:val="123"/>
      </w:pPr>
      <w:r w:rsidRPr="00223FDA">
        <w:rPr>
          <w:b/>
        </w:rPr>
        <w:t>2</w:t>
      </w:r>
      <w:r w:rsidRPr="00223FDA">
        <w:rPr>
          <w:rFonts w:hint="eastAsia"/>
          <w:b/>
        </w:rPr>
        <w:t>.地方法院業務運作</w:t>
      </w:r>
      <w:r w:rsidR="00370315">
        <w:rPr>
          <w:rFonts w:hint="eastAsia"/>
          <w:b/>
          <w:lang w:eastAsia="zh-HK"/>
        </w:rPr>
        <w:t>等</w:t>
      </w:r>
      <w:r w:rsidRPr="00223FDA">
        <w:rPr>
          <w:rFonts w:hint="eastAsia"/>
          <w:b/>
        </w:rPr>
        <w:t>經費</w:t>
      </w:r>
      <w:r w:rsidR="00ED664B">
        <w:rPr>
          <w:rFonts w:hint="eastAsia"/>
          <w:b/>
        </w:rPr>
        <w:t>(</w:t>
      </w:r>
      <w:r w:rsidR="00ED664B">
        <w:rPr>
          <w:rFonts w:hint="eastAsia"/>
          <w:b/>
          <w:lang w:eastAsia="zh-HK"/>
        </w:rPr>
        <w:t>含法庭整修</w:t>
      </w:r>
      <w:r w:rsidR="00ED664B">
        <w:rPr>
          <w:rFonts w:hint="eastAsia"/>
          <w:b/>
        </w:rPr>
        <w:t>)</w:t>
      </w:r>
      <w:r w:rsidRPr="00223FDA">
        <w:rPr>
          <w:rFonts w:hint="eastAsia"/>
          <w:b/>
        </w:rPr>
        <w:t>：</w:t>
      </w:r>
      <w:r w:rsidRPr="00CE7D4C">
        <w:rPr>
          <w:rFonts w:hint="eastAsia"/>
        </w:rPr>
        <w:t>司法院所屬各地方法院11</w:t>
      </w:r>
      <w:r w:rsidR="00182886">
        <w:rPr>
          <w:rFonts w:hint="eastAsia"/>
        </w:rPr>
        <w:t>5</w:t>
      </w:r>
      <w:r w:rsidRPr="00CE7D4C">
        <w:rPr>
          <w:rFonts w:hint="eastAsia"/>
        </w:rPr>
        <w:t>年度編列國民法官業務運作等經費</w:t>
      </w:r>
      <w:r w:rsidR="0074667C" w:rsidRPr="0074667C">
        <w:rPr>
          <w:rFonts w:hint="eastAsia"/>
        </w:rPr>
        <w:t>1億7,174萬5千元</w:t>
      </w:r>
      <w:r w:rsidRPr="00CE7D4C">
        <w:rPr>
          <w:rFonts w:hint="eastAsia"/>
        </w:rPr>
        <w:t>，</w:t>
      </w:r>
      <w:r>
        <w:rPr>
          <w:rFonts w:hint="eastAsia"/>
        </w:rPr>
        <w:t>較</w:t>
      </w:r>
      <w:r w:rsidRPr="00CE7D4C">
        <w:rPr>
          <w:rFonts w:hint="eastAsia"/>
        </w:rPr>
        <w:t>11</w:t>
      </w:r>
      <w:r w:rsidR="0074667C">
        <w:rPr>
          <w:rFonts w:hint="eastAsia"/>
        </w:rPr>
        <w:t>4</w:t>
      </w:r>
      <w:r w:rsidRPr="00CE7D4C">
        <w:rPr>
          <w:rFonts w:hint="eastAsia"/>
        </w:rPr>
        <w:t>年度</w:t>
      </w:r>
      <w:r w:rsidRPr="00C620DC">
        <w:rPr>
          <w:rFonts w:hint="eastAsia"/>
        </w:rPr>
        <w:t>之</w:t>
      </w:r>
      <w:r w:rsidR="00523609" w:rsidRPr="00523609">
        <w:t>1</w:t>
      </w:r>
      <w:r w:rsidR="00523609">
        <w:rPr>
          <w:rFonts w:hint="eastAsia"/>
        </w:rPr>
        <w:t>億</w:t>
      </w:r>
      <w:r w:rsidR="00523609" w:rsidRPr="00523609">
        <w:t>2,742</w:t>
      </w:r>
      <w:r w:rsidR="00523609">
        <w:rPr>
          <w:rFonts w:hint="eastAsia"/>
        </w:rPr>
        <w:t>萬</w:t>
      </w:r>
      <w:r w:rsidR="00523609" w:rsidRPr="00523609">
        <w:t>1</w:t>
      </w:r>
      <w:r w:rsidR="00523609">
        <w:rPr>
          <w:rFonts w:hint="eastAsia"/>
          <w:lang w:eastAsia="zh-HK"/>
        </w:rPr>
        <w:t>千</w:t>
      </w:r>
      <w:r w:rsidRPr="00C620DC">
        <w:rPr>
          <w:rFonts w:hint="eastAsia"/>
        </w:rPr>
        <w:t>元</w:t>
      </w:r>
      <w:r w:rsidR="00523609">
        <w:rPr>
          <w:rFonts w:hint="eastAsia"/>
          <w:lang w:eastAsia="zh-HK"/>
        </w:rPr>
        <w:t>增加</w:t>
      </w:r>
      <w:r w:rsidR="00523609" w:rsidRPr="00523609">
        <w:t>4,432</w:t>
      </w:r>
      <w:r w:rsidR="00523609" w:rsidRPr="00C620DC">
        <w:rPr>
          <w:rFonts w:hint="eastAsia"/>
        </w:rPr>
        <w:t>萬</w:t>
      </w:r>
      <w:r w:rsidR="00523609" w:rsidRPr="00523609">
        <w:t>4</w:t>
      </w:r>
      <w:r>
        <w:rPr>
          <w:rFonts w:hint="eastAsia"/>
        </w:rPr>
        <w:t>千</w:t>
      </w:r>
      <w:r w:rsidRPr="00C620DC">
        <w:rPr>
          <w:rFonts w:hint="eastAsia"/>
        </w:rPr>
        <w:t>元</w:t>
      </w:r>
      <w:r w:rsidR="00370315">
        <w:rPr>
          <w:rFonts w:hint="eastAsia"/>
        </w:rPr>
        <w:t>，</w:t>
      </w:r>
      <w:r w:rsidR="00523609">
        <w:rPr>
          <w:rFonts w:hint="eastAsia"/>
          <w:lang w:eastAsia="zh-HK"/>
        </w:rPr>
        <w:t>增</w:t>
      </w:r>
      <w:r w:rsidRPr="00C620DC">
        <w:rPr>
          <w:rFonts w:hint="eastAsia"/>
        </w:rPr>
        <w:t>幅</w:t>
      </w:r>
      <w:r w:rsidR="00370315">
        <w:rPr>
          <w:rFonts w:hint="eastAsia"/>
          <w:lang w:eastAsia="zh-HK"/>
        </w:rPr>
        <w:t>高達</w:t>
      </w:r>
      <w:r w:rsidR="00523609" w:rsidRPr="00523609">
        <w:t>34.79%</w:t>
      </w:r>
      <w:r w:rsidRPr="0051076B">
        <w:rPr>
          <w:rFonts w:hint="eastAsia"/>
        </w:rPr>
        <w:t>。</w:t>
      </w:r>
    </w:p>
    <w:p w:rsidR="004B4529" w:rsidRPr="00CE7D4C" w:rsidRDefault="004B4529" w:rsidP="00D22991">
      <w:pPr>
        <w:pStyle w:val="a4"/>
        <w:rPr>
          <w:b/>
          <w:snapToGrid/>
        </w:rPr>
      </w:pPr>
      <w:r w:rsidRPr="00CE7D4C">
        <w:rPr>
          <w:rFonts w:hint="eastAsia"/>
          <w:b/>
          <w:snapToGrid/>
        </w:rPr>
        <w:t>(</w:t>
      </w:r>
      <w:r>
        <w:rPr>
          <w:rFonts w:hint="eastAsia"/>
          <w:b/>
          <w:snapToGrid/>
        </w:rPr>
        <w:t>三</w:t>
      </w:r>
      <w:r w:rsidRPr="00CE7D4C">
        <w:rPr>
          <w:rFonts w:hint="eastAsia"/>
          <w:b/>
          <w:snapToGrid/>
        </w:rPr>
        <w:t>)</w:t>
      </w:r>
      <w:r w:rsidRPr="001F52AD">
        <w:rPr>
          <w:rFonts w:hint="eastAsia"/>
          <w:b/>
          <w:snapToGrid/>
        </w:rPr>
        <w:t>行政院對110、111及112年度司法概算「推動國民法官制度相關經費部分」加註意見，建議</w:t>
      </w:r>
      <w:r w:rsidRPr="00CE7D4C">
        <w:rPr>
          <w:rFonts w:hint="eastAsia"/>
          <w:b/>
          <w:snapToGrid/>
        </w:rPr>
        <w:t>妥</w:t>
      </w:r>
      <w:r w:rsidRPr="00CE7D4C">
        <w:rPr>
          <w:rFonts w:hint="eastAsia"/>
          <w:b/>
          <w:snapToGrid/>
          <w:lang w:eastAsia="zh-HK"/>
        </w:rPr>
        <w:t>適</w:t>
      </w:r>
      <w:r w:rsidRPr="00CE7D4C">
        <w:rPr>
          <w:rFonts w:hint="eastAsia"/>
          <w:b/>
          <w:snapToGrid/>
        </w:rPr>
        <w:t>控管預算執行</w:t>
      </w:r>
      <w:r>
        <w:rPr>
          <w:rFonts w:hint="eastAsia"/>
          <w:b/>
          <w:snapToGrid/>
        </w:rPr>
        <w:t>，惟部分</w:t>
      </w:r>
      <w:r w:rsidRPr="00C11E54">
        <w:rPr>
          <w:rFonts w:hint="eastAsia"/>
          <w:b/>
          <w:snapToGrid/>
        </w:rPr>
        <w:t>年度</w:t>
      </w:r>
      <w:r>
        <w:rPr>
          <w:rFonts w:hint="eastAsia"/>
          <w:b/>
          <w:snapToGrid/>
        </w:rPr>
        <w:t>計畫</w:t>
      </w:r>
      <w:r w:rsidRPr="00E36BE1">
        <w:rPr>
          <w:rFonts w:hint="eastAsia"/>
          <w:b/>
          <w:snapToGrid/>
        </w:rPr>
        <w:t>預算執行情形</w:t>
      </w:r>
      <w:r>
        <w:rPr>
          <w:rFonts w:hint="eastAsia"/>
          <w:b/>
          <w:snapToGrid/>
        </w:rPr>
        <w:t>仍未臻理想</w:t>
      </w:r>
    </w:p>
    <w:p w:rsidR="004B4529" w:rsidRDefault="004B4529" w:rsidP="00C55B9C">
      <w:pPr>
        <w:pStyle w:val="21"/>
        <w:ind w:left="850" w:firstLine="566"/>
      </w:pPr>
      <w:r w:rsidRPr="00CE7D4C">
        <w:rPr>
          <w:rFonts w:hint="eastAsia"/>
          <w:snapToGrid/>
        </w:rPr>
        <w:t>有鑑於推動國民法官新制所需經費不貲，行政院就司法院所提之110、1</w:t>
      </w:r>
      <w:r w:rsidRPr="00CE7D4C">
        <w:rPr>
          <w:snapToGrid/>
        </w:rPr>
        <w:t>11</w:t>
      </w:r>
      <w:r w:rsidRPr="00CE7D4C">
        <w:rPr>
          <w:rFonts w:hint="eastAsia"/>
          <w:snapToGrid/>
        </w:rPr>
        <w:t>及112年度司法概算所加註意見中</w:t>
      </w:r>
      <w:r w:rsidRPr="00CE7D4C">
        <w:rPr>
          <w:rStyle w:val="af4"/>
          <w:snapToGrid/>
        </w:rPr>
        <w:footnoteReference w:id="2"/>
      </w:r>
      <w:r w:rsidRPr="00CE7D4C">
        <w:rPr>
          <w:rFonts w:hint="eastAsia"/>
          <w:snapToGrid/>
        </w:rPr>
        <w:t>均提及：</w:t>
      </w:r>
      <w:r w:rsidRPr="00CE7D4C">
        <w:rPr>
          <w:rFonts w:hAnsi="標楷體" w:hint="eastAsia"/>
          <w:snapToGrid/>
        </w:rPr>
        <w:t>「</w:t>
      </w:r>
      <w:r w:rsidRPr="00CE7D4C">
        <w:rPr>
          <w:rFonts w:hAnsi="標楷體"/>
          <w:snapToGrid/>
        </w:rPr>
        <w:t>…</w:t>
      </w:r>
      <w:r w:rsidRPr="00CE7D4C">
        <w:rPr>
          <w:rFonts w:hAnsi="標楷體" w:hint="eastAsia"/>
          <w:snapToGrid/>
        </w:rPr>
        <w:t>，為維財政紀律並穩健推動國民法官制度，仍請妥適控管</w:t>
      </w:r>
      <w:r w:rsidRPr="00CE7D4C">
        <w:rPr>
          <w:rFonts w:hAnsi="標楷體" w:hint="eastAsia"/>
          <w:snapToGrid/>
        </w:rPr>
        <w:lastRenderedPageBreak/>
        <w:t>預算執行。」惟</w:t>
      </w:r>
      <w:r w:rsidRPr="00503376">
        <w:rPr>
          <w:rFonts w:hint="eastAsia"/>
        </w:rPr>
        <w:t>司法院主管1</w:t>
      </w:r>
      <w:r w:rsidRPr="00503376">
        <w:t>10</w:t>
      </w:r>
      <w:r w:rsidRPr="00503376">
        <w:rPr>
          <w:rFonts w:hint="eastAsia"/>
        </w:rPr>
        <w:t>至11</w:t>
      </w:r>
      <w:r w:rsidR="0051076B">
        <w:rPr>
          <w:rFonts w:hint="eastAsia"/>
        </w:rPr>
        <w:t>3</w:t>
      </w:r>
      <w:r w:rsidRPr="00503376">
        <w:rPr>
          <w:rFonts w:hint="eastAsia"/>
        </w:rPr>
        <w:t>年度推動國民法官制度相關經費可</w:t>
      </w:r>
      <w:r w:rsidR="00C3439D">
        <w:rPr>
          <w:rFonts w:hint="eastAsia"/>
          <w:lang w:eastAsia="zh-HK"/>
        </w:rPr>
        <w:t>支</w:t>
      </w:r>
      <w:r w:rsidRPr="00503376">
        <w:rPr>
          <w:rFonts w:hint="eastAsia"/>
        </w:rPr>
        <w:t>用預算數分別為</w:t>
      </w:r>
      <w:r w:rsidRPr="00503376">
        <w:t>3</w:t>
      </w:r>
      <w:r w:rsidRPr="00503376">
        <w:rPr>
          <w:rFonts w:hint="eastAsia"/>
        </w:rPr>
        <w:t>億</w:t>
      </w:r>
      <w:r w:rsidRPr="00503376">
        <w:t>1,338</w:t>
      </w:r>
      <w:r w:rsidRPr="00503376">
        <w:rPr>
          <w:rFonts w:hint="eastAsia"/>
        </w:rPr>
        <w:t>萬</w:t>
      </w:r>
      <w:r w:rsidRPr="00503376">
        <w:t>5</w:t>
      </w:r>
      <w:r w:rsidRPr="00503376">
        <w:rPr>
          <w:rFonts w:hint="eastAsia"/>
        </w:rPr>
        <w:t>千元、</w:t>
      </w:r>
      <w:r w:rsidRPr="00503376">
        <w:t>4</w:t>
      </w:r>
      <w:r w:rsidRPr="00503376">
        <w:rPr>
          <w:rFonts w:hint="eastAsia"/>
        </w:rPr>
        <w:t>億</w:t>
      </w:r>
      <w:r w:rsidRPr="00503376">
        <w:t>1,919</w:t>
      </w:r>
      <w:r w:rsidRPr="00503376">
        <w:rPr>
          <w:rFonts w:hint="eastAsia"/>
        </w:rPr>
        <w:t>萬</w:t>
      </w:r>
      <w:r w:rsidRPr="00503376">
        <w:t>9</w:t>
      </w:r>
      <w:r w:rsidRPr="00503376">
        <w:rPr>
          <w:rFonts w:hint="eastAsia"/>
        </w:rPr>
        <w:t>千元</w:t>
      </w:r>
      <w:r w:rsidR="002F33AF">
        <w:rPr>
          <w:rFonts w:hint="eastAsia"/>
        </w:rPr>
        <w:t>、</w:t>
      </w:r>
      <w:r w:rsidR="002F33AF" w:rsidRPr="002F33AF">
        <w:t>2</w:t>
      </w:r>
      <w:r w:rsidR="002F33AF">
        <w:rPr>
          <w:rFonts w:hint="eastAsia"/>
          <w:lang w:eastAsia="zh-HK"/>
        </w:rPr>
        <w:t>億</w:t>
      </w:r>
      <w:r w:rsidR="002F33AF" w:rsidRPr="002F33AF">
        <w:t>8</w:t>
      </w:r>
      <w:r w:rsidR="002F33AF">
        <w:rPr>
          <w:rFonts w:hint="eastAsia"/>
        </w:rPr>
        <w:t>,</w:t>
      </w:r>
      <w:r w:rsidR="002F33AF" w:rsidRPr="002F33AF">
        <w:t>650</w:t>
      </w:r>
      <w:r w:rsidR="002F33AF">
        <w:rPr>
          <w:rFonts w:hint="eastAsia"/>
          <w:lang w:eastAsia="zh-HK"/>
        </w:rPr>
        <w:t>萬元</w:t>
      </w:r>
      <w:r w:rsidRPr="00503376">
        <w:rPr>
          <w:rFonts w:hint="eastAsia"/>
        </w:rPr>
        <w:t>及</w:t>
      </w:r>
      <w:r w:rsidR="002F33AF" w:rsidRPr="002F33AF">
        <w:t>2</w:t>
      </w:r>
      <w:r w:rsidR="002F33AF">
        <w:rPr>
          <w:rFonts w:hint="eastAsia"/>
          <w:lang w:eastAsia="zh-HK"/>
        </w:rPr>
        <w:t>億</w:t>
      </w:r>
      <w:r w:rsidR="002F33AF" w:rsidRPr="002F33AF">
        <w:t>7</w:t>
      </w:r>
      <w:r w:rsidR="002F33AF">
        <w:rPr>
          <w:rFonts w:hint="eastAsia"/>
        </w:rPr>
        <w:t>,</w:t>
      </w:r>
      <w:r w:rsidR="002F33AF" w:rsidRPr="002F33AF">
        <w:t>265</w:t>
      </w:r>
      <w:r w:rsidR="002F33AF" w:rsidRPr="00503376">
        <w:rPr>
          <w:rFonts w:hint="eastAsia"/>
        </w:rPr>
        <w:t>萬</w:t>
      </w:r>
      <w:r w:rsidR="002F33AF" w:rsidRPr="002F33AF">
        <w:t>9</w:t>
      </w:r>
      <w:r w:rsidR="002F33AF">
        <w:rPr>
          <w:rFonts w:hint="eastAsia"/>
          <w:lang w:eastAsia="zh-HK"/>
        </w:rPr>
        <w:t>千</w:t>
      </w:r>
      <w:r w:rsidRPr="00503376">
        <w:rPr>
          <w:rFonts w:hint="eastAsia"/>
        </w:rPr>
        <w:t>元，執行結果，執行數(不含保留數及賸餘數，以下同)僅分別為</w:t>
      </w:r>
      <w:r w:rsidRPr="00503376">
        <w:t>1</w:t>
      </w:r>
      <w:r w:rsidRPr="00503376">
        <w:rPr>
          <w:rFonts w:hint="eastAsia"/>
        </w:rPr>
        <w:t>億</w:t>
      </w:r>
      <w:r w:rsidRPr="00503376">
        <w:t>1,913</w:t>
      </w:r>
      <w:r w:rsidRPr="00503376">
        <w:rPr>
          <w:rFonts w:hint="eastAsia"/>
        </w:rPr>
        <w:t>萬</w:t>
      </w:r>
      <w:r w:rsidRPr="00503376">
        <w:t>2</w:t>
      </w:r>
      <w:r w:rsidRPr="00503376">
        <w:rPr>
          <w:rFonts w:hint="eastAsia"/>
        </w:rPr>
        <w:t>千元、</w:t>
      </w:r>
      <w:r w:rsidRPr="00503376">
        <w:t>3</w:t>
      </w:r>
      <w:r w:rsidRPr="00503376">
        <w:rPr>
          <w:rFonts w:hint="eastAsia"/>
        </w:rPr>
        <w:t>億</w:t>
      </w:r>
      <w:r w:rsidRPr="00503376">
        <w:t>7,105</w:t>
      </w:r>
      <w:r w:rsidRPr="00503376">
        <w:rPr>
          <w:rFonts w:hint="eastAsia"/>
        </w:rPr>
        <w:t>萬</w:t>
      </w:r>
      <w:r w:rsidRPr="00503376">
        <w:t>9</w:t>
      </w:r>
      <w:r w:rsidRPr="00503376">
        <w:rPr>
          <w:rFonts w:hint="eastAsia"/>
        </w:rPr>
        <w:t>千元</w:t>
      </w:r>
      <w:r w:rsidR="002F33AF">
        <w:rPr>
          <w:rFonts w:hint="eastAsia"/>
        </w:rPr>
        <w:t>、</w:t>
      </w:r>
      <w:r w:rsidR="002F33AF" w:rsidRPr="00503376">
        <w:t>5,893</w:t>
      </w:r>
      <w:r w:rsidR="002F33AF" w:rsidRPr="00503376">
        <w:rPr>
          <w:rFonts w:hint="eastAsia"/>
        </w:rPr>
        <w:t>萬</w:t>
      </w:r>
      <w:r w:rsidR="002F33AF" w:rsidRPr="00503376">
        <w:t>4</w:t>
      </w:r>
      <w:r w:rsidR="002F33AF" w:rsidRPr="00503376">
        <w:rPr>
          <w:rFonts w:hint="eastAsia"/>
        </w:rPr>
        <w:t>千元</w:t>
      </w:r>
      <w:r w:rsidRPr="00503376">
        <w:rPr>
          <w:rFonts w:hint="eastAsia"/>
        </w:rPr>
        <w:t>及</w:t>
      </w:r>
      <w:r w:rsidR="002F33AF" w:rsidRPr="002F33AF">
        <w:t>5</w:t>
      </w:r>
      <w:r w:rsidR="002F33AF">
        <w:rPr>
          <w:rFonts w:hint="eastAsia"/>
        </w:rPr>
        <w:t>,</w:t>
      </w:r>
      <w:r w:rsidR="002F33AF" w:rsidRPr="002F33AF">
        <w:t>851</w:t>
      </w:r>
      <w:r w:rsidR="002F33AF">
        <w:rPr>
          <w:rFonts w:hint="eastAsia"/>
          <w:lang w:eastAsia="zh-HK"/>
        </w:rPr>
        <w:t>萬</w:t>
      </w:r>
      <w:r w:rsidR="002F33AF" w:rsidRPr="002F33AF">
        <w:t>4</w:t>
      </w:r>
      <w:r w:rsidR="002F33AF">
        <w:rPr>
          <w:rFonts w:hint="eastAsia"/>
          <w:lang w:eastAsia="zh-HK"/>
        </w:rPr>
        <w:t>千元</w:t>
      </w:r>
      <w:r>
        <w:rPr>
          <w:rFonts w:hint="eastAsia"/>
        </w:rPr>
        <w:t>，</w:t>
      </w:r>
      <w:r w:rsidRPr="00503376">
        <w:rPr>
          <w:rFonts w:hint="eastAsia"/>
        </w:rPr>
        <w:t>執行率則為</w:t>
      </w:r>
      <w:r w:rsidRPr="00503376">
        <w:t>38.01</w:t>
      </w:r>
      <w:r w:rsidRPr="00503376">
        <w:rPr>
          <w:rFonts w:hint="eastAsia"/>
        </w:rPr>
        <w:t>%、</w:t>
      </w:r>
      <w:r w:rsidRPr="00503376">
        <w:t>88.52</w:t>
      </w:r>
      <w:r w:rsidRPr="00503376">
        <w:rPr>
          <w:rFonts w:hint="eastAsia"/>
        </w:rPr>
        <w:t>%</w:t>
      </w:r>
      <w:r w:rsidR="002F33AF">
        <w:rPr>
          <w:rFonts w:hint="eastAsia"/>
        </w:rPr>
        <w:t>、</w:t>
      </w:r>
      <w:r w:rsidR="002F33AF" w:rsidRPr="002F33AF">
        <w:t>20.57%</w:t>
      </w:r>
      <w:r w:rsidRPr="00503376">
        <w:rPr>
          <w:rFonts w:hint="eastAsia"/>
        </w:rPr>
        <w:t>及</w:t>
      </w:r>
      <w:r w:rsidR="002F33AF" w:rsidRPr="002F33AF">
        <w:t>21.46%</w:t>
      </w:r>
      <w:r w:rsidRPr="00503376">
        <w:rPr>
          <w:rFonts w:hint="eastAsia"/>
        </w:rPr>
        <w:t>，其中除1</w:t>
      </w:r>
      <w:r w:rsidRPr="00503376">
        <w:t>11</w:t>
      </w:r>
      <w:r w:rsidRPr="00503376">
        <w:rPr>
          <w:rFonts w:hint="eastAsia"/>
        </w:rPr>
        <w:t>年度外，其餘年度低於</w:t>
      </w:r>
      <w:r w:rsidR="00C3439D">
        <w:rPr>
          <w:rFonts w:hint="eastAsia"/>
          <w:lang w:eastAsia="zh-HK"/>
        </w:rPr>
        <w:t>四</w:t>
      </w:r>
      <w:r w:rsidRPr="00503376">
        <w:rPr>
          <w:rFonts w:hint="eastAsia"/>
        </w:rPr>
        <w:t>成，執行情況欠佳(詳表1)。</w:t>
      </w:r>
    </w:p>
    <w:p w:rsidR="00C3439D" w:rsidRDefault="00C3439D" w:rsidP="00C3439D">
      <w:pPr>
        <w:ind w:left="566" w:firstLine="566"/>
        <w:rPr>
          <w:snapToGrid/>
        </w:rPr>
      </w:pPr>
    </w:p>
    <w:p w:rsidR="00C3439D" w:rsidRDefault="00C3439D" w:rsidP="00C3439D">
      <w:pPr>
        <w:ind w:left="566" w:firstLine="566"/>
        <w:rPr>
          <w:snapToGrid/>
        </w:rPr>
      </w:pPr>
    </w:p>
    <w:p w:rsidR="00C3439D" w:rsidRDefault="00C3439D" w:rsidP="00C3439D">
      <w:pPr>
        <w:ind w:left="566" w:firstLine="566"/>
        <w:rPr>
          <w:snapToGrid/>
        </w:rPr>
      </w:pPr>
    </w:p>
    <w:p w:rsidR="004B4529" w:rsidRPr="00AA4FE4" w:rsidRDefault="004B4529" w:rsidP="00AA4FE4">
      <w:pPr>
        <w:adjustRightInd w:val="0"/>
        <w:spacing w:line="400" w:lineRule="exact"/>
        <w:ind w:leftChars="0" w:left="567" w:hangingChars="200" w:hanging="567"/>
        <w:rPr>
          <w:rFonts w:hint="eastAsia"/>
          <w:sz w:val="24"/>
          <w:szCs w:val="24"/>
        </w:rPr>
      </w:pPr>
      <w:r w:rsidRPr="00E66DAD">
        <w:rPr>
          <w:rFonts w:hAnsi="標楷體" w:hint="eastAsia"/>
          <w:b/>
          <w:smallCaps/>
          <w:snapToGrid/>
        </w:rPr>
        <w:t>表1司法院主管110至11</w:t>
      </w:r>
      <w:r w:rsidR="00BE7837">
        <w:rPr>
          <w:rFonts w:hAnsi="標楷體" w:hint="eastAsia"/>
          <w:b/>
          <w:smallCaps/>
          <w:snapToGrid/>
        </w:rPr>
        <w:t>5</w:t>
      </w:r>
      <w:r w:rsidRPr="00E66DAD">
        <w:rPr>
          <w:rFonts w:hAnsi="標楷體" w:hint="eastAsia"/>
          <w:b/>
          <w:smallCaps/>
          <w:snapToGrid/>
        </w:rPr>
        <w:t>年度編列推動國民法官制度相關經費預、決算表</w:t>
      </w:r>
      <w:r w:rsidR="00BE7837">
        <w:rPr>
          <w:rFonts w:hAnsi="標楷體" w:hint="eastAsia"/>
          <w:b/>
          <w:smallCaps/>
          <w:snapToGrid/>
        </w:rPr>
        <w:t xml:space="preserve"> </w:t>
      </w:r>
      <w:r w:rsidR="00BE7837">
        <w:rPr>
          <w:rFonts w:hAnsi="標楷體"/>
          <w:b/>
          <w:smallCaps/>
          <w:snapToGrid/>
        </w:rPr>
        <w:t xml:space="preserve">                                           </w:t>
      </w:r>
      <w:r w:rsidRPr="00E66DAD">
        <w:rPr>
          <w:rFonts w:hint="eastAsia"/>
          <w:sz w:val="24"/>
          <w:szCs w:val="24"/>
        </w:rPr>
        <w:t>單位：新臺幣千元</w:t>
      </w:r>
      <w:r w:rsidR="00C3439D">
        <w:rPr>
          <w:rFonts w:hint="eastAsia"/>
          <w:sz w:val="24"/>
          <w:szCs w:val="24"/>
        </w:rPr>
        <w:t>；%</w:t>
      </w:r>
    </w:p>
    <w:tbl>
      <w:tblPr>
        <w:tblW w:w="0" w:type="auto"/>
        <w:tblInd w:w="33" w:type="dxa"/>
        <w:tblCellMar>
          <w:left w:w="28" w:type="dxa"/>
          <w:right w:w="28" w:type="dxa"/>
        </w:tblCellMar>
        <w:tblLook w:val="04A0" w:firstRow="1" w:lastRow="0" w:firstColumn="1" w:lastColumn="0" w:noHBand="0" w:noVBand="1"/>
      </w:tblPr>
      <w:tblGrid>
        <w:gridCol w:w="849"/>
        <w:gridCol w:w="1274"/>
        <w:gridCol w:w="1218"/>
        <w:gridCol w:w="1260"/>
        <w:gridCol w:w="1092"/>
        <w:gridCol w:w="854"/>
        <w:gridCol w:w="962"/>
        <w:gridCol w:w="946"/>
      </w:tblGrid>
      <w:tr w:rsidR="004B4529" w:rsidRPr="0096610F" w:rsidTr="00C3439D">
        <w:trPr>
          <w:tblHeader/>
        </w:trPr>
        <w:tc>
          <w:tcPr>
            <w:tcW w:w="849"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4B4529" w:rsidRPr="0096610F" w:rsidRDefault="004B4529" w:rsidP="0084695F">
            <w:pPr>
              <w:spacing w:line="280" w:lineRule="exact"/>
              <w:ind w:leftChars="0" w:left="0" w:firstLineChars="0" w:firstLine="0"/>
              <w:jc w:val="center"/>
            </w:pPr>
            <w:r w:rsidRPr="0084695F">
              <w:rPr>
                <w:rFonts w:hint="eastAsia"/>
                <w:b/>
                <w:sz w:val="22"/>
                <w:szCs w:val="22"/>
              </w:rPr>
              <w:t>年度</w:t>
            </w:r>
          </w:p>
        </w:tc>
        <w:tc>
          <w:tcPr>
            <w:tcW w:w="3752"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482E01" w:rsidRDefault="004B4529" w:rsidP="00482E01">
            <w:pPr>
              <w:spacing w:line="280" w:lineRule="exact"/>
              <w:ind w:leftChars="0" w:left="0" w:firstLineChars="0" w:firstLine="0"/>
              <w:jc w:val="center"/>
              <w:rPr>
                <w:rFonts w:hint="eastAsia"/>
                <w:b/>
                <w:sz w:val="24"/>
              </w:rPr>
            </w:pPr>
            <w:r w:rsidRPr="00482E01">
              <w:rPr>
                <w:rFonts w:hint="eastAsia"/>
                <w:b/>
                <w:sz w:val="24"/>
              </w:rPr>
              <w:t>可支用預算數</w:t>
            </w:r>
          </w:p>
        </w:tc>
        <w:tc>
          <w:tcPr>
            <w:tcW w:w="1946"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482E01" w:rsidRDefault="004B4529" w:rsidP="00482E01">
            <w:pPr>
              <w:spacing w:line="280" w:lineRule="exact"/>
              <w:ind w:leftChars="0" w:left="0" w:firstLineChars="0" w:firstLine="0"/>
              <w:jc w:val="center"/>
              <w:rPr>
                <w:rFonts w:hint="eastAsia"/>
                <w:b/>
                <w:sz w:val="24"/>
              </w:rPr>
            </w:pPr>
            <w:r w:rsidRPr="00482E01">
              <w:rPr>
                <w:rFonts w:hint="eastAsia"/>
                <w:b/>
                <w:sz w:val="24"/>
              </w:rPr>
              <w:t>執行數</w:t>
            </w:r>
          </w:p>
        </w:tc>
        <w:tc>
          <w:tcPr>
            <w:tcW w:w="1908"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4B4529" w:rsidRPr="00482E01" w:rsidRDefault="004B4529" w:rsidP="00482E01">
            <w:pPr>
              <w:spacing w:line="280" w:lineRule="exact"/>
              <w:ind w:leftChars="0" w:left="0" w:firstLineChars="0" w:firstLine="0"/>
              <w:jc w:val="center"/>
              <w:rPr>
                <w:rFonts w:hint="eastAsia"/>
                <w:b/>
                <w:sz w:val="24"/>
              </w:rPr>
            </w:pPr>
            <w:r w:rsidRPr="00482E01">
              <w:rPr>
                <w:rFonts w:hint="eastAsia"/>
                <w:b/>
                <w:sz w:val="24"/>
              </w:rPr>
              <w:t>未支用預算數</w:t>
            </w:r>
          </w:p>
        </w:tc>
      </w:tr>
      <w:tr w:rsidR="004B4529" w:rsidRPr="0096610F" w:rsidTr="00C3439D">
        <w:trPr>
          <w:tblHeader/>
        </w:trPr>
        <w:tc>
          <w:tcPr>
            <w:tcW w:w="849" w:type="dxa"/>
            <w:vMerge/>
            <w:tcBorders>
              <w:top w:val="single" w:sz="6" w:space="0" w:color="auto"/>
              <w:left w:val="single" w:sz="12" w:space="0" w:color="auto"/>
              <w:bottom w:val="single" w:sz="6" w:space="0" w:color="auto"/>
              <w:right w:val="single" w:sz="6" w:space="0" w:color="auto"/>
            </w:tcBorders>
            <w:vAlign w:val="center"/>
            <w:hideMark/>
          </w:tcPr>
          <w:p w:rsidR="004B4529" w:rsidRPr="0096610F" w:rsidRDefault="004B4529" w:rsidP="0096610F">
            <w:pPr>
              <w:pStyle w:val="142"/>
            </w:pP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E411A" w:rsidRDefault="004B4529" w:rsidP="00BE411A">
            <w:pPr>
              <w:spacing w:line="240" w:lineRule="exact"/>
              <w:ind w:leftChars="0" w:left="0" w:firstLineChars="0" w:firstLine="0"/>
              <w:jc w:val="center"/>
              <w:rPr>
                <w:rFonts w:hint="eastAsia"/>
                <w:b/>
                <w:sz w:val="21"/>
                <w:szCs w:val="21"/>
              </w:rPr>
            </w:pPr>
            <w:r w:rsidRPr="00BE411A">
              <w:rPr>
                <w:rFonts w:hint="eastAsia"/>
                <w:b/>
                <w:sz w:val="21"/>
                <w:szCs w:val="21"/>
              </w:rPr>
              <w:t>以前年度</w:t>
            </w:r>
            <w:r w:rsidRPr="00BE411A">
              <w:rPr>
                <w:rFonts w:hint="eastAsia"/>
                <w:b/>
                <w:sz w:val="21"/>
                <w:szCs w:val="21"/>
              </w:rPr>
              <w:br/>
              <w:t>保</w:t>
            </w:r>
            <w:r w:rsidR="00950E7C">
              <w:rPr>
                <w:rFonts w:hint="eastAsia"/>
                <w:b/>
                <w:sz w:val="21"/>
                <w:szCs w:val="21"/>
              </w:rPr>
              <w:t xml:space="preserve"> </w:t>
            </w:r>
            <w:r w:rsidRPr="00BE411A">
              <w:rPr>
                <w:rFonts w:hint="eastAsia"/>
                <w:b/>
                <w:sz w:val="21"/>
                <w:szCs w:val="21"/>
              </w:rPr>
              <w:t>留</w:t>
            </w:r>
            <w:r w:rsidR="00950E7C">
              <w:rPr>
                <w:rFonts w:hint="eastAsia"/>
                <w:b/>
                <w:sz w:val="21"/>
                <w:szCs w:val="21"/>
              </w:rPr>
              <w:t xml:space="preserve"> </w:t>
            </w:r>
            <w:r w:rsidRPr="00BE411A">
              <w:rPr>
                <w:rFonts w:hint="eastAsia"/>
                <w:b/>
                <w:sz w:val="21"/>
                <w:szCs w:val="21"/>
              </w:rPr>
              <w:t>數</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BE411A" w:rsidRDefault="004B4529" w:rsidP="00BE411A">
            <w:pPr>
              <w:spacing w:line="240" w:lineRule="exact"/>
              <w:ind w:leftChars="0" w:left="0" w:firstLineChars="0" w:firstLine="0"/>
              <w:jc w:val="center"/>
              <w:rPr>
                <w:rFonts w:hint="eastAsia"/>
                <w:b/>
                <w:sz w:val="21"/>
                <w:szCs w:val="21"/>
              </w:rPr>
            </w:pPr>
            <w:r w:rsidRPr="00BE411A">
              <w:rPr>
                <w:rFonts w:hint="eastAsia"/>
                <w:b/>
                <w:sz w:val="21"/>
                <w:szCs w:val="21"/>
              </w:rPr>
              <w:t>本年度</w:t>
            </w:r>
            <w:r w:rsidRPr="00BE411A">
              <w:rPr>
                <w:rFonts w:hint="eastAsia"/>
                <w:b/>
                <w:sz w:val="21"/>
                <w:szCs w:val="21"/>
              </w:rPr>
              <w:br/>
              <w:t>預算數</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BE411A">
            <w:pPr>
              <w:spacing w:line="280" w:lineRule="exact"/>
              <w:ind w:leftChars="0" w:left="0" w:firstLineChars="0" w:firstLine="0"/>
              <w:jc w:val="center"/>
              <w:rPr>
                <w:rFonts w:hint="eastAsia"/>
              </w:rPr>
            </w:pPr>
            <w:r w:rsidRPr="00BE411A">
              <w:rPr>
                <w:rFonts w:hint="eastAsia"/>
                <w:b/>
                <w:sz w:val="22"/>
                <w:szCs w:val="22"/>
              </w:rPr>
              <w:t>合計(1)</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BE411A">
            <w:pPr>
              <w:spacing w:line="280" w:lineRule="exact"/>
              <w:ind w:leftChars="0" w:left="0" w:firstLineChars="0" w:firstLine="0"/>
              <w:jc w:val="center"/>
              <w:rPr>
                <w:rFonts w:hint="eastAsia"/>
              </w:rPr>
            </w:pPr>
            <w:r w:rsidRPr="00BE411A">
              <w:rPr>
                <w:rFonts w:hint="eastAsia"/>
                <w:b/>
                <w:sz w:val="22"/>
                <w:szCs w:val="22"/>
              </w:rPr>
              <w:t>金額(2)</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Default="004B4529" w:rsidP="00BE411A">
            <w:pPr>
              <w:spacing w:line="240" w:lineRule="exact"/>
              <w:ind w:leftChars="0" w:left="0" w:firstLineChars="0" w:firstLine="0"/>
              <w:jc w:val="center"/>
              <w:rPr>
                <w:b/>
                <w:sz w:val="21"/>
                <w:szCs w:val="21"/>
              </w:rPr>
            </w:pPr>
            <w:r w:rsidRPr="00BE411A">
              <w:rPr>
                <w:rFonts w:hint="eastAsia"/>
                <w:b/>
                <w:sz w:val="21"/>
                <w:szCs w:val="21"/>
              </w:rPr>
              <w:t>%(2)/</w:t>
            </w:r>
          </w:p>
          <w:p w:rsidR="004B4529" w:rsidRPr="00BE411A" w:rsidRDefault="004B4529" w:rsidP="00BE411A">
            <w:pPr>
              <w:spacing w:line="240" w:lineRule="exact"/>
              <w:ind w:leftChars="0" w:left="0" w:firstLineChars="0" w:firstLine="0"/>
              <w:jc w:val="center"/>
              <w:rPr>
                <w:rFonts w:hint="eastAsia"/>
                <w:b/>
                <w:sz w:val="21"/>
                <w:szCs w:val="21"/>
              </w:rPr>
            </w:pPr>
            <w:r w:rsidRPr="00BE411A">
              <w:rPr>
                <w:rFonts w:hint="eastAsia"/>
                <w:b/>
                <w:sz w:val="21"/>
                <w:szCs w:val="21"/>
              </w:rPr>
              <w:t>(1)</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5C49CA" w:rsidRDefault="004B4529" w:rsidP="005C49CA">
            <w:pPr>
              <w:spacing w:line="240" w:lineRule="exact"/>
              <w:ind w:leftChars="0" w:left="0" w:firstLineChars="0" w:firstLine="0"/>
              <w:jc w:val="center"/>
              <w:rPr>
                <w:rFonts w:hint="eastAsia"/>
                <w:b/>
                <w:sz w:val="21"/>
                <w:szCs w:val="21"/>
              </w:rPr>
            </w:pPr>
            <w:r w:rsidRPr="005C49CA">
              <w:rPr>
                <w:rFonts w:hint="eastAsia"/>
                <w:b/>
                <w:sz w:val="21"/>
                <w:szCs w:val="21"/>
              </w:rPr>
              <w:t>本年度</w:t>
            </w:r>
            <w:r w:rsidRPr="005C49CA">
              <w:rPr>
                <w:rFonts w:hint="eastAsia"/>
                <w:b/>
                <w:sz w:val="21"/>
                <w:szCs w:val="21"/>
              </w:rPr>
              <w:br/>
              <w:t>保留數</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5C49CA" w:rsidRDefault="004B4529" w:rsidP="005C49CA">
            <w:pPr>
              <w:spacing w:line="240" w:lineRule="exact"/>
              <w:ind w:leftChars="0" w:left="0" w:firstLineChars="0" w:firstLine="0"/>
              <w:jc w:val="center"/>
              <w:rPr>
                <w:rFonts w:hint="eastAsia"/>
                <w:b/>
                <w:sz w:val="21"/>
                <w:szCs w:val="21"/>
              </w:rPr>
            </w:pPr>
            <w:r w:rsidRPr="005C49CA">
              <w:rPr>
                <w:rFonts w:hint="eastAsia"/>
                <w:b/>
                <w:sz w:val="21"/>
                <w:szCs w:val="21"/>
              </w:rPr>
              <w:t>停</w:t>
            </w:r>
            <w:r w:rsidR="00950E7C">
              <w:rPr>
                <w:rFonts w:hint="eastAsia"/>
                <w:b/>
                <w:sz w:val="21"/>
                <w:szCs w:val="21"/>
              </w:rPr>
              <w:t xml:space="preserve"> </w:t>
            </w:r>
            <w:r w:rsidR="00950E7C">
              <w:rPr>
                <w:b/>
                <w:sz w:val="21"/>
                <w:szCs w:val="21"/>
              </w:rPr>
              <w:t xml:space="preserve"> </w:t>
            </w:r>
            <w:r w:rsidRPr="005C49CA">
              <w:rPr>
                <w:rFonts w:hint="eastAsia"/>
                <w:b/>
                <w:sz w:val="21"/>
                <w:szCs w:val="21"/>
              </w:rPr>
              <w:t>止</w:t>
            </w:r>
            <w:r w:rsidRPr="005C49CA">
              <w:rPr>
                <w:rFonts w:hint="eastAsia"/>
                <w:b/>
                <w:sz w:val="21"/>
                <w:szCs w:val="21"/>
              </w:rPr>
              <w:br/>
              <w:t>支用數</w:t>
            </w:r>
          </w:p>
        </w:tc>
      </w:tr>
      <w:tr w:rsidR="004B4529"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96610F" w:rsidRDefault="004B4529" w:rsidP="00610EE5">
            <w:pPr>
              <w:pStyle w:val="142"/>
              <w:jc w:val="center"/>
              <w:rPr>
                <w:rFonts w:hint="eastAsia"/>
              </w:rPr>
            </w:pPr>
            <w:r w:rsidRPr="0096610F">
              <w:rPr>
                <w:rFonts w:hint="eastAsia"/>
              </w:rPr>
              <w:t>110</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21,907</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291,478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313,385</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119,132</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38.01</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175,438</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18,815</w:t>
            </w:r>
          </w:p>
        </w:tc>
      </w:tr>
      <w:tr w:rsidR="004B4529"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96610F" w:rsidRDefault="004B4529" w:rsidP="00610EE5">
            <w:pPr>
              <w:pStyle w:val="142"/>
              <w:jc w:val="center"/>
              <w:rPr>
                <w:rFonts w:hint="eastAsia"/>
              </w:rPr>
            </w:pPr>
            <w:r w:rsidRPr="0096610F">
              <w:rPr>
                <w:rFonts w:hint="eastAsia"/>
              </w:rPr>
              <w:t>111</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175,438</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243,761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419,199</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371,059</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88.52</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2,963</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96610F" w:rsidRDefault="004B4529" w:rsidP="0096610F">
            <w:pPr>
              <w:pStyle w:val="142"/>
              <w:jc w:val="right"/>
              <w:rPr>
                <w:rFonts w:hint="eastAsia"/>
              </w:rPr>
            </w:pPr>
            <w:r w:rsidRPr="0096610F">
              <w:rPr>
                <w:rFonts w:hint="eastAsia"/>
              </w:rPr>
              <w:t>45,177</w:t>
            </w:r>
          </w:p>
        </w:tc>
      </w:tr>
      <w:tr w:rsidR="0051076B"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center"/>
              <w:rPr>
                <w:rFonts w:hint="eastAsia"/>
              </w:rPr>
            </w:pPr>
            <w:r w:rsidRPr="0096610F">
              <w:rPr>
                <w:rFonts w:hint="eastAsia"/>
              </w:rPr>
              <w:t>112</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2,963</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283,537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286,500</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58,934</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20.57</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14,785</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212,781</w:t>
            </w:r>
          </w:p>
        </w:tc>
      </w:tr>
      <w:tr w:rsidR="0051076B"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center"/>
              <w:rPr>
                <w:rFonts w:hint="eastAsia"/>
              </w:rPr>
            </w:pPr>
            <w:r w:rsidRPr="0096610F">
              <w:rPr>
                <w:rFonts w:hint="eastAsia"/>
              </w:rPr>
              <w:t>113</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14,785</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257,874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272,659</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58,514</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21.46</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2,373</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211,772</w:t>
            </w:r>
          </w:p>
        </w:tc>
      </w:tr>
      <w:tr w:rsidR="0051076B" w:rsidRPr="0096610F" w:rsidTr="00370315">
        <w:tc>
          <w:tcPr>
            <w:tcW w:w="849"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center"/>
              <w:rPr>
                <w:rFonts w:hint="eastAsia"/>
              </w:rPr>
            </w:pPr>
            <w:r w:rsidRPr="0096610F">
              <w:rPr>
                <w:rFonts w:hint="eastAsia"/>
              </w:rPr>
              <w:t>114</w:t>
            </w:r>
          </w:p>
        </w:tc>
        <w:tc>
          <w:tcPr>
            <w:tcW w:w="12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2,373</w:t>
            </w:r>
          </w:p>
        </w:tc>
        <w:tc>
          <w:tcPr>
            <w:tcW w:w="12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159,844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162,217</w:t>
            </w: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16,277</w:t>
            </w:r>
          </w:p>
        </w:tc>
        <w:tc>
          <w:tcPr>
            <w:tcW w:w="85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51076B" w:rsidRDefault="0051076B" w:rsidP="0051076B">
            <w:pPr>
              <w:pStyle w:val="142"/>
              <w:jc w:val="right"/>
              <w:rPr>
                <w:rFonts w:hint="eastAsia"/>
              </w:rPr>
            </w:pPr>
            <w:r w:rsidRPr="0051076B">
              <w:rPr>
                <w:rFonts w:hint="eastAsia"/>
              </w:rPr>
              <w:t>10.03</w:t>
            </w:r>
          </w:p>
        </w:tc>
        <w:tc>
          <w:tcPr>
            <w:tcW w:w="96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1076B" w:rsidRPr="0096610F" w:rsidRDefault="0051076B" w:rsidP="0051076B">
            <w:pPr>
              <w:pStyle w:val="142"/>
              <w:jc w:val="right"/>
              <w:rPr>
                <w:rFonts w:hint="eastAsia"/>
              </w:rPr>
            </w:pPr>
            <w:r w:rsidRPr="0096610F">
              <w:rPr>
                <w:rFonts w:hint="eastAsia"/>
              </w:rPr>
              <w:t>-</w:t>
            </w:r>
          </w:p>
        </w:tc>
        <w:tc>
          <w:tcPr>
            <w:tcW w:w="946"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1076B" w:rsidRPr="0096610F" w:rsidRDefault="0051076B" w:rsidP="0051076B">
            <w:pPr>
              <w:pStyle w:val="142"/>
              <w:jc w:val="right"/>
              <w:rPr>
                <w:rFonts w:hint="eastAsia"/>
              </w:rPr>
            </w:pPr>
            <w:r w:rsidRPr="0096610F">
              <w:rPr>
                <w:rFonts w:hint="eastAsia"/>
              </w:rPr>
              <w:t>-</w:t>
            </w:r>
          </w:p>
        </w:tc>
      </w:tr>
      <w:tr w:rsidR="0051076B" w:rsidRPr="0096610F" w:rsidTr="00370315">
        <w:tc>
          <w:tcPr>
            <w:tcW w:w="849" w:type="dxa"/>
            <w:tcBorders>
              <w:top w:val="single" w:sz="6" w:space="0" w:color="auto"/>
              <w:left w:val="single" w:sz="12" w:space="0" w:color="auto"/>
              <w:bottom w:val="single" w:sz="12" w:space="0" w:color="auto"/>
              <w:right w:val="single" w:sz="6" w:space="0" w:color="auto"/>
            </w:tcBorders>
            <w:shd w:val="clear" w:color="auto" w:fill="auto"/>
            <w:vAlign w:val="center"/>
          </w:tcPr>
          <w:p w:rsidR="0051076B" w:rsidRPr="0096610F" w:rsidRDefault="0051076B" w:rsidP="00610EE5">
            <w:pPr>
              <w:pStyle w:val="142"/>
              <w:jc w:val="center"/>
              <w:rPr>
                <w:rFonts w:hint="eastAsia"/>
              </w:rPr>
            </w:pPr>
            <w:r>
              <w:rPr>
                <w:rFonts w:hint="eastAsia"/>
              </w:rPr>
              <w:t>115</w:t>
            </w:r>
          </w:p>
        </w:tc>
        <w:tc>
          <w:tcPr>
            <w:tcW w:w="1274"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1218"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sidRPr="0051076B">
              <w:t>206,638</w:t>
            </w:r>
          </w:p>
        </w:tc>
        <w:tc>
          <w:tcPr>
            <w:tcW w:w="1260"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6847E6" w:rsidP="0096610F">
            <w:pPr>
              <w:pStyle w:val="142"/>
              <w:jc w:val="right"/>
              <w:rPr>
                <w:rFonts w:hint="eastAsia"/>
              </w:rPr>
            </w:pPr>
            <w:r w:rsidRPr="006847E6">
              <w:t>206,638</w:t>
            </w:r>
          </w:p>
        </w:tc>
        <w:tc>
          <w:tcPr>
            <w:tcW w:w="1092"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854"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962" w:type="dxa"/>
            <w:tcBorders>
              <w:top w:val="single" w:sz="6" w:space="0" w:color="auto"/>
              <w:left w:val="single" w:sz="6" w:space="0" w:color="auto"/>
              <w:bottom w:val="single" w:sz="12" w:space="0" w:color="auto"/>
              <w:right w:val="single" w:sz="6"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c>
          <w:tcPr>
            <w:tcW w:w="946" w:type="dxa"/>
            <w:tcBorders>
              <w:top w:val="single" w:sz="6" w:space="0" w:color="auto"/>
              <w:left w:val="single" w:sz="6" w:space="0" w:color="auto"/>
              <w:bottom w:val="single" w:sz="12" w:space="0" w:color="auto"/>
              <w:right w:val="single" w:sz="12" w:space="0" w:color="auto"/>
            </w:tcBorders>
            <w:shd w:val="clear" w:color="auto" w:fill="auto"/>
            <w:vAlign w:val="center"/>
          </w:tcPr>
          <w:p w:rsidR="0051076B" w:rsidRPr="0096610F" w:rsidRDefault="0051076B" w:rsidP="0096610F">
            <w:pPr>
              <w:pStyle w:val="142"/>
              <w:jc w:val="right"/>
              <w:rPr>
                <w:rFonts w:hint="eastAsia"/>
              </w:rPr>
            </w:pPr>
            <w:r>
              <w:rPr>
                <w:rFonts w:hint="eastAsia"/>
              </w:rPr>
              <w:t>-</w:t>
            </w:r>
          </w:p>
        </w:tc>
      </w:tr>
    </w:tbl>
    <w:p w:rsidR="004B4529" w:rsidRPr="00AA76A8" w:rsidRDefault="004B4529" w:rsidP="00AA76A8">
      <w:pPr>
        <w:adjustRightInd w:val="0"/>
        <w:spacing w:line="300" w:lineRule="exact"/>
        <w:ind w:leftChars="0" w:left="1216" w:hangingChars="500" w:hanging="1216"/>
        <w:rPr>
          <w:sz w:val="24"/>
          <w:szCs w:val="24"/>
        </w:rPr>
      </w:pPr>
      <w:r w:rsidRPr="00AA76A8">
        <w:rPr>
          <w:rFonts w:hint="eastAsia"/>
          <w:sz w:val="24"/>
          <w:szCs w:val="24"/>
        </w:rPr>
        <w:t>說</w:t>
      </w:r>
      <w:r w:rsidR="00370315">
        <w:rPr>
          <w:rFonts w:hint="eastAsia"/>
          <w:sz w:val="24"/>
          <w:szCs w:val="24"/>
        </w:rPr>
        <w:t xml:space="preserve">　　</w:t>
      </w:r>
      <w:r w:rsidRPr="00AA76A8">
        <w:rPr>
          <w:rFonts w:hint="eastAsia"/>
          <w:sz w:val="24"/>
          <w:szCs w:val="24"/>
        </w:rPr>
        <w:t>明：</w:t>
      </w:r>
      <w:r>
        <w:rPr>
          <w:rFonts w:hint="eastAsia"/>
          <w:sz w:val="24"/>
          <w:szCs w:val="24"/>
        </w:rPr>
        <w:t>詢據司法院表示，</w:t>
      </w:r>
      <w:r w:rsidRPr="00AA76A8">
        <w:rPr>
          <w:rFonts w:hint="eastAsia"/>
          <w:sz w:val="24"/>
          <w:szCs w:val="24"/>
        </w:rPr>
        <w:t>因</w:t>
      </w:r>
      <w:r>
        <w:rPr>
          <w:rFonts w:hint="eastAsia"/>
          <w:sz w:val="24"/>
          <w:szCs w:val="24"/>
        </w:rPr>
        <w:t>部分</w:t>
      </w:r>
      <w:r w:rsidRPr="00AA76A8">
        <w:rPr>
          <w:rFonts w:hint="eastAsia"/>
          <w:sz w:val="24"/>
          <w:szCs w:val="24"/>
        </w:rPr>
        <w:t>法院數值僅統計至11</w:t>
      </w:r>
      <w:r w:rsidR="0051076B">
        <w:rPr>
          <w:rFonts w:hint="eastAsia"/>
          <w:sz w:val="24"/>
          <w:szCs w:val="24"/>
        </w:rPr>
        <w:t>4</w:t>
      </w:r>
      <w:r w:rsidRPr="00AA76A8">
        <w:rPr>
          <w:rFonts w:hint="eastAsia"/>
          <w:sz w:val="24"/>
          <w:szCs w:val="24"/>
        </w:rPr>
        <w:t>年6月30日，故11</w:t>
      </w:r>
      <w:r w:rsidR="0051076B">
        <w:rPr>
          <w:rFonts w:hint="eastAsia"/>
          <w:sz w:val="24"/>
          <w:szCs w:val="24"/>
        </w:rPr>
        <w:t>4</w:t>
      </w:r>
      <w:r w:rsidRPr="00AA76A8">
        <w:rPr>
          <w:rFonts w:hint="eastAsia"/>
          <w:sz w:val="24"/>
          <w:szCs w:val="24"/>
        </w:rPr>
        <w:t>年度之執行數為截至</w:t>
      </w:r>
      <w:r>
        <w:rPr>
          <w:sz w:val="24"/>
          <w:szCs w:val="24"/>
        </w:rPr>
        <w:t>6</w:t>
      </w:r>
      <w:r w:rsidRPr="00AA76A8">
        <w:rPr>
          <w:rFonts w:hint="eastAsia"/>
          <w:sz w:val="24"/>
          <w:szCs w:val="24"/>
        </w:rPr>
        <w:t>月底實際數。執行率＝(年度執行數/可用預算數)。本表執行數含實現數及應付數。</w:t>
      </w:r>
    </w:p>
    <w:p w:rsidR="004B4529" w:rsidRDefault="004B4529" w:rsidP="0096610F">
      <w:pPr>
        <w:adjustRightInd w:val="0"/>
        <w:spacing w:line="300" w:lineRule="exact"/>
        <w:ind w:leftChars="0" w:left="973" w:hangingChars="400" w:hanging="973"/>
        <w:rPr>
          <w:sz w:val="24"/>
          <w:szCs w:val="24"/>
        </w:rPr>
      </w:pPr>
      <w:r w:rsidRPr="00490B7C">
        <w:rPr>
          <w:rFonts w:hint="eastAsia"/>
          <w:sz w:val="24"/>
          <w:szCs w:val="24"/>
        </w:rPr>
        <w:t>資料來源：</w:t>
      </w:r>
      <w:r>
        <w:rPr>
          <w:rFonts w:hint="eastAsia"/>
          <w:sz w:val="24"/>
          <w:szCs w:val="24"/>
        </w:rPr>
        <w:t>司法院提供</w:t>
      </w:r>
      <w:r w:rsidRPr="00490B7C">
        <w:rPr>
          <w:rFonts w:hint="eastAsia"/>
          <w:sz w:val="24"/>
          <w:szCs w:val="24"/>
        </w:rPr>
        <w:t>。</w:t>
      </w:r>
    </w:p>
    <w:p w:rsidR="000D1AFE" w:rsidRPr="00694232" w:rsidRDefault="000D1AFE" w:rsidP="000D1AFE">
      <w:pPr>
        <w:pStyle w:val="a4"/>
        <w:rPr>
          <w:b/>
        </w:rPr>
      </w:pPr>
      <w:r w:rsidRPr="00694232">
        <w:rPr>
          <w:b/>
        </w:rPr>
        <w:t>(</w:t>
      </w:r>
      <w:r w:rsidRPr="00694232">
        <w:rPr>
          <w:rFonts w:hint="eastAsia"/>
          <w:b/>
        </w:rPr>
        <w:t>四</w:t>
      </w:r>
      <w:r w:rsidRPr="00694232">
        <w:rPr>
          <w:b/>
        </w:rPr>
        <w:t>)</w:t>
      </w:r>
      <w:r w:rsidRPr="00694232">
        <w:rPr>
          <w:rFonts w:hint="eastAsia"/>
          <w:b/>
        </w:rPr>
        <w:t>112</w:t>
      </w:r>
      <w:r>
        <w:rPr>
          <w:rFonts w:hint="eastAsia"/>
          <w:b/>
          <w:lang w:eastAsia="zh-HK"/>
        </w:rPr>
        <w:t>及</w:t>
      </w:r>
      <w:r>
        <w:rPr>
          <w:rFonts w:hint="eastAsia"/>
          <w:b/>
        </w:rPr>
        <w:t>113</w:t>
      </w:r>
      <w:r w:rsidRPr="00694232">
        <w:rPr>
          <w:rFonts w:hint="eastAsia"/>
          <w:b/>
        </w:rPr>
        <w:t>年度司法院主管推動辦理國民法官新制之相關計畫預算執行情形欠佳，致有鉅額賸餘款繳回</w:t>
      </w:r>
    </w:p>
    <w:p w:rsidR="000D1AFE" w:rsidRDefault="000D1AFE" w:rsidP="000D1AFE">
      <w:pPr>
        <w:pStyle w:val="21"/>
        <w:ind w:left="850" w:firstLine="566"/>
      </w:pPr>
      <w:r w:rsidRPr="00CE7D4C">
        <w:rPr>
          <w:rFonts w:hint="eastAsia"/>
        </w:rPr>
        <w:t>司法院</w:t>
      </w:r>
      <w:r>
        <w:rPr>
          <w:rFonts w:hint="eastAsia"/>
        </w:rPr>
        <w:t>主管</w:t>
      </w:r>
      <w:r w:rsidRPr="00CE7D4C">
        <w:rPr>
          <w:rFonts w:hint="eastAsia"/>
        </w:rPr>
        <w:t>1</w:t>
      </w:r>
      <w:r w:rsidRPr="00CE7D4C">
        <w:t>1</w:t>
      </w:r>
      <w:r>
        <w:t>2</w:t>
      </w:r>
      <w:r>
        <w:rPr>
          <w:rFonts w:hint="eastAsia"/>
          <w:lang w:eastAsia="zh-HK"/>
        </w:rPr>
        <w:t>及</w:t>
      </w:r>
      <w:r>
        <w:rPr>
          <w:rFonts w:hint="eastAsia"/>
        </w:rPr>
        <w:t>113</w:t>
      </w:r>
      <w:r w:rsidRPr="00CE7D4C">
        <w:rPr>
          <w:rFonts w:hint="eastAsia"/>
        </w:rPr>
        <w:t>年度</w:t>
      </w:r>
      <w:r w:rsidRPr="00CF310F">
        <w:rPr>
          <w:rFonts w:hint="eastAsia"/>
        </w:rPr>
        <w:t>推動國民法官制度相關經費可用預算數</w:t>
      </w:r>
      <w:r>
        <w:rPr>
          <w:rFonts w:hint="eastAsia"/>
          <w:lang w:eastAsia="zh-HK"/>
        </w:rPr>
        <w:t>分別為</w:t>
      </w:r>
      <w:r w:rsidRPr="002F33AF">
        <w:rPr>
          <w:rFonts w:hint="eastAsia"/>
        </w:rPr>
        <w:t>2億8,650萬元</w:t>
      </w:r>
      <w:r>
        <w:rPr>
          <w:rFonts w:hint="eastAsia"/>
        </w:rPr>
        <w:t>、</w:t>
      </w:r>
      <w:r w:rsidRPr="002F33AF">
        <w:rPr>
          <w:rFonts w:hint="eastAsia"/>
        </w:rPr>
        <w:t>2億7,265萬9千元</w:t>
      </w:r>
      <w:r w:rsidRPr="00CE7D4C">
        <w:rPr>
          <w:rFonts w:hint="eastAsia"/>
        </w:rPr>
        <w:t>，執行結果，</w:t>
      </w:r>
      <w:r>
        <w:rPr>
          <w:rFonts w:hint="eastAsia"/>
        </w:rPr>
        <w:t>執行</w:t>
      </w:r>
      <w:r w:rsidRPr="00CE7D4C">
        <w:rPr>
          <w:rFonts w:hint="eastAsia"/>
        </w:rPr>
        <w:t>數</w:t>
      </w:r>
      <w:r>
        <w:rPr>
          <w:rFonts w:hint="eastAsia"/>
          <w:lang w:eastAsia="zh-HK"/>
        </w:rPr>
        <w:t>僅分別為</w:t>
      </w:r>
      <w:r w:rsidRPr="00D20930">
        <w:t>5,893</w:t>
      </w:r>
      <w:r>
        <w:rPr>
          <w:rFonts w:hint="eastAsia"/>
        </w:rPr>
        <w:t>萬</w:t>
      </w:r>
      <w:r w:rsidRPr="00D20930">
        <w:t>4</w:t>
      </w:r>
      <w:r w:rsidRPr="00CE7D4C">
        <w:rPr>
          <w:rFonts w:hint="eastAsia"/>
        </w:rPr>
        <w:t>千元</w:t>
      </w:r>
      <w:r>
        <w:rPr>
          <w:rFonts w:hint="eastAsia"/>
        </w:rPr>
        <w:t>、</w:t>
      </w:r>
      <w:r w:rsidRPr="00484FC3">
        <w:rPr>
          <w:rFonts w:hint="eastAsia"/>
        </w:rPr>
        <w:t>5,851萬4千元</w:t>
      </w:r>
      <w:r w:rsidRPr="00CE7D4C">
        <w:rPr>
          <w:rFonts w:hint="eastAsia"/>
        </w:rPr>
        <w:t>，賸餘數</w:t>
      </w:r>
      <w:r>
        <w:rPr>
          <w:rFonts w:hint="eastAsia"/>
          <w:lang w:eastAsia="zh-HK"/>
        </w:rPr>
        <w:t>則</w:t>
      </w:r>
      <w:r w:rsidRPr="00CE7D4C">
        <w:rPr>
          <w:rFonts w:hint="eastAsia"/>
        </w:rPr>
        <w:t>高達</w:t>
      </w:r>
      <w:r w:rsidRPr="00484FC3">
        <w:t>2</w:t>
      </w:r>
      <w:r>
        <w:rPr>
          <w:rFonts w:hint="eastAsia"/>
          <w:lang w:eastAsia="zh-HK"/>
        </w:rPr>
        <w:t>億</w:t>
      </w:r>
      <w:r w:rsidRPr="00484FC3">
        <w:t>1</w:t>
      </w:r>
      <w:r>
        <w:rPr>
          <w:rFonts w:hint="eastAsia"/>
        </w:rPr>
        <w:t>,</w:t>
      </w:r>
      <w:r w:rsidRPr="00484FC3">
        <w:t>278</w:t>
      </w:r>
      <w:r>
        <w:rPr>
          <w:rFonts w:hint="eastAsia"/>
          <w:lang w:eastAsia="zh-HK"/>
        </w:rPr>
        <w:t>萬</w:t>
      </w:r>
      <w:r w:rsidRPr="00484FC3">
        <w:t>1</w:t>
      </w:r>
      <w:r w:rsidRPr="00CE7D4C">
        <w:rPr>
          <w:rFonts w:hint="eastAsia"/>
        </w:rPr>
        <w:t>千元</w:t>
      </w:r>
      <w:r>
        <w:rPr>
          <w:rFonts w:hint="eastAsia"/>
        </w:rPr>
        <w:t>、</w:t>
      </w:r>
      <w:r w:rsidRPr="00484FC3">
        <w:t>2</w:t>
      </w:r>
      <w:r>
        <w:rPr>
          <w:rFonts w:hint="eastAsia"/>
          <w:lang w:eastAsia="zh-HK"/>
        </w:rPr>
        <w:t>億</w:t>
      </w:r>
      <w:r w:rsidRPr="00484FC3">
        <w:t>1</w:t>
      </w:r>
      <w:r>
        <w:rPr>
          <w:rFonts w:hint="eastAsia"/>
        </w:rPr>
        <w:t>,</w:t>
      </w:r>
      <w:r w:rsidRPr="00484FC3">
        <w:t>177</w:t>
      </w:r>
      <w:r>
        <w:rPr>
          <w:rFonts w:hint="eastAsia"/>
          <w:lang w:eastAsia="zh-HK"/>
        </w:rPr>
        <w:t>萬</w:t>
      </w:r>
      <w:r w:rsidRPr="00484FC3">
        <w:t>2</w:t>
      </w:r>
      <w:r>
        <w:rPr>
          <w:rFonts w:hint="eastAsia"/>
          <w:lang w:eastAsia="zh-HK"/>
        </w:rPr>
        <w:t>千元</w:t>
      </w:r>
      <w:r>
        <w:rPr>
          <w:rFonts w:hint="eastAsia"/>
        </w:rPr>
        <w:t>，</w:t>
      </w:r>
      <w:r>
        <w:rPr>
          <w:rFonts w:hint="eastAsia"/>
          <w:lang w:eastAsia="zh-HK"/>
        </w:rPr>
        <w:t>各</w:t>
      </w:r>
      <w:r>
        <w:rPr>
          <w:rFonts w:hint="eastAsia"/>
        </w:rPr>
        <w:t>占</w:t>
      </w:r>
      <w:r>
        <w:rPr>
          <w:rFonts w:hint="eastAsia"/>
          <w:lang w:eastAsia="zh-HK"/>
        </w:rPr>
        <w:t>其</w:t>
      </w:r>
      <w:r>
        <w:rPr>
          <w:rFonts w:hint="eastAsia"/>
        </w:rPr>
        <w:t>當年度可用預算數之比重達</w:t>
      </w:r>
      <w:r w:rsidRPr="00484FC3">
        <w:t>74.27%</w:t>
      </w:r>
      <w:r>
        <w:rPr>
          <w:rFonts w:hint="eastAsia"/>
        </w:rPr>
        <w:t>、</w:t>
      </w:r>
      <w:r w:rsidRPr="00484FC3">
        <w:t>77.67%</w:t>
      </w:r>
      <w:r w:rsidRPr="00CE7D4C">
        <w:rPr>
          <w:rFonts w:hint="eastAsia"/>
        </w:rPr>
        <w:t>，</w:t>
      </w:r>
      <w:r>
        <w:rPr>
          <w:rFonts w:hint="eastAsia"/>
        </w:rPr>
        <w:t>顯屬偏高</w:t>
      </w:r>
      <w:r w:rsidRPr="00CE7D4C">
        <w:rPr>
          <w:rFonts w:hint="eastAsia"/>
        </w:rPr>
        <w:t>，主要係</w:t>
      </w:r>
      <w:r w:rsidRPr="00DE62F1">
        <w:rPr>
          <w:rFonts w:hint="eastAsia"/>
        </w:rPr>
        <w:t>計</w:t>
      </w:r>
      <w:r w:rsidRPr="00DE62F1">
        <w:rPr>
          <w:rFonts w:hint="eastAsia"/>
        </w:rPr>
        <w:lastRenderedPageBreak/>
        <w:t>畫實際執行時需用經費與原預估金額有所差距</w:t>
      </w:r>
      <w:r>
        <w:rPr>
          <w:rFonts w:hint="eastAsia"/>
          <w:lang w:eastAsia="zh-HK"/>
        </w:rPr>
        <w:t>等所致</w:t>
      </w:r>
      <w:r w:rsidRPr="00DE62F1">
        <w:rPr>
          <w:rFonts w:hint="eastAsia"/>
        </w:rPr>
        <w:t>。</w:t>
      </w:r>
    </w:p>
    <w:p w:rsidR="000D1AFE" w:rsidRDefault="000D1AFE" w:rsidP="000D1AFE">
      <w:pPr>
        <w:ind w:left="566" w:firstLine="566"/>
      </w:pPr>
      <w:r w:rsidRPr="00CE7D4C">
        <w:rPr>
          <w:rFonts w:hint="eastAsia"/>
        </w:rPr>
        <w:t>綜上，國民法官法業於1</w:t>
      </w:r>
      <w:r w:rsidRPr="00CE7D4C">
        <w:t>09</w:t>
      </w:r>
      <w:r w:rsidRPr="00CE7D4C">
        <w:rPr>
          <w:rFonts w:hint="eastAsia"/>
        </w:rPr>
        <w:t>年8月</w:t>
      </w:r>
      <w:r w:rsidRPr="00CE7D4C">
        <w:t>1</w:t>
      </w:r>
      <w:r w:rsidRPr="00CE7D4C">
        <w:rPr>
          <w:rFonts w:hint="eastAsia"/>
        </w:rPr>
        <w:t>2日制定公布，並自112年1月1日施行，惟</w:t>
      </w:r>
      <w:r>
        <w:rPr>
          <w:rFonts w:hint="eastAsia"/>
        </w:rPr>
        <w:t>1</w:t>
      </w:r>
      <w:r>
        <w:t>10</w:t>
      </w:r>
      <w:r>
        <w:rPr>
          <w:rFonts w:hint="eastAsia"/>
        </w:rPr>
        <w:t>、112及1</w:t>
      </w:r>
      <w:r>
        <w:t>1</w:t>
      </w:r>
      <w:r>
        <w:rPr>
          <w:rFonts w:hint="eastAsia"/>
        </w:rPr>
        <w:t>3年度</w:t>
      </w:r>
      <w:r w:rsidRPr="00DE62F1">
        <w:rPr>
          <w:rFonts w:hint="eastAsia"/>
        </w:rPr>
        <w:t>推動國民法官制度相關經費</w:t>
      </w:r>
      <w:r w:rsidRPr="00CE7D4C">
        <w:rPr>
          <w:rFonts w:hint="eastAsia"/>
        </w:rPr>
        <w:t>執行情形欠佳，</w:t>
      </w:r>
      <w:r>
        <w:rPr>
          <w:rFonts w:hint="eastAsia"/>
        </w:rPr>
        <w:t>且</w:t>
      </w:r>
      <w:r w:rsidRPr="00CE7D4C">
        <w:rPr>
          <w:rFonts w:hint="eastAsia"/>
        </w:rPr>
        <w:t>1</w:t>
      </w:r>
      <w:r w:rsidRPr="00CE7D4C">
        <w:t>1</w:t>
      </w:r>
      <w:r>
        <w:t>2</w:t>
      </w:r>
      <w:r>
        <w:rPr>
          <w:rFonts w:hint="eastAsia"/>
          <w:lang w:eastAsia="zh-HK"/>
        </w:rPr>
        <w:t>及</w:t>
      </w:r>
      <w:r>
        <w:rPr>
          <w:rFonts w:hint="eastAsia"/>
        </w:rPr>
        <w:t>113</w:t>
      </w:r>
      <w:r w:rsidRPr="00CE7D4C">
        <w:rPr>
          <w:rFonts w:hint="eastAsia"/>
        </w:rPr>
        <w:t>年度</w:t>
      </w:r>
      <w:r w:rsidRPr="00DE62F1">
        <w:rPr>
          <w:rFonts w:hint="eastAsia"/>
        </w:rPr>
        <w:t>賸餘</w:t>
      </w:r>
      <w:r>
        <w:rPr>
          <w:rFonts w:hint="eastAsia"/>
        </w:rPr>
        <w:t>繳庫</w:t>
      </w:r>
      <w:r w:rsidRPr="00DE62F1">
        <w:rPr>
          <w:rFonts w:hint="eastAsia"/>
        </w:rPr>
        <w:t>數高達</w:t>
      </w:r>
      <w:r w:rsidRPr="00BE7837">
        <w:rPr>
          <w:rFonts w:hint="eastAsia"/>
        </w:rPr>
        <w:t>2億1,278萬1千元</w:t>
      </w:r>
      <w:r w:rsidR="00C3439D">
        <w:rPr>
          <w:rFonts w:hint="eastAsia"/>
          <w:lang w:eastAsia="zh-HK"/>
        </w:rPr>
        <w:t>及</w:t>
      </w:r>
      <w:r w:rsidRPr="00BE7837">
        <w:rPr>
          <w:rFonts w:hint="eastAsia"/>
        </w:rPr>
        <w:t>2億1,177萬2千元</w:t>
      </w:r>
      <w:r>
        <w:rPr>
          <w:rFonts w:hint="eastAsia"/>
        </w:rPr>
        <w:t>，預算資源似未能有效運用，爰</w:t>
      </w:r>
      <w:r w:rsidRPr="00CE7D4C">
        <w:rPr>
          <w:rFonts w:hint="eastAsia"/>
        </w:rPr>
        <w:t>司法院宜</w:t>
      </w:r>
      <w:r w:rsidR="00C3439D" w:rsidRPr="00CE7D4C">
        <w:rPr>
          <w:rFonts w:hint="eastAsia"/>
        </w:rPr>
        <w:t>檢討</w:t>
      </w:r>
      <w:r w:rsidRPr="00CE7D4C">
        <w:rPr>
          <w:rFonts w:hint="eastAsia"/>
        </w:rPr>
        <w:t>實需核實編列</w:t>
      </w:r>
      <w:r>
        <w:rPr>
          <w:rFonts w:hint="eastAsia"/>
        </w:rPr>
        <w:t>預算</w:t>
      </w:r>
      <w:r w:rsidRPr="00CE7D4C">
        <w:rPr>
          <w:rFonts w:hint="eastAsia"/>
        </w:rPr>
        <w:t>，</w:t>
      </w:r>
      <w:r>
        <w:rPr>
          <w:rFonts w:hint="eastAsia"/>
        </w:rPr>
        <w:t>並</w:t>
      </w:r>
      <w:r w:rsidRPr="00CE7D4C">
        <w:rPr>
          <w:rFonts w:hint="eastAsia"/>
        </w:rPr>
        <w:t>審酌行政院加註意見妥適控管預算之執行，俾穩健推動國民法官制度。</w:t>
      </w:r>
    </w:p>
    <w:bookmarkEnd w:id="5"/>
    <w:bookmarkEnd w:id="6"/>
    <w:bookmarkEnd w:id="1"/>
    <w:bookmarkEnd w:id="2"/>
    <w:bookmarkEnd w:id="3"/>
    <w:bookmarkEnd w:id="4"/>
    <w:sectPr w:rsidR="000D1AFE" w:rsidSect="00964A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83" w:rsidRDefault="00E54883" w:rsidP="00841E6D">
      <w:pPr>
        <w:spacing w:line="240" w:lineRule="auto"/>
        <w:ind w:left="560" w:firstLine="560"/>
      </w:pPr>
      <w:r>
        <w:separator/>
      </w:r>
    </w:p>
  </w:endnote>
  <w:endnote w:type="continuationSeparator" w:id="0">
    <w:p w:rsidR="00E54883" w:rsidRDefault="00E54883" w:rsidP="00841E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某.灀.">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94C" w:rsidRDefault="0082394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3E2" w:rsidRDefault="004823E2" w:rsidP="00BF58F9">
    <w:pPr>
      <w:pStyle w:val="af0"/>
      <w:tabs>
        <w:tab w:val="clear" w:pos="8306"/>
        <w:tab w:val="right" w:pos="8505"/>
      </w:tabs>
      <w:ind w:leftChars="0" w:left="0" w:firstLineChars="0" w:firstLine="0"/>
      <w:jc w:val="center"/>
    </w:pPr>
    <w:r>
      <w:fldChar w:fldCharType="begin"/>
    </w:r>
    <w:r>
      <w:instrText>PAGE   \* MERGEFORMAT</w:instrText>
    </w:r>
    <w:r>
      <w:fldChar w:fldCharType="separate"/>
    </w:r>
    <w:r w:rsidR="0082394C" w:rsidRPr="0082394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94C" w:rsidRDefault="0082394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83" w:rsidRDefault="00E54883" w:rsidP="00243FF0">
      <w:pPr>
        <w:spacing w:line="240" w:lineRule="auto"/>
        <w:ind w:leftChars="204" w:left="571" w:firstLine="560"/>
      </w:pPr>
      <w:r>
        <w:separator/>
      </w:r>
    </w:p>
  </w:footnote>
  <w:footnote w:type="continuationSeparator" w:id="0">
    <w:p w:rsidR="00E54883" w:rsidRDefault="00E54883" w:rsidP="00EC78D1">
      <w:pPr>
        <w:spacing w:line="240" w:lineRule="auto"/>
        <w:ind w:left="560" w:firstLine="560"/>
      </w:pPr>
      <w:r>
        <w:continuationSeparator/>
      </w:r>
    </w:p>
  </w:footnote>
  <w:footnote w:id="1">
    <w:p w:rsidR="008B1174" w:rsidRPr="008B1174" w:rsidRDefault="008B1174" w:rsidP="008B1174">
      <w:pPr>
        <w:pStyle w:val="142"/>
        <w:jc w:val="both"/>
        <w:rPr>
          <w:rFonts w:hint="eastAsia"/>
        </w:rPr>
      </w:pPr>
      <w:r>
        <w:rPr>
          <w:rStyle w:val="af4"/>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w:t>
      </w:r>
      <w:r w:rsidRPr="008B1174">
        <w:rPr>
          <w:rFonts w:hint="eastAsia"/>
          <w:lang w:eastAsia="zh-HK"/>
        </w:rPr>
        <w:t>114年度預算數</w:t>
      </w:r>
      <w:r>
        <w:rPr>
          <w:rFonts w:hint="eastAsia"/>
          <w:lang w:eastAsia="zh-HK"/>
        </w:rPr>
        <w:t>表達</w:t>
      </w:r>
      <w:r>
        <w:rPr>
          <w:rFonts w:hint="eastAsia"/>
        </w:rPr>
        <w:t>。</w:t>
      </w:r>
    </w:p>
  </w:footnote>
  <w:footnote w:id="2">
    <w:p w:rsidR="00953E6A" w:rsidRPr="00C55B9C" w:rsidRDefault="00953E6A" w:rsidP="00C55B9C">
      <w:pPr>
        <w:pStyle w:val="142"/>
        <w:ind w:left="78" w:hangingChars="32" w:hanging="78"/>
        <w:jc w:val="both"/>
        <w:rPr>
          <w:rFonts w:hint="eastAsia"/>
        </w:rPr>
      </w:pPr>
      <w:r>
        <w:rPr>
          <w:rStyle w:val="af4"/>
        </w:rPr>
        <w:footnoteRef/>
      </w:r>
      <w:r w:rsidRPr="00C55B9C">
        <w:rPr>
          <w:rFonts w:hint="eastAsia"/>
        </w:rPr>
        <w:t>行政院對110、111及112年度司法概算加註之意見：「六、…，110年度預算案編列相關經費3億3,164萬8,000元，為維財政紀律並穩健推動國民法官制度，仍請妥適控管預算執行。」、「…，司法院為加速推動國民法官制度，於110年度預算及111年度預算案分別編列2億7,525萬4,000元及2億6,321萬2,000元，…，為維財政紀律並穩健推動國民法官制度，仍請妥適控管預算執行。」及「…，112年度預算案編列相關經費3億1,079萬1,000元，</w:t>
      </w:r>
      <w:r w:rsidRPr="00397EE2">
        <w:rPr>
          <w:rFonts w:hAnsi="標楷體"/>
        </w:rPr>
        <w:t>…</w:t>
      </w:r>
      <w:r w:rsidRPr="00C55B9C">
        <w:rPr>
          <w:rFonts w:hint="eastAsia"/>
        </w:rPr>
        <w:t>，為維財政紀律並穩健推動國民法官制度，仍請妥適控管相關預算執行。」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94C" w:rsidRDefault="0082394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94C" w:rsidRDefault="0082394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94C" w:rsidRDefault="0082394C">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8D5D38"/>
    <w:multiLevelType w:val="hybridMultilevel"/>
    <w:tmpl w:val="F4BA46DA"/>
    <w:lvl w:ilvl="0" w:tplc="78F27894">
      <w:start w:val="1"/>
      <w:numFmt w:val="taiwaneseCountingThousand"/>
      <w:lvlText w:val="%1、"/>
      <w:lvlJc w:val="left"/>
      <w:pPr>
        <w:ind w:left="480" w:hanging="480"/>
      </w:pPr>
      <w:rPr>
        <w:rFonts w:ascii="標楷體" w:eastAsia="標楷體" w:hAnsi="標楷體" w:hint="default"/>
        <w:color w:val="auto"/>
      </w:rPr>
    </w:lvl>
    <w:lvl w:ilvl="1" w:tplc="6AB40A86">
      <w:start w:val="1"/>
      <w:numFmt w:val="decimal"/>
      <w:lvlText w:val="%2."/>
      <w:lvlJc w:val="left"/>
      <w:pPr>
        <w:ind w:left="840" w:hanging="360"/>
      </w:pPr>
      <w:rPr>
        <w:rFonts w:asci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135286"/>
    <w:multiLevelType w:val="hybridMultilevel"/>
    <w:tmpl w:val="12A0E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753B65"/>
    <w:multiLevelType w:val="hybridMultilevel"/>
    <w:tmpl w:val="BE10E6EA"/>
    <w:lvl w:ilvl="0" w:tplc="67DE33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6F2F89"/>
    <w:multiLevelType w:val="hybridMultilevel"/>
    <w:tmpl w:val="CF742F64"/>
    <w:lvl w:ilvl="0" w:tplc="BB84534A">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3A12C7"/>
    <w:multiLevelType w:val="hybridMultilevel"/>
    <w:tmpl w:val="9D0C7CAC"/>
    <w:lvl w:ilvl="0" w:tplc="D4264A0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3735051"/>
    <w:multiLevelType w:val="hybridMultilevel"/>
    <w:tmpl w:val="511E549C"/>
    <w:lvl w:ilvl="0" w:tplc="D3CA90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2F2395"/>
    <w:multiLevelType w:val="hybridMultilevel"/>
    <w:tmpl w:val="08146712"/>
    <w:lvl w:ilvl="0" w:tplc="8008552A">
      <w:start w:val="1"/>
      <w:numFmt w:val="ideographDigit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EB112E"/>
    <w:multiLevelType w:val="hybridMultilevel"/>
    <w:tmpl w:val="6D0258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F64F9D"/>
    <w:multiLevelType w:val="hybridMultilevel"/>
    <w:tmpl w:val="C9D8DD6A"/>
    <w:lvl w:ilvl="0" w:tplc="241C87BA">
      <w:start w:val="1"/>
      <w:numFmt w:val="taiwaneseCountingThousand"/>
      <w:lvlText w:val="%1、"/>
      <w:lvlJc w:val="left"/>
      <w:pPr>
        <w:ind w:left="480" w:hanging="480"/>
      </w:pPr>
      <w:rPr>
        <w:rFonts w:hint="eastAsia"/>
        <w:sz w:val="28"/>
      </w:rPr>
    </w:lvl>
    <w:lvl w:ilvl="1" w:tplc="EE90D210">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8C2408"/>
    <w:multiLevelType w:val="hybridMultilevel"/>
    <w:tmpl w:val="030C66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A0B5029"/>
    <w:multiLevelType w:val="hybridMultilevel"/>
    <w:tmpl w:val="A91E6B4A"/>
    <w:lvl w:ilvl="0" w:tplc="335A7C1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485206"/>
    <w:multiLevelType w:val="hybridMultilevel"/>
    <w:tmpl w:val="754C86D4"/>
    <w:lvl w:ilvl="0" w:tplc="E66668D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A04659"/>
    <w:multiLevelType w:val="hybridMultilevel"/>
    <w:tmpl w:val="E19A81F6"/>
    <w:lvl w:ilvl="0" w:tplc="3266D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10"/>
  </w:num>
  <w:num w:numId="4">
    <w:abstractNumId w:val="4"/>
  </w:num>
  <w:num w:numId="5">
    <w:abstractNumId w:val="12"/>
  </w:num>
  <w:num w:numId="6">
    <w:abstractNumId w:val="11"/>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6"/>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0307"/>
    <w:rsid w:val="00000830"/>
    <w:rsid w:val="0000093C"/>
    <w:rsid w:val="00000BB7"/>
    <w:rsid w:val="00000D44"/>
    <w:rsid w:val="00001310"/>
    <w:rsid w:val="000013C8"/>
    <w:rsid w:val="00001742"/>
    <w:rsid w:val="0000192F"/>
    <w:rsid w:val="00001D66"/>
    <w:rsid w:val="000020A8"/>
    <w:rsid w:val="0000275F"/>
    <w:rsid w:val="00002B17"/>
    <w:rsid w:val="00002DDA"/>
    <w:rsid w:val="00002E1B"/>
    <w:rsid w:val="000030BA"/>
    <w:rsid w:val="000033D4"/>
    <w:rsid w:val="00003448"/>
    <w:rsid w:val="00003CA1"/>
    <w:rsid w:val="00003CCF"/>
    <w:rsid w:val="00003E97"/>
    <w:rsid w:val="000043FD"/>
    <w:rsid w:val="0000465A"/>
    <w:rsid w:val="00004857"/>
    <w:rsid w:val="00004BAC"/>
    <w:rsid w:val="00004DBE"/>
    <w:rsid w:val="00005700"/>
    <w:rsid w:val="00005A8F"/>
    <w:rsid w:val="00005B9D"/>
    <w:rsid w:val="00005BCE"/>
    <w:rsid w:val="00005CDB"/>
    <w:rsid w:val="00005EA7"/>
    <w:rsid w:val="00005FC0"/>
    <w:rsid w:val="00006339"/>
    <w:rsid w:val="00006543"/>
    <w:rsid w:val="00006777"/>
    <w:rsid w:val="00006B44"/>
    <w:rsid w:val="00006D75"/>
    <w:rsid w:val="00007134"/>
    <w:rsid w:val="000078C8"/>
    <w:rsid w:val="00007B16"/>
    <w:rsid w:val="00007B32"/>
    <w:rsid w:val="00007CBA"/>
    <w:rsid w:val="00007E14"/>
    <w:rsid w:val="00010247"/>
    <w:rsid w:val="00010912"/>
    <w:rsid w:val="000109E6"/>
    <w:rsid w:val="00010E3F"/>
    <w:rsid w:val="000112AD"/>
    <w:rsid w:val="000112E4"/>
    <w:rsid w:val="0001157C"/>
    <w:rsid w:val="00011B4A"/>
    <w:rsid w:val="00011EDE"/>
    <w:rsid w:val="00012236"/>
    <w:rsid w:val="000125FE"/>
    <w:rsid w:val="000128A0"/>
    <w:rsid w:val="0001314D"/>
    <w:rsid w:val="000133BD"/>
    <w:rsid w:val="00013466"/>
    <w:rsid w:val="00013903"/>
    <w:rsid w:val="00013C6B"/>
    <w:rsid w:val="00014244"/>
    <w:rsid w:val="0001431F"/>
    <w:rsid w:val="00014598"/>
    <w:rsid w:val="0001489F"/>
    <w:rsid w:val="0001499C"/>
    <w:rsid w:val="00014B2E"/>
    <w:rsid w:val="00014C2B"/>
    <w:rsid w:val="00014F09"/>
    <w:rsid w:val="000151B2"/>
    <w:rsid w:val="00015386"/>
    <w:rsid w:val="00015458"/>
    <w:rsid w:val="0001551B"/>
    <w:rsid w:val="00015602"/>
    <w:rsid w:val="00015C9B"/>
    <w:rsid w:val="00015F9C"/>
    <w:rsid w:val="000164CA"/>
    <w:rsid w:val="0001656C"/>
    <w:rsid w:val="00016A52"/>
    <w:rsid w:val="00016C6D"/>
    <w:rsid w:val="0001758B"/>
    <w:rsid w:val="000179DF"/>
    <w:rsid w:val="000203DD"/>
    <w:rsid w:val="0002064A"/>
    <w:rsid w:val="00020E86"/>
    <w:rsid w:val="00021256"/>
    <w:rsid w:val="0002173D"/>
    <w:rsid w:val="00021B27"/>
    <w:rsid w:val="00022C27"/>
    <w:rsid w:val="000239D4"/>
    <w:rsid w:val="00023B61"/>
    <w:rsid w:val="00023BE5"/>
    <w:rsid w:val="00024A55"/>
    <w:rsid w:val="00024BCC"/>
    <w:rsid w:val="00024DFB"/>
    <w:rsid w:val="00025072"/>
    <w:rsid w:val="000250D0"/>
    <w:rsid w:val="0002545E"/>
    <w:rsid w:val="00025C96"/>
    <w:rsid w:val="00025D31"/>
    <w:rsid w:val="00025DC1"/>
    <w:rsid w:val="00025E77"/>
    <w:rsid w:val="0002603D"/>
    <w:rsid w:val="00026336"/>
    <w:rsid w:val="0002650F"/>
    <w:rsid w:val="00026B53"/>
    <w:rsid w:val="000271B9"/>
    <w:rsid w:val="000271CC"/>
    <w:rsid w:val="00027880"/>
    <w:rsid w:val="00027B1E"/>
    <w:rsid w:val="00027C69"/>
    <w:rsid w:val="00027E1B"/>
    <w:rsid w:val="000301BC"/>
    <w:rsid w:val="00030330"/>
    <w:rsid w:val="00030360"/>
    <w:rsid w:val="000304C7"/>
    <w:rsid w:val="000308E5"/>
    <w:rsid w:val="000310B2"/>
    <w:rsid w:val="00031166"/>
    <w:rsid w:val="00031276"/>
    <w:rsid w:val="000315F1"/>
    <w:rsid w:val="0003190D"/>
    <w:rsid w:val="00031D56"/>
    <w:rsid w:val="00031DA1"/>
    <w:rsid w:val="00031E10"/>
    <w:rsid w:val="000322B2"/>
    <w:rsid w:val="00032317"/>
    <w:rsid w:val="00032498"/>
    <w:rsid w:val="000326A5"/>
    <w:rsid w:val="000327FB"/>
    <w:rsid w:val="00032B1C"/>
    <w:rsid w:val="00032C82"/>
    <w:rsid w:val="00032FE4"/>
    <w:rsid w:val="000333A6"/>
    <w:rsid w:val="0003358B"/>
    <w:rsid w:val="00033775"/>
    <w:rsid w:val="00033A78"/>
    <w:rsid w:val="0003470F"/>
    <w:rsid w:val="000348F7"/>
    <w:rsid w:val="00034A9F"/>
    <w:rsid w:val="00034CBB"/>
    <w:rsid w:val="00034CC6"/>
    <w:rsid w:val="00034F42"/>
    <w:rsid w:val="0003525F"/>
    <w:rsid w:val="000352B9"/>
    <w:rsid w:val="00035595"/>
    <w:rsid w:val="00035700"/>
    <w:rsid w:val="000357EF"/>
    <w:rsid w:val="0003600E"/>
    <w:rsid w:val="0003643B"/>
    <w:rsid w:val="0003691B"/>
    <w:rsid w:val="0003692A"/>
    <w:rsid w:val="00036937"/>
    <w:rsid w:val="00036AF7"/>
    <w:rsid w:val="00036C2C"/>
    <w:rsid w:val="00036DFC"/>
    <w:rsid w:val="00036FF3"/>
    <w:rsid w:val="00037060"/>
    <w:rsid w:val="000371CB"/>
    <w:rsid w:val="00037548"/>
    <w:rsid w:val="00037670"/>
    <w:rsid w:val="00037BB2"/>
    <w:rsid w:val="0004019A"/>
    <w:rsid w:val="00040C81"/>
    <w:rsid w:val="00040CC9"/>
    <w:rsid w:val="00040D42"/>
    <w:rsid w:val="00040E7B"/>
    <w:rsid w:val="00041068"/>
    <w:rsid w:val="000411E3"/>
    <w:rsid w:val="000413B6"/>
    <w:rsid w:val="000413F8"/>
    <w:rsid w:val="00041C10"/>
    <w:rsid w:val="00041D6C"/>
    <w:rsid w:val="000425F0"/>
    <w:rsid w:val="00042831"/>
    <w:rsid w:val="00042931"/>
    <w:rsid w:val="00042E01"/>
    <w:rsid w:val="00043013"/>
    <w:rsid w:val="0004319D"/>
    <w:rsid w:val="0004332C"/>
    <w:rsid w:val="000434D7"/>
    <w:rsid w:val="00043648"/>
    <w:rsid w:val="000440A9"/>
    <w:rsid w:val="000441D3"/>
    <w:rsid w:val="00044759"/>
    <w:rsid w:val="00044884"/>
    <w:rsid w:val="00044899"/>
    <w:rsid w:val="00044BD7"/>
    <w:rsid w:val="00044C5C"/>
    <w:rsid w:val="00045288"/>
    <w:rsid w:val="00045629"/>
    <w:rsid w:val="00045F39"/>
    <w:rsid w:val="0004614C"/>
    <w:rsid w:val="00046154"/>
    <w:rsid w:val="00046AA5"/>
    <w:rsid w:val="00046C56"/>
    <w:rsid w:val="000474F5"/>
    <w:rsid w:val="00047564"/>
    <w:rsid w:val="000479DC"/>
    <w:rsid w:val="000501DD"/>
    <w:rsid w:val="000502A7"/>
    <w:rsid w:val="00050A8D"/>
    <w:rsid w:val="00050B10"/>
    <w:rsid w:val="00050CBE"/>
    <w:rsid w:val="00050ECA"/>
    <w:rsid w:val="00050FB7"/>
    <w:rsid w:val="000512B9"/>
    <w:rsid w:val="00051417"/>
    <w:rsid w:val="0005174C"/>
    <w:rsid w:val="00051AF5"/>
    <w:rsid w:val="00051C87"/>
    <w:rsid w:val="00051D3C"/>
    <w:rsid w:val="00051D3F"/>
    <w:rsid w:val="00051DA7"/>
    <w:rsid w:val="0005200D"/>
    <w:rsid w:val="00052283"/>
    <w:rsid w:val="00052422"/>
    <w:rsid w:val="000526E8"/>
    <w:rsid w:val="000527F4"/>
    <w:rsid w:val="00052862"/>
    <w:rsid w:val="00052926"/>
    <w:rsid w:val="00052F60"/>
    <w:rsid w:val="00052FE2"/>
    <w:rsid w:val="000537FC"/>
    <w:rsid w:val="00053904"/>
    <w:rsid w:val="00053C30"/>
    <w:rsid w:val="00053E6A"/>
    <w:rsid w:val="00053EAE"/>
    <w:rsid w:val="0005405E"/>
    <w:rsid w:val="00054450"/>
    <w:rsid w:val="00054502"/>
    <w:rsid w:val="00054980"/>
    <w:rsid w:val="00054EDF"/>
    <w:rsid w:val="00054FDB"/>
    <w:rsid w:val="00055273"/>
    <w:rsid w:val="000553D5"/>
    <w:rsid w:val="0005574D"/>
    <w:rsid w:val="0005593D"/>
    <w:rsid w:val="00055BE0"/>
    <w:rsid w:val="00055E38"/>
    <w:rsid w:val="00056277"/>
    <w:rsid w:val="000566FE"/>
    <w:rsid w:val="0005672E"/>
    <w:rsid w:val="00056891"/>
    <w:rsid w:val="000568CD"/>
    <w:rsid w:val="00056943"/>
    <w:rsid w:val="00056AFB"/>
    <w:rsid w:val="0005707A"/>
    <w:rsid w:val="00057159"/>
    <w:rsid w:val="00057478"/>
    <w:rsid w:val="00057A4A"/>
    <w:rsid w:val="00057DD5"/>
    <w:rsid w:val="0006029E"/>
    <w:rsid w:val="0006090A"/>
    <w:rsid w:val="00060B52"/>
    <w:rsid w:val="00060CE4"/>
    <w:rsid w:val="00060FB7"/>
    <w:rsid w:val="00061685"/>
    <w:rsid w:val="000616A5"/>
    <w:rsid w:val="00061AB2"/>
    <w:rsid w:val="00061B79"/>
    <w:rsid w:val="00061CA9"/>
    <w:rsid w:val="00061E48"/>
    <w:rsid w:val="00061FB2"/>
    <w:rsid w:val="00062046"/>
    <w:rsid w:val="00062318"/>
    <w:rsid w:val="000625EF"/>
    <w:rsid w:val="000629F0"/>
    <w:rsid w:val="000629FF"/>
    <w:rsid w:val="000631B1"/>
    <w:rsid w:val="000636D0"/>
    <w:rsid w:val="000636D9"/>
    <w:rsid w:val="00063878"/>
    <w:rsid w:val="00063AF8"/>
    <w:rsid w:val="00063DDD"/>
    <w:rsid w:val="00063EDB"/>
    <w:rsid w:val="000640B5"/>
    <w:rsid w:val="00064249"/>
    <w:rsid w:val="00064A34"/>
    <w:rsid w:val="0006592D"/>
    <w:rsid w:val="000663F2"/>
    <w:rsid w:val="0006643F"/>
    <w:rsid w:val="00066515"/>
    <w:rsid w:val="0006656B"/>
    <w:rsid w:val="00066840"/>
    <w:rsid w:val="00066870"/>
    <w:rsid w:val="00066D3E"/>
    <w:rsid w:val="0006742D"/>
    <w:rsid w:val="000675DE"/>
    <w:rsid w:val="0007017B"/>
    <w:rsid w:val="000702BA"/>
    <w:rsid w:val="000703CE"/>
    <w:rsid w:val="00070413"/>
    <w:rsid w:val="000707A0"/>
    <w:rsid w:val="00070961"/>
    <w:rsid w:val="00070D7B"/>
    <w:rsid w:val="00070E20"/>
    <w:rsid w:val="00071147"/>
    <w:rsid w:val="00071736"/>
    <w:rsid w:val="00071C65"/>
    <w:rsid w:val="000720EB"/>
    <w:rsid w:val="000729AB"/>
    <w:rsid w:val="00072AD1"/>
    <w:rsid w:val="00072B11"/>
    <w:rsid w:val="00072BCD"/>
    <w:rsid w:val="00072BFF"/>
    <w:rsid w:val="000731A8"/>
    <w:rsid w:val="00073E51"/>
    <w:rsid w:val="000741A2"/>
    <w:rsid w:val="000757EA"/>
    <w:rsid w:val="00075FF9"/>
    <w:rsid w:val="000760CE"/>
    <w:rsid w:val="0007612E"/>
    <w:rsid w:val="0007658F"/>
    <w:rsid w:val="00076827"/>
    <w:rsid w:val="00076927"/>
    <w:rsid w:val="00076FDC"/>
    <w:rsid w:val="0007755A"/>
    <w:rsid w:val="000776B3"/>
    <w:rsid w:val="000777B2"/>
    <w:rsid w:val="000800AE"/>
    <w:rsid w:val="000800CA"/>
    <w:rsid w:val="00080690"/>
    <w:rsid w:val="000807BE"/>
    <w:rsid w:val="00080A21"/>
    <w:rsid w:val="00080C08"/>
    <w:rsid w:val="00080CCA"/>
    <w:rsid w:val="00080E1A"/>
    <w:rsid w:val="0008132B"/>
    <w:rsid w:val="00081700"/>
    <w:rsid w:val="0008171C"/>
    <w:rsid w:val="00081BBA"/>
    <w:rsid w:val="00081E70"/>
    <w:rsid w:val="00081FBE"/>
    <w:rsid w:val="00081FCE"/>
    <w:rsid w:val="000826B8"/>
    <w:rsid w:val="00082824"/>
    <w:rsid w:val="00082C71"/>
    <w:rsid w:val="00083275"/>
    <w:rsid w:val="000833A7"/>
    <w:rsid w:val="00083579"/>
    <w:rsid w:val="00083658"/>
    <w:rsid w:val="000838A7"/>
    <w:rsid w:val="00083984"/>
    <w:rsid w:val="000843EE"/>
    <w:rsid w:val="00084413"/>
    <w:rsid w:val="000848F1"/>
    <w:rsid w:val="00084A84"/>
    <w:rsid w:val="0008501C"/>
    <w:rsid w:val="0008503B"/>
    <w:rsid w:val="00085128"/>
    <w:rsid w:val="0008537F"/>
    <w:rsid w:val="0008566E"/>
    <w:rsid w:val="0008574C"/>
    <w:rsid w:val="00085FF6"/>
    <w:rsid w:val="00086135"/>
    <w:rsid w:val="000862AE"/>
    <w:rsid w:val="00086892"/>
    <w:rsid w:val="000869A5"/>
    <w:rsid w:val="00086BEC"/>
    <w:rsid w:val="00086CC4"/>
    <w:rsid w:val="00086EF2"/>
    <w:rsid w:val="0008705C"/>
    <w:rsid w:val="00087138"/>
    <w:rsid w:val="000871FB"/>
    <w:rsid w:val="000873D8"/>
    <w:rsid w:val="000876B5"/>
    <w:rsid w:val="000877BB"/>
    <w:rsid w:val="00087F8B"/>
    <w:rsid w:val="00087FAB"/>
    <w:rsid w:val="00090361"/>
    <w:rsid w:val="00090487"/>
    <w:rsid w:val="00090955"/>
    <w:rsid w:val="00090B21"/>
    <w:rsid w:val="00090F61"/>
    <w:rsid w:val="000911FC"/>
    <w:rsid w:val="00091742"/>
    <w:rsid w:val="000918FE"/>
    <w:rsid w:val="000919D6"/>
    <w:rsid w:val="00091C33"/>
    <w:rsid w:val="00091CE8"/>
    <w:rsid w:val="00092003"/>
    <w:rsid w:val="0009276C"/>
    <w:rsid w:val="000929E6"/>
    <w:rsid w:val="00092EE4"/>
    <w:rsid w:val="000934EE"/>
    <w:rsid w:val="00093ADB"/>
    <w:rsid w:val="00093B89"/>
    <w:rsid w:val="00093E55"/>
    <w:rsid w:val="0009466E"/>
    <w:rsid w:val="000947BD"/>
    <w:rsid w:val="000947F8"/>
    <w:rsid w:val="00094803"/>
    <w:rsid w:val="00094C8C"/>
    <w:rsid w:val="00094CC6"/>
    <w:rsid w:val="00095170"/>
    <w:rsid w:val="00095776"/>
    <w:rsid w:val="00095C64"/>
    <w:rsid w:val="00095E76"/>
    <w:rsid w:val="0009686D"/>
    <w:rsid w:val="00096A77"/>
    <w:rsid w:val="00096A7D"/>
    <w:rsid w:val="00096D43"/>
    <w:rsid w:val="00096DC7"/>
    <w:rsid w:val="00096EF0"/>
    <w:rsid w:val="0009715A"/>
    <w:rsid w:val="00097447"/>
    <w:rsid w:val="00097625"/>
    <w:rsid w:val="00097649"/>
    <w:rsid w:val="00097B14"/>
    <w:rsid w:val="00097E34"/>
    <w:rsid w:val="00097E78"/>
    <w:rsid w:val="000A04C0"/>
    <w:rsid w:val="000A0542"/>
    <w:rsid w:val="000A0773"/>
    <w:rsid w:val="000A0CEC"/>
    <w:rsid w:val="000A0D81"/>
    <w:rsid w:val="000A1053"/>
    <w:rsid w:val="000A14E2"/>
    <w:rsid w:val="000A15AB"/>
    <w:rsid w:val="000A1AA7"/>
    <w:rsid w:val="000A2623"/>
    <w:rsid w:val="000A2881"/>
    <w:rsid w:val="000A2A69"/>
    <w:rsid w:val="000A2FB4"/>
    <w:rsid w:val="000A354A"/>
    <w:rsid w:val="000A35A8"/>
    <w:rsid w:val="000A3D27"/>
    <w:rsid w:val="000A3D6F"/>
    <w:rsid w:val="000A3E35"/>
    <w:rsid w:val="000A3FC3"/>
    <w:rsid w:val="000A4AC2"/>
    <w:rsid w:val="000A4E42"/>
    <w:rsid w:val="000A4F8F"/>
    <w:rsid w:val="000A53A3"/>
    <w:rsid w:val="000A571F"/>
    <w:rsid w:val="000A5779"/>
    <w:rsid w:val="000A5CB7"/>
    <w:rsid w:val="000A5CFD"/>
    <w:rsid w:val="000A5FB4"/>
    <w:rsid w:val="000A66CA"/>
    <w:rsid w:val="000A6C3D"/>
    <w:rsid w:val="000A6DF1"/>
    <w:rsid w:val="000A703F"/>
    <w:rsid w:val="000A75B7"/>
    <w:rsid w:val="000A796A"/>
    <w:rsid w:val="000A797B"/>
    <w:rsid w:val="000A7B02"/>
    <w:rsid w:val="000A7EDD"/>
    <w:rsid w:val="000B0052"/>
    <w:rsid w:val="000B00AA"/>
    <w:rsid w:val="000B01E9"/>
    <w:rsid w:val="000B02DD"/>
    <w:rsid w:val="000B03F8"/>
    <w:rsid w:val="000B0548"/>
    <w:rsid w:val="000B0C4B"/>
    <w:rsid w:val="000B0DF5"/>
    <w:rsid w:val="000B0E84"/>
    <w:rsid w:val="000B106D"/>
    <w:rsid w:val="000B1412"/>
    <w:rsid w:val="000B14EC"/>
    <w:rsid w:val="000B16E4"/>
    <w:rsid w:val="000B228C"/>
    <w:rsid w:val="000B22B4"/>
    <w:rsid w:val="000B2652"/>
    <w:rsid w:val="000B2792"/>
    <w:rsid w:val="000B29D8"/>
    <w:rsid w:val="000B2C13"/>
    <w:rsid w:val="000B3033"/>
    <w:rsid w:val="000B3989"/>
    <w:rsid w:val="000B3C7F"/>
    <w:rsid w:val="000B3F2D"/>
    <w:rsid w:val="000B4081"/>
    <w:rsid w:val="000B48E6"/>
    <w:rsid w:val="000B4E38"/>
    <w:rsid w:val="000B51D5"/>
    <w:rsid w:val="000B5382"/>
    <w:rsid w:val="000B5771"/>
    <w:rsid w:val="000B6335"/>
    <w:rsid w:val="000B6792"/>
    <w:rsid w:val="000B74E0"/>
    <w:rsid w:val="000B74EA"/>
    <w:rsid w:val="000B75B4"/>
    <w:rsid w:val="000B7819"/>
    <w:rsid w:val="000B787F"/>
    <w:rsid w:val="000B79F7"/>
    <w:rsid w:val="000B7C9B"/>
    <w:rsid w:val="000C002E"/>
    <w:rsid w:val="000C0411"/>
    <w:rsid w:val="000C09DE"/>
    <w:rsid w:val="000C0DB2"/>
    <w:rsid w:val="000C132D"/>
    <w:rsid w:val="000C137D"/>
    <w:rsid w:val="000C1E60"/>
    <w:rsid w:val="000C1FED"/>
    <w:rsid w:val="000C221E"/>
    <w:rsid w:val="000C232F"/>
    <w:rsid w:val="000C2412"/>
    <w:rsid w:val="000C246B"/>
    <w:rsid w:val="000C2BC1"/>
    <w:rsid w:val="000C2F09"/>
    <w:rsid w:val="000C3050"/>
    <w:rsid w:val="000C35F1"/>
    <w:rsid w:val="000C399E"/>
    <w:rsid w:val="000C3D19"/>
    <w:rsid w:val="000C42E4"/>
    <w:rsid w:val="000C46CC"/>
    <w:rsid w:val="000C4954"/>
    <w:rsid w:val="000C4AF6"/>
    <w:rsid w:val="000C4EC4"/>
    <w:rsid w:val="000C51F1"/>
    <w:rsid w:val="000C5A59"/>
    <w:rsid w:val="000C5AE4"/>
    <w:rsid w:val="000C5BF8"/>
    <w:rsid w:val="000C5FA0"/>
    <w:rsid w:val="000C605E"/>
    <w:rsid w:val="000C63AD"/>
    <w:rsid w:val="000C6747"/>
    <w:rsid w:val="000C6BA6"/>
    <w:rsid w:val="000C6C74"/>
    <w:rsid w:val="000C6EC9"/>
    <w:rsid w:val="000C7A60"/>
    <w:rsid w:val="000C7E27"/>
    <w:rsid w:val="000D0017"/>
    <w:rsid w:val="000D002C"/>
    <w:rsid w:val="000D01E4"/>
    <w:rsid w:val="000D081B"/>
    <w:rsid w:val="000D0881"/>
    <w:rsid w:val="000D0CA0"/>
    <w:rsid w:val="000D0CE3"/>
    <w:rsid w:val="000D125D"/>
    <w:rsid w:val="000D1AFE"/>
    <w:rsid w:val="000D1B02"/>
    <w:rsid w:val="000D1C0F"/>
    <w:rsid w:val="000D1CE0"/>
    <w:rsid w:val="000D1F0A"/>
    <w:rsid w:val="000D2396"/>
    <w:rsid w:val="000D2904"/>
    <w:rsid w:val="000D2980"/>
    <w:rsid w:val="000D29B1"/>
    <w:rsid w:val="000D2C3E"/>
    <w:rsid w:val="000D2E37"/>
    <w:rsid w:val="000D2EF1"/>
    <w:rsid w:val="000D3116"/>
    <w:rsid w:val="000D32DC"/>
    <w:rsid w:val="000D383F"/>
    <w:rsid w:val="000D38DC"/>
    <w:rsid w:val="000D417E"/>
    <w:rsid w:val="000D4268"/>
    <w:rsid w:val="000D4308"/>
    <w:rsid w:val="000D432D"/>
    <w:rsid w:val="000D4563"/>
    <w:rsid w:val="000D462E"/>
    <w:rsid w:val="000D47D5"/>
    <w:rsid w:val="000D4C1C"/>
    <w:rsid w:val="000D50CC"/>
    <w:rsid w:val="000D5A56"/>
    <w:rsid w:val="000D5DE4"/>
    <w:rsid w:val="000D6180"/>
    <w:rsid w:val="000D6DB7"/>
    <w:rsid w:val="000D711C"/>
    <w:rsid w:val="000D7159"/>
    <w:rsid w:val="000D7196"/>
    <w:rsid w:val="000D746E"/>
    <w:rsid w:val="000D76EC"/>
    <w:rsid w:val="000D777C"/>
    <w:rsid w:val="000D7B2B"/>
    <w:rsid w:val="000D7CA2"/>
    <w:rsid w:val="000D7CEB"/>
    <w:rsid w:val="000E010D"/>
    <w:rsid w:val="000E0143"/>
    <w:rsid w:val="000E02A6"/>
    <w:rsid w:val="000E071A"/>
    <w:rsid w:val="000E095F"/>
    <w:rsid w:val="000E1034"/>
    <w:rsid w:val="000E118F"/>
    <w:rsid w:val="000E1BDB"/>
    <w:rsid w:val="000E1E2E"/>
    <w:rsid w:val="000E235F"/>
    <w:rsid w:val="000E322E"/>
    <w:rsid w:val="000E3442"/>
    <w:rsid w:val="000E35F9"/>
    <w:rsid w:val="000E37D8"/>
    <w:rsid w:val="000E3849"/>
    <w:rsid w:val="000E4683"/>
    <w:rsid w:val="000E4DE7"/>
    <w:rsid w:val="000E5B35"/>
    <w:rsid w:val="000E5C7F"/>
    <w:rsid w:val="000E5D3B"/>
    <w:rsid w:val="000E5F31"/>
    <w:rsid w:val="000E6454"/>
    <w:rsid w:val="000E6584"/>
    <w:rsid w:val="000E66CD"/>
    <w:rsid w:val="000E78C6"/>
    <w:rsid w:val="000E7990"/>
    <w:rsid w:val="000E79F3"/>
    <w:rsid w:val="000E7B61"/>
    <w:rsid w:val="000E7C6C"/>
    <w:rsid w:val="000E7FF7"/>
    <w:rsid w:val="000F0743"/>
    <w:rsid w:val="000F09EF"/>
    <w:rsid w:val="000F0B5D"/>
    <w:rsid w:val="000F0C05"/>
    <w:rsid w:val="000F0CE7"/>
    <w:rsid w:val="000F0D00"/>
    <w:rsid w:val="000F0FD6"/>
    <w:rsid w:val="000F14E7"/>
    <w:rsid w:val="000F1A55"/>
    <w:rsid w:val="000F1F5A"/>
    <w:rsid w:val="000F2BC8"/>
    <w:rsid w:val="000F2D48"/>
    <w:rsid w:val="000F2FC9"/>
    <w:rsid w:val="000F38CD"/>
    <w:rsid w:val="000F3DEE"/>
    <w:rsid w:val="000F3E19"/>
    <w:rsid w:val="000F3FD2"/>
    <w:rsid w:val="000F4092"/>
    <w:rsid w:val="000F42E2"/>
    <w:rsid w:val="000F447D"/>
    <w:rsid w:val="000F45EC"/>
    <w:rsid w:val="000F4BD5"/>
    <w:rsid w:val="000F4CD6"/>
    <w:rsid w:val="000F4FE4"/>
    <w:rsid w:val="000F5ABA"/>
    <w:rsid w:val="000F5AE6"/>
    <w:rsid w:val="000F5C82"/>
    <w:rsid w:val="000F5E66"/>
    <w:rsid w:val="000F62B3"/>
    <w:rsid w:val="000F62D4"/>
    <w:rsid w:val="000F62F1"/>
    <w:rsid w:val="000F6717"/>
    <w:rsid w:val="000F6835"/>
    <w:rsid w:val="000F6A2C"/>
    <w:rsid w:val="000F6A9D"/>
    <w:rsid w:val="000F6D91"/>
    <w:rsid w:val="000F6DF1"/>
    <w:rsid w:val="000F6FBE"/>
    <w:rsid w:val="000F7600"/>
    <w:rsid w:val="000F7B62"/>
    <w:rsid w:val="000F7C8F"/>
    <w:rsid w:val="000F7E1D"/>
    <w:rsid w:val="00100352"/>
    <w:rsid w:val="001004BC"/>
    <w:rsid w:val="00100593"/>
    <w:rsid w:val="00100D0B"/>
    <w:rsid w:val="00100D11"/>
    <w:rsid w:val="00101B01"/>
    <w:rsid w:val="00101B28"/>
    <w:rsid w:val="00101BD9"/>
    <w:rsid w:val="00101C63"/>
    <w:rsid w:val="00101E8B"/>
    <w:rsid w:val="00101EA5"/>
    <w:rsid w:val="00101F96"/>
    <w:rsid w:val="00102663"/>
    <w:rsid w:val="00102B72"/>
    <w:rsid w:val="00102C6B"/>
    <w:rsid w:val="00102D32"/>
    <w:rsid w:val="00103134"/>
    <w:rsid w:val="00103163"/>
    <w:rsid w:val="00103224"/>
    <w:rsid w:val="00103274"/>
    <w:rsid w:val="00103D09"/>
    <w:rsid w:val="00103EE1"/>
    <w:rsid w:val="00103FBA"/>
    <w:rsid w:val="001042CF"/>
    <w:rsid w:val="00104339"/>
    <w:rsid w:val="00104866"/>
    <w:rsid w:val="00104963"/>
    <w:rsid w:val="00104AE6"/>
    <w:rsid w:val="00104EA3"/>
    <w:rsid w:val="00104F08"/>
    <w:rsid w:val="00105421"/>
    <w:rsid w:val="001055F2"/>
    <w:rsid w:val="0010567C"/>
    <w:rsid w:val="001057CF"/>
    <w:rsid w:val="001059DC"/>
    <w:rsid w:val="00105F48"/>
    <w:rsid w:val="001061F7"/>
    <w:rsid w:val="001066F9"/>
    <w:rsid w:val="00106764"/>
    <w:rsid w:val="0010695B"/>
    <w:rsid w:val="001072F1"/>
    <w:rsid w:val="001075B4"/>
    <w:rsid w:val="0010795E"/>
    <w:rsid w:val="001079CE"/>
    <w:rsid w:val="00107CEC"/>
    <w:rsid w:val="00107D86"/>
    <w:rsid w:val="001102ED"/>
    <w:rsid w:val="00110B52"/>
    <w:rsid w:val="001111A6"/>
    <w:rsid w:val="0011128D"/>
    <w:rsid w:val="0011167A"/>
    <w:rsid w:val="001117A2"/>
    <w:rsid w:val="00111A8D"/>
    <w:rsid w:val="0011242F"/>
    <w:rsid w:val="00112AF1"/>
    <w:rsid w:val="00112BBA"/>
    <w:rsid w:val="00112D26"/>
    <w:rsid w:val="00112EA2"/>
    <w:rsid w:val="00113E79"/>
    <w:rsid w:val="00114147"/>
    <w:rsid w:val="0011431B"/>
    <w:rsid w:val="001143F5"/>
    <w:rsid w:val="001144B6"/>
    <w:rsid w:val="001146F8"/>
    <w:rsid w:val="001148FA"/>
    <w:rsid w:val="00114991"/>
    <w:rsid w:val="00114EF7"/>
    <w:rsid w:val="00115780"/>
    <w:rsid w:val="00116375"/>
    <w:rsid w:val="0011638F"/>
    <w:rsid w:val="00116E61"/>
    <w:rsid w:val="00117192"/>
    <w:rsid w:val="00117368"/>
    <w:rsid w:val="00117488"/>
    <w:rsid w:val="001174FD"/>
    <w:rsid w:val="00117643"/>
    <w:rsid w:val="0011776C"/>
    <w:rsid w:val="00117E55"/>
    <w:rsid w:val="001204E7"/>
    <w:rsid w:val="00120607"/>
    <w:rsid w:val="00120EA5"/>
    <w:rsid w:val="00120F0C"/>
    <w:rsid w:val="00120F34"/>
    <w:rsid w:val="001219B4"/>
    <w:rsid w:val="00121AC9"/>
    <w:rsid w:val="001224AD"/>
    <w:rsid w:val="001227E1"/>
    <w:rsid w:val="00122B6C"/>
    <w:rsid w:val="00122E07"/>
    <w:rsid w:val="0012305D"/>
    <w:rsid w:val="00123077"/>
    <w:rsid w:val="001230D1"/>
    <w:rsid w:val="001235A5"/>
    <w:rsid w:val="00123E53"/>
    <w:rsid w:val="00123FF6"/>
    <w:rsid w:val="00124173"/>
    <w:rsid w:val="001241F2"/>
    <w:rsid w:val="00124CDB"/>
    <w:rsid w:val="00124D06"/>
    <w:rsid w:val="00124D73"/>
    <w:rsid w:val="00124E05"/>
    <w:rsid w:val="00124F36"/>
    <w:rsid w:val="00124F9D"/>
    <w:rsid w:val="0012520A"/>
    <w:rsid w:val="0012530B"/>
    <w:rsid w:val="0012545D"/>
    <w:rsid w:val="00125758"/>
    <w:rsid w:val="00125910"/>
    <w:rsid w:val="00125A37"/>
    <w:rsid w:val="00125B50"/>
    <w:rsid w:val="00125BAB"/>
    <w:rsid w:val="00126168"/>
    <w:rsid w:val="00126396"/>
    <w:rsid w:val="001263BF"/>
    <w:rsid w:val="00126FEB"/>
    <w:rsid w:val="001272A5"/>
    <w:rsid w:val="00127867"/>
    <w:rsid w:val="00127916"/>
    <w:rsid w:val="00127D00"/>
    <w:rsid w:val="00127F10"/>
    <w:rsid w:val="00127FE6"/>
    <w:rsid w:val="001302C4"/>
    <w:rsid w:val="001303B9"/>
    <w:rsid w:val="001306E1"/>
    <w:rsid w:val="0013079F"/>
    <w:rsid w:val="001315E7"/>
    <w:rsid w:val="00131750"/>
    <w:rsid w:val="0013191E"/>
    <w:rsid w:val="00131B04"/>
    <w:rsid w:val="00131D71"/>
    <w:rsid w:val="001326D4"/>
    <w:rsid w:val="00132AD7"/>
    <w:rsid w:val="00132C36"/>
    <w:rsid w:val="001330D0"/>
    <w:rsid w:val="00133326"/>
    <w:rsid w:val="001337B4"/>
    <w:rsid w:val="001338A9"/>
    <w:rsid w:val="001339B8"/>
    <w:rsid w:val="00133C56"/>
    <w:rsid w:val="00133CBC"/>
    <w:rsid w:val="00133D4C"/>
    <w:rsid w:val="0013409D"/>
    <w:rsid w:val="0013442F"/>
    <w:rsid w:val="00134573"/>
    <w:rsid w:val="001346C9"/>
    <w:rsid w:val="001349CD"/>
    <w:rsid w:val="001352C4"/>
    <w:rsid w:val="00135593"/>
    <w:rsid w:val="0013575E"/>
    <w:rsid w:val="001359DA"/>
    <w:rsid w:val="00135BA2"/>
    <w:rsid w:val="00136069"/>
    <w:rsid w:val="00136B0F"/>
    <w:rsid w:val="00136D5D"/>
    <w:rsid w:val="00136D84"/>
    <w:rsid w:val="0013707E"/>
    <w:rsid w:val="001377FB"/>
    <w:rsid w:val="00137B42"/>
    <w:rsid w:val="00137DA0"/>
    <w:rsid w:val="0014057E"/>
    <w:rsid w:val="00140A38"/>
    <w:rsid w:val="00140ADC"/>
    <w:rsid w:val="0014120A"/>
    <w:rsid w:val="00141259"/>
    <w:rsid w:val="001412E5"/>
    <w:rsid w:val="001415FD"/>
    <w:rsid w:val="00141669"/>
    <w:rsid w:val="0014198A"/>
    <w:rsid w:val="00141ABB"/>
    <w:rsid w:val="00141C58"/>
    <w:rsid w:val="0014201A"/>
    <w:rsid w:val="0014202C"/>
    <w:rsid w:val="001421A5"/>
    <w:rsid w:val="001425D0"/>
    <w:rsid w:val="0014284F"/>
    <w:rsid w:val="001428B4"/>
    <w:rsid w:val="00142900"/>
    <w:rsid w:val="001429C7"/>
    <w:rsid w:val="00142C23"/>
    <w:rsid w:val="00142C90"/>
    <w:rsid w:val="00142EBD"/>
    <w:rsid w:val="0014347B"/>
    <w:rsid w:val="001436C5"/>
    <w:rsid w:val="001437C8"/>
    <w:rsid w:val="00143980"/>
    <w:rsid w:val="00143FD0"/>
    <w:rsid w:val="00143FE5"/>
    <w:rsid w:val="00144567"/>
    <w:rsid w:val="0014461D"/>
    <w:rsid w:val="001446B9"/>
    <w:rsid w:val="00144A60"/>
    <w:rsid w:val="00144C63"/>
    <w:rsid w:val="00145647"/>
    <w:rsid w:val="00145FA7"/>
    <w:rsid w:val="001467D4"/>
    <w:rsid w:val="00146F2C"/>
    <w:rsid w:val="00147000"/>
    <w:rsid w:val="0014706C"/>
    <w:rsid w:val="001470CD"/>
    <w:rsid w:val="0014725C"/>
    <w:rsid w:val="00147297"/>
    <w:rsid w:val="0014769B"/>
    <w:rsid w:val="001476FA"/>
    <w:rsid w:val="00147D90"/>
    <w:rsid w:val="00147E50"/>
    <w:rsid w:val="001500AF"/>
    <w:rsid w:val="001502BB"/>
    <w:rsid w:val="00150645"/>
    <w:rsid w:val="00150A7B"/>
    <w:rsid w:val="00150AC7"/>
    <w:rsid w:val="00150F5B"/>
    <w:rsid w:val="001512EE"/>
    <w:rsid w:val="00151A8B"/>
    <w:rsid w:val="00151D3A"/>
    <w:rsid w:val="00151DC8"/>
    <w:rsid w:val="00151DD4"/>
    <w:rsid w:val="00152010"/>
    <w:rsid w:val="001525C7"/>
    <w:rsid w:val="00152F6D"/>
    <w:rsid w:val="0015314B"/>
    <w:rsid w:val="00153597"/>
    <w:rsid w:val="00153B44"/>
    <w:rsid w:val="00153D8F"/>
    <w:rsid w:val="00153E86"/>
    <w:rsid w:val="00153E8F"/>
    <w:rsid w:val="00153EF2"/>
    <w:rsid w:val="0015480D"/>
    <w:rsid w:val="00154870"/>
    <w:rsid w:val="00154A70"/>
    <w:rsid w:val="00154F01"/>
    <w:rsid w:val="00155022"/>
    <w:rsid w:val="00155DC3"/>
    <w:rsid w:val="00156077"/>
    <w:rsid w:val="0015656E"/>
    <w:rsid w:val="0015692E"/>
    <w:rsid w:val="00156A20"/>
    <w:rsid w:val="00156BDA"/>
    <w:rsid w:val="00156DEB"/>
    <w:rsid w:val="00157057"/>
    <w:rsid w:val="0015752B"/>
    <w:rsid w:val="00157622"/>
    <w:rsid w:val="00157D18"/>
    <w:rsid w:val="00157DBD"/>
    <w:rsid w:val="00157FF7"/>
    <w:rsid w:val="00160454"/>
    <w:rsid w:val="001607B4"/>
    <w:rsid w:val="00160F84"/>
    <w:rsid w:val="001610A2"/>
    <w:rsid w:val="00161158"/>
    <w:rsid w:val="001615ED"/>
    <w:rsid w:val="001624E8"/>
    <w:rsid w:val="00162675"/>
    <w:rsid w:val="001626C6"/>
    <w:rsid w:val="00162762"/>
    <w:rsid w:val="00162828"/>
    <w:rsid w:val="00163421"/>
    <w:rsid w:val="0016383B"/>
    <w:rsid w:val="00163950"/>
    <w:rsid w:val="001640CC"/>
    <w:rsid w:val="00164559"/>
    <w:rsid w:val="00164DF4"/>
    <w:rsid w:val="00165307"/>
    <w:rsid w:val="0016579D"/>
    <w:rsid w:val="00165987"/>
    <w:rsid w:val="00165CAB"/>
    <w:rsid w:val="00165EB5"/>
    <w:rsid w:val="00165F06"/>
    <w:rsid w:val="00166963"/>
    <w:rsid w:val="00166A8A"/>
    <w:rsid w:val="00166C1F"/>
    <w:rsid w:val="00166CB4"/>
    <w:rsid w:val="00166E4E"/>
    <w:rsid w:val="0016745A"/>
    <w:rsid w:val="00167ED7"/>
    <w:rsid w:val="00167FAE"/>
    <w:rsid w:val="001708F0"/>
    <w:rsid w:val="00170996"/>
    <w:rsid w:val="00170BAD"/>
    <w:rsid w:val="00170DA1"/>
    <w:rsid w:val="0017125D"/>
    <w:rsid w:val="00171792"/>
    <w:rsid w:val="00171C58"/>
    <w:rsid w:val="00171D07"/>
    <w:rsid w:val="00171D9C"/>
    <w:rsid w:val="001720F0"/>
    <w:rsid w:val="001722C0"/>
    <w:rsid w:val="00172347"/>
    <w:rsid w:val="00172414"/>
    <w:rsid w:val="00172474"/>
    <w:rsid w:val="00172606"/>
    <w:rsid w:val="00172C2D"/>
    <w:rsid w:val="00172CBE"/>
    <w:rsid w:val="00173234"/>
    <w:rsid w:val="001733F9"/>
    <w:rsid w:val="00173447"/>
    <w:rsid w:val="00173512"/>
    <w:rsid w:val="0017355E"/>
    <w:rsid w:val="001735F7"/>
    <w:rsid w:val="00173695"/>
    <w:rsid w:val="00173700"/>
    <w:rsid w:val="00173735"/>
    <w:rsid w:val="001738F0"/>
    <w:rsid w:val="001745EA"/>
    <w:rsid w:val="00174B5C"/>
    <w:rsid w:val="00175120"/>
    <w:rsid w:val="00175337"/>
    <w:rsid w:val="001757CE"/>
    <w:rsid w:val="00175A63"/>
    <w:rsid w:val="00175C82"/>
    <w:rsid w:val="001761B5"/>
    <w:rsid w:val="00176403"/>
    <w:rsid w:val="00176B1B"/>
    <w:rsid w:val="00176B23"/>
    <w:rsid w:val="00176CE0"/>
    <w:rsid w:val="00176DE8"/>
    <w:rsid w:val="00177309"/>
    <w:rsid w:val="00177540"/>
    <w:rsid w:val="00177DAA"/>
    <w:rsid w:val="00180322"/>
    <w:rsid w:val="0018095D"/>
    <w:rsid w:val="0018105A"/>
    <w:rsid w:val="001811CD"/>
    <w:rsid w:val="00181441"/>
    <w:rsid w:val="001814AE"/>
    <w:rsid w:val="00181820"/>
    <w:rsid w:val="001819B1"/>
    <w:rsid w:val="00181B77"/>
    <w:rsid w:val="00181CAE"/>
    <w:rsid w:val="00182033"/>
    <w:rsid w:val="00182069"/>
    <w:rsid w:val="00182239"/>
    <w:rsid w:val="00182476"/>
    <w:rsid w:val="00182886"/>
    <w:rsid w:val="001829DD"/>
    <w:rsid w:val="00182C8F"/>
    <w:rsid w:val="001831F8"/>
    <w:rsid w:val="00183C3C"/>
    <w:rsid w:val="0018421A"/>
    <w:rsid w:val="00184977"/>
    <w:rsid w:val="0018499D"/>
    <w:rsid w:val="00184C20"/>
    <w:rsid w:val="00184E49"/>
    <w:rsid w:val="00185358"/>
    <w:rsid w:val="00185682"/>
    <w:rsid w:val="001856E6"/>
    <w:rsid w:val="00185D18"/>
    <w:rsid w:val="00185E91"/>
    <w:rsid w:val="00185FD2"/>
    <w:rsid w:val="001861B7"/>
    <w:rsid w:val="00186269"/>
    <w:rsid w:val="001865BE"/>
    <w:rsid w:val="00187536"/>
    <w:rsid w:val="001878B9"/>
    <w:rsid w:val="00187B9D"/>
    <w:rsid w:val="00187CF3"/>
    <w:rsid w:val="00187E97"/>
    <w:rsid w:val="001903D2"/>
    <w:rsid w:val="0019055A"/>
    <w:rsid w:val="001907B4"/>
    <w:rsid w:val="00190981"/>
    <w:rsid w:val="0019098A"/>
    <w:rsid w:val="00190FA3"/>
    <w:rsid w:val="0019115A"/>
    <w:rsid w:val="001911B8"/>
    <w:rsid w:val="0019178D"/>
    <w:rsid w:val="00191B30"/>
    <w:rsid w:val="00191D1F"/>
    <w:rsid w:val="00191E17"/>
    <w:rsid w:val="00192223"/>
    <w:rsid w:val="0019251B"/>
    <w:rsid w:val="001927A8"/>
    <w:rsid w:val="00192FD6"/>
    <w:rsid w:val="001931AE"/>
    <w:rsid w:val="00193258"/>
    <w:rsid w:val="001936A3"/>
    <w:rsid w:val="00193BEB"/>
    <w:rsid w:val="00193E6C"/>
    <w:rsid w:val="0019408C"/>
    <w:rsid w:val="001942B8"/>
    <w:rsid w:val="00194325"/>
    <w:rsid w:val="001952CE"/>
    <w:rsid w:val="00195526"/>
    <w:rsid w:val="0019577F"/>
    <w:rsid w:val="0019661F"/>
    <w:rsid w:val="0019692D"/>
    <w:rsid w:val="0019693B"/>
    <w:rsid w:val="00196C98"/>
    <w:rsid w:val="00196D14"/>
    <w:rsid w:val="00196E17"/>
    <w:rsid w:val="00196FCC"/>
    <w:rsid w:val="0019702C"/>
    <w:rsid w:val="00197049"/>
    <w:rsid w:val="00197334"/>
    <w:rsid w:val="00197521"/>
    <w:rsid w:val="001975E2"/>
    <w:rsid w:val="00197645"/>
    <w:rsid w:val="00197B72"/>
    <w:rsid w:val="00197BFB"/>
    <w:rsid w:val="00197C83"/>
    <w:rsid w:val="001A067A"/>
    <w:rsid w:val="001A1035"/>
    <w:rsid w:val="001A1175"/>
    <w:rsid w:val="001A1177"/>
    <w:rsid w:val="001A13CD"/>
    <w:rsid w:val="001A1589"/>
    <w:rsid w:val="001A1617"/>
    <w:rsid w:val="001A16EF"/>
    <w:rsid w:val="001A1793"/>
    <w:rsid w:val="001A1950"/>
    <w:rsid w:val="001A1AAA"/>
    <w:rsid w:val="001A1B17"/>
    <w:rsid w:val="001A1C5A"/>
    <w:rsid w:val="001A1CFD"/>
    <w:rsid w:val="001A1E32"/>
    <w:rsid w:val="001A1ED4"/>
    <w:rsid w:val="001A1FCF"/>
    <w:rsid w:val="001A22EB"/>
    <w:rsid w:val="001A271A"/>
    <w:rsid w:val="001A2738"/>
    <w:rsid w:val="001A27EF"/>
    <w:rsid w:val="001A2894"/>
    <w:rsid w:val="001A2BF1"/>
    <w:rsid w:val="001A2E21"/>
    <w:rsid w:val="001A2F6B"/>
    <w:rsid w:val="001A30C6"/>
    <w:rsid w:val="001A321C"/>
    <w:rsid w:val="001A346D"/>
    <w:rsid w:val="001A35E6"/>
    <w:rsid w:val="001A3BE2"/>
    <w:rsid w:val="001A3C0C"/>
    <w:rsid w:val="001A3E23"/>
    <w:rsid w:val="001A4040"/>
    <w:rsid w:val="001A40B8"/>
    <w:rsid w:val="001A441E"/>
    <w:rsid w:val="001A479D"/>
    <w:rsid w:val="001A52ED"/>
    <w:rsid w:val="001A5576"/>
    <w:rsid w:val="001A5988"/>
    <w:rsid w:val="001A5E06"/>
    <w:rsid w:val="001A6185"/>
    <w:rsid w:val="001A6431"/>
    <w:rsid w:val="001A6456"/>
    <w:rsid w:val="001A65D4"/>
    <w:rsid w:val="001A6A7C"/>
    <w:rsid w:val="001A6DDC"/>
    <w:rsid w:val="001A6FD6"/>
    <w:rsid w:val="001A749A"/>
    <w:rsid w:val="001A752B"/>
    <w:rsid w:val="001A754B"/>
    <w:rsid w:val="001A7B06"/>
    <w:rsid w:val="001A7CBF"/>
    <w:rsid w:val="001B01C0"/>
    <w:rsid w:val="001B0578"/>
    <w:rsid w:val="001B0BC0"/>
    <w:rsid w:val="001B0CAA"/>
    <w:rsid w:val="001B0D51"/>
    <w:rsid w:val="001B1026"/>
    <w:rsid w:val="001B14AB"/>
    <w:rsid w:val="001B193B"/>
    <w:rsid w:val="001B1A47"/>
    <w:rsid w:val="001B1B13"/>
    <w:rsid w:val="001B1DC1"/>
    <w:rsid w:val="001B205F"/>
    <w:rsid w:val="001B2527"/>
    <w:rsid w:val="001B2550"/>
    <w:rsid w:val="001B25C4"/>
    <w:rsid w:val="001B2813"/>
    <w:rsid w:val="001B298D"/>
    <w:rsid w:val="001B2B95"/>
    <w:rsid w:val="001B3A35"/>
    <w:rsid w:val="001B404E"/>
    <w:rsid w:val="001B4144"/>
    <w:rsid w:val="001B41F3"/>
    <w:rsid w:val="001B42E7"/>
    <w:rsid w:val="001B437A"/>
    <w:rsid w:val="001B43BC"/>
    <w:rsid w:val="001B470D"/>
    <w:rsid w:val="001B511C"/>
    <w:rsid w:val="001B53C3"/>
    <w:rsid w:val="001B5496"/>
    <w:rsid w:val="001B599E"/>
    <w:rsid w:val="001B5D14"/>
    <w:rsid w:val="001B6033"/>
    <w:rsid w:val="001B6345"/>
    <w:rsid w:val="001B6B8E"/>
    <w:rsid w:val="001B74DC"/>
    <w:rsid w:val="001B767F"/>
    <w:rsid w:val="001B77BC"/>
    <w:rsid w:val="001B79F3"/>
    <w:rsid w:val="001B7B97"/>
    <w:rsid w:val="001B7CC2"/>
    <w:rsid w:val="001B7F05"/>
    <w:rsid w:val="001C007E"/>
    <w:rsid w:val="001C04D1"/>
    <w:rsid w:val="001C08A3"/>
    <w:rsid w:val="001C092F"/>
    <w:rsid w:val="001C0AAA"/>
    <w:rsid w:val="001C1CE3"/>
    <w:rsid w:val="001C1D9C"/>
    <w:rsid w:val="001C2334"/>
    <w:rsid w:val="001C247F"/>
    <w:rsid w:val="001C2584"/>
    <w:rsid w:val="001C29AC"/>
    <w:rsid w:val="001C2A89"/>
    <w:rsid w:val="001C2BC6"/>
    <w:rsid w:val="001C2FC7"/>
    <w:rsid w:val="001C373E"/>
    <w:rsid w:val="001C3B02"/>
    <w:rsid w:val="001C3E1A"/>
    <w:rsid w:val="001C3F76"/>
    <w:rsid w:val="001C40A7"/>
    <w:rsid w:val="001C41E6"/>
    <w:rsid w:val="001C4337"/>
    <w:rsid w:val="001C454F"/>
    <w:rsid w:val="001C464F"/>
    <w:rsid w:val="001C46EB"/>
    <w:rsid w:val="001C47F4"/>
    <w:rsid w:val="001C4C0D"/>
    <w:rsid w:val="001C51EA"/>
    <w:rsid w:val="001C532A"/>
    <w:rsid w:val="001C5454"/>
    <w:rsid w:val="001C561E"/>
    <w:rsid w:val="001C572C"/>
    <w:rsid w:val="001C5791"/>
    <w:rsid w:val="001C57E7"/>
    <w:rsid w:val="001C589E"/>
    <w:rsid w:val="001C5A87"/>
    <w:rsid w:val="001C61D8"/>
    <w:rsid w:val="001C63F3"/>
    <w:rsid w:val="001C66B9"/>
    <w:rsid w:val="001C70C0"/>
    <w:rsid w:val="001C71FA"/>
    <w:rsid w:val="001C78FA"/>
    <w:rsid w:val="001D01BE"/>
    <w:rsid w:val="001D0496"/>
    <w:rsid w:val="001D0B5E"/>
    <w:rsid w:val="001D0BDE"/>
    <w:rsid w:val="001D1A51"/>
    <w:rsid w:val="001D1BDD"/>
    <w:rsid w:val="001D21C3"/>
    <w:rsid w:val="001D243F"/>
    <w:rsid w:val="001D26C4"/>
    <w:rsid w:val="001D28DD"/>
    <w:rsid w:val="001D29D8"/>
    <w:rsid w:val="001D2CE5"/>
    <w:rsid w:val="001D37F3"/>
    <w:rsid w:val="001D3A83"/>
    <w:rsid w:val="001D3AFF"/>
    <w:rsid w:val="001D4325"/>
    <w:rsid w:val="001D463F"/>
    <w:rsid w:val="001D4656"/>
    <w:rsid w:val="001D4660"/>
    <w:rsid w:val="001D4AA0"/>
    <w:rsid w:val="001D4E25"/>
    <w:rsid w:val="001D5471"/>
    <w:rsid w:val="001D572E"/>
    <w:rsid w:val="001D597B"/>
    <w:rsid w:val="001D6863"/>
    <w:rsid w:val="001D73D5"/>
    <w:rsid w:val="001D756E"/>
    <w:rsid w:val="001D765C"/>
    <w:rsid w:val="001D7B9C"/>
    <w:rsid w:val="001D7BBF"/>
    <w:rsid w:val="001D7FB0"/>
    <w:rsid w:val="001E01A6"/>
    <w:rsid w:val="001E0637"/>
    <w:rsid w:val="001E0AEA"/>
    <w:rsid w:val="001E0EB7"/>
    <w:rsid w:val="001E0F53"/>
    <w:rsid w:val="001E0FD0"/>
    <w:rsid w:val="001E1111"/>
    <w:rsid w:val="001E12BF"/>
    <w:rsid w:val="001E1322"/>
    <w:rsid w:val="001E13C6"/>
    <w:rsid w:val="001E17B0"/>
    <w:rsid w:val="001E1B99"/>
    <w:rsid w:val="001E1F1A"/>
    <w:rsid w:val="001E293C"/>
    <w:rsid w:val="001E3262"/>
    <w:rsid w:val="001E3495"/>
    <w:rsid w:val="001E39B6"/>
    <w:rsid w:val="001E3AEE"/>
    <w:rsid w:val="001E46C1"/>
    <w:rsid w:val="001E46D8"/>
    <w:rsid w:val="001E4740"/>
    <w:rsid w:val="001E483F"/>
    <w:rsid w:val="001E4C15"/>
    <w:rsid w:val="001E4F70"/>
    <w:rsid w:val="001E542D"/>
    <w:rsid w:val="001E55AB"/>
    <w:rsid w:val="001E55BB"/>
    <w:rsid w:val="001E5C58"/>
    <w:rsid w:val="001E6189"/>
    <w:rsid w:val="001E63EF"/>
    <w:rsid w:val="001E676B"/>
    <w:rsid w:val="001E68A7"/>
    <w:rsid w:val="001E6B2F"/>
    <w:rsid w:val="001E6D72"/>
    <w:rsid w:val="001E6FD7"/>
    <w:rsid w:val="001E70A5"/>
    <w:rsid w:val="001E7655"/>
    <w:rsid w:val="001E7B2C"/>
    <w:rsid w:val="001E7F09"/>
    <w:rsid w:val="001F071D"/>
    <w:rsid w:val="001F0CB3"/>
    <w:rsid w:val="001F0CC5"/>
    <w:rsid w:val="001F0DFE"/>
    <w:rsid w:val="001F124F"/>
    <w:rsid w:val="001F1372"/>
    <w:rsid w:val="001F14D6"/>
    <w:rsid w:val="001F1AFA"/>
    <w:rsid w:val="001F20CA"/>
    <w:rsid w:val="001F229A"/>
    <w:rsid w:val="001F2A13"/>
    <w:rsid w:val="001F2C53"/>
    <w:rsid w:val="001F2E61"/>
    <w:rsid w:val="001F3378"/>
    <w:rsid w:val="001F3839"/>
    <w:rsid w:val="001F3B6C"/>
    <w:rsid w:val="001F4456"/>
    <w:rsid w:val="001F44A7"/>
    <w:rsid w:val="001F4A61"/>
    <w:rsid w:val="001F4C23"/>
    <w:rsid w:val="001F4EEB"/>
    <w:rsid w:val="001F4FF3"/>
    <w:rsid w:val="001F528E"/>
    <w:rsid w:val="001F52AD"/>
    <w:rsid w:val="001F5CCE"/>
    <w:rsid w:val="001F5DD5"/>
    <w:rsid w:val="001F5F0D"/>
    <w:rsid w:val="001F5FFB"/>
    <w:rsid w:val="002000ED"/>
    <w:rsid w:val="00200226"/>
    <w:rsid w:val="00200407"/>
    <w:rsid w:val="002005E9"/>
    <w:rsid w:val="0020070B"/>
    <w:rsid w:val="00200848"/>
    <w:rsid w:val="00200C1D"/>
    <w:rsid w:val="00200D60"/>
    <w:rsid w:val="002014E5"/>
    <w:rsid w:val="00201A9E"/>
    <w:rsid w:val="00201BC2"/>
    <w:rsid w:val="00201DE7"/>
    <w:rsid w:val="00201E78"/>
    <w:rsid w:val="00201F2B"/>
    <w:rsid w:val="00201F56"/>
    <w:rsid w:val="00202421"/>
    <w:rsid w:val="002026DD"/>
    <w:rsid w:val="00203167"/>
    <w:rsid w:val="00203441"/>
    <w:rsid w:val="00203B71"/>
    <w:rsid w:val="002040FE"/>
    <w:rsid w:val="002046BD"/>
    <w:rsid w:val="00204725"/>
    <w:rsid w:val="0020496E"/>
    <w:rsid w:val="00204FE6"/>
    <w:rsid w:val="002050EF"/>
    <w:rsid w:val="002051D6"/>
    <w:rsid w:val="00205483"/>
    <w:rsid w:val="0020567C"/>
    <w:rsid w:val="0020593E"/>
    <w:rsid w:val="00205C67"/>
    <w:rsid w:val="00205F87"/>
    <w:rsid w:val="00205F96"/>
    <w:rsid w:val="00205FC7"/>
    <w:rsid w:val="00206165"/>
    <w:rsid w:val="00206270"/>
    <w:rsid w:val="00206541"/>
    <w:rsid w:val="0020687D"/>
    <w:rsid w:val="002069F5"/>
    <w:rsid w:val="00206BE9"/>
    <w:rsid w:val="00207385"/>
    <w:rsid w:val="00207418"/>
    <w:rsid w:val="00207744"/>
    <w:rsid w:val="00207F50"/>
    <w:rsid w:val="00207F5E"/>
    <w:rsid w:val="00210489"/>
    <w:rsid w:val="002104A9"/>
    <w:rsid w:val="002105B3"/>
    <w:rsid w:val="002105C5"/>
    <w:rsid w:val="002105F0"/>
    <w:rsid w:val="0021077A"/>
    <w:rsid w:val="00210795"/>
    <w:rsid w:val="00210B5E"/>
    <w:rsid w:val="0021125B"/>
    <w:rsid w:val="002119AC"/>
    <w:rsid w:val="00211B3B"/>
    <w:rsid w:val="00211C37"/>
    <w:rsid w:val="00211C91"/>
    <w:rsid w:val="00211D80"/>
    <w:rsid w:val="00212178"/>
    <w:rsid w:val="00212558"/>
    <w:rsid w:val="00212D33"/>
    <w:rsid w:val="002130B7"/>
    <w:rsid w:val="002138CD"/>
    <w:rsid w:val="00213B3D"/>
    <w:rsid w:val="00213CC1"/>
    <w:rsid w:val="0021436C"/>
    <w:rsid w:val="0021448B"/>
    <w:rsid w:val="002145E9"/>
    <w:rsid w:val="00214898"/>
    <w:rsid w:val="00214998"/>
    <w:rsid w:val="00214A2A"/>
    <w:rsid w:val="00214D74"/>
    <w:rsid w:val="00214E2E"/>
    <w:rsid w:val="002153AD"/>
    <w:rsid w:val="002153F5"/>
    <w:rsid w:val="00215516"/>
    <w:rsid w:val="002155C2"/>
    <w:rsid w:val="00215936"/>
    <w:rsid w:val="00215ACB"/>
    <w:rsid w:val="00215C80"/>
    <w:rsid w:val="00215DD3"/>
    <w:rsid w:val="00216545"/>
    <w:rsid w:val="00216BAB"/>
    <w:rsid w:val="00216BFA"/>
    <w:rsid w:val="00216C47"/>
    <w:rsid w:val="00217EDE"/>
    <w:rsid w:val="0022003D"/>
    <w:rsid w:val="002206F3"/>
    <w:rsid w:val="0022081A"/>
    <w:rsid w:val="00220997"/>
    <w:rsid w:val="00220A7A"/>
    <w:rsid w:val="00220C13"/>
    <w:rsid w:val="00221044"/>
    <w:rsid w:val="00221196"/>
    <w:rsid w:val="00221911"/>
    <w:rsid w:val="00221BA5"/>
    <w:rsid w:val="00222248"/>
    <w:rsid w:val="0022227A"/>
    <w:rsid w:val="00222BEC"/>
    <w:rsid w:val="00222CD3"/>
    <w:rsid w:val="00222F01"/>
    <w:rsid w:val="00223A2E"/>
    <w:rsid w:val="00223C44"/>
    <w:rsid w:val="00223C6D"/>
    <w:rsid w:val="00223D0B"/>
    <w:rsid w:val="00223E35"/>
    <w:rsid w:val="00223ED0"/>
    <w:rsid w:val="00223EFD"/>
    <w:rsid w:val="00223F79"/>
    <w:rsid w:val="00223FDA"/>
    <w:rsid w:val="00224261"/>
    <w:rsid w:val="00224ACF"/>
    <w:rsid w:val="00224CF7"/>
    <w:rsid w:val="00224ED5"/>
    <w:rsid w:val="0022511E"/>
    <w:rsid w:val="002258E0"/>
    <w:rsid w:val="00225A04"/>
    <w:rsid w:val="00225B7E"/>
    <w:rsid w:val="00225CBD"/>
    <w:rsid w:val="00226633"/>
    <w:rsid w:val="0022669B"/>
    <w:rsid w:val="00226BEF"/>
    <w:rsid w:val="00226F10"/>
    <w:rsid w:val="0022782B"/>
    <w:rsid w:val="0023026C"/>
    <w:rsid w:val="002303E9"/>
    <w:rsid w:val="00230770"/>
    <w:rsid w:val="00230BC8"/>
    <w:rsid w:val="0023113D"/>
    <w:rsid w:val="00231350"/>
    <w:rsid w:val="0023164D"/>
    <w:rsid w:val="00231935"/>
    <w:rsid w:val="002319A4"/>
    <w:rsid w:val="00231BE6"/>
    <w:rsid w:val="00231E67"/>
    <w:rsid w:val="00231FB9"/>
    <w:rsid w:val="00232481"/>
    <w:rsid w:val="00232611"/>
    <w:rsid w:val="00232766"/>
    <w:rsid w:val="002328FC"/>
    <w:rsid w:val="00232BEB"/>
    <w:rsid w:val="00232E2E"/>
    <w:rsid w:val="002330DB"/>
    <w:rsid w:val="0023312D"/>
    <w:rsid w:val="002331DE"/>
    <w:rsid w:val="00233481"/>
    <w:rsid w:val="002342D5"/>
    <w:rsid w:val="002345F3"/>
    <w:rsid w:val="00234921"/>
    <w:rsid w:val="00234F40"/>
    <w:rsid w:val="00234FA3"/>
    <w:rsid w:val="002356E7"/>
    <w:rsid w:val="00235794"/>
    <w:rsid w:val="002358B7"/>
    <w:rsid w:val="00235AF2"/>
    <w:rsid w:val="00235C48"/>
    <w:rsid w:val="00235CAA"/>
    <w:rsid w:val="00236237"/>
    <w:rsid w:val="002364EA"/>
    <w:rsid w:val="0023714F"/>
    <w:rsid w:val="00237D5D"/>
    <w:rsid w:val="002400E3"/>
    <w:rsid w:val="00240339"/>
    <w:rsid w:val="00240966"/>
    <w:rsid w:val="00241D12"/>
    <w:rsid w:val="00241D22"/>
    <w:rsid w:val="00241E2D"/>
    <w:rsid w:val="002420D6"/>
    <w:rsid w:val="002421A7"/>
    <w:rsid w:val="002426AB"/>
    <w:rsid w:val="00242882"/>
    <w:rsid w:val="002429D4"/>
    <w:rsid w:val="00242A17"/>
    <w:rsid w:val="00242D40"/>
    <w:rsid w:val="00243118"/>
    <w:rsid w:val="00243130"/>
    <w:rsid w:val="00243301"/>
    <w:rsid w:val="00243525"/>
    <w:rsid w:val="00243B06"/>
    <w:rsid w:val="00243E1E"/>
    <w:rsid w:val="00243FF0"/>
    <w:rsid w:val="002444D3"/>
    <w:rsid w:val="0024453A"/>
    <w:rsid w:val="002448AF"/>
    <w:rsid w:val="00244ACC"/>
    <w:rsid w:val="00245282"/>
    <w:rsid w:val="00245403"/>
    <w:rsid w:val="00245435"/>
    <w:rsid w:val="0024624F"/>
    <w:rsid w:val="00246905"/>
    <w:rsid w:val="00246AC2"/>
    <w:rsid w:val="00246D9C"/>
    <w:rsid w:val="00247031"/>
    <w:rsid w:val="002471E0"/>
    <w:rsid w:val="00247307"/>
    <w:rsid w:val="002473F5"/>
    <w:rsid w:val="0024757D"/>
    <w:rsid w:val="002479B8"/>
    <w:rsid w:val="00247BF0"/>
    <w:rsid w:val="0025024B"/>
    <w:rsid w:val="002502C3"/>
    <w:rsid w:val="00250798"/>
    <w:rsid w:val="0025084C"/>
    <w:rsid w:val="0025094F"/>
    <w:rsid w:val="00250A6C"/>
    <w:rsid w:val="0025118A"/>
    <w:rsid w:val="002514DC"/>
    <w:rsid w:val="00251668"/>
    <w:rsid w:val="00251749"/>
    <w:rsid w:val="00251CEE"/>
    <w:rsid w:val="00251DB8"/>
    <w:rsid w:val="00251FA3"/>
    <w:rsid w:val="002521D7"/>
    <w:rsid w:val="0025266B"/>
    <w:rsid w:val="00252888"/>
    <w:rsid w:val="00252918"/>
    <w:rsid w:val="0025299D"/>
    <w:rsid w:val="00252EAF"/>
    <w:rsid w:val="002531AC"/>
    <w:rsid w:val="00253685"/>
    <w:rsid w:val="0025389F"/>
    <w:rsid w:val="00253A1A"/>
    <w:rsid w:val="00253D15"/>
    <w:rsid w:val="00253F32"/>
    <w:rsid w:val="00254148"/>
    <w:rsid w:val="0025483E"/>
    <w:rsid w:val="00254A6B"/>
    <w:rsid w:val="00254FE3"/>
    <w:rsid w:val="00255089"/>
    <w:rsid w:val="002551DE"/>
    <w:rsid w:val="0025534A"/>
    <w:rsid w:val="002555A8"/>
    <w:rsid w:val="00255608"/>
    <w:rsid w:val="00255670"/>
    <w:rsid w:val="002558B5"/>
    <w:rsid w:val="002558EB"/>
    <w:rsid w:val="00255B26"/>
    <w:rsid w:val="00256209"/>
    <w:rsid w:val="002567D9"/>
    <w:rsid w:val="00256D8A"/>
    <w:rsid w:val="002573B6"/>
    <w:rsid w:val="00257618"/>
    <w:rsid w:val="00257814"/>
    <w:rsid w:val="00257A65"/>
    <w:rsid w:val="00257B9A"/>
    <w:rsid w:val="00257D88"/>
    <w:rsid w:val="00260C34"/>
    <w:rsid w:val="00260DC1"/>
    <w:rsid w:val="00261270"/>
    <w:rsid w:val="00261630"/>
    <w:rsid w:val="00261E1C"/>
    <w:rsid w:val="0026230D"/>
    <w:rsid w:val="002625C8"/>
    <w:rsid w:val="0026279D"/>
    <w:rsid w:val="00262A56"/>
    <w:rsid w:val="00262D3E"/>
    <w:rsid w:val="00262E42"/>
    <w:rsid w:val="002631C8"/>
    <w:rsid w:val="002637C6"/>
    <w:rsid w:val="002641C7"/>
    <w:rsid w:val="002641C8"/>
    <w:rsid w:val="00264286"/>
    <w:rsid w:val="00264792"/>
    <w:rsid w:val="0026479E"/>
    <w:rsid w:val="00264F8D"/>
    <w:rsid w:val="002651B7"/>
    <w:rsid w:val="00265282"/>
    <w:rsid w:val="002653D7"/>
    <w:rsid w:val="002653FD"/>
    <w:rsid w:val="00265768"/>
    <w:rsid w:val="002658A9"/>
    <w:rsid w:val="0026592A"/>
    <w:rsid w:val="00265C0B"/>
    <w:rsid w:val="00266096"/>
    <w:rsid w:val="00266121"/>
    <w:rsid w:val="00266308"/>
    <w:rsid w:val="002669FA"/>
    <w:rsid w:val="00266A38"/>
    <w:rsid w:val="00266A5A"/>
    <w:rsid w:val="00266EC8"/>
    <w:rsid w:val="00267BF7"/>
    <w:rsid w:val="002702F4"/>
    <w:rsid w:val="00270426"/>
    <w:rsid w:val="002704F8"/>
    <w:rsid w:val="00271633"/>
    <w:rsid w:val="00271A71"/>
    <w:rsid w:val="00271AD2"/>
    <w:rsid w:val="00271C94"/>
    <w:rsid w:val="00271E87"/>
    <w:rsid w:val="00271F4D"/>
    <w:rsid w:val="00271F9E"/>
    <w:rsid w:val="0027261F"/>
    <w:rsid w:val="0027273A"/>
    <w:rsid w:val="00272A1C"/>
    <w:rsid w:val="00272A8B"/>
    <w:rsid w:val="00272AAD"/>
    <w:rsid w:val="00272E2D"/>
    <w:rsid w:val="00272ECA"/>
    <w:rsid w:val="0027363A"/>
    <w:rsid w:val="00273D0C"/>
    <w:rsid w:val="002741EF"/>
    <w:rsid w:val="00274713"/>
    <w:rsid w:val="002748A0"/>
    <w:rsid w:val="00274B37"/>
    <w:rsid w:val="00274DDE"/>
    <w:rsid w:val="002751A3"/>
    <w:rsid w:val="0027565D"/>
    <w:rsid w:val="002758C5"/>
    <w:rsid w:val="00275FAF"/>
    <w:rsid w:val="00276391"/>
    <w:rsid w:val="002765BB"/>
    <w:rsid w:val="002769A6"/>
    <w:rsid w:val="002771B5"/>
    <w:rsid w:val="0027720B"/>
    <w:rsid w:val="0027761D"/>
    <w:rsid w:val="00277838"/>
    <w:rsid w:val="002779EA"/>
    <w:rsid w:val="00277ABF"/>
    <w:rsid w:val="00277AE5"/>
    <w:rsid w:val="00277BE1"/>
    <w:rsid w:val="00280231"/>
    <w:rsid w:val="002805CB"/>
    <w:rsid w:val="002805D6"/>
    <w:rsid w:val="002805F0"/>
    <w:rsid w:val="00280DEF"/>
    <w:rsid w:val="00280FAA"/>
    <w:rsid w:val="00280FF6"/>
    <w:rsid w:val="0028140F"/>
    <w:rsid w:val="00281686"/>
    <w:rsid w:val="0028174F"/>
    <w:rsid w:val="0028182B"/>
    <w:rsid w:val="00281AAC"/>
    <w:rsid w:val="00281FDC"/>
    <w:rsid w:val="002820ED"/>
    <w:rsid w:val="002820EF"/>
    <w:rsid w:val="0028234A"/>
    <w:rsid w:val="002826C2"/>
    <w:rsid w:val="00282CAB"/>
    <w:rsid w:val="00282FEC"/>
    <w:rsid w:val="00283172"/>
    <w:rsid w:val="002831C7"/>
    <w:rsid w:val="002832EA"/>
    <w:rsid w:val="00283799"/>
    <w:rsid w:val="00283D43"/>
    <w:rsid w:val="00283D77"/>
    <w:rsid w:val="00283E80"/>
    <w:rsid w:val="00283FF4"/>
    <w:rsid w:val="00284414"/>
    <w:rsid w:val="00284829"/>
    <w:rsid w:val="00285057"/>
    <w:rsid w:val="00285332"/>
    <w:rsid w:val="002856B9"/>
    <w:rsid w:val="002858F6"/>
    <w:rsid w:val="002869C8"/>
    <w:rsid w:val="00287586"/>
    <w:rsid w:val="0028763F"/>
    <w:rsid w:val="00287A19"/>
    <w:rsid w:val="00287B4B"/>
    <w:rsid w:val="00287FCA"/>
    <w:rsid w:val="00290580"/>
    <w:rsid w:val="00290909"/>
    <w:rsid w:val="00290E28"/>
    <w:rsid w:val="002913F4"/>
    <w:rsid w:val="00291510"/>
    <w:rsid w:val="00291620"/>
    <w:rsid w:val="0029166C"/>
    <w:rsid w:val="00291767"/>
    <w:rsid w:val="00291B3D"/>
    <w:rsid w:val="00291F8B"/>
    <w:rsid w:val="00292770"/>
    <w:rsid w:val="00292F99"/>
    <w:rsid w:val="00293E00"/>
    <w:rsid w:val="00293EB1"/>
    <w:rsid w:val="00293F1C"/>
    <w:rsid w:val="00294B96"/>
    <w:rsid w:val="00294BDA"/>
    <w:rsid w:val="002950F5"/>
    <w:rsid w:val="002951D1"/>
    <w:rsid w:val="002952D9"/>
    <w:rsid w:val="002959A4"/>
    <w:rsid w:val="00295E42"/>
    <w:rsid w:val="00295FD1"/>
    <w:rsid w:val="00296079"/>
    <w:rsid w:val="00296ABB"/>
    <w:rsid w:val="00296F08"/>
    <w:rsid w:val="002977D0"/>
    <w:rsid w:val="00297DA2"/>
    <w:rsid w:val="00297F50"/>
    <w:rsid w:val="002A00D9"/>
    <w:rsid w:val="002A0194"/>
    <w:rsid w:val="002A02E3"/>
    <w:rsid w:val="002A0391"/>
    <w:rsid w:val="002A0457"/>
    <w:rsid w:val="002A08D6"/>
    <w:rsid w:val="002A0C98"/>
    <w:rsid w:val="002A0F36"/>
    <w:rsid w:val="002A1056"/>
    <w:rsid w:val="002A1092"/>
    <w:rsid w:val="002A122B"/>
    <w:rsid w:val="002A12D2"/>
    <w:rsid w:val="002A1329"/>
    <w:rsid w:val="002A16E1"/>
    <w:rsid w:val="002A177C"/>
    <w:rsid w:val="002A1814"/>
    <w:rsid w:val="002A1BC4"/>
    <w:rsid w:val="002A1D48"/>
    <w:rsid w:val="002A1E0F"/>
    <w:rsid w:val="002A24AC"/>
    <w:rsid w:val="002A24D2"/>
    <w:rsid w:val="002A2AF5"/>
    <w:rsid w:val="002A2B1F"/>
    <w:rsid w:val="002A310A"/>
    <w:rsid w:val="002A3345"/>
    <w:rsid w:val="002A3B09"/>
    <w:rsid w:val="002A3C07"/>
    <w:rsid w:val="002A48F9"/>
    <w:rsid w:val="002A4D04"/>
    <w:rsid w:val="002A4E30"/>
    <w:rsid w:val="002A5009"/>
    <w:rsid w:val="002A56BE"/>
    <w:rsid w:val="002A5D82"/>
    <w:rsid w:val="002A5E73"/>
    <w:rsid w:val="002A5F9D"/>
    <w:rsid w:val="002A61B1"/>
    <w:rsid w:val="002A6564"/>
    <w:rsid w:val="002A679E"/>
    <w:rsid w:val="002A6C6B"/>
    <w:rsid w:val="002A7434"/>
    <w:rsid w:val="002A7DCE"/>
    <w:rsid w:val="002A7EAF"/>
    <w:rsid w:val="002B0363"/>
    <w:rsid w:val="002B05FF"/>
    <w:rsid w:val="002B0606"/>
    <w:rsid w:val="002B09D6"/>
    <w:rsid w:val="002B0D3B"/>
    <w:rsid w:val="002B1058"/>
    <w:rsid w:val="002B127B"/>
    <w:rsid w:val="002B1698"/>
    <w:rsid w:val="002B194F"/>
    <w:rsid w:val="002B19C0"/>
    <w:rsid w:val="002B1D07"/>
    <w:rsid w:val="002B22CB"/>
    <w:rsid w:val="002B23A7"/>
    <w:rsid w:val="002B268F"/>
    <w:rsid w:val="002B26F1"/>
    <w:rsid w:val="002B271F"/>
    <w:rsid w:val="002B2753"/>
    <w:rsid w:val="002B27F7"/>
    <w:rsid w:val="002B29AF"/>
    <w:rsid w:val="002B3053"/>
    <w:rsid w:val="002B306F"/>
    <w:rsid w:val="002B3129"/>
    <w:rsid w:val="002B3FE8"/>
    <w:rsid w:val="002B44B0"/>
    <w:rsid w:val="002B4589"/>
    <w:rsid w:val="002B46A9"/>
    <w:rsid w:val="002B4BAA"/>
    <w:rsid w:val="002B55AC"/>
    <w:rsid w:val="002B5647"/>
    <w:rsid w:val="002B589F"/>
    <w:rsid w:val="002B5983"/>
    <w:rsid w:val="002B5FF7"/>
    <w:rsid w:val="002B64B2"/>
    <w:rsid w:val="002B6AB1"/>
    <w:rsid w:val="002B6B44"/>
    <w:rsid w:val="002B6F94"/>
    <w:rsid w:val="002B6FD1"/>
    <w:rsid w:val="002B716D"/>
    <w:rsid w:val="002B71DD"/>
    <w:rsid w:val="002B72BB"/>
    <w:rsid w:val="002B72CA"/>
    <w:rsid w:val="002B76E8"/>
    <w:rsid w:val="002B76F9"/>
    <w:rsid w:val="002B7925"/>
    <w:rsid w:val="002B7FE7"/>
    <w:rsid w:val="002C01DA"/>
    <w:rsid w:val="002C0B34"/>
    <w:rsid w:val="002C0E63"/>
    <w:rsid w:val="002C123A"/>
    <w:rsid w:val="002C1602"/>
    <w:rsid w:val="002C1694"/>
    <w:rsid w:val="002C19BC"/>
    <w:rsid w:val="002C20B0"/>
    <w:rsid w:val="002C232A"/>
    <w:rsid w:val="002C23F3"/>
    <w:rsid w:val="002C27DC"/>
    <w:rsid w:val="002C28A3"/>
    <w:rsid w:val="002C2BA9"/>
    <w:rsid w:val="002C2DAD"/>
    <w:rsid w:val="002C2EED"/>
    <w:rsid w:val="002C31B4"/>
    <w:rsid w:val="002C34E7"/>
    <w:rsid w:val="002C35A9"/>
    <w:rsid w:val="002C36FE"/>
    <w:rsid w:val="002C3885"/>
    <w:rsid w:val="002C3917"/>
    <w:rsid w:val="002C3E3C"/>
    <w:rsid w:val="002C40DF"/>
    <w:rsid w:val="002C4799"/>
    <w:rsid w:val="002C4AEE"/>
    <w:rsid w:val="002C4F41"/>
    <w:rsid w:val="002C5BB7"/>
    <w:rsid w:val="002C5C0E"/>
    <w:rsid w:val="002C62F7"/>
    <w:rsid w:val="002C6F99"/>
    <w:rsid w:val="002C7604"/>
    <w:rsid w:val="002C7FF8"/>
    <w:rsid w:val="002D05F9"/>
    <w:rsid w:val="002D08D3"/>
    <w:rsid w:val="002D08F8"/>
    <w:rsid w:val="002D094A"/>
    <w:rsid w:val="002D1080"/>
    <w:rsid w:val="002D1086"/>
    <w:rsid w:val="002D1239"/>
    <w:rsid w:val="002D175B"/>
    <w:rsid w:val="002D1791"/>
    <w:rsid w:val="002D1960"/>
    <w:rsid w:val="002D1D40"/>
    <w:rsid w:val="002D34DF"/>
    <w:rsid w:val="002D34FA"/>
    <w:rsid w:val="002D352A"/>
    <w:rsid w:val="002D3566"/>
    <w:rsid w:val="002D3BC2"/>
    <w:rsid w:val="002D3FC4"/>
    <w:rsid w:val="002D402E"/>
    <w:rsid w:val="002D41E4"/>
    <w:rsid w:val="002D45FC"/>
    <w:rsid w:val="002D45FF"/>
    <w:rsid w:val="002D4862"/>
    <w:rsid w:val="002D48C5"/>
    <w:rsid w:val="002D497D"/>
    <w:rsid w:val="002D4A16"/>
    <w:rsid w:val="002D4F8E"/>
    <w:rsid w:val="002D50F0"/>
    <w:rsid w:val="002D5508"/>
    <w:rsid w:val="002D5613"/>
    <w:rsid w:val="002D6713"/>
    <w:rsid w:val="002D6B41"/>
    <w:rsid w:val="002D77D3"/>
    <w:rsid w:val="002D78C7"/>
    <w:rsid w:val="002D78F6"/>
    <w:rsid w:val="002D7C84"/>
    <w:rsid w:val="002D7F74"/>
    <w:rsid w:val="002E049F"/>
    <w:rsid w:val="002E0682"/>
    <w:rsid w:val="002E086A"/>
    <w:rsid w:val="002E0BCD"/>
    <w:rsid w:val="002E0E70"/>
    <w:rsid w:val="002E1559"/>
    <w:rsid w:val="002E1C63"/>
    <w:rsid w:val="002E244D"/>
    <w:rsid w:val="002E24E4"/>
    <w:rsid w:val="002E2731"/>
    <w:rsid w:val="002E2AEF"/>
    <w:rsid w:val="002E2DF0"/>
    <w:rsid w:val="002E2FAA"/>
    <w:rsid w:val="002E3198"/>
    <w:rsid w:val="002E32B3"/>
    <w:rsid w:val="002E32FD"/>
    <w:rsid w:val="002E3525"/>
    <w:rsid w:val="002E375A"/>
    <w:rsid w:val="002E39A0"/>
    <w:rsid w:val="002E3B5E"/>
    <w:rsid w:val="002E3F83"/>
    <w:rsid w:val="002E41D7"/>
    <w:rsid w:val="002E41E1"/>
    <w:rsid w:val="002E43FB"/>
    <w:rsid w:val="002E448D"/>
    <w:rsid w:val="002E47D1"/>
    <w:rsid w:val="002E4863"/>
    <w:rsid w:val="002E4B82"/>
    <w:rsid w:val="002E504E"/>
    <w:rsid w:val="002E5096"/>
    <w:rsid w:val="002E5228"/>
    <w:rsid w:val="002E569C"/>
    <w:rsid w:val="002E57EF"/>
    <w:rsid w:val="002E5868"/>
    <w:rsid w:val="002E58A3"/>
    <w:rsid w:val="002E5A98"/>
    <w:rsid w:val="002E6337"/>
    <w:rsid w:val="002E6EF8"/>
    <w:rsid w:val="002E7168"/>
    <w:rsid w:val="002E7372"/>
    <w:rsid w:val="002E792F"/>
    <w:rsid w:val="002E7941"/>
    <w:rsid w:val="002E7963"/>
    <w:rsid w:val="002E7AE9"/>
    <w:rsid w:val="002F0385"/>
    <w:rsid w:val="002F06DA"/>
    <w:rsid w:val="002F0925"/>
    <w:rsid w:val="002F0944"/>
    <w:rsid w:val="002F0B6C"/>
    <w:rsid w:val="002F0DE3"/>
    <w:rsid w:val="002F0FB6"/>
    <w:rsid w:val="002F11D3"/>
    <w:rsid w:val="002F15CC"/>
    <w:rsid w:val="002F1EB3"/>
    <w:rsid w:val="002F1F91"/>
    <w:rsid w:val="002F2043"/>
    <w:rsid w:val="002F239B"/>
    <w:rsid w:val="002F23BB"/>
    <w:rsid w:val="002F251B"/>
    <w:rsid w:val="002F2679"/>
    <w:rsid w:val="002F29A0"/>
    <w:rsid w:val="002F2CED"/>
    <w:rsid w:val="002F2D21"/>
    <w:rsid w:val="002F2F03"/>
    <w:rsid w:val="002F33AF"/>
    <w:rsid w:val="002F3859"/>
    <w:rsid w:val="002F39D2"/>
    <w:rsid w:val="002F3A57"/>
    <w:rsid w:val="002F3AC2"/>
    <w:rsid w:val="002F460E"/>
    <w:rsid w:val="002F46A0"/>
    <w:rsid w:val="002F4AE1"/>
    <w:rsid w:val="002F5526"/>
    <w:rsid w:val="002F55F6"/>
    <w:rsid w:val="002F594E"/>
    <w:rsid w:val="002F5B46"/>
    <w:rsid w:val="002F614F"/>
    <w:rsid w:val="002F6A19"/>
    <w:rsid w:val="002F6B94"/>
    <w:rsid w:val="002F6C1E"/>
    <w:rsid w:val="002F7099"/>
    <w:rsid w:val="002F7331"/>
    <w:rsid w:val="00300336"/>
    <w:rsid w:val="0030063A"/>
    <w:rsid w:val="00300844"/>
    <w:rsid w:val="00300DC2"/>
    <w:rsid w:val="00301472"/>
    <w:rsid w:val="00301592"/>
    <w:rsid w:val="00301671"/>
    <w:rsid w:val="003020FB"/>
    <w:rsid w:val="00302289"/>
    <w:rsid w:val="003023A5"/>
    <w:rsid w:val="003025A4"/>
    <w:rsid w:val="0030262B"/>
    <w:rsid w:val="003027D8"/>
    <w:rsid w:val="003028F8"/>
    <w:rsid w:val="00302DFB"/>
    <w:rsid w:val="00302E04"/>
    <w:rsid w:val="00302F5B"/>
    <w:rsid w:val="0030319A"/>
    <w:rsid w:val="0030361B"/>
    <w:rsid w:val="00303D69"/>
    <w:rsid w:val="00303E00"/>
    <w:rsid w:val="00303EC4"/>
    <w:rsid w:val="003041BF"/>
    <w:rsid w:val="00304372"/>
    <w:rsid w:val="003044B2"/>
    <w:rsid w:val="00304B6B"/>
    <w:rsid w:val="00304C67"/>
    <w:rsid w:val="00304D4E"/>
    <w:rsid w:val="00305652"/>
    <w:rsid w:val="003057FC"/>
    <w:rsid w:val="00305B6E"/>
    <w:rsid w:val="00305D02"/>
    <w:rsid w:val="00305F3D"/>
    <w:rsid w:val="0030613F"/>
    <w:rsid w:val="00306355"/>
    <w:rsid w:val="00306A29"/>
    <w:rsid w:val="00306B0B"/>
    <w:rsid w:val="00306D6E"/>
    <w:rsid w:val="003070FF"/>
    <w:rsid w:val="003077FB"/>
    <w:rsid w:val="003100E3"/>
    <w:rsid w:val="00310CA0"/>
    <w:rsid w:val="00310E23"/>
    <w:rsid w:val="00310ECC"/>
    <w:rsid w:val="00311370"/>
    <w:rsid w:val="00311739"/>
    <w:rsid w:val="00311A83"/>
    <w:rsid w:val="00311CA8"/>
    <w:rsid w:val="0031206D"/>
    <w:rsid w:val="00312102"/>
    <w:rsid w:val="0031228B"/>
    <w:rsid w:val="00312B4D"/>
    <w:rsid w:val="00312D28"/>
    <w:rsid w:val="0031381E"/>
    <w:rsid w:val="00313CA0"/>
    <w:rsid w:val="00313E50"/>
    <w:rsid w:val="00314101"/>
    <w:rsid w:val="003144E3"/>
    <w:rsid w:val="003147C0"/>
    <w:rsid w:val="00314A77"/>
    <w:rsid w:val="00314B3A"/>
    <w:rsid w:val="00314BDB"/>
    <w:rsid w:val="00314ECF"/>
    <w:rsid w:val="00314F58"/>
    <w:rsid w:val="003152C6"/>
    <w:rsid w:val="003152EB"/>
    <w:rsid w:val="00315677"/>
    <w:rsid w:val="00315D3B"/>
    <w:rsid w:val="00315DF6"/>
    <w:rsid w:val="00315ED1"/>
    <w:rsid w:val="00315EF5"/>
    <w:rsid w:val="00315FBB"/>
    <w:rsid w:val="00316D41"/>
    <w:rsid w:val="00316E04"/>
    <w:rsid w:val="00316E9D"/>
    <w:rsid w:val="00317131"/>
    <w:rsid w:val="003172BA"/>
    <w:rsid w:val="00317F02"/>
    <w:rsid w:val="00320445"/>
    <w:rsid w:val="003204AD"/>
    <w:rsid w:val="003205E9"/>
    <w:rsid w:val="0032071C"/>
    <w:rsid w:val="00320B3B"/>
    <w:rsid w:val="003212A8"/>
    <w:rsid w:val="003212CE"/>
    <w:rsid w:val="003213A0"/>
    <w:rsid w:val="0032169A"/>
    <w:rsid w:val="00321949"/>
    <w:rsid w:val="00321BB3"/>
    <w:rsid w:val="0032278F"/>
    <w:rsid w:val="00322912"/>
    <w:rsid w:val="00322A03"/>
    <w:rsid w:val="00322AA1"/>
    <w:rsid w:val="00322D3C"/>
    <w:rsid w:val="00323122"/>
    <w:rsid w:val="003235AE"/>
    <w:rsid w:val="00323888"/>
    <w:rsid w:val="00323A1A"/>
    <w:rsid w:val="00323C0A"/>
    <w:rsid w:val="00323C6D"/>
    <w:rsid w:val="00323D66"/>
    <w:rsid w:val="00324699"/>
    <w:rsid w:val="0032514B"/>
    <w:rsid w:val="00325176"/>
    <w:rsid w:val="0032536D"/>
    <w:rsid w:val="0032549D"/>
    <w:rsid w:val="00325523"/>
    <w:rsid w:val="00325907"/>
    <w:rsid w:val="00325AE3"/>
    <w:rsid w:val="00325D6E"/>
    <w:rsid w:val="00325E81"/>
    <w:rsid w:val="0032609A"/>
    <w:rsid w:val="0032638B"/>
    <w:rsid w:val="003264D9"/>
    <w:rsid w:val="003264DE"/>
    <w:rsid w:val="003265A8"/>
    <w:rsid w:val="003268F8"/>
    <w:rsid w:val="00326956"/>
    <w:rsid w:val="00326A1C"/>
    <w:rsid w:val="00326ABC"/>
    <w:rsid w:val="00326F1B"/>
    <w:rsid w:val="00327013"/>
    <w:rsid w:val="0032784C"/>
    <w:rsid w:val="00327AA0"/>
    <w:rsid w:val="00327B5E"/>
    <w:rsid w:val="00327C54"/>
    <w:rsid w:val="00327DA1"/>
    <w:rsid w:val="00330084"/>
    <w:rsid w:val="0033033C"/>
    <w:rsid w:val="003303FF"/>
    <w:rsid w:val="003305D2"/>
    <w:rsid w:val="00330AD3"/>
    <w:rsid w:val="00330CA2"/>
    <w:rsid w:val="00330D29"/>
    <w:rsid w:val="00330D50"/>
    <w:rsid w:val="00330F7D"/>
    <w:rsid w:val="003310AA"/>
    <w:rsid w:val="003310BE"/>
    <w:rsid w:val="00331563"/>
    <w:rsid w:val="0033173A"/>
    <w:rsid w:val="00331E6D"/>
    <w:rsid w:val="003320F2"/>
    <w:rsid w:val="00332229"/>
    <w:rsid w:val="003325F8"/>
    <w:rsid w:val="003327FC"/>
    <w:rsid w:val="0033295E"/>
    <w:rsid w:val="00332B28"/>
    <w:rsid w:val="00332CDE"/>
    <w:rsid w:val="003330BA"/>
    <w:rsid w:val="003330CF"/>
    <w:rsid w:val="0033348E"/>
    <w:rsid w:val="00334014"/>
    <w:rsid w:val="00334887"/>
    <w:rsid w:val="00334903"/>
    <w:rsid w:val="00334F33"/>
    <w:rsid w:val="0033553D"/>
    <w:rsid w:val="00335724"/>
    <w:rsid w:val="00335A67"/>
    <w:rsid w:val="00335BDD"/>
    <w:rsid w:val="00335CDB"/>
    <w:rsid w:val="003361ED"/>
    <w:rsid w:val="0033629A"/>
    <w:rsid w:val="003363FC"/>
    <w:rsid w:val="003365CA"/>
    <w:rsid w:val="003368B3"/>
    <w:rsid w:val="00336930"/>
    <w:rsid w:val="00336B6F"/>
    <w:rsid w:val="00336BAC"/>
    <w:rsid w:val="00337049"/>
    <w:rsid w:val="003371D5"/>
    <w:rsid w:val="00337245"/>
    <w:rsid w:val="003377D6"/>
    <w:rsid w:val="003407B3"/>
    <w:rsid w:val="00340B66"/>
    <w:rsid w:val="00340D32"/>
    <w:rsid w:val="003419C2"/>
    <w:rsid w:val="00341B84"/>
    <w:rsid w:val="00341D0A"/>
    <w:rsid w:val="003420FC"/>
    <w:rsid w:val="003421D2"/>
    <w:rsid w:val="00342375"/>
    <w:rsid w:val="003427E2"/>
    <w:rsid w:val="00342A4A"/>
    <w:rsid w:val="00342A76"/>
    <w:rsid w:val="00342B75"/>
    <w:rsid w:val="00342F64"/>
    <w:rsid w:val="003430B2"/>
    <w:rsid w:val="0034363C"/>
    <w:rsid w:val="00343D11"/>
    <w:rsid w:val="00344256"/>
    <w:rsid w:val="003442CB"/>
    <w:rsid w:val="00344418"/>
    <w:rsid w:val="003446FD"/>
    <w:rsid w:val="00344744"/>
    <w:rsid w:val="00344B13"/>
    <w:rsid w:val="00344BED"/>
    <w:rsid w:val="00344BF7"/>
    <w:rsid w:val="00344C16"/>
    <w:rsid w:val="00344CE8"/>
    <w:rsid w:val="003452E0"/>
    <w:rsid w:val="003454EC"/>
    <w:rsid w:val="0034569A"/>
    <w:rsid w:val="00345C45"/>
    <w:rsid w:val="00345E95"/>
    <w:rsid w:val="003461C9"/>
    <w:rsid w:val="003462EB"/>
    <w:rsid w:val="003462F7"/>
    <w:rsid w:val="00346569"/>
    <w:rsid w:val="00346667"/>
    <w:rsid w:val="00346698"/>
    <w:rsid w:val="00346AE1"/>
    <w:rsid w:val="00346D52"/>
    <w:rsid w:val="00346D8C"/>
    <w:rsid w:val="003501AD"/>
    <w:rsid w:val="00350568"/>
    <w:rsid w:val="00350879"/>
    <w:rsid w:val="00350DCE"/>
    <w:rsid w:val="00351027"/>
    <w:rsid w:val="00351190"/>
    <w:rsid w:val="003514B1"/>
    <w:rsid w:val="00351520"/>
    <w:rsid w:val="00351603"/>
    <w:rsid w:val="00351900"/>
    <w:rsid w:val="00351A30"/>
    <w:rsid w:val="00351D27"/>
    <w:rsid w:val="003520D9"/>
    <w:rsid w:val="0035210E"/>
    <w:rsid w:val="003521B8"/>
    <w:rsid w:val="00352560"/>
    <w:rsid w:val="00352650"/>
    <w:rsid w:val="003528DE"/>
    <w:rsid w:val="0035297A"/>
    <w:rsid w:val="00353388"/>
    <w:rsid w:val="003543D4"/>
    <w:rsid w:val="003549DD"/>
    <w:rsid w:val="00354B46"/>
    <w:rsid w:val="00354C0E"/>
    <w:rsid w:val="00354C9C"/>
    <w:rsid w:val="00355039"/>
    <w:rsid w:val="00355338"/>
    <w:rsid w:val="0035549E"/>
    <w:rsid w:val="00355533"/>
    <w:rsid w:val="00355551"/>
    <w:rsid w:val="00355564"/>
    <w:rsid w:val="0035560E"/>
    <w:rsid w:val="00355707"/>
    <w:rsid w:val="0035580C"/>
    <w:rsid w:val="0035585D"/>
    <w:rsid w:val="00355A4B"/>
    <w:rsid w:val="00355EB4"/>
    <w:rsid w:val="00355EBE"/>
    <w:rsid w:val="003562C5"/>
    <w:rsid w:val="003568D2"/>
    <w:rsid w:val="00356B39"/>
    <w:rsid w:val="00356C60"/>
    <w:rsid w:val="00356C89"/>
    <w:rsid w:val="00356DB0"/>
    <w:rsid w:val="00357101"/>
    <w:rsid w:val="003574F1"/>
    <w:rsid w:val="00357538"/>
    <w:rsid w:val="0035779A"/>
    <w:rsid w:val="00357B2C"/>
    <w:rsid w:val="00357D8E"/>
    <w:rsid w:val="00357DF8"/>
    <w:rsid w:val="0036020D"/>
    <w:rsid w:val="003609FA"/>
    <w:rsid w:val="00360B65"/>
    <w:rsid w:val="00360BF2"/>
    <w:rsid w:val="0036133F"/>
    <w:rsid w:val="00361571"/>
    <w:rsid w:val="00361710"/>
    <w:rsid w:val="0036194D"/>
    <w:rsid w:val="00361F12"/>
    <w:rsid w:val="003622EA"/>
    <w:rsid w:val="0036232F"/>
    <w:rsid w:val="0036249C"/>
    <w:rsid w:val="0036275A"/>
    <w:rsid w:val="00362A03"/>
    <w:rsid w:val="00362CDE"/>
    <w:rsid w:val="00362D22"/>
    <w:rsid w:val="00363331"/>
    <w:rsid w:val="003636DB"/>
    <w:rsid w:val="00363A86"/>
    <w:rsid w:val="00363C63"/>
    <w:rsid w:val="003645D7"/>
    <w:rsid w:val="00364684"/>
    <w:rsid w:val="00364EE5"/>
    <w:rsid w:val="00364F8E"/>
    <w:rsid w:val="0036530B"/>
    <w:rsid w:val="00365751"/>
    <w:rsid w:val="003657B2"/>
    <w:rsid w:val="003659C3"/>
    <w:rsid w:val="00366182"/>
    <w:rsid w:val="003663CD"/>
    <w:rsid w:val="00366440"/>
    <w:rsid w:val="0036674E"/>
    <w:rsid w:val="00366BF0"/>
    <w:rsid w:val="0036712B"/>
    <w:rsid w:val="00367E86"/>
    <w:rsid w:val="00370237"/>
    <w:rsid w:val="00370315"/>
    <w:rsid w:val="003703A2"/>
    <w:rsid w:val="00370DFB"/>
    <w:rsid w:val="00370FB4"/>
    <w:rsid w:val="0037164F"/>
    <w:rsid w:val="00371A18"/>
    <w:rsid w:val="00371BA2"/>
    <w:rsid w:val="00371C5F"/>
    <w:rsid w:val="003727E4"/>
    <w:rsid w:val="0037294E"/>
    <w:rsid w:val="00372A3F"/>
    <w:rsid w:val="00372E52"/>
    <w:rsid w:val="00373789"/>
    <w:rsid w:val="00373826"/>
    <w:rsid w:val="00373AA8"/>
    <w:rsid w:val="00373ACE"/>
    <w:rsid w:val="00373C13"/>
    <w:rsid w:val="003741B6"/>
    <w:rsid w:val="00374219"/>
    <w:rsid w:val="003742C1"/>
    <w:rsid w:val="00374359"/>
    <w:rsid w:val="00374379"/>
    <w:rsid w:val="003743D0"/>
    <w:rsid w:val="00374423"/>
    <w:rsid w:val="003744CD"/>
    <w:rsid w:val="00374578"/>
    <w:rsid w:val="003746F2"/>
    <w:rsid w:val="00374779"/>
    <w:rsid w:val="00374CBA"/>
    <w:rsid w:val="00374F81"/>
    <w:rsid w:val="00374FF0"/>
    <w:rsid w:val="003751F5"/>
    <w:rsid w:val="00375250"/>
    <w:rsid w:val="003756FE"/>
    <w:rsid w:val="0037596D"/>
    <w:rsid w:val="00375B4D"/>
    <w:rsid w:val="00375D95"/>
    <w:rsid w:val="00375DE2"/>
    <w:rsid w:val="00375E8E"/>
    <w:rsid w:val="00376756"/>
    <w:rsid w:val="00376779"/>
    <w:rsid w:val="00376835"/>
    <w:rsid w:val="0037695E"/>
    <w:rsid w:val="00376F84"/>
    <w:rsid w:val="003774A4"/>
    <w:rsid w:val="003775F3"/>
    <w:rsid w:val="003778FF"/>
    <w:rsid w:val="00377AB4"/>
    <w:rsid w:val="003800C5"/>
    <w:rsid w:val="003800FD"/>
    <w:rsid w:val="00380286"/>
    <w:rsid w:val="00380770"/>
    <w:rsid w:val="003808B5"/>
    <w:rsid w:val="00380B3B"/>
    <w:rsid w:val="00380BE3"/>
    <w:rsid w:val="00380C26"/>
    <w:rsid w:val="00380DCA"/>
    <w:rsid w:val="00380ECC"/>
    <w:rsid w:val="003812F5"/>
    <w:rsid w:val="00381329"/>
    <w:rsid w:val="00381528"/>
    <w:rsid w:val="00381F01"/>
    <w:rsid w:val="003827E4"/>
    <w:rsid w:val="003829F8"/>
    <w:rsid w:val="00382C5A"/>
    <w:rsid w:val="00382EE1"/>
    <w:rsid w:val="00383713"/>
    <w:rsid w:val="003838B3"/>
    <w:rsid w:val="003839DE"/>
    <w:rsid w:val="00383B58"/>
    <w:rsid w:val="00383C71"/>
    <w:rsid w:val="00383FF3"/>
    <w:rsid w:val="0038417A"/>
    <w:rsid w:val="0038434C"/>
    <w:rsid w:val="00384B99"/>
    <w:rsid w:val="00384C1A"/>
    <w:rsid w:val="00384F53"/>
    <w:rsid w:val="00385B69"/>
    <w:rsid w:val="00385D96"/>
    <w:rsid w:val="00386193"/>
    <w:rsid w:val="00386672"/>
    <w:rsid w:val="003868F1"/>
    <w:rsid w:val="00386912"/>
    <w:rsid w:val="0038697C"/>
    <w:rsid w:val="00386A2D"/>
    <w:rsid w:val="0038718B"/>
    <w:rsid w:val="003872AA"/>
    <w:rsid w:val="00387498"/>
    <w:rsid w:val="0038766E"/>
    <w:rsid w:val="00387888"/>
    <w:rsid w:val="00390016"/>
    <w:rsid w:val="00390943"/>
    <w:rsid w:val="00390B80"/>
    <w:rsid w:val="00390BA9"/>
    <w:rsid w:val="00390D20"/>
    <w:rsid w:val="00390DCD"/>
    <w:rsid w:val="003914C9"/>
    <w:rsid w:val="00391585"/>
    <w:rsid w:val="00391983"/>
    <w:rsid w:val="0039198B"/>
    <w:rsid w:val="00391F41"/>
    <w:rsid w:val="003920BC"/>
    <w:rsid w:val="00392220"/>
    <w:rsid w:val="003922C1"/>
    <w:rsid w:val="003922F5"/>
    <w:rsid w:val="00392697"/>
    <w:rsid w:val="00392FA0"/>
    <w:rsid w:val="0039356D"/>
    <w:rsid w:val="0039391A"/>
    <w:rsid w:val="00393A8A"/>
    <w:rsid w:val="003943E0"/>
    <w:rsid w:val="0039454A"/>
    <w:rsid w:val="003946E7"/>
    <w:rsid w:val="0039475E"/>
    <w:rsid w:val="003947D4"/>
    <w:rsid w:val="00394ECC"/>
    <w:rsid w:val="00394F4B"/>
    <w:rsid w:val="0039558A"/>
    <w:rsid w:val="003965B0"/>
    <w:rsid w:val="00396688"/>
    <w:rsid w:val="0039675B"/>
    <w:rsid w:val="0039723A"/>
    <w:rsid w:val="00397357"/>
    <w:rsid w:val="003973C6"/>
    <w:rsid w:val="003975C2"/>
    <w:rsid w:val="0039787A"/>
    <w:rsid w:val="003979B8"/>
    <w:rsid w:val="00397A80"/>
    <w:rsid w:val="00397CFE"/>
    <w:rsid w:val="00397EE2"/>
    <w:rsid w:val="003A00D8"/>
    <w:rsid w:val="003A026D"/>
    <w:rsid w:val="003A02CC"/>
    <w:rsid w:val="003A063B"/>
    <w:rsid w:val="003A076C"/>
    <w:rsid w:val="003A0B9A"/>
    <w:rsid w:val="003A0E8D"/>
    <w:rsid w:val="003A1472"/>
    <w:rsid w:val="003A159D"/>
    <w:rsid w:val="003A1997"/>
    <w:rsid w:val="003A1F95"/>
    <w:rsid w:val="003A282E"/>
    <w:rsid w:val="003A2B6D"/>
    <w:rsid w:val="003A31D5"/>
    <w:rsid w:val="003A3277"/>
    <w:rsid w:val="003A354B"/>
    <w:rsid w:val="003A35CF"/>
    <w:rsid w:val="003A45A1"/>
    <w:rsid w:val="003A5A50"/>
    <w:rsid w:val="003A5CC2"/>
    <w:rsid w:val="003A5E33"/>
    <w:rsid w:val="003A61F3"/>
    <w:rsid w:val="003A6270"/>
    <w:rsid w:val="003A661D"/>
    <w:rsid w:val="003A6C70"/>
    <w:rsid w:val="003A6EAF"/>
    <w:rsid w:val="003A7CBF"/>
    <w:rsid w:val="003A7D21"/>
    <w:rsid w:val="003B0618"/>
    <w:rsid w:val="003B0A51"/>
    <w:rsid w:val="003B0DAB"/>
    <w:rsid w:val="003B1293"/>
    <w:rsid w:val="003B1571"/>
    <w:rsid w:val="003B1688"/>
    <w:rsid w:val="003B1AC0"/>
    <w:rsid w:val="003B1D06"/>
    <w:rsid w:val="003B1D24"/>
    <w:rsid w:val="003B231F"/>
    <w:rsid w:val="003B2B0C"/>
    <w:rsid w:val="003B2F30"/>
    <w:rsid w:val="003B33C4"/>
    <w:rsid w:val="003B35B5"/>
    <w:rsid w:val="003B38D6"/>
    <w:rsid w:val="003B393C"/>
    <w:rsid w:val="003B39D4"/>
    <w:rsid w:val="003B42E7"/>
    <w:rsid w:val="003B44F3"/>
    <w:rsid w:val="003B453D"/>
    <w:rsid w:val="003B4661"/>
    <w:rsid w:val="003B4801"/>
    <w:rsid w:val="003B4A80"/>
    <w:rsid w:val="003B4B63"/>
    <w:rsid w:val="003B4B86"/>
    <w:rsid w:val="003B4BD6"/>
    <w:rsid w:val="003B4C6E"/>
    <w:rsid w:val="003B4F5E"/>
    <w:rsid w:val="003B4F8A"/>
    <w:rsid w:val="003B4F9F"/>
    <w:rsid w:val="003B5002"/>
    <w:rsid w:val="003B52C8"/>
    <w:rsid w:val="003B5691"/>
    <w:rsid w:val="003B57F3"/>
    <w:rsid w:val="003B59A9"/>
    <w:rsid w:val="003B61E4"/>
    <w:rsid w:val="003B63FA"/>
    <w:rsid w:val="003B675F"/>
    <w:rsid w:val="003B677C"/>
    <w:rsid w:val="003B7502"/>
    <w:rsid w:val="003B7BF0"/>
    <w:rsid w:val="003B7DF7"/>
    <w:rsid w:val="003C0402"/>
    <w:rsid w:val="003C0B50"/>
    <w:rsid w:val="003C1301"/>
    <w:rsid w:val="003C15B0"/>
    <w:rsid w:val="003C15DA"/>
    <w:rsid w:val="003C163C"/>
    <w:rsid w:val="003C17BC"/>
    <w:rsid w:val="003C18B6"/>
    <w:rsid w:val="003C1BF2"/>
    <w:rsid w:val="003C1C4C"/>
    <w:rsid w:val="003C227D"/>
    <w:rsid w:val="003C238D"/>
    <w:rsid w:val="003C264F"/>
    <w:rsid w:val="003C267A"/>
    <w:rsid w:val="003C2D4E"/>
    <w:rsid w:val="003C3447"/>
    <w:rsid w:val="003C3DFD"/>
    <w:rsid w:val="003C401E"/>
    <w:rsid w:val="003C4047"/>
    <w:rsid w:val="003C476F"/>
    <w:rsid w:val="003C4A96"/>
    <w:rsid w:val="003C4AF0"/>
    <w:rsid w:val="003C4C10"/>
    <w:rsid w:val="003C4FB0"/>
    <w:rsid w:val="003C5250"/>
    <w:rsid w:val="003C53EB"/>
    <w:rsid w:val="003C5516"/>
    <w:rsid w:val="003C55E2"/>
    <w:rsid w:val="003C59FD"/>
    <w:rsid w:val="003C5CE8"/>
    <w:rsid w:val="003C5D29"/>
    <w:rsid w:val="003C613A"/>
    <w:rsid w:val="003C6594"/>
    <w:rsid w:val="003C6CC0"/>
    <w:rsid w:val="003C6FCF"/>
    <w:rsid w:val="003C719D"/>
    <w:rsid w:val="003C7527"/>
    <w:rsid w:val="003C7563"/>
    <w:rsid w:val="003C77C1"/>
    <w:rsid w:val="003C7981"/>
    <w:rsid w:val="003C7AF2"/>
    <w:rsid w:val="003C7E14"/>
    <w:rsid w:val="003D0196"/>
    <w:rsid w:val="003D08AC"/>
    <w:rsid w:val="003D0B5E"/>
    <w:rsid w:val="003D1287"/>
    <w:rsid w:val="003D12C3"/>
    <w:rsid w:val="003D134C"/>
    <w:rsid w:val="003D15EB"/>
    <w:rsid w:val="003D15FF"/>
    <w:rsid w:val="003D1E0A"/>
    <w:rsid w:val="003D1E90"/>
    <w:rsid w:val="003D1F7B"/>
    <w:rsid w:val="003D21DE"/>
    <w:rsid w:val="003D271B"/>
    <w:rsid w:val="003D278D"/>
    <w:rsid w:val="003D29D7"/>
    <w:rsid w:val="003D2A92"/>
    <w:rsid w:val="003D2CC7"/>
    <w:rsid w:val="003D3088"/>
    <w:rsid w:val="003D36BA"/>
    <w:rsid w:val="003D3714"/>
    <w:rsid w:val="003D3891"/>
    <w:rsid w:val="003D3C70"/>
    <w:rsid w:val="003D41C0"/>
    <w:rsid w:val="003D4313"/>
    <w:rsid w:val="003D441B"/>
    <w:rsid w:val="003D49B8"/>
    <w:rsid w:val="003D49D4"/>
    <w:rsid w:val="003D4AA0"/>
    <w:rsid w:val="003D4AEB"/>
    <w:rsid w:val="003D4E8B"/>
    <w:rsid w:val="003D5182"/>
    <w:rsid w:val="003D5559"/>
    <w:rsid w:val="003D568A"/>
    <w:rsid w:val="003D5E43"/>
    <w:rsid w:val="003D5E69"/>
    <w:rsid w:val="003D613F"/>
    <w:rsid w:val="003D634C"/>
    <w:rsid w:val="003D63E8"/>
    <w:rsid w:val="003D66D9"/>
    <w:rsid w:val="003D6B02"/>
    <w:rsid w:val="003D6FD9"/>
    <w:rsid w:val="003D7157"/>
    <w:rsid w:val="003D7281"/>
    <w:rsid w:val="003D7402"/>
    <w:rsid w:val="003D7616"/>
    <w:rsid w:val="003D7CE0"/>
    <w:rsid w:val="003E00D2"/>
    <w:rsid w:val="003E00F7"/>
    <w:rsid w:val="003E04BD"/>
    <w:rsid w:val="003E05B1"/>
    <w:rsid w:val="003E06B0"/>
    <w:rsid w:val="003E07D8"/>
    <w:rsid w:val="003E0A57"/>
    <w:rsid w:val="003E1348"/>
    <w:rsid w:val="003E1558"/>
    <w:rsid w:val="003E18D9"/>
    <w:rsid w:val="003E1AB5"/>
    <w:rsid w:val="003E1ACB"/>
    <w:rsid w:val="003E2124"/>
    <w:rsid w:val="003E2219"/>
    <w:rsid w:val="003E2827"/>
    <w:rsid w:val="003E28D5"/>
    <w:rsid w:val="003E2CB8"/>
    <w:rsid w:val="003E3166"/>
    <w:rsid w:val="003E38B8"/>
    <w:rsid w:val="003E3A1A"/>
    <w:rsid w:val="003E3BE9"/>
    <w:rsid w:val="003E3CA3"/>
    <w:rsid w:val="003E3DF1"/>
    <w:rsid w:val="003E41FF"/>
    <w:rsid w:val="003E44C6"/>
    <w:rsid w:val="003E4866"/>
    <w:rsid w:val="003E4B40"/>
    <w:rsid w:val="003E4BDA"/>
    <w:rsid w:val="003E4D4B"/>
    <w:rsid w:val="003E50E7"/>
    <w:rsid w:val="003E51D3"/>
    <w:rsid w:val="003E5689"/>
    <w:rsid w:val="003E5895"/>
    <w:rsid w:val="003E5E48"/>
    <w:rsid w:val="003E5E88"/>
    <w:rsid w:val="003E5F82"/>
    <w:rsid w:val="003E6079"/>
    <w:rsid w:val="003E6237"/>
    <w:rsid w:val="003E64B9"/>
    <w:rsid w:val="003E66CF"/>
    <w:rsid w:val="003E69A6"/>
    <w:rsid w:val="003E6A45"/>
    <w:rsid w:val="003E6F85"/>
    <w:rsid w:val="003E6FDA"/>
    <w:rsid w:val="003E6FF5"/>
    <w:rsid w:val="003E7022"/>
    <w:rsid w:val="003E7663"/>
    <w:rsid w:val="003E7701"/>
    <w:rsid w:val="003E775D"/>
    <w:rsid w:val="003F03DE"/>
    <w:rsid w:val="003F0A43"/>
    <w:rsid w:val="003F1073"/>
    <w:rsid w:val="003F156F"/>
    <w:rsid w:val="003F16B1"/>
    <w:rsid w:val="003F1A69"/>
    <w:rsid w:val="003F1AF5"/>
    <w:rsid w:val="003F1AF9"/>
    <w:rsid w:val="003F2066"/>
    <w:rsid w:val="003F2158"/>
    <w:rsid w:val="003F21CA"/>
    <w:rsid w:val="003F22F4"/>
    <w:rsid w:val="003F23B5"/>
    <w:rsid w:val="003F25BD"/>
    <w:rsid w:val="003F26FF"/>
    <w:rsid w:val="003F2D65"/>
    <w:rsid w:val="003F3483"/>
    <w:rsid w:val="003F3AC1"/>
    <w:rsid w:val="003F3F51"/>
    <w:rsid w:val="003F40F5"/>
    <w:rsid w:val="003F49BC"/>
    <w:rsid w:val="003F4FD6"/>
    <w:rsid w:val="003F5094"/>
    <w:rsid w:val="003F50ED"/>
    <w:rsid w:val="003F5646"/>
    <w:rsid w:val="003F582B"/>
    <w:rsid w:val="003F5CCB"/>
    <w:rsid w:val="003F6509"/>
    <w:rsid w:val="003F6661"/>
    <w:rsid w:val="003F6985"/>
    <w:rsid w:val="003F6D35"/>
    <w:rsid w:val="003F78C1"/>
    <w:rsid w:val="003F7E13"/>
    <w:rsid w:val="003F7F47"/>
    <w:rsid w:val="0040051A"/>
    <w:rsid w:val="0040052C"/>
    <w:rsid w:val="00400C26"/>
    <w:rsid w:val="00400DC2"/>
    <w:rsid w:val="00400E9E"/>
    <w:rsid w:val="004015F7"/>
    <w:rsid w:val="00401968"/>
    <w:rsid w:val="00401CFD"/>
    <w:rsid w:val="00401F55"/>
    <w:rsid w:val="0040256D"/>
    <w:rsid w:val="00402AC9"/>
    <w:rsid w:val="00403A9F"/>
    <w:rsid w:val="00403BC8"/>
    <w:rsid w:val="00403DFF"/>
    <w:rsid w:val="004043CE"/>
    <w:rsid w:val="004043D3"/>
    <w:rsid w:val="0040459E"/>
    <w:rsid w:val="004048EC"/>
    <w:rsid w:val="004050C4"/>
    <w:rsid w:val="004052B7"/>
    <w:rsid w:val="00405401"/>
    <w:rsid w:val="0040545C"/>
    <w:rsid w:val="00405473"/>
    <w:rsid w:val="004054D3"/>
    <w:rsid w:val="00405635"/>
    <w:rsid w:val="00405659"/>
    <w:rsid w:val="00405A8A"/>
    <w:rsid w:val="00406214"/>
    <w:rsid w:val="0040645F"/>
    <w:rsid w:val="004067DD"/>
    <w:rsid w:val="00406E53"/>
    <w:rsid w:val="00407B3B"/>
    <w:rsid w:val="00407FA0"/>
    <w:rsid w:val="004101E2"/>
    <w:rsid w:val="00410257"/>
    <w:rsid w:val="00410479"/>
    <w:rsid w:val="00410596"/>
    <w:rsid w:val="00410B9F"/>
    <w:rsid w:val="00411072"/>
    <w:rsid w:val="00411326"/>
    <w:rsid w:val="004116E2"/>
    <w:rsid w:val="00411765"/>
    <w:rsid w:val="004117CB"/>
    <w:rsid w:val="0041188A"/>
    <w:rsid w:val="0041298C"/>
    <w:rsid w:val="00412A26"/>
    <w:rsid w:val="00412DC4"/>
    <w:rsid w:val="00412E5D"/>
    <w:rsid w:val="004133B0"/>
    <w:rsid w:val="004133C0"/>
    <w:rsid w:val="0041360F"/>
    <w:rsid w:val="00413BF5"/>
    <w:rsid w:val="00413D14"/>
    <w:rsid w:val="004141BF"/>
    <w:rsid w:val="00414746"/>
    <w:rsid w:val="00415002"/>
    <w:rsid w:val="004150AD"/>
    <w:rsid w:val="0041567A"/>
    <w:rsid w:val="004158B3"/>
    <w:rsid w:val="00415902"/>
    <w:rsid w:val="004164E4"/>
    <w:rsid w:val="00416553"/>
    <w:rsid w:val="004165E9"/>
    <w:rsid w:val="004165FD"/>
    <w:rsid w:val="004169A1"/>
    <w:rsid w:val="00416AA6"/>
    <w:rsid w:val="00416BAA"/>
    <w:rsid w:val="00416C27"/>
    <w:rsid w:val="00416C34"/>
    <w:rsid w:val="00416D00"/>
    <w:rsid w:val="00416EE5"/>
    <w:rsid w:val="004176AE"/>
    <w:rsid w:val="0041772A"/>
    <w:rsid w:val="0041798D"/>
    <w:rsid w:val="0041799B"/>
    <w:rsid w:val="00417C0D"/>
    <w:rsid w:val="00417CE2"/>
    <w:rsid w:val="00417D8B"/>
    <w:rsid w:val="00417F66"/>
    <w:rsid w:val="00417FC5"/>
    <w:rsid w:val="00420286"/>
    <w:rsid w:val="00420652"/>
    <w:rsid w:val="004206CB"/>
    <w:rsid w:val="004207DE"/>
    <w:rsid w:val="00420944"/>
    <w:rsid w:val="00420EF5"/>
    <w:rsid w:val="00420FFB"/>
    <w:rsid w:val="00421189"/>
    <w:rsid w:val="0042133D"/>
    <w:rsid w:val="004217C5"/>
    <w:rsid w:val="004218F3"/>
    <w:rsid w:val="00421C76"/>
    <w:rsid w:val="00421EC7"/>
    <w:rsid w:val="00422006"/>
    <w:rsid w:val="004222A9"/>
    <w:rsid w:val="00422467"/>
    <w:rsid w:val="00422A4F"/>
    <w:rsid w:val="00422BBC"/>
    <w:rsid w:val="0042346A"/>
    <w:rsid w:val="00423CCF"/>
    <w:rsid w:val="004244FD"/>
    <w:rsid w:val="00424531"/>
    <w:rsid w:val="004246EF"/>
    <w:rsid w:val="00424E8B"/>
    <w:rsid w:val="00424FC8"/>
    <w:rsid w:val="004251E6"/>
    <w:rsid w:val="00425800"/>
    <w:rsid w:val="00425F8F"/>
    <w:rsid w:val="004261E5"/>
    <w:rsid w:val="0042622E"/>
    <w:rsid w:val="00426265"/>
    <w:rsid w:val="00426489"/>
    <w:rsid w:val="004267C0"/>
    <w:rsid w:val="0042687D"/>
    <w:rsid w:val="00426976"/>
    <w:rsid w:val="0042711D"/>
    <w:rsid w:val="00427979"/>
    <w:rsid w:val="00427B4F"/>
    <w:rsid w:val="00427BA9"/>
    <w:rsid w:val="00430318"/>
    <w:rsid w:val="00430C50"/>
    <w:rsid w:val="00430EA7"/>
    <w:rsid w:val="00430FB5"/>
    <w:rsid w:val="00431099"/>
    <w:rsid w:val="004310AD"/>
    <w:rsid w:val="004310DA"/>
    <w:rsid w:val="004313AA"/>
    <w:rsid w:val="004314C4"/>
    <w:rsid w:val="004316EB"/>
    <w:rsid w:val="0043199C"/>
    <w:rsid w:val="00431ACB"/>
    <w:rsid w:val="00431B44"/>
    <w:rsid w:val="00431C26"/>
    <w:rsid w:val="00431E5C"/>
    <w:rsid w:val="004323D0"/>
    <w:rsid w:val="0043250C"/>
    <w:rsid w:val="00432529"/>
    <w:rsid w:val="00432846"/>
    <w:rsid w:val="00432BFE"/>
    <w:rsid w:val="00432D2D"/>
    <w:rsid w:val="00433322"/>
    <w:rsid w:val="0043355A"/>
    <w:rsid w:val="00433F8A"/>
    <w:rsid w:val="00433FEB"/>
    <w:rsid w:val="00434528"/>
    <w:rsid w:val="004347AA"/>
    <w:rsid w:val="00434A12"/>
    <w:rsid w:val="004350F4"/>
    <w:rsid w:val="00435252"/>
    <w:rsid w:val="004353B4"/>
    <w:rsid w:val="0043582E"/>
    <w:rsid w:val="004359BE"/>
    <w:rsid w:val="00435C06"/>
    <w:rsid w:val="00435E64"/>
    <w:rsid w:val="00435EC5"/>
    <w:rsid w:val="0043601E"/>
    <w:rsid w:val="004362B5"/>
    <w:rsid w:val="0043657E"/>
    <w:rsid w:val="00436718"/>
    <w:rsid w:val="004367AD"/>
    <w:rsid w:val="00436C30"/>
    <w:rsid w:val="00436D42"/>
    <w:rsid w:val="00436D77"/>
    <w:rsid w:val="00436D8F"/>
    <w:rsid w:val="00436F6D"/>
    <w:rsid w:val="0043742A"/>
    <w:rsid w:val="004374D6"/>
    <w:rsid w:val="00437B0E"/>
    <w:rsid w:val="00437B97"/>
    <w:rsid w:val="004403B4"/>
    <w:rsid w:val="004405BB"/>
    <w:rsid w:val="0044144A"/>
    <w:rsid w:val="00441502"/>
    <w:rsid w:val="004416EF"/>
    <w:rsid w:val="00441DD9"/>
    <w:rsid w:val="004420FC"/>
    <w:rsid w:val="00442589"/>
    <w:rsid w:val="004426C5"/>
    <w:rsid w:val="004428AF"/>
    <w:rsid w:val="00443052"/>
    <w:rsid w:val="00443842"/>
    <w:rsid w:val="00443D5D"/>
    <w:rsid w:val="00443FF7"/>
    <w:rsid w:val="0044400B"/>
    <w:rsid w:val="00444094"/>
    <w:rsid w:val="004445A1"/>
    <w:rsid w:val="004445DF"/>
    <w:rsid w:val="00444C3F"/>
    <w:rsid w:val="00444F83"/>
    <w:rsid w:val="00445148"/>
    <w:rsid w:val="004451E1"/>
    <w:rsid w:val="0044548B"/>
    <w:rsid w:val="00445A37"/>
    <w:rsid w:val="00445AA0"/>
    <w:rsid w:val="00445BA3"/>
    <w:rsid w:val="004463F6"/>
    <w:rsid w:val="00446587"/>
    <w:rsid w:val="00446B38"/>
    <w:rsid w:val="00446FA6"/>
    <w:rsid w:val="00447F7B"/>
    <w:rsid w:val="00450128"/>
    <w:rsid w:val="00450301"/>
    <w:rsid w:val="004507B8"/>
    <w:rsid w:val="004509E2"/>
    <w:rsid w:val="00450AEB"/>
    <w:rsid w:val="00450CA3"/>
    <w:rsid w:val="00450F23"/>
    <w:rsid w:val="00450F40"/>
    <w:rsid w:val="004511D6"/>
    <w:rsid w:val="004511FC"/>
    <w:rsid w:val="0045127E"/>
    <w:rsid w:val="00451637"/>
    <w:rsid w:val="00451DB9"/>
    <w:rsid w:val="00452090"/>
    <w:rsid w:val="004524D8"/>
    <w:rsid w:val="00452DD2"/>
    <w:rsid w:val="00452E1C"/>
    <w:rsid w:val="004530A8"/>
    <w:rsid w:val="004531C5"/>
    <w:rsid w:val="004531FC"/>
    <w:rsid w:val="00453787"/>
    <w:rsid w:val="00453917"/>
    <w:rsid w:val="00453A0A"/>
    <w:rsid w:val="00453D87"/>
    <w:rsid w:val="00453E75"/>
    <w:rsid w:val="00454685"/>
    <w:rsid w:val="00454A24"/>
    <w:rsid w:val="00454A7E"/>
    <w:rsid w:val="00454B4F"/>
    <w:rsid w:val="00454E40"/>
    <w:rsid w:val="00455139"/>
    <w:rsid w:val="004551BD"/>
    <w:rsid w:val="00455509"/>
    <w:rsid w:val="00455573"/>
    <w:rsid w:val="004555F1"/>
    <w:rsid w:val="004556EA"/>
    <w:rsid w:val="0045575E"/>
    <w:rsid w:val="00455B57"/>
    <w:rsid w:val="00455C21"/>
    <w:rsid w:val="00455C5C"/>
    <w:rsid w:val="00456022"/>
    <w:rsid w:val="004567EC"/>
    <w:rsid w:val="00456A0E"/>
    <w:rsid w:val="00456BE3"/>
    <w:rsid w:val="00457067"/>
    <w:rsid w:val="0045725D"/>
    <w:rsid w:val="004575BD"/>
    <w:rsid w:val="00457634"/>
    <w:rsid w:val="004578C3"/>
    <w:rsid w:val="00457E92"/>
    <w:rsid w:val="00460ADD"/>
    <w:rsid w:val="00460BE3"/>
    <w:rsid w:val="00460BE5"/>
    <w:rsid w:val="004611BB"/>
    <w:rsid w:val="004615AD"/>
    <w:rsid w:val="004617F4"/>
    <w:rsid w:val="00461B03"/>
    <w:rsid w:val="00461BF8"/>
    <w:rsid w:val="00461C15"/>
    <w:rsid w:val="00461CAF"/>
    <w:rsid w:val="00461CF0"/>
    <w:rsid w:val="00462403"/>
    <w:rsid w:val="00462422"/>
    <w:rsid w:val="00462523"/>
    <w:rsid w:val="00462684"/>
    <w:rsid w:val="004626BA"/>
    <w:rsid w:val="004628D3"/>
    <w:rsid w:val="00462A66"/>
    <w:rsid w:val="00462BC2"/>
    <w:rsid w:val="00462BD4"/>
    <w:rsid w:val="00462EC6"/>
    <w:rsid w:val="004634BC"/>
    <w:rsid w:val="0046353B"/>
    <w:rsid w:val="00463816"/>
    <w:rsid w:val="004638C9"/>
    <w:rsid w:val="00463932"/>
    <w:rsid w:val="00463C93"/>
    <w:rsid w:val="004640A0"/>
    <w:rsid w:val="0046429A"/>
    <w:rsid w:val="0046434C"/>
    <w:rsid w:val="004650E0"/>
    <w:rsid w:val="00465542"/>
    <w:rsid w:val="004655F2"/>
    <w:rsid w:val="0046591A"/>
    <w:rsid w:val="00466020"/>
    <w:rsid w:val="004665A7"/>
    <w:rsid w:val="0046667D"/>
    <w:rsid w:val="00466833"/>
    <w:rsid w:val="00466B35"/>
    <w:rsid w:val="00466B70"/>
    <w:rsid w:val="00466B76"/>
    <w:rsid w:val="00466C0E"/>
    <w:rsid w:val="0046712E"/>
    <w:rsid w:val="004671CB"/>
    <w:rsid w:val="004676AB"/>
    <w:rsid w:val="00467E7E"/>
    <w:rsid w:val="00470229"/>
    <w:rsid w:val="004709EA"/>
    <w:rsid w:val="00471161"/>
    <w:rsid w:val="004714AC"/>
    <w:rsid w:val="0047157E"/>
    <w:rsid w:val="00471663"/>
    <w:rsid w:val="00471854"/>
    <w:rsid w:val="00471910"/>
    <w:rsid w:val="00471A06"/>
    <w:rsid w:val="00471E9F"/>
    <w:rsid w:val="004722A9"/>
    <w:rsid w:val="004723A9"/>
    <w:rsid w:val="004727DD"/>
    <w:rsid w:val="00472DAB"/>
    <w:rsid w:val="00472EB7"/>
    <w:rsid w:val="00472F10"/>
    <w:rsid w:val="004731DE"/>
    <w:rsid w:val="00473533"/>
    <w:rsid w:val="004739DF"/>
    <w:rsid w:val="00473D0F"/>
    <w:rsid w:val="004744F5"/>
    <w:rsid w:val="004749C2"/>
    <w:rsid w:val="00475102"/>
    <w:rsid w:val="004752C2"/>
    <w:rsid w:val="004752F1"/>
    <w:rsid w:val="0047574E"/>
    <w:rsid w:val="00475771"/>
    <w:rsid w:val="00475942"/>
    <w:rsid w:val="00475B34"/>
    <w:rsid w:val="00475D9F"/>
    <w:rsid w:val="0047668A"/>
    <w:rsid w:val="00476A5F"/>
    <w:rsid w:val="00476E12"/>
    <w:rsid w:val="00477029"/>
    <w:rsid w:val="004772A6"/>
    <w:rsid w:val="0047746C"/>
    <w:rsid w:val="00477713"/>
    <w:rsid w:val="004777F7"/>
    <w:rsid w:val="00477810"/>
    <w:rsid w:val="004804BC"/>
    <w:rsid w:val="0048072B"/>
    <w:rsid w:val="00480E68"/>
    <w:rsid w:val="00480EC2"/>
    <w:rsid w:val="00480F3C"/>
    <w:rsid w:val="004816D4"/>
    <w:rsid w:val="00481972"/>
    <w:rsid w:val="00481D61"/>
    <w:rsid w:val="0048218B"/>
    <w:rsid w:val="004822E1"/>
    <w:rsid w:val="004823E2"/>
    <w:rsid w:val="004823EA"/>
    <w:rsid w:val="00482A1B"/>
    <w:rsid w:val="00482C4B"/>
    <w:rsid w:val="00482E01"/>
    <w:rsid w:val="00482FB0"/>
    <w:rsid w:val="00483132"/>
    <w:rsid w:val="0048317B"/>
    <w:rsid w:val="004834EC"/>
    <w:rsid w:val="004836A4"/>
    <w:rsid w:val="004837B8"/>
    <w:rsid w:val="004838AE"/>
    <w:rsid w:val="004838BA"/>
    <w:rsid w:val="004839AD"/>
    <w:rsid w:val="00483A3C"/>
    <w:rsid w:val="00483A3F"/>
    <w:rsid w:val="00483BEF"/>
    <w:rsid w:val="00483D98"/>
    <w:rsid w:val="00483DB1"/>
    <w:rsid w:val="00484257"/>
    <w:rsid w:val="0048451F"/>
    <w:rsid w:val="0048453A"/>
    <w:rsid w:val="00484A47"/>
    <w:rsid w:val="00484C78"/>
    <w:rsid w:val="00484C95"/>
    <w:rsid w:val="00484DA7"/>
    <w:rsid w:val="00484FC3"/>
    <w:rsid w:val="00485247"/>
    <w:rsid w:val="004857B6"/>
    <w:rsid w:val="0048594C"/>
    <w:rsid w:val="00485F74"/>
    <w:rsid w:val="00485FF9"/>
    <w:rsid w:val="00487182"/>
    <w:rsid w:val="00487431"/>
    <w:rsid w:val="0048751F"/>
    <w:rsid w:val="0048766A"/>
    <w:rsid w:val="004877BC"/>
    <w:rsid w:val="0048789C"/>
    <w:rsid w:val="00487AEE"/>
    <w:rsid w:val="004900B9"/>
    <w:rsid w:val="0049031D"/>
    <w:rsid w:val="00490CD9"/>
    <w:rsid w:val="004911E9"/>
    <w:rsid w:val="00491267"/>
    <w:rsid w:val="00491417"/>
    <w:rsid w:val="00491884"/>
    <w:rsid w:val="00491C89"/>
    <w:rsid w:val="00491D1E"/>
    <w:rsid w:val="00492193"/>
    <w:rsid w:val="004922C6"/>
    <w:rsid w:val="00492572"/>
    <w:rsid w:val="0049267A"/>
    <w:rsid w:val="004928BB"/>
    <w:rsid w:val="0049291D"/>
    <w:rsid w:val="00492BFD"/>
    <w:rsid w:val="00492D5B"/>
    <w:rsid w:val="00492D5E"/>
    <w:rsid w:val="00492DA8"/>
    <w:rsid w:val="00492FE6"/>
    <w:rsid w:val="004933D3"/>
    <w:rsid w:val="004934D8"/>
    <w:rsid w:val="00493595"/>
    <w:rsid w:val="004935E3"/>
    <w:rsid w:val="004936FF"/>
    <w:rsid w:val="00493A45"/>
    <w:rsid w:val="00493CE5"/>
    <w:rsid w:val="00493F21"/>
    <w:rsid w:val="00493FC7"/>
    <w:rsid w:val="00493FD2"/>
    <w:rsid w:val="00494116"/>
    <w:rsid w:val="00494209"/>
    <w:rsid w:val="00494588"/>
    <w:rsid w:val="004945A5"/>
    <w:rsid w:val="0049495F"/>
    <w:rsid w:val="004949F3"/>
    <w:rsid w:val="00494CBD"/>
    <w:rsid w:val="0049500A"/>
    <w:rsid w:val="004950D2"/>
    <w:rsid w:val="00495502"/>
    <w:rsid w:val="00495DA7"/>
    <w:rsid w:val="00496064"/>
    <w:rsid w:val="00496283"/>
    <w:rsid w:val="0049644A"/>
    <w:rsid w:val="004968DB"/>
    <w:rsid w:val="004979E5"/>
    <w:rsid w:val="00497BEA"/>
    <w:rsid w:val="00497D21"/>
    <w:rsid w:val="004A02BB"/>
    <w:rsid w:val="004A039A"/>
    <w:rsid w:val="004A0410"/>
    <w:rsid w:val="004A0A88"/>
    <w:rsid w:val="004A11FC"/>
    <w:rsid w:val="004A1236"/>
    <w:rsid w:val="004A172A"/>
    <w:rsid w:val="004A182D"/>
    <w:rsid w:val="004A189C"/>
    <w:rsid w:val="004A1CB1"/>
    <w:rsid w:val="004A23C6"/>
    <w:rsid w:val="004A2A37"/>
    <w:rsid w:val="004A2D2C"/>
    <w:rsid w:val="004A30C3"/>
    <w:rsid w:val="004A3151"/>
    <w:rsid w:val="004A367F"/>
    <w:rsid w:val="004A3C13"/>
    <w:rsid w:val="004A3C2B"/>
    <w:rsid w:val="004A4514"/>
    <w:rsid w:val="004A4692"/>
    <w:rsid w:val="004A4A53"/>
    <w:rsid w:val="004A50D2"/>
    <w:rsid w:val="004A54F9"/>
    <w:rsid w:val="004A5CFE"/>
    <w:rsid w:val="004A5D87"/>
    <w:rsid w:val="004A6190"/>
    <w:rsid w:val="004A61F9"/>
    <w:rsid w:val="004A6AFA"/>
    <w:rsid w:val="004A6B8E"/>
    <w:rsid w:val="004A6BD8"/>
    <w:rsid w:val="004A6E9A"/>
    <w:rsid w:val="004A6EC4"/>
    <w:rsid w:val="004A72FF"/>
    <w:rsid w:val="004A7DF6"/>
    <w:rsid w:val="004A7E1E"/>
    <w:rsid w:val="004A7EA3"/>
    <w:rsid w:val="004B011F"/>
    <w:rsid w:val="004B0A42"/>
    <w:rsid w:val="004B0AD7"/>
    <w:rsid w:val="004B0D1B"/>
    <w:rsid w:val="004B145A"/>
    <w:rsid w:val="004B175A"/>
    <w:rsid w:val="004B17AC"/>
    <w:rsid w:val="004B25B0"/>
    <w:rsid w:val="004B26B5"/>
    <w:rsid w:val="004B276E"/>
    <w:rsid w:val="004B2DE1"/>
    <w:rsid w:val="004B2E0B"/>
    <w:rsid w:val="004B3947"/>
    <w:rsid w:val="004B39DD"/>
    <w:rsid w:val="004B4083"/>
    <w:rsid w:val="004B4437"/>
    <w:rsid w:val="004B4529"/>
    <w:rsid w:val="004B4763"/>
    <w:rsid w:val="004B48BA"/>
    <w:rsid w:val="004B4AB9"/>
    <w:rsid w:val="004B4E4F"/>
    <w:rsid w:val="004B52CD"/>
    <w:rsid w:val="004B6385"/>
    <w:rsid w:val="004B6413"/>
    <w:rsid w:val="004B6983"/>
    <w:rsid w:val="004B69F5"/>
    <w:rsid w:val="004B75FD"/>
    <w:rsid w:val="004B7641"/>
    <w:rsid w:val="004B775C"/>
    <w:rsid w:val="004B7E6B"/>
    <w:rsid w:val="004C06EE"/>
    <w:rsid w:val="004C07A8"/>
    <w:rsid w:val="004C0A81"/>
    <w:rsid w:val="004C0C7F"/>
    <w:rsid w:val="004C0D05"/>
    <w:rsid w:val="004C0E09"/>
    <w:rsid w:val="004C0EBB"/>
    <w:rsid w:val="004C107E"/>
    <w:rsid w:val="004C110E"/>
    <w:rsid w:val="004C154F"/>
    <w:rsid w:val="004C16F6"/>
    <w:rsid w:val="004C16F8"/>
    <w:rsid w:val="004C1844"/>
    <w:rsid w:val="004C18F7"/>
    <w:rsid w:val="004C2693"/>
    <w:rsid w:val="004C3337"/>
    <w:rsid w:val="004C3831"/>
    <w:rsid w:val="004C39A4"/>
    <w:rsid w:val="004C4874"/>
    <w:rsid w:val="004C4A2C"/>
    <w:rsid w:val="004C4AE8"/>
    <w:rsid w:val="004C4DC1"/>
    <w:rsid w:val="004C512A"/>
    <w:rsid w:val="004C5163"/>
    <w:rsid w:val="004C55FE"/>
    <w:rsid w:val="004C5673"/>
    <w:rsid w:val="004C5768"/>
    <w:rsid w:val="004C5850"/>
    <w:rsid w:val="004C5F4B"/>
    <w:rsid w:val="004C61BC"/>
    <w:rsid w:val="004C62F3"/>
    <w:rsid w:val="004C6636"/>
    <w:rsid w:val="004C673C"/>
    <w:rsid w:val="004C67A9"/>
    <w:rsid w:val="004C67E4"/>
    <w:rsid w:val="004C6874"/>
    <w:rsid w:val="004C6B20"/>
    <w:rsid w:val="004C7028"/>
    <w:rsid w:val="004C7072"/>
    <w:rsid w:val="004C710E"/>
    <w:rsid w:val="004C72FC"/>
    <w:rsid w:val="004C7304"/>
    <w:rsid w:val="004C7631"/>
    <w:rsid w:val="004C76F5"/>
    <w:rsid w:val="004C7943"/>
    <w:rsid w:val="004C798A"/>
    <w:rsid w:val="004C7A87"/>
    <w:rsid w:val="004C7F5F"/>
    <w:rsid w:val="004D02CA"/>
    <w:rsid w:val="004D03B8"/>
    <w:rsid w:val="004D0716"/>
    <w:rsid w:val="004D0AA9"/>
    <w:rsid w:val="004D0B88"/>
    <w:rsid w:val="004D0E8A"/>
    <w:rsid w:val="004D0F71"/>
    <w:rsid w:val="004D10F7"/>
    <w:rsid w:val="004D16F1"/>
    <w:rsid w:val="004D1906"/>
    <w:rsid w:val="004D1E20"/>
    <w:rsid w:val="004D1ECB"/>
    <w:rsid w:val="004D21A8"/>
    <w:rsid w:val="004D2276"/>
    <w:rsid w:val="004D2825"/>
    <w:rsid w:val="004D2BB4"/>
    <w:rsid w:val="004D2DEC"/>
    <w:rsid w:val="004D2EE4"/>
    <w:rsid w:val="004D3233"/>
    <w:rsid w:val="004D3264"/>
    <w:rsid w:val="004D341F"/>
    <w:rsid w:val="004D3708"/>
    <w:rsid w:val="004D381C"/>
    <w:rsid w:val="004D39B7"/>
    <w:rsid w:val="004D3AC6"/>
    <w:rsid w:val="004D3E9E"/>
    <w:rsid w:val="004D3F7C"/>
    <w:rsid w:val="004D401E"/>
    <w:rsid w:val="004D4237"/>
    <w:rsid w:val="004D42BC"/>
    <w:rsid w:val="004D44A7"/>
    <w:rsid w:val="004D4AF0"/>
    <w:rsid w:val="004D4BBA"/>
    <w:rsid w:val="004D4ECB"/>
    <w:rsid w:val="004D4F39"/>
    <w:rsid w:val="004D52A6"/>
    <w:rsid w:val="004D5440"/>
    <w:rsid w:val="004D54AA"/>
    <w:rsid w:val="004D5797"/>
    <w:rsid w:val="004D5957"/>
    <w:rsid w:val="004D5C80"/>
    <w:rsid w:val="004D5C86"/>
    <w:rsid w:val="004D5F4E"/>
    <w:rsid w:val="004D6422"/>
    <w:rsid w:val="004D64E4"/>
    <w:rsid w:val="004D657F"/>
    <w:rsid w:val="004D6ED3"/>
    <w:rsid w:val="004D7395"/>
    <w:rsid w:val="004D7C8B"/>
    <w:rsid w:val="004D7F05"/>
    <w:rsid w:val="004E01ED"/>
    <w:rsid w:val="004E01F9"/>
    <w:rsid w:val="004E0437"/>
    <w:rsid w:val="004E04C0"/>
    <w:rsid w:val="004E072B"/>
    <w:rsid w:val="004E0758"/>
    <w:rsid w:val="004E0898"/>
    <w:rsid w:val="004E0C7E"/>
    <w:rsid w:val="004E1403"/>
    <w:rsid w:val="004E1553"/>
    <w:rsid w:val="004E1655"/>
    <w:rsid w:val="004E175E"/>
    <w:rsid w:val="004E1981"/>
    <w:rsid w:val="004E1D4B"/>
    <w:rsid w:val="004E1F11"/>
    <w:rsid w:val="004E1FDA"/>
    <w:rsid w:val="004E2084"/>
    <w:rsid w:val="004E2254"/>
    <w:rsid w:val="004E2412"/>
    <w:rsid w:val="004E2A08"/>
    <w:rsid w:val="004E2F45"/>
    <w:rsid w:val="004E2FEA"/>
    <w:rsid w:val="004E32A9"/>
    <w:rsid w:val="004E32BA"/>
    <w:rsid w:val="004E387B"/>
    <w:rsid w:val="004E3E8D"/>
    <w:rsid w:val="004E4047"/>
    <w:rsid w:val="004E4E68"/>
    <w:rsid w:val="004E4EDD"/>
    <w:rsid w:val="004E501B"/>
    <w:rsid w:val="004E5084"/>
    <w:rsid w:val="004E54DB"/>
    <w:rsid w:val="004E5976"/>
    <w:rsid w:val="004E59D3"/>
    <w:rsid w:val="004E5D7D"/>
    <w:rsid w:val="004E60AE"/>
    <w:rsid w:val="004E6139"/>
    <w:rsid w:val="004E6308"/>
    <w:rsid w:val="004E65E9"/>
    <w:rsid w:val="004E6C67"/>
    <w:rsid w:val="004E6CE6"/>
    <w:rsid w:val="004E6E7E"/>
    <w:rsid w:val="004E6EE7"/>
    <w:rsid w:val="004E6F1F"/>
    <w:rsid w:val="004E7195"/>
    <w:rsid w:val="004E7706"/>
    <w:rsid w:val="004E7A7A"/>
    <w:rsid w:val="004E7CD1"/>
    <w:rsid w:val="004E7D87"/>
    <w:rsid w:val="004F0613"/>
    <w:rsid w:val="004F1237"/>
    <w:rsid w:val="004F14D4"/>
    <w:rsid w:val="004F19E2"/>
    <w:rsid w:val="004F1C86"/>
    <w:rsid w:val="004F1D03"/>
    <w:rsid w:val="004F1D3F"/>
    <w:rsid w:val="004F22FB"/>
    <w:rsid w:val="004F2E2D"/>
    <w:rsid w:val="004F31AD"/>
    <w:rsid w:val="004F33CB"/>
    <w:rsid w:val="004F3465"/>
    <w:rsid w:val="004F373A"/>
    <w:rsid w:val="004F3794"/>
    <w:rsid w:val="004F381E"/>
    <w:rsid w:val="004F47BB"/>
    <w:rsid w:val="004F5214"/>
    <w:rsid w:val="004F56E1"/>
    <w:rsid w:val="004F573E"/>
    <w:rsid w:val="004F57A1"/>
    <w:rsid w:val="004F5849"/>
    <w:rsid w:val="004F5DF4"/>
    <w:rsid w:val="004F617B"/>
    <w:rsid w:val="004F68D8"/>
    <w:rsid w:val="004F6C96"/>
    <w:rsid w:val="004F6CD0"/>
    <w:rsid w:val="004F6CDD"/>
    <w:rsid w:val="004F70B2"/>
    <w:rsid w:val="004F70FA"/>
    <w:rsid w:val="004F779F"/>
    <w:rsid w:val="004F7957"/>
    <w:rsid w:val="004F79F6"/>
    <w:rsid w:val="004F7B14"/>
    <w:rsid w:val="004F7D3A"/>
    <w:rsid w:val="0050003F"/>
    <w:rsid w:val="00500BEE"/>
    <w:rsid w:val="005011B4"/>
    <w:rsid w:val="005014D4"/>
    <w:rsid w:val="00501E29"/>
    <w:rsid w:val="00501FB3"/>
    <w:rsid w:val="005020A4"/>
    <w:rsid w:val="005021BC"/>
    <w:rsid w:val="005022AF"/>
    <w:rsid w:val="005024E1"/>
    <w:rsid w:val="00502517"/>
    <w:rsid w:val="005026AB"/>
    <w:rsid w:val="00502772"/>
    <w:rsid w:val="00502D8A"/>
    <w:rsid w:val="0050323C"/>
    <w:rsid w:val="005032A5"/>
    <w:rsid w:val="005032E9"/>
    <w:rsid w:val="00503376"/>
    <w:rsid w:val="00503703"/>
    <w:rsid w:val="00503E88"/>
    <w:rsid w:val="0050430E"/>
    <w:rsid w:val="00504776"/>
    <w:rsid w:val="005048A0"/>
    <w:rsid w:val="00504922"/>
    <w:rsid w:val="00504CCF"/>
    <w:rsid w:val="005054D6"/>
    <w:rsid w:val="0050566B"/>
    <w:rsid w:val="00505A2C"/>
    <w:rsid w:val="00505AE7"/>
    <w:rsid w:val="00505B6A"/>
    <w:rsid w:val="00505C49"/>
    <w:rsid w:val="00506595"/>
    <w:rsid w:val="0050668D"/>
    <w:rsid w:val="00506A5E"/>
    <w:rsid w:val="00506E22"/>
    <w:rsid w:val="005071E6"/>
    <w:rsid w:val="00507961"/>
    <w:rsid w:val="00507D42"/>
    <w:rsid w:val="0051014C"/>
    <w:rsid w:val="005101D2"/>
    <w:rsid w:val="005101D8"/>
    <w:rsid w:val="0051034A"/>
    <w:rsid w:val="00510416"/>
    <w:rsid w:val="00510637"/>
    <w:rsid w:val="0051076B"/>
    <w:rsid w:val="0051085E"/>
    <w:rsid w:val="00510C6F"/>
    <w:rsid w:val="00510CF9"/>
    <w:rsid w:val="00510E0C"/>
    <w:rsid w:val="00510E32"/>
    <w:rsid w:val="0051125B"/>
    <w:rsid w:val="00511320"/>
    <w:rsid w:val="005114F6"/>
    <w:rsid w:val="005118D4"/>
    <w:rsid w:val="00511B23"/>
    <w:rsid w:val="00511F92"/>
    <w:rsid w:val="00512273"/>
    <w:rsid w:val="005125AD"/>
    <w:rsid w:val="005125FB"/>
    <w:rsid w:val="00512C09"/>
    <w:rsid w:val="00512E40"/>
    <w:rsid w:val="00513012"/>
    <w:rsid w:val="005132B2"/>
    <w:rsid w:val="00513486"/>
    <w:rsid w:val="005138C1"/>
    <w:rsid w:val="00513987"/>
    <w:rsid w:val="00513BF6"/>
    <w:rsid w:val="00513FD8"/>
    <w:rsid w:val="00513FF7"/>
    <w:rsid w:val="00513FFF"/>
    <w:rsid w:val="005145E9"/>
    <w:rsid w:val="00514614"/>
    <w:rsid w:val="005146AE"/>
    <w:rsid w:val="00514785"/>
    <w:rsid w:val="00514996"/>
    <w:rsid w:val="00514C09"/>
    <w:rsid w:val="00514C58"/>
    <w:rsid w:val="00514CC9"/>
    <w:rsid w:val="00514D12"/>
    <w:rsid w:val="005150AC"/>
    <w:rsid w:val="0051539F"/>
    <w:rsid w:val="00515448"/>
    <w:rsid w:val="005155AD"/>
    <w:rsid w:val="005155B3"/>
    <w:rsid w:val="005157BF"/>
    <w:rsid w:val="00515C00"/>
    <w:rsid w:val="00515E29"/>
    <w:rsid w:val="00516121"/>
    <w:rsid w:val="0051619B"/>
    <w:rsid w:val="00516930"/>
    <w:rsid w:val="00516958"/>
    <w:rsid w:val="005170E3"/>
    <w:rsid w:val="005171A5"/>
    <w:rsid w:val="005172C5"/>
    <w:rsid w:val="005173FA"/>
    <w:rsid w:val="005176A3"/>
    <w:rsid w:val="00517C31"/>
    <w:rsid w:val="00517EC4"/>
    <w:rsid w:val="00520080"/>
    <w:rsid w:val="0052028D"/>
    <w:rsid w:val="005207E7"/>
    <w:rsid w:val="0052094B"/>
    <w:rsid w:val="005209EE"/>
    <w:rsid w:val="00520A7B"/>
    <w:rsid w:val="00520AD0"/>
    <w:rsid w:val="00520AEF"/>
    <w:rsid w:val="00520DC0"/>
    <w:rsid w:val="00520F64"/>
    <w:rsid w:val="005210FF"/>
    <w:rsid w:val="005213D7"/>
    <w:rsid w:val="00521574"/>
    <w:rsid w:val="0052173A"/>
    <w:rsid w:val="0052187B"/>
    <w:rsid w:val="00521A61"/>
    <w:rsid w:val="00521FAF"/>
    <w:rsid w:val="0052210F"/>
    <w:rsid w:val="005221CC"/>
    <w:rsid w:val="005222BA"/>
    <w:rsid w:val="00522978"/>
    <w:rsid w:val="005229AD"/>
    <w:rsid w:val="005229C3"/>
    <w:rsid w:val="00522A88"/>
    <w:rsid w:val="00522F0D"/>
    <w:rsid w:val="0052314F"/>
    <w:rsid w:val="0052329C"/>
    <w:rsid w:val="00523609"/>
    <w:rsid w:val="005237FC"/>
    <w:rsid w:val="005238C7"/>
    <w:rsid w:val="00523BF5"/>
    <w:rsid w:val="00523F47"/>
    <w:rsid w:val="00523F5A"/>
    <w:rsid w:val="0052414A"/>
    <w:rsid w:val="0052446B"/>
    <w:rsid w:val="00524A47"/>
    <w:rsid w:val="00524E23"/>
    <w:rsid w:val="00524F79"/>
    <w:rsid w:val="00525726"/>
    <w:rsid w:val="00525C03"/>
    <w:rsid w:val="00525F25"/>
    <w:rsid w:val="00526C4A"/>
    <w:rsid w:val="00526CA7"/>
    <w:rsid w:val="00526EE2"/>
    <w:rsid w:val="00526F50"/>
    <w:rsid w:val="005272FB"/>
    <w:rsid w:val="005275A0"/>
    <w:rsid w:val="00527867"/>
    <w:rsid w:val="00527DF1"/>
    <w:rsid w:val="00530567"/>
    <w:rsid w:val="00530932"/>
    <w:rsid w:val="00530B0A"/>
    <w:rsid w:val="00530BF6"/>
    <w:rsid w:val="00530FCD"/>
    <w:rsid w:val="0053152C"/>
    <w:rsid w:val="0053155E"/>
    <w:rsid w:val="005316AA"/>
    <w:rsid w:val="005318AF"/>
    <w:rsid w:val="005319CA"/>
    <w:rsid w:val="00531C2A"/>
    <w:rsid w:val="00532045"/>
    <w:rsid w:val="00532171"/>
    <w:rsid w:val="005323B6"/>
    <w:rsid w:val="0053248C"/>
    <w:rsid w:val="00532571"/>
    <w:rsid w:val="00532613"/>
    <w:rsid w:val="005326FE"/>
    <w:rsid w:val="0053282D"/>
    <w:rsid w:val="00532B55"/>
    <w:rsid w:val="00532D45"/>
    <w:rsid w:val="00533160"/>
    <w:rsid w:val="0053331D"/>
    <w:rsid w:val="00533407"/>
    <w:rsid w:val="00533474"/>
    <w:rsid w:val="00533634"/>
    <w:rsid w:val="005337CC"/>
    <w:rsid w:val="00533A8F"/>
    <w:rsid w:val="00533C62"/>
    <w:rsid w:val="0053462B"/>
    <w:rsid w:val="0053479B"/>
    <w:rsid w:val="005349A3"/>
    <w:rsid w:val="00534C9B"/>
    <w:rsid w:val="00534EBC"/>
    <w:rsid w:val="00534ED9"/>
    <w:rsid w:val="00535219"/>
    <w:rsid w:val="00535373"/>
    <w:rsid w:val="0053550F"/>
    <w:rsid w:val="00535527"/>
    <w:rsid w:val="00535856"/>
    <w:rsid w:val="005359E7"/>
    <w:rsid w:val="00536002"/>
    <w:rsid w:val="00536004"/>
    <w:rsid w:val="005361B4"/>
    <w:rsid w:val="0053652E"/>
    <w:rsid w:val="005366D1"/>
    <w:rsid w:val="00536A09"/>
    <w:rsid w:val="00536D67"/>
    <w:rsid w:val="00536F01"/>
    <w:rsid w:val="0053701C"/>
    <w:rsid w:val="005370AA"/>
    <w:rsid w:val="00537261"/>
    <w:rsid w:val="005376E1"/>
    <w:rsid w:val="00540124"/>
    <w:rsid w:val="00540AE9"/>
    <w:rsid w:val="00540D0B"/>
    <w:rsid w:val="0054150E"/>
    <w:rsid w:val="00541625"/>
    <w:rsid w:val="005417D6"/>
    <w:rsid w:val="0054194B"/>
    <w:rsid w:val="00541C78"/>
    <w:rsid w:val="00541E14"/>
    <w:rsid w:val="00542005"/>
    <w:rsid w:val="005426CD"/>
    <w:rsid w:val="005427D4"/>
    <w:rsid w:val="0054294A"/>
    <w:rsid w:val="00542A83"/>
    <w:rsid w:val="00542B4B"/>
    <w:rsid w:val="00542FF7"/>
    <w:rsid w:val="00543252"/>
    <w:rsid w:val="005436CF"/>
    <w:rsid w:val="005438F7"/>
    <w:rsid w:val="00543E31"/>
    <w:rsid w:val="00544077"/>
    <w:rsid w:val="00544150"/>
    <w:rsid w:val="00544266"/>
    <w:rsid w:val="00544773"/>
    <w:rsid w:val="00544840"/>
    <w:rsid w:val="00544C95"/>
    <w:rsid w:val="005450CD"/>
    <w:rsid w:val="00545E71"/>
    <w:rsid w:val="00545E92"/>
    <w:rsid w:val="00545EA7"/>
    <w:rsid w:val="00545ECF"/>
    <w:rsid w:val="005460A3"/>
    <w:rsid w:val="005464DC"/>
    <w:rsid w:val="00546C1E"/>
    <w:rsid w:val="00546D2A"/>
    <w:rsid w:val="00546D8F"/>
    <w:rsid w:val="00546F0C"/>
    <w:rsid w:val="005475E2"/>
    <w:rsid w:val="00547AF3"/>
    <w:rsid w:val="00547E18"/>
    <w:rsid w:val="00550322"/>
    <w:rsid w:val="005509A6"/>
    <w:rsid w:val="005509BF"/>
    <w:rsid w:val="0055144B"/>
    <w:rsid w:val="005518F2"/>
    <w:rsid w:val="00551A43"/>
    <w:rsid w:val="00551D94"/>
    <w:rsid w:val="00551F61"/>
    <w:rsid w:val="00552192"/>
    <w:rsid w:val="00552EB6"/>
    <w:rsid w:val="00552F87"/>
    <w:rsid w:val="0055315F"/>
    <w:rsid w:val="00553381"/>
    <w:rsid w:val="00553563"/>
    <w:rsid w:val="00553912"/>
    <w:rsid w:val="00553A94"/>
    <w:rsid w:val="00553B78"/>
    <w:rsid w:val="00554268"/>
    <w:rsid w:val="00554387"/>
    <w:rsid w:val="00554597"/>
    <w:rsid w:val="0055474B"/>
    <w:rsid w:val="005547A9"/>
    <w:rsid w:val="00554859"/>
    <w:rsid w:val="005549AF"/>
    <w:rsid w:val="005551EF"/>
    <w:rsid w:val="00555222"/>
    <w:rsid w:val="00555466"/>
    <w:rsid w:val="0055568D"/>
    <w:rsid w:val="00555B1C"/>
    <w:rsid w:val="00555B44"/>
    <w:rsid w:val="00555F79"/>
    <w:rsid w:val="005565E6"/>
    <w:rsid w:val="00556682"/>
    <w:rsid w:val="005568D2"/>
    <w:rsid w:val="00556956"/>
    <w:rsid w:val="00557341"/>
    <w:rsid w:val="005573D7"/>
    <w:rsid w:val="00557585"/>
    <w:rsid w:val="005576B0"/>
    <w:rsid w:val="005578BC"/>
    <w:rsid w:val="005579D6"/>
    <w:rsid w:val="00557CF0"/>
    <w:rsid w:val="00557E60"/>
    <w:rsid w:val="00557ED2"/>
    <w:rsid w:val="0056019A"/>
    <w:rsid w:val="005603A8"/>
    <w:rsid w:val="00560654"/>
    <w:rsid w:val="00560715"/>
    <w:rsid w:val="0056096A"/>
    <w:rsid w:val="00560BAE"/>
    <w:rsid w:val="00560F2F"/>
    <w:rsid w:val="005612C0"/>
    <w:rsid w:val="0056154F"/>
    <w:rsid w:val="0056173B"/>
    <w:rsid w:val="00561795"/>
    <w:rsid w:val="00561925"/>
    <w:rsid w:val="00561BDA"/>
    <w:rsid w:val="00561C77"/>
    <w:rsid w:val="005623A3"/>
    <w:rsid w:val="00562866"/>
    <w:rsid w:val="00562935"/>
    <w:rsid w:val="00562BED"/>
    <w:rsid w:val="0056319A"/>
    <w:rsid w:val="0056323B"/>
    <w:rsid w:val="00563344"/>
    <w:rsid w:val="00563417"/>
    <w:rsid w:val="00563788"/>
    <w:rsid w:val="00563DE4"/>
    <w:rsid w:val="00563E8E"/>
    <w:rsid w:val="0056406F"/>
    <w:rsid w:val="005643E4"/>
    <w:rsid w:val="005644AA"/>
    <w:rsid w:val="00564E0E"/>
    <w:rsid w:val="00565202"/>
    <w:rsid w:val="005654CC"/>
    <w:rsid w:val="00565561"/>
    <w:rsid w:val="00565726"/>
    <w:rsid w:val="005657E8"/>
    <w:rsid w:val="005660FF"/>
    <w:rsid w:val="005661C5"/>
    <w:rsid w:val="005664A8"/>
    <w:rsid w:val="005667E3"/>
    <w:rsid w:val="0056697E"/>
    <w:rsid w:val="005669C0"/>
    <w:rsid w:val="00566DEF"/>
    <w:rsid w:val="0056754B"/>
    <w:rsid w:val="005678F9"/>
    <w:rsid w:val="005679F6"/>
    <w:rsid w:val="00567A7F"/>
    <w:rsid w:val="00567AFB"/>
    <w:rsid w:val="00567BCF"/>
    <w:rsid w:val="005700E8"/>
    <w:rsid w:val="005701AB"/>
    <w:rsid w:val="00570385"/>
    <w:rsid w:val="00570489"/>
    <w:rsid w:val="00570672"/>
    <w:rsid w:val="005710A7"/>
    <w:rsid w:val="0057164C"/>
    <w:rsid w:val="005719CA"/>
    <w:rsid w:val="00571A29"/>
    <w:rsid w:val="00571A5C"/>
    <w:rsid w:val="00571C2B"/>
    <w:rsid w:val="00571DF4"/>
    <w:rsid w:val="0057256D"/>
    <w:rsid w:val="005726E8"/>
    <w:rsid w:val="0057277E"/>
    <w:rsid w:val="00572EC6"/>
    <w:rsid w:val="0057319E"/>
    <w:rsid w:val="00573799"/>
    <w:rsid w:val="00573F69"/>
    <w:rsid w:val="005747D9"/>
    <w:rsid w:val="005747E5"/>
    <w:rsid w:val="005748B2"/>
    <w:rsid w:val="00574F43"/>
    <w:rsid w:val="00574FE4"/>
    <w:rsid w:val="00575833"/>
    <w:rsid w:val="00575ECD"/>
    <w:rsid w:val="0057604F"/>
    <w:rsid w:val="005761E7"/>
    <w:rsid w:val="00576629"/>
    <w:rsid w:val="0057663A"/>
    <w:rsid w:val="00576704"/>
    <w:rsid w:val="0057672F"/>
    <w:rsid w:val="005767DB"/>
    <w:rsid w:val="005768CB"/>
    <w:rsid w:val="00576B73"/>
    <w:rsid w:val="00576B8D"/>
    <w:rsid w:val="00576CE9"/>
    <w:rsid w:val="00576D3F"/>
    <w:rsid w:val="00577010"/>
    <w:rsid w:val="0057704F"/>
    <w:rsid w:val="0057720F"/>
    <w:rsid w:val="005773A0"/>
    <w:rsid w:val="00577551"/>
    <w:rsid w:val="005775A5"/>
    <w:rsid w:val="005778E6"/>
    <w:rsid w:val="0057796A"/>
    <w:rsid w:val="00577BC1"/>
    <w:rsid w:val="00580148"/>
    <w:rsid w:val="00580200"/>
    <w:rsid w:val="005805A9"/>
    <w:rsid w:val="005807E9"/>
    <w:rsid w:val="00580936"/>
    <w:rsid w:val="00580A55"/>
    <w:rsid w:val="00580D6B"/>
    <w:rsid w:val="00580E3A"/>
    <w:rsid w:val="00580F4C"/>
    <w:rsid w:val="005810DF"/>
    <w:rsid w:val="005811A0"/>
    <w:rsid w:val="00581216"/>
    <w:rsid w:val="00581F5E"/>
    <w:rsid w:val="00582016"/>
    <w:rsid w:val="005822B2"/>
    <w:rsid w:val="00582999"/>
    <w:rsid w:val="00582A97"/>
    <w:rsid w:val="005830D9"/>
    <w:rsid w:val="005834C6"/>
    <w:rsid w:val="00583700"/>
    <w:rsid w:val="00583C12"/>
    <w:rsid w:val="00583C41"/>
    <w:rsid w:val="00583DFA"/>
    <w:rsid w:val="00584A2E"/>
    <w:rsid w:val="00584AA1"/>
    <w:rsid w:val="005850B2"/>
    <w:rsid w:val="00585151"/>
    <w:rsid w:val="005852E1"/>
    <w:rsid w:val="00585634"/>
    <w:rsid w:val="005856D2"/>
    <w:rsid w:val="00585E38"/>
    <w:rsid w:val="005863CE"/>
    <w:rsid w:val="0058651B"/>
    <w:rsid w:val="005866BF"/>
    <w:rsid w:val="0058689F"/>
    <w:rsid w:val="00586CF5"/>
    <w:rsid w:val="00586DBB"/>
    <w:rsid w:val="005874C0"/>
    <w:rsid w:val="00587D65"/>
    <w:rsid w:val="00587E3C"/>
    <w:rsid w:val="00590276"/>
    <w:rsid w:val="00590669"/>
    <w:rsid w:val="005906A4"/>
    <w:rsid w:val="005907DE"/>
    <w:rsid w:val="005908DF"/>
    <w:rsid w:val="005909A7"/>
    <w:rsid w:val="005909B5"/>
    <w:rsid w:val="00590B71"/>
    <w:rsid w:val="00590D48"/>
    <w:rsid w:val="00591169"/>
    <w:rsid w:val="005912D0"/>
    <w:rsid w:val="00591EF2"/>
    <w:rsid w:val="00592071"/>
    <w:rsid w:val="005924EA"/>
    <w:rsid w:val="00592829"/>
    <w:rsid w:val="005929B0"/>
    <w:rsid w:val="005929CC"/>
    <w:rsid w:val="00592D66"/>
    <w:rsid w:val="0059312E"/>
    <w:rsid w:val="00593140"/>
    <w:rsid w:val="0059314E"/>
    <w:rsid w:val="005933E5"/>
    <w:rsid w:val="005935CA"/>
    <w:rsid w:val="0059369A"/>
    <w:rsid w:val="00593807"/>
    <w:rsid w:val="005938B7"/>
    <w:rsid w:val="0059483B"/>
    <w:rsid w:val="005949AE"/>
    <w:rsid w:val="00594BF5"/>
    <w:rsid w:val="00595234"/>
    <w:rsid w:val="005953C7"/>
    <w:rsid w:val="005955CD"/>
    <w:rsid w:val="005955F1"/>
    <w:rsid w:val="005956D4"/>
    <w:rsid w:val="005956E3"/>
    <w:rsid w:val="0059620C"/>
    <w:rsid w:val="00596C0E"/>
    <w:rsid w:val="00596D2A"/>
    <w:rsid w:val="00597840"/>
    <w:rsid w:val="00597A6B"/>
    <w:rsid w:val="00597E02"/>
    <w:rsid w:val="005A0004"/>
    <w:rsid w:val="005A0062"/>
    <w:rsid w:val="005A083B"/>
    <w:rsid w:val="005A0A51"/>
    <w:rsid w:val="005A0BE7"/>
    <w:rsid w:val="005A0EF2"/>
    <w:rsid w:val="005A0FD3"/>
    <w:rsid w:val="005A11F8"/>
    <w:rsid w:val="005A125C"/>
    <w:rsid w:val="005A184F"/>
    <w:rsid w:val="005A1CFC"/>
    <w:rsid w:val="005A1DCB"/>
    <w:rsid w:val="005A2097"/>
    <w:rsid w:val="005A266E"/>
    <w:rsid w:val="005A2D61"/>
    <w:rsid w:val="005A2DAB"/>
    <w:rsid w:val="005A2E23"/>
    <w:rsid w:val="005A3381"/>
    <w:rsid w:val="005A3486"/>
    <w:rsid w:val="005A348B"/>
    <w:rsid w:val="005A36D5"/>
    <w:rsid w:val="005A38C7"/>
    <w:rsid w:val="005A412A"/>
    <w:rsid w:val="005A440D"/>
    <w:rsid w:val="005A4956"/>
    <w:rsid w:val="005A5341"/>
    <w:rsid w:val="005A5353"/>
    <w:rsid w:val="005A6679"/>
    <w:rsid w:val="005A6C4D"/>
    <w:rsid w:val="005A6FD4"/>
    <w:rsid w:val="005A7179"/>
    <w:rsid w:val="005A7360"/>
    <w:rsid w:val="005A7441"/>
    <w:rsid w:val="005A74D0"/>
    <w:rsid w:val="005A76E2"/>
    <w:rsid w:val="005A7E89"/>
    <w:rsid w:val="005A7F91"/>
    <w:rsid w:val="005B0120"/>
    <w:rsid w:val="005B0229"/>
    <w:rsid w:val="005B06E1"/>
    <w:rsid w:val="005B0C59"/>
    <w:rsid w:val="005B0CD9"/>
    <w:rsid w:val="005B0DBE"/>
    <w:rsid w:val="005B0F8C"/>
    <w:rsid w:val="005B103E"/>
    <w:rsid w:val="005B135B"/>
    <w:rsid w:val="005B1545"/>
    <w:rsid w:val="005B185E"/>
    <w:rsid w:val="005B1BC0"/>
    <w:rsid w:val="005B2788"/>
    <w:rsid w:val="005B27D6"/>
    <w:rsid w:val="005B2ACB"/>
    <w:rsid w:val="005B2B00"/>
    <w:rsid w:val="005B2D71"/>
    <w:rsid w:val="005B2DD5"/>
    <w:rsid w:val="005B3563"/>
    <w:rsid w:val="005B370B"/>
    <w:rsid w:val="005B3853"/>
    <w:rsid w:val="005B3C56"/>
    <w:rsid w:val="005B47D3"/>
    <w:rsid w:val="005B4A79"/>
    <w:rsid w:val="005B4E39"/>
    <w:rsid w:val="005B51EE"/>
    <w:rsid w:val="005B524E"/>
    <w:rsid w:val="005B52AA"/>
    <w:rsid w:val="005B54C1"/>
    <w:rsid w:val="005B57EF"/>
    <w:rsid w:val="005B5D6D"/>
    <w:rsid w:val="005B6F98"/>
    <w:rsid w:val="005B70A1"/>
    <w:rsid w:val="005B7384"/>
    <w:rsid w:val="005B7667"/>
    <w:rsid w:val="005C072B"/>
    <w:rsid w:val="005C109D"/>
    <w:rsid w:val="005C1C34"/>
    <w:rsid w:val="005C1D49"/>
    <w:rsid w:val="005C2232"/>
    <w:rsid w:val="005C24FA"/>
    <w:rsid w:val="005C2752"/>
    <w:rsid w:val="005C282F"/>
    <w:rsid w:val="005C33E2"/>
    <w:rsid w:val="005C371F"/>
    <w:rsid w:val="005C38ED"/>
    <w:rsid w:val="005C3FED"/>
    <w:rsid w:val="005C49CA"/>
    <w:rsid w:val="005C49FD"/>
    <w:rsid w:val="005C4E52"/>
    <w:rsid w:val="005C4FE9"/>
    <w:rsid w:val="005C50BB"/>
    <w:rsid w:val="005C50C9"/>
    <w:rsid w:val="005C52C8"/>
    <w:rsid w:val="005C5455"/>
    <w:rsid w:val="005C58EF"/>
    <w:rsid w:val="005C633F"/>
    <w:rsid w:val="005C65C4"/>
    <w:rsid w:val="005C6706"/>
    <w:rsid w:val="005C6A69"/>
    <w:rsid w:val="005C6ECC"/>
    <w:rsid w:val="005C6F05"/>
    <w:rsid w:val="005C71C4"/>
    <w:rsid w:val="005C785B"/>
    <w:rsid w:val="005C78C5"/>
    <w:rsid w:val="005C7915"/>
    <w:rsid w:val="005C7C7C"/>
    <w:rsid w:val="005D0224"/>
    <w:rsid w:val="005D0255"/>
    <w:rsid w:val="005D048F"/>
    <w:rsid w:val="005D0492"/>
    <w:rsid w:val="005D08AB"/>
    <w:rsid w:val="005D10C5"/>
    <w:rsid w:val="005D1101"/>
    <w:rsid w:val="005D199C"/>
    <w:rsid w:val="005D19C0"/>
    <w:rsid w:val="005D1C8B"/>
    <w:rsid w:val="005D2128"/>
    <w:rsid w:val="005D22C7"/>
    <w:rsid w:val="005D22EF"/>
    <w:rsid w:val="005D2F88"/>
    <w:rsid w:val="005D2FF4"/>
    <w:rsid w:val="005D3555"/>
    <w:rsid w:val="005D36DD"/>
    <w:rsid w:val="005D3816"/>
    <w:rsid w:val="005D38ED"/>
    <w:rsid w:val="005D3C98"/>
    <w:rsid w:val="005D42B9"/>
    <w:rsid w:val="005D4BC7"/>
    <w:rsid w:val="005D525E"/>
    <w:rsid w:val="005D52CB"/>
    <w:rsid w:val="005D53DF"/>
    <w:rsid w:val="005D5568"/>
    <w:rsid w:val="005D578B"/>
    <w:rsid w:val="005D581C"/>
    <w:rsid w:val="005D5837"/>
    <w:rsid w:val="005D58CD"/>
    <w:rsid w:val="005D5CFD"/>
    <w:rsid w:val="005D5DA7"/>
    <w:rsid w:val="005D601E"/>
    <w:rsid w:val="005D6055"/>
    <w:rsid w:val="005D6270"/>
    <w:rsid w:val="005D6AAA"/>
    <w:rsid w:val="005D6F32"/>
    <w:rsid w:val="005D71B5"/>
    <w:rsid w:val="005D7C01"/>
    <w:rsid w:val="005D7CBE"/>
    <w:rsid w:val="005D7CC3"/>
    <w:rsid w:val="005E00FD"/>
    <w:rsid w:val="005E07FF"/>
    <w:rsid w:val="005E09D2"/>
    <w:rsid w:val="005E0A5A"/>
    <w:rsid w:val="005E0C17"/>
    <w:rsid w:val="005E0C8C"/>
    <w:rsid w:val="005E0DCB"/>
    <w:rsid w:val="005E10FC"/>
    <w:rsid w:val="005E137B"/>
    <w:rsid w:val="005E1633"/>
    <w:rsid w:val="005E18BE"/>
    <w:rsid w:val="005E1CC3"/>
    <w:rsid w:val="005E1DFC"/>
    <w:rsid w:val="005E2365"/>
    <w:rsid w:val="005E25EB"/>
    <w:rsid w:val="005E26A1"/>
    <w:rsid w:val="005E26E1"/>
    <w:rsid w:val="005E317E"/>
    <w:rsid w:val="005E318C"/>
    <w:rsid w:val="005E3D87"/>
    <w:rsid w:val="005E3E2C"/>
    <w:rsid w:val="005E3E7A"/>
    <w:rsid w:val="005E4230"/>
    <w:rsid w:val="005E4428"/>
    <w:rsid w:val="005E4846"/>
    <w:rsid w:val="005E4948"/>
    <w:rsid w:val="005E4B1E"/>
    <w:rsid w:val="005E4CF8"/>
    <w:rsid w:val="005E4FAA"/>
    <w:rsid w:val="005E500E"/>
    <w:rsid w:val="005E5CC2"/>
    <w:rsid w:val="005E5E46"/>
    <w:rsid w:val="005E5E4A"/>
    <w:rsid w:val="005E6637"/>
    <w:rsid w:val="005E6902"/>
    <w:rsid w:val="005E6A75"/>
    <w:rsid w:val="005E6B58"/>
    <w:rsid w:val="005E6FAD"/>
    <w:rsid w:val="005E77C2"/>
    <w:rsid w:val="005E77DD"/>
    <w:rsid w:val="005E7810"/>
    <w:rsid w:val="005E7A25"/>
    <w:rsid w:val="005E7D11"/>
    <w:rsid w:val="005E7FDE"/>
    <w:rsid w:val="005F0808"/>
    <w:rsid w:val="005F11CB"/>
    <w:rsid w:val="005F1654"/>
    <w:rsid w:val="005F1693"/>
    <w:rsid w:val="005F1D0E"/>
    <w:rsid w:val="005F1DF7"/>
    <w:rsid w:val="005F1F15"/>
    <w:rsid w:val="005F1FBB"/>
    <w:rsid w:val="005F1FDD"/>
    <w:rsid w:val="005F2077"/>
    <w:rsid w:val="005F23E8"/>
    <w:rsid w:val="005F2608"/>
    <w:rsid w:val="005F297E"/>
    <w:rsid w:val="005F29DC"/>
    <w:rsid w:val="005F2F50"/>
    <w:rsid w:val="005F345C"/>
    <w:rsid w:val="005F36D6"/>
    <w:rsid w:val="005F3984"/>
    <w:rsid w:val="005F3A8D"/>
    <w:rsid w:val="005F3CCB"/>
    <w:rsid w:val="005F3D39"/>
    <w:rsid w:val="005F3DDF"/>
    <w:rsid w:val="005F428F"/>
    <w:rsid w:val="005F4445"/>
    <w:rsid w:val="005F47DC"/>
    <w:rsid w:val="005F4935"/>
    <w:rsid w:val="005F4B68"/>
    <w:rsid w:val="005F4CE4"/>
    <w:rsid w:val="005F4D58"/>
    <w:rsid w:val="005F5538"/>
    <w:rsid w:val="005F5A48"/>
    <w:rsid w:val="005F5B53"/>
    <w:rsid w:val="005F62CC"/>
    <w:rsid w:val="005F64AB"/>
    <w:rsid w:val="005F6514"/>
    <w:rsid w:val="005F670F"/>
    <w:rsid w:val="005F68C4"/>
    <w:rsid w:val="005F6CC6"/>
    <w:rsid w:val="005F6FEF"/>
    <w:rsid w:val="005F7482"/>
    <w:rsid w:val="005F7653"/>
    <w:rsid w:val="005F7698"/>
    <w:rsid w:val="005F7994"/>
    <w:rsid w:val="005F7D20"/>
    <w:rsid w:val="005F7D6B"/>
    <w:rsid w:val="005F7F59"/>
    <w:rsid w:val="005F7FB1"/>
    <w:rsid w:val="0060001A"/>
    <w:rsid w:val="00600564"/>
    <w:rsid w:val="00600633"/>
    <w:rsid w:val="00600D9C"/>
    <w:rsid w:val="00600F47"/>
    <w:rsid w:val="006019AD"/>
    <w:rsid w:val="00601BB5"/>
    <w:rsid w:val="00601D91"/>
    <w:rsid w:val="00601E0D"/>
    <w:rsid w:val="0060213E"/>
    <w:rsid w:val="00602258"/>
    <w:rsid w:val="006028FB"/>
    <w:rsid w:val="00602BDD"/>
    <w:rsid w:val="00603083"/>
    <w:rsid w:val="00603363"/>
    <w:rsid w:val="0060338C"/>
    <w:rsid w:val="00603630"/>
    <w:rsid w:val="00603654"/>
    <w:rsid w:val="00603817"/>
    <w:rsid w:val="00603919"/>
    <w:rsid w:val="00603A13"/>
    <w:rsid w:val="00603E97"/>
    <w:rsid w:val="00603F12"/>
    <w:rsid w:val="00604041"/>
    <w:rsid w:val="006041F9"/>
    <w:rsid w:val="0060428A"/>
    <w:rsid w:val="00604453"/>
    <w:rsid w:val="006048B9"/>
    <w:rsid w:val="006049F3"/>
    <w:rsid w:val="00604A6F"/>
    <w:rsid w:val="00604C23"/>
    <w:rsid w:val="00604D31"/>
    <w:rsid w:val="00604DA3"/>
    <w:rsid w:val="006053B0"/>
    <w:rsid w:val="006053E6"/>
    <w:rsid w:val="00605685"/>
    <w:rsid w:val="006056A1"/>
    <w:rsid w:val="00605C48"/>
    <w:rsid w:val="00605D48"/>
    <w:rsid w:val="00606A8C"/>
    <w:rsid w:val="00606E19"/>
    <w:rsid w:val="006070D6"/>
    <w:rsid w:val="006073B0"/>
    <w:rsid w:val="006073E5"/>
    <w:rsid w:val="006076BB"/>
    <w:rsid w:val="006076E7"/>
    <w:rsid w:val="0060777C"/>
    <w:rsid w:val="00607A91"/>
    <w:rsid w:val="00607D62"/>
    <w:rsid w:val="00607E51"/>
    <w:rsid w:val="006100DC"/>
    <w:rsid w:val="006104BC"/>
    <w:rsid w:val="006108B7"/>
    <w:rsid w:val="00610EE5"/>
    <w:rsid w:val="00611A7E"/>
    <w:rsid w:val="0061211E"/>
    <w:rsid w:val="00612486"/>
    <w:rsid w:val="00612787"/>
    <w:rsid w:val="00612825"/>
    <w:rsid w:val="00612CB4"/>
    <w:rsid w:val="00612D16"/>
    <w:rsid w:val="00613028"/>
    <w:rsid w:val="0061321B"/>
    <w:rsid w:val="00613438"/>
    <w:rsid w:val="006135B4"/>
    <w:rsid w:val="00613646"/>
    <w:rsid w:val="0061389A"/>
    <w:rsid w:val="0061398F"/>
    <w:rsid w:val="00613B8D"/>
    <w:rsid w:val="00613FF5"/>
    <w:rsid w:val="00614324"/>
    <w:rsid w:val="00614E84"/>
    <w:rsid w:val="00614F73"/>
    <w:rsid w:val="00615095"/>
    <w:rsid w:val="0061519A"/>
    <w:rsid w:val="006151EF"/>
    <w:rsid w:val="0061583F"/>
    <w:rsid w:val="00615B24"/>
    <w:rsid w:val="00615DE0"/>
    <w:rsid w:val="00616138"/>
    <w:rsid w:val="00616579"/>
    <w:rsid w:val="006165C9"/>
    <w:rsid w:val="006165DD"/>
    <w:rsid w:val="006169B0"/>
    <w:rsid w:val="00616B2D"/>
    <w:rsid w:val="00616C26"/>
    <w:rsid w:val="00617048"/>
    <w:rsid w:val="00617204"/>
    <w:rsid w:val="00617923"/>
    <w:rsid w:val="006179D0"/>
    <w:rsid w:val="00617C0C"/>
    <w:rsid w:val="00617CEC"/>
    <w:rsid w:val="00617D6B"/>
    <w:rsid w:val="00617DAA"/>
    <w:rsid w:val="006200CA"/>
    <w:rsid w:val="00620CCA"/>
    <w:rsid w:val="00620FCC"/>
    <w:rsid w:val="006212D4"/>
    <w:rsid w:val="0062143B"/>
    <w:rsid w:val="00621753"/>
    <w:rsid w:val="00621CA9"/>
    <w:rsid w:val="0062206E"/>
    <w:rsid w:val="0062228A"/>
    <w:rsid w:val="0062237B"/>
    <w:rsid w:val="00622668"/>
    <w:rsid w:val="00622719"/>
    <w:rsid w:val="006227AC"/>
    <w:rsid w:val="00622B85"/>
    <w:rsid w:val="0062313B"/>
    <w:rsid w:val="00623580"/>
    <w:rsid w:val="00623D68"/>
    <w:rsid w:val="00623EAA"/>
    <w:rsid w:val="00624557"/>
    <w:rsid w:val="00624570"/>
    <w:rsid w:val="006245D1"/>
    <w:rsid w:val="00624B5B"/>
    <w:rsid w:val="00624D5F"/>
    <w:rsid w:val="00624E49"/>
    <w:rsid w:val="00625563"/>
    <w:rsid w:val="00625585"/>
    <w:rsid w:val="00625A8F"/>
    <w:rsid w:val="00625B6B"/>
    <w:rsid w:val="00625E20"/>
    <w:rsid w:val="00625F5C"/>
    <w:rsid w:val="00625FB3"/>
    <w:rsid w:val="006260B3"/>
    <w:rsid w:val="00626238"/>
    <w:rsid w:val="00626508"/>
    <w:rsid w:val="00626550"/>
    <w:rsid w:val="00626705"/>
    <w:rsid w:val="00626718"/>
    <w:rsid w:val="00626D63"/>
    <w:rsid w:val="00626DF2"/>
    <w:rsid w:val="006276D8"/>
    <w:rsid w:val="006278E4"/>
    <w:rsid w:val="00627A73"/>
    <w:rsid w:val="00627B18"/>
    <w:rsid w:val="00627DB5"/>
    <w:rsid w:val="0063018C"/>
    <w:rsid w:val="006302F2"/>
    <w:rsid w:val="00630361"/>
    <w:rsid w:val="006305E4"/>
    <w:rsid w:val="00630608"/>
    <w:rsid w:val="0063070F"/>
    <w:rsid w:val="00630980"/>
    <w:rsid w:val="00630BE3"/>
    <w:rsid w:val="00630D57"/>
    <w:rsid w:val="00631427"/>
    <w:rsid w:val="006319C8"/>
    <w:rsid w:val="00631C47"/>
    <w:rsid w:val="00632061"/>
    <w:rsid w:val="00632338"/>
    <w:rsid w:val="0063295F"/>
    <w:rsid w:val="00632EBF"/>
    <w:rsid w:val="00632FE9"/>
    <w:rsid w:val="00633233"/>
    <w:rsid w:val="0063346C"/>
    <w:rsid w:val="0063365C"/>
    <w:rsid w:val="00633824"/>
    <w:rsid w:val="00633E39"/>
    <w:rsid w:val="0063473F"/>
    <w:rsid w:val="006348A7"/>
    <w:rsid w:val="00634BC2"/>
    <w:rsid w:val="00634BF2"/>
    <w:rsid w:val="00634CE0"/>
    <w:rsid w:val="00634D06"/>
    <w:rsid w:val="00634DA2"/>
    <w:rsid w:val="00634EFF"/>
    <w:rsid w:val="0063511B"/>
    <w:rsid w:val="006356FA"/>
    <w:rsid w:val="00635A91"/>
    <w:rsid w:val="00635C9F"/>
    <w:rsid w:val="006362E8"/>
    <w:rsid w:val="0063680A"/>
    <w:rsid w:val="00636D99"/>
    <w:rsid w:val="00637A18"/>
    <w:rsid w:val="00637EF4"/>
    <w:rsid w:val="006401E5"/>
    <w:rsid w:val="006404B4"/>
    <w:rsid w:val="00640564"/>
    <w:rsid w:val="00640A4D"/>
    <w:rsid w:val="00640AB3"/>
    <w:rsid w:val="00640BAE"/>
    <w:rsid w:val="00640CDC"/>
    <w:rsid w:val="00640DE9"/>
    <w:rsid w:val="0064179B"/>
    <w:rsid w:val="00641B56"/>
    <w:rsid w:val="00641FB3"/>
    <w:rsid w:val="00642426"/>
    <w:rsid w:val="006427A7"/>
    <w:rsid w:val="00642C28"/>
    <w:rsid w:val="00642CF8"/>
    <w:rsid w:val="00642D18"/>
    <w:rsid w:val="00643039"/>
    <w:rsid w:val="0064306E"/>
    <w:rsid w:val="006430CB"/>
    <w:rsid w:val="0064327D"/>
    <w:rsid w:val="006435A1"/>
    <w:rsid w:val="00643653"/>
    <w:rsid w:val="006439A9"/>
    <w:rsid w:val="00643AB3"/>
    <w:rsid w:val="0064403C"/>
    <w:rsid w:val="006440FD"/>
    <w:rsid w:val="0064426A"/>
    <w:rsid w:val="006443E8"/>
    <w:rsid w:val="00644880"/>
    <w:rsid w:val="00644A0A"/>
    <w:rsid w:val="00645042"/>
    <w:rsid w:val="00645525"/>
    <w:rsid w:val="0064565D"/>
    <w:rsid w:val="0064566F"/>
    <w:rsid w:val="00645907"/>
    <w:rsid w:val="00645DA1"/>
    <w:rsid w:val="006468C2"/>
    <w:rsid w:val="00646957"/>
    <w:rsid w:val="00646D59"/>
    <w:rsid w:val="00646E7C"/>
    <w:rsid w:val="00647366"/>
    <w:rsid w:val="00647894"/>
    <w:rsid w:val="00650165"/>
    <w:rsid w:val="00650270"/>
    <w:rsid w:val="0065059A"/>
    <w:rsid w:val="00650646"/>
    <w:rsid w:val="00650ABD"/>
    <w:rsid w:val="006510D9"/>
    <w:rsid w:val="00651286"/>
    <w:rsid w:val="0065163D"/>
    <w:rsid w:val="0065173B"/>
    <w:rsid w:val="00651CCA"/>
    <w:rsid w:val="00651FC9"/>
    <w:rsid w:val="00652B80"/>
    <w:rsid w:val="00652BD9"/>
    <w:rsid w:val="00652DC8"/>
    <w:rsid w:val="00652F36"/>
    <w:rsid w:val="00652F5C"/>
    <w:rsid w:val="00653138"/>
    <w:rsid w:val="0065369A"/>
    <w:rsid w:val="006537DE"/>
    <w:rsid w:val="00653843"/>
    <w:rsid w:val="0065384C"/>
    <w:rsid w:val="00653A86"/>
    <w:rsid w:val="00653ADE"/>
    <w:rsid w:val="00653EA9"/>
    <w:rsid w:val="00653FA7"/>
    <w:rsid w:val="00654067"/>
    <w:rsid w:val="006550D3"/>
    <w:rsid w:val="00655A17"/>
    <w:rsid w:val="00656271"/>
    <w:rsid w:val="00656497"/>
    <w:rsid w:val="006564DA"/>
    <w:rsid w:val="0065667D"/>
    <w:rsid w:val="00656680"/>
    <w:rsid w:val="00656E10"/>
    <w:rsid w:val="00656F95"/>
    <w:rsid w:val="00656FE0"/>
    <w:rsid w:val="006573F6"/>
    <w:rsid w:val="0065751C"/>
    <w:rsid w:val="006578E9"/>
    <w:rsid w:val="006579D0"/>
    <w:rsid w:val="00657BE3"/>
    <w:rsid w:val="00657C8F"/>
    <w:rsid w:val="00657D17"/>
    <w:rsid w:val="00660211"/>
    <w:rsid w:val="00660F0B"/>
    <w:rsid w:val="006612DB"/>
    <w:rsid w:val="00661A12"/>
    <w:rsid w:val="00661BD5"/>
    <w:rsid w:val="00662199"/>
    <w:rsid w:val="0066225A"/>
    <w:rsid w:val="00662495"/>
    <w:rsid w:val="0066251E"/>
    <w:rsid w:val="00662661"/>
    <w:rsid w:val="00662BC1"/>
    <w:rsid w:val="00662D08"/>
    <w:rsid w:val="006633DF"/>
    <w:rsid w:val="0066341B"/>
    <w:rsid w:val="006636F6"/>
    <w:rsid w:val="006637E9"/>
    <w:rsid w:val="00663CCC"/>
    <w:rsid w:val="00663E2E"/>
    <w:rsid w:val="0066412E"/>
    <w:rsid w:val="00664345"/>
    <w:rsid w:val="00664352"/>
    <w:rsid w:val="00664416"/>
    <w:rsid w:val="00664B01"/>
    <w:rsid w:val="0066622A"/>
    <w:rsid w:val="006663AB"/>
    <w:rsid w:val="006667F8"/>
    <w:rsid w:val="00666981"/>
    <w:rsid w:val="006669DE"/>
    <w:rsid w:val="006669ED"/>
    <w:rsid w:val="00666B10"/>
    <w:rsid w:val="00666EF6"/>
    <w:rsid w:val="006673BF"/>
    <w:rsid w:val="00667CC8"/>
    <w:rsid w:val="00667D8F"/>
    <w:rsid w:val="00670078"/>
    <w:rsid w:val="00670178"/>
    <w:rsid w:val="00670859"/>
    <w:rsid w:val="006710B7"/>
    <w:rsid w:val="00671479"/>
    <w:rsid w:val="00671622"/>
    <w:rsid w:val="0067168A"/>
    <w:rsid w:val="00671727"/>
    <w:rsid w:val="006717AF"/>
    <w:rsid w:val="006718B6"/>
    <w:rsid w:val="0067193B"/>
    <w:rsid w:val="00671A87"/>
    <w:rsid w:val="00671B94"/>
    <w:rsid w:val="00671F57"/>
    <w:rsid w:val="0067221B"/>
    <w:rsid w:val="006725F4"/>
    <w:rsid w:val="0067263D"/>
    <w:rsid w:val="0067270A"/>
    <w:rsid w:val="00673432"/>
    <w:rsid w:val="00673B02"/>
    <w:rsid w:val="00673C45"/>
    <w:rsid w:val="00673DBE"/>
    <w:rsid w:val="00673E47"/>
    <w:rsid w:val="00673E80"/>
    <w:rsid w:val="00674568"/>
    <w:rsid w:val="006745B5"/>
    <w:rsid w:val="00674D78"/>
    <w:rsid w:val="00674D7B"/>
    <w:rsid w:val="00674EC1"/>
    <w:rsid w:val="00674ED6"/>
    <w:rsid w:val="00674FB4"/>
    <w:rsid w:val="0067519A"/>
    <w:rsid w:val="0067524D"/>
    <w:rsid w:val="006752AB"/>
    <w:rsid w:val="00675365"/>
    <w:rsid w:val="00675745"/>
    <w:rsid w:val="00675A73"/>
    <w:rsid w:val="00675AF3"/>
    <w:rsid w:val="00675BA6"/>
    <w:rsid w:val="00675CA2"/>
    <w:rsid w:val="00676434"/>
    <w:rsid w:val="00676513"/>
    <w:rsid w:val="00676BCD"/>
    <w:rsid w:val="00677009"/>
    <w:rsid w:val="006771AC"/>
    <w:rsid w:val="00677315"/>
    <w:rsid w:val="006773FD"/>
    <w:rsid w:val="006778C1"/>
    <w:rsid w:val="00677A62"/>
    <w:rsid w:val="00677FAC"/>
    <w:rsid w:val="00680177"/>
    <w:rsid w:val="006801D6"/>
    <w:rsid w:val="006808A4"/>
    <w:rsid w:val="00680FFE"/>
    <w:rsid w:val="0068107F"/>
    <w:rsid w:val="0068132B"/>
    <w:rsid w:val="006815B9"/>
    <w:rsid w:val="00681611"/>
    <w:rsid w:val="0068166E"/>
    <w:rsid w:val="00681F9B"/>
    <w:rsid w:val="006820B1"/>
    <w:rsid w:val="0068258F"/>
    <w:rsid w:val="0068268C"/>
    <w:rsid w:val="0068298C"/>
    <w:rsid w:val="00682A4D"/>
    <w:rsid w:val="0068300B"/>
    <w:rsid w:val="0068326C"/>
    <w:rsid w:val="00683343"/>
    <w:rsid w:val="006837D9"/>
    <w:rsid w:val="00683CD4"/>
    <w:rsid w:val="00684095"/>
    <w:rsid w:val="0068425B"/>
    <w:rsid w:val="006847E6"/>
    <w:rsid w:val="00685260"/>
    <w:rsid w:val="00685C6C"/>
    <w:rsid w:val="00685DD3"/>
    <w:rsid w:val="006862B0"/>
    <w:rsid w:val="0068643F"/>
    <w:rsid w:val="00686E82"/>
    <w:rsid w:val="006870B9"/>
    <w:rsid w:val="0068712F"/>
    <w:rsid w:val="006872B3"/>
    <w:rsid w:val="006873D5"/>
    <w:rsid w:val="006876DE"/>
    <w:rsid w:val="00687717"/>
    <w:rsid w:val="0068793F"/>
    <w:rsid w:val="0069012F"/>
    <w:rsid w:val="00690634"/>
    <w:rsid w:val="00690AAE"/>
    <w:rsid w:val="00690C45"/>
    <w:rsid w:val="00690D86"/>
    <w:rsid w:val="00690DA1"/>
    <w:rsid w:val="00690FFD"/>
    <w:rsid w:val="00691084"/>
    <w:rsid w:val="00691385"/>
    <w:rsid w:val="00691391"/>
    <w:rsid w:val="006918AA"/>
    <w:rsid w:val="00691DCA"/>
    <w:rsid w:val="00692483"/>
    <w:rsid w:val="0069276C"/>
    <w:rsid w:val="00692846"/>
    <w:rsid w:val="006929BA"/>
    <w:rsid w:val="00692B50"/>
    <w:rsid w:val="00692C87"/>
    <w:rsid w:val="00692CFB"/>
    <w:rsid w:val="00693968"/>
    <w:rsid w:val="00693C24"/>
    <w:rsid w:val="00693C51"/>
    <w:rsid w:val="00693ECA"/>
    <w:rsid w:val="00694232"/>
    <w:rsid w:val="0069450C"/>
    <w:rsid w:val="00694577"/>
    <w:rsid w:val="00694BA4"/>
    <w:rsid w:val="00694BFB"/>
    <w:rsid w:val="00694CCD"/>
    <w:rsid w:val="00694CE4"/>
    <w:rsid w:val="00694DC1"/>
    <w:rsid w:val="006950A8"/>
    <w:rsid w:val="006954A8"/>
    <w:rsid w:val="00695A58"/>
    <w:rsid w:val="0069650A"/>
    <w:rsid w:val="00696C24"/>
    <w:rsid w:val="00696D18"/>
    <w:rsid w:val="00697247"/>
    <w:rsid w:val="006974D9"/>
    <w:rsid w:val="00697985"/>
    <w:rsid w:val="00697AA2"/>
    <w:rsid w:val="00697D3F"/>
    <w:rsid w:val="006A0047"/>
    <w:rsid w:val="006A04A9"/>
    <w:rsid w:val="006A0A89"/>
    <w:rsid w:val="006A15DE"/>
    <w:rsid w:val="006A15F5"/>
    <w:rsid w:val="006A1E5D"/>
    <w:rsid w:val="006A2002"/>
    <w:rsid w:val="006A2018"/>
    <w:rsid w:val="006A25B5"/>
    <w:rsid w:val="006A28AB"/>
    <w:rsid w:val="006A2BB1"/>
    <w:rsid w:val="006A2CD3"/>
    <w:rsid w:val="006A3907"/>
    <w:rsid w:val="006A3A8C"/>
    <w:rsid w:val="006A3AB1"/>
    <w:rsid w:val="006A3E66"/>
    <w:rsid w:val="006A44FF"/>
    <w:rsid w:val="006A4764"/>
    <w:rsid w:val="006A4816"/>
    <w:rsid w:val="006A5212"/>
    <w:rsid w:val="006A55DE"/>
    <w:rsid w:val="006A5703"/>
    <w:rsid w:val="006A5987"/>
    <w:rsid w:val="006A5E4C"/>
    <w:rsid w:val="006A5E60"/>
    <w:rsid w:val="006A6096"/>
    <w:rsid w:val="006A615A"/>
    <w:rsid w:val="006A63AC"/>
    <w:rsid w:val="006A6AF5"/>
    <w:rsid w:val="006A6C8E"/>
    <w:rsid w:val="006A6E78"/>
    <w:rsid w:val="006A747E"/>
    <w:rsid w:val="006A7954"/>
    <w:rsid w:val="006A797D"/>
    <w:rsid w:val="006A7C8D"/>
    <w:rsid w:val="006A7CF5"/>
    <w:rsid w:val="006A7F54"/>
    <w:rsid w:val="006A7FE5"/>
    <w:rsid w:val="006B030F"/>
    <w:rsid w:val="006B0805"/>
    <w:rsid w:val="006B0930"/>
    <w:rsid w:val="006B1A42"/>
    <w:rsid w:val="006B1B31"/>
    <w:rsid w:val="006B1D88"/>
    <w:rsid w:val="006B1DD7"/>
    <w:rsid w:val="006B1E6F"/>
    <w:rsid w:val="006B263E"/>
    <w:rsid w:val="006B29F5"/>
    <w:rsid w:val="006B338D"/>
    <w:rsid w:val="006B3582"/>
    <w:rsid w:val="006B363C"/>
    <w:rsid w:val="006B3CA7"/>
    <w:rsid w:val="006B3D84"/>
    <w:rsid w:val="006B3E78"/>
    <w:rsid w:val="006B3FFF"/>
    <w:rsid w:val="006B4229"/>
    <w:rsid w:val="006B42ED"/>
    <w:rsid w:val="006B45AC"/>
    <w:rsid w:val="006B4F62"/>
    <w:rsid w:val="006B5083"/>
    <w:rsid w:val="006B557B"/>
    <w:rsid w:val="006B5771"/>
    <w:rsid w:val="006B5909"/>
    <w:rsid w:val="006B59A7"/>
    <w:rsid w:val="006B5A4E"/>
    <w:rsid w:val="006B5B22"/>
    <w:rsid w:val="006B5E8C"/>
    <w:rsid w:val="006B615F"/>
    <w:rsid w:val="006B69EE"/>
    <w:rsid w:val="006B6BCA"/>
    <w:rsid w:val="006B6F6B"/>
    <w:rsid w:val="006B6F88"/>
    <w:rsid w:val="006B7973"/>
    <w:rsid w:val="006B79FE"/>
    <w:rsid w:val="006B7AF1"/>
    <w:rsid w:val="006B7F91"/>
    <w:rsid w:val="006B7FE5"/>
    <w:rsid w:val="006C024B"/>
    <w:rsid w:val="006C0479"/>
    <w:rsid w:val="006C06C9"/>
    <w:rsid w:val="006C0D80"/>
    <w:rsid w:val="006C0DDA"/>
    <w:rsid w:val="006C0F24"/>
    <w:rsid w:val="006C105A"/>
    <w:rsid w:val="006C1259"/>
    <w:rsid w:val="006C14C2"/>
    <w:rsid w:val="006C1755"/>
    <w:rsid w:val="006C17F3"/>
    <w:rsid w:val="006C18C5"/>
    <w:rsid w:val="006C1D57"/>
    <w:rsid w:val="006C1F0E"/>
    <w:rsid w:val="006C20BA"/>
    <w:rsid w:val="006C235E"/>
    <w:rsid w:val="006C2481"/>
    <w:rsid w:val="006C2848"/>
    <w:rsid w:val="006C2A5E"/>
    <w:rsid w:val="006C3012"/>
    <w:rsid w:val="006C31F7"/>
    <w:rsid w:val="006C381C"/>
    <w:rsid w:val="006C3A5F"/>
    <w:rsid w:val="006C3B3B"/>
    <w:rsid w:val="006C3C8C"/>
    <w:rsid w:val="006C3DBB"/>
    <w:rsid w:val="006C3F4F"/>
    <w:rsid w:val="006C45B8"/>
    <w:rsid w:val="006C462C"/>
    <w:rsid w:val="006C46D4"/>
    <w:rsid w:val="006C489C"/>
    <w:rsid w:val="006C49D5"/>
    <w:rsid w:val="006C4A0D"/>
    <w:rsid w:val="006C4F24"/>
    <w:rsid w:val="006C5B62"/>
    <w:rsid w:val="006C6319"/>
    <w:rsid w:val="006C698F"/>
    <w:rsid w:val="006C6ED5"/>
    <w:rsid w:val="006C6F0E"/>
    <w:rsid w:val="006C6FF3"/>
    <w:rsid w:val="006C72E3"/>
    <w:rsid w:val="006C73CE"/>
    <w:rsid w:val="006C77E8"/>
    <w:rsid w:val="006C7804"/>
    <w:rsid w:val="006C796E"/>
    <w:rsid w:val="006C7AAF"/>
    <w:rsid w:val="006C7C9F"/>
    <w:rsid w:val="006C7D76"/>
    <w:rsid w:val="006C7EEF"/>
    <w:rsid w:val="006C7FCA"/>
    <w:rsid w:val="006C7FE9"/>
    <w:rsid w:val="006D01AC"/>
    <w:rsid w:val="006D03F1"/>
    <w:rsid w:val="006D0DC3"/>
    <w:rsid w:val="006D0F1E"/>
    <w:rsid w:val="006D16DD"/>
    <w:rsid w:val="006D22F3"/>
    <w:rsid w:val="006D2478"/>
    <w:rsid w:val="006D2CBA"/>
    <w:rsid w:val="006D2E7A"/>
    <w:rsid w:val="006D3919"/>
    <w:rsid w:val="006D3A1E"/>
    <w:rsid w:val="006D3A3E"/>
    <w:rsid w:val="006D3B06"/>
    <w:rsid w:val="006D3CDB"/>
    <w:rsid w:val="006D499F"/>
    <w:rsid w:val="006D4CED"/>
    <w:rsid w:val="006D5007"/>
    <w:rsid w:val="006D5CEE"/>
    <w:rsid w:val="006D6334"/>
    <w:rsid w:val="006D659D"/>
    <w:rsid w:val="006D6E40"/>
    <w:rsid w:val="006D6EC6"/>
    <w:rsid w:val="006D74DA"/>
    <w:rsid w:val="006D77BE"/>
    <w:rsid w:val="006D7A7F"/>
    <w:rsid w:val="006D7E72"/>
    <w:rsid w:val="006D7ED4"/>
    <w:rsid w:val="006E00B9"/>
    <w:rsid w:val="006E0795"/>
    <w:rsid w:val="006E0AC8"/>
    <w:rsid w:val="006E12B3"/>
    <w:rsid w:val="006E134F"/>
    <w:rsid w:val="006E140F"/>
    <w:rsid w:val="006E1676"/>
    <w:rsid w:val="006E1798"/>
    <w:rsid w:val="006E179A"/>
    <w:rsid w:val="006E1825"/>
    <w:rsid w:val="006E18D0"/>
    <w:rsid w:val="006E19B0"/>
    <w:rsid w:val="006E1F2E"/>
    <w:rsid w:val="006E2009"/>
    <w:rsid w:val="006E20FF"/>
    <w:rsid w:val="006E2303"/>
    <w:rsid w:val="006E2D94"/>
    <w:rsid w:val="006E2EEF"/>
    <w:rsid w:val="006E2F0D"/>
    <w:rsid w:val="006E32AB"/>
    <w:rsid w:val="006E3AC0"/>
    <w:rsid w:val="006E3E12"/>
    <w:rsid w:val="006E428E"/>
    <w:rsid w:val="006E4340"/>
    <w:rsid w:val="006E43A4"/>
    <w:rsid w:val="006E4452"/>
    <w:rsid w:val="006E4874"/>
    <w:rsid w:val="006E4B89"/>
    <w:rsid w:val="006E4BF2"/>
    <w:rsid w:val="006E4C95"/>
    <w:rsid w:val="006E4DBD"/>
    <w:rsid w:val="006E4E4A"/>
    <w:rsid w:val="006E502E"/>
    <w:rsid w:val="006E5040"/>
    <w:rsid w:val="006E5122"/>
    <w:rsid w:val="006E52E5"/>
    <w:rsid w:val="006E5BB7"/>
    <w:rsid w:val="006E5FB7"/>
    <w:rsid w:val="006E64AB"/>
    <w:rsid w:val="006E6C9F"/>
    <w:rsid w:val="006E7146"/>
    <w:rsid w:val="006E7392"/>
    <w:rsid w:val="006E74A0"/>
    <w:rsid w:val="006E7C89"/>
    <w:rsid w:val="006F02B3"/>
    <w:rsid w:val="006F03B3"/>
    <w:rsid w:val="006F04A2"/>
    <w:rsid w:val="006F0535"/>
    <w:rsid w:val="006F0598"/>
    <w:rsid w:val="006F0C61"/>
    <w:rsid w:val="006F10B2"/>
    <w:rsid w:val="006F1EC0"/>
    <w:rsid w:val="006F1F3F"/>
    <w:rsid w:val="006F22B2"/>
    <w:rsid w:val="006F2651"/>
    <w:rsid w:val="006F2684"/>
    <w:rsid w:val="006F2D05"/>
    <w:rsid w:val="006F3000"/>
    <w:rsid w:val="006F35E3"/>
    <w:rsid w:val="006F3631"/>
    <w:rsid w:val="006F3EEC"/>
    <w:rsid w:val="006F3F49"/>
    <w:rsid w:val="006F46A4"/>
    <w:rsid w:val="006F4BC7"/>
    <w:rsid w:val="006F4D39"/>
    <w:rsid w:val="006F55BC"/>
    <w:rsid w:val="006F56D0"/>
    <w:rsid w:val="006F58E5"/>
    <w:rsid w:val="006F5D80"/>
    <w:rsid w:val="006F5ECC"/>
    <w:rsid w:val="006F5F6C"/>
    <w:rsid w:val="006F67D6"/>
    <w:rsid w:val="006F69E1"/>
    <w:rsid w:val="006F6E27"/>
    <w:rsid w:val="006F70CA"/>
    <w:rsid w:val="006F7119"/>
    <w:rsid w:val="006F71D5"/>
    <w:rsid w:val="006F74CF"/>
    <w:rsid w:val="006F797F"/>
    <w:rsid w:val="006F7FB0"/>
    <w:rsid w:val="00700082"/>
    <w:rsid w:val="007000D9"/>
    <w:rsid w:val="007004B5"/>
    <w:rsid w:val="00700585"/>
    <w:rsid w:val="00700A30"/>
    <w:rsid w:val="00700B3B"/>
    <w:rsid w:val="00700D46"/>
    <w:rsid w:val="00700FA5"/>
    <w:rsid w:val="00701092"/>
    <w:rsid w:val="007011D3"/>
    <w:rsid w:val="007014D2"/>
    <w:rsid w:val="007014F9"/>
    <w:rsid w:val="007014FC"/>
    <w:rsid w:val="00701532"/>
    <w:rsid w:val="007015A1"/>
    <w:rsid w:val="00701879"/>
    <w:rsid w:val="0070198F"/>
    <w:rsid w:val="00701AEA"/>
    <w:rsid w:val="00701D7B"/>
    <w:rsid w:val="00702016"/>
    <w:rsid w:val="00702603"/>
    <w:rsid w:val="0070285A"/>
    <w:rsid w:val="00702C13"/>
    <w:rsid w:val="00702EF8"/>
    <w:rsid w:val="00703413"/>
    <w:rsid w:val="0070347A"/>
    <w:rsid w:val="00703E5F"/>
    <w:rsid w:val="00704220"/>
    <w:rsid w:val="007044D3"/>
    <w:rsid w:val="007047D7"/>
    <w:rsid w:val="00704884"/>
    <w:rsid w:val="007048B1"/>
    <w:rsid w:val="00704942"/>
    <w:rsid w:val="007049CD"/>
    <w:rsid w:val="00704C7B"/>
    <w:rsid w:val="00704D86"/>
    <w:rsid w:val="00704E6E"/>
    <w:rsid w:val="007050FC"/>
    <w:rsid w:val="0070530B"/>
    <w:rsid w:val="00705A18"/>
    <w:rsid w:val="00705E99"/>
    <w:rsid w:val="007060B2"/>
    <w:rsid w:val="00706183"/>
    <w:rsid w:val="00706223"/>
    <w:rsid w:val="00706280"/>
    <w:rsid w:val="0070651C"/>
    <w:rsid w:val="007068A4"/>
    <w:rsid w:val="00706C17"/>
    <w:rsid w:val="00706D90"/>
    <w:rsid w:val="00707040"/>
    <w:rsid w:val="00707291"/>
    <w:rsid w:val="0070738E"/>
    <w:rsid w:val="00707537"/>
    <w:rsid w:val="00707AB5"/>
    <w:rsid w:val="00707D11"/>
    <w:rsid w:val="00710078"/>
    <w:rsid w:val="007103E7"/>
    <w:rsid w:val="00710479"/>
    <w:rsid w:val="00710883"/>
    <w:rsid w:val="00710884"/>
    <w:rsid w:val="00710BBF"/>
    <w:rsid w:val="00710CA1"/>
    <w:rsid w:val="00710CF0"/>
    <w:rsid w:val="00710D37"/>
    <w:rsid w:val="00710D73"/>
    <w:rsid w:val="00710F81"/>
    <w:rsid w:val="00711196"/>
    <w:rsid w:val="00711381"/>
    <w:rsid w:val="0071139A"/>
    <w:rsid w:val="007118ED"/>
    <w:rsid w:val="00711B47"/>
    <w:rsid w:val="00711C50"/>
    <w:rsid w:val="00711E68"/>
    <w:rsid w:val="007120C1"/>
    <w:rsid w:val="00712878"/>
    <w:rsid w:val="007129AC"/>
    <w:rsid w:val="007129DC"/>
    <w:rsid w:val="00712F60"/>
    <w:rsid w:val="007130F1"/>
    <w:rsid w:val="0071314B"/>
    <w:rsid w:val="00713173"/>
    <w:rsid w:val="007139B3"/>
    <w:rsid w:val="00713A73"/>
    <w:rsid w:val="00714714"/>
    <w:rsid w:val="00714817"/>
    <w:rsid w:val="0071498B"/>
    <w:rsid w:val="00715239"/>
    <w:rsid w:val="0071525A"/>
    <w:rsid w:val="00715752"/>
    <w:rsid w:val="00715820"/>
    <w:rsid w:val="00715D02"/>
    <w:rsid w:val="00715DFE"/>
    <w:rsid w:val="007163C7"/>
    <w:rsid w:val="007167D2"/>
    <w:rsid w:val="00716862"/>
    <w:rsid w:val="00716D59"/>
    <w:rsid w:val="00716FD8"/>
    <w:rsid w:val="0071710C"/>
    <w:rsid w:val="00717183"/>
    <w:rsid w:val="007176D8"/>
    <w:rsid w:val="00717757"/>
    <w:rsid w:val="0071787E"/>
    <w:rsid w:val="00717AB7"/>
    <w:rsid w:val="00717C9F"/>
    <w:rsid w:val="00720007"/>
    <w:rsid w:val="00720067"/>
    <w:rsid w:val="007201CA"/>
    <w:rsid w:val="007201F5"/>
    <w:rsid w:val="007204A6"/>
    <w:rsid w:val="0072055C"/>
    <w:rsid w:val="0072095B"/>
    <w:rsid w:val="00720C26"/>
    <w:rsid w:val="00720EE6"/>
    <w:rsid w:val="00720F0E"/>
    <w:rsid w:val="00721025"/>
    <w:rsid w:val="0072130A"/>
    <w:rsid w:val="0072135D"/>
    <w:rsid w:val="00721385"/>
    <w:rsid w:val="007214FD"/>
    <w:rsid w:val="00721C80"/>
    <w:rsid w:val="00721C83"/>
    <w:rsid w:val="0072272F"/>
    <w:rsid w:val="007227B0"/>
    <w:rsid w:val="00722B5F"/>
    <w:rsid w:val="00723151"/>
    <w:rsid w:val="007234EE"/>
    <w:rsid w:val="00723702"/>
    <w:rsid w:val="00723832"/>
    <w:rsid w:val="00723A2E"/>
    <w:rsid w:val="00724015"/>
    <w:rsid w:val="0072407F"/>
    <w:rsid w:val="00724564"/>
    <w:rsid w:val="007246D5"/>
    <w:rsid w:val="007246D8"/>
    <w:rsid w:val="00724EA0"/>
    <w:rsid w:val="00724EC4"/>
    <w:rsid w:val="00724FBE"/>
    <w:rsid w:val="00725079"/>
    <w:rsid w:val="00725261"/>
    <w:rsid w:val="00725953"/>
    <w:rsid w:val="00725A45"/>
    <w:rsid w:val="00726263"/>
    <w:rsid w:val="007262B2"/>
    <w:rsid w:val="007262B5"/>
    <w:rsid w:val="00726674"/>
    <w:rsid w:val="007266F1"/>
    <w:rsid w:val="0072686D"/>
    <w:rsid w:val="00727028"/>
    <w:rsid w:val="0072723C"/>
    <w:rsid w:val="007274DA"/>
    <w:rsid w:val="007277D7"/>
    <w:rsid w:val="00727988"/>
    <w:rsid w:val="00727A3C"/>
    <w:rsid w:val="00727B2C"/>
    <w:rsid w:val="007306C9"/>
    <w:rsid w:val="00730867"/>
    <w:rsid w:val="00731389"/>
    <w:rsid w:val="007317FF"/>
    <w:rsid w:val="00731B9E"/>
    <w:rsid w:val="00731E88"/>
    <w:rsid w:val="0073203A"/>
    <w:rsid w:val="00732261"/>
    <w:rsid w:val="00732FFC"/>
    <w:rsid w:val="0073329E"/>
    <w:rsid w:val="00733F58"/>
    <w:rsid w:val="00734645"/>
    <w:rsid w:val="00734A1F"/>
    <w:rsid w:val="00734C28"/>
    <w:rsid w:val="00734F48"/>
    <w:rsid w:val="007351B7"/>
    <w:rsid w:val="00735571"/>
    <w:rsid w:val="00735633"/>
    <w:rsid w:val="00735712"/>
    <w:rsid w:val="00735F5E"/>
    <w:rsid w:val="0073695E"/>
    <w:rsid w:val="00736C5F"/>
    <w:rsid w:val="00736DEC"/>
    <w:rsid w:val="00736F3D"/>
    <w:rsid w:val="00737336"/>
    <w:rsid w:val="0073737B"/>
    <w:rsid w:val="00737B76"/>
    <w:rsid w:val="00737E50"/>
    <w:rsid w:val="00737FA0"/>
    <w:rsid w:val="00740546"/>
    <w:rsid w:val="007407F2"/>
    <w:rsid w:val="007409BF"/>
    <w:rsid w:val="00740AE3"/>
    <w:rsid w:val="00740BE6"/>
    <w:rsid w:val="0074129A"/>
    <w:rsid w:val="0074147B"/>
    <w:rsid w:val="0074179F"/>
    <w:rsid w:val="00741BF8"/>
    <w:rsid w:val="00741F76"/>
    <w:rsid w:val="0074228B"/>
    <w:rsid w:val="0074253E"/>
    <w:rsid w:val="00742773"/>
    <w:rsid w:val="00742884"/>
    <w:rsid w:val="00742A88"/>
    <w:rsid w:val="00743684"/>
    <w:rsid w:val="0074386F"/>
    <w:rsid w:val="00743F35"/>
    <w:rsid w:val="00743FDA"/>
    <w:rsid w:val="00744105"/>
    <w:rsid w:val="0074426C"/>
    <w:rsid w:val="00744408"/>
    <w:rsid w:val="007447A8"/>
    <w:rsid w:val="007447EA"/>
    <w:rsid w:val="00744830"/>
    <w:rsid w:val="00744E52"/>
    <w:rsid w:val="00744F6C"/>
    <w:rsid w:val="00745087"/>
    <w:rsid w:val="00745253"/>
    <w:rsid w:val="00745679"/>
    <w:rsid w:val="00745854"/>
    <w:rsid w:val="00745CE3"/>
    <w:rsid w:val="00745EA4"/>
    <w:rsid w:val="00745F16"/>
    <w:rsid w:val="00746145"/>
    <w:rsid w:val="00746241"/>
    <w:rsid w:val="00746318"/>
    <w:rsid w:val="0074631A"/>
    <w:rsid w:val="0074638C"/>
    <w:rsid w:val="007463AF"/>
    <w:rsid w:val="0074667C"/>
    <w:rsid w:val="007466DE"/>
    <w:rsid w:val="00746910"/>
    <w:rsid w:val="00746DF9"/>
    <w:rsid w:val="00746E96"/>
    <w:rsid w:val="007471ED"/>
    <w:rsid w:val="00747448"/>
    <w:rsid w:val="0075030E"/>
    <w:rsid w:val="0075061B"/>
    <w:rsid w:val="00750E31"/>
    <w:rsid w:val="00750F13"/>
    <w:rsid w:val="00751965"/>
    <w:rsid w:val="00751C61"/>
    <w:rsid w:val="0075204B"/>
    <w:rsid w:val="007522AB"/>
    <w:rsid w:val="007526F4"/>
    <w:rsid w:val="00752761"/>
    <w:rsid w:val="00752782"/>
    <w:rsid w:val="00752D22"/>
    <w:rsid w:val="00752FEC"/>
    <w:rsid w:val="00752FF0"/>
    <w:rsid w:val="0075330D"/>
    <w:rsid w:val="007539D2"/>
    <w:rsid w:val="00754153"/>
    <w:rsid w:val="0075439E"/>
    <w:rsid w:val="00754FE0"/>
    <w:rsid w:val="00755754"/>
    <w:rsid w:val="007557CC"/>
    <w:rsid w:val="007558C3"/>
    <w:rsid w:val="007559E9"/>
    <w:rsid w:val="007560CB"/>
    <w:rsid w:val="0075635B"/>
    <w:rsid w:val="00756490"/>
    <w:rsid w:val="0075695E"/>
    <w:rsid w:val="00756CD5"/>
    <w:rsid w:val="00757949"/>
    <w:rsid w:val="007579DA"/>
    <w:rsid w:val="00757B0E"/>
    <w:rsid w:val="00757B61"/>
    <w:rsid w:val="00757C32"/>
    <w:rsid w:val="00757E25"/>
    <w:rsid w:val="0076023D"/>
    <w:rsid w:val="007603E8"/>
    <w:rsid w:val="00760B5C"/>
    <w:rsid w:val="00760D43"/>
    <w:rsid w:val="00760DF7"/>
    <w:rsid w:val="00760E72"/>
    <w:rsid w:val="0076122F"/>
    <w:rsid w:val="007612E4"/>
    <w:rsid w:val="00761568"/>
    <w:rsid w:val="00761589"/>
    <w:rsid w:val="00761773"/>
    <w:rsid w:val="00761B78"/>
    <w:rsid w:val="00761BDD"/>
    <w:rsid w:val="00761C77"/>
    <w:rsid w:val="00762862"/>
    <w:rsid w:val="007629B1"/>
    <w:rsid w:val="00762AB3"/>
    <w:rsid w:val="00762F02"/>
    <w:rsid w:val="0076346D"/>
    <w:rsid w:val="007634B2"/>
    <w:rsid w:val="00763694"/>
    <w:rsid w:val="00763F12"/>
    <w:rsid w:val="00764645"/>
    <w:rsid w:val="00764720"/>
    <w:rsid w:val="00764F4D"/>
    <w:rsid w:val="0076510C"/>
    <w:rsid w:val="007652A6"/>
    <w:rsid w:val="007665C8"/>
    <w:rsid w:val="0076695D"/>
    <w:rsid w:val="00766A3D"/>
    <w:rsid w:val="00766B0A"/>
    <w:rsid w:val="00766B42"/>
    <w:rsid w:val="00766B73"/>
    <w:rsid w:val="00766DE3"/>
    <w:rsid w:val="00766EE4"/>
    <w:rsid w:val="007672A1"/>
    <w:rsid w:val="007675A1"/>
    <w:rsid w:val="00767ED2"/>
    <w:rsid w:val="00770795"/>
    <w:rsid w:val="00770BE7"/>
    <w:rsid w:val="0077115E"/>
    <w:rsid w:val="00771B38"/>
    <w:rsid w:val="00771F06"/>
    <w:rsid w:val="007720A6"/>
    <w:rsid w:val="007725F2"/>
    <w:rsid w:val="007726D4"/>
    <w:rsid w:val="007729D1"/>
    <w:rsid w:val="00772BC6"/>
    <w:rsid w:val="0077309C"/>
    <w:rsid w:val="00773885"/>
    <w:rsid w:val="00773A29"/>
    <w:rsid w:val="00773D4E"/>
    <w:rsid w:val="00773DF6"/>
    <w:rsid w:val="0077451A"/>
    <w:rsid w:val="00774626"/>
    <w:rsid w:val="007748E2"/>
    <w:rsid w:val="00774C6A"/>
    <w:rsid w:val="00774D4D"/>
    <w:rsid w:val="00775229"/>
    <w:rsid w:val="00775950"/>
    <w:rsid w:val="00775A74"/>
    <w:rsid w:val="00775B1A"/>
    <w:rsid w:val="00775D3C"/>
    <w:rsid w:val="007763CA"/>
    <w:rsid w:val="0077650D"/>
    <w:rsid w:val="00776678"/>
    <w:rsid w:val="00776850"/>
    <w:rsid w:val="0077716B"/>
    <w:rsid w:val="0077718E"/>
    <w:rsid w:val="007772C8"/>
    <w:rsid w:val="0077775D"/>
    <w:rsid w:val="00777802"/>
    <w:rsid w:val="00777A39"/>
    <w:rsid w:val="00777AF6"/>
    <w:rsid w:val="00777B87"/>
    <w:rsid w:val="00777BEF"/>
    <w:rsid w:val="00777F86"/>
    <w:rsid w:val="00780424"/>
    <w:rsid w:val="00780883"/>
    <w:rsid w:val="00780E52"/>
    <w:rsid w:val="00780EED"/>
    <w:rsid w:val="00781ABE"/>
    <w:rsid w:val="00781CE5"/>
    <w:rsid w:val="00782179"/>
    <w:rsid w:val="0078218B"/>
    <w:rsid w:val="007824DE"/>
    <w:rsid w:val="00782667"/>
    <w:rsid w:val="00782756"/>
    <w:rsid w:val="00782AE7"/>
    <w:rsid w:val="00782F86"/>
    <w:rsid w:val="0078328A"/>
    <w:rsid w:val="00783ABB"/>
    <w:rsid w:val="00783C8E"/>
    <w:rsid w:val="00783D14"/>
    <w:rsid w:val="00783F00"/>
    <w:rsid w:val="00784157"/>
    <w:rsid w:val="00784B8B"/>
    <w:rsid w:val="00784BAF"/>
    <w:rsid w:val="007851AE"/>
    <w:rsid w:val="0078533B"/>
    <w:rsid w:val="007854C2"/>
    <w:rsid w:val="00785651"/>
    <w:rsid w:val="007859F6"/>
    <w:rsid w:val="007861B6"/>
    <w:rsid w:val="007861B8"/>
    <w:rsid w:val="007864DA"/>
    <w:rsid w:val="00786707"/>
    <w:rsid w:val="0078723B"/>
    <w:rsid w:val="00787642"/>
    <w:rsid w:val="00787EE7"/>
    <w:rsid w:val="00787F74"/>
    <w:rsid w:val="0079048B"/>
    <w:rsid w:val="007905B4"/>
    <w:rsid w:val="007909F3"/>
    <w:rsid w:val="00790AD5"/>
    <w:rsid w:val="007918E2"/>
    <w:rsid w:val="00791E05"/>
    <w:rsid w:val="0079244E"/>
    <w:rsid w:val="00792489"/>
    <w:rsid w:val="00792569"/>
    <w:rsid w:val="007927E8"/>
    <w:rsid w:val="007927F7"/>
    <w:rsid w:val="007929C9"/>
    <w:rsid w:val="00792F9F"/>
    <w:rsid w:val="0079351F"/>
    <w:rsid w:val="007936D9"/>
    <w:rsid w:val="00793A4B"/>
    <w:rsid w:val="00793CAF"/>
    <w:rsid w:val="00793D20"/>
    <w:rsid w:val="00793E81"/>
    <w:rsid w:val="00794279"/>
    <w:rsid w:val="007943EB"/>
    <w:rsid w:val="00794BA4"/>
    <w:rsid w:val="00794BD3"/>
    <w:rsid w:val="00794C8C"/>
    <w:rsid w:val="00794CB7"/>
    <w:rsid w:val="00794F2F"/>
    <w:rsid w:val="007957C5"/>
    <w:rsid w:val="007959C0"/>
    <w:rsid w:val="00796059"/>
    <w:rsid w:val="007960D0"/>
    <w:rsid w:val="0079611F"/>
    <w:rsid w:val="007961CD"/>
    <w:rsid w:val="00796BA4"/>
    <w:rsid w:val="007977F4"/>
    <w:rsid w:val="00797C3B"/>
    <w:rsid w:val="00797E09"/>
    <w:rsid w:val="007A03BA"/>
    <w:rsid w:val="007A05C9"/>
    <w:rsid w:val="007A0B63"/>
    <w:rsid w:val="007A0BFF"/>
    <w:rsid w:val="007A11CB"/>
    <w:rsid w:val="007A136B"/>
    <w:rsid w:val="007A1375"/>
    <w:rsid w:val="007A15BB"/>
    <w:rsid w:val="007A1DA0"/>
    <w:rsid w:val="007A2225"/>
    <w:rsid w:val="007A22F1"/>
    <w:rsid w:val="007A2A9D"/>
    <w:rsid w:val="007A2D0C"/>
    <w:rsid w:val="007A2EF1"/>
    <w:rsid w:val="007A315D"/>
    <w:rsid w:val="007A320D"/>
    <w:rsid w:val="007A35C4"/>
    <w:rsid w:val="007A395A"/>
    <w:rsid w:val="007A39FD"/>
    <w:rsid w:val="007A3A00"/>
    <w:rsid w:val="007A3E5D"/>
    <w:rsid w:val="007A4664"/>
    <w:rsid w:val="007A4A84"/>
    <w:rsid w:val="007A4D85"/>
    <w:rsid w:val="007A4DB6"/>
    <w:rsid w:val="007A51FF"/>
    <w:rsid w:val="007A5367"/>
    <w:rsid w:val="007A54A9"/>
    <w:rsid w:val="007A56AE"/>
    <w:rsid w:val="007A5730"/>
    <w:rsid w:val="007A5C7C"/>
    <w:rsid w:val="007A5C7D"/>
    <w:rsid w:val="007A5E0D"/>
    <w:rsid w:val="007A5EBC"/>
    <w:rsid w:val="007A62A3"/>
    <w:rsid w:val="007A63BC"/>
    <w:rsid w:val="007A64A3"/>
    <w:rsid w:val="007A66C6"/>
    <w:rsid w:val="007A74CE"/>
    <w:rsid w:val="007A79CE"/>
    <w:rsid w:val="007B018D"/>
    <w:rsid w:val="007B0426"/>
    <w:rsid w:val="007B0488"/>
    <w:rsid w:val="007B0EFE"/>
    <w:rsid w:val="007B12A7"/>
    <w:rsid w:val="007B171B"/>
    <w:rsid w:val="007B175C"/>
    <w:rsid w:val="007B1C3A"/>
    <w:rsid w:val="007B1C53"/>
    <w:rsid w:val="007B1CBE"/>
    <w:rsid w:val="007B1D7E"/>
    <w:rsid w:val="007B1DD1"/>
    <w:rsid w:val="007B1FF0"/>
    <w:rsid w:val="007B21DC"/>
    <w:rsid w:val="007B2536"/>
    <w:rsid w:val="007B25F7"/>
    <w:rsid w:val="007B2918"/>
    <w:rsid w:val="007B2E1F"/>
    <w:rsid w:val="007B2FF4"/>
    <w:rsid w:val="007B322C"/>
    <w:rsid w:val="007B37AF"/>
    <w:rsid w:val="007B3852"/>
    <w:rsid w:val="007B3B11"/>
    <w:rsid w:val="007B3E01"/>
    <w:rsid w:val="007B4193"/>
    <w:rsid w:val="007B41FE"/>
    <w:rsid w:val="007B4627"/>
    <w:rsid w:val="007B4BD5"/>
    <w:rsid w:val="007B4F0E"/>
    <w:rsid w:val="007B512C"/>
    <w:rsid w:val="007B536F"/>
    <w:rsid w:val="007B5762"/>
    <w:rsid w:val="007B657C"/>
    <w:rsid w:val="007B695F"/>
    <w:rsid w:val="007B6B40"/>
    <w:rsid w:val="007B6C94"/>
    <w:rsid w:val="007B6CA8"/>
    <w:rsid w:val="007B71D1"/>
    <w:rsid w:val="007B759F"/>
    <w:rsid w:val="007B75F3"/>
    <w:rsid w:val="007B7602"/>
    <w:rsid w:val="007B764D"/>
    <w:rsid w:val="007B778A"/>
    <w:rsid w:val="007B7D7B"/>
    <w:rsid w:val="007B7E2C"/>
    <w:rsid w:val="007C0000"/>
    <w:rsid w:val="007C01D8"/>
    <w:rsid w:val="007C02B3"/>
    <w:rsid w:val="007C07F9"/>
    <w:rsid w:val="007C092F"/>
    <w:rsid w:val="007C0E85"/>
    <w:rsid w:val="007C0E98"/>
    <w:rsid w:val="007C0EDA"/>
    <w:rsid w:val="007C10AC"/>
    <w:rsid w:val="007C1477"/>
    <w:rsid w:val="007C14C1"/>
    <w:rsid w:val="007C15E0"/>
    <w:rsid w:val="007C180D"/>
    <w:rsid w:val="007C199A"/>
    <w:rsid w:val="007C19C6"/>
    <w:rsid w:val="007C1C51"/>
    <w:rsid w:val="007C1C8D"/>
    <w:rsid w:val="007C22BB"/>
    <w:rsid w:val="007C2662"/>
    <w:rsid w:val="007C31B1"/>
    <w:rsid w:val="007C340B"/>
    <w:rsid w:val="007C34A9"/>
    <w:rsid w:val="007C3820"/>
    <w:rsid w:val="007C3DE0"/>
    <w:rsid w:val="007C3F99"/>
    <w:rsid w:val="007C402E"/>
    <w:rsid w:val="007C40CB"/>
    <w:rsid w:val="007C4163"/>
    <w:rsid w:val="007C4577"/>
    <w:rsid w:val="007C4FFC"/>
    <w:rsid w:val="007C520E"/>
    <w:rsid w:val="007C55B6"/>
    <w:rsid w:val="007C56AA"/>
    <w:rsid w:val="007C604D"/>
    <w:rsid w:val="007C6465"/>
    <w:rsid w:val="007C650D"/>
    <w:rsid w:val="007C69FF"/>
    <w:rsid w:val="007C6BA5"/>
    <w:rsid w:val="007C7BBA"/>
    <w:rsid w:val="007C7DA9"/>
    <w:rsid w:val="007C7F6E"/>
    <w:rsid w:val="007D071A"/>
    <w:rsid w:val="007D0800"/>
    <w:rsid w:val="007D095F"/>
    <w:rsid w:val="007D0A52"/>
    <w:rsid w:val="007D0C0E"/>
    <w:rsid w:val="007D11AE"/>
    <w:rsid w:val="007D187F"/>
    <w:rsid w:val="007D1901"/>
    <w:rsid w:val="007D1C59"/>
    <w:rsid w:val="007D1DBE"/>
    <w:rsid w:val="007D2207"/>
    <w:rsid w:val="007D2999"/>
    <w:rsid w:val="007D2BE7"/>
    <w:rsid w:val="007D2E70"/>
    <w:rsid w:val="007D2E80"/>
    <w:rsid w:val="007D2F12"/>
    <w:rsid w:val="007D30C3"/>
    <w:rsid w:val="007D331A"/>
    <w:rsid w:val="007D350B"/>
    <w:rsid w:val="007D35CC"/>
    <w:rsid w:val="007D3852"/>
    <w:rsid w:val="007D3979"/>
    <w:rsid w:val="007D3FC3"/>
    <w:rsid w:val="007D40DD"/>
    <w:rsid w:val="007D4242"/>
    <w:rsid w:val="007D4269"/>
    <w:rsid w:val="007D46B2"/>
    <w:rsid w:val="007D4849"/>
    <w:rsid w:val="007D4A3F"/>
    <w:rsid w:val="007D4BC0"/>
    <w:rsid w:val="007D575B"/>
    <w:rsid w:val="007D5837"/>
    <w:rsid w:val="007D5856"/>
    <w:rsid w:val="007D64C6"/>
    <w:rsid w:val="007D6709"/>
    <w:rsid w:val="007D672D"/>
    <w:rsid w:val="007D67FF"/>
    <w:rsid w:val="007D6B00"/>
    <w:rsid w:val="007D790D"/>
    <w:rsid w:val="007D79E8"/>
    <w:rsid w:val="007D79FF"/>
    <w:rsid w:val="007D7BD7"/>
    <w:rsid w:val="007E0016"/>
    <w:rsid w:val="007E00F7"/>
    <w:rsid w:val="007E0187"/>
    <w:rsid w:val="007E0663"/>
    <w:rsid w:val="007E0C82"/>
    <w:rsid w:val="007E0D54"/>
    <w:rsid w:val="007E0E24"/>
    <w:rsid w:val="007E0E82"/>
    <w:rsid w:val="007E0FED"/>
    <w:rsid w:val="007E17A6"/>
    <w:rsid w:val="007E1827"/>
    <w:rsid w:val="007E199F"/>
    <w:rsid w:val="007E1E89"/>
    <w:rsid w:val="007E232E"/>
    <w:rsid w:val="007E2371"/>
    <w:rsid w:val="007E252D"/>
    <w:rsid w:val="007E2DAE"/>
    <w:rsid w:val="007E301A"/>
    <w:rsid w:val="007E324D"/>
    <w:rsid w:val="007E32DA"/>
    <w:rsid w:val="007E3632"/>
    <w:rsid w:val="007E36F9"/>
    <w:rsid w:val="007E3B01"/>
    <w:rsid w:val="007E3C0A"/>
    <w:rsid w:val="007E3FDC"/>
    <w:rsid w:val="007E4745"/>
    <w:rsid w:val="007E47B6"/>
    <w:rsid w:val="007E492B"/>
    <w:rsid w:val="007E4973"/>
    <w:rsid w:val="007E4ED5"/>
    <w:rsid w:val="007E5200"/>
    <w:rsid w:val="007E5279"/>
    <w:rsid w:val="007E5EF7"/>
    <w:rsid w:val="007E5F24"/>
    <w:rsid w:val="007E5F5E"/>
    <w:rsid w:val="007E6067"/>
    <w:rsid w:val="007E68F0"/>
    <w:rsid w:val="007E6BE2"/>
    <w:rsid w:val="007E6DAD"/>
    <w:rsid w:val="007E70F6"/>
    <w:rsid w:val="007E7E0E"/>
    <w:rsid w:val="007F02D6"/>
    <w:rsid w:val="007F0636"/>
    <w:rsid w:val="007F0B70"/>
    <w:rsid w:val="007F0CAB"/>
    <w:rsid w:val="007F0CFD"/>
    <w:rsid w:val="007F0D20"/>
    <w:rsid w:val="007F1098"/>
    <w:rsid w:val="007F1531"/>
    <w:rsid w:val="007F19F8"/>
    <w:rsid w:val="007F2485"/>
    <w:rsid w:val="007F268E"/>
    <w:rsid w:val="007F28CC"/>
    <w:rsid w:val="007F2A55"/>
    <w:rsid w:val="007F2B60"/>
    <w:rsid w:val="007F2E10"/>
    <w:rsid w:val="007F2E1E"/>
    <w:rsid w:val="007F2F98"/>
    <w:rsid w:val="007F3530"/>
    <w:rsid w:val="007F3821"/>
    <w:rsid w:val="007F3AE9"/>
    <w:rsid w:val="007F3EB1"/>
    <w:rsid w:val="007F430B"/>
    <w:rsid w:val="007F459F"/>
    <w:rsid w:val="007F4CFC"/>
    <w:rsid w:val="007F4EF8"/>
    <w:rsid w:val="007F51BB"/>
    <w:rsid w:val="007F5821"/>
    <w:rsid w:val="007F5A94"/>
    <w:rsid w:val="007F622F"/>
    <w:rsid w:val="007F6235"/>
    <w:rsid w:val="007F6BBF"/>
    <w:rsid w:val="007F6E0B"/>
    <w:rsid w:val="007F6E6F"/>
    <w:rsid w:val="007F7083"/>
    <w:rsid w:val="007F7422"/>
    <w:rsid w:val="007F7468"/>
    <w:rsid w:val="007F765C"/>
    <w:rsid w:val="007F7862"/>
    <w:rsid w:val="007F7D51"/>
    <w:rsid w:val="007F7EC2"/>
    <w:rsid w:val="008003A0"/>
    <w:rsid w:val="0080121E"/>
    <w:rsid w:val="00801272"/>
    <w:rsid w:val="00801327"/>
    <w:rsid w:val="00801362"/>
    <w:rsid w:val="00801502"/>
    <w:rsid w:val="0080176E"/>
    <w:rsid w:val="008019C6"/>
    <w:rsid w:val="00802132"/>
    <w:rsid w:val="00802352"/>
    <w:rsid w:val="00802354"/>
    <w:rsid w:val="008025A4"/>
    <w:rsid w:val="00802DA6"/>
    <w:rsid w:val="00803202"/>
    <w:rsid w:val="00803421"/>
    <w:rsid w:val="00803836"/>
    <w:rsid w:val="00803B96"/>
    <w:rsid w:val="00803BBC"/>
    <w:rsid w:val="00803DA0"/>
    <w:rsid w:val="0080404C"/>
    <w:rsid w:val="00804817"/>
    <w:rsid w:val="00804C1B"/>
    <w:rsid w:val="00804C3C"/>
    <w:rsid w:val="00804DEC"/>
    <w:rsid w:val="0080515C"/>
    <w:rsid w:val="0080564D"/>
    <w:rsid w:val="00806012"/>
    <w:rsid w:val="00806186"/>
    <w:rsid w:val="008063EE"/>
    <w:rsid w:val="008064A0"/>
    <w:rsid w:val="008065DA"/>
    <w:rsid w:val="008067BA"/>
    <w:rsid w:val="008068A6"/>
    <w:rsid w:val="008068DB"/>
    <w:rsid w:val="00806BFE"/>
    <w:rsid w:val="00806C04"/>
    <w:rsid w:val="00806C14"/>
    <w:rsid w:val="00806DEF"/>
    <w:rsid w:val="00806EBE"/>
    <w:rsid w:val="00806EC0"/>
    <w:rsid w:val="00806F32"/>
    <w:rsid w:val="00807153"/>
    <w:rsid w:val="008073A1"/>
    <w:rsid w:val="00807920"/>
    <w:rsid w:val="00807BE0"/>
    <w:rsid w:val="00807DEE"/>
    <w:rsid w:val="0081004A"/>
    <w:rsid w:val="00810C1C"/>
    <w:rsid w:val="008114DD"/>
    <w:rsid w:val="0081158C"/>
    <w:rsid w:val="0081211F"/>
    <w:rsid w:val="0081217E"/>
    <w:rsid w:val="00812333"/>
    <w:rsid w:val="0081349A"/>
    <w:rsid w:val="008137BA"/>
    <w:rsid w:val="00813B5E"/>
    <w:rsid w:val="00813D42"/>
    <w:rsid w:val="00813ED6"/>
    <w:rsid w:val="00813F01"/>
    <w:rsid w:val="0081426F"/>
    <w:rsid w:val="00814424"/>
    <w:rsid w:val="00814680"/>
    <w:rsid w:val="008147DE"/>
    <w:rsid w:val="00814A16"/>
    <w:rsid w:val="0081559A"/>
    <w:rsid w:val="008155AF"/>
    <w:rsid w:val="008155F6"/>
    <w:rsid w:val="00815688"/>
    <w:rsid w:val="008157D1"/>
    <w:rsid w:val="008158EF"/>
    <w:rsid w:val="00815C46"/>
    <w:rsid w:val="00816393"/>
    <w:rsid w:val="008164D8"/>
    <w:rsid w:val="008165BA"/>
    <w:rsid w:val="00816680"/>
    <w:rsid w:val="008167DD"/>
    <w:rsid w:val="008168DB"/>
    <w:rsid w:val="00816DD9"/>
    <w:rsid w:val="008176D1"/>
    <w:rsid w:val="00817B35"/>
    <w:rsid w:val="00817E27"/>
    <w:rsid w:val="0082000A"/>
    <w:rsid w:val="008206C1"/>
    <w:rsid w:val="00820BA1"/>
    <w:rsid w:val="0082142A"/>
    <w:rsid w:val="008217F2"/>
    <w:rsid w:val="00821A44"/>
    <w:rsid w:val="00821D41"/>
    <w:rsid w:val="00822137"/>
    <w:rsid w:val="008221C9"/>
    <w:rsid w:val="00822451"/>
    <w:rsid w:val="00822463"/>
    <w:rsid w:val="00822FCD"/>
    <w:rsid w:val="008232B9"/>
    <w:rsid w:val="008233B2"/>
    <w:rsid w:val="0082394C"/>
    <w:rsid w:val="00823BBA"/>
    <w:rsid w:val="008241B7"/>
    <w:rsid w:val="008242AF"/>
    <w:rsid w:val="00824783"/>
    <w:rsid w:val="008247B8"/>
    <w:rsid w:val="00824859"/>
    <w:rsid w:val="008248E0"/>
    <w:rsid w:val="0082493F"/>
    <w:rsid w:val="00824CA6"/>
    <w:rsid w:val="00824CC7"/>
    <w:rsid w:val="00825025"/>
    <w:rsid w:val="00825065"/>
    <w:rsid w:val="00825278"/>
    <w:rsid w:val="008253A6"/>
    <w:rsid w:val="008255BD"/>
    <w:rsid w:val="0082563D"/>
    <w:rsid w:val="00825715"/>
    <w:rsid w:val="00825743"/>
    <w:rsid w:val="0082583A"/>
    <w:rsid w:val="00825BAF"/>
    <w:rsid w:val="00826017"/>
    <w:rsid w:val="008261F1"/>
    <w:rsid w:val="008266E2"/>
    <w:rsid w:val="00826747"/>
    <w:rsid w:val="008267CE"/>
    <w:rsid w:val="00826878"/>
    <w:rsid w:val="0082689E"/>
    <w:rsid w:val="00827012"/>
    <w:rsid w:val="00827138"/>
    <w:rsid w:val="008272D2"/>
    <w:rsid w:val="008276DB"/>
    <w:rsid w:val="008279C5"/>
    <w:rsid w:val="00827A49"/>
    <w:rsid w:val="00827AB9"/>
    <w:rsid w:val="00827E71"/>
    <w:rsid w:val="0083006C"/>
    <w:rsid w:val="00830094"/>
    <w:rsid w:val="00830DBE"/>
    <w:rsid w:val="00830E02"/>
    <w:rsid w:val="008310C5"/>
    <w:rsid w:val="0083118E"/>
    <w:rsid w:val="008311AA"/>
    <w:rsid w:val="00831566"/>
    <w:rsid w:val="008318A0"/>
    <w:rsid w:val="00831A86"/>
    <w:rsid w:val="00831E63"/>
    <w:rsid w:val="00831FCD"/>
    <w:rsid w:val="00831FE5"/>
    <w:rsid w:val="008322FC"/>
    <w:rsid w:val="008323CE"/>
    <w:rsid w:val="00832695"/>
    <w:rsid w:val="00832845"/>
    <w:rsid w:val="00833503"/>
    <w:rsid w:val="0083350E"/>
    <w:rsid w:val="00833624"/>
    <w:rsid w:val="008338F0"/>
    <w:rsid w:val="00833AB7"/>
    <w:rsid w:val="00833F9A"/>
    <w:rsid w:val="0083442E"/>
    <w:rsid w:val="00834646"/>
    <w:rsid w:val="00834699"/>
    <w:rsid w:val="00834E0E"/>
    <w:rsid w:val="00834F3D"/>
    <w:rsid w:val="00835D93"/>
    <w:rsid w:val="00835ED3"/>
    <w:rsid w:val="008364EC"/>
    <w:rsid w:val="0083667C"/>
    <w:rsid w:val="00836ABF"/>
    <w:rsid w:val="00836E53"/>
    <w:rsid w:val="00836E70"/>
    <w:rsid w:val="00837412"/>
    <w:rsid w:val="008376F9"/>
    <w:rsid w:val="008377D6"/>
    <w:rsid w:val="00837E9C"/>
    <w:rsid w:val="00837EAF"/>
    <w:rsid w:val="008402C4"/>
    <w:rsid w:val="00840620"/>
    <w:rsid w:val="00840809"/>
    <w:rsid w:val="00840985"/>
    <w:rsid w:val="00840AD1"/>
    <w:rsid w:val="00840B12"/>
    <w:rsid w:val="0084167D"/>
    <w:rsid w:val="00841AE7"/>
    <w:rsid w:val="00841BB8"/>
    <w:rsid w:val="00841DA4"/>
    <w:rsid w:val="00841E6D"/>
    <w:rsid w:val="00841FDA"/>
    <w:rsid w:val="00842F6B"/>
    <w:rsid w:val="008430EC"/>
    <w:rsid w:val="0084317D"/>
    <w:rsid w:val="0084338D"/>
    <w:rsid w:val="0084340A"/>
    <w:rsid w:val="00843439"/>
    <w:rsid w:val="0084360F"/>
    <w:rsid w:val="008438A4"/>
    <w:rsid w:val="00843966"/>
    <w:rsid w:val="00843ECF"/>
    <w:rsid w:val="00844155"/>
    <w:rsid w:val="00844296"/>
    <w:rsid w:val="00844625"/>
    <w:rsid w:val="0084467A"/>
    <w:rsid w:val="00844A1B"/>
    <w:rsid w:val="00844A6A"/>
    <w:rsid w:val="00844BD4"/>
    <w:rsid w:val="0084517C"/>
    <w:rsid w:val="0084543A"/>
    <w:rsid w:val="0084575A"/>
    <w:rsid w:val="00845B70"/>
    <w:rsid w:val="008465A1"/>
    <w:rsid w:val="0084666C"/>
    <w:rsid w:val="0084695F"/>
    <w:rsid w:val="00846C6A"/>
    <w:rsid w:val="00846F22"/>
    <w:rsid w:val="00847015"/>
    <w:rsid w:val="00847434"/>
    <w:rsid w:val="00847516"/>
    <w:rsid w:val="0084764D"/>
    <w:rsid w:val="00850113"/>
    <w:rsid w:val="00850281"/>
    <w:rsid w:val="00850430"/>
    <w:rsid w:val="00850A8C"/>
    <w:rsid w:val="00850B21"/>
    <w:rsid w:val="00850D8E"/>
    <w:rsid w:val="0085106F"/>
    <w:rsid w:val="008515CC"/>
    <w:rsid w:val="008519AD"/>
    <w:rsid w:val="00851BAA"/>
    <w:rsid w:val="00852387"/>
    <w:rsid w:val="00852A6E"/>
    <w:rsid w:val="00852EAC"/>
    <w:rsid w:val="00852F96"/>
    <w:rsid w:val="00853257"/>
    <w:rsid w:val="00853A34"/>
    <w:rsid w:val="00853A82"/>
    <w:rsid w:val="00853B7D"/>
    <w:rsid w:val="00853E9D"/>
    <w:rsid w:val="0085406F"/>
    <w:rsid w:val="0085440E"/>
    <w:rsid w:val="00854A20"/>
    <w:rsid w:val="00854BC7"/>
    <w:rsid w:val="00854D1C"/>
    <w:rsid w:val="00854DF0"/>
    <w:rsid w:val="00854E38"/>
    <w:rsid w:val="00854E50"/>
    <w:rsid w:val="008554BF"/>
    <w:rsid w:val="008554C5"/>
    <w:rsid w:val="0085577F"/>
    <w:rsid w:val="008558E5"/>
    <w:rsid w:val="008559B3"/>
    <w:rsid w:val="00855A1D"/>
    <w:rsid w:val="00855AA8"/>
    <w:rsid w:val="00855D02"/>
    <w:rsid w:val="008560B2"/>
    <w:rsid w:val="00856151"/>
    <w:rsid w:val="00856267"/>
    <w:rsid w:val="00856373"/>
    <w:rsid w:val="00856672"/>
    <w:rsid w:val="008567C4"/>
    <w:rsid w:val="0085696F"/>
    <w:rsid w:val="00857347"/>
    <w:rsid w:val="00857416"/>
    <w:rsid w:val="008574C6"/>
    <w:rsid w:val="00857DB5"/>
    <w:rsid w:val="00857F81"/>
    <w:rsid w:val="00860F92"/>
    <w:rsid w:val="00861901"/>
    <w:rsid w:val="00861AF4"/>
    <w:rsid w:val="00861D95"/>
    <w:rsid w:val="00861FA5"/>
    <w:rsid w:val="00862378"/>
    <w:rsid w:val="00862AC3"/>
    <w:rsid w:val="00862D37"/>
    <w:rsid w:val="00863434"/>
    <w:rsid w:val="00863552"/>
    <w:rsid w:val="0086397D"/>
    <w:rsid w:val="00863CD3"/>
    <w:rsid w:val="00863D84"/>
    <w:rsid w:val="00864219"/>
    <w:rsid w:val="00864383"/>
    <w:rsid w:val="0086458C"/>
    <w:rsid w:val="008645EE"/>
    <w:rsid w:val="00864E11"/>
    <w:rsid w:val="008650C3"/>
    <w:rsid w:val="00865141"/>
    <w:rsid w:val="00865846"/>
    <w:rsid w:val="008659BC"/>
    <w:rsid w:val="00865C68"/>
    <w:rsid w:val="00865CA8"/>
    <w:rsid w:val="00866016"/>
    <w:rsid w:val="0086608B"/>
    <w:rsid w:val="00866136"/>
    <w:rsid w:val="00866378"/>
    <w:rsid w:val="00866A3D"/>
    <w:rsid w:val="00866E29"/>
    <w:rsid w:val="008672D4"/>
    <w:rsid w:val="00867628"/>
    <w:rsid w:val="00867889"/>
    <w:rsid w:val="00867DEC"/>
    <w:rsid w:val="00867FD2"/>
    <w:rsid w:val="008705AE"/>
    <w:rsid w:val="0087125E"/>
    <w:rsid w:val="0087141C"/>
    <w:rsid w:val="0087201C"/>
    <w:rsid w:val="00872986"/>
    <w:rsid w:val="00872ED4"/>
    <w:rsid w:val="0087384E"/>
    <w:rsid w:val="008740B2"/>
    <w:rsid w:val="00874229"/>
    <w:rsid w:val="00874361"/>
    <w:rsid w:val="008744BF"/>
    <w:rsid w:val="00874848"/>
    <w:rsid w:val="00875EEF"/>
    <w:rsid w:val="008761F8"/>
    <w:rsid w:val="0087645C"/>
    <w:rsid w:val="00876602"/>
    <w:rsid w:val="008769C7"/>
    <w:rsid w:val="00876C7C"/>
    <w:rsid w:val="00876DF1"/>
    <w:rsid w:val="008772A0"/>
    <w:rsid w:val="0087784A"/>
    <w:rsid w:val="00877A83"/>
    <w:rsid w:val="00877B06"/>
    <w:rsid w:val="00877D14"/>
    <w:rsid w:val="00877EA5"/>
    <w:rsid w:val="008803A4"/>
    <w:rsid w:val="0088045A"/>
    <w:rsid w:val="00880C27"/>
    <w:rsid w:val="00880D6D"/>
    <w:rsid w:val="00881201"/>
    <w:rsid w:val="00881405"/>
    <w:rsid w:val="00881701"/>
    <w:rsid w:val="008817E7"/>
    <w:rsid w:val="0088195F"/>
    <w:rsid w:val="00881AFF"/>
    <w:rsid w:val="00881D2E"/>
    <w:rsid w:val="00881D39"/>
    <w:rsid w:val="00881D45"/>
    <w:rsid w:val="00881F55"/>
    <w:rsid w:val="00882577"/>
    <w:rsid w:val="0088275F"/>
    <w:rsid w:val="00882DEB"/>
    <w:rsid w:val="0088382F"/>
    <w:rsid w:val="00884075"/>
    <w:rsid w:val="008845DB"/>
    <w:rsid w:val="00884BAB"/>
    <w:rsid w:val="00884D36"/>
    <w:rsid w:val="00884EA6"/>
    <w:rsid w:val="00884EDE"/>
    <w:rsid w:val="008858AC"/>
    <w:rsid w:val="00886122"/>
    <w:rsid w:val="0088632F"/>
    <w:rsid w:val="008866E8"/>
    <w:rsid w:val="00886960"/>
    <w:rsid w:val="00886B96"/>
    <w:rsid w:val="00886CB0"/>
    <w:rsid w:val="00886F47"/>
    <w:rsid w:val="008870AF"/>
    <w:rsid w:val="008870ED"/>
    <w:rsid w:val="008876C3"/>
    <w:rsid w:val="00887C24"/>
    <w:rsid w:val="0089005E"/>
    <w:rsid w:val="008900ED"/>
    <w:rsid w:val="00890559"/>
    <w:rsid w:val="00890741"/>
    <w:rsid w:val="008907E4"/>
    <w:rsid w:val="0089085E"/>
    <w:rsid w:val="00890AF7"/>
    <w:rsid w:val="00890E4F"/>
    <w:rsid w:val="00890FA0"/>
    <w:rsid w:val="00890FF2"/>
    <w:rsid w:val="0089100C"/>
    <w:rsid w:val="008910C9"/>
    <w:rsid w:val="0089118C"/>
    <w:rsid w:val="00891254"/>
    <w:rsid w:val="008916DB"/>
    <w:rsid w:val="00891CA8"/>
    <w:rsid w:val="00891DA9"/>
    <w:rsid w:val="00892188"/>
    <w:rsid w:val="00892849"/>
    <w:rsid w:val="00892B92"/>
    <w:rsid w:val="00892D6B"/>
    <w:rsid w:val="00892E7E"/>
    <w:rsid w:val="008930D5"/>
    <w:rsid w:val="0089326F"/>
    <w:rsid w:val="008938A1"/>
    <w:rsid w:val="008938DE"/>
    <w:rsid w:val="00893A40"/>
    <w:rsid w:val="00893CEC"/>
    <w:rsid w:val="00894292"/>
    <w:rsid w:val="0089487B"/>
    <w:rsid w:val="00895029"/>
    <w:rsid w:val="00895220"/>
    <w:rsid w:val="008954CF"/>
    <w:rsid w:val="00895905"/>
    <w:rsid w:val="00895A3D"/>
    <w:rsid w:val="00895C3C"/>
    <w:rsid w:val="00895CF7"/>
    <w:rsid w:val="00895D63"/>
    <w:rsid w:val="00896060"/>
    <w:rsid w:val="0089632D"/>
    <w:rsid w:val="0089669C"/>
    <w:rsid w:val="00896830"/>
    <w:rsid w:val="0089685C"/>
    <w:rsid w:val="00896D93"/>
    <w:rsid w:val="008971FA"/>
    <w:rsid w:val="00897347"/>
    <w:rsid w:val="00897674"/>
    <w:rsid w:val="0089770F"/>
    <w:rsid w:val="00897B98"/>
    <w:rsid w:val="00897E13"/>
    <w:rsid w:val="008A01D3"/>
    <w:rsid w:val="008A0899"/>
    <w:rsid w:val="008A0D5E"/>
    <w:rsid w:val="008A1639"/>
    <w:rsid w:val="008A190C"/>
    <w:rsid w:val="008A20DB"/>
    <w:rsid w:val="008A266D"/>
    <w:rsid w:val="008A27D7"/>
    <w:rsid w:val="008A29FE"/>
    <w:rsid w:val="008A2B55"/>
    <w:rsid w:val="008A2EA1"/>
    <w:rsid w:val="008A3354"/>
    <w:rsid w:val="008A3410"/>
    <w:rsid w:val="008A3416"/>
    <w:rsid w:val="008A3CCA"/>
    <w:rsid w:val="008A41BC"/>
    <w:rsid w:val="008A426B"/>
    <w:rsid w:val="008A42DF"/>
    <w:rsid w:val="008A4353"/>
    <w:rsid w:val="008A4A93"/>
    <w:rsid w:val="008A4BAF"/>
    <w:rsid w:val="008A502C"/>
    <w:rsid w:val="008A5A25"/>
    <w:rsid w:val="008A5B88"/>
    <w:rsid w:val="008A5E0B"/>
    <w:rsid w:val="008A61A4"/>
    <w:rsid w:val="008A63B2"/>
    <w:rsid w:val="008A64EC"/>
    <w:rsid w:val="008A6985"/>
    <w:rsid w:val="008A6999"/>
    <w:rsid w:val="008A6CE4"/>
    <w:rsid w:val="008A6EAB"/>
    <w:rsid w:val="008A7110"/>
    <w:rsid w:val="008A74F3"/>
    <w:rsid w:val="008A7742"/>
    <w:rsid w:val="008A7B31"/>
    <w:rsid w:val="008A7FC0"/>
    <w:rsid w:val="008B01AF"/>
    <w:rsid w:val="008B02B3"/>
    <w:rsid w:val="008B05B6"/>
    <w:rsid w:val="008B0605"/>
    <w:rsid w:val="008B077B"/>
    <w:rsid w:val="008B08A7"/>
    <w:rsid w:val="008B0990"/>
    <w:rsid w:val="008B0A6D"/>
    <w:rsid w:val="008B0A81"/>
    <w:rsid w:val="008B0BE2"/>
    <w:rsid w:val="008B0E9C"/>
    <w:rsid w:val="008B0FBF"/>
    <w:rsid w:val="008B1174"/>
    <w:rsid w:val="008B11D6"/>
    <w:rsid w:val="008B14F7"/>
    <w:rsid w:val="008B1C0A"/>
    <w:rsid w:val="008B272B"/>
    <w:rsid w:val="008B2912"/>
    <w:rsid w:val="008B29B8"/>
    <w:rsid w:val="008B2D18"/>
    <w:rsid w:val="008B2F92"/>
    <w:rsid w:val="008B3378"/>
    <w:rsid w:val="008B3414"/>
    <w:rsid w:val="008B3433"/>
    <w:rsid w:val="008B363B"/>
    <w:rsid w:val="008B38FB"/>
    <w:rsid w:val="008B3E48"/>
    <w:rsid w:val="008B3FF0"/>
    <w:rsid w:val="008B42FA"/>
    <w:rsid w:val="008B45D6"/>
    <w:rsid w:val="008B4629"/>
    <w:rsid w:val="008B4900"/>
    <w:rsid w:val="008B4D0F"/>
    <w:rsid w:val="008B4FD5"/>
    <w:rsid w:val="008B5452"/>
    <w:rsid w:val="008B5739"/>
    <w:rsid w:val="008B5E85"/>
    <w:rsid w:val="008B6128"/>
    <w:rsid w:val="008B6217"/>
    <w:rsid w:val="008B6448"/>
    <w:rsid w:val="008B6478"/>
    <w:rsid w:val="008B64EE"/>
    <w:rsid w:val="008B68FC"/>
    <w:rsid w:val="008B6A34"/>
    <w:rsid w:val="008B6A5B"/>
    <w:rsid w:val="008B6B9B"/>
    <w:rsid w:val="008B6C7F"/>
    <w:rsid w:val="008B6CD6"/>
    <w:rsid w:val="008B756C"/>
    <w:rsid w:val="008B78D9"/>
    <w:rsid w:val="008C017F"/>
    <w:rsid w:val="008C0293"/>
    <w:rsid w:val="008C05EE"/>
    <w:rsid w:val="008C099F"/>
    <w:rsid w:val="008C0A69"/>
    <w:rsid w:val="008C0A82"/>
    <w:rsid w:val="008C0B07"/>
    <w:rsid w:val="008C0C27"/>
    <w:rsid w:val="008C0FFA"/>
    <w:rsid w:val="008C14BE"/>
    <w:rsid w:val="008C1668"/>
    <w:rsid w:val="008C175D"/>
    <w:rsid w:val="008C1D56"/>
    <w:rsid w:val="008C20B3"/>
    <w:rsid w:val="008C21EA"/>
    <w:rsid w:val="008C2360"/>
    <w:rsid w:val="008C2580"/>
    <w:rsid w:val="008C275C"/>
    <w:rsid w:val="008C2C50"/>
    <w:rsid w:val="008C3156"/>
    <w:rsid w:val="008C31E3"/>
    <w:rsid w:val="008C38A0"/>
    <w:rsid w:val="008C3E95"/>
    <w:rsid w:val="008C401C"/>
    <w:rsid w:val="008C42DB"/>
    <w:rsid w:val="008C471D"/>
    <w:rsid w:val="008C51C2"/>
    <w:rsid w:val="008C58CB"/>
    <w:rsid w:val="008C58DE"/>
    <w:rsid w:val="008C5DFB"/>
    <w:rsid w:val="008C5F45"/>
    <w:rsid w:val="008C631F"/>
    <w:rsid w:val="008C63B6"/>
    <w:rsid w:val="008C6AED"/>
    <w:rsid w:val="008C6CA4"/>
    <w:rsid w:val="008C6F75"/>
    <w:rsid w:val="008C7104"/>
    <w:rsid w:val="008C74AA"/>
    <w:rsid w:val="008C7563"/>
    <w:rsid w:val="008C7B76"/>
    <w:rsid w:val="008C7BD9"/>
    <w:rsid w:val="008C7CCE"/>
    <w:rsid w:val="008C7D68"/>
    <w:rsid w:val="008D005C"/>
    <w:rsid w:val="008D0159"/>
    <w:rsid w:val="008D0258"/>
    <w:rsid w:val="008D0413"/>
    <w:rsid w:val="008D0528"/>
    <w:rsid w:val="008D09E7"/>
    <w:rsid w:val="008D0B24"/>
    <w:rsid w:val="008D1449"/>
    <w:rsid w:val="008D1A8F"/>
    <w:rsid w:val="008D1AD2"/>
    <w:rsid w:val="008D1F9E"/>
    <w:rsid w:val="008D23F0"/>
    <w:rsid w:val="008D27C2"/>
    <w:rsid w:val="008D2896"/>
    <w:rsid w:val="008D2C0C"/>
    <w:rsid w:val="008D2C2F"/>
    <w:rsid w:val="008D30AE"/>
    <w:rsid w:val="008D31B9"/>
    <w:rsid w:val="008D326E"/>
    <w:rsid w:val="008D3286"/>
    <w:rsid w:val="008D3BC0"/>
    <w:rsid w:val="008D3FA9"/>
    <w:rsid w:val="008D4148"/>
    <w:rsid w:val="008D43FB"/>
    <w:rsid w:val="008D44B3"/>
    <w:rsid w:val="008D4576"/>
    <w:rsid w:val="008D5136"/>
    <w:rsid w:val="008D56F3"/>
    <w:rsid w:val="008D5D55"/>
    <w:rsid w:val="008D619B"/>
    <w:rsid w:val="008D6212"/>
    <w:rsid w:val="008D6324"/>
    <w:rsid w:val="008D69F7"/>
    <w:rsid w:val="008D7167"/>
    <w:rsid w:val="008D7181"/>
    <w:rsid w:val="008D71D5"/>
    <w:rsid w:val="008D7668"/>
    <w:rsid w:val="008D78E5"/>
    <w:rsid w:val="008D7998"/>
    <w:rsid w:val="008D7DE4"/>
    <w:rsid w:val="008E0171"/>
    <w:rsid w:val="008E01B1"/>
    <w:rsid w:val="008E0385"/>
    <w:rsid w:val="008E09C4"/>
    <w:rsid w:val="008E0B3D"/>
    <w:rsid w:val="008E123E"/>
    <w:rsid w:val="008E144C"/>
    <w:rsid w:val="008E1EDF"/>
    <w:rsid w:val="008E2349"/>
    <w:rsid w:val="008E248F"/>
    <w:rsid w:val="008E261B"/>
    <w:rsid w:val="008E2833"/>
    <w:rsid w:val="008E2CEB"/>
    <w:rsid w:val="008E2F5F"/>
    <w:rsid w:val="008E3289"/>
    <w:rsid w:val="008E35BC"/>
    <w:rsid w:val="008E3699"/>
    <w:rsid w:val="008E36B8"/>
    <w:rsid w:val="008E374B"/>
    <w:rsid w:val="008E3C34"/>
    <w:rsid w:val="008E3D2F"/>
    <w:rsid w:val="008E4076"/>
    <w:rsid w:val="008E41AE"/>
    <w:rsid w:val="008E43D6"/>
    <w:rsid w:val="008E4422"/>
    <w:rsid w:val="008E449E"/>
    <w:rsid w:val="008E4A7D"/>
    <w:rsid w:val="008E4BBB"/>
    <w:rsid w:val="008E4D79"/>
    <w:rsid w:val="008E4F9A"/>
    <w:rsid w:val="008E5395"/>
    <w:rsid w:val="008E55F6"/>
    <w:rsid w:val="008E59E2"/>
    <w:rsid w:val="008E5E33"/>
    <w:rsid w:val="008E617A"/>
    <w:rsid w:val="008E6925"/>
    <w:rsid w:val="008E69F5"/>
    <w:rsid w:val="008E6D60"/>
    <w:rsid w:val="008E6EA0"/>
    <w:rsid w:val="008E6F83"/>
    <w:rsid w:val="008E728B"/>
    <w:rsid w:val="008E7328"/>
    <w:rsid w:val="008E77E8"/>
    <w:rsid w:val="008E798C"/>
    <w:rsid w:val="008E7BB5"/>
    <w:rsid w:val="008F00AD"/>
    <w:rsid w:val="008F010B"/>
    <w:rsid w:val="008F013B"/>
    <w:rsid w:val="008F0654"/>
    <w:rsid w:val="008F0679"/>
    <w:rsid w:val="008F0EF9"/>
    <w:rsid w:val="008F13F3"/>
    <w:rsid w:val="008F173A"/>
    <w:rsid w:val="008F1A0E"/>
    <w:rsid w:val="008F1BD0"/>
    <w:rsid w:val="008F1CC1"/>
    <w:rsid w:val="008F1E46"/>
    <w:rsid w:val="008F203A"/>
    <w:rsid w:val="008F2262"/>
    <w:rsid w:val="008F24D4"/>
    <w:rsid w:val="008F2C48"/>
    <w:rsid w:val="008F31A2"/>
    <w:rsid w:val="008F369B"/>
    <w:rsid w:val="008F370D"/>
    <w:rsid w:val="008F3A19"/>
    <w:rsid w:val="008F3E98"/>
    <w:rsid w:val="008F3F27"/>
    <w:rsid w:val="008F4408"/>
    <w:rsid w:val="008F4489"/>
    <w:rsid w:val="008F476F"/>
    <w:rsid w:val="008F4869"/>
    <w:rsid w:val="008F4990"/>
    <w:rsid w:val="008F4AC0"/>
    <w:rsid w:val="008F4C3D"/>
    <w:rsid w:val="008F4CF3"/>
    <w:rsid w:val="008F4E90"/>
    <w:rsid w:val="008F5034"/>
    <w:rsid w:val="008F508B"/>
    <w:rsid w:val="008F50F2"/>
    <w:rsid w:val="008F52A6"/>
    <w:rsid w:val="008F5300"/>
    <w:rsid w:val="008F534B"/>
    <w:rsid w:val="008F573F"/>
    <w:rsid w:val="008F586F"/>
    <w:rsid w:val="008F5BE0"/>
    <w:rsid w:val="008F5DFE"/>
    <w:rsid w:val="008F5E33"/>
    <w:rsid w:val="008F60E0"/>
    <w:rsid w:val="008F6181"/>
    <w:rsid w:val="008F6417"/>
    <w:rsid w:val="008F66ED"/>
    <w:rsid w:val="008F6851"/>
    <w:rsid w:val="008F736B"/>
    <w:rsid w:val="008F7490"/>
    <w:rsid w:val="008F797E"/>
    <w:rsid w:val="008F7D15"/>
    <w:rsid w:val="008F7DE3"/>
    <w:rsid w:val="00900CB8"/>
    <w:rsid w:val="009018A8"/>
    <w:rsid w:val="00901B2E"/>
    <w:rsid w:val="00901EFD"/>
    <w:rsid w:val="0090203B"/>
    <w:rsid w:val="00902171"/>
    <w:rsid w:val="00902332"/>
    <w:rsid w:val="009024B8"/>
    <w:rsid w:val="00902BBF"/>
    <w:rsid w:val="00902D30"/>
    <w:rsid w:val="009033C4"/>
    <w:rsid w:val="009034D7"/>
    <w:rsid w:val="009040CB"/>
    <w:rsid w:val="00904179"/>
    <w:rsid w:val="0090430E"/>
    <w:rsid w:val="00904548"/>
    <w:rsid w:val="0090458A"/>
    <w:rsid w:val="00904702"/>
    <w:rsid w:val="00904B27"/>
    <w:rsid w:val="00905347"/>
    <w:rsid w:val="00905588"/>
    <w:rsid w:val="00905AD9"/>
    <w:rsid w:val="00905B9B"/>
    <w:rsid w:val="009064EE"/>
    <w:rsid w:val="00906653"/>
    <w:rsid w:val="00906859"/>
    <w:rsid w:val="00906BA7"/>
    <w:rsid w:val="00906C39"/>
    <w:rsid w:val="00906E03"/>
    <w:rsid w:val="00906F11"/>
    <w:rsid w:val="00906FE1"/>
    <w:rsid w:val="00907208"/>
    <w:rsid w:val="00907291"/>
    <w:rsid w:val="00907D45"/>
    <w:rsid w:val="00910186"/>
    <w:rsid w:val="009102F6"/>
    <w:rsid w:val="00910398"/>
    <w:rsid w:val="009104AB"/>
    <w:rsid w:val="00910727"/>
    <w:rsid w:val="00910774"/>
    <w:rsid w:val="00910896"/>
    <w:rsid w:val="00910AF9"/>
    <w:rsid w:val="009110D8"/>
    <w:rsid w:val="009112CE"/>
    <w:rsid w:val="00911EA1"/>
    <w:rsid w:val="00912259"/>
    <w:rsid w:val="009125E0"/>
    <w:rsid w:val="009128E2"/>
    <w:rsid w:val="00912B64"/>
    <w:rsid w:val="00912BC4"/>
    <w:rsid w:val="00912BD1"/>
    <w:rsid w:val="00912C24"/>
    <w:rsid w:val="00913098"/>
    <w:rsid w:val="0091316B"/>
    <w:rsid w:val="0091341D"/>
    <w:rsid w:val="0091348F"/>
    <w:rsid w:val="009138CB"/>
    <w:rsid w:val="00913E44"/>
    <w:rsid w:val="0091410D"/>
    <w:rsid w:val="009143EF"/>
    <w:rsid w:val="00914425"/>
    <w:rsid w:val="00914741"/>
    <w:rsid w:val="00914781"/>
    <w:rsid w:val="009149D7"/>
    <w:rsid w:val="00914C43"/>
    <w:rsid w:val="00914C81"/>
    <w:rsid w:val="00914F1A"/>
    <w:rsid w:val="00915132"/>
    <w:rsid w:val="00915519"/>
    <w:rsid w:val="00915744"/>
    <w:rsid w:val="00915899"/>
    <w:rsid w:val="009158F4"/>
    <w:rsid w:val="0091603D"/>
    <w:rsid w:val="00916633"/>
    <w:rsid w:val="009168D8"/>
    <w:rsid w:val="00916E80"/>
    <w:rsid w:val="00916F52"/>
    <w:rsid w:val="00916FF1"/>
    <w:rsid w:val="0091745F"/>
    <w:rsid w:val="00917BA5"/>
    <w:rsid w:val="00917C8F"/>
    <w:rsid w:val="00920139"/>
    <w:rsid w:val="00920207"/>
    <w:rsid w:val="009202E2"/>
    <w:rsid w:val="009204B4"/>
    <w:rsid w:val="009204F2"/>
    <w:rsid w:val="00920577"/>
    <w:rsid w:val="0092087B"/>
    <w:rsid w:val="00920904"/>
    <w:rsid w:val="00920A45"/>
    <w:rsid w:val="00920D48"/>
    <w:rsid w:val="00920E42"/>
    <w:rsid w:val="0092111B"/>
    <w:rsid w:val="00921326"/>
    <w:rsid w:val="00921393"/>
    <w:rsid w:val="009217F9"/>
    <w:rsid w:val="00921D32"/>
    <w:rsid w:val="00921ED2"/>
    <w:rsid w:val="0092201C"/>
    <w:rsid w:val="00922154"/>
    <w:rsid w:val="009222F4"/>
    <w:rsid w:val="00922420"/>
    <w:rsid w:val="00922718"/>
    <w:rsid w:val="0092299C"/>
    <w:rsid w:val="00923487"/>
    <w:rsid w:val="00923DC6"/>
    <w:rsid w:val="00923E6C"/>
    <w:rsid w:val="00923FD5"/>
    <w:rsid w:val="00924057"/>
    <w:rsid w:val="0092420C"/>
    <w:rsid w:val="0092428F"/>
    <w:rsid w:val="009249A9"/>
    <w:rsid w:val="00924BDC"/>
    <w:rsid w:val="00924F82"/>
    <w:rsid w:val="0092505B"/>
    <w:rsid w:val="009252AA"/>
    <w:rsid w:val="00925482"/>
    <w:rsid w:val="00925988"/>
    <w:rsid w:val="00925AA4"/>
    <w:rsid w:val="00925B03"/>
    <w:rsid w:val="00925B3F"/>
    <w:rsid w:val="00925F67"/>
    <w:rsid w:val="00925F80"/>
    <w:rsid w:val="00925FD8"/>
    <w:rsid w:val="00926199"/>
    <w:rsid w:val="00926200"/>
    <w:rsid w:val="00926752"/>
    <w:rsid w:val="00926CA2"/>
    <w:rsid w:val="00926FAF"/>
    <w:rsid w:val="009271A2"/>
    <w:rsid w:val="00927331"/>
    <w:rsid w:val="0092755E"/>
    <w:rsid w:val="0092782C"/>
    <w:rsid w:val="00927A49"/>
    <w:rsid w:val="00927D6D"/>
    <w:rsid w:val="009307C3"/>
    <w:rsid w:val="0093081E"/>
    <w:rsid w:val="009308B8"/>
    <w:rsid w:val="00930E06"/>
    <w:rsid w:val="00931452"/>
    <w:rsid w:val="0093187C"/>
    <w:rsid w:val="009320DC"/>
    <w:rsid w:val="00932168"/>
    <w:rsid w:val="009323A0"/>
    <w:rsid w:val="009323F6"/>
    <w:rsid w:val="009325A1"/>
    <w:rsid w:val="009336BF"/>
    <w:rsid w:val="00933860"/>
    <w:rsid w:val="00933AB6"/>
    <w:rsid w:val="00933AFB"/>
    <w:rsid w:val="00933BC6"/>
    <w:rsid w:val="00933D6D"/>
    <w:rsid w:val="009342DF"/>
    <w:rsid w:val="009344A5"/>
    <w:rsid w:val="00934741"/>
    <w:rsid w:val="009348C6"/>
    <w:rsid w:val="00934A31"/>
    <w:rsid w:val="009350D4"/>
    <w:rsid w:val="00936063"/>
    <w:rsid w:val="00936301"/>
    <w:rsid w:val="0093633E"/>
    <w:rsid w:val="009363FC"/>
    <w:rsid w:val="0093657A"/>
    <w:rsid w:val="009366D8"/>
    <w:rsid w:val="009367BD"/>
    <w:rsid w:val="009368E9"/>
    <w:rsid w:val="00936C7B"/>
    <w:rsid w:val="00937696"/>
    <w:rsid w:val="009376CE"/>
    <w:rsid w:val="00937C30"/>
    <w:rsid w:val="009401AC"/>
    <w:rsid w:val="009402FA"/>
    <w:rsid w:val="009404F1"/>
    <w:rsid w:val="009407E0"/>
    <w:rsid w:val="0094095D"/>
    <w:rsid w:val="00940A3B"/>
    <w:rsid w:val="00940DA7"/>
    <w:rsid w:val="00940DD8"/>
    <w:rsid w:val="009412FF"/>
    <w:rsid w:val="0094190B"/>
    <w:rsid w:val="00941AD7"/>
    <w:rsid w:val="009420FD"/>
    <w:rsid w:val="00942122"/>
    <w:rsid w:val="0094235F"/>
    <w:rsid w:val="009427DF"/>
    <w:rsid w:val="00942A5D"/>
    <w:rsid w:val="00942E89"/>
    <w:rsid w:val="0094318F"/>
    <w:rsid w:val="00943193"/>
    <w:rsid w:val="009432B3"/>
    <w:rsid w:val="009432EB"/>
    <w:rsid w:val="009433FC"/>
    <w:rsid w:val="00943547"/>
    <w:rsid w:val="009436DC"/>
    <w:rsid w:val="00943865"/>
    <w:rsid w:val="00943C8C"/>
    <w:rsid w:val="00944188"/>
    <w:rsid w:val="00944792"/>
    <w:rsid w:val="0094487C"/>
    <w:rsid w:val="00944A08"/>
    <w:rsid w:val="0094506D"/>
    <w:rsid w:val="00945533"/>
    <w:rsid w:val="00945A3A"/>
    <w:rsid w:val="00945B65"/>
    <w:rsid w:val="00946138"/>
    <w:rsid w:val="009463C8"/>
    <w:rsid w:val="00946ADE"/>
    <w:rsid w:val="00946CE3"/>
    <w:rsid w:val="00946D03"/>
    <w:rsid w:val="00946E3F"/>
    <w:rsid w:val="00946ECA"/>
    <w:rsid w:val="00946F31"/>
    <w:rsid w:val="0094703D"/>
    <w:rsid w:val="00947387"/>
    <w:rsid w:val="0094782F"/>
    <w:rsid w:val="00947A91"/>
    <w:rsid w:val="00947E04"/>
    <w:rsid w:val="00947F50"/>
    <w:rsid w:val="00950050"/>
    <w:rsid w:val="009506E6"/>
    <w:rsid w:val="00950E7C"/>
    <w:rsid w:val="00951009"/>
    <w:rsid w:val="00951805"/>
    <w:rsid w:val="009524D6"/>
    <w:rsid w:val="00952908"/>
    <w:rsid w:val="0095291A"/>
    <w:rsid w:val="00952A79"/>
    <w:rsid w:val="00952CB8"/>
    <w:rsid w:val="0095351A"/>
    <w:rsid w:val="00953565"/>
    <w:rsid w:val="009538F9"/>
    <w:rsid w:val="00953D67"/>
    <w:rsid w:val="00953E6A"/>
    <w:rsid w:val="00954078"/>
    <w:rsid w:val="00954210"/>
    <w:rsid w:val="0095432D"/>
    <w:rsid w:val="00954725"/>
    <w:rsid w:val="00954830"/>
    <w:rsid w:val="00954DED"/>
    <w:rsid w:val="00954E61"/>
    <w:rsid w:val="00955335"/>
    <w:rsid w:val="009555BF"/>
    <w:rsid w:val="00955C47"/>
    <w:rsid w:val="00955DAE"/>
    <w:rsid w:val="009566F0"/>
    <w:rsid w:val="009568C0"/>
    <w:rsid w:val="009568D3"/>
    <w:rsid w:val="00956B7B"/>
    <w:rsid w:val="00956DE9"/>
    <w:rsid w:val="00956EBC"/>
    <w:rsid w:val="009570E6"/>
    <w:rsid w:val="009571A1"/>
    <w:rsid w:val="009573E2"/>
    <w:rsid w:val="00957407"/>
    <w:rsid w:val="009576B9"/>
    <w:rsid w:val="00957765"/>
    <w:rsid w:val="009578A4"/>
    <w:rsid w:val="00960086"/>
    <w:rsid w:val="00960CFF"/>
    <w:rsid w:val="009610DA"/>
    <w:rsid w:val="00961434"/>
    <w:rsid w:val="0096174B"/>
    <w:rsid w:val="0096182A"/>
    <w:rsid w:val="00961B4F"/>
    <w:rsid w:val="00961DF0"/>
    <w:rsid w:val="00961E3A"/>
    <w:rsid w:val="0096258C"/>
    <w:rsid w:val="00962ACD"/>
    <w:rsid w:val="00963308"/>
    <w:rsid w:val="009634AB"/>
    <w:rsid w:val="00963DEE"/>
    <w:rsid w:val="00963DFF"/>
    <w:rsid w:val="00964171"/>
    <w:rsid w:val="00964762"/>
    <w:rsid w:val="00964A36"/>
    <w:rsid w:val="00965296"/>
    <w:rsid w:val="00965586"/>
    <w:rsid w:val="0096581E"/>
    <w:rsid w:val="00965BAD"/>
    <w:rsid w:val="00965BB3"/>
    <w:rsid w:val="00965DB3"/>
    <w:rsid w:val="00966032"/>
    <w:rsid w:val="0096610F"/>
    <w:rsid w:val="009668F4"/>
    <w:rsid w:val="00966BE5"/>
    <w:rsid w:val="00966D4C"/>
    <w:rsid w:val="00966D76"/>
    <w:rsid w:val="00966DCE"/>
    <w:rsid w:val="009673B4"/>
    <w:rsid w:val="0096741A"/>
    <w:rsid w:val="009678F9"/>
    <w:rsid w:val="009679C8"/>
    <w:rsid w:val="00967E32"/>
    <w:rsid w:val="009701F0"/>
    <w:rsid w:val="00970512"/>
    <w:rsid w:val="0097053C"/>
    <w:rsid w:val="00970A27"/>
    <w:rsid w:val="00970E82"/>
    <w:rsid w:val="00970F78"/>
    <w:rsid w:val="00970F89"/>
    <w:rsid w:val="009711AC"/>
    <w:rsid w:val="00971558"/>
    <w:rsid w:val="00971823"/>
    <w:rsid w:val="00971883"/>
    <w:rsid w:val="0097196F"/>
    <w:rsid w:val="00971E43"/>
    <w:rsid w:val="009720B6"/>
    <w:rsid w:val="009723B6"/>
    <w:rsid w:val="00972804"/>
    <w:rsid w:val="00972BAD"/>
    <w:rsid w:val="00972F52"/>
    <w:rsid w:val="009735CF"/>
    <w:rsid w:val="009739F3"/>
    <w:rsid w:val="00973D0B"/>
    <w:rsid w:val="0097418E"/>
    <w:rsid w:val="00974292"/>
    <w:rsid w:val="00974617"/>
    <w:rsid w:val="0097472E"/>
    <w:rsid w:val="00974BC8"/>
    <w:rsid w:val="009751F1"/>
    <w:rsid w:val="0097564E"/>
    <w:rsid w:val="00975C04"/>
    <w:rsid w:val="00975E68"/>
    <w:rsid w:val="0097605E"/>
    <w:rsid w:val="009766DE"/>
    <w:rsid w:val="00976A5E"/>
    <w:rsid w:val="00976B58"/>
    <w:rsid w:val="009773F4"/>
    <w:rsid w:val="009800C6"/>
    <w:rsid w:val="009800ED"/>
    <w:rsid w:val="0098019B"/>
    <w:rsid w:val="00980279"/>
    <w:rsid w:val="009805CC"/>
    <w:rsid w:val="0098061C"/>
    <w:rsid w:val="00980B7D"/>
    <w:rsid w:val="00980DCF"/>
    <w:rsid w:val="009814BE"/>
    <w:rsid w:val="009815E1"/>
    <w:rsid w:val="00981C43"/>
    <w:rsid w:val="00981C7E"/>
    <w:rsid w:val="00981DD0"/>
    <w:rsid w:val="0098222D"/>
    <w:rsid w:val="009822A1"/>
    <w:rsid w:val="00982892"/>
    <w:rsid w:val="00982AB7"/>
    <w:rsid w:val="00982BE8"/>
    <w:rsid w:val="00982E66"/>
    <w:rsid w:val="00982FC5"/>
    <w:rsid w:val="00983047"/>
    <w:rsid w:val="009832C8"/>
    <w:rsid w:val="0098374C"/>
    <w:rsid w:val="009838B4"/>
    <w:rsid w:val="009839C9"/>
    <w:rsid w:val="00983CE0"/>
    <w:rsid w:val="00983F37"/>
    <w:rsid w:val="00984096"/>
    <w:rsid w:val="00984948"/>
    <w:rsid w:val="00984DA6"/>
    <w:rsid w:val="00984E4F"/>
    <w:rsid w:val="00984F06"/>
    <w:rsid w:val="00985328"/>
    <w:rsid w:val="00985A2C"/>
    <w:rsid w:val="00985B1A"/>
    <w:rsid w:val="00986077"/>
    <w:rsid w:val="00986169"/>
    <w:rsid w:val="009868CE"/>
    <w:rsid w:val="009869B1"/>
    <w:rsid w:val="009869F6"/>
    <w:rsid w:val="00986A0E"/>
    <w:rsid w:val="00986E2C"/>
    <w:rsid w:val="00986EDE"/>
    <w:rsid w:val="0098722F"/>
    <w:rsid w:val="0098759D"/>
    <w:rsid w:val="00987610"/>
    <w:rsid w:val="009876B0"/>
    <w:rsid w:val="0098771E"/>
    <w:rsid w:val="0098785C"/>
    <w:rsid w:val="00987E8E"/>
    <w:rsid w:val="009904EB"/>
    <w:rsid w:val="0099056F"/>
    <w:rsid w:val="00990EC4"/>
    <w:rsid w:val="00990EE0"/>
    <w:rsid w:val="00990F44"/>
    <w:rsid w:val="00990F93"/>
    <w:rsid w:val="00991138"/>
    <w:rsid w:val="009913CC"/>
    <w:rsid w:val="00991A9F"/>
    <w:rsid w:val="00991FFB"/>
    <w:rsid w:val="0099209D"/>
    <w:rsid w:val="009920CD"/>
    <w:rsid w:val="00992699"/>
    <w:rsid w:val="00992755"/>
    <w:rsid w:val="0099285E"/>
    <w:rsid w:val="00992863"/>
    <w:rsid w:val="00992A80"/>
    <w:rsid w:val="00992D94"/>
    <w:rsid w:val="00992F03"/>
    <w:rsid w:val="00993015"/>
    <w:rsid w:val="009930EF"/>
    <w:rsid w:val="0099326E"/>
    <w:rsid w:val="009934BB"/>
    <w:rsid w:val="00993A8D"/>
    <w:rsid w:val="00993F28"/>
    <w:rsid w:val="00993F4E"/>
    <w:rsid w:val="0099406C"/>
    <w:rsid w:val="00994561"/>
    <w:rsid w:val="00994C65"/>
    <w:rsid w:val="00994D04"/>
    <w:rsid w:val="00994D1F"/>
    <w:rsid w:val="009950FC"/>
    <w:rsid w:val="0099561C"/>
    <w:rsid w:val="0099563B"/>
    <w:rsid w:val="00995C0A"/>
    <w:rsid w:val="00995DC4"/>
    <w:rsid w:val="009961E0"/>
    <w:rsid w:val="009964E7"/>
    <w:rsid w:val="009968DF"/>
    <w:rsid w:val="00996CE7"/>
    <w:rsid w:val="00996DF8"/>
    <w:rsid w:val="009976D5"/>
    <w:rsid w:val="009977F5"/>
    <w:rsid w:val="009978A7"/>
    <w:rsid w:val="00997BB3"/>
    <w:rsid w:val="009A0067"/>
    <w:rsid w:val="009A0368"/>
    <w:rsid w:val="009A0814"/>
    <w:rsid w:val="009A0A32"/>
    <w:rsid w:val="009A0B27"/>
    <w:rsid w:val="009A0B3A"/>
    <w:rsid w:val="009A0F03"/>
    <w:rsid w:val="009A1B67"/>
    <w:rsid w:val="009A1F2C"/>
    <w:rsid w:val="009A2026"/>
    <w:rsid w:val="009A2127"/>
    <w:rsid w:val="009A2246"/>
    <w:rsid w:val="009A2326"/>
    <w:rsid w:val="009A2389"/>
    <w:rsid w:val="009A25B7"/>
    <w:rsid w:val="009A275B"/>
    <w:rsid w:val="009A2AC5"/>
    <w:rsid w:val="009A2B7C"/>
    <w:rsid w:val="009A2D63"/>
    <w:rsid w:val="009A38CB"/>
    <w:rsid w:val="009A3ADF"/>
    <w:rsid w:val="009A4010"/>
    <w:rsid w:val="009A4066"/>
    <w:rsid w:val="009A45CD"/>
    <w:rsid w:val="009A4E24"/>
    <w:rsid w:val="009A4FEC"/>
    <w:rsid w:val="009A5C06"/>
    <w:rsid w:val="009A5E4A"/>
    <w:rsid w:val="009A62F3"/>
    <w:rsid w:val="009A6308"/>
    <w:rsid w:val="009A676E"/>
    <w:rsid w:val="009A692D"/>
    <w:rsid w:val="009A6A74"/>
    <w:rsid w:val="009A6B64"/>
    <w:rsid w:val="009A6DBB"/>
    <w:rsid w:val="009A6FFF"/>
    <w:rsid w:val="009A719D"/>
    <w:rsid w:val="009A726B"/>
    <w:rsid w:val="009A7441"/>
    <w:rsid w:val="009A797B"/>
    <w:rsid w:val="009A7F55"/>
    <w:rsid w:val="009B05BE"/>
    <w:rsid w:val="009B0B28"/>
    <w:rsid w:val="009B0F8A"/>
    <w:rsid w:val="009B110A"/>
    <w:rsid w:val="009B1207"/>
    <w:rsid w:val="009B1676"/>
    <w:rsid w:val="009B18FE"/>
    <w:rsid w:val="009B1C84"/>
    <w:rsid w:val="009B1DF6"/>
    <w:rsid w:val="009B1F53"/>
    <w:rsid w:val="009B25CD"/>
    <w:rsid w:val="009B294E"/>
    <w:rsid w:val="009B2CA4"/>
    <w:rsid w:val="009B30F0"/>
    <w:rsid w:val="009B34D5"/>
    <w:rsid w:val="009B3751"/>
    <w:rsid w:val="009B3B1E"/>
    <w:rsid w:val="009B3B4D"/>
    <w:rsid w:val="009B3C31"/>
    <w:rsid w:val="009B3DD0"/>
    <w:rsid w:val="009B3ECB"/>
    <w:rsid w:val="009B401A"/>
    <w:rsid w:val="009B439A"/>
    <w:rsid w:val="009B4997"/>
    <w:rsid w:val="009B4A91"/>
    <w:rsid w:val="009B4D71"/>
    <w:rsid w:val="009B4E35"/>
    <w:rsid w:val="009B4F9E"/>
    <w:rsid w:val="009B5289"/>
    <w:rsid w:val="009B52F6"/>
    <w:rsid w:val="009B5728"/>
    <w:rsid w:val="009B57B6"/>
    <w:rsid w:val="009B5CF9"/>
    <w:rsid w:val="009B60B8"/>
    <w:rsid w:val="009B6179"/>
    <w:rsid w:val="009B65C0"/>
    <w:rsid w:val="009B6654"/>
    <w:rsid w:val="009B6B5C"/>
    <w:rsid w:val="009B70CC"/>
    <w:rsid w:val="009B72D9"/>
    <w:rsid w:val="009B73B0"/>
    <w:rsid w:val="009B77C6"/>
    <w:rsid w:val="009B7954"/>
    <w:rsid w:val="009B7AFA"/>
    <w:rsid w:val="009B7C12"/>
    <w:rsid w:val="009C025C"/>
    <w:rsid w:val="009C039C"/>
    <w:rsid w:val="009C05C0"/>
    <w:rsid w:val="009C0A50"/>
    <w:rsid w:val="009C0EF6"/>
    <w:rsid w:val="009C15B1"/>
    <w:rsid w:val="009C26C9"/>
    <w:rsid w:val="009C2A18"/>
    <w:rsid w:val="009C3291"/>
    <w:rsid w:val="009C3AA3"/>
    <w:rsid w:val="009C3B63"/>
    <w:rsid w:val="009C3DB2"/>
    <w:rsid w:val="009C4631"/>
    <w:rsid w:val="009C537C"/>
    <w:rsid w:val="009C557F"/>
    <w:rsid w:val="009C57BC"/>
    <w:rsid w:val="009C5CDE"/>
    <w:rsid w:val="009C5D5F"/>
    <w:rsid w:val="009C5DFD"/>
    <w:rsid w:val="009C6159"/>
    <w:rsid w:val="009C64A5"/>
    <w:rsid w:val="009C6574"/>
    <w:rsid w:val="009C68D3"/>
    <w:rsid w:val="009C691E"/>
    <w:rsid w:val="009C6AFA"/>
    <w:rsid w:val="009C6E26"/>
    <w:rsid w:val="009C70E8"/>
    <w:rsid w:val="009C733D"/>
    <w:rsid w:val="009C78D5"/>
    <w:rsid w:val="009C7A8B"/>
    <w:rsid w:val="009C7B1A"/>
    <w:rsid w:val="009C7CF0"/>
    <w:rsid w:val="009C7D4D"/>
    <w:rsid w:val="009C7F1E"/>
    <w:rsid w:val="009D01EB"/>
    <w:rsid w:val="009D07A7"/>
    <w:rsid w:val="009D0806"/>
    <w:rsid w:val="009D0D12"/>
    <w:rsid w:val="009D0E14"/>
    <w:rsid w:val="009D10BC"/>
    <w:rsid w:val="009D1212"/>
    <w:rsid w:val="009D12AB"/>
    <w:rsid w:val="009D133D"/>
    <w:rsid w:val="009D149A"/>
    <w:rsid w:val="009D1626"/>
    <w:rsid w:val="009D19A0"/>
    <w:rsid w:val="009D1B19"/>
    <w:rsid w:val="009D1CE6"/>
    <w:rsid w:val="009D24BC"/>
    <w:rsid w:val="009D256B"/>
    <w:rsid w:val="009D2579"/>
    <w:rsid w:val="009D2AE5"/>
    <w:rsid w:val="009D3130"/>
    <w:rsid w:val="009D32ED"/>
    <w:rsid w:val="009D3423"/>
    <w:rsid w:val="009D3438"/>
    <w:rsid w:val="009D3707"/>
    <w:rsid w:val="009D37F9"/>
    <w:rsid w:val="009D3FDB"/>
    <w:rsid w:val="009D4081"/>
    <w:rsid w:val="009D4199"/>
    <w:rsid w:val="009D421D"/>
    <w:rsid w:val="009D44F0"/>
    <w:rsid w:val="009D4A20"/>
    <w:rsid w:val="009D4CD4"/>
    <w:rsid w:val="009D4F65"/>
    <w:rsid w:val="009D4FEC"/>
    <w:rsid w:val="009D5059"/>
    <w:rsid w:val="009D56DB"/>
    <w:rsid w:val="009D602F"/>
    <w:rsid w:val="009D61ED"/>
    <w:rsid w:val="009D62AC"/>
    <w:rsid w:val="009D6C26"/>
    <w:rsid w:val="009D6C94"/>
    <w:rsid w:val="009D6D29"/>
    <w:rsid w:val="009D6DF5"/>
    <w:rsid w:val="009D6DF9"/>
    <w:rsid w:val="009D7215"/>
    <w:rsid w:val="009D721F"/>
    <w:rsid w:val="009D763A"/>
    <w:rsid w:val="009D7AEF"/>
    <w:rsid w:val="009D7B63"/>
    <w:rsid w:val="009E0415"/>
    <w:rsid w:val="009E04B2"/>
    <w:rsid w:val="009E04DF"/>
    <w:rsid w:val="009E05BF"/>
    <w:rsid w:val="009E0D74"/>
    <w:rsid w:val="009E0DB2"/>
    <w:rsid w:val="009E20C6"/>
    <w:rsid w:val="009E2402"/>
    <w:rsid w:val="009E2849"/>
    <w:rsid w:val="009E2E25"/>
    <w:rsid w:val="009E3215"/>
    <w:rsid w:val="009E377C"/>
    <w:rsid w:val="009E3CCB"/>
    <w:rsid w:val="009E4077"/>
    <w:rsid w:val="009E413D"/>
    <w:rsid w:val="009E4611"/>
    <w:rsid w:val="009E4C6A"/>
    <w:rsid w:val="009E4CD2"/>
    <w:rsid w:val="009E5396"/>
    <w:rsid w:val="009E5627"/>
    <w:rsid w:val="009E58D8"/>
    <w:rsid w:val="009E6647"/>
    <w:rsid w:val="009E696F"/>
    <w:rsid w:val="009E7036"/>
    <w:rsid w:val="009E75B9"/>
    <w:rsid w:val="009E7606"/>
    <w:rsid w:val="009E760D"/>
    <w:rsid w:val="009E7727"/>
    <w:rsid w:val="009E7A7E"/>
    <w:rsid w:val="009E7AC6"/>
    <w:rsid w:val="009E7E26"/>
    <w:rsid w:val="009F0201"/>
    <w:rsid w:val="009F04B1"/>
    <w:rsid w:val="009F0D5A"/>
    <w:rsid w:val="009F1650"/>
    <w:rsid w:val="009F1925"/>
    <w:rsid w:val="009F19E2"/>
    <w:rsid w:val="009F1C28"/>
    <w:rsid w:val="009F1C63"/>
    <w:rsid w:val="009F1CB2"/>
    <w:rsid w:val="009F1DF5"/>
    <w:rsid w:val="009F209C"/>
    <w:rsid w:val="009F2429"/>
    <w:rsid w:val="009F26B3"/>
    <w:rsid w:val="009F2B2A"/>
    <w:rsid w:val="009F2BB0"/>
    <w:rsid w:val="009F2D8B"/>
    <w:rsid w:val="009F2E5F"/>
    <w:rsid w:val="009F33ED"/>
    <w:rsid w:val="009F382E"/>
    <w:rsid w:val="009F3920"/>
    <w:rsid w:val="009F3CD4"/>
    <w:rsid w:val="009F3DCF"/>
    <w:rsid w:val="009F4173"/>
    <w:rsid w:val="009F41F2"/>
    <w:rsid w:val="009F493F"/>
    <w:rsid w:val="009F4BC6"/>
    <w:rsid w:val="009F4DB9"/>
    <w:rsid w:val="009F52A1"/>
    <w:rsid w:val="009F5354"/>
    <w:rsid w:val="009F56B8"/>
    <w:rsid w:val="009F5710"/>
    <w:rsid w:val="009F5894"/>
    <w:rsid w:val="009F5A13"/>
    <w:rsid w:val="009F6371"/>
    <w:rsid w:val="009F6828"/>
    <w:rsid w:val="009F6E39"/>
    <w:rsid w:val="009F709D"/>
    <w:rsid w:val="009F71C1"/>
    <w:rsid w:val="009F72F8"/>
    <w:rsid w:val="009F73AB"/>
    <w:rsid w:val="009F7738"/>
    <w:rsid w:val="009F7BE8"/>
    <w:rsid w:val="00A00102"/>
    <w:rsid w:val="00A00184"/>
    <w:rsid w:val="00A0023C"/>
    <w:rsid w:val="00A00243"/>
    <w:rsid w:val="00A002AA"/>
    <w:rsid w:val="00A0039A"/>
    <w:rsid w:val="00A00486"/>
    <w:rsid w:val="00A00529"/>
    <w:rsid w:val="00A00593"/>
    <w:rsid w:val="00A00798"/>
    <w:rsid w:val="00A0085C"/>
    <w:rsid w:val="00A00E6A"/>
    <w:rsid w:val="00A010DC"/>
    <w:rsid w:val="00A01360"/>
    <w:rsid w:val="00A01519"/>
    <w:rsid w:val="00A01767"/>
    <w:rsid w:val="00A0178E"/>
    <w:rsid w:val="00A01873"/>
    <w:rsid w:val="00A01A0B"/>
    <w:rsid w:val="00A01A89"/>
    <w:rsid w:val="00A022CF"/>
    <w:rsid w:val="00A0278A"/>
    <w:rsid w:val="00A030E4"/>
    <w:rsid w:val="00A033F8"/>
    <w:rsid w:val="00A03700"/>
    <w:rsid w:val="00A03769"/>
    <w:rsid w:val="00A03A9F"/>
    <w:rsid w:val="00A03BA0"/>
    <w:rsid w:val="00A03CCE"/>
    <w:rsid w:val="00A03D82"/>
    <w:rsid w:val="00A03E50"/>
    <w:rsid w:val="00A03EA8"/>
    <w:rsid w:val="00A03EDD"/>
    <w:rsid w:val="00A04062"/>
    <w:rsid w:val="00A0413A"/>
    <w:rsid w:val="00A04646"/>
    <w:rsid w:val="00A04BA0"/>
    <w:rsid w:val="00A04C00"/>
    <w:rsid w:val="00A04C25"/>
    <w:rsid w:val="00A05044"/>
    <w:rsid w:val="00A0553E"/>
    <w:rsid w:val="00A0557A"/>
    <w:rsid w:val="00A056BD"/>
    <w:rsid w:val="00A05B39"/>
    <w:rsid w:val="00A060B0"/>
    <w:rsid w:val="00A0655A"/>
    <w:rsid w:val="00A06641"/>
    <w:rsid w:val="00A06C77"/>
    <w:rsid w:val="00A06F63"/>
    <w:rsid w:val="00A07203"/>
    <w:rsid w:val="00A07231"/>
    <w:rsid w:val="00A0738F"/>
    <w:rsid w:val="00A07576"/>
    <w:rsid w:val="00A075FA"/>
    <w:rsid w:val="00A07B8E"/>
    <w:rsid w:val="00A1027E"/>
    <w:rsid w:val="00A106D8"/>
    <w:rsid w:val="00A10717"/>
    <w:rsid w:val="00A1080F"/>
    <w:rsid w:val="00A1081C"/>
    <w:rsid w:val="00A10A8B"/>
    <w:rsid w:val="00A10CAE"/>
    <w:rsid w:val="00A10F80"/>
    <w:rsid w:val="00A1121D"/>
    <w:rsid w:val="00A116BF"/>
    <w:rsid w:val="00A11A9D"/>
    <w:rsid w:val="00A1256D"/>
    <w:rsid w:val="00A1266A"/>
    <w:rsid w:val="00A12923"/>
    <w:rsid w:val="00A12924"/>
    <w:rsid w:val="00A12C2E"/>
    <w:rsid w:val="00A131F6"/>
    <w:rsid w:val="00A132B3"/>
    <w:rsid w:val="00A1341A"/>
    <w:rsid w:val="00A13448"/>
    <w:rsid w:val="00A13794"/>
    <w:rsid w:val="00A13917"/>
    <w:rsid w:val="00A13A70"/>
    <w:rsid w:val="00A13E50"/>
    <w:rsid w:val="00A14087"/>
    <w:rsid w:val="00A14459"/>
    <w:rsid w:val="00A147D2"/>
    <w:rsid w:val="00A148F9"/>
    <w:rsid w:val="00A149D9"/>
    <w:rsid w:val="00A14E03"/>
    <w:rsid w:val="00A151DD"/>
    <w:rsid w:val="00A1538D"/>
    <w:rsid w:val="00A1556D"/>
    <w:rsid w:val="00A15673"/>
    <w:rsid w:val="00A156D7"/>
    <w:rsid w:val="00A157BD"/>
    <w:rsid w:val="00A15B91"/>
    <w:rsid w:val="00A15CDF"/>
    <w:rsid w:val="00A15DFE"/>
    <w:rsid w:val="00A1628A"/>
    <w:rsid w:val="00A16CC8"/>
    <w:rsid w:val="00A17046"/>
    <w:rsid w:val="00A1766D"/>
    <w:rsid w:val="00A177B6"/>
    <w:rsid w:val="00A20161"/>
    <w:rsid w:val="00A202CF"/>
    <w:rsid w:val="00A203E8"/>
    <w:rsid w:val="00A207F6"/>
    <w:rsid w:val="00A20A97"/>
    <w:rsid w:val="00A20ADA"/>
    <w:rsid w:val="00A20FD9"/>
    <w:rsid w:val="00A2123B"/>
    <w:rsid w:val="00A21439"/>
    <w:rsid w:val="00A215EF"/>
    <w:rsid w:val="00A221DB"/>
    <w:rsid w:val="00A2233C"/>
    <w:rsid w:val="00A22B24"/>
    <w:rsid w:val="00A22FE7"/>
    <w:rsid w:val="00A23202"/>
    <w:rsid w:val="00A233EB"/>
    <w:rsid w:val="00A2352F"/>
    <w:rsid w:val="00A235FC"/>
    <w:rsid w:val="00A23864"/>
    <w:rsid w:val="00A23A4F"/>
    <w:rsid w:val="00A23BDA"/>
    <w:rsid w:val="00A23BE3"/>
    <w:rsid w:val="00A23C7C"/>
    <w:rsid w:val="00A23EB3"/>
    <w:rsid w:val="00A24110"/>
    <w:rsid w:val="00A24144"/>
    <w:rsid w:val="00A24431"/>
    <w:rsid w:val="00A24604"/>
    <w:rsid w:val="00A254B0"/>
    <w:rsid w:val="00A256ED"/>
    <w:rsid w:val="00A25844"/>
    <w:rsid w:val="00A25C17"/>
    <w:rsid w:val="00A25CC9"/>
    <w:rsid w:val="00A25DBB"/>
    <w:rsid w:val="00A2626C"/>
    <w:rsid w:val="00A262B0"/>
    <w:rsid w:val="00A26B77"/>
    <w:rsid w:val="00A26DD3"/>
    <w:rsid w:val="00A271DA"/>
    <w:rsid w:val="00A2792B"/>
    <w:rsid w:val="00A27955"/>
    <w:rsid w:val="00A27C12"/>
    <w:rsid w:val="00A27F7D"/>
    <w:rsid w:val="00A3009B"/>
    <w:rsid w:val="00A304C7"/>
    <w:rsid w:val="00A30766"/>
    <w:rsid w:val="00A30776"/>
    <w:rsid w:val="00A30B15"/>
    <w:rsid w:val="00A30D41"/>
    <w:rsid w:val="00A30ED2"/>
    <w:rsid w:val="00A3125C"/>
    <w:rsid w:val="00A31361"/>
    <w:rsid w:val="00A31C2B"/>
    <w:rsid w:val="00A31D88"/>
    <w:rsid w:val="00A32100"/>
    <w:rsid w:val="00A3238D"/>
    <w:rsid w:val="00A32554"/>
    <w:rsid w:val="00A325C0"/>
    <w:rsid w:val="00A32663"/>
    <w:rsid w:val="00A326C5"/>
    <w:rsid w:val="00A327BE"/>
    <w:rsid w:val="00A327F1"/>
    <w:rsid w:val="00A328CA"/>
    <w:rsid w:val="00A32BA4"/>
    <w:rsid w:val="00A32BC2"/>
    <w:rsid w:val="00A33003"/>
    <w:rsid w:val="00A333D7"/>
    <w:rsid w:val="00A334C4"/>
    <w:rsid w:val="00A33531"/>
    <w:rsid w:val="00A335D9"/>
    <w:rsid w:val="00A33CB3"/>
    <w:rsid w:val="00A33ECC"/>
    <w:rsid w:val="00A33F0C"/>
    <w:rsid w:val="00A33FF0"/>
    <w:rsid w:val="00A340E0"/>
    <w:rsid w:val="00A3426A"/>
    <w:rsid w:val="00A346DC"/>
    <w:rsid w:val="00A34808"/>
    <w:rsid w:val="00A34A7B"/>
    <w:rsid w:val="00A34AB8"/>
    <w:rsid w:val="00A34BF0"/>
    <w:rsid w:val="00A3508D"/>
    <w:rsid w:val="00A35216"/>
    <w:rsid w:val="00A356C4"/>
    <w:rsid w:val="00A356DA"/>
    <w:rsid w:val="00A35819"/>
    <w:rsid w:val="00A35830"/>
    <w:rsid w:val="00A358FE"/>
    <w:rsid w:val="00A3591A"/>
    <w:rsid w:val="00A359A6"/>
    <w:rsid w:val="00A35D46"/>
    <w:rsid w:val="00A368E0"/>
    <w:rsid w:val="00A36E28"/>
    <w:rsid w:val="00A36E8F"/>
    <w:rsid w:val="00A36EAC"/>
    <w:rsid w:val="00A3790B"/>
    <w:rsid w:val="00A37DD5"/>
    <w:rsid w:val="00A403F5"/>
    <w:rsid w:val="00A404C3"/>
    <w:rsid w:val="00A40519"/>
    <w:rsid w:val="00A405BB"/>
    <w:rsid w:val="00A40845"/>
    <w:rsid w:val="00A40D01"/>
    <w:rsid w:val="00A40D2D"/>
    <w:rsid w:val="00A40DD5"/>
    <w:rsid w:val="00A40DDD"/>
    <w:rsid w:val="00A40EDA"/>
    <w:rsid w:val="00A40F17"/>
    <w:rsid w:val="00A40FA1"/>
    <w:rsid w:val="00A4109D"/>
    <w:rsid w:val="00A41245"/>
    <w:rsid w:val="00A414A7"/>
    <w:rsid w:val="00A415B4"/>
    <w:rsid w:val="00A417BE"/>
    <w:rsid w:val="00A419AB"/>
    <w:rsid w:val="00A41AB9"/>
    <w:rsid w:val="00A42153"/>
    <w:rsid w:val="00A42222"/>
    <w:rsid w:val="00A4240B"/>
    <w:rsid w:val="00A42E9B"/>
    <w:rsid w:val="00A42F81"/>
    <w:rsid w:val="00A4342D"/>
    <w:rsid w:val="00A43BD4"/>
    <w:rsid w:val="00A43D1C"/>
    <w:rsid w:val="00A44603"/>
    <w:rsid w:val="00A4461C"/>
    <w:rsid w:val="00A44691"/>
    <w:rsid w:val="00A450BA"/>
    <w:rsid w:val="00A45649"/>
    <w:rsid w:val="00A4613F"/>
    <w:rsid w:val="00A469CD"/>
    <w:rsid w:val="00A46CEF"/>
    <w:rsid w:val="00A46EAD"/>
    <w:rsid w:val="00A4700D"/>
    <w:rsid w:val="00A471CC"/>
    <w:rsid w:val="00A47BDB"/>
    <w:rsid w:val="00A50099"/>
    <w:rsid w:val="00A5015C"/>
    <w:rsid w:val="00A50285"/>
    <w:rsid w:val="00A50565"/>
    <w:rsid w:val="00A5084A"/>
    <w:rsid w:val="00A50A30"/>
    <w:rsid w:val="00A50D4A"/>
    <w:rsid w:val="00A51558"/>
    <w:rsid w:val="00A51E91"/>
    <w:rsid w:val="00A5213C"/>
    <w:rsid w:val="00A52224"/>
    <w:rsid w:val="00A52348"/>
    <w:rsid w:val="00A5263A"/>
    <w:rsid w:val="00A527A6"/>
    <w:rsid w:val="00A52C3B"/>
    <w:rsid w:val="00A52CFD"/>
    <w:rsid w:val="00A52D62"/>
    <w:rsid w:val="00A52E02"/>
    <w:rsid w:val="00A52E3F"/>
    <w:rsid w:val="00A536C7"/>
    <w:rsid w:val="00A5376C"/>
    <w:rsid w:val="00A538F5"/>
    <w:rsid w:val="00A53A2E"/>
    <w:rsid w:val="00A53B12"/>
    <w:rsid w:val="00A53E9F"/>
    <w:rsid w:val="00A542C6"/>
    <w:rsid w:val="00A54300"/>
    <w:rsid w:val="00A545A6"/>
    <w:rsid w:val="00A549B0"/>
    <w:rsid w:val="00A54B53"/>
    <w:rsid w:val="00A54ED9"/>
    <w:rsid w:val="00A551EA"/>
    <w:rsid w:val="00A55962"/>
    <w:rsid w:val="00A55D45"/>
    <w:rsid w:val="00A55FD2"/>
    <w:rsid w:val="00A5602C"/>
    <w:rsid w:val="00A569FF"/>
    <w:rsid w:val="00A56A52"/>
    <w:rsid w:val="00A56B67"/>
    <w:rsid w:val="00A5798F"/>
    <w:rsid w:val="00A5799C"/>
    <w:rsid w:val="00A57A2D"/>
    <w:rsid w:val="00A57A38"/>
    <w:rsid w:val="00A57AA5"/>
    <w:rsid w:val="00A6010C"/>
    <w:rsid w:val="00A6047B"/>
    <w:rsid w:val="00A60990"/>
    <w:rsid w:val="00A60B85"/>
    <w:rsid w:val="00A61078"/>
    <w:rsid w:val="00A61186"/>
    <w:rsid w:val="00A61610"/>
    <w:rsid w:val="00A6187B"/>
    <w:rsid w:val="00A61D0A"/>
    <w:rsid w:val="00A61DCB"/>
    <w:rsid w:val="00A62AAB"/>
    <w:rsid w:val="00A6319A"/>
    <w:rsid w:val="00A63325"/>
    <w:rsid w:val="00A6356E"/>
    <w:rsid w:val="00A63B9C"/>
    <w:rsid w:val="00A63FFD"/>
    <w:rsid w:val="00A640DF"/>
    <w:rsid w:val="00A642A6"/>
    <w:rsid w:val="00A64A64"/>
    <w:rsid w:val="00A64BE1"/>
    <w:rsid w:val="00A64C38"/>
    <w:rsid w:val="00A64FCA"/>
    <w:rsid w:val="00A64FE3"/>
    <w:rsid w:val="00A65305"/>
    <w:rsid w:val="00A6552E"/>
    <w:rsid w:val="00A656CF"/>
    <w:rsid w:val="00A656F9"/>
    <w:rsid w:val="00A658CD"/>
    <w:rsid w:val="00A65CAA"/>
    <w:rsid w:val="00A65D8F"/>
    <w:rsid w:val="00A65DE4"/>
    <w:rsid w:val="00A65F42"/>
    <w:rsid w:val="00A660C0"/>
    <w:rsid w:val="00A665BC"/>
    <w:rsid w:val="00A66C67"/>
    <w:rsid w:val="00A66FB3"/>
    <w:rsid w:val="00A67459"/>
    <w:rsid w:val="00A674B2"/>
    <w:rsid w:val="00A67561"/>
    <w:rsid w:val="00A6785A"/>
    <w:rsid w:val="00A67C68"/>
    <w:rsid w:val="00A70159"/>
    <w:rsid w:val="00A71029"/>
    <w:rsid w:val="00A710BD"/>
    <w:rsid w:val="00A71861"/>
    <w:rsid w:val="00A71862"/>
    <w:rsid w:val="00A71CD6"/>
    <w:rsid w:val="00A721E9"/>
    <w:rsid w:val="00A72270"/>
    <w:rsid w:val="00A728A4"/>
    <w:rsid w:val="00A7297A"/>
    <w:rsid w:val="00A72EED"/>
    <w:rsid w:val="00A7350B"/>
    <w:rsid w:val="00A735F4"/>
    <w:rsid w:val="00A738DA"/>
    <w:rsid w:val="00A738F8"/>
    <w:rsid w:val="00A738FF"/>
    <w:rsid w:val="00A73948"/>
    <w:rsid w:val="00A74ADD"/>
    <w:rsid w:val="00A75853"/>
    <w:rsid w:val="00A7594B"/>
    <w:rsid w:val="00A75AF9"/>
    <w:rsid w:val="00A761A2"/>
    <w:rsid w:val="00A770AA"/>
    <w:rsid w:val="00A774E6"/>
    <w:rsid w:val="00A7759D"/>
    <w:rsid w:val="00A7773F"/>
    <w:rsid w:val="00A77987"/>
    <w:rsid w:val="00A77D5F"/>
    <w:rsid w:val="00A804BB"/>
    <w:rsid w:val="00A81741"/>
    <w:rsid w:val="00A8193D"/>
    <w:rsid w:val="00A81A6A"/>
    <w:rsid w:val="00A81B88"/>
    <w:rsid w:val="00A81BB5"/>
    <w:rsid w:val="00A8243B"/>
    <w:rsid w:val="00A8264E"/>
    <w:rsid w:val="00A828D2"/>
    <w:rsid w:val="00A82900"/>
    <w:rsid w:val="00A82B2F"/>
    <w:rsid w:val="00A83291"/>
    <w:rsid w:val="00A83998"/>
    <w:rsid w:val="00A83B50"/>
    <w:rsid w:val="00A83C1E"/>
    <w:rsid w:val="00A84771"/>
    <w:rsid w:val="00A84F61"/>
    <w:rsid w:val="00A8500D"/>
    <w:rsid w:val="00A85AB2"/>
    <w:rsid w:val="00A85CDD"/>
    <w:rsid w:val="00A85D27"/>
    <w:rsid w:val="00A85E9B"/>
    <w:rsid w:val="00A86791"/>
    <w:rsid w:val="00A86D9E"/>
    <w:rsid w:val="00A86DBE"/>
    <w:rsid w:val="00A86E90"/>
    <w:rsid w:val="00A90078"/>
    <w:rsid w:val="00A901D6"/>
    <w:rsid w:val="00A90404"/>
    <w:rsid w:val="00A90502"/>
    <w:rsid w:val="00A90790"/>
    <w:rsid w:val="00A90CE1"/>
    <w:rsid w:val="00A90D0C"/>
    <w:rsid w:val="00A90F3E"/>
    <w:rsid w:val="00A913F0"/>
    <w:rsid w:val="00A9142C"/>
    <w:rsid w:val="00A91A5E"/>
    <w:rsid w:val="00A91A7A"/>
    <w:rsid w:val="00A9273A"/>
    <w:rsid w:val="00A92FA6"/>
    <w:rsid w:val="00A93119"/>
    <w:rsid w:val="00A93949"/>
    <w:rsid w:val="00A9395A"/>
    <w:rsid w:val="00A93BB8"/>
    <w:rsid w:val="00A93D89"/>
    <w:rsid w:val="00A941C4"/>
    <w:rsid w:val="00A942F3"/>
    <w:rsid w:val="00A9480C"/>
    <w:rsid w:val="00A94919"/>
    <w:rsid w:val="00A94D6B"/>
    <w:rsid w:val="00A951BF"/>
    <w:rsid w:val="00A954AD"/>
    <w:rsid w:val="00A95738"/>
    <w:rsid w:val="00A95A0B"/>
    <w:rsid w:val="00A95D06"/>
    <w:rsid w:val="00A95F9F"/>
    <w:rsid w:val="00A963F1"/>
    <w:rsid w:val="00A96401"/>
    <w:rsid w:val="00A9669A"/>
    <w:rsid w:val="00A967F8"/>
    <w:rsid w:val="00A969EA"/>
    <w:rsid w:val="00A970F8"/>
    <w:rsid w:val="00A9717B"/>
    <w:rsid w:val="00A9718F"/>
    <w:rsid w:val="00A97255"/>
    <w:rsid w:val="00A97519"/>
    <w:rsid w:val="00A978EE"/>
    <w:rsid w:val="00A97AFC"/>
    <w:rsid w:val="00A97D87"/>
    <w:rsid w:val="00AA04D2"/>
    <w:rsid w:val="00AA071E"/>
    <w:rsid w:val="00AA10A6"/>
    <w:rsid w:val="00AA11EC"/>
    <w:rsid w:val="00AA1551"/>
    <w:rsid w:val="00AA1CB5"/>
    <w:rsid w:val="00AA1E86"/>
    <w:rsid w:val="00AA2317"/>
    <w:rsid w:val="00AA26FA"/>
    <w:rsid w:val="00AA271A"/>
    <w:rsid w:val="00AA2C6C"/>
    <w:rsid w:val="00AA2DFA"/>
    <w:rsid w:val="00AA2F26"/>
    <w:rsid w:val="00AA3166"/>
    <w:rsid w:val="00AA3503"/>
    <w:rsid w:val="00AA3738"/>
    <w:rsid w:val="00AA3792"/>
    <w:rsid w:val="00AA3945"/>
    <w:rsid w:val="00AA3AAE"/>
    <w:rsid w:val="00AA4191"/>
    <w:rsid w:val="00AA45D4"/>
    <w:rsid w:val="00AA460F"/>
    <w:rsid w:val="00AA4643"/>
    <w:rsid w:val="00AA470F"/>
    <w:rsid w:val="00AA472E"/>
    <w:rsid w:val="00AA4B37"/>
    <w:rsid w:val="00AA4B59"/>
    <w:rsid w:val="00AA4F54"/>
    <w:rsid w:val="00AA4F63"/>
    <w:rsid w:val="00AA4FE4"/>
    <w:rsid w:val="00AA509C"/>
    <w:rsid w:val="00AA5357"/>
    <w:rsid w:val="00AA55FE"/>
    <w:rsid w:val="00AA59DE"/>
    <w:rsid w:val="00AA5A22"/>
    <w:rsid w:val="00AA5BA0"/>
    <w:rsid w:val="00AA5C4A"/>
    <w:rsid w:val="00AA621B"/>
    <w:rsid w:val="00AA6329"/>
    <w:rsid w:val="00AA6356"/>
    <w:rsid w:val="00AA63B6"/>
    <w:rsid w:val="00AA683F"/>
    <w:rsid w:val="00AA6ABF"/>
    <w:rsid w:val="00AA6FBD"/>
    <w:rsid w:val="00AA76A8"/>
    <w:rsid w:val="00AA7A82"/>
    <w:rsid w:val="00AA7B0D"/>
    <w:rsid w:val="00AA7B66"/>
    <w:rsid w:val="00AB09E5"/>
    <w:rsid w:val="00AB0C89"/>
    <w:rsid w:val="00AB11B2"/>
    <w:rsid w:val="00AB1286"/>
    <w:rsid w:val="00AB12C1"/>
    <w:rsid w:val="00AB1711"/>
    <w:rsid w:val="00AB1764"/>
    <w:rsid w:val="00AB18CE"/>
    <w:rsid w:val="00AB1BD3"/>
    <w:rsid w:val="00AB1CD2"/>
    <w:rsid w:val="00AB1CD4"/>
    <w:rsid w:val="00AB1D69"/>
    <w:rsid w:val="00AB1F4E"/>
    <w:rsid w:val="00AB2107"/>
    <w:rsid w:val="00AB2275"/>
    <w:rsid w:val="00AB2383"/>
    <w:rsid w:val="00AB266E"/>
    <w:rsid w:val="00AB295E"/>
    <w:rsid w:val="00AB2B53"/>
    <w:rsid w:val="00AB2BDE"/>
    <w:rsid w:val="00AB2C69"/>
    <w:rsid w:val="00AB2E31"/>
    <w:rsid w:val="00AB2F12"/>
    <w:rsid w:val="00AB2F4D"/>
    <w:rsid w:val="00AB2F89"/>
    <w:rsid w:val="00AB30B7"/>
    <w:rsid w:val="00AB343D"/>
    <w:rsid w:val="00AB374F"/>
    <w:rsid w:val="00AB3ECA"/>
    <w:rsid w:val="00AB3FDF"/>
    <w:rsid w:val="00AB426A"/>
    <w:rsid w:val="00AB4281"/>
    <w:rsid w:val="00AB4502"/>
    <w:rsid w:val="00AB49E6"/>
    <w:rsid w:val="00AB4B55"/>
    <w:rsid w:val="00AB5195"/>
    <w:rsid w:val="00AB53A4"/>
    <w:rsid w:val="00AB54CB"/>
    <w:rsid w:val="00AB58F4"/>
    <w:rsid w:val="00AB5C7B"/>
    <w:rsid w:val="00AB5E65"/>
    <w:rsid w:val="00AB6191"/>
    <w:rsid w:val="00AB699E"/>
    <w:rsid w:val="00AB704B"/>
    <w:rsid w:val="00AB720F"/>
    <w:rsid w:val="00AB7371"/>
    <w:rsid w:val="00AB7438"/>
    <w:rsid w:val="00AB77DF"/>
    <w:rsid w:val="00AB7F34"/>
    <w:rsid w:val="00AC02E6"/>
    <w:rsid w:val="00AC0576"/>
    <w:rsid w:val="00AC05DA"/>
    <w:rsid w:val="00AC0676"/>
    <w:rsid w:val="00AC088E"/>
    <w:rsid w:val="00AC0BA2"/>
    <w:rsid w:val="00AC0D2F"/>
    <w:rsid w:val="00AC0E88"/>
    <w:rsid w:val="00AC15AE"/>
    <w:rsid w:val="00AC16BB"/>
    <w:rsid w:val="00AC17CB"/>
    <w:rsid w:val="00AC1F85"/>
    <w:rsid w:val="00AC200D"/>
    <w:rsid w:val="00AC2130"/>
    <w:rsid w:val="00AC2238"/>
    <w:rsid w:val="00AC25B3"/>
    <w:rsid w:val="00AC27CC"/>
    <w:rsid w:val="00AC2CC2"/>
    <w:rsid w:val="00AC2D68"/>
    <w:rsid w:val="00AC3255"/>
    <w:rsid w:val="00AC39C2"/>
    <w:rsid w:val="00AC4098"/>
    <w:rsid w:val="00AC419F"/>
    <w:rsid w:val="00AC4215"/>
    <w:rsid w:val="00AC4747"/>
    <w:rsid w:val="00AC49A9"/>
    <w:rsid w:val="00AC4CB3"/>
    <w:rsid w:val="00AC4E44"/>
    <w:rsid w:val="00AC522A"/>
    <w:rsid w:val="00AC52D7"/>
    <w:rsid w:val="00AC5391"/>
    <w:rsid w:val="00AC5685"/>
    <w:rsid w:val="00AC596B"/>
    <w:rsid w:val="00AC5A79"/>
    <w:rsid w:val="00AC5AAE"/>
    <w:rsid w:val="00AC5AE0"/>
    <w:rsid w:val="00AC5B67"/>
    <w:rsid w:val="00AC6402"/>
    <w:rsid w:val="00AC65F8"/>
    <w:rsid w:val="00AC689A"/>
    <w:rsid w:val="00AC6B36"/>
    <w:rsid w:val="00AC6B39"/>
    <w:rsid w:val="00AC6C7A"/>
    <w:rsid w:val="00AC6F9C"/>
    <w:rsid w:val="00AC6FE2"/>
    <w:rsid w:val="00AC718F"/>
    <w:rsid w:val="00AC71E9"/>
    <w:rsid w:val="00AC73DF"/>
    <w:rsid w:val="00AC753B"/>
    <w:rsid w:val="00AC7783"/>
    <w:rsid w:val="00AC7DB2"/>
    <w:rsid w:val="00AC7DE2"/>
    <w:rsid w:val="00AD0163"/>
    <w:rsid w:val="00AD01C1"/>
    <w:rsid w:val="00AD01C9"/>
    <w:rsid w:val="00AD037A"/>
    <w:rsid w:val="00AD1035"/>
    <w:rsid w:val="00AD1442"/>
    <w:rsid w:val="00AD1A04"/>
    <w:rsid w:val="00AD1B73"/>
    <w:rsid w:val="00AD2469"/>
    <w:rsid w:val="00AD2820"/>
    <w:rsid w:val="00AD297E"/>
    <w:rsid w:val="00AD2A98"/>
    <w:rsid w:val="00AD2E8B"/>
    <w:rsid w:val="00AD34B3"/>
    <w:rsid w:val="00AD362D"/>
    <w:rsid w:val="00AD399A"/>
    <w:rsid w:val="00AD4295"/>
    <w:rsid w:val="00AD4B8E"/>
    <w:rsid w:val="00AD4CB0"/>
    <w:rsid w:val="00AD558E"/>
    <w:rsid w:val="00AD596E"/>
    <w:rsid w:val="00AD5BD1"/>
    <w:rsid w:val="00AD5C70"/>
    <w:rsid w:val="00AD625E"/>
    <w:rsid w:val="00AD6328"/>
    <w:rsid w:val="00AD642A"/>
    <w:rsid w:val="00AD649C"/>
    <w:rsid w:val="00AD652A"/>
    <w:rsid w:val="00AD6617"/>
    <w:rsid w:val="00AD69FF"/>
    <w:rsid w:val="00AD6B6A"/>
    <w:rsid w:val="00AD6E7E"/>
    <w:rsid w:val="00AD77EC"/>
    <w:rsid w:val="00AD781B"/>
    <w:rsid w:val="00AD7901"/>
    <w:rsid w:val="00AE0045"/>
    <w:rsid w:val="00AE0049"/>
    <w:rsid w:val="00AE00CB"/>
    <w:rsid w:val="00AE0AC8"/>
    <w:rsid w:val="00AE0B56"/>
    <w:rsid w:val="00AE0D6B"/>
    <w:rsid w:val="00AE0E99"/>
    <w:rsid w:val="00AE11E0"/>
    <w:rsid w:val="00AE13C9"/>
    <w:rsid w:val="00AE13CD"/>
    <w:rsid w:val="00AE140F"/>
    <w:rsid w:val="00AE16AC"/>
    <w:rsid w:val="00AE1890"/>
    <w:rsid w:val="00AE189E"/>
    <w:rsid w:val="00AE1C94"/>
    <w:rsid w:val="00AE1D4D"/>
    <w:rsid w:val="00AE1D73"/>
    <w:rsid w:val="00AE2359"/>
    <w:rsid w:val="00AE2471"/>
    <w:rsid w:val="00AE2846"/>
    <w:rsid w:val="00AE357B"/>
    <w:rsid w:val="00AE37E9"/>
    <w:rsid w:val="00AE3D0F"/>
    <w:rsid w:val="00AE3EEB"/>
    <w:rsid w:val="00AE48B1"/>
    <w:rsid w:val="00AE4A02"/>
    <w:rsid w:val="00AE4E22"/>
    <w:rsid w:val="00AE4F1B"/>
    <w:rsid w:val="00AE5170"/>
    <w:rsid w:val="00AE5853"/>
    <w:rsid w:val="00AE5A0D"/>
    <w:rsid w:val="00AE5CAE"/>
    <w:rsid w:val="00AE6178"/>
    <w:rsid w:val="00AE6244"/>
    <w:rsid w:val="00AE6825"/>
    <w:rsid w:val="00AE6945"/>
    <w:rsid w:val="00AE6D4A"/>
    <w:rsid w:val="00AE6E7D"/>
    <w:rsid w:val="00AE799D"/>
    <w:rsid w:val="00AF04E5"/>
    <w:rsid w:val="00AF0897"/>
    <w:rsid w:val="00AF0B1D"/>
    <w:rsid w:val="00AF0B35"/>
    <w:rsid w:val="00AF0C1C"/>
    <w:rsid w:val="00AF0FD1"/>
    <w:rsid w:val="00AF185B"/>
    <w:rsid w:val="00AF1A7F"/>
    <w:rsid w:val="00AF1BED"/>
    <w:rsid w:val="00AF20D0"/>
    <w:rsid w:val="00AF22DA"/>
    <w:rsid w:val="00AF2463"/>
    <w:rsid w:val="00AF25B6"/>
    <w:rsid w:val="00AF2B45"/>
    <w:rsid w:val="00AF336B"/>
    <w:rsid w:val="00AF3590"/>
    <w:rsid w:val="00AF3693"/>
    <w:rsid w:val="00AF3982"/>
    <w:rsid w:val="00AF3DA4"/>
    <w:rsid w:val="00AF3EC3"/>
    <w:rsid w:val="00AF47CD"/>
    <w:rsid w:val="00AF4AB0"/>
    <w:rsid w:val="00AF4B0A"/>
    <w:rsid w:val="00AF4B72"/>
    <w:rsid w:val="00AF4C46"/>
    <w:rsid w:val="00AF4CBF"/>
    <w:rsid w:val="00AF4E33"/>
    <w:rsid w:val="00AF4F96"/>
    <w:rsid w:val="00AF54B4"/>
    <w:rsid w:val="00AF5659"/>
    <w:rsid w:val="00AF5674"/>
    <w:rsid w:val="00AF597B"/>
    <w:rsid w:val="00AF5B42"/>
    <w:rsid w:val="00AF5C39"/>
    <w:rsid w:val="00AF6098"/>
    <w:rsid w:val="00AF6134"/>
    <w:rsid w:val="00AF6A27"/>
    <w:rsid w:val="00AF7B95"/>
    <w:rsid w:val="00B00100"/>
    <w:rsid w:val="00B00519"/>
    <w:rsid w:val="00B0055D"/>
    <w:rsid w:val="00B009D1"/>
    <w:rsid w:val="00B00A8F"/>
    <w:rsid w:val="00B00C87"/>
    <w:rsid w:val="00B01107"/>
    <w:rsid w:val="00B0113D"/>
    <w:rsid w:val="00B011BA"/>
    <w:rsid w:val="00B01448"/>
    <w:rsid w:val="00B015F4"/>
    <w:rsid w:val="00B01775"/>
    <w:rsid w:val="00B019E0"/>
    <w:rsid w:val="00B01A3E"/>
    <w:rsid w:val="00B01AB3"/>
    <w:rsid w:val="00B01BF7"/>
    <w:rsid w:val="00B01C73"/>
    <w:rsid w:val="00B01E10"/>
    <w:rsid w:val="00B01E54"/>
    <w:rsid w:val="00B02612"/>
    <w:rsid w:val="00B02712"/>
    <w:rsid w:val="00B0273F"/>
    <w:rsid w:val="00B0274F"/>
    <w:rsid w:val="00B02A30"/>
    <w:rsid w:val="00B02C4C"/>
    <w:rsid w:val="00B030B4"/>
    <w:rsid w:val="00B034F0"/>
    <w:rsid w:val="00B03635"/>
    <w:rsid w:val="00B037C0"/>
    <w:rsid w:val="00B03C24"/>
    <w:rsid w:val="00B03F28"/>
    <w:rsid w:val="00B0407C"/>
    <w:rsid w:val="00B0449E"/>
    <w:rsid w:val="00B0457F"/>
    <w:rsid w:val="00B045AB"/>
    <w:rsid w:val="00B045C6"/>
    <w:rsid w:val="00B04603"/>
    <w:rsid w:val="00B047A1"/>
    <w:rsid w:val="00B04817"/>
    <w:rsid w:val="00B04B57"/>
    <w:rsid w:val="00B04BF9"/>
    <w:rsid w:val="00B04FCD"/>
    <w:rsid w:val="00B0572C"/>
    <w:rsid w:val="00B058E1"/>
    <w:rsid w:val="00B05FC9"/>
    <w:rsid w:val="00B06037"/>
    <w:rsid w:val="00B06105"/>
    <w:rsid w:val="00B0624C"/>
    <w:rsid w:val="00B063C9"/>
    <w:rsid w:val="00B0692A"/>
    <w:rsid w:val="00B06AF4"/>
    <w:rsid w:val="00B06B66"/>
    <w:rsid w:val="00B06EED"/>
    <w:rsid w:val="00B07019"/>
    <w:rsid w:val="00B071AE"/>
    <w:rsid w:val="00B07431"/>
    <w:rsid w:val="00B07499"/>
    <w:rsid w:val="00B07504"/>
    <w:rsid w:val="00B079BD"/>
    <w:rsid w:val="00B07BB7"/>
    <w:rsid w:val="00B07C6B"/>
    <w:rsid w:val="00B07C95"/>
    <w:rsid w:val="00B101B7"/>
    <w:rsid w:val="00B10331"/>
    <w:rsid w:val="00B1069A"/>
    <w:rsid w:val="00B1070B"/>
    <w:rsid w:val="00B10ACC"/>
    <w:rsid w:val="00B10D53"/>
    <w:rsid w:val="00B1103D"/>
    <w:rsid w:val="00B11A7F"/>
    <w:rsid w:val="00B122D4"/>
    <w:rsid w:val="00B12866"/>
    <w:rsid w:val="00B1290B"/>
    <w:rsid w:val="00B130F2"/>
    <w:rsid w:val="00B1344E"/>
    <w:rsid w:val="00B13B66"/>
    <w:rsid w:val="00B1460E"/>
    <w:rsid w:val="00B14711"/>
    <w:rsid w:val="00B1474B"/>
    <w:rsid w:val="00B150C8"/>
    <w:rsid w:val="00B150E1"/>
    <w:rsid w:val="00B152D7"/>
    <w:rsid w:val="00B15359"/>
    <w:rsid w:val="00B15437"/>
    <w:rsid w:val="00B1576E"/>
    <w:rsid w:val="00B1591B"/>
    <w:rsid w:val="00B1602F"/>
    <w:rsid w:val="00B160B3"/>
    <w:rsid w:val="00B163A3"/>
    <w:rsid w:val="00B168DA"/>
    <w:rsid w:val="00B1694E"/>
    <w:rsid w:val="00B16B45"/>
    <w:rsid w:val="00B16D18"/>
    <w:rsid w:val="00B1746D"/>
    <w:rsid w:val="00B17698"/>
    <w:rsid w:val="00B17BA7"/>
    <w:rsid w:val="00B17E1F"/>
    <w:rsid w:val="00B17ED0"/>
    <w:rsid w:val="00B2019D"/>
    <w:rsid w:val="00B20439"/>
    <w:rsid w:val="00B2070E"/>
    <w:rsid w:val="00B20791"/>
    <w:rsid w:val="00B20930"/>
    <w:rsid w:val="00B20B0A"/>
    <w:rsid w:val="00B20BFB"/>
    <w:rsid w:val="00B20CCB"/>
    <w:rsid w:val="00B210A3"/>
    <w:rsid w:val="00B21231"/>
    <w:rsid w:val="00B21A07"/>
    <w:rsid w:val="00B21C9B"/>
    <w:rsid w:val="00B21E89"/>
    <w:rsid w:val="00B21EBC"/>
    <w:rsid w:val="00B222D2"/>
    <w:rsid w:val="00B22690"/>
    <w:rsid w:val="00B22693"/>
    <w:rsid w:val="00B228B7"/>
    <w:rsid w:val="00B2291C"/>
    <w:rsid w:val="00B2333F"/>
    <w:rsid w:val="00B2342F"/>
    <w:rsid w:val="00B2417E"/>
    <w:rsid w:val="00B2433D"/>
    <w:rsid w:val="00B246E5"/>
    <w:rsid w:val="00B24714"/>
    <w:rsid w:val="00B24795"/>
    <w:rsid w:val="00B24869"/>
    <w:rsid w:val="00B24C19"/>
    <w:rsid w:val="00B24D83"/>
    <w:rsid w:val="00B24E57"/>
    <w:rsid w:val="00B24F48"/>
    <w:rsid w:val="00B24FFC"/>
    <w:rsid w:val="00B25297"/>
    <w:rsid w:val="00B2544E"/>
    <w:rsid w:val="00B25A45"/>
    <w:rsid w:val="00B25D1B"/>
    <w:rsid w:val="00B260B3"/>
    <w:rsid w:val="00B26478"/>
    <w:rsid w:val="00B26B6D"/>
    <w:rsid w:val="00B26DB4"/>
    <w:rsid w:val="00B270A1"/>
    <w:rsid w:val="00B271C8"/>
    <w:rsid w:val="00B271DE"/>
    <w:rsid w:val="00B27500"/>
    <w:rsid w:val="00B27575"/>
    <w:rsid w:val="00B2762D"/>
    <w:rsid w:val="00B278F8"/>
    <w:rsid w:val="00B27ABB"/>
    <w:rsid w:val="00B27E25"/>
    <w:rsid w:val="00B3044F"/>
    <w:rsid w:val="00B30B08"/>
    <w:rsid w:val="00B30C61"/>
    <w:rsid w:val="00B30D73"/>
    <w:rsid w:val="00B30E97"/>
    <w:rsid w:val="00B3177F"/>
    <w:rsid w:val="00B31C42"/>
    <w:rsid w:val="00B31C56"/>
    <w:rsid w:val="00B31E9F"/>
    <w:rsid w:val="00B32040"/>
    <w:rsid w:val="00B3214B"/>
    <w:rsid w:val="00B32237"/>
    <w:rsid w:val="00B323C9"/>
    <w:rsid w:val="00B324C7"/>
    <w:rsid w:val="00B33602"/>
    <w:rsid w:val="00B3365D"/>
    <w:rsid w:val="00B33830"/>
    <w:rsid w:val="00B33F17"/>
    <w:rsid w:val="00B33FD6"/>
    <w:rsid w:val="00B3470B"/>
    <w:rsid w:val="00B34896"/>
    <w:rsid w:val="00B34DFE"/>
    <w:rsid w:val="00B350B8"/>
    <w:rsid w:val="00B3518E"/>
    <w:rsid w:val="00B35225"/>
    <w:rsid w:val="00B353C6"/>
    <w:rsid w:val="00B354F9"/>
    <w:rsid w:val="00B356F0"/>
    <w:rsid w:val="00B356F4"/>
    <w:rsid w:val="00B3593D"/>
    <w:rsid w:val="00B35B68"/>
    <w:rsid w:val="00B3606B"/>
    <w:rsid w:val="00B365DB"/>
    <w:rsid w:val="00B36C2A"/>
    <w:rsid w:val="00B36D18"/>
    <w:rsid w:val="00B371C9"/>
    <w:rsid w:val="00B372AB"/>
    <w:rsid w:val="00B378F5"/>
    <w:rsid w:val="00B37C75"/>
    <w:rsid w:val="00B37FB0"/>
    <w:rsid w:val="00B409E5"/>
    <w:rsid w:val="00B40B0F"/>
    <w:rsid w:val="00B40C20"/>
    <w:rsid w:val="00B40E4A"/>
    <w:rsid w:val="00B41048"/>
    <w:rsid w:val="00B41055"/>
    <w:rsid w:val="00B413EA"/>
    <w:rsid w:val="00B4146A"/>
    <w:rsid w:val="00B41D53"/>
    <w:rsid w:val="00B41DCB"/>
    <w:rsid w:val="00B42C83"/>
    <w:rsid w:val="00B42FC2"/>
    <w:rsid w:val="00B42FF5"/>
    <w:rsid w:val="00B434A2"/>
    <w:rsid w:val="00B438FB"/>
    <w:rsid w:val="00B43B89"/>
    <w:rsid w:val="00B43C87"/>
    <w:rsid w:val="00B43F2B"/>
    <w:rsid w:val="00B44196"/>
    <w:rsid w:val="00B441D2"/>
    <w:rsid w:val="00B442CD"/>
    <w:rsid w:val="00B44685"/>
    <w:rsid w:val="00B44CC9"/>
    <w:rsid w:val="00B456E8"/>
    <w:rsid w:val="00B45933"/>
    <w:rsid w:val="00B46003"/>
    <w:rsid w:val="00B463ED"/>
    <w:rsid w:val="00B46543"/>
    <w:rsid w:val="00B4658E"/>
    <w:rsid w:val="00B466C8"/>
    <w:rsid w:val="00B47004"/>
    <w:rsid w:val="00B47044"/>
    <w:rsid w:val="00B471DA"/>
    <w:rsid w:val="00B47313"/>
    <w:rsid w:val="00B47D39"/>
    <w:rsid w:val="00B501CA"/>
    <w:rsid w:val="00B507EF"/>
    <w:rsid w:val="00B5083E"/>
    <w:rsid w:val="00B50984"/>
    <w:rsid w:val="00B50A47"/>
    <w:rsid w:val="00B50D06"/>
    <w:rsid w:val="00B50E3D"/>
    <w:rsid w:val="00B50EF7"/>
    <w:rsid w:val="00B514C6"/>
    <w:rsid w:val="00B5163F"/>
    <w:rsid w:val="00B51A06"/>
    <w:rsid w:val="00B51B9E"/>
    <w:rsid w:val="00B51F81"/>
    <w:rsid w:val="00B53161"/>
    <w:rsid w:val="00B5336B"/>
    <w:rsid w:val="00B53426"/>
    <w:rsid w:val="00B5352F"/>
    <w:rsid w:val="00B536EE"/>
    <w:rsid w:val="00B53B39"/>
    <w:rsid w:val="00B53CEF"/>
    <w:rsid w:val="00B53D7F"/>
    <w:rsid w:val="00B53DED"/>
    <w:rsid w:val="00B53E22"/>
    <w:rsid w:val="00B53FC5"/>
    <w:rsid w:val="00B54260"/>
    <w:rsid w:val="00B54735"/>
    <w:rsid w:val="00B54739"/>
    <w:rsid w:val="00B54743"/>
    <w:rsid w:val="00B54819"/>
    <w:rsid w:val="00B54899"/>
    <w:rsid w:val="00B54E44"/>
    <w:rsid w:val="00B550EF"/>
    <w:rsid w:val="00B55285"/>
    <w:rsid w:val="00B55607"/>
    <w:rsid w:val="00B5591D"/>
    <w:rsid w:val="00B55C24"/>
    <w:rsid w:val="00B55D00"/>
    <w:rsid w:val="00B5624B"/>
    <w:rsid w:val="00B565F9"/>
    <w:rsid w:val="00B567C6"/>
    <w:rsid w:val="00B5684F"/>
    <w:rsid w:val="00B56B90"/>
    <w:rsid w:val="00B56BB2"/>
    <w:rsid w:val="00B56BDA"/>
    <w:rsid w:val="00B56ED1"/>
    <w:rsid w:val="00B574AD"/>
    <w:rsid w:val="00B57BE1"/>
    <w:rsid w:val="00B57CB5"/>
    <w:rsid w:val="00B602D5"/>
    <w:rsid w:val="00B602EA"/>
    <w:rsid w:val="00B6040B"/>
    <w:rsid w:val="00B607EA"/>
    <w:rsid w:val="00B608C8"/>
    <w:rsid w:val="00B60F22"/>
    <w:rsid w:val="00B61214"/>
    <w:rsid w:val="00B61515"/>
    <w:rsid w:val="00B61539"/>
    <w:rsid w:val="00B615AB"/>
    <w:rsid w:val="00B61DDB"/>
    <w:rsid w:val="00B62127"/>
    <w:rsid w:val="00B62275"/>
    <w:rsid w:val="00B6272A"/>
    <w:rsid w:val="00B62AC2"/>
    <w:rsid w:val="00B62F17"/>
    <w:rsid w:val="00B63183"/>
    <w:rsid w:val="00B632D4"/>
    <w:rsid w:val="00B6382D"/>
    <w:rsid w:val="00B638C0"/>
    <w:rsid w:val="00B63CEA"/>
    <w:rsid w:val="00B654C3"/>
    <w:rsid w:val="00B65A0D"/>
    <w:rsid w:val="00B65A3B"/>
    <w:rsid w:val="00B65C1C"/>
    <w:rsid w:val="00B66452"/>
    <w:rsid w:val="00B66492"/>
    <w:rsid w:val="00B66BF5"/>
    <w:rsid w:val="00B66F76"/>
    <w:rsid w:val="00B66FE4"/>
    <w:rsid w:val="00B673D7"/>
    <w:rsid w:val="00B67608"/>
    <w:rsid w:val="00B676E4"/>
    <w:rsid w:val="00B67C18"/>
    <w:rsid w:val="00B67D22"/>
    <w:rsid w:val="00B70015"/>
    <w:rsid w:val="00B7015C"/>
    <w:rsid w:val="00B7029F"/>
    <w:rsid w:val="00B70969"/>
    <w:rsid w:val="00B70C37"/>
    <w:rsid w:val="00B70D9E"/>
    <w:rsid w:val="00B71465"/>
    <w:rsid w:val="00B71612"/>
    <w:rsid w:val="00B716DA"/>
    <w:rsid w:val="00B72980"/>
    <w:rsid w:val="00B72EF2"/>
    <w:rsid w:val="00B730B4"/>
    <w:rsid w:val="00B736E0"/>
    <w:rsid w:val="00B73A1C"/>
    <w:rsid w:val="00B73F3E"/>
    <w:rsid w:val="00B748CD"/>
    <w:rsid w:val="00B74B4F"/>
    <w:rsid w:val="00B74DF7"/>
    <w:rsid w:val="00B74E49"/>
    <w:rsid w:val="00B75492"/>
    <w:rsid w:val="00B756CA"/>
    <w:rsid w:val="00B75998"/>
    <w:rsid w:val="00B75CCC"/>
    <w:rsid w:val="00B75F91"/>
    <w:rsid w:val="00B76072"/>
    <w:rsid w:val="00B76AA7"/>
    <w:rsid w:val="00B77133"/>
    <w:rsid w:val="00B77590"/>
    <w:rsid w:val="00B77A41"/>
    <w:rsid w:val="00B77CA2"/>
    <w:rsid w:val="00B800AB"/>
    <w:rsid w:val="00B80162"/>
    <w:rsid w:val="00B80576"/>
    <w:rsid w:val="00B807EB"/>
    <w:rsid w:val="00B809F5"/>
    <w:rsid w:val="00B80A46"/>
    <w:rsid w:val="00B80AA6"/>
    <w:rsid w:val="00B80AF2"/>
    <w:rsid w:val="00B80B03"/>
    <w:rsid w:val="00B80C08"/>
    <w:rsid w:val="00B81635"/>
    <w:rsid w:val="00B8221B"/>
    <w:rsid w:val="00B82438"/>
    <w:rsid w:val="00B8283F"/>
    <w:rsid w:val="00B829E7"/>
    <w:rsid w:val="00B82EB0"/>
    <w:rsid w:val="00B830FB"/>
    <w:rsid w:val="00B83331"/>
    <w:rsid w:val="00B837B2"/>
    <w:rsid w:val="00B83903"/>
    <w:rsid w:val="00B83CB2"/>
    <w:rsid w:val="00B83E62"/>
    <w:rsid w:val="00B83E8E"/>
    <w:rsid w:val="00B845B4"/>
    <w:rsid w:val="00B846B8"/>
    <w:rsid w:val="00B84A0F"/>
    <w:rsid w:val="00B84A44"/>
    <w:rsid w:val="00B84A89"/>
    <w:rsid w:val="00B84AA8"/>
    <w:rsid w:val="00B84F35"/>
    <w:rsid w:val="00B84F9B"/>
    <w:rsid w:val="00B852A4"/>
    <w:rsid w:val="00B852CC"/>
    <w:rsid w:val="00B85442"/>
    <w:rsid w:val="00B85C85"/>
    <w:rsid w:val="00B85C97"/>
    <w:rsid w:val="00B85D71"/>
    <w:rsid w:val="00B86572"/>
    <w:rsid w:val="00B86676"/>
    <w:rsid w:val="00B86B3C"/>
    <w:rsid w:val="00B86B7E"/>
    <w:rsid w:val="00B87072"/>
    <w:rsid w:val="00B871D9"/>
    <w:rsid w:val="00B8721A"/>
    <w:rsid w:val="00B87867"/>
    <w:rsid w:val="00B87977"/>
    <w:rsid w:val="00B87D14"/>
    <w:rsid w:val="00B90105"/>
    <w:rsid w:val="00B901FE"/>
    <w:rsid w:val="00B9039C"/>
    <w:rsid w:val="00B903FD"/>
    <w:rsid w:val="00B906B6"/>
    <w:rsid w:val="00B90D22"/>
    <w:rsid w:val="00B90DEE"/>
    <w:rsid w:val="00B90E9E"/>
    <w:rsid w:val="00B9113C"/>
    <w:rsid w:val="00B91865"/>
    <w:rsid w:val="00B91972"/>
    <w:rsid w:val="00B91A36"/>
    <w:rsid w:val="00B91AF2"/>
    <w:rsid w:val="00B91B92"/>
    <w:rsid w:val="00B91E50"/>
    <w:rsid w:val="00B928C9"/>
    <w:rsid w:val="00B92B41"/>
    <w:rsid w:val="00B92BAE"/>
    <w:rsid w:val="00B93340"/>
    <w:rsid w:val="00B93CB1"/>
    <w:rsid w:val="00B94137"/>
    <w:rsid w:val="00B941E9"/>
    <w:rsid w:val="00B94208"/>
    <w:rsid w:val="00B94EFA"/>
    <w:rsid w:val="00B953B5"/>
    <w:rsid w:val="00B953C0"/>
    <w:rsid w:val="00B95D51"/>
    <w:rsid w:val="00B95D52"/>
    <w:rsid w:val="00B95ECF"/>
    <w:rsid w:val="00B96169"/>
    <w:rsid w:val="00B96633"/>
    <w:rsid w:val="00B966D9"/>
    <w:rsid w:val="00B967F1"/>
    <w:rsid w:val="00B96D06"/>
    <w:rsid w:val="00B96D8E"/>
    <w:rsid w:val="00B96E3E"/>
    <w:rsid w:val="00B971C1"/>
    <w:rsid w:val="00B973BE"/>
    <w:rsid w:val="00BA06DC"/>
    <w:rsid w:val="00BA0FA2"/>
    <w:rsid w:val="00BA1531"/>
    <w:rsid w:val="00BA1569"/>
    <w:rsid w:val="00BA1571"/>
    <w:rsid w:val="00BA1C90"/>
    <w:rsid w:val="00BA1DB2"/>
    <w:rsid w:val="00BA1F59"/>
    <w:rsid w:val="00BA2023"/>
    <w:rsid w:val="00BA2415"/>
    <w:rsid w:val="00BA2540"/>
    <w:rsid w:val="00BA2D8D"/>
    <w:rsid w:val="00BA2F5A"/>
    <w:rsid w:val="00BA3B3E"/>
    <w:rsid w:val="00BA3ED5"/>
    <w:rsid w:val="00BA3F04"/>
    <w:rsid w:val="00BA4757"/>
    <w:rsid w:val="00BA4FED"/>
    <w:rsid w:val="00BA5025"/>
    <w:rsid w:val="00BA520E"/>
    <w:rsid w:val="00BA548C"/>
    <w:rsid w:val="00BA57AF"/>
    <w:rsid w:val="00BA5853"/>
    <w:rsid w:val="00BA58E4"/>
    <w:rsid w:val="00BA5B36"/>
    <w:rsid w:val="00BA5B4B"/>
    <w:rsid w:val="00BA5E45"/>
    <w:rsid w:val="00BA5EAF"/>
    <w:rsid w:val="00BA6814"/>
    <w:rsid w:val="00BA6AFE"/>
    <w:rsid w:val="00BA6E3F"/>
    <w:rsid w:val="00BA6F62"/>
    <w:rsid w:val="00BA712D"/>
    <w:rsid w:val="00BA74EE"/>
    <w:rsid w:val="00BA761E"/>
    <w:rsid w:val="00BA7A80"/>
    <w:rsid w:val="00BA7BCF"/>
    <w:rsid w:val="00BA7CFC"/>
    <w:rsid w:val="00BA7DD0"/>
    <w:rsid w:val="00BB056A"/>
    <w:rsid w:val="00BB08F2"/>
    <w:rsid w:val="00BB16B1"/>
    <w:rsid w:val="00BB20ED"/>
    <w:rsid w:val="00BB2421"/>
    <w:rsid w:val="00BB26D6"/>
    <w:rsid w:val="00BB2D14"/>
    <w:rsid w:val="00BB304A"/>
    <w:rsid w:val="00BB3058"/>
    <w:rsid w:val="00BB30F4"/>
    <w:rsid w:val="00BB3590"/>
    <w:rsid w:val="00BB35F4"/>
    <w:rsid w:val="00BB381B"/>
    <w:rsid w:val="00BB38A0"/>
    <w:rsid w:val="00BB3B07"/>
    <w:rsid w:val="00BB469C"/>
    <w:rsid w:val="00BB4A3D"/>
    <w:rsid w:val="00BB4A41"/>
    <w:rsid w:val="00BB4B3F"/>
    <w:rsid w:val="00BB4D22"/>
    <w:rsid w:val="00BB4DD2"/>
    <w:rsid w:val="00BB5454"/>
    <w:rsid w:val="00BB5C14"/>
    <w:rsid w:val="00BB6509"/>
    <w:rsid w:val="00BB6B70"/>
    <w:rsid w:val="00BB6EDF"/>
    <w:rsid w:val="00BB6F88"/>
    <w:rsid w:val="00BB7A3E"/>
    <w:rsid w:val="00BB7D4B"/>
    <w:rsid w:val="00BB7E15"/>
    <w:rsid w:val="00BC0170"/>
    <w:rsid w:val="00BC01BC"/>
    <w:rsid w:val="00BC1094"/>
    <w:rsid w:val="00BC146A"/>
    <w:rsid w:val="00BC19EB"/>
    <w:rsid w:val="00BC1C52"/>
    <w:rsid w:val="00BC2529"/>
    <w:rsid w:val="00BC26D6"/>
    <w:rsid w:val="00BC293B"/>
    <w:rsid w:val="00BC2C75"/>
    <w:rsid w:val="00BC2F3B"/>
    <w:rsid w:val="00BC2FBD"/>
    <w:rsid w:val="00BC32F0"/>
    <w:rsid w:val="00BC38B4"/>
    <w:rsid w:val="00BC398A"/>
    <w:rsid w:val="00BC3992"/>
    <w:rsid w:val="00BC3D0C"/>
    <w:rsid w:val="00BC3DEE"/>
    <w:rsid w:val="00BC4270"/>
    <w:rsid w:val="00BC4608"/>
    <w:rsid w:val="00BC48D9"/>
    <w:rsid w:val="00BC4BF5"/>
    <w:rsid w:val="00BC5111"/>
    <w:rsid w:val="00BC541D"/>
    <w:rsid w:val="00BC56DC"/>
    <w:rsid w:val="00BC5E9F"/>
    <w:rsid w:val="00BC5FEF"/>
    <w:rsid w:val="00BC60C0"/>
    <w:rsid w:val="00BC6946"/>
    <w:rsid w:val="00BC6C56"/>
    <w:rsid w:val="00BC6C73"/>
    <w:rsid w:val="00BC6D01"/>
    <w:rsid w:val="00BC719A"/>
    <w:rsid w:val="00BC74B2"/>
    <w:rsid w:val="00BC74CD"/>
    <w:rsid w:val="00BC777F"/>
    <w:rsid w:val="00BC783D"/>
    <w:rsid w:val="00BC79F2"/>
    <w:rsid w:val="00BC7DF1"/>
    <w:rsid w:val="00BC7E2F"/>
    <w:rsid w:val="00BD0059"/>
    <w:rsid w:val="00BD0537"/>
    <w:rsid w:val="00BD05E3"/>
    <w:rsid w:val="00BD0F20"/>
    <w:rsid w:val="00BD1461"/>
    <w:rsid w:val="00BD1807"/>
    <w:rsid w:val="00BD1BC5"/>
    <w:rsid w:val="00BD1C83"/>
    <w:rsid w:val="00BD1C91"/>
    <w:rsid w:val="00BD1F24"/>
    <w:rsid w:val="00BD1F49"/>
    <w:rsid w:val="00BD2186"/>
    <w:rsid w:val="00BD2420"/>
    <w:rsid w:val="00BD24AA"/>
    <w:rsid w:val="00BD2573"/>
    <w:rsid w:val="00BD258D"/>
    <w:rsid w:val="00BD28C6"/>
    <w:rsid w:val="00BD2AE9"/>
    <w:rsid w:val="00BD3117"/>
    <w:rsid w:val="00BD333E"/>
    <w:rsid w:val="00BD3BC6"/>
    <w:rsid w:val="00BD3D83"/>
    <w:rsid w:val="00BD449D"/>
    <w:rsid w:val="00BD456D"/>
    <w:rsid w:val="00BD4751"/>
    <w:rsid w:val="00BD477D"/>
    <w:rsid w:val="00BD48F3"/>
    <w:rsid w:val="00BD4E54"/>
    <w:rsid w:val="00BD53AA"/>
    <w:rsid w:val="00BD53D5"/>
    <w:rsid w:val="00BD577E"/>
    <w:rsid w:val="00BD5BF6"/>
    <w:rsid w:val="00BD60FD"/>
    <w:rsid w:val="00BD61EC"/>
    <w:rsid w:val="00BD63A8"/>
    <w:rsid w:val="00BD6753"/>
    <w:rsid w:val="00BD6828"/>
    <w:rsid w:val="00BD6C97"/>
    <w:rsid w:val="00BD6F7C"/>
    <w:rsid w:val="00BD7642"/>
    <w:rsid w:val="00BD78E0"/>
    <w:rsid w:val="00BD7F4E"/>
    <w:rsid w:val="00BE071C"/>
    <w:rsid w:val="00BE0819"/>
    <w:rsid w:val="00BE0956"/>
    <w:rsid w:val="00BE0A17"/>
    <w:rsid w:val="00BE0A53"/>
    <w:rsid w:val="00BE0B64"/>
    <w:rsid w:val="00BE0E3E"/>
    <w:rsid w:val="00BE0F4E"/>
    <w:rsid w:val="00BE1200"/>
    <w:rsid w:val="00BE15B9"/>
    <w:rsid w:val="00BE1638"/>
    <w:rsid w:val="00BE1774"/>
    <w:rsid w:val="00BE1AA5"/>
    <w:rsid w:val="00BE1C79"/>
    <w:rsid w:val="00BE2259"/>
    <w:rsid w:val="00BE2327"/>
    <w:rsid w:val="00BE25F1"/>
    <w:rsid w:val="00BE28A1"/>
    <w:rsid w:val="00BE2F29"/>
    <w:rsid w:val="00BE31BF"/>
    <w:rsid w:val="00BE3AEA"/>
    <w:rsid w:val="00BE3F26"/>
    <w:rsid w:val="00BE411A"/>
    <w:rsid w:val="00BE4230"/>
    <w:rsid w:val="00BE4260"/>
    <w:rsid w:val="00BE42AE"/>
    <w:rsid w:val="00BE43C8"/>
    <w:rsid w:val="00BE44DB"/>
    <w:rsid w:val="00BE44F9"/>
    <w:rsid w:val="00BE4638"/>
    <w:rsid w:val="00BE46FF"/>
    <w:rsid w:val="00BE475F"/>
    <w:rsid w:val="00BE4A79"/>
    <w:rsid w:val="00BE4B01"/>
    <w:rsid w:val="00BE4F1F"/>
    <w:rsid w:val="00BE4FB0"/>
    <w:rsid w:val="00BE531B"/>
    <w:rsid w:val="00BE59C2"/>
    <w:rsid w:val="00BE661B"/>
    <w:rsid w:val="00BE70AD"/>
    <w:rsid w:val="00BE7535"/>
    <w:rsid w:val="00BE7837"/>
    <w:rsid w:val="00BE7A4D"/>
    <w:rsid w:val="00BE7B0E"/>
    <w:rsid w:val="00BF099C"/>
    <w:rsid w:val="00BF0A6B"/>
    <w:rsid w:val="00BF0BB5"/>
    <w:rsid w:val="00BF0D60"/>
    <w:rsid w:val="00BF0F09"/>
    <w:rsid w:val="00BF121B"/>
    <w:rsid w:val="00BF14D4"/>
    <w:rsid w:val="00BF150D"/>
    <w:rsid w:val="00BF19BC"/>
    <w:rsid w:val="00BF1BD4"/>
    <w:rsid w:val="00BF22EC"/>
    <w:rsid w:val="00BF29F3"/>
    <w:rsid w:val="00BF29FA"/>
    <w:rsid w:val="00BF2A8B"/>
    <w:rsid w:val="00BF2B41"/>
    <w:rsid w:val="00BF2B4B"/>
    <w:rsid w:val="00BF2BF6"/>
    <w:rsid w:val="00BF383F"/>
    <w:rsid w:val="00BF3EFF"/>
    <w:rsid w:val="00BF3F68"/>
    <w:rsid w:val="00BF40FA"/>
    <w:rsid w:val="00BF4187"/>
    <w:rsid w:val="00BF4554"/>
    <w:rsid w:val="00BF4829"/>
    <w:rsid w:val="00BF48EA"/>
    <w:rsid w:val="00BF4A24"/>
    <w:rsid w:val="00BF4BFF"/>
    <w:rsid w:val="00BF5453"/>
    <w:rsid w:val="00BF5506"/>
    <w:rsid w:val="00BF58F9"/>
    <w:rsid w:val="00BF5AA5"/>
    <w:rsid w:val="00BF6DC9"/>
    <w:rsid w:val="00BF6F10"/>
    <w:rsid w:val="00BF71DF"/>
    <w:rsid w:val="00BF73FE"/>
    <w:rsid w:val="00BF766F"/>
    <w:rsid w:val="00BF76C8"/>
    <w:rsid w:val="00BF7CF9"/>
    <w:rsid w:val="00C00478"/>
    <w:rsid w:val="00C0064D"/>
    <w:rsid w:val="00C006DC"/>
    <w:rsid w:val="00C0082A"/>
    <w:rsid w:val="00C009C5"/>
    <w:rsid w:val="00C00B4A"/>
    <w:rsid w:val="00C00C10"/>
    <w:rsid w:val="00C00CF8"/>
    <w:rsid w:val="00C00D06"/>
    <w:rsid w:val="00C01578"/>
    <w:rsid w:val="00C01604"/>
    <w:rsid w:val="00C017BA"/>
    <w:rsid w:val="00C021BE"/>
    <w:rsid w:val="00C02376"/>
    <w:rsid w:val="00C025B9"/>
    <w:rsid w:val="00C02A7A"/>
    <w:rsid w:val="00C03433"/>
    <w:rsid w:val="00C03A44"/>
    <w:rsid w:val="00C0411A"/>
    <w:rsid w:val="00C0455E"/>
    <w:rsid w:val="00C04595"/>
    <w:rsid w:val="00C045AD"/>
    <w:rsid w:val="00C045CB"/>
    <w:rsid w:val="00C04A7A"/>
    <w:rsid w:val="00C04BE2"/>
    <w:rsid w:val="00C04FB9"/>
    <w:rsid w:val="00C0534C"/>
    <w:rsid w:val="00C053DA"/>
    <w:rsid w:val="00C05626"/>
    <w:rsid w:val="00C05B0E"/>
    <w:rsid w:val="00C05BEE"/>
    <w:rsid w:val="00C06049"/>
    <w:rsid w:val="00C06490"/>
    <w:rsid w:val="00C0656B"/>
    <w:rsid w:val="00C0682D"/>
    <w:rsid w:val="00C0688D"/>
    <w:rsid w:val="00C06A93"/>
    <w:rsid w:val="00C06C40"/>
    <w:rsid w:val="00C06E06"/>
    <w:rsid w:val="00C06FB1"/>
    <w:rsid w:val="00C0708F"/>
    <w:rsid w:val="00C071C6"/>
    <w:rsid w:val="00C076C9"/>
    <w:rsid w:val="00C0790D"/>
    <w:rsid w:val="00C1050A"/>
    <w:rsid w:val="00C10587"/>
    <w:rsid w:val="00C10743"/>
    <w:rsid w:val="00C10774"/>
    <w:rsid w:val="00C108B2"/>
    <w:rsid w:val="00C1098F"/>
    <w:rsid w:val="00C11559"/>
    <w:rsid w:val="00C11561"/>
    <w:rsid w:val="00C11E54"/>
    <w:rsid w:val="00C12058"/>
    <w:rsid w:val="00C123D1"/>
    <w:rsid w:val="00C12469"/>
    <w:rsid w:val="00C12721"/>
    <w:rsid w:val="00C12A74"/>
    <w:rsid w:val="00C12AC4"/>
    <w:rsid w:val="00C12D6D"/>
    <w:rsid w:val="00C12E08"/>
    <w:rsid w:val="00C132E1"/>
    <w:rsid w:val="00C13340"/>
    <w:rsid w:val="00C13500"/>
    <w:rsid w:val="00C135C1"/>
    <w:rsid w:val="00C13D4B"/>
    <w:rsid w:val="00C142FB"/>
    <w:rsid w:val="00C143AF"/>
    <w:rsid w:val="00C1453D"/>
    <w:rsid w:val="00C145BC"/>
    <w:rsid w:val="00C145D0"/>
    <w:rsid w:val="00C14711"/>
    <w:rsid w:val="00C1479F"/>
    <w:rsid w:val="00C14C28"/>
    <w:rsid w:val="00C14D89"/>
    <w:rsid w:val="00C14DCA"/>
    <w:rsid w:val="00C15143"/>
    <w:rsid w:val="00C15752"/>
    <w:rsid w:val="00C158B2"/>
    <w:rsid w:val="00C15905"/>
    <w:rsid w:val="00C15B02"/>
    <w:rsid w:val="00C15BAD"/>
    <w:rsid w:val="00C15FA9"/>
    <w:rsid w:val="00C1603A"/>
    <w:rsid w:val="00C16337"/>
    <w:rsid w:val="00C163C0"/>
    <w:rsid w:val="00C163F1"/>
    <w:rsid w:val="00C1644F"/>
    <w:rsid w:val="00C16B93"/>
    <w:rsid w:val="00C16E06"/>
    <w:rsid w:val="00C16F24"/>
    <w:rsid w:val="00C16FEA"/>
    <w:rsid w:val="00C171BE"/>
    <w:rsid w:val="00C17362"/>
    <w:rsid w:val="00C1767E"/>
    <w:rsid w:val="00C177DD"/>
    <w:rsid w:val="00C17C42"/>
    <w:rsid w:val="00C17CDB"/>
    <w:rsid w:val="00C2037A"/>
    <w:rsid w:val="00C2075E"/>
    <w:rsid w:val="00C208A0"/>
    <w:rsid w:val="00C208D6"/>
    <w:rsid w:val="00C20909"/>
    <w:rsid w:val="00C21D48"/>
    <w:rsid w:val="00C21F94"/>
    <w:rsid w:val="00C21FBC"/>
    <w:rsid w:val="00C22028"/>
    <w:rsid w:val="00C2266C"/>
    <w:rsid w:val="00C22BAB"/>
    <w:rsid w:val="00C22BC0"/>
    <w:rsid w:val="00C22DDB"/>
    <w:rsid w:val="00C236F1"/>
    <w:rsid w:val="00C23874"/>
    <w:rsid w:val="00C2387E"/>
    <w:rsid w:val="00C23EC8"/>
    <w:rsid w:val="00C246BB"/>
    <w:rsid w:val="00C2487E"/>
    <w:rsid w:val="00C24B5E"/>
    <w:rsid w:val="00C24CD8"/>
    <w:rsid w:val="00C24EA0"/>
    <w:rsid w:val="00C25086"/>
    <w:rsid w:val="00C255A7"/>
    <w:rsid w:val="00C2592F"/>
    <w:rsid w:val="00C25E50"/>
    <w:rsid w:val="00C262C7"/>
    <w:rsid w:val="00C26480"/>
    <w:rsid w:val="00C26796"/>
    <w:rsid w:val="00C271CE"/>
    <w:rsid w:val="00C2785A"/>
    <w:rsid w:val="00C27C2D"/>
    <w:rsid w:val="00C27E5C"/>
    <w:rsid w:val="00C30032"/>
    <w:rsid w:val="00C30369"/>
    <w:rsid w:val="00C306F8"/>
    <w:rsid w:val="00C30ED9"/>
    <w:rsid w:val="00C30F5B"/>
    <w:rsid w:val="00C31462"/>
    <w:rsid w:val="00C31664"/>
    <w:rsid w:val="00C31FE9"/>
    <w:rsid w:val="00C32101"/>
    <w:rsid w:val="00C323D3"/>
    <w:rsid w:val="00C32427"/>
    <w:rsid w:val="00C3248D"/>
    <w:rsid w:val="00C32662"/>
    <w:rsid w:val="00C32930"/>
    <w:rsid w:val="00C32998"/>
    <w:rsid w:val="00C32C47"/>
    <w:rsid w:val="00C334C7"/>
    <w:rsid w:val="00C337EA"/>
    <w:rsid w:val="00C33957"/>
    <w:rsid w:val="00C33A17"/>
    <w:rsid w:val="00C33AD2"/>
    <w:rsid w:val="00C33D9C"/>
    <w:rsid w:val="00C341B2"/>
    <w:rsid w:val="00C3439D"/>
    <w:rsid w:val="00C34A12"/>
    <w:rsid w:val="00C34A88"/>
    <w:rsid w:val="00C34C36"/>
    <w:rsid w:val="00C34EFE"/>
    <w:rsid w:val="00C350E3"/>
    <w:rsid w:val="00C35584"/>
    <w:rsid w:val="00C35876"/>
    <w:rsid w:val="00C35B61"/>
    <w:rsid w:val="00C35DA0"/>
    <w:rsid w:val="00C35E33"/>
    <w:rsid w:val="00C35E41"/>
    <w:rsid w:val="00C36228"/>
    <w:rsid w:val="00C363FD"/>
    <w:rsid w:val="00C368F6"/>
    <w:rsid w:val="00C36E03"/>
    <w:rsid w:val="00C37049"/>
    <w:rsid w:val="00C372E2"/>
    <w:rsid w:val="00C3743A"/>
    <w:rsid w:val="00C37653"/>
    <w:rsid w:val="00C37A1E"/>
    <w:rsid w:val="00C37AAC"/>
    <w:rsid w:val="00C37AAF"/>
    <w:rsid w:val="00C37C73"/>
    <w:rsid w:val="00C4014E"/>
    <w:rsid w:val="00C407BB"/>
    <w:rsid w:val="00C40801"/>
    <w:rsid w:val="00C40C6A"/>
    <w:rsid w:val="00C41152"/>
    <w:rsid w:val="00C411CB"/>
    <w:rsid w:val="00C4129A"/>
    <w:rsid w:val="00C41706"/>
    <w:rsid w:val="00C41768"/>
    <w:rsid w:val="00C419DB"/>
    <w:rsid w:val="00C41ABA"/>
    <w:rsid w:val="00C41DF7"/>
    <w:rsid w:val="00C41E39"/>
    <w:rsid w:val="00C424D7"/>
    <w:rsid w:val="00C42C13"/>
    <w:rsid w:val="00C43C35"/>
    <w:rsid w:val="00C441A6"/>
    <w:rsid w:val="00C44529"/>
    <w:rsid w:val="00C44C91"/>
    <w:rsid w:val="00C453CB"/>
    <w:rsid w:val="00C459A7"/>
    <w:rsid w:val="00C45E7F"/>
    <w:rsid w:val="00C45F63"/>
    <w:rsid w:val="00C467D0"/>
    <w:rsid w:val="00C46A22"/>
    <w:rsid w:val="00C46BEE"/>
    <w:rsid w:val="00C471AD"/>
    <w:rsid w:val="00C471ED"/>
    <w:rsid w:val="00C47247"/>
    <w:rsid w:val="00C477AE"/>
    <w:rsid w:val="00C47B95"/>
    <w:rsid w:val="00C47BA7"/>
    <w:rsid w:val="00C5010C"/>
    <w:rsid w:val="00C5012F"/>
    <w:rsid w:val="00C502C6"/>
    <w:rsid w:val="00C50897"/>
    <w:rsid w:val="00C50BDD"/>
    <w:rsid w:val="00C51260"/>
    <w:rsid w:val="00C513BC"/>
    <w:rsid w:val="00C51A77"/>
    <w:rsid w:val="00C51BCE"/>
    <w:rsid w:val="00C51F08"/>
    <w:rsid w:val="00C522B5"/>
    <w:rsid w:val="00C52B26"/>
    <w:rsid w:val="00C52C19"/>
    <w:rsid w:val="00C52C41"/>
    <w:rsid w:val="00C52EFF"/>
    <w:rsid w:val="00C53AD9"/>
    <w:rsid w:val="00C53CBF"/>
    <w:rsid w:val="00C53EF8"/>
    <w:rsid w:val="00C54001"/>
    <w:rsid w:val="00C54109"/>
    <w:rsid w:val="00C541E7"/>
    <w:rsid w:val="00C54708"/>
    <w:rsid w:val="00C54866"/>
    <w:rsid w:val="00C54956"/>
    <w:rsid w:val="00C54BB0"/>
    <w:rsid w:val="00C54C9A"/>
    <w:rsid w:val="00C54D7F"/>
    <w:rsid w:val="00C55071"/>
    <w:rsid w:val="00C559D2"/>
    <w:rsid w:val="00C55AEC"/>
    <w:rsid w:val="00C55B9C"/>
    <w:rsid w:val="00C55E2D"/>
    <w:rsid w:val="00C56A2A"/>
    <w:rsid w:val="00C5754D"/>
    <w:rsid w:val="00C5792F"/>
    <w:rsid w:val="00C57B28"/>
    <w:rsid w:val="00C57E14"/>
    <w:rsid w:val="00C57FD1"/>
    <w:rsid w:val="00C6082B"/>
    <w:rsid w:val="00C60ACC"/>
    <w:rsid w:val="00C60BBF"/>
    <w:rsid w:val="00C60D3A"/>
    <w:rsid w:val="00C60F2F"/>
    <w:rsid w:val="00C61035"/>
    <w:rsid w:val="00C613EE"/>
    <w:rsid w:val="00C61403"/>
    <w:rsid w:val="00C61702"/>
    <w:rsid w:val="00C61BD3"/>
    <w:rsid w:val="00C61C02"/>
    <w:rsid w:val="00C620DC"/>
    <w:rsid w:val="00C63166"/>
    <w:rsid w:val="00C63413"/>
    <w:rsid w:val="00C6386A"/>
    <w:rsid w:val="00C6395C"/>
    <w:rsid w:val="00C63C24"/>
    <w:rsid w:val="00C63E14"/>
    <w:rsid w:val="00C64D58"/>
    <w:rsid w:val="00C64F66"/>
    <w:rsid w:val="00C64FDD"/>
    <w:rsid w:val="00C652E6"/>
    <w:rsid w:val="00C653AC"/>
    <w:rsid w:val="00C658F9"/>
    <w:rsid w:val="00C65FC1"/>
    <w:rsid w:val="00C65FF0"/>
    <w:rsid w:val="00C661E1"/>
    <w:rsid w:val="00C661EB"/>
    <w:rsid w:val="00C663E3"/>
    <w:rsid w:val="00C66D0A"/>
    <w:rsid w:val="00C66E66"/>
    <w:rsid w:val="00C6776D"/>
    <w:rsid w:val="00C67A18"/>
    <w:rsid w:val="00C67F99"/>
    <w:rsid w:val="00C7035D"/>
    <w:rsid w:val="00C707B2"/>
    <w:rsid w:val="00C70C64"/>
    <w:rsid w:val="00C70F99"/>
    <w:rsid w:val="00C710B0"/>
    <w:rsid w:val="00C71727"/>
    <w:rsid w:val="00C71E61"/>
    <w:rsid w:val="00C72195"/>
    <w:rsid w:val="00C721AA"/>
    <w:rsid w:val="00C7228B"/>
    <w:rsid w:val="00C72306"/>
    <w:rsid w:val="00C72597"/>
    <w:rsid w:val="00C72610"/>
    <w:rsid w:val="00C726E6"/>
    <w:rsid w:val="00C72DD6"/>
    <w:rsid w:val="00C73484"/>
    <w:rsid w:val="00C73B96"/>
    <w:rsid w:val="00C73F24"/>
    <w:rsid w:val="00C740EC"/>
    <w:rsid w:val="00C741A6"/>
    <w:rsid w:val="00C74237"/>
    <w:rsid w:val="00C744FC"/>
    <w:rsid w:val="00C74781"/>
    <w:rsid w:val="00C74B30"/>
    <w:rsid w:val="00C74BE2"/>
    <w:rsid w:val="00C74C1B"/>
    <w:rsid w:val="00C74F33"/>
    <w:rsid w:val="00C751D7"/>
    <w:rsid w:val="00C7524D"/>
    <w:rsid w:val="00C75367"/>
    <w:rsid w:val="00C75601"/>
    <w:rsid w:val="00C75893"/>
    <w:rsid w:val="00C75B6E"/>
    <w:rsid w:val="00C75B99"/>
    <w:rsid w:val="00C75C61"/>
    <w:rsid w:val="00C76008"/>
    <w:rsid w:val="00C7600D"/>
    <w:rsid w:val="00C7615C"/>
    <w:rsid w:val="00C76350"/>
    <w:rsid w:val="00C76513"/>
    <w:rsid w:val="00C76665"/>
    <w:rsid w:val="00C76DAA"/>
    <w:rsid w:val="00C773D8"/>
    <w:rsid w:val="00C77656"/>
    <w:rsid w:val="00C77932"/>
    <w:rsid w:val="00C77AC3"/>
    <w:rsid w:val="00C77DEC"/>
    <w:rsid w:val="00C80379"/>
    <w:rsid w:val="00C80783"/>
    <w:rsid w:val="00C809A1"/>
    <w:rsid w:val="00C80A8E"/>
    <w:rsid w:val="00C80D3A"/>
    <w:rsid w:val="00C80DDD"/>
    <w:rsid w:val="00C810C7"/>
    <w:rsid w:val="00C812FC"/>
    <w:rsid w:val="00C816BC"/>
    <w:rsid w:val="00C817C6"/>
    <w:rsid w:val="00C81B3E"/>
    <w:rsid w:val="00C82E0F"/>
    <w:rsid w:val="00C831DE"/>
    <w:rsid w:val="00C83652"/>
    <w:rsid w:val="00C83A63"/>
    <w:rsid w:val="00C83C7B"/>
    <w:rsid w:val="00C83F62"/>
    <w:rsid w:val="00C845E3"/>
    <w:rsid w:val="00C84799"/>
    <w:rsid w:val="00C84D03"/>
    <w:rsid w:val="00C85144"/>
    <w:rsid w:val="00C856DE"/>
    <w:rsid w:val="00C85895"/>
    <w:rsid w:val="00C85AF2"/>
    <w:rsid w:val="00C85C32"/>
    <w:rsid w:val="00C85E66"/>
    <w:rsid w:val="00C86247"/>
    <w:rsid w:val="00C863C1"/>
    <w:rsid w:val="00C86865"/>
    <w:rsid w:val="00C86AAB"/>
    <w:rsid w:val="00C87070"/>
    <w:rsid w:val="00C871EF"/>
    <w:rsid w:val="00C872C0"/>
    <w:rsid w:val="00C87493"/>
    <w:rsid w:val="00C87708"/>
    <w:rsid w:val="00C87866"/>
    <w:rsid w:val="00C878FB"/>
    <w:rsid w:val="00C87ACB"/>
    <w:rsid w:val="00C87B3D"/>
    <w:rsid w:val="00C87D67"/>
    <w:rsid w:val="00C90020"/>
    <w:rsid w:val="00C90228"/>
    <w:rsid w:val="00C90471"/>
    <w:rsid w:val="00C9051A"/>
    <w:rsid w:val="00C9064D"/>
    <w:rsid w:val="00C908AE"/>
    <w:rsid w:val="00C90A6A"/>
    <w:rsid w:val="00C90B71"/>
    <w:rsid w:val="00C90E75"/>
    <w:rsid w:val="00C9123F"/>
    <w:rsid w:val="00C91716"/>
    <w:rsid w:val="00C91870"/>
    <w:rsid w:val="00C91FB3"/>
    <w:rsid w:val="00C929D6"/>
    <w:rsid w:val="00C9332F"/>
    <w:rsid w:val="00C937B3"/>
    <w:rsid w:val="00C938AC"/>
    <w:rsid w:val="00C93A47"/>
    <w:rsid w:val="00C94124"/>
    <w:rsid w:val="00C941EA"/>
    <w:rsid w:val="00C945B2"/>
    <w:rsid w:val="00C94814"/>
    <w:rsid w:val="00C94DEA"/>
    <w:rsid w:val="00C94EDD"/>
    <w:rsid w:val="00C94EE9"/>
    <w:rsid w:val="00C94F54"/>
    <w:rsid w:val="00C95951"/>
    <w:rsid w:val="00C95B4B"/>
    <w:rsid w:val="00C95F62"/>
    <w:rsid w:val="00C96427"/>
    <w:rsid w:val="00C96A71"/>
    <w:rsid w:val="00C96B01"/>
    <w:rsid w:val="00C9752D"/>
    <w:rsid w:val="00C97A21"/>
    <w:rsid w:val="00C97D6B"/>
    <w:rsid w:val="00CA027F"/>
    <w:rsid w:val="00CA09A8"/>
    <w:rsid w:val="00CA0A11"/>
    <w:rsid w:val="00CA0C5E"/>
    <w:rsid w:val="00CA0CA1"/>
    <w:rsid w:val="00CA0CCA"/>
    <w:rsid w:val="00CA1044"/>
    <w:rsid w:val="00CA12A2"/>
    <w:rsid w:val="00CA13D7"/>
    <w:rsid w:val="00CA13EB"/>
    <w:rsid w:val="00CA1826"/>
    <w:rsid w:val="00CA1CD4"/>
    <w:rsid w:val="00CA1DE8"/>
    <w:rsid w:val="00CA1E2C"/>
    <w:rsid w:val="00CA2430"/>
    <w:rsid w:val="00CA2711"/>
    <w:rsid w:val="00CA2F43"/>
    <w:rsid w:val="00CA30AE"/>
    <w:rsid w:val="00CA30BA"/>
    <w:rsid w:val="00CA343D"/>
    <w:rsid w:val="00CA3493"/>
    <w:rsid w:val="00CA3658"/>
    <w:rsid w:val="00CA3715"/>
    <w:rsid w:val="00CA37E1"/>
    <w:rsid w:val="00CA3931"/>
    <w:rsid w:val="00CA39D9"/>
    <w:rsid w:val="00CA4877"/>
    <w:rsid w:val="00CA4DED"/>
    <w:rsid w:val="00CA4E93"/>
    <w:rsid w:val="00CA575F"/>
    <w:rsid w:val="00CA57DB"/>
    <w:rsid w:val="00CA6D2B"/>
    <w:rsid w:val="00CA6D89"/>
    <w:rsid w:val="00CA7004"/>
    <w:rsid w:val="00CA72E2"/>
    <w:rsid w:val="00CA7303"/>
    <w:rsid w:val="00CA7722"/>
    <w:rsid w:val="00CA77B7"/>
    <w:rsid w:val="00CA7830"/>
    <w:rsid w:val="00CA7860"/>
    <w:rsid w:val="00CA7AF3"/>
    <w:rsid w:val="00CA7D78"/>
    <w:rsid w:val="00CA7DA6"/>
    <w:rsid w:val="00CB0195"/>
    <w:rsid w:val="00CB053E"/>
    <w:rsid w:val="00CB1A65"/>
    <w:rsid w:val="00CB1DE9"/>
    <w:rsid w:val="00CB2270"/>
    <w:rsid w:val="00CB2462"/>
    <w:rsid w:val="00CB2626"/>
    <w:rsid w:val="00CB2A5B"/>
    <w:rsid w:val="00CB2F93"/>
    <w:rsid w:val="00CB3064"/>
    <w:rsid w:val="00CB32CC"/>
    <w:rsid w:val="00CB36FA"/>
    <w:rsid w:val="00CB3C3F"/>
    <w:rsid w:val="00CB409C"/>
    <w:rsid w:val="00CB4249"/>
    <w:rsid w:val="00CB4298"/>
    <w:rsid w:val="00CB4538"/>
    <w:rsid w:val="00CB4D6A"/>
    <w:rsid w:val="00CB519F"/>
    <w:rsid w:val="00CB53BC"/>
    <w:rsid w:val="00CB53D9"/>
    <w:rsid w:val="00CB5733"/>
    <w:rsid w:val="00CB5749"/>
    <w:rsid w:val="00CB5B74"/>
    <w:rsid w:val="00CB5C78"/>
    <w:rsid w:val="00CB6180"/>
    <w:rsid w:val="00CB623C"/>
    <w:rsid w:val="00CB63E1"/>
    <w:rsid w:val="00CB6518"/>
    <w:rsid w:val="00CB690B"/>
    <w:rsid w:val="00CB6DBA"/>
    <w:rsid w:val="00CB745A"/>
    <w:rsid w:val="00CB74A6"/>
    <w:rsid w:val="00CB760C"/>
    <w:rsid w:val="00CB774C"/>
    <w:rsid w:val="00CB79DF"/>
    <w:rsid w:val="00CB7FAE"/>
    <w:rsid w:val="00CC00A3"/>
    <w:rsid w:val="00CC03B9"/>
    <w:rsid w:val="00CC0B9D"/>
    <w:rsid w:val="00CC1117"/>
    <w:rsid w:val="00CC147B"/>
    <w:rsid w:val="00CC17B3"/>
    <w:rsid w:val="00CC18A5"/>
    <w:rsid w:val="00CC2345"/>
    <w:rsid w:val="00CC2687"/>
    <w:rsid w:val="00CC2B3F"/>
    <w:rsid w:val="00CC36C6"/>
    <w:rsid w:val="00CC3B62"/>
    <w:rsid w:val="00CC3CE4"/>
    <w:rsid w:val="00CC4010"/>
    <w:rsid w:val="00CC4011"/>
    <w:rsid w:val="00CC4409"/>
    <w:rsid w:val="00CC4509"/>
    <w:rsid w:val="00CC46E1"/>
    <w:rsid w:val="00CC5665"/>
    <w:rsid w:val="00CC57C6"/>
    <w:rsid w:val="00CC5938"/>
    <w:rsid w:val="00CC5A33"/>
    <w:rsid w:val="00CC5B7D"/>
    <w:rsid w:val="00CC5C9F"/>
    <w:rsid w:val="00CC62D4"/>
    <w:rsid w:val="00CC66FD"/>
    <w:rsid w:val="00CC696E"/>
    <w:rsid w:val="00CC6B48"/>
    <w:rsid w:val="00CC6D70"/>
    <w:rsid w:val="00CC75B3"/>
    <w:rsid w:val="00CC77BF"/>
    <w:rsid w:val="00CD03B0"/>
    <w:rsid w:val="00CD06BE"/>
    <w:rsid w:val="00CD157F"/>
    <w:rsid w:val="00CD1A20"/>
    <w:rsid w:val="00CD1BB9"/>
    <w:rsid w:val="00CD201D"/>
    <w:rsid w:val="00CD203C"/>
    <w:rsid w:val="00CD20B2"/>
    <w:rsid w:val="00CD211F"/>
    <w:rsid w:val="00CD22AB"/>
    <w:rsid w:val="00CD2558"/>
    <w:rsid w:val="00CD25FC"/>
    <w:rsid w:val="00CD286F"/>
    <w:rsid w:val="00CD2884"/>
    <w:rsid w:val="00CD2AC0"/>
    <w:rsid w:val="00CD2C79"/>
    <w:rsid w:val="00CD2DB5"/>
    <w:rsid w:val="00CD3034"/>
    <w:rsid w:val="00CD3134"/>
    <w:rsid w:val="00CD3284"/>
    <w:rsid w:val="00CD36A4"/>
    <w:rsid w:val="00CD3C09"/>
    <w:rsid w:val="00CD4008"/>
    <w:rsid w:val="00CD42B5"/>
    <w:rsid w:val="00CD42D5"/>
    <w:rsid w:val="00CD4C1F"/>
    <w:rsid w:val="00CD4E00"/>
    <w:rsid w:val="00CD4F80"/>
    <w:rsid w:val="00CD5141"/>
    <w:rsid w:val="00CD53A0"/>
    <w:rsid w:val="00CD5439"/>
    <w:rsid w:val="00CD58FE"/>
    <w:rsid w:val="00CD5C75"/>
    <w:rsid w:val="00CD6186"/>
    <w:rsid w:val="00CD64EF"/>
    <w:rsid w:val="00CD65C9"/>
    <w:rsid w:val="00CD6C84"/>
    <w:rsid w:val="00CD7096"/>
    <w:rsid w:val="00CD7499"/>
    <w:rsid w:val="00CD74A8"/>
    <w:rsid w:val="00CD7552"/>
    <w:rsid w:val="00CD795C"/>
    <w:rsid w:val="00CE02DA"/>
    <w:rsid w:val="00CE05F8"/>
    <w:rsid w:val="00CE069B"/>
    <w:rsid w:val="00CE0814"/>
    <w:rsid w:val="00CE0A8C"/>
    <w:rsid w:val="00CE0C9A"/>
    <w:rsid w:val="00CE0DE5"/>
    <w:rsid w:val="00CE10A5"/>
    <w:rsid w:val="00CE1164"/>
    <w:rsid w:val="00CE1240"/>
    <w:rsid w:val="00CE1428"/>
    <w:rsid w:val="00CE156B"/>
    <w:rsid w:val="00CE1A43"/>
    <w:rsid w:val="00CE20B7"/>
    <w:rsid w:val="00CE221D"/>
    <w:rsid w:val="00CE2265"/>
    <w:rsid w:val="00CE2320"/>
    <w:rsid w:val="00CE23D3"/>
    <w:rsid w:val="00CE2934"/>
    <w:rsid w:val="00CE2A1A"/>
    <w:rsid w:val="00CE30DF"/>
    <w:rsid w:val="00CE31A1"/>
    <w:rsid w:val="00CE396E"/>
    <w:rsid w:val="00CE3A66"/>
    <w:rsid w:val="00CE3AA2"/>
    <w:rsid w:val="00CE3B96"/>
    <w:rsid w:val="00CE3BEC"/>
    <w:rsid w:val="00CE3D17"/>
    <w:rsid w:val="00CE3F1B"/>
    <w:rsid w:val="00CE42A7"/>
    <w:rsid w:val="00CE4519"/>
    <w:rsid w:val="00CE486E"/>
    <w:rsid w:val="00CE4ADF"/>
    <w:rsid w:val="00CE4D55"/>
    <w:rsid w:val="00CE501C"/>
    <w:rsid w:val="00CE50C6"/>
    <w:rsid w:val="00CE51D4"/>
    <w:rsid w:val="00CE58E2"/>
    <w:rsid w:val="00CE6382"/>
    <w:rsid w:val="00CE672D"/>
    <w:rsid w:val="00CE682C"/>
    <w:rsid w:val="00CE690E"/>
    <w:rsid w:val="00CE691F"/>
    <w:rsid w:val="00CE6A0D"/>
    <w:rsid w:val="00CE6AAF"/>
    <w:rsid w:val="00CE6BEF"/>
    <w:rsid w:val="00CE71B4"/>
    <w:rsid w:val="00CE7349"/>
    <w:rsid w:val="00CE7A93"/>
    <w:rsid w:val="00CE7AAB"/>
    <w:rsid w:val="00CE7AC6"/>
    <w:rsid w:val="00CE7BF6"/>
    <w:rsid w:val="00CE7D4C"/>
    <w:rsid w:val="00CE7DC9"/>
    <w:rsid w:val="00CF08EE"/>
    <w:rsid w:val="00CF0AC4"/>
    <w:rsid w:val="00CF0C43"/>
    <w:rsid w:val="00CF0E3A"/>
    <w:rsid w:val="00CF0FCC"/>
    <w:rsid w:val="00CF10F8"/>
    <w:rsid w:val="00CF12F5"/>
    <w:rsid w:val="00CF1561"/>
    <w:rsid w:val="00CF157B"/>
    <w:rsid w:val="00CF1E21"/>
    <w:rsid w:val="00CF2034"/>
    <w:rsid w:val="00CF2050"/>
    <w:rsid w:val="00CF2294"/>
    <w:rsid w:val="00CF23C3"/>
    <w:rsid w:val="00CF2452"/>
    <w:rsid w:val="00CF26E5"/>
    <w:rsid w:val="00CF310F"/>
    <w:rsid w:val="00CF35C7"/>
    <w:rsid w:val="00CF3634"/>
    <w:rsid w:val="00CF372B"/>
    <w:rsid w:val="00CF3A06"/>
    <w:rsid w:val="00CF3A08"/>
    <w:rsid w:val="00CF3F34"/>
    <w:rsid w:val="00CF3FED"/>
    <w:rsid w:val="00CF4255"/>
    <w:rsid w:val="00CF469A"/>
    <w:rsid w:val="00CF4738"/>
    <w:rsid w:val="00CF5A9D"/>
    <w:rsid w:val="00CF602C"/>
    <w:rsid w:val="00CF61EA"/>
    <w:rsid w:val="00CF6350"/>
    <w:rsid w:val="00CF6528"/>
    <w:rsid w:val="00CF65A1"/>
    <w:rsid w:val="00CF6674"/>
    <w:rsid w:val="00CF68F4"/>
    <w:rsid w:val="00CF697C"/>
    <w:rsid w:val="00CF6C9C"/>
    <w:rsid w:val="00CF7619"/>
    <w:rsid w:val="00CF7E31"/>
    <w:rsid w:val="00CF7EF7"/>
    <w:rsid w:val="00CF7F1C"/>
    <w:rsid w:val="00D000FE"/>
    <w:rsid w:val="00D00268"/>
    <w:rsid w:val="00D005F2"/>
    <w:rsid w:val="00D01041"/>
    <w:rsid w:val="00D01217"/>
    <w:rsid w:val="00D01502"/>
    <w:rsid w:val="00D01A9E"/>
    <w:rsid w:val="00D0215E"/>
    <w:rsid w:val="00D0217B"/>
    <w:rsid w:val="00D0221A"/>
    <w:rsid w:val="00D024AA"/>
    <w:rsid w:val="00D0254C"/>
    <w:rsid w:val="00D02794"/>
    <w:rsid w:val="00D029B7"/>
    <w:rsid w:val="00D02B5B"/>
    <w:rsid w:val="00D033B3"/>
    <w:rsid w:val="00D037D3"/>
    <w:rsid w:val="00D038BA"/>
    <w:rsid w:val="00D03AC7"/>
    <w:rsid w:val="00D03B92"/>
    <w:rsid w:val="00D03D1D"/>
    <w:rsid w:val="00D0406A"/>
    <w:rsid w:val="00D043AC"/>
    <w:rsid w:val="00D043CB"/>
    <w:rsid w:val="00D04B9D"/>
    <w:rsid w:val="00D05231"/>
    <w:rsid w:val="00D05712"/>
    <w:rsid w:val="00D05BB3"/>
    <w:rsid w:val="00D061B0"/>
    <w:rsid w:val="00D062AB"/>
    <w:rsid w:val="00D06440"/>
    <w:rsid w:val="00D06516"/>
    <w:rsid w:val="00D06766"/>
    <w:rsid w:val="00D06959"/>
    <w:rsid w:val="00D0717A"/>
    <w:rsid w:val="00D0726F"/>
    <w:rsid w:val="00D072C9"/>
    <w:rsid w:val="00D07373"/>
    <w:rsid w:val="00D07604"/>
    <w:rsid w:val="00D07728"/>
    <w:rsid w:val="00D07F2C"/>
    <w:rsid w:val="00D10012"/>
    <w:rsid w:val="00D100A3"/>
    <w:rsid w:val="00D10223"/>
    <w:rsid w:val="00D1028C"/>
    <w:rsid w:val="00D10401"/>
    <w:rsid w:val="00D10A97"/>
    <w:rsid w:val="00D10AAB"/>
    <w:rsid w:val="00D10B7D"/>
    <w:rsid w:val="00D1125D"/>
    <w:rsid w:val="00D11597"/>
    <w:rsid w:val="00D11C91"/>
    <w:rsid w:val="00D11EDC"/>
    <w:rsid w:val="00D12B47"/>
    <w:rsid w:val="00D13430"/>
    <w:rsid w:val="00D138DC"/>
    <w:rsid w:val="00D139F0"/>
    <w:rsid w:val="00D13A23"/>
    <w:rsid w:val="00D13A8B"/>
    <w:rsid w:val="00D14133"/>
    <w:rsid w:val="00D1416E"/>
    <w:rsid w:val="00D14328"/>
    <w:rsid w:val="00D1466F"/>
    <w:rsid w:val="00D14723"/>
    <w:rsid w:val="00D1475C"/>
    <w:rsid w:val="00D14A5E"/>
    <w:rsid w:val="00D14D15"/>
    <w:rsid w:val="00D15658"/>
    <w:rsid w:val="00D157E5"/>
    <w:rsid w:val="00D15C1A"/>
    <w:rsid w:val="00D1687A"/>
    <w:rsid w:val="00D16CF1"/>
    <w:rsid w:val="00D16E1E"/>
    <w:rsid w:val="00D16FD0"/>
    <w:rsid w:val="00D1729E"/>
    <w:rsid w:val="00D1738E"/>
    <w:rsid w:val="00D17D12"/>
    <w:rsid w:val="00D17D46"/>
    <w:rsid w:val="00D17E1C"/>
    <w:rsid w:val="00D17FD0"/>
    <w:rsid w:val="00D201B5"/>
    <w:rsid w:val="00D202D9"/>
    <w:rsid w:val="00D20930"/>
    <w:rsid w:val="00D20B49"/>
    <w:rsid w:val="00D2104B"/>
    <w:rsid w:val="00D2124D"/>
    <w:rsid w:val="00D216F7"/>
    <w:rsid w:val="00D2170B"/>
    <w:rsid w:val="00D21757"/>
    <w:rsid w:val="00D21768"/>
    <w:rsid w:val="00D22136"/>
    <w:rsid w:val="00D2217C"/>
    <w:rsid w:val="00D22577"/>
    <w:rsid w:val="00D228B0"/>
    <w:rsid w:val="00D22991"/>
    <w:rsid w:val="00D22E93"/>
    <w:rsid w:val="00D2318A"/>
    <w:rsid w:val="00D23394"/>
    <w:rsid w:val="00D2369A"/>
    <w:rsid w:val="00D237EA"/>
    <w:rsid w:val="00D244A0"/>
    <w:rsid w:val="00D247EA"/>
    <w:rsid w:val="00D24900"/>
    <w:rsid w:val="00D24E1E"/>
    <w:rsid w:val="00D24FD6"/>
    <w:rsid w:val="00D250A9"/>
    <w:rsid w:val="00D25132"/>
    <w:rsid w:val="00D25173"/>
    <w:rsid w:val="00D25445"/>
    <w:rsid w:val="00D25524"/>
    <w:rsid w:val="00D25566"/>
    <w:rsid w:val="00D25908"/>
    <w:rsid w:val="00D25B4C"/>
    <w:rsid w:val="00D25B6E"/>
    <w:rsid w:val="00D25C9F"/>
    <w:rsid w:val="00D25D8A"/>
    <w:rsid w:val="00D25E49"/>
    <w:rsid w:val="00D26343"/>
    <w:rsid w:val="00D26401"/>
    <w:rsid w:val="00D26604"/>
    <w:rsid w:val="00D2666E"/>
    <w:rsid w:val="00D2727C"/>
    <w:rsid w:val="00D278BF"/>
    <w:rsid w:val="00D27A2B"/>
    <w:rsid w:val="00D27EB5"/>
    <w:rsid w:val="00D30391"/>
    <w:rsid w:val="00D307DD"/>
    <w:rsid w:val="00D30870"/>
    <w:rsid w:val="00D30FB2"/>
    <w:rsid w:val="00D31101"/>
    <w:rsid w:val="00D313FF"/>
    <w:rsid w:val="00D3158E"/>
    <w:rsid w:val="00D316B2"/>
    <w:rsid w:val="00D3188E"/>
    <w:rsid w:val="00D31993"/>
    <w:rsid w:val="00D31A90"/>
    <w:rsid w:val="00D31DC2"/>
    <w:rsid w:val="00D32008"/>
    <w:rsid w:val="00D325CA"/>
    <w:rsid w:val="00D32A89"/>
    <w:rsid w:val="00D32ADF"/>
    <w:rsid w:val="00D33223"/>
    <w:rsid w:val="00D3393C"/>
    <w:rsid w:val="00D33983"/>
    <w:rsid w:val="00D339D0"/>
    <w:rsid w:val="00D33B1D"/>
    <w:rsid w:val="00D33C4B"/>
    <w:rsid w:val="00D3426F"/>
    <w:rsid w:val="00D342A2"/>
    <w:rsid w:val="00D3494C"/>
    <w:rsid w:val="00D34DCD"/>
    <w:rsid w:val="00D34DCE"/>
    <w:rsid w:val="00D34E4F"/>
    <w:rsid w:val="00D34E6A"/>
    <w:rsid w:val="00D351E7"/>
    <w:rsid w:val="00D3529A"/>
    <w:rsid w:val="00D3566A"/>
    <w:rsid w:val="00D35674"/>
    <w:rsid w:val="00D35E26"/>
    <w:rsid w:val="00D35E44"/>
    <w:rsid w:val="00D35F97"/>
    <w:rsid w:val="00D36044"/>
    <w:rsid w:val="00D3612C"/>
    <w:rsid w:val="00D362D6"/>
    <w:rsid w:val="00D364EE"/>
    <w:rsid w:val="00D36C14"/>
    <w:rsid w:val="00D36F8B"/>
    <w:rsid w:val="00D36FE1"/>
    <w:rsid w:val="00D371AF"/>
    <w:rsid w:val="00D371C4"/>
    <w:rsid w:val="00D3729E"/>
    <w:rsid w:val="00D37452"/>
    <w:rsid w:val="00D37B60"/>
    <w:rsid w:val="00D40136"/>
    <w:rsid w:val="00D40139"/>
    <w:rsid w:val="00D40161"/>
    <w:rsid w:val="00D4048B"/>
    <w:rsid w:val="00D4059D"/>
    <w:rsid w:val="00D408F8"/>
    <w:rsid w:val="00D40954"/>
    <w:rsid w:val="00D41918"/>
    <w:rsid w:val="00D41B56"/>
    <w:rsid w:val="00D41C3E"/>
    <w:rsid w:val="00D42208"/>
    <w:rsid w:val="00D424E6"/>
    <w:rsid w:val="00D42585"/>
    <w:rsid w:val="00D4293C"/>
    <w:rsid w:val="00D42A08"/>
    <w:rsid w:val="00D42CDF"/>
    <w:rsid w:val="00D42DDF"/>
    <w:rsid w:val="00D42E80"/>
    <w:rsid w:val="00D43608"/>
    <w:rsid w:val="00D43611"/>
    <w:rsid w:val="00D43D5E"/>
    <w:rsid w:val="00D43E13"/>
    <w:rsid w:val="00D44050"/>
    <w:rsid w:val="00D44149"/>
    <w:rsid w:val="00D44884"/>
    <w:rsid w:val="00D44D44"/>
    <w:rsid w:val="00D44F1F"/>
    <w:rsid w:val="00D4581E"/>
    <w:rsid w:val="00D4593C"/>
    <w:rsid w:val="00D45CA3"/>
    <w:rsid w:val="00D46047"/>
    <w:rsid w:val="00D461D8"/>
    <w:rsid w:val="00D46C05"/>
    <w:rsid w:val="00D46C14"/>
    <w:rsid w:val="00D47029"/>
    <w:rsid w:val="00D47107"/>
    <w:rsid w:val="00D4710D"/>
    <w:rsid w:val="00D4783A"/>
    <w:rsid w:val="00D47A14"/>
    <w:rsid w:val="00D500B4"/>
    <w:rsid w:val="00D500C5"/>
    <w:rsid w:val="00D500F7"/>
    <w:rsid w:val="00D5026D"/>
    <w:rsid w:val="00D505D6"/>
    <w:rsid w:val="00D50928"/>
    <w:rsid w:val="00D50B77"/>
    <w:rsid w:val="00D50CE9"/>
    <w:rsid w:val="00D51005"/>
    <w:rsid w:val="00D51358"/>
    <w:rsid w:val="00D51AA0"/>
    <w:rsid w:val="00D5261E"/>
    <w:rsid w:val="00D52954"/>
    <w:rsid w:val="00D52A40"/>
    <w:rsid w:val="00D52D64"/>
    <w:rsid w:val="00D53093"/>
    <w:rsid w:val="00D5329B"/>
    <w:rsid w:val="00D533A1"/>
    <w:rsid w:val="00D533FC"/>
    <w:rsid w:val="00D53AC1"/>
    <w:rsid w:val="00D53C20"/>
    <w:rsid w:val="00D53EF5"/>
    <w:rsid w:val="00D54549"/>
    <w:rsid w:val="00D54632"/>
    <w:rsid w:val="00D546CB"/>
    <w:rsid w:val="00D54900"/>
    <w:rsid w:val="00D54BFC"/>
    <w:rsid w:val="00D550D5"/>
    <w:rsid w:val="00D55202"/>
    <w:rsid w:val="00D552C5"/>
    <w:rsid w:val="00D55877"/>
    <w:rsid w:val="00D5593F"/>
    <w:rsid w:val="00D55A9A"/>
    <w:rsid w:val="00D56267"/>
    <w:rsid w:val="00D56328"/>
    <w:rsid w:val="00D56574"/>
    <w:rsid w:val="00D56619"/>
    <w:rsid w:val="00D56691"/>
    <w:rsid w:val="00D5676B"/>
    <w:rsid w:val="00D567E2"/>
    <w:rsid w:val="00D5747B"/>
    <w:rsid w:val="00D574F4"/>
    <w:rsid w:val="00D57512"/>
    <w:rsid w:val="00D6028D"/>
    <w:rsid w:val="00D602FA"/>
    <w:rsid w:val="00D60375"/>
    <w:rsid w:val="00D605C2"/>
    <w:rsid w:val="00D60C57"/>
    <w:rsid w:val="00D6131C"/>
    <w:rsid w:val="00D61A69"/>
    <w:rsid w:val="00D61BA2"/>
    <w:rsid w:val="00D61CE5"/>
    <w:rsid w:val="00D62201"/>
    <w:rsid w:val="00D623B9"/>
    <w:rsid w:val="00D62528"/>
    <w:rsid w:val="00D629C7"/>
    <w:rsid w:val="00D62B96"/>
    <w:rsid w:val="00D62C79"/>
    <w:rsid w:val="00D62E5D"/>
    <w:rsid w:val="00D631EE"/>
    <w:rsid w:val="00D634F3"/>
    <w:rsid w:val="00D63CE3"/>
    <w:rsid w:val="00D643CE"/>
    <w:rsid w:val="00D6454A"/>
    <w:rsid w:val="00D64869"/>
    <w:rsid w:val="00D64948"/>
    <w:rsid w:val="00D64A58"/>
    <w:rsid w:val="00D64BA2"/>
    <w:rsid w:val="00D64D7B"/>
    <w:rsid w:val="00D64EA8"/>
    <w:rsid w:val="00D64EFE"/>
    <w:rsid w:val="00D654D3"/>
    <w:rsid w:val="00D658BE"/>
    <w:rsid w:val="00D65B93"/>
    <w:rsid w:val="00D65EDD"/>
    <w:rsid w:val="00D65FA6"/>
    <w:rsid w:val="00D66002"/>
    <w:rsid w:val="00D660EB"/>
    <w:rsid w:val="00D664EA"/>
    <w:rsid w:val="00D6693C"/>
    <w:rsid w:val="00D675E7"/>
    <w:rsid w:val="00D678E6"/>
    <w:rsid w:val="00D67F6C"/>
    <w:rsid w:val="00D703A0"/>
    <w:rsid w:val="00D7079D"/>
    <w:rsid w:val="00D70B39"/>
    <w:rsid w:val="00D70C0B"/>
    <w:rsid w:val="00D7178F"/>
    <w:rsid w:val="00D7179F"/>
    <w:rsid w:val="00D71BCA"/>
    <w:rsid w:val="00D72036"/>
    <w:rsid w:val="00D721D8"/>
    <w:rsid w:val="00D72375"/>
    <w:rsid w:val="00D7296F"/>
    <w:rsid w:val="00D72F5A"/>
    <w:rsid w:val="00D73448"/>
    <w:rsid w:val="00D739F4"/>
    <w:rsid w:val="00D73B6F"/>
    <w:rsid w:val="00D7425B"/>
    <w:rsid w:val="00D742B3"/>
    <w:rsid w:val="00D744CD"/>
    <w:rsid w:val="00D74642"/>
    <w:rsid w:val="00D74AB4"/>
    <w:rsid w:val="00D74B23"/>
    <w:rsid w:val="00D7523E"/>
    <w:rsid w:val="00D754D7"/>
    <w:rsid w:val="00D754F2"/>
    <w:rsid w:val="00D7561B"/>
    <w:rsid w:val="00D765C1"/>
    <w:rsid w:val="00D76608"/>
    <w:rsid w:val="00D76727"/>
    <w:rsid w:val="00D767BD"/>
    <w:rsid w:val="00D76B2F"/>
    <w:rsid w:val="00D76C82"/>
    <w:rsid w:val="00D76ED1"/>
    <w:rsid w:val="00D771CC"/>
    <w:rsid w:val="00D77306"/>
    <w:rsid w:val="00D77760"/>
    <w:rsid w:val="00D778DC"/>
    <w:rsid w:val="00D77BC0"/>
    <w:rsid w:val="00D77F05"/>
    <w:rsid w:val="00D80222"/>
    <w:rsid w:val="00D808BC"/>
    <w:rsid w:val="00D80F9A"/>
    <w:rsid w:val="00D81115"/>
    <w:rsid w:val="00D81EFA"/>
    <w:rsid w:val="00D81F29"/>
    <w:rsid w:val="00D820C3"/>
    <w:rsid w:val="00D8230F"/>
    <w:rsid w:val="00D8235A"/>
    <w:rsid w:val="00D8273D"/>
    <w:rsid w:val="00D82A49"/>
    <w:rsid w:val="00D82B76"/>
    <w:rsid w:val="00D82C1C"/>
    <w:rsid w:val="00D83296"/>
    <w:rsid w:val="00D83963"/>
    <w:rsid w:val="00D847B6"/>
    <w:rsid w:val="00D84E19"/>
    <w:rsid w:val="00D84E7D"/>
    <w:rsid w:val="00D8543B"/>
    <w:rsid w:val="00D85715"/>
    <w:rsid w:val="00D859BB"/>
    <w:rsid w:val="00D85C48"/>
    <w:rsid w:val="00D862C6"/>
    <w:rsid w:val="00D863A6"/>
    <w:rsid w:val="00D865AB"/>
    <w:rsid w:val="00D867DE"/>
    <w:rsid w:val="00D86F00"/>
    <w:rsid w:val="00D87196"/>
    <w:rsid w:val="00D874F3"/>
    <w:rsid w:val="00D87652"/>
    <w:rsid w:val="00D87771"/>
    <w:rsid w:val="00D878B4"/>
    <w:rsid w:val="00D87D1C"/>
    <w:rsid w:val="00D87DFF"/>
    <w:rsid w:val="00D9003F"/>
    <w:rsid w:val="00D9026D"/>
    <w:rsid w:val="00D903C9"/>
    <w:rsid w:val="00D904EC"/>
    <w:rsid w:val="00D90522"/>
    <w:rsid w:val="00D90737"/>
    <w:rsid w:val="00D90A88"/>
    <w:rsid w:val="00D90A96"/>
    <w:rsid w:val="00D911A3"/>
    <w:rsid w:val="00D91366"/>
    <w:rsid w:val="00D9136F"/>
    <w:rsid w:val="00D919C8"/>
    <w:rsid w:val="00D923BC"/>
    <w:rsid w:val="00D92459"/>
    <w:rsid w:val="00D92727"/>
    <w:rsid w:val="00D92832"/>
    <w:rsid w:val="00D92E5B"/>
    <w:rsid w:val="00D93014"/>
    <w:rsid w:val="00D932DC"/>
    <w:rsid w:val="00D9340B"/>
    <w:rsid w:val="00D935B8"/>
    <w:rsid w:val="00D93E27"/>
    <w:rsid w:val="00D93EBC"/>
    <w:rsid w:val="00D93ED3"/>
    <w:rsid w:val="00D94A20"/>
    <w:rsid w:val="00D94FE9"/>
    <w:rsid w:val="00D9538C"/>
    <w:rsid w:val="00D9551D"/>
    <w:rsid w:val="00D95555"/>
    <w:rsid w:val="00D955DC"/>
    <w:rsid w:val="00D95C11"/>
    <w:rsid w:val="00D95E68"/>
    <w:rsid w:val="00D96140"/>
    <w:rsid w:val="00D967C9"/>
    <w:rsid w:val="00D969EF"/>
    <w:rsid w:val="00D96CEB"/>
    <w:rsid w:val="00D96D41"/>
    <w:rsid w:val="00D9712A"/>
    <w:rsid w:val="00D979BE"/>
    <w:rsid w:val="00D97D14"/>
    <w:rsid w:val="00D97F7D"/>
    <w:rsid w:val="00DA0025"/>
    <w:rsid w:val="00DA00C9"/>
    <w:rsid w:val="00DA00EB"/>
    <w:rsid w:val="00DA0633"/>
    <w:rsid w:val="00DA072A"/>
    <w:rsid w:val="00DA0808"/>
    <w:rsid w:val="00DA09A1"/>
    <w:rsid w:val="00DA09AD"/>
    <w:rsid w:val="00DA0C5C"/>
    <w:rsid w:val="00DA0C83"/>
    <w:rsid w:val="00DA0F01"/>
    <w:rsid w:val="00DA11E5"/>
    <w:rsid w:val="00DA19CA"/>
    <w:rsid w:val="00DA2489"/>
    <w:rsid w:val="00DA2706"/>
    <w:rsid w:val="00DA2982"/>
    <w:rsid w:val="00DA2995"/>
    <w:rsid w:val="00DA2BCE"/>
    <w:rsid w:val="00DA2C78"/>
    <w:rsid w:val="00DA2D2A"/>
    <w:rsid w:val="00DA2DBF"/>
    <w:rsid w:val="00DA315F"/>
    <w:rsid w:val="00DA326E"/>
    <w:rsid w:val="00DA3275"/>
    <w:rsid w:val="00DA3292"/>
    <w:rsid w:val="00DA353B"/>
    <w:rsid w:val="00DA3AAE"/>
    <w:rsid w:val="00DA3AB2"/>
    <w:rsid w:val="00DA3E67"/>
    <w:rsid w:val="00DA3EE1"/>
    <w:rsid w:val="00DA44DE"/>
    <w:rsid w:val="00DA45EE"/>
    <w:rsid w:val="00DA4AC4"/>
    <w:rsid w:val="00DA4CBE"/>
    <w:rsid w:val="00DA4F2A"/>
    <w:rsid w:val="00DA66F5"/>
    <w:rsid w:val="00DA6B49"/>
    <w:rsid w:val="00DA6E73"/>
    <w:rsid w:val="00DA708F"/>
    <w:rsid w:val="00DA718D"/>
    <w:rsid w:val="00DA74BE"/>
    <w:rsid w:val="00DA77B7"/>
    <w:rsid w:val="00DA7993"/>
    <w:rsid w:val="00DA7D7A"/>
    <w:rsid w:val="00DB0597"/>
    <w:rsid w:val="00DB06F0"/>
    <w:rsid w:val="00DB0A5F"/>
    <w:rsid w:val="00DB0D1C"/>
    <w:rsid w:val="00DB0E06"/>
    <w:rsid w:val="00DB0E2A"/>
    <w:rsid w:val="00DB1145"/>
    <w:rsid w:val="00DB1156"/>
    <w:rsid w:val="00DB1539"/>
    <w:rsid w:val="00DB155D"/>
    <w:rsid w:val="00DB170E"/>
    <w:rsid w:val="00DB1BA1"/>
    <w:rsid w:val="00DB29AE"/>
    <w:rsid w:val="00DB2D00"/>
    <w:rsid w:val="00DB2DF8"/>
    <w:rsid w:val="00DB3BEB"/>
    <w:rsid w:val="00DB3F09"/>
    <w:rsid w:val="00DB4078"/>
    <w:rsid w:val="00DB4566"/>
    <w:rsid w:val="00DB479D"/>
    <w:rsid w:val="00DB4955"/>
    <w:rsid w:val="00DB4979"/>
    <w:rsid w:val="00DB4C25"/>
    <w:rsid w:val="00DB515E"/>
    <w:rsid w:val="00DB518C"/>
    <w:rsid w:val="00DB55DB"/>
    <w:rsid w:val="00DB55E3"/>
    <w:rsid w:val="00DB5AB9"/>
    <w:rsid w:val="00DB5CD4"/>
    <w:rsid w:val="00DB6699"/>
    <w:rsid w:val="00DB688E"/>
    <w:rsid w:val="00DB6981"/>
    <w:rsid w:val="00DB69B2"/>
    <w:rsid w:val="00DB76A3"/>
    <w:rsid w:val="00DB7731"/>
    <w:rsid w:val="00DB78FB"/>
    <w:rsid w:val="00DB7E7C"/>
    <w:rsid w:val="00DC0494"/>
    <w:rsid w:val="00DC0A92"/>
    <w:rsid w:val="00DC0AD7"/>
    <w:rsid w:val="00DC0F67"/>
    <w:rsid w:val="00DC12A3"/>
    <w:rsid w:val="00DC145F"/>
    <w:rsid w:val="00DC14AD"/>
    <w:rsid w:val="00DC18AA"/>
    <w:rsid w:val="00DC1C25"/>
    <w:rsid w:val="00DC1D61"/>
    <w:rsid w:val="00DC2006"/>
    <w:rsid w:val="00DC20FD"/>
    <w:rsid w:val="00DC27BA"/>
    <w:rsid w:val="00DC2E45"/>
    <w:rsid w:val="00DC310E"/>
    <w:rsid w:val="00DC31C2"/>
    <w:rsid w:val="00DC31DF"/>
    <w:rsid w:val="00DC3D7C"/>
    <w:rsid w:val="00DC4EAA"/>
    <w:rsid w:val="00DC5208"/>
    <w:rsid w:val="00DC5A6A"/>
    <w:rsid w:val="00DC5A82"/>
    <w:rsid w:val="00DC611B"/>
    <w:rsid w:val="00DC6237"/>
    <w:rsid w:val="00DC6EBD"/>
    <w:rsid w:val="00DC707C"/>
    <w:rsid w:val="00DC71DA"/>
    <w:rsid w:val="00DC7261"/>
    <w:rsid w:val="00DC743F"/>
    <w:rsid w:val="00DC750C"/>
    <w:rsid w:val="00DC78F9"/>
    <w:rsid w:val="00DC7A40"/>
    <w:rsid w:val="00DC7D76"/>
    <w:rsid w:val="00DC7E3D"/>
    <w:rsid w:val="00DD01D6"/>
    <w:rsid w:val="00DD0617"/>
    <w:rsid w:val="00DD065A"/>
    <w:rsid w:val="00DD06C0"/>
    <w:rsid w:val="00DD0998"/>
    <w:rsid w:val="00DD0FB2"/>
    <w:rsid w:val="00DD14D6"/>
    <w:rsid w:val="00DD1BFA"/>
    <w:rsid w:val="00DD1C92"/>
    <w:rsid w:val="00DD27F4"/>
    <w:rsid w:val="00DD3186"/>
    <w:rsid w:val="00DD387D"/>
    <w:rsid w:val="00DD3DD5"/>
    <w:rsid w:val="00DD4312"/>
    <w:rsid w:val="00DD433D"/>
    <w:rsid w:val="00DD4405"/>
    <w:rsid w:val="00DD469C"/>
    <w:rsid w:val="00DD46EA"/>
    <w:rsid w:val="00DD4C72"/>
    <w:rsid w:val="00DD50A6"/>
    <w:rsid w:val="00DD569B"/>
    <w:rsid w:val="00DD621E"/>
    <w:rsid w:val="00DD6690"/>
    <w:rsid w:val="00DD686D"/>
    <w:rsid w:val="00DD6AF8"/>
    <w:rsid w:val="00DD6C03"/>
    <w:rsid w:val="00DD6ED9"/>
    <w:rsid w:val="00DD6F30"/>
    <w:rsid w:val="00DD71A8"/>
    <w:rsid w:val="00DD741B"/>
    <w:rsid w:val="00DD7689"/>
    <w:rsid w:val="00DD788E"/>
    <w:rsid w:val="00DD7B9E"/>
    <w:rsid w:val="00DD7D8E"/>
    <w:rsid w:val="00DD7ECA"/>
    <w:rsid w:val="00DE02A0"/>
    <w:rsid w:val="00DE041F"/>
    <w:rsid w:val="00DE0452"/>
    <w:rsid w:val="00DE06F3"/>
    <w:rsid w:val="00DE0BEE"/>
    <w:rsid w:val="00DE0D05"/>
    <w:rsid w:val="00DE1391"/>
    <w:rsid w:val="00DE2038"/>
    <w:rsid w:val="00DE23B8"/>
    <w:rsid w:val="00DE23C5"/>
    <w:rsid w:val="00DE241C"/>
    <w:rsid w:val="00DE2A79"/>
    <w:rsid w:val="00DE2B0C"/>
    <w:rsid w:val="00DE2E87"/>
    <w:rsid w:val="00DE2EA4"/>
    <w:rsid w:val="00DE2F93"/>
    <w:rsid w:val="00DE2FA4"/>
    <w:rsid w:val="00DE32C7"/>
    <w:rsid w:val="00DE36FD"/>
    <w:rsid w:val="00DE3848"/>
    <w:rsid w:val="00DE38C8"/>
    <w:rsid w:val="00DE3AE5"/>
    <w:rsid w:val="00DE3B64"/>
    <w:rsid w:val="00DE3CAB"/>
    <w:rsid w:val="00DE3E63"/>
    <w:rsid w:val="00DE3EEF"/>
    <w:rsid w:val="00DE43A5"/>
    <w:rsid w:val="00DE4BC3"/>
    <w:rsid w:val="00DE4E6C"/>
    <w:rsid w:val="00DE503E"/>
    <w:rsid w:val="00DE5187"/>
    <w:rsid w:val="00DE5263"/>
    <w:rsid w:val="00DE532D"/>
    <w:rsid w:val="00DE5636"/>
    <w:rsid w:val="00DE5765"/>
    <w:rsid w:val="00DE5914"/>
    <w:rsid w:val="00DE6167"/>
    <w:rsid w:val="00DE62F1"/>
    <w:rsid w:val="00DE638E"/>
    <w:rsid w:val="00DE64F7"/>
    <w:rsid w:val="00DE65BB"/>
    <w:rsid w:val="00DE6735"/>
    <w:rsid w:val="00DE6AAB"/>
    <w:rsid w:val="00DE6E83"/>
    <w:rsid w:val="00DE70C1"/>
    <w:rsid w:val="00DE75D7"/>
    <w:rsid w:val="00DE7AEF"/>
    <w:rsid w:val="00DE7B26"/>
    <w:rsid w:val="00DE7C0D"/>
    <w:rsid w:val="00DE7C1A"/>
    <w:rsid w:val="00DE7D88"/>
    <w:rsid w:val="00DE7F15"/>
    <w:rsid w:val="00DE7FD8"/>
    <w:rsid w:val="00DF0755"/>
    <w:rsid w:val="00DF0924"/>
    <w:rsid w:val="00DF09DC"/>
    <w:rsid w:val="00DF0D4D"/>
    <w:rsid w:val="00DF0DFA"/>
    <w:rsid w:val="00DF1072"/>
    <w:rsid w:val="00DF1078"/>
    <w:rsid w:val="00DF16AA"/>
    <w:rsid w:val="00DF16C7"/>
    <w:rsid w:val="00DF1F9E"/>
    <w:rsid w:val="00DF22F4"/>
    <w:rsid w:val="00DF296E"/>
    <w:rsid w:val="00DF2C80"/>
    <w:rsid w:val="00DF2E4E"/>
    <w:rsid w:val="00DF2E56"/>
    <w:rsid w:val="00DF314A"/>
    <w:rsid w:val="00DF32B1"/>
    <w:rsid w:val="00DF3426"/>
    <w:rsid w:val="00DF3496"/>
    <w:rsid w:val="00DF37A2"/>
    <w:rsid w:val="00DF3BFE"/>
    <w:rsid w:val="00DF3C62"/>
    <w:rsid w:val="00DF3D86"/>
    <w:rsid w:val="00DF3F82"/>
    <w:rsid w:val="00DF45FB"/>
    <w:rsid w:val="00DF47D2"/>
    <w:rsid w:val="00DF48C2"/>
    <w:rsid w:val="00DF4EC9"/>
    <w:rsid w:val="00DF4F5A"/>
    <w:rsid w:val="00DF502E"/>
    <w:rsid w:val="00DF5121"/>
    <w:rsid w:val="00DF519D"/>
    <w:rsid w:val="00DF52FB"/>
    <w:rsid w:val="00DF553C"/>
    <w:rsid w:val="00DF558E"/>
    <w:rsid w:val="00DF5839"/>
    <w:rsid w:val="00DF625B"/>
    <w:rsid w:val="00DF64C6"/>
    <w:rsid w:val="00DF6549"/>
    <w:rsid w:val="00DF6D58"/>
    <w:rsid w:val="00DF72C4"/>
    <w:rsid w:val="00DF7716"/>
    <w:rsid w:val="00DF78F5"/>
    <w:rsid w:val="00DF7AED"/>
    <w:rsid w:val="00E00353"/>
    <w:rsid w:val="00E007EE"/>
    <w:rsid w:val="00E01778"/>
    <w:rsid w:val="00E01967"/>
    <w:rsid w:val="00E01A52"/>
    <w:rsid w:val="00E01EB8"/>
    <w:rsid w:val="00E0232D"/>
    <w:rsid w:val="00E02622"/>
    <w:rsid w:val="00E02917"/>
    <w:rsid w:val="00E02B2B"/>
    <w:rsid w:val="00E02F89"/>
    <w:rsid w:val="00E03043"/>
    <w:rsid w:val="00E030F9"/>
    <w:rsid w:val="00E03368"/>
    <w:rsid w:val="00E036DC"/>
    <w:rsid w:val="00E0373E"/>
    <w:rsid w:val="00E037A0"/>
    <w:rsid w:val="00E03B1A"/>
    <w:rsid w:val="00E043C8"/>
    <w:rsid w:val="00E0456F"/>
    <w:rsid w:val="00E04684"/>
    <w:rsid w:val="00E04A7F"/>
    <w:rsid w:val="00E04F6F"/>
    <w:rsid w:val="00E05989"/>
    <w:rsid w:val="00E05AD7"/>
    <w:rsid w:val="00E05B32"/>
    <w:rsid w:val="00E05D29"/>
    <w:rsid w:val="00E05DD5"/>
    <w:rsid w:val="00E06488"/>
    <w:rsid w:val="00E0674A"/>
    <w:rsid w:val="00E0699D"/>
    <w:rsid w:val="00E06C89"/>
    <w:rsid w:val="00E06E06"/>
    <w:rsid w:val="00E07C1C"/>
    <w:rsid w:val="00E07CE2"/>
    <w:rsid w:val="00E07D17"/>
    <w:rsid w:val="00E100B4"/>
    <w:rsid w:val="00E1011B"/>
    <w:rsid w:val="00E103B2"/>
    <w:rsid w:val="00E103BF"/>
    <w:rsid w:val="00E10437"/>
    <w:rsid w:val="00E1059D"/>
    <w:rsid w:val="00E10C49"/>
    <w:rsid w:val="00E10E86"/>
    <w:rsid w:val="00E10FF4"/>
    <w:rsid w:val="00E11510"/>
    <w:rsid w:val="00E11677"/>
    <w:rsid w:val="00E1168B"/>
    <w:rsid w:val="00E11B26"/>
    <w:rsid w:val="00E11BCA"/>
    <w:rsid w:val="00E11E4F"/>
    <w:rsid w:val="00E12478"/>
    <w:rsid w:val="00E12D4C"/>
    <w:rsid w:val="00E1316E"/>
    <w:rsid w:val="00E1348B"/>
    <w:rsid w:val="00E13AF2"/>
    <w:rsid w:val="00E14194"/>
    <w:rsid w:val="00E142A5"/>
    <w:rsid w:val="00E14D65"/>
    <w:rsid w:val="00E1508C"/>
    <w:rsid w:val="00E152A6"/>
    <w:rsid w:val="00E154E8"/>
    <w:rsid w:val="00E1559F"/>
    <w:rsid w:val="00E15F08"/>
    <w:rsid w:val="00E16319"/>
    <w:rsid w:val="00E164DB"/>
    <w:rsid w:val="00E166EF"/>
    <w:rsid w:val="00E168BE"/>
    <w:rsid w:val="00E168E1"/>
    <w:rsid w:val="00E16B5A"/>
    <w:rsid w:val="00E16B61"/>
    <w:rsid w:val="00E16C6E"/>
    <w:rsid w:val="00E17191"/>
    <w:rsid w:val="00E17226"/>
    <w:rsid w:val="00E175C1"/>
    <w:rsid w:val="00E17915"/>
    <w:rsid w:val="00E2010F"/>
    <w:rsid w:val="00E2020C"/>
    <w:rsid w:val="00E2031D"/>
    <w:rsid w:val="00E203EF"/>
    <w:rsid w:val="00E20461"/>
    <w:rsid w:val="00E20537"/>
    <w:rsid w:val="00E2061B"/>
    <w:rsid w:val="00E20A9B"/>
    <w:rsid w:val="00E20E99"/>
    <w:rsid w:val="00E210BD"/>
    <w:rsid w:val="00E21426"/>
    <w:rsid w:val="00E21461"/>
    <w:rsid w:val="00E2164E"/>
    <w:rsid w:val="00E21C80"/>
    <w:rsid w:val="00E21E44"/>
    <w:rsid w:val="00E21ECE"/>
    <w:rsid w:val="00E21ED2"/>
    <w:rsid w:val="00E22702"/>
    <w:rsid w:val="00E2279B"/>
    <w:rsid w:val="00E2284E"/>
    <w:rsid w:val="00E228DD"/>
    <w:rsid w:val="00E22C90"/>
    <w:rsid w:val="00E22F13"/>
    <w:rsid w:val="00E2311E"/>
    <w:rsid w:val="00E23679"/>
    <w:rsid w:val="00E23817"/>
    <w:rsid w:val="00E2396B"/>
    <w:rsid w:val="00E23E26"/>
    <w:rsid w:val="00E23FC3"/>
    <w:rsid w:val="00E240B7"/>
    <w:rsid w:val="00E2418B"/>
    <w:rsid w:val="00E24547"/>
    <w:rsid w:val="00E247AB"/>
    <w:rsid w:val="00E2486B"/>
    <w:rsid w:val="00E2546B"/>
    <w:rsid w:val="00E25BA9"/>
    <w:rsid w:val="00E25C31"/>
    <w:rsid w:val="00E25DC7"/>
    <w:rsid w:val="00E25DEE"/>
    <w:rsid w:val="00E2667D"/>
    <w:rsid w:val="00E268B5"/>
    <w:rsid w:val="00E26E7F"/>
    <w:rsid w:val="00E26E93"/>
    <w:rsid w:val="00E27065"/>
    <w:rsid w:val="00E270D8"/>
    <w:rsid w:val="00E27C18"/>
    <w:rsid w:val="00E27FBD"/>
    <w:rsid w:val="00E3010B"/>
    <w:rsid w:val="00E304F9"/>
    <w:rsid w:val="00E307EB"/>
    <w:rsid w:val="00E30898"/>
    <w:rsid w:val="00E30AB8"/>
    <w:rsid w:val="00E30B8F"/>
    <w:rsid w:val="00E31064"/>
    <w:rsid w:val="00E312D2"/>
    <w:rsid w:val="00E31494"/>
    <w:rsid w:val="00E3167E"/>
    <w:rsid w:val="00E3191C"/>
    <w:rsid w:val="00E3206E"/>
    <w:rsid w:val="00E324EB"/>
    <w:rsid w:val="00E325EC"/>
    <w:rsid w:val="00E3267B"/>
    <w:rsid w:val="00E32CD2"/>
    <w:rsid w:val="00E32F18"/>
    <w:rsid w:val="00E3335F"/>
    <w:rsid w:val="00E33502"/>
    <w:rsid w:val="00E336D5"/>
    <w:rsid w:val="00E3378F"/>
    <w:rsid w:val="00E337B7"/>
    <w:rsid w:val="00E33DE9"/>
    <w:rsid w:val="00E33ECA"/>
    <w:rsid w:val="00E33F1E"/>
    <w:rsid w:val="00E344D6"/>
    <w:rsid w:val="00E3457F"/>
    <w:rsid w:val="00E345C4"/>
    <w:rsid w:val="00E34600"/>
    <w:rsid w:val="00E347F5"/>
    <w:rsid w:val="00E35956"/>
    <w:rsid w:val="00E3618A"/>
    <w:rsid w:val="00E361F0"/>
    <w:rsid w:val="00E36455"/>
    <w:rsid w:val="00E365D7"/>
    <w:rsid w:val="00E36752"/>
    <w:rsid w:val="00E3691A"/>
    <w:rsid w:val="00E36A2A"/>
    <w:rsid w:val="00E36B95"/>
    <w:rsid w:val="00E36BE1"/>
    <w:rsid w:val="00E36EB0"/>
    <w:rsid w:val="00E36FA6"/>
    <w:rsid w:val="00E3710D"/>
    <w:rsid w:val="00E373AD"/>
    <w:rsid w:val="00E375CF"/>
    <w:rsid w:val="00E37793"/>
    <w:rsid w:val="00E37FDB"/>
    <w:rsid w:val="00E40138"/>
    <w:rsid w:val="00E402BA"/>
    <w:rsid w:val="00E40606"/>
    <w:rsid w:val="00E4094D"/>
    <w:rsid w:val="00E40C29"/>
    <w:rsid w:val="00E40E51"/>
    <w:rsid w:val="00E41B57"/>
    <w:rsid w:val="00E41CEB"/>
    <w:rsid w:val="00E41F14"/>
    <w:rsid w:val="00E42181"/>
    <w:rsid w:val="00E4247C"/>
    <w:rsid w:val="00E42493"/>
    <w:rsid w:val="00E424EB"/>
    <w:rsid w:val="00E42A31"/>
    <w:rsid w:val="00E42A79"/>
    <w:rsid w:val="00E42AED"/>
    <w:rsid w:val="00E42B23"/>
    <w:rsid w:val="00E42BDC"/>
    <w:rsid w:val="00E42CD1"/>
    <w:rsid w:val="00E430E6"/>
    <w:rsid w:val="00E43208"/>
    <w:rsid w:val="00E4340C"/>
    <w:rsid w:val="00E43489"/>
    <w:rsid w:val="00E4362F"/>
    <w:rsid w:val="00E43766"/>
    <w:rsid w:val="00E44100"/>
    <w:rsid w:val="00E44495"/>
    <w:rsid w:val="00E444B4"/>
    <w:rsid w:val="00E44816"/>
    <w:rsid w:val="00E4486C"/>
    <w:rsid w:val="00E44944"/>
    <w:rsid w:val="00E44958"/>
    <w:rsid w:val="00E44AFE"/>
    <w:rsid w:val="00E44B2A"/>
    <w:rsid w:val="00E44BC2"/>
    <w:rsid w:val="00E45037"/>
    <w:rsid w:val="00E450A9"/>
    <w:rsid w:val="00E455D8"/>
    <w:rsid w:val="00E456B9"/>
    <w:rsid w:val="00E45700"/>
    <w:rsid w:val="00E45CA0"/>
    <w:rsid w:val="00E4621E"/>
    <w:rsid w:val="00E46264"/>
    <w:rsid w:val="00E463BA"/>
    <w:rsid w:val="00E4652A"/>
    <w:rsid w:val="00E46648"/>
    <w:rsid w:val="00E46DBC"/>
    <w:rsid w:val="00E46E6B"/>
    <w:rsid w:val="00E46FF5"/>
    <w:rsid w:val="00E4730F"/>
    <w:rsid w:val="00E474C4"/>
    <w:rsid w:val="00E4751A"/>
    <w:rsid w:val="00E47584"/>
    <w:rsid w:val="00E47756"/>
    <w:rsid w:val="00E477A3"/>
    <w:rsid w:val="00E47F97"/>
    <w:rsid w:val="00E50331"/>
    <w:rsid w:val="00E50613"/>
    <w:rsid w:val="00E506BA"/>
    <w:rsid w:val="00E50A01"/>
    <w:rsid w:val="00E50A8D"/>
    <w:rsid w:val="00E51139"/>
    <w:rsid w:val="00E511B8"/>
    <w:rsid w:val="00E51D16"/>
    <w:rsid w:val="00E51EED"/>
    <w:rsid w:val="00E521CB"/>
    <w:rsid w:val="00E52616"/>
    <w:rsid w:val="00E528CB"/>
    <w:rsid w:val="00E52C5F"/>
    <w:rsid w:val="00E531D5"/>
    <w:rsid w:val="00E53BB2"/>
    <w:rsid w:val="00E53C9D"/>
    <w:rsid w:val="00E53EF2"/>
    <w:rsid w:val="00E542D9"/>
    <w:rsid w:val="00E5439E"/>
    <w:rsid w:val="00E5464E"/>
    <w:rsid w:val="00E54883"/>
    <w:rsid w:val="00E548F2"/>
    <w:rsid w:val="00E548F9"/>
    <w:rsid w:val="00E54E9D"/>
    <w:rsid w:val="00E54F97"/>
    <w:rsid w:val="00E555AE"/>
    <w:rsid w:val="00E559FF"/>
    <w:rsid w:val="00E55F41"/>
    <w:rsid w:val="00E5600C"/>
    <w:rsid w:val="00E560D1"/>
    <w:rsid w:val="00E5650E"/>
    <w:rsid w:val="00E565E3"/>
    <w:rsid w:val="00E566E8"/>
    <w:rsid w:val="00E568EF"/>
    <w:rsid w:val="00E56B95"/>
    <w:rsid w:val="00E56C29"/>
    <w:rsid w:val="00E57007"/>
    <w:rsid w:val="00E57137"/>
    <w:rsid w:val="00E57576"/>
    <w:rsid w:val="00E57E4E"/>
    <w:rsid w:val="00E60069"/>
    <w:rsid w:val="00E601AE"/>
    <w:rsid w:val="00E603AC"/>
    <w:rsid w:val="00E604C5"/>
    <w:rsid w:val="00E609AD"/>
    <w:rsid w:val="00E60A34"/>
    <w:rsid w:val="00E60A57"/>
    <w:rsid w:val="00E61360"/>
    <w:rsid w:val="00E62057"/>
    <w:rsid w:val="00E62891"/>
    <w:rsid w:val="00E62A82"/>
    <w:rsid w:val="00E63003"/>
    <w:rsid w:val="00E63176"/>
    <w:rsid w:val="00E63265"/>
    <w:rsid w:val="00E63304"/>
    <w:rsid w:val="00E63740"/>
    <w:rsid w:val="00E638A4"/>
    <w:rsid w:val="00E63BBD"/>
    <w:rsid w:val="00E6441C"/>
    <w:rsid w:val="00E64472"/>
    <w:rsid w:val="00E644C1"/>
    <w:rsid w:val="00E645C6"/>
    <w:rsid w:val="00E646B2"/>
    <w:rsid w:val="00E647A1"/>
    <w:rsid w:val="00E648DE"/>
    <w:rsid w:val="00E64B66"/>
    <w:rsid w:val="00E64CFD"/>
    <w:rsid w:val="00E651E9"/>
    <w:rsid w:val="00E653B0"/>
    <w:rsid w:val="00E65A51"/>
    <w:rsid w:val="00E65B1E"/>
    <w:rsid w:val="00E65C8D"/>
    <w:rsid w:val="00E6627B"/>
    <w:rsid w:val="00E665FD"/>
    <w:rsid w:val="00E667B6"/>
    <w:rsid w:val="00E6684E"/>
    <w:rsid w:val="00E66DAD"/>
    <w:rsid w:val="00E67095"/>
    <w:rsid w:val="00E670E7"/>
    <w:rsid w:val="00E67100"/>
    <w:rsid w:val="00E671A5"/>
    <w:rsid w:val="00E67473"/>
    <w:rsid w:val="00E675AB"/>
    <w:rsid w:val="00E6798E"/>
    <w:rsid w:val="00E67BF2"/>
    <w:rsid w:val="00E67D39"/>
    <w:rsid w:val="00E70397"/>
    <w:rsid w:val="00E70D6E"/>
    <w:rsid w:val="00E70D72"/>
    <w:rsid w:val="00E70DBD"/>
    <w:rsid w:val="00E711A5"/>
    <w:rsid w:val="00E71476"/>
    <w:rsid w:val="00E71816"/>
    <w:rsid w:val="00E71993"/>
    <w:rsid w:val="00E71D4B"/>
    <w:rsid w:val="00E7202F"/>
    <w:rsid w:val="00E7208F"/>
    <w:rsid w:val="00E723E2"/>
    <w:rsid w:val="00E72680"/>
    <w:rsid w:val="00E726E7"/>
    <w:rsid w:val="00E72ABA"/>
    <w:rsid w:val="00E72B6A"/>
    <w:rsid w:val="00E72EF8"/>
    <w:rsid w:val="00E72F3E"/>
    <w:rsid w:val="00E73718"/>
    <w:rsid w:val="00E73AFF"/>
    <w:rsid w:val="00E73B21"/>
    <w:rsid w:val="00E7408C"/>
    <w:rsid w:val="00E7410E"/>
    <w:rsid w:val="00E74606"/>
    <w:rsid w:val="00E74729"/>
    <w:rsid w:val="00E74BD3"/>
    <w:rsid w:val="00E74FA3"/>
    <w:rsid w:val="00E75421"/>
    <w:rsid w:val="00E75854"/>
    <w:rsid w:val="00E75920"/>
    <w:rsid w:val="00E7597A"/>
    <w:rsid w:val="00E759C4"/>
    <w:rsid w:val="00E765DB"/>
    <w:rsid w:val="00E768DB"/>
    <w:rsid w:val="00E76B33"/>
    <w:rsid w:val="00E76DB9"/>
    <w:rsid w:val="00E777FE"/>
    <w:rsid w:val="00E77BB1"/>
    <w:rsid w:val="00E77C5E"/>
    <w:rsid w:val="00E77CCE"/>
    <w:rsid w:val="00E80747"/>
    <w:rsid w:val="00E808CC"/>
    <w:rsid w:val="00E8098F"/>
    <w:rsid w:val="00E80FC0"/>
    <w:rsid w:val="00E817D9"/>
    <w:rsid w:val="00E81AB6"/>
    <w:rsid w:val="00E81D0D"/>
    <w:rsid w:val="00E823E0"/>
    <w:rsid w:val="00E825B9"/>
    <w:rsid w:val="00E825C9"/>
    <w:rsid w:val="00E82D71"/>
    <w:rsid w:val="00E83779"/>
    <w:rsid w:val="00E83BB2"/>
    <w:rsid w:val="00E83DD8"/>
    <w:rsid w:val="00E84009"/>
    <w:rsid w:val="00E8428F"/>
    <w:rsid w:val="00E8429F"/>
    <w:rsid w:val="00E84826"/>
    <w:rsid w:val="00E84ADB"/>
    <w:rsid w:val="00E84B80"/>
    <w:rsid w:val="00E84C68"/>
    <w:rsid w:val="00E84E21"/>
    <w:rsid w:val="00E858C9"/>
    <w:rsid w:val="00E85CB5"/>
    <w:rsid w:val="00E85D18"/>
    <w:rsid w:val="00E85D25"/>
    <w:rsid w:val="00E85D2A"/>
    <w:rsid w:val="00E861F1"/>
    <w:rsid w:val="00E86669"/>
    <w:rsid w:val="00E869BA"/>
    <w:rsid w:val="00E86AF1"/>
    <w:rsid w:val="00E86BA9"/>
    <w:rsid w:val="00E8793C"/>
    <w:rsid w:val="00E879A0"/>
    <w:rsid w:val="00E87BBB"/>
    <w:rsid w:val="00E87BE7"/>
    <w:rsid w:val="00E9043D"/>
    <w:rsid w:val="00E905FC"/>
    <w:rsid w:val="00E9115B"/>
    <w:rsid w:val="00E911B7"/>
    <w:rsid w:val="00E91742"/>
    <w:rsid w:val="00E91743"/>
    <w:rsid w:val="00E917AB"/>
    <w:rsid w:val="00E91AE1"/>
    <w:rsid w:val="00E91C5C"/>
    <w:rsid w:val="00E91EA4"/>
    <w:rsid w:val="00E91F88"/>
    <w:rsid w:val="00E92170"/>
    <w:rsid w:val="00E9223C"/>
    <w:rsid w:val="00E92507"/>
    <w:rsid w:val="00E9269A"/>
    <w:rsid w:val="00E926AB"/>
    <w:rsid w:val="00E92D14"/>
    <w:rsid w:val="00E92D54"/>
    <w:rsid w:val="00E936A1"/>
    <w:rsid w:val="00E9379D"/>
    <w:rsid w:val="00E9386B"/>
    <w:rsid w:val="00E938AB"/>
    <w:rsid w:val="00E93B14"/>
    <w:rsid w:val="00E93B29"/>
    <w:rsid w:val="00E9487A"/>
    <w:rsid w:val="00E949A5"/>
    <w:rsid w:val="00E9513A"/>
    <w:rsid w:val="00E9566C"/>
    <w:rsid w:val="00E95FDC"/>
    <w:rsid w:val="00E96564"/>
    <w:rsid w:val="00E9666F"/>
    <w:rsid w:val="00E96772"/>
    <w:rsid w:val="00E967F8"/>
    <w:rsid w:val="00E9690A"/>
    <w:rsid w:val="00E969B4"/>
    <w:rsid w:val="00E96A47"/>
    <w:rsid w:val="00E971BF"/>
    <w:rsid w:val="00E97247"/>
    <w:rsid w:val="00E9749F"/>
    <w:rsid w:val="00E9752C"/>
    <w:rsid w:val="00E97948"/>
    <w:rsid w:val="00E979A9"/>
    <w:rsid w:val="00E97EDB"/>
    <w:rsid w:val="00E97F3C"/>
    <w:rsid w:val="00EA0572"/>
    <w:rsid w:val="00EA08B6"/>
    <w:rsid w:val="00EA0925"/>
    <w:rsid w:val="00EA11A7"/>
    <w:rsid w:val="00EA1252"/>
    <w:rsid w:val="00EA16E7"/>
    <w:rsid w:val="00EA1D4A"/>
    <w:rsid w:val="00EA2262"/>
    <w:rsid w:val="00EA2514"/>
    <w:rsid w:val="00EA27A5"/>
    <w:rsid w:val="00EA2AD2"/>
    <w:rsid w:val="00EA2E5E"/>
    <w:rsid w:val="00EA3468"/>
    <w:rsid w:val="00EA36EE"/>
    <w:rsid w:val="00EA37BF"/>
    <w:rsid w:val="00EA3858"/>
    <w:rsid w:val="00EA3D1A"/>
    <w:rsid w:val="00EA3ED3"/>
    <w:rsid w:val="00EA41CA"/>
    <w:rsid w:val="00EA421C"/>
    <w:rsid w:val="00EA44AB"/>
    <w:rsid w:val="00EA4E5C"/>
    <w:rsid w:val="00EA4F68"/>
    <w:rsid w:val="00EA6057"/>
    <w:rsid w:val="00EA6198"/>
    <w:rsid w:val="00EA6444"/>
    <w:rsid w:val="00EA72E6"/>
    <w:rsid w:val="00EA783C"/>
    <w:rsid w:val="00EA7BEC"/>
    <w:rsid w:val="00EA7D50"/>
    <w:rsid w:val="00EA7DD5"/>
    <w:rsid w:val="00EB02D3"/>
    <w:rsid w:val="00EB091E"/>
    <w:rsid w:val="00EB13D3"/>
    <w:rsid w:val="00EB153D"/>
    <w:rsid w:val="00EB18F6"/>
    <w:rsid w:val="00EB1F13"/>
    <w:rsid w:val="00EB2375"/>
    <w:rsid w:val="00EB334C"/>
    <w:rsid w:val="00EB36AD"/>
    <w:rsid w:val="00EB3A76"/>
    <w:rsid w:val="00EB3B4C"/>
    <w:rsid w:val="00EB3BD8"/>
    <w:rsid w:val="00EB3D61"/>
    <w:rsid w:val="00EB3EFB"/>
    <w:rsid w:val="00EB41F0"/>
    <w:rsid w:val="00EB4343"/>
    <w:rsid w:val="00EB44B0"/>
    <w:rsid w:val="00EB4B1D"/>
    <w:rsid w:val="00EB4E15"/>
    <w:rsid w:val="00EB4EAC"/>
    <w:rsid w:val="00EB4F0B"/>
    <w:rsid w:val="00EB4FA1"/>
    <w:rsid w:val="00EB5567"/>
    <w:rsid w:val="00EB5969"/>
    <w:rsid w:val="00EB5BA0"/>
    <w:rsid w:val="00EB6204"/>
    <w:rsid w:val="00EB64E7"/>
    <w:rsid w:val="00EB6830"/>
    <w:rsid w:val="00EB6870"/>
    <w:rsid w:val="00EB6932"/>
    <w:rsid w:val="00EB6A22"/>
    <w:rsid w:val="00EB7118"/>
    <w:rsid w:val="00EB7378"/>
    <w:rsid w:val="00EB76BD"/>
    <w:rsid w:val="00EB77B9"/>
    <w:rsid w:val="00EB78B7"/>
    <w:rsid w:val="00EB7DBD"/>
    <w:rsid w:val="00EB7F51"/>
    <w:rsid w:val="00EC0177"/>
    <w:rsid w:val="00EC070C"/>
    <w:rsid w:val="00EC0765"/>
    <w:rsid w:val="00EC0995"/>
    <w:rsid w:val="00EC0AD2"/>
    <w:rsid w:val="00EC0B88"/>
    <w:rsid w:val="00EC0E89"/>
    <w:rsid w:val="00EC1368"/>
    <w:rsid w:val="00EC14EA"/>
    <w:rsid w:val="00EC1504"/>
    <w:rsid w:val="00EC1B3F"/>
    <w:rsid w:val="00EC206C"/>
    <w:rsid w:val="00EC2232"/>
    <w:rsid w:val="00EC2356"/>
    <w:rsid w:val="00EC2507"/>
    <w:rsid w:val="00EC2A01"/>
    <w:rsid w:val="00EC2A51"/>
    <w:rsid w:val="00EC2D11"/>
    <w:rsid w:val="00EC304D"/>
    <w:rsid w:val="00EC37DF"/>
    <w:rsid w:val="00EC3A7D"/>
    <w:rsid w:val="00EC41A8"/>
    <w:rsid w:val="00EC498B"/>
    <w:rsid w:val="00EC4E68"/>
    <w:rsid w:val="00EC5174"/>
    <w:rsid w:val="00EC57BD"/>
    <w:rsid w:val="00EC58EB"/>
    <w:rsid w:val="00EC5A52"/>
    <w:rsid w:val="00EC5B36"/>
    <w:rsid w:val="00EC5D8A"/>
    <w:rsid w:val="00EC5DB7"/>
    <w:rsid w:val="00EC5DDB"/>
    <w:rsid w:val="00EC5FF8"/>
    <w:rsid w:val="00EC62FB"/>
    <w:rsid w:val="00EC6666"/>
    <w:rsid w:val="00EC6A79"/>
    <w:rsid w:val="00EC6D8D"/>
    <w:rsid w:val="00EC6E98"/>
    <w:rsid w:val="00EC7350"/>
    <w:rsid w:val="00EC76A7"/>
    <w:rsid w:val="00EC78D1"/>
    <w:rsid w:val="00EC78DF"/>
    <w:rsid w:val="00EC7985"/>
    <w:rsid w:val="00EC7A06"/>
    <w:rsid w:val="00EC7A76"/>
    <w:rsid w:val="00EC7B65"/>
    <w:rsid w:val="00EC7BBB"/>
    <w:rsid w:val="00ED00D2"/>
    <w:rsid w:val="00ED02DC"/>
    <w:rsid w:val="00ED0EFB"/>
    <w:rsid w:val="00ED1A0A"/>
    <w:rsid w:val="00ED1ADE"/>
    <w:rsid w:val="00ED2068"/>
    <w:rsid w:val="00ED218A"/>
    <w:rsid w:val="00ED224A"/>
    <w:rsid w:val="00ED2259"/>
    <w:rsid w:val="00ED2A3F"/>
    <w:rsid w:val="00ED2A90"/>
    <w:rsid w:val="00ED2CA2"/>
    <w:rsid w:val="00ED2CF5"/>
    <w:rsid w:val="00ED2E75"/>
    <w:rsid w:val="00ED2E8F"/>
    <w:rsid w:val="00ED2ED8"/>
    <w:rsid w:val="00ED32C4"/>
    <w:rsid w:val="00ED3651"/>
    <w:rsid w:val="00ED3862"/>
    <w:rsid w:val="00ED39B1"/>
    <w:rsid w:val="00ED3C9A"/>
    <w:rsid w:val="00ED49DF"/>
    <w:rsid w:val="00ED4ABB"/>
    <w:rsid w:val="00ED4BE5"/>
    <w:rsid w:val="00ED4C98"/>
    <w:rsid w:val="00ED4EBE"/>
    <w:rsid w:val="00ED55D4"/>
    <w:rsid w:val="00ED5610"/>
    <w:rsid w:val="00ED578E"/>
    <w:rsid w:val="00ED5A9C"/>
    <w:rsid w:val="00ED5B8C"/>
    <w:rsid w:val="00ED5D27"/>
    <w:rsid w:val="00ED5E25"/>
    <w:rsid w:val="00ED5FA6"/>
    <w:rsid w:val="00ED5FB6"/>
    <w:rsid w:val="00ED629A"/>
    <w:rsid w:val="00ED664B"/>
    <w:rsid w:val="00ED6AC2"/>
    <w:rsid w:val="00ED6E87"/>
    <w:rsid w:val="00ED6EE5"/>
    <w:rsid w:val="00ED6F54"/>
    <w:rsid w:val="00ED72A5"/>
    <w:rsid w:val="00ED739C"/>
    <w:rsid w:val="00ED74F0"/>
    <w:rsid w:val="00ED7752"/>
    <w:rsid w:val="00ED7CFC"/>
    <w:rsid w:val="00EE06C8"/>
    <w:rsid w:val="00EE07A7"/>
    <w:rsid w:val="00EE11AA"/>
    <w:rsid w:val="00EE13B2"/>
    <w:rsid w:val="00EE146B"/>
    <w:rsid w:val="00EE1AAA"/>
    <w:rsid w:val="00EE1B43"/>
    <w:rsid w:val="00EE1ECB"/>
    <w:rsid w:val="00EE1FC8"/>
    <w:rsid w:val="00EE225B"/>
    <w:rsid w:val="00EE23D7"/>
    <w:rsid w:val="00EE2880"/>
    <w:rsid w:val="00EE3452"/>
    <w:rsid w:val="00EE350B"/>
    <w:rsid w:val="00EE3953"/>
    <w:rsid w:val="00EE3A1D"/>
    <w:rsid w:val="00EE3AB0"/>
    <w:rsid w:val="00EE3E6F"/>
    <w:rsid w:val="00EE434E"/>
    <w:rsid w:val="00EE442E"/>
    <w:rsid w:val="00EE44F0"/>
    <w:rsid w:val="00EE451F"/>
    <w:rsid w:val="00EE47B2"/>
    <w:rsid w:val="00EE4916"/>
    <w:rsid w:val="00EE4D7E"/>
    <w:rsid w:val="00EE525E"/>
    <w:rsid w:val="00EE5303"/>
    <w:rsid w:val="00EE534F"/>
    <w:rsid w:val="00EE535A"/>
    <w:rsid w:val="00EE5414"/>
    <w:rsid w:val="00EE56A9"/>
    <w:rsid w:val="00EE5904"/>
    <w:rsid w:val="00EE5E01"/>
    <w:rsid w:val="00EE6272"/>
    <w:rsid w:val="00EE62A3"/>
    <w:rsid w:val="00EE6C1F"/>
    <w:rsid w:val="00EE6C42"/>
    <w:rsid w:val="00EE77E7"/>
    <w:rsid w:val="00EE78A3"/>
    <w:rsid w:val="00EE7904"/>
    <w:rsid w:val="00EE7B41"/>
    <w:rsid w:val="00EE7D8C"/>
    <w:rsid w:val="00EF0075"/>
    <w:rsid w:val="00EF01CE"/>
    <w:rsid w:val="00EF04B6"/>
    <w:rsid w:val="00EF04F8"/>
    <w:rsid w:val="00EF05AC"/>
    <w:rsid w:val="00EF090E"/>
    <w:rsid w:val="00EF09EF"/>
    <w:rsid w:val="00EF0AF5"/>
    <w:rsid w:val="00EF0B1C"/>
    <w:rsid w:val="00EF0B7E"/>
    <w:rsid w:val="00EF0BAA"/>
    <w:rsid w:val="00EF0C63"/>
    <w:rsid w:val="00EF0E26"/>
    <w:rsid w:val="00EF137D"/>
    <w:rsid w:val="00EF14ED"/>
    <w:rsid w:val="00EF150E"/>
    <w:rsid w:val="00EF164D"/>
    <w:rsid w:val="00EF1817"/>
    <w:rsid w:val="00EF1868"/>
    <w:rsid w:val="00EF1AE3"/>
    <w:rsid w:val="00EF1D6E"/>
    <w:rsid w:val="00EF1F39"/>
    <w:rsid w:val="00EF2044"/>
    <w:rsid w:val="00EF227C"/>
    <w:rsid w:val="00EF23B4"/>
    <w:rsid w:val="00EF2438"/>
    <w:rsid w:val="00EF2608"/>
    <w:rsid w:val="00EF2E7F"/>
    <w:rsid w:val="00EF303B"/>
    <w:rsid w:val="00EF3094"/>
    <w:rsid w:val="00EF30CD"/>
    <w:rsid w:val="00EF33CA"/>
    <w:rsid w:val="00EF4C02"/>
    <w:rsid w:val="00EF4D26"/>
    <w:rsid w:val="00EF4D3B"/>
    <w:rsid w:val="00EF4E58"/>
    <w:rsid w:val="00EF52A5"/>
    <w:rsid w:val="00EF544B"/>
    <w:rsid w:val="00EF56E5"/>
    <w:rsid w:val="00EF58D1"/>
    <w:rsid w:val="00EF5DA3"/>
    <w:rsid w:val="00EF5F17"/>
    <w:rsid w:val="00EF5F49"/>
    <w:rsid w:val="00EF6530"/>
    <w:rsid w:val="00EF66F8"/>
    <w:rsid w:val="00EF6842"/>
    <w:rsid w:val="00EF6D2A"/>
    <w:rsid w:val="00EF7283"/>
    <w:rsid w:val="00EF7554"/>
    <w:rsid w:val="00EF782D"/>
    <w:rsid w:val="00EF7CFA"/>
    <w:rsid w:val="00EF7E4A"/>
    <w:rsid w:val="00F00688"/>
    <w:rsid w:val="00F0097E"/>
    <w:rsid w:val="00F00C8C"/>
    <w:rsid w:val="00F0157D"/>
    <w:rsid w:val="00F01F77"/>
    <w:rsid w:val="00F024C2"/>
    <w:rsid w:val="00F0261D"/>
    <w:rsid w:val="00F02636"/>
    <w:rsid w:val="00F026B8"/>
    <w:rsid w:val="00F02E84"/>
    <w:rsid w:val="00F0382E"/>
    <w:rsid w:val="00F03903"/>
    <w:rsid w:val="00F03913"/>
    <w:rsid w:val="00F039C5"/>
    <w:rsid w:val="00F04047"/>
    <w:rsid w:val="00F043F1"/>
    <w:rsid w:val="00F045E7"/>
    <w:rsid w:val="00F04993"/>
    <w:rsid w:val="00F04B0F"/>
    <w:rsid w:val="00F04E9A"/>
    <w:rsid w:val="00F05FF3"/>
    <w:rsid w:val="00F064A2"/>
    <w:rsid w:val="00F06C88"/>
    <w:rsid w:val="00F06D67"/>
    <w:rsid w:val="00F07348"/>
    <w:rsid w:val="00F07673"/>
    <w:rsid w:val="00F0796E"/>
    <w:rsid w:val="00F10123"/>
    <w:rsid w:val="00F102F6"/>
    <w:rsid w:val="00F1082C"/>
    <w:rsid w:val="00F10954"/>
    <w:rsid w:val="00F10CCF"/>
    <w:rsid w:val="00F10DE5"/>
    <w:rsid w:val="00F11068"/>
    <w:rsid w:val="00F11285"/>
    <w:rsid w:val="00F113AC"/>
    <w:rsid w:val="00F11B06"/>
    <w:rsid w:val="00F11CDD"/>
    <w:rsid w:val="00F11DC1"/>
    <w:rsid w:val="00F11DE3"/>
    <w:rsid w:val="00F11FF9"/>
    <w:rsid w:val="00F124CB"/>
    <w:rsid w:val="00F126B0"/>
    <w:rsid w:val="00F12715"/>
    <w:rsid w:val="00F12DB5"/>
    <w:rsid w:val="00F12EBB"/>
    <w:rsid w:val="00F132B9"/>
    <w:rsid w:val="00F138F6"/>
    <w:rsid w:val="00F13B8E"/>
    <w:rsid w:val="00F13CA4"/>
    <w:rsid w:val="00F14234"/>
    <w:rsid w:val="00F14308"/>
    <w:rsid w:val="00F143B8"/>
    <w:rsid w:val="00F14463"/>
    <w:rsid w:val="00F14A0C"/>
    <w:rsid w:val="00F15856"/>
    <w:rsid w:val="00F15D6C"/>
    <w:rsid w:val="00F162D1"/>
    <w:rsid w:val="00F16981"/>
    <w:rsid w:val="00F16BFF"/>
    <w:rsid w:val="00F16C60"/>
    <w:rsid w:val="00F16E0F"/>
    <w:rsid w:val="00F17822"/>
    <w:rsid w:val="00F17A24"/>
    <w:rsid w:val="00F17A52"/>
    <w:rsid w:val="00F17AD3"/>
    <w:rsid w:val="00F2027D"/>
    <w:rsid w:val="00F20423"/>
    <w:rsid w:val="00F20E99"/>
    <w:rsid w:val="00F20EDB"/>
    <w:rsid w:val="00F21502"/>
    <w:rsid w:val="00F2159F"/>
    <w:rsid w:val="00F216AE"/>
    <w:rsid w:val="00F21A46"/>
    <w:rsid w:val="00F21BA3"/>
    <w:rsid w:val="00F21C49"/>
    <w:rsid w:val="00F2275D"/>
    <w:rsid w:val="00F22903"/>
    <w:rsid w:val="00F22C60"/>
    <w:rsid w:val="00F2369C"/>
    <w:rsid w:val="00F23729"/>
    <w:rsid w:val="00F24263"/>
    <w:rsid w:val="00F242DB"/>
    <w:rsid w:val="00F25621"/>
    <w:rsid w:val="00F256AE"/>
    <w:rsid w:val="00F257E7"/>
    <w:rsid w:val="00F2591F"/>
    <w:rsid w:val="00F259C2"/>
    <w:rsid w:val="00F25EA2"/>
    <w:rsid w:val="00F260F5"/>
    <w:rsid w:val="00F26CD8"/>
    <w:rsid w:val="00F27291"/>
    <w:rsid w:val="00F272F1"/>
    <w:rsid w:val="00F275E7"/>
    <w:rsid w:val="00F27621"/>
    <w:rsid w:val="00F27A6C"/>
    <w:rsid w:val="00F27C13"/>
    <w:rsid w:val="00F27D38"/>
    <w:rsid w:val="00F30126"/>
    <w:rsid w:val="00F30294"/>
    <w:rsid w:val="00F30680"/>
    <w:rsid w:val="00F307E8"/>
    <w:rsid w:val="00F30A46"/>
    <w:rsid w:val="00F30CF9"/>
    <w:rsid w:val="00F30E70"/>
    <w:rsid w:val="00F31C63"/>
    <w:rsid w:val="00F31C87"/>
    <w:rsid w:val="00F31F19"/>
    <w:rsid w:val="00F32250"/>
    <w:rsid w:val="00F3245A"/>
    <w:rsid w:val="00F3249E"/>
    <w:rsid w:val="00F32A0E"/>
    <w:rsid w:val="00F33115"/>
    <w:rsid w:val="00F33395"/>
    <w:rsid w:val="00F33ADF"/>
    <w:rsid w:val="00F33EB2"/>
    <w:rsid w:val="00F3417F"/>
    <w:rsid w:val="00F341EF"/>
    <w:rsid w:val="00F346B0"/>
    <w:rsid w:val="00F348C1"/>
    <w:rsid w:val="00F350C6"/>
    <w:rsid w:val="00F35343"/>
    <w:rsid w:val="00F356DA"/>
    <w:rsid w:val="00F35D56"/>
    <w:rsid w:val="00F35EB5"/>
    <w:rsid w:val="00F35FCC"/>
    <w:rsid w:val="00F36ED4"/>
    <w:rsid w:val="00F37058"/>
    <w:rsid w:val="00F372E4"/>
    <w:rsid w:val="00F373DD"/>
    <w:rsid w:val="00F3753C"/>
    <w:rsid w:val="00F37774"/>
    <w:rsid w:val="00F37C7B"/>
    <w:rsid w:val="00F403F2"/>
    <w:rsid w:val="00F4056F"/>
    <w:rsid w:val="00F4083D"/>
    <w:rsid w:val="00F408D0"/>
    <w:rsid w:val="00F408D7"/>
    <w:rsid w:val="00F40CB5"/>
    <w:rsid w:val="00F40EEF"/>
    <w:rsid w:val="00F41367"/>
    <w:rsid w:val="00F417F9"/>
    <w:rsid w:val="00F41971"/>
    <w:rsid w:val="00F41B3B"/>
    <w:rsid w:val="00F41D8B"/>
    <w:rsid w:val="00F41F7D"/>
    <w:rsid w:val="00F423C9"/>
    <w:rsid w:val="00F4240D"/>
    <w:rsid w:val="00F428E9"/>
    <w:rsid w:val="00F42A0C"/>
    <w:rsid w:val="00F42A24"/>
    <w:rsid w:val="00F42E37"/>
    <w:rsid w:val="00F42FCB"/>
    <w:rsid w:val="00F43063"/>
    <w:rsid w:val="00F43271"/>
    <w:rsid w:val="00F432BB"/>
    <w:rsid w:val="00F43584"/>
    <w:rsid w:val="00F435A8"/>
    <w:rsid w:val="00F43A83"/>
    <w:rsid w:val="00F43D3C"/>
    <w:rsid w:val="00F442E1"/>
    <w:rsid w:val="00F446FA"/>
    <w:rsid w:val="00F449C1"/>
    <w:rsid w:val="00F44B2A"/>
    <w:rsid w:val="00F45286"/>
    <w:rsid w:val="00F454B8"/>
    <w:rsid w:val="00F45782"/>
    <w:rsid w:val="00F469C5"/>
    <w:rsid w:val="00F46A59"/>
    <w:rsid w:val="00F46FF6"/>
    <w:rsid w:val="00F4717A"/>
    <w:rsid w:val="00F47737"/>
    <w:rsid w:val="00F479E2"/>
    <w:rsid w:val="00F47D6E"/>
    <w:rsid w:val="00F501AC"/>
    <w:rsid w:val="00F5023F"/>
    <w:rsid w:val="00F50BAA"/>
    <w:rsid w:val="00F50E99"/>
    <w:rsid w:val="00F50ED0"/>
    <w:rsid w:val="00F5112C"/>
    <w:rsid w:val="00F51252"/>
    <w:rsid w:val="00F514C8"/>
    <w:rsid w:val="00F51C0F"/>
    <w:rsid w:val="00F51CE1"/>
    <w:rsid w:val="00F5224D"/>
    <w:rsid w:val="00F5229B"/>
    <w:rsid w:val="00F52A57"/>
    <w:rsid w:val="00F52C03"/>
    <w:rsid w:val="00F5326F"/>
    <w:rsid w:val="00F5331D"/>
    <w:rsid w:val="00F53427"/>
    <w:rsid w:val="00F5393F"/>
    <w:rsid w:val="00F53D31"/>
    <w:rsid w:val="00F5444C"/>
    <w:rsid w:val="00F54D9F"/>
    <w:rsid w:val="00F55551"/>
    <w:rsid w:val="00F55910"/>
    <w:rsid w:val="00F55AB2"/>
    <w:rsid w:val="00F55D45"/>
    <w:rsid w:val="00F55EC7"/>
    <w:rsid w:val="00F56076"/>
    <w:rsid w:val="00F560A0"/>
    <w:rsid w:val="00F56188"/>
    <w:rsid w:val="00F561B1"/>
    <w:rsid w:val="00F561EF"/>
    <w:rsid w:val="00F5654C"/>
    <w:rsid w:val="00F56704"/>
    <w:rsid w:val="00F5693B"/>
    <w:rsid w:val="00F56A62"/>
    <w:rsid w:val="00F56BDC"/>
    <w:rsid w:val="00F56C92"/>
    <w:rsid w:val="00F56DEC"/>
    <w:rsid w:val="00F56EE2"/>
    <w:rsid w:val="00F56F51"/>
    <w:rsid w:val="00F5702E"/>
    <w:rsid w:val="00F5711B"/>
    <w:rsid w:val="00F572D4"/>
    <w:rsid w:val="00F574C8"/>
    <w:rsid w:val="00F575AE"/>
    <w:rsid w:val="00F5764F"/>
    <w:rsid w:val="00F5779D"/>
    <w:rsid w:val="00F57840"/>
    <w:rsid w:val="00F57C4D"/>
    <w:rsid w:val="00F57C6F"/>
    <w:rsid w:val="00F57CE5"/>
    <w:rsid w:val="00F57D35"/>
    <w:rsid w:val="00F60025"/>
    <w:rsid w:val="00F60058"/>
    <w:rsid w:val="00F6020D"/>
    <w:rsid w:val="00F606F7"/>
    <w:rsid w:val="00F60BEB"/>
    <w:rsid w:val="00F60E27"/>
    <w:rsid w:val="00F611CF"/>
    <w:rsid w:val="00F612A1"/>
    <w:rsid w:val="00F61417"/>
    <w:rsid w:val="00F6167C"/>
    <w:rsid w:val="00F61681"/>
    <w:rsid w:val="00F6183E"/>
    <w:rsid w:val="00F61D0B"/>
    <w:rsid w:val="00F62074"/>
    <w:rsid w:val="00F621AA"/>
    <w:rsid w:val="00F622EB"/>
    <w:rsid w:val="00F62661"/>
    <w:rsid w:val="00F62734"/>
    <w:rsid w:val="00F628F4"/>
    <w:rsid w:val="00F62A3A"/>
    <w:rsid w:val="00F62AD5"/>
    <w:rsid w:val="00F62CC6"/>
    <w:rsid w:val="00F63151"/>
    <w:rsid w:val="00F6384D"/>
    <w:rsid w:val="00F638CA"/>
    <w:rsid w:val="00F63D45"/>
    <w:rsid w:val="00F64233"/>
    <w:rsid w:val="00F6425D"/>
    <w:rsid w:val="00F6451A"/>
    <w:rsid w:val="00F6474B"/>
    <w:rsid w:val="00F64ADB"/>
    <w:rsid w:val="00F64CF1"/>
    <w:rsid w:val="00F64F87"/>
    <w:rsid w:val="00F64FB3"/>
    <w:rsid w:val="00F65239"/>
    <w:rsid w:val="00F65334"/>
    <w:rsid w:val="00F65875"/>
    <w:rsid w:val="00F65AF4"/>
    <w:rsid w:val="00F65C0E"/>
    <w:rsid w:val="00F6601E"/>
    <w:rsid w:val="00F66465"/>
    <w:rsid w:val="00F665E2"/>
    <w:rsid w:val="00F679C2"/>
    <w:rsid w:val="00F679E5"/>
    <w:rsid w:val="00F67A03"/>
    <w:rsid w:val="00F67AF7"/>
    <w:rsid w:val="00F67C7F"/>
    <w:rsid w:val="00F67F66"/>
    <w:rsid w:val="00F67F7E"/>
    <w:rsid w:val="00F705EE"/>
    <w:rsid w:val="00F70AA2"/>
    <w:rsid w:val="00F70E7A"/>
    <w:rsid w:val="00F710D3"/>
    <w:rsid w:val="00F715B2"/>
    <w:rsid w:val="00F71A55"/>
    <w:rsid w:val="00F71C47"/>
    <w:rsid w:val="00F72448"/>
    <w:rsid w:val="00F72558"/>
    <w:rsid w:val="00F72C85"/>
    <w:rsid w:val="00F72D5C"/>
    <w:rsid w:val="00F72E0F"/>
    <w:rsid w:val="00F73226"/>
    <w:rsid w:val="00F734A5"/>
    <w:rsid w:val="00F7369A"/>
    <w:rsid w:val="00F7392F"/>
    <w:rsid w:val="00F73C24"/>
    <w:rsid w:val="00F73CE7"/>
    <w:rsid w:val="00F73DE3"/>
    <w:rsid w:val="00F741E9"/>
    <w:rsid w:val="00F74A80"/>
    <w:rsid w:val="00F74EEE"/>
    <w:rsid w:val="00F75612"/>
    <w:rsid w:val="00F7565F"/>
    <w:rsid w:val="00F757CF"/>
    <w:rsid w:val="00F7594A"/>
    <w:rsid w:val="00F75BAA"/>
    <w:rsid w:val="00F75D16"/>
    <w:rsid w:val="00F75F22"/>
    <w:rsid w:val="00F76312"/>
    <w:rsid w:val="00F76470"/>
    <w:rsid w:val="00F768FF"/>
    <w:rsid w:val="00F769C7"/>
    <w:rsid w:val="00F76B71"/>
    <w:rsid w:val="00F76FBE"/>
    <w:rsid w:val="00F776F9"/>
    <w:rsid w:val="00F776FE"/>
    <w:rsid w:val="00F77E1C"/>
    <w:rsid w:val="00F77FD7"/>
    <w:rsid w:val="00F8077B"/>
    <w:rsid w:val="00F8085B"/>
    <w:rsid w:val="00F808E2"/>
    <w:rsid w:val="00F808F8"/>
    <w:rsid w:val="00F80A70"/>
    <w:rsid w:val="00F8150A"/>
    <w:rsid w:val="00F816AB"/>
    <w:rsid w:val="00F8173F"/>
    <w:rsid w:val="00F819EC"/>
    <w:rsid w:val="00F81E89"/>
    <w:rsid w:val="00F825FB"/>
    <w:rsid w:val="00F8268A"/>
    <w:rsid w:val="00F82703"/>
    <w:rsid w:val="00F82841"/>
    <w:rsid w:val="00F82880"/>
    <w:rsid w:val="00F83169"/>
    <w:rsid w:val="00F833AA"/>
    <w:rsid w:val="00F83696"/>
    <w:rsid w:val="00F839D6"/>
    <w:rsid w:val="00F83F73"/>
    <w:rsid w:val="00F84530"/>
    <w:rsid w:val="00F84CF4"/>
    <w:rsid w:val="00F84D7E"/>
    <w:rsid w:val="00F8538B"/>
    <w:rsid w:val="00F85A49"/>
    <w:rsid w:val="00F86030"/>
    <w:rsid w:val="00F861C0"/>
    <w:rsid w:val="00F864A7"/>
    <w:rsid w:val="00F86882"/>
    <w:rsid w:val="00F86BFD"/>
    <w:rsid w:val="00F87289"/>
    <w:rsid w:val="00F878D2"/>
    <w:rsid w:val="00F87A99"/>
    <w:rsid w:val="00F87D0B"/>
    <w:rsid w:val="00F87FDA"/>
    <w:rsid w:val="00F90141"/>
    <w:rsid w:val="00F90177"/>
    <w:rsid w:val="00F9035B"/>
    <w:rsid w:val="00F90678"/>
    <w:rsid w:val="00F90C80"/>
    <w:rsid w:val="00F911BE"/>
    <w:rsid w:val="00F91CCE"/>
    <w:rsid w:val="00F91EC5"/>
    <w:rsid w:val="00F9214B"/>
    <w:rsid w:val="00F922C3"/>
    <w:rsid w:val="00F9232B"/>
    <w:rsid w:val="00F92509"/>
    <w:rsid w:val="00F92712"/>
    <w:rsid w:val="00F927C5"/>
    <w:rsid w:val="00F9292A"/>
    <w:rsid w:val="00F92948"/>
    <w:rsid w:val="00F92E9B"/>
    <w:rsid w:val="00F93195"/>
    <w:rsid w:val="00F932DC"/>
    <w:rsid w:val="00F938EE"/>
    <w:rsid w:val="00F93E29"/>
    <w:rsid w:val="00F94972"/>
    <w:rsid w:val="00F94CD1"/>
    <w:rsid w:val="00F95182"/>
    <w:rsid w:val="00F952DC"/>
    <w:rsid w:val="00F9574B"/>
    <w:rsid w:val="00F95B91"/>
    <w:rsid w:val="00F960C2"/>
    <w:rsid w:val="00F9658C"/>
    <w:rsid w:val="00F9658E"/>
    <w:rsid w:val="00F96B8A"/>
    <w:rsid w:val="00F97855"/>
    <w:rsid w:val="00F97B79"/>
    <w:rsid w:val="00FA00C4"/>
    <w:rsid w:val="00FA069A"/>
    <w:rsid w:val="00FA08D6"/>
    <w:rsid w:val="00FA08E4"/>
    <w:rsid w:val="00FA0A04"/>
    <w:rsid w:val="00FA135F"/>
    <w:rsid w:val="00FA1FE4"/>
    <w:rsid w:val="00FA214B"/>
    <w:rsid w:val="00FA222D"/>
    <w:rsid w:val="00FA23CB"/>
    <w:rsid w:val="00FA23EE"/>
    <w:rsid w:val="00FA2982"/>
    <w:rsid w:val="00FA2D33"/>
    <w:rsid w:val="00FA3570"/>
    <w:rsid w:val="00FA3B93"/>
    <w:rsid w:val="00FA3D82"/>
    <w:rsid w:val="00FA3E38"/>
    <w:rsid w:val="00FA46BC"/>
    <w:rsid w:val="00FA4769"/>
    <w:rsid w:val="00FA47D1"/>
    <w:rsid w:val="00FA485D"/>
    <w:rsid w:val="00FA5342"/>
    <w:rsid w:val="00FA5772"/>
    <w:rsid w:val="00FA5AED"/>
    <w:rsid w:val="00FA715D"/>
    <w:rsid w:val="00FA71FC"/>
    <w:rsid w:val="00FA7340"/>
    <w:rsid w:val="00FA748D"/>
    <w:rsid w:val="00FA758A"/>
    <w:rsid w:val="00FA7630"/>
    <w:rsid w:val="00FA772B"/>
    <w:rsid w:val="00FA778B"/>
    <w:rsid w:val="00FA77A9"/>
    <w:rsid w:val="00FA7F37"/>
    <w:rsid w:val="00FA7F90"/>
    <w:rsid w:val="00FA7FDF"/>
    <w:rsid w:val="00FB0202"/>
    <w:rsid w:val="00FB1621"/>
    <w:rsid w:val="00FB2084"/>
    <w:rsid w:val="00FB2235"/>
    <w:rsid w:val="00FB2790"/>
    <w:rsid w:val="00FB2B3D"/>
    <w:rsid w:val="00FB3C07"/>
    <w:rsid w:val="00FB3CD7"/>
    <w:rsid w:val="00FB3E14"/>
    <w:rsid w:val="00FB3E45"/>
    <w:rsid w:val="00FB3F20"/>
    <w:rsid w:val="00FB3FB2"/>
    <w:rsid w:val="00FB417D"/>
    <w:rsid w:val="00FB4564"/>
    <w:rsid w:val="00FB4B8E"/>
    <w:rsid w:val="00FB4DF8"/>
    <w:rsid w:val="00FB502A"/>
    <w:rsid w:val="00FB5053"/>
    <w:rsid w:val="00FB522E"/>
    <w:rsid w:val="00FB5724"/>
    <w:rsid w:val="00FB5876"/>
    <w:rsid w:val="00FB5AD5"/>
    <w:rsid w:val="00FB5CD4"/>
    <w:rsid w:val="00FB5E5D"/>
    <w:rsid w:val="00FB672D"/>
    <w:rsid w:val="00FB693A"/>
    <w:rsid w:val="00FB6C81"/>
    <w:rsid w:val="00FB7085"/>
    <w:rsid w:val="00FB7441"/>
    <w:rsid w:val="00FB7604"/>
    <w:rsid w:val="00FB7C05"/>
    <w:rsid w:val="00FC02DA"/>
    <w:rsid w:val="00FC0385"/>
    <w:rsid w:val="00FC040B"/>
    <w:rsid w:val="00FC0FC4"/>
    <w:rsid w:val="00FC10E0"/>
    <w:rsid w:val="00FC174A"/>
    <w:rsid w:val="00FC1F6D"/>
    <w:rsid w:val="00FC23BB"/>
    <w:rsid w:val="00FC266A"/>
    <w:rsid w:val="00FC2EC8"/>
    <w:rsid w:val="00FC2F03"/>
    <w:rsid w:val="00FC313D"/>
    <w:rsid w:val="00FC3177"/>
    <w:rsid w:val="00FC337F"/>
    <w:rsid w:val="00FC33D8"/>
    <w:rsid w:val="00FC34E0"/>
    <w:rsid w:val="00FC3BEF"/>
    <w:rsid w:val="00FC3E75"/>
    <w:rsid w:val="00FC3F3D"/>
    <w:rsid w:val="00FC4222"/>
    <w:rsid w:val="00FC42EC"/>
    <w:rsid w:val="00FC45CC"/>
    <w:rsid w:val="00FC45CD"/>
    <w:rsid w:val="00FC5823"/>
    <w:rsid w:val="00FC5A8D"/>
    <w:rsid w:val="00FC5E7E"/>
    <w:rsid w:val="00FC60FD"/>
    <w:rsid w:val="00FC6277"/>
    <w:rsid w:val="00FC6B8C"/>
    <w:rsid w:val="00FC6DBA"/>
    <w:rsid w:val="00FC6E08"/>
    <w:rsid w:val="00FC6E91"/>
    <w:rsid w:val="00FC7002"/>
    <w:rsid w:val="00FC70DC"/>
    <w:rsid w:val="00FC749A"/>
    <w:rsid w:val="00FD0049"/>
    <w:rsid w:val="00FD0573"/>
    <w:rsid w:val="00FD178B"/>
    <w:rsid w:val="00FD201D"/>
    <w:rsid w:val="00FD20B2"/>
    <w:rsid w:val="00FD24E9"/>
    <w:rsid w:val="00FD280B"/>
    <w:rsid w:val="00FD2C1C"/>
    <w:rsid w:val="00FD2E43"/>
    <w:rsid w:val="00FD3F13"/>
    <w:rsid w:val="00FD41AE"/>
    <w:rsid w:val="00FD43F7"/>
    <w:rsid w:val="00FD4410"/>
    <w:rsid w:val="00FD483D"/>
    <w:rsid w:val="00FD4E3A"/>
    <w:rsid w:val="00FD5096"/>
    <w:rsid w:val="00FD50BC"/>
    <w:rsid w:val="00FD5174"/>
    <w:rsid w:val="00FD54E6"/>
    <w:rsid w:val="00FD577C"/>
    <w:rsid w:val="00FD5B5F"/>
    <w:rsid w:val="00FD5B9A"/>
    <w:rsid w:val="00FD5C05"/>
    <w:rsid w:val="00FD5CA5"/>
    <w:rsid w:val="00FD5DBA"/>
    <w:rsid w:val="00FD5E7B"/>
    <w:rsid w:val="00FD5F35"/>
    <w:rsid w:val="00FD62E0"/>
    <w:rsid w:val="00FD66DF"/>
    <w:rsid w:val="00FD6BFE"/>
    <w:rsid w:val="00FD71AC"/>
    <w:rsid w:val="00FD73D3"/>
    <w:rsid w:val="00FD7FBE"/>
    <w:rsid w:val="00FE0C80"/>
    <w:rsid w:val="00FE10DE"/>
    <w:rsid w:val="00FE1313"/>
    <w:rsid w:val="00FE1357"/>
    <w:rsid w:val="00FE1423"/>
    <w:rsid w:val="00FE14EF"/>
    <w:rsid w:val="00FE14FD"/>
    <w:rsid w:val="00FE1998"/>
    <w:rsid w:val="00FE1C23"/>
    <w:rsid w:val="00FE1D80"/>
    <w:rsid w:val="00FE1F17"/>
    <w:rsid w:val="00FE1FB9"/>
    <w:rsid w:val="00FE1FC6"/>
    <w:rsid w:val="00FE22D7"/>
    <w:rsid w:val="00FE236F"/>
    <w:rsid w:val="00FE2422"/>
    <w:rsid w:val="00FE25B2"/>
    <w:rsid w:val="00FE25D6"/>
    <w:rsid w:val="00FE2A63"/>
    <w:rsid w:val="00FE2AD0"/>
    <w:rsid w:val="00FE2FFE"/>
    <w:rsid w:val="00FE3158"/>
    <w:rsid w:val="00FE3463"/>
    <w:rsid w:val="00FE36B6"/>
    <w:rsid w:val="00FE36DE"/>
    <w:rsid w:val="00FE36F9"/>
    <w:rsid w:val="00FE386D"/>
    <w:rsid w:val="00FE3A61"/>
    <w:rsid w:val="00FE3B70"/>
    <w:rsid w:val="00FE3BDA"/>
    <w:rsid w:val="00FE3DA4"/>
    <w:rsid w:val="00FE44B9"/>
    <w:rsid w:val="00FE473E"/>
    <w:rsid w:val="00FE4C13"/>
    <w:rsid w:val="00FE5431"/>
    <w:rsid w:val="00FE54DE"/>
    <w:rsid w:val="00FE5577"/>
    <w:rsid w:val="00FE57A4"/>
    <w:rsid w:val="00FE581E"/>
    <w:rsid w:val="00FE5910"/>
    <w:rsid w:val="00FE5938"/>
    <w:rsid w:val="00FE6126"/>
    <w:rsid w:val="00FE61C0"/>
    <w:rsid w:val="00FE6403"/>
    <w:rsid w:val="00FE67A0"/>
    <w:rsid w:val="00FE682D"/>
    <w:rsid w:val="00FE6AD8"/>
    <w:rsid w:val="00FE6E7D"/>
    <w:rsid w:val="00FE701B"/>
    <w:rsid w:val="00FE79C9"/>
    <w:rsid w:val="00FE7DC8"/>
    <w:rsid w:val="00FE7DFC"/>
    <w:rsid w:val="00FF006B"/>
    <w:rsid w:val="00FF00F6"/>
    <w:rsid w:val="00FF0BDB"/>
    <w:rsid w:val="00FF0C98"/>
    <w:rsid w:val="00FF0F90"/>
    <w:rsid w:val="00FF0FFF"/>
    <w:rsid w:val="00FF1264"/>
    <w:rsid w:val="00FF1787"/>
    <w:rsid w:val="00FF1A6C"/>
    <w:rsid w:val="00FF1B4A"/>
    <w:rsid w:val="00FF1F6E"/>
    <w:rsid w:val="00FF202F"/>
    <w:rsid w:val="00FF30ED"/>
    <w:rsid w:val="00FF319A"/>
    <w:rsid w:val="00FF3707"/>
    <w:rsid w:val="00FF3B41"/>
    <w:rsid w:val="00FF40A8"/>
    <w:rsid w:val="00FF43E1"/>
    <w:rsid w:val="00FF46C6"/>
    <w:rsid w:val="00FF4BF9"/>
    <w:rsid w:val="00FF51AE"/>
    <w:rsid w:val="00FF5516"/>
    <w:rsid w:val="00FF5610"/>
    <w:rsid w:val="00FF57C1"/>
    <w:rsid w:val="00FF59A3"/>
    <w:rsid w:val="00FF602D"/>
    <w:rsid w:val="00FF63E1"/>
    <w:rsid w:val="00FF68A1"/>
    <w:rsid w:val="00FF69CD"/>
    <w:rsid w:val="00FF7240"/>
    <w:rsid w:val="00FF7A90"/>
    <w:rsid w:val="00FF7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4099B8-961E-475B-8851-7D59726D0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504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7748E2"/>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820EF"/>
    <w:pPr>
      <w:tabs>
        <w:tab w:val="right" w:leader="hyphen" w:pos="8490"/>
      </w:tabs>
      <w:ind w:leftChars="0" w:left="486" w:rightChars="80" w:right="227" w:hangingChars="200" w:hanging="486"/>
    </w:pPr>
    <w:rPr>
      <w:sz w:val="24"/>
    </w:rPr>
  </w:style>
  <w:style w:type="paragraph" w:styleId="23">
    <w:name w:val="toc 2"/>
    <w:basedOn w:val="a"/>
    <w:next w:val="a"/>
    <w:autoRedefine/>
    <w:uiPriority w:val="39"/>
    <w:qFormat/>
    <w:rsid w:val="00B1474B"/>
    <w:pPr>
      <w:tabs>
        <w:tab w:val="right" w:leader="hyphen" w:pos="8222"/>
      </w:tabs>
      <w:ind w:leftChars="0" w:left="486" w:rightChars="80" w:right="227" w:hangingChars="200" w:hanging="486"/>
    </w:pPr>
    <w:rPr>
      <w:sz w:val="24"/>
    </w:rPr>
  </w:style>
  <w:style w:type="character" w:customStyle="1" w:styleId="af">
    <w:name w:val="頁首 字元"/>
    <w:link w:val="ae"/>
    <w:uiPriority w:val="99"/>
    <w:rsid w:val="007748E2"/>
    <w:rPr>
      <w:rFonts w:ascii="標楷體" w:eastAsia="標楷體"/>
      <w:snapToGrid w:val="0"/>
      <w:kern w:val="2"/>
    </w:rPr>
  </w:style>
  <w:style w:type="paragraph" w:styleId="af0">
    <w:name w:val="footer"/>
    <w:basedOn w:val="a"/>
    <w:link w:val="af1"/>
    <w:uiPriority w:val="99"/>
    <w:unhideWhenUsed/>
    <w:rsid w:val="007748E2"/>
    <w:pPr>
      <w:tabs>
        <w:tab w:val="center" w:pos="4153"/>
        <w:tab w:val="right" w:pos="8306"/>
      </w:tabs>
      <w:snapToGrid w:val="0"/>
    </w:pPr>
    <w:rPr>
      <w:sz w:val="20"/>
      <w:szCs w:val="20"/>
    </w:rPr>
  </w:style>
  <w:style w:type="character" w:customStyle="1" w:styleId="af1">
    <w:name w:val="頁尾 字元"/>
    <w:link w:val="af0"/>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2">
    <w:name w:val="footnote text"/>
    <w:basedOn w:val="a"/>
    <w:link w:val="af3"/>
    <w:uiPriority w:val="99"/>
    <w:unhideWhenUsed/>
    <w:rsid w:val="00B55C24"/>
    <w:pPr>
      <w:snapToGrid w:val="0"/>
      <w:jc w:val="left"/>
    </w:pPr>
    <w:rPr>
      <w:sz w:val="24"/>
      <w:szCs w:val="20"/>
    </w:rPr>
  </w:style>
  <w:style w:type="character" w:customStyle="1" w:styleId="af3">
    <w:name w:val="註腳文字 字元"/>
    <w:link w:val="af2"/>
    <w:uiPriority w:val="99"/>
    <w:rsid w:val="00B55C24"/>
    <w:rPr>
      <w:rFonts w:ascii="標楷體" w:eastAsia="標楷體"/>
      <w:snapToGrid w:val="0"/>
      <w:kern w:val="2"/>
      <w:sz w:val="24"/>
    </w:rPr>
  </w:style>
  <w:style w:type="character" w:styleId="af4">
    <w:name w:val="footnote reference"/>
    <w:aliases w:val="FR,Ref,de nota al pie,註腳內容,Error-Fußnotenzeichen5,Error-Fußnotenzeichen6,Error-Fußnotenzeichen3"/>
    <w:unhideWhenUsed/>
    <w:rsid w:val="0088382F"/>
    <w:rPr>
      <w:rFonts w:eastAsia="標楷體"/>
      <w:sz w:val="24"/>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5">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6">
    <w:name w:val="FollowedHyperlink"/>
    <w:uiPriority w:val="99"/>
    <w:unhideWhenUsed/>
    <w:rsid w:val="00545E71"/>
    <w:rPr>
      <w:color w:val="800080"/>
      <w:u w:val="single"/>
    </w:rPr>
  </w:style>
  <w:style w:type="paragraph" w:styleId="af7">
    <w:name w:val="Balloon Text"/>
    <w:basedOn w:val="a"/>
    <w:link w:val="af8"/>
    <w:uiPriority w:val="99"/>
    <w:unhideWhenUsed/>
    <w:rsid w:val="00545E71"/>
    <w:pPr>
      <w:snapToGrid w:val="0"/>
      <w:spacing w:line="240" w:lineRule="auto"/>
    </w:pPr>
    <w:rPr>
      <w:rFonts w:ascii="Cambria" w:eastAsia="新細明體" w:hAnsi="Cambria"/>
      <w:snapToGrid/>
      <w:sz w:val="18"/>
      <w:szCs w:val="18"/>
    </w:rPr>
  </w:style>
  <w:style w:type="character" w:customStyle="1" w:styleId="af8">
    <w:name w:val="註解方塊文字 字元"/>
    <w:link w:val="af7"/>
    <w:uiPriority w:val="99"/>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9">
    <w:name w:val="Table Grid"/>
    <w:basedOn w:val="a1"/>
    <w:uiPriority w:val="39"/>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a">
    <w:name w:val="Emphasis"/>
    <w:uiPriority w:val="20"/>
    <w:qFormat/>
    <w:rsid w:val="00332229"/>
    <w:rPr>
      <w:b w:val="0"/>
      <w:bCs w:val="0"/>
      <w:i w:val="0"/>
      <w:iCs w:val="0"/>
      <w:color w:val="DD4B39"/>
    </w:rPr>
  </w:style>
  <w:style w:type="paragraph" w:customStyle="1" w:styleId="afb">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character" w:customStyle="1" w:styleId="ac">
    <w:name w:val="姓名及分機 字元"/>
    <w:link w:val="ab"/>
    <w:rsid w:val="00DF314A"/>
    <w:rPr>
      <w:rFonts w:ascii="標楷體" w:eastAsia="標楷體"/>
      <w:snapToGrid w:val="0"/>
      <w:kern w:val="2"/>
      <w:sz w:val="24"/>
      <w:szCs w:val="28"/>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4727DD"/>
    <w:rPr>
      <w:rFonts w:ascii="標楷體" w:eastAsia="標楷體"/>
      <w:snapToGrid w:val="0"/>
      <w:kern w:val="2"/>
      <w:sz w:val="28"/>
      <w:szCs w:val="28"/>
    </w:rPr>
  </w:style>
  <w:style w:type="character" w:customStyle="1" w:styleId="1410">
    <w:name w:val="第二層(14號字) 字元1"/>
    <w:rsid w:val="00F9658C"/>
    <w:rPr>
      <w:rFonts w:ascii="標楷體" w:eastAsia="標楷體" w:hAnsi="Times New Roman"/>
      <w:b/>
      <w:snapToGrid w:val="0"/>
      <w:kern w:val="2"/>
      <w:sz w:val="28"/>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AA271A"/>
    <w:rPr>
      <w:rFonts w:ascii="標楷體" w:eastAsia="標楷體"/>
      <w:snapToGrid w:val="0"/>
      <w:kern w:val="2"/>
      <w:sz w:val="28"/>
      <w:szCs w:val="28"/>
    </w:rPr>
  </w:style>
  <w:style w:type="table" w:customStyle="1" w:styleId="15">
    <w:name w:val="表格格線1"/>
    <w:basedOn w:val="a1"/>
    <w:next w:val="af9"/>
    <w:uiPriority w:val="59"/>
    <w:rsid w:val="006D2E7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字元 字元"/>
    <w:basedOn w:val="a"/>
    <w:semiHidden/>
    <w:rsid w:val="005906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List Paragraph"/>
    <w:basedOn w:val="a"/>
    <w:uiPriority w:val="34"/>
    <w:qFormat/>
    <w:rsid w:val="0030262B"/>
    <w:pPr>
      <w:spacing w:line="240" w:lineRule="auto"/>
      <w:ind w:left="480" w:firstLineChars="0" w:firstLine="0"/>
      <w:jc w:val="left"/>
    </w:pPr>
    <w:rPr>
      <w:rFonts w:ascii="Calibri" w:eastAsia="新細明體" w:hAnsi="Calibri"/>
      <w:snapToGrid/>
      <w:sz w:val="24"/>
      <w:szCs w:val="22"/>
    </w:rPr>
  </w:style>
  <w:style w:type="character" w:customStyle="1" w:styleId="afe">
    <w:name w:val="一 字元"/>
    <w:link w:val="aff"/>
    <w:locked/>
    <w:rsid w:val="0030262B"/>
    <w:rPr>
      <w:rFonts w:ascii="標楷體" w:eastAsia="標楷體"/>
      <w:sz w:val="32"/>
    </w:rPr>
  </w:style>
  <w:style w:type="paragraph" w:customStyle="1" w:styleId="aff">
    <w:name w:val="一"/>
    <w:link w:val="afe"/>
    <w:rsid w:val="0030262B"/>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z w:val="32"/>
    </w:rPr>
  </w:style>
  <w:style w:type="paragraph" w:customStyle="1" w:styleId="aff0">
    <w:name w:val=" 字元 字元"/>
    <w:basedOn w:val="a"/>
    <w:semiHidden/>
    <w:rsid w:val="00FC6E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10">
    <w:name w:val="表格格線11"/>
    <w:basedOn w:val="a1"/>
    <w:next w:val="af9"/>
    <w:uiPriority w:val="39"/>
    <w:rsid w:val="00592D6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uiPriority w:val="39"/>
    <w:rsid w:val="00AC0676"/>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envelope return"/>
    <w:aliases w:val="寄件地址"/>
    <w:basedOn w:val="a"/>
    <w:rsid w:val="00EA08B6"/>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styleId="aff2">
    <w:name w:val="annotation reference"/>
    <w:uiPriority w:val="99"/>
    <w:semiHidden/>
    <w:unhideWhenUsed/>
    <w:rsid w:val="00F41367"/>
    <w:rPr>
      <w:sz w:val="18"/>
      <w:szCs w:val="18"/>
    </w:rPr>
  </w:style>
  <w:style w:type="paragraph" w:styleId="aff3">
    <w:name w:val="annotation text"/>
    <w:basedOn w:val="a"/>
    <w:link w:val="aff4"/>
    <w:uiPriority w:val="99"/>
    <w:semiHidden/>
    <w:unhideWhenUsed/>
    <w:rsid w:val="00F41367"/>
    <w:pPr>
      <w:jc w:val="left"/>
    </w:pPr>
  </w:style>
  <w:style w:type="character" w:customStyle="1" w:styleId="aff4">
    <w:name w:val="註解文字 字元"/>
    <w:link w:val="aff3"/>
    <w:uiPriority w:val="99"/>
    <w:semiHidden/>
    <w:rsid w:val="00F41367"/>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41367"/>
    <w:rPr>
      <w:b/>
      <w:bCs/>
    </w:rPr>
  </w:style>
  <w:style w:type="character" w:customStyle="1" w:styleId="aff6">
    <w:name w:val="註解主旨 字元"/>
    <w:link w:val="aff5"/>
    <w:uiPriority w:val="99"/>
    <w:semiHidden/>
    <w:rsid w:val="00F41367"/>
    <w:rPr>
      <w:rFonts w:ascii="標楷體" w:eastAsia="標楷體"/>
      <w:b/>
      <w:bCs/>
      <w:snapToGrid w:val="0"/>
      <w:kern w:val="2"/>
      <w:sz w:val="28"/>
      <w:szCs w:val="28"/>
    </w:rPr>
  </w:style>
  <w:style w:type="paragraph" w:customStyle="1" w:styleId="Default">
    <w:name w:val="Default"/>
    <w:rsid w:val="0089085E"/>
    <w:pPr>
      <w:widowControl w:val="0"/>
      <w:autoSpaceDE w:val="0"/>
      <w:autoSpaceDN w:val="0"/>
      <w:adjustRightInd w:val="0"/>
    </w:pPr>
    <w:rPr>
      <w:rFonts w:ascii="標楷體.某.灀." w:eastAsia="標楷體.某.灀." w:cs="標楷體.某.灀."/>
      <w:color w:val="000000"/>
      <w:sz w:val="24"/>
      <w:szCs w:val="24"/>
    </w:rPr>
  </w:style>
  <w:style w:type="table" w:customStyle="1" w:styleId="25">
    <w:name w:val="表格格線2"/>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表格格線14"/>
    <w:basedOn w:val="a1"/>
    <w:next w:val="af9"/>
    <w:uiPriority w:val="39"/>
    <w:qFormat/>
    <w:rsid w:val="007D1DB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9"/>
    <w:uiPriority w:val="39"/>
    <w:rsid w:val="00984F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944">
      <w:bodyDiv w:val="1"/>
      <w:marLeft w:val="0"/>
      <w:marRight w:val="0"/>
      <w:marTop w:val="0"/>
      <w:marBottom w:val="0"/>
      <w:divBdr>
        <w:top w:val="none" w:sz="0" w:space="0" w:color="auto"/>
        <w:left w:val="none" w:sz="0" w:space="0" w:color="auto"/>
        <w:bottom w:val="none" w:sz="0" w:space="0" w:color="auto"/>
        <w:right w:val="none" w:sz="0" w:space="0" w:color="auto"/>
      </w:divBdr>
    </w:div>
    <w:div w:id="26027704">
      <w:bodyDiv w:val="1"/>
      <w:marLeft w:val="0"/>
      <w:marRight w:val="0"/>
      <w:marTop w:val="0"/>
      <w:marBottom w:val="0"/>
      <w:divBdr>
        <w:top w:val="none" w:sz="0" w:space="0" w:color="auto"/>
        <w:left w:val="none" w:sz="0" w:space="0" w:color="auto"/>
        <w:bottom w:val="none" w:sz="0" w:space="0" w:color="auto"/>
        <w:right w:val="none" w:sz="0" w:space="0" w:color="auto"/>
      </w:divBdr>
    </w:div>
    <w:div w:id="37093809">
      <w:bodyDiv w:val="1"/>
      <w:marLeft w:val="0"/>
      <w:marRight w:val="0"/>
      <w:marTop w:val="0"/>
      <w:marBottom w:val="0"/>
      <w:divBdr>
        <w:top w:val="none" w:sz="0" w:space="0" w:color="auto"/>
        <w:left w:val="none" w:sz="0" w:space="0" w:color="auto"/>
        <w:bottom w:val="none" w:sz="0" w:space="0" w:color="auto"/>
        <w:right w:val="none" w:sz="0" w:space="0" w:color="auto"/>
      </w:divBdr>
    </w:div>
    <w:div w:id="57553028">
      <w:bodyDiv w:val="1"/>
      <w:marLeft w:val="0"/>
      <w:marRight w:val="0"/>
      <w:marTop w:val="0"/>
      <w:marBottom w:val="0"/>
      <w:divBdr>
        <w:top w:val="none" w:sz="0" w:space="0" w:color="auto"/>
        <w:left w:val="none" w:sz="0" w:space="0" w:color="auto"/>
        <w:bottom w:val="none" w:sz="0" w:space="0" w:color="auto"/>
        <w:right w:val="none" w:sz="0" w:space="0" w:color="auto"/>
      </w:divBdr>
    </w:div>
    <w:div w:id="88623796">
      <w:bodyDiv w:val="1"/>
      <w:marLeft w:val="0"/>
      <w:marRight w:val="0"/>
      <w:marTop w:val="0"/>
      <w:marBottom w:val="0"/>
      <w:divBdr>
        <w:top w:val="none" w:sz="0" w:space="0" w:color="auto"/>
        <w:left w:val="none" w:sz="0" w:space="0" w:color="auto"/>
        <w:bottom w:val="none" w:sz="0" w:space="0" w:color="auto"/>
        <w:right w:val="none" w:sz="0" w:space="0" w:color="auto"/>
      </w:divBdr>
    </w:div>
    <w:div w:id="110326527">
      <w:bodyDiv w:val="1"/>
      <w:marLeft w:val="0"/>
      <w:marRight w:val="0"/>
      <w:marTop w:val="0"/>
      <w:marBottom w:val="0"/>
      <w:divBdr>
        <w:top w:val="none" w:sz="0" w:space="0" w:color="auto"/>
        <w:left w:val="none" w:sz="0" w:space="0" w:color="auto"/>
        <w:bottom w:val="none" w:sz="0" w:space="0" w:color="auto"/>
        <w:right w:val="none" w:sz="0" w:space="0" w:color="auto"/>
      </w:divBdr>
    </w:div>
    <w:div w:id="133645697">
      <w:bodyDiv w:val="1"/>
      <w:marLeft w:val="0"/>
      <w:marRight w:val="0"/>
      <w:marTop w:val="0"/>
      <w:marBottom w:val="0"/>
      <w:divBdr>
        <w:top w:val="none" w:sz="0" w:space="0" w:color="auto"/>
        <w:left w:val="none" w:sz="0" w:space="0" w:color="auto"/>
        <w:bottom w:val="none" w:sz="0" w:space="0" w:color="auto"/>
        <w:right w:val="none" w:sz="0" w:space="0" w:color="auto"/>
      </w:divBdr>
    </w:div>
    <w:div w:id="134952223">
      <w:bodyDiv w:val="1"/>
      <w:marLeft w:val="0"/>
      <w:marRight w:val="0"/>
      <w:marTop w:val="0"/>
      <w:marBottom w:val="0"/>
      <w:divBdr>
        <w:top w:val="none" w:sz="0" w:space="0" w:color="auto"/>
        <w:left w:val="none" w:sz="0" w:space="0" w:color="auto"/>
        <w:bottom w:val="none" w:sz="0" w:space="0" w:color="auto"/>
        <w:right w:val="none" w:sz="0" w:space="0" w:color="auto"/>
      </w:divBdr>
    </w:div>
    <w:div w:id="148375147">
      <w:bodyDiv w:val="1"/>
      <w:marLeft w:val="0"/>
      <w:marRight w:val="0"/>
      <w:marTop w:val="0"/>
      <w:marBottom w:val="0"/>
      <w:divBdr>
        <w:top w:val="none" w:sz="0" w:space="0" w:color="auto"/>
        <w:left w:val="none" w:sz="0" w:space="0" w:color="auto"/>
        <w:bottom w:val="none" w:sz="0" w:space="0" w:color="auto"/>
        <w:right w:val="none" w:sz="0" w:space="0" w:color="auto"/>
      </w:divBdr>
    </w:div>
    <w:div w:id="163281138">
      <w:bodyDiv w:val="1"/>
      <w:marLeft w:val="0"/>
      <w:marRight w:val="0"/>
      <w:marTop w:val="0"/>
      <w:marBottom w:val="0"/>
      <w:divBdr>
        <w:top w:val="none" w:sz="0" w:space="0" w:color="auto"/>
        <w:left w:val="none" w:sz="0" w:space="0" w:color="auto"/>
        <w:bottom w:val="none" w:sz="0" w:space="0" w:color="auto"/>
        <w:right w:val="none" w:sz="0" w:space="0" w:color="auto"/>
      </w:divBdr>
    </w:div>
    <w:div w:id="194585838">
      <w:bodyDiv w:val="1"/>
      <w:marLeft w:val="0"/>
      <w:marRight w:val="0"/>
      <w:marTop w:val="0"/>
      <w:marBottom w:val="0"/>
      <w:divBdr>
        <w:top w:val="none" w:sz="0" w:space="0" w:color="auto"/>
        <w:left w:val="none" w:sz="0" w:space="0" w:color="auto"/>
        <w:bottom w:val="none" w:sz="0" w:space="0" w:color="auto"/>
        <w:right w:val="none" w:sz="0" w:space="0" w:color="auto"/>
      </w:divBdr>
    </w:div>
    <w:div w:id="214388750">
      <w:bodyDiv w:val="1"/>
      <w:marLeft w:val="0"/>
      <w:marRight w:val="0"/>
      <w:marTop w:val="0"/>
      <w:marBottom w:val="0"/>
      <w:divBdr>
        <w:top w:val="none" w:sz="0" w:space="0" w:color="auto"/>
        <w:left w:val="none" w:sz="0" w:space="0" w:color="auto"/>
        <w:bottom w:val="none" w:sz="0" w:space="0" w:color="auto"/>
        <w:right w:val="none" w:sz="0" w:space="0" w:color="auto"/>
      </w:divBdr>
    </w:div>
    <w:div w:id="218177258">
      <w:bodyDiv w:val="1"/>
      <w:marLeft w:val="0"/>
      <w:marRight w:val="0"/>
      <w:marTop w:val="0"/>
      <w:marBottom w:val="0"/>
      <w:divBdr>
        <w:top w:val="none" w:sz="0" w:space="0" w:color="auto"/>
        <w:left w:val="none" w:sz="0" w:space="0" w:color="auto"/>
        <w:bottom w:val="none" w:sz="0" w:space="0" w:color="auto"/>
        <w:right w:val="none" w:sz="0" w:space="0" w:color="auto"/>
      </w:divBdr>
    </w:div>
    <w:div w:id="237906522">
      <w:bodyDiv w:val="1"/>
      <w:marLeft w:val="0"/>
      <w:marRight w:val="0"/>
      <w:marTop w:val="0"/>
      <w:marBottom w:val="0"/>
      <w:divBdr>
        <w:top w:val="none" w:sz="0" w:space="0" w:color="auto"/>
        <w:left w:val="none" w:sz="0" w:space="0" w:color="auto"/>
        <w:bottom w:val="none" w:sz="0" w:space="0" w:color="auto"/>
        <w:right w:val="none" w:sz="0" w:space="0" w:color="auto"/>
      </w:divBdr>
    </w:div>
    <w:div w:id="276448266">
      <w:bodyDiv w:val="1"/>
      <w:marLeft w:val="0"/>
      <w:marRight w:val="0"/>
      <w:marTop w:val="0"/>
      <w:marBottom w:val="0"/>
      <w:divBdr>
        <w:top w:val="none" w:sz="0" w:space="0" w:color="auto"/>
        <w:left w:val="none" w:sz="0" w:space="0" w:color="auto"/>
        <w:bottom w:val="none" w:sz="0" w:space="0" w:color="auto"/>
        <w:right w:val="none" w:sz="0" w:space="0" w:color="auto"/>
      </w:divBdr>
    </w:div>
    <w:div w:id="303777583">
      <w:bodyDiv w:val="1"/>
      <w:marLeft w:val="0"/>
      <w:marRight w:val="0"/>
      <w:marTop w:val="0"/>
      <w:marBottom w:val="0"/>
      <w:divBdr>
        <w:top w:val="none" w:sz="0" w:space="0" w:color="auto"/>
        <w:left w:val="none" w:sz="0" w:space="0" w:color="auto"/>
        <w:bottom w:val="none" w:sz="0" w:space="0" w:color="auto"/>
        <w:right w:val="none" w:sz="0" w:space="0" w:color="auto"/>
      </w:divBdr>
    </w:div>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31221575">
      <w:bodyDiv w:val="1"/>
      <w:marLeft w:val="0"/>
      <w:marRight w:val="0"/>
      <w:marTop w:val="0"/>
      <w:marBottom w:val="0"/>
      <w:divBdr>
        <w:top w:val="none" w:sz="0" w:space="0" w:color="auto"/>
        <w:left w:val="none" w:sz="0" w:space="0" w:color="auto"/>
        <w:bottom w:val="none" w:sz="0" w:space="0" w:color="auto"/>
        <w:right w:val="none" w:sz="0" w:space="0" w:color="auto"/>
      </w:divBdr>
    </w:div>
    <w:div w:id="355423277">
      <w:bodyDiv w:val="1"/>
      <w:marLeft w:val="0"/>
      <w:marRight w:val="0"/>
      <w:marTop w:val="0"/>
      <w:marBottom w:val="0"/>
      <w:divBdr>
        <w:top w:val="none" w:sz="0" w:space="0" w:color="auto"/>
        <w:left w:val="none" w:sz="0" w:space="0" w:color="auto"/>
        <w:bottom w:val="none" w:sz="0" w:space="0" w:color="auto"/>
        <w:right w:val="none" w:sz="0" w:space="0" w:color="auto"/>
      </w:divBdr>
    </w:div>
    <w:div w:id="356007113">
      <w:bodyDiv w:val="1"/>
      <w:marLeft w:val="0"/>
      <w:marRight w:val="0"/>
      <w:marTop w:val="0"/>
      <w:marBottom w:val="0"/>
      <w:divBdr>
        <w:top w:val="none" w:sz="0" w:space="0" w:color="auto"/>
        <w:left w:val="none" w:sz="0" w:space="0" w:color="auto"/>
        <w:bottom w:val="none" w:sz="0" w:space="0" w:color="auto"/>
        <w:right w:val="none" w:sz="0" w:space="0" w:color="auto"/>
      </w:divBdr>
    </w:div>
    <w:div w:id="374087798">
      <w:bodyDiv w:val="1"/>
      <w:marLeft w:val="0"/>
      <w:marRight w:val="0"/>
      <w:marTop w:val="0"/>
      <w:marBottom w:val="0"/>
      <w:divBdr>
        <w:top w:val="none" w:sz="0" w:space="0" w:color="auto"/>
        <w:left w:val="none" w:sz="0" w:space="0" w:color="auto"/>
        <w:bottom w:val="none" w:sz="0" w:space="0" w:color="auto"/>
        <w:right w:val="none" w:sz="0" w:space="0" w:color="auto"/>
      </w:divBdr>
    </w:div>
    <w:div w:id="409738389">
      <w:bodyDiv w:val="1"/>
      <w:marLeft w:val="0"/>
      <w:marRight w:val="0"/>
      <w:marTop w:val="0"/>
      <w:marBottom w:val="0"/>
      <w:divBdr>
        <w:top w:val="none" w:sz="0" w:space="0" w:color="auto"/>
        <w:left w:val="none" w:sz="0" w:space="0" w:color="auto"/>
        <w:bottom w:val="none" w:sz="0" w:space="0" w:color="auto"/>
        <w:right w:val="none" w:sz="0" w:space="0" w:color="auto"/>
      </w:divBdr>
    </w:div>
    <w:div w:id="443157660">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66437876">
      <w:bodyDiv w:val="1"/>
      <w:marLeft w:val="0"/>
      <w:marRight w:val="0"/>
      <w:marTop w:val="0"/>
      <w:marBottom w:val="0"/>
      <w:divBdr>
        <w:top w:val="none" w:sz="0" w:space="0" w:color="auto"/>
        <w:left w:val="none" w:sz="0" w:space="0" w:color="auto"/>
        <w:bottom w:val="none" w:sz="0" w:space="0" w:color="auto"/>
        <w:right w:val="none" w:sz="0" w:space="0" w:color="auto"/>
      </w:divBdr>
    </w:div>
    <w:div w:id="469791116">
      <w:bodyDiv w:val="1"/>
      <w:marLeft w:val="0"/>
      <w:marRight w:val="0"/>
      <w:marTop w:val="0"/>
      <w:marBottom w:val="0"/>
      <w:divBdr>
        <w:top w:val="none" w:sz="0" w:space="0" w:color="auto"/>
        <w:left w:val="none" w:sz="0" w:space="0" w:color="auto"/>
        <w:bottom w:val="none" w:sz="0" w:space="0" w:color="auto"/>
        <w:right w:val="none" w:sz="0" w:space="0" w:color="auto"/>
      </w:divBdr>
    </w:div>
    <w:div w:id="479931637">
      <w:bodyDiv w:val="1"/>
      <w:marLeft w:val="0"/>
      <w:marRight w:val="0"/>
      <w:marTop w:val="0"/>
      <w:marBottom w:val="0"/>
      <w:divBdr>
        <w:top w:val="none" w:sz="0" w:space="0" w:color="auto"/>
        <w:left w:val="none" w:sz="0" w:space="0" w:color="auto"/>
        <w:bottom w:val="none" w:sz="0" w:space="0" w:color="auto"/>
        <w:right w:val="none" w:sz="0" w:space="0" w:color="auto"/>
      </w:divBdr>
    </w:div>
    <w:div w:id="495610860">
      <w:bodyDiv w:val="1"/>
      <w:marLeft w:val="0"/>
      <w:marRight w:val="0"/>
      <w:marTop w:val="0"/>
      <w:marBottom w:val="0"/>
      <w:divBdr>
        <w:top w:val="none" w:sz="0" w:space="0" w:color="auto"/>
        <w:left w:val="none" w:sz="0" w:space="0" w:color="auto"/>
        <w:bottom w:val="none" w:sz="0" w:space="0" w:color="auto"/>
        <w:right w:val="none" w:sz="0" w:space="0" w:color="auto"/>
      </w:divBdr>
    </w:div>
    <w:div w:id="509419132">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1970138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70894336">
      <w:bodyDiv w:val="1"/>
      <w:marLeft w:val="0"/>
      <w:marRight w:val="0"/>
      <w:marTop w:val="0"/>
      <w:marBottom w:val="0"/>
      <w:divBdr>
        <w:top w:val="none" w:sz="0" w:space="0" w:color="auto"/>
        <w:left w:val="none" w:sz="0" w:space="0" w:color="auto"/>
        <w:bottom w:val="none" w:sz="0" w:space="0" w:color="auto"/>
        <w:right w:val="none" w:sz="0" w:space="0" w:color="auto"/>
      </w:divBdr>
    </w:div>
    <w:div w:id="579600692">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07467035">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631206248">
      <w:bodyDiv w:val="1"/>
      <w:marLeft w:val="0"/>
      <w:marRight w:val="0"/>
      <w:marTop w:val="0"/>
      <w:marBottom w:val="0"/>
      <w:divBdr>
        <w:top w:val="none" w:sz="0" w:space="0" w:color="auto"/>
        <w:left w:val="none" w:sz="0" w:space="0" w:color="auto"/>
        <w:bottom w:val="none" w:sz="0" w:space="0" w:color="auto"/>
        <w:right w:val="none" w:sz="0" w:space="0" w:color="auto"/>
      </w:divBdr>
    </w:div>
    <w:div w:id="633566726">
      <w:bodyDiv w:val="1"/>
      <w:marLeft w:val="0"/>
      <w:marRight w:val="0"/>
      <w:marTop w:val="0"/>
      <w:marBottom w:val="0"/>
      <w:divBdr>
        <w:top w:val="none" w:sz="0" w:space="0" w:color="auto"/>
        <w:left w:val="none" w:sz="0" w:space="0" w:color="auto"/>
        <w:bottom w:val="none" w:sz="0" w:space="0" w:color="auto"/>
        <w:right w:val="none" w:sz="0" w:space="0" w:color="auto"/>
      </w:divBdr>
    </w:div>
    <w:div w:id="662591983">
      <w:bodyDiv w:val="1"/>
      <w:marLeft w:val="0"/>
      <w:marRight w:val="0"/>
      <w:marTop w:val="0"/>
      <w:marBottom w:val="0"/>
      <w:divBdr>
        <w:top w:val="none" w:sz="0" w:space="0" w:color="auto"/>
        <w:left w:val="none" w:sz="0" w:space="0" w:color="auto"/>
        <w:bottom w:val="none" w:sz="0" w:space="0" w:color="auto"/>
        <w:right w:val="none" w:sz="0" w:space="0" w:color="auto"/>
      </w:divBdr>
    </w:div>
    <w:div w:id="676347891">
      <w:bodyDiv w:val="1"/>
      <w:marLeft w:val="0"/>
      <w:marRight w:val="0"/>
      <w:marTop w:val="0"/>
      <w:marBottom w:val="0"/>
      <w:divBdr>
        <w:top w:val="none" w:sz="0" w:space="0" w:color="auto"/>
        <w:left w:val="none" w:sz="0" w:space="0" w:color="auto"/>
        <w:bottom w:val="none" w:sz="0" w:space="0" w:color="auto"/>
        <w:right w:val="none" w:sz="0" w:space="0" w:color="auto"/>
      </w:divBdr>
    </w:div>
    <w:div w:id="748621704">
      <w:bodyDiv w:val="1"/>
      <w:marLeft w:val="0"/>
      <w:marRight w:val="0"/>
      <w:marTop w:val="0"/>
      <w:marBottom w:val="0"/>
      <w:divBdr>
        <w:top w:val="none" w:sz="0" w:space="0" w:color="auto"/>
        <w:left w:val="none" w:sz="0" w:space="0" w:color="auto"/>
        <w:bottom w:val="none" w:sz="0" w:space="0" w:color="auto"/>
        <w:right w:val="none" w:sz="0" w:space="0" w:color="auto"/>
      </w:divBdr>
    </w:div>
    <w:div w:id="817914245">
      <w:bodyDiv w:val="1"/>
      <w:marLeft w:val="0"/>
      <w:marRight w:val="0"/>
      <w:marTop w:val="0"/>
      <w:marBottom w:val="0"/>
      <w:divBdr>
        <w:top w:val="none" w:sz="0" w:space="0" w:color="auto"/>
        <w:left w:val="none" w:sz="0" w:space="0" w:color="auto"/>
        <w:bottom w:val="none" w:sz="0" w:space="0" w:color="auto"/>
        <w:right w:val="none" w:sz="0" w:space="0" w:color="auto"/>
      </w:divBdr>
    </w:div>
    <w:div w:id="826283825">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852570898">
      <w:bodyDiv w:val="1"/>
      <w:marLeft w:val="0"/>
      <w:marRight w:val="0"/>
      <w:marTop w:val="0"/>
      <w:marBottom w:val="0"/>
      <w:divBdr>
        <w:top w:val="none" w:sz="0" w:space="0" w:color="auto"/>
        <w:left w:val="none" w:sz="0" w:space="0" w:color="auto"/>
        <w:bottom w:val="none" w:sz="0" w:space="0" w:color="auto"/>
        <w:right w:val="none" w:sz="0" w:space="0" w:color="auto"/>
      </w:divBdr>
    </w:div>
    <w:div w:id="870843144">
      <w:bodyDiv w:val="1"/>
      <w:marLeft w:val="0"/>
      <w:marRight w:val="0"/>
      <w:marTop w:val="0"/>
      <w:marBottom w:val="0"/>
      <w:divBdr>
        <w:top w:val="none" w:sz="0" w:space="0" w:color="auto"/>
        <w:left w:val="none" w:sz="0" w:space="0" w:color="auto"/>
        <w:bottom w:val="none" w:sz="0" w:space="0" w:color="auto"/>
        <w:right w:val="none" w:sz="0" w:space="0" w:color="auto"/>
      </w:divBdr>
    </w:div>
    <w:div w:id="893393098">
      <w:bodyDiv w:val="1"/>
      <w:marLeft w:val="0"/>
      <w:marRight w:val="0"/>
      <w:marTop w:val="0"/>
      <w:marBottom w:val="0"/>
      <w:divBdr>
        <w:top w:val="none" w:sz="0" w:space="0" w:color="auto"/>
        <w:left w:val="none" w:sz="0" w:space="0" w:color="auto"/>
        <w:bottom w:val="none" w:sz="0" w:space="0" w:color="auto"/>
        <w:right w:val="none" w:sz="0" w:space="0" w:color="auto"/>
      </w:divBdr>
    </w:div>
    <w:div w:id="921140309">
      <w:bodyDiv w:val="1"/>
      <w:marLeft w:val="0"/>
      <w:marRight w:val="0"/>
      <w:marTop w:val="0"/>
      <w:marBottom w:val="0"/>
      <w:divBdr>
        <w:top w:val="none" w:sz="0" w:space="0" w:color="auto"/>
        <w:left w:val="none" w:sz="0" w:space="0" w:color="auto"/>
        <w:bottom w:val="none" w:sz="0" w:space="0" w:color="auto"/>
        <w:right w:val="none" w:sz="0" w:space="0" w:color="auto"/>
      </w:divBdr>
    </w:div>
    <w:div w:id="949822383">
      <w:bodyDiv w:val="1"/>
      <w:marLeft w:val="0"/>
      <w:marRight w:val="0"/>
      <w:marTop w:val="0"/>
      <w:marBottom w:val="0"/>
      <w:divBdr>
        <w:top w:val="none" w:sz="0" w:space="0" w:color="auto"/>
        <w:left w:val="none" w:sz="0" w:space="0" w:color="auto"/>
        <w:bottom w:val="none" w:sz="0" w:space="0" w:color="auto"/>
        <w:right w:val="none" w:sz="0" w:space="0" w:color="auto"/>
      </w:divBdr>
    </w:div>
    <w:div w:id="1044676403">
      <w:bodyDiv w:val="1"/>
      <w:marLeft w:val="0"/>
      <w:marRight w:val="0"/>
      <w:marTop w:val="0"/>
      <w:marBottom w:val="0"/>
      <w:divBdr>
        <w:top w:val="none" w:sz="0" w:space="0" w:color="auto"/>
        <w:left w:val="none" w:sz="0" w:space="0" w:color="auto"/>
        <w:bottom w:val="none" w:sz="0" w:space="0" w:color="auto"/>
        <w:right w:val="none" w:sz="0" w:space="0" w:color="auto"/>
      </w:divBdr>
    </w:div>
    <w:div w:id="1138762790">
      <w:bodyDiv w:val="1"/>
      <w:marLeft w:val="0"/>
      <w:marRight w:val="0"/>
      <w:marTop w:val="0"/>
      <w:marBottom w:val="0"/>
      <w:divBdr>
        <w:top w:val="none" w:sz="0" w:space="0" w:color="auto"/>
        <w:left w:val="none" w:sz="0" w:space="0" w:color="auto"/>
        <w:bottom w:val="none" w:sz="0" w:space="0" w:color="auto"/>
        <w:right w:val="none" w:sz="0" w:space="0" w:color="auto"/>
      </w:divBdr>
    </w:div>
    <w:div w:id="1171750758">
      <w:bodyDiv w:val="1"/>
      <w:marLeft w:val="0"/>
      <w:marRight w:val="0"/>
      <w:marTop w:val="0"/>
      <w:marBottom w:val="0"/>
      <w:divBdr>
        <w:top w:val="none" w:sz="0" w:space="0" w:color="auto"/>
        <w:left w:val="none" w:sz="0" w:space="0" w:color="auto"/>
        <w:bottom w:val="none" w:sz="0" w:space="0" w:color="auto"/>
        <w:right w:val="none" w:sz="0" w:space="0" w:color="auto"/>
      </w:divBdr>
    </w:div>
    <w:div w:id="1173570948">
      <w:bodyDiv w:val="1"/>
      <w:marLeft w:val="0"/>
      <w:marRight w:val="0"/>
      <w:marTop w:val="0"/>
      <w:marBottom w:val="0"/>
      <w:divBdr>
        <w:top w:val="none" w:sz="0" w:space="0" w:color="auto"/>
        <w:left w:val="none" w:sz="0" w:space="0" w:color="auto"/>
        <w:bottom w:val="none" w:sz="0" w:space="0" w:color="auto"/>
        <w:right w:val="none" w:sz="0" w:space="0" w:color="auto"/>
      </w:divBdr>
    </w:div>
    <w:div w:id="117434667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190993783">
      <w:bodyDiv w:val="1"/>
      <w:marLeft w:val="0"/>
      <w:marRight w:val="0"/>
      <w:marTop w:val="0"/>
      <w:marBottom w:val="0"/>
      <w:divBdr>
        <w:top w:val="none" w:sz="0" w:space="0" w:color="auto"/>
        <w:left w:val="none" w:sz="0" w:space="0" w:color="auto"/>
        <w:bottom w:val="none" w:sz="0" w:space="0" w:color="auto"/>
        <w:right w:val="none" w:sz="0" w:space="0" w:color="auto"/>
      </w:divBdr>
    </w:div>
    <w:div w:id="1204486657">
      <w:bodyDiv w:val="1"/>
      <w:marLeft w:val="0"/>
      <w:marRight w:val="0"/>
      <w:marTop w:val="0"/>
      <w:marBottom w:val="0"/>
      <w:divBdr>
        <w:top w:val="none" w:sz="0" w:space="0" w:color="auto"/>
        <w:left w:val="none" w:sz="0" w:space="0" w:color="auto"/>
        <w:bottom w:val="none" w:sz="0" w:space="0" w:color="auto"/>
        <w:right w:val="none" w:sz="0" w:space="0" w:color="auto"/>
      </w:divBdr>
    </w:div>
    <w:div w:id="1259825371">
      <w:bodyDiv w:val="1"/>
      <w:marLeft w:val="0"/>
      <w:marRight w:val="0"/>
      <w:marTop w:val="0"/>
      <w:marBottom w:val="0"/>
      <w:divBdr>
        <w:top w:val="none" w:sz="0" w:space="0" w:color="auto"/>
        <w:left w:val="none" w:sz="0" w:space="0" w:color="auto"/>
        <w:bottom w:val="none" w:sz="0" w:space="0" w:color="auto"/>
        <w:right w:val="none" w:sz="0" w:space="0" w:color="auto"/>
      </w:divBdr>
    </w:div>
    <w:div w:id="1313019461">
      <w:bodyDiv w:val="1"/>
      <w:marLeft w:val="0"/>
      <w:marRight w:val="0"/>
      <w:marTop w:val="0"/>
      <w:marBottom w:val="0"/>
      <w:divBdr>
        <w:top w:val="none" w:sz="0" w:space="0" w:color="auto"/>
        <w:left w:val="none" w:sz="0" w:space="0" w:color="auto"/>
        <w:bottom w:val="none" w:sz="0" w:space="0" w:color="auto"/>
        <w:right w:val="none" w:sz="0" w:space="0" w:color="auto"/>
      </w:divBdr>
    </w:div>
    <w:div w:id="1319456126">
      <w:bodyDiv w:val="1"/>
      <w:marLeft w:val="0"/>
      <w:marRight w:val="0"/>
      <w:marTop w:val="0"/>
      <w:marBottom w:val="0"/>
      <w:divBdr>
        <w:top w:val="none" w:sz="0" w:space="0" w:color="auto"/>
        <w:left w:val="none" w:sz="0" w:space="0" w:color="auto"/>
        <w:bottom w:val="none" w:sz="0" w:space="0" w:color="auto"/>
        <w:right w:val="none" w:sz="0" w:space="0" w:color="auto"/>
      </w:divBdr>
    </w:div>
    <w:div w:id="1332952260">
      <w:bodyDiv w:val="1"/>
      <w:marLeft w:val="0"/>
      <w:marRight w:val="0"/>
      <w:marTop w:val="0"/>
      <w:marBottom w:val="0"/>
      <w:divBdr>
        <w:top w:val="none" w:sz="0" w:space="0" w:color="auto"/>
        <w:left w:val="none" w:sz="0" w:space="0" w:color="auto"/>
        <w:bottom w:val="none" w:sz="0" w:space="0" w:color="auto"/>
        <w:right w:val="none" w:sz="0" w:space="0" w:color="auto"/>
      </w:divBdr>
    </w:div>
    <w:div w:id="1349869462">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389186931">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54712239">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482115211">
      <w:bodyDiv w:val="1"/>
      <w:marLeft w:val="0"/>
      <w:marRight w:val="0"/>
      <w:marTop w:val="0"/>
      <w:marBottom w:val="0"/>
      <w:divBdr>
        <w:top w:val="none" w:sz="0" w:space="0" w:color="auto"/>
        <w:left w:val="none" w:sz="0" w:space="0" w:color="auto"/>
        <w:bottom w:val="none" w:sz="0" w:space="0" w:color="auto"/>
        <w:right w:val="none" w:sz="0" w:space="0" w:color="auto"/>
      </w:divBdr>
    </w:div>
    <w:div w:id="1501701127">
      <w:bodyDiv w:val="1"/>
      <w:marLeft w:val="0"/>
      <w:marRight w:val="0"/>
      <w:marTop w:val="0"/>
      <w:marBottom w:val="0"/>
      <w:divBdr>
        <w:top w:val="none" w:sz="0" w:space="0" w:color="auto"/>
        <w:left w:val="none" w:sz="0" w:space="0" w:color="auto"/>
        <w:bottom w:val="none" w:sz="0" w:space="0" w:color="auto"/>
        <w:right w:val="none" w:sz="0" w:space="0" w:color="auto"/>
      </w:divBdr>
    </w:div>
    <w:div w:id="1535967257">
      <w:bodyDiv w:val="1"/>
      <w:marLeft w:val="0"/>
      <w:marRight w:val="0"/>
      <w:marTop w:val="0"/>
      <w:marBottom w:val="0"/>
      <w:divBdr>
        <w:top w:val="none" w:sz="0" w:space="0" w:color="auto"/>
        <w:left w:val="none" w:sz="0" w:space="0" w:color="auto"/>
        <w:bottom w:val="none" w:sz="0" w:space="0" w:color="auto"/>
        <w:right w:val="none" w:sz="0" w:space="0" w:color="auto"/>
      </w:divBdr>
    </w:div>
    <w:div w:id="1543326126">
      <w:bodyDiv w:val="1"/>
      <w:marLeft w:val="0"/>
      <w:marRight w:val="0"/>
      <w:marTop w:val="0"/>
      <w:marBottom w:val="0"/>
      <w:divBdr>
        <w:top w:val="none" w:sz="0" w:space="0" w:color="auto"/>
        <w:left w:val="none" w:sz="0" w:space="0" w:color="auto"/>
        <w:bottom w:val="none" w:sz="0" w:space="0" w:color="auto"/>
        <w:right w:val="none" w:sz="0" w:space="0" w:color="auto"/>
      </w:divBdr>
    </w:div>
    <w:div w:id="1567374243">
      <w:bodyDiv w:val="1"/>
      <w:marLeft w:val="0"/>
      <w:marRight w:val="0"/>
      <w:marTop w:val="0"/>
      <w:marBottom w:val="0"/>
      <w:divBdr>
        <w:top w:val="none" w:sz="0" w:space="0" w:color="auto"/>
        <w:left w:val="none" w:sz="0" w:space="0" w:color="auto"/>
        <w:bottom w:val="none" w:sz="0" w:space="0" w:color="auto"/>
        <w:right w:val="none" w:sz="0" w:space="0" w:color="auto"/>
      </w:divBdr>
    </w:div>
    <w:div w:id="1580749713">
      <w:bodyDiv w:val="1"/>
      <w:marLeft w:val="0"/>
      <w:marRight w:val="0"/>
      <w:marTop w:val="0"/>
      <w:marBottom w:val="0"/>
      <w:divBdr>
        <w:top w:val="none" w:sz="0" w:space="0" w:color="auto"/>
        <w:left w:val="none" w:sz="0" w:space="0" w:color="auto"/>
        <w:bottom w:val="none" w:sz="0" w:space="0" w:color="auto"/>
        <w:right w:val="none" w:sz="0" w:space="0" w:color="auto"/>
      </w:divBdr>
    </w:div>
    <w:div w:id="1619724324">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633097635">
      <w:bodyDiv w:val="1"/>
      <w:marLeft w:val="0"/>
      <w:marRight w:val="0"/>
      <w:marTop w:val="0"/>
      <w:marBottom w:val="0"/>
      <w:divBdr>
        <w:top w:val="none" w:sz="0" w:space="0" w:color="auto"/>
        <w:left w:val="none" w:sz="0" w:space="0" w:color="auto"/>
        <w:bottom w:val="none" w:sz="0" w:space="0" w:color="auto"/>
        <w:right w:val="none" w:sz="0" w:space="0" w:color="auto"/>
      </w:divBdr>
    </w:div>
    <w:div w:id="1664040662">
      <w:bodyDiv w:val="1"/>
      <w:marLeft w:val="0"/>
      <w:marRight w:val="0"/>
      <w:marTop w:val="0"/>
      <w:marBottom w:val="0"/>
      <w:divBdr>
        <w:top w:val="none" w:sz="0" w:space="0" w:color="auto"/>
        <w:left w:val="none" w:sz="0" w:space="0" w:color="auto"/>
        <w:bottom w:val="none" w:sz="0" w:space="0" w:color="auto"/>
        <w:right w:val="none" w:sz="0" w:space="0" w:color="auto"/>
      </w:divBdr>
    </w:div>
    <w:div w:id="1684211703">
      <w:bodyDiv w:val="1"/>
      <w:marLeft w:val="0"/>
      <w:marRight w:val="0"/>
      <w:marTop w:val="0"/>
      <w:marBottom w:val="0"/>
      <w:divBdr>
        <w:top w:val="none" w:sz="0" w:space="0" w:color="auto"/>
        <w:left w:val="none" w:sz="0" w:space="0" w:color="auto"/>
        <w:bottom w:val="none" w:sz="0" w:space="0" w:color="auto"/>
        <w:right w:val="none" w:sz="0" w:space="0" w:color="auto"/>
      </w:divBdr>
    </w:div>
    <w:div w:id="1689137763">
      <w:bodyDiv w:val="1"/>
      <w:marLeft w:val="0"/>
      <w:marRight w:val="0"/>
      <w:marTop w:val="0"/>
      <w:marBottom w:val="0"/>
      <w:divBdr>
        <w:top w:val="none" w:sz="0" w:space="0" w:color="auto"/>
        <w:left w:val="none" w:sz="0" w:space="0" w:color="auto"/>
        <w:bottom w:val="none" w:sz="0" w:space="0" w:color="auto"/>
        <w:right w:val="none" w:sz="0" w:space="0" w:color="auto"/>
      </w:divBdr>
    </w:div>
    <w:div w:id="1709644260">
      <w:bodyDiv w:val="1"/>
      <w:marLeft w:val="0"/>
      <w:marRight w:val="0"/>
      <w:marTop w:val="0"/>
      <w:marBottom w:val="0"/>
      <w:divBdr>
        <w:top w:val="none" w:sz="0" w:space="0" w:color="auto"/>
        <w:left w:val="none" w:sz="0" w:space="0" w:color="auto"/>
        <w:bottom w:val="none" w:sz="0" w:space="0" w:color="auto"/>
        <w:right w:val="none" w:sz="0" w:space="0" w:color="auto"/>
      </w:divBdr>
    </w:div>
    <w:div w:id="1717510942">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47192015">
      <w:bodyDiv w:val="1"/>
      <w:marLeft w:val="0"/>
      <w:marRight w:val="0"/>
      <w:marTop w:val="0"/>
      <w:marBottom w:val="0"/>
      <w:divBdr>
        <w:top w:val="none" w:sz="0" w:space="0" w:color="auto"/>
        <w:left w:val="none" w:sz="0" w:space="0" w:color="auto"/>
        <w:bottom w:val="none" w:sz="0" w:space="0" w:color="auto"/>
        <w:right w:val="none" w:sz="0" w:space="0" w:color="auto"/>
      </w:divBdr>
    </w:div>
    <w:div w:id="1750226344">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783381204">
      <w:bodyDiv w:val="1"/>
      <w:marLeft w:val="0"/>
      <w:marRight w:val="0"/>
      <w:marTop w:val="0"/>
      <w:marBottom w:val="0"/>
      <w:divBdr>
        <w:top w:val="none" w:sz="0" w:space="0" w:color="auto"/>
        <w:left w:val="none" w:sz="0" w:space="0" w:color="auto"/>
        <w:bottom w:val="none" w:sz="0" w:space="0" w:color="auto"/>
        <w:right w:val="none" w:sz="0" w:space="0" w:color="auto"/>
      </w:divBdr>
    </w:div>
    <w:div w:id="1784613263">
      <w:bodyDiv w:val="1"/>
      <w:marLeft w:val="0"/>
      <w:marRight w:val="0"/>
      <w:marTop w:val="0"/>
      <w:marBottom w:val="0"/>
      <w:divBdr>
        <w:top w:val="none" w:sz="0" w:space="0" w:color="auto"/>
        <w:left w:val="none" w:sz="0" w:space="0" w:color="auto"/>
        <w:bottom w:val="none" w:sz="0" w:space="0" w:color="auto"/>
        <w:right w:val="none" w:sz="0" w:space="0" w:color="auto"/>
      </w:divBdr>
    </w:div>
    <w:div w:id="1787234163">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18179923">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62280319">
      <w:bodyDiv w:val="1"/>
      <w:marLeft w:val="0"/>
      <w:marRight w:val="0"/>
      <w:marTop w:val="0"/>
      <w:marBottom w:val="0"/>
      <w:divBdr>
        <w:top w:val="none" w:sz="0" w:space="0" w:color="auto"/>
        <w:left w:val="none" w:sz="0" w:space="0" w:color="auto"/>
        <w:bottom w:val="none" w:sz="0" w:space="0" w:color="auto"/>
        <w:right w:val="none" w:sz="0" w:space="0" w:color="auto"/>
      </w:divBdr>
    </w:div>
    <w:div w:id="1863782250">
      <w:bodyDiv w:val="1"/>
      <w:marLeft w:val="0"/>
      <w:marRight w:val="0"/>
      <w:marTop w:val="0"/>
      <w:marBottom w:val="0"/>
      <w:divBdr>
        <w:top w:val="none" w:sz="0" w:space="0" w:color="auto"/>
        <w:left w:val="none" w:sz="0" w:space="0" w:color="auto"/>
        <w:bottom w:val="none" w:sz="0" w:space="0" w:color="auto"/>
        <w:right w:val="none" w:sz="0" w:space="0" w:color="auto"/>
      </w:divBdr>
    </w:div>
    <w:div w:id="1881092422">
      <w:bodyDiv w:val="1"/>
      <w:marLeft w:val="0"/>
      <w:marRight w:val="0"/>
      <w:marTop w:val="0"/>
      <w:marBottom w:val="0"/>
      <w:divBdr>
        <w:top w:val="none" w:sz="0" w:space="0" w:color="auto"/>
        <w:left w:val="none" w:sz="0" w:space="0" w:color="auto"/>
        <w:bottom w:val="none" w:sz="0" w:space="0" w:color="auto"/>
        <w:right w:val="none" w:sz="0" w:space="0" w:color="auto"/>
      </w:divBdr>
    </w:div>
    <w:div w:id="1928154059">
      <w:bodyDiv w:val="1"/>
      <w:marLeft w:val="0"/>
      <w:marRight w:val="0"/>
      <w:marTop w:val="0"/>
      <w:marBottom w:val="0"/>
      <w:divBdr>
        <w:top w:val="none" w:sz="0" w:space="0" w:color="auto"/>
        <w:left w:val="none" w:sz="0" w:space="0" w:color="auto"/>
        <w:bottom w:val="none" w:sz="0" w:space="0" w:color="auto"/>
        <w:right w:val="none" w:sz="0" w:space="0" w:color="auto"/>
      </w:divBdr>
    </w:div>
    <w:div w:id="1974671380">
      <w:bodyDiv w:val="1"/>
      <w:marLeft w:val="0"/>
      <w:marRight w:val="0"/>
      <w:marTop w:val="0"/>
      <w:marBottom w:val="0"/>
      <w:divBdr>
        <w:top w:val="none" w:sz="0" w:space="0" w:color="auto"/>
        <w:left w:val="none" w:sz="0" w:space="0" w:color="auto"/>
        <w:bottom w:val="none" w:sz="0" w:space="0" w:color="auto"/>
        <w:right w:val="none" w:sz="0" w:space="0" w:color="auto"/>
      </w:divBdr>
    </w:div>
    <w:div w:id="1976793736">
      <w:bodyDiv w:val="1"/>
      <w:marLeft w:val="0"/>
      <w:marRight w:val="0"/>
      <w:marTop w:val="0"/>
      <w:marBottom w:val="0"/>
      <w:divBdr>
        <w:top w:val="none" w:sz="0" w:space="0" w:color="auto"/>
        <w:left w:val="none" w:sz="0" w:space="0" w:color="auto"/>
        <w:bottom w:val="none" w:sz="0" w:space="0" w:color="auto"/>
        <w:right w:val="none" w:sz="0" w:space="0" w:color="auto"/>
      </w:divBdr>
    </w:div>
    <w:div w:id="2000570411">
      <w:bodyDiv w:val="1"/>
      <w:marLeft w:val="0"/>
      <w:marRight w:val="0"/>
      <w:marTop w:val="0"/>
      <w:marBottom w:val="0"/>
      <w:divBdr>
        <w:top w:val="none" w:sz="0" w:space="0" w:color="auto"/>
        <w:left w:val="none" w:sz="0" w:space="0" w:color="auto"/>
        <w:bottom w:val="none" w:sz="0" w:space="0" w:color="auto"/>
        <w:right w:val="none" w:sz="0" w:space="0" w:color="auto"/>
      </w:divBdr>
    </w:div>
    <w:div w:id="2010792142">
      <w:bodyDiv w:val="1"/>
      <w:marLeft w:val="0"/>
      <w:marRight w:val="0"/>
      <w:marTop w:val="0"/>
      <w:marBottom w:val="0"/>
      <w:divBdr>
        <w:top w:val="none" w:sz="0" w:space="0" w:color="auto"/>
        <w:left w:val="none" w:sz="0" w:space="0" w:color="auto"/>
        <w:bottom w:val="none" w:sz="0" w:space="0" w:color="auto"/>
        <w:right w:val="none" w:sz="0" w:space="0" w:color="auto"/>
      </w:divBdr>
    </w:div>
    <w:div w:id="2043243730">
      <w:bodyDiv w:val="1"/>
      <w:marLeft w:val="0"/>
      <w:marRight w:val="0"/>
      <w:marTop w:val="0"/>
      <w:marBottom w:val="0"/>
      <w:divBdr>
        <w:top w:val="none" w:sz="0" w:space="0" w:color="auto"/>
        <w:left w:val="none" w:sz="0" w:space="0" w:color="auto"/>
        <w:bottom w:val="none" w:sz="0" w:space="0" w:color="auto"/>
        <w:right w:val="none" w:sz="0" w:space="0" w:color="auto"/>
      </w:divBdr>
    </w:div>
    <w:div w:id="2050450344">
      <w:bodyDiv w:val="1"/>
      <w:marLeft w:val="0"/>
      <w:marRight w:val="0"/>
      <w:marTop w:val="0"/>
      <w:marBottom w:val="0"/>
      <w:divBdr>
        <w:top w:val="none" w:sz="0" w:space="0" w:color="auto"/>
        <w:left w:val="none" w:sz="0" w:space="0" w:color="auto"/>
        <w:bottom w:val="none" w:sz="0" w:space="0" w:color="auto"/>
        <w:right w:val="none" w:sz="0" w:space="0" w:color="auto"/>
      </w:divBdr>
    </w:div>
    <w:div w:id="2064596202">
      <w:bodyDiv w:val="1"/>
      <w:marLeft w:val="0"/>
      <w:marRight w:val="0"/>
      <w:marTop w:val="0"/>
      <w:marBottom w:val="0"/>
      <w:divBdr>
        <w:top w:val="none" w:sz="0" w:space="0" w:color="auto"/>
        <w:left w:val="none" w:sz="0" w:space="0" w:color="auto"/>
        <w:bottom w:val="none" w:sz="0" w:space="0" w:color="auto"/>
        <w:right w:val="none" w:sz="0" w:space="0" w:color="auto"/>
      </w:divBdr>
    </w:div>
    <w:div w:id="21245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F0B31-60B7-4CF2-9336-A4ABF7011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4</Pages>
  <Words>366</Words>
  <Characters>2089</Characters>
  <Application>Microsoft Office Word</Application>
  <DocSecurity>0</DocSecurity>
  <Lines>17</Lines>
  <Paragraphs>4</Paragraphs>
  <ScaleCrop>false</ScaleCrop>
  <Company/>
  <LinksUpToDate>false</LinksUpToDate>
  <CharactersWithSpaces>2451</CharactersWithSpaces>
  <SharedDoc>false</SharedDoc>
  <HLinks>
    <vt:vector size="84" baseType="variant">
      <vt:variant>
        <vt:i4>1966140</vt:i4>
      </vt:variant>
      <vt:variant>
        <vt:i4>80</vt:i4>
      </vt:variant>
      <vt:variant>
        <vt:i4>0</vt:i4>
      </vt:variant>
      <vt:variant>
        <vt:i4>5</vt:i4>
      </vt:variant>
      <vt:variant>
        <vt:lpwstr/>
      </vt:variant>
      <vt:variant>
        <vt:lpwstr>_Toc213657893</vt:lpwstr>
      </vt:variant>
      <vt:variant>
        <vt:i4>1966140</vt:i4>
      </vt:variant>
      <vt:variant>
        <vt:i4>74</vt:i4>
      </vt:variant>
      <vt:variant>
        <vt:i4>0</vt:i4>
      </vt:variant>
      <vt:variant>
        <vt:i4>5</vt:i4>
      </vt:variant>
      <vt:variant>
        <vt:lpwstr/>
      </vt:variant>
      <vt:variant>
        <vt:lpwstr>_Toc213657892</vt:lpwstr>
      </vt:variant>
      <vt:variant>
        <vt:i4>1966140</vt:i4>
      </vt:variant>
      <vt:variant>
        <vt:i4>68</vt:i4>
      </vt:variant>
      <vt:variant>
        <vt:i4>0</vt:i4>
      </vt:variant>
      <vt:variant>
        <vt:i4>5</vt:i4>
      </vt:variant>
      <vt:variant>
        <vt:lpwstr/>
      </vt:variant>
      <vt:variant>
        <vt:lpwstr>_Toc213657891</vt:lpwstr>
      </vt:variant>
      <vt:variant>
        <vt:i4>1966140</vt:i4>
      </vt:variant>
      <vt:variant>
        <vt:i4>62</vt:i4>
      </vt:variant>
      <vt:variant>
        <vt:i4>0</vt:i4>
      </vt:variant>
      <vt:variant>
        <vt:i4>5</vt:i4>
      </vt:variant>
      <vt:variant>
        <vt:lpwstr/>
      </vt:variant>
      <vt:variant>
        <vt:lpwstr>_Toc213657890</vt:lpwstr>
      </vt:variant>
      <vt:variant>
        <vt:i4>2031676</vt:i4>
      </vt:variant>
      <vt:variant>
        <vt:i4>56</vt:i4>
      </vt:variant>
      <vt:variant>
        <vt:i4>0</vt:i4>
      </vt:variant>
      <vt:variant>
        <vt:i4>5</vt:i4>
      </vt:variant>
      <vt:variant>
        <vt:lpwstr/>
      </vt:variant>
      <vt:variant>
        <vt:lpwstr>_Toc213657889</vt:lpwstr>
      </vt:variant>
      <vt:variant>
        <vt:i4>2031676</vt:i4>
      </vt:variant>
      <vt:variant>
        <vt:i4>50</vt:i4>
      </vt:variant>
      <vt:variant>
        <vt:i4>0</vt:i4>
      </vt:variant>
      <vt:variant>
        <vt:i4>5</vt:i4>
      </vt:variant>
      <vt:variant>
        <vt:lpwstr/>
      </vt:variant>
      <vt:variant>
        <vt:lpwstr>_Toc213657888</vt:lpwstr>
      </vt:variant>
      <vt:variant>
        <vt:i4>2031676</vt:i4>
      </vt:variant>
      <vt:variant>
        <vt:i4>44</vt:i4>
      </vt:variant>
      <vt:variant>
        <vt:i4>0</vt:i4>
      </vt:variant>
      <vt:variant>
        <vt:i4>5</vt:i4>
      </vt:variant>
      <vt:variant>
        <vt:lpwstr/>
      </vt:variant>
      <vt:variant>
        <vt:lpwstr>_Toc213657887</vt:lpwstr>
      </vt:variant>
      <vt:variant>
        <vt:i4>2031676</vt:i4>
      </vt:variant>
      <vt:variant>
        <vt:i4>38</vt:i4>
      </vt:variant>
      <vt:variant>
        <vt:i4>0</vt:i4>
      </vt:variant>
      <vt:variant>
        <vt:i4>5</vt:i4>
      </vt:variant>
      <vt:variant>
        <vt:lpwstr/>
      </vt:variant>
      <vt:variant>
        <vt:lpwstr>_Toc213657886</vt:lpwstr>
      </vt:variant>
      <vt:variant>
        <vt:i4>2031676</vt:i4>
      </vt:variant>
      <vt:variant>
        <vt:i4>32</vt:i4>
      </vt:variant>
      <vt:variant>
        <vt:i4>0</vt:i4>
      </vt:variant>
      <vt:variant>
        <vt:i4>5</vt:i4>
      </vt:variant>
      <vt:variant>
        <vt:lpwstr/>
      </vt:variant>
      <vt:variant>
        <vt:lpwstr>_Toc213657885</vt:lpwstr>
      </vt:variant>
      <vt:variant>
        <vt:i4>2031676</vt:i4>
      </vt:variant>
      <vt:variant>
        <vt:i4>26</vt:i4>
      </vt:variant>
      <vt:variant>
        <vt:i4>0</vt:i4>
      </vt:variant>
      <vt:variant>
        <vt:i4>5</vt:i4>
      </vt:variant>
      <vt:variant>
        <vt:lpwstr/>
      </vt:variant>
      <vt:variant>
        <vt:lpwstr>_Toc213657884</vt:lpwstr>
      </vt:variant>
      <vt:variant>
        <vt:i4>2031676</vt:i4>
      </vt:variant>
      <vt:variant>
        <vt:i4>20</vt:i4>
      </vt:variant>
      <vt:variant>
        <vt:i4>0</vt:i4>
      </vt:variant>
      <vt:variant>
        <vt:i4>5</vt:i4>
      </vt:variant>
      <vt:variant>
        <vt:lpwstr/>
      </vt:variant>
      <vt:variant>
        <vt:lpwstr>_Toc213657883</vt:lpwstr>
      </vt:variant>
      <vt:variant>
        <vt:i4>2031676</vt:i4>
      </vt:variant>
      <vt:variant>
        <vt:i4>14</vt:i4>
      </vt:variant>
      <vt:variant>
        <vt:i4>0</vt:i4>
      </vt:variant>
      <vt:variant>
        <vt:i4>5</vt:i4>
      </vt:variant>
      <vt:variant>
        <vt:lpwstr/>
      </vt:variant>
      <vt:variant>
        <vt:lpwstr>_Toc213657882</vt:lpwstr>
      </vt:variant>
      <vt:variant>
        <vt:i4>2031676</vt:i4>
      </vt:variant>
      <vt:variant>
        <vt:i4>8</vt:i4>
      </vt:variant>
      <vt:variant>
        <vt:i4>0</vt:i4>
      </vt:variant>
      <vt:variant>
        <vt:i4>5</vt:i4>
      </vt:variant>
      <vt:variant>
        <vt:lpwstr/>
      </vt:variant>
      <vt:variant>
        <vt:lpwstr>_Toc213657881</vt:lpwstr>
      </vt:variant>
      <vt:variant>
        <vt:i4>2031676</vt:i4>
      </vt:variant>
      <vt:variant>
        <vt:i4>2</vt:i4>
      </vt:variant>
      <vt:variant>
        <vt:i4>0</vt:i4>
      </vt:variant>
      <vt:variant>
        <vt:i4>5</vt:i4>
      </vt:variant>
      <vt:variant>
        <vt:lpwstr/>
      </vt:variant>
      <vt:variant>
        <vt:lpwstr>_Toc213657880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2025-11-10T08:25:00Z</cp:lastPrinted>
  <dcterms:created xsi:type="dcterms:W3CDTF">2025-11-13T03:10:00Z</dcterms:created>
  <dcterms:modified xsi:type="dcterms:W3CDTF">2025-11-13T03:10:00Z</dcterms:modified>
</cp:coreProperties>
</file>