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C1F" w:rsidRPr="00CE7D4C" w:rsidRDefault="00166C1F" w:rsidP="00166C1F">
      <w:pPr>
        <w:pStyle w:val="aa"/>
        <w:ind w:left="567" w:hanging="567"/>
        <w:rPr>
          <w:rFonts w:hAnsi="標楷體" w:hint="eastAsia"/>
          <w:snapToGrid/>
        </w:rPr>
      </w:pPr>
      <w:bookmarkStart w:id="0" w:name="_GoBack"/>
      <w:bookmarkEnd w:id="0"/>
      <w:r w:rsidRPr="00CE7D4C">
        <w:rPr>
          <w:rFonts w:hAnsi="標楷體" w:hint="eastAsia"/>
          <w:snapToGrid/>
        </w:rPr>
        <w:t>司法院主管1</w:t>
      </w:r>
      <w:r w:rsidR="001A1E32" w:rsidRPr="00CE7D4C">
        <w:rPr>
          <w:rFonts w:hAnsi="標楷體" w:hint="eastAsia"/>
          <w:snapToGrid/>
        </w:rPr>
        <w:t>1</w:t>
      </w:r>
      <w:r w:rsidR="00205F87">
        <w:rPr>
          <w:rFonts w:hAnsi="標楷體" w:hint="eastAsia"/>
          <w:snapToGrid/>
        </w:rPr>
        <w:t>5</w:t>
      </w:r>
      <w:r w:rsidRPr="00CE7D4C">
        <w:rPr>
          <w:rFonts w:hAnsi="標楷體" w:hint="eastAsia"/>
          <w:snapToGrid/>
        </w:rPr>
        <w:t>年度單位預算評估報告</w:t>
      </w:r>
    </w:p>
    <w:p w:rsidR="004B4529" w:rsidRDefault="004B4529" w:rsidP="003B453D">
      <w:pPr>
        <w:pStyle w:val="a8"/>
        <w:ind w:firstLine="566"/>
      </w:pPr>
      <w:bookmarkStart w:id="1" w:name="_Toc304366075"/>
      <w:bookmarkStart w:id="2" w:name="_Toc305431280"/>
      <w:bookmarkStart w:id="3" w:name="_Toc368996454"/>
      <w:bookmarkStart w:id="4" w:name="_Toc400098303"/>
      <w:bookmarkStart w:id="5" w:name="_Toc361046773"/>
      <w:r w:rsidRPr="00CE7D4C">
        <w:rPr>
          <w:rFonts w:hint="eastAsia"/>
        </w:rPr>
        <w:t>司法院為國家最高司法機關，置大法官組成憲法法庭解釋憲法與統一解釋法令、審理總統副總統彈劾及政黨違憲解散案件；另掌理與民事、刑事、行政訴訟審判與公務員懲戒等有關之行政事項。11</w:t>
      </w:r>
      <w:r>
        <w:rPr>
          <w:rFonts w:hint="eastAsia"/>
        </w:rPr>
        <w:t>5</w:t>
      </w:r>
      <w:r w:rsidRPr="00CE7D4C">
        <w:rPr>
          <w:rFonts w:hint="eastAsia"/>
        </w:rPr>
        <w:t>年度司法院主管預算案歲入編列</w:t>
      </w:r>
      <w:r>
        <w:rPr>
          <w:rFonts w:hint="eastAsia"/>
        </w:rPr>
        <w:t>75</w:t>
      </w:r>
      <w:r w:rsidRPr="00CE7D4C">
        <w:rPr>
          <w:rFonts w:hint="eastAsia"/>
        </w:rPr>
        <w:t>億</w:t>
      </w:r>
      <w:r>
        <w:rPr>
          <w:rFonts w:hint="eastAsia"/>
        </w:rPr>
        <w:t>1,023</w:t>
      </w:r>
      <w:r w:rsidRPr="00CE7D4C">
        <w:rPr>
          <w:rFonts w:hint="eastAsia"/>
        </w:rPr>
        <w:t>萬</w:t>
      </w:r>
      <w:r>
        <w:rPr>
          <w:rFonts w:hint="eastAsia"/>
        </w:rPr>
        <w:t>4</w:t>
      </w:r>
      <w:r w:rsidRPr="00CE7D4C">
        <w:rPr>
          <w:rFonts w:hint="eastAsia"/>
        </w:rPr>
        <w:t>千元，較1</w:t>
      </w:r>
      <w:r w:rsidRPr="00CE7D4C">
        <w:t>1</w:t>
      </w:r>
      <w:r>
        <w:rPr>
          <w:rFonts w:hint="eastAsia"/>
        </w:rPr>
        <w:t>4</w:t>
      </w:r>
      <w:r w:rsidRPr="00CE7D4C">
        <w:rPr>
          <w:rFonts w:hint="eastAsia"/>
        </w:rPr>
        <w:t>年度增列</w:t>
      </w:r>
      <w:r>
        <w:rPr>
          <w:rFonts w:hint="eastAsia"/>
        </w:rPr>
        <w:t>6億2,794</w:t>
      </w:r>
      <w:r w:rsidRPr="00CE7D4C">
        <w:rPr>
          <w:rFonts w:hint="eastAsia"/>
        </w:rPr>
        <w:t>萬</w:t>
      </w:r>
      <w:r>
        <w:rPr>
          <w:rFonts w:hint="eastAsia"/>
        </w:rPr>
        <w:t>1</w:t>
      </w:r>
      <w:r>
        <w:rPr>
          <w:rFonts w:hint="eastAsia"/>
          <w:lang w:eastAsia="zh-HK"/>
        </w:rPr>
        <w:t>千</w:t>
      </w:r>
      <w:r w:rsidRPr="00CE7D4C">
        <w:rPr>
          <w:rFonts w:hint="eastAsia"/>
        </w:rPr>
        <w:t>元(增幅</w:t>
      </w:r>
      <w:r>
        <w:rPr>
          <w:rFonts w:hint="eastAsia"/>
        </w:rPr>
        <w:t>9.12</w:t>
      </w:r>
      <w:r w:rsidRPr="00CE7D4C">
        <w:rPr>
          <w:rFonts w:hint="eastAsia"/>
        </w:rPr>
        <w:t>%)；歲出編列</w:t>
      </w:r>
      <w:r>
        <w:rPr>
          <w:rFonts w:hint="eastAsia"/>
        </w:rPr>
        <w:t>330</w:t>
      </w:r>
      <w:r w:rsidRPr="00CE7D4C">
        <w:rPr>
          <w:rFonts w:hint="eastAsia"/>
        </w:rPr>
        <w:t>億</w:t>
      </w:r>
      <w:r>
        <w:rPr>
          <w:rFonts w:hint="eastAsia"/>
        </w:rPr>
        <w:t>6,005</w:t>
      </w:r>
      <w:r w:rsidRPr="00CE7D4C">
        <w:rPr>
          <w:rFonts w:hint="eastAsia"/>
        </w:rPr>
        <w:t>萬</w:t>
      </w:r>
      <w:r>
        <w:rPr>
          <w:rFonts w:hint="eastAsia"/>
        </w:rPr>
        <w:t>8</w:t>
      </w:r>
      <w:r w:rsidRPr="00CE7D4C">
        <w:rPr>
          <w:rFonts w:hint="eastAsia"/>
          <w:lang w:eastAsia="zh-HK"/>
        </w:rPr>
        <w:t>千</w:t>
      </w:r>
      <w:r w:rsidRPr="00CE7D4C">
        <w:rPr>
          <w:rFonts w:hint="eastAsia"/>
        </w:rPr>
        <w:t>元，較11</w:t>
      </w:r>
      <w:r>
        <w:rPr>
          <w:rFonts w:hint="eastAsia"/>
        </w:rPr>
        <w:t>4</w:t>
      </w:r>
      <w:r w:rsidRPr="00CE7D4C">
        <w:rPr>
          <w:rFonts w:hint="eastAsia"/>
        </w:rPr>
        <w:t>年度</w:t>
      </w:r>
      <w:r w:rsidR="00814A16" w:rsidRPr="00814A16">
        <w:rPr>
          <w:rFonts w:hint="eastAsia"/>
        </w:rPr>
        <w:t>預算數</w:t>
      </w:r>
      <w:r w:rsidR="008B1174">
        <w:rPr>
          <w:rStyle w:val="af4"/>
        </w:rPr>
        <w:footnoteReference w:id="1"/>
      </w:r>
      <w:r w:rsidR="00814A16" w:rsidRPr="00814A16">
        <w:t>289</w:t>
      </w:r>
      <w:r w:rsidR="00814A16">
        <w:rPr>
          <w:rFonts w:hint="eastAsia"/>
          <w:lang w:eastAsia="zh-HK"/>
        </w:rPr>
        <w:t>億</w:t>
      </w:r>
      <w:r w:rsidR="00814A16" w:rsidRPr="00814A16">
        <w:t>2</w:t>
      </w:r>
      <w:r w:rsidR="00814A16">
        <w:rPr>
          <w:rFonts w:hint="eastAsia"/>
        </w:rPr>
        <w:t>,</w:t>
      </w:r>
      <w:r w:rsidR="00814A16" w:rsidRPr="00814A16">
        <w:t>192</w:t>
      </w:r>
      <w:r w:rsidR="00814A16">
        <w:rPr>
          <w:rFonts w:hint="eastAsia"/>
          <w:lang w:eastAsia="zh-HK"/>
        </w:rPr>
        <w:t>萬</w:t>
      </w:r>
      <w:r w:rsidR="00814A16" w:rsidRPr="00814A16">
        <w:t>7</w:t>
      </w:r>
      <w:r w:rsidR="00814A16">
        <w:rPr>
          <w:rFonts w:hint="eastAsia"/>
          <w:lang w:eastAsia="zh-HK"/>
        </w:rPr>
        <w:t>千元</w:t>
      </w:r>
      <w:r w:rsidR="00814A16" w:rsidRPr="00814A16">
        <w:rPr>
          <w:rFonts w:hint="eastAsia"/>
        </w:rPr>
        <w:t>(原預算數</w:t>
      </w:r>
      <w:r w:rsidR="00FD5CA5" w:rsidRPr="00FD5CA5">
        <w:t>288</w:t>
      </w:r>
      <w:r w:rsidR="00FD5CA5" w:rsidRPr="00814A16">
        <w:rPr>
          <w:rFonts w:hint="eastAsia"/>
        </w:rPr>
        <w:t>億</w:t>
      </w:r>
      <w:r w:rsidR="00FD5CA5" w:rsidRPr="00FD5CA5">
        <w:t>8,835</w:t>
      </w:r>
      <w:r w:rsidR="00FD5CA5" w:rsidRPr="00814A16">
        <w:rPr>
          <w:rFonts w:hint="eastAsia"/>
        </w:rPr>
        <w:t>萬</w:t>
      </w:r>
      <w:r w:rsidR="00FD5CA5" w:rsidRPr="00FD5CA5">
        <w:t>5</w:t>
      </w:r>
      <w:r w:rsidR="00FD5CA5">
        <w:rPr>
          <w:rFonts w:hint="eastAsia"/>
          <w:lang w:eastAsia="zh-HK"/>
        </w:rPr>
        <w:t>千</w:t>
      </w:r>
      <w:r w:rsidR="00814A16" w:rsidRPr="00814A16">
        <w:rPr>
          <w:rFonts w:hint="eastAsia"/>
        </w:rPr>
        <w:t>元及追加預算數</w:t>
      </w:r>
      <w:r w:rsidR="00FD5CA5" w:rsidRPr="00FD5CA5">
        <w:t>3,357</w:t>
      </w:r>
      <w:r w:rsidR="00814A16" w:rsidRPr="00814A16">
        <w:rPr>
          <w:rFonts w:hint="eastAsia"/>
        </w:rPr>
        <w:t>萬2千元)</w:t>
      </w:r>
      <w:r w:rsidRPr="00CE7D4C">
        <w:rPr>
          <w:rFonts w:hint="eastAsia"/>
        </w:rPr>
        <w:t>增列</w:t>
      </w:r>
      <w:r w:rsidR="00FD5CA5" w:rsidRPr="00FD5CA5">
        <w:t>41</w:t>
      </w:r>
      <w:r w:rsidR="00FD5CA5" w:rsidRPr="00CE7D4C">
        <w:rPr>
          <w:rFonts w:hint="eastAsia"/>
        </w:rPr>
        <w:t>億</w:t>
      </w:r>
      <w:r w:rsidR="00FD5CA5" w:rsidRPr="00FD5CA5">
        <w:t>3,813</w:t>
      </w:r>
      <w:r w:rsidR="00FD5CA5" w:rsidRPr="00CE7D4C">
        <w:rPr>
          <w:rFonts w:hint="eastAsia"/>
        </w:rPr>
        <w:t>萬</w:t>
      </w:r>
      <w:r w:rsidR="00FD5CA5" w:rsidRPr="00FD5CA5">
        <w:t>1</w:t>
      </w:r>
      <w:r w:rsidRPr="00CE7D4C">
        <w:rPr>
          <w:rFonts w:hint="eastAsia"/>
        </w:rPr>
        <w:t>千元(增幅</w:t>
      </w:r>
      <w:r w:rsidR="00FD5CA5" w:rsidRPr="00FD5CA5">
        <w:t>14.31%</w:t>
      </w:r>
      <w:r w:rsidRPr="00CE7D4C">
        <w:rPr>
          <w:rFonts w:hint="eastAsia"/>
        </w:rPr>
        <w:t>)。謹就11</w:t>
      </w:r>
      <w:r>
        <w:rPr>
          <w:rFonts w:hint="eastAsia"/>
        </w:rPr>
        <w:t>5</w:t>
      </w:r>
      <w:r w:rsidRPr="00CE7D4C">
        <w:rPr>
          <w:rFonts w:hint="eastAsia"/>
        </w:rPr>
        <w:t>年度司法院主管預算案評估如下：</w:t>
      </w:r>
    </w:p>
    <w:p w:rsidR="00992863" w:rsidRDefault="00992863" w:rsidP="00992863">
      <w:pPr>
        <w:pStyle w:val="14"/>
        <w:ind w:left="567" w:hanging="567"/>
      </w:pPr>
      <w:bookmarkStart w:id="6" w:name="_Toc431978063"/>
      <w:bookmarkStart w:id="7" w:name="_Toc213657891"/>
      <w:bookmarkEnd w:id="5"/>
      <w:r>
        <w:rPr>
          <w:rFonts w:hint="eastAsia"/>
          <w:lang w:eastAsia="zh-HK"/>
        </w:rPr>
        <w:t>一二</w:t>
      </w:r>
      <w:r>
        <w:rPr>
          <w:rFonts w:hint="eastAsia"/>
        </w:rPr>
        <w:t>、</w:t>
      </w:r>
      <w:r w:rsidRPr="00AA472E">
        <w:rPr>
          <w:rFonts w:hint="eastAsia"/>
        </w:rPr>
        <w:t>新北地院11</w:t>
      </w:r>
      <w:r>
        <w:rPr>
          <w:rFonts w:hint="eastAsia"/>
        </w:rPr>
        <w:t>5</w:t>
      </w:r>
      <w:r w:rsidRPr="00AA472E">
        <w:rPr>
          <w:rFonts w:hint="eastAsia"/>
        </w:rPr>
        <w:t>年度</w:t>
      </w:r>
      <w:r w:rsidR="005F64AB">
        <w:rPr>
          <w:rFonts w:hint="eastAsia"/>
          <w:lang w:eastAsia="zh-HK"/>
        </w:rPr>
        <w:t>新</w:t>
      </w:r>
      <w:r w:rsidRPr="00AA472E">
        <w:rPr>
          <w:rFonts w:hint="eastAsia"/>
        </w:rPr>
        <w:t>增</w:t>
      </w:r>
      <w:r w:rsidR="005F64AB">
        <w:rPr>
          <w:rFonts w:hint="eastAsia"/>
          <w:lang w:eastAsia="zh-HK"/>
        </w:rPr>
        <w:t>編</w:t>
      </w:r>
      <w:r w:rsidRPr="00AA472E">
        <w:rPr>
          <w:rFonts w:hint="eastAsia"/>
        </w:rPr>
        <w:t>列</w:t>
      </w:r>
      <w:r w:rsidR="005F64AB" w:rsidRPr="006169B0">
        <w:rPr>
          <w:rFonts w:hint="eastAsia"/>
        </w:rPr>
        <w:t>遷建</w:t>
      </w:r>
      <w:r w:rsidR="00B85442">
        <w:rPr>
          <w:rFonts w:ascii="新細明體" w:eastAsia="新細明體" w:hAnsi="新細明體" w:hint="eastAsia"/>
        </w:rPr>
        <w:t>「</w:t>
      </w:r>
      <w:r w:rsidR="005F64AB" w:rsidRPr="006169B0">
        <w:rPr>
          <w:rFonts w:hint="eastAsia"/>
        </w:rPr>
        <w:t>土城司法園區</w:t>
      </w:r>
      <w:r w:rsidR="00B85442">
        <w:rPr>
          <w:rFonts w:ascii="新細明體" w:eastAsia="新細明體" w:hAnsi="新細明體" w:hint="eastAsia"/>
        </w:rPr>
        <w:t>」</w:t>
      </w:r>
      <w:r w:rsidR="005F64AB" w:rsidRPr="006169B0">
        <w:rPr>
          <w:rFonts w:hint="eastAsia"/>
        </w:rPr>
        <w:t>購地計畫</w:t>
      </w:r>
      <w:r w:rsidRPr="00BA548C">
        <w:t>20</w:t>
      </w:r>
      <w:r>
        <w:rPr>
          <w:rFonts w:hint="eastAsia"/>
          <w:lang w:eastAsia="zh-HK"/>
        </w:rPr>
        <w:t>億</w:t>
      </w:r>
      <w:r w:rsidRPr="00BA548C">
        <w:t>1</w:t>
      </w:r>
      <w:r>
        <w:rPr>
          <w:rFonts w:hint="eastAsia"/>
        </w:rPr>
        <w:t>,</w:t>
      </w:r>
      <w:r w:rsidRPr="00BA548C">
        <w:t>473</w:t>
      </w:r>
      <w:r>
        <w:rPr>
          <w:rFonts w:hint="eastAsia"/>
          <w:lang w:eastAsia="zh-HK"/>
        </w:rPr>
        <w:t>萬</w:t>
      </w:r>
      <w:r w:rsidRPr="00BA548C">
        <w:t>2</w:t>
      </w:r>
      <w:r w:rsidRPr="00AA472E">
        <w:rPr>
          <w:rFonts w:hint="eastAsia"/>
        </w:rPr>
        <w:t>千元，</w:t>
      </w:r>
      <w:r>
        <w:rPr>
          <w:rFonts w:hint="eastAsia"/>
          <w:lang w:eastAsia="zh-HK"/>
        </w:rPr>
        <w:t>惟因</w:t>
      </w:r>
      <w:r w:rsidRPr="000D746E">
        <w:rPr>
          <w:rFonts w:hint="eastAsia"/>
        </w:rPr>
        <w:t>所需經費</w:t>
      </w:r>
      <w:r>
        <w:rPr>
          <w:rFonts w:hint="eastAsia"/>
          <w:lang w:eastAsia="zh-HK"/>
        </w:rPr>
        <w:t>甚鉅</w:t>
      </w:r>
      <w:r>
        <w:rPr>
          <w:rFonts w:hint="eastAsia"/>
        </w:rPr>
        <w:t>，</w:t>
      </w:r>
      <w:r>
        <w:rPr>
          <w:rFonts w:hint="eastAsia"/>
          <w:lang w:eastAsia="zh-HK"/>
        </w:rPr>
        <w:t>除應</w:t>
      </w:r>
      <w:r>
        <w:t>注重長期、整體之規劃</w:t>
      </w:r>
      <w:r>
        <w:rPr>
          <w:rFonts w:hint="eastAsia"/>
        </w:rPr>
        <w:t>，</w:t>
      </w:r>
      <w:r>
        <w:rPr>
          <w:rFonts w:hint="eastAsia"/>
          <w:lang w:eastAsia="zh-HK"/>
        </w:rPr>
        <w:t>並宜妥作</w:t>
      </w:r>
      <w:r w:rsidRPr="00A23A4F">
        <w:rPr>
          <w:rFonts w:hint="eastAsia"/>
        </w:rPr>
        <w:t>成本效益評估</w:t>
      </w:r>
      <w:r>
        <w:rPr>
          <w:rFonts w:hint="eastAsia"/>
          <w:lang w:eastAsia="zh-HK"/>
        </w:rPr>
        <w:t>分析</w:t>
      </w:r>
      <w:r>
        <w:rPr>
          <w:rFonts w:hint="eastAsia"/>
        </w:rPr>
        <w:t>，</w:t>
      </w:r>
      <w:r>
        <w:rPr>
          <w:rFonts w:hint="eastAsia"/>
          <w:lang w:eastAsia="zh-HK"/>
        </w:rPr>
        <w:t>以確保計畫可行性</w:t>
      </w:r>
      <w:bookmarkEnd w:id="7"/>
    </w:p>
    <w:p w:rsidR="00992863" w:rsidRPr="004F1237" w:rsidRDefault="00992863" w:rsidP="00992863">
      <w:pPr>
        <w:ind w:left="566" w:firstLine="566"/>
      </w:pPr>
      <w:r w:rsidRPr="004F1237">
        <w:rPr>
          <w:rFonts w:hint="eastAsia"/>
          <w:lang w:eastAsia="zh-HK"/>
        </w:rPr>
        <w:t>臺灣新北地方法院</w:t>
      </w:r>
      <w:r w:rsidR="005D3C98">
        <w:rPr>
          <w:rFonts w:hint="eastAsia"/>
        </w:rPr>
        <w:t>(</w:t>
      </w:r>
      <w:r w:rsidR="005D3C98">
        <w:rPr>
          <w:rFonts w:hint="eastAsia"/>
          <w:lang w:eastAsia="zh-HK"/>
        </w:rPr>
        <w:t>下稱新北地院</w:t>
      </w:r>
      <w:r w:rsidR="005D3C98">
        <w:rPr>
          <w:rFonts w:hint="eastAsia"/>
        </w:rPr>
        <w:t>)</w:t>
      </w:r>
      <w:r w:rsidRPr="004F1237">
        <w:rPr>
          <w:rFonts w:hint="eastAsia"/>
        </w:rPr>
        <w:t>115年度預算案</w:t>
      </w:r>
      <w:r w:rsidRPr="004F1237">
        <w:rPr>
          <w:rFonts w:hint="eastAsia"/>
          <w:lang w:eastAsia="zh-HK"/>
        </w:rPr>
        <w:t>於</w:t>
      </w:r>
      <w:r w:rsidRPr="004F1237">
        <w:rPr>
          <w:rFonts w:hint="eastAsia"/>
        </w:rPr>
        <w:t>「司法機關擴遷建計畫」</w:t>
      </w:r>
      <w:r w:rsidRPr="004F1237">
        <w:rPr>
          <w:rFonts w:hint="eastAsia"/>
          <w:lang w:eastAsia="zh-HK"/>
        </w:rPr>
        <w:t>之</w:t>
      </w:r>
      <w:r w:rsidRPr="004F1237">
        <w:rPr>
          <w:rFonts w:hAnsi="標楷體" w:hint="eastAsia"/>
        </w:rPr>
        <w:t>「擴遷建</w:t>
      </w:r>
      <w:r w:rsidRPr="004F1237">
        <w:rPr>
          <w:rFonts w:hAnsi="標楷體" w:hint="eastAsia"/>
          <w:lang w:eastAsia="zh-HK"/>
        </w:rPr>
        <w:t>辦公廳舍</w:t>
      </w:r>
      <w:r w:rsidRPr="004F1237">
        <w:rPr>
          <w:rFonts w:hAnsi="標楷體" w:hint="eastAsia"/>
        </w:rPr>
        <w:t>計畫」</w:t>
      </w:r>
      <w:r w:rsidRPr="004F1237">
        <w:rPr>
          <w:rFonts w:hint="eastAsia"/>
        </w:rPr>
        <w:t>編列</w:t>
      </w:r>
      <w:r w:rsidRPr="00BA548C">
        <w:rPr>
          <w:rFonts w:hint="eastAsia"/>
        </w:rPr>
        <w:t>20億1,473萬2千元</w:t>
      </w:r>
      <w:r w:rsidRPr="004F1237">
        <w:rPr>
          <w:rFonts w:hint="eastAsia"/>
        </w:rPr>
        <w:t>，</w:t>
      </w:r>
      <w:r w:rsidR="005D3C98" w:rsidRPr="004F1237">
        <w:rPr>
          <w:rFonts w:hint="eastAsia"/>
        </w:rPr>
        <w:t>總經費56</w:t>
      </w:r>
      <w:r w:rsidR="005D3C98" w:rsidRPr="004F1237">
        <w:rPr>
          <w:rFonts w:hint="eastAsia"/>
          <w:lang w:eastAsia="zh-HK"/>
        </w:rPr>
        <w:t>億</w:t>
      </w:r>
      <w:r w:rsidR="005D3C98" w:rsidRPr="004F1237">
        <w:rPr>
          <w:rFonts w:hint="eastAsia"/>
        </w:rPr>
        <w:t>5,944</w:t>
      </w:r>
      <w:r w:rsidR="005D3C98" w:rsidRPr="004F1237">
        <w:rPr>
          <w:rFonts w:hint="eastAsia"/>
          <w:lang w:eastAsia="zh-HK"/>
        </w:rPr>
        <w:t>萬</w:t>
      </w:r>
      <w:r w:rsidR="005D3C98" w:rsidRPr="004F1237">
        <w:rPr>
          <w:rFonts w:hint="eastAsia"/>
        </w:rPr>
        <w:t>元，</w:t>
      </w:r>
      <w:r w:rsidR="00B85442">
        <w:rPr>
          <w:rFonts w:hint="eastAsia"/>
          <w:lang w:eastAsia="zh-HK"/>
        </w:rPr>
        <w:t>計畫期程為</w:t>
      </w:r>
      <w:r w:rsidR="00B85442">
        <w:rPr>
          <w:rFonts w:hint="eastAsia"/>
        </w:rPr>
        <w:t>115</w:t>
      </w:r>
      <w:r w:rsidR="00B85442">
        <w:rPr>
          <w:rFonts w:hint="eastAsia"/>
          <w:lang w:eastAsia="zh-HK"/>
        </w:rPr>
        <w:t>年至</w:t>
      </w:r>
      <w:r w:rsidR="00B85442">
        <w:rPr>
          <w:rFonts w:hint="eastAsia"/>
        </w:rPr>
        <w:t>117</w:t>
      </w:r>
      <w:r w:rsidR="00B85442">
        <w:rPr>
          <w:rFonts w:hint="eastAsia"/>
          <w:lang w:eastAsia="zh-HK"/>
        </w:rPr>
        <w:t>年</w:t>
      </w:r>
      <w:r w:rsidR="00B85442">
        <w:rPr>
          <w:rFonts w:hint="eastAsia"/>
        </w:rPr>
        <w:t>，</w:t>
      </w:r>
      <w:r w:rsidR="005D3C98" w:rsidRPr="004F1237">
        <w:rPr>
          <w:rFonts w:hint="eastAsia"/>
        </w:rPr>
        <w:t>分3年辦理，115年度編列第1年經費</w:t>
      </w:r>
      <w:r w:rsidR="005D3C98" w:rsidRPr="00BA548C">
        <w:rPr>
          <w:rFonts w:hint="eastAsia"/>
        </w:rPr>
        <w:t>20億1,473萬2千元</w:t>
      </w:r>
      <w:r w:rsidR="005D3C98" w:rsidRPr="004F1237">
        <w:rPr>
          <w:rFonts w:hint="eastAsia"/>
        </w:rPr>
        <w:t>，尚待編列36</w:t>
      </w:r>
      <w:r w:rsidR="005D3C98" w:rsidRPr="004F1237">
        <w:rPr>
          <w:rFonts w:hint="eastAsia"/>
          <w:lang w:eastAsia="zh-HK"/>
        </w:rPr>
        <w:t>億</w:t>
      </w:r>
      <w:r w:rsidR="005D3C98" w:rsidRPr="004F1237">
        <w:rPr>
          <w:rFonts w:hint="eastAsia"/>
        </w:rPr>
        <w:t>4,470</w:t>
      </w:r>
      <w:r w:rsidR="005D3C98" w:rsidRPr="004F1237">
        <w:rPr>
          <w:rFonts w:hint="eastAsia"/>
          <w:lang w:eastAsia="zh-HK"/>
        </w:rPr>
        <w:t>萬</w:t>
      </w:r>
      <w:r w:rsidR="005D3C98" w:rsidRPr="004F1237">
        <w:rPr>
          <w:rFonts w:hint="eastAsia"/>
        </w:rPr>
        <w:t>8千元，</w:t>
      </w:r>
      <w:r w:rsidRPr="004F1237">
        <w:rPr>
          <w:rFonts w:hint="eastAsia"/>
          <w:lang w:eastAsia="zh-HK"/>
        </w:rPr>
        <w:t>主要係臺灣新北地方法院遷建土城司法園區購地計畫所需</w:t>
      </w:r>
      <w:r w:rsidRPr="004F1237">
        <w:rPr>
          <w:rFonts w:hint="eastAsia"/>
        </w:rPr>
        <w:t>。經查：</w:t>
      </w:r>
    </w:p>
    <w:p w:rsidR="00992863" w:rsidRPr="004F1237" w:rsidRDefault="00992863" w:rsidP="00992863">
      <w:pPr>
        <w:pStyle w:val="a4"/>
        <w:rPr>
          <w:b/>
          <w:lang w:eastAsia="zh-HK"/>
        </w:rPr>
      </w:pPr>
      <w:r w:rsidRPr="004F1237">
        <w:rPr>
          <w:rFonts w:hint="eastAsia"/>
          <w:b/>
        </w:rPr>
        <w:t>(</w:t>
      </w:r>
      <w:r w:rsidRPr="004F1237">
        <w:rPr>
          <w:rFonts w:hint="eastAsia"/>
          <w:b/>
          <w:lang w:eastAsia="zh-HK"/>
        </w:rPr>
        <w:t>一</w:t>
      </w:r>
      <w:r w:rsidRPr="004F1237">
        <w:rPr>
          <w:rFonts w:hint="eastAsia"/>
          <w:b/>
        </w:rPr>
        <w:t>)</w:t>
      </w:r>
      <w:r w:rsidRPr="004F1237">
        <w:rPr>
          <w:rFonts w:hint="eastAsia"/>
          <w:b/>
          <w:lang w:eastAsia="zh-HK"/>
        </w:rPr>
        <w:t>重要公共工程建設及重大施政計畫，應先行製作成本效益分析報告</w:t>
      </w:r>
      <w:r w:rsidRPr="004F1237">
        <w:rPr>
          <w:rFonts w:hint="eastAsia"/>
          <w:b/>
        </w:rPr>
        <w:t>，</w:t>
      </w:r>
      <w:r w:rsidRPr="004F1237">
        <w:rPr>
          <w:rFonts w:hint="eastAsia"/>
          <w:b/>
          <w:lang w:eastAsia="zh-HK"/>
        </w:rPr>
        <w:t>始得編列預算</w:t>
      </w:r>
    </w:p>
    <w:p w:rsidR="00992863" w:rsidRDefault="00992863" w:rsidP="00992863">
      <w:pPr>
        <w:pStyle w:val="21"/>
        <w:ind w:left="850" w:firstLine="566"/>
        <w:rPr>
          <w:rFonts w:hAnsi="標楷體"/>
        </w:rPr>
      </w:pPr>
      <w:r w:rsidRPr="009204B4">
        <w:rPr>
          <w:rFonts w:hint="eastAsia"/>
        </w:rPr>
        <w:t>依預算法第34條規定：「重要公共工程建設及重大施政計畫，應先行製作選擇方案及替代方案之成本效益分析報告，並提供財源籌措及資金運用之說明，始得編列概算及預算案，並送立法院備查。」</w:t>
      </w:r>
      <w:r>
        <w:rPr>
          <w:rFonts w:hint="eastAsia"/>
          <w:lang w:eastAsia="zh-HK"/>
        </w:rPr>
        <w:t>另參酌</w:t>
      </w:r>
      <w:r w:rsidRPr="008C14BE">
        <w:rPr>
          <w:rFonts w:hAnsi="標楷體" w:hint="eastAsia"/>
          <w:lang w:eastAsia="zh-HK"/>
        </w:rPr>
        <w:t>「政府公共建設計畫先期作業實施要點</w:t>
      </w:r>
      <w:r>
        <w:rPr>
          <w:rFonts w:hAnsi="標楷體" w:hint="eastAsia"/>
        </w:rPr>
        <w:t>，</w:t>
      </w:r>
      <w:r w:rsidRPr="008C14BE">
        <w:rPr>
          <w:rFonts w:hAnsi="標楷體" w:hint="eastAsia"/>
          <w:lang w:eastAsia="zh-HK"/>
        </w:rPr>
        <w:t>前述有關</w:t>
      </w:r>
      <w:r w:rsidRPr="008C14BE">
        <w:rPr>
          <w:rFonts w:hAnsi="標楷體" w:hint="eastAsia"/>
        </w:rPr>
        <w:t>「重要」</w:t>
      </w:r>
      <w:r w:rsidRPr="008C14BE">
        <w:rPr>
          <w:rFonts w:hAnsi="標楷體" w:hint="eastAsia"/>
          <w:lang w:eastAsia="zh-HK"/>
        </w:rPr>
        <w:t>或</w:t>
      </w:r>
      <w:r w:rsidRPr="008C14BE">
        <w:rPr>
          <w:rFonts w:hAnsi="標楷體" w:hint="eastAsia"/>
        </w:rPr>
        <w:t>「</w:t>
      </w:r>
      <w:r w:rsidRPr="008C14BE">
        <w:rPr>
          <w:rFonts w:hAnsi="標楷體" w:hint="eastAsia"/>
          <w:lang w:eastAsia="zh-HK"/>
        </w:rPr>
        <w:t>重大</w:t>
      </w:r>
      <w:r w:rsidRPr="008C14BE">
        <w:rPr>
          <w:rFonts w:hAnsi="標楷體" w:hint="eastAsia"/>
        </w:rPr>
        <w:t>」</w:t>
      </w:r>
      <w:r w:rsidRPr="008C14BE">
        <w:rPr>
          <w:rFonts w:hAnsi="標楷體" w:hint="eastAsia"/>
          <w:lang w:eastAsia="zh-HK"/>
        </w:rPr>
        <w:t>之認定</w:t>
      </w:r>
      <w:r w:rsidRPr="008C14BE">
        <w:rPr>
          <w:rFonts w:hAnsi="標楷體" w:hint="eastAsia"/>
        </w:rPr>
        <w:t>，</w:t>
      </w:r>
      <w:r>
        <w:rPr>
          <w:rFonts w:hAnsi="標楷體" w:hint="eastAsia"/>
          <w:lang w:eastAsia="zh-HK"/>
        </w:rPr>
        <w:t>在中</w:t>
      </w:r>
      <w:r w:rsidR="00F3245A">
        <w:rPr>
          <w:rFonts w:hAnsi="標楷體" w:hint="eastAsia"/>
          <w:lang w:eastAsia="zh-HK"/>
        </w:rPr>
        <w:t>央</w:t>
      </w:r>
      <w:r>
        <w:rPr>
          <w:rFonts w:hAnsi="標楷體" w:hint="eastAsia"/>
          <w:lang w:eastAsia="zh-HK"/>
        </w:rPr>
        <w:t>政府總預算</w:t>
      </w:r>
      <w:r>
        <w:rPr>
          <w:rFonts w:hAnsi="標楷體" w:hint="eastAsia"/>
          <w:lang w:eastAsia="zh-HK"/>
        </w:rPr>
        <w:lastRenderedPageBreak/>
        <w:t>部分係指總投資金額在</w:t>
      </w:r>
      <w:r>
        <w:rPr>
          <w:rFonts w:hAnsi="標楷體" w:hint="eastAsia"/>
        </w:rPr>
        <w:t>10億元以上之計畫。</w:t>
      </w:r>
    </w:p>
    <w:p w:rsidR="00992863" w:rsidRDefault="00F3245A" w:rsidP="00992863">
      <w:pPr>
        <w:pStyle w:val="21"/>
        <w:ind w:left="850" w:firstLine="566"/>
      </w:pPr>
      <w:r>
        <w:rPr>
          <w:rFonts w:hint="eastAsia"/>
          <w:lang w:eastAsia="zh-HK"/>
        </w:rPr>
        <w:t>基此</w:t>
      </w:r>
      <w:r>
        <w:rPr>
          <w:rFonts w:hint="eastAsia"/>
        </w:rPr>
        <w:t>，</w:t>
      </w:r>
      <w:r w:rsidR="00992863" w:rsidRPr="007C0E98">
        <w:rPr>
          <w:rFonts w:hint="eastAsia"/>
        </w:rPr>
        <w:t>各機關提報年度重大公共建設計畫經費，</w:t>
      </w:r>
      <w:r w:rsidR="00992863">
        <w:rPr>
          <w:rFonts w:hint="eastAsia"/>
          <w:lang w:eastAsia="zh-HK"/>
        </w:rPr>
        <w:t>應</w:t>
      </w:r>
      <w:r w:rsidR="00992863" w:rsidRPr="007C0E98">
        <w:rPr>
          <w:rFonts w:hint="eastAsia"/>
        </w:rPr>
        <w:t>就其目標、資源需求、財務方案、營運管理等</w:t>
      </w:r>
      <w:r w:rsidR="00992863">
        <w:rPr>
          <w:rFonts w:hint="eastAsia"/>
          <w:lang w:eastAsia="zh-HK"/>
        </w:rPr>
        <w:t>妥作嚴謹之</w:t>
      </w:r>
      <w:r w:rsidR="00992863" w:rsidRPr="007C0E98">
        <w:rPr>
          <w:rFonts w:hint="eastAsia"/>
        </w:rPr>
        <w:t>規劃</w:t>
      </w:r>
      <w:r w:rsidR="00992863">
        <w:rPr>
          <w:rFonts w:hint="eastAsia"/>
          <w:lang w:eastAsia="zh-HK"/>
        </w:rPr>
        <w:t>外</w:t>
      </w:r>
      <w:r w:rsidR="00992863" w:rsidRPr="007C0E98">
        <w:rPr>
          <w:rFonts w:hint="eastAsia"/>
        </w:rPr>
        <w:t>，</w:t>
      </w:r>
      <w:r w:rsidR="00992863">
        <w:rPr>
          <w:rFonts w:hint="eastAsia"/>
          <w:lang w:eastAsia="zh-HK"/>
        </w:rPr>
        <w:t>並</w:t>
      </w:r>
      <w:r w:rsidR="00992863" w:rsidRPr="007C0E98">
        <w:rPr>
          <w:rFonts w:hint="eastAsia"/>
        </w:rPr>
        <w:t>擬具可行性研究、綜合規劃及選擇與替代方案之成本效益分析等報告，提報行政院核定</w:t>
      </w:r>
      <w:r w:rsidR="001B0BC0">
        <w:rPr>
          <w:rFonts w:hint="eastAsia"/>
          <w:lang w:eastAsia="zh-HK"/>
        </w:rPr>
        <w:t>後</w:t>
      </w:r>
      <w:r w:rsidR="00992863" w:rsidRPr="007C0E98">
        <w:rPr>
          <w:rFonts w:hint="eastAsia"/>
        </w:rPr>
        <w:t>，按計畫期程提出經費需求，</w:t>
      </w:r>
      <w:r w:rsidR="00992863">
        <w:rPr>
          <w:rFonts w:hint="eastAsia"/>
          <w:lang w:eastAsia="zh-HK"/>
        </w:rPr>
        <w:t>始得編</w:t>
      </w:r>
      <w:r w:rsidR="00992863" w:rsidRPr="007C0E98">
        <w:rPr>
          <w:rFonts w:hint="eastAsia"/>
        </w:rPr>
        <w:t>列預算</w:t>
      </w:r>
      <w:r w:rsidR="00992863">
        <w:rPr>
          <w:rFonts w:hint="eastAsia"/>
        </w:rPr>
        <w:t>，</w:t>
      </w:r>
      <w:r w:rsidR="00992863" w:rsidRPr="007C0E98">
        <w:rPr>
          <w:rFonts w:hint="eastAsia"/>
        </w:rPr>
        <w:t>以確保計畫之可行性</w:t>
      </w:r>
      <w:r w:rsidR="00992863">
        <w:rPr>
          <w:rFonts w:hint="eastAsia"/>
        </w:rPr>
        <w:t>。</w:t>
      </w:r>
      <w:r w:rsidR="00992863" w:rsidRPr="007C0E98">
        <w:rPr>
          <w:rFonts w:hint="eastAsia"/>
        </w:rPr>
        <w:t>另為利立法院可先行了解該等重大計畫預</w:t>
      </w:r>
      <w:r w:rsidR="00992863">
        <w:rPr>
          <w:rFonts w:hint="eastAsia"/>
          <w:lang w:eastAsia="zh-HK"/>
        </w:rPr>
        <w:t>算編製</w:t>
      </w:r>
      <w:r w:rsidR="00992863" w:rsidRPr="007C0E98">
        <w:rPr>
          <w:rFonts w:hint="eastAsia"/>
        </w:rPr>
        <w:t>之資訊，並</w:t>
      </w:r>
      <w:r w:rsidR="00992863">
        <w:rPr>
          <w:rFonts w:hint="eastAsia"/>
          <w:lang w:eastAsia="zh-HK"/>
        </w:rPr>
        <w:t>應將計畫</w:t>
      </w:r>
      <w:r w:rsidR="00992863" w:rsidRPr="007C0E98">
        <w:rPr>
          <w:rFonts w:hint="eastAsia"/>
        </w:rPr>
        <w:t>成本效益分析報告、財源籌措及資金運用之說明等送立法院備查，俾供立法委員審議預算案之參考。</w:t>
      </w:r>
    </w:p>
    <w:p w:rsidR="00992863" w:rsidRPr="00174F0C" w:rsidRDefault="00992863" w:rsidP="00992863">
      <w:pPr>
        <w:pStyle w:val="a4"/>
        <w:rPr>
          <w:b/>
        </w:rPr>
      </w:pPr>
      <w:r w:rsidRPr="00174F0C">
        <w:rPr>
          <w:rFonts w:hint="eastAsia"/>
          <w:b/>
        </w:rPr>
        <w:t>(</w:t>
      </w:r>
      <w:r>
        <w:rPr>
          <w:rFonts w:hint="eastAsia"/>
          <w:b/>
        </w:rPr>
        <w:t>二</w:t>
      </w:r>
      <w:r w:rsidRPr="00174F0C">
        <w:rPr>
          <w:rFonts w:hint="eastAsia"/>
          <w:b/>
        </w:rPr>
        <w:t>)</w:t>
      </w:r>
      <w:r>
        <w:rPr>
          <w:b/>
        </w:rPr>
        <w:t>105</w:t>
      </w:r>
      <w:r>
        <w:rPr>
          <w:rFonts w:hint="eastAsia"/>
          <w:b/>
        </w:rPr>
        <w:t>年度司法院規劃設置</w:t>
      </w:r>
      <w:r>
        <w:rPr>
          <w:rFonts w:ascii="新細明體" w:eastAsia="新細明體" w:hAnsi="新細明體" w:hint="eastAsia"/>
          <w:b/>
        </w:rPr>
        <w:t>「</w:t>
      </w:r>
      <w:r w:rsidRPr="00F449C1">
        <w:rPr>
          <w:rFonts w:hint="eastAsia"/>
          <w:b/>
        </w:rPr>
        <w:t>新北司法園區</w:t>
      </w:r>
      <w:r>
        <w:rPr>
          <w:rFonts w:ascii="新細明體" w:eastAsia="新細明體" w:hAnsi="新細明體" w:hint="eastAsia"/>
          <w:b/>
        </w:rPr>
        <w:t>」</w:t>
      </w:r>
      <w:r>
        <w:rPr>
          <w:rFonts w:hint="eastAsia"/>
          <w:b/>
        </w:rPr>
        <w:t>，惟</w:t>
      </w:r>
      <w:r w:rsidRPr="00174F0C">
        <w:rPr>
          <w:rFonts w:hint="eastAsia"/>
          <w:b/>
        </w:rPr>
        <w:t>因計畫用地無法取得，</w:t>
      </w:r>
      <w:r>
        <w:rPr>
          <w:rFonts w:hint="eastAsia"/>
          <w:b/>
        </w:rPr>
        <w:t>致</w:t>
      </w:r>
      <w:r w:rsidRPr="00174F0C">
        <w:rPr>
          <w:rFonts w:hint="eastAsia"/>
          <w:b/>
        </w:rPr>
        <w:t>計畫推動停滯</w:t>
      </w:r>
    </w:p>
    <w:p w:rsidR="00992863" w:rsidRDefault="00992863" w:rsidP="00992863">
      <w:pPr>
        <w:pStyle w:val="21"/>
        <w:ind w:left="850" w:firstLine="566"/>
      </w:pPr>
      <w:r w:rsidRPr="00125758">
        <w:rPr>
          <w:rFonts w:hint="eastAsia"/>
        </w:rPr>
        <w:t>臺灣北部地區之少年及家事事件，分別由臺北、士林、新北地方法院少年及家事法庭審理，</w:t>
      </w:r>
      <w:r w:rsidRPr="009F4A79">
        <w:rPr>
          <w:rFonts w:hint="eastAsia"/>
        </w:rPr>
        <w:t>司法院為</w:t>
      </w:r>
      <w:r w:rsidRPr="00125758">
        <w:rPr>
          <w:rFonts w:hint="eastAsia"/>
        </w:rPr>
        <w:t>整合</w:t>
      </w:r>
      <w:r>
        <w:rPr>
          <w:rFonts w:hint="eastAsia"/>
        </w:rPr>
        <w:t>相關</w:t>
      </w:r>
      <w:r w:rsidRPr="00125758">
        <w:rPr>
          <w:rFonts w:hint="eastAsia"/>
        </w:rPr>
        <w:t>人力資源及設備</w:t>
      </w:r>
      <w:r>
        <w:rPr>
          <w:rFonts w:hint="eastAsia"/>
        </w:rPr>
        <w:t>，規劃</w:t>
      </w:r>
      <w:r w:rsidRPr="009F4A79">
        <w:rPr>
          <w:rFonts w:hint="eastAsia"/>
        </w:rPr>
        <w:t>籌建</w:t>
      </w:r>
      <w:r w:rsidRPr="001757CE">
        <w:rPr>
          <w:rFonts w:hint="eastAsia"/>
        </w:rPr>
        <w:t>北</w:t>
      </w:r>
      <w:r>
        <w:rPr>
          <w:rFonts w:hint="eastAsia"/>
          <w:lang w:eastAsia="zh-HK"/>
        </w:rPr>
        <w:t>部</w:t>
      </w:r>
      <w:r w:rsidRPr="001757CE">
        <w:rPr>
          <w:rFonts w:hint="eastAsia"/>
        </w:rPr>
        <w:t>少</w:t>
      </w:r>
      <w:r>
        <w:rPr>
          <w:rFonts w:hint="eastAsia"/>
          <w:lang w:eastAsia="zh-HK"/>
        </w:rPr>
        <w:t>年及</w:t>
      </w:r>
      <w:r w:rsidRPr="001757CE">
        <w:rPr>
          <w:rFonts w:hint="eastAsia"/>
        </w:rPr>
        <w:t>家</w:t>
      </w:r>
      <w:r>
        <w:rPr>
          <w:rFonts w:hint="eastAsia"/>
          <w:lang w:eastAsia="zh-HK"/>
        </w:rPr>
        <w:t>事</w:t>
      </w:r>
      <w:r w:rsidRPr="001757CE">
        <w:rPr>
          <w:rFonts w:hint="eastAsia"/>
        </w:rPr>
        <w:t>法院</w:t>
      </w:r>
      <w:r>
        <w:rPr>
          <w:rFonts w:hint="eastAsia"/>
        </w:rPr>
        <w:t>(</w:t>
      </w:r>
      <w:r>
        <w:rPr>
          <w:rFonts w:hint="eastAsia"/>
          <w:lang w:eastAsia="zh-HK"/>
        </w:rPr>
        <w:t>下稱</w:t>
      </w:r>
      <w:r w:rsidRPr="001757CE">
        <w:rPr>
          <w:rFonts w:hint="eastAsia"/>
        </w:rPr>
        <w:t>北少家法院</w:t>
      </w:r>
      <w:r>
        <w:rPr>
          <w:rFonts w:hint="eastAsia"/>
        </w:rPr>
        <w:t>)及其永久院址，並提出</w:t>
      </w:r>
      <w:r w:rsidRPr="00435EC5">
        <w:rPr>
          <w:rFonts w:hint="eastAsia"/>
        </w:rPr>
        <w:t>「105年度智慧財產法院、新北少年及家事法院、</w:t>
      </w:r>
      <w:r>
        <w:rPr>
          <w:rFonts w:hint="eastAsia"/>
        </w:rPr>
        <w:t>司法</w:t>
      </w:r>
      <w:r w:rsidRPr="00435EC5">
        <w:rPr>
          <w:rFonts w:hint="eastAsia"/>
        </w:rPr>
        <w:t>院資訊處備援資訊中心，遷建新北司法園區新興重大施政計畫」</w:t>
      </w:r>
      <w:r w:rsidRPr="0027720B">
        <w:rPr>
          <w:rFonts w:hint="eastAsia"/>
        </w:rPr>
        <w:t>成本效益分析</w:t>
      </w:r>
      <w:r>
        <w:rPr>
          <w:rFonts w:hint="eastAsia"/>
        </w:rPr>
        <w:t>報告</w:t>
      </w:r>
      <w:r>
        <w:rPr>
          <w:rStyle w:val="af4"/>
        </w:rPr>
        <w:footnoteReference w:id="2"/>
      </w:r>
      <w:r>
        <w:rPr>
          <w:rFonts w:hint="eastAsia"/>
        </w:rPr>
        <w:t>(下稱1</w:t>
      </w:r>
      <w:r>
        <w:t>05</w:t>
      </w:r>
      <w:r>
        <w:rPr>
          <w:rFonts w:hint="eastAsia"/>
        </w:rPr>
        <w:t>年度北少家法院</w:t>
      </w:r>
      <w:r w:rsidRPr="003D5E43">
        <w:rPr>
          <w:rFonts w:hint="eastAsia"/>
        </w:rPr>
        <w:t>成本效益分析報告</w:t>
      </w:r>
      <w:r>
        <w:t>)</w:t>
      </w:r>
      <w:r>
        <w:rPr>
          <w:rFonts w:hint="eastAsia"/>
        </w:rPr>
        <w:t>，</w:t>
      </w:r>
      <w:r w:rsidRPr="009F4A79">
        <w:rPr>
          <w:rFonts w:hint="eastAsia"/>
        </w:rPr>
        <w:t>擬有償撥用新北市新莊知識產業園區區段徵收範圍內之機關用地(新莊區新知段43地號，面積25,531.76㎡)，所需購地款約57.60億元；</w:t>
      </w:r>
      <w:r>
        <w:rPr>
          <w:rFonts w:hint="eastAsia"/>
        </w:rPr>
        <w:t>惟因</w:t>
      </w:r>
      <w:r w:rsidRPr="00435EC5">
        <w:rPr>
          <w:rFonts w:hint="eastAsia"/>
        </w:rPr>
        <w:t>計畫用地無法取得，</w:t>
      </w:r>
      <w:r>
        <w:rPr>
          <w:rFonts w:hint="eastAsia"/>
        </w:rPr>
        <w:t>司法院</w:t>
      </w:r>
      <w:r w:rsidRPr="00435EC5">
        <w:rPr>
          <w:rFonts w:hint="eastAsia"/>
        </w:rPr>
        <w:t>105年度</w:t>
      </w:r>
      <w:r>
        <w:rPr>
          <w:rFonts w:hint="eastAsia"/>
        </w:rPr>
        <w:t>所</w:t>
      </w:r>
      <w:r w:rsidRPr="00435EC5">
        <w:rPr>
          <w:rFonts w:hint="eastAsia"/>
        </w:rPr>
        <w:t>編列用地經費30.1億元</w:t>
      </w:r>
      <w:r>
        <w:rPr>
          <w:rStyle w:val="af4"/>
        </w:rPr>
        <w:footnoteReference w:id="3"/>
      </w:r>
      <w:r w:rsidRPr="00435EC5">
        <w:rPr>
          <w:rFonts w:hint="eastAsia"/>
        </w:rPr>
        <w:t>，行政院未予核准保留，全數解</w:t>
      </w:r>
      <w:r w:rsidRPr="00435EC5">
        <w:rPr>
          <w:rFonts w:hint="eastAsia"/>
        </w:rPr>
        <w:lastRenderedPageBreak/>
        <w:t>繳國庫</w:t>
      </w:r>
      <w:r>
        <w:rPr>
          <w:rFonts w:hint="eastAsia"/>
        </w:rPr>
        <w:t>，</w:t>
      </w:r>
      <w:r w:rsidRPr="002105F0">
        <w:rPr>
          <w:rFonts w:hint="eastAsia"/>
        </w:rPr>
        <w:t>106年度續編列用地經費27.55億元</w:t>
      </w:r>
      <w:r>
        <w:rPr>
          <w:rFonts w:hint="eastAsia"/>
        </w:rPr>
        <w:t>亦</w:t>
      </w:r>
      <w:r w:rsidRPr="002105F0">
        <w:rPr>
          <w:rFonts w:hint="eastAsia"/>
        </w:rPr>
        <w:t>予以全數刪除</w:t>
      </w:r>
      <w:r>
        <w:rPr>
          <w:rStyle w:val="af4"/>
        </w:rPr>
        <w:footnoteReference w:id="4"/>
      </w:r>
      <w:r>
        <w:rPr>
          <w:rFonts w:hint="eastAsia"/>
        </w:rPr>
        <w:t>，致相關建置計畫推動停滯</w:t>
      </w:r>
      <w:r w:rsidRPr="002105F0">
        <w:rPr>
          <w:rFonts w:hint="eastAsia"/>
        </w:rPr>
        <w:t>。</w:t>
      </w:r>
    </w:p>
    <w:p w:rsidR="00992863" w:rsidRDefault="00992863" w:rsidP="00992863">
      <w:pPr>
        <w:pStyle w:val="a4"/>
        <w:rPr>
          <w:b/>
        </w:rPr>
      </w:pPr>
      <w:r>
        <w:rPr>
          <w:rFonts w:hint="eastAsia"/>
          <w:b/>
        </w:rPr>
        <w:t>(</w:t>
      </w:r>
      <w:r>
        <w:rPr>
          <w:rFonts w:hint="eastAsia"/>
          <w:b/>
          <w:lang w:eastAsia="zh-HK"/>
        </w:rPr>
        <w:t>三</w:t>
      </w:r>
      <w:r>
        <w:rPr>
          <w:b/>
        </w:rPr>
        <w:t>)</w:t>
      </w:r>
      <w:r w:rsidR="001B0BC0" w:rsidRPr="001B0BC0">
        <w:rPr>
          <w:rFonts w:hint="eastAsia"/>
          <w:b/>
        </w:rPr>
        <w:t>新北地院遷建「土城司法園區」相關計畫所需經費龐鉅，且需長期推展</w:t>
      </w:r>
      <w:r w:rsidR="001B0BC0">
        <w:rPr>
          <w:rFonts w:hint="eastAsia"/>
          <w:b/>
        </w:rPr>
        <w:t>，</w:t>
      </w:r>
      <w:r w:rsidRPr="003265A8">
        <w:rPr>
          <w:rFonts w:hint="eastAsia"/>
          <w:b/>
        </w:rPr>
        <w:t>宜妥作成本效益評估分析，以確保計畫可行性</w:t>
      </w:r>
    </w:p>
    <w:p w:rsidR="00992863" w:rsidRDefault="00992863" w:rsidP="00992863">
      <w:pPr>
        <w:pStyle w:val="21"/>
        <w:ind w:left="850" w:firstLine="566"/>
      </w:pPr>
      <w:r w:rsidRPr="00773885">
        <w:rPr>
          <w:rFonts w:hint="eastAsia"/>
          <w:lang w:eastAsia="zh-HK"/>
        </w:rPr>
        <w:t>由於新北市工商業發達，人口不斷成長，各類型訴訟案件</w:t>
      </w:r>
      <w:r>
        <w:rPr>
          <w:rFonts w:hint="eastAsia"/>
          <w:lang w:eastAsia="zh-HK"/>
        </w:rPr>
        <w:t>亦</w:t>
      </w:r>
      <w:r w:rsidRPr="00773885">
        <w:rPr>
          <w:rFonts w:hint="eastAsia"/>
          <w:lang w:eastAsia="zh-HK"/>
        </w:rPr>
        <w:t>隨之增</w:t>
      </w:r>
      <w:r>
        <w:rPr>
          <w:rFonts w:hint="eastAsia"/>
          <w:lang w:eastAsia="zh-HK"/>
        </w:rPr>
        <w:t>長</w:t>
      </w:r>
      <w:r w:rsidRPr="00773885">
        <w:rPr>
          <w:rFonts w:hint="eastAsia"/>
          <w:lang w:eastAsia="zh-HK"/>
        </w:rPr>
        <w:t>，</w:t>
      </w:r>
      <w:r>
        <w:rPr>
          <w:rFonts w:hint="eastAsia"/>
          <w:lang w:eastAsia="zh-HK"/>
        </w:rPr>
        <w:t>致</w:t>
      </w:r>
      <w:r w:rsidRPr="00773885">
        <w:rPr>
          <w:rFonts w:hint="eastAsia"/>
          <w:lang w:eastAsia="zh-HK"/>
        </w:rPr>
        <w:t>辦公廳舍空間不敷使用。為改善法院辦公環境、提升審理效能，並提供洽公民眾更舒適之使用空間，新北地院</w:t>
      </w:r>
      <w:r>
        <w:rPr>
          <w:rFonts w:hint="eastAsia"/>
          <w:lang w:eastAsia="zh-HK"/>
        </w:rPr>
        <w:t>爰</w:t>
      </w:r>
      <w:r w:rsidRPr="00773885">
        <w:rPr>
          <w:rFonts w:hint="eastAsia"/>
          <w:lang w:eastAsia="zh-HK"/>
        </w:rPr>
        <w:t>提出</w:t>
      </w:r>
      <w:r w:rsidRPr="008E4076">
        <w:rPr>
          <w:rFonts w:hint="eastAsia"/>
          <w:lang w:eastAsia="zh-HK"/>
        </w:rPr>
        <w:t>遷建土城司法園區購地計畫</w:t>
      </w:r>
      <w:r w:rsidRPr="00773885">
        <w:rPr>
          <w:rFonts w:hint="eastAsia"/>
          <w:lang w:eastAsia="zh-HK"/>
        </w:rPr>
        <w:t>，</w:t>
      </w:r>
      <w:r>
        <w:rPr>
          <w:rFonts w:hint="eastAsia"/>
          <w:lang w:eastAsia="zh-HK"/>
        </w:rPr>
        <w:t>經</w:t>
      </w:r>
      <w:r w:rsidRPr="008E4076">
        <w:rPr>
          <w:rFonts w:hint="eastAsia"/>
          <w:lang w:eastAsia="zh-HK"/>
        </w:rPr>
        <w:t>司法院114年7月10日院台廳三字第1140500752號函核定</w:t>
      </w:r>
      <w:r>
        <w:rPr>
          <w:rFonts w:hint="eastAsia"/>
        </w:rPr>
        <w:t>。</w:t>
      </w:r>
      <w:r w:rsidRPr="00E1168B">
        <w:rPr>
          <w:rFonts w:hint="eastAsia"/>
        </w:rPr>
        <w:t>司法園區專用區所</w:t>
      </w:r>
      <w:r>
        <w:rPr>
          <w:rFonts w:hint="eastAsia"/>
          <w:lang w:eastAsia="zh-HK"/>
        </w:rPr>
        <w:t>需</w:t>
      </w:r>
      <w:r w:rsidRPr="00E1168B">
        <w:rPr>
          <w:rFonts w:hint="eastAsia"/>
        </w:rPr>
        <w:t>用地</w:t>
      </w:r>
      <w:r>
        <w:rPr>
          <w:rFonts w:hint="eastAsia"/>
          <w:lang w:eastAsia="zh-HK"/>
        </w:rPr>
        <w:t>擬以</w:t>
      </w:r>
      <w:r w:rsidRPr="00E1168B">
        <w:rPr>
          <w:rFonts w:hint="eastAsia"/>
        </w:rPr>
        <w:t>有償撥用及專案讓售等</w:t>
      </w:r>
      <w:r>
        <w:rPr>
          <w:rFonts w:hint="eastAsia"/>
          <w:lang w:eastAsia="zh-HK"/>
        </w:rPr>
        <w:t>方式</w:t>
      </w:r>
      <w:r>
        <w:rPr>
          <w:rFonts w:hint="eastAsia"/>
        </w:rPr>
        <w:t>，</w:t>
      </w:r>
      <w:r>
        <w:rPr>
          <w:rFonts w:hint="eastAsia"/>
          <w:lang w:eastAsia="zh-HK"/>
        </w:rPr>
        <w:t>向</w:t>
      </w:r>
      <w:r w:rsidRPr="00E1168B">
        <w:rPr>
          <w:rFonts w:hint="eastAsia"/>
        </w:rPr>
        <w:t>內政部</w:t>
      </w:r>
      <w:r>
        <w:rPr>
          <w:rFonts w:hint="eastAsia"/>
          <w:lang w:eastAsia="zh-HK"/>
        </w:rPr>
        <w:t>及</w:t>
      </w:r>
      <w:r w:rsidRPr="00E1168B">
        <w:rPr>
          <w:rFonts w:hint="eastAsia"/>
        </w:rPr>
        <w:t>國防部軍備局</w:t>
      </w:r>
      <w:r>
        <w:rPr>
          <w:rFonts w:hint="eastAsia"/>
          <w:lang w:eastAsia="zh-HK"/>
        </w:rPr>
        <w:t>購置</w:t>
      </w:r>
      <w:r w:rsidRPr="00E1168B">
        <w:rPr>
          <w:rFonts w:hint="eastAsia"/>
        </w:rPr>
        <w:t>，</w:t>
      </w:r>
      <w:r w:rsidRPr="00BA548C">
        <w:rPr>
          <w:rFonts w:hint="eastAsia"/>
        </w:rPr>
        <w:t>總面積60,404.07</w:t>
      </w:r>
      <w:r w:rsidR="007E6DAD">
        <w:rPr>
          <w:rFonts w:hint="eastAsia"/>
          <w:lang w:eastAsia="zh-HK"/>
        </w:rPr>
        <w:t>平方公尺</w:t>
      </w:r>
      <w:r w:rsidRPr="00BA548C">
        <w:rPr>
          <w:rFonts w:hint="eastAsia"/>
        </w:rPr>
        <w:t>，總經費56億5,944萬元，自115年起分</w:t>
      </w:r>
      <w:r>
        <w:rPr>
          <w:rFonts w:hint="eastAsia"/>
        </w:rPr>
        <w:t>3</w:t>
      </w:r>
      <w:r w:rsidRPr="00BA548C">
        <w:rPr>
          <w:rFonts w:hint="eastAsia"/>
        </w:rPr>
        <w:t>年撥付，分別為20</w:t>
      </w:r>
      <w:r>
        <w:rPr>
          <w:rFonts w:hint="eastAsia"/>
          <w:lang w:eastAsia="zh-HK"/>
        </w:rPr>
        <w:t>億</w:t>
      </w:r>
      <w:r w:rsidRPr="00BA548C">
        <w:rPr>
          <w:rFonts w:hint="eastAsia"/>
        </w:rPr>
        <w:t>1</w:t>
      </w:r>
      <w:r>
        <w:rPr>
          <w:rFonts w:hint="eastAsia"/>
        </w:rPr>
        <w:t>,</w:t>
      </w:r>
      <w:r w:rsidRPr="00BA548C">
        <w:rPr>
          <w:rFonts w:hint="eastAsia"/>
        </w:rPr>
        <w:t>473</w:t>
      </w:r>
      <w:r>
        <w:rPr>
          <w:rFonts w:hint="eastAsia"/>
          <w:lang w:eastAsia="zh-HK"/>
        </w:rPr>
        <w:t>萬</w:t>
      </w:r>
      <w:r w:rsidRPr="00BA548C">
        <w:rPr>
          <w:rFonts w:hint="eastAsia"/>
        </w:rPr>
        <w:t>2千元、20億1,473萬2千元及16</w:t>
      </w:r>
      <w:r>
        <w:rPr>
          <w:rFonts w:hint="eastAsia"/>
          <w:lang w:eastAsia="zh-HK"/>
        </w:rPr>
        <w:t>億</w:t>
      </w:r>
      <w:r w:rsidRPr="00BA548C">
        <w:rPr>
          <w:rFonts w:hint="eastAsia"/>
        </w:rPr>
        <w:t>2</w:t>
      </w:r>
      <w:r>
        <w:rPr>
          <w:rFonts w:hint="eastAsia"/>
        </w:rPr>
        <w:t>,</w:t>
      </w:r>
      <w:r w:rsidRPr="00BA548C">
        <w:rPr>
          <w:rFonts w:hint="eastAsia"/>
        </w:rPr>
        <w:t>997</w:t>
      </w:r>
      <w:r>
        <w:rPr>
          <w:rFonts w:hint="eastAsia"/>
          <w:lang w:eastAsia="zh-HK"/>
        </w:rPr>
        <w:t>萬</w:t>
      </w:r>
      <w:r w:rsidRPr="00BA548C">
        <w:rPr>
          <w:rFonts w:hint="eastAsia"/>
        </w:rPr>
        <w:t>6千元。</w:t>
      </w:r>
    </w:p>
    <w:p w:rsidR="00E71993" w:rsidRDefault="00992863" w:rsidP="00992863">
      <w:pPr>
        <w:pStyle w:val="21"/>
        <w:ind w:left="850" w:firstLine="566"/>
      </w:pPr>
      <w:r>
        <w:rPr>
          <w:rFonts w:hint="eastAsia"/>
          <w:lang w:eastAsia="zh-HK"/>
        </w:rPr>
        <w:t>新北地院遷建</w:t>
      </w:r>
      <w:r w:rsidRPr="00081BBA">
        <w:rPr>
          <w:rFonts w:hint="eastAsia"/>
        </w:rPr>
        <w:t>「土城司法園區」相關計畫所需經費龐鉅，且需長期推展，</w:t>
      </w:r>
      <w:r w:rsidR="00E71993">
        <w:rPr>
          <w:rFonts w:hint="eastAsia"/>
          <w:lang w:eastAsia="zh-HK"/>
        </w:rPr>
        <w:t>應</w:t>
      </w:r>
      <w:r w:rsidR="00F3245A">
        <w:rPr>
          <w:rFonts w:hint="eastAsia"/>
          <w:lang w:eastAsia="zh-HK"/>
        </w:rPr>
        <w:t>比照前述</w:t>
      </w:r>
      <w:r w:rsidR="00F3245A">
        <w:rPr>
          <w:rFonts w:ascii="新細明體" w:eastAsia="新細明體" w:hAnsi="新細明體" w:hint="eastAsia"/>
          <w:lang w:eastAsia="zh-HK"/>
        </w:rPr>
        <w:t>「</w:t>
      </w:r>
      <w:r w:rsidR="00F3245A" w:rsidRPr="00F3245A">
        <w:rPr>
          <w:rFonts w:hint="eastAsia"/>
          <w:lang w:eastAsia="zh-HK"/>
        </w:rPr>
        <w:t>105年度北少家法院成本效益分析報告</w:t>
      </w:r>
      <w:r w:rsidR="00F3245A">
        <w:rPr>
          <w:rFonts w:ascii="新細明體" w:eastAsia="新細明體" w:hAnsi="新細明體" w:hint="eastAsia"/>
          <w:lang w:eastAsia="zh-HK"/>
        </w:rPr>
        <w:t>」</w:t>
      </w:r>
      <w:r w:rsidR="00F3245A" w:rsidRPr="00F3245A">
        <w:rPr>
          <w:rFonts w:hAnsi="標楷體" w:hint="eastAsia"/>
          <w:lang w:eastAsia="zh-HK"/>
        </w:rPr>
        <w:t>方式</w:t>
      </w:r>
      <w:r w:rsidR="00F3245A">
        <w:rPr>
          <w:rFonts w:ascii="新細明體" w:eastAsia="新細明體" w:hAnsi="新細明體" w:hint="eastAsia"/>
        </w:rPr>
        <w:t>，</w:t>
      </w:r>
      <w:r w:rsidR="00E71993">
        <w:rPr>
          <w:rFonts w:hint="eastAsia"/>
          <w:lang w:eastAsia="zh-HK"/>
        </w:rPr>
        <w:t>儘早</w:t>
      </w:r>
      <w:r w:rsidR="00E71993">
        <w:rPr>
          <w:rFonts w:hint="eastAsia"/>
        </w:rPr>
        <w:t>(</w:t>
      </w:r>
      <w:r w:rsidR="00E71993">
        <w:rPr>
          <w:rFonts w:hint="eastAsia"/>
          <w:lang w:eastAsia="zh-HK"/>
        </w:rPr>
        <w:t>先</w:t>
      </w:r>
      <w:r w:rsidR="00E71993">
        <w:rPr>
          <w:rFonts w:hint="eastAsia"/>
        </w:rPr>
        <w:t>)</w:t>
      </w:r>
      <w:r w:rsidR="00E71993">
        <w:rPr>
          <w:rFonts w:hint="eastAsia"/>
          <w:lang w:eastAsia="zh-HK"/>
        </w:rPr>
        <w:t>研擬</w:t>
      </w:r>
      <w:r w:rsidR="00F3245A" w:rsidRPr="00F3245A">
        <w:rPr>
          <w:rFonts w:hint="eastAsia"/>
          <w:lang w:eastAsia="zh-HK"/>
        </w:rPr>
        <w:t>「土城司法園區」</w:t>
      </w:r>
      <w:r w:rsidR="00E71993" w:rsidRPr="00081BBA">
        <w:rPr>
          <w:rFonts w:hint="eastAsia"/>
        </w:rPr>
        <w:t>可行性研究</w:t>
      </w:r>
      <w:r w:rsidR="00E71993">
        <w:rPr>
          <w:rFonts w:hint="eastAsia"/>
          <w:lang w:eastAsia="zh-HK"/>
        </w:rPr>
        <w:t>及</w:t>
      </w:r>
      <w:r w:rsidR="00E71993" w:rsidRPr="00081BBA">
        <w:rPr>
          <w:rFonts w:hint="eastAsia"/>
        </w:rPr>
        <w:t>成本效益分析等報告</w:t>
      </w:r>
      <w:r w:rsidR="00E71993">
        <w:rPr>
          <w:rFonts w:hint="eastAsia"/>
          <w:lang w:eastAsia="zh-HK"/>
        </w:rPr>
        <w:t>後</w:t>
      </w:r>
      <w:r w:rsidR="00E71993" w:rsidRPr="00081BBA">
        <w:rPr>
          <w:rFonts w:hint="eastAsia"/>
        </w:rPr>
        <w:t>，始得編列預算，以確保計畫之可行性</w:t>
      </w:r>
      <w:r w:rsidR="00E71993">
        <w:rPr>
          <w:rFonts w:hint="eastAsia"/>
        </w:rPr>
        <w:t>；</w:t>
      </w:r>
      <w:r w:rsidR="00E71993">
        <w:rPr>
          <w:rFonts w:hint="eastAsia"/>
          <w:lang w:eastAsia="zh-HK"/>
        </w:rPr>
        <w:t>惟目前新北地院僅將</w:t>
      </w:r>
      <w:r w:rsidR="00E71993" w:rsidRPr="00557E60">
        <w:rPr>
          <w:rFonts w:hint="eastAsia"/>
          <w:lang w:eastAsia="zh-HK"/>
        </w:rPr>
        <w:t>購地計畫</w:t>
      </w:r>
      <w:r w:rsidR="00E71993">
        <w:rPr>
          <w:rFonts w:hint="eastAsia"/>
          <w:lang w:eastAsia="zh-HK"/>
        </w:rPr>
        <w:t>部分</w:t>
      </w:r>
      <w:r w:rsidR="00E71993">
        <w:rPr>
          <w:rFonts w:hint="eastAsia"/>
        </w:rPr>
        <w:t>，</w:t>
      </w:r>
      <w:r w:rsidR="00E71993">
        <w:rPr>
          <w:rFonts w:hint="eastAsia"/>
          <w:lang w:eastAsia="zh-HK"/>
        </w:rPr>
        <w:t>提報司法院核定後</w:t>
      </w:r>
      <w:r w:rsidR="00E71993">
        <w:rPr>
          <w:rFonts w:hint="eastAsia"/>
        </w:rPr>
        <w:t>，</w:t>
      </w:r>
      <w:r w:rsidR="00E71993">
        <w:rPr>
          <w:rFonts w:hint="eastAsia"/>
          <w:lang w:eastAsia="zh-HK"/>
        </w:rPr>
        <w:t>即編列相關預算</w:t>
      </w:r>
      <w:r w:rsidR="00E71993">
        <w:rPr>
          <w:rFonts w:hint="eastAsia"/>
        </w:rPr>
        <w:t>，</w:t>
      </w:r>
      <w:r w:rsidR="007409BF">
        <w:rPr>
          <w:rFonts w:hint="eastAsia"/>
          <w:lang w:eastAsia="zh-HK"/>
        </w:rPr>
        <w:t>送立法院審議</w:t>
      </w:r>
      <w:r w:rsidR="00063878">
        <w:rPr>
          <w:rFonts w:hint="eastAsia"/>
        </w:rPr>
        <w:t>，</w:t>
      </w:r>
      <w:r w:rsidR="00E71993">
        <w:rPr>
          <w:rFonts w:hint="eastAsia"/>
          <w:lang w:eastAsia="zh-HK"/>
        </w:rPr>
        <w:t>顯</w:t>
      </w:r>
      <w:r w:rsidR="007409BF">
        <w:rPr>
          <w:rFonts w:hint="eastAsia"/>
          <w:lang w:eastAsia="zh-HK"/>
        </w:rPr>
        <w:t>見新北地院</w:t>
      </w:r>
      <w:r w:rsidR="00E71993" w:rsidRPr="00081BBA">
        <w:rPr>
          <w:rFonts w:hint="eastAsia"/>
        </w:rPr>
        <w:t>年度計畫與預算之籌編</w:t>
      </w:r>
      <w:r w:rsidR="00367E86">
        <w:rPr>
          <w:rFonts w:hint="eastAsia"/>
          <w:lang w:eastAsia="zh-HK"/>
        </w:rPr>
        <w:t>程序</w:t>
      </w:r>
      <w:r w:rsidR="00D0221A">
        <w:rPr>
          <w:rFonts w:hint="eastAsia"/>
          <w:lang w:eastAsia="zh-HK"/>
        </w:rPr>
        <w:t>仍未臻周延</w:t>
      </w:r>
      <w:r w:rsidR="00E71993" w:rsidRPr="00081BBA">
        <w:rPr>
          <w:rFonts w:hint="eastAsia"/>
        </w:rPr>
        <w:t>，恐不利計畫進行</w:t>
      </w:r>
      <w:r w:rsidR="00E71993">
        <w:rPr>
          <w:rFonts w:hint="eastAsia"/>
        </w:rPr>
        <w:t>。</w:t>
      </w:r>
    </w:p>
    <w:p w:rsidR="00992863" w:rsidRPr="00626550" w:rsidRDefault="00992863" w:rsidP="00992863">
      <w:pPr>
        <w:pStyle w:val="a4"/>
        <w:rPr>
          <w:b/>
        </w:rPr>
      </w:pPr>
      <w:r w:rsidRPr="00626550">
        <w:rPr>
          <w:rFonts w:hint="eastAsia"/>
          <w:b/>
        </w:rPr>
        <w:t>(</w:t>
      </w:r>
      <w:r>
        <w:rPr>
          <w:rFonts w:hint="eastAsia"/>
          <w:b/>
          <w:lang w:eastAsia="zh-HK"/>
        </w:rPr>
        <w:t>四</w:t>
      </w:r>
      <w:r w:rsidRPr="00626550">
        <w:rPr>
          <w:b/>
        </w:rPr>
        <w:t>)</w:t>
      </w:r>
      <w:r w:rsidRPr="006872B3">
        <w:rPr>
          <w:rFonts w:hint="eastAsia"/>
          <w:b/>
        </w:rPr>
        <w:t>依本院之決議，</w:t>
      </w:r>
      <w:r w:rsidRPr="00B43B89">
        <w:rPr>
          <w:rFonts w:hint="eastAsia"/>
          <w:b/>
        </w:rPr>
        <w:t>少年及家事法院需長期發展，容待長遠規劃並妥善為成本效益分析，</w:t>
      </w:r>
      <w:r>
        <w:rPr>
          <w:rFonts w:hint="eastAsia"/>
          <w:b/>
          <w:lang w:eastAsia="zh-HK"/>
        </w:rPr>
        <w:t>俾</w:t>
      </w:r>
      <w:r w:rsidRPr="00B43B89">
        <w:rPr>
          <w:rFonts w:hint="eastAsia"/>
          <w:b/>
        </w:rPr>
        <w:t>有效發揮出專業法院設置效益</w:t>
      </w:r>
    </w:p>
    <w:p w:rsidR="00992863" w:rsidRDefault="00992863" w:rsidP="00992863">
      <w:pPr>
        <w:pStyle w:val="21"/>
        <w:ind w:left="850" w:firstLine="566"/>
      </w:pPr>
      <w:r w:rsidRPr="00BD53D5">
        <w:rPr>
          <w:rFonts w:hint="eastAsia"/>
        </w:rPr>
        <w:lastRenderedPageBreak/>
        <w:t>司法院原擬採租賃辦公廳舍方式籌建</w:t>
      </w:r>
      <w:r w:rsidRPr="00D95C11">
        <w:rPr>
          <w:rFonts w:hint="eastAsia"/>
        </w:rPr>
        <w:t>北部</w:t>
      </w:r>
      <w:r>
        <w:rPr>
          <w:rFonts w:hint="eastAsia"/>
          <w:lang w:eastAsia="zh-HK"/>
        </w:rPr>
        <w:t>地區</w:t>
      </w:r>
      <w:r w:rsidRPr="00D95C11">
        <w:rPr>
          <w:rFonts w:hint="eastAsia"/>
        </w:rPr>
        <w:t>少年及家事法院</w:t>
      </w:r>
      <w:r>
        <w:rPr>
          <w:rFonts w:hint="eastAsia"/>
        </w:rPr>
        <w:t>(</w:t>
      </w:r>
      <w:r w:rsidRPr="00D95C11">
        <w:rPr>
          <w:rFonts w:hint="eastAsia"/>
        </w:rPr>
        <w:t>下稱北少家法院</w:t>
      </w:r>
      <w:r>
        <w:rPr>
          <w:rFonts w:hint="eastAsia"/>
        </w:rPr>
        <w:t>)</w:t>
      </w:r>
      <w:r w:rsidRPr="00BD53D5">
        <w:rPr>
          <w:rFonts w:hint="eastAsia"/>
        </w:rPr>
        <w:t>中繼辦公室，惟立法院審查</w:t>
      </w:r>
      <w:r w:rsidRPr="00BD53D5">
        <w:t>114</w:t>
      </w:r>
      <w:r w:rsidRPr="00BD53D5">
        <w:rPr>
          <w:rFonts w:hint="eastAsia"/>
        </w:rPr>
        <w:t>年度中央政府總預算案有關司法院單位預算歲出部分</w:t>
      </w:r>
      <w:r w:rsidRPr="00BD53D5">
        <w:t>(</w:t>
      </w:r>
      <w:r w:rsidRPr="00BD53D5">
        <w:rPr>
          <w:rFonts w:hint="eastAsia"/>
        </w:rPr>
        <w:t>二十四</w:t>
      </w:r>
      <w:r w:rsidRPr="00BD53D5">
        <w:t>)</w:t>
      </w:r>
      <w:r w:rsidRPr="00BD53D5">
        <w:rPr>
          <w:rFonts w:hint="eastAsia"/>
        </w:rPr>
        <w:t>項決議：「…，目前</w:t>
      </w:r>
      <w:r w:rsidRPr="00BD53D5">
        <w:t>114</w:t>
      </w:r>
      <w:r w:rsidRPr="00BD53D5">
        <w:rPr>
          <w:rFonts w:hint="eastAsia"/>
        </w:rPr>
        <w:t>年度規劃成立北部少年家事法院將會採租用方式，而地點位於交通樞紐處之台北市租金較為昂貴，徒増國庫負擔而未能敘明其選址之效益，考量少年及家事法院需長期發展，容待長遠規劃並妥善為成本效益分析，有效發揮出專業法院設置效益，…。」</w:t>
      </w:r>
    </w:p>
    <w:p w:rsidR="00992863" w:rsidRDefault="00992863" w:rsidP="00992863">
      <w:pPr>
        <w:pStyle w:val="21"/>
        <w:ind w:left="850" w:firstLine="566"/>
      </w:pPr>
      <w:r>
        <w:rPr>
          <w:rFonts w:hint="eastAsia"/>
          <w:lang w:eastAsia="zh-HK"/>
        </w:rPr>
        <w:t>基此</w:t>
      </w:r>
      <w:r>
        <w:rPr>
          <w:rFonts w:hint="eastAsia"/>
        </w:rPr>
        <w:t>，</w:t>
      </w:r>
      <w:r w:rsidRPr="00D95C11">
        <w:rPr>
          <w:rFonts w:hint="eastAsia"/>
        </w:rPr>
        <w:t>司法院調整原擬租賃辦公廳舍之規劃，</w:t>
      </w:r>
      <w:r>
        <w:rPr>
          <w:rFonts w:hint="eastAsia"/>
          <w:lang w:eastAsia="zh-HK"/>
        </w:rPr>
        <w:t>積極</w:t>
      </w:r>
      <w:r w:rsidRPr="00BD53D5">
        <w:rPr>
          <w:rFonts w:hint="eastAsia"/>
        </w:rPr>
        <w:t>向財政部國有財產署(下稱國產署)爭取都市更新分回國有辦公廳舍用地，</w:t>
      </w:r>
      <w:r>
        <w:rPr>
          <w:rFonts w:hint="eastAsia"/>
          <w:lang w:eastAsia="zh-HK"/>
        </w:rPr>
        <w:t>以</w:t>
      </w:r>
      <w:r w:rsidRPr="00EE06C8">
        <w:rPr>
          <w:rFonts w:hint="eastAsia"/>
        </w:rPr>
        <w:t>作為</w:t>
      </w:r>
      <w:r w:rsidRPr="00D95C11">
        <w:rPr>
          <w:rFonts w:hint="eastAsia"/>
        </w:rPr>
        <w:t>北少家法院</w:t>
      </w:r>
      <w:r>
        <w:rPr>
          <w:rFonts w:hint="eastAsia"/>
          <w:lang w:eastAsia="zh-HK"/>
        </w:rPr>
        <w:t>永久院址所需</w:t>
      </w:r>
      <w:r>
        <w:rPr>
          <w:rFonts w:hint="eastAsia"/>
        </w:rPr>
        <w:t>；</w:t>
      </w:r>
      <w:r>
        <w:rPr>
          <w:rFonts w:hint="eastAsia"/>
          <w:lang w:eastAsia="zh-HK"/>
        </w:rPr>
        <w:t>案</w:t>
      </w:r>
      <w:r w:rsidRPr="00BD53D5">
        <w:rPr>
          <w:rFonts w:hint="eastAsia"/>
        </w:rPr>
        <w:t>經國產署於114年2月5日函復同意土城運校段及新店中華段都更案2處廳舍由北少家法院規劃進駐，</w:t>
      </w:r>
      <w:r>
        <w:rPr>
          <w:rFonts w:hint="eastAsia"/>
          <w:lang w:eastAsia="zh-HK"/>
        </w:rPr>
        <w:t>司法院並擬</w:t>
      </w:r>
      <w:r w:rsidRPr="00EE06C8">
        <w:rPr>
          <w:rFonts w:hint="eastAsia"/>
        </w:rPr>
        <w:t>優先交付新北及臺北地方法院設立「少年及家事專業園區」作為示範據點</w:t>
      </w:r>
      <w:r>
        <w:rPr>
          <w:rFonts w:hint="eastAsia"/>
        </w:rPr>
        <w:t>，</w:t>
      </w:r>
      <w:r>
        <w:rPr>
          <w:rFonts w:hint="eastAsia"/>
          <w:lang w:eastAsia="zh-HK"/>
        </w:rPr>
        <w:t>顯見司法院仍未就</w:t>
      </w:r>
      <w:r w:rsidRPr="00B047A1">
        <w:rPr>
          <w:rFonts w:hint="eastAsia"/>
        </w:rPr>
        <w:t>性質相近之「司法園區」個案計畫</w:t>
      </w:r>
      <w:r>
        <w:rPr>
          <w:rFonts w:hint="eastAsia"/>
        </w:rPr>
        <w:t>(</w:t>
      </w:r>
      <w:r>
        <w:rPr>
          <w:rFonts w:hint="eastAsia"/>
          <w:lang w:eastAsia="zh-HK"/>
        </w:rPr>
        <w:t>如</w:t>
      </w:r>
      <w:r w:rsidRPr="005417D6">
        <w:rPr>
          <w:rFonts w:hint="eastAsia"/>
          <w:lang w:eastAsia="zh-HK"/>
        </w:rPr>
        <w:t>土城司法園區</w:t>
      </w:r>
      <w:r>
        <w:rPr>
          <w:rFonts w:hint="eastAsia"/>
          <w:lang w:eastAsia="zh-HK"/>
        </w:rPr>
        <w:t>等</w:t>
      </w:r>
      <w:r>
        <w:rPr>
          <w:rFonts w:hint="eastAsia"/>
        </w:rPr>
        <w:t>)</w:t>
      </w:r>
      <w:r w:rsidRPr="00B047A1">
        <w:rPr>
          <w:rFonts w:hint="eastAsia"/>
        </w:rPr>
        <w:t>加以整合，</w:t>
      </w:r>
      <w:r>
        <w:rPr>
          <w:rFonts w:hint="eastAsia"/>
          <w:lang w:eastAsia="zh-HK"/>
        </w:rPr>
        <w:t>致相關</w:t>
      </w:r>
      <w:r w:rsidRPr="005417D6">
        <w:rPr>
          <w:rFonts w:hint="eastAsia"/>
          <w:lang w:eastAsia="zh-HK"/>
        </w:rPr>
        <w:t>園</w:t>
      </w:r>
      <w:r w:rsidRPr="005417D6">
        <w:rPr>
          <w:rFonts w:hint="eastAsia"/>
        </w:rPr>
        <w:t>區設置計畫</w:t>
      </w:r>
      <w:r w:rsidRPr="00B047A1">
        <w:rPr>
          <w:rFonts w:hint="eastAsia"/>
        </w:rPr>
        <w:t>過於零散，</w:t>
      </w:r>
      <w:r>
        <w:rPr>
          <w:rFonts w:hint="eastAsia"/>
          <w:lang w:eastAsia="zh-HK"/>
        </w:rPr>
        <w:t>缺乏長遠整體規劃</w:t>
      </w:r>
      <w:r>
        <w:rPr>
          <w:rFonts w:hint="eastAsia"/>
        </w:rPr>
        <w:t>，</w:t>
      </w:r>
      <w:r w:rsidRPr="00EE06C8">
        <w:rPr>
          <w:rFonts w:hint="eastAsia"/>
        </w:rPr>
        <w:t>未來</w:t>
      </w:r>
      <w:r>
        <w:rPr>
          <w:rFonts w:hint="eastAsia"/>
          <w:lang w:eastAsia="zh-HK"/>
        </w:rPr>
        <w:t>司法</w:t>
      </w:r>
      <w:r w:rsidRPr="00EE06C8">
        <w:rPr>
          <w:rFonts w:hint="eastAsia"/>
        </w:rPr>
        <w:t>院</w:t>
      </w:r>
      <w:r>
        <w:rPr>
          <w:rFonts w:hint="eastAsia"/>
          <w:lang w:eastAsia="zh-HK"/>
        </w:rPr>
        <w:t>仍應依本院決議</w:t>
      </w:r>
      <w:r w:rsidRPr="00BD53D5">
        <w:rPr>
          <w:rFonts w:hint="eastAsia"/>
        </w:rPr>
        <w:t>綜合考量北少家法院之長遠發展，審慎進行成本效益評估</w:t>
      </w:r>
      <w:r>
        <w:rPr>
          <w:rFonts w:hint="eastAsia"/>
        </w:rPr>
        <w:t>，</w:t>
      </w:r>
      <w:r w:rsidRPr="005417D6">
        <w:rPr>
          <w:rFonts w:hint="eastAsia"/>
          <w:lang w:eastAsia="zh-HK"/>
        </w:rPr>
        <w:t>俾有效發揮出</w:t>
      </w:r>
      <w:r>
        <w:rPr>
          <w:rFonts w:hint="eastAsia"/>
          <w:lang w:eastAsia="zh-HK"/>
        </w:rPr>
        <w:t>專業園區</w:t>
      </w:r>
      <w:r w:rsidRPr="005417D6">
        <w:rPr>
          <w:rFonts w:hint="eastAsia"/>
          <w:lang w:eastAsia="zh-HK"/>
        </w:rPr>
        <w:t>設置效益</w:t>
      </w:r>
      <w:r>
        <w:rPr>
          <w:rFonts w:hint="eastAsia"/>
        </w:rPr>
        <w:t>。</w:t>
      </w:r>
    </w:p>
    <w:p w:rsidR="00992863" w:rsidRDefault="00992863" w:rsidP="00992863">
      <w:pPr>
        <w:ind w:left="566" w:firstLine="566"/>
        <w:rPr>
          <w:lang w:eastAsia="zh-HK"/>
        </w:rPr>
      </w:pPr>
      <w:r>
        <w:rPr>
          <w:rFonts w:hint="eastAsia"/>
          <w:lang w:eastAsia="zh-HK"/>
        </w:rPr>
        <w:t>綜上，為解決</w:t>
      </w:r>
      <w:r w:rsidRPr="00BB4A41">
        <w:rPr>
          <w:rFonts w:hint="eastAsia"/>
          <w:lang w:eastAsia="zh-HK"/>
        </w:rPr>
        <w:t>辦公廳舍不敷使用</w:t>
      </w:r>
      <w:r>
        <w:rPr>
          <w:rFonts w:hint="eastAsia"/>
          <w:lang w:eastAsia="zh-HK"/>
        </w:rPr>
        <w:t>問題</w:t>
      </w:r>
      <w:r>
        <w:rPr>
          <w:rFonts w:hint="eastAsia"/>
        </w:rPr>
        <w:t>，</w:t>
      </w:r>
      <w:r>
        <w:rPr>
          <w:rFonts w:hint="eastAsia"/>
          <w:lang w:eastAsia="zh-HK"/>
        </w:rPr>
        <w:t>新北地院</w:t>
      </w:r>
      <w:r w:rsidRPr="00BB4A41">
        <w:rPr>
          <w:rFonts w:hint="eastAsia"/>
        </w:rPr>
        <w:t>115年度</w:t>
      </w:r>
      <w:r w:rsidR="007E6DAD">
        <w:rPr>
          <w:rFonts w:hint="eastAsia"/>
          <w:lang w:eastAsia="zh-HK"/>
        </w:rPr>
        <w:t>預算案</w:t>
      </w:r>
      <w:r w:rsidRPr="00BB4A41">
        <w:rPr>
          <w:rFonts w:hint="eastAsia"/>
        </w:rPr>
        <w:t>增列</w:t>
      </w:r>
      <w:r w:rsidR="006179D0">
        <w:rPr>
          <w:rFonts w:hint="eastAsia"/>
          <w:lang w:eastAsia="zh-HK"/>
        </w:rPr>
        <w:t>經費</w:t>
      </w:r>
      <w:r w:rsidRPr="00BB4A41">
        <w:rPr>
          <w:rFonts w:hint="eastAsia"/>
        </w:rPr>
        <w:t>20億1,473萬2千元，用於遷建土城司法園區購地計畫</w:t>
      </w:r>
      <w:r w:rsidRPr="006305E4">
        <w:rPr>
          <w:rFonts w:hint="eastAsia"/>
        </w:rPr>
        <w:t>，</w:t>
      </w:r>
      <w:r>
        <w:rPr>
          <w:rFonts w:hint="eastAsia"/>
          <w:lang w:eastAsia="zh-HK"/>
        </w:rPr>
        <w:t>並另</w:t>
      </w:r>
      <w:r w:rsidR="007936D9">
        <w:rPr>
          <w:rFonts w:hint="eastAsia"/>
          <w:lang w:eastAsia="zh-HK"/>
        </w:rPr>
        <w:t>由新北及臺北地院</w:t>
      </w:r>
      <w:r>
        <w:rPr>
          <w:rFonts w:hint="eastAsia"/>
          <w:lang w:eastAsia="zh-HK"/>
        </w:rPr>
        <w:t>規劃設置</w:t>
      </w:r>
      <w:r w:rsidRPr="005417D6">
        <w:rPr>
          <w:rFonts w:hint="eastAsia"/>
          <w:lang w:eastAsia="zh-HK"/>
        </w:rPr>
        <w:t>「少年及家事專業園區」作為示範據點</w:t>
      </w:r>
      <w:r>
        <w:rPr>
          <w:rFonts w:hint="eastAsia"/>
        </w:rPr>
        <w:t>；</w:t>
      </w:r>
      <w:r>
        <w:rPr>
          <w:rFonts w:hint="eastAsia"/>
          <w:lang w:eastAsia="zh-HK"/>
        </w:rPr>
        <w:t>惟考量遷建</w:t>
      </w:r>
      <w:r w:rsidRPr="00B047A1">
        <w:rPr>
          <w:rFonts w:hint="eastAsia"/>
          <w:lang w:eastAsia="zh-HK"/>
        </w:rPr>
        <w:t>「土城司法園區」</w:t>
      </w:r>
      <w:r>
        <w:rPr>
          <w:rFonts w:hint="eastAsia"/>
          <w:lang w:eastAsia="zh-HK"/>
        </w:rPr>
        <w:t>及</w:t>
      </w:r>
      <w:r w:rsidRPr="005417D6">
        <w:rPr>
          <w:rFonts w:hint="eastAsia"/>
          <w:lang w:eastAsia="zh-HK"/>
        </w:rPr>
        <w:t>「少年及家事專業園區」</w:t>
      </w:r>
      <w:r w:rsidR="007936D9">
        <w:rPr>
          <w:rFonts w:hint="eastAsia"/>
          <w:lang w:eastAsia="zh-HK"/>
        </w:rPr>
        <w:t>設置</w:t>
      </w:r>
      <w:r w:rsidRPr="00B047A1">
        <w:rPr>
          <w:rFonts w:hint="eastAsia"/>
          <w:lang w:eastAsia="zh-HK"/>
        </w:rPr>
        <w:t>計畫</w:t>
      </w:r>
      <w:r w:rsidRPr="006305E4">
        <w:rPr>
          <w:rFonts w:hint="eastAsia"/>
          <w:lang w:eastAsia="zh-HK"/>
        </w:rPr>
        <w:t>屬多年期計畫</w:t>
      </w:r>
      <w:r w:rsidR="00367E86">
        <w:rPr>
          <w:rFonts w:hint="eastAsia"/>
          <w:lang w:eastAsia="zh-HK"/>
        </w:rPr>
        <w:t>且性質相近</w:t>
      </w:r>
      <w:r w:rsidRPr="006305E4">
        <w:rPr>
          <w:rFonts w:hint="eastAsia"/>
          <w:lang w:eastAsia="zh-HK"/>
        </w:rPr>
        <w:t>，除應有完整之規劃及財源支應方案，並宜以成本、</w:t>
      </w:r>
      <w:r>
        <w:rPr>
          <w:rFonts w:hint="eastAsia"/>
          <w:lang w:eastAsia="zh-HK"/>
        </w:rPr>
        <w:t>效益</w:t>
      </w:r>
      <w:r>
        <w:rPr>
          <w:rFonts w:hint="eastAsia"/>
        </w:rPr>
        <w:t>(</w:t>
      </w:r>
      <w:r>
        <w:rPr>
          <w:rFonts w:hint="eastAsia"/>
          <w:lang w:eastAsia="zh-HK"/>
        </w:rPr>
        <w:t>績效</w:t>
      </w:r>
      <w:r>
        <w:rPr>
          <w:rFonts w:hint="eastAsia"/>
        </w:rPr>
        <w:t>)</w:t>
      </w:r>
      <w:r w:rsidRPr="006305E4">
        <w:rPr>
          <w:rFonts w:hint="eastAsia"/>
          <w:lang w:eastAsia="zh-HK"/>
        </w:rPr>
        <w:t>及中長期觀點為基礎說明其預算需求，俾利本院審議預算時得以檢視預算與中長期施政計畫配合情形</w:t>
      </w:r>
      <w:r>
        <w:rPr>
          <w:rFonts w:hint="eastAsia"/>
          <w:lang w:eastAsia="zh-HK"/>
        </w:rPr>
        <w:t>及經費必要性與合理性</w:t>
      </w:r>
      <w:r w:rsidRPr="006305E4">
        <w:rPr>
          <w:rFonts w:hint="eastAsia"/>
          <w:lang w:eastAsia="zh-HK"/>
        </w:rPr>
        <w:t>。</w:t>
      </w:r>
    </w:p>
    <w:bookmarkEnd w:id="1"/>
    <w:bookmarkEnd w:id="2"/>
    <w:bookmarkEnd w:id="3"/>
    <w:bookmarkEnd w:id="4"/>
    <w:bookmarkEnd w:id="6"/>
    <w:sectPr w:rsidR="00992863" w:rsidSect="00964A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883" w:rsidRDefault="00E54883" w:rsidP="00841E6D">
      <w:pPr>
        <w:spacing w:line="240" w:lineRule="auto"/>
        <w:ind w:left="560" w:firstLine="560"/>
      </w:pPr>
      <w:r>
        <w:separator/>
      </w:r>
    </w:p>
  </w:endnote>
  <w:endnote w:type="continuationSeparator" w:id="0">
    <w:p w:rsidR="00E54883" w:rsidRDefault="00E54883" w:rsidP="00841E6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某.灀.">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589" w:rsidRDefault="002C3589">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3E2" w:rsidRDefault="004823E2" w:rsidP="00BF58F9">
    <w:pPr>
      <w:pStyle w:val="af0"/>
      <w:tabs>
        <w:tab w:val="clear" w:pos="8306"/>
        <w:tab w:val="right" w:pos="8505"/>
      </w:tabs>
      <w:ind w:leftChars="0" w:left="0" w:firstLineChars="0" w:firstLine="0"/>
      <w:jc w:val="center"/>
    </w:pPr>
    <w:r>
      <w:fldChar w:fldCharType="begin"/>
    </w:r>
    <w:r>
      <w:instrText>PAGE   \* MERGEFORMAT</w:instrText>
    </w:r>
    <w:r>
      <w:fldChar w:fldCharType="separate"/>
    </w:r>
    <w:r w:rsidR="002C3589" w:rsidRPr="002C358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589" w:rsidRDefault="002C3589">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883" w:rsidRDefault="00E54883" w:rsidP="00243FF0">
      <w:pPr>
        <w:spacing w:line="240" w:lineRule="auto"/>
        <w:ind w:leftChars="204" w:left="571" w:firstLine="560"/>
      </w:pPr>
      <w:r>
        <w:separator/>
      </w:r>
    </w:p>
  </w:footnote>
  <w:footnote w:type="continuationSeparator" w:id="0">
    <w:p w:rsidR="00E54883" w:rsidRDefault="00E54883" w:rsidP="00EC78D1">
      <w:pPr>
        <w:spacing w:line="240" w:lineRule="auto"/>
        <w:ind w:left="560" w:firstLine="560"/>
      </w:pPr>
      <w:r>
        <w:continuationSeparator/>
      </w:r>
    </w:p>
  </w:footnote>
  <w:footnote w:id="1">
    <w:p w:rsidR="008B1174" w:rsidRPr="008B1174" w:rsidRDefault="008B1174" w:rsidP="008B1174">
      <w:pPr>
        <w:pStyle w:val="142"/>
        <w:jc w:val="both"/>
        <w:rPr>
          <w:rFonts w:hint="eastAsia"/>
        </w:rPr>
      </w:pPr>
      <w:r>
        <w:rPr>
          <w:rStyle w:val="af4"/>
        </w:rPr>
        <w:footnoteRef/>
      </w:r>
      <w:r>
        <w:rPr>
          <w:rFonts w:hint="eastAsia"/>
          <w:lang w:eastAsia="zh-HK"/>
        </w:rPr>
        <w:t>本報告所稱</w:t>
      </w:r>
      <w:r>
        <w:rPr>
          <w:rFonts w:hint="eastAsia"/>
        </w:rPr>
        <w:t>114</w:t>
      </w:r>
      <w:r>
        <w:rPr>
          <w:rFonts w:hint="eastAsia"/>
          <w:lang w:eastAsia="zh-HK"/>
        </w:rPr>
        <w:t>年度預算數倘有涉及追加預算者</w:t>
      </w:r>
      <w:r>
        <w:rPr>
          <w:rFonts w:hint="eastAsia"/>
        </w:rPr>
        <w:t>，</w:t>
      </w:r>
      <w:r>
        <w:rPr>
          <w:rFonts w:hint="eastAsia"/>
          <w:lang w:eastAsia="zh-HK"/>
        </w:rPr>
        <w:t>係另以括弧列示追加預算數</w:t>
      </w:r>
      <w:r>
        <w:rPr>
          <w:rFonts w:hint="eastAsia"/>
        </w:rPr>
        <w:t>；</w:t>
      </w:r>
      <w:r>
        <w:rPr>
          <w:rFonts w:hint="eastAsia"/>
          <w:lang w:eastAsia="zh-HK"/>
        </w:rPr>
        <w:t>若無涉及者則以</w:t>
      </w:r>
      <w:r w:rsidRPr="008B1174">
        <w:rPr>
          <w:rFonts w:hint="eastAsia"/>
          <w:lang w:eastAsia="zh-HK"/>
        </w:rPr>
        <w:t>114年度預算數</w:t>
      </w:r>
      <w:r>
        <w:rPr>
          <w:rFonts w:hint="eastAsia"/>
          <w:lang w:eastAsia="zh-HK"/>
        </w:rPr>
        <w:t>表達</w:t>
      </w:r>
      <w:r>
        <w:rPr>
          <w:rFonts w:hint="eastAsia"/>
        </w:rPr>
        <w:t>。</w:t>
      </w:r>
    </w:p>
  </w:footnote>
  <w:footnote w:id="2">
    <w:p w:rsidR="00992863" w:rsidRPr="00E91F88" w:rsidRDefault="00992863" w:rsidP="00992863">
      <w:pPr>
        <w:pStyle w:val="142"/>
        <w:ind w:left="78" w:hangingChars="32" w:hanging="78"/>
        <w:jc w:val="both"/>
        <w:rPr>
          <w:rFonts w:hint="eastAsia"/>
        </w:rPr>
      </w:pPr>
      <w:r>
        <w:rPr>
          <w:rStyle w:val="af4"/>
        </w:rPr>
        <w:footnoteRef/>
      </w:r>
      <w:r w:rsidRPr="00E91F88">
        <w:rPr>
          <w:rFonts w:hint="eastAsia"/>
        </w:rPr>
        <w:t>立法院議案關係文書，院總第887號政府提案第14714號之22，104年10月28日，案由：司法院函送105年度智慧財產法院、新北少年及家事法院、該院資訊處備援資訊中心，遷建新北司法園區新興重大施政計畫之成本效益分析資料，請查照案</w:t>
      </w:r>
      <w:r>
        <w:rPr>
          <w:rFonts w:hint="eastAsia"/>
        </w:rPr>
        <w:t>；</w:t>
      </w:r>
      <w:r w:rsidRPr="00E91F88">
        <w:rPr>
          <w:rFonts w:hint="eastAsia"/>
        </w:rPr>
        <w:t>其中新北少年及家事法院即北部地區少年及家事法院。</w:t>
      </w:r>
    </w:p>
  </w:footnote>
  <w:footnote w:id="3">
    <w:p w:rsidR="00992863" w:rsidRPr="00A04C25" w:rsidRDefault="00992863" w:rsidP="00992863">
      <w:pPr>
        <w:pStyle w:val="142"/>
        <w:ind w:left="83" w:hangingChars="34" w:hanging="83"/>
        <w:jc w:val="both"/>
        <w:rPr>
          <w:rFonts w:hint="eastAsia"/>
        </w:rPr>
      </w:pPr>
      <w:r>
        <w:rPr>
          <w:rStyle w:val="af4"/>
        </w:rPr>
        <w:footnoteRef/>
      </w:r>
      <w:r w:rsidRPr="00A04C25">
        <w:rPr>
          <w:rFonts w:hint="eastAsia"/>
        </w:rPr>
        <w:t>為業務順利推展，司法院爰先於105年度概算編列第一期購置土地預算30.1億元，嗣經立法院104年12月18日審議通過。然行政院104年11月4日檢附內政部意見並函復司法院：「本案有償撥用價格似有高估之情形，宜請司法院洽新北市政府再行釐清。」105年8月4日再函復：「考量本案有償撥用價格與開發成本計價數額差異甚大，請檢討有無興建必要，如仍須興建，建議納入已撥用取得之華山行六土地綜合規劃。」惟司法院整編106年度概算時仍予以納編，106年度歲出概算續行編列新北司法園區用地經費27.55億元。</w:t>
      </w:r>
    </w:p>
  </w:footnote>
  <w:footnote w:id="4">
    <w:p w:rsidR="00992863" w:rsidRPr="002D1791" w:rsidRDefault="00992863" w:rsidP="00992863">
      <w:pPr>
        <w:pStyle w:val="142"/>
        <w:ind w:left="83" w:hangingChars="34" w:hanging="83"/>
        <w:jc w:val="both"/>
        <w:rPr>
          <w:rFonts w:hint="eastAsia"/>
        </w:rPr>
      </w:pPr>
      <w:r>
        <w:rPr>
          <w:rStyle w:val="af4"/>
        </w:rPr>
        <w:footnoteRef/>
      </w:r>
      <w:r w:rsidRPr="002D1791">
        <w:rPr>
          <w:rFonts w:hint="eastAsia"/>
        </w:rPr>
        <w:t>立法院審議106年度中央政府總預算案，參酌行政院加註意見，以各單位若有新增辦公廳舍需求，本即優先運用現有閒置廳舍予以整建，俾撙節公帑，且司法院擬新建之辦公廳舍更應配合司法改革之進程再檢討並妥為規劃，爰對司法院106年度續編列用地經費27.55億元予以全數刪除。配合立法院決議，105年度已編列用地經費30.1億元，行政院未予核准保留，其經費全數列入賸餘解繳國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589" w:rsidRDefault="002C3589">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589" w:rsidRDefault="002C358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589" w:rsidRDefault="002C3589">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D8D5D38"/>
    <w:multiLevelType w:val="hybridMultilevel"/>
    <w:tmpl w:val="F4BA46DA"/>
    <w:lvl w:ilvl="0" w:tplc="78F27894">
      <w:start w:val="1"/>
      <w:numFmt w:val="taiwaneseCountingThousand"/>
      <w:lvlText w:val="%1、"/>
      <w:lvlJc w:val="left"/>
      <w:pPr>
        <w:ind w:left="480" w:hanging="480"/>
      </w:pPr>
      <w:rPr>
        <w:rFonts w:ascii="標楷體" w:eastAsia="標楷體" w:hAnsi="標楷體" w:hint="default"/>
        <w:color w:val="auto"/>
      </w:rPr>
    </w:lvl>
    <w:lvl w:ilvl="1" w:tplc="6AB40A86">
      <w:start w:val="1"/>
      <w:numFmt w:val="decimal"/>
      <w:lvlText w:val="%2."/>
      <w:lvlJc w:val="left"/>
      <w:pPr>
        <w:ind w:left="840" w:hanging="360"/>
      </w:pPr>
      <w:rPr>
        <w:rFonts w:asci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5135286"/>
    <w:multiLevelType w:val="hybridMultilevel"/>
    <w:tmpl w:val="12A0EC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7753B65"/>
    <w:multiLevelType w:val="hybridMultilevel"/>
    <w:tmpl w:val="BE10E6EA"/>
    <w:lvl w:ilvl="0" w:tplc="67DE33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86F2F89"/>
    <w:multiLevelType w:val="hybridMultilevel"/>
    <w:tmpl w:val="CF742F64"/>
    <w:lvl w:ilvl="0" w:tplc="BB84534A">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3A12C7"/>
    <w:multiLevelType w:val="hybridMultilevel"/>
    <w:tmpl w:val="9D0C7CAC"/>
    <w:lvl w:ilvl="0" w:tplc="D4264A0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43735051"/>
    <w:multiLevelType w:val="hybridMultilevel"/>
    <w:tmpl w:val="511E549C"/>
    <w:lvl w:ilvl="0" w:tplc="D3CA90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52F2395"/>
    <w:multiLevelType w:val="hybridMultilevel"/>
    <w:tmpl w:val="08146712"/>
    <w:lvl w:ilvl="0" w:tplc="8008552A">
      <w:start w:val="1"/>
      <w:numFmt w:val="ideographDigit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EB112E"/>
    <w:multiLevelType w:val="hybridMultilevel"/>
    <w:tmpl w:val="6D0258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7F64F9D"/>
    <w:multiLevelType w:val="hybridMultilevel"/>
    <w:tmpl w:val="C9D8DD6A"/>
    <w:lvl w:ilvl="0" w:tplc="241C87BA">
      <w:start w:val="1"/>
      <w:numFmt w:val="taiwaneseCountingThousand"/>
      <w:lvlText w:val="%1、"/>
      <w:lvlJc w:val="left"/>
      <w:pPr>
        <w:ind w:left="480" w:hanging="480"/>
      </w:pPr>
      <w:rPr>
        <w:rFonts w:hint="eastAsia"/>
        <w:sz w:val="28"/>
      </w:rPr>
    </w:lvl>
    <w:lvl w:ilvl="1" w:tplc="EE90D210">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8C2408"/>
    <w:multiLevelType w:val="hybridMultilevel"/>
    <w:tmpl w:val="030C66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A0B5029"/>
    <w:multiLevelType w:val="hybridMultilevel"/>
    <w:tmpl w:val="A91E6B4A"/>
    <w:lvl w:ilvl="0" w:tplc="335A7C14">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485206"/>
    <w:multiLevelType w:val="hybridMultilevel"/>
    <w:tmpl w:val="754C86D4"/>
    <w:lvl w:ilvl="0" w:tplc="E66668D0">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DA04659"/>
    <w:multiLevelType w:val="hybridMultilevel"/>
    <w:tmpl w:val="E19A81F6"/>
    <w:lvl w:ilvl="0" w:tplc="3266D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10"/>
  </w:num>
  <w:num w:numId="4">
    <w:abstractNumId w:val="4"/>
  </w:num>
  <w:num w:numId="5">
    <w:abstractNumId w:val="12"/>
  </w:num>
  <w:num w:numId="6">
    <w:abstractNumId w:val="11"/>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6"/>
  </w:num>
  <w:num w:numId="12">
    <w:abstractNumId w:val="13"/>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0307"/>
    <w:rsid w:val="00000830"/>
    <w:rsid w:val="0000093C"/>
    <w:rsid w:val="00000BB7"/>
    <w:rsid w:val="00000D44"/>
    <w:rsid w:val="00001310"/>
    <w:rsid w:val="000013C8"/>
    <w:rsid w:val="00001742"/>
    <w:rsid w:val="0000192F"/>
    <w:rsid w:val="00001D66"/>
    <w:rsid w:val="000020A8"/>
    <w:rsid w:val="0000275F"/>
    <w:rsid w:val="00002B17"/>
    <w:rsid w:val="00002DDA"/>
    <w:rsid w:val="00002E1B"/>
    <w:rsid w:val="000030BA"/>
    <w:rsid w:val="000033D4"/>
    <w:rsid w:val="00003448"/>
    <w:rsid w:val="00003CA1"/>
    <w:rsid w:val="00003CCF"/>
    <w:rsid w:val="00003E97"/>
    <w:rsid w:val="000043FD"/>
    <w:rsid w:val="0000465A"/>
    <w:rsid w:val="00004857"/>
    <w:rsid w:val="00004BAC"/>
    <w:rsid w:val="00004DBE"/>
    <w:rsid w:val="00005700"/>
    <w:rsid w:val="00005A8F"/>
    <w:rsid w:val="00005B9D"/>
    <w:rsid w:val="00005BCE"/>
    <w:rsid w:val="00005CDB"/>
    <w:rsid w:val="00005EA7"/>
    <w:rsid w:val="00005FC0"/>
    <w:rsid w:val="00006339"/>
    <w:rsid w:val="00006543"/>
    <w:rsid w:val="00006777"/>
    <w:rsid w:val="00006B44"/>
    <w:rsid w:val="00006D75"/>
    <w:rsid w:val="00007134"/>
    <w:rsid w:val="000078C8"/>
    <w:rsid w:val="00007B16"/>
    <w:rsid w:val="00007B32"/>
    <w:rsid w:val="00007CBA"/>
    <w:rsid w:val="00007E14"/>
    <w:rsid w:val="00010247"/>
    <w:rsid w:val="00010912"/>
    <w:rsid w:val="000109E6"/>
    <w:rsid w:val="00010E3F"/>
    <w:rsid w:val="000112AD"/>
    <w:rsid w:val="000112E4"/>
    <w:rsid w:val="0001157C"/>
    <w:rsid w:val="00011B4A"/>
    <w:rsid w:val="00011EDE"/>
    <w:rsid w:val="00012236"/>
    <w:rsid w:val="000125FE"/>
    <w:rsid w:val="000128A0"/>
    <w:rsid w:val="0001314D"/>
    <w:rsid w:val="000133BD"/>
    <w:rsid w:val="00013466"/>
    <w:rsid w:val="00013903"/>
    <w:rsid w:val="00013C6B"/>
    <w:rsid w:val="00014244"/>
    <w:rsid w:val="0001431F"/>
    <w:rsid w:val="00014598"/>
    <w:rsid w:val="0001489F"/>
    <w:rsid w:val="0001499C"/>
    <w:rsid w:val="00014B2E"/>
    <w:rsid w:val="00014C2B"/>
    <w:rsid w:val="00014F09"/>
    <w:rsid w:val="000151B2"/>
    <w:rsid w:val="00015386"/>
    <w:rsid w:val="00015458"/>
    <w:rsid w:val="0001551B"/>
    <w:rsid w:val="00015602"/>
    <w:rsid w:val="00015C9B"/>
    <w:rsid w:val="00015F9C"/>
    <w:rsid w:val="000164CA"/>
    <w:rsid w:val="0001656C"/>
    <w:rsid w:val="00016A52"/>
    <w:rsid w:val="00016C6D"/>
    <w:rsid w:val="0001758B"/>
    <w:rsid w:val="000179DF"/>
    <w:rsid w:val="000203DD"/>
    <w:rsid w:val="0002064A"/>
    <w:rsid w:val="00020E86"/>
    <w:rsid w:val="00021256"/>
    <w:rsid w:val="0002173D"/>
    <w:rsid w:val="00021B27"/>
    <w:rsid w:val="00022C27"/>
    <w:rsid w:val="000239D4"/>
    <w:rsid w:val="00023B61"/>
    <w:rsid w:val="00023BE5"/>
    <w:rsid w:val="00024A55"/>
    <w:rsid w:val="00024BCC"/>
    <w:rsid w:val="00024DFB"/>
    <w:rsid w:val="00025072"/>
    <w:rsid w:val="000250D0"/>
    <w:rsid w:val="0002545E"/>
    <w:rsid w:val="00025C96"/>
    <w:rsid w:val="00025D31"/>
    <w:rsid w:val="00025DC1"/>
    <w:rsid w:val="00025E77"/>
    <w:rsid w:val="0002603D"/>
    <w:rsid w:val="00026336"/>
    <w:rsid w:val="0002650F"/>
    <w:rsid w:val="00026B53"/>
    <w:rsid w:val="000271B9"/>
    <w:rsid w:val="000271CC"/>
    <w:rsid w:val="00027880"/>
    <w:rsid w:val="00027B1E"/>
    <w:rsid w:val="00027C69"/>
    <w:rsid w:val="00027E1B"/>
    <w:rsid w:val="000301BC"/>
    <w:rsid w:val="00030330"/>
    <w:rsid w:val="00030360"/>
    <w:rsid w:val="000304C7"/>
    <w:rsid w:val="000308E5"/>
    <w:rsid w:val="000310B2"/>
    <w:rsid w:val="00031166"/>
    <w:rsid w:val="00031276"/>
    <w:rsid w:val="000315F1"/>
    <w:rsid w:val="0003190D"/>
    <w:rsid w:val="00031D56"/>
    <w:rsid w:val="00031DA1"/>
    <w:rsid w:val="00031E10"/>
    <w:rsid w:val="000322B2"/>
    <w:rsid w:val="00032317"/>
    <w:rsid w:val="00032498"/>
    <w:rsid w:val="000326A5"/>
    <w:rsid w:val="000327FB"/>
    <w:rsid w:val="00032B1C"/>
    <w:rsid w:val="00032C82"/>
    <w:rsid w:val="00032FE4"/>
    <w:rsid w:val="000333A6"/>
    <w:rsid w:val="0003358B"/>
    <w:rsid w:val="00033775"/>
    <w:rsid w:val="00033A78"/>
    <w:rsid w:val="0003470F"/>
    <w:rsid w:val="000348F7"/>
    <w:rsid w:val="00034A9F"/>
    <w:rsid w:val="00034CBB"/>
    <w:rsid w:val="00034CC6"/>
    <w:rsid w:val="00034F42"/>
    <w:rsid w:val="0003525F"/>
    <w:rsid w:val="000352B9"/>
    <w:rsid w:val="00035595"/>
    <w:rsid w:val="00035700"/>
    <w:rsid w:val="000357EF"/>
    <w:rsid w:val="0003600E"/>
    <w:rsid w:val="0003643B"/>
    <w:rsid w:val="0003691B"/>
    <w:rsid w:val="0003692A"/>
    <w:rsid w:val="00036937"/>
    <w:rsid w:val="00036AF7"/>
    <w:rsid w:val="00036C2C"/>
    <w:rsid w:val="00036DFC"/>
    <w:rsid w:val="00036FF3"/>
    <w:rsid w:val="00037060"/>
    <w:rsid w:val="000371CB"/>
    <w:rsid w:val="00037548"/>
    <w:rsid w:val="00037670"/>
    <w:rsid w:val="00037BB2"/>
    <w:rsid w:val="0004019A"/>
    <w:rsid w:val="00040C81"/>
    <w:rsid w:val="00040CC9"/>
    <w:rsid w:val="00040D42"/>
    <w:rsid w:val="00040E7B"/>
    <w:rsid w:val="00041068"/>
    <w:rsid w:val="000411E3"/>
    <w:rsid w:val="000413B6"/>
    <w:rsid w:val="000413F8"/>
    <w:rsid w:val="00041C10"/>
    <w:rsid w:val="00041D6C"/>
    <w:rsid w:val="000425F0"/>
    <w:rsid w:val="00042831"/>
    <w:rsid w:val="00042931"/>
    <w:rsid w:val="00042E01"/>
    <w:rsid w:val="00043013"/>
    <w:rsid w:val="0004319D"/>
    <w:rsid w:val="0004332C"/>
    <w:rsid w:val="000434D7"/>
    <w:rsid w:val="00043648"/>
    <w:rsid w:val="000440A9"/>
    <w:rsid w:val="000441D3"/>
    <w:rsid w:val="00044759"/>
    <w:rsid w:val="00044884"/>
    <w:rsid w:val="00044899"/>
    <w:rsid w:val="00044BD7"/>
    <w:rsid w:val="00044C5C"/>
    <w:rsid w:val="00045288"/>
    <w:rsid w:val="00045629"/>
    <w:rsid w:val="00045F39"/>
    <w:rsid w:val="0004614C"/>
    <w:rsid w:val="00046154"/>
    <w:rsid w:val="00046AA5"/>
    <w:rsid w:val="00046C56"/>
    <w:rsid w:val="000474F5"/>
    <w:rsid w:val="00047564"/>
    <w:rsid w:val="000479DC"/>
    <w:rsid w:val="000501DD"/>
    <w:rsid w:val="000502A7"/>
    <w:rsid w:val="00050A8D"/>
    <w:rsid w:val="00050B10"/>
    <w:rsid w:val="00050CBE"/>
    <w:rsid w:val="00050ECA"/>
    <w:rsid w:val="00050FB7"/>
    <w:rsid w:val="000512B9"/>
    <w:rsid w:val="00051417"/>
    <w:rsid w:val="0005174C"/>
    <w:rsid w:val="00051AF5"/>
    <w:rsid w:val="00051C87"/>
    <w:rsid w:val="00051D3C"/>
    <w:rsid w:val="00051D3F"/>
    <w:rsid w:val="00051DA7"/>
    <w:rsid w:val="0005200D"/>
    <w:rsid w:val="00052283"/>
    <w:rsid w:val="00052422"/>
    <w:rsid w:val="000526E8"/>
    <w:rsid w:val="000527F4"/>
    <w:rsid w:val="00052862"/>
    <w:rsid w:val="00052926"/>
    <w:rsid w:val="00052F60"/>
    <w:rsid w:val="00052FE2"/>
    <w:rsid w:val="000537FC"/>
    <w:rsid w:val="00053904"/>
    <w:rsid w:val="00053C30"/>
    <w:rsid w:val="00053E6A"/>
    <w:rsid w:val="00053EAE"/>
    <w:rsid w:val="0005405E"/>
    <w:rsid w:val="00054450"/>
    <w:rsid w:val="00054502"/>
    <w:rsid w:val="00054980"/>
    <w:rsid w:val="00054EDF"/>
    <w:rsid w:val="00054FDB"/>
    <w:rsid w:val="00055273"/>
    <w:rsid w:val="000553D5"/>
    <w:rsid w:val="0005574D"/>
    <w:rsid w:val="0005593D"/>
    <w:rsid w:val="00055BE0"/>
    <w:rsid w:val="00055E38"/>
    <w:rsid w:val="00056277"/>
    <w:rsid w:val="000566FE"/>
    <w:rsid w:val="0005672E"/>
    <w:rsid w:val="00056891"/>
    <w:rsid w:val="000568CD"/>
    <w:rsid w:val="00056943"/>
    <w:rsid w:val="00056AFB"/>
    <w:rsid w:val="0005707A"/>
    <w:rsid w:val="00057159"/>
    <w:rsid w:val="00057478"/>
    <w:rsid w:val="00057A4A"/>
    <w:rsid w:val="00057DD5"/>
    <w:rsid w:val="0006029E"/>
    <w:rsid w:val="0006090A"/>
    <w:rsid w:val="00060B52"/>
    <w:rsid w:val="00060CE4"/>
    <w:rsid w:val="00060FB7"/>
    <w:rsid w:val="00061685"/>
    <w:rsid w:val="000616A5"/>
    <w:rsid w:val="00061AB2"/>
    <w:rsid w:val="00061B79"/>
    <w:rsid w:val="00061CA9"/>
    <w:rsid w:val="00061E48"/>
    <w:rsid w:val="00061FB2"/>
    <w:rsid w:val="00062046"/>
    <w:rsid w:val="00062318"/>
    <w:rsid w:val="000625EF"/>
    <w:rsid w:val="000629F0"/>
    <w:rsid w:val="000629FF"/>
    <w:rsid w:val="000631B1"/>
    <w:rsid w:val="000636D0"/>
    <w:rsid w:val="000636D9"/>
    <w:rsid w:val="00063878"/>
    <w:rsid w:val="00063AF8"/>
    <w:rsid w:val="00063DDD"/>
    <w:rsid w:val="00063EDB"/>
    <w:rsid w:val="000640B5"/>
    <w:rsid w:val="00064249"/>
    <w:rsid w:val="00064A34"/>
    <w:rsid w:val="0006592D"/>
    <w:rsid w:val="000663F2"/>
    <w:rsid w:val="0006643F"/>
    <w:rsid w:val="00066515"/>
    <w:rsid w:val="0006656B"/>
    <w:rsid w:val="00066840"/>
    <w:rsid w:val="00066870"/>
    <w:rsid w:val="00066D3E"/>
    <w:rsid w:val="0006742D"/>
    <w:rsid w:val="000675DE"/>
    <w:rsid w:val="0007017B"/>
    <w:rsid w:val="000702BA"/>
    <w:rsid w:val="000703CE"/>
    <w:rsid w:val="00070413"/>
    <w:rsid w:val="000707A0"/>
    <w:rsid w:val="00070961"/>
    <w:rsid w:val="00070D7B"/>
    <w:rsid w:val="00070E20"/>
    <w:rsid w:val="00071147"/>
    <w:rsid w:val="00071736"/>
    <w:rsid w:val="00071C65"/>
    <w:rsid w:val="000720EB"/>
    <w:rsid w:val="000729AB"/>
    <w:rsid w:val="00072AD1"/>
    <w:rsid w:val="00072B11"/>
    <w:rsid w:val="00072BCD"/>
    <w:rsid w:val="00072BFF"/>
    <w:rsid w:val="000731A8"/>
    <w:rsid w:val="00073E51"/>
    <w:rsid w:val="000741A2"/>
    <w:rsid w:val="000757EA"/>
    <w:rsid w:val="00075FF9"/>
    <w:rsid w:val="000760CE"/>
    <w:rsid w:val="0007612E"/>
    <w:rsid w:val="0007658F"/>
    <w:rsid w:val="00076827"/>
    <w:rsid w:val="00076927"/>
    <w:rsid w:val="00076FDC"/>
    <w:rsid w:val="0007755A"/>
    <w:rsid w:val="000776B3"/>
    <w:rsid w:val="000777B2"/>
    <w:rsid w:val="000800AE"/>
    <w:rsid w:val="000800CA"/>
    <w:rsid w:val="00080690"/>
    <w:rsid w:val="000807BE"/>
    <w:rsid w:val="00080A21"/>
    <w:rsid w:val="00080C08"/>
    <w:rsid w:val="00080CCA"/>
    <w:rsid w:val="00080E1A"/>
    <w:rsid w:val="0008132B"/>
    <w:rsid w:val="00081700"/>
    <w:rsid w:val="0008171C"/>
    <w:rsid w:val="00081BBA"/>
    <w:rsid w:val="00081E70"/>
    <w:rsid w:val="00081FBE"/>
    <w:rsid w:val="00081FCE"/>
    <w:rsid w:val="000826B8"/>
    <w:rsid w:val="00082824"/>
    <w:rsid w:val="00082C71"/>
    <w:rsid w:val="00083275"/>
    <w:rsid w:val="000833A7"/>
    <w:rsid w:val="00083579"/>
    <w:rsid w:val="00083658"/>
    <w:rsid w:val="000838A7"/>
    <w:rsid w:val="00083984"/>
    <w:rsid w:val="000843EE"/>
    <w:rsid w:val="00084413"/>
    <w:rsid w:val="000848F1"/>
    <w:rsid w:val="00084A84"/>
    <w:rsid w:val="0008501C"/>
    <w:rsid w:val="0008503B"/>
    <w:rsid w:val="00085128"/>
    <w:rsid w:val="0008537F"/>
    <w:rsid w:val="0008566E"/>
    <w:rsid w:val="0008574C"/>
    <w:rsid w:val="00085FF6"/>
    <w:rsid w:val="00086135"/>
    <w:rsid w:val="000862AE"/>
    <w:rsid w:val="00086892"/>
    <w:rsid w:val="000869A5"/>
    <w:rsid w:val="00086BEC"/>
    <w:rsid w:val="00086CC4"/>
    <w:rsid w:val="00086EF2"/>
    <w:rsid w:val="0008705C"/>
    <w:rsid w:val="00087138"/>
    <w:rsid w:val="000871FB"/>
    <w:rsid w:val="000873D8"/>
    <w:rsid w:val="000876B5"/>
    <w:rsid w:val="000877BB"/>
    <w:rsid w:val="00087F8B"/>
    <w:rsid w:val="00087FAB"/>
    <w:rsid w:val="00090361"/>
    <w:rsid w:val="00090487"/>
    <w:rsid w:val="00090955"/>
    <w:rsid w:val="00090B21"/>
    <w:rsid w:val="00090F61"/>
    <w:rsid w:val="000911FC"/>
    <w:rsid w:val="00091742"/>
    <w:rsid w:val="000918FE"/>
    <w:rsid w:val="000919D6"/>
    <w:rsid w:val="00091C33"/>
    <w:rsid w:val="00091CE8"/>
    <w:rsid w:val="00092003"/>
    <w:rsid w:val="0009276C"/>
    <w:rsid w:val="000929E6"/>
    <w:rsid w:val="00092EE4"/>
    <w:rsid w:val="000934EE"/>
    <w:rsid w:val="00093ADB"/>
    <w:rsid w:val="00093B89"/>
    <w:rsid w:val="00093E55"/>
    <w:rsid w:val="0009466E"/>
    <w:rsid w:val="000947BD"/>
    <w:rsid w:val="000947F8"/>
    <w:rsid w:val="00094803"/>
    <w:rsid w:val="00094C8C"/>
    <w:rsid w:val="00094CC6"/>
    <w:rsid w:val="00095170"/>
    <w:rsid w:val="00095776"/>
    <w:rsid w:val="00095C64"/>
    <w:rsid w:val="00095E76"/>
    <w:rsid w:val="0009686D"/>
    <w:rsid w:val="00096A77"/>
    <w:rsid w:val="00096A7D"/>
    <w:rsid w:val="00096D43"/>
    <w:rsid w:val="00096DC7"/>
    <w:rsid w:val="00096EF0"/>
    <w:rsid w:val="0009715A"/>
    <w:rsid w:val="00097447"/>
    <w:rsid w:val="00097625"/>
    <w:rsid w:val="00097649"/>
    <w:rsid w:val="00097B14"/>
    <w:rsid w:val="00097E34"/>
    <w:rsid w:val="00097E78"/>
    <w:rsid w:val="000A04C0"/>
    <w:rsid w:val="000A0542"/>
    <w:rsid w:val="000A0773"/>
    <w:rsid w:val="000A0CEC"/>
    <w:rsid w:val="000A0D81"/>
    <w:rsid w:val="000A1053"/>
    <w:rsid w:val="000A14E2"/>
    <w:rsid w:val="000A15AB"/>
    <w:rsid w:val="000A1AA7"/>
    <w:rsid w:val="000A2623"/>
    <w:rsid w:val="000A2881"/>
    <w:rsid w:val="000A2A69"/>
    <w:rsid w:val="000A2FB4"/>
    <w:rsid w:val="000A354A"/>
    <w:rsid w:val="000A35A8"/>
    <w:rsid w:val="000A3D27"/>
    <w:rsid w:val="000A3D6F"/>
    <w:rsid w:val="000A3E35"/>
    <w:rsid w:val="000A3FC3"/>
    <w:rsid w:val="000A4AC2"/>
    <w:rsid w:val="000A4E42"/>
    <w:rsid w:val="000A4F8F"/>
    <w:rsid w:val="000A53A3"/>
    <w:rsid w:val="000A571F"/>
    <w:rsid w:val="000A5779"/>
    <w:rsid w:val="000A5CB7"/>
    <w:rsid w:val="000A5CFD"/>
    <w:rsid w:val="000A5FB4"/>
    <w:rsid w:val="000A66CA"/>
    <w:rsid w:val="000A6C3D"/>
    <w:rsid w:val="000A6DF1"/>
    <w:rsid w:val="000A703F"/>
    <w:rsid w:val="000A75B7"/>
    <w:rsid w:val="000A796A"/>
    <w:rsid w:val="000A797B"/>
    <w:rsid w:val="000A7B02"/>
    <w:rsid w:val="000A7EDD"/>
    <w:rsid w:val="000B0052"/>
    <w:rsid w:val="000B00AA"/>
    <w:rsid w:val="000B01E9"/>
    <w:rsid w:val="000B02DD"/>
    <w:rsid w:val="000B03F8"/>
    <w:rsid w:val="000B0548"/>
    <w:rsid w:val="000B0C4B"/>
    <w:rsid w:val="000B0DF5"/>
    <w:rsid w:val="000B0E84"/>
    <w:rsid w:val="000B106D"/>
    <w:rsid w:val="000B1412"/>
    <w:rsid w:val="000B14EC"/>
    <w:rsid w:val="000B16E4"/>
    <w:rsid w:val="000B228C"/>
    <w:rsid w:val="000B22B4"/>
    <w:rsid w:val="000B2652"/>
    <w:rsid w:val="000B2792"/>
    <w:rsid w:val="000B29D8"/>
    <w:rsid w:val="000B2C13"/>
    <w:rsid w:val="000B3033"/>
    <w:rsid w:val="000B3989"/>
    <w:rsid w:val="000B3C7F"/>
    <w:rsid w:val="000B3F2D"/>
    <w:rsid w:val="000B4081"/>
    <w:rsid w:val="000B48E6"/>
    <w:rsid w:val="000B4E38"/>
    <w:rsid w:val="000B51D5"/>
    <w:rsid w:val="000B5382"/>
    <w:rsid w:val="000B5771"/>
    <w:rsid w:val="000B6335"/>
    <w:rsid w:val="000B6792"/>
    <w:rsid w:val="000B74E0"/>
    <w:rsid w:val="000B74EA"/>
    <w:rsid w:val="000B75B4"/>
    <w:rsid w:val="000B7819"/>
    <w:rsid w:val="000B787F"/>
    <w:rsid w:val="000B79F7"/>
    <w:rsid w:val="000B7C9B"/>
    <w:rsid w:val="000C002E"/>
    <w:rsid w:val="000C0411"/>
    <w:rsid w:val="000C09DE"/>
    <w:rsid w:val="000C0DB2"/>
    <w:rsid w:val="000C132D"/>
    <w:rsid w:val="000C137D"/>
    <w:rsid w:val="000C1E60"/>
    <w:rsid w:val="000C1FED"/>
    <w:rsid w:val="000C221E"/>
    <w:rsid w:val="000C232F"/>
    <w:rsid w:val="000C2412"/>
    <w:rsid w:val="000C246B"/>
    <w:rsid w:val="000C2BC1"/>
    <w:rsid w:val="000C2F09"/>
    <w:rsid w:val="000C3050"/>
    <w:rsid w:val="000C35F1"/>
    <w:rsid w:val="000C399E"/>
    <w:rsid w:val="000C3D19"/>
    <w:rsid w:val="000C42E4"/>
    <w:rsid w:val="000C46CC"/>
    <w:rsid w:val="000C4954"/>
    <w:rsid w:val="000C4AF6"/>
    <w:rsid w:val="000C4EC4"/>
    <w:rsid w:val="000C51F1"/>
    <w:rsid w:val="000C5A59"/>
    <w:rsid w:val="000C5AE4"/>
    <w:rsid w:val="000C5BF8"/>
    <w:rsid w:val="000C5FA0"/>
    <w:rsid w:val="000C605E"/>
    <w:rsid w:val="000C63AD"/>
    <w:rsid w:val="000C6747"/>
    <w:rsid w:val="000C6BA6"/>
    <w:rsid w:val="000C6C74"/>
    <w:rsid w:val="000C6EC9"/>
    <w:rsid w:val="000C7A60"/>
    <w:rsid w:val="000C7E27"/>
    <w:rsid w:val="000D0017"/>
    <w:rsid w:val="000D002C"/>
    <w:rsid w:val="000D01E4"/>
    <w:rsid w:val="000D081B"/>
    <w:rsid w:val="000D0881"/>
    <w:rsid w:val="000D0CA0"/>
    <w:rsid w:val="000D0CE3"/>
    <w:rsid w:val="000D125D"/>
    <w:rsid w:val="000D1AFE"/>
    <w:rsid w:val="000D1B02"/>
    <w:rsid w:val="000D1C0F"/>
    <w:rsid w:val="000D1CE0"/>
    <w:rsid w:val="000D1F0A"/>
    <w:rsid w:val="000D2396"/>
    <w:rsid w:val="000D2904"/>
    <w:rsid w:val="000D2980"/>
    <w:rsid w:val="000D29B1"/>
    <w:rsid w:val="000D2C3E"/>
    <w:rsid w:val="000D2E37"/>
    <w:rsid w:val="000D2EF1"/>
    <w:rsid w:val="000D3116"/>
    <w:rsid w:val="000D32DC"/>
    <w:rsid w:val="000D383F"/>
    <w:rsid w:val="000D38DC"/>
    <w:rsid w:val="000D417E"/>
    <w:rsid w:val="000D4268"/>
    <w:rsid w:val="000D4308"/>
    <w:rsid w:val="000D432D"/>
    <w:rsid w:val="000D4563"/>
    <w:rsid w:val="000D462E"/>
    <w:rsid w:val="000D47D5"/>
    <w:rsid w:val="000D4C1C"/>
    <w:rsid w:val="000D50CC"/>
    <w:rsid w:val="000D5A56"/>
    <w:rsid w:val="000D5DE4"/>
    <w:rsid w:val="000D6180"/>
    <w:rsid w:val="000D6DB7"/>
    <w:rsid w:val="000D711C"/>
    <w:rsid w:val="000D7159"/>
    <w:rsid w:val="000D7196"/>
    <w:rsid w:val="000D746E"/>
    <w:rsid w:val="000D76EC"/>
    <w:rsid w:val="000D777C"/>
    <w:rsid w:val="000D7B2B"/>
    <w:rsid w:val="000D7CA2"/>
    <w:rsid w:val="000D7CEB"/>
    <w:rsid w:val="000E010D"/>
    <w:rsid w:val="000E0143"/>
    <w:rsid w:val="000E02A6"/>
    <w:rsid w:val="000E071A"/>
    <w:rsid w:val="000E095F"/>
    <w:rsid w:val="000E1034"/>
    <w:rsid w:val="000E118F"/>
    <w:rsid w:val="000E1BDB"/>
    <w:rsid w:val="000E1E2E"/>
    <w:rsid w:val="000E235F"/>
    <w:rsid w:val="000E322E"/>
    <w:rsid w:val="000E3442"/>
    <w:rsid w:val="000E35F9"/>
    <w:rsid w:val="000E37D8"/>
    <w:rsid w:val="000E3849"/>
    <w:rsid w:val="000E4683"/>
    <w:rsid w:val="000E4DE7"/>
    <w:rsid w:val="000E5B35"/>
    <w:rsid w:val="000E5C7F"/>
    <w:rsid w:val="000E5D3B"/>
    <w:rsid w:val="000E5F31"/>
    <w:rsid w:val="000E6454"/>
    <w:rsid w:val="000E6584"/>
    <w:rsid w:val="000E66CD"/>
    <w:rsid w:val="000E78C6"/>
    <w:rsid w:val="000E7990"/>
    <w:rsid w:val="000E79F3"/>
    <w:rsid w:val="000E7B61"/>
    <w:rsid w:val="000E7C6C"/>
    <w:rsid w:val="000E7FF7"/>
    <w:rsid w:val="000F0743"/>
    <w:rsid w:val="000F09EF"/>
    <w:rsid w:val="000F0B5D"/>
    <w:rsid w:val="000F0C05"/>
    <w:rsid w:val="000F0CE7"/>
    <w:rsid w:val="000F0D00"/>
    <w:rsid w:val="000F0FD6"/>
    <w:rsid w:val="000F14E7"/>
    <w:rsid w:val="000F1A55"/>
    <w:rsid w:val="000F1F5A"/>
    <w:rsid w:val="000F2BC8"/>
    <w:rsid w:val="000F2D48"/>
    <w:rsid w:val="000F2FC9"/>
    <w:rsid w:val="000F38CD"/>
    <w:rsid w:val="000F3DEE"/>
    <w:rsid w:val="000F3E19"/>
    <w:rsid w:val="000F3FD2"/>
    <w:rsid w:val="000F4092"/>
    <w:rsid w:val="000F42E2"/>
    <w:rsid w:val="000F447D"/>
    <w:rsid w:val="000F45EC"/>
    <w:rsid w:val="000F4BD5"/>
    <w:rsid w:val="000F4CD6"/>
    <w:rsid w:val="000F4FE4"/>
    <w:rsid w:val="000F5ABA"/>
    <w:rsid w:val="000F5AE6"/>
    <w:rsid w:val="000F5C82"/>
    <w:rsid w:val="000F5E66"/>
    <w:rsid w:val="000F62B3"/>
    <w:rsid w:val="000F62D4"/>
    <w:rsid w:val="000F62F1"/>
    <w:rsid w:val="000F6717"/>
    <w:rsid w:val="000F6835"/>
    <w:rsid w:val="000F6A2C"/>
    <w:rsid w:val="000F6A9D"/>
    <w:rsid w:val="000F6D91"/>
    <w:rsid w:val="000F6DF1"/>
    <w:rsid w:val="000F6FBE"/>
    <w:rsid w:val="000F7600"/>
    <w:rsid w:val="000F7B62"/>
    <w:rsid w:val="000F7C8F"/>
    <w:rsid w:val="000F7E1D"/>
    <w:rsid w:val="00100352"/>
    <w:rsid w:val="001004BC"/>
    <w:rsid w:val="00100593"/>
    <w:rsid w:val="00100D0B"/>
    <w:rsid w:val="00100D11"/>
    <w:rsid w:val="00101B01"/>
    <w:rsid w:val="00101B28"/>
    <w:rsid w:val="00101BD9"/>
    <w:rsid w:val="00101C63"/>
    <w:rsid w:val="00101E8B"/>
    <w:rsid w:val="00101EA5"/>
    <w:rsid w:val="00101F96"/>
    <w:rsid w:val="00102663"/>
    <w:rsid w:val="00102B72"/>
    <w:rsid w:val="00102C6B"/>
    <w:rsid w:val="00102D32"/>
    <w:rsid w:val="00103134"/>
    <w:rsid w:val="00103163"/>
    <w:rsid w:val="00103224"/>
    <w:rsid w:val="00103274"/>
    <w:rsid w:val="00103D09"/>
    <w:rsid w:val="00103EE1"/>
    <w:rsid w:val="00103FBA"/>
    <w:rsid w:val="001042CF"/>
    <w:rsid w:val="00104339"/>
    <w:rsid w:val="00104866"/>
    <w:rsid w:val="00104963"/>
    <w:rsid w:val="00104AE6"/>
    <w:rsid w:val="00104EA3"/>
    <w:rsid w:val="00104F08"/>
    <w:rsid w:val="00105421"/>
    <w:rsid w:val="001055F2"/>
    <w:rsid w:val="0010567C"/>
    <w:rsid w:val="001057CF"/>
    <w:rsid w:val="001059DC"/>
    <w:rsid w:val="00105F48"/>
    <w:rsid w:val="001061F7"/>
    <w:rsid w:val="001066F9"/>
    <w:rsid w:val="00106764"/>
    <w:rsid w:val="0010695B"/>
    <w:rsid w:val="001072F1"/>
    <w:rsid w:val="001075B4"/>
    <w:rsid w:val="0010795E"/>
    <w:rsid w:val="001079CE"/>
    <w:rsid w:val="00107CEC"/>
    <w:rsid w:val="00107D86"/>
    <w:rsid w:val="001102ED"/>
    <w:rsid w:val="00110B52"/>
    <w:rsid w:val="001111A6"/>
    <w:rsid w:val="0011128D"/>
    <w:rsid w:val="0011167A"/>
    <w:rsid w:val="001117A2"/>
    <w:rsid w:val="00111A8D"/>
    <w:rsid w:val="0011242F"/>
    <w:rsid w:val="00112AF1"/>
    <w:rsid w:val="00112BBA"/>
    <w:rsid w:val="00112D26"/>
    <w:rsid w:val="00112EA2"/>
    <w:rsid w:val="00113E79"/>
    <w:rsid w:val="00114147"/>
    <w:rsid w:val="0011431B"/>
    <w:rsid w:val="001143F5"/>
    <w:rsid w:val="001144B6"/>
    <w:rsid w:val="001146F8"/>
    <w:rsid w:val="001148FA"/>
    <w:rsid w:val="00114991"/>
    <w:rsid w:val="00114EF7"/>
    <w:rsid w:val="00115780"/>
    <w:rsid w:val="00116375"/>
    <w:rsid w:val="0011638F"/>
    <w:rsid w:val="00116E61"/>
    <w:rsid w:val="00117192"/>
    <w:rsid w:val="00117368"/>
    <w:rsid w:val="00117488"/>
    <w:rsid w:val="001174FD"/>
    <w:rsid w:val="00117643"/>
    <w:rsid w:val="0011776C"/>
    <w:rsid w:val="00117E55"/>
    <w:rsid w:val="001204E7"/>
    <w:rsid w:val="00120607"/>
    <w:rsid w:val="00120EA5"/>
    <w:rsid w:val="00120F0C"/>
    <w:rsid w:val="00120F34"/>
    <w:rsid w:val="001219B4"/>
    <w:rsid w:val="00121AC9"/>
    <w:rsid w:val="001224AD"/>
    <w:rsid w:val="001227E1"/>
    <w:rsid w:val="00122B6C"/>
    <w:rsid w:val="00122E07"/>
    <w:rsid w:val="0012305D"/>
    <w:rsid w:val="00123077"/>
    <w:rsid w:val="001230D1"/>
    <w:rsid w:val="001235A5"/>
    <w:rsid w:val="00123E53"/>
    <w:rsid w:val="00123FF6"/>
    <w:rsid w:val="00124173"/>
    <w:rsid w:val="001241F2"/>
    <w:rsid w:val="00124CDB"/>
    <w:rsid w:val="00124D06"/>
    <w:rsid w:val="00124D73"/>
    <w:rsid w:val="00124E05"/>
    <w:rsid w:val="00124F36"/>
    <w:rsid w:val="00124F9D"/>
    <w:rsid w:val="0012520A"/>
    <w:rsid w:val="0012530B"/>
    <w:rsid w:val="0012545D"/>
    <w:rsid w:val="00125758"/>
    <w:rsid w:val="00125910"/>
    <w:rsid w:val="00125A37"/>
    <w:rsid w:val="00125B50"/>
    <w:rsid w:val="00125BAB"/>
    <w:rsid w:val="00126168"/>
    <w:rsid w:val="00126396"/>
    <w:rsid w:val="001263BF"/>
    <w:rsid w:val="00126FEB"/>
    <w:rsid w:val="001272A5"/>
    <w:rsid w:val="00127867"/>
    <w:rsid w:val="00127916"/>
    <w:rsid w:val="00127D00"/>
    <w:rsid w:val="00127F10"/>
    <w:rsid w:val="00127FE6"/>
    <w:rsid w:val="001302C4"/>
    <w:rsid w:val="001303B9"/>
    <w:rsid w:val="001306E1"/>
    <w:rsid w:val="0013079F"/>
    <w:rsid w:val="001315E7"/>
    <w:rsid w:val="00131750"/>
    <w:rsid w:val="0013191E"/>
    <w:rsid w:val="00131B04"/>
    <w:rsid w:val="00131D71"/>
    <w:rsid w:val="001326D4"/>
    <w:rsid w:val="00132AD7"/>
    <w:rsid w:val="00132C36"/>
    <w:rsid w:val="001330D0"/>
    <w:rsid w:val="00133326"/>
    <w:rsid w:val="001337B4"/>
    <w:rsid w:val="001338A9"/>
    <w:rsid w:val="001339B8"/>
    <w:rsid w:val="00133C56"/>
    <w:rsid w:val="00133CBC"/>
    <w:rsid w:val="00133D4C"/>
    <w:rsid w:val="0013409D"/>
    <w:rsid w:val="0013442F"/>
    <w:rsid w:val="00134573"/>
    <w:rsid w:val="001346C9"/>
    <w:rsid w:val="001349CD"/>
    <w:rsid w:val="001352C4"/>
    <w:rsid w:val="00135593"/>
    <w:rsid w:val="0013575E"/>
    <w:rsid w:val="001359DA"/>
    <w:rsid w:val="00135BA2"/>
    <w:rsid w:val="00136069"/>
    <w:rsid w:val="00136B0F"/>
    <w:rsid w:val="00136D5D"/>
    <w:rsid w:val="00136D84"/>
    <w:rsid w:val="0013707E"/>
    <w:rsid w:val="001377FB"/>
    <w:rsid w:val="00137B42"/>
    <w:rsid w:val="00137DA0"/>
    <w:rsid w:val="0014057E"/>
    <w:rsid w:val="00140A38"/>
    <w:rsid w:val="00140ADC"/>
    <w:rsid w:val="0014120A"/>
    <w:rsid w:val="00141259"/>
    <w:rsid w:val="001412E5"/>
    <w:rsid w:val="001415FD"/>
    <w:rsid w:val="00141669"/>
    <w:rsid w:val="0014198A"/>
    <w:rsid w:val="00141ABB"/>
    <w:rsid w:val="00141C58"/>
    <w:rsid w:val="0014201A"/>
    <w:rsid w:val="0014202C"/>
    <w:rsid w:val="001421A5"/>
    <w:rsid w:val="001425D0"/>
    <w:rsid w:val="0014284F"/>
    <w:rsid w:val="001428B4"/>
    <w:rsid w:val="00142900"/>
    <w:rsid w:val="001429C7"/>
    <w:rsid w:val="00142C23"/>
    <w:rsid w:val="00142C90"/>
    <w:rsid w:val="00142EBD"/>
    <w:rsid w:val="0014347B"/>
    <w:rsid w:val="001436C5"/>
    <w:rsid w:val="001437C8"/>
    <w:rsid w:val="00143980"/>
    <w:rsid w:val="00143FD0"/>
    <w:rsid w:val="00143FE5"/>
    <w:rsid w:val="00144567"/>
    <w:rsid w:val="0014461D"/>
    <w:rsid w:val="001446B9"/>
    <w:rsid w:val="00144A60"/>
    <w:rsid w:val="00144C63"/>
    <w:rsid w:val="00145647"/>
    <w:rsid w:val="00145FA7"/>
    <w:rsid w:val="001467D4"/>
    <w:rsid w:val="00146F2C"/>
    <w:rsid w:val="00147000"/>
    <w:rsid w:val="0014706C"/>
    <w:rsid w:val="001470CD"/>
    <w:rsid w:val="0014725C"/>
    <w:rsid w:val="00147297"/>
    <w:rsid w:val="0014769B"/>
    <w:rsid w:val="001476FA"/>
    <w:rsid w:val="00147D90"/>
    <w:rsid w:val="00147E50"/>
    <w:rsid w:val="001500AF"/>
    <w:rsid w:val="001502BB"/>
    <w:rsid w:val="00150645"/>
    <w:rsid w:val="00150A7B"/>
    <w:rsid w:val="00150AC7"/>
    <w:rsid w:val="00150F5B"/>
    <w:rsid w:val="001512EE"/>
    <w:rsid w:val="00151A8B"/>
    <w:rsid w:val="00151D3A"/>
    <w:rsid w:val="00151DC8"/>
    <w:rsid w:val="00151DD4"/>
    <w:rsid w:val="00152010"/>
    <w:rsid w:val="001525C7"/>
    <w:rsid w:val="00152F6D"/>
    <w:rsid w:val="0015314B"/>
    <w:rsid w:val="00153597"/>
    <w:rsid w:val="00153B44"/>
    <w:rsid w:val="00153D8F"/>
    <w:rsid w:val="00153E86"/>
    <w:rsid w:val="00153E8F"/>
    <w:rsid w:val="00153EF2"/>
    <w:rsid w:val="0015480D"/>
    <w:rsid w:val="00154870"/>
    <w:rsid w:val="00154A70"/>
    <w:rsid w:val="00154F01"/>
    <w:rsid w:val="00155022"/>
    <w:rsid w:val="00155DC3"/>
    <w:rsid w:val="00156077"/>
    <w:rsid w:val="0015656E"/>
    <w:rsid w:val="0015692E"/>
    <w:rsid w:val="00156A20"/>
    <w:rsid w:val="00156BDA"/>
    <w:rsid w:val="00156DEB"/>
    <w:rsid w:val="00157057"/>
    <w:rsid w:val="0015752B"/>
    <w:rsid w:val="00157622"/>
    <w:rsid w:val="00157D18"/>
    <w:rsid w:val="00157DBD"/>
    <w:rsid w:val="00157FF7"/>
    <w:rsid w:val="00160454"/>
    <w:rsid w:val="001607B4"/>
    <w:rsid w:val="00160F84"/>
    <w:rsid w:val="001610A2"/>
    <w:rsid w:val="00161158"/>
    <w:rsid w:val="001615ED"/>
    <w:rsid w:val="001624E8"/>
    <w:rsid w:val="00162675"/>
    <w:rsid w:val="001626C6"/>
    <w:rsid w:val="00162762"/>
    <w:rsid w:val="00162828"/>
    <w:rsid w:val="00163421"/>
    <w:rsid w:val="0016383B"/>
    <w:rsid w:val="00163950"/>
    <w:rsid w:val="001640CC"/>
    <w:rsid w:val="00164559"/>
    <w:rsid w:val="00164DF4"/>
    <w:rsid w:val="00165307"/>
    <w:rsid w:val="0016579D"/>
    <w:rsid w:val="00165987"/>
    <w:rsid w:val="00165CAB"/>
    <w:rsid w:val="00165EB5"/>
    <w:rsid w:val="00165F06"/>
    <w:rsid w:val="00166963"/>
    <w:rsid w:val="00166A8A"/>
    <w:rsid w:val="00166C1F"/>
    <w:rsid w:val="00166CB4"/>
    <w:rsid w:val="00166E4E"/>
    <w:rsid w:val="0016745A"/>
    <w:rsid w:val="00167ED7"/>
    <w:rsid w:val="00167FAE"/>
    <w:rsid w:val="001708F0"/>
    <w:rsid w:val="00170996"/>
    <w:rsid w:val="00170BAD"/>
    <w:rsid w:val="00170DA1"/>
    <w:rsid w:val="0017125D"/>
    <w:rsid w:val="00171792"/>
    <w:rsid w:val="00171C58"/>
    <w:rsid w:val="00171D07"/>
    <w:rsid w:val="00171D9C"/>
    <w:rsid w:val="001720F0"/>
    <w:rsid w:val="001722C0"/>
    <w:rsid w:val="00172347"/>
    <w:rsid w:val="00172414"/>
    <w:rsid w:val="00172474"/>
    <w:rsid w:val="00172606"/>
    <w:rsid w:val="00172C2D"/>
    <w:rsid w:val="00172CBE"/>
    <w:rsid w:val="00173234"/>
    <w:rsid w:val="001733F9"/>
    <w:rsid w:val="00173447"/>
    <w:rsid w:val="00173512"/>
    <w:rsid w:val="0017355E"/>
    <w:rsid w:val="001735F7"/>
    <w:rsid w:val="00173695"/>
    <w:rsid w:val="00173700"/>
    <w:rsid w:val="00173735"/>
    <w:rsid w:val="001738F0"/>
    <w:rsid w:val="001745EA"/>
    <w:rsid w:val="00174B5C"/>
    <w:rsid w:val="00175120"/>
    <w:rsid w:val="00175337"/>
    <w:rsid w:val="001757CE"/>
    <w:rsid w:val="00175A63"/>
    <w:rsid w:val="00175C82"/>
    <w:rsid w:val="001761B5"/>
    <w:rsid w:val="00176403"/>
    <w:rsid w:val="00176B1B"/>
    <w:rsid w:val="00176B23"/>
    <w:rsid w:val="00176CE0"/>
    <w:rsid w:val="00176DE8"/>
    <w:rsid w:val="00177309"/>
    <w:rsid w:val="00177540"/>
    <w:rsid w:val="00177DAA"/>
    <w:rsid w:val="00180322"/>
    <w:rsid w:val="0018095D"/>
    <w:rsid w:val="0018105A"/>
    <w:rsid w:val="001811CD"/>
    <w:rsid w:val="00181441"/>
    <w:rsid w:val="001814AE"/>
    <w:rsid w:val="00181820"/>
    <w:rsid w:val="001819B1"/>
    <w:rsid w:val="00181B77"/>
    <w:rsid w:val="00181CAE"/>
    <w:rsid w:val="00182033"/>
    <w:rsid w:val="00182069"/>
    <w:rsid w:val="00182239"/>
    <w:rsid w:val="00182476"/>
    <w:rsid w:val="00182886"/>
    <w:rsid w:val="001829DD"/>
    <w:rsid w:val="00182C8F"/>
    <w:rsid w:val="001831F8"/>
    <w:rsid w:val="00183C3C"/>
    <w:rsid w:val="0018421A"/>
    <w:rsid w:val="00184977"/>
    <w:rsid w:val="0018499D"/>
    <w:rsid w:val="00184C20"/>
    <w:rsid w:val="00184E49"/>
    <w:rsid w:val="00185358"/>
    <w:rsid w:val="00185682"/>
    <w:rsid w:val="001856E6"/>
    <w:rsid w:val="00185D18"/>
    <w:rsid w:val="00185E91"/>
    <w:rsid w:val="00185FD2"/>
    <w:rsid w:val="001861B7"/>
    <w:rsid w:val="00186269"/>
    <w:rsid w:val="001865BE"/>
    <w:rsid w:val="00187536"/>
    <w:rsid w:val="001878B9"/>
    <w:rsid w:val="00187B9D"/>
    <w:rsid w:val="00187CF3"/>
    <w:rsid w:val="00187E97"/>
    <w:rsid w:val="001903D2"/>
    <w:rsid w:val="0019055A"/>
    <w:rsid w:val="001907B4"/>
    <w:rsid w:val="00190981"/>
    <w:rsid w:val="0019098A"/>
    <w:rsid w:val="00190FA3"/>
    <w:rsid w:val="0019115A"/>
    <w:rsid w:val="001911B8"/>
    <w:rsid w:val="0019178D"/>
    <w:rsid w:val="00191B30"/>
    <w:rsid w:val="00191D1F"/>
    <w:rsid w:val="00191E17"/>
    <w:rsid w:val="00192223"/>
    <w:rsid w:val="0019251B"/>
    <w:rsid w:val="001927A8"/>
    <w:rsid w:val="00192FD6"/>
    <w:rsid w:val="001931AE"/>
    <w:rsid w:val="00193258"/>
    <w:rsid w:val="001936A3"/>
    <w:rsid w:val="00193BEB"/>
    <w:rsid w:val="00193E6C"/>
    <w:rsid w:val="0019408C"/>
    <w:rsid w:val="001942B8"/>
    <w:rsid w:val="00194325"/>
    <w:rsid w:val="001952CE"/>
    <w:rsid w:val="00195526"/>
    <w:rsid w:val="0019577F"/>
    <w:rsid w:val="0019661F"/>
    <w:rsid w:val="0019692D"/>
    <w:rsid w:val="0019693B"/>
    <w:rsid w:val="00196C98"/>
    <w:rsid w:val="00196D14"/>
    <w:rsid w:val="00196E17"/>
    <w:rsid w:val="00196FCC"/>
    <w:rsid w:val="0019702C"/>
    <w:rsid w:val="00197049"/>
    <w:rsid w:val="00197334"/>
    <w:rsid w:val="00197521"/>
    <w:rsid w:val="001975E2"/>
    <w:rsid w:val="00197645"/>
    <w:rsid w:val="00197B72"/>
    <w:rsid w:val="00197BFB"/>
    <w:rsid w:val="00197C83"/>
    <w:rsid w:val="001A067A"/>
    <w:rsid w:val="001A1035"/>
    <w:rsid w:val="001A1175"/>
    <w:rsid w:val="001A1177"/>
    <w:rsid w:val="001A13CD"/>
    <w:rsid w:val="001A1589"/>
    <w:rsid w:val="001A1617"/>
    <w:rsid w:val="001A16EF"/>
    <w:rsid w:val="001A1793"/>
    <w:rsid w:val="001A1950"/>
    <w:rsid w:val="001A1AAA"/>
    <w:rsid w:val="001A1B17"/>
    <w:rsid w:val="001A1C5A"/>
    <w:rsid w:val="001A1CFD"/>
    <w:rsid w:val="001A1E32"/>
    <w:rsid w:val="001A1ED4"/>
    <w:rsid w:val="001A1FCF"/>
    <w:rsid w:val="001A22EB"/>
    <w:rsid w:val="001A271A"/>
    <w:rsid w:val="001A2738"/>
    <w:rsid w:val="001A27EF"/>
    <w:rsid w:val="001A2894"/>
    <w:rsid w:val="001A2BF1"/>
    <w:rsid w:val="001A2E21"/>
    <w:rsid w:val="001A2F6B"/>
    <w:rsid w:val="001A30C6"/>
    <w:rsid w:val="001A321C"/>
    <w:rsid w:val="001A346D"/>
    <w:rsid w:val="001A35E6"/>
    <w:rsid w:val="001A3BE2"/>
    <w:rsid w:val="001A3C0C"/>
    <w:rsid w:val="001A3E23"/>
    <w:rsid w:val="001A4040"/>
    <w:rsid w:val="001A40B8"/>
    <w:rsid w:val="001A441E"/>
    <w:rsid w:val="001A479D"/>
    <w:rsid w:val="001A52ED"/>
    <w:rsid w:val="001A5576"/>
    <w:rsid w:val="001A5988"/>
    <w:rsid w:val="001A5E06"/>
    <w:rsid w:val="001A6185"/>
    <w:rsid w:val="001A6431"/>
    <w:rsid w:val="001A6456"/>
    <w:rsid w:val="001A65D4"/>
    <w:rsid w:val="001A6A7C"/>
    <w:rsid w:val="001A6DDC"/>
    <w:rsid w:val="001A6FD6"/>
    <w:rsid w:val="001A749A"/>
    <w:rsid w:val="001A752B"/>
    <w:rsid w:val="001A754B"/>
    <w:rsid w:val="001A7B06"/>
    <w:rsid w:val="001A7CBF"/>
    <w:rsid w:val="001B01C0"/>
    <w:rsid w:val="001B0578"/>
    <w:rsid w:val="001B0BC0"/>
    <w:rsid w:val="001B0CAA"/>
    <w:rsid w:val="001B0D51"/>
    <w:rsid w:val="001B1026"/>
    <w:rsid w:val="001B14AB"/>
    <w:rsid w:val="001B193B"/>
    <w:rsid w:val="001B1A47"/>
    <w:rsid w:val="001B1B13"/>
    <w:rsid w:val="001B1DC1"/>
    <w:rsid w:val="001B205F"/>
    <w:rsid w:val="001B2527"/>
    <w:rsid w:val="001B2550"/>
    <w:rsid w:val="001B25C4"/>
    <w:rsid w:val="001B2813"/>
    <w:rsid w:val="001B298D"/>
    <w:rsid w:val="001B2B95"/>
    <w:rsid w:val="001B3A35"/>
    <w:rsid w:val="001B404E"/>
    <w:rsid w:val="001B4144"/>
    <w:rsid w:val="001B41F3"/>
    <w:rsid w:val="001B42E7"/>
    <w:rsid w:val="001B437A"/>
    <w:rsid w:val="001B43BC"/>
    <w:rsid w:val="001B470D"/>
    <w:rsid w:val="001B511C"/>
    <w:rsid w:val="001B53C3"/>
    <w:rsid w:val="001B5496"/>
    <w:rsid w:val="001B599E"/>
    <w:rsid w:val="001B5D14"/>
    <w:rsid w:val="001B6033"/>
    <w:rsid w:val="001B6345"/>
    <w:rsid w:val="001B6B8E"/>
    <w:rsid w:val="001B74DC"/>
    <w:rsid w:val="001B767F"/>
    <w:rsid w:val="001B77BC"/>
    <w:rsid w:val="001B79F3"/>
    <w:rsid w:val="001B7B97"/>
    <w:rsid w:val="001B7CC2"/>
    <w:rsid w:val="001B7F05"/>
    <w:rsid w:val="001C007E"/>
    <w:rsid w:val="001C04D1"/>
    <w:rsid w:val="001C08A3"/>
    <w:rsid w:val="001C092F"/>
    <w:rsid w:val="001C0AAA"/>
    <w:rsid w:val="001C1CE3"/>
    <w:rsid w:val="001C1D9C"/>
    <w:rsid w:val="001C2334"/>
    <w:rsid w:val="001C247F"/>
    <w:rsid w:val="001C2584"/>
    <w:rsid w:val="001C29AC"/>
    <w:rsid w:val="001C2A89"/>
    <w:rsid w:val="001C2BC6"/>
    <w:rsid w:val="001C2FC7"/>
    <w:rsid w:val="001C373E"/>
    <w:rsid w:val="001C3B02"/>
    <w:rsid w:val="001C3E1A"/>
    <w:rsid w:val="001C3F76"/>
    <w:rsid w:val="001C40A7"/>
    <w:rsid w:val="001C41E6"/>
    <w:rsid w:val="001C4337"/>
    <w:rsid w:val="001C454F"/>
    <w:rsid w:val="001C464F"/>
    <w:rsid w:val="001C46EB"/>
    <w:rsid w:val="001C47F4"/>
    <w:rsid w:val="001C4C0D"/>
    <w:rsid w:val="001C51EA"/>
    <w:rsid w:val="001C532A"/>
    <w:rsid w:val="001C5454"/>
    <w:rsid w:val="001C561E"/>
    <w:rsid w:val="001C572C"/>
    <w:rsid w:val="001C5791"/>
    <w:rsid w:val="001C57E7"/>
    <w:rsid w:val="001C589E"/>
    <w:rsid w:val="001C5A87"/>
    <w:rsid w:val="001C61D8"/>
    <w:rsid w:val="001C63F3"/>
    <w:rsid w:val="001C66B9"/>
    <w:rsid w:val="001C70C0"/>
    <w:rsid w:val="001C71FA"/>
    <w:rsid w:val="001C78FA"/>
    <w:rsid w:val="001D01BE"/>
    <w:rsid w:val="001D0496"/>
    <w:rsid w:val="001D0B5E"/>
    <w:rsid w:val="001D0BDE"/>
    <w:rsid w:val="001D1A51"/>
    <w:rsid w:val="001D1BDD"/>
    <w:rsid w:val="001D21C3"/>
    <w:rsid w:val="001D243F"/>
    <w:rsid w:val="001D26C4"/>
    <w:rsid w:val="001D28DD"/>
    <w:rsid w:val="001D29D8"/>
    <w:rsid w:val="001D2CE5"/>
    <w:rsid w:val="001D37F3"/>
    <w:rsid w:val="001D3A83"/>
    <w:rsid w:val="001D3AFF"/>
    <w:rsid w:val="001D4325"/>
    <w:rsid w:val="001D463F"/>
    <w:rsid w:val="001D4656"/>
    <w:rsid w:val="001D4660"/>
    <w:rsid w:val="001D4AA0"/>
    <w:rsid w:val="001D4E25"/>
    <w:rsid w:val="001D5471"/>
    <w:rsid w:val="001D572E"/>
    <w:rsid w:val="001D597B"/>
    <w:rsid w:val="001D6863"/>
    <w:rsid w:val="001D73D5"/>
    <w:rsid w:val="001D756E"/>
    <w:rsid w:val="001D765C"/>
    <w:rsid w:val="001D7B9C"/>
    <w:rsid w:val="001D7BBF"/>
    <w:rsid w:val="001D7FB0"/>
    <w:rsid w:val="001E01A6"/>
    <w:rsid w:val="001E0637"/>
    <w:rsid w:val="001E0AEA"/>
    <w:rsid w:val="001E0EB7"/>
    <w:rsid w:val="001E0F53"/>
    <w:rsid w:val="001E0FD0"/>
    <w:rsid w:val="001E1111"/>
    <w:rsid w:val="001E12BF"/>
    <w:rsid w:val="001E1322"/>
    <w:rsid w:val="001E13C6"/>
    <w:rsid w:val="001E17B0"/>
    <w:rsid w:val="001E1B99"/>
    <w:rsid w:val="001E1F1A"/>
    <w:rsid w:val="001E293C"/>
    <w:rsid w:val="001E3262"/>
    <w:rsid w:val="001E3495"/>
    <w:rsid w:val="001E39B6"/>
    <w:rsid w:val="001E3AEE"/>
    <w:rsid w:val="001E46C1"/>
    <w:rsid w:val="001E46D8"/>
    <w:rsid w:val="001E4740"/>
    <w:rsid w:val="001E483F"/>
    <w:rsid w:val="001E4C15"/>
    <w:rsid w:val="001E4F70"/>
    <w:rsid w:val="001E542D"/>
    <w:rsid w:val="001E55AB"/>
    <w:rsid w:val="001E55BB"/>
    <w:rsid w:val="001E5C58"/>
    <w:rsid w:val="001E6189"/>
    <w:rsid w:val="001E63EF"/>
    <w:rsid w:val="001E676B"/>
    <w:rsid w:val="001E68A7"/>
    <w:rsid w:val="001E6B2F"/>
    <w:rsid w:val="001E6D72"/>
    <w:rsid w:val="001E6FD7"/>
    <w:rsid w:val="001E70A5"/>
    <w:rsid w:val="001E7655"/>
    <w:rsid w:val="001E7B2C"/>
    <w:rsid w:val="001E7F09"/>
    <w:rsid w:val="001F071D"/>
    <w:rsid w:val="001F0CB3"/>
    <w:rsid w:val="001F0CC5"/>
    <w:rsid w:val="001F0DFE"/>
    <w:rsid w:val="001F124F"/>
    <w:rsid w:val="001F1372"/>
    <w:rsid w:val="001F14D6"/>
    <w:rsid w:val="001F1AFA"/>
    <w:rsid w:val="001F20CA"/>
    <w:rsid w:val="001F229A"/>
    <w:rsid w:val="001F2A13"/>
    <w:rsid w:val="001F2C53"/>
    <w:rsid w:val="001F2E61"/>
    <w:rsid w:val="001F3378"/>
    <w:rsid w:val="001F3839"/>
    <w:rsid w:val="001F3B6C"/>
    <w:rsid w:val="001F4456"/>
    <w:rsid w:val="001F44A7"/>
    <w:rsid w:val="001F4A61"/>
    <w:rsid w:val="001F4C23"/>
    <w:rsid w:val="001F4EEB"/>
    <w:rsid w:val="001F4FF3"/>
    <w:rsid w:val="001F528E"/>
    <w:rsid w:val="001F52AD"/>
    <w:rsid w:val="001F5CCE"/>
    <w:rsid w:val="001F5DD5"/>
    <w:rsid w:val="001F5F0D"/>
    <w:rsid w:val="001F5FFB"/>
    <w:rsid w:val="002000ED"/>
    <w:rsid w:val="00200226"/>
    <w:rsid w:val="00200407"/>
    <w:rsid w:val="002005E9"/>
    <w:rsid w:val="0020070B"/>
    <w:rsid w:val="00200848"/>
    <w:rsid w:val="00200C1D"/>
    <w:rsid w:val="00200D60"/>
    <w:rsid w:val="002014E5"/>
    <w:rsid w:val="00201A9E"/>
    <w:rsid w:val="00201BC2"/>
    <w:rsid w:val="00201DE7"/>
    <w:rsid w:val="00201E78"/>
    <w:rsid w:val="00201F2B"/>
    <w:rsid w:val="00201F56"/>
    <w:rsid w:val="00202421"/>
    <w:rsid w:val="002026DD"/>
    <w:rsid w:val="00203167"/>
    <w:rsid w:val="00203441"/>
    <w:rsid w:val="00203B71"/>
    <w:rsid w:val="002040FE"/>
    <w:rsid w:val="002046BD"/>
    <w:rsid w:val="00204725"/>
    <w:rsid w:val="0020496E"/>
    <w:rsid w:val="00204FE6"/>
    <w:rsid w:val="002050EF"/>
    <w:rsid w:val="002051D6"/>
    <w:rsid w:val="00205483"/>
    <w:rsid w:val="0020567C"/>
    <w:rsid w:val="0020593E"/>
    <w:rsid w:val="00205C67"/>
    <w:rsid w:val="00205F87"/>
    <w:rsid w:val="00205F96"/>
    <w:rsid w:val="00205FC7"/>
    <w:rsid w:val="00206165"/>
    <w:rsid w:val="00206270"/>
    <w:rsid w:val="00206541"/>
    <w:rsid w:val="0020687D"/>
    <w:rsid w:val="002069F5"/>
    <w:rsid w:val="00206BE9"/>
    <w:rsid w:val="00207385"/>
    <w:rsid w:val="00207418"/>
    <w:rsid w:val="00207744"/>
    <w:rsid w:val="00207F50"/>
    <w:rsid w:val="00207F5E"/>
    <w:rsid w:val="00210489"/>
    <w:rsid w:val="002104A9"/>
    <w:rsid w:val="002105B3"/>
    <w:rsid w:val="002105C5"/>
    <w:rsid w:val="002105F0"/>
    <w:rsid w:val="0021077A"/>
    <w:rsid w:val="00210795"/>
    <w:rsid w:val="00210B5E"/>
    <w:rsid w:val="0021125B"/>
    <w:rsid w:val="002119AC"/>
    <w:rsid w:val="00211B3B"/>
    <w:rsid w:val="00211C37"/>
    <w:rsid w:val="00211C91"/>
    <w:rsid w:val="00211D80"/>
    <w:rsid w:val="00212178"/>
    <w:rsid w:val="00212558"/>
    <w:rsid w:val="00212D33"/>
    <w:rsid w:val="002130B7"/>
    <w:rsid w:val="002138CD"/>
    <w:rsid w:val="00213B3D"/>
    <w:rsid w:val="00213CC1"/>
    <w:rsid w:val="0021436C"/>
    <w:rsid w:val="0021448B"/>
    <w:rsid w:val="002145E9"/>
    <w:rsid w:val="00214898"/>
    <w:rsid w:val="00214998"/>
    <w:rsid w:val="00214A2A"/>
    <w:rsid w:val="00214D74"/>
    <w:rsid w:val="00214E2E"/>
    <w:rsid w:val="002153AD"/>
    <w:rsid w:val="002153F5"/>
    <w:rsid w:val="00215516"/>
    <w:rsid w:val="002155C2"/>
    <w:rsid w:val="00215936"/>
    <w:rsid w:val="00215ACB"/>
    <w:rsid w:val="00215C80"/>
    <w:rsid w:val="00215DD3"/>
    <w:rsid w:val="00216545"/>
    <w:rsid w:val="00216BAB"/>
    <w:rsid w:val="00216BFA"/>
    <w:rsid w:val="00216C47"/>
    <w:rsid w:val="00217EDE"/>
    <w:rsid w:val="0022003D"/>
    <w:rsid w:val="002206F3"/>
    <w:rsid w:val="0022081A"/>
    <w:rsid w:val="00220997"/>
    <w:rsid w:val="00220A7A"/>
    <w:rsid w:val="00220C13"/>
    <w:rsid w:val="00221044"/>
    <w:rsid w:val="00221196"/>
    <w:rsid w:val="00221911"/>
    <w:rsid w:val="00221BA5"/>
    <w:rsid w:val="00222248"/>
    <w:rsid w:val="0022227A"/>
    <w:rsid w:val="00222BEC"/>
    <w:rsid w:val="00222CD3"/>
    <w:rsid w:val="00222F01"/>
    <w:rsid w:val="00223A2E"/>
    <w:rsid w:val="00223C44"/>
    <w:rsid w:val="00223C6D"/>
    <w:rsid w:val="00223D0B"/>
    <w:rsid w:val="00223E35"/>
    <w:rsid w:val="00223ED0"/>
    <w:rsid w:val="00223EFD"/>
    <w:rsid w:val="00223F79"/>
    <w:rsid w:val="00223FDA"/>
    <w:rsid w:val="00224261"/>
    <w:rsid w:val="00224ACF"/>
    <w:rsid w:val="00224CF7"/>
    <w:rsid w:val="00224ED5"/>
    <w:rsid w:val="0022511E"/>
    <w:rsid w:val="002258E0"/>
    <w:rsid w:val="00225A04"/>
    <w:rsid w:val="00225B7E"/>
    <w:rsid w:val="00225CBD"/>
    <w:rsid w:val="00226633"/>
    <w:rsid w:val="0022669B"/>
    <w:rsid w:val="00226BEF"/>
    <w:rsid w:val="00226F10"/>
    <w:rsid w:val="0022782B"/>
    <w:rsid w:val="0023026C"/>
    <w:rsid w:val="002303E9"/>
    <w:rsid w:val="00230770"/>
    <w:rsid w:val="00230BC8"/>
    <w:rsid w:val="0023113D"/>
    <w:rsid w:val="00231350"/>
    <w:rsid w:val="0023164D"/>
    <w:rsid w:val="00231935"/>
    <w:rsid w:val="002319A4"/>
    <w:rsid w:val="00231BE6"/>
    <w:rsid w:val="00231E67"/>
    <w:rsid w:val="00231FB9"/>
    <w:rsid w:val="00232481"/>
    <w:rsid w:val="00232611"/>
    <w:rsid w:val="00232766"/>
    <w:rsid w:val="002328FC"/>
    <w:rsid w:val="00232BEB"/>
    <w:rsid w:val="00232E2E"/>
    <w:rsid w:val="002330DB"/>
    <w:rsid w:val="0023312D"/>
    <w:rsid w:val="002331DE"/>
    <w:rsid w:val="00233481"/>
    <w:rsid w:val="002342D5"/>
    <w:rsid w:val="002345F3"/>
    <w:rsid w:val="00234921"/>
    <w:rsid w:val="00234F40"/>
    <w:rsid w:val="00234FA3"/>
    <w:rsid w:val="002356E7"/>
    <w:rsid w:val="00235794"/>
    <w:rsid w:val="002358B7"/>
    <w:rsid w:val="00235AF2"/>
    <w:rsid w:val="00235C48"/>
    <w:rsid w:val="00235CAA"/>
    <w:rsid w:val="00236237"/>
    <w:rsid w:val="002364EA"/>
    <w:rsid w:val="0023714F"/>
    <w:rsid w:val="00237D5D"/>
    <w:rsid w:val="002400E3"/>
    <w:rsid w:val="00240339"/>
    <w:rsid w:val="00240966"/>
    <w:rsid w:val="00241D12"/>
    <w:rsid w:val="00241D22"/>
    <w:rsid w:val="00241E2D"/>
    <w:rsid w:val="002420D6"/>
    <w:rsid w:val="002421A7"/>
    <w:rsid w:val="002426AB"/>
    <w:rsid w:val="00242882"/>
    <w:rsid w:val="002429D4"/>
    <w:rsid w:val="00242A17"/>
    <w:rsid w:val="00242D40"/>
    <w:rsid w:val="00243118"/>
    <w:rsid w:val="00243130"/>
    <w:rsid w:val="00243301"/>
    <w:rsid w:val="00243525"/>
    <w:rsid w:val="00243B06"/>
    <w:rsid w:val="00243E1E"/>
    <w:rsid w:val="00243FF0"/>
    <w:rsid w:val="002444D3"/>
    <w:rsid w:val="0024453A"/>
    <w:rsid w:val="002448AF"/>
    <w:rsid w:val="00244ACC"/>
    <w:rsid w:val="00245282"/>
    <w:rsid w:val="00245403"/>
    <w:rsid w:val="00245435"/>
    <w:rsid w:val="0024624F"/>
    <w:rsid w:val="00246905"/>
    <w:rsid w:val="00246AC2"/>
    <w:rsid w:val="00246D9C"/>
    <w:rsid w:val="00247031"/>
    <w:rsid w:val="002471E0"/>
    <w:rsid w:val="00247307"/>
    <w:rsid w:val="002473F5"/>
    <w:rsid w:val="0024757D"/>
    <w:rsid w:val="002479B8"/>
    <w:rsid w:val="00247BF0"/>
    <w:rsid w:val="0025024B"/>
    <w:rsid w:val="002502C3"/>
    <w:rsid w:val="00250798"/>
    <w:rsid w:val="0025084C"/>
    <w:rsid w:val="0025094F"/>
    <w:rsid w:val="00250A6C"/>
    <w:rsid w:val="0025118A"/>
    <w:rsid w:val="002514DC"/>
    <w:rsid w:val="00251668"/>
    <w:rsid w:val="00251749"/>
    <w:rsid w:val="00251CEE"/>
    <w:rsid w:val="00251DB8"/>
    <w:rsid w:val="00251FA3"/>
    <w:rsid w:val="002521D7"/>
    <w:rsid w:val="0025266B"/>
    <w:rsid w:val="00252888"/>
    <w:rsid w:val="00252918"/>
    <w:rsid w:val="0025299D"/>
    <w:rsid w:val="00252EAF"/>
    <w:rsid w:val="002531AC"/>
    <w:rsid w:val="00253685"/>
    <w:rsid w:val="0025389F"/>
    <w:rsid w:val="00253A1A"/>
    <w:rsid w:val="00253D15"/>
    <w:rsid w:val="00253F32"/>
    <w:rsid w:val="00254148"/>
    <w:rsid w:val="0025483E"/>
    <w:rsid w:val="00254A6B"/>
    <w:rsid w:val="00254FE3"/>
    <w:rsid w:val="00255089"/>
    <w:rsid w:val="002551DE"/>
    <w:rsid w:val="0025534A"/>
    <w:rsid w:val="002555A8"/>
    <w:rsid w:val="00255608"/>
    <w:rsid w:val="00255670"/>
    <w:rsid w:val="002558B5"/>
    <w:rsid w:val="002558EB"/>
    <w:rsid w:val="00255B26"/>
    <w:rsid w:val="00256209"/>
    <w:rsid w:val="002567D9"/>
    <w:rsid w:val="00256D8A"/>
    <w:rsid w:val="002573B6"/>
    <w:rsid w:val="00257618"/>
    <w:rsid w:val="00257814"/>
    <w:rsid w:val="00257A65"/>
    <w:rsid w:val="00257B9A"/>
    <w:rsid w:val="00257D88"/>
    <w:rsid w:val="00260C34"/>
    <w:rsid w:val="00260DC1"/>
    <w:rsid w:val="00261270"/>
    <w:rsid w:val="00261630"/>
    <w:rsid w:val="00261E1C"/>
    <w:rsid w:val="0026230D"/>
    <w:rsid w:val="002625C8"/>
    <w:rsid w:val="0026279D"/>
    <w:rsid w:val="00262A56"/>
    <w:rsid w:val="00262D3E"/>
    <w:rsid w:val="00262E42"/>
    <w:rsid w:val="002631C8"/>
    <w:rsid w:val="002637C6"/>
    <w:rsid w:val="002641C7"/>
    <w:rsid w:val="002641C8"/>
    <w:rsid w:val="00264286"/>
    <w:rsid w:val="00264792"/>
    <w:rsid w:val="0026479E"/>
    <w:rsid w:val="00264F8D"/>
    <w:rsid w:val="002651B7"/>
    <w:rsid w:val="00265282"/>
    <w:rsid w:val="002653D7"/>
    <w:rsid w:val="002653FD"/>
    <w:rsid w:val="00265768"/>
    <w:rsid w:val="002658A9"/>
    <w:rsid w:val="0026592A"/>
    <w:rsid w:val="00265C0B"/>
    <w:rsid w:val="00266096"/>
    <w:rsid w:val="00266121"/>
    <w:rsid w:val="00266308"/>
    <w:rsid w:val="002669FA"/>
    <w:rsid w:val="00266A38"/>
    <w:rsid w:val="00266A5A"/>
    <w:rsid w:val="00266EC8"/>
    <w:rsid w:val="00267BF7"/>
    <w:rsid w:val="002702F4"/>
    <w:rsid w:val="00270426"/>
    <w:rsid w:val="002704F8"/>
    <w:rsid w:val="00271633"/>
    <w:rsid w:val="00271A71"/>
    <w:rsid w:val="00271AD2"/>
    <w:rsid w:val="00271C94"/>
    <w:rsid w:val="00271E87"/>
    <w:rsid w:val="00271F4D"/>
    <w:rsid w:val="00271F9E"/>
    <w:rsid w:val="0027261F"/>
    <w:rsid w:val="0027273A"/>
    <w:rsid w:val="00272A1C"/>
    <w:rsid w:val="00272A8B"/>
    <w:rsid w:val="00272AAD"/>
    <w:rsid w:val="00272E2D"/>
    <w:rsid w:val="00272ECA"/>
    <w:rsid w:val="0027363A"/>
    <w:rsid w:val="00273D0C"/>
    <w:rsid w:val="002741EF"/>
    <w:rsid w:val="00274713"/>
    <w:rsid w:val="002748A0"/>
    <w:rsid w:val="00274B37"/>
    <w:rsid w:val="00274DDE"/>
    <w:rsid w:val="002751A3"/>
    <w:rsid w:val="0027565D"/>
    <w:rsid w:val="002758C5"/>
    <w:rsid w:val="00275FAF"/>
    <w:rsid w:val="00276391"/>
    <w:rsid w:val="002765BB"/>
    <w:rsid w:val="002769A6"/>
    <w:rsid w:val="002771B5"/>
    <w:rsid w:val="0027720B"/>
    <w:rsid w:val="0027761D"/>
    <w:rsid w:val="00277838"/>
    <w:rsid w:val="002779EA"/>
    <w:rsid w:val="00277ABF"/>
    <w:rsid w:val="00277AE5"/>
    <w:rsid w:val="00277BE1"/>
    <w:rsid w:val="00280231"/>
    <w:rsid w:val="002805CB"/>
    <w:rsid w:val="002805D6"/>
    <w:rsid w:val="002805F0"/>
    <w:rsid w:val="00280DEF"/>
    <w:rsid w:val="00280FAA"/>
    <w:rsid w:val="00280FF6"/>
    <w:rsid w:val="0028140F"/>
    <w:rsid w:val="00281686"/>
    <w:rsid w:val="0028174F"/>
    <w:rsid w:val="0028182B"/>
    <w:rsid w:val="00281AAC"/>
    <w:rsid w:val="00281FDC"/>
    <w:rsid w:val="002820ED"/>
    <w:rsid w:val="002820EF"/>
    <w:rsid w:val="0028234A"/>
    <w:rsid w:val="002826C2"/>
    <w:rsid w:val="00282CAB"/>
    <w:rsid w:val="00282FEC"/>
    <w:rsid w:val="00283172"/>
    <w:rsid w:val="002831C7"/>
    <w:rsid w:val="002832EA"/>
    <w:rsid w:val="00283799"/>
    <w:rsid w:val="00283D43"/>
    <w:rsid w:val="00283D77"/>
    <w:rsid w:val="00283E80"/>
    <w:rsid w:val="00283FF4"/>
    <w:rsid w:val="00284414"/>
    <w:rsid w:val="00284829"/>
    <w:rsid w:val="00285057"/>
    <w:rsid w:val="00285332"/>
    <w:rsid w:val="002856B9"/>
    <w:rsid w:val="002858F6"/>
    <w:rsid w:val="002869C8"/>
    <w:rsid w:val="00287586"/>
    <w:rsid w:val="0028763F"/>
    <w:rsid w:val="00287A19"/>
    <w:rsid w:val="00287B4B"/>
    <w:rsid w:val="00287FCA"/>
    <w:rsid w:val="00290580"/>
    <w:rsid w:val="00290909"/>
    <w:rsid w:val="00290E28"/>
    <w:rsid w:val="002913F4"/>
    <w:rsid w:val="00291510"/>
    <w:rsid w:val="00291620"/>
    <w:rsid w:val="0029166C"/>
    <w:rsid w:val="00291767"/>
    <w:rsid w:val="00291B3D"/>
    <w:rsid w:val="00291F8B"/>
    <w:rsid w:val="00292770"/>
    <w:rsid w:val="00292F99"/>
    <w:rsid w:val="00293E00"/>
    <w:rsid w:val="00293EB1"/>
    <w:rsid w:val="00293F1C"/>
    <w:rsid w:val="00294B96"/>
    <w:rsid w:val="00294BDA"/>
    <w:rsid w:val="002950F5"/>
    <w:rsid w:val="002951D1"/>
    <w:rsid w:val="002952D9"/>
    <w:rsid w:val="002959A4"/>
    <w:rsid w:val="00295E42"/>
    <w:rsid w:val="00295FD1"/>
    <w:rsid w:val="00296079"/>
    <w:rsid w:val="00296ABB"/>
    <w:rsid w:val="00296F08"/>
    <w:rsid w:val="002977D0"/>
    <w:rsid w:val="00297DA2"/>
    <w:rsid w:val="00297F50"/>
    <w:rsid w:val="002A00D9"/>
    <w:rsid w:val="002A0194"/>
    <w:rsid w:val="002A02E3"/>
    <w:rsid w:val="002A0391"/>
    <w:rsid w:val="002A0457"/>
    <w:rsid w:val="002A08D6"/>
    <w:rsid w:val="002A0C98"/>
    <w:rsid w:val="002A0F36"/>
    <w:rsid w:val="002A1056"/>
    <w:rsid w:val="002A1092"/>
    <w:rsid w:val="002A122B"/>
    <w:rsid w:val="002A12D2"/>
    <w:rsid w:val="002A1329"/>
    <w:rsid w:val="002A16E1"/>
    <w:rsid w:val="002A177C"/>
    <w:rsid w:val="002A1814"/>
    <w:rsid w:val="002A1BC4"/>
    <w:rsid w:val="002A1D48"/>
    <w:rsid w:val="002A1E0F"/>
    <w:rsid w:val="002A24AC"/>
    <w:rsid w:val="002A24D2"/>
    <w:rsid w:val="002A2AF5"/>
    <w:rsid w:val="002A2B1F"/>
    <w:rsid w:val="002A310A"/>
    <w:rsid w:val="002A3345"/>
    <w:rsid w:val="002A3B09"/>
    <w:rsid w:val="002A3C07"/>
    <w:rsid w:val="002A48F9"/>
    <w:rsid w:val="002A4D04"/>
    <w:rsid w:val="002A4E30"/>
    <w:rsid w:val="002A5009"/>
    <w:rsid w:val="002A56BE"/>
    <w:rsid w:val="002A5D82"/>
    <w:rsid w:val="002A5E73"/>
    <w:rsid w:val="002A5F9D"/>
    <w:rsid w:val="002A61B1"/>
    <w:rsid w:val="002A6564"/>
    <w:rsid w:val="002A679E"/>
    <w:rsid w:val="002A6C6B"/>
    <w:rsid w:val="002A7434"/>
    <w:rsid w:val="002A7DCE"/>
    <w:rsid w:val="002A7EAF"/>
    <w:rsid w:val="002B0363"/>
    <w:rsid w:val="002B05FF"/>
    <w:rsid w:val="002B0606"/>
    <w:rsid w:val="002B09D6"/>
    <w:rsid w:val="002B0D3B"/>
    <w:rsid w:val="002B1058"/>
    <w:rsid w:val="002B127B"/>
    <w:rsid w:val="002B1698"/>
    <w:rsid w:val="002B194F"/>
    <w:rsid w:val="002B19C0"/>
    <w:rsid w:val="002B1D07"/>
    <w:rsid w:val="002B22CB"/>
    <w:rsid w:val="002B23A7"/>
    <w:rsid w:val="002B268F"/>
    <w:rsid w:val="002B26F1"/>
    <w:rsid w:val="002B271F"/>
    <w:rsid w:val="002B2753"/>
    <w:rsid w:val="002B27F7"/>
    <w:rsid w:val="002B29AF"/>
    <w:rsid w:val="002B3053"/>
    <w:rsid w:val="002B306F"/>
    <w:rsid w:val="002B3129"/>
    <w:rsid w:val="002B3FE8"/>
    <w:rsid w:val="002B44B0"/>
    <w:rsid w:val="002B4589"/>
    <w:rsid w:val="002B46A9"/>
    <w:rsid w:val="002B4BAA"/>
    <w:rsid w:val="002B55AC"/>
    <w:rsid w:val="002B5647"/>
    <w:rsid w:val="002B589F"/>
    <w:rsid w:val="002B5983"/>
    <w:rsid w:val="002B5FF7"/>
    <w:rsid w:val="002B64B2"/>
    <w:rsid w:val="002B6AB1"/>
    <w:rsid w:val="002B6B44"/>
    <w:rsid w:val="002B6F94"/>
    <w:rsid w:val="002B6FD1"/>
    <w:rsid w:val="002B716D"/>
    <w:rsid w:val="002B71DD"/>
    <w:rsid w:val="002B72BB"/>
    <w:rsid w:val="002B72CA"/>
    <w:rsid w:val="002B76E8"/>
    <w:rsid w:val="002B76F9"/>
    <w:rsid w:val="002B7925"/>
    <w:rsid w:val="002B7FE7"/>
    <w:rsid w:val="002C01DA"/>
    <w:rsid w:val="002C0B34"/>
    <w:rsid w:val="002C0E63"/>
    <w:rsid w:val="002C123A"/>
    <w:rsid w:val="002C1602"/>
    <w:rsid w:val="002C1694"/>
    <w:rsid w:val="002C19BC"/>
    <w:rsid w:val="002C20B0"/>
    <w:rsid w:val="002C232A"/>
    <w:rsid w:val="002C23F3"/>
    <w:rsid w:val="002C27DC"/>
    <w:rsid w:val="002C28A3"/>
    <w:rsid w:val="002C2BA9"/>
    <w:rsid w:val="002C2DAD"/>
    <w:rsid w:val="002C2EED"/>
    <w:rsid w:val="002C31B4"/>
    <w:rsid w:val="002C34E7"/>
    <w:rsid w:val="002C3589"/>
    <w:rsid w:val="002C35A9"/>
    <w:rsid w:val="002C36FE"/>
    <w:rsid w:val="002C3885"/>
    <w:rsid w:val="002C3917"/>
    <w:rsid w:val="002C3E3C"/>
    <w:rsid w:val="002C40DF"/>
    <w:rsid w:val="002C4799"/>
    <w:rsid w:val="002C4AEE"/>
    <w:rsid w:val="002C4F41"/>
    <w:rsid w:val="002C5BB7"/>
    <w:rsid w:val="002C5C0E"/>
    <w:rsid w:val="002C62F7"/>
    <w:rsid w:val="002C6F99"/>
    <w:rsid w:val="002C7604"/>
    <w:rsid w:val="002C7FF8"/>
    <w:rsid w:val="002D05F9"/>
    <w:rsid w:val="002D08D3"/>
    <w:rsid w:val="002D08F8"/>
    <w:rsid w:val="002D094A"/>
    <w:rsid w:val="002D1080"/>
    <w:rsid w:val="002D1086"/>
    <w:rsid w:val="002D1239"/>
    <w:rsid w:val="002D175B"/>
    <w:rsid w:val="002D1791"/>
    <w:rsid w:val="002D1960"/>
    <w:rsid w:val="002D1D40"/>
    <w:rsid w:val="002D34DF"/>
    <w:rsid w:val="002D34FA"/>
    <w:rsid w:val="002D352A"/>
    <w:rsid w:val="002D3566"/>
    <w:rsid w:val="002D3BC2"/>
    <w:rsid w:val="002D3FC4"/>
    <w:rsid w:val="002D402E"/>
    <w:rsid w:val="002D41E4"/>
    <w:rsid w:val="002D45FC"/>
    <w:rsid w:val="002D45FF"/>
    <w:rsid w:val="002D4862"/>
    <w:rsid w:val="002D48C5"/>
    <w:rsid w:val="002D497D"/>
    <w:rsid w:val="002D4A16"/>
    <w:rsid w:val="002D4F8E"/>
    <w:rsid w:val="002D50F0"/>
    <w:rsid w:val="002D5508"/>
    <w:rsid w:val="002D5613"/>
    <w:rsid w:val="002D6713"/>
    <w:rsid w:val="002D6B41"/>
    <w:rsid w:val="002D77D3"/>
    <w:rsid w:val="002D78C7"/>
    <w:rsid w:val="002D78F6"/>
    <w:rsid w:val="002D7C84"/>
    <w:rsid w:val="002D7F74"/>
    <w:rsid w:val="002E049F"/>
    <w:rsid w:val="002E0682"/>
    <w:rsid w:val="002E086A"/>
    <w:rsid w:val="002E0BCD"/>
    <w:rsid w:val="002E0E70"/>
    <w:rsid w:val="002E1559"/>
    <w:rsid w:val="002E1C63"/>
    <w:rsid w:val="002E244D"/>
    <w:rsid w:val="002E24E4"/>
    <w:rsid w:val="002E2731"/>
    <w:rsid w:val="002E2AEF"/>
    <w:rsid w:val="002E2DF0"/>
    <w:rsid w:val="002E2FAA"/>
    <w:rsid w:val="002E3198"/>
    <w:rsid w:val="002E32B3"/>
    <w:rsid w:val="002E32FD"/>
    <w:rsid w:val="002E3525"/>
    <w:rsid w:val="002E375A"/>
    <w:rsid w:val="002E39A0"/>
    <w:rsid w:val="002E3B5E"/>
    <w:rsid w:val="002E3F83"/>
    <w:rsid w:val="002E41D7"/>
    <w:rsid w:val="002E41E1"/>
    <w:rsid w:val="002E43FB"/>
    <w:rsid w:val="002E448D"/>
    <w:rsid w:val="002E47D1"/>
    <w:rsid w:val="002E4863"/>
    <w:rsid w:val="002E4B82"/>
    <w:rsid w:val="002E504E"/>
    <w:rsid w:val="002E5096"/>
    <w:rsid w:val="002E5228"/>
    <w:rsid w:val="002E569C"/>
    <w:rsid w:val="002E57EF"/>
    <w:rsid w:val="002E5868"/>
    <w:rsid w:val="002E58A3"/>
    <w:rsid w:val="002E5A98"/>
    <w:rsid w:val="002E6337"/>
    <w:rsid w:val="002E6EF8"/>
    <w:rsid w:val="002E7168"/>
    <w:rsid w:val="002E7372"/>
    <w:rsid w:val="002E792F"/>
    <w:rsid w:val="002E7941"/>
    <w:rsid w:val="002E7963"/>
    <w:rsid w:val="002E7AE9"/>
    <w:rsid w:val="002F0385"/>
    <w:rsid w:val="002F06DA"/>
    <w:rsid w:val="002F0925"/>
    <w:rsid w:val="002F0944"/>
    <w:rsid w:val="002F0B6C"/>
    <w:rsid w:val="002F0DE3"/>
    <w:rsid w:val="002F0FB6"/>
    <w:rsid w:val="002F11D3"/>
    <w:rsid w:val="002F15CC"/>
    <w:rsid w:val="002F1EB3"/>
    <w:rsid w:val="002F1F91"/>
    <w:rsid w:val="002F2043"/>
    <w:rsid w:val="002F239B"/>
    <w:rsid w:val="002F23BB"/>
    <w:rsid w:val="002F251B"/>
    <w:rsid w:val="002F2679"/>
    <w:rsid w:val="002F29A0"/>
    <w:rsid w:val="002F2CED"/>
    <w:rsid w:val="002F2D21"/>
    <w:rsid w:val="002F2F03"/>
    <w:rsid w:val="002F33AF"/>
    <w:rsid w:val="002F3859"/>
    <w:rsid w:val="002F39D2"/>
    <w:rsid w:val="002F3A57"/>
    <w:rsid w:val="002F3AC2"/>
    <w:rsid w:val="002F460E"/>
    <w:rsid w:val="002F46A0"/>
    <w:rsid w:val="002F4AE1"/>
    <w:rsid w:val="002F5526"/>
    <w:rsid w:val="002F55F6"/>
    <w:rsid w:val="002F594E"/>
    <w:rsid w:val="002F5B46"/>
    <w:rsid w:val="002F614F"/>
    <w:rsid w:val="002F6A19"/>
    <w:rsid w:val="002F6B94"/>
    <w:rsid w:val="002F6C1E"/>
    <w:rsid w:val="002F7099"/>
    <w:rsid w:val="002F7331"/>
    <w:rsid w:val="00300336"/>
    <w:rsid w:val="0030063A"/>
    <w:rsid w:val="00300844"/>
    <w:rsid w:val="00300DC2"/>
    <w:rsid w:val="00301472"/>
    <w:rsid w:val="00301592"/>
    <w:rsid w:val="00301671"/>
    <w:rsid w:val="003020FB"/>
    <w:rsid w:val="00302289"/>
    <w:rsid w:val="003023A5"/>
    <w:rsid w:val="003025A4"/>
    <w:rsid w:val="0030262B"/>
    <w:rsid w:val="003027D8"/>
    <w:rsid w:val="003028F8"/>
    <w:rsid w:val="00302DFB"/>
    <w:rsid w:val="00302E04"/>
    <w:rsid w:val="00302F5B"/>
    <w:rsid w:val="0030319A"/>
    <w:rsid w:val="0030361B"/>
    <w:rsid w:val="00303D69"/>
    <w:rsid w:val="00303E00"/>
    <w:rsid w:val="00303EC4"/>
    <w:rsid w:val="003041BF"/>
    <w:rsid w:val="00304372"/>
    <w:rsid w:val="003044B2"/>
    <w:rsid w:val="00304B6B"/>
    <w:rsid w:val="00304C67"/>
    <w:rsid w:val="00304D4E"/>
    <w:rsid w:val="00305652"/>
    <w:rsid w:val="003057FC"/>
    <w:rsid w:val="00305B6E"/>
    <w:rsid w:val="00305D02"/>
    <w:rsid w:val="00305F3D"/>
    <w:rsid w:val="0030613F"/>
    <w:rsid w:val="00306355"/>
    <w:rsid w:val="00306A29"/>
    <w:rsid w:val="00306B0B"/>
    <w:rsid w:val="00306D6E"/>
    <w:rsid w:val="003070FF"/>
    <w:rsid w:val="003077FB"/>
    <w:rsid w:val="003100E3"/>
    <w:rsid w:val="00310CA0"/>
    <w:rsid w:val="00310E23"/>
    <w:rsid w:val="00310ECC"/>
    <w:rsid w:val="00311370"/>
    <w:rsid w:val="00311739"/>
    <w:rsid w:val="00311A83"/>
    <w:rsid w:val="00311CA8"/>
    <w:rsid w:val="0031206D"/>
    <w:rsid w:val="00312102"/>
    <w:rsid w:val="0031228B"/>
    <w:rsid w:val="00312B4D"/>
    <w:rsid w:val="00312D28"/>
    <w:rsid w:val="0031381E"/>
    <w:rsid w:val="00313CA0"/>
    <w:rsid w:val="00313E50"/>
    <w:rsid w:val="00314101"/>
    <w:rsid w:val="003144E3"/>
    <w:rsid w:val="003147C0"/>
    <w:rsid w:val="00314A77"/>
    <w:rsid w:val="00314B3A"/>
    <w:rsid w:val="00314BDB"/>
    <w:rsid w:val="00314ECF"/>
    <w:rsid w:val="00314F58"/>
    <w:rsid w:val="003152C6"/>
    <w:rsid w:val="003152EB"/>
    <w:rsid w:val="00315677"/>
    <w:rsid w:val="00315D3B"/>
    <w:rsid w:val="00315DF6"/>
    <w:rsid w:val="00315ED1"/>
    <w:rsid w:val="00315EF5"/>
    <w:rsid w:val="00315FBB"/>
    <w:rsid w:val="00316D41"/>
    <w:rsid w:val="00316E04"/>
    <w:rsid w:val="00316E9D"/>
    <w:rsid w:val="00317131"/>
    <w:rsid w:val="003172BA"/>
    <w:rsid w:val="00317F02"/>
    <w:rsid w:val="00320445"/>
    <w:rsid w:val="003204AD"/>
    <w:rsid w:val="003205E9"/>
    <w:rsid w:val="0032071C"/>
    <w:rsid w:val="00320B3B"/>
    <w:rsid w:val="003212A8"/>
    <w:rsid w:val="003212CE"/>
    <w:rsid w:val="003213A0"/>
    <w:rsid w:val="0032169A"/>
    <w:rsid w:val="00321949"/>
    <w:rsid w:val="00321BB3"/>
    <w:rsid w:val="0032278F"/>
    <w:rsid w:val="00322912"/>
    <w:rsid w:val="00322A03"/>
    <w:rsid w:val="00322AA1"/>
    <w:rsid w:val="00322D3C"/>
    <w:rsid w:val="00323122"/>
    <w:rsid w:val="003235AE"/>
    <w:rsid w:val="00323888"/>
    <w:rsid w:val="00323A1A"/>
    <w:rsid w:val="00323C0A"/>
    <w:rsid w:val="00323C6D"/>
    <w:rsid w:val="00323D66"/>
    <w:rsid w:val="00324699"/>
    <w:rsid w:val="0032514B"/>
    <w:rsid w:val="00325176"/>
    <w:rsid w:val="0032536D"/>
    <w:rsid w:val="0032549D"/>
    <w:rsid w:val="00325523"/>
    <w:rsid w:val="00325907"/>
    <w:rsid w:val="00325AE3"/>
    <w:rsid w:val="00325D6E"/>
    <w:rsid w:val="00325E81"/>
    <w:rsid w:val="0032609A"/>
    <w:rsid w:val="0032638B"/>
    <w:rsid w:val="003264D9"/>
    <w:rsid w:val="003264DE"/>
    <w:rsid w:val="003265A8"/>
    <w:rsid w:val="003268F8"/>
    <w:rsid w:val="00326956"/>
    <w:rsid w:val="00326A1C"/>
    <w:rsid w:val="00326ABC"/>
    <w:rsid w:val="00326F1B"/>
    <w:rsid w:val="00327013"/>
    <w:rsid w:val="0032784C"/>
    <w:rsid w:val="00327AA0"/>
    <w:rsid w:val="00327B5E"/>
    <w:rsid w:val="00327C54"/>
    <w:rsid w:val="00327DA1"/>
    <w:rsid w:val="00330084"/>
    <w:rsid w:val="0033033C"/>
    <w:rsid w:val="003303FF"/>
    <w:rsid w:val="003305D2"/>
    <w:rsid w:val="00330AD3"/>
    <w:rsid w:val="00330CA2"/>
    <w:rsid w:val="00330D29"/>
    <w:rsid w:val="00330D50"/>
    <w:rsid w:val="00330F7D"/>
    <w:rsid w:val="003310AA"/>
    <w:rsid w:val="003310BE"/>
    <w:rsid w:val="00331563"/>
    <w:rsid w:val="0033173A"/>
    <w:rsid w:val="00331E6D"/>
    <w:rsid w:val="003320F2"/>
    <w:rsid w:val="00332229"/>
    <w:rsid w:val="003325F8"/>
    <w:rsid w:val="003327FC"/>
    <w:rsid w:val="0033295E"/>
    <w:rsid w:val="00332B28"/>
    <w:rsid w:val="00332CDE"/>
    <w:rsid w:val="003330BA"/>
    <w:rsid w:val="003330CF"/>
    <w:rsid w:val="0033348E"/>
    <w:rsid w:val="00334014"/>
    <w:rsid w:val="00334887"/>
    <w:rsid w:val="00334903"/>
    <w:rsid w:val="00334F33"/>
    <w:rsid w:val="0033553D"/>
    <w:rsid w:val="00335724"/>
    <w:rsid w:val="00335A67"/>
    <w:rsid w:val="00335BDD"/>
    <w:rsid w:val="00335CDB"/>
    <w:rsid w:val="003361ED"/>
    <w:rsid w:val="0033629A"/>
    <w:rsid w:val="003363FC"/>
    <w:rsid w:val="003365CA"/>
    <w:rsid w:val="003368B3"/>
    <w:rsid w:val="00336930"/>
    <w:rsid w:val="00336B6F"/>
    <w:rsid w:val="00336BAC"/>
    <w:rsid w:val="00337049"/>
    <w:rsid w:val="003371D5"/>
    <w:rsid w:val="00337245"/>
    <w:rsid w:val="003377D6"/>
    <w:rsid w:val="003407B3"/>
    <w:rsid w:val="00340B66"/>
    <w:rsid w:val="00340D32"/>
    <w:rsid w:val="003419C2"/>
    <w:rsid w:val="00341B84"/>
    <w:rsid w:val="00341D0A"/>
    <w:rsid w:val="003420FC"/>
    <w:rsid w:val="003421D2"/>
    <w:rsid w:val="00342375"/>
    <w:rsid w:val="003427E2"/>
    <w:rsid w:val="00342A4A"/>
    <w:rsid w:val="00342A76"/>
    <w:rsid w:val="00342B75"/>
    <w:rsid w:val="00342F64"/>
    <w:rsid w:val="003430B2"/>
    <w:rsid w:val="0034363C"/>
    <w:rsid w:val="00343D11"/>
    <w:rsid w:val="00344256"/>
    <w:rsid w:val="003442CB"/>
    <w:rsid w:val="00344418"/>
    <w:rsid w:val="003446FD"/>
    <w:rsid w:val="00344744"/>
    <w:rsid w:val="00344B13"/>
    <w:rsid w:val="00344BED"/>
    <w:rsid w:val="00344BF7"/>
    <w:rsid w:val="00344C16"/>
    <w:rsid w:val="00344CE8"/>
    <w:rsid w:val="003452E0"/>
    <w:rsid w:val="003454EC"/>
    <w:rsid w:val="0034569A"/>
    <w:rsid w:val="00345C45"/>
    <w:rsid w:val="00345E95"/>
    <w:rsid w:val="003461C9"/>
    <w:rsid w:val="003462EB"/>
    <w:rsid w:val="003462F7"/>
    <w:rsid w:val="00346569"/>
    <w:rsid w:val="00346667"/>
    <w:rsid w:val="00346698"/>
    <w:rsid w:val="00346AE1"/>
    <w:rsid w:val="00346D52"/>
    <w:rsid w:val="00346D8C"/>
    <w:rsid w:val="003501AD"/>
    <w:rsid w:val="00350568"/>
    <w:rsid w:val="00350879"/>
    <w:rsid w:val="00350DCE"/>
    <w:rsid w:val="00351027"/>
    <w:rsid w:val="00351190"/>
    <w:rsid w:val="003514B1"/>
    <w:rsid w:val="00351520"/>
    <w:rsid w:val="00351603"/>
    <w:rsid w:val="00351900"/>
    <w:rsid w:val="00351A30"/>
    <w:rsid w:val="00351D27"/>
    <w:rsid w:val="003520D9"/>
    <w:rsid w:val="0035210E"/>
    <w:rsid w:val="003521B8"/>
    <w:rsid w:val="00352560"/>
    <w:rsid w:val="00352650"/>
    <w:rsid w:val="003528DE"/>
    <w:rsid w:val="0035297A"/>
    <w:rsid w:val="00353388"/>
    <w:rsid w:val="003543D4"/>
    <w:rsid w:val="003549DD"/>
    <w:rsid w:val="00354B46"/>
    <w:rsid w:val="00354C0E"/>
    <w:rsid w:val="00354C9C"/>
    <w:rsid w:val="00355039"/>
    <w:rsid w:val="00355338"/>
    <w:rsid w:val="0035549E"/>
    <w:rsid w:val="00355533"/>
    <w:rsid w:val="00355551"/>
    <w:rsid w:val="00355564"/>
    <w:rsid w:val="0035560E"/>
    <w:rsid w:val="00355707"/>
    <w:rsid w:val="0035580C"/>
    <w:rsid w:val="0035585D"/>
    <w:rsid w:val="00355A4B"/>
    <w:rsid w:val="00355EB4"/>
    <w:rsid w:val="00355EBE"/>
    <w:rsid w:val="003562C5"/>
    <w:rsid w:val="003568D2"/>
    <w:rsid w:val="00356B39"/>
    <w:rsid w:val="00356C60"/>
    <w:rsid w:val="00356C89"/>
    <w:rsid w:val="00356DB0"/>
    <w:rsid w:val="00357101"/>
    <w:rsid w:val="003574F1"/>
    <w:rsid w:val="00357538"/>
    <w:rsid w:val="0035779A"/>
    <w:rsid w:val="00357B2C"/>
    <w:rsid w:val="00357D8E"/>
    <w:rsid w:val="00357DF8"/>
    <w:rsid w:val="0036020D"/>
    <w:rsid w:val="003609FA"/>
    <w:rsid w:val="00360B65"/>
    <w:rsid w:val="00360BF2"/>
    <w:rsid w:val="0036133F"/>
    <w:rsid w:val="00361571"/>
    <w:rsid w:val="00361710"/>
    <w:rsid w:val="0036194D"/>
    <w:rsid w:val="00361F12"/>
    <w:rsid w:val="003622EA"/>
    <w:rsid w:val="0036232F"/>
    <w:rsid w:val="0036249C"/>
    <w:rsid w:val="0036275A"/>
    <w:rsid w:val="00362A03"/>
    <w:rsid w:val="00362CDE"/>
    <w:rsid w:val="00362D22"/>
    <w:rsid w:val="00363331"/>
    <w:rsid w:val="003636DB"/>
    <w:rsid w:val="00363A86"/>
    <w:rsid w:val="00363C63"/>
    <w:rsid w:val="003645D7"/>
    <w:rsid w:val="00364684"/>
    <w:rsid w:val="00364EE5"/>
    <w:rsid w:val="00364F8E"/>
    <w:rsid w:val="0036530B"/>
    <w:rsid w:val="00365751"/>
    <w:rsid w:val="003657B2"/>
    <w:rsid w:val="003659C3"/>
    <w:rsid w:val="00366182"/>
    <w:rsid w:val="003663CD"/>
    <w:rsid w:val="00366440"/>
    <w:rsid w:val="0036674E"/>
    <w:rsid w:val="00366BF0"/>
    <w:rsid w:val="0036712B"/>
    <w:rsid w:val="00367E86"/>
    <w:rsid w:val="00370237"/>
    <w:rsid w:val="00370315"/>
    <w:rsid w:val="003703A2"/>
    <w:rsid w:val="00370DFB"/>
    <w:rsid w:val="00370FB4"/>
    <w:rsid w:val="0037164F"/>
    <w:rsid w:val="00371A18"/>
    <w:rsid w:val="00371BA2"/>
    <w:rsid w:val="00371C5F"/>
    <w:rsid w:val="003727E4"/>
    <w:rsid w:val="0037294E"/>
    <w:rsid w:val="00372A3F"/>
    <w:rsid w:val="00372E52"/>
    <w:rsid w:val="00373789"/>
    <w:rsid w:val="00373826"/>
    <w:rsid w:val="00373AA8"/>
    <w:rsid w:val="00373ACE"/>
    <w:rsid w:val="00373C13"/>
    <w:rsid w:val="003741B6"/>
    <w:rsid w:val="00374219"/>
    <w:rsid w:val="003742C1"/>
    <w:rsid w:val="00374359"/>
    <w:rsid w:val="00374379"/>
    <w:rsid w:val="003743D0"/>
    <w:rsid w:val="00374423"/>
    <w:rsid w:val="003744CD"/>
    <w:rsid w:val="00374578"/>
    <w:rsid w:val="003746F2"/>
    <w:rsid w:val="00374779"/>
    <w:rsid w:val="00374CBA"/>
    <w:rsid w:val="00374F81"/>
    <w:rsid w:val="00374FF0"/>
    <w:rsid w:val="003751F5"/>
    <w:rsid w:val="00375250"/>
    <w:rsid w:val="003756FE"/>
    <w:rsid w:val="0037596D"/>
    <w:rsid w:val="00375B4D"/>
    <w:rsid w:val="00375D95"/>
    <w:rsid w:val="00375DE2"/>
    <w:rsid w:val="00375E8E"/>
    <w:rsid w:val="00376756"/>
    <w:rsid w:val="00376779"/>
    <w:rsid w:val="00376835"/>
    <w:rsid w:val="0037695E"/>
    <w:rsid w:val="00376F84"/>
    <w:rsid w:val="003774A4"/>
    <w:rsid w:val="003775F3"/>
    <w:rsid w:val="003778FF"/>
    <w:rsid w:val="00377AB4"/>
    <w:rsid w:val="003800C5"/>
    <w:rsid w:val="003800FD"/>
    <w:rsid w:val="00380286"/>
    <w:rsid w:val="00380770"/>
    <w:rsid w:val="003808B5"/>
    <w:rsid w:val="00380B3B"/>
    <w:rsid w:val="00380BE3"/>
    <w:rsid w:val="00380C26"/>
    <w:rsid w:val="00380DCA"/>
    <w:rsid w:val="00380ECC"/>
    <w:rsid w:val="003812F5"/>
    <w:rsid w:val="00381329"/>
    <w:rsid w:val="00381528"/>
    <w:rsid w:val="00381F01"/>
    <w:rsid w:val="003827E4"/>
    <w:rsid w:val="003829F8"/>
    <w:rsid w:val="00382C5A"/>
    <w:rsid w:val="00382EE1"/>
    <w:rsid w:val="00383713"/>
    <w:rsid w:val="003838B3"/>
    <w:rsid w:val="003839DE"/>
    <w:rsid w:val="00383B58"/>
    <w:rsid w:val="00383C71"/>
    <w:rsid w:val="00383FF3"/>
    <w:rsid w:val="0038417A"/>
    <w:rsid w:val="0038434C"/>
    <w:rsid w:val="00384B99"/>
    <w:rsid w:val="00384C1A"/>
    <w:rsid w:val="00384F53"/>
    <w:rsid w:val="00385B69"/>
    <w:rsid w:val="00385D96"/>
    <w:rsid w:val="00386193"/>
    <w:rsid w:val="00386672"/>
    <w:rsid w:val="003868F1"/>
    <w:rsid w:val="00386912"/>
    <w:rsid w:val="0038697C"/>
    <w:rsid w:val="00386A2D"/>
    <w:rsid w:val="0038718B"/>
    <w:rsid w:val="003872AA"/>
    <w:rsid w:val="00387498"/>
    <w:rsid w:val="0038766E"/>
    <w:rsid w:val="00387888"/>
    <w:rsid w:val="00390016"/>
    <w:rsid w:val="00390943"/>
    <w:rsid w:val="00390B80"/>
    <w:rsid w:val="00390BA9"/>
    <w:rsid w:val="00390D20"/>
    <w:rsid w:val="00390DCD"/>
    <w:rsid w:val="003914C9"/>
    <w:rsid w:val="00391585"/>
    <w:rsid w:val="00391983"/>
    <w:rsid w:val="0039198B"/>
    <w:rsid w:val="00391F41"/>
    <w:rsid w:val="003920BC"/>
    <w:rsid w:val="00392220"/>
    <w:rsid w:val="003922C1"/>
    <w:rsid w:val="003922F5"/>
    <w:rsid w:val="00392697"/>
    <w:rsid w:val="00392FA0"/>
    <w:rsid w:val="0039356D"/>
    <w:rsid w:val="0039391A"/>
    <w:rsid w:val="00393A8A"/>
    <w:rsid w:val="003943E0"/>
    <w:rsid w:val="0039454A"/>
    <w:rsid w:val="003946E7"/>
    <w:rsid w:val="0039475E"/>
    <w:rsid w:val="003947D4"/>
    <w:rsid w:val="00394ECC"/>
    <w:rsid w:val="00394F4B"/>
    <w:rsid w:val="0039558A"/>
    <w:rsid w:val="003965B0"/>
    <w:rsid w:val="00396688"/>
    <w:rsid w:val="0039675B"/>
    <w:rsid w:val="0039723A"/>
    <w:rsid w:val="00397357"/>
    <w:rsid w:val="003973C6"/>
    <w:rsid w:val="003975C2"/>
    <w:rsid w:val="0039787A"/>
    <w:rsid w:val="003979B8"/>
    <w:rsid w:val="00397A80"/>
    <w:rsid w:val="00397CFE"/>
    <w:rsid w:val="00397EE2"/>
    <w:rsid w:val="003A00D8"/>
    <w:rsid w:val="003A026D"/>
    <w:rsid w:val="003A02CC"/>
    <w:rsid w:val="003A063B"/>
    <w:rsid w:val="003A076C"/>
    <w:rsid w:val="003A0B9A"/>
    <w:rsid w:val="003A0E8D"/>
    <w:rsid w:val="003A1472"/>
    <w:rsid w:val="003A159D"/>
    <w:rsid w:val="003A1997"/>
    <w:rsid w:val="003A1F95"/>
    <w:rsid w:val="003A282E"/>
    <w:rsid w:val="003A2B6D"/>
    <w:rsid w:val="003A31D5"/>
    <w:rsid w:val="003A3277"/>
    <w:rsid w:val="003A354B"/>
    <w:rsid w:val="003A35CF"/>
    <w:rsid w:val="003A45A1"/>
    <w:rsid w:val="003A5A50"/>
    <w:rsid w:val="003A5CC2"/>
    <w:rsid w:val="003A5E33"/>
    <w:rsid w:val="003A61F3"/>
    <w:rsid w:val="003A6270"/>
    <w:rsid w:val="003A661D"/>
    <w:rsid w:val="003A6C70"/>
    <w:rsid w:val="003A6EAF"/>
    <w:rsid w:val="003A7CBF"/>
    <w:rsid w:val="003A7D21"/>
    <w:rsid w:val="003B0618"/>
    <w:rsid w:val="003B0A51"/>
    <w:rsid w:val="003B0DAB"/>
    <w:rsid w:val="003B1293"/>
    <w:rsid w:val="003B1571"/>
    <w:rsid w:val="003B1688"/>
    <w:rsid w:val="003B1AC0"/>
    <w:rsid w:val="003B1D06"/>
    <w:rsid w:val="003B1D24"/>
    <w:rsid w:val="003B231F"/>
    <w:rsid w:val="003B2B0C"/>
    <w:rsid w:val="003B2F30"/>
    <w:rsid w:val="003B33C4"/>
    <w:rsid w:val="003B35B5"/>
    <w:rsid w:val="003B38D6"/>
    <w:rsid w:val="003B393C"/>
    <w:rsid w:val="003B39D4"/>
    <w:rsid w:val="003B42E7"/>
    <w:rsid w:val="003B44F3"/>
    <w:rsid w:val="003B453D"/>
    <w:rsid w:val="003B4661"/>
    <w:rsid w:val="003B4801"/>
    <w:rsid w:val="003B4A80"/>
    <w:rsid w:val="003B4B63"/>
    <w:rsid w:val="003B4B86"/>
    <w:rsid w:val="003B4BD6"/>
    <w:rsid w:val="003B4C6E"/>
    <w:rsid w:val="003B4F5E"/>
    <w:rsid w:val="003B4F8A"/>
    <w:rsid w:val="003B4F9F"/>
    <w:rsid w:val="003B5002"/>
    <w:rsid w:val="003B52C8"/>
    <w:rsid w:val="003B5691"/>
    <w:rsid w:val="003B57F3"/>
    <w:rsid w:val="003B59A9"/>
    <w:rsid w:val="003B61E4"/>
    <w:rsid w:val="003B63FA"/>
    <w:rsid w:val="003B675F"/>
    <w:rsid w:val="003B677C"/>
    <w:rsid w:val="003B7502"/>
    <w:rsid w:val="003B7BF0"/>
    <w:rsid w:val="003B7DF7"/>
    <w:rsid w:val="003C0402"/>
    <w:rsid w:val="003C0B50"/>
    <w:rsid w:val="003C1301"/>
    <w:rsid w:val="003C15B0"/>
    <w:rsid w:val="003C15DA"/>
    <w:rsid w:val="003C163C"/>
    <w:rsid w:val="003C17BC"/>
    <w:rsid w:val="003C18B6"/>
    <w:rsid w:val="003C1BF2"/>
    <w:rsid w:val="003C1C4C"/>
    <w:rsid w:val="003C227D"/>
    <w:rsid w:val="003C238D"/>
    <w:rsid w:val="003C264F"/>
    <w:rsid w:val="003C267A"/>
    <w:rsid w:val="003C2D4E"/>
    <w:rsid w:val="003C3447"/>
    <w:rsid w:val="003C3DFD"/>
    <w:rsid w:val="003C401E"/>
    <w:rsid w:val="003C4047"/>
    <w:rsid w:val="003C476F"/>
    <w:rsid w:val="003C4A96"/>
    <w:rsid w:val="003C4AF0"/>
    <w:rsid w:val="003C4C10"/>
    <w:rsid w:val="003C4FB0"/>
    <w:rsid w:val="003C5250"/>
    <w:rsid w:val="003C53EB"/>
    <w:rsid w:val="003C5516"/>
    <w:rsid w:val="003C55E2"/>
    <w:rsid w:val="003C59FD"/>
    <w:rsid w:val="003C5CE8"/>
    <w:rsid w:val="003C5D29"/>
    <w:rsid w:val="003C613A"/>
    <w:rsid w:val="003C6594"/>
    <w:rsid w:val="003C6CC0"/>
    <w:rsid w:val="003C6FCF"/>
    <w:rsid w:val="003C719D"/>
    <w:rsid w:val="003C7527"/>
    <w:rsid w:val="003C7563"/>
    <w:rsid w:val="003C77C1"/>
    <w:rsid w:val="003C7981"/>
    <w:rsid w:val="003C7AF2"/>
    <w:rsid w:val="003C7E14"/>
    <w:rsid w:val="003D0196"/>
    <w:rsid w:val="003D08AC"/>
    <w:rsid w:val="003D0B5E"/>
    <w:rsid w:val="003D1287"/>
    <w:rsid w:val="003D12C3"/>
    <w:rsid w:val="003D134C"/>
    <w:rsid w:val="003D15EB"/>
    <w:rsid w:val="003D15FF"/>
    <w:rsid w:val="003D1E0A"/>
    <w:rsid w:val="003D1E90"/>
    <w:rsid w:val="003D1F7B"/>
    <w:rsid w:val="003D21DE"/>
    <w:rsid w:val="003D271B"/>
    <w:rsid w:val="003D278D"/>
    <w:rsid w:val="003D29D7"/>
    <w:rsid w:val="003D2A92"/>
    <w:rsid w:val="003D2CC7"/>
    <w:rsid w:val="003D3088"/>
    <w:rsid w:val="003D36BA"/>
    <w:rsid w:val="003D3714"/>
    <w:rsid w:val="003D3891"/>
    <w:rsid w:val="003D3C70"/>
    <w:rsid w:val="003D41C0"/>
    <w:rsid w:val="003D4313"/>
    <w:rsid w:val="003D441B"/>
    <w:rsid w:val="003D49B8"/>
    <w:rsid w:val="003D49D4"/>
    <w:rsid w:val="003D4AA0"/>
    <w:rsid w:val="003D4AEB"/>
    <w:rsid w:val="003D4E8B"/>
    <w:rsid w:val="003D5182"/>
    <w:rsid w:val="003D5559"/>
    <w:rsid w:val="003D568A"/>
    <w:rsid w:val="003D5E43"/>
    <w:rsid w:val="003D5E69"/>
    <w:rsid w:val="003D613F"/>
    <w:rsid w:val="003D634C"/>
    <w:rsid w:val="003D63E8"/>
    <w:rsid w:val="003D66D9"/>
    <w:rsid w:val="003D6B02"/>
    <w:rsid w:val="003D6FD9"/>
    <w:rsid w:val="003D7157"/>
    <w:rsid w:val="003D7281"/>
    <w:rsid w:val="003D7402"/>
    <w:rsid w:val="003D7616"/>
    <w:rsid w:val="003D7CE0"/>
    <w:rsid w:val="003E00D2"/>
    <w:rsid w:val="003E00F7"/>
    <w:rsid w:val="003E04BD"/>
    <w:rsid w:val="003E05B1"/>
    <w:rsid w:val="003E06B0"/>
    <w:rsid w:val="003E07D8"/>
    <w:rsid w:val="003E0A57"/>
    <w:rsid w:val="003E1348"/>
    <w:rsid w:val="003E1558"/>
    <w:rsid w:val="003E18D9"/>
    <w:rsid w:val="003E1AB5"/>
    <w:rsid w:val="003E1ACB"/>
    <w:rsid w:val="003E2124"/>
    <w:rsid w:val="003E2219"/>
    <w:rsid w:val="003E2827"/>
    <w:rsid w:val="003E28D5"/>
    <w:rsid w:val="003E2CB8"/>
    <w:rsid w:val="003E3166"/>
    <w:rsid w:val="003E38B8"/>
    <w:rsid w:val="003E3A1A"/>
    <w:rsid w:val="003E3BE9"/>
    <w:rsid w:val="003E3CA3"/>
    <w:rsid w:val="003E3DF1"/>
    <w:rsid w:val="003E41FF"/>
    <w:rsid w:val="003E44C6"/>
    <w:rsid w:val="003E4866"/>
    <w:rsid w:val="003E4B40"/>
    <w:rsid w:val="003E4BDA"/>
    <w:rsid w:val="003E4D4B"/>
    <w:rsid w:val="003E50E7"/>
    <w:rsid w:val="003E51D3"/>
    <w:rsid w:val="003E5689"/>
    <w:rsid w:val="003E5895"/>
    <w:rsid w:val="003E5E48"/>
    <w:rsid w:val="003E5E88"/>
    <w:rsid w:val="003E5F82"/>
    <w:rsid w:val="003E6079"/>
    <w:rsid w:val="003E6237"/>
    <w:rsid w:val="003E64B9"/>
    <w:rsid w:val="003E66CF"/>
    <w:rsid w:val="003E69A6"/>
    <w:rsid w:val="003E6A45"/>
    <w:rsid w:val="003E6F85"/>
    <w:rsid w:val="003E6FDA"/>
    <w:rsid w:val="003E6FF5"/>
    <w:rsid w:val="003E7022"/>
    <w:rsid w:val="003E7663"/>
    <w:rsid w:val="003E7701"/>
    <w:rsid w:val="003E775D"/>
    <w:rsid w:val="003F03DE"/>
    <w:rsid w:val="003F0A43"/>
    <w:rsid w:val="003F1073"/>
    <w:rsid w:val="003F156F"/>
    <w:rsid w:val="003F16B1"/>
    <w:rsid w:val="003F1A69"/>
    <w:rsid w:val="003F1AF5"/>
    <w:rsid w:val="003F1AF9"/>
    <w:rsid w:val="003F2066"/>
    <w:rsid w:val="003F2158"/>
    <w:rsid w:val="003F21CA"/>
    <w:rsid w:val="003F22F4"/>
    <w:rsid w:val="003F23B5"/>
    <w:rsid w:val="003F25BD"/>
    <w:rsid w:val="003F26FF"/>
    <w:rsid w:val="003F2D65"/>
    <w:rsid w:val="003F3483"/>
    <w:rsid w:val="003F3AC1"/>
    <w:rsid w:val="003F3F51"/>
    <w:rsid w:val="003F40F5"/>
    <w:rsid w:val="003F49BC"/>
    <w:rsid w:val="003F4FD6"/>
    <w:rsid w:val="003F5094"/>
    <w:rsid w:val="003F50ED"/>
    <w:rsid w:val="003F5646"/>
    <w:rsid w:val="003F582B"/>
    <w:rsid w:val="003F5CCB"/>
    <w:rsid w:val="003F6509"/>
    <w:rsid w:val="003F6661"/>
    <w:rsid w:val="003F6985"/>
    <w:rsid w:val="003F6D35"/>
    <w:rsid w:val="003F78C1"/>
    <w:rsid w:val="003F7E13"/>
    <w:rsid w:val="003F7F47"/>
    <w:rsid w:val="0040051A"/>
    <w:rsid w:val="0040052C"/>
    <w:rsid w:val="00400C26"/>
    <w:rsid w:val="00400DC2"/>
    <w:rsid w:val="00400E9E"/>
    <w:rsid w:val="004015F7"/>
    <w:rsid w:val="00401968"/>
    <w:rsid w:val="00401CFD"/>
    <w:rsid w:val="00401F55"/>
    <w:rsid w:val="0040256D"/>
    <w:rsid w:val="00402AC9"/>
    <w:rsid w:val="00403A9F"/>
    <w:rsid w:val="00403BC8"/>
    <w:rsid w:val="00403DFF"/>
    <w:rsid w:val="004043CE"/>
    <w:rsid w:val="004043D3"/>
    <w:rsid w:val="0040459E"/>
    <w:rsid w:val="004048EC"/>
    <w:rsid w:val="004050C4"/>
    <w:rsid w:val="004052B7"/>
    <w:rsid w:val="00405401"/>
    <w:rsid w:val="0040545C"/>
    <w:rsid w:val="00405473"/>
    <w:rsid w:val="004054D3"/>
    <w:rsid w:val="00405635"/>
    <w:rsid w:val="00405659"/>
    <w:rsid w:val="00405A8A"/>
    <w:rsid w:val="00406214"/>
    <w:rsid w:val="0040645F"/>
    <w:rsid w:val="004067DD"/>
    <w:rsid w:val="00406E53"/>
    <w:rsid w:val="00407B3B"/>
    <w:rsid w:val="00407FA0"/>
    <w:rsid w:val="004101E2"/>
    <w:rsid w:val="00410257"/>
    <w:rsid w:val="00410479"/>
    <w:rsid w:val="00410596"/>
    <w:rsid w:val="00410B9F"/>
    <w:rsid w:val="00411072"/>
    <w:rsid w:val="00411326"/>
    <w:rsid w:val="004116E2"/>
    <w:rsid w:val="00411765"/>
    <w:rsid w:val="004117CB"/>
    <w:rsid w:val="0041188A"/>
    <w:rsid w:val="0041298C"/>
    <w:rsid w:val="00412A26"/>
    <w:rsid w:val="00412DC4"/>
    <w:rsid w:val="00412E5D"/>
    <w:rsid w:val="004133B0"/>
    <w:rsid w:val="004133C0"/>
    <w:rsid w:val="0041360F"/>
    <w:rsid w:val="00413BF5"/>
    <w:rsid w:val="00413D14"/>
    <w:rsid w:val="004141BF"/>
    <w:rsid w:val="00414746"/>
    <w:rsid w:val="00415002"/>
    <w:rsid w:val="004150AD"/>
    <w:rsid w:val="0041567A"/>
    <w:rsid w:val="004158B3"/>
    <w:rsid w:val="00415902"/>
    <w:rsid w:val="004164E4"/>
    <w:rsid w:val="00416553"/>
    <w:rsid w:val="004165E9"/>
    <w:rsid w:val="004165FD"/>
    <w:rsid w:val="004169A1"/>
    <w:rsid w:val="00416AA6"/>
    <w:rsid w:val="00416BAA"/>
    <w:rsid w:val="00416C27"/>
    <w:rsid w:val="00416C34"/>
    <w:rsid w:val="00416D00"/>
    <w:rsid w:val="00416EE5"/>
    <w:rsid w:val="004176AE"/>
    <w:rsid w:val="0041772A"/>
    <w:rsid w:val="0041798D"/>
    <w:rsid w:val="0041799B"/>
    <w:rsid w:val="00417C0D"/>
    <w:rsid w:val="00417CE2"/>
    <w:rsid w:val="00417D8B"/>
    <w:rsid w:val="00417F66"/>
    <w:rsid w:val="00417FC5"/>
    <w:rsid w:val="00420286"/>
    <w:rsid w:val="00420652"/>
    <w:rsid w:val="004206CB"/>
    <w:rsid w:val="004207DE"/>
    <w:rsid w:val="00420944"/>
    <w:rsid w:val="00420EF5"/>
    <w:rsid w:val="00420FFB"/>
    <w:rsid w:val="00421189"/>
    <w:rsid w:val="0042133D"/>
    <w:rsid w:val="004217C5"/>
    <w:rsid w:val="004218F3"/>
    <w:rsid w:val="00421C76"/>
    <w:rsid w:val="00421EC7"/>
    <w:rsid w:val="00422006"/>
    <w:rsid w:val="004222A9"/>
    <w:rsid w:val="00422467"/>
    <w:rsid w:val="00422A4F"/>
    <w:rsid w:val="00422BBC"/>
    <w:rsid w:val="0042346A"/>
    <w:rsid w:val="00423CCF"/>
    <w:rsid w:val="004244FD"/>
    <w:rsid w:val="00424531"/>
    <w:rsid w:val="004246EF"/>
    <w:rsid w:val="00424E8B"/>
    <w:rsid w:val="00424FC8"/>
    <w:rsid w:val="004251E6"/>
    <w:rsid w:val="00425800"/>
    <w:rsid w:val="00425F8F"/>
    <w:rsid w:val="004261E5"/>
    <w:rsid w:val="0042622E"/>
    <w:rsid w:val="00426265"/>
    <w:rsid w:val="00426489"/>
    <w:rsid w:val="004267C0"/>
    <w:rsid w:val="0042687D"/>
    <w:rsid w:val="00426976"/>
    <w:rsid w:val="0042711D"/>
    <w:rsid w:val="00427979"/>
    <w:rsid w:val="00427B4F"/>
    <w:rsid w:val="00427BA9"/>
    <w:rsid w:val="00430318"/>
    <w:rsid w:val="00430C50"/>
    <w:rsid w:val="00430EA7"/>
    <w:rsid w:val="00430FB5"/>
    <w:rsid w:val="00431099"/>
    <w:rsid w:val="004310AD"/>
    <w:rsid w:val="004310DA"/>
    <w:rsid w:val="004313AA"/>
    <w:rsid w:val="004314C4"/>
    <w:rsid w:val="004316EB"/>
    <w:rsid w:val="0043199C"/>
    <w:rsid w:val="00431ACB"/>
    <w:rsid w:val="00431B44"/>
    <w:rsid w:val="00431C26"/>
    <w:rsid w:val="00431E5C"/>
    <w:rsid w:val="004323D0"/>
    <w:rsid w:val="0043250C"/>
    <w:rsid w:val="00432529"/>
    <w:rsid w:val="00432846"/>
    <w:rsid w:val="00432BFE"/>
    <w:rsid w:val="00432D2D"/>
    <w:rsid w:val="00433322"/>
    <w:rsid w:val="0043355A"/>
    <w:rsid w:val="00433F8A"/>
    <w:rsid w:val="00433FEB"/>
    <w:rsid w:val="00434528"/>
    <w:rsid w:val="004347AA"/>
    <w:rsid w:val="00434A12"/>
    <w:rsid w:val="004350F4"/>
    <w:rsid w:val="00435252"/>
    <w:rsid w:val="004353B4"/>
    <w:rsid w:val="0043582E"/>
    <w:rsid w:val="004359BE"/>
    <w:rsid w:val="00435C06"/>
    <w:rsid w:val="00435E64"/>
    <w:rsid w:val="00435EC5"/>
    <w:rsid w:val="0043601E"/>
    <w:rsid w:val="004362B5"/>
    <w:rsid w:val="0043657E"/>
    <w:rsid w:val="00436718"/>
    <w:rsid w:val="004367AD"/>
    <w:rsid w:val="00436C30"/>
    <w:rsid w:val="00436D42"/>
    <w:rsid w:val="00436D77"/>
    <w:rsid w:val="00436D8F"/>
    <w:rsid w:val="00436F6D"/>
    <w:rsid w:val="0043742A"/>
    <w:rsid w:val="004374D6"/>
    <w:rsid w:val="00437B0E"/>
    <w:rsid w:val="00437B97"/>
    <w:rsid w:val="004403B4"/>
    <w:rsid w:val="004405BB"/>
    <w:rsid w:val="0044144A"/>
    <w:rsid w:val="00441502"/>
    <w:rsid w:val="004416EF"/>
    <w:rsid w:val="00441DD9"/>
    <w:rsid w:val="004420FC"/>
    <w:rsid w:val="00442589"/>
    <w:rsid w:val="004426C5"/>
    <w:rsid w:val="004428AF"/>
    <w:rsid w:val="00443052"/>
    <w:rsid w:val="00443842"/>
    <w:rsid w:val="00443D5D"/>
    <w:rsid w:val="00443FF7"/>
    <w:rsid w:val="0044400B"/>
    <w:rsid w:val="00444094"/>
    <w:rsid w:val="004445A1"/>
    <w:rsid w:val="004445DF"/>
    <w:rsid w:val="00444C3F"/>
    <w:rsid w:val="00444F83"/>
    <w:rsid w:val="00445148"/>
    <w:rsid w:val="004451E1"/>
    <w:rsid w:val="0044548B"/>
    <w:rsid w:val="00445A37"/>
    <w:rsid w:val="00445AA0"/>
    <w:rsid w:val="00445BA3"/>
    <w:rsid w:val="004463F6"/>
    <w:rsid w:val="00446587"/>
    <w:rsid w:val="00446B38"/>
    <w:rsid w:val="00446FA6"/>
    <w:rsid w:val="00447F7B"/>
    <w:rsid w:val="00450128"/>
    <w:rsid w:val="00450301"/>
    <w:rsid w:val="004507B8"/>
    <w:rsid w:val="004509E2"/>
    <w:rsid w:val="00450AEB"/>
    <w:rsid w:val="00450CA3"/>
    <w:rsid w:val="00450F23"/>
    <w:rsid w:val="00450F40"/>
    <w:rsid w:val="004511D6"/>
    <w:rsid w:val="004511FC"/>
    <w:rsid w:val="0045127E"/>
    <w:rsid w:val="00451637"/>
    <w:rsid w:val="00451DB9"/>
    <w:rsid w:val="00452090"/>
    <w:rsid w:val="004524D8"/>
    <w:rsid w:val="00452DD2"/>
    <w:rsid w:val="00452E1C"/>
    <w:rsid w:val="004530A8"/>
    <w:rsid w:val="004531C5"/>
    <w:rsid w:val="004531FC"/>
    <w:rsid w:val="00453787"/>
    <w:rsid w:val="00453917"/>
    <w:rsid w:val="00453A0A"/>
    <w:rsid w:val="00453D87"/>
    <w:rsid w:val="00453E75"/>
    <w:rsid w:val="00454685"/>
    <w:rsid w:val="00454A24"/>
    <w:rsid w:val="00454A7E"/>
    <w:rsid w:val="00454B4F"/>
    <w:rsid w:val="00454E40"/>
    <w:rsid w:val="00455139"/>
    <w:rsid w:val="004551BD"/>
    <w:rsid w:val="00455509"/>
    <w:rsid w:val="00455573"/>
    <w:rsid w:val="004555F1"/>
    <w:rsid w:val="004556EA"/>
    <w:rsid w:val="0045575E"/>
    <w:rsid w:val="00455B57"/>
    <w:rsid w:val="00455C21"/>
    <w:rsid w:val="00455C5C"/>
    <w:rsid w:val="00456022"/>
    <w:rsid w:val="004567EC"/>
    <w:rsid w:val="00456A0E"/>
    <w:rsid w:val="00456BE3"/>
    <w:rsid w:val="00457067"/>
    <w:rsid w:val="0045725D"/>
    <w:rsid w:val="004575BD"/>
    <w:rsid w:val="00457634"/>
    <w:rsid w:val="004578C3"/>
    <w:rsid w:val="00457E92"/>
    <w:rsid w:val="00460ADD"/>
    <w:rsid w:val="00460BE3"/>
    <w:rsid w:val="00460BE5"/>
    <w:rsid w:val="004611BB"/>
    <w:rsid w:val="004615AD"/>
    <w:rsid w:val="004617F4"/>
    <w:rsid w:val="00461B03"/>
    <w:rsid w:val="00461BF8"/>
    <w:rsid w:val="00461C15"/>
    <w:rsid w:val="00461CAF"/>
    <w:rsid w:val="00461CF0"/>
    <w:rsid w:val="00462403"/>
    <w:rsid w:val="00462422"/>
    <w:rsid w:val="00462523"/>
    <w:rsid w:val="00462684"/>
    <w:rsid w:val="004626BA"/>
    <w:rsid w:val="004628D3"/>
    <w:rsid w:val="00462A66"/>
    <w:rsid w:val="00462BC2"/>
    <w:rsid w:val="00462BD4"/>
    <w:rsid w:val="00462EC6"/>
    <w:rsid w:val="004634BC"/>
    <w:rsid w:val="0046353B"/>
    <w:rsid w:val="00463816"/>
    <w:rsid w:val="004638C9"/>
    <w:rsid w:val="00463932"/>
    <w:rsid w:val="00463C93"/>
    <w:rsid w:val="004640A0"/>
    <w:rsid w:val="0046429A"/>
    <w:rsid w:val="0046434C"/>
    <w:rsid w:val="004650E0"/>
    <w:rsid w:val="00465542"/>
    <w:rsid w:val="004655F2"/>
    <w:rsid w:val="0046591A"/>
    <w:rsid w:val="00466020"/>
    <w:rsid w:val="004665A7"/>
    <w:rsid w:val="0046667D"/>
    <w:rsid w:val="00466833"/>
    <w:rsid w:val="00466B35"/>
    <w:rsid w:val="00466B70"/>
    <w:rsid w:val="00466B76"/>
    <w:rsid w:val="00466C0E"/>
    <w:rsid w:val="0046712E"/>
    <w:rsid w:val="004671CB"/>
    <w:rsid w:val="004676AB"/>
    <w:rsid w:val="00467E7E"/>
    <w:rsid w:val="00470229"/>
    <w:rsid w:val="004709EA"/>
    <w:rsid w:val="00471161"/>
    <w:rsid w:val="004714AC"/>
    <w:rsid w:val="0047157E"/>
    <w:rsid w:val="00471663"/>
    <w:rsid w:val="00471854"/>
    <w:rsid w:val="00471910"/>
    <w:rsid w:val="00471A06"/>
    <w:rsid w:val="00471E9F"/>
    <w:rsid w:val="004722A9"/>
    <w:rsid w:val="004723A9"/>
    <w:rsid w:val="004727DD"/>
    <w:rsid w:val="00472DAB"/>
    <w:rsid w:val="00472EB7"/>
    <w:rsid w:val="00472F10"/>
    <w:rsid w:val="004731DE"/>
    <w:rsid w:val="00473533"/>
    <w:rsid w:val="004739DF"/>
    <w:rsid w:val="00473D0F"/>
    <w:rsid w:val="004744F5"/>
    <w:rsid w:val="004749C2"/>
    <w:rsid w:val="00475102"/>
    <w:rsid w:val="004752C2"/>
    <w:rsid w:val="004752F1"/>
    <w:rsid w:val="0047574E"/>
    <w:rsid w:val="00475771"/>
    <w:rsid w:val="00475942"/>
    <w:rsid w:val="00475B34"/>
    <w:rsid w:val="00475D9F"/>
    <w:rsid w:val="0047668A"/>
    <w:rsid w:val="00476A5F"/>
    <w:rsid w:val="00476E12"/>
    <w:rsid w:val="00477029"/>
    <w:rsid w:val="004772A6"/>
    <w:rsid w:val="0047746C"/>
    <w:rsid w:val="00477713"/>
    <w:rsid w:val="004777F7"/>
    <w:rsid w:val="00477810"/>
    <w:rsid w:val="004804BC"/>
    <w:rsid w:val="0048072B"/>
    <w:rsid w:val="00480E68"/>
    <w:rsid w:val="00480EC2"/>
    <w:rsid w:val="00480F3C"/>
    <w:rsid w:val="004816D4"/>
    <w:rsid w:val="00481972"/>
    <w:rsid w:val="00481D61"/>
    <w:rsid w:val="0048218B"/>
    <w:rsid w:val="004822E1"/>
    <w:rsid w:val="004823E2"/>
    <w:rsid w:val="004823EA"/>
    <w:rsid w:val="00482A1B"/>
    <w:rsid w:val="00482C4B"/>
    <w:rsid w:val="00482E01"/>
    <w:rsid w:val="00482FB0"/>
    <w:rsid w:val="00483132"/>
    <w:rsid w:val="0048317B"/>
    <w:rsid w:val="004834EC"/>
    <w:rsid w:val="004836A4"/>
    <w:rsid w:val="004837B8"/>
    <w:rsid w:val="004838AE"/>
    <w:rsid w:val="004838BA"/>
    <w:rsid w:val="004839AD"/>
    <w:rsid w:val="00483A3C"/>
    <w:rsid w:val="00483A3F"/>
    <w:rsid w:val="00483BEF"/>
    <w:rsid w:val="00483D98"/>
    <w:rsid w:val="00483DB1"/>
    <w:rsid w:val="00484257"/>
    <w:rsid w:val="0048451F"/>
    <w:rsid w:val="0048453A"/>
    <w:rsid w:val="00484A47"/>
    <w:rsid w:val="00484C78"/>
    <w:rsid w:val="00484C95"/>
    <w:rsid w:val="00484DA7"/>
    <w:rsid w:val="00484FC3"/>
    <w:rsid w:val="00485247"/>
    <w:rsid w:val="004857B6"/>
    <w:rsid w:val="0048594C"/>
    <w:rsid w:val="00485F74"/>
    <w:rsid w:val="00485FF9"/>
    <w:rsid w:val="00487182"/>
    <w:rsid w:val="00487431"/>
    <w:rsid w:val="0048751F"/>
    <w:rsid w:val="0048766A"/>
    <w:rsid w:val="004877BC"/>
    <w:rsid w:val="0048789C"/>
    <w:rsid w:val="00487AEE"/>
    <w:rsid w:val="004900B9"/>
    <w:rsid w:val="0049031D"/>
    <w:rsid w:val="00490CD9"/>
    <w:rsid w:val="004911E9"/>
    <w:rsid w:val="00491267"/>
    <w:rsid w:val="00491417"/>
    <w:rsid w:val="00491884"/>
    <w:rsid w:val="00491C89"/>
    <w:rsid w:val="00491D1E"/>
    <w:rsid w:val="00492193"/>
    <w:rsid w:val="004922C6"/>
    <w:rsid w:val="00492572"/>
    <w:rsid w:val="0049267A"/>
    <w:rsid w:val="004928BB"/>
    <w:rsid w:val="0049291D"/>
    <w:rsid w:val="00492BFD"/>
    <w:rsid w:val="00492D5B"/>
    <w:rsid w:val="00492D5E"/>
    <w:rsid w:val="00492DA8"/>
    <w:rsid w:val="00492FE6"/>
    <w:rsid w:val="004933D3"/>
    <w:rsid w:val="004934D8"/>
    <w:rsid w:val="00493595"/>
    <w:rsid w:val="004935E3"/>
    <w:rsid w:val="004936FF"/>
    <w:rsid w:val="00493A45"/>
    <w:rsid w:val="00493CE5"/>
    <w:rsid w:val="00493F21"/>
    <w:rsid w:val="00493FC7"/>
    <w:rsid w:val="00493FD2"/>
    <w:rsid w:val="00494116"/>
    <w:rsid w:val="00494209"/>
    <w:rsid w:val="00494588"/>
    <w:rsid w:val="004945A5"/>
    <w:rsid w:val="0049495F"/>
    <w:rsid w:val="004949F3"/>
    <w:rsid w:val="00494CBD"/>
    <w:rsid w:val="0049500A"/>
    <w:rsid w:val="004950D2"/>
    <w:rsid w:val="00495502"/>
    <w:rsid w:val="00495DA7"/>
    <w:rsid w:val="00496064"/>
    <w:rsid w:val="00496283"/>
    <w:rsid w:val="0049644A"/>
    <w:rsid w:val="004968DB"/>
    <w:rsid w:val="004979E5"/>
    <w:rsid w:val="00497BEA"/>
    <w:rsid w:val="00497D21"/>
    <w:rsid w:val="004A02BB"/>
    <w:rsid w:val="004A039A"/>
    <w:rsid w:val="004A0410"/>
    <w:rsid w:val="004A0A88"/>
    <w:rsid w:val="004A11FC"/>
    <w:rsid w:val="004A1236"/>
    <w:rsid w:val="004A172A"/>
    <w:rsid w:val="004A182D"/>
    <w:rsid w:val="004A189C"/>
    <w:rsid w:val="004A1CB1"/>
    <w:rsid w:val="004A23C6"/>
    <w:rsid w:val="004A2A37"/>
    <w:rsid w:val="004A2D2C"/>
    <w:rsid w:val="004A30C3"/>
    <w:rsid w:val="004A3151"/>
    <w:rsid w:val="004A367F"/>
    <w:rsid w:val="004A3C13"/>
    <w:rsid w:val="004A3C2B"/>
    <w:rsid w:val="004A4514"/>
    <w:rsid w:val="004A4692"/>
    <w:rsid w:val="004A4A53"/>
    <w:rsid w:val="004A50D2"/>
    <w:rsid w:val="004A54F9"/>
    <w:rsid w:val="004A5CFE"/>
    <w:rsid w:val="004A5D87"/>
    <w:rsid w:val="004A6190"/>
    <w:rsid w:val="004A61F9"/>
    <w:rsid w:val="004A6AFA"/>
    <w:rsid w:val="004A6B8E"/>
    <w:rsid w:val="004A6BD8"/>
    <w:rsid w:val="004A6E9A"/>
    <w:rsid w:val="004A6EC4"/>
    <w:rsid w:val="004A72FF"/>
    <w:rsid w:val="004A7DF6"/>
    <w:rsid w:val="004A7E1E"/>
    <w:rsid w:val="004A7EA3"/>
    <w:rsid w:val="004B011F"/>
    <w:rsid w:val="004B0A42"/>
    <w:rsid w:val="004B0AD7"/>
    <w:rsid w:val="004B0D1B"/>
    <w:rsid w:val="004B145A"/>
    <w:rsid w:val="004B175A"/>
    <w:rsid w:val="004B17AC"/>
    <w:rsid w:val="004B25B0"/>
    <w:rsid w:val="004B26B5"/>
    <w:rsid w:val="004B276E"/>
    <w:rsid w:val="004B2DE1"/>
    <w:rsid w:val="004B2E0B"/>
    <w:rsid w:val="004B3947"/>
    <w:rsid w:val="004B39DD"/>
    <w:rsid w:val="004B4083"/>
    <w:rsid w:val="004B4437"/>
    <w:rsid w:val="004B4529"/>
    <w:rsid w:val="004B4763"/>
    <w:rsid w:val="004B48BA"/>
    <w:rsid w:val="004B4AB9"/>
    <w:rsid w:val="004B4E4F"/>
    <w:rsid w:val="004B52CD"/>
    <w:rsid w:val="004B6385"/>
    <w:rsid w:val="004B6413"/>
    <w:rsid w:val="004B6983"/>
    <w:rsid w:val="004B69F5"/>
    <w:rsid w:val="004B75FD"/>
    <w:rsid w:val="004B7641"/>
    <w:rsid w:val="004B775C"/>
    <w:rsid w:val="004B7E6B"/>
    <w:rsid w:val="004C06EE"/>
    <w:rsid w:val="004C07A8"/>
    <w:rsid w:val="004C0A81"/>
    <w:rsid w:val="004C0C7F"/>
    <w:rsid w:val="004C0D05"/>
    <w:rsid w:val="004C0E09"/>
    <w:rsid w:val="004C0EBB"/>
    <w:rsid w:val="004C107E"/>
    <w:rsid w:val="004C110E"/>
    <w:rsid w:val="004C154F"/>
    <w:rsid w:val="004C16F6"/>
    <w:rsid w:val="004C16F8"/>
    <w:rsid w:val="004C1844"/>
    <w:rsid w:val="004C18F7"/>
    <w:rsid w:val="004C2693"/>
    <w:rsid w:val="004C3337"/>
    <w:rsid w:val="004C3831"/>
    <w:rsid w:val="004C39A4"/>
    <w:rsid w:val="004C4874"/>
    <w:rsid w:val="004C4A2C"/>
    <w:rsid w:val="004C4AE8"/>
    <w:rsid w:val="004C4DC1"/>
    <w:rsid w:val="004C512A"/>
    <w:rsid w:val="004C5163"/>
    <w:rsid w:val="004C55FE"/>
    <w:rsid w:val="004C5673"/>
    <w:rsid w:val="004C5768"/>
    <w:rsid w:val="004C5850"/>
    <w:rsid w:val="004C5F4B"/>
    <w:rsid w:val="004C61BC"/>
    <w:rsid w:val="004C62F3"/>
    <w:rsid w:val="004C6636"/>
    <w:rsid w:val="004C673C"/>
    <w:rsid w:val="004C67A9"/>
    <w:rsid w:val="004C67E4"/>
    <w:rsid w:val="004C6874"/>
    <w:rsid w:val="004C6B20"/>
    <w:rsid w:val="004C7028"/>
    <w:rsid w:val="004C7072"/>
    <w:rsid w:val="004C710E"/>
    <w:rsid w:val="004C72FC"/>
    <w:rsid w:val="004C7304"/>
    <w:rsid w:val="004C7631"/>
    <w:rsid w:val="004C76F5"/>
    <w:rsid w:val="004C7943"/>
    <w:rsid w:val="004C798A"/>
    <w:rsid w:val="004C7A87"/>
    <w:rsid w:val="004C7F5F"/>
    <w:rsid w:val="004D02CA"/>
    <w:rsid w:val="004D03B8"/>
    <w:rsid w:val="004D0716"/>
    <w:rsid w:val="004D0AA9"/>
    <w:rsid w:val="004D0B88"/>
    <w:rsid w:val="004D0E8A"/>
    <w:rsid w:val="004D0F71"/>
    <w:rsid w:val="004D10F7"/>
    <w:rsid w:val="004D16F1"/>
    <w:rsid w:val="004D1906"/>
    <w:rsid w:val="004D1E20"/>
    <w:rsid w:val="004D1ECB"/>
    <w:rsid w:val="004D21A8"/>
    <w:rsid w:val="004D2276"/>
    <w:rsid w:val="004D2825"/>
    <w:rsid w:val="004D2BB4"/>
    <w:rsid w:val="004D2DEC"/>
    <w:rsid w:val="004D2EE4"/>
    <w:rsid w:val="004D3233"/>
    <w:rsid w:val="004D3264"/>
    <w:rsid w:val="004D341F"/>
    <w:rsid w:val="004D3708"/>
    <w:rsid w:val="004D381C"/>
    <w:rsid w:val="004D39B7"/>
    <w:rsid w:val="004D3AC6"/>
    <w:rsid w:val="004D3E9E"/>
    <w:rsid w:val="004D3F7C"/>
    <w:rsid w:val="004D401E"/>
    <w:rsid w:val="004D4237"/>
    <w:rsid w:val="004D42BC"/>
    <w:rsid w:val="004D44A7"/>
    <w:rsid w:val="004D4AF0"/>
    <w:rsid w:val="004D4BBA"/>
    <w:rsid w:val="004D4ECB"/>
    <w:rsid w:val="004D4F39"/>
    <w:rsid w:val="004D52A6"/>
    <w:rsid w:val="004D5440"/>
    <w:rsid w:val="004D54AA"/>
    <w:rsid w:val="004D5797"/>
    <w:rsid w:val="004D5957"/>
    <w:rsid w:val="004D5C80"/>
    <w:rsid w:val="004D5C86"/>
    <w:rsid w:val="004D5F4E"/>
    <w:rsid w:val="004D6422"/>
    <w:rsid w:val="004D64E4"/>
    <w:rsid w:val="004D657F"/>
    <w:rsid w:val="004D6ED3"/>
    <w:rsid w:val="004D7395"/>
    <w:rsid w:val="004D7C8B"/>
    <w:rsid w:val="004D7F05"/>
    <w:rsid w:val="004E01ED"/>
    <w:rsid w:val="004E01F9"/>
    <w:rsid w:val="004E0437"/>
    <w:rsid w:val="004E04C0"/>
    <w:rsid w:val="004E072B"/>
    <w:rsid w:val="004E0758"/>
    <w:rsid w:val="004E0898"/>
    <w:rsid w:val="004E0C7E"/>
    <w:rsid w:val="004E1403"/>
    <w:rsid w:val="004E1553"/>
    <w:rsid w:val="004E1655"/>
    <w:rsid w:val="004E175E"/>
    <w:rsid w:val="004E1981"/>
    <w:rsid w:val="004E1D4B"/>
    <w:rsid w:val="004E1F11"/>
    <w:rsid w:val="004E1FDA"/>
    <w:rsid w:val="004E2084"/>
    <w:rsid w:val="004E2254"/>
    <w:rsid w:val="004E2412"/>
    <w:rsid w:val="004E2A08"/>
    <w:rsid w:val="004E2F45"/>
    <w:rsid w:val="004E2FEA"/>
    <w:rsid w:val="004E32A9"/>
    <w:rsid w:val="004E32BA"/>
    <w:rsid w:val="004E387B"/>
    <w:rsid w:val="004E3E8D"/>
    <w:rsid w:val="004E4047"/>
    <w:rsid w:val="004E4E68"/>
    <w:rsid w:val="004E4EDD"/>
    <w:rsid w:val="004E501B"/>
    <w:rsid w:val="004E5084"/>
    <w:rsid w:val="004E54DB"/>
    <w:rsid w:val="004E5976"/>
    <w:rsid w:val="004E59D3"/>
    <w:rsid w:val="004E5D7D"/>
    <w:rsid w:val="004E60AE"/>
    <w:rsid w:val="004E6139"/>
    <w:rsid w:val="004E6308"/>
    <w:rsid w:val="004E65E9"/>
    <w:rsid w:val="004E6C67"/>
    <w:rsid w:val="004E6CE6"/>
    <w:rsid w:val="004E6E7E"/>
    <w:rsid w:val="004E6EE7"/>
    <w:rsid w:val="004E6F1F"/>
    <w:rsid w:val="004E7195"/>
    <w:rsid w:val="004E7706"/>
    <w:rsid w:val="004E7A7A"/>
    <w:rsid w:val="004E7CD1"/>
    <w:rsid w:val="004E7D87"/>
    <w:rsid w:val="004F0613"/>
    <w:rsid w:val="004F1237"/>
    <w:rsid w:val="004F14D4"/>
    <w:rsid w:val="004F19E2"/>
    <w:rsid w:val="004F1C86"/>
    <w:rsid w:val="004F1D03"/>
    <w:rsid w:val="004F1D3F"/>
    <w:rsid w:val="004F22FB"/>
    <w:rsid w:val="004F2E2D"/>
    <w:rsid w:val="004F31AD"/>
    <w:rsid w:val="004F33CB"/>
    <w:rsid w:val="004F3465"/>
    <w:rsid w:val="004F373A"/>
    <w:rsid w:val="004F3794"/>
    <w:rsid w:val="004F381E"/>
    <w:rsid w:val="004F47BB"/>
    <w:rsid w:val="004F5214"/>
    <w:rsid w:val="004F56E1"/>
    <w:rsid w:val="004F573E"/>
    <w:rsid w:val="004F57A1"/>
    <w:rsid w:val="004F5849"/>
    <w:rsid w:val="004F5DF4"/>
    <w:rsid w:val="004F617B"/>
    <w:rsid w:val="004F68D8"/>
    <w:rsid w:val="004F6C96"/>
    <w:rsid w:val="004F6CD0"/>
    <w:rsid w:val="004F6CDD"/>
    <w:rsid w:val="004F70B2"/>
    <w:rsid w:val="004F70FA"/>
    <w:rsid w:val="004F779F"/>
    <w:rsid w:val="004F7957"/>
    <w:rsid w:val="004F79F6"/>
    <w:rsid w:val="004F7B14"/>
    <w:rsid w:val="004F7D3A"/>
    <w:rsid w:val="0050003F"/>
    <w:rsid w:val="00500BEE"/>
    <w:rsid w:val="005011B4"/>
    <w:rsid w:val="005014D4"/>
    <w:rsid w:val="00501E29"/>
    <w:rsid w:val="00501FB3"/>
    <w:rsid w:val="005020A4"/>
    <w:rsid w:val="005021BC"/>
    <w:rsid w:val="005022AF"/>
    <w:rsid w:val="005024E1"/>
    <w:rsid w:val="00502517"/>
    <w:rsid w:val="005026AB"/>
    <w:rsid w:val="00502772"/>
    <w:rsid w:val="00502D8A"/>
    <w:rsid w:val="0050323C"/>
    <w:rsid w:val="005032A5"/>
    <w:rsid w:val="005032E9"/>
    <w:rsid w:val="00503376"/>
    <w:rsid w:val="00503703"/>
    <w:rsid w:val="00503E88"/>
    <w:rsid w:val="0050430E"/>
    <w:rsid w:val="00504776"/>
    <w:rsid w:val="005048A0"/>
    <w:rsid w:val="00504922"/>
    <w:rsid w:val="00504CCF"/>
    <w:rsid w:val="005054D6"/>
    <w:rsid w:val="0050566B"/>
    <w:rsid w:val="00505A2C"/>
    <w:rsid w:val="00505AE7"/>
    <w:rsid w:val="00505B6A"/>
    <w:rsid w:val="00505C49"/>
    <w:rsid w:val="00506595"/>
    <w:rsid w:val="0050668D"/>
    <w:rsid w:val="00506A5E"/>
    <w:rsid w:val="00506E22"/>
    <w:rsid w:val="005071E6"/>
    <w:rsid w:val="00507961"/>
    <w:rsid w:val="00507D42"/>
    <w:rsid w:val="0051014C"/>
    <w:rsid w:val="005101D2"/>
    <w:rsid w:val="005101D8"/>
    <w:rsid w:val="0051034A"/>
    <w:rsid w:val="00510416"/>
    <w:rsid w:val="00510637"/>
    <w:rsid w:val="0051076B"/>
    <w:rsid w:val="0051085E"/>
    <w:rsid w:val="00510C6F"/>
    <w:rsid w:val="00510CF9"/>
    <w:rsid w:val="00510E0C"/>
    <w:rsid w:val="00510E32"/>
    <w:rsid w:val="0051125B"/>
    <w:rsid w:val="00511320"/>
    <w:rsid w:val="005114F6"/>
    <w:rsid w:val="005118D4"/>
    <w:rsid w:val="00511B23"/>
    <w:rsid w:val="00511F92"/>
    <w:rsid w:val="00512273"/>
    <w:rsid w:val="005125AD"/>
    <w:rsid w:val="005125FB"/>
    <w:rsid w:val="00512C09"/>
    <w:rsid w:val="00512E40"/>
    <w:rsid w:val="00513012"/>
    <w:rsid w:val="005132B2"/>
    <w:rsid w:val="00513486"/>
    <w:rsid w:val="005138C1"/>
    <w:rsid w:val="00513987"/>
    <w:rsid w:val="00513BF6"/>
    <w:rsid w:val="00513FD8"/>
    <w:rsid w:val="00513FF7"/>
    <w:rsid w:val="00513FFF"/>
    <w:rsid w:val="005145E9"/>
    <w:rsid w:val="00514614"/>
    <w:rsid w:val="005146AE"/>
    <w:rsid w:val="00514785"/>
    <w:rsid w:val="00514996"/>
    <w:rsid w:val="00514C09"/>
    <w:rsid w:val="00514C58"/>
    <w:rsid w:val="00514CC9"/>
    <w:rsid w:val="00514D12"/>
    <w:rsid w:val="005150AC"/>
    <w:rsid w:val="0051539F"/>
    <w:rsid w:val="00515448"/>
    <w:rsid w:val="005155AD"/>
    <w:rsid w:val="005155B3"/>
    <w:rsid w:val="005157BF"/>
    <w:rsid w:val="00515C00"/>
    <w:rsid w:val="00515E29"/>
    <w:rsid w:val="00516121"/>
    <w:rsid w:val="0051619B"/>
    <w:rsid w:val="00516930"/>
    <w:rsid w:val="00516958"/>
    <w:rsid w:val="005170E3"/>
    <w:rsid w:val="005171A5"/>
    <w:rsid w:val="005172C5"/>
    <w:rsid w:val="005173FA"/>
    <w:rsid w:val="005176A3"/>
    <w:rsid w:val="00517C31"/>
    <w:rsid w:val="00517EC4"/>
    <w:rsid w:val="00520080"/>
    <w:rsid w:val="0052028D"/>
    <w:rsid w:val="005207E7"/>
    <w:rsid w:val="0052094B"/>
    <w:rsid w:val="005209EE"/>
    <w:rsid w:val="00520A7B"/>
    <w:rsid w:val="00520AD0"/>
    <w:rsid w:val="00520AEF"/>
    <w:rsid w:val="00520DC0"/>
    <w:rsid w:val="00520F64"/>
    <w:rsid w:val="005210FF"/>
    <w:rsid w:val="005213D7"/>
    <w:rsid w:val="00521574"/>
    <w:rsid w:val="0052173A"/>
    <w:rsid w:val="0052187B"/>
    <w:rsid w:val="00521A61"/>
    <w:rsid w:val="00521FAF"/>
    <w:rsid w:val="0052210F"/>
    <w:rsid w:val="005221CC"/>
    <w:rsid w:val="005222BA"/>
    <w:rsid w:val="00522978"/>
    <w:rsid w:val="005229AD"/>
    <w:rsid w:val="005229C3"/>
    <w:rsid w:val="00522A88"/>
    <w:rsid w:val="00522F0D"/>
    <w:rsid w:val="0052314F"/>
    <w:rsid w:val="0052329C"/>
    <w:rsid w:val="00523609"/>
    <w:rsid w:val="005237FC"/>
    <w:rsid w:val="005238C7"/>
    <w:rsid w:val="00523BF5"/>
    <w:rsid w:val="00523F47"/>
    <w:rsid w:val="00523F5A"/>
    <w:rsid w:val="0052414A"/>
    <w:rsid w:val="0052446B"/>
    <w:rsid w:val="00524A47"/>
    <w:rsid w:val="00524E23"/>
    <w:rsid w:val="00524F79"/>
    <w:rsid w:val="00525726"/>
    <w:rsid w:val="00525C03"/>
    <w:rsid w:val="00525F25"/>
    <w:rsid w:val="00526C4A"/>
    <w:rsid w:val="00526CA7"/>
    <w:rsid w:val="00526EE2"/>
    <w:rsid w:val="00526F50"/>
    <w:rsid w:val="005272FB"/>
    <w:rsid w:val="005275A0"/>
    <w:rsid w:val="00527867"/>
    <w:rsid w:val="00527DF1"/>
    <w:rsid w:val="00530567"/>
    <w:rsid w:val="00530932"/>
    <w:rsid w:val="00530B0A"/>
    <w:rsid w:val="00530BF6"/>
    <w:rsid w:val="00530FCD"/>
    <w:rsid w:val="0053152C"/>
    <w:rsid w:val="0053155E"/>
    <w:rsid w:val="005316AA"/>
    <w:rsid w:val="005318AF"/>
    <w:rsid w:val="005319CA"/>
    <w:rsid w:val="00531C2A"/>
    <w:rsid w:val="00532045"/>
    <w:rsid w:val="00532171"/>
    <w:rsid w:val="005323B6"/>
    <w:rsid w:val="0053248C"/>
    <w:rsid w:val="00532571"/>
    <w:rsid w:val="00532613"/>
    <w:rsid w:val="005326FE"/>
    <w:rsid w:val="0053282D"/>
    <w:rsid w:val="00532B55"/>
    <w:rsid w:val="00532D45"/>
    <w:rsid w:val="00533160"/>
    <w:rsid w:val="0053331D"/>
    <w:rsid w:val="00533407"/>
    <w:rsid w:val="00533474"/>
    <w:rsid w:val="00533634"/>
    <w:rsid w:val="005337CC"/>
    <w:rsid w:val="00533A8F"/>
    <w:rsid w:val="00533C62"/>
    <w:rsid w:val="0053462B"/>
    <w:rsid w:val="0053479B"/>
    <w:rsid w:val="005349A3"/>
    <w:rsid w:val="00534C9B"/>
    <w:rsid w:val="00534EBC"/>
    <w:rsid w:val="00534ED9"/>
    <w:rsid w:val="00535219"/>
    <w:rsid w:val="00535373"/>
    <w:rsid w:val="0053550F"/>
    <w:rsid w:val="00535527"/>
    <w:rsid w:val="00535856"/>
    <w:rsid w:val="005359E7"/>
    <w:rsid w:val="00536002"/>
    <w:rsid w:val="00536004"/>
    <w:rsid w:val="005361B4"/>
    <w:rsid w:val="0053652E"/>
    <w:rsid w:val="005366D1"/>
    <w:rsid w:val="00536A09"/>
    <w:rsid w:val="00536D67"/>
    <w:rsid w:val="00536F01"/>
    <w:rsid w:val="0053701C"/>
    <w:rsid w:val="005370AA"/>
    <w:rsid w:val="00537261"/>
    <w:rsid w:val="005376E1"/>
    <w:rsid w:val="00540124"/>
    <w:rsid w:val="00540AE9"/>
    <w:rsid w:val="00540D0B"/>
    <w:rsid w:val="0054150E"/>
    <w:rsid w:val="00541625"/>
    <w:rsid w:val="005417D6"/>
    <w:rsid w:val="0054194B"/>
    <w:rsid w:val="00541C78"/>
    <w:rsid w:val="00541E14"/>
    <w:rsid w:val="00542005"/>
    <w:rsid w:val="005426CD"/>
    <w:rsid w:val="005427D4"/>
    <w:rsid w:val="0054294A"/>
    <w:rsid w:val="00542A83"/>
    <w:rsid w:val="00542B4B"/>
    <w:rsid w:val="00542FF7"/>
    <w:rsid w:val="00543252"/>
    <w:rsid w:val="005436CF"/>
    <w:rsid w:val="005438F7"/>
    <w:rsid w:val="00543E31"/>
    <w:rsid w:val="00544077"/>
    <w:rsid w:val="00544150"/>
    <w:rsid w:val="00544266"/>
    <w:rsid w:val="00544773"/>
    <w:rsid w:val="00544840"/>
    <w:rsid w:val="00544C95"/>
    <w:rsid w:val="005450CD"/>
    <w:rsid w:val="00545E71"/>
    <w:rsid w:val="00545E92"/>
    <w:rsid w:val="00545EA7"/>
    <w:rsid w:val="00545ECF"/>
    <w:rsid w:val="005460A3"/>
    <w:rsid w:val="005464DC"/>
    <w:rsid w:val="00546C1E"/>
    <w:rsid w:val="00546D2A"/>
    <w:rsid w:val="00546D8F"/>
    <w:rsid w:val="00546F0C"/>
    <w:rsid w:val="005475E2"/>
    <w:rsid w:val="00547AF3"/>
    <w:rsid w:val="00547E18"/>
    <w:rsid w:val="00550322"/>
    <w:rsid w:val="005509A6"/>
    <w:rsid w:val="005509BF"/>
    <w:rsid w:val="0055144B"/>
    <w:rsid w:val="005518F2"/>
    <w:rsid w:val="00551A43"/>
    <w:rsid w:val="00551D94"/>
    <w:rsid w:val="00551F61"/>
    <w:rsid w:val="00552192"/>
    <w:rsid w:val="00552EB6"/>
    <w:rsid w:val="00552F87"/>
    <w:rsid w:val="0055315F"/>
    <w:rsid w:val="00553381"/>
    <w:rsid w:val="00553563"/>
    <w:rsid w:val="00553912"/>
    <w:rsid w:val="00553A94"/>
    <w:rsid w:val="00553B78"/>
    <w:rsid w:val="00554268"/>
    <w:rsid w:val="00554387"/>
    <w:rsid w:val="00554597"/>
    <w:rsid w:val="0055474B"/>
    <w:rsid w:val="005547A9"/>
    <w:rsid w:val="00554859"/>
    <w:rsid w:val="005549AF"/>
    <w:rsid w:val="005551EF"/>
    <w:rsid w:val="00555222"/>
    <w:rsid w:val="00555466"/>
    <w:rsid w:val="0055568D"/>
    <w:rsid w:val="00555B1C"/>
    <w:rsid w:val="00555B44"/>
    <w:rsid w:val="00555F79"/>
    <w:rsid w:val="005565E6"/>
    <w:rsid w:val="00556682"/>
    <w:rsid w:val="005568D2"/>
    <w:rsid w:val="00556956"/>
    <w:rsid w:val="00557341"/>
    <w:rsid w:val="005573D7"/>
    <w:rsid w:val="00557585"/>
    <w:rsid w:val="005576B0"/>
    <w:rsid w:val="005578BC"/>
    <w:rsid w:val="005579D6"/>
    <w:rsid w:val="00557CF0"/>
    <w:rsid w:val="00557E60"/>
    <w:rsid w:val="00557ED2"/>
    <w:rsid w:val="0056019A"/>
    <w:rsid w:val="005603A8"/>
    <w:rsid w:val="00560654"/>
    <w:rsid w:val="00560715"/>
    <w:rsid w:val="0056096A"/>
    <w:rsid w:val="00560BAE"/>
    <w:rsid w:val="00560F2F"/>
    <w:rsid w:val="005612C0"/>
    <w:rsid w:val="0056154F"/>
    <w:rsid w:val="0056173B"/>
    <w:rsid w:val="00561795"/>
    <w:rsid w:val="00561925"/>
    <w:rsid w:val="00561BDA"/>
    <w:rsid w:val="00561C77"/>
    <w:rsid w:val="005623A3"/>
    <w:rsid w:val="00562866"/>
    <w:rsid w:val="00562935"/>
    <w:rsid w:val="00562BED"/>
    <w:rsid w:val="0056319A"/>
    <w:rsid w:val="0056323B"/>
    <w:rsid w:val="00563344"/>
    <w:rsid w:val="00563417"/>
    <w:rsid w:val="00563788"/>
    <w:rsid w:val="00563DE4"/>
    <w:rsid w:val="00563E8E"/>
    <w:rsid w:val="0056406F"/>
    <w:rsid w:val="005643E4"/>
    <w:rsid w:val="005644AA"/>
    <w:rsid w:val="00564E0E"/>
    <w:rsid w:val="00565202"/>
    <w:rsid w:val="005654CC"/>
    <w:rsid w:val="00565561"/>
    <w:rsid w:val="00565726"/>
    <w:rsid w:val="005657E8"/>
    <w:rsid w:val="005660FF"/>
    <w:rsid w:val="005661C5"/>
    <w:rsid w:val="005664A8"/>
    <w:rsid w:val="005667E3"/>
    <w:rsid w:val="0056697E"/>
    <w:rsid w:val="005669C0"/>
    <w:rsid w:val="00566DEF"/>
    <w:rsid w:val="0056754B"/>
    <w:rsid w:val="005678F9"/>
    <w:rsid w:val="005679F6"/>
    <w:rsid w:val="00567A7F"/>
    <w:rsid w:val="00567AFB"/>
    <w:rsid w:val="00567BCF"/>
    <w:rsid w:val="005700E8"/>
    <w:rsid w:val="005701AB"/>
    <w:rsid w:val="00570385"/>
    <w:rsid w:val="00570489"/>
    <w:rsid w:val="00570672"/>
    <w:rsid w:val="005710A7"/>
    <w:rsid w:val="0057164C"/>
    <w:rsid w:val="005719CA"/>
    <w:rsid w:val="00571A29"/>
    <w:rsid w:val="00571A5C"/>
    <w:rsid w:val="00571C2B"/>
    <w:rsid w:val="00571DF4"/>
    <w:rsid w:val="0057256D"/>
    <w:rsid w:val="005726E8"/>
    <w:rsid w:val="0057277E"/>
    <w:rsid w:val="00572EC6"/>
    <w:rsid w:val="0057319E"/>
    <w:rsid w:val="00573799"/>
    <w:rsid w:val="00573F69"/>
    <w:rsid w:val="005747D9"/>
    <w:rsid w:val="005747E5"/>
    <w:rsid w:val="005748B2"/>
    <w:rsid w:val="00574F43"/>
    <w:rsid w:val="00574FE4"/>
    <w:rsid w:val="00575833"/>
    <w:rsid w:val="00575ECD"/>
    <w:rsid w:val="0057604F"/>
    <w:rsid w:val="005761E7"/>
    <w:rsid w:val="00576629"/>
    <w:rsid w:val="0057663A"/>
    <w:rsid w:val="00576704"/>
    <w:rsid w:val="0057672F"/>
    <w:rsid w:val="005767DB"/>
    <w:rsid w:val="005768CB"/>
    <w:rsid w:val="00576B73"/>
    <w:rsid w:val="00576B8D"/>
    <w:rsid w:val="00576CE9"/>
    <w:rsid w:val="00576D3F"/>
    <w:rsid w:val="00577010"/>
    <w:rsid w:val="0057704F"/>
    <w:rsid w:val="0057720F"/>
    <w:rsid w:val="005773A0"/>
    <w:rsid w:val="00577551"/>
    <w:rsid w:val="005775A5"/>
    <w:rsid w:val="005778E6"/>
    <w:rsid w:val="0057796A"/>
    <w:rsid w:val="00577BC1"/>
    <w:rsid w:val="00580148"/>
    <w:rsid w:val="00580200"/>
    <w:rsid w:val="005805A9"/>
    <w:rsid w:val="005807E9"/>
    <w:rsid w:val="00580936"/>
    <w:rsid w:val="00580A55"/>
    <w:rsid w:val="00580D6B"/>
    <w:rsid w:val="00580E3A"/>
    <w:rsid w:val="00580F4C"/>
    <w:rsid w:val="005810DF"/>
    <w:rsid w:val="005811A0"/>
    <w:rsid w:val="00581216"/>
    <w:rsid w:val="00581F5E"/>
    <w:rsid w:val="00582016"/>
    <w:rsid w:val="005822B2"/>
    <w:rsid w:val="00582999"/>
    <w:rsid w:val="00582A97"/>
    <w:rsid w:val="005830D9"/>
    <w:rsid w:val="005834C6"/>
    <w:rsid w:val="00583700"/>
    <w:rsid w:val="00583C12"/>
    <w:rsid w:val="00583C41"/>
    <w:rsid w:val="00583DFA"/>
    <w:rsid w:val="00584A2E"/>
    <w:rsid w:val="00584AA1"/>
    <w:rsid w:val="005850B2"/>
    <w:rsid w:val="00585151"/>
    <w:rsid w:val="005852E1"/>
    <w:rsid w:val="00585634"/>
    <w:rsid w:val="005856D2"/>
    <w:rsid w:val="00585E38"/>
    <w:rsid w:val="005863CE"/>
    <w:rsid w:val="0058651B"/>
    <w:rsid w:val="005866BF"/>
    <w:rsid w:val="0058689F"/>
    <w:rsid w:val="00586CF5"/>
    <w:rsid w:val="00586DBB"/>
    <w:rsid w:val="005874C0"/>
    <w:rsid w:val="00587D65"/>
    <w:rsid w:val="00587E3C"/>
    <w:rsid w:val="00590276"/>
    <w:rsid w:val="00590669"/>
    <w:rsid w:val="005906A4"/>
    <w:rsid w:val="005907DE"/>
    <w:rsid w:val="005908DF"/>
    <w:rsid w:val="005909A7"/>
    <w:rsid w:val="005909B5"/>
    <w:rsid w:val="00590B71"/>
    <w:rsid w:val="00590D48"/>
    <w:rsid w:val="00591169"/>
    <w:rsid w:val="005912D0"/>
    <w:rsid w:val="00591EF2"/>
    <w:rsid w:val="00592071"/>
    <w:rsid w:val="005924EA"/>
    <w:rsid w:val="00592829"/>
    <w:rsid w:val="005929B0"/>
    <w:rsid w:val="005929CC"/>
    <w:rsid w:val="00592D66"/>
    <w:rsid w:val="0059312E"/>
    <w:rsid w:val="00593140"/>
    <w:rsid w:val="0059314E"/>
    <w:rsid w:val="005933E5"/>
    <w:rsid w:val="005935CA"/>
    <w:rsid w:val="0059369A"/>
    <w:rsid w:val="00593807"/>
    <w:rsid w:val="005938B7"/>
    <w:rsid w:val="0059483B"/>
    <w:rsid w:val="005949AE"/>
    <w:rsid w:val="00594BF5"/>
    <w:rsid w:val="00595234"/>
    <w:rsid w:val="005953C7"/>
    <w:rsid w:val="005955CD"/>
    <w:rsid w:val="005955F1"/>
    <w:rsid w:val="005956D4"/>
    <w:rsid w:val="005956E3"/>
    <w:rsid w:val="0059620C"/>
    <w:rsid w:val="00596C0E"/>
    <w:rsid w:val="00596D2A"/>
    <w:rsid w:val="00597840"/>
    <w:rsid w:val="00597A6B"/>
    <w:rsid w:val="00597E02"/>
    <w:rsid w:val="005A0004"/>
    <w:rsid w:val="005A0062"/>
    <w:rsid w:val="005A083B"/>
    <w:rsid w:val="005A0A51"/>
    <w:rsid w:val="005A0BE7"/>
    <w:rsid w:val="005A0EF2"/>
    <w:rsid w:val="005A0FD3"/>
    <w:rsid w:val="005A11F8"/>
    <w:rsid w:val="005A125C"/>
    <w:rsid w:val="005A184F"/>
    <w:rsid w:val="005A1CFC"/>
    <w:rsid w:val="005A1DCB"/>
    <w:rsid w:val="005A2097"/>
    <w:rsid w:val="005A266E"/>
    <w:rsid w:val="005A2D61"/>
    <w:rsid w:val="005A2DAB"/>
    <w:rsid w:val="005A2E23"/>
    <w:rsid w:val="005A3381"/>
    <w:rsid w:val="005A3486"/>
    <w:rsid w:val="005A348B"/>
    <w:rsid w:val="005A36D5"/>
    <w:rsid w:val="005A38C7"/>
    <w:rsid w:val="005A412A"/>
    <w:rsid w:val="005A440D"/>
    <w:rsid w:val="005A4956"/>
    <w:rsid w:val="005A5341"/>
    <w:rsid w:val="005A5353"/>
    <w:rsid w:val="005A6679"/>
    <w:rsid w:val="005A6C4D"/>
    <w:rsid w:val="005A6FD4"/>
    <w:rsid w:val="005A7179"/>
    <w:rsid w:val="005A7360"/>
    <w:rsid w:val="005A7441"/>
    <w:rsid w:val="005A74D0"/>
    <w:rsid w:val="005A76E2"/>
    <w:rsid w:val="005A7E89"/>
    <w:rsid w:val="005A7F91"/>
    <w:rsid w:val="005B0120"/>
    <w:rsid w:val="005B0229"/>
    <w:rsid w:val="005B06E1"/>
    <w:rsid w:val="005B0C59"/>
    <w:rsid w:val="005B0CD9"/>
    <w:rsid w:val="005B0DBE"/>
    <w:rsid w:val="005B0F8C"/>
    <w:rsid w:val="005B103E"/>
    <w:rsid w:val="005B135B"/>
    <w:rsid w:val="005B1545"/>
    <w:rsid w:val="005B185E"/>
    <w:rsid w:val="005B1BC0"/>
    <w:rsid w:val="005B2788"/>
    <w:rsid w:val="005B27D6"/>
    <w:rsid w:val="005B2ACB"/>
    <w:rsid w:val="005B2B00"/>
    <w:rsid w:val="005B2D71"/>
    <w:rsid w:val="005B2DD5"/>
    <w:rsid w:val="005B3563"/>
    <w:rsid w:val="005B370B"/>
    <w:rsid w:val="005B3853"/>
    <w:rsid w:val="005B3C56"/>
    <w:rsid w:val="005B47D3"/>
    <w:rsid w:val="005B4A79"/>
    <w:rsid w:val="005B4E39"/>
    <w:rsid w:val="005B51EE"/>
    <w:rsid w:val="005B524E"/>
    <w:rsid w:val="005B52AA"/>
    <w:rsid w:val="005B54C1"/>
    <w:rsid w:val="005B57EF"/>
    <w:rsid w:val="005B5D6D"/>
    <w:rsid w:val="005B6F98"/>
    <w:rsid w:val="005B70A1"/>
    <w:rsid w:val="005B7384"/>
    <w:rsid w:val="005B7667"/>
    <w:rsid w:val="005C072B"/>
    <w:rsid w:val="005C109D"/>
    <w:rsid w:val="005C1C34"/>
    <w:rsid w:val="005C1D49"/>
    <w:rsid w:val="005C2232"/>
    <w:rsid w:val="005C24FA"/>
    <w:rsid w:val="005C2752"/>
    <w:rsid w:val="005C282F"/>
    <w:rsid w:val="005C33E2"/>
    <w:rsid w:val="005C371F"/>
    <w:rsid w:val="005C38ED"/>
    <w:rsid w:val="005C3FED"/>
    <w:rsid w:val="005C49CA"/>
    <w:rsid w:val="005C49FD"/>
    <w:rsid w:val="005C4E52"/>
    <w:rsid w:val="005C4FE9"/>
    <w:rsid w:val="005C50BB"/>
    <w:rsid w:val="005C50C9"/>
    <w:rsid w:val="005C52C8"/>
    <w:rsid w:val="005C5455"/>
    <w:rsid w:val="005C58EF"/>
    <w:rsid w:val="005C633F"/>
    <w:rsid w:val="005C65C4"/>
    <w:rsid w:val="005C6706"/>
    <w:rsid w:val="005C6A69"/>
    <w:rsid w:val="005C6ECC"/>
    <w:rsid w:val="005C6F05"/>
    <w:rsid w:val="005C71C4"/>
    <w:rsid w:val="005C785B"/>
    <w:rsid w:val="005C78C5"/>
    <w:rsid w:val="005C7915"/>
    <w:rsid w:val="005C7C7C"/>
    <w:rsid w:val="005D0224"/>
    <w:rsid w:val="005D0255"/>
    <w:rsid w:val="005D048F"/>
    <w:rsid w:val="005D0492"/>
    <w:rsid w:val="005D08AB"/>
    <w:rsid w:val="005D10C5"/>
    <w:rsid w:val="005D1101"/>
    <w:rsid w:val="005D199C"/>
    <w:rsid w:val="005D19C0"/>
    <w:rsid w:val="005D1C8B"/>
    <w:rsid w:val="005D2128"/>
    <w:rsid w:val="005D22C7"/>
    <w:rsid w:val="005D22EF"/>
    <w:rsid w:val="005D2F88"/>
    <w:rsid w:val="005D2FF4"/>
    <w:rsid w:val="005D3555"/>
    <w:rsid w:val="005D36DD"/>
    <w:rsid w:val="005D3816"/>
    <w:rsid w:val="005D38ED"/>
    <w:rsid w:val="005D3C98"/>
    <w:rsid w:val="005D42B9"/>
    <w:rsid w:val="005D4BC7"/>
    <w:rsid w:val="005D525E"/>
    <w:rsid w:val="005D52CB"/>
    <w:rsid w:val="005D53DF"/>
    <w:rsid w:val="005D5568"/>
    <w:rsid w:val="005D578B"/>
    <w:rsid w:val="005D581C"/>
    <w:rsid w:val="005D5837"/>
    <w:rsid w:val="005D58CD"/>
    <w:rsid w:val="005D5CFD"/>
    <w:rsid w:val="005D5DA7"/>
    <w:rsid w:val="005D601E"/>
    <w:rsid w:val="005D6055"/>
    <w:rsid w:val="005D6270"/>
    <w:rsid w:val="005D6AAA"/>
    <w:rsid w:val="005D6F32"/>
    <w:rsid w:val="005D71B5"/>
    <w:rsid w:val="005D7C01"/>
    <w:rsid w:val="005D7CBE"/>
    <w:rsid w:val="005D7CC3"/>
    <w:rsid w:val="005E00FD"/>
    <w:rsid w:val="005E07FF"/>
    <w:rsid w:val="005E09D2"/>
    <w:rsid w:val="005E0A5A"/>
    <w:rsid w:val="005E0C17"/>
    <w:rsid w:val="005E0C8C"/>
    <w:rsid w:val="005E0DCB"/>
    <w:rsid w:val="005E10FC"/>
    <w:rsid w:val="005E137B"/>
    <w:rsid w:val="005E1633"/>
    <w:rsid w:val="005E18BE"/>
    <w:rsid w:val="005E1CC3"/>
    <w:rsid w:val="005E1DFC"/>
    <w:rsid w:val="005E2365"/>
    <w:rsid w:val="005E25EB"/>
    <w:rsid w:val="005E26A1"/>
    <w:rsid w:val="005E26E1"/>
    <w:rsid w:val="005E317E"/>
    <w:rsid w:val="005E318C"/>
    <w:rsid w:val="005E3D87"/>
    <w:rsid w:val="005E3E2C"/>
    <w:rsid w:val="005E3E7A"/>
    <w:rsid w:val="005E4230"/>
    <w:rsid w:val="005E4428"/>
    <w:rsid w:val="005E4846"/>
    <w:rsid w:val="005E4948"/>
    <w:rsid w:val="005E4B1E"/>
    <w:rsid w:val="005E4CF8"/>
    <w:rsid w:val="005E4FAA"/>
    <w:rsid w:val="005E500E"/>
    <w:rsid w:val="005E5CC2"/>
    <w:rsid w:val="005E5E46"/>
    <w:rsid w:val="005E5E4A"/>
    <w:rsid w:val="005E6637"/>
    <w:rsid w:val="005E6902"/>
    <w:rsid w:val="005E6A75"/>
    <w:rsid w:val="005E6B58"/>
    <w:rsid w:val="005E6FAD"/>
    <w:rsid w:val="005E77C2"/>
    <w:rsid w:val="005E77DD"/>
    <w:rsid w:val="005E7810"/>
    <w:rsid w:val="005E7A25"/>
    <w:rsid w:val="005E7D11"/>
    <w:rsid w:val="005E7FDE"/>
    <w:rsid w:val="005F0808"/>
    <w:rsid w:val="005F11CB"/>
    <w:rsid w:val="005F1654"/>
    <w:rsid w:val="005F1693"/>
    <w:rsid w:val="005F1D0E"/>
    <w:rsid w:val="005F1DF7"/>
    <w:rsid w:val="005F1F15"/>
    <w:rsid w:val="005F1FBB"/>
    <w:rsid w:val="005F1FDD"/>
    <w:rsid w:val="005F2077"/>
    <w:rsid w:val="005F23E8"/>
    <w:rsid w:val="005F2608"/>
    <w:rsid w:val="005F297E"/>
    <w:rsid w:val="005F29DC"/>
    <w:rsid w:val="005F2F50"/>
    <w:rsid w:val="005F345C"/>
    <w:rsid w:val="005F36D6"/>
    <w:rsid w:val="005F3984"/>
    <w:rsid w:val="005F3A8D"/>
    <w:rsid w:val="005F3CCB"/>
    <w:rsid w:val="005F3D39"/>
    <w:rsid w:val="005F3DDF"/>
    <w:rsid w:val="005F428F"/>
    <w:rsid w:val="005F4445"/>
    <w:rsid w:val="005F47DC"/>
    <w:rsid w:val="005F4935"/>
    <w:rsid w:val="005F4B68"/>
    <w:rsid w:val="005F4CE4"/>
    <w:rsid w:val="005F4D58"/>
    <w:rsid w:val="005F5538"/>
    <w:rsid w:val="005F5A48"/>
    <w:rsid w:val="005F5B53"/>
    <w:rsid w:val="005F62CC"/>
    <w:rsid w:val="005F64AB"/>
    <w:rsid w:val="005F6514"/>
    <w:rsid w:val="005F670F"/>
    <w:rsid w:val="005F68C4"/>
    <w:rsid w:val="005F6CC6"/>
    <w:rsid w:val="005F6FEF"/>
    <w:rsid w:val="005F7482"/>
    <w:rsid w:val="005F7653"/>
    <w:rsid w:val="005F7698"/>
    <w:rsid w:val="005F7994"/>
    <w:rsid w:val="005F7D20"/>
    <w:rsid w:val="005F7D6B"/>
    <w:rsid w:val="005F7F59"/>
    <w:rsid w:val="005F7FB1"/>
    <w:rsid w:val="0060001A"/>
    <w:rsid w:val="00600564"/>
    <w:rsid w:val="00600633"/>
    <w:rsid w:val="00600D9C"/>
    <w:rsid w:val="00600F47"/>
    <w:rsid w:val="006019AD"/>
    <w:rsid w:val="00601BB5"/>
    <w:rsid w:val="00601D91"/>
    <w:rsid w:val="00601E0D"/>
    <w:rsid w:val="0060213E"/>
    <w:rsid w:val="00602258"/>
    <w:rsid w:val="006028FB"/>
    <w:rsid w:val="00602BDD"/>
    <w:rsid w:val="00603083"/>
    <w:rsid w:val="00603363"/>
    <w:rsid w:val="0060338C"/>
    <w:rsid w:val="00603630"/>
    <w:rsid w:val="00603654"/>
    <w:rsid w:val="00603817"/>
    <w:rsid w:val="00603919"/>
    <w:rsid w:val="00603A13"/>
    <w:rsid w:val="00603E97"/>
    <w:rsid w:val="00603F12"/>
    <w:rsid w:val="00604041"/>
    <w:rsid w:val="006041F9"/>
    <w:rsid w:val="0060428A"/>
    <w:rsid w:val="00604453"/>
    <w:rsid w:val="006048B9"/>
    <w:rsid w:val="006049F3"/>
    <w:rsid w:val="00604A6F"/>
    <w:rsid w:val="00604C23"/>
    <w:rsid w:val="00604D31"/>
    <w:rsid w:val="00604DA3"/>
    <w:rsid w:val="006053B0"/>
    <w:rsid w:val="006053E6"/>
    <w:rsid w:val="00605685"/>
    <w:rsid w:val="006056A1"/>
    <w:rsid w:val="00605C48"/>
    <w:rsid w:val="00605D48"/>
    <w:rsid w:val="00606A8C"/>
    <w:rsid w:val="00606E19"/>
    <w:rsid w:val="006070D6"/>
    <w:rsid w:val="006073B0"/>
    <w:rsid w:val="006073E5"/>
    <w:rsid w:val="006076BB"/>
    <w:rsid w:val="006076E7"/>
    <w:rsid w:val="0060777C"/>
    <w:rsid w:val="00607A91"/>
    <w:rsid w:val="00607D62"/>
    <w:rsid w:val="00607E51"/>
    <w:rsid w:val="006100DC"/>
    <w:rsid w:val="006104BC"/>
    <w:rsid w:val="006108B7"/>
    <w:rsid w:val="00610EE5"/>
    <w:rsid w:val="00611A7E"/>
    <w:rsid w:val="0061211E"/>
    <w:rsid w:val="00612486"/>
    <w:rsid w:val="00612787"/>
    <w:rsid w:val="00612825"/>
    <w:rsid w:val="00612CB4"/>
    <w:rsid w:val="00612D16"/>
    <w:rsid w:val="00613028"/>
    <w:rsid w:val="0061321B"/>
    <w:rsid w:val="00613438"/>
    <w:rsid w:val="006135B4"/>
    <w:rsid w:val="00613646"/>
    <w:rsid w:val="0061389A"/>
    <w:rsid w:val="0061398F"/>
    <w:rsid w:val="00613B8D"/>
    <w:rsid w:val="00613FF5"/>
    <w:rsid w:val="00614324"/>
    <w:rsid w:val="00614E84"/>
    <w:rsid w:val="00614F73"/>
    <w:rsid w:val="00615095"/>
    <w:rsid w:val="0061519A"/>
    <w:rsid w:val="006151EF"/>
    <w:rsid w:val="0061583F"/>
    <w:rsid w:val="00615B24"/>
    <w:rsid w:val="00615DE0"/>
    <w:rsid w:val="00616138"/>
    <w:rsid w:val="00616579"/>
    <w:rsid w:val="006165C9"/>
    <w:rsid w:val="006165DD"/>
    <w:rsid w:val="006169B0"/>
    <w:rsid w:val="00616B2D"/>
    <w:rsid w:val="00616C26"/>
    <w:rsid w:val="00617048"/>
    <w:rsid w:val="00617204"/>
    <w:rsid w:val="00617923"/>
    <w:rsid w:val="006179D0"/>
    <w:rsid w:val="00617C0C"/>
    <w:rsid w:val="00617CEC"/>
    <w:rsid w:val="00617D6B"/>
    <w:rsid w:val="00617DAA"/>
    <w:rsid w:val="006200CA"/>
    <w:rsid w:val="00620CCA"/>
    <w:rsid w:val="00620FCC"/>
    <w:rsid w:val="006212D4"/>
    <w:rsid w:val="0062143B"/>
    <w:rsid w:val="00621753"/>
    <w:rsid w:val="00621CA9"/>
    <w:rsid w:val="0062206E"/>
    <w:rsid w:val="0062228A"/>
    <w:rsid w:val="0062237B"/>
    <w:rsid w:val="00622668"/>
    <w:rsid w:val="00622719"/>
    <w:rsid w:val="006227AC"/>
    <w:rsid w:val="00622B85"/>
    <w:rsid w:val="0062313B"/>
    <w:rsid w:val="00623580"/>
    <w:rsid w:val="00623D68"/>
    <w:rsid w:val="00623EAA"/>
    <w:rsid w:val="00624557"/>
    <w:rsid w:val="00624570"/>
    <w:rsid w:val="006245D1"/>
    <w:rsid w:val="00624B5B"/>
    <w:rsid w:val="00624D5F"/>
    <w:rsid w:val="00624E49"/>
    <w:rsid w:val="00625563"/>
    <w:rsid w:val="00625585"/>
    <w:rsid w:val="00625A8F"/>
    <w:rsid w:val="00625B6B"/>
    <w:rsid w:val="00625E20"/>
    <w:rsid w:val="00625F5C"/>
    <w:rsid w:val="00625FB3"/>
    <w:rsid w:val="006260B3"/>
    <w:rsid w:val="00626238"/>
    <w:rsid w:val="00626508"/>
    <w:rsid w:val="00626550"/>
    <w:rsid w:val="00626705"/>
    <w:rsid w:val="00626718"/>
    <w:rsid w:val="00626D63"/>
    <w:rsid w:val="00626DF2"/>
    <w:rsid w:val="006276D8"/>
    <w:rsid w:val="006278E4"/>
    <w:rsid w:val="00627A73"/>
    <w:rsid w:val="00627B18"/>
    <w:rsid w:val="00627DB5"/>
    <w:rsid w:val="0063018C"/>
    <w:rsid w:val="006302F2"/>
    <w:rsid w:val="00630361"/>
    <w:rsid w:val="006305E4"/>
    <w:rsid w:val="00630608"/>
    <w:rsid w:val="0063070F"/>
    <w:rsid w:val="00630980"/>
    <w:rsid w:val="00630BE3"/>
    <w:rsid w:val="00630D57"/>
    <w:rsid w:val="00631427"/>
    <w:rsid w:val="006319C8"/>
    <w:rsid w:val="00631C47"/>
    <w:rsid w:val="00632061"/>
    <w:rsid w:val="00632338"/>
    <w:rsid w:val="0063295F"/>
    <w:rsid w:val="00632EBF"/>
    <w:rsid w:val="00632FE9"/>
    <w:rsid w:val="00633233"/>
    <w:rsid w:val="0063346C"/>
    <w:rsid w:val="0063365C"/>
    <w:rsid w:val="00633824"/>
    <w:rsid w:val="00633E39"/>
    <w:rsid w:val="0063473F"/>
    <w:rsid w:val="006348A7"/>
    <w:rsid w:val="00634BC2"/>
    <w:rsid w:val="00634BF2"/>
    <w:rsid w:val="00634CE0"/>
    <w:rsid w:val="00634D06"/>
    <w:rsid w:val="00634DA2"/>
    <w:rsid w:val="00634EFF"/>
    <w:rsid w:val="0063511B"/>
    <w:rsid w:val="006356FA"/>
    <w:rsid w:val="00635A91"/>
    <w:rsid w:val="00635C9F"/>
    <w:rsid w:val="006362E8"/>
    <w:rsid w:val="0063680A"/>
    <w:rsid w:val="00636D99"/>
    <w:rsid w:val="00637A18"/>
    <w:rsid w:val="00637EF4"/>
    <w:rsid w:val="006401E5"/>
    <w:rsid w:val="006404B4"/>
    <w:rsid w:val="00640564"/>
    <w:rsid w:val="00640A4D"/>
    <w:rsid w:val="00640AB3"/>
    <w:rsid w:val="00640BAE"/>
    <w:rsid w:val="00640CDC"/>
    <w:rsid w:val="00640DE9"/>
    <w:rsid w:val="0064179B"/>
    <w:rsid w:val="00641B56"/>
    <w:rsid w:val="00641FB3"/>
    <w:rsid w:val="00642426"/>
    <w:rsid w:val="006427A7"/>
    <w:rsid w:val="00642C28"/>
    <w:rsid w:val="00642CF8"/>
    <w:rsid w:val="00642D18"/>
    <w:rsid w:val="00643039"/>
    <w:rsid w:val="0064306E"/>
    <w:rsid w:val="006430CB"/>
    <w:rsid w:val="0064327D"/>
    <w:rsid w:val="006435A1"/>
    <w:rsid w:val="00643653"/>
    <w:rsid w:val="006439A9"/>
    <w:rsid w:val="00643AB3"/>
    <w:rsid w:val="0064403C"/>
    <w:rsid w:val="006440FD"/>
    <w:rsid w:val="0064426A"/>
    <w:rsid w:val="006443E8"/>
    <w:rsid w:val="00644880"/>
    <w:rsid w:val="00644A0A"/>
    <w:rsid w:val="00645042"/>
    <w:rsid w:val="00645525"/>
    <w:rsid w:val="0064565D"/>
    <w:rsid w:val="0064566F"/>
    <w:rsid w:val="00645907"/>
    <w:rsid w:val="00645DA1"/>
    <w:rsid w:val="006468C2"/>
    <w:rsid w:val="00646957"/>
    <w:rsid w:val="00646D59"/>
    <w:rsid w:val="00646E7C"/>
    <w:rsid w:val="00647366"/>
    <w:rsid w:val="00647894"/>
    <w:rsid w:val="00650165"/>
    <w:rsid w:val="00650270"/>
    <w:rsid w:val="0065059A"/>
    <w:rsid w:val="00650646"/>
    <w:rsid w:val="00650ABD"/>
    <w:rsid w:val="006510D9"/>
    <w:rsid w:val="00651286"/>
    <w:rsid w:val="0065163D"/>
    <w:rsid w:val="0065173B"/>
    <w:rsid w:val="00651CCA"/>
    <w:rsid w:val="00651FC9"/>
    <w:rsid w:val="00652B80"/>
    <w:rsid w:val="00652BD9"/>
    <w:rsid w:val="00652DC8"/>
    <w:rsid w:val="00652F36"/>
    <w:rsid w:val="00652F5C"/>
    <w:rsid w:val="00653138"/>
    <w:rsid w:val="0065369A"/>
    <w:rsid w:val="006537DE"/>
    <w:rsid w:val="00653843"/>
    <w:rsid w:val="0065384C"/>
    <w:rsid w:val="00653A86"/>
    <w:rsid w:val="00653ADE"/>
    <w:rsid w:val="00653EA9"/>
    <w:rsid w:val="00653FA7"/>
    <w:rsid w:val="00654067"/>
    <w:rsid w:val="006550D3"/>
    <w:rsid w:val="00655A17"/>
    <w:rsid w:val="00656271"/>
    <w:rsid w:val="00656497"/>
    <w:rsid w:val="006564DA"/>
    <w:rsid w:val="0065667D"/>
    <w:rsid w:val="00656680"/>
    <w:rsid w:val="00656E10"/>
    <w:rsid w:val="00656F95"/>
    <w:rsid w:val="00656FE0"/>
    <w:rsid w:val="006573F6"/>
    <w:rsid w:val="0065751C"/>
    <w:rsid w:val="006578E9"/>
    <w:rsid w:val="006579D0"/>
    <w:rsid w:val="00657BE3"/>
    <w:rsid w:val="00657C8F"/>
    <w:rsid w:val="00657D17"/>
    <w:rsid w:val="00660211"/>
    <w:rsid w:val="00660F0B"/>
    <w:rsid w:val="006612DB"/>
    <w:rsid w:val="00661A12"/>
    <w:rsid w:val="00661BD5"/>
    <w:rsid w:val="00662199"/>
    <w:rsid w:val="0066225A"/>
    <w:rsid w:val="00662495"/>
    <w:rsid w:val="0066251E"/>
    <w:rsid w:val="00662661"/>
    <w:rsid w:val="00662BC1"/>
    <w:rsid w:val="00662D08"/>
    <w:rsid w:val="006633DF"/>
    <w:rsid w:val="0066341B"/>
    <w:rsid w:val="006636F6"/>
    <w:rsid w:val="006637E9"/>
    <w:rsid w:val="00663CCC"/>
    <w:rsid w:val="00663E2E"/>
    <w:rsid w:val="0066412E"/>
    <w:rsid w:val="00664345"/>
    <w:rsid w:val="00664352"/>
    <w:rsid w:val="00664416"/>
    <w:rsid w:val="00664B01"/>
    <w:rsid w:val="0066622A"/>
    <w:rsid w:val="006663AB"/>
    <w:rsid w:val="006667F8"/>
    <w:rsid w:val="00666981"/>
    <w:rsid w:val="006669DE"/>
    <w:rsid w:val="006669ED"/>
    <w:rsid w:val="00666B10"/>
    <w:rsid w:val="00666EF6"/>
    <w:rsid w:val="006673BF"/>
    <w:rsid w:val="00667CC8"/>
    <w:rsid w:val="00667D8F"/>
    <w:rsid w:val="00670078"/>
    <w:rsid w:val="00670178"/>
    <w:rsid w:val="00670859"/>
    <w:rsid w:val="006710B7"/>
    <w:rsid w:val="00671479"/>
    <w:rsid w:val="00671622"/>
    <w:rsid w:val="0067168A"/>
    <w:rsid w:val="00671727"/>
    <w:rsid w:val="006717AF"/>
    <w:rsid w:val="006718B6"/>
    <w:rsid w:val="0067193B"/>
    <w:rsid w:val="00671A87"/>
    <w:rsid w:val="00671B94"/>
    <w:rsid w:val="00671F57"/>
    <w:rsid w:val="0067221B"/>
    <w:rsid w:val="006725F4"/>
    <w:rsid w:val="0067263D"/>
    <w:rsid w:val="0067270A"/>
    <w:rsid w:val="00673432"/>
    <w:rsid w:val="00673B02"/>
    <w:rsid w:val="00673C45"/>
    <w:rsid w:val="00673DBE"/>
    <w:rsid w:val="00673E47"/>
    <w:rsid w:val="00673E80"/>
    <w:rsid w:val="00674568"/>
    <w:rsid w:val="006745B5"/>
    <w:rsid w:val="00674D78"/>
    <w:rsid w:val="00674D7B"/>
    <w:rsid w:val="00674EC1"/>
    <w:rsid w:val="00674ED6"/>
    <w:rsid w:val="00674FB4"/>
    <w:rsid w:val="0067519A"/>
    <w:rsid w:val="0067524D"/>
    <w:rsid w:val="006752AB"/>
    <w:rsid w:val="00675365"/>
    <w:rsid w:val="00675745"/>
    <w:rsid w:val="00675A73"/>
    <w:rsid w:val="00675AF3"/>
    <w:rsid w:val="00675BA6"/>
    <w:rsid w:val="00675CA2"/>
    <w:rsid w:val="00676434"/>
    <w:rsid w:val="00676513"/>
    <w:rsid w:val="00676BCD"/>
    <w:rsid w:val="00677009"/>
    <w:rsid w:val="006771AC"/>
    <w:rsid w:val="00677315"/>
    <w:rsid w:val="006773FD"/>
    <w:rsid w:val="006778C1"/>
    <w:rsid w:val="00677A62"/>
    <w:rsid w:val="00677FAC"/>
    <w:rsid w:val="00680177"/>
    <w:rsid w:val="006801D6"/>
    <w:rsid w:val="006808A4"/>
    <w:rsid w:val="00680FFE"/>
    <w:rsid w:val="0068107F"/>
    <w:rsid w:val="0068132B"/>
    <w:rsid w:val="006815B9"/>
    <w:rsid w:val="00681611"/>
    <w:rsid w:val="0068166E"/>
    <w:rsid w:val="00681F9B"/>
    <w:rsid w:val="006820B1"/>
    <w:rsid w:val="0068258F"/>
    <w:rsid w:val="0068268C"/>
    <w:rsid w:val="0068298C"/>
    <w:rsid w:val="00682A4D"/>
    <w:rsid w:val="0068300B"/>
    <w:rsid w:val="0068326C"/>
    <w:rsid w:val="00683343"/>
    <w:rsid w:val="006837D9"/>
    <w:rsid w:val="00683CD4"/>
    <w:rsid w:val="00684095"/>
    <w:rsid w:val="0068425B"/>
    <w:rsid w:val="006847E6"/>
    <w:rsid w:val="00685260"/>
    <w:rsid w:val="00685C6C"/>
    <w:rsid w:val="00685DD3"/>
    <w:rsid w:val="006862B0"/>
    <w:rsid w:val="0068643F"/>
    <w:rsid w:val="00686E82"/>
    <w:rsid w:val="006870B9"/>
    <w:rsid w:val="0068712F"/>
    <w:rsid w:val="006872B3"/>
    <w:rsid w:val="006873D5"/>
    <w:rsid w:val="006876DE"/>
    <w:rsid w:val="00687717"/>
    <w:rsid w:val="0068793F"/>
    <w:rsid w:val="0069012F"/>
    <w:rsid w:val="00690634"/>
    <w:rsid w:val="00690AAE"/>
    <w:rsid w:val="00690C45"/>
    <w:rsid w:val="00690D86"/>
    <w:rsid w:val="00690DA1"/>
    <w:rsid w:val="00690FFD"/>
    <w:rsid w:val="00691084"/>
    <w:rsid w:val="00691385"/>
    <w:rsid w:val="00691391"/>
    <w:rsid w:val="006918AA"/>
    <w:rsid w:val="00691DCA"/>
    <w:rsid w:val="00692483"/>
    <w:rsid w:val="0069276C"/>
    <w:rsid w:val="00692846"/>
    <w:rsid w:val="006929BA"/>
    <w:rsid w:val="00692B50"/>
    <w:rsid w:val="00692C87"/>
    <w:rsid w:val="00692CFB"/>
    <w:rsid w:val="00693968"/>
    <w:rsid w:val="00693C24"/>
    <w:rsid w:val="00693C51"/>
    <w:rsid w:val="00693ECA"/>
    <w:rsid w:val="00694232"/>
    <w:rsid w:val="0069450C"/>
    <w:rsid w:val="00694577"/>
    <w:rsid w:val="00694BA4"/>
    <w:rsid w:val="00694BFB"/>
    <w:rsid w:val="00694CCD"/>
    <w:rsid w:val="00694CE4"/>
    <w:rsid w:val="00694DC1"/>
    <w:rsid w:val="006950A8"/>
    <w:rsid w:val="006954A8"/>
    <w:rsid w:val="00695A58"/>
    <w:rsid w:val="0069650A"/>
    <w:rsid w:val="00696C24"/>
    <w:rsid w:val="00696D18"/>
    <w:rsid w:val="00697247"/>
    <w:rsid w:val="006974D9"/>
    <w:rsid w:val="00697985"/>
    <w:rsid w:val="00697AA2"/>
    <w:rsid w:val="00697D3F"/>
    <w:rsid w:val="006A0047"/>
    <w:rsid w:val="006A04A9"/>
    <w:rsid w:val="006A0A89"/>
    <w:rsid w:val="006A15DE"/>
    <w:rsid w:val="006A15F5"/>
    <w:rsid w:val="006A1E5D"/>
    <w:rsid w:val="006A2002"/>
    <w:rsid w:val="006A2018"/>
    <w:rsid w:val="006A25B5"/>
    <w:rsid w:val="006A28AB"/>
    <w:rsid w:val="006A2BB1"/>
    <w:rsid w:val="006A2CD3"/>
    <w:rsid w:val="006A3907"/>
    <w:rsid w:val="006A3A8C"/>
    <w:rsid w:val="006A3AB1"/>
    <w:rsid w:val="006A3E66"/>
    <w:rsid w:val="006A44FF"/>
    <w:rsid w:val="006A4764"/>
    <w:rsid w:val="006A4816"/>
    <w:rsid w:val="006A5212"/>
    <w:rsid w:val="006A55DE"/>
    <w:rsid w:val="006A5703"/>
    <w:rsid w:val="006A5987"/>
    <w:rsid w:val="006A5E4C"/>
    <w:rsid w:val="006A5E60"/>
    <w:rsid w:val="006A6096"/>
    <w:rsid w:val="006A615A"/>
    <w:rsid w:val="006A63AC"/>
    <w:rsid w:val="006A6AF5"/>
    <w:rsid w:val="006A6C8E"/>
    <w:rsid w:val="006A6E78"/>
    <w:rsid w:val="006A747E"/>
    <w:rsid w:val="006A7954"/>
    <w:rsid w:val="006A797D"/>
    <w:rsid w:val="006A7C8D"/>
    <w:rsid w:val="006A7CF5"/>
    <w:rsid w:val="006A7F54"/>
    <w:rsid w:val="006A7FE5"/>
    <w:rsid w:val="006B030F"/>
    <w:rsid w:val="006B0805"/>
    <w:rsid w:val="006B0930"/>
    <w:rsid w:val="006B1A42"/>
    <w:rsid w:val="006B1B31"/>
    <w:rsid w:val="006B1D88"/>
    <w:rsid w:val="006B1DD7"/>
    <w:rsid w:val="006B1E6F"/>
    <w:rsid w:val="006B263E"/>
    <w:rsid w:val="006B29F5"/>
    <w:rsid w:val="006B338D"/>
    <w:rsid w:val="006B3582"/>
    <w:rsid w:val="006B363C"/>
    <w:rsid w:val="006B3CA7"/>
    <w:rsid w:val="006B3D84"/>
    <w:rsid w:val="006B3E78"/>
    <w:rsid w:val="006B3FFF"/>
    <w:rsid w:val="006B4229"/>
    <w:rsid w:val="006B42ED"/>
    <w:rsid w:val="006B45AC"/>
    <w:rsid w:val="006B4F62"/>
    <w:rsid w:val="006B5083"/>
    <w:rsid w:val="006B557B"/>
    <w:rsid w:val="006B5771"/>
    <w:rsid w:val="006B5909"/>
    <w:rsid w:val="006B59A7"/>
    <w:rsid w:val="006B5A4E"/>
    <w:rsid w:val="006B5B22"/>
    <w:rsid w:val="006B5E8C"/>
    <w:rsid w:val="006B615F"/>
    <w:rsid w:val="006B69EE"/>
    <w:rsid w:val="006B6BCA"/>
    <w:rsid w:val="006B6F6B"/>
    <w:rsid w:val="006B6F88"/>
    <w:rsid w:val="006B7973"/>
    <w:rsid w:val="006B79FE"/>
    <w:rsid w:val="006B7AF1"/>
    <w:rsid w:val="006B7F91"/>
    <w:rsid w:val="006B7FE5"/>
    <w:rsid w:val="006C024B"/>
    <w:rsid w:val="006C0479"/>
    <w:rsid w:val="006C06C9"/>
    <w:rsid w:val="006C0D80"/>
    <w:rsid w:val="006C0DDA"/>
    <w:rsid w:val="006C0F24"/>
    <w:rsid w:val="006C105A"/>
    <w:rsid w:val="006C1259"/>
    <w:rsid w:val="006C14C2"/>
    <w:rsid w:val="006C1755"/>
    <w:rsid w:val="006C17F3"/>
    <w:rsid w:val="006C18C5"/>
    <w:rsid w:val="006C1D57"/>
    <w:rsid w:val="006C1F0E"/>
    <w:rsid w:val="006C20BA"/>
    <w:rsid w:val="006C235E"/>
    <w:rsid w:val="006C2481"/>
    <w:rsid w:val="006C2848"/>
    <w:rsid w:val="006C2A5E"/>
    <w:rsid w:val="006C3012"/>
    <w:rsid w:val="006C31F7"/>
    <w:rsid w:val="006C381C"/>
    <w:rsid w:val="006C3A5F"/>
    <w:rsid w:val="006C3B3B"/>
    <w:rsid w:val="006C3C8C"/>
    <w:rsid w:val="006C3DBB"/>
    <w:rsid w:val="006C3F4F"/>
    <w:rsid w:val="006C45B8"/>
    <w:rsid w:val="006C462C"/>
    <w:rsid w:val="006C46D4"/>
    <w:rsid w:val="006C489C"/>
    <w:rsid w:val="006C49D5"/>
    <w:rsid w:val="006C4A0D"/>
    <w:rsid w:val="006C4F24"/>
    <w:rsid w:val="006C5B62"/>
    <w:rsid w:val="006C6319"/>
    <w:rsid w:val="006C698F"/>
    <w:rsid w:val="006C6ED5"/>
    <w:rsid w:val="006C6F0E"/>
    <w:rsid w:val="006C6FF3"/>
    <w:rsid w:val="006C72E3"/>
    <w:rsid w:val="006C73CE"/>
    <w:rsid w:val="006C77E8"/>
    <w:rsid w:val="006C7804"/>
    <w:rsid w:val="006C796E"/>
    <w:rsid w:val="006C7AAF"/>
    <w:rsid w:val="006C7C9F"/>
    <w:rsid w:val="006C7D76"/>
    <w:rsid w:val="006C7EEF"/>
    <w:rsid w:val="006C7FCA"/>
    <w:rsid w:val="006C7FE9"/>
    <w:rsid w:val="006D01AC"/>
    <w:rsid w:val="006D03F1"/>
    <w:rsid w:val="006D0DC3"/>
    <w:rsid w:val="006D0F1E"/>
    <w:rsid w:val="006D16DD"/>
    <w:rsid w:val="006D22F3"/>
    <w:rsid w:val="006D2478"/>
    <w:rsid w:val="006D2CBA"/>
    <w:rsid w:val="006D2E7A"/>
    <w:rsid w:val="006D3919"/>
    <w:rsid w:val="006D3A1E"/>
    <w:rsid w:val="006D3A3E"/>
    <w:rsid w:val="006D3B06"/>
    <w:rsid w:val="006D3CDB"/>
    <w:rsid w:val="006D499F"/>
    <w:rsid w:val="006D4CED"/>
    <w:rsid w:val="006D5007"/>
    <w:rsid w:val="006D5CEE"/>
    <w:rsid w:val="006D6334"/>
    <w:rsid w:val="006D659D"/>
    <w:rsid w:val="006D6E40"/>
    <w:rsid w:val="006D6EC6"/>
    <w:rsid w:val="006D74DA"/>
    <w:rsid w:val="006D77BE"/>
    <w:rsid w:val="006D7A7F"/>
    <w:rsid w:val="006D7E72"/>
    <w:rsid w:val="006D7ED4"/>
    <w:rsid w:val="006E00B9"/>
    <w:rsid w:val="006E0795"/>
    <w:rsid w:val="006E0AC8"/>
    <w:rsid w:val="006E12B3"/>
    <w:rsid w:val="006E134F"/>
    <w:rsid w:val="006E140F"/>
    <w:rsid w:val="006E1676"/>
    <w:rsid w:val="006E1798"/>
    <w:rsid w:val="006E179A"/>
    <w:rsid w:val="006E1825"/>
    <w:rsid w:val="006E18D0"/>
    <w:rsid w:val="006E19B0"/>
    <w:rsid w:val="006E1F2E"/>
    <w:rsid w:val="006E2009"/>
    <w:rsid w:val="006E20FF"/>
    <w:rsid w:val="006E2303"/>
    <w:rsid w:val="006E2D94"/>
    <w:rsid w:val="006E2EEF"/>
    <w:rsid w:val="006E2F0D"/>
    <w:rsid w:val="006E32AB"/>
    <w:rsid w:val="006E3AC0"/>
    <w:rsid w:val="006E3E12"/>
    <w:rsid w:val="006E428E"/>
    <w:rsid w:val="006E4340"/>
    <w:rsid w:val="006E43A4"/>
    <w:rsid w:val="006E4452"/>
    <w:rsid w:val="006E4874"/>
    <w:rsid w:val="006E4B89"/>
    <w:rsid w:val="006E4BF2"/>
    <w:rsid w:val="006E4C95"/>
    <w:rsid w:val="006E4DBD"/>
    <w:rsid w:val="006E4E4A"/>
    <w:rsid w:val="006E502E"/>
    <w:rsid w:val="006E5040"/>
    <w:rsid w:val="006E5122"/>
    <w:rsid w:val="006E52E5"/>
    <w:rsid w:val="006E5BB7"/>
    <w:rsid w:val="006E5FB7"/>
    <w:rsid w:val="006E64AB"/>
    <w:rsid w:val="006E6C9F"/>
    <w:rsid w:val="006E7146"/>
    <w:rsid w:val="006E7392"/>
    <w:rsid w:val="006E74A0"/>
    <w:rsid w:val="006E7C89"/>
    <w:rsid w:val="006F02B3"/>
    <w:rsid w:val="006F03B3"/>
    <w:rsid w:val="006F04A2"/>
    <w:rsid w:val="006F0535"/>
    <w:rsid w:val="006F0598"/>
    <w:rsid w:val="006F0C61"/>
    <w:rsid w:val="006F10B2"/>
    <w:rsid w:val="006F1EC0"/>
    <w:rsid w:val="006F1F3F"/>
    <w:rsid w:val="006F22B2"/>
    <w:rsid w:val="006F2651"/>
    <w:rsid w:val="006F2684"/>
    <w:rsid w:val="006F2D05"/>
    <w:rsid w:val="006F3000"/>
    <w:rsid w:val="006F35E3"/>
    <w:rsid w:val="006F3631"/>
    <w:rsid w:val="006F3EEC"/>
    <w:rsid w:val="006F3F49"/>
    <w:rsid w:val="006F46A4"/>
    <w:rsid w:val="006F4BC7"/>
    <w:rsid w:val="006F4D39"/>
    <w:rsid w:val="006F55BC"/>
    <w:rsid w:val="006F56D0"/>
    <w:rsid w:val="006F58E5"/>
    <w:rsid w:val="006F5D80"/>
    <w:rsid w:val="006F5ECC"/>
    <w:rsid w:val="006F5F6C"/>
    <w:rsid w:val="006F67D6"/>
    <w:rsid w:val="006F69E1"/>
    <w:rsid w:val="006F6E27"/>
    <w:rsid w:val="006F70CA"/>
    <w:rsid w:val="006F7119"/>
    <w:rsid w:val="006F71D5"/>
    <w:rsid w:val="006F74CF"/>
    <w:rsid w:val="006F797F"/>
    <w:rsid w:val="006F7FB0"/>
    <w:rsid w:val="00700082"/>
    <w:rsid w:val="007000D9"/>
    <w:rsid w:val="007004B5"/>
    <w:rsid w:val="00700585"/>
    <w:rsid w:val="00700A30"/>
    <w:rsid w:val="00700B3B"/>
    <w:rsid w:val="00700D46"/>
    <w:rsid w:val="00700FA5"/>
    <w:rsid w:val="00701092"/>
    <w:rsid w:val="007011D3"/>
    <w:rsid w:val="007014D2"/>
    <w:rsid w:val="007014F9"/>
    <w:rsid w:val="007014FC"/>
    <w:rsid w:val="00701532"/>
    <w:rsid w:val="007015A1"/>
    <w:rsid w:val="00701879"/>
    <w:rsid w:val="0070198F"/>
    <w:rsid w:val="00701AEA"/>
    <w:rsid w:val="00701D7B"/>
    <w:rsid w:val="00702016"/>
    <w:rsid w:val="00702603"/>
    <w:rsid w:val="0070285A"/>
    <w:rsid w:val="00702C13"/>
    <w:rsid w:val="00702EF8"/>
    <w:rsid w:val="00703413"/>
    <w:rsid w:val="0070347A"/>
    <w:rsid w:val="00703E5F"/>
    <w:rsid w:val="00704220"/>
    <w:rsid w:val="007044D3"/>
    <w:rsid w:val="007047D7"/>
    <w:rsid w:val="00704884"/>
    <w:rsid w:val="007048B1"/>
    <w:rsid w:val="00704942"/>
    <w:rsid w:val="007049CD"/>
    <w:rsid w:val="00704C7B"/>
    <w:rsid w:val="00704D86"/>
    <w:rsid w:val="00704E6E"/>
    <w:rsid w:val="007050FC"/>
    <w:rsid w:val="0070530B"/>
    <w:rsid w:val="00705A18"/>
    <w:rsid w:val="00705E99"/>
    <w:rsid w:val="007060B2"/>
    <w:rsid w:val="00706183"/>
    <w:rsid w:val="00706223"/>
    <w:rsid w:val="00706280"/>
    <w:rsid w:val="0070651C"/>
    <w:rsid w:val="007068A4"/>
    <w:rsid w:val="00706C17"/>
    <w:rsid w:val="00706D90"/>
    <w:rsid w:val="00707040"/>
    <w:rsid w:val="00707291"/>
    <w:rsid w:val="0070738E"/>
    <w:rsid w:val="00707537"/>
    <w:rsid w:val="00707AB5"/>
    <w:rsid w:val="00707D11"/>
    <w:rsid w:val="00710078"/>
    <w:rsid w:val="007103E7"/>
    <w:rsid w:val="00710479"/>
    <w:rsid w:val="00710883"/>
    <w:rsid w:val="00710884"/>
    <w:rsid w:val="00710BBF"/>
    <w:rsid w:val="00710CA1"/>
    <w:rsid w:val="00710CF0"/>
    <w:rsid w:val="00710D37"/>
    <w:rsid w:val="00710D73"/>
    <w:rsid w:val="00710F81"/>
    <w:rsid w:val="00711196"/>
    <w:rsid w:val="00711381"/>
    <w:rsid w:val="0071139A"/>
    <w:rsid w:val="007118ED"/>
    <w:rsid w:val="00711B47"/>
    <w:rsid w:val="00711C50"/>
    <w:rsid w:val="00711E68"/>
    <w:rsid w:val="007120C1"/>
    <w:rsid w:val="00712878"/>
    <w:rsid w:val="007129AC"/>
    <w:rsid w:val="007129DC"/>
    <w:rsid w:val="00712F60"/>
    <w:rsid w:val="007130F1"/>
    <w:rsid w:val="0071314B"/>
    <w:rsid w:val="00713173"/>
    <w:rsid w:val="007139B3"/>
    <w:rsid w:val="00713A73"/>
    <w:rsid w:val="00714714"/>
    <w:rsid w:val="00714817"/>
    <w:rsid w:val="0071498B"/>
    <w:rsid w:val="00715239"/>
    <w:rsid w:val="0071525A"/>
    <w:rsid w:val="00715752"/>
    <w:rsid w:val="00715820"/>
    <w:rsid w:val="00715D02"/>
    <w:rsid w:val="00715DFE"/>
    <w:rsid w:val="007163C7"/>
    <w:rsid w:val="007167D2"/>
    <w:rsid w:val="00716862"/>
    <w:rsid w:val="00716D59"/>
    <w:rsid w:val="00716FD8"/>
    <w:rsid w:val="0071710C"/>
    <w:rsid w:val="00717183"/>
    <w:rsid w:val="007176D8"/>
    <w:rsid w:val="00717757"/>
    <w:rsid w:val="0071787E"/>
    <w:rsid w:val="00717AB7"/>
    <w:rsid w:val="00717C9F"/>
    <w:rsid w:val="00720007"/>
    <w:rsid w:val="00720067"/>
    <w:rsid w:val="007201CA"/>
    <w:rsid w:val="007201F5"/>
    <w:rsid w:val="007204A6"/>
    <w:rsid w:val="0072055C"/>
    <w:rsid w:val="0072095B"/>
    <w:rsid w:val="00720C26"/>
    <w:rsid w:val="00720EE6"/>
    <w:rsid w:val="00720F0E"/>
    <w:rsid w:val="00721025"/>
    <w:rsid w:val="0072130A"/>
    <w:rsid w:val="0072135D"/>
    <w:rsid w:val="00721385"/>
    <w:rsid w:val="007214FD"/>
    <w:rsid w:val="00721C80"/>
    <w:rsid w:val="00721C83"/>
    <w:rsid w:val="0072272F"/>
    <w:rsid w:val="007227B0"/>
    <w:rsid w:val="00722B5F"/>
    <w:rsid w:val="00723151"/>
    <w:rsid w:val="007234EE"/>
    <w:rsid w:val="00723702"/>
    <w:rsid w:val="00723832"/>
    <w:rsid w:val="00723A2E"/>
    <w:rsid w:val="00724015"/>
    <w:rsid w:val="0072407F"/>
    <w:rsid w:val="00724564"/>
    <w:rsid w:val="007246D5"/>
    <w:rsid w:val="007246D8"/>
    <w:rsid w:val="00724EA0"/>
    <w:rsid w:val="00724EC4"/>
    <w:rsid w:val="00724FBE"/>
    <w:rsid w:val="00725079"/>
    <w:rsid w:val="00725261"/>
    <w:rsid w:val="00725953"/>
    <w:rsid w:val="00725A45"/>
    <w:rsid w:val="00726263"/>
    <w:rsid w:val="007262B2"/>
    <w:rsid w:val="007262B5"/>
    <w:rsid w:val="00726674"/>
    <w:rsid w:val="007266F1"/>
    <w:rsid w:val="0072686D"/>
    <w:rsid w:val="00727028"/>
    <w:rsid w:val="0072723C"/>
    <w:rsid w:val="007274DA"/>
    <w:rsid w:val="007277D7"/>
    <w:rsid w:val="00727988"/>
    <w:rsid w:val="00727A3C"/>
    <w:rsid w:val="00727B2C"/>
    <w:rsid w:val="007306C9"/>
    <w:rsid w:val="00730867"/>
    <w:rsid w:val="00731389"/>
    <w:rsid w:val="007317FF"/>
    <w:rsid w:val="00731B9E"/>
    <w:rsid w:val="00731E88"/>
    <w:rsid w:val="0073203A"/>
    <w:rsid w:val="00732261"/>
    <w:rsid w:val="00732FFC"/>
    <w:rsid w:val="0073329E"/>
    <w:rsid w:val="00733F58"/>
    <w:rsid w:val="00734645"/>
    <w:rsid w:val="00734A1F"/>
    <w:rsid w:val="00734C28"/>
    <w:rsid w:val="00734F48"/>
    <w:rsid w:val="007351B7"/>
    <w:rsid w:val="00735571"/>
    <w:rsid w:val="00735633"/>
    <w:rsid w:val="00735712"/>
    <w:rsid w:val="00735F5E"/>
    <w:rsid w:val="0073695E"/>
    <w:rsid w:val="00736C5F"/>
    <w:rsid w:val="00736DEC"/>
    <w:rsid w:val="00736F3D"/>
    <w:rsid w:val="00737336"/>
    <w:rsid w:val="0073737B"/>
    <w:rsid w:val="00737B76"/>
    <w:rsid w:val="00737E50"/>
    <w:rsid w:val="00737FA0"/>
    <w:rsid w:val="00740546"/>
    <w:rsid w:val="007407F2"/>
    <w:rsid w:val="007409BF"/>
    <w:rsid w:val="00740AE3"/>
    <w:rsid w:val="00740BE6"/>
    <w:rsid w:val="0074129A"/>
    <w:rsid w:val="0074147B"/>
    <w:rsid w:val="0074179F"/>
    <w:rsid w:val="00741BF8"/>
    <w:rsid w:val="00741F76"/>
    <w:rsid w:val="0074228B"/>
    <w:rsid w:val="0074253E"/>
    <w:rsid w:val="00742773"/>
    <w:rsid w:val="00742884"/>
    <w:rsid w:val="00742A88"/>
    <w:rsid w:val="00743684"/>
    <w:rsid w:val="0074386F"/>
    <w:rsid w:val="00743F35"/>
    <w:rsid w:val="00743FDA"/>
    <w:rsid w:val="00744105"/>
    <w:rsid w:val="0074426C"/>
    <w:rsid w:val="00744408"/>
    <w:rsid w:val="007447A8"/>
    <w:rsid w:val="007447EA"/>
    <w:rsid w:val="00744830"/>
    <w:rsid w:val="00744E52"/>
    <w:rsid w:val="00744F6C"/>
    <w:rsid w:val="00745087"/>
    <w:rsid w:val="00745253"/>
    <w:rsid w:val="00745679"/>
    <w:rsid w:val="00745854"/>
    <w:rsid w:val="00745CE3"/>
    <w:rsid w:val="00745EA4"/>
    <w:rsid w:val="00745F16"/>
    <w:rsid w:val="00746145"/>
    <w:rsid w:val="00746241"/>
    <w:rsid w:val="00746318"/>
    <w:rsid w:val="0074631A"/>
    <w:rsid w:val="0074638C"/>
    <w:rsid w:val="007463AF"/>
    <w:rsid w:val="0074667C"/>
    <w:rsid w:val="007466DE"/>
    <w:rsid w:val="00746910"/>
    <w:rsid w:val="00746DF9"/>
    <w:rsid w:val="00746E96"/>
    <w:rsid w:val="007471ED"/>
    <w:rsid w:val="00747448"/>
    <w:rsid w:val="0075030E"/>
    <w:rsid w:val="0075061B"/>
    <w:rsid w:val="00750E31"/>
    <w:rsid w:val="00750F13"/>
    <w:rsid w:val="00751965"/>
    <w:rsid w:val="00751C61"/>
    <w:rsid w:val="0075204B"/>
    <w:rsid w:val="007522AB"/>
    <w:rsid w:val="007526F4"/>
    <w:rsid w:val="00752761"/>
    <w:rsid w:val="00752782"/>
    <w:rsid w:val="00752D22"/>
    <w:rsid w:val="00752FEC"/>
    <w:rsid w:val="00752FF0"/>
    <w:rsid w:val="0075330D"/>
    <w:rsid w:val="007539D2"/>
    <w:rsid w:val="00754153"/>
    <w:rsid w:val="0075439E"/>
    <w:rsid w:val="00754FE0"/>
    <w:rsid w:val="00755754"/>
    <w:rsid w:val="007557CC"/>
    <w:rsid w:val="007558C3"/>
    <w:rsid w:val="007559E9"/>
    <w:rsid w:val="007560CB"/>
    <w:rsid w:val="0075635B"/>
    <w:rsid w:val="00756490"/>
    <w:rsid w:val="0075695E"/>
    <w:rsid w:val="00756CD5"/>
    <w:rsid w:val="00757949"/>
    <w:rsid w:val="007579DA"/>
    <w:rsid w:val="00757B0E"/>
    <w:rsid w:val="00757B61"/>
    <w:rsid w:val="00757C32"/>
    <w:rsid w:val="00757E25"/>
    <w:rsid w:val="0076023D"/>
    <w:rsid w:val="007603E8"/>
    <w:rsid w:val="00760B5C"/>
    <w:rsid w:val="00760D43"/>
    <w:rsid w:val="00760DF7"/>
    <w:rsid w:val="00760E72"/>
    <w:rsid w:val="0076122F"/>
    <w:rsid w:val="007612E4"/>
    <w:rsid w:val="00761568"/>
    <w:rsid w:val="00761589"/>
    <w:rsid w:val="00761773"/>
    <w:rsid w:val="00761B78"/>
    <w:rsid w:val="00761BDD"/>
    <w:rsid w:val="00761C77"/>
    <w:rsid w:val="00762862"/>
    <w:rsid w:val="007629B1"/>
    <w:rsid w:val="00762AB3"/>
    <w:rsid w:val="00762F02"/>
    <w:rsid w:val="0076346D"/>
    <w:rsid w:val="007634B2"/>
    <w:rsid w:val="00763694"/>
    <w:rsid w:val="00763F12"/>
    <w:rsid w:val="00764645"/>
    <w:rsid w:val="00764720"/>
    <w:rsid w:val="00764F4D"/>
    <w:rsid w:val="0076510C"/>
    <w:rsid w:val="007652A6"/>
    <w:rsid w:val="007665C8"/>
    <w:rsid w:val="0076695D"/>
    <w:rsid w:val="00766A3D"/>
    <w:rsid w:val="00766B0A"/>
    <w:rsid w:val="00766B42"/>
    <w:rsid w:val="00766B73"/>
    <w:rsid w:val="00766DE3"/>
    <w:rsid w:val="00766EE4"/>
    <w:rsid w:val="007672A1"/>
    <w:rsid w:val="007675A1"/>
    <w:rsid w:val="00767ED2"/>
    <w:rsid w:val="00770795"/>
    <w:rsid w:val="00770BE7"/>
    <w:rsid w:val="0077115E"/>
    <w:rsid w:val="00771B38"/>
    <w:rsid w:val="00771F06"/>
    <w:rsid w:val="007720A6"/>
    <w:rsid w:val="007725F2"/>
    <w:rsid w:val="007726D4"/>
    <w:rsid w:val="007729D1"/>
    <w:rsid w:val="00772BC6"/>
    <w:rsid w:val="0077309C"/>
    <w:rsid w:val="00773885"/>
    <w:rsid w:val="00773A29"/>
    <w:rsid w:val="00773D4E"/>
    <w:rsid w:val="00773DF6"/>
    <w:rsid w:val="0077451A"/>
    <w:rsid w:val="00774626"/>
    <w:rsid w:val="007748E2"/>
    <w:rsid w:val="00774C6A"/>
    <w:rsid w:val="00774D4D"/>
    <w:rsid w:val="00775229"/>
    <w:rsid w:val="00775950"/>
    <w:rsid w:val="00775A74"/>
    <w:rsid w:val="00775B1A"/>
    <w:rsid w:val="00775D3C"/>
    <w:rsid w:val="007763CA"/>
    <w:rsid w:val="0077650D"/>
    <w:rsid w:val="00776678"/>
    <w:rsid w:val="00776850"/>
    <w:rsid w:val="0077716B"/>
    <w:rsid w:val="0077718E"/>
    <w:rsid w:val="007772C8"/>
    <w:rsid w:val="0077775D"/>
    <w:rsid w:val="00777802"/>
    <w:rsid w:val="00777A39"/>
    <w:rsid w:val="00777AF6"/>
    <w:rsid w:val="00777B87"/>
    <w:rsid w:val="00777BEF"/>
    <w:rsid w:val="00777F86"/>
    <w:rsid w:val="00780424"/>
    <w:rsid w:val="00780883"/>
    <w:rsid w:val="00780E52"/>
    <w:rsid w:val="00780EED"/>
    <w:rsid w:val="00781ABE"/>
    <w:rsid w:val="00781CE5"/>
    <w:rsid w:val="00782179"/>
    <w:rsid w:val="0078218B"/>
    <w:rsid w:val="007824DE"/>
    <w:rsid w:val="00782667"/>
    <w:rsid w:val="00782756"/>
    <w:rsid w:val="00782AE7"/>
    <w:rsid w:val="00782F86"/>
    <w:rsid w:val="0078328A"/>
    <w:rsid w:val="00783ABB"/>
    <w:rsid w:val="00783C8E"/>
    <w:rsid w:val="00783D14"/>
    <w:rsid w:val="00783F00"/>
    <w:rsid w:val="00784157"/>
    <w:rsid w:val="00784B8B"/>
    <w:rsid w:val="00784BAF"/>
    <w:rsid w:val="007851AE"/>
    <w:rsid w:val="0078533B"/>
    <w:rsid w:val="007854C2"/>
    <w:rsid w:val="00785651"/>
    <w:rsid w:val="007859F6"/>
    <w:rsid w:val="007861B6"/>
    <w:rsid w:val="007861B8"/>
    <w:rsid w:val="007864DA"/>
    <w:rsid w:val="00786707"/>
    <w:rsid w:val="0078723B"/>
    <w:rsid w:val="00787642"/>
    <w:rsid w:val="00787EE7"/>
    <w:rsid w:val="00787F74"/>
    <w:rsid w:val="0079048B"/>
    <w:rsid w:val="007905B4"/>
    <w:rsid w:val="007909F3"/>
    <w:rsid w:val="00790AD5"/>
    <w:rsid w:val="007918E2"/>
    <w:rsid w:val="00791E05"/>
    <w:rsid w:val="0079244E"/>
    <w:rsid w:val="00792489"/>
    <w:rsid w:val="00792569"/>
    <w:rsid w:val="007927E8"/>
    <w:rsid w:val="007927F7"/>
    <w:rsid w:val="007929C9"/>
    <w:rsid w:val="00792F9F"/>
    <w:rsid w:val="0079351F"/>
    <w:rsid w:val="007936D9"/>
    <w:rsid w:val="00793A4B"/>
    <w:rsid w:val="00793CAF"/>
    <w:rsid w:val="00793D20"/>
    <w:rsid w:val="00793E81"/>
    <w:rsid w:val="00794279"/>
    <w:rsid w:val="007943EB"/>
    <w:rsid w:val="00794BA4"/>
    <w:rsid w:val="00794BD3"/>
    <w:rsid w:val="00794C8C"/>
    <w:rsid w:val="00794CB7"/>
    <w:rsid w:val="00794F2F"/>
    <w:rsid w:val="007957C5"/>
    <w:rsid w:val="007959C0"/>
    <w:rsid w:val="00796059"/>
    <w:rsid w:val="007960D0"/>
    <w:rsid w:val="0079611F"/>
    <w:rsid w:val="007961CD"/>
    <w:rsid w:val="00796BA4"/>
    <w:rsid w:val="007977F4"/>
    <w:rsid w:val="00797C3B"/>
    <w:rsid w:val="00797E09"/>
    <w:rsid w:val="007A03BA"/>
    <w:rsid w:val="007A05C9"/>
    <w:rsid w:val="007A0B63"/>
    <w:rsid w:val="007A0BFF"/>
    <w:rsid w:val="007A11CB"/>
    <w:rsid w:val="007A136B"/>
    <w:rsid w:val="007A1375"/>
    <w:rsid w:val="007A15BB"/>
    <w:rsid w:val="007A1DA0"/>
    <w:rsid w:val="007A2225"/>
    <w:rsid w:val="007A22F1"/>
    <w:rsid w:val="007A2A9D"/>
    <w:rsid w:val="007A2D0C"/>
    <w:rsid w:val="007A2EF1"/>
    <w:rsid w:val="007A315D"/>
    <w:rsid w:val="007A320D"/>
    <w:rsid w:val="007A35C4"/>
    <w:rsid w:val="007A395A"/>
    <w:rsid w:val="007A39FD"/>
    <w:rsid w:val="007A3A00"/>
    <w:rsid w:val="007A3E5D"/>
    <w:rsid w:val="007A4664"/>
    <w:rsid w:val="007A4A84"/>
    <w:rsid w:val="007A4D85"/>
    <w:rsid w:val="007A4DB6"/>
    <w:rsid w:val="007A51FF"/>
    <w:rsid w:val="007A5367"/>
    <w:rsid w:val="007A54A9"/>
    <w:rsid w:val="007A56AE"/>
    <w:rsid w:val="007A5730"/>
    <w:rsid w:val="007A5C7C"/>
    <w:rsid w:val="007A5C7D"/>
    <w:rsid w:val="007A5E0D"/>
    <w:rsid w:val="007A5EBC"/>
    <w:rsid w:val="007A62A3"/>
    <w:rsid w:val="007A63BC"/>
    <w:rsid w:val="007A64A3"/>
    <w:rsid w:val="007A66C6"/>
    <w:rsid w:val="007A74CE"/>
    <w:rsid w:val="007A79CE"/>
    <w:rsid w:val="007B018D"/>
    <w:rsid w:val="007B0426"/>
    <w:rsid w:val="007B0488"/>
    <w:rsid w:val="007B0EFE"/>
    <w:rsid w:val="007B12A7"/>
    <w:rsid w:val="007B171B"/>
    <w:rsid w:val="007B175C"/>
    <w:rsid w:val="007B1C3A"/>
    <w:rsid w:val="007B1C53"/>
    <w:rsid w:val="007B1CBE"/>
    <w:rsid w:val="007B1D7E"/>
    <w:rsid w:val="007B1DD1"/>
    <w:rsid w:val="007B1FF0"/>
    <w:rsid w:val="007B21DC"/>
    <w:rsid w:val="007B2536"/>
    <w:rsid w:val="007B25F7"/>
    <w:rsid w:val="007B2918"/>
    <w:rsid w:val="007B2E1F"/>
    <w:rsid w:val="007B2FF4"/>
    <w:rsid w:val="007B322C"/>
    <w:rsid w:val="007B37AF"/>
    <w:rsid w:val="007B3852"/>
    <w:rsid w:val="007B3B11"/>
    <w:rsid w:val="007B3E01"/>
    <w:rsid w:val="007B4193"/>
    <w:rsid w:val="007B41FE"/>
    <w:rsid w:val="007B4627"/>
    <w:rsid w:val="007B4BD5"/>
    <w:rsid w:val="007B4F0E"/>
    <w:rsid w:val="007B512C"/>
    <w:rsid w:val="007B536F"/>
    <w:rsid w:val="007B5762"/>
    <w:rsid w:val="007B657C"/>
    <w:rsid w:val="007B695F"/>
    <w:rsid w:val="007B6B40"/>
    <w:rsid w:val="007B6C94"/>
    <w:rsid w:val="007B6CA8"/>
    <w:rsid w:val="007B71D1"/>
    <w:rsid w:val="007B759F"/>
    <w:rsid w:val="007B75F3"/>
    <w:rsid w:val="007B7602"/>
    <w:rsid w:val="007B764D"/>
    <w:rsid w:val="007B778A"/>
    <w:rsid w:val="007B7D7B"/>
    <w:rsid w:val="007B7E2C"/>
    <w:rsid w:val="007C0000"/>
    <w:rsid w:val="007C01D8"/>
    <w:rsid w:val="007C02B3"/>
    <w:rsid w:val="007C07F9"/>
    <w:rsid w:val="007C092F"/>
    <w:rsid w:val="007C0E85"/>
    <w:rsid w:val="007C0E98"/>
    <w:rsid w:val="007C0EDA"/>
    <w:rsid w:val="007C10AC"/>
    <w:rsid w:val="007C1477"/>
    <w:rsid w:val="007C14C1"/>
    <w:rsid w:val="007C15E0"/>
    <w:rsid w:val="007C180D"/>
    <w:rsid w:val="007C199A"/>
    <w:rsid w:val="007C19C6"/>
    <w:rsid w:val="007C1C51"/>
    <w:rsid w:val="007C1C8D"/>
    <w:rsid w:val="007C22BB"/>
    <w:rsid w:val="007C2662"/>
    <w:rsid w:val="007C31B1"/>
    <w:rsid w:val="007C340B"/>
    <w:rsid w:val="007C34A9"/>
    <w:rsid w:val="007C3820"/>
    <w:rsid w:val="007C3DE0"/>
    <w:rsid w:val="007C3F99"/>
    <w:rsid w:val="007C402E"/>
    <w:rsid w:val="007C40CB"/>
    <w:rsid w:val="007C4163"/>
    <w:rsid w:val="007C4577"/>
    <w:rsid w:val="007C4FFC"/>
    <w:rsid w:val="007C520E"/>
    <w:rsid w:val="007C55B6"/>
    <w:rsid w:val="007C56AA"/>
    <w:rsid w:val="007C604D"/>
    <w:rsid w:val="007C6465"/>
    <w:rsid w:val="007C650D"/>
    <w:rsid w:val="007C69FF"/>
    <w:rsid w:val="007C6BA5"/>
    <w:rsid w:val="007C7BBA"/>
    <w:rsid w:val="007C7DA9"/>
    <w:rsid w:val="007C7F6E"/>
    <w:rsid w:val="007D071A"/>
    <w:rsid w:val="007D0800"/>
    <w:rsid w:val="007D095F"/>
    <w:rsid w:val="007D0A52"/>
    <w:rsid w:val="007D0C0E"/>
    <w:rsid w:val="007D11AE"/>
    <w:rsid w:val="007D187F"/>
    <w:rsid w:val="007D1901"/>
    <w:rsid w:val="007D1C59"/>
    <w:rsid w:val="007D1DBE"/>
    <w:rsid w:val="007D2207"/>
    <w:rsid w:val="007D2999"/>
    <w:rsid w:val="007D2BE7"/>
    <w:rsid w:val="007D2E70"/>
    <w:rsid w:val="007D2E80"/>
    <w:rsid w:val="007D2F12"/>
    <w:rsid w:val="007D30C3"/>
    <w:rsid w:val="007D331A"/>
    <w:rsid w:val="007D350B"/>
    <w:rsid w:val="007D35CC"/>
    <w:rsid w:val="007D3852"/>
    <w:rsid w:val="007D3979"/>
    <w:rsid w:val="007D3FC3"/>
    <w:rsid w:val="007D40DD"/>
    <w:rsid w:val="007D4242"/>
    <w:rsid w:val="007D4269"/>
    <w:rsid w:val="007D46B2"/>
    <w:rsid w:val="007D4849"/>
    <w:rsid w:val="007D4A3F"/>
    <w:rsid w:val="007D4BC0"/>
    <w:rsid w:val="007D575B"/>
    <w:rsid w:val="007D5837"/>
    <w:rsid w:val="007D5856"/>
    <w:rsid w:val="007D64C6"/>
    <w:rsid w:val="007D6709"/>
    <w:rsid w:val="007D672D"/>
    <w:rsid w:val="007D67FF"/>
    <w:rsid w:val="007D6B00"/>
    <w:rsid w:val="007D790D"/>
    <w:rsid w:val="007D79E8"/>
    <w:rsid w:val="007D79FF"/>
    <w:rsid w:val="007D7BD7"/>
    <w:rsid w:val="007E0016"/>
    <w:rsid w:val="007E00F7"/>
    <w:rsid w:val="007E0187"/>
    <w:rsid w:val="007E0663"/>
    <w:rsid w:val="007E0C82"/>
    <w:rsid w:val="007E0D54"/>
    <w:rsid w:val="007E0E24"/>
    <w:rsid w:val="007E0E82"/>
    <w:rsid w:val="007E0FED"/>
    <w:rsid w:val="007E17A6"/>
    <w:rsid w:val="007E1827"/>
    <w:rsid w:val="007E199F"/>
    <w:rsid w:val="007E1E89"/>
    <w:rsid w:val="007E232E"/>
    <w:rsid w:val="007E2371"/>
    <w:rsid w:val="007E252D"/>
    <w:rsid w:val="007E2DAE"/>
    <w:rsid w:val="007E301A"/>
    <w:rsid w:val="007E324D"/>
    <w:rsid w:val="007E32DA"/>
    <w:rsid w:val="007E3632"/>
    <w:rsid w:val="007E36F9"/>
    <w:rsid w:val="007E3B01"/>
    <w:rsid w:val="007E3C0A"/>
    <w:rsid w:val="007E3FDC"/>
    <w:rsid w:val="007E4745"/>
    <w:rsid w:val="007E47B6"/>
    <w:rsid w:val="007E492B"/>
    <w:rsid w:val="007E4973"/>
    <w:rsid w:val="007E4ED5"/>
    <w:rsid w:val="007E5200"/>
    <w:rsid w:val="007E5279"/>
    <w:rsid w:val="007E5EF7"/>
    <w:rsid w:val="007E5F24"/>
    <w:rsid w:val="007E5F5E"/>
    <w:rsid w:val="007E6067"/>
    <w:rsid w:val="007E68F0"/>
    <w:rsid w:val="007E6BE2"/>
    <w:rsid w:val="007E6DAD"/>
    <w:rsid w:val="007E70F6"/>
    <w:rsid w:val="007E7E0E"/>
    <w:rsid w:val="007F02D6"/>
    <w:rsid w:val="007F0636"/>
    <w:rsid w:val="007F0B70"/>
    <w:rsid w:val="007F0CAB"/>
    <w:rsid w:val="007F0CFD"/>
    <w:rsid w:val="007F0D20"/>
    <w:rsid w:val="007F1098"/>
    <w:rsid w:val="007F1531"/>
    <w:rsid w:val="007F19F8"/>
    <w:rsid w:val="007F2485"/>
    <w:rsid w:val="007F268E"/>
    <w:rsid w:val="007F28CC"/>
    <w:rsid w:val="007F2A55"/>
    <w:rsid w:val="007F2B60"/>
    <w:rsid w:val="007F2E10"/>
    <w:rsid w:val="007F2E1E"/>
    <w:rsid w:val="007F2F98"/>
    <w:rsid w:val="007F3530"/>
    <w:rsid w:val="007F3821"/>
    <w:rsid w:val="007F3AE9"/>
    <w:rsid w:val="007F3EB1"/>
    <w:rsid w:val="007F430B"/>
    <w:rsid w:val="007F459F"/>
    <w:rsid w:val="007F4CFC"/>
    <w:rsid w:val="007F4EF8"/>
    <w:rsid w:val="007F51BB"/>
    <w:rsid w:val="007F5821"/>
    <w:rsid w:val="007F5A94"/>
    <w:rsid w:val="007F622F"/>
    <w:rsid w:val="007F6235"/>
    <w:rsid w:val="007F6BBF"/>
    <w:rsid w:val="007F6E0B"/>
    <w:rsid w:val="007F6E6F"/>
    <w:rsid w:val="007F7083"/>
    <w:rsid w:val="007F7422"/>
    <w:rsid w:val="007F7468"/>
    <w:rsid w:val="007F765C"/>
    <w:rsid w:val="007F7862"/>
    <w:rsid w:val="007F7D51"/>
    <w:rsid w:val="007F7EC2"/>
    <w:rsid w:val="008003A0"/>
    <w:rsid w:val="0080121E"/>
    <w:rsid w:val="00801272"/>
    <w:rsid w:val="00801327"/>
    <w:rsid w:val="00801362"/>
    <w:rsid w:val="00801502"/>
    <w:rsid w:val="0080176E"/>
    <w:rsid w:val="008019C6"/>
    <w:rsid w:val="00802132"/>
    <w:rsid w:val="00802352"/>
    <w:rsid w:val="00802354"/>
    <w:rsid w:val="008025A4"/>
    <w:rsid w:val="00802DA6"/>
    <w:rsid w:val="00803202"/>
    <w:rsid w:val="00803421"/>
    <w:rsid w:val="00803836"/>
    <w:rsid w:val="00803B96"/>
    <w:rsid w:val="00803BBC"/>
    <w:rsid w:val="00803DA0"/>
    <w:rsid w:val="0080404C"/>
    <w:rsid w:val="00804817"/>
    <w:rsid w:val="00804C1B"/>
    <w:rsid w:val="00804C3C"/>
    <w:rsid w:val="00804DEC"/>
    <w:rsid w:val="0080515C"/>
    <w:rsid w:val="0080564D"/>
    <w:rsid w:val="00806012"/>
    <w:rsid w:val="00806186"/>
    <w:rsid w:val="008063EE"/>
    <w:rsid w:val="008064A0"/>
    <w:rsid w:val="008065DA"/>
    <w:rsid w:val="008067BA"/>
    <w:rsid w:val="008068A6"/>
    <w:rsid w:val="008068DB"/>
    <w:rsid w:val="00806BFE"/>
    <w:rsid w:val="00806C04"/>
    <w:rsid w:val="00806C14"/>
    <w:rsid w:val="00806DEF"/>
    <w:rsid w:val="00806EBE"/>
    <w:rsid w:val="00806EC0"/>
    <w:rsid w:val="00806F32"/>
    <w:rsid w:val="00807153"/>
    <w:rsid w:val="008073A1"/>
    <w:rsid w:val="00807920"/>
    <w:rsid w:val="00807BE0"/>
    <w:rsid w:val="00807DEE"/>
    <w:rsid w:val="0081004A"/>
    <w:rsid w:val="00810C1C"/>
    <w:rsid w:val="008114DD"/>
    <w:rsid w:val="0081158C"/>
    <w:rsid w:val="0081211F"/>
    <w:rsid w:val="0081217E"/>
    <w:rsid w:val="00812333"/>
    <w:rsid w:val="0081349A"/>
    <w:rsid w:val="008137BA"/>
    <w:rsid w:val="00813B5E"/>
    <w:rsid w:val="00813D42"/>
    <w:rsid w:val="00813ED6"/>
    <w:rsid w:val="00813F01"/>
    <w:rsid w:val="0081426F"/>
    <w:rsid w:val="00814424"/>
    <w:rsid w:val="00814680"/>
    <w:rsid w:val="008147DE"/>
    <w:rsid w:val="00814A16"/>
    <w:rsid w:val="0081559A"/>
    <w:rsid w:val="008155AF"/>
    <w:rsid w:val="008155F6"/>
    <w:rsid w:val="00815688"/>
    <w:rsid w:val="008157D1"/>
    <w:rsid w:val="008158EF"/>
    <w:rsid w:val="00815C46"/>
    <w:rsid w:val="00816393"/>
    <w:rsid w:val="008164D8"/>
    <w:rsid w:val="008165BA"/>
    <w:rsid w:val="00816680"/>
    <w:rsid w:val="008167DD"/>
    <w:rsid w:val="008168DB"/>
    <w:rsid w:val="00816DD9"/>
    <w:rsid w:val="008176D1"/>
    <w:rsid w:val="00817B35"/>
    <w:rsid w:val="00817E27"/>
    <w:rsid w:val="0082000A"/>
    <w:rsid w:val="008206C1"/>
    <w:rsid w:val="00820BA1"/>
    <w:rsid w:val="0082142A"/>
    <w:rsid w:val="008217F2"/>
    <w:rsid w:val="00821A44"/>
    <w:rsid w:val="00821D41"/>
    <w:rsid w:val="00822137"/>
    <w:rsid w:val="008221C9"/>
    <w:rsid w:val="00822451"/>
    <w:rsid w:val="00822463"/>
    <w:rsid w:val="00822FCD"/>
    <w:rsid w:val="008232B9"/>
    <w:rsid w:val="008233B2"/>
    <w:rsid w:val="00823BBA"/>
    <w:rsid w:val="008241B7"/>
    <w:rsid w:val="008242AF"/>
    <w:rsid w:val="00824783"/>
    <w:rsid w:val="008247B8"/>
    <w:rsid w:val="00824859"/>
    <w:rsid w:val="008248E0"/>
    <w:rsid w:val="0082493F"/>
    <w:rsid w:val="00824CA6"/>
    <w:rsid w:val="00824CC7"/>
    <w:rsid w:val="00825025"/>
    <w:rsid w:val="00825065"/>
    <w:rsid w:val="00825278"/>
    <w:rsid w:val="008253A6"/>
    <w:rsid w:val="008255BD"/>
    <w:rsid w:val="0082563D"/>
    <w:rsid w:val="00825715"/>
    <w:rsid w:val="00825743"/>
    <w:rsid w:val="0082583A"/>
    <w:rsid w:val="00825BAF"/>
    <w:rsid w:val="00826017"/>
    <w:rsid w:val="008261F1"/>
    <w:rsid w:val="008266E2"/>
    <w:rsid w:val="00826747"/>
    <w:rsid w:val="008267CE"/>
    <w:rsid w:val="00826878"/>
    <w:rsid w:val="0082689E"/>
    <w:rsid w:val="00827012"/>
    <w:rsid w:val="00827138"/>
    <w:rsid w:val="008272D2"/>
    <w:rsid w:val="008276DB"/>
    <w:rsid w:val="008279C5"/>
    <w:rsid w:val="00827A49"/>
    <w:rsid w:val="00827AB9"/>
    <w:rsid w:val="00827E71"/>
    <w:rsid w:val="0083006C"/>
    <w:rsid w:val="00830094"/>
    <w:rsid w:val="00830DBE"/>
    <w:rsid w:val="00830E02"/>
    <w:rsid w:val="008310C5"/>
    <w:rsid w:val="0083118E"/>
    <w:rsid w:val="008311AA"/>
    <w:rsid w:val="00831566"/>
    <w:rsid w:val="008318A0"/>
    <w:rsid w:val="00831A86"/>
    <w:rsid w:val="00831E63"/>
    <w:rsid w:val="00831FCD"/>
    <w:rsid w:val="00831FE5"/>
    <w:rsid w:val="008322FC"/>
    <w:rsid w:val="008323CE"/>
    <w:rsid w:val="00832695"/>
    <w:rsid w:val="00832845"/>
    <w:rsid w:val="00833503"/>
    <w:rsid w:val="0083350E"/>
    <w:rsid w:val="00833624"/>
    <w:rsid w:val="008338F0"/>
    <w:rsid w:val="00833AB7"/>
    <w:rsid w:val="00833F9A"/>
    <w:rsid w:val="0083442E"/>
    <w:rsid w:val="00834646"/>
    <w:rsid w:val="00834699"/>
    <w:rsid w:val="00834E0E"/>
    <w:rsid w:val="00834F3D"/>
    <w:rsid w:val="00835D93"/>
    <w:rsid w:val="00835ED3"/>
    <w:rsid w:val="008364EC"/>
    <w:rsid w:val="0083667C"/>
    <w:rsid w:val="00836ABF"/>
    <w:rsid w:val="00836E53"/>
    <w:rsid w:val="00836E70"/>
    <w:rsid w:val="00837412"/>
    <w:rsid w:val="008376F9"/>
    <w:rsid w:val="008377D6"/>
    <w:rsid w:val="00837E9C"/>
    <w:rsid w:val="00837EAF"/>
    <w:rsid w:val="008402C4"/>
    <w:rsid w:val="00840620"/>
    <w:rsid w:val="00840809"/>
    <w:rsid w:val="00840985"/>
    <w:rsid w:val="00840AD1"/>
    <w:rsid w:val="00840B12"/>
    <w:rsid w:val="0084167D"/>
    <w:rsid w:val="00841AE7"/>
    <w:rsid w:val="00841BB8"/>
    <w:rsid w:val="00841DA4"/>
    <w:rsid w:val="00841E6D"/>
    <w:rsid w:val="00841FDA"/>
    <w:rsid w:val="00842F6B"/>
    <w:rsid w:val="008430EC"/>
    <w:rsid w:val="0084317D"/>
    <w:rsid w:val="0084338D"/>
    <w:rsid w:val="0084340A"/>
    <w:rsid w:val="00843439"/>
    <w:rsid w:val="0084360F"/>
    <w:rsid w:val="008438A4"/>
    <w:rsid w:val="00843966"/>
    <w:rsid w:val="00843ECF"/>
    <w:rsid w:val="00844155"/>
    <w:rsid w:val="00844296"/>
    <w:rsid w:val="00844625"/>
    <w:rsid w:val="0084467A"/>
    <w:rsid w:val="00844A1B"/>
    <w:rsid w:val="00844A6A"/>
    <w:rsid w:val="00844BD4"/>
    <w:rsid w:val="0084517C"/>
    <w:rsid w:val="0084543A"/>
    <w:rsid w:val="0084575A"/>
    <w:rsid w:val="00845B70"/>
    <w:rsid w:val="008465A1"/>
    <w:rsid w:val="0084666C"/>
    <w:rsid w:val="0084695F"/>
    <w:rsid w:val="00846C6A"/>
    <w:rsid w:val="00846F22"/>
    <w:rsid w:val="00847015"/>
    <w:rsid w:val="00847434"/>
    <w:rsid w:val="00847516"/>
    <w:rsid w:val="0084764D"/>
    <w:rsid w:val="00850113"/>
    <w:rsid w:val="00850281"/>
    <w:rsid w:val="00850430"/>
    <w:rsid w:val="00850A8C"/>
    <w:rsid w:val="00850B21"/>
    <w:rsid w:val="00850D8E"/>
    <w:rsid w:val="0085106F"/>
    <w:rsid w:val="008515CC"/>
    <w:rsid w:val="008519AD"/>
    <w:rsid w:val="00851BAA"/>
    <w:rsid w:val="00852387"/>
    <w:rsid w:val="00852A6E"/>
    <w:rsid w:val="00852EAC"/>
    <w:rsid w:val="00852F96"/>
    <w:rsid w:val="00853257"/>
    <w:rsid w:val="00853A34"/>
    <w:rsid w:val="00853A82"/>
    <w:rsid w:val="00853B7D"/>
    <w:rsid w:val="00853E9D"/>
    <w:rsid w:val="0085406F"/>
    <w:rsid w:val="0085440E"/>
    <w:rsid w:val="00854A20"/>
    <w:rsid w:val="00854BC7"/>
    <w:rsid w:val="00854D1C"/>
    <w:rsid w:val="00854DF0"/>
    <w:rsid w:val="00854E38"/>
    <w:rsid w:val="00854E50"/>
    <w:rsid w:val="008554BF"/>
    <w:rsid w:val="008554C5"/>
    <w:rsid w:val="0085577F"/>
    <w:rsid w:val="008558E5"/>
    <w:rsid w:val="008559B3"/>
    <w:rsid w:val="00855A1D"/>
    <w:rsid w:val="00855AA8"/>
    <w:rsid w:val="00855D02"/>
    <w:rsid w:val="008560B2"/>
    <w:rsid w:val="00856151"/>
    <w:rsid w:val="00856267"/>
    <w:rsid w:val="00856373"/>
    <w:rsid w:val="00856672"/>
    <w:rsid w:val="008567C4"/>
    <w:rsid w:val="0085696F"/>
    <w:rsid w:val="00857347"/>
    <w:rsid w:val="00857416"/>
    <w:rsid w:val="008574C6"/>
    <w:rsid w:val="00857DB5"/>
    <w:rsid w:val="00857F81"/>
    <w:rsid w:val="00860F92"/>
    <w:rsid w:val="00861901"/>
    <w:rsid w:val="00861AF4"/>
    <w:rsid w:val="00861D95"/>
    <w:rsid w:val="00861FA5"/>
    <w:rsid w:val="00862378"/>
    <w:rsid w:val="00862AC3"/>
    <w:rsid w:val="00862D37"/>
    <w:rsid w:val="00863434"/>
    <w:rsid w:val="00863552"/>
    <w:rsid w:val="0086397D"/>
    <w:rsid w:val="00863CD3"/>
    <w:rsid w:val="00863D84"/>
    <w:rsid w:val="00864219"/>
    <w:rsid w:val="00864383"/>
    <w:rsid w:val="0086458C"/>
    <w:rsid w:val="008645EE"/>
    <w:rsid w:val="00864E11"/>
    <w:rsid w:val="008650C3"/>
    <w:rsid w:val="00865141"/>
    <w:rsid w:val="00865846"/>
    <w:rsid w:val="008659BC"/>
    <w:rsid w:val="00865C68"/>
    <w:rsid w:val="00865CA8"/>
    <w:rsid w:val="00866016"/>
    <w:rsid w:val="0086608B"/>
    <w:rsid w:val="00866136"/>
    <w:rsid w:val="00866378"/>
    <w:rsid w:val="00866A3D"/>
    <w:rsid w:val="00866E29"/>
    <w:rsid w:val="008672D4"/>
    <w:rsid w:val="00867628"/>
    <w:rsid w:val="00867889"/>
    <w:rsid w:val="00867DEC"/>
    <w:rsid w:val="00867FD2"/>
    <w:rsid w:val="008705AE"/>
    <w:rsid w:val="0087125E"/>
    <w:rsid w:val="0087141C"/>
    <w:rsid w:val="0087201C"/>
    <w:rsid w:val="00872986"/>
    <w:rsid w:val="00872ED4"/>
    <w:rsid w:val="0087384E"/>
    <w:rsid w:val="008740B2"/>
    <w:rsid w:val="00874229"/>
    <w:rsid w:val="00874361"/>
    <w:rsid w:val="008744BF"/>
    <w:rsid w:val="00874848"/>
    <w:rsid w:val="00875EEF"/>
    <w:rsid w:val="008761F8"/>
    <w:rsid w:val="0087645C"/>
    <w:rsid w:val="00876602"/>
    <w:rsid w:val="008769C7"/>
    <w:rsid w:val="00876C7C"/>
    <w:rsid w:val="00876DF1"/>
    <w:rsid w:val="008772A0"/>
    <w:rsid w:val="0087784A"/>
    <w:rsid w:val="00877A83"/>
    <w:rsid w:val="00877B06"/>
    <w:rsid w:val="00877D14"/>
    <w:rsid w:val="00877EA5"/>
    <w:rsid w:val="008803A4"/>
    <w:rsid w:val="0088045A"/>
    <w:rsid w:val="00880C27"/>
    <w:rsid w:val="00880D6D"/>
    <w:rsid w:val="00881201"/>
    <w:rsid w:val="00881405"/>
    <w:rsid w:val="00881701"/>
    <w:rsid w:val="008817E7"/>
    <w:rsid w:val="0088195F"/>
    <w:rsid w:val="00881AFF"/>
    <w:rsid w:val="00881D2E"/>
    <w:rsid w:val="00881D39"/>
    <w:rsid w:val="00881D45"/>
    <w:rsid w:val="00881F55"/>
    <w:rsid w:val="00882577"/>
    <w:rsid w:val="0088275F"/>
    <w:rsid w:val="00882DEB"/>
    <w:rsid w:val="0088382F"/>
    <w:rsid w:val="00884075"/>
    <w:rsid w:val="008845DB"/>
    <w:rsid w:val="00884BAB"/>
    <w:rsid w:val="00884D36"/>
    <w:rsid w:val="00884EA6"/>
    <w:rsid w:val="00884EDE"/>
    <w:rsid w:val="008858AC"/>
    <w:rsid w:val="00886122"/>
    <w:rsid w:val="0088632F"/>
    <w:rsid w:val="008866E8"/>
    <w:rsid w:val="00886960"/>
    <w:rsid w:val="00886B96"/>
    <w:rsid w:val="00886CB0"/>
    <w:rsid w:val="00886F47"/>
    <w:rsid w:val="008870AF"/>
    <w:rsid w:val="008870ED"/>
    <w:rsid w:val="008876C3"/>
    <w:rsid w:val="00887C24"/>
    <w:rsid w:val="0089005E"/>
    <w:rsid w:val="008900ED"/>
    <w:rsid w:val="00890559"/>
    <w:rsid w:val="00890741"/>
    <w:rsid w:val="008907E4"/>
    <w:rsid w:val="0089085E"/>
    <w:rsid w:val="00890AF7"/>
    <w:rsid w:val="00890E4F"/>
    <w:rsid w:val="00890FA0"/>
    <w:rsid w:val="00890FF2"/>
    <w:rsid w:val="0089100C"/>
    <w:rsid w:val="008910C9"/>
    <w:rsid w:val="0089118C"/>
    <w:rsid w:val="00891254"/>
    <w:rsid w:val="008916DB"/>
    <w:rsid w:val="00891CA8"/>
    <w:rsid w:val="00891DA9"/>
    <w:rsid w:val="00892188"/>
    <w:rsid w:val="00892849"/>
    <w:rsid w:val="00892B92"/>
    <w:rsid w:val="00892D6B"/>
    <w:rsid w:val="00892E7E"/>
    <w:rsid w:val="008930D5"/>
    <w:rsid w:val="0089326F"/>
    <w:rsid w:val="008938A1"/>
    <w:rsid w:val="008938DE"/>
    <w:rsid w:val="00893A40"/>
    <w:rsid w:val="00893CEC"/>
    <w:rsid w:val="00894292"/>
    <w:rsid w:val="0089487B"/>
    <w:rsid w:val="00895029"/>
    <w:rsid w:val="00895220"/>
    <w:rsid w:val="008954CF"/>
    <w:rsid w:val="00895905"/>
    <w:rsid w:val="00895A3D"/>
    <w:rsid w:val="00895C3C"/>
    <w:rsid w:val="00895CF7"/>
    <w:rsid w:val="00895D63"/>
    <w:rsid w:val="00896060"/>
    <w:rsid w:val="0089632D"/>
    <w:rsid w:val="0089669C"/>
    <w:rsid w:val="00896830"/>
    <w:rsid w:val="0089685C"/>
    <w:rsid w:val="00896D93"/>
    <w:rsid w:val="008971FA"/>
    <w:rsid w:val="00897347"/>
    <w:rsid w:val="00897674"/>
    <w:rsid w:val="0089770F"/>
    <w:rsid w:val="00897B98"/>
    <w:rsid w:val="00897E13"/>
    <w:rsid w:val="008A01D3"/>
    <w:rsid w:val="008A0899"/>
    <w:rsid w:val="008A0D5E"/>
    <w:rsid w:val="008A1639"/>
    <w:rsid w:val="008A190C"/>
    <w:rsid w:val="008A20DB"/>
    <w:rsid w:val="008A266D"/>
    <w:rsid w:val="008A27D7"/>
    <w:rsid w:val="008A29FE"/>
    <w:rsid w:val="008A2B55"/>
    <w:rsid w:val="008A2EA1"/>
    <w:rsid w:val="008A3354"/>
    <w:rsid w:val="008A3410"/>
    <w:rsid w:val="008A3416"/>
    <w:rsid w:val="008A3CCA"/>
    <w:rsid w:val="008A41BC"/>
    <w:rsid w:val="008A426B"/>
    <w:rsid w:val="008A42DF"/>
    <w:rsid w:val="008A4353"/>
    <w:rsid w:val="008A4A93"/>
    <w:rsid w:val="008A4BAF"/>
    <w:rsid w:val="008A502C"/>
    <w:rsid w:val="008A5A25"/>
    <w:rsid w:val="008A5B88"/>
    <w:rsid w:val="008A5E0B"/>
    <w:rsid w:val="008A61A4"/>
    <w:rsid w:val="008A63B2"/>
    <w:rsid w:val="008A64EC"/>
    <w:rsid w:val="008A6985"/>
    <w:rsid w:val="008A6999"/>
    <w:rsid w:val="008A6CE4"/>
    <w:rsid w:val="008A6EAB"/>
    <w:rsid w:val="008A7110"/>
    <w:rsid w:val="008A74F3"/>
    <w:rsid w:val="008A7742"/>
    <w:rsid w:val="008A7B31"/>
    <w:rsid w:val="008A7FC0"/>
    <w:rsid w:val="008B01AF"/>
    <w:rsid w:val="008B02B3"/>
    <w:rsid w:val="008B05B6"/>
    <w:rsid w:val="008B0605"/>
    <w:rsid w:val="008B077B"/>
    <w:rsid w:val="008B08A7"/>
    <w:rsid w:val="008B0990"/>
    <w:rsid w:val="008B0A6D"/>
    <w:rsid w:val="008B0A81"/>
    <w:rsid w:val="008B0BE2"/>
    <w:rsid w:val="008B0E9C"/>
    <w:rsid w:val="008B0FBF"/>
    <w:rsid w:val="008B1174"/>
    <w:rsid w:val="008B11D6"/>
    <w:rsid w:val="008B14F7"/>
    <w:rsid w:val="008B1C0A"/>
    <w:rsid w:val="008B272B"/>
    <w:rsid w:val="008B2912"/>
    <w:rsid w:val="008B29B8"/>
    <w:rsid w:val="008B2D18"/>
    <w:rsid w:val="008B2F92"/>
    <w:rsid w:val="008B3378"/>
    <w:rsid w:val="008B3414"/>
    <w:rsid w:val="008B3433"/>
    <w:rsid w:val="008B363B"/>
    <w:rsid w:val="008B38FB"/>
    <w:rsid w:val="008B3E48"/>
    <w:rsid w:val="008B3FF0"/>
    <w:rsid w:val="008B42FA"/>
    <w:rsid w:val="008B45D6"/>
    <w:rsid w:val="008B4629"/>
    <w:rsid w:val="008B4900"/>
    <w:rsid w:val="008B4D0F"/>
    <w:rsid w:val="008B4FD5"/>
    <w:rsid w:val="008B5452"/>
    <w:rsid w:val="008B5739"/>
    <w:rsid w:val="008B5E85"/>
    <w:rsid w:val="008B6128"/>
    <w:rsid w:val="008B6217"/>
    <w:rsid w:val="008B6448"/>
    <w:rsid w:val="008B6478"/>
    <w:rsid w:val="008B64EE"/>
    <w:rsid w:val="008B68FC"/>
    <w:rsid w:val="008B6A34"/>
    <w:rsid w:val="008B6A5B"/>
    <w:rsid w:val="008B6B9B"/>
    <w:rsid w:val="008B6C7F"/>
    <w:rsid w:val="008B6CD6"/>
    <w:rsid w:val="008B756C"/>
    <w:rsid w:val="008B78D9"/>
    <w:rsid w:val="008C017F"/>
    <w:rsid w:val="008C0293"/>
    <w:rsid w:val="008C05EE"/>
    <w:rsid w:val="008C099F"/>
    <w:rsid w:val="008C0A69"/>
    <w:rsid w:val="008C0A82"/>
    <w:rsid w:val="008C0B07"/>
    <w:rsid w:val="008C0C27"/>
    <w:rsid w:val="008C0FFA"/>
    <w:rsid w:val="008C14BE"/>
    <w:rsid w:val="008C1668"/>
    <w:rsid w:val="008C175D"/>
    <w:rsid w:val="008C1D56"/>
    <w:rsid w:val="008C20B3"/>
    <w:rsid w:val="008C21EA"/>
    <w:rsid w:val="008C2360"/>
    <w:rsid w:val="008C2580"/>
    <w:rsid w:val="008C275C"/>
    <w:rsid w:val="008C2C50"/>
    <w:rsid w:val="008C3156"/>
    <w:rsid w:val="008C31E3"/>
    <w:rsid w:val="008C38A0"/>
    <w:rsid w:val="008C3E95"/>
    <w:rsid w:val="008C401C"/>
    <w:rsid w:val="008C42DB"/>
    <w:rsid w:val="008C471D"/>
    <w:rsid w:val="008C51C2"/>
    <w:rsid w:val="008C58CB"/>
    <w:rsid w:val="008C58DE"/>
    <w:rsid w:val="008C5DFB"/>
    <w:rsid w:val="008C5F45"/>
    <w:rsid w:val="008C631F"/>
    <w:rsid w:val="008C63B6"/>
    <w:rsid w:val="008C6AED"/>
    <w:rsid w:val="008C6CA4"/>
    <w:rsid w:val="008C6F75"/>
    <w:rsid w:val="008C7104"/>
    <w:rsid w:val="008C74AA"/>
    <w:rsid w:val="008C7563"/>
    <w:rsid w:val="008C7B76"/>
    <w:rsid w:val="008C7BD9"/>
    <w:rsid w:val="008C7CCE"/>
    <w:rsid w:val="008C7D68"/>
    <w:rsid w:val="008D005C"/>
    <w:rsid w:val="008D0159"/>
    <w:rsid w:val="008D0258"/>
    <w:rsid w:val="008D0413"/>
    <w:rsid w:val="008D0528"/>
    <w:rsid w:val="008D09E7"/>
    <w:rsid w:val="008D0B24"/>
    <w:rsid w:val="008D1449"/>
    <w:rsid w:val="008D1A8F"/>
    <w:rsid w:val="008D1AD2"/>
    <w:rsid w:val="008D1F9E"/>
    <w:rsid w:val="008D23F0"/>
    <w:rsid w:val="008D27C2"/>
    <w:rsid w:val="008D2896"/>
    <w:rsid w:val="008D2C0C"/>
    <w:rsid w:val="008D2C2F"/>
    <w:rsid w:val="008D30AE"/>
    <w:rsid w:val="008D31B9"/>
    <w:rsid w:val="008D326E"/>
    <w:rsid w:val="008D3286"/>
    <w:rsid w:val="008D3BC0"/>
    <w:rsid w:val="008D3FA9"/>
    <w:rsid w:val="008D4148"/>
    <w:rsid w:val="008D43FB"/>
    <w:rsid w:val="008D44B3"/>
    <w:rsid w:val="008D4576"/>
    <w:rsid w:val="008D5136"/>
    <w:rsid w:val="008D56F3"/>
    <w:rsid w:val="008D5D55"/>
    <w:rsid w:val="008D619B"/>
    <w:rsid w:val="008D6212"/>
    <w:rsid w:val="008D6324"/>
    <w:rsid w:val="008D69F7"/>
    <w:rsid w:val="008D7167"/>
    <w:rsid w:val="008D7181"/>
    <w:rsid w:val="008D71D5"/>
    <w:rsid w:val="008D7668"/>
    <w:rsid w:val="008D78E5"/>
    <w:rsid w:val="008D7998"/>
    <w:rsid w:val="008D7DE4"/>
    <w:rsid w:val="008E0171"/>
    <w:rsid w:val="008E01B1"/>
    <w:rsid w:val="008E0385"/>
    <w:rsid w:val="008E09C4"/>
    <w:rsid w:val="008E0B3D"/>
    <w:rsid w:val="008E123E"/>
    <w:rsid w:val="008E144C"/>
    <w:rsid w:val="008E1EDF"/>
    <w:rsid w:val="008E2349"/>
    <w:rsid w:val="008E248F"/>
    <w:rsid w:val="008E261B"/>
    <w:rsid w:val="008E2833"/>
    <w:rsid w:val="008E2CEB"/>
    <w:rsid w:val="008E2F5F"/>
    <w:rsid w:val="008E3289"/>
    <w:rsid w:val="008E35BC"/>
    <w:rsid w:val="008E3699"/>
    <w:rsid w:val="008E36B8"/>
    <w:rsid w:val="008E374B"/>
    <w:rsid w:val="008E3C34"/>
    <w:rsid w:val="008E3D2F"/>
    <w:rsid w:val="008E4076"/>
    <w:rsid w:val="008E41AE"/>
    <w:rsid w:val="008E43D6"/>
    <w:rsid w:val="008E4422"/>
    <w:rsid w:val="008E449E"/>
    <w:rsid w:val="008E4A7D"/>
    <w:rsid w:val="008E4BBB"/>
    <w:rsid w:val="008E4D79"/>
    <w:rsid w:val="008E4F9A"/>
    <w:rsid w:val="008E5395"/>
    <w:rsid w:val="008E55F6"/>
    <w:rsid w:val="008E59E2"/>
    <w:rsid w:val="008E5E33"/>
    <w:rsid w:val="008E617A"/>
    <w:rsid w:val="008E6925"/>
    <w:rsid w:val="008E69F5"/>
    <w:rsid w:val="008E6D60"/>
    <w:rsid w:val="008E6EA0"/>
    <w:rsid w:val="008E6F83"/>
    <w:rsid w:val="008E728B"/>
    <w:rsid w:val="008E7328"/>
    <w:rsid w:val="008E77E8"/>
    <w:rsid w:val="008E798C"/>
    <w:rsid w:val="008E7BB5"/>
    <w:rsid w:val="008F00AD"/>
    <w:rsid w:val="008F010B"/>
    <w:rsid w:val="008F013B"/>
    <w:rsid w:val="008F0654"/>
    <w:rsid w:val="008F0679"/>
    <w:rsid w:val="008F0EF9"/>
    <w:rsid w:val="008F13F3"/>
    <w:rsid w:val="008F173A"/>
    <w:rsid w:val="008F1A0E"/>
    <w:rsid w:val="008F1BD0"/>
    <w:rsid w:val="008F1CC1"/>
    <w:rsid w:val="008F1E46"/>
    <w:rsid w:val="008F203A"/>
    <w:rsid w:val="008F2262"/>
    <w:rsid w:val="008F24D4"/>
    <w:rsid w:val="008F2C48"/>
    <w:rsid w:val="008F31A2"/>
    <w:rsid w:val="008F369B"/>
    <w:rsid w:val="008F370D"/>
    <w:rsid w:val="008F3A19"/>
    <w:rsid w:val="008F3E98"/>
    <w:rsid w:val="008F3F27"/>
    <w:rsid w:val="008F4408"/>
    <w:rsid w:val="008F4489"/>
    <w:rsid w:val="008F476F"/>
    <w:rsid w:val="008F4869"/>
    <w:rsid w:val="008F4990"/>
    <w:rsid w:val="008F4AC0"/>
    <w:rsid w:val="008F4C3D"/>
    <w:rsid w:val="008F4CF3"/>
    <w:rsid w:val="008F4E90"/>
    <w:rsid w:val="008F5034"/>
    <w:rsid w:val="008F508B"/>
    <w:rsid w:val="008F50F2"/>
    <w:rsid w:val="008F52A6"/>
    <w:rsid w:val="008F5300"/>
    <w:rsid w:val="008F534B"/>
    <w:rsid w:val="008F573F"/>
    <w:rsid w:val="008F586F"/>
    <w:rsid w:val="008F5BE0"/>
    <w:rsid w:val="008F5DFE"/>
    <w:rsid w:val="008F5E33"/>
    <w:rsid w:val="008F60E0"/>
    <w:rsid w:val="008F6181"/>
    <w:rsid w:val="008F6417"/>
    <w:rsid w:val="008F66ED"/>
    <w:rsid w:val="008F6851"/>
    <w:rsid w:val="008F736B"/>
    <w:rsid w:val="008F7490"/>
    <w:rsid w:val="008F797E"/>
    <w:rsid w:val="008F7D15"/>
    <w:rsid w:val="008F7DE3"/>
    <w:rsid w:val="00900CB8"/>
    <w:rsid w:val="009018A8"/>
    <w:rsid w:val="00901B2E"/>
    <w:rsid w:val="00901EFD"/>
    <w:rsid w:val="0090203B"/>
    <w:rsid w:val="00902171"/>
    <w:rsid w:val="00902332"/>
    <w:rsid w:val="009024B8"/>
    <w:rsid w:val="00902BBF"/>
    <w:rsid w:val="00902D30"/>
    <w:rsid w:val="009033C4"/>
    <w:rsid w:val="009034D7"/>
    <w:rsid w:val="009040CB"/>
    <w:rsid w:val="00904179"/>
    <w:rsid w:val="0090430E"/>
    <w:rsid w:val="00904548"/>
    <w:rsid w:val="0090458A"/>
    <w:rsid w:val="00904702"/>
    <w:rsid w:val="00904B27"/>
    <w:rsid w:val="00905347"/>
    <w:rsid w:val="00905588"/>
    <w:rsid w:val="00905AD9"/>
    <w:rsid w:val="00905B9B"/>
    <w:rsid w:val="009064EE"/>
    <w:rsid w:val="00906653"/>
    <w:rsid w:val="00906859"/>
    <w:rsid w:val="00906BA7"/>
    <w:rsid w:val="00906C39"/>
    <w:rsid w:val="00906E03"/>
    <w:rsid w:val="00906F11"/>
    <w:rsid w:val="00906FE1"/>
    <w:rsid w:val="00907208"/>
    <w:rsid w:val="00907291"/>
    <w:rsid w:val="00907D45"/>
    <w:rsid w:val="00910186"/>
    <w:rsid w:val="009102F6"/>
    <w:rsid w:val="00910398"/>
    <w:rsid w:val="009104AB"/>
    <w:rsid w:val="00910727"/>
    <w:rsid w:val="00910774"/>
    <w:rsid w:val="00910896"/>
    <w:rsid w:val="00910AF9"/>
    <w:rsid w:val="009110D8"/>
    <w:rsid w:val="009112CE"/>
    <w:rsid w:val="00911EA1"/>
    <w:rsid w:val="00912259"/>
    <w:rsid w:val="009125E0"/>
    <w:rsid w:val="009128E2"/>
    <w:rsid w:val="00912B64"/>
    <w:rsid w:val="00912BC4"/>
    <w:rsid w:val="00912BD1"/>
    <w:rsid w:val="00912C24"/>
    <w:rsid w:val="00913098"/>
    <w:rsid w:val="0091316B"/>
    <w:rsid w:val="0091341D"/>
    <w:rsid w:val="0091348F"/>
    <w:rsid w:val="009138CB"/>
    <w:rsid w:val="00913E44"/>
    <w:rsid w:val="0091410D"/>
    <w:rsid w:val="009143EF"/>
    <w:rsid w:val="00914425"/>
    <w:rsid w:val="00914741"/>
    <w:rsid w:val="00914781"/>
    <w:rsid w:val="009149D7"/>
    <w:rsid w:val="00914C43"/>
    <w:rsid w:val="00914C81"/>
    <w:rsid w:val="00914F1A"/>
    <w:rsid w:val="00915132"/>
    <w:rsid w:val="00915519"/>
    <w:rsid w:val="00915744"/>
    <w:rsid w:val="00915899"/>
    <w:rsid w:val="009158F4"/>
    <w:rsid w:val="0091603D"/>
    <w:rsid w:val="00916633"/>
    <w:rsid w:val="009168D8"/>
    <w:rsid w:val="00916E80"/>
    <w:rsid w:val="00916F52"/>
    <w:rsid w:val="00916FF1"/>
    <w:rsid w:val="0091745F"/>
    <w:rsid w:val="00917BA5"/>
    <w:rsid w:val="00917C8F"/>
    <w:rsid w:val="00920139"/>
    <w:rsid w:val="00920207"/>
    <w:rsid w:val="009202E2"/>
    <w:rsid w:val="009204B4"/>
    <w:rsid w:val="009204F2"/>
    <w:rsid w:val="00920577"/>
    <w:rsid w:val="0092087B"/>
    <w:rsid w:val="00920904"/>
    <w:rsid w:val="00920A45"/>
    <w:rsid w:val="00920D48"/>
    <w:rsid w:val="00920E42"/>
    <w:rsid w:val="0092111B"/>
    <w:rsid w:val="00921326"/>
    <w:rsid w:val="00921393"/>
    <w:rsid w:val="009217F9"/>
    <w:rsid w:val="00921D32"/>
    <w:rsid w:val="00921ED2"/>
    <w:rsid w:val="0092201C"/>
    <w:rsid w:val="00922154"/>
    <w:rsid w:val="009222F4"/>
    <w:rsid w:val="00922420"/>
    <w:rsid w:val="00922718"/>
    <w:rsid w:val="0092299C"/>
    <w:rsid w:val="00923487"/>
    <w:rsid w:val="00923DC6"/>
    <w:rsid w:val="00923E6C"/>
    <w:rsid w:val="00923FD5"/>
    <w:rsid w:val="00924057"/>
    <w:rsid w:val="0092420C"/>
    <w:rsid w:val="0092428F"/>
    <w:rsid w:val="009249A9"/>
    <w:rsid w:val="00924BDC"/>
    <w:rsid w:val="00924F82"/>
    <w:rsid w:val="0092505B"/>
    <w:rsid w:val="009252AA"/>
    <w:rsid w:val="00925482"/>
    <w:rsid w:val="00925988"/>
    <w:rsid w:val="00925AA4"/>
    <w:rsid w:val="00925B03"/>
    <w:rsid w:val="00925B3F"/>
    <w:rsid w:val="00925F67"/>
    <w:rsid w:val="00925F80"/>
    <w:rsid w:val="00925FD8"/>
    <w:rsid w:val="00926199"/>
    <w:rsid w:val="00926200"/>
    <w:rsid w:val="00926752"/>
    <w:rsid w:val="00926CA2"/>
    <w:rsid w:val="00926FAF"/>
    <w:rsid w:val="009271A2"/>
    <w:rsid w:val="00927331"/>
    <w:rsid w:val="0092755E"/>
    <w:rsid w:val="0092782C"/>
    <w:rsid w:val="00927A49"/>
    <w:rsid w:val="00927D6D"/>
    <w:rsid w:val="009307C3"/>
    <w:rsid w:val="0093081E"/>
    <w:rsid w:val="009308B8"/>
    <w:rsid w:val="00930E06"/>
    <w:rsid w:val="00931452"/>
    <w:rsid w:val="0093187C"/>
    <w:rsid w:val="009320DC"/>
    <w:rsid w:val="00932168"/>
    <w:rsid w:val="009323A0"/>
    <w:rsid w:val="009323F6"/>
    <w:rsid w:val="009325A1"/>
    <w:rsid w:val="009336BF"/>
    <w:rsid w:val="00933860"/>
    <w:rsid w:val="00933AB6"/>
    <w:rsid w:val="00933AFB"/>
    <w:rsid w:val="00933BC6"/>
    <w:rsid w:val="00933D6D"/>
    <w:rsid w:val="009342DF"/>
    <w:rsid w:val="009344A5"/>
    <w:rsid w:val="00934741"/>
    <w:rsid w:val="009348C6"/>
    <w:rsid w:val="00934A31"/>
    <w:rsid w:val="009350D4"/>
    <w:rsid w:val="00936063"/>
    <w:rsid w:val="00936301"/>
    <w:rsid w:val="0093633E"/>
    <w:rsid w:val="009363FC"/>
    <w:rsid w:val="0093657A"/>
    <w:rsid w:val="009366D8"/>
    <w:rsid w:val="009367BD"/>
    <w:rsid w:val="009368E9"/>
    <w:rsid w:val="00936C7B"/>
    <w:rsid w:val="00937696"/>
    <w:rsid w:val="009376CE"/>
    <w:rsid w:val="00937C30"/>
    <w:rsid w:val="009401AC"/>
    <w:rsid w:val="009402FA"/>
    <w:rsid w:val="009404F1"/>
    <w:rsid w:val="009407E0"/>
    <w:rsid w:val="0094095D"/>
    <w:rsid w:val="00940A3B"/>
    <w:rsid w:val="00940DA7"/>
    <w:rsid w:val="00940DD8"/>
    <w:rsid w:val="009412FF"/>
    <w:rsid w:val="0094190B"/>
    <w:rsid w:val="00941AD7"/>
    <w:rsid w:val="009420FD"/>
    <w:rsid w:val="00942122"/>
    <w:rsid w:val="0094235F"/>
    <w:rsid w:val="009427DF"/>
    <w:rsid w:val="00942A5D"/>
    <w:rsid w:val="00942E89"/>
    <w:rsid w:val="0094318F"/>
    <w:rsid w:val="00943193"/>
    <w:rsid w:val="009432B3"/>
    <w:rsid w:val="009432EB"/>
    <w:rsid w:val="009433FC"/>
    <w:rsid w:val="00943547"/>
    <w:rsid w:val="009436DC"/>
    <w:rsid w:val="00943865"/>
    <w:rsid w:val="00943C8C"/>
    <w:rsid w:val="00944188"/>
    <w:rsid w:val="00944792"/>
    <w:rsid w:val="0094487C"/>
    <w:rsid w:val="00944A08"/>
    <w:rsid w:val="0094506D"/>
    <w:rsid w:val="00945533"/>
    <w:rsid w:val="00945A3A"/>
    <w:rsid w:val="00945B65"/>
    <w:rsid w:val="00946138"/>
    <w:rsid w:val="009463C8"/>
    <w:rsid w:val="00946ADE"/>
    <w:rsid w:val="00946CE3"/>
    <w:rsid w:val="00946D03"/>
    <w:rsid w:val="00946E3F"/>
    <w:rsid w:val="00946ECA"/>
    <w:rsid w:val="00946F31"/>
    <w:rsid w:val="0094703D"/>
    <w:rsid w:val="00947387"/>
    <w:rsid w:val="0094782F"/>
    <w:rsid w:val="00947A91"/>
    <w:rsid w:val="00947E04"/>
    <w:rsid w:val="00947F50"/>
    <w:rsid w:val="00950050"/>
    <w:rsid w:val="009506E6"/>
    <w:rsid w:val="00950E7C"/>
    <w:rsid w:val="00951009"/>
    <w:rsid w:val="00951805"/>
    <w:rsid w:val="009524D6"/>
    <w:rsid w:val="00952908"/>
    <w:rsid w:val="0095291A"/>
    <w:rsid w:val="00952A79"/>
    <w:rsid w:val="00952CB8"/>
    <w:rsid w:val="0095351A"/>
    <w:rsid w:val="00953565"/>
    <w:rsid w:val="009538F9"/>
    <w:rsid w:val="00953D67"/>
    <w:rsid w:val="00953E6A"/>
    <w:rsid w:val="00954078"/>
    <w:rsid w:val="00954210"/>
    <w:rsid w:val="0095432D"/>
    <w:rsid w:val="00954725"/>
    <w:rsid w:val="00954830"/>
    <w:rsid w:val="00954DED"/>
    <w:rsid w:val="00954E61"/>
    <w:rsid w:val="00955335"/>
    <w:rsid w:val="009555BF"/>
    <w:rsid w:val="00955C47"/>
    <w:rsid w:val="00955DAE"/>
    <w:rsid w:val="009566F0"/>
    <w:rsid w:val="009568C0"/>
    <w:rsid w:val="009568D3"/>
    <w:rsid w:val="00956B7B"/>
    <w:rsid w:val="00956DE9"/>
    <w:rsid w:val="00956EBC"/>
    <w:rsid w:val="009570E6"/>
    <w:rsid w:val="009571A1"/>
    <w:rsid w:val="009573E2"/>
    <w:rsid w:val="00957407"/>
    <w:rsid w:val="009576B9"/>
    <w:rsid w:val="00957765"/>
    <w:rsid w:val="009578A4"/>
    <w:rsid w:val="00960086"/>
    <w:rsid w:val="00960CFF"/>
    <w:rsid w:val="009610DA"/>
    <w:rsid w:val="00961434"/>
    <w:rsid w:val="0096174B"/>
    <w:rsid w:val="0096182A"/>
    <w:rsid w:val="00961B4F"/>
    <w:rsid w:val="00961DF0"/>
    <w:rsid w:val="00961E3A"/>
    <w:rsid w:val="0096258C"/>
    <w:rsid w:val="00962ACD"/>
    <w:rsid w:val="00963308"/>
    <w:rsid w:val="009634AB"/>
    <w:rsid w:val="00963DEE"/>
    <w:rsid w:val="00963DFF"/>
    <w:rsid w:val="00964171"/>
    <w:rsid w:val="00964762"/>
    <w:rsid w:val="00964A36"/>
    <w:rsid w:val="00965296"/>
    <w:rsid w:val="00965586"/>
    <w:rsid w:val="0096581E"/>
    <w:rsid w:val="00965BAD"/>
    <w:rsid w:val="00965BB3"/>
    <w:rsid w:val="00965DB3"/>
    <w:rsid w:val="00966032"/>
    <w:rsid w:val="0096610F"/>
    <w:rsid w:val="009668F4"/>
    <w:rsid w:val="00966BE5"/>
    <w:rsid w:val="00966D4C"/>
    <w:rsid w:val="00966D76"/>
    <w:rsid w:val="00966DCE"/>
    <w:rsid w:val="009673B4"/>
    <w:rsid w:val="0096741A"/>
    <w:rsid w:val="009678F9"/>
    <w:rsid w:val="009679C8"/>
    <w:rsid w:val="00967E32"/>
    <w:rsid w:val="009701F0"/>
    <w:rsid w:val="00970512"/>
    <w:rsid w:val="0097053C"/>
    <w:rsid w:val="00970A27"/>
    <w:rsid w:val="00970E82"/>
    <w:rsid w:val="00970F78"/>
    <w:rsid w:val="00970F89"/>
    <w:rsid w:val="009711AC"/>
    <w:rsid w:val="00971558"/>
    <w:rsid w:val="00971823"/>
    <w:rsid w:val="00971883"/>
    <w:rsid w:val="0097196F"/>
    <w:rsid w:val="00971E43"/>
    <w:rsid w:val="009720B6"/>
    <w:rsid w:val="009723B6"/>
    <w:rsid w:val="00972804"/>
    <w:rsid w:val="00972BAD"/>
    <w:rsid w:val="00972F52"/>
    <w:rsid w:val="009735CF"/>
    <w:rsid w:val="009739F3"/>
    <w:rsid w:val="00973D0B"/>
    <w:rsid w:val="0097418E"/>
    <w:rsid w:val="00974292"/>
    <w:rsid w:val="00974617"/>
    <w:rsid w:val="0097472E"/>
    <w:rsid w:val="00974BC8"/>
    <w:rsid w:val="009751F1"/>
    <w:rsid w:val="0097564E"/>
    <w:rsid w:val="00975C04"/>
    <w:rsid w:val="00975E68"/>
    <w:rsid w:val="0097605E"/>
    <w:rsid w:val="009766DE"/>
    <w:rsid w:val="00976A5E"/>
    <w:rsid w:val="00976B58"/>
    <w:rsid w:val="009773F4"/>
    <w:rsid w:val="009800C6"/>
    <w:rsid w:val="009800ED"/>
    <w:rsid w:val="0098019B"/>
    <w:rsid w:val="00980279"/>
    <w:rsid w:val="009805CC"/>
    <w:rsid w:val="0098061C"/>
    <w:rsid w:val="00980B7D"/>
    <w:rsid w:val="00980DCF"/>
    <w:rsid w:val="009814BE"/>
    <w:rsid w:val="009815E1"/>
    <w:rsid w:val="00981C43"/>
    <w:rsid w:val="00981C7E"/>
    <w:rsid w:val="00981DD0"/>
    <w:rsid w:val="0098222D"/>
    <w:rsid w:val="009822A1"/>
    <w:rsid w:val="00982892"/>
    <w:rsid w:val="00982AB7"/>
    <w:rsid w:val="00982BE8"/>
    <w:rsid w:val="00982E66"/>
    <w:rsid w:val="00982FC5"/>
    <w:rsid w:val="00983047"/>
    <w:rsid w:val="009832C8"/>
    <w:rsid w:val="0098374C"/>
    <w:rsid w:val="009838B4"/>
    <w:rsid w:val="009839C9"/>
    <w:rsid w:val="00983CE0"/>
    <w:rsid w:val="00983F37"/>
    <w:rsid w:val="00984096"/>
    <w:rsid w:val="00984948"/>
    <w:rsid w:val="00984DA6"/>
    <w:rsid w:val="00984E4F"/>
    <w:rsid w:val="00984F06"/>
    <w:rsid w:val="00985328"/>
    <w:rsid w:val="00985A2C"/>
    <w:rsid w:val="00985B1A"/>
    <w:rsid w:val="00986077"/>
    <w:rsid w:val="00986169"/>
    <w:rsid w:val="009868CE"/>
    <w:rsid w:val="009869B1"/>
    <w:rsid w:val="009869F6"/>
    <w:rsid w:val="00986A0E"/>
    <w:rsid w:val="00986E2C"/>
    <w:rsid w:val="00986EDE"/>
    <w:rsid w:val="0098722F"/>
    <w:rsid w:val="0098759D"/>
    <w:rsid w:val="00987610"/>
    <w:rsid w:val="009876B0"/>
    <w:rsid w:val="0098771E"/>
    <w:rsid w:val="0098785C"/>
    <w:rsid w:val="00987E8E"/>
    <w:rsid w:val="009904EB"/>
    <w:rsid w:val="0099056F"/>
    <w:rsid w:val="00990EC4"/>
    <w:rsid w:val="00990EE0"/>
    <w:rsid w:val="00990F44"/>
    <w:rsid w:val="00990F93"/>
    <w:rsid w:val="00991138"/>
    <w:rsid w:val="009913CC"/>
    <w:rsid w:val="00991A9F"/>
    <w:rsid w:val="00991FFB"/>
    <w:rsid w:val="0099209D"/>
    <w:rsid w:val="009920CD"/>
    <w:rsid w:val="00992699"/>
    <w:rsid w:val="00992755"/>
    <w:rsid w:val="0099285E"/>
    <w:rsid w:val="00992863"/>
    <w:rsid w:val="00992A80"/>
    <w:rsid w:val="00992D94"/>
    <w:rsid w:val="00992F03"/>
    <w:rsid w:val="00993015"/>
    <w:rsid w:val="009930EF"/>
    <w:rsid w:val="0099326E"/>
    <w:rsid w:val="009934BB"/>
    <w:rsid w:val="00993A8D"/>
    <w:rsid w:val="00993F28"/>
    <w:rsid w:val="00993F4E"/>
    <w:rsid w:val="0099406C"/>
    <w:rsid w:val="00994561"/>
    <w:rsid w:val="00994C65"/>
    <w:rsid w:val="00994D04"/>
    <w:rsid w:val="00994D1F"/>
    <w:rsid w:val="009950FC"/>
    <w:rsid w:val="0099561C"/>
    <w:rsid w:val="0099563B"/>
    <w:rsid w:val="00995C0A"/>
    <w:rsid w:val="00995DC4"/>
    <w:rsid w:val="009961E0"/>
    <w:rsid w:val="009964E7"/>
    <w:rsid w:val="009968DF"/>
    <w:rsid w:val="00996CE7"/>
    <w:rsid w:val="00996DF8"/>
    <w:rsid w:val="009976D5"/>
    <w:rsid w:val="009977F5"/>
    <w:rsid w:val="009978A7"/>
    <w:rsid w:val="00997BB3"/>
    <w:rsid w:val="009A0067"/>
    <w:rsid w:val="009A0368"/>
    <w:rsid w:val="009A0814"/>
    <w:rsid w:val="009A0A32"/>
    <w:rsid w:val="009A0B27"/>
    <w:rsid w:val="009A0B3A"/>
    <w:rsid w:val="009A0F03"/>
    <w:rsid w:val="009A1B67"/>
    <w:rsid w:val="009A1F2C"/>
    <w:rsid w:val="009A2026"/>
    <w:rsid w:val="009A2127"/>
    <w:rsid w:val="009A2246"/>
    <w:rsid w:val="009A2326"/>
    <w:rsid w:val="009A2389"/>
    <w:rsid w:val="009A25B7"/>
    <w:rsid w:val="009A275B"/>
    <w:rsid w:val="009A2AC5"/>
    <w:rsid w:val="009A2B7C"/>
    <w:rsid w:val="009A2D63"/>
    <w:rsid w:val="009A38CB"/>
    <w:rsid w:val="009A3ADF"/>
    <w:rsid w:val="009A4010"/>
    <w:rsid w:val="009A4066"/>
    <w:rsid w:val="009A45CD"/>
    <w:rsid w:val="009A4E24"/>
    <w:rsid w:val="009A4FEC"/>
    <w:rsid w:val="009A5C06"/>
    <w:rsid w:val="009A5E4A"/>
    <w:rsid w:val="009A62F3"/>
    <w:rsid w:val="009A6308"/>
    <w:rsid w:val="009A676E"/>
    <w:rsid w:val="009A692D"/>
    <w:rsid w:val="009A6A74"/>
    <w:rsid w:val="009A6B64"/>
    <w:rsid w:val="009A6DBB"/>
    <w:rsid w:val="009A6FFF"/>
    <w:rsid w:val="009A719D"/>
    <w:rsid w:val="009A726B"/>
    <w:rsid w:val="009A7441"/>
    <w:rsid w:val="009A797B"/>
    <w:rsid w:val="009A7F55"/>
    <w:rsid w:val="009B05BE"/>
    <w:rsid w:val="009B0B28"/>
    <w:rsid w:val="009B0F8A"/>
    <w:rsid w:val="009B110A"/>
    <w:rsid w:val="009B1207"/>
    <w:rsid w:val="009B1676"/>
    <w:rsid w:val="009B18FE"/>
    <w:rsid w:val="009B1C84"/>
    <w:rsid w:val="009B1DF6"/>
    <w:rsid w:val="009B1F53"/>
    <w:rsid w:val="009B25CD"/>
    <w:rsid w:val="009B294E"/>
    <w:rsid w:val="009B2CA4"/>
    <w:rsid w:val="009B30F0"/>
    <w:rsid w:val="009B34D5"/>
    <w:rsid w:val="009B3751"/>
    <w:rsid w:val="009B3B1E"/>
    <w:rsid w:val="009B3B4D"/>
    <w:rsid w:val="009B3C31"/>
    <w:rsid w:val="009B3DD0"/>
    <w:rsid w:val="009B3ECB"/>
    <w:rsid w:val="009B401A"/>
    <w:rsid w:val="009B439A"/>
    <w:rsid w:val="009B4997"/>
    <w:rsid w:val="009B4A91"/>
    <w:rsid w:val="009B4D71"/>
    <w:rsid w:val="009B4E35"/>
    <w:rsid w:val="009B4F9E"/>
    <w:rsid w:val="009B5289"/>
    <w:rsid w:val="009B52F6"/>
    <w:rsid w:val="009B5728"/>
    <w:rsid w:val="009B57B6"/>
    <w:rsid w:val="009B5CF9"/>
    <w:rsid w:val="009B60B8"/>
    <w:rsid w:val="009B6179"/>
    <w:rsid w:val="009B65C0"/>
    <w:rsid w:val="009B6654"/>
    <w:rsid w:val="009B6B5C"/>
    <w:rsid w:val="009B70CC"/>
    <w:rsid w:val="009B72D9"/>
    <w:rsid w:val="009B73B0"/>
    <w:rsid w:val="009B77C6"/>
    <w:rsid w:val="009B7954"/>
    <w:rsid w:val="009B7AFA"/>
    <w:rsid w:val="009B7C12"/>
    <w:rsid w:val="009C025C"/>
    <w:rsid w:val="009C039C"/>
    <w:rsid w:val="009C05C0"/>
    <w:rsid w:val="009C0A50"/>
    <w:rsid w:val="009C0EF6"/>
    <w:rsid w:val="009C15B1"/>
    <w:rsid w:val="009C26C9"/>
    <w:rsid w:val="009C2A18"/>
    <w:rsid w:val="009C3291"/>
    <w:rsid w:val="009C3AA3"/>
    <w:rsid w:val="009C3B63"/>
    <w:rsid w:val="009C3DB2"/>
    <w:rsid w:val="009C4631"/>
    <w:rsid w:val="009C537C"/>
    <w:rsid w:val="009C557F"/>
    <w:rsid w:val="009C57BC"/>
    <w:rsid w:val="009C5CDE"/>
    <w:rsid w:val="009C5D5F"/>
    <w:rsid w:val="009C5DFD"/>
    <w:rsid w:val="009C6159"/>
    <w:rsid w:val="009C64A5"/>
    <w:rsid w:val="009C6574"/>
    <w:rsid w:val="009C68D3"/>
    <w:rsid w:val="009C691E"/>
    <w:rsid w:val="009C6AFA"/>
    <w:rsid w:val="009C6E26"/>
    <w:rsid w:val="009C70E8"/>
    <w:rsid w:val="009C733D"/>
    <w:rsid w:val="009C78D5"/>
    <w:rsid w:val="009C7A8B"/>
    <w:rsid w:val="009C7B1A"/>
    <w:rsid w:val="009C7CF0"/>
    <w:rsid w:val="009C7D4D"/>
    <w:rsid w:val="009C7F1E"/>
    <w:rsid w:val="009D01EB"/>
    <w:rsid w:val="009D07A7"/>
    <w:rsid w:val="009D0806"/>
    <w:rsid w:val="009D0D12"/>
    <w:rsid w:val="009D0E14"/>
    <w:rsid w:val="009D10BC"/>
    <w:rsid w:val="009D1212"/>
    <w:rsid w:val="009D12AB"/>
    <w:rsid w:val="009D133D"/>
    <w:rsid w:val="009D149A"/>
    <w:rsid w:val="009D1626"/>
    <w:rsid w:val="009D19A0"/>
    <w:rsid w:val="009D1B19"/>
    <w:rsid w:val="009D1CE6"/>
    <w:rsid w:val="009D24BC"/>
    <w:rsid w:val="009D256B"/>
    <w:rsid w:val="009D2579"/>
    <w:rsid w:val="009D2AE5"/>
    <w:rsid w:val="009D3130"/>
    <w:rsid w:val="009D32ED"/>
    <w:rsid w:val="009D3423"/>
    <w:rsid w:val="009D3438"/>
    <w:rsid w:val="009D3707"/>
    <w:rsid w:val="009D37F9"/>
    <w:rsid w:val="009D3FDB"/>
    <w:rsid w:val="009D4081"/>
    <w:rsid w:val="009D4199"/>
    <w:rsid w:val="009D421D"/>
    <w:rsid w:val="009D44F0"/>
    <w:rsid w:val="009D4A20"/>
    <w:rsid w:val="009D4CD4"/>
    <w:rsid w:val="009D4F65"/>
    <w:rsid w:val="009D4FEC"/>
    <w:rsid w:val="009D5059"/>
    <w:rsid w:val="009D56DB"/>
    <w:rsid w:val="009D602F"/>
    <w:rsid w:val="009D61ED"/>
    <w:rsid w:val="009D62AC"/>
    <w:rsid w:val="009D6C26"/>
    <w:rsid w:val="009D6C94"/>
    <w:rsid w:val="009D6D29"/>
    <w:rsid w:val="009D6DF5"/>
    <w:rsid w:val="009D6DF9"/>
    <w:rsid w:val="009D7215"/>
    <w:rsid w:val="009D721F"/>
    <w:rsid w:val="009D763A"/>
    <w:rsid w:val="009D7AEF"/>
    <w:rsid w:val="009D7B63"/>
    <w:rsid w:val="009E0415"/>
    <w:rsid w:val="009E04B2"/>
    <w:rsid w:val="009E04DF"/>
    <w:rsid w:val="009E05BF"/>
    <w:rsid w:val="009E0D74"/>
    <w:rsid w:val="009E0DB2"/>
    <w:rsid w:val="009E20C6"/>
    <w:rsid w:val="009E2402"/>
    <w:rsid w:val="009E2849"/>
    <w:rsid w:val="009E2E25"/>
    <w:rsid w:val="009E3215"/>
    <w:rsid w:val="009E377C"/>
    <w:rsid w:val="009E3CCB"/>
    <w:rsid w:val="009E4077"/>
    <w:rsid w:val="009E413D"/>
    <w:rsid w:val="009E4611"/>
    <w:rsid w:val="009E4C6A"/>
    <w:rsid w:val="009E4CD2"/>
    <w:rsid w:val="009E5396"/>
    <w:rsid w:val="009E5627"/>
    <w:rsid w:val="009E58D8"/>
    <w:rsid w:val="009E6647"/>
    <w:rsid w:val="009E696F"/>
    <w:rsid w:val="009E7036"/>
    <w:rsid w:val="009E75B9"/>
    <w:rsid w:val="009E7606"/>
    <w:rsid w:val="009E760D"/>
    <w:rsid w:val="009E7727"/>
    <w:rsid w:val="009E7A7E"/>
    <w:rsid w:val="009E7AC6"/>
    <w:rsid w:val="009E7E26"/>
    <w:rsid w:val="009F0201"/>
    <w:rsid w:val="009F04B1"/>
    <w:rsid w:val="009F0D5A"/>
    <w:rsid w:val="009F1650"/>
    <w:rsid w:val="009F1925"/>
    <w:rsid w:val="009F19E2"/>
    <w:rsid w:val="009F1C28"/>
    <w:rsid w:val="009F1C63"/>
    <w:rsid w:val="009F1CB2"/>
    <w:rsid w:val="009F1DF5"/>
    <w:rsid w:val="009F209C"/>
    <w:rsid w:val="009F2429"/>
    <w:rsid w:val="009F26B3"/>
    <w:rsid w:val="009F2B2A"/>
    <w:rsid w:val="009F2BB0"/>
    <w:rsid w:val="009F2D8B"/>
    <w:rsid w:val="009F2E5F"/>
    <w:rsid w:val="009F33ED"/>
    <w:rsid w:val="009F382E"/>
    <w:rsid w:val="009F3920"/>
    <w:rsid w:val="009F3CD4"/>
    <w:rsid w:val="009F3DCF"/>
    <w:rsid w:val="009F4173"/>
    <w:rsid w:val="009F41F2"/>
    <w:rsid w:val="009F493F"/>
    <w:rsid w:val="009F4BC6"/>
    <w:rsid w:val="009F4DB9"/>
    <w:rsid w:val="009F52A1"/>
    <w:rsid w:val="009F5354"/>
    <w:rsid w:val="009F56B8"/>
    <w:rsid w:val="009F5710"/>
    <w:rsid w:val="009F5894"/>
    <w:rsid w:val="009F5A13"/>
    <w:rsid w:val="009F6371"/>
    <w:rsid w:val="009F6828"/>
    <w:rsid w:val="009F6E39"/>
    <w:rsid w:val="009F709D"/>
    <w:rsid w:val="009F71C1"/>
    <w:rsid w:val="009F72F8"/>
    <w:rsid w:val="009F73AB"/>
    <w:rsid w:val="009F7738"/>
    <w:rsid w:val="009F7BE8"/>
    <w:rsid w:val="00A00102"/>
    <w:rsid w:val="00A00184"/>
    <w:rsid w:val="00A0023C"/>
    <w:rsid w:val="00A00243"/>
    <w:rsid w:val="00A002AA"/>
    <w:rsid w:val="00A0039A"/>
    <w:rsid w:val="00A00486"/>
    <w:rsid w:val="00A00529"/>
    <w:rsid w:val="00A00593"/>
    <w:rsid w:val="00A00798"/>
    <w:rsid w:val="00A0085C"/>
    <w:rsid w:val="00A00E6A"/>
    <w:rsid w:val="00A010DC"/>
    <w:rsid w:val="00A01360"/>
    <w:rsid w:val="00A01519"/>
    <w:rsid w:val="00A01767"/>
    <w:rsid w:val="00A0178E"/>
    <w:rsid w:val="00A01873"/>
    <w:rsid w:val="00A01A0B"/>
    <w:rsid w:val="00A01A89"/>
    <w:rsid w:val="00A022CF"/>
    <w:rsid w:val="00A0278A"/>
    <w:rsid w:val="00A030E4"/>
    <w:rsid w:val="00A033F8"/>
    <w:rsid w:val="00A03700"/>
    <w:rsid w:val="00A03769"/>
    <w:rsid w:val="00A03A9F"/>
    <w:rsid w:val="00A03BA0"/>
    <w:rsid w:val="00A03CCE"/>
    <w:rsid w:val="00A03D82"/>
    <w:rsid w:val="00A03E50"/>
    <w:rsid w:val="00A03EA8"/>
    <w:rsid w:val="00A03EDD"/>
    <w:rsid w:val="00A04062"/>
    <w:rsid w:val="00A0413A"/>
    <w:rsid w:val="00A04646"/>
    <w:rsid w:val="00A04BA0"/>
    <w:rsid w:val="00A04C00"/>
    <w:rsid w:val="00A04C25"/>
    <w:rsid w:val="00A05044"/>
    <w:rsid w:val="00A0553E"/>
    <w:rsid w:val="00A0557A"/>
    <w:rsid w:val="00A056BD"/>
    <w:rsid w:val="00A05B39"/>
    <w:rsid w:val="00A060B0"/>
    <w:rsid w:val="00A0655A"/>
    <w:rsid w:val="00A06641"/>
    <w:rsid w:val="00A06C77"/>
    <w:rsid w:val="00A06F63"/>
    <w:rsid w:val="00A07203"/>
    <w:rsid w:val="00A07231"/>
    <w:rsid w:val="00A0738F"/>
    <w:rsid w:val="00A07576"/>
    <w:rsid w:val="00A075FA"/>
    <w:rsid w:val="00A07B8E"/>
    <w:rsid w:val="00A1027E"/>
    <w:rsid w:val="00A106D8"/>
    <w:rsid w:val="00A10717"/>
    <w:rsid w:val="00A1080F"/>
    <w:rsid w:val="00A1081C"/>
    <w:rsid w:val="00A10A8B"/>
    <w:rsid w:val="00A10CAE"/>
    <w:rsid w:val="00A10F80"/>
    <w:rsid w:val="00A1121D"/>
    <w:rsid w:val="00A116BF"/>
    <w:rsid w:val="00A11A9D"/>
    <w:rsid w:val="00A1256D"/>
    <w:rsid w:val="00A1266A"/>
    <w:rsid w:val="00A12923"/>
    <w:rsid w:val="00A12924"/>
    <w:rsid w:val="00A12C2E"/>
    <w:rsid w:val="00A131F6"/>
    <w:rsid w:val="00A132B3"/>
    <w:rsid w:val="00A1341A"/>
    <w:rsid w:val="00A13448"/>
    <w:rsid w:val="00A13794"/>
    <w:rsid w:val="00A13917"/>
    <w:rsid w:val="00A13A70"/>
    <w:rsid w:val="00A13E50"/>
    <w:rsid w:val="00A14087"/>
    <w:rsid w:val="00A14459"/>
    <w:rsid w:val="00A147D2"/>
    <w:rsid w:val="00A148F9"/>
    <w:rsid w:val="00A149D9"/>
    <w:rsid w:val="00A14E03"/>
    <w:rsid w:val="00A151DD"/>
    <w:rsid w:val="00A1538D"/>
    <w:rsid w:val="00A1556D"/>
    <w:rsid w:val="00A15673"/>
    <w:rsid w:val="00A156D7"/>
    <w:rsid w:val="00A157BD"/>
    <w:rsid w:val="00A15B91"/>
    <w:rsid w:val="00A15CDF"/>
    <w:rsid w:val="00A15DFE"/>
    <w:rsid w:val="00A1628A"/>
    <w:rsid w:val="00A16CC8"/>
    <w:rsid w:val="00A17046"/>
    <w:rsid w:val="00A1766D"/>
    <w:rsid w:val="00A177B6"/>
    <w:rsid w:val="00A20161"/>
    <w:rsid w:val="00A202CF"/>
    <w:rsid w:val="00A203E8"/>
    <w:rsid w:val="00A207F6"/>
    <w:rsid w:val="00A20A97"/>
    <w:rsid w:val="00A20ADA"/>
    <w:rsid w:val="00A20FD9"/>
    <w:rsid w:val="00A2123B"/>
    <w:rsid w:val="00A21439"/>
    <w:rsid w:val="00A215EF"/>
    <w:rsid w:val="00A221DB"/>
    <w:rsid w:val="00A2233C"/>
    <w:rsid w:val="00A22B24"/>
    <w:rsid w:val="00A22FE7"/>
    <w:rsid w:val="00A23202"/>
    <w:rsid w:val="00A233EB"/>
    <w:rsid w:val="00A2352F"/>
    <w:rsid w:val="00A235FC"/>
    <w:rsid w:val="00A23864"/>
    <w:rsid w:val="00A23A4F"/>
    <w:rsid w:val="00A23BDA"/>
    <w:rsid w:val="00A23BE3"/>
    <w:rsid w:val="00A23C7C"/>
    <w:rsid w:val="00A23EB3"/>
    <w:rsid w:val="00A24110"/>
    <w:rsid w:val="00A24144"/>
    <w:rsid w:val="00A24431"/>
    <w:rsid w:val="00A24604"/>
    <w:rsid w:val="00A254B0"/>
    <w:rsid w:val="00A256ED"/>
    <w:rsid w:val="00A25844"/>
    <w:rsid w:val="00A25C17"/>
    <w:rsid w:val="00A25CC9"/>
    <w:rsid w:val="00A25DBB"/>
    <w:rsid w:val="00A2626C"/>
    <w:rsid w:val="00A262B0"/>
    <w:rsid w:val="00A26B77"/>
    <w:rsid w:val="00A26DD3"/>
    <w:rsid w:val="00A271DA"/>
    <w:rsid w:val="00A2792B"/>
    <w:rsid w:val="00A27955"/>
    <w:rsid w:val="00A27C12"/>
    <w:rsid w:val="00A27F7D"/>
    <w:rsid w:val="00A3009B"/>
    <w:rsid w:val="00A304C7"/>
    <w:rsid w:val="00A30766"/>
    <w:rsid w:val="00A30776"/>
    <w:rsid w:val="00A30B15"/>
    <w:rsid w:val="00A30D41"/>
    <w:rsid w:val="00A30ED2"/>
    <w:rsid w:val="00A3125C"/>
    <w:rsid w:val="00A31361"/>
    <w:rsid w:val="00A31C2B"/>
    <w:rsid w:val="00A31D88"/>
    <w:rsid w:val="00A32100"/>
    <w:rsid w:val="00A3238D"/>
    <w:rsid w:val="00A32554"/>
    <w:rsid w:val="00A325C0"/>
    <w:rsid w:val="00A32663"/>
    <w:rsid w:val="00A326C5"/>
    <w:rsid w:val="00A327BE"/>
    <w:rsid w:val="00A327F1"/>
    <w:rsid w:val="00A328CA"/>
    <w:rsid w:val="00A32BA4"/>
    <w:rsid w:val="00A32BC2"/>
    <w:rsid w:val="00A33003"/>
    <w:rsid w:val="00A333D7"/>
    <w:rsid w:val="00A334C4"/>
    <w:rsid w:val="00A33531"/>
    <w:rsid w:val="00A335D9"/>
    <w:rsid w:val="00A33CB3"/>
    <w:rsid w:val="00A33ECC"/>
    <w:rsid w:val="00A33F0C"/>
    <w:rsid w:val="00A33FF0"/>
    <w:rsid w:val="00A340E0"/>
    <w:rsid w:val="00A3426A"/>
    <w:rsid w:val="00A346DC"/>
    <w:rsid w:val="00A34808"/>
    <w:rsid w:val="00A34A7B"/>
    <w:rsid w:val="00A34AB8"/>
    <w:rsid w:val="00A34BF0"/>
    <w:rsid w:val="00A3508D"/>
    <w:rsid w:val="00A35216"/>
    <w:rsid w:val="00A356C4"/>
    <w:rsid w:val="00A356DA"/>
    <w:rsid w:val="00A35819"/>
    <w:rsid w:val="00A35830"/>
    <w:rsid w:val="00A358FE"/>
    <w:rsid w:val="00A3591A"/>
    <w:rsid w:val="00A359A6"/>
    <w:rsid w:val="00A35D46"/>
    <w:rsid w:val="00A368E0"/>
    <w:rsid w:val="00A36E28"/>
    <w:rsid w:val="00A36E8F"/>
    <w:rsid w:val="00A36EAC"/>
    <w:rsid w:val="00A3790B"/>
    <w:rsid w:val="00A37DD5"/>
    <w:rsid w:val="00A403F5"/>
    <w:rsid w:val="00A404C3"/>
    <w:rsid w:val="00A40519"/>
    <w:rsid w:val="00A405BB"/>
    <w:rsid w:val="00A40845"/>
    <w:rsid w:val="00A40D01"/>
    <w:rsid w:val="00A40D2D"/>
    <w:rsid w:val="00A40DD5"/>
    <w:rsid w:val="00A40DDD"/>
    <w:rsid w:val="00A40EDA"/>
    <w:rsid w:val="00A40F17"/>
    <w:rsid w:val="00A40FA1"/>
    <w:rsid w:val="00A4109D"/>
    <w:rsid w:val="00A41245"/>
    <w:rsid w:val="00A414A7"/>
    <w:rsid w:val="00A415B4"/>
    <w:rsid w:val="00A417BE"/>
    <w:rsid w:val="00A419AB"/>
    <w:rsid w:val="00A41AB9"/>
    <w:rsid w:val="00A42153"/>
    <w:rsid w:val="00A42222"/>
    <w:rsid w:val="00A4240B"/>
    <w:rsid w:val="00A42E9B"/>
    <w:rsid w:val="00A42F81"/>
    <w:rsid w:val="00A4342D"/>
    <w:rsid w:val="00A43BD4"/>
    <w:rsid w:val="00A43D1C"/>
    <w:rsid w:val="00A44603"/>
    <w:rsid w:val="00A4461C"/>
    <w:rsid w:val="00A44691"/>
    <w:rsid w:val="00A450BA"/>
    <w:rsid w:val="00A45649"/>
    <w:rsid w:val="00A4613F"/>
    <w:rsid w:val="00A469CD"/>
    <w:rsid w:val="00A46CEF"/>
    <w:rsid w:val="00A46EAD"/>
    <w:rsid w:val="00A4700D"/>
    <w:rsid w:val="00A471CC"/>
    <w:rsid w:val="00A47BDB"/>
    <w:rsid w:val="00A50099"/>
    <w:rsid w:val="00A5015C"/>
    <w:rsid w:val="00A50285"/>
    <w:rsid w:val="00A50565"/>
    <w:rsid w:val="00A5084A"/>
    <w:rsid w:val="00A50A30"/>
    <w:rsid w:val="00A50D4A"/>
    <w:rsid w:val="00A51558"/>
    <w:rsid w:val="00A51E91"/>
    <w:rsid w:val="00A5213C"/>
    <w:rsid w:val="00A52224"/>
    <w:rsid w:val="00A52348"/>
    <w:rsid w:val="00A5263A"/>
    <w:rsid w:val="00A527A6"/>
    <w:rsid w:val="00A52C3B"/>
    <w:rsid w:val="00A52CFD"/>
    <w:rsid w:val="00A52D62"/>
    <w:rsid w:val="00A52E02"/>
    <w:rsid w:val="00A52E3F"/>
    <w:rsid w:val="00A536C7"/>
    <w:rsid w:val="00A5376C"/>
    <w:rsid w:val="00A538F5"/>
    <w:rsid w:val="00A53A2E"/>
    <w:rsid w:val="00A53B12"/>
    <w:rsid w:val="00A53E9F"/>
    <w:rsid w:val="00A542C6"/>
    <w:rsid w:val="00A54300"/>
    <w:rsid w:val="00A545A6"/>
    <w:rsid w:val="00A549B0"/>
    <w:rsid w:val="00A54B53"/>
    <w:rsid w:val="00A54ED9"/>
    <w:rsid w:val="00A551EA"/>
    <w:rsid w:val="00A55962"/>
    <w:rsid w:val="00A55D45"/>
    <w:rsid w:val="00A55FD2"/>
    <w:rsid w:val="00A5602C"/>
    <w:rsid w:val="00A569FF"/>
    <w:rsid w:val="00A56A52"/>
    <w:rsid w:val="00A56B67"/>
    <w:rsid w:val="00A5798F"/>
    <w:rsid w:val="00A5799C"/>
    <w:rsid w:val="00A57A2D"/>
    <w:rsid w:val="00A57A38"/>
    <w:rsid w:val="00A57AA5"/>
    <w:rsid w:val="00A6010C"/>
    <w:rsid w:val="00A6047B"/>
    <w:rsid w:val="00A60990"/>
    <w:rsid w:val="00A60B85"/>
    <w:rsid w:val="00A61078"/>
    <w:rsid w:val="00A61186"/>
    <w:rsid w:val="00A61610"/>
    <w:rsid w:val="00A6187B"/>
    <w:rsid w:val="00A61D0A"/>
    <w:rsid w:val="00A61DCB"/>
    <w:rsid w:val="00A62AAB"/>
    <w:rsid w:val="00A6319A"/>
    <w:rsid w:val="00A63325"/>
    <w:rsid w:val="00A6356E"/>
    <w:rsid w:val="00A63B9C"/>
    <w:rsid w:val="00A63FFD"/>
    <w:rsid w:val="00A640DF"/>
    <w:rsid w:val="00A642A6"/>
    <w:rsid w:val="00A64A64"/>
    <w:rsid w:val="00A64BE1"/>
    <w:rsid w:val="00A64C38"/>
    <w:rsid w:val="00A64FCA"/>
    <w:rsid w:val="00A64FE3"/>
    <w:rsid w:val="00A65305"/>
    <w:rsid w:val="00A6552E"/>
    <w:rsid w:val="00A656CF"/>
    <w:rsid w:val="00A656F9"/>
    <w:rsid w:val="00A658CD"/>
    <w:rsid w:val="00A65CAA"/>
    <w:rsid w:val="00A65D8F"/>
    <w:rsid w:val="00A65DE4"/>
    <w:rsid w:val="00A65F42"/>
    <w:rsid w:val="00A660C0"/>
    <w:rsid w:val="00A665BC"/>
    <w:rsid w:val="00A66C67"/>
    <w:rsid w:val="00A66FB3"/>
    <w:rsid w:val="00A67459"/>
    <w:rsid w:val="00A674B2"/>
    <w:rsid w:val="00A67561"/>
    <w:rsid w:val="00A6785A"/>
    <w:rsid w:val="00A67C68"/>
    <w:rsid w:val="00A70159"/>
    <w:rsid w:val="00A71029"/>
    <w:rsid w:val="00A710BD"/>
    <w:rsid w:val="00A71861"/>
    <w:rsid w:val="00A71862"/>
    <w:rsid w:val="00A71CD6"/>
    <w:rsid w:val="00A721E9"/>
    <w:rsid w:val="00A72270"/>
    <w:rsid w:val="00A728A4"/>
    <w:rsid w:val="00A7297A"/>
    <w:rsid w:val="00A72EED"/>
    <w:rsid w:val="00A7350B"/>
    <w:rsid w:val="00A735F4"/>
    <w:rsid w:val="00A738DA"/>
    <w:rsid w:val="00A738F8"/>
    <w:rsid w:val="00A738FF"/>
    <w:rsid w:val="00A73948"/>
    <w:rsid w:val="00A74ADD"/>
    <w:rsid w:val="00A75853"/>
    <w:rsid w:val="00A7594B"/>
    <w:rsid w:val="00A75AF9"/>
    <w:rsid w:val="00A761A2"/>
    <w:rsid w:val="00A770AA"/>
    <w:rsid w:val="00A774E6"/>
    <w:rsid w:val="00A7759D"/>
    <w:rsid w:val="00A7773F"/>
    <w:rsid w:val="00A77987"/>
    <w:rsid w:val="00A77D5F"/>
    <w:rsid w:val="00A804BB"/>
    <w:rsid w:val="00A81741"/>
    <w:rsid w:val="00A8193D"/>
    <w:rsid w:val="00A81A6A"/>
    <w:rsid w:val="00A81B88"/>
    <w:rsid w:val="00A81BB5"/>
    <w:rsid w:val="00A8243B"/>
    <w:rsid w:val="00A8264E"/>
    <w:rsid w:val="00A828D2"/>
    <w:rsid w:val="00A82900"/>
    <w:rsid w:val="00A82B2F"/>
    <w:rsid w:val="00A83291"/>
    <w:rsid w:val="00A83998"/>
    <w:rsid w:val="00A83B50"/>
    <w:rsid w:val="00A83C1E"/>
    <w:rsid w:val="00A84771"/>
    <w:rsid w:val="00A84F61"/>
    <w:rsid w:val="00A8500D"/>
    <w:rsid w:val="00A85AB2"/>
    <w:rsid w:val="00A85CDD"/>
    <w:rsid w:val="00A85D27"/>
    <w:rsid w:val="00A85E9B"/>
    <w:rsid w:val="00A86791"/>
    <w:rsid w:val="00A86D9E"/>
    <w:rsid w:val="00A86DBE"/>
    <w:rsid w:val="00A86E90"/>
    <w:rsid w:val="00A90078"/>
    <w:rsid w:val="00A901D6"/>
    <w:rsid w:val="00A90404"/>
    <w:rsid w:val="00A90502"/>
    <w:rsid w:val="00A90790"/>
    <w:rsid w:val="00A90CE1"/>
    <w:rsid w:val="00A90D0C"/>
    <w:rsid w:val="00A90F3E"/>
    <w:rsid w:val="00A913F0"/>
    <w:rsid w:val="00A9142C"/>
    <w:rsid w:val="00A91A5E"/>
    <w:rsid w:val="00A91A7A"/>
    <w:rsid w:val="00A9273A"/>
    <w:rsid w:val="00A92FA6"/>
    <w:rsid w:val="00A93119"/>
    <w:rsid w:val="00A93949"/>
    <w:rsid w:val="00A9395A"/>
    <w:rsid w:val="00A93BB8"/>
    <w:rsid w:val="00A93D89"/>
    <w:rsid w:val="00A941C4"/>
    <w:rsid w:val="00A942F3"/>
    <w:rsid w:val="00A9480C"/>
    <w:rsid w:val="00A94919"/>
    <w:rsid w:val="00A94D6B"/>
    <w:rsid w:val="00A951BF"/>
    <w:rsid w:val="00A954AD"/>
    <w:rsid w:val="00A95738"/>
    <w:rsid w:val="00A95A0B"/>
    <w:rsid w:val="00A95D06"/>
    <w:rsid w:val="00A95F9F"/>
    <w:rsid w:val="00A963F1"/>
    <w:rsid w:val="00A96401"/>
    <w:rsid w:val="00A9669A"/>
    <w:rsid w:val="00A967F8"/>
    <w:rsid w:val="00A969EA"/>
    <w:rsid w:val="00A970F8"/>
    <w:rsid w:val="00A9717B"/>
    <w:rsid w:val="00A9718F"/>
    <w:rsid w:val="00A97255"/>
    <w:rsid w:val="00A97519"/>
    <w:rsid w:val="00A978EE"/>
    <w:rsid w:val="00A97AFC"/>
    <w:rsid w:val="00A97D87"/>
    <w:rsid w:val="00AA04D2"/>
    <w:rsid w:val="00AA071E"/>
    <w:rsid w:val="00AA10A6"/>
    <w:rsid w:val="00AA11EC"/>
    <w:rsid w:val="00AA1551"/>
    <w:rsid w:val="00AA1CB5"/>
    <w:rsid w:val="00AA1E86"/>
    <w:rsid w:val="00AA2317"/>
    <w:rsid w:val="00AA26FA"/>
    <w:rsid w:val="00AA271A"/>
    <w:rsid w:val="00AA2C6C"/>
    <w:rsid w:val="00AA2DFA"/>
    <w:rsid w:val="00AA2F26"/>
    <w:rsid w:val="00AA3166"/>
    <w:rsid w:val="00AA3503"/>
    <w:rsid w:val="00AA3738"/>
    <w:rsid w:val="00AA3792"/>
    <w:rsid w:val="00AA3945"/>
    <w:rsid w:val="00AA3AAE"/>
    <w:rsid w:val="00AA4191"/>
    <w:rsid w:val="00AA45D4"/>
    <w:rsid w:val="00AA460F"/>
    <w:rsid w:val="00AA4643"/>
    <w:rsid w:val="00AA470F"/>
    <w:rsid w:val="00AA472E"/>
    <w:rsid w:val="00AA4B37"/>
    <w:rsid w:val="00AA4B59"/>
    <w:rsid w:val="00AA4F54"/>
    <w:rsid w:val="00AA4F63"/>
    <w:rsid w:val="00AA4FE4"/>
    <w:rsid w:val="00AA509C"/>
    <w:rsid w:val="00AA5357"/>
    <w:rsid w:val="00AA55FE"/>
    <w:rsid w:val="00AA59DE"/>
    <w:rsid w:val="00AA5A22"/>
    <w:rsid w:val="00AA5BA0"/>
    <w:rsid w:val="00AA5C4A"/>
    <w:rsid w:val="00AA621B"/>
    <w:rsid w:val="00AA6329"/>
    <w:rsid w:val="00AA6356"/>
    <w:rsid w:val="00AA63B6"/>
    <w:rsid w:val="00AA683F"/>
    <w:rsid w:val="00AA6ABF"/>
    <w:rsid w:val="00AA6FBD"/>
    <w:rsid w:val="00AA76A8"/>
    <w:rsid w:val="00AA7A82"/>
    <w:rsid w:val="00AA7B0D"/>
    <w:rsid w:val="00AA7B66"/>
    <w:rsid w:val="00AB09E5"/>
    <w:rsid w:val="00AB0C89"/>
    <w:rsid w:val="00AB11B2"/>
    <w:rsid w:val="00AB1286"/>
    <w:rsid w:val="00AB12C1"/>
    <w:rsid w:val="00AB1711"/>
    <w:rsid w:val="00AB1764"/>
    <w:rsid w:val="00AB18CE"/>
    <w:rsid w:val="00AB1BD3"/>
    <w:rsid w:val="00AB1CD2"/>
    <w:rsid w:val="00AB1CD4"/>
    <w:rsid w:val="00AB1D69"/>
    <w:rsid w:val="00AB1F4E"/>
    <w:rsid w:val="00AB2107"/>
    <w:rsid w:val="00AB2275"/>
    <w:rsid w:val="00AB2383"/>
    <w:rsid w:val="00AB266E"/>
    <w:rsid w:val="00AB295E"/>
    <w:rsid w:val="00AB2B53"/>
    <w:rsid w:val="00AB2BDE"/>
    <w:rsid w:val="00AB2C69"/>
    <w:rsid w:val="00AB2E31"/>
    <w:rsid w:val="00AB2F12"/>
    <w:rsid w:val="00AB2F4D"/>
    <w:rsid w:val="00AB2F89"/>
    <w:rsid w:val="00AB30B7"/>
    <w:rsid w:val="00AB343D"/>
    <w:rsid w:val="00AB374F"/>
    <w:rsid w:val="00AB3ECA"/>
    <w:rsid w:val="00AB3FDF"/>
    <w:rsid w:val="00AB426A"/>
    <w:rsid w:val="00AB4281"/>
    <w:rsid w:val="00AB4502"/>
    <w:rsid w:val="00AB49E6"/>
    <w:rsid w:val="00AB4B55"/>
    <w:rsid w:val="00AB5195"/>
    <w:rsid w:val="00AB53A4"/>
    <w:rsid w:val="00AB54CB"/>
    <w:rsid w:val="00AB58F4"/>
    <w:rsid w:val="00AB5C7B"/>
    <w:rsid w:val="00AB5E65"/>
    <w:rsid w:val="00AB6191"/>
    <w:rsid w:val="00AB699E"/>
    <w:rsid w:val="00AB704B"/>
    <w:rsid w:val="00AB720F"/>
    <w:rsid w:val="00AB7371"/>
    <w:rsid w:val="00AB7438"/>
    <w:rsid w:val="00AB77DF"/>
    <w:rsid w:val="00AB7F34"/>
    <w:rsid w:val="00AC02E6"/>
    <w:rsid w:val="00AC0576"/>
    <w:rsid w:val="00AC05DA"/>
    <w:rsid w:val="00AC0676"/>
    <w:rsid w:val="00AC088E"/>
    <w:rsid w:val="00AC0BA2"/>
    <w:rsid w:val="00AC0D2F"/>
    <w:rsid w:val="00AC0E88"/>
    <w:rsid w:val="00AC15AE"/>
    <w:rsid w:val="00AC16BB"/>
    <w:rsid w:val="00AC17CB"/>
    <w:rsid w:val="00AC1F85"/>
    <w:rsid w:val="00AC200D"/>
    <w:rsid w:val="00AC2130"/>
    <w:rsid w:val="00AC2238"/>
    <w:rsid w:val="00AC25B3"/>
    <w:rsid w:val="00AC27CC"/>
    <w:rsid w:val="00AC2CC2"/>
    <w:rsid w:val="00AC2D68"/>
    <w:rsid w:val="00AC3255"/>
    <w:rsid w:val="00AC39C2"/>
    <w:rsid w:val="00AC4098"/>
    <w:rsid w:val="00AC419F"/>
    <w:rsid w:val="00AC4215"/>
    <w:rsid w:val="00AC4747"/>
    <w:rsid w:val="00AC49A9"/>
    <w:rsid w:val="00AC4CB3"/>
    <w:rsid w:val="00AC4E44"/>
    <w:rsid w:val="00AC522A"/>
    <w:rsid w:val="00AC52D7"/>
    <w:rsid w:val="00AC5391"/>
    <w:rsid w:val="00AC5685"/>
    <w:rsid w:val="00AC596B"/>
    <w:rsid w:val="00AC5A79"/>
    <w:rsid w:val="00AC5AAE"/>
    <w:rsid w:val="00AC5AE0"/>
    <w:rsid w:val="00AC5B67"/>
    <w:rsid w:val="00AC6402"/>
    <w:rsid w:val="00AC65F8"/>
    <w:rsid w:val="00AC689A"/>
    <w:rsid w:val="00AC6B36"/>
    <w:rsid w:val="00AC6B39"/>
    <w:rsid w:val="00AC6C7A"/>
    <w:rsid w:val="00AC6F9C"/>
    <w:rsid w:val="00AC6FE2"/>
    <w:rsid w:val="00AC718F"/>
    <w:rsid w:val="00AC71E9"/>
    <w:rsid w:val="00AC73DF"/>
    <w:rsid w:val="00AC753B"/>
    <w:rsid w:val="00AC7783"/>
    <w:rsid w:val="00AC7DB2"/>
    <w:rsid w:val="00AC7DE2"/>
    <w:rsid w:val="00AD0163"/>
    <w:rsid w:val="00AD01C1"/>
    <w:rsid w:val="00AD01C9"/>
    <w:rsid w:val="00AD037A"/>
    <w:rsid w:val="00AD1035"/>
    <w:rsid w:val="00AD1442"/>
    <w:rsid w:val="00AD1A04"/>
    <w:rsid w:val="00AD1B73"/>
    <w:rsid w:val="00AD2469"/>
    <w:rsid w:val="00AD2820"/>
    <w:rsid w:val="00AD297E"/>
    <w:rsid w:val="00AD2A98"/>
    <w:rsid w:val="00AD2E8B"/>
    <w:rsid w:val="00AD34B3"/>
    <w:rsid w:val="00AD362D"/>
    <w:rsid w:val="00AD399A"/>
    <w:rsid w:val="00AD4295"/>
    <w:rsid w:val="00AD4B8E"/>
    <w:rsid w:val="00AD4CB0"/>
    <w:rsid w:val="00AD558E"/>
    <w:rsid w:val="00AD596E"/>
    <w:rsid w:val="00AD5BD1"/>
    <w:rsid w:val="00AD5C70"/>
    <w:rsid w:val="00AD625E"/>
    <w:rsid w:val="00AD6328"/>
    <w:rsid w:val="00AD642A"/>
    <w:rsid w:val="00AD649C"/>
    <w:rsid w:val="00AD652A"/>
    <w:rsid w:val="00AD6617"/>
    <w:rsid w:val="00AD69FF"/>
    <w:rsid w:val="00AD6B6A"/>
    <w:rsid w:val="00AD6E7E"/>
    <w:rsid w:val="00AD77EC"/>
    <w:rsid w:val="00AD781B"/>
    <w:rsid w:val="00AD7901"/>
    <w:rsid w:val="00AE0045"/>
    <w:rsid w:val="00AE0049"/>
    <w:rsid w:val="00AE00CB"/>
    <w:rsid w:val="00AE0AC8"/>
    <w:rsid w:val="00AE0B56"/>
    <w:rsid w:val="00AE0D6B"/>
    <w:rsid w:val="00AE0E99"/>
    <w:rsid w:val="00AE11E0"/>
    <w:rsid w:val="00AE13C9"/>
    <w:rsid w:val="00AE13CD"/>
    <w:rsid w:val="00AE140F"/>
    <w:rsid w:val="00AE16AC"/>
    <w:rsid w:val="00AE1890"/>
    <w:rsid w:val="00AE189E"/>
    <w:rsid w:val="00AE1C94"/>
    <w:rsid w:val="00AE1D4D"/>
    <w:rsid w:val="00AE1D73"/>
    <w:rsid w:val="00AE2359"/>
    <w:rsid w:val="00AE2471"/>
    <w:rsid w:val="00AE2846"/>
    <w:rsid w:val="00AE357B"/>
    <w:rsid w:val="00AE37E9"/>
    <w:rsid w:val="00AE3D0F"/>
    <w:rsid w:val="00AE3EEB"/>
    <w:rsid w:val="00AE48B1"/>
    <w:rsid w:val="00AE4A02"/>
    <w:rsid w:val="00AE4E22"/>
    <w:rsid w:val="00AE4F1B"/>
    <w:rsid w:val="00AE5170"/>
    <w:rsid w:val="00AE5853"/>
    <w:rsid w:val="00AE5A0D"/>
    <w:rsid w:val="00AE5CAE"/>
    <w:rsid w:val="00AE6178"/>
    <w:rsid w:val="00AE6244"/>
    <w:rsid w:val="00AE6825"/>
    <w:rsid w:val="00AE6945"/>
    <w:rsid w:val="00AE6D4A"/>
    <w:rsid w:val="00AE6E7D"/>
    <w:rsid w:val="00AE799D"/>
    <w:rsid w:val="00AF04E5"/>
    <w:rsid w:val="00AF0897"/>
    <w:rsid w:val="00AF0B1D"/>
    <w:rsid w:val="00AF0B35"/>
    <w:rsid w:val="00AF0C1C"/>
    <w:rsid w:val="00AF0FD1"/>
    <w:rsid w:val="00AF185B"/>
    <w:rsid w:val="00AF1A7F"/>
    <w:rsid w:val="00AF1BED"/>
    <w:rsid w:val="00AF20D0"/>
    <w:rsid w:val="00AF22DA"/>
    <w:rsid w:val="00AF2463"/>
    <w:rsid w:val="00AF25B6"/>
    <w:rsid w:val="00AF2B45"/>
    <w:rsid w:val="00AF336B"/>
    <w:rsid w:val="00AF3590"/>
    <w:rsid w:val="00AF3693"/>
    <w:rsid w:val="00AF3982"/>
    <w:rsid w:val="00AF3DA4"/>
    <w:rsid w:val="00AF3EC3"/>
    <w:rsid w:val="00AF47CD"/>
    <w:rsid w:val="00AF4AB0"/>
    <w:rsid w:val="00AF4B0A"/>
    <w:rsid w:val="00AF4B72"/>
    <w:rsid w:val="00AF4C46"/>
    <w:rsid w:val="00AF4CBF"/>
    <w:rsid w:val="00AF4E33"/>
    <w:rsid w:val="00AF4F96"/>
    <w:rsid w:val="00AF54B4"/>
    <w:rsid w:val="00AF5659"/>
    <w:rsid w:val="00AF5674"/>
    <w:rsid w:val="00AF597B"/>
    <w:rsid w:val="00AF5B42"/>
    <w:rsid w:val="00AF5C39"/>
    <w:rsid w:val="00AF6098"/>
    <w:rsid w:val="00AF6134"/>
    <w:rsid w:val="00AF6A27"/>
    <w:rsid w:val="00AF7B95"/>
    <w:rsid w:val="00B00100"/>
    <w:rsid w:val="00B00519"/>
    <w:rsid w:val="00B0055D"/>
    <w:rsid w:val="00B009D1"/>
    <w:rsid w:val="00B00A8F"/>
    <w:rsid w:val="00B00C87"/>
    <w:rsid w:val="00B01107"/>
    <w:rsid w:val="00B0113D"/>
    <w:rsid w:val="00B011BA"/>
    <w:rsid w:val="00B01448"/>
    <w:rsid w:val="00B015F4"/>
    <w:rsid w:val="00B01775"/>
    <w:rsid w:val="00B019E0"/>
    <w:rsid w:val="00B01A3E"/>
    <w:rsid w:val="00B01AB3"/>
    <w:rsid w:val="00B01BF7"/>
    <w:rsid w:val="00B01C73"/>
    <w:rsid w:val="00B01E10"/>
    <w:rsid w:val="00B01E54"/>
    <w:rsid w:val="00B02612"/>
    <w:rsid w:val="00B02712"/>
    <w:rsid w:val="00B0273F"/>
    <w:rsid w:val="00B0274F"/>
    <w:rsid w:val="00B02A30"/>
    <w:rsid w:val="00B02C4C"/>
    <w:rsid w:val="00B030B4"/>
    <w:rsid w:val="00B034F0"/>
    <w:rsid w:val="00B03635"/>
    <w:rsid w:val="00B037C0"/>
    <w:rsid w:val="00B03C24"/>
    <w:rsid w:val="00B03F28"/>
    <w:rsid w:val="00B0407C"/>
    <w:rsid w:val="00B0449E"/>
    <w:rsid w:val="00B0457F"/>
    <w:rsid w:val="00B045AB"/>
    <w:rsid w:val="00B045C6"/>
    <w:rsid w:val="00B04603"/>
    <w:rsid w:val="00B047A1"/>
    <w:rsid w:val="00B04817"/>
    <w:rsid w:val="00B04B57"/>
    <w:rsid w:val="00B04BF9"/>
    <w:rsid w:val="00B04FCD"/>
    <w:rsid w:val="00B0572C"/>
    <w:rsid w:val="00B058E1"/>
    <w:rsid w:val="00B05FC9"/>
    <w:rsid w:val="00B06037"/>
    <w:rsid w:val="00B06105"/>
    <w:rsid w:val="00B0624C"/>
    <w:rsid w:val="00B063C9"/>
    <w:rsid w:val="00B0692A"/>
    <w:rsid w:val="00B06AF4"/>
    <w:rsid w:val="00B06B66"/>
    <w:rsid w:val="00B06EED"/>
    <w:rsid w:val="00B07019"/>
    <w:rsid w:val="00B071AE"/>
    <w:rsid w:val="00B07431"/>
    <w:rsid w:val="00B07499"/>
    <w:rsid w:val="00B07504"/>
    <w:rsid w:val="00B079BD"/>
    <w:rsid w:val="00B07BB7"/>
    <w:rsid w:val="00B07C6B"/>
    <w:rsid w:val="00B07C95"/>
    <w:rsid w:val="00B101B7"/>
    <w:rsid w:val="00B10331"/>
    <w:rsid w:val="00B1069A"/>
    <w:rsid w:val="00B1070B"/>
    <w:rsid w:val="00B10ACC"/>
    <w:rsid w:val="00B10D53"/>
    <w:rsid w:val="00B1103D"/>
    <w:rsid w:val="00B11A7F"/>
    <w:rsid w:val="00B122D4"/>
    <w:rsid w:val="00B12866"/>
    <w:rsid w:val="00B1290B"/>
    <w:rsid w:val="00B130F2"/>
    <w:rsid w:val="00B1344E"/>
    <w:rsid w:val="00B13B66"/>
    <w:rsid w:val="00B1460E"/>
    <w:rsid w:val="00B14711"/>
    <w:rsid w:val="00B1474B"/>
    <w:rsid w:val="00B150C8"/>
    <w:rsid w:val="00B150E1"/>
    <w:rsid w:val="00B152D7"/>
    <w:rsid w:val="00B15359"/>
    <w:rsid w:val="00B15437"/>
    <w:rsid w:val="00B1576E"/>
    <w:rsid w:val="00B1591B"/>
    <w:rsid w:val="00B1602F"/>
    <w:rsid w:val="00B160B3"/>
    <w:rsid w:val="00B163A3"/>
    <w:rsid w:val="00B168DA"/>
    <w:rsid w:val="00B1694E"/>
    <w:rsid w:val="00B16B45"/>
    <w:rsid w:val="00B16D18"/>
    <w:rsid w:val="00B1746D"/>
    <w:rsid w:val="00B17698"/>
    <w:rsid w:val="00B17BA7"/>
    <w:rsid w:val="00B17E1F"/>
    <w:rsid w:val="00B17ED0"/>
    <w:rsid w:val="00B2019D"/>
    <w:rsid w:val="00B20439"/>
    <w:rsid w:val="00B2070E"/>
    <w:rsid w:val="00B20791"/>
    <w:rsid w:val="00B20930"/>
    <w:rsid w:val="00B20B0A"/>
    <w:rsid w:val="00B20BFB"/>
    <w:rsid w:val="00B20CCB"/>
    <w:rsid w:val="00B210A3"/>
    <w:rsid w:val="00B21231"/>
    <w:rsid w:val="00B21A07"/>
    <w:rsid w:val="00B21C9B"/>
    <w:rsid w:val="00B21E89"/>
    <w:rsid w:val="00B21EBC"/>
    <w:rsid w:val="00B222D2"/>
    <w:rsid w:val="00B22690"/>
    <w:rsid w:val="00B22693"/>
    <w:rsid w:val="00B228B7"/>
    <w:rsid w:val="00B2291C"/>
    <w:rsid w:val="00B2333F"/>
    <w:rsid w:val="00B2342F"/>
    <w:rsid w:val="00B2417E"/>
    <w:rsid w:val="00B2433D"/>
    <w:rsid w:val="00B246E5"/>
    <w:rsid w:val="00B24714"/>
    <w:rsid w:val="00B24795"/>
    <w:rsid w:val="00B24869"/>
    <w:rsid w:val="00B24C19"/>
    <w:rsid w:val="00B24D83"/>
    <w:rsid w:val="00B24E57"/>
    <w:rsid w:val="00B24F48"/>
    <w:rsid w:val="00B24FFC"/>
    <w:rsid w:val="00B25297"/>
    <w:rsid w:val="00B2544E"/>
    <w:rsid w:val="00B25A45"/>
    <w:rsid w:val="00B25D1B"/>
    <w:rsid w:val="00B260B3"/>
    <w:rsid w:val="00B26478"/>
    <w:rsid w:val="00B26B6D"/>
    <w:rsid w:val="00B26DB4"/>
    <w:rsid w:val="00B270A1"/>
    <w:rsid w:val="00B271C8"/>
    <w:rsid w:val="00B271DE"/>
    <w:rsid w:val="00B27500"/>
    <w:rsid w:val="00B27575"/>
    <w:rsid w:val="00B2762D"/>
    <w:rsid w:val="00B278F8"/>
    <w:rsid w:val="00B27ABB"/>
    <w:rsid w:val="00B27E25"/>
    <w:rsid w:val="00B3044F"/>
    <w:rsid w:val="00B30B08"/>
    <w:rsid w:val="00B30C61"/>
    <w:rsid w:val="00B30D73"/>
    <w:rsid w:val="00B30E97"/>
    <w:rsid w:val="00B3177F"/>
    <w:rsid w:val="00B31C42"/>
    <w:rsid w:val="00B31C56"/>
    <w:rsid w:val="00B31E9F"/>
    <w:rsid w:val="00B32040"/>
    <w:rsid w:val="00B3214B"/>
    <w:rsid w:val="00B32237"/>
    <w:rsid w:val="00B323C9"/>
    <w:rsid w:val="00B324C7"/>
    <w:rsid w:val="00B33602"/>
    <w:rsid w:val="00B3365D"/>
    <w:rsid w:val="00B33830"/>
    <w:rsid w:val="00B33F17"/>
    <w:rsid w:val="00B33FD6"/>
    <w:rsid w:val="00B3470B"/>
    <w:rsid w:val="00B34896"/>
    <w:rsid w:val="00B34DFE"/>
    <w:rsid w:val="00B350B8"/>
    <w:rsid w:val="00B3518E"/>
    <w:rsid w:val="00B35225"/>
    <w:rsid w:val="00B353C6"/>
    <w:rsid w:val="00B354F9"/>
    <w:rsid w:val="00B356F0"/>
    <w:rsid w:val="00B356F4"/>
    <w:rsid w:val="00B3593D"/>
    <w:rsid w:val="00B35B68"/>
    <w:rsid w:val="00B3606B"/>
    <w:rsid w:val="00B365DB"/>
    <w:rsid w:val="00B36C2A"/>
    <w:rsid w:val="00B36D18"/>
    <w:rsid w:val="00B371C9"/>
    <w:rsid w:val="00B372AB"/>
    <w:rsid w:val="00B378F5"/>
    <w:rsid w:val="00B37C75"/>
    <w:rsid w:val="00B37FB0"/>
    <w:rsid w:val="00B409E5"/>
    <w:rsid w:val="00B40B0F"/>
    <w:rsid w:val="00B40C20"/>
    <w:rsid w:val="00B40E4A"/>
    <w:rsid w:val="00B41048"/>
    <w:rsid w:val="00B41055"/>
    <w:rsid w:val="00B413EA"/>
    <w:rsid w:val="00B4146A"/>
    <w:rsid w:val="00B41D53"/>
    <w:rsid w:val="00B41DCB"/>
    <w:rsid w:val="00B42C83"/>
    <w:rsid w:val="00B42FC2"/>
    <w:rsid w:val="00B42FF5"/>
    <w:rsid w:val="00B434A2"/>
    <w:rsid w:val="00B438FB"/>
    <w:rsid w:val="00B43B89"/>
    <w:rsid w:val="00B43C87"/>
    <w:rsid w:val="00B43F2B"/>
    <w:rsid w:val="00B44196"/>
    <w:rsid w:val="00B441D2"/>
    <w:rsid w:val="00B442CD"/>
    <w:rsid w:val="00B44685"/>
    <w:rsid w:val="00B44CC9"/>
    <w:rsid w:val="00B456E8"/>
    <w:rsid w:val="00B45933"/>
    <w:rsid w:val="00B46003"/>
    <w:rsid w:val="00B463ED"/>
    <w:rsid w:val="00B46543"/>
    <w:rsid w:val="00B4658E"/>
    <w:rsid w:val="00B466C8"/>
    <w:rsid w:val="00B47004"/>
    <w:rsid w:val="00B47044"/>
    <w:rsid w:val="00B471DA"/>
    <w:rsid w:val="00B47313"/>
    <w:rsid w:val="00B47D39"/>
    <w:rsid w:val="00B501CA"/>
    <w:rsid w:val="00B507EF"/>
    <w:rsid w:val="00B5083E"/>
    <w:rsid w:val="00B50984"/>
    <w:rsid w:val="00B50A47"/>
    <w:rsid w:val="00B50D06"/>
    <w:rsid w:val="00B50E3D"/>
    <w:rsid w:val="00B50EF7"/>
    <w:rsid w:val="00B514C6"/>
    <w:rsid w:val="00B5163F"/>
    <w:rsid w:val="00B51A06"/>
    <w:rsid w:val="00B51B9E"/>
    <w:rsid w:val="00B51F81"/>
    <w:rsid w:val="00B53161"/>
    <w:rsid w:val="00B5336B"/>
    <w:rsid w:val="00B53426"/>
    <w:rsid w:val="00B5352F"/>
    <w:rsid w:val="00B536EE"/>
    <w:rsid w:val="00B53B39"/>
    <w:rsid w:val="00B53CEF"/>
    <w:rsid w:val="00B53D7F"/>
    <w:rsid w:val="00B53DED"/>
    <w:rsid w:val="00B53E22"/>
    <w:rsid w:val="00B53FC5"/>
    <w:rsid w:val="00B54260"/>
    <w:rsid w:val="00B54735"/>
    <w:rsid w:val="00B54739"/>
    <w:rsid w:val="00B54743"/>
    <w:rsid w:val="00B54819"/>
    <w:rsid w:val="00B54899"/>
    <w:rsid w:val="00B54E44"/>
    <w:rsid w:val="00B550EF"/>
    <w:rsid w:val="00B55285"/>
    <w:rsid w:val="00B55607"/>
    <w:rsid w:val="00B5591D"/>
    <w:rsid w:val="00B55C24"/>
    <w:rsid w:val="00B55D00"/>
    <w:rsid w:val="00B5624B"/>
    <w:rsid w:val="00B565F9"/>
    <w:rsid w:val="00B567C6"/>
    <w:rsid w:val="00B5684F"/>
    <w:rsid w:val="00B56B90"/>
    <w:rsid w:val="00B56BB2"/>
    <w:rsid w:val="00B56BDA"/>
    <w:rsid w:val="00B56ED1"/>
    <w:rsid w:val="00B574AD"/>
    <w:rsid w:val="00B57BE1"/>
    <w:rsid w:val="00B57CB5"/>
    <w:rsid w:val="00B602D5"/>
    <w:rsid w:val="00B602EA"/>
    <w:rsid w:val="00B6040B"/>
    <w:rsid w:val="00B607EA"/>
    <w:rsid w:val="00B608C8"/>
    <w:rsid w:val="00B60F22"/>
    <w:rsid w:val="00B61214"/>
    <w:rsid w:val="00B61515"/>
    <w:rsid w:val="00B61539"/>
    <w:rsid w:val="00B615AB"/>
    <w:rsid w:val="00B61DDB"/>
    <w:rsid w:val="00B62127"/>
    <w:rsid w:val="00B62275"/>
    <w:rsid w:val="00B6272A"/>
    <w:rsid w:val="00B62AC2"/>
    <w:rsid w:val="00B62F17"/>
    <w:rsid w:val="00B63183"/>
    <w:rsid w:val="00B632D4"/>
    <w:rsid w:val="00B6382D"/>
    <w:rsid w:val="00B638C0"/>
    <w:rsid w:val="00B63CEA"/>
    <w:rsid w:val="00B654C3"/>
    <w:rsid w:val="00B65A0D"/>
    <w:rsid w:val="00B65A3B"/>
    <w:rsid w:val="00B65C1C"/>
    <w:rsid w:val="00B66452"/>
    <w:rsid w:val="00B66492"/>
    <w:rsid w:val="00B66BF5"/>
    <w:rsid w:val="00B66F76"/>
    <w:rsid w:val="00B66FE4"/>
    <w:rsid w:val="00B673D7"/>
    <w:rsid w:val="00B67608"/>
    <w:rsid w:val="00B676E4"/>
    <w:rsid w:val="00B67C18"/>
    <w:rsid w:val="00B67D22"/>
    <w:rsid w:val="00B70015"/>
    <w:rsid w:val="00B7015C"/>
    <w:rsid w:val="00B7029F"/>
    <w:rsid w:val="00B70969"/>
    <w:rsid w:val="00B70C37"/>
    <w:rsid w:val="00B70D9E"/>
    <w:rsid w:val="00B71465"/>
    <w:rsid w:val="00B71612"/>
    <w:rsid w:val="00B716DA"/>
    <w:rsid w:val="00B72980"/>
    <w:rsid w:val="00B72EF2"/>
    <w:rsid w:val="00B730B4"/>
    <w:rsid w:val="00B736E0"/>
    <w:rsid w:val="00B73A1C"/>
    <w:rsid w:val="00B73F3E"/>
    <w:rsid w:val="00B748CD"/>
    <w:rsid w:val="00B74B4F"/>
    <w:rsid w:val="00B74DF7"/>
    <w:rsid w:val="00B74E49"/>
    <w:rsid w:val="00B75492"/>
    <w:rsid w:val="00B756CA"/>
    <w:rsid w:val="00B75998"/>
    <w:rsid w:val="00B75CCC"/>
    <w:rsid w:val="00B75F91"/>
    <w:rsid w:val="00B76072"/>
    <w:rsid w:val="00B76AA7"/>
    <w:rsid w:val="00B77133"/>
    <w:rsid w:val="00B77590"/>
    <w:rsid w:val="00B77A41"/>
    <w:rsid w:val="00B77CA2"/>
    <w:rsid w:val="00B800AB"/>
    <w:rsid w:val="00B80162"/>
    <w:rsid w:val="00B80576"/>
    <w:rsid w:val="00B807EB"/>
    <w:rsid w:val="00B809F5"/>
    <w:rsid w:val="00B80A46"/>
    <w:rsid w:val="00B80AA6"/>
    <w:rsid w:val="00B80AF2"/>
    <w:rsid w:val="00B80B03"/>
    <w:rsid w:val="00B80C08"/>
    <w:rsid w:val="00B81635"/>
    <w:rsid w:val="00B8221B"/>
    <w:rsid w:val="00B82438"/>
    <w:rsid w:val="00B8283F"/>
    <w:rsid w:val="00B829E7"/>
    <w:rsid w:val="00B82EB0"/>
    <w:rsid w:val="00B830FB"/>
    <w:rsid w:val="00B83331"/>
    <w:rsid w:val="00B837B2"/>
    <w:rsid w:val="00B83903"/>
    <w:rsid w:val="00B83CB2"/>
    <w:rsid w:val="00B83E62"/>
    <w:rsid w:val="00B83E8E"/>
    <w:rsid w:val="00B845B4"/>
    <w:rsid w:val="00B846B8"/>
    <w:rsid w:val="00B84A0F"/>
    <w:rsid w:val="00B84A44"/>
    <w:rsid w:val="00B84A89"/>
    <w:rsid w:val="00B84AA8"/>
    <w:rsid w:val="00B84F35"/>
    <w:rsid w:val="00B84F9B"/>
    <w:rsid w:val="00B852A4"/>
    <w:rsid w:val="00B852CC"/>
    <w:rsid w:val="00B85442"/>
    <w:rsid w:val="00B85C85"/>
    <w:rsid w:val="00B85C97"/>
    <w:rsid w:val="00B85D71"/>
    <w:rsid w:val="00B86572"/>
    <w:rsid w:val="00B86676"/>
    <w:rsid w:val="00B86B3C"/>
    <w:rsid w:val="00B86B7E"/>
    <w:rsid w:val="00B87072"/>
    <w:rsid w:val="00B871D9"/>
    <w:rsid w:val="00B8721A"/>
    <w:rsid w:val="00B87867"/>
    <w:rsid w:val="00B87977"/>
    <w:rsid w:val="00B87D14"/>
    <w:rsid w:val="00B90105"/>
    <w:rsid w:val="00B901FE"/>
    <w:rsid w:val="00B9039C"/>
    <w:rsid w:val="00B903FD"/>
    <w:rsid w:val="00B906B6"/>
    <w:rsid w:val="00B90D22"/>
    <w:rsid w:val="00B90DEE"/>
    <w:rsid w:val="00B90E9E"/>
    <w:rsid w:val="00B9113C"/>
    <w:rsid w:val="00B91865"/>
    <w:rsid w:val="00B91972"/>
    <w:rsid w:val="00B91A36"/>
    <w:rsid w:val="00B91AF2"/>
    <w:rsid w:val="00B91B92"/>
    <w:rsid w:val="00B91E50"/>
    <w:rsid w:val="00B928C9"/>
    <w:rsid w:val="00B92B41"/>
    <w:rsid w:val="00B92BAE"/>
    <w:rsid w:val="00B93340"/>
    <w:rsid w:val="00B93CB1"/>
    <w:rsid w:val="00B94137"/>
    <w:rsid w:val="00B941E9"/>
    <w:rsid w:val="00B94208"/>
    <w:rsid w:val="00B94EFA"/>
    <w:rsid w:val="00B953B5"/>
    <w:rsid w:val="00B953C0"/>
    <w:rsid w:val="00B95D51"/>
    <w:rsid w:val="00B95D52"/>
    <w:rsid w:val="00B95ECF"/>
    <w:rsid w:val="00B96169"/>
    <w:rsid w:val="00B96633"/>
    <w:rsid w:val="00B966D9"/>
    <w:rsid w:val="00B967F1"/>
    <w:rsid w:val="00B96D06"/>
    <w:rsid w:val="00B96D8E"/>
    <w:rsid w:val="00B96E3E"/>
    <w:rsid w:val="00B971C1"/>
    <w:rsid w:val="00B973BE"/>
    <w:rsid w:val="00BA06DC"/>
    <w:rsid w:val="00BA0FA2"/>
    <w:rsid w:val="00BA1531"/>
    <w:rsid w:val="00BA1569"/>
    <w:rsid w:val="00BA1571"/>
    <w:rsid w:val="00BA1C90"/>
    <w:rsid w:val="00BA1DB2"/>
    <w:rsid w:val="00BA1F59"/>
    <w:rsid w:val="00BA2023"/>
    <w:rsid w:val="00BA2415"/>
    <w:rsid w:val="00BA2540"/>
    <w:rsid w:val="00BA2D8D"/>
    <w:rsid w:val="00BA2F5A"/>
    <w:rsid w:val="00BA3B3E"/>
    <w:rsid w:val="00BA3ED5"/>
    <w:rsid w:val="00BA3F04"/>
    <w:rsid w:val="00BA4757"/>
    <w:rsid w:val="00BA4FED"/>
    <w:rsid w:val="00BA5025"/>
    <w:rsid w:val="00BA520E"/>
    <w:rsid w:val="00BA548C"/>
    <w:rsid w:val="00BA57AF"/>
    <w:rsid w:val="00BA5853"/>
    <w:rsid w:val="00BA58E4"/>
    <w:rsid w:val="00BA5B36"/>
    <w:rsid w:val="00BA5B4B"/>
    <w:rsid w:val="00BA5E45"/>
    <w:rsid w:val="00BA5EAF"/>
    <w:rsid w:val="00BA6814"/>
    <w:rsid w:val="00BA6AFE"/>
    <w:rsid w:val="00BA6E3F"/>
    <w:rsid w:val="00BA6F62"/>
    <w:rsid w:val="00BA712D"/>
    <w:rsid w:val="00BA74EE"/>
    <w:rsid w:val="00BA761E"/>
    <w:rsid w:val="00BA7A80"/>
    <w:rsid w:val="00BA7BCF"/>
    <w:rsid w:val="00BA7CFC"/>
    <w:rsid w:val="00BA7DD0"/>
    <w:rsid w:val="00BB056A"/>
    <w:rsid w:val="00BB08F2"/>
    <w:rsid w:val="00BB16B1"/>
    <w:rsid w:val="00BB20ED"/>
    <w:rsid w:val="00BB2421"/>
    <w:rsid w:val="00BB26D6"/>
    <w:rsid w:val="00BB2D14"/>
    <w:rsid w:val="00BB304A"/>
    <w:rsid w:val="00BB3058"/>
    <w:rsid w:val="00BB30F4"/>
    <w:rsid w:val="00BB3590"/>
    <w:rsid w:val="00BB35F4"/>
    <w:rsid w:val="00BB381B"/>
    <w:rsid w:val="00BB38A0"/>
    <w:rsid w:val="00BB3B07"/>
    <w:rsid w:val="00BB469C"/>
    <w:rsid w:val="00BB4A3D"/>
    <w:rsid w:val="00BB4A41"/>
    <w:rsid w:val="00BB4B3F"/>
    <w:rsid w:val="00BB4D22"/>
    <w:rsid w:val="00BB4DD2"/>
    <w:rsid w:val="00BB5454"/>
    <w:rsid w:val="00BB5C14"/>
    <w:rsid w:val="00BB6509"/>
    <w:rsid w:val="00BB6B70"/>
    <w:rsid w:val="00BB6EDF"/>
    <w:rsid w:val="00BB6F88"/>
    <w:rsid w:val="00BB7A3E"/>
    <w:rsid w:val="00BB7D4B"/>
    <w:rsid w:val="00BB7E15"/>
    <w:rsid w:val="00BC0170"/>
    <w:rsid w:val="00BC01BC"/>
    <w:rsid w:val="00BC1094"/>
    <w:rsid w:val="00BC146A"/>
    <w:rsid w:val="00BC19EB"/>
    <w:rsid w:val="00BC1C52"/>
    <w:rsid w:val="00BC2529"/>
    <w:rsid w:val="00BC26D6"/>
    <w:rsid w:val="00BC293B"/>
    <w:rsid w:val="00BC2C75"/>
    <w:rsid w:val="00BC2F3B"/>
    <w:rsid w:val="00BC2FBD"/>
    <w:rsid w:val="00BC32F0"/>
    <w:rsid w:val="00BC38B4"/>
    <w:rsid w:val="00BC398A"/>
    <w:rsid w:val="00BC3992"/>
    <w:rsid w:val="00BC3D0C"/>
    <w:rsid w:val="00BC3DEE"/>
    <w:rsid w:val="00BC4270"/>
    <w:rsid w:val="00BC4608"/>
    <w:rsid w:val="00BC48D9"/>
    <w:rsid w:val="00BC4BF5"/>
    <w:rsid w:val="00BC5111"/>
    <w:rsid w:val="00BC541D"/>
    <w:rsid w:val="00BC56DC"/>
    <w:rsid w:val="00BC5E9F"/>
    <w:rsid w:val="00BC5FEF"/>
    <w:rsid w:val="00BC60C0"/>
    <w:rsid w:val="00BC6946"/>
    <w:rsid w:val="00BC6C56"/>
    <w:rsid w:val="00BC6C73"/>
    <w:rsid w:val="00BC6D01"/>
    <w:rsid w:val="00BC719A"/>
    <w:rsid w:val="00BC74B2"/>
    <w:rsid w:val="00BC74CD"/>
    <w:rsid w:val="00BC777F"/>
    <w:rsid w:val="00BC783D"/>
    <w:rsid w:val="00BC79F2"/>
    <w:rsid w:val="00BC7DF1"/>
    <w:rsid w:val="00BC7E2F"/>
    <w:rsid w:val="00BD0059"/>
    <w:rsid w:val="00BD0537"/>
    <w:rsid w:val="00BD05E3"/>
    <w:rsid w:val="00BD0F20"/>
    <w:rsid w:val="00BD1461"/>
    <w:rsid w:val="00BD1807"/>
    <w:rsid w:val="00BD1BC5"/>
    <w:rsid w:val="00BD1C83"/>
    <w:rsid w:val="00BD1C91"/>
    <w:rsid w:val="00BD1F24"/>
    <w:rsid w:val="00BD1F49"/>
    <w:rsid w:val="00BD2186"/>
    <w:rsid w:val="00BD2420"/>
    <w:rsid w:val="00BD24AA"/>
    <w:rsid w:val="00BD2573"/>
    <w:rsid w:val="00BD258D"/>
    <w:rsid w:val="00BD28C6"/>
    <w:rsid w:val="00BD2AE9"/>
    <w:rsid w:val="00BD3117"/>
    <w:rsid w:val="00BD333E"/>
    <w:rsid w:val="00BD3BC6"/>
    <w:rsid w:val="00BD3D83"/>
    <w:rsid w:val="00BD449D"/>
    <w:rsid w:val="00BD456D"/>
    <w:rsid w:val="00BD4751"/>
    <w:rsid w:val="00BD477D"/>
    <w:rsid w:val="00BD48F3"/>
    <w:rsid w:val="00BD4E54"/>
    <w:rsid w:val="00BD53AA"/>
    <w:rsid w:val="00BD53D5"/>
    <w:rsid w:val="00BD577E"/>
    <w:rsid w:val="00BD5BF6"/>
    <w:rsid w:val="00BD60FD"/>
    <w:rsid w:val="00BD61EC"/>
    <w:rsid w:val="00BD63A8"/>
    <w:rsid w:val="00BD6753"/>
    <w:rsid w:val="00BD6828"/>
    <w:rsid w:val="00BD6C97"/>
    <w:rsid w:val="00BD6F7C"/>
    <w:rsid w:val="00BD7642"/>
    <w:rsid w:val="00BD78E0"/>
    <w:rsid w:val="00BD7F4E"/>
    <w:rsid w:val="00BE071C"/>
    <w:rsid w:val="00BE0819"/>
    <w:rsid w:val="00BE0956"/>
    <w:rsid w:val="00BE0A17"/>
    <w:rsid w:val="00BE0A53"/>
    <w:rsid w:val="00BE0B64"/>
    <w:rsid w:val="00BE0E3E"/>
    <w:rsid w:val="00BE0F4E"/>
    <w:rsid w:val="00BE1200"/>
    <w:rsid w:val="00BE15B9"/>
    <w:rsid w:val="00BE1638"/>
    <w:rsid w:val="00BE1774"/>
    <w:rsid w:val="00BE1AA5"/>
    <w:rsid w:val="00BE1C79"/>
    <w:rsid w:val="00BE2259"/>
    <w:rsid w:val="00BE2327"/>
    <w:rsid w:val="00BE25F1"/>
    <w:rsid w:val="00BE28A1"/>
    <w:rsid w:val="00BE2F29"/>
    <w:rsid w:val="00BE31BF"/>
    <w:rsid w:val="00BE3AEA"/>
    <w:rsid w:val="00BE3F26"/>
    <w:rsid w:val="00BE411A"/>
    <w:rsid w:val="00BE4230"/>
    <w:rsid w:val="00BE4260"/>
    <w:rsid w:val="00BE42AE"/>
    <w:rsid w:val="00BE43C8"/>
    <w:rsid w:val="00BE44DB"/>
    <w:rsid w:val="00BE44F9"/>
    <w:rsid w:val="00BE4638"/>
    <w:rsid w:val="00BE46FF"/>
    <w:rsid w:val="00BE475F"/>
    <w:rsid w:val="00BE4A79"/>
    <w:rsid w:val="00BE4B01"/>
    <w:rsid w:val="00BE4F1F"/>
    <w:rsid w:val="00BE4FB0"/>
    <w:rsid w:val="00BE531B"/>
    <w:rsid w:val="00BE59C2"/>
    <w:rsid w:val="00BE661B"/>
    <w:rsid w:val="00BE70AD"/>
    <w:rsid w:val="00BE7535"/>
    <w:rsid w:val="00BE7837"/>
    <w:rsid w:val="00BE7A4D"/>
    <w:rsid w:val="00BE7B0E"/>
    <w:rsid w:val="00BF099C"/>
    <w:rsid w:val="00BF0A6B"/>
    <w:rsid w:val="00BF0BB5"/>
    <w:rsid w:val="00BF0D60"/>
    <w:rsid w:val="00BF0F09"/>
    <w:rsid w:val="00BF121B"/>
    <w:rsid w:val="00BF14D4"/>
    <w:rsid w:val="00BF150D"/>
    <w:rsid w:val="00BF19BC"/>
    <w:rsid w:val="00BF1BD4"/>
    <w:rsid w:val="00BF22EC"/>
    <w:rsid w:val="00BF29F3"/>
    <w:rsid w:val="00BF29FA"/>
    <w:rsid w:val="00BF2A8B"/>
    <w:rsid w:val="00BF2B41"/>
    <w:rsid w:val="00BF2B4B"/>
    <w:rsid w:val="00BF2BF6"/>
    <w:rsid w:val="00BF383F"/>
    <w:rsid w:val="00BF3EFF"/>
    <w:rsid w:val="00BF3F68"/>
    <w:rsid w:val="00BF40FA"/>
    <w:rsid w:val="00BF4187"/>
    <w:rsid w:val="00BF4554"/>
    <w:rsid w:val="00BF4829"/>
    <w:rsid w:val="00BF48EA"/>
    <w:rsid w:val="00BF4A24"/>
    <w:rsid w:val="00BF4BFF"/>
    <w:rsid w:val="00BF5453"/>
    <w:rsid w:val="00BF5506"/>
    <w:rsid w:val="00BF58F9"/>
    <w:rsid w:val="00BF5AA5"/>
    <w:rsid w:val="00BF6DC9"/>
    <w:rsid w:val="00BF6F10"/>
    <w:rsid w:val="00BF71DF"/>
    <w:rsid w:val="00BF73FE"/>
    <w:rsid w:val="00BF766F"/>
    <w:rsid w:val="00BF76C8"/>
    <w:rsid w:val="00BF7CF9"/>
    <w:rsid w:val="00C00478"/>
    <w:rsid w:val="00C0064D"/>
    <w:rsid w:val="00C006DC"/>
    <w:rsid w:val="00C0082A"/>
    <w:rsid w:val="00C009C5"/>
    <w:rsid w:val="00C00B4A"/>
    <w:rsid w:val="00C00C10"/>
    <w:rsid w:val="00C00CF8"/>
    <w:rsid w:val="00C00D06"/>
    <w:rsid w:val="00C01578"/>
    <w:rsid w:val="00C01604"/>
    <w:rsid w:val="00C017BA"/>
    <w:rsid w:val="00C021BE"/>
    <w:rsid w:val="00C02376"/>
    <w:rsid w:val="00C025B9"/>
    <w:rsid w:val="00C02A7A"/>
    <w:rsid w:val="00C03433"/>
    <w:rsid w:val="00C03A44"/>
    <w:rsid w:val="00C0411A"/>
    <w:rsid w:val="00C0455E"/>
    <w:rsid w:val="00C04595"/>
    <w:rsid w:val="00C045AD"/>
    <w:rsid w:val="00C045CB"/>
    <w:rsid w:val="00C04A7A"/>
    <w:rsid w:val="00C04BE2"/>
    <w:rsid w:val="00C04FB9"/>
    <w:rsid w:val="00C0534C"/>
    <w:rsid w:val="00C053DA"/>
    <w:rsid w:val="00C05626"/>
    <w:rsid w:val="00C05B0E"/>
    <w:rsid w:val="00C05BEE"/>
    <w:rsid w:val="00C06049"/>
    <w:rsid w:val="00C06490"/>
    <w:rsid w:val="00C0656B"/>
    <w:rsid w:val="00C0682D"/>
    <w:rsid w:val="00C0688D"/>
    <w:rsid w:val="00C06A93"/>
    <w:rsid w:val="00C06C40"/>
    <w:rsid w:val="00C06E06"/>
    <w:rsid w:val="00C06FB1"/>
    <w:rsid w:val="00C0708F"/>
    <w:rsid w:val="00C071C6"/>
    <w:rsid w:val="00C076C9"/>
    <w:rsid w:val="00C0790D"/>
    <w:rsid w:val="00C1050A"/>
    <w:rsid w:val="00C10587"/>
    <w:rsid w:val="00C10743"/>
    <w:rsid w:val="00C10774"/>
    <w:rsid w:val="00C108B2"/>
    <w:rsid w:val="00C1098F"/>
    <w:rsid w:val="00C11559"/>
    <w:rsid w:val="00C11561"/>
    <w:rsid w:val="00C11E54"/>
    <w:rsid w:val="00C12058"/>
    <w:rsid w:val="00C123D1"/>
    <w:rsid w:val="00C12469"/>
    <w:rsid w:val="00C12721"/>
    <w:rsid w:val="00C12A74"/>
    <w:rsid w:val="00C12AC4"/>
    <w:rsid w:val="00C12D6D"/>
    <w:rsid w:val="00C12E08"/>
    <w:rsid w:val="00C132E1"/>
    <w:rsid w:val="00C13340"/>
    <w:rsid w:val="00C13500"/>
    <w:rsid w:val="00C135C1"/>
    <w:rsid w:val="00C13D4B"/>
    <w:rsid w:val="00C142FB"/>
    <w:rsid w:val="00C143AF"/>
    <w:rsid w:val="00C1453D"/>
    <w:rsid w:val="00C145BC"/>
    <w:rsid w:val="00C145D0"/>
    <w:rsid w:val="00C14711"/>
    <w:rsid w:val="00C1479F"/>
    <w:rsid w:val="00C14C28"/>
    <w:rsid w:val="00C14D89"/>
    <w:rsid w:val="00C14DCA"/>
    <w:rsid w:val="00C15143"/>
    <w:rsid w:val="00C15752"/>
    <w:rsid w:val="00C158B2"/>
    <w:rsid w:val="00C15905"/>
    <w:rsid w:val="00C15B02"/>
    <w:rsid w:val="00C15BAD"/>
    <w:rsid w:val="00C15FA9"/>
    <w:rsid w:val="00C1603A"/>
    <w:rsid w:val="00C16337"/>
    <w:rsid w:val="00C163C0"/>
    <w:rsid w:val="00C163F1"/>
    <w:rsid w:val="00C1644F"/>
    <w:rsid w:val="00C16B93"/>
    <w:rsid w:val="00C16E06"/>
    <w:rsid w:val="00C16F24"/>
    <w:rsid w:val="00C16FEA"/>
    <w:rsid w:val="00C171BE"/>
    <w:rsid w:val="00C17362"/>
    <w:rsid w:val="00C1767E"/>
    <w:rsid w:val="00C177DD"/>
    <w:rsid w:val="00C17C42"/>
    <w:rsid w:val="00C17CDB"/>
    <w:rsid w:val="00C2037A"/>
    <w:rsid w:val="00C2075E"/>
    <w:rsid w:val="00C208A0"/>
    <w:rsid w:val="00C208D6"/>
    <w:rsid w:val="00C20909"/>
    <w:rsid w:val="00C21D48"/>
    <w:rsid w:val="00C21F94"/>
    <w:rsid w:val="00C21FBC"/>
    <w:rsid w:val="00C22028"/>
    <w:rsid w:val="00C2266C"/>
    <w:rsid w:val="00C22BAB"/>
    <w:rsid w:val="00C22BC0"/>
    <w:rsid w:val="00C22DDB"/>
    <w:rsid w:val="00C236F1"/>
    <w:rsid w:val="00C23874"/>
    <w:rsid w:val="00C2387E"/>
    <w:rsid w:val="00C23EC8"/>
    <w:rsid w:val="00C246BB"/>
    <w:rsid w:val="00C2487E"/>
    <w:rsid w:val="00C24B5E"/>
    <w:rsid w:val="00C24CD8"/>
    <w:rsid w:val="00C24EA0"/>
    <w:rsid w:val="00C25086"/>
    <w:rsid w:val="00C255A7"/>
    <w:rsid w:val="00C2592F"/>
    <w:rsid w:val="00C25E50"/>
    <w:rsid w:val="00C262C7"/>
    <w:rsid w:val="00C26480"/>
    <w:rsid w:val="00C26796"/>
    <w:rsid w:val="00C271CE"/>
    <w:rsid w:val="00C2785A"/>
    <w:rsid w:val="00C27C2D"/>
    <w:rsid w:val="00C27E5C"/>
    <w:rsid w:val="00C30032"/>
    <w:rsid w:val="00C30369"/>
    <w:rsid w:val="00C306F8"/>
    <w:rsid w:val="00C30ED9"/>
    <w:rsid w:val="00C30F5B"/>
    <w:rsid w:val="00C31462"/>
    <w:rsid w:val="00C31664"/>
    <w:rsid w:val="00C31FE9"/>
    <w:rsid w:val="00C32101"/>
    <w:rsid w:val="00C323D3"/>
    <w:rsid w:val="00C32427"/>
    <w:rsid w:val="00C3248D"/>
    <w:rsid w:val="00C32662"/>
    <w:rsid w:val="00C32930"/>
    <w:rsid w:val="00C32998"/>
    <w:rsid w:val="00C32C47"/>
    <w:rsid w:val="00C334C7"/>
    <w:rsid w:val="00C337EA"/>
    <w:rsid w:val="00C33957"/>
    <w:rsid w:val="00C33A17"/>
    <w:rsid w:val="00C33AD2"/>
    <w:rsid w:val="00C33D9C"/>
    <w:rsid w:val="00C341B2"/>
    <w:rsid w:val="00C3439D"/>
    <w:rsid w:val="00C34A12"/>
    <w:rsid w:val="00C34A88"/>
    <w:rsid w:val="00C34C36"/>
    <w:rsid w:val="00C34EFE"/>
    <w:rsid w:val="00C350E3"/>
    <w:rsid w:val="00C35584"/>
    <w:rsid w:val="00C35876"/>
    <w:rsid w:val="00C35B61"/>
    <w:rsid w:val="00C35DA0"/>
    <w:rsid w:val="00C35E33"/>
    <w:rsid w:val="00C35E41"/>
    <w:rsid w:val="00C36228"/>
    <w:rsid w:val="00C363FD"/>
    <w:rsid w:val="00C368F6"/>
    <w:rsid w:val="00C36E03"/>
    <w:rsid w:val="00C37049"/>
    <w:rsid w:val="00C372E2"/>
    <w:rsid w:val="00C3743A"/>
    <w:rsid w:val="00C37653"/>
    <w:rsid w:val="00C37A1E"/>
    <w:rsid w:val="00C37AAC"/>
    <w:rsid w:val="00C37AAF"/>
    <w:rsid w:val="00C37C73"/>
    <w:rsid w:val="00C4014E"/>
    <w:rsid w:val="00C407BB"/>
    <w:rsid w:val="00C40801"/>
    <w:rsid w:val="00C40C6A"/>
    <w:rsid w:val="00C41152"/>
    <w:rsid w:val="00C411CB"/>
    <w:rsid w:val="00C4129A"/>
    <w:rsid w:val="00C41706"/>
    <w:rsid w:val="00C41768"/>
    <w:rsid w:val="00C419DB"/>
    <w:rsid w:val="00C41ABA"/>
    <w:rsid w:val="00C41DF7"/>
    <w:rsid w:val="00C41E39"/>
    <w:rsid w:val="00C424D7"/>
    <w:rsid w:val="00C42C13"/>
    <w:rsid w:val="00C43C35"/>
    <w:rsid w:val="00C441A6"/>
    <w:rsid w:val="00C44529"/>
    <w:rsid w:val="00C44C91"/>
    <w:rsid w:val="00C453CB"/>
    <w:rsid w:val="00C459A7"/>
    <w:rsid w:val="00C45E7F"/>
    <w:rsid w:val="00C45F63"/>
    <w:rsid w:val="00C467D0"/>
    <w:rsid w:val="00C46A22"/>
    <w:rsid w:val="00C46BEE"/>
    <w:rsid w:val="00C471AD"/>
    <w:rsid w:val="00C471ED"/>
    <w:rsid w:val="00C47247"/>
    <w:rsid w:val="00C477AE"/>
    <w:rsid w:val="00C47B95"/>
    <w:rsid w:val="00C47BA7"/>
    <w:rsid w:val="00C5010C"/>
    <w:rsid w:val="00C5012F"/>
    <w:rsid w:val="00C502C6"/>
    <w:rsid w:val="00C50897"/>
    <w:rsid w:val="00C50BDD"/>
    <w:rsid w:val="00C51260"/>
    <w:rsid w:val="00C513BC"/>
    <w:rsid w:val="00C51A77"/>
    <w:rsid w:val="00C51BCE"/>
    <w:rsid w:val="00C51F08"/>
    <w:rsid w:val="00C522B5"/>
    <w:rsid w:val="00C52B26"/>
    <w:rsid w:val="00C52C19"/>
    <w:rsid w:val="00C52C41"/>
    <w:rsid w:val="00C52EFF"/>
    <w:rsid w:val="00C53AD9"/>
    <w:rsid w:val="00C53CBF"/>
    <w:rsid w:val="00C53EF8"/>
    <w:rsid w:val="00C54001"/>
    <w:rsid w:val="00C54109"/>
    <w:rsid w:val="00C541E7"/>
    <w:rsid w:val="00C54708"/>
    <w:rsid w:val="00C54866"/>
    <w:rsid w:val="00C54956"/>
    <w:rsid w:val="00C54BB0"/>
    <w:rsid w:val="00C54C9A"/>
    <w:rsid w:val="00C54D7F"/>
    <w:rsid w:val="00C55071"/>
    <w:rsid w:val="00C559D2"/>
    <w:rsid w:val="00C55AEC"/>
    <w:rsid w:val="00C55B9C"/>
    <w:rsid w:val="00C55E2D"/>
    <w:rsid w:val="00C56A2A"/>
    <w:rsid w:val="00C5754D"/>
    <w:rsid w:val="00C5792F"/>
    <w:rsid w:val="00C57B28"/>
    <w:rsid w:val="00C57E14"/>
    <w:rsid w:val="00C57FD1"/>
    <w:rsid w:val="00C6082B"/>
    <w:rsid w:val="00C60ACC"/>
    <w:rsid w:val="00C60BBF"/>
    <w:rsid w:val="00C60D3A"/>
    <w:rsid w:val="00C60F2F"/>
    <w:rsid w:val="00C61035"/>
    <w:rsid w:val="00C613EE"/>
    <w:rsid w:val="00C61403"/>
    <w:rsid w:val="00C61702"/>
    <w:rsid w:val="00C61BD3"/>
    <w:rsid w:val="00C61C02"/>
    <w:rsid w:val="00C620DC"/>
    <w:rsid w:val="00C63166"/>
    <w:rsid w:val="00C63413"/>
    <w:rsid w:val="00C6386A"/>
    <w:rsid w:val="00C6395C"/>
    <w:rsid w:val="00C63C24"/>
    <w:rsid w:val="00C63E14"/>
    <w:rsid w:val="00C64D58"/>
    <w:rsid w:val="00C64F66"/>
    <w:rsid w:val="00C64FDD"/>
    <w:rsid w:val="00C652E6"/>
    <w:rsid w:val="00C653AC"/>
    <w:rsid w:val="00C658F9"/>
    <w:rsid w:val="00C65FC1"/>
    <w:rsid w:val="00C65FF0"/>
    <w:rsid w:val="00C661E1"/>
    <w:rsid w:val="00C661EB"/>
    <w:rsid w:val="00C663E3"/>
    <w:rsid w:val="00C66D0A"/>
    <w:rsid w:val="00C66E66"/>
    <w:rsid w:val="00C6776D"/>
    <w:rsid w:val="00C67A18"/>
    <w:rsid w:val="00C67F99"/>
    <w:rsid w:val="00C7035D"/>
    <w:rsid w:val="00C707B2"/>
    <w:rsid w:val="00C70C64"/>
    <w:rsid w:val="00C70F99"/>
    <w:rsid w:val="00C710B0"/>
    <w:rsid w:val="00C71727"/>
    <w:rsid w:val="00C71E61"/>
    <w:rsid w:val="00C72195"/>
    <w:rsid w:val="00C721AA"/>
    <w:rsid w:val="00C7228B"/>
    <w:rsid w:val="00C72306"/>
    <w:rsid w:val="00C72597"/>
    <w:rsid w:val="00C72610"/>
    <w:rsid w:val="00C726E6"/>
    <w:rsid w:val="00C72DD6"/>
    <w:rsid w:val="00C73484"/>
    <w:rsid w:val="00C73B96"/>
    <w:rsid w:val="00C73F24"/>
    <w:rsid w:val="00C740EC"/>
    <w:rsid w:val="00C741A6"/>
    <w:rsid w:val="00C74237"/>
    <w:rsid w:val="00C744FC"/>
    <w:rsid w:val="00C74781"/>
    <w:rsid w:val="00C74B30"/>
    <w:rsid w:val="00C74BE2"/>
    <w:rsid w:val="00C74C1B"/>
    <w:rsid w:val="00C74F33"/>
    <w:rsid w:val="00C751D7"/>
    <w:rsid w:val="00C7524D"/>
    <w:rsid w:val="00C75367"/>
    <w:rsid w:val="00C75601"/>
    <w:rsid w:val="00C75893"/>
    <w:rsid w:val="00C75B6E"/>
    <w:rsid w:val="00C75B99"/>
    <w:rsid w:val="00C75C61"/>
    <w:rsid w:val="00C76008"/>
    <w:rsid w:val="00C7600D"/>
    <w:rsid w:val="00C7615C"/>
    <w:rsid w:val="00C76350"/>
    <w:rsid w:val="00C76513"/>
    <w:rsid w:val="00C76665"/>
    <w:rsid w:val="00C76DAA"/>
    <w:rsid w:val="00C773D8"/>
    <w:rsid w:val="00C77656"/>
    <w:rsid w:val="00C77932"/>
    <w:rsid w:val="00C77AC3"/>
    <w:rsid w:val="00C77DEC"/>
    <w:rsid w:val="00C80379"/>
    <w:rsid w:val="00C80783"/>
    <w:rsid w:val="00C809A1"/>
    <w:rsid w:val="00C80A8E"/>
    <w:rsid w:val="00C80D3A"/>
    <w:rsid w:val="00C80DDD"/>
    <w:rsid w:val="00C810C7"/>
    <w:rsid w:val="00C812FC"/>
    <w:rsid w:val="00C816BC"/>
    <w:rsid w:val="00C817C6"/>
    <w:rsid w:val="00C81B3E"/>
    <w:rsid w:val="00C82E0F"/>
    <w:rsid w:val="00C831DE"/>
    <w:rsid w:val="00C83652"/>
    <w:rsid w:val="00C83A63"/>
    <w:rsid w:val="00C83C7B"/>
    <w:rsid w:val="00C83F62"/>
    <w:rsid w:val="00C845E3"/>
    <w:rsid w:val="00C84799"/>
    <w:rsid w:val="00C84D03"/>
    <w:rsid w:val="00C85144"/>
    <w:rsid w:val="00C856DE"/>
    <w:rsid w:val="00C85895"/>
    <w:rsid w:val="00C85AF2"/>
    <w:rsid w:val="00C85C32"/>
    <w:rsid w:val="00C85E66"/>
    <w:rsid w:val="00C86247"/>
    <w:rsid w:val="00C863C1"/>
    <w:rsid w:val="00C86865"/>
    <w:rsid w:val="00C86AAB"/>
    <w:rsid w:val="00C87070"/>
    <w:rsid w:val="00C871EF"/>
    <w:rsid w:val="00C872C0"/>
    <w:rsid w:val="00C87493"/>
    <w:rsid w:val="00C87708"/>
    <w:rsid w:val="00C87866"/>
    <w:rsid w:val="00C878FB"/>
    <w:rsid w:val="00C87ACB"/>
    <w:rsid w:val="00C87B3D"/>
    <w:rsid w:val="00C87D67"/>
    <w:rsid w:val="00C90020"/>
    <w:rsid w:val="00C90228"/>
    <w:rsid w:val="00C90471"/>
    <w:rsid w:val="00C9051A"/>
    <w:rsid w:val="00C9064D"/>
    <w:rsid w:val="00C908AE"/>
    <w:rsid w:val="00C90A6A"/>
    <w:rsid w:val="00C90B71"/>
    <w:rsid w:val="00C90E75"/>
    <w:rsid w:val="00C9123F"/>
    <w:rsid w:val="00C91716"/>
    <w:rsid w:val="00C91870"/>
    <w:rsid w:val="00C91FB3"/>
    <w:rsid w:val="00C929D6"/>
    <w:rsid w:val="00C9332F"/>
    <w:rsid w:val="00C937B3"/>
    <w:rsid w:val="00C938AC"/>
    <w:rsid w:val="00C93A47"/>
    <w:rsid w:val="00C94124"/>
    <w:rsid w:val="00C941EA"/>
    <w:rsid w:val="00C945B2"/>
    <w:rsid w:val="00C94814"/>
    <w:rsid w:val="00C94DEA"/>
    <w:rsid w:val="00C94EDD"/>
    <w:rsid w:val="00C94EE9"/>
    <w:rsid w:val="00C94F54"/>
    <w:rsid w:val="00C95951"/>
    <w:rsid w:val="00C95B4B"/>
    <w:rsid w:val="00C95F62"/>
    <w:rsid w:val="00C96427"/>
    <w:rsid w:val="00C96A71"/>
    <w:rsid w:val="00C96B01"/>
    <w:rsid w:val="00C9752D"/>
    <w:rsid w:val="00C97A21"/>
    <w:rsid w:val="00C97D6B"/>
    <w:rsid w:val="00CA027F"/>
    <w:rsid w:val="00CA09A8"/>
    <w:rsid w:val="00CA0A11"/>
    <w:rsid w:val="00CA0C5E"/>
    <w:rsid w:val="00CA0CA1"/>
    <w:rsid w:val="00CA0CCA"/>
    <w:rsid w:val="00CA1044"/>
    <w:rsid w:val="00CA12A2"/>
    <w:rsid w:val="00CA13D7"/>
    <w:rsid w:val="00CA13EB"/>
    <w:rsid w:val="00CA1826"/>
    <w:rsid w:val="00CA1CD4"/>
    <w:rsid w:val="00CA1DE8"/>
    <w:rsid w:val="00CA1E2C"/>
    <w:rsid w:val="00CA2430"/>
    <w:rsid w:val="00CA2711"/>
    <w:rsid w:val="00CA2F43"/>
    <w:rsid w:val="00CA30AE"/>
    <w:rsid w:val="00CA30BA"/>
    <w:rsid w:val="00CA343D"/>
    <w:rsid w:val="00CA3493"/>
    <w:rsid w:val="00CA3658"/>
    <w:rsid w:val="00CA3715"/>
    <w:rsid w:val="00CA37E1"/>
    <w:rsid w:val="00CA3931"/>
    <w:rsid w:val="00CA39D9"/>
    <w:rsid w:val="00CA4877"/>
    <w:rsid w:val="00CA4DED"/>
    <w:rsid w:val="00CA4E93"/>
    <w:rsid w:val="00CA575F"/>
    <w:rsid w:val="00CA57DB"/>
    <w:rsid w:val="00CA6D2B"/>
    <w:rsid w:val="00CA6D89"/>
    <w:rsid w:val="00CA7004"/>
    <w:rsid w:val="00CA72E2"/>
    <w:rsid w:val="00CA7303"/>
    <w:rsid w:val="00CA7722"/>
    <w:rsid w:val="00CA77B7"/>
    <w:rsid w:val="00CA7830"/>
    <w:rsid w:val="00CA7860"/>
    <w:rsid w:val="00CA7AF3"/>
    <w:rsid w:val="00CA7D78"/>
    <w:rsid w:val="00CA7DA6"/>
    <w:rsid w:val="00CB0195"/>
    <w:rsid w:val="00CB053E"/>
    <w:rsid w:val="00CB1A65"/>
    <w:rsid w:val="00CB1DE9"/>
    <w:rsid w:val="00CB2270"/>
    <w:rsid w:val="00CB2462"/>
    <w:rsid w:val="00CB2626"/>
    <w:rsid w:val="00CB2A5B"/>
    <w:rsid w:val="00CB2F93"/>
    <w:rsid w:val="00CB3064"/>
    <w:rsid w:val="00CB32CC"/>
    <w:rsid w:val="00CB36FA"/>
    <w:rsid w:val="00CB3C3F"/>
    <w:rsid w:val="00CB409C"/>
    <w:rsid w:val="00CB4249"/>
    <w:rsid w:val="00CB4298"/>
    <w:rsid w:val="00CB4538"/>
    <w:rsid w:val="00CB4D6A"/>
    <w:rsid w:val="00CB519F"/>
    <w:rsid w:val="00CB53BC"/>
    <w:rsid w:val="00CB53D9"/>
    <w:rsid w:val="00CB5733"/>
    <w:rsid w:val="00CB5749"/>
    <w:rsid w:val="00CB5B74"/>
    <w:rsid w:val="00CB5C78"/>
    <w:rsid w:val="00CB6180"/>
    <w:rsid w:val="00CB623C"/>
    <w:rsid w:val="00CB63E1"/>
    <w:rsid w:val="00CB6518"/>
    <w:rsid w:val="00CB690B"/>
    <w:rsid w:val="00CB6DBA"/>
    <w:rsid w:val="00CB745A"/>
    <w:rsid w:val="00CB74A6"/>
    <w:rsid w:val="00CB760C"/>
    <w:rsid w:val="00CB774C"/>
    <w:rsid w:val="00CB79DF"/>
    <w:rsid w:val="00CB7FAE"/>
    <w:rsid w:val="00CC00A3"/>
    <w:rsid w:val="00CC03B9"/>
    <w:rsid w:val="00CC0B9D"/>
    <w:rsid w:val="00CC1117"/>
    <w:rsid w:val="00CC147B"/>
    <w:rsid w:val="00CC17B3"/>
    <w:rsid w:val="00CC18A5"/>
    <w:rsid w:val="00CC2345"/>
    <w:rsid w:val="00CC2687"/>
    <w:rsid w:val="00CC2B3F"/>
    <w:rsid w:val="00CC36C6"/>
    <w:rsid w:val="00CC3B62"/>
    <w:rsid w:val="00CC3CE4"/>
    <w:rsid w:val="00CC4010"/>
    <w:rsid w:val="00CC4011"/>
    <w:rsid w:val="00CC4409"/>
    <w:rsid w:val="00CC4509"/>
    <w:rsid w:val="00CC46E1"/>
    <w:rsid w:val="00CC5665"/>
    <w:rsid w:val="00CC57C6"/>
    <w:rsid w:val="00CC5938"/>
    <w:rsid w:val="00CC5A33"/>
    <w:rsid w:val="00CC5B7D"/>
    <w:rsid w:val="00CC5C9F"/>
    <w:rsid w:val="00CC62D4"/>
    <w:rsid w:val="00CC66FD"/>
    <w:rsid w:val="00CC696E"/>
    <w:rsid w:val="00CC6B48"/>
    <w:rsid w:val="00CC6D70"/>
    <w:rsid w:val="00CC75B3"/>
    <w:rsid w:val="00CC77BF"/>
    <w:rsid w:val="00CD03B0"/>
    <w:rsid w:val="00CD06BE"/>
    <w:rsid w:val="00CD157F"/>
    <w:rsid w:val="00CD1A20"/>
    <w:rsid w:val="00CD1BB9"/>
    <w:rsid w:val="00CD201D"/>
    <w:rsid w:val="00CD203C"/>
    <w:rsid w:val="00CD20B2"/>
    <w:rsid w:val="00CD211F"/>
    <w:rsid w:val="00CD22AB"/>
    <w:rsid w:val="00CD2558"/>
    <w:rsid w:val="00CD25FC"/>
    <w:rsid w:val="00CD286F"/>
    <w:rsid w:val="00CD2884"/>
    <w:rsid w:val="00CD2AC0"/>
    <w:rsid w:val="00CD2C79"/>
    <w:rsid w:val="00CD2DB5"/>
    <w:rsid w:val="00CD3034"/>
    <w:rsid w:val="00CD3134"/>
    <w:rsid w:val="00CD3284"/>
    <w:rsid w:val="00CD36A4"/>
    <w:rsid w:val="00CD3C09"/>
    <w:rsid w:val="00CD4008"/>
    <w:rsid w:val="00CD42B5"/>
    <w:rsid w:val="00CD42D5"/>
    <w:rsid w:val="00CD4C1F"/>
    <w:rsid w:val="00CD4E00"/>
    <w:rsid w:val="00CD4F80"/>
    <w:rsid w:val="00CD5141"/>
    <w:rsid w:val="00CD53A0"/>
    <w:rsid w:val="00CD5439"/>
    <w:rsid w:val="00CD58FE"/>
    <w:rsid w:val="00CD5C75"/>
    <w:rsid w:val="00CD6186"/>
    <w:rsid w:val="00CD64EF"/>
    <w:rsid w:val="00CD65C9"/>
    <w:rsid w:val="00CD6C84"/>
    <w:rsid w:val="00CD7096"/>
    <w:rsid w:val="00CD7499"/>
    <w:rsid w:val="00CD74A8"/>
    <w:rsid w:val="00CD7552"/>
    <w:rsid w:val="00CD795C"/>
    <w:rsid w:val="00CE02DA"/>
    <w:rsid w:val="00CE05F8"/>
    <w:rsid w:val="00CE069B"/>
    <w:rsid w:val="00CE0814"/>
    <w:rsid w:val="00CE0A8C"/>
    <w:rsid w:val="00CE0C9A"/>
    <w:rsid w:val="00CE0DE5"/>
    <w:rsid w:val="00CE10A5"/>
    <w:rsid w:val="00CE1164"/>
    <w:rsid w:val="00CE1240"/>
    <w:rsid w:val="00CE1428"/>
    <w:rsid w:val="00CE156B"/>
    <w:rsid w:val="00CE1A43"/>
    <w:rsid w:val="00CE20B7"/>
    <w:rsid w:val="00CE221D"/>
    <w:rsid w:val="00CE2265"/>
    <w:rsid w:val="00CE2320"/>
    <w:rsid w:val="00CE23D3"/>
    <w:rsid w:val="00CE2934"/>
    <w:rsid w:val="00CE2A1A"/>
    <w:rsid w:val="00CE30DF"/>
    <w:rsid w:val="00CE31A1"/>
    <w:rsid w:val="00CE396E"/>
    <w:rsid w:val="00CE3A66"/>
    <w:rsid w:val="00CE3AA2"/>
    <w:rsid w:val="00CE3B96"/>
    <w:rsid w:val="00CE3BEC"/>
    <w:rsid w:val="00CE3D17"/>
    <w:rsid w:val="00CE3F1B"/>
    <w:rsid w:val="00CE42A7"/>
    <w:rsid w:val="00CE4519"/>
    <w:rsid w:val="00CE486E"/>
    <w:rsid w:val="00CE4ADF"/>
    <w:rsid w:val="00CE4D55"/>
    <w:rsid w:val="00CE501C"/>
    <w:rsid w:val="00CE50C6"/>
    <w:rsid w:val="00CE51D4"/>
    <w:rsid w:val="00CE58E2"/>
    <w:rsid w:val="00CE6382"/>
    <w:rsid w:val="00CE672D"/>
    <w:rsid w:val="00CE682C"/>
    <w:rsid w:val="00CE690E"/>
    <w:rsid w:val="00CE691F"/>
    <w:rsid w:val="00CE6A0D"/>
    <w:rsid w:val="00CE6AAF"/>
    <w:rsid w:val="00CE6BEF"/>
    <w:rsid w:val="00CE71B4"/>
    <w:rsid w:val="00CE7349"/>
    <w:rsid w:val="00CE7A93"/>
    <w:rsid w:val="00CE7AAB"/>
    <w:rsid w:val="00CE7AC6"/>
    <w:rsid w:val="00CE7BF6"/>
    <w:rsid w:val="00CE7D4C"/>
    <w:rsid w:val="00CE7DC9"/>
    <w:rsid w:val="00CF08EE"/>
    <w:rsid w:val="00CF0AC4"/>
    <w:rsid w:val="00CF0C43"/>
    <w:rsid w:val="00CF0E3A"/>
    <w:rsid w:val="00CF0FCC"/>
    <w:rsid w:val="00CF10F8"/>
    <w:rsid w:val="00CF12F5"/>
    <w:rsid w:val="00CF1561"/>
    <w:rsid w:val="00CF157B"/>
    <w:rsid w:val="00CF1E21"/>
    <w:rsid w:val="00CF2034"/>
    <w:rsid w:val="00CF2050"/>
    <w:rsid w:val="00CF2294"/>
    <w:rsid w:val="00CF23C3"/>
    <w:rsid w:val="00CF2452"/>
    <w:rsid w:val="00CF26E5"/>
    <w:rsid w:val="00CF310F"/>
    <w:rsid w:val="00CF35C7"/>
    <w:rsid w:val="00CF3634"/>
    <w:rsid w:val="00CF372B"/>
    <w:rsid w:val="00CF3A06"/>
    <w:rsid w:val="00CF3A08"/>
    <w:rsid w:val="00CF3F34"/>
    <w:rsid w:val="00CF3FED"/>
    <w:rsid w:val="00CF4255"/>
    <w:rsid w:val="00CF469A"/>
    <w:rsid w:val="00CF4738"/>
    <w:rsid w:val="00CF5A9D"/>
    <w:rsid w:val="00CF602C"/>
    <w:rsid w:val="00CF61EA"/>
    <w:rsid w:val="00CF6350"/>
    <w:rsid w:val="00CF6528"/>
    <w:rsid w:val="00CF65A1"/>
    <w:rsid w:val="00CF6674"/>
    <w:rsid w:val="00CF68F4"/>
    <w:rsid w:val="00CF697C"/>
    <w:rsid w:val="00CF6C9C"/>
    <w:rsid w:val="00CF7619"/>
    <w:rsid w:val="00CF7E31"/>
    <w:rsid w:val="00CF7EF7"/>
    <w:rsid w:val="00CF7F1C"/>
    <w:rsid w:val="00D000FE"/>
    <w:rsid w:val="00D00268"/>
    <w:rsid w:val="00D005F2"/>
    <w:rsid w:val="00D01041"/>
    <w:rsid w:val="00D01217"/>
    <w:rsid w:val="00D01502"/>
    <w:rsid w:val="00D01A9E"/>
    <w:rsid w:val="00D0215E"/>
    <w:rsid w:val="00D0217B"/>
    <w:rsid w:val="00D0221A"/>
    <w:rsid w:val="00D024AA"/>
    <w:rsid w:val="00D0254C"/>
    <w:rsid w:val="00D02794"/>
    <w:rsid w:val="00D029B7"/>
    <w:rsid w:val="00D02B5B"/>
    <w:rsid w:val="00D033B3"/>
    <w:rsid w:val="00D037D3"/>
    <w:rsid w:val="00D038BA"/>
    <w:rsid w:val="00D03AC7"/>
    <w:rsid w:val="00D03B92"/>
    <w:rsid w:val="00D03D1D"/>
    <w:rsid w:val="00D0406A"/>
    <w:rsid w:val="00D043AC"/>
    <w:rsid w:val="00D043CB"/>
    <w:rsid w:val="00D04B9D"/>
    <w:rsid w:val="00D05231"/>
    <w:rsid w:val="00D05712"/>
    <w:rsid w:val="00D05BB3"/>
    <w:rsid w:val="00D061B0"/>
    <w:rsid w:val="00D062AB"/>
    <w:rsid w:val="00D06440"/>
    <w:rsid w:val="00D06516"/>
    <w:rsid w:val="00D06766"/>
    <w:rsid w:val="00D06959"/>
    <w:rsid w:val="00D0717A"/>
    <w:rsid w:val="00D0726F"/>
    <w:rsid w:val="00D072C9"/>
    <w:rsid w:val="00D07373"/>
    <w:rsid w:val="00D07604"/>
    <w:rsid w:val="00D07728"/>
    <w:rsid w:val="00D07F2C"/>
    <w:rsid w:val="00D10012"/>
    <w:rsid w:val="00D100A3"/>
    <w:rsid w:val="00D10223"/>
    <w:rsid w:val="00D1028C"/>
    <w:rsid w:val="00D10401"/>
    <w:rsid w:val="00D10A97"/>
    <w:rsid w:val="00D10AAB"/>
    <w:rsid w:val="00D10B7D"/>
    <w:rsid w:val="00D1125D"/>
    <w:rsid w:val="00D11597"/>
    <w:rsid w:val="00D11C91"/>
    <w:rsid w:val="00D11EDC"/>
    <w:rsid w:val="00D12B47"/>
    <w:rsid w:val="00D13430"/>
    <w:rsid w:val="00D138DC"/>
    <w:rsid w:val="00D139F0"/>
    <w:rsid w:val="00D13A23"/>
    <w:rsid w:val="00D13A8B"/>
    <w:rsid w:val="00D14133"/>
    <w:rsid w:val="00D1416E"/>
    <w:rsid w:val="00D14328"/>
    <w:rsid w:val="00D1466F"/>
    <w:rsid w:val="00D14723"/>
    <w:rsid w:val="00D1475C"/>
    <w:rsid w:val="00D14A5E"/>
    <w:rsid w:val="00D14D15"/>
    <w:rsid w:val="00D15658"/>
    <w:rsid w:val="00D157E5"/>
    <w:rsid w:val="00D15C1A"/>
    <w:rsid w:val="00D1687A"/>
    <w:rsid w:val="00D16CF1"/>
    <w:rsid w:val="00D16E1E"/>
    <w:rsid w:val="00D16FD0"/>
    <w:rsid w:val="00D1729E"/>
    <w:rsid w:val="00D1738E"/>
    <w:rsid w:val="00D17D12"/>
    <w:rsid w:val="00D17D46"/>
    <w:rsid w:val="00D17E1C"/>
    <w:rsid w:val="00D17FD0"/>
    <w:rsid w:val="00D201B5"/>
    <w:rsid w:val="00D202D9"/>
    <w:rsid w:val="00D20930"/>
    <w:rsid w:val="00D20B49"/>
    <w:rsid w:val="00D2104B"/>
    <w:rsid w:val="00D2124D"/>
    <w:rsid w:val="00D216F7"/>
    <w:rsid w:val="00D2170B"/>
    <w:rsid w:val="00D21757"/>
    <w:rsid w:val="00D21768"/>
    <w:rsid w:val="00D22136"/>
    <w:rsid w:val="00D2217C"/>
    <w:rsid w:val="00D22577"/>
    <w:rsid w:val="00D228B0"/>
    <w:rsid w:val="00D22991"/>
    <w:rsid w:val="00D22E93"/>
    <w:rsid w:val="00D2318A"/>
    <w:rsid w:val="00D23394"/>
    <w:rsid w:val="00D2369A"/>
    <w:rsid w:val="00D237EA"/>
    <w:rsid w:val="00D244A0"/>
    <w:rsid w:val="00D247EA"/>
    <w:rsid w:val="00D24900"/>
    <w:rsid w:val="00D24E1E"/>
    <w:rsid w:val="00D24FD6"/>
    <w:rsid w:val="00D250A9"/>
    <w:rsid w:val="00D25132"/>
    <w:rsid w:val="00D25173"/>
    <w:rsid w:val="00D25445"/>
    <w:rsid w:val="00D25524"/>
    <w:rsid w:val="00D25566"/>
    <w:rsid w:val="00D25908"/>
    <w:rsid w:val="00D25B4C"/>
    <w:rsid w:val="00D25B6E"/>
    <w:rsid w:val="00D25C9F"/>
    <w:rsid w:val="00D25D8A"/>
    <w:rsid w:val="00D25E49"/>
    <w:rsid w:val="00D26343"/>
    <w:rsid w:val="00D26401"/>
    <w:rsid w:val="00D26604"/>
    <w:rsid w:val="00D2666E"/>
    <w:rsid w:val="00D2727C"/>
    <w:rsid w:val="00D278BF"/>
    <w:rsid w:val="00D27A2B"/>
    <w:rsid w:val="00D27EB5"/>
    <w:rsid w:val="00D30391"/>
    <w:rsid w:val="00D307DD"/>
    <w:rsid w:val="00D30870"/>
    <w:rsid w:val="00D30FB2"/>
    <w:rsid w:val="00D31101"/>
    <w:rsid w:val="00D313FF"/>
    <w:rsid w:val="00D3158E"/>
    <w:rsid w:val="00D316B2"/>
    <w:rsid w:val="00D3188E"/>
    <w:rsid w:val="00D31993"/>
    <w:rsid w:val="00D31A90"/>
    <w:rsid w:val="00D31DC2"/>
    <w:rsid w:val="00D32008"/>
    <w:rsid w:val="00D325CA"/>
    <w:rsid w:val="00D32A89"/>
    <w:rsid w:val="00D32ADF"/>
    <w:rsid w:val="00D33223"/>
    <w:rsid w:val="00D3393C"/>
    <w:rsid w:val="00D33983"/>
    <w:rsid w:val="00D339D0"/>
    <w:rsid w:val="00D33B1D"/>
    <w:rsid w:val="00D33C4B"/>
    <w:rsid w:val="00D3426F"/>
    <w:rsid w:val="00D342A2"/>
    <w:rsid w:val="00D3494C"/>
    <w:rsid w:val="00D34DCD"/>
    <w:rsid w:val="00D34DCE"/>
    <w:rsid w:val="00D34E4F"/>
    <w:rsid w:val="00D34E6A"/>
    <w:rsid w:val="00D351E7"/>
    <w:rsid w:val="00D3529A"/>
    <w:rsid w:val="00D3566A"/>
    <w:rsid w:val="00D35674"/>
    <w:rsid w:val="00D35E26"/>
    <w:rsid w:val="00D35E44"/>
    <w:rsid w:val="00D35F97"/>
    <w:rsid w:val="00D36044"/>
    <w:rsid w:val="00D3612C"/>
    <w:rsid w:val="00D362D6"/>
    <w:rsid w:val="00D364EE"/>
    <w:rsid w:val="00D36C14"/>
    <w:rsid w:val="00D36F8B"/>
    <w:rsid w:val="00D36FE1"/>
    <w:rsid w:val="00D371AF"/>
    <w:rsid w:val="00D371C4"/>
    <w:rsid w:val="00D3729E"/>
    <w:rsid w:val="00D37452"/>
    <w:rsid w:val="00D37B60"/>
    <w:rsid w:val="00D40136"/>
    <w:rsid w:val="00D40139"/>
    <w:rsid w:val="00D40161"/>
    <w:rsid w:val="00D4048B"/>
    <w:rsid w:val="00D4059D"/>
    <w:rsid w:val="00D408F8"/>
    <w:rsid w:val="00D40954"/>
    <w:rsid w:val="00D41918"/>
    <w:rsid w:val="00D41B56"/>
    <w:rsid w:val="00D41C3E"/>
    <w:rsid w:val="00D42208"/>
    <w:rsid w:val="00D424E6"/>
    <w:rsid w:val="00D42585"/>
    <w:rsid w:val="00D4293C"/>
    <w:rsid w:val="00D42A08"/>
    <w:rsid w:val="00D42CDF"/>
    <w:rsid w:val="00D42DDF"/>
    <w:rsid w:val="00D42E80"/>
    <w:rsid w:val="00D43608"/>
    <w:rsid w:val="00D43611"/>
    <w:rsid w:val="00D43D5E"/>
    <w:rsid w:val="00D43E13"/>
    <w:rsid w:val="00D44050"/>
    <w:rsid w:val="00D44149"/>
    <w:rsid w:val="00D44884"/>
    <w:rsid w:val="00D44D44"/>
    <w:rsid w:val="00D44F1F"/>
    <w:rsid w:val="00D4581E"/>
    <w:rsid w:val="00D4593C"/>
    <w:rsid w:val="00D45CA3"/>
    <w:rsid w:val="00D46047"/>
    <w:rsid w:val="00D461D8"/>
    <w:rsid w:val="00D46C05"/>
    <w:rsid w:val="00D46C14"/>
    <w:rsid w:val="00D47029"/>
    <w:rsid w:val="00D47107"/>
    <w:rsid w:val="00D4710D"/>
    <w:rsid w:val="00D4783A"/>
    <w:rsid w:val="00D47A14"/>
    <w:rsid w:val="00D500B4"/>
    <w:rsid w:val="00D500C5"/>
    <w:rsid w:val="00D500F7"/>
    <w:rsid w:val="00D5026D"/>
    <w:rsid w:val="00D505D6"/>
    <w:rsid w:val="00D50928"/>
    <w:rsid w:val="00D50B77"/>
    <w:rsid w:val="00D50CE9"/>
    <w:rsid w:val="00D51005"/>
    <w:rsid w:val="00D51358"/>
    <w:rsid w:val="00D51AA0"/>
    <w:rsid w:val="00D5261E"/>
    <w:rsid w:val="00D52954"/>
    <w:rsid w:val="00D52A40"/>
    <w:rsid w:val="00D52D64"/>
    <w:rsid w:val="00D53093"/>
    <w:rsid w:val="00D5329B"/>
    <w:rsid w:val="00D533A1"/>
    <w:rsid w:val="00D533FC"/>
    <w:rsid w:val="00D53AC1"/>
    <w:rsid w:val="00D53C20"/>
    <w:rsid w:val="00D53EF5"/>
    <w:rsid w:val="00D54549"/>
    <w:rsid w:val="00D54632"/>
    <w:rsid w:val="00D546CB"/>
    <w:rsid w:val="00D54900"/>
    <w:rsid w:val="00D54BFC"/>
    <w:rsid w:val="00D550D5"/>
    <w:rsid w:val="00D55202"/>
    <w:rsid w:val="00D552C5"/>
    <w:rsid w:val="00D55877"/>
    <w:rsid w:val="00D5593F"/>
    <w:rsid w:val="00D55A9A"/>
    <w:rsid w:val="00D56267"/>
    <w:rsid w:val="00D56328"/>
    <w:rsid w:val="00D56574"/>
    <w:rsid w:val="00D56619"/>
    <w:rsid w:val="00D56691"/>
    <w:rsid w:val="00D5676B"/>
    <w:rsid w:val="00D567E2"/>
    <w:rsid w:val="00D5747B"/>
    <w:rsid w:val="00D574F4"/>
    <w:rsid w:val="00D57512"/>
    <w:rsid w:val="00D6028D"/>
    <w:rsid w:val="00D602FA"/>
    <w:rsid w:val="00D60375"/>
    <w:rsid w:val="00D605C2"/>
    <w:rsid w:val="00D60C57"/>
    <w:rsid w:val="00D6131C"/>
    <w:rsid w:val="00D61A69"/>
    <w:rsid w:val="00D61BA2"/>
    <w:rsid w:val="00D61CE5"/>
    <w:rsid w:val="00D62201"/>
    <w:rsid w:val="00D623B9"/>
    <w:rsid w:val="00D62528"/>
    <w:rsid w:val="00D629C7"/>
    <w:rsid w:val="00D62B96"/>
    <w:rsid w:val="00D62C79"/>
    <w:rsid w:val="00D62E5D"/>
    <w:rsid w:val="00D631EE"/>
    <w:rsid w:val="00D634F3"/>
    <w:rsid w:val="00D63CE3"/>
    <w:rsid w:val="00D643CE"/>
    <w:rsid w:val="00D6454A"/>
    <w:rsid w:val="00D64869"/>
    <w:rsid w:val="00D64948"/>
    <w:rsid w:val="00D64A58"/>
    <w:rsid w:val="00D64BA2"/>
    <w:rsid w:val="00D64D7B"/>
    <w:rsid w:val="00D64EA8"/>
    <w:rsid w:val="00D64EFE"/>
    <w:rsid w:val="00D654D3"/>
    <w:rsid w:val="00D658BE"/>
    <w:rsid w:val="00D65B93"/>
    <w:rsid w:val="00D65EDD"/>
    <w:rsid w:val="00D65FA6"/>
    <w:rsid w:val="00D66002"/>
    <w:rsid w:val="00D660EB"/>
    <w:rsid w:val="00D664EA"/>
    <w:rsid w:val="00D6693C"/>
    <w:rsid w:val="00D675E7"/>
    <w:rsid w:val="00D678E6"/>
    <w:rsid w:val="00D67F6C"/>
    <w:rsid w:val="00D703A0"/>
    <w:rsid w:val="00D7079D"/>
    <w:rsid w:val="00D70B39"/>
    <w:rsid w:val="00D70C0B"/>
    <w:rsid w:val="00D7178F"/>
    <w:rsid w:val="00D7179F"/>
    <w:rsid w:val="00D71BCA"/>
    <w:rsid w:val="00D72036"/>
    <w:rsid w:val="00D721D8"/>
    <w:rsid w:val="00D72375"/>
    <w:rsid w:val="00D7296F"/>
    <w:rsid w:val="00D72F5A"/>
    <w:rsid w:val="00D73448"/>
    <w:rsid w:val="00D739F4"/>
    <w:rsid w:val="00D73B6F"/>
    <w:rsid w:val="00D7425B"/>
    <w:rsid w:val="00D742B3"/>
    <w:rsid w:val="00D744CD"/>
    <w:rsid w:val="00D74642"/>
    <w:rsid w:val="00D74AB4"/>
    <w:rsid w:val="00D74B23"/>
    <w:rsid w:val="00D7523E"/>
    <w:rsid w:val="00D754D7"/>
    <w:rsid w:val="00D754F2"/>
    <w:rsid w:val="00D7561B"/>
    <w:rsid w:val="00D765C1"/>
    <w:rsid w:val="00D76608"/>
    <w:rsid w:val="00D76727"/>
    <w:rsid w:val="00D767BD"/>
    <w:rsid w:val="00D76B2F"/>
    <w:rsid w:val="00D76C82"/>
    <w:rsid w:val="00D76ED1"/>
    <w:rsid w:val="00D771CC"/>
    <w:rsid w:val="00D77306"/>
    <w:rsid w:val="00D77760"/>
    <w:rsid w:val="00D778DC"/>
    <w:rsid w:val="00D77BC0"/>
    <w:rsid w:val="00D77F05"/>
    <w:rsid w:val="00D80222"/>
    <w:rsid w:val="00D808BC"/>
    <w:rsid w:val="00D80F9A"/>
    <w:rsid w:val="00D81115"/>
    <w:rsid w:val="00D81EFA"/>
    <w:rsid w:val="00D81F29"/>
    <w:rsid w:val="00D820C3"/>
    <w:rsid w:val="00D8230F"/>
    <w:rsid w:val="00D8235A"/>
    <w:rsid w:val="00D8273D"/>
    <w:rsid w:val="00D82A49"/>
    <w:rsid w:val="00D82B76"/>
    <w:rsid w:val="00D82C1C"/>
    <w:rsid w:val="00D83296"/>
    <w:rsid w:val="00D83963"/>
    <w:rsid w:val="00D847B6"/>
    <w:rsid w:val="00D84E19"/>
    <w:rsid w:val="00D84E7D"/>
    <w:rsid w:val="00D8543B"/>
    <w:rsid w:val="00D85715"/>
    <w:rsid w:val="00D859BB"/>
    <w:rsid w:val="00D85C48"/>
    <w:rsid w:val="00D862C6"/>
    <w:rsid w:val="00D863A6"/>
    <w:rsid w:val="00D865AB"/>
    <w:rsid w:val="00D867DE"/>
    <w:rsid w:val="00D86F00"/>
    <w:rsid w:val="00D87196"/>
    <w:rsid w:val="00D874F3"/>
    <w:rsid w:val="00D87652"/>
    <w:rsid w:val="00D87771"/>
    <w:rsid w:val="00D878B4"/>
    <w:rsid w:val="00D87D1C"/>
    <w:rsid w:val="00D87DFF"/>
    <w:rsid w:val="00D9003F"/>
    <w:rsid w:val="00D9026D"/>
    <w:rsid w:val="00D903C9"/>
    <w:rsid w:val="00D904EC"/>
    <w:rsid w:val="00D90522"/>
    <w:rsid w:val="00D90737"/>
    <w:rsid w:val="00D90A88"/>
    <w:rsid w:val="00D90A96"/>
    <w:rsid w:val="00D911A3"/>
    <w:rsid w:val="00D91366"/>
    <w:rsid w:val="00D9136F"/>
    <w:rsid w:val="00D919C8"/>
    <w:rsid w:val="00D923BC"/>
    <w:rsid w:val="00D92459"/>
    <w:rsid w:val="00D92727"/>
    <w:rsid w:val="00D92832"/>
    <w:rsid w:val="00D92E5B"/>
    <w:rsid w:val="00D93014"/>
    <w:rsid w:val="00D932DC"/>
    <w:rsid w:val="00D9340B"/>
    <w:rsid w:val="00D935B8"/>
    <w:rsid w:val="00D93E27"/>
    <w:rsid w:val="00D93EBC"/>
    <w:rsid w:val="00D93ED3"/>
    <w:rsid w:val="00D94A20"/>
    <w:rsid w:val="00D94FE9"/>
    <w:rsid w:val="00D9538C"/>
    <w:rsid w:val="00D9551D"/>
    <w:rsid w:val="00D95555"/>
    <w:rsid w:val="00D955DC"/>
    <w:rsid w:val="00D95C11"/>
    <w:rsid w:val="00D95E68"/>
    <w:rsid w:val="00D96140"/>
    <w:rsid w:val="00D967C9"/>
    <w:rsid w:val="00D969EF"/>
    <w:rsid w:val="00D96CEB"/>
    <w:rsid w:val="00D96D41"/>
    <w:rsid w:val="00D9712A"/>
    <w:rsid w:val="00D979BE"/>
    <w:rsid w:val="00D97D14"/>
    <w:rsid w:val="00D97F7D"/>
    <w:rsid w:val="00DA0025"/>
    <w:rsid w:val="00DA00C9"/>
    <w:rsid w:val="00DA00EB"/>
    <w:rsid w:val="00DA0633"/>
    <w:rsid w:val="00DA072A"/>
    <w:rsid w:val="00DA0808"/>
    <w:rsid w:val="00DA09A1"/>
    <w:rsid w:val="00DA09AD"/>
    <w:rsid w:val="00DA0C5C"/>
    <w:rsid w:val="00DA0C83"/>
    <w:rsid w:val="00DA0F01"/>
    <w:rsid w:val="00DA11E5"/>
    <w:rsid w:val="00DA19CA"/>
    <w:rsid w:val="00DA2489"/>
    <w:rsid w:val="00DA2706"/>
    <w:rsid w:val="00DA2982"/>
    <w:rsid w:val="00DA2995"/>
    <w:rsid w:val="00DA2BCE"/>
    <w:rsid w:val="00DA2C78"/>
    <w:rsid w:val="00DA2D2A"/>
    <w:rsid w:val="00DA2DBF"/>
    <w:rsid w:val="00DA315F"/>
    <w:rsid w:val="00DA326E"/>
    <w:rsid w:val="00DA3275"/>
    <w:rsid w:val="00DA3292"/>
    <w:rsid w:val="00DA353B"/>
    <w:rsid w:val="00DA3AAE"/>
    <w:rsid w:val="00DA3AB2"/>
    <w:rsid w:val="00DA3E67"/>
    <w:rsid w:val="00DA3EE1"/>
    <w:rsid w:val="00DA44DE"/>
    <w:rsid w:val="00DA45EE"/>
    <w:rsid w:val="00DA4AC4"/>
    <w:rsid w:val="00DA4CBE"/>
    <w:rsid w:val="00DA4F2A"/>
    <w:rsid w:val="00DA66F5"/>
    <w:rsid w:val="00DA6B49"/>
    <w:rsid w:val="00DA6E73"/>
    <w:rsid w:val="00DA708F"/>
    <w:rsid w:val="00DA718D"/>
    <w:rsid w:val="00DA74BE"/>
    <w:rsid w:val="00DA77B7"/>
    <w:rsid w:val="00DA7993"/>
    <w:rsid w:val="00DA7D7A"/>
    <w:rsid w:val="00DB0597"/>
    <w:rsid w:val="00DB06F0"/>
    <w:rsid w:val="00DB0A5F"/>
    <w:rsid w:val="00DB0D1C"/>
    <w:rsid w:val="00DB0E06"/>
    <w:rsid w:val="00DB0E2A"/>
    <w:rsid w:val="00DB1145"/>
    <w:rsid w:val="00DB1156"/>
    <w:rsid w:val="00DB1539"/>
    <w:rsid w:val="00DB155D"/>
    <w:rsid w:val="00DB170E"/>
    <w:rsid w:val="00DB1BA1"/>
    <w:rsid w:val="00DB29AE"/>
    <w:rsid w:val="00DB2D00"/>
    <w:rsid w:val="00DB2DF8"/>
    <w:rsid w:val="00DB3BEB"/>
    <w:rsid w:val="00DB3F09"/>
    <w:rsid w:val="00DB4078"/>
    <w:rsid w:val="00DB4566"/>
    <w:rsid w:val="00DB479D"/>
    <w:rsid w:val="00DB4955"/>
    <w:rsid w:val="00DB4979"/>
    <w:rsid w:val="00DB4C25"/>
    <w:rsid w:val="00DB515E"/>
    <w:rsid w:val="00DB518C"/>
    <w:rsid w:val="00DB55DB"/>
    <w:rsid w:val="00DB55E3"/>
    <w:rsid w:val="00DB5AB9"/>
    <w:rsid w:val="00DB5CD4"/>
    <w:rsid w:val="00DB6699"/>
    <w:rsid w:val="00DB688E"/>
    <w:rsid w:val="00DB6981"/>
    <w:rsid w:val="00DB69B2"/>
    <w:rsid w:val="00DB76A3"/>
    <w:rsid w:val="00DB7731"/>
    <w:rsid w:val="00DB78FB"/>
    <w:rsid w:val="00DB7E7C"/>
    <w:rsid w:val="00DC0494"/>
    <w:rsid w:val="00DC0A92"/>
    <w:rsid w:val="00DC0AD7"/>
    <w:rsid w:val="00DC0F67"/>
    <w:rsid w:val="00DC12A3"/>
    <w:rsid w:val="00DC145F"/>
    <w:rsid w:val="00DC14AD"/>
    <w:rsid w:val="00DC18AA"/>
    <w:rsid w:val="00DC1C25"/>
    <w:rsid w:val="00DC1D61"/>
    <w:rsid w:val="00DC2006"/>
    <w:rsid w:val="00DC20FD"/>
    <w:rsid w:val="00DC27BA"/>
    <w:rsid w:val="00DC2E45"/>
    <w:rsid w:val="00DC310E"/>
    <w:rsid w:val="00DC31C2"/>
    <w:rsid w:val="00DC31DF"/>
    <w:rsid w:val="00DC3D7C"/>
    <w:rsid w:val="00DC4EAA"/>
    <w:rsid w:val="00DC5208"/>
    <w:rsid w:val="00DC5A6A"/>
    <w:rsid w:val="00DC5A82"/>
    <w:rsid w:val="00DC611B"/>
    <w:rsid w:val="00DC6237"/>
    <w:rsid w:val="00DC6EBD"/>
    <w:rsid w:val="00DC707C"/>
    <w:rsid w:val="00DC71DA"/>
    <w:rsid w:val="00DC7261"/>
    <w:rsid w:val="00DC743F"/>
    <w:rsid w:val="00DC750C"/>
    <w:rsid w:val="00DC78F9"/>
    <w:rsid w:val="00DC7A40"/>
    <w:rsid w:val="00DC7D76"/>
    <w:rsid w:val="00DC7E3D"/>
    <w:rsid w:val="00DD01D6"/>
    <w:rsid w:val="00DD0617"/>
    <w:rsid w:val="00DD065A"/>
    <w:rsid w:val="00DD06C0"/>
    <w:rsid w:val="00DD0998"/>
    <w:rsid w:val="00DD0FB2"/>
    <w:rsid w:val="00DD14D6"/>
    <w:rsid w:val="00DD1BFA"/>
    <w:rsid w:val="00DD1C92"/>
    <w:rsid w:val="00DD27F4"/>
    <w:rsid w:val="00DD3186"/>
    <w:rsid w:val="00DD387D"/>
    <w:rsid w:val="00DD3DD5"/>
    <w:rsid w:val="00DD4312"/>
    <w:rsid w:val="00DD433D"/>
    <w:rsid w:val="00DD4405"/>
    <w:rsid w:val="00DD469C"/>
    <w:rsid w:val="00DD46EA"/>
    <w:rsid w:val="00DD4C72"/>
    <w:rsid w:val="00DD50A6"/>
    <w:rsid w:val="00DD569B"/>
    <w:rsid w:val="00DD621E"/>
    <w:rsid w:val="00DD6690"/>
    <w:rsid w:val="00DD686D"/>
    <w:rsid w:val="00DD6AF8"/>
    <w:rsid w:val="00DD6C03"/>
    <w:rsid w:val="00DD6ED9"/>
    <w:rsid w:val="00DD6F30"/>
    <w:rsid w:val="00DD71A8"/>
    <w:rsid w:val="00DD741B"/>
    <w:rsid w:val="00DD7689"/>
    <w:rsid w:val="00DD788E"/>
    <w:rsid w:val="00DD7B9E"/>
    <w:rsid w:val="00DD7D8E"/>
    <w:rsid w:val="00DD7ECA"/>
    <w:rsid w:val="00DE02A0"/>
    <w:rsid w:val="00DE041F"/>
    <w:rsid w:val="00DE0452"/>
    <w:rsid w:val="00DE06F3"/>
    <w:rsid w:val="00DE0BEE"/>
    <w:rsid w:val="00DE0D05"/>
    <w:rsid w:val="00DE1391"/>
    <w:rsid w:val="00DE2038"/>
    <w:rsid w:val="00DE23B8"/>
    <w:rsid w:val="00DE23C5"/>
    <w:rsid w:val="00DE241C"/>
    <w:rsid w:val="00DE2A79"/>
    <w:rsid w:val="00DE2B0C"/>
    <w:rsid w:val="00DE2E87"/>
    <w:rsid w:val="00DE2EA4"/>
    <w:rsid w:val="00DE2F93"/>
    <w:rsid w:val="00DE2FA4"/>
    <w:rsid w:val="00DE32C7"/>
    <w:rsid w:val="00DE36FD"/>
    <w:rsid w:val="00DE3848"/>
    <w:rsid w:val="00DE38C8"/>
    <w:rsid w:val="00DE3AE5"/>
    <w:rsid w:val="00DE3B64"/>
    <w:rsid w:val="00DE3CAB"/>
    <w:rsid w:val="00DE3E63"/>
    <w:rsid w:val="00DE3EEF"/>
    <w:rsid w:val="00DE43A5"/>
    <w:rsid w:val="00DE4BC3"/>
    <w:rsid w:val="00DE4E6C"/>
    <w:rsid w:val="00DE503E"/>
    <w:rsid w:val="00DE5187"/>
    <w:rsid w:val="00DE5263"/>
    <w:rsid w:val="00DE532D"/>
    <w:rsid w:val="00DE5636"/>
    <w:rsid w:val="00DE5765"/>
    <w:rsid w:val="00DE5914"/>
    <w:rsid w:val="00DE6167"/>
    <w:rsid w:val="00DE62F1"/>
    <w:rsid w:val="00DE638E"/>
    <w:rsid w:val="00DE64F7"/>
    <w:rsid w:val="00DE65BB"/>
    <w:rsid w:val="00DE6735"/>
    <w:rsid w:val="00DE6AAB"/>
    <w:rsid w:val="00DE6E83"/>
    <w:rsid w:val="00DE70C1"/>
    <w:rsid w:val="00DE75D7"/>
    <w:rsid w:val="00DE7AEF"/>
    <w:rsid w:val="00DE7B26"/>
    <w:rsid w:val="00DE7C0D"/>
    <w:rsid w:val="00DE7C1A"/>
    <w:rsid w:val="00DE7D88"/>
    <w:rsid w:val="00DE7F15"/>
    <w:rsid w:val="00DE7FD8"/>
    <w:rsid w:val="00DF0755"/>
    <w:rsid w:val="00DF0924"/>
    <w:rsid w:val="00DF09DC"/>
    <w:rsid w:val="00DF0D4D"/>
    <w:rsid w:val="00DF0DFA"/>
    <w:rsid w:val="00DF1072"/>
    <w:rsid w:val="00DF1078"/>
    <w:rsid w:val="00DF16AA"/>
    <w:rsid w:val="00DF16C7"/>
    <w:rsid w:val="00DF1F9E"/>
    <w:rsid w:val="00DF22F4"/>
    <w:rsid w:val="00DF296E"/>
    <w:rsid w:val="00DF2C80"/>
    <w:rsid w:val="00DF2E4E"/>
    <w:rsid w:val="00DF2E56"/>
    <w:rsid w:val="00DF314A"/>
    <w:rsid w:val="00DF32B1"/>
    <w:rsid w:val="00DF3426"/>
    <w:rsid w:val="00DF3496"/>
    <w:rsid w:val="00DF37A2"/>
    <w:rsid w:val="00DF3BFE"/>
    <w:rsid w:val="00DF3C62"/>
    <w:rsid w:val="00DF3D86"/>
    <w:rsid w:val="00DF3F82"/>
    <w:rsid w:val="00DF45FB"/>
    <w:rsid w:val="00DF47D2"/>
    <w:rsid w:val="00DF48C2"/>
    <w:rsid w:val="00DF4EC9"/>
    <w:rsid w:val="00DF4F5A"/>
    <w:rsid w:val="00DF502E"/>
    <w:rsid w:val="00DF5121"/>
    <w:rsid w:val="00DF519D"/>
    <w:rsid w:val="00DF52FB"/>
    <w:rsid w:val="00DF553C"/>
    <w:rsid w:val="00DF558E"/>
    <w:rsid w:val="00DF5839"/>
    <w:rsid w:val="00DF625B"/>
    <w:rsid w:val="00DF64C6"/>
    <w:rsid w:val="00DF6549"/>
    <w:rsid w:val="00DF6D58"/>
    <w:rsid w:val="00DF72C4"/>
    <w:rsid w:val="00DF7716"/>
    <w:rsid w:val="00DF78F5"/>
    <w:rsid w:val="00DF7AED"/>
    <w:rsid w:val="00E00353"/>
    <w:rsid w:val="00E007EE"/>
    <w:rsid w:val="00E01778"/>
    <w:rsid w:val="00E01967"/>
    <w:rsid w:val="00E01A52"/>
    <w:rsid w:val="00E01EB8"/>
    <w:rsid w:val="00E0232D"/>
    <w:rsid w:val="00E02622"/>
    <w:rsid w:val="00E02917"/>
    <w:rsid w:val="00E02B2B"/>
    <w:rsid w:val="00E02F89"/>
    <w:rsid w:val="00E03043"/>
    <w:rsid w:val="00E030F9"/>
    <w:rsid w:val="00E03368"/>
    <w:rsid w:val="00E036DC"/>
    <w:rsid w:val="00E0373E"/>
    <w:rsid w:val="00E037A0"/>
    <w:rsid w:val="00E03B1A"/>
    <w:rsid w:val="00E043C8"/>
    <w:rsid w:val="00E0456F"/>
    <w:rsid w:val="00E04684"/>
    <w:rsid w:val="00E04A7F"/>
    <w:rsid w:val="00E04F6F"/>
    <w:rsid w:val="00E05989"/>
    <w:rsid w:val="00E05AD7"/>
    <w:rsid w:val="00E05B32"/>
    <w:rsid w:val="00E05D29"/>
    <w:rsid w:val="00E05DD5"/>
    <w:rsid w:val="00E06488"/>
    <w:rsid w:val="00E0674A"/>
    <w:rsid w:val="00E0699D"/>
    <w:rsid w:val="00E06C89"/>
    <w:rsid w:val="00E06E06"/>
    <w:rsid w:val="00E07C1C"/>
    <w:rsid w:val="00E07CE2"/>
    <w:rsid w:val="00E07D17"/>
    <w:rsid w:val="00E100B4"/>
    <w:rsid w:val="00E1011B"/>
    <w:rsid w:val="00E103B2"/>
    <w:rsid w:val="00E103BF"/>
    <w:rsid w:val="00E10437"/>
    <w:rsid w:val="00E1059D"/>
    <w:rsid w:val="00E10C49"/>
    <w:rsid w:val="00E10E86"/>
    <w:rsid w:val="00E10FF4"/>
    <w:rsid w:val="00E11510"/>
    <w:rsid w:val="00E11677"/>
    <w:rsid w:val="00E1168B"/>
    <w:rsid w:val="00E11B26"/>
    <w:rsid w:val="00E11BCA"/>
    <w:rsid w:val="00E11E4F"/>
    <w:rsid w:val="00E12478"/>
    <w:rsid w:val="00E12D4C"/>
    <w:rsid w:val="00E1316E"/>
    <w:rsid w:val="00E1348B"/>
    <w:rsid w:val="00E13AF2"/>
    <w:rsid w:val="00E14194"/>
    <w:rsid w:val="00E142A5"/>
    <w:rsid w:val="00E14D65"/>
    <w:rsid w:val="00E1508C"/>
    <w:rsid w:val="00E152A6"/>
    <w:rsid w:val="00E154E8"/>
    <w:rsid w:val="00E1559F"/>
    <w:rsid w:val="00E15F08"/>
    <w:rsid w:val="00E16319"/>
    <w:rsid w:val="00E164DB"/>
    <w:rsid w:val="00E166EF"/>
    <w:rsid w:val="00E168BE"/>
    <w:rsid w:val="00E168E1"/>
    <w:rsid w:val="00E16B5A"/>
    <w:rsid w:val="00E16B61"/>
    <w:rsid w:val="00E16C6E"/>
    <w:rsid w:val="00E17191"/>
    <w:rsid w:val="00E17226"/>
    <w:rsid w:val="00E175C1"/>
    <w:rsid w:val="00E17915"/>
    <w:rsid w:val="00E2010F"/>
    <w:rsid w:val="00E2020C"/>
    <w:rsid w:val="00E2031D"/>
    <w:rsid w:val="00E203EF"/>
    <w:rsid w:val="00E20461"/>
    <w:rsid w:val="00E20537"/>
    <w:rsid w:val="00E2061B"/>
    <w:rsid w:val="00E20A9B"/>
    <w:rsid w:val="00E20E99"/>
    <w:rsid w:val="00E210BD"/>
    <w:rsid w:val="00E21426"/>
    <w:rsid w:val="00E21461"/>
    <w:rsid w:val="00E2164E"/>
    <w:rsid w:val="00E21C80"/>
    <w:rsid w:val="00E21E44"/>
    <w:rsid w:val="00E21ECE"/>
    <w:rsid w:val="00E21ED2"/>
    <w:rsid w:val="00E22702"/>
    <w:rsid w:val="00E2279B"/>
    <w:rsid w:val="00E2284E"/>
    <w:rsid w:val="00E228DD"/>
    <w:rsid w:val="00E22C90"/>
    <w:rsid w:val="00E22F13"/>
    <w:rsid w:val="00E2311E"/>
    <w:rsid w:val="00E23679"/>
    <w:rsid w:val="00E23817"/>
    <w:rsid w:val="00E2396B"/>
    <w:rsid w:val="00E23E26"/>
    <w:rsid w:val="00E23FC3"/>
    <w:rsid w:val="00E240B7"/>
    <w:rsid w:val="00E2418B"/>
    <w:rsid w:val="00E24547"/>
    <w:rsid w:val="00E247AB"/>
    <w:rsid w:val="00E2486B"/>
    <w:rsid w:val="00E2546B"/>
    <w:rsid w:val="00E25BA9"/>
    <w:rsid w:val="00E25C31"/>
    <w:rsid w:val="00E25DC7"/>
    <w:rsid w:val="00E25DEE"/>
    <w:rsid w:val="00E2667D"/>
    <w:rsid w:val="00E268B5"/>
    <w:rsid w:val="00E26E7F"/>
    <w:rsid w:val="00E26E93"/>
    <w:rsid w:val="00E27065"/>
    <w:rsid w:val="00E270D8"/>
    <w:rsid w:val="00E27C18"/>
    <w:rsid w:val="00E27FBD"/>
    <w:rsid w:val="00E3010B"/>
    <w:rsid w:val="00E304F9"/>
    <w:rsid w:val="00E307EB"/>
    <w:rsid w:val="00E30898"/>
    <w:rsid w:val="00E30AB8"/>
    <w:rsid w:val="00E30B8F"/>
    <w:rsid w:val="00E31064"/>
    <w:rsid w:val="00E312D2"/>
    <w:rsid w:val="00E31494"/>
    <w:rsid w:val="00E3167E"/>
    <w:rsid w:val="00E3191C"/>
    <w:rsid w:val="00E3206E"/>
    <w:rsid w:val="00E324EB"/>
    <w:rsid w:val="00E325EC"/>
    <w:rsid w:val="00E3267B"/>
    <w:rsid w:val="00E32CD2"/>
    <w:rsid w:val="00E32F18"/>
    <w:rsid w:val="00E3335F"/>
    <w:rsid w:val="00E33502"/>
    <w:rsid w:val="00E336D5"/>
    <w:rsid w:val="00E3378F"/>
    <w:rsid w:val="00E337B7"/>
    <w:rsid w:val="00E33DE9"/>
    <w:rsid w:val="00E33ECA"/>
    <w:rsid w:val="00E33F1E"/>
    <w:rsid w:val="00E344D6"/>
    <w:rsid w:val="00E3457F"/>
    <w:rsid w:val="00E345C4"/>
    <w:rsid w:val="00E34600"/>
    <w:rsid w:val="00E347F5"/>
    <w:rsid w:val="00E35956"/>
    <w:rsid w:val="00E3618A"/>
    <w:rsid w:val="00E361F0"/>
    <w:rsid w:val="00E36455"/>
    <w:rsid w:val="00E365D7"/>
    <w:rsid w:val="00E36752"/>
    <w:rsid w:val="00E3691A"/>
    <w:rsid w:val="00E36A2A"/>
    <w:rsid w:val="00E36B95"/>
    <w:rsid w:val="00E36BE1"/>
    <w:rsid w:val="00E36EB0"/>
    <w:rsid w:val="00E36FA6"/>
    <w:rsid w:val="00E3710D"/>
    <w:rsid w:val="00E373AD"/>
    <w:rsid w:val="00E375CF"/>
    <w:rsid w:val="00E37793"/>
    <w:rsid w:val="00E37FDB"/>
    <w:rsid w:val="00E40138"/>
    <w:rsid w:val="00E402BA"/>
    <w:rsid w:val="00E40606"/>
    <w:rsid w:val="00E4094D"/>
    <w:rsid w:val="00E40C29"/>
    <w:rsid w:val="00E40E51"/>
    <w:rsid w:val="00E41B57"/>
    <w:rsid w:val="00E41CEB"/>
    <w:rsid w:val="00E41F14"/>
    <w:rsid w:val="00E42181"/>
    <w:rsid w:val="00E4247C"/>
    <w:rsid w:val="00E42493"/>
    <w:rsid w:val="00E424EB"/>
    <w:rsid w:val="00E42A31"/>
    <w:rsid w:val="00E42A79"/>
    <w:rsid w:val="00E42AED"/>
    <w:rsid w:val="00E42B23"/>
    <w:rsid w:val="00E42BDC"/>
    <w:rsid w:val="00E42CD1"/>
    <w:rsid w:val="00E430E6"/>
    <w:rsid w:val="00E43208"/>
    <w:rsid w:val="00E4340C"/>
    <w:rsid w:val="00E43489"/>
    <w:rsid w:val="00E4362F"/>
    <w:rsid w:val="00E43766"/>
    <w:rsid w:val="00E44100"/>
    <w:rsid w:val="00E44495"/>
    <w:rsid w:val="00E444B4"/>
    <w:rsid w:val="00E44816"/>
    <w:rsid w:val="00E4486C"/>
    <w:rsid w:val="00E44944"/>
    <w:rsid w:val="00E44958"/>
    <w:rsid w:val="00E44AFE"/>
    <w:rsid w:val="00E44B2A"/>
    <w:rsid w:val="00E44BC2"/>
    <w:rsid w:val="00E45037"/>
    <w:rsid w:val="00E450A9"/>
    <w:rsid w:val="00E455D8"/>
    <w:rsid w:val="00E456B9"/>
    <w:rsid w:val="00E45700"/>
    <w:rsid w:val="00E45CA0"/>
    <w:rsid w:val="00E4621E"/>
    <w:rsid w:val="00E46264"/>
    <w:rsid w:val="00E463BA"/>
    <w:rsid w:val="00E4652A"/>
    <w:rsid w:val="00E46648"/>
    <w:rsid w:val="00E46DBC"/>
    <w:rsid w:val="00E46E6B"/>
    <w:rsid w:val="00E46FF5"/>
    <w:rsid w:val="00E4730F"/>
    <w:rsid w:val="00E474C4"/>
    <w:rsid w:val="00E4751A"/>
    <w:rsid w:val="00E47584"/>
    <w:rsid w:val="00E47756"/>
    <w:rsid w:val="00E477A3"/>
    <w:rsid w:val="00E47F97"/>
    <w:rsid w:val="00E50331"/>
    <w:rsid w:val="00E50613"/>
    <w:rsid w:val="00E506BA"/>
    <w:rsid w:val="00E50A01"/>
    <w:rsid w:val="00E50A8D"/>
    <w:rsid w:val="00E51139"/>
    <w:rsid w:val="00E511B8"/>
    <w:rsid w:val="00E51D16"/>
    <w:rsid w:val="00E51EED"/>
    <w:rsid w:val="00E521CB"/>
    <w:rsid w:val="00E52616"/>
    <w:rsid w:val="00E528CB"/>
    <w:rsid w:val="00E52C5F"/>
    <w:rsid w:val="00E531D5"/>
    <w:rsid w:val="00E53BB2"/>
    <w:rsid w:val="00E53C9D"/>
    <w:rsid w:val="00E53EF2"/>
    <w:rsid w:val="00E542D9"/>
    <w:rsid w:val="00E5439E"/>
    <w:rsid w:val="00E5464E"/>
    <w:rsid w:val="00E54883"/>
    <w:rsid w:val="00E548F2"/>
    <w:rsid w:val="00E548F9"/>
    <w:rsid w:val="00E54E9D"/>
    <w:rsid w:val="00E54F97"/>
    <w:rsid w:val="00E555AE"/>
    <w:rsid w:val="00E559FF"/>
    <w:rsid w:val="00E55F41"/>
    <w:rsid w:val="00E5600C"/>
    <w:rsid w:val="00E560D1"/>
    <w:rsid w:val="00E5650E"/>
    <w:rsid w:val="00E565E3"/>
    <w:rsid w:val="00E566E8"/>
    <w:rsid w:val="00E568EF"/>
    <w:rsid w:val="00E56B95"/>
    <w:rsid w:val="00E56C29"/>
    <w:rsid w:val="00E57007"/>
    <w:rsid w:val="00E57137"/>
    <w:rsid w:val="00E57576"/>
    <w:rsid w:val="00E57E4E"/>
    <w:rsid w:val="00E60069"/>
    <w:rsid w:val="00E601AE"/>
    <w:rsid w:val="00E603AC"/>
    <w:rsid w:val="00E604C5"/>
    <w:rsid w:val="00E609AD"/>
    <w:rsid w:val="00E60A34"/>
    <w:rsid w:val="00E60A57"/>
    <w:rsid w:val="00E61360"/>
    <w:rsid w:val="00E62057"/>
    <w:rsid w:val="00E62891"/>
    <w:rsid w:val="00E62A82"/>
    <w:rsid w:val="00E63003"/>
    <w:rsid w:val="00E63176"/>
    <w:rsid w:val="00E63265"/>
    <w:rsid w:val="00E63304"/>
    <w:rsid w:val="00E63740"/>
    <w:rsid w:val="00E638A4"/>
    <w:rsid w:val="00E63BBD"/>
    <w:rsid w:val="00E6441C"/>
    <w:rsid w:val="00E64472"/>
    <w:rsid w:val="00E644C1"/>
    <w:rsid w:val="00E645C6"/>
    <w:rsid w:val="00E646B2"/>
    <w:rsid w:val="00E647A1"/>
    <w:rsid w:val="00E648DE"/>
    <w:rsid w:val="00E64B66"/>
    <w:rsid w:val="00E64CFD"/>
    <w:rsid w:val="00E651E9"/>
    <w:rsid w:val="00E653B0"/>
    <w:rsid w:val="00E65A51"/>
    <w:rsid w:val="00E65B1E"/>
    <w:rsid w:val="00E65C8D"/>
    <w:rsid w:val="00E6627B"/>
    <w:rsid w:val="00E665FD"/>
    <w:rsid w:val="00E667B6"/>
    <w:rsid w:val="00E6684E"/>
    <w:rsid w:val="00E66DAD"/>
    <w:rsid w:val="00E67095"/>
    <w:rsid w:val="00E670E7"/>
    <w:rsid w:val="00E67100"/>
    <w:rsid w:val="00E671A5"/>
    <w:rsid w:val="00E67473"/>
    <w:rsid w:val="00E675AB"/>
    <w:rsid w:val="00E6798E"/>
    <w:rsid w:val="00E67BF2"/>
    <w:rsid w:val="00E67D39"/>
    <w:rsid w:val="00E70397"/>
    <w:rsid w:val="00E70D6E"/>
    <w:rsid w:val="00E70D72"/>
    <w:rsid w:val="00E70DBD"/>
    <w:rsid w:val="00E711A5"/>
    <w:rsid w:val="00E71476"/>
    <w:rsid w:val="00E71816"/>
    <w:rsid w:val="00E71993"/>
    <w:rsid w:val="00E71D4B"/>
    <w:rsid w:val="00E7202F"/>
    <w:rsid w:val="00E7208F"/>
    <w:rsid w:val="00E723E2"/>
    <w:rsid w:val="00E72680"/>
    <w:rsid w:val="00E726E7"/>
    <w:rsid w:val="00E72ABA"/>
    <w:rsid w:val="00E72B6A"/>
    <w:rsid w:val="00E72EF8"/>
    <w:rsid w:val="00E72F3E"/>
    <w:rsid w:val="00E73718"/>
    <w:rsid w:val="00E73AFF"/>
    <w:rsid w:val="00E73B21"/>
    <w:rsid w:val="00E7408C"/>
    <w:rsid w:val="00E7410E"/>
    <w:rsid w:val="00E74606"/>
    <w:rsid w:val="00E74729"/>
    <w:rsid w:val="00E74BD3"/>
    <w:rsid w:val="00E74FA3"/>
    <w:rsid w:val="00E75421"/>
    <w:rsid w:val="00E75854"/>
    <w:rsid w:val="00E75920"/>
    <w:rsid w:val="00E7597A"/>
    <w:rsid w:val="00E759C4"/>
    <w:rsid w:val="00E765DB"/>
    <w:rsid w:val="00E768DB"/>
    <w:rsid w:val="00E76B33"/>
    <w:rsid w:val="00E76DB9"/>
    <w:rsid w:val="00E777FE"/>
    <w:rsid w:val="00E77BB1"/>
    <w:rsid w:val="00E77C5E"/>
    <w:rsid w:val="00E77CCE"/>
    <w:rsid w:val="00E80747"/>
    <w:rsid w:val="00E808CC"/>
    <w:rsid w:val="00E8098F"/>
    <w:rsid w:val="00E80FC0"/>
    <w:rsid w:val="00E817D9"/>
    <w:rsid w:val="00E81AB6"/>
    <w:rsid w:val="00E81D0D"/>
    <w:rsid w:val="00E823E0"/>
    <w:rsid w:val="00E825B9"/>
    <w:rsid w:val="00E825C9"/>
    <w:rsid w:val="00E82D71"/>
    <w:rsid w:val="00E83779"/>
    <w:rsid w:val="00E83BB2"/>
    <w:rsid w:val="00E83DD8"/>
    <w:rsid w:val="00E84009"/>
    <w:rsid w:val="00E8428F"/>
    <w:rsid w:val="00E8429F"/>
    <w:rsid w:val="00E84826"/>
    <w:rsid w:val="00E84ADB"/>
    <w:rsid w:val="00E84B80"/>
    <w:rsid w:val="00E84C68"/>
    <w:rsid w:val="00E84E21"/>
    <w:rsid w:val="00E858C9"/>
    <w:rsid w:val="00E85CB5"/>
    <w:rsid w:val="00E85D18"/>
    <w:rsid w:val="00E85D25"/>
    <w:rsid w:val="00E85D2A"/>
    <w:rsid w:val="00E861F1"/>
    <w:rsid w:val="00E86669"/>
    <w:rsid w:val="00E869BA"/>
    <w:rsid w:val="00E86AF1"/>
    <w:rsid w:val="00E86BA9"/>
    <w:rsid w:val="00E8793C"/>
    <w:rsid w:val="00E879A0"/>
    <w:rsid w:val="00E87BBB"/>
    <w:rsid w:val="00E87BE7"/>
    <w:rsid w:val="00E9043D"/>
    <w:rsid w:val="00E905FC"/>
    <w:rsid w:val="00E9115B"/>
    <w:rsid w:val="00E911B7"/>
    <w:rsid w:val="00E91742"/>
    <w:rsid w:val="00E91743"/>
    <w:rsid w:val="00E917AB"/>
    <w:rsid w:val="00E91AE1"/>
    <w:rsid w:val="00E91C5C"/>
    <w:rsid w:val="00E91EA4"/>
    <w:rsid w:val="00E91F88"/>
    <w:rsid w:val="00E92170"/>
    <w:rsid w:val="00E9223C"/>
    <w:rsid w:val="00E92507"/>
    <w:rsid w:val="00E9269A"/>
    <w:rsid w:val="00E926AB"/>
    <w:rsid w:val="00E92D14"/>
    <w:rsid w:val="00E92D54"/>
    <w:rsid w:val="00E936A1"/>
    <w:rsid w:val="00E9379D"/>
    <w:rsid w:val="00E9386B"/>
    <w:rsid w:val="00E938AB"/>
    <w:rsid w:val="00E93B14"/>
    <w:rsid w:val="00E93B29"/>
    <w:rsid w:val="00E9487A"/>
    <w:rsid w:val="00E949A5"/>
    <w:rsid w:val="00E9513A"/>
    <w:rsid w:val="00E9566C"/>
    <w:rsid w:val="00E95FDC"/>
    <w:rsid w:val="00E96564"/>
    <w:rsid w:val="00E9666F"/>
    <w:rsid w:val="00E96772"/>
    <w:rsid w:val="00E967F8"/>
    <w:rsid w:val="00E9690A"/>
    <w:rsid w:val="00E969B4"/>
    <w:rsid w:val="00E96A47"/>
    <w:rsid w:val="00E971BF"/>
    <w:rsid w:val="00E97247"/>
    <w:rsid w:val="00E9749F"/>
    <w:rsid w:val="00E9752C"/>
    <w:rsid w:val="00E97948"/>
    <w:rsid w:val="00E979A9"/>
    <w:rsid w:val="00E97EDB"/>
    <w:rsid w:val="00E97F3C"/>
    <w:rsid w:val="00EA0572"/>
    <w:rsid w:val="00EA08B6"/>
    <w:rsid w:val="00EA0925"/>
    <w:rsid w:val="00EA11A7"/>
    <w:rsid w:val="00EA1252"/>
    <w:rsid w:val="00EA16E7"/>
    <w:rsid w:val="00EA1D4A"/>
    <w:rsid w:val="00EA2262"/>
    <w:rsid w:val="00EA2514"/>
    <w:rsid w:val="00EA27A5"/>
    <w:rsid w:val="00EA2AD2"/>
    <w:rsid w:val="00EA2E5E"/>
    <w:rsid w:val="00EA3468"/>
    <w:rsid w:val="00EA36EE"/>
    <w:rsid w:val="00EA37BF"/>
    <w:rsid w:val="00EA3858"/>
    <w:rsid w:val="00EA3D1A"/>
    <w:rsid w:val="00EA3ED3"/>
    <w:rsid w:val="00EA41CA"/>
    <w:rsid w:val="00EA421C"/>
    <w:rsid w:val="00EA44AB"/>
    <w:rsid w:val="00EA4E5C"/>
    <w:rsid w:val="00EA4F68"/>
    <w:rsid w:val="00EA6057"/>
    <w:rsid w:val="00EA6198"/>
    <w:rsid w:val="00EA6444"/>
    <w:rsid w:val="00EA72E6"/>
    <w:rsid w:val="00EA783C"/>
    <w:rsid w:val="00EA7BEC"/>
    <w:rsid w:val="00EA7D50"/>
    <w:rsid w:val="00EA7DD5"/>
    <w:rsid w:val="00EB02D3"/>
    <w:rsid w:val="00EB091E"/>
    <w:rsid w:val="00EB13D3"/>
    <w:rsid w:val="00EB153D"/>
    <w:rsid w:val="00EB18F6"/>
    <w:rsid w:val="00EB1F13"/>
    <w:rsid w:val="00EB2375"/>
    <w:rsid w:val="00EB334C"/>
    <w:rsid w:val="00EB36AD"/>
    <w:rsid w:val="00EB3A76"/>
    <w:rsid w:val="00EB3B4C"/>
    <w:rsid w:val="00EB3BD8"/>
    <w:rsid w:val="00EB3D61"/>
    <w:rsid w:val="00EB3EFB"/>
    <w:rsid w:val="00EB41F0"/>
    <w:rsid w:val="00EB4343"/>
    <w:rsid w:val="00EB44B0"/>
    <w:rsid w:val="00EB4B1D"/>
    <w:rsid w:val="00EB4E15"/>
    <w:rsid w:val="00EB4EAC"/>
    <w:rsid w:val="00EB4F0B"/>
    <w:rsid w:val="00EB4FA1"/>
    <w:rsid w:val="00EB5567"/>
    <w:rsid w:val="00EB5969"/>
    <w:rsid w:val="00EB5BA0"/>
    <w:rsid w:val="00EB6204"/>
    <w:rsid w:val="00EB64E7"/>
    <w:rsid w:val="00EB6830"/>
    <w:rsid w:val="00EB6870"/>
    <w:rsid w:val="00EB6932"/>
    <w:rsid w:val="00EB6A22"/>
    <w:rsid w:val="00EB7118"/>
    <w:rsid w:val="00EB7378"/>
    <w:rsid w:val="00EB76BD"/>
    <w:rsid w:val="00EB77B9"/>
    <w:rsid w:val="00EB78B7"/>
    <w:rsid w:val="00EB7DBD"/>
    <w:rsid w:val="00EB7F51"/>
    <w:rsid w:val="00EC0177"/>
    <w:rsid w:val="00EC070C"/>
    <w:rsid w:val="00EC0765"/>
    <w:rsid w:val="00EC0995"/>
    <w:rsid w:val="00EC0AD2"/>
    <w:rsid w:val="00EC0B88"/>
    <w:rsid w:val="00EC0E89"/>
    <w:rsid w:val="00EC1368"/>
    <w:rsid w:val="00EC14EA"/>
    <w:rsid w:val="00EC1504"/>
    <w:rsid w:val="00EC1B3F"/>
    <w:rsid w:val="00EC206C"/>
    <w:rsid w:val="00EC2232"/>
    <w:rsid w:val="00EC2356"/>
    <w:rsid w:val="00EC2507"/>
    <w:rsid w:val="00EC2A01"/>
    <w:rsid w:val="00EC2A51"/>
    <w:rsid w:val="00EC2D11"/>
    <w:rsid w:val="00EC304D"/>
    <w:rsid w:val="00EC37DF"/>
    <w:rsid w:val="00EC3A7D"/>
    <w:rsid w:val="00EC41A8"/>
    <w:rsid w:val="00EC498B"/>
    <w:rsid w:val="00EC4E68"/>
    <w:rsid w:val="00EC5174"/>
    <w:rsid w:val="00EC57BD"/>
    <w:rsid w:val="00EC58EB"/>
    <w:rsid w:val="00EC5A52"/>
    <w:rsid w:val="00EC5B36"/>
    <w:rsid w:val="00EC5D8A"/>
    <w:rsid w:val="00EC5DB7"/>
    <w:rsid w:val="00EC5DDB"/>
    <w:rsid w:val="00EC5FF8"/>
    <w:rsid w:val="00EC62FB"/>
    <w:rsid w:val="00EC6666"/>
    <w:rsid w:val="00EC6A79"/>
    <w:rsid w:val="00EC6D8D"/>
    <w:rsid w:val="00EC6E98"/>
    <w:rsid w:val="00EC7350"/>
    <w:rsid w:val="00EC76A7"/>
    <w:rsid w:val="00EC78D1"/>
    <w:rsid w:val="00EC78DF"/>
    <w:rsid w:val="00EC7985"/>
    <w:rsid w:val="00EC7A06"/>
    <w:rsid w:val="00EC7A76"/>
    <w:rsid w:val="00EC7B65"/>
    <w:rsid w:val="00EC7BBB"/>
    <w:rsid w:val="00ED00D2"/>
    <w:rsid w:val="00ED02DC"/>
    <w:rsid w:val="00ED0EFB"/>
    <w:rsid w:val="00ED1A0A"/>
    <w:rsid w:val="00ED1ADE"/>
    <w:rsid w:val="00ED2068"/>
    <w:rsid w:val="00ED218A"/>
    <w:rsid w:val="00ED224A"/>
    <w:rsid w:val="00ED2259"/>
    <w:rsid w:val="00ED2A3F"/>
    <w:rsid w:val="00ED2A90"/>
    <w:rsid w:val="00ED2CA2"/>
    <w:rsid w:val="00ED2CF5"/>
    <w:rsid w:val="00ED2E75"/>
    <w:rsid w:val="00ED2E8F"/>
    <w:rsid w:val="00ED2ED8"/>
    <w:rsid w:val="00ED32C4"/>
    <w:rsid w:val="00ED3651"/>
    <w:rsid w:val="00ED3862"/>
    <w:rsid w:val="00ED39B1"/>
    <w:rsid w:val="00ED3C9A"/>
    <w:rsid w:val="00ED49DF"/>
    <w:rsid w:val="00ED4ABB"/>
    <w:rsid w:val="00ED4BE5"/>
    <w:rsid w:val="00ED4C98"/>
    <w:rsid w:val="00ED4EBE"/>
    <w:rsid w:val="00ED55D4"/>
    <w:rsid w:val="00ED5610"/>
    <w:rsid w:val="00ED578E"/>
    <w:rsid w:val="00ED5A9C"/>
    <w:rsid w:val="00ED5B8C"/>
    <w:rsid w:val="00ED5D27"/>
    <w:rsid w:val="00ED5E25"/>
    <w:rsid w:val="00ED5FA6"/>
    <w:rsid w:val="00ED5FB6"/>
    <w:rsid w:val="00ED629A"/>
    <w:rsid w:val="00ED664B"/>
    <w:rsid w:val="00ED6AC2"/>
    <w:rsid w:val="00ED6E87"/>
    <w:rsid w:val="00ED6EE5"/>
    <w:rsid w:val="00ED6F54"/>
    <w:rsid w:val="00ED72A5"/>
    <w:rsid w:val="00ED739C"/>
    <w:rsid w:val="00ED74F0"/>
    <w:rsid w:val="00ED7752"/>
    <w:rsid w:val="00ED7CFC"/>
    <w:rsid w:val="00EE06C8"/>
    <w:rsid w:val="00EE07A7"/>
    <w:rsid w:val="00EE11AA"/>
    <w:rsid w:val="00EE13B2"/>
    <w:rsid w:val="00EE146B"/>
    <w:rsid w:val="00EE1AAA"/>
    <w:rsid w:val="00EE1B43"/>
    <w:rsid w:val="00EE1ECB"/>
    <w:rsid w:val="00EE1FC8"/>
    <w:rsid w:val="00EE225B"/>
    <w:rsid w:val="00EE23D7"/>
    <w:rsid w:val="00EE2880"/>
    <w:rsid w:val="00EE3452"/>
    <w:rsid w:val="00EE350B"/>
    <w:rsid w:val="00EE3953"/>
    <w:rsid w:val="00EE3A1D"/>
    <w:rsid w:val="00EE3AB0"/>
    <w:rsid w:val="00EE3E6F"/>
    <w:rsid w:val="00EE434E"/>
    <w:rsid w:val="00EE442E"/>
    <w:rsid w:val="00EE44F0"/>
    <w:rsid w:val="00EE451F"/>
    <w:rsid w:val="00EE47B2"/>
    <w:rsid w:val="00EE4916"/>
    <w:rsid w:val="00EE4D7E"/>
    <w:rsid w:val="00EE525E"/>
    <w:rsid w:val="00EE5303"/>
    <w:rsid w:val="00EE534F"/>
    <w:rsid w:val="00EE535A"/>
    <w:rsid w:val="00EE5414"/>
    <w:rsid w:val="00EE56A9"/>
    <w:rsid w:val="00EE5904"/>
    <w:rsid w:val="00EE5E01"/>
    <w:rsid w:val="00EE6272"/>
    <w:rsid w:val="00EE62A3"/>
    <w:rsid w:val="00EE6C1F"/>
    <w:rsid w:val="00EE6C42"/>
    <w:rsid w:val="00EE77E7"/>
    <w:rsid w:val="00EE78A3"/>
    <w:rsid w:val="00EE7904"/>
    <w:rsid w:val="00EE7B41"/>
    <w:rsid w:val="00EE7D8C"/>
    <w:rsid w:val="00EF0075"/>
    <w:rsid w:val="00EF01CE"/>
    <w:rsid w:val="00EF04B6"/>
    <w:rsid w:val="00EF04F8"/>
    <w:rsid w:val="00EF05AC"/>
    <w:rsid w:val="00EF090E"/>
    <w:rsid w:val="00EF09EF"/>
    <w:rsid w:val="00EF0AF5"/>
    <w:rsid w:val="00EF0B1C"/>
    <w:rsid w:val="00EF0B7E"/>
    <w:rsid w:val="00EF0BAA"/>
    <w:rsid w:val="00EF0C63"/>
    <w:rsid w:val="00EF0E26"/>
    <w:rsid w:val="00EF137D"/>
    <w:rsid w:val="00EF14ED"/>
    <w:rsid w:val="00EF150E"/>
    <w:rsid w:val="00EF164D"/>
    <w:rsid w:val="00EF1817"/>
    <w:rsid w:val="00EF1868"/>
    <w:rsid w:val="00EF1AE3"/>
    <w:rsid w:val="00EF1D6E"/>
    <w:rsid w:val="00EF1F39"/>
    <w:rsid w:val="00EF2044"/>
    <w:rsid w:val="00EF227C"/>
    <w:rsid w:val="00EF23B4"/>
    <w:rsid w:val="00EF2438"/>
    <w:rsid w:val="00EF2608"/>
    <w:rsid w:val="00EF2E7F"/>
    <w:rsid w:val="00EF303B"/>
    <w:rsid w:val="00EF3094"/>
    <w:rsid w:val="00EF30CD"/>
    <w:rsid w:val="00EF33CA"/>
    <w:rsid w:val="00EF4C02"/>
    <w:rsid w:val="00EF4D26"/>
    <w:rsid w:val="00EF4D3B"/>
    <w:rsid w:val="00EF4E58"/>
    <w:rsid w:val="00EF52A5"/>
    <w:rsid w:val="00EF544B"/>
    <w:rsid w:val="00EF56E5"/>
    <w:rsid w:val="00EF58D1"/>
    <w:rsid w:val="00EF5DA3"/>
    <w:rsid w:val="00EF5F17"/>
    <w:rsid w:val="00EF5F49"/>
    <w:rsid w:val="00EF6530"/>
    <w:rsid w:val="00EF66F8"/>
    <w:rsid w:val="00EF6842"/>
    <w:rsid w:val="00EF6D2A"/>
    <w:rsid w:val="00EF7283"/>
    <w:rsid w:val="00EF7554"/>
    <w:rsid w:val="00EF782D"/>
    <w:rsid w:val="00EF7CFA"/>
    <w:rsid w:val="00EF7E4A"/>
    <w:rsid w:val="00F00688"/>
    <w:rsid w:val="00F0097E"/>
    <w:rsid w:val="00F00C8C"/>
    <w:rsid w:val="00F0157D"/>
    <w:rsid w:val="00F01F77"/>
    <w:rsid w:val="00F024C2"/>
    <w:rsid w:val="00F0261D"/>
    <w:rsid w:val="00F02636"/>
    <w:rsid w:val="00F026B8"/>
    <w:rsid w:val="00F02E84"/>
    <w:rsid w:val="00F0382E"/>
    <w:rsid w:val="00F03903"/>
    <w:rsid w:val="00F03913"/>
    <w:rsid w:val="00F039C5"/>
    <w:rsid w:val="00F04047"/>
    <w:rsid w:val="00F043F1"/>
    <w:rsid w:val="00F045E7"/>
    <w:rsid w:val="00F04993"/>
    <w:rsid w:val="00F04B0F"/>
    <w:rsid w:val="00F04E9A"/>
    <w:rsid w:val="00F05FF3"/>
    <w:rsid w:val="00F064A2"/>
    <w:rsid w:val="00F06C88"/>
    <w:rsid w:val="00F06D67"/>
    <w:rsid w:val="00F07348"/>
    <w:rsid w:val="00F07673"/>
    <w:rsid w:val="00F0796E"/>
    <w:rsid w:val="00F10123"/>
    <w:rsid w:val="00F102F6"/>
    <w:rsid w:val="00F1082C"/>
    <w:rsid w:val="00F10954"/>
    <w:rsid w:val="00F10CCF"/>
    <w:rsid w:val="00F10DE5"/>
    <w:rsid w:val="00F11068"/>
    <w:rsid w:val="00F11285"/>
    <w:rsid w:val="00F113AC"/>
    <w:rsid w:val="00F11B06"/>
    <w:rsid w:val="00F11CDD"/>
    <w:rsid w:val="00F11DC1"/>
    <w:rsid w:val="00F11DE3"/>
    <w:rsid w:val="00F11FF9"/>
    <w:rsid w:val="00F124CB"/>
    <w:rsid w:val="00F126B0"/>
    <w:rsid w:val="00F12715"/>
    <w:rsid w:val="00F12DB5"/>
    <w:rsid w:val="00F12EBB"/>
    <w:rsid w:val="00F132B9"/>
    <w:rsid w:val="00F138F6"/>
    <w:rsid w:val="00F13B8E"/>
    <w:rsid w:val="00F13CA4"/>
    <w:rsid w:val="00F14234"/>
    <w:rsid w:val="00F14308"/>
    <w:rsid w:val="00F143B8"/>
    <w:rsid w:val="00F14463"/>
    <w:rsid w:val="00F14A0C"/>
    <w:rsid w:val="00F15856"/>
    <w:rsid w:val="00F15D6C"/>
    <w:rsid w:val="00F162D1"/>
    <w:rsid w:val="00F16981"/>
    <w:rsid w:val="00F16BFF"/>
    <w:rsid w:val="00F16C60"/>
    <w:rsid w:val="00F16E0F"/>
    <w:rsid w:val="00F17822"/>
    <w:rsid w:val="00F17A24"/>
    <w:rsid w:val="00F17A52"/>
    <w:rsid w:val="00F17AD3"/>
    <w:rsid w:val="00F2027D"/>
    <w:rsid w:val="00F20423"/>
    <w:rsid w:val="00F20E99"/>
    <w:rsid w:val="00F20EDB"/>
    <w:rsid w:val="00F21502"/>
    <w:rsid w:val="00F2159F"/>
    <w:rsid w:val="00F216AE"/>
    <w:rsid w:val="00F21A46"/>
    <w:rsid w:val="00F21BA3"/>
    <w:rsid w:val="00F21C49"/>
    <w:rsid w:val="00F2275D"/>
    <w:rsid w:val="00F22903"/>
    <w:rsid w:val="00F22C60"/>
    <w:rsid w:val="00F2369C"/>
    <w:rsid w:val="00F23729"/>
    <w:rsid w:val="00F24263"/>
    <w:rsid w:val="00F242DB"/>
    <w:rsid w:val="00F25621"/>
    <w:rsid w:val="00F256AE"/>
    <w:rsid w:val="00F257E7"/>
    <w:rsid w:val="00F2591F"/>
    <w:rsid w:val="00F259C2"/>
    <w:rsid w:val="00F25EA2"/>
    <w:rsid w:val="00F260F5"/>
    <w:rsid w:val="00F26CD8"/>
    <w:rsid w:val="00F27291"/>
    <w:rsid w:val="00F272F1"/>
    <w:rsid w:val="00F275E7"/>
    <w:rsid w:val="00F27621"/>
    <w:rsid w:val="00F27A6C"/>
    <w:rsid w:val="00F27C13"/>
    <w:rsid w:val="00F27D38"/>
    <w:rsid w:val="00F30126"/>
    <w:rsid w:val="00F30294"/>
    <w:rsid w:val="00F30680"/>
    <w:rsid w:val="00F307E8"/>
    <w:rsid w:val="00F30A46"/>
    <w:rsid w:val="00F30CF9"/>
    <w:rsid w:val="00F30E70"/>
    <w:rsid w:val="00F31C63"/>
    <w:rsid w:val="00F31C87"/>
    <w:rsid w:val="00F31F19"/>
    <w:rsid w:val="00F32250"/>
    <w:rsid w:val="00F3245A"/>
    <w:rsid w:val="00F3249E"/>
    <w:rsid w:val="00F32A0E"/>
    <w:rsid w:val="00F33115"/>
    <w:rsid w:val="00F33395"/>
    <w:rsid w:val="00F33ADF"/>
    <w:rsid w:val="00F33EB2"/>
    <w:rsid w:val="00F3417F"/>
    <w:rsid w:val="00F341EF"/>
    <w:rsid w:val="00F346B0"/>
    <w:rsid w:val="00F348C1"/>
    <w:rsid w:val="00F350C6"/>
    <w:rsid w:val="00F35343"/>
    <w:rsid w:val="00F356DA"/>
    <w:rsid w:val="00F35D56"/>
    <w:rsid w:val="00F35EB5"/>
    <w:rsid w:val="00F35FCC"/>
    <w:rsid w:val="00F36ED4"/>
    <w:rsid w:val="00F37058"/>
    <w:rsid w:val="00F372E4"/>
    <w:rsid w:val="00F373DD"/>
    <w:rsid w:val="00F3753C"/>
    <w:rsid w:val="00F37774"/>
    <w:rsid w:val="00F37C7B"/>
    <w:rsid w:val="00F403F2"/>
    <w:rsid w:val="00F4056F"/>
    <w:rsid w:val="00F4083D"/>
    <w:rsid w:val="00F408D0"/>
    <w:rsid w:val="00F408D7"/>
    <w:rsid w:val="00F40CB5"/>
    <w:rsid w:val="00F40EEF"/>
    <w:rsid w:val="00F41367"/>
    <w:rsid w:val="00F417F9"/>
    <w:rsid w:val="00F41971"/>
    <w:rsid w:val="00F41B3B"/>
    <w:rsid w:val="00F41D8B"/>
    <w:rsid w:val="00F41F7D"/>
    <w:rsid w:val="00F423C9"/>
    <w:rsid w:val="00F4240D"/>
    <w:rsid w:val="00F428E9"/>
    <w:rsid w:val="00F42A0C"/>
    <w:rsid w:val="00F42A24"/>
    <w:rsid w:val="00F42E37"/>
    <w:rsid w:val="00F42FCB"/>
    <w:rsid w:val="00F43063"/>
    <w:rsid w:val="00F43271"/>
    <w:rsid w:val="00F432BB"/>
    <w:rsid w:val="00F43584"/>
    <w:rsid w:val="00F435A8"/>
    <w:rsid w:val="00F43A83"/>
    <w:rsid w:val="00F43D3C"/>
    <w:rsid w:val="00F442E1"/>
    <w:rsid w:val="00F446FA"/>
    <w:rsid w:val="00F449C1"/>
    <w:rsid w:val="00F44B2A"/>
    <w:rsid w:val="00F45286"/>
    <w:rsid w:val="00F454B8"/>
    <w:rsid w:val="00F45782"/>
    <w:rsid w:val="00F469C5"/>
    <w:rsid w:val="00F46A59"/>
    <w:rsid w:val="00F46FF6"/>
    <w:rsid w:val="00F4717A"/>
    <w:rsid w:val="00F47737"/>
    <w:rsid w:val="00F479E2"/>
    <w:rsid w:val="00F47D6E"/>
    <w:rsid w:val="00F501AC"/>
    <w:rsid w:val="00F5023F"/>
    <w:rsid w:val="00F50BAA"/>
    <w:rsid w:val="00F50E99"/>
    <w:rsid w:val="00F50ED0"/>
    <w:rsid w:val="00F5112C"/>
    <w:rsid w:val="00F51252"/>
    <w:rsid w:val="00F514C8"/>
    <w:rsid w:val="00F51C0F"/>
    <w:rsid w:val="00F51CE1"/>
    <w:rsid w:val="00F5224D"/>
    <w:rsid w:val="00F5229B"/>
    <w:rsid w:val="00F52A57"/>
    <w:rsid w:val="00F52C03"/>
    <w:rsid w:val="00F5326F"/>
    <w:rsid w:val="00F5331D"/>
    <w:rsid w:val="00F53427"/>
    <w:rsid w:val="00F5393F"/>
    <w:rsid w:val="00F53D31"/>
    <w:rsid w:val="00F5444C"/>
    <w:rsid w:val="00F54D9F"/>
    <w:rsid w:val="00F55551"/>
    <w:rsid w:val="00F55910"/>
    <w:rsid w:val="00F55AB2"/>
    <w:rsid w:val="00F55D45"/>
    <w:rsid w:val="00F55EC7"/>
    <w:rsid w:val="00F56076"/>
    <w:rsid w:val="00F560A0"/>
    <w:rsid w:val="00F56188"/>
    <w:rsid w:val="00F561B1"/>
    <w:rsid w:val="00F561EF"/>
    <w:rsid w:val="00F5654C"/>
    <w:rsid w:val="00F56704"/>
    <w:rsid w:val="00F5693B"/>
    <w:rsid w:val="00F56A62"/>
    <w:rsid w:val="00F56BDC"/>
    <w:rsid w:val="00F56C92"/>
    <w:rsid w:val="00F56DEC"/>
    <w:rsid w:val="00F56EE2"/>
    <w:rsid w:val="00F56F51"/>
    <w:rsid w:val="00F5702E"/>
    <w:rsid w:val="00F5711B"/>
    <w:rsid w:val="00F572D4"/>
    <w:rsid w:val="00F574C8"/>
    <w:rsid w:val="00F575AE"/>
    <w:rsid w:val="00F5764F"/>
    <w:rsid w:val="00F5779D"/>
    <w:rsid w:val="00F57840"/>
    <w:rsid w:val="00F57C4D"/>
    <w:rsid w:val="00F57C6F"/>
    <w:rsid w:val="00F57CE5"/>
    <w:rsid w:val="00F57D35"/>
    <w:rsid w:val="00F60025"/>
    <w:rsid w:val="00F60058"/>
    <w:rsid w:val="00F6020D"/>
    <w:rsid w:val="00F606F7"/>
    <w:rsid w:val="00F60BEB"/>
    <w:rsid w:val="00F60E27"/>
    <w:rsid w:val="00F611CF"/>
    <w:rsid w:val="00F612A1"/>
    <w:rsid w:val="00F61417"/>
    <w:rsid w:val="00F6167C"/>
    <w:rsid w:val="00F61681"/>
    <w:rsid w:val="00F6183E"/>
    <w:rsid w:val="00F61D0B"/>
    <w:rsid w:val="00F62074"/>
    <w:rsid w:val="00F621AA"/>
    <w:rsid w:val="00F622EB"/>
    <w:rsid w:val="00F62661"/>
    <w:rsid w:val="00F62734"/>
    <w:rsid w:val="00F628F4"/>
    <w:rsid w:val="00F62A3A"/>
    <w:rsid w:val="00F62AD5"/>
    <w:rsid w:val="00F62CC6"/>
    <w:rsid w:val="00F63151"/>
    <w:rsid w:val="00F6384D"/>
    <w:rsid w:val="00F638CA"/>
    <w:rsid w:val="00F63D45"/>
    <w:rsid w:val="00F64233"/>
    <w:rsid w:val="00F6425D"/>
    <w:rsid w:val="00F6451A"/>
    <w:rsid w:val="00F6474B"/>
    <w:rsid w:val="00F64ADB"/>
    <w:rsid w:val="00F64CF1"/>
    <w:rsid w:val="00F64F87"/>
    <w:rsid w:val="00F64FB3"/>
    <w:rsid w:val="00F65239"/>
    <w:rsid w:val="00F65334"/>
    <w:rsid w:val="00F65875"/>
    <w:rsid w:val="00F65AF4"/>
    <w:rsid w:val="00F65C0E"/>
    <w:rsid w:val="00F6601E"/>
    <w:rsid w:val="00F66465"/>
    <w:rsid w:val="00F665E2"/>
    <w:rsid w:val="00F679C2"/>
    <w:rsid w:val="00F679E5"/>
    <w:rsid w:val="00F67A03"/>
    <w:rsid w:val="00F67AF7"/>
    <w:rsid w:val="00F67C7F"/>
    <w:rsid w:val="00F67F66"/>
    <w:rsid w:val="00F67F7E"/>
    <w:rsid w:val="00F705EE"/>
    <w:rsid w:val="00F70AA2"/>
    <w:rsid w:val="00F70E7A"/>
    <w:rsid w:val="00F710D3"/>
    <w:rsid w:val="00F715B2"/>
    <w:rsid w:val="00F71A55"/>
    <w:rsid w:val="00F71C47"/>
    <w:rsid w:val="00F72448"/>
    <w:rsid w:val="00F72558"/>
    <w:rsid w:val="00F72C85"/>
    <w:rsid w:val="00F72D5C"/>
    <w:rsid w:val="00F72E0F"/>
    <w:rsid w:val="00F73226"/>
    <w:rsid w:val="00F734A5"/>
    <w:rsid w:val="00F7369A"/>
    <w:rsid w:val="00F7392F"/>
    <w:rsid w:val="00F73C24"/>
    <w:rsid w:val="00F73CE7"/>
    <w:rsid w:val="00F73DE3"/>
    <w:rsid w:val="00F741E9"/>
    <w:rsid w:val="00F74A80"/>
    <w:rsid w:val="00F74EEE"/>
    <w:rsid w:val="00F75612"/>
    <w:rsid w:val="00F7565F"/>
    <w:rsid w:val="00F757CF"/>
    <w:rsid w:val="00F7594A"/>
    <w:rsid w:val="00F75BAA"/>
    <w:rsid w:val="00F75D16"/>
    <w:rsid w:val="00F75F22"/>
    <w:rsid w:val="00F76312"/>
    <w:rsid w:val="00F76470"/>
    <w:rsid w:val="00F768FF"/>
    <w:rsid w:val="00F769C7"/>
    <w:rsid w:val="00F76B71"/>
    <w:rsid w:val="00F76FBE"/>
    <w:rsid w:val="00F776F9"/>
    <w:rsid w:val="00F776FE"/>
    <w:rsid w:val="00F77E1C"/>
    <w:rsid w:val="00F77FD7"/>
    <w:rsid w:val="00F8077B"/>
    <w:rsid w:val="00F8085B"/>
    <w:rsid w:val="00F808E2"/>
    <w:rsid w:val="00F808F8"/>
    <w:rsid w:val="00F80A70"/>
    <w:rsid w:val="00F8150A"/>
    <w:rsid w:val="00F816AB"/>
    <w:rsid w:val="00F8173F"/>
    <w:rsid w:val="00F819EC"/>
    <w:rsid w:val="00F81E89"/>
    <w:rsid w:val="00F825FB"/>
    <w:rsid w:val="00F8268A"/>
    <w:rsid w:val="00F82703"/>
    <w:rsid w:val="00F82841"/>
    <w:rsid w:val="00F82880"/>
    <w:rsid w:val="00F83169"/>
    <w:rsid w:val="00F833AA"/>
    <w:rsid w:val="00F83696"/>
    <w:rsid w:val="00F839D6"/>
    <w:rsid w:val="00F83F73"/>
    <w:rsid w:val="00F84530"/>
    <w:rsid w:val="00F84CF4"/>
    <w:rsid w:val="00F84D7E"/>
    <w:rsid w:val="00F8538B"/>
    <w:rsid w:val="00F85A49"/>
    <w:rsid w:val="00F86030"/>
    <w:rsid w:val="00F861C0"/>
    <w:rsid w:val="00F864A7"/>
    <w:rsid w:val="00F86882"/>
    <w:rsid w:val="00F86BFD"/>
    <w:rsid w:val="00F87289"/>
    <w:rsid w:val="00F878D2"/>
    <w:rsid w:val="00F87A99"/>
    <w:rsid w:val="00F87D0B"/>
    <w:rsid w:val="00F87FDA"/>
    <w:rsid w:val="00F90141"/>
    <w:rsid w:val="00F90177"/>
    <w:rsid w:val="00F9035B"/>
    <w:rsid w:val="00F90678"/>
    <w:rsid w:val="00F90C80"/>
    <w:rsid w:val="00F911BE"/>
    <w:rsid w:val="00F91CCE"/>
    <w:rsid w:val="00F91EC5"/>
    <w:rsid w:val="00F9214B"/>
    <w:rsid w:val="00F922C3"/>
    <w:rsid w:val="00F9232B"/>
    <w:rsid w:val="00F92509"/>
    <w:rsid w:val="00F92712"/>
    <w:rsid w:val="00F927C5"/>
    <w:rsid w:val="00F9292A"/>
    <w:rsid w:val="00F92948"/>
    <w:rsid w:val="00F92E9B"/>
    <w:rsid w:val="00F93195"/>
    <w:rsid w:val="00F932DC"/>
    <w:rsid w:val="00F938EE"/>
    <w:rsid w:val="00F93E29"/>
    <w:rsid w:val="00F94972"/>
    <w:rsid w:val="00F94CD1"/>
    <w:rsid w:val="00F95182"/>
    <w:rsid w:val="00F952DC"/>
    <w:rsid w:val="00F9574B"/>
    <w:rsid w:val="00F95B91"/>
    <w:rsid w:val="00F960C2"/>
    <w:rsid w:val="00F9658C"/>
    <w:rsid w:val="00F9658E"/>
    <w:rsid w:val="00F96B8A"/>
    <w:rsid w:val="00F97855"/>
    <w:rsid w:val="00F97B79"/>
    <w:rsid w:val="00FA00C4"/>
    <w:rsid w:val="00FA069A"/>
    <w:rsid w:val="00FA08D6"/>
    <w:rsid w:val="00FA08E4"/>
    <w:rsid w:val="00FA0A04"/>
    <w:rsid w:val="00FA135F"/>
    <w:rsid w:val="00FA1FE4"/>
    <w:rsid w:val="00FA214B"/>
    <w:rsid w:val="00FA222D"/>
    <w:rsid w:val="00FA23CB"/>
    <w:rsid w:val="00FA23EE"/>
    <w:rsid w:val="00FA2982"/>
    <w:rsid w:val="00FA2D33"/>
    <w:rsid w:val="00FA3570"/>
    <w:rsid w:val="00FA3B93"/>
    <w:rsid w:val="00FA3D82"/>
    <w:rsid w:val="00FA3E38"/>
    <w:rsid w:val="00FA46BC"/>
    <w:rsid w:val="00FA4769"/>
    <w:rsid w:val="00FA47D1"/>
    <w:rsid w:val="00FA485D"/>
    <w:rsid w:val="00FA5342"/>
    <w:rsid w:val="00FA5772"/>
    <w:rsid w:val="00FA5AED"/>
    <w:rsid w:val="00FA715D"/>
    <w:rsid w:val="00FA71FC"/>
    <w:rsid w:val="00FA7340"/>
    <w:rsid w:val="00FA748D"/>
    <w:rsid w:val="00FA758A"/>
    <w:rsid w:val="00FA7630"/>
    <w:rsid w:val="00FA772B"/>
    <w:rsid w:val="00FA778B"/>
    <w:rsid w:val="00FA77A9"/>
    <w:rsid w:val="00FA7F37"/>
    <w:rsid w:val="00FA7F90"/>
    <w:rsid w:val="00FA7FDF"/>
    <w:rsid w:val="00FB0202"/>
    <w:rsid w:val="00FB1621"/>
    <w:rsid w:val="00FB2084"/>
    <w:rsid w:val="00FB2235"/>
    <w:rsid w:val="00FB2790"/>
    <w:rsid w:val="00FB2B3D"/>
    <w:rsid w:val="00FB3C07"/>
    <w:rsid w:val="00FB3CD7"/>
    <w:rsid w:val="00FB3E14"/>
    <w:rsid w:val="00FB3E45"/>
    <w:rsid w:val="00FB3F20"/>
    <w:rsid w:val="00FB3FB2"/>
    <w:rsid w:val="00FB417D"/>
    <w:rsid w:val="00FB4564"/>
    <w:rsid w:val="00FB4B8E"/>
    <w:rsid w:val="00FB4DF8"/>
    <w:rsid w:val="00FB502A"/>
    <w:rsid w:val="00FB5053"/>
    <w:rsid w:val="00FB522E"/>
    <w:rsid w:val="00FB5724"/>
    <w:rsid w:val="00FB5876"/>
    <w:rsid w:val="00FB5AD5"/>
    <w:rsid w:val="00FB5CD4"/>
    <w:rsid w:val="00FB5E5D"/>
    <w:rsid w:val="00FB672D"/>
    <w:rsid w:val="00FB693A"/>
    <w:rsid w:val="00FB6C81"/>
    <w:rsid w:val="00FB7085"/>
    <w:rsid w:val="00FB7441"/>
    <w:rsid w:val="00FB7604"/>
    <w:rsid w:val="00FB7C05"/>
    <w:rsid w:val="00FC02DA"/>
    <w:rsid w:val="00FC0385"/>
    <w:rsid w:val="00FC040B"/>
    <w:rsid w:val="00FC0FC4"/>
    <w:rsid w:val="00FC10E0"/>
    <w:rsid w:val="00FC174A"/>
    <w:rsid w:val="00FC1F6D"/>
    <w:rsid w:val="00FC23BB"/>
    <w:rsid w:val="00FC266A"/>
    <w:rsid w:val="00FC2EC8"/>
    <w:rsid w:val="00FC2F03"/>
    <w:rsid w:val="00FC313D"/>
    <w:rsid w:val="00FC3177"/>
    <w:rsid w:val="00FC337F"/>
    <w:rsid w:val="00FC33D8"/>
    <w:rsid w:val="00FC34E0"/>
    <w:rsid w:val="00FC3BEF"/>
    <w:rsid w:val="00FC3E75"/>
    <w:rsid w:val="00FC3F3D"/>
    <w:rsid w:val="00FC4222"/>
    <w:rsid w:val="00FC42EC"/>
    <w:rsid w:val="00FC45CC"/>
    <w:rsid w:val="00FC45CD"/>
    <w:rsid w:val="00FC5823"/>
    <w:rsid w:val="00FC5A8D"/>
    <w:rsid w:val="00FC5E7E"/>
    <w:rsid w:val="00FC60FD"/>
    <w:rsid w:val="00FC6277"/>
    <w:rsid w:val="00FC6B8C"/>
    <w:rsid w:val="00FC6DBA"/>
    <w:rsid w:val="00FC6E08"/>
    <w:rsid w:val="00FC6E91"/>
    <w:rsid w:val="00FC7002"/>
    <w:rsid w:val="00FC70DC"/>
    <w:rsid w:val="00FC749A"/>
    <w:rsid w:val="00FD0049"/>
    <w:rsid w:val="00FD0573"/>
    <w:rsid w:val="00FD178B"/>
    <w:rsid w:val="00FD201D"/>
    <w:rsid w:val="00FD20B2"/>
    <w:rsid w:val="00FD24E9"/>
    <w:rsid w:val="00FD280B"/>
    <w:rsid w:val="00FD2C1C"/>
    <w:rsid w:val="00FD2E43"/>
    <w:rsid w:val="00FD3F13"/>
    <w:rsid w:val="00FD41AE"/>
    <w:rsid w:val="00FD43F7"/>
    <w:rsid w:val="00FD4410"/>
    <w:rsid w:val="00FD483D"/>
    <w:rsid w:val="00FD4E3A"/>
    <w:rsid w:val="00FD5096"/>
    <w:rsid w:val="00FD50BC"/>
    <w:rsid w:val="00FD5174"/>
    <w:rsid w:val="00FD54E6"/>
    <w:rsid w:val="00FD577C"/>
    <w:rsid w:val="00FD5B5F"/>
    <w:rsid w:val="00FD5B9A"/>
    <w:rsid w:val="00FD5C05"/>
    <w:rsid w:val="00FD5CA5"/>
    <w:rsid w:val="00FD5DBA"/>
    <w:rsid w:val="00FD5E7B"/>
    <w:rsid w:val="00FD5F35"/>
    <w:rsid w:val="00FD62E0"/>
    <w:rsid w:val="00FD66DF"/>
    <w:rsid w:val="00FD6BFE"/>
    <w:rsid w:val="00FD71AC"/>
    <w:rsid w:val="00FD73D3"/>
    <w:rsid w:val="00FD7FBE"/>
    <w:rsid w:val="00FE0C80"/>
    <w:rsid w:val="00FE10DE"/>
    <w:rsid w:val="00FE1313"/>
    <w:rsid w:val="00FE1357"/>
    <w:rsid w:val="00FE1423"/>
    <w:rsid w:val="00FE14EF"/>
    <w:rsid w:val="00FE14FD"/>
    <w:rsid w:val="00FE1998"/>
    <w:rsid w:val="00FE1C23"/>
    <w:rsid w:val="00FE1D80"/>
    <w:rsid w:val="00FE1F17"/>
    <w:rsid w:val="00FE1FB9"/>
    <w:rsid w:val="00FE1FC6"/>
    <w:rsid w:val="00FE22D7"/>
    <w:rsid w:val="00FE236F"/>
    <w:rsid w:val="00FE2422"/>
    <w:rsid w:val="00FE25B2"/>
    <w:rsid w:val="00FE25D6"/>
    <w:rsid w:val="00FE2A63"/>
    <w:rsid w:val="00FE2AD0"/>
    <w:rsid w:val="00FE2FFE"/>
    <w:rsid w:val="00FE3158"/>
    <w:rsid w:val="00FE3463"/>
    <w:rsid w:val="00FE36B6"/>
    <w:rsid w:val="00FE36DE"/>
    <w:rsid w:val="00FE36F9"/>
    <w:rsid w:val="00FE386D"/>
    <w:rsid w:val="00FE3A61"/>
    <w:rsid w:val="00FE3B70"/>
    <w:rsid w:val="00FE3BDA"/>
    <w:rsid w:val="00FE3DA4"/>
    <w:rsid w:val="00FE44B9"/>
    <w:rsid w:val="00FE473E"/>
    <w:rsid w:val="00FE4C13"/>
    <w:rsid w:val="00FE5431"/>
    <w:rsid w:val="00FE54DE"/>
    <w:rsid w:val="00FE5577"/>
    <w:rsid w:val="00FE57A4"/>
    <w:rsid w:val="00FE581E"/>
    <w:rsid w:val="00FE5910"/>
    <w:rsid w:val="00FE5938"/>
    <w:rsid w:val="00FE6126"/>
    <w:rsid w:val="00FE61C0"/>
    <w:rsid w:val="00FE6403"/>
    <w:rsid w:val="00FE67A0"/>
    <w:rsid w:val="00FE682D"/>
    <w:rsid w:val="00FE6AD8"/>
    <w:rsid w:val="00FE6E7D"/>
    <w:rsid w:val="00FE701B"/>
    <w:rsid w:val="00FE79C9"/>
    <w:rsid w:val="00FE7DC8"/>
    <w:rsid w:val="00FE7DFC"/>
    <w:rsid w:val="00FF006B"/>
    <w:rsid w:val="00FF00F6"/>
    <w:rsid w:val="00FF0BDB"/>
    <w:rsid w:val="00FF0C98"/>
    <w:rsid w:val="00FF0F90"/>
    <w:rsid w:val="00FF0FFF"/>
    <w:rsid w:val="00FF1264"/>
    <w:rsid w:val="00FF1787"/>
    <w:rsid w:val="00FF1A6C"/>
    <w:rsid w:val="00FF1B4A"/>
    <w:rsid w:val="00FF1F6E"/>
    <w:rsid w:val="00FF202F"/>
    <w:rsid w:val="00FF30ED"/>
    <w:rsid w:val="00FF319A"/>
    <w:rsid w:val="00FF3707"/>
    <w:rsid w:val="00FF3B41"/>
    <w:rsid w:val="00FF40A8"/>
    <w:rsid w:val="00FF43E1"/>
    <w:rsid w:val="00FF46C6"/>
    <w:rsid w:val="00FF4BF9"/>
    <w:rsid w:val="00FF51AE"/>
    <w:rsid w:val="00FF5516"/>
    <w:rsid w:val="00FF5610"/>
    <w:rsid w:val="00FF57C1"/>
    <w:rsid w:val="00FF59A3"/>
    <w:rsid w:val="00FF602D"/>
    <w:rsid w:val="00FF63E1"/>
    <w:rsid w:val="00FF68A1"/>
    <w:rsid w:val="00FF69CD"/>
    <w:rsid w:val="00FF7240"/>
    <w:rsid w:val="00FF7A90"/>
    <w:rsid w:val="00FF7A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351439D-2D90-4A7D-A3B6-10597EF35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504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7748E2"/>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2820EF"/>
    <w:pPr>
      <w:tabs>
        <w:tab w:val="right" w:leader="hyphen" w:pos="8490"/>
      </w:tabs>
      <w:ind w:leftChars="0" w:left="486" w:rightChars="80" w:right="227" w:hangingChars="200" w:hanging="486"/>
    </w:pPr>
    <w:rPr>
      <w:sz w:val="24"/>
    </w:rPr>
  </w:style>
  <w:style w:type="paragraph" w:styleId="23">
    <w:name w:val="toc 2"/>
    <w:basedOn w:val="a"/>
    <w:next w:val="a"/>
    <w:autoRedefine/>
    <w:uiPriority w:val="39"/>
    <w:qFormat/>
    <w:rsid w:val="00B1474B"/>
    <w:pPr>
      <w:tabs>
        <w:tab w:val="right" w:leader="hyphen" w:pos="8222"/>
      </w:tabs>
      <w:ind w:leftChars="0" w:left="486" w:rightChars="80" w:right="227" w:hangingChars="200" w:hanging="486"/>
    </w:pPr>
    <w:rPr>
      <w:sz w:val="24"/>
    </w:rPr>
  </w:style>
  <w:style w:type="character" w:customStyle="1" w:styleId="af">
    <w:name w:val="頁首 字元"/>
    <w:link w:val="ae"/>
    <w:uiPriority w:val="99"/>
    <w:rsid w:val="007748E2"/>
    <w:rPr>
      <w:rFonts w:ascii="標楷體" w:eastAsia="標楷體"/>
      <w:snapToGrid w:val="0"/>
      <w:kern w:val="2"/>
    </w:rPr>
  </w:style>
  <w:style w:type="paragraph" w:styleId="af0">
    <w:name w:val="footer"/>
    <w:basedOn w:val="a"/>
    <w:link w:val="af1"/>
    <w:uiPriority w:val="99"/>
    <w:unhideWhenUsed/>
    <w:rsid w:val="007748E2"/>
    <w:pPr>
      <w:tabs>
        <w:tab w:val="center" w:pos="4153"/>
        <w:tab w:val="right" w:pos="8306"/>
      </w:tabs>
      <w:snapToGrid w:val="0"/>
    </w:pPr>
    <w:rPr>
      <w:sz w:val="20"/>
      <w:szCs w:val="20"/>
    </w:rPr>
  </w:style>
  <w:style w:type="character" w:customStyle="1" w:styleId="af1">
    <w:name w:val="頁尾 字元"/>
    <w:link w:val="af0"/>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2">
    <w:name w:val="footnote text"/>
    <w:basedOn w:val="a"/>
    <w:link w:val="af3"/>
    <w:uiPriority w:val="99"/>
    <w:unhideWhenUsed/>
    <w:rsid w:val="00B55C24"/>
    <w:pPr>
      <w:snapToGrid w:val="0"/>
      <w:jc w:val="left"/>
    </w:pPr>
    <w:rPr>
      <w:sz w:val="24"/>
      <w:szCs w:val="20"/>
    </w:rPr>
  </w:style>
  <w:style w:type="character" w:customStyle="1" w:styleId="af3">
    <w:name w:val="註腳文字 字元"/>
    <w:link w:val="af2"/>
    <w:uiPriority w:val="99"/>
    <w:rsid w:val="00B55C24"/>
    <w:rPr>
      <w:rFonts w:ascii="標楷體" w:eastAsia="標楷體"/>
      <w:snapToGrid w:val="0"/>
      <w:kern w:val="2"/>
      <w:sz w:val="24"/>
    </w:rPr>
  </w:style>
  <w:style w:type="character" w:styleId="af4">
    <w:name w:val="footnote reference"/>
    <w:aliases w:val="FR,Ref,de nota al pie,註腳內容,Error-Fußnotenzeichen5,Error-Fußnotenzeichen6,Error-Fußnotenzeichen3"/>
    <w:unhideWhenUsed/>
    <w:rsid w:val="0088382F"/>
    <w:rPr>
      <w:rFonts w:eastAsia="標楷體"/>
      <w:sz w:val="24"/>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5">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6">
    <w:name w:val="FollowedHyperlink"/>
    <w:uiPriority w:val="99"/>
    <w:unhideWhenUsed/>
    <w:rsid w:val="00545E71"/>
    <w:rPr>
      <w:color w:val="800080"/>
      <w:u w:val="single"/>
    </w:rPr>
  </w:style>
  <w:style w:type="paragraph" w:styleId="af7">
    <w:name w:val="Balloon Text"/>
    <w:basedOn w:val="a"/>
    <w:link w:val="af8"/>
    <w:uiPriority w:val="99"/>
    <w:unhideWhenUsed/>
    <w:rsid w:val="00545E71"/>
    <w:pPr>
      <w:snapToGrid w:val="0"/>
      <w:spacing w:line="240" w:lineRule="auto"/>
    </w:pPr>
    <w:rPr>
      <w:rFonts w:ascii="Cambria" w:eastAsia="新細明體" w:hAnsi="Cambria"/>
      <w:snapToGrid/>
      <w:sz w:val="18"/>
      <w:szCs w:val="18"/>
    </w:rPr>
  </w:style>
  <w:style w:type="character" w:customStyle="1" w:styleId="af8">
    <w:name w:val="註解方塊文字 字元"/>
    <w:link w:val="af7"/>
    <w:uiPriority w:val="99"/>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9">
    <w:name w:val="Table Grid"/>
    <w:basedOn w:val="a1"/>
    <w:uiPriority w:val="39"/>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a">
    <w:name w:val="Emphasis"/>
    <w:uiPriority w:val="20"/>
    <w:qFormat/>
    <w:rsid w:val="00332229"/>
    <w:rPr>
      <w:b w:val="0"/>
      <w:bCs w:val="0"/>
      <w:i w:val="0"/>
      <w:iCs w:val="0"/>
      <w:color w:val="DD4B39"/>
    </w:rPr>
  </w:style>
  <w:style w:type="paragraph" w:customStyle="1" w:styleId="afb">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character" w:customStyle="1" w:styleId="ac">
    <w:name w:val="姓名及分機 字元"/>
    <w:link w:val="ab"/>
    <w:rsid w:val="00DF314A"/>
    <w:rPr>
      <w:rFonts w:ascii="標楷體" w:eastAsia="標楷體"/>
      <w:snapToGrid w:val="0"/>
      <w:kern w:val="2"/>
      <w:sz w:val="24"/>
      <w:szCs w:val="28"/>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4727DD"/>
    <w:rPr>
      <w:rFonts w:ascii="標楷體" w:eastAsia="標楷體"/>
      <w:snapToGrid w:val="0"/>
      <w:kern w:val="2"/>
      <w:sz w:val="28"/>
      <w:szCs w:val="28"/>
    </w:rPr>
  </w:style>
  <w:style w:type="character" w:customStyle="1" w:styleId="1410">
    <w:name w:val="第二層(14號字) 字元1"/>
    <w:rsid w:val="00F9658C"/>
    <w:rPr>
      <w:rFonts w:ascii="標楷體" w:eastAsia="標楷體" w:hAnsi="Times New Roman"/>
      <w:b/>
      <w:snapToGrid w:val="0"/>
      <w:kern w:val="2"/>
      <w:sz w:val="28"/>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AA271A"/>
    <w:rPr>
      <w:rFonts w:ascii="標楷體" w:eastAsia="標楷體"/>
      <w:snapToGrid w:val="0"/>
      <w:kern w:val="2"/>
      <w:sz w:val="28"/>
      <w:szCs w:val="28"/>
    </w:rPr>
  </w:style>
  <w:style w:type="table" w:customStyle="1" w:styleId="15">
    <w:name w:val="表格格線1"/>
    <w:basedOn w:val="a1"/>
    <w:next w:val="af9"/>
    <w:uiPriority w:val="59"/>
    <w:rsid w:val="006D2E7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字元 字元"/>
    <w:basedOn w:val="a"/>
    <w:semiHidden/>
    <w:rsid w:val="0059066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List Paragraph"/>
    <w:basedOn w:val="a"/>
    <w:uiPriority w:val="34"/>
    <w:qFormat/>
    <w:rsid w:val="0030262B"/>
    <w:pPr>
      <w:spacing w:line="240" w:lineRule="auto"/>
      <w:ind w:left="480" w:firstLineChars="0" w:firstLine="0"/>
      <w:jc w:val="left"/>
    </w:pPr>
    <w:rPr>
      <w:rFonts w:ascii="Calibri" w:eastAsia="新細明體" w:hAnsi="Calibri"/>
      <w:snapToGrid/>
      <w:sz w:val="24"/>
      <w:szCs w:val="22"/>
    </w:rPr>
  </w:style>
  <w:style w:type="character" w:customStyle="1" w:styleId="afe">
    <w:name w:val="一 字元"/>
    <w:link w:val="aff"/>
    <w:locked/>
    <w:rsid w:val="0030262B"/>
    <w:rPr>
      <w:rFonts w:ascii="標楷體" w:eastAsia="標楷體"/>
      <w:sz w:val="32"/>
    </w:rPr>
  </w:style>
  <w:style w:type="paragraph" w:customStyle="1" w:styleId="aff">
    <w:name w:val="一"/>
    <w:link w:val="afe"/>
    <w:rsid w:val="0030262B"/>
    <w:pPr>
      <w:widowControl w:val="0"/>
      <w:kinsoku w:val="0"/>
      <w:overflowPunct w:val="0"/>
      <w:autoSpaceDE w:val="0"/>
      <w:autoSpaceDN w:val="0"/>
      <w:adjustRightInd w:val="0"/>
      <w:snapToGrid w:val="0"/>
      <w:spacing w:line="560" w:lineRule="exact"/>
      <w:ind w:leftChars="400" w:left="500" w:hangingChars="100" w:hanging="100"/>
      <w:jc w:val="both"/>
    </w:pPr>
    <w:rPr>
      <w:rFonts w:ascii="標楷體" w:eastAsia="標楷體"/>
      <w:sz w:val="32"/>
    </w:rPr>
  </w:style>
  <w:style w:type="paragraph" w:customStyle="1" w:styleId="aff0">
    <w:name w:val=" 字元 字元"/>
    <w:basedOn w:val="a"/>
    <w:semiHidden/>
    <w:rsid w:val="00FC6E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10">
    <w:name w:val="表格格線11"/>
    <w:basedOn w:val="a1"/>
    <w:next w:val="af9"/>
    <w:uiPriority w:val="39"/>
    <w:rsid w:val="00592D6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1"/>
    <w:uiPriority w:val="39"/>
    <w:rsid w:val="00AC0676"/>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envelope return"/>
    <w:aliases w:val="寄件地址"/>
    <w:basedOn w:val="a"/>
    <w:rsid w:val="00EA08B6"/>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character" w:styleId="aff2">
    <w:name w:val="annotation reference"/>
    <w:uiPriority w:val="99"/>
    <w:semiHidden/>
    <w:unhideWhenUsed/>
    <w:rsid w:val="00F41367"/>
    <w:rPr>
      <w:sz w:val="18"/>
      <w:szCs w:val="18"/>
    </w:rPr>
  </w:style>
  <w:style w:type="paragraph" w:styleId="aff3">
    <w:name w:val="annotation text"/>
    <w:basedOn w:val="a"/>
    <w:link w:val="aff4"/>
    <w:uiPriority w:val="99"/>
    <w:semiHidden/>
    <w:unhideWhenUsed/>
    <w:rsid w:val="00F41367"/>
    <w:pPr>
      <w:jc w:val="left"/>
    </w:pPr>
  </w:style>
  <w:style w:type="character" w:customStyle="1" w:styleId="aff4">
    <w:name w:val="註解文字 字元"/>
    <w:link w:val="aff3"/>
    <w:uiPriority w:val="99"/>
    <w:semiHidden/>
    <w:rsid w:val="00F41367"/>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F41367"/>
    <w:rPr>
      <w:b/>
      <w:bCs/>
    </w:rPr>
  </w:style>
  <w:style w:type="character" w:customStyle="1" w:styleId="aff6">
    <w:name w:val="註解主旨 字元"/>
    <w:link w:val="aff5"/>
    <w:uiPriority w:val="99"/>
    <w:semiHidden/>
    <w:rsid w:val="00F41367"/>
    <w:rPr>
      <w:rFonts w:ascii="標楷體" w:eastAsia="標楷體"/>
      <w:b/>
      <w:bCs/>
      <w:snapToGrid w:val="0"/>
      <w:kern w:val="2"/>
      <w:sz w:val="28"/>
      <w:szCs w:val="28"/>
    </w:rPr>
  </w:style>
  <w:style w:type="paragraph" w:customStyle="1" w:styleId="Default">
    <w:name w:val="Default"/>
    <w:rsid w:val="0089085E"/>
    <w:pPr>
      <w:widowControl w:val="0"/>
      <w:autoSpaceDE w:val="0"/>
      <w:autoSpaceDN w:val="0"/>
      <w:adjustRightInd w:val="0"/>
    </w:pPr>
    <w:rPr>
      <w:rFonts w:ascii="標楷體.某.灀." w:eastAsia="標楷體.某.灀." w:cs="標楷體.某.灀."/>
      <w:color w:val="000000"/>
      <w:sz w:val="24"/>
      <w:szCs w:val="24"/>
    </w:rPr>
  </w:style>
  <w:style w:type="table" w:customStyle="1" w:styleId="25">
    <w:name w:val="表格格線2"/>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表格格線5"/>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表格格線14"/>
    <w:basedOn w:val="a1"/>
    <w:next w:val="af9"/>
    <w:uiPriority w:val="39"/>
    <w:qFormat/>
    <w:rsid w:val="007D1DB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9"/>
    <w:uiPriority w:val="39"/>
    <w:rsid w:val="00984F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8944">
      <w:bodyDiv w:val="1"/>
      <w:marLeft w:val="0"/>
      <w:marRight w:val="0"/>
      <w:marTop w:val="0"/>
      <w:marBottom w:val="0"/>
      <w:divBdr>
        <w:top w:val="none" w:sz="0" w:space="0" w:color="auto"/>
        <w:left w:val="none" w:sz="0" w:space="0" w:color="auto"/>
        <w:bottom w:val="none" w:sz="0" w:space="0" w:color="auto"/>
        <w:right w:val="none" w:sz="0" w:space="0" w:color="auto"/>
      </w:divBdr>
    </w:div>
    <w:div w:id="26027704">
      <w:bodyDiv w:val="1"/>
      <w:marLeft w:val="0"/>
      <w:marRight w:val="0"/>
      <w:marTop w:val="0"/>
      <w:marBottom w:val="0"/>
      <w:divBdr>
        <w:top w:val="none" w:sz="0" w:space="0" w:color="auto"/>
        <w:left w:val="none" w:sz="0" w:space="0" w:color="auto"/>
        <w:bottom w:val="none" w:sz="0" w:space="0" w:color="auto"/>
        <w:right w:val="none" w:sz="0" w:space="0" w:color="auto"/>
      </w:divBdr>
    </w:div>
    <w:div w:id="37093809">
      <w:bodyDiv w:val="1"/>
      <w:marLeft w:val="0"/>
      <w:marRight w:val="0"/>
      <w:marTop w:val="0"/>
      <w:marBottom w:val="0"/>
      <w:divBdr>
        <w:top w:val="none" w:sz="0" w:space="0" w:color="auto"/>
        <w:left w:val="none" w:sz="0" w:space="0" w:color="auto"/>
        <w:bottom w:val="none" w:sz="0" w:space="0" w:color="auto"/>
        <w:right w:val="none" w:sz="0" w:space="0" w:color="auto"/>
      </w:divBdr>
    </w:div>
    <w:div w:id="57553028">
      <w:bodyDiv w:val="1"/>
      <w:marLeft w:val="0"/>
      <w:marRight w:val="0"/>
      <w:marTop w:val="0"/>
      <w:marBottom w:val="0"/>
      <w:divBdr>
        <w:top w:val="none" w:sz="0" w:space="0" w:color="auto"/>
        <w:left w:val="none" w:sz="0" w:space="0" w:color="auto"/>
        <w:bottom w:val="none" w:sz="0" w:space="0" w:color="auto"/>
        <w:right w:val="none" w:sz="0" w:space="0" w:color="auto"/>
      </w:divBdr>
    </w:div>
    <w:div w:id="88623796">
      <w:bodyDiv w:val="1"/>
      <w:marLeft w:val="0"/>
      <w:marRight w:val="0"/>
      <w:marTop w:val="0"/>
      <w:marBottom w:val="0"/>
      <w:divBdr>
        <w:top w:val="none" w:sz="0" w:space="0" w:color="auto"/>
        <w:left w:val="none" w:sz="0" w:space="0" w:color="auto"/>
        <w:bottom w:val="none" w:sz="0" w:space="0" w:color="auto"/>
        <w:right w:val="none" w:sz="0" w:space="0" w:color="auto"/>
      </w:divBdr>
    </w:div>
    <w:div w:id="110326527">
      <w:bodyDiv w:val="1"/>
      <w:marLeft w:val="0"/>
      <w:marRight w:val="0"/>
      <w:marTop w:val="0"/>
      <w:marBottom w:val="0"/>
      <w:divBdr>
        <w:top w:val="none" w:sz="0" w:space="0" w:color="auto"/>
        <w:left w:val="none" w:sz="0" w:space="0" w:color="auto"/>
        <w:bottom w:val="none" w:sz="0" w:space="0" w:color="auto"/>
        <w:right w:val="none" w:sz="0" w:space="0" w:color="auto"/>
      </w:divBdr>
    </w:div>
    <w:div w:id="133645697">
      <w:bodyDiv w:val="1"/>
      <w:marLeft w:val="0"/>
      <w:marRight w:val="0"/>
      <w:marTop w:val="0"/>
      <w:marBottom w:val="0"/>
      <w:divBdr>
        <w:top w:val="none" w:sz="0" w:space="0" w:color="auto"/>
        <w:left w:val="none" w:sz="0" w:space="0" w:color="auto"/>
        <w:bottom w:val="none" w:sz="0" w:space="0" w:color="auto"/>
        <w:right w:val="none" w:sz="0" w:space="0" w:color="auto"/>
      </w:divBdr>
    </w:div>
    <w:div w:id="134952223">
      <w:bodyDiv w:val="1"/>
      <w:marLeft w:val="0"/>
      <w:marRight w:val="0"/>
      <w:marTop w:val="0"/>
      <w:marBottom w:val="0"/>
      <w:divBdr>
        <w:top w:val="none" w:sz="0" w:space="0" w:color="auto"/>
        <w:left w:val="none" w:sz="0" w:space="0" w:color="auto"/>
        <w:bottom w:val="none" w:sz="0" w:space="0" w:color="auto"/>
        <w:right w:val="none" w:sz="0" w:space="0" w:color="auto"/>
      </w:divBdr>
    </w:div>
    <w:div w:id="148375147">
      <w:bodyDiv w:val="1"/>
      <w:marLeft w:val="0"/>
      <w:marRight w:val="0"/>
      <w:marTop w:val="0"/>
      <w:marBottom w:val="0"/>
      <w:divBdr>
        <w:top w:val="none" w:sz="0" w:space="0" w:color="auto"/>
        <w:left w:val="none" w:sz="0" w:space="0" w:color="auto"/>
        <w:bottom w:val="none" w:sz="0" w:space="0" w:color="auto"/>
        <w:right w:val="none" w:sz="0" w:space="0" w:color="auto"/>
      </w:divBdr>
    </w:div>
    <w:div w:id="163281138">
      <w:bodyDiv w:val="1"/>
      <w:marLeft w:val="0"/>
      <w:marRight w:val="0"/>
      <w:marTop w:val="0"/>
      <w:marBottom w:val="0"/>
      <w:divBdr>
        <w:top w:val="none" w:sz="0" w:space="0" w:color="auto"/>
        <w:left w:val="none" w:sz="0" w:space="0" w:color="auto"/>
        <w:bottom w:val="none" w:sz="0" w:space="0" w:color="auto"/>
        <w:right w:val="none" w:sz="0" w:space="0" w:color="auto"/>
      </w:divBdr>
    </w:div>
    <w:div w:id="194585838">
      <w:bodyDiv w:val="1"/>
      <w:marLeft w:val="0"/>
      <w:marRight w:val="0"/>
      <w:marTop w:val="0"/>
      <w:marBottom w:val="0"/>
      <w:divBdr>
        <w:top w:val="none" w:sz="0" w:space="0" w:color="auto"/>
        <w:left w:val="none" w:sz="0" w:space="0" w:color="auto"/>
        <w:bottom w:val="none" w:sz="0" w:space="0" w:color="auto"/>
        <w:right w:val="none" w:sz="0" w:space="0" w:color="auto"/>
      </w:divBdr>
    </w:div>
    <w:div w:id="214388750">
      <w:bodyDiv w:val="1"/>
      <w:marLeft w:val="0"/>
      <w:marRight w:val="0"/>
      <w:marTop w:val="0"/>
      <w:marBottom w:val="0"/>
      <w:divBdr>
        <w:top w:val="none" w:sz="0" w:space="0" w:color="auto"/>
        <w:left w:val="none" w:sz="0" w:space="0" w:color="auto"/>
        <w:bottom w:val="none" w:sz="0" w:space="0" w:color="auto"/>
        <w:right w:val="none" w:sz="0" w:space="0" w:color="auto"/>
      </w:divBdr>
    </w:div>
    <w:div w:id="218177258">
      <w:bodyDiv w:val="1"/>
      <w:marLeft w:val="0"/>
      <w:marRight w:val="0"/>
      <w:marTop w:val="0"/>
      <w:marBottom w:val="0"/>
      <w:divBdr>
        <w:top w:val="none" w:sz="0" w:space="0" w:color="auto"/>
        <w:left w:val="none" w:sz="0" w:space="0" w:color="auto"/>
        <w:bottom w:val="none" w:sz="0" w:space="0" w:color="auto"/>
        <w:right w:val="none" w:sz="0" w:space="0" w:color="auto"/>
      </w:divBdr>
    </w:div>
    <w:div w:id="237906522">
      <w:bodyDiv w:val="1"/>
      <w:marLeft w:val="0"/>
      <w:marRight w:val="0"/>
      <w:marTop w:val="0"/>
      <w:marBottom w:val="0"/>
      <w:divBdr>
        <w:top w:val="none" w:sz="0" w:space="0" w:color="auto"/>
        <w:left w:val="none" w:sz="0" w:space="0" w:color="auto"/>
        <w:bottom w:val="none" w:sz="0" w:space="0" w:color="auto"/>
        <w:right w:val="none" w:sz="0" w:space="0" w:color="auto"/>
      </w:divBdr>
    </w:div>
    <w:div w:id="276448266">
      <w:bodyDiv w:val="1"/>
      <w:marLeft w:val="0"/>
      <w:marRight w:val="0"/>
      <w:marTop w:val="0"/>
      <w:marBottom w:val="0"/>
      <w:divBdr>
        <w:top w:val="none" w:sz="0" w:space="0" w:color="auto"/>
        <w:left w:val="none" w:sz="0" w:space="0" w:color="auto"/>
        <w:bottom w:val="none" w:sz="0" w:space="0" w:color="auto"/>
        <w:right w:val="none" w:sz="0" w:space="0" w:color="auto"/>
      </w:divBdr>
    </w:div>
    <w:div w:id="303777583">
      <w:bodyDiv w:val="1"/>
      <w:marLeft w:val="0"/>
      <w:marRight w:val="0"/>
      <w:marTop w:val="0"/>
      <w:marBottom w:val="0"/>
      <w:divBdr>
        <w:top w:val="none" w:sz="0" w:space="0" w:color="auto"/>
        <w:left w:val="none" w:sz="0" w:space="0" w:color="auto"/>
        <w:bottom w:val="none" w:sz="0" w:space="0" w:color="auto"/>
        <w:right w:val="none" w:sz="0" w:space="0" w:color="auto"/>
      </w:divBdr>
    </w:div>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31221575">
      <w:bodyDiv w:val="1"/>
      <w:marLeft w:val="0"/>
      <w:marRight w:val="0"/>
      <w:marTop w:val="0"/>
      <w:marBottom w:val="0"/>
      <w:divBdr>
        <w:top w:val="none" w:sz="0" w:space="0" w:color="auto"/>
        <w:left w:val="none" w:sz="0" w:space="0" w:color="auto"/>
        <w:bottom w:val="none" w:sz="0" w:space="0" w:color="auto"/>
        <w:right w:val="none" w:sz="0" w:space="0" w:color="auto"/>
      </w:divBdr>
    </w:div>
    <w:div w:id="355423277">
      <w:bodyDiv w:val="1"/>
      <w:marLeft w:val="0"/>
      <w:marRight w:val="0"/>
      <w:marTop w:val="0"/>
      <w:marBottom w:val="0"/>
      <w:divBdr>
        <w:top w:val="none" w:sz="0" w:space="0" w:color="auto"/>
        <w:left w:val="none" w:sz="0" w:space="0" w:color="auto"/>
        <w:bottom w:val="none" w:sz="0" w:space="0" w:color="auto"/>
        <w:right w:val="none" w:sz="0" w:space="0" w:color="auto"/>
      </w:divBdr>
    </w:div>
    <w:div w:id="356007113">
      <w:bodyDiv w:val="1"/>
      <w:marLeft w:val="0"/>
      <w:marRight w:val="0"/>
      <w:marTop w:val="0"/>
      <w:marBottom w:val="0"/>
      <w:divBdr>
        <w:top w:val="none" w:sz="0" w:space="0" w:color="auto"/>
        <w:left w:val="none" w:sz="0" w:space="0" w:color="auto"/>
        <w:bottom w:val="none" w:sz="0" w:space="0" w:color="auto"/>
        <w:right w:val="none" w:sz="0" w:space="0" w:color="auto"/>
      </w:divBdr>
    </w:div>
    <w:div w:id="374087798">
      <w:bodyDiv w:val="1"/>
      <w:marLeft w:val="0"/>
      <w:marRight w:val="0"/>
      <w:marTop w:val="0"/>
      <w:marBottom w:val="0"/>
      <w:divBdr>
        <w:top w:val="none" w:sz="0" w:space="0" w:color="auto"/>
        <w:left w:val="none" w:sz="0" w:space="0" w:color="auto"/>
        <w:bottom w:val="none" w:sz="0" w:space="0" w:color="auto"/>
        <w:right w:val="none" w:sz="0" w:space="0" w:color="auto"/>
      </w:divBdr>
    </w:div>
    <w:div w:id="409738389">
      <w:bodyDiv w:val="1"/>
      <w:marLeft w:val="0"/>
      <w:marRight w:val="0"/>
      <w:marTop w:val="0"/>
      <w:marBottom w:val="0"/>
      <w:divBdr>
        <w:top w:val="none" w:sz="0" w:space="0" w:color="auto"/>
        <w:left w:val="none" w:sz="0" w:space="0" w:color="auto"/>
        <w:bottom w:val="none" w:sz="0" w:space="0" w:color="auto"/>
        <w:right w:val="none" w:sz="0" w:space="0" w:color="auto"/>
      </w:divBdr>
    </w:div>
    <w:div w:id="443157660">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66437876">
      <w:bodyDiv w:val="1"/>
      <w:marLeft w:val="0"/>
      <w:marRight w:val="0"/>
      <w:marTop w:val="0"/>
      <w:marBottom w:val="0"/>
      <w:divBdr>
        <w:top w:val="none" w:sz="0" w:space="0" w:color="auto"/>
        <w:left w:val="none" w:sz="0" w:space="0" w:color="auto"/>
        <w:bottom w:val="none" w:sz="0" w:space="0" w:color="auto"/>
        <w:right w:val="none" w:sz="0" w:space="0" w:color="auto"/>
      </w:divBdr>
    </w:div>
    <w:div w:id="469791116">
      <w:bodyDiv w:val="1"/>
      <w:marLeft w:val="0"/>
      <w:marRight w:val="0"/>
      <w:marTop w:val="0"/>
      <w:marBottom w:val="0"/>
      <w:divBdr>
        <w:top w:val="none" w:sz="0" w:space="0" w:color="auto"/>
        <w:left w:val="none" w:sz="0" w:space="0" w:color="auto"/>
        <w:bottom w:val="none" w:sz="0" w:space="0" w:color="auto"/>
        <w:right w:val="none" w:sz="0" w:space="0" w:color="auto"/>
      </w:divBdr>
    </w:div>
    <w:div w:id="479931637">
      <w:bodyDiv w:val="1"/>
      <w:marLeft w:val="0"/>
      <w:marRight w:val="0"/>
      <w:marTop w:val="0"/>
      <w:marBottom w:val="0"/>
      <w:divBdr>
        <w:top w:val="none" w:sz="0" w:space="0" w:color="auto"/>
        <w:left w:val="none" w:sz="0" w:space="0" w:color="auto"/>
        <w:bottom w:val="none" w:sz="0" w:space="0" w:color="auto"/>
        <w:right w:val="none" w:sz="0" w:space="0" w:color="auto"/>
      </w:divBdr>
    </w:div>
    <w:div w:id="495610860">
      <w:bodyDiv w:val="1"/>
      <w:marLeft w:val="0"/>
      <w:marRight w:val="0"/>
      <w:marTop w:val="0"/>
      <w:marBottom w:val="0"/>
      <w:divBdr>
        <w:top w:val="none" w:sz="0" w:space="0" w:color="auto"/>
        <w:left w:val="none" w:sz="0" w:space="0" w:color="auto"/>
        <w:bottom w:val="none" w:sz="0" w:space="0" w:color="auto"/>
        <w:right w:val="none" w:sz="0" w:space="0" w:color="auto"/>
      </w:divBdr>
    </w:div>
    <w:div w:id="509419132">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1970138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70894336">
      <w:bodyDiv w:val="1"/>
      <w:marLeft w:val="0"/>
      <w:marRight w:val="0"/>
      <w:marTop w:val="0"/>
      <w:marBottom w:val="0"/>
      <w:divBdr>
        <w:top w:val="none" w:sz="0" w:space="0" w:color="auto"/>
        <w:left w:val="none" w:sz="0" w:space="0" w:color="auto"/>
        <w:bottom w:val="none" w:sz="0" w:space="0" w:color="auto"/>
        <w:right w:val="none" w:sz="0" w:space="0" w:color="auto"/>
      </w:divBdr>
    </w:div>
    <w:div w:id="579600692">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07467035">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631206248">
      <w:bodyDiv w:val="1"/>
      <w:marLeft w:val="0"/>
      <w:marRight w:val="0"/>
      <w:marTop w:val="0"/>
      <w:marBottom w:val="0"/>
      <w:divBdr>
        <w:top w:val="none" w:sz="0" w:space="0" w:color="auto"/>
        <w:left w:val="none" w:sz="0" w:space="0" w:color="auto"/>
        <w:bottom w:val="none" w:sz="0" w:space="0" w:color="auto"/>
        <w:right w:val="none" w:sz="0" w:space="0" w:color="auto"/>
      </w:divBdr>
    </w:div>
    <w:div w:id="633566726">
      <w:bodyDiv w:val="1"/>
      <w:marLeft w:val="0"/>
      <w:marRight w:val="0"/>
      <w:marTop w:val="0"/>
      <w:marBottom w:val="0"/>
      <w:divBdr>
        <w:top w:val="none" w:sz="0" w:space="0" w:color="auto"/>
        <w:left w:val="none" w:sz="0" w:space="0" w:color="auto"/>
        <w:bottom w:val="none" w:sz="0" w:space="0" w:color="auto"/>
        <w:right w:val="none" w:sz="0" w:space="0" w:color="auto"/>
      </w:divBdr>
    </w:div>
    <w:div w:id="662591983">
      <w:bodyDiv w:val="1"/>
      <w:marLeft w:val="0"/>
      <w:marRight w:val="0"/>
      <w:marTop w:val="0"/>
      <w:marBottom w:val="0"/>
      <w:divBdr>
        <w:top w:val="none" w:sz="0" w:space="0" w:color="auto"/>
        <w:left w:val="none" w:sz="0" w:space="0" w:color="auto"/>
        <w:bottom w:val="none" w:sz="0" w:space="0" w:color="auto"/>
        <w:right w:val="none" w:sz="0" w:space="0" w:color="auto"/>
      </w:divBdr>
    </w:div>
    <w:div w:id="676347891">
      <w:bodyDiv w:val="1"/>
      <w:marLeft w:val="0"/>
      <w:marRight w:val="0"/>
      <w:marTop w:val="0"/>
      <w:marBottom w:val="0"/>
      <w:divBdr>
        <w:top w:val="none" w:sz="0" w:space="0" w:color="auto"/>
        <w:left w:val="none" w:sz="0" w:space="0" w:color="auto"/>
        <w:bottom w:val="none" w:sz="0" w:space="0" w:color="auto"/>
        <w:right w:val="none" w:sz="0" w:space="0" w:color="auto"/>
      </w:divBdr>
    </w:div>
    <w:div w:id="748621704">
      <w:bodyDiv w:val="1"/>
      <w:marLeft w:val="0"/>
      <w:marRight w:val="0"/>
      <w:marTop w:val="0"/>
      <w:marBottom w:val="0"/>
      <w:divBdr>
        <w:top w:val="none" w:sz="0" w:space="0" w:color="auto"/>
        <w:left w:val="none" w:sz="0" w:space="0" w:color="auto"/>
        <w:bottom w:val="none" w:sz="0" w:space="0" w:color="auto"/>
        <w:right w:val="none" w:sz="0" w:space="0" w:color="auto"/>
      </w:divBdr>
    </w:div>
    <w:div w:id="817914245">
      <w:bodyDiv w:val="1"/>
      <w:marLeft w:val="0"/>
      <w:marRight w:val="0"/>
      <w:marTop w:val="0"/>
      <w:marBottom w:val="0"/>
      <w:divBdr>
        <w:top w:val="none" w:sz="0" w:space="0" w:color="auto"/>
        <w:left w:val="none" w:sz="0" w:space="0" w:color="auto"/>
        <w:bottom w:val="none" w:sz="0" w:space="0" w:color="auto"/>
        <w:right w:val="none" w:sz="0" w:space="0" w:color="auto"/>
      </w:divBdr>
    </w:div>
    <w:div w:id="826283825">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852570898">
      <w:bodyDiv w:val="1"/>
      <w:marLeft w:val="0"/>
      <w:marRight w:val="0"/>
      <w:marTop w:val="0"/>
      <w:marBottom w:val="0"/>
      <w:divBdr>
        <w:top w:val="none" w:sz="0" w:space="0" w:color="auto"/>
        <w:left w:val="none" w:sz="0" w:space="0" w:color="auto"/>
        <w:bottom w:val="none" w:sz="0" w:space="0" w:color="auto"/>
        <w:right w:val="none" w:sz="0" w:space="0" w:color="auto"/>
      </w:divBdr>
    </w:div>
    <w:div w:id="870843144">
      <w:bodyDiv w:val="1"/>
      <w:marLeft w:val="0"/>
      <w:marRight w:val="0"/>
      <w:marTop w:val="0"/>
      <w:marBottom w:val="0"/>
      <w:divBdr>
        <w:top w:val="none" w:sz="0" w:space="0" w:color="auto"/>
        <w:left w:val="none" w:sz="0" w:space="0" w:color="auto"/>
        <w:bottom w:val="none" w:sz="0" w:space="0" w:color="auto"/>
        <w:right w:val="none" w:sz="0" w:space="0" w:color="auto"/>
      </w:divBdr>
    </w:div>
    <w:div w:id="893393098">
      <w:bodyDiv w:val="1"/>
      <w:marLeft w:val="0"/>
      <w:marRight w:val="0"/>
      <w:marTop w:val="0"/>
      <w:marBottom w:val="0"/>
      <w:divBdr>
        <w:top w:val="none" w:sz="0" w:space="0" w:color="auto"/>
        <w:left w:val="none" w:sz="0" w:space="0" w:color="auto"/>
        <w:bottom w:val="none" w:sz="0" w:space="0" w:color="auto"/>
        <w:right w:val="none" w:sz="0" w:space="0" w:color="auto"/>
      </w:divBdr>
    </w:div>
    <w:div w:id="921140309">
      <w:bodyDiv w:val="1"/>
      <w:marLeft w:val="0"/>
      <w:marRight w:val="0"/>
      <w:marTop w:val="0"/>
      <w:marBottom w:val="0"/>
      <w:divBdr>
        <w:top w:val="none" w:sz="0" w:space="0" w:color="auto"/>
        <w:left w:val="none" w:sz="0" w:space="0" w:color="auto"/>
        <w:bottom w:val="none" w:sz="0" w:space="0" w:color="auto"/>
        <w:right w:val="none" w:sz="0" w:space="0" w:color="auto"/>
      </w:divBdr>
    </w:div>
    <w:div w:id="949822383">
      <w:bodyDiv w:val="1"/>
      <w:marLeft w:val="0"/>
      <w:marRight w:val="0"/>
      <w:marTop w:val="0"/>
      <w:marBottom w:val="0"/>
      <w:divBdr>
        <w:top w:val="none" w:sz="0" w:space="0" w:color="auto"/>
        <w:left w:val="none" w:sz="0" w:space="0" w:color="auto"/>
        <w:bottom w:val="none" w:sz="0" w:space="0" w:color="auto"/>
        <w:right w:val="none" w:sz="0" w:space="0" w:color="auto"/>
      </w:divBdr>
    </w:div>
    <w:div w:id="1044676403">
      <w:bodyDiv w:val="1"/>
      <w:marLeft w:val="0"/>
      <w:marRight w:val="0"/>
      <w:marTop w:val="0"/>
      <w:marBottom w:val="0"/>
      <w:divBdr>
        <w:top w:val="none" w:sz="0" w:space="0" w:color="auto"/>
        <w:left w:val="none" w:sz="0" w:space="0" w:color="auto"/>
        <w:bottom w:val="none" w:sz="0" w:space="0" w:color="auto"/>
        <w:right w:val="none" w:sz="0" w:space="0" w:color="auto"/>
      </w:divBdr>
    </w:div>
    <w:div w:id="1138762790">
      <w:bodyDiv w:val="1"/>
      <w:marLeft w:val="0"/>
      <w:marRight w:val="0"/>
      <w:marTop w:val="0"/>
      <w:marBottom w:val="0"/>
      <w:divBdr>
        <w:top w:val="none" w:sz="0" w:space="0" w:color="auto"/>
        <w:left w:val="none" w:sz="0" w:space="0" w:color="auto"/>
        <w:bottom w:val="none" w:sz="0" w:space="0" w:color="auto"/>
        <w:right w:val="none" w:sz="0" w:space="0" w:color="auto"/>
      </w:divBdr>
    </w:div>
    <w:div w:id="1171750758">
      <w:bodyDiv w:val="1"/>
      <w:marLeft w:val="0"/>
      <w:marRight w:val="0"/>
      <w:marTop w:val="0"/>
      <w:marBottom w:val="0"/>
      <w:divBdr>
        <w:top w:val="none" w:sz="0" w:space="0" w:color="auto"/>
        <w:left w:val="none" w:sz="0" w:space="0" w:color="auto"/>
        <w:bottom w:val="none" w:sz="0" w:space="0" w:color="auto"/>
        <w:right w:val="none" w:sz="0" w:space="0" w:color="auto"/>
      </w:divBdr>
    </w:div>
    <w:div w:id="1173570948">
      <w:bodyDiv w:val="1"/>
      <w:marLeft w:val="0"/>
      <w:marRight w:val="0"/>
      <w:marTop w:val="0"/>
      <w:marBottom w:val="0"/>
      <w:divBdr>
        <w:top w:val="none" w:sz="0" w:space="0" w:color="auto"/>
        <w:left w:val="none" w:sz="0" w:space="0" w:color="auto"/>
        <w:bottom w:val="none" w:sz="0" w:space="0" w:color="auto"/>
        <w:right w:val="none" w:sz="0" w:space="0" w:color="auto"/>
      </w:divBdr>
    </w:div>
    <w:div w:id="117434667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190993783">
      <w:bodyDiv w:val="1"/>
      <w:marLeft w:val="0"/>
      <w:marRight w:val="0"/>
      <w:marTop w:val="0"/>
      <w:marBottom w:val="0"/>
      <w:divBdr>
        <w:top w:val="none" w:sz="0" w:space="0" w:color="auto"/>
        <w:left w:val="none" w:sz="0" w:space="0" w:color="auto"/>
        <w:bottom w:val="none" w:sz="0" w:space="0" w:color="auto"/>
        <w:right w:val="none" w:sz="0" w:space="0" w:color="auto"/>
      </w:divBdr>
    </w:div>
    <w:div w:id="1204486657">
      <w:bodyDiv w:val="1"/>
      <w:marLeft w:val="0"/>
      <w:marRight w:val="0"/>
      <w:marTop w:val="0"/>
      <w:marBottom w:val="0"/>
      <w:divBdr>
        <w:top w:val="none" w:sz="0" w:space="0" w:color="auto"/>
        <w:left w:val="none" w:sz="0" w:space="0" w:color="auto"/>
        <w:bottom w:val="none" w:sz="0" w:space="0" w:color="auto"/>
        <w:right w:val="none" w:sz="0" w:space="0" w:color="auto"/>
      </w:divBdr>
    </w:div>
    <w:div w:id="1259825371">
      <w:bodyDiv w:val="1"/>
      <w:marLeft w:val="0"/>
      <w:marRight w:val="0"/>
      <w:marTop w:val="0"/>
      <w:marBottom w:val="0"/>
      <w:divBdr>
        <w:top w:val="none" w:sz="0" w:space="0" w:color="auto"/>
        <w:left w:val="none" w:sz="0" w:space="0" w:color="auto"/>
        <w:bottom w:val="none" w:sz="0" w:space="0" w:color="auto"/>
        <w:right w:val="none" w:sz="0" w:space="0" w:color="auto"/>
      </w:divBdr>
    </w:div>
    <w:div w:id="1313019461">
      <w:bodyDiv w:val="1"/>
      <w:marLeft w:val="0"/>
      <w:marRight w:val="0"/>
      <w:marTop w:val="0"/>
      <w:marBottom w:val="0"/>
      <w:divBdr>
        <w:top w:val="none" w:sz="0" w:space="0" w:color="auto"/>
        <w:left w:val="none" w:sz="0" w:space="0" w:color="auto"/>
        <w:bottom w:val="none" w:sz="0" w:space="0" w:color="auto"/>
        <w:right w:val="none" w:sz="0" w:space="0" w:color="auto"/>
      </w:divBdr>
    </w:div>
    <w:div w:id="1319456126">
      <w:bodyDiv w:val="1"/>
      <w:marLeft w:val="0"/>
      <w:marRight w:val="0"/>
      <w:marTop w:val="0"/>
      <w:marBottom w:val="0"/>
      <w:divBdr>
        <w:top w:val="none" w:sz="0" w:space="0" w:color="auto"/>
        <w:left w:val="none" w:sz="0" w:space="0" w:color="auto"/>
        <w:bottom w:val="none" w:sz="0" w:space="0" w:color="auto"/>
        <w:right w:val="none" w:sz="0" w:space="0" w:color="auto"/>
      </w:divBdr>
    </w:div>
    <w:div w:id="1332952260">
      <w:bodyDiv w:val="1"/>
      <w:marLeft w:val="0"/>
      <w:marRight w:val="0"/>
      <w:marTop w:val="0"/>
      <w:marBottom w:val="0"/>
      <w:divBdr>
        <w:top w:val="none" w:sz="0" w:space="0" w:color="auto"/>
        <w:left w:val="none" w:sz="0" w:space="0" w:color="auto"/>
        <w:bottom w:val="none" w:sz="0" w:space="0" w:color="auto"/>
        <w:right w:val="none" w:sz="0" w:space="0" w:color="auto"/>
      </w:divBdr>
    </w:div>
    <w:div w:id="1349869462">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389186931">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54712239">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482115211">
      <w:bodyDiv w:val="1"/>
      <w:marLeft w:val="0"/>
      <w:marRight w:val="0"/>
      <w:marTop w:val="0"/>
      <w:marBottom w:val="0"/>
      <w:divBdr>
        <w:top w:val="none" w:sz="0" w:space="0" w:color="auto"/>
        <w:left w:val="none" w:sz="0" w:space="0" w:color="auto"/>
        <w:bottom w:val="none" w:sz="0" w:space="0" w:color="auto"/>
        <w:right w:val="none" w:sz="0" w:space="0" w:color="auto"/>
      </w:divBdr>
    </w:div>
    <w:div w:id="1501701127">
      <w:bodyDiv w:val="1"/>
      <w:marLeft w:val="0"/>
      <w:marRight w:val="0"/>
      <w:marTop w:val="0"/>
      <w:marBottom w:val="0"/>
      <w:divBdr>
        <w:top w:val="none" w:sz="0" w:space="0" w:color="auto"/>
        <w:left w:val="none" w:sz="0" w:space="0" w:color="auto"/>
        <w:bottom w:val="none" w:sz="0" w:space="0" w:color="auto"/>
        <w:right w:val="none" w:sz="0" w:space="0" w:color="auto"/>
      </w:divBdr>
    </w:div>
    <w:div w:id="1535967257">
      <w:bodyDiv w:val="1"/>
      <w:marLeft w:val="0"/>
      <w:marRight w:val="0"/>
      <w:marTop w:val="0"/>
      <w:marBottom w:val="0"/>
      <w:divBdr>
        <w:top w:val="none" w:sz="0" w:space="0" w:color="auto"/>
        <w:left w:val="none" w:sz="0" w:space="0" w:color="auto"/>
        <w:bottom w:val="none" w:sz="0" w:space="0" w:color="auto"/>
        <w:right w:val="none" w:sz="0" w:space="0" w:color="auto"/>
      </w:divBdr>
    </w:div>
    <w:div w:id="1543326126">
      <w:bodyDiv w:val="1"/>
      <w:marLeft w:val="0"/>
      <w:marRight w:val="0"/>
      <w:marTop w:val="0"/>
      <w:marBottom w:val="0"/>
      <w:divBdr>
        <w:top w:val="none" w:sz="0" w:space="0" w:color="auto"/>
        <w:left w:val="none" w:sz="0" w:space="0" w:color="auto"/>
        <w:bottom w:val="none" w:sz="0" w:space="0" w:color="auto"/>
        <w:right w:val="none" w:sz="0" w:space="0" w:color="auto"/>
      </w:divBdr>
    </w:div>
    <w:div w:id="1567374243">
      <w:bodyDiv w:val="1"/>
      <w:marLeft w:val="0"/>
      <w:marRight w:val="0"/>
      <w:marTop w:val="0"/>
      <w:marBottom w:val="0"/>
      <w:divBdr>
        <w:top w:val="none" w:sz="0" w:space="0" w:color="auto"/>
        <w:left w:val="none" w:sz="0" w:space="0" w:color="auto"/>
        <w:bottom w:val="none" w:sz="0" w:space="0" w:color="auto"/>
        <w:right w:val="none" w:sz="0" w:space="0" w:color="auto"/>
      </w:divBdr>
    </w:div>
    <w:div w:id="1580749713">
      <w:bodyDiv w:val="1"/>
      <w:marLeft w:val="0"/>
      <w:marRight w:val="0"/>
      <w:marTop w:val="0"/>
      <w:marBottom w:val="0"/>
      <w:divBdr>
        <w:top w:val="none" w:sz="0" w:space="0" w:color="auto"/>
        <w:left w:val="none" w:sz="0" w:space="0" w:color="auto"/>
        <w:bottom w:val="none" w:sz="0" w:space="0" w:color="auto"/>
        <w:right w:val="none" w:sz="0" w:space="0" w:color="auto"/>
      </w:divBdr>
    </w:div>
    <w:div w:id="1619724324">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633097635">
      <w:bodyDiv w:val="1"/>
      <w:marLeft w:val="0"/>
      <w:marRight w:val="0"/>
      <w:marTop w:val="0"/>
      <w:marBottom w:val="0"/>
      <w:divBdr>
        <w:top w:val="none" w:sz="0" w:space="0" w:color="auto"/>
        <w:left w:val="none" w:sz="0" w:space="0" w:color="auto"/>
        <w:bottom w:val="none" w:sz="0" w:space="0" w:color="auto"/>
        <w:right w:val="none" w:sz="0" w:space="0" w:color="auto"/>
      </w:divBdr>
    </w:div>
    <w:div w:id="1664040662">
      <w:bodyDiv w:val="1"/>
      <w:marLeft w:val="0"/>
      <w:marRight w:val="0"/>
      <w:marTop w:val="0"/>
      <w:marBottom w:val="0"/>
      <w:divBdr>
        <w:top w:val="none" w:sz="0" w:space="0" w:color="auto"/>
        <w:left w:val="none" w:sz="0" w:space="0" w:color="auto"/>
        <w:bottom w:val="none" w:sz="0" w:space="0" w:color="auto"/>
        <w:right w:val="none" w:sz="0" w:space="0" w:color="auto"/>
      </w:divBdr>
    </w:div>
    <w:div w:id="1684211703">
      <w:bodyDiv w:val="1"/>
      <w:marLeft w:val="0"/>
      <w:marRight w:val="0"/>
      <w:marTop w:val="0"/>
      <w:marBottom w:val="0"/>
      <w:divBdr>
        <w:top w:val="none" w:sz="0" w:space="0" w:color="auto"/>
        <w:left w:val="none" w:sz="0" w:space="0" w:color="auto"/>
        <w:bottom w:val="none" w:sz="0" w:space="0" w:color="auto"/>
        <w:right w:val="none" w:sz="0" w:space="0" w:color="auto"/>
      </w:divBdr>
    </w:div>
    <w:div w:id="1689137763">
      <w:bodyDiv w:val="1"/>
      <w:marLeft w:val="0"/>
      <w:marRight w:val="0"/>
      <w:marTop w:val="0"/>
      <w:marBottom w:val="0"/>
      <w:divBdr>
        <w:top w:val="none" w:sz="0" w:space="0" w:color="auto"/>
        <w:left w:val="none" w:sz="0" w:space="0" w:color="auto"/>
        <w:bottom w:val="none" w:sz="0" w:space="0" w:color="auto"/>
        <w:right w:val="none" w:sz="0" w:space="0" w:color="auto"/>
      </w:divBdr>
    </w:div>
    <w:div w:id="1709644260">
      <w:bodyDiv w:val="1"/>
      <w:marLeft w:val="0"/>
      <w:marRight w:val="0"/>
      <w:marTop w:val="0"/>
      <w:marBottom w:val="0"/>
      <w:divBdr>
        <w:top w:val="none" w:sz="0" w:space="0" w:color="auto"/>
        <w:left w:val="none" w:sz="0" w:space="0" w:color="auto"/>
        <w:bottom w:val="none" w:sz="0" w:space="0" w:color="auto"/>
        <w:right w:val="none" w:sz="0" w:space="0" w:color="auto"/>
      </w:divBdr>
    </w:div>
    <w:div w:id="1717510942">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47192015">
      <w:bodyDiv w:val="1"/>
      <w:marLeft w:val="0"/>
      <w:marRight w:val="0"/>
      <w:marTop w:val="0"/>
      <w:marBottom w:val="0"/>
      <w:divBdr>
        <w:top w:val="none" w:sz="0" w:space="0" w:color="auto"/>
        <w:left w:val="none" w:sz="0" w:space="0" w:color="auto"/>
        <w:bottom w:val="none" w:sz="0" w:space="0" w:color="auto"/>
        <w:right w:val="none" w:sz="0" w:space="0" w:color="auto"/>
      </w:divBdr>
    </w:div>
    <w:div w:id="1750226344">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783381204">
      <w:bodyDiv w:val="1"/>
      <w:marLeft w:val="0"/>
      <w:marRight w:val="0"/>
      <w:marTop w:val="0"/>
      <w:marBottom w:val="0"/>
      <w:divBdr>
        <w:top w:val="none" w:sz="0" w:space="0" w:color="auto"/>
        <w:left w:val="none" w:sz="0" w:space="0" w:color="auto"/>
        <w:bottom w:val="none" w:sz="0" w:space="0" w:color="auto"/>
        <w:right w:val="none" w:sz="0" w:space="0" w:color="auto"/>
      </w:divBdr>
    </w:div>
    <w:div w:id="1784613263">
      <w:bodyDiv w:val="1"/>
      <w:marLeft w:val="0"/>
      <w:marRight w:val="0"/>
      <w:marTop w:val="0"/>
      <w:marBottom w:val="0"/>
      <w:divBdr>
        <w:top w:val="none" w:sz="0" w:space="0" w:color="auto"/>
        <w:left w:val="none" w:sz="0" w:space="0" w:color="auto"/>
        <w:bottom w:val="none" w:sz="0" w:space="0" w:color="auto"/>
        <w:right w:val="none" w:sz="0" w:space="0" w:color="auto"/>
      </w:divBdr>
    </w:div>
    <w:div w:id="1787234163">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18179923">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62280319">
      <w:bodyDiv w:val="1"/>
      <w:marLeft w:val="0"/>
      <w:marRight w:val="0"/>
      <w:marTop w:val="0"/>
      <w:marBottom w:val="0"/>
      <w:divBdr>
        <w:top w:val="none" w:sz="0" w:space="0" w:color="auto"/>
        <w:left w:val="none" w:sz="0" w:space="0" w:color="auto"/>
        <w:bottom w:val="none" w:sz="0" w:space="0" w:color="auto"/>
        <w:right w:val="none" w:sz="0" w:space="0" w:color="auto"/>
      </w:divBdr>
    </w:div>
    <w:div w:id="1863782250">
      <w:bodyDiv w:val="1"/>
      <w:marLeft w:val="0"/>
      <w:marRight w:val="0"/>
      <w:marTop w:val="0"/>
      <w:marBottom w:val="0"/>
      <w:divBdr>
        <w:top w:val="none" w:sz="0" w:space="0" w:color="auto"/>
        <w:left w:val="none" w:sz="0" w:space="0" w:color="auto"/>
        <w:bottom w:val="none" w:sz="0" w:space="0" w:color="auto"/>
        <w:right w:val="none" w:sz="0" w:space="0" w:color="auto"/>
      </w:divBdr>
    </w:div>
    <w:div w:id="1881092422">
      <w:bodyDiv w:val="1"/>
      <w:marLeft w:val="0"/>
      <w:marRight w:val="0"/>
      <w:marTop w:val="0"/>
      <w:marBottom w:val="0"/>
      <w:divBdr>
        <w:top w:val="none" w:sz="0" w:space="0" w:color="auto"/>
        <w:left w:val="none" w:sz="0" w:space="0" w:color="auto"/>
        <w:bottom w:val="none" w:sz="0" w:space="0" w:color="auto"/>
        <w:right w:val="none" w:sz="0" w:space="0" w:color="auto"/>
      </w:divBdr>
    </w:div>
    <w:div w:id="1928154059">
      <w:bodyDiv w:val="1"/>
      <w:marLeft w:val="0"/>
      <w:marRight w:val="0"/>
      <w:marTop w:val="0"/>
      <w:marBottom w:val="0"/>
      <w:divBdr>
        <w:top w:val="none" w:sz="0" w:space="0" w:color="auto"/>
        <w:left w:val="none" w:sz="0" w:space="0" w:color="auto"/>
        <w:bottom w:val="none" w:sz="0" w:space="0" w:color="auto"/>
        <w:right w:val="none" w:sz="0" w:space="0" w:color="auto"/>
      </w:divBdr>
    </w:div>
    <w:div w:id="1974671380">
      <w:bodyDiv w:val="1"/>
      <w:marLeft w:val="0"/>
      <w:marRight w:val="0"/>
      <w:marTop w:val="0"/>
      <w:marBottom w:val="0"/>
      <w:divBdr>
        <w:top w:val="none" w:sz="0" w:space="0" w:color="auto"/>
        <w:left w:val="none" w:sz="0" w:space="0" w:color="auto"/>
        <w:bottom w:val="none" w:sz="0" w:space="0" w:color="auto"/>
        <w:right w:val="none" w:sz="0" w:space="0" w:color="auto"/>
      </w:divBdr>
    </w:div>
    <w:div w:id="1976793736">
      <w:bodyDiv w:val="1"/>
      <w:marLeft w:val="0"/>
      <w:marRight w:val="0"/>
      <w:marTop w:val="0"/>
      <w:marBottom w:val="0"/>
      <w:divBdr>
        <w:top w:val="none" w:sz="0" w:space="0" w:color="auto"/>
        <w:left w:val="none" w:sz="0" w:space="0" w:color="auto"/>
        <w:bottom w:val="none" w:sz="0" w:space="0" w:color="auto"/>
        <w:right w:val="none" w:sz="0" w:space="0" w:color="auto"/>
      </w:divBdr>
    </w:div>
    <w:div w:id="2000570411">
      <w:bodyDiv w:val="1"/>
      <w:marLeft w:val="0"/>
      <w:marRight w:val="0"/>
      <w:marTop w:val="0"/>
      <w:marBottom w:val="0"/>
      <w:divBdr>
        <w:top w:val="none" w:sz="0" w:space="0" w:color="auto"/>
        <w:left w:val="none" w:sz="0" w:space="0" w:color="auto"/>
        <w:bottom w:val="none" w:sz="0" w:space="0" w:color="auto"/>
        <w:right w:val="none" w:sz="0" w:space="0" w:color="auto"/>
      </w:divBdr>
    </w:div>
    <w:div w:id="2010792142">
      <w:bodyDiv w:val="1"/>
      <w:marLeft w:val="0"/>
      <w:marRight w:val="0"/>
      <w:marTop w:val="0"/>
      <w:marBottom w:val="0"/>
      <w:divBdr>
        <w:top w:val="none" w:sz="0" w:space="0" w:color="auto"/>
        <w:left w:val="none" w:sz="0" w:space="0" w:color="auto"/>
        <w:bottom w:val="none" w:sz="0" w:space="0" w:color="auto"/>
        <w:right w:val="none" w:sz="0" w:space="0" w:color="auto"/>
      </w:divBdr>
    </w:div>
    <w:div w:id="2043243730">
      <w:bodyDiv w:val="1"/>
      <w:marLeft w:val="0"/>
      <w:marRight w:val="0"/>
      <w:marTop w:val="0"/>
      <w:marBottom w:val="0"/>
      <w:divBdr>
        <w:top w:val="none" w:sz="0" w:space="0" w:color="auto"/>
        <w:left w:val="none" w:sz="0" w:space="0" w:color="auto"/>
        <w:bottom w:val="none" w:sz="0" w:space="0" w:color="auto"/>
        <w:right w:val="none" w:sz="0" w:space="0" w:color="auto"/>
      </w:divBdr>
    </w:div>
    <w:div w:id="2050450344">
      <w:bodyDiv w:val="1"/>
      <w:marLeft w:val="0"/>
      <w:marRight w:val="0"/>
      <w:marTop w:val="0"/>
      <w:marBottom w:val="0"/>
      <w:divBdr>
        <w:top w:val="none" w:sz="0" w:space="0" w:color="auto"/>
        <w:left w:val="none" w:sz="0" w:space="0" w:color="auto"/>
        <w:bottom w:val="none" w:sz="0" w:space="0" w:color="auto"/>
        <w:right w:val="none" w:sz="0" w:space="0" w:color="auto"/>
      </w:divBdr>
    </w:div>
    <w:div w:id="2064596202">
      <w:bodyDiv w:val="1"/>
      <w:marLeft w:val="0"/>
      <w:marRight w:val="0"/>
      <w:marTop w:val="0"/>
      <w:marBottom w:val="0"/>
      <w:divBdr>
        <w:top w:val="none" w:sz="0" w:space="0" w:color="auto"/>
        <w:left w:val="none" w:sz="0" w:space="0" w:color="auto"/>
        <w:bottom w:val="none" w:sz="0" w:space="0" w:color="auto"/>
        <w:right w:val="none" w:sz="0" w:space="0" w:color="auto"/>
      </w:divBdr>
    </w:div>
    <w:div w:id="212457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747B0-D287-451E-AD92-16ED5837D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4</Pages>
  <Words>380</Words>
  <Characters>2167</Characters>
  <Application>Microsoft Office Word</Application>
  <DocSecurity>0</DocSecurity>
  <Lines>18</Lines>
  <Paragraphs>5</Paragraphs>
  <ScaleCrop>false</ScaleCrop>
  <Company/>
  <LinksUpToDate>false</LinksUpToDate>
  <CharactersWithSpaces>2542</CharactersWithSpaces>
  <SharedDoc>false</SharedDoc>
  <HLinks>
    <vt:vector size="84" baseType="variant">
      <vt:variant>
        <vt:i4>1966140</vt:i4>
      </vt:variant>
      <vt:variant>
        <vt:i4>80</vt:i4>
      </vt:variant>
      <vt:variant>
        <vt:i4>0</vt:i4>
      </vt:variant>
      <vt:variant>
        <vt:i4>5</vt:i4>
      </vt:variant>
      <vt:variant>
        <vt:lpwstr/>
      </vt:variant>
      <vt:variant>
        <vt:lpwstr>_Toc213657893</vt:lpwstr>
      </vt:variant>
      <vt:variant>
        <vt:i4>1966140</vt:i4>
      </vt:variant>
      <vt:variant>
        <vt:i4>74</vt:i4>
      </vt:variant>
      <vt:variant>
        <vt:i4>0</vt:i4>
      </vt:variant>
      <vt:variant>
        <vt:i4>5</vt:i4>
      </vt:variant>
      <vt:variant>
        <vt:lpwstr/>
      </vt:variant>
      <vt:variant>
        <vt:lpwstr>_Toc213657892</vt:lpwstr>
      </vt:variant>
      <vt:variant>
        <vt:i4>1966140</vt:i4>
      </vt:variant>
      <vt:variant>
        <vt:i4>68</vt:i4>
      </vt:variant>
      <vt:variant>
        <vt:i4>0</vt:i4>
      </vt:variant>
      <vt:variant>
        <vt:i4>5</vt:i4>
      </vt:variant>
      <vt:variant>
        <vt:lpwstr/>
      </vt:variant>
      <vt:variant>
        <vt:lpwstr>_Toc213657891</vt:lpwstr>
      </vt:variant>
      <vt:variant>
        <vt:i4>1966140</vt:i4>
      </vt:variant>
      <vt:variant>
        <vt:i4>62</vt:i4>
      </vt:variant>
      <vt:variant>
        <vt:i4>0</vt:i4>
      </vt:variant>
      <vt:variant>
        <vt:i4>5</vt:i4>
      </vt:variant>
      <vt:variant>
        <vt:lpwstr/>
      </vt:variant>
      <vt:variant>
        <vt:lpwstr>_Toc213657890</vt:lpwstr>
      </vt:variant>
      <vt:variant>
        <vt:i4>2031676</vt:i4>
      </vt:variant>
      <vt:variant>
        <vt:i4>56</vt:i4>
      </vt:variant>
      <vt:variant>
        <vt:i4>0</vt:i4>
      </vt:variant>
      <vt:variant>
        <vt:i4>5</vt:i4>
      </vt:variant>
      <vt:variant>
        <vt:lpwstr/>
      </vt:variant>
      <vt:variant>
        <vt:lpwstr>_Toc213657889</vt:lpwstr>
      </vt:variant>
      <vt:variant>
        <vt:i4>2031676</vt:i4>
      </vt:variant>
      <vt:variant>
        <vt:i4>50</vt:i4>
      </vt:variant>
      <vt:variant>
        <vt:i4>0</vt:i4>
      </vt:variant>
      <vt:variant>
        <vt:i4>5</vt:i4>
      </vt:variant>
      <vt:variant>
        <vt:lpwstr/>
      </vt:variant>
      <vt:variant>
        <vt:lpwstr>_Toc213657888</vt:lpwstr>
      </vt:variant>
      <vt:variant>
        <vt:i4>2031676</vt:i4>
      </vt:variant>
      <vt:variant>
        <vt:i4>44</vt:i4>
      </vt:variant>
      <vt:variant>
        <vt:i4>0</vt:i4>
      </vt:variant>
      <vt:variant>
        <vt:i4>5</vt:i4>
      </vt:variant>
      <vt:variant>
        <vt:lpwstr/>
      </vt:variant>
      <vt:variant>
        <vt:lpwstr>_Toc213657887</vt:lpwstr>
      </vt:variant>
      <vt:variant>
        <vt:i4>2031676</vt:i4>
      </vt:variant>
      <vt:variant>
        <vt:i4>38</vt:i4>
      </vt:variant>
      <vt:variant>
        <vt:i4>0</vt:i4>
      </vt:variant>
      <vt:variant>
        <vt:i4>5</vt:i4>
      </vt:variant>
      <vt:variant>
        <vt:lpwstr/>
      </vt:variant>
      <vt:variant>
        <vt:lpwstr>_Toc213657886</vt:lpwstr>
      </vt:variant>
      <vt:variant>
        <vt:i4>2031676</vt:i4>
      </vt:variant>
      <vt:variant>
        <vt:i4>32</vt:i4>
      </vt:variant>
      <vt:variant>
        <vt:i4>0</vt:i4>
      </vt:variant>
      <vt:variant>
        <vt:i4>5</vt:i4>
      </vt:variant>
      <vt:variant>
        <vt:lpwstr/>
      </vt:variant>
      <vt:variant>
        <vt:lpwstr>_Toc213657885</vt:lpwstr>
      </vt:variant>
      <vt:variant>
        <vt:i4>2031676</vt:i4>
      </vt:variant>
      <vt:variant>
        <vt:i4>26</vt:i4>
      </vt:variant>
      <vt:variant>
        <vt:i4>0</vt:i4>
      </vt:variant>
      <vt:variant>
        <vt:i4>5</vt:i4>
      </vt:variant>
      <vt:variant>
        <vt:lpwstr/>
      </vt:variant>
      <vt:variant>
        <vt:lpwstr>_Toc213657884</vt:lpwstr>
      </vt:variant>
      <vt:variant>
        <vt:i4>2031676</vt:i4>
      </vt:variant>
      <vt:variant>
        <vt:i4>20</vt:i4>
      </vt:variant>
      <vt:variant>
        <vt:i4>0</vt:i4>
      </vt:variant>
      <vt:variant>
        <vt:i4>5</vt:i4>
      </vt:variant>
      <vt:variant>
        <vt:lpwstr/>
      </vt:variant>
      <vt:variant>
        <vt:lpwstr>_Toc213657883</vt:lpwstr>
      </vt:variant>
      <vt:variant>
        <vt:i4>2031676</vt:i4>
      </vt:variant>
      <vt:variant>
        <vt:i4>14</vt:i4>
      </vt:variant>
      <vt:variant>
        <vt:i4>0</vt:i4>
      </vt:variant>
      <vt:variant>
        <vt:i4>5</vt:i4>
      </vt:variant>
      <vt:variant>
        <vt:lpwstr/>
      </vt:variant>
      <vt:variant>
        <vt:lpwstr>_Toc213657882</vt:lpwstr>
      </vt:variant>
      <vt:variant>
        <vt:i4>2031676</vt:i4>
      </vt:variant>
      <vt:variant>
        <vt:i4>8</vt:i4>
      </vt:variant>
      <vt:variant>
        <vt:i4>0</vt:i4>
      </vt:variant>
      <vt:variant>
        <vt:i4>5</vt:i4>
      </vt:variant>
      <vt:variant>
        <vt:lpwstr/>
      </vt:variant>
      <vt:variant>
        <vt:lpwstr>_Toc213657881</vt:lpwstr>
      </vt:variant>
      <vt:variant>
        <vt:i4>2031676</vt:i4>
      </vt:variant>
      <vt:variant>
        <vt:i4>2</vt:i4>
      </vt:variant>
      <vt:variant>
        <vt:i4>0</vt:i4>
      </vt:variant>
      <vt:variant>
        <vt:i4>5</vt:i4>
      </vt:variant>
      <vt:variant>
        <vt:lpwstr/>
      </vt:variant>
      <vt:variant>
        <vt:lpwstr>_Toc213657880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2025-11-10T08:25:00Z</cp:lastPrinted>
  <dcterms:created xsi:type="dcterms:W3CDTF">2025-11-13T03:10:00Z</dcterms:created>
  <dcterms:modified xsi:type="dcterms:W3CDTF">2025-11-13T03:10:00Z</dcterms:modified>
</cp:coreProperties>
</file>