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613" w:rsidRPr="0020567C" w:rsidRDefault="004F0613" w:rsidP="00356C89">
      <w:pPr>
        <w:pStyle w:val="aa"/>
        <w:ind w:left="734" w:rightChars="-50" w:right="-142" w:hangingChars="202" w:hanging="734"/>
        <w:rPr>
          <w:rFonts w:hAnsi="標楷體" w:hint="eastAsia"/>
          <w:snapToGrid/>
        </w:rPr>
      </w:pPr>
      <w:bookmarkStart w:id="0" w:name="_GoBack"/>
      <w:bookmarkEnd w:id="0"/>
      <w:r w:rsidRPr="0020567C">
        <w:rPr>
          <w:rFonts w:hAnsi="標楷體" w:hint="eastAsia"/>
          <w:snapToGrid/>
        </w:rPr>
        <w:t>司法院主管1</w:t>
      </w:r>
      <w:r w:rsidR="001A1E32">
        <w:rPr>
          <w:rFonts w:hAnsi="標楷體" w:hint="eastAsia"/>
          <w:snapToGrid/>
        </w:rPr>
        <w:t>1</w:t>
      </w:r>
      <w:r w:rsidR="00205F87">
        <w:rPr>
          <w:rFonts w:hAnsi="標楷體" w:hint="eastAsia"/>
          <w:snapToGrid/>
        </w:rPr>
        <w:t>5</w:t>
      </w:r>
      <w:r w:rsidRPr="0020567C">
        <w:rPr>
          <w:rFonts w:hAnsi="標楷體" w:hint="eastAsia"/>
          <w:snapToGrid/>
        </w:rPr>
        <w:t>年度單位預算評估報告目錄</w:t>
      </w:r>
      <w:r w:rsidR="008C1D56" w:rsidRPr="0020567C">
        <w:rPr>
          <w:rFonts w:hAnsi="標楷體" w:hint="eastAsia"/>
          <w:snapToGrid/>
        </w:rPr>
        <w:t xml:space="preserve">     </w:t>
      </w:r>
      <w:r w:rsidR="00356C89">
        <w:rPr>
          <w:rFonts w:hAnsi="標楷體" w:hint="eastAsia"/>
          <w:snapToGrid/>
        </w:rPr>
        <w:t xml:space="preserve"> </w:t>
      </w:r>
      <w:r w:rsidR="000D01E4">
        <w:rPr>
          <w:rFonts w:hAnsi="標楷體" w:hint="eastAsia"/>
          <w:snapToGrid/>
        </w:rPr>
        <w:t xml:space="preserve"> </w:t>
      </w:r>
      <w:r w:rsidR="000B5771" w:rsidRPr="0020567C">
        <w:rPr>
          <w:rFonts w:hAnsi="標楷體" w:hint="eastAsia"/>
          <w:snapToGrid/>
          <w:sz w:val="24"/>
          <w:szCs w:val="24"/>
        </w:rPr>
        <w:t>頁</w:t>
      </w:r>
      <w:r w:rsidR="008C1D56" w:rsidRPr="0020567C">
        <w:rPr>
          <w:rFonts w:hAnsi="標楷體" w:hint="eastAsia"/>
          <w:snapToGrid/>
          <w:sz w:val="24"/>
          <w:szCs w:val="24"/>
        </w:rPr>
        <w:t>次</w:t>
      </w:r>
    </w:p>
    <w:p w:rsidR="000E095F" w:rsidRPr="007234EE" w:rsidRDefault="0093657A">
      <w:pPr>
        <w:pStyle w:val="11"/>
        <w:ind w:left="487" w:hanging="487"/>
        <w:rPr>
          <w:rFonts w:ascii="Calibri" w:eastAsia="新細明體" w:hAnsi="Calibri"/>
          <w:noProof/>
          <w:snapToGrid/>
          <w:szCs w:val="22"/>
        </w:rPr>
      </w:pPr>
      <w:r>
        <w:rPr>
          <w:rFonts w:hAnsi="標楷體"/>
          <w:b/>
          <w:snapToGrid/>
          <w:szCs w:val="24"/>
        </w:rPr>
        <w:fldChar w:fldCharType="begin"/>
      </w:r>
      <w:r>
        <w:rPr>
          <w:rFonts w:hAnsi="標楷體"/>
          <w:b/>
          <w:snapToGrid/>
          <w:szCs w:val="24"/>
        </w:rPr>
        <w:instrText xml:space="preserve"> TOC \o "1-3" \h \z \t "第二層(14號字),1" </w:instrText>
      </w:r>
      <w:r>
        <w:rPr>
          <w:rFonts w:hAnsi="標楷體"/>
          <w:b/>
          <w:snapToGrid/>
          <w:szCs w:val="24"/>
        </w:rPr>
        <w:fldChar w:fldCharType="separate"/>
      </w:r>
      <w:hyperlink w:anchor="_Toc213657880" w:history="1">
        <w:r w:rsidR="000E095F" w:rsidRPr="00DE7B5A">
          <w:rPr>
            <w:rStyle w:val="af5"/>
            <w:rFonts w:hint="eastAsia"/>
            <w:noProof/>
            <w:lang w:eastAsia="zh-HK"/>
          </w:rPr>
          <w:t>一</w:t>
        </w:r>
        <w:r w:rsidR="000E095F" w:rsidRPr="00DE7B5A">
          <w:rPr>
            <w:rStyle w:val="af5"/>
            <w:rFonts w:hint="eastAsia"/>
            <w:noProof/>
          </w:rPr>
          <w:t>、</w:t>
        </w:r>
        <w:r w:rsidR="000E095F" w:rsidRPr="00DE7B5A">
          <w:rPr>
            <w:rStyle w:val="af5"/>
            <w:noProof/>
          </w:rPr>
          <w:t>115</w:t>
        </w:r>
        <w:r w:rsidR="000E095F" w:rsidRPr="00DE7B5A">
          <w:rPr>
            <w:rStyle w:val="af5"/>
            <w:rFonts w:hint="eastAsia"/>
            <w:noProof/>
            <w:lang w:eastAsia="zh-HK"/>
          </w:rPr>
          <w:t>年度</w:t>
        </w:r>
        <w:r w:rsidR="000E095F" w:rsidRPr="00DE7B5A">
          <w:rPr>
            <w:rStyle w:val="af5"/>
            <w:rFonts w:hint="eastAsia"/>
            <w:noProof/>
          </w:rPr>
          <w:t>司法院主管預算</w:t>
        </w:r>
        <w:r w:rsidR="000E095F" w:rsidRPr="00DE7B5A">
          <w:rPr>
            <w:rStyle w:val="af5"/>
            <w:rFonts w:hint="eastAsia"/>
            <w:noProof/>
            <w:lang w:eastAsia="zh-HK"/>
          </w:rPr>
          <w:t>案</w:t>
        </w:r>
        <w:r w:rsidR="000E095F" w:rsidRPr="00DE7B5A">
          <w:rPr>
            <w:rStyle w:val="af5"/>
            <w:rFonts w:hint="eastAsia"/>
            <w:noProof/>
          </w:rPr>
          <w:t>歲出成長率</w:t>
        </w:r>
        <w:r w:rsidR="000E095F" w:rsidRPr="00DE7B5A">
          <w:rPr>
            <w:rStyle w:val="af5"/>
            <w:rFonts w:hint="eastAsia"/>
            <w:noProof/>
            <w:lang w:eastAsia="zh-HK"/>
          </w:rPr>
          <w:t>遠</w:t>
        </w:r>
        <w:r w:rsidR="000E095F" w:rsidRPr="00DE7B5A">
          <w:rPr>
            <w:rStyle w:val="af5"/>
            <w:rFonts w:hint="eastAsia"/>
            <w:noProof/>
          </w:rPr>
          <w:t>高於中央政府總預算案成長幅度，</w:t>
        </w:r>
        <w:r w:rsidR="000E095F" w:rsidRPr="00DE7B5A">
          <w:rPr>
            <w:rStyle w:val="af5"/>
            <w:rFonts w:hint="eastAsia"/>
            <w:noProof/>
            <w:lang w:eastAsia="zh-HK"/>
          </w:rPr>
          <w:t>且其增加金額頗鉅</w:t>
        </w:r>
        <w:r w:rsidR="000E095F" w:rsidRPr="00DE7B5A">
          <w:rPr>
            <w:rStyle w:val="af5"/>
            <w:rFonts w:hint="eastAsia"/>
            <w:noProof/>
          </w:rPr>
          <w:t>，</w:t>
        </w:r>
        <w:r w:rsidR="000E095F" w:rsidRPr="00DE7B5A">
          <w:rPr>
            <w:rStyle w:val="af5"/>
            <w:rFonts w:hint="eastAsia"/>
            <w:noProof/>
            <w:lang w:eastAsia="zh-HK"/>
          </w:rPr>
          <w:t>宜本緊縮及撙節原則妥適控管經費成長比率</w:t>
        </w:r>
        <w:r w:rsidR="000E095F" w:rsidRPr="00DE7B5A">
          <w:rPr>
            <w:rStyle w:val="af5"/>
            <w:rFonts w:hint="eastAsia"/>
            <w:noProof/>
          </w:rPr>
          <w:t>，</w:t>
        </w:r>
        <w:r w:rsidR="000E095F" w:rsidRPr="00DE7B5A">
          <w:rPr>
            <w:rStyle w:val="af5"/>
            <w:rFonts w:hint="eastAsia"/>
            <w:noProof/>
            <w:lang w:eastAsia="zh-HK"/>
          </w:rPr>
          <w:t>俾減輕政府財政負擔</w:t>
        </w:r>
        <w:r w:rsidR="000E095F">
          <w:rPr>
            <w:noProof/>
            <w:webHidden/>
          </w:rPr>
          <w:tab/>
        </w:r>
        <w:r w:rsidR="000E095F">
          <w:rPr>
            <w:noProof/>
            <w:webHidden/>
          </w:rPr>
          <w:fldChar w:fldCharType="begin"/>
        </w:r>
        <w:r w:rsidR="000E095F">
          <w:rPr>
            <w:noProof/>
            <w:webHidden/>
          </w:rPr>
          <w:instrText xml:space="preserve"> PAGEREF _Toc213657880 \h </w:instrText>
        </w:r>
        <w:r w:rsidR="000E095F">
          <w:rPr>
            <w:noProof/>
            <w:webHidden/>
          </w:rPr>
        </w:r>
        <w:r w:rsidR="000E095F">
          <w:rPr>
            <w:noProof/>
            <w:webHidden/>
          </w:rPr>
          <w:fldChar w:fldCharType="separate"/>
        </w:r>
        <w:r w:rsidR="004B276E">
          <w:rPr>
            <w:noProof/>
            <w:webHidden/>
          </w:rPr>
          <w:t>1</w:t>
        </w:r>
        <w:r w:rsidR="000E095F">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1" w:history="1">
        <w:r w:rsidRPr="00DE7B5A">
          <w:rPr>
            <w:rStyle w:val="af5"/>
            <w:rFonts w:hint="eastAsia"/>
            <w:noProof/>
          </w:rPr>
          <w:t>二、法官多元進用比率</w:t>
        </w:r>
        <w:r w:rsidRPr="00DE7B5A">
          <w:rPr>
            <w:rStyle w:val="af5"/>
            <w:rFonts w:hint="eastAsia"/>
            <w:noProof/>
            <w:lang w:eastAsia="zh-HK"/>
          </w:rPr>
          <w:t>近年</w:t>
        </w:r>
        <w:r w:rsidRPr="00DE7B5A">
          <w:rPr>
            <w:rStyle w:val="af5"/>
            <w:rFonts w:hint="eastAsia"/>
            <w:noProof/>
          </w:rPr>
          <w:t>雖</w:t>
        </w:r>
        <w:r w:rsidRPr="00DE7B5A">
          <w:rPr>
            <w:rStyle w:val="af5"/>
            <w:rFonts w:hint="eastAsia"/>
            <w:noProof/>
            <w:lang w:eastAsia="zh-HK"/>
          </w:rPr>
          <w:t>有</w:t>
        </w:r>
        <w:r w:rsidRPr="00DE7B5A">
          <w:rPr>
            <w:rStyle w:val="af5"/>
            <w:rFonts w:hint="eastAsia"/>
            <w:noProof/>
          </w:rPr>
          <w:t>提高，惟與目標值相較仍有精進空間，允宜賡續檢討提高轉任誘因，以達吸納各類優秀人才之目的</w:t>
        </w:r>
        <w:r>
          <w:rPr>
            <w:noProof/>
            <w:webHidden/>
          </w:rPr>
          <w:tab/>
        </w:r>
        <w:r>
          <w:rPr>
            <w:noProof/>
            <w:webHidden/>
          </w:rPr>
          <w:fldChar w:fldCharType="begin"/>
        </w:r>
        <w:r>
          <w:rPr>
            <w:noProof/>
            <w:webHidden/>
          </w:rPr>
          <w:instrText xml:space="preserve"> PAGEREF _Toc213657881 \h </w:instrText>
        </w:r>
        <w:r>
          <w:rPr>
            <w:noProof/>
            <w:webHidden/>
          </w:rPr>
        </w:r>
        <w:r>
          <w:rPr>
            <w:noProof/>
            <w:webHidden/>
          </w:rPr>
          <w:fldChar w:fldCharType="separate"/>
        </w:r>
        <w:r w:rsidR="004B276E">
          <w:rPr>
            <w:noProof/>
            <w:webHidden/>
          </w:rPr>
          <w:t>4</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2" w:history="1">
        <w:r w:rsidRPr="00DE7B5A">
          <w:rPr>
            <w:rStyle w:val="af5"/>
            <w:rFonts w:hint="eastAsia"/>
            <w:noProof/>
            <w:lang w:eastAsia="zh-HK"/>
          </w:rPr>
          <w:t>三</w:t>
        </w:r>
        <w:r w:rsidRPr="00DE7B5A">
          <w:rPr>
            <w:rStyle w:val="af5"/>
            <w:rFonts w:hint="eastAsia"/>
            <w:noProof/>
          </w:rPr>
          <w:t>、</w:t>
        </w:r>
        <w:r w:rsidRPr="00DE7B5A">
          <w:rPr>
            <w:rStyle w:val="af5"/>
            <w:rFonts w:hint="eastAsia"/>
            <w:noProof/>
            <w:lang w:eastAsia="zh-HK"/>
          </w:rPr>
          <w:t>司法院</w:t>
        </w:r>
        <w:r w:rsidRPr="00DE7B5A">
          <w:rPr>
            <w:rStyle w:val="af5"/>
            <w:noProof/>
            <w:lang w:eastAsia="zh-HK"/>
          </w:rPr>
          <w:t>115</w:t>
        </w:r>
        <w:r w:rsidRPr="00DE7B5A">
          <w:rPr>
            <w:rStyle w:val="af5"/>
            <w:rFonts w:hint="eastAsia"/>
            <w:noProof/>
            <w:lang w:eastAsia="zh-HK"/>
          </w:rPr>
          <w:t>年度編列法庭公播經費</w:t>
        </w:r>
        <w:r w:rsidRPr="00DE7B5A">
          <w:rPr>
            <w:rStyle w:val="af5"/>
            <w:noProof/>
            <w:lang w:eastAsia="zh-HK"/>
          </w:rPr>
          <w:t>1,785</w:t>
        </w:r>
        <w:r w:rsidRPr="00DE7B5A">
          <w:rPr>
            <w:rStyle w:val="af5"/>
            <w:rFonts w:hint="eastAsia"/>
            <w:noProof/>
            <w:lang w:eastAsia="zh-HK"/>
          </w:rPr>
          <w:t>萬</w:t>
        </w:r>
        <w:r w:rsidRPr="00DE7B5A">
          <w:rPr>
            <w:rStyle w:val="af5"/>
            <w:noProof/>
            <w:lang w:eastAsia="zh-HK"/>
          </w:rPr>
          <w:t>3</w:t>
        </w:r>
        <w:r w:rsidRPr="00DE7B5A">
          <w:rPr>
            <w:rStyle w:val="af5"/>
            <w:rFonts w:hint="eastAsia"/>
            <w:noProof/>
            <w:lang w:eastAsia="zh-HK"/>
          </w:rPr>
          <w:t>千元</w:t>
        </w:r>
        <w:r w:rsidRPr="00DE7B5A">
          <w:rPr>
            <w:rStyle w:val="af5"/>
            <w:rFonts w:hint="eastAsia"/>
            <w:noProof/>
          </w:rPr>
          <w:t>，</w:t>
        </w:r>
        <w:r w:rsidRPr="00DE7B5A">
          <w:rPr>
            <w:rStyle w:val="af5"/>
            <w:rFonts w:hint="eastAsia"/>
            <w:noProof/>
            <w:lang w:eastAsia="zh-HK"/>
          </w:rPr>
          <w:t>惟部分年度憲法法庭公播之相關計畫預算執行情形欠佳</w:t>
        </w:r>
        <w:r w:rsidRPr="00DE7B5A">
          <w:rPr>
            <w:rStyle w:val="af5"/>
            <w:rFonts w:hint="eastAsia"/>
            <w:noProof/>
          </w:rPr>
          <w:t>，</w:t>
        </w:r>
        <w:r w:rsidRPr="00DE7B5A">
          <w:rPr>
            <w:rStyle w:val="af5"/>
            <w:rFonts w:hint="eastAsia"/>
            <w:noProof/>
            <w:lang w:eastAsia="zh-HK"/>
          </w:rPr>
          <w:t>且其所訂子法及配套措施</w:t>
        </w:r>
        <w:r w:rsidRPr="00DE7B5A">
          <w:rPr>
            <w:rStyle w:val="af5"/>
            <w:rFonts w:hint="eastAsia"/>
            <w:noProof/>
          </w:rPr>
          <w:t>，</w:t>
        </w:r>
        <w:r w:rsidRPr="00DE7B5A">
          <w:rPr>
            <w:rStyle w:val="af5"/>
            <w:rFonts w:hint="eastAsia"/>
            <w:noProof/>
            <w:lang w:eastAsia="zh-HK"/>
          </w:rPr>
          <w:t>能否達成「法庭直播」政策目的及效果，尚待觀察</w:t>
        </w:r>
        <w:r>
          <w:rPr>
            <w:noProof/>
            <w:webHidden/>
          </w:rPr>
          <w:tab/>
        </w:r>
        <w:r>
          <w:rPr>
            <w:noProof/>
            <w:webHidden/>
          </w:rPr>
          <w:fldChar w:fldCharType="begin"/>
        </w:r>
        <w:r>
          <w:rPr>
            <w:noProof/>
            <w:webHidden/>
          </w:rPr>
          <w:instrText xml:space="preserve"> PAGEREF _Toc213657882 \h </w:instrText>
        </w:r>
        <w:r>
          <w:rPr>
            <w:noProof/>
            <w:webHidden/>
          </w:rPr>
        </w:r>
        <w:r>
          <w:rPr>
            <w:noProof/>
            <w:webHidden/>
          </w:rPr>
          <w:fldChar w:fldCharType="separate"/>
        </w:r>
        <w:r w:rsidR="004B276E">
          <w:rPr>
            <w:noProof/>
            <w:webHidden/>
          </w:rPr>
          <w:t>7</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3" w:history="1">
        <w:r w:rsidRPr="00DE7B5A">
          <w:rPr>
            <w:rStyle w:val="af5"/>
            <w:rFonts w:hint="eastAsia"/>
            <w:noProof/>
          </w:rPr>
          <w:t>四、持續優化各項線上電子訴訟或聲請系統功能，</w:t>
        </w:r>
        <w:r w:rsidRPr="00DE7B5A">
          <w:rPr>
            <w:rStyle w:val="af5"/>
            <w:rFonts w:hint="eastAsia"/>
            <w:noProof/>
            <w:lang w:eastAsia="zh-HK"/>
          </w:rPr>
          <w:t>惟間有部分類別使用者申請比率偏低，且部分起訴系統使用情形欠佳，</w:t>
        </w:r>
        <w:r w:rsidRPr="00DE7B5A">
          <w:rPr>
            <w:rStyle w:val="af5"/>
            <w:rFonts w:hint="eastAsia"/>
            <w:noProof/>
          </w:rPr>
          <w:t>容</w:t>
        </w:r>
        <w:r w:rsidRPr="00DE7B5A">
          <w:rPr>
            <w:rStyle w:val="af5"/>
            <w:rFonts w:hint="eastAsia"/>
            <w:noProof/>
            <w:lang w:eastAsia="zh-HK"/>
          </w:rPr>
          <w:t>待賡續研謀改善</w:t>
        </w:r>
        <w:r>
          <w:rPr>
            <w:noProof/>
            <w:webHidden/>
          </w:rPr>
          <w:tab/>
        </w:r>
        <w:r>
          <w:rPr>
            <w:noProof/>
            <w:webHidden/>
          </w:rPr>
          <w:fldChar w:fldCharType="begin"/>
        </w:r>
        <w:r>
          <w:rPr>
            <w:noProof/>
            <w:webHidden/>
          </w:rPr>
          <w:instrText xml:space="preserve"> PAGEREF _Toc213657883 \h </w:instrText>
        </w:r>
        <w:r>
          <w:rPr>
            <w:noProof/>
            <w:webHidden/>
          </w:rPr>
        </w:r>
        <w:r>
          <w:rPr>
            <w:noProof/>
            <w:webHidden/>
          </w:rPr>
          <w:fldChar w:fldCharType="separate"/>
        </w:r>
        <w:r w:rsidR="004B276E">
          <w:rPr>
            <w:noProof/>
            <w:webHidden/>
          </w:rPr>
          <w:t>11</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4" w:history="1">
        <w:r w:rsidRPr="00DE7B5A">
          <w:rPr>
            <w:rStyle w:val="af5"/>
            <w:rFonts w:hint="eastAsia"/>
            <w:noProof/>
            <w:lang w:eastAsia="zh-HK"/>
          </w:rPr>
          <w:t>五、近年</w:t>
        </w:r>
        <w:r w:rsidRPr="00DE7B5A">
          <w:rPr>
            <w:rStyle w:val="af5"/>
            <w:rFonts w:hint="eastAsia"/>
            <w:noProof/>
          </w:rPr>
          <w:t>司法院</w:t>
        </w:r>
        <w:r w:rsidRPr="00DE7B5A">
          <w:rPr>
            <w:rStyle w:val="af5"/>
            <w:rFonts w:hint="eastAsia"/>
            <w:noProof/>
            <w:lang w:eastAsia="zh-HK"/>
          </w:rPr>
          <w:t>及所屬各機關</w:t>
        </w:r>
        <w:r w:rsidRPr="00DE7B5A">
          <w:rPr>
            <w:rStyle w:val="af5"/>
            <w:rFonts w:hint="eastAsia"/>
            <w:noProof/>
          </w:rPr>
          <w:t>推動</w:t>
        </w:r>
        <w:r w:rsidRPr="00DE7B5A">
          <w:rPr>
            <w:rStyle w:val="af5"/>
            <w:rFonts w:hint="eastAsia"/>
            <w:noProof/>
            <w:lang w:eastAsia="zh-HK"/>
          </w:rPr>
          <w:t>國民法官</w:t>
        </w:r>
        <w:r w:rsidRPr="00DE7B5A">
          <w:rPr>
            <w:rStyle w:val="af5"/>
            <w:rFonts w:hint="eastAsia"/>
            <w:noProof/>
          </w:rPr>
          <w:t>新</w:t>
        </w:r>
        <w:r w:rsidRPr="00DE7B5A">
          <w:rPr>
            <w:rStyle w:val="af5"/>
            <w:rFonts w:hint="eastAsia"/>
            <w:noProof/>
            <w:lang w:eastAsia="zh-HK"/>
          </w:rPr>
          <w:t>制</w:t>
        </w:r>
        <w:r w:rsidRPr="00DE7B5A">
          <w:rPr>
            <w:rStyle w:val="af5"/>
            <w:rFonts w:hint="eastAsia"/>
            <w:noProof/>
          </w:rPr>
          <w:t>之相關計畫間有執行率偏低或鉅額賸餘等情事，</w:t>
        </w:r>
        <w:r w:rsidRPr="00DE7B5A">
          <w:rPr>
            <w:rStyle w:val="af5"/>
            <w:rFonts w:hint="eastAsia"/>
            <w:noProof/>
            <w:lang w:eastAsia="zh-HK"/>
          </w:rPr>
          <w:t>允</w:t>
        </w:r>
        <w:r w:rsidRPr="00DE7B5A">
          <w:rPr>
            <w:rStyle w:val="af5"/>
            <w:rFonts w:hint="eastAsia"/>
            <w:noProof/>
          </w:rPr>
          <w:t>宜</w:t>
        </w:r>
        <w:r w:rsidRPr="00DE7B5A">
          <w:rPr>
            <w:rStyle w:val="af5"/>
            <w:rFonts w:hint="eastAsia"/>
            <w:noProof/>
            <w:lang w:eastAsia="zh-HK"/>
          </w:rPr>
          <w:t>核實編列並</w:t>
        </w:r>
        <w:r w:rsidRPr="00DE7B5A">
          <w:rPr>
            <w:rStyle w:val="af5"/>
            <w:rFonts w:hint="eastAsia"/>
            <w:noProof/>
          </w:rPr>
          <w:t>妥適控管預算執行，</w:t>
        </w:r>
        <w:r w:rsidRPr="00DE7B5A">
          <w:rPr>
            <w:rStyle w:val="af5"/>
            <w:rFonts w:hint="eastAsia"/>
            <w:noProof/>
            <w:lang w:eastAsia="zh-HK"/>
          </w:rPr>
          <w:t>以提升</w:t>
        </w:r>
        <w:r w:rsidRPr="00DE7B5A">
          <w:rPr>
            <w:rStyle w:val="af5"/>
            <w:rFonts w:hint="eastAsia"/>
            <w:noProof/>
          </w:rPr>
          <w:t>預算資源運用</w:t>
        </w:r>
        <w:r w:rsidRPr="00DE7B5A">
          <w:rPr>
            <w:rStyle w:val="af5"/>
            <w:rFonts w:hint="eastAsia"/>
            <w:noProof/>
            <w:lang w:eastAsia="zh-HK"/>
          </w:rPr>
          <w:t>效</w:t>
        </w:r>
        <w:r w:rsidRPr="00DE7B5A">
          <w:rPr>
            <w:rStyle w:val="af5"/>
            <w:rFonts w:hint="eastAsia"/>
            <w:noProof/>
          </w:rPr>
          <w:t>能</w:t>
        </w:r>
        <w:r>
          <w:rPr>
            <w:noProof/>
            <w:webHidden/>
          </w:rPr>
          <w:tab/>
        </w:r>
        <w:r>
          <w:rPr>
            <w:noProof/>
            <w:webHidden/>
          </w:rPr>
          <w:fldChar w:fldCharType="begin"/>
        </w:r>
        <w:r>
          <w:rPr>
            <w:noProof/>
            <w:webHidden/>
          </w:rPr>
          <w:instrText xml:space="preserve"> PAGEREF _Toc213657884 \h </w:instrText>
        </w:r>
        <w:r>
          <w:rPr>
            <w:noProof/>
            <w:webHidden/>
          </w:rPr>
        </w:r>
        <w:r>
          <w:rPr>
            <w:noProof/>
            <w:webHidden/>
          </w:rPr>
          <w:fldChar w:fldCharType="separate"/>
        </w:r>
        <w:r w:rsidR="004B276E">
          <w:rPr>
            <w:noProof/>
            <w:webHidden/>
          </w:rPr>
          <w:t>15</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5" w:history="1">
        <w:r w:rsidRPr="00DE7B5A">
          <w:rPr>
            <w:rStyle w:val="af5"/>
            <w:rFonts w:hint="eastAsia"/>
            <w:noProof/>
            <w:lang w:eastAsia="zh-HK"/>
          </w:rPr>
          <w:t>六</w:t>
        </w:r>
        <w:r w:rsidRPr="00DE7B5A">
          <w:rPr>
            <w:rStyle w:val="af5"/>
            <w:rFonts w:hint="eastAsia"/>
            <w:noProof/>
          </w:rPr>
          <w:t>、法官評鑑新制</w:t>
        </w:r>
        <w:r w:rsidRPr="00DE7B5A">
          <w:rPr>
            <w:rStyle w:val="af5"/>
            <w:rFonts w:hint="eastAsia"/>
            <w:noProof/>
            <w:lang w:eastAsia="zh-HK"/>
          </w:rPr>
          <w:t>自</w:t>
        </w:r>
        <w:r w:rsidRPr="00DE7B5A">
          <w:rPr>
            <w:rStyle w:val="af5"/>
            <w:noProof/>
          </w:rPr>
          <w:t>109</w:t>
        </w:r>
        <w:r w:rsidRPr="00DE7B5A">
          <w:rPr>
            <w:rStyle w:val="af5"/>
            <w:rFonts w:hint="eastAsia"/>
            <w:noProof/>
          </w:rPr>
          <w:t>年</w:t>
        </w:r>
        <w:r w:rsidRPr="00DE7B5A">
          <w:rPr>
            <w:rStyle w:val="af5"/>
            <w:noProof/>
          </w:rPr>
          <w:t>7</w:t>
        </w:r>
        <w:r w:rsidRPr="00DE7B5A">
          <w:rPr>
            <w:rStyle w:val="af5"/>
            <w:rFonts w:hint="eastAsia"/>
            <w:noProof/>
          </w:rPr>
          <w:t>月</w:t>
        </w:r>
        <w:r w:rsidRPr="00DE7B5A">
          <w:rPr>
            <w:rStyle w:val="af5"/>
            <w:noProof/>
          </w:rPr>
          <w:t>17</w:t>
        </w:r>
        <w:r w:rsidRPr="00DE7B5A">
          <w:rPr>
            <w:rStyle w:val="af5"/>
            <w:rFonts w:hint="eastAsia"/>
            <w:noProof/>
          </w:rPr>
          <w:t>日施行後，法評會收案量大幅增加，</w:t>
        </w:r>
        <w:r w:rsidRPr="00DE7B5A">
          <w:rPr>
            <w:rStyle w:val="af5"/>
            <w:rFonts w:hint="eastAsia"/>
            <w:noProof/>
            <w:lang w:eastAsia="zh-HK"/>
          </w:rPr>
          <w:t>惟人民請求案件</w:t>
        </w:r>
        <w:r w:rsidRPr="00DE7B5A">
          <w:rPr>
            <w:rStyle w:val="af5"/>
            <w:rFonts w:hint="eastAsia"/>
            <w:noProof/>
          </w:rPr>
          <w:t>合於評鑑要件</w:t>
        </w:r>
        <w:r w:rsidRPr="00DE7B5A">
          <w:rPr>
            <w:rStyle w:val="af5"/>
            <w:rFonts w:hint="eastAsia"/>
            <w:noProof/>
            <w:lang w:eastAsia="zh-HK"/>
          </w:rPr>
          <w:t>及請求成立</w:t>
        </w:r>
        <w:r w:rsidRPr="00DE7B5A">
          <w:rPr>
            <w:rStyle w:val="af5"/>
            <w:rFonts w:hint="eastAsia"/>
            <w:noProof/>
          </w:rPr>
          <w:t>者甚少，</w:t>
        </w:r>
        <w:r w:rsidRPr="00DE7B5A">
          <w:rPr>
            <w:rStyle w:val="af5"/>
            <w:rFonts w:hint="eastAsia"/>
            <w:noProof/>
            <w:lang w:eastAsia="zh-HK"/>
          </w:rPr>
          <w:t>允宜加強宣導</w:t>
        </w:r>
        <w:r w:rsidRPr="00DE7B5A">
          <w:rPr>
            <w:rStyle w:val="af5"/>
            <w:rFonts w:hint="eastAsia"/>
            <w:noProof/>
          </w:rPr>
          <w:t>，</w:t>
        </w:r>
        <w:r w:rsidRPr="00DE7B5A">
          <w:rPr>
            <w:rStyle w:val="af5"/>
            <w:rFonts w:hint="eastAsia"/>
            <w:noProof/>
            <w:lang w:eastAsia="zh-HK"/>
          </w:rPr>
          <w:t>並協助</w:t>
        </w:r>
        <w:r w:rsidRPr="00DE7B5A">
          <w:rPr>
            <w:rStyle w:val="af5"/>
            <w:rFonts w:hint="eastAsia"/>
            <w:noProof/>
          </w:rPr>
          <w:t>民眾正確使用，</w:t>
        </w:r>
        <w:r w:rsidRPr="00DE7B5A">
          <w:rPr>
            <w:rStyle w:val="af5"/>
            <w:rFonts w:hint="eastAsia"/>
            <w:noProof/>
            <w:lang w:eastAsia="zh-HK"/>
          </w:rPr>
          <w:t>俾期法官評鑑制度臻於完備</w:t>
        </w:r>
        <w:r>
          <w:rPr>
            <w:noProof/>
            <w:webHidden/>
          </w:rPr>
          <w:tab/>
        </w:r>
        <w:r>
          <w:rPr>
            <w:noProof/>
            <w:webHidden/>
          </w:rPr>
          <w:fldChar w:fldCharType="begin"/>
        </w:r>
        <w:r>
          <w:rPr>
            <w:noProof/>
            <w:webHidden/>
          </w:rPr>
          <w:instrText xml:space="preserve"> PAGEREF _Toc213657885 \h </w:instrText>
        </w:r>
        <w:r>
          <w:rPr>
            <w:noProof/>
            <w:webHidden/>
          </w:rPr>
        </w:r>
        <w:r>
          <w:rPr>
            <w:noProof/>
            <w:webHidden/>
          </w:rPr>
          <w:fldChar w:fldCharType="separate"/>
        </w:r>
        <w:r w:rsidR="004B276E">
          <w:rPr>
            <w:noProof/>
            <w:webHidden/>
          </w:rPr>
          <w:t>18</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6" w:history="1">
        <w:r w:rsidRPr="00DE7B5A">
          <w:rPr>
            <w:rStyle w:val="af5"/>
            <w:rFonts w:hint="eastAsia"/>
            <w:noProof/>
          </w:rPr>
          <w:t>七、司法機關擴遷建計畫所需經費龐鉅，各項計畫</w:t>
        </w:r>
        <w:r w:rsidRPr="00DE7B5A">
          <w:rPr>
            <w:rStyle w:val="af5"/>
            <w:noProof/>
          </w:rPr>
          <w:t>116</w:t>
        </w:r>
        <w:r w:rsidRPr="00DE7B5A">
          <w:rPr>
            <w:rStyle w:val="af5"/>
            <w:rFonts w:hint="eastAsia"/>
            <w:noProof/>
          </w:rPr>
          <w:t>年度</w:t>
        </w:r>
        <w:r w:rsidRPr="00DE7B5A">
          <w:rPr>
            <w:rStyle w:val="af5"/>
            <w:noProof/>
          </w:rPr>
          <w:t>(</w:t>
        </w:r>
        <w:r w:rsidRPr="00DE7B5A">
          <w:rPr>
            <w:rStyle w:val="af5"/>
            <w:rFonts w:hint="eastAsia"/>
            <w:noProof/>
          </w:rPr>
          <w:t>含</w:t>
        </w:r>
        <w:r w:rsidRPr="00DE7B5A">
          <w:rPr>
            <w:rStyle w:val="af5"/>
            <w:noProof/>
          </w:rPr>
          <w:t>)</w:t>
        </w:r>
        <w:r w:rsidRPr="00DE7B5A">
          <w:rPr>
            <w:rStyle w:val="af5"/>
            <w:rFonts w:hint="eastAsia"/>
            <w:noProof/>
          </w:rPr>
          <w:t>以後尚待編列數高達</w:t>
        </w:r>
        <w:r w:rsidRPr="00DE7B5A">
          <w:rPr>
            <w:rStyle w:val="af5"/>
            <w:noProof/>
          </w:rPr>
          <w:t>263</w:t>
        </w:r>
        <w:r w:rsidRPr="00DE7B5A">
          <w:rPr>
            <w:rStyle w:val="af5"/>
            <w:rFonts w:hint="eastAsia"/>
            <w:noProof/>
          </w:rPr>
          <w:t>億</w:t>
        </w:r>
        <w:r w:rsidRPr="00DE7B5A">
          <w:rPr>
            <w:rStyle w:val="af5"/>
            <w:noProof/>
          </w:rPr>
          <w:t>6,540</w:t>
        </w:r>
        <w:r w:rsidRPr="00DE7B5A">
          <w:rPr>
            <w:rStyle w:val="af5"/>
            <w:rFonts w:hint="eastAsia"/>
            <w:noProof/>
          </w:rPr>
          <w:t>萬</w:t>
        </w:r>
        <w:r w:rsidRPr="00DE7B5A">
          <w:rPr>
            <w:rStyle w:val="af5"/>
            <w:noProof/>
          </w:rPr>
          <w:t>1</w:t>
        </w:r>
        <w:r w:rsidRPr="00DE7B5A">
          <w:rPr>
            <w:rStyle w:val="af5"/>
            <w:rFonts w:hint="eastAsia"/>
            <w:noProof/>
          </w:rPr>
          <w:t>千元，允待妥作事前規劃，並依原定進度管控執行，俾如期完成及發揮預期效益</w:t>
        </w:r>
        <w:r>
          <w:rPr>
            <w:noProof/>
            <w:webHidden/>
          </w:rPr>
          <w:tab/>
        </w:r>
        <w:r>
          <w:rPr>
            <w:noProof/>
            <w:webHidden/>
          </w:rPr>
          <w:fldChar w:fldCharType="begin"/>
        </w:r>
        <w:r>
          <w:rPr>
            <w:noProof/>
            <w:webHidden/>
          </w:rPr>
          <w:instrText xml:space="preserve"> PAGEREF _Toc213657886 \h </w:instrText>
        </w:r>
        <w:r>
          <w:rPr>
            <w:noProof/>
            <w:webHidden/>
          </w:rPr>
        </w:r>
        <w:r>
          <w:rPr>
            <w:noProof/>
            <w:webHidden/>
          </w:rPr>
          <w:fldChar w:fldCharType="separate"/>
        </w:r>
        <w:r w:rsidR="004B276E">
          <w:rPr>
            <w:noProof/>
            <w:webHidden/>
          </w:rPr>
          <w:t>20</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7" w:history="1">
        <w:r w:rsidRPr="00DE7B5A">
          <w:rPr>
            <w:rStyle w:val="af5"/>
            <w:rFonts w:hint="eastAsia"/>
            <w:noProof/>
          </w:rPr>
          <w:t>八、華山司法園區遷建歷經</w:t>
        </w:r>
        <w:r w:rsidRPr="00DE7B5A">
          <w:rPr>
            <w:rStyle w:val="af5"/>
            <w:noProof/>
          </w:rPr>
          <w:t>3</w:t>
        </w:r>
        <w:r w:rsidRPr="00DE7B5A">
          <w:rPr>
            <w:rStyle w:val="af5"/>
            <w:rFonts w:hint="eastAsia"/>
            <w:noProof/>
          </w:rPr>
          <w:t>次修正計畫，導致園區完工期程延宕，總經費大幅調增，允宜周延園區籌設規劃，俾如期進駐</w:t>
        </w:r>
        <w:r>
          <w:rPr>
            <w:noProof/>
            <w:webHidden/>
          </w:rPr>
          <w:tab/>
        </w:r>
        <w:r>
          <w:rPr>
            <w:noProof/>
            <w:webHidden/>
          </w:rPr>
          <w:fldChar w:fldCharType="begin"/>
        </w:r>
        <w:r>
          <w:rPr>
            <w:noProof/>
            <w:webHidden/>
          </w:rPr>
          <w:instrText xml:space="preserve"> PAGEREF _Toc213657887 \h </w:instrText>
        </w:r>
        <w:r>
          <w:rPr>
            <w:noProof/>
            <w:webHidden/>
          </w:rPr>
        </w:r>
        <w:r>
          <w:rPr>
            <w:noProof/>
            <w:webHidden/>
          </w:rPr>
          <w:fldChar w:fldCharType="separate"/>
        </w:r>
        <w:r w:rsidR="004B276E">
          <w:rPr>
            <w:noProof/>
            <w:webHidden/>
          </w:rPr>
          <w:t>22</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8" w:history="1">
        <w:r w:rsidRPr="00DE7B5A">
          <w:rPr>
            <w:rStyle w:val="af5"/>
            <w:rFonts w:hint="eastAsia"/>
            <w:noProof/>
            <w:lang w:eastAsia="zh-HK"/>
          </w:rPr>
          <w:t>九</w:t>
        </w:r>
        <w:r w:rsidRPr="00DE7B5A">
          <w:rPr>
            <w:rStyle w:val="af5"/>
            <w:rFonts w:hint="eastAsia"/>
            <w:noProof/>
          </w:rPr>
          <w:t>、近年司法院主管派員出國計畫執行情形多未臻理想，且部分年度變更比率亦偏高，加以</w:t>
        </w:r>
        <w:r w:rsidRPr="00DE7B5A">
          <w:rPr>
            <w:rStyle w:val="af5"/>
            <w:rFonts w:hint="eastAsia"/>
            <w:noProof/>
            <w:lang w:eastAsia="zh-HK"/>
          </w:rPr>
          <w:t>司法院出國計畫過於集中</w:t>
        </w:r>
        <w:r w:rsidRPr="00DE7B5A">
          <w:rPr>
            <w:rStyle w:val="af5"/>
            <w:rFonts w:hint="eastAsia"/>
            <w:noProof/>
          </w:rPr>
          <w:t>考察</w:t>
        </w:r>
        <w:r w:rsidRPr="00DE7B5A">
          <w:rPr>
            <w:rStyle w:val="af5"/>
            <w:rFonts w:hint="eastAsia"/>
            <w:noProof/>
            <w:lang w:eastAsia="zh-HK"/>
          </w:rPr>
          <w:t>單一</w:t>
        </w:r>
        <w:r w:rsidRPr="00DE7B5A">
          <w:rPr>
            <w:rStyle w:val="af5"/>
            <w:rFonts w:hint="eastAsia"/>
            <w:noProof/>
          </w:rPr>
          <w:t>項目</w:t>
        </w:r>
        <w:r w:rsidRPr="00DE7B5A">
          <w:rPr>
            <w:rStyle w:val="af5"/>
            <w:rFonts w:hint="eastAsia"/>
            <w:noProof/>
            <w:lang w:eastAsia="zh-HK"/>
          </w:rPr>
          <w:t>，計畫</w:t>
        </w:r>
        <w:r w:rsidRPr="00DE7B5A">
          <w:rPr>
            <w:rStyle w:val="af5"/>
            <w:rFonts w:hint="eastAsia"/>
            <w:noProof/>
          </w:rPr>
          <w:t>效益性</w:t>
        </w:r>
        <w:r w:rsidRPr="00DE7B5A">
          <w:rPr>
            <w:rStyle w:val="af5"/>
            <w:rFonts w:hint="eastAsia"/>
            <w:noProof/>
            <w:lang w:eastAsia="zh-HK"/>
          </w:rPr>
          <w:t>欠佳</w:t>
        </w:r>
        <w:r w:rsidRPr="00DE7B5A">
          <w:rPr>
            <w:rStyle w:val="af5"/>
            <w:rFonts w:hint="eastAsia"/>
            <w:noProof/>
          </w:rPr>
          <w:t>，允宜檢討</w:t>
        </w:r>
        <w:r w:rsidRPr="00DE7B5A">
          <w:rPr>
            <w:rStyle w:val="af5"/>
            <w:rFonts w:hint="eastAsia"/>
            <w:noProof/>
            <w:lang w:eastAsia="zh-HK"/>
          </w:rPr>
          <w:t>改進</w:t>
        </w:r>
        <w:r>
          <w:rPr>
            <w:noProof/>
            <w:webHidden/>
          </w:rPr>
          <w:tab/>
        </w:r>
        <w:r>
          <w:rPr>
            <w:noProof/>
            <w:webHidden/>
          </w:rPr>
          <w:fldChar w:fldCharType="begin"/>
        </w:r>
        <w:r>
          <w:rPr>
            <w:noProof/>
            <w:webHidden/>
          </w:rPr>
          <w:instrText xml:space="preserve"> PAGEREF _Toc213657888 \h </w:instrText>
        </w:r>
        <w:r>
          <w:rPr>
            <w:noProof/>
            <w:webHidden/>
          </w:rPr>
        </w:r>
        <w:r>
          <w:rPr>
            <w:noProof/>
            <w:webHidden/>
          </w:rPr>
          <w:fldChar w:fldCharType="separate"/>
        </w:r>
        <w:r w:rsidR="004B276E">
          <w:rPr>
            <w:noProof/>
            <w:webHidden/>
          </w:rPr>
          <w:t>26</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89" w:history="1">
        <w:r w:rsidRPr="00DE7B5A">
          <w:rPr>
            <w:rStyle w:val="af5"/>
            <w:rFonts w:hint="eastAsia"/>
            <w:noProof/>
          </w:rPr>
          <w:t>一０、法律扶助法擴大扶助對象及範圍，雖立意良善，惟</w:t>
        </w:r>
        <w:r w:rsidRPr="00DE7B5A">
          <w:rPr>
            <w:rStyle w:val="af5"/>
            <w:rFonts w:hint="eastAsia"/>
            <w:noProof/>
            <w:lang w:eastAsia="zh-HK"/>
          </w:rPr>
          <w:t>部分扶助案件</w:t>
        </w:r>
        <w:r w:rsidRPr="00DE7B5A">
          <w:rPr>
            <w:rStyle w:val="af5"/>
            <w:rFonts w:hint="eastAsia"/>
            <w:noProof/>
          </w:rPr>
          <w:t>無須審</w:t>
        </w:r>
        <w:r w:rsidRPr="00DE7B5A">
          <w:rPr>
            <w:rStyle w:val="af5"/>
            <w:rFonts w:hint="eastAsia"/>
            <w:noProof/>
          </w:rPr>
          <w:lastRenderedPageBreak/>
          <w:t>查資力，</w:t>
        </w:r>
        <w:r w:rsidRPr="00DE7B5A">
          <w:rPr>
            <w:rStyle w:val="af5"/>
            <w:rFonts w:hint="eastAsia"/>
            <w:noProof/>
            <w:lang w:eastAsia="zh-HK"/>
          </w:rPr>
          <w:t>恐</w:t>
        </w:r>
        <w:r w:rsidRPr="00DE7B5A">
          <w:rPr>
            <w:rStyle w:val="af5"/>
            <w:rFonts w:hint="eastAsia"/>
            <w:noProof/>
          </w:rPr>
          <w:t>衍生資源未合理運用之疑慮，允宜審慎檢討</w:t>
        </w:r>
        <w:r>
          <w:rPr>
            <w:noProof/>
            <w:webHidden/>
          </w:rPr>
          <w:tab/>
        </w:r>
        <w:r>
          <w:rPr>
            <w:noProof/>
            <w:webHidden/>
          </w:rPr>
          <w:fldChar w:fldCharType="begin"/>
        </w:r>
        <w:r>
          <w:rPr>
            <w:noProof/>
            <w:webHidden/>
          </w:rPr>
          <w:instrText xml:space="preserve"> PAGEREF _Toc213657889 \h </w:instrText>
        </w:r>
        <w:r>
          <w:rPr>
            <w:noProof/>
            <w:webHidden/>
          </w:rPr>
        </w:r>
        <w:r>
          <w:rPr>
            <w:noProof/>
            <w:webHidden/>
          </w:rPr>
          <w:fldChar w:fldCharType="separate"/>
        </w:r>
        <w:r w:rsidR="004B276E">
          <w:rPr>
            <w:noProof/>
            <w:webHidden/>
          </w:rPr>
          <w:t>31</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90" w:history="1">
        <w:r w:rsidRPr="00DE7B5A">
          <w:rPr>
            <w:rStyle w:val="af5"/>
            <w:rFonts w:hAnsi="標楷體" w:hint="eastAsia"/>
            <w:noProof/>
          </w:rPr>
          <w:t>一一、預計</w:t>
        </w:r>
        <w:r w:rsidRPr="00DE7B5A">
          <w:rPr>
            <w:rStyle w:val="af5"/>
            <w:rFonts w:hAnsi="標楷體"/>
            <w:noProof/>
          </w:rPr>
          <w:t>115</w:t>
        </w:r>
        <w:r w:rsidRPr="00DE7B5A">
          <w:rPr>
            <w:rStyle w:val="af5"/>
            <w:rFonts w:hAnsi="標楷體" w:hint="eastAsia"/>
            <w:noProof/>
          </w:rPr>
          <w:t>年底</w:t>
        </w:r>
        <w:r w:rsidRPr="00DE7B5A">
          <w:rPr>
            <w:rStyle w:val="af5"/>
            <w:rFonts w:hint="eastAsia"/>
            <w:noProof/>
          </w:rPr>
          <w:t>法扶基金會基金餘額為</w:t>
        </w:r>
        <w:r w:rsidRPr="00DE7B5A">
          <w:rPr>
            <w:rStyle w:val="af5"/>
            <w:noProof/>
          </w:rPr>
          <w:t>38.55</w:t>
        </w:r>
        <w:r w:rsidRPr="00DE7B5A">
          <w:rPr>
            <w:rStyle w:val="af5"/>
            <w:rFonts w:hint="eastAsia"/>
            <w:noProof/>
          </w:rPr>
          <w:t>億元，遠低於法定目標</w:t>
        </w:r>
        <w:r w:rsidRPr="00DE7B5A">
          <w:rPr>
            <w:rStyle w:val="af5"/>
            <w:noProof/>
          </w:rPr>
          <w:t>100</w:t>
        </w:r>
        <w:r w:rsidRPr="00DE7B5A">
          <w:rPr>
            <w:rStyle w:val="af5"/>
            <w:rFonts w:hint="eastAsia"/>
            <w:noProof/>
          </w:rPr>
          <w:t>億元，允宜督促該基金會加強鼓勵民間捐助，俾達成基金會設立目的</w:t>
        </w:r>
        <w:r>
          <w:rPr>
            <w:noProof/>
            <w:webHidden/>
          </w:rPr>
          <w:tab/>
        </w:r>
        <w:r>
          <w:rPr>
            <w:noProof/>
            <w:webHidden/>
          </w:rPr>
          <w:fldChar w:fldCharType="begin"/>
        </w:r>
        <w:r>
          <w:rPr>
            <w:noProof/>
            <w:webHidden/>
          </w:rPr>
          <w:instrText xml:space="preserve"> PAGEREF _Toc213657890 \h </w:instrText>
        </w:r>
        <w:r>
          <w:rPr>
            <w:noProof/>
            <w:webHidden/>
          </w:rPr>
        </w:r>
        <w:r>
          <w:rPr>
            <w:noProof/>
            <w:webHidden/>
          </w:rPr>
          <w:fldChar w:fldCharType="separate"/>
        </w:r>
        <w:r w:rsidR="004B276E">
          <w:rPr>
            <w:noProof/>
            <w:webHidden/>
          </w:rPr>
          <w:t>33</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91" w:history="1">
        <w:r w:rsidRPr="00DE7B5A">
          <w:rPr>
            <w:rStyle w:val="af5"/>
            <w:rFonts w:hint="eastAsia"/>
            <w:noProof/>
            <w:lang w:eastAsia="zh-HK"/>
          </w:rPr>
          <w:t>一二</w:t>
        </w:r>
        <w:r w:rsidRPr="00DE7B5A">
          <w:rPr>
            <w:rStyle w:val="af5"/>
            <w:rFonts w:hint="eastAsia"/>
            <w:noProof/>
          </w:rPr>
          <w:t>、新北地院</w:t>
        </w:r>
        <w:r w:rsidRPr="00DE7B5A">
          <w:rPr>
            <w:rStyle w:val="af5"/>
            <w:noProof/>
          </w:rPr>
          <w:t>115</w:t>
        </w:r>
        <w:r w:rsidRPr="00DE7B5A">
          <w:rPr>
            <w:rStyle w:val="af5"/>
            <w:rFonts w:hint="eastAsia"/>
            <w:noProof/>
          </w:rPr>
          <w:t>年度</w:t>
        </w:r>
        <w:r w:rsidRPr="00DE7B5A">
          <w:rPr>
            <w:rStyle w:val="af5"/>
            <w:rFonts w:hint="eastAsia"/>
            <w:noProof/>
            <w:lang w:eastAsia="zh-HK"/>
          </w:rPr>
          <w:t>新</w:t>
        </w:r>
        <w:r w:rsidRPr="00DE7B5A">
          <w:rPr>
            <w:rStyle w:val="af5"/>
            <w:rFonts w:hint="eastAsia"/>
            <w:noProof/>
          </w:rPr>
          <w:t>增</w:t>
        </w:r>
        <w:r w:rsidRPr="00DE7B5A">
          <w:rPr>
            <w:rStyle w:val="af5"/>
            <w:rFonts w:hint="eastAsia"/>
            <w:noProof/>
            <w:lang w:eastAsia="zh-HK"/>
          </w:rPr>
          <w:t>編</w:t>
        </w:r>
        <w:r w:rsidRPr="00DE7B5A">
          <w:rPr>
            <w:rStyle w:val="af5"/>
            <w:rFonts w:hint="eastAsia"/>
            <w:noProof/>
          </w:rPr>
          <w:t>列遷建</w:t>
        </w:r>
        <w:r w:rsidRPr="00DE7B5A">
          <w:rPr>
            <w:rStyle w:val="af5"/>
            <w:rFonts w:ascii="新細明體" w:eastAsia="新細明體" w:hAnsi="新細明體" w:hint="eastAsia"/>
            <w:noProof/>
          </w:rPr>
          <w:t>「</w:t>
        </w:r>
        <w:r w:rsidRPr="00DE7B5A">
          <w:rPr>
            <w:rStyle w:val="af5"/>
            <w:rFonts w:hint="eastAsia"/>
            <w:noProof/>
          </w:rPr>
          <w:t>土城司法園區</w:t>
        </w:r>
        <w:r w:rsidRPr="00DE7B5A">
          <w:rPr>
            <w:rStyle w:val="af5"/>
            <w:rFonts w:ascii="新細明體" w:eastAsia="新細明體" w:hAnsi="新細明體" w:hint="eastAsia"/>
            <w:noProof/>
          </w:rPr>
          <w:t>」</w:t>
        </w:r>
        <w:r w:rsidRPr="00DE7B5A">
          <w:rPr>
            <w:rStyle w:val="af5"/>
            <w:rFonts w:hint="eastAsia"/>
            <w:noProof/>
          </w:rPr>
          <w:t>購地計畫</w:t>
        </w:r>
        <w:r w:rsidRPr="00DE7B5A">
          <w:rPr>
            <w:rStyle w:val="af5"/>
            <w:noProof/>
          </w:rPr>
          <w:t>20</w:t>
        </w:r>
        <w:r w:rsidRPr="00DE7B5A">
          <w:rPr>
            <w:rStyle w:val="af5"/>
            <w:rFonts w:hint="eastAsia"/>
            <w:noProof/>
            <w:lang w:eastAsia="zh-HK"/>
          </w:rPr>
          <w:t>億</w:t>
        </w:r>
        <w:r w:rsidRPr="00DE7B5A">
          <w:rPr>
            <w:rStyle w:val="af5"/>
            <w:noProof/>
          </w:rPr>
          <w:t>1,473</w:t>
        </w:r>
        <w:r w:rsidRPr="00DE7B5A">
          <w:rPr>
            <w:rStyle w:val="af5"/>
            <w:rFonts w:hint="eastAsia"/>
            <w:noProof/>
            <w:lang w:eastAsia="zh-HK"/>
          </w:rPr>
          <w:t>萬</w:t>
        </w:r>
        <w:r w:rsidRPr="00DE7B5A">
          <w:rPr>
            <w:rStyle w:val="af5"/>
            <w:noProof/>
          </w:rPr>
          <w:t>2</w:t>
        </w:r>
        <w:r w:rsidRPr="00DE7B5A">
          <w:rPr>
            <w:rStyle w:val="af5"/>
            <w:rFonts w:hint="eastAsia"/>
            <w:noProof/>
          </w:rPr>
          <w:t>千元，</w:t>
        </w:r>
        <w:r w:rsidRPr="00DE7B5A">
          <w:rPr>
            <w:rStyle w:val="af5"/>
            <w:rFonts w:hint="eastAsia"/>
            <w:noProof/>
            <w:lang w:eastAsia="zh-HK"/>
          </w:rPr>
          <w:t>惟因</w:t>
        </w:r>
        <w:r w:rsidRPr="00DE7B5A">
          <w:rPr>
            <w:rStyle w:val="af5"/>
            <w:rFonts w:hint="eastAsia"/>
            <w:noProof/>
          </w:rPr>
          <w:t>所需經費</w:t>
        </w:r>
        <w:r w:rsidRPr="00DE7B5A">
          <w:rPr>
            <w:rStyle w:val="af5"/>
            <w:rFonts w:hint="eastAsia"/>
            <w:noProof/>
            <w:lang w:eastAsia="zh-HK"/>
          </w:rPr>
          <w:t>甚鉅</w:t>
        </w:r>
        <w:r w:rsidRPr="00DE7B5A">
          <w:rPr>
            <w:rStyle w:val="af5"/>
            <w:rFonts w:hint="eastAsia"/>
            <w:noProof/>
          </w:rPr>
          <w:t>，</w:t>
        </w:r>
        <w:r w:rsidRPr="00DE7B5A">
          <w:rPr>
            <w:rStyle w:val="af5"/>
            <w:rFonts w:hint="eastAsia"/>
            <w:noProof/>
            <w:lang w:eastAsia="zh-HK"/>
          </w:rPr>
          <w:t>除應</w:t>
        </w:r>
        <w:r w:rsidRPr="00DE7B5A">
          <w:rPr>
            <w:rStyle w:val="af5"/>
            <w:rFonts w:hint="eastAsia"/>
            <w:noProof/>
          </w:rPr>
          <w:t>注重長期、整體之規劃，</w:t>
        </w:r>
        <w:r w:rsidRPr="00DE7B5A">
          <w:rPr>
            <w:rStyle w:val="af5"/>
            <w:rFonts w:hint="eastAsia"/>
            <w:noProof/>
            <w:lang w:eastAsia="zh-HK"/>
          </w:rPr>
          <w:t>並宜妥作</w:t>
        </w:r>
        <w:r w:rsidRPr="00DE7B5A">
          <w:rPr>
            <w:rStyle w:val="af5"/>
            <w:rFonts w:hint="eastAsia"/>
            <w:noProof/>
          </w:rPr>
          <w:t>成本效益評估</w:t>
        </w:r>
        <w:r w:rsidRPr="00DE7B5A">
          <w:rPr>
            <w:rStyle w:val="af5"/>
            <w:rFonts w:hint="eastAsia"/>
            <w:noProof/>
            <w:lang w:eastAsia="zh-HK"/>
          </w:rPr>
          <w:t>分析</w:t>
        </w:r>
        <w:r w:rsidRPr="00DE7B5A">
          <w:rPr>
            <w:rStyle w:val="af5"/>
            <w:rFonts w:hint="eastAsia"/>
            <w:noProof/>
          </w:rPr>
          <w:t>，</w:t>
        </w:r>
        <w:r w:rsidRPr="00DE7B5A">
          <w:rPr>
            <w:rStyle w:val="af5"/>
            <w:rFonts w:hint="eastAsia"/>
            <w:noProof/>
            <w:lang w:eastAsia="zh-HK"/>
          </w:rPr>
          <w:t>以確保計畫可行性</w:t>
        </w:r>
        <w:r>
          <w:rPr>
            <w:noProof/>
            <w:webHidden/>
          </w:rPr>
          <w:tab/>
        </w:r>
        <w:r>
          <w:rPr>
            <w:noProof/>
            <w:webHidden/>
          </w:rPr>
          <w:fldChar w:fldCharType="begin"/>
        </w:r>
        <w:r>
          <w:rPr>
            <w:noProof/>
            <w:webHidden/>
          </w:rPr>
          <w:instrText xml:space="preserve"> PAGEREF _Toc213657891 \h </w:instrText>
        </w:r>
        <w:r>
          <w:rPr>
            <w:noProof/>
            <w:webHidden/>
          </w:rPr>
        </w:r>
        <w:r>
          <w:rPr>
            <w:noProof/>
            <w:webHidden/>
          </w:rPr>
          <w:fldChar w:fldCharType="separate"/>
        </w:r>
        <w:r w:rsidR="004B276E">
          <w:rPr>
            <w:noProof/>
            <w:webHidden/>
          </w:rPr>
          <w:t>36</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92" w:history="1">
        <w:r w:rsidRPr="00DE7B5A">
          <w:rPr>
            <w:rStyle w:val="af5"/>
            <w:rFonts w:hint="eastAsia"/>
            <w:noProof/>
            <w:lang w:eastAsia="zh-HK"/>
          </w:rPr>
          <w:t>一三</w:t>
        </w:r>
        <w:r w:rsidRPr="00DE7B5A">
          <w:rPr>
            <w:rStyle w:val="af5"/>
            <w:rFonts w:hint="eastAsia"/>
            <w:noProof/>
          </w:rPr>
          <w:t>、司法院所屬各地方法院</w:t>
        </w:r>
        <w:r w:rsidRPr="00DE7B5A">
          <w:rPr>
            <w:rStyle w:val="af5"/>
            <w:rFonts w:hint="eastAsia"/>
            <w:noProof/>
            <w:lang w:eastAsia="zh-HK"/>
          </w:rPr>
          <w:t>辦理</w:t>
        </w:r>
        <w:r w:rsidRPr="00DE7B5A">
          <w:rPr>
            <w:rStyle w:val="af5"/>
            <w:rFonts w:hint="eastAsia"/>
            <w:noProof/>
          </w:rPr>
          <w:t>「少年保護管束風險管理</w:t>
        </w:r>
        <w:r w:rsidRPr="00DE7B5A">
          <w:rPr>
            <w:rStyle w:val="af5"/>
            <w:noProof/>
          </w:rPr>
          <w:t>(</w:t>
        </w:r>
        <w:r w:rsidRPr="00DE7B5A">
          <w:rPr>
            <w:rStyle w:val="af5"/>
            <w:rFonts w:hint="eastAsia"/>
            <w:noProof/>
          </w:rPr>
          <w:t>試辦</w:t>
        </w:r>
        <w:r w:rsidRPr="00DE7B5A">
          <w:rPr>
            <w:rStyle w:val="af5"/>
            <w:noProof/>
          </w:rPr>
          <w:t>)</w:t>
        </w:r>
        <w:r w:rsidRPr="00DE7B5A">
          <w:rPr>
            <w:rStyle w:val="af5"/>
            <w:rFonts w:hint="eastAsia"/>
            <w:noProof/>
          </w:rPr>
          <w:t>計畫」所需經費龐鉅，且需長期推展，相關資金需求宜以長遠觀點妥適規劃，俾減少未來年度經費來源之不確定性</w:t>
        </w:r>
        <w:r>
          <w:rPr>
            <w:noProof/>
            <w:webHidden/>
          </w:rPr>
          <w:tab/>
        </w:r>
        <w:r>
          <w:rPr>
            <w:noProof/>
            <w:webHidden/>
          </w:rPr>
          <w:fldChar w:fldCharType="begin"/>
        </w:r>
        <w:r>
          <w:rPr>
            <w:noProof/>
            <w:webHidden/>
          </w:rPr>
          <w:instrText xml:space="preserve"> PAGEREF _Toc213657892 \h </w:instrText>
        </w:r>
        <w:r>
          <w:rPr>
            <w:noProof/>
            <w:webHidden/>
          </w:rPr>
        </w:r>
        <w:r>
          <w:rPr>
            <w:noProof/>
            <w:webHidden/>
          </w:rPr>
          <w:fldChar w:fldCharType="separate"/>
        </w:r>
        <w:r w:rsidR="004B276E">
          <w:rPr>
            <w:noProof/>
            <w:webHidden/>
          </w:rPr>
          <w:t>39</w:t>
        </w:r>
        <w:r>
          <w:rPr>
            <w:noProof/>
            <w:webHidden/>
          </w:rPr>
          <w:fldChar w:fldCharType="end"/>
        </w:r>
      </w:hyperlink>
    </w:p>
    <w:p w:rsidR="000E095F" w:rsidRPr="007234EE" w:rsidRDefault="000E095F">
      <w:pPr>
        <w:pStyle w:val="11"/>
        <w:rPr>
          <w:rFonts w:ascii="Calibri" w:eastAsia="新細明體" w:hAnsi="Calibri"/>
          <w:noProof/>
          <w:snapToGrid/>
          <w:szCs w:val="22"/>
        </w:rPr>
      </w:pPr>
      <w:hyperlink w:anchor="_Toc213657893" w:history="1">
        <w:r w:rsidRPr="00DE7B5A">
          <w:rPr>
            <w:rStyle w:val="af5"/>
            <w:rFonts w:hint="eastAsia"/>
            <w:noProof/>
            <w:lang w:eastAsia="zh-HK"/>
          </w:rPr>
          <w:t>一四</w:t>
        </w:r>
        <w:r w:rsidRPr="00DE7B5A">
          <w:rPr>
            <w:rStyle w:val="af5"/>
            <w:rFonts w:hint="eastAsia"/>
            <w:noProof/>
          </w:rPr>
          <w:t>、近年少年詐欺及妨害秩序犯罪類型案件人數迭創新高，</w:t>
        </w:r>
        <w:r w:rsidRPr="00DE7B5A">
          <w:rPr>
            <w:rStyle w:val="af5"/>
            <w:rFonts w:hint="eastAsia"/>
            <w:noProof/>
            <w:lang w:eastAsia="zh-HK"/>
          </w:rPr>
          <w:t>宜妥為中長期推動之整體規劃</w:t>
        </w:r>
        <w:r w:rsidRPr="00DE7B5A">
          <w:rPr>
            <w:rStyle w:val="af5"/>
            <w:rFonts w:hint="eastAsia"/>
            <w:noProof/>
          </w:rPr>
          <w:t>，</w:t>
        </w:r>
        <w:r w:rsidRPr="00DE7B5A">
          <w:rPr>
            <w:rStyle w:val="af5"/>
            <w:rFonts w:hint="eastAsia"/>
            <w:noProof/>
            <w:lang w:eastAsia="zh-HK"/>
          </w:rPr>
          <w:t>並儘速建立相關指引規範與效益評核機制</w:t>
        </w:r>
        <w:r w:rsidRPr="00DE7B5A">
          <w:rPr>
            <w:rStyle w:val="af5"/>
            <w:rFonts w:hint="eastAsia"/>
            <w:noProof/>
          </w:rPr>
          <w:t>，以利發揮預算最大經濟效益</w:t>
        </w:r>
        <w:r>
          <w:rPr>
            <w:noProof/>
            <w:webHidden/>
          </w:rPr>
          <w:tab/>
        </w:r>
        <w:r>
          <w:rPr>
            <w:noProof/>
            <w:webHidden/>
          </w:rPr>
          <w:fldChar w:fldCharType="begin"/>
        </w:r>
        <w:r>
          <w:rPr>
            <w:noProof/>
            <w:webHidden/>
          </w:rPr>
          <w:instrText xml:space="preserve"> PAGEREF _Toc213657893 \h </w:instrText>
        </w:r>
        <w:r>
          <w:rPr>
            <w:noProof/>
            <w:webHidden/>
          </w:rPr>
        </w:r>
        <w:r>
          <w:rPr>
            <w:noProof/>
            <w:webHidden/>
          </w:rPr>
          <w:fldChar w:fldCharType="separate"/>
        </w:r>
        <w:r w:rsidR="004B276E">
          <w:rPr>
            <w:noProof/>
            <w:webHidden/>
          </w:rPr>
          <w:t>42</w:t>
        </w:r>
        <w:r>
          <w:rPr>
            <w:noProof/>
            <w:webHidden/>
          </w:rPr>
          <w:fldChar w:fldCharType="end"/>
        </w:r>
      </w:hyperlink>
    </w:p>
    <w:p w:rsidR="004F0613" w:rsidRPr="0020567C" w:rsidRDefault="0093657A" w:rsidP="004B4083">
      <w:pPr>
        <w:pStyle w:val="aa"/>
        <w:tabs>
          <w:tab w:val="right" w:leader="hyphen" w:pos="8329"/>
        </w:tabs>
        <w:ind w:left="567" w:rightChars="165" w:right="467" w:hanging="567"/>
        <w:rPr>
          <w:rFonts w:hAnsi="標楷體"/>
          <w:snapToGrid/>
        </w:rPr>
        <w:sectPr w:rsidR="004F0613" w:rsidRPr="0020567C" w:rsidSect="004B408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hAnsi="標楷體"/>
          <w:b w:val="0"/>
          <w:snapToGrid/>
          <w:sz w:val="24"/>
          <w:szCs w:val="24"/>
        </w:rPr>
        <w:fldChar w:fldCharType="end"/>
      </w:r>
    </w:p>
    <w:p w:rsidR="00166C1F" w:rsidRPr="00CE7D4C" w:rsidRDefault="00166C1F" w:rsidP="00166C1F">
      <w:pPr>
        <w:pStyle w:val="aa"/>
        <w:ind w:left="567" w:hanging="567"/>
        <w:rPr>
          <w:rFonts w:hAnsi="標楷體" w:hint="eastAsia"/>
          <w:snapToGrid/>
        </w:rPr>
      </w:pPr>
      <w:r w:rsidRPr="00CE7D4C">
        <w:rPr>
          <w:rFonts w:hAnsi="標楷體" w:hint="eastAsia"/>
          <w:snapToGrid/>
        </w:rPr>
        <w:lastRenderedPageBreak/>
        <w:t>司法院主管1</w:t>
      </w:r>
      <w:r w:rsidR="001A1E32" w:rsidRPr="00CE7D4C">
        <w:rPr>
          <w:rFonts w:hAnsi="標楷體" w:hint="eastAsia"/>
          <w:snapToGrid/>
        </w:rPr>
        <w:t>1</w:t>
      </w:r>
      <w:r w:rsidR="00205F87">
        <w:rPr>
          <w:rFonts w:hAnsi="標楷體" w:hint="eastAsia"/>
          <w:snapToGrid/>
        </w:rPr>
        <w:t>5</w:t>
      </w:r>
      <w:r w:rsidRPr="00CE7D4C">
        <w:rPr>
          <w:rFonts w:hAnsi="標楷體" w:hint="eastAsia"/>
          <w:snapToGrid/>
        </w:rPr>
        <w:t>年度單位預算評估報告</w:t>
      </w:r>
    </w:p>
    <w:p w:rsidR="004B4529" w:rsidRDefault="004B4529" w:rsidP="003B453D">
      <w:pPr>
        <w:pStyle w:val="a8"/>
        <w:ind w:firstLine="566"/>
      </w:pPr>
      <w:bookmarkStart w:id="1" w:name="_Toc304366075"/>
      <w:bookmarkStart w:id="2" w:name="_Toc305431280"/>
      <w:bookmarkStart w:id="3" w:name="_Toc368996454"/>
      <w:bookmarkStart w:id="4" w:name="_Toc400098303"/>
      <w:bookmarkStart w:id="5" w:name="_Toc361046773"/>
      <w:r w:rsidRPr="00CE7D4C">
        <w:rPr>
          <w:rFonts w:hint="eastAsia"/>
        </w:rPr>
        <w:t>司法院為國家最高司法機關，置大法官組成憲法法庭解釋憲法與統一解釋法令、審理總統副總統彈劾及政黨違憲解散案件；另掌理與民事、刑事、行政訴訟審判與公務員懲戒等有關之行政事項。11</w:t>
      </w:r>
      <w:r>
        <w:rPr>
          <w:rFonts w:hint="eastAsia"/>
        </w:rPr>
        <w:t>5</w:t>
      </w:r>
      <w:r w:rsidRPr="00CE7D4C">
        <w:rPr>
          <w:rFonts w:hint="eastAsia"/>
        </w:rPr>
        <w:t>年度司法院主管預算案歲入編列</w:t>
      </w:r>
      <w:r>
        <w:rPr>
          <w:rFonts w:hint="eastAsia"/>
        </w:rPr>
        <w:t>75</w:t>
      </w:r>
      <w:r w:rsidRPr="00CE7D4C">
        <w:rPr>
          <w:rFonts w:hint="eastAsia"/>
        </w:rPr>
        <w:t>億</w:t>
      </w:r>
      <w:r>
        <w:rPr>
          <w:rFonts w:hint="eastAsia"/>
        </w:rPr>
        <w:t>1,023</w:t>
      </w:r>
      <w:r w:rsidRPr="00CE7D4C">
        <w:rPr>
          <w:rFonts w:hint="eastAsia"/>
        </w:rPr>
        <w:t>萬</w:t>
      </w:r>
      <w:r>
        <w:rPr>
          <w:rFonts w:hint="eastAsia"/>
        </w:rPr>
        <w:t>4</w:t>
      </w:r>
      <w:r w:rsidRPr="00CE7D4C">
        <w:rPr>
          <w:rFonts w:hint="eastAsia"/>
        </w:rPr>
        <w:t>千元，較1</w:t>
      </w:r>
      <w:r w:rsidRPr="00CE7D4C">
        <w:t>1</w:t>
      </w:r>
      <w:r>
        <w:rPr>
          <w:rFonts w:hint="eastAsia"/>
        </w:rPr>
        <w:t>4</w:t>
      </w:r>
      <w:r w:rsidRPr="00CE7D4C">
        <w:rPr>
          <w:rFonts w:hint="eastAsia"/>
        </w:rPr>
        <w:t>年度增列</w:t>
      </w:r>
      <w:r>
        <w:rPr>
          <w:rFonts w:hint="eastAsia"/>
        </w:rPr>
        <w:t>6億2,794</w:t>
      </w:r>
      <w:r w:rsidRPr="00CE7D4C">
        <w:rPr>
          <w:rFonts w:hint="eastAsia"/>
        </w:rPr>
        <w:t>萬</w:t>
      </w:r>
      <w:r>
        <w:rPr>
          <w:rFonts w:hint="eastAsia"/>
        </w:rPr>
        <w:t>1</w:t>
      </w:r>
      <w:r>
        <w:rPr>
          <w:rFonts w:hint="eastAsia"/>
          <w:lang w:eastAsia="zh-HK"/>
        </w:rPr>
        <w:t>千</w:t>
      </w:r>
      <w:r w:rsidRPr="00CE7D4C">
        <w:rPr>
          <w:rFonts w:hint="eastAsia"/>
        </w:rPr>
        <w:t>元(增幅</w:t>
      </w:r>
      <w:r>
        <w:rPr>
          <w:rFonts w:hint="eastAsia"/>
        </w:rPr>
        <w:t>9.12</w:t>
      </w:r>
      <w:r w:rsidRPr="00CE7D4C">
        <w:rPr>
          <w:rFonts w:hint="eastAsia"/>
        </w:rPr>
        <w:t>%)；歲出編列</w:t>
      </w:r>
      <w:r>
        <w:rPr>
          <w:rFonts w:hint="eastAsia"/>
        </w:rPr>
        <w:t>330</w:t>
      </w:r>
      <w:r w:rsidRPr="00CE7D4C">
        <w:rPr>
          <w:rFonts w:hint="eastAsia"/>
        </w:rPr>
        <w:t>億</w:t>
      </w:r>
      <w:r>
        <w:rPr>
          <w:rFonts w:hint="eastAsia"/>
        </w:rPr>
        <w:t>6,005</w:t>
      </w:r>
      <w:r w:rsidRPr="00CE7D4C">
        <w:rPr>
          <w:rFonts w:hint="eastAsia"/>
        </w:rPr>
        <w:t>萬</w:t>
      </w:r>
      <w:r>
        <w:rPr>
          <w:rFonts w:hint="eastAsia"/>
        </w:rPr>
        <w:t>8</w:t>
      </w:r>
      <w:r w:rsidRPr="00CE7D4C">
        <w:rPr>
          <w:rFonts w:hint="eastAsia"/>
          <w:lang w:eastAsia="zh-HK"/>
        </w:rPr>
        <w:t>千</w:t>
      </w:r>
      <w:r w:rsidRPr="00CE7D4C">
        <w:rPr>
          <w:rFonts w:hint="eastAsia"/>
        </w:rPr>
        <w:t>元，較11</w:t>
      </w:r>
      <w:r>
        <w:rPr>
          <w:rFonts w:hint="eastAsia"/>
        </w:rPr>
        <w:t>4</w:t>
      </w:r>
      <w:r w:rsidRPr="00CE7D4C">
        <w:rPr>
          <w:rFonts w:hint="eastAsia"/>
        </w:rPr>
        <w:t>年度</w:t>
      </w:r>
      <w:r w:rsidR="00814A16" w:rsidRPr="00814A16">
        <w:rPr>
          <w:rFonts w:hint="eastAsia"/>
        </w:rPr>
        <w:t>預算數</w:t>
      </w:r>
      <w:r w:rsidR="008B1174">
        <w:rPr>
          <w:rStyle w:val="af4"/>
        </w:rPr>
        <w:footnoteReference w:id="1"/>
      </w:r>
      <w:r w:rsidR="00814A16" w:rsidRPr="00814A16">
        <w:t>289</w:t>
      </w:r>
      <w:r w:rsidR="00814A16">
        <w:rPr>
          <w:rFonts w:hint="eastAsia"/>
          <w:lang w:eastAsia="zh-HK"/>
        </w:rPr>
        <w:t>億</w:t>
      </w:r>
      <w:r w:rsidR="00814A16" w:rsidRPr="00814A16">
        <w:t>2</w:t>
      </w:r>
      <w:r w:rsidR="00814A16">
        <w:rPr>
          <w:rFonts w:hint="eastAsia"/>
        </w:rPr>
        <w:t>,</w:t>
      </w:r>
      <w:r w:rsidR="00814A16" w:rsidRPr="00814A16">
        <w:t>192</w:t>
      </w:r>
      <w:r w:rsidR="00814A16">
        <w:rPr>
          <w:rFonts w:hint="eastAsia"/>
          <w:lang w:eastAsia="zh-HK"/>
        </w:rPr>
        <w:t>萬</w:t>
      </w:r>
      <w:r w:rsidR="00814A16" w:rsidRPr="00814A16">
        <w:t>7</w:t>
      </w:r>
      <w:r w:rsidR="00814A16">
        <w:rPr>
          <w:rFonts w:hint="eastAsia"/>
          <w:lang w:eastAsia="zh-HK"/>
        </w:rPr>
        <w:t>千元</w:t>
      </w:r>
      <w:r w:rsidR="00814A16" w:rsidRPr="00814A16">
        <w:rPr>
          <w:rFonts w:hint="eastAsia"/>
        </w:rPr>
        <w:t>(原預算數</w:t>
      </w:r>
      <w:r w:rsidR="00FD5CA5" w:rsidRPr="00FD5CA5">
        <w:t>288</w:t>
      </w:r>
      <w:r w:rsidR="00FD5CA5" w:rsidRPr="00814A16">
        <w:rPr>
          <w:rFonts w:hint="eastAsia"/>
        </w:rPr>
        <w:t>億</w:t>
      </w:r>
      <w:r w:rsidR="00FD5CA5" w:rsidRPr="00FD5CA5">
        <w:t>8,835</w:t>
      </w:r>
      <w:r w:rsidR="00FD5CA5" w:rsidRPr="00814A16">
        <w:rPr>
          <w:rFonts w:hint="eastAsia"/>
        </w:rPr>
        <w:t>萬</w:t>
      </w:r>
      <w:r w:rsidR="00FD5CA5" w:rsidRPr="00FD5CA5">
        <w:t>5</w:t>
      </w:r>
      <w:r w:rsidR="00FD5CA5">
        <w:rPr>
          <w:rFonts w:hint="eastAsia"/>
          <w:lang w:eastAsia="zh-HK"/>
        </w:rPr>
        <w:t>千</w:t>
      </w:r>
      <w:r w:rsidR="00814A16" w:rsidRPr="00814A16">
        <w:rPr>
          <w:rFonts w:hint="eastAsia"/>
        </w:rPr>
        <w:t>元及追加預算數</w:t>
      </w:r>
      <w:r w:rsidR="00FD5CA5" w:rsidRPr="00FD5CA5">
        <w:t>3,357</w:t>
      </w:r>
      <w:r w:rsidR="00814A16" w:rsidRPr="00814A16">
        <w:rPr>
          <w:rFonts w:hint="eastAsia"/>
        </w:rPr>
        <w:t>萬2千元)</w:t>
      </w:r>
      <w:r w:rsidRPr="00CE7D4C">
        <w:rPr>
          <w:rFonts w:hint="eastAsia"/>
        </w:rPr>
        <w:t>增列</w:t>
      </w:r>
      <w:r w:rsidR="00FD5CA5" w:rsidRPr="00FD5CA5">
        <w:t>41</w:t>
      </w:r>
      <w:r w:rsidR="00FD5CA5" w:rsidRPr="00CE7D4C">
        <w:rPr>
          <w:rFonts w:hint="eastAsia"/>
        </w:rPr>
        <w:t>億</w:t>
      </w:r>
      <w:r w:rsidR="00FD5CA5" w:rsidRPr="00FD5CA5">
        <w:t>3,813</w:t>
      </w:r>
      <w:r w:rsidR="00FD5CA5" w:rsidRPr="00CE7D4C">
        <w:rPr>
          <w:rFonts w:hint="eastAsia"/>
        </w:rPr>
        <w:t>萬</w:t>
      </w:r>
      <w:r w:rsidR="00FD5CA5" w:rsidRPr="00FD5CA5">
        <w:t>1</w:t>
      </w:r>
      <w:r w:rsidRPr="00CE7D4C">
        <w:rPr>
          <w:rFonts w:hint="eastAsia"/>
        </w:rPr>
        <w:t>千元(增幅</w:t>
      </w:r>
      <w:r w:rsidR="00FD5CA5" w:rsidRPr="00FD5CA5">
        <w:t>14.31%</w:t>
      </w:r>
      <w:r w:rsidRPr="00CE7D4C">
        <w:rPr>
          <w:rFonts w:hint="eastAsia"/>
        </w:rPr>
        <w:t>)。謹就11</w:t>
      </w:r>
      <w:r>
        <w:rPr>
          <w:rFonts w:hint="eastAsia"/>
        </w:rPr>
        <w:t>5</w:t>
      </w:r>
      <w:r w:rsidRPr="00CE7D4C">
        <w:rPr>
          <w:rFonts w:hint="eastAsia"/>
        </w:rPr>
        <w:t>年度司法院主管預算案評估如下：</w:t>
      </w:r>
    </w:p>
    <w:p w:rsidR="004B4529" w:rsidRDefault="004B4529" w:rsidP="00DC2006">
      <w:pPr>
        <w:pStyle w:val="14"/>
        <w:ind w:left="567" w:hanging="567"/>
        <w:rPr>
          <w:rFonts w:hint="eastAsia"/>
        </w:rPr>
      </w:pPr>
      <w:bookmarkStart w:id="6" w:name="_Toc496705986"/>
      <w:bookmarkStart w:id="7" w:name="_Toc213657880"/>
      <w:r>
        <w:rPr>
          <w:rFonts w:hint="eastAsia"/>
          <w:lang w:eastAsia="zh-HK"/>
        </w:rPr>
        <w:t>一</w:t>
      </w:r>
      <w:r>
        <w:rPr>
          <w:rFonts w:hint="eastAsia"/>
        </w:rPr>
        <w:t>、</w:t>
      </w:r>
      <w:r w:rsidR="0057604F">
        <w:rPr>
          <w:rFonts w:hint="eastAsia"/>
        </w:rPr>
        <w:t>115</w:t>
      </w:r>
      <w:r w:rsidR="0057604F">
        <w:rPr>
          <w:rFonts w:hint="eastAsia"/>
          <w:lang w:eastAsia="zh-HK"/>
        </w:rPr>
        <w:t>年度</w:t>
      </w:r>
      <w:r w:rsidRPr="005229AD">
        <w:rPr>
          <w:rFonts w:hint="eastAsia"/>
        </w:rPr>
        <w:t>司法院主管預算</w:t>
      </w:r>
      <w:r>
        <w:rPr>
          <w:rFonts w:hint="eastAsia"/>
          <w:lang w:eastAsia="zh-HK"/>
        </w:rPr>
        <w:t>案</w:t>
      </w:r>
      <w:r w:rsidRPr="005229AD">
        <w:rPr>
          <w:rFonts w:hint="eastAsia"/>
        </w:rPr>
        <w:t>歲出成長率</w:t>
      </w:r>
      <w:r w:rsidR="0057604F">
        <w:rPr>
          <w:rFonts w:hint="eastAsia"/>
          <w:lang w:eastAsia="zh-HK"/>
        </w:rPr>
        <w:t>遠</w:t>
      </w:r>
      <w:r w:rsidRPr="005229AD">
        <w:rPr>
          <w:rFonts w:hint="eastAsia"/>
        </w:rPr>
        <w:t>高於中央政府總預算案成長幅度</w:t>
      </w:r>
      <w:r>
        <w:rPr>
          <w:rFonts w:hint="eastAsia"/>
        </w:rPr>
        <w:t>，</w:t>
      </w:r>
      <w:r w:rsidR="00166963">
        <w:rPr>
          <w:rFonts w:hint="eastAsia"/>
          <w:lang w:eastAsia="zh-HK"/>
        </w:rPr>
        <w:t>且其增加金額頗鉅</w:t>
      </w:r>
      <w:r w:rsidR="00166963">
        <w:rPr>
          <w:rFonts w:hint="eastAsia"/>
        </w:rPr>
        <w:t>，</w:t>
      </w:r>
      <w:r>
        <w:rPr>
          <w:rFonts w:hint="eastAsia"/>
          <w:lang w:eastAsia="zh-HK"/>
        </w:rPr>
        <w:t>宜本緊縮及撙節原則妥適控管經費成長比率</w:t>
      </w:r>
      <w:r w:rsidR="00934A31">
        <w:rPr>
          <w:rFonts w:hint="eastAsia"/>
        </w:rPr>
        <w:t>，</w:t>
      </w:r>
      <w:r w:rsidR="00934A31">
        <w:rPr>
          <w:rFonts w:hint="eastAsia"/>
          <w:lang w:eastAsia="zh-HK"/>
        </w:rPr>
        <w:t>俾</w:t>
      </w:r>
      <w:r w:rsidR="00166963">
        <w:rPr>
          <w:rFonts w:hint="eastAsia"/>
          <w:lang w:eastAsia="zh-HK"/>
        </w:rPr>
        <w:t>減輕</w:t>
      </w:r>
      <w:r w:rsidR="00061B79" w:rsidRPr="00061B79">
        <w:rPr>
          <w:rFonts w:hint="eastAsia"/>
          <w:lang w:eastAsia="zh-HK"/>
        </w:rPr>
        <w:t>政府財政負擔</w:t>
      </w:r>
      <w:bookmarkEnd w:id="7"/>
    </w:p>
    <w:p w:rsidR="004B4529" w:rsidRDefault="004B4529" w:rsidP="00E32CD2">
      <w:pPr>
        <w:ind w:left="566" w:firstLine="566"/>
      </w:pPr>
      <w:r w:rsidRPr="00E32CD2">
        <w:rPr>
          <w:rFonts w:hint="eastAsia"/>
        </w:rPr>
        <w:t>司法院主管115年度</w:t>
      </w:r>
      <w:r w:rsidR="00E60069">
        <w:rPr>
          <w:rFonts w:hint="eastAsia"/>
          <w:lang w:eastAsia="zh-HK"/>
        </w:rPr>
        <w:t>預算案</w:t>
      </w:r>
      <w:r w:rsidRPr="00E32CD2">
        <w:rPr>
          <w:rFonts w:hint="eastAsia"/>
        </w:rPr>
        <w:t>歲出</w:t>
      </w:r>
      <w:r>
        <w:rPr>
          <w:rFonts w:hint="eastAsia"/>
          <w:lang w:eastAsia="zh-HK"/>
        </w:rPr>
        <w:t>編列</w:t>
      </w:r>
      <w:r w:rsidRPr="00E32CD2">
        <w:rPr>
          <w:rFonts w:hint="eastAsia"/>
        </w:rPr>
        <w:t>330億6,005萬8</w:t>
      </w:r>
      <w:r>
        <w:rPr>
          <w:rFonts w:hint="eastAsia"/>
          <w:lang w:eastAsia="zh-HK"/>
        </w:rPr>
        <w:t>千</w:t>
      </w:r>
      <w:r w:rsidRPr="00E32CD2">
        <w:rPr>
          <w:rFonts w:hint="eastAsia"/>
        </w:rPr>
        <w:t>元，較114年度預算</w:t>
      </w:r>
      <w:r>
        <w:rPr>
          <w:rFonts w:hint="eastAsia"/>
          <w:lang w:eastAsia="zh-HK"/>
        </w:rPr>
        <w:t>數</w:t>
      </w:r>
      <w:r w:rsidR="00FD5CA5" w:rsidRPr="00FD5CA5">
        <w:rPr>
          <w:rFonts w:hint="eastAsia"/>
        </w:rPr>
        <w:t>289億2,192萬7千元(原預算數288億8,835萬5千元及追加預算數3,357萬2千元)</w:t>
      </w:r>
      <w:r>
        <w:rPr>
          <w:rFonts w:hint="eastAsia"/>
          <w:lang w:eastAsia="zh-HK"/>
        </w:rPr>
        <w:t>及</w:t>
      </w:r>
      <w:r>
        <w:rPr>
          <w:rFonts w:hint="eastAsia"/>
        </w:rPr>
        <w:t>113</w:t>
      </w:r>
      <w:r>
        <w:rPr>
          <w:rFonts w:hint="eastAsia"/>
          <w:lang w:eastAsia="zh-HK"/>
        </w:rPr>
        <w:t>年度決算數</w:t>
      </w:r>
      <w:r>
        <w:rPr>
          <w:rFonts w:hint="eastAsia"/>
        </w:rPr>
        <w:t>263</w:t>
      </w:r>
      <w:r>
        <w:rPr>
          <w:rFonts w:hint="eastAsia"/>
          <w:lang w:eastAsia="zh-HK"/>
        </w:rPr>
        <w:t>億</w:t>
      </w:r>
      <w:r>
        <w:rPr>
          <w:rFonts w:hint="eastAsia"/>
        </w:rPr>
        <w:t>5,357</w:t>
      </w:r>
      <w:r>
        <w:rPr>
          <w:rFonts w:hint="eastAsia"/>
          <w:lang w:eastAsia="zh-HK"/>
        </w:rPr>
        <w:t>萬</w:t>
      </w:r>
      <w:r>
        <w:rPr>
          <w:rFonts w:hint="eastAsia"/>
        </w:rPr>
        <w:t>1</w:t>
      </w:r>
      <w:r>
        <w:rPr>
          <w:rFonts w:hint="eastAsia"/>
          <w:lang w:eastAsia="zh-HK"/>
        </w:rPr>
        <w:t>千元</w:t>
      </w:r>
      <w:r>
        <w:rPr>
          <w:rFonts w:hint="eastAsia"/>
        </w:rPr>
        <w:t>，</w:t>
      </w:r>
      <w:r w:rsidRPr="00E32CD2">
        <w:rPr>
          <w:rFonts w:hint="eastAsia"/>
        </w:rPr>
        <w:t>增加</w:t>
      </w:r>
      <w:r w:rsidR="00FD5CA5" w:rsidRPr="00FD5CA5">
        <w:rPr>
          <w:rFonts w:hint="eastAsia"/>
        </w:rPr>
        <w:t>41億3,813萬1千元</w:t>
      </w:r>
      <w:r>
        <w:rPr>
          <w:rFonts w:hint="eastAsia"/>
        </w:rPr>
        <w:t>、67</w:t>
      </w:r>
      <w:r>
        <w:rPr>
          <w:rFonts w:hint="eastAsia"/>
          <w:lang w:eastAsia="zh-HK"/>
        </w:rPr>
        <w:t>億</w:t>
      </w:r>
      <w:r>
        <w:rPr>
          <w:rFonts w:hint="eastAsia"/>
        </w:rPr>
        <w:t>648</w:t>
      </w:r>
      <w:r>
        <w:rPr>
          <w:rFonts w:hint="eastAsia"/>
          <w:lang w:eastAsia="zh-HK"/>
        </w:rPr>
        <w:t>萬</w:t>
      </w:r>
      <w:r>
        <w:rPr>
          <w:rFonts w:hint="eastAsia"/>
        </w:rPr>
        <w:t>7</w:t>
      </w:r>
      <w:r>
        <w:rPr>
          <w:rFonts w:hint="eastAsia"/>
          <w:lang w:eastAsia="zh-HK"/>
        </w:rPr>
        <w:t>千元</w:t>
      </w:r>
      <w:r w:rsidRPr="00E32CD2">
        <w:rPr>
          <w:rFonts w:hint="eastAsia"/>
        </w:rPr>
        <w:t>，增幅</w:t>
      </w:r>
      <w:r w:rsidR="00FD5CA5" w:rsidRPr="00FD5CA5">
        <w:t>14.31</w:t>
      </w:r>
      <w:r w:rsidRPr="00E32CD2">
        <w:rPr>
          <w:rFonts w:hint="eastAsia"/>
        </w:rPr>
        <w:t>%</w:t>
      </w:r>
      <w:r>
        <w:rPr>
          <w:rFonts w:hint="eastAsia"/>
        </w:rPr>
        <w:t>、25.45%，</w:t>
      </w:r>
      <w:r w:rsidRPr="00E32CD2">
        <w:rPr>
          <w:rFonts w:hint="eastAsia"/>
        </w:rPr>
        <w:t>其占115年度中央政府總預算案歲出比率為</w:t>
      </w:r>
      <w:r w:rsidR="007471ED" w:rsidRPr="007471ED">
        <w:t>1.09%</w:t>
      </w:r>
      <w:r>
        <w:rPr>
          <w:rFonts w:hint="eastAsia"/>
        </w:rPr>
        <w:t>。</w:t>
      </w:r>
      <w:r>
        <w:rPr>
          <w:rFonts w:hint="eastAsia"/>
          <w:lang w:eastAsia="zh-HK"/>
        </w:rPr>
        <w:t>經查：</w:t>
      </w:r>
    </w:p>
    <w:p w:rsidR="004B4529" w:rsidRPr="00C017BA" w:rsidRDefault="004B4529" w:rsidP="001B0578">
      <w:pPr>
        <w:pStyle w:val="a4"/>
        <w:rPr>
          <w:b/>
        </w:rPr>
      </w:pPr>
      <w:r w:rsidRPr="00C017BA">
        <w:rPr>
          <w:rFonts w:hint="eastAsia"/>
          <w:b/>
        </w:rPr>
        <w:t>(</w:t>
      </w:r>
      <w:r w:rsidRPr="00C017BA">
        <w:rPr>
          <w:rFonts w:hint="eastAsia"/>
          <w:b/>
          <w:lang w:eastAsia="zh-HK"/>
        </w:rPr>
        <w:t>一</w:t>
      </w:r>
      <w:r w:rsidRPr="00C017BA">
        <w:rPr>
          <w:rFonts w:hint="eastAsia"/>
          <w:b/>
        </w:rPr>
        <w:t>)</w:t>
      </w:r>
      <w:r>
        <w:rPr>
          <w:rFonts w:hint="eastAsia"/>
          <w:b/>
          <w:lang w:eastAsia="zh-HK"/>
        </w:rPr>
        <w:t>各機關</w:t>
      </w:r>
      <w:r w:rsidRPr="00C017BA">
        <w:rPr>
          <w:rFonts w:hint="eastAsia"/>
          <w:b/>
        </w:rPr>
        <w:t>宜本緊縮及撙節原則</w:t>
      </w:r>
      <w:r>
        <w:rPr>
          <w:rFonts w:hint="eastAsia"/>
          <w:b/>
          <w:lang w:eastAsia="zh-HK"/>
        </w:rPr>
        <w:t>核實編列預算</w:t>
      </w:r>
      <w:r>
        <w:rPr>
          <w:rFonts w:hint="eastAsia"/>
          <w:b/>
        </w:rPr>
        <w:t>，</w:t>
      </w:r>
      <w:r>
        <w:rPr>
          <w:rFonts w:hint="eastAsia"/>
          <w:b/>
          <w:lang w:eastAsia="zh-HK"/>
        </w:rPr>
        <w:t>以</w:t>
      </w:r>
      <w:r w:rsidRPr="00C017BA">
        <w:rPr>
          <w:rFonts w:hint="eastAsia"/>
          <w:b/>
        </w:rPr>
        <w:t>撙節開支及節省公帑</w:t>
      </w:r>
      <w:r>
        <w:rPr>
          <w:rFonts w:hint="eastAsia"/>
          <w:b/>
        </w:rPr>
        <w:t>，</w:t>
      </w:r>
      <w:r>
        <w:rPr>
          <w:rFonts w:hint="eastAsia"/>
          <w:b/>
          <w:lang w:eastAsia="zh-HK"/>
        </w:rPr>
        <w:t>並避免增加政府財政負擔</w:t>
      </w:r>
    </w:p>
    <w:p w:rsidR="00783D14" w:rsidRDefault="004B4529" w:rsidP="00EE23D7">
      <w:pPr>
        <w:pStyle w:val="21"/>
        <w:ind w:left="850" w:firstLine="566"/>
      </w:pPr>
      <w:r>
        <w:rPr>
          <w:rFonts w:hint="eastAsia"/>
          <w:lang w:eastAsia="zh-HK"/>
        </w:rPr>
        <w:t>依</w:t>
      </w:r>
      <w:r>
        <w:rPr>
          <w:rFonts w:hint="eastAsia"/>
        </w:rPr>
        <w:t>115</w:t>
      </w:r>
      <w:r w:rsidRPr="001B0578">
        <w:rPr>
          <w:rFonts w:hint="eastAsia"/>
        </w:rPr>
        <w:t>年度中央及地方政府預算籌編原則</w:t>
      </w:r>
      <w:r>
        <w:rPr>
          <w:rFonts w:hint="eastAsia"/>
          <w:lang w:eastAsia="zh-HK"/>
        </w:rPr>
        <w:t>第</w:t>
      </w:r>
      <w:r w:rsidR="00E0674A">
        <w:rPr>
          <w:rFonts w:hint="eastAsia"/>
          <w:lang w:eastAsia="zh-HK"/>
        </w:rPr>
        <w:t>二</w:t>
      </w:r>
      <w:r>
        <w:rPr>
          <w:rFonts w:hint="eastAsia"/>
          <w:lang w:eastAsia="zh-HK"/>
        </w:rPr>
        <w:t>點規定</w:t>
      </w:r>
      <w:r>
        <w:rPr>
          <w:rFonts w:hint="eastAsia"/>
        </w:rPr>
        <w:t>：</w:t>
      </w:r>
      <w:r w:rsidRPr="001B0578">
        <w:rPr>
          <w:rFonts w:hint="eastAsia"/>
        </w:rPr>
        <w:t>「政府預算收支之基本原則如下：</w:t>
      </w:r>
      <w:r w:rsidRPr="00A969EA">
        <w:rPr>
          <w:rFonts w:hAnsi="標楷體"/>
        </w:rPr>
        <w:t>…</w:t>
      </w:r>
      <w:r>
        <w:rPr>
          <w:rFonts w:hint="eastAsia"/>
        </w:rPr>
        <w:t>。(二)政府預算收支應</w:t>
      </w:r>
      <w:r w:rsidRPr="00A969EA">
        <w:rPr>
          <w:rFonts w:hAnsi="標楷體"/>
        </w:rPr>
        <w:t>…</w:t>
      </w:r>
      <w:r>
        <w:rPr>
          <w:rFonts w:hint="eastAsia"/>
        </w:rPr>
        <w:t>，本零基預算精神檢討及建立資源分配之競爭評比機制，提升整體資源使用效益，</w:t>
      </w:r>
      <w:r w:rsidRPr="0066225A">
        <w:rPr>
          <w:rFonts w:hAnsi="標楷體"/>
        </w:rPr>
        <w:t>…</w:t>
      </w:r>
      <w:r>
        <w:rPr>
          <w:rFonts w:hint="eastAsia"/>
        </w:rPr>
        <w:t>。(三)</w:t>
      </w:r>
      <w:r w:rsidRPr="00812333">
        <w:rPr>
          <w:rFonts w:hAnsi="標楷體"/>
        </w:rPr>
        <w:t>…</w:t>
      </w:r>
      <w:r>
        <w:rPr>
          <w:rFonts w:hint="eastAsia"/>
        </w:rPr>
        <w:t>。政府各項消費支出應力求節約，本緊縮及節能原則確實檢討；</w:t>
      </w:r>
      <w:r w:rsidRPr="00812333">
        <w:rPr>
          <w:rFonts w:hAnsi="標楷體"/>
        </w:rPr>
        <w:t>…</w:t>
      </w:r>
      <w:r>
        <w:rPr>
          <w:rFonts w:hint="eastAsia"/>
        </w:rPr>
        <w:t>。</w:t>
      </w:r>
      <w:r w:rsidRPr="001B0578">
        <w:rPr>
          <w:rFonts w:hint="eastAsia"/>
        </w:rPr>
        <w:t>」</w:t>
      </w:r>
      <w:r>
        <w:rPr>
          <w:rFonts w:hint="eastAsia"/>
          <w:lang w:eastAsia="zh-HK"/>
        </w:rPr>
        <w:t>另依</w:t>
      </w:r>
      <w:r w:rsidRPr="0066225A">
        <w:rPr>
          <w:rFonts w:hint="eastAsia"/>
          <w:lang w:eastAsia="zh-HK"/>
        </w:rPr>
        <w:t>「落實零基預算精神強化預算編製作業精進措施」第伍、二、(一)點</w:t>
      </w:r>
      <w:r>
        <w:rPr>
          <w:rFonts w:hint="eastAsia"/>
          <w:lang w:eastAsia="zh-HK"/>
        </w:rPr>
        <w:t>規定</w:t>
      </w:r>
      <w:r w:rsidRPr="00D3393C">
        <w:rPr>
          <w:rFonts w:hint="eastAsia"/>
        </w:rPr>
        <w:t>，凡</w:t>
      </w:r>
      <w:r>
        <w:rPr>
          <w:rFonts w:hint="eastAsia"/>
          <w:lang w:eastAsia="zh-HK"/>
        </w:rPr>
        <w:t>不</w:t>
      </w:r>
      <w:r w:rsidRPr="00D3393C">
        <w:rPr>
          <w:rFonts w:hint="eastAsia"/>
        </w:rPr>
        <w:t>合時宜或以前年度實施未見績效之計畫或預算，應檢討停辦、減辦、創新作法或引進民間參與等方式辦理</w:t>
      </w:r>
      <w:r>
        <w:rPr>
          <w:rFonts w:hint="eastAsia"/>
        </w:rPr>
        <w:t>。</w:t>
      </w:r>
    </w:p>
    <w:p w:rsidR="004B4529" w:rsidRDefault="004B4529" w:rsidP="00EE23D7">
      <w:pPr>
        <w:pStyle w:val="21"/>
        <w:ind w:left="850" w:firstLine="566"/>
        <w:rPr>
          <w:lang w:eastAsia="zh-HK"/>
        </w:rPr>
      </w:pPr>
      <w:r>
        <w:rPr>
          <w:rFonts w:hint="eastAsia"/>
          <w:lang w:eastAsia="zh-HK"/>
        </w:rPr>
        <w:t>基此</w:t>
      </w:r>
      <w:r>
        <w:rPr>
          <w:rFonts w:hint="eastAsia"/>
        </w:rPr>
        <w:t>，</w:t>
      </w:r>
      <w:r w:rsidRPr="00EB091E">
        <w:rPr>
          <w:rFonts w:hint="eastAsia"/>
        </w:rPr>
        <w:t>行政院對11</w:t>
      </w:r>
      <w:r>
        <w:rPr>
          <w:rFonts w:hint="eastAsia"/>
        </w:rPr>
        <w:t>5</w:t>
      </w:r>
      <w:r w:rsidRPr="00EB091E">
        <w:rPr>
          <w:rFonts w:hint="eastAsia"/>
        </w:rPr>
        <w:t>年度司法概算「員額及人事費部分」加註意見</w:t>
      </w:r>
      <w:r>
        <w:rPr>
          <w:rStyle w:val="af4"/>
        </w:rPr>
        <w:footnoteReference w:id="2"/>
      </w:r>
      <w:r w:rsidRPr="00EB091E">
        <w:rPr>
          <w:rFonts w:hint="eastAsia"/>
        </w:rPr>
        <w:t>，建議</w:t>
      </w:r>
      <w:r>
        <w:rPr>
          <w:rFonts w:hint="eastAsia"/>
          <w:spacing w:val="-2"/>
          <w:lang w:eastAsia="zh-HK"/>
        </w:rPr>
        <w:t>可採</w:t>
      </w:r>
      <w:r w:rsidRPr="00EE23D7">
        <w:rPr>
          <w:rFonts w:hint="eastAsia"/>
          <w:spacing w:val="-2"/>
        </w:rPr>
        <w:t>簡化書類、簡化審判程序、降低案源、精進筆錄方式、運用AI協助法官製作判決等</w:t>
      </w:r>
      <w:r w:rsidRPr="00D3393C">
        <w:rPr>
          <w:rFonts w:hint="eastAsia"/>
        </w:rPr>
        <w:t>方式，撙節經費支出。</w:t>
      </w:r>
      <w:r>
        <w:rPr>
          <w:rFonts w:hint="eastAsia"/>
          <w:lang w:eastAsia="zh-HK"/>
        </w:rPr>
        <w:t>另針對</w:t>
      </w:r>
      <w:r w:rsidRPr="005576B0">
        <w:rPr>
          <w:rFonts w:hint="eastAsia"/>
        </w:rPr>
        <w:t>「辦公廳舍遷建計畫部分」</w:t>
      </w:r>
      <w:r w:rsidRPr="005576B0">
        <w:rPr>
          <w:rFonts w:hint="eastAsia"/>
          <w:lang w:eastAsia="zh-HK"/>
        </w:rPr>
        <w:t>加註意見</w:t>
      </w:r>
      <w:r>
        <w:rPr>
          <w:rStyle w:val="af4"/>
          <w:lang w:eastAsia="zh-HK"/>
        </w:rPr>
        <w:footnoteReference w:id="3"/>
      </w:r>
      <w:r>
        <w:rPr>
          <w:rFonts w:hint="eastAsia"/>
        </w:rPr>
        <w:t>，</w:t>
      </w:r>
      <w:r>
        <w:rPr>
          <w:rFonts w:hint="eastAsia"/>
          <w:lang w:eastAsia="zh-HK"/>
        </w:rPr>
        <w:t>建議</w:t>
      </w:r>
      <w:r w:rsidRPr="005576B0">
        <w:rPr>
          <w:rFonts w:hint="eastAsia"/>
          <w:lang w:eastAsia="zh-HK"/>
        </w:rPr>
        <w:t>妥為安排各項工程辦理優先順序，以避免同時進入施工高峰，排擠該院其他重要施政所需。</w:t>
      </w:r>
    </w:p>
    <w:p w:rsidR="004B4529" w:rsidRPr="008554C5" w:rsidRDefault="004B4529" w:rsidP="00066870">
      <w:pPr>
        <w:pStyle w:val="a4"/>
        <w:ind w:left="991" w:hangingChars="150" w:hanging="425"/>
        <w:rPr>
          <w:b/>
        </w:rPr>
      </w:pPr>
      <w:r w:rsidRPr="008554C5">
        <w:rPr>
          <w:rFonts w:hint="eastAsia"/>
          <w:b/>
        </w:rPr>
        <w:t>(</w:t>
      </w:r>
      <w:r w:rsidRPr="008554C5">
        <w:rPr>
          <w:rFonts w:hint="eastAsia"/>
          <w:b/>
          <w:lang w:eastAsia="zh-HK"/>
        </w:rPr>
        <w:t>二</w:t>
      </w:r>
      <w:r w:rsidRPr="008554C5">
        <w:rPr>
          <w:rFonts w:hint="eastAsia"/>
          <w:b/>
        </w:rPr>
        <w:t>)</w:t>
      </w:r>
      <w:r>
        <w:rPr>
          <w:rFonts w:hint="eastAsia"/>
          <w:b/>
        </w:rPr>
        <w:t>115</w:t>
      </w:r>
      <w:r>
        <w:rPr>
          <w:rFonts w:hint="eastAsia"/>
          <w:b/>
          <w:lang w:eastAsia="zh-HK"/>
        </w:rPr>
        <w:t>年度</w:t>
      </w:r>
      <w:r w:rsidRPr="008554C5">
        <w:rPr>
          <w:rFonts w:hint="eastAsia"/>
          <w:b/>
        </w:rPr>
        <w:t>司法院主管預算案歲出成長率</w:t>
      </w:r>
      <w:r w:rsidR="0057604F">
        <w:rPr>
          <w:rFonts w:hint="eastAsia"/>
          <w:b/>
          <w:lang w:eastAsia="zh-HK"/>
        </w:rPr>
        <w:t>遠</w:t>
      </w:r>
      <w:r w:rsidRPr="008554C5">
        <w:rPr>
          <w:rFonts w:hint="eastAsia"/>
          <w:b/>
        </w:rPr>
        <w:t>高於中央政府總預算案成長幅度</w:t>
      </w:r>
    </w:p>
    <w:p w:rsidR="004B4529" w:rsidRDefault="004B4529" w:rsidP="00A942F3">
      <w:pPr>
        <w:pStyle w:val="21"/>
        <w:ind w:left="850" w:firstLine="558"/>
        <w:rPr>
          <w:spacing w:val="-2"/>
        </w:rPr>
      </w:pPr>
      <w:r>
        <w:rPr>
          <w:rFonts w:hint="eastAsia"/>
          <w:spacing w:val="-2"/>
          <w:lang w:eastAsia="zh-HK"/>
        </w:rPr>
        <w:t>行政院</w:t>
      </w:r>
      <w:r w:rsidR="00B37C75">
        <w:rPr>
          <w:rFonts w:hint="eastAsia"/>
          <w:spacing w:val="-2"/>
          <w:lang w:eastAsia="zh-HK"/>
        </w:rPr>
        <w:t>於</w:t>
      </w:r>
      <w:r w:rsidR="00783D14" w:rsidRPr="00783D14">
        <w:rPr>
          <w:rFonts w:hint="eastAsia"/>
          <w:spacing w:val="-2"/>
          <w:lang w:eastAsia="zh-HK"/>
        </w:rPr>
        <w:t>107、108年度</w:t>
      </w:r>
      <w:r>
        <w:rPr>
          <w:rFonts w:hint="eastAsia"/>
          <w:spacing w:val="-2"/>
          <w:lang w:eastAsia="zh-HK"/>
        </w:rPr>
        <w:t>加註意見</w:t>
      </w:r>
      <w:r>
        <w:rPr>
          <w:rStyle w:val="af4"/>
          <w:spacing w:val="-2"/>
          <w:lang w:eastAsia="zh-HK"/>
        </w:rPr>
        <w:footnoteReference w:id="4"/>
      </w:r>
      <w:r>
        <w:rPr>
          <w:rFonts w:hint="eastAsia"/>
          <w:spacing w:val="-2"/>
        </w:rPr>
        <w:t>，</w:t>
      </w:r>
      <w:r>
        <w:rPr>
          <w:rFonts w:hint="eastAsia"/>
          <w:spacing w:val="-2"/>
          <w:lang w:eastAsia="zh-HK"/>
        </w:rPr>
        <w:t>建議</w:t>
      </w:r>
      <w:r w:rsidRPr="00164DF4">
        <w:rPr>
          <w:rFonts w:hint="eastAsia"/>
          <w:spacing w:val="-2"/>
        </w:rPr>
        <w:t>司法院</w:t>
      </w:r>
      <w:r>
        <w:rPr>
          <w:rFonts w:hint="eastAsia"/>
          <w:spacing w:val="-2"/>
          <w:lang w:eastAsia="zh-HK"/>
        </w:rPr>
        <w:t>仍宜</w:t>
      </w:r>
      <w:r w:rsidRPr="00164DF4">
        <w:rPr>
          <w:rFonts w:hint="eastAsia"/>
          <w:spacing w:val="-2"/>
        </w:rPr>
        <w:t>本零基預算精神，妥為編列年度預算</w:t>
      </w:r>
      <w:r>
        <w:rPr>
          <w:rFonts w:hint="eastAsia"/>
          <w:spacing w:val="-2"/>
        </w:rPr>
        <w:t>。</w:t>
      </w:r>
      <w:r>
        <w:rPr>
          <w:rFonts w:hint="eastAsia"/>
          <w:spacing w:val="-2"/>
          <w:lang w:eastAsia="zh-HK"/>
        </w:rPr>
        <w:t>惟查</w:t>
      </w:r>
      <w:r w:rsidR="00AD1A04" w:rsidRPr="00AD1A04">
        <w:rPr>
          <w:rFonts w:hint="eastAsia"/>
          <w:spacing w:val="-2"/>
        </w:rPr>
        <w:t>115年度中央政府總預算案歲出編列3兆349億7,437萬1千元，較114年度預算數3兆69億529萬5千元(原預算數2兆9,249億6,656萬3千元及追加預算數819億3,873萬2千元)增加280億6,907萬6千元約增0.93%，其中司法院主管115年度歲出編列330億6,005萬8千元，較114年度預算數289億2,192萬7千元(原預算數288億8,835萬5千元及追加預算數3,357萬2千元)增加41億3,813萬1千元，增幅14.31%，遠高於中央政府總預算案成長幅度。</w:t>
      </w:r>
    </w:p>
    <w:p w:rsidR="004B4529" w:rsidRPr="000109E6" w:rsidRDefault="004B4529" w:rsidP="007B322C">
      <w:pPr>
        <w:pStyle w:val="a4"/>
        <w:rPr>
          <w:b/>
        </w:rPr>
      </w:pPr>
      <w:r w:rsidRPr="000109E6">
        <w:rPr>
          <w:rFonts w:hint="eastAsia"/>
          <w:b/>
        </w:rPr>
        <w:t>(</w:t>
      </w:r>
      <w:r w:rsidRPr="000109E6">
        <w:rPr>
          <w:rFonts w:hint="eastAsia"/>
          <w:b/>
          <w:lang w:eastAsia="zh-HK"/>
        </w:rPr>
        <w:t>三</w:t>
      </w:r>
      <w:r w:rsidRPr="000109E6">
        <w:rPr>
          <w:rFonts w:hint="eastAsia"/>
          <w:b/>
        </w:rPr>
        <w:t>)司法院主管115年度歲出</w:t>
      </w:r>
      <w:r w:rsidRPr="000109E6">
        <w:rPr>
          <w:rFonts w:hint="eastAsia"/>
          <w:b/>
          <w:lang w:eastAsia="zh-HK"/>
        </w:rPr>
        <w:t>預算</w:t>
      </w:r>
      <w:r>
        <w:rPr>
          <w:rFonts w:hint="eastAsia"/>
          <w:b/>
          <w:lang w:eastAsia="zh-HK"/>
        </w:rPr>
        <w:t>案</w:t>
      </w:r>
      <w:r w:rsidR="00AD1A04">
        <w:rPr>
          <w:rFonts w:hint="eastAsia"/>
          <w:b/>
          <w:lang w:eastAsia="zh-HK"/>
        </w:rPr>
        <w:t>之</w:t>
      </w:r>
      <w:r w:rsidR="00AD1A04" w:rsidRPr="00AD1A04">
        <w:rPr>
          <w:rFonts w:hint="eastAsia"/>
          <w:b/>
          <w:lang w:eastAsia="zh-HK"/>
        </w:rPr>
        <w:t>部分用途別科目</w:t>
      </w:r>
      <w:r w:rsidRPr="000109E6">
        <w:rPr>
          <w:rFonts w:hint="eastAsia"/>
          <w:b/>
        </w:rPr>
        <w:t>，較114年度預算</w:t>
      </w:r>
      <w:r>
        <w:rPr>
          <w:rFonts w:hint="eastAsia"/>
          <w:b/>
          <w:lang w:eastAsia="zh-HK"/>
        </w:rPr>
        <w:t>大幅</w:t>
      </w:r>
      <w:r w:rsidRPr="002E4B82">
        <w:rPr>
          <w:rFonts w:hint="eastAsia"/>
          <w:b/>
        </w:rPr>
        <w:t>增加</w:t>
      </w:r>
      <w:r w:rsidRPr="000109E6">
        <w:rPr>
          <w:rFonts w:hint="eastAsia"/>
          <w:b/>
        </w:rPr>
        <w:t>，</w:t>
      </w:r>
      <w:r w:rsidRPr="000109E6">
        <w:rPr>
          <w:rFonts w:hint="eastAsia"/>
          <w:b/>
          <w:lang w:eastAsia="zh-HK"/>
        </w:rPr>
        <w:t>宜加強</w:t>
      </w:r>
      <w:r w:rsidRPr="000109E6">
        <w:rPr>
          <w:rFonts w:hint="eastAsia"/>
          <w:b/>
        </w:rPr>
        <w:t>控管</w:t>
      </w:r>
    </w:p>
    <w:p w:rsidR="004B4529" w:rsidRDefault="00863CD3" w:rsidP="00A942F3">
      <w:pPr>
        <w:pStyle w:val="21"/>
        <w:ind w:left="850" w:firstLine="566"/>
      </w:pPr>
      <w:r w:rsidRPr="00863CD3">
        <w:rPr>
          <w:rFonts w:hint="eastAsia"/>
          <w:lang w:eastAsia="zh-HK"/>
        </w:rPr>
        <w:t>司法院主管115年度歲出預算案數，較114年度</w:t>
      </w:r>
      <w:r w:rsidR="0051085E">
        <w:rPr>
          <w:rFonts w:hint="eastAsia"/>
          <w:lang w:eastAsia="zh-HK"/>
        </w:rPr>
        <w:t>追加後</w:t>
      </w:r>
      <w:r w:rsidRPr="00863CD3">
        <w:rPr>
          <w:rFonts w:hint="eastAsia"/>
          <w:lang w:eastAsia="zh-HK"/>
        </w:rPr>
        <w:t>預算大幅增加41億3,813萬1千元(增幅14.31%)</w:t>
      </w:r>
      <w:r>
        <w:rPr>
          <w:rFonts w:hint="eastAsia"/>
        </w:rPr>
        <w:t>，</w:t>
      </w:r>
      <w:r w:rsidR="004B4529">
        <w:rPr>
          <w:rFonts w:hint="eastAsia"/>
          <w:lang w:eastAsia="zh-HK"/>
        </w:rPr>
        <w:t>茲就</w:t>
      </w:r>
      <w:r w:rsidR="004B4529" w:rsidRPr="002E4B82">
        <w:rPr>
          <w:rFonts w:hint="eastAsia"/>
          <w:lang w:eastAsia="zh-HK"/>
        </w:rPr>
        <w:t>部分</w:t>
      </w:r>
      <w:r w:rsidR="004B4529">
        <w:rPr>
          <w:rFonts w:hint="eastAsia"/>
          <w:lang w:eastAsia="zh-HK"/>
        </w:rPr>
        <w:t>用途別</w:t>
      </w:r>
      <w:r w:rsidR="004B4529" w:rsidRPr="002E4B82">
        <w:rPr>
          <w:rFonts w:hint="eastAsia"/>
          <w:lang w:eastAsia="zh-HK"/>
        </w:rPr>
        <w:t>科目</w:t>
      </w:r>
      <w:r w:rsidR="004B4529">
        <w:rPr>
          <w:rFonts w:hint="eastAsia"/>
          <w:lang w:eastAsia="zh-HK"/>
        </w:rPr>
        <w:t>增加</w:t>
      </w:r>
      <w:r w:rsidR="004B4529" w:rsidRPr="002E4B82">
        <w:rPr>
          <w:rFonts w:hint="eastAsia"/>
          <w:lang w:eastAsia="zh-HK"/>
        </w:rPr>
        <w:t>之原因，分述如下</w:t>
      </w:r>
      <w:r w:rsidR="00AD1A04">
        <w:rPr>
          <w:rFonts w:hint="eastAsia"/>
        </w:rPr>
        <w:t>(</w:t>
      </w:r>
      <w:r w:rsidR="00AD1A04">
        <w:rPr>
          <w:rFonts w:hint="eastAsia"/>
          <w:lang w:eastAsia="zh-HK"/>
        </w:rPr>
        <w:t>詳表</w:t>
      </w:r>
      <w:r w:rsidR="00AD1A04">
        <w:rPr>
          <w:rFonts w:hint="eastAsia"/>
        </w:rPr>
        <w:t>1)</w:t>
      </w:r>
      <w:r w:rsidR="004B4529" w:rsidRPr="002E4B82">
        <w:rPr>
          <w:rFonts w:hint="eastAsia"/>
          <w:lang w:eastAsia="zh-HK"/>
        </w:rPr>
        <w:t>：</w:t>
      </w:r>
    </w:p>
    <w:p w:rsidR="004B4529" w:rsidRDefault="004B4529" w:rsidP="00FF319A">
      <w:pPr>
        <w:pStyle w:val="123"/>
        <w:rPr>
          <w:lang w:eastAsia="zh-HK"/>
        </w:rPr>
      </w:pPr>
      <w:r>
        <w:rPr>
          <w:rFonts w:hint="eastAsia"/>
        </w:rPr>
        <w:t>1.</w:t>
      </w:r>
      <w:r w:rsidRPr="00061FB2">
        <w:rPr>
          <w:rFonts w:hint="eastAsia"/>
        </w:rPr>
        <w:t>115年度</w:t>
      </w:r>
      <w:r>
        <w:rPr>
          <w:rFonts w:ascii="新細明體" w:eastAsia="新細明體" w:hAnsi="新細明體" w:hint="eastAsia"/>
        </w:rPr>
        <w:t>「</w:t>
      </w:r>
      <w:r>
        <w:rPr>
          <w:rFonts w:hint="eastAsia"/>
          <w:lang w:eastAsia="zh-HK"/>
        </w:rPr>
        <w:t>人事費</w:t>
      </w:r>
      <w:r>
        <w:rPr>
          <w:rFonts w:ascii="新細明體" w:eastAsia="新細明體" w:hAnsi="新細明體" w:hint="eastAsia"/>
        </w:rPr>
        <w:t>」</w:t>
      </w:r>
      <w:r>
        <w:rPr>
          <w:rFonts w:hint="eastAsia"/>
          <w:lang w:eastAsia="zh-HK"/>
        </w:rPr>
        <w:t>編列</w:t>
      </w:r>
      <w:r>
        <w:rPr>
          <w:rFonts w:hint="eastAsia"/>
        </w:rPr>
        <w:t>221億3,189萬8</w:t>
      </w:r>
      <w:r>
        <w:rPr>
          <w:rFonts w:hint="eastAsia"/>
          <w:lang w:eastAsia="zh-HK"/>
        </w:rPr>
        <w:t>千</w:t>
      </w:r>
      <w:r>
        <w:rPr>
          <w:rFonts w:hint="eastAsia"/>
        </w:rPr>
        <w:t>元，較114年度</w:t>
      </w:r>
      <w:r>
        <w:t>213</w:t>
      </w:r>
      <w:r>
        <w:rPr>
          <w:rFonts w:hint="eastAsia"/>
          <w:lang w:eastAsia="zh-HK"/>
        </w:rPr>
        <w:t>億</w:t>
      </w:r>
      <w:r>
        <w:t>5</w:t>
      </w:r>
      <w:r>
        <w:rPr>
          <w:rFonts w:hint="eastAsia"/>
        </w:rPr>
        <w:t>,</w:t>
      </w:r>
      <w:r>
        <w:t>091</w:t>
      </w:r>
      <w:r>
        <w:rPr>
          <w:rFonts w:hint="eastAsia"/>
          <w:lang w:eastAsia="zh-HK"/>
        </w:rPr>
        <w:t>萬元</w:t>
      </w:r>
      <w:r>
        <w:rPr>
          <w:rFonts w:hint="eastAsia"/>
        </w:rPr>
        <w:t xml:space="preserve">增列 </w:t>
      </w:r>
      <w:r w:rsidRPr="00CC36C6">
        <w:t>7</w:t>
      </w:r>
      <w:r>
        <w:rPr>
          <w:rFonts w:hint="eastAsia"/>
          <w:lang w:eastAsia="zh-HK"/>
        </w:rPr>
        <w:t>億</w:t>
      </w:r>
      <w:r w:rsidRPr="00CC36C6">
        <w:t>8</w:t>
      </w:r>
      <w:r>
        <w:rPr>
          <w:rFonts w:hint="eastAsia"/>
        </w:rPr>
        <w:t>,</w:t>
      </w:r>
      <w:r w:rsidRPr="00CC36C6">
        <w:t>098</w:t>
      </w:r>
      <w:r>
        <w:rPr>
          <w:rFonts w:hint="eastAsia"/>
          <w:lang w:eastAsia="zh-HK"/>
        </w:rPr>
        <w:t>萬</w:t>
      </w:r>
      <w:r w:rsidRPr="00CC36C6">
        <w:t>8</w:t>
      </w:r>
      <w:r>
        <w:rPr>
          <w:rFonts w:hint="eastAsia"/>
          <w:lang w:eastAsia="zh-HK"/>
        </w:rPr>
        <w:t>千</w:t>
      </w:r>
      <w:r>
        <w:rPr>
          <w:rFonts w:hint="eastAsia"/>
        </w:rPr>
        <w:t>元(</w:t>
      </w:r>
      <w:r>
        <w:rPr>
          <w:rFonts w:hint="eastAsia"/>
          <w:lang w:eastAsia="zh-HK"/>
        </w:rPr>
        <w:t>增幅</w:t>
      </w:r>
      <w:r w:rsidRPr="00CC36C6">
        <w:rPr>
          <w:lang w:eastAsia="zh-HK"/>
        </w:rPr>
        <w:t>3.66%</w:t>
      </w:r>
      <w:r>
        <w:rPr>
          <w:rFonts w:hint="eastAsia"/>
        </w:rPr>
        <w:t>)，</w:t>
      </w:r>
      <w:r>
        <w:rPr>
          <w:rFonts w:hint="eastAsia"/>
          <w:lang w:eastAsia="zh-HK"/>
        </w:rPr>
        <w:t>主要係增編</w:t>
      </w:r>
      <w:r w:rsidRPr="00CC36C6">
        <w:rPr>
          <w:rFonts w:hint="eastAsia"/>
          <w:lang w:eastAsia="zh-HK"/>
        </w:rPr>
        <w:t>調整待遇等</w:t>
      </w:r>
      <w:r>
        <w:rPr>
          <w:rFonts w:hint="eastAsia"/>
          <w:lang w:eastAsia="zh-HK"/>
        </w:rPr>
        <w:t>所致</w:t>
      </w:r>
      <w:r>
        <w:rPr>
          <w:rFonts w:hint="eastAsia"/>
        </w:rPr>
        <w:t>。</w:t>
      </w:r>
    </w:p>
    <w:p w:rsidR="004B4529" w:rsidRDefault="004B4529" w:rsidP="00FF319A">
      <w:pPr>
        <w:pStyle w:val="123"/>
      </w:pPr>
      <w:r>
        <w:rPr>
          <w:rFonts w:hint="eastAsia"/>
        </w:rPr>
        <w:t>2.</w:t>
      </w:r>
      <w:r w:rsidRPr="00CC36C6">
        <w:rPr>
          <w:rFonts w:hint="eastAsia"/>
        </w:rPr>
        <w:t>115年度「</w:t>
      </w:r>
      <w:r>
        <w:rPr>
          <w:rFonts w:hint="eastAsia"/>
          <w:lang w:eastAsia="zh-HK"/>
        </w:rPr>
        <w:t>業務</w:t>
      </w:r>
      <w:r w:rsidRPr="00CC36C6">
        <w:rPr>
          <w:rFonts w:hint="eastAsia"/>
        </w:rPr>
        <w:t>費」編列</w:t>
      </w:r>
      <w:r w:rsidRPr="00CC36C6">
        <w:t>51</w:t>
      </w:r>
      <w:r>
        <w:rPr>
          <w:rFonts w:hint="eastAsia"/>
          <w:lang w:eastAsia="zh-HK"/>
        </w:rPr>
        <w:t>億</w:t>
      </w:r>
      <w:r w:rsidRPr="00CC36C6">
        <w:t>4</w:t>
      </w:r>
      <w:r>
        <w:rPr>
          <w:rFonts w:hint="eastAsia"/>
        </w:rPr>
        <w:t>,</w:t>
      </w:r>
      <w:r w:rsidRPr="00CC36C6">
        <w:t>307</w:t>
      </w:r>
      <w:r>
        <w:rPr>
          <w:rFonts w:hint="eastAsia"/>
          <w:lang w:eastAsia="zh-HK"/>
        </w:rPr>
        <w:t>萬</w:t>
      </w:r>
      <w:r w:rsidRPr="00CC36C6">
        <w:t>1</w:t>
      </w:r>
      <w:r w:rsidRPr="00CC36C6">
        <w:rPr>
          <w:rFonts w:hint="eastAsia"/>
        </w:rPr>
        <w:t>千元，較114年度</w:t>
      </w:r>
      <w:r w:rsidR="00693ECA" w:rsidRPr="00693ECA">
        <w:t>45</w:t>
      </w:r>
      <w:r w:rsidR="00693ECA">
        <w:rPr>
          <w:rFonts w:hint="eastAsia"/>
          <w:lang w:eastAsia="zh-HK"/>
        </w:rPr>
        <w:t>億</w:t>
      </w:r>
      <w:r w:rsidR="00693ECA" w:rsidRPr="00693ECA">
        <w:t>4</w:t>
      </w:r>
      <w:r w:rsidR="00693ECA">
        <w:rPr>
          <w:rFonts w:hint="eastAsia"/>
        </w:rPr>
        <w:t>,</w:t>
      </w:r>
      <w:r w:rsidR="00693ECA" w:rsidRPr="00693ECA">
        <w:t>143</w:t>
      </w:r>
      <w:r w:rsidR="00693ECA">
        <w:rPr>
          <w:rFonts w:hint="eastAsia"/>
          <w:lang w:eastAsia="zh-HK"/>
        </w:rPr>
        <w:t>萬</w:t>
      </w:r>
      <w:r w:rsidR="00693ECA" w:rsidRPr="00693ECA">
        <w:t>6</w:t>
      </w:r>
      <w:r w:rsidR="00693ECA">
        <w:rPr>
          <w:rFonts w:hint="eastAsia"/>
          <w:lang w:eastAsia="zh-HK"/>
        </w:rPr>
        <w:t>千元</w:t>
      </w:r>
      <w:r w:rsidR="00693ECA" w:rsidRPr="00693ECA">
        <w:rPr>
          <w:rFonts w:hint="eastAsia"/>
          <w:lang w:eastAsia="zh-HK"/>
        </w:rPr>
        <w:t>(原預算數45億786萬4千元及追加預算數3,357萬2千元)</w:t>
      </w:r>
      <w:r w:rsidRPr="00CC36C6">
        <w:rPr>
          <w:rFonts w:hint="eastAsia"/>
        </w:rPr>
        <w:t>增列</w:t>
      </w:r>
      <w:r w:rsidRPr="00CC36C6">
        <w:t>6</w:t>
      </w:r>
      <w:r>
        <w:rPr>
          <w:rFonts w:hint="eastAsia"/>
          <w:lang w:eastAsia="zh-HK"/>
        </w:rPr>
        <w:t>億</w:t>
      </w:r>
      <w:r w:rsidR="00693ECA" w:rsidRPr="00693ECA">
        <w:t>163</w:t>
      </w:r>
      <w:r w:rsidR="00693ECA">
        <w:rPr>
          <w:rFonts w:hint="eastAsia"/>
          <w:lang w:eastAsia="zh-HK"/>
        </w:rPr>
        <w:t>萬</w:t>
      </w:r>
      <w:r w:rsidR="00693ECA" w:rsidRPr="00693ECA">
        <w:t>5</w:t>
      </w:r>
      <w:r w:rsidRPr="00CC36C6">
        <w:rPr>
          <w:rFonts w:hint="eastAsia"/>
        </w:rPr>
        <w:t>千元(增幅</w:t>
      </w:r>
      <w:r w:rsidR="00693ECA" w:rsidRPr="00693ECA">
        <w:t>13.25</w:t>
      </w:r>
      <w:r w:rsidRPr="00CC36C6">
        <w:t>%</w:t>
      </w:r>
      <w:r w:rsidRPr="00CC36C6">
        <w:rPr>
          <w:rFonts w:hint="eastAsia"/>
        </w:rPr>
        <w:t>)，主要係本院審議刪減</w:t>
      </w:r>
      <w:r>
        <w:rPr>
          <w:rFonts w:hint="eastAsia"/>
          <w:lang w:eastAsia="zh-HK"/>
        </w:rPr>
        <w:t>司法院主管</w:t>
      </w:r>
      <w:r>
        <w:rPr>
          <w:rFonts w:hint="eastAsia"/>
        </w:rPr>
        <w:t>114</w:t>
      </w:r>
      <w:r>
        <w:rPr>
          <w:rFonts w:hint="eastAsia"/>
          <w:lang w:eastAsia="zh-HK"/>
        </w:rPr>
        <w:t>年度</w:t>
      </w:r>
      <w:r w:rsidRPr="00BE3D28">
        <w:rPr>
          <w:rFonts w:hint="eastAsia"/>
        </w:rPr>
        <w:t>歲出預算</w:t>
      </w:r>
      <w:r w:rsidRPr="00CC36C6">
        <w:rPr>
          <w:rFonts w:hint="eastAsia"/>
        </w:rPr>
        <w:t>4億6,092萬7千元(其中通案刪減3億8,182萬3千元及指定刪減7,910萬4千元)，</w:t>
      </w:r>
      <w:r w:rsidR="00E50A8D">
        <w:rPr>
          <w:rFonts w:hint="eastAsia"/>
          <w:lang w:eastAsia="zh-HK"/>
        </w:rPr>
        <w:t>多</w:t>
      </w:r>
      <w:r w:rsidRPr="00E50A8D">
        <w:rPr>
          <w:rFonts w:hint="eastAsia"/>
        </w:rPr>
        <w:t>數予以回編</w:t>
      </w:r>
      <w:r>
        <w:rPr>
          <w:rFonts w:hint="eastAsia"/>
        </w:rPr>
        <w:t>等所致。</w:t>
      </w:r>
    </w:p>
    <w:p w:rsidR="004B4529" w:rsidRDefault="004B4529" w:rsidP="00FF319A">
      <w:pPr>
        <w:pStyle w:val="123"/>
      </w:pPr>
      <w:r>
        <w:rPr>
          <w:rFonts w:hint="eastAsia"/>
        </w:rPr>
        <w:t>3.</w:t>
      </w:r>
      <w:r w:rsidRPr="007118ED">
        <w:rPr>
          <w:rFonts w:hint="eastAsia"/>
        </w:rPr>
        <w:t>115年度「設備及投資」編列</w:t>
      </w:r>
      <w:r w:rsidRPr="007C3DE0">
        <w:t>41</w:t>
      </w:r>
      <w:r>
        <w:rPr>
          <w:rFonts w:hint="eastAsia"/>
          <w:lang w:eastAsia="zh-HK"/>
        </w:rPr>
        <w:t>億</w:t>
      </w:r>
      <w:r w:rsidRPr="007C3DE0">
        <w:t>8</w:t>
      </w:r>
      <w:r>
        <w:rPr>
          <w:rFonts w:hint="eastAsia"/>
        </w:rPr>
        <w:t>,</w:t>
      </w:r>
      <w:r w:rsidRPr="007C3DE0">
        <w:t>797</w:t>
      </w:r>
      <w:r>
        <w:rPr>
          <w:rFonts w:hint="eastAsia"/>
          <w:lang w:eastAsia="zh-HK"/>
        </w:rPr>
        <w:t>萬</w:t>
      </w:r>
      <w:r w:rsidRPr="007C3DE0">
        <w:t>9</w:t>
      </w:r>
      <w:r w:rsidRPr="007118ED">
        <w:rPr>
          <w:rFonts w:hint="eastAsia"/>
        </w:rPr>
        <w:t>千元，較114年度</w:t>
      </w:r>
      <w:r w:rsidRPr="007C3DE0">
        <w:t>14</w:t>
      </w:r>
      <w:r>
        <w:rPr>
          <w:rFonts w:hint="eastAsia"/>
          <w:lang w:eastAsia="zh-HK"/>
        </w:rPr>
        <w:t>億</w:t>
      </w:r>
      <w:r w:rsidRPr="007C3DE0">
        <w:t>246</w:t>
      </w:r>
      <w:r>
        <w:rPr>
          <w:rFonts w:hint="eastAsia"/>
          <w:lang w:eastAsia="zh-HK"/>
        </w:rPr>
        <w:t>萬</w:t>
      </w:r>
      <w:r w:rsidRPr="007C3DE0">
        <w:t>6</w:t>
      </w:r>
      <w:r>
        <w:rPr>
          <w:rFonts w:hint="eastAsia"/>
          <w:lang w:eastAsia="zh-HK"/>
        </w:rPr>
        <w:t>千</w:t>
      </w:r>
      <w:r w:rsidRPr="007118ED">
        <w:rPr>
          <w:rFonts w:hint="eastAsia"/>
        </w:rPr>
        <w:t xml:space="preserve">元增列 </w:t>
      </w:r>
      <w:r w:rsidRPr="007C3DE0">
        <w:t>27</w:t>
      </w:r>
      <w:r>
        <w:rPr>
          <w:rFonts w:hint="eastAsia"/>
          <w:lang w:eastAsia="zh-HK"/>
        </w:rPr>
        <w:t>億</w:t>
      </w:r>
      <w:r w:rsidRPr="007C3DE0">
        <w:t>8</w:t>
      </w:r>
      <w:r>
        <w:rPr>
          <w:rFonts w:hint="eastAsia"/>
        </w:rPr>
        <w:t>,</w:t>
      </w:r>
      <w:r w:rsidRPr="007C3DE0">
        <w:t>551</w:t>
      </w:r>
      <w:r>
        <w:rPr>
          <w:rFonts w:hint="eastAsia"/>
          <w:lang w:eastAsia="zh-HK"/>
        </w:rPr>
        <w:t>萬</w:t>
      </w:r>
      <w:r w:rsidRPr="007C3DE0">
        <w:t>3</w:t>
      </w:r>
      <w:r w:rsidRPr="007118ED">
        <w:rPr>
          <w:rFonts w:hint="eastAsia"/>
        </w:rPr>
        <w:t>千元(增幅</w:t>
      </w:r>
      <w:r>
        <w:rPr>
          <w:rFonts w:hint="eastAsia"/>
          <w:lang w:eastAsia="zh-HK"/>
        </w:rPr>
        <w:t>高達</w:t>
      </w:r>
      <w:r w:rsidRPr="007C3DE0">
        <w:t>198.62%</w:t>
      </w:r>
      <w:r w:rsidRPr="007118ED">
        <w:rPr>
          <w:rFonts w:hint="eastAsia"/>
        </w:rPr>
        <w:t>)，主要係增編</w:t>
      </w:r>
      <w:r w:rsidRPr="007C3DE0">
        <w:rPr>
          <w:rFonts w:hint="eastAsia"/>
        </w:rPr>
        <w:t>遷建土城司法園區工程計畫土地價款</w:t>
      </w:r>
      <w:r w:rsidRPr="007118ED">
        <w:rPr>
          <w:rFonts w:hint="eastAsia"/>
        </w:rPr>
        <w:t>等所致。</w:t>
      </w:r>
    </w:p>
    <w:p w:rsidR="004B4529" w:rsidRPr="00CA027F" w:rsidRDefault="004B4529" w:rsidP="00CA027F">
      <w:pPr>
        <w:adjustRightInd w:val="0"/>
        <w:spacing w:line="400" w:lineRule="exact"/>
        <w:ind w:leftChars="-50" w:left="567" w:hangingChars="250" w:hanging="709"/>
        <w:rPr>
          <w:b/>
          <w:lang w:eastAsia="zh-HK"/>
        </w:rPr>
      </w:pPr>
      <w:r w:rsidRPr="00CA027F">
        <w:rPr>
          <w:rFonts w:hint="eastAsia"/>
          <w:b/>
          <w:lang w:eastAsia="zh-HK"/>
        </w:rPr>
        <w:t>表</w:t>
      </w:r>
      <w:r w:rsidRPr="00CA027F">
        <w:rPr>
          <w:rFonts w:hint="eastAsia"/>
          <w:b/>
        </w:rPr>
        <w:t>1</w:t>
      </w:r>
      <w:r w:rsidR="00B76AA7">
        <w:rPr>
          <w:rFonts w:hint="eastAsia"/>
          <w:b/>
        </w:rPr>
        <w:t xml:space="preserve">　</w:t>
      </w:r>
      <w:r w:rsidRPr="00CA027F">
        <w:rPr>
          <w:rFonts w:hint="eastAsia"/>
          <w:b/>
          <w:lang w:eastAsia="zh-HK"/>
        </w:rPr>
        <w:t>司法院主管</w:t>
      </w:r>
      <w:r w:rsidRPr="00CA027F">
        <w:rPr>
          <w:rFonts w:hint="eastAsia"/>
          <w:b/>
        </w:rPr>
        <w:t>114</w:t>
      </w:r>
      <w:r w:rsidRPr="00CA027F">
        <w:rPr>
          <w:rFonts w:hint="eastAsia"/>
          <w:b/>
          <w:lang w:eastAsia="zh-HK"/>
        </w:rPr>
        <w:t>及</w:t>
      </w:r>
      <w:r w:rsidRPr="00CA027F">
        <w:rPr>
          <w:rFonts w:hint="eastAsia"/>
          <w:b/>
        </w:rPr>
        <w:t>115</w:t>
      </w:r>
      <w:r w:rsidRPr="00CA027F">
        <w:rPr>
          <w:rFonts w:hint="eastAsia"/>
          <w:b/>
          <w:lang w:eastAsia="zh-HK"/>
        </w:rPr>
        <w:t>年度歲出一級用途別科目分析表</w:t>
      </w:r>
    </w:p>
    <w:p w:rsidR="004B4529" w:rsidRPr="008E2F5F" w:rsidRDefault="004B4529" w:rsidP="00104339">
      <w:pPr>
        <w:adjustRightInd w:val="0"/>
        <w:spacing w:line="300" w:lineRule="exact"/>
        <w:ind w:leftChars="0" w:left="0" w:firstLineChars="0" w:firstLine="0"/>
        <w:jc w:val="right"/>
        <w:rPr>
          <w:rFonts w:hAnsi="標楷體" w:hint="eastAsia"/>
          <w:smallCaps/>
          <w:snapToGrid/>
          <w:sz w:val="24"/>
          <w:szCs w:val="24"/>
        </w:rPr>
      </w:pPr>
      <w:r w:rsidRPr="008E2F5F">
        <w:rPr>
          <w:rFonts w:hAnsi="標楷體" w:hint="eastAsia"/>
          <w:smallCaps/>
          <w:snapToGrid/>
          <w:sz w:val="24"/>
          <w:szCs w:val="24"/>
        </w:rPr>
        <w:t>單位：新臺幣千元；</w:t>
      </w:r>
      <w:r>
        <w:rPr>
          <w:rFonts w:hAnsi="標楷體" w:hint="eastAsia"/>
          <w:smallCaps/>
          <w:snapToGrid/>
          <w:sz w:val="24"/>
          <w:szCs w:val="24"/>
        </w:rPr>
        <w:t>%</w:t>
      </w:r>
    </w:p>
    <w:tbl>
      <w:tblPr>
        <w:tblW w:w="8751" w:type="dxa"/>
        <w:tblInd w:w="-1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953"/>
        <w:gridCol w:w="1204"/>
        <w:gridCol w:w="1173"/>
        <w:gridCol w:w="1179"/>
        <w:gridCol w:w="1175"/>
        <w:gridCol w:w="1106"/>
        <w:gridCol w:w="826"/>
      </w:tblGrid>
      <w:tr w:rsidR="004B4529" w:rsidRPr="00E01778" w:rsidTr="00AD1A04">
        <w:trPr>
          <w:trHeight w:val="324"/>
          <w:tblHeader/>
        </w:trPr>
        <w:tc>
          <w:tcPr>
            <w:tcW w:w="2088" w:type="dxa"/>
            <w:gridSpan w:val="2"/>
            <w:vMerge w:val="restart"/>
            <w:tcBorders>
              <w:top w:val="single" w:sz="12" w:space="0" w:color="auto"/>
              <w:left w:val="single" w:sz="12" w:space="0" w:color="auto"/>
              <w:tl2br w:val="single" w:sz="6" w:space="0" w:color="auto"/>
            </w:tcBorders>
            <w:shd w:val="clear" w:color="auto" w:fill="auto"/>
            <w:noWrap/>
            <w:vAlign w:val="center"/>
            <w:hideMark/>
          </w:tcPr>
          <w:p w:rsidR="004B4529" w:rsidRPr="00CA027F" w:rsidRDefault="004B4529" w:rsidP="00CA027F">
            <w:pPr>
              <w:pStyle w:val="142"/>
              <w:jc w:val="right"/>
              <w:rPr>
                <w:rFonts w:hAnsi="標楷體"/>
                <w:b/>
                <w:snapToGrid/>
                <w:sz w:val="22"/>
                <w:szCs w:val="22"/>
                <w:lang w:eastAsia="zh-HK"/>
              </w:rPr>
            </w:pPr>
            <w:r w:rsidRPr="00CA027F">
              <w:rPr>
                <w:rFonts w:hAnsi="標楷體" w:hint="eastAsia"/>
                <w:b/>
                <w:snapToGrid/>
                <w:sz w:val="22"/>
                <w:szCs w:val="22"/>
                <w:lang w:eastAsia="zh-HK"/>
              </w:rPr>
              <w:t>項目</w:t>
            </w:r>
          </w:p>
          <w:p w:rsidR="004B4529" w:rsidRPr="00FB6C81" w:rsidRDefault="004B4529" w:rsidP="00CA027F">
            <w:pPr>
              <w:pStyle w:val="142"/>
              <w:rPr>
                <w:rFonts w:hAnsi="標楷體" w:hint="eastAsia"/>
                <w:b/>
                <w:snapToGrid/>
                <w:color w:val="000000"/>
                <w:sz w:val="22"/>
                <w:szCs w:val="22"/>
              </w:rPr>
            </w:pPr>
            <w:r w:rsidRPr="00FB6C81">
              <w:rPr>
                <w:rFonts w:hAnsi="標楷體" w:hint="eastAsia"/>
                <w:b/>
                <w:snapToGrid/>
                <w:color w:val="000000"/>
                <w:spacing w:val="-10"/>
                <w:sz w:val="22"/>
                <w:szCs w:val="22"/>
              </w:rPr>
              <w:t>科目(支出別)</w:t>
            </w:r>
          </w:p>
        </w:tc>
        <w:tc>
          <w:tcPr>
            <w:tcW w:w="2377" w:type="dxa"/>
            <w:gridSpan w:val="2"/>
            <w:tcBorders>
              <w:top w:val="single" w:sz="12" w:space="0" w:color="auto"/>
            </w:tcBorders>
            <w:shd w:val="clear" w:color="auto" w:fill="auto"/>
            <w:noWrap/>
            <w:vAlign w:val="center"/>
            <w:hideMark/>
          </w:tcPr>
          <w:p w:rsidR="004B4529" w:rsidRPr="00CA027F" w:rsidRDefault="004B4529" w:rsidP="00CA027F">
            <w:pPr>
              <w:pStyle w:val="142"/>
              <w:jc w:val="center"/>
              <w:rPr>
                <w:rFonts w:hAnsi="標楷體"/>
                <w:b/>
                <w:snapToGrid/>
                <w:sz w:val="22"/>
                <w:szCs w:val="22"/>
              </w:rPr>
            </w:pPr>
            <w:r w:rsidRPr="00CA027F">
              <w:rPr>
                <w:rFonts w:hAnsi="標楷體" w:hint="eastAsia"/>
                <w:b/>
                <w:snapToGrid/>
                <w:color w:val="000000"/>
                <w:sz w:val="22"/>
                <w:szCs w:val="22"/>
              </w:rPr>
              <w:t>114年度</w:t>
            </w:r>
          </w:p>
        </w:tc>
        <w:tc>
          <w:tcPr>
            <w:tcW w:w="2354" w:type="dxa"/>
            <w:gridSpan w:val="2"/>
            <w:tcBorders>
              <w:top w:val="single" w:sz="12" w:space="0" w:color="auto"/>
            </w:tcBorders>
            <w:shd w:val="clear" w:color="auto" w:fill="auto"/>
            <w:noWrap/>
            <w:vAlign w:val="center"/>
            <w:hideMark/>
          </w:tcPr>
          <w:p w:rsidR="004B4529" w:rsidRPr="00CA027F" w:rsidRDefault="004B4529" w:rsidP="00CA027F">
            <w:pPr>
              <w:pStyle w:val="142"/>
              <w:jc w:val="center"/>
              <w:rPr>
                <w:rFonts w:hAnsi="標楷體"/>
                <w:b/>
                <w:snapToGrid/>
                <w:sz w:val="22"/>
                <w:szCs w:val="22"/>
              </w:rPr>
            </w:pPr>
            <w:r w:rsidRPr="00CA027F">
              <w:rPr>
                <w:rFonts w:hAnsi="標楷體" w:hint="eastAsia"/>
                <w:b/>
                <w:snapToGrid/>
                <w:color w:val="000000"/>
                <w:sz w:val="22"/>
                <w:szCs w:val="22"/>
              </w:rPr>
              <w:t>115年度</w:t>
            </w:r>
          </w:p>
        </w:tc>
        <w:tc>
          <w:tcPr>
            <w:tcW w:w="1932" w:type="dxa"/>
            <w:gridSpan w:val="2"/>
            <w:tcBorders>
              <w:top w:val="single" w:sz="12" w:space="0" w:color="auto"/>
              <w:right w:val="single" w:sz="12" w:space="0" w:color="auto"/>
            </w:tcBorders>
            <w:shd w:val="clear" w:color="auto" w:fill="auto"/>
            <w:noWrap/>
            <w:vAlign w:val="center"/>
            <w:hideMark/>
          </w:tcPr>
          <w:p w:rsidR="004B4529" w:rsidRPr="00CA027F" w:rsidRDefault="004B4529" w:rsidP="00CA027F">
            <w:pPr>
              <w:pStyle w:val="142"/>
              <w:jc w:val="center"/>
              <w:rPr>
                <w:rFonts w:hAnsi="標楷體" w:hint="eastAsia"/>
                <w:b/>
                <w:snapToGrid/>
                <w:color w:val="000000"/>
                <w:sz w:val="22"/>
                <w:szCs w:val="22"/>
              </w:rPr>
            </w:pPr>
            <w:r w:rsidRPr="00CA027F">
              <w:rPr>
                <w:rFonts w:hAnsi="標楷體" w:hint="eastAsia"/>
                <w:b/>
                <w:snapToGrid/>
                <w:color w:val="000000"/>
                <w:sz w:val="22"/>
                <w:szCs w:val="22"/>
              </w:rPr>
              <w:t>增減比較</w:t>
            </w:r>
          </w:p>
        </w:tc>
      </w:tr>
      <w:tr w:rsidR="004B4529" w:rsidRPr="00E01778" w:rsidTr="00AD1A04">
        <w:trPr>
          <w:trHeight w:val="324"/>
          <w:tblHeader/>
        </w:trPr>
        <w:tc>
          <w:tcPr>
            <w:tcW w:w="2088" w:type="dxa"/>
            <w:gridSpan w:val="2"/>
            <w:vMerge/>
            <w:tcBorders>
              <w:left w:val="single" w:sz="12" w:space="0" w:color="auto"/>
            </w:tcBorders>
            <w:shd w:val="clear" w:color="auto" w:fill="auto"/>
            <w:noWrap/>
            <w:vAlign w:val="center"/>
            <w:hideMark/>
          </w:tcPr>
          <w:p w:rsidR="004B4529" w:rsidRPr="00CA027F" w:rsidRDefault="004B4529" w:rsidP="00CA027F">
            <w:pPr>
              <w:pStyle w:val="142"/>
              <w:rPr>
                <w:rFonts w:hAnsi="標楷體" w:hint="eastAsia"/>
                <w:b/>
                <w:snapToGrid/>
                <w:color w:val="000000"/>
                <w:sz w:val="22"/>
                <w:szCs w:val="22"/>
              </w:rPr>
            </w:pPr>
          </w:p>
        </w:tc>
        <w:tc>
          <w:tcPr>
            <w:tcW w:w="1204" w:type="dxa"/>
            <w:shd w:val="clear" w:color="auto" w:fill="auto"/>
            <w:noWrap/>
            <w:vAlign w:val="center"/>
            <w:hideMark/>
          </w:tcPr>
          <w:p w:rsidR="004B4529" w:rsidRPr="00CA027F" w:rsidRDefault="004B4529" w:rsidP="00CA027F">
            <w:pPr>
              <w:pStyle w:val="142"/>
              <w:jc w:val="center"/>
              <w:rPr>
                <w:rFonts w:hAnsi="標楷體"/>
                <w:b/>
                <w:snapToGrid/>
                <w:color w:val="000000"/>
                <w:sz w:val="22"/>
                <w:szCs w:val="22"/>
              </w:rPr>
            </w:pPr>
            <w:r w:rsidRPr="00CA027F">
              <w:rPr>
                <w:rFonts w:hAnsi="標楷體" w:hint="eastAsia"/>
                <w:b/>
                <w:snapToGrid/>
                <w:color w:val="000000"/>
                <w:sz w:val="22"/>
                <w:szCs w:val="22"/>
                <w:lang w:eastAsia="zh-HK"/>
              </w:rPr>
              <w:t>金額</w:t>
            </w:r>
          </w:p>
        </w:tc>
        <w:tc>
          <w:tcPr>
            <w:tcW w:w="1173" w:type="dxa"/>
            <w:shd w:val="clear" w:color="auto" w:fill="auto"/>
            <w:noWrap/>
            <w:vAlign w:val="center"/>
            <w:hideMark/>
          </w:tcPr>
          <w:p w:rsidR="004B4529" w:rsidRPr="00CA027F" w:rsidRDefault="004B4529" w:rsidP="00CA027F">
            <w:pPr>
              <w:pStyle w:val="142"/>
              <w:jc w:val="center"/>
              <w:rPr>
                <w:rFonts w:hAnsi="標楷體" w:hint="eastAsia"/>
                <w:b/>
                <w:snapToGrid/>
                <w:color w:val="000000"/>
                <w:sz w:val="22"/>
                <w:szCs w:val="22"/>
              </w:rPr>
            </w:pPr>
            <w:r w:rsidRPr="00CA027F">
              <w:rPr>
                <w:rFonts w:hAnsi="標楷體" w:hint="eastAsia"/>
                <w:b/>
                <w:snapToGrid/>
                <w:color w:val="000000"/>
                <w:sz w:val="22"/>
                <w:szCs w:val="22"/>
              </w:rPr>
              <w:t>小計</w:t>
            </w:r>
          </w:p>
        </w:tc>
        <w:tc>
          <w:tcPr>
            <w:tcW w:w="1179" w:type="dxa"/>
            <w:shd w:val="clear" w:color="auto" w:fill="auto"/>
            <w:noWrap/>
            <w:vAlign w:val="center"/>
            <w:hideMark/>
          </w:tcPr>
          <w:p w:rsidR="004B4529" w:rsidRPr="00CA027F" w:rsidRDefault="004B4529" w:rsidP="00CA027F">
            <w:pPr>
              <w:pStyle w:val="142"/>
              <w:jc w:val="center"/>
              <w:rPr>
                <w:rFonts w:hAnsi="標楷體" w:hint="eastAsia"/>
                <w:b/>
                <w:snapToGrid/>
                <w:color w:val="000000"/>
                <w:sz w:val="22"/>
                <w:szCs w:val="22"/>
              </w:rPr>
            </w:pPr>
            <w:r w:rsidRPr="00CA027F">
              <w:rPr>
                <w:rFonts w:hAnsi="標楷體" w:hint="eastAsia"/>
                <w:b/>
                <w:snapToGrid/>
                <w:color w:val="000000"/>
                <w:sz w:val="22"/>
                <w:szCs w:val="22"/>
                <w:lang w:eastAsia="zh-HK"/>
              </w:rPr>
              <w:t>金額</w:t>
            </w:r>
          </w:p>
        </w:tc>
        <w:tc>
          <w:tcPr>
            <w:tcW w:w="1175" w:type="dxa"/>
            <w:shd w:val="clear" w:color="auto" w:fill="auto"/>
            <w:noWrap/>
            <w:vAlign w:val="center"/>
            <w:hideMark/>
          </w:tcPr>
          <w:p w:rsidR="004B4529" w:rsidRPr="00CA027F" w:rsidRDefault="004B4529" w:rsidP="00CA027F">
            <w:pPr>
              <w:pStyle w:val="142"/>
              <w:jc w:val="center"/>
              <w:rPr>
                <w:rFonts w:hAnsi="標楷體" w:hint="eastAsia"/>
                <w:b/>
                <w:snapToGrid/>
                <w:color w:val="000000"/>
                <w:sz w:val="22"/>
                <w:szCs w:val="22"/>
              </w:rPr>
            </w:pPr>
            <w:r w:rsidRPr="00CA027F">
              <w:rPr>
                <w:rFonts w:hAnsi="標楷體" w:hint="eastAsia"/>
                <w:b/>
                <w:snapToGrid/>
                <w:color w:val="000000"/>
                <w:sz w:val="22"/>
                <w:szCs w:val="22"/>
              </w:rPr>
              <w:t>小計</w:t>
            </w:r>
          </w:p>
        </w:tc>
        <w:tc>
          <w:tcPr>
            <w:tcW w:w="1106" w:type="dxa"/>
            <w:shd w:val="clear" w:color="auto" w:fill="auto"/>
            <w:noWrap/>
            <w:vAlign w:val="center"/>
            <w:hideMark/>
          </w:tcPr>
          <w:p w:rsidR="004B4529" w:rsidRPr="00CA027F" w:rsidRDefault="004B4529" w:rsidP="00CA027F">
            <w:pPr>
              <w:pStyle w:val="142"/>
              <w:jc w:val="center"/>
              <w:rPr>
                <w:rFonts w:hAnsi="標楷體" w:hint="eastAsia"/>
                <w:b/>
                <w:snapToGrid/>
                <w:color w:val="000000"/>
                <w:sz w:val="22"/>
                <w:szCs w:val="22"/>
              </w:rPr>
            </w:pPr>
            <w:r w:rsidRPr="00CA027F">
              <w:rPr>
                <w:rFonts w:hAnsi="標楷體" w:hint="eastAsia"/>
                <w:b/>
                <w:snapToGrid/>
                <w:color w:val="000000"/>
                <w:sz w:val="22"/>
                <w:szCs w:val="22"/>
              </w:rPr>
              <w:t>金額</w:t>
            </w:r>
          </w:p>
        </w:tc>
        <w:tc>
          <w:tcPr>
            <w:tcW w:w="826" w:type="dxa"/>
            <w:tcBorders>
              <w:right w:val="single" w:sz="12" w:space="0" w:color="auto"/>
            </w:tcBorders>
            <w:shd w:val="clear" w:color="auto" w:fill="auto"/>
            <w:noWrap/>
            <w:vAlign w:val="center"/>
            <w:hideMark/>
          </w:tcPr>
          <w:p w:rsidR="004B4529" w:rsidRPr="00CA027F" w:rsidRDefault="004B4529" w:rsidP="00CA027F">
            <w:pPr>
              <w:pStyle w:val="142"/>
              <w:jc w:val="center"/>
              <w:rPr>
                <w:rFonts w:hAnsi="標楷體" w:hint="eastAsia"/>
                <w:b/>
                <w:snapToGrid/>
                <w:color w:val="000000"/>
                <w:sz w:val="22"/>
                <w:szCs w:val="22"/>
              </w:rPr>
            </w:pPr>
            <w:r w:rsidRPr="00CA027F">
              <w:rPr>
                <w:rFonts w:hAnsi="標楷體" w:hint="eastAsia"/>
                <w:b/>
                <w:snapToGrid/>
                <w:color w:val="000000"/>
                <w:sz w:val="22"/>
                <w:szCs w:val="22"/>
              </w:rPr>
              <w:t>比率</w:t>
            </w:r>
          </w:p>
        </w:tc>
      </w:tr>
      <w:tr w:rsidR="004B4529" w:rsidRPr="00E01778" w:rsidTr="00FB6C81">
        <w:trPr>
          <w:trHeight w:val="324"/>
        </w:trPr>
        <w:tc>
          <w:tcPr>
            <w:tcW w:w="1135" w:type="dxa"/>
            <w:tcBorders>
              <w:left w:val="single" w:sz="12" w:space="0" w:color="auto"/>
            </w:tcBorders>
            <w:shd w:val="clear" w:color="auto" w:fill="auto"/>
            <w:noWrap/>
            <w:vAlign w:val="center"/>
            <w:hideMark/>
          </w:tcPr>
          <w:p w:rsidR="004B4529" w:rsidRPr="00B94208" w:rsidRDefault="004B4529" w:rsidP="00184977">
            <w:pPr>
              <w:pStyle w:val="142"/>
              <w:rPr>
                <w:rFonts w:hAnsi="標楷體" w:hint="eastAsia"/>
                <w:b/>
                <w:snapToGrid/>
                <w:color w:val="000000"/>
                <w:sz w:val="22"/>
                <w:szCs w:val="22"/>
              </w:rPr>
            </w:pPr>
            <w:r w:rsidRPr="00B94208">
              <w:rPr>
                <w:rFonts w:hAnsi="標楷體" w:hint="eastAsia"/>
                <w:b/>
                <w:snapToGrid/>
                <w:color w:val="000000"/>
                <w:sz w:val="22"/>
                <w:szCs w:val="22"/>
              </w:rPr>
              <w:t>人事費</w:t>
            </w: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經常支出</w:t>
            </w:r>
          </w:p>
        </w:tc>
        <w:tc>
          <w:tcPr>
            <w:tcW w:w="1204"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21,350,910</w:t>
            </w:r>
          </w:p>
        </w:tc>
        <w:tc>
          <w:tcPr>
            <w:tcW w:w="1173" w:type="dxa"/>
            <w:shd w:val="clear" w:color="auto" w:fill="auto"/>
            <w:noWrap/>
            <w:vAlign w:val="center"/>
            <w:hideMark/>
          </w:tcPr>
          <w:p w:rsidR="004B4529" w:rsidRPr="00E01778" w:rsidRDefault="004B4529" w:rsidP="00184977">
            <w:pPr>
              <w:pStyle w:val="142"/>
              <w:jc w:val="right"/>
              <w:rPr>
                <w:rFonts w:hAnsi="標楷體"/>
                <w:snapToGrid/>
                <w:color w:val="000000"/>
                <w:sz w:val="22"/>
                <w:szCs w:val="22"/>
              </w:rPr>
            </w:pPr>
            <w:r w:rsidRPr="00E01778">
              <w:rPr>
                <w:rFonts w:hAnsi="標楷體" w:hint="eastAsia"/>
                <w:snapToGrid/>
                <w:color w:val="000000"/>
                <w:sz w:val="22"/>
                <w:szCs w:val="22"/>
              </w:rPr>
              <w:t>21,350,910</w:t>
            </w:r>
          </w:p>
        </w:tc>
        <w:tc>
          <w:tcPr>
            <w:tcW w:w="1179"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22,131,898</w:t>
            </w:r>
          </w:p>
        </w:tc>
        <w:tc>
          <w:tcPr>
            <w:tcW w:w="1175" w:type="dxa"/>
            <w:shd w:val="clear" w:color="auto" w:fill="auto"/>
            <w:noWrap/>
            <w:vAlign w:val="center"/>
            <w:hideMark/>
          </w:tcPr>
          <w:p w:rsidR="004B4529" w:rsidRPr="00E01778" w:rsidRDefault="004B4529" w:rsidP="00184977">
            <w:pPr>
              <w:pStyle w:val="142"/>
              <w:jc w:val="right"/>
              <w:rPr>
                <w:rFonts w:hAnsi="標楷體"/>
                <w:snapToGrid/>
                <w:color w:val="000000"/>
                <w:sz w:val="22"/>
                <w:szCs w:val="22"/>
              </w:rPr>
            </w:pPr>
            <w:r w:rsidRPr="00E01778">
              <w:rPr>
                <w:rFonts w:hAnsi="標楷體" w:hint="eastAsia"/>
                <w:snapToGrid/>
                <w:color w:val="000000"/>
                <w:sz w:val="22"/>
                <w:szCs w:val="22"/>
              </w:rPr>
              <w:t>22,131,898</w:t>
            </w:r>
          </w:p>
        </w:tc>
        <w:tc>
          <w:tcPr>
            <w:tcW w:w="1106"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780,988</w:t>
            </w:r>
          </w:p>
        </w:tc>
        <w:tc>
          <w:tcPr>
            <w:tcW w:w="826" w:type="dxa"/>
            <w:tcBorders>
              <w:right w:val="single" w:sz="12" w:space="0" w:color="auto"/>
            </w:tcBorders>
            <w:shd w:val="clear" w:color="auto" w:fill="auto"/>
            <w:noWrap/>
            <w:vAlign w:val="center"/>
            <w:hideMark/>
          </w:tcPr>
          <w:p w:rsidR="004B4529" w:rsidRPr="00E01778" w:rsidRDefault="004B4529" w:rsidP="0051085E">
            <w:pPr>
              <w:pStyle w:val="142"/>
              <w:jc w:val="right"/>
              <w:rPr>
                <w:rFonts w:hAnsi="標楷體" w:hint="eastAsia"/>
                <w:snapToGrid/>
                <w:color w:val="000000"/>
                <w:sz w:val="22"/>
                <w:szCs w:val="22"/>
              </w:rPr>
            </w:pPr>
            <w:r w:rsidRPr="00E01778">
              <w:rPr>
                <w:rFonts w:hAnsi="標楷體" w:hint="eastAsia"/>
                <w:snapToGrid/>
                <w:color w:val="000000"/>
                <w:sz w:val="22"/>
                <w:szCs w:val="22"/>
              </w:rPr>
              <w:t>3.66</w:t>
            </w:r>
          </w:p>
        </w:tc>
      </w:tr>
      <w:tr w:rsidR="004B4529" w:rsidRPr="00E01778" w:rsidTr="00FB6C81">
        <w:trPr>
          <w:trHeight w:val="324"/>
        </w:trPr>
        <w:tc>
          <w:tcPr>
            <w:tcW w:w="1135" w:type="dxa"/>
            <w:tcBorders>
              <w:left w:val="single" w:sz="12" w:space="0" w:color="auto"/>
            </w:tcBorders>
            <w:shd w:val="clear" w:color="auto" w:fill="auto"/>
            <w:noWrap/>
            <w:vAlign w:val="center"/>
            <w:hideMark/>
          </w:tcPr>
          <w:p w:rsidR="004B4529" w:rsidRPr="00B94208" w:rsidRDefault="004B4529" w:rsidP="00184977">
            <w:pPr>
              <w:pStyle w:val="142"/>
              <w:rPr>
                <w:rFonts w:hAnsi="標楷體" w:hint="eastAsia"/>
                <w:b/>
                <w:snapToGrid/>
                <w:color w:val="000000"/>
                <w:sz w:val="22"/>
                <w:szCs w:val="22"/>
              </w:rPr>
            </w:pPr>
            <w:r w:rsidRPr="00B94208">
              <w:rPr>
                <w:rFonts w:hAnsi="標楷體" w:hint="eastAsia"/>
                <w:b/>
                <w:snapToGrid/>
                <w:color w:val="000000"/>
                <w:sz w:val="22"/>
                <w:szCs w:val="22"/>
              </w:rPr>
              <w:t>業務費</w:t>
            </w: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經常支出</w:t>
            </w:r>
          </w:p>
        </w:tc>
        <w:tc>
          <w:tcPr>
            <w:tcW w:w="1204" w:type="dxa"/>
            <w:shd w:val="clear" w:color="auto" w:fill="auto"/>
            <w:noWrap/>
            <w:vAlign w:val="center"/>
            <w:hideMark/>
          </w:tcPr>
          <w:p w:rsidR="004B4529" w:rsidRPr="00E01778" w:rsidRDefault="00693ECA" w:rsidP="00184977">
            <w:pPr>
              <w:pStyle w:val="142"/>
              <w:jc w:val="right"/>
              <w:rPr>
                <w:rFonts w:hAnsi="標楷體" w:hint="eastAsia"/>
                <w:snapToGrid/>
                <w:color w:val="000000"/>
                <w:sz w:val="22"/>
                <w:szCs w:val="22"/>
              </w:rPr>
            </w:pPr>
            <w:r w:rsidRPr="00693ECA">
              <w:rPr>
                <w:rFonts w:hAnsi="標楷體"/>
                <w:snapToGrid/>
                <w:color w:val="000000"/>
                <w:sz w:val="22"/>
                <w:szCs w:val="22"/>
              </w:rPr>
              <w:t>4,541,436</w:t>
            </w:r>
          </w:p>
        </w:tc>
        <w:tc>
          <w:tcPr>
            <w:tcW w:w="1173" w:type="dxa"/>
            <w:shd w:val="clear" w:color="auto" w:fill="auto"/>
            <w:noWrap/>
            <w:vAlign w:val="center"/>
            <w:hideMark/>
          </w:tcPr>
          <w:p w:rsidR="004B4529" w:rsidRPr="00E01778" w:rsidRDefault="00693ECA" w:rsidP="00184977">
            <w:pPr>
              <w:pStyle w:val="142"/>
              <w:jc w:val="right"/>
              <w:rPr>
                <w:rFonts w:hAnsi="標楷體"/>
                <w:snapToGrid/>
                <w:color w:val="000000"/>
                <w:sz w:val="22"/>
                <w:szCs w:val="22"/>
              </w:rPr>
            </w:pPr>
            <w:r w:rsidRPr="00693ECA">
              <w:rPr>
                <w:rFonts w:hAnsi="標楷體"/>
                <w:snapToGrid/>
                <w:color w:val="000000"/>
                <w:sz w:val="22"/>
                <w:szCs w:val="22"/>
              </w:rPr>
              <w:t>4,541,436</w:t>
            </w:r>
          </w:p>
        </w:tc>
        <w:tc>
          <w:tcPr>
            <w:tcW w:w="1179"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5,143,071</w:t>
            </w:r>
          </w:p>
        </w:tc>
        <w:tc>
          <w:tcPr>
            <w:tcW w:w="1175" w:type="dxa"/>
            <w:shd w:val="clear" w:color="auto" w:fill="auto"/>
            <w:noWrap/>
            <w:vAlign w:val="center"/>
            <w:hideMark/>
          </w:tcPr>
          <w:p w:rsidR="004B4529" w:rsidRPr="00E01778" w:rsidRDefault="004B4529" w:rsidP="00184977">
            <w:pPr>
              <w:pStyle w:val="142"/>
              <w:jc w:val="right"/>
              <w:rPr>
                <w:rFonts w:hAnsi="標楷體"/>
                <w:snapToGrid/>
                <w:color w:val="000000"/>
                <w:sz w:val="22"/>
                <w:szCs w:val="22"/>
              </w:rPr>
            </w:pPr>
            <w:r w:rsidRPr="00E01778">
              <w:rPr>
                <w:rFonts w:hAnsi="標楷體" w:hint="eastAsia"/>
                <w:snapToGrid/>
                <w:color w:val="000000"/>
                <w:sz w:val="22"/>
                <w:szCs w:val="22"/>
              </w:rPr>
              <w:t>5,143,071</w:t>
            </w:r>
          </w:p>
        </w:tc>
        <w:tc>
          <w:tcPr>
            <w:tcW w:w="1106" w:type="dxa"/>
            <w:shd w:val="clear" w:color="auto" w:fill="auto"/>
            <w:noWrap/>
            <w:vAlign w:val="center"/>
            <w:hideMark/>
          </w:tcPr>
          <w:p w:rsidR="004B4529" w:rsidRPr="00E01778" w:rsidRDefault="00693ECA" w:rsidP="00184977">
            <w:pPr>
              <w:pStyle w:val="142"/>
              <w:jc w:val="right"/>
              <w:rPr>
                <w:rFonts w:hAnsi="標楷體" w:hint="eastAsia"/>
                <w:snapToGrid/>
                <w:color w:val="000000"/>
                <w:sz w:val="22"/>
                <w:szCs w:val="22"/>
              </w:rPr>
            </w:pPr>
            <w:r w:rsidRPr="00693ECA">
              <w:rPr>
                <w:rFonts w:hAnsi="標楷體"/>
                <w:snapToGrid/>
                <w:color w:val="000000"/>
                <w:sz w:val="22"/>
                <w:szCs w:val="22"/>
              </w:rPr>
              <w:t>601,635</w:t>
            </w:r>
          </w:p>
        </w:tc>
        <w:tc>
          <w:tcPr>
            <w:tcW w:w="826" w:type="dxa"/>
            <w:tcBorders>
              <w:right w:val="single" w:sz="12" w:space="0" w:color="auto"/>
            </w:tcBorders>
            <w:shd w:val="clear" w:color="auto" w:fill="auto"/>
            <w:noWrap/>
            <w:vAlign w:val="center"/>
            <w:hideMark/>
          </w:tcPr>
          <w:p w:rsidR="004B4529" w:rsidRPr="00E01778" w:rsidRDefault="00693ECA" w:rsidP="0051085E">
            <w:pPr>
              <w:pStyle w:val="142"/>
              <w:jc w:val="right"/>
              <w:rPr>
                <w:rFonts w:hAnsi="標楷體" w:hint="eastAsia"/>
                <w:snapToGrid/>
                <w:color w:val="000000"/>
                <w:sz w:val="22"/>
                <w:szCs w:val="22"/>
              </w:rPr>
            </w:pPr>
            <w:r w:rsidRPr="00693ECA">
              <w:rPr>
                <w:rFonts w:hAnsi="標楷體"/>
                <w:snapToGrid/>
                <w:color w:val="000000"/>
                <w:sz w:val="22"/>
                <w:szCs w:val="22"/>
              </w:rPr>
              <w:t>13.25</w:t>
            </w:r>
          </w:p>
        </w:tc>
      </w:tr>
      <w:tr w:rsidR="004B4529" w:rsidRPr="00E01778" w:rsidTr="00FB6C81">
        <w:trPr>
          <w:trHeight w:val="324"/>
        </w:trPr>
        <w:tc>
          <w:tcPr>
            <w:tcW w:w="1135" w:type="dxa"/>
            <w:tcBorders>
              <w:left w:val="single" w:sz="12" w:space="0" w:color="auto"/>
            </w:tcBorders>
            <w:shd w:val="clear" w:color="auto" w:fill="auto"/>
            <w:noWrap/>
            <w:vAlign w:val="center"/>
            <w:hideMark/>
          </w:tcPr>
          <w:p w:rsidR="004B4529" w:rsidRPr="00B94208" w:rsidRDefault="004B4529" w:rsidP="00184977">
            <w:pPr>
              <w:pStyle w:val="142"/>
              <w:rPr>
                <w:rFonts w:hAnsi="標楷體" w:hint="eastAsia"/>
                <w:b/>
                <w:snapToGrid/>
                <w:color w:val="000000"/>
                <w:sz w:val="22"/>
                <w:szCs w:val="22"/>
              </w:rPr>
            </w:pPr>
            <w:r w:rsidRPr="00B94208">
              <w:rPr>
                <w:rFonts w:hAnsi="標楷體" w:hint="eastAsia"/>
                <w:b/>
                <w:snapToGrid/>
                <w:color w:val="000000"/>
                <w:spacing w:val="-10"/>
                <w:sz w:val="22"/>
                <w:szCs w:val="22"/>
              </w:rPr>
              <w:t>設備及投資</w:t>
            </w: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資本支出</w:t>
            </w:r>
          </w:p>
        </w:tc>
        <w:tc>
          <w:tcPr>
            <w:tcW w:w="1204"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1,402,466</w:t>
            </w:r>
          </w:p>
        </w:tc>
        <w:tc>
          <w:tcPr>
            <w:tcW w:w="1173"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1,402,466</w:t>
            </w:r>
          </w:p>
        </w:tc>
        <w:tc>
          <w:tcPr>
            <w:tcW w:w="1179"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4,187,979</w:t>
            </w:r>
          </w:p>
        </w:tc>
        <w:tc>
          <w:tcPr>
            <w:tcW w:w="1175"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4,187,979</w:t>
            </w:r>
          </w:p>
        </w:tc>
        <w:tc>
          <w:tcPr>
            <w:tcW w:w="1106"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2,785,513</w:t>
            </w:r>
          </w:p>
        </w:tc>
        <w:tc>
          <w:tcPr>
            <w:tcW w:w="826" w:type="dxa"/>
            <w:tcBorders>
              <w:right w:val="single" w:sz="12" w:space="0" w:color="auto"/>
            </w:tcBorders>
            <w:shd w:val="clear" w:color="auto" w:fill="auto"/>
            <w:noWrap/>
            <w:vAlign w:val="center"/>
            <w:hideMark/>
          </w:tcPr>
          <w:p w:rsidR="004B4529" w:rsidRPr="00E01778" w:rsidRDefault="004B4529" w:rsidP="0051085E">
            <w:pPr>
              <w:pStyle w:val="142"/>
              <w:jc w:val="right"/>
              <w:rPr>
                <w:rFonts w:hAnsi="標楷體" w:hint="eastAsia"/>
                <w:snapToGrid/>
                <w:color w:val="000000"/>
                <w:sz w:val="22"/>
                <w:szCs w:val="22"/>
              </w:rPr>
            </w:pPr>
            <w:r w:rsidRPr="00E01778">
              <w:rPr>
                <w:rFonts w:hAnsi="標楷體" w:hint="eastAsia"/>
                <w:snapToGrid/>
                <w:color w:val="000000"/>
                <w:sz w:val="22"/>
                <w:szCs w:val="22"/>
              </w:rPr>
              <w:t>198.62</w:t>
            </w:r>
          </w:p>
        </w:tc>
      </w:tr>
      <w:tr w:rsidR="004B4529" w:rsidRPr="00E01778" w:rsidTr="00FB6C81">
        <w:trPr>
          <w:trHeight w:val="324"/>
        </w:trPr>
        <w:tc>
          <w:tcPr>
            <w:tcW w:w="1135" w:type="dxa"/>
            <w:vMerge w:val="restart"/>
            <w:tcBorders>
              <w:left w:val="single" w:sz="12" w:space="0" w:color="auto"/>
            </w:tcBorders>
            <w:shd w:val="clear" w:color="auto" w:fill="auto"/>
            <w:noWrap/>
            <w:vAlign w:val="center"/>
            <w:hideMark/>
          </w:tcPr>
          <w:p w:rsidR="004B4529" w:rsidRPr="00B94208" w:rsidRDefault="004B4529" w:rsidP="00184977">
            <w:pPr>
              <w:pStyle w:val="142"/>
              <w:rPr>
                <w:rFonts w:hAnsi="標楷體" w:hint="eastAsia"/>
                <w:b/>
                <w:snapToGrid/>
                <w:color w:val="000000"/>
                <w:sz w:val="22"/>
                <w:szCs w:val="22"/>
              </w:rPr>
            </w:pPr>
            <w:r w:rsidRPr="00B94208">
              <w:rPr>
                <w:rFonts w:hAnsi="標楷體" w:hint="eastAsia"/>
                <w:b/>
                <w:snapToGrid/>
                <w:color w:val="000000"/>
                <w:sz w:val="22"/>
                <w:szCs w:val="22"/>
              </w:rPr>
              <w:t>獎補助費</w:t>
            </w: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經常支出</w:t>
            </w:r>
          </w:p>
        </w:tc>
        <w:tc>
          <w:tcPr>
            <w:tcW w:w="1204"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1,572,315</w:t>
            </w:r>
          </w:p>
        </w:tc>
        <w:tc>
          <w:tcPr>
            <w:tcW w:w="1173" w:type="dxa"/>
            <w:vMerge w:val="restart"/>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1,609,118</w:t>
            </w:r>
          </w:p>
        </w:tc>
        <w:tc>
          <w:tcPr>
            <w:tcW w:w="1179"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1,504,498</w:t>
            </w:r>
          </w:p>
        </w:tc>
        <w:tc>
          <w:tcPr>
            <w:tcW w:w="1175" w:type="dxa"/>
            <w:vMerge w:val="restart"/>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1,579,113</w:t>
            </w:r>
          </w:p>
        </w:tc>
        <w:tc>
          <w:tcPr>
            <w:tcW w:w="1106" w:type="dxa"/>
            <w:vMerge w:val="restart"/>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-30,005</w:t>
            </w:r>
          </w:p>
        </w:tc>
        <w:tc>
          <w:tcPr>
            <w:tcW w:w="826" w:type="dxa"/>
            <w:vMerge w:val="restart"/>
            <w:tcBorders>
              <w:right w:val="single" w:sz="12" w:space="0" w:color="auto"/>
            </w:tcBorders>
            <w:shd w:val="clear" w:color="auto" w:fill="auto"/>
            <w:noWrap/>
            <w:vAlign w:val="center"/>
            <w:hideMark/>
          </w:tcPr>
          <w:p w:rsidR="004B4529" w:rsidRPr="00E01778" w:rsidRDefault="004B4529" w:rsidP="0051085E">
            <w:pPr>
              <w:pStyle w:val="142"/>
              <w:jc w:val="right"/>
              <w:rPr>
                <w:rFonts w:hAnsi="標楷體" w:hint="eastAsia"/>
                <w:snapToGrid/>
                <w:color w:val="000000"/>
                <w:sz w:val="22"/>
                <w:szCs w:val="22"/>
              </w:rPr>
            </w:pPr>
            <w:r w:rsidRPr="00E01778">
              <w:rPr>
                <w:rFonts w:hAnsi="標楷體" w:hint="eastAsia"/>
                <w:snapToGrid/>
                <w:color w:val="000000"/>
                <w:sz w:val="22"/>
                <w:szCs w:val="22"/>
              </w:rPr>
              <w:t>-1.86</w:t>
            </w:r>
          </w:p>
        </w:tc>
      </w:tr>
      <w:tr w:rsidR="004B4529" w:rsidRPr="00E01778" w:rsidTr="00FB6C81">
        <w:trPr>
          <w:trHeight w:val="324"/>
        </w:trPr>
        <w:tc>
          <w:tcPr>
            <w:tcW w:w="1135" w:type="dxa"/>
            <w:vMerge/>
            <w:tcBorders>
              <w:left w:val="single" w:sz="12" w:space="0" w:color="auto"/>
            </w:tcBorders>
            <w:shd w:val="clear" w:color="auto" w:fill="auto"/>
            <w:noWrap/>
            <w:vAlign w:val="center"/>
          </w:tcPr>
          <w:p w:rsidR="004B4529" w:rsidRPr="00B94208" w:rsidRDefault="004B4529" w:rsidP="00184977">
            <w:pPr>
              <w:pStyle w:val="142"/>
              <w:rPr>
                <w:rFonts w:hAnsi="標楷體" w:hint="eastAsia"/>
                <w:b/>
                <w:snapToGrid/>
                <w:color w:val="000000"/>
                <w:sz w:val="22"/>
                <w:szCs w:val="22"/>
              </w:rPr>
            </w:pP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資本支出</w:t>
            </w:r>
          </w:p>
        </w:tc>
        <w:tc>
          <w:tcPr>
            <w:tcW w:w="1204" w:type="dxa"/>
            <w:shd w:val="clear" w:color="auto" w:fill="auto"/>
            <w:noWrap/>
            <w:vAlign w:val="center"/>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36,803</w:t>
            </w:r>
          </w:p>
        </w:tc>
        <w:tc>
          <w:tcPr>
            <w:tcW w:w="1173" w:type="dxa"/>
            <w:vMerge/>
            <w:shd w:val="clear" w:color="auto" w:fill="auto"/>
            <w:noWrap/>
            <w:vAlign w:val="center"/>
          </w:tcPr>
          <w:p w:rsidR="004B4529" w:rsidRPr="00E01778" w:rsidRDefault="004B4529" w:rsidP="00184977">
            <w:pPr>
              <w:pStyle w:val="142"/>
              <w:jc w:val="right"/>
              <w:rPr>
                <w:rFonts w:hAnsi="標楷體" w:hint="eastAsia"/>
                <w:snapToGrid/>
                <w:color w:val="000000"/>
                <w:sz w:val="22"/>
                <w:szCs w:val="22"/>
              </w:rPr>
            </w:pPr>
          </w:p>
        </w:tc>
        <w:tc>
          <w:tcPr>
            <w:tcW w:w="1179" w:type="dxa"/>
            <w:shd w:val="clear" w:color="auto" w:fill="auto"/>
            <w:noWrap/>
            <w:vAlign w:val="center"/>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74,615</w:t>
            </w:r>
          </w:p>
        </w:tc>
        <w:tc>
          <w:tcPr>
            <w:tcW w:w="1175" w:type="dxa"/>
            <w:vMerge/>
            <w:shd w:val="clear" w:color="auto" w:fill="auto"/>
            <w:noWrap/>
            <w:vAlign w:val="center"/>
          </w:tcPr>
          <w:p w:rsidR="004B4529" w:rsidRPr="00E01778" w:rsidRDefault="004B4529" w:rsidP="00184977">
            <w:pPr>
              <w:pStyle w:val="142"/>
              <w:jc w:val="right"/>
              <w:rPr>
                <w:rFonts w:hAnsi="標楷體" w:hint="eastAsia"/>
                <w:snapToGrid/>
                <w:color w:val="000000"/>
                <w:sz w:val="22"/>
                <w:szCs w:val="22"/>
              </w:rPr>
            </w:pPr>
          </w:p>
        </w:tc>
        <w:tc>
          <w:tcPr>
            <w:tcW w:w="1106" w:type="dxa"/>
            <w:vMerge/>
            <w:shd w:val="clear" w:color="auto" w:fill="auto"/>
            <w:noWrap/>
            <w:vAlign w:val="center"/>
          </w:tcPr>
          <w:p w:rsidR="004B4529" w:rsidRPr="00E01778" w:rsidRDefault="004B4529" w:rsidP="00184977">
            <w:pPr>
              <w:pStyle w:val="142"/>
              <w:jc w:val="right"/>
              <w:rPr>
                <w:rFonts w:hAnsi="標楷體" w:hint="eastAsia"/>
                <w:snapToGrid/>
                <w:color w:val="000000"/>
                <w:sz w:val="22"/>
                <w:szCs w:val="22"/>
              </w:rPr>
            </w:pPr>
          </w:p>
        </w:tc>
        <w:tc>
          <w:tcPr>
            <w:tcW w:w="826" w:type="dxa"/>
            <w:vMerge/>
            <w:tcBorders>
              <w:right w:val="single" w:sz="12" w:space="0" w:color="auto"/>
            </w:tcBorders>
            <w:shd w:val="clear" w:color="auto" w:fill="auto"/>
            <w:noWrap/>
            <w:vAlign w:val="center"/>
          </w:tcPr>
          <w:p w:rsidR="004B4529" w:rsidRPr="00E01778" w:rsidRDefault="004B4529" w:rsidP="00184977">
            <w:pPr>
              <w:pStyle w:val="142"/>
              <w:jc w:val="right"/>
              <w:rPr>
                <w:rFonts w:hAnsi="標楷體" w:hint="eastAsia"/>
                <w:snapToGrid/>
                <w:color w:val="000000"/>
                <w:sz w:val="22"/>
                <w:szCs w:val="22"/>
              </w:rPr>
            </w:pPr>
          </w:p>
        </w:tc>
      </w:tr>
      <w:tr w:rsidR="004B4529" w:rsidRPr="00E01778" w:rsidTr="00FB6C81">
        <w:trPr>
          <w:trHeight w:val="324"/>
        </w:trPr>
        <w:tc>
          <w:tcPr>
            <w:tcW w:w="1135" w:type="dxa"/>
            <w:tcBorders>
              <w:left w:val="single" w:sz="12" w:space="0" w:color="auto"/>
            </w:tcBorders>
            <w:shd w:val="clear" w:color="auto" w:fill="auto"/>
            <w:noWrap/>
            <w:vAlign w:val="center"/>
            <w:hideMark/>
          </w:tcPr>
          <w:p w:rsidR="004B4529" w:rsidRPr="00B94208" w:rsidRDefault="004B4529" w:rsidP="00184977">
            <w:pPr>
              <w:pStyle w:val="142"/>
              <w:rPr>
                <w:rFonts w:hAnsi="標楷體" w:hint="eastAsia"/>
                <w:b/>
                <w:snapToGrid/>
                <w:color w:val="000000"/>
                <w:sz w:val="22"/>
                <w:szCs w:val="22"/>
              </w:rPr>
            </w:pPr>
            <w:r w:rsidRPr="00B94208">
              <w:rPr>
                <w:rFonts w:hAnsi="標楷體" w:hint="eastAsia"/>
                <w:b/>
                <w:snapToGrid/>
                <w:color w:val="000000"/>
                <w:sz w:val="22"/>
                <w:szCs w:val="22"/>
              </w:rPr>
              <w:t>預備金</w:t>
            </w: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經常支出</w:t>
            </w:r>
          </w:p>
        </w:tc>
        <w:tc>
          <w:tcPr>
            <w:tcW w:w="1204"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17,997</w:t>
            </w:r>
          </w:p>
        </w:tc>
        <w:tc>
          <w:tcPr>
            <w:tcW w:w="1173" w:type="dxa"/>
            <w:shd w:val="clear" w:color="auto" w:fill="auto"/>
            <w:noWrap/>
            <w:vAlign w:val="center"/>
            <w:hideMark/>
          </w:tcPr>
          <w:p w:rsidR="004B4529" w:rsidRPr="00E01778" w:rsidRDefault="004B4529" w:rsidP="00184977">
            <w:pPr>
              <w:pStyle w:val="142"/>
              <w:jc w:val="right"/>
              <w:rPr>
                <w:rFonts w:hAnsi="標楷體"/>
                <w:snapToGrid/>
                <w:color w:val="000000"/>
                <w:sz w:val="22"/>
                <w:szCs w:val="22"/>
              </w:rPr>
            </w:pPr>
            <w:r w:rsidRPr="00E01778">
              <w:rPr>
                <w:rFonts w:hAnsi="標楷體" w:hint="eastAsia"/>
                <w:snapToGrid/>
                <w:color w:val="000000"/>
                <w:sz w:val="22"/>
                <w:szCs w:val="22"/>
              </w:rPr>
              <w:t>17,997</w:t>
            </w:r>
          </w:p>
        </w:tc>
        <w:tc>
          <w:tcPr>
            <w:tcW w:w="1179"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17,997</w:t>
            </w:r>
          </w:p>
        </w:tc>
        <w:tc>
          <w:tcPr>
            <w:tcW w:w="1175" w:type="dxa"/>
            <w:shd w:val="clear" w:color="auto" w:fill="auto"/>
            <w:noWrap/>
            <w:vAlign w:val="center"/>
            <w:hideMark/>
          </w:tcPr>
          <w:p w:rsidR="004B4529" w:rsidRPr="00E01778" w:rsidRDefault="004B4529" w:rsidP="00184977">
            <w:pPr>
              <w:pStyle w:val="142"/>
              <w:jc w:val="right"/>
              <w:rPr>
                <w:rFonts w:hAnsi="標楷體"/>
                <w:snapToGrid/>
                <w:color w:val="000000"/>
                <w:sz w:val="22"/>
                <w:szCs w:val="22"/>
              </w:rPr>
            </w:pPr>
            <w:r w:rsidRPr="00E01778">
              <w:rPr>
                <w:rFonts w:hAnsi="標楷體" w:hint="eastAsia"/>
                <w:snapToGrid/>
                <w:color w:val="000000"/>
                <w:sz w:val="22"/>
                <w:szCs w:val="22"/>
              </w:rPr>
              <w:t>17,997</w:t>
            </w:r>
          </w:p>
        </w:tc>
        <w:tc>
          <w:tcPr>
            <w:tcW w:w="1106"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0</w:t>
            </w:r>
          </w:p>
        </w:tc>
        <w:tc>
          <w:tcPr>
            <w:tcW w:w="826" w:type="dxa"/>
            <w:tcBorders>
              <w:right w:val="single" w:sz="12" w:space="0" w:color="auto"/>
            </w:tcBorders>
            <w:shd w:val="clear" w:color="auto" w:fill="auto"/>
            <w:noWrap/>
            <w:vAlign w:val="center"/>
            <w:hideMark/>
          </w:tcPr>
          <w:p w:rsidR="004B4529" w:rsidRPr="00E01778" w:rsidRDefault="004B4529" w:rsidP="0051085E">
            <w:pPr>
              <w:pStyle w:val="142"/>
              <w:jc w:val="right"/>
              <w:rPr>
                <w:rFonts w:hAnsi="標楷體" w:hint="eastAsia"/>
                <w:snapToGrid/>
                <w:color w:val="000000"/>
                <w:sz w:val="22"/>
                <w:szCs w:val="22"/>
              </w:rPr>
            </w:pPr>
            <w:r w:rsidRPr="00E01778">
              <w:rPr>
                <w:rFonts w:hAnsi="標楷體" w:hint="eastAsia"/>
                <w:snapToGrid/>
                <w:color w:val="000000"/>
                <w:sz w:val="22"/>
                <w:szCs w:val="22"/>
              </w:rPr>
              <w:t>0.00</w:t>
            </w:r>
          </w:p>
        </w:tc>
      </w:tr>
      <w:tr w:rsidR="004B4529" w:rsidRPr="00E01778" w:rsidTr="00FB6C81">
        <w:trPr>
          <w:trHeight w:val="324"/>
        </w:trPr>
        <w:tc>
          <w:tcPr>
            <w:tcW w:w="1135" w:type="dxa"/>
            <w:vMerge w:val="restart"/>
            <w:tcBorders>
              <w:left w:val="single" w:sz="12" w:space="0" w:color="auto"/>
            </w:tcBorders>
            <w:shd w:val="clear" w:color="auto" w:fill="auto"/>
            <w:noWrap/>
            <w:vAlign w:val="center"/>
            <w:hideMark/>
          </w:tcPr>
          <w:p w:rsidR="004B4529" w:rsidRPr="00B94208" w:rsidRDefault="004B4529" w:rsidP="00E548F2">
            <w:pPr>
              <w:pStyle w:val="142"/>
              <w:jc w:val="center"/>
              <w:rPr>
                <w:rFonts w:hAnsi="標楷體" w:hint="eastAsia"/>
                <w:b/>
                <w:snapToGrid/>
                <w:color w:val="000000"/>
                <w:sz w:val="22"/>
                <w:szCs w:val="22"/>
              </w:rPr>
            </w:pPr>
            <w:r w:rsidRPr="00B94208">
              <w:rPr>
                <w:rFonts w:hAnsi="標楷體" w:hint="eastAsia"/>
                <w:b/>
                <w:snapToGrid/>
                <w:color w:val="000000"/>
                <w:sz w:val="22"/>
                <w:szCs w:val="22"/>
              </w:rPr>
              <w:t xml:space="preserve">合 </w:t>
            </w:r>
            <w:r w:rsidRPr="00B94208">
              <w:rPr>
                <w:rFonts w:hAnsi="標楷體"/>
                <w:b/>
                <w:snapToGrid/>
                <w:color w:val="000000"/>
                <w:sz w:val="22"/>
                <w:szCs w:val="22"/>
              </w:rPr>
              <w:t xml:space="preserve"> </w:t>
            </w:r>
            <w:r w:rsidRPr="00B94208">
              <w:rPr>
                <w:rFonts w:hAnsi="標楷體" w:hint="eastAsia"/>
                <w:b/>
                <w:snapToGrid/>
                <w:color w:val="000000"/>
                <w:sz w:val="22"/>
                <w:szCs w:val="22"/>
              </w:rPr>
              <w:t>計</w:t>
            </w:r>
          </w:p>
        </w:tc>
        <w:tc>
          <w:tcPr>
            <w:tcW w:w="953" w:type="dxa"/>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經常支出</w:t>
            </w:r>
          </w:p>
        </w:tc>
        <w:tc>
          <w:tcPr>
            <w:tcW w:w="1204" w:type="dxa"/>
            <w:shd w:val="clear" w:color="auto" w:fill="auto"/>
            <w:noWrap/>
            <w:vAlign w:val="center"/>
            <w:hideMark/>
          </w:tcPr>
          <w:p w:rsidR="004B4529" w:rsidRPr="00E01778" w:rsidRDefault="00693ECA" w:rsidP="00184977">
            <w:pPr>
              <w:pStyle w:val="142"/>
              <w:jc w:val="right"/>
              <w:rPr>
                <w:rFonts w:hAnsi="標楷體" w:hint="eastAsia"/>
                <w:snapToGrid/>
                <w:color w:val="000000"/>
                <w:sz w:val="22"/>
                <w:szCs w:val="22"/>
              </w:rPr>
            </w:pPr>
            <w:r w:rsidRPr="00693ECA">
              <w:rPr>
                <w:rFonts w:hAnsi="標楷體"/>
                <w:snapToGrid/>
                <w:color w:val="000000"/>
                <w:sz w:val="22"/>
                <w:szCs w:val="22"/>
              </w:rPr>
              <w:t>27,482,658</w:t>
            </w:r>
          </w:p>
        </w:tc>
        <w:tc>
          <w:tcPr>
            <w:tcW w:w="1173" w:type="dxa"/>
            <w:vMerge w:val="restart"/>
            <w:shd w:val="clear" w:color="auto" w:fill="auto"/>
            <w:noWrap/>
            <w:vAlign w:val="center"/>
            <w:hideMark/>
          </w:tcPr>
          <w:p w:rsidR="004B4529" w:rsidRPr="00E01778" w:rsidRDefault="00693ECA" w:rsidP="00184977">
            <w:pPr>
              <w:pStyle w:val="142"/>
              <w:jc w:val="right"/>
              <w:rPr>
                <w:rFonts w:hAnsi="標楷體" w:hint="eastAsia"/>
                <w:snapToGrid/>
                <w:color w:val="000000"/>
                <w:sz w:val="22"/>
                <w:szCs w:val="22"/>
              </w:rPr>
            </w:pPr>
            <w:r w:rsidRPr="00693ECA">
              <w:rPr>
                <w:rFonts w:hAnsi="標楷體"/>
                <w:snapToGrid/>
                <w:color w:val="000000"/>
                <w:sz w:val="22"/>
                <w:szCs w:val="22"/>
              </w:rPr>
              <w:t>28,921,927</w:t>
            </w:r>
          </w:p>
        </w:tc>
        <w:tc>
          <w:tcPr>
            <w:tcW w:w="1179" w:type="dxa"/>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28,797,464</w:t>
            </w:r>
          </w:p>
        </w:tc>
        <w:tc>
          <w:tcPr>
            <w:tcW w:w="1175" w:type="dxa"/>
            <w:vMerge w:val="restart"/>
            <w:shd w:val="clear" w:color="auto" w:fill="auto"/>
            <w:noWrap/>
            <w:vAlign w:val="center"/>
            <w:hideMark/>
          </w:tcPr>
          <w:p w:rsidR="004B4529" w:rsidRPr="00E01778" w:rsidRDefault="004B4529" w:rsidP="00184977">
            <w:pPr>
              <w:pStyle w:val="142"/>
              <w:jc w:val="right"/>
              <w:rPr>
                <w:rFonts w:hAnsi="標楷體" w:hint="eastAsia"/>
                <w:snapToGrid/>
                <w:color w:val="000000"/>
                <w:sz w:val="22"/>
                <w:szCs w:val="22"/>
              </w:rPr>
            </w:pPr>
            <w:r w:rsidRPr="00E01778">
              <w:rPr>
                <w:rFonts w:hAnsi="標楷體" w:hint="eastAsia"/>
                <w:snapToGrid/>
                <w:color w:val="000000"/>
                <w:sz w:val="22"/>
                <w:szCs w:val="22"/>
              </w:rPr>
              <w:t>33,060,058</w:t>
            </w:r>
          </w:p>
        </w:tc>
        <w:tc>
          <w:tcPr>
            <w:tcW w:w="1106" w:type="dxa"/>
            <w:vMerge w:val="restart"/>
            <w:shd w:val="clear" w:color="auto" w:fill="auto"/>
            <w:noWrap/>
            <w:vAlign w:val="center"/>
            <w:hideMark/>
          </w:tcPr>
          <w:p w:rsidR="004B4529" w:rsidRPr="00E01778" w:rsidRDefault="00693ECA" w:rsidP="00184977">
            <w:pPr>
              <w:pStyle w:val="142"/>
              <w:jc w:val="right"/>
              <w:rPr>
                <w:rFonts w:hAnsi="標楷體" w:hint="eastAsia"/>
                <w:snapToGrid/>
                <w:color w:val="000000"/>
                <w:sz w:val="22"/>
                <w:szCs w:val="22"/>
              </w:rPr>
            </w:pPr>
            <w:r w:rsidRPr="00693ECA">
              <w:rPr>
                <w:rFonts w:hAnsi="標楷體"/>
                <w:snapToGrid/>
                <w:color w:val="000000"/>
                <w:sz w:val="22"/>
                <w:szCs w:val="22"/>
              </w:rPr>
              <w:t>4,138,131</w:t>
            </w:r>
          </w:p>
        </w:tc>
        <w:tc>
          <w:tcPr>
            <w:tcW w:w="826" w:type="dxa"/>
            <w:vMerge w:val="restart"/>
            <w:tcBorders>
              <w:right w:val="single" w:sz="12" w:space="0" w:color="auto"/>
            </w:tcBorders>
            <w:shd w:val="clear" w:color="auto" w:fill="auto"/>
            <w:noWrap/>
            <w:vAlign w:val="center"/>
            <w:hideMark/>
          </w:tcPr>
          <w:p w:rsidR="004B4529" w:rsidRPr="00E01778" w:rsidRDefault="00693ECA" w:rsidP="0051085E">
            <w:pPr>
              <w:pStyle w:val="142"/>
              <w:jc w:val="right"/>
              <w:rPr>
                <w:rFonts w:hAnsi="標楷體" w:hint="eastAsia"/>
                <w:snapToGrid/>
                <w:color w:val="000000"/>
                <w:sz w:val="22"/>
                <w:szCs w:val="22"/>
              </w:rPr>
            </w:pPr>
            <w:r w:rsidRPr="00693ECA">
              <w:rPr>
                <w:rFonts w:hAnsi="標楷體"/>
                <w:snapToGrid/>
                <w:color w:val="000000"/>
                <w:sz w:val="22"/>
                <w:szCs w:val="22"/>
              </w:rPr>
              <w:t>14.31</w:t>
            </w:r>
          </w:p>
        </w:tc>
      </w:tr>
      <w:tr w:rsidR="004B4529" w:rsidRPr="00E01778" w:rsidTr="00FB6C81">
        <w:trPr>
          <w:trHeight w:val="324"/>
        </w:trPr>
        <w:tc>
          <w:tcPr>
            <w:tcW w:w="1135" w:type="dxa"/>
            <w:vMerge/>
            <w:tcBorders>
              <w:left w:val="single" w:sz="12" w:space="0" w:color="auto"/>
              <w:bottom w:val="single" w:sz="12" w:space="0" w:color="auto"/>
            </w:tcBorders>
            <w:shd w:val="clear" w:color="auto" w:fill="auto"/>
            <w:noWrap/>
            <w:vAlign w:val="center"/>
          </w:tcPr>
          <w:p w:rsidR="004B4529" w:rsidRPr="00E01778" w:rsidRDefault="004B4529" w:rsidP="000703CE">
            <w:pPr>
              <w:pStyle w:val="142"/>
              <w:rPr>
                <w:rFonts w:hAnsi="標楷體" w:hint="eastAsia"/>
                <w:snapToGrid/>
                <w:color w:val="000000"/>
                <w:sz w:val="22"/>
                <w:szCs w:val="22"/>
              </w:rPr>
            </w:pPr>
          </w:p>
        </w:tc>
        <w:tc>
          <w:tcPr>
            <w:tcW w:w="953" w:type="dxa"/>
            <w:tcBorders>
              <w:bottom w:val="single" w:sz="12" w:space="0" w:color="auto"/>
            </w:tcBorders>
            <w:vAlign w:val="center"/>
          </w:tcPr>
          <w:p w:rsidR="004B4529" w:rsidRPr="00FB6C81" w:rsidRDefault="004B4529" w:rsidP="000703CE">
            <w:pPr>
              <w:pStyle w:val="142"/>
              <w:rPr>
                <w:rFonts w:hAnsi="標楷體" w:hint="eastAsia"/>
                <w:snapToGrid/>
                <w:color w:val="000000"/>
                <w:spacing w:val="-10"/>
                <w:sz w:val="22"/>
                <w:szCs w:val="22"/>
              </w:rPr>
            </w:pPr>
            <w:r w:rsidRPr="00FB6C81">
              <w:rPr>
                <w:rFonts w:hAnsi="標楷體" w:hint="eastAsia"/>
                <w:snapToGrid/>
                <w:color w:val="000000"/>
                <w:spacing w:val="-10"/>
                <w:sz w:val="22"/>
                <w:szCs w:val="22"/>
              </w:rPr>
              <w:t>資本支出</w:t>
            </w:r>
          </w:p>
        </w:tc>
        <w:tc>
          <w:tcPr>
            <w:tcW w:w="1204" w:type="dxa"/>
            <w:tcBorders>
              <w:bottom w:val="single" w:sz="12" w:space="0" w:color="auto"/>
            </w:tcBorders>
            <w:shd w:val="clear" w:color="auto" w:fill="auto"/>
            <w:noWrap/>
            <w:vAlign w:val="center"/>
          </w:tcPr>
          <w:p w:rsidR="004B4529" w:rsidRPr="00E01778" w:rsidRDefault="004B4529" w:rsidP="000703CE">
            <w:pPr>
              <w:pStyle w:val="142"/>
              <w:jc w:val="right"/>
              <w:rPr>
                <w:rFonts w:hAnsi="標楷體" w:hint="eastAsia"/>
                <w:snapToGrid/>
                <w:color w:val="000000"/>
                <w:sz w:val="22"/>
                <w:szCs w:val="22"/>
              </w:rPr>
            </w:pPr>
            <w:r w:rsidRPr="00E01778">
              <w:rPr>
                <w:rFonts w:hAnsi="標楷體" w:hint="eastAsia"/>
                <w:snapToGrid/>
                <w:color w:val="000000"/>
                <w:sz w:val="22"/>
                <w:szCs w:val="22"/>
              </w:rPr>
              <w:t>1,439,269</w:t>
            </w:r>
          </w:p>
        </w:tc>
        <w:tc>
          <w:tcPr>
            <w:tcW w:w="1173" w:type="dxa"/>
            <w:vMerge/>
            <w:tcBorders>
              <w:bottom w:val="single" w:sz="12" w:space="0" w:color="auto"/>
            </w:tcBorders>
            <w:shd w:val="clear" w:color="auto" w:fill="auto"/>
            <w:noWrap/>
            <w:vAlign w:val="center"/>
          </w:tcPr>
          <w:p w:rsidR="004B4529" w:rsidRPr="00E01778" w:rsidRDefault="004B4529" w:rsidP="000703CE">
            <w:pPr>
              <w:pStyle w:val="142"/>
              <w:jc w:val="right"/>
              <w:rPr>
                <w:rFonts w:hAnsi="標楷體" w:hint="eastAsia"/>
                <w:snapToGrid/>
                <w:color w:val="000000"/>
                <w:sz w:val="22"/>
                <w:szCs w:val="22"/>
              </w:rPr>
            </w:pPr>
          </w:p>
        </w:tc>
        <w:tc>
          <w:tcPr>
            <w:tcW w:w="1179" w:type="dxa"/>
            <w:tcBorders>
              <w:bottom w:val="single" w:sz="12" w:space="0" w:color="auto"/>
            </w:tcBorders>
            <w:shd w:val="clear" w:color="auto" w:fill="auto"/>
            <w:noWrap/>
            <w:vAlign w:val="center"/>
          </w:tcPr>
          <w:p w:rsidR="004B4529" w:rsidRPr="00E01778" w:rsidRDefault="004B4529" w:rsidP="000703CE">
            <w:pPr>
              <w:pStyle w:val="142"/>
              <w:jc w:val="right"/>
              <w:rPr>
                <w:rFonts w:hAnsi="標楷體" w:hint="eastAsia"/>
                <w:snapToGrid/>
                <w:color w:val="000000"/>
                <w:sz w:val="22"/>
                <w:szCs w:val="22"/>
              </w:rPr>
            </w:pPr>
            <w:r w:rsidRPr="00E01778">
              <w:rPr>
                <w:rFonts w:hAnsi="標楷體" w:hint="eastAsia"/>
                <w:snapToGrid/>
                <w:color w:val="000000"/>
                <w:sz w:val="22"/>
                <w:szCs w:val="22"/>
              </w:rPr>
              <w:t>4,262,594</w:t>
            </w:r>
          </w:p>
        </w:tc>
        <w:tc>
          <w:tcPr>
            <w:tcW w:w="1175" w:type="dxa"/>
            <w:vMerge/>
            <w:tcBorders>
              <w:bottom w:val="single" w:sz="12" w:space="0" w:color="auto"/>
            </w:tcBorders>
            <w:shd w:val="clear" w:color="auto" w:fill="auto"/>
            <w:noWrap/>
            <w:vAlign w:val="center"/>
          </w:tcPr>
          <w:p w:rsidR="004B4529" w:rsidRPr="00E01778" w:rsidRDefault="004B4529" w:rsidP="000703CE">
            <w:pPr>
              <w:pStyle w:val="142"/>
              <w:jc w:val="right"/>
              <w:rPr>
                <w:rFonts w:hAnsi="標楷體" w:hint="eastAsia"/>
                <w:snapToGrid/>
                <w:color w:val="000000"/>
                <w:sz w:val="22"/>
                <w:szCs w:val="22"/>
              </w:rPr>
            </w:pPr>
          </w:p>
        </w:tc>
        <w:tc>
          <w:tcPr>
            <w:tcW w:w="1106" w:type="dxa"/>
            <w:vMerge/>
            <w:tcBorders>
              <w:bottom w:val="single" w:sz="12" w:space="0" w:color="auto"/>
            </w:tcBorders>
            <w:shd w:val="clear" w:color="auto" w:fill="auto"/>
            <w:noWrap/>
            <w:vAlign w:val="center"/>
          </w:tcPr>
          <w:p w:rsidR="004B4529" w:rsidRPr="00E01778" w:rsidRDefault="004B4529" w:rsidP="000703CE">
            <w:pPr>
              <w:pStyle w:val="142"/>
              <w:jc w:val="right"/>
              <w:rPr>
                <w:rFonts w:hAnsi="標楷體" w:hint="eastAsia"/>
                <w:snapToGrid/>
                <w:color w:val="000000"/>
                <w:sz w:val="22"/>
                <w:szCs w:val="22"/>
              </w:rPr>
            </w:pPr>
          </w:p>
        </w:tc>
        <w:tc>
          <w:tcPr>
            <w:tcW w:w="826" w:type="dxa"/>
            <w:vMerge/>
            <w:tcBorders>
              <w:bottom w:val="single" w:sz="12" w:space="0" w:color="auto"/>
              <w:right w:val="single" w:sz="12" w:space="0" w:color="auto"/>
            </w:tcBorders>
            <w:shd w:val="clear" w:color="auto" w:fill="auto"/>
            <w:noWrap/>
            <w:vAlign w:val="center"/>
          </w:tcPr>
          <w:p w:rsidR="004B4529" w:rsidRPr="00E01778" w:rsidRDefault="004B4529" w:rsidP="000703CE">
            <w:pPr>
              <w:pStyle w:val="142"/>
              <w:jc w:val="right"/>
              <w:rPr>
                <w:rFonts w:hAnsi="標楷體" w:hint="eastAsia"/>
                <w:snapToGrid/>
                <w:color w:val="000000"/>
                <w:sz w:val="22"/>
                <w:szCs w:val="22"/>
              </w:rPr>
            </w:pPr>
          </w:p>
        </w:tc>
      </w:tr>
    </w:tbl>
    <w:p w:rsidR="004B4529" w:rsidRDefault="004B4529" w:rsidP="00E548F2">
      <w:pPr>
        <w:adjustRightInd w:val="0"/>
        <w:spacing w:line="300" w:lineRule="exact"/>
        <w:ind w:leftChars="0" w:left="1216" w:hangingChars="500" w:hanging="1216"/>
        <w:rPr>
          <w:sz w:val="24"/>
          <w:szCs w:val="24"/>
        </w:rPr>
      </w:pPr>
      <w:r>
        <w:rPr>
          <w:rFonts w:hint="eastAsia"/>
          <w:sz w:val="24"/>
          <w:szCs w:val="24"/>
        </w:rPr>
        <w:t xml:space="preserve">說 </w:t>
      </w:r>
      <w:r>
        <w:rPr>
          <w:sz w:val="24"/>
          <w:szCs w:val="24"/>
        </w:rPr>
        <w:t xml:space="preserve">   </w:t>
      </w:r>
      <w:r>
        <w:rPr>
          <w:rFonts w:hint="eastAsia"/>
          <w:sz w:val="24"/>
          <w:szCs w:val="24"/>
        </w:rPr>
        <w:t>明</w:t>
      </w:r>
      <w:r w:rsidRPr="007538CE">
        <w:rPr>
          <w:rFonts w:hint="eastAsia"/>
          <w:sz w:val="24"/>
          <w:szCs w:val="24"/>
        </w:rPr>
        <w:t>：</w:t>
      </w:r>
      <w:r w:rsidRPr="003E6FDA">
        <w:rPr>
          <w:rFonts w:hint="eastAsia"/>
          <w:sz w:val="24"/>
          <w:szCs w:val="24"/>
        </w:rPr>
        <w:t>本表</w:t>
      </w:r>
      <w:r w:rsidR="00B14711">
        <w:rPr>
          <w:rFonts w:hint="eastAsia"/>
          <w:sz w:val="24"/>
          <w:szCs w:val="24"/>
        </w:rPr>
        <w:t>114</w:t>
      </w:r>
      <w:r w:rsidR="00B14711">
        <w:rPr>
          <w:rFonts w:hint="eastAsia"/>
          <w:sz w:val="24"/>
          <w:szCs w:val="24"/>
          <w:lang w:eastAsia="zh-HK"/>
        </w:rPr>
        <w:t>年度</w:t>
      </w:r>
      <w:r w:rsidR="00B94208">
        <w:rPr>
          <w:rFonts w:ascii="新細明體" w:eastAsia="新細明體" w:hAnsi="新細明體" w:hint="eastAsia"/>
          <w:sz w:val="24"/>
          <w:szCs w:val="24"/>
        </w:rPr>
        <w:t>「</w:t>
      </w:r>
      <w:r w:rsidR="00863CD3">
        <w:rPr>
          <w:rFonts w:hint="eastAsia"/>
          <w:sz w:val="24"/>
          <w:szCs w:val="24"/>
          <w:lang w:eastAsia="zh-HK"/>
        </w:rPr>
        <w:t>業務費</w:t>
      </w:r>
      <w:r w:rsidR="00B94208">
        <w:rPr>
          <w:rFonts w:ascii="新細明體" w:eastAsia="新細明體" w:hAnsi="新細明體" w:hint="eastAsia"/>
          <w:sz w:val="24"/>
          <w:szCs w:val="24"/>
          <w:lang w:eastAsia="zh-HK"/>
        </w:rPr>
        <w:t>」</w:t>
      </w:r>
      <w:r w:rsidR="00B14711" w:rsidRPr="00B14711">
        <w:rPr>
          <w:rFonts w:hAnsi="標楷體" w:hint="eastAsia"/>
          <w:sz w:val="24"/>
          <w:szCs w:val="24"/>
          <w:lang w:eastAsia="zh-HK"/>
        </w:rPr>
        <w:t>金額及小計</w:t>
      </w:r>
      <w:r w:rsidR="00B14711">
        <w:rPr>
          <w:rFonts w:hint="eastAsia"/>
          <w:sz w:val="24"/>
          <w:szCs w:val="24"/>
        </w:rPr>
        <w:t>，</w:t>
      </w:r>
      <w:r w:rsidR="00B14711">
        <w:rPr>
          <w:rFonts w:hint="eastAsia"/>
          <w:sz w:val="24"/>
          <w:szCs w:val="24"/>
          <w:lang w:eastAsia="zh-HK"/>
        </w:rPr>
        <w:t>均</w:t>
      </w:r>
      <w:r>
        <w:rPr>
          <w:rFonts w:hint="eastAsia"/>
          <w:sz w:val="24"/>
          <w:szCs w:val="24"/>
          <w:lang w:eastAsia="zh-HK"/>
        </w:rPr>
        <w:t>含追加預算</w:t>
      </w:r>
      <w:r w:rsidR="00693ECA" w:rsidRPr="00693ECA">
        <w:rPr>
          <w:sz w:val="24"/>
          <w:szCs w:val="24"/>
          <w:lang w:eastAsia="zh-HK"/>
        </w:rPr>
        <w:t>3</w:t>
      </w:r>
      <w:r w:rsidR="00693ECA">
        <w:rPr>
          <w:rFonts w:hint="eastAsia"/>
          <w:sz w:val="24"/>
          <w:szCs w:val="24"/>
        </w:rPr>
        <w:t>,</w:t>
      </w:r>
      <w:r w:rsidR="00693ECA" w:rsidRPr="00693ECA">
        <w:rPr>
          <w:sz w:val="24"/>
          <w:szCs w:val="24"/>
          <w:lang w:eastAsia="zh-HK"/>
        </w:rPr>
        <w:t>357</w:t>
      </w:r>
      <w:r w:rsidR="00693ECA">
        <w:rPr>
          <w:rFonts w:hint="eastAsia"/>
          <w:sz w:val="24"/>
          <w:szCs w:val="24"/>
          <w:lang w:eastAsia="zh-HK"/>
        </w:rPr>
        <w:t>萬</w:t>
      </w:r>
      <w:r w:rsidR="00693ECA" w:rsidRPr="00693ECA">
        <w:rPr>
          <w:sz w:val="24"/>
          <w:szCs w:val="24"/>
          <w:lang w:eastAsia="zh-HK"/>
        </w:rPr>
        <w:t>2</w:t>
      </w:r>
      <w:r w:rsidR="00693ECA">
        <w:rPr>
          <w:rFonts w:hint="eastAsia"/>
          <w:sz w:val="24"/>
          <w:szCs w:val="24"/>
          <w:lang w:eastAsia="zh-HK"/>
        </w:rPr>
        <w:t>千元</w:t>
      </w:r>
      <w:r w:rsidRPr="003E6FDA">
        <w:rPr>
          <w:rFonts w:hint="eastAsia"/>
          <w:sz w:val="24"/>
          <w:szCs w:val="24"/>
        </w:rPr>
        <w:t>。</w:t>
      </w:r>
    </w:p>
    <w:p w:rsidR="004B4529" w:rsidRDefault="004B4529" w:rsidP="00E548F2">
      <w:pPr>
        <w:adjustRightInd w:val="0"/>
        <w:spacing w:line="300" w:lineRule="exact"/>
        <w:ind w:leftChars="0" w:left="1216" w:hangingChars="500" w:hanging="1216"/>
        <w:rPr>
          <w:sz w:val="24"/>
          <w:szCs w:val="24"/>
        </w:rPr>
      </w:pPr>
      <w:r w:rsidRPr="00490B7C">
        <w:rPr>
          <w:rFonts w:hint="eastAsia"/>
          <w:sz w:val="24"/>
          <w:szCs w:val="24"/>
        </w:rPr>
        <w:t>資料來源：</w:t>
      </w:r>
      <w:r w:rsidR="00691DCA">
        <w:rPr>
          <w:rFonts w:hint="eastAsia"/>
          <w:sz w:val="24"/>
          <w:szCs w:val="24"/>
          <w:lang w:eastAsia="zh-HK"/>
        </w:rPr>
        <w:t>整理自</w:t>
      </w:r>
      <w:r w:rsidR="00691DCA">
        <w:rPr>
          <w:rFonts w:hint="eastAsia"/>
          <w:sz w:val="24"/>
          <w:szCs w:val="24"/>
        </w:rPr>
        <w:t>114</w:t>
      </w:r>
      <w:r w:rsidR="00691DCA">
        <w:rPr>
          <w:rFonts w:hint="eastAsia"/>
          <w:sz w:val="24"/>
          <w:szCs w:val="24"/>
          <w:lang w:eastAsia="zh-HK"/>
        </w:rPr>
        <w:t>年度</w:t>
      </w:r>
      <w:r w:rsidR="00F9574B">
        <w:rPr>
          <w:rFonts w:hint="eastAsia"/>
          <w:sz w:val="24"/>
          <w:szCs w:val="24"/>
        </w:rPr>
        <w:t>、</w:t>
      </w:r>
      <w:r w:rsidR="00691DCA">
        <w:rPr>
          <w:rFonts w:hint="eastAsia"/>
          <w:sz w:val="24"/>
          <w:szCs w:val="24"/>
        </w:rPr>
        <w:t>115</w:t>
      </w:r>
      <w:r w:rsidR="00691DCA">
        <w:rPr>
          <w:rFonts w:hint="eastAsia"/>
          <w:sz w:val="24"/>
          <w:szCs w:val="24"/>
          <w:lang w:eastAsia="zh-HK"/>
        </w:rPr>
        <w:t>年度</w:t>
      </w:r>
      <w:r>
        <w:rPr>
          <w:rFonts w:hint="eastAsia"/>
          <w:sz w:val="24"/>
          <w:szCs w:val="24"/>
        </w:rPr>
        <w:t>司法院</w:t>
      </w:r>
      <w:r w:rsidR="00691DCA">
        <w:rPr>
          <w:rFonts w:hint="eastAsia"/>
          <w:sz w:val="24"/>
          <w:szCs w:val="24"/>
          <w:lang w:eastAsia="zh-HK"/>
        </w:rPr>
        <w:t>主管預算</w:t>
      </w:r>
      <w:r w:rsidR="00691DCA">
        <w:rPr>
          <w:rFonts w:hint="eastAsia"/>
          <w:sz w:val="24"/>
          <w:szCs w:val="24"/>
        </w:rPr>
        <w:t>(</w:t>
      </w:r>
      <w:r w:rsidR="00691DCA">
        <w:rPr>
          <w:rFonts w:hint="eastAsia"/>
          <w:sz w:val="24"/>
          <w:szCs w:val="24"/>
          <w:lang w:eastAsia="zh-HK"/>
        </w:rPr>
        <w:t>案</w:t>
      </w:r>
      <w:r w:rsidR="00691DCA">
        <w:rPr>
          <w:rFonts w:hint="eastAsia"/>
          <w:sz w:val="24"/>
          <w:szCs w:val="24"/>
        </w:rPr>
        <w:t>)</w:t>
      </w:r>
      <w:r w:rsidR="00691DCA">
        <w:rPr>
          <w:rFonts w:hint="eastAsia"/>
          <w:sz w:val="24"/>
          <w:szCs w:val="24"/>
          <w:lang w:eastAsia="zh-HK"/>
        </w:rPr>
        <w:t>書</w:t>
      </w:r>
      <w:r w:rsidR="00F9574B">
        <w:rPr>
          <w:rFonts w:hint="eastAsia"/>
          <w:sz w:val="24"/>
          <w:szCs w:val="24"/>
          <w:lang w:eastAsia="zh-HK"/>
        </w:rPr>
        <w:t>及</w:t>
      </w:r>
      <w:r w:rsidR="00F9574B" w:rsidRPr="00F9574B">
        <w:rPr>
          <w:rFonts w:hint="eastAsia"/>
          <w:sz w:val="24"/>
          <w:szCs w:val="24"/>
          <w:lang w:eastAsia="zh-HK"/>
        </w:rPr>
        <w:t>114年度中央政府總預算追加預算</w:t>
      </w:r>
      <w:r w:rsidR="00F9574B">
        <w:rPr>
          <w:rFonts w:hint="eastAsia"/>
          <w:sz w:val="24"/>
          <w:szCs w:val="24"/>
          <w:lang w:eastAsia="zh-HK"/>
        </w:rPr>
        <w:t>書</w:t>
      </w:r>
      <w:r w:rsidRPr="00490B7C">
        <w:rPr>
          <w:rFonts w:hint="eastAsia"/>
          <w:sz w:val="24"/>
          <w:szCs w:val="24"/>
        </w:rPr>
        <w:t>。</w:t>
      </w:r>
    </w:p>
    <w:p w:rsidR="0051085E" w:rsidRDefault="0051085E" w:rsidP="0051085E">
      <w:pPr>
        <w:ind w:left="566" w:firstLine="566"/>
      </w:pPr>
      <w:r>
        <w:rPr>
          <w:rFonts w:hint="eastAsia"/>
          <w:lang w:eastAsia="zh-HK"/>
        </w:rPr>
        <w:t>綜上</w:t>
      </w:r>
      <w:r>
        <w:rPr>
          <w:rFonts w:hint="eastAsia"/>
        </w:rPr>
        <w:t>，115</w:t>
      </w:r>
      <w:r w:rsidRPr="00FC33D8">
        <w:rPr>
          <w:rFonts w:hint="eastAsia"/>
        </w:rPr>
        <w:t>年</w:t>
      </w:r>
      <w:r>
        <w:rPr>
          <w:rFonts w:hint="eastAsia"/>
          <w:lang w:eastAsia="zh-HK"/>
        </w:rPr>
        <w:t>度</w:t>
      </w:r>
      <w:r w:rsidRPr="00FC33D8">
        <w:rPr>
          <w:rFonts w:hint="eastAsia"/>
        </w:rPr>
        <w:t>司法院主管預算案歲出成長率</w:t>
      </w:r>
      <w:r>
        <w:rPr>
          <w:rFonts w:hint="eastAsia"/>
          <w:lang w:eastAsia="zh-HK"/>
        </w:rPr>
        <w:t>遠</w:t>
      </w:r>
      <w:r w:rsidRPr="00FC33D8">
        <w:rPr>
          <w:rFonts w:hint="eastAsia"/>
        </w:rPr>
        <w:t>高於中央政府總預算案成長幅度，且</w:t>
      </w:r>
      <w:r>
        <w:rPr>
          <w:rFonts w:hint="eastAsia"/>
          <w:lang w:eastAsia="zh-HK"/>
        </w:rPr>
        <w:t>其</w:t>
      </w:r>
      <w:r w:rsidRPr="00FC33D8">
        <w:rPr>
          <w:rFonts w:hint="eastAsia"/>
        </w:rPr>
        <w:t>增長</w:t>
      </w:r>
      <w:r>
        <w:rPr>
          <w:rFonts w:hint="eastAsia"/>
          <w:lang w:eastAsia="zh-HK"/>
        </w:rPr>
        <w:t>金額</w:t>
      </w:r>
      <w:r w:rsidRPr="00FC33D8">
        <w:rPr>
          <w:rFonts w:hint="eastAsia"/>
        </w:rPr>
        <w:t>頗鉅，宜審酌行政院所加註之意見</w:t>
      </w:r>
      <w:r>
        <w:rPr>
          <w:rFonts w:hint="eastAsia"/>
        </w:rPr>
        <w:t>，</w:t>
      </w:r>
      <w:r>
        <w:rPr>
          <w:rFonts w:hint="eastAsia"/>
          <w:lang w:eastAsia="zh-HK"/>
        </w:rPr>
        <w:t>並</w:t>
      </w:r>
      <w:r w:rsidRPr="00FC33D8">
        <w:rPr>
          <w:rFonts w:hint="eastAsia"/>
        </w:rPr>
        <w:t>本零基預算精神及撙節原則</w:t>
      </w:r>
      <w:r>
        <w:rPr>
          <w:rFonts w:hint="eastAsia"/>
        </w:rPr>
        <w:t>，</w:t>
      </w:r>
      <w:r w:rsidRPr="00FC33D8">
        <w:rPr>
          <w:rFonts w:hint="eastAsia"/>
        </w:rPr>
        <w:t>妥適控管經費成長比率</w:t>
      </w:r>
      <w:r>
        <w:rPr>
          <w:rFonts w:hint="eastAsia"/>
        </w:rPr>
        <w:t>，</w:t>
      </w:r>
      <w:r>
        <w:rPr>
          <w:rFonts w:hint="eastAsia"/>
          <w:lang w:eastAsia="zh-HK"/>
        </w:rPr>
        <w:t>俾避</w:t>
      </w:r>
      <w:r w:rsidRPr="005908DF">
        <w:rPr>
          <w:rFonts w:hint="eastAsia"/>
          <w:lang w:eastAsia="zh-HK"/>
        </w:rPr>
        <w:t>免造成政府財政沉重負擔</w:t>
      </w:r>
      <w:r>
        <w:rPr>
          <w:rFonts w:hint="eastAsia"/>
        </w:rPr>
        <w:t>。</w:t>
      </w:r>
    </w:p>
    <w:p w:rsidR="004B4529" w:rsidRPr="0051085E" w:rsidRDefault="004B4529" w:rsidP="00FF319A">
      <w:pPr>
        <w:pStyle w:val="123"/>
        <w:rPr>
          <w:rFonts w:hint="eastAsia"/>
        </w:rPr>
      </w:pPr>
    </w:p>
    <w:p w:rsidR="00992863" w:rsidRPr="00CE7D4C" w:rsidRDefault="00992863" w:rsidP="00992863">
      <w:pPr>
        <w:pStyle w:val="14"/>
        <w:ind w:left="567" w:hanging="567"/>
        <w:rPr>
          <w:rFonts w:hint="eastAsia"/>
        </w:rPr>
      </w:pPr>
      <w:bookmarkStart w:id="8" w:name="_Toc213657881"/>
      <w:r>
        <w:rPr>
          <w:rFonts w:hint="eastAsia"/>
        </w:rPr>
        <w:t>二</w:t>
      </w:r>
      <w:r w:rsidRPr="00CE7D4C">
        <w:rPr>
          <w:rFonts w:hint="eastAsia"/>
        </w:rPr>
        <w:t>、法官多元進用比率</w:t>
      </w:r>
      <w:r w:rsidRPr="00CE7D4C">
        <w:rPr>
          <w:rFonts w:hint="eastAsia"/>
          <w:lang w:eastAsia="zh-HK"/>
        </w:rPr>
        <w:t>近年</w:t>
      </w:r>
      <w:r w:rsidRPr="00CE7D4C">
        <w:rPr>
          <w:rFonts w:hint="eastAsia"/>
        </w:rPr>
        <w:t>雖</w:t>
      </w:r>
      <w:r w:rsidRPr="00CE7D4C">
        <w:rPr>
          <w:rFonts w:hint="eastAsia"/>
          <w:lang w:eastAsia="zh-HK"/>
        </w:rPr>
        <w:t>有</w:t>
      </w:r>
      <w:r w:rsidRPr="00CE7D4C">
        <w:rPr>
          <w:rFonts w:hint="eastAsia"/>
        </w:rPr>
        <w:t>提高，惟與目標值相較仍有精進空間，允宜賡續檢討提高轉任誘因，以達吸納各類優秀人才之目的</w:t>
      </w:r>
      <w:bookmarkEnd w:id="8"/>
    </w:p>
    <w:p w:rsidR="00992863" w:rsidRPr="00CE7D4C" w:rsidRDefault="00992863" w:rsidP="00992863">
      <w:pPr>
        <w:ind w:left="566" w:firstLine="566"/>
        <w:rPr>
          <w:rFonts w:hint="eastAsia"/>
        </w:rPr>
      </w:pPr>
      <w:r w:rsidRPr="00D5747B">
        <w:rPr>
          <w:rFonts w:hAnsi="標楷體" w:hint="eastAsia"/>
        </w:rPr>
        <w:t>司法院主管</w:t>
      </w:r>
      <w:r w:rsidRPr="00D5747B">
        <w:rPr>
          <w:rFonts w:hAnsi="標楷體"/>
        </w:rPr>
        <w:t>115</w:t>
      </w:r>
      <w:r w:rsidRPr="00D5747B">
        <w:rPr>
          <w:rFonts w:hAnsi="標楷體" w:hint="eastAsia"/>
        </w:rPr>
        <w:t>年度</w:t>
      </w:r>
      <w:r w:rsidR="00061E48">
        <w:rPr>
          <w:rFonts w:hAnsi="標楷體" w:hint="eastAsia"/>
          <w:lang w:eastAsia="zh-HK"/>
        </w:rPr>
        <w:t>預算案</w:t>
      </w:r>
      <w:r w:rsidRPr="00D5747B">
        <w:rPr>
          <w:rFonts w:hAnsi="標楷體" w:hint="eastAsia"/>
        </w:rPr>
        <w:t>預算員額1萬4,836人、人事費編列221億3,189萬8</w:t>
      </w:r>
      <w:r w:rsidRPr="00D5747B">
        <w:rPr>
          <w:rFonts w:hAnsi="標楷體" w:hint="eastAsia"/>
          <w:lang w:eastAsia="zh-HK"/>
        </w:rPr>
        <w:t>千</w:t>
      </w:r>
      <w:r w:rsidRPr="00D5747B">
        <w:rPr>
          <w:rFonts w:hAnsi="標楷體" w:hint="eastAsia"/>
        </w:rPr>
        <w:t>元，占其主管預算案歲出總額66.94</w:t>
      </w:r>
      <w:r w:rsidRPr="00D5747B">
        <w:rPr>
          <w:rFonts w:hAnsi="標楷體"/>
        </w:rPr>
        <w:t>%</w:t>
      </w:r>
      <w:r w:rsidRPr="00D5747B">
        <w:rPr>
          <w:rFonts w:hAnsi="標楷體" w:hint="eastAsia"/>
        </w:rPr>
        <w:t>，其中法官員額</w:t>
      </w:r>
      <w:r w:rsidRPr="00D5747B">
        <w:rPr>
          <w:rFonts w:hAnsi="標楷體"/>
        </w:rPr>
        <w:t>(</w:t>
      </w:r>
      <w:r w:rsidRPr="00D5747B">
        <w:rPr>
          <w:rFonts w:hAnsi="標楷體" w:hint="eastAsia"/>
        </w:rPr>
        <w:t>含院長、庭長及法官之員額)2,457人，人事費編列數76億7,194萬7千元，占其主管預算案人事費總額34</w:t>
      </w:r>
      <w:r w:rsidRPr="00D5747B">
        <w:rPr>
          <w:rFonts w:hAnsi="標楷體"/>
        </w:rPr>
        <w:t>.</w:t>
      </w:r>
      <w:r w:rsidRPr="00D5747B">
        <w:rPr>
          <w:rFonts w:hAnsi="標楷體" w:hint="eastAsia"/>
        </w:rPr>
        <w:t>66</w:t>
      </w:r>
      <w:r w:rsidRPr="00D5747B">
        <w:rPr>
          <w:rFonts w:hAnsi="標楷體"/>
        </w:rPr>
        <w:t>%</w:t>
      </w:r>
      <w:r w:rsidRPr="00D5747B">
        <w:rPr>
          <w:rFonts w:hAnsi="標楷體" w:hint="eastAsia"/>
        </w:rPr>
        <w:t>。</w:t>
      </w:r>
      <w:r w:rsidRPr="00CE7D4C">
        <w:rPr>
          <w:rFonts w:hint="eastAsia"/>
        </w:rPr>
        <w:t>惟我國法官人力來源長期以考試方式進用為主，</w:t>
      </w:r>
      <w:r>
        <w:rPr>
          <w:rFonts w:hint="eastAsia"/>
        </w:rPr>
        <w:t>近年</w:t>
      </w:r>
      <w:r w:rsidRPr="00CE7D4C">
        <w:rPr>
          <w:rFonts w:hint="eastAsia"/>
        </w:rPr>
        <w:t>法官多元進用之執行成效仍有精進空間，</w:t>
      </w:r>
      <w:r>
        <w:rPr>
          <w:rFonts w:hint="eastAsia"/>
        </w:rPr>
        <w:t>謹</w:t>
      </w:r>
      <w:r w:rsidRPr="00CE7D4C">
        <w:rPr>
          <w:rFonts w:hint="eastAsia"/>
        </w:rPr>
        <w:t>說明如下</w:t>
      </w:r>
      <w:r w:rsidRPr="00CE7D4C">
        <w:rPr>
          <w:rFonts w:hAnsi="標楷體" w:hint="eastAsia"/>
          <w:snapToGrid/>
        </w:rPr>
        <w:t>：</w:t>
      </w:r>
    </w:p>
    <w:p w:rsidR="00992863" w:rsidRPr="00CE7D4C" w:rsidRDefault="00992863" w:rsidP="00992863">
      <w:pPr>
        <w:pStyle w:val="123"/>
        <w:ind w:leftChars="201" w:left="864" w:hangingChars="104" w:hanging="295"/>
        <w:rPr>
          <w:b/>
          <w:bCs/>
        </w:rPr>
      </w:pPr>
      <w:r w:rsidRPr="00CE7D4C">
        <w:rPr>
          <w:rFonts w:hint="eastAsia"/>
          <w:b/>
          <w:bCs/>
        </w:rPr>
        <w:t>(一)100年6月</w:t>
      </w:r>
      <w:r>
        <w:rPr>
          <w:rFonts w:hint="eastAsia"/>
          <w:b/>
          <w:bCs/>
        </w:rPr>
        <w:t>，</w:t>
      </w:r>
      <w:r w:rsidRPr="00CE7D4C">
        <w:rPr>
          <w:rFonts w:hint="eastAsia"/>
          <w:b/>
          <w:bCs/>
        </w:rPr>
        <w:t>本院三讀通過法官法時</w:t>
      </w:r>
      <w:r>
        <w:rPr>
          <w:rFonts w:hint="eastAsia"/>
          <w:b/>
          <w:bCs/>
        </w:rPr>
        <w:t>，</w:t>
      </w:r>
      <w:r w:rsidRPr="00CE7D4C">
        <w:rPr>
          <w:rFonts w:hint="eastAsia"/>
          <w:b/>
          <w:bCs/>
          <w:lang w:eastAsia="zh-HK"/>
        </w:rPr>
        <w:t>曾</w:t>
      </w:r>
      <w:r w:rsidRPr="00CE7D4C">
        <w:rPr>
          <w:rFonts w:hint="eastAsia"/>
          <w:b/>
          <w:bCs/>
        </w:rPr>
        <w:t>附帶決議</w:t>
      </w:r>
      <w:r>
        <w:rPr>
          <w:rFonts w:hint="eastAsia"/>
          <w:b/>
          <w:bCs/>
        </w:rPr>
        <w:t>，提出降低考試進用法官之比例</w:t>
      </w:r>
    </w:p>
    <w:p w:rsidR="00992863" w:rsidRPr="00CE7D4C" w:rsidRDefault="00992863" w:rsidP="00992863">
      <w:pPr>
        <w:pStyle w:val="21"/>
        <w:ind w:left="850" w:firstLine="566"/>
        <w:rPr>
          <w:rFonts w:hint="eastAsia"/>
        </w:rPr>
      </w:pPr>
      <w:r w:rsidRPr="00CE7D4C">
        <w:rPr>
          <w:rFonts w:hint="eastAsia"/>
        </w:rPr>
        <w:t>為維護法官依法獨立審判，</w:t>
      </w:r>
      <w:r>
        <w:rPr>
          <w:rFonts w:hint="eastAsia"/>
        </w:rPr>
        <w:t>確保人民接受公正審判之權利，</w:t>
      </w:r>
      <w:r w:rsidRPr="00CE7D4C">
        <w:rPr>
          <w:rFonts w:hint="eastAsia"/>
        </w:rPr>
        <w:t>於100年7月6日</w:t>
      </w:r>
      <w:r>
        <w:rPr>
          <w:rFonts w:hint="eastAsia"/>
        </w:rPr>
        <w:t>制定</w:t>
      </w:r>
      <w:r w:rsidRPr="00CE7D4C">
        <w:rPr>
          <w:rFonts w:hint="eastAsia"/>
        </w:rPr>
        <w:t>公布法官法。該法制定重點之一，係規範法官多元進用適用對象、資格條件及遴選程序等，俾使符合一定條件之人員得申請轉任法官，曾任法官因故辭職者亦得申請再任，以吸納各類優秀人才投入法官職務。又為提升裁判品質，增進人民對司法之信任，本院於100年6月14日三讀通過法官法時，作成附帶決議：「自法官法施行屆滿十年起，依第5條第1項第1款考試進用法官占當年度需用法官總人數之比例，應降至百分之二十以下。」</w:t>
      </w:r>
    </w:p>
    <w:p w:rsidR="00992863" w:rsidRPr="00CE7D4C" w:rsidRDefault="00992863" w:rsidP="00992863">
      <w:pPr>
        <w:pStyle w:val="a4"/>
        <w:rPr>
          <w:rFonts w:hint="eastAsia"/>
          <w:b/>
        </w:rPr>
      </w:pPr>
      <w:r w:rsidRPr="00CE7D4C">
        <w:rPr>
          <w:rFonts w:hint="eastAsia"/>
          <w:b/>
        </w:rPr>
        <w:t>(二)法官多元進用比率</w:t>
      </w:r>
      <w:r w:rsidRPr="00CE7D4C">
        <w:rPr>
          <w:rFonts w:hint="eastAsia"/>
          <w:b/>
          <w:lang w:eastAsia="zh-HK"/>
        </w:rPr>
        <w:t>近年</w:t>
      </w:r>
      <w:r w:rsidRPr="00CE7D4C">
        <w:rPr>
          <w:rFonts w:hint="eastAsia"/>
          <w:b/>
        </w:rPr>
        <w:t>雖</w:t>
      </w:r>
      <w:r w:rsidR="00D5747B">
        <w:rPr>
          <w:rFonts w:hint="eastAsia"/>
          <w:b/>
          <w:lang w:eastAsia="zh-HK"/>
        </w:rPr>
        <w:t>迭有增減</w:t>
      </w:r>
      <w:r w:rsidRPr="00CE7D4C">
        <w:rPr>
          <w:rFonts w:hint="eastAsia"/>
          <w:b/>
        </w:rPr>
        <w:t>，惟與本院附帶決議所</w:t>
      </w:r>
      <w:r w:rsidR="00061E48">
        <w:rPr>
          <w:rFonts w:hint="eastAsia"/>
          <w:b/>
          <w:lang w:eastAsia="zh-HK"/>
        </w:rPr>
        <w:t>訂</w:t>
      </w:r>
      <w:r w:rsidRPr="00CE7D4C">
        <w:rPr>
          <w:rFonts w:hint="eastAsia"/>
          <w:b/>
        </w:rPr>
        <w:t>目標值相較，仍有</w:t>
      </w:r>
      <w:r w:rsidRPr="00CE7D4C">
        <w:rPr>
          <w:rFonts w:hint="eastAsia"/>
          <w:b/>
          <w:lang w:eastAsia="zh-HK"/>
        </w:rPr>
        <w:t>改善精進</w:t>
      </w:r>
      <w:r w:rsidRPr="00CE7D4C">
        <w:rPr>
          <w:rFonts w:hint="eastAsia"/>
          <w:b/>
        </w:rPr>
        <w:t>空間</w:t>
      </w:r>
    </w:p>
    <w:p w:rsidR="00992863" w:rsidRDefault="00992863" w:rsidP="00992863">
      <w:pPr>
        <w:pStyle w:val="21"/>
        <w:ind w:left="850" w:firstLine="566"/>
      </w:pPr>
      <w:r w:rsidRPr="00CE7D4C">
        <w:rPr>
          <w:rFonts w:hint="eastAsia"/>
        </w:rPr>
        <w:t>司法院現行辦理法官遴選作業，分為公開甄試</w:t>
      </w:r>
      <w:r>
        <w:rPr>
          <w:rFonts w:hint="eastAsia"/>
        </w:rPr>
        <w:t>(</w:t>
      </w:r>
      <w:r w:rsidRPr="00CE7D4C">
        <w:rPr>
          <w:rFonts w:hint="eastAsia"/>
        </w:rPr>
        <w:t>實際執業3年以上律師轉任</w:t>
      </w:r>
      <w:r>
        <w:rPr>
          <w:rFonts w:hint="eastAsia"/>
        </w:rPr>
        <w:t>)</w:t>
      </w:r>
      <w:r w:rsidRPr="00CE7D4C">
        <w:rPr>
          <w:rFonts w:hint="eastAsia"/>
        </w:rPr>
        <w:t>、自行申請</w:t>
      </w:r>
      <w:r>
        <w:rPr>
          <w:rFonts w:hint="eastAsia"/>
        </w:rPr>
        <w:t>(</w:t>
      </w:r>
      <w:r w:rsidRPr="00CE7D4C">
        <w:rPr>
          <w:rFonts w:hint="eastAsia"/>
        </w:rPr>
        <w:t>曾任法官、現</w:t>
      </w:r>
      <w:r>
        <w:rPr>
          <w:rFonts w:hint="eastAsia"/>
        </w:rPr>
        <w:t>(</w:t>
      </w:r>
      <w:r w:rsidRPr="00CE7D4C">
        <w:rPr>
          <w:rFonts w:hint="eastAsia"/>
        </w:rPr>
        <w:t>曾</w:t>
      </w:r>
      <w:r>
        <w:rPr>
          <w:rFonts w:hint="eastAsia"/>
        </w:rPr>
        <w:t>)</w:t>
      </w:r>
      <w:r w:rsidRPr="00CE7D4C">
        <w:rPr>
          <w:rFonts w:hint="eastAsia"/>
        </w:rPr>
        <w:t>任檢察官、實際執業6年以上律師或曾任公設辯護人6年以上轉任</w:t>
      </w:r>
      <w:r>
        <w:rPr>
          <w:rFonts w:hint="eastAsia"/>
        </w:rPr>
        <w:t>)</w:t>
      </w:r>
      <w:r w:rsidRPr="00CE7D4C">
        <w:rPr>
          <w:rFonts w:hint="eastAsia"/>
        </w:rPr>
        <w:t>及主動推薦等方式</w:t>
      </w:r>
      <w:r w:rsidRPr="00CE7D4C">
        <w:rPr>
          <w:rStyle w:val="af4"/>
        </w:rPr>
        <w:footnoteReference w:id="5"/>
      </w:r>
      <w:r w:rsidRPr="00CE7D4C">
        <w:rPr>
          <w:rFonts w:hint="eastAsia"/>
        </w:rPr>
        <w:t>。據司法院統計，多元進用法官人數占當年度進用法官總人數比率，自101年度之30.17%逐漸上升至107年度之</w:t>
      </w:r>
      <w:r w:rsidRPr="00CE7D4C">
        <w:t>51.95</w:t>
      </w:r>
      <w:r w:rsidRPr="00CE7D4C">
        <w:rPr>
          <w:rFonts w:hint="eastAsia"/>
        </w:rPr>
        <w:t>%，</w:t>
      </w:r>
      <w:r>
        <w:rPr>
          <w:rFonts w:hint="eastAsia"/>
        </w:rPr>
        <w:t>其後迭有增減</w:t>
      </w:r>
      <w:r w:rsidRPr="00CE7D4C">
        <w:rPr>
          <w:rFonts w:hint="eastAsia"/>
        </w:rPr>
        <w:t>，11</w:t>
      </w:r>
      <w:r>
        <w:rPr>
          <w:rFonts w:hint="eastAsia"/>
        </w:rPr>
        <w:t>3</w:t>
      </w:r>
      <w:r w:rsidRPr="00CE7D4C">
        <w:rPr>
          <w:rFonts w:hint="eastAsia"/>
          <w:lang w:eastAsia="zh-HK"/>
        </w:rPr>
        <w:t>年度再</w:t>
      </w:r>
      <w:r>
        <w:rPr>
          <w:rFonts w:hint="eastAsia"/>
        </w:rPr>
        <w:t>降</w:t>
      </w:r>
      <w:r w:rsidRPr="00CE7D4C">
        <w:rPr>
          <w:rFonts w:hint="eastAsia"/>
          <w:lang w:eastAsia="zh-HK"/>
        </w:rPr>
        <w:t>至</w:t>
      </w:r>
      <w:r>
        <w:rPr>
          <w:rFonts w:hint="eastAsia"/>
        </w:rPr>
        <w:t>30.38</w:t>
      </w:r>
      <w:r w:rsidRPr="00CE7D4C">
        <w:rPr>
          <w:rFonts w:hint="eastAsia"/>
        </w:rPr>
        <w:t>%(詳表1)</w:t>
      </w:r>
      <w:r w:rsidRPr="00CE7D4C">
        <w:rPr>
          <w:lang w:eastAsia="zh-HK"/>
        </w:rPr>
        <w:t>，</w:t>
      </w:r>
      <w:r w:rsidRPr="00CE7D4C">
        <w:rPr>
          <w:rFonts w:hint="eastAsia"/>
        </w:rPr>
        <w:t>距本院</w:t>
      </w:r>
      <w:r>
        <w:rPr>
          <w:rFonts w:hint="eastAsia"/>
        </w:rPr>
        <w:t>前述附帶</w:t>
      </w:r>
      <w:r w:rsidRPr="00CE7D4C">
        <w:rPr>
          <w:rFonts w:hint="eastAsia"/>
        </w:rPr>
        <w:t>決議自法官法施行屆滿10年(110年7月6日)應達目標80%以上，仍有</w:t>
      </w:r>
      <w:r>
        <w:rPr>
          <w:rFonts w:hint="eastAsia"/>
        </w:rPr>
        <w:t>49</w:t>
      </w:r>
      <w:r>
        <w:t>.</w:t>
      </w:r>
      <w:r>
        <w:rPr>
          <w:rFonts w:hint="eastAsia"/>
        </w:rPr>
        <w:t>62</w:t>
      </w:r>
      <w:r w:rsidRPr="00CE7D4C">
        <w:rPr>
          <w:rFonts w:hint="eastAsia"/>
        </w:rPr>
        <w:t>個百分點之差距，尚待賡續積極辦理。</w:t>
      </w:r>
    </w:p>
    <w:p w:rsidR="00992863" w:rsidRPr="00CE7D4C" w:rsidRDefault="00992863" w:rsidP="00992863">
      <w:pPr>
        <w:adjustRightInd w:val="0"/>
        <w:spacing w:line="400" w:lineRule="exact"/>
        <w:ind w:leftChars="0" w:left="709" w:hangingChars="250" w:hanging="709"/>
        <w:rPr>
          <w:rFonts w:ascii="Times New Roman"/>
          <w:b/>
          <w:smallCaps/>
          <w:snapToGrid/>
          <w:bdr w:val="single" w:sz="12" w:space="0" w:color="auto" w:frame="1"/>
        </w:rPr>
      </w:pPr>
      <w:r w:rsidRPr="00CE7D4C">
        <w:rPr>
          <w:rFonts w:ascii="Times New Roman" w:hint="eastAsia"/>
          <w:b/>
          <w:smallCaps/>
          <w:snapToGrid/>
        </w:rPr>
        <w:t>表</w:t>
      </w:r>
      <w:r w:rsidRPr="00CE7D4C">
        <w:rPr>
          <w:rFonts w:hAnsi="標楷體" w:hint="eastAsia"/>
          <w:b/>
          <w:smallCaps/>
          <w:snapToGrid/>
        </w:rPr>
        <w:t>1司法</w:t>
      </w:r>
      <w:r w:rsidRPr="00CE7D4C">
        <w:rPr>
          <w:rFonts w:ascii="Times New Roman" w:hint="eastAsia"/>
          <w:b/>
          <w:smallCaps/>
          <w:snapToGrid/>
        </w:rPr>
        <w:t>院及所屬</w:t>
      </w:r>
      <w:r w:rsidRPr="00CE7D4C">
        <w:rPr>
          <w:rFonts w:hAnsi="標楷體" w:hint="eastAsia"/>
          <w:b/>
          <w:smallCaps/>
          <w:snapToGrid/>
        </w:rPr>
        <w:t>101年至11</w:t>
      </w:r>
      <w:r>
        <w:rPr>
          <w:rFonts w:hAnsi="標楷體" w:hint="eastAsia"/>
          <w:b/>
          <w:smallCaps/>
          <w:snapToGrid/>
        </w:rPr>
        <w:t>4</w:t>
      </w:r>
      <w:r w:rsidRPr="00CE7D4C">
        <w:rPr>
          <w:rFonts w:hAnsi="標楷體" w:hint="eastAsia"/>
          <w:b/>
          <w:smallCaps/>
          <w:snapToGrid/>
        </w:rPr>
        <w:t>年</w:t>
      </w:r>
      <w:r>
        <w:rPr>
          <w:rFonts w:hAnsi="標楷體" w:hint="eastAsia"/>
          <w:b/>
          <w:smallCaps/>
          <w:snapToGrid/>
        </w:rPr>
        <w:t>8</w:t>
      </w:r>
      <w:r w:rsidRPr="00CE7D4C">
        <w:rPr>
          <w:rFonts w:hAnsi="標楷體" w:hint="eastAsia"/>
          <w:b/>
          <w:smallCaps/>
          <w:snapToGrid/>
        </w:rPr>
        <w:t>月</w:t>
      </w:r>
      <w:r w:rsidRPr="00CE7D4C">
        <w:rPr>
          <w:rFonts w:hAnsi="標楷體" w:hint="eastAsia"/>
          <w:b/>
          <w:smallCaps/>
          <w:snapToGrid/>
          <w:lang w:eastAsia="zh-HK"/>
        </w:rPr>
        <w:t>底</w:t>
      </w:r>
      <w:r w:rsidRPr="00CE7D4C">
        <w:rPr>
          <w:rFonts w:ascii="Times New Roman" w:hint="eastAsia"/>
          <w:b/>
          <w:smallCaps/>
          <w:snapToGrid/>
        </w:rPr>
        <w:t>法官人員進用管道一覽表</w:t>
      </w:r>
    </w:p>
    <w:p w:rsidR="00992863" w:rsidRPr="00CE7D4C" w:rsidRDefault="00992863" w:rsidP="00992863">
      <w:pPr>
        <w:widowControl/>
        <w:snapToGrid w:val="0"/>
        <w:spacing w:line="300" w:lineRule="exact"/>
        <w:ind w:leftChars="0" w:left="0" w:firstLineChars="0" w:firstLine="0"/>
        <w:jc w:val="right"/>
        <w:rPr>
          <w:rFonts w:hAnsi="標楷體" w:cs="新細明體"/>
          <w:snapToGrid/>
          <w:kern w:val="0"/>
          <w:sz w:val="24"/>
          <w:szCs w:val="24"/>
        </w:rPr>
      </w:pPr>
      <w:r w:rsidRPr="00CE7D4C">
        <w:rPr>
          <w:rFonts w:hAnsi="標楷體" w:cs="新細明體" w:hint="eastAsia"/>
          <w:snapToGrid/>
          <w:kern w:val="0"/>
          <w:sz w:val="24"/>
          <w:szCs w:val="24"/>
        </w:rPr>
        <w:t>單位：人</w:t>
      </w:r>
      <w:r w:rsidR="00061E48">
        <w:rPr>
          <w:rFonts w:hAnsi="標楷體" w:cs="新細明體" w:hint="eastAsia"/>
          <w:snapToGrid/>
          <w:kern w:val="0"/>
          <w:sz w:val="24"/>
          <w:szCs w:val="24"/>
        </w:rPr>
        <w:t>；%</w:t>
      </w:r>
    </w:p>
    <w:tbl>
      <w:tblPr>
        <w:tblW w:w="0" w:type="auto"/>
        <w:tblInd w:w="28" w:type="dxa"/>
        <w:tblLayout w:type="fixed"/>
        <w:tblCellMar>
          <w:left w:w="28" w:type="dxa"/>
          <w:right w:w="28" w:type="dxa"/>
        </w:tblCellMar>
        <w:tblLook w:val="04A0" w:firstRow="1" w:lastRow="0" w:firstColumn="1" w:lastColumn="0" w:noHBand="0" w:noVBand="1"/>
      </w:tblPr>
      <w:tblGrid>
        <w:gridCol w:w="851"/>
        <w:gridCol w:w="709"/>
        <w:gridCol w:w="850"/>
        <w:gridCol w:w="851"/>
        <w:gridCol w:w="850"/>
        <w:gridCol w:w="709"/>
        <w:gridCol w:w="850"/>
        <w:gridCol w:w="851"/>
        <w:gridCol w:w="992"/>
        <w:gridCol w:w="992"/>
      </w:tblGrid>
      <w:tr w:rsidR="00992863" w:rsidRPr="00CE7D4C" w:rsidTr="00351603">
        <w:trPr>
          <w:tblHeader/>
        </w:trPr>
        <w:tc>
          <w:tcPr>
            <w:tcW w:w="851" w:type="dxa"/>
            <w:vMerge w:val="restart"/>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spacing w:line="280" w:lineRule="exact"/>
              <w:ind w:leftChars="0" w:left="0" w:firstLineChars="0" w:firstLine="0"/>
              <w:jc w:val="center"/>
              <w:rPr>
                <w:b/>
                <w:snapToGrid/>
                <w:sz w:val="24"/>
              </w:rPr>
            </w:pPr>
            <w:r w:rsidRPr="00CE7D4C">
              <w:rPr>
                <w:rFonts w:hint="eastAsia"/>
                <w:b/>
                <w:snapToGrid/>
                <w:sz w:val="24"/>
              </w:rPr>
              <w:t>進用</w:t>
            </w:r>
          </w:p>
          <w:p w:rsidR="00992863" w:rsidRPr="00CE7D4C" w:rsidRDefault="00992863" w:rsidP="00351603">
            <w:pPr>
              <w:spacing w:line="280" w:lineRule="exact"/>
              <w:ind w:leftChars="0" w:left="0" w:firstLineChars="0" w:firstLine="0"/>
              <w:jc w:val="center"/>
              <w:rPr>
                <w:b/>
                <w:snapToGrid/>
                <w:sz w:val="24"/>
              </w:rPr>
            </w:pPr>
            <w:r w:rsidRPr="00CE7D4C">
              <w:rPr>
                <w:rFonts w:hint="eastAsia"/>
                <w:b/>
                <w:snapToGrid/>
                <w:sz w:val="24"/>
              </w:rPr>
              <w:t>年度</w:t>
            </w:r>
          </w:p>
        </w:tc>
        <w:tc>
          <w:tcPr>
            <w:tcW w:w="709"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80" w:lineRule="exact"/>
              <w:ind w:leftChars="0" w:left="0" w:firstLineChars="0" w:firstLine="0"/>
              <w:jc w:val="center"/>
              <w:rPr>
                <w:b/>
                <w:snapToGrid/>
                <w:sz w:val="24"/>
              </w:rPr>
            </w:pPr>
            <w:r w:rsidRPr="00CE7D4C">
              <w:rPr>
                <w:rFonts w:hint="eastAsia"/>
                <w:b/>
                <w:snapToGrid/>
                <w:sz w:val="24"/>
              </w:rPr>
              <w:t>考試分發</w:t>
            </w:r>
            <w:r w:rsidRPr="00CE7D4C">
              <w:rPr>
                <w:rFonts w:hint="eastAsia"/>
                <w:b/>
                <w:snapToGrid/>
                <w:sz w:val="24"/>
              </w:rPr>
              <w:br/>
            </w:r>
            <w:r w:rsidRPr="00B33FD6">
              <w:rPr>
                <w:rFonts w:hint="eastAsia"/>
                <w:b/>
                <w:snapToGrid/>
                <w:sz w:val="22"/>
                <w:szCs w:val="22"/>
              </w:rPr>
              <w:t>(1)</w:t>
            </w:r>
          </w:p>
        </w:tc>
        <w:tc>
          <w:tcPr>
            <w:tcW w:w="4961" w:type="dxa"/>
            <w:gridSpan w:val="6"/>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spacing w:line="280" w:lineRule="exact"/>
              <w:ind w:leftChars="0" w:left="0" w:firstLineChars="0" w:firstLine="0"/>
              <w:jc w:val="center"/>
              <w:rPr>
                <w:b/>
                <w:snapToGrid/>
                <w:sz w:val="24"/>
              </w:rPr>
            </w:pPr>
            <w:r w:rsidRPr="00CE7D4C">
              <w:rPr>
                <w:rFonts w:hint="eastAsia"/>
                <w:b/>
                <w:snapToGrid/>
                <w:sz w:val="24"/>
              </w:rPr>
              <w:t>多元進用</w:t>
            </w:r>
          </w:p>
        </w:tc>
        <w:tc>
          <w:tcPr>
            <w:tcW w:w="992"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80" w:lineRule="exact"/>
              <w:ind w:leftChars="0" w:left="0" w:firstLineChars="0" w:firstLine="0"/>
              <w:jc w:val="center"/>
              <w:rPr>
                <w:b/>
                <w:snapToGrid/>
                <w:sz w:val="24"/>
              </w:rPr>
            </w:pPr>
            <w:r w:rsidRPr="00CE7D4C">
              <w:rPr>
                <w:rFonts w:hint="eastAsia"/>
                <w:b/>
                <w:snapToGrid/>
                <w:sz w:val="24"/>
              </w:rPr>
              <w:t>總人數</w:t>
            </w:r>
            <w:r w:rsidRPr="00CE7D4C">
              <w:rPr>
                <w:rFonts w:hint="eastAsia"/>
                <w:b/>
                <w:snapToGrid/>
                <w:sz w:val="22"/>
                <w:szCs w:val="22"/>
              </w:rPr>
              <w:t>(3)=(1)+(2)</w:t>
            </w:r>
          </w:p>
        </w:tc>
        <w:tc>
          <w:tcPr>
            <w:tcW w:w="992"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992863" w:rsidRPr="00CE7D4C" w:rsidRDefault="00992863" w:rsidP="00351603">
            <w:pPr>
              <w:spacing w:line="280" w:lineRule="exact"/>
              <w:ind w:leftChars="0" w:left="0" w:firstLineChars="0" w:firstLine="0"/>
              <w:jc w:val="center"/>
              <w:rPr>
                <w:b/>
                <w:snapToGrid/>
                <w:sz w:val="24"/>
              </w:rPr>
            </w:pPr>
            <w:r w:rsidRPr="00CE7D4C">
              <w:rPr>
                <w:rFonts w:hint="eastAsia"/>
                <w:b/>
                <w:snapToGrid/>
                <w:sz w:val="24"/>
              </w:rPr>
              <w:t>多元進用比率</w:t>
            </w:r>
            <w:r w:rsidRPr="00CE7D4C">
              <w:rPr>
                <w:rFonts w:hint="eastAsia"/>
                <w:b/>
                <w:snapToGrid/>
                <w:sz w:val="22"/>
                <w:szCs w:val="22"/>
              </w:rPr>
              <w:t>=(2)/(3)</w:t>
            </w:r>
          </w:p>
        </w:tc>
      </w:tr>
      <w:tr w:rsidR="00992863" w:rsidRPr="00CE7D4C" w:rsidTr="00351603">
        <w:trPr>
          <w:tblHeader/>
        </w:trPr>
        <w:tc>
          <w:tcPr>
            <w:tcW w:w="851" w:type="dxa"/>
            <w:vMerge/>
            <w:tcBorders>
              <w:top w:val="single" w:sz="6" w:space="0" w:color="auto"/>
              <w:left w:val="single" w:sz="12" w:space="0" w:color="auto"/>
              <w:bottom w:val="single" w:sz="6" w:space="0" w:color="auto"/>
              <w:right w:val="single" w:sz="6" w:space="0" w:color="auto"/>
            </w:tcBorders>
            <w:vAlign w:val="center"/>
            <w:hideMark/>
          </w:tcPr>
          <w:p w:rsidR="00992863" w:rsidRPr="00CE7D4C" w:rsidRDefault="00992863" w:rsidP="00351603">
            <w:pPr>
              <w:spacing w:line="280" w:lineRule="exact"/>
              <w:ind w:leftChars="0" w:left="0" w:firstLineChars="0" w:firstLine="0"/>
              <w:jc w:val="left"/>
              <w:rPr>
                <w:snapToGrid/>
                <w:sz w:val="24"/>
              </w:rPr>
            </w:pPr>
          </w:p>
        </w:tc>
        <w:tc>
          <w:tcPr>
            <w:tcW w:w="709" w:type="dxa"/>
            <w:vMerge/>
            <w:tcBorders>
              <w:top w:val="single" w:sz="6" w:space="0" w:color="auto"/>
              <w:left w:val="single" w:sz="6" w:space="0" w:color="auto"/>
              <w:bottom w:val="single" w:sz="6" w:space="0" w:color="auto"/>
              <w:right w:val="single" w:sz="6" w:space="0" w:color="auto"/>
            </w:tcBorders>
            <w:vAlign w:val="center"/>
            <w:hideMark/>
          </w:tcPr>
          <w:p w:rsidR="00992863" w:rsidRPr="00CE7D4C" w:rsidRDefault="00992863" w:rsidP="00351603">
            <w:pPr>
              <w:spacing w:line="280" w:lineRule="exact"/>
              <w:ind w:leftChars="0" w:left="0" w:firstLineChars="0" w:firstLine="0"/>
              <w:jc w:val="left"/>
              <w:rPr>
                <w:snapToGrid/>
                <w:sz w:val="24"/>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40" w:lineRule="exact"/>
              <w:ind w:leftChars="0" w:left="0" w:firstLineChars="0" w:firstLine="0"/>
              <w:jc w:val="center"/>
              <w:rPr>
                <w:b/>
                <w:snapToGrid/>
                <w:sz w:val="22"/>
                <w:szCs w:val="22"/>
              </w:rPr>
            </w:pPr>
            <w:r w:rsidRPr="00CE7D4C">
              <w:rPr>
                <w:rFonts w:hint="eastAsia"/>
                <w:b/>
                <w:snapToGrid/>
                <w:sz w:val="22"/>
                <w:szCs w:val="22"/>
              </w:rPr>
              <w:t>檢察官轉任</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40" w:lineRule="exact"/>
              <w:ind w:leftChars="0" w:left="0" w:firstLineChars="0" w:firstLine="0"/>
              <w:jc w:val="center"/>
              <w:rPr>
                <w:b/>
                <w:snapToGrid/>
                <w:sz w:val="22"/>
                <w:szCs w:val="22"/>
              </w:rPr>
            </w:pPr>
            <w:r w:rsidRPr="00CE7D4C">
              <w:rPr>
                <w:rFonts w:hint="eastAsia"/>
                <w:b/>
                <w:snapToGrid/>
                <w:sz w:val="22"/>
                <w:szCs w:val="22"/>
              </w:rPr>
              <w:t>律師轉任(自行申請)</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40" w:lineRule="exact"/>
              <w:ind w:leftChars="0" w:left="0" w:firstLineChars="0" w:firstLine="0"/>
              <w:jc w:val="center"/>
              <w:rPr>
                <w:b/>
                <w:snapToGrid/>
                <w:sz w:val="22"/>
                <w:szCs w:val="22"/>
              </w:rPr>
            </w:pPr>
            <w:r w:rsidRPr="00CE7D4C">
              <w:rPr>
                <w:rFonts w:hint="eastAsia"/>
                <w:b/>
                <w:snapToGrid/>
                <w:sz w:val="22"/>
                <w:szCs w:val="22"/>
              </w:rPr>
              <w:t>律師轉任(公開甄試)</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40" w:lineRule="exact"/>
              <w:ind w:leftChars="0" w:left="0" w:firstLineChars="0" w:firstLine="0"/>
              <w:jc w:val="center"/>
              <w:rPr>
                <w:b/>
                <w:snapToGrid/>
                <w:sz w:val="22"/>
                <w:szCs w:val="22"/>
              </w:rPr>
            </w:pPr>
            <w:r w:rsidRPr="00CE7D4C">
              <w:rPr>
                <w:rFonts w:hint="eastAsia"/>
                <w:b/>
                <w:snapToGrid/>
                <w:sz w:val="22"/>
                <w:szCs w:val="22"/>
              </w:rPr>
              <w:t>法官</w:t>
            </w:r>
            <w:r w:rsidRPr="00CE7D4C">
              <w:rPr>
                <w:rFonts w:hint="eastAsia"/>
                <w:b/>
                <w:snapToGrid/>
                <w:sz w:val="22"/>
                <w:szCs w:val="22"/>
              </w:rPr>
              <w:br/>
              <w:t>再任</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40" w:lineRule="exact"/>
              <w:ind w:leftChars="0" w:left="0" w:firstLineChars="0" w:firstLine="0"/>
              <w:jc w:val="center"/>
              <w:rPr>
                <w:b/>
                <w:snapToGrid/>
                <w:sz w:val="22"/>
                <w:szCs w:val="22"/>
              </w:rPr>
            </w:pPr>
            <w:r w:rsidRPr="00CE7D4C">
              <w:rPr>
                <w:rFonts w:hint="eastAsia"/>
                <w:b/>
                <w:snapToGrid/>
                <w:sz w:val="22"/>
                <w:szCs w:val="22"/>
              </w:rPr>
              <w:t>學者、公設辯護人轉任</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CE7D4C" w:rsidRDefault="00992863" w:rsidP="00351603">
            <w:pPr>
              <w:spacing w:line="240" w:lineRule="exact"/>
              <w:ind w:leftChars="0" w:left="0" w:firstLineChars="0" w:firstLine="0"/>
              <w:jc w:val="center"/>
              <w:rPr>
                <w:b/>
                <w:snapToGrid/>
                <w:sz w:val="22"/>
                <w:szCs w:val="22"/>
              </w:rPr>
            </w:pPr>
            <w:r w:rsidRPr="00CE7D4C">
              <w:rPr>
                <w:rFonts w:hint="eastAsia"/>
                <w:b/>
                <w:snapToGrid/>
                <w:sz w:val="22"/>
                <w:szCs w:val="22"/>
              </w:rPr>
              <w:t>小計</w:t>
            </w:r>
            <w:r w:rsidRPr="00CE7D4C">
              <w:rPr>
                <w:rFonts w:hint="eastAsia"/>
                <w:b/>
                <w:snapToGrid/>
                <w:sz w:val="22"/>
                <w:szCs w:val="22"/>
              </w:rPr>
              <w:br/>
              <w:t>(2)</w:t>
            </w: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992863" w:rsidRPr="00CE7D4C" w:rsidRDefault="00992863" w:rsidP="00351603">
            <w:pPr>
              <w:spacing w:line="280" w:lineRule="exact"/>
              <w:ind w:leftChars="0" w:left="0" w:firstLineChars="0" w:firstLine="0"/>
              <w:jc w:val="left"/>
              <w:rPr>
                <w:snapToGrid/>
                <w:sz w:val="24"/>
              </w:rPr>
            </w:pPr>
          </w:p>
        </w:tc>
        <w:tc>
          <w:tcPr>
            <w:tcW w:w="992" w:type="dxa"/>
            <w:vMerge/>
            <w:tcBorders>
              <w:top w:val="single" w:sz="6" w:space="0" w:color="auto"/>
              <w:left w:val="single" w:sz="6" w:space="0" w:color="auto"/>
              <w:bottom w:val="single" w:sz="6" w:space="0" w:color="auto"/>
              <w:right w:val="single" w:sz="12" w:space="0" w:color="auto"/>
            </w:tcBorders>
            <w:vAlign w:val="center"/>
            <w:hideMark/>
          </w:tcPr>
          <w:p w:rsidR="00992863" w:rsidRPr="00CE7D4C" w:rsidRDefault="00992863" w:rsidP="00351603">
            <w:pPr>
              <w:spacing w:line="280" w:lineRule="exact"/>
              <w:ind w:leftChars="0" w:left="0" w:firstLineChars="0" w:firstLine="0"/>
              <w:jc w:val="left"/>
              <w:rPr>
                <w:snapToGrid/>
                <w:sz w:val="24"/>
              </w:rPr>
            </w:pP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center"/>
              <w:rPr>
                <w:snapToGrid/>
              </w:rPr>
            </w:pPr>
            <w:r w:rsidRPr="00CE7D4C">
              <w:rPr>
                <w:rFonts w:hint="eastAsia"/>
                <w:snapToGrid/>
              </w:rPr>
              <w:t>101</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81</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21</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13</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116</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30.17</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center"/>
              <w:rPr>
                <w:snapToGrid/>
              </w:rPr>
            </w:pPr>
            <w:r w:rsidRPr="00CE7D4C">
              <w:rPr>
                <w:rFonts w:hint="eastAsia"/>
                <w:snapToGrid/>
              </w:rPr>
              <w:t>102</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64</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15</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7</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23</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87</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26.44</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center"/>
              <w:rPr>
                <w:snapToGrid/>
              </w:rPr>
            </w:pPr>
            <w:r w:rsidRPr="00CE7D4C">
              <w:rPr>
                <w:rFonts w:hint="eastAsia"/>
                <w:snapToGrid/>
              </w:rPr>
              <w:t>103</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50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14</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5</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70</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28.57</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center"/>
              <w:rPr>
                <w:snapToGrid/>
              </w:rPr>
            </w:pPr>
            <w:r w:rsidRPr="00CE7D4C">
              <w:rPr>
                <w:rFonts w:hint="eastAsia"/>
                <w:snapToGrid/>
              </w:rPr>
              <w:t>104</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38</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15</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18</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56</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32.14</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center"/>
              <w:rPr>
                <w:snapToGrid/>
              </w:rPr>
            </w:pPr>
            <w:r w:rsidRPr="00CE7D4C">
              <w:rPr>
                <w:rFonts w:hint="eastAsia"/>
                <w:snapToGrid/>
              </w:rPr>
              <w:t>105</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37</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15</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5</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62</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40.32</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center"/>
              <w:rPr>
                <w:snapToGrid/>
              </w:rPr>
            </w:pPr>
            <w:r w:rsidRPr="00CE7D4C">
              <w:rPr>
                <w:rFonts w:hint="eastAsia"/>
                <w:snapToGrid/>
              </w:rPr>
              <w:t>106</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36</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17</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8</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25</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61</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992863" w:rsidRPr="00CE7D4C" w:rsidRDefault="00992863" w:rsidP="00351603">
            <w:pPr>
              <w:pStyle w:val="142"/>
              <w:jc w:val="right"/>
              <w:rPr>
                <w:snapToGrid/>
              </w:rPr>
            </w:pPr>
            <w:r w:rsidRPr="00CE7D4C">
              <w:rPr>
                <w:rFonts w:hint="eastAsia"/>
                <w:snapToGrid/>
              </w:rPr>
              <w:t>40.98</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992863" w:rsidRPr="00CE7D4C" w:rsidRDefault="00992863" w:rsidP="00351603">
            <w:pPr>
              <w:pStyle w:val="142"/>
              <w:jc w:val="center"/>
              <w:rPr>
                <w:snapToGrid/>
              </w:rPr>
            </w:pPr>
            <w:r w:rsidRPr="00CE7D4C">
              <w:rPr>
                <w:rFonts w:hint="eastAsia"/>
                <w:snapToGrid/>
              </w:rPr>
              <w:t>107</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37</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16</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24</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40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77</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CE7D4C" w:rsidRDefault="00992863" w:rsidP="00351603">
            <w:pPr>
              <w:pStyle w:val="142"/>
              <w:jc w:val="right"/>
              <w:rPr>
                <w:snapToGrid/>
              </w:rPr>
            </w:pPr>
            <w:r w:rsidRPr="00CE7D4C">
              <w:rPr>
                <w:rFonts w:hint="eastAsia"/>
                <w:snapToGrid/>
              </w:rPr>
              <w:t>51.95</w:t>
            </w:r>
          </w:p>
        </w:tc>
      </w:tr>
      <w:tr w:rsidR="00992863" w:rsidRPr="00CE7D4C"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992863" w:rsidRPr="00CE7D4C" w:rsidRDefault="00992863" w:rsidP="00351603">
            <w:pPr>
              <w:pStyle w:val="142"/>
              <w:jc w:val="center"/>
              <w:rPr>
                <w:rFonts w:hint="eastAsia"/>
                <w:snapToGrid/>
              </w:rPr>
            </w:pPr>
            <w:r w:rsidRPr="00CE7D4C">
              <w:rPr>
                <w:rFonts w:hint="eastAsia"/>
                <w:snapToGrid/>
              </w:rPr>
              <w:t>108</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52</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19</w:t>
            </w:r>
          </w:p>
        </w:tc>
        <w:tc>
          <w:tcPr>
            <w:tcW w:w="851"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8</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0</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1</w:t>
            </w:r>
          </w:p>
        </w:tc>
        <w:tc>
          <w:tcPr>
            <w:tcW w:w="851"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28</w:t>
            </w:r>
          </w:p>
        </w:tc>
        <w:tc>
          <w:tcPr>
            <w:tcW w:w="992" w:type="dxa"/>
            <w:tcBorders>
              <w:top w:val="single" w:sz="6" w:space="0" w:color="auto"/>
              <w:left w:val="single" w:sz="6" w:space="0" w:color="auto"/>
              <w:bottom w:val="single" w:sz="6" w:space="0" w:color="auto"/>
              <w:right w:val="single" w:sz="6" w:space="0" w:color="auto"/>
            </w:tcBorders>
            <w:shd w:val="clear" w:color="auto" w:fill="auto"/>
            <w:noWrap/>
          </w:tcPr>
          <w:p w:rsidR="00992863" w:rsidRPr="00CE7D4C" w:rsidRDefault="00992863" w:rsidP="00351603">
            <w:pPr>
              <w:pStyle w:val="142"/>
              <w:jc w:val="right"/>
              <w:rPr>
                <w:snapToGrid/>
              </w:rPr>
            </w:pPr>
            <w:r w:rsidRPr="00CE7D4C">
              <w:rPr>
                <w:snapToGrid/>
              </w:rPr>
              <w:t>80</w:t>
            </w:r>
          </w:p>
        </w:tc>
        <w:tc>
          <w:tcPr>
            <w:tcW w:w="992" w:type="dxa"/>
            <w:tcBorders>
              <w:top w:val="single" w:sz="6" w:space="0" w:color="auto"/>
              <w:left w:val="single" w:sz="6" w:space="0" w:color="auto"/>
              <w:bottom w:val="single" w:sz="6" w:space="0" w:color="auto"/>
              <w:right w:val="single" w:sz="12" w:space="0" w:color="auto"/>
            </w:tcBorders>
            <w:shd w:val="clear" w:color="auto" w:fill="auto"/>
            <w:noWrap/>
          </w:tcPr>
          <w:p w:rsidR="00992863" w:rsidRPr="00CE7D4C" w:rsidRDefault="00992863" w:rsidP="00351603">
            <w:pPr>
              <w:pStyle w:val="142"/>
              <w:jc w:val="right"/>
              <w:rPr>
                <w:snapToGrid/>
              </w:rPr>
            </w:pPr>
            <w:r w:rsidRPr="00CE7D4C">
              <w:rPr>
                <w:snapToGrid/>
              </w:rPr>
              <w:t>35.00</w:t>
            </w:r>
          </w:p>
        </w:tc>
      </w:tr>
      <w:tr w:rsidR="00992863" w:rsidRPr="00CE7D4C" w:rsidTr="00351603">
        <w:trPr>
          <w:trHeight w:val="79"/>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992863" w:rsidRPr="00CE7D4C" w:rsidRDefault="00992863" w:rsidP="00351603">
            <w:pPr>
              <w:pStyle w:val="142"/>
              <w:jc w:val="center"/>
              <w:rPr>
                <w:rFonts w:hint="eastAsia"/>
                <w:snapToGrid/>
              </w:rPr>
            </w:pPr>
            <w:r w:rsidRPr="00CE7D4C">
              <w:rPr>
                <w:rFonts w:hint="eastAsia"/>
                <w:snapToGrid/>
              </w:rPr>
              <w:t>109</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40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15</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6</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2</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23</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63</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36.51</w:t>
            </w:r>
          </w:p>
        </w:tc>
      </w:tr>
      <w:tr w:rsidR="00992863" w:rsidRPr="00CE7D4C" w:rsidTr="00351603">
        <w:trPr>
          <w:trHeight w:val="49"/>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992863" w:rsidRPr="00CE7D4C" w:rsidRDefault="00992863" w:rsidP="00351603">
            <w:pPr>
              <w:pStyle w:val="142"/>
              <w:jc w:val="center"/>
              <w:rPr>
                <w:snapToGrid/>
              </w:rPr>
            </w:pPr>
            <w:r w:rsidRPr="00CE7D4C">
              <w:rPr>
                <w:rFonts w:hint="eastAsia"/>
                <w:snapToGrid/>
              </w:rPr>
              <w:t>110</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19</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19</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5</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0</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3</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27</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46</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58.70</w:t>
            </w:r>
          </w:p>
        </w:tc>
      </w:tr>
      <w:tr w:rsidR="00992863" w:rsidRPr="00CE7D4C" w:rsidTr="00351603">
        <w:trPr>
          <w:trHeight w:val="311"/>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992863" w:rsidRPr="00CE7D4C" w:rsidRDefault="00992863" w:rsidP="00351603">
            <w:pPr>
              <w:pStyle w:val="142"/>
              <w:jc w:val="center"/>
              <w:rPr>
                <w:rFonts w:hint="eastAsia"/>
                <w:snapToGrid/>
              </w:rPr>
            </w:pPr>
            <w:r w:rsidRPr="00CE7D4C">
              <w:rPr>
                <w:rFonts w:hint="eastAsia"/>
                <w:snapToGrid/>
              </w:rPr>
              <w:t>111</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30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16</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3</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9</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2</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30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60</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CE7D4C" w:rsidRDefault="00992863" w:rsidP="00351603">
            <w:pPr>
              <w:pStyle w:val="142"/>
              <w:jc w:val="right"/>
              <w:rPr>
                <w:rFonts w:hint="eastAsia"/>
                <w:snapToGrid/>
              </w:rPr>
            </w:pPr>
            <w:r w:rsidRPr="00CE7D4C">
              <w:rPr>
                <w:rFonts w:hint="eastAsia"/>
                <w:snapToGrid/>
              </w:rPr>
              <w:t>50.00</w:t>
            </w:r>
          </w:p>
        </w:tc>
      </w:tr>
      <w:tr w:rsidR="00992863" w:rsidRPr="00CE7D4C" w:rsidTr="00351603">
        <w:trPr>
          <w:trHeight w:val="311"/>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992863" w:rsidRPr="00CE7D4C" w:rsidRDefault="00992863" w:rsidP="00351603">
            <w:pPr>
              <w:pStyle w:val="142"/>
              <w:jc w:val="center"/>
              <w:rPr>
                <w:rFonts w:hint="eastAsia"/>
                <w:snapToGrid/>
              </w:rPr>
            </w:pPr>
            <w:r>
              <w:rPr>
                <w:rFonts w:hint="eastAsia"/>
                <w:snapToGrid/>
              </w:rPr>
              <w:t>1</w:t>
            </w:r>
            <w:r>
              <w:rPr>
                <w:snapToGrid/>
              </w:rPr>
              <w:t>12</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79</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15</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8</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9</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32</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111</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676BCD" w:rsidRDefault="00992863" w:rsidP="00351603">
            <w:pPr>
              <w:pStyle w:val="142"/>
              <w:jc w:val="right"/>
              <w:rPr>
                <w:rFonts w:hint="eastAsia"/>
                <w:snapToGrid/>
              </w:rPr>
            </w:pPr>
            <w:r w:rsidRPr="00676BCD">
              <w:rPr>
                <w:rFonts w:hint="eastAsia"/>
                <w:snapToGrid/>
              </w:rPr>
              <w:t>28.83</w:t>
            </w:r>
          </w:p>
        </w:tc>
      </w:tr>
      <w:tr w:rsidR="00992863" w:rsidRPr="00CE7D4C" w:rsidTr="00351603">
        <w:trPr>
          <w:trHeight w:val="311"/>
        </w:trPr>
        <w:tc>
          <w:tcPr>
            <w:tcW w:w="851" w:type="dxa"/>
            <w:tcBorders>
              <w:top w:val="single" w:sz="6" w:space="0" w:color="auto"/>
              <w:left w:val="single" w:sz="12" w:space="0" w:color="auto"/>
              <w:bottom w:val="single" w:sz="6" w:space="0" w:color="auto"/>
              <w:right w:val="single" w:sz="6" w:space="0" w:color="auto"/>
            </w:tcBorders>
            <w:shd w:val="clear" w:color="auto" w:fill="auto"/>
            <w:hideMark/>
          </w:tcPr>
          <w:p w:rsidR="00992863" w:rsidRPr="000F6A2C" w:rsidRDefault="00992863" w:rsidP="00351603">
            <w:pPr>
              <w:pStyle w:val="142"/>
              <w:jc w:val="center"/>
              <w:rPr>
                <w:snapToGrid/>
              </w:rPr>
            </w:pPr>
            <w:r w:rsidRPr="000F6A2C">
              <w:rPr>
                <w:snapToGrid/>
              </w:rPr>
              <w:t>113</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55</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10</w:t>
            </w:r>
          </w:p>
        </w:tc>
        <w:tc>
          <w:tcPr>
            <w:tcW w:w="851"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7</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5</w:t>
            </w:r>
          </w:p>
        </w:tc>
        <w:tc>
          <w:tcPr>
            <w:tcW w:w="709"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2</w:t>
            </w:r>
          </w:p>
        </w:tc>
        <w:tc>
          <w:tcPr>
            <w:tcW w:w="850"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24</w:t>
            </w:r>
          </w:p>
        </w:tc>
        <w:tc>
          <w:tcPr>
            <w:tcW w:w="992" w:type="dxa"/>
            <w:tcBorders>
              <w:top w:val="single" w:sz="6" w:space="0" w:color="auto"/>
              <w:left w:val="single" w:sz="6" w:space="0" w:color="auto"/>
              <w:bottom w:val="single" w:sz="6" w:space="0" w:color="auto"/>
              <w:right w:val="single" w:sz="6" w:space="0" w:color="auto"/>
            </w:tcBorders>
            <w:shd w:val="clear" w:color="auto" w:fill="auto"/>
            <w:noWrap/>
          </w:tcPr>
          <w:p w:rsidR="00992863" w:rsidRPr="000F6A2C" w:rsidRDefault="00992863" w:rsidP="00351603">
            <w:pPr>
              <w:pStyle w:val="142"/>
              <w:jc w:val="right"/>
              <w:rPr>
                <w:snapToGrid/>
              </w:rPr>
            </w:pPr>
            <w:r w:rsidRPr="000F6A2C">
              <w:rPr>
                <w:snapToGrid/>
              </w:rPr>
              <w:t>79</w:t>
            </w:r>
          </w:p>
        </w:tc>
        <w:tc>
          <w:tcPr>
            <w:tcW w:w="992" w:type="dxa"/>
            <w:tcBorders>
              <w:top w:val="single" w:sz="6" w:space="0" w:color="auto"/>
              <w:left w:val="single" w:sz="6" w:space="0" w:color="auto"/>
              <w:bottom w:val="single" w:sz="6" w:space="0" w:color="auto"/>
              <w:right w:val="single" w:sz="12" w:space="0" w:color="auto"/>
            </w:tcBorders>
            <w:shd w:val="clear" w:color="auto" w:fill="auto"/>
            <w:noWrap/>
          </w:tcPr>
          <w:p w:rsidR="00992863" w:rsidRPr="000F6A2C" w:rsidRDefault="00992863" w:rsidP="00351603">
            <w:pPr>
              <w:pStyle w:val="142"/>
              <w:jc w:val="right"/>
              <w:rPr>
                <w:snapToGrid/>
              </w:rPr>
            </w:pPr>
            <w:r w:rsidRPr="000F6A2C">
              <w:rPr>
                <w:snapToGrid/>
              </w:rPr>
              <w:t>30.38</w:t>
            </w:r>
          </w:p>
        </w:tc>
      </w:tr>
      <w:tr w:rsidR="00992863" w:rsidRPr="00CE7D4C" w:rsidTr="002A02E3">
        <w:trPr>
          <w:trHeight w:val="206"/>
        </w:trPr>
        <w:tc>
          <w:tcPr>
            <w:tcW w:w="851" w:type="dxa"/>
            <w:tcBorders>
              <w:top w:val="single" w:sz="6" w:space="0" w:color="auto"/>
              <w:left w:val="single" w:sz="12" w:space="0" w:color="auto"/>
              <w:bottom w:val="single" w:sz="6" w:space="0" w:color="auto"/>
              <w:right w:val="single" w:sz="6" w:space="0" w:color="auto"/>
            </w:tcBorders>
            <w:shd w:val="clear" w:color="auto" w:fill="auto"/>
          </w:tcPr>
          <w:p w:rsidR="00992863" w:rsidRDefault="00992863" w:rsidP="00351603">
            <w:pPr>
              <w:pStyle w:val="142"/>
              <w:spacing w:line="240" w:lineRule="exact"/>
              <w:jc w:val="center"/>
              <w:rPr>
                <w:snapToGrid/>
              </w:rPr>
            </w:pPr>
            <w:r w:rsidRPr="000F6A2C">
              <w:rPr>
                <w:snapToGrid/>
              </w:rPr>
              <w:t>114</w:t>
            </w:r>
          </w:p>
          <w:p w:rsidR="00992863" w:rsidRPr="002A02E3" w:rsidRDefault="00992863" w:rsidP="00351603">
            <w:pPr>
              <w:pStyle w:val="142"/>
              <w:spacing w:line="240" w:lineRule="exact"/>
              <w:jc w:val="center"/>
              <w:rPr>
                <w:snapToGrid/>
                <w:sz w:val="20"/>
                <w:szCs w:val="20"/>
              </w:rPr>
            </w:pPr>
            <w:r w:rsidRPr="002A02E3">
              <w:rPr>
                <w:rFonts w:hint="eastAsia"/>
                <w:snapToGrid/>
                <w:sz w:val="20"/>
                <w:szCs w:val="20"/>
              </w:rPr>
              <w:t>1-8月</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81</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9</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0</w:t>
            </w:r>
          </w:p>
        </w:tc>
        <w:tc>
          <w:tcPr>
            <w:tcW w:w="7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9</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90</w:t>
            </w:r>
          </w:p>
        </w:tc>
        <w:tc>
          <w:tcPr>
            <w:tcW w:w="992"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0F6A2C" w:rsidRDefault="00992863" w:rsidP="00351603">
            <w:pPr>
              <w:pStyle w:val="142"/>
              <w:jc w:val="right"/>
              <w:rPr>
                <w:rFonts w:hint="eastAsia"/>
                <w:snapToGrid/>
              </w:rPr>
            </w:pPr>
            <w:r w:rsidRPr="000F6A2C">
              <w:rPr>
                <w:rFonts w:hint="eastAsia"/>
                <w:snapToGrid/>
              </w:rPr>
              <w:t>10.00</w:t>
            </w:r>
          </w:p>
        </w:tc>
      </w:tr>
      <w:tr w:rsidR="00992863" w:rsidRPr="00CE7D4C" w:rsidTr="002A02E3">
        <w:trPr>
          <w:trHeight w:val="206"/>
        </w:trPr>
        <w:tc>
          <w:tcPr>
            <w:tcW w:w="851" w:type="dxa"/>
            <w:tcBorders>
              <w:top w:val="single" w:sz="6" w:space="0" w:color="auto"/>
              <w:left w:val="single" w:sz="12" w:space="0" w:color="auto"/>
              <w:bottom w:val="single" w:sz="12" w:space="0" w:color="auto"/>
              <w:right w:val="single" w:sz="6" w:space="0" w:color="auto"/>
            </w:tcBorders>
            <w:shd w:val="clear" w:color="auto" w:fill="auto"/>
            <w:vAlign w:val="center"/>
          </w:tcPr>
          <w:p w:rsidR="00992863" w:rsidRPr="009735CF" w:rsidRDefault="00992863" w:rsidP="00351603">
            <w:pPr>
              <w:pStyle w:val="142"/>
              <w:jc w:val="center"/>
              <w:rPr>
                <w:b/>
                <w:snapToGrid/>
              </w:rPr>
            </w:pPr>
            <w:r w:rsidRPr="009735CF">
              <w:rPr>
                <w:rFonts w:hint="eastAsia"/>
                <w:b/>
                <w:snapToGrid/>
              </w:rPr>
              <w:t>合計</w:t>
            </w:r>
          </w:p>
        </w:tc>
        <w:tc>
          <w:tcPr>
            <w:tcW w:w="70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699</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216</w:t>
            </w:r>
          </w:p>
        </w:tc>
        <w:tc>
          <w:tcPr>
            <w:tcW w:w="85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37</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92</w:t>
            </w:r>
          </w:p>
        </w:tc>
        <w:tc>
          <w:tcPr>
            <w:tcW w:w="70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11</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3</w:t>
            </w:r>
          </w:p>
        </w:tc>
        <w:tc>
          <w:tcPr>
            <w:tcW w:w="85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359</w:t>
            </w:r>
          </w:p>
        </w:tc>
        <w:tc>
          <w:tcPr>
            <w:tcW w:w="992"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1</w:t>
            </w:r>
            <w:r>
              <w:rPr>
                <w:rFonts w:hint="eastAsia"/>
                <w:b/>
                <w:snapToGrid/>
              </w:rPr>
              <w:t>,</w:t>
            </w:r>
            <w:r w:rsidRPr="009735CF">
              <w:rPr>
                <w:rFonts w:hint="eastAsia"/>
                <w:b/>
                <w:snapToGrid/>
              </w:rPr>
              <w:t>058</w:t>
            </w:r>
          </w:p>
        </w:tc>
        <w:tc>
          <w:tcPr>
            <w:tcW w:w="992"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992863" w:rsidRPr="009735CF" w:rsidRDefault="00992863" w:rsidP="00351603">
            <w:pPr>
              <w:pStyle w:val="142"/>
              <w:jc w:val="right"/>
              <w:rPr>
                <w:rFonts w:hint="eastAsia"/>
                <w:b/>
                <w:snapToGrid/>
              </w:rPr>
            </w:pPr>
            <w:r w:rsidRPr="009735CF">
              <w:rPr>
                <w:rFonts w:hint="eastAsia"/>
                <w:b/>
                <w:snapToGrid/>
              </w:rPr>
              <w:t>33.93</w:t>
            </w:r>
          </w:p>
        </w:tc>
      </w:tr>
    </w:tbl>
    <w:p w:rsidR="00992863" w:rsidRPr="00CE7D4C" w:rsidRDefault="00992863" w:rsidP="00992863">
      <w:pPr>
        <w:adjustRightInd w:val="0"/>
        <w:spacing w:line="300" w:lineRule="exact"/>
        <w:ind w:leftChars="0" w:left="1216" w:hangingChars="500" w:hanging="1216"/>
        <w:rPr>
          <w:sz w:val="24"/>
          <w:szCs w:val="24"/>
        </w:rPr>
      </w:pPr>
      <w:r w:rsidRPr="00CE7D4C">
        <w:rPr>
          <w:rFonts w:hint="eastAsia"/>
          <w:sz w:val="24"/>
          <w:szCs w:val="24"/>
        </w:rPr>
        <w:t>說</w:t>
      </w:r>
      <w:r w:rsidR="000E7B61">
        <w:rPr>
          <w:rFonts w:hint="eastAsia"/>
          <w:sz w:val="24"/>
          <w:szCs w:val="24"/>
        </w:rPr>
        <w:t xml:space="preserve"> </w:t>
      </w:r>
      <w:r w:rsidR="000E7B61">
        <w:rPr>
          <w:sz w:val="24"/>
          <w:szCs w:val="24"/>
        </w:rPr>
        <w:t xml:space="preserve">   </w:t>
      </w:r>
      <w:r w:rsidRPr="00CE7D4C">
        <w:rPr>
          <w:rFonts w:hint="eastAsia"/>
          <w:sz w:val="24"/>
          <w:szCs w:val="24"/>
        </w:rPr>
        <w:t>明：表內</w:t>
      </w:r>
      <w:r w:rsidRPr="00CE7D4C">
        <w:rPr>
          <w:rFonts w:hAnsi="標楷體" w:hint="eastAsia"/>
          <w:sz w:val="24"/>
          <w:szCs w:val="24"/>
        </w:rPr>
        <w:t>「學者、公設辯護人轉任」欄位所列截至1</w:t>
      </w:r>
      <w:r w:rsidRPr="00CE7D4C">
        <w:rPr>
          <w:rFonts w:hAnsi="標楷體"/>
          <w:sz w:val="24"/>
          <w:szCs w:val="24"/>
        </w:rPr>
        <w:t>1</w:t>
      </w:r>
      <w:r>
        <w:rPr>
          <w:rFonts w:hAnsi="標楷體" w:hint="eastAsia"/>
          <w:sz w:val="24"/>
          <w:szCs w:val="24"/>
        </w:rPr>
        <w:t>4</w:t>
      </w:r>
      <w:r w:rsidRPr="00CE7D4C">
        <w:rPr>
          <w:rFonts w:hAnsi="標楷體" w:hint="eastAsia"/>
          <w:sz w:val="24"/>
          <w:szCs w:val="24"/>
        </w:rPr>
        <w:t>年</w:t>
      </w:r>
      <w:r>
        <w:rPr>
          <w:rFonts w:hAnsi="標楷體" w:hint="eastAsia"/>
          <w:sz w:val="24"/>
          <w:szCs w:val="24"/>
        </w:rPr>
        <w:t>8</w:t>
      </w:r>
      <w:r w:rsidRPr="00CE7D4C">
        <w:rPr>
          <w:rFonts w:hAnsi="標楷體" w:hint="eastAsia"/>
          <w:sz w:val="24"/>
          <w:szCs w:val="24"/>
        </w:rPr>
        <w:t>月底止合計人數3人，均為公設辯護人轉任</w:t>
      </w:r>
      <w:r w:rsidRPr="00CE7D4C">
        <w:rPr>
          <w:rFonts w:hint="eastAsia"/>
          <w:sz w:val="24"/>
          <w:szCs w:val="24"/>
        </w:rPr>
        <w:t>。</w:t>
      </w:r>
      <w:r w:rsidRPr="001C1CE3">
        <w:rPr>
          <w:rFonts w:hint="eastAsia"/>
          <w:sz w:val="24"/>
          <w:szCs w:val="24"/>
        </w:rPr>
        <w:t>114年擬進用律師轉任法官14人(自行申請9人、公開甄試5人)，惟現尚未結訓，須視最後遴選合格人數而定，並於114年12月派任進用。</w:t>
      </w:r>
    </w:p>
    <w:p w:rsidR="00992863" w:rsidRDefault="00992863" w:rsidP="00992863">
      <w:pPr>
        <w:adjustRightInd w:val="0"/>
        <w:spacing w:line="300" w:lineRule="exact"/>
        <w:ind w:leftChars="0" w:left="973" w:hangingChars="400" w:hanging="973"/>
        <w:rPr>
          <w:snapToGrid/>
          <w:sz w:val="24"/>
        </w:rPr>
      </w:pPr>
      <w:r w:rsidRPr="00CE7D4C">
        <w:rPr>
          <w:rFonts w:hint="eastAsia"/>
          <w:sz w:val="24"/>
          <w:szCs w:val="24"/>
        </w:rPr>
        <w:t>資料來源：司法院提供</w:t>
      </w:r>
      <w:r w:rsidRPr="00CE7D4C">
        <w:rPr>
          <w:rFonts w:hint="eastAsia"/>
          <w:snapToGrid/>
          <w:sz w:val="24"/>
        </w:rPr>
        <w:t>。</w:t>
      </w:r>
    </w:p>
    <w:p w:rsidR="00A642A6" w:rsidRPr="00CE7D4C" w:rsidRDefault="00A642A6" w:rsidP="00A642A6">
      <w:pPr>
        <w:pStyle w:val="a4"/>
        <w:rPr>
          <w:rFonts w:hint="eastAsia"/>
          <w:b/>
        </w:rPr>
      </w:pPr>
      <w:r w:rsidRPr="00CE7D4C">
        <w:rPr>
          <w:rFonts w:hint="eastAsia"/>
          <w:b/>
        </w:rPr>
        <w:t>(三)</w:t>
      </w:r>
      <w:r w:rsidRPr="00CE7D4C">
        <w:rPr>
          <w:rFonts w:hint="eastAsia"/>
          <w:b/>
          <w:lang w:eastAsia="zh-HK"/>
        </w:rPr>
        <w:t>近年</w:t>
      </w:r>
      <w:r w:rsidRPr="00CE7D4C">
        <w:rPr>
          <w:rFonts w:hint="eastAsia"/>
          <w:b/>
        </w:rPr>
        <w:t>多元進用之法官來源結構，以檢察官及執業年資3年以上未達6年之律師為主，尚乏較資深執業律師及學者轉任</w:t>
      </w:r>
    </w:p>
    <w:p w:rsidR="00A642A6" w:rsidRPr="00CE7D4C" w:rsidRDefault="00A642A6" w:rsidP="00A642A6">
      <w:pPr>
        <w:pStyle w:val="21"/>
        <w:ind w:left="850" w:firstLine="566"/>
      </w:pPr>
      <w:r w:rsidRPr="00CE7D4C">
        <w:rPr>
          <w:rFonts w:hint="eastAsia"/>
        </w:rPr>
        <w:t>101年至11</w:t>
      </w:r>
      <w:r>
        <w:rPr>
          <w:rFonts w:hint="eastAsia"/>
        </w:rPr>
        <w:t>4</w:t>
      </w:r>
      <w:r w:rsidRPr="00CE7D4C">
        <w:rPr>
          <w:rFonts w:hint="eastAsia"/>
        </w:rPr>
        <w:t>年</w:t>
      </w:r>
      <w:r>
        <w:rPr>
          <w:rFonts w:hint="eastAsia"/>
        </w:rPr>
        <w:t>8</w:t>
      </w:r>
      <w:r w:rsidRPr="00CE7D4C">
        <w:rPr>
          <w:rFonts w:hint="eastAsia"/>
        </w:rPr>
        <w:t>月</w:t>
      </w:r>
      <w:r w:rsidRPr="00CE7D4C">
        <w:rPr>
          <w:rFonts w:hint="eastAsia"/>
          <w:lang w:eastAsia="zh-HK"/>
        </w:rPr>
        <w:t>底以</w:t>
      </w:r>
      <w:r w:rsidRPr="00CE7D4C">
        <w:rPr>
          <w:rFonts w:hint="eastAsia"/>
        </w:rPr>
        <w:t>多元管道申請轉任法官並經遴選通過進用人數總計</w:t>
      </w:r>
      <w:r w:rsidRPr="00010912">
        <w:t>359</w:t>
      </w:r>
      <w:r w:rsidRPr="00CE7D4C">
        <w:rPr>
          <w:rFonts w:hint="eastAsia"/>
        </w:rPr>
        <w:t>人，其中以檢察官轉任法官</w:t>
      </w:r>
      <w:r w:rsidRPr="00010912">
        <w:t>216</w:t>
      </w:r>
      <w:r w:rsidRPr="00CE7D4C">
        <w:rPr>
          <w:rFonts w:hint="eastAsia"/>
        </w:rPr>
        <w:t>人最多(占多元進用總人數</w:t>
      </w:r>
      <w:r w:rsidRPr="00010912">
        <w:t>60.17%</w:t>
      </w:r>
      <w:r w:rsidRPr="00CE7D4C">
        <w:rPr>
          <w:rFonts w:hint="eastAsia"/>
        </w:rPr>
        <w:t>，以下同)，實際執業3年以上未達6年之律師轉任法官</w:t>
      </w:r>
      <w:r>
        <w:rPr>
          <w:rFonts w:hint="eastAsia"/>
        </w:rPr>
        <w:t>92</w:t>
      </w:r>
      <w:r w:rsidRPr="00CE7D4C">
        <w:rPr>
          <w:rFonts w:hint="eastAsia"/>
        </w:rPr>
        <w:t>人次之(占</w:t>
      </w:r>
      <w:r w:rsidRPr="00010912">
        <w:t>25.63%</w:t>
      </w:r>
      <w:r w:rsidRPr="00CE7D4C">
        <w:rPr>
          <w:rFonts w:hint="eastAsia"/>
        </w:rPr>
        <w:t>)，餘</w:t>
      </w:r>
      <w:r>
        <w:rPr>
          <w:rFonts w:hint="eastAsia"/>
        </w:rPr>
        <w:t>由</w:t>
      </w:r>
      <w:r w:rsidRPr="00CE7D4C">
        <w:rPr>
          <w:rFonts w:hint="eastAsia"/>
        </w:rPr>
        <w:t>因故辭職法官</w:t>
      </w:r>
      <w:r>
        <w:rPr>
          <w:rFonts w:hint="eastAsia"/>
        </w:rPr>
        <w:t>、</w:t>
      </w:r>
      <w:r w:rsidRPr="00CE7D4C">
        <w:rPr>
          <w:rFonts w:hint="eastAsia"/>
        </w:rPr>
        <w:t>實際執業6年以上律師</w:t>
      </w:r>
      <w:r>
        <w:rPr>
          <w:rFonts w:hint="eastAsia"/>
        </w:rPr>
        <w:t>及</w:t>
      </w:r>
      <w:r w:rsidRPr="00CE7D4C">
        <w:rPr>
          <w:rFonts w:hint="eastAsia"/>
        </w:rPr>
        <w:t>公設辯護人轉任法官人數合計僅</w:t>
      </w:r>
      <w:r w:rsidRPr="00010912">
        <w:t>51</w:t>
      </w:r>
      <w:r w:rsidRPr="00CE7D4C">
        <w:rPr>
          <w:rFonts w:hint="eastAsia"/>
        </w:rPr>
        <w:t>人(占</w:t>
      </w:r>
      <w:r w:rsidRPr="00323122">
        <w:t>14.2</w:t>
      </w:r>
      <w:r>
        <w:rPr>
          <w:rFonts w:hint="eastAsia"/>
        </w:rPr>
        <w:t>0</w:t>
      </w:r>
      <w:r w:rsidRPr="00323122">
        <w:t>%</w:t>
      </w:r>
      <w:r w:rsidRPr="00CE7D4C">
        <w:rPr>
          <w:rFonts w:hint="eastAsia"/>
        </w:rPr>
        <w:t>)，比率偏低，</w:t>
      </w:r>
      <w:r w:rsidRPr="00CE7D4C">
        <w:rPr>
          <w:rFonts w:hint="eastAsia"/>
          <w:lang w:eastAsia="zh-HK"/>
        </w:rPr>
        <w:t>且尚無學者轉任之例</w:t>
      </w:r>
      <w:r w:rsidRPr="00CE7D4C">
        <w:rPr>
          <w:rStyle w:val="af4"/>
        </w:rPr>
        <w:footnoteReference w:id="6"/>
      </w:r>
      <w:r w:rsidRPr="00CE7D4C">
        <w:rPr>
          <w:rFonts w:hint="eastAsia"/>
        </w:rPr>
        <w:t>。</w:t>
      </w:r>
    </w:p>
    <w:p w:rsidR="00992863" w:rsidRPr="00CE7D4C" w:rsidRDefault="00992863" w:rsidP="00992863">
      <w:pPr>
        <w:ind w:left="566" w:firstLine="566"/>
        <w:rPr>
          <w:rFonts w:hint="eastAsia"/>
        </w:rPr>
      </w:pPr>
      <w:r w:rsidRPr="00CE7D4C">
        <w:rPr>
          <w:rFonts w:hint="eastAsia"/>
        </w:rPr>
        <w:t>綜上，我國法官人力來源長期以考試方式進用為主，且近年來多元進用之法官結構，仍以檢察官申請轉任居最多數，資深執業律師轉任者較少，亦無學者申請轉任，顯示法官多元進用之執行成效仍有精進空間，司法院允</w:t>
      </w:r>
      <w:r>
        <w:rPr>
          <w:rFonts w:hint="eastAsia"/>
        </w:rPr>
        <w:t>宜參據</w:t>
      </w:r>
      <w:r w:rsidRPr="00CE7D4C">
        <w:rPr>
          <w:rFonts w:hint="eastAsia"/>
        </w:rPr>
        <w:t>本院</w:t>
      </w:r>
      <w:r>
        <w:rPr>
          <w:rFonts w:hint="eastAsia"/>
        </w:rPr>
        <w:t>相關</w:t>
      </w:r>
      <w:r w:rsidRPr="00CE7D4C">
        <w:rPr>
          <w:rFonts w:hint="eastAsia"/>
        </w:rPr>
        <w:t>附帶決議</w:t>
      </w:r>
      <w:r>
        <w:rPr>
          <w:rFonts w:hint="eastAsia"/>
        </w:rPr>
        <w:t>意旨</w:t>
      </w:r>
      <w:r w:rsidRPr="00CE7D4C">
        <w:rPr>
          <w:rFonts w:hint="eastAsia"/>
        </w:rPr>
        <w:t>，設法落實達成法官考試進用占比降至20%以下之目標。</w:t>
      </w:r>
    </w:p>
    <w:p w:rsidR="004B4529" w:rsidRPr="00992863" w:rsidRDefault="004B4529" w:rsidP="004C76F5">
      <w:pPr>
        <w:pStyle w:val="123"/>
        <w:rPr>
          <w:rFonts w:hint="eastAsia"/>
        </w:rPr>
      </w:pPr>
    </w:p>
    <w:p w:rsidR="004B4529" w:rsidRDefault="00E7408C" w:rsidP="00A32100">
      <w:pPr>
        <w:pStyle w:val="14"/>
        <w:ind w:left="567" w:hanging="567"/>
        <w:rPr>
          <w:lang w:eastAsia="zh-HK"/>
        </w:rPr>
      </w:pPr>
      <w:bookmarkStart w:id="9" w:name="_Toc213657882"/>
      <w:r>
        <w:rPr>
          <w:rFonts w:hint="eastAsia"/>
          <w:lang w:eastAsia="zh-HK"/>
        </w:rPr>
        <w:t>三</w:t>
      </w:r>
      <w:r w:rsidR="004B4529">
        <w:rPr>
          <w:rFonts w:hint="eastAsia"/>
        </w:rPr>
        <w:t>、</w:t>
      </w:r>
      <w:r w:rsidR="004B4529">
        <w:rPr>
          <w:rFonts w:hint="eastAsia"/>
          <w:lang w:eastAsia="zh-HK"/>
        </w:rPr>
        <w:t>司法院</w:t>
      </w:r>
      <w:r w:rsidR="004B4529" w:rsidRPr="00380ECC">
        <w:rPr>
          <w:rFonts w:hint="eastAsia"/>
          <w:lang w:eastAsia="zh-HK"/>
        </w:rPr>
        <w:t>115年度編列法庭公播經費1,785萬3千元</w:t>
      </w:r>
      <w:r w:rsidR="004B4529">
        <w:rPr>
          <w:rFonts w:hint="eastAsia"/>
        </w:rPr>
        <w:t>，</w:t>
      </w:r>
      <w:r w:rsidR="004B4529">
        <w:rPr>
          <w:rFonts w:hint="eastAsia"/>
          <w:lang w:eastAsia="zh-HK"/>
        </w:rPr>
        <w:t>惟部分年度</w:t>
      </w:r>
      <w:r w:rsidR="004B4529" w:rsidRPr="00380ECC">
        <w:rPr>
          <w:rFonts w:hint="eastAsia"/>
          <w:lang w:eastAsia="zh-HK"/>
        </w:rPr>
        <w:t>憲法法庭公播之相關計畫預算執行情形欠佳</w:t>
      </w:r>
      <w:r w:rsidR="004B4529">
        <w:rPr>
          <w:rFonts w:hint="eastAsia"/>
        </w:rPr>
        <w:t>，</w:t>
      </w:r>
      <w:r w:rsidR="004B4529">
        <w:rPr>
          <w:rFonts w:hint="eastAsia"/>
          <w:lang w:eastAsia="zh-HK"/>
        </w:rPr>
        <w:t>且</w:t>
      </w:r>
      <w:r w:rsidR="00564E0E">
        <w:rPr>
          <w:rFonts w:hint="eastAsia"/>
          <w:lang w:eastAsia="zh-HK"/>
        </w:rPr>
        <w:t>其</w:t>
      </w:r>
      <w:r w:rsidR="0067263D">
        <w:rPr>
          <w:rFonts w:hint="eastAsia"/>
          <w:lang w:eastAsia="zh-HK"/>
        </w:rPr>
        <w:t>所</w:t>
      </w:r>
      <w:r w:rsidR="004B4529" w:rsidRPr="008876C3">
        <w:rPr>
          <w:rFonts w:hint="eastAsia"/>
          <w:lang w:eastAsia="zh-HK"/>
        </w:rPr>
        <w:t>訂</w:t>
      </w:r>
      <w:r w:rsidR="004A6B8E">
        <w:rPr>
          <w:rFonts w:hint="eastAsia"/>
          <w:lang w:eastAsia="zh-HK"/>
        </w:rPr>
        <w:t>子法及配套措施</w:t>
      </w:r>
      <w:r w:rsidR="004A6B8E">
        <w:rPr>
          <w:rFonts w:hint="eastAsia"/>
        </w:rPr>
        <w:t>，</w:t>
      </w:r>
      <w:r>
        <w:rPr>
          <w:rFonts w:hint="eastAsia"/>
          <w:lang w:eastAsia="zh-HK"/>
        </w:rPr>
        <w:t>能否</w:t>
      </w:r>
      <w:r w:rsidR="004A6B8E">
        <w:rPr>
          <w:rFonts w:hint="eastAsia"/>
          <w:lang w:eastAsia="zh-HK"/>
        </w:rPr>
        <w:t>達成</w:t>
      </w:r>
      <w:r w:rsidR="00564E0E" w:rsidRPr="00564E0E">
        <w:rPr>
          <w:rFonts w:hint="eastAsia"/>
          <w:lang w:eastAsia="zh-HK"/>
        </w:rPr>
        <w:t>「法庭直播」政策目的及效果，尚待觀察</w:t>
      </w:r>
      <w:bookmarkEnd w:id="9"/>
    </w:p>
    <w:p w:rsidR="004B4529" w:rsidRDefault="004B4529" w:rsidP="00A32100">
      <w:pPr>
        <w:ind w:left="566" w:firstLine="566"/>
      </w:pPr>
      <w:r>
        <w:rPr>
          <w:rFonts w:hint="eastAsia"/>
          <w:snapToGrid/>
          <w:lang w:eastAsia="zh-HK"/>
        </w:rPr>
        <w:t>司</w:t>
      </w:r>
      <w:r w:rsidRPr="00584AA1">
        <w:rPr>
          <w:rFonts w:hint="eastAsia"/>
          <w:snapToGrid/>
        </w:rPr>
        <w:t>法院11</w:t>
      </w:r>
      <w:r>
        <w:rPr>
          <w:rFonts w:hint="eastAsia"/>
          <w:snapToGrid/>
        </w:rPr>
        <w:t>5</w:t>
      </w:r>
      <w:r w:rsidRPr="00584AA1">
        <w:rPr>
          <w:rFonts w:hint="eastAsia"/>
          <w:snapToGrid/>
        </w:rPr>
        <w:t>年度預算案於「</w:t>
      </w:r>
      <w:r w:rsidRPr="009800ED">
        <w:rPr>
          <w:rFonts w:hint="eastAsia"/>
          <w:snapToGrid/>
        </w:rPr>
        <w:t>一般行政</w:t>
      </w:r>
      <w:r w:rsidRPr="00584AA1">
        <w:rPr>
          <w:rFonts w:hint="eastAsia"/>
          <w:snapToGrid/>
        </w:rPr>
        <w:t>-</w:t>
      </w:r>
      <w:r w:rsidRPr="009800ED">
        <w:rPr>
          <w:rFonts w:hint="eastAsia"/>
          <w:snapToGrid/>
        </w:rPr>
        <w:t>辦理司法行政業務</w:t>
      </w:r>
      <w:r w:rsidRPr="00584AA1">
        <w:rPr>
          <w:rFonts w:hint="eastAsia"/>
          <w:snapToGrid/>
        </w:rPr>
        <w:t>」科目編列</w:t>
      </w:r>
      <w:r w:rsidRPr="009800ED">
        <w:rPr>
          <w:rFonts w:hint="eastAsia"/>
          <w:snapToGrid/>
        </w:rPr>
        <w:t>辦理法庭活動公開播送經費</w:t>
      </w:r>
      <w:r w:rsidRPr="009800ED">
        <w:rPr>
          <w:snapToGrid/>
        </w:rPr>
        <w:t>1</w:t>
      </w:r>
      <w:r>
        <w:rPr>
          <w:rFonts w:hint="eastAsia"/>
          <w:snapToGrid/>
        </w:rPr>
        <w:t>,</w:t>
      </w:r>
      <w:r w:rsidRPr="009800ED">
        <w:rPr>
          <w:snapToGrid/>
        </w:rPr>
        <w:t>579</w:t>
      </w:r>
      <w:r>
        <w:rPr>
          <w:rFonts w:hint="eastAsia"/>
          <w:snapToGrid/>
          <w:lang w:eastAsia="zh-HK"/>
        </w:rPr>
        <w:t>萬</w:t>
      </w:r>
      <w:r w:rsidRPr="009800ED">
        <w:rPr>
          <w:snapToGrid/>
        </w:rPr>
        <w:t>3</w:t>
      </w:r>
      <w:r w:rsidRPr="00584AA1">
        <w:rPr>
          <w:rFonts w:hint="eastAsia"/>
          <w:snapToGrid/>
        </w:rPr>
        <w:t>千元、「一般行政-</w:t>
      </w:r>
      <w:r w:rsidRPr="00C80DDD">
        <w:rPr>
          <w:rFonts w:hint="eastAsia"/>
          <w:snapToGrid/>
        </w:rPr>
        <w:t>辦理電腦資訊作業</w:t>
      </w:r>
      <w:r w:rsidRPr="00584AA1">
        <w:rPr>
          <w:rFonts w:hint="eastAsia"/>
          <w:snapToGrid/>
        </w:rPr>
        <w:t>」科目編列</w:t>
      </w:r>
      <w:r w:rsidRPr="009366D8">
        <w:rPr>
          <w:rFonts w:hint="eastAsia"/>
          <w:snapToGrid/>
        </w:rPr>
        <w:t>電腦及週邊設備汰購經費</w:t>
      </w:r>
      <w:r>
        <w:rPr>
          <w:rFonts w:hint="eastAsia"/>
          <w:snapToGrid/>
        </w:rPr>
        <w:t>136</w:t>
      </w:r>
      <w:r w:rsidRPr="00584AA1">
        <w:rPr>
          <w:rFonts w:hint="eastAsia"/>
          <w:snapToGrid/>
        </w:rPr>
        <w:t>萬元，另於「</w:t>
      </w:r>
      <w:r w:rsidRPr="009366D8">
        <w:rPr>
          <w:rFonts w:hint="eastAsia"/>
          <w:snapToGrid/>
        </w:rPr>
        <w:t>憲法訴訟業務</w:t>
      </w:r>
      <w:r w:rsidRPr="00584AA1">
        <w:rPr>
          <w:rFonts w:hint="eastAsia"/>
          <w:snapToGrid/>
        </w:rPr>
        <w:t>-</w:t>
      </w:r>
      <w:r w:rsidRPr="009366D8">
        <w:rPr>
          <w:rFonts w:hAnsi="標楷體" w:hint="eastAsia"/>
        </w:rPr>
        <w:t>辦理憲法訴訟審判業務</w:t>
      </w:r>
      <w:r w:rsidRPr="00584AA1">
        <w:rPr>
          <w:rFonts w:hint="eastAsia"/>
          <w:snapToGrid/>
        </w:rPr>
        <w:t>」科目編列</w:t>
      </w:r>
      <w:r w:rsidRPr="009366D8">
        <w:rPr>
          <w:rFonts w:hint="eastAsia"/>
          <w:snapToGrid/>
        </w:rPr>
        <w:t>辦理</w:t>
      </w:r>
      <w:r w:rsidRPr="00F679C2">
        <w:rPr>
          <w:rFonts w:hint="eastAsia"/>
          <w:snapToGrid/>
        </w:rPr>
        <w:t>憲法法庭活動公開播送經費</w:t>
      </w:r>
      <w:r>
        <w:rPr>
          <w:rFonts w:hint="eastAsia"/>
          <w:snapToGrid/>
        </w:rPr>
        <w:t>70</w:t>
      </w:r>
      <w:r w:rsidRPr="00584AA1">
        <w:rPr>
          <w:rFonts w:hint="eastAsia"/>
          <w:snapToGrid/>
        </w:rPr>
        <w:t>萬元，合共</w:t>
      </w:r>
      <w:r w:rsidRPr="00F679C2">
        <w:rPr>
          <w:snapToGrid/>
        </w:rPr>
        <w:t>1,785</w:t>
      </w:r>
      <w:r w:rsidRPr="00584AA1">
        <w:rPr>
          <w:rFonts w:hint="eastAsia"/>
          <w:snapToGrid/>
        </w:rPr>
        <w:t>萬</w:t>
      </w:r>
      <w:r w:rsidRPr="00F679C2">
        <w:rPr>
          <w:snapToGrid/>
        </w:rPr>
        <w:t>3</w:t>
      </w:r>
      <w:r w:rsidRPr="00584AA1">
        <w:rPr>
          <w:rFonts w:hint="eastAsia"/>
          <w:snapToGrid/>
        </w:rPr>
        <w:t>千元</w:t>
      </w:r>
      <w:r>
        <w:rPr>
          <w:rFonts w:hint="eastAsia"/>
          <w:snapToGrid/>
        </w:rPr>
        <w:t>(</w:t>
      </w:r>
      <w:r>
        <w:rPr>
          <w:rFonts w:hint="eastAsia"/>
          <w:snapToGrid/>
          <w:lang w:eastAsia="zh-HK"/>
        </w:rPr>
        <w:t>詳表</w:t>
      </w:r>
      <w:r>
        <w:rPr>
          <w:rFonts w:hint="eastAsia"/>
          <w:snapToGrid/>
        </w:rPr>
        <w:t>1)</w:t>
      </w:r>
      <w:r w:rsidRPr="00584AA1">
        <w:rPr>
          <w:rFonts w:hint="eastAsia"/>
          <w:snapToGrid/>
        </w:rPr>
        <w:t>。經查：</w:t>
      </w:r>
    </w:p>
    <w:p w:rsidR="004B4529" w:rsidRPr="00E7408C" w:rsidRDefault="004B4529" w:rsidP="00850281">
      <w:pPr>
        <w:ind w:leftChars="0" w:left="1134" w:hangingChars="400" w:hanging="1134"/>
        <w:rPr>
          <w:b/>
          <w:bCs/>
          <w:color w:val="000000"/>
        </w:rPr>
      </w:pPr>
      <w:r w:rsidRPr="00E7408C">
        <w:rPr>
          <w:rFonts w:hint="eastAsia"/>
          <w:b/>
          <w:bCs/>
          <w:color w:val="000000"/>
        </w:rPr>
        <w:t>表1  115年度</w:t>
      </w:r>
      <w:r w:rsidRPr="00E7408C">
        <w:rPr>
          <w:rFonts w:hint="eastAsia"/>
          <w:b/>
        </w:rPr>
        <w:t>司法院</w:t>
      </w:r>
      <w:r w:rsidRPr="00E7408C">
        <w:rPr>
          <w:rFonts w:hint="eastAsia"/>
          <w:b/>
          <w:lang w:eastAsia="zh-HK"/>
        </w:rPr>
        <w:t>辦理</w:t>
      </w:r>
      <w:r w:rsidRPr="00E7408C">
        <w:rPr>
          <w:rFonts w:hint="eastAsia"/>
          <w:b/>
        </w:rPr>
        <w:t>法庭</w:t>
      </w:r>
      <w:r w:rsidRPr="00E7408C">
        <w:rPr>
          <w:rFonts w:hint="eastAsia"/>
          <w:b/>
          <w:lang w:eastAsia="zh-HK"/>
        </w:rPr>
        <w:t>活動公開</w:t>
      </w:r>
      <w:r w:rsidRPr="00E7408C">
        <w:rPr>
          <w:rFonts w:hint="eastAsia"/>
          <w:b/>
        </w:rPr>
        <w:t>播</w:t>
      </w:r>
      <w:r w:rsidRPr="00E7408C">
        <w:rPr>
          <w:rFonts w:hint="eastAsia"/>
          <w:b/>
          <w:lang w:eastAsia="zh-HK"/>
        </w:rPr>
        <w:t>送經費一覽</w:t>
      </w:r>
      <w:r w:rsidRPr="00E7408C">
        <w:rPr>
          <w:rFonts w:hint="eastAsia"/>
          <w:b/>
          <w:bCs/>
          <w:color w:val="000000"/>
          <w:lang w:eastAsia="zh-HK"/>
        </w:rPr>
        <w:t>表</w:t>
      </w:r>
    </w:p>
    <w:p w:rsidR="004B4529" w:rsidRPr="008D255C" w:rsidRDefault="004B4529" w:rsidP="00E7408C">
      <w:pPr>
        <w:spacing w:line="300" w:lineRule="exact"/>
        <w:ind w:leftChars="0" w:left="973" w:hangingChars="400" w:hanging="973"/>
        <w:jc w:val="right"/>
      </w:pPr>
      <w:r w:rsidRPr="005F1630">
        <w:rPr>
          <w:rFonts w:hint="eastAsia"/>
          <w:color w:val="000000"/>
          <w:sz w:val="24"/>
          <w:szCs w:val="24"/>
        </w:rPr>
        <w:t>單位</w:t>
      </w:r>
      <w:r w:rsidRPr="005F1630">
        <w:rPr>
          <w:rFonts w:hAnsi="標楷體" w:hint="eastAsia"/>
          <w:color w:val="000000"/>
          <w:sz w:val="24"/>
          <w:szCs w:val="24"/>
        </w:rPr>
        <w:t>：新臺幣千元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559"/>
        <w:gridCol w:w="1134"/>
        <w:gridCol w:w="4961"/>
      </w:tblGrid>
      <w:tr w:rsidR="004B4529" w:rsidRPr="008D255C" w:rsidTr="00EC6666">
        <w:trPr>
          <w:trHeight w:val="324"/>
          <w:tblHeader/>
        </w:trPr>
        <w:tc>
          <w:tcPr>
            <w:tcW w:w="2410" w:type="dxa"/>
            <w:gridSpan w:val="2"/>
            <w:tcBorders>
              <w:top w:val="single" w:sz="12" w:space="0" w:color="auto"/>
              <w:left w:val="single" w:sz="12" w:space="0" w:color="auto"/>
              <w:tl2br w:val="single" w:sz="6" w:space="0" w:color="auto"/>
            </w:tcBorders>
            <w:shd w:val="clear" w:color="auto" w:fill="auto"/>
            <w:noWrap/>
            <w:vAlign w:val="center"/>
            <w:hideMark/>
          </w:tcPr>
          <w:p w:rsidR="004B4529" w:rsidRPr="002B0916" w:rsidRDefault="004B4529" w:rsidP="004B17AC">
            <w:pPr>
              <w:pStyle w:val="142"/>
              <w:spacing w:line="260" w:lineRule="exact"/>
              <w:jc w:val="right"/>
              <w:rPr>
                <w:rFonts w:hAnsi="標楷體"/>
                <w:b/>
                <w:snapToGrid/>
                <w:sz w:val="22"/>
                <w:szCs w:val="22"/>
              </w:rPr>
            </w:pPr>
            <w:r w:rsidRPr="002B0916">
              <w:rPr>
                <w:rFonts w:hAnsi="標楷體" w:hint="eastAsia"/>
                <w:b/>
                <w:snapToGrid/>
                <w:sz w:val="22"/>
                <w:szCs w:val="22"/>
                <w:lang w:eastAsia="zh-HK"/>
              </w:rPr>
              <w:t>項目</w:t>
            </w:r>
          </w:p>
          <w:p w:rsidR="004B4529" w:rsidRPr="002B0916" w:rsidRDefault="004B4529" w:rsidP="004B17AC">
            <w:pPr>
              <w:pStyle w:val="142"/>
              <w:spacing w:line="260" w:lineRule="exact"/>
              <w:rPr>
                <w:rFonts w:hAnsi="標楷體" w:hint="eastAsia"/>
                <w:b/>
                <w:snapToGrid/>
              </w:rPr>
            </w:pPr>
            <w:r w:rsidRPr="002B0916">
              <w:rPr>
                <w:rFonts w:hAnsi="標楷體" w:hint="eastAsia"/>
                <w:b/>
                <w:snapToGrid/>
                <w:sz w:val="22"/>
                <w:szCs w:val="22"/>
                <w:lang w:eastAsia="zh-HK"/>
              </w:rPr>
              <w:t>用途別科目</w:t>
            </w:r>
          </w:p>
        </w:tc>
        <w:tc>
          <w:tcPr>
            <w:tcW w:w="1134" w:type="dxa"/>
            <w:tcBorders>
              <w:top w:val="single" w:sz="12" w:space="0" w:color="auto"/>
            </w:tcBorders>
            <w:shd w:val="clear" w:color="auto" w:fill="auto"/>
            <w:noWrap/>
            <w:vAlign w:val="center"/>
            <w:hideMark/>
          </w:tcPr>
          <w:p w:rsidR="004B17AC" w:rsidRDefault="004B4529" w:rsidP="004B17AC">
            <w:pPr>
              <w:pStyle w:val="142"/>
              <w:spacing w:line="260" w:lineRule="exact"/>
              <w:jc w:val="center"/>
              <w:rPr>
                <w:rFonts w:hAnsi="標楷體"/>
                <w:b/>
                <w:snapToGrid/>
                <w:color w:val="000000"/>
                <w:sz w:val="22"/>
                <w:szCs w:val="22"/>
              </w:rPr>
            </w:pPr>
            <w:r w:rsidRPr="004B17AC">
              <w:rPr>
                <w:rFonts w:hAnsi="標楷體" w:hint="eastAsia"/>
                <w:b/>
                <w:snapToGrid/>
                <w:color w:val="000000"/>
                <w:sz w:val="22"/>
                <w:szCs w:val="22"/>
              </w:rPr>
              <w:t>預算</w:t>
            </w:r>
          </w:p>
          <w:p w:rsidR="004B4529" w:rsidRPr="004B17AC" w:rsidRDefault="004B4529" w:rsidP="004B17AC">
            <w:pPr>
              <w:pStyle w:val="142"/>
              <w:spacing w:line="260" w:lineRule="exact"/>
              <w:jc w:val="center"/>
              <w:rPr>
                <w:rFonts w:hAnsi="標楷體"/>
                <w:b/>
                <w:snapToGrid/>
                <w:color w:val="000000"/>
                <w:sz w:val="22"/>
                <w:szCs w:val="22"/>
              </w:rPr>
            </w:pPr>
            <w:r w:rsidRPr="004B17AC">
              <w:rPr>
                <w:rFonts w:hAnsi="標楷體" w:hint="eastAsia"/>
                <w:b/>
                <w:snapToGrid/>
                <w:color w:val="000000"/>
                <w:sz w:val="22"/>
                <w:szCs w:val="22"/>
              </w:rPr>
              <w:t>案數</w:t>
            </w:r>
          </w:p>
        </w:tc>
        <w:tc>
          <w:tcPr>
            <w:tcW w:w="4961" w:type="dxa"/>
            <w:tcBorders>
              <w:top w:val="single" w:sz="12" w:space="0" w:color="auto"/>
              <w:right w:val="single" w:sz="12" w:space="0" w:color="auto"/>
            </w:tcBorders>
            <w:shd w:val="clear" w:color="auto" w:fill="auto"/>
            <w:noWrap/>
            <w:vAlign w:val="center"/>
            <w:hideMark/>
          </w:tcPr>
          <w:p w:rsidR="004B4529" w:rsidRPr="002B0916" w:rsidRDefault="004B4529" w:rsidP="00850281">
            <w:pPr>
              <w:pStyle w:val="142"/>
              <w:jc w:val="center"/>
              <w:rPr>
                <w:rFonts w:hAnsi="標楷體" w:hint="eastAsia"/>
                <w:b/>
                <w:snapToGrid/>
                <w:color w:val="000000"/>
                <w:szCs w:val="24"/>
              </w:rPr>
            </w:pPr>
            <w:r>
              <w:rPr>
                <w:rFonts w:hAnsi="標楷體" w:hint="eastAsia"/>
                <w:b/>
                <w:snapToGrid/>
                <w:color w:val="000000"/>
                <w:szCs w:val="24"/>
                <w:lang w:eastAsia="zh-HK"/>
              </w:rPr>
              <w:t>說</w:t>
            </w:r>
            <w:r w:rsidR="004B17AC">
              <w:rPr>
                <w:rFonts w:hAnsi="標楷體" w:hint="eastAsia"/>
                <w:b/>
                <w:snapToGrid/>
                <w:color w:val="000000"/>
                <w:szCs w:val="24"/>
              </w:rPr>
              <w:t xml:space="preserve">　　</w:t>
            </w:r>
            <w:r>
              <w:rPr>
                <w:rFonts w:hAnsi="標楷體" w:hint="eastAsia"/>
                <w:b/>
                <w:snapToGrid/>
                <w:color w:val="000000"/>
                <w:szCs w:val="24"/>
                <w:lang w:eastAsia="zh-HK"/>
              </w:rPr>
              <w:t>明</w:t>
            </w:r>
          </w:p>
        </w:tc>
      </w:tr>
      <w:tr w:rsidR="004B4529" w:rsidRPr="008D255C" w:rsidTr="004B17AC">
        <w:trPr>
          <w:trHeight w:val="336"/>
        </w:trPr>
        <w:tc>
          <w:tcPr>
            <w:tcW w:w="851" w:type="dxa"/>
            <w:vMerge w:val="restart"/>
            <w:tcBorders>
              <w:left w:val="single" w:sz="12" w:space="0" w:color="auto"/>
            </w:tcBorders>
            <w:shd w:val="clear" w:color="auto" w:fill="auto"/>
            <w:noWrap/>
            <w:vAlign w:val="center"/>
            <w:hideMark/>
          </w:tcPr>
          <w:p w:rsidR="004B4529" w:rsidRPr="00916F52" w:rsidRDefault="004B4529" w:rsidP="00850281">
            <w:pPr>
              <w:pStyle w:val="142"/>
              <w:rPr>
                <w:rFonts w:hAnsi="標楷體" w:hint="eastAsia"/>
                <w:b/>
                <w:snapToGrid/>
                <w:color w:val="000000"/>
                <w:szCs w:val="24"/>
              </w:rPr>
            </w:pPr>
            <w:r w:rsidRPr="00916F52">
              <w:rPr>
                <w:rFonts w:hAnsi="標楷體" w:hint="eastAsia"/>
                <w:b/>
                <w:snapToGrid/>
                <w:color w:val="000000"/>
                <w:szCs w:val="24"/>
                <w:lang w:eastAsia="zh-HK"/>
              </w:rPr>
              <w:t>一般行政</w:t>
            </w:r>
          </w:p>
        </w:tc>
        <w:tc>
          <w:tcPr>
            <w:tcW w:w="1559" w:type="dxa"/>
            <w:shd w:val="clear" w:color="auto" w:fill="auto"/>
            <w:noWrap/>
            <w:vAlign w:val="center"/>
            <w:hideMark/>
          </w:tcPr>
          <w:p w:rsidR="004B4529" w:rsidRPr="00156A20" w:rsidRDefault="004B4529" w:rsidP="00156A20">
            <w:pPr>
              <w:pStyle w:val="142"/>
              <w:ind w:left="335" w:hangingChars="150" w:hanging="335"/>
              <w:jc w:val="both"/>
              <w:rPr>
                <w:rFonts w:hAnsi="標楷體" w:hint="eastAsia"/>
                <w:snapToGrid/>
                <w:color w:val="000000"/>
                <w:sz w:val="22"/>
                <w:szCs w:val="22"/>
              </w:rPr>
            </w:pPr>
            <w:r w:rsidRPr="00156A20">
              <w:rPr>
                <w:rFonts w:hAnsi="標楷體" w:hint="eastAsia"/>
                <w:snapToGrid/>
                <w:color w:val="000000"/>
                <w:sz w:val="22"/>
                <w:szCs w:val="22"/>
              </w:rPr>
              <w:t>03</w:t>
            </w:r>
            <w:r w:rsidRPr="00156A20">
              <w:rPr>
                <w:rFonts w:hAnsi="標楷體" w:hint="eastAsia"/>
                <w:snapToGrid/>
                <w:color w:val="000000"/>
                <w:sz w:val="22"/>
                <w:szCs w:val="22"/>
                <w:lang w:eastAsia="zh-HK"/>
              </w:rPr>
              <w:t>辦理司法行政業務</w:t>
            </w:r>
          </w:p>
        </w:tc>
        <w:tc>
          <w:tcPr>
            <w:tcW w:w="1134" w:type="dxa"/>
            <w:shd w:val="clear" w:color="auto" w:fill="auto"/>
            <w:noWrap/>
            <w:vAlign w:val="center"/>
          </w:tcPr>
          <w:p w:rsidR="004B4529" w:rsidRPr="008D255C" w:rsidRDefault="004B4529" w:rsidP="00850281">
            <w:pPr>
              <w:pStyle w:val="142"/>
              <w:jc w:val="right"/>
              <w:rPr>
                <w:rFonts w:hAnsi="標楷體" w:hint="eastAsia"/>
                <w:snapToGrid/>
                <w:color w:val="000000"/>
                <w:szCs w:val="24"/>
              </w:rPr>
            </w:pPr>
            <w:r w:rsidRPr="00EC6666">
              <w:rPr>
                <w:rFonts w:hAnsi="標楷體"/>
                <w:snapToGrid/>
                <w:color w:val="000000"/>
                <w:szCs w:val="24"/>
              </w:rPr>
              <w:t>15,793</w:t>
            </w:r>
          </w:p>
        </w:tc>
        <w:tc>
          <w:tcPr>
            <w:tcW w:w="4961" w:type="dxa"/>
            <w:tcBorders>
              <w:right w:val="single" w:sz="12" w:space="0" w:color="auto"/>
            </w:tcBorders>
            <w:shd w:val="clear" w:color="auto" w:fill="auto"/>
            <w:vAlign w:val="center"/>
          </w:tcPr>
          <w:p w:rsidR="004B4529" w:rsidRPr="008D255C" w:rsidRDefault="004B4529" w:rsidP="00156A20">
            <w:pPr>
              <w:pStyle w:val="142"/>
              <w:rPr>
                <w:rFonts w:hAnsi="標楷體" w:hint="eastAsia"/>
                <w:snapToGrid/>
                <w:color w:val="000000"/>
                <w:szCs w:val="24"/>
              </w:rPr>
            </w:pPr>
            <w:r w:rsidRPr="00EC6666">
              <w:rPr>
                <w:rFonts w:hAnsi="標楷體" w:hint="eastAsia"/>
                <w:snapToGrid/>
                <w:color w:val="000000"/>
                <w:szCs w:val="24"/>
              </w:rPr>
              <w:t>辦理法庭活動公開播送經費</w:t>
            </w:r>
            <w:r w:rsidR="00156A20">
              <w:rPr>
                <w:rFonts w:hAnsi="標楷體" w:hint="eastAsia"/>
                <w:snapToGrid/>
                <w:color w:val="000000"/>
                <w:szCs w:val="24"/>
              </w:rPr>
              <w:t>(</w:t>
            </w:r>
            <w:r w:rsidRPr="00EC6666">
              <w:rPr>
                <w:rFonts w:hAnsi="標楷體" w:hint="eastAsia"/>
                <w:snapToGrid/>
                <w:color w:val="000000"/>
                <w:szCs w:val="24"/>
              </w:rPr>
              <w:t>一般事務費</w:t>
            </w:r>
            <w:r w:rsidR="00156A20">
              <w:rPr>
                <w:rFonts w:hAnsi="標楷體" w:hint="eastAsia"/>
                <w:snapToGrid/>
                <w:color w:val="000000"/>
                <w:szCs w:val="24"/>
              </w:rPr>
              <w:t>)</w:t>
            </w:r>
            <w:r w:rsidRPr="00EC6666">
              <w:rPr>
                <w:rFonts w:hAnsi="標楷體" w:hint="eastAsia"/>
                <w:snapToGrid/>
                <w:color w:val="000000"/>
                <w:szCs w:val="24"/>
              </w:rPr>
              <w:t>。</w:t>
            </w:r>
          </w:p>
        </w:tc>
      </w:tr>
      <w:tr w:rsidR="004B4529" w:rsidRPr="008D255C" w:rsidTr="004B17AC">
        <w:trPr>
          <w:trHeight w:val="336"/>
        </w:trPr>
        <w:tc>
          <w:tcPr>
            <w:tcW w:w="851" w:type="dxa"/>
            <w:vMerge/>
            <w:tcBorders>
              <w:left w:val="single" w:sz="12" w:space="0" w:color="auto"/>
            </w:tcBorders>
            <w:shd w:val="clear" w:color="auto" w:fill="auto"/>
            <w:noWrap/>
            <w:vAlign w:val="center"/>
            <w:hideMark/>
          </w:tcPr>
          <w:p w:rsidR="004B4529" w:rsidRPr="00916F52" w:rsidRDefault="004B4529" w:rsidP="00850281">
            <w:pPr>
              <w:pStyle w:val="142"/>
              <w:rPr>
                <w:rFonts w:hAnsi="標楷體" w:hint="eastAsia"/>
                <w:b/>
                <w:snapToGrid/>
                <w:color w:val="000000"/>
                <w:szCs w:val="24"/>
              </w:rPr>
            </w:pPr>
          </w:p>
        </w:tc>
        <w:tc>
          <w:tcPr>
            <w:tcW w:w="1559" w:type="dxa"/>
            <w:shd w:val="clear" w:color="auto" w:fill="auto"/>
            <w:noWrap/>
            <w:vAlign w:val="center"/>
            <w:hideMark/>
          </w:tcPr>
          <w:p w:rsidR="004B4529" w:rsidRPr="00156A20" w:rsidRDefault="004B4529" w:rsidP="00156A20">
            <w:pPr>
              <w:pStyle w:val="142"/>
              <w:ind w:left="335" w:hangingChars="150" w:hanging="335"/>
              <w:jc w:val="both"/>
              <w:rPr>
                <w:rFonts w:hAnsi="標楷體"/>
                <w:snapToGrid/>
                <w:color w:val="000000"/>
                <w:sz w:val="22"/>
                <w:szCs w:val="22"/>
              </w:rPr>
            </w:pPr>
            <w:r w:rsidRPr="00156A20">
              <w:rPr>
                <w:rFonts w:hAnsi="標楷體" w:hint="eastAsia"/>
                <w:snapToGrid/>
                <w:color w:val="000000"/>
                <w:sz w:val="22"/>
                <w:szCs w:val="22"/>
              </w:rPr>
              <w:t>04</w:t>
            </w:r>
            <w:r w:rsidRPr="00156A20">
              <w:rPr>
                <w:rFonts w:hAnsi="標楷體" w:hint="eastAsia"/>
                <w:snapToGrid/>
                <w:color w:val="000000"/>
                <w:sz w:val="22"/>
                <w:szCs w:val="22"/>
                <w:lang w:eastAsia="zh-HK"/>
              </w:rPr>
              <w:t>辦理電腦資訊作業</w:t>
            </w:r>
          </w:p>
        </w:tc>
        <w:tc>
          <w:tcPr>
            <w:tcW w:w="1134" w:type="dxa"/>
            <w:shd w:val="clear" w:color="auto" w:fill="auto"/>
            <w:noWrap/>
            <w:vAlign w:val="center"/>
          </w:tcPr>
          <w:p w:rsidR="004B4529" w:rsidRPr="008D255C" w:rsidRDefault="004B4529" w:rsidP="00850281">
            <w:pPr>
              <w:pStyle w:val="142"/>
              <w:jc w:val="right"/>
              <w:rPr>
                <w:rFonts w:hAnsi="標楷體" w:hint="eastAsia"/>
                <w:snapToGrid/>
                <w:color w:val="000000"/>
                <w:szCs w:val="24"/>
              </w:rPr>
            </w:pPr>
            <w:r w:rsidRPr="00EC6666">
              <w:rPr>
                <w:rFonts w:hAnsi="標楷體"/>
                <w:snapToGrid/>
                <w:color w:val="000000"/>
                <w:szCs w:val="24"/>
              </w:rPr>
              <w:t>1</w:t>
            </w:r>
            <w:r>
              <w:rPr>
                <w:rFonts w:hAnsi="標楷體" w:hint="eastAsia"/>
                <w:snapToGrid/>
                <w:color w:val="000000"/>
                <w:szCs w:val="24"/>
              </w:rPr>
              <w:t>,</w:t>
            </w:r>
            <w:r w:rsidRPr="00EC6666">
              <w:rPr>
                <w:rFonts w:hAnsi="標楷體"/>
                <w:snapToGrid/>
                <w:color w:val="000000"/>
                <w:szCs w:val="24"/>
              </w:rPr>
              <w:t>36</w:t>
            </w:r>
            <w:r>
              <w:rPr>
                <w:rFonts w:hAnsi="標楷體" w:hint="eastAsia"/>
                <w:snapToGrid/>
                <w:color w:val="000000"/>
                <w:szCs w:val="24"/>
              </w:rPr>
              <w:t>0</w:t>
            </w:r>
          </w:p>
        </w:tc>
        <w:tc>
          <w:tcPr>
            <w:tcW w:w="4961" w:type="dxa"/>
            <w:tcBorders>
              <w:right w:val="single" w:sz="12" w:space="0" w:color="auto"/>
            </w:tcBorders>
            <w:shd w:val="clear" w:color="auto" w:fill="auto"/>
            <w:vAlign w:val="center"/>
          </w:tcPr>
          <w:p w:rsidR="004B4529" w:rsidRPr="008D255C" w:rsidRDefault="004B4529" w:rsidP="00156A20">
            <w:pPr>
              <w:pStyle w:val="142"/>
              <w:rPr>
                <w:rFonts w:hAnsi="標楷體" w:hint="eastAsia"/>
                <w:snapToGrid/>
                <w:color w:val="000000"/>
                <w:szCs w:val="24"/>
              </w:rPr>
            </w:pPr>
            <w:r w:rsidRPr="00EC6666">
              <w:rPr>
                <w:rFonts w:hAnsi="標楷體" w:hint="eastAsia"/>
                <w:snapToGrid/>
                <w:color w:val="000000"/>
                <w:szCs w:val="24"/>
              </w:rPr>
              <w:t>司法院及所屬各機關電腦及週邊設備汰購經費</w:t>
            </w:r>
            <w:r w:rsidR="00156A20">
              <w:rPr>
                <w:rFonts w:hAnsi="標楷體" w:hint="eastAsia"/>
                <w:snapToGrid/>
                <w:color w:val="000000"/>
                <w:szCs w:val="24"/>
              </w:rPr>
              <w:t>(</w:t>
            </w:r>
            <w:r w:rsidR="00156A20" w:rsidRPr="00EC6666">
              <w:rPr>
                <w:rFonts w:hAnsi="標楷體" w:hint="eastAsia"/>
                <w:snapToGrid/>
                <w:color w:val="000000"/>
                <w:szCs w:val="24"/>
              </w:rPr>
              <w:t>硬體設備費</w:t>
            </w:r>
            <w:r w:rsidR="00156A20">
              <w:rPr>
                <w:rFonts w:hAnsi="標楷體" w:hint="eastAsia"/>
                <w:snapToGrid/>
                <w:color w:val="000000"/>
                <w:szCs w:val="24"/>
              </w:rPr>
              <w:t>)</w:t>
            </w:r>
            <w:r w:rsidRPr="00EC6666">
              <w:rPr>
                <w:rFonts w:hAnsi="標楷體" w:hint="eastAsia"/>
                <w:snapToGrid/>
                <w:color w:val="000000"/>
                <w:szCs w:val="24"/>
              </w:rPr>
              <w:t>。</w:t>
            </w:r>
          </w:p>
        </w:tc>
      </w:tr>
      <w:tr w:rsidR="004B4529" w:rsidRPr="008D255C" w:rsidTr="004B17AC">
        <w:trPr>
          <w:trHeight w:val="336"/>
        </w:trPr>
        <w:tc>
          <w:tcPr>
            <w:tcW w:w="851" w:type="dxa"/>
            <w:tcBorders>
              <w:left w:val="single" w:sz="12" w:space="0" w:color="auto"/>
            </w:tcBorders>
            <w:shd w:val="clear" w:color="auto" w:fill="auto"/>
            <w:noWrap/>
            <w:vAlign w:val="center"/>
            <w:hideMark/>
          </w:tcPr>
          <w:p w:rsidR="004B4529" w:rsidRPr="00916F52" w:rsidRDefault="004B4529" w:rsidP="00850281">
            <w:pPr>
              <w:pStyle w:val="142"/>
              <w:rPr>
                <w:rFonts w:hAnsi="標楷體" w:hint="eastAsia"/>
                <w:b/>
                <w:snapToGrid/>
                <w:color w:val="000000"/>
                <w:szCs w:val="24"/>
              </w:rPr>
            </w:pPr>
            <w:r w:rsidRPr="00916F52">
              <w:rPr>
                <w:rFonts w:hAnsi="標楷體" w:hint="eastAsia"/>
                <w:b/>
                <w:snapToGrid/>
                <w:color w:val="000000"/>
                <w:szCs w:val="24"/>
              </w:rPr>
              <w:t>憲法訴訟</w:t>
            </w:r>
            <w:r w:rsidRPr="00916F52">
              <w:rPr>
                <w:rFonts w:hAnsi="標楷體" w:hint="eastAsia"/>
                <w:b/>
                <w:snapToGrid/>
                <w:color w:val="000000"/>
                <w:szCs w:val="24"/>
                <w:lang w:eastAsia="zh-HK"/>
              </w:rPr>
              <w:t>業務</w:t>
            </w:r>
          </w:p>
        </w:tc>
        <w:tc>
          <w:tcPr>
            <w:tcW w:w="1559" w:type="dxa"/>
            <w:shd w:val="clear" w:color="auto" w:fill="auto"/>
            <w:noWrap/>
            <w:vAlign w:val="center"/>
            <w:hideMark/>
          </w:tcPr>
          <w:p w:rsidR="004B4529" w:rsidRPr="00156A20" w:rsidRDefault="004B4529" w:rsidP="00156A20">
            <w:pPr>
              <w:pStyle w:val="142"/>
              <w:ind w:left="335" w:hangingChars="150" w:hanging="335"/>
              <w:jc w:val="both"/>
              <w:rPr>
                <w:rFonts w:hAnsi="標楷體" w:hint="eastAsia"/>
                <w:snapToGrid/>
                <w:color w:val="000000"/>
                <w:sz w:val="22"/>
                <w:szCs w:val="22"/>
              </w:rPr>
            </w:pPr>
            <w:r w:rsidRPr="00156A20">
              <w:rPr>
                <w:rFonts w:hAnsi="標楷體" w:hint="eastAsia"/>
                <w:snapToGrid/>
                <w:color w:val="000000"/>
                <w:sz w:val="22"/>
                <w:szCs w:val="22"/>
              </w:rPr>
              <w:t>02</w:t>
            </w:r>
            <w:r w:rsidRPr="00156A20">
              <w:rPr>
                <w:rFonts w:hAnsi="標楷體"/>
                <w:snapToGrid/>
                <w:color w:val="000000"/>
                <w:sz w:val="22"/>
                <w:szCs w:val="22"/>
              </w:rPr>
              <w:t xml:space="preserve"> </w:t>
            </w:r>
            <w:r w:rsidRPr="00156A20">
              <w:rPr>
                <w:rFonts w:hAnsi="標楷體" w:hint="eastAsia"/>
                <w:snapToGrid/>
                <w:color w:val="000000"/>
                <w:sz w:val="22"/>
                <w:szCs w:val="22"/>
              </w:rPr>
              <w:t>辦理憲法訴訟審判業務</w:t>
            </w:r>
          </w:p>
        </w:tc>
        <w:tc>
          <w:tcPr>
            <w:tcW w:w="1134" w:type="dxa"/>
            <w:shd w:val="clear" w:color="auto" w:fill="auto"/>
            <w:noWrap/>
            <w:vAlign w:val="center"/>
          </w:tcPr>
          <w:p w:rsidR="004B4529" w:rsidRPr="008D255C" w:rsidRDefault="004B4529" w:rsidP="00850281">
            <w:pPr>
              <w:pStyle w:val="142"/>
              <w:jc w:val="right"/>
              <w:rPr>
                <w:rFonts w:hAnsi="標楷體" w:hint="eastAsia"/>
                <w:snapToGrid/>
                <w:color w:val="000000"/>
                <w:szCs w:val="24"/>
              </w:rPr>
            </w:pPr>
            <w:r w:rsidRPr="00C73484">
              <w:rPr>
                <w:rFonts w:hAnsi="標楷體"/>
                <w:snapToGrid/>
                <w:color w:val="000000"/>
                <w:szCs w:val="24"/>
              </w:rPr>
              <w:t>700</w:t>
            </w:r>
          </w:p>
        </w:tc>
        <w:tc>
          <w:tcPr>
            <w:tcW w:w="4961" w:type="dxa"/>
            <w:tcBorders>
              <w:right w:val="single" w:sz="12" w:space="0" w:color="auto"/>
            </w:tcBorders>
            <w:shd w:val="clear" w:color="auto" w:fill="auto"/>
            <w:vAlign w:val="center"/>
          </w:tcPr>
          <w:p w:rsidR="004B4529" w:rsidRPr="008D255C" w:rsidRDefault="004B4529" w:rsidP="00156A20">
            <w:pPr>
              <w:pStyle w:val="142"/>
              <w:rPr>
                <w:rFonts w:hAnsi="標楷體" w:hint="eastAsia"/>
                <w:snapToGrid/>
                <w:color w:val="000000"/>
                <w:szCs w:val="24"/>
              </w:rPr>
            </w:pPr>
            <w:r w:rsidRPr="00C73484">
              <w:rPr>
                <w:rFonts w:hAnsi="標楷體" w:hint="eastAsia"/>
                <w:snapToGrid/>
                <w:color w:val="000000"/>
                <w:szCs w:val="24"/>
              </w:rPr>
              <w:t>辦理憲法</w:t>
            </w:r>
            <w:r w:rsidRPr="00F679C2">
              <w:rPr>
                <w:rFonts w:hAnsi="標楷體" w:hint="eastAsia"/>
                <w:snapToGrid/>
                <w:color w:val="000000"/>
                <w:szCs w:val="24"/>
              </w:rPr>
              <w:t>法庭公開播送</w:t>
            </w:r>
            <w:r w:rsidRPr="00C73484">
              <w:rPr>
                <w:rFonts w:hAnsi="標楷體" w:hint="eastAsia"/>
                <w:snapToGrid/>
                <w:color w:val="000000"/>
                <w:szCs w:val="24"/>
              </w:rPr>
              <w:t>所需</w:t>
            </w:r>
            <w:r w:rsidRPr="00F679C2">
              <w:rPr>
                <w:rFonts w:hAnsi="標楷體" w:hint="eastAsia"/>
                <w:snapToGrid/>
                <w:color w:val="000000"/>
                <w:szCs w:val="24"/>
              </w:rPr>
              <w:t>經費</w:t>
            </w:r>
            <w:r w:rsidR="00156A20">
              <w:rPr>
                <w:rFonts w:hAnsi="標楷體" w:hint="eastAsia"/>
                <w:snapToGrid/>
                <w:color w:val="000000"/>
                <w:szCs w:val="24"/>
              </w:rPr>
              <w:t>(</w:t>
            </w:r>
            <w:r w:rsidR="00156A20" w:rsidRPr="00C73484">
              <w:rPr>
                <w:rFonts w:hAnsi="標楷體" w:hint="eastAsia"/>
                <w:snapToGrid/>
                <w:color w:val="000000"/>
                <w:szCs w:val="24"/>
              </w:rPr>
              <w:t>消耗品、一般事務費、國內旅費</w:t>
            </w:r>
            <w:r w:rsidR="00156A20">
              <w:rPr>
                <w:rFonts w:hAnsi="標楷體" w:hint="eastAsia"/>
                <w:snapToGrid/>
                <w:color w:val="000000"/>
                <w:szCs w:val="24"/>
              </w:rPr>
              <w:t>)</w:t>
            </w:r>
            <w:r w:rsidRPr="00C73484">
              <w:rPr>
                <w:rFonts w:hAnsi="標楷體" w:hint="eastAsia"/>
                <w:snapToGrid/>
                <w:color w:val="000000"/>
                <w:szCs w:val="24"/>
              </w:rPr>
              <w:t>。</w:t>
            </w:r>
          </w:p>
        </w:tc>
      </w:tr>
      <w:tr w:rsidR="004B4529" w:rsidRPr="008D255C" w:rsidTr="00EC6666">
        <w:trPr>
          <w:trHeight w:val="336"/>
        </w:trPr>
        <w:tc>
          <w:tcPr>
            <w:tcW w:w="2410" w:type="dxa"/>
            <w:gridSpan w:val="2"/>
            <w:tcBorders>
              <w:left w:val="single" w:sz="12" w:space="0" w:color="auto"/>
              <w:bottom w:val="single" w:sz="12" w:space="0" w:color="auto"/>
            </w:tcBorders>
            <w:shd w:val="clear" w:color="auto" w:fill="auto"/>
            <w:noWrap/>
            <w:vAlign w:val="center"/>
            <w:hideMark/>
          </w:tcPr>
          <w:p w:rsidR="004B4529" w:rsidRPr="005E3A87" w:rsidRDefault="004B4529" w:rsidP="00850281">
            <w:pPr>
              <w:pStyle w:val="142"/>
              <w:jc w:val="center"/>
              <w:rPr>
                <w:rFonts w:hAnsi="標楷體" w:hint="eastAsia"/>
                <w:b/>
                <w:snapToGrid/>
                <w:color w:val="000000"/>
                <w:szCs w:val="24"/>
              </w:rPr>
            </w:pPr>
            <w:r w:rsidRPr="005E3A87">
              <w:rPr>
                <w:rFonts w:hAnsi="標楷體" w:hint="eastAsia"/>
                <w:b/>
                <w:snapToGrid/>
                <w:color w:val="000000"/>
                <w:szCs w:val="24"/>
              </w:rPr>
              <w:t xml:space="preserve">小 </w:t>
            </w:r>
            <w:r w:rsidRPr="005E3A87">
              <w:rPr>
                <w:rFonts w:hAnsi="標楷體"/>
                <w:b/>
                <w:snapToGrid/>
                <w:color w:val="000000"/>
                <w:szCs w:val="24"/>
              </w:rPr>
              <w:t xml:space="preserve">   </w:t>
            </w:r>
            <w:r w:rsidRPr="005E3A87">
              <w:rPr>
                <w:rFonts w:hAnsi="標楷體" w:hint="eastAsia"/>
                <w:b/>
                <w:snapToGrid/>
                <w:color w:val="000000"/>
                <w:szCs w:val="24"/>
              </w:rPr>
              <w:t>計</w:t>
            </w:r>
          </w:p>
        </w:tc>
        <w:tc>
          <w:tcPr>
            <w:tcW w:w="1134" w:type="dxa"/>
            <w:tcBorders>
              <w:bottom w:val="single" w:sz="12" w:space="0" w:color="auto"/>
            </w:tcBorders>
            <w:shd w:val="clear" w:color="auto" w:fill="auto"/>
            <w:noWrap/>
            <w:vAlign w:val="center"/>
          </w:tcPr>
          <w:p w:rsidR="004B4529" w:rsidRPr="005E3A87" w:rsidRDefault="004B4529" w:rsidP="00850281">
            <w:pPr>
              <w:pStyle w:val="142"/>
              <w:jc w:val="right"/>
              <w:rPr>
                <w:rFonts w:hAnsi="標楷體"/>
                <w:b/>
                <w:snapToGrid/>
                <w:color w:val="000000"/>
                <w:szCs w:val="24"/>
              </w:rPr>
            </w:pPr>
            <w:r>
              <w:rPr>
                <w:rFonts w:hAnsi="標楷體" w:hint="eastAsia"/>
                <w:b/>
                <w:snapToGrid/>
                <w:color w:val="000000"/>
                <w:szCs w:val="24"/>
              </w:rPr>
              <w:t>17,853</w:t>
            </w:r>
          </w:p>
        </w:tc>
        <w:tc>
          <w:tcPr>
            <w:tcW w:w="4961" w:type="dxa"/>
            <w:tcBorders>
              <w:bottom w:val="single" w:sz="12" w:space="0" w:color="auto"/>
              <w:right w:val="single" w:sz="12" w:space="0" w:color="auto"/>
            </w:tcBorders>
            <w:shd w:val="clear" w:color="auto" w:fill="auto"/>
            <w:vAlign w:val="center"/>
          </w:tcPr>
          <w:p w:rsidR="004B4529" w:rsidRPr="005E3A87" w:rsidRDefault="004B4529" w:rsidP="00C73484">
            <w:pPr>
              <w:pStyle w:val="142"/>
              <w:jc w:val="center"/>
              <w:rPr>
                <w:rFonts w:hAnsi="標楷體" w:hint="eastAsia"/>
                <w:b/>
                <w:snapToGrid/>
                <w:color w:val="000000"/>
                <w:szCs w:val="24"/>
              </w:rPr>
            </w:pPr>
            <w:r>
              <w:rPr>
                <w:rFonts w:hAnsi="標楷體" w:hint="eastAsia"/>
                <w:b/>
                <w:snapToGrid/>
                <w:color w:val="000000"/>
                <w:szCs w:val="24"/>
              </w:rPr>
              <w:t>-</w:t>
            </w:r>
          </w:p>
        </w:tc>
      </w:tr>
    </w:tbl>
    <w:p w:rsidR="004B4529" w:rsidRPr="005F1630" w:rsidRDefault="004B4529" w:rsidP="00850281">
      <w:pPr>
        <w:adjustRightInd w:val="0"/>
        <w:spacing w:line="300" w:lineRule="exact"/>
        <w:ind w:leftChars="0" w:left="1216" w:hangingChars="500" w:hanging="1216"/>
        <w:rPr>
          <w:snapToGrid/>
          <w:sz w:val="24"/>
        </w:rPr>
      </w:pPr>
      <w:r w:rsidRPr="005F1630">
        <w:rPr>
          <w:rFonts w:hint="eastAsia"/>
          <w:snapToGrid/>
          <w:sz w:val="24"/>
        </w:rPr>
        <w:t>資料來源：</w:t>
      </w:r>
      <w:r>
        <w:rPr>
          <w:rFonts w:hint="eastAsia"/>
          <w:snapToGrid/>
          <w:sz w:val="24"/>
          <w:lang w:eastAsia="zh-HK"/>
        </w:rPr>
        <w:t>整理自司</w:t>
      </w:r>
      <w:r w:rsidRPr="005F1630">
        <w:rPr>
          <w:rFonts w:hint="eastAsia"/>
          <w:snapToGrid/>
          <w:sz w:val="24"/>
          <w:lang w:eastAsia="zh-HK"/>
        </w:rPr>
        <w:t>法院</w:t>
      </w:r>
      <w:r>
        <w:rPr>
          <w:rFonts w:hint="eastAsia"/>
          <w:snapToGrid/>
          <w:sz w:val="24"/>
        </w:rPr>
        <w:t>115</w:t>
      </w:r>
      <w:r>
        <w:rPr>
          <w:rFonts w:hint="eastAsia"/>
          <w:snapToGrid/>
          <w:sz w:val="24"/>
          <w:lang w:eastAsia="zh-HK"/>
        </w:rPr>
        <w:t>年度單位預算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w:t>
      </w:r>
      <w:r w:rsidR="007557CC">
        <w:rPr>
          <w:rFonts w:hint="eastAsia"/>
          <w:snapToGrid/>
          <w:sz w:val="24"/>
          <w:lang w:eastAsia="zh-HK"/>
        </w:rPr>
        <w:t>及司法院提供</w:t>
      </w:r>
      <w:r w:rsidRPr="005F1630">
        <w:rPr>
          <w:rFonts w:hint="eastAsia"/>
          <w:snapToGrid/>
          <w:sz w:val="24"/>
        </w:rPr>
        <w:t>。</w:t>
      </w:r>
    </w:p>
    <w:p w:rsidR="004B4529" w:rsidRPr="00ED6F54" w:rsidRDefault="004B4529" w:rsidP="00F679C2">
      <w:pPr>
        <w:pStyle w:val="a4"/>
        <w:rPr>
          <w:b/>
          <w:lang w:eastAsia="zh-HK"/>
        </w:rPr>
      </w:pPr>
      <w:r w:rsidRPr="00ED6F54">
        <w:rPr>
          <w:rFonts w:hint="eastAsia"/>
          <w:b/>
        </w:rPr>
        <w:t>(</w:t>
      </w:r>
      <w:r w:rsidRPr="00ED6F54">
        <w:rPr>
          <w:rFonts w:hint="eastAsia"/>
          <w:b/>
          <w:lang w:eastAsia="zh-HK"/>
        </w:rPr>
        <w:t>一</w:t>
      </w:r>
      <w:r w:rsidRPr="00ED6F54">
        <w:rPr>
          <w:rFonts w:hint="eastAsia"/>
          <w:b/>
        </w:rPr>
        <w:t>)</w:t>
      </w:r>
      <w:r w:rsidR="00AB12C1" w:rsidRPr="00AB12C1">
        <w:rPr>
          <w:rFonts w:hint="eastAsia"/>
          <w:b/>
        </w:rPr>
        <w:t>依106年「司法改革國是會議」及本院決議，司法院應研議「法庭直播」之範圍與條件及開放時程</w:t>
      </w:r>
    </w:p>
    <w:p w:rsidR="004B4529" w:rsidRDefault="004B4529" w:rsidP="00C334C7">
      <w:pPr>
        <w:pStyle w:val="21"/>
        <w:ind w:left="850" w:firstLine="566"/>
      </w:pPr>
      <w:r w:rsidRPr="001F4456">
        <w:rPr>
          <w:rFonts w:hint="eastAsia"/>
          <w:lang w:eastAsia="zh-HK"/>
        </w:rPr>
        <w:t>106年</w:t>
      </w:r>
      <w:r>
        <w:rPr>
          <w:rFonts w:hint="eastAsia"/>
        </w:rPr>
        <w:t>司法改革國是會議之分組會議以「公開透明的司法」為題，決議司法院應針對地方法院、高等法院以及高等行政法院、智慧財產法院第一、二審案件，在權衡確保人民知的權利、訴訟當事人公平審判權、訴訟參與者的人格權與實現公開透明的正當法律程序原則之下，研議法庭直播之範圍與條件</w:t>
      </w:r>
      <w:r>
        <w:rPr>
          <w:rStyle w:val="af4"/>
        </w:rPr>
        <w:footnoteReference w:id="7"/>
      </w:r>
      <w:r>
        <w:rPr>
          <w:rFonts w:hint="eastAsia"/>
        </w:rPr>
        <w:t>。</w:t>
      </w:r>
    </w:p>
    <w:p w:rsidR="004B4529" w:rsidRPr="00C34A12" w:rsidRDefault="004B4529" w:rsidP="00783F00">
      <w:pPr>
        <w:pStyle w:val="21"/>
        <w:ind w:left="850" w:firstLine="566"/>
        <w:rPr>
          <w:lang w:eastAsia="zh-HK"/>
        </w:rPr>
      </w:pPr>
      <w:r>
        <w:rPr>
          <w:rFonts w:hint="eastAsia"/>
          <w:lang w:eastAsia="zh-HK"/>
        </w:rPr>
        <w:t>本院審議1</w:t>
      </w:r>
      <w:r>
        <w:rPr>
          <w:rFonts w:hint="eastAsia"/>
        </w:rPr>
        <w:t>07</w:t>
      </w:r>
      <w:r>
        <w:rPr>
          <w:rFonts w:hint="eastAsia"/>
          <w:lang w:eastAsia="zh-HK"/>
        </w:rPr>
        <w:t>年度中央政府總預算案時有關司法院單位預算歲出部分</w:t>
      </w:r>
      <w:r>
        <w:rPr>
          <w:rFonts w:hint="eastAsia"/>
        </w:rPr>
        <w:t>(</w:t>
      </w:r>
      <w:r w:rsidRPr="0023164D">
        <w:rPr>
          <w:rFonts w:hint="eastAsia"/>
          <w:lang w:eastAsia="zh-HK"/>
        </w:rPr>
        <w:t>十一</w:t>
      </w:r>
      <w:r>
        <w:rPr>
          <w:rFonts w:hint="eastAsia"/>
        </w:rPr>
        <w:t>)</w:t>
      </w:r>
      <w:r>
        <w:rPr>
          <w:rFonts w:hint="eastAsia"/>
          <w:lang w:eastAsia="zh-HK"/>
        </w:rPr>
        <w:t>項決議：「</w:t>
      </w:r>
      <w:r w:rsidRPr="005D5DA7">
        <w:rPr>
          <w:rFonts w:hint="eastAsia"/>
          <w:lang w:eastAsia="zh-HK"/>
        </w:rPr>
        <w:t>法庭直播攸關司法之資訊透明及友善，並能讓民眾更能掌握司法，進而提升司法之公信力。請司法院跨部會合作積極檢討訂定時程逐步解決，並研擬有效解決方案。</w:t>
      </w:r>
      <w:r>
        <w:rPr>
          <w:rFonts w:ascii="新細明體" w:eastAsia="新細明體" w:hAnsi="新細明體" w:hint="eastAsia"/>
          <w:lang w:eastAsia="zh-HK"/>
        </w:rPr>
        <w:t>」</w:t>
      </w:r>
      <w:r w:rsidRPr="0071139A">
        <w:rPr>
          <w:rFonts w:hAnsi="標楷體" w:hint="eastAsia"/>
          <w:lang w:eastAsia="zh-HK"/>
        </w:rPr>
        <w:t>司法院於</w:t>
      </w:r>
      <w:r w:rsidRPr="0071139A">
        <w:rPr>
          <w:rFonts w:hAnsi="標楷體" w:hint="eastAsia"/>
        </w:rPr>
        <w:t>107</w:t>
      </w:r>
      <w:r w:rsidRPr="0071139A">
        <w:rPr>
          <w:rFonts w:hAnsi="標楷體" w:hint="eastAsia"/>
          <w:lang w:eastAsia="zh-HK"/>
        </w:rPr>
        <w:t>年</w:t>
      </w:r>
      <w:r w:rsidRPr="0071139A">
        <w:rPr>
          <w:rFonts w:hAnsi="標楷體" w:hint="eastAsia"/>
        </w:rPr>
        <w:t>4</w:t>
      </w:r>
      <w:r w:rsidRPr="0071139A">
        <w:rPr>
          <w:rFonts w:hAnsi="標楷體" w:hint="eastAsia"/>
          <w:lang w:eastAsia="zh-HK"/>
        </w:rPr>
        <w:t>月</w:t>
      </w:r>
      <w:r w:rsidRPr="0071139A">
        <w:rPr>
          <w:rFonts w:hAnsi="標楷體" w:hint="eastAsia"/>
        </w:rPr>
        <w:t>11</w:t>
      </w:r>
      <w:r w:rsidRPr="0071139A">
        <w:rPr>
          <w:rFonts w:hAnsi="標楷體" w:hint="eastAsia"/>
          <w:lang w:eastAsia="zh-HK"/>
        </w:rPr>
        <w:t>日回復時說明</w:t>
      </w:r>
      <w:r>
        <w:rPr>
          <w:rStyle w:val="af4"/>
          <w:rFonts w:ascii="新細明體" w:hAnsi="新細明體"/>
          <w:lang w:eastAsia="zh-HK"/>
        </w:rPr>
        <w:footnoteReference w:id="8"/>
      </w:r>
      <w:r w:rsidRPr="0071139A">
        <w:rPr>
          <w:rFonts w:hint="eastAsia"/>
          <w:lang w:eastAsia="zh-HK"/>
        </w:rPr>
        <w:t>略以，司法資訊透明化及友善取得，係提升司法公信力重要方式。爰除就既有之公開法庭、裁判書公開、網站介面及手機應用程式等相關措施之建置及改善外，並同時積極研議法庭公播之法制規範。</w:t>
      </w:r>
    </w:p>
    <w:p w:rsidR="004B4529" w:rsidRPr="00FE25B2" w:rsidRDefault="004B4529" w:rsidP="00FE25B2">
      <w:pPr>
        <w:pStyle w:val="a4"/>
        <w:rPr>
          <w:rFonts w:hint="eastAsia"/>
          <w:b/>
        </w:rPr>
      </w:pPr>
      <w:r w:rsidRPr="00FE25B2">
        <w:rPr>
          <w:rFonts w:hint="eastAsia"/>
          <w:b/>
        </w:rPr>
        <w:t>(</w:t>
      </w:r>
      <w:r w:rsidR="00AB12C1">
        <w:rPr>
          <w:rFonts w:hint="eastAsia"/>
          <w:b/>
          <w:lang w:eastAsia="zh-HK"/>
        </w:rPr>
        <w:t>二</w:t>
      </w:r>
      <w:r w:rsidRPr="00FE25B2">
        <w:rPr>
          <w:rFonts w:hint="eastAsia"/>
          <w:b/>
        </w:rPr>
        <w:t>)司法院115年度</w:t>
      </w:r>
      <w:r w:rsidR="00061E48">
        <w:rPr>
          <w:rFonts w:hint="eastAsia"/>
          <w:b/>
          <w:lang w:eastAsia="zh-HK"/>
        </w:rPr>
        <w:t>預算案</w:t>
      </w:r>
      <w:r w:rsidRPr="00FE25B2">
        <w:rPr>
          <w:rFonts w:hint="eastAsia"/>
          <w:b/>
        </w:rPr>
        <w:t>編列</w:t>
      </w:r>
      <w:r w:rsidRPr="007943EB">
        <w:rPr>
          <w:rFonts w:hint="eastAsia"/>
          <w:b/>
        </w:rPr>
        <w:t>法庭公播新制</w:t>
      </w:r>
      <w:r>
        <w:rPr>
          <w:rFonts w:hint="eastAsia"/>
          <w:b/>
          <w:lang w:eastAsia="zh-HK"/>
        </w:rPr>
        <w:t>及</w:t>
      </w:r>
      <w:r w:rsidRPr="007943EB">
        <w:rPr>
          <w:rFonts w:hint="eastAsia"/>
          <w:b/>
        </w:rPr>
        <w:t>憲法</w:t>
      </w:r>
      <w:r w:rsidRPr="00FE25B2">
        <w:rPr>
          <w:rFonts w:hint="eastAsia"/>
          <w:b/>
        </w:rPr>
        <w:t>法庭公播</w:t>
      </w:r>
      <w:r w:rsidRPr="00FE25B2">
        <w:rPr>
          <w:rFonts w:hint="eastAsia"/>
          <w:b/>
          <w:lang w:eastAsia="zh-HK"/>
        </w:rPr>
        <w:t>所需</w:t>
      </w:r>
      <w:r w:rsidRPr="00FE25B2">
        <w:rPr>
          <w:rFonts w:hint="eastAsia"/>
          <w:b/>
        </w:rPr>
        <w:t>經費1,785萬3千元</w:t>
      </w:r>
    </w:p>
    <w:p w:rsidR="004B4529" w:rsidRDefault="004B4529" w:rsidP="00FE2422">
      <w:pPr>
        <w:pStyle w:val="21"/>
        <w:ind w:left="850" w:firstLine="566"/>
      </w:pPr>
      <w:r w:rsidRPr="00552F87">
        <w:rPr>
          <w:rFonts w:hint="eastAsia"/>
        </w:rPr>
        <w:t>司法院</w:t>
      </w:r>
      <w:r>
        <w:rPr>
          <w:rFonts w:hint="eastAsia"/>
        </w:rPr>
        <w:t>115</w:t>
      </w:r>
      <w:r w:rsidRPr="00552F87">
        <w:rPr>
          <w:rFonts w:hint="eastAsia"/>
        </w:rPr>
        <w:t>年度</w:t>
      </w:r>
      <w:r w:rsidR="00061E48" w:rsidRPr="00061E48">
        <w:rPr>
          <w:rFonts w:hint="eastAsia"/>
        </w:rPr>
        <w:t>預算案</w:t>
      </w:r>
      <w:r w:rsidRPr="00552F87">
        <w:rPr>
          <w:rFonts w:hint="eastAsia"/>
        </w:rPr>
        <w:t>編列法庭公播經費1,785萬3千元如下：</w:t>
      </w:r>
    </w:p>
    <w:p w:rsidR="004B4529" w:rsidRDefault="004B4529" w:rsidP="006A25B5">
      <w:pPr>
        <w:pStyle w:val="123"/>
        <w:rPr>
          <w:lang w:eastAsia="zh-HK"/>
        </w:rPr>
      </w:pPr>
      <w:r>
        <w:rPr>
          <w:rFonts w:hint="eastAsia"/>
        </w:rPr>
        <w:t>1.</w:t>
      </w:r>
      <w:r>
        <w:rPr>
          <w:rFonts w:hint="eastAsia"/>
          <w:lang w:eastAsia="zh-HK"/>
        </w:rPr>
        <w:t>司法院</w:t>
      </w:r>
      <w:r>
        <w:rPr>
          <w:rFonts w:hint="eastAsia"/>
        </w:rPr>
        <w:t>115</w:t>
      </w:r>
      <w:r>
        <w:rPr>
          <w:rFonts w:hint="eastAsia"/>
          <w:lang w:eastAsia="zh-HK"/>
        </w:rPr>
        <w:t>年度編列</w:t>
      </w:r>
      <w:r w:rsidRPr="001F14D6">
        <w:rPr>
          <w:rFonts w:hint="eastAsia"/>
        </w:rPr>
        <w:t>憲法法庭活動公開播送經費70萬元</w:t>
      </w:r>
      <w:r>
        <w:rPr>
          <w:rFonts w:hint="eastAsia"/>
        </w:rPr>
        <w:t>，</w:t>
      </w:r>
      <w:r>
        <w:rPr>
          <w:rFonts w:hint="eastAsia"/>
          <w:lang w:eastAsia="zh-HK"/>
        </w:rPr>
        <w:t>與</w:t>
      </w:r>
      <w:r>
        <w:rPr>
          <w:rFonts w:hint="eastAsia"/>
        </w:rPr>
        <w:t>114</w:t>
      </w:r>
      <w:r>
        <w:rPr>
          <w:rFonts w:hint="eastAsia"/>
          <w:lang w:eastAsia="zh-HK"/>
        </w:rPr>
        <w:t>年度相同</w:t>
      </w:r>
      <w:r>
        <w:rPr>
          <w:rFonts w:hint="eastAsia"/>
        </w:rPr>
        <w:t>，</w:t>
      </w:r>
      <w:r>
        <w:rPr>
          <w:rFonts w:hint="eastAsia"/>
          <w:lang w:eastAsia="zh-HK"/>
        </w:rPr>
        <w:t>主要係</w:t>
      </w:r>
      <w:r w:rsidRPr="006A25B5">
        <w:rPr>
          <w:rFonts w:hint="eastAsia"/>
          <w:lang w:eastAsia="zh-HK"/>
        </w:rPr>
        <w:t>憲法法庭直播相關硬體設備之升級與汰換</w:t>
      </w:r>
      <w:r>
        <w:rPr>
          <w:rFonts w:hint="eastAsia"/>
        </w:rPr>
        <w:t>，</w:t>
      </w:r>
      <w:r>
        <w:rPr>
          <w:rFonts w:hint="eastAsia"/>
          <w:lang w:eastAsia="zh-HK"/>
        </w:rPr>
        <w:t>以及</w:t>
      </w:r>
      <w:r w:rsidRPr="00933BC6">
        <w:rPr>
          <w:rFonts w:hint="eastAsia"/>
          <w:lang w:eastAsia="zh-HK"/>
        </w:rPr>
        <w:t>憲法</w:t>
      </w:r>
      <w:r w:rsidRPr="006A25B5">
        <w:rPr>
          <w:rFonts w:hint="eastAsia"/>
          <w:lang w:eastAsia="zh-HK"/>
        </w:rPr>
        <w:t>法庭網路直播人力服務費</w:t>
      </w:r>
      <w:r>
        <w:rPr>
          <w:rFonts w:hint="eastAsia"/>
          <w:lang w:eastAsia="zh-HK"/>
        </w:rPr>
        <w:t>等所需</w:t>
      </w:r>
      <w:r w:rsidRPr="006A25B5">
        <w:rPr>
          <w:rFonts w:hint="eastAsia"/>
          <w:lang w:eastAsia="zh-HK"/>
        </w:rPr>
        <w:t>。</w:t>
      </w:r>
    </w:p>
    <w:p w:rsidR="004B4529" w:rsidRDefault="004B4529" w:rsidP="006A25B5">
      <w:pPr>
        <w:pStyle w:val="123"/>
      </w:pPr>
      <w:r>
        <w:rPr>
          <w:rFonts w:hint="eastAsia"/>
        </w:rPr>
        <w:t>2.</w:t>
      </w:r>
      <w:r>
        <w:rPr>
          <w:rFonts w:hint="eastAsia"/>
          <w:lang w:eastAsia="zh-HK"/>
        </w:rPr>
        <w:t>為推動</w:t>
      </w:r>
      <w:r w:rsidRPr="007943EB">
        <w:rPr>
          <w:rFonts w:hint="eastAsia"/>
        </w:rPr>
        <w:t>法庭公播</w:t>
      </w:r>
      <w:r>
        <w:rPr>
          <w:rFonts w:hint="eastAsia"/>
          <w:lang w:eastAsia="zh-HK"/>
        </w:rPr>
        <w:t>新制</w:t>
      </w:r>
      <w:r>
        <w:rPr>
          <w:rFonts w:hint="eastAsia"/>
        </w:rPr>
        <w:t>，</w:t>
      </w:r>
      <w:r w:rsidRPr="006A25B5">
        <w:rPr>
          <w:rFonts w:hint="eastAsia"/>
        </w:rPr>
        <w:t>司法院115年度</w:t>
      </w:r>
      <w:r>
        <w:rPr>
          <w:rFonts w:hint="eastAsia"/>
          <w:lang w:eastAsia="zh-HK"/>
        </w:rPr>
        <w:t>新增</w:t>
      </w:r>
      <w:r w:rsidRPr="006A25B5">
        <w:rPr>
          <w:rFonts w:hint="eastAsia"/>
        </w:rPr>
        <w:t>編列</w:t>
      </w:r>
      <w:r>
        <w:rPr>
          <w:rFonts w:hint="eastAsia"/>
        </w:rPr>
        <w:t>1,715</w:t>
      </w:r>
      <w:r w:rsidRPr="006A25B5">
        <w:rPr>
          <w:rFonts w:hint="eastAsia"/>
        </w:rPr>
        <w:t>萬</w:t>
      </w:r>
      <w:r>
        <w:rPr>
          <w:rFonts w:hint="eastAsia"/>
        </w:rPr>
        <w:t>3</w:t>
      </w:r>
      <w:r>
        <w:rPr>
          <w:rFonts w:hint="eastAsia"/>
          <w:lang w:eastAsia="zh-HK"/>
        </w:rPr>
        <w:t>千</w:t>
      </w:r>
      <w:r w:rsidRPr="006A25B5">
        <w:rPr>
          <w:rFonts w:hint="eastAsia"/>
        </w:rPr>
        <w:t>元，</w:t>
      </w:r>
      <w:r>
        <w:rPr>
          <w:rFonts w:hint="eastAsia"/>
          <w:lang w:eastAsia="zh-HK"/>
        </w:rPr>
        <w:t>包括</w:t>
      </w:r>
      <w:r>
        <w:rPr>
          <w:rFonts w:hint="eastAsia"/>
        </w:rPr>
        <w:t>：</w:t>
      </w:r>
      <w:r>
        <w:rPr>
          <w:rFonts w:hint="eastAsia"/>
          <w:lang w:eastAsia="zh-HK"/>
        </w:rPr>
        <w:t>相關法院</w:t>
      </w:r>
      <w:r w:rsidRPr="00933BC6">
        <w:rPr>
          <w:rFonts w:hint="eastAsia"/>
        </w:rPr>
        <w:t>公開行言詞辯論費用1</w:t>
      </w:r>
      <w:r>
        <w:rPr>
          <w:rFonts w:hint="eastAsia"/>
        </w:rPr>
        <w:t>,</w:t>
      </w:r>
      <w:r w:rsidRPr="00933BC6">
        <w:rPr>
          <w:rFonts w:hint="eastAsia"/>
        </w:rPr>
        <w:t>375</w:t>
      </w:r>
      <w:r>
        <w:rPr>
          <w:rFonts w:hint="eastAsia"/>
          <w:lang w:eastAsia="zh-HK"/>
        </w:rPr>
        <w:t>萬</w:t>
      </w:r>
      <w:r>
        <w:rPr>
          <w:rFonts w:hint="eastAsia"/>
        </w:rPr>
        <w:t>3</w:t>
      </w:r>
      <w:r>
        <w:rPr>
          <w:rFonts w:hint="eastAsia"/>
          <w:lang w:eastAsia="zh-HK"/>
        </w:rPr>
        <w:t>千</w:t>
      </w:r>
      <w:r w:rsidRPr="00933BC6">
        <w:rPr>
          <w:rFonts w:hint="eastAsia"/>
        </w:rPr>
        <w:t>元</w:t>
      </w:r>
      <w:r>
        <w:rPr>
          <w:rFonts w:hint="eastAsia"/>
        </w:rPr>
        <w:t>、</w:t>
      </w:r>
      <w:r w:rsidRPr="00933BC6">
        <w:rPr>
          <w:rFonts w:hint="eastAsia"/>
        </w:rPr>
        <w:t>委外辦理開庭公播費用204</w:t>
      </w:r>
      <w:r>
        <w:rPr>
          <w:rFonts w:hint="eastAsia"/>
          <w:lang w:eastAsia="zh-HK"/>
        </w:rPr>
        <w:t>萬</w:t>
      </w:r>
      <w:r w:rsidRPr="00933BC6">
        <w:rPr>
          <w:rFonts w:hint="eastAsia"/>
        </w:rPr>
        <w:t>元</w:t>
      </w:r>
      <w:r>
        <w:rPr>
          <w:rFonts w:hint="eastAsia"/>
        </w:rPr>
        <w:t>，</w:t>
      </w:r>
      <w:r>
        <w:rPr>
          <w:rFonts w:hint="eastAsia"/>
          <w:lang w:eastAsia="zh-HK"/>
        </w:rPr>
        <w:t>以及</w:t>
      </w:r>
      <w:r w:rsidRPr="00933BC6">
        <w:rPr>
          <w:rFonts w:hint="eastAsia"/>
          <w:lang w:eastAsia="zh-HK"/>
        </w:rPr>
        <w:t>建置公播錄影必要相關設備136萬元</w:t>
      </w:r>
      <w:r>
        <w:rPr>
          <w:rFonts w:hint="eastAsia"/>
        </w:rPr>
        <w:t>。</w:t>
      </w:r>
    </w:p>
    <w:p w:rsidR="004B4529" w:rsidRPr="00FE25B2" w:rsidRDefault="004B4529" w:rsidP="005F7698">
      <w:pPr>
        <w:pStyle w:val="a4"/>
        <w:rPr>
          <w:b/>
        </w:rPr>
      </w:pPr>
      <w:r w:rsidRPr="00FE25B2">
        <w:rPr>
          <w:rFonts w:hint="eastAsia"/>
          <w:b/>
        </w:rPr>
        <w:t>(</w:t>
      </w:r>
      <w:r w:rsidR="00AB12C1">
        <w:rPr>
          <w:rFonts w:hint="eastAsia"/>
          <w:b/>
          <w:lang w:eastAsia="zh-HK"/>
        </w:rPr>
        <w:t>三</w:t>
      </w:r>
      <w:r w:rsidRPr="00FE25B2">
        <w:rPr>
          <w:rFonts w:hint="eastAsia"/>
          <w:b/>
        </w:rPr>
        <w:t>)</w:t>
      </w:r>
      <w:r w:rsidRPr="00FE25B2">
        <w:rPr>
          <w:rFonts w:hint="eastAsia"/>
          <w:b/>
          <w:lang w:eastAsia="zh-HK"/>
        </w:rPr>
        <w:t>部分年度</w:t>
      </w:r>
      <w:r w:rsidRPr="00FE25B2">
        <w:rPr>
          <w:rFonts w:hint="eastAsia"/>
          <w:b/>
        </w:rPr>
        <w:t>憲法法庭公播</w:t>
      </w:r>
      <w:r w:rsidRPr="00FE25B2">
        <w:rPr>
          <w:rFonts w:hint="eastAsia"/>
          <w:b/>
          <w:lang w:eastAsia="zh-HK"/>
        </w:rPr>
        <w:t>之相關計畫預算執行情形欠佳</w:t>
      </w:r>
    </w:p>
    <w:p w:rsidR="004B4529" w:rsidRDefault="004B4529" w:rsidP="00FE25B2">
      <w:pPr>
        <w:pStyle w:val="21"/>
        <w:ind w:left="850" w:firstLine="566"/>
      </w:pPr>
      <w:r w:rsidRPr="00503376">
        <w:rPr>
          <w:rFonts w:hint="eastAsia"/>
        </w:rPr>
        <w:t>司法院1</w:t>
      </w:r>
      <w:r w:rsidR="00061E48">
        <w:rPr>
          <w:rFonts w:hint="eastAsia"/>
        </w:rPr>
        <w:t>0</w:t>
      </w:r>
      <w:r>
        <w:rPr>
          <w:rFonts w:hint="eastAsia"/>
        </w:rPr>
        <w:t>5</w:t>
      </w:r>
      <w:r w:rsidRPr="00503376">
        <w:rPr>
          <w:rFonts w:hint="eastAsia"/>
        </w:rPr>
        <w:t>至11</w:t>
      </w:r>
      <w:r>
        <w:rPr>
          <w:rFonts w:hint="eastAsia"/>
        </w:rPr>
        <w:t>3</w:t>
      </w:r>
      <w:r w:rsidRPr="00503376">
        <w:rPr>
          <w:rFonts w:hint="eastAsia"/>
        </w:rPr>
        <w:t>年度</w:t>
      </w:r>
      <w:r w:rsidRPr="00DB69B2">
        <w:rPr>
          <w:rFonts w:hint="eastAsia"/>
        </w:rPr>
        <w:t>憲法法庭公播之相關計畫</w:t>
      </w:r>
      <w:r w:rsidRPr="00503376">
        <w:rPr>
          <w:rFonts w:hint="eastAsia"/>
        </w:rPr>
        <w:t>可用預算數</w:t>
      </w:r>
      <w:r>
        <w:rPr>
          <w:rFonts w:hint="eastAsia"/>
          <w:lang w:eastAsia="zh-HK"/>
        </w:rPr>
        <w:t>介於</w:t>
      </w:r>
      <w:r>
        <w:rPr>
          <w:rFonts w:hint="eastAsia"/>
        </w:rPr>
        <w:t>12</w:t>
      </w:r>
      <w:r>
        <w:rPr>
          <w:rFonts w:hint="eastAsia"/>
          <w:lang w:eastAsia="zh-HK"/>
        </w:rPr>
        <w:t>萬元至</w:t>
      </w:r>
      <w:r w:rsidRPr="00DB69B2">
        <w:rPr>
          <w:lang w:eastAsia="zh-HK"/>
        </w:rPr>
        <w:t>589</w:t>
      </w:r>
      <w:r>
        <w:rPr>
          <w:rFonts w:hint="eastAsia"/>
          <w:lang w:eastAsia="zh-HK"/>
        </w:rPr>
        <w:t>萬</w:t>
      </w:r>
      <w:r w:rsidRPr="00DB69B2">
        <w:rPr>
          <w:lang w:eastAsia="zh-HK"/>
        </w:rPr>
        <w:t>6</w:t>
      </w:r>
      <w:r>
        <w:rPr>
          <w:rFonts w:hint="eastAsia"/>
          <w:lang w:eastAsia="zh-HK"/>
        </w:rPr>
        <w:t>千元</w:t>
      </w:r>
      <w:r w:rsidRPr="00503376">
        <w:rPr>
          <w:rFonts w:hint="eastAsia"/>
        </w:rPr>
        <w:t>，執行結果，執行數(不含保留數及賸餘數，以下同)僅</w:t>
      </w:r>
      <w:r>
        <w:rPr>
          <w:rFonts w:hint="eastAsia"/>
          <w:lang w:eastAsia="zh-HK"/>
        </w:rPr>
        <w:t>介於</w:t>
      </w:r>
      <w:r>
        <w:rPr>
          <w:rFonts w:hint="eastAsia"/>
        </w:rPr>
        <w:t>0</w:t>
      </w:r>
      <w:r>
        <w:rPr>
          <w:rFonts w:hint="eastAsia"/>
          <w:lang w:eastAsia="zh-HK"/>
        </w:rPr>
        <w:t>元至</w:t>
      </w:r>
      <w:r w:rsidRPr="0000192F">
        <w:rPr>
          <w:lang w:eastAsia="zh-HK"/>
        </w:rPr>
        <w:t>511</w:t>
      </w:r>
      <w:r>
        <w:rPr>
          <w:rFonts w:hint="eastAsia"/>
          <w:lang w:eastAsia="zh-HK"/>
        </w:rPr>
        <w:t>萬</w:t>
      </w:r>
      <w:r w:rsidRPr="0000192F">
        <w:rPr>
          <w:lang w:eastAsia="zh-HK"/>
        </w:rPr>
        <w:t>7</w:t>
      </w:r>
      <w:r>
        <w:rPr>
          <w:rFonts w:hint="eastAsia"/>
          <w:lang w:eastAsia="zh-HK"/>
        </w:rPr>
        <w:t>千元</w:t>
      </w:r>
      <w:r>
        <w:rPr>
          <w:rFonts w:hint="eastAsia"/>
        </w:rPr>
        <w:t>，</w:t>
      </w:r>
      <w:r w:rsidRPr="00503376">
        <w:rPr>
          <w:rFonts w:hint="eastAsia"/>
        </w:rPr>
        <w:t>執行率則</w:t>
      </w:r>
      <w:r>
        <w:rPr>
          <w:rFonts w:hint="eastAsia"/>
          <w:lang w:eastAsia="zh-HK"/>
        </w:rPr>
        <w:t>介於</w:t>
      </w:r>
      <w:r>
        <w:rPr>
          <w:rFonts w:hint="eastAsia"/>
        </w:rPr>
        <w:t>0</w:t>
      </w:r>
      <w:r w:rsidRPr="00503376">
        <w:rPr>
          <w:rFonts w:hint="eastAsia"/>
        </w:rPr>
        <w:t>%</w:t>
      </w:r>
      <w:r>
        <w:rPr>
          <w:rFonts w:hint="eastAsia"/>
          <w:lang w:eastAsia="zh-HK"/>
        </w:rPr>
        <w:t>至</w:t>
      </w:r>
      <w:r w:rsidRPr="0000192F">
        <w:t>100.00%</w:t>
      </w:r>
      <w:r w:rsidRPr="00503376">
        <w:rPr>
          <w:rFonts w:hint="eastAsia"/>
        </w:rPr>
        <w:t>，其中</w:t>
      </w:r>
      <w:r>
        <w:rPr>
          <w:rFonts w:hint="eastAsia"/>
          <w:lang w:eastAsia="zh-HK"/>
        </w:rPr>
        <w:t>除</w:t>
      </w:r>
      <w:r>
        <w:rPr>
          <w:rFonts w:hint="eastAsia"/>
        </w:rPr>
        <w:t>106、108、109</w:t>
      </w:r>
      <w:r>
        <w:rPr>
          <w:rFonts w:hint="eastAsia"/>
          <w:lang w:eastAsia="zh-HK"/>
        </w:rPr>
        <w:t>及</w:t>
      </w:r>
      <w:r>
        <w:rPr>
          <w:rFonts w:hint="eastAsia"/>
        </w:rPr>
        <w:t>112</w:t>
      </w:r>
      <w:r>
        <w:rPr>
          <w:rFonts w:hint="eastAsia"/>
          <w:lang w:eastAsia="zh-HK"/>
        </w:rPr>
        <w:t>年度外</w:t>
      </w:r>
      <w:r>
        <w:rPr>
          <w:rFonts w:hint="eastAsia"/>
        </w:rPr>
        <w:t>，</w:t>
      </w:r>
      <w:r>
        <w:rPr>
          <w:rFonts w:hint="eastAsia"/>
          <w:lang w:eastAsia="zh-HK"/>
        </w:rPr>
        <w:t>其餘年度皆</w:t>
      </w:r>
      <w:r w:rsidRPr="00503376">
        <w:rPr>
          <w:rFonts w:hint="eastAsia"/>
        </w:rPr>
        <w:t>低於</w:t>
      </w:r>
      <w:r w:rsidR="00413BF5">
        <w:rPr>
          <w:rFonts w:hint="eastAsia"/>
          <w:lang w:eastAsia="zh-HK"/>
        </w:rPr>
        <w:t>六</w:t>
      </w:r>
      <w:r w:rsidRPr="00503376">
        <w:rPr>
          <w:rFonts w:hint="eastAsia"/>
        </w:rPr>
        <w:t>成</w:t>
      </w:r>
      <w:r w:rsidR="00413BF5">
        <w:rPr>
          <w:rFonts w:hint="eastAsia"/>
          <w:lang w:eastAsia="zh-HK"/>
        </w:rPr>
        <w:t>五</w:t>
      </w:r>
      <w:r w:rsidRPr="00503376">
        <w:rPr>
          <w:rFonts w:hint="eastAsia"/>
        </w:rPr>
        <w:t>，執行情況欠佳(詳表</w:t>
      </w:r>
      <w:r>
        <w:rPr>
          <w:rFonts w:hint="eastAsia"/>
        </w:rPr>
        <w:t>2</w:t>
      </w:r>
      <w:r w:rsidRPr="00503376">
        <w:rPr>
          <w:rFonts w:hint="eastAsia"/>
        </w:rPr>
        <w:t>)。</w:t>
      </w:r>
    </w:p>
    <w:p w:rsidR="004B4529" w:rsidRPr="00171D9C" w:rsidRDefault="004B4529" w:rsidP="00A65F42">
      <w:pPr>
        <w:adjustRightInd w:val="0"/>
        <w:spacing w:line="400" w:lineRule="exact"/>
        <w:ind w:leftChars="0" w:left="709" w:hangingChars="250" w:hanging="709"/>
        <w:rPr>
          <w:b/>
        </w:rPr>
      </w:pPr>
      <w:r w:rsidRPr="00171D9C">
        <w:rPr>
          <w:rFonts w:hint="eastAsia"/>
          <w:b/>
          <w:lang w:eastAsia="zh-HK"/>
        </w:rPr>
        <w:t>表</w:t>
      </w:r>
      <w:r w:rsidRPr="00171D9C">
        <w:rPr>
          <w:rFonts w:hint="eastAsia"/>
          <w:b/>
        </w:rPr>
        <w:t>2</w:t>
      </w:r>
      <w:r w:rsidRPr="00171D9C">
        <w:rPr>
          <w:b/>
        </w:rPr>
        <w:t xml:space="preserve"> </w:t>
      </w:r>
      <w:r w:rsidR="00AB12C1">
        <w:rPr>
          <w:b/>
        </w:rPr>
        <w:t xml:space="preserve"> </w:t>
      </w:r>
      <w:r w:rsidRPr="00171D9C">
        <w:rPr>
          <w:rFonts w:hint="eastAsia"/>
          <w:b/>
        </w:rPr>
        <w:t>105至115年度司法院主管憲法法庭直播相關計畫預、決算表</w:t>
      </w:r>
    </w:p>
    <w:p w:rsidR="004B4529" w:rsidRPr="00171D9C" w:rsidRDefault="004B4529" w:rsidP="00171D9C">
      <w:pPr>
        <w:adjustRightInd w:val="0"/>
        <w:spacing w:line="400" w:lineRule="exact"/>
        <w:ind w:leftChars="0" w:left="608" w:hangingChars="250" w:hanging="608"/>
        <w:jc w:val="right"/>
        <w:rPr>
          <w:sz w:val="24"/>
          <w:szCs w:val="24"/>
        </w:rPr>
      </w:pPr>
      <w:r w:rsidRPr="00171D9C">
        <w:rPr>
          <w:rFonts w:hint="eastAsia"/>
          <w:sz w:val="24"/>
          <w:szCs w:val="24"/>
        </w:rPr>
        <w:t>單位：新臺幣千元；%</w:t>
      </w:r>
    </w:p>
    <w:tbl>
      <w:tblPr>
        <w:tblW w:w="0" w:type="auto"/>
        <w:tblInd w:w="28" w:type="dxa"/>
        <w:tblCellMar>
          <w:left w:w="28" w:type="dxa"/>
          <w:right w:w="28" w:type="dxa"/>
        </w:tblCellMar>
        <w:tblLook w:val="04A0" w:firstRow="1" w:lastRow="0" w:firstColumn="1" w:lastColumn="0" w:noHBand="0" w:noVBand="1"/>
      </w:tblPr>
      <w:tblGrid>
        <w:gridCol w:w="993"/>
        <w:gridCol w:w="992"/>
        <w:gridCol w:w="992"/>
        <w:gridCol w:w="851"/>
        <w:gridCol w:w="992"/>
        <w:gridCol w:w="992"/>
        <w:gridCol w:w="992"/>
        <w:gridCol w:w="851"/>
        <w:gridCol w:w="850"/>
      </w:tblGrid>
      <w:tr w:rsidR="004B4529" w:rsidRPr="00DB69B2" w:rsidTr="00F2027D">
        <w:tc>
          <w:tcPr>
            <w:tcW w:w="993"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B4529" w:rsidRPr="00DB69B2" w:rsidRDefault="004B4529" w:rsidP="00171D9C">
            <w:pPr>
              <w:spacing w:line="280" w:lineRule="exact"/>
              <w:ind w:leftChars="0" w:left="0" w:firstLineChars="0" w:firstLine="0"/>
              <w:jc w:val="center"/>
            </w:pPr>
            <w:r w:rsidRPr="00171D9C">
              <w:rPr>
                <w:rFonts w:hint="eastAsia"/>
                <w:b/>
                <w:snapToGrid/>
                <w:sz w:val="24"/>
              </w:rPr>
              <w:t>年度</w:t>
            </w:r>
          </w:p>
        </w:tc>
        <w:tc>
          <w:tcPr>
            <w:tcW w:w="3827"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DB69B2" w:rsidRDefault="004B4529" w:rsidP="00171D9C">
            <w:pPr>
              <w:spacing w:line="280" w:lineRule="exact"/>
              <w:ind w:leftChars="0" w:left="0" w:firstLineChars="0" w:firstLine="0"/>
              <w:jc w:val="center"/>
              <w:rPr>
                <w:rFonts w:hint="eastAsia"/>
              </w:rPr>
            </w:pPr>
            <w:r w:rsidRPr="00171D9C">
              <w:rPr>
                <w:rFonts w:hint="eastAsia"/>
                <w:b/>
                <w:snapToGrid/>
                <w:sz w:val="24"/>
              </w:rPr>
              <w:t>可支用預算數</w:t>
            </w:r>
          </w:p>
        </w:tc>
        <w:tc>
          <w:tcPr>
            <w:tcW w:w="1984"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171D9C" w:rsidRDefault="004B4529" w:rsidP="00171D9C">
            <w:pPr>
              <w:spacing w:line="280" w:lineRule="exact"/>
              <w:ind w:leftChars="0" w:left="0" w:firstLineChars="0" w:firstLine="0"/>
              <w:jc w:val="center"/>
              <w:rPr>
                <w:rFonts w:hint="eastAsia"/>
                <w:b/>
                <w:snapToGrid/>
                <w:sz w:val="24"/>
              </w:rPr>
            </w:pPr>
            <w:r w:rsidRPr="00171D9C">
              <w:rPr>
                <w:rFonts w:hint="eastAsia"/>
                <w:b/>
                <w:snapToGrid/>
                <w:sz w:val="24"/>
              </w:rPr>
              <w:t>執行數</w:t>
            </w:r>
          </w:p>
        </w:tc>
        <w:tc>
          <w:tcPr>
            <w:tcW w:w="1701"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171D9C" w:rsidRDefault="004B4529" w:rsidP="00171D9C">
            <w:pPr>
              <w:spacing w:line="280" w:lineRule="exact"/>
              <w:ind w:leftChars="0" w:left="0" w:firstLineChars="0" w:firstLine="0"/>
              <w:jc w:val="center"/>
              <w:rPr>
                <w:rFonts w:hint="eastAsia"/>
                <w:b/>
                <w:snapToGrid/>
                <w:sz w:val="24"/>
              </w:rPr>
            </w:pPr>
            <w:r w:rsidRPr="00171D9C">
              <w:rPr>
                <w:rFonts w:hint="eastAsia"/>
                <w:b/>
                <w:snapToGrid/>
                <w:sz w:val="24"/>
              </w:rPr>
              <w:t>未支用預算數</w:t>
            </w:r>
          </w:p>
        </w:tc>
      </w:tr>
      <w:tr w:rsidR="004B4529" w:rsidRPr="00DB69B2" w:rsidTr="00F2027D">
        <w:tc>
          <w:tcPr>
            <w:tcW w:w="993" w:type="dxa"/>
            <w:vMerge/>
            <w:tcBorders>
              <w:top w:val="single" w:sz="6" w:space="0" w:color="auto"/>
              <w:left w:val="single" w:sz="12" w:space="0" w:color="auto"/>
              <w:bottom w:val="single" w:sz="6" w:space="0" w:color="auto"/>
              <w:right w:val="single" w:sz="6" w:space="0" w:color="auto"/>
            </w:tcBorders>
            <w:vAlign w:val="center"/>
            <w:hideMark/>
          </w:tcPr>
          <w:p w:rsidR="004B4529" w:rsidRPr="00DB69B2" w:rsidRDefault="004B4529" w:rsidP="00DB69B2">
            <w:pPr>
              <w:pStyle w:val="142"/>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以前年度</w:t>
            </w:r>
            <w:r w:rsidRPr="002D094A">
              <w:rPr>
                <w:rFonts w:hint="eastAsia"/>
                <w:b/>
                <w:snapToGrid/>
                <w:sz w:val="22"/>
                <w:szCs w:val="22"/>
              </w:rPr>
              <w:br/>
              <w:t>保</w:t>
            </w:r>
            <w:r>
              <w:rPr>
                <w:rFonts w:hint="eastAsia"/>
                <w:b/>
                <w:snapToGrid/>
                <w:sz w:val="22"/>
                <w:szCs w:val="22"/>
              </w:rPr>
              <w:t xml:space="preserve"> </w:t>
            </w:r>
            <w:r w:rsidRPr="002D094A">
              <w:rPr>
                <w:rFonts w:hint="eastAsia"/>
                <w:b/>
                <w:snapToGrid/>
                <w:sz w:val="22"/>
                <w:szCs w:val="22"/>
              </w:rPr>
              <w:t>留</w:t>
            </w:r>
            <w:r>
              <w:rPr>
                <w:rFonts w:hint="eastAsia"/>
                <w:b/>
                <w:snapToGrid/>
                <w:sz w:val="22"/>
                <w:szCs w:val="22"/>
              </w:rPr>
              <w:t xml:space="preserve"> </w:t>
            </w:r>
            <w:r w:rsidRPr="002D094A">
              <w:rPr>
                <w:rFonts w:hint="eastAsia"/>
                <w:b/>
                <w:snapToGrid/>
                <w:sz w:val="22"/>
                <w:szCs w:val="22"/>
              </w:rPr>
              <w:t>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13BF5" w:rsidRDefault="004B4529" w:rsidP="00413BF5">
            <w:pPr>
              <w:spacing w:line="240" w:lineRule="exact"/>
              <w:ind w:leftChars="0" w:left="0" w:firstLineChars="0" w:firstLine="0"/>
              <w:jc w:val="center"/>
              <w:rPr>
                <w:b/>
                <w:snapToGrid/>
                <w:sz w:val="22"/>
                <w:szCs w:val="22"/>
              </w:rPr>
            </w:pPr>
            <w:r w:rsidRPr="002D094A">
              <w:rPr>
                <w:rFonts w:hint="eastAsia"/>
                <w:b/>
                <w:snapToGrid/>
                <w:sz w:val="22"/>
                <w:szCs w:val="22"/>
              </w:rPr>
              <w:t>本年度</w:t>
            </w:r>
          </w:p>
          <w:p w:rsidR="004B4529" w:rsidRPr="002D094A" w:rsidRDefault="004B4529" w:rsidP="00413BF5">
            <w:pPr>
              <w:spacing w:line="240" w:lineRule="exact"/>
              <w:ind w:leftChars="0" w:left="0" w:firstLineChars="0" w:firstLine="0"/>
              <w:jc w:val="center"/>
              <w:rPr>
                <w:rFonts w:hint="eastAsia"/>
                <w:b/>
                <w:snapToGrid/>
                <w:sz w:val="22"/>
                <w:szCs w:val="22"/>
              </w:rPr>
            </w:pPr>
            <w:r w:rsidRPr="002D094A">
              <w:rPr>
                <w:rFonts w:hint="eastAsia"/>
                <w:b/>
                <w:snapToGrid/>
                <w:sz w:val="22"/>
                <w:szCs w:val="22"/>
              </w:rPr>
              <w:t>預算數</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13BF5" w:rsidRDefault="004B4529" w:rsidP="00413BF5">
            <w:pPr>
              <w:spacing w:line="240" w:lineRule="exact"/>
              <w:ind w:leftChars="0" w:left="0" w:firstLineChars="0" w:firstLine="0"/>
              <w:jc w:val="center"/>
              <w:rPr>
                <w:b/>
                <w:snapToGrid/>
                <w:sz w:val="22"/>
                <w:szCs w:val="22"/>
              </w:rPr>
            </w:pPr>
            <w:r w:rsidRPr="002D094A">
              <w:rPr>
                <w:rFonts w:hint="eastAsia"/>
                <w:b/>
                <w:snapToGrid/>
                <w:sz w:val="22"/>
                <w:szCs w:val="22"/>
              </w:rPr>
              <w:t>預</w:t>
            </w:r>
            <w:r>
              <w:rPr>
                <w:rFonts w:hint="eastAsia"/>
                <w:b/>
                <w:snapToGrid/>
                <w:sz w:val="22"/>
                <w:szCs w:val="22"/>
              </w:rPr>
              <w:t xml:space="preserve"> </w:t>
            </w:r>
            <w:r>
              <w:rPr>
                <w:b/>
                <w:snapToGrid/>
                <w:sz w:val="22"/>
                <w:szCs w:val="22"/>
              </w:rPr>
              <w:t xml:space="preserve"> </w:t>
            </w:r>
            <w:r w:rsidRPr="002D094A">
              <w:rPr>
                <w:rFonts w:hint="eastAsia"/>
                <w:b/>
                <w:snapToGrid/>
                <w:sz w:val="22"/>
                <w:szCs w:val="22"/>
              </w:rPr>
              <w:t>算</w:t>
            </w:r>
          </w:p>
          <w:p w:rsidR="004B4529" w:rsidRPr="002D094A" w:rsidRDefault="004B4529" w:rsidP="00413BF5">
            <w:pPr>
              <w:spacing w:line="240" w:lineRule="exact"/>
              <w:ind w:leftChars="0" w:left="0" w:firstLineChars="0" w:firstLine="0"/>
              <w:jc w:val="center"/>
              <w:rPr>
                <w:rFonts w:hint="eastAsia"/>
                <w:b/>
                <w:snapToGrid/>
                <w:sz w:val="22"/>
                <w:szCs w:val="22"/>
              </w:rPr>
            </w:pPr>
            <w:r w:rsidRPr="002D094A">
              <w:rPr>
                <w:rFonts w:hint="eastAsia"/>
                <w:b/>
                <w:snapToGrid/>
                <w:sz w:val="22"/>
                <w:szCs w:val="22"/>
              </w:rPr>
              <w:t>調整數</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13BF5" w:rsidRDefault="004B4529" w:rsidP="00413BF5">
            <w:pPr>
              <w:spacing w:line="240" w:lineRule="exact"/>
              <w:ind w:leftChars="0" w:left="0" w:firstLineChars="0" w:firstLine="0"/>
              <w:jc w:val="center"/>
              <w:rPr>
                <w:b/>
                <w:snapToGrid/>
                <w:sz w:val="22"/>
                <w:szCs w:val="22"/>
              </w:rPr>
            </w:pPr>
            <w:r w:rsidRPr="002D094A">
              <w:rPr>
                <w:rFonts w:hint="eastAsia"/>
                <w:b/>
                <w:snapToGrid/>
                <w:sz w:val="22"/>
                <w:szCs w:val="22"/>
              </w:rPr>
              <w:t>合計</w:t>
            </w:r>
          </w:p>
          <w:p w:rsidR="004B4529" w:rsidRPr="002D094A" w:rsidRDefault="004B4529" w:rsidP="00413BF5">
            <w:pPr>
              <w:spacing w:line="240" w:lineRule="exact"/>
              <w:ind w:leftChars="0" w:left="0" w:firstLineChars="0" w:firstLine="0"/>
              <w:jc w:val="center"/>
              <w:rPr>
                <w:rFonts w:hint="eastAsia"/>
                <w:b/>
                <w:snapToGrid/>
                <w:sz w:val="22"/>
                <w:szCs w:val="22"/>
              </w:rPr>
            </w:pPr>
            <w:r w:rsidRPr="002D094A">
              <w:rPr>
                <w:rFonts w:hint="eastAsia"/>
                <w:b/>
                <w:snapToGrid/>
                <w:sz w:val="22"/>
                <w:szCs w:val="22"/>
              </w:rPr>
              <w:t>(1)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金額</w:t>
            </w:r>
            <w:r w:rsidRPr="002D094A">
              <w:rPr>
                <w:rFonts w:hint="eastAsia"/>
                <w:b/>
                <w:snapToGrid/>
                <w:sz w:val="22"/>
                <w:szCs w:val="22"/>
              </w:rPr>
              <w:br/>
              <w:t>(2)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Default="004B4529" w:rsidP="002D094A">
            <w:pPr>
              <w:spacing w:line="240" w:lineRule="exact"/>
              <w:ind w:leftChars="0" w:left="0" w:firstLineChars="0" w:firstLine="0"/>
              <w:jc w:val="center"/>
              <w:rPr>
                <w:b/>
                <w:snapToGrid/>
                <w:sz w:val="22"/>
                <w:szCs w:val="22"/>
              </w:rPr>
            </w:pPr>
            <w:r>
              <w:rPr>
                <w:rFonts w:hint="eastAsia"/>
                <w:b/>
                <w:snapToGrid/>
                <w:sz w:val="22"/>
                <w:szCs w:val="22"/>
              </w:rPr>
              <w:t>%</w:t>
            </w:r>
            <w:r w:rsidRPr="002D094A">
              <w:rPr>
                <w:rFonts w:hint="eastAsia"/>
                <w:b/>
                <w:snapToGrid/>
                <w:sz w:val="22"/>
                <w:szCs w:val="22"/>
              </w:rPr>
              <w:t>(2)</w:t>
            </w:r>
          </w:p>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本年度</w:t>
            </w:r>
            <w:r w:rsidRPr="002D094A">
              <w:rPr>
                <w:rFonts w:hint="eastAsia"/>
                <w:b/>
                <w:snapToGrid/>
                <w:sz w:val="22"/>
                <w:szCs w:val="22"/>
              </w:rPr>
              <w:br/>
              <w:t>保留數</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Default="004B4529" w:rsidP="002D094A">
            <w:pPr>
              <w:spacing w:line="240" w:lineRule="exact"/>
              <w:ind w:leftChars="0" w:left="0" w:firstLineChars="0" w:firstLine="0"/>
              <w:jc w:val="center"/>
              <w:rPr>
                <w:b/>
                <w:snapToGrid/>
                <w:sz w:val="22"/>
                <w:szCs w:val="22"/>
              </w:rPr>
            </w:pPr>
            <w:r w:rsidRPr="002D094A">
              <w:rPr>
                <w:rFonts w:hint="eastAsia"/>
                <w:b/>
                <w:snapToGrid/>
                <w:sz w:val="22"/>
                <w:szCs w:val="22"/>
              </w:rPr>
              <w:t>停</w:t>
            </w:r>
            <w:r>
              <w:rPr>
                <w:rFonts w:hint="eastAsia"/>
                <w:b/>
                <w:snapToGrid/>
                <w:sz w:val="22"/>
                <w:szCs w:val="22"/>
              </w:rPr>
              <w:t xml:space="preserve"> </w:t>
            </w:r>
            <w:r>
              <w:rPr>
                <w:b/>
                <w:snapToGrid/>
                <w:sz w:val="22"/>
                <w:szCs w:val="22"/>
              </w:rPr>
              <w:t xml:space="preserve"> </w:t>
            </w:r>
            <w:r w:rsidRPr="002D094A">
              <w:rPr>
                <w:rFonts w:hint="eastAsia"/>
                <w:b/>
                <w:snapToGrid/>
                <w:sz w:val="22"/>
                <w:szCs w:val="22"/>
              </w:rPr>
              <w:t>止</w:t>
            </w:r>
          </w:p>
          <w:p w:rsidR="004B4529" w:rsidRPr="002D094A" w:rsidRDefault="004B4529" w:rsidP="002D094A">
            <w:pPr>
              <w:spacing w:line="240" w:lineRule="exact"/>
              <w:ind w:leftChars="0" w:left="0" w:firstLineChars="0" w:firstLine="0"/>
              <w:jc w:val="center"/>
              <w:rPr>
                <w:rFonts w:hint="eastAsia"/>
                <w:b/>
                <w:snapToGrid/>
                <w:sz w:val="22"/>
                <w:szCs w:val="22"/>
              </w:rPr>
            </w:pPr>
            <w:r w:rsidRPr="002D094A">
              <w:rPr>
                <w:rFonts w:hint="eastAsia"/>
                <w:b/>
                <w:snapToGrid/>
                <w:sz w:val="22"/>
                <w:szCs w:val="22"/>
              </w:rPr>
              <w:t>支用數</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1,497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1,603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6.61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1,497</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1,497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196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1,693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1,621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95.75</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72</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13BF5" w:rsidP="002D094A">
            <w:pPr>
              <w:pStyle w:val="142"/>
              <w:jc w:val="right"/>
              <w:rPr>
                <w:rFonts w:hAnsi="標楷體" w:hint="eastAsia"/>
                <w:szCs w:val="24"/>
              </w:rPr>
            </w:pPr>
            <w:r>
              <w:rPr>
                <w:rFonts w:hAnsi="標楷體" w:hint="eastAsia"/>
                <w:szCs w:val="24"/>
              </w:rPr>
              <w:t>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925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80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1,005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100.00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229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100.00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120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120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63.33</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44</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640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640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358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55.94</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282</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5,397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499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5,896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5,117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86.79</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779</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728</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316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43.41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412</w:t>
            </w:r>
          </w:p>
        </w:tc>
      </w:tr>
      <w:tr w:rsidR="004B4529" w:rsidRPr="00DB69B2" w:rsidTr="00F2027D">
        <w:tc>
          <w:tcPr>
            <w:tcW w:w="993"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4B4529" w:rsidP="00413BF5">
            <w:pPr>
              <w:pStyle w:val="142"/>
              <w:jc w:val="right"/>
              <w:rPr>
                <w:rFonts w:hAnsi="標楷體" w:hint="eastAsia"/>
                <w:szCs w:val="24"/>
              </w:rPr>
            </w:pPr>
            <w:r w:rsidRPr="00413BF5">
              <w:rPr>
                <w:rFonts w:hAnsi="標楷體" w:hint="eastAsia"/>
                <w:szCs w:val="24"/>
              </w:rPr>
              <w:t>5.71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r>
      <w:tr w:rsidR="004B4529" w:rsidRPr="00DB69B2" w:rsidTr="00F2027D">
        <w:tc>
          <w:tcPr>
            <w:tcW w:w="993"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4B4529" w:rsidRPr="00413BF5" w:rsidRDefault="004B4529" w:rsidP="002D094A">
            <w:pPr>
              <w:pStyle w:val="142"/>
              <w:jc w:val="center"/>
              <w:rPr>
                <w:rFonts w:hAnsi="標楷體" w:hint="eastAsia"/>
                <w:szCs w:val="24"/>
              </w:rPr>
            </w:pPr>
            <w:r w:rsidRPr="00413BF5">
              <w:rPr>
                <w:rFonts w:hAnsi="標楷體" w:hint="eastAsia"/>
                <w:szCs w:val="24"/>
              </w:rPr>
              <w:t>115</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4B4529" w:rsidP="002D094A">
            <w:pPr>
              <w:pStyle w:val="142"/>
              <w:jc w:val="right"/>
              <w:rPr>
                <w:rFonts w:hAnsi="標楷體" w:hint="eastAsia"/>
                <w:szCs w:val="24"/>
              </w:rPr>
            </w:pPr>
            <w:r w:rsidRPr="00413BF5">
              <w:rPr>
                <w:rFonts w:hAnsi="標楷體" w:hint="eastAsia"/>
                <w:szCs w:val="24"/>
              </w:rPr>
              <w:t>700</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c>
          <w:tcPr>
            <w:tcW w:w="850"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4B4529" w:rsidRPr="00413BF5" w:rsidRDefault="006B557B" w:rsidP="002D094A">
            <w:pPr>
              <w:pStyle w:val="142"/>
              <w:jc w:val="right"/>
              <w:rPr>
                <w:rFonts w:hAnsi="標楷體" w:hint="eastAsia"/>
                <w:szCs w:val="24"/>
              </w:rPr>
            </w:pPr>
            <w:r w:rsidRPr="006B557B">
              <w:rPr>
                <w:rFonts w:hAnsi="標楷體"/>
                <w:szCs w:val="24"/>
              </w:rPr>
              <w:t>-</w:t>
            </w:r>
            <w:r w:rsidR="004B4529" w:rsidRPr="00413BF5">
              <w:rPr>
                <w:rFonts w:hAnsi="標楷體" w:hint="eastAsia"/>
                <w:szCs w:val="24"/>
              </w:rPr>
              <w:t xml:space="preserve">　</w:t>
            </w:r>
          </w:p>
        </w:tc>
      </w:tr>
    </w:tbl>
    <w:p w:rsidR="004B4529" w:rsidRPr="00F32A0E" w:rsidRDefault="004B4529" w:rsidP="002D094A">
      <w:pPr>
        <w:widowControl/>
        <w:spacing w:line="280" w:lineRule="exact"/>
        <w:ind w:leftChars="0" w:left="1216" w:hangingChars="500" w:hanging="1216"/>
        <w:rPr>
          <w:snapToGrid/>
          <w:sz w:val="24"/>
        </w:rPr>
      </w:pPr>
      <w:r w:rsidRPr="00F32A0E">
        <w:rPr>
          <w:rFonts w:hint="eastAsia"/>
          <w:sz w:val="24"/>
          <w:szCs w:val="24"/>
        </w:rPr>
        <w:t>說　　明：</w:t>
      </w:r>
      <w:r w:rsidRPr="00F32A0E">
        <w:rPr>
          <w:rFonts w:hint="eastAsia"/>
          <w:snapToGrid/>
          <w:sz w:val="24"/>
        </w:rPr>
        <w:t>11</w:t>
      </w:r>
      <w:r>
        <w:rPr>
          <w:rFonts w:hint="eastAsia"/>
          <w:snapToGrid/>
          <w:sz w:val="24"/>
        </w:rPr>
        <w:t>4</w:t>
      </w:r>
      <w:r w:rsidRPr="00F32A0E">
        <w:rPr>
          <w:rFonts w:hint="eastAsia"/>
          <w:snapToGrid/>
          <w:sz w:val="24"/>
        </w:rPr>
        <w:t>年度之執行數為截至</w:t>
      </w:r>
      <w:r w:rsidRPr="0035580C">
        <w:rPr>
          <w:rFonts w:hint="eastAsia"/>
          <w:snapToGrid/>
          <w:sz w:val="24"/>
        </w:rPr>
        <w:t>8</w:t>
      </w:r>
      <w:r w:rsidRPr="00F32A0E">
        <w:rPr>
          <w:rFonts w:hint="eastAsia"/>
          <w:snapToGrid/>
          <w:sz w:val="24"/>
        </w:rPr>
        <w:t>月底實際數。</w:t>
      </w:r>
      <w:r>
        <w:rPr>
          <w:rFonts w:hint="eastAsia"/>
          <w:snapToGrid/>
          <w:sz w:val="24"/>
        </w:rPr>
        <w:t>執</w:t>
      </w:r>
      <w:r w:rsidRPr="002F29A0">
        <w:rPr>
          <w:rFonts w:hint="eastAsia"/>
          <w:snapToGrid/>
          <w:sz w:val="24"/>
        </w:rPr>
        <w:t>行率＝(年度執行數/可用預算合計數)。本表執行數含實現數及應付數</w:t>
      </w:r>
      <w:r>
        <w:rPr>
          <w:rFonts w:hint="eastAsia"/>
          <w:snapToGrid/>
          <w:sz w:val="24"/>
        </w:rPr>
        <w:t>，</w:t>
      </w:r>
      <w:r w:rsidRPr="002F29A0">
        <w:rPr>
          <w:rFonts w:hint="eastAsia"/>
          <w:snapToGrid/>
          <w:sz w:val="24"/>
        </w:rPr>
        <w:t>停止支用數含賸餘繳庫數</w:t>
      </w:r>
      <w:r>
        <w:rPr>
          <w:rFonts w:hint="eastAsia"/>
          <w:snapToGrid/>
          <w:sz w:val="24"/>
        </w:rPr>
        <w:t>。</w:t>
      </w:r>
    </w:p>
    <w:p w:rsidR="004B4529" w:rsidRPr="00F32A0E" w:rsidRDefault="004B4529" w:rsidP="002D094A">
      <w:pPr>
        <w:widowControl/>
        <w:spacing w:line="280" w:lineRule="exact"/>
        <w:ind w:leftChars="0" w:left="1216" w:hangingChars="500" w:hanging="1216"/>
        <w:rPr>
          <w:snapToGrid/>
          <w:sz w:val="24"/>
          <w:szCs w:val="20"/>
        </w:rPr>
      </w:pPr>
      <w:r w:rsidRPr="00F32A0E">
        <w:rPr>
          <w:rFonts w:hint="eastAsia"/>
          <w:snapToGrid/>
          <w:sz w:val="24"/>
        </w:rPr>
        <w:t>資料來源：</w:t>
      </w:r>
      <w:r>
        <w:rPr>
          <w:rFonts w:hint="eastAsia"/>
          <w:snapToGrid/>
          <w:sz w:val="24"/>
        </w:rPr>
        <w:t>司法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FD0573" w:rsidRPr="00552F87" w:rsidRDefault="00FD0573" w:rsidP="00FD0573">
      <w:pPr>
        <w:pStyle w:val="a4"/>
        <w:rPr>
          <w:b/>
          <w:lang w:eastAsia="zh-HK"/>
        </w:rPr>
      </w:pPr>
      <w:r w:rsidRPr="00552F87">
        <w:rPr>
          <w:rFonts w:hint="eastAsia"/>
          <w:b/>
        </w:rPr>
        <w:t>(</w:t>
      </w:r>
      <w:r w:rsidR="00AB12C1">
        <w:rPr>
          <w:rFonts w:hint="eastAsia"/>
          <w:b/>
          <w:lang w:eastAsia="zh-HK"/>
        </w:rPr>
        <w:t>四</w:t>
      </w:r>
      <w:r w:rsidRPr="00552F87">
        <w:rPr>
          <w:rFonts w:hint="eastAsia"/>
          <w:b/>
        </w:rPr>
        <w:t>)法院組織法部分條文修正案</w:t>
      </w:r>
      <w:r w:rsidRPr="00552F87">
        <w:rPr>
          <w:rFonts w:hint="eastAsia"/>
          <w:b/>
          <w:lang w:eastAsia="zh-HK"/>
        </w:rPr>
        <w:t>業</w:t>
      </w:r>
      <w:r w:rsidRPr="00552F87">
        <w:rPr>
          <w:rFonts w:hint="eastAsia"/>
          <w:b/>
        </w:rPr>
        <w:t>於114年6月27日經立法院三讀通過，並自114年10月16日施行</w:t>
      </w:r>
      <w:r w:rsidRPr="007943EB">
        <w:rPr>
          <w:rFonts w:hint="eastAsia"/>
          <w:b/>
        </w:rPr>
        <w:t>法庭公播新制</w:t>
      </w:r>
    </w:p>
    <w:p w:rsidR="00FD0573" w:rsidRDefault="00FD0573" w:rsidP="00FD0573">
      <w:pPr>
        <w:pStyle w:val="21"/>
        <w:ind w:left="850" w:firstLine="566"/>
      </w:pPr>
      <w:r w:rsidRPr="00F679C2">
        <w:rPr>
          <w:rFonts w:hint="eastAsia"/>
        </w:rPr>
        <w:t>法院組織法部分條文修正案於114年6月27日經</w:t>
      </w:r>
      <w:r>
        <w:rPr>
          <w:rFonts w:hint="eastAsia"/>
          <w:lang w:eastAsia="zh-HK"/>
        </w:rPr>
        <w:t>立法院</w:t>
      </w:r>
      <w:r w:rsidRPr="00F679C2">
        <w:rPr>
          <w:rFonts w:hint="eastAsia"/>
        </w:rPr>
        <w:t>三讀通過，同年7月16日總統公布，並自公布後3個月施行</w:t>
      </w:r>
      <w:r>
        <w:rPr>
          <w:rFonts w:hint="eastAsia"/>
        </w:rPr>
        <w:t>(</w:t>
      </w:r>
      <w:r w:rsidRPr="00F679C2">
        <w:rPr>
          <w:rFonts w:hint="eastAsia"/>
        </w:rPr>
        <w:t>即自114年10月16日施行</w:t>
      </w:r>
      <w:r>
        <w:rPr>
          <w:rFonts w:hint="eastAsia"/>
        </w:rPr>
        <w:t>)；</w:t>
      </w:r>
      <w:r w:rsidRPr="007050FC">
        <w:rPr>
          <w:rFonts w:hint="eastAsia"/>
        </w:rPr>
        <w:t>依前開修正案之規定，法庭活動之錄音、錄影，於法律審</w:t>
      </w:r>
      <w:r w:rsidR="00C13500">
        <w:rPr>
          <w:rStyle w:val="af4"/>
        </w:rPr>
        <w:footnoteReference w:id="9"/>
      </w:r>
      <w:r w:rsidRPr="007050FC">
        <w:rPr>
          <w:rFonts w:hint="eastAsia"/>
        </w:rPr>
        <w:t>應採「原則公開、例外不公開」、事實審</w:t>
      </w:r>
      <w:r w:rsidR="00C13500">
        <w:rPr>
          <w:rStyle w:val="af4"/>
        </w:rPr>
        <w:footnoteReference w:id="10"/>
      </w:r>
      <w:r w:rsidRPr="007050FC">
        <w:rPr>
          <w:rFonts w:hint="eastAsia"/>
        </w:rPr>
        <w:t>則採「原則不公開、例外公開」等方式公開播送。</w:t>
      </w:r>
      <w:r w:rsidRPr="008272D2">
        <w:rPr>
          <w:rFonts w:hint="eastAsia"/>
        </w:rPr>
        <w:t>但審理涉及重大公共利益或社會矚目案件，得依當事人聲請或依職權裁定以適當方式公開播送</w:t>
      </w:r>
      <w:r>
        <w:rPr>
          <w:rStyle w:val="af4"/>
        </w:rPr>
        <w:footnoteReference w:id="11"/>
      </w:r>
      <w:r w:rsidRPr="008272D2">
        <w:rPr>
          <w:rFonts w:hint="eastAsia"/>
        </w:rPr>
        <w:t>。</w:t>
      </w:r>
      <w:r w:rsidRPr="007943EB">
        <w:rPr>
          <w:rFonts w:hint="eastAsia"/>
        </w:rPr>
        <w:t>實施法庭公播新制後，民眾可透過公開播送之內容，知悉行公開審理法庭之活動情形。</w:t>
      </w:r>
    </w:p>
    <w:p w:rsidR="00FD0573" w:rsidRDefault="00FD0573" w:rsidP="00FD0573">
      <w:pPr>
        <w:pStyle w:val="21"/>
        <w:ind w:left="850" w:firstLine="566"/>
        <w:rPr>
          <w:rFonts w:hint="eastAsia"/>
        </w:rPr>
      </w:pPr>
      <w:r>
        <w:rPr>
          <w:rFonts w:hint="eastAsia"/>
          <w:lang w:eastAsia="zh-HK"/>
        </w:rPr>
        <w:t>另</w:t>
      </w:r>
      <w:r>
        <w:rPr>
          <w:rFonts w:hint="eastAsia"/>
        </w:rPr>
        <w:t>為推動法庭公播新制，司法院於114年10月9日訂定</w:t>
      </w:r>
      <w:r w:rsidR="00670859">
        <w:rPr>
          <w:rFonts w:hint="eastAsia"/>
          <w:lang w:eastAsia="zh-HK"/>
        </w:rPr>
        <w:t>發布</w:t>
      </w:r>
      <w:r>
        <w:rPr>
          <w:rFonts w:hint="eastAsia"/>
        </w:rPr>
        <w:t>法庭錄音錄影公開播送實施辦法，</w:t>
      </w:r>
      <w:r w:rsidR="00670859">
        <w:rPr>
          <w:rFonts w:hint="eastAsia"/>
          <w:lang w:eastAsia="zh-HK"/>
        </w:rPr>
        <w:t>並於同年</w:t>
      </w:r>
      <w:r w:rsidR="00670859">
        <w:rPr>
          <w:rFonts w:hint="eastAsia"/>
        </w:rPr>
        <w:t>10</w:t>
      </w:r>
      <w:r w:rsidR="00670859">
        <w:rPr>
          <w:rFonts w:hint="eastAsia"/>
          <w:lang w:eastAsia="zh-HK"/>
        </w:rPr>
        <w:t>月</w:t>
      </w:r>
      <w:r w:rsidR="00670859">
        <w:rPr>
          <w:rFonts w:hint="eastAsia"/>
        </w:rPr>
        <w:t>16</w:t>
      </w:r>
      <w:r w:rsidR="00FD5B9A">
        <w:rPr>
          <w:rFonts w:hint="eastAsia"/>
          <w:lang w:eastAsia="zh-HK"/>
        </w:rPr>
        <w:t>日</w:t>
      </w:r>
      <w:r w:rsidR="00670859">
        <w:rPr>
          <w:rFonts w:hint="eastAsia"/>
          <w:lang w:eastAsia="zh-HK"/>
        </w:rPr>
        <w:t>施行</w:t>
      </w:r>
      <w:r w:rsidR="00670859">
        <w:rPr>
          <w:rFonts w:hint="eastAsia"/>
        </w:rPr>
        <w:t>，</w:t>
      </w:r>
      <w:r>
        <w:rPr>
          <w:rFonts w:hint="eastAsia"/>
        </w:rPr>
        <w:t>其中：</w:t>
      </w:r>
    </w:p>
    <w:p w:rsidR="00FD0573" w:rsidRDefault="00FD0573" w:rsidP="00FD0573">
      <w:pPr>
        <w:pStyle w:val="123"/>
        <w:rPr>
          <w:rFonts w:hint="eastAsia"/>
        </w:rPr>
      </w:pPr>
      <w:r>
        <w:rPr>
          <w:rFonts w:hint="eastAsia"/>
        </w:rPr>
        <w:t>1.第3條規定，法庭錄影應以單一鏡頭、定向定焦拍攝，不得特寫，並不得拍攝國民法官。</w:t>
      </w:r>
    </w:p>
    <w:p w:rsidR="00FD0573" w:rsidRDefault="00FD0573" w:rsidP="00FD0573">
      <w:pPr>
        <w:pStyle w:val="123"/>
        <w:rPr>
          <w:rFonts w:hint="eastAsia"/>
        </w:rPr>
      </w:pPr>
      <w:r>
        <w:rPr>
          <w:rFonts w:hint="eastAsia"/>
        </w:rPr>
        <w:t>2.第12條規定，為免法庭錄音、錄影以即時公開播送方式，將致開庭過程中揭露之相關隱私、個資或其他機密資訊，無從為適當處理，而有外洩致生難以回復之損害之虞，爰明定法庭錄音、錄影之公開播送應於該案件裁判宣示或公告後播出。</w:t>
      </w:r>
    </w:p>
    <w:p w:rsidR="004B4529" w:rsidRDefault="004B4529" w:rsidP="00413BF5">
      <w:pPr>
        <w:pStyle w:val="a4"/>
      </w:pPr>
      <w:r w:rsidRPr="002D094A">
        <w:rPr>
          <w:rFonts w:hint="eastAsia"/>
          <w:b/>
        </w:rPr>
        <w:t>(</w:t>
      </w:r>
      <w:r w:rsidR="00AB12C1">
        <w:rPr>
          <w:rFonts w:hint="eastAsia"/>
          <w:b/>
          <w:lang w:eastAsia="zh-HK"/>
        </w:rPr>
        <w:t>五</w:t>
      </w:r>
      <w:r w:rsidRPr="002D094A">
        <w:rPr>
          <w:rFonts w:hint="eastAsia"/>
          <w:b/>
        </w:rPr>
        <w:t>)</w:t>
      </w:r>
      <w:r w:rsidR="006B557B">
        <w:rPr>
          <w:rFonts w:hint="eastAsia"/>
          <w:b/>
          <w:lang w:eastAsia="zh-HK"/>
        </w:rPr>
        <w:t>司法院</w:t>
      </w:r>
      <w:r w:rsidR="006B557B" w:rsidRPr="006B557B">
        <w:rPr>
          <w:rFonts w:hint="eastAsia"/>
          <w:b/>
        </w:rPr>
        <w:t>所訂法庭錄音錄影公開播送實施辦法，採判決後或公告後之公播原則</w:t>
      </w:r>
    </w:p>
    <w:p w:rsidR="004B4529" w:rsidRDefault="004B4529" w:rsidP="00A67561">
      <w:pPr>
        <w:pStyle w:val="21"/>
        <w:ind w:left="850" w:firstLine="566"/>
      </w:pPr>
      <w:r w:rsidRPr="00A67561">
        <w:rPr>
          <w:rFonts w:hint="eastAsia"/>
        </w:rPr>
        <w:t>考量網路時代資訊傳播迅速，事後較難以回復原狀，而審判公正作為訴訟權保障之核心，不容侵害，從而法院組織法第90條</w:t>
      </w:r>
      <w:r>
        <w:rPr>
          <w:rFonts w:hint="eastAsia"/>
          <w:lang w:eastAsia="zh-HK"/>
        </w:rPr>
        <w:t>第</w:t>
      </w:r>
      <w:r>
        <w:rPr>
          <w:rFonts w:hint="eastAsia"/>
        </w:rPr>
        <w:t>2</w:t>
      </w:r>
      <w:r>
        <w:rPr>
          <w:rFonts w:hint="eastAsia"/>
          <w:lang w:eastAsia="zh-HK"/>
        </w:rPr>
        <w:t>項及</w:t>
      </w:r>
      <w:r w:rsidRPr="00A67561">
        <w:rPr>
          <w:rFonts w:hint="eastAsia"/>
        </w:rPr>
        <w:t>第3項</w:t>
      </w:r>
      <w:r>
        <w:rPr>
          <w:rFonts w:hint="eastAsia"/>
          <w:lang w:eastAsia="zh-HK"/>
        </w:rPr>
        <w:t>容許法律審原則</w:t>
      </w:r>
      <w:r w:rsidRPr="00357538">
        <w:rPr>
          <w:rFonts w:hint="eastAsia"/>
        </w:rPr>
        <w:t>應以適當方式實施公開播送</w:t>
      </w:r>
      <w:r>
        <w:rPr>
          <w:rFonts w:hint="eastAsia"/>
        </w:rPr>
        <w:t>，</w:t>
      </w:r>
      <w:r w:rsidRPr="00A67561">
        <w:rPr>
          <w:rFonts w:hint="eastAsia"/>
        </w:rPr>
        <w:t>事實審涉及重大公共利益或社會矚目案件，</w:t>
      </w:r>
      <w:r>
        <w:rPr>
          <w:rFonts w:hint="eastAsia"/>
          <w:lang w:eastAsia="zh-HK"/>
        </w:rPr>
        <w:t>例外</w:t>
      </w:r>
      <w:r w:rsidRPr="00A67561">
        <w:rPr>
          <w:rFonts w:hint="eastAsia"/>
        </w:rPr>
        <w:t>得依當事人聲請或依職權裁定以適當方式公開播送，應屬妥適。然而，法庭錄音錄影公開播送實施辦法第3條及第12條規定，</w:t>
      </w:r>
      <w:r w:rsidRPr="00357538">
        <w:rPr>
          <w:rFonts w:hint="eastAsia"/>
        </w:rPr>
        <w:t>法律審</w:t>
      </w:r>
      <w:r>
        <w:rPr>
          <w:rFonts w:hint="eastAsia"/>
          <w:lang w:eastAsia="zh-HK"/>
        </w:rPr>
        <w:t>及</w:t>
      </w:r>
      <w:r w:rsidRPr="00357538">
        <w:rPr>
          <w:rFonts w:hint="eastAsia"/>
          <w:lang w:eastAsia="zh-HK"/>
        </w:rPr>
        <w:t>事實審</w:t>
      </w:r>
      <w:r w:rsidRPr="00A67561">
        <w:rPr>
          <w:rFonts w:hint="eastAsia"/>
        </w:rPr>
        <w:t>之</w:t>
      </w:r>
      <w:r>
        <w:rPr>
          <w:rFonts w:hint="eastAsia"/>
          <w:lang w:eastAsia="zh-HK"/>
        </w:rPr>
        <w:t>公開</w:t>
      </w:r>
      <w:r w:rsidRPr="00A67561">
        <w:rPr>
          <w:rFonts w:hint="eastAsia"/>
        </w:rPr>
        <w:t>畫面，</w:t>
      </w:r>
      <w:r>
        <w:rPr>
          <w:rFonts w:hint="eastAsia"/>
          <w:lang w:eastAsia="zh-HK"/>
        </w:rPr>
        <w:t>一律</w:t>
      </w:r>
      <w:r w:rsidRPr="00A67561">
        <w:rPr>
          <w:rFonts w:hint="eastAsia"/>
        </w:rPr>
        <w:t>採取「單一鏡頭」、「定向定焦」之拍攝方式，而且</w:t>
      </w:r>
      <w:r w:rsidRPr="00357538">
        <w:rPr>
          <w:rFonts w:hint="eastAsia"/>
        </w:rPr>
        <w:t>完全不論影音內容之傳播效果是否確實影響審判之公正性或訴訟參與者之人格權，</w:t>
      </w:r>
      <w:r w:rsidRPr="00A67561">
        <w:rPr>
          <w:rFonts w:hint="eastAsia"/>
        </w:rPr>
        <w:t>在判決後或公告後</w:t>
      </w:r>
      <w:r>
        <w:rPr>
          <w:rFonts w:hint="eastAsia"/>
          <w:lang w:eastAsia="zh-HK"/>
        </w:rPr>
        <w:t>始得對外播出</w:t>
      </w:r>
      <w:r w:rsidRPr="00A67561">
        <w:rPr>
          <w:rFonts w:hint="eastAsia"/>
        </w:rPr>
        <w:t>，</w:t>
      </w:r>
      <w:r w:rsidR="0067263D">
        <w:rPr>
          <w:rFonts w:hint="eastAsia"/>
          <w:lang w:eastAsia="zh-HK"/>
        </w:rPr>
        <w:t>是否能達成</w:t>
      </w:r>
      <w:r w:rsidR="006B557B" w:rsidRPr="006B557B">
        <w:rPr>
          <w:rFonts w:hAnsi="標楷體" w:hint="eastAsia"/>
          <w:lang w:eastAsia="zh-HK"/>
        </w:rPr>
        <w:t>「法庭直播」</w:t>
      </w:r>
      <w:r w:rsidR="0035580C">
        <w:rPr>
          <w:rFonts w:hAnsi="標楷體" w:hint="eastAsia"/>
          <w:lang w:eastAsia="zh-HK"/>
        </w:rPr>
        <w:t>政策目的及</w:t>
      </w:r>
      <w:r w:rsidR="009407E0" w:rsidRPr="009407E0">
        <w:rPr>
          <w:rFonts w:hint="eastAsia"/>
          <w:lang w:eastAsia="zh-HK"/>
        </w:rPr>
        <w:t>效果</w:t>
      </w:r>
      <w:r w:rsidR="0067263D">
        <w:rPr>
          <w:rFonts w:hint="eastAsia"/>
        </w:rPr>
        <w:t>，</w:t>
      </w:r>
      <w:r w:rsidR="0067263D">
        <w:rPr>
          <w:rFonts w:hint="eastAsia"/>
          <w:lang w:eastAsia="zh-HK"/>
        </w:rPr>
        <w:t>尚</w:t>
      </w:r>
      <w:r w:rsidR="009407E0">
        <w:rPr>
          <w:rFonts w:hint="eastAsia"/>
          <w:lang w:eastAsia="zh-HK"/>
        </w:rPr>
        <w:t>待</w:t>
      </w:r>
      <w:r w:rsidR="0067263D">
        <w:rPr>
          <w:rFonts w:hint="eastAsia"/>
          <w:lang w:eastAsia="zh-HK"/>
        </w:rPr>
        <w:t>觀察</w:t>
      </w:r>
      <w:r>
        <w:rPr>
          <w:rFonts w:hint="eastAsia"/>
        </w:rPr>
        <w:t>。</w:t>
      </w:r>
    </w:p>
    <w:p w:rsidR="004B4529" w:rsidRDefault="004B4529" w:rsidP="00FD0573">
      <w:pPr>
        <w:ind w:left="566" w:firstLine="566"/>
      </w:pPr>
      <w:r>
        <w:rPr>
          <w:rFonts w:hint="eastAsia"/>
          <w:lang w:eastAsia="zh-HK"/>
        </w:rPr>
        <w:t>綜上，</w:t>
      </w:r>
      <w:r w:rsidR="009407E0">
        <w:rPr>
          <w:rFonts w:hint="eastAsia"/>
          <w:lang w:eastAsia="zh-HK"/>
        </w:rPr>
        <w:t>依</w:t>
      </w:r>
      <w:r w:rsidRPr="00943C8C">
        <w:rPr>
          <w:rFonts w:hint="eastAsia"/>
          <w:lang w:eastAsia="zh-HK"/>
        </w:rPr>
        <w:t>106年「司法改革國是會議」及本院決議</w:t>
      </w:r>
      <w:r w:rsidR="00E9666F">
        <w:rPr>
          <w:rFonts w:hint="eastAsia"/>
        </w:rPr>
        <w:t>，</w:t>
      </w:r>
      <w:r w:rsidRPr="00943C8C">
        <w:rPr>
          <w:rFonts w:hint="eastAsia"/>
          <w:lang w:eastAsia="zh-HK"/>
        </w:rPr>
        <w:t>司法院應研議「法庭直播」之範圍與條件及開放時程</w:t>
      </w:r>
      <w:r w:rsidR="009407E0">
        <w:rPr>
          <w:rFonts w:hint="eastAsia"/>
        </w:rPr>
        <w:t>，</w:t>
      </w:r>
      <w:r w:rsidR="009407E0">
        <w:rPr>
          <w:rFonts w:hint="eastAsia"/>
          <w:lang w:eastAsia="zh-HK"/>
        </w:rPr>
        <w:t>以</w:t>
      </w:r>
      <w:r w:rsidR="00B101B7">
        <w:rPr>
          <w:rFonts w:hint="eastAsia"/>
          <w:lang w:eastAsia="zh-HK"/>
        </w:rPr>
        <w:t>增進民眾了解司法</w:t>
      </w:r>
      <w:r w:rsidR="00031DA1">
        <w:rPr>
          <w:rFonts w:hint="eastAsia"/>
        </w:rPr>
        <w:t>，</w:t>
      </w:r>
      <w:r w:rsidR="00031DA1">
        <w:rPr>
          <w:rFonts w:hint="eastAsia"/>
          <w:lang w:eastAsia="zh-HK"/>
        </w:rPr>
        <w:t>並達成</w:t>
      </w:r>
      <w:r w:rsidR="00031DA1" w:rsidRPr="00031DA1">
        <w:rPr>
          <w:rFonts w:hint="eastAsia"/>
          <w:lang w:eastAsia="zh-HK"/>
        </w:rPr>
        <w:t>司法資訊透明及友善效果</w:t>
      </w:r>
      <w:r w:rsidR="00664352">
        <w:rPr>
          <w:rFonts w:hint="eastAsia"/>
          <w:lang w:eastAsia="zh-HK"/>
        </w:rPr>
        <w:t>；</w:t>
      </w:r>
      <w:r w:rsidR="009407E0">
        <w:rPr>
          <w:rFonts w:hint="eastAsia"/>
          <w:lang w:eastAsia="zh-HK"/>
        </w:rPr>
        <w:t>惟</w:t>
      </w:r>
      <w:r>
        <w:rPr>
          <w:rFonts w:hint="eastAsia"/>
          <w:lang w:eastAsia="zh-HK"/>
        </w:rPr>
        <w:t>司法院</w:t>
      </w:r>
      <w:r w:rsidR="009407E0">
        <w:rPr>
          <w:rFonts w:hint="eastAsia"/>
          <w:lang w:eastAsia="zh-HK"/>
        </w:rPr>
        <w:t>所訂</w:t>
      </w:r>
      <w:r w:rsidRPr="0081349A">
        <w:rPr>
          <w:rFonts w:hint="eastAsia"/>
          <w:lang w:eastAsia="zh-HK"/>
        </w:rPr>
        <w:t>法庭錄音錄影公開播送實施辦法</w:t>
      </w:r>
      <w:r w:rsidR="00E3167E">
        <w:rPr>
          <w:rFonts w:hint="eastAsia"/>
          <w:lang w:eastAsia="zh-HK"/>
        </w:rPr>
        <w:t>及相關配套措施</w:t>
      </w:r>
      <w:r w:rsidR="00664352">
        <w:rPr>
          <w:rFonts w:hint="eastAsia"/>
        </w:rPr>
        <w:t>，</w:t>
      </w:r>
      <w:r w:rsidR="003C5D29">
        <w:rPr>
          <w:rFonts w:hint="eastAsia"/>
          <w:lang w:eastAsia="zh-HK"/>
        </w:rPr>
        <w:t>採</w:t>
      </w:r>
      <w:r w:rsidR="003C5D29" w:rsidRPr="003C5D29">
        <w:rPr>
          <w:rFonts w:hint="eastAsia"/>
          <w:lang w:eastAsia="zh-HK"/>
        </w:rPr>
        <w:t>判決後或公告後</w:t>
      </w:r>
      <w:r w:rsidR="003C5D29">
        <w:rPr>
          <w:rFonts w:hint="eastAsia"/>
          <w:lang w:eastAsia="zh-HK"/>
        </w:rPr>
        <w:t>之公播原則</w:t>
      </w:r>
      <w:r w:rsidR="003C5D29">
        <w:rPr>
          <w:rFonts w:hint="eastAsia"/>
        </w:rPr>
        <w:t>，</w:t>
      </w:r>
      <w:r w:rsidR="00664352" w:rsidRPr="00664352">
        <w:rPr>
          <w:rFonts w:hint="eastAsia"/>
          <w:lang w:eastAsia="zh-HK"/>
        </w:rPr>
        <w:t>是否能達成</w:t>
      </w:r>
      <w:r w:rsidR="00316E9D" w:rsidRPr="00316E9D">
        <w:rPr>
          <w:rFonts w:hint="eastAsia"/>
          <w:lang w:eastAsia="zh-HK"/>
        </w:rPr>
        <w:t>「法庭直播」</w:t>
      </w:r>
      <w:r w:rsidR="00316E9D">
        <w:rPr>
          <w:rFonts w:hint="eastAsia"/>
          <w:lang w:eastAsia="zh-HK"/>
        </w:rPr>
        <w:t>政策</w:t>
      </w:r>
      <w:r w:rsidR="00564E0E">
        <w:rPr>
          <w:rFonts w:hint="eastAsia"/>
          <w:lang w:eastAsia="zh-HK"/>
        </w:rPr>
        <w:t>目的及效果</w:t>
      </w:r>
      <w:r w:rsidR="00664352" w:rsidRPr="00664352">
        <w:rPr>
          <w:rFonts w:hint="eastAsia"/>
          <w:lang w:eastAsia="zh-HK"/>
        </w:rPr>
        <w:t>，尚待觀察</w:t>
      </w:r>
      <w:r w:rsidRPr="0081349A">
        <w:rPr>
          <w:rFonts w:hint="eastAsia"/>
          <w:lang w:eastAsia="zh-HK"/>
        </w:rPr>
        <w:t>，</w:t>
      </w:r>
      <w:r w:rsidR="00E9666F">
        <w:rPr>
          <w:rFonts w:hint="eastAsia"/>
          <w:lang w:eastAsia="zh-HK"/>
        </w:rPr>
        <w:t>加以</w:t>
      </w:r>
      <w:r w:rsidR="00E9666F" w:rsidRPr="009407E0">
        <w:rPr>
          <w:rFonts w:hint="eastAsia"/>
          <w:lang w:eastAsia="zh-HK"/>
        </w:rPr>
        <w:t>部分年度憲法法庭公播之相關計畫預算執行情形</w:t>
      </w:r>
      <w:r w:rsidR="00E9666F">
        <w:rPr>
          <w:rFonts w:hint="eastAsia"/>
          <w:lang w:eastAsia="zh-HK"/>
        </w:rPr>
        <w:t>亦未臻理想</w:t>
      </w:r>
      <w:r w:rsidR="00E9666F" w:rsidRPr="009407E0">
        <w:rPr>
          <w:rFonts w:hint="eastAsia"/>
          <w:lang w:eastAsia="zh-HK"/>
        </w:rPr>
        <w:t>，</w:t>
      </w:r>
      <w:r>
        <w:rPr>
          <w:rFonts w:hint="eastAsia"/>
          <w:lang w:eastAsia="zh-HK"/>
        </w:rPr>
        <w:t>爰建議司法院宜對法庭公播之播送內容</w:t>
      </w:r>
      <w:r>
        <w:rPr>
          <w:rFonts w:hint="eastAsia"/>
        </w:rPr>
        <w:t>(</w:t>
      </w:r>
      <w:r>
        <w:rPr>
          <w:rFonts w:hint="eastAsia"/>
          <w:lang w:eastAsia="zh-HK"/>
        </w:rPr>
        <w:t>完整影音檔到單純聲音檔</w:t>
      </w:r>
      <w:r>
        <w:rPr>
          <w:rFonts w:hint="eastAsia"/>
        </w:rPr>
        <w:t>)、</w:t>
      </w:r>
      <w:r>
        <w:rPr>
          <w:rFonts w:hint="eastAsia"/>
          <w:lang w:eastAsia="zh-HK"/>
        </w:rPr>
        <w:t>播送時間</w:t>
      </w:r>
      <w:r>
        <w:rPr>
          <w:rFonts w:hint="eastAsia"/>
        </w:rPr>
        <w:t>(</w:t>
      </w:r>
      <w:r>
        <w:rPr>
          <w:rFonts w:hint="eastAsia"/>
          <w:lang w:eastAsia="zh-HK"/>
        </w:rPr>
        <w:t>現在即時轉播</w:t>
      </w:r>
      <w:r>
        <w:rPr>
          <w:rFonts w:hint="eastAsia"/>
        </w:rPr>
        <w:t>、</w:t>
      </w:r>
      <w:r>
        <w:rPr>
          <w:rFonts w:hint="eastAsia"/>
          <w:lang w:eastAsia="zh-HK"/>
        </w:rPr>
        <w:t>延遲播送或</w:t>
      </w:r>
      <w:r w:rsidRPr="008876C3">
        <w:rPr>
          <w:rFonts w:hint="eastAsia"/>
          <w:lang w:eastAsia="zh-HK"/>
        </w:rPr>
        <w:t>判決後播</w:t>
      </w:r>
      <w:r>
        <w:rPr>
          <w:rFonts w:hint="eastAsia"/>
        </w:rPr>
        <w:t>)</w:t>
      </w:r>
      <w:r>
        <w:rPr>
          <w:rFonts w:hint="eastAsia"/>
          <w:lang w:eastAsia="zh-HK"/>
        </w:rPr>
        <w:t>及播送規則等具體細節</w:t>
      </w:r>
      <w:r>
        <w:rPr>
          <w:rFonts w:hint="eastAsia"/>
        </w:rPr>
        <w:t>，</w:t>
      </w:r>
      <w:r>
        <w:rPr>
          <w:rFonts w:hint="eastAsia"/>
          <w:lang w:eastAsia="zh-HK"/>
        </w:rPr>
        <w:t>妥作規劃</w:t>
      </w:r>
      <w:r>
        <w:rPr>
          <w:rFonts w:hint="eastAsia"/>
        </w:rPr>
        <w:t>，</w:t>
      </w:r>
      <w:r>
        <w:rPr>
          <w:rFonts w:hint="eastAsia"/>
          <w:lang w:eastAsia="zh-HK"/>
        </w:rPr>
        <w:t>俾</w:t>
      </w:r>
      <w:r w:rsidR="00E9666F">
        <w:rPr>
          <w:rFonts w:hint="eastAsia"/>
          <w:lang w:eastAsia="zh-HK"/>
        </w:rPr>
        <w:t>期有限預算資源</w:t>
      </w:r>
      <w:r>
        <w:rPr>
          <w:rFonts w:hint="eastAsia"/>
          <w:lang w:eastAsia="zh-HK"/>
        </w:rPr>
        <w:t>發揮最大之功效</w:t>
      </w:r>
      <w:r>
        <w:rPr>
          <w:rFonts w:hint="eastAsia"/>
        </w:rPr>
        <w:t>，</w:t>
      </w:r>
      <w:r>
        <w:rPr>
          <w:rFonts w:hint="eastAsia"/>
          <w:lang w:eastAsia="zh-HK"/>
        </w:rPr>
        <w:t>並減低對於公平審判之影響</w:t>
      </w:r>
      <w:r>
        <w:rPr>
          <w:rFonts w:hint="eastAsia"/>
        </w:rPr>
        <w:t>。</w:t>
      </w:r>
    </w:p>
    <w:p w:rsidR="004B4529" w:rsidRPr="00CE7D4C" w:rsidRDefault="004B4529" w:rsidP="00060B52">
      <w:pPr>
        <w:ind w:left="566" w:firstLine="566"/>
        <w:rPr>
          <w:rFonts w:hint="eastAsia"/>
        </w:rPr>
      </w:pPr>
    </w:p>
    <w:p w:rsidR="004B4529" w:rsidRPr="00CE7D4C" w:rsidRDefault="004B4529" w:rsidP="00060B52">
      <w:pPr>
        <w:pStyle w:val="14"/>
        <w:ind w:left="567" w:hanging="567"/>
        <w:rPr>
          <w:rFonts w:hint="eastAsia"/>
          <w:snapToGrid/>
        </w:rPr>
      </w:pPr>
      <w:bookmarkStart w:id="10" w:name="_Toc213657883"/>
      <w:r>
        <w:rPr>
          <w:rFonts w:hint="eastAsia"/>
          <w:snapToGrid/>
        </w:rPr>
        <w:t>四</w:t>
      </w:r>
      <w:r w:rsidRPr="00CE7D4C">
        <w:rPr>
          <w:rFonts w:hint="eastAsia"/>
          <w:snapToGrid/>
        </w:rPr>
        <w:t>、持續優化各項線上電子訴訟或聲請系統功能，</w:t>
      </w:r>
      <w:r w:rsidRPr="00CE7D4C">
        <w:rPr>
          <w:rFonts w:hint="eastAsia"/>
          <w:snapToGrid/>
          <w:lang w:eastAsia="zh-HK"/>
        </w:rPr>
        <w:t>惟間有部分類別使用者申請比率偏低，且部分起訴系統使用情形欠佳，</w:t>
      </w:r>
      <w:r>
        <w:rPr>
          <w:rFonts w:hint="eastAsia"/>
          <w:snapToGrid/>
        </w:rPr>
        <w:t>容</w:t>
      </w:r>
      <w:r w:rsidRPr="00CE7D4C">
        <w:rPr>
          <w:rFonts w:hint="eastAsia"/>
          <w:snapToGrid/>
          <w:lang w:eastAsia="zh-HK"/>
        </w:rPr>
        <w:t>待賡續研謀改善</w:t>
      </w:r>
      <w:bookmarkEnd w:id="10"/>
    </w:p>
    <w:p w:rsidR="004B4529" w:rsidRPr="00CE7D4C" w:rsidRDefault="004B4529" w:rsidP="00060B52">
      <w:pPr>
        <w:ind w:left="566" w:firstLine="566"/>
        <w:rPr>
          <w:rFonts w:hint="eastAsia"/>
          <w:snapToGrid/>
        </w:rPr>
      </w:pPr>
      <w:r w:rsidRPr="00CE7D4C">
        <w:rPr>
          <w:rFonts w:hint="eastAsia"/>
          <w:snapToGrid/>
        </w:rPr>
        <w:t>司法院11</w:t>
      </w:r>
      <w:r w:rsidR="00CB2462">
        <w:rPr>
          <w:rFonts w:hint="eastAsia"/>
          <w:snapToGrid/>
        </w:rPr>
        <w:t>5</w:t>
      </w:r>
      <w:r w:rsidRPr="00CE7D4C">
        <w:rPr>
          <w:rFonts w:hint="eastAsia"/>
          <w:snapToGrid/>
        </w:rPr>
        <w:t>年度預算案於「一般行政」業務(工作)計畫之「辦理電腦資訊作業」分支計畫編列</w:t>
      </w:r>
      <w:r>
        <w:rPr>
          <w:snapToGrid/>
        </w:rPr>
        <w:t>7</w:t>
      </w:r>
      <w:r w:rsidRPr="00D86F00">
        <w:rPr>
          <w:rFonts w:hint="eastAsia"/>
          <w:snapToGrid/>
        </w:rPr>
        <w:t>億</w:t>
      </w:r>
      <w:r w:rsidR="00CB2462">
        <w:rPr>
          <w:rFonts w:hint="eastAsia"/>
          <w:snapToGrid/>
        </w:rPr>
        <w:t>918</w:t>
      </w:r>
      <w:r w:rsidRPr="00D86F00">
        <w:rPr>
          <w:rFonts w:hint="eastAsia"/>
          <w:snapToGrid/>
        </w:rPr>
        <w:t>萬元</w:t>
      </w:r>
      <w:r w:rsidRPr="00CE7D4C">
        <w:rPr>
          <w:rFonts w:hint="eastAsia"/>
          <w:snapToGrid/>
        </w:rPr>
        <w:t>，較11</w:t>
      </w:r>
      <w:r w:rsidR="00CB2462">
        <w:rPr>
          <w:rFonts w:hint="eastAsia"/>
          <w:snapToGrid/>
        </w:rPr>
        <w:t>4</w:t>
      </w:r>
      <w:r w:rsidRPr="00CE7D4C">
        <w:rPr>
          <w:rFonts w:hint="eastAsia"/>
          <w:snapToGrid/>
        </w:rPr>
        <w:t>年度之</w:t>
      </w:r>
      <w:r w:rsidR="00310CA0" w:rsidRPr="00310CA0">
        <w:rPr>
          <w:snapToGrid/>
        </w:rPr>
        <w:t>6</w:t>
      </w:r>
      <w:r w:rsidR="00310CA0" w:rsidRPr="00CE7D4C">
        <w:rPr>
          <w:rFonts w:hint="eastAsia"/>
          <w:snapToGrid/>
        </w:rPr>
        <w:t>億</w:t>
      </w:r>
      <w:r w:rsidR="00310CA0" w:rsidRPr="00310CA0">
        <w:rPr>
          <w:snapToGrid/>
        </w:rPr>
        <w:t>7,673</w:t>
      </w:r>
      <w:r w:rsidR="00310CA0" w:rsidRPr="00CE7D4C">
        <w:rPr>
          <w:rFonts w:hint="eastAsia"/>
          <w:snapToGrid/>
        </w:rPr>
        <w:t>萬</w:t>
      </w:r>
      <w:r w:rsidR="00310CA0" w:rsidRPr="00310CA0">
        <w:rPr>
          <w:snapToGrid/>
        </w:rPr>
        <w:t>5</w:t>
      </w:r>
      <w:r w:rsidRPr="00CE7D4C">
        <w:rPr>
          <w:rFonts w:hint="eastAsia"/>
          <w:snapToGrid/>
        </w:rPr>
        <w:t>千元增加</w:t>
      </w:r>
      <w:r>
        <w:rPr>
          <w:snapToGrid/>
        </w:rPr>
        <w:t>3,</w:t>
      </w:r>
      <w:r w:rsidR="00310CA0">
        <w:rPr>
          <w:rFonts w:hint="eastAsia"/>
          <w:snapToGrid/>
        </w:rPr>
        <w:t>244</w:t>
      </w:r>
      <w:r w:rsidRPr="00CE7D4C">
        <w:rPr>
          <w:rFonts w:hint="eastAsia"/>
          <w:snapToGrid/>
        </w:rPr>
        <w:t>萬</w:t>
      </w:r>
      <w:r w:rsidR="00310CA0">
        <w:rPr>
          <w:rFonts w:hint="eastAsia"/>
          <w:snapToGrid/>
        </w:rPr>
        <w:t>5</w:t>
      </w:r>
      <w:r w:rsidRPr="00CE7D4C">
        <w:rPr>
          <w:rFonts w:hint="eastAsia"/>
          <w:snapToGrid/>
        </w:rPr>
        <w:t>千元(增幅</w:t>
      </w:r>
      <w:r>
        <w:rPr>
          <w:snapToGrid/>
        </w:rPr>
        <w:t>4</w:t>
      </w:r>
      <w:r w:rsidRPr="00CE7D4C">
        <w:rPr>
          <w:rFonts w:hint="eastAsia"/>
          <w:snapToGrid/>
        </w:rPr>
        <w:t>.</w:t>
      </w:r>
      <w:r w:rsidR="00310CA0">
        <w:rPr>
          <w:rFonts w:hint="eastAsia"/>
          <w:snapToGrid/>
        </w:rPr>
        <w:t>79</w:t>
      </w:r>
      <w:r w:rsidRPr="00CE7D4C">
        <w:rPr>
          <w:rFonts w:hint="eastAsia"/>
          <w:snapToGrid/>
        </w:rPr>
        <w:t>%)</w:t>
      </w:r>
      <w:r>
        <w:rPr>
          <w:rFonts w:hint="eastAsia"/>
          <w:snapToGrid/>
        </w:rPr>
        <w:t>。</w:t>
      </w:r>
      <w:r w:rsidRPr="00CE7D4C">
        <w:rPr>
          <w:rFonts w:hint="eastAsia"/>
          <w:snapToGrid/>
        </w:rPr>
        <w:t>其中電子訴訟文書服務平台再造計畫已推動數年，惟</w:t>
      </w:r>
      <w:r w:rsidRPr="00CE7D4C">
        <w:rPr>
          <w:rFonts w:hint="eastAsia"/>
          <w:snapToGrid/>
          <w:lang w:eastAsia="zh-HK"/>
        </w:rPr>
        <w:t>電子訴訟服務平台認證系統之部分類別使用者申請帳號比率</w:t>
      </w:r>
      <w:r w:rsidRPr="00CE7D4C">
        <w:rPr>
          <w:rFonts w:hint="eastAsia"/>
          <w:snapToGrid/>
        </w:rPr>
        <w:t>偏</w:t>
      </w:r>
      <w:r w:rsidRPr="00CE7D4C">
        <w:rPr>
          <w:rFonts w:hint="eastAsia"/>
          <w:snapToGrid/>
          <w:lang w:eastAsia="zh-HK"/>
        </w:rPr>
        <w:t>低，且部分電子訴訟系統及線上聲請系統使用情形未臻理想，</w:t>
      </w:r>
      <w:r>
        <w:rPr>
          <w:rFonts w:hint="eastAsia"/>
          <w:snapToGrid/>
        </w:rPr>
        <w:t>謹</w:t>
      </w:r>
      <w:r w:rsidRPr="00CE7D4C">
        <w:rPr>
          <w:rFonts w:hint="eastAsia"/>
          <w:snapToGrid/>
          <w:lang w:eastAsia="zh-HK"/>
        </w:rPr>
        <w:t>說明如下：</w:t>
      </w:r>
    </w:p>
    <w:p w:rsidR="004B4529" w:rsidRPr="00CE7D4C" w:rsidRDefault="004B4529" w:rsidP="00060B52">
      <w:pPr>
        <w:pStyle w:val="a4"/>
        <w:rPr>
          <w:rFonts w:hint="eastAsia"/>
          <w:b/>
          <w:snapToGrid/>
        </w:rPr>
      </w:pPr>
      <w:r w:rsidRPr="00CE7D4C">
        <w:rPr>
          <w:rFonts w:hint="eastAsia"/>
          <w:b/>
          <w:snapToGrid/>
        </w:rPr>
        <w:t>(</w:t>
      </w:r>
      <w:r w:rsidRPr="00CE7D4C">
        <w:rPr>
          <w:rFonts w:hint="eastAsia"/>
          <w:b/>
          <w:snapToGrid/>
          <w:lang w:eastAsia="zh-HK"/>
        </w:rPr>
        <w:t>一</w:t>
      </w:r>
      <w:r w:rsidRPr="00CE7D4C">
        <w:rPr>
          <w:rFonts w:hint="eastAsia"/>
          <w:b/>
          <w:snapToGrid/>
        </w:rPr>
        <w:t>)</w:t>
      </w:r>
      <w:r w:rsidRPr="00CE7D4C">
        <w:rPr>
          <w:rFonts w:hint="eastAsia"/>
          <w:b/>
          <w:snapToGrid/>
          <w:lang w:eastAsia="zh-HK"/>
        </w:rPr>
        <w:t>為減輕法官工作負擔、提升司法透明度，司法院</w:t>
      </w:r>
      <w:r w:rsidRPr="00CE7D4C">
        <w:rPr>
          <w:rFonts w:hint="eastAsia"/>
          <w:b/>
          <w:snapToGrid/>
        </w:rPr>
        <w:t>近年</w:t>
      </w:r>
      <w:r w:rsidRPr="00CE7D4C">
        <w:rPr>
          <w:rFonts w:hint="eastAsia"/>
          <w:b/>
          <w:snapToGrid/>
          <w:lang w:eastAsia="zh-HK"/>
        </w:rPr>
        <w:t>持續</w:t>
      </w:r>
      <w:r w:rsidRPr="00CE7D4C">
        <w:rPr>
          <w:rFonts w:hint="eastAsia"/>
          <w:b/>
          <w:snapToGrid/>
        </w:rPr>
        <w:t>建置</w:t>
      </w:r>
      <w:r w:rsidRPr="00CE7D4C">
        <w:rPr>
          <w:rFonts w:hint="eastAsia"/>
          <w:b/>
          <w:snapToGrid/>
          <w:lang w:eastAsia="zh-HK"/>
        </w:rPr>
        <w:t>各項線上電子訴訟及聲請系統功能</w:t>
      </w:r>
    </w:p>
    <w:p w:rsidR="004B4529" w:rsidRPr="005A0EF2" w:rsidRDefault="004B4529" w:rsidP="00060B52">
      <w:pPr>
        <w:pStyle w:val="21"/>
        <w:ind w:left="850" w:firstLine="566"/>
        <w:rPr>
          <w:snapToGrid/>
          <w:lang w:eastAsia="zh-HK"/>
        </w:rPr>
      </w:pPr>
      <w:r w:rsidRPr="005A0EF2">
        <w:rPr>
          <w:rFonts w:hint="eastAsia"/>
          <w:snapToGrid/>
          <w:lang w:eastAsia="zh-HK"/>
        </w:rPr>
        <w:t>為達訴訟</w:t>
      </w:r>
      <w:r w:rsidRPr="005A0EF2">
        <w:rPr>
          <w:rFonts w:hint="eastAsia"/>
          <w:snapToGrid/>
        </w:rPr>
        <w:t>ｅ</w:t>
      </w:r>
      <w:r w:rsidRPr="005A0EF2">
        <w:rPr>
          <w:rFonts w:hint="eastAsia"/>
          <w:snapToGrid/>
          <w:lang w:eastAsia="zh-HK"/>
        </w:rPr>
        <w:t>化之目標，司法院自101年起陸續推動各項數位化措施，其中有關司法數位與開放政策部分，司法院於107年7月31日提出五年</w:t>
      </w:r>
      <w:r w:rsidRPr="005A0EF2">
        <w:rPr>
          <w:rFonts w:hint="eastAsia"/>
          <w:snapToGrid/>
        </w:rPr>
        <w:t>期</w:t>
      </w:r>
      <w:r w:rsidRPr="005A0EF2">
        <w:rPr>
          <w:rFonts w:hint="eastAsia"/>
          <w:snapToGrid/>
          <w:lang w:eastAsia="zh-HK"/>
        </w:rPr>
        <w:t>數位</w:t>
      </w:r>
      <w:r w:rsidRPr="005A0EF2">
        <w:rPr>
          <w:rFonts w:hint="eastAsia"/>
          <w:snapToGrid/>
        </w:rPr>
        <w:t>開放</w:t>
      </w:r>
      <w:r w:rsidRPr="005A0EF2">
        <w:rPr>
          <w:rFonts w:hint="eastAsia"/>
          <w:snapToGrid/>
          <w:lang w:eastAsia="zh-HK"/>
        </w:rPr>
        <w:t>政策計畫</w:t>
      </w:r>
      <w:r w:rsidRPr="005A0EF2">
        <w:rPr>
          <w:rFonts w:hint="eastAsia"/>
          <w:snapToGrid/>
        </w:rPr>
        <w:t>後</w:t>
      </w:r>
      <w:r w:rsidRPr="005A0EF2">
        <w:rPr>
          <w:rFonts w:hint="eastAsia"/>
          <w:snapToGrid/>
          <w:lang w:eastAsia="zh-HK"/>
        </w:rPr>
        <w:t>，於112年8月9日發布新版數位政策</w:t>
      </w:r>
      <w:r>
        <w:rPr>
          <w:rFonts w:hint="eastAsia"/>
          <w:snapToGrid/>
        </w:rPr>
        <w:t>(</w:t>
      </w:r>
      <w:r w:rsidRPr="005A0EF2">
        <w:rPr>
          <w:rFonts w:hint="eastAsia"/>
          <w:snapToGrid/>
          <w:lang w:eastAsia="zh-HK"/>
        </w:rPr>
        <w:t>2.0版</w:t>
      </w:r>
      <w:r>
        <w:rPr>
          <w:rFonts w:hint="eastAsia"/>
          <w:snapToGrid/>
        </w:rPr>
        <w:t>)</w:t>
      </w:r>
      <w:r w:rsidRPr="005A0EF2">
        <w:rPr>
          <w:rFonts w:hint="eastAsia"/>
          <w:snapToGrid/>
          <w:lang w:eastAsia="zh-HK"/>
        </w:rPr>
        <w:t>，啟動未來五年訴訟流程</w:t>
      </w:r>
      <w:r>
        <w:rPr>
          <w:rFonts w:hint="eastAsia"/>
          <w:snapToGrid/>
        </w:rPr>
        <w:t>之</w:t>
      </w:r>
      <w:r w:rsidRPr="005A0EF2">
        <w:rPr>
          <w:rFonts w:hint="eastAsia"/>
          <w:snapToGrid/>
          <w:lang w:eastAsia="zh-HK"/>
        </w:rPr>
        <w:t>全面數位轉型，將聚焦於「遠距法庭」、「電子程序」、「電子案件管理」及「智慧司法」四大面向，期營造電子化及無紙化之訴訟環境。</w:t>
      </w:r>
    </w:p>
    <w:p w:rsidR="004B4529" w:rsidRPr="00CE7D4C" w:rsidRDefault="004B4529" w:rsidP="00060B52">
      <w:pPr>
        <w:pStyle w:val="21"/>
        <w:ind w:left="850" w:firstLine="566"/>
        <w:rPr>
          <w:snapToGrid/>
        </w:rPr>
      </w:pPr>
      <w:r w:rsidRPr="00CE7D4C">
        <w:rPr>
          <w:rFonts w:hint="eastAsia"/>
          <w:snapToGrid/>
        </w:rPr>
        <w:t>此外，司法院已於102年間建置司法院電子訴訟文書服務平台(下稱電子訴訟服務平台），包括：智慧財產行政、稅務行政、民事等訴訟之線上起訴系統(下稱電子訴訟系統）、續予收容及延長收容聲請案件線上審理系統、民事強制執行線上聲請系統等，俾為司法數位化發展奠定堅實基礎。</w:t>
      </w:r>
    </w:p>
    <w:p w:rsidR="004B4529" w:rsidRPr="00CE7D4C" w:rsidRDefault="004B4529" w:rsidP="00060B52">
      <w:pPr>
        <w:pStyle w:val="a4"/>
        <w:rPr>
          <w:rFonts w:hint="eastAsia"/>
          <w:b/>
          <w:snapToGrid/>
        </w:rPr>
      </w:pPr>
      <w:r w:rsidRPr="00CE7D4C">
        <w:rPr>
          <w:rFonts w:hint="eastAsia"/>
          <w:b/>
          <w:snapToGrid/>
        </w:rPr>
        <w:t>(</w:t>
      </w:r>
      <w:r w:rsidRPr="00CE7D4C">
        <w:rPr>
          <w:rFonts w:hint="eastAsia"/>
          <w:b/>
          <w:snapToGrid/>
          <w:lang w:eastAsia="zh-HK"/>
        </w:rPr>
        <w:t>二</w:t>
      </w:r>
      <w:r w:rsidRPr="00CE7D4C">
        <w:rPr>
          <w:rFonts w:hint="eastAsia"/>
          <w:b/>
          <w:snapToGrid/>
        </w:rPr>
        <w:t>)電子訴訟服務平台</w:t>
      </w:r>
      <w:r w:rsidRPr="00CE7D4C">
        <w:rPr>
          <w:rFonts w:hint="eastAsia"/>
          <w:b/>
          <w:snapToGrid/>
          <w:lang w:eastAsia="zh-HK"/>
        </w:rPr>
        <w:t>認證系統之部分類別使用者申請帳號比率偏低，亟待加強推廣使用</w:t>
      </w:r>
    </w:p>
    <w:p w:rsidR="00C132E1" w:rsidRDefault="004B4529" w:rsidP="00060B52">
      <w:pPr>
        <w:pStyle w:val="21"/>
        <w:ind w:left="850" w:firstLine="566"/>
        <w:rPr>
          <w:snapToGrid/>
          <w:lang w:eastAsia="zh-HK"/>
        </w:rPr>
      </w:pPr>
      <w:r w:rsidRPr="00CE7D4C">
        <w:rPr>
          <w:rFonts w:hint="eastAsia"/>
          <w:snapToGrid/>
          <w:lang w:eastAsia="zh-HK"/>
        </w:rPr>
        <w:t>司法院於102年9月建置線上起訴暨律師單一登入系統，開放律師、會計師及專利師(含代理人)申請帳號；嗣於105年8月建置電子訴訟服務平台之認證系統，陸續開放MOICA自然人憑證、XCA組織及團體憑證、GCA政府機關憑證、MOEACA工商憑證等使用者申請帳號登入系統，提供庭期行事曆及其他一般查詢等服務，並可連結使用電子筆錄調閱系統、開庭進度查詢系統、電子訴訟系統等；另民事強制執行線上聲請系統於108年8月上線，主要使用者為透過MOEACA工商憑證登入系統之金融機構。</w:t>
      </w:r>
      <w:r w:rsidRPr="00DB76A3">
        <w:rPr>
          <w:rFonts w:hint="eastAsia"/>
          <w:snapToGrid/>
        </w:rPr>
        <w:t>惟</w:t>
      </w:r>
      <w:r w:rsidRPr="00DB76A3">
        <w:rPr>
          <w:rFonts w:hint="eastAsia"/>
          <w:snapToGrid/>
          <w:lang w:eastAsia="zh-HK"/>
        </w:rPr>
        <w:t>據司法院統計，</w:t>
      </w:r>
      <w:r w:rsidRPr="00DB76A3">
        <w:rPr>
          <w:rFonts w:hint="eastAsia"/>
          <w:snapToGrid/>
        </w:rPr>
        <w:t>截至11</w:t>
      </w:r>
      <w:r w:rsidR="00C132E1" w:rsidRPr="00DB76A3">
        <w:rPr>
          <w:rFonts w:hint="eastAsia"/>
          <w:snapToGrid/>
        </w:rPr>
        <w:t>4</w:t>
      </w:r>
      <w:r w:rsidRPr="00DB76A3">
        <w:rPr>
          <w:rFonts w:hint="eastAsia"/>
          <w:snapToGrid/>
        </w:rPr>
        <w:t>年6月底止</w:t>
      </w:r>
      <w:r w:rsidRPr="00CE7D4C">
        <w:rPr>
          <w:rFonts w:hint="eastAsia"/>
          <w:snapToGrid/>
        </w:rPr>
        <w:t>，電子訴訟服務平台認證系統</w:t>
      </w:r>
      <w:r w:rsidRPr="00CE7D4C">
        <w:rPr>
          <w:rFonts w:hint="eastAsia"/>
          <w:snapToGrid/>
          <w:lang w:eastAsia="zh-HK"/>
        </w:rPr>
        <w:t>各類別使用者</w:t>
      </w:r>
      <w:r w:rsidRPr="00CE7D4C">
        <w:rPr>
          <w:rFonts w:hint="eastAsia"/>
          <w:snapToGrid/>
        </w:rPr>
        <w:t>申請帳號</w:t>
      </w:r>
      <w:r w:rsidRPr="00CE7D4C">
        <w:rPr>
          <w:rFonts w:hint="eastAsia"/>
          <w:snapToGrid/>
          <w:lang w:eastAsia="zh-HK"/>
        </w:rPr>
        <w:t>數計</w:t>
      </w:r>
      <w:r w:rsidRPr="00746241">
        <w:rPr>
          <w:snapToGrid/>
        </w:rPr>
        <w:t>2</w:t>
      </w:r>
      <w:r w:rsidRPr="00CE7D4C">
        <w:rPr>
          <w:rFonts w:hint="eastAsia"/>
          <w:snapToGrid/>
          <w:lang w:eastAsia="zh-HK"/>
        </w:rPr>
        <w:t>萬</w:t>
      </w:r>
      <w:r w:rsidR="00C132E1" w:rsidRPr="00C132E1">
        <w:rPr>
          <w:snapToGrid/>
        </w:rPr>
        <w:t>5,082</w:t>
      </w:r>
      <w:r w:rsidRPr="00CE7D4C">
        <w:rPr>
          <w:rFonts w:hint="eastAsia"/>
          <w:snapToGrid/>
        </w:rPr>
        <w:t>個，</w:t>
      </w:r>
      <w:r w:rsidRPr="00CE7D4C">
        <w:rPr>
          <w:rFonts w:hint="eastAsia"/>
          <w:snapToGrid/>
          <w:lang w:eastAsia="zh-HK"/>
        </w:rPr>
        <w:t>其中以</w:t>
      </w:r>
      <w:r w:rsidR="00C132E1" w:rsidRPr="00C132E1">
        <w:rPr>
          <w:rFonts w:hint="eastAsia"/>
          <w:snapToGrid/>
          <w:lang w:eastAsia="zh-HK"/>
        </w:rPr>
        <w:t>MOICA自然人憑證使用者申請帳號</w:t>
      </w:r>
      <w:r w:rsidR="00C132E1" w:rsidRPr="00C132E1">
        <w:rPr>
          <w:snapToGrid/>
          <w:lang w:eastAsia="zh-HK"/>
        </w:rPr>
        <w:t>1</w:t>
      </w:r>
      <w:r w:rsidR="00C132E1">
        <w:rPr>
          <w:rFonts w:hint="eastAsia"/>
          <w:snapToGrid/>
          <w:lang w:eastAsia="zh-HK"/>
        </w:rPr>
        <w:t>萬</w:t>
      </w:r>
      <w:r w:rsidR="00C132E1" w:rsidRPr="00C132E1">
        <w:rPr>
          <w:snapToGrid/>
          <w:lang w:eastAsia="zh-HK"/>
        </w:rPr>
        <w:t>1,420</w:t>
      </w:r>
      <w:r w:rsidR="00C132E1">
        <w:rPr>
          <w:rFonts w:hint="eastAsia"/>
          <w:snapToGrid/>
          <w:lang w:eastAsia="zh-HK"/>
        </w:rPr>
        <w:t>個</w:t>
      </w:r>
      <w:r w:rsidR="00C132E1">
        <w:rPr>
          <w:rFonts w:hint="eastAsia"/>
          <w:snapToGrid/>
        </w:rPr>
        <w:t>(</w:t>
      </w:r>
      <w:r w:rsidR="00C132E1" w:rsidRPr="00CE7D4C">
        <w:rPr>
          <w:rFonts w:hint="eastAsia"/>
          <w:snapToGrid/>
          <w:lang w:eastAsia="zh-HK"/>
        </w:rPr>
        <w:t>占總申請數之</w:t>
      </w:r>
      <w:r w:rsidR="00C132E1" w:rsidRPr="00C132E1">
        <w:rPr>
          <w:snapToGrid/>
        </w:rPr>
        <w:t>45.53%</w:t>
      </w:r>
      <w:r w:rsidR="00C132E1" w:rsidRPr="00CE7D4C">
        <w:rPr>
          <w:rFonts w:hint="eastAsia"/>
          <w:snapToGrid/>
          <w:lang w:eastAsia="zh-HK"/>
        </w:rPr>
        <w:t>，以下同</w:t>
      </w:r>
      <w:r w:rsidR="00C132E1" w:rsidRPr="00CE7D4C">
        <w:rPr>
          <w:rFonts w:hint="eastAsia"/>
          <w:snapToGrid/>
        </w:rPr>
        <w:t>)</w:t>
      </w:r>
      <w:r w:rsidR="00C132E1" w:rsidRPr="00CE7D4C">
        <w:rPr>
          <w:rFonts w:hint="eastAsia"/>
          <w:snapToGrid/>
          <w:lang w:eastAsia="zh-HK"/>
        </w:rPr>
        <w:t>最多，其次依序為</w:t>
      </w:r>
      <w:r w:rsidR="00C132E1" w:rsidRPr="00C132E1">
        <w:rPr>
          <w:rFonts w:hint="eastAsia"/>
          <w:snapToGrid/>
          <w:lang w:eastAsia="zh-HK"/>
        </w:rPr>
        <w:t>律師</w:t>
      </w:r>
      <w:r w:rsidR="00C132E1" w:rsidRPr="00CE7D4C">
        <w:rPr>
          <w:rFonts w:hint="eastAsia"/>
          <w:snapToGrid/>
          <w:lang w:eastAsia="zh-HK"/>
        </w:rPr>
        <w:t>申請帳號</w:t>
      </w:r>
      <w:r w:rsidR="00C132E1" w:rsidRPr="00C132E1">
        <w:rPr>
          <w:snapToGrid/>
          <w:lang w:eastAsia="zh-HK"/>
        </w:rPr>
        <w:t>1</w:t>
      </w:r>
      <w:r w:rsidR="00C132E1">
        <w:rPr>
          <w:rFonts w:hint="eastAsia"/>
          <w:snapToGrid/>
          <w:lang w:eastAsia="zh-HK"/>
        </w:rPr>
        <w:t>萬</w:t>
      </w:r>
      <w:r w:rsidR="00C132E1" w:rsidRPr="00C132E1">
        <w:rPr>
          <w:snapToGrid/>
          <w:lang w:eastAsia="zh-HK"/>
        </w:rPr>
        <w:t>1,191</w:t>
      </w:r>
      <w:r w:rsidR="00C132E1" w:rsidRPr="00CE7D4C">
        <w:rPr>
          <w:rFonts w:hint="eastAsia"/>
          <w:snapToGrid/>
          <w:lang w:eastAsia="zh-HK"/>
        </w:rPr>
        <w:t>個(</w:t>
      </w:r>
      <w:r w:rsidR="00C132E1" w:rsidRPr="00C132E1">
        <w:rPr>
          <w:snapToGrid/>
        </w:rPr>
        <w:t>44.62%</w:t>
      </w:r>
      <w:r w:rsidR="00C132E1" w:rsidRPr="00CE7D4C">
        <w:rPr>
          <w:rFonts w:hint="eastAsia"/>
          <w:snapToGrid/>
          <w:lang w:eastAsia="zh-HK"/>
        </w:rPr>
        <w:t>)</w:t>
      </w:r>
      <w:r w:rsidR="00C132E1">
        <w:rPr>
          <w:rFonts w:hint="eastAsia"/>
          <w:snapToGrid/>
          <w:lang w:eastAsia="zh-HK"/>
        </w:rPr>
        <w:t>及</w:t>
      </w:r>
      <w:r w:rsidR="00C132E1" w:rsidRPr="00CE7D4C">
        <w:rPr>
          <w:rFonts w:hint="eastAsia"/>
          <w:snapToGrid/>
          <w:lang w:eastAsia="zh-HK"/>
        </w:rPr>
        <w:t>當事人申請帳號</w:t>
      </w:r>
      <w:r w:rsidR="00C132E1" w:rsidRPr="00C132E1">
        <w:rPr>
          <w:snapToGrid/>
          <w:lang w:eastAsia="zh-HK"/>
        </w:rPr>
        <w:t>934</w:t>
      </w:r>
      <w:r w:rsidR="00C132E1" w:rsidRPr="00CE7D4C">
        <w:rPr>
          <w:rFonts w:hint="eastAsia"/>
          <w:snapToGrid/>
          <w:lang w:eastAsia="zh-HK"/>
        </w:rPr>
        <w:t>個(</w:t>
      </w:r>
      <w:r w:rsidR="00C132E1" w:rsidRPr="00C132E1">
        <w:rPr>
          <w:snapToGrid/>
        </w:rPr>
        <w:t>3.72%</w:t>
      </w:r>
      <w:r w:rsidR="00C132E1" w:rsidRPr="00CE7D4C">
        <w:rPr>
          <w:rFonts w:hint="eastAsia"/>
          <w:snapToGrid/>
          <w:lang w:eastAsia="zh-HK"/>
        </w:rPr>
        <w:t>)等(詳表1)，其餘各類別使用者申請帳號數</w:t>
      </w:r>
      <w:r w:rsidR="00C132E1" w:rsidRPr="00CE7D4C">
        <w:rPr>
          <w:rFonts w:hint="eastAsia"/>
          <w:snapToGrid/>
        </w:rPr>
        <w:t>及</w:t>
      </w:r>
      <w:r w:rsidR="00C132E1" w:rsidRPr="00CE7D4C">
        <w:rPr>
          <w:rFonts w:hint="eastAsia"/>
          <w:snapToGrid/>
          <w:lang w:eastAsia="zh-HK"/>
        </w:rPr>
        <w:t>比率</w:t>
      </w:r>
      <w:r w:rsidR="00C132E1" w:rsidRPr="00CE7D4C">
        <w:rPr>
          <w:rFonts w:hint="eastAsia"/>
          <w:snapToGrid/>
        </w:rPr>
        <w:t>仍</w:t>
      </w:r>
      <w:r w:rsidR="00C132E1" w:rsidRPr="00CE7D4C">
        <w:rPr>
          <w:rFonts w:hint="eastAsia"/>
          <w:snapToGrid/>
          <w:lang w:eastAsia="zh-HK"/>
        </w:rPr>
        <w:t>低，仍待持續加強推廣，提升使用者之申請意願。</w:t>
      </w:r>
    </w:p>
    <w:p w:rsidR="004B4529" w:rsidRPr="00CE7D4C" w:rsidRDefault="004B4529" w:rsidP="00A04C00">
      <w:pPr>
        <w:spacing w:beforeLines="20" w:before="100" w:line="400" w:lineRule="exact"/>
        <w:ind w:leftChars="-300" w:left="142" w:rightChars="-350" w:right="-991" w:hangingChars="350" w:hanging="992"/>
        <w:rPr>
          <w:rFonts w:hAnsi="標楷體"/>
          <w:b/>
          <w:smallCaps/>
          <w:snapToGrid/>
        </w:rPr>
      </w:pPr>
      <w:r w:rsidRPr="00CE7D4C">
        <w:rPr>
          <w:rFonts w:hAnsi="標楷體" w:hint="eastAsia"/>
          <w:b/>
          <w:smallCaps/>
          <w:snapToGrid/>
        </w:rPr>
        <w:t>表1司法院102年至11</w:t>
      </w:r>
      <w:r w:rsidR="00C05BEE">
        <w:rPr>
          <w:rFonts w:hAnsi="標楷體" w:hint="eastAsia"/>
          <w:b/>
          <w:smallCaps/>
          <w:snapToGrid/>
        </w:rPr>
        <w:t>4</w:t>
      </w:r>
      <w:r w:rsidRPr="00CE7D4C">
        <w:rPr>
          <w:rFonts w:hAnsi="標楷體" w:hint="eastAsia"/>
          <w:b/>
          <w:smallCaps/>
          <w:snapToGrid/>
        </w:rPr>
        <w:t>年6月</w:t>
      </w:r>
      <w:r>
        <w:rPr>
          <w:rFonts w:hAnsi="標楷體" w:hint="eastAsia"/>
          <w:b/>
          <w:smallCaps/>
          <w:snapToGrid/>
        </w:rPr>
        <w:t>底</w:t>
      </w:r>
      <w:r w:rsidRPr="00CE7D4C">
        <w:rPr>
          <w:rFonts w:hAnsi="標楷體" w:hint="eastAsia"/>
          <w:b/>
          <w:smallCaps/>
          <w:snapToGrid/>
        </w:rPr>
        <w:t>電子訴訟服務平台</w:t>
      </w:r>
      <w:r w:rsidRPr="00CE7D4C">
        <w:rPr>
          <w:rFonts w:hAnsi="標楷體" w:hint="eastAsia"/>
          <w:b/>
          <w:smallCaps/>
          <w:snapToGrid/>
          <w:lang w:eastAsia="zh-HK"/>
        </w:rPr>
        <w:t>之</w:t>
      </w:r>
      <w:r w:rsidRPr="00CE7D4C">
        <w:rPr>
          <w:rFonts w:hAnsi="標楷體" w:hint="eastAsia"/>
          <w:b/>
          <w:smallCaps/>
          <w:snapToGrid/>
        </w:rPr>
        <w:t>認證系統申請帳號數統計表</w:t>
      </w:r>
    </w:p>
    <w:p w:rsidR="004B4529" w:rsidRPr="00CE7D4C" w:rsidRDefault="004B4529" w:rsidP="00B01E54">
      <w:pPr>
        <w:spacing w:line="300" w:lineRule="exact"/>
        <w:ind w:leftChars="-300" w:left="-34" w:rightChars="-350" w:right="-991" w:hangingChars="350" w:hanging="816"/>
        <w:jc w:val="right"/>
        <w:rPr>
          <w:rFonts w:hAnsi="標楷體"/>
          <w:snapToGrid/>
          <w:spacing w:val="-5"/>
          <w:kern w:val="0"/>
          <w:sz w:val="24"/>
          <w:szCs w:val="24"/>
          <w:lang w:eastAsia="zh-HK"/>
        </w:rPr>
      </w:pPr>
      <w:r w:rsidRPr="00CE7D4C">
        <w:rPr>
          <w:rFonts w:hAnsi="標楷體" w:hint="eastAsia"/>
          <w:snapToGrid/>
          <w:spacing w:val="-5"/>
          <w:kern w:val="0"/>
          <w:sz w:val="24"/>
          <w:szCs w:val="24"/>
          <w:lang w:eastAsia="zh-HK"/>
        </w:rPr>
        <w:t>單位：個</w:t>
      </w:r>
    </w:p>
    <w:tbl>
      <w:tblPr>
        <w:tblW w:w="10349" w:type="dxa"/>
        <w:tblInd w:w="-823" w:type="dxa"/>
        <w:tblCellMar>
          <w:left w:w="28" w:type="dxa"/>
          <w:right w:w="28" w:type="dxa"/>
        </w:tblCellMar>
        <w:tblLook w:val="04A0" w:firstRow="1" w:lastRow="0" w:firstColumn="1" w:lastColumn="0" w:noHBand="0" w:noVBand="1"/>
      </w:tblPr>
      <w:tblGrid>
        <w:gridCol w:w="853"/>
        <w:gridCol w:w="843"/>
        <w:gridCol w:w="834"/>
        <w:gridCol w:w="727"/>
        <w:gridCol w:w="704"/>
        <w:gridCol w:w="704"/>
        <w:gridCol w:w="727"/>
        <w:gridCol w:w="727"/>
        <w:gridCol w:w="704"/>
        <w:gridCol w:w="704"/>
        <w:gridCol w:w="703"/>
        <w:gridCol w:w="711"/>
        <w:gridCol w:w="704"/>
        <w:gridCol w:w="704"/>
      </w:tblGrid>
      <w:tr w:rsidR="004B4529" w:rsidRPr="00CE7D4C" w:rsidTr="00172606">
        <w:trPr>
          <w:tblHeader/>
        </w:trPr>
        <w:tc>
          <w:tcPr>
            <w:tcW w:w="852" w:type="dxa"/>
            <w:vMerge w:val="restart"/>
            <w:tcBorders>
              <w:top w:val="single" w:sz="12" w:space="0" w:color="auto"/>
              <w:left w:val="single" w:sz="12" w:space="0" w:color="auto"/>
              <w:bottom w:val="single" w:sz="6" w:space="0" w:color="auto"/>
              <w:right w:val="single" w:sz="6" w:space="0" w:color="auto"/>
              <w:tl2br w:val="single" w:sz="4" w:space="0" w:color="auto"/>
            </w:tcBorders>
            <w:shd w:val="clear" w:color="auto" w:fill="auto"/>
            <w:noWrap/>
            <w:vAlign w:val="center"/>
            <w:hideMark/>
          </w:tcPr>
          <w:p w:rsidR="004B4529" w:rsidRPr="00CE7D4C" w:rsidRDefault="004B4529" w:rsidP="009B25CD">
            <w:pPr>
              <w:pStyle w:val="142"/>
              <w:rPr>
                <w:b/>
                <w:snapToGrid/>
                <w:sz w:val="22"/>
                <w:szCs w:val="22"/>
                <w:lang w:eastAsia="zh-HK"/>
              </w:rPr>
            </w:pPr>
            <w:r w:rsidRPr="00CE7D4C">
              <w:rPr>
                <w:rFonts w:hint="eastAsia"/>
                <w:b/>
                <w:snapToGrid/>
              </w:rPr>
              <w:t xml:space="preserve">　</w:t>
            </w:r>
            <w:r w:rsidRPr="00CE7D4C">
              <w:rPr>
                <w:rFonts w:hint="eastAsia"/>
                <w:b/>
                <w:snapToGrid/>
                <w:sz w:val="22"/>
                <w:szCs w:val="22"/>
                <w:lang w:eastAsia="zh-HK"/>
              </w:rPr>
              <w:t>項目</w:t>
            </w:r>
          </w:p>
          <w:p w:rsidR="004B4529" w:rsidRPr="00CE7D4C" w:rsidRDefault="004B4529" w:rsidP="009B25CD">
            <w:pPr>
              <w:pStyle w:val="142"/>
              <w:rPr>
                <w:b/>
                <w:snapToGrid/>
                <w:sz w:val="22"/>
                <w:szCs w:val="22"/>
                <w:lang w:eastAsia="zh-HK"/>
              </w:rPr>
            </w:pPr>
          </w:p>
          <w:p w:rsidR="004B4529" w:rsidRPr="00CE7D4C" w:rsidRDefault="004B4529" w:rsidP="009B25CD">
            <w:pPr>
              <w:pStyle w:val="142"/>
              <w:rPr>
                <w:b/>
                <w:snapToGrid/>
                <w:sz w:val="22"/>
                <w:szCs w:val="22"/>
                <w:lang w:eastAsia="zh-HK"/>
              </w:rPr>
            </w:pPr>
          </w:p>
          <w:p w:rsidR="004B4529" w:rsidRPr="00CE7D4C" w:rsidRDefault="004B4529" w:rsidP="009B25CD">
            <w:pPr>
              <w:pStyle w:val="142"/>
              <w:rPr>
                <w:rFonts w:hint="eastAsia"/>
                <w:b/>
                <w:snapToGrid/>
                <w:sz w:val="22"/>
                <w:szCs w:val="22"/>
              </w:rPr>
            </w:pPr>
          </w:p>
          <w:p w:rsidR="004B4529" w:rsidRPr="00CE7D4C" w:rsidRDefault="004B4529" w:rsidP="009B25CD">
            <w:pPr>
              <w:pStyle w:val="142"/>
              <w:rPr>
                <w:rFonts w:hint="eastAsia"/>
                <w:b/>
                <w:snapToGrid/>
              </w:rPr>
            </w:pPr>
            <w:r w:rsidRPr="00CE7D4C">
              <w:rPr>
                <w:rFonts w:hint="eastAsia"/>
                <w:b/>
                <w:snapToGrid/>
                <w:sz w:val="22"/>
                <w:szCs w:val="22"/>
                <w:lang w:eastAsia="zh-HK"/>
              </w:rPr>
              <w:t>年度</w:t>
            </w:r>
          </w:p>
        </w:tc>
        <w:tc>
          <w:tcPr>
            <w:tcW w:w="168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z w:val="22"/>
                <w:szCs w:val="22"/>
              </w:rPr>
            </w:pPr>
            <w:r w:rsidRPr="00CE7D4C">
              <w:rPr>
                <w:rFonts w:hAnsi="標楷體" w:hint="eastAsia"/>
                <w:b/>
                <w:snapToGrid/>
                <w:sz w:val="22"/>
                <w:szCs w:val="22"/>
              </w:rPr>
              <w:t>申請帳號種類</w:t>
            </w:r>
          </w:p>
        </w:tc>
        <w:tc>
          <w:tcPr>
            <w:tcW w:w="705"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sz w:val="22"/>
                <w:szCs w:val="22"/>
              </w:rPr>
            </w:pPr>
            <w:r w:rsidRPr="00CE7D4C">
              <w:rPr>
                <w:rFonts w:hAnsi="標楷體" w:hint="eastAsia"/>
                <w:b/>
                <w:snapToGrid/>
                <w:sz w:val="22"/>
                <w:szCs w:val="22"/>
              </w:rPr>
              <w:t>MOICA自然人憑證</w:t>
            </w:r>
          </w:p>
        </w:tc>
        <w:tc>
          <w:tcPr>
            <w:tcW w:w="706"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sz w:val="22"/>
                <w:szCs w:val="22"/>
              </w:rPr>
            </w:pPr>
            <w:r w:rsidRPr="00CE7D4C">
              <w:rPr>
                <w:rFonts w:hAnsi="標楷體" w:hint="eastAsia"/>
                <w:b/>
                <w:snapToGrid/>
                <w:sz w:val="22"/>
                <w:szCs w:val="22"/>
              </w:rPr>
              <w:t>XCA組織及團體憑證</w:t>
            </w:r>
          </w:p>
        </w:tc>
        <w:tc>
          <w:tcPr>
            <w:tcW w:w="706"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sz w:val="22"/>
                <w:szCs w:val="22"/>
              </w:rPr>
            </w:pPr>
            <w:r w:rsidRPr="00CE7D4C">
              <w:rPr>
                <w:rFonts w:hAnsi="標楷體" w:hint="eastAsia"/>
                <w:b/>
                <w:snapToGrid/>
                <w:sz w:val="22"/>
                <w:szCs w:val="22"/>
              </w:rPr>
              <w:t>GCA政府機關憑證</w:t>
            </w:r>
          </w:p>
        </w:tc>
        <w:tc>
          <w:tcPr>
            <w:tcW w:w="727"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sz w:val="22"/>
                <w:szCs w:val="22"/>
              </w:rPr>
            </w:pPr>
            <w:r w:rsidRPr="00CE7D4C">
              <w:rPr>
                <w:rFonts w:hAnsi="標楷體" w:hint="eastAsia"/>
                <w:b/>
                <w:snapToGrid/>
                <w:sz w:val="22"/>
                <w:szCs w:val="22"/>
              </w:rPr>
              <w:t>MOEACA工商憑證</w:t>
            </w:r>
          </w:p>
        </w:tc>
        <w:tc>
          <w:tcPr>
            <w:tcW w:w="727"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律師</w:t>
            </w:r>
          </w:p>
        </w:tc>
        <w:tc>
          <w:tcPr>
            <w:tcW w:w="706"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會計師</w:t>
            </w:r>
          </w:p>
        </w:tc>
        <w:tc>
          <w:tcPr>
            <w:tcW w:w="706"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專利師</w:t>
            </w:r>
          </w:p>
        </w:tc>
        <w:tc>
          <w:tcPr>
            <w:tcW w:w="705"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專利師代理人</w:t>
            </w:r>
          </w:p>
        </w:tc>
        <w:tc>
          <w:tcPr>
            <w:tcW w:w="711"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當事人</w:t>
            </w:r>
          </w:p>
        </w:tc>
        <w:tc>
          <w:tcPr>
            <w:tcW w:w="706"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事務所管理者</w:t>
            </w:r>
          </w:p>
        </w:tc>
        <w:tc>
          <w:tcPr>
            <w:tcW w:w="706"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7B6C94">
            <w:pPr>
              <w:pStyle w:val="142"/>
              <w:spacing w:line="240" w:lineRule="exact"/>
              <w:jc w:val="center"/>
              <w:rPr>
                <w:rFonts w:hAnsi="標楷體" w:hint="eastAsia"/>
                <w:b/>
                <w:snapToGrid/>
              </w:rPr>
            </w:pPr>
            <w:r w:rsidRPr="00CE7D4C">
              <w:rPr>
                <w:rFonts w:hAnsi="標楷體" w:hint="eastAsia"/>
                <w:b/>
                <w:snapToGrid/>
              </w:rPr>
              <w:t>承辦人</w:t>
            </w:r>
          </w:p>
        </w:tc>
      </w:tr>
      <w:tr w:rsidR="004B4529" w:rsidRPr="00CE7D4C" w:rsidTr="00DB76A3">
        <w:trPr>
          <w:tblHeader/>
        </w:trPr>
        <w:tc>
          <w:tcPr>
            <w:tcW w:w="852"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B25CD">
            <w:pPr>
              <w:pStyle w:val="142"/>
              <w:rPr>
                <w:snapToGrid/>
              </w:rPr>
            </w:pPr>
          </w:p>
        </w:tc>
        <w:tc>
          <w:tcPr>
            <w:tcW w:w="168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z w:val="22"/>
                <w:szCs w:val="22"/>
              </w:rPr>
            </w:pPr>
            <w:r w:rsidRPr="00CE7D4C">
              <w:rPr>
                <w:rFonts w:hAnsi="標楷體" w:hint="eastAsia"/>
                <w:b/>
                <w:snapToGrid/>
                <w:sz w:val="22"/>
                <w:szCs w:val="22"/>
              </w:rPr>
              <w:t>開放申請日期</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105.8.8</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107.8.1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107.8.1</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107.8.1</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102.9.1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102.9.1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102.9.1</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102.9.1</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104.7.20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104.2.5</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7B6C94">
            <w:pPr>
              <w:pStyle w:val="142"/>
              <w:jc w:val="center"/>
              <w:rPr>
                <w:rFonts w:hAnsi="標楷體" w:hint="eastAsia"/>
                <w:b/>
                <w:snapToGrid/>
                <w:spacing w:val="-20"/>
                <w:sz w:val="20"/>
                <w:szCs w:val="20"/>
              </w:rPr>
            </w:pPr>
            <w:r w:rsidRPr="00CE7D4C">
              <w:rPr>
                <w:rFonts w:hAnsi="標楷體" w:hint="eastAsia"/>
                <w:b/>
                <w:snapToGrid/>
                <w:spacing w:val="-20"/>
                <w:sz w:val="20"/>
                <w:szCs w:val="20"/>
              </w:rPr>
              <w:t>104.2.5</w:t>
            </w:r>
          </w:p>
        </w:tc>
      </w:tr>
      <w:tr w:rsidR="00C05BEE" w:rsidRPr="00CE7D4C" w:rsidTr="00DB76A3">
        <w:trPr>
          <w:tblHeader/>
        </w:trPr>
        <w:tc>
          <w:tcPr>
            <w:tcW w:w="852"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05BEE" w:rsidRPr="00CE7D4C" w:rsidRDefault="00C05BEE" w:rsidP="00C05BEE">
            <w:pPr>
              <w:pStyle w:val="142"/>
              <w:rPr>
                <w:snapToGrid/>
              </w:rPr>
            </w:pP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CE7D4C" w:rsidRDefault="00C05BEE" w:rsidP="00C05BEE">
            <w:pPr>
              <w:pStyle w:val="142"/>
              <w:jc w:val="center"/>
              <w:rPr>
                <w:rFonts w:hAnsi="標楷體" w:hint="eastAsia"/>
                <w:b/>
                <w:snapToGrid/>
                <w:sz w:val="22"/>
                <w:szCs w:val="22"/>
              </w:rPr>
            </w:pPr>
            <w:r w:rsidRPr="00CE7D4C">
              <w:rPr>
                <w:rFonts w:hAnsi="標楷體" w:hint="eastAsia"/>
                <w:b/>
                <w:snapToGrid/>
                <w:sz w:val="22"/>
                <w:szCs w:val="22"/>
              </w:rPr>
              <w:t>年累計</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CE7D4C" w:rsidRDefault="00C05BEE" w:rsidP="00C05BEE">
            <w:pPr>
              <w:pStyle w:val="142"/>
              <w:jc w:val="center"/>
              <w:rPr>
                <w:rFonts w:hAnsi="標楷體" w:hint="eastAsia"/>
                <w:b/>
                <w:snapToGrid/>
                <w:sz w:val="22"/>
                <w:szCs w:val="22"/>
              </w:rPr>
            </w:pPr>
            <w:r w:rsidRPr="00CE7D4C">
              <w:rPr>
                <w:rFonts w:hAnsi="標楷體" w:hint="eastAsia"/>
                <w:b/>
                <w:snapToGrid/>
                <w:sz w:val="22"/>
                <w:szCs w:val="22"/>
              </w:rPr>
              <w:t>合計</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b/>
                <w:snapToGrid/>
                <w:sz w:val="22"/>
                <w:szCs w:val="22"/>
              </w:rPr>
            </w:pPr>
            <w:r w:rsidRPr="00DB76A3">
              <w:rPr>
                <w:rFonts w:hAnsi="標楷體" w:hint="eastAsia"/>
                <w:b/>
                <w:snapToGrid/>
                <w:sz w:val="22"/>
                <w:szCs w:val="22"/>
              </w:rPr>
              <w:t>11,420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169</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94</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329</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11,191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795</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52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9</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934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21</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C05BEE" w:rsidRPr="00DB76A3" w:rsidRDefault="00C05BEE" w:rsidP="00C05BEE">
            <w:pPr>
              <w:pStyle w:val="142"/>
              <w:spacing w:line="260" w:lineRule="exact"/>
              <w:jc w:val="right"/>
              <w:rPr>
                <w:rFonts w:hAnsi="標楷體" w:hint="eastAsia"/>
                <w:b/>
                <w:snapToGrid/>
                <w:sz w:val="22"/>
                <w:szCs w:val="22"/>
              </w:rPr>
            </w:pPr>
            <w:r w:rsidRPr="00DB76A3">
              <w:rPr>
                <w:rFonts w:hAnsi="標楷體" w:hint="eastAsia"/>
                <w:b/>
                <w:snapToGrid/>
                <w:sz w:val="22"/>
                <w:szCs w:val="22"/>
              </w:rPr>
              <w:t>68</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2471E0">
            <w:pPr>
              <w:pStyle w:val="142"/>
              <w:spacing w:line="260" w:lineRule="exact"/>
              <w:jc w:val="center"/>
              <w:rPr>
                <w:rFonts w:hAnsi="標楷體" w:hint="eastAsia"/>
                <w:snapToGrid/>
                <w:sz w:val="22"/>
                <w:szCs w:val="22"/>
              </w:rPr>
            </w:pPr>
            <w:r w:rsidRPr="00CE7D4C">
              <w:rPr>
                <w:rFonts w:hAnsi="標楷體" w:hint="eastAsia"/>
                <w:snapToGrid/>
                <w:sz w:val="22"/>
                <w:szCs w:val="22"/>
              </w:rPr>
              <w:t>102</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3,352</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3,352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b/>
                <w:snapToGrid/>
                <w:sz w:val="22"/>
                <w:szCs w:val="22"/>
              </w:rPr>
            </w:pPr>
            <w:r w:rsidRPr="00B41D53">
              <w:rPr>
                <w:rFonts w:hAnsi="標楷體" w:hint="eastAsia"/>
                <w:b/>
                <w:snapToGrid/>
                <w:sz w:val="22"/>
                <w:szCs w:val="22"/>
              </w:rPr>
              <w:t>-</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3,352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103</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4,048</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696</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694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104</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4,579</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531</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460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44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14</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105</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6,181</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1,602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162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1,392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11</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106</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7,842</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1,661</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605</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653</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9</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370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17</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107</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9,320</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1,478</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690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7</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634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9</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7</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87</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39</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108</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10,630</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1,310</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459</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33</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37</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671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59</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12</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109</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12,021</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1,391</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542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43</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704</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89</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w:t>
            </w:r>
            <w:r w:rsidRPr="00CE7D4C">
              <w:rPr>
                <w:rFonts w:hAnsi="標楷體"/>
                <w:snapToGrid/>
                <w:sz w:val="22"/>
                <w:szCs w:val="22"/>
              </w:rPr>
              <w:t>10</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01E54">
            <w:pPr>
              <w:pStyle w:val="142"/>
              <w:spacing w:line="260" w:lineRule="exact"/>
              <w:jc w:val="right"/>
              <w:rPr>
                <w:rFonts w:hAnsi="標楷體"/>
                <w:b/>
                <w:snapToGrid/>
                <w:sz w:val="22"/>
                <w:szCs w:val="22"/>
              </w:rPr>
            </w:pPr>
            <w:r w:rsidRPr="00CE7D4C">
              <w:rPr>
                <w:rFonts w:hAnsi="標楷體" w:hint="eastAsia"/>
                <w:b/>
                <w:snapToGrid/>
                <w:sz w:val="22"/>
                <w:szCs w:val="22"/>
              </w:rPr>
              <w:t>13,712</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01E54">
            <w:pPr>
              <w:pStyle w:val="142"/>
              <w:spacing w:line="260" w:lineRule="exact"/>
              <w:jc w:val="right"/>
              <w:rPr>
                <w:rFonts w:hAnsi="標楷體"/>
                <w:b/>
                <w:snapToGrid/>
                <w:sz w:val="22"/>
                <w:szCs w:val="22"/>
              </w:rPr>
            </w:pPr>
            <w:r w:rsidRPr="00CE7D4C">
              <w:rPr>
                <w:rFonts w:hAnsi="標楷體" w:hint="eastAsia"/>
                <w:b/>
                <w:snapToGrid/>
                <w:sz w:val="22"/>
                <w:szCs w:val="22"/>
              </w:rPr>
              <w:t>1,691</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816</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3</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1</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53</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732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2</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0</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82</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B41D53" w:rsidRDefault="004B4529" w:rsidP="00B01E54">
            <w:pPr>
              <w:pStyle w:val="142"/>
              <w:spacing w:line="260" w:lineRule="exact"/>
              <w:jc w:val="right"/>
              <w:rPr>
                <w:rFonts w:hAnsi="標楷體"/>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w:t>
            </w:r>
            <w:r w:rsidRPr="00CE7D4C">
              <w:rPr>
                <w:rFonts w:hAnsi="標楷體"/>
                <w:snapToGrid/>
                <w:sz w:val="22"/>
                <w:szCs w:val="22"/>
              </w:rPr>
              <w:t>11</w:t>
            </w:r>
          </w:p>
        </w:tc>
        <w:tc>
          <w:tcPr>
            <w:tcW w:w="84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01E54">
            <w:pPr>
              <w:pStyle w:val="142"/>
              <w:spacing w:line="260" w:lineRule="exact"/>
              <w:jc w:val="right"/>
              <w:rPr>
                <w:rFonts w:hAnsi="標楷體"/>
                <w:b/>
                <w:snapToGrid/>
                <w:sz w:val="22"/>
                <w:szCs w:val="22"/>
              </w:rPr>
            </w:pPr>
            <w:r w:rsidRPr="00CE7D4C">
              <w:rPr>
                <w:rFonts w:hAnsi="標楷體" w:hint="eastAsia"/>
                <w:b/>
                <w:snapToGrid/>
                <w:sz w:val="22"/>
                <w:szCs w:val="22"/>
              </w:rPr>
              <w:t>16,080</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01E54">
            <w:pPr>
              <w:pStyle w:val="142"/>
              <w:spacing w:line="260" w:lineRule="exact"/>
              <w:jc w:val="right"/>
              <w:rPr>
                <w:rFonts w:hAnsi="標楷體" w:hint="eastAsia"/>
                <w:b/>
                <w:snapToGrid/>
                <w:sz w:val="22"/>
                <w:szCs w:val="22"/>
              </w:rPr>
            </w:pPr>
            <w:r w:rsidRPr="00CE7D4C">
              <w:rPr>
                <w:rFonts w:hAnsi="標楷體" w:hint="eastAsia"/>
                <w:b/>
                <w:snapToGrid/>
                <w:sz w:val="22"/>
                <w:szCs w:val="22"/>
              </w:rPr>
              <w:t>2,368</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w:t>
            </w:r>
            <w:r w:rsidRPr="00B41D53">
              <w:rPr>
                <w:rFonts w:hAnsi="標楷體"/>
                <w:snapToGrid/>
                <w:sz w:val="22"/>
                <w:szCs w:val="22"/>
              </w:rPr>
              <w:t>,</w:t>
            </w:r>
            <w:r w:rsidRPr="00B41D53">
              <w:rPr>
                <w:rFonts w:hAnsi="標楷體" w:hint="eastAsia"/>
                <w:snapToGrid/>
                <w:sz w:val="22"/>
                <w:szCs w:val="22"/>
              </w:rPr>
              <w:t>538</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13</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57</w:t>
            </w:r>
          </w:p>
        </w:tc>
        <w:tc>
          <w:tcPr>
            <w:tcW w:w="727"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649</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5</w:t>
            </w:r>
          </w:p>
        </w:tc>
        <w:tc>
          <w:tcPr>
            <w:tcW w:w="705"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1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96</w:t>
            </w:r>
          </w:p>
        </w:tc>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c>
          <w:tcPr>
            <w:tcW w:w="706"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B41D53" w:rsidRDefault="004B4529" w:rsidP="00B01E54">
            <w:pPr>
              <w:pStyle w:val="142"/>
              <w:spacing w:line="260" w:lineRule="exact"/>
              <w:jc w:val="right"/>
              <w:rPr>
                <w:rFonts w:hAnsi="標楷體" w:hint="eastAsia"/>
                <w:snapToGrid/>
                <w:sz w:val="22"/>
                <w:szCs w:val="22"/>
              </w:rPr>
            </w:pPr>
            <w:r w:rsidRPr="00B41D53">
              <w:rPr>
                <w:rFonts w:hAnsi="標楷體" w:hint="eastAsia"/>
                <w:snapToGrid/>
                <w:sz w:val="22"/>
                <w:szCs w:val="22"/>
              </w:rPr>
              <w:t>0</w:t>
            </w:r>
          </w:p>
        </w:tc>
      </w:tr>
      <w:tr w:rsidR="004B4529"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tcPr>
          <w:p w:rsidR="004B4529" w:rsidRPr="00CE7D4C" w:rsidRDefault="004B4529" w:rsidP="009E3215">
            <w:pPr>
              <w:pStyle w:val="142"/>
              <w:spacing w:line="260" w:lineRule="exact"/>
              <w:jc w:val="center"/>
              <w:rPr>
                <w:rFonts w:hAnsi="標楷體" w:hint="eastAsia"/>
                <w:snapToGrid/>
                <w:sz w:val="22"/>
                <w:szCs w:val="22"/>
              </w:rPr>
            </w:pPr>
            <w:r w:rsidRPr="00CE7D4C">
              <w:rPr>
                <w:rFonts w:hAnsi="標楷體" w:hint="eastAsia"/>
                <w:snapToGrid/>
                <w:sz w:val="22"/>
                <w:szCs w:val="22"/>
              </w:rPr>
              <w:t>11</w:t>
            </w:r>
            <w:r w:rsidRPr="00CE7D4C">
              <w:rPr>
                <w:rFonts w:hAnsi="標楷體"/>
                <w:snapToGrid/>
                <w:sz w:val="22"/>
                <w:szCs w:val="22"/>
              </w:rPr>
              <w:t>2</w:t>
            </w:r>
          </w:p>
        </w:tc>
        <w:tc>
          <w:tcPr>
            <w:tcW w:w="846" w:type="dxa"/>
            <w:tcBorders>
              <w:top w:val="single" w:sz="6" w:space="0" w:color="auto"/>
              <w:left w:val="single" w:sz="6" w:space="0" w:color="auto"/>
              <w:bottom w:val="single" w:sz="6" w:space="0" w:color="auto"/>
              <w:right w:val="single" w:sz="6" w:space="0" w:color="auto"/>
            </w:tcBorders>
            <w:shd w:val="clear" w:color="auto" w:fill="auto"/>
          </w:tcPr>
          <w:p w:rsidR="004B4529" w:rsidRPr="001C47F4" w:rsidRDefault="004B4529" w:rsidP="001C47F4">
            <w:pPr>
              <w:pStyle w:val="142"/>
              <w:spacing w:line="260" w:lineRule="exact"/>
              <w:jc w:val="right"/>
              <w:rPr>
                <w:rFonts w:hAnsi="標楷體"/>
                <w:b/>
                <w:snapToGrid/>
                <w:sz w:val="22"/>
                <w:szCs w:val="22"/>
              </w:rPr>
            </w:pPr>
            <w:r w:rsidRPr="001C47F4">
              <w:rPr>
                <w:rFonts w:hAnsi="標楷體" w:hint="eastAsia"/>
                <w:b/>
                <w:snapToGrid/>
                <w:sz w:val="22"/>
                <w:szCs w:val="22"/>
              </w:rPr>
              <w:t>1</w:t>
            </w:r>
            <w:r w:rsidRPr="001C47F4">
              <w:rPr>
                <w:rFonts w:hAnsi="標楷體"/>
                <w:b/>
                <w:snapToGrid/>
                <w:sz w:val="22"/>
                <w:szCs w:val="22"/>
              </w:rPr>
              <w:t>8,955</w:t>
            </w:r>
          </w:p>
        </w:tc>
        <w:tc>
          <w:tcPr>
            <w:tcW w:w="840" w:type="dxa"/>
            <w:tcBorders>
              <w:top w:val="single" w:sz="6" w:space="0" w:color="auto"/>
              <w:left w:val="single" w:sz="6" w:space="0" w:color="auto"/>
              <w:bottom w:val="single" w:sz="6" w:space="0" w:color="auto"/>
              <w:right w:val="single" w:sz="6" w:space="0" w:color="auto"/>
            </w:tcBorders>
            <w:shd w:val="clear" w:color="auto" w:fill="auto"/>
          </w:tcPr>
          <w:p w:rsidR="004B4529" w:rsidRPr="001C47F4" w:rsidRDefault="004B4529" w:rsidP="001C47F4">
            <w:pPr>
              <w:pStyle w:val="142"/>
              <w:spacing w:line="260" w:lineRule="exact"/>
              <w:jc w:val="right"/>
              <w:rPr>
                <w:rFonts w:hAnsi="標楷體"/>
                <w:b/>
                <w:snapToGrid/>
                <w:sz w:val="22"/>
                <w:szCs w:val="22"/>
              </w:rPr>
            </w:pPr>
            <w:r w:rsidRPr="001C47F4">
              <w:rPr>
                <w:rFonts w:hAnsi="標楷體"/>
                <w:b/>
                <w:snapToGrid/>
                <w:sz w:val="22"/>
                <w:szCs w:val="22"/>
              </w:rPr>
              <w:t>2,875</w:t>
            </w:r>
          </w:p>
        </w:tc>
        <w:tc>
          <w:tcPr>
            <w:tcW w:w="705"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1,865</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5</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22</w:t>
            </w:r>
          </w:p>
        </w:tc>
        <w:tc>
          <w:tcPr>
            <w:tcW w:w="727"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66</w:t>
            </w:r>
          </w:p>
        </w:tc>
        <w:tc>
          <w:tcPr>
            <w:tcW w:w="727"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829</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1</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1</w:t>
            </w:r>
          </w:p>
        </w:tc>
        <w:tc>
          <w:tcPr>
            <w:tcW w:w="705"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0</w:t>
            </w:r>
          </w:p>
        </w:tc>
        <w:tc>
          <w:tcPr>
            <w:tcW w:w="711"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86</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0</w:t>
            </w:r>
          </w:p>
        </w:tc>
        <w:tc>
          <w:tcPr>
            <w:tcW w:w="706" w:type="dxa"/>
            <w:tcBorders>
              <w:top w:val="single" w:sz="6" w:space="0" w:color="auto"/>
              <w:left w:val="single" w:sz="6" w:space="0" w:color="auto"/>
              <w:bottom w:val="single" w:sz="6" w:space="0" w:color="auto"/>
              <w:right w:val="single" w:sz="12" w:space="0" w:color="auto"/>
            </w:tcBorders>
            <w:shd w:val="clear" w:color="auto" w:fill="auto"/>
          </w:tcPr>
          <w:p w:rsidR="004B4529" w:rsidRPr="00B41D53" w:rsidRDefault="004B4529" w:rsidP="001C47F4">
            <w:pPr>
              <w:pStyle w:val="142"/>
              <w:spacing w:line="260" w:lineRule="exact"/>
              <w:jc w:val="right"/>
              <w:rPr>
                <w:rFonts w:hAnsi="標楷體"/>
                <w:snapToGrid/>
                <w:sz w:val="22"/>
                <w:szCs w:val="22"/>
              </w:rPr>
            </w:pPr>
            <w:r w:rsidRPr="00B41D53">
              <w:rPr>
                <w:rFonts w:hAnsi="標楷體"/>
                <w:snapToGrid/>
                <w:sz w:val="22"/>
                <w:szCs w:val="22"/>
              </w:rPr>
              <w:t>0</w:t>
            </w:r>
          </w:p>
        </w:tc>
      </w:tr>
      <w:tr w:rsidR="00C05BEE" w:rsidRPr="00CE7D4C" w:rsidTr="00DB76A3">
        <w:tc>
          <w:tcPr>
            <w:tcW w:w="852" w:type="dxa"/>
            <w:tcBorders>
              <w:top w:val="single" w:sz="6" w:space="0" w:color="auto"/>
              <w:left w:val="single" w:sz="12" w:space="0" w:color="auto"/>
              <w:bottom w:val="single" w:sz="6" w:space="0" w:color="auto"/>
              <w:right w:val="single" w:sz="6" w:space="0" w:color="auto"/>
            </w:tcBorders>
            <w:shd w:val="clear" w:color="auto" w:fill="auto"/>
            <w:vAlign w:val="center"/>
          </w:tcPr>
          <w:p w:rsidR="00234F40" w:rsidRPr="00CE7D4C" w:rsidRDefault="00234F40" w:rsidP="00234F40">
            <w:pPr>
              <w:pStyle w:val="142"/>
              <w:spacing w:line="260" w:lineRule="exact"/>
              <w:jc w:val="center"/>
              <w:rPr>
                <w:rFonts w:hAnsi="標楷體" w:hint="eastAsia"/>
                <w:snapToGrid/>
                <w:sz w:val="22"/>
                <w:szCs w:val="22"/>
              </w:rPr>
            </w:pPr>
            <w:r w:rsidRPr="001C47F4">
              <w:rPr>
                <w:rFonts w:hAnsi="標楷體"/>
                <w:snapToGrid/>
                <w:sz w:val="22"/>
                <w:szCs w:val="22"/>
              </w:rPr>
              <w:t>11</w:t>
            </w:r>
            <w:r>
              <w:rPr>
                <w:rFonts w:hAnsi="標楷體"/>
                <w:snapToGrid/>
                <w:sz w:val="22"/>
                <w:szCs w:val="22"/>
              </w:rPr>
              <w:t>3</w:t>
            </w:r>
          </w:p>
        </w:tc>
        <w:tc>
          <w:tcPr>
            <w:tcW w:w="846" w:type="dxa"/>
            <w:tcBorders>
              <w:top w:val="single" w:sz="6" w:space="0" w:color="auto"/>
              <w:left w:val="single" w:sz="6" w:space="0" w:color="auto"/>
              <w:bottom w:val="single" w:sz="6" w:space="0" w:color="auto"/>
              <w:right w:val="single" w:sz="6" w:space="0" w:color="auto"/>
            </w:tcBorders>
            <w:shd w:val="clear" w:color="auto" w:fill="auto"/>
          </w:tcPr>
          <w:p w:rsidR="00234F40" w:rsidRPr="00234F40" w:rsidRDefault="00234F40" w:rsidP="00234F40">
            <w:pPr>
              <w:pStyle w:val="142"/>
              <w:spacing w:line="260" w:lineRule="exact"/>
              <w:jc w:val="right"/>
              <w:rPr>
                <w:rFonts w:hAnsi="標楷體"/>
                <w:b/>
                <w:snapToGrid/>
                <w:sz w:val="22"/>
                <w:szCs w:val="22"/>
              </w:rPr>
            </w:pPr>
            <w:r w:rsidRPr="00234F40">
              <w:rPr>
                <w:rFonts w:hAnsi="標楷體"/>
                <w:b/>
                <w:snapToGrid/>
                <w:sz w:val="22"/>
                <w:szCs w:val="22"/>
              </w:rPr>
              <w:t xml:space="preserve">22,696 </w:t>
            </w:r>
          </w:p>
        </w:tc>
        <w:tc>
          <w:tcPr>
            <w:tcW w:w="840" w:type="dxa"/>
            <w:tcBorders>
              <w:top w:val="single" w:sz="6" w:space="0" w:color="auto"/>
              <w:left w:val="single" w:sz="6" w:space="0" w:color="auto"/>
              <w:bottom w:val="single" w:sz="6" w:space="0" w:color="auto"/>
              <w:right w:val="single" w:sz="6" w:space="0" w:color="auto"/>
            </w:tcBorders>
            <w:shd w:val="clear" w:color="auto" w:fill="auto"/>
          </w:tcPr>
          <w:p w:rsidR="00234F40" w:rsidRPr="00234F40" w:rsidRDefault="00234F40" w:rsidP="00234F40">
            <w:pPr>
              <w:pStyle w:val="142"/>
              <w:spacing w:line="260" w:lineRule="exact"/>
              <w:jc w:val="right"/>
              <w:rPr>
                <w:rFonts w:hAnsi="標楷體"/>
                <w:b/>
                <w:snapToGrid/>
                <w:sz w:val="22"/>
                <w:szCs w:val="22"/>
              </w:rPr>
            </w:pPr>
            <w:r w:rsidRPr="00234F40">
              <w:rPr>
                <w:rFonts w:hAnsi="標楷體"/>
                <w:b/>
                <w:snapToGrid/>
                <w:sz w:val="22"/>
                <w:szCs w:val="22"/>
              </w:rPr>
              <w:t xml:space="preserve">3,741 </w:t>
            </w:r>
          </w:p>
        </w:tc>
        <w:tc>
          <w:tcPr>
            <w:tcW w:w="705"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2,824</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110</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8</w:t>
            </w:r>
          </w:p>
        </w:tc>
        <w:tc>
          <w:tcPr>
            <w:tcW w:w="727"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8</w:t>
            </w:r>
          </w:p>
        </w:tc>
        <w:tc>
          <w:tcPr>
            <w:tcW w:w="727"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93</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695</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1</w:t>
            </w:r>
          </w:p>
        </w:tc>
        <w:tc>
          <w:tcPr>
            <w:tcW w:w="705"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2</w:t>
            </w:r>
          </w:p>
        </w:tc>
        <w:tc>
          <w:tcPr>
            <w:tcW w:w="711"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c>
          <w:tcPr>
            <w:tcW w:w="706" w:type="dxa"/>
            <w:tcBorders>
              <w:top w:val="single" w:sz="6" w:space="0" w:color="auto"/>
              <w:left w:val="single" w:sz="6" w:space="0" w:color="auto"/>
              <w:bottom w:val="single" w:sz="6"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c>
          <w:tcPr>
            <w:tcW w:w="706" w:type="dxa"/>
            <w:tcBorders>
              <w:top w:val="single" w:sz="6" w:space="0" w:color="auto"/>
              <w:left w:val="single" w:sz="6" w:space="0" w:color="auto"/>
              <w:bottom w:val="single" w:sz="6" w:space="0" w:color="auto"/>
              <w:right w:val="single" w:sz="12"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r>
      <w:tr w:rsidR="00234F40" w:rsidRPr="00CE7D4C" w:rsidTr="00DB76A3">
        <w:tc>
          <w:tcPr>
            <w:tcW w:w="852" w:type="dxa"/>
            <w:tcBorders>
              <w:top w:val="single" w:sz="6" w:space="0" w:color="auto"/>
              <w:left w:val="single" w:sz="12" w:space="0" w:color="auto"/>
              <w:bottom w:val="single" w:sz="12" w:space="0" w:color="auto"/>
              <w:right w:val="single" w:sz="6" w:space="0" w:color="auto"/>
            </w:tcBorders>
            <w:shd w:val="clear" w:color="auto" w:fill="auto"/>
            <w:vAlign w:val="center"/>
          </w:tcPr>
          <w:p w:rsidR="00234F40" w:rsidRPr="001C47F4" w:rsidRDefault="00234F40" w:rsidP="00234F40">
            <w:pPr>
              <w:pStyle w:val="142"/>
              <w:spacing w:line="260" w:lineRule="exact"/>
              <w:jc w:val="center"/>
              <w:rPr>
                <w:rFonts w:hAnsi="標楷體"/>
                <w:snapToGrid/>
                <w:sz w:val="22"/>
                <w:szCs w:val="22"/>
              </w:rPr>
            </w:pPr>
            <w:r>
              <w:rPr>
                <w:rFonts w:hAnsi="標楷體" w:hint="eastAsia"/>
                <w:snapToGrid/>
                <w:sz w:val="22"/>
                <w:szCs w:val="22"/>
              </w:rPr>
              <w:t>114/6</w:t>
            </w:r>
          </w:p>
        </w:tc>
        <w:tc>
          <w:tcPr>
            <w:tcW w:w="846" w:type="dxa"/>
            <w:tcBorders>
              <w:top w:val="single" w:sz="6" w:space="0" w:color="auto"/>
              <w:left w:val="single" w:sz="6" w:space="0" w:color="auto"/>
              <w:bottom w:val="single" w:sz="12" w:space="0" w:color="auto"/>
              <w:right w:val="single" w:sz="6" w:space="0" w:color="auto"/>
            </w:tcBorders>
            <w:shd w:val="clear" w:color="auto" w:fill="auto"/>
          </w:tcPr>
          <w:p w:rsidR="00234F40" w:rsidRPr="00234F40" w:rsidRDefault="00234F40" w:rsidP="00234F40">
            <w:pPr>
              <w:pStyle w:val="142"/>
              <w:spacing w:line="260" w:lineRule="exact"/>
              <w:jc w:val="right"/>
              <w:rPr>
                <w:rFonts w:hAnsi="標楷體"/>
                <w:b/>
                <w:snapToGrid/>
                <w:sz w:val="22"/>
                <w:szCs w:val="22"/>
              </w:rPr>
            </w:pPr>
            <w:r w:rsidRPr="00234F40">
              <w:rPr>
                <w:rFonts w:hAnsi="標楷體"/>
                <w:b/>
                <w:snapToGrid/>
                <w:sz w:val="22"/>
                <w:szCs w:val="22"/>
              </w:rPr>
              <w:t>25,082</w:t>
            </w:r>
          </w:p>
        </w:tc>
        <w:tc>
          <w:tcPr>
            <w:tcW w:w="840" w:type="dxa"/>
            <w:tcBorders>
              <w:top w:val="single" w:sz="6" w:space="0" w:color="auto"/>
              <w:left w:val="single" w:sz="6" w:space="0" w:color="auto"/>
              <w:bottom w:val="single" w:sz="12" w:space="0" w:color="auto"/>
              <w:right w:val="single" w:sz="6" w:space="0" w:color="auto"/>
            </w:tcBorders>
            <w:shd w:val="clear" w:color="auto" w:fill="auto"/>
          </w:tcPr>
          <w:p w:rsidR="00234F40" w:rsidRPr="00234F40" w:rsidRDefault="00234F40" w:rsidP="00234F40">
            <w:pPr>
              <w:pStyle w:val="142"/>
              <w:spacing w:line="260" w:lineRule="exact"/>
              <w:jc w:val="right"/>
              <w:rPr>
                <w:rFonts w:hAnsi="標楷體"/>
                <w:b/>
                <w:snapToGrid/>
                <w:sz w:val="22"/>
                <w:szCs w:val="22"/>
              </w:rPr>
            </w:pPr>
            <w:r w:rsidRPr="00234F40">
              <w:rPr>
                <w:rFonts w:hAnsi="標楷體"/>
                <w:b/>
                <w:snapToGrid/>
                <w:sz w:val="22"/>
                <w:szCs w:val="22"/>
              </w:rPr>
              <w:t>2,386</w:t>
            </w:r>
          </w:p>
        </w:tc>
        <w:tc>
          <w:tcPr>
            <w:tcW w:w="705"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1,919</w:t>
            </w:r>
          </w:p>
        </w:tc>
        <w:tc>
          <w:tcPr>
            <w:tcW w:w="706"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4</w:t>
            </w:r>
          </w:p>
        </w:tc>
        <w:tc>
          <w:tcPr>
            <w:tcW w:w="706"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10</w:t>
            </w:r>
          </w:p>
        </w:tc>
        <w:tc>
          <w:tcPr>
            <w:tcW w:w="727"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58</w:t>
            </w:r>
          </w:p>
        </w:tc>
        <w:tc>
          <w:tcPr>
            <w:tcW w:w="727"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328</w:t>
            </w:r>
          </w:p>
        </w:tc>
        <w:tc>
          <w:tcPr>
            <w:tcW w:w="706"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2</w:t>
            </w:r>
          </w:p>
        </w:tc>
        <w:tc>
          <w:tcPr>
            <w:tcW w:w="706"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c>
          <w:tcPr>
            <w:tcW w:w="705"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c>
          <w:tcPr>
            <w:tcW w:w="711"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65</w:t>
            </w:r>
          </w:p>
        </w:tc>
        <w:tc>
          <w:tcPr>
            <w:tcW w:w="706" w:type="dxa"/>
            <w:tcBorders>
              <w:top w:val="single" w:sz="6" w:space="0" w:color="auto"/>
              <w:left w:val="single" w:sz="6" w:space="0" w:color="auto"/>
              <w:bottom w:val="single" w:sz="12" w:space="0" w:color="auto"/>
              <w:right w:val="single" w:sz="6"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c>
          <w:tcPr>
            <w:tcW w:w="706" w:type="dxa"/>
            <w:tcBorders>
              <w:top w:val="single" w:sz="6" w:space="0" w:color="auto"/>
              <w:left w:val="single" w:sz="6" w:space="0" w:color="auto"/>
              <w:bottom w:val="single" w:sz="12" w:space="0" w:color="auto"/>
              <w:right w:val="single" w:sz="12" w:space="0" w:color="auto"/>
            </w:tcBorders>
            <w:shd w:val="clear" w:color="auto" w:fill="auto"/>
          </w:tcPr>
          <w:p w:rsidR="00234F40" w:rsidRPr="00C05BEE" w:rsidRDefault="00234F40" w:rsidP="00C05BEE">
            <w:pPr>
              <w:pStyle w:val="142"/>
              <w:spacing w:line="260" w:lineRule="exact"/>
              <w:jc w:val="right"/>
              <w:rPr>
                <w:rFonts w:hAnsi="標楷體"/>
                <w:snapToGrid/>
                <w:sz w:val="22"/>
                <w:szCs w:val="22"/>
              </w:rPr>
            </w:pPr>
            <w:r w:rsidRPr="00C05BEE">
              <w:rPr>
                <w:rFonts w:hAnsi="標楷體"/>
                <w:snapToGrid/>
                <w:sz w:val="22"/>
                <w:szCs w:val="22"/>
              </w:rPr>
              <w:t>0</w:t>
            </w:r>
          </w:p>
        </w:tc>
      </w:tr>
    </w:tbl>
    <w:p w:rsidR="004B4529" w:rsidRPr="00CE7D4C" w:rsidRDefault="004B4529" w:rsidP="007B6C94">
      <w:pPr>
        <w:adjustRightInd w:val="0"/>
        <w:spacing w:line="300" w:lineRule="exact"/>
        <w:ind w:leftChars="-300" w:left="123" w:rightChars="-350" w:right="-991" w:hangingChars="400" w:hanging="973"/>
        <w:rPr>
          <w:b/>
        </w:rPr>
      </w:pPr>
      <w:r w:rsidRPr="00CE7D4C">
        <w:rPr>
          <w:rFonts w:hint="eastAsia"/>
          <w:sz w:val="24"/>
          <w:szCs w:val="24"/>
        </w:rPr>
        <w:t>資料來源：司法院提供。</w:t>
      </w:r>
    </w:p>
    <w:p w:rsidR="00815688" w:rsidRPr="00CE7D4C" w:rsidRDefault="00815688" w:rsidP="00815688">
      <w:pPr>
        <w:pStyle w:val="a4"/>
        <w:rPr>
          <w:rFonts w:hint="eastAsia"/>
          <w:b/>
          <w:snapToGrid/>
        </w:rPr>
      </w:pPr>
      <w:r w:rsidRPr="00CE7D4C">
        <w:rPr>
          <w:rFonts w:hint="eastAsia"/>
          <w:b/>
          <w:snapToGrid/>
        </w:rPr>
        <w:t>(</w:t>
      </w:r>
      <w:r w:rsidRPr="00CE7D4C">
        <w:rPr>
          <w:rFonts w:hint="eastAsia"/>
          <w:b/>
          <w:snapToGrid/>
          <w:lang w:eastAsia="zh-HK"/>
        </w:rPr>
        <w:t>三</w:t>
      </w:r>
      <w:r w:rsidRPr="00CE7D4C">
        <w:rPr>
          <w:rFonts w:hint="eastAsia"/>
          <w:b/>
          <w:snapToGrid/>
        </w:rPr>
        <w:t>)</w:t>
      </w:r>
      <w:r w:rsidRPr="00CE7D4C">
        <w:rPr>
          <w:rFonts w:hint="eastAsia"/>
          <w:b/>
          <w:snapToGrid/>
          <w:lang w:eastAsia="zh-HK"/>
        </w:rPr>
        <w:t>部分電子訴訟系統及線上聲請系統運用成效欠佳</w:t>
      </w:r>
      <w:r w:rsidRPr="00CE7D4C">
        <w:rPr>
          <w:rFonts w:hint="eastAsia"/>
          <w:b/>
          <w:snapToGrid/>
        </w:rPr>
        <w:t>，</w:t>
      </w:r>
      <w:r w:rsidRPr="00CE7D4C">
        <w:rPr>
          <w:rFonts w:hint="eastAsia"/>
          <w:b/>
          <w:snapToGrid/>
          <w:lang w:eastAsia="zh-HK"/>
        </w:rPr>
        <w:t>整體使用率仍待提升</w:t>
      </w:r>
    </w:p>
    <w:p w:rsidR="00815688" w:rsidRDefault="00815688" w:rsidP="00815688">
      <w:pPr>
        <w:pStyle w:val="21"/>
        <w:ind w:left="850" w:firstLine="566"/>
        <w:rPr>
          <w:snapToGrid/>
          <w:lang w:eastAsia="zh-HK"/>
        </w:rPr>
      </w:pPr>
      <w:r w:rsidRPr="00CE7D4C">
        <w:rPr>
          <w:rStyle w:val="13"/>
          <w:rFonts w:hint="eastAsia"/>
        </w:rPr>
        <w:t>另</w:t>
      </w:r>
      <w:r w:rsidRPr="00CE7D4C">
        <w:rPr>
          <w:rStyle w:val="13"/>
          <w:rFonts w:hint="eastAsia"/>
          <w:lang w:eastAsia="zh-HK"/>
        </w:rPr>
        <w:t>據司法院統計，104年至1</w:t>
      </w:r>
      <w:r w:rsidRPr="00CE7D4C">
        <w:rPr>
          <w:rStyle w:val="13"/>
          <w:rFonts w:hint="eastAsia"/>
        </w:rPr>
        <w:t>1</w:t>
      </w:r>
      <w:r>
        <w:rPr>
          <w:rStyle w:val="13"/>
        </w:rPr>
        <w:t>4</w:t>
      </w:r>
      <w:r w:rsidRPr="00CE7D4C">
        <w:rPr>
          <w:rStyle w:val="13"/>
          <w:rFonts w:hint="eastAsia"/>
          <w:lang w:eastAsia="zh-HK"/>
        </w:rPr>
        <w:t>年</w:t>
      </w:r>
      <w:r w:rsidRPr="00CE7D4C">
        <w:rPr>
          <w:rStyle w:val="13"/>
          <w:rFonts w:hint="eastAsia"/>
        </w:rPr>
        <w:t>6</w:t>
      </w:r>
      <w:r w:rsidRPr="00CE7D4C">
        <w:rPr>
          <w:rStyle w:val="13"/>
          <w:rFonts w:hint="eastAsia"/>
          <w:lang w:eastAsia="zh-HK"/>
        </w:rPr>
        <w:t>月各項線上電子訴訟或聲請系統使用情形，其中除續予收容及延長收容聲請案件線上聲請比率持續成長</w:t>
      </w:r>
      <w:r w:rsidRPr="00CE7D4C">
        <w:rPr>
          <w:rStyle w:val="13"/>
          <w:rFonts w:hint="eastAsia"/>
        </w:rPr>
        <w:t>(</w:t>
      </w:r>
      <w:r w:rsidRPr="00CE7D4C">
        <w:rPr>
          <w:rStyle w:val="13"/>
          <w:rFonts w:hint="eastAsia"/>
          <w:lang w:eastAsia="zh-HK"/>
        </w:rPr>
        <w:t>迄至1</w:t>
      </w:r>
      <w:r w:rsidRPr="00CE7D4C">
        <w:rPr>
          <w:rStyle w:val="13"/>
          <w:rFonts w:hint="eastAsia"/>
        </w:rPr>
        <w:t>1</w:t>
      </w:r>
      <w:r>
        <w:rPr>
          <w:rStyle w:val="13"/>
        </w:rPr>
        <w:t>4</w:t>
      </w:r>
      <w:r w:rsidRPr="00CE7D4C">
        <w:rPr>
          <w:rStyle w:val="13"/>
          <w:rFonts w:hint="eastAsia"/>
          <w:lang w:eastAsia="zh-HK"/>
        </w:rPr>
        <w:t>年</w:t>
      </w:r>
      <w:r w:rsidRPr="00CE7D4C">
        <w:rPr>
          <w:rStyle w:val="13"/>
          <w:rFonts w:hint="eastAsia"/>
        </w:rPr>
        <w:t>6</w:t>
      </w:r>
      <w:r w:rsidRPr="00CE7D4C">
        <w:rPr>
          <w:rStyle w:val="13"/>
          <w:rFonts w:hint="eastAsia"/>
          <w:lang w:eastAsia="zh-HK"/>
        </w:rPr>
        <w:t>月已達</w:t>
      </w:r>
      <w:r w:rsidRPr="00C65FC1">
        <w:rPr>
          <w:rStyle w:val="13"/>
          <w:lang w:eastAsia="zh-HK"/>
        </w:rPr>
        <w:t>99.97</w:t>
      </w:r>
      <w:r w:rsidRPr="00CE7D4C">
        <w:rPr>
          <w:rStyle w:val="13"/>
          <w:rFonts w:hint="eastAsia"/>
          <w:lang w:eastAsia="zh-HK"/>
        </w:rPr>
        <w:t>%</w:t>
      </w:r>
      <w:r w:rsidRPr="00CE7D4C">
        <w:rPr>
          <w:rStyle w:val="13"/>
          <w:lang w:eastAsia="zh-HK"/>
        </w:rPr>
        <w:t>)</w:t>
      </w:r>
      <w:r w:rsidRPr="00CE7D4C">
        <w:rPr>
          <w:rStyle w:val="13"/>
          <w:rFonts w:hint="eastAsia"/>
          <w:lang w:eastAsia="zh-HK"/>
        </w:rPr>
        <w:t>、智慧財產行政訴訟案件使用線上起訴比率</w:t>
      </w:r>
      <w:r>
        <w:rPr>
          <w:rStyle w:val="13"/>
          <w:rFonts w:hint="eastAsia"/>
          <w:lang w:eastAsia="zh-HK"/>
        </w:rPr>
        <w:t>近</w:t>
      </w:r>
      <w:r w:rsidR="0001499C">
        <w:rPr>
          <w:rStyle w:val="13"/>
          <w:rFonts w:hint="eastAsia"/>
          <w:lang w:eastAsia="zh-HK"/>
        </w:rPr>
        <w:t>七</w:t>
      </w:r>
      <w:r w:rsidRPr="00CE7D4C">
        <w:rPr>
          <w:rStyle w:val="13"/>
          <w:rFonts w:hint="eastAsia"/>
          <w:lang w:eastAsia="zh-HK"/>
        </w:rPr>
        <w:t>成外，其餘民事訴訟、</w:t>
      </w:r>
      <w:r w:rsidRPr="00CE7D4C">
        <w:rPr>
          <w:rFonts w:hint="eastAsia"/>
          <w:snapToGrid/>
        </w:rPr>
        <w:t>稅務行政訴訟</w:t>
      </w:r>
      <w:r w:rsidRPr="00CE7D4C">
        <w:rPr>
          <w:rFonts w:hint="eastAsia"/>
          <w:snapToGrid/>
          <w:lang w:eastAsia="zh-HK"/>
        </w:rPr>
        <w:t>及民事強制執行等3項系統，</w:t>
      </w:r>
      <w:r w:rsidRPr="00CE7D4C">
        <w:rPr>
          <w:rFonts w:hint="eastAsia"/>
          <w:snapToGrid/>
        </w:rPr>
        <w:t>11</w:t>
      </w:r>
      <w:r>
        <w:rPr>
          <w:rFonts w:hint="eastAsia"/>
          <w:snapToGrid/>
        </w:rPr>
        <w:t>4</w:t>
      </w:r>
      <w:r w:rsidRPr="00CE7D4C">
        <w:rPr>
          <w:rFonts w:hint="eastAsia"/>
          <w:snapToGrid/>
        </w:rPr>
        <w:t>年</w:t>
      </w:r>
      <w:r>
        <w:rPr>
          <w:rFonts w:hint="eastAsia"/>
          <w:snapToGrid/>
        </w:rPr>
        <w:t>至</w:t>
      </w:r>
      <w:r w:rsidRPr="00CE7D4C">
        <w:rPr>
          <w:rFonts w:hint="eastAsia"/>
          <w:snapToGrid/>
        </w:rPr>
        <w:t>6月</w:t>
      </w:r>
      <w:r w:rsidRPr="00CE7D4C">
        <w:rPr>
          <w:rFonts w:hint="eastAsia"/>
          <w:snapToGrid/>
          <w:lang w:eastAsia="zh-HK"/>
        </w:rPr>
        <w:t>使用率偏低，僅分別為</w:t>
      </w:r>
      <w:r w:rsidRPr="00CE7D4C">
        <w:rPr>
          <w:snapToGrid/>
        </w:rPr>
        <w:t>0.</w:t>
      </w:r>
      <w:r>
        <w:rPr>
          <w:rFonts w:hint="eastAsia"/>
          <w:snapToGrid/>
        </w:rPr>
        <w:t>80</w:t>
      </w:r>
      <w:r w:rsidRPr="00CE7D4C">
        <w:rPr>
          <w:rFonts w:hint="eastAsia"/>
          <w:snapToGrid/>
        </w:rPr>
        <w:t>%、</w:t>
      </w:r>
      <w:r w:rsidRPr="00C15143">
        <w:rPr>
          <w:snapToGrid/>
        </w:rPr>
        <w:t>11.61</w:t>
      </w:r>
      <w:r w:rsidRPr="00CE7D4C">
        <w:rPr>
          <w:snapToGrid/>
        </w:rPr>
        <w:t>%</w:t>
      </w:r>
      <w:r w:rsidRPr="00CE7D4C">
        <w:rPr>
          <w:rFonts w:hint="eastAsia"/>
          <w:snapToGrid/>
          <w:lang w:eastAsia="zh-HK"/>
        </w:rPr>
        <w:t>及</w:t>
      </w:r>
      <w:r w:rsidRPr="00C15143">
        <w:rPr>
          <w:snapToGrid/>
        </w:rPr>
        <w:t>10.58</w:t>
      </w:r>
      <w:r w:rsidRPr="00CE7D4C">
        <w:rPr>
          <w:rFonts w:hint="eastAsia"/>
          <w:snapToGrid/>
        </w:rPr>
        <w:t>%(</w:t>
      </w:r>
      <w:r w:rsidRPr="00CE7D4C">
        <w:rPr>
          <w:rFonts w:hint="eastAsia"/>
          <w:snapToGrid/>
          <w:lang w:eastAsia="zh-HK"/>
        </w:rPr>
        <w:t>詳表2)，顯示部分電子訴訟系統及線上聲請系統整體運用效能仍欠理想。</w:t>
      </w:r>
    </w:p>
    <w:p w:rsidR="004B4529" w:rsidRPr="00CE7D4C" w:rsidRDefault="004B4529" w:rsidP="00666B10">
      <w:pPr>
        <w:spacing w:beforeLines="20" w:before="100" w:line="400" w:lineRule="exact"/>
        <w:ind w:leftChars="-350" w:left="1" w:hangingChars="350" w:hanging="992"/>
        <w:rPr>
          <w:rFonts w:hint="eastAsia"/>
          <w:b/>
        </w:rPr>
      </w:pPr>
      <w:r w:rsidRPr="00CE7D4C">
        <w:rPr>
          <w:rFonts w:hint="eastAsia"/>
          <w:b/>
        </w:rPr>
        <w:t>表2　司法院104年至11</w:t>
      </w:r>
      <w:r w:rsidR="00DB76A3">
        <w:rPr>
          <w:rFonts w:hint="eastAsia"/>
          <w:b/>
        </w:rPr>
        <w:t>4</w:t>
      </w:r>
      <w:r w:rsidRPr="00CE7D4C">
        <w:rPr>
          <w:rFonts w:hint="eastAsia"/>
          <w:b/>
        </w:rPr>
        <w:t>年6月</w:t>
      </w:r>
      <w:r>
        <w:rPr>
          <w:rFonts w:hint="eastAsia"/>
          <w:b/>
        </w:rPr>
        <w:t>底</w:t>
      </w:r>
      <w:r w:rsidRPr="00CE7D4C">
        <w:rPr>
          <w:rFonts w:hint="eastAsia"/>
          <w:b/>
        </w:rPr>
        <w:t>各項線上電子訴訟</w:t>
      </w:r>
      <w:r w:rsidRPr="00CE7D4C">
        <w:rPr>
          <w:rFonts w:hint="eastAsia"/>
          <w:b/>
          <w:lang w:eastAsia="zh-HK"/>
        </w:rPr>
        <w:t>及</w:t>
      </w:r>
      <w:r w:rsidRPr="00CE7D4C">
        <w:rPr>
          <w:rFonts w:hint="eastAsia"/>
          <w:b/>
        </w:rPr>
        <w:t>聲請系統使用情形表</w:t>
      </w:r>
    </w:p>
    <w:p w:rsidR="004B4529" w:rsidRPr="00CE7D4C" w:rsidRDefault="004B4529" w:rsidP="00666B10">
      <w:pPr>
        <w:spacing w:line="300" w:lineRule="exact"/>
        <w:ind w:leftChars="-300" w:left="1" w:hangingChars="350" w:hanging="851"/>
        <w:jc w:val="right"/>
        <w:rPr>
          <w:snapToGrid/>
          <w:sz w:val="24"/>
          <w:szCs w:val="24"/>
        </w:rPr>
      </w:pPr>
      <w:r w:rsidRPr="00CE7D4C">
        <w:rPr>
          <w:rFonts w:hint="eastAsia"/>
          <w:snapToGrid/>
          <w:sz w:val="24"/>
          <w:szCs w:val="24"/>
        </w:rPr>
        <w:t>單位：件；%</w:t>
      </w:r>
    </w:p>
    <w:tbl>
      <w:tblPr>
        <w:tblW w:w="9421" w:type="dxa"/>
        <w:tblInd w:w="-8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98"/>
        <w:gridCol w:w="1036"/>
        <w:gridCol w:w="1162"/>
        <w:gridCol w:w="1358"/>
        <w:gridCol w:w="1302"/>
        <w:gridCol w:w="1273"/>
        <w:gridCol w:w="1190"/>
        <w:gridCol w:w="1302"/>
      </w:tblGrid>
      <w:tr w:rsidR="004B4529" w:rsidRPr="00CE7D4C" w:rsidTr="00DB76A3">
        <w:trPr>
          <w:tblHeader/>
        </w:trPr>
        <w:tc>
          <w:tcPr>
            <w:tcW w:w="1834" w:type="dxa"/>
            <w:gridSpan w:val="2"/>
            <w:tcBorders>
              <w:top w:val="single" w:sz="12"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rPr>
            </w:pPr>
            <w:r w:rsidRPr="00CE7D4C">
              <w:rPr>
                <w:rFonts w:hint="eastAsia"/>
                <w:b/>
                <w:snapToGrid/>
              </w:rPr>
              <w:t>系統種類</w:t>
            </w:r>
            <w:r w:rsidRPr="00CE7D4C">
              <w:rPr>
                <w:rFonts w:hint="eastAsia"/>
                <w:b/>
                <w:snapToGrid/>
              </w:rPr>
              <w:br/>
              <w:t>(上線日期)</w:t>
            </w:r>
          </w:p>
        </w:tc>
        <w:tc>
          <w:tcPr>
            <w:tcW w:w="1162" w:type="dxa"/>
            <w:tcBorders>
              <w:top w:val="single" w:sz="12" w:space="0" w:color="auto"/>
              <w:bottom w:val="single" w:sz="6" w:space="0" w:color="auto"/>
            </w:tcBorders>
            <w:shd w:val="clear" w:color="auto" w:fill="auto"/>
            <w:vAlign w:val="center"/>
            <w:hideMark/>
          </w:tcPr>
          <w:p w:rsidR="004B4529" w:rsidRPr="00CE7D4C" w:rsidRDefault="004B4529" w:rsidP="00BE7A4D">
            <w:pPr>
              <w:pStyle w:val="142"/>
              <w:spacing w:line="240" w:lineRule="exact"/>
              <w:jc w:val="center"/>
              <w:rPr>
                <w:rFonts w:hint="eastAsia"/>
                <w:b/>
                <w:snapToGrid/>
                <w:szCs w:val="24"/>
              </w:rPr>
            </w:pPr>
            <w:r w:rsidRPr="00CE7D4C">
              <w:rPr>
                <w:rFonts w:hint="eastAsia"/>
                <w:b/>
                <w:snapToGrid/>
                <w:szCs w:val="24"/>
              </w:rPr>
              <w:t>民事訴訟</w:t>
            </w:r>
            <w:r w:rsidRPr="00CE7D4C">
              <w:rPr>
                <w:rFonts w:hint="eastAsia"/>
                <w:b/>
                <w:snapToGrid/>
                <w:sz w:val="22"/>
                <w:szCs w:val="22"/>
              </w:rPr>
              <w:t>(105.8.8)</w:t>
            </w:r>
          </w:p>
        </w:tc>
        <w:tc>
          <w:tcPr>
            <w:tcW w:w="1358" w:type="dxa"/>
            <w:tcBorders>
              <w:top w:val="single" w:sz="12" w:space="0" w:color="auto"/>
              <w:bottom w:val="single" w:sz="6" w:space="0" w:color="auto"/>
            </w:tcBorders>
            <w:shd w:val="clear" w:color="auto" w:fill="auto"/>
            <w:vAlign w:val="center"/>
            <w:hideMark/>
          </w:tcPr>
          <w:p w:rsidR="004B4529" w:rsidRPr="00CE7D4C" w:rsidRDefault="004B4529" w:rsidP="00BE7A4D">
            <w:pPr>
              <w:pStyle w:val="142"/>
              <w:spacing w:line="240" w:lineRule="exact"/>
              <w:jc w:val="center"/>
              <w:rPr>
                <w:b/>
                <w:snapToGrid/>
                <w:spacing w:val="-20"/>
                <w:szCs w:val="24"/>
              </w:rPr>
            </w:pPr>
            <w:r w:rsidRPr="00CE7D4C">
              <w:rPr>
                <w:rFonts w:hint="eastAsia"/>
                <w:b/>
                <w:snapToGrid/>
                <w:spacing w:val="-20"/>
                <w:szCs w:val="24"/>
              </w:rPr>
              <w:t>稅務行政訴訟</w:t>
            </w:r>
          </w:p>
          <w:p w:rsidR="004B4529" w:rsidRPr="00CE7D4C" w:rsidRDefault="004B4529" w:rsidP="00BE7A4D">
            <w:pPr>
              <w:pStyle w:val="142"/>
              <w:spacing w:line="240" w:lineRule="exact"/>
              <w:jc w:val="center"/>
              <w:rPr>
                <w:rFonts w:hint="eastAsia"/>
                <w:b/>
                <w:snapToGrid/>
                <w:sz w:val="22"/>
                <w:szCs w:val="22"/>
              </w:rPr>
            </w:pPr>
            <w:r w:rsidRPr="00CE7D4C">
              <w:rPr>
                <w:rFonts w:hint="eastAsia"/>
                <w:b/>
                <w:snapToGrid/>
                <w:sz w:val="22"/>
                <w:szCs w:val="22"/>
              </w:rPr>
              <w:t>(104.9.30)</w:t>
            </w:r>
          </w:p>
        </w:tc>
        <w:tc>
          <w:tcPr>
            <w:tcW w:w="1302" w:type="dxa"/>
            <w:tcBorders>
              <w:top w:val="single" w:sz="12" w:space="0" w:color="auto"/>
              <w:bottom w:val="single" w:sz="6" w:space="0" w:color="auto"/>
            </w:tcBorders>
            <w:shd w:val="clear" w:color="auto" w:fill="auto"/>
            <w:vAlign w:val="center"/>
            <w:hideMark/>
          </w:tcPr>
          <w:p w:rsidR="004B4529" w:rsidRPr="00CE7D4C" w:rsidRDefault="004B4529" w:rsidP="00BE7A4D">
            <w:pPr>
              <w:pStyle w:val="142"/>
              <w:spacing w:line="240" w:lineRule="exact"/>
              <w:jc w:val="center"/>
              <w:rPr>
                <w:b/>
                <w:snapToGrid/>
                <w:spacing w:val="-20"/>
                <w:szCs w:val="24"/>
              </w:rPr>
            </w:pPr>
            <w:r w:rsidRPr="00CE7D4C">
              <w:rPr>
                <w:rFonts w:hint="eastAsia"/>
                <w:b/>
                <w:snapToGrid/>
                <w:spacing w:val="-20"/>
                <w:szCs w:val="24"/>
              </w:rPr>
              <w:t>智慧財產行政</w:t>
            </w:r>
          </w:p>
          <w:p w:rsidR="004B4529" w:rsidRPr="00CE7D4C" w:rsidRDefault="004B4529" w:rsidP="00BE7A4D">
            <w:pPr>
              <w:pStyle w:val="142"/>
              <w:spacing w:line="240" w:lineRule="exact"/>
              <w:jc w:val="center"/>
              <w:rPr>
                <w:rFonts w:hint="eastAsia"/>
                <w:b/>
                <w:snapToGrid/>
                <w:szCs w:val="24"/>
              </w:rPr>
            </w:pPr>
            <w:r w:rsidRPr="00CE7D4C">
              <w:rPr>
                <w:rFonts w:hint="eastAsia"/>
                <w:b/>
                <w:snapToGrid/>
                <w:sz w:val="22"/>
                <w:szCs w:val="22"/>
              </w:rPr>
              <w:t>(104.7.20)</w:t>
            </w:r>
          </w:p>
        </w:tc>
        <w:tc>
          <w:tcPr>
            <w:tcW w:w="1273" w:type="dxa"/>
            <w:tcBorders>
              <w:top w:val="single" w:sz="12" w:space="0" w:color="auto"/>
              <w:bottom w:val="single" w:sz="6" w:space="0" w:color="auto"/>
            </w:tcBorders>
            <w:shd w:val="clear" w:color="auto" w:fill="auto"/>
            <w:vAlign w:val="center"/>
            <w:hideMark/>
          </w:tcPr>
          <w:p w:rsidR="004B4529" w:rsidRPr="00CE7D4C" w:rsidRDefault="004B4529" w:rsidP="00BE7A4D">
            <w:pPr>
              <w:pStyle w:val="142"/>
              <w:spacing w:line="240" w:lineRule="exact"/>
              <w:jc w:val="center"/>
              <w:rPr>
                <w:b/>
                <w:snapToGrid/>
                <w:spacing w:val="-12"/>
                <w:sz w:val="22"/>
                <w:szCs w:val="22"/>
              </w:rPr>
            </w:pPr>
            <w:r w:rsidRPr="00CE7D4C">
              <w:rPr>
                <w:rFonts w:hint="eastAsia"/>
                <w:b/>
                <w:snapToGrid/>
                <w:spacing w:val="-12"/>
                <w:sz w:val="22"/>
                <w:szCs w:val="22"/>
              </w:rPr>
              <w:t>續予收容及</w:t>
            </w:r>
          </w:p>
          <w:p w:rsidR="004B4529" w:rsidRPr="00CE7D4C" w:rsidRDefault="004B4529" w:rsidP="00BE7A4D">
            <w:pPr>
              <w:pStyle w:val="142"/>
              <w:spacing w:line="240" w:lineRule="exact"/>
              <w:jc w:val="center"/>
              <w:rPr>
                <w:b/>
                <w:snapToGrid/>
                <w:spacing w:val="-12"/>
                <w:sz w:val="22"/>
                <w:szCs w:val="22"/>
              </w:rPr>
            </w:pPr>
            <w:r w:rsidRPr="00CE7D4C">
              <w:rPr>
                <w:rFonts w:hint="eastAsia"/>
                <w:b/>
                <w:snapToGrid/>
                <w:spacing w:val="-12"/>
                <w:sz w:val="22"/>
                <w:szCs w:val="22"/>
              </w:rPr>
              <w:t>延長收容聲請</w:t>
            </w:r>
          </w:p>
          <w:p w:rsidR="004B4529" w:rsidRPr="00CE7D4C" w:rsidRDefault="004B4529" w:rsidP="00BE7A4D">
            <w:pPr>
              <w:pStyle w:val="142"/>
              <w:spacing w:line="240" w:lineRule="exact"/>
              <w:jc w:val="center"/>
              <w:rPr>
                <w:rFonts w:hint="eastAsia"/>
                <w:b/>
                <w:snapToGrid/>
                <w:sz w:val="22"/>
                <w:szCs w:val="22"/>
              </w:rPr>
            </w:pPr>
            <w:r w:rsidRPr="00CE7D4C">
              <w:rPr>
                <w:rFonts w:hint="eastAsia"/>
                <w:b/>
                <w:snapToGrid/>
                <w:sz w:val="22"/>
                <w:szCs w:val="22"/>
              </w:rPr>
              <w:t>(107.7.11)</w:t>
            </w:r>
          </w:p>
        </w:tc>
        <w:tc>
          <w:tcPr>
            <w:tcW w:w="1190" w:type="dxa"/>
            <w:tcBorders>
              <w:top w:val="single" w:sz="12" w:space="0" w:color="auto"/>
              <w:bottom w:val="single" w:sz="6" w:space="0" w:color="auto"/>
            </w:tcBorders>
            <w:shd w:val="clear" w:color="auto" w:fill="auto"/>
            <w:vAlign w:val="center"/>
            <w:hideMark/>
          </w:tcPr>
          <w:p w:rsidR="004B4529" w:rsidRPr="00CE7D4C" w:rsidRDefault="004B4529" w:rsidP="00BE7A4D">
            <w:pPr>
              <w:pStyle w:val="142"/>
              <w:spacing w:line="240" w:lineRule="exact"/>
              <w:jc w:val="center"/>
              <w:rPr>
                <w:b/>
                <w:snapToGrid/>
                <w:sz w:val="22"/>
                <w:szCs w:val="22"/>
              </w:rPr>
            </w:pPr>
            <w:r w:rsidRPr="00CE7D4C">
              <w:rPr>
                <w:rFonts w:hint="eastAsia"/>
                <w:b/>
                <w:snapToGrid/>
                <w:sz w:val="22"/>
                <w:szCs w:val="22"/>
              </w:rPr>
              <w:t>民事強制執行線上聲請</w:t>
            </w:r>
          </w:p>
          <w:p w:rsidR="004B4529" w:rsidRPr="00CE7D4C" w:rsidRDefault="004B4529" w:rsidP="00BE7A4D">
            <w:pPr>
              <w:pStyle w:val="142"/>
              <w:spacing w:line="240" w:lineRule="exact"/>
              <w:jc w:val="center"/>
              <w:rPr>
                <w:rFonts w:hint="eastAsia"/>
                <w:b/>
                <w:snapToGrid/>
                <w:sz w:val="22"/>
                <w:szCs w:val="22"/>
              </w:rPr>
            </w:pPr>
            <w:r w:rsidRPr="00CE7D4C">
              <w:rPr>
                <w:rFonts w:hint="eastAsia"/>
                <w:b/>
                <w:snapToGrid/>
                <w:sz w:val="22"/>
                <w:szCs w:val="22"/>
              </w:rPr>
              <w:t>(108.8.30)</w:t>
            </w:r>
          </w:p>
        </w:tc>
        <w:tc>
          <w:tcPr>
            <w:tcW w:w="1302" w:type="dxa"/>
            <w:tcBorders>
              <w:top w:val="single" w:sz="12"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40" w:lineRule="exact"/>
              <w:jc w:val="center"/>
              <w:rPr>
                <w:b/>
                <w:snapToGrid/>
                <w:szCs w:val="24"/>
              </w:rPr>
            </w:pPr>
            <w:r w:rsidRPr="00CE7D4C">
              <w:rPr>
                <w:rFonts w:hint="eastAsia"/>
                <w:b/>
                <w:snapToGrid/>
                <w:szCs w:val="24"/>
              </w:rPr>
              <w:t>聲請閱卷</w:t>
            </w:r>
          </w:p>
          <w:p w:rsidR="004B4529" w:rsidRPr="00CE7D4C" w:rsidRDefault="004B4529" w:rsidP="00BE7A4D">
            <w:pPr>
              <w:pStyle w:val="142"/>
              <w:spacing w:line="240" w:lineRule="exact"/>
              <w:jc w:val="center"/>
              <w:rPr>
                <w:rFonts w:hint="eastAsia"/>
                <w:b/>
                <w:snapToGrid/>
                <w:szCs w:val="24"/>
              </w:rPr>
            </w:pPr>
            <w:r w:rsidRPr="00CE7D4C">
              <w:rPr>
                <w:rFonts w:hint="eastAsia"/>
                <w:b/>
                <w:snapToGrid/>
                <w:sz w:val="22"/>
                <w:szCs w:val="22"/>
              </w:rPr>
              <w:t>(105.6.14)</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sz w:val="23"/>
                <w:szCs w:val="23"/>
              </w:rPr>
            </w:pPr>
            <w:r w:rsidRPr="00CE7D4C">
              <w:rPr>
                <w:rFonts w:hint="eastAsia"/>
                <w:b/>
                <w:snapToGrid/>
                <w:sz w:val="23"/>
                <w:szCs w:val="23"/>
              </w:rPr>
              <w:t>104</w:t>
            </w:r>
          </w:p>
          <w:p w:rsidR="004B4529" w:rsidRPr="00CE7D4C" w:rsidRDefault="004B4529" w:rsidP="00BE7A4D">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9</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33</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 xml:space="preserve">-　</w:t>
            </w:r>
          </w:p>
        </w:tc>
      </w:tr>
      <w:tr w:rsidR="004B4529" w:rsidRPr="00CE7D4C" w:rsidTr="00DB76A3">
        <w:tc>
          <w:tcPr>
            <w:tcW w:w="798" w:type="dxa"/>
            <w:vMerge/>
            <w:tcBorders>
              <w:top w:val="single" w:sz="6" w:space="0" w:color="auto"/>
              <w:left w:val="single" w:sz="12" w:space="0" w:color="auto"/>
              <w:bottom w:val="single" w:sz="6" w:space="0" w:color="auto"/>
            </w:tcBorders>
            <w:vAlign w:val="center"/>
            <w:hideMark/>
          </w:tcPr>
          <w:p w:rsidR="004B4529" w:rsidRPr="00CE7D4C" w:rsidRDefault="004B4529" w:rsidP="00BE7A4D">
            <w:pPr>
              <w:pStyle w:val="142"/>
              <w:spacing w:line="260" w:lineRule="exact"/>
              <w:jc w:val="center"/>
              <w:rPr>
                <w:b/>
                <w:snapToGrid/>
                <w:sz w:val="23"/>
                <w:szCs w:val="23"/>
              </w:rPr>
            </w:pP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0.04</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10.54</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 xml:space="preserve">-　</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sz w:val="23"/>
                <w:szCs w:val="23"/>
              </w:rPr>
            </w:pPr>
            <w:r w:rsidRPr="00CE7D4C">
              <w:rPr>
                <w:rFonts w:hint="eastAsia"/>
                <w:b/>
                <w:snapToGrid/>
                <w:sz w:val="23"/>
                <w:szCs w:val="23"/>
              </w:rPr>
              <w:t>105</w:t>
            </w:r>
          </w:p>
          <w:p w:rsidR="004B4529" w:rsidRPr="00CE7D4C" w:rsidRDefault="004B4529" w:rsidP="00BE7A4D">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83</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15</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80</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 xml:space="preserve">-　</w:t>
            </w:r>
          </w:p>
        </w:tc>
      </w:tr>
      <w:tr w:rsidR="004B4529" w:rsidRPr="00CE7D4C" w:rsidTr="00DB76A3">
        <w:tc>
          <w:tcPr>
            <w:tcW w:w="798" w:type="dxa"/>
            <w:vMerge/>
            <w:tcBorders>
              <w:top w:val="single" w:sz="6" w:space="0" w:color="auto"/>
              <w:left w:val="single" w:sz="12" w:space="0" w:color="auto"/>
              <w:bottom w:val="single" w:sz="6" w:space="0" w:color="auto"/>
            </w:tcBorders>
            <w:vAlign w:val="center"/>
            <w:hideMark/>
          </w:tcPr>
          <w:p w:rsidR="004B4529" w:rsidRPr="00CE7D4C" w:rsidRDefault="004B4529" w:rsidP="00BE7A4D">
            <w:pPr>
              <w:pStyle w:val="142"/>
              <w:spacing w:line="260" w:lineRule="exact"/>
              <w:jc w:val="center"/>
              <w:rPr>
                <w:b/>
                <w:snapToGrid/>
                <w:sz w:val="23"/>
                <w:szCs w:val="23"/>
              </w:rPr>
            </w:pP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0.03</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0.06</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28.77</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 xml:space="preserve">-　</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sz w:val="23"/>
                <w:szCs w:val="23"/>
              </w:rPr>
            </w:pPr>
            <w:r w:rsidRPr="00CE7D4C">
              <w:rPr>
                <w:rFonts w:hint="eastAsia"/>
                <w:b/>
                <w:snapToGrid/>
                <w:sz w:val="23"/>
                <w:szCs w:val="23"/>
              </w:rPr>
              <w:t>106</w:t>
            </w:r>
          </w:p>
          <w:p w:rsidR="004B4529" w:rsidRPr="00CE7D4C" w:rsidRDefault="004B4529" w:rsidP="00BE7A4D">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124</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30</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222</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rPr>
            </w:pPr>
            <w:r w:rsidRPr="00CE7D4C">
              <w:rPr>
                <w:rFonts w:hint="eastAsia"/>
                <w:snapToGrid/>
              </w:rPr>
              <w:t>5,074</w:t>
            </w:r>
          </w:p>
        </w:tc>
      </w:tr>
      <w:tr w:rsidR="004B4529" w:rsidRPr="00CE7D4C" w:rsidTr="00DB76A3">
        <w:tc>
          <w:tcPr>
            <w:tcW w:w="798" w:type="dxa"/>
            <w:vMerge/>
            <w:tcBorders>
              <w:top w:val="single" w:sz="6" w:space="0" w:color="auto"/>
              <w:left w:val="single" w:sz="12" w:space="0" w:color="auto"/>
              <w:bottom w:val="single" w:sz="6" w:space="0" w:color="auto"/>
            </w:tcBorders>
            <w:vAlign w:val="center"/>
            <w:hideMark/>
          </w:tcPr>
          <w:p w:rsidR="004B4529" w:rsidRPr="00CE7D4C" w:rsidRDefault="004B4529" w:rsidP="00BE7A4D">
            <w:pPr>
              <w:pStyle w:val="142"/>
              <w:spacing w:line="260" w:lineRule="exact"/>
              <w:jc w:val="center"/>
              <w:rPr>
                <w:b/>
                <w:snapToGrid/>
                <w:sz w:val="23"/>
                <w:szCs w:val="23"/>
              </w:rPr>
            </w:pP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0.07</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2.2</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55.36</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2.24</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sz w:val="23"/>
                <w:szCs w:val="23"/>
              </w:rPr>
            </w:pPr>
            <w:r w:rsidRPr="00CE7D4C">
              <w:rPr>
                <w:rFonts w:hint="eastAsia"/>
                <w:b/>
                <w:snapToGrid/>
                <w:sz w:val="23"/>
                <w:szCs w:val="23"/>
              </w:rPr>
              <w:t>107</w:t>
            </w:r>
          </w:p>
          <w:p w:rsidR="004B4529" w:rsidRPr="00CE7D4C" w:rsidRDefault="004B4529" w:rsidP="00BE7A4D">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135</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67</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257</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2,744</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8,781</w:t>
            </w:r>
          </w:p>
        </w:tc>
      </w:tr>
      <w:tr w:rsidR="004B4529" w:rsidRPr="00CE7D4C" w:rsidTr="00DB76A3">
        <w:tc>
          <w:tcPr>
            <w:tcW w:w="798" w:type="dxa"/>
            <w:vMerge/>
            <w:tcBorders>
              <w:top w:val="single" w:sz="6" w:space="0" w:color="auto"/>
              <w:left w:val="single" w:sz="12" w:space="0" w:color="auto"/>
              <w:bottom w:val="single" w:sz="6" w:space="0" w:color="auto"/>
            </w:tcBorders>
            <w:vAlign w:val="center"/>
            <w:hideMark/>
          </w:tcPr>
          <w:p w:rsidR="004B4529" w:rsidRPr="00CE7D4C" w:rsidRDefault="004B4529" w:rsidP="00BE7A4D">
            <w:pPr>
              <w:pStyle w:val="142"/>
              <w:spacing w:line="260" w:lineRule="exact"/>
              <w:jc w:val="center"/>
              <w:rPr>
                <w:b/>
                <w:snapToGrid/>
                <w:sz w:val="23"/>
                <w:szCs w:val="23"/>
              </w:rPr>
            </w:pP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0.07</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5.39</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68.35</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50.06</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4.09</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sz w:val="23"/>
                <w:szCs w:val="23"/>
              </w:rPr>
            </w:pPr>
            <w:r w:rsidRPr="00CE7D4C">
              <w:rPr>
                <w:rFonts w:hint="eastAsia"/>
                <w:b/>
                <w:snapToGrid/>
                <w:sz w:val="23"/>
                <w:szCs w:val="23"/>
              </w:rPr>
              <w:t>108</w:t>
            </w:r>
          </w:p>
          <w:p w:rsidR="004B4529" w:rsidRPr="00CE7D4C" w:rsidRDefault="004B4529" w:rsidP="00BE7A4D">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291</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68</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279</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8,218</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3,222</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17,412</w:t>
            </w:r>
          </w:p>
        </w:tc>
      </w:tr>
      <w:tr w:rsidR="004B4529" w:rsidRPr="00CE7D4C" w:rsidTr="00DB76A3">
        <w:tc>
          <w:tcPr>
            <w:tcW w:w="798" w:type="dxa"/>
            <w:vMerge/>
            <w:tcBorders>
              <w:top w:val="single" w:sz="6" w:space="0" w:color="auto"/>
              <w:left w:val="single" w:sz="12" w:space="0" w:color="auto"/>
              <w:bottom w:val="single" w:sz="6" w:space="0" w:color="auto"/>
            </w:tcBorders>
            <w:vAlign w:val="center"/>
            <w:hideMark/>
          </w:tcPr>
          <w:p w:rsidR="004B4529" w:rsidRPr="00CE7D4C" w:rsidRDefault="004B4529" w:rsidP="00BE7A4D">
            <w:pPr>
              <w:pStyle w:val="142"/>
              <w:spacing w:line="260" w:lineRule="exact"/>
              <w:jc w:val="center"/>
              <w:rPr>
                <w:b/>
                <w:snapToGrid/>
                <w:sz w:val="23"/>
                <w:szCs w:val="23"/>
              </w:rPr>
            </w:pP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0.14</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6.67</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79.26</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59.92</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0.5</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8.19</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hideMark/>
          </w:tcPr>
          <w:p w:rsidR="004B4529" w:rsidRPr="00CE7D4C" w:rsidRDefault="004B4529" w:rsidP="00BE7A4D">
            <w:pPr>
              <w:pStyle w:val="142"/>
              <w:spacing w:line="260" w:lineRule="exact"/>
              <w:jc w:val="center"/>
              <w:rPr>
                <w:b/>
                <w:snapToGrid/>
                <w:sz w:val="23"/>
                <w:szCs w:val="23"/>
              </w:rPr>
            </w:pPr>
            <w:r w:rsidRPr="00CE7D4C">
              <w:rPr>
                <w:rFonts w:hint="eastAsia"/>
                <w:b/>
                <w:snapToGrid/>
                <w:sz w:val="23"/>
                <w:szCs w:val="23"/>
              </w:rPr>
              <w:t>109</w:t>
            </w:r>
          </w:p>
          <w:p w:rsidR="004B4529" w:rsidRPr="00CE7D4C" w:rsidRDefault="004B4529" w:rsidP="00BE7A4D">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w:t>
            </w:r>
            <w:r w:rsidRPr="00CE7D4C">
              <w:rPr>
                <w:snapToGrid/>
                <w:szCs w:val="24"/>
              </w:rPr>
              <w:t>,</w:t>
            </w:r>
            <w:r w:rsidRPr="00CE7D4C">
              <w:rPr>
                <w:rFonts w:hint="eastAsia"/>
                <w:snapToGrid/>
                <w:szCs w:val="24"/>
              </w:rPr>
              <w:t>583</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69</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233</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10</w:t>
            </w:r>
            <w:r w:rsidRPr="00CE7D4C">
              <w:rPr>
                <w:snapToGrid/>
                <w:szCs w:val="24"/>
              </w:rPr>
              <w:t>,</w:t>
            </w:r>
            <w:r w:rsidRPr="00CE7D4C">
              <w:rPr>
                <w:rFonts w:hint="eastAsia"/>
                <w:snapToGrid/>
                <w:szCs w:val="24"/>
              </w:rPr>
              <w:t>906</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18</w:t>
            </w:r>
            <w:r w:rsidRPr="00CE7D4C">
              <w:rPr>
                <w:snapToGrid/>
                <w:szCs w:val="24"/>
              </w:rPr>
              <w:t>,</w:t>
            </w:r>
            <w:r w:rsidRPr="00CE7D4C">
              <w:rPr>
                <w:rFonts w:hint="eastAsia"/>
                <w:snapToGrid/>
                <w:szCs w:val="24"/>
              </w:rPr>
              <w:t>033</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28,598</w:t>
            </w:r>
          </w:p>
        </w:tc>
      </w:tr>
      <w:tr w:rsidR="004B4529" w:rsidRPr="00CE7D4C" w:rsidTr="00DB76A3">
        <w:tc>
          <w:tcPr>
            <w:tcW w:w="798" w:type="dxa"/>
            <w:vMerge/>
            <w:tcBorders>
              <w:top w:val="single" w:sz="6" w:space="0" w:color="auto"/>
              <w:left w:val="single" w:sz="12" w:space="0" w:color="auto"/>
              <w:bottom w:val="single" w:sz="6" w:space="0" w:color="auto"/>
            </w:tcBorders>
            <w:vAlign w:val="center"/>
            <w:hideMark/>
          </w:tcPr>
          <w:p w:rsidR="004B4529" w:rsidRPr="00CE7D4C" w:rsidRDefault="004B4529" w:rsidP="00BE7A4D">
            <w:pPr>
              <w:pStyle w:val="142"/>
              <w:spacing w:line="260" w:lineRule="exact"/>
              <w:jc w:val="center"/>
              <w:rPr>
                <w:b/>
                <w:snapToGrid/>
                <w:sz w:val="23"/>
                <w:szCs w:val="23"/>
              </w:rPr>
            </w:pPr>
          </w:p>
        </w:tc>
        <w:tc>
          <w:tcPr>
            <w:tcW w:w="1036"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0.74</w:t>
            </w:r>
          </w:p>
        </w:tc>
        <w:tc>
          <w:tcPr>
            <w:tcW w:w="1358"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8.36</w:t>
            </w:r>
          </w:p>
        </w:tc>
        <w:tc>
          <w:tcPr>
            <w:tcW w:w="1302"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69.13</w:t>
            </w:r>
          </w:p>
        </w:tc>
        <w:tc>
          <w:tcPr>
            <w:tcW w:w="1273"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90.50</w:t>
            </w:r>
          </w:p>
        </w:tc>
        <w:tc>
          <w:tcPr>
            <w:tcW w:w="1190" w:type="dxa"/>
            <w:tcBorders>
              <w:top w:val="single" w:sz="6" w:space="0" w:color="auto"/>
              <w:bottom w:val="single" w:sz="6"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1.18</w:t>
            </w:r>
          </w:p>
        </w:tc>
        <w:tc>
          <w:tcPr>
            <w:tcW w:w="1302" w:type="dxa"/>
            <w:tcBorders>
              <w:top w:val="single" w:sz="6" w:space="0" w:color="auto"/>
              <w:bottom w:val="single" w:sz="6" w:space="0" w:color="auto"/>
              <w:right w:val="single" w:sz="12" w:space="0" w:color="auto"/>
            </w:tcBorders>
            <w:shd w:val="clear" w:color="auto" w:fill="auto"/>
            <w:vAlign w:val="center"/>
            <w:hideMark/>
          </w:tcPr>
          <w:p w:rsidR="004B4529" w:rsidRPr="00CE7D4C" w:rsidRDefault="004B4529" w:rsidP="00BE7A4D">
            <w:pPr>
              <w:pStyle w:val="142"/>
              <w:spacing w:line="260" w:lineRule="exact"/>
              <w:jc w:val="right"/>
              <w:rPr>
                <w:rFonts w:hint="eastAsia"/>
                <w:snapToGrid/>
                <w:szCs w:val="24"/>
              </w:rPr>
            </w:pPr>
            <w:r w:rsidRPr="00CE7D4C">
              <w:rPr>
                <w:rFonts w:hint="eastAsia"/>
                <w:snapToGrid/>
                <w:szCs w:val="24"/>
              </w:rPr>
              <w:t>13.66</w:t>
            </w:r>
          </w:p>
        </w:tc>
      </w:tr>
      <w:tr w:rsidR="004B4529" w:rsidRPr="00CE7D4C" w:rsidTr="00DB76A3">
        <w:tc>
          <w:tcPr>
            <w:tcW w:w="798" w:type="dxa"/>
            <w:vMerge w:val="restart"/>
            <w:tcBorders>
              <w:top w:val="single" w:sz="6" w:space="0" w:color="auto"/>
              <w:left w:val="single" w:sz="12" w:space="0" w:color="auto"/>
              <w:bottom w:val="single" w:sz="6" w:space="0" w:color="auto"/>
            </w:tcBorders>
            <w:shd w:val="clear" w:color="auto" w:fill="auto"/>
            <w:vAlign w:val="center"/>
          </w:tcPr>
          <w:p w:rsidR="004B4529" w:rsidRPr="00CE7D4C" w:rsidRDefault="004B4529" w:rsidP="00E152A6">
            <w:pPr>
              <w:pStyle w:val="142"/>
              <w:spacing w:line="260" w:lineRule="exact"/>
              <w:jc w:val="center"/>
              <w:rPr>
                <w:b/>
                <w:snapToGrid/>
                <w:sz w:val="23"/>
                <w:szCs w:val="23"/>
              </w:rPr>
            </w:pPr>
            <w:r w:rsidRPr="00CE7D4C">
              <w:rPr>
                <w:rFonts w:hint="eastAsia"/>
                <w:b/>
                <w:snapToGrid/>
                <w:sz w:val="23"/>
                <w:szCs w:val="23"/>
              </w:rPr>
              <w:t>110</w:t>
            </w:r>
          </w:p>
          <w:p w:rsidR="004B4529" w:rsidRPr="00CE7D4C" w:rsidRDefault="004B4529" w:rsidP="00E152A6">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2,664</w:t>
            </w:r>
          </w:p>
        </w:tc>
        <w:tc>
          <w:tcPr>
            <w:tcW w:w="1358"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61</w:t>
            </w:r>
          </w:p>
        </w:tc>
        <w:tc>
          <w:tcPr>
            <w:tcW w:w="1302"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214</w:t>
            </w:r>
          </w:p>
        </w:tc>
        <w:tc>
          <w:tcPr>
            <w:tcW w:w="1273"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8,996</w:t>
            </w:r>
          </w:p>
        </w:tc>
        <w:tc>
          <w:tcPr>
            <w:tcW w:w="1190"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42,834</w:t>
            </w:r>
          </w:p>
        </w:tc>
        <w:tc>
          <w:tcPr>
            <w:tcW w:w="130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snapToGrid/>
                <w:szCs w:val="24"/>
              </w:rPr>
              <w:t>50,943</w:t>
            </w:r>
            <w:r w:rsidRPr="00CE7D4C">
              <w:rPr>
                <w:rFonts w:hint="eastAsia"/>
                <w:snapToGrid/>
                <w:szCs w:val="24"/>
              </w:rPr>
              <w:t xml:space="preserve">　</w:t>
            </w:r>
          </w:p>
        </w:tc>
      </w:tr>
      <w:tr w:rsidR="004B4529" w:rsidRPr="00CE7D4C" w:rsidTr="00DB76A3">
        <w:tc>
          <w:tcPr>
            <w:tcW w:w="798" w:type="dxa"/>
            <w:vMerge/>
            <w:tcBorders>
              <w:top w:val="single" w:sz="6" w:space="0" w:color="auto"/>
              <w:left w:val="single" w:sz="12" w:space="0" w:color="auto"/>
              <w:bottom w:val="single" w:sz="6" w:space="0" w:color="auto"/>
            </w:tcBorders>
            <w:shd w:val="clear" w:color="auto" w:fill="auto"/>
            <w:vAlign w:val="center"/>
          </w:tcPr>
          <w:p w:rsidR="004B4529" w:rsidRPr="00CE7D4C" w:rsidRDefault="004B4529" w:rsidP="00E152A6">
            <w:pPr>
              <w:pStyle w:val="142"/>
              <w:spacing w:line="260" w:lineRule="exact"/>
              <w:jc w:val="center"/>
              <w:rPr>
                <w:rFonts w:hint="eastAsia"/>
                <w:b/>
                <w:snapToGrid/>
                <w:sz w:val="23"/>
                <w:szCs w:val="23"/>
              </w:rPr>
            </w:pPr>
          </w:p>
        </w:tc>
        <w:tc>
          <w:tcPr>
            <w:tcW w:w="1036"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1.33</w:t>
            </w:r>
          </w:p>
        </w:tc>
        <w:tc>
          <w:tcPr>
            <w:tcW w:w="1358"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8.54</w:t>
            </w:r>
          </w:p>
        </w:tc>
        <w:tc>
          <w:tcPr>
            <w:tcW w:w="1302"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81.37</w:t>
            </w:r>
          </w:p>
        </w:tc>
        <w:tc>
          <w:tcPr>
            <w:tcW w:w="1273"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95.11</w:t>
            </w:r>
          </w:p>
        </w:tc>
        <w:tc>
          <w:tcPr>
            <w:tcW w:w="1190" w:type="dxa"/>
            <w:tcBorders>
              <w:top w:val="single" w:sz="6" w:space="0" w:color="auto"/>
              <w:bottom w:val="single" w:sz="6"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rFonts w:hint="eastAsia"/>
                <w:snapToGrid/>
                <w:szCs w:val="24"/>
              </w:rPr>
              <w:t>2.81</w:t>
            </w:r>
          </w:p>
        </w:tc>
        <w:tc>
          <w:tcPr>
            <w:tcW w:w="130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E152A6">
            <w:pPr>
              <w:pStyle w:val="142"/>
              <w:spacing w:line="260" w:lineRule="exact"/>
              <w:jc w:val="right"/>
              <w:rPr>
                <w:snapToGrid/>
                <w:szCs w:val="24"/>
              </w:rPr>
            </w:pPr>
            <w:r w:rsidRPr="00CE7D4C">
              <w:rPr>
                <w:snapToGrid/>
                <w:szCs w:val="24"/>
              </w:rPr>
              <w:t>20.78</w:t>
            </w:r>
            <w:r w:rsidRPr="00CE7D4C">
              <w:rPr>
                <w:rFonts w:hint="eastAsia"/>
                <w:snapToGrid/>
                <w:szCs w:val="24"/>
              </w:rPr>
              <w:t xml:space="preserve">　</w:t>
            </w:r>
          </w:p>
        </w:tc>
      </w:tr>
      <w:tr w:rsidR="004B4529" w:rsidRPr="00CE7D4C" w:rsidTr="00DB76A3">
        <w:tc>
          <w:tcPr>
            <w:tcW w:w="798"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6E4C95">
            <w:pPr>
              <w:pStyle w:val="142"/>
              <w:spacing w:line="260" w:lineRule="exact"/>
              <w:jc w:val="center"/>
              <w:rPr>
                <w:b/>
                <w:snapToGrid/>
                <w:sz w:val="23"/>
                <w:szCs w:val="23"/>
              </w:rPr>
            </w:pPr>
            <w:r w:rsidRPr="00CE7D4C">
              <w:rPr>
                <w:rFonts w:hint="eastAsia"/>
                <w:b/>
                <w:snapToGrid/>
                <w:sz w:val="23"/>
                <w:szCs w:val="23"/>
              </w:rPr>
              <w:t>11</w:t>
            </w:r>
            <w:r w:rsidRPr="00CE7D4C">
              <w:rPr>
                <w:b/>
                <w:snapToGrid/>
                <w:sz w:val="23"/>
                <w:szCs w:val="23"/>
              </w:rPr>
              <w:t>1</w:t>
            </w:r>
          </w:p>
          <w:p w:rsidR="004B4529" w:rsidRPr="00CE7D4C" w:rsidRDefault="004B4529" w:rsidP="006E4C95">
            <w:pPr>
              <w:pStyle w:val="142"/>
              <w:spacing w:line="260" w:lineRule="exact"/>
              <w:jc w:val="center"/>
              <w:rPr>
                <w:rFonts w:hint="eastAsia"/>
                <w:b/>
                <w:snapToGrid/>
                <w:sz w:val="23"/>
                <w:szCs w:val="23"/>
              </w:rPr>
            </w:pPr>
            <w:r w:rsidRPr="00CE7D4C">
              <w:rPr>
                <w:rFonts w:hint="eastAsia"/>
                <w:b/>
                <w:snapToGrid/>
                <w:sz w:val="23"/>
                <w:szCs w:val="23"/>
              </w:rPr>
              <w:t>年度</w:t>
            </w:r>
          </w:p>
        </w:tc>
        <w:tc>
          <w:tcPr>
            <w:tcW w:w="10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6E4C95">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snapToGrid/>
                <w:szCs w:val="24"/>
              </w:rPr>
            </w:pPr>
            <w:r w:rsidRPr="00CE7D4C">
              <w:rPr>
                <w:rFonts w:hint="eastAsia"/>
                <w:snapToGrid/>
                <w:szCs w:val="24"/>
              </w:rPr>
              <w:t>1,816</w:t>
            </w:r>
          </w:p>
        </w:tc>
        <w:tc>
          <w:tcPr>
            <w:tcW w:w="135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63</w:t>
            </w:r>
          </w:p>
        </w:tc>
        <w:tc>
          <w:tcPr>
            <w:tcW w:w="130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202</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10,333</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132,589</w:t>
            </w:r>
          </w:p>
        </w:tc>
        <w:tc>
          <w:tcPr>
            <w:tcW w:w="1302" w:type="dxa"/>
            <w:tcBorders>
              <w:top w:val="single" w:sz="6" w:space="0" w:color="auto"/>
              <w:left w:val="single" w:sz="6" w:space="0" w:color="auto"/>
              <w:bottom w:val="single" w:sz="6" w:space="0" w:color="auto"/>
              <w:right w:val="single" w:sz="12" w:space="0" w:color="auto"/>
            </w:tcBorders>
            <w:shd w:val="clear" w:color="000000" w:fill="FFFFFF"/>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70,844</w:t>
            </w:r>
          </w:p>
        </w:tc>
      </w:tr>
      <w:tr w:rsidR="004B4529" w:rsidRPr="00CE7D4C" w:rsidTr="00DB76A3">
        <w:tc>
          <w:tcPr>
            <w:tcW w:w="798" w:type="dxa"/>
            <w:vMerge/>
            <w:tcBorders>
              <w:top w:val="single" w:sz="6" w:space="0" w:color="auto"/>
              <w:left w:val="single" w:sz="12" w:space="0" w:color="auto"/>
              <w:bottom w:val="single" w:sz="6" w:space="0" w:color="auto"/>
              <w:right w:val="single" w:sz="6" w:space="0" w:color="auto"/>
            </w:tcBorders>
            <w:vAlign w:val="center"/>
            <w:hideMark/>
          </w:tcPr>
          <w:p w:rsidR="004B4529" w:rsidRPr="00CE7D4C" w:rsidRDefault="004B4529" w:rsidP="006E4C95">
            <w:pPr>
              <w:pStyle w:val="142"/>
              <w:spacing w:line="260" w:lineRule="exact"/>
              <w:rPr>
                <w:b/>
                <w:snapToGrid/>
              </w:rPr>
            </w:pPr>
          </w:p>
        </w:tc>
        <w:tc>
          <w:tcPr>
            <w:tcW w:w="10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6E4C95">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0.87</w:t>
            </w:r>
          </w:p>
        </w:tc>
        <w:tc>
          <w:tcPr>
            <w:tcW w:w="135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9.33</w:t>
            </w:r>
          </w:p>
        </w:tc>
        <w:tc>
          <w:tcPr>
            <w:tcW w:w="130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75.66</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96.50</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7.62</w:t>
            </w:r>
          </w:p>
        </w:tc>
        <w:tc>
          <w:tcPr>
            <w:tcW w:w="1302" w:type="dxa"/>
            <w:tcBorders>
              <w:top w:val="single" w:sz="6" w:space="0" w:color="auto"/>
              <w:left w:val="single" w:sz="6" w:space="0" w:color="auto"/>
              <w:bottom w:val="single" w:sz="6" w:space="0" w:color="auto"/>
              <w:right w:val="single" w:sz="12" w:space="0" w:color="auto"/>
            </w:tcBorders>
            <w:shd w:val="clear" w:color="000000" w:fill="FFFFFF"/>
            <w:vAlign w:val="center"/>
          </w:tcPr>
          <w:p w:rsidR="004B4529" w:rsidRPr="00CE7D4C" w:rsidRDefault="004B4529" w:rsidP="006E4C95">
            <w:pPr>
              <w:pStyle w:val="142"/>
              <w:spacing w:line="260" w:lineRule="exact"/>
              <w:jc w:val="right"/>
              <w:rPr>
                <w:rFonts w:hint="eastAsia"/>
                <w:snapToGrid/>
                <w:szCs w:val="24"/>
              </w:rPr>
            </w:pPr>
            <w:r w:rsidRPr="00CE7D4C">
              <w:rPr>
                <w:rFonts w:hint="eastAsia"/>
                <w:snapToGrid/>
                <w:szCs w:val="24"/>
              </w:rPr>
              <w:t>25.27</w:t>
            </w:r>
          </w:p>
        </w:tc>
      </w:tr>
      <w:tr w:rsidR="004B4529" w:rsidRPr="00CE7D4C" w:rsidTr="00DB76A3">
        <w:tc>
          <w:tcPr>
            <w:tcW w:w="798" w:type="dxa"/>
            <w:vMerge w:val="restart"/>
            <w:tcBorders>
              <w:top w:val="single" w:sz="6" w:space="0" w:color="auto"/>
              <w:left w:val="single" w:sz="12" w:space="0" w:color="auto"/>
              <w:bottom w:val="single" w:sz="6" w:space="0" w:color="auto"/>
              <w:right w:val="single" w:sz="6" w:space="0" w:color="auto"/>
            </w:tcBorders>
            <w:vAlign w:val="center"/>
          </w:tcPr>
          <w:p w:rsidR="004B4529" w:rsidRPr="00746241" w:rsidRDefault="004B4529" w:rsidP="00746241">
            <w:pPr>
              <w:pStyle w:val="142"/>
              <w:spacing w:line="260" w:lineRule="exact"/>
              <w:jc w:val="center"/>
              <w:rPr>
                <w:b/>
                <w:snapToGrid/>
              </w:rPr>
            </w:pPr>
            <w:r w:rsidRPr="00746241">
              <w:rPr>
                <w:b/>
                <w:snapToGrid/>
              </w:rPr>
              <w:t>11</w:t>
            </w:r>
            <w:r>
              <w:rPr>
                <w:b/>
                <w:snapToGrid/>
              </w:rPr>
              <w:t>2</w:t>
            </w:r>
          </w:p>
          <w:p w:rsidR="004B4529" w:rsidRPr="00CE7D4C" w:rsidRDefault="004B4529" w:rsidP="00746241">
            <w:pPr>
              <w:pStyle w:val="142"/>
              <w:spacing w:line="260" w:lineRule="exact"/>
              <w:jc w:val="center"/>
              <w:rPr>
                <w:rFonts w:hint="eastAsia"/>
                <w:b/>
                <w:snapToGrid/>
              </w:rPr>
            </w:pPr>
            <w:r w:rsidRPr="00746241">
              <w:rPr>
                <w:rFonts w:hint="eastAsia"/>
                <w:b/>
                <w:snapToGrid/>
              </w:rPr>
              <w:t>年度</w:t>
            </w:r>
          </w:p>
        </w:tc>
        <w:tc>
          <w:tcPr>
            <w:tcW w:w="103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746241">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1,745</w:t>
            </w:r>
          </w:p>
        </w:tc>
        <w:tc>
          <w:tcPr>
            <w:tcW w:w="1358"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73</w:t>
            </w:r>
          </w:p>
        </w:tc>
        <w:tc>
          <w:tcPr>
            <w:tcW w:w="1302"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169</w:t>
            </w:r>
          </w:p>
        </w:tc>
        <w:tc>
          <w:tcPr>
            <w:tcW w:w="1273"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15,659</w:t>
            </w:r>
          </w:p>
        </w:tc>
        <w:tc>
          <w:tcPr>
            <w:tcW w:w="1190"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218,663</w:t>
            </w:r>
          </w:p>
        </w:tc>
        <w:tc>
          <w:tcPr>
            <w:tcW w:w="1302" w:type="dxa"/>
            <w:tcBorders>
              <w:top w:val="single" w:sz="6" w:space="0" w:color="auto"/>
              <w:left w:val="single" w:sz="6" w:space="0" w:color="auto"/>
              <w:bottom w:val="single" w:sz="6" w:space="0" w:color="auto"/>
              <w:right w:val="single" w:sz="12" w:space="0" w:color="auto"/>
            </w:tcBorders>
            <w:shd w:val="clear" w:color="000000" w:fill="FFFFFF"/>
          </w:tcPr>
          <w:p w:rsidR="004B4529" w:rsidRPr="00746241" w:rsidRDefault="004B4529" w:rsidP="00746241">
            <w:pPr>
              <w:pStyle w:val="142"/>
              <w:spacing w:line="260" w:lineRule="exact"/>
              <w:jc w:val="right"/>
              <w:rPr>
                <w:rFonts w:hint="eastAsia"/>
                <w:snapToGrid/>
                <w:szCs w:val="24"/>
              </w:rPr>
            </w:pPr>
            <w:r w:rsidRPr="00746241">
              <w:rPr>
                <w:snapToGrid/>
                <w:szCs w:val="24"/>
              </w:rPr>
              <w:t>90,595</w:t>
            </w:r>
          </w:p>
        </w:tc>
      </w:tr>
      <w:tr w:rsidR="004B4529" w:rsidRPr="00CE7D4C" w:rsidTr="00DB76A3">
        <w:tc>
          <w:tcPr>
            <w:tcW w:w="798" w:type="dxa"/>
            <w:vMerge/>
            <w:tcBorders>
              <w:top w:val="single" w:sz="6" w:space="0" w:color="auto"/>
              <w:left w:val="single" w:sz="12" w:space="0" w:color="auto"/>
              <w:bottom w:val="single" w:sz="6" w:space="0" w:color="auto"/>
            </w:tcBorders>
            <w:vAlign w:val="center"/>
          </w:tcPr>
          <w:p w:rsidR="004B4529" w:rsidRPr="00CE7D4C" w:rsidRDefault="004B4529" w:rsidP="00746241">
            <w:pPr>
              <w:pStyle w:val="142"/>
              <w:spacing w:line="260" w:lineRule="exact"/>
              <w:jc w:val="center"/>
              <w:rPr>
                <w:rFonts w:hint="eastAsia"/>
                <w:b/>
                <w:snapToGrid/>
              </w:rPr>
            </w:pPr>
          </w:p>
        </w:tc>
        <w:tc>
          <w:tcPr>
            <w:tcW w:w="1036" w:type="dxa"/>
            <w:tcBorders>
              <w:top w:val="single" w:sz="6" w:space="0" w:color="auto"/>
              <w:bottom w:val="single" w:sz="6" w:space="0" w:color="auto"/>
            </w:tcBorders>
            <w:shd w:val="clear" w:color="auto" w:fill="auto"/>
            <w:vAlign w:val="center"/>
          </w:tcPr>
          <w:p w:rsidR="004B4529" w:rsidRPr="00CE7D4C" w:rsidRDefault="004B4529" w:rsidP="00746241">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left w:val="single" w:sz="4"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0.85</w:t>
            </w:r>
          </w:p>
        </w:tc>
        <w:tc>
          <w:tcPr>
            <w:tcW w:w="1358"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11.81</w:t>
            </w:r>
          </w:p>
        </w:tc>
        <w:tc>
          <w:tcPr>
            <w:tcW w:w="1302"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74.12</w:t>
            </w:r>
          </w:p>
        </w:tc>
        <w:tc>
          <w:tcPr>
            <w:tcW w:w="1273"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97.21</w:t>
            </w:r>
          </w:p>
        </w:tc>
        <w:tc>
          <w:tcPr>
            <w:tcW w:w="1190" w:type="dxa"/>
            <w:tcBorders>
              <w:top w:val="single" w:sz="6" w:space="0" w:color="auto"/>
              <w:left w:val="single" w:sz="6" w:space="0" w:color="auto"/>
              <w:bottom w:val="single" w:sz="6" w:space="0" w:color="auto"/>
              <w:right w:val="single" w:sz="6" w:space="0" w:color="auto"/>
            </w:tcBorders>
            <w:shd w:val="clear" w:color="auto" w:fill="auto"/>
          </w:tcPr>
          <w:p w:rsidR="004B4529" w:rsidRPr="00746241" w:rsidRDefault="004B4529" w:rsidP="00746241">
            <w:pPr>
              <w:pStyle w:val="142"/>
              <w:spacing w:line="260" w:lineRule="exact"/>
              <w:jc w:val="right"/>
              <w:rPr>
                <w:rFonts w:hint="eastAsia"/>
                <w:snapToGrid/>
                <w:szCs w:val="24"/>
              </w:rPr>
            </w:pPr>
            <w:r w:rsidRPr="00746241">
              <w:rPr>
                <w:snapToGrid/>
                <w:szCs w:val="24"/>
              </w:rPr>
              <w:t>11.32</w:t>
            </w:r>
          </w:p>
        </w:tc>
        <w:tc>
          <w:tcPr>
            <w:tcW w:w="1302" w:type="dxa"/>
            <w:tcBorders>
              <w:top w:val="single" w:sz="6" w:space="0" w:color="auto"/>
              <w:left w:val="single" w:sz="6" w:space="0" w:color="auto"/>
              <w:bottom w:val="single" w:sz="6" w:space="0" w:color="auto"/>
              <w:right w:val="single" w:sz="12" w:space="0" w:color="auto"/>
            </w:tcBorders>
            <w:shd w:val="clear" w:color="000000" w:fill="FFFFFF"/>
          </w:tcPr>
          <w:p w:rsidR="004B4529" w:rsidRPr="00746241" w:rsidRDefault="004B4529" w:rsidP="00746241">
            <w:pPr>
              <w:pStyle w:val="142"/>
              <w:spacing w:line="260" w:lineRule="exact"/>
              <w:jc w:val="right"/>
              <w:rPr>
                <w:rFonts w:hint="eastAsia"/>
                <w:snapToGrid/>
                <w:szCs w:val="24"/>
              </w:rPr>
            </w:pPr>
            <w:r w:rsidRPr="00746241">
              <w:rPr>
                <w:snapToGrid/>
                <w:szCs w:val="24"/>
              </w:rPr>
              <w:t>30</w:t>
            </w:r>
            <w:r w:rsidR="00C65FC1">
              <w:rPr>
                <w:snapToGrid/>
                <w:szCs w:val="24"/>
              </w:rPr>
              <w:t>.00</w:t>
            </w:r>
          </w:p>
        </w:tc>
      </w:tr>
      <w:tr w:rsidR="00C65FC1" w:rsidRPr="00CE7D4C" w:rsidTr="00DB76A3">
        <w:tc>
          <w:tcPr>
            <w:tcW w:w="798" w:type="dxa"/>
            <w:vMerge w:val="restart"/>
            <w:tcBorders>
              <w:top w:val="single" w:sz="6" w:space="0" w:color="auto"/>
              <w:left w:val="single" w:sz="12" w:space="0" w:color="auto"/>
              <w:bottom w:val="single" w:sz="6" w:space="0" w:color="auto"/>
              <w:right w:val="single" w:sz="6" w:space="0" w:color="auto"/>
            </w:tcBorders>
            <w:vAlign w:val="center"/>
          </w:tcPr>
          <w:p w:rsidR="00C65FC1" w:rsidRDefault="00C65FC1" w:rsidP="00C65FC1">
            <w:pPr>
              <w:pStyle w:val="142"/>
              <w:spacing w:line="260" w:lineRule="exact"/>
              <w:jc w:val="center"/>
              <w:rPr>
                <w:b/>
                <w:snapToGrid/>
              </w:rPr>
            </w:pPr>
            <w:r w:rsidRPr="00CE7D4C">
              <w:rPr>
                <w:rFonts w:hint="eastAsia"/>
                <w:b/>
                <w:snapToGrid/>
              </w:rPr>
              <w:t>11</w:t>
            </w:r>
            <w:r>
              <w:rPr>
                <w:b/>
                <w:snapToGrid/>
              </w:rPr>
              <w:t>3</w:t>
            </w:r>
          </w:p>
          <w:p w:rsidR="00C65FC1" w:rsidRPr="00CE7D4C" w:rsidRDefault="00C65FC1" w:rsidP="00C65FC1">
            <w:pPr>
              <w:pStyle w:val="142"/>
              <w:spacing w:line="260" w:lineRule="exact"/>
              <w:jc w:val="center"/>
              <w:rPr>
                <w:b/>
                <w:snapToGrid/>
              </w:rPr>
            </w:pPr>
            <w:r w:rsidRPr="00C65FC1">
              <w:rPr>
                <w:rFonts w:hint="eastAsia"/>
                <w:b/>
                <w:snapToGrid/>
              </w:rPr>
              <w:t>年度</w:t>
            </w:r>
          </w:p>
        </w:tc>
        <w:tc>
          <w:tcPr>
            <w:tcW w:w="1036"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E7D4C" w:rsidRDefault="00C65FC1" w:rsidP="00C65FC1">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snapToGrid/>
                <w:szCs w:val="24"/>
              </w:rPr>
            </w:pPr>
            <w:r w:rsidRPr="00C65FC1">
              <w:rPr>
                <w:rFonts w:hint="eastAsia"/>
                <w:snapToGrid/>
                <w:szCs w:val="24"/>
              </w:rPr>
              <w:t>1,859</w:t>
            </w:r>
          </w:p>
        </w:tc>
        <w:tc>
          <w:tcPr>
            <w:tcW w:w="1358"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83</w:t>
            </w:r>
          </w:p>
        </w:tc>
        <w:tc>
          <w:tcPr>
            <w:tcW w:w="1302"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171</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20,245</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221,460</w:t>
            </w:r>
          </w:p>
        </w:tc>
        <w:tc>
          <w:tcPr>
            <w:tcW w:w="1302" w:type="dxa"/>
            <w:tcBorders>
              <w:top w:val="single" w:sz="6" w:space="0" w:color="auto"/>
              <w:left w:val="single" w:sz="6" w:space="0" w:color="auto"/>
              <w:bottom w:val="single" w:sz="6" w:space="0" w:color="auto"/>
              <w:right w:val="single" w:sz="12"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107,821</w:t>
            </w:r>
          </w:p>
        </w:tc>
      </w:tr>
      <w:tr w:rsidR="00C65FC1" w:rsidRPr="00CE7D4C" w:rsidTr="00DB76A3">
        <w:tc>
          <w:tcPr>
            <w:tcW w:w="798" w:type="dxa"/>
            <w:vMerge/>
            <w:tcBorders>
              <w:top w:val="single" w:sz="6" w:space="0" w:color="auto"/>
              <w:left w:val="single" w:sz="12" w:space="0" w:color="auto"/>
              <w:bottom w:val="single" w:sz="6" w:space="0" w:color="auto"/>
              <w:right w:val="single" w:sz="6" w:space="0" w:color="auto"/>
            </w:tcBorders>
            <w:vAlign w:val="center"/>
          </w:tcPr>
          <w:p w:rsidR="00C65FC1" w:rsidRPr="00CE7D4C" w:rsidRDefault="00C65FC1" w:rsidP="00C65FC1">
            <w:pPr>
              <w:pStyle w:val="142"/>
              <w:spacing w:line="260" w:lineRule="exact"/>
              <w:rPr>
                <w:b/>
                <w:snapToGrid/>
              </w:rPr>
            </w:pPr>
          </w:p>
        </w:tc>
        <w:tc>
          <w:tcPr>
            <w:tcW w:w="1036"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E7D4C" w:rsidRDefault="00C65FC1" w:rsidP="00C65FC1">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0.96</w:t>
            </w:r>
          </w:p>
        </w:tc>
        <w:tc>
          <w:tcPr>
            <w:tcW w:w="1358"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11.15</w:t>
            </w:r>
          </w:p>
        </w:tc>
        <w:tc>
          <w:tcPr>
            <w:tcW w:w="1302"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94.29</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98.73</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12.22</w:t>
            </w:r>
          </w:p>
        </w:tc>
        <w:tc>
          <w:tcPr>
            <w:tcW w:w="1302" w:type="dxa"/>
            <w:tcBorders>
              <w:top w:val="single" w:sz="6" w:space="0" w:color="auto"/>
              <w:left w:val="single" w:sz="6" w:space="0" w:color="auto"/>
              <w:bottom w:val="single" w:sz="6" w:space="0" w:color="auto"/>
              <w:right w:val="single" w:sz="12"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31.23</w:t>
            </w:r>
          </w:p>
        </w:tc>
      </w:tr>
      <w:tr w:rsidR="00C65FC1" w:rsidRPr="00CE7D4C" w:rsidTr="00DB76A3">
        <w:tc>
          <w:tcPr>
            <w:tcW w:w="798" w:type="dxa"/>
            <w:vMerge w:val="restart"/>
            <w:tcBorders>
              <w:top w:val="single" w:sz="6" w:space="0" w:color="auto"/>
              <w:left w:val="single" w:sz="12" w:space="0" w:color="auto"/>
              <w:bottom w:val="single" w:sz="6" w:space="0" w:color="auto"/>
              <w:right w:val="single" w:sz="6" w:space="0" w:color="auto"/>
            </w:tcBorders>
            <w:vAlign w:val="center"/>
          </w:tcPr>
          <w:p w:rsidR="00C65FC1" w:rsidRPr="00CE7D4C" w:rsidRDefault="00C65FC1" w:rsidP="00C65FC1">
            <w:pPr>
              <w:pStyle w:val="142"/>
              <w:spacing w:line="260" w:lineRule="exact"/>
              <w:jc w:val="center"/>
              <w:rPr>
                <w:b/>
                <w:snapToGrid/>
              </w:rPr>
            </w:pPr>
            <w:r w:rsidRPr="00CE7D4C">
              <w:rPr>
                <w:rFonts w:hint="eastAsia"/>
                <w:b/>
                <w:snapToGrid/>
              </w:rPr>
              <w:t>11</w:t>
            </w:r>
            <w:r>
              <w:rPr>
                <w:b/>
                <w:snapToGrid/>
              </w:rPr>
              <w:t>4</w:t>
            </w:r>
            <w:r w:rsidRPr="00CE7D4C">
              <w:rPr>
                <w:rFonts w:hint="eastAsia"/>
                <w:b/>
                <w:snapToGrid/>
              </w:rPr>
              <w:t>年</w:t>
            </w:r>
          </w:p>
          <w:p w:rsidR="00C65FC1" w:rsidRPr="00CE7D4C" w:rsidRDefault="00C65FC1" w:rsidP="00C65FC1">
            <w:pPr>
              <w:pStyle w:val="142"/>
              <w:spacing w:line="260" w:lineRule="exact"/>
              <w:jc w:val="center"/>
              <w:rPr>
                <w:b/>
                <w:snapToGrid/>
              </w:rPr>
            </w:pPr>
            <w:r w:rsidRPr="00CE7D4C">
              <w:rPr>
                <w:rFonts w:hint="eastAsia"/>
                <w:b/>
                <w:snapToGrid/>
                <w:sz w:val="23"/>
                <w:szCs w:val="23"/>
              </w:rPr>
              <w:t>6月</w:t>
            </w:r>
          </w:p>
        </w:tc>
        <w:tc>
          <w:tcPr>
            <w:tcW w:w="1036"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E7D4C" w:rsidRDefault="00C65FC1" w:rsidP="00C65FC1">
            <w:pPr>
              <w:pStyle w:val="142"/>
              <w:spacing w:line="260" w:lineRule="exact"/>
              <w:rPr>
                <w:rFonts w:hint="eastAsia"/>
                <w:b/>
                <w:snapToGrid/>
                <w:sz w:val="22"/>
                <w:szCs w:val="22"/>
              </w:rPr>
            </w:pPr>
            <w:r w:rsidRPr="00CE7D4C">
              <w:rPr>
                <w:rFonts w:hint="eastAsia"/>
                <w:b/>
                <w:snapToGrid/>
                <w:sz w:val="22"/>
                <w:szCs w:val="22"/>
              </w:rPr>
              <w:t>件數</w:t>
            </w:r>
          </w:p>
        </w:tc>
        <w:tc>
          <w:tcPr>
            <w:tcW w:w="1162"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816</w:t>
            </w:r>
          </w:p>
        </w:tc>
        <w:tc>
          <w:tcPr>
            <w:tcW w:w="1358"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39</w:t>
            </w:r>
          </w:p>
        </w:tc>
        <w:tc>
          <w:tcPr>
            <w:tcW w:w="1302"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71</w:t>
            </w:r>
          </w:p>
        </w:tc>
        <w:tc>
          <w:tcPr>
            <w:tcW w:w="1273"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11,979</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116,976</w:t>
            </w:r>
          </w:p>
        </w:tc>
        <w:tc>
          <w:tcPr>
            <w:tcW w:w="1302" w:type="dxa"/>
            <w:tcBorders>
              <w:top w:val="single" w:sz="6" w:space="0" w:color="auto"/>
              <w:left w:val="single" w:sz="6" w:space="0" w:color="auto"/>
              <w:bottom w:val="single" w:sz="6" w:space="0" w:color="auto"/>
              <w:right w:val="single" w:sz="12"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61,208</w:t>
            </w:r>
          </w:p>
        </w:tc>
      </w:tr>
      <w:tr w:rsidR="00C65FC1" w:rsidRPr="00CE7D4C" w:rsidTr="00DB76A3">
        <w:tc>
          <w:tcPr>
            <w:tcW w:w="798" w:type="dxa"/>
            <w:vMerge/>
            <w:tcBorders>
              <w:top w:val="single" w:sz="6" w:space="0" w:color="auto"/>
              <w:left w:val="single" w:sz="12" w:space="0" w:color="auto"/>
              <w:bottom w:val="single" w:sz="12" w:space="0" w:color="auto"/>
              <w:right w:val="single" w:sz="6" w:space="0" w:color="auto"/>
            </w:tcBorders>
            <w:vAlign w:val="center"/>
          </w:tcPr>
          <w:p w:rsidR="00C65FC1" w:rsidRPr="00CE7D4C" w:rsidRDefault="00C65FC1" w:rsidP="00C65FC1">
            <w:pPr>
              <w:pStyle w:val="142"/>
              <w:spacing w:line="260" w:lineRule="exact"/>
              <w:rPr>
                <w:b/>
                <w:snapToGrid/>
              </w:rPr>
            </w:pPr>
          </w:p>
        </w:tc>
        <w:tc>
          <w:tcPr>
            <w:tcW w:w="1036" w:type="dxa"/>
            <w:tcBorders>
              <w:top w:val="single" w:sz="6" w:space="0" w:color="auto"/>
              <w:left w:val="single" w:sz="6" w:space="0" w:color="auto"/>
              <w:bottom w:val="single" w:sz="12" w:space="0" w:color="auto"/>
              <w:right w:val="single" w:sz="6" w:space="0" w:color="auto"/>
            </w:tcBorders>
            <w:shd w:val="clear" w:color="auto" w:fill="auto"/>
            <w:vAlign w:val="center"/>
          </w:tcPr>
          <w:p w:rsidR="00C65FC1" w:rsidRPr="00CE7D4C" w:rsidRDefault="00C65FC1" w:rsidP="00C65FC1">
            <w:pPr>
              <w:pStyle w:val="142"/>
              <w:spacing w:line="260" w:lineRule="exact"/>
              <w:rPr>
                <w:rFonts w:hint="eastAsia"/>
                <w:b/>
                <w:snapToGrid/>
                <w:sz w:val="22"/>
                <w:szCs w:val="22"/>
              </w:rPr>
            </w:pPr>
            <w:r w:rsidRPr="00CE7D4C">
              <w:rPr>
                <w:rFonts w:hint="eastAsia"/>
                <w:b/>
                <w:snapToGrid/>
                <w:sz w:val="22"/>
                <w:szCs w:val="22"/>
              </w:rPr>
              <w:t>占比(%)</w:t>
            </w:r>
          </w:p>
        </w:tc>
        <w:tc>
          <w:tcPr>
            <w:tcW w:w="1162" w:type="dxa"/>
            <w:tcBorders>
              <w:top w:val="single" w:sz="6" w:space="0" w:color="auto"/>
              <w:left w:val="single" w:sz="6" w:space="0" w:color="auto"/>
              <w:bottom w:val="single" w:sz="12"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0.8</w:t>
            </w:r>
            <w:r>
              <w:rPr>
                <w:snapToGrid/>
                <w:szCs w:val="24"/>
              </w:rPr>
              <w:t>0</w:t>
            </w:r>
          </w:p>
        </w:tc>
        <w:tc>
          <w:tcPr>
            <w:tcW w:w="1358" w:type="dxa"/>
            <w:tcBorders>
              <w:top w:val="single" w:sz="6" w:space="0" w:color="auto"/>
              <w:left w:val="single" w:sz="6" w:space="0" w:color="auto"/>
              <w:bottom w:val="single" w:sz="12"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11.61</w:t>
            </w:r>
          </w:p>
        </w:tc>
        <w:tc>
          <w:tcPr>
            <w:tcW w:w="1302" w:type="dxa"/>
            <w:tcBorders>
              <w:top w:val="single" w:sz="6" w:space="0" w:color="auto"/>
              <w:left w:val="single" w:sz="6" w:space="0" w:color="auto"/>
              <w:bottom w:val="single" w:sz="12"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68.93</w:t>
            </w:r>
          </w:p>
        </w:tc>
        <w:tc>
          <w:tcPr>
            <w:tcW w:w="1273" w:type="dxa"/>
            <w:tcBorders>
              <w:top w:val="single" w:sz="6" w:space="0" w:color="auto"/>
              <w:left w:val="single" w:sz="6" w:space="0" w:color="auto"/>
              <w:bottom w:val="single" w:sz="12"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99.97</w:t>
            </w:r>
          </w:p>
        </w:tc>
        <w:tc>
          <w:tcPr>
            <w:tcW w:w="1190" w:type="dxa"/>
            <w:tcBorders>
              <w:top w:val="single" w:sz="6" w:space="0" w:color="auto"/>
              <w:left w:val="single" w:sz="6" w:space="0" w:color="auto"/>
              <w:bottom w:val="single" w:sz="12" w:space="0" w:color="auto"/>
              <w:right w:val="single" w:sz="6"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10.58</w:t>
            </w:r>
          </w:p>
        </w:tc>
        <w:tc>
          <w:tcPr>
            <w:tcW w:w="1302" w:type="dxa"/>
            <w:tcBorders>
              <w:top w:val="single" w:sz="6" w:space="0" w:color="auto"/>
              <w:left w:val="single" w:sz="6" w:space="0" w:color="auto"/>
              <w:bottom w:val="single" w:sz="12" w:space="0" w:color="auto"/>
              <w:right w:val="single" w:sz="12" w:space="0" w:color="auto"/>
            </w:tcBorders>
            <w:shd w:val="clear" w:color="auto" w:fill="auto"/>
            <w:vAlign w:val="center"/>
          </w:tcPr>
          <w:p w:rsidR="00C65FC1" w:rsidRPr="00C65FC1" w:rsidRDefault="00C65FC1" w:rsidP="00C65FC1">
            <w:pPr>
              <w:pStyle w:val="142"/>
              <w:spacing w:line="260" w:lineRule="exact"/>
              <w:jc w:val="right"/>
              <w:rPr>
                <w:rFonts w:hint="eastAsia"/>
                <w:snapToGrid/>
                <w:szCs w:val="24"/>
              </w:rPr>
            </w:pPr>
            <w:r w:rsidRPr="00C65FC1">
              <w:rPr>
                <w:rFonts w:hint="eastAsia"/>
                <w:snapToGrid/>
                <w:szCs w:val="24"/>
              </w:rPr>
              <w:t>35.15</w:t>
            </w:r>
          </w:p>
        </w:tc>
      </w:tr>
    </w:tbl>
    <w:p w:rsidR="004B4529" w:rsidRPr="00CE7D4C" w:rsidRDefault="004B4529" w:rsidP="00666B10">
      <w:pPr>
        <w:adjustRightInd w:val="0"/>
        <w:spacing w:line="300" w:lineRule="exact"/>
        <w:ind w:leftChars="-300" w:left="366" w:hangingChars="500" w:hanging="1216"/>
        <w:rPr>
          <w:sz w:val="24"/>
          <w:szCs w:val="24"/>
          <w:lang w:eastAsia="zh-HK"/>
        </w:rPr>
      </w:pPr>
      <w:r w:rsidRPr="00CE7D4C">
        <w:rPr>
          <w:rFonts w:hint="eastAsia"/>
          <w:sz w:val="24"/>
          <w:szCs w:val="24"/>
          <w:lang w:eastAsia="zh-HK"/>
        </w:rPr>
        <w:t>說</w:t>
      </w:r>
      <w:r w:rsidRPr="00CE7D4C">
        <w:rPr>
          <w:rFonts w:hint="eastAsia"/>
          <w:sz w:val="24"/>
          <w:szCs w:val="24"/>
        </w:rPr>
        <w:t xml:space="preserve">　　</w:t>
      </w:r>
      <w:r w:rsidRPr="00CE7D4C">
        <w:rPr>
          <w:rFonts w:hint="eastAsia"/>
          <w:sz w:val="24"/>
          <w:szCs w:val="24"/>
          <w:lang w:eastAsia="zh-HK"/>
        </w:rPr>
        <w:t>明</w:t>
      </w:r>
      <w:r w:rsidRPr="00CE7D4C">
        <w:rPr>
          <w:rFonts w:hint="eastAsia"/>
          <w:sz w:val="24"/>
          <w:szCs w:val="24"/>
        </w:rPr>
        <w:t>：本表占比係指使用線上起訴</w:t>
      </w:r>
      <w:r>
        <w:rPr>
          <w:rFonts w:hint="eastAsia"/>
          <w:sz w:val="24"/>
          <w:szCs w:val="24"/>
        </w:rPr>
        <w:t>(</w:t>
      </w:r>
      <w:r w:rsidRPr="00CE7D4C">
        <w:rPr>
          <w:rFonts w:hint="eastAsia"/>
          <w:sz w:val="24"/>
          <w:szCs w:val="24"/>
        </w:rPr>
        <w:t>聲請</w:t>
      </w:r>
      <w:r>
        <w:rPr>
          <w:rFonts w:hint="eastAsia"/>
          <w:sz w:val="24"/>
          <w:szCs w:val="24"/>
        </w:rPr>
        <w:t>)</w:t>
      </w:r>
      <w:r w:rsidRPr="00CE7D4C">
        <w:rPr>
          <w:rFonts w:hint="eastAsia"/>
          <w:sz w:val="24"/>
          <w:szCs w:val="24"/>
        </w:rPr>
        <w:t>件數占總起訴(聲請)件數比率。</w:t>
      </w:r>
    </w:p>
    <w:p w:rsidR="004B4529" w:rsidRPr="00CE7D4C" w:rsidRDefault="004B4529" w:rsidP="00666B10">
      <w:pPr>
        <w:adjustRightInd w:val="0"/>
        <w:spacing w:line="300" w:lineRule="exact"/>
        <w:ind w:leftChars="-300" w:left="123" w:hangingChars="400" w:hanging="973"/>
        <w:rPr>
          <w:sz w:val="24"/>
          <w:szCs w:val="24"/>
        </w:rPr>
      </w:pPr>
      <w:r w:rsidRPr="00CE7D4C">
        <w:rPr>
          <w:rFonts w:hint="eastAsia"/>
          <w:sz w:val="24"/>
          <w:szCs w:val="24"/>
        </w:rPr>
        <w:t>資料來源：司法院提供。</w:t>
      </w:r>
    </w:p>
    <w:p w:rsidR="009158F4" w:rsidRPr="00CE7D4C" w:rsidRDefault="009158F4" w:rsidP="009158F4">
      <w:pPr>
        <w:ind w:left="566" w:firstLine="566"/>
        <w:rPr>
          <w:rFonts w:hint="eastAsia"/>
          <w:snapToGrid/>
        </w:rPr>
      </w:pPr>
      <w:r w:rsidRPr="00CE7D4C">
        <w:rPr>
          <w:rFonts w:hint="eastAsia"/>
          <w:snapToGrid/>
          <w:lang w:eastAsia="zh-HK"/>
        </w:rPr>
        <w:t>綜上，依106年全國司法改革會議決議</w:t>
      </w:r>
      <w:r w:rsidRPr="00CE7D4C">
        <w:rPr>
          <w:rStyle w:val="af4"/>
          <w:snapToGrid/>
          <w:lang w:eastAsia="zh-HK"/>
        </w:rPr>
        <w:footnoteReference w:id="12"/>
      </w:r>
      <w:r w:rsidRPr="00CE7D4C">
        <w:rPr>
          <w:rFonts w:hint="eastAsia"/>
          <w:snapToGrid/>
          <w:lang w:eastAsia="zh-HK"/>
        </w:rPr>
        <w:t>，司法院已於</w:t>
      </w:r>
      <w:r w:rsidRPr="00782756">
        <w:rPr>
          <w:rFonts w:hint="eastAsia"/>
          <w:snapToGrid/>
          <w:lang w:eastAsia="zh-HK"/>
        </w:rPr>
        <w:t>112年8月9日發布數位政策(2.0版)</w:t>
      </w:r>
      <w:r w:rsidRPr="00CE7D4C">
        <w:rPr>
          <w:rFonts w:hint="eastAsia"/>
          <w:snapToGrid/>
          <w:lang w:eastAsia="zh-HK"/>
        </w:rPr>
        <w:t>，並配合年度計畫逐步推動，期營造電子化及無紙化之訴訟環境。惟其中</w:t>
      </w:r>
      <w:r w:rsidRPr="00CE7D4C">
        <w:rPr>
          <w:rFonts w:hint="eastAsia"/>
          <w:snapToGrid/>
        </w:rPr>
        <w:t>電子訴訟服務平台認證系統之部分類別使用者申請帳號數迄1</w:t>
      </w:r>
      <w:r w:rsidRPr="00CE7D4C">
        <w:rPr>
          <w:snapToGrid/>
        </w:rPr>
        <w:t>1</w:t>
      </w:r>
      <w:r>
        <w:rPr>
          <w:rFonts w:hint="eastAsia"/>
          <w:snapToGrid/>
        </w:rPr>
        <w:t>4</w:t>
      </w:r>
      <w:r w:rsidRPr="00CE7D4C">
        <w:rPr>
          <w:rFonts w:hint="eastAsia"/>
          <w:snapToGrid/>
        </w:rPr>
        <w:t>年6月底仍偏低，</w:t>
      </w:r>
      <w:r w:rsidRPr="00CE7D4C">
        <w:rPr>
          <w:rFonts w:hint="eastAsia"/>
          <w:snapToGrid/>
          <w:lang w:eastAsia="zh-HK"/>
        </w:rPr>
        <w:t>部分線上電子訴訟及聲請系統運用成效亦欠佳，允待</w:t>
      </w:r>
      <w:r w:rsidRPr="00CE7D4C">
        <w:rPr>
          <w:rFonts w:hint="eastAsia"/>
          <w:snapToGrid/>
        </w:rPr>
        <w:t>積極</w:t>
      </w:r>
      <w:r w:rsidRPr="00CE7D4C">
        <w:rPr>
          <w:rFonts w:hint="eastAsia"/>
          <w:snapToGrid/>
          <w:lang w:eastAsia="zh-HK"/>
        </w:rPr>
        <w:t>檢討改善。</w:t>
      </w:r>
    </w:p>
    <w:p w:rsidR="004B4529" w:rsidRPr="009158F4" w:rsidRDefault="004B4529" w:rsidP="003D3088">
      <w:pPr>
        <w:ind w:left="566" w:firstLine="566"/>
      </w:pPr>
    </w:p>
    <w:p w:rsidR="004B4529" w:rsidRPr="00CE7D4C" w:rsidRDefault="00552192" w:rsidP="00D22991">
      <w:pPr>
        <w:pStyle w:val="14"/>
        <w:ind w:left="567" w:hanging="567"/>
        <w:rPr>
          <w:rFonts w:hint="eastAsia"/>
          <w:snapToGrid/>
        </w:rPr>
      </w:pPr>
      <w:bookmarkStart w:id="11" w:name="_Toc213657884"/>
      <w:r>
        <w:rPr>
          <w:rFonts w:hint="eastAsia"/>
          <w:snapToGrid/>
          <w:lang w:eastAsia="zh-HK"/>
        </w:rPr>
        <w:t>五</w:t>
      </w:r>
      <w:r w:rsidR="004B4529" w:rsidRPr="00CE7D4C">
        <w:rPr>
          <w:rFonts w:hint="eastAsia"/>
          <w:snapToGrid/>
          <w:lang w:eastAsia="zh-HK"/>
        </w:rPr>
        <w:t>、</w:t>
      </w:r>
      <w:r w:rsidR="005C49FD">
        <w:rPr>
          <w:rFonts w:hint="eastAsia"/>
          <w:snapToGrid/>
          <w:lang w:eastAsia="zh-HK"/>
        </w:rPr>
        <w:t>近年</w:t>
      </w:r>
      <w:r w:rsidR="004B4529">
        <w:rPr>
          <w:rFonts w:hint="eastAsia"/>
          <w:snapToGrid/>
        </w:rPr>
        <w:t>司法院</w:t>
      </w:r>
      <w:r w:rsidR="005C49FD">
        <w:rPr>
          <w:rFonts w:hint="eastAsia"/>
          <w:snapToGrid/>
          <w:lang w:eastAsia="zh-HK"/>
        </w:rPr>
        <w:t>及所屬各機關</w:t>
      </w:r>
      <w:r w:rsidR="004B4529">
        <w:rPr>
          <w:rFonts w:hint="eastAsia"/>
          <w:snapToGrid/>
        </w:rPr>
        <w:t>推動</w:t>
      </w:r>
      <w:r w:rsidR="004B4529" w:rsidRPr="00AA76A8">
        <w:rPr>
          <w:rFonts w:hint="eastAsia"/>
          <w:snapToGrid/>
          <w:lang w:eastAsia="zh-HK"/>
        </w:rPr>
        <w:t>國民法官</w:t>
      </w:r>
      <w:r w:rsidR="004B4529">
        <w:rPr>
          <w:rFonts w:hint="eastAsia"/>
          <w:snapToGrid/>
        </w:rPr>
        <w:t>新</w:t>
      </w:r>
      <w:r w:rsidR="004B4529" w:rsidRPr="00AA76A8">
        <w:rPr>
          <w:rFonts w:hint="eastAsia"/>
          <w:snapToGrid/>
          <w:lang w:eastAsia="zh-HK"/>
        </w:rPr>
        <w:t>制</w:t>
      </w:r>
      <w:r w:rsidR="004B4529">
        <w:rPr>
          <w:rFonts w:hint="eastAsia"/>
          <w:snapToGrid/>
        </w:rPr>
        <w:t>之相關計畫</w:t>
      </w:r>
      <w:r w:rsidR="004B4529" w:rsidRPr="00AC522A">
        <w:rPr>
          <w:rFonts w:hint="eastAsia"/>
          <w:snapToGrid/>
        </w:rPr>
        <w:t>間有執行率偏低</w:t>
      </w:r>
      <w:r w:rsidR="004B4529">
        <w:rPr>
          <w:rFonts w:hint="eastAsia"/>
          <w:snapToGrid/>
        </w:rPr>
        <w:t>或</w:t>
      </w:r>
      <w:r w:rsidR="004B4529" w:rsidRPr="00AC522A">
        <w:rPr>
          <w:rFonts w:hint="eastAsia"/>
          <w:snapToGrid/>
        </w:rPr>
        <w:t>鉅額賸餘等</w:t>
      </w:r>
      <w:r w:rsidR="004B4529">
        <w:rPr>
          <w:rFonts w:hint="eastAsia"/>
          <w:snapToGrid/>
        </w:rPr>
        <w:t>情事，</w:t>
      </w:r>
      <w:r w:rsidR="009158F4">
        <w:rPr>
          <w:rFonts w:hint="eastAsia"/>
          <w:snapToGrid/>
          <w:lang w:eastAsia="zh-HK"/>
        </w:rPr>
        <w:t>允</w:t>
      </w:r>
      <w:r w:rsidR="004B4529" w:rsidRPr="00CE7D4C">
        <w:rPr>
          <w:rFonts w:hint="eastAsia"/>
          <w:snapToGrid/>
        </w:rPr>
        <w:t>宜</w:t>
      </w:r>
      <w:r w:rsidR="009158F4">
        <w:rPr>
          <w:rFonts w:hint="eastAsia"/>
          <w:snapToGrid/>
          <w:lang w:eastAsia="zh-HK"/>
        </w:rPr>
        <w:t>核實編列並</w:t>
      </w:r>
      <w:r w:rsidR="004B4529" w:rsidRPr="00CE7D4C">
        <w:rPr>
          <w:rFonts w:hint="eastAsia"/>
          <w:snapToGrid/>
        </w:rPr>
        <w:t>妥適控管預算執行，</w:t>
      </w:r>
      <w:r w:rsidR="004B4529" w:rsidRPr="00CE7D4C">
        <w:rPr>
          <w:rFonts w:hint="eastAsia"/>
          <w:snapToGrid/>
          <w:lang w:eastAsia="zh-HK"/>
        </w:rPr>
        <w:t>以提升</w:t>
      </w:r>
      <w:r w:rsidR="004B4529">
        <w:rPr>
          <w:rFonts w:hint="eastAsia"/>
          <w:snapToGrid/>
        </w:rPr>
        <w:t>預算資源運用</w:t>
      </w:r>
      <w:r w:rsidR="004B4529" w:rsidRPr="00CE7D4C">
        <w:rPr>
          <w:rFonts w:hint="eastAsia"/>
          <w:snapToGrid/>
          <w:lang w:eastAsia="zh-HK"/>
        </w:rPr>
        <w:t>效</w:t>
      </w:r>
      <w:r w:rsidR="004B4529" w:rsidRPr="00CE7D4C">
        <w:rPr>
          <w:rFonts w:hint="eastAsia"/>
          <w:snapToGrid/>
        </w:rPr>
        <w:t>能</w:t>
      </w:r>
      <w:bookmarkEnd w:id="11"/>
    </w:p>
    <w:p w:rsidR="004B4529" w:rsidRPr="00370315" w:rsidRDefault="004B4529" w:rsidP="00D22991">
      <w:pPr>
        <w:ind w:left="566" w:firstLine="566"/>
      </w:pPr>
      <w:r w:rsidRPr="00370315">
        <w:rPr>
          <w:rFonts w:hint="eastAsia"/>
        </w:rPr>
        <w:t>為加速推動國民法官制度，</w:t>
      </w:r>
      <w:r w:rsidRPr="00370315">
        <w:rPr>
          <w:rFonts w:hint="eastAsia"/>
          <w:lang w:eastAsia="zh-HK"/>
        </w:rPr>
        <w:t>司法院及所屬各機關11</w:t>
      </w:r>
      <w:r w:rsidR="00420652" w:rsidRPr="00370315">
        <w:rPr>
          <w:rFonts w:hint="eastAsia"/>
        </w:rPr>
        <w:t>5</w:t>
      </w:r>
      <w:r w:rsidRPr="00370315">
        <w:rPr>
          <w:rFonts w:hint="eastAsia"/>
          <w:lang w:eastAsia="zh-HK"/>
        </w:rPr>
        <w:t>年度</w:t>
      </w:r>
      <w:r w:rsidR="00C3439D">
        <w:rPr>
          <w:rFonts w:hint="eastAsia"/>
          <w:lang w:eastAsia="zh-HK"/>
        </w:rPr>
        <w:t>預算案</w:t>
      </w:r>
      <w:r w:rsidRPr="00370315">
        <w:rPr>
          <w:rFonts w:hint="eastAsia"/>
          <w:lang w:eastAsia="zh-HK"/>
        </w:rPr>
        <w:t>編列推動國民法官制度相關經費</w:t>
      </w:r>
      <w:r w:rsidR="00420652" w:rsidRPr="00370315">
        <w:rPr>
          <w:lang w:eastAsia="zh-HK"/>
        </w:rPr>
        <w:t>2</w:t>
      </w:r>
      <w:r w:rsidR="00420652" w:rsidRPr="00370315">
        <w:rPr>
          <w:rFonts w:hint="eastAsia"/>
          <w:lang w:eastAsia="zh-HK"/>
        </w:rPr>
        <w:t>億</w:t>
      </w:r>
      <w:r w:rsidR="00420652" w:rsidRPr="00370315">
        <w:rPr>
          <w:lang w:eastAsia="zh-HK"/>
        </w:rPr>
        <w:t>663</w:t>
      </w:r>
      <w:r w:rsidR="00420652" w:rsidRPr="00370315">
        <w:rPr>
          <w:rFonts w:hint="eastAsia"/>
          <w:lang w:eastAsia="zh-HK"/>
        </w:rPr>
        <w:t>萬</w:t>
      </w:r>
      <w:r w:rsidR="00420652" w:rsidRPr="00370315">
        <w:rPr>
          <w:lang w:eastAsia="zh-HK"/>
        </w:rPr>
        <w:t>8</w:t>
      </w:r>
      <w:r w:rsidRPr="00370315">
        <w:rPr>
          <w:rFonts w:hint="eastAsia"/>
          <w:lang w:eastAsia="zh-HK"/>
        </w:rPr>
        <w:t>千元</w:t>
      </w:r>
      <w:r w:rsidRPr="00370315">
        <w:rPr>
          <w:rFonts w:hint="eastAsia"/>
        </w:rPr>
        <w:t>，</w:t>
      </w:r>
      <w:r w:rsidRPr="00370315">
        <w:rPr>
          <w:rFonts w:hint="eastAsia"/>
          <w:lang w:eastAsia="zh-HK"/>
        </w:rPr>
        <w:t>其中司法院</w:t>
      </w:r>
      <w:r w:rsidR="00420652" w:rsidRPr="00370315">
        <w:t>3</w:t>
      </w:r>
      <w:r w:rsidR="00AA3503" w:rsidRPr="00370315">
        <w:t>,</w:t>
      </w:r>
      <w:r w:rsidR="00420652" w:rsidRPr="00370315">
        <w:t>489</w:t>
      </w:r>
      <w:r w:rsidR="00AA3503" w:rsidRPr="00370315">
        <w:rPr>
          <w:rFonts w:hint="eastAsia"/>
          <w:lang w:eastAsia="zh-HK"/>
        </w:rPr>
        <w:t>萬</w:t>
      </w:r>
      <w:r w:rsidR="00420652" w:rsidRPr="00370315">
        <w:t>3</w:t>
      </w:r>
      <w:r w:rsidRPr="00370315">
        <w:rPr>
          <w:rFonts w:hint="eastAsia"/>
        </w:rPr>
        <w:t>千</w:t>
      </w:r>
      <w:r w:rsidRPr="00370315">
        <w:rPr>
          <w:rFonts w:hint="eastAsia"/>
          <w:lang w:eastAsia="zh-HK"/>
        </w:rPr>
        <w:t>元</w:t>
      </w:r>
      <w:r w:rsidRPr="00370315">
        <w:rPr>
          <w:rFonts w:hint="eastAsia"/>
        </w:rPr>
        <w:t>，</w:t>
      </w:r>
      <w:r w:rsidRPr="00370315">
        <w:rPr>
          <w:rFonts w:hint="eastAsia"/>
          <w:lang w:eastAsia="zh-HK"/>
        </w:rPr>
        <w:t>各地方法院</w:t>
      </w:r>
      <w:r w:rsidR="00AA3503" w:rsidRPr="00370315">
        <w:t>1</w:t>
      </w:r>
      <w:r w:rsidR="00AA3503" w:rsidRPr="00370315">
        <w:rPr>
          <w:rFonts w:hint="eastAsia"/>
        </w:rPr>
        <w:t>億</w:t>
      </w:r>
      <w:r w:rsidR="00AA3503" w:rsidRPr="00370315">
        <w:t>7,174</w:t>
      </w:r>
      <w:r w:rsidR="00AA3503" w:rsidRPr="00370315">
        <w:rPr>
          <w:rFonts w:hint="eastAsia"/>
          <w:lang w:eastAsia="zh-HK"/>
        </w:rPr>
        <w:t>萬</w:t>
      </w:r>
      <w:r w:rsidR="00AA3503" w:rsidRPr="00370315">
        <w:t>5</w:t>
      </w:r>
      <w:r w:rsidRPr="00370315">
        <w:rPr>
          <w:rFonts w:hint="eastAsia"/>
        </w:rPr>
        <w:t>千</w:t>
      </w:r>
      <w:r w:rsidRPr="00370315">
        <w:rPr>
          <w:rFonts w:hint="eastAsia"/>
          <w:lang w:eastAsia="zh-HK"/>
        </w:rPr>
        <w:t>元</w:t>
      </w:r>
      <w:r w:rsidR="00420652" w:rsidRPr="00370315">
        <w:rPr>
          <w:rFonts w:hint="eastAsia"/>
        </w:rPr>
        <w:t>，</w:t>
      </w:r>
      <w:r w:rsidR="00420652" w:rsidRPr="00370315">
        <w:rPr>
          <w:rFonts w:hint="eastAsia"/>
          <w:lang w:eastAsia="zh-HK"/>
        </w:rPr>
        <w:t>較</w:t>
      </w:r>
      <w:r w:rsidR="00420652" w:rsidRPr="00370315">
        <w:rPr>
          <w:rFonts w:hint="eastAsia"/>
        </w:rPr>
        <w:t>114</w:t>
      </w:r>
      <w:r w:rsidR="00420652" w:rsidRPr="00370315">
        <w:rPr>
          <w:rFonts w:hint="eastAsia"/>
          <w:lang w:eastAsia="zh-HK"/>
        </w:rPr>
        <w:t>年度預算數</w:t>
      </w:r>
      <w:r w:rsidR="00420652" w:rsidRPr="00370315">
        <w:rPr>
          <w:lang w:eastAsia="zh-HK"/>
        </w:rPr>
        <w:t>1</w:t>
      </w:r>
      <w:r w:rsidR="00AA3503" w:rsidRPr="00370315">
        <w:rPr>
          <w:rFonts w:hint="eastAsia"/>
          <w:lang w:eastAsia="zh-HK"/>
        </w:rPr>
        <w:t>億</w:t>
      </w:r>
      <w:r w:rsidR="00420652" w:rsidRPr="00370315">
        <w:rPr>
          <w:lang w:eastAsia="zh-HK"/>
        </w:rPr>
        <w:t>5</w:t>
      </w:r>
      <w:r w:rsidR="00AA3503" w:rsidRPr="00370315">
        <w:rPr>
          <w:rFonts w:hint="eastAsia"/>
        </w:rPr>
        <w:t>,</w:t>
      </w:r>
      <w:r w:rsidR="00420652" w:rsidRPr="00370315">
        <w:rPr>
          <w:lang w:eastAsia="zh-HK"/>
        </w:rPr>
        <w:t>984</w:t>
      </w:r>
      <w:r w:rsidR="00AA3503" w:rsidRPr="00370315">
        <w:rPr>
          <w:rFonts w:hint="eastAsia"/>
          <w:lang w:eastAsia="zh-HK"/>
        </w:rPr>
        <w:t>萬</w:t>
      </w:r>
      <w:r w:rsidR="00420652" w:rsidRPr="00370315">
        <w:rPr>
          <w:lang w:eastAsia="zh-HK"/>
        </w:rPr>
        <w:t>4</w:t>
      </w:r>
      <w:r w:rsidR="00AA3503" w:rsidRPr="00370315">
        <w:rPr>
          <w:rFonts w:hint="eastAsia"/>
          <w:lang w:eastAsia="zh-HK"/>
        </w:rPr>
        <w:t>千元增加</w:t>
      </w:r>
      <w:r w:rsidR="00AA3503" w:rsidRPr="00370315">
        <w:rPr>
          <w:lang w:eastAsia="zh-HK"/>
        </w:rPr>
        <w:t>4</w:t>
      </w:r>
      <w:r w:rsidR="00AA3503" w:rsidRPr="00370315">
        <w:rPr>
          <w:rFonts w:hint="eastAsia"/>
        </w:rPr>
        <w:t>,</w:t>
      </w:r>
      <w:r w:rsidR="00AA3503" w:rsidRPr="00370315">
        <w:rPr>
          <w:lang w:eastAsia="zh-HK"/>
        </w:rPr>
        <w:t>679</w:t>
      </w:r>
      <w:r w:rsidR="00AA3503" w:rsidRPr="00370315">
        <w:rPr>
          <w:rFonts w:hint="eastAsia"/>
          <w:lang w:eastAsia="zh-HK"/>
        </w:rPr>
        <w:t>萬</w:t>
      </w:r>
      <w:r w:rsidR="00AA3503" w:rsidRPr="00370315">
        <w:rPr>
          <w:lang w:eastAsia="zh-HK"/>
        </w:rPr>
        <w:t>4</w:t>
      </w:r>
      <w:r w:rsidR="00AA3503" w:rsidRPr="00370315">
        <w:rPr>
          <w:rFonts w:hint="eastAsia"/>
          <w:lang w:eastAsia="zh-HK"/>
        </w:rPr>
        <w:t>千元</w:t>
      </w:r>
      <w:r w:rsidR="00AA3503" w:rsidRPr="00370315">
        <w:rPr>
          <w:rFonts w:hint="eastAsia"/>
        </w:rPr>
        <w:t>(</w:t>
      </w:r>
      <w:r w:rsidR="00AA3503" w:rsidRPr="00370315">
        <w:rPr>
          <w:rFonts w:hint="eastAsia"/>
          <w:lang w:eastAsia="zh-HK"/>
        </w:rPr>
        <w:t>增幅高達</w:t>
      </w:r>
      <w:r w:rsidR="00AA3503" w:rsidRPr="00370315">
        <w:rPr>
          <w:lang w:eastAsia="zh-HK"/>
        </w:rPr>
        <w:t>29.27%</w:t>
      </w:r>
      <w:r w:rsidR="00AA3503" w:rsidRPr="00370315">
        <w:t>)</w:t>
      </w:r>
      <w:r w:rsidRPr="00370315">
        <w:rPr>
          <w:rFonts w:hint="eastAsia"/>
        </w:rPr>
        <w:t>。</w:t>
      </w:r>
      <w:r w:rsidR="00AA3503" w:rsidRPr="00370315">
        <w:rPr>
          <w:rFonts w:hint="eastAsia"/>
          <w:lang w:eastAsia="zh-HK"/>
        </w:rPr>
        <w:t>經查</w:t>
      </w:r>
      <w:r w:rsidRPr="00370315">
        <w:rPr>
          <w:rFonts w:hint="eastAsia"/>
        </w:rPr>
        <w:t>：</w:t>
      </w:r>
    </w:p>
    <w:p w:rsidR="004B4529" w:rsidRPr="00CE7D4C" w:rsidRDefault="004B4529" w:rsidP="00D22991">
      <w:pPr>
        <w:pStyle w:val="a4"/>
        <w:rPr>
          <w:rFonts w:hint="eastAsia"/>
          <w:b/>
          <w:snapToGrid/>
        </w:rPr>
      </w:pPr>
      <w:r w:rsidRPr="00CE7D4C">
        <w:rPr>
          <w:rFonts w:hint="eastAsia"/>
          <w:b/>
          <w:snapToGrid/>
        </w:rPr>
        <w:t>(</w:t>
      </w:r>
      <w:r w:rsidRPr="00CE7D4C">
        <w:rPr>
          <w:rFonts w:hint="eastAsia"/>
          <w:b/>
          <w:snapToGrid/>
          <w:lang w:eastAsia="zh-HK"/>
        </w:rPr>
        <w:t>一</w:t>
      </w:r>
      <w:r w:rsidRPr="00CE7D4C">
        <w:rPr>
          <w:rFonts w:hint="eastAsia"/>
          <w:b/>
          <w:snapToGrid/>
        </w:rPr>
        <w:t>)</w:t>
      </w:r>
      <w:r w:rsidRPr="00CE7D4C">
        <w:rPr>
          <w:rFonts w:hint="eastAsia"/>
          <w:b/>
          <w:snapToGrid/>
          <w:lang w:eastAsia="zh-HK"/>
        </w:rPr>
        <w:t>「國民法官法」業於109年</w:t>
      </w:r>
      <w:r w:rsidRPr="00CE7D4C">
        <w:rPr>
          <w:b/>
          <w:snapToGrid/>
          <w:lang w:eastAsia="zh-HK"/>
        </w:rPr>
        <w:t>8</w:t>
      </w:r>
      <w:r w:rsidRPr="00CE7D4C">
        <w:rPr>
          <w:rFonts w:hint="eastAsia"/>
          <w:b/>
          <w:snapToGrid/>
          <w:lang w:eastAsia="zh-HK"/>
        </w:rPr>
        <w:t>月</w:t>
      </w:r>
      <w:r w:rsidRPr="00CE7D4C">
        <w:rPr>
          <w:b/>
          <w:snapToGrid/>
          <w:lang w:eastAsia="zh-HK"/>
        </w:rPr>
        <w:t>1</w:t>
      </w:r>
      <w:r w:rsidRPr="00CE7D4C">
        <w:rPr>
          <w:rFonts w:hint="eastAsia"/>
          <w:b/>
          <w:snapToGrid/>
          <w:lang w:eastAsia="zh-HK"/>
        </w:rPr>
        <w:t>2日</w:t>
      </w:r>
      <w:r w:rsidRPr="00CE7D4C">
        <w:rPr>
          <w:rFonts w:hint="eastAsia"/>
          <w:b/>
          <w:snapToGrid/>
        </w:rPr>
        <w:t>制定公布</w:t>
      </w:r>
      <w:r w:rsidRPr="00CE7D4C">
        <w:rPr>
          <w:rFonts w:hint="eastAsia"/>
          <w:b/>
          <w:snapToGrid/>
          <w:lang w:eastAsia="zh-HK"/>
        </w:rPr>
        <w:t>，並自112年1月1日施行</w:t>
      </w:r>
    </w:p>
    <w:p w:rsidR="004B4529" w:rsidRPr="00CE7D4C" w:rsidRDefault="004B4529" w:rsidP="00D22991">
      <w:pPr>
        <w:pStyle w:val="21"/>
        <w:ind w:left="850" w:firstLine="566"/>
        <w:rPr>
          <w:rFonts w:hint="eastAsia"/>
          <w:snapToGrid/>
        </w:rPr>
      </w:pPr>
      <w:r w:rsidRPr="00CE7D4C">
        <w:rPr>
          <w:rFonts w:hint="eastAsia"/>
          <w:snapToGrid/>
        </w:rPr>
        <w:t>為建構國民法官制度，使多元經驗、觀念與價值，與法官專業之法律知識匯合，作成案件判決，司法院研擬國民參與刑事審判法草案，於109年3月24日與行政院會銜函請</w:t>
      </w:r>
      <w:r>
        <w:rPr>
          <w:rFonts w:hint="eastAsia"/>
          <w:snapToGrid/>
        </w:rPr>
        <w:t>立法</w:t>
      </w:r>
      <w:r w:rsidRPr="00CE7D4C">
        <w:rPr>
          <w:rFonts w:hint="eastAsia"/>
          <w:snapToGrid/>
        </w:rPr>
        <w:t>院審議；嗣</w:t>
      </w:r>
      <w:r w:rsidRPr="00CE7D4C">
        <w:rPr>
          <w:rFonts w:hint="eastAsia"/>
          <w:snapToGrid/>
          <w:lang w:eastAsia="zh-HK"/>
        </w:rPr>
        <w:t>經</w:t>
      </w:r>
      <w:r w:rsidRPr="00CE7D4C">
        <w:rPr>
          <w:rFonts w:hint="eastAsia"/>
          <w:snapToGrid/>
        </w:rPr>
        <w:t>本院召開臨時會審查，並於二讀時通過草案更名為國民法官法，同年8月12日制定公布，除第5條第1項自1</w:t>
      </w:r>
      <w:r w:rsidRPr="00CE7D4C">
        <w:rPr>
          <w:snapToGrid/>
        </w:rPr>
        <w:t>15</w:t>
      </w:r>
      <w:r w:rsidRPr="00CE7D4C">
        <w:rPr>
          <w:rFonts w:hint="eastAsia"/>
          <w:snapToGrid/>
        </w:rPr>
        <w:t>年1月1日施行外，其餘條文自112年1月1日施行。</w:t>
      </w:r>
    </w:p>
    <w:p w:rsidR="004B4529" w:rsidRPr="00CE7D4C" w:rsidRDefault="004B4529" w:rsidP="00D22991">
      <w:pPr>
        <w:pStyle w:val="a4"/>
        <w:rPr>
          <w:rFonts w:hint="eastAsia"/>
          <w:b/>
        </w:rPr>
      </w:pPr>
      <w:r w:rsidRPr="00CE7D4C">
        <w:rPr>
          <w:rFonts w:hint="eastAsia"/>
          <w:b/>
        </w:rPr>
        <w:t>(</w:t>
      </w:r>
      <w:r w:rsidRPr="00CE7D4C">
        <w:rPr>
          <w:rFonts w:hint="eastAsia"/>
          <w:b/>
          <w:lang w:eastAsia="zh-HK"/>
        </w:rPr>
        <w:t>二</w:t>
      </w:r>
      <w:r w:rsidRPr="00CE7D4C">
        <w:rPr>
          <w:rFonts w:hint="eastAsia"/>
          <w:b/>
        </w:rPr>
        <w:t>)司法院及所屬各機關11</w:t>
      </w:r>
      <w:r w:rsidR="00AA3503">
        <w:rPr>
          <w:rFonts w:hint="eastAsia"/>
          <w:b/>
        </w:rPr>
        <w:t>5</w:t>
      </w:r>
      <w:r w:rsidRPr="00CE7D4C">
        <w:rPr>
          <w:rFonts w:hint="eastAsia"/>
          <w:b/>
        </w:rPr>
        <w:t>年度</w:t>
      </w:r>
      <w:r w:rsidR="00C3439D">
        <w:rPr>
          <w:rFonts w:hint="eastAsia"/>
          <w:b/>
          <w:lang w:eastAsia="zh-HK"/>
        </w:rPr>
        <w:t>預算案</w:t>
      </w:r>
      <w:r w:rsidRPr="00CE7D4C">
        <w:rPr>
          <w:rFonts w:hint="eastAsia"/>
          <w:b/>
        </w:rPr>
        <w:t>編列推動國民法官新制所需經費</w:t>
      </w:r>
      <w:r w:rsidRPr="00CE7D4C">
        <w:rPr>
          <w:rFonts w:hint="eastAsia"/>
          <w:b/>
          <w:lang w:eastAsia="zh-HK"/>
        </w:rPr>
        <w:t>達</w:t>
      </w:r>
      <w:r w:rsidR="00AB704B" w:rsidRPr="00AB704B">
        <w:rPr>
          <w:rFonts w:hint="eastAsia"/>
          <w:b/>
        </w:rPr>
        <w:t>2億663萬8千元</w:t>
      </w:r>
    </w:p>
    <w:p w:rsidR="004B4529" w:rsidRPr="00CE7D4C" w:rsidRDefault="004B4529" w:rsidP="00D22991">
      <w:pPr>
        <w:pStyle w:val="21"/>
        <w:ind w:left="850" w:firstLine="566"/>
        <w:rPr>
          <w:lang w:eastAsia="zh-HK"/>
        </w:rPr>
      </w:pPr>
      <w:r w:rsidRPr="00CE7D4C">
        <w:rPr>
          <w:rFonts w:hint="eastAsia"/>
        </w:rPr>
        <w:t>司法院</w:t>
      </w:r>
      <w:r w:rsidRPr="00CE7D4C">
        <w:rPr>
          <w:rFonts w:hint="eastAsia"/>
          <w:lang w:eastAsia="zh-HK"/>
        </w:rPr>
        <w:t>及所屬各機關</w:t>
      </w:r>
      <w:r w:rsidRPr="00CE7D4C">
        <w:rPr>
          <w:rFonts w:hint="eastAsia"/>
        </w:rPr>
        <w:t>11</w:t>
      </w:r>
      <w:r w:rsidR="00AB704B">
        <w:rPr>
          <w:rFonts w:hint="eastAsia"/>
        </w:rPr>
        <w:t>5</w:t>
      </w:r>
      <w:r w:rsidRPr="00CE7D4C">
        <w:rPr>
          <w:rFonts w:hint="eastAsia"/>
        </w:rPr>
        <w:t>年度</w:t>
      </w:r>
      <w:r w:rsidR="00C3439D" w:rsidRPr="00C3439D">
        <w:rPr>
          <w:rFonts w:hint="eastAsia"/>
        </w:rPr>
        <w:t>預算案</w:t>
      </w:r>
      <w:r w:rsidRPr="00CE7D4C">
        <w:rPr>
          <w:rFonts w:hint="eastAsia"/>
          <w:lang w:eastAsia="zh-HK"/>
        </w:rPr>
        <w:t>編列推動國民法官新制所需經費</w:t>
      </w:r>
      <w:r w:rsidR="00AB704B" w:rsidRPr="00AB704B">
        <w:rPr>
          <w:rFonts w:hint="eastAsia"/>
          <w:lang w:eastAsia="zh-HK"/>
        </w:rPr>
        <w:t>2億663萬8千元</w:t>
      </w:r>
      <w:r w:rsidRPr="00CE7D4C">
        <w:rPr>
          <w:rFonts w:hint="eastAsia"/>
          <w:lang w:eastAsia="zh-HK"/>
        </w:rPr>
        <w:t>，主要預算</w:t>
      </w:r>
      <w:r w:rsidRPr="00CE7D4C">
        <w:rPr>
          <w:rFonts w:hint="eastAsia"/>
        </w:rPr>
        <w:t>編列</w:t>
      </w:r>
      <w:r w:rsidRPr="00CE7D4C">
        <w:rPr>
          <w:rFonts w:hint="eastAsia"/>
          <w:lang w:eastAsia="zh-HK"/>
        </w:rPr>
        <w:t>項目如下：</w:t>
      </w:r>
    </w:p>
    <w:p w:rsidR="004B4529" w:rsidRPr="00C3439D" w:rsidRDefault="004B4529" w:rsidP="00D22991">
      <w:pPr>
        <w:pStyle w:val="123"/>
        <w:rPr>
          <w:b/>
        </w:rPr>
      </w:pPr>
      <w:r w:rsidRPr="00C3439D">
        <w:rPr>
          <w:b/>
        </w:rPr>
        <w:t>1.</w:t>
      </w:r>
      <w:r w:rsidRPr="00C3439D">
        <w:rPr>
          <w:rFonts w:hint="eastAsia"/>
          <w:b/>
        </w:rPr>
        <w:t>司法院11</w:t>
      </w:r>
      <w:r w:rsidR="00AB704B" w:rsidRPr="00C3439D">
        <w:rPr>
          <w:rFonts w:hint="eastAsia"/>
          <w:b/>
        </w:rPr>
        <w:t>5</w:t>
      </w:r>
      <w:r w:rsidRPr="00C3439D">
        <w:rPr>
          <w:rFonts w:hint="eastAsia"/>
          <w:b/>
        </w:rPr>
        <w:t>年度編列相關經費共</w:t>
      </w:r>
      <w:r w:rsidR="00AB704B" w:rsidRPr="00C3439D">
        <w:rPr>
          <w:rFonts w:hint="eastAsia"/>
          <w:b/>
        </w:rPr>
        <w:t>3,489萬3千元</w:t>
      </w:r>
      <w:r w:rsidRPr="00C3439D">
        <w:rPr>
          <w:rFonts w:hint="eastAsia"/>
          <w:b/>
        </w:rPr>
        <w:t>，包括：</w:t>
      </w:r>
    </w:p>
    <w:p w:rsidR="004B4529" w:rsidRDefault="004B4529" w:rsidP="00D22991">
      <w:pPr>
        <w:pStyle w:val="123"/>
      </w:pPr>
      <w:r w:rsidRPr="00CE7D4C">
        <w:rPr>
          <w:rFonts w:hint="eastAsia"/>
        </w:rPr>
        <w:t>(</w:t>
      </w:r>
      <w:r w:rsidRPr="00CE7D4C">
        <w:t>1)</w:t>
      </w:r>
      <w:r w:rsidR="00AB704B" w:rsidRPr="00AB704B">
        <w:rPr>
          <w:rFonts w:hint="eastAsia"/>
        </w:rPr>
        <w:t>教育訓練及推廣經費</w:t>
      </w:r>
      <w:r w:rsidR="00AB704B">
        <w:rPr>
          <w:rFonts w:hint="eastAsia"/>
        </w:rPr>
        <w:t>2</w:t>
      </w:r>
      <w:r w:rsidRPr="00DE4E6C">
        <w:rPr>
          <w:rFonts w:hint="eastAsia"/>
        </w:rPr>
        <w:t>,</w:t>
      </w:r>
      <w:r w:rsidR="00AB704B">
        <w:rPr>
          <w:rFonts w:hint="eastAsia"/>
        </w:rPr>
        <w:t>6</w:t>
      </w:r>
      <w:r w:rsidRPr="00DE4E6C">
        <w:rPr>
          <w:rFonts w:hint="eastAsia"/>
        </w:rPr>
        <w:t>00萬元，</w:t>
      </w:r>
      <w:r w:rsidRPr="00E53EF2">
        <w:rPr>
          <w:rFonts w:hint="eastAsia"/>
        </w:rPr>
        <w:t>較11</w:t>
      </w:r>
      <w:r w:rsidR="00AB704B">
        <w:rPr>
          <w:rFonts w:hint="eastAsia"/>
        </w:rPr>
        <w:t>4</w:t>
      </w:r>
      <w:r w:rsidRPr="00E53EF2">
        <w:rPr>
          <w:rFonts w:hint="eastAsia"/>
        </w:rPr>
        <w:t>年度之</w:t>
      </w:r>
      <w:r w:rsidR="00AB704B">
        <w:rPr>
          <w:rFonts w:hint="eastAsia"/>
        </w:rPr>
        <w:t>2</w:t>
      </w:r>
      <w:r w:rsidRPr="00E53EF2">
        <w:rPr>
          <w:rFonts w:hint="eastAsia"/>
        </w:rPr>
        <w:t>,</w:t>
      </w:r>
      <w:r w:rsidR="00AB704B">
        <w:rPr>
          <w:rFonts w:hint="eastAsia"/>
        </w:rPr>
        <w:t>3</w:t>
      </w:r>
      <w:r>
        <w:t>0</w:t>
      </w:r>
      <w:r w:rsidRPr="00E53EF2">
        <w:rPr>
          <w:rFonts w:hint="eastAsia"/>
        </w:rPr>
        <w:t>0萬元</w:t>
      </w:r>
      <w:r w:rsidR="00AB704B">
        <w:rPr>
          <w:rFonts w:hint="eastAsia"/>
          <w:lang w:eastAsia="zh-HK"/>
        </w:rPr>
        <w:t>增加</w:t>
      </w:r>
      <w:r w:rsidR="00044BD7">
        <w:rPr>
          <w:rFonts w:hint="eastAsia"/>
        </w:rPr>
        <w:t>3</w:t>
      </w:r>
      <w:r>
        <w:t>00</w:t>
      </w:r>
      <w:r w:rsidRPr="00E53EF2">
        <w:rPr>
          <w:rFonts w:hint="eastAsia"/>
        </w:rPr>
        <w:t>萬元(</w:t>
      </w:r>
      <w:r w:rsidR="00044BD7">
        <w:rPr>
          <w:rFonts w:hint="eastAsia"/>
          <w:lang w:eastAsia="zh-HK"/>
        </w:rPr>
        <w:t>增</w:t>
      </w:r>
      <w:r w:rsidRPr="00E53EF2">
        <w:rPr>
          <w:rFonts w:hint="eastAsia"/>
        </w:rPr>
        <w:t>幅</w:t>
      </w:r>
      <w:r w:rsidR="00044BD7" w:rsidRPr="00044BD7">
        <w:t>13.04%</w:t>
      </w:r>
      <w:r w:rsidRPr="00E53EF2">
        <w:rPr>
          <w:rFonts w:hint="eastAsia"/>
        </w:rPr>
        <w:t>)，</w:t>
      </w:r>
      <w:r w:rsidRPr="00DE4E6C">
        <w:rPr>
          <w:rFonts w:hint="eastAsia"/>
        </w:rPr>
        <w:t>主要係</w:t>
      </w:r>
      <w:r w:rsidR="00044BD7">
        <w:rPr>
          <w:rFonts w:hint="eastAsia"/>
          <w:lang w:eastAsia="zh-HK"/>
        </w:rPr>
        <w:t>辦理</w:t>
      </w:r>
      <w:r w:rsidR="00044BD7" w:rsidRPr="00044BD7">
        <w:rPr>
          <w:rFonts w:hint="eastAsia"/>
        </w:rPr>
        <w:t>法院實務模擬審判</w:t>
      </w:r>
      <w:r w:rsidR="00044BD7">
        <w:rPr>
          <w:rFonts w:hint="eastAsia"/>
          <w:lang w:eastAsia="zh-HK"/>
        </w:rPr>
        <w:t>等</w:t>
      </w:r>
      <w:r w:rsidR="00182886">
        <w:rPr>
          <w:rFonts w:hint="eastAsia"/>
          <w:lang w:eastAsia="zh-HK"/>
        </w:rPr>
        <w:t>工作</w:t>
      </w:r>
      <w:r w:rsidR="00044BD7">
        <w:rPr>
          <w:rFonts w:hint="eastAsia"/>
          <w:lang w:eastAsia="zh-HK"/>
        </w:rPr>
        <w:t>所需</w:t>
      </w:r>
      <w:r w:rsidRPr="00DE4E6C">
        <w:rPr>
          <w:rFonts w:hint="eastAsia"/>
        </w:rPr>
        <w:t>。</w:t>
      </w:r>
    </w:p>
    <w:p w:rsidR="004B4529" w:rsidRPr="00370315" w:rsidRDefault="004B4529" w:rsidP="00D22991">
      <w:pPr>
        <w:pStyle w:val="123"/>
      </w:pPr>
      <w:r w:rsidRPr="00DE4E6C">
        <w:t>(2)</w:t>
      </w:r>
      <w:r w:rsidR="00044BD7" w:rsidRPr="00044BD7">
        <w:rPr>
          <w:rFonts w:hint="eastAsia"/>
        </w:rPr>
        <w:t>國民參與審判制度成效評估委員會運作經費</w:t>
      </w:r>
      <w:r w:rsidR="00044BD7" w:rsidRPr="00044BD7">
        <w:t>689</w:t>
      </w:r>
      <w:r w:rsidR="00044BD7" w:rsidRPr="00CE7D4C">
        <w:rPr>
          <w:rFonts w:hint="eastAsia"/>
        </w:rPr>
        <w:t>萬</w:t>
      </w:r>
      <w:r w:rsidR="00044BD7" w:rsidRPr="00044BD7">
        <w:t>3</w:t>
      </w:r>
      <w:r w:rsidR="00044BD7">
        <w:rPr>
          <w:rFonts w:hint="eastAsia"/>
          <w:lang w:eastAsia="zh-HK"/>
        </w:rPr>
        <w:t>千</w:t>
      </w:r>
      <w:r w:rsidRPr="00CE7D4C">
        <w:rPr>
          <w:rFonts w:hint="eastAsia"/>
        </w:rPr>
        <w:t>元，</w:t>
      </w:r>
      <w:r w:rsidRPr="00C50BDD">
        <w:rPr>
          <w:rFonts w:hint="eastAsia"/>
        </w:rPr>
        <w:t>較11</w:t>
      </w:r>
      <w:r w:rsidR="00044BD7">
        <w:rPr>
          <w:rFonts w:hint="eastAsia"/>
        </w:rPr>
        <w:t>4</w:t>
      </w:r>
      <w:r w:rsidRPr="00C50BDD">
        <w:rPr>
          <w:rFonts w:hint="eastAsia"/>
        </w:rPr>
        <w:t>年度之</w:t>
      </w:r>
      <w:r w:rsidR="00044BD7" w:rsidRPr="00044BD7">
        <w:t>722</w:t>
      </w:r>
      <w:r w:rsidR="00044BD7" w:rsidRPr="00C50BDD">
        <w:rPr>
          <w:rFonts w:hint="eastAsia"/>
        </w:rPr>
        <w:t>萬</w:t>
      </w:r>
      <w:r w:rsidR="00044BD7" w:rsidRPr="00044BD7">
        <w:t>3</w:t>
      </w:r>
      <w:r w:rsidR="00523609">
        <w:rPr>
          <w:rFonts w:hint="eastAsia"/>
          <w:lang w:eastAsia="zh-HK"/>
        </w:rPr>
        <w:t>千</w:t>
      </w:r>
      <w:r w:rsidRPr="00C50BDD">
        <w:rPr>
          <w:rFonts w:hint="eastAsia"/>
        </w:rPr>
        <w:t>元</w:t>
      </w:r>
      <w:r>
        <w:rPr>
          <w:rFonts w:hint="eastAsia"/>
        </w:rPr>
        <w:t>減少</w:t>
      </w:r>
      <w:r w:rsidR="00044BD7" w:rsidRPr="00044BD7">
        <w:t>33</w:t>
      </w:r>
      <w:r w:rsidRPr="00C50BDD">
        <w:rPr>
          <w:rFonts w:hint="eastAsia"/>
        </w:rPr>
        <w:t>萬元(</w:t>
      </w:r>
      <w:r>
        <w:rPr>
          <w:rFonts w:hint="eastAsia"/>
        </w:rPr>
        <w:t>減</w:t>
      </w:r>
      <w:r w:rsidRPr="00C50BDD">
        <w:rPr>
          <w:rFonts w:hint="eastAsia"/>
        </w:rPr>
        <w:t>幅</w:t>
      </w:r>
      <w:r w:rsidR="00BD48F3" w:rsidRPr="00BD48F3">
        <w:t>4.57</w:t>
      </w:r>
      <w:r w:rsidRPr="00E53EF2">
        <w:t>%</w:t>
      </w:r>
      <w:r w:rsidRPr="00C50BDD">
        <w:rPr>
          <w:rFonts w:hint="eastAsia"/>
        </w:rPr>
        <w:t>)</w:t>
      </w:r>
      <w:r w:rsidRPr="00370315">
        <w:rPr>
          <w:rFonts w:hint="eastAsia"/>
        </w:rPr>
        <w:t>。</w:t>
      </w:r>
    </w:p>
    <w:p w:rsidR="004B4529" w:rsidRPr="00CE7D4C" w:rsidRDefault="004B4529" w:rsidP="00D22991">
      <w:pPr>
        <w:pStyle w:val="123"/>
      </w:pPr>
      <w:r w:rsidRPr="00DE4E6C">
        <w:t>(3)</w:t>
      </w:r>
      <w:r w:rsidRPr="00CE7D4C">
        <w:rPr>
          <w:rFonts w:hint="eastAsia"/>
        </w:rPr>
        <w:t>政策宣導經費</w:t>
      </w:r>
      <w:r w:rsidR="00182886">
        <w:rPr>
          <w:rFonts w:hint="eastAsia"/>
        </w:rPr>
        <w:t>2</w:t>
      </w:r>
      <w:r w:rsidRPr="00CE7D4C">
        <w:rPr>
          <w:rFonts w:hint="eastAsia"/>
        </w:rPr>
        <w:t>00萬元，較11</w:t>
      </w:r>
      <w:r w:rsidR="00182886">
        <w:rPr>
          <w:rFonts w:hint="eastAsia"/>
        </w:rPr>
        <w:t>4</w:t>
      </w:r>
      <w:r w:rsidRPr="00CE7D4C">
        <w:rPr>
          <w:rFonts w:hint="eastAsia"/>
        </w:rPr>
        <w:t>年度之</w:t>
      </w:r>
      <w:r w:rsidR="00182886">
        <w:rPr>
          <w:rFonts w:hint="eastAsia"/>
        </w:rPr>
        <w:t>220</w:t>
      </w:r>
      <w:r>
        <w:rPr>
          <w:rFonts w:hint="eastAsia"/>
        </w:rPr>
        <w:t>萬</w:t>
      </w:r>
      <w:r w:rsidRPr="00CE7D4C">
        <w:rPr>
          <w:rFonts w:hint="eastAsia"/>
        </w:rPr>
        <w:t>元</w:t>
      </w:r>
      <w:r>
        <w:rPr>
          <w:rFonts w:hint="eastAsia"/>
        </w:rPr>
        <w:t>減少</w:t>
      </w:r>
      <w:r w:rsidR="00182886">
        <w:rPr>
          <w:rFonts w:hint="eastAsia"/>
        </w:rPr>
        <w:t>20</w:t>
      </w:r>
      <w:r w:rsidRPr="00CE7D4C">
        <w:rPr>
          <w:rFonts w:hint="eastAsia"/>
        </w:rPr>
        <w:t>萬元(</w:t>
      </w:r>
      <w:r>
        <w:rPr>
          <w:rFonts w:hint="eastAsia"/>
        </w:rPr>
        <w:t>減</w:t>
      </w:r>
      <w:r w:rsidRPr="00CE7D4C">
        <w:rPr>
          <w:rFonts w:hint="eastAsia"/>
        </w:rPr>
        <w:t>幅</w:t>
      </w:r>
      <w:r w:rsidR="00182886" w:rsidRPr="00182886">
        <w:t>9.09%</w:t>
      </w:r>
      <w:r w:rsidRPr="00CE7D4C">
        <w:rPr>
          <w:rFonts w:hint="eastAsia"/>
        </w:rPr>
        <w:t>)。</w:t>
      </w:r>
    </w:p>
    <w:p w:rsidR="004B4529" w:rsidRPr="00CE7D4C" w:rsidRDefault="004B4529" w:rsidP="00743F35">
      <w:pPr>
        <w:pStyle w:val="123"/>
      </w:pPr>
      <w:r w:rsidRPr="00223FDA">
        <w:rPr>
          <w:b/>
        </w:rPr>
        <w:t>2</w:t>
      </w:r>
      <w:r w:rsidRPr="00223FDA">
        <w:rPr>
          <w:rFonts w:hint="eastAsia"/>
          <w:b/>
        </w:rPr>
        <w:t>.地方法院業務運作</w:t>
      </w:r>
      <w:r w:rsidR="00370315">
        <w:rPr>
          <w:rFonts w:hint="eastAsia"/>
          <w:b/>
          <w:lang w:eastAsia="zh-HK"/>
        </w:rPr>
        <w:t>等</w:t>
      </w:r>
      <w:r w:rsidRPr="00223FDA">
        <w:rPr>
          <w:rFonts w:hint="eastAsia"/>
          <w:b/>
        </w:rPr>
        <w:t>經費</w:t>
      </w:r>
      <w:r w:rsidR="00ED664B">
        <w:rPr>
          <w:rFonts w:hint="eastAsia"/>
          <w:b/>
        </w:rPr>
        <w:t>(</w:t>
      </w:r>
      <w:r w:rsidR="00ED664B">
        <w:rPr>
          <w:rFonts w:hint="eastAsia"/>
          <w:b/>
          <w:lang w:eastAsia="zh-HK"/>
        </w:rPr>
        <w:t>含法庭整修</w:t>
      </w:r>
      <w:r w:rsidR="00ED664B">
        <w:rPr>
          <w:rFonts w:hint="eastAsia"/>
          <w:b/>
        </w:rPr>
        <w:t>)</w:t>
      </w:r>
      <w:r w:rsidRPr="00223FDA">
        <w:rPr>
          <w:rFonts w:hint="eastAsia"/>
          <w:b/>
        </w:rPr>
        <w:t>：</w:t>
      </w:r>
      <w:r w:rsidRPr="00CE7D4C">
        <w:rPr>
          <w:rFonts w:hint="eastAsia"/>
        </w:rPr>
        <w:t>司法院所屬各地方法院11</w:t>
      </w:r>
      <w:r w:rsidR="00182886">
        <w:rPr>
          <w:rFonts w:hint="eastAsia"/>
        </w:rPr>
        <w:t>5</w:t>
      </w:r>
      <w:r w:rsidRPr="00CE7D4C">
        <w:rPr>
          <w:rFonts w:hint="eastAsia"/>
        </w:rPr>
        <w:t>年度編列國民法官業務運作等經費</w:t>
      </w:r>
      <w:r w:rsidR="0074667C" w:rsidRPr="0074667C">
        <w:rPr>
          <w:rFonts w:hint="eastAsia"/>
        </w:rPr>
        <w:t>1億7,174萬5千元</w:t>
      </w:r>
      <w:r w:rsidRPr="00CE7D4C">
        <w:rPr>
          <w:rFonts w:hint="eastAsia"/>
        </w:rPr>
        <w:t>，</w:t>
      </w:r>
      <w:r>
        <w:rPr>
          <w:rFonts w:hint="eastAsia"/>
        </w:rPr>
        <w:t>較</w:t>
      </w:r>
      <w:r w:rsidRPr="00CE7D4C">
        <w:rPr>
          <w:rFonts w:hint="eastAsia"/>
        </w:rPr>
        <w:t>11</w:t>
      </w:r>
      <w:r w:rsidR="0074667C">
        <w:rPr>
          <w:rFonts w:hint="eastAsia"/>
        </w:rPr>
        <w:t>4</w:t>
      </w:r>
      <w:r w:rsidRPr="00CE7D4C">
        <w:rPr>
          <w:rFonts w:hint="eastAsia"/>
        </w:rPr>
        <w:t>年度</w:t>
      </w:r>
      <w:r w:rsidRPr="00C620DC">
        <w:rPr>
          <w:rFonts w:hint="eastAsia"/>
        </w:rPr>
        <w:t>之</w:t>
      </w:r>
      <w:r w:rsidR="00523609" w:rsidRPr="00523609">
        <w:t>1</w:t>
      </w:r>
      <w:r w:rsidR="00523609">
        <w:rPr>
          <w:rFonts w:hint="eastAsia"/>
        </w:rPr>
        <w:t>億</w:t>
      </w:r>
      <w:r w:rsidR="00523609" w:rsidRPr="00523609">
        <w:t>2,742</w:t>
      </w:r>
      <w:r w:rsidR="00523609">
        <w:rPr>
          <w:rFonts w:hint="eastAsia"/>
        </w:rPr>
        <w:t>萬</w:t>
      </w:r>
      <w:r w:rsidR="00523609" w:rsidRPr="00523609">
        <w:t>1</w:t>
      </w:r>
      <w:r w:rsidR="00523609">
        <w:rPr>
          <w:rFonts w:hint="eastAsia"/>
          <w:lang w:eastAsia="zh-HK"/>
        </w:rPr>
        <w:t>千</w:t>
      </w:r>
      <w:r w:rsidRPr="00C620DC">
        <w:rPr>
          <w:rFonts w:hint="eastAsia"/>
        </w:rPr>
        <w:t>元</w:t>
      </w:r>
      <w:r w:rsidR="00523609">
        <w:rPr>
          <w:rFonts w:hint="eastAsia"/>
          <w:lang w:eastAsia="zh-HK"/>
        </w:rPr>
        <w:t>增加</w:t>
      </w:r>
      <w:r w:rsidR="00523609" w:rsidRPr="00523609">
        <w:t>4,432</w:t>
      </w:r>
      <w:r w:rsidR="00523609" w:rsidRPr="00C620DC">
        <w:rPr>
          <w:rFonts w:hint="eastAsia"/>
        </w:rPr>
        <w:t>萬</w:t>
      </w:r>
      <w:r w:rsidR="00523609" w:rsidRPr="00523609">
        <w:t>4</w:t>
      </w:r>
      <w:r>
        <w:rPr>
          <w:rFonts w:hint="eastAsia"/>
        </w:rPr>
        <w:t>千</w:t>
      </w:r>
      <w:r w:rsidRPr="00C620DC">
        <w:rPr>
          <w:rFonts w:hint="eastAsia"/>
        </w:rPr>
        <w:t>元</w:t>
      </w:r>
      <w:r w:rsidR="00370315">
        <w:rPr>
          <w:rFonts w:hint="eastAsia"/>
        </w:rPr>
        <w:t>，</w:t>
      </w:r>
      <w:r w:rsidR="00523609">
        <w:rPr>
          <w:rFonts w:hint="eastAsia"/>
          <w:lang w:eastAsia="zh-HK"/>
        </w:rPr>
        <w:t>增</w:t>
      </w:r>
      <w:r w:rsidRPr="00C620DC">
        <w:rPr>
          <w:rFonts w:hint="eastAsia"/>
        </w:rPr>
        <w:t>幅</w:t>
      </w:r>
      <w:r w:rsidR="00370315">
        <w:rPr>
          <w:rFonts w:hint="eastAsia"/>
          <w:lang w:eastAsia="zh-HK"/>
        </w:rPr>
        <w:t>高達</w:t>
      </w:r>
      <w:r w:rsidR="00523609" w:rsidRPr="00523609">
        <w:t>34.79%</w:t>
      </w:r>
      <w:r w:rsidRPr="0051076B">
        <w:rPr>
          <w:rFonts w:hint="eastAsia"/>
        </w:rPr>
        <w:t>。</w:t>
      </w:r>
    </w:p>
    <w:p w:rsidR="004B4529" w:rsidRPr="00CE7D4C" w:rsidRDefault="004B4529" w:rsidP="00D22991">
      <w:pPr>
        <w:pStyle w:val="a4"/>
        <w:rPr>
          <w:b/>
          <w:snapToGrid/>
        </w:rPr>
      </w:pPr>
      <w:r w:rsidRPr="00CE7D4C">
        <w:rPr>
          <w:rFonts w:hint="eastAsia"/>
          <w:b/>
          <w:snapToGrid/>
        </w:rPr>
        <w:t>(</w:t>
      </w:r>
      <w:r>
        <w:rPr>
          <w:rFonts w:hint="eastAsia"/>
          <w:b/>
          <w:snapToGrid/>
        </w:rPr>
        <w:t>三</w:t>
      </w:r>
      <w:r w:rsidRPr="00CE7D4C">
        <w:rPr>
          <w:rFonts w:hint="eastAsia"/>
          <w:b/>
          <w:snapToGrid/>
        </w:rPr>
        <w:t>)</w:t>
      </w:r>
      <w:r w:rsidRPr="001F52AD">
        <w:rPr>
          <w:rFonts w:hint="eastAsia"/>
          <w:b/>
          <w:snapToGrid/>
        </w:rPr>
        <w:t>行政院對110、111及112年度司法概算「推動國民法官制度相關經費部分」加註意見，建議</w:t>
      </w:r>
      <w:r w:rsidRPr="00CE7D4C">
        <w:rPr>
          <w:rFonts w:hint="eastAsia"/>
          <w:b/>
          <w:snapToGrid/>
        </w:rPr>
        <w:t>妥</w:t>
      </w:r>
      <w:r w:rsidRPr="00CE7D4C">
        <w:rPr>
          <w:rFonts w:hint="eastAsia"/>
          <w:b/>
          <w:snapToGrid/>
          <w:lang w:eastAsia="zh-HK"/>
        </w:rPr>
        <w:t>適</w:t>
      </w:r>
      <w:r w:rsidRPr="00CE7D4C">
        <w:rPr>
          <w:rFonts w:hint="eastAsia"/>
          <w:b/>
          <w:snapToGrid/>
        </w:rPr>
        <w:t>控管預算執行</w:t>
      </w:r>
      <w:r>
        <w:rPr>
          <w:rFonts w:hint="eastAsia"/>
          <w:b/>
          <w:snapToGrid/>
        </w:rPr>
        <w:t>，惟部分</w:t>
      </w:r>
      <w:r w:rsidRPr="00C11E54">
        <w:rPr>
          <w:rFonts w:hint="eastAsia"/>
          <w:b/>
          <w:snapToGrid/>
        </w:rPr>
        <w:t>年度</w:t>
      </w:r>
      <w:r>
        <w:rPr>
          <w:rFonts w:hint="eastAsia"/>
          <w:b/>
          <w:snapToGrid/>
        </w:rPr>
        <w:t>計畫</w:t>
      </w:r>
      <w:r w:rsidRPr="00E36BE1">
        <w:rPr>
          <w:rFonts w:hint="eastAsia"/>
          <w:b/>
          <w:snapToGrid/>
        </w:rPr>
        <w:t>預算執行情形</w:t>
      </w:r>
      <w:r>
        <w:rPr>
          <w:rFonts w:hint="eastAsia"/>
          <w:b/>
          <w:snapToGrid/>
        </w:rPr>
        <w:t>仍未臻理想</w:t>
      </w:r>
    </w:p>
    <w:p w:rsidR="004B4529" w:rsidRDefault="004B4529" w:rsidP="00C55B9C">
      <w:pPr>
        <w:pStyle w:val="21"/>
        <w:ind w:left="850" w:firstLine="566"/>
      </w:pPr>
      <w:r w:rsidRPr="00CE7D4C">
        <w:rPr>
          <w:rFonts w:hint="eastAsia"/>
          <w:snapToGrid/>
        </w:rPr>
        <w:t>有鑑於推動國民法官新制所需經費不貲，行政院就司法院所提之110、1</w:t>
      </w:r>
      <w:r w:rsidRPr="00CE7D4C">
        <w:rPr>
          <w:snapToGrid/>
        </w:rPr>
        <w:t>11</w:t>
      </w:r>
      <w:r w:rsidRPr="00CE7D4C">
        <w:rPr>
          <w:rFonts w:hint="eastAsia"/>
          <w:snapToGrid/>
        </w:rPr>
        <w:t>及112年度司法概算所加註意見中</w:t>
      </w:r>
      <w:r w:rsidRPr="00CE7D4C">
        <w:rPr>
          <w:rStyle w:val="af4"/>
          <w:snapToGrid/>
        </w:rPr>
        <w:footnoteReference w:id="13"/>
      </w:r>
      <w:r w:rsidRPr="00CE7D4C">
        <w:rPr>
          <w:rFonts w:hint="eastAsia"/>
          <w:snapToGrid/>
        </w:rPr>
        <w:t>均提及：</w:t>
      </w:r>
      <w:r w:rsidRPr="00CE7D4C">
        <w:rPr>
          <w:rFonts w:hAnsi="標楷體" w:hint="eastAsia"/>
          <w:snapToGrid/>
        </w:rPr>
        <w:t>「</w:t>
      </w:r>
      <w:r w:rsidRPr="00CE7D4C">
        <w:rPr>
          <w:rFonts w:hAnsi="標楷體"/>
          <w:snapToGrid/>
        </w:rPr>
        <w:t>…</w:t>
      </w:r>
      <w:r w:rsidRPr="00CE7D4C">
        <w:rPr>
          <w:rFonts w:hAnsi="標楷體" w:hint="eastAsia"/>
          <w:snapToGrid/>
        </w:rPr>
        <w:t>，為維財政紀律並穩健推動國民法官制度，仍請妥適控管預算執行。」惟</w:t>
      </w:r>
      <w:r w:rsidRPr="00503376">
        <w:rPr>
          <w:rFonts w:hint="eastAsia"/>
        </w:rPr>
        <w:t>司法院主管1</w:t>
      </w:r>
      <w:r w:rsidRPr="00503376">
        <w:t>10</w:t>
      </w:r>
      <w:r w:rsidRPr="00503376">
        <w:rPr>
          <w:rFonts w:hint="eastAsia"/>
        </w:rPr>
        <w:t>至11</w:t>
      </w:r>
      <w:r w:rsidR="0051076B">
        <w:rPr>
          <w:rFonts w:hint="eastAsia"/>
        </w:rPr>
        <w:t>3</w:t>
      </w:r>
      <w:r w:rsidRPr="00503376">
        <w:rPr>
          <w:rFonts w:hint="eastAsia"/>
        </w:rPr>
        <w:t>年度推動國民法官制度相關經費可</w:t>
      </w:r>
      <w:r w:rsidR="00C3439D">
        <w:rPr>
          <w:rFonts w:hint="eastAsia"/>
          <w:lang w:eastAsia="zh-HK"/>
        </w:rPr>
        <w:t>支</w:t>
      </w:r>
      <w:r w:rsidRPr="00503376">
        <w:rPr>
          <w:rFonts w:hint="eastAsia"/>
        </w:rPr>
        <w:t>用預算數分別為</w:t>
      </w:r>
      <w:r w:rsidRPr="00503376">
        <w:t>3</w:t>
      </w:r>
      <w:r w:rsidRPr="00503376">
        <w:rPr>
          <w:rFonts w:hint="eastAsia"/>
        </w:rPr>
        <w:t>億</w:t>
      </w:r>
      <w:r w:rsidRPr="00503376">
        <w:t>1,338</w:t>
      </w:r>
      <w:r w:rsidRPr="00503376">
        <w:rPr>
          <w:rFonts w:hint="eastAsia"/>
        </w:rPr>
        <w:t>萬</w:t>
      </w:r>
      <w:r w:rsidRPr="00503376">
        <w:t>5</w:t>
      </w:r>
      <w:r w:rsidRPr="00503376">
        <w:rPr>
          <w:rFonts w:hint="eastAsia"/>
        </w:rPr>
        <w:t>千元、</w:t>
      </w:r>
      <w:r w:rsidRPr="00503376">
        <w:t>4</w:t>
      </w:r>
      <w:r w:rsidRPr="00503376">
        <w:rPr>
          <w:rFonts w:hint="eastAsia"/>
        </w:rPr>
        <w:t>億</w:t>
      </w:r>
      <w:r w:rsidRPr="00503376">
        <w:t>1,919</w:t>
      </w:r>
      <w:r w:rsidRPr="00503376">
        <w:rPr>
          <w:rFonts w:hint="eastAsia"/>
        </w:rPr>
        <w:t>萬</w:t>
      </w:r>
      <w:r w:rsidRPr="00503376">
        <w:t>9</w:t>
      </w:r>
      <w:r w:rsidRPr="00503376">
        <w:rPr>
          <w:rFonts w:hint="eastAsia"/>
        </w:rPr>
        <w:t>千元</w:t>
      </w:r>
      <w:r w:rsidR="002F33AF">
        <w:rPr>
          <w:rFonts w:hint="eastAsia"/>
        </w:rPr>
        <w:t>、</w:t>
      </w:r>
      <w:r w:rsidR="002F33AF" w:rsidRPr="002F33AF">
        <w:t>2</w:t>
      </w:r>
      <w:r w:rsidR="002F33AF">
        <w:rPr>
          <w:rFonts w:hint="eastAsia"/>
          <w:lang w:eastAsia="zh-HK"/>
        </w:rPr>
        <w:t>億</w:t>
      </w:r>
      <w:r w:rsidR="002F33AF" w:rsidRPr="002F33AF">
        <w:t>8</w:t>
      </w:r>
      <w:r w:rsidR="002F33AF">
        <w:rPr>
          <w:rFonts w:hint="eastAsia"/>
        </w:rPr>
        <w:t>,</w:t>
      </w:r>
      <w:r w:rsidR="002F33AF" w:rsidRPr="002F33AF">
        <w:t>650</w:t>
      </w:r>
      <w:r w:rsidR="002F33AF">
        <w:rPr>
          <w:rFonts w:hint="eastAsia"/>
          <w:lang w:eastAsia="zh-HK"/>
        </w:rPr>
        <w:t>萬元</w:t>
      </w:r>
      <w:r w:rsidRPr="00503376">
        <w:rPr>
          <w:rFonts w:hint="eastAsia"/>
        </w:rPr>
        <w:t>及</w:t>
      </w:r>
      <w:r w:rsidR="002F33AF" w:rsidRPr="002F33AF">
        <w:t>2</w:t>
      </w:r>
      <w:r w:rsidR="002F33AF">
        <w:rPr>
          <w:rFonts w:hint="eastAsia"/>
          <w:lang w:eastAsia="zh-HK"/>
        </w:rPr>
        <w:t>億</w:t>
      </w:r>
      <w:r w:rsidR="002F33AF" w:rsidRPr="002F33AF">
        <w:t>7</w:t>
      </w:r>
      <w:r w:rsidR="002F33AF">
        <w:rPr>
          <w:rFonts w:hint="eastAsia"/>
        </w:rPr>
        <w:t>,</w:t>
      </w:r>
      <w:r w:rsidR="002F33AF" w:rsidRPr="002F33AF">
        <w:t>265</w:t>
      </w:r>
      <w:r w:rsidR="002F33AF" w:rsidRPr="00503376">
        <w:rPr>
          <w:rFonts w:hint="eastAsia"/>
        </w:rPr>
        <w:t>萬</w:t>
      </w:r>
      <w:r w:rsidR="002F33AF" w:rsidRPr="002F33AF">
        <w:t>9</w:t>
      </w:r>
      <w:r w:rsidR="002F33AF">
        <w:rPr>
          <w:rFonts w:hint="eastAsia"/>
          <w:lang w:eastAsia="zh-HK"/>
        </w:rPr>
        <w:t>千</w:t>
      </w:r>
      <w:r w:rsidRPr="00503376">
        <w:rPr>
          <w:rFonts w:hint="eastAsia"/>
        </w:rPr>
        <w:t>元，執行結果，執行數(不含保留數及賸餘數，以下同)僅分別為</w:t>
      </w:r>
      <w:r w:rsidRPr="00503376">
        <w:t>1</w:t>
      </w:r>
      <w:r w:rsidRPr="00503376">
        <w:rPr>
          <w:rFonts w:hint="eastAsia"/>
        </w:rPr>
        <w:t>億</w:t>
      </w:r>
      <w:r w:rsidRPr="00503376">
        <w:t>1,913</w:t>
      </w:r>
      <w:r w:rsidRPr="00503376">
        <w:rPr>
          <w:rFonts w:hint="eastAsia"/>
        </w:rPr>
        <w:t>萬</w:t>
      </w:r>
      <w:r w:rsidRPr="00503376">
        <w:t>2</w:t>
      </w:r>
      <w:r w:rsidRPr="00503376">
        <w:rPr>
          <w:rFonts w:hint="eastAsia"/>
        </w:rPr>
        <w:t>千元、</w:t>
      </w:r>
      <w:r w:rsidRPr="00503376">
        <w:t>3</w:t>
      </w:r>
      <w:r w:rsidRPr="00503376">
        <w:rPr>
          <w:rFonts w:hint="eastAsia"/>
        </w:rPr>
        <w:t>億</w:t>
      </w:r>
      <w:r w:rsidRPr="00503376">
        <w:t>7,105</w:t>
      </w:r>
      <w:r w:rsidRPr="00503376">
        <w:rPr>
          <w:rFonts w:hint="eastAsia"/>
        </w:rPr>
        <w:t>萬</w:t>
      </w:r>
      <w:r w:rsidRPr="00503376">
        <w:t>9</w:t>
      </w:r>
      <w:r w:rsidRPr="00503376">
        <w:rPr>
          <w:rFonts w:hint="eastAsia"/>
        </w:rPr>
        <w:t>千元</w:t>
      </w:r>
      <w:r w:rsidR="002F33AF">
        <w:rPr>
          <w:rFonts w:hint="eastAsia"/>
        </w:rPr>
        <w:t>、</w:t>
      </w:r>
      <w:r w:rsidR="002F33AF" w:rsidRPr="00503376">
        <w:t>5,893</w:t>
      </w:r>
      <w:r w:rsidR="002F33AF" w:rsidRPr="00503376">
        <w:rPr>
          <w:rFonts w:hint="eastAsia"/>
        </w:rPr>
        <w:t>萬</w:t>
      </w:r>
      <w:r w:rsidR="002F33AF" w:rsidRPr="00503376">
        <w:t>4</w:t>
      </w:r>
      <w:r w:rsidR="002F33AF" w:rsidRPr="00503376">
        <w:rPr>
          <w:rFonts w:hint="eastAsia"/>
        </w:rPr>
        <w:t>千元</w:t>
      </w:r>
      <w:r w:rsidRPr="00503376">
        <w:rPr>
          <w:rFonts w:hint="eastAsia"/>
        </w:rPr>
        <w:t>及</w:t>
      </w:r>
      <w:r w:rsidR="002F33AF" w:rsidRPr="002F33AF">
        <w:t>5</w:t>
      </w:r>
      <w:r w:rsidR="002F33AF">
        <w:rPr>
          <w:rFonts w:hint="eastAsia"/>
        </w:rPr>
        <w:t>,</w:t>
      </w:r>
      <w:r w:rsidR="002F33AF" w:rsidRPr="002F33AF">
        <w:t>851</w:t>
      </w:r>
      <w:r w:rsidR="002F33AF">
        <w:rPr>
          <w:rFonts w:hint="eastAsia"/>
          <w:lang w:eastAsia="zh-HK"/>
        </w:rPr>
        <w:t>萬</w:t>
      </w:r>
      <w:r w:rsidR="002F33AF" w:rsidRPr="002F33AF">
        <w:t>4</w:t>
      </w:r>
      <w:r w:rsidR="002F33AF">
        <w:rPr>
          <w:rFonts w:hint="eastAsia"/>
          <w:lang w:eastAsia="zh-HK"/>
        </w:rPr>
        <w:t>千元</w:t>
      </w:r>
      <w:r>
        <w:rPr>
          <w:rFonts w:hint="eastAsia"/>
        </w:rPr>
        <w:t>，</w:t>
      </w:r>
      <w:r w:rsidRPr="00503376">
        <w:rPr>
          <w:rFonts w:hint="eastAsia"/>
        </w:rPr>
        <w:t>執行率則為</w:t>
      </w:r>
      <w:r w:rsidRPr="00503376">
        <w:t>38.01</w:t>
      </w:r>
      <w:r w:rsidRPr="00503376">
        <w:rPr>
          <w:rFonts w:hint="eastAsia"/>
        </w:rPr>
        <w:t>%、</w:t>
      </w:r>
      <w:r w:rsidRPr="00503376">
        <w:t>88.52</w:t>
      </w:r>
      <w:r w:rsidRPr="00503376">
        <w:rPr>
          <w:rFonts w:hint="eastAsia"/>
        </w:rPr>
        <w:t>%</w:t>
      </w:r>
      <w:r w:rsidR="002F33AF">
        <w:rPr>
          <w:rFonts w:hint="eastAsia"/>
        </w:rPr>
        <w:t>、</w:t>
      </w:r>
      <w:r w:rsidR="002F33AF" w:rsidRPr="002F33AF">
        <w:t>20.57%</w:t>
      </w:r>
      <w:r w:rsidRPr="00503376">
        <w:rPr>
          <w:rFonts w:hint="eastAsia"/>
        </w:rPr>
        <w:t>及</w:t>
      </w:r>
      <w:r w:rsidR="002F33AF" w:rsidRPr="002F33AF">
        <w:t>21.46%</w:t>
      </w:r>
      <w:r w:rsidRPr="00503376">
        <w:rPr>
          <w:rFonts w:hint="eastAsia"/>
        </w:rPr>
        <w:t>，其中除1</w:t>
      </w:r>
      <w:r w:rsidRPr="00503376">
        <w:t>11</w:t>
      </w:r>
      <w:r w:rsidRPr="00503376">
        <w:rPr>
          <w:rFonts w:hint="eastAsia"/>
        </w:rPr>
        <w:t>年度外，其餘年度低於</w:t>
      </w:r>
      <w:r w:rsidR="00C3439D">
        <w:rPr>
          <w:rFonts w:hint="eastAsia"/>
          <w:lang w:eastAsia="zh-HK"/>
        </w:rPr>
        <w:t>四</w:t>
      </w:r>
      <w:r w:rsidRPr="00503376">
        <w:rPr>
          <w:rFonts w:hint="eastAsia"/>
        </w:rPr>
        <w:t>成，執行情況欠佳(詳表1)。</w:t>
      </w:r>
    </w:p>
    <w:p w:rsidR="00C3439D" w:rsidRDefault="00C3439D" w:rsidP="00C3439D">
      <w:pPr>
        <w:ind w:left="566" w:firstLine="566"/>
        <w:rPr>
          <w:snapToGrid/>
        </w:rPr>
      </w:pPr>
    </w:p>
    <w:p w:rsidR="00C3439D" w:rsidRDefault="00C3439D" w:rsidP="00C3439D">
      <w:pPr>
        <w:ind w:left="566" w:firstLine="566"/>
        <w:rPr>
          <w:snapToGrid/>
        </w:rPr>
      </w:pPr>
    </w:p>
    <w:p w:rsidR="00C3439D" w:rsidRDefault="00C3439D" w:rsidP="00C3439D">
      <w:pPr>
        <w:ind w:left="566" w:firstLine="566"/>
        <w:rPr>
          <w:snapToGrid/>
        </w:rPr>
      </w:pPr>
    </w:p>
    <w:p w:rsidR="004B4529" w:rsidRPr="00AA4FE4" w:rsidRDefault="004B4529" w:rsidP="00AA4FE4">
      <w:pPr>
        <w:adjustRightInd w:val="0"/>
        <w:spacing w:line="400" w:lineRule="exact"/>
        <w:ind w:leftChars="0" w:left="567" w:hangingChars="200" w:hanging="567"/>
        <w:rPr>
          <w:rFonts w:hint="eastAsia"/>
          <w:sz w:val="24"/>
          <w:szCs w:val="24"/>
        </w:rPr>
      </w:pPr>
      <w:r w:rsidRPr="00E66DAD">
        <w:rPr>
          <w:rFonts w:hAnsi="標楷體" w:hint="eastAsia"/>
          <w:b/>
          <w:smallCaps/>
          <w:snapToGrid/>
        </w:rPr>
        <w:t>表1司法院主管110至11</w:t>
      </w:r>
      <w:r w:rsidR="00BE7837">
        <w:rPr>
          <w:rFonts w:hAnsi="標楷體" w:hint="eastAsia"/>
          <w:b/>
          <w:smallCaps/>
          <w:snapToGrid/>
        </w:rPr>
        <w:t>5</w:t>
      </w:r>
      <w:r w:rsidRPr="00E66DAD">
        <w:rPr>
          <w:rFonts w:hAnsi="標楷體" w:hint="eastAsia"/>
          <w:b/>
          <w:smallCaps/>
          <w:snapToGrid/>
        </w:rPr>
        <w:t>年度編列推動國民法官制度相關經費預、決算表</w:t>
      </w:r>
      <w:r w:rsidR="00BE7837">
        <w:rPr>
          <w:rFonts w:hAnsi="標楷體" w:hint="eastAsia"/>
          <w:b/>
          <w:smallCaps/>
          <w:snapToGrid/>
        </w:rPr>
        <w:t xml:space="preserve"> </w:t>
      </w:r>
      <w:r w:rsidR="00BE7837">
        <w:rPr>
          <w:rFonts w:hAnsi="標楷體"/>
          <w:b/>
          <w:smallCaps/>
          <w:snapToGrid/>
        </w:rPr>
        <w:t xml:space="preserve">                                           </w:t>
      </w:r>
      <w:r w:rsidRPr="00E66DAD">
        <w:rPr>
          <w:rFonts w:hint="eastAsia"/>
          <w:sz w:val="24"/>
          <w:szCs w:val="24"/>
        </w:rPr>
        <w:t>單位：新臺幣千元</w:t>
      </w:r>
      <w:r w:rsidR="00C3439D">
        <w:rPr>
          <w:rFonts w:hint="eastAsia"/>
          <w:sz w:val="24"/>
          <w:szCs w:val="24"/>
        </w:rPr>
        <w:t>；%</w:t>
      </w:r>
    </w:p>
    <w:tbl>
      <w:tblPr>
        <w:tblW w:w="0" w:type="auto"/>
        <w:tblInd w:w="33" w:type="dxa"/>
        <w:tblCellMar>
          <w:left w:w="28" w:type="dxa"/>
          <w:right w:w="28" w:type="dxa"/>
        </w:tblCellMar>
        <w:tblLook w:val="04A0" w:firstRow="1" w:lastRow="0" w:firstColumn="1" w:lastColumn="0" w:noHBand="0" w:noVBand="1"/>
      </w:tblPr>
      <w:tblGrid>
        <w:gridCol w:w="849"/>
        <w:gridCol w:w="1274"/>
        <w:gridCol w:w="1218"/>
        <w:gridCol w:w="1260"/>
        <w:gridCol w:w="1092"/>
        <w:gridCol w:w="854"/>
        <w:gridCol w:w="962"/>
        <w:gridCol w:w="946"/>
      </w:tblGrid>
      <w:tr w:rsidR="004B4529" w:rsidRPr="0096610F" w:rsidTr="00C3439D">
        <w:trPr>
          <w:tblHeader/>
        </w:trPr>
        <w:tc>
          <w:tcPr>
            <w:tcW w:w="849"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B4529" w:rsidRPr="0096610F" w:rsidRDefault="004B4529" w:rsidP="0084695F">
            <w:pPr>
              <w:spacing w:line="280" w:lineRule="exact"/>
              <w:ind w:leftChars="0" w:left="0" w:firstLineChars="0" w:firstLine="0"/>
              <w:jc w:val="center"/>
            </w:pPr>
            <w:r w:rsidRPr="0084695F">
              <w:rPr>
                <w:rFonts w:hint="eastAsia"/>
                <w:b/>
                <w:sz w:val="22"/>
                <w:szCs w:val="22"/>
              </w:rPr>
              <w:t>年度</w:t>
            </w:r>
          </w:p>
        </w:tc>
        <w:tc>
          <w:tcPr>
            <w:tcW w:w="3752"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482E01" w:rsidRDefault="004B4529" w:rsidP="00482E01">
            <w:pPr>
              <w:spacing w:line="280" w:lineRule="exact"/>
              <w:ind w:leftChars="0" w:left="0" w:firstLineChars="0" w:firstLine="0"/>
              <w:jc w:val="center"/>
              <w:rPr>
                <w:rFonts w:hint="eastAsia"/>
                <w:b/>
                <w:sz w:val="24"/>
              </w:rPr>
            </w:pPr>
            <w:r w:rsidRPr="00482E01">
              <w:rPr>
                <w:rFonts w:hint="eastAsia"/>
                <w:b/>
                <w:sz w:val="24"/>
              </w:rPr>
              <w:t>可支用預算數</w:t>
            </w:r>
          </w:p>
        </w:tc>
        <w:tc>
          <w:tcPr>
            <w:tcW w:w="194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482E01" w:rsidRDefault="004B4529" w:rsidP="00482E01">
            <w:pPr>
              <w:spacing w:line="280" w:lineRule="exact"/>
              <w:ind w:leftChars="0" w:left="0" w:firstLineChars="0" w:firstLine="0"/>
              <w:jc w:val="center"/>
              <w:rPr>
                <w:rFonts w:hint="eastAsia"/>
                <w:b/>
                <w:sz w:val="24"/>
              </w:rPr>
            </w:pPr>
            <w:r w:rsidRPr="00482E01">
              <w:rPr>
                <w:rFonts w:hint="eastAsia"/>
                <w:b/>
                <w:sz w:val="24"/>
              </w:rPr>
              <w:t>執行數</w:t>
            </w:r>
          </w:p>
        </w:tc>
        <w:tc>
          <w:tcPr>
            <w:tcW w:w="1908"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482E01" w:rsidRDefault="004B4529" w:rsidP="00482E01">
            <w:pPr>
              <w:spacing w:line="280" w:lineRule="exact"/>
              <w:ind w:leftChars="0" w:left="0" w:firstLineChars="0" w:firstLine="0"/>
              <w:jc w:val="center"/>
              <w:rPr>
                <w:rFonts w:hint="eastAsia"/>
                <w:b/>
                <w:sz w:val="24"/>
              </w:rPr>
            </w:pPr>
            <w:r w:rsidRPr="00482E01">
              <w:rPr>
                <w:rFonts w:hint="eastAsia"/>
                <w:b/>
                <w:sz w:val="24"/>
              </w:rPr>
              <w:t>未支用預算數</w:t>
            </w:r>
          </w:p>
        </w:tc>
      </w:tr>
      <w:tr w:rsidR="004B4529" w:rsidRPr="0096610F" w:rsidTr="00C3439D">
        <w:trPr>
          <w:tblHeader/>
        </w:trPr>
        <w:tc>
          <w:tcPr>
            <w:tcW w:w="849" w:type="dxa"/>
            <w:vMerge/>
            <w:tcBorders>
              <w:top w:val="single" w:sz="6" w:space="0" w:color="auto"/>
              <w:left w:val="single" w:sz="12" w:space="0" w:color="auto"/>
              <w:bottom w:val="single" w:sz="6" w:space="0" w:color="auto"/>
              <w:right w:val="single" w:sz="6" w:space="0" w:color="auto"/>
            </w:tcBorders>
            <w:vAlign w:val="center"/>
            <w:hideMark/>
          </w:tcPr>
          <w:p w:rsidR="004B4529" w:rsidRPr="0096610F" w:rsidRDefault="004B4529" w:rsidP="0096610F">
            <w:pPr>
              <w:pStyle w:val="142"/>
            </w:pP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E411A" w:rsidRDefault="004B4529" w:rsidP="00BE411A">
            <w:pPr>
              <w:spacing w:line="240" w:lineRule="exact"/>
              <w:ind w:leftChars="0" w:left="0" w:firstLineChars="0" w:firstLine="0"/>
              <w:jc w:val="center"/>
              <w:rPr>
                <w:rFonts w:hint="eastAsia"/>
                <w:b/>
                <w:sz w:val="21"/>
                <w:szCs w:val="21"/>
              </w:rPr>
            </w:pPr>
            <w:r w:rsidRPr="00BE411A">
              <w:rPr>
                <w:rFonts w:hint="eastAsia"/>
                <w:b/>
                <w:sz w:val="21"/>
                <w:szCs w:val="21"/>
              </w:rPr>
              <w:t>以前年度</w:t>
            </w:r>
            <w:r w:rsidRPr="00BE411A">
              <w:rPr>
                <w:rFonts w:hint="eastAsia"/>
                <w:b/>
                <w:sz w:val="21"/>
                <w:szCs w:val="21"/>
              </w:rPr>
              <w:br/>
              <w:t>保</w:t>
            </w:r>
            <w:r w:rsidR="00950E7C">
              <w:rPr>
                <w:rFonts w:hint="eastAsia"/>
                <w:b/>
                <w:sz w:val="21"/>
                <w:szCs w:val="21"/>
              </w:rPr>
              <w:t xml:space="preserve"> </w:t>
            </w:r>
            <w:r w:rsidRPr="00BE411A">
              <w:rPr>
                <w:rFonts w:hint="eastAsia"/>
                <w:b/>
                <w:sz w:val="21"/>
                <w:szCs w:val="21"/>
              </w:rPr>
              <w:t>留</w:t>
            </w:r>
            <w:r w:rsidR="00950E7C">
              <w:rPr>
                <w:rFonts w:hint="eastAsia"/>
                <w:b/>
                <w:sz w:val="21"/>
                <w:szCs w:val="21"/>
              </w:rPr>
              <w:t xml:space="preserve"> </w:t>
            </w:r>
            <w:r w:rsidRPr="00BE411A">
              <w:rPr>
                <w:rFonts w:hint="eastAsia"/>
                <w:b/>
                <w:sz w:val="21"/>
                <w:szCs w:val="21"/>
              </w:rPr>
              <w:t>數</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E411A" w:rsidRDefault="004B4529" w:rsidP="00BE411A">
            <w:pPr>
              <w:spacing w:line="240" w:lineRule="exact"/>
              <w:ind w:leftChars="0" w:left="0" w:firstLineChars="0" w:firstLine="0"/>
              <w:jc w:val="center"/>
              <w:rPr>
                <w:rFonts w:hint="eastAsia"/>
                <w:b/>
                <w:sz w:val="21"/>
                <w:szCs w:val="21"/>
              </w:rPr>
            </w:pPr>
            <w:r w:rsidRPr="00BE411A">
              <w:rPr>
                <w:rFonts w:hint="eastAsia"/>
                <w:b/>
                <w:sz w:val="21"/>
                <w:szCs w:val="21"/>
              </w:rPr>
              <w:t>本年度</w:t>
            </w:r>
            <w:r w:rsidRPr="00BE411A">
              <w:rPr>
                <w:rFonts w:hint="eastAsia"/>
                <w:b/>
                <w:sz w:val="21"/>
                <w:szCs w:val="21"/>
              </w:rPr>
              <w:br/>
              <w:t>預算數</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BE411A">
            <w:pPr>
              <w:spacing w:line="280" w:lineRule="exact"/>
              <w:ind w:leftChars="0" w:left="0" w:firstLineChars="0" w:firstLine="0"/>
              <w:jc w:val="center"/>
              <w:rPr>
                <w:rFonts w:hint="eastAsia"/>
              </w:rPr>
            </w:pPr>
            <w:r w:rsidRPr="00BE411A">
              <w:rPr>
                <w:rFonts w:hint="eastAsia"/>
                <w:b/>
                <w:sz w:val="22"/>
                <w:szCs w:val="22"/>
              </w:rPr>
              <w:t>合計(1)</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BE411A">
            <w:pPr>
              <w:spacing w:line="280" w:lineRule="exact"/>
              <w:ind w:leftChars="0" w:left="0" w:firstLineChars="0" w:firstLine="0"/>
              <w:jc w:val="center"/>
              <w:rPr>
                <w:rFonts w:hint="eastAsia"/>
              </w:rPr>
            </w:pPr>
            <w:r w:rsidRPr="00BE411A">
              <w:rPr>
                <w:rFonts w:hint="eastAsia"/>
                <w:b/>
                <w:sz w:val="22"/>
                <w:szCs w:val="22"/>
              </w:rPr>
              <w:t>金額(2)</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Default="004B4529" w:rsidP="00BE411A">
            <w:pPr>
              <w:spacing w:line="240" w:lineRule="exact"/>
              <w:ind w:leftChars="0" w:left="0" w:firstLineChars="0" w:firstLine="0"/>
              <w:jc w:val="center"/>
              <w:rPr>
                <w:b/>
                <w:sz w:val="21"/>
                <w:szCs w:val="21"/>
              </w:rPr>
            </w:pPr>
            <w:r w:rsidRPr="00BE411A">
              <w:rPr>
                <w:rFonts w:hint="eastAsia"/>
                <w:b/>
                <w:sz w:val="21"/>
                <w:szCs w:val="21"/>
              </w:rPr>
              <w:t>%(2)/</w:t>
            </w:r>
          </w:p>
          <w:p w:rsidR="004B4529" w:rsidRPr="00BE411A" w:rsidRDefault="004B4529" w:rsidP="00BE411A">
            <w:pPr>
              <w:spacing w:line="240" w:lineRule="exact"/>
              <w:ind w:leftChars="0" w:left="0" w:firstLineChars="0" w:firstLine="0"/>
              <w:jc w:val="center"/>
              <w:rPr>
                <w:rFonts w:hint="eastAsia"/>
                <w:b/>
                <w:sz w:val="21"/>
                <w:szCs w:val="21"/>
              </w:rPr>
            </w:pPr>
            <w:r w:rsidRPr="00BE411A">
              <w:rPr>
                <w:rFonts w:hint="eastAsia"/>
                <w:b/>
                <w:sz w:val="21"/>
                <w:szCs w:val="21"/>
              </w:rPr>
              <w:t>(1)</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5C49CA" w:rsidRDefault="004B4529" w:rsidP="005C49CA">
            <w:pPr>
              <w:spacing w:line="240" w:lineRule="exact"/>
              <w:ind w:leftChars="0" w:left="0" w:firstLineChars="0" w:firstLine="0"/>
              <w:jc w:val="center"/>
              <w:rPr>
                <w:rFonts w:hint="eastAsia"/>
                <w:b/>
                <w:sz w:val="21"/>
                <w:szCs w:val="21"/>
              </w:rPr>
            </w:pPr>
            <w:r w:rsidRPr="005C49CA">
              <w:rPr>
                <w:rFonts w:hint="eastAsia"/>
                <w:b/>
                <w:sz w:val="21"/>
                <w:szCs w:val="21"/>
              </w:rPr>
              <w:t>本年度</w:t>
            </w:r>
            <w:r w:rsidRPr="005C49CA">
              <w:rPr>
                <w:rFonts w:hint="eastAsia"/>
                <w:b/>
                <w:sz w:val="21"/>
                <w:szCs w:val="21"/>
              </w:rPr>
              <w:br/>
              <w:t>保留數</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5C49CA" w:rsidRDefault="004B4529" w:rsidP="005C49CA">
            <w:pPr>
              <w:spacing w:line="240" w:lineRule="exact"/>
              <w:ind w:leftChars="0" w:left="0" w:firstLineChars="0" w:firstLine="0"/>
              <w:jc w:val="center"/>
              <w:rPr>
                <w:rFonts w:hint="eastAsia"/>
                <w:b/>
                <w:sz w:val="21"/>
                <w:szCs w:val="21"/>
              </w:rPr>
            </w:pPr>
            <w:r w:rsidRPr="005C49CA">
              <w:rPr>
                <w:rFonts w:hint="eastAsia"/>
                <w:b/>
                <w:sz w:val="21"/>
                <w:szCs w:val="21"/>
              </w:rPr>
              <w:t>停</w:t>
            </w:r>
            <w:r w:rsidR="00950E7C">
              <w:rPr>
                <w:rFonts w:hint="eastAsia"/>
                <w:b/>
                <w:sz w:val="21"/>
                <w:szCs w:val="21"/>
              </w:rPr>
              <w:t xml:space="preserve"> </w:t>
            </w:r>
            <w:r w:rsidR="00950E7C">
              <w:rPr>
                <w:b/>
                <w:sz w:val="21"/>
                <w:szCs w:val="21"/>
              </w:rPr>
              <w:t xml:space="preserve"> </w:t>
            </w:r>
            <w:r w:rsidRPr="005C49CA">
              <w:rPr>
                <w:rFonts w:hint="eastAsia"/>
                <w:b/>
                <w:sz w:val="21"/>
                <w:szCs w:val="21"/>
              </w:rPr>
              <w:t>止</w:t>
            </w:r>
            <w:r w:rsidRPr="005C49CA">
              <w:rPr>
                <w:rFonts w:hint="eastAsia"/>
                <w:b/>
                <w:sz w:val="21"/>
                <w:szCs w:val="21"/>
              </w:rPr>
              <w:br/>
              <w:t>支用數</w:t>
            </w:r>
          </w:p>
        </w:tc>
      </w:tr>
      <w:tr w:rsidR="004B4529"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96610F" w:rsidRDefault="004B4529" w:rsidP="00610EE5">
            <w:pPr>
              <w:pStyle w:val="142"/>
              <w:jc w:val="center"/>
              <w:rPr>
                <w:rFonts w:hint="eastAsia"/>
              </w:rPr>
            </w:pPr>
            <w:r w:rsidRPr="0096610F">
              <w:rPr>
                <w:rFonts w:hint="eastAsia"/>
              </w:rPr>
              <w:t>110</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21,907</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291,478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313,385</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119,132</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38.01</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175,438</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18,815</w:t>
            </w:r>
          </w:p>
        </w:tc>
      </w:tr>
      <w:tr w:rsidR="004B4529"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96610F" w:rsidRDefault="004B4529" w:rsidP="00610EE5">
            <w:pPr>
              <w:pStyle w:val="142"/>
              <w:jc w:val="center"/>
              <w:rPr>
                <w:rFonts w:hint="eastAsia"/>
              </w:rPr>
            </w:pPr>
            <w:r w:rsidRPr="0096610F">
              <w:rPr>
                <w:rFonts w:hint="eastAsia"/>
              </w:rPr>
              <w:t>111</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175,438</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243,761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419,199</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371,059</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88.52</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2,963</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45,177</w:t>
            </w:r>
          </w:p>
        </w:tc>
      </w:tr>
      <w:tr w:rsidR="0051076B"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center"/>
              <w:rPr>
                <w:rFonts w:hint="eastAsia"/>
              </w:rPr>
            </w:pPr>
            <w:r w:rsidRPr="0096610F">
              <w:rPr>
                <w:rFonts w:hint="eastAsia"/>
              </w:rPr>
              <w:t>112</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2,963</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283,537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286,500</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58,934</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20.57</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14,785</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212,781</w:t>
            </w:r>
          </w:p>
        </w:tc>
      </w:tr>
      <w:tr w:rsidR="0051076B"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center"/>
              <w:rPr>
                <w:rFonts w:hint="eastAsia"/>
              </w:rPr>
            </w:pPr>
            <w:r w:rsidRPr="0096610F">
              <w:rPr>
                <w:rFonts w:hint="eastAsia"/>
              </w:rPr>
              <w:t>113</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14,785</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257,874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272,659</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58,514</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21.46</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2,373</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211,772</w:t>
            </w:r>
          </w:p>
        </w:tc>
      </w:tr>
      <w:tr w:rsidR="0051076B"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center"/>
              <w:rPr>
                <w:rFonts w:hint="eastAsia"/>
              </w:rPr>
            </w:pPr>
            <w:r w:rsidRPr="0096610F">
              <w:rPr>
                <w:rFonts w:hint="eastAsia"/>
              </w:rPr>
              <w:t>114</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2,373</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159,844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162,217</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16,277</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10.03</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right"/>
              <w:rPr>
                <w:rFonts w:hint="eastAsia"/>
              </w:rPr>
            </w:pPr>
            <w:r w:rsidRPr="0096610F">
              <w:rPr>
                <w:rFonts w:hint="eastAsia"/>
              </w:rPr>
              <w:t>-</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1076B" w:rsidRPr="0096610F" w:rsidRDefault="0051076B" w:rsidP="0051076B">
            <w:pPr>
              <w:pStyle w:val="142"/>
              <w:jc w:val="right"/>
              <w:rPr>
                <w:rFonts w:hint="eastAsia"/>
              </w:rPr>
            </w:pPr>
            <w:r w:rsidRPr="0096610F">
              <w:rPr>
                <w:rFonts w:hint="eastAsia"/>
              </w:rPr>
              <w:t>-</w:t>
            </w:r>
          </w:p>
        </w:tc>
      </w:tr>
      <w:tr w:rsidR="0051076B" w:rsidRPr="0096610F" w:rsidTr="00370315">
        <w:tc>
          <w:tcPr>
            <w:tcW w:w="849" w:type="dxa"/>
            <w:tcBorders>
              <w:top w:val="single" w:sz="6" w:space="0" w:color="auto"/>
              <w:left w:val="single" w:sz="12" w:space="0" w:color="auto"/>
              <w:bottom w:val="single" w:sz="12" w:space="0" w:color="auto"/>
              <w:right w:val="single" w:sz="6" w:space="0" w:color="auto"/>
            </w:tcBorders>
            <w:shd w:val="clear" w:color="auto" w:fill="auto"/>
            <w:vAlign w:val="center"/>
          </w:tcPr>
          <w:p w:rsidR="0051076B" w:rsidRPr="0096610F" w:rsidRDefault="0051076B" w:rsidP="00610EE5">
            <w:pPr>
              <w:pStyle w:val="142"/>
              <w:jc w:val="center"/>
              <w:rPr>
                <w:rFonts w:hint="eastAsia"/>
              </w:rPr>
            </w:pPr>
            <w:r>
              <w:rPr>
                <w:rFonts w:hint="eastAsia"/>
              </w:rPr>
              <w:t>115</w:t>
            </w:r>
          </w:p>
        </w:tc>
        <w:tc>
          <w:tcPr>
            <w:tcW w:w="1274"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1218"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sidRPr="0051076B">
              <w:t>206,638</w:t>
            </w:r>
          </w:p>
        </w:tc>
        <w:tc>
          <w:tcPr>
            <w:tcW w:w="1260"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6847E6" w:rsidP="0096610F">
            <w:pPr>
              <w:pStyle w:val="142"/>
              <w:jc w:val="right"/>
              <w:rPr>
                <w:rFonts w:hint="eastAsia"/>
              </w:rPr>
            </w:pPr>
            <w:r w:rsidRPr="006847E6">
              <w:t>206,638</w:t>
            </w:r>
          </w:p>
        </w:tc>
        <w:tc>
          <w:tcPr>
            <w:tcW w:w="1092"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854"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962"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946" w:type="dxa"/>
            <w:tcBorders>
              <w:top w:val="single" w:sz="6" w:space="0" w:color="auto"/>
              <w:left w:val="single" w:sz="6" w:space="0" w:color="auto"/>
              <w:bottom w:val="single" w:sz="12" w:space="0" w:color="auto"/>
              <w:right w:val="single" w:sz="12"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r>
    </w:tbl>
    <w:p w:rsidR="004B4529" w:rsidRPr="00AA76A8" w:rsidRDefault="004B4529" w:rsidP="00AA76A8">
      <w:pPr>
        <w:adjustRightInd w:val="0"/>
        <w:spacing w:line="300" w:lineRule="exact"/>
        <w:ind w:leftChars="0" w:left="1216" w:hangingChars="500" w:hanging="1216"/>
        <w:rPr>
          <w:sz w:val="24"/>
          <w:szCs w:val="24"/>
        </w:rPr>
      </w:pPr>
      <w:r w:rsidRPr="00AA76A8">
        <w:rPr>
          <w:rFonts w:hint="eastAsia"/>
          <w:sz w:val="24"/>
          <w:szCs w:val="24"/>
        </w:rPr>
        <w:t>說</w:t>
      </w:r>
      <w:r w:rsidR="00370315">
        <w:rPr>
          <w:rFonts w:hint="eastAsia"/>
          <w:sz w:val="24"/>
          <w:szCs w:val="24"/>
        </w:rPr>
        <w:t xml:space="preserve">　　</w:t>
      </w:r>
      <w:r w:rsidRPr="00AA76A8">
        <w:rPr>
          <w:rFonts w:hint="eastAsia"/>
          <w:sz w:val="24"/>
          <w:szCs w:val="24"/>
        </w:rPr>
        <w:t>明：</w:t>
      </w:r>
      <w:r>
        <w:rPr>
          <w:rFonts w:hint="eastAsia"/>
          <w:sz w:val="24"/>
          <w:szCs w:val="24"/>
        </w:rPr>
        <w:t>詢據司法院表示，</w:t>
      </w:r>
      <w:r w:rsidRPr="00AA76A8">
        <w:rPr>
          <w:rFonts w:hint="eastAsia"/>
          <w:sz w:val="24"/>
          <w:szCs w:val="24"/>
        </w:rPr>
        <w:t>因</w:t>
      </w:r>
      <w:r>
        <w:rPr>
          <w:rFonts w:hint="eastAsia"/>
          <w:sz w:val="24"/>
          <w:szCs w:val="24"/>
        </w:rPr>
        <w:t>部分</w:t>
      </w:r>
      <w:r w:rsidRPr="00AA76A8">
        <w:rPr>
          <w:rFonts w:hint="eastAsia"/>
          <w:sz w:val="24"/>
          <w:szCs w:val="24"/>
        </w:rPr>
        <w:t>法院數值僅統計至11</w:t>
      </w:r>
      <w:r w:rsidR="0051076B">
        <w:rPr>
          <w:rFonts w:hint="eastAsia"/>
          <w:sz w:val="24"/>
          <w:szCs w:val="24"/>
        </w:rPr>
        <w:t>4</w:t>
      </w:r>
      <w:r w:rsidRPr="00AA76A8">
        <w:rPr>
          <w:rFonts w:hint="eastAsia"/>
          <w:sz w:val="24"/>
          <w:szCs w:val="24"/>
        </w:rPr>
        <w:t>年6月30日，故11</w:t>
      </w:r>
      <w:r w:rsidR="0051076B">
        <w:rPr>
          <w:rFonts w:hint="eastAsia"/>
          <w:sz w:val="24"/>
          <w:szCs w:val="24"/>
        </w:rPr>
        <w:t>4</w:t>
      </w:r>
      <w:r w:rsidRPr="00AA76A8">
        <w:rPr>
          <w:rFonts w:hint="eastAsia"/>
          <w:sz w:val="24"/>
          <w:szCs w:val="24"/>
        </w:rPr>
        <w:t>年度之執行數為截至</w:t>
      </w:r>
      <w:r>
        <w:rPr>
          <w:sz w:val="24"/>
          <w:szCs w:val="24"/>
        </w:rPr>
        <w:t>6</w:t>
      </w:r>
      <w:r w:rsidRPr="00AA76A8">
        <w:rPr>
          <w:rFonts w:hint="eastAsia"/>
          <w:sz w:val="24"/>
          <w:szCs w:val="24"/>
        </w:rPr>
        <w:t>月底實際數。執行率＝(年度執行數/可用預算數)。本表執行數含實現數及應付數。</w:t>
      </w:r>
    </w:p>
    <w:p w:rsidR="004B4529" w:rsidRDefault="004B4529" w:rsidP="0096610F">
      <w:pPr>
        <w:adjustRightInd w:val="0"/>
        <w:spacing w:line="300" w:lineRule="exact"/>
        <w:ind w:leftChars="0" w:left="973" w:hangingChars="400" w:hanging="973"/>
        <w:rPr>
          <w:sz w:val="24"/>
          <w:szCs w:val="24"/>
        </w:rPr>
      </w:pPr>
      <w:r w:rsidRPr="00490B7C">
        <w:rPr>
          <w:rFonts w:hint="eastAsia"/>
          <w:sz w:val="24"/>
          <w:szCs w:val="24"/>
        </w:rPr>
        <w:t>資料來源：</w:t>
      </w:r>
      <w:r>
        <w:rPr>
          <w:rFonts w:hint="eastAsia"/>
          <w:sz w:val="24"/>
          <w:szCs w:val="24"/>
        </w:rPr>
        <w:t>司法院提供</w:t>
      </w:r>
      <w:r w:rsidRPr="00490B7C">
        <w:rPr>
          <w:rFonts w:hint="eastAsia"/>
          <w:sz w:val="24"/>
          <w:szCs w:val="24"/>
        </w:rPr>
        <w:t>。</w:t>
      </w:r>
    </w:p>
    <w:p w:rsidR="000D1AFE" w:rsidRPr="00694232" w:rsidRDefault="000D1AFE" w:rsidP="000D1AFE">
      <w:pPr>
        <w:pStyle w:val="a4"/>
        <w:rPr>
          <w:b/>
        </w:rPr>
      </w:pPr>
      <w:r w:rsidRPr="00694232">
        <w:rPr>
          <w:b/>
        </w:rPr>
        <w:t>(</w:t>
      </w:r>
      <w:r w:rsidRPr="00694232">
        <w:rPr>
          <w:rFonts w:hint="eastAsia"/>
          <w:b/>
        </w:rPr>
        <w:t>四</w:t>
      </w:r>
      <w:r w:rsidRPr="00694232">
        <w:rPr>
          <w:b/>
        </w:rPr>
        <w:t>)</w:t>
      </w:r>
      <w:r w:rsidRPr="00694232">
        <w:rPr>
          <w:rFonts w:hint="eastAsia"/>
          <w:b/>
        </w:rPr>
        <w:t>112</w:t>
      </w:r>
      <w:r>
        <w:rPr>
          <w:rFonts w:hint="eastAsia"/>
          <w:b/>
          <w:lang w:eastAsia="zh-HK"/>
        </w:rPr>
        <w:t>及</w:t>
      </w:r>
      <w:r>
        <w:rPr>
          <w:rFonts w:hint="eastAsia"/>
          <w:b/>
        </w:rPr>
        <w:t>113</w:t>
      </w:r>
      <w:r w:rsidRPr="00694232">
        <w:rPr>
          <w:rFonts w:hint="eastAsia"/>
          <w:b/>
        </w:rPr>
        <w:t>年度司法院主管推動辦理國民法官新制之相關計畫預算執行情形欠佳，致有鉅額賸餘款繳回</w:t>
      </w:r>
    </w:p>
    <w:p w:rsidR="000D1AFE" w:rsidRDefault="000D1AFE" w:rsidP="000D1AFE">
      <w:pPr>
        <w:pStyle w:val="21"/>
        <w:ind w:left="850" w:firstLine="566"/>
      </w:pPr>
      <w:r w:rsidRPr="00CE7D4C">
        <w:rPr>
          <w:rFonts w:hint="eastAsia"/>
        </w:rPr>
        <w:t>司法院</w:t>
      </w:r>
      <w:r>
        <w:rPr>
          <w:rFonts w:hint="eastAsia"/>
        </w:rPr>
        <w:t>主管</w:t>
      </w:r>
      <w:r w:rsidRPr="00CE7D4C">
        <w:rPr>
          <w:rFonts w:hint="eastAsia"/>
        </w:rPr>
        <w:t>1</w:t>
      </w:r>
      <w:r w:rsidRPr="00CE7D4C">
        <w:t>1</w:t>
      </w:r>
      <w:r>
        <w:t>2</w:t>
      </w:r>
      <w:r>
        <w:rPr>
          <w:rFonts w:hint="eastAsia"/>
          <w:lang w:eastAsia="zh-HK"/>
        </w:rPr>
        <w:t>及</w:t>
      </w:r>
      <w:r>
        <w:rPr>
          <w:rFonts w:hint="eastAsia"/>
        </w:rPr>
        <w:t>113</w:t>
      </w:r>
      <w:r w:rsidRPr="00CE7D4C">
        <w:rPr>
          <w:rFonts w:hint="eastAsia"/>
        </w:rPr>
        <w:t>年度</w:t>
      </w:r>
      <w:r w:rsidRPr="00CF310F">
        <w:rPr>
          <w:rFonts w:hint="eastAsia"/>
        </w:rPr>
        <w:t>推動國民法官制度相關經費可用預算數</w:t>
      </w:r>
      <w:r>
        <w:rPr>
          <w:rFonts w:hint="eastAsia"/>
          <w:lang w:eastAsia="zh-HK"/>
        </w:rPr>
        <w:t>分別為</w:t>
      </w:r>
      <w:r w:rsidRPr="002F33AF">
        <w:rPr>
          <w:rFonts w:hint="eastAsia"/>
        </w:rPr>
        <w:t>2億8,650萬元</w:t>
      </w:r>
      <w:r>
        <w:rPr>
          <w:rFonts w:hint="eastAsia"/>
        </w:rPr>
        <w:t>、</w:t>
      </w:r>
      <w:r w:rsidRPr="002F33AF">
        <w:rPr>
          <w:rFonts w:hint="eastAsia"/>
        </w:rPr>
        <w:t>2億7,265萬9千元</w:t>
      </w:r>
      <w:r w:rsidRPr="00CE7D4C">
        <w:rPr>
          <w:rFonts w:hint="eastAsia"/>
        </w:rPr>
        <w:t>，執行結果，</w:t>
      </w:r>
      <w:r>
        <w:rPr>
          <w:rFonts w:hint="eastAsia"/>
        </w:rPr>
        <w:t>執行</w:t>
      </w:r>
      <w:r w:rsidRPr="00CE7D4C">
        <w:rPr>
          <w:rFonts w:hint="eastAsia"/>
        </w:rPr>
        <w:t>數</w:t>
      </w:r>
      <w:r>
        <w:rPr>
          <w:rFonts w:hint="eastAsia"/>
          <w:lang w:eastAsia="zh-HK"/>
        </w:rPr>
        <w:t>僅分別為</w:t>
      </w:r>
      <w:r w:rsidRPr="00D20930">
        <w:t>5,893</w:t>
      </w:r>
      <w:r>
        <w:rPr>
          <w:rFonts w:hint="eastAsia"/>
        </w:rPr>
        <w:t>萬</w:t>
      </w:r>
      <w:r w:rsidRPr="00D20930">
        <w:t>4</w:t>
      </w:r>
      <w:r w:rsidRPr="00CE7D4C">
        <w:rPr>
          <w:rFonts w:hint="eastAsia"/>
        </w:rPr>
        <w:t>千元</w:t>
      </w:r>
      <w:r>
        <w:rPr>
          <w:rFonts w:hint="eastAsia"/>
        </w:rPr>
        <w:t>、</w:t>
      </w:r>
      <w:r w:rsidRPr="00484FC3">
        <w:rPr>
          <w:rFonts w:hint="eastAsia"/>
        </w:rPr>
        <w:t>5,851萬4千元</w:t>
      </w:r>
      <w:r w:rsidRPr="00CE7D4C">
        <w:rPr>
          <w:rFonts w:hint="eastAsia"/>
        </w:rPr>
        <w:t>，賸餘數</w:t>
      </w:r>
      <w:r>
        <w:rPr>
          <w:rFonts w:hint="eastAsia"/>
          <w:lang w:eastAsia="zh-HK"/>
        </w:rPr>
        <w:t>則</w:t>
      </w:r>
      <w:r w:rsidRPr="00CE7D4C">
        <w:rPr>
          <w:rFonts w:hint="eastAsia"/>
        </w:rPr>
        <w:t>高達</w:t>
      </w:r>
      <w:r w:rsidRPr="00484FC3">
        <w:t>2</w:t>
      </w:r>
      <w:r>
        <w:rPr>
          <w:rFonts w:hint="eastAsia"/>
          <w:lang w:eastAsia="zh-HK"/>
        </w:rPr>
        <w:t>億</w:t>
      </w:r>
      <w:r w:rsidRPr="00484FC3">
        <w:t>1</w:t>
      </w:r>
      <w:r>
        <w:rPr>
          <w:rFonts w:hint="eastAsia"/>
        </w:rPr>
        <w:t>,</w:t>
      </w:r>
      <w:r w:rsidRPr="00484FC3">
        <w:t>278</w:t>
      </w:r>
      <w:r>
        <w:rPr>
          <w:rFonts w:hint="eastAsia"/>
          <w:lang w:eastAsia="zh-HK"/>
        </w:rPr>
        <w:t>萬</w:t>
      </w:r>
      <w:r w:rsidRPr="00484FC3">
        <w:t>1</w:t>
      </w:r>
      <w:r w:rsidRPr="00CE7D4C">
        <w:rPr>
          <w:rFonts w:hint="eastAsia"/>
        </w:rPr>
        <w:t>千元</w:t>
      </w:r>
      <w:r>
        <w:rPr>
          <w:rFonts w:hint="eastAsia"/>
        </w:rPr>
        <w:t>、</w:t>
      </w:r>
      <w:r w:rsidRPr="00484FC3">
        <w:t>2</w:t>
      </w:r>
      <w:r>
        <w:rPr>
          <w:rFonts w:hint="eastAsia"/>
          <w:lang w:eastAsia="zh-HK"/>
        </w:rPr>
        <w:t>億</w:t>
      </w:r>
      <w:r w:rsidRPr="00484FC3">
        <w:t>1</w:t>
      </w:r>
      <w:r>
        <w:rPr>
          <w:rFonts w:hint="eastAsia"/>
        </w:rPr>
        <w:t>,</w:t>
      </w:r>
      <w:r w:rsidRPr="00484FC3">
        <w:t>177</w:t>
      </w:r>
      <w:r>
        <w:rPr>
          <w:rFonts w:hint="eastAsia"/>
          <w:lang w:eastAsia="zh-HK"/>
        </w:rPr>
        <w:t>萬</w:t>
      </w:r>
      <w:r w:rsidRPr="00484FC3">
        <w:t>2</w:t>
      </w:r>
      <w:r>
        <w:rPr>
          <w:rFonts w:hint="eastAsia"/>
          <w:lang w:eastAsia="zh-HK"/>
        </w:rPr>
        <w:t>千元</w:t>
      </w:r>
      <w:r>
        <w:rPr>
          <w:rFonts w:hint="eastAsia"/>
        </w:rPr>
        <w:t>，</w:t>
      </w:r>
      <w:r>
        <w:rPr>
          <w:rFonts w:hint="eastAsia"/>
          <w:lang w:eastAsia="zh-HK"/>
        </w:rPr>
        <w:t>各</w:t>
      </w:r>
      <w:r>
        <w:rPr>
          <w:rFonts w:hint="eastAsia"/>
        </w:rPr>
        <w:t>占</w:t>
      </w:r>
      <w:r>
        <w:rPr>
          <w:rFonts w:hint="eastAsia"/>
          <w:lang w:eastAsia="zh-HK"/>
        </w:rPr>
        <w:t>其</w:t>
      </w:r>
      <w:r>
        <w:rPr>
          <w:rFonts w:hint="eastAsia"/>
        </w:rPr>
        <w:t>當年度可用預算數之比重達</w:t>
      </w:r>
      <w:r w:rsidRPr="00484FC3">
        <w:t>74.27%</w:t>
      </w:r>
      <w:r>
        <w:rPr>
          <w:rFonts w:hint="eastAsia"/>
        </w:rPr>
        <w:t>、</w:t>
      </w:r>
      <w:r w:rsidRPr="00484FC3">
        <w:t>77.67%</w:t>
      </w:r>
      <w:r w:rsidRPr="00CE7D4C">
        <w:rPr>
          <w:rFonts w:hint="eastAsia"/>
        </w:rPr>
        <w:t>，</w:t>
      </w:r>
      <w:r>
        <w:rPr>
          <w:rFonts w:hint="eastAsia"/>
        </w:rPr>
        <w:t>顯屬偏高</w:t>
      </w:r>
      <w:r w:rsidRPr="00CE7D4C">
        <w:rPr>
          <w:rFonts w:hint="eastAsia"/>
        </w:rPr>
        <w:t>，主要係</w:t>
      </w:r>
      <w:r w:rsidRPr="00DE62F1">
        <w:rPr>
          <w:rFonts w:hint="eastAsia"/>
        </w:rPr>
        <w:t>計畫實際執行時需用經費與原預估金額有所差距</w:t>
      </w:r>
      <w:r>
        <w:rPr>
          <w:rFonts w:hint="eastAsia"/>
          <w:lang w:eastAsia="zh-HK"/>
        </w:rPr>
        <w:t>等所致</w:t>
      </w:r>
      <w:r w:rsidRPr="00DE62F1">
        <w:rPr>
          <w:rFonts w:hint="eastAsia"/>
        </w:rPr>
        <w:t>。</w:t>
      </w:r>
    </w:p>
    <w:p w:rsidR="000D1AFE" w:rsidRDefault="000D1AFE" w:rsidP="000D1AFE">
      <w:pPr>
        <w:ind w:left="566" w:firstLine="566"/>
      </w:pPr>
      <w:r w:rsidRPr="00CE7D4C">
        <w:rPr>
          <w:rFonts w:hint="eastAsia"/>
        </w:rPr>
        <w:t>綜上，國民法官法業於1</w:t>
      </w:r>
      <w:r w:rsidRPr="00CE7D4C">
        <w:t>09</w:t>
      </w:r>
      <w:r w:rsidRPr="00CE7D4C">
        <w:rPr>
          <w:rFonts w:hint="eastAsia"/>
        </w:rPr>
        <w:t>年8月</w:t>
      </w:r>
      <w:r w:rsidRPr="00CE7D4C">
        <w:t>1</w:t>
      </w:r>
      <w:r w:rsidRPr="00CE7D4C">
        <w:rPr>
          <w:rFonts w:hint="eastAsia"/>
        </w:rPr>
        <w:t>2日制定公布，並自112年1月1日施行，惟</w:t>
      </w:r>
      <w:r>
        <w:rPr>
          <w:rFonts w:hint="eastAsia"/>
        </w:rPr>
        <w:t>1</w:t>
      </w:r>
      <w:r>
        <w:t>10</w:t>
      </w:r>
      <w:r>
        <w:rPr>
          <w:rFonts w:hint="eastAsia"/>
        </w:rPr>
        <w:t>、112及1</w:t>
      </w:r>
      <w:r>
        <w:t>1</w:t>
      </w:r>
      <w:r>
        <w:rPr>
          <w:rFonts w:hint="eastAsia"/>
        </w:rPr>
        <w:t>3年度</w:t>
      </w:r>
      <w:r w:rsidRPr="00DE62F1">
        <w:rPr>
          <w:rFonts w:hint="eastAsia"/>
        </w:rPr>
        <w:t>推動國民法官制度相關經費</w:t>
      </w:r>
      <w:r w:rsidRPr="00CE7D4C">
        <w:rPr>
          <w:rFonts w:hint="eastAsia"/>
        </w:rPr>
        <w:t>執行情形欠佳，</w:t>
      </w:r>
      <w:r>
        <w:rPr>
          <w:rFonts w:hint="eastAsia"/>
        </w:rPr>
        <w:t>且</w:t>
      </w:r>
      <w:r w:rsidRPr="00CE7D4C">
        <w:rPr>
          <w:rFonts w:hint="eastAsia"/>
        </w:rPr>
        <w:t>1</w:t>
      </w:r>
      <w:r w:rsidRPr="00CE7D4C">
        <w:t>1</w:t>
      </w:r>
      <w:r>
        <w:t>2</w:t>
      </w:r>
      <w:r>
        <w:rPr>
          <w:rFonts w:hint="eastAsia"/>
          <w:lang w:eastAsia="zh-HK"/>
        </w:rPr>
        <w:t>及</w:t>
      </w:r>
      <w:r>
        <w:rPr>
          <w:rFonts w:hint="eastAsia"/>
        </w:rPr>
        <w:t>113</w:t>
      </w:r>
      <w:r w:rsidRPr="00CE7D4C">
        <w:rPr>
          <w:rFonts w:hint="eastAsia"/>
        </w:rPr>
        <w:t>年度</w:t>
      </w:r>
      <w:r w:rsidRPr="00DE62F1">
        <w:rPr>
          <w:rFonts w:hint="eastAsia"/>
        </w:rPr>
        <w:t>賸餘</w:t>
      </w:r>
      <w:r>
        <w:rPr>
          <w:rFonts w:hint="eastAsia"/>
        </w:rPr>
        <w:t>繳庫</w:t>
      </w:r>
      <w:r w:rsidRPr="00DE62F1">
        <w:rPr>
          <w:rFonts w:hint="eastAsia"/>
        </w:rPr>
        <w:t>數高達</w:t>
      </w:r>
      <w:r w:rsidRPr="00BE7837">
        <w:rPr>
          <w:rFonts w:hint="eastAsia"/>
        </w:rPr>
        <w:t>2億1,278萬1千元</w:t>
      </w:r>
      <w:r w:rsidR="00C3439D">
        <w:rPr>
          <w:rFonts w:hint="eastAsia"/>
          <w:lang w:eastAsia="zh-HK"/>
        </w:rPr>
        <w:t>及</w:t>
      </w:r>
      <w:r w:rsidRPr="00BE7837">
        <w:rPr>
          <w:rFonts w:hint="eastAsia"/>
        </w:rPr>
        <w:t>2億1,177萬2千元</w:t>
      </w:r>
      <w:r>
        <w:rPr>
          <w:rFonts w:hint="eastAsia"/>
        </w:rPr>
        <w:t>，預算資源似未能有效運用，爰</w:t>
      </w:r>
      <w:r w:rsidRPr="00CE7D4C">
        <w:rPr>
          <w:rFonts w:hint="eastAsia"/>
        </w:rPr>
        <w:t>司法院宜</w:t>
      </w:r>
      <w:r w:rsidR="00C3439D" w:rsidRPr="00CE7D4C">
        <w:rPr>
          <w:rFonts w:hint="eastAsia"/>
        </w:rPr>
        <w:t>檢討</w:t>
      </w:r>
      <w:r w:rsidRPr="00CE7D4C">
        <w:rPr>
          <w:rFonts w:hint="eastAsia"/>
        </w:rPr>
        <w:t>實需核實編列</w:t>
      </w:r>
      <w:r>
        <w:rPr>
          <w:rFonts w:hint="eastAsia"/>
        </w:rPr>
        <w:t>預算</w:t>
      </w:r>
      <w:r w:rsidRPr="00CE7D4C">
        <w:rPr>
          <w:rFonts w:hint="eastAsia"/>
        </w:rPr>
        <w:t>，</w:t>
      </w:r>
      <w:r>
        <w:rPr>
          <w:rFonts w:hint="eastAsia"/>
        </w:rPr>
        <w:t>並</w:t>
      </w:r>
      <w:r w:rsidRPr="00CE7D4C">
        <w:rPr>
          <w:rFonts w:hint="eastAsia"/>
        </w:rPr>
        <w:t>審酌行政院加註意見妥適控管預算之執行，俾穩健推動國民法官制度。</w:t>
      </w:r>
    </w:p>
    <w:p w:rsidR="004B4529" w:rsidRPr="000D1AFE" w:rsidRDefault="004B4529" w:rsidP="00532613">
      <w:pPr>
        <w:ind w:left="566" w:firstLine="566"/>
      </w:pPr>
    </w:p>
    <w:p w:rsidR="00992863" w:rsidRDefault="00992863" w:rsidP="00992863">
      <w:pPr>
        <w:pStyle w:val="14"/>
        <w:ind w:left="567" w:hanging="567"/>
      </w:pPr>
      <w:bookmarkStart w:id="12" w:name="_Toc213657885"/>
      <w:r>
        <w:rPr>
          <w:rFonts w:hint="eastAsia"/>
          <w:lang w:eastAsia="zh-HK"/>
        </w:rPr>
        <w:t>六</w:t>
      </w:r>
      <w:r>
        <w:rPr>
          <w:rFonts w:hint="eastAsia"/>
        </w:rPr>
        <w:t>、</w:t>
      </w:r>
      <w:r w:rsidRPr="001A2F6B">
        <w:rPr>
          <w:rFonts w:hint="eastAsia"/>
        </w:rPr>
        <w:t>法官評鑑新制</w:t>
      </w:r>
      <w:r>
        <w:rPr>
          <w:rFonts w:hint="eastAsia"/>
          <w:lang w:eastAsia="zh-HK"/>
        </w:rPr>
        <w:t>自</w:t>
      </w:r>
      <w:r w:rsidRPr="001A2F6B">
        <w:rPr>
          <w:rFonts w:hint="eastAsia"/>
        </w:rPr>
        <w:t>109年7月17日施行後，法評會收案量大幅增加</w:t>
      </w:r>
      <w:r>
        <w:rPr>
          <w:rFonts w:hint="eastAsia"/>
        </w:rPr>
        <w:t>，</w:t>
      </w:r>
      <w:r>
        <w:rPr>
          <w:rFonts w:hint="eastAsia"/>
          <w:lang w:eastAsia="zh-HK"/>
        </w:rPr>
        <w:t>惟人民請求案件</w:t>
      </w:r>
      <w:r w:rsidRPr="00EF0B1C">
        <w:rPr>
          <w:rFonts w:hint="eastAsia"/>
        </w:rPr>
        <w:t>合於評鑑要件</w:t>
      </w:r>
      <w:r>
        <w:rPr>
          <w:rFonts w:hint="eastAsia"/>
          <w:lang w:eastAsia="zh-HK"/>
        </w:rPr>
        <w:t>及請求成立</w:t>
      </w:r>
      <w:r w:rsidRPr="00EF0B1C">
        <w:rPr>
          <w:rFonts w:hint="eastAsia"/>
        </w:rPr>
        <w:t>者甚少</w:t>
      </w:r>
      <w:r>
        <w:rPr>
          <w:rFonts w:hint="eastAsia"/>
        </w:rPr>
        <w:t>，</w:t>
      </w:r>
      <w:r>
        <w:rPr>
          <w:rFonts w:hint="eastAsia"/>
          <w:lang w:eastAsia="zh-HK"/>
        </w:rPr>
        <w:t>允宜加強宣導</w:t>
      </w:r>
      <w:r w:rsidR="005D1101">
        <w:rPr>
          <w:rFonts w:hint="eastAsia"/>
        </w:rPr>
        <w:t>，</w:t>
      </w:r>
      <w:r w:rsidR="005D1101">
        <w:rPr>
          <w:rFonts w:hint="eastAsia"/>
          <w:lang w:eastAsia="zh-HK"/>
        </w:rPr>
        <w:t>並</w:t>
      </w:r>
      <w:r>
        <w:rPr>
          <w:rFonts w:hint="eastAsia"/>
          <w:lang w:eastAsia="zh-HK"/>
        </w:rPr>
        <w:t>協助</w:t>
      </w:r>
      <w:r w:rsidRPr="002D6B41">
        <w:rPr>
          <w:rFonts w:hint="eastAsia"/>
        </w:rPr>
        <w:t>民眾正確使用</w:t>
      </w:r>
      <w:r w:rsidR="005D1101">
        <w:rPr>
          <w:rFonts w:hint="eastAsia"/>
        </w:rPr>
        <w:t>，</w:t>
      </w:r>
      <w:r w:rsidR="005D1101">
        <w:rPr>
          <w:rFonts w:hint="eastAsia"/>
          <w:lang w:eastAsia="zh-HK"/>
        </w:rPr>
        <w:t>俾</w:t>
      </w:r>
      <w:r w:rsidR="005D1101" w:rsidRPr="005D1101">
        <w:rPr>
          <w:rFonts w:hint="eastAsia"/>
          <w:lang w:eastAsia="zh-HK"/>
        </w:rPr>
        <w:t>期法官評鑑制度臻於完備</w:t>
      </w:r>
      <w:bookmarkEnd w:id="12"/>
    </w:p>
    <w:p w:rsidR="00992863" w:rsidRPr="001A2F6B" w:rsidRDefault="00992863" w:rsidP="00992863">
      <w:pPr>
        <w:ind w:left="566" w:firstLine="566"/>
        <w:rPr>
          <w:rFonts w:hint="eastAsia"/>
        </w:rPr>
      </w:pPr>
      <w:r w:rsidRPr="001A2F6B">
        <w:rPr>
          <w:rFonts w:hint="eastAsia"/>
        </w:rPr>
        <w:t>11</w:t>
      </w:r>
      <w:r>
        <w:rPr>
          <w:rFonts w:hint="eastAsia"/>
        </w:rPr>
        <w:t>5</w:t>
      </w:r>
      <w:r w:rsidRPr="001A2F6B">
        <w:rPr>
          <w:rFonts w:hint="eastAsia"/>
        </w:rPr>
        <w:t>年度司法院預算案於「</w:t>
      </w:r>
      <w:r>
        <w:rPr>
          <w:rFonts w:hint="eastAsia"/>
          <w:lang w:eastAsia="zh-HK"/>
        </w:rPr>
        <w:t>司法業務規劃研考</w:t>
      </w:r>
      <w:r w:rsidRPr="001A2F6B">
        <w:rPr>
          <w:rFonts w:hint="eastAsia"/>
        </w:rPr>
        <w:t>」業務(工作)計畫編列辦理</w:t>
      </w:r>
      <w:r>
        <w:rPr>
          <w:rFonts w:hint="eastAsia"/>
          <w:lang w:eastAsia="zh-HK"/>
        </w:rPr>
        <w:t>法官評鑑委員會會務審議經費</w:t>
      </w:r>
      <w:r>
        <w:rPr>
          <w:rFonts w:hint="eastAsia"/>
        </w:rPr>
        <w:t>174</w:t>
      </w:r>
      <w:r w:rsidRPr="001A2F6B">
        <w:rPr>
          <w:rFonts w:hint="eastAsia"/>
        </w:rPr>
        <w:t>萬</w:t>
      </w:r>
      <w:r>
        <w:rPr>
          <w:rFonts w:hint="eastAsia"/>
        </w:rPr>
        <w:t>7</w:t>
      </w:r>
      <w:r>
        <w:rPr>
          <w:rFonts w:hint="eastAsia"/>
          <w:lang w:eastAsia="zh-HK"/>
        </w:rPr>
        <w:t>千</w:t>
      </w:r>
      <w:r w:rsidRPr="001A2F6B">
        <w:rPr>
          <w:rFonts w:hint="eastAsia"/>
        </w:rPr>
        <w:t>元，較11</w:t>
      </w:r>
      <w:r>
        <w:rPr>
          <w:rFonts w:hint="eastAsia"/>
        </w:rPr>
        <w:t>4</w:t>
      </w:r>
      <w:r w:rsidRPr="001A2F6B">
        <w:rPr>
          <w:rFonts w:hint="eastAsia"/>
        </w:rPr>
        <w:t>年度</w:t>
      </w:r>
      <w:r w:rsidRPr="000315F1">
        <w:rPr>
          <w:rFonts w:hint="eastAsia"/>
        </w:rPr>
        <w:t>108</w:t>
      </w:r>
      <w:r w:rsidRPr="001A2F6B">
        <w:rPr>
          <w:rFonts w:hint="eastAsia"/>
        </w:rPr>
        <w:t>萬</w:t>
      </w:r>
      <w:r w:rsidRPr="000315F1">
        <w:rPr>
          <w:rFonts w:hint="eastAsia"/>
        </w:rPr>
        <w:t>7</w:t>
      </w:r>
      <w:r w:rsidRPr="001A2F6B">
        <w:rPr>
          <w:rFonts w:hint="eastAsia"/>
        </w:rPr>
        <w:t>千元</w:t>
      </w:r>
      <w:r>
        <w:rPr>
          <w:rFonts w:hint="eastAsia"/>
          <w:lang w:eastAsia="zh-HK"/>
        </w:rPr>
        <w:t>增加</w:t>
      </w:r>
      <w:r>
        <w:rPr>
          <w:rFonts w:hint="eastAsia"/>
        </w:rPr>
        <w:t>66</w:t>
      </w:r>
      <w:r w:rsidRPr="001A2F6B">
        <w:rPr>
          <w:rFonts w:hint="eastAsia"/>
        </w:rPr>
        <w:t>萬元，</w:t>
      </w:r>
      <w:r>
        <w:rPr>
          <w:rFonts w:hint="eastAsia"/>
          <w:lang w:eastAsia="zh-HK"/>
        </w:rPr>
        <w:t>增</w:t>
      </w:r>
      <w:r w:rsidRPr="001A2F6B">
        <w:rPr>
          <w:rFonts w:hint="eastAsia"/>
        </w:rPr>
        <w:t>幅</w:t>
      </w:r>
      <w:r>
        <w:rPr>
          <w:rFonts w:hint="eastAsia"/>
        </w:rPr>
        <w:t>60</w:t>
      </w:r>
      <w:r w:rsidRPr="001A2F6B">
        <w:rPr>
          <w:rFonts w:hint="eastAsia"/>
        </w:rPr>
        <w:t>.</w:t>
      </w:r>
      <w:r>
        <w:rPr>
          <w:rFonts w:hint="eastAsia"/>
        </w:rPr>
        <w:t>72</w:t>
      </w:r>
      <w:r w:rsidRPr="001A2F6B">
        <w:rPr>
          <w:rFonts w:hint="eastAsia"/>
        </w:rPr>
        <w:t>%。</w:t>
      </w:r>
      <w:r>
        <w:rPr>
          <w:rFonts w:hint="eastAsia"/>
          <w:lang w:eastAsia="zh-HK"/>
        </w:rPr>
        <w:t>經查</w:t>
      </w:r>
      <w:r>
        <w:rPr>
          <w:rFonts w:hint="eastAsia"/>
        </w:rPr>
        <w:t>：</w:t>
      </w:r>
    </w:p>
    <w:p w:rsidR="00992863" w:rsidRPr="001A2F6B" w:rsidRDefault="00992863" w:rsidP="00992863">
      <w:pPr>
        <w:ind w:left="849" w:hangingChars="100" w:hanging="283"/>
        <w:rPr>
          <w:b/>
        </w:rPr>
      </w:pPr>
      <w:r w:rsidRPr="001A2F6B">
        <w:rPr>
          <w:rFonts w:hint="eastAsia"/>
          <w:b/>
        </w:rPr>
        <w:t>(一)法官評鑑新制於109年7月17日施行後，已終結案件之當事人或犯罪被害人得向法評會請求對法官進行個案評鑑</w:t>
      </w:r>
    </w:p>
    <w:p w:rsidR="00992863" w:rsidRPr="001A2F6B" w:rsidRDefault="00992863" w:rsidP="00992863">
      <w:pPr>
        <w:adjustRightInd w:val="0"/>
        <w:ind w:leftChars="300" w:left="850" w:firstLine="566"/>
      </w:pPr>
      <w:r w:rsidRPr="001A2F6B">
        <w:rPr>
          <w:rFonts w:hint="eastAsia"/>
        </w:rPr>
        <w:t>為維護審判獨立，並強化司法課責性，提升司法形象，確保人民接受公正審判之權利，司法院於100年7月6日制定公布之法官法中設置專章，明定「法官評鑑」制度(第</w:t>
      </w:r>
      <w:r w:rsidRPr="001A2F6B">
        <w:t>30</w:t>
      </w:r>
      <w:r w:rsidRPr="001A2F6B">
        <w:rPr>
          <w:rFonts w:hint="eastAsia"/>
        </w:rPr>
        <w:t>至</w:t>
      </w:r>
      <w:r w:rsidRPr="001A2F6B">
        <w:t>41</w:t>
      </w:r>
      <w:r w:rsidRPr="001A2F6B">
        <w:rPr>
          <w:rFonts w:hint="eastAsia"/>
        </w:rPr>
        <w:t>條)，並定於公布後半年施行。嗣法官法部分條文修正草案於108年7月</w:t>
      </w:r>
      <w:r w:rsidRPr="001A2F6B">
        <w:t>17</w:t>
      </w:r>
      <w:r w:rsidRPr="001A2F6B">
        <w:rPr>
          <w:rFonts w:hint="eastAsia"/>
        </w:rPr>
        <w:t>日修正公布，並定於公布後1年施行，其中第35條第1項第4款規定</w:t>
      </w:r>
      <w:r w:rsidRPr="001A2F6B">
        <w:rPr>
          <w:sz w:val="24"/>
          <w:vertAlign w:val="superscript"/>
        </w:rPr>
        <w:footnoteReference w:id="14"/>
      </w:r>
      <w:r w:rsidRPr="001A2F6B">
        <w:rPr>
          <w:rFonts w:hint="eastAsia"/>
        </w:rPr>
        <w:t>，案件之當事人、犯罪被害人對於法官執行職務之表現，得直接向法官評鑑委員會</w:t>
      </w:r>
      <w:r w:rsidRPr="00B55607">
        <w:rPr>
          <w:rFonts w:hint="eastAsia"/>
        </w:rPr>
        <w:t>(</w:t>
      </w:r>
      <w:r>
        <w:rPr>
          <w:rFonts w:hint="eastAsia"/>
          <w:lang w:eastAsia="zh-HK"/>
        </w:rPr>
        <w:t>下</w:t>
      </w:r>
      <w:r w:rsidRPr="00B55607">
        <w:rPr>
          <w:rFonts w:hint="eastAsia"/>
        </w:rPr>
        <w:t>稱法評會)</w:t>
      </w:r>
      <w:r w:rsidRPr="001A2F6B">
        <w:rPr>
          <w:rFonts w:hint="eastAsia"/>
        </w:rPr>
        <w:t>請求進行個案評鑑，俾期法官評鑑制度臻於完備。</w:t>
      </w:r>
    </w:p>
    <w:p w:rsidR="00992863" w:rsidRPr="001A2F6B" w:rsidRDefault="00992863" w:rsidP="00992863">
      <w:pPr>
        <w:ind w:left="849" w:hangingChars="100" w:hanging="283"/>
        <w:rPr>
          <w:b/>
        </w:rPr>
      </w:pPr>
      <w:r w:rsidRPr="001A2F6B">
        <w:rPr>
          <w:b/>
        </w:rPr>
        <w:t>(</w:t>
      </w:r>
      <w:r w:rsidRPr="001A2F6B">
        <w:rPr>
          <w:rFonts w:hint="eastAsia"/>
          <w:b/>
        </w:rPr>
        <w:t>二</w:t>
      </w:r>
      <w:r w:rsidRPr="001A2F6B">
        <w:rPr>
          <w:b/>
        </w:rPr>
        <w:t>)</w:t>
      </w:r>
      <w:r w:rsidRPr="001A2F6B">
        <w:rPr>
          <w:rFonts w:hint="eastAsia"/>
          <w:b/>
        </w:rPr>
        <w:t>法官評鑑新制於109年7月17日施行後，法評會收案量大幅增加</w:t>
      </w:r>
    </w:p>
    <w:p w:rsidR="00992863" w:rsidRDefault="00992863" w:rsidP="00992863">
      <w:pPr>
        <w:adjustRightInd w:val="0"/>
        <w:ind w:leftChars="300" w:left="850" w:firstLine="566"/>
      </w:pPr>
      <w:r w:rsidRPr="001A2F6B">
        <w:rPr>
          <w:rFonts w:hint="eastAsia"/>
        </w:rPr>
        <w:t>法官評鑑新制於109年7月17日施行後，已終結案件之當事人或犯罪被害人得向法評會請求對法官進行個案評鑑。此一改變，也使得法評會收案量大幅增加，相較於舊制時期</w:t>
      </w:r>
      <w:r>
        <w:rPr>
          <w:rFonts w:hint="eastAsia"/>
        </w:rPr>
        <w:t>(</w:t>
      </w:r>
      <w:r w:rsidRPr="001A2F6B">
        <w:rPr>
          <w:rFonts w:hint="eastAsia"/>
        </w:rPr>
        <w:t>即101年1月6日至109年7月16日</w:t>
      </w:r>
      <w:r>
        <w:rPr>
          <w:rFonts w:hint="eastAsia"/>
        </w:rPr>
        <w:t>)</w:t>
      </w:r>
      <w:r w:rsidRPr="001A2F6B">
        <w:rPr>
          <w:rFonts w:hint="eastAsia"/>
        </w:rPr>
        <w:t>之總收案量70件，新制施行後截至11</w:t>
      </w:r>
      <w:r>
        <w:rPr>
          <w:rFonts w:hint="eastAsia"/>
        </w:rPr>
        <w:t>4</w:t>
      </w:r>
      <w:r w:rsidRPr="001A2F6B">
        <w:rPr>
          <w:rFonts w:hint="eastAsia"/>
        </w:rPr>
        <w:t>年</w:t>
      </w:r>
      <w:r>
        <w:rPr>
          <w:rFonts w:hint="eastAsia"/>
        </w:rPr>
        <w:t>7</w:t>
      </w:r>
      <w:r w:rsidRPr="001A2F6B">
        <w:rPr>
          <w:rFonts w:hint="eastAsia"/>
        </w:rPr>
        <w:t>月3</w:t>
      </w:r>
      <w:r>
        <w:rPr>
          <w:rFonts w:hint="eastAsia"/>
        </w:rPr>
        <w:t>1</w:t>
      </w:r>
      <w:r w:rsidRPr="001A2F6B">
        <w:rPr>
          <w:rFonts w:hint="eastAsia"/>
        </w:rPr>
        <w:t>日止，法評會共收案</w:t>
      </w:r>
      <w:r w:rsidRPr="00575ECD">
        <w:t>1,488</w:t>
      </w:r>
      <w:r w:rsidRPr="001A2F6B">
        <w:rPr>
          <w:rFonts w:hint="eastAsia"/>
        </w:rPr>
        <w:t>件，其中由人民請求者為</w:t>
      </w:r>
      <w:r w:rsidRPr="00575ECD">
        <w:t>1</w:t>
      </w:r>
      <w:r>
        <w:rPr>
          <w:rFonts w:hint="eastAsia"/>
        </w:rPr>
        <w:t>,</w:t>
      </w:r>
      <w:r w:rsidRPr="00575ECD">
        <w:t>470</w:t>
      </w:r>
      <w:r w:rsidRPr="001A2F6B">
        <w:rPr>
          <w:rFonts w:hint="eastAsia"/>
        </w:rPr>
        <w:t>件</w:t>
      </w:r>
      <w:r>
        <w:rPr>
          <w:rFonts w:hint="eastAsia"/>
        </w:rPr>
        <w:t>(</w:t>
      </w:r>
      <w:r w:rsidR="005D1101">
        <w:rPr>
          <w:rFonts w:hint="eastAsia"/>
          <w:lang w:eastAsia="zh-HK"/>
        </w:rPr>
        <w:t>占總收案量之</w:t>
      </w:r>
      <w:r w:rsidR="005D1101" w:rsidRPr="005D1101">
        <w:rPr>
          <w:lang w:eastAsia="zh-HK"/>
        </w:rPr>
        <w:t>98.79%</w:t>
      </w:r>
      <w:r w:rsidR="005D1101">
        <w:rPr>
          <w:rFonts w:hint="eastAsia"/>
        </w:rPr>
        <w:t>，</w:t>
      </w:r>
      <w:r w:rsidR="005D1101">
        <w:rPr>
          <w:rFonts w:hint="eastAsia"/>
          <w:lang w:eastAsia="zh-HK"/>
        </w:rPr>
        <w:t>以下同</w:t>
      </w:r>
      <w:r>
        <w:rPr>
          <w:rFonts w:hint="eastAsia"/>
        </w:rPr>
        <w:t>)</w:t>
      </w:r>
      <w:r w:rsidRPr="001A2F6B">
        <w:rPr>
          <w:rFonts w:hint="eastAsia"/>
        </w:rPr>
        <w:t>、受評鑑法官所屬機關請求者為</w:t>
      </w:r>
      <w:r>
        <w:rPr>
          <w:rFonts w:hint="eastAsia"/>
        </w:rPr>
        <w:t>1</w:t>
      </w:r>
      <w:r w:rsidRPr="001A2F6B">
        <w:rPr>
          <w:rFonts w:hint="eastAsia"/>
        </w:rPr>
        <w:t>8件</w:t>
      </w:r>
      <w:r w:rsidR="005D1101">
        <w:rPr>
          <w:rFonts w:hint="eastAsia"/>
        </w:rPr>
        <w:t>(</w:t>
      </w:r>
      <w:r w:rsidR="005D1101">
        <w:rPr>
          <w:rFonts w:hint="eastAsia"/>
          <w:lang w:eastAsia="zh-HK"/>
        </w:rPr>
        <w:t>占</w:t>
      </w:r>
      <w:r w:rsidR="005D1101" w:rsidRPr="005D1101">
        <w:t>1.21%</w:t>
      </w:r>
      <w:r w:rsidR="005D1101">
        <w:rPr>
          <w:rFonts w:hint="eastAsia"/>
        </w:rPr>
        <w:t>）</w:t>
      </w:r>
      <w:r w:rsidR="005F4935">
        <w:rPr>
          <w:rFonts w:hint="eastAsia"/>
        </w:rPr>
        <w:t>，</w:t>
      </w:r>
      <w:r w:rsidR="005F4935">
        <w:rPr>
          <w:rFonts w:hint="eastAsia"/>
          <w:lang w:eastAsia="zh-HK"/>
        </w:rPr>
        <w:t>申請案件數詳</w:t>
      </w:r>
      <w:r w:rsidRPr="001A2F6B">
        <w:rPr>
          <w:rFonts w:hint="eastAsia"/>
        </w:rPr>
        <w:t>表1。</w:t>
      </w:r>
    </w:p>
    <w:p w:rsidR="005D1101" w:rsidRPr="001A2F6B" w:rsidRDefault="005D1101" w:rsidP="005D1101">
      <w:pPr>
        <w:ind w:left="849" w:hangingChars="100" w:hanging="283"/>
        <w:rPr>
          <w:b/>
        </w:rPr>
      </w:pPr>
      <w:r w:rsidRPr="001A2F6B">
        <w:rPr>
          <w:rFonts w:hint="eastAsia"/>
          <w:b/>
        </w:rPr>
        <w:t>(三</w:t>
      </w:r>
      <w:r w:rsidRPr="001A2F6B">
        <w:rPr>
          <w:b/>
        </w:rPr>
        <w:t>)</w:t>
      </w:r>
      <w:r w:rsidRPr="00B55607">
        <w:rPr>
          <w:rFonts w:hint="eastAsia"/>
          <w:b/>
        </w:rPr>
        <w:t>人民請求案件</w:t>
      </w:r>
      <w:r w:rsidRPr="001A2F6B">
        <w:rPr>
          <w:rFonts w:hint="eastAsia"/>
          <w:b/>
        </w:rPr>
        <w:t>決議結果為「不付評鑑」及決定「不予受理」之案件量占比偏高</w:t>
      </w:r>
    </w:p>
    <w:p w:rsidR="005D1101" w:rsidRPr="001A2F6B" w:rsidRDefault="005D1101" w:rsidP="005D1101">
      <w:pPr>
        <w:adjustRightInd w:val="0"/>
        <w:ind w:leftChars="300" w:left="850" w:firstLine="566"/>
      </w:pPr>
      <w:r w:rsidRPr="001A2F6B">
        <w:rPr>
          <w:rFonts w:hint="eastAsia"/>
        </w:rPr>
        <w:t>法官評鑑新制施行後，截至</w:t>
      </w:r>
      <w:r w:rsidRPr="001A2F6B">
        <w:t>11</w:t>
      </w:r>
      <w:r>
        <w:rPr>
          <w:rFonts w:hint="eastAsia"/>
        </w:rPr>
        <w:t>4</w:t>
      </w:r>
      <w:r w:rsidRPr="001A2F6B">
        <w:rPr>
          <w:rFonts w:hint="eastAsia"/>
        </w:rPr>
        <w:t>年</w:t>
      </w:r>
      <w:r>
        <w:rPr>
          <w:rFonts w:hint="eastAsia"/>
        </w:rPr>
        <w:t>7</w:t>
      </w:r>
      <w:r w:rsidRPr="001A2F6B">
        <w:rPr>
          <w:rFonts w:hint="eastAsia"/>
        </w:rPr>
        <w:t>月</w:t>
      </w:r>
      <w:r w:rsidRPr="001A2F6B">
        <w:t>3</w:t>
      </w:r>
      <w:r>
        <w:rPr>
          <w:rFonts w:hint="eastAsia"/>
        </w:rPr>
        <w:t>1</w:t>
      </w:r>
      <w:r w:rsidRPr="001A2F6B">
        <w:rPr>
          <w:rFonts w:hint="eastAsia"/>
        </w:rPr>
        <w:t>日止</w:t>
      </w:r>
      <w:r>
        <w:rPr>
          <w:rFonts w:hint="eastAsia"/>
          <w:lang w:eastAsia="zh-HK"/>
        </w:rPr>
        <w:t>統計</w:t>
      </w:r>
      <w:r w:rsidRPr="001A2F6B">
        <w:rPr>
          <w:rFonts w:hint="eastAsia"/>
        </w:rPr>
        <w:t>已結案件</w:t>
      </w:r>
      <w:r w:rsidRPr="00A5015C">
        <w:t>1,369</w:t>
      </w:r>
      <w:r w:rsidRPr="001A2F6B">
        <w:rPr>
          <w:rFonts w:hint="eastAsia"/>
        </w:rPr>
        <w:t>件，</w:t>
      </w:r>
      <w:r>
        <w:rPr>
          <w:rFonts w:hint="eastAsia"/>
          <w:lang w:eastAsia="zh-HK"/>
        </w:rPr>
        <w:t>結案率為</w:t>
      </w:r>
      <w:r>
        <w:rPr>
          <w:rFonts w:hint="eastAsia"/>
        </w:rPr>
        <w:t>92.0%，</w:t>
      </w:r>
      <w:r w:rsidRPr="00E40138">
        <w:rPr>
          <w:rFonts w:hint="eastAsia"/>
        </w:rPr>
        <w:t>其中人民請求</w:t>
      </w:r>
      <w:r>
        <w:rPr>
          <w:rFonts w:hint="eastAsia"/>
          <w:lang w:eastAsia="zh-HK"/>
        </w:rPr>
        <w:t>案件</w:t>
      </w:r>
      <w:r w:rsidRPr="00E40138">
        <w:rPr>
          <w:rFonts w:hint="eastAsia"/>
          <w:lang w:eastAsia="zh-HK"/>
        </w:rPr>
        <w:t>部分</w:t>
      </w:r>
      <w:r>
        <w:rPr>
          <w:rFonts w:hint="eastAsia"/>
        </w:rPr>
        <w:t>，</w:t>
      </w:r>
      <w:r w:rsidRPr="00E40138">
        <w:rPr>
          <w:rFonts w:hint="eastAsia"/>
        </w:rPr>
        <w:t>已結案件1,35</w:t>
      </w:r>
      <w:r w:rsidRPr="00E40138">
        <w:t>3</w:t>
      </w:r>
      <w:r w:rsidRPr="00E40138">
        <w:rPr>
          <w:rFonts w:hint="eastAsia"/>
        </w:rPr>
        <w:t>件，決議結果為不付評鑑之件數為1,20</w:t>
      </w:r>
      <w:r w:rsidRPr="00E40138">
        <w:t>6</w:t>
      </w:r>
      <w:r w:rsidRPr="00E40138">
        <w:rPr>
          <w:rFonts w:hint="eastAsia"/>
        </w:rPr>
        <w:t>件</w:t>
      </w:r>
      <w:r>
        <w:rPr>
          <w:rFonts w:hint="eastAsia"/>
        </w:rPr>
        <w:t>(</w:t>
      </w:r>
      <w:r w:rsidRPr="005D1101">
        <w:rPr>
          <w:rFonts w:hint="eastAsia"/>
        </w:rPr>
        <w:t>占人民請求</w:t>
      </w:r>
      <w:r>
        <w:rPr>
          <w:rFonts w:hint="eastAsia"/>
          <w:lang w:eastAsia="zh-HK"/>
        </w:rPr>
        <w:t>結案</w:t>
      </w:r>
      <w:r w:rsidRPr="005D1101">
        <w:rPr>
          <w:rFonts w:hint="eastAsia"/>
        </w:rPr>
        <w:t>件數89.14%</w:t>
      </w:r>
      <w:r>
        <w:rPr>
          <w:rFonts w:hint="eastAsia"/>
        </w:rPr>
        <w:t>，</w:t>
      </w:r>
      <w:r>
        <w:rPr>
          <w:rFonts w:hint="eastAsia"/>
          <w:lang w:eastAsia="zh-HK"/>
        </w:rPr>
        <w:t>以下同</w:t>
      </w:r>
      <w:r>
        <w:rPr>
          <w:rFonts w:hint="eastAsia"/>
        </w:rPr>
        <w:t>)</w:t>
      </w:r>
      <w:r w:rsidRPr="00E40138">
        <w:rPr>
          <w:rFonts w:hint="eastAsia"/>
        </w:rPr>
        <w:t>，不予受理決定之件數為126件</w:t>
      </w:r>
      <w:r>
        <w:rPr>
          <w:rFonts w:hint="eastAsia"/>
        </w:rPr>
        <w:t>（</w:t>
      </w:r>
      <w:r>
        <w:rPr>
          <w:rFonts w:hint="eastAsia"/>
          <w:lang w:eastAsia="zh-HK"/>
        </w:rPr>
        <w:t>占</w:t>
      </w:r>
      <w:r w:rsidRPr="00E40138">
        <w:rPr>
          <w:rFonts w:hint="eastAsia"/>
        </w:rPr>
        <w:t>9.31%</w:t>
      </w:r>
      <w:r>
        <w:rPr>
          <w:rFonts w:hint="eastAsia"/>
        </w:rPr>
        <w:t>）</w:t>
      </w:r>
      <w:r w:rsidRPr="00E40138">
        <w:rPr>
          <w:rFonts w:hint="eastAsia"/>
        </w:rPr>
        <w:t>，</w:t>
      </w:r>
      <w:r w:rsidRPr="005D1101">
        <w:rPr>
          <w:rFonts w:hint="eastAsia"/>
        </w:rPr>
        <w:t>兩者之案件量</w:t>
      </w:r>
      <w:r w:rsidR="005F4935">
        <w:rPr>
          <w:rFonts w:hint="eastAsia"/>
        </w:rPr>
        <w:t>1,332</w:t>
      </w:r>
      <w:r w:rsidR="005F4935">
        <w:rPr>
          <w:rFonts w:hint="eastAsia"/>
          <w:lang w:eastAsia="zh-HK"/>
        </w:rPr>
        <w:t>件</w:t>
      </w:r>
      <w:r w:rsidRPr="005D1101">
        <w:rPr>
          <w:rFonts w:hint="eastAsia"/>
        </w:rPr>
        <w:t>占已結案件之98.45%</w:t>
      </w:r>
      <w:r w:rsidRPr="00E40138">
        <w:rPr>
          <w:rFonts w:hint="eastAsia"/>
        </w:rPr>
        <w:t>，</w:t>
      </w:r>
      <w:r w:rsidR="005F4935">
        <w:rPr>
          <w:rFonts w:hint="eastAsia"/>
          <w:lang w:eastAsia="zh-HK"/>
        </w:rPr>
        <w:t>比率偏高</w:t>
      </w:r>
      <w:r w:rsidR="005F4935">
        <w:rPr>
          <w:rFonts w:hint="eastAsia"/>
        </w:rPr>
        <w:t>，</w:t>
      </w:r>
      <w:r w:rsidRPr="00E40138">
        <w:rPr>
          <w:rFonts w:hint="eastAsia"/>
        </w:rPr>
        <w:t>顯</w:t>
      </w:r>
      <w:r w:rsidRPr="001A2F6B">
        <w:rPr>
          <w:rFonts w:hint="eastAsia"/>
        </w:rPr>
        <w:t>示決議結果為「不付評鑑」及決定「不予受理」之案件量占已結案件之大多數</w:t>
      </w:r>
      <w:r w:rsidR="005F4935">
        <w:rPr>
          <w:rFonts w:hint="eastAsia"/>
        </w:rPr>
        <w:t>(</w:t>
      </w:r>
      <w:r w:rsidR="00117488">
        <w:rPr>
          <w:rFonts w:hint="eastAsia"/>
          <w:lang w:eastAsia="zh-HK"/>
        </w:rPr>
        <w:t>詳</w:t>
      </w:r>
      <w:r w:rsidR="005F4935">
        <w:rPr>
          <w:rFonts w:hint="eastAsia"/>
          <w:lang w:eastAsia="zh-HK"/>
        </w:rPr>
        <w:t>表</w:t>
      </w:r>
      <w:r w:rsidR="005F4935">
        <w:rPr>
          <w:rFonts w:hint="eastAsia"/>
        </w:rPr>
        <w:t>1)；</w:t>
      </w:r>
      <w:r w:rsidRPr="001A2F6B">
        <w:rPr>
          <w:rFonts w:hint="eastAsia"/>
        </w:rPr>
        <w:t>究其原因，應係多數民眾因不服法院裁判結果而對承審法官請求個案評鑑，亦有誤認法評會決議可翻轉個案裁判結果，將法官評鑑制度視為法院上級審，而以法官評鑑視為救濟管道，造成請求件數雖增，但合於評鑑要件者甚少之現象。</w:t>
      </w:r>
    </w:p>
    <w:p w:rsidR="00992863" w:rsidRPr="00772BC6" w:rsidRDefault="00992863" w:rsidP="00992863">
      <w:pPr>
        <w:adjustRightInd w:val="0"/>
        <w:spacing w:line="400" w:lineRule="exact"/>
        <w:ind w:leftChars="0" w:left="709" w:hangingChars="250" w:hanging="709"/>
        <w:rPr>
          <w:rFonts w:hint="eastAsia"/>
          <w:sz w:val="24"/>
          <w:szCs w:val="24"/>
        </w:rPr>
      </w:pPr>
      <w:bookmarkStart w:id="13" w:name="RANGE!A1:E16"/>
      <w:r>
        <w:rPr>
          <w:rFonts w:hAnsi="標楷體" w:cs="新細明體" w:hint="eastAsia"/>
          <w:b/>
          <w:bCs/>
          <w:snapToGrid/>
          <w:color w:val="000000"/>
          <w:kern w:val="0"/>
          <w:lang w:eastAsia="zh-HK"/>
        </w:rPr>
        <w:t>表</w:t>
      </w:r>
      <w:r>
        <w:rPr>
          <w:rFonts w:hAnsi="標楷體" w:cs="新細明體" w:hint="eastAsia"/>
          <w:b/>
          <w:bCs/>
          <w:snapToGrid/>
          <w:color w:val="000000"/>
          <w:kern w:val="0"/>
        </w:rPr>
        <w:t xml:space="preserve">1　</w:t>
      </w:r>
      <w:r w:rsidRPr="001A441E">
        <w:rPr>
          <w:rFonts w:hAnsi="標楷體" w:cs="新細明體" w:hint="eastAsia"/>
          <w:b/>
          <w:bCs/>
          <w:snapToGrid/>
          <w:color w:val="000000"/>
          <w:kern w:val="0"/>
        </w:rPr>
        <w:t>109年度至114年7月底司法院法官評鑑委員會法官評鑑事件案件結果統計表</w:t>
      </w:r>
      <w:bookmarkEnd w:id="13"/>
      <w:r>
        <w:rPr>
          <w:rFonts w:hAnsi="標楷體" w:cs="新細明體" w:hint="eastAsia"/>
          <w:b/>
          <w:bCs/>
          <w:snapToGrid/>
          <w:color w:val="000000"/>
          <w:kern w:val="0"/>
        </w:rPr>
        <w:t xml:space="preserve">　　　　　　　　　　　　　　　　</w:t>
      </w:r>
      <w:r w:rsidRPr="001A441E">
        <w:rPr>
          <w:rFonts w:hAnsi="標楷體" w:cs="新細明體" w:hint="eastAsia"/>
          <w:snapToGrid/>
          <w:color w:val="000000"/>
          <w:kern w:val="0"/>
          <w:sz w:val="24"/>
          <w:szCs w:val="24"/>
        </w:rPr>
        <w:t>單位：件數</w:t>
      </w:r>
    </w:p>
    <w:tbl>
      <w:tblPr>
        <w:tblW w:w="0" w:type="auto"/>
        <w:tblInd w:w="28" w:type="dxa"/>
        <w:tblLayout w:type="fixed"/>
        <w:tblCellMar>
          <w:left w:w="28" w:type="dxa"/>
          <w:right w:w="28" w:type="dxa"/>
        </w:tblCellMar>
        <w:tblLook w:val="04A0" w:firstRow="1" w:lastRow="0" w:firstColumn="1" w:lastColumn="0" w:noHBand="0" w:noVBand="1"/>
      </w:tblPr>
      <w:tblGrid>
        <w:gridCol w:w="1357"/>
        <w:gridCol w:w="1620"/>
        <w:gridCol w:w="1701"/>
        <w:gridCol w:w="2002"/>
        <w:gridCol w:w="1852"/>
      </w:tblGrid>
      <w:tr w:rsidR="00992863" w:rsidRPr="001A441E" w:rsidTr="005F4935">
        <w:tc>
          <w:tcPr>
            <w:tcW w:w="2977" w:type="dxa"/>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rsidR="00992863" w:rsidRPr="00772BC6" w:rsidRDefault="00992863" w:rsidP="00351603">
            <w:pPr>
              <w:pStyle w:val="142"/>
              <w:jc w:val="center"/>
              <w:rPr>
                <w:rFonts w:hint="eastAsia"/>
                <w:b/>
                <w:snapToGrid/>
              </w:rPr>
            </w:pPr>
            <w:r w:rsidRPr="00772BC6">
              <w:rPr>
                <w:rFonts w:hint="eastAsia"/>
                <w:b/>
                <w:snapToGrid/>
              </w:rPr>
              <w:t>決議結果</w:t>
            </w:r>
          </w:p>
        </w:tc>
        <w:tc>
          <w:tcPr>
            <w:tcW w:w="1701"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772BC6" w:rsidRDefault="00992863" w:rsidP="00351603">
            <w:pPr>
              <w:pStyle w:val="142"/>
              <w:jc w:val="center"/>
              <w:rPr>
                <w:rFonts w:hint="eastAsia"/>
                <w:b/>
                <w:snapToGrid/>
              </w:rPr>
            </w:pPr>
            <w:r w:rsidRPr="00772BC6">
              <w:rPr>
                <w:rFonts w:hint="eastAsia"/>
                <w:b/>
                <w:snapToGrid/>
              </w:rPr>
              <w:t>人民請求</w:t>
            </w:r>
          </w:p>
        </w:tc>
        <w:tc>
          <w:tcPr>
            <w:tcW w:w="2002"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772BC6" w:rsidRDefault="00992863" w:rsidP="00351603">
            <w:pPr>
              <w:pStyle w:val="142"/>
              <w:jc w:val="center"/>
              <w:rPr>
                <w:b/>
                <w:snapToGrid/>
              </w:rPr>
            </w:pPr>
            <w:r w:rsidRPr="00772BC6">
              <w:rPr>
                <w:rFonts w:hint="eastAsia"/>
                <w:b/>
                <w:snapToGrid/>
              </w:rPr>
              <w:t>所屬機關請求</w:t>
            </w:r>
          </w:p>
          <w:p w:rsidR="00992863" w:rsidRPr="00772BC6" w:rsidRDefault="00992863" w:rsidP="00351603">
            <w:pPr>
              <w:pStyle w:val="142"/>
              <w:jc w:val="center"/>
              <w:rPr>
                <w:rFonts w:hint="eastAsia"/>
                <w:b/>
                <w:snapToGrid/>
              </w:rPr>
            </w:pPr>
            <w:r w:rsidRPr="00772BC6">
              <w:rPr>
                <w:rFonts w:hint="eastAsia"/>
                <w:b/>
                <w:snapToGrid/>
                <w:sz w:val="22"/>
                <w:szCs w:val="22"/>
              </w:rPr>
              <w:t>(含上級機關請求)</w:t>
            </w:r>
          </w:p>
        </w:tc>
        <w:tc>
          <w:tcPr>
            <w:tcW w:w="1852"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992863" w:rsidRPr="00772BC6" w:rsidRDefault="00992863" w:rsidP="00351603">
            <w:pPr>
              <w:pStyle w:val="142"/>
              <w:jc w:val="center"/>
              <w:rPr>
                <w:rFonts w:hint="eastAsia"/>
                <w:b/>
                <w:snapToGrid/>
              </w:rPr>
            </w:pPr>
            <w:r w:rsidRPr="00772BC6">
              <w:rPr>
                <w:rFonts w:hint="eastAsia"/>
                <w:b/>
                <w:snapToGrid/>
              </w:rPr>
              <w:t>小計</w:t>
            </w:r>
          </w:p>
        </w:tc>
      </w:tr>
      <w:tr w:rsidR="00992863" w:rsidRPr="001A441E" w:rsidTr="005F4935">
        <w:tc>
          <w:tcPr>
            <w:tcW w:w="135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請求成立</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移送職務法庭</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10</w:t>
            </w:r>
          </w:p>
        </w:tc>
      </w:tr>
      <w:tr w:rsidR="00992863" w:rsidRPr="001A441E" w:rsidTr="005F4935">
        <w:tc>
          <w:tcPr>
            <w:tcW w:w="1357" w:type="dxa"/>
            <w:vMerge/>
            <w:tcBorders>
              <w:top w:val="single" w:sz="6" w:space="0" w:color="auto"/>
              <w:left w:val="single" w:sz="12" w:space="0" w:color="auto"/>
              <w:bottom w:val="single" w:sz="6" w:space="0" w:color="auto"/>
              <w:right w:val="single" w:sz="6" w:space="0" w:color="auto"/>
            </w:tcBorders>
            <w:vAlign w:val="center"/>
            <w:hideMark/>
          </w:tcPr>
          <w:p w:rsidR="00992863" w:rsidRPr="001A441E" w:rsidRDefault="00992863" w:rsidP="00351603">
            <w:pPr>
              <w:pStyle w:val="142"/>
              <w:rPr>
                <w:snapToGrid/>
              </w:rPr>
            </w:pP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交付人審會</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p>
        </w:tc>
      </w:tr>
      <w:tr w:rsidR="00992863" w:rsidRPr="001A441E" w:rsidTr="005F4935">
        <w:tc>
          <w:tcPr>
            <w:tcW w:w="135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請求不成立</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職務監督</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4</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2</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6</w:t>
            </w:r>
          </w:p>
        </w:tc>
      </w:tr>
      <w:tr w:rsidR="00992863" w:rsidRPr="001A441E" w:rsidTr="005F4935">
        <w:tc>
          <w:tcPr>
            <w:tcW w:w="1357" w:type="dxa"/>
            <w:vMerge/>
            <w:tcBorders>
              <w:top w:val="single" w:sz="6" w:space="0" w:color="auto"/>
              <w:left w:val="single" w:sz="12" w:space="0" w:color="auto"/>
              <w:bottom w:val="single" w:sz="6" w:space="0" w:color="auto"/>
              <w:right w:val="single" w:sz="6" w:space="0" w:color="auto"/>
            </w:tcBorders>
            <w:vAlign w:val="center"/>
            <w:hideMark/>
          </w:tcPr>
          <w:p w:rsidR="00992863" w:rsidRPr="001A441E" w:rsidRDefault="00992863" w:rsidP="00351603">
            <w:pPr>
              <w:pStyle w:val="142"/>
              <w:rPr>
                <w:snapToGrid/>
              </w:rPr>
            </w:pP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無職務監督</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7</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8</w:t>
            </w:r>
          </w:p>
        </w:tc>
      </w:tr>
      <w:tr w:rsidR="00992863"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不付評鑑</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r>
              <w:rPr>
                <w:rFonts w:hint="eastAsia"/>
                <w:snapToGrid/>
              </w:rPr>
              <w:t>,</w:t>
            </w:r>
            <w:r w:rsidRPr="001A441E">
              <w:rPr>
                <w:rFonts w:hint="eastAsia"/>
                <w:snapToGrid/>
              </w:rPr>
              <w:t>206</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3</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r>
              <w:rPr>
                <w:rFonts w:hint="eastAsia"/>
                <w:snapToGrid/>
              </w:rPr>
              <w:t>,</w:t>
            </w:r>
            <w:r w:rsidRPr="001A441E">
              <w:rPr>
                <w:rFonts w:hint="eastAsia"/>
                <w:snapToGrid/>
              </w:rPr>
              <w:t>209</w:t>
            </w:r>
          </w:p>
        </w:tc>
      </w:tr>
      <w:tr w:rsidR="00992863"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不予受理</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126</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126</w:t>
            </w:r>
          </w:p>
        </w:tc>
      </w:tr>
      <w:tr w:rsidR="00992863" w:rsidRPr="001A441E" w:rsidTr="005F4935">
        <w:tc>
          <w:tcPr>
            <w:tcW w:w="135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其他</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撤回</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3</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3</w:t>
            </w:r>
          </w:p>
        </w:tc>
      </w:tr>
      <w:tr w:rsidR="00992863" w:rsidRPr="001A441E" w:rsidTr="005F4935">
        <w:tc>
          <w:tcPr>
            <w:tcW w:w="1357" w:type="dxa"/>
            <w:vMerge/>
            <w:tcBorders>
              <w:top w:val="single" w:sz="6" w:space="0" w:color="auto"/>
              <w:left w:val="single" w:sz="12" w:space="0" w:color="auto"/>
              <w:bottom w:val="single" w:sz="6" w:space="0" w:color="auto"/>
              <w:right w:val="single" w:sz="6" w:space="0" w:color="auto"/>
            </w:tcBorders>
            <w:vAlign w:val="center"/>
            <w:hideMark/>
          </w:tcPr>
          <w:p w:rsidR="00992863" w:rsidRPr="001A441E" w:rsidRDefault="00992863" w:rsidP="00351603">
            <w:pPr>
              <w:pStyle w:val="142"/>
              <w:rPr>
                <w:snapToGrid/>
              </w:rPr>
            </w:pP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其他</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6</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6</w:t>
            </w:r>
          </w:p>
        </w:tc>
      </w:tr>
      <w:tr w:rsidR="005F4935"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rsidR="005F4935" w:rsidRPr="005F4935" w:rsidRDefault="005F4935" w:rsidP="005F4935">
            <w:pPr>
              <w:pStyle w:val="142"/>
              <w:rPr>
                <w:rFonts w:hint="eastAsia"/>
                <w:b/>
                <w:snapToGrid/>
              </w:rPr>
            </w:pPr>
            <w:r w:rsidRPr="005F4935">
              <w:rPr>
                <w:rFonts w:hint="eastAsia"/>
                <w:b/>
                <w:snapToGrid/>
                <w:lang w:eastAsia="zh-HK"/>
              </w:rPr>
              <w:t>已結案件小計</w:t>
            </w:r>
            <w:r w:rsidRPr="005F4935">
              <w:rPr>
                <w:rFonts w:hint="eastAsia"/>
                <w:b/>
                <w:snapToGrid/>
              </w:rPr>
              <w:t>(A)</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5F4935" w:rsidRPr="005F4935" w:rsidRDefault="005F4935" w:rsidP="005F4935">
            <w:pPr>
              <w:pStyle w:val="142"/>
              <w:jc w:val="right"/>
              <w:rPr>
                <w:b/>
                <w:snapToGrid/>
              </w:rPr>
            </w:pPr>
            <w:r w:rsidRPr="005F4935">
              <w:rPr>
                <w:rFonts w:hint="eastAsia"/>
                <w:b/>
                <w:snapToGrid/>
              </w:rPr>
              <w:t>1,353</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tcPr>
          <w:p w:rsidR="005F4935" w:rsidRPr="005F4935" w:rsidRDefault="005F4935" w:rsidP="005F4935">
            <w:pPr>
              <w:pStyle w:val="142"/>
              <w:jc w:val="right"/>
              <w:rPr>
                <w:rFonts w:hint="eastAsia"/>
                <w:b/>
                <w:snapToGrid/>
              </w:rPr>
            </w:pPr>
            <w:r w:rsidRPr="005F4935">
              <w:rPr>
                <w:rFonts w:hint="eastAsia"/>
                <w:b/>
                <w:snapToGrid/>
              </w:rPr>
              <w:t>16</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tcPr>
          <w:p w:rsidR="005F4935" w:rsidRPr="005F4935" w:rsidRDefault="005F4935" w:rsidP="005F4935">
            <w:pPr>
              <w:pStyle w:val="142"/>
              <w:jc w:val="right"/>
              <w:rPr>
                <w:rFonts w:hint="eastAsia"/>
                <w:b/>
                <w:snapToGrid/>
              </w:rPr>
            </w:pPr>
            <w:r w:rsidRPr="005F4935">
              <w:rPr>
                <w:rFonts w:hint="eastAsia"/>
                <w:b/>
                <w:snapToGrid/>
              </w:rPr>
              <w:t>1,369</w:t>
            </w:r>
          </w:p>
        </w:tc>
      </w:tr>
      <w:tr w:rsidR="00992863"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審議中案件數</w:t>
            </w:r>
            <w:r w:rsidR="005F4935">
              <w:rPr>
                <w:rFonts w:hint="eastAsia"/>
                <w:snapToGrid/>
                <w:lang w:eastAsia="zh-HK"/>
              </w:rPr>
              <w:t>小計</w:t>
            </w:r>
            <w:r w:rsidR="005F4935">
              <w:rPr>
                <w:rFonts w:hint="eastAsia"/>
                <w:snapToGrid/>
              </w:rPr>
              <w:t>(B)</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117</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2</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119</w:t>
            </w:r>
          </w:p>
        </w:tc>
      </w:tr>
      <w:tr w:rsidR="00992863" w:rsidRPr="001A441E" w:rsidTr="005F4935">
        <w:tc>
          <w:tcPr>
            <w:tcW w:w="2977" w:type="dxa"/>
            <w:gridSpan w:val="2"/>
            <w:tcBorders>
              <w:top w:val="single" w:sz="6" w:space="0" w:color="auto"/>
              <w:left w:val="single" w:sz="12" w:space="0" w:color="auto"/>
              <w:bottom w:val="single" w:sz="12" w:space="0" w:color="auto"/>
              <w:right w:val="single" w:sz="6" w:space="0" w:color="auto"/>
            </w:tcBorders>
            <w:shd w:val="clear" w:color="auto" w:fill="auto"/>
            <w:vAlign w:val="center"/>
            <w:hideMark/>
          </w:tcPr>
          <w:p w:rsidR="00992863" w:rsidRPr="00772BC6" w:rsidRDefault="00992863" w:rsidP="005F4935">
            <w:pPr>
              <w:pStyle w:val="142"/>
              <w:jc w:val="center"/>
              <w:rPr>
                <w:rFonts w:hint="eastAsia"/>
                <w:b/>
                <w:snapToGrid/>
              </w:rPr>
            </w:pPr>
            <w:r w:rsidRPr="00772BC6">
              <w:rPr>
                <w:rFonts w:hint="eastAsia"/>
                <w:b/>
                <w:snapToGrid/>
              </w:rPr>
              <w:t xml:space="preserve">總 </w:t>
            </w:r>
            <w:r w:rsidRPr="00772BC6">
              <w:rPr>
                <w:b/>
                <w:snapToGrid/>
              </w:rPr>
              <w:t xml:space="preserve">      </w:t>
            </w:r>
            <w:r w:rsidR="005F4935">
              <w:rPr>
                <w:rFonts w:hint="eastAsia"/>
                <w:b/>
                <w:snapToGrid/>
                <w:lang w:eastAsia="zh-HK"/>
              </w:rPr>
              <w:t>計</w:t>
            </w:r>
            <w:r w:rsidR="005F4935">
              <w:rPr>
                <w:rFonts w:hint="eastAsia"/>
                <w:b/>
                <w:snapToGrid/>
              </w:rPr>
              <w:t>(A＋B)</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72BC6" w:rsidRDefault="00992863" w:rsidP="00351603">
            <w:pPr>
              <w:pStyle w:val="142"/>
              <w:jc w:val="right"/>
              <w:rPr>
                <w:rFonts w:hint="eastAsia"/>
                <w:b/>
                <w:snapToGrid/>
              </w:rPr>
            </w:pPr>
            <w:r w:rsidRPr="00772BC6">
              <w:rPr>
                <w:rFonts w:hint="eastAsia"/>
                <w:b/>
                <w:snapToGrid/>
              </w:rPr>
              <w:t>1,470</w:t>
            </w:r>
          </w:p>
        </w:tc>
        <w:tc>
          <w:tcPr>
            <w:tcW w:w="200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72BC6" w:rsidRDefault="00992863" w:rsidP="00351603">
            <w:pPr>
              <w:pStyle w:val="142"/>
              <w:jc w:val="right"/>
              <w:rPr>
                <w:rFonts w:hint="eastAsia"/>
                <w:b/>
                <w:snapToGrid/>
              </w:rPr>
            </w:pPr>
            <w:r w:rsidRPr="00772BC6">
              <w:rPr>
                <w:rFonts w:hint="eastAsia"/>
                <w:b/>
                <w:snapToGrid/>
              </w:rPr>
              <w:t>18</w:t>
            </w:r>
          </w:p>
        </w:tc>
        <w:tc>
          <w:tcPr>
            <w:tcW w:w="1852"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992863" w:rsidRPr="00772BC6" w:rsidRDefault="00992863" w:rsidP="00351603">
            <w:pPr>
              <w:pStyle w:val="142"/>
              <w:jc w:val="right"/>
              <w:rPr>
                <w:rFonts w:hint="eastAsia"/>
                <w:b/>
                <w:snapToGrid/>
              </w:rPr>
            </w:pPr>
            <w:r w:rsidRPr="00772BC6">
              <w:rPr>
                <w:rFonts w:hint="eastAsia"/>
                <w:b/>
                <w:snapToGrid/>
              </w:rPr>
              <w:t>1,488</w:t>
            </w:r>
          </w:p>
        </w:tc>
      </w:tr>
    </w:tbl>
    <w:p w:rsidR="00992863" w:rsidRPr="00CE7D4C" w:rsidRDefault="00992863" w:rsidP="00992863">
      <w:pPr>
        <w:adjustRightInd w:val="0"/>
        <w:spacing w:line="300" w:lineRule="exact"/>
        <w:ind w:leftChars="0" w:left="1216" w:hangingChars="500" w:hanging="1216"/>
        <w:rPr>
          <w:sz w:val="24"/>
          <w:szCs w:val="24"/>
        </w:rPr>
      </w:pPr>
      <w:r w:rsidRPr="00CE7D4C">
        <w:rPr>
          <w:rFonts w:hint="eastAsia"/>
          <w:sz w:val="24"/>
          <w:szCs w:val="24"/>
        </w:rPr>
        <w:t xml:space="preserve">說 </w:t>
      </w:r>
      <w:r w:rsidRPr="00CE7D4C">
        <w:rPr>
          <w:sz w:val="24"/>
          <w:szCs w:val="24"/>
        </w:rPr>
        <w:t xml:space="preserve">   </w:t>
      </w:r>
      <w:r w:rsidRPr="00CE7D4C">
        <w:rPr>
          <w:rFonts w:hint="eastAsia"/>
          <w:sz w:val="24"/>
          <w:szCs w:val="24"/>
        </w:rPr>
        <w:t>明：</w:t>
      </w:r>
      <w:r w:rsidRPr="003F0A43">
        <w:rPr>
          <w:rFonts w:hint="eastAsia"/>
          <w:sz w:val="24"/>
          <w:szCs w:val="24"/>
        </w:rPr>
        <w:t>統計期間：109年7月17日至114年7月31日</w:t>
      </w:r>
      <w:r>
        <w:rPr>
          <w:rFonts w:hint="eastAsia"/>
          <w:sz w:val="24"/>
          <w:szCs w:val="24"/>
        </w:rPr>
        <w:t>。</w:t>
      </w:r>
      <w:r w:rsidRPr="003F0A43">
        <w:rPr>
          <w:rFonts w:hint="eastAsia"/>
          <w:sz w:val="24"/>
          <w:szCs w:val="24"/>
        </w:rPr>
        <w:t>如有複數結果，以重結果統計。</w:t>
      </w:r>
    </w:p>
    <w:p w:rsidR="00992863" w:rsidRDefault="00992863" w:rsidP="00992863">
      <w:pPr>
        <w:adjustRightInd w:val="0"/>
        <w:spacing w:line="300" w:lineRule="exact"/>
        <w:ind w:leftChars="0" w:left="1216" w:hangingChars="500" w:hanging="1216"/>
        <w:rPr>
          <w:sz w:val="24"/>
          <w:szCs w:val="24"/>
        </w:rPr>
      </w:pPr>
      <w:r w:rsidRPr="00490B7C">
        <w:rPr>
          <w:rFonts w:hint="eastAsia"/>
          <w:sz w:val="24"/>
          <w:szCs w:val="24"/>
        </w:rPr>
        <w:t>資料來源：</w:t>
      </w:r>
      <w:r>
        <w:rPr>
          <w:rFonts w:hint="eastAsia"/>
          <w:sz w:val="24"/>
          <w:szCs w:val="24"/>
        </w:rPr>
        <w:t>司法院提供。</w:t>
      </w:r>
    </w:p>
    <w:p w:rsidR="00992863" w:rsidRPr="001A2F6B" w:rsidRDefault="00992863" w:rsidP="00992863">
      <w:pPr>
        <w:ind w:left="566" w:firstLine="566"/>
      </w:pPr>
      <w:r w:rsidRPr="001A2F6B">
        <w:rPr>
          <w:rFonts w:hint="eastAsia"/>
        </w:rPr>
        <w:t>綜上，</w:t>
      </w:r>
      <w:r w:rsidRPr="006C0F24">
        <w:rPr>
          <w:rFonts w:hint="eastAsia"/>
        </w:rPr>
        <w:t>法官評鑑制度之目的，在於法官違失行為之究責，並非訟爭個案救濟手段，惟</w:t>
      </w:r>
      <w:r w:rsidRPr="001E0637">
        <w:rPr>
          <w:rFonts w:hint="eastAsia"/>
        </w:rPr>
        <w:t>法官評鑑新制自109年7月17日施行後，法評會收案量大幅攀升，</w:t>
      </w:r>
      <w:r w:rsidRPr="00980B7D">
        <w:rPr>
          <w:rFonts w:hint="eastAsia"/>
          <w:lang w:eastAsia="zh-HK"/>
        </w:rPr>
        <w:t>但合於評鑑要件或請求成立者甚少</w:t>
      </w:r>
      <w:r>
        <w:rPr>
          <w:rFonts w:hint="eastAsia"/>
        </w:rPr>
        <w:t>，</w:t>
      </w:r>
      <w:r>
        <w:rPr>
          <w:rFonts w:hint="eastAsia"/>
          <w:lang w:eastAsia="zh-HK"/>
        </w:rPr>
        <w:t>例如</w:t>
      </w:r>
      <w:r w:rsidRPr="001E0637">
        <w:rPr>
          <w:rFonts w:hint="eastAsia"/>
        </w:rPr>
        <w:t>人民請求</w:t>
      </w:r>
      <w:r>
        <w:rPr>
          <w:rFonts w:hint="eastAsia"/>
          <w:lang w:eastAsia="zh-HK"/>
        </w:rPr>
        <w:t>案件</w:t>
      </w:r>
      <w:r w:rsidRPr="001E0637">
        <w:rPr>
          <w:rFonts w:hint="eastAsia"/>
        </w:rPr>
        <w:t>決議不付評鑑之件數約</w:t>
      </w:r>
      <w:r>
        <w:rPr>
          <w:rFonts w:hint="eastAsia"/>
          <w:lang w:eastAsia="zh-HK"/>
        </w:rPr>
        <w:t>占</w:t>
      </w:r>
      <w:r w:rsidRPr="00F138F6">
        <w:t>89.14</w:t>
      </w:r>
      <w:r w:rsidRPr="001E0637">
        <w:rPr>
          <w:rFonts w:hint="eastAsia"/>
        </w:rPr>
        <w:t>%</w:t>
      </w:r>
      <w:r>
        <w:rPr>
          <w:rFonts w:hint="eastAsia"/>
        </w:rPr>
        <w:t>、</w:t>
      </w:r>
      <w:r w:rsidRPr="001E0637">
        <w:rPr>
          <w:rFonts w:hint="eastAsia"/>
        </w:rPr>
        <w:t>不予受理件數約</w:t>
      </w:r>
      <w:r>
        <w:rPr>
          <w:rFonts w:hint="eastAsia"/>
          <w:lang w:eastAsia="zh-HK"/>
        </w:rPr>
        <w:t>占</w:t>
      </w:r>
      <w:r w:rsidRPr="00F138F6">
        <w:t>9.31</w:t>
      </w:r>
      <w:r w:rsidRPr="001E0637">
        <w:rPr>
          <w:rFonts w:hint="eastAsia"/>
        </w:rPr>
        <w:t>%，兩者之案件量占</w:t>
      </w:r>
      <w:r w:rsidR="005F4935">
        <w:rPr>
          <w:rFonts w:hint="eastAsia"/>
          <w:lang w:eastAsia="zh-HK"/>
        </w:rPr>
        <w:t>該類</w:t>
      </w:r>
      <w:r w:rsidRPr="001E0637">
        <w:rPr>
          <w:rFonts w:hint="eastAsia"/>
        </w:rPr>
        <w:t>已結案件之</w:t>
      </w:r>
      <w:r>
        <w:rPr>
          <w:rFonts w:hint="eastAsia"/>
        </w:rPr>
        <w:t>98.45%</w:t>
      </w:r>
      <w:r w:rsidRPr="001E0637">
        <w:rPr>
          <w:rFonts w:hint="eastAsia"/>
        </w:rPr>
        <w:t>，</w:t>
      </w:r>
      <w:r>
        <w:rPr>
          <w:rFonts w:hint="eastAsia"/>
          <w:lang w:eastAsia="zh-HK"/>
        </w:rPr>
        <w:t>比率偏高，司法院</w:t>
      </w:r>
      <w:r w:rsidR="00634BF2">
        <w:rPr>
          <w:rFonts w:hint="eastAsia"/>
          <w:lang w:eastAsia="zh-HK"/>
        </w:rPr>
        <w:t>宜</w:t>
      </w:r>
      <w:r w:rsidRPr="00EF0B1C">
        <w:rPr>
          <w:rFonts w:hint="eastAsia"/>
          <w:lang w:eastAsia="zh-HK"/>
        </w:rPr>
        <w:t>加強宣導，</w:t>
      </w:r>
      <w:r>
        <w:rPr>
          <w:rFonts w:hint="eastAsia"/>
          <w:lang w:eastAsia="zh-HK"/>
        </w:rPr>
        <w:t>協助</w:t>
      </w:r>
      <w:r w:rsidRPr="006C0F24">
        <w:rPr>
          <w:rFonts w:hint="eastAsia"/>
          <w:lang w:eastAsia="zh-HK"/>
        </w:rPr>
        <w:t>民眾正確理解及使用評鑑</w:t>
      </w:r>
      <w:r w:rsidR="00717757">
        <w:rPr>
          <w:rFonts w:hint="eastAsia"/>
          <w:lang w:eastAsia="zh-HK"/>
        </w:rPr>
        <w:t>新</w:t>
      </w:r>
      <w:r w:rsidRPr="006C0F24">
        <w:rPr>
          <w:rFonts w:hint="eastAsia"/>
          <w:lang w:eastAsia="zh-HK"/>
        </w:rPr>
        <w:t>制</w:t>
      </w:r>
      <w:r>
        <w:rPr>
          <w:rFonts w:hint="eastAsia"/>
        </w:rPr>
        <w:t>，</w:t>
      </w:r>
      <w:r w:rsidRPr="002D6B41">
        <w:rPr>
          <w:rFonts w:hint="eastAsia"/>
        </w:rPr>
        <w:t>俾期法官評鑑制度臻於完備</w:t>
      </w:r>
      <w:r>
        <w:rPr>
          <w:rFonts w:hint="eastAsia"/>
        </w:rPr>
        <w:t>。</w:t>
      </w:r>
    </w:p>
    <w:p w:rsidR="00992863" w:rsidRPr="00C11E54" w:rsidRDefault="00992863" w:rsidP="00532613">
      <w:pPr>
        <w:ind w:left="566" w:firstLine="566"/>
        <w:rPr>
          <w:rFonts w:hint="eastAsia"/>
        </w:rPr>
      </w:pPr>
    </w:p>
    <w:p w:rsidR="004B4529" w:rsidRDefault="004B4529" w:rsidP="005E2365">
      <w:pPr>
        <w:pStyle w:val="14"/>
        <w:ind w:left="567" w:hanging="567"/>
      </w:pPr>
      <w:bookmarkStart w:id="14" w:name="_Toc213657886"/>
      <w:r>
        <w:rPr>
          <w:rFonts w:hint="eastAsia"/>
        </w:rPr>
        <w:t>七</w:t>
      </w:r>
      <w:r w:rsidRPr="00B0692A">
        <w:rPr>
          <w:rFonts w:hint="eastAsia"/>
        </w:rPr>
        <w:t>、</w:t>
      </w:r>
      <w:r w:rsidR="00A10717" w:rsidRPr="00A10717">
        <w:rPr>
          <w:rFonts w:hint="eastAsia"/>
        </w:rPr>
        <w:t>司法機關擴遷建計畫所需經費龐鉅，各項計畫116年度(含)以後尚待編列數高達263億6,540萬1千元</w:t>
      </w:r>
      <w:r w:rsidRPr="00E91AE1">
        <w:rPr>
          <w:rFonts w:hint="eastAsia"/>
        </w:rPr>
        <w:t>，</w:t>
      </w:r>
      <w:r>
        <w:rPr>
          <w:rFonts w:hint="eastAsia"/>
        </w:rPr>
        <w:t>允待</w:t>
      </w:r>
      <w:r w:rsidRPr="00B0692A">
        <w:rPr>
          <w:rFonts w:hint="eastAsia"/>
        </w:rPr>
        <w:t>妥作事前規劃，並依原定進度管控執行，俾如期完成及發揮預期效益</w:t>
      </w:r>
      <w:bookmarkEnd w:id="14"/>
    </w:p>
    <w:p w:rsidR="004B4529" w:rsidRDefault="004B4529" w:rsidP="005E2365">
      <w:pPr>
        <w:ind w:left="566" w:firstLine="566"/>
        <w:rPr>
          <w:rFonts w:hint="eastAsia"/>
        </w:rPr>
      </w:pPr>
      <w:r w:rsidRPr="00DC611B">
        <w:rPr>
          <w:rFonts w:hint="eastAsia"/>
        </w:rPr>
        <w:t>司法院主管11</w:t>
      </w:r>
      <w:r>
        <w:rPr>
          <w:rFonts w:hint="eastAsia"/>
        </w:rPr>
        <w:t>5</w:t>
      </w:r>
      <w:r w:rsidRPr="00DC611B">
        <w:rPr>
          <w:rFonts w:hint="eastAsia"/>
        </w:rPr>
        <w:t>年度預算案編列「司法機關擴遷建計畫」</w:t>
      </w:r>
      <w:r w:rsidRPr="0000093C">
        <w:rPr>
          <w:rFonts w:hint="eastAsia"/>
        </w:rPr>
        <w:t>34億5,749萬7</w:t>
      </w:r>
      <w:r w:rsidRPr="0000093C">
        <w:rPr>
          <w:rFonts w:hint="eastAsia"/>
          <w:lang w:eastAsia="zh-HK"/>
        </w:rPr>
        <w:t>千</w:t>
      </w:r>
      <w:r w:rsidRPr="0000093C">
        <w:rPr>
          <w:rFonts w:hint="eastAsia"/>
        </w:rPr>
        <w:t>元，較114年度</w:t>
      </w:r>
      <w:r w:rsidRPr="0000093C">
        <w:rPr>
          <w:rFonts w:hint="eastAsia"/>
          <w:lang w:eastAsia="zh-HK"/>
        </w:rPr>
        <w:t>預算數</w:t>
      </w:r>
      <w:r w:rsidRPr="0000093C">
        <w:rPr>
          <w:rFonts w:hint="eastAsia"/>
        </w:rPr>
        <w:t>7</w:t>
      </w:r>
      <w:r w:rsidRPr="0000093C">
        <w:rPr>
          <w:rFonts w:hint="eastAsia"/>
          <w:lang w:eastAsia="zh-HK"/>
        </w:rPr>
        <w:t>億</w:t>
      </w:r>
      <w:r w:rsidRPr="0000093C">
        <w:rPr>
          <w:rFonts w:hint="eastAsia"/>
        </w:rPr>
        <w:t>4,941</w:t>
      </w:r>
      <w:r w:rsidRPr="0000093C">
        <w:rPr>
          <w:rFonts w:hint="eastAsia"/>
          <w:lang w:eastAsia="zh-HK"/>
        </w:rPr>
        <w:t>萬</w:t>
      </w:r>
      <w:r w:rsidRPr="0000093C">
        <w:rPr>
          <w:rFonts w:hint="eastAsia"/>
        </w:rPr>
        <w:t>4</w:t>
      </w:r>
      <w:r w:rsidRPr="0000093C">
        <w:rPr>
          <w:rFonts w:hint="eastAsia"/>
          <w:lang w:eastAsia="zh-HK"/>
        </w:rPr>
        <w:t>千元</w:t>
      </w:r>
      <w:r w:rsidRPr="0000093C">
        <w:rPr>
          <w:rFonts w:hint="eastAsia"/>
        </w:rPr>
        <w:t>增加27億808萬3</w:t>
      </w:r>
      <w:r w:rsidRPr="0000093C">
        <w:rPr>
          <w:rFonts w:hint="eastAsia"/>
          <w:lang w:eastAsia="zh-HK"/>
        </w:rPr>
        <w:t>千</w:t>
      </w:r>
      <w:r w:rsidRPr="0000093C">
        <w:rPr>
          <w:rFonts w:hint="eastAsia"/>
        </w:rPr>
        <w:t>元，增</w:t>
      </w:r>
      <w:r w:rsidR="00342F64">
        <w:rPr>
          <w:rFonts w:hint="eastAsia"/>
          <w:lang w:eastAsia="zh-HK"/>
        </w:rPr>
        <w:t>加</w:t>
      </w:r>
      <w:r w:rsidRPr="0000093C">
        <w:rPr>
          <w:rFonts w:hint="eastAsia"/>
        </w:rPr>
        <w:t>3</w:t>
      </w:r>
      <w:r w:rsidR="00342F64">
        <w:rPr>
          <w:rFonts w:hint="eastAsia"/>
        </w:rPr>
        <w:t>.</w:t>
      </w:r>
      <w:r w:rsidRPr="0000093C">
        <w:rPr>
          <w:rFonts w:hint="eastAsia"/>
        </w:rPr>
        <w:t>61</w:t>
      </w:r>
      <w:r w:rsidR="00342F64">
        <w:rPr>
          <w:rFonts w:hint="eastAsia"/>
          <w:lang w:eastAsia="zh-HK"/>
        </w:rPr>
        <w:t>倍</w:t>
      </w:r>
      <w:r w:rsidRPr="0000093C">
        <w:rPr>
          <w:rFonts w:hint="eastAsia"/>
        </w:rPr>
        <w:t>，主要係臺灣新北地方法院為解決辦公廳舍不足，規劃遷建至土城司法園區所需購地經費，以及臺灣高等法院臺南分院「遷建辦公廳室新建工程計畫」進入工程施工階段所致。</w:t>
      </w:r>
      <w:r w:rsidRPr="00DC611B">
        <w:rPr>
          <w:rFonts w:hint="eastAsia"/>
        </w:rPr>
        <w:t>經查：</w:t>
      </w:r>
    </w:p>
    <w:p w:rsidR="004B4529" w:rsidRDefault="004B4529" w:rsidP="005E2365">
      <w:pPr>
        <w:pStyle w:val="a4"/>
        <w:rPr>
          <w:b/>
        </w:rPr>
      </w:pPr>
      <w:r w:rsidRPr="00E77CCE">
        <w:rPr>
          <w:rFonts w:hint="eastAsia"/>
          <w:b/>
        </w:rPr>
        <w:t>(一)</w:t>
      </w:r>
      <w:r w:rsidRPr="000474F5">
        <w:rPr>
          <w:rFonts w:hint="eastAsia"/>
          <w:b/>
        </w:rPr>
        <w:t>近年</w:t>
      </w:r>
      <w:r w:rsidRPr="000474F5">
        <w:rPr>
          <w:rFonts w:hint="eastAsia"/>
          <w:b/>
          <w:lang w:eastAsia="zh-HK"/>
        </w:rPr>
        <w:t>司法機關擴遷建計畫</w:t>
      </w:r>
      <w:r w:rsidRPr="000474F5">
        <w:rPr>
          <w:rFonts w:hint="eastAsia"/>
          <w:b/>
        </w:rPr>
        <w:t>執行情形多未臻理想，尚待賡續依計畫期程加速辦理</w:t>
      </w:r>
    </w:p>
    <w:p w:rsidR="004B4529" w:rsidRDefault="004B4529" w:rsidP="005E2365">
      <w:pPr>
        <w:pStyle w:val="21"/>
        <w:ind w:left="850" w:firstLine="566"/>
        <w:rPr>
          <w:lang w:eastAsia="zh-HK"/>
        </w:rPr>
      </w:pPr>
      <w:r w:rsidRPr="000474F5">
        <w:rPr>
          <w:rFonts w:hint="eastAsia"/>
        </w:rPr>
        <w:t>為營造友善</w:t>
      </w:r>
      <w:r>
        <w:rPr>
          <w:rFonts w:hint="eastAsia"/>
          <w:lang w:eastAsia="zh-HK"/>
        </w:rPr>
        <w:t>司法</w:t>
      </w:r>
      <w:r w:rsidRPr="000474F5">
        <w:rPr>
          <w:rFonts w:hint="eastAsia"/>
        </w:rPr>
        <w:t>環境，</w:t>
      </w:r>
      <w:r>
        <w:rPr>
          <w:rFonts w:hint="eastAsia"/>
          <w:lang w:eastAsia="zh-HK"/>
        </w:rPr>
        <w:t>司法</w:t>
      </w:r>
      <w:r w:rsidRPr="000474F5">
        <w:rPr>
          <w:rFonts w:hint="eastAsia"/>
        </w:rPr>
        <w:t>院</w:t>
      </w:r>
      <w:r>
        <w:rPr>
          <w:rFonts w:hint="eastAsia"/>
          <w:lang w:eastAsia="zh-HK"/>
        </w:rPr>
        <w:t>及所屬</w:t>
      </w:r>
      <w:r w:rsidRPr="000474F5">
        <w:rPr>
          <w:rFonts w:hint="eastAsia"/>
        </w:rPr>
        <w:t>近年賡續辦理各項「</w:t>
      </w:r>
      <w:r w:rsidRPr="00994D04">
        <w:rPr>
          <w:rFonts w:hint="eastAsia"/>
        </w:rPr>
        <w:t>司法機關擴遷建計畫</w:t>
      </w:r>
      <w:r w:rsidRPr="000474F5">
        <w:rPr>
          <w:rFonts w:hint="eastAsia"/>
        </w:rPr>
        <w:t>」</w:t>
      </w:r>
      <w:r>
        <w:rPr>
          <w:rFonts w:hint="eastAsia"/>
        </w:rPr>
        <w:t>；近年(1</w:t>
      </w:r>
      <w:r>
        <w:t>04</w:t>
      </w:r>
      <w:r w:rsidRPr="000474F5">
        <w:rPr>
          <w:rFonts w:hint="eastAsia"/>
        </w:rPr>
        <w:t>至</w:t>
      </w:r>
      <w:r>
        <w:t>11</w:t>
      </w:r>
      <w:r w:rsidR="0068107F">
        <w:rPr>
          <w:rFonts w:hint="eastAsia"/>
        </w:rPr>
        <w:t>3</w:t>
      </w:r>
      <w:r w:rsidRPr="000474F5">
        <w:rPr>
          <w:rFonts w:hint="eastAsia"/>
        </w:rPr>
        <w:t>年度</w:t>
      </w:r>
      <w:r>
        <w:rPr>
          <w:rFonts w:hint="eastAsia"/>
        </w:rPr>
        <w:t>)</w:t>
      </w:r>
      <w:r w:rsidRPr="000474F5">
        <w:rPr>
          <w:rFonts w:hint="eastAsia"/>
        </w:rPr>
        <w:t>「</w:t>
      </w:r>
      <w:r w:rsidRPr="00F52C03">
        <w:rPr>
          <w:rFonts w:hint="eastAsia"/>
        </w:rPr>
        <w:t>司法機關擴遷建計畫</w:t>
      </w:r>
      <w:r w:rsidRPr="000474F5">
        <w:rPr>
          <w:rFonts w:hint="eastAsia"/>
        </w:rPr>
        <w:t>」</w:t>
      </w:r>
      <w:r>
        <w:rPr>
          <w:rFonts w:hint="eastAsia"/>
        </w:rPr>
        <w:t>之</w:t>
      </w:r>
      <w:r w:rsidRPr="000474F5">
        <w:rPr>
          <w:rFonts w:hint="eastAsia"/>
        </w:rPr>
        <w:t>可用預算數介於</w:t>
      </w:r>
      <w:r w:rsidRPr="00B96E3E">
        <w:t>4</w:t>
      </w:r>
      <w:r>
        <w:rPr>
          <w:rFonts w:hint="eastAsia"/>
          <w:lang w:eastAsia="zh-HK"/>
        </w:rPr>
        <w:t>億</w:t>
      </w:r>
      <w:r w:rsidRPr="00B96E3E">
        <w:t>4,653</w:t>
      </w:r>
      <w:r>
        <w:rPr>
          <w:rFonts w:hint="eastAsia"/>
          <w:lang w:eastAsia="zh-HK"/>
        </w:rPr>
        <w:t>萬</w:t>
      </w:r>
      <w:r w:rsidRPr="00B96E3E">
        <w:t>2</w:t>
      </w:r>
      <w:r w:rsidRPr="000474F5">
        <w:rPr>
          <w:rFonts w:hint="eastAsia"/>
        </w:rPr>
        <w:t>千元至</w:t>
      </w:r>
      <w:r w:rsidRPr="00271A71">
        <w:t>54</w:t>
      </w:r>
      <w:r>
        <w:rPr>
          <w:rFonts w:hint="eastAsia"/>
          <w:lang w:eastAsia="zh-HK"/>
        </w:rPr>
        <w:t>億</w:t>
      </w:r>
      <w:r w:rsidRPr="00271A71">
        <w:t>8</w:t>
      </w:r>
      <w:r>
        <w:rPr>
          <w:rFonts w:hint="eastAsia"/>
        </w:rPr>
        <w:t>,</w:t>
      </w:r>
      <w:r w:rsidRPr="00271A71">
        <w:t>479</w:t>
      </w:r>
      <w:r>
        <w:rPr>
          <w:rFonts w:hint="eastAsia"/>
          <w:lang w:eastAsia="zh-HK"/>
        </w:rPr>
        <w:t>萬</w:t>
      </w:r>
      <w:r w:rsidRPr="00271A71">
        <w:t>5</w:t>
      </w:r>
      <w:r w:rsidRPr="000474F5">
        <w:rPr>
          <w:rFonts w:hint="eastAsia"/>
        </w:rPr>
        <w:t>千元間，執行結果，</w:t>
      </w:r>
      <w:r>
        <w:rPr>
          <w:rFonts w:hint="eastAsia"/>
        </w:rPr>
        <w:t>執行</w:t>
      </w:r>
      <w:r w:rsidRPr="000474F5">
        <w:rPr>
          <w:rFonts w:hint="eastAsia"/>
        </w:rPr>
        <w:t>數(不含保留</w:t>
      </w:r>
      <w:r>
        <w:rPr>
          <w:rFonts w:hint="eastAsia"/>
          <w:lang w:eastAsia="zh-HK"/>
        </w:rPr>
        <w:t>數及</w:t>
      </w:r>
      <w:r w:rsidRPr="000474F5">
        <w:rPr>
          <w:rFonts w:hint="eastAsia"/>
        </w:rPr>
        <w:t>賸餘</w:t>
      </w:r>
      <w:r>
        <w:rPr>
          <w:rFonts w:hint="eastAsia"/>
          <w:lang w:eastAsia="zh-HK"/>
        </w:rPr>
        <w:t>數</w:t>
      </w:r>
      <w:r w:rsidRPr="000474F5">
        <w:rPr>
          <w:rFonts w:hint="eastAsia"/>
        </w:rPr>
        <w:t>，以下同）僅介於</w:t>
      </w:r>
      <w:r w:rsidRPr="00B96E3E">
        <w:t>1</w:t>
      </w:r>
      <w:r>
        <w:rPr>
          <w:rFonts w:hint="eastAsia"/>
          <w:lang w:eastAsia="zh-HK"/>
        </w:rPr>
        <w:t>億</w:t>
      </w:r>
      <w:r w:rsidRPr="00B96E3E">
        <w:t>7,953</w:t>
      </w:r>
      <w:r w:rsidRPr="000474F5">
        <w:rPr>
          <w:rFonts w:hint="eastAsia"/>
        </w:rPr>
        <w:t>萬</w:t>
      </w:r>
      <w:r w:rsidRPr="00B96E3E">
        <w:t>7</w:t>
      </w:r>
      <w:r>
        <w:rPr>
          <w:rFonts w:hint="eastAsia"/>
          <w:lang w:eastAsia="zh-HK"/>
        </w:rPr>
        <w:t>千</w:t>
      </w:r>
      <w:r w:rsidRPr="000474F5">
        <w:rPr>
          <w:rFonts w:hint="eastAsia"/>
        </w:rPr>
        <w:t>元至</w:t>
      </w:r>
      <w:r w:rsidRPr="00B96E3E">
        <w:t>15</w:t>
      </w:r>
      <w:r>
        <w:rPr>
          <w:rFonts w:hint="eastAsia"/>
          <w:lang w:eastAsia="zh-HK"/>
        </w:rPr>
        <w:t>億</w:t>
      </w:r>
      <w:r w:rsidRPr="00B96E3E">
        <w:t>6,386</w:t>
      </w:r>
      <w:r>
        <w:rPr>
          <w:rFonts w:hint="eastAsia"/>
          <w:lang w:eastAsia="zh-HK"/>
        </w:rPr>
        <w:t>萬</w:t>
      </w:r>
      <w:r w:rsidRPr="00B96E3E">
        <w:t>3</w:t>
      </w:r>
      <w:r w:rsidRPr="000474F5">
        <w:rPr>
          <w:rFonts w:hint="eastAsia"/>
        </w:rPr>
        <w:t>千元、</w:t>
      </w:r>
      <w:r>
        <w:rPr>
          <w:rFonts w:hint="eastAsia"/>
        </w:rPr>
        <w:t>執行</w:t>
      </w:r>
      <w:r w:rsidRPr="000474F5">
        <w:rPr>
          <w:rFonts w:hint="eastAsia"/>
        </w:rPr>
        <w:t>率則介於</w:t>
      </w:r>
      <w:r w:rsidR="00342F64" w:rsidRPr="00342F64">
        <w:t>24.16</w:t>
      </w:r>
      <w:r w:rsidRPr="000474F5">
        <w:rPr>
          <w:rFonts w:hint="eastAsia"/>
        </w:rPr>
        <w:t>%至</w:t>
      </w:r>
      <w:r w:rsidRPr="00AF47CD">
        <w:t>78.43</w:t>
      </w:r>
      <w:r w:rsidRPr="000474F5">
        <w:rPr>
          <w:rFonts w:hint="eastAsia"/>
        </w:rPr>
        <w:t>%之間，均低於</w:t>
      </w:r>
      <w:r w:rsidR="00634BF2">
        <w:rPr>
          <w:rFonts w:hint="eastAsia"/>
          <w:lang w:eastAsia="zh-HK"/>
        </w:rPr>
        <w:t>八</w:t>
      </w:r>
      <w:r w:rsidRPr="000474F5">
        <w:rPr>
          <w:rFonts w:hint="eastAsia"/>
        </w:rPr>
        <w:t>成，執行情況欠佳(詳表1)。</w:t>
      </w:r>
      <w:r>
        <w:rPr>
          <w:rFonts w:hint="eastAsia"/>
          <w:lang w:eastAsia="zh-HK"/>
        </w:rPr>
        <w:t>另同期間</w:t>
      </w:r>
      <w:r w:rsidRPr="00AF47CD">
        <w:rPr>
          <w:rFonts w:hint="eastAsia"/>
          <w:lang w:eastAsia="zh-HK"/>
        </w:rPr>
        <w:t>保留金額介於</w:t>
      </w:r>
      <w:r w:rsidRPr="00AF47CD">
        <w:rPr>
          <w:lang w:eastAsia="zh-HK"/>
        </w:rPr>
        <w:t>2</w:t>
      </w:r>
      <w:r>
        <w:rPr>
          <w:rFonts w:hint="eastAsia"/>
          <w:lang w:eastAsia="zh-HK"/>
        </w:rPr>
        <w:t>億</w:t>
      </w:r>
      <w:r w:rsidRPr="00B96E3E">
        <w:rPr>
          <w:lang w:eastAsia="zh-HK"/>
        </w:rPr>
        <w:t>2,315</w:t>
      </w:r>
      <w:r>
        <w:rPr>
          <w:rFonts w:hint="eastAsia"/>
          <w:lang w:eastAsia="zh-HK"/>
        </w:rPr>
        <w:t>萬</w:t>
      </w:r>
      <w:r w:rsidRPr="00B96E3E">
        <w:rPr>
          <w:lang w:eastAsia="zh-HK"/>
        </w:rPr>
        <w:t>7</w:t>
      </w:r>
      <w:r w:rsidRPr="00AF47CD">
        <w:rPr>
          <w:rFonts w:hint="eastAsia"/>
          <w:lang w:eastAsia="zh-HK"/>
        </w:rPr>
        <w:t>千元至</w:t>
      </w:r>
      <w:r w:rsidRPr="00B96E3E">
        <w:rPr>
          <w:lang w:eastAsia="zh-HK"/>
        </w:rPr>
        <w:t>10</w:t>
      </w:r>
      <w:r>
        <w:rPr>
          <w:rFonts w:hint="eastAsia"/>
          <w:lang w:eastAsia="zh-HK"/>
        </w:rPr>
        <w:t>億</w:t>
      </w:r>
      <w:r w:rsidRPr="00B96E3E">
        <w:rPr>
          <w:lang w:eastAsia="zh-HK"/>
        </w:rPr>
        <w:t>1,945</w:t>
      </w:r>
      <w:r>
        <w:rPr>
          <w:rFonts w:hint="eastAsia"/>
          <w:lang w:eastAsia="zh-HK"/>
        </w:rPr>
        <w:t>萬</w:t>
      </w:r>
      <w:r w:rsidRPr="00B96E3E">
        <w:rPr>
          <w:lang w:eastAsia="zh-HK"/>
        </w:rPr>
        <w:t>2</w:t>
      </w:r>
      <w:r w:rsidRPr="00AF47CD">
        <w:rPr>
          <w:rFonts w:hint="eastAsia"/>
          <w:lang w:eastAsia="zh-HK"/>
        </w:rPr>
        <w:t>千元、保留比率則介於</w:t>
      </w:r>
      <w:r w:rsidRPr="00B96E3E">
        <w:rPr>
          <w:lang w:eastAsia="zh-HK"/>
        </w:rPr>
        <w:t>15.95%</w:t>
      </w:r>
      <w:r w:rsidRPr="00AF47CD">
        <w:rPr>
          <w:rFonts w:hint="eastAsia"/>
          <w:lang w:eastAsia="zh-HK"/>
        </w:rPr>
        <w:t>至</w:t>
      </w:r>
      <w:r w:rsidR="0068107F" w:rsidRPr="0068107F">
        <w:rPr>
          <w:lang w:eastAsia="zh-HK"/>
        </w:rPr>
        <w:t>75.84%</w:t>
      </w:r>
      <w:r w:rsidRPr="00AF47CD">
        <w:rPr>
          <w:rFonts w:hint="eastAsia"/>
          <w:lang w:eastAsia="zh-HK"/>
        </w:rPr>
        <w:t>之間，各年度保留金額頗鉅，保留比率亦偏高，影響計畫推展。</w:t>
      </w:r>
    </w:p>
    <w:p w:rsidR="004B4529" w:rsidRDefault="004B4529" w:rsidP="000D3116">
      <w:pPr>
        <w:adjustRightInd w:val="0"/>
        <w:spacing w:line="400" w:lineRule="exact"/>
        <w:ind w:leftChars="0" w:left="709" w:hangingChars="250" w:hanging="709"/>
        <w:rPr>
          <w:sz w:val="24"/>
          <w:szCs w:val="24"/>
        </w:rPr>
      </w:pPr>
      <w:r>
        <w:rPr>
          <w:rFonts w:hAnsi="標楷體" w:hint="eastAsia"/>
          <w:b/>
          <w:smallCaps/>
          <w:snapToGrid/>
          <w:color w:val="000000"/>
          <w:lang w:eastAsia="zh-HK"/>
        </w:rPr>
        <w:t>表</w:t>
      </w:r>
      <w:r>
        <w:rPr>
          <w:rFonts w:hAnsi="標楷體" w:hint="eastAsia"/>
          <w:b/>
          <w:smallCaps/>
          <w:snapToGrid/>
          <w:color w:val="000000"/>
        </w:rPr>
        <w:t>1</w:t>
      </w:r>
      <w:r w:rsidR="001D0BDE">
        <w:rPr>
          <w:rFonts w:hAnsi="標楷體" w:hint="eastAsia"/>
          <w:b/>
          <w:smallCaps/>
          <w:snapToGrid/>
          <w:color w:val="000000"/>
        </w:rPr>
        <w:t xml:space="preserve">　</w:t>
      </w:r>
      <w:r>
        <w:rPr>
          <w:rFonts w:hAnsi="標楷體" w:hint="eastAsia"/>
          <w:b/>
          <w:smallCaps/>
          <w:snapToGrid/>
          <w:color w:val="000000"/>
          <w:lang w:eastAsia="zh-HK"/>
        </w:rPr>
        <w:t>司法院及所屬</w:t>
      </w:r>
      <w:r>
        <w:rPr>
          <w:rFonts w:hAnsi="標楷體" w:hint="eastAsia"/>
          <w:b/>
          <w:smallCaps/>
          <w:snapToGrid/>
          <w:color w:val="000000"/>
        </w:rPr>
        <w:t>1</w:t>
      </w:r>
      <w:r>
        <w:rPr>
          <w:rFonts w:hAnsi="標楷體"/>
          <w:b/>
          <w:smallCaps/>
          <w:snapToGrid/>
          <w:color w:val="000000"/>
        </w:rPr>
        <w:t>04</w:t>
      </w:r>
      <w:r w:rsidRPr="00FC02B3">
        <w:rPr>
          <w:rFonts w:hAnsi="標楷體" w:hint="eastAsia"/>
          <w:b/>
          <w:smallCaps/>
          <w:snapToGrid/>
          <w:color w:val="000000"/>
        </w:rPr>
        <w:t>至1</w:t>
      </w:r>
      <w:r>
        <w:rPr>
          <w:rFonts w:hAnsi="標楷體" w:hint="eastAsia"/>
          <w:b/>
          <w:smallCaps/>
          <w:snapToGrid/>
          <w:color w:val="000000"/>
        </w:rPr>
        <w:t>1</w:t>
      </w:r>
      <w:r w:rsidR="0068107F">
        <w:rPr>
          <w:rFonts w:hAnsi="標楷體" w:hint="eastAsia"/>
          <w:b/>
          <w:smallCaps/>
          <w:snapToGrid/>
          <w:color w:val="000000"/>
        </w:rPr>
        <w:t>5</w:t>
      </w:r>
      <w:r w:rsidRPr="00FC02B3">
        <w:rPr>
          <w:rFonts w:hAnsi="標楷體" w:hint="eastAsia"/>
          <w:b/>
          <w:smallCaps/>
          <w:snapToGrid/>
          <w:color w:val="000000"/>
        </w:rPr>
        <w:t>年度</w:t>
      </w:r>
      <w:r>
        <w:rPr>
          <w:rFonts w:hAnsi="標楷體" w:hint="eastAsia"/>
          <w:b/>
          <w:smallCaps/>
          <w:snapToGrid/>
          <w:color w:val="000000"/>
        </w:rPr>
        <w:t>「</w:t>
      </w:r>
      <w:r w:rsidRPr="008F5BE0">
        <w:rPr>
          <w:rFonts w:hAnsi="標楷體" w:hint="eastAsia"/>
          <w:b/>
          <w:smallCaps/>
          <w:snapToGrid/>
          <w:color w:val="000000"/>
        </w:rPr>
        <w:t>司法機關擴遷建計畫</w:t>
      </w:r>
      <w:r>
        <w:rPr>
          <w:rFonts w:hAnsi="標楷體" w:hint="eastAsia"/>
          <w:b/>
          <w:smallCaps/>
          <w:snapToGrid/>
          <w:color w:val="000000"/>
        </w:rPr>
        <w:t>」</w:t>
      </w:r>
      <w:r>
        <w:rPr>
          <w:rFonts w:hAnsi="標楷體" w:hint="eastAsia"/>
          <w:b/>
          <w:smallCaps/>
          <w:snapToGrid/>
          <w:color w:val="000000"/>
          <w:lang w:eastAsia="zh-HK"/>
        </w:rPr>
        <w:t>之</w:t>
      </w:r>
      <w:r w:rsidRPr="00FC02B3">
        <w:rPr>
          <w:rFonts w:hAnsi="標楷體" w:hint="eastAsia"/>
          <w:b/>
          <w:smallCaps/>
          <w:snapToGrid/>
          <w:color w:val="000000"/>
        </w:rPr>
        <w:t>預、決算</w:t>
      </w:r>
      <w:r>
        <w:rPr>
          <w:rFonts w:hAnsi="標楷體" w:hint="eastAsia"/>
          <w:b/>
          <w:smallCaps/>
          <w:snapToGrid/>
          <w:color w:val="000000"/>
          <w:lang w:eastAsia="zh-HK"/>
        </w:rPr>
        <w:t>概況</w:t>
      </w:r>
      <w:r w:rsidRPr="00FC02B3">
        <w:rPr>
          <w:rFonts w:hAnsi="標楷體" w:hint="eastAsia"/>
          <w:b/>
          <w:smallCaps/>
          <w:snapToGrid/>
          <w:color w:val="000000"/>
        </w:rPr>
        <w:t>表</w:t>
      </w:r>
      <w:r w:rsidR="001D0BDE">
        <w:rPr>
          <w:rFonts w:hAnsi="標楷體" w:hint="eastAsia"/>
          <w:b/>
          <w:smallCaps/>
          <w:snapToGrid/>
          <w:color w:val="000000"/>
        </w:rPr>
        <w:t xml:space="preserve"> </w:t>
      </w:r>
      <w:r w:rsidR="001D0BDE">
        <w:rPr>
          <w:rFonts w:hAnsi="標楷體"/>
          <w:b/>
          <w:smallCaps/>
          <w:snapToGrid/>
          <w:color w:val="000000"/>
        </w:rPr>
        <w:t xml:space="preserve">                                   </w:t>
      </w:r>
      <w:r w:rsidRPr="00FD69DC">
        <w:rPr>
          <w:rFonts w:hint="eastAsia"/>
          <w:sz w:val="24"/>
        </w:rPr>
        <w:t>單位：新臺幣千元；%</w:t>
      </w:r>
    </w:p>
    <w:tbl>
      <w:tblPr>
        <w:tblW w:w="8500" w:type="dxa"/>
        <w:tblInd w:w="33" w:type="dxa"/>
        <w:tblCellMar>
          <w:left w:w="28" w:type="dxa"/>
          <w:right w:w="28" w:type="dxa"/>
        </w:tblCellMar>
        <w:tblLook w:val="04A0" w:firstRow="1" w:lastRow="0" w:firstColumn="1" w:lastColumn="0" w:noHBand="0" w:noVBand="1"/>
      </w:tblPr>
      <w:tblGrid>
        <w:gridCol w:w="704"/>
        <w:gridCol w:w="1134"/>
        <w:gridCol w:w="1164"/>
        <w:gridCol w:w="1136"/>
        <w:gridCol w:w="1136"/>
        <w:gridCol w:w="958"/>
        <w:gridCol w:w="1134"/>
        <w:gridCol w:w="1134"/>
      </w:tblGrid>
      <w:tr w:rsidR="004B4529" w:rsidRPr="00761568" w:rsidTr="0000093C">
        <w:trPr>
          <w:trHeight w:val="262"/>
          <w:tblHeader/>
        </w:trPr>
        <w:tc>
          <w:tcPr>
            <w:tcW w:w="704"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4B4529" w:rsidRPr="00761568" w:rsidRDefault="004B4529" w:rsidP="00546F0C">
            <w:pPr>
              <w:spacing w:line="280" w:lineRule="exact"/>
              <w:ind w:leftChars="0" w:left="0" w:firstLineChars="0" w:firstLine="0"/>
              <w:jc w:val="center"/>
              <w:rPr>
                <w:rFonts w:hint="eastAsia"/>
              </w:rPr>
            </w:pPr>
            <w:r w:rsidRPr="008A7FC0">
              <w:rPr>
                <w:rFonts w:hint="eastAsia"/>
                <w:b/>
                <w:snapToGrid/>
                <w:sz w:val="22"/>
                <w:szCs w:val="22"/>
              </w:rPr>
              <w:t>年度</w:t>
            </w:r>
          </w:p>
        </w:tc>
        <w:tc>
          <w:tcPr>
            <w:tcW w:w="3434"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rsidR="004B4529" w:rsidRPr="005E7FDE" w:rsidRDefault="004B4529" w:rsidP="00546F0C">
            <w:pPr>
              <w:spacing w:line="280" w:lineRule="exact"/>
              <w:ind w:leftChars="0" w:left="0" w:firstLineChars="0" w:firstLine="0"/>
              <w:jc w:val="center"/>
              <w:rPr>
                <w:rFonts w:hint="eastAsia"/>
                <w:b/>
                <w:snapToGrid/>
                <w:sz w:val="24"/>
              </w:rPr>
            </w:pPr>
            <w:r w:rsidRPr="005E7FDE">
              <w:rPr>
                <w:rFonts w:hint="eastAsia"/>
                <w:b/>
                <w:snapToGrid/>
                <w:sz w:val="24"/>
              </w:rPr>
              <w:t>可支用預算數</w:t>
            </w:r>
          </w:p>
        </w:tc>
        <w:tc>
          <w:tcPr>
            <w:tcW w:w="20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4B4529" w:rsidRPr="00761568" w:rsidRDefault="004B4529" w:rsidP="00546F0C">
            <w:pPr>
              <w:snapToGrid w:val="0"/>
              <w:spacing w:line="280" w:lineRule="exact"/>
              <w:ind w:leftChars="0" w:left="0" w:firstLineChars="0" w:firstLine="0"/>
              <w:jc w:val="center"/>
              <w:rPr>
                <w:rFonts w:hint="eastAsia"/>
              </w:rPr>
            </w:pPr>
            <w:r w:rsidRPr="005F0808">
              <w:rPr>
                <w:rFonts w:hAnsi="標楷體" w:hint="eastAsia"/>
                <w:b/>
                <w:snapToGrid/>
                <w:sz w:val="24"/>
              </w:rPr>
              <w:t>執行數</w:t>
            </w:r>
          </w:p>
        </w:tc>
        <w:tc>
          <w:tcPr>
            <w:tcW w:w="2268" w:type="dxa"/>
            <w:gridSpan w:val="2"/>
            <w:tcBorders>
              <w:top w:val="single" w:sz="12" w:space="0" w:color="auto"/>
              <w:left w:val="single" w:sz="6" w:space="0" w:color="auto"/>
              <w:bottom w:val="single" w:sz="6" w:space="0" w:color="auto"/>
              <w:right w:val="single" w:sz="12" w:space="0" w:color="auto"/>
            </w:tcBorders>
            <w:shd w:val="clear" w:color="auto" w:fill="auto"/>
            <w:vAlign w:val="center"/>
          </w:tcPr>
          <w:p w:rsidR="004B4529" w:rsidRPr="00761568" w:rsidRDefault="004B4529" w:rsidP="00546F0C">
            <w:pPr>
              <w:snapToGrid w:val="0"/>
              <w:spacing w:line="280" w:lineRule="exact"/>
              <w:ind w:leftChars="0" w:left="0" w:firstLineChars="0" w:firstLine="0"/>
              <w:jc w:val="center"/>
              <w:rPr>
                <w:rFonts w:hint="eastAsia"/>
              </w:rPr>
            </w:pPr>
            <w:r w:rsidRPr="00710CA1">
              <w:rPr>
                <w:rFonts w:hAnsi="標楷體" w:hint="eastAsia"/>
                <w:b/>
                <w:snapToGrid/>
                <w:sz w:val="24"/>
              </w:rPr>
              <w:t>未支用預算數</w:t>
            </w:r>
          </w:p>
        </w:tc>
      </w:tr>
      <w:tr w:rsidR="004B4529" w:rsidRPr="00761568" w:rsidTr="0000093C">
        <w:trPr>
          <w:trHeight w:val="305"/>
          <w:tblHeader/>
        </w:trPr>
        <w:tc>
          <w:tcPr>
            <w:tcW w:w="70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4B4529" w:rsidRPr="00761568" w:rsidRDefault="004B4529" w:rsidP="00546F0C">
            <w:pPr>
              <w:pStyle w:val="142"/>
              <w:rPr>
                <w:rFonts w:hint="eastAsia"/>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853A82" w:rsidRDefault="004B4529" w:rsidP="00546F0C">
            <w:pPr>
              <w:spacing w:line="240" w:lineRule="exact"/>
              <w:ind w:leftChars="0" w:left="0" w:firstLineChars="0" w:firstLine="0"/>
              <w:jc w:val="center"/>
              <w:rPr>
                <w:rFonts w:hint="eastAsia"/>
                <w:b/>
                <w:snapToGrid/>
                <w:sz w:val="22"/>
                <w:szCs w:val="22"/>
              </w:rPr>
            </w:pPr>
            <w:r w:rsidRPr="00853A82">
              <w:rPr>
                <w:rFonts w:hint="eastAsia"/>
                <w:b/>
                <w:snapToGrid/>
                <w:sz w:val="22"/>
                <w:szCs w:val="22"/>
              </w:rPr>
              <w:t>以前年度</w:t>
            </w:r>
          </w:p>
          <w:p w:rsidR="004B4529" w:rsidRPr="00853A82" w:rsidRDefault="004B4529" w:rsidP="00546F0C">
            <w:pPr>
              <w:spacing w:line="240" w:lineRule="exact"/>
              <w:ind w:leftChars="0" w:left="0" w:firstLineChars="0" w:firstLine="0"/>
              <w:jc w:val="center"/>
              <w:rPr>
                <w:b/>
                <w:snapToGrid/>
                <w:sz w:val="22"/>
                <w:szCs w:val="22"/>
              </w:rPr>
            </w:pPr>
            <w:r w:rsidRPr="00853A82">
              <w:rPr>
                <w:rFonts w:hint="eastAsia"/>
                <w:b/>
                <w:snapToGrid/>
                <w:sz w:val="22"/>
                <w:szCs w:val="22"/>
              </w:rPr>
              <w:t>保留數</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853A82" w:rsidRDefault="004B4529" w:rsidP="00546F0C">
            <w:pPr>
              <w:spacing w:line="240" w:lineRule="exact"/>
              <w:ind w:leftChars="0" w:left="0" w:firstLineChars="0" w:firstLine="0"/>
              <w:jc w:val="center"/>
              <w:rPr>
                <w:rFonts w:hint="eastAsia"/>
                <w:b/>
                <w:snapToGrid/>
                <w:sz w:val="22"/>
                <w:szCs w:val="22"/>
              </w:rPr>
            </w:pPr>
            <w:r w:rsidRPr="00853A82">
              <w:rPr>
                <w:rFonts w:hint="eastAsia"/>
                <w:b/>
                <w:snapToGrid/>
                <w:sz w:val="22"/>
                <w:szCs w:val="22"/>
              </w:rPr>
              <w:t>本年度</w:t>
            </w:r>
          </w:p>
          <w:p w:rsidR="004B4529" w:rsidRPr="00853A82" w:rsidRDefault="004B4529" w:rsidP="00546F0C">
            <w:pPr>
              <w:spacing w:line="240" w:lineRule="exact"/>
              <w:ind w:leftChars="0" w:left="0" w:firstLineChars="0" w:firstLine="0"/>
              <w:jc w:val="center"/>
              <w:rPr>
                <w:rFonts w:hint="eastAsia"/>
                <w:b/>
                <w:snapToGrid/>
                <w:sz w:val="22"/>
                <w:szCs w:val="22"/>
              </w:rPr>
            </w:pPr>
            <w:r w:rsidRPr="00853A82">
              <w:rPr>
                <w:rFonts w:hint="eastAsia"/>
                <w:b/>
                <w:snapToGrid/>
                <w:sz w:val="22"/>
                <w:szCs w:val="22"/>
              </w:rPr>
              <w:t>預算數</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B514C6" w:rsidRDefault="004B4529" w:rsidP="00546F0C">
            <w:pPr>
              <w:spacing w:line="240" w:lineRule="exact"/>
              <w:ind w:leftChars="0" w:left="0" w:firstLineChars="0" w:firstLine="0"/>
              <w:jc w:val="center"/>
              <w:rPr>
                <w:rFonts w:hint="eastAsia"/>
                <w:b/>
                <w:snapToGrid/>
                <w:sz w:val="22"/>
                <w:szCs w:val="22"/>
              </w:rPr>
            </w:pPr>
            <w:r w:rsidRPr="00B514C6">
              <w:rPr>
                <w:rFonts w:hint="eastAsia"/>
                <w:b/>
                <w:snapToGrid/>
                <w:sz w:val="22"/>
                <w:szCs w:val="22"/>
              </w:rPr>
              <w:t>合計</w:t>
            </w:r>
          </w:p>
          <w:p w:rsidR="004B4529" w:rsidRPr="00761568" w:rsidRDefault="004B4529" w:rsidP="00546F0C">
            <w:pPr>
              <w:spacing w:line="240" w:lineRule="exact"/>
              <w:ind w:leftChars="0" w:left="0" w:firstLineChars="0" w:firstLine="0"/>
              <w:jc w:val="center"/>
              <w:rPr>
                <w:rFonts w:hint="eastAsia"/>
              </w:rPr>
            </w:pPr>
            <w:r w:rsidRPr="00B514C6">
              <w:rPr>
                <w:b/>
                <w:snapToGrid/>
                <w:sz w:val="22"/>
                <w:szCs w:val="22"/>
              </w:rPr>
              <w:t>(1)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513FF7" w:rsidRDefault="004B4529" w:rsidP="00546F0C">
            <w:pPr>
              <w:spacing w:line="240" w:lineRule="exact"/>
              <w:ind w:leftChars="0" w:left="0" w:firstLineChars="0" w:firstLine="0"/>
              <w:jc w:val="center"/>
              <w:rPr>
                <w:rFonts w:hint="eastAsia"/>
                <w:b/>
                <w:snapToGrid/>
                <w:sz w:val="22"/>
                <w:szCs w:val="22"/>
              </w:rPr>
            </w:pPr>
            <w:r w:rsidRPr="00513FF7">
              <w:rPr>
                <w:rFonts w:hint="eastAsia"/>
                <w:b/>
                <w:snapToGrid/>
                <w:sz w:val="22"/>
                <w:szCs w:val="22"/>
              </w:rPr>
              <w:t>金額</w:t>
            </w:r>
          </w:p>
          <w:p w:rsidR="004B4529" w:rsidRPr="00761568" w:rsidRDefault="004B4529" w:rsidP="00546F0C">
            <w:pPr>
              <w:spacing w:line="240" w:lineRule="exact"/>
              <w:ind w:leftChars="0" w:left="0" w:firstLineChars="0" w:firstLine="0"/>
              <w:jc w:val="center"/>
              <w:rPr>
                <w:rFonts w:hint="eastAsia"/>
              </w:rPr>
            </w:pPr>
            <w:r w:rsidRPr="00513FF7">
              <w:rPr>
                <w:b/>
                <w:snapToGrid/>
                <w:sz w:val="22"/>
                <w:szCs w:val="22"/>
              </w:rPr>
              <w:t>(2)</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7A35C4" w:rsidRDefault="004B4529" w:rsidP="00546F0C">
            <w:pPr>
              <w:spacing w:line="240" w:lineRule="exact"/>
              <w:ind w:leftChars="0" w:left="0" w:firstLineChars="0" w:firstLine="0"/>
              <w:jc w:val="center"/>
              <w:rPr>
                <w:b/>
                <w:snapToGrid/>
                <w:sz w:val="22"/>
                <w:szCs w:val="22"/>
              </w:rPr>
            </w:pPr>
            <w:r w:rsidRPr="007A35C4">
              <w:rPr>
                <w:b/>
                <w:snapToGrid/>
                <w:sz w:val="22"/>
                <w:szCs w:val="22"/>
              </w:rPr>
              <w:t>%(2)</w:t>
            </w:r>
          </w:p>
          <w:p w:rsidR="004B4529" w:rsidRPr="00761568" w:rsidRDefault="004B4529" w:rsidP="00546F0C">
            <w:pPr>
              <w:spacing w:line="240" w:lineRule="exact"/>
              <w:ind w:leftChars="0" w:left="0" w:firstLineChars="0" w:firstLine="0"/>
              <w:jc w:val="center"/>
              <w:rPr>
                <w:rFonts w:hint="eastAsia"/>
              </w:rPr>
            </w:pPr>
            <w:r w:rsidRPr="007A35C4">
              <w:rPr>
                <w:b/>
                <w:snapToGrid/>
                <w:sz w:val="22"/>
                <w:szCs w:val="22"/>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2F29A0" w:rsidRDefault="004B4529" w:rsidP="00546F0C">
            <w:pPr>
              <w:spacing w:line="240" w:lineRule="exact"/>
              <w:ind w:leftChars="0" w:left="0" w:firstLineChars="0" w:firstLine="0"/>
              <w:jc w:val="center"/>
              <w:rPr>
                <w:rFonts w:hint="eastAsia"/>
                <w:b/>
                <w:snapToGrid/>
                <w:sz w:val="22"/>
                <w:szCs w:val="22"/>
              </w:rPr>
            </w:pPr>
            <w:r w:rsidRPr="002F29A0">
              <w:rPr>
                <w:rFonts w:hint="eastAsia"/>
                <w:b/>
                <w:snapToGrid/>
                <w:sz w:val="22"/>
                <w:szCs w:val="22"/>
              </w:rPr>
              <w:t>停　止</w:t>
            </w:r>
          </w:p>
          <w:p w:rsidR="004B4529" w:rsidRPr="00710CA1" w:rsidRDefault="004B4529" w:rsidP="00546F0C">
            <w:pPr>
              <w:spacing w:line="240" w:lineRule="exact"/>
              <w:ind w:leftChars="0" w:left="0" w:firstLineChars="0" w:firstLine="0"/>
              <w:jc w:val="center"/>
              <w:rPr>
                <w:rFonts w:hint="eastAsia"/>
                <w:b/>
                <w:snapToGrid/>
                <w:sz w:val="22"/>
                <w:szCs w:val="22"/>
              </w:rPr>
            </w:pPr>
            <w:r w:rsidRPr="002F29A0">
              <w:rPr>
                <w:rFonts w:hint="eastAsia"/>
                <w:b/>
                <w:snapToGrid/>
                <w:sz w:val="22"/>
                <w:szCs w:val="22"/>
              </w:rPr>
              <w:t>支用數</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7D4A3F" w:rsidRDefault="004B4529" w:rsidP="00546F0C">
            <w:pPr>
              <w:spacing w:line="240" w:lineRule="exact"/>
              <w:ind w:leftChars="0" w:left="0" w:firstLineChars="0" w:firstLine="0"/>
              <w:jc w:val="center"/>
              <w:rPr>
                <w:rFonts w:hint="eastAsia"/>
                <w:b/>
                <w:snapToGrid/>
                <w:sz w:val="22"/>
                <w:szCs w:val="22"/>
              </w:rPr>
            </w:pPr>
            <w:r w:rsidRPr="007D4A3F">
              <w:rPr>
                <w:rFonts w:hint="eastAsia"/>
                <w:b/>
                <w:snapToGrid/>
                <w:sz w:val="22"/>
                <w:szCs w:val="22"/>
              </w:rPr>
              <w:t>本年度</w:t>
            </w:r>
          </w:p>
          <w:p w:rsidR="004B4529" w:rsidRPr="00710CA1" w:rsidRDefault="004B4529" w:rsidP="00546F0C">
            <w:pPr>
              <w:spacing w:line="240" w:lineRule="exact"/>
              <w:ind w:leftChars="0" w:left="0" w:firstLineChars="0" w:firstLine="0"/>
              <w:jc w:val="center"/>
              <w:rPr>
                <w:rFonts w:hint="eastAsia"/>
                <w:b/>
                <w:snapToGrid/>
                <w:sz w:val="22"/>
                <w:szCs w:val="22"/>
              </w:rPr>
            </w:pPr>
            <w:r w:rsidRPr="007D4A3F">
              <w:rPr>
                <w:rFonts w:hint="eastAsia"/>
                <w:b/>
                <w:snapToGrid/>
                <w:sz w:val="22"/>
                <w:szCs w:val="22"/>
              </w:rPr>
              <w:t>保留數</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sz w:val="22"/>
                <w:szCs w:val="22"/>
              </w:rPr>
            </w:pPr>
            <w:r w:rsidRPr="007D4A3F">
              <w:rPr>
                <w:rFonts w:hint="eastAsia"/>
                <w:sz w:val="22"/>
                <w:szCs w:val="22"/>
              </w:rPr>
              <w:t>104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727,361</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1,434,590</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2,161,951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1,133,291</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52.42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9,208</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1,019,452</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105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1,019,451</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4,465,344</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5,484,795</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1,563,863</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28.51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3,046,289</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874,643</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106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874,643</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849,672</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1,724,315</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1,352,388</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78.43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93,176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278,751</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107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278,754</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462,663</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741,417</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348,755</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47.04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69,558</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323,104</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108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323,104</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527,771</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850,875</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346,224</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40.69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504,601</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109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504,601</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356,357</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860,958</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538,630</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62.56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7720A6">
            <w:pPr>
              <w:pStyle w:val="142"/>
              <w:jc w:val="right"/>
              <w:rPr>
                <w:rFonts w:hAnsi="標楷體" w:hint="eastAsia"/>
                <w:sz w:val="22"/>
                <w:szCs w:val="22"/>
              </w:rPr>
            </w:pPr>
            <w:r>
              <w:rPr>
                <w:rFonts w:hAnsi="標楷體"/>
                <w:sz w:val="22"/>
                <w:szCs w:val="22"/>
              </w:rPr>
              <w:t>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322,328</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110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322,329</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124,203</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446,532</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212,257</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47.53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11,118</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223,157</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111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223,157</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335,009</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558,166</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179,537</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32.17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2,886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375,743</w:t>
            </w:r>
          </w:p>
        </w:tc>
      </w:tr>
      <w:tr w:rsidR="004B4529"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center"/>
              <w:rPr>
                <w:rFonts w:hint="eastAsia"/>
                <w:sz w:val="22"/>
                <w:szCs w:val="22"/>
              </w:rPr>
            </w:pPr>
            <w:r w:rsidRPr="007D4A3F">
              <w:rPr>
                <w:rFonts w:hint="eastAsia"/>
                <w:sz w:val="22"/>
                <w:szCs w:val="22"/>
              </w:rPr>
              <w:t>112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375,743</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353,146</w:t>
            </w:r>
          </w:p>
        </w:tc>
        <w:tc>
          <w:tcPr>
            <w:tcW w:w="1136" w:type="dxa"/>
            <w:tcBorders>
              <w:top w:val="single" w:sz="6" w:space="0" w:color="auto"/>
              <w:left w:val="single" w:sz="6" w:space="0" w:color="auto"/>
              <w:bottom w:val="single" w:sz="6" w:space="0" w:color="auto"/>
              <w:right w:val="single" w:sz="6" w:space="0" w:color="auto"/>
            </w:tcBorders>
            <w:vAlign w:val="center"/>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728,889</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314,640</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634BF2">
            <w:pPr>
              <w:pStyle w:val="142"/>
              <w:jc w:val="right"/>
              <w:rPr>
                <w:rFonts w:hAnsi="標楷體" w:hint="eastAsia"/>
                <w:sz w:val="22"/>
                <w:szCs w:val="22"/>
              </w:rPr>
            </w:pPr>
            <w:r w:rsidRPr="007D4A3F">
              <w:rPr>
                <w:rFonts w:hAnsi="標楷體" w:hint="eastAsia"/>
                <w:sz w:val="22"/>
                <w:szCs w:val="22"/>
              </w:rPr>
              <w:t>43.17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7D4A3F" w:rsidRDefault="004B4529" w:rsidP="007720A6">
            <w:pPr>
              <w:pStyle w:val="142"/>
              <w:jc w:val="right"/>
              <w:rPr>
                <w:rFonts w:hAnsi="標楷體" w:hint="eastAsia"/>
                <w:sz w:val="22"/>
                <w:szCs w:val="22"/>
              </w:rPr>
            </w:pPr>
            <w:r>
              <w:rPr>
                <w:rFonts w:hAnsi="標楷體"/>
                <w:sz w:val="22"/>
                <w:szCs w:val="22"/>
              </w:rPr>
              <w:t>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7D4A3F" w:rsidRDefault="004B4529" w:rsidP="00546F0C">
            <w:pPr>
              <w:pStyle w:val="142"/>
              <w:jc w:val="right"/>
              <w:rPr>
                <w:rFonts w:hAnsi="標楷體" w:hint="eastAsia"/>
                <w:sz w:val="22"/>
                <w:szCs w:val="22"/>
              </w:rPr>
            </w:pPr>
            <w:r w:rsidRPr="007D4A3F">
              <w:rPr>
                <w:rFonts w:hAnsi="標楷體" w:hint="eastAsia"/>
                <w:sz w:val="22"/>
                <w:szCs w:val="22"/>
              </w:rPr>
              <w:t>414,249</w:t>
            </w:r>
          </w:p>
        </w:tc>
      </w:tr>
      <w:tr w:rsidR="006847E6"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6847E6" w:rsidRPr="007D4A3F" w:rsidRDefault="006847E6" w:rsidP="006847E6">
            <w:pPr>
              <w:pStyle w:val="142"/>
              <w:jc w:val="center"/>
              <w:rPr>
                <w:rFonts w:hint="eastAsia"/>
                <w:sz w:val="22"/>
                <w:szCs w:val="22"/>
              </w:rPr>
            </w:pPr>
            <w:r w:rsidRPr="007D4A3F">
              <w:rPr>
                <w:rFonts w:hint="eastAsia"/>
                <w:sz w:val="22"/>
                <w:szCs w:val="22"/>
              </w:rPr>
              <w:t>113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414,250</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583,211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997,461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241,023</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34BF2">
            <w:pPr>
              <w:pStyle w:val="142"/>
              <w:jc w:val="right"/>
              <w:rPr>
                <w:rFonts w:hAnsi="標楷體" w:hint="eastAsia"/>
                <w:sz w:val="22"/>
                <w:szCs w:val="22"/>
              </w:rPr>
            </w:pPr>
            <w:r w:rsidRPr="006847E6">
              <w:rPr>
                <w:rFonts w:hAnsi="標楷體" w:hint="eastAsia"/>
                <w:sz w:val="22"/>
                <w:szCs w:val="22"/>
              </w:rPr>
              <w:t>24.16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 xml:space="preserve">       </w:t>
            </w:r>
            <w:r w:rsidR="00C12D6D">
              <w:rPr>
                <w:rFonts w:hAnsi="標楷體" w:hint="eastAsia"/>
                <w:sz w:val="22"/>
                <w:szCs w:val="22"/>
              </w:rPr>
              <w:t>0</w:t>
            </w:r>
            <w:r w:rsidRPr="006847E6">
              <w:rPr>
                <w:rFonts w:hAnsi="標楷體" w:hint="eastAsia"/>
                <w:sz w:val="22"/>
                <w:szCs w:val="22"/>
              </w:rPr>
              <w:t xml:space="preserve"> </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756,438</w:t>
            </w:r>
          </w:p>
        </w:tc>
      </w:tr>
      <w:tr w:rsidR="006847E6" w:rsidRPr="00761568" w:rsidTr="00565561">
        <w:tc>
          <w:tcPr>
            <w:tcW w:w="704"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6847E6" w:rsidRPr="007D4A3F" w:rsidRDefault="006847E6" w:rsidP="006847E6">
            <w:pPr>
              <w:pStyle w:val="142"/>
              <w:jc w:val="center"/>
              <w:rPr>
                <w:rFonts w:hint="eastAsia"/>
                <w:sz w:val="22"/>
                <w:szCs w:val="22"/>
              </w:rPr>
            </w:pPr>
            <w:r w:rsidRPr="007D4A3F">
              <w:rPr>
                <w:rFonts w:hint="eastAsia"/>
                <w:sz w:val="22"/>
                <w:szCs w:val="22"/>
              </w:rPr>
              <w:t>114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756,438</w:t>
            </w:r>
          </w:p>
        </w:tc>
        <w:tc>
          <w:tcPr>
            <w:tcW w:w="1164"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749,414</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1,505,852</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117,799</w:t>
            </w:r>
          </w:p>
        </w:tc>
        <w:tc>
          <w:tcPr>
            <w:tcW w:w="958"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6847E6" w:rsidRDefault="006847E6" w:rsidP="00634BF2">
            <w:pPr>
              <w:pStyle w:val="142"/>
              <w:jc w:val="right"/>
              <w:rPr>
                <w:rFonts w:hAnsi="標楷體" w:hint="eastAsia"/>
                <w:sz w:val="22"/>
                <w:szCs w:val="22"/>
              </w:rPr>
            </w:pPr>
            <w:r w:rsidRPr="006847E6">
              <w:rPr>
                <w:rFonts w:hAnsi="標楷體" w:hint="eastAsia"/>
                <w:sz w:val="22"/>
                <w:szCs w:val="22"/>
              </w:rPr>
              <w:t>7.82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6847E6" w:rsidRPr="007D4A3F" w:rsidRDefault="00565561" w:rsidP="006847E6">
            <w:pPr>
              <w:pStyle w:val="142"/>
              <w:jc w:val="right"/>
              <w:rPr>
                <w:rFonts w:hAnsi="標楷體" w:hint="eastAsia"/>
                <w:sz w:val="22"/>
                <w:szCs w:val="22"/>
              </w:rPr>
            </w:pPr>
            <w:r>
              <w:rPr>
                <w:rFonts w:hAnsi="標楷體" w:hint="eastAsia"/>
                <w:sz w:val="22"/>
                <w:szCs w:val="22"/>
              </w:rPr>
              <w:t>-</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847E6" w:rsidRPr="007D4A3F" w:rsidRDefault="00565561" w:rsidP="006847E6">
            <w:pPr>
              <w:pStyle w:val="142"/>
              <w:jc w:val="right"/>
              <w:rPr>
                <w:rFonts w:hAnsi="標楷體" w:hint="eastAsia"/>
                <w:sz w:val="22"/>
                <w:szCs w:val="22"/>
              </w:rPr>
            </w:pPr>
            <w:r>
              <w:rPr>
                <w:rFonts w:hAnsi="標楷體" w:hint="eastAsia"/>
                <w:sz w:val="22"/>
                <w:szCs w:val="22"/>
              </w:rPr>
              <w:t>-</w:t>
            </w:r>
          </w:p>
        </w:tc>
      </w:tr>
      <w:tr w:rsidR="006847E6" w:rsidRPr="00761568" w:rsidTr="00565561">
        <w:tc>
          <w:tcPr>
            <w:tcW w:w="704" w:type="dxa"/>
            <w:tcBorders>
              <w:top w:val="single" w:sz="6" w:space="0" w:color="auto"/>
              <w:left w:val="single" w:sz="12" w:space="0" w:color="auto"/>
              <w:bottom w:val="single" w:sz="12" w:space="0" w:color="auto"/>
              <w:right w:val="single" w:sz="6" w:space="0" w:color="auto"/>
            </w:tcBorders>
            <w:shd w:val="clear" w:color="auto" w:fill="auto"/>
            <w:vAlign w:val="center"/>
          </w:tcPr>
          <w:p w:rsidR="006847E6" w:rsidRPr="007D4A3F" w:rsidRDefault="006847E6" w:rsidP="006847E6">
            <w:pPr>
              <w:pStyle w:val="142"/>
              <w:jc w:val="center"/>
              <w:rPr>
                <w:rFonts w:hint="eastAsia"/>
                <w:sz w:val="22"/>
                <w:szCs w:val="22"/>
              </w:rPr>
            </w:pPr>
            <w:r>
              <w:rPr>
                <w:rFonts w:hint="eastAsia"/>
                <w:sz w:val="22"/>
                <w:szCs w:val="22"/>
              </w:rPr>
              <w:t>115</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6847E6" w:rsidRDefault="00C1453D" w:rsidP="006847E6">
            <w:pPr>
              <w:pStyle w:val="142"/>
              <w:jc w:val="right"/>
              <w:rPr>
                <w:rFonts w:hAnsi="標楷體" w:hint="eastAsia"/>
                <w:sz w:val="22"/>
                <w:szCs w:val="22"/>
              </w:rPr>
            </w:pPr>
            <w:r>
              <w:rPr>
                <w:rFonts w:hAnsi="標楷體" w:hint="eastAsia"/>
                <w:sz w:val="22"/>
                <w:szCs w:val="22"/>
              </w:rPr>
              <w:t>-</w:t>
            </w:r>
          </w:p>
        </w:tc>
        <w:tc>
          <w:tcPr>
            <w:tcW w:w="1164" w:type="dxa"/>
            <w:tcBorders>
              <w:top w:val="single" w:sz="6" w:space="0" w:color="auto"/>
              <w:left w:val="single" w:sz="6" w:space="0" w:color="auto"/>
              <w:bottom w:val="single" w:sz="12"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3,457,497</w:t>
            </w:r>
          </w:p>
        </w:tc>
        <w:tc>
          <w:tcPr>
            <w:tcW w:w="1136" w:type="dxa"/>
            <w:tcBorders>
              <w:top w:val="single" w:sz="6" w:space="0" w:color="auto"/>
              <w:left w:val="single" w:sz="6" w:space="0" w:color="auto"/>
              <w:bottom w:val="single" w:sz="12" w:space="0" w:color="auto"/>
              <w:right w:val="single" w:sz="6" w:space="0" w:color="auto"/>
            </w:tcBorders>
            <w:shd w:val="clear" w:color="auto" w:fill="auto"/>
            <w:vAlign w:val="center"/>
          </w:tcPr>
          <w:p w:rsidR="006847E6" w:rsidRPr="006847E6" w:rsidRDefault="006847E6" w:rsidP="006847E6">
            <w:pPr>
              <w:pStyle w:val="142"/>
              <w:jc w:val="right"/>
              <w:rPr>
                <w:rFonts w:hAnsi="標楷體" w:hint="eastAsia"/>
                <w:sz w:val="22"/>
                <w:szCs w:val="22"/>
              </w:rPr>
            </w:pPr>
            <w:r w:rsidRPr="006847E6">
              <w:rPr>
                <w:rFonts w:hAnsi="標楷體" w:hint="eastAsia"/>
                <w:sz w:val="22"/>
                <w:szCs w:val="22"/>
              </w:rPr>
              <w:t>3,457,497</w:t>
            </w:r>
          </w:p>
        </w:tc>
        <w:tc>
          <w:tcPr>
            <w:tcW w:w="1136" w:type="dxa"/>
            <w:tcBorders>
              <w:top w:val="single" w:sz="6" w:space="0" w:color="auto"/>
              <w:left w:val="single" w:sz="6" w:space="0" w:color="auto"/>
              <w:bottom w:val="single" w:sz="12" w:space="0" w:color="auto"/>
              <w:right w:val="single" w:sz="6" w:space="0" w:color="auto"/>
            </w:tcBorders>
            <w:shd w:val="clear" w:color="auto" w:fill="auto"/>
            <w:vAlign w:val="center"/>
          </w:tcPr>
          <w:p w:rsidR="006847E6" w:rsidRDefault="00C1453D" w:rsidP="006847E6">
            <w:pPr>
              <w:pStyle w:val="142"/>
              <w:jc w:val="right"/>
              <w:rPr>
                <w:rFonts w:hAnsi="標楷體" w:hint="eastAsia"/>
                <w:sz w:val="22"/>
                <w:szCs w:val="22"/>
              </w:rPr>
            </w:pPr>
            <w:r>
              <w:rPr>
                <w:rFonts w:hAnsi="標楷體" w:hint="eastAsia"/>
                <w:sz w:val="22"/>
                <w:szCs w:val="22"/>
              </w:rPr>
              <w:t>-</w:t>
            </w:r>
          </w:p>
        </w:tc>
        <w:tc>
          <w:tcPr>
            <w:tcW w:w="958" w:type="dxa"/>
            <w:tcBorders>
              <w:top w:val="single" w:sz="6" w:space="0" w:color="auto"/>
              <w:left w:val="single" w:sz="6" w:space="0" w:color="auto"/>
              <w:bottom w:val="single" w:sz="12" w:space="0" w:color="auto"/>
              <w:right w:val="single" w:sz="6" w:space="0" w:color="auto"/>
            </w:tcBorders>
            <w:shd w:val="clear" w:color="auto" w:fill="auto"/>
            <w:vAlign w:val="center"/>
          </w:tcPr>
          <w:p w:rsidR="006847E6" w:rsidRDefault="00C1453D" w:rsidP="006847E6">
            <w:pPr>
              <w:pStyle w:val="142"/>
              <w:jc w:val="right"/>
              <w:rPr>
                <w:rFonts w:hAnsi="標楷體" w:hint="eastAsia"/>
                <w:sz w:val="22"/>
                <w:szCs w:val="22"/>
              </w:rPr>
            </w:pPr>
            <w:r>
              <w:rPr>
                <w:rFonts w:hAnsi="標楷體" w:hint="eastAsia"/>
                <w:sz w:val="22"/>
                <w:szCs w:val="22"/>
              </w:rPr>
              <w:t>-</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6847E6" w:rsidRDefault="00C1453D" w:rsidP="006847E6">
            <w:pPr>
              <w:pStyle w:val="142"/>
              <w:jc w:val="right"/>
              <w:rPr>
                <w:rFonts w:hAnsi="標楷體" w:hint="eastAsia"/>
                <w:sz w:val="22"/>
                <w:szCs w:val="22"/>
              </w:rPr>
            </w:pPr>
            <w:r>
              <w:rPr>
                <w:rFonts w:hAnsi="標楷體" w:hint="eastAsia"/>
                <w:sz w:val="22"/>
                <w:szCs w:val="22"/>
              </w:rPr>
              <w:t>-</w:t>
            </w:r>
          </w:p>
        </w:tc>
        <w:tc>
          <w:tcPr>
            <w:tcW w:w="1134" w:type="dxa"/>
            <w:tcBorders>
              <w:top w:val="single" w:sz="6" w:space="0" w:color="auto"/>
              <w:left w:val="single" w:sz="6" w:space="0" w:color="auto"/>
              <w:bottom w:val="single" w:sz="12" w:space="0" w:color="auto"/>
              <w:right w:val="single" w:sz="12" w:space="0" w:color="auto"/>
            </w:tcBorders>
            <w:shd w:val="clear" w:color="auto" w:fill="auto"/>
            <w:vAlign w:val="center"/>
          </w:tcPr>
          <w:p w:rsidR="006847E6" w:rsidRDefault="00C1453D" w:rsidP="006847E6">
            <w:pPr>
              <w:pStyle w:val="142"/>
              <w:jc w:val="right"/>
              <w:rPr>
                <w:rFonts w:hAnsi="標楷體" w:hint="eastAsia"/>
                <w:sz w:val="22"/>
                <w:szCs w:val="22"/>
              </w:rPr>
            </w:pPr>
            <w:r>
              <w:rPr>
                <w:rFonts w:hAnsi="標楷體" w:hint="eastAsia"/>
                <w:sz w:val="22"/>
                <w:szCs w:val="22"/>
              </w:rPr>
              <w:t>-</w:t>
            </w:r>
          </w:p>
        </w:tc>
      </w:tr>
    </w:tbl>
    <w:p w:rsidR="004B4529" w:rsidRPr="00F32A0E" w:rsidRDefault="004B4529" w:rsidP="000D3116">
      <w:pPr>
        <w:widowControl/>
        <w:spacing w:line="280" w:lineRule="exact"/>
        <w:ind w:leftChars="0" w:left="1216" w:hangingChars="500" w:hanging="1216"/>
        <w:rPr>
          <w:snapToGrid/>
          <w:sz w:val="24"/>
        </w:rPr>
      </w:pPr>
      <w:r w:rsidRPr="00F32A0E">
        <w:rPr>
          <w:rFonts w:hint="eastAsia"/>
          <w:sz w:val="24"/>
          <w:szCs w:val="24"/>
        </w:rPr>
        <w:t>說　　明：</w:t>
      </w:r>
      <w:r w:rsidRPr="00F32A0E">
        <w:rPr>
          <w:rFonts w:hint="eastAsia"/>
          <w:snapToGrid/>
          <w:sz w:val="24"/>
        </w:rPr>
        <w:t>11</w:t>
      </w:r>
      <w:r w:rsidR="006847E6">
        <w:rPr>
          <w:rFonts w:hint="eastAsia"/>
          <w:snapToGrid/>
          <w:sz w:val="24"/>
        </w:rPr>
        <w:t>4</w:t>
      </w:r>
      <w:r w:rsidRPr="00F32A0E">
        <w:rPr>
          <w:rFonts w:hint="eastAsia"/>
          <w:snapToGrid/>
          <w:sz w:val="24"/>
        </w:rPr>
        <w:t>年度之執行數為截至</w:t>
      </w:r>
      <w:r w:rsidRPr="0000093C">
        <w:rPr>
          <w:rFonts w:hint="eastAsia"/>
          <w:snapToGrid/>
          <w:sz w:val="24"/>
        </w:rPr>
        <w:t>8</w:t>
      </w:r>
      <w:r w:rsidRPr="00F32A0E">
        <w:rPr>
          <w:rFonts w:hint="eastAsia"/>
          <w:snapToGrid/>
          <w:sz w:val="24"/>
        </w:rPr>
        <w:t>月底實際數。</w:t>
      </w:r>
      <w:r>
        <w:rPr>
          <w:rFonts w:hint="eastAsia"/>
          <w:snapToGrid/>
          <w:sz w:val="24"/>
        </w:rPr>
        <w:t>執</w:t>
      </w:r>
      <w:r w:rsidRPr="002F29A0">
        <w:rPr>
          <w:rFonts w:hint="eastAsia"/>
          <w:snapToGrid/>
          <w:sz w:val="24"/>
        </w:rPr>
        <w:t>行率＝(年度執行數/可用預算合計數)。本表執行數含實現數及應付數</w:t>
      </w:r>
      <w:r>
        <w:rPr>
          <w:rFonts w:hint="eastAsia"/>
          <w:snapToGrid/>
          <w:sz w:val="24"/>
        </w:rPr>
        <w:t>，</w:t>
      </w:r>
      <w:r w:rsidRPr="002F29A0">
        <w:rPr>
          <w:rFonts w:hint="eastAsia"/>
          <w:snapToGrid/>
          <w:sz w:val="24"/>
        </w:rPr>
        <w:t>停止支用數含賸餘繳庫數</w:t>
      </w:r>
      <w:r>
        <w:rPr>
          <w:rFonts w:hint="eastAsia"/>
          <w:snapToGrid/>
          <w:sz w:val="24"/>
        </w:rPr>
        <w:t>。</w:t>
      </w:r>
    </w:p>
    <w:p w:rsidR="004B4529" w:rsidRPr="00F32A0E" w:rsidRDefault="004B4529" w:rsidP="000D3116">
      <w:pPr>
        <w:widowControl/>
        <w:spacing w:line="280" w:lineRule="exact"/>
        <w:ind w:leftChars="0" w:left="1216" w:hangingChars="500" w:hanging="1216"/>
        <w:rPr>
          <w:snapToGrid/>
          <w:sz w:val="24"/>
          <w:szCs w:val="20"/>
        </w:rPr>
      </w:pPr>
      <w:r w:rsidRPr="00F32A0E">
        <w:rPr>
          <w:rFonts w:hint="eastAsia"/>
          <w:snapToGrid/>
          <w:sz w:val="24"/>
        </w:rPr>
        <w:t>資料來源：</w:t>
      </w:r>
      <w:r>
        <w:rPr>
          <w:rFonts w:hint="eastAsia"/>
          <w:snapToGrid/>
          <w:sz w:val="24"/>
        </w:rPr>
        <w:t>司法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4B4529" w:rsidRPr="00E77CCE" w:rsidRDefault="004B4529" w:rsidP="005E2365">
      <w:pPr>
        <w:pStyle w:val="a4"/>
        <w:rPr>
          <w:rFonts w:hint="eastAsia"/>
          <w:b/>
        </w:rPr>
      </w:pPr>
      <w:r>
        <w:rPr>
          <w:rFonts w:hint="eastAsia"/>
          <w:b/>
        </w:rPr>
        <w:t>(</w:t>
      </w:r>
      <w:r>
        <w:rPr>
          <w:rFonts w:hint="eastAsia"/>
          <w:b/>
          <w:lang w:eastAsia="zh-HK"/>
        </w:rPr>
        <w:t>二</w:t>
      </w:r>
      <w:r>
        <w:rPr>
          <w:rFonts w:hint="eastAsia"/>
          <w:b/>
        </w:rPr>
        <w:t>)</w:t>
      </w:r>
      <w:r w:rsidRPr="00E77CCE">
        <w:rPr>
          <w:rFonts w:hint="eastAsia"/>
          <w:b/>
        </w:rPr>
        <w:t>司法機關擴遷建計畫所需經費龐鉅，</w:t>
      </w:r>
      <w:r w:rsidRPr="008D4148">
        <w:rPr>
          <w:rFonts w:hint="eastAsia"/>
          <w:b/>
        </w:rPr>
        <w:t>各項計畫1</w:t>
      </w:r>
      <w:r>
        <w:rPr>
          <w:rFonts w:hint="eastAsia"/>
          <w:b/>
        </w:rPr>
        <w:t>1</w:t>
      </w:r>
      <w:r w:rsidR="0068107F">
        <w:rPr>
          <w:rFonts w:hint="eastAsia"/>
          <w:b/>
        </w:rPr>
        <w:t>6</w:t>
      </w:r>
      <w:r w:rsidRPr="008D4148">
        <w:rPr>
          <w:rFonts w:hint="eastAsia"/>
          <w:b/>
        </w:rPr>
        <w:t>年度</w:t>
      </w:r>
      <w:r>
        <w:rPr>
          <w:rFonts w:hint="eastAsia"/>
          <w:b/>
        </w:rPr>
        <w:t>(含)</w:t>
      </w:r>
      <w:r w:rsidRPr="008D4148">
        <w:rPr>
          <w:rFonts w:hint="eastAsia"/>
          <w:b/>
        </w:rPr>
        <w:t>以後尚待編列數高達</w:t>
      </w:r>
      <w:r w:rsidR="0068107F" w:rsidRPr="0068107F">
        <w:rPr>
          <w:rFonts w:hint="eastAsia"/>
          <w:b/>
        </w:rPr>
        <w:t>263億6,540萬1千元</w:t>
      </w:r>
      <w:r w:rsidR="00B25297">
        <w:rPr>
          <w:rFonts w:hint="eastAsia"/>
          <w:b/>
        </w:rPr>
        <w:t>，</w:t>
      </w:r>
      <w:r w:rsidR="00B25297">
        <w:rPr>
          <w:rFonts w:hint="eastAsia"/>
          <w:b/>
          <w:lang w:eastAsia="zh-HK"/>
        </w:rPr>
        <w:t>容待妥為事前規劃</w:t>
      </w:r>
    </w:p>
    <w:p w:rsidR="004B4529" w:rsidRDefault="004B4529" w:rsidP="005E2365">
      <w:pPr>
        <w:pStyle w:val="21"/>
        <w:ind w:left="850" w:firstLine="566"/>
      </w:pPr>
      <w:r w:rsidRPr="00000830">
        <w:rPr>
          <w:rFonts w:hint="eastAsia"/>
        </w:rPr>
        <w:t>司法院主管11</w:t>
      </w:r>
      <w:r w:rsidR="0068107F">
        <w:rPr>
          <w:rFonts w:hint="eastAsia"/>
        </w:rPr>
        <w:t>5</w:t>
      </w:r>
      <w:r w:rsidRPr="00000830">
        <w:rPr>
          <w:rFonts w:hint="eastAsia"/>
        </w:rPr>
        <w:t>年度預算案「司法機關擴遷建計畫」共編列</w:t>
      </w:r>
      <w:r w:rsidR="0068107F" w:rsidRPr="0068107F">
        <w:rPr>
          <w:rFonts w:hint="eastAsia"/>
        </w:rPr>
        <w:t>34億5,749萬7千元</w:t>
      </w:r>
      <w:r w:rsidRPr="00000830">
        <w:rPr>
          <w:rFonts w:hint="eastAsia"/>
        </w:rPr>
        <w:t>，各項計畫11</w:t>
      </w:r>
      <w:r w:rsidR="0068107F">
        <w:rPr>
          <w:rFonts w:hint="eastAsia"/>
        </w:rPr>
        <w:t>6</w:t>
      </w:r>
      <w:r w:rsidRPr="00000830">
        <w:rPr>
          <w:rFonts w:hint="eastAsia"/>
        </w:rPr>
        <w:t>年度(含)以後尚待編列數高達</w:t>
      </w:r>
      <w:r w:rsidR="0068107F" w:rsidRPr="0068107F">
        <w:rPr>
          <w:rFonts w:hint="eastAsia"/>
        </w:rPr>
        <w:t>263億6,540萬1</w:t>
      </w:r>
      <w:r w:rsidR="0068107F">
        <w:rPr>
          <w:rFonts w:hint="eastAsia"/>
          <w:lang w:eastAsia="zh-HK"/>
        </w:rPr>
        <w:t>千</w:t>
      </w:r>
      <w:r w:rsidR="0068107F" w:rsidRPr="0068107F">
        <w:rPr>
          <w:rFonts w:hint="eastAsia"/>
        </w:rPr>
        <w:t>元</w:t>
      </w:r>
      <w:r w:rsidRPr="00000830">
        <w:rPr>
          <w:rFonts w:hint="eastAsia"/>
        </w:rPr>
        <w:t>，所需經費相當龐鉅，</w:t>
      </w:r>
      <w:r w:rsidRPr="00725953">
        <w:rPr>
          <w:rFonts w:hint="eastAsia"/>
        </w:rPr>
        <w:t>行政院</w:t>
      </w:r>
      <w:r>
        <w:rPr>
          <w:rFonts w:hint="eastAsia"/>
          <w:lang w:eastAsia="zh-HK"/>
        </w:rPr>
        <w:t>就司法院所提之</w:t>
      </w:r>
      <w:r>
        <w:rPr>
          <w:rFonts w:hint="eastAsia"/>
        </w:rPr>
        <w:t>11</w:t>
      </w:r>
      <w:r w:rsidR="0068107F">
        <w:rPr>
          <w:rFonts w:hint="eastAsia"/>
        </w:rPr>
        <w:t>5</w:t>
      </w:r>
      <w:r>
        <w:rPr>
          <w:rFonts w:hint="eastAsia"/>
          <w:lang w:eastAsia="zh-HK"/>
        </w:rPr>
        <w:t>年度司法概算所</w:t>
      </w:r>
      <w:r w:rsidRPr="00725953">
        <w:rPr>
          <w:rFonts w:hint="eastAsia"/>
        </w:rPr>
        <w:t>加註意見</w:t>
      </w:r>
      <w:r>
        <w:rPr>
          <w:rFonts w:hint="eastAsia"/>
          <w:lang w:eastAsia="zh-HK"/>
        </w:rPr>
        <w:t>中即提及</w:t>
      </w:r>
      <w:r w:rsidRPr="00725953">
        <w:rPr>
          <w:rFonts w:hint="eastAsia"/>
        </w:rPr>
        <w:t>：</w:t>
      </w:r>
      <w:r>
        <w:rPr>
          <w:rFonts w:hAnsi="標楷體" w:hint="eastAsia"/>
        </w:rPr>
        <w:t>「</w:t>
      </w:r>
      <w:r w:rsidR="0068107F" w:rsidRPr="0068107F">
        <w:rPr>
          <w:rFonts w:hint="eastAsia"/>
          <w:lang w:eastAsia="zh-HK"/>
        </w:rPr>
        <w:t>三、</w:t>
      </w:r>
      <w:r w:rsidR="0068107F" w:rsidRPr="0068107F">
        <w:rPr>
          <w:rFonts w:hint="eastAsia"/>
          <w:lang w:eastAsia="zh-HK"/>
        </w:rPr>
        <w:tab/>
        <w:t>辦公廳舍遷建計畫部分：115年度編列辦公廳舍遷建等分年延續性資本計畫經費34億5,749萬7</w:t>
      </w:r>
      <w:r w:rsidR="0068107F">
        <w:rPr>
          <w:rFonts w:hint="eastAsia"/>
          <w:lang w:eastAsia="zh-HK"/>
        </w:rPr>
        <w:t>千</w:t>
      </w:r>
      <w:r w:rsidR="0068107F" w:rsidRPr="0068107F">
        <w:rPr>
          <w:rFonts w:hint="eastAsia"/>
          <w:lang w:eastAsia="zh-HK"/>
        </w:rPr>
        <w:t>元，</w:t>
      </w:r>
      <w:r w:rsidR="0068107F" w:rsidRPr="0068107F">
        <w:rPr>
          <w:rFonts w:hAnsi="標楷體"/>
        </w:rPr>
        <w:t>…</w:t>
      </w:r>
      <w:r w:rsidR="0068107F" w:rsidRPr="0068107F">
        <w:rPr>
          <w:rFonts w:hint="eastAsia"/>
          <w:lang w:eastAsia="zh-HK"/>
        </w:rPr>
        <w:t>。考量司法院各項辦公廳舍遷建計畫116及以後年度尚待編列數263億6,540萬1</w:t>
      </w:r>
      <w:r w:rsidR="0068107F">
        <w:rPr>
          <w:rFonts w:hint="eastAsia"/>
          <w:lang w:eastAsia="zh-HK"/>
        </w:rPr>
        <w:t>千</w:t>
      </w:r>
      <w:r w:rsidR="0068107F" w:rsidRPr="0068107F">
        <w:rPr>
          <w:rFonts w:hint="eastAsia"/>
          <w:lang w:eastAsia="zh-HK"/>
        </w:rPr>
        <w:t>元，所需經費龐大，仍請司法院考量政府財政負擔能力，妥為安排各項工程辦理優先順序，以避免同時進入施工高峰，致經費需求加劇，排擠該院其他重要施政所需。</w:t>
      </w:r>
      <w:r>
        <w:rPr>
          <w:rFonts w:hint="eastAsia"/>
        </w:rPr>
        <w:t>」爰司法院</w:t>
      </w:r>
      <w:r w:rsidRPr="001F5F0D">
        <w:rPr>
          <w:rFonts w:hint="eastAsia"/>
        </w:rPr>
        <w:t>宜妥作事前規劃，並依原定進度管控執行，俾如期完成及發揮預期效益</w:t>
      </w:r>
      <w:r>
        <w:rPr>
          <w:rFonts w:hint="eastAsia"/>
        </w:rPr>
        <w:t>。</w:t>
      </w:r>
    </w:p>
    <w:p w:rsidR="004B4529" w:rsidRDefault="004B4529" w:rsidP="005E2365">
      <w:pPr>
        <w:pStyle w:val="a4"/>
        <w:jc w:val="both"/>
        <w:rPr>
          <w:b/>
        </w:rPr>
      </w:pPr>
      <w:r>
        <w:rPr>
          <w:rFonts w:hint="eastAsia"/>
          <w:b/>
        </w:rPr>
        <w:t>(</w:t>
      </w:r>
      <w:r>
        <w:rPr>
          <w:rFonts w:hint="eastAsia"/>
          <w:b/>
          <w:lang w:eastAsia="zh-HK"/>
        </w:rPr>
        <w:t>三</w:t>
      </w:r>
      <w:r>
        <w:rPr>
          <w:rFonts w:hint="eastAsia"/>
          <w:b/>
        </w:rPr>
        <w:t>)1</w:t>
      </w:r>
      <w:r>
        <w:rPr>
          <w:b/>
        </w:rPr>
        <w:t>1</w:t>
      </w:r>
      <w:r w:rsidR="0068107F">
        <w:rPr>
          <w:rFonts w:hint="eastAsia"/>
          <w:b/>
        </w:rPr>
        <w:t>3</w:t>
      </w:r>
      <w:r>
        <w:rPr>
          <w:rFonts w:hint="eastAsia"/>
          <w:b/>
        </w:rPr>
        <w:t>年度司法院主管</w:t>
      </w:r>
      <w:r w:rsidRPr="00283D43">
        <w:rPr>
          <w:rFonts w:hint="eastAsia"/>
          <w:b/>
        </w:rPr>
        <w:t>「司法機關擴遷建計畫」</w:t>
      </w:r>
      <w:r>
        <w:rPr>
          <w:rFonts w:hint="eastAsia"/>
          <w:b/>
        </w:rPr>
        <w:t>預算執行間有未臻理想</w:t>
      </w:r>
      <w:r w:rsidRPr="00283D43">
        <w:rPr>
          <w:rFonts w:hint="eastAsia"/>
          <w:b/>
        </w:rPr>
        <w:t>情事，允待賡續依計畫期程加速辦理</w:t>
      </w:r>
    </w:p>
    <w:p w:rsidR="004B4529" w:rsidRPr="00950E7C" w:rsidRDefault="004B4529" w:rsidP="005E2365">
      <w:pPr>
        <w:pStyle w:val="21"/>
        <w:ind w:left="850" w:firstLine="566"/>
        <w:rPr>
          <w:rFonts w:hAnsi="標楷體" w:hint="eastAsia"/>
          <w:snapToGrid/>
        </w:rPr>
      </w:pPr>
      <w:r w:rsidRPr="00950E7C">
        <w:rPr>
          <w:rFonts w:hAnsi="標楷體" w:hint="eastAsia"/>
          <w:snapToGrid/>
        </w:rPr>
        <w:t>司法院主管11</w:t>
      </w:r>
      <w:r w:rsidR="0068107F" w:rsidRPr="00950E7C">
        <w:rPr>
          <w:rFonts w:hAnsi="標楷體" w:hint="eastAsia"/>
          <w:snapToGrid/>
        </w:rPr>
        <w:t>3</w:t>
      </w:r>
      <w:r w:rsidRPr="00950E7C">
        <w:rPr>
          <w:rFonts w:hAnsi="標楷體" w:hint="eastAsia"/>
          <w:snapToGrid/>
        </w:rPr>
        <w:t>年度「司法機關擴遷建計畫」可用預算數</w:t>
      </w:r>
      <w:r w:rsidR="00E565E3" w:rsidRPr="00950E7C">
        <w:rPr>
          <w:rFonts w:hAnsi="標楷體"/>
          <w:snapToGrid/>
        </w:rPr>
        <w:t>9</w:t>
      </w:r>
      <w:r w:rsidR="0000093C">
        <w:rPr>
          <w:rFonts w:hAnsi="標楷體" w:hint="eastAsia"/>
          <w:snapToGrid/>
          <w:lang w:eastAsia="zh-HK"/>
        </w:rPr>
        <w:t>億</w:t>
      </w:r>
      <w:r w:rsidR="00E565E3" w:rsidRPr="00950E7C">
        <w:rPr>
          <w:rFonts w:hAnsi="標楷體"/>
          <w:snapToGrid/>
        </w:rPr>
        <w:t>9</w:t>
      </w:r>
      <w:r w:rsidR="0000093C">
        <w:rPr>
          <w:rFonts w:hAnsi="標楷體" w:hint="eastAsia"/>
          <w:snapToGrid/>
        </w:rPr>
        <w:t>,</w:t>
      </w:r>
      <w:r w:rsidR="00E565E3" w:rsidRPr="00950E7C">
        <w:rPr>
          <w:rFonts w:hAnsi="標楷體"/>
          <w:snapToGrid/>
        </w:rPr>
        <w:t>746</w:t>
      </w:r>
      <w:r w:rsidR="00E565E3" w:rsidRPr="00950E7C">
        <w:rPr>
          <w:rFonts w:hAnsi="標楷體" w:hint="eastAsia"/>
          <w:snapToGrid/>
          <w:lang w:eastAsia="zh-HK"/>
        </w:rPr>
        <w:t>萬</w:t>
      </w:r>
      <w:r w:rsidR="00E565E3" w:rsidRPr="00950E7C">
        <w:rPr>
          <w:rFonts w:hAnsi="標楷體"/>
          <w:snapToGrid/>
        </w:rPr>
        <w:t>1</w:t>
      </w:r>
      <w:r w:rsidRPr="00950E7C">
        <w:rPr>
          <w:rFonts w:hAnsi="標楷體" w:hint="eastAsia"/>
          <w:snapToGrid/>
        </w:rPr>
        <w:t>千元，執行數</w:t>
      </w:r>
      <w:r w:rsidR="00E565E3" w:rsidRPr="00950E7C">
        <w:rPr>
          <w:rFonts w:hAnsi="標楷體"/>
          <w:snapToGrid/>
        </w:rPr>
        <w:t>2</w:t>
      </w:r>
      <w:r w:rsidR="00E565E3" w:rsidRPr="00950E7C">
        <w:rPr>
          <w:rFonts w:hAnsi="標楷體" w:hint="eastAsia"/>
          <w:snapToGrid/>
          <w:lang w:eastAsia="zh-HK"/>
        </w:rPr>
        <w:t>億</w:t>
      </w:r>
      <w:r w:rsidR="00E565E3" w:rsidRPr="00950E7C">
        <w:rPr>
          <w:rFonts w:hAnsi="標楷體"/>
          <w:snapToGrid/>
        </w:rPr>
        <w:t>4,102</w:t>
      </w:r>
      <w:r w:rsidR="00E565E3" w:rsidRPr="00950E7C">
        <w:rPr>
          <w:rFonts w:hAnsi="標楷體" w:hint="eastAsia"/>
          <w:snapToGrid/>
        </w:rPr>
        <w:t>萬</w:t>
      </w:r>
      <w:r w:rsidR="00E565E3" w:rsidRPr="00950E7C">
        <w:rPr>
          <w:rFonts w:hAnsi="標楷體"/>
          <w:snapToGrid/>
        </w:rPr>
        <w:t>3</w:t>
      </w:r>
      <w:r w:rsidR="00E565E3" w:rsidRPr="00950E7C">
        <w:rPr>
          <w:rFonts w:hAnsi="標楷體" w:hint="eastAsia"/>
          <w:snapToGrid/>
          <w:lang w:eastAsia="zh-HK"/>
        </w:rPr>
        <w:t>千</w:t>
      </w:r>
      <w:r w:rsidRPr="00950E7C">
        <w:rPr>
          <w:rFonts w:hAnsi="標楷體" w:hint="eastAsia"/>
          <w:snapToGrid/>
        </w:rPr>
        <w:t>元，執行率</w:t>
      </w:r>
      <w:r w:rsidR="00E565E3" w:rsidRPr="00950E7C">
        <w:rPr>
          <w:rFonts w:hAnsi="標楷體"/>
          <w:snapToGrid/>
        </w:rPr>
        <w:t>24.16</w:t>
      </w:r>
      <w:r w:rsidRPr="00950E7C">
        <w:rPr>
          <w:rFonts w:hAnsi="標楷體" w:hint="eastAsia"/>
          <w:snapToGrid/>
        </w:rPr>
        <w:t>%，未支用預算</w:t>
      </w:r>
      <w:r w:rsidR="00E565E3" w:rsidRPr="00950E7C">
        <w:rPr>
          <w:rFonts w:hAnsi="標楷體"/>
          <w:snapToGrid/>
        </w:rPr>
        <w:t>7</w:t>
      </w:r>
      <w:r w:rsidR="00E565E3" w:rsidRPr="00950E7C">
        <w:rPr>
          <w:rFonts w:hAnsi="標楷體" w:hint="eastAsia"/>
          <w:snapToGrid/>
          <w:lang w:eastAsia="zh-HK"/>
        </w:rPr>
        <w:t>億</w:t>
      </w:r>
      <w:r w:rsidR="00E565E3" w:rsidRPr="00950E7C">
        <w:rPr>
          <w:rFonts w:hAnsi="標楷體"/>
          <w:snapToGrid/>
        </w:rPr>
        <w:t>5</w:t>
      </w:r>
      <w:r w:rsidR="00E565E3" w:rsidRPr="00950E7C">
        <w:rPr>
          <w:rFonts w:hAnsi="標楷體" w:hint="eastAsia"/>
          <w:snapToGrid/>
        </w:rPr>
        <w:t>,</w:t>
      </w:r>
      <w:r w:rsidR="00E565E3" w:rsidRPr="00950E7C">
        <w:rPr>
          <w:rFonts w:hAnsi="標楷體"/>
          <w:snapToGrid/>
        </w:rPr>
        <w:t>643</w:t>
      </w:r>
      <w:r w:rsidR="00E565E3" w:rsidRPr="00950E7C">
        <w:rPr>
          <w:rFonts w:hAnsi="標楷體" w:hint="eastAsia"/>
          <w:snapToGrid/>
          <w:lang w:eastAsia="zh-HK"/>
        </w:rPr>
        <w:t>萬</w:t>
      </w:r>
      <w:r w:rsidR="00E565E3" w:rsidRPr="00950E7C">
        <w:rPr>
          <w:rFonts w:hAnsi="標楷體"/>
          <w:snapToGrid/>
        </w:rPr>
        <w:t>8</w:t>
      </w:r>
      <w:r w:rsidRPr="00950E7C">
        <w:rPr>
          <w:rFonts w:hAnsi="標楷體" w:hint="eastAsia"/>
          <w:snapToGrid/>
        </w:rPr>
        <w:t>千元全數辦理保留</w:t>
      </w:r>
      <w:r w:rsidR="00E565E3" w:rsidRPr="00950E7C">
        <w:rPr>
          <w:rFonts w:hAnsi="標楷體" w:hint="eastAsia"/>
          <w:snapToGrid/>
        </w:rPr>
        <w:t>，占當年度可用預算數之比重達</w:t>
      </w:r>
      <w:r w:rsidR="00E565E3" w:rsidRPr="00950E7C">
        <w:rPr>
          <w:rFonts w:hAnsi="標楷體"/>
          <w:snapToGrid/>
        </w:rPr>
        <w:t>75.84%</w:t>
      </w:r>
      <w:r w:rsidR="00E565E3" w:rsidRPr="00950E7C">
        <w:rPr>
          <w:rFonts w:hAnsi="標楷體" w:hint="eastAsia"/>
          <w:snapToGrid/>
        </w:rPr>
        <w:t>，顯屬偏高，主要係</w:t>
      </w:r>
      <w:r w:rsidR="00520DC0" w:rsidRPr="00950E7C">
        <w:rPr>
          <w:rFonts w:hAnsi="標楷體" w:hint="eastAsia"/>
          <w:snapToGrid/>
        </w:rPr>
        <w:t>「臺灣高等法院－新建聯合檔案暨贓證物庫大樓新興房屋建築</w:t>
      </w:r>
      <w:r w:rsidR="00520DC0" w:rsidRPr="00950E7C">
        <w:rPr>
          <w:rFonts w:hAnsi="標楷體" w:hint="eastAsia"/>
          <w:snapToGrid/>
          <w:lang w:eastAsia="zh-HK"/>
        </w:rPr>
        <w:t>計畫</w:t>
      </w:r>
      <w:r w:rsidR="00520DC0" w:rsidRPr="00950E7C">
        <w:rPr>
          <w:rFonts w:hAnsi="標楷體" w:hint="eastAsia"/>
          <w:snapToGrid/>
        </w:rPr>
        <w:t>」</w:t>
      </w:r>
      <w:r w:rsidR="000A4AC2" w:rsidRPr="00950E7C">
        <w:rPr>
          <w:rFonts w:hAnsi="標楷體" w:hint="eastAsia"/>
          <w:snapToGrid/>
        </w:rPr>
        <w:t>、「臺灣高等法院臺南分院－遷建辦公廳室新興房屋建築計畫」、「</w:t>
      </w:r>
      <w:r w:rsidR="00B62275" w:rsidRPr="00B62275">
        <w:rPr>
          <w:rFonts w:hAnsi="標楷體" w:hint="eastAsia"/>
          <w:snapToGrid/>
        </w:rPr>
        <w:t>臺</w:t>
      </w:r>
      <w:r w:rsidR="000A4AC2" w:rsidRPr="00950E7C">
        <w:rPr>
          <w:rFonts w:hAnsi="標楷體" w:hint="eastAsia"/>
          <w:snapToGrid/>
        </w:rPr>
        <w:t>北地方法院—遷建華山司法園區新興房屋建築計畫」</w:t>
      </w:r>
      <w:r w:rsidR="000A4AC2" w:rsidRPr="00950E7C">
        <w:rPr>
          <w:rFonts w:hAnsi="標楷體" w:hint="eastAsia"/>
          <w:snapToGrid/>
          <w:lang w:eastAsia="zh-HK"/>
        </w:rPr>
        <w:t>等</w:t>
      </w:r>
      <w:r w:rsidR="00E565E3" w:rsidRPr="00950E7C">
        <w:rPr>
          <w:rFonts w:hAnsi="標楷體" w:hint="eastAsia"/>
          <w:snapToGrid/>
        </w:rPr>
        <w:t>計畫實際執行時需用經費與原預估金額有所差距等所致。</w:t>
      </w:r>
    </w:p>
    <w:p w:rsidR="004B4529" w:rsidRDefault="004B4529" w:rsidP="00C053DA">
      <w:pPr>
        <w:ind w:left="566" w:firstLine="566"/>
        <w:rPr>
          <w:lang w:eastAsia="zh-HK"/>
        </w:rPr>
      </w:pPr>
      <w:r>
        <w:rPr>
          <w:rFonts w:hint="eastAsia"/>
          <w:lang w:eastAsia="zh-HK"/>
        </w:rPr>
        <w:t>綜上，司法機關擴遷建計畫所需經費龐鉅，宜妥作事前規劃，以免未能依原預定進度執行，影響計畫時程與效益；惟</w:t>
      </w:r>
      <w:r w:rsidRPr="00806012">
        <w:rPr>
          <w:rFonts w:hint="eastAsia"/>
          <w:lang w:eastAsia="zh-HK"/>
        </w:rPr>
        <w:t>近年司法機關擴遷建計畫執行情形多未臻理想，</w:t>
      </w:r>
      <w:r>
        <w:rPr>
          <w:rFonts w:hint="eastAsia"/>
          <w:lang w:eastAsia="zh-HK"/>
        </w:rPr>
        <w:t>且</w:t>
      </w:r>
      <w:r>
        <w:rPr>
          <w:lang w:eastAsia="zh-HK"/>
        </w:rPr>
        <w:t>11</w:t>
      </w:r>
      <w:r w:rsidR="000A4AC2">
        <w:rPr>
          <w:rFonts w:hint="eastAsia"/>
        </w:rPr>
        <w:t>3</w:t>
      </w:r>
      <w:r>
        <w:rPr>
          <w:rFonts w:hint="eastAsia"/>
          <w:lang w:eastAsia="zh-HK"/>
        </w:rPr>
        <w:t>年度</w:t>
      </w:r>
      <w:r>
        <w:rPr>
          <w:rFonts w:hint="eastAsia"/>
        </w:rPr>
        <w:t>部分計畫</w:t>
      </w:r>
      <w:r w:rsidRPr="00806012">
        <w:rPr>
          <w:rFonts w:hint="eastAsia"/>
          <w:lang w:eastAsia="zh-HK"/>
        </w:rPr>
        <w:t>預算執行</w:t>
      </w:r>
      <w:r>
        <w:rPr>
          <w:rFonts w:hint="eastAsia"/>
        </w:rPr>
        <w:t>亦欠佳</w:t>
      </w:r>
      <w:r w:rsidRPr="00806012">
        <w:rPr>
          <w:rFonts w:hint="eastAsia"/>
          <w:lang w:eastAsia="zh-HK"/>
        </w:rPr>
        <w:t>，</w:t>
      </w:r>
      <w:r>
        <w:rPr>
          <w:rFonts w:hint="eastAsia"/>
          <w:lang w:eastAsia="zh-HK"/>
        </w:rPr>
        <w:t>允待賡續督促相關機關檢討問題癥結，加強管控施工進度及依計畫期程加速辦理，以提升資本計畫效能。</w:t>
      </w:r>
    </w:p>
    <w:p w:rsidR="004B4529" w:rsidRPr="00C053DA" w:rsidRDefault="004B4529" w:rsidP="00DE23B8">
      <w:pPr>
        <w:ind w:left="566" w:firstLine="566"/>
        <w:rPr>
          <w:rFonts w:hint="eastAsia"/>
        </w:rPr>
      </w:pPr>
    </w:p>
    <w:p w:rsidR="004B4529" w:rsidRPr="00CE7D4C" w:rsidRDefault="004B4529" w:rsidP="00E10437">
      <w:pPr>
        <w:pStyle w:val="14"/>
        <w:ind w:left="567" w:hanging="567"/>
      </w:pPr>
      <w:bookmarkStart w:id="15" w:name="_Toc14698465"/>
      <w:bookmarkStart w:id="16" w:name="_Toc213657887"/>
      <w:r>
        <w:rPr>
          <w:rFonts w:hint="eastAsia"/>
        </w:rPr>
        <w:t>八</w:t>
      </w:r>
      <w:r w:rsidRPr="00CE7D4C">
        <w:rPr>
          <w:rFonts w:hint="eastAsia"/>
        </w:rPr>
        <w:t>、華山司法園區遷建</w:t>
      </w:r>
      <w:r>
        <w:rPr>
          <w:rFonts w:hint="eastAsia"/>
        </w:rPr>
        <w:t>歷</w:t>
      </w:r>
      <w:r w:rsidRPr="00CE7D4C">
        <w:rPr>
          <w:rFonts w:hint="eastAsia"/>
        </w:rPr>
        <w:t>經3次修正計畫，導致園區完工期程延宕，</w:t>
      </w:r>
      <w:bookmarkEnd w:id="15"/>
      <w:r w:rsidRPr="00CE7D4C">
        <w:rPr>
          <w:rFonts w:hint="eastAsia"/>
        </w:rPr>
        <w:t>總經費大幅調增，</w:t>
      </w:r>
      <w:r>
        <w:rPr>
          <w:rFonts w:hint="eastAsia"/>
        </w:rPr>
        <w:t>允宜周延園區籌設規劃，俾如期進駐</w:t>
      </w:r>
      <w:bookmarkEnd w:id="16"/>
    </w:p>
    <w:p w:rsidR="004B4529" w:rsidRPr="00CE7D4C" w:rsidRDefault="004B4529" w:rsidP="00D11EDC">
      <w:pPr>
        <w:ind w:left="566" w:firstLine="566"/>
        <w:rPr>
          <w:rFonts w:hint="eastAsia"/>
        </w:rPr>
      </w:pPr>
      <w:r w:rsidRPr="00CE7D4C">
        <w:rPr>
          <w:rFonts w:hint="eastAsia"/>
        </w:rPr>
        <w:t>司法院近年來多方爭取司法機關重大興建計畫用地，以改善審判作業環境。其中華山司法園區遷建計畫經</w:t>
      </w:r>
      <w:r w:rsidRPr="00CE7D4C">
        <w:t>3</w:t>
      </w:r>
      <w:r w:rsidRPr="00CE7D4C">
        <w:rPr>
          <w:rFonts w:hint="eastAsia"/>
        </w:rPr>
        <w:t>次修正後總經費</w:t>
      </w:r>
      <w:r>
        <w:rPr>
          <w:rFonts w:hint="eastAsia"/>
        </w:rPr>
        <w:t>上修至</w:t>
      </w:r>
      <w:r w:rsidRPr="0000093C">
        <w:rPr>
          <w:rFonts w:hint="eastAsia"/>
        </w:rPr>
        <w:t>1</w:t>
      </w:r>
      <w:r w:rsidRPr="0000093C">
        <w:t>91</w:t>
      </w:r>
      <w:r w:rsidRPr="0000093C">
        <w:rPr>
          <w:rFonts w:hint="eastAsia"/>
        </w:rPr>
        <w:t>億</w:t>
      </w:r>
      <w:r w:rsidRPr="0000093C">
        <w:t>5,223</w:t>
      </w:r>
      <w:r w:rsidRPr="0000093C">
        <w:rPr>
          <w:rFonts w:hint="eastAsia"/>
        </w:rPr>
        <w:t>萬</w:t>
      </w:r>
      <w:r w:rsidRPr="0000093C">
        <w:t>6</w:t>
      </w:r>
      <w:r w:rsidRPr="0000093C">
        <w:rPr>
          <w:rFonts w:hint="eastAsia"/>
        </w:rPr>
        <w:t>千元，</w:t>
      </w:r>
      <w:r w:rsidR="00B25297">
        <w:rPr>
          <w:rFonts w:hint="eastAsia"/>
          <w:lang w:eastAsia="zh-HK"/>
        </w:rPr>
        <w:t>計畫期程為</w:t>
      </w:r>
      <w:r w:rsidR="00B7015C">
        <w:rPr>
          <w:rFonts w:hint="eastAsia"/>
        </w:rPr>
        <w:t>105</w:t>
      </w:r>
      <w:r w:rsidR="00B25297">
        <w:rPr>
          <w:rFonts w:hint="eastAsia"/>
          <w:lang w:eastAsia="zh-HK"/>
        </w:rPr>
        <w:t>年至</w:t>
      </w:r>
      <w:r w:rsidR="00B7015C">
        <w:rPr>
          <w:rFonts w:hint="eastAsia"/>
        </w:rPr>
        <w:t>118</w:t>
      </w:r>
      <w:r w:rsidR="00B25297">
        <w:rPr>
          <w:rFonts w:hint="eastAsia"/>
          <w:lang w:eastAsia="zh-HK"/>
        </w:rPr>
        <w:t>年</w:t>
      </w:r>
      <w:r w:rsidR="00B25297">
        <w:rPr>
          <w:rFonts w:hint="eastAsia"/>
        </w:rPr>
        <w:t>，</w:t>
      </w:r>
      <w:r w:rsidRPr="0000093C">
        <w:rPr>
          <w:rFonts w:hint="eastAsia"/>
        </w:rPr>
        <w:t>分1</w:t>
      </w:r>
      <w:r w:rsidRPr="0000093C">
        <w:t>4</w:t>
      </w:r>
      <w:r w:rsidRPr="0000093C">
        <w:rPr>
          <w:rFonts w:hint="eastAsia"/>
        </w:rPr>
        <w:t>年辦理，105至1</w:t>
      </w:r>
      <w:r w:rsidRPr="0000093C">
        <w:t>1</w:t>
      </w:r>
      <w:r w:rsidR="00CC5C9F" w:rsidRPr="0000093C">
        <w:t>4</w:t>
      </w:r>
      <w:r w:rsidRPr="0000093C">
        <w:rPr>
          <w:rFonts w:hint="eastAsia"/>
        </w:rPr>
        <w:t>年度已編列</w:t>
      </w:r>
      <w:r w:rsidR="0007612E" w:rsidRPr="0000093C">
        <w:t>17</w:t>
      </w:r>
      <w:r w:rsidR="0007612E" w:rsidRPr="0000093C">
        <w:rPr>
          <w:rFonts w:hint="eastAsia"/>
        </w:rPr>
        <w:t>億</w:t>
      </w:r>
      <w:r w:rsidR="0007612E" w:rsidRPr="0000093C">
        <w:t>575</w:t>
      </w:r>
      <w:r w:rsidRPr="0000093C">
        <w:rPr>
          <w:rFonts w:hint="eastAsia"/>
        </w:rPr>
        <w:t>萬元</w:t>
      </w:r>
      <w:r w:rsidRPr="00CE7D4C">
        <w:rPr>
          <w:rFonts w:hint="eastAsia"/>
        </w:rPr>
        <w:t>，11</w:t>
      </w:r>
      <w:r w:rsidR="0007612E">
        <w:t>5</w:t>
      </w:r>
      <w:r w:rsidRPr="00CE7D4C">
        <w:rPr>
          <w:rFonts w:hint="eastAsia"/>
        </w:rPr>
        <w:t>年度</w:t>
      </w:r>
      <w:r w:rsidR="00B7015C">
        <w:rPr>
          <w:rFonts w:hint="eastAsia"/>
          <w:lang w:eastAsia="zh-HK"/>
        </w:rPr>
        <w:t>預算案</w:t>
      </w:r>
      <w:r w:rsidRPr="00CE7D4C">
        <w:rPr>
          <w:rFonts w:hint="eastAsia"/>
        </w:rPr>
        <w:t>由臺灣臺北地方法院(以下簡稱臺北地院)續編第</w:t>
      </w:r>
      <w:r>
        <w:t>1</w:t>
      </w:r>
      <w:r w:rsidR="0007612E">
        <w:t>1</w:t>
      </w:r>
      <w:r w:rsidRPr="00CE7D4C">
        <w:rPr>
          <w:rFonts w:hint="eastAsia"/>
        </w:rPr>
        <w:t>年經費</w:t>
      </w:r>
      <w:r w:rsidR="0007612E">
        <w:t>2</w:t>
      </w:r>
      <w:r>
        <w:rPr>
          <w:rFonts w:hint="eastAsia"/>
        </w:rPr>
        <w:t>億</w:t>
      </w:r>
      <w:r w:rsidR="0007612E">
        <w:rPr>
          <w:rFonts w:hint="eastAsia"/>
        </w:rPr>
        <w:t>7,</w:t>
      </w:r>
      <w:r w:rsidR="0007612E">
        <w:t>000</w:t>
      </w:r>
      <w:r w:rsidR="0007612E">
        <w:rPr>
          <w:rFonts w:hint="eastAsia"/>
          <w:lang w:eastAsia="zh-HK"/>
        </w:rPr>
        <w:t>萬</w:t>
      </w:r>
      <w:r w:rsidRPr="00CE7D4C">
        <w:rPr>
          <w:rFonts w:hint="eastAsia"/>
        </w:rPr>
        <w:t>元</w:t>
      </w:r>
      <w:r w:rsidR="0007612E">
        <w:rPr>
          <w:rFonts w:hint="eastAsia"/>
        </w:rPr>
        <w:t>。</w:t>
      </w:r>
      <w:r w:rsidR="0007612E">
        <w:rPr>
          <w:rFonts w:hint="eastAsia"/>
          <w:lang w:eastAsia="zh-HK"/>
        </w:rPr>
        <w:t>經查</w:t>
      </w:r>
      <w:r w:rsidRPr="00CE7D4C">
        <w:rPr>
          <w:rFonts w:hint="eastAsia"/>
        </w:rPr>
        <w:t>：</w:t>
      </w:r>
    </w:p>
    <w:p w:rsidR="004B4529" w:rsidRPr="00CE7D4C" w:rsidRDefault="004B4529" w:rsidP="00D11EDC">
      <w:pPr>
        <w:ind w:left="849" w:hangingChars="100" w:hanging="283"/>
        <w:rPr>
          <w:rFonts w:hint="eastAsia"/>
          <w:b/>
        </w:rPr>
      </w:pPr>
      <w:r w:rsidRPr="00CE7D4C">
        <w:rPr>
          <w:rFonts w:hint="eastAsia"/>
          <w:b/>
        </w:rPr>
        <w:t>(一)華山司法園區遷建計畫因多次修正進駐單位，致執行進度較原計畫期程落後</w:t>
      </w:r>
    </w:p>
    <w:p w:rsidR="004B4529" w:rsidRPr="00CE7D4C" w:rsidRDefault="004B4529" w:rsidP="00667D8F">
      <w:pPr>
        <w:ind w:leftChars="300" w:left="1133" w:hangingChars="100" w:hanging="283"/>
        <w:rPr>
          <w:snapToGrid/>
        </w:rPr>
      </w:pPr>
      <w:r w:rsidRPr="00CE7D4C">
        <w:rPr>
          <w:rFonts w:hint="eastAsia"/>
          <w:b/>
        </w:rPr>
        <w:t>1.華山司法園區之規劃設置：</w:t>
      </w:r>
      <w:r w:rsidRPr="00CE7D4C">
        <w:rPr>
          <w:rFonts w:hint="eastAsia"/>
        </w:rPr>
        <w:t>鑑於</w:t>
      </w:r>
      <w:r w:rsidRPr="00CE7D4C">
        <w:rPr>
          <w:rFonts w:hint="eastAsia"/>
          <w:snapToGrid/>
        </w:rPr>
        <w:t>司法院及所屬所需法庭數量、空間及相關設施漸趨不</w:t>
      </w:r>
      <w:r w:rsidRPr="00CE7D4C">
        <w:rPr>
          <w:rFonts w:hint="eastAsia"/>
          <w:snapToGrid/>
          <w:lang w:eastAsia="zh-HK"/>
        </w:rPr>
        <w:t>敷</w:t>
      </w:r>
      <w:r w:rsidRPr="00CE7D4C">
        <w:rPr>
          <w:rFonts w:hint="eastAsia"/>
          <w:snapToGrid/>
        </w:rPr>
        <w:t>，司法</w:t>
      </w:r>
      <w:r w:rsidRPr="00CE7D4C">
        <w:rPr>
          <w:rFonts w:hint="eastAsia"/>
          <w:snapToGrid/>
          <w:lang w:eastAsia="zh-HK"/>
        </w:rPr>
        <w:t>院爰自</w:t>
      </w:r>
      <w:r w:rsidRPr="00CE7D4C">
        <w:rPr>
          <w:rFonts w:hint="eastAsia"/>
          <w:snapToGrid/>
        </w:rPr>
        <w:t>105年度</w:t>
      </w:r>
      <w:r w:rsidRPr="00CE7D4C">
        <w:rPr>
          <w:rFonts w:hint="eastAsia"/>
          <w:snapToGrid/>
          <w:lang w:eastAsia="zh-HK"/>
        </w:rPr>
        <w:t>起</w:t>
      </w:r>
      <w:r w:rsidRPr="00CE7D4C">
        <w:rPr>
          <w:rFonts w:hint="eastAsia"/>
          <w:snapToGrid/>
        </w:rPr>
        <w:t>編列預算辦理司法院所屬機關遷建華山司法園區新興房屋建築計畫(下稱華山司法園區遷建計畫)</w:t>
      </w:r>
      <w:r w:rsidRPr="00CE7D4C">
        <w:rPr>
          <w:rFonts w:hint="eastAsia"/>
          <w:snapToGrid/>
          <w:lang w:eastAsia="zh-HK"/>
        </w:rPr>
        <w:t>。該</w:t>
      </w:r>
      <w:r w:rsidRPr="00CE7D4C">
        <w:rPr>
          <w:rFonts w:hint="eastAsia"/>
          <w:snapToGrid/>
        </w:rPr>
        <w:t>計畫原</w:t>
      </w:r>
      <w:r w:rsidRPr="00CE7D4C">
        <w:rPr>
          <w:rFonts w:hint="eastAsia"/>
          <w:snapToGrid/>
          <w:lang w:eastAsia="zh-HK"/>
        </w:rPr>
        <w:t>規劃</w:t>
      </w:r>
      <w:r w:rsidRPr="00CE7D4C">
        <w:rPr>
          <w:rFonts w:hint="eastAsia"/>
          <w:snapToGrid/>
        </w:rPr>
        <w:t>總經費91億2,469萬</w:t>
      </w:r>
      <w:r w:rsidRPr="00CE7D4C">
        <w:rPr>
          <w:snapToGrid/>
        </w:rPr>
        <w:t>6</w:t>
      </w:r>
      <w:r w:rsidRPr="00CE7D4C">
        <w:rPr>
          <w:rFonts w:hint="eastAsia"/>
          <w:snapToGrid/>
        </w:rPr>
        <w:t>千元，預計112年12月完工，建物</w:t>
      </w:r>
      <w:r w:rsidRPr="00CE7D4C">
        <w:rPr>
          <w:rFonts w:hint="eastAsia"/>
          <w:snapToGrid/>
          <w:lang w:eastAsia="zh-HK"/>
        </w:rPr>
        <w:t>為</w:t>
      </w:r>
      <w:r w:rsidRPr="00CE7D4C">
        <w:rPr>
          <w:rFonts w:hint="eastAsia"/>
          <w:snapToGrid/>
        </w:rPr>
        <w:t>地上14層，地下4層</w:t>
      </w:r>
      <w:r w:rsidRPr="00CE7D4C">
        <w:rPr>
          <w:rFonts w:hint="eastAsia"/>
          <w:snapToGrid/>
          <w:lang w:eastAsia="zh-HK"/>
        </w:rPr>
        <w:t>，</w:t>
      </w:r>
      <w:r w:rsidRPr="00CE7D4C">
        <w:rPr>
          <w:rFonts w:hint="eastAsia"/>
          <w:snapToGrid/>
        </w:rPr>
        <w:t>完工後擬提供司法院、三終審法院(最高法院、最高行政法院、懲戒法院)暨臺灣高等法院院本部及刑事庭進駐使用。</w:t>
      </w:r>
    </w:p>
    <w:p w:rsidR="004B4529" w:rsidRDefault="004B4529" w:rsidP="00667D8F">
      <w:pPr>
        <w:ind w:leftChars="300" w:left="1133" w:hangingChars="100" w:hanging="283"/>
        <w:rPr>
          <w:snapToGrid/>
        </w:rPr>
      </w:pPr>
      <w:r w:rsidRPr="00CE7D4C">
        <w:rPr>
          <w:rFonts w:hint="eastAsia"/>
          <w:b/>
          <w:snapToGrid/>
        </w:rPr>
        <w:t>2.</w:t>
      </w:r>
      <w:r w:rsidRPr="00CE7D4C">
        <w:rPr>
          <w:b/>
          <w:snapToGrid/>
        </w:rPr>
        <w:t>3</w:t>
      </w:r>
      <w:r w:rsidRPr="00CE7D4C">
        <w:rPr>
          <w:rFonts w:hint="eastAsia"/>
          <w:b/>
          <w:snapToGrid/>
        </w:rPr>
        <w:t>次修正計畫：</w:t>
      </w:r>
      <w:r w:rsidRPr="00CE7D4C">
        <w:rPr>
          <w:rFonts w:hint="eastAsia"/>
          <w:snapToGrid/>
        </w:rPr>
        <w:t>嗣司法院於105年5月間取得(部分價購)華山司法園區遷建計畫用地，同年8月間核定計畫後，自107年起</w:t>
      </w:r>
      <w:r w:rsidRPr="00CE7D4C">
        <w:rPr>
          <w:rFonts w:hint="eastAsia"/>
          <w:snapToGrid/>
          <w:lang w:eastAsia="zh-HK"/>
        </w:rPr>
        <w:t>從</w:t>
      </w:r>
      <w:r w:rsidRPr="00CE7D4C">
        <w:rPr>
          <w:rFonts w:hint="eastAsia"/>
          <w:snapToGrid/>
        </w:rPr>
        <w:t>司法院改由臺灣高等法院主辦，其調整後之第1次修正計畫經司法院107年1月8日備查在案；嗣後司法院以進駐單位須再重新檢討等為由，於107年10月31日召開會議決議，將該遷建計畫再改由臺北地院主辦，並請該地院重新檢討規劃，其修正後之第2次修正計畫經司法院108年7月23日准予備查；另臺北地院依代辦機關(營建署</w:t>
      </w:r>
      <w:r w:rsidRPr="00CE7D4C">
        <w:rPr>
          <w:snapToGrid/>
        </w:rPr>
        <w:t>)</w:t>
      </w:r>
      <w:r w:rsidRPr="00CE7D4C">
        <w:rPr>
          <w:rFonts w:hint="eastAsia"/>
          <w:snapToGrid/>
        </w:rPr>
        <w:t>之建議並考量營建市場物價上漲等因素辦理第3次修正計畫，並奉司法院秘書長112年5月25日秘台處二字第1110034140號函核定變更計畫；本案因多次修正進駐單位(</w:t>
      </w:r>
      <w:r w:rsidRPr="00CE7D4C">
        <w:rPr>
          <w:rFonts w:hint="eastAsia"/>
          <w:snapToGrid/>
          <w:lang w:eastAsia="zh-HK"/>
        </w:rPr>
        <w:t>詳</w:t>
      </w:r>
      <w:r w:rsidRPr="00CE7D4C">
        <w:rPr>
          <w:rFonts w:hint="eastAsia"/>
          <w:snapToGrid/>
        </w:rPr>
        <w:t>表1)，致執行進度較原計畫期程大幅落後。</w:t>
      </w:r>
    </w:p>
    <w:p w:rsidR="004B4529" w:rsidRPr="00CE7D4C" w:rsidRDefault="004B4529" w:rsidP="00FA135F">
      <w:pPr>
        <w:adjustRightInd w:val="0"/>
        <w:ind w:leftChars="0" w:left="0" w:rightChars="-200" w:right="-566" w:firstLineChars="0" w:firstLine="0"/>
        <w:rPr>
          <w:b/>
          <w:spacing w:val="-4"/>
          <w:sz w:val="24"/>
          <w:szCs w:val="24"/>
        </w:rPr>
      </w:pPr>
      <w:r w:rsidRPr="00CE7D4C">
        <w:rPr>
          <w:rFonts w:hAnsi="標楷體" w:hint="eastAsia"/>
          <w:b/>
          <w:smallCaps/>
          <w:snapToGrid/>
        </w:rPr>
        <w:t>表1</w:t>
      </w:r>
      <w:r w:rsidR="00623D68">
        <w:rPr>
          <w:rFonts w:hAnsi="標楷體"/>
          <w:b/>
          <w:smallCaps/>
          <w:snapToGrid/>
        </w:rPr>
        <w:t xml:space="preserve">  </w:t>
      </w:r>
      <w:r w:rsidRPr="00CE7D4C">
        <w:rPr>
          <w:rFonts w:hAnsi="標楷體" w:hint="eastAsia"/>
          <w:b/>
          <w:smallCaps/>
          <w:snapToGrid/>
          <w:lang w:eastAsia="zh-HK"/>
        </w:rPr>
        <w:t>司法機關</w:t>
      </w:r>
      <w:r w:rsidRPr="00CE7D4C">
        <w:rPr>
          <w:rFonts w:hint="eastAsia"/>
          <w:b/>
        </w:rPr>
        <w:t>華山司法園區遷建計畫修正變動概況表</w:t>
      </w:r>
      <w:r w:rsidRPr="00CE7D4C">
        <w:rPr>
          <w:rFonts w:hint="eastAsia"/>
          <w:spacing w:val="-4"/>
          <w:sz w:val="24"/>
          <w:szCs w:val="24"/>
        </w:rPr>
        <w:t>單位：新臺幣千元</w:t>
      </w:r>
    </w:p>
    <w:tbl>
      <w:tblPr>
        <w:tblW w:w="86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7"/>
        <w:gridCol w:w="2103"/>
        <w:gridCol w:w="732"/>
        <w:gridCol w:w="2495"/>
        <w:gridCol w:w="1418"/>
        <w:gridCol w:w="1359"/>
      </w:tblGrid>
      <w:tr w:rsidR="004B4529" w:rsidRPr="00CE7D4C" w:rsidTr="00E61360">
        <w:trPr>
          <w:trHeight w:val="170"/>
          <w:tblHeader/>
          <w:jc w:val="center"/>
        </w:trPr>
        <w:tc>
          <w:tcPr>
            <w:tcW w:w="567" w:type="dxa"/>
            <w:tcBorders>
              <w:top w:val="single" w:sz="12" w:space="0" w:color="auto"/>
              <w:bottom w:val="single" w:sz="6" w:space="0" w:color="auto"/>
            </w:tcBorders>
            <w:shd w:val="clear" w:color="auto" w:fill="auto"/>
            <w:vAlign w:val="center"/>
          </w:tcPr>
          <w:p w:rsidR="004B4529" w:rsidRPr="00CE7D4C" w:rsidRDefault="004B4529" w:rsidP="005F1DF7">
            <w:pPr>
              <w:pStyle w:val="142"/>
              <w:spacing w:line="240" w:lineRule="exact"/>
              <w:jc w:val="center"/>
              <w:rPr>
                <w:b/>
                <w:snapToGrid/>
                <w:sz w:val="22"/>
                <w:szCs w:val="22"/>
              </w:rPr>
            </w:pPr>
            <w:r w:rsidRPr="00CE7D4C">
              <w:rPr>
                <w:b/>
                <w:snapToGrid/>
                <w:sz w:val="22"/>
                <w:szCs w:val="22"/>
              </w:rPr>
              <w:t>日期</w:t>
            </w:r>
          </w:p>
        </w:tc>
        <w:tc>
          <w:tcPr>
            <w:tcW w:w="2103"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rFonts w:hint="eastAsia"/>
                <w:b/>
                <w:snapToGrid/>
              </w:rPr>
              <w:t>依據計畫</w:t>
            </w:r>
          </w:p>
        </w:tc>
        <w:tc>
          <w:tcPr>
            <w:tcW w:w="732" w:type="dxa"/>
            <w:tcBorders>
              <w:top w:val="single" w:sz="12" w:space="0" w:color="auto"/>
              <w:bottom w:val="single" w:sz="6" w:space="0" w:color="auto"/>
            </w:tcBorders>
            <w:shd w:val="clear" w:color="auto" w:fill="auto"/>
            <w:vAlign w:val="center"/>
          </w:tcPr>
          <w:p w:rsidR="004B4529" w:rsidRPr="00CE7D4C" w:rsidRDefault="004B4529" w:rsidP="005F1DF7">
            <w:pPr>
              <w:pStyle w:val="142"/>
              <w:spacing w:line="240" w:lineRule="exact"/>
              <w:jc w:val="center"/>
              <w:rPr>
                <w:b/>
                <w:snapToGrid/>
                <w:sz w:val="22"/>
                <w:szCs w:val="22"/>
              </w:rPr>
            </w:pPr>
            <w:r w:rsidRPr="00CE7D4C">
              <w:rPr>
                <w:rFonts w:hint="eastAsia"/>
                <w:b/>
                <w:snapToGrid/>
                <w:sz w:val="22"/>
                <w:szCs w:val="22"/>
              </w:rPr>
              <w:t>主辦機關</w:t>
            </w:r>
          </w:p>
        </w:tc>
        <w:tc>
          <w:tcPr>
            <w:tcW w:w="2495"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rFonts w:hint="eastAsia"/>
                <w:b/>
                <w:snapToGrid/>
              </w:rPr>
              <w:t>進駐單位</w:t>
            </w:r>
          </w:p>
        </w:tc>
        <w:tc>
          <w:tcPr>
            <w:tcW w:w="1418"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b/>
                <w:snapToGrid/>
              </w:rPr>
              <w:t>預算金額</w:t>
            </w:r>
          </w:p>
        </w:tc>
        <w:tc>
          <w:tcPr>
            <w:tcW w:w="1359"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rFonts w:hint="eastAsia"/>
                <w:b/>
                <w:snapToGrid/>
              </w:rPr>
              <w:t>建物樓層</w:t>
            </w:r>
          </w:p>
        </w:tc>
      </w:tr>
      <w:tr w:rsidR="004B4529" w:rsidRPr="00CE7D4C" w:rsidTr="00E61360">
        <w:trPr>
          <w:trHeight w:val="170"/>
          <w:jc w:val="center"/>
        </w:trPr>
        <w:tc>
          <w:tcPr>
            <w:tcW w:w="567"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center"/>
              <w:rPr>
                <w:snapToGrid/>
                <w:spacing w:val="-20"/>
                <w:szCs w:val="24"/>
              </w:rPr>
            </w:pPr>
            <w:r w:rsidRPr="00CE7D4C">
              <w:rPr>
                <w:rFonts w:hint="eastAsia"/>
                <w:snapToGrid/>
                <w:spacing w:val="-20"/>
                <w:szCs w:val="24"/>
              </w:rPr>
              <w:t>105.08.02</w:t>
            </w:r>
          </w:p>
        </w:tc>
        <w:tc>
          <w:tcPr>
            <w:tcW w:w="2103"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jc w:val="both"/>
              <w:rPr>
                <w:snapToGrid/>
                <w:spacing w:val="-6"/>
                <w:szCs w:val="24"/>
              </w:rPr>
            </w:pPr>
            <w:r w:rsidRPr="00CE7D4C">
              <w:rPr>
                <w:rFonts w:hint="eastAsia"/>
                <w:snapToGrid/>
                <w:spacing w:val="-6"/>
                <w:szCs w:val="24"/>
              </w:rPr>
              <w:t>司法院、三終審法院、臺灣高等法院院本部與刑事庭遷建華山司法園區新興房屋建築計畫(105.7.29版)</w:t>
            </w:r>
          </w:p>
        </w:tc>
        <w:tc>
          <w:tcPr>
            <w:tcW w:w="732"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center"/>
              <w:rPr>
                <w:snapToGrid/>
                <w:szCs w:val="24"/>
              </w:rPr>
            </w:pPr>
            <w:r w:rsidRPr="00CE7D4C">
              <w:rPr>
                <w:rFonts w:hint="eastAsia"/>
                <w:snapToGrid/>
                <w:szCs w:val="24"/>
              </w:rPr>
              <w:t>司法院</w:t>
            </w:r>
          </w:p>
        </w:tc>
        <w:tc>
          <w:tcPr>
            <w:tcW w:w="2495"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rPr>
                <w:snapToGrid/>
                <w:szCs w:val="24"/>
              </w:rPr>
            </w:pPr>
            <w:r w:rsidRPr="00CE7D4C">
              <w:rPr>
                <w:rFonts w:hint="eastAsia"/>
                <w:snapToGrid/>
                <w:szCs w:val="24"/>
              </w:rPr>
              <w:t>1.司法院</w:t>
            </w:r>
          </w:p>
          <w:p w:rsidR="004B4529" w:rsidRPr="00CE7D4C" w:rsidRDefault="004B4529" w:rsidP="00DF0755">
            <w:pPr>
              <w:pStyle w:val="142"/>
              <w:spacing w:line="240" w:lineRule="exact"/>
              <w:rPr>
                <w:snapToGrid/>
                <w:szCs w:val="24"/>
              </w:rPr>
            </w:pPr>
            <w:r w:rsidRPr="00CE7D4C">
              <w:rPr>
                <w:rFonts w:hint="eastAsia"/>
                <w:snapToGrid/>
                <w:szCs w:val="24"/>
              </w:rPr>
              <w:t>2.最高法院</w:t>
            </w:r>
          </w:p>
          <w:p w:rsidR="004B4529" w:rsidRPr="00CE7D4C" w:rsidRDefault="004B4529" w:rsidP="00DF0755">
            <w:pPr>
              <w:pStyle w:val="142"/>
              <w:spacing w:line="240" w:lineRule="exact"/>
              <w:rPr>
                <w:snapToGrid/>
                <w:szCs w:val="24"/>
              </w:rPr>
            </w:pPr>
            <w:r w:rsidRPr="00CE7D4C">
              <w:rPr>
                <w:rFonts w:hint="eastAsia"/>
                <w:snapToGrid/>
                <w:szCs w:val="24"/>
              </w:rPr>
              <w:t>3.最高行政法院</w:t>
            </w:r>
          </w:p>
          <w:p w:rsidR="004B4529" w:rsidRPr="00CE7D4C" w:rsidRDefault="004B4529" w:rsidP="00DF0755">
            <w:pPr>
              <w:pStyle w:val="142"/>
              <w:spacing w:line="240" w:lineRule="exact"/>
              <w:rPr>
                <w:snapToGrid/>
                <w:szCs w:val="24"/>
              </w:rPr>
            </w:pPr>
            <w:r w:rsidRPr="00CE7D4C">
              <w:rPr>
                <w:rFonts w:hint="eastAsia"/>
                <w:snapToGrid/>
                <w:szCs w:val="24"/>
              </w:rPr>
              <w:t>4.公務員懲戒委員會</w:t>
            </w:r>
          </w:p>
          <w:p w:rsidR="004B4529" w:rsidRPr="00CE7D4C" w:rsidRDefault="004B4529" w:rsidP="00DF0755">
            <w:pPr>
              <w:pStyle w:val="142"/>
              <w:spacing w:line="240" w:lineRule="exact"/>
              <w:ind w:left="243" w:hangingChars="100" w:hanging="243"/>
              <w:rPr>
                <w:snapToGrid/>
                <w:szCs w:val="24"/>
              </w:rPr>
            </w:pPr>
            <w:r w:rsidRPr="00CE7D4C">
              <w:rPr>
                <w:rFonts w:hint="eastAsia"/>
                <w:snapToGrid/>
                <w:szCs w:val="24"/>
              </w:rPr>
              <w:t>5.</w:t>
            </w:r>
            <w:r w:rsidRPr="00CE7D4C">
              <w:rPr>
                <w:rFonts w:hint="eastAsia"/>
                <w:snapToGrid/>
                <w:spacing w:val="-20"/>
                <w:szCs w:val="24"/>
              </w:rPr>
              <w:t>臺灣高等法院院本部與刑事庭</w:t>
            </w:r>
          </w:p>
        </w:tc>
        <w:tc>
          <w:tcPr>
            <w:tcW w:w="1418"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right"/>
              <w:rPr>
                <w:snapToGrid/>
                <w:sz w:val="22"/>
                <w:szCs w:val="22"/>
              </w:rPr>
            </w:pPr>
            <w:r w:rsidRPr="00CE7D4C">
              <w:rPr>
                <w:rFonts w:hint="eastAsia"/>
                <w:snapToGrid/>
                <w:sz w:val="22"/>
                <w:szCs w:val="22"/>
              </w:rPr>
              <w:t>9,124,696</w:t>
            </w:r>
          </w:p>
        </w:tc>
        <w:tc>
          <w:tcPr>
            <w:tcW w:w="1359"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地上14樓</w:t>
            </w:r>
          </w:p>
          <w:p w:rsidR="004B4529" w:rsidRPr="00CE7D4C" w:rsidRDefault="004B4529" w:rsidP="00DF0755">
            <w:pPr>
              <w:pStyle w:val="142"/>
              <w:spacing w:line="240" w:lineRule="exact"/>
              <w:rPr>
                <w:snapToGrid/>
                <w:szCs w:val="24"/>
              </w:rPr>
            </w:pPr>
            <w:r w:rsidRPr="00CE7D4C">
              <w:rPr>
                <w:snapToGrid/>
                <w:szCs w:val="24"/>
              </w:rPr>
              <w:t>地下4樓</w:t>
            </w:r>
          </w:p>
        </w:tc>
      </w:tr>
      <w:tr w:rsidR="004B4529" w:rsidRPr="00CE7D4C" w:rsidTr="00626718">
        <w:trPr>
          <w:trHeight w:val="170"/>
          <w:jc w:val="center"/>
        </w:trPr>
        <w:tc>
          <w:tcPr>
            <w:tcW w:w="567"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center"/>
              <w:rPr>
                <w:snapToGrid/>
                <w:spacing w:val="-20"/>
                <w:szCs w:val="24"/>
              </w:rPr>
            </w:pPr>
            <w:r w:rsidRPr="00CE7D4C">
              <w:rPr>
                <w:snapToGrid/>
                <w:spacing w:val="-20"/>
                <w:szCs w:val="24"/>
              </w:rPr>
              <w:t>10</w:t>
            </w:r>
            <w:r w:rsidRPr="00CE7D4C">
              <w:rPr>
                <w:rFonts w:hint="eastAsia"/>
                <w:snapToGrid/>
                <w:spacing w:val="-20"/>
                <w:szCs w:val="24"/>
              </w:rPr>
              <w:t>7</w:t>
            </w:r>
            <w:r w:rsidRPr="00CE7D4C">
              <w:rPr>
                <w:snapToGrid/>
                <w:spacing w:val="-20"/>
                <w:szCs w:val="24"/>
              </w:rPr>
              <w:t>.</w:t>
            </w:r>
            <w:r w:rsidRPr="00CE7D4C">
              <w:rPr>
                <w:rFonts w:hint="eastAsia"/>
                <w:snapToGrid/>
                <w:spacing w:val="-20"/>
                <w:szCs w:val="24"/>
              </w:rPr>
              <w:t>01</w:t>
            </w:r>
            <w:r w:rsidRPr="00CE7D4C">
              <w:rPr>
                <w:snapToGrid/>
                <w:spacing w:val="-20"/>
                <w:szCs w:val="24"/>
              </w:rPr>
              <w:t>.</w:t>
            </w:r>
            <w:r w:rsidRPr="00CE7D4C">
              <w:rPr>
                <w:rFonts w:hint="eastAsia"/>
                <w:snapToGrid/>
                <w:spacing w:val="-20"/>
                <w:szCs w:val="24"/>
              </w:rPr>
              <w:t>08</w:t>
            </w:r>
          </w:p>
        </w:tc>
        <w:tc>
          <w:tcPr>
            <w:tcW w:w="2103"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jc w:val="both"/>
              <w:rPr>
                <w:snapToGrid/>
                <w:spacing w:val="-6"/>
                <w:szCs w:val="24"/>
              </w:rPr>
            </w:pPr>
            <w:r w:rsidRPr="00CE7D4C">
              <w:rPr>
                <w:rFonts w:hint="eastAsia"/>
                <w:snapToGrid/>
                <w:spacing w:val="-6"/>
                <w:szCs w:val="24"/>
              </w:rPr>
              <w:t>司法院、三終審法院、臺灣高等法院院本部與刑事庭遷建華山司法園區新興房屋建築計畫(106.10.20版)</w:t>
            </w:r>
          </w:p>
        </w:tc>
        <w:tc>
          <w:tcPr>
            <w:tcW w:w="732"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臺灣高等法院</w:t>
            </w:r>
          </w:p>
        </w:tc>
        <w:tc>
          <w:tcPr>
            <w:tcW w:w="2495"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ind w:left="223" w:hangingChars="100" w:hanging="223"/>
              <w:rPr>
                <w:snapToGrid/>
                <w:spacing w:val="-10"/>
                <w:szCs w:val="24"/>
              </w:rPr>
            </w:pPr>
            <w:r w:rsidRPr="00CE7D4C">
              <w:rPr>
                <w:rFonts w:hint="eastAsia"/>
                <w:snapToGrid/>
                <w:spacing w:val="-10"/>
                <w:szCs w:val="24"/>
              </w:rPr>
              <w:t>1.司法院雲端資訊中心</w:t>
            </w:r>
          </w:p>
          <w:p w:rsidR="004B4529" w:rsidRPr="00CE7D4C" w:rsidRDefault="004B4529" w:rsidP="00DF0755">
            <w:pPr>
              <w:pStyle w:val="142"/>
              <w:spacing w:line="240" w:lineRule="exact"/>
              <w:rPr>
                <w:snapToGrid/>
                <w:szCs w:val="24"/>
              </w:rPr>
            </w:pPr>
            <w:r w:rsidRPr="00CE7D4C">
              <w:rPr>
                <w:rFonts w:hint="eastAsia"/>
                <w:snapToGrid/>
                <w:szCs w:val="24"/>
              </w:rPr>
              <w:t>2.最高法院</w:t>
            </w:r>
          </w:p>
          <w:p w:rsidR="004B4529" w:rsidRPr="00CE7D4C" w:rsidRDefault="004B4529" w:rsidP="00DF0755">
            <w:pPr>
              <w:pStyle w:val="142"/>
              <w:spacing w:line="240" w:lineRule="exact"/>
              <w:rPr>
                <w:snapToGrid/>
                <w:szCs w:val="24"/>
              </w:rPr>
            </w:pPr>
            <w:r w:rsidRPr="00CE7D4C">
              <w:rPr>
                <w:rFonts w:hint="eastAsia"/>
                <w:snapToGrid/>
                <w:szCs w:val="24"/>
              </w:rPr>
              <w:t>3.最高行政法院</w:t>
            </w:r>
          </w:p>
          <w:p w:rsidR="004B4529" w:rsidRPr="00CE7D4C" w:rsidRDefault="004B4529" w:rsidP="00DF0755">
            <w:pPr>
              <w:pStyle w:val="142"/>
              <w:spacing w:line="240" w:lineRule="exact"/>
              <w:rPr>
                <w:snapToGrid/>
                <w:szCs w:val="24"/>
              </w:rPr>
            </w:pPr>
            <w:r w:rsidRPr="00CE7D4C">
              <w:rPr>
                <w:rFonts w:hint="eastAsia"/>
                <w:snapToGrid/>
                <w:szCs w:val="24"/>
              </w:rPr>
              <w:t>4.公務員懲戒委員會</w:t>
            </w:r>
          </w:p>
          <w:p w:rsidR="004B4529" w:rsidRPr="00CE7D4C" w:rsidRDefault="004B4529" w:rsidP="00DF0755">
            <w:pPr>
              <w:pStyle w:val="142"/>
              <w:spacing w:line="240" w:lineRule="exact"/>
              <w:rPr>
                <w:snapToGrid/>
                <w:szCs w:val="24"/>
              </w:rPr>
            </w:pPr>
            <w:r w:rsidRPr="00CE7D4C">
              <w:rPr>
                <w:rFonts w:hint="eastAsia"/>
                <w:snapToGrid/>
                <w:szCs w:val="24"/>
              </w:rPr>
              <w:t>5.臺灣高等法院</w:t>
            </w:r>
          </w:p>
        </w:tc>
        <w:tc>
          <w:tcPr>
            <w:tcW w:w="1418"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right"/>
              <w:rPr>
                <w:snapToGrid/>
                <w:sz w:val="22"/>
                <w:szCs w:val="22"/>
              </w:rPr>
            </w:pPr>
            <w:r w:rsidRPr="00CE7D4C">
              <w:rPr>
                <w:rFonts w:hint="eastAsia"/>
                <w:snapToGrid/>
                <w:sz w:val="22"/>
                <w:szCs w:val="22"/>
              </w:rPr>
              <w:t>9</w:t>
            </w:r>
            <w:r w:rsidRPr="00CE7D4C">
              <w:rPr>
                <w:snapToGrid/>
                <w:sz w:val="22"/>
                <w:szCs w:val="22"/>
              </w:rPr>
              <w:t>,</w:t>
            </w:r>
            <w:r w:rsidRPr="00CE7D4C">
              <w:rPr>
                <w:rFonts w:hint="eastAsia"/>
                <w:snapToGrid/>
                <w:sz w:val="22"/>
                <w:szCs w:val="22"/>
              </w:rPr>
              <w:t>115</w:t>
            </w:r>
            <w:r w:rsidRPr="00CE7D4C">
              <w:rPr>
                <w:snapToGrid/>
                <w:sz w:val="22"/>
                <w:szCs w:val="22"/>
              </w:rPr>
              <w:t>,</w:t>
            </w:r>
            <w:r w:rsidRPr="00CE7D4C">
              <w:rPr>
                <w:rFonts w:hint="eastAsia"/>
                <w:snapToGrid/>
                <w:sz w:val="22"/>
                <w:szCs w:val="22"/>
              </w:rPr>
              <w:t>484</w:t>
            </w:r>
          </w:p>
        </w:tc>
        <w:tc>
          <w:tcPr>
            <w:tcW w:w="1359"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地上15樓</w:t>
            </w:r>
          </w:p>
          <w:p w:rsidR="004B4529" w:rsidRPr="00CE7D4C" w:rsidRDefault="004B4529" w:rsidP="00DF0755">
            <w:pPr>
              <w:pStyle w:val="142"/>
              <w:spacing w:line="240" w:lineRule="exact"/>
              <w:rPr>
                <w:snapToGrid/>
                <w:szCs w:val="24"/>
              </w:rPr>
            </w:pPr>
            <w:r w:rsidRPr="00CE7D4C">
              <w:rPr>
                <w:snapToGrid/>
                <w:szCs w:val="24"/>
              </w:rPr>
              <w:t>地下4樓</w:t>
            </w:r>
          </w:p>
        </w:tc>
      </w:tr>
      <w:tr w:rsidR="004B4529" w:rsidRPr="00CE7D4C" w:rsidTr="00E61360">
        <w:trPr>
          <w:trHeight w:val="170"/>
          <w:jc w:val="center"/>
        </w:trPr>
        <w:tc>
          <w:tcPr>
            <w:tcW w:w="567"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pacing w:val="-20"/>
                <w:szCs w:val="24"/>
              </w:rPr>
            </w:pPr>
            <w:r w:rsidRPr="00CE7D4C">
              <w:rPr>
                <w:snapToGrid/>
                <w:spacing w:val="-20"/>
                <w:szCs w:val="24"/>
              </w:rPr>
              <w:t>10</w:t>
            </w:r>
            <w:r w:rsidRPr="00CE7D4C">
              <w:rPr>
                <w:rFonts w:hint="eastAsia"/>
                <w:snapToGrid/>
                <w:spacing w:val="-20"/>
                <w:szCs w:val="24"/>
              </w:rPr>
              <w:t>8</w:t>
            </w:r>
            <w:r w:rsidRPr="00CE7D4C">
              <w:rPr>
                <w:snapToGrid/>
                <w:spacing w:val="-20"/>
                <w:szCs w:val="24"/>
              </w:rPr>
              <w:t>.</w:t>
            </w:r>
            <w:r w:rsidRPr="00CE7D4C">
              <w:rPr>
                <w:rFonts w:hint="eastAsia"/>
                <w:snapToGrid/>
                <w:spacing w:val="-20"/>
                <w:szCs w:val="24"/>
              </w:rPr>
              <w:t>07</w:t>
            </w:r>
            <w:r w:rsidRPr="00CE7D4C">
              <w:rPr>
                <w:snapToGrid/>
                <w:spacing w:val="-20"/>
                <w:szCs w:val="24"/>
              </w:rPr>
              <w:t>.</w:t>
            </w:r>
            <w:r w:rsidRPr="00CE7D4C">
              <w:rPr>
                <w:rFonts w:hint="eastAsia"/>
                <w:snapToGrid/>
                <w:spacing w:val="-20"/>
                <w:szCs w:val="24"/>
              </w:rPr>
              <w:t>23</w:t>
            </w:r>
          </w:p>
        </w:tc>
        <w:tc>
          <w:tcPr>
            <w:tcW w:w="2103"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jc w:val="both"/>
              <w:rPr>
                <w:snapToGrid/>
                <w:szCs w:val="24"/>
              </w:rPr>
            </w:pPr>
            <w:r w:rsidRPr="00CE7D4C">
              <w:rPr>
                <w:rFonts w:hint="eastAsia"/>
                <w:snapToGrid/>
                <w:szCs w:val="24"/>
              </w:rPr>
              <w:t>司法院所屬機關遷建華山司法園區新興</w:t>
            </w:r>
            <w:r w:rsidRPr="00CE7D4C">
              <w:rPr>
                <w:rFonts w:hint="eastAsia"/>
                <w:snapToGrid/>
                <w:spacing w:val="-6"/>
                <w:szCs w:val="24"/>
              </w:rPr>
              <w:t>房屋</w:t>
            </w:r>
            <w:r w:rsidRPr="00CE7D4C">
              <w:rPr>
                <w:rFonts w:hint="eastAsia"/>
                <w:snapToGrid/>
                <w:szCs w:val="24"/>
              </w:rPr>
              <w:t>建築計畫(臺灣高等法院及臺灣臺北地方法院108.7.5版)</w:t>
            </w:r>
          </w:p>
        </w:tc>
        <w:tc>
          <w:tcPr>
            <w:tcW w:w="732"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臺灣臺北地方法院</w:t>
            </w:r>
          </w:p>
        </w:tc>
        <w:tc>
          <w:tcPr>
            <w:tcW w:w="2495"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1.臺北地方法院</w:t>
            </w:r>
          </w:p>
          <w:p w:rsidR="004B4529" w:rsidRPr="00CE7D4C" w:rsidRDefault="004B4529" w:rsidP="00DF0755">
            <w:pPr>
              <w:pStyle w:val="142"/>
              <w:spacing w:line="240" w:lineRule="exact"/>
              <w:rPr>
                <w:snapToGrid/>
                <w:szCs w:val="24"/>
              </w:rPr>
            </w:pPr>
            <w:r w:rsidRPr="00CE7D4C">
              <w:rPr>
                <w:rFonts w:hint="eastAsia"/>
                <w:snapToGrid/>
                <w:szCs w:val="24"/>
              </w:rPr>
              <w:t>2.臺灣高等法院</w:t>
            </w:r>
          </w:p>
        </w:tc>
        <w:tc>
          <w:tcPr>
            <w:tcW w:w="1418"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right"/>
              <w:rPr>
                <w:snapToGrid/>
                <w:sz w:val="22"/>
                <w:szCs w:val="22"/>
              </w:rPr>
            </w:pPr>
            <w:r w:rsidRPr="00CE7D4C">
              <w:rPr>
                <w:snapToGrid/>
                <w:sz w:val="22"/>
                <w:szCs w:val="22"/>
              </w:rPr>
              <w:t>12,049,489</w:t>
            </w:r>
          </w:p>
        </w:tc>
        <w:tc>
          <w:tcPr>
            <w:tcW w:w="1359"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rFonts w:hint="eastAsia"/>
                <w:snapToGrid/>
                <w:szCs w:val="24"/>
              </w:rPr>
            </w:pPr>
            <w:r w:rsidRPr="00CE7D4C">
              <w:rPr>
                <w:rFonts w:hint="eastAsia"/>
                <w:snapToGrid/>
                <w:szCs w:val="24"/>
              </w:rPr>
              <w:t>地上17樓</w:t>
            </w:r>
          </w:p>
          <w:p w:rsidR="004B4529" w:rsidRPr="00CE7D4C" w:rsidRDefault="004B4529" w:rsidP="00DF0755">
            <w:pPr>
              <w:pStyle w:val="142"/>
              <w:spacing w:line="240" w:lineRule="exact"/>
              <w:jc w:val="both"/>
              <w:rPr>
                <w:snapToGrid/>
                <w:szCs w:val="24"/>
              </w:rPr>
            </w:pPr>
            <w:r w:rsidRPr="00CE7D4C">
              <w:rPr>
                <w:rFonts w:hint="eastAsia"/>
                <w:snapToGrid/>
                <w:szCs w:val="24"/>
              </w:rPr>
              <w:t>地下5樓(得於總樓層數共25層內調整)</w:t>
            </w:r>
          </w:p>
        </w:tc>
      </w:tr>
      <w:tr w:rsidR="004B4529" w:rsidRPr="00CE7D4C" w:rsidTr="00E61360">
        <w:trPr>
          <w:trHeight w:val="170"/>
          <w:jc w:val="center"/>
        </w:trPr>
        <w:tc>
          <w:tcPr>
            <w:tcW w:w="567" w:type="dxa"/>
            <w:tcBorders>
              <w:top w:val="single" w:sz="6" w:space="0" w:color="auto"/>
              <w:left w:val="single" w:sz="12" w:space="0" w:color="auto"/>
              <w:bottom w:val="single" w:sz="12" w:space="0" w:color="auto"/>
              <w:right w:val="single" w:sz="4" w:space="0" w:color="auto"/>
            </w:tcBorders>
            <w:shd w:val="clear" w:color="auto" w:fill="auto"/>
            <w:vAlign w:val="center"/>
          </w:tcPr>
          <w:p w:rsidR="004B4529" w:rsidRPr="00CE7D4C" w:rsidRDefault="004B4529" w:rsidP="00F73C24">
            <w:pPr>
              <w:pStyle w:val="142"/>
              <w:spacing w:line="240" w:lineRule="exact"/>
              <w:jc w:val="center"/>
              <w:rPr>
                <w:rFonts w:hAnsi="標楷體"/>
                <w:snapToGrid/>
                <w:kern w:val="0"/>
                <w:szCs w:val="24"/>
              </w:rPr>
            </w:pPr>
            <w:r w:rsidRPr="00CE7D4C">
              <w:rPr>
                <w:rFonts w:hint="eastAsia"/>
                <w:snapToGrid/>
                <w:spacing w:val="-20"/>
                <w:szCs w:val="24"/>
              </w:rPr>
              <w:t>112.05.25</w:t>
            </w:r>
          </w:p>
        </w:tc>
        <w:tc>
          <w:tcPr>
            <w:tcW w:w="2103"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jc w:val="both"/>
              <w:rPr>
                <w:rFonts w:hAnsi="標楷體" w:hint="eastAsia"/>
              </w:rPr>
            </w:pPr>
            <w:r w:rsidRPr="00CE7D4C">
              <w:rPr>
                <w:rFonts w:hint="eastAsia"/>
                <w:snapToGrid/>
                <w:szCs w:val="24"/>
              </w:rPr>
              <w:t>司法院所屬機關遷建華山司法園區新興房屋建築計畫-第1次變更計畫</w:t>
            </w:r>
          </w:p>
        </w:tc>
        <w:tc>
          <w:tcPr>
            <w:tcW w:w="732"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rPr>
                <w:rFonts w:hint="eastAsia"/>
                <w:snapToGrid/>
                <w:szCs w:val="24"/>
              </w:rPr>
            </w:pPr>
            <w:r w:rsidRPr="00CE7D4C">
              <w:rPr>
                <w:rFonts w:hint="eastAsia"/>
                <w:snapToGrid/>
                <w:szCs w:val="24"/>
              </w:rPr>
              <w:t>臺灣臺北地方法院</w:t>
            </w:r>
          </w:p>
        </w:tc>
        <w:tc>
          <w:tcPr>
            <w:tcW w:w="2495"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rPr>
                <w:rFonts w:hint="eastAsia"/>
                <w:snapToGrid/>
                <w:szCs w:val="24"/>
              </w:rPr>
            </w:pPr>
            <w:r w:rsidRPr="00CE7D4C">
              <w:rPr>
                <w:rFonts w:hint="eastAsia"/>
                <w:snapToGrid/>
                <w:szCs w:val="24"/>
              </w:rPr>
              <w:t>1.臺北地方法院</w:t>
            </w:r>
            <w:r w:rsidRPr="00CE7D4C">
              <w:rPr>
                <w:rFonts w:hint="eastAsia"/>
                <w:snapToGrid/>
                <w:szCs w:val="24"/>
              </w:rPr>
              <w:br/>
              <w:t>2.臺灣高等法院</w:t>
            </w:r>
          </w:p>
        </w:tc>
        <w:tc>
          <w:tcPr>
            <w:tcW w:w="1418"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jc w:val="right"/>
              <w:rPr>
                <w:rFonts w:hint="eastAsia"/>
                <w:snapToGrid/>
                <w:sz w:val="22"/>
                <w:szCs w:val="22"/>
              </w:rPr>
            </w:pPr>
            <w:r w:rsidRPr="00CE7D4C">
              <w:rPr>
                <w:rFonts w:hint="eastAsia"/>
                <w:snapToGrid/>
                <w:sz w:val="22"/>
                <w:szCs w:val="22"/>
              </w:rPr>
              <w:t>19,152,236</w:t>
            </w:r>
          </w:p>
        </w:tc>
        <w:tc>
          <w:tcPr>
            <w:tcW w:w="1359" w:type="dxa"/>
            <w:tcBorders>
              <w:top w:val="single" w:sz="6" w:space="0" w:color="auto"/>
              <w:left w:val="single" w:sz="4" w:space="0" w:color="auto"/>
              <w:bottom w:val="single" w:sz="12" w:space="0" w:color="auto"/>
              <w:right w:val="single" w:sz="12" w:space="0" w:color="auto"/>
            </w:tcBorders>
            <w:shd w:val="clear" w:color="auto" w:fill="auto"/>
            <w:vAlign w:val="center"/>
          </w:tcPr>
          <w:p w:rsidR="004B4529" w:rsidRPr="00CE7D4C" w:rsidRDefault="004B4529" w:rsidP="004949F3">
            <w:pPr>
              <w:pStyle w:val="142"/>
              <w:spacing w:line="240" w:lineRule="exact"/>
              <w:rPr>
                <w:rFonts w:hAnsi="標楷體"/>
                <w:snapToGrid/>
                <w:kern w:val="0"/>
                <w:szCs w:val="24"/>
              </w:rPr>
            </w:pPr>
            <w:r w:rsidRPr="00CE7D4C">
              <w:rPr>
                <w:rFonts w:hint="eastAsia"/>
                <w:snapToGrid/>
                <w:szCs w:val="24"/>
              </w:rPr>
              <w:t>地上19層地下5層</w:t>
            </w:r>
          </w:p>
        </w:tc>
      </w:tr>
    </w:tbl>
    <w:p w:rsidR="004B4529" w:rsidRPr="00CE7D4C" w:rsidRDefault="004B4529" w:rsidP="00B06AF4">
      <w:pPr>
        <w:adjustRightInd w:val="0"/>
        <w:spacing w:line="300" w:lineRule="exact"/>
        <w:ind w:leftChars="0" w:left="1459" w:hangingChars="600" w:hanging="1459"/>
        <w:rPr>
          <w:rFonts w:hint="eastAsia"/>
          <w:sz w:val="24"/>
          <w:szCs w:val="24"/>
        </w:rPr>
      </w:pPr>
      <w:r w:rsidRPr="00CE7D4C">
        <w:rPr>
          <w:rFonts w:hint="eastAsia"/>
          <w:sz w:val="24"/>
          <w:szCs w:val="24"/>
        </w:rPr>
        <w:t>資料來源：整理自司法院提供資料。</w:t>
      </w:r>
    </w:p>
    <w:p w:rsidR="009E2E25" w:rsidRPr="00CE7D4C" w:rsidRDefault="009E2E25" w:rsidP="009E2E25">
      <w:pPr>
        <w:ind w:left="849" w:hangingChars="100" w:hanging="283"/>
        <w:rPr>
          <w:rFonts w:hint="eastAsia"/>
          <w:b/>
        </w:rPr>
      </w:pPr>
      <w:r w:rsidRPr="00CE7D4C">
        <w:rPr>
          <w:rFonts w:hint="eastAsia"/>
          <w:b/>
        </w:rPr>
        <w:t>(二)園區籌設規劃主要內容變更頻仍，完工期程多次展延</w:t>
      </w:r>
      <w:r>
        <w:rPr>
          <w:rFonts w:hint="eastAsia"/>
          <w:b/>
        </w:rPr>
        <w:t>並增加總經費</w:t>
      </w:r>
    </w:p>
    <w:p w:rsidR="009E2E25" w:rsidRPr="00CE7D4C" w:rsidRDefault="009E2E25" w:rsidP="009E2E25">
      <w:pPr>
        <w:pStyle w:val="21"/>
        <w:ind w:left="850" w:firstLine="566"/>
        <w:rPr>
          <w:snapToGrid/>
        </w:rPr>
      </w:pPr>
      <w:r w:rsidRPr="00CE7D4C">
        <w:rPr>
          <w:rFonts w:hint="eastAsia"/>
          <w:snapToGrid/>
        </w:rPr>
        <w:t>審計部107年查核時發現</w:t>
      </w:r>
      <w:r w:rsidRPr="00CE7D4C">
        <w:rPr>
          <w:snapToGrid/>
          <w:vertAlign w:val="superscript"/>
        </w:rPr>
        <w:footnoteReference w:id="15"/>
      </w:r>
      <w:r w:rsidRPr="00CE7D4C">
        <w:rPr>
          <w:rFonts w:hint="eastAsia"/>
          <w:snapToGrid/>
        </w:rPr>
        <w:t>，本案因司法院於105年度研提計畫之前置作業階段，未確實規劃進駐(需用)單位及空間，致原計畫核定僅1年餘，旋於106年10月間調整進駐單位，並由臺灣高等法院提報第1次修正計畫，總經費修正為91億1,548萬</w:t>
      </w:r>
      <w:r w:rsidRPr="00CE7D4C">
        <w:rPr>
          <w:snapToGrid/>
        </w:rPr>
        <w:t>4</w:t>
      </w:r>
      <w:r w:rsidRPr="00CE7D4C">
        <w:rPr>
          <w:rFonts w:hint="eastAsia"/>
          <w:snapToGrid/>
        </w:rPr>
        <w:t>千元，計畫期程由112年底展延至114年底。</w:t>
      </w:r>
    </w:p>
    <w:p w:rsidR="009E2E25" w:rsidRPr="00CE7D4C" w:rsidRDefault="009E2E25" w:rsidP="009E2E25">
      <w:pPr>
        <w:pStyle w:val="21"/>
        <w:ind w:left="850" w:firstLine="566"/>
        <w:rPr>
          <w:rFonts w:hint="eastAsia"/>
          <w:snapToGrid/>
        </w:rPr>
      </w:pPr>
      <w:r w:rsidRPr="00CE7D4C">
        <w:rPr>
          <w:rFonts w:hint="eastAsia"/>
          <w:snapToGrid/>
        </w:rPr>
        <w:t>又第1次修正計畫核定僅1年餘，再於108年6月間調整進駐單位，並由臺北地院提報第2次修正計畫，總經費修正為120億4,948萬9千元，計畫</w:t>
      </w:r>
      <w:r w:rsidRPr="00CE7D4C">
        <w:rPr>
          <w:rFonts w:hint="eastAsia"/>
          <w:snapToGrid/>
          <w:lang w:eastAsia="zh-HK"/>
        </w:rPr>
        <w:t>完工</w:t>
      </w:r>
      <w:r w:rsidRPr="00CE7D4C">
        <w:rPr>
          <w:rFonts w:hint="eastAsia"/>
          <w:snapToGrid/>
        </w:rPr>
        <w:t>期程由114年底再展延至116年5月止；此外，第2次修正計畫核定後，再以物價上漲為由，經臺北地院再提報第</w:t>
      </w:r>
      <w:r w:rsidRPr="00CE7D4C">
        <w:rPr>
          <w:snapToGrid/>
        </w:rPr>
        <w:t>3</w:t>
      </w:r>
      <w:r w:rsidRPr="00CE7D4C">
        <w:rPr>
          <w:rFonts w:hint="eastAsia"/>
          <w:snapToGrid/>
        </w:rPr>
        <w:t>次修正計畫(</w:t>
      </w:r>
      <w:r w:rsidRPr="00CE7D4C">
        <w:rPr>
          <w:snapToGrid/>
        </w:rPr>
        <w:t>112</w:t>
      </w:r>
      <w:r w:rsidRPr="00CE7D4C">
        <w:rPr>
          <w:rFonts w:hint="eastAsia"/>
          <w:snapToGrid/>
        </w:rPr>
        <w:t>年</w:t>
      </w:r>
      <w:r w:rsidRPr="00CE7D4C">
        <w:rPr>
          <w:snapToGrid/>
        </w:rPr>
        <w:t>5</w:t>
      </w:r>
      <w:r w:rsidRPr="00CE7D4C">
        <w:rPr>
          <w:rFonts w:hint="eastAsia"/>
          <w:snapToGrid/>
        </w:rPr>
        <w:t>月</w:t>
      </w:r>
      <w:r w:rsidRPr="00CE7D4C">
        <w:rPr>
          <w:snapToGrid/>
        </w:rPr>
        <w:t>25</w:t>
      </w:r>
      <w:r w:rsidRPr="00CE7D4C">
        <w:rPr>
          <w:rFonts w:hint="eastAsia"/>
          <w:snapToGrid/>
        </w:rPr>
        <w:t>日核定)，總經費修正為191億5,223萬6千元，計畫完工期程由116年5月再展延至118年度。該遷建計畫因數</w:t>
      </w:r>
      <w:r>
        <w:rPr>
          <w:rFonts w:hint="eastAsia"/>
          <w:snapToGrid/>
        </w:rPr>
        <w:t>度</w:t>
      </w:r>
      <w:r w:rsidRPr="00CE7D4C">
        <w:rPr>
          <w:rFonts w:hint="eastAsia"/>
          <w:snapToGrid/>
        </w:rPr>
        <w:t>重新規劃，致完工期程較原規劃期程延後</w:t>
      </w:r>
      <w:r w:rsidRPr="00CE7D4C">
        <w:rPr>
          <w:snapToGrid/>
        </w:rPr>
        <w:t>6</w:t>
      </w:r>
      <w:r w:rsidRPr="00CE7D4C">
        <w:rPr>
          <w:rFonts w:hint="eastAsia"/>
          <w:snapToGrid/>
        </w:rPr>
        <w:t>年餘，影響計畫目標之達成。</w:t>
      </w:r>
    </w:p>
    <w:p w:rsidR="004B4529" w:rsidRPr="00CE7D4C" w:rsidRDefault="004B4529" w:rsidP="003F78C1">
      <w:pPr>
        <w:pStyle w:val="a4"/>
        <w:rPr>
          <w:rFonts w:hint="eastAsia"/>
          <w:snapToGrid/>
        </w:rPr>
      </w:pPr>
      <w:r w:rsidRPr="00CE7D4C">
        <w:rPr>
          <w:rFonts w:hint="eastAsia"/>
          <w:b/>
          <w:snapToGrid/>
        </w:rPr>
        <w:t>(三)計畫執行以來，</w:t>
      </w:r>
      <w:r w:rsidRPr="00CE7D4C">
        <w:rPr>
          <w:rFonts w:hint="eastAsia"/>
          <w:b/>
          <w:snapToGrid/>
          <w:lang w:eastAsia="zh-HK"/>
        </w:rPr>
        <w:t>部分</w:t>
      </w:r>
      <w:r w:rsidRPr="00CE7D4C">
        <w:rPr>
          <w:rFonts w:hint="eastAsia"/>
          <w:b/>
          <w:snapToGrid/>
        </w:rPr>
        <w:t>年度預算執行情形未臻理想，不利計畫目標之達成</w:t>
      </w:r>
    </w:p>
    <w:p w:rsidR="004B4529" w:rsidRPr="00CE7D4C" w:rsidRDefault="004B4529" w:rsidP="003F78C1">
      <w:pPr>
        <w:adjustRightInd w:val="0"/>
        <w:ind w:leftChars="300" w:left="850" w:firstLine="566"/>
        <w:rPr>
          <w:snapToGrid/>
        </w:rPr>
      </w:pPr>
      <w:r w:rsidRPr="00CE7D4C">
        <w:rPr>
          <w:rFonts w:hint="eastAsia"/>
          <w:snapToGrid/>
        </w:rPr>
        <w:t>本案新興房屋建築計畫整體預算承繼司法院105、106年度及臺灣高等法院107、108年度編列預算額度，目前續由臺北地院編列109年度以後所需經費；惟查107、109、1</w:t>
      </w:r>
      <w:r w:rsidRPr="00CE7D4C">
        <w:rPr>
          <w:snapToGrid/>
        </w:rPr>
        <w:t>10</w:t>
      </w:r>
      <w:r>
        <w:rPr>
          <w:rFonts w:hint="eastAsia"/>
          <w:snapToGrid/>
        </w:rPr>
        <w:t>、</w:t>
      </w:r>
      <w:r w:rsidRPr="00CE7D4C">
        <w:rPr>
          <w:rFonts w:hint="eastAsia"/>
          <w:snapToGrid/>
        </w:rPr>
        <w:t>1</w:t>
      </w:r>
      <w:r w:rsidRPr="00CE7D4C">
        <w:rPr>
          <w:snapToGrid/>
        </w:rPr>
        <w:t>11</w:t>
      </w:r>
      <w:r w:rsidR="00623D68">
        <w:rPr>
          <w:rFonts w:hint="eastAsia"/>
          <w:snapToGrid/>
        </w:rPr>
        <w:t>、112</w:t>
      </w:r>
      <w:r>
        <w:rPr>
          <w:rFonts w:hint="eastAsia"/>
          <w:snapToGrid/>
        </w:rPr>
        <w:t>及1</w:t>
      </w:r>
      <w:r>
        <w:rPr>
          <w:snapToGrid/>
        </w:rPr>
        <w:t>1</w:t>
      </w:r>
      <w:r w:rsidR="00623D68">
        <w:rPr>
          <w:rFonts w:hint="eastAsia"/>
          <w:snapToGrid/>
        </w:rPr>
        <w:t>3</w:t>
      </w:r>
      <w:r>
        <w:rPr>
          <w:rFonts w:hint="eastAsia"/>
          <w:snapToGrid/>
        </w:rPr>
        <w:t>年度</w:t>
      </w:r>
      <w:r w:rsidRPr="00CE7D4C">
        <w:rPr>
          <w:rFonts w:hint="eastAsia"/>
          <w:snapToGrid/>
        </w:rPr>
        <w:t>可支用預算數</w:t>
      </w:r>
      <w:r w:rsidRPr="00CE7D4C">
        <w:rPr>
          <w:rFonts w:hint="eastAsia"/>
          <w:snapToGrid/>
          <w:lang w:eastAsia="zh-HK"/>
        </w:rPr>
        <w:t>分別為</w:t>
      </w:r>
      <w:r w:rsidRPr="00CE7D4C">
        <w:rPr>
          <w:rFonts w:hint="eastAsia"/>
          <w:snapToGrid/>
        </w:rPr>
        <w:t>7,985萬2千元、</w:t>
      </w:r>
      <w:r w:rsidRPr="00CE7D4C">
        <w:rPr>
          <w:snapToGrid/>
        </w:rPr>
        <w:t>8</w:t>
      </w:r>
      <w:r w:rsidRPr="00CE7D4C">
        <w:rPr>
          <w:rFonts w:hint="eastAsia"/>
          <w:snapToGrid/>
        </w:rPr>
        <w:t>,</w:t>
      </w:r>
      <w:r w:rsidRPr="00CE7D4C">
        <w:rPr>
          <w:snapToGrid/>
        </w:rPr>
        <w:t>694</w:t>
      </w:r>
      <w:r w:rsidRPr="00CE7D4C">
        <w:rPr>
          <w:rFonts w:hint="eastAsia"/>
          <w:snapToGrid/>
          <w:lang w:eastAsia="zh-HK"/>
        </w:rPr>
        <w:t>萬</w:t>
      </w:r>
      <w:r w:rsidRPr="00CE7D4C">
        <w:rPr>
          <w:snapToGrid/>
        </w:rPr>
        <w:t>9</w:t>
      </w:r>
      <w:r w:rsidRPr="00CE7D4C">
        <w:rPr>
          <w:rFonts w:hint="eastAsia"/>
          <w:snapToGrid/>
          <w:lang w:eastAsia="zh-HK"/>
        </w:rPr>
        <w:t>千元</w:t>
      </w:r>
      <w:r w:rsidRPr="00CE7D4C">
        <w:rPr>
          <w:rFonts w:hint="eastAsia"/>
          <w:snapToGrid/>
        </w:rPr>
        <w:t>、</w:t>
      </w:r>
      <w:r w:rsidRPr="00CE7D4C">
        <w:rPr>
          <w:snapToGrid/>
        </w:rPr>
        <w:t>7,311</w:t>
      </w:r>
      <w:r w:rsidRPr="00CE7D4C">
        <w:rPr>
          <w:rFonts w:hint="eastAsia"/>
          <w:snapToGrid/>
        </w:rPr>
        <w:t>萬</w:t>
      </w:r>
      <w:r w:rsidRPr="00CE7D4C">
        <w:rPr>
          <w:snapToGrid/>
        </w:rPr>
        <w:t>6</w:t>
      </w:r>
      <w:r w:rsidRPr="00CE7D4C">
        <w:rPr>
          <w:rFonts w:hint="eastAsia"/>
          <w:snapToGrid/>
        </w:rPr>
        <w:t>千元</w:t>
      </w:r>
      <w:r>
        <w:rPr>
          <w:rFonts w:hint="eastAsia"/>
          <w:snapToGrid/>
        </w:rPr>
        <w:t>、</w:t>
      </w:r>
      <w:r w:rsidRPr="00CE7D4C">
        <w:rPr>
          <w:rFonts w:hAnsi="標楷體"/>
          <w:snapToGrid/>
        </w:rPr>
        <w:t>4</w:t>
      </w:r>
      <w:r w:rsidRPr="00CE7D4C">
        <w:rPr>
          <w:rFonts w:hAnsi="標楷體" w:hint="eastAsia"/>
          <w:snapToGrid/>
        </w:rPr>
        <w:t>億</w:t>
      </w:r>
      <w:r w:rsidRPr="00CE7D4C">
        <w:rPr>
          <w:rFonts w:hAnsi="標楷體"/>
          <w:snapToGrid/>
        </w:rPr>
        <w:t>604</w:t>
      </w:r>
      <w:r w:rsidRPr="00CE7D4C">
        <w:rPr>
          <w:rFonts w:hAnsi="標楷體" w:hint="eastAsia"/>
          <w:snapToGrid/>
        </w:rPr>
        <w:t>萬</w:t>
      </w:r>
      <w:r w:rsidRPr="00CE7D4C">
        <w:rPr>
          <w:rFonts w:hAnsi="標楷體"/>
          <w:snapToGrid/>
        </w:rPr>
        <w:t>9</w:t>
      </w:r>
      <w:r w:rsidRPr="00CE7D4C">
        <w:rPr>
          <w:rFonts w:hint="eastAsia"/>
          <w:snapToGrid/>
        </w:rPr>
        <w:t>千元</w:t>
      </w:r>
      <w:r w:rsidR="00623D68">
        <w:rPr>
          <w:rFonts w:hint="eastAsia"/>
          <w:snapToGrid/>
        </w:rPr>
        <w:t>、</w:t>
      </w:r>
      <w:r w:rsidR="00623D68" w:rsidRPr="004E6139">
        <w:rPr>
          <w:snapToGrid/>
        </w:rPr>
        <w:t>5</w:t>
      </w:r>
      <w:r w:rsidR="00623D68">
        <w:rPr>
          <w:rFonts w:hint="eastAsia"/>
          <w:snapToGrid/>
        </w:rPr>
        <w:t>億</w:t>
      </w:r>
      <w:r w:rsidR="00623D68" w:rsidRPr="004E6139">
        <w:rPr>
          <w:snapToGrid/>
        </w:rPr>
        <w:t>1</w:t>
      </w:r>
      <w:r w:rsidR="00623D68">
        <w:rPr>
          <w:snapToGrid/>
        </w:rPr>
        <w:t>,</w:t>
      </w:r>
      <w:r w:rsidR="00623D68" w:rsidRPr="004E6139">
        <w:rPr>
          <w:snapToGrid/>
        </w:rPr>
        <w:t>674</w:t>
      </w:r>
      <w:r w:rsidR="00623D68">
        <w:rPr>
          <w:rFonts w:hint="eastAsia"/>
          <w:snapToGrid/>
        </w:rPr>
        <w:t>萬</w:t>
      </w:r>
      <w:r w:rsidR="00623D68" w:rsidRPr="004E6139">
        <w:rPr>
          <w:snapToGrid/>
        </w:rPr>
        <w:t>3</w:t>
      </w:r>
      <w:r w:rsidR="00623D68">
        <w:rPr>
          <w:rFonts w:hint="eastAsia"/>
          <w:snapToGrid/>
        </w:rPr>
        <w:t>千元</w:t>
      </w:r>
      <w:r>
        <w:rPr>
          <w:rFonts w:hint="eastAsia"/>
          <w:snapToGrid/>
        </w:rPr>
        <w:t>及</w:t>
      </w:r>
      <w:r w:rsidR="00623D68" w:rsidRPr="00623D68">
        <w:rPr>
          <w:snapToGrid/>
        </w:rPr>
        <w:t>6</w:t>
      </w:r>
      <w:r w:rsidR="00623D68">
        <w:rPr>
          <w:rFonts w:hint="eastAsia"/>
          <w:snapToGrid/>
          <w:lang w:eastAsia="zh-HK"/>
        </w:rPr>
        <w:t>億</w:t>
      </w:r>
      <w:r w:rsidR="00623D68" w:rsidRPr="00623D68">
        <w:rPr>
          <w:snapToGrid/>
        </w:rPr>
        <w:t>8</w:t>
      </w:r>
      <w:r w:rsidR="00623D68">
        <w:rPr>
          <w:rFonts w:hint="eastAsia"/>
          <w:snapToGrid/>
        </w:rPr>
        <w:t>,</w:t>
      </w:r>
      <w:r w:rsidR="00623D68" w:rsidRPr="00623D68">
        <w:rPr>
          <w:snapToGrid/>
        </w:rPr>
        <w:t>449</w:t>
      </w:r>
      <w:r w:rsidR="00623D68">
        <w:rPr>
          <w:rFonts w:hint="eastAsia"/>
          <w:snapToGrid/>
          <w:lang w:eastAsia="zh-HK"/>
        </w:rPr>
        <w:t>萬</w:t>
      </w:r>
      <w:r w:rsidR="00623D68" w:rsidRPr="00623D68">
        <w:rPr>
          <w:snapToGrid/>
        </w:rPr>
        <w:t>6</w:t>
      </w:r>
      <w:r w:rsidR="00623D68">
        <w:rPr>
          <w:rFonts w:hint="eastAsia"/>
          <w:snapToGrid/>
          <w:lang w:eastAsia="zh-HK"/>
        </w:rPr>
        <w:t>千元</w:t>
      </w:r>
      <w:r w:rsidRPr="00CE7D4C">
        <w:rPr>
          <w:rFonts w:hint="eastAsia"/>
          <w:snapToGrid/>
        </w:rPr>
        <w:t>，</w:t>
      </w:r>
      <w:r w:rsidRPr="00CE7D4C">
        <w:rPr>
          <w:rFonts w:hint="eastAsia"/>
          <w:snapToGrid/>
          <w:lang w:eastAsia="zh-HK"/>
        </w:rPr>
        <w:t>執行結果</w:t>
      </w:r>
      <w:r w:rsidRPr="00CE7D4C">
        <w:rPr>
          <w:rFonts w:hint="eastAsia"/>
          <w:snapToGrid/>
        </w:rPr>
        <w:t>，</w:t>
      </w:r>
      <w:r>
        <w:rPr>
          <w:rFonts w:hint="eastAsia"/>
          <w:snapToGrid/>
        </w:rPr>
        <w:t>執行</w:t>
      </w:r>
      <w:r w:rsidRPr="00CE7D4C">
        <w:rPr>
          <w:rFonts w:hint="eastAsia"/>
          <w:snapToGrid/>
        </w:rPr>
        <w:t>數(不含保留數及賸餘數，以下同)</w:t>
      </w:r>
      <w:r w:rsidRPr="00CE7D4C">
        <w:rPr>
          <w:rFonts w:hint="eastAsia"/>
          <w:snapToGrid/>
          <w:lang w:eastAsia="zh-HK"/>
        </w:rPr>
        <w:t>分別</w:t>
      </w:r>
      <w:r w:rsidRPr="00CE7D4C">
        <w:rPr>
          <w:rFonts w:hint="eastAsia"/>
          <w:snapToGrid/>
        </w:rPr>
        <w:t>僅</w:t>
      </w:r>
      <w:r w:rsidRPr="00CE7D4C">
        <w:rPr>
          <w:rFonts w:hint="eastAsia"/>
          <w:snapToGrid/>
          <w:lang w:eastAsia="zh-HK"/>
        </w:rPr>
        <w:t>為</w:t>
      </w:r>
      <w:r w:rsidRPr="00CE7D4C">
        <w:rPr>
          <w:rFonts w:hint="eastAsia"/>
          <w:snapToGrid/>
        </w:rPr>
        <w:t>35萬元、</w:t>
      </w:r>
      <w:r w:rsidRPr="00CE7D4C">
        <w:rPr>
          <w:snapToGrid/>
        </w:rPr>
        <w:t>4</w:t>
      </w:r>
      <w:r w:rsidRPr="00CE7D4C">
        <w:rPr>
          <w:rFonts w:hint="eastAsia"/>
          <w:snapToGrid/>
        </w:rPr>
        <w:t>,</w:t>
      </w:r>
      <w:r w:rsidRPr="00CE7D4C">
        <w:rPr>
          <w:snapToGrid/>
        </w:rPr>
        <w:t>115</w:t>
      </w:r>
      <w:r w:rsidRPr="00CE7D4C">
        <w:rPr>
          <w:rFonts w:hint="eastAsia"/>
          <w:snapToGrid/>
          <w:lang w:eastAsia="zh-HK"/>
        </w:rPr>
        <w:t>萬</w:t>
      </w:r>
      <w:r w:rsidRPr="00CE7D4C">
        <w:rPr>
          <w:snapToGrid/>
        </w:rPr>
        <w:t>4</w:t>
      </w:r>
      <w:r w:rsidRPr="00CE7D4C">
        <w:rPr>
          <w:rFonts w:hint="eastAsia"/>
          <w:snapToGrid/>
          <w:lang w:eastAsia="zh-HK"/>
        </w:rPr>
        <w:t>千元</w:t>
      </w:r>
      <w:r w:rsidRPr="00CE7D4C">
        <w:rPr>
          <w:rFonts w:hint="eastAsia"/>
          <w:snapToGrid/>
        </w:rPr>
        <w:t>、</w:t>
      </w:r>
      <w:r w:rsidRPr="00CE7D4C">
        <w:rPr>
          <w:snapToGrid/>
        </w:rPr>
        <w:t>7</w:t>
      </w:r>
      <w:r w:rsidRPr="00CE7D4C">
        <w:rPr>
          <w:rFonts w:hint="eastAsia"/>
          <w:snapToGrid/>
        </w:rPr>
        <w:t>萬</w:t>
      </w:r>
      <w:r w:rsidRPr="00CE7D4C">
        <w:rPr>
          <w:snapToGrid/>
        </w:rPr>
        <w:t>6</w:t>
      </w:r>
      <w:r w:rsidRPr="00CE7D4C">
        <w:rPr>
          <w:rFonts w:hint="eastAsia"/>
          <w:snapToGrid/>
        </w:rPr>
        <w:t>千元</w:t>
      </w:r>
      <w:r>
        <w:rPr>
          <w:rFonts w:hint="eastAsia"/>
          <w:snapToGrid/>
        </w:rPr>
        <w:t>、</w:t>
      </w:r>
      <w:r w:rsidRPr="00CE7D4C">
        <w:rPr>
          <w:rFonts w:hAnsi="標楷體"/>
          <w:snapToGrid/>
        </w:rPr>
        <w:t>3,030</w:t>
      </w:r>
      <w:r w:rsidRPr="00CE7D4C">
        <w:rPr>
          <w:rFonts w:hAnsi="標楷體" w:hint="eastAsia"/>
          <w:snapToGrid/>
        </w:rPr>
        <w:t>萬</w:t>
      </w:r>
      <w:r w:rsidRPr="00CE7D4C">
        <w:rPr>
          <w:rFonts w:hAnsi="標楷體"/>
          <w:snapToGrid/>
        </w:rPr>
        <w:t>6</w:t>
      </w:r>
      <w:r w:rsidRPr="00CE7D4C">
        <w:rPr>
          <w:rFonts w:hint="eastAsia"/>
          <w:snapToGrid/>
        </w:rPr>
        <w:t>千元</w:t>
      </w:r>
      <w:r w:rsidR="00623D68">
        <w:rPr>
          <w:rFonts w:hint="eastAsia"/>
          <w:snapToGrid/>
        </w:rPr>
        <w:t>、</w:t>
      </w:r>
      <w:r w:rsidR="00623D68" w:rsidRPr="004E6139">
        <w:rPr>
          <w:snapToGrid/>
        </w:rPr>
        <w:t>1</w:t>
      </w:r>
      <w:r w:rsidR="00623D68">
        <w:rPr>
          <w:rFonts w:hint="eastAsia"/>
          <w:snapToGrid/>
        </w:rPr>
        <w:t>億</w:t>
      </w:r>
      <w:r w:rsidR="00623D68" w:rsidRPr="004E6139">
        <w:rPr>
          <w:snapToGrid/>
        </w:rPr>
        <w:t>2</w:t>
      </w:r>
      <w:r w:rsidR="00623D68">
        <w:rPr>
          <w:snapToGrid/>
        </w:rPr>
        <w:t>,</w:t>
      </w:r>
      <w:r w:rsidR="00623D68" w:rsidRPr="004E6139">
        <w:rPr>
          <w:snapToGrid/>
        </w:rPr>
        <w:t>084</w:t>
      </w:r>
      <w:r w:rsidR="00623D68">
        <w:rPr>
          <w:rFonts w:hint="eastAsia"/>
          <w:snapToGrid/>
        </w:rPr>
        <w:t>萬</w:t>
      </w:r>
      <w:r w:rsidR="00623D68" w:rsidRPr="004E6139">
        <w:rPr>
          <w:snapToGrid/>
        </w:rPr>
        <w:t>7</w:t>
      </w:r>
      <w:r w:rsidR="00623D68">
        <w:rPr>
          <w:rFonts w:hint="eastAsia"/>
          <w:snapToGrid/>
        </w:rPr>
        <w:t>千元</w:t>
      </w:r>
      <w:r>
        <w:rPr>
          <w:rFonts w:hint="eastAsia"/>
          <w:snapToGrid/>
        </w:rPr>
        <w:t>及</w:t>
      </w:r>
      <w:r w:rsidR="00623D68" w:rsidRPr="00623D68">
        <w:rPr>
          <w:snapToGrid/>
        </w:rPr>
        <w:t>6</w:t>
      </w:r>
      <w:r w:rsidR="00623D68">
        <w:rPr>
          <w:rFonts w:hint="eastAsia"/>
          <w:snapToGrid/>
        </w:rPr>
        <w:t>,</w:t>
      </w:r>
      <w:r w:rsidR="00623D68" w:rsidRPr="00623D68">
        <w:rPr>
          <w:snapToGrid/>
        </w:rPr>
        <w:t>322</w:t>
      </w:r>
      <w:r w:rsidR="00623D68">
        <w:rPr>
          <w:rFonts w:hint="eastAsia"/>
          <w:snapToGrid/>
          <w:lang w:eastAsia="zh-HK"/>
        </w:rPr>
        <w:t>萬</w:t>
      </w:r>
      <w:r w:rsidR="00623D68" w:rsidRPr="00623D68">
        <w:rPr>
          <w:snapToGrid/>
        </w:rPr>
        <w:t>7</w:t>
      </w:r>
      <w:r w:rsidR="00623D68">
        <w:rPr>
          <w:rFonts w:hint="eastAsia"/>
          <w:snapToGrid/>
          <w:lang w:eastAsia="zh-HK"/>
        </w:rPr>
        <w:t>千元</w:t>
      </w:r>
      <w:r w:rsidRPr="00CE7D4C">
        <w:rPr>
          <w:rFonts w:hint="eastAsia"/>
          <w:snapToGrid/>
        </w:rPr>
        <w:t>，執行率</w:t>
      </w:r>
      <w:r>
        <w:rPr>
          <w:rFonts w:hint="eastAsia"/>
          <w:snapToGrid/>
        </w:rPr>
        <w:t>各為</w:t>
      </w:r>
      <w:r w:rsidRPr="00CE7D4C">
        <w:rPr>
          <w:rFonts w:hint="eastAsia"/>
          <w:snapToGrid/>
        </w:rPr>
        <w:t>0.44%、</w:t>
      </w:r>
      <w:r w:rsidRPr="00CE7D4C">
        <w:rPr>
          <w:snapToGrid/>
        </w:rPr>
        <w:t>47.33%</w:t>
      </w:r>
      <w:r w:rsidRPr="00CE7D4C">
        <w:rPr>
          <w:rFonts w:hint="eastAsia"/>
          <w:snapToGrid/>
        </w:rPr>
        <w:t>、</w:t>
      </w:r>
      <w:r w:rsidRPr="00CE7D4C">
        <w:rPr>
          <w:snapToGrid/>
        </w:rPr>
        <w:t>0.10%</w:t>
      </w:r>
      <w:r>
        <w:rPr>
          <w:rFonts w:hint="eastAsia"/>
          <w:snapToGrid/>
        </w:rPr>
        <w:t>、</w:t>
      </w:r>
      <w:r w:rsidRPr="00CE7D4C">
        <w:rPr>
          <w:rFonts w:hAnsi="標楷體"/>
          <w:snapToGrid/>
        </w:rPr>
        <w:t>7.46</w:t>
      </w:r>
      <w:r w:rsidRPr="00CE7D4C">
        <w:rPr>
          <w:rFonts w:hint="eastAsia"/>
          <w:snapToGrid/>
        </w:rPr>
        <w:t>%</w:t>
      </w:r>
      <w:r w:rsidR="00623D68">
        <w:rPr>
          <w:rFonts w:hint="eastAsia"/>
          <w:snapToGrid/>
        </w:rPr>
        <w:t>、</w:t>
      </w:r>
      <w:r w:rsidR="00623D68" w:rsidRPr="004E6139">
        <w:rPr>
          <w:snapToGrid/>
        </w:rPr>
        <w:t>23.39%</w:t>
      </w:r>
      <w:r>
        <w:rPr>
          <w:rFonts w:hint="eastAsia"/>
          <w:snapToGrid/>
        </w:rPr>
        <w:t>及</w:t>
      </w:r>
      <w:r w:rsidR="00623D68" w:rsidRPr="00623D68">
        <w:rPr>
          <w:snapToGrid/>
        </w:rPr>
        <w:t xml:space="preserve">9.24% </w:t>
      </w:r>
      <w:r>
        <w:rPr>
          <w:snapToGrid/>
        </w:rPr>
        <w:t>(</w:t>
      </w:r>
      <w:r>
        <w:rPr>
          <w:rFonts w:hint="eastAsia"/>
          <w:snapToGrid/>
        </w:rPr>
        <w:t>詳表2</w:t>
      </w:r>
      <w:r>
        <w:rPr>
          <w:snapToGrid/>
        </w:rPr>
        <w:t>)</w:t>
      </w:r>
      <w:r w:rsidRPr="00CE7D4C">
        <w:rPr>
          <w:rFonts w:hint="eastAsia"/>
          <w:snapToGrid/>
        </w:rPr>
        <w:t>，</w:t>
      </w:r>
      <w:r w:rsidRPr="00CE7D4C">
        <w:rPr>
          <w:rFonts w:hint="eastAsia"/>
          <w:snapToGrid/>
          <w:lang w:eastAsia="zh-HK"/>
        </w:rPr>
        <w:t>核屬偏低</w:t>
      </w:r>
      <w:r w:rsidRPr="00CE7D4C">
        <w:rPr>
          <w:rFonts w:hint="eastAsia"/>
          <w:snapToGrid/>
        </w:rPr>
        <w:t>。</w:t>
      </w:r>
    </w:p>
    <w:p w:rsidR="004B4529" w:rsidRPr="00CE7D4C" w:rsidRDefault="004B4529" w:rsidP="00AA1CB5">
      <w:pPr>
        <w:adjustRightInd w:val="0"/>
        <w:spacing w:line="400" w:lineRule="exact"/>
        <w:ind w:leftChars="0" w:left="0" w:rightChars="-200" w:right="-566" w:firstLineChars="0" w:firstLine="0"/>
        <w:rPr>
          <w:rFonts w:hint="eastAsia"/>
          <w:b/>
        </w:rPr>
      </w:pPr>
      <w:r w:rsidRPr="00CE7D4C">
        <w:rPr>
          <w:rFonts w:hAnsi="標楷體" w:hint="eastAsia"/>
          <w:b/>
          <w:smallCaps/>
          <w:snapToGrid/>
        </w:rPr>
        <w:t>表2</w:t>
      </w:r>
      <w:r w:rsidR="00623580">
        <w:rPr>
          <w:rFonts w:hAnsi="標楷體"/>
          <w:b/>
          <w:smallCaps/>
          <w:snapToGrid/>
        </w:rPr>
        <w:t xml:space="preserve">  </w:t>
      </w:r>
      <w:r w:rsidRPr="00CE7D4C">
        <w:rPr>
          <w:rFonts w:hint="eastAsia"/>
          <w:b/>
        </w:rPr>
        <w:t>司法機關105至11</w:t>
      </w:r>
      <w:r w:rsidR="00623580">
        <w:rPr>
          <w:rFonts w:hint="eastAsia"/>
          <w:b/>
        </w:rPr>
        <w:t>5</w:t>
      </w:r>
      <w:r w:rsidRPr="00CE7D4C">
        <w:rPr>
          <w:rFonts w:hint="eastAsia"/>
          <w:b/>
        </w:rPr>
        <w:t>年度華山司法園區遷建計畫預、決算表</w:t>
      </w:r>
    </w:p>
    <w:p w:rsidR="004B4529" w:rsidRPr="00CE7D4C" w:rsidRDefault="004B4529" w:rsidP="00AA1CB5">
      <w:pPr>
        <w:widowControl/>
        <w:snapToGrid w:val="0"/>
        <w:spacing w:line="300" w:lineRule="exact"/>
        <w:ind w:leftChars="0" w:left="0" w:firstLineChars="0" w:firstLine="0"/>
        <w:jc w:val="right"/>
        <w:rPr>
          <w:rFonts w:hAnsi="標楷體" w:cs="新細明體"/>
          <w:snapToGrid/>
          <w:kern w:val="0"/>
          <w:sz w:val="24"/>
          <w:szCs w:val="24"/>
        </w:rPr>
      </w:pPr>
      <w:r w:rsidRPr="00CE7D4C">
        <w:rPr>
          <w:rFonts w:hAnsi="標楷體" w:cs="新細明體" w:hint="eastAsia"/>
          <w:snapToGrid/>
          <w:kern w:val="0"/>
          <w:sz w:val="24"/>
          <w:szCs w:val="24"/>
        </w:rPr>
        <w:t>單位：新臺幣千元</w:t>
      </w:r>
      <w:r w:rsidR="00E61360">
        <w:rPr>
          <w:rFonts w:hAnsi="標楷體" w:cs="新細明體" w:hint="eastAsia"/>
          <w:snapToGrid/>
          <w:kern w:val="0"/>
          <w:sz w:val="24"/>
          <w:szCs w:val="24"/>
        </w:rPr>
        <w:t>；%</w:t>
      </w:r>
    </w:p>
    <w:tbl>
      <w:tblPr>
        <w:tblW w:w="8596" w:type="dxa"/>
        <w:tblInd w:w="13" w:type="dxa"/>
        <w:tblCellMar>
          <w:left w:w="28" w:type="dxa"/>
          <w:right w:w="28" w:type="dxa"/>
        </w:tblCellMar>
        <w:tblLook w:val="04A0" w:firstRow="1" w:lastRow="0" w:firstColumn="1" w:lastColumn="0" w:noHBand="0" w:noVBand="1"/>
      </w:tblPr>
      <w:tblGrid>
        <w:gridCol w:w="911"/>
        <w:gridCol w:w="1190"/>
        <w:gridCol w:w="1148"/>
        <w:gridCol w:w="1344"/>
        <w:gridCol w:w="1091"/>
        <w:gridCol w:w="952"/>
        <w:gridCol w:w="1022"/>
        <w:gridCol w:w="938"/>
      </w:tblGrid>
      <w:tr w:rsidR="004B4529" w:rsidRPr="00CE7D4C" w:rsidTr="00A9273A">
        <w:trPr>
          <w:tblHeader/>
        </w:trPr>
        <w:tc>
          <w:tcPr>
            <w:tcW w:w="911"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DD3186">
            <w:pPr>
              <w:spacing w:line="280" w:lineRule="exact"/>
              <w:ind w:leftChars="0" w:left="0" w:firstLineChars="0" w:firstLine="0"/>
              <w:jc w:val="center"/>
              <w:rPr>
                <w:snapToGrid/>
              </w:rPr>
            </w:pPr>
            <w:r w:rsidRPr="00CE7D4C">
              <w:rPr>
                <w:rFonts w:hint="eastAsia"/>
                <w:b/>
                <w:sz w:val="22"/>
                <w:szCs w:val="22"/>
              </w:rPr>
              <w:t>年度</w:t>
            </w:r>
          </w:p>
        </w:tc>
        <w:tc>
          <w:tcPr>
            <w:tcW w:w="3682"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C236F1">
            <w:pPr>
              <w:spacing w:line="280" w:lineRule="exact"/>
              <w:ind w:leftChars="0" w:left="0" w:firstLineChars="0" w:firstLine="0"/>
              <w:jc w:val="center"/>
              <w:rPr>
                <w:snapToGrid/>
              </w:rPr>
            </w:pPr>
            <w:r w:rsidRPr="00CE7D4C">
              <w:rPr>
                <w:rFonts w:hint="eastAsia"/>
                <w:b/>
                <w:sz w:val="24"/>
              </w:rPr>
              <w:t>可支用預算數</w:t>
            </w:r>
          </w:p>
        </w:tc>
        <w:tc>
          <w:tcPr>
            <w:tcW w:w="2043"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C236F1">
            <w:pPr>
              <w:spacing w:line="280" w:lineRule="exact"/>
              <w:ind w:leftChars="0" w:left="0" w:firstLineChars="0" w:firstLine="0"/>
              <w:jc w:val="center"/>
              <w:rPr>
                <w:b/>
                <w:sz w:val="24"/>
              </w:rPr>
            </w:pPr>
            <w:r w:rsidRPr="00CE7D4C">
              <w:rPr>
                <w:rFonts w:hint="eastAsia"/>
                <w:b/>
                <w:sz w:val="24"/>
              </w:rPr>
              <w:t>執行數</w:t>
            </w:r>
          </w:p>
        </w:tc>
        <w:tc>
          <w:tcPr>
            <w:tcW w:w="1960"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C236F1">
            <w:pPr>
              <w:spacing w:line="280" w:lineRule="exact"/>
              <w:ind w:leftChars="0" w:left="0" w:firstLineChars="0" w:firstLine="0"/>
              <w:jc w:val="center"/>
              <w:rPr>
                <w:b/>
                <w:sz w:val="24"/>
              </w:rPr>
            </w:pPr>
            <w:r w:rsidRPr="00CE7D4C">
              <w:rPr>
                <w:rFonts w:hint="eastAsia"/>
                <w:b/>
                <w:sz w:val="24"/>
              </w:rPr>
              <w:t>未支用預算數</w:t>
            </w:r>
          </w:p>
        </w:tc>
      </w:tr>
      <w:tr w:rsidR="004B4529" w:rsidRPr="00CE7D4C" w:rsidTr="00A9273A">
        <w:trPr>
          <w:tblHeader/>
        </w:trPr>
        <w:tc>
          <w:tcPr>
            <w:tcW w:w="911" w:type="dxa"/>
            <w:vMerge/>
            <w:tcBorders>
              <w:top w:val="single" w:sz="6" w:space="0" w:color="auto"/>
              <w:left w:val="single" w:sz="12" w:space="0" w:color="auto"/>
              <w:bottom w:val="single" w:sz="6" w:space="0" w:color="auto"/>
              <w:right w:val="single" w:sz="6" w:space="0" w:color="auto"/>
            </w:tcBorders>
            <w:vAlign w:val="center"/>
            <w:hideMark/>
          </w:tcPr>
          <w:p w:rsidR="004B4529" w:rsidRPr="00CE7D4C" w:rsidRDefault="004B4529" w:rsidP="008F13F3">
            <w:pPr>
              <w:pStyle w:val="142"/>
              <w:rPr>
                <w:snapToGrid/>
              </w:rPr>
            </w:pP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以前年度</w:t>
            </w:r>
          </w:p>
          <w:p w:rsidR="004B4529" w:rsidRPr="00CE7D4C" w:rsidRDefault="004B4529" w:rsidP="00B4658E">
            <w:pPr>
              <w:spacing w:line="220" w:lineRule="exact"/>
              <w:ind w:leftChars="0" w:left="0" w:firstLineChars="0" w:firstLine="0"/>
              <w:jc w:val="center"/>
              <w:rPr>
                <w:snapToGrid/>
              </w:rPr>
            </w:pPr>
            <w:r w:rsidRPr="00CE7D4C">
              <w:rPr>
                <w:rFonts w:hint="eastAsia"/>
                <w:b/>
                <w:sz w:val="21"/>
                <w:szCs w:val="21"/>
              </w:rPr>
              <w:t>保留數</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本年度</w:t>
            </w:r>
          </w:p>
          <w:p w:rsidR="004B4529" w:rsidRPr="00CE7D4C" w:rsidRDefault="004B4529" w:rsidP="00B4658E">
            <w:pPr>
              <w:spacing w:line="220" w:lineRule="exact"/>
              <w:ind w:leftChars="0" w:left="0" w:firstLineChars="0" w:firstLine="0"/>
              <w:jc w:val="center"/>
              <w:rPr>
                <w:snapToGrid/>
              </w:rPr>
            </w:pPr>
            <w:r w:rsidRPr="00CE7D4C">
              <w:rPr>
                <w:rFonts w:hint="eastAsia"/>
                <w:b/>
                <w:sz w:val="21"/>
                <w:szCs w:val="21"/>
              </w:rPr>
              <w:t>預算數</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snapToGrid/>
              </w:rPr>
            </w:pPr>
            <w:r w:rsidRPr="00CE7D4C">
              <w:rPr>
                <w:rFonts w:hint="eastAsia"/>
                <w:b/>
                <w:sz w:val="22"/>
                <w:szCs w:val="22"/>
              </w:rPr>
              <w:t>合計(1)</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snapToGrid/>
              </w:rPr>
            </w:pPr>
            <w:r w:rsidRPr="00CE7D4C">
              <w:rPr>
                <w:rFonts w:hint="eastAsia"/>
                <w:b/>
                <w:sz w:val="22"/>
                <w:szCs w:val="22"/>
              </w:rPr>
              <w:t>金額(2)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b/>
                <w:sz w:val="21"/>
                <w:szCs w:val="21"/>
              </w:rPr>
            </w:pPr>
            <w:r w:rsidRPr="00CE7D4C">
              <w:rPr>
                <w:rFonts w:hint="eastAsia"/>
                <w:b/>
                <w:sz w:val="21"/>
                <w:szCs w:val="21"/>
              </w:rPr>
              <w:t>%(2)</w:t>
            </w:r>
          </w:p>
          <w:p w:rsidR="004B4529" w:rsidRPr="00CE7D4C" w:rsidRDefault="004B4529" w:rsidP="00B4658E">
            <w:pPr>
              <w:pStyle w:val="142"/>
              <w:spacing w:line="220" w:lineRule="exact"/>
              <w:jc w:val="center"/>
              <w:rPr>
                <w:snapToGrid/>
              </w:rPr>
            </w:pPr>
            <w:r w:rsidRPr="00CE7D4C">
              <w:rPr>
                <w:rFonts w:hint="eastAsia"/>
                <w:b/>
                <w:sz w:val="21"/>
                <w:szCs w:val="21"/>
              </w:rPr>
              <w:t>/(1)</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本年度</w:t>
            </w:r>
          </w:p>
          <w:p w:rsidR="004B4529" w:rsidRPr="00CE7D4C" w:rsidRDefault="004B4529" w:rsidP="00B4658E">
            <w:pPr>
              <w:spacing w:line="220" w:lineRule="exact"/>
              <w:ind w:leftChars="0" w:left="0" w:firstLineChars="0" w:firstLine="0"/>
              <w:jc w:val="center"/>
              <w:rPr>
                <w:b/>
                <w:sz w:val="21"/>
                <w:szCs w:val="21"/>
              </w:rPr>
            </w:pPr>
            <w:r w:rsidRPr="00CE7D4C">
              <w:rPr>
                <w:rFonts w:hint="eastAsia"/>
                <w:b/>
                <w:sz w:val="21"/>
                <w:szCs w:val="21"/>
              </w:rPr>
              <w:t>保留數</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停　止</w:t>
            </w:r>
          </w:p>
          <w:p w:rsidR="004B4529" w:rsidRPr="00CE7D4C" w:rsidRDefault="004B4529" w:rsidP="00B4658E">
            <w:pPr>
              <w:spacing w:line="220" w:lineRule="exact"/>
              <w:ind w:leftChars="0" w:left="0" w:firstLineChars="0" w:firstLine="0"/>
              <w:jc w:val="center"/>
              <w:rPr>
                <w:b/>
                <w:sz w:val="21"/>
                <w:szCs w:val="21"/>
              </w:rPr>
            </w:pPr>
            <w:r w:rsidRPr="00CE7D4C">
              <w:rPr>
                <w:rFonts w:hint="eastAsia"/>
                <w:b/>
                <w:sz w:val="21"/>
                <w:szCs w:val="21"/>
              </w:rPr>
              <w:t>支用數</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105</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230,540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230,540</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198,522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86.11</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30,193</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1,825</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106</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30,193</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239,400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269,593</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193,252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71.68</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44,398</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31,943</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107</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44,398</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35,454</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79,852</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350</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0.44</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57,879</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21,623</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108</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57,879</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57,879</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57,811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99.88</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68</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0</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109</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68</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86,881</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86,949</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41,154</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47.33</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45,795</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0</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110</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45,795</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27,321</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 xml:space="preserve">73,116　</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76</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0.10</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73,040</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0</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center"/>
              <w:rPr>
                <w:rFonts w:hint="eastAsia"/>
                <w:snapToGrid/>
              </w:rPr>
            </w:pPr>
            <w:r w:rsidRPr="00CE7D4C">
              <w:rPr>
                <w:rFonts w:hint="eastAsia"/>
                <w:snapToGrid/>
              </w:rPr>
              <w:t>111</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73,040</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333,009</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406,049</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30,306</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7.46</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snapToGrid/>
              </w:rPr>
              <w:t>375,743</w:t>
            </w:r>
            <w:r w:rsidRPr="00CE7D4C">
              <w:rPr>
                <w:rFonts w:hint="eastAsia"/>
                <w:snapToGrid/>
              </w:rPr>
              <w:t xml:space="preserve">　</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Pr>
                <w:snapToGrid/>
              </w:rPr>
              <w:t>0</w:t>
            </w:r>
            <w:r w:rsidRPr="00CE7D4C">
              <w:rPr>
                <w:rFonts w:hint="eastAsia"/>
                <w:snapToGrid/>
              </w:rPr>
              <w:t xml:space="preserve">　</w:t>
            </w:r>
          </w:p>
        </w:tc>
      </w:tr>
      <w:tr w:rsidR="004B4529" w:rsidRPr="00CE7D4C" w:rsidTr="00A9273A">
        <w:trPr>
          <w:trHeight w:val="304"/>
        </w:trPr>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center"/>
              <w:rPr>
                <w:rFonts w:hint="eastAsia"/>
                <w:snapToGrid/>
              </w:rPr>
            </w:pPr>
            <w:r w:rsidRPr="00CE7D4C">
              <w:rPr>
                <w:rFonts w:hint="eastAsia"/>
                <w:snapToGrid/>
              </w:rPr>
              <w:t>1</w:t>
            </w:r>
            <w:r w:rsidRPr="00CE7D4C">
              <w:rPr>
                <w:snapToGrid/>
              </w:rPr>
              <w:t>12</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375,743</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9E0415" w:rsidRDefault="004B4529" w:rsidP="00B4658E">
            <w:pPr>
              <w:pStyle w:val="142"/>
              <w:spacing w:line="260" w:lineRule="exact"/>
              <w:jc w:val="right"/>
              <w:rPr>
                <w:rFonts w:hint="eastAsia"/>
                <w:snapToGrid/>
              </w:rPr>
            </w:pPr>
            <w:r w:rsidRPr="009E0415">
              <w:rPr>
                <w:rFonts w:hint="eastAsia"/>
                <w:snapToGrid/>
              </w:rPr>
              <w:t>141,000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516,743</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120,847</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23.39</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9E0415">
              <w:rPr>
                <w:snapToGrid/>
              </w:rPr>
              <w:t>395,896</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Pr>
                <w:rFonts w:hint="eastAsia"/>
                <w:snapToGrid/>
              </w:rPr>
              <w:t>0</w:t>
            </w:r>
          </w:p>
        </w:tc>
      </w:tr>
      <w:tr w:rsidR="009D61ED" w:rsidRPr="00CE7D4C" w:rsidTr="00A9273A">
        <w:trPr>
          <w:trHeight w:val="304"/>
        </w:trPr>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9D61ED" w:rsidRPr="00CE7D4C" w:rsidRDefault="009D61ED" w:rsidP="009D61ED">
            <w:pPr>
              <w:pStyle w:val="142"/>
              <w:spacing w:line="260" w:lineRule="exact"/>
              <w:jc w:val="center"/>
              <w:rPr>
                <w:rFonts w:hint="eastAsia"/>
                <w:snapToGrid/>
              </w:rPr>
            </w:pPr>
            <w:r w:rsidRPr="00CE7D4C">
              <w:rPr>
                <w:rFonts w:hint="eastAsia"/>
                <w:snapToGrid/>
              </w:rPr>
              <w:t>1</w:t>
            </w:r>
            <w:r w:rsidRPr="00CE7D4C">
              <w:rPr>
                <w:snapToGrid/>
              </w:rPr>
              <w:t>13</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395,896</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288,600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684,496</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63,227</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9.24</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621,269</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9D61ED" w:rsidRPr="00CE7D4C" w:rsidRDefault="009D61ED" w:rsidP="009D61ED">
            <w:pPr>
              <w:pStyle w:val="142"/>
              <w:spacing w:line="260" w:lineRule="exact"/>
              <w:jc w:val="right"/>
              <w:rPr>
                <w:rFonts w:hint="eastAsia"/>
                <w:snapToGrid/>
              </w:rPr>
            </w:pPr>
            <w:r>
              <w:rPr>
                <w:rFonts w:hint="eastAsia"/>
                <w:snapToGrid/>
              </w:rPr>
              <w:t>0</w:t>
            </w:r>
          </w:p>
        </w:tc>
      </w:tr>
      <w:tr w:rsidR="009D61ED" w:rsidRPr="00CE7D4C" w:rsidTr="00A9273A">
        <w:trPr>
          <w:trHeight w:val="304"/>
        </w:trPr>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9D61ED" w:rsidRPr="00CE7D4C" w:rsidRDefault="009D61ED" w:rsidP="009D61ED">
            <w:pPr>
              <w:pStyle w:val="142"/>
              <w:spacing w:line="260" w:lineRule="exact"/>
              <w:jc w:val="center"/>
              <w:rPr>
                <w:rFonts w:hint="eastAsia"/>
                <w:snapToGrid/>
              </w:rPr>
            </w:pPr>
            <w:r>
              <w:rPr>
                <w:rFonts w:hint="eastAsia"/>
                <w:snapToGrid/>
              </w:rPr>
              <w:t>1</w:t>
            </w:r>
            <w:r>
              <w:rPr>
                <w:snapToGrid/>
              </w:rPr>
              <w:t>14</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621,269</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375,349</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996,618</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6,532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0.66</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CE7D4C" w:rsidRDefault="00623D68" w:rsidP="009D61ED">
            <w:pPr>
              <w:pStyle w:val="142"/>
              <w:spacing w:line="260" w:lineRule="exact"/>
              <w:jc w:val="right"/>
              <w:rPr>
                <w:rFonts w:hint="eastAsia"/>
                <w:snapToGrid/>
              </w:rPr>
            </w:pPr>
            <w:r>
              <w:rPr>
                <w:rFonts w:hint="eastAsia"/>
                <w:snapToGrid/>
              </w:rPr>
              <w:t>-</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9D61ED" w:rsidRPr="00CE7D4C" w:rsidRDefault="00623D68" w:rsidP="009D61ED">
            <w:pPr>
              <w:pStyle w:val="142"/>
              <w:spacing w:line="260" w:lineRule="exact"/>
              <w:jc w:val="right"/>
              <w:rPr>
                <w:rFonts w:hint="eastAsia"/>
                <w:snapToGrid/>
              </w:rPr>
            </w:pPr>
            <w:r>
              <w:rPr>
                <w:rFonts w:hint="eastAsia"/>
                <w:snapToGrid/>
              </w:rPr>
              <w:t>-</w:t>
            </w:r>
          </w:p>
        </w:tc>
      </w:tr>
      <w:tr w:rsidR="009D61ED" w:rsidRPr="00CE7D4C" w:rsidTr="00A9273A">
        <w:trPr>
          <w:trHeight w:val="304"/>
        </w:trPr>
        <w:tc>
          <w:tcPr>
            <w:tcW w:w="911" w:type="dxa"/>
            <w:tcBorders>
              <w:top w:val="single" w:sz="6" w:space="0" w:color="auto"/>
              <w:left w:val="single" w:sz="12" w:space="0" w:color="auto"/>
              <w:bottom w:val="single" w:sz="12" w:space="0" w:color="auto"/>
              <w:right w:val="single" w:sz="6" w:space="0" w:color="auto"/>
            </w:tcBorders>
            <w:shd w:val="clear" w:color="auto" w:fill="auto"/>
            <w:vAlign w:val="center"/>
          </w:tcPr>
          <w:p w:rsidR="009D61ED" w:rsidRDefault="009D61ED" w:rsidP="009D61ED">
            <w:pPr>
              <w:pStyle w:val="142"/>
              <w:spacing w:line="260" w:lineRule="exact"/>
              <w:jc w:val="center"/>
              <w:rPr>
                <w:rFonts w:hint="eastAsia"/>
                <w:snapToGrid/>
              </w:rPr>
            </w:pPr>
            <w:r>
              <w:rPr>
                <w:rFonts w:hint="eastAsia"/>
                <w:snapToGrid/>
              </w:rPr>
              <w:t>115</w:t>
            </w:r>
          </w:p>
        </w:tc>
        <w:tc>
          <w:tcPr>
            <w:tcW w:w="1190"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1148"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270,000</w:t>
            </w:r>
          </w:p>
        </w:tc>
        <w:tc>
          <w:tcPr>
            <w:tcW w:w="1344"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270,000</w:t>
            </w:r>
          </w:p>
        </w:tc>
        <w:tc>
          <w:tcPr>
            <w:tcW w:w="1091"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952"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1022"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938" w:type="dxa"/>
            <w:tcBorders>
              <w:top w:val="single" w:sz="6" w:space="0" w:color="auto"/>
              <w:left w:val="single" w:sz="6" w:space="0" w:color="auto"/>
              <w:bottom w:val="single" w:sz="12" w:space="0" w:color="auto"/>
              <w:right w:val="single" w:sz="12"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r>
    </w:tbl>
    <w:p w:rsidR="004B4529" w:rsidRPr="00CE7D4C" w:rsidRDefault="004B4529" w:rsidP="00B4658E">
      <w:pPr>
        <w:adjustRightInd w:val="0"/>
        <w:spacing w:line="280" w:lineRule="exact"/>
        <w:ind w:leftChars="0" w:left="1216" w:hangingChars="500" w:hanging="1216"/>
        <w:rPr>
          <w:rFonts w:hint="eastAsia"/>
          <w:sz w:val="24"/>
          <w:szCs w:val="24"/>
        </w:rPr>
      </w:pPr>
      <w:r w:rsidRPr="00CE7D4C">
        <w:rPr>
          <w:rFonts w:hint="eastAsia"/>
          <w:sz w:val="24"/>
          <w:szCs w:val="24"/>
        </w:rPr>
        <w:t>說　　明：</w:t>
      </w:r>
      <w:r w:rsidRPr="00CE7D4C">
        <w:rPr>
          <w:rFonts w:hint="eastAsia"/>
          <w:snapToGrid/>
          <w:sz w:val="24"/>
        </w:rPr>
        <w:t>11</w:t>
      </w:r>
      <w:r w:rsidR="009D61ED">
        <w:rPr>
          <w:rFonts w:hint="eastAsia"/>
          <w:snapToGrid/>
          <w:sz w:val="24"/>
        </w:rPr>
        <w:t>4</w:t>
      </w:r>
      <w:r w:rsidRPr="00CE7D4C">
        <w:rPr>
          <w:rFonts w:hint="eastAsia"/>
          <w:snapToGrid/>
          <w:sz w:val="24"/>
        </w:rPr>
        <w:t>年度之執行數為截至</w:t>
      </w:r>
      <w:r w:rsidRPr="00CE7D4C">
        <w:rPr>
          <w:snapToGrid/>
          <w:sz w:val="24"/>
        </w:rPr>
        <w:t>7</w:t>
      </w:r>
      <w:r w:rsidRPr="00CE7D4C">
        <w:rPr>
          <w:rFonts w:hint="eastAsia"/>
          <w:snapToGrid/>
          <w:sz w:val="24"/>
        </w:rPr>
        <w:t>月底實際數。執行率＝(年度執行數/可用預算數)。本表執行數含實現數及應付數。本表停止支用數除1</w:t>
      </w:r>
      <w:r w:rsidRPr="00CE7D4C">
        <w:rPr>
          <w:snapToGrid/>
          <w:sz w:val="24"/>
        </w:rPr>
        <w:t>05</w:t>
      </w:r>
      <w:r w:rsidRPr="00CE7D4C">
        <w:rPr>
          <w:rFonts w:hint="eastAsia"/>
          <w:snapToGrid/>
          <w:sz w:val="24"/>
        </w:rPr>
        <w:t>年度、1</w:t>
      </w:r>
      <w:r w:rsidRPr="00CE7D4C">
        <w:rPr>
          <w:snapToGrid/>
          <w:sz w:val="24"/>
        </w:rPr>
        <w:t>06</w:t>
      </w:r>
      <w:r w:rsidRPr="00CE7D4C">
        <w:rPr>
          <w:rFonts w:hint="eastAsia"/>
          <w:snapToGrid/>
          <w:sz w:val="24"/>
        </w:rPr>
        <w:t>年度之1</w:t>
      </w:r>
      <w:r w:rsidRPr="00CE7D4C">
        <w:rPr>
          <w:snapToGrid/>
          <w:sz w:val="24"/>
        </w:rPr>
        <w:t>82</w:t>
      </w:r>
      <w:r w:rsidRPr="00CE7D4C">
        <w:rPr>
          <w:rFonts w:hint="eastAsia"/>
          <w:snapToGrid/>
          <w:sz w:val="24"/>
        </w:rPr>
        <w:t>萬元5千元、</w:t>
      </w:r>
      <w:r w:rsidRPr="00CE7D4C">
        <w:rPr>
          <w:snapToGrid/>
          <w:sz w:val="24"/>
        </w:rPr>
        <w:t>176</w:t>
      </w:r>
      <w:r w:rsidRPr="00CE7D4C">
        <w:rPr>
          <w:rFonts w:hint="eastAsia"/>
          <w:snapToGrid/>
          <w:sz w:val="24"/>
        </w:rPr>
        <w:t>萬</w:t>
      </w:r>
      <w:r w:rsidRPr="00CE7D4C">
        <w:rPr>
          <w:snapToGrid/>
          <w:sz w:val="24"/>
        </w:rPr>
        <w:t>2</w:t>
      </w:r>
      <w:r w:rsidRPr="00CE7D4C">
        <w:rPr>
          <w:rFonts w:hint="eastAsia"/>
          <w:snapToGrid/>
          <w:sz w:val="24"/>
        </w:rPr>
        <w:t>千元為購地結餘繳庫數外，其餘為免予保留數。</w:t>
      </w:r>
      <w:r w:rsidR="0000093C">
        <w:rPr>
          <w:rFonts w:hint="eastAsia"/>
          <w:snapToGrid/>
          <w:sz w:val="24"/>
          <w:lang w:eastAsia="zh-HK"/>
        </w:rPr>
        <w:t>本表</w:t>
      </w:r>
      <w:r w:rsidR="0000093C">
        <w:rPr>
          <w:rFonts w:hint="eastAsia"/>
          <w:snapToGrid/>
          <w:sz w:val="24"/>
        </w:rPr>
        <w:t>1</w:t>
      </w:r>
      <w:r w:rsidR="0000093C" w:rsidRPr="0000093C">
        <w:rPr>
          <w:rFonts w:hint="eastAsia"/>
          <w:snapToGrid/>
          <w:sz w:val="24"/>
          <w:lang w:eastAsia="zh-HK"/>
        </w:rPr>
        <w:t>05年度至114年度已編列</w:t>
      </w:r>
      <w:r w:rsidR="0000093C" w:rsidRPr="0000093C">
        <w:rPr>
          <w:snapToGrid/>
          <w:sz w:val="24"/>
          <w:lang w:eastAsia="zh-HK"/>
        </w:rPr>
        <w:t>17</w:t>
      </w:r>
      <w:r w:rsidR="0000093C">
        <w:rPr>
          <w:rFonts w:hint="eastAsia"/>
          <w:snapToGrid/>
          <w:sz w:val="24"/>
          <w:lang w:eastAsia="zh-HK"/>
        </w:rPr>
        <w:t>億</w:t>
      </w:r>
      <w:r w:rsidR="0000093C" w:rsidRPr="0000093C">
        <w:rPr>
          <w:snapToGrid/>
          <w:sz w:val="24"/>
          <w:lang w:eastAsia="zh-HK"/>
        </w:rPr>
        <w:t>5,755</w:t>
      </w:r>
      <w:r w:rsidR="0000093C">
        <w:rPr>
          <w:rFonts w:hint="eastAsia"/>
          <w:snapToGrid/>
          <w:sz w:val="24"/>
          <w:lang w:eastAsia="zh-HK"/>
        </w:rPr>
        <w:t>萬</w:t>
      </w:r>
      <w:r w:rsidR="0000093C" w:rsidRPr="0000093C">
        <w:rPr>
          <w:snapToGrid/>
          <w:sz w:val="24"/>
          <w:lang w:eastAsia="zh-HK"/>
        </w:rPr>
        <w:t>4</w:t>
      </w:r>
      <w:r w:rsidR="0000093C">
        <w:rPr>
          <w:rFonts w:hint="eastAsia"/>
          <w:snapToGrid/>
          <w:sz w:val="24"/>
          <w:lang w:eastAsia="zh-HK"/>
        </w:rPr>
        <w:t>千元</w:t>
      </w:r>
      <w:r w:rsidR="0000093C">
        <w:rPr>
          <w:rFonts w:hint="eastAsia"/>
          <w:snapToGrid/>
          <w:sz w:val="24"/>
        </w:rPr>
        <w:t>，</w:t>
      </w:r>
      <w:r w:rsidR="0000093C">
        <w:rPr>
          <w:rFonts w:hint="eastAsia"/>
          <w:snapToGrid/>
          <w:sz w:val="24"/>
          <w:lang w:eastAsia="zh-HK"/>
        </w:rPr>
        <w:t>惟扣除</w:t>
      </w:r>
      <w:r w:rsidR="0000093C" w:rsidRPr="0000093C">
        <w:rPr>
          <w:rFonts w:hint="eastAsia"/>
          <w:snapToGrid/>
          <w:sz w:val="24"/>
          <w:lang w:eastAsia="zh-HK"/>
        </w:rPr>
        <w:t>免予保留數</w:t>
      </w:r>
      <w:r w:rsidR="0000093C" w:rsidRPr="0000093C">
        <w:rPr>
          <w:snapToGrid/>
          <w:sz w:val="24"/>
          <w:lang w:eastAsia="zh-HK"/>
        </w:rPr>
        <w:t>5</w:t>
      </w:r>
      <w:r w:rsidR="0000093C">
        <w:rPr>
          <w:rFonts w:hint="eastAsia"/>
          <w:snapToGrid/>
          <w:sz w:val="24"/>
        </w:rPr>
        <w:t>,</w:t>
      </w:r>
      <w:r w:rsidR="0000093C" w:rsidRPr="0000093C">
        <w:rPr>
          <w:snapToGrid/>
          <w:sz w:val="24"/>
          <w:lang w:eastAsia="zh-HK"/>
        </w:rPr>
        <w:t>180</w:t>
      </w:r>
      <w:r w:rsidR="0000093C">
        <w:rPr>
          <w:rFonts w:hint="eastAsia"/>
          <w:snapToGrid/>
          <w:sz w:val="24"/>
          <w:lang w:eastAsia="zh-HK"/>
        </w:rPr>
        <w:t>萬</w:t>
      </w:r>
      <w:r w:rsidR="0000093C" w:rsidRPr="0000093C">
        <w:rPr>
          <w:snapToGrid/>
          <w:sz w:val="24"/>
          <w:lang w:eastAsia="zh-HK"/>
        </w:rPr>
        <w:t>4</w:t>
      </w:r>
      <w:r w:rsidR="0000093C">
        <w:rPr>
          <w:rFonts w:hint="eastAsia"/>
          <w:snapToGrid/>
          <w:sz w:val="24"/>
          <w:lang w:eastAsia="zh-HK"/>
        </w:rPr>
        <w:t>千元</w:t>
      </w:r>
      <w:r w:rsidR="0000093C">
        <w:rPr>
          <w:rFonts w:hint="eastAsia"/>
          <w:snapToGrid/>
          <w:sz w:val="24"/>
        </w:rPr>
        <w:t>，</w:t>
      </w:r>
      <w:r w:rsidR="0000093C">
        <w:rPr>
          <w:rFonts w:hint="eastAsia"/>
          <w:snapToGrid/>
          <w:sz w:val="24"/>
          <w:lang w:eastAsia="zh-HK"/>
        </w:rPr>
        <w:t>則已編列數減為</w:t>
      </w:r>
      <w:r w:rsidR="0000093C" w:rsidRPr="0000093C">
        <w:rPr>
          <w:rFonts w:hint="eastAsia"/>
          <w:snapToGrid/>
          <w:sz w:val="24"/>
          <w:lang w:eastAsia="zh-HK"/>
        </w:rPr>
        <w:t>17億575萬元</w:t>
      </w:r>
      <w:r w:rsidR="0000093C">
        <w:rPr>
          <w:rFonts w:hint="eastAsia"/>
          <w:snapToGrid/>
          <w:sz w:val="24"/>
        </w:rPr>
        <w:t>。</w:t>
      </w:r>
    </w:p>
    <w:p w:rsidR="004B4529" w:rsidRDefault="004B4529" w:rsidP="00B4658E">
      <w:pPr>
        <w:adjustRightInd w:val="0"/>
        <w:spacing w:line="280" w:lineRule="exact"/>
        <w:ind w:leftChars="0" w:left="973" w:hangingChars="400" w:hanging="973"/>
        <w:rPr>
          <w:snapToGrid/>
          <w:sz w:val="24"/>
        </w:rPr>
      </w:pPr>
      <w:r w:rsidRPr="00CE7D4C">
        <w:rPr>
          <w:rFonts w:hint="eastAsia"/>
          <w:sz w:val="24"/>
          <w:szCs w:val="24"/>
        </w:rPr>
        <w:t>資料來源：司法院提供</w:t>
      </w:r>
      <w:r w:rsidRPr="00CE7D4C">
        <w:rPr>
          <w:rFonts w:hint="eastAsia"/>
          <w:snapToGrid/>
          <w:sz w:val="24"/>
        </w:rPr>
        <w:t>。</w:t>
      </w:r>
    </w:p>
    <w:p w:rsidR="0000093C" w:rsidRPr="00CE7D4C" w:rsidRDefault="0000093C" w:rsidP="0000093C">
      <w:pPr>
        <w:pStyle w:val="a4"/>
        <w:rPr>
          <w:rFonts w:hint="eastAsia"/>
          <w:snapToGrid/>
        </w:rPr>
      </w:pPr>
      <w:bookmarkStart w:id="17" w:name="_Toc431978063"/>
      <w:bookmarkEnd w:id="5"/>
      <w:bookmarkEnd w:id="6"/>
      <w:r w:rsidRPr="00CE7D4C">
        <w:rPr>
          <w:rFonts w:hint="eastAsia"/>
          <w:b/>
          <w:snapToGrid/>
        </w:rPr>
        <w:t>(</w:t>
      </w:r>
      <w:r w:rsidRPr="00CE7D4C">
        <w:rPr>
          <w:rFonts w:hint="eastAsia"/>
          <w:b/>
          <w:snapToGrid/>
          <w:lang w:eastAsia="zh-HK"/>
        </w:rPr>
        <w:t>四</w:t>
      </w:r>
      <w:r w:rsidRPr="00CE7D4C">
        <w:rPr>
          <w:rFonts w:hint="eastAsia"/>
          <w:b/>
          <w:snapToGrid/>
        </w:rPr>
        <w:t>)計畫延宕期間因物價上漲，致總經費大幅增加</w:t>
      </w:r>
    </w:p>
    <w:p w:rsidR="0000093C" w:rsidRPr="00CE7D4C" w:rsidRDefault="0000093C" w:rsidP="0000093C">
      <w:pPr>
        <w:pStyle w:val="21"/>
        <w:ind w:left="850" w:firstLine="566"/>
      </w:pPr>
      <w:r w:rsidRPr="00CE7D4C">
        <w:rPr>
          <w:rFonts w:hint="eastAsia"/>
        </w:rPr>
        <w:t>本案自司法院105年8月間核定計畫，原預計以7年5個月執行，惟因</w:t>
      </w:r>
      <w:r w:rsidRPr="00CE7D4C">
        <w:rPr>
          <w:rFonts w:hint="eastAsia"/>
          <w:lang w:eastAsia="zh-HK"/>
        </w:rPr>
        <w:t>前述</w:t>
      </w:r>
      <w:r w:rsidRPr="00CE7D4C">
        <w:rPr>
          <w:rFonts w:hint="eastAsia"/>
        </w:rPr>
        <w:t>諸多延誤，</w:t>
      </w:r>
      <w:r w:rsidRPr="00CE7D4C">
        <w:rPr>
          <w:rFonts w:hint="eastAsia"/>
          <w:lang w:eastAsia="zh-HK"/>
        </w:rPr>
        <w:t>整體執行進度大幅落</w:t>
      </w:r>
      <w:r w:rsidRPr="00CE7D4C">
        <w:rPr>
          <w:rFonts w:hint="eastAsia"/>
        </w:rPr>
        <w:t>後；復</w:t>
      </w:r>
      <w:r w:rsidRPr="00CE7D4C">
        <w:rPr>
          <w:rFonts w:hint="eastAsia"/>
          <w:lang w:eastAsia="zh-HK"/>
        </w:rPr>
        <w:t>因計畫</w:t>
      </w:r>
      <w:r w:rsidRPr="00CE7D4C">
        <w:rPr>
          <w:rFonts w:hint="eastAsia"/>
        </w:rPr>
        <w:t>延宕期間物價上漲，造成建造成本大幅增加，總經費</w:t>
      </w:r>
      <w:r w:rsidRPr="00CE7D4C">
        <w:rPr>
          <w:rFonts w:hint="eastAsia"/>
          <w:lang w:eastAsia="zh-HK"/>
        </w:rPr>
        <w:t>由</w:t>
      </w:r>
      <w:r w:rsidRPr="00CE7D4C">
        <w:rPr>
          <w:rFonts w:hint="eastAsia"/>
        </w:rPr>
        <w:t>原規劃91億2,469萬6千元增</w:t>
      </w:r>
      <w:r w:rsidRPr="00CE7D4C">
        <w:rPr>
          <w:rFonts w:hint="eastAsia"/>
          <w:lang w:eastAsia="zh-HK"/>
        </w:rPr>
        <w:t>加</w:t>
      </w:r>
      <w:r w:rsidRPr="00CE7D4C">
        <w:rPr>
          <w:rFonts w:hint="eastAsia"/>
        </w:rPr>
        <w:t>至191億5,223萬6千元，增加</w:t>
      </w:r>
      <w:r w:rsidRPr="00CE7D4C">
        <w:t>100</w:t>
      </w:r>
      <w:r w:rsidRPr="00CE7D4C">
        <w:rPr>
          <w:rFonts w:hint="eastAsia"/>
        </w:rPr>
        <w:t>億2,7</w:t>
      </w:r>
      <w:r w:rsidRPr="00CE7D4C">
        <w:t>54</w:t>
      </w:r>
      <w:r w:rsidRPr="00CE7D4C">
        <w:rPr>
          <w:rFonts w:hint="eastAsia"/>
        </w:rPr>
        <w:t>萬元，增幅</w:t>
      </w:r>
      <w:r w:rsidRPr="00CE7D4C">
        <w:rPr>
          <w:rFonts w:hint="eastAsia"/>
          <w:lang w:eastAsia="zh-HK"/>
        </w:rPr>
        <w:t>高</w:t>
      </w:r>
      <w:r w:rsidRPr="00CE7D4C">
        <w:rPr>
          <w:rFonts w:hint="eastAsia"/>
        </w:rPr>
        <w:t>達</w:t>
      </w:r>
      <w:r w:rsidRPr="00CE7D4C">
        <w:t>109.89</w:t>
      </w:r>
      <w:r w:rsidRPr="00CE7D4C">
        <w:rPr>
          <w:rFonts w:hint="eastAsia"/>
        </w:rPr>
        <w:t>%，除影響園區預期完工啓用時程外，並增加園區開發之困難度及政府財務負擔</w:t>
      </w:r>
      <w:r w:rsidRPr="00CE7D4C">
        <w:rPr>
          <w:rStyle w:val="af4"/>
        </w:rPr>
        <w:footnoteReference w:id="16"/>
      </w:r>
      <w:r w:rsidRPr="00CE7D4C">
        <w:rPr>
          <w:rFonts w:hint="eastAsia"/>
        </w:rPr>
        <w:t>。</w:t>
      </w:r>
    </w:p>
    <w:p w:rsidR="0000093C" w:rsidRPr="00CE7D4C" w:rsidRDefault="0000093C" w:rsidP="0000093C">
      <w:pPr>
        <w:ind w:left="566" w:firstLine="566"/>
        <w:rPr>
          <w:rFonts w:hint="eastAsia"/>
          <w:snapToGrid/>
        </w:rPr>
      </w:pPr>
      <w:r w:rsidRPr="00CE7D4C">
        <w:rPr>
          <w:rFonts w:hint="eastAsia"/>
          <w:snapToGrid/>
        </w:rPr>
        <w:t>綜上，華山司法園區計畫完成後預計將可大幅提升各機關辦公環境、空間機能及辦公設備，惟本案自提出後，計畫即數度變更，延宕執行進度；</w:t>
      </w:r>
      <w:r w:rsidRPr="00CE7D4C">
        <w:rPr>
          <w:rFonts w:hint="eastAsia"/>
        </w:rPr>
        <w:t>復</w:t>
      </w:r>
      <w:r w:rsidRPr="00CE7D4C">
        <w:rPr>
          <w:rFonts w:hint="eastAsia"/>
          <w:lang w:eastAsia="zh-HK"/>
        </w:rPr>
        <w:t>因計畫</w:t>
      </w:r>
      <w:r w:rsidRPr="00CE7D4C">
        <w:rPr>
          <w:rFonts w:hint="eastAsia"/>
        </w:rPr>
        <w:t>延宕期間物價上漲，造成建造成本大幅增加，</w:t>
      </w:r>
      <w:r w:rsidRPr="00CE7D4C">
        <w:rPr>
          <w:rFonts w:hint="eastAsia"/>
          <w:snapToGrid/>
        </w:rPr>
        <w:t>司法院允宜督促所屬整併相關機關需求妥慎規劃，覈實編列預算，以避免影響計畫之推行</w:t>
      </w:r>
      <w:r>
        <w:rPr>
          <w:rFonts w:hint="eastAsia"/>
          <w:snapToGrid/>
        </w:rPr>
        <w:t>，並按規劃如期進駐</w:t>
      </w:r>
      <w:r w:rsidRPr="00CE7D4C">
        <w:rPr>
          <w:rFonts w:hint="eastAsia"/>
          <w:snapToGrid/>
        </w:rPr>
        <w:t>。</w:t>
      </w:r>
    </w:p>
    <w:p w:rsidR="004B4529" w:rsidRPr="0000093C" w:rsidRDefault="004B4529" w:rsidP="00C2266C">
      <w:pPr>
        <w:ind w:left="566" w:firstLine="566"/>
      </w:pPr>
    </w:p>
    <w:p w:rsidR="00992863" w:rsidRPr="00881D39" w:rsidRDefault="00992863" w:rsidP="00992863">
      <w:pPr>
        <w:pStyle w:val="14"/>
        <w:ind w:left="567" w:hanging="567"/>
      </w:pPr>
      <w:bookmarkStart w:id="18" w:name="_Toc213657888"/>
      <w:r>
        <w:rPr>
          <w:rFonts w:hint="eastAsia"/>
          <w:lang w:eastAsia="zh-HK"/>
        </w:rPr>
        <w:t>九</w:t>
      </w:r>
      <w:r w:rsidRPr="00881D39">
        <w:rPr>
          <w:rFonts w:hint="eastAsia"/>
        </w:rPr>
        <w:t>、近年司法院主管派員出國計畫執行情形多未臻理想，且部分年度變更比率亦偏高，加以</w:t>
      </w:r>
      <w:r>
        <w:rPr>
          <w:rFonts w:hint="eastAsia"/>
          <w:lang w:eastAsia="zh-HK"/>
        </w:rPr>
        <w:t>司法院出國計畫過於集中</w:t>
      </w:r>
      <w:r w:rsidRPr="00881D39">
        <w:rPr>
          <w:rFonts w:hint="eastAsia"/>
        </w:rPr>
        <w:t>考察</w:t>
      </w:r>
      <w:r>
        <w:rPr>
          <w:rFonts w:hint="eastAsia"/>
          <w:lang w:eastAsia="zh-HK"/>
        </w:rPr>
        <w:t>單一</w:t>
      </w:r>
      <w:r w:rsidRPr="00881D39">
        <w:rPr>
          <w:rFonts w:hint="eastAsia"/>
        </w:rPr>
        <w:t>項目</w:t>
      </w:r>
      <w:r>
        <w:rPr>
          <w:rFonts w:hint="eastAsia"/>
          <w:lang w:eastAsia="zh-HK"/>
        </w:rPr>
        <w:t>，計畫</w:t>
      </w:r>
      <w:r w:rsidRPr="00881D39">
        <w:rPr>
          <w:rFonts w:hint="eastAsia"/>
        </w:rPr>
        <w:t>效益性</w:t>
      </w:r>
      <w:r w:rsidR="00650ABD">
        <w:rPr>
          <w:rFonts w:hint="eastAsia"/>
          <w:lang w:eastAsia="zh-HK"/>
        </w:rPr>
        <w:t>欠</w:t>
      </w:r>
      <w:r>
        <w:rPr>
          <w:rFonts w:hint="eastAsia"/>
          <w:lang w:eastAsia="zh-HK"/>
        </w:rPr>
        <w:t>佳</w:t>
      </w:r>
      <w:r w:rsidRPr="00881D39">
        <w:rPr>
          <w:rFonts w:hint="eastAsia"/>
        </w:rPr>
        <w:t>，允宜</w:t>
      </w:r>
      <w:r>
        <w:rPr>
          <w:rFonts w:hint="eastAsia"/>
        </w:rPr>
        <w:t>檢討</w:t>
      </w:r>
      <w:r>
        <w:rPr>
          <w:rFonts w:hint="eastAsia"/>
          <w:lang w:eastAsia="zh-HK"/>
        </w:rPr>
        <w:t>改進</w:t>
      </w:r>
      <w:bookmarkEnd w:id="18"/>
    </w:p>
    <w:p w:rsidR="00992863" w:rsidRDefault="00992863" w:rsidP="00992863">
      <w:pPr>
        <w:ind w:left="566" w:firstLine="566"/>
      </w:pPr>
      <w:r w:rsidRPr="00881D39">
        <w:rPr>
          <w:rFonts w:hint="eastAsia"/>
        </w:rPr>
        <w:t>司法院、法官學院及臺灣高等法院</w:t>
      </w:r>
      <w:r w:rsidR="00E61360" w:rsidRPr="008B0A6D">
        <w:rPr>
          <w:rFonts w:hint="eastAsia"/>
        </w:rPr>
        <w:t>於</w:t>
      </w:r>
      <w:r w:rsidRPr="00881D39">
        <w:rPr>
          <w:rFonts w:hint="eastAsia"/>
        </w:rPr>
        <w:t>11</w:t>
      </w:r>
      <w:r w:rsidRPr="00881D39">
        <w:t>5</w:t>
      </w:r>
      <w:r w:rsidRPr="00881D39">
        <w:rPr>
          <w:rFonts w:hint="eastAsia"/>
        </w:rPr>
        <w:t>年度預算案</w:t>
      </w:r>
      <w:r w:rsidRPr="008B0A6D">
        <w:rPr>
          <w:rFonts w:hint="eastAsia"/>
        </w:rPr>
        <w:t>「一般行政」</w:t>
      </w:r>
      <w:r w:rsidRPr="008B0A6D">
        <w:rPr>
          <w:rFonts w:hint="eastAsia"/>
          <w:lang w:eastAsia="zh-HK"/>
        </w:rPr>
        <w:t>及</w:t>
      </w:r>
      <w:r w:rsidRPr="008B0A6D">
        <w:rPr>
          <w:rFonts w:hAnsi="標楷體" w:hint="eastAsia"/>
        </w:rPr>
        <w:t>「</w:t>
      </w:r>
      <w:r w:rsidRPr="008B0A6D">
        <w:rPr>
          <w:rFonts w:hAnsi="標楷體" w:hint="eastAsia"/>
          <w:lang w:eastAsia="zh-HK"/>
        </w:rPr>
        <w:t>研習業務</w:t>
      </w:r>
      <w:r w:rsidRPr="008B0A6D">
        <w:rPr>
          <w:rFonts w:hAnsi="標楷體" w:hint="eastAsia"/>
        </w:rPr>
        <w:t>」</w:t>
      </w:r>
      <w:r w:rsidRPr="008B0A6D">
        <w:rPr>
          <w:rFonts w:hint="eastAsia"/>
        </w:rPr>
        <w:t>科目</w:t>
      </w:r>
      <w:r w:rsidR="00E61360">
        <w:rPr>
          <w:rFonts w:hint="eastAsia"/>
          <w:lang w:eastAsia="zh-HK"/>
        </w:rPr>
        <w:t>分別</w:t>
      </w:r>
      <w:r w:rsidRPr="008B0A6D">
        <w:rPr>
          <w:rFonts w:hint="eastAsia"/>
        </w:rPr>
        <w:t>編列出國計畫</w:t>
      </w:r>
      <w:r w:rsidR="00E61360">
        <w:rPr>
          <w:rFonts w:hint="eastAsia"/>
          <w:lang w:eastAsia="zh-HK"/>
        </w:rPr>
        <w:t>經費</w:t>
      </w:r>
      <w:r w:rsidRPr="008B0A6D">
        <w:rPr>
          <w:rFonts w:hint="eastAsia"/>
        </w:rPr>
        <w:t>1,041萬1千元、</w:t>
      </w:r>
      <w:r w:rsidRPr="008B0A6D">
        <w:t>692</w:t>
      </w:r>
      <w:r w:rsidRPr="008B0A6D">
        <w:rPr>
          <w:rFonts w:hint="eastAsia"/>
        </w:rPr>
        <w:t>萬2千元及108萬3千元，</w:t>
      </w:r>
      <w:r w:rsidR="00E61360">
        <w:rPr>
          <w:rFonts w:hint="eastAsia"/>
          <w:lang w:eastAsia="zh-HK"/>
        </w:rPr>
        <w:t>包括</w:t>
      </w:r>
      <w:r w:rsidR="00E61360" w:rsidRPr="008B0A6D">
        <w:rPr>
          <w:rFonts w:hint="eastAsia"/>
        </w:rPr>
        <w:t>「國外旅費」</w:t>
      </w:r>
      <w:r w:rsidR="00E61360">
        <w:rPr>
          <w:rFonts w:hint="eastAsia"/>
        </w:rPr>
        <w:t>1,208</w:t>
      </w:r>
      <w:r w:rsidR="00E61360">
        <w:rPr>
          <w:rFonts w:hint="eastAsia"/>
          <w:lang w:eastAsia="zh-HK"/>
        </w:rPr>
        <w:t>萬</w:t>
      </w:r>
      <w:r w:rsidR="00E61360">
        <w:rPr>
          <w:rFonts w:hint="eastAsia"/>
        </w:rPr>
        <w:t>6</w:t>
      </w:r>
      <w:r w:rsidR="00E61360">
        <w:rPr>
          <w:rFonts w:hint="eastAsia"/>
          <w:lang w:eastAsia="zh-HK"/>
        </w:rPr>
        <w:t>千元</w:t>
      </w:r>
      <w:r w:rsidR="00E61360" w:rsidRPr="008B0A6D">
        <w:rPr>
          <w:rFonts w:hint="eastAsia"/>
          <w:lang w:eastAsia="zh-HK"/>
        </w:rPr>
        <w:t>及「教育訓練費」</w:t>
      </w:r>
      <w:r w:rsidR="00E61360">
        <w:rPr>
          <w:rFonts w:hint="eastAsia"/>
        </w:rPr>
        <w:t>633</w:t>
      </w:r>
      <w:r w:rsidR="00E61360">
        <w:rPr>
          <w:rFonts w:hint="eastAsia"/>
          <w:lang w:eastAsia="zh-HK"/>
        </w:rPr>
        <w:t>萬元</w:t>
      </w:r>
      <w:r w:rsidR="00E61360">
        <w:rPr>
          <w:rFonts w:hint="eastAsia"/>
        </w:rPr>
        <w:t>，</w:t>
      </w:r>
      <w:r w:rsidRPr="008B0A6D">
        <w:rPr>
          <w:rFonts w:hint="eastAsia"/>
        </w:rPr>
        <w:t>合計編列</w:t>
      </w:r>
      <w:r w:rsidRPr="008B0A6D">
        <w:t>1,841</w:t>
      </w:r>
      <w:r w:rsidRPr="008B0A6D">
        <w:rPr>
          <w:rFonts w:hint="eastAsia"/>
        </w:rPr>
        <w:t>萬</w:t>
      </w:r>
      <w:r w:rsidRPr="008B0A6D">
        <w:t>6</w:t>
      </w:r>
      <w:r w:rsidRPr="008B0A6D">
        <w:rPr>
          <w:rFonts w:hint="eastAsia"/>
        </w:rPr>
        <w:t>千元</w:t>
      </w:r>
      <w:r>
        <w:rPr>
          <w:rFonts w:hint="eastAsia"/>
        </w:rPr>
        <w:t>(</w:t>
      </w:r>
      <w:r>
        <w:rPr>
          <w:rFonts w:hint="eastAsia"/>
          <w:lang w:eastAsia="zh-HK"/>
        </w:rPr>
        <w:t>詳表</w:t>
      </w:r>
      <w:r>
        <w:rPr>
          <w:rFonts w:hint="eastAsia"/>
        </w:rPr>
        <w:t>1)</w:t>
      </w:r>
      <w:r w:rsidRPr="008B0A6D">
        <w:rPr>
          <w:rFonts w:hint="eastAsia"/>
        </w:rPr>
        <w:t>，較114年度之</w:t>
      </w:r>
      <w:r w:rsidR="00CD5C75" w:rsidRPr="00CD5C75">
        <w:t>355</w:t>
      </w:r>
      <w:r w:rsidR="00CD5C75">
        <w:rPr>
          <w:rFonts w:hint="eastAsia"/>
          <w:lang w:eastAsia="zh-HK"/>
        </w:rPr>
        <w:t>萬</w:t>
      </w:r>
      <w:r w:rsidR="00CD5C75" w:rsidRPr="00CD5C75">
        <w:t>7</w:t>
      </w:r>
      <w:r w:rsidR="00CD5C75" w:rsidRPr="00CD5C75">
        <w:rPr>
          <w:rFonts w:hint="eastAsia"/>
        </w:rPr>
        <w:t xml:space="preserve"> </w:t>
      </w:r>
      <w:r w:rsidR="00CD5C75">
        <w:rPr>
          <w:rFonts w:hint="eastAsia"/>
          <w:lang w:eastAsia="zh-HK"/>
        </w:rPr>
        <w:t>千元</w:t>
      </w:r>
      <w:r w:rsidR="00CD5C75">
        <w:rPr>
          <w:rFonts w:hint="eastAsia"/>
        </w:rPr>
        <w:t>(</w:t>
      </w:r>
      <w:r w:rsidR="00CD5C75">
        <w:rPr>
          <w:rFonts w:hint="eastAsia"/>
          <w:lang w:eastAsia="zh-HK"/>
        </w:rPr>
        <w:t>原預算數</w:t>
      </w:r>
      <w:r w:rsidRPr="008B0A6D">
        <w:t>320</w:t>
      </w:r>
      <w:r w:rsidRPr="008B0A6D">
        <w:rPr>
          <w:rFonts w:hint="eastAsia"/>
        </w:rPr>
        <w:t>萬</w:t>
      </w:r>
      <w:r w:rsidRPr="008B0A6D">
        <w:t>2</w:t>
      </w:r>
      <w:r w:rsidRPr="008B0A6D">
        <w:rPr>
          <w:rFonts w:hint="eastAsia"/>
        </w:rPr>
        <w:t>千元</w:t>
      </w:r>
      <w:r w:rsidR="00CD5C75">
        <w:rPr>
          <w:rFonts w:hint="eastAsia"/>
          <w:lang w:eastAsia="zh-HK"/>
        </w:rPr>
        <w:t>及</w:t>
      </w:r>
      <w:r w:rsidR="00CD5C75" w:rsidRPr="00CD5C75">
        <w:rPr>
          <w:rFonts w:hint="eastAsia"/>
          <w:lang w:eastAsia="zh-HK"/>
        </w:rPr>
        <w:t>追加預算數</w:t>
      </w:r>
      <w:r w:rsidR="00CD5C75">
        <w:rPr>
          <w:rFonts w:hint="eastAsia"/>
        </w:rPr>
        <w:t>35</w:t>
      </w:r>
      <w:r w:rsidR="00CD5C75">
        <w:rPr>
          <w:rFonts w:hint="eastAsia"/>
          <w:lang w:eastAsia="zh-HK"/>
        </w:rPr>
        <w:t>萬</w:t>
      </w:r>
      <w:r w:rsidR="00CD5C75">
        <w:rPr>
          <w:rFonts w:hint="eastAsia"/>
        </w:rPr>
        <w:t>5</w:t>
      </w:r>
      <w:r w:rsidR="00CD5C75">
        <w:rPr>
          <w:rFonts w:hint="eastAsia"/>
          <w:lang w:eastAsia="zh-HK"/>
        </w:rPr>
        <w:t>千元</w:t>
      </w:r>
      <w:r w:rsidR="00CD5C75">
        <w:rPr>
          <w:rFonts w:hint="eastAsia"/>
        </w:rPr>
        <w:t>)</w:t>
      </w:r>
      <w:r w:rsidRPr="008B0A6D">
        <w:rPr>
          <w:rFonts w:hint="eastAsia"/>
        </w:rPr>
        <w:t>增加</w:t>
      </w:r>
      <w:r w:rsidR="00CD5C75" w:rsidRPr="00CD5C75">
        <w:t>1,485</w:t>
      </w:r>
      <w:r w:rsidR="00CD5C75" w:rsidRPr="008B0A6D">
        <w:rPr>
          <w:rFonts w:hint="eastAsia"/>
        </w:rPr>
        <w:t>萬</w:t>
      </w:r>
      <w:r w:rsidR="00CD5C75" w:rsidRPr="00CD5C75">
        <w:t>9</w:t>
      </w:r>
      <w:r w:rsidRPr="008B0A6D">
        <w:rPr>
          <w:rFonts w:hint="eastAsia"/>
        </w:rPr>
        <w:t>千元，增</w:t>
      </w:r>
      <w:r w:rsidR="00650ABD">
        <w:rPr>
          <w:rFonts w:hint="eastAsia"/>
          <w:lang w:eastAsia="zh-HK"/>
        </w:rPr>
        <w:t>加</w:t>
      </w:r>
      <w:r w:rsidR="00CD5C75" w:rsidRPr="00CD5C75">
        <w:t>4</w:t>
      </w:r>
      <w:r w:rsidR="00650ABD">
        <w:rPr>
          <w:rFonts w:hint="eastAsia"/>
        </w:rPr>
        <w:t>.</w:t>
      </w:r>
      <w:r w:rsidR="00CD5C75" w:rsidRPr="00CD5C75">
        <w:t>17</w:t>
      </w:r>
      <w:r w:rsidR="00650ABD">
        <w:rPr>
          <w:rFonts w:hint="eastAsia"/>
          <w:lang w:eastAsia="zh-HK"/>
        </w:rPr>
        <w:t>倍</w:t>
      </w:r>
      <w:r w:rsidRPr="008B0A6D">
        <w:rPr>
          <w:rFonts w:hint="eastAsia"/>
        </w:rPr>
        <w:t>，</w:t>
      </w:r>
      <w:r w:rsidRPr="008B0A6D">
        <w:rPr>
          <w:rFonts w:hint="eastAsia"/>
          <w:lang w:eastAsia="zh-HK"/>
        </w:rPr>
        <w:t>主要係司法院主管將</w:t>
      </w:r>
      <w:r w:rsidRPr="008B0A6D">
        <w:rPr>
          <w:rFonts w:hint="eastAsia"/>
        </w:rPr>
        <w:t>114</w:t>
      </w:r>
      <w:r w:rsidRPr="008B0A6D">
        <w:rPr>
          <w:rFonts w:hint="eastAsia"/>
          <w:lang w:eastAsia="zh-HK"/>
        </w:rPr>
        <w:t>年度「國外旅費」及「教育訓練費」通案刪減數</w:t>
      </w:r>
      <w:r w:rsidRPr="008B0A6D">
        <w:rPr>
          <w:rStyle w:val="af4"/>
          <w:lang w:eastAsia="zh-HK"/>
        </w:rPr>
        <w:footnoteReference w:id="17"/>
      </w:r>
      <w:r w:rsidRPr="008B0A6D">
        <w:rPr>
          <w:rFonts w:hint="eastAsia"/>
        </w:rPr>
        <w:t>，</w:t>
      </w:r>
      <w:r>
        <w:rPr>
          <w:rFonts w:hint="eastAsia"/>
          <w:lang w:eastAsia="zh-HK"/>
        </w:rPr>
        <w:t>多數予以</w:t>
      </w:r>
      <w:r w:rsidRPr="008B0A6D">
        <w:rPr>
          <w:rFonts w:hint="eastAsia"/>
          <w:lang w:eastAsia="zh-HK"/>
        </w:rPr>
        <w:t>回編等所致</w:t>
      </w:r>
      <w:r w:rsidRPr="008B0A6D">
        <w:rPr>
          <w:rFonts w:hint="eastAsia"/>
        </w:rPr>
        <w:t>。</w:t>
      </w:r>
      <w:r w:rsidRPr="00881D39">
        <w:rPr>
          <w:rFonts w:hint="eastAsia"/>
        </w:rPr>
        <w:t>經查：</w:t>
      </w:r>
    </w:p>
    <w:p w:rsidR="00992863" w:rsidRPr="008E2F5F" w:rsidRDefault="00992863" w:rsidP="00992863">
      <w:pPr>
        <w:adjustRightInd w:val="0"/>
        <w:spacing w:line="400" w:lineRule="exact"/>
        <w:ind w:leftChars="-50" w:left="567" w:hangingChars="250" w:hanging="709"/>
        <w:rPr>
          <w:rFonts w:hAnsi="標楷體" w:hint="eastAsia"/>
          <w:smallCaps/>
          <w:snapToGrid/>
          <w:sz w:val="24"/>
          <w:szCs w:val="24"/>
        </w:rPr>
      </w:pPr>
      <w:r w:rsidRPr="00CA027F">
        <w:rPr>
          <w:rFonts w:hint="eastAsia"/>
          <w:b/>
          <w:lang w:eastAsia="zh-HK"/>
        </w:rPr>
        <w:t>表</w:t>
      </w:r>
      <w:r w:rsidRPr="00CA027F">
        <w:rPr>
          <w:rFonts w:hint="eastAsia"/>
          <w:b/>
        </w:rPr>
        <w:t>1</w:t>
      </w:r>
      <w:r w:rsidRPr="00CA027F">
        <w:rPr>
          <w:b/>
        </w:rPr>
        <w:t xml:space="preserve"> </w:t>
      </w:r>
      <w:r w:rsidRPr="00CA027F">
        <w:rPr>
          <w:rFonts w:hint="eastAsia"/>
          <w:b/>
          <w:lang w:eastAsia="zh-HK"/>
        </w:rPr>
        <w:t>司法院主管</w:t>
      </w:r>
      <w:r w:rsidRPr="00CA027F">
        <w:rPr>
          <w:rFonts w:hint="eastAsia"/>
          <w:b/>
        </w:rPr>
        <w:t>11</w:t>
      </w:r>
      <w:r>
        <w:rPr>
          <w:rFonts w:hint="eastAsia"/>
          <w:b/>
        </w:rPr>
        <w:t>3</w:t>
      </w:r>
      <w:r>
        <w:rPr>
          <w:rFonts w:hint="eastAsia"/>
          <w:b/>
          <w:lang w:eastAsia="zh-HK"/>
        </w:rPr>
        <w:t>至</w:t>
      </w:r>
      <w:r w:rsidRPr="00CA027F">
        <w:rPr>
          <w:rFonts w:hint="eastAsia"/>
          <w:b/>
        </w:rPr>
        <w:t>115</w:t>
      </w:r>
      <w:r w:rsidRPr="00CA027F">
        <w:rPr>
          <w:rFonts w:hint="eastAsia"/>
          <w:b/>
          <w:lang w:eastAsia="zh-HK"/>
        </w:rPr>
        <w:t>年度</w:t>
      </w:r>
      <w:r>
        <w:rPr>
          <w:rFonts w:hint="eastAsia"/>
          <w:b/>
          <w:lang w:eastAsia="zh-HK"/>
        </w:rPr>
        <w:t>出國計畫</w:t>
      </w:r>
      <w:r w:rsidR="00E61360">
        <w:rPr>
          <w:rFonts w:ascii="新細明體" w:eastAsia="新細明體" w:hAnsi="新細明體" w:hint="eastAsia"/>
          <w:b/>
          <w:lang w:eastAsia="zh-HK"/>
        </w:rPr>
        <w:t>「</w:t>
      </w:r>
      <w:r>
        <w:rPr>
          <w:rFonts w:hint="eastAsia"/>
          <w:b/>
          <w:lang w:eastAsia="zh-HK"/>
        </w:rPr>
        <w:t>國外旅費</w:t>
      </w:r>
      <w:r w:rsidR="00E61360">
        <w:rPr>
          <w:rFonts w:ascii="新細明體" w:eastAsia="新細明體" w:hAnsi="新細明體" w:hint="eastAsia"/>
          <w:b/>
          <w:lang w:eastAsia="zh-HK"/>
        </w:rPr>
        <w:t>」</w:t>
      </w:r>
      <w:r>
        <w:rPr>
          <w:rFonts w:hint="eastAsia"/>
          <w:b/>
          <w:lang w:eastAsia="zh-HK"/>
        </w:rPr>
        <w:t>及</w:t>
      </w:r>
      <w:r w:rsidR="00E61360">
        <w:rPr>
          <w:rFonts w:ascii="新細明體" w:eastAsia="新細明體" w:hAnsi="新細明體" w:hint="eastAsia"/>
          <w:b/>
          <w:lang w:eastAsia="zh-HK"/>
        </w:rPr>
        <w:t>「</w:t>
      </w:r>
      <w:r>
        <w:rPr>
          <w:rFonts w:hint="eastAsia"/>
          <w:b/>
          <w:lang w:eastAsia="zh-HK"/>
        </w:rPr>
        <w:t>教育訓練費</w:t>
      </w:r>
      <w:r w:rsidR="00E61360">
        <w:rPr>
          <w:rFonts w:ascii="新細明體" w:eastAsia="新細明體" w:hAnsi="新細明體" w:hint="eastAsia"/>
          <w:b/>
          <w:lang w:eastAsia="zh-HK"/>
        </w:rPr>
        <w:t>」</w:t>
      </w:r>
      <w:r w:rsidRPr="00CA027F">
        <w:rPr>
          <w:rFonts w:hint="eastAsia"/>
          <w:b/>
          <w:lang w:eastAsia="zh-HK"/>
        </w:rPr>
        <w:t>科目</w:t>
      </w:r>
      <w:r>
        <w:rPr>
          <w:rFonts w:hint="eastAsia"/>
          <w:b/>
          <w:lang w:eastAsia="zh-HK"/>
        </w:rPr>
        <w:t>預</w:t>
      </w:r>
      <w:r>
        <w:rPr>
          <w:rFonts w:hint="eastAsia"/>
          <w:b/>
        </w:rPr>
        <w:t>、</w:t>
      </w:r>
      <w:r>
        <w:rPr>
          <w:rFonts w:hint="eastAsia"/>
          <w:b/>
          <w:lang w:eastAsia="zh-HK"/>
        </w:rPr>
        <w:t>決算</w:t>
      </w:r>
      <w:r w:rsidRPr="00CA027F">
        <w:rPr>
          <w:rFonts w:hint="eastAsia"/>
          <w:b/>
          <w:lang w:eastAsia="zh-HK"/>
        </w:rPr>
        <w:t>表</w:t>
      </w:r>
      <w:r>
        <w:rPr>
          <w:rFonts w:hint="eastAsia"/>
          <w:b/>
        </w:rPr>
        <w:t xml:space="preserve"> </w:t>
      </w:r>
      <w:r>
        <w:rPr>
          <w:b/>
        </w:rPr>
        <w:t xml:space="preserve">                          </w:t>
      </w:r>
      <w:r w:rsidRPr="008E2F5F">
        <w:rPr>
          <w:rFonts w:hAnsi="標楷體" w:hint="eastAsia"/>
          <w:smallCaps/>
          <w:snapToGrid/>
          <w:sz w:val="24"/>
          <w:szCs w:val="24"/>
        </w:rPr>
        <w:t>單位：新臺幣千元；</w:t>
      </w:r>
      <w:r>
        <w:rPr>
          <w:rFonts w:hAnsi="標楷體" w:hint="eastAsia"/>
          <w:smallCaps/>
          <w:snapToGrid/>
          <w:sz w:val="24"/>
          <w:szCs w:val="24"/>
        </w:rPr>
        <w:t>%</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1275"/>
        <w:gridCol w:w="851"/>
        <w:gridCol w:w="850"/>
        <w:gridCol w:w="851"/>
        <w:gridCol w:w="850"/>
        <w:gridCol w:w="993"/>
        <w:gridCol w:w="992"/>
        <w:gridCol w:w="850"/>
      </w:tblGrid>
      <w:tr w:rsidR="00992863" w:rsidRPr="00E01778" w:rsidTr="00CD5C75">
        <w:trPr>
          <w:trHeight w:val="324"/>
        </w:trPr>
        <w:tc>
          <w:tcPr>
            <w:tcW w:w="2268" w:type="dxa"/>
            <w:gridSpan w:val="2"/>
            <w:vMerge w:val="restart"/>
            <w:tcBorders>
              <w:top w:val="single" w:sz="12" w:space="0" w:color="auto"/>
              <w:left w:val="single" w:sz="12" w:space="0" w:color="auto"/>
              <w:right w:val="single" w:sz="6" w:space="0" w:color="auto"/>
              <w:tl2br w:val="single" w:sz="6" w:space="0" w:color="auto"/>
            </w:tcBorders>
            <w:shd w:val="clear" w:color="auto" w:fill="auto"/>
            <w:noWrap/>
            <w:vAlign w:val="center"/>
            <w:hideMark/>
          </w:tcPr>
          <w:p w:rsidR="00992863" w:rsidRPr="00CA027F" w:rsidRDefault="00992863" w:rsidP="00351603">
            <w:pPr>
              <w:pStyle w:val="142"/>
              <w:jc w:val="right"/>
              <w:rPr>
                <w:rFonts w:hAnsi="標楷體" w:hint="eastAsia"/>
                <w:b/>
                <w:snapToGrid/>
                <w:sz w:val="22"/>
                <w:szCs w:val="22"/>
                <w:lang w:eastAsia="zh-HK"/>
              </w:rPr>
            </w:pPr>
            <w:r>
              <w:rPr>
                <w:rFonts w:hAnsi="標楷體" w:hint="eastAsia"/>
                <w:b/>
                <w:snapToGrid/>
                <w:sz w:val="22"/>
                <w:szCs w:val="22"/>
                <w:lang w:eastAsia="zh-HK"/>
              </w:rPr>
              <w:t>年度</w:t>
            </w:r>
          </w:p>
          <w:p w:rsidR="00992863" w:rsidRPr="00CA027F" w:rsidRDefault="00992863" w:rsidP="00351603">
            <w:pPr>
              <w:pStyle w:val="142"/>
              <w:rPr>
                <w:rFonts w:hAnsi="標楷體" w:hint="eastAsia"/>
                <w:b/>
                <w:snapToGrid/>
                <w:color w:val="000000"/>
                <w:sz w:val="22"/>
                <w:szCs w:val="22"/>
              </w:rPr>
            </w:pPr>
            <w:r>
              <w:rPr>
                <w:rFonts w:hAnsi="標楷體" w:hint="eastAsia"/>
                <w:b/>
                <w:snapToGrid/>
                <w:sz w:val="22"/>
                <w:szCs w:val="22"/>
                <w:lang w:eastAsia="zh-HK"/>
              </w:rPr>
              <w:t>名稱</w:t>
            </w:r>
            <w:r w:rsidRPr="00CA027F">
              <w:rPr>
                <w:rFonts w:hAnsi="標楷體" w:hint="eastAsia"/>
                <w:b/>
                <w:snapToGrid/>
                <w:sz w:val="22"/>
                <w:szCs w:val="22"/>
              </w:rPr>
              <w:t>(</w:t>
            </w:r>
            <w:r w:rsidRPr="00323D66">
              <w:rPr>
                <w:rFonts w:hAnsi="標楷體" w:hint="eastAsia"/>
                <w:b/>
                <w:snapToGrid/>
                <w:color w:val="000000"/>
                <w:sz w:val="22"/>
                <w:szCs w:val="22"/>
                <w:lang w:eastAsia="zh-HK"/>
              </w:rPr>
              <w:t>科目</w:t>
            </w:r>
            <w:r w:rsidRPr="00CA027F">
              <w:rPr>
                <w:rFonts w:hAnsi="標楷體" w:hint="eastAsia"/>
                <w:b/>
                <w:snapToGrid/>
                <w:color w:val="000000"/>
                <w:sz w:val="22"/>
                <w:szCs w:val="22"/>
              </w:rPr>
              <w:t>)</w:t>
            </w:r>
          </w:p>
        </w:tc>
        <w:tc>
          <w:tcPr>
            <w:tcW w:w="1701" w:type="dxa"/>
            <w:gridSpan w:val="2"/>
            <w:tcBorders>
              <w:top w:val="single" w:sz="12" w:space="0" w:color="auto"/>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b/>
                <w:snapToGrid/>
                <w:sz w:val="22"/>
                <w:szCs w:val="22"/>
              </w:rPr>
            </w:pPr>
            <w:r w:rsidRPr="00CA027F">
              <w:rPr>
                <w:rFonts w:hAnsi="標楷體" w:hint="eastAsia"/>
                <w:b/>
                <w:snapToGrid/>
                <w:color w:val="000000"/>
                <w:sz w:val="22"/>
                <w:szCs w:val="22"/>
              </w:rPr>
              <w:t>11</w:t>
            </w:r>
            <w:r>
              <w:rPr>
                <w:rFonts w:hAnsi="標楷體" w:hint="eastAsia"/>
                <w:b/>
                <w:snapToGrid/>
                <w:color w:val="000000"/>
                <w:sz w:val="22"/>
                <w:szCs w:val="22"/>
              </w:rPr>
              <w:t>3</w:t>
            </w:r>
            <w:r w:rsidRPr="00CA027F">
              <w:rPr>
                <w:rFonts w:hAnsi="標楷體" w:hint="eastAsia"/>
                <w:b/>
                <w:snapToGrid/>
                <w:color w:val="000000"/>
                <w:sz w:val="22"/>
                <w:szCs w:val="22"/>
              </w:rPr>
              <w:t>年度</w:t>
            </w:r>
          </w:p>
        </w:tc>
        <w:tc>
          <w:tcPr>
            <w:tcW w:w="1701" w:type="dxa"/>
            <w:gridSpan w:val="2"/>
            <w:tcBorders>
              <w:top w:val="single" w:sz="12" w:space="0" w:color="auto"/>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b/>
                <w:snapToGrid/>
                <w:sz w:val="22"/>
                <w:szCs w:val="22"/>
              </w:rPr>
            </w:pPr>
            <w:r w:rsidRPr="00CA027F">
              <w:rPr>
                <w:rFonts w:hAnsi="標楷體" w:hint="eastAsia"/>
                <w:b/>
                <w:snapToGrid/>
                <w:color w:val="000000"/>
                <w:sz w:val="22"/>
                <w:szCs w:val="22"/>
              </w:rPr>
              <w:t>11</w:t>
            </w:r>
            <w:r>
              <w:rPr>
                <w:rFonts w:hAnsi="標楷體" w:hint="eastAsia"/>
                <w:b/>
                <w:snapToGrid/>
                <w:color w:val="000000"/>
                <w:sz w:val="22"/>
                <w:szCs w:val="22"/>
              </w:rPr>
              <w:t>4</w:t>
            </w:r>
            <w:r w:rsidRPr="00CA027F">
              <w:rPr>
                <w:rFonts w:hAnsi="標楷體" w:hint="eastAsia"/>
                <w:b/>
                <w:snapToGrid/>
                <w:color w:val="000000"/>
                <w:sz w:val="22"/>
                <w:szCs w:val="22"/>
              </w:rPr>
              <w:t>年度</w:t>
            </w:r>
          </w:p>
        </w:tc>
        <w:tc>
          <w:tcPr>
            <w:tcW w:w="993" w:type="dxa"/>
            <w:vMerge w:val="restart"/>
            <w:tcBorders>
              <w:top w:val="single" w:sz="12" w:space="0" w:color="auto"/>
              <w:left w:val="single" w:sz="6" w:space="0" w:color="auto"/>
              <w:right w:val="single" w:sz="6" w:space="0" w:color="auto"/>
            </w:tcBorders>
            <w:shd w:val="clear" w:color="auto" w:fill="auto"/>
            <w:vAlign w:val="center"/>
          </w:tcPr>
          <w:p w:rsidR="00992863" w:rsidRPr="00CA027F" w:rsidRDefault="00992863" w:rsidP="00351603">
            <w:pPr>
              <w:pStyle w:val="142"/>
              <w:jc w:val="center"/>
              <w:rPr>
                <w:rFonts w:hAnsi="標楷體"/>
                <w:b/>
                <w:snapToGrid/>
                <w:sz w:val="22"/>
                <w:szCs w:val="22"/>
              </w:rPr>
            </w:pPr>
            <w:r>
              <w:rPr>
                <w:rFonts w:hAnsi="標楷體" w:hint="eastAsia"/>
                <w:b/>
                <w:snapToGrid/>
                <w:sz w:val="22"/>
                <w:szCs w:val="22"/>
              </w:rPr>
              <w:t>115</w:t>
            </w:r>
            <w:r>
              <w:rPr>
                <w:rFonts w:hAnsi="標楷體" w:hint="eastAsia"/>
                <w:b/>
                <w:snapToGrid/>
                <w:sz w:val="22"/>
                <w:szCs w:val="22"/>
                <w:lang w:eastAsia="zh-HK"/>
              </w:rPr>
              <w:t>年度預算數</w:t>
            </w:r>
          </w:p>
        </w:tc>
        <w:tc>
          <w:tcPr>
            <w:tcW w:w="1842" w:type="dxa"/>
            <w:gridSpan w:val="2"/>
            <w:tcBorders>
              <w:top w:val="single" w:sz="12" w:space="0" w:color="auto"/>
              <w:left w:val="single" w:sz="6" w:space="0" w:color="auto"/>
              <w:right w:val="single" w:sz="12" w:space="0" w:color="auto"/>
            </w:tcBorders>
            <w:shd w:val="clear" w:color="auto" w:fill="auto"/>
            <w:noWrap/>
            <w:vAlign w:val="center"/>
            <w:hideMark/>
          </w:tcPr>
          <w:p w:rsidR="00992863" w:rsidRPr="00CA027F" w:rsidRDefault="00992863" w:rsidP="00351603">
            <w:pPr>
              <w:pStyle w:val="142"/>
              <w:jc w:val="center"/>
              <w:rPr>
                <w:rFonts w:hAnsi="標楷體" w:hint="eastAsia"/>
                <w:b/>
                <w:snapToGrid/>
                <w:color w:val="000000"/>
                <w:sz w:val="22"/>
                <w:szCs w:val="22"/>
              </w:rPr>
            </w:pPr>
            <w:r w:rsidRPr="00CA027F">
              <w:rPr>
                <w:rFonts w:hAnsi="標楷體" w:hint="eastAsia"/>
                <w:b/>
                <w:snapToGrid/>
                <w:color w:val="000000"/>
                <w:sz w:val="22"/>
                <w:szCs w:val="22"/>
              </w:rPr>
              <w:t>增減比較</w:t>
            </w:r>
          </w:p>
        </w:tc>
      </w:tr>
      <w:tr w:rsidR="00992863" w:rsidRPr="00E01778" w:rsidTr="00CD5C75">
        <w:trPr>
          <w:trHeight w:val="324"/>
        </w:trPr>
        <w:tc>
          <w:tcPr>
            <w:tcW w:w="2268" w:type="dxa"/>
            <w:gridSpan w:val="2"/>
            <w:vMerge/>
            <w:tcBorders>
              <w:left w:val="single" w:sz="12" w:space="0" w:color="auto"/>
              <w:right w:val="single" w:sz="6" w:space="0" w:color="auto"/>
            </w:tcBorders>
            <w:shd w:val="clear" w:color="auto" w:fill="auto"/>
            <w:noWrap/>
            <w:vAlign w:val="center"/>
            <w:hideMark/>
          </w:tcPr>
          <w:p w:rsidR="00992863" w:rsidRPr="00CA027F" w:rsidRDefault="00992863" w:rsidP="00351603">
            <w:pPr>
              <w:pStyle w:val="142"/>
              <w:rPr>
                <w:rFonts w:hAnsi="標楷體" w:hint="eastAsia"/>
                <w:b/>
                <w:snapToGrid/>
                <w:color w:val="000000"/>
                <w:sz w:val="22"/>
                <w:szCs w:val="22"/>
              </w:rPr>
            </w:pPr>
          </w:p>
        </w:tc>
        <w:tc>
          <w:tcPr>
            <w:tcW w:w="851" w:type="dxa"/>
            <w:tcBorders>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b/>
                <w:snapToGrid/>
                <w:color w:val="000000"/>
                <w:sz w:val="22"/>
                <w:szCs w:val="22"/>
              </w:rPr>
            </w:pPr>
            <w:r>
              <w:rPr>
                <w:rFonts w:hAnsi="標楷體" w:hint="eastAsia"/>
                <w:b/>
                <w:snapToGrid/>
                <w:color w:val="000000"/>
                <w:sz w:val="22"/>
                <w:szCs w:val="22"/>
                <w:lang w:eastAsia="zh-HK"/>
              </w:rPr>
              <w:t>預算數</w:t>
            </w:r>
          </w:p>
        </w:tc>
        <w:tc>
          <w:tcPr>
            <w:tcW w:w="850" w:type="dxa"/>
            <w:tcBorders>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hint="eastAsia"/>
                <w:b/>
                <w:snapToGrid/>
                <w:color w:val="000000"/>
                <w:sz w:val="22"/>
                <w:szCs w:val="22"/>
              </w:rPr>
            </w:pPr>
            <w:r>
              <w:rPr>
                <w:rFonts w:hAnsi="標楷體" w:hint="eastAsia"/>
                <w:b/>
                <w:snapToGrid/>
                <w:color w:val="000000"/>
                <w:sz w:val="22"/>
                <w:szCs w:val="22"/>
                <w:lang w:eastAsia="zh-HK"/>
              </w:rPr>
              <w:t>決算數</w:t>
            </w:r>
          </w:p>
        </w:tc>
        <w:tc>
          <w:tcPr>
            <w:tcW w:w="851" w:type="dxa"/>
            <w:tcBorders>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b/>
                <w:snapToGrid/>
                <w:color w:val="000000"/>
                <w:sz w:val="22"/>
                <w:szCs w:val="22"/>
              </w:rPr>
            </w:pPr>
            <w:r>
              <w:rPr>
                <w:rFonts w:hAnsi="標楷體" w:hint="eastAsia"/>
                <w:b/>
                <w:snapToGrid/>
                <w:color w:val="000000"/>
                <w:sz w:val="22"/>
                <w:szCs w:val="22"/>
                <w:lang w:eastAsia="zh-HK"/>
              </w:rPr>
              <w:t>預算數</w:t>
            </w:r>
          </w:p>
        </w:tc>
        <w:tc>
          <w:tcPr>
            <w:tcW w:w="850" w:type="dxa"/>
            <w:tcBorders>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hint="eastAsia"/>
                <w:b/>
                <w:snapToGrid/>
                <w:color w:val="000000"/>
                <w:sz w:val="22"/>
                <w:szCs w:val="22"/>
              </w:rPr>
            </w:pPr>
            <w:r>
              <w:rPr>
                <w:rFonts w:hAnsi="標楷體" w:hint="eastAsia"/>
                <w:b/>
                <w:snapToGrid/>
                <w:color w:val="000000"/>
                <w:sz w:val="22"/>
                <w:szCs w:val="22"/>
                <w:lang w:eastAsia="zh-HK"/>
              </w:rPr>
              <w:t>實際數</w:t>
            </w:r>
          </w:p>
        </w:tc>
        <w:tc>
          <w:tcPr>
            <w:tcW w:w="993" w:type="dxa"/>
            <w:vMerge/>
            <w:tcBorders>
              <w:left w:val="single" w:sz="6" w:space="0" w:color="auto"/>
              <w:right w:val="single" w:sz="6" w:space="0" w:color="auto"/>
            </w:tcBorders>
            <w:shd w:val="clear" w:color="auto" w:fill="auto"/>
            <w:vAlign w:val="center"/>
          </w:tcPr>
          <w:p w:rsidR="00992863" w:rsidRPr="00CA027F" w:rsidRDefault="00992863" w:rsidP="00351603">
            <w:pPr>
              <w:pStyle w:val="142"/>
              <w:jc w:val="center"/>
              <w:rPr>
                <w:rFonts w:hAnsi="標楷體" w:hint="eastAsia"/>
                <w:b/>
                <w:snapToGrid/>
                <w:color w:val="000000"/>
                <w:sz w:val="22"/>
                <w:szCs w:val="22"/>
              </w:rPr>
            </w:pPr>
          </w:p>
        </w:tc>
        <w:tc>
          <w:tcPr>
            <w:tcW w:w="992" w:type="dxa"/>
            <w:tcBorders>
              <w:left w:val="single" w:sz="6" w:space="0" w:color="auto"/>
              <w:right w:val="single" w:sz="6" w:space="0" w:color="auto"/>
            </w:tcBorders>
            <w:shd w:val="clear" w:color="auto" w:fill="auto"/>
            <w:noWrap/>
            <w:vAlign w:val="center"/>
            <w:hideMark/>
          </w:tcPr>
          <w:p w:rsidR="00992863" w:rsidRPr="00CA027F" w:rsidRDefault="00992863" w:rsidP="00351603">
            <w:pPr>
              <w:pStyle w:val="142"/>
              <w:jc w:val="center"/>
              <w:rPr>
                <w:rFonts w:hAnsi="標楷體" w:hint="eastAsia"/>
                <w:b/>
                <w:snapToGrid/>
                <w:color w:val="000000"/>
                <w:sz w:val="22"/>
                <w:szCs w:val="22"/>
              </w:rPr>
            </w:pPr>
            <w:r w:rsidRPr="00CA027F">
              <w:rPr>
                <w:rFonts w:hAnsi="標楷體" w:hint="eastAsia"/>
                <w:b/>
                <w:snapToGrid/>
                <w:color w:val="000000"/>
                <w:sz w:val="22"/>
                <w:szCs w:val="22"/>
              </w:rPr>
              <w:t>金額</w:t>
            </w:r>
          </w:p>
        </w:tc>
        <w:tc>
          <w:tcPr>
            <w:tcW w:w="850" w:type="dxa"/>
            <w:tcBorders>
              <w:left w:val="single" w:sz="6" w:space="0" w:color="auto"/>
              <w:right w:val="single" w:sz="12" w:space="0" w:color="auto"/>
            </w:tcBorders>
            <w:shd w:val="clear" w:color="auto" w:fill="auto"/>
            <w:noWrap/>
            <w:vAlign w:val="center"/>
            <w:hideMark/>
          </w:tcPr>
          <w:p w:rsidR="00992863" w:rsidRPr="00CA027F" w:rsidRDefault="00992863" w:rsidP="00351603">
            <w:pPr>
              <w:pStyle w:val="142"/>
              <w:jc w:val="center"/>
              <w:rPr>
                <w:rFonts w:hAnsi="標楷體" w:hint="eastAsia"/>
                <w:b/>
                <w:snapToGrid/>
                <w:color w:val="000000"/>
                <w:sz w:val="22"/>
                <w:szCs w:val="22"/>
              </w:rPr>
            </w:pPr>
            <w:r w:rsidRPr="00CA027F">
              <w:rPr>
                <w:rFonts w:hAnsi="標楷體" w:hint="eastAsia"/>
                <w:b/>
                <w:snapToGrid/>
                <w:color w:val="000000"/>
                <w:sz w:val="22"/>
                <w:szCs w:val="22"/>
              </w:rPr>
              <w:t>比率</w:t>
            </w:r>
          </w:p>
        </w:tc>
      </w:tr>
      <w:tr w:rsidR="00992863" w:rsidRPr="00E01778" w:rsidTr="00CD5C75">
        <w:trPr>
          <w:trHeight w:val="324"/>
        </w:trPr>
        <w:tc>
          <w:tcPr>
            <w:tcW w:w="993"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E01778" w:rsidRDefault="00992863" w:rsidP="00351603">
            <w:pPr>
              <w:pStyle w:val="142"/>
              <w:rPr>
                <w:rFonts w:hAnsi="標楷體" w:hint="eastAsia"/>
                <w:snapToGrid/>
                <w:color w:val="000000"/>
                <w:sz w:val="22"/>
                <w:szCs w:val="22"/>
              </w:rPr>
            </w:pPr>
            <w:r>
              <w:rPr>
                <w:rFonts w:hAnsi="標楷體" w:hint="eastAsia"/>
                <w:snapToGrid/>
                <w:color w:val="000000"/>
                <w:sz w:val="22"/>
                <w:szCs w:val="22"/>
                <w:lang w:eastAsia="zh-HK"/>
              </w:rPr>
              <w:t>司法院</w:t>
            </w:r>
          </w:p>
        </w:tc>
        <w:tc>
          <w:tcPr>
            <w:tcW w:w="1275" w:type="dxa"/>
            <w:tcBorders>
              <w:top w:val="single" w:sz="6" w:space="0" w:color="auto"/>
              <w:left w:val="single" w:sz="6" w:space="0" w:color="auto"/>
              <w:bottom w:val="single" w:sz="6" w:space="0" w:color="auto"/>
              <w:right w:val="single" w:sz="6" w:space="0" w:color="auto"/>
            </w:tcBorders>
          </w:tcPr>
          <w:p w:rsidR="00992863" w:rsidRPr="00E01778" w:rsidRDefault="00992863" w:rsidP="00351603">
            <w:pPr>
              <w:pStyle w:val="142"/>
              <w:rPr>
                <w:rFonts w:hAnsi="標楷體" w:hint="eastAsia"/>
                <w:snapToGrid/>
                <w:color w:val="000000"/>
                <w:sz w:val="22"/>
                <w:szCs w:val="22"/>
              </w:rPr>
            </w:pPr>
            <w:r w:rsidRPr="001A479D">
              <w:rPr>
                <w:rFonts w:hAnsi="標楷體" w:hint="eastAsia"/>
                <w:snapToGrid/>
                <w:color w:val="000000"/>
                <w:sz w:val="22"/>
                <w:szCs w:val="22"/>
                <w:lang w:eastAsia="zh-HK"/>
              </w:rPr>
              <w:t>國外旅費</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10,440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snapToGrid/>
                <w:color w:val="000000"/>
                <w:sz w:val="22"/>
                <w:szCs w:val="22"/>
              </w:rPr>
            </w:pPr>
            <w:r>
              <w:rPr>
                <w:rFonts w:hAnsi="標楷體" w:hint="eastAsia"/>
                <w:snapToGrid/>
                <w:color w:val="000000"/>
                <w:sz w:val="22"/>
                <w:szCs w:val="22"/>
              </w:rPr>
              <w:t>9,665</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snapToGrid/>
                <w:color w:val="000000"/>
                <w:sz w:val="22"/>
                <w:szCs w:val="22"/>
              </w:rPr>
            </w:pPr>
            <w:r>
              <w:rPr>
                <w:rFonts w:hAnsi="標楷體" w:hint="eastAsia"/>
                <w:snapToGrid/>
                <w:color w:val="000000"/>
                <w:sz w:val="22"/>
                <w:szCs w:val="22"/>
              </w:rPr>
              <w:t>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E01778" w:rsidRDefault="00992863" w:rsidP="00351603">
            <w:pPr>
              <w:pStyle w:val="142"/>
              <w:jc w:val="right"/>
              <w:rPr>
                <w:rFonts w:hAnsi="標楷體"/>
                <w:snapToGrid/>
                <w:color w:val="000000"/>
                <w:sz w:val="22"/>
                <w:szCs w:val="22"/>
              </w:rPr>
            </w:pPr>
            <w:r>
              <w:rPr>
                <w:rFonts w:hAnsi="標楷體" w:hint="eastAsia"/>
                <w:snapToGrid/>
                <w:color w:val="000000"/>
                <w:sz w:val="22"/>
                <w:szCs w:val="22"/>
              </w:rPr>
              <w:t>10,411</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1D2CE5" w:rsidRDefault="00992863" w:rsidP="00351603">
            <w:pPr>
              <w:pStyle w:val="142"/>
              <w:jc w:val="right"/>
              <w:rPr>
                <w:rFonts w:hAnsi="標楷體"/>
                <w:snapToGrid/>
                <w:color w:val="000000"/>
                <w:sz w:val="22"/>
                <w:szCs w:val="22"/>
              </w:rPr>
            </w:pPr>
            <w:r w:rsidRPr="001D2CE5">
              <w:rPr>
                <w:rFonts w:hAnsi="標楷體" w:hint="eastAsia"/>
                <w:snapToGrid/>
                <w:color w:val="000000"/>
                <w:sz w:val="22"/>
                <w:szCs w:val="22"/>
              </w:rPr>
              <w:t>10,411</w:t>
            </w:r>
          </w:p>
        </w:tc>
        <w:tc>
          <w:tcPr>
            <w:tcW w:w="850"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1D2CE5"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w:t>
            </w:r>
          </w:p>
        </w:tc>
      </w:tr>
      <w:tr w:rsidR="00992863" w:rsidRPr="00E01778" w:rsidTr="00CD5C75">
        <w:trPr>
          <w:trHeight w:val="324"/>
        </w:trPr>
        <w:tc>
          <w:tcPr>
            <w:tcW w:w="993"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E01778" w:rsidRDefault="00992863" w:rsidP="00351603">
            <w:pPr>
              <w:pStyle w:val="142"/>
              <w:rPr>
                <w:rFonts w:hAnsi="標楷體" w:hint="eastAsia"/>
                <w:snapToGrid/>
                <w:color w:val="000000"/>
                <w:sz w:val="22"/>
                <w:szCs w:val="22"/>
              </w:rPr>
            </w:pPr>
            <w:r>
              <w:rPr>
                <w:rFonts w:hAnsi="標楷體" w:hint="eastAsia"/>
                <w:snapToGrid/>
                <w:color w:val="000000"/>
                <w:sz w:val="22"/>
                <w:szCs w:val="22"/>
                <w:lang w:eastAsia="zh-HK"/>
              </w:rPr>
              <w:t>法官學院</w:t>
            </w:r>
          </w:p>
        </w:tc>
        <w:tc>
          <w:tcPr>
            <w:tcW w:w="1275" w:type="dxa"/>
            <w:tcBorders>
              <w:top w:val="single" w:sz="6" w:space="0" w:color="auto"/>
              <w:left w:val="single" w:sz="6" w:space="0" w:color="auto"/>
              <w:bottom w:val="single" w:sz="6" w:space="0" w:color="auto"/>
              <w:right w:val="single" w:sz="6" w:space="0" w:color="auto"/>
            </w:tcBorders>
          </w:tcPr>
          <w:p w:rsidR="00992863" w:rsidRPr="00E01778" w:rsidRDefault="00992863" w:rsidP="00351603">
            <w:pPr>
              <w:pStyle w:val="142"/>
              <w:rPr>
                <w:rFonts w:hAnsi="標楷體" w:hint="eastAsia"/>
                <w:snapToGrid/>
                <w:color w:val="000000"/>
                <w:sz w:val="22"/>
                <w:szCs w:val="22"/>
              </w:rPr>
            </w:pPr>
            <w:r w:rsidRPr="001A479D">
              <w:rPr>
                <w:rFonts w:hAnsi="標楷體" w:hint="eastAsia"/>
                <w:snapToGrid/>
                <w:color w:val="000000"/>
                <w:sz w:val="22"/>
                <w:szCs w:val="22"/>
              </w:rPr>
              <w:t>國外旅費</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592</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snapToGrid/>
                <w:color w:val="000000"/>
                <w:sz w:val="22"/>
                <w:szCs w:val="22"/>
              </w:rPr>
            </w:pPr>
            <w:r>
              <w:rPr>
                <w:rFonts w:hAnsi="標楷體" w:hint="eastAsia"/>
                <w:snapToGrid/>
                <w:color w:val="000000"/>
                <w:sz w:val="22"/>
                <w:szCs w:val="22"/>
              </w:rPr>
              <w:t>571</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884BAB" w:rsidP="00351603">
            <w:pPr>
              <w:pStyle w:val="142"/>
              <w:jc w:val="right"/>
              <w:rPr>
                <w:rFonts w:hAnsi="標楷體" w:hint="eastAsia"/>
                <w:snapToGrid/>
                <w:color w:val="000000"/>
                <w:sz w:val="22"/>
                <w:szCs w:val="22"/>
              </w:rPr>
            </w:pPr>
            <w:r>
              <w:rPr>
                <w:rFonts w:hAnsi="標楷體" w:hint="eastAsia"/>
                <w:snapToGrid/>
                <w:color w:val="000000"/>
                <w:sz w:val="22"/>
                <w:szCs w:val="22"/>
              </w:rPr>
              <w:t>592</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snapToGrid/>
                <w:color w:val="000000"/>
                <w:sz w:val="22"/>
                <w:szCs w:val="22"/>
              </w:rPr>
            </w:pPr>
            <w:r>
              <w:rPr>
                <w:rFonts w:hAnsi="標楷體" w:hint="eastAsia"/>
                <w:snapToGrid/>
                <w:color w:val="000000"/>
                <w:sz w:val="22"/>
                <w:szCs w:val="22"/>
              </w:rPr>
              <w:t>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E01778" w:rsidRDefault="00992863" w:rsidP="00351603">
            <w:pPr>
              <w:pStyle w:val="142"/>
              <w:jc w:val="right"/>
              <w:rPr>
                <w:rFonts w:hAnsi="標楷體"/>
                <w:snapToGrid/>
                <w:color w:val="000000"/>
                <w:sz w:val="22"/>
                <w:szCs w:val="22"/>
              </w:rPr>
            </w:pPr>
            <w:r w:rsidRPr="00692846">
              <w:rPr>
                <w:rFonts w:hAnsi="標楷體"/>
                <w:snapToGrid/>
                <w:color w:val="000000"/>
                <w:sz w:val="22"/>
                <w:szCs w:val="22"/>
              </w:rPr>
              <w:t>592</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1D2CE5" w:rsidRDefault="006E2009" w:rsidP="00351603">
            <w:pPr>
              <w:pStyle w:val="142"/>
              <w:jc w:val="right"/>
              <w:rPr>
                <w:rFonts w:hAnsi="標楷體" w:hint="eastAsia"/>
                <w:snapToGrid/>
                <w:color w:val="000000"/>
                <w:sz w:val="22"/>
                <w:szCs w:val="22"/>
              </w:rPr>
            </w:pPr>
            <w:r>
              <w:rPr>
                <w:rFonts w:hAnsi="標楷體" w:hint="eastAsia"/>
                <w:snapToGrid/>
                <w:color w:val="000000"/>
                <w:sz w:val="22"/>
                <w:szCs w:val="22"/>
              </w:rPr>
              <w:t>0</w:t>
            </w:r>
          </w:p>
        </w:tc>
        <w:tc>
          <w:tcPr>
            <w:tcW w:w="850"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1D2CE5" w:rsidRDefault="006E2009" w:rsidP="006179D0">
            <w:pPr>
              <w:pStyle w:val="142"/>
              <w:jc w:val="right"/>
              <w:rPr>
                <w:rFonts w:hAnsi="標楷體" w:hint="eastAsia"/>
                <w:snapToGrid/>
                <w:color w:val="000000"/>
                <w:sz w:val="22"/>
                <w:szCs w:val="22"/>
              </w:rPr>
            </w:pPr>
            <w:r>
              <w:rPr>
                <w:rFonts w:hAnsi="標楷體" w:hint="eastAsia"/>
                <w:snapToGrid/>
                <w:color w:val="000000"/>
                <w:sz w:val="22"/>
                <w:szCs w:val="22"/>
              </w:rPr>
              <w:t>0.00</w:t>
            </w:r>
          </w:p>
        </w:tc>
      </w:tr>
      <w:tr w:rsidR="00992863" w:rsidRPr="00E01778" w:rsidTr="00CD5C75">
        <w:trPr>
          <w:trHeight w:val="324"/>
        </w:trPr>
        <w:tc>
          <w:tcPr>
            <w:tcW w:w="993" w:type="dxa"/>
            <w:vMerge/>
            <w:tcBorders>
              <w:top w:val="single" w:sz="6" w:space="0" w:color="auto"/>
              <w:left w:val="single" w:sz="12" w:space="0" w:color="auto"/>
              <w:bottom w:val="single" w:sz="6" w:space="0" w:color="auto"/>
              <w:right w:val="single" w:sz="6" w:space="0" w:color="auto"/>
            </w:tcBorders>
            <w:shd w:val="clear" w:color="auto" w:fill="auto"/>
            <w:noWrap/>
            <w:vAlign w:val="center"/>
          </w:tcPr>
          <w:p w:rsidR="00992863" w:rsidRPr="00503703" w:rsidRDefault="00992863" w:rsidP="00351603">
            <w:pPr>
              <w:pStyle w:val="142"/>
              <w:rPr>
                <w:rFonts w:hAnsi="標楷體" w:hint="eastAsia"/>
                <w:snapToGrid/>
                <w:color w:val="000000"/>
                <w:sz w:val="22"/>
                <w:szCs w:val="22"/>
              </w:rPr>
            </w:pPr>
          </w:p>
        </w:tc>
        <w:tc>
          <w:tcPr>
            <w:tcW w:w="1275" w:type="dxa"/>
            <w:tcBorders>
              <w:top w:val="single" w:sz="6" w:space="0" w:color="auto"/>
              <w:left w:val="single" w:sz="6" w:space="0" w:color="auto"/>
              <w:bottom w:val="single" w:sz="6" w:space="0" w:color="auto"/>
              <w:right w:val="single" w:sz="6" w:space="0" w:color="auto"/>
            </w:tcBorders>
          </w:tcPr>
          <w:p w:rsidR="00992863" w:rsidRPr="00503703" w:rsidRDefault="00992863" w:rsidP="00351603">
            <w:pPr>
              <w:pStyle w:val="142"/>
              <w:rPr>
                <w:rFonts w:hAnsi="標楷體" w:hint="eastAsia"/>
                <w:snapToGrid/>
                <w:color w:val="000000"/>
                <w:sz w:val="22"/>
                <w:szCs w:val="22"/>
              </w:rPr>
            </w:pPr>
            <w:r w:rsidRPr="001A479D">
              <w:rPr>
                <w:rFonts w:hAnsi="標楷體" w:hint="eastAsia"/>
                <w:snapToGrid/>
                <w:color w:val="000000"/>
                <w:sz w:val="22"/>
                <w:szCs w:val="22"/>
              </w:rPr>
              <w:t>教育訓練費</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6,330</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5,223</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2,532</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109</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6,330</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1D2CE5" w:rsidRDefault="00992863" w:rsidP="00351603">
            <w:pPr>
              <w:pStyle w:val="142"/>
              <w:jc w:val="right"/>
              <w:rPr>
                <w:rFonts w:hAnsi="標楷體" w:hint="eastAsia"/>
                <w:snapToGrid/>
                <w:color w:val="000000"/>
                <w:sz w:val="22"/>
                <w:szCs w:val="22"/>
              </w:rPr>
            </w:pPr>
            <w:r w:rsidRPr="001D2CE5">
              <w:rPr>
                <w:rFonts w:hAnsi="標楷體" w:hint="eastAsia"/>
                <w:snapToGrid/>
                <w:color w:val="000000"/>
                <w:sz w:val="22"/>
                <w:szCs w:val="22"/>
              </w:rPr>
              <w:t>3,798</w:t>
            </w:r>
          </w:p>
        </w:tc>
        <w:tc>
          <w:tcPr>
            <w:tcW w:w="850"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1D2CE5" w:rsidRDefault="00992863" w:rsidP="006179D0">
            <w:pPr>
              <w:pStyle w:val="142"/>
              <w:jc w:val="right"/>
              <w:rPr>
                <w:rFonts w:hAnsi="標楷體" w:hint="eastAsia"/>
                <w:snapToGrid/>
                <w:color w:val="000000"/>
                <w:sz w:val="22"/>
                <w:szCs w:val="22"/>
              </w:rPr>
            </w:pPr>
            <w:r w:rsidRPr="001D2CE5">
              <w:rPr>
                <w:rFonts w:hAnsi="標楷體" w:hint="eastAsia"/>
                <w:snapToGrid/>
                <w:color w:val="000000"/>
                <w:sz w:val="22"/>
                <w:szCs w:val="22"/>
              </w:rPr>
              <w:t>150.00</w:t>
            </w:r>
          </w:p>
        </w:tc>
      </w:tr>
      <w:tr w:rsidR="00992863" w:rsidRPr="00E01778" w:rsidTr="004B17AC">
        <w:trPr>
          <w:trHeight w:val="324"/>
        </w:trPr>
        <w:tc>
          <w:tcPr>
            <w:tcW w:w="993"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92863" w:rsidRPr="00E01778" w:rsidRDefault="00992863" w:rsidP="00351603">
            <w:pPr>
              <w:pStyle w:val="142"/>
              <w:spacing w:line="240" w:lineRule="exact"/>
              <w:rPr>
                <w:rFonts w:hAnsi="標楷體" w:hint="eastAsia"/>
                <w:snapToGrid/>
                <w:color w:val="000000"/>
                <w:sz w:val="22"/>
                <w:szCs w:val="22"/>
              </w:rPr>
            </w:pPr>
            <w:r w:rsidRPr="00503703">
              <w:rPr>
                <w:rFonts w:hAnsi="標楷體" w:hint="eastAsia"/>
                <w:snapToGrid/>
                <w:color w:val="000000"/>
                <w:sz w:val="22"/>
                <w:szCs w:val="22"/>
              </w:rPr>
              <w:t>臺灣高等法院</w:t>
            </w:r>
          </w:p>
        </w:tc>
        <w:tc>
          <w:tcPr>
            <w:tcW w:w="1275" w:type="dxa"/>
            <w:tcBorders>
              <w:top w:val="single" w:sz="6" w:space="0" w:color="auto"/>
              <w:left w:val="single" w:sz="6" w:space="0" w:color="auto"/>
              <w:bottom w:val="single" w:sz="6" w:space="0" w:color="auto"/>
              <w:right w:val="single" w:sz="6" w:space="0" w:color="auto"/>
            </w:tcBorders>
            <w:vAlign w:val="center"/>
          </w:tcPr>
          <w:p w:rsidR="00992863" w:rsidRPr="00E01778" w:rsidRDefault="00992863" w:rsidP="00351603">
            <w:pPr>
              <w:pStyle w:val="142"/>
              <w:rPr>
                <w:rFonts w:hAnsi="標楷體" w:hint="eastAsia"/>
                <w:snapToGrid/>
                <w:color w:val="000000"/>
                <w:sz w:val="22"/>
                <w:szCs w:val="22"/>
              </w:rPr>
            </w:pPr>
            <w:r w:rsidRPr="004E7195">
              <w:rPr>
                <w:rFonts w:hAnsi="標楷體" w:hint="eastAsia"/>
                <w:snapToGrid/>
                <w:color w:val="000000"/>
                <w:sz w:val="22"/>
                <w:szCs w:val="22"/>
              </w:rPr>
              <w:t>國外旅費</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sidRPr="00692846">
              <w:rPr>
                <w:rFonts w:hAnsi="標楷體"/>
                <w:snapToGrid/>
                <w:color w:val="000000"/>
                <w:sz w:val="22"/>
                <w:szCs w:val="22"/>
              </w:rPr>
              <w:t>1,029</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sidRPr="00692846">
              <w:rPr>
                <w:rFonts w:hAnsi="標楷體"/>
                <w:snapToGrid/>
                <w:color w:val="000000"/>
                <w:sz w:val="22"/>
                <w:szCs w:val="22"/>
              </w:rPr>
              <w:t>979</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sidRPr="00692846">
              <w:rPr>
                <w:rFonts w:hAnsi="標楷體"/>
                <w:snapToGrid/>
                <w:color w:val="000000"/>
                <w:sz w:val="22"/>
                <w:szCs w:val="22"/>
              </w:rPr>
              <w:t>433</w:t>
            </w:r>
          </w:p>
        </w:tc>
        <w:tc>
          <w:tcPr>
            <w:tcW w:w="85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E01778" w:rsidRDefault="00992863" w:rsidP="00351603">
            <w:pPr>
              <w:pStyle w:val="142"/>
              <w:jc w:val="right"/>
              <w:rPr>
                <w:rFonts w:hAnsi="標楷體" w:hint="eastAsia"/>
                <w:snapToGrid/>
                <w:color w:val="000000"/>
                <w:sz w:val="22"/>
                <w:szCs w:val="22"/>
              </w:rPr>
            </w:pPr>
            <w:r>
              <w:rPr>
                <w:rFonts w:hAnsi="標楷體" w:hint="eastAsia"/>
                <w:snapToGrid/>
                <w:color w:val="000000"/>
                <w:sz w:val="22"/>
                <w:szCs w:val="22"/>
              </w:rPr>
              <w:t>1,083</w:t>
            </w:r>
          </w:p>
        </w:tc>
        <w:tc>
          <w:tcPr>
            <w:tcW w:w="99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92863" w:rsidRPr="001D2CE5" w:rsidRDefault="00992863" w:rsidP="00351603">
            <w:pPr>
              <w:pStyle w:val="142"/>
              <w:jc w:val="right"/>
              <w:rPr>
                <w:rFonts w:hAnsi="標楷體" w:hint="eastAsia"/>
                <w:snapToGrid/>
                <w:color w:val="000000"/>
                <w:sz w:val="22"/>
                <w:szCs w:val="22"/>
              </w:rPr>
            </w:pPr>
            <w:r w:rsidRPr="001D2CE5">
              <w:rPr>
                <w:rFonts w:hAnsi="標楷體" w:hint="eastAsia"/>
                <w:snapToGrid/>
                <w:color w:val="000000"/>
                <w:sz w:val="22"/>
                <w:szCs w:val="22"/>
              </w:rPr>
              <w:t>650</w:t>
            </w:r>
          </w:p>
        </w:tc>
        <w:tc>
          <w:tcPr>
            <w:tcW w:w="850"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92863" w:rsidRPr="001D2CE5" w:rsidRDefault="00992863" w:rsidP="006179D0">
            <w:pPr>
              <w:pStyle w:val="142"/>
              <w:jc w:val="right"/>
              <w:rPr>
                <w:rFonts w:hAnsi="標楷體" w:hint="eastAsia"/>
                <w:snapToGrid/>
                <w:color w:val="000000"/>
                <w:sz w:val="22"/>
                <w:szCs w:val="22"/>
              </w:rPr>
            </w:pPr>
            <w:r w:rsidRPr="001D2CE5">
              <w:rPr>
                <w:rFonts w:hAnsi="標楷體" w:hint="eastAsia"/>
                <w:snapToGrid/>
                <w:color w:val="000000"/>
                <w:sz w:val="22"/>
                <w:szCs w:val="22"/>
              </w:rPr>
              <w:t>150.12</w:t>
            </w:r>
          </w:p>
        </w:tc>
      </w:tr>
      <w:tr w:rsidR="00992863" w:rsidRPr="00E01778" w:rsidTr="00CD5C75">
        <w:trPr>
          <w:trHeight w:val="324"/>
        </w:trPr>
        <w:tc>
          <w:tcPr>
            <w:tcW w:w="2268" w:type="dxa"/>
            <w:gridSpan w:val="2"/>
            <w:tcBorders>
              <w:top w:val="single" w:sz="6" w:space="0" w:color="auto"/>
              <w:left w:val="single" w:sz="12" w:space="0" w:color="auto"/>
              <w:bottom w:val="single" w:sz="12" w:space="0" w:color="auto"/>
              <w:right w:val="single" w:sz="6" w:space="0" w:color="auto"/>
            </w:tcBorders>
            <w:shd w:val="clear" w:color="auto" w:fill="auto"/>
            <w:noWrap/>
            <w:vAlign w:val="center"/>
          </w:tcPr>
          <w:p w:rsidR="00992863" w:rsidRPr="00832695" w:rsidRDefault="00992863" w:rsidP="00351603">
            <w:pPr>
              <w:pStyle w:val="142"/>
              <w:jc w:val="center"/>
              <w:rPr>
                <w:rFonts w:hAnsi="標楷體" w:hint="eastAsia"/>
                <w:b/>
                <w:snapToGrid/>
                <w:color w:val="000000"/>
                <w:sz w:val="22"/>
                <w:szCs w:val="22"/>
              </w:rPr>
            </w:pPr>
            <w:r w:rsidRPr="00832695">
              <w:rPr>
                <w:rFonts w:hAnsi="標楷體" w:hint="eastAsia"/>
                <w:b/>
                <w:snapToGrid/>
                <w:color w:val="000000"/>
                <w:sz w:val="22"/>
                <w:szCs w:val="22"/>
                <w:lang w:eastAsia="zh-HK"/>
              </w:rPr>
              <w:t>小</w:t>
            </w:r>
            <w:r w:rsidRPr="00832695">
              <w:rPr>
                <w:rFonts w:hAnsi="標楷體" w:hint="eastAsia"/>
                <w:b/>
                <w:snapToGrid/>
                <w:color w:val="000000"/>
                <w:sz w:val="22"/>
                <w:szCs w:val="22"/>
              </w:rPr>
              <w:t xml:space="preserve">　　　　</w:t>
            </w:r>
            <w:r w:rsidRPr="00832695">
              <w:rPr>
                <w:rFonts w:hAnsi="標楷體" w:hint="eastAsia"/>
                <w:b/>
                <w:snapToGrid/>
                <w:color w:val="000000"/>
                <w:sz w:val="22"/>
                <w:szCs w:val="22"/>
                <w:lang w:eastAsia="zh-HK"/>
              </w:rPr>
              <w:t>計</w:t>
            </w:r>
          </w:p>
        </w:tc>
        <w:tc>
          <w:tcPr>
            <w:tcW w:w="85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832695" w:rsidRDefault="00992863" w:rsidP="00351603">
            <w:pPr>
              <w:pStyle w:val="142"/>
              <w:jc w:val="right"/>
              <w:rPr>
                <w:rFonts w:hAnsi="標楷體"/>
                <w:b/>
                <w:snapToGrid/>
                <w:color w:val="000000"/>
                <w:sz w:val="22"/>
                <w:szCs w:val="22"/>
              </w:rPr>
            </w:pPr>
            <w:r w:rsidRPr="00832695">
              <w:rPr>
                <w:rFonts w:hAnsi="標楷體" w:hint="eastAsia"/>
                <w:b/>
                <w:snapToGrid/>
                <w:color w:val="000000"/>
                <w:sz w:val="22"/>
                <w:szCs w:val="22"/>
              </w:rPr>
              <w:t>18,391</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832695" w:rsidRDefault="00992863" w:rsidP="00351603">
            <w:pPr>
              <w:pStyle w:val="142"/>
              <w:jc w:val="right"/>
              <w:rPr>
                <w:rFonts w:hAnsi="標楷體" w:hint="eastAsia"/>
                <w:b/>
                <w:snapToGrid/>
                <w:color w:val="000000"/>
                <w:sz w:val="22"/>
                <w:szCs w:val="22"/>
              </w:rPr>
            </w:pPr>
            <w:r w:rsidRPr="00832695">
              <w:rPr>
                <w:rFonts w:hAnsi="標楷體" w:hint="eastAsia"/>
                <w:b/>
                <w:snapToGrid/>
                <w:color w:val="000000"/>
                <w:sz w:val="22"/>
                <w:szCs w:val="22"/>
              </w:rPr>
              <w:t xml:space="preserve">16,438 </w:t>
            </w:r>
          </w:p>
        </w:tc>
        <w:tc>
          <w:tcPr>
            <w:tcW w:w="85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832695" w:rsidRDefault="006E2009" w:rsidP="00351603">
            <w:pPr>
              <w:pStyle w:val="142"/>
              <w:jc w:val="right"/>
              <w:rPr>
                <w:rFonts w:hAnsi="標楷體" w:hint="eastAsia"/>
                <w:b/>
                <w:snapToGrid/>
                <w:color w:val="000000"/>
                <w:sz w:val="22"/>
                <w:szCs w:val="22"/>
              </w:rPr>
            </w:pPr>
            <w:r w:rsidRPr="006E2009">
              <w:rPr>
                <w:rFonts w:hAnsi="標楷體"/>
                <w:b/>
                <w:snapToGrid/>
                <w:color w:val="000000"/>
                <w:sz w:val="22"/>
                <w:szCs w:val="22"/>
              </w:rPr>
              <w:t>3,557</w:t>
            </w:r>
          </w:p>
        </w:tc>
        <w:tc>
          <w:tcPr>
            <w:tcW w:w="85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832695" w:rsidRDefault="00992863" w:rsidP="00351603">
            <w:pPr>
              <w:pStyle w:val="142"/>
              <w:jc w:val="right"/>
              <w:rPr>
                <w:rFonts w:hAnsi="標楷體" w:hint="eastAsia"/>
                <w:b/>
                <w:snapToGrid/>
                <w:color w:val="000000"/>
                <w:sz w:val="22"/>
                <w:szCs w:val="22"/>
              </w:rPr>
            </w:pPr>
            <w:r w:rsidRPr="00832695">
              <w:rPr>
                <w:rFonts w:hAnsi="標楷體" w:hint="eastAsia"/>
                <w:b/>
                <w:snapToGrid/>
                <w:color w:val="000000"/>
                <w:sz w:val="22"/>
                <w:szCs w:val="22"/>
              </w:rPr>
              <w:t>109</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992863" w:rsidRPr="00832695" w:rsidRDefault="00992863" w:rsidP="00351603">
            <w:pPr>
              <w:pStyle w:val="142"/>
              <w:jc w:val="right"/>
              <w:rPr>
                <w:rFonts w:hAnsi="標楷體" w:hint="eastAsia"/>
                <w:b/>
                <w:snapToGrid/>
                <w:color w:val="000000"/>
                <w:sz w:val="22"/>
                <w:szCs w:val="22"/>
              </w:rPr>
            </w:pPr>
            <w:r w:rsidRPr="00832695">
              <w:rPr>
                <w:rFonts w:hAnsi="標楷體" w:hint="eastAsia"/>
                <w:b/>
                <w:snapToGrid/>
                <w:color w:val="000000"/>
                <w:sz w:val="22"/>
                <w:szCs w:val="22"/>
              </w:rPr>
              <w:t>18,416</w:t>
            </w:r>
          </w:p>
        </w:tc>
        <w:tc>
          <w:tcPr>
            <w:tcW w:w="992" w:type="dxa"/>
            <w:tcBorders>
              <w:top w:val="single" w:sz="6" w:space="0" w:color="auto"/>
              <w:left w:val="single" w:sz="6" w:space="0" w:color="auto"/>
              <w:bottom w:val="single" w:sz="12" w:space="0" w:color="auto"/>
              <w:right w:val="single" w:sz="6" w:space="0" w:color="auto"/>
            </w:tcBorders>
            <w:shd w:val="clear" w:color="auto" w:fill="auto"/>
            <w:noWrap/>
            <w:vAlign w:val="center"/>
          </w:tcPr>
          <w:p w:rsidR="00992863" w:rsidRPr="00832695" w:rsidRDefault="006E2009" w:rsidP="00351603">
            <w:pPr>
              <w:pStyle w:val="142"/>
              <w:jc w:val="right"/>
              <w:rPr>
                <w:rFonts w:hAnsi="標楷體" w:hint="eastAsia"/>
                <w:b/>
                <w:snapToGrid/>
                <w:color w:val="000000"/>
                <w:sz w:val="22"/>
                <w:szCs w:val="22"/>
              </w:rPr>
            </w:pPr>
            <w:r w:rsidRPr="006E2009">
              <w:rPr>
                <w:rFonts w:hAnsi="標楷體"/>
                <w:b/>
                <w:snapToGrid/>
                <w:color w:val="000000"/>
                <w:sz w:val="22"/>
                <w:szCs w:val="22"/>
              </w:rPr>
              <w:t>14,859</w:t>
            </w:r>
          </w:p>
        </w:tc>
        <w:tc>
          <w:tcPr>
            <w:tcW w:w="850"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992863" w:rsidRPr="00832695" w:rsidRDefault="006E2009" w:rsidP="006179D0">
            <w:pPr>
              <w:pStyle w:val="142"/>
              <w:jc w:val="right"/>
              <w:rPr>
                <w:rFonts w:hAnsi="標楷體" w:hint="eastAsia"/>
                <w:b/>
                <w:snapToGrid/>
                <w:color w:val="000000"/>
                <w:sz w:val="22"/>
                <w:szCs w:val="22"/>
              </w:rPr>
            </w:pPr>
            <w:r w:rsidRPr="006E2009">
              <w:rPr>
                <w:rFonts w:hAnsi="標楷體"/>
                <w:b/>
                <w:snapToGrid/>
                <w:color w:val="000000"/>
                <w:sz w:val="22"/>
                <w:szCs w:val="22"/>
              </w:rPr>
              <w:t>417.74</w:t>
            </w:r>
          </w:p>
        </w:tc>
      </w:tr>
    </w:tbl>
    <w:p w:rsidR="00992863" w:rsidRDefault="00992863" w:rsidP="00992863">
      <w:pPr>
        <w:adjustRightInd w:val="0"/>
        <w:spacing w:line="300" w:lineRule="exact"/>
        <w:ind w:leftChars="0" w:left="1216" w:hangingChars="500" w:hanging="1216"/>
        <w:rPr>
          <w:sz w:val="24"/>
          <w:szCs w:val="24"/>
        </w:rPr>
      </w:pPr>
      <w:r>
        <w:rPr>
          <w:rFonts w:hint="eastAsia"/>
          <w:sz w:val="24"/>
          <w:szCs w:val="24"/>
        </w:rPr>
        <w:t xml:space="preserve">說 </w:t>
      </w:r>
      <w:r>
        <w:rPr>
          <w:sz w:val="24"/>
          <w:szCs w:val="24"/>
        </w:rPr>
        <w:t xml:space="preserve">   </w:t>
      </w:r>
      <w:r>
        <w:rPr>
          <w:rFonts w:hint="eastAsia"/>
          <w:sz w:val="24"/>
          <w:szCs w:val="24"/>
        </w:rPr>
        <w:t>明</w:t>
      </w:r>
      <w:r w:rsidRPr="007538CE">
        <w:rPr>
          <w:rFonts w:hint="eastAsia"/>
          <w:sz w:val="24"/>
          <w:szCs w:val="24"/>
        </w:rPr>
        <w:t>：</w:t>
      </w:r>
      <w:r w:rsidRPr="00C84D03">
        <w:rPr>
          <w:rFonts w:hint="eastAsia"/>
          <w:sz w:val="24"/>
          <w:szCs w:val="24"/>
        </w:rPr>
        <w:t>本表</w:t>
      </w:r>
      <w:r>
        <w:rPr>
          <w:rFonts w:hint="eastAsia"/>
          <w:sz w:val="24"/>
          <w:szCs w:val="24"/>
          <w:lang w:eastAsia="zh-HK"/>
        </w:rPr>
        <w:t>法官學院</w:t>
      </w:r>
      <w:r>
        <w:rPr>
          <w:rFonts w:hint="eastAsia"/>
          <w:sz w:val="24"/>
          <w:szCs w:val="24"/>
        </w:rPr>
        <w:t>114</w:t>
      </w:r>
      <w:r>
        <w:rPr>
          <w:rFonts w:hint="eastAsia"/>
          <w:sz w:val="24"/>
          <w:szCs w:val="24"/>
          <w:lang w:eastAsia="zh-HK"/>
        </w:rPr>
        <w:t>年度國外旅費</w:t>
      </w:r>
      <w:r w:rsidR="006E2009">
        <w:rPr>
          <w:rFonts w:hint="eastAsia"/>
          <w:sz w:val="24"/>
          <w:szCs w:val="24"/>
          <w:lang w:eastAsia="zh-HK"/>
        </w:rPr>
        <w:t>含</w:t>
      </w:r>
      <w:r>
        <w:rPr>
          <w:rFonts w:hint="eastAsia"/>
          <w:sz w:val="24"/>
          <w:szCs w:val="24"/>
          <w:lang w:eastAsia="zh-HK"/>
        </w:rPr>
        <w:t>追加</w:t>
      </w:r>
      <w:r w:rsidR="006E2009">
        <w:rPr>
          <w:rFonts w:hint="eastAsia"/>
          <w:sz w:val="24"/>
          <w:szCs w:val="24"/>
          <w:lang w:eastAsia="zh-HK"/>
        </w:rPr>
        <w:t>預算</w:t>
      </w:r>
      <w:r>
        <w:rPr>
          <w:rFonts w:hint="eastAsia"/>
          <w:sz w:val="24"/>
          <w:szCs w:val="24"/>
        </w:rPr>
        <w:t>355</w:t>
      </w:r>
      <w:r>
        <w:rPr>
          <w:rFonts w:hint="eastAsia"/>
          <w:sz w:val="24"/>
          <w:szCs w:val="24"/>
          <w:lang w:eastAsia="zh-HK"/>
        </w:rPr>
        <w:t>千元</w:t>
      </w:r>
      <w:r w:rsidRPr="003E6FDA">
        <w:rPr>
          <w:rFonts w:hint="eastAsia"/>
          <w:sz w:val="24"/>
          <w:szCs w:val="24"/>
        </w:rPr>
        <w:t>。</w:t>
      </w:r>
      <w:r>
        <w:rPr>
          <w:rFonts w:hint="eastAsia"/>
          <w:sz w:val="24"/>
          <w:szCs w:val="24"/>
          <w:lang w:eastAsia="zh-HK"/>
        </w:rPr>
        <w:t>本表</w:t>
      </w:r>
      <w:r>
        <w:rPr>
          <w:rFonts w:hint="eastAsia"/>
          <w:sz w:val="24"/>
          <w:szCs w:val="24"/>
        </w:rPr>
        <w:t>114</w:t>
      </w:r>
      <w:r>
        <w:rPr>
          <w:rFonts w:hint="eastAsia"/>
          <w:sz w:val="24"/>
          <w:szCs w:val="24"/>
          <w:lang w:eastAsia="zh-HK"/>
        </w:rPr>
        <w:t>年度實際數為截至</w:t>
      </w:r>
      <w:r>
        <w:rPr>
          <w:rFonts w:hint="eastAsia"/>
          <w:sz w:val="24"/>
          <w:szCs w:val="24"/>
        </w:rPr>
        <w:t>7</w:t>
      </w:r>
      <w:r>
        <w:rPr>
          <w:rFonts w:hint="eastAsia"/>
          <w:sz w:val="24"/>
          <w:szCs w:val="24"/>
          <w:lang w:eastAsia="zh-HK"/>
        </w:rPr>
        <w:t>月底實際數</w:t>
      </w:r>
      <w:r>
        <w:rPr>
          <w:rFonts w:hint="eastAsia"/>
          <w:sz w:val="24"/>
          <w:szCs w:val="24"/>
        </w:rPr>
        <w:t>。</w:t>
      </w:r>
      <w:r w:rsidRPr="001A479D">
        <w:rPr>
          <w:rFonts w:hint="eastAsia"/>
          <w:sz w:val="24"/>
          <w:szCs w:val="24"/>
        </w:rPr>
        <w:t>司法院</w:t>
      </w:r>
      <w:r>
        <w:rPr>
          <w:rFonts w:hint="eastAsia"/>
          <w:sz w:val="24"/>
          <w:szCs w:val="24"/>
          <w:lang w:eastAsia="zh-HK"/>
        </w:rPr>
        <w:t>及</w:t>
      </w:r>
      <w:r w:rsidRPr="001A479D">
        <w:rPr>
          <w:rFonts w:hint="eastAsia"/>
          <w:sz w:val="24"/>
          <w:szCs w:val="24"/>
          <w:lang w:eastAsia="zh-HK"/>
        </w:rPr>
        <w:t>臺灣高等法院</w:t>
      </w:r>
      <w:r>
        <w:rPr>
          <w:rFonts w:hint="eastAsia"/>
          <w:sz w:val="24"/>
          <w:szCs w:val="24"/>
          <w:lang w:eastAsia="zh-HK"/>
        </w:rPr>
        <w:t>工作計畫別為</w:t>
      </w:r>
      <w:r w:rsidRPr="001A479D">
        <w:rPr>
          <w:rFonts w:hint="eastAsia"/>
          <w:sz w:val="24"/>
          <w:szCs w:val="24"/>
        </w:rPr>
        <w:t>一般行政</w:t>
      </w:r>
      <w:r>
        <w:rPr>
          <w:rFonts w:hint="eastAsia"/>
          <w:sz w:val="24"/>
          <w:szCs w:val="24"/>
        </w:rPr>
        <w:t>、</w:t>
      </w:r>
      <w:r w:rsidRPr="001A479D">
        <w:rPr>
          <w:rFonts w:hint="eastAsia"/>
          <w:sz w:val="24"/>
          <w:szCs w:val="24"/>
        </w:rPr>
        <w:t>法官學院</w:t>
      </w:r>
      <w:r>
        <w:rPr>
          <w:rFonts w:hint="eastAsia"/>
          <w:sz w:val="24"/>
          <w:szCs w:val="24"/>
          <w:lang w:eastAsia="zh-HK"/>
        </w:rPr>
        <w:t>為</w:t>
      </w:r>
      <w:r w:rsidRPr="001A479D">
        <w:rPr>
          <w:rFonts w:hint="eastAsia"/>
          <w:sz w:val="24"/>
          <w:szCs w:val="24"/>
          <w:lang w:eastAsia="zh-HK"/>
        </w:rPr>
        <w:t>研習業務</w:t>
      </w:r>
      <w:r>
        <w:rPr>
          <w:rFonts w:hint="eastAsia"/>
          <w:sz w:val="24"/>
          <w:szCs w:val="24"/>
        </w:rPr>
        <w:t>。</w:t>
      </w:r>
      <w:r w:rsidR="001C464F">
        <w:rPr>
          <w:rFonts w:hint="eastAsia"/>
          <w:sz w:val="24"/>
          <w:szCs w:val="24"/>
          <w:lang w:eastAsia="zh-HK"/>
        </w:rPr>
        <w:t>本表</w:t>
      </w:r>
      <w:r w:rsidR="001C464F">
        <w:rPr>
          <w:rFonts w:hint="eastAsia"/>
          <w:sz w:val="24"/>
          <w:szCs w:val="24"/>
        </w:rPr>
        <w:t>113</w:t>
      </w:r>
      <w:r w:rsidR="001C464F">
        <w:rPr>
          <w:rFonts w:hint="eastAsia"/>
          <w:sz w:val="24"/>
          <w:szCs w:val="24"/>
          <w:lang w:eastAsia="zh-HK"/>
        </w:rPr>
        <w:t>年度</w:t>
      </w:r>
      <w:r w:rsidR="001C464F">
        <w:rPr>
          <w:rFonts w:ascii="新細明體" w:eastAsia="新細明體" w:hAnsi="新細明體" w:hint="eastAsia"/>
          <w:sz w:val="24"/>
          <w:szCs w:val="24"/>
          <w:lang w:eastAsia="zh-HK"/>
        </w:rPr>
        <w:t>「</w:t>
      </w:r>
      <w:r w:rsidR="001C464F">
        <w:rPr>
          <w:rFonts w:hint="eastAsia"/>
          <w:sz w:val="24"/>
          <w:szCs w:val="24"/>
          <w:lang w:eastAsia="zh-HK"/>
        </w:rPr>
        <w:t>決算數</w:t>
      </w:r>
      <w:r w:rsidR="001C464F">
        <w:rPr>
          <w:rFonts w:ascii="新細明體" w:eastAsia="新細明體" w:hAnsi="新細明體" w:hint="eastAsia"/>
          <w:sz w:val="24"/>
          <w:szCs w:val="24"/>
          <w:lang w:eastAsia="zh-HK"/>
        </w:rPr>
        <w:t>」</w:t>
      </w:r>
      <w:r w:rsidR="001C464F">
        <w:rPr>
          <w:rFonts w:hint="eastAsia"/>
          <w:sz w:val="24"/>
          <w:szCs w:val="24"/>
          <w:lang w:eastAsia="zh-HK"/>
        </w:rPr>
        <w:t>不含保留數</w:t>
      </w:r>
      <w:r w:rsidR="001C464F">
        <w:rPr>
          <w:rFonts w:hint="eastAsia"/>
          <w:sz w:val="24"/>
          <w:szCs w:val="24"/>
        </w:rPr>
        <w:t>。</w:t>
      </w:r>
    </w:p>
    <w:p w:rsidR="00992863" w:rsidRDefault="00992863" w:rsidP="00992863">
      <w:pPr>
        <w:adjustRightInd w:val="0"/>
        <w:spacing w:line="300" w:lineRule="exact"/>
        <w:ind w:leftChars="0" w:left="1216" w:hangingChars="500" w:hanging="1216"/>
        <w:rPr>
          <w:sz w:val="24"/>
          <w:szCs w:val="24"/>
        </w:rPr>
      </w:pPr>
      <w:r w:rsidRPr="00490B7C">
        <w:rPr>
          <w:rFonts w:hint="eastAsia"/>
          <w:sz w:val="24"/>
          <w:szCs w:val="24"/>
        </w:rPr>
        <w:t>資料來源：</w:t>
      </w:r>
      <w:r>
        <w:rPr>
          <w:rFonts w:hint="eastAsia"/>
          <w:sz w:val="24"/>
          <w:szCs w:val="24"/>
        </w:rPr>
        <w:t>司法院</w:t>
      </w:r>
      <w:r>
        <w:rPr>
          <w:rFonts w:hint="eastAsia"/>
          <w:sz w:val="24"/>
          <w:szCs w:val="24"/>
          <w:lang w:eastAsia="zh-HK"/>
        </w:rPr>
        <w:t>提供</w:t>
      </w:r>
      <w:r w:rsidRPr="00490B7C">
        <w:rPr>
          <w:rFonts w:hint="eastAsia"/>
          <w:sz w:val="24"/>
          <w:szCs w:val="24"/>
        </w:rPr>
        <w:t>。</w:t>
      </w:r>
    </w:p>
    <w:p w:rsidR="00043013" w:rsidRPr="00881D39" w:rsidRDefault="00043013" w:rsidP="00043013">
      <w:pPr>
        <w:ind w:left="849" w:hangingChars="100" w:hanging="283"/>
        <w:rPr>
          <w:b/>
        </w:rPr>
      </w:pPr>
      <w:r w:rsidRPr="00881D39">
        <w:rPr>
          <w:rFonts w:hint="eastAsia"/>
          <w:b/>
        </w:rPr>
        <w:t>(一</w:t>
      </w:r>
      <w:r w:rsidRPr="00881D39">
        <w:rPr>
          <w:b/>
        </w:rPr>
        <w:t>)</w:t>
      </w:r>
      <w:r w:rsidRPr="00881D39">
        <w:rPr>
          <w:rFonts w:hint="eastAsia"/>
          <w:b/>
        </w:rPr>
        <w:t>各機關派員出國計畫應確屬業務需要，且有助提升施政品質，達成機關長遠目標，如有變更出國計畫，亦須從嚴核定</w:t>
      </w:r>
    </w:p>
    <w:p w:rsidR="00043013" w:rsidRPr="00881D39" w:rsidRDefault="00043013" w:rsidP="00043013">
      <w:pPr>
        <w:adjustRightInd w:val="0"/>
        <w:ind w:leftChars="300" w:left="850" w:firstLine="566"/>
      </w:pPr>
      <w:r w:rsidRPr="00881D39">
        <w:rPr>
          <w:rFonts w:hint="eastAsia"/>
        </w:rPr>
        <w:t xml:space="preserve"> </w:t>
      </w:r>
      <w:r>
        <w:rPr>
          <w:rFonts w:hint="eastAsia"/>
          <w:lang w:eastAsia="zh-HK"/>
        </w:rPr>
        <w:t>參據</w:t>
      </w:r>
      <w:r w:rsidRPr="00881D39">
        <w:rPr>
          <w:rFonts w:hint="eastAsia"/>
          <w:snapToGrid/>
          <w:lang w:eastAsia="x-none"/>
        </w:rPr>
        <w:t>行政院及所屬各級機關因公派員出國案件編審要點</w:t>
      </w:r>
      <w:r w:rsidRPr="00881D39">
        <w:rPr>
          <w:rFonts w:hint="eastAsia"/>
          <w:snapToGrid/>
          <w:szCs w:val="24"/>
          <w:lang w:eastAsia="x-none"/>
        </w:rPr>
        <w:t>第3點規定：「本院、各機關及基金應依下列原則，編製年度派員出國計畫：</w:t>
      </w:r>
      <w:r w:rsidRPr="00881D39">
        <w:rPr>
          <w:rFonts w:hint="eastAsia"/>
          <w:snapToGrid/>
          <w:szCs w:val="24"/>
        </w:rPr>
        <w:t>(</w:t>
      </w:r>
      <w:r w:rsidRPr="00881D39">
        <w:rPr>
          <w:rFonts w:hint="eastAsia"/>
          <w:snapToGrid/>
          <w:szCs w:val="24"/>
          <w:lang w:eastAsia="x-none"/>
        </w:rPr>
        <w:t>一</w:t>
      </w:r>
      <w:r w:rsidRPr="00881D39">
        <w:rPr>
          <w:rFonts w:hint="eastAsia"/>
          <w:snapToGrid/>
          <w:szCs w:val="24"/>
        </w:rPr>
        <w:t>)</w:t>
      </w:r>
      <w:r w:rsidRPr="00881D39">
        <w:rPr>
          <w:rFonts w:hint="eastAsia"/>
          <w:snapToGrid/>
          <w:szCs w:val="24"/>
          <w:lang w:eastAsia="x-none"/>
        </w:rPr>
        <w:t>確屬業務需要，且有助提升施政品質。</w:t>
      </w:r>
      <w:r w:rsidRPr="00881D39">
        <w:rPr>
          <w:rFonts w:hint="eastAsia"/>
          <w:snapToGrid/>
          <w:szCs w:val="24"/>
        </w:rPr>
        <w:t>(</w:t>
      </w:r>
      <w:r w:rsidRPr="00881D39">
        <w:rPr>
          <w:rFonts w:hint="eastAsia"/>
          <w:snapToGrid/>
          <w:szCs w:val="24"/>
          <w:lang w:eastAsia="x-none"/>
        </w:rPr>
        <w:t>二</w:t>
      </w:r>
      <w:r w:rsidRPr="00881D39">
        <w:rPr>
          <w:rFonts w:hint="eastAsia"/>
          <w:snapToGrid/>
          <w:szCs w:val="24"/>
        </w:rPr>
        <w:t>)</w:t>
      </w:r>
      <w:r w:rsidRPr="00881D39">
        <w:rPr>
          <w:rFonts w:hint="eastAsia"/>
          <w:snapToGrid/>
          <w:szCs w:val="24"/>
          <w:lang w:eastAsia="x-none"/>
        </w:rPr>
        <w:t>有益國家整體利益、外交工作及達成機關長遠目標。</w:t>
      </w:r>
      <w:r w:rsidRPr="00881D39">
        <w:rPr>
          <w:rFonts w:hint="eastAsia"/>
          <w:snapToGrid/>
          <w:szCs w:val="24"/>
        </w:rPr>
        <w:t>(</w:t>
      </w:r>
      <w:r w:rsidRPr="00881D39">
        <w:rPr>
          <w:rFonts w:hint="eastAsia"/>
          <w:snapToGrid/>
          <w:szCs w:val="24"/>
          <w:lang w:eastAsia="x-none"/>
        </w:rPr>
        <w:t>三</w:t>
      </w:r>
      <w:r w:rsidRPr="00881D39">
        <w:rPr>
          <w:rFonts w:hint="eastAsia"/>
          <w:snapToGrid/>
          <w:szCs w:val="24"/>
        </w:rPr>
        <w:t>)</w:t>
      </w:r>
      <w:r w:rsidRPr="00881D39">
        <w:rPr>
          <w:rFonts w:hint="eastAsia"/>
          <w:snapToGrid/>
          <w:szCs w:val="24"/>
          <w:lang w:eastAsia="x-none"/>
        </w:rPr>
        <w:t>前往考察國家有足資借鏡之處。</w:t>
      </w:r>
      <w:r w:rsidRPr="00881D39">
        <w:rPr>
          <w:rFonts w:hint="eastAsia"/>
          <w:snapToGrid/>
          <w:szCs w:val="24"/>
        </w:rPr>
        <w:t>(</w:t>
      </w:r>
      <w:r w:rsidRPr="00881D39">
        <w:rPr>
          <w:rFonts w:hint="eastAsia"/>
          <w:snapToGrid/>
          <w:szCs w:val="24"/>
          <w:lang w:eastAsia="x-none"/>
        </w:rPr>
        <w:t>四</w:t>
      </w:r>
      <w:r w:rsidRPr="00881D39">
        <w:rPr>
          <w:rFonts w:hint="eastAsia"/>
          <w:snapToGrid/>
          <w:szCs w:val="24"/>
        </w:rPr>
        <w:t>)</w:t>
      </w:r>
      <w:r w:rsidRPr="00881D39">
        <w:rPr>
          <w:rFonts w:hint="eastAsia"/>
          <w:snapToGrid/>
          <w:szCs w:val="24"/>
          <w:lang w:eastAsia="x-none"/>
        </w:rPr>
        <w:t>考察項目應先透過國內</w:t>
      </w:r>
      <w:r w:rsidRPr="00881D39">
        <w:rPr>
          <w:rFonts w:hint="eastAsia"/>
          <w:snapToGrid/>
          <w:szCs w:val="24"/>
        </w:rPr>
        <w:t>(</w:t>
      </w:r>
      <w:r w:rsidRPr="00881D39">
        <w:rPr>
          <w:rFonts w:hint="eastAsia"/>
          <w:snapToGrid/>
          <w:szCs w:val="24"/>
          <w:lang w:eastAsia="x-none"/>
        </w:rPr>
        <w:t>外</w:t>
      </w:r>
      <w:r w:rsidRPr="00881D39">
        <w:rPr>
          <w:rFonts w:hint="eastAsia"/>
          <w:snapToGrid/>
          <w:szCs w:val="24"/>
        </w:rPr>
        <w:t>)</w:t>
      </w:r>
      <w:r w:rsidRPr="00881D39">
        <w:rPr>
          <w:rFonts w:hint="eastAsia"/>
          <w:snapToGrid/>
          <w:szCs w:val="24"/>
          <w:lang w:eastAsia="x-none"/>
        </w:rPr>
        <w:t>機構或網際網路取得觀摩或學習資訊。除非必要，</w:t>
      </w:r>
      <w:r w:rsidR="00E61360">
        <w:rPr>
          <w:rFonts w:hint="eastAsia"/>
          <w:snapToGrid/>
          <w:szCs w:val="24"/>
        </w:rPr>
        <w:t>3</w:t>
      </w:r>
      <w:r w:rsidRPr="00881D39">
        <w:rPr>
          <w:rFonts w:hint="eastAsia"/>
          <w:snapToGrid/>
          <w:szCs w:val="24"/>
          <w:lang w:eastAsia="x-none"/>
        </w:rPr>
        <w:t>年內無相同考察計畫。</w:t>
      </w:r>
      <w:r w:rsidRPr="00881D39">
        <w:rPr>
          <w:rFonts w:hint="eastAsia"/>
          <w:snapToGrid/>
          <w:szCs w:val="24"/>
        </w:rPr>
        <w:t>(</w:t>
      </w:r>
      <w:r w:rsidRPr="00881D39">
        <w:rPr>
          <w:rFonts w:hint="eastAsia"/>
          <w:snapToGrid/>
          <w:szCs w:val="24"/>
          <w:lang w:eastAsia="x-none"/>
        </w:rPr>
        <w:t>五</w:t>
      </w:r>
      <w:r w:rsidRPr="00881D39">
        <w:rPr>
          <w:rFonts w:hint="eastAsia"/>
          <w:snapToGrid/>
          <w:szCs w:val="24"/>
        </w:rPr>
        <w:t>)</w:t>
      </w:r>
      <w:r w:rsidRPr="00881D39">
        <w:rPr>
          <w:rFonts w:hint="eastAsia"/>
          <w:snapToGrid/>
          <w:szCs w:val="24"/>
          <w:lang w:eastAsia="x-none"/>
        </w:rPr>
        <w:t>出國人數、天數應力求精簡。」</w:t>
      </w:r>
      <w:r w:rsidRPr="00881D39">
        <w:rPr>
          <w:rFonts w:hint="eastAsia"/>
          <w:snapToGrid/>
          <w:szCs w:val="24"/>
        </w:rPr>
        <w:t>另同要點</w:t>
      </w:r>
      <w:r w:rsidRPr="00881D39">
        <w:rPr>
          <w:rFonts w:hint="eastAsia"/>
          <w:snapToGrid/>
          <w:szCs w:val="24"/>
          <w:lang w:eastAsia="x-none"/>
        </w:rPr>
        <w:t>第4點</w:t>
      </w:r>
      <w:r w:rsidRPr="00881D39">
        <w:rPr>
          <w:rFonts w:hint="eastAsia"/>
          <w:snapToGrid/>
          <w:szCs w:val="24"/>
        </w:rPr>
        <w:t>第1項亦</w:t>
      </w:r>
      <w:r w:rsidRPr="00881D39">
        <w:rPr>
          <w:rFonts w:hint="eastAsia"/>
          <w:snapToGrid/>
          <w:szCs w:val="24"/>
          <w:lang w:eastAsia="x-none"/>
        </w:rPr>
        <w:t>規定：「</w:t>
      </w:r>
      <w:r w:rsidRPr="00881D39">
        <w:rPr>
          <w:rFonts w:hint="eastAsia"/>
          <w:lang w:eastAsia="x-none"/>
        </w:rPr>
        <w:t>本院、各機關及基金應依年度派員出國計畫切實執行；如有特殊原因必須變更計畫，</w:t>
      </w:r>
      <w:r w:rsidRPr="00881D39">
        <w:rPr>
          <w:rFonts w:hAnsi="標楷體"/>
        </w:rPr>
        <w:t>…</w:t>
      </w:r>
      <w:r w:rsidRPr="00881D39">
        <w:rPr>
          <w:rFonts w:hint="eastAsia"/>
          <w:lang w:eastAsia="x-none"/>
        </w:rPr>
        <w:t>，應依下列方式辦理，</w:t>
      </w:r>
      <w:r w:rsidRPr="00881D39">
        <w:rPr>
          <w:rFonts w:hAnsi="標楷體"/>
        </w:rPr>
        <w:t>…</w:t>
      </w:r>
      <w:r w:rsidRPr="00881D39">
        <w:rPr>
          <w:rFonts w:hint="eastAsia"/>
          <w:lang w:eastAsia="x-none"/>
        </w:rPr>
        <w:t>：</w:t>
      </w:r>
      <w:r w:rsidRPr="00881D39">
        <w:rPr>
          <w:rFonts w:hint="eastAsia"/>
        </w:rPr>
        <w:t>(</w:t>
      </w:r>
      <w:r w:rsidRPr="00881D39">
        <w:rPr>
          <w:rFonts w:hint="eastAsia"/>
          <w:lang w:eastAsia="x-none"/>
        </w:rPr>
        <w:t>一</w:t>
      </w:r>
      <w:r w:rsidRPr="00881D39">
        <w:rPr>
          <w:rFonts w:hint="eastAsia"/>
        </w:rPr>
        <w:t>)</w:t>
      </w:r>
      <w:r w:rsidRPr="00881D39">
        <w:rPr>
          <w:rFonts w:hint="eastAsia"/>
          <w:lang w:eastAsia="x-none"/>
        </w:rPr>
        <w:t>本院及各部會：自行從嚴核定。</w:t>
      </w:r>
      <w:r w:rsidRPr="00881D39">
        <w:rPr>
          <w:rFonts w:hint="eastAsia"/>
        </w:rPr>
        <w:t>(</w:t>
      </w:r>
      <w:r w:rsidRPr="00881D39">
        <w:rPr>
          <w:rFonts w:hint="eastAsia"/>
          <w:lang w:eastAsia="x-none"/>
        </w:rPr>
        <w:t>二</w:t>
      </w:r>
      <w:r w:rsidRPr="00881D39">
        <w:rPr>
          <w:rFonts w:hint="eastAsia"/>
        </w:rPr>
        <w:t>)</w:t>
      </w:r>
      <w:r w:rsidRPr="00881D39">
        <w:rPr>
          <w:rFonts w:hint="eastAsia"/>
          <w:lang w:eastAsia="x-none"/>
        </w:rPr>
        <w:t>各部會所屬機關或基金：應報經各部會從嚴核定。</w:t>
      </w:r>
      <w:r w:rsidRPr="00881D39">
        <w:rPr>
          <w:rFonts w:hAnsi="標楷體"/>
        </w:rPr>
        <w:t>…</w:t>
      </w:r>
      <w:r w:rsidRPr="00881D39">
        <w:rPr>
          <w:rFonts w:hint="eastAsia"/>
          <w:lang w:eastAsia="x-none"/>
        </w:rPr>
        <w:t>。</w:t>
      </w:r>
      <w:r w:rsidRPr="00881D39">
        <w:rPr>
          <w:rFonts w:hint="eastAsia"/>
          <w:snapToGrid/>
          <w:lang w:eastAsia="x-none"/>
        </w:rPr>
        <w:t>」</w:t>
      </w:r>
    </w:p>
    <w:p w:rsidR="00043013" w:rsidRPr="00881D39" w:rsidRDefault="00043013" w:rsidP="00043013">
      <w:pPr>
        <w:ind w:left="849" w:hangingChars="100" w:hanging="283"/>
        <w:rPr>
          <w:b/>
        </w:rPr>
      </w:pPr>
      <w:r w:rsidRPr="00881D39">
        <w:rPr>
          <w:rFonts w:hint="eastAsia"/>
          <w:b/>
        </w:rPr>
        <w:t>(二</w:t>
      </w:r>
      <w:r w:rsidRPr="00881D39">
        <w:rPr>
          <w:b/>
        </w:rPr>
        <w:t>)</w:t>
      </w:r>
      <w:r w:rsidRPr="00881D39">
        <w:rPr>
          <w:rFonts w:hint="eastAsia"/>
          <w:b/>
        </w:rPr>
        <w:t>近年司法院主管派員出國計畫執行情形多未臻理想，宜本撙節原則，核實編列並切實執行出國經費</w:t>
      </w:r>
    </w:p>
    <w:p w:rsidR="00043013" w:rsidRDefault="00043013" w:rsidP="00043013">
      <w:pPr>
        <w:adjustRightInd w:val="0"/>
        <w:ind w:leftChars="300" w:left="850" w:firstLine="566"/>
      </w:pPr>
      <w:r w:rsidRPr="00881D39">
        <w:rPr>
          <w:rFonts w:hint="eastAsia"/>
        </w:rPr>
        <w:t>近年(10</w:t>
      </w:r>
      <w:r w:rsidRPr="00881D39">
        <w:t>2</w:t>
      </w:r>
      <w:r w:rsidRPr="00881D39">
        <w:rPr>
          <w:rFonts w:hint="eastAsia"/>
        </w:rPr>
        <w:t>至11</w:t>
      </w:r>
      <w:r w:rsidRPr="00881D39">
        <w:t>3</w:t>
      </w:r>
      <w:r w:rsidRPr="00881D39">
        <w:rPr>
          <w:rFonts w:hint="eastAsia"/>
        </w:rPr>
        <w:t>年度)司法院主管派員出國計畫之可</w:t>
      </w:r>
      <w:r w:rsidR="00E61360">
        <w:rPr>
          <w:rFonts w:hint="eastAsia"/>
          <w:lang w:eastAsia="zh-HK"/>
        </w:rPr>
        <w:t>支</w:t>
      </w:r>
      <w:r w:rsidRPr="00881D39">
        <w:rPr>
          <w:rFonts w:hint="eastAsia"/>
        </w:rPr>
        <w:t>用預算數介於</w:t>
      </w:r>
      <w:r w:rsidRPr="000777B2">
        <w:rPr>
          <w:rFonts w:hAnsi="標楷體"/>
        </w:rPr>
        <w:t>1,156</w:t>
      </w:r>
      <w:r w:rsidRPr="00881D39">
        <w:rPr>
          <w:rFonts w:hint="eastAsia"/>
        </w:rPr>
        <w:t>萬</w:t>
      </w:r>
      <w:r w:rsidRPr="000777B2">
        <w:rPr>
          <w:rFonts w:hAnsi="標楷體"/>
        </w:rPr>
        <w:t>3</w:t>
      </w:r>
      <w:r w:rsidRPr="00881D39">
        <w:rPr>
          <w:rFonts w:hint="eastAsia"/>
        </w:rPr>
        <w:t>千元至</w:t>
      </w:r>
      <w:r w:rsidRPr="000777B2">
        <w:t>1,982</w:t>
      </w:r>
      <w:r w:rsidRPr="00881D39">
        <w:rPr>
          <w:rFonts w:hint="eastAsia"/>
        </w:rPr>
        <w:t>萬</w:t>
      </w:r>
      <w:r w:rsidRPr="000777B2">
        <w:t>9</w:t>
      </w:r>
      <w:r w:rsidRPr="00881D39">
        <w:rPr>
          <w:rFonts w:hint="eastAsia"/>
        </w:rPr>
        <w:t>千元間，執行結果，執行數(不含保留數及賸餘數，以下同)僅介於</w:t>
      </w:r>
      <w:r>
        <w:rPr>
          <w:rFonts w:hint="eastAsia"/>
        </w:rPr>
        <w:t>0</w:t>
      </w:r>
      <w:r>
        <w:rPr>
          <w:rFonts w:hint="eastAsia"/>
          <w:lang w:eastAsia="zh-HK"/>
        </w:rPr>
        <w:t>元</w:t>
      </w:r>
      <w:r w:rsidRPr="00881D39">
        <w:rPr>
          <w:rFonts w:hint="eastAsia"/>
        </w:rPr>
        <w:t>至</w:t>
      </w:r>
      <w:r w:rsidRPr="001428B4">
        <w:t>1,799</w:t>
      </w:r>
      <w:r w:rsidRPr="00881D39">
        <w:rPr>
          <w:rFonts w:hint="eastAsia"/>
        </w:rPr>
        <w:t>萬</w:t>
      </w:r>
      <w:r w:rsidRPr="001428B4">
        <w:t>5</w:t>
      </w:r>
      <w:r w:rsidRPr="00881D39">
        <w:rPr>
          <w:rFonts w:hint="eastAsia"/>
        </w:rPr>
        <w:t>千元、執行率則介於</w:t>
      </w:r>
      <w:r>
        <w:rPr>
          <w:rFonts w:hint="eastAsia"/>
        </w:rPr>
        <w:t>0</w:t>
      </w:r>
      <w:r w:rsidRPr="00881D39">
        <w:rPr>
          <w:rFonts w:hint="eastAsia"/>
        </w:rPr>
        <w:t>%至</w:t>
      </w:r>
      <w:r w:rsidRPr="001428B4">
        <w:t>90.75</w:t>
      </w:r>
      <w:r w:rsidRPr="00881D39">
        <w:rPr>
          <w:rFonts w:hint="eastAsia"/>
        </w:rPr>
        <w:t>%之間，</w:t>
      </w:r>
      <w:r>
        <w:rPr>
          <w:rFonts w:hint="eastAsia"/>
          <w:lang w:eastAsia="zh-HK"/>
        </w:rPr>
        <w:t>其中除</w:t>
      </w:r>
      <w:r>
        <w:rPr>
          <w:rFonts w:hint="eastAsia"/>
        </w:rPr>
        <w:t>106、108、112</w:t>
      </w:r>
      <w:r>
        <w:rPr>
          <w:rFonts w:hint="eastAsia"/>
          <w:lang w:eastAsia="zh-HK"/>
        </w:rPr>
        <w:t>及</w:t>
      </w:r>
      <w:r>
        <w:rPr>
          <w:rFonts w:hint="eastAsia"/>
        </w:rPr>
        <w:t>113</w:t>
      </w:r>
      <w:r>
        <w:rPr>
          <w:rFonts w:hint="eastAsia"/>
          <w:lang w:eastAsia="zh-HK"/>
        </w:rPr>
        <w:t>年度外</w:t>
      </w:r>
      <w:r>
        <w:rPr>
          <w:rFonts w:hint="eastAsia"/>
        </w:rPr>
        <w:t>，</w:t>
      </w:r>
      <w:r>
        <w:rPr>
          <w:rFonts w:hint="eastAsia"/>
          <w:lang w:eastAsia="zh-HK"/>
        </w:rPr>
        <w:t>其餘年度皆</w:t>
      </w:r>
      <w:r w:rsidRPr="00881D39">
        <w:rPr>
          <w:rFonts w:hint="eastAsia"/>
        </w:rPr>
        <w:t>低於</w:t>
      </w:r>
      <w:r>
        <w:rPr>
          <w:rFonts w:hint="eastAsia"/>
          <w:lang w:eastAsia="zh-HK"/>
        </w:rPr>
        <w:t>八</w:t>
      </w:r>
      <w:r w:rsidRPr="00881D39">
        <w:rPr>
          <w:rFonts w:hint="eastAsia"/>
        </w:rPr>
        <w:t>成，執行情況欠佳(詳表</w:t>
      </w:r>
      <w:r>
        <w:rPr>
          <w:rFonts w:hint="eastAsia"/>
        </w:rPr>
        <w:t>2</w:t>
      </w:r>
      <w:r w:rsidRPr="00881D39">
        <w:rPr>
          <w:rFonts w:hint="eastAsia"/>
        </w:rPr>
        <w:t>)，影響計畫推展。</w:t>
      </w:r>
    </w:p>
    <w:p w:rsidR="00992863" w:rsidRPr="00023B61" w:rsidRDefault="00992863" w:rsidP="00992863">
      <w:pPr>
        <w:adjustRightInd w:val="0"/>
        <w:spacing w:line="400" w:lineRule="exact"/>
        <w:ind w:leftChars="0" w:left="709" w:rightChars="-100" w:right="-283" w:hangingChars="250" w:hanging="709"/>
        <w:rPr>
          <w:b/>
        </w:rPr>
      </w:pPr>
      <w:r w:rsidRPr="00023B61">
        <w:rPr>
          <w:rFonts w:hint="eastAsia"/>
          <w:b/>
        </w:rPr>
        <w:t>表</w:t>
      </w:r>
      <w:r>
        <w:rPr>
          <w:rFonts w:hint="eastAsia"/>
          <w:b/>
        </w:rPr>
        <w:t>2</w:t>
      </w:r>
      <w:r w:rsidRPr="00023B61">
        <w:rPr>
          <w:b/>
        </w:rPr>
        <w:t xml:space="preserve"> </w:t>
      </w:r>
      <w:r>
        <w:rPr>
          <w:b/>
        </w:rPr>
        <w:t xml:space="preserve"> </w:t>
      </w:r>
      <w:r w:rsidRPr="00023B61">
        <w:rPr>
          <w:rFonts w:hint="eastAsia"/>
          <w:b/>
        </w:rPr>
        <w:t>102至1</w:t>
      </w:r>
      <w:r w:rsidRPr="00023B61">
        <w:rPr>
          <w:b/>
        </w:rPr>
        <w:t>15</w:t>
      </w:r>
      <w:r w:rsidRPr="00023B61">
        <w:rPr>
          <w:rFonts w:hint="eastAsia"/>
          <w:b/>
        </w:rPr>
        <w:t>年度司法院主管派員出國計畫預、決算表</w:t>
      </w:r>
    </w:p>
    <w:p w:rsidR="00992863" w:rsidRDefault="00992863" w:rsidP="00992863">
      <w:pPr>
        <w:widowControl/>
        <w:spacing w:line="300" w:lineRule="exact"/>
        <w:ind w:leftChars="0" w:left="0" w:firstLineChars="0" w:firstLine="0"/>
        <w:jc w:val="right"/>
        <w:rPr>
          <w:rFonts w:hAnsi="標楷體" w:cs="新細明體"/>
          <w:snapToGrid/>
          <w:kern w:val="0"/>
          <w:sz w:val="32"/>
          <w:szCs w:val="32"/>
        </w:rPr>
      </w:pPr>
      <w:r w:rsidRPr="00881D39">
        <w:rPr>
          <w:rFonts w:hint="eastAsia"/>
          <w:sz w:val="24"/>
          <w:szCs w:val="24"/>
        </w:rPr>
        <w:t>單位：新臺幣千元；%</w:t>
      </w:r>
    </w:p>
    <w:tbl>
      <w:tblPr>
        <w:tblW w:w="8505" w:type="dxa"/>
        <w:tblInd w:w="28" w:type="dxa"/>
        <w:tblCellMar>
          <w:left w:w="28" w:type="dxa"/>
          <w:right w:w="28" w:type="dxa"/>
        </w:tblCellMar>
        <w:tblLook w:val="04A0" w:firstRow="1" w:lastRow="0" w:firstColumn="1" w:lastColumn="0" w:noHBand="0" w:noVBand="1"/>
      </w:tblPr>
      <w:tblGrid>
        <w:gridCol w:w="851"/>
        <w:gridCol w:w="1276"/>
        <w:gridCol w:w="1134"/>
        <w:gridCol w:w="1134"/>
        <w:gridCol w:w="1134"/>
        <w:gridCol w:w="992"/>
        <w:gridCol w:w="992"/>
        <w:gridCol w:w="992"/>
      </w:tblGrid>
      <w:tr w:rsidR="00992863" w:rsidRPr="00362A03" w:rsidTr="00351603">
        <w:trPr>
          <w:tblHeader/>
        </w:trPr>
        <w:tc>
          <w:tcPr>
            <w:tcW w:w="851"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992863" w:rsidRPr="00582016" w:rsidRDefault="00992863" w:rsidP="00351603">
            <w:pPr>
              <w:pStyle w:val="142"/>
              <w:jc w:val="center"/>
              <w:rPr>
                <w:b/>
                <w:snapToGrid/>
              </w:rPr>
            </w:pPr>
            <w:r w:rsidRPr="00582016">
              <w:rPr>
                <w:rFonts w:hint="eastAsia"/>
                <w:b/>
                <w:snapToGrid/>
              </w:rPr>
              <w:t>年度</w:t>
            </w:r>
          </w:p>
        </w:tc>
        <w:tc>
          <w:tcPr>
            <w:tcW w:w="3544"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582016" w:rsidRDefault="00992863" w:rsidP="00351603">
            <w:pPr>
              <w:pStyle w:val="142"/>
              <w:jc w:val="center"/>
              <w:rPr>
                <w:rFonts w:hint="eastAsia"/>
                <w:b/>
                <w:snapToGrid/>
              </w:rPr>
            </w:pPr>
            <w:r w:rsidRPr="00582016">
              <w:rPr>
                <w:rFonts w:hint="eastAsia"/>
                <w:b/>
                <w:snapToGrid/>
              </w:rPr>
              <w:t>可支用預算數</w:t>
            </w:r>
          </w:p>
        </w:tc>
        <w:tc>
          <w:tcPr>
            <w:tcW w:w="212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582016" w:rsidRDefault="00992863" w:rsidP="00351603">
            <w:pPr>
              <w:pStyle w:val="142"/>
              <w:jc w:val="center"/>
              <w:rPr>
                <w:rFonts w:hint="eastAsia"/>
                <w:b/>
                <w:snapToGrid/>
              </w:rPr>
            </w:pPr>
            <w:r w:rsidRPr="00582016">
              <w:rPr>
                <w:rFonts w:hint="eastAsia"/>
                <w:b/>
                <w:snapToGrid/>
              </w:rPr>
              <w:t>執行數</w:t>
            </w:r>
          </w:p>
        </w:tc>
        <w:tc>
          <w:tcPr>
            <w:tcW w:w="1984"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992863" w:rsidRPr="00582016" w:rsidRDefault="00992863" w:rsidP="00351603">
            <w:pPr>
              <w:pStyle w:val="142"/>
              <w:jc w:val="center"/>
              <w:rPr>
                <w:rFonts w:hint="eastAsia"/>
                <w:b/>
                <w:snapToGrid/>
              </w:rPr>
            </w:pPr>
            <w:r w:rsidRPr="00582016">
              <w:rPr>
                <w:rFonts w:hint="eastAsia"/>
                <w:b/>
                <w:snapToGrid/>
              </w:rPr>
              <w:t>未支用預算數</w:t>
            </w:r>
          </w:p>
        </w:tc>
      </w:tr>
      <w:tr w:rsidR="00992863" w:rsidRPr="00362A03" w:rsidTr="00351603">
        <w:trPr>
          <w:tblHeader/>
        </w:trPr>
        <w:tc>
          <w:tcPr>
            <w:tcW w:w="851" w:type="dxa"/>
            <w:vMerge/>
            <w:tcBorders>
              <w:top w:val="single" w:sz="6" w:space="0" w:color="auto"/>
              <w:left w:val="single" w:sz="12" w:space="0" w:color="auto"/>
              <w:bottom w:val="single" w:sz="6" w:space="0" w:color="auto"/>
              <w:right w:val="single" w:sz="6" w:space="0" w:color="auto"/>
            </w:tcBorders>
            <w:vAlign w:val="center"/>
            <w:hideMark/>
          </w:tcPr>
          <w:p w:rsidR="00992863" w:rsidRPr="00362A03" w:rsidRDefault="00992863" w:rsidP="00351603">
            <w:pPr>
              <w:pStyle w:val="142"/>
              <w:rPr>
                <w:snapToGrid/>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023B61" w:rsidRDefault="00992863" w:rsidP="00351603">
            <w:pPr>
              <w:pStyle w:val="142"/>
              <w:jc w:val="center"/>
              <w:rPr>
                <w:rFonts w:hint="eastAsia"/>
                <w:b/>
                <w:snapToGrid/>
                <w:sz w:val="22"/>
                <w:szCs w:val="22"/>
              </w:rPr>
            </w:pPr>
            <w:r w:rsidRPr="00023B61">
              <w:rPr>
                <w:rFonts w:hint="eastAsia"/>
                <w:b/>
                <w:snapToGrid/>
                <w:sz w:val="22"/>
                <w:szCs w:val="22"/>
              </w:rPr>
              <w:t>以前年度</w:t>
            </w:r>
            <w:r w:rsidRPr="00023B61">
              <w:rPr>
                <w:rFonts w:hint="eastAsia"/>
                <w:b/>
                <w:snapToGrid/>
                <w:sz w:val="22"/>
                <w:szCs w:val="22"/>
              </w:rPr>
              <w:br/>
              <w:t>保 留 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023B61" w:rsidRDefault="00992863" w:rsidP="00351603">
            <w:pPr>
              <w:pStyle w:val="142"/>
              <w:jc w:val="center"/>
              <w:rPr>
                <w:rFonts w:hint="eastAsia"/>
                <w:b/>
                <w:snapToGrid/>
                <w:sz w:val="22"/>
                <w:szCs w:val="22"/>
              </w:rPr>
            </w:pPr>
            <w:r w:rsidRPr="00023B61">
              <w:rPr>
                <w:rFonts w:hint="eastAsia"/>
                <w:b/>
                <w:snapToGrid/>
                <w:sz w:val="22"/>
                <w:szCs w:val="22"/>
              </w:rPr>
              <w:t>本年度</w:t>
            </w:r>
            <w:r w:rsidRPr="00023B61">
              <w:rPr>
                <w:rFonts w:hint="eastAsia"/>
                <w:b/>
                <w:snapToGrid/>
                <w:sz w:val="22"/>
                <w:szCs w:val="22"/>
              </w:rPr>
              <w:br/>
              <w:t>預算數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023B61" w:rsidRDefault="00992863" w:rsidP="00351603">
            <w:pPr>
              <w:pStyle w:val="142"/>
              <w:jc w:val="center"/>
              <w:rPr>
                <w:rFonts w:hint="eastAsia"/>
                <w:b/>
                <w:snapToGrid/>
                <w:sz w:val="22"/>
                <w:szCs w:val="22"/>
              </w:rPr>
            </w:pPr>
            <w:r w:rsidRPr="00023B61">
              <w:rPr>
                <w:rFonts w:hint="eastAsia"/>
                <w:b/>
                <w:snapToGrid/>
                <w:sz w:val="22"/>
                <w:szCs w:val="22"/>
              </w:rPr>
              <w:t>合計</w:t>
            </w:r>
            <w:r w:rsidRPr="00023B61">
              <w:rPr>
                <w:rFonts w:hint="eastAsia"/>
                <w:b/>
                <w:snapToGrid/>
                <w:sz w:val="22"/>
                <w:szCs w:val="22"/>
              </w:rPr>
              <w:b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023B61" w:rsidRDefault="00992863" w:rsidP="00351603">
            <w:pPr>
              <w:pStyle w:val="142"/>
              <w:jc w:val="center"/>
              <w:rPr>
                <w:rFonts w:hint="eastAsia"/>
                <w:b/>
                <w:snapToGrid/>
                <w:sz w:val="22"/>
                <w:szCs w:val="22"/>
              </w:rPr>
            </w:pPr>
            <w:r w:rsidRPr="00023B61">
              <w:rPr>
                <w:rFonts w:hint="eastAsia"/>
                <w:b/>
                <w:snapToGrid/>
                <w:sz w:val="22"/>
                <w:szCs w:val="22"/>
              </w:rPr>
              <w:t>金額</w:t>
            </w:r>
            <w:r w:rsidRPr="00023B61">
              <w:rPr>
                <w:rFonts w:hint="eastAsia"/>
                <w:b/>
                <w:snapToGrid/>
                <w:sz w:val="22"/>
                <w:szCs w:val="22"/>
              </w:rPr>
              <w:br/>
              <w:t>(2)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023B61" w:rsidRDefault="00992863" w:rsidP="00351603">
            <w:pPr>
              <w:pStyle w:val="142"/>
              <w:jc w:val="center"/>
              <w:rPr>
                <w:rFonts w:hint="eastAsia"/>
                <w:b/>
                <w:snapToGrid/>
                <w:sz w:val="22"/>
                <w:szCs w:val="22"/>
              </w:rPr>
            </w:pPr>
            <w:r>
              <w:rPr>
                <w:rFonts w:hint="eastAsia"/>
                <w:b/>
                <w:snapToGrid/>
                <w:sz w:val="22"/>
                <w:szCs w:val="22"/>
              </w:rPr>
              <w:t>%</w:t>
            </w:r>
            <w:r w:rsidRPr="00023B61">
              <w:rPr>
                <w:rFonts w:hint="eastAsia"/>
                <w:b/>
                <w:snapToGrid/>
                <w:sz w:val="22"/>
                <w:szCs w:val="22"/>
              </w:rPr>
              <w:br/>
              <w:t>(2)/(1)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023B61" w:rsidRDefault="00992863" w:rsidP="00351603">
            <w:pPr>
              <w:pStyle w:val="142"/>
              <w:spacing w:line="240" w:lineRule="exact"/>
              <w:jc w:val="center"/>
              <w:rPr>
                <w:rFonts w:hint="eastAsia"/>
                <w:b/>
                <w:snapToGrid/>
                <w:color w:val="000000"/>
                <w:sz w:val="22"/>
                <w:szCs w:val="22"/>
              </w:rPr>
            </w:pPr>
            <w:r w:rsidRPr="00023B61">
              <w:rPr>
                <w:rFonts w:hint="eastAsia"/>
                <w:b/>
                <w:snapToGrid/>
                <w:color w:val="000000"/>
                <w:sz w:val="22"/>
                <w:szCs w:val="22"/>
              </w:rPr>
              <w:t>本年度</w:t>
            </w:r>
            <w:r w:rsidRPr="00023B61">
              <w:rPr>
                <w:rFonts w:hint="eastAsia"/>
                <w:b/>
                <w:snapToGrid/>
                <w:color w:val="000000"/>
                <w:sz w:val="22"/>
                <w:szCs w:val="22"/>
              </w:rPr>
              <w:br/>
              <w:t>保留數</w:t>
            </w:r>
            <w:r w:rsidRPr="00023B61">
              <w:rPr>
                <w:rFonts w:hint="eastAsia"/>
                <w:b/>
                <w:snapToGrid/>
                <w:color w:val="000000"/>
                <w:sz w:val="22"/>
                <w:szCs w:val="22"/>
              </w:rPr>
              <w:br/>
              <w:t>(3)</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023B61" w:rsidRDefault="00992863" w:rsidP="00351603">
            <w:pPr>
              <w:pStyle w:val="142"/>
              <w:spacing w:line="240" w:lineRule="exact"/>
              <w:jc w:val="center"/>
              <w:rPr>
                <w:rFonts w:hint="eastAsia"/>
                <w:b/>
                <w:snapToGrid/>
                <w:color w:val="000000"/>
                <w:sz w:val="22"/>
                <w:szCs w:val="22"/>
              </w:rPr>
            </w:pPr>
            <w:r w:rsidRPr="00023B61">
              <w:rPr>
                <w:rFonts w:hint="eastAsia"/>
                <w:b/>
                <w:snapToGrid/>
                <w:color w:val="000000"/>
                <w:sz w:val="22"/>
                <w:szCs w:val="22"/>
              </w:rPr>
              <w:t>停</w:t>
            </w:r>
            <w:r>
              <w:rPr>
                <w:rFonts w:hint="eastAsia"/>
                <w:b/>
                <w:snapToGrid/>
                <w:color w:val="000000"/>
                <w:sz w:val="22"/>
                <w:szCs w:val="22"/>
              </w:rPr>
              <w:t xml:space="preserve"> </w:t>
            </w:r>
            <w:r>
              <w:rPr>
                <w:b/>
                <w:snapToGrid/>
                <w:color w:val="000000"/>
                <w:sz w:val="22"/>
                <w:szCs w:val="22"/>
              </w:rPr>
              <w:t xml:space="preserve"> </w:t>
            </w:r>
            <w:r w:rsidRPr="00023B61">
              <w:rPr>
                <w:rFonts w:hint="eastAsia"/>
                <w:b/>
                <w:snapToGrid/>
                <w:color w:val="000000"/>
                <w:sz w:val="22"/>
                <w:szCs w:val="22"/>
              </w:rPr>
              <w:t>止</w:t>
            </w:r>
            <w:r w:rsidRPr="00023B61">
              <w:rPr>
                <w:rFonts w:hint="eastAsia"/>
                <w:b/>
                <w:snapToGrid/>
                <w:color w:val="000000"/>
                <w:sz w:val="22"/>
                <w:szCs w:val="22"/>
              </w:rPr>
              <w:br/>
              <w:t>支用數</w:t>
            </w:r>
            <w:r w:rsidRPr="00023B61">
              <w:rPr>
                <w:rFonts w:hint="eastAsia"/>
                <w:b/>
                <w:snapToGrid/>
                <w:color w:val="000000"/>
                <w:sz w:val="22"/>
                <w:szCs w:val="22"/>
              </w:rPr>
              <w:br/>
              <w:t>(4)</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2,538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11,027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 xml:space="preserve"> 13,565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8,582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63.27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1,639</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3,344</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1,639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9,924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11,563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7,534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65.16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1,718</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2,311</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104</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1,718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13,789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15,507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10,296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66.40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2,216</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2,995</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2,216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13,789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16,005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10,584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66.13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1,227</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4,194</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1,227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13,099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14,326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11,643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81.27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1,172</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1,511</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107</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1,172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15,249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16,421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11,080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67.47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2,130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3,211</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108</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2,130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14,397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16,527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13,741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83.14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2,311</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475</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109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2,311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15,777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18,088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2,171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12.00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535</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15,382</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110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535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17,256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17,791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Pr>
                <w:rFonts w:hint="eastAsia"/>
                <w:snapToGrid/>
                <w:color w:val="000000"/>
              </w:rPr>
              <w:t>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0.00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1,115</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16,676</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111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1,115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18,597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19,712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5,812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29.48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2,205</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11,695</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112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2,205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17,624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19,829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17,995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57D8E">
              <w:rPr>
                <w:snapToGrid/>
                <w:color w:val="000000"/>
              </w:rPr>
              <w:t>90.75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589</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1,245</w:t>
            </w:r>
          </w:p>
        </w:tc>
      </w:tr>
      <w:tr w:rsidR="00992863" w:rsidRPr="00362A03" w:rsidTr="00351603">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113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589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18,391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18,980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16,437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86.60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1,296</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1,247</w:t>
            </w:r>
          </w:p>
        </w:tc>
      </w:tr>
      <w:tr w:rsidR="006E2009" w:rsidRPr="00362A03" w:rsidTr="00A97D87">
        <w:tc>
          <w:tcPr>
            <w:tcW w:w="85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6E2009" w:rsidRPr="00362A03" w:rsidRDefault="006E2009" w:rsidP="006E2009">
            <w:pPr>
              <w:pStyle w:val="142"/>
              <w:jc w:val="center"/>
              <w:rPr>
                <w:rFonts w:hint="eastAsia"/>
                <w:snapToGrid/>
              </w:rPr>
            </w:pPr>
            <w:r w:rsidRPr="00362A03">
              <w:rPr>
                <w:rFonts w:hint="eastAsia"/>
                <w:snapToGrid/>
              </w:rPr>
              <w:t>114</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rsidR="006E2009" w:rsidRPr="006E2009" w:rsidRDefault="006E2009" w:rsidP="006E2009">
            <w:pPr>
              <w:pStyle w:val="142"/>
              <w:jc w:val="right"/>
              <w:rPr>
                <w:snapToGrid/>
                <w:color w:val="000000"/>
              </w:rPr>
            </w:pPr>
            <w:r w:rsidRPr="006E2009">
              <w:rPr>
                <w:snapToGrid/>
                <w:color w:val="000000"/>
              </w:rPr>
              <w:t>1,296</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rsidR="006E2009" w:rsidRPr="006E2009" w:rsidRDefault="006E2009" w:rsidP="006E2009">
            <w:pPr>
              <w:pStyle w:val="142"/>
              <w:jc w:val="right"/>
              <w:rPr>
                <w:snapToGrid/>
                <w:color w:val="000000"/>
              </w:rPr>
            </w:pPr>
            <w:r w:rsidRPr="006E2009">
              <w:rPr>
                <w:snapToGrid/>
                <w:color w:val="000000"/>
              </w:rPr>
              <w:t>3,557</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6E2009" w:rsidRPr="006E2009" w:rsidRDefault="006E2009" w:rsidP="006E2009">
            <w:pPr>
              <w:pStyle w:val="142"/>
              <w:jc w:val="right"/>
              <w:rPr>
                <w:snapToGrid/>
                <w:color w:val="000000"/>
              </w:rPr>
            </w:pPr>
            <w:r w:rsidRPr="006E2009">
              <w:rPr>
                <w:snapToGrid/>
                <w:color w:val="000000"/>
              </w:rPr>
              <w:t>4,853</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rsidR="006E2009" w:rsidRPr="006E2009" w:rsidRDefault="006E2009" w:rsidP="006E2009">
            <w:pPr>
              <w:pStyle w:val="142"/>
              <w:jc w:val="right"/>
              <w:rPr>
                <w:snapToGrid/>
                <w:color w:val="000000"/>
              </w:rPr>
            </w:pPr>
            <w:r w:rsidRPr="006E2009">
              <w:rPr>
                <w:snapToGrid/>
                <w:color w:val="000000"/>
              </w:rPr>
              <w:t>690</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rsidR="006E2009" w:rsidRPr="006E2009" w:rsidRDefault="006E2009" w:rsidP="006E2009">
            <w:pPr>
              <w:pStyle w:val="142"/>
              <w:jc w:val="right"/>
              <w:rPr>
                <w:snapToGrid/>
                <w:color w:val="000000"/>
              </w:rPr>
            </w:pPr>
            <w:r w:rsidRPr="006E2009">
              <w:rPr>
                <w:snapToGrid/>
                <w:color w:val="000000"/>
              </w:rPr>
              <w:t>14.22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E2009" w:rsidRPr="00362A03" w:rsidRDefault="006E2009" w:rsidP="006E2009">
            <w:pPr>
              <w:pStyle w:val="142"/>
              <w:jc w:val="right"/>
              <w:rPr>
                <w:rFonts w:hint="eastAsia"/>
                <w:snapToGrid/>
                <w:color w:val="000000"/>
              </w:rPr>
            </w:pPr>
            <w:r>
              <w:rPr>
                <w:rFonts w:hint="eastAsia"/>
                <w:snapToGrid/>
                <w:color w:val="000000"/>
              </w:rPr>
              <w:t>-</w:t>
            </w:r>
            <w:r w:rsidRPr="00362A03">
              <w:rPr>
                <w:rFonts w:hint="eastAsia"/>
                <w:snapToGrid/>
                <w:color w:val="000000"/>
              </w:rPr>
              <w:t xml:space="preserve">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E2009" w:rsidRPr="00362A03" w:rsidRDefault="006E2009" w:rsidP="006E2009">
            <w:pPr>
              <w:pStyle w:val="142"/>
              <w:jc w:val="right"/>
              <w:rPr>
                <w:rFonts w:hint="eastAsia"/>
                <w:snapToGrid/>
                <w:color w:val="000000"/>
              </w:rPr>
            </w:pPr>
            <w:r>
              <w:rPr>
                <w:rFonts w:hint="eastAsia"/>
                <w:snapToGrid/>
                <w:color w:val="000000"/>
              </w:rPr>
              <w:t>-</w:t>
            </w:r>
            <w:r w:rsidRPr="00362A03">
              <w:rPr>
                <w:rFonts w:hint="eastAsia"/>
                <w:snapToGrid/>
                <w:color w:val="000000"/>
              </w:rPr>
              <w:t xml:space="preserve">　</w:t>
            </w:r>
          </w:p>
        </w:tc>
      </w:tr>
      <w:tr w:rsidR="00992863" w:rsidRPr="00362A03" w:rsidTr="00351603">
        <w:tc>
          <w:tcPr>
            <w:tcW w:w="851"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992863" w:rsidRPr="00362A03" w:rsidRDefault="00992863" w:rsidP="00351603">
            <w:pPr>
              <w:pStyle w:val="142"/>
              <w:jc w:val="center"/>
              <w:rPr>
                <w:rFonts w:hint="eastAsia"/>
                <w:snapToGrid/>
              </w:rPr>
            </w:pPr>
            <w:r w:rsidRPr="00362A03">
              <w:rPr>
                <w:rFonts w:hint="eastAsia"/>
                <w:snapToGrid/>
              </w:rPr>
              <w:t>115</w:t>
            </w:r>
          </w:p>
        </w:tc>
        <w:tc>
          <w:tcPr>
            <w:tcW w:w="1276"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Pr>
                <w:rFonts w:hint="eastAsia"/>
                <w:snapToGrid/>
                <w:color w:val="000000"/>
              </w:rPr>
              <w:t>-</w:t>
            </w:r>
            <w:r w:rsidRPr="00362A03">
              <w:rPr>
                <w:rFonts w:hint="eastAsia"/>
                <w:snapToGrid/>
                <w:color w:val="000000"/>
              </w:rPr>
              <w:t xml:space="preserve">　</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sidRPr="00362A03">
              <w:rPr>
                <w:rFonts w:hint="eastAsia"/>
                <w:snapToGrid/>
                <w:color w:val="000000"/>
              </w:rPr>
              <w:t>18,416</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992863" w:rsidRPr="00362A03" w:rsidRDefault="00992863" w:rsidP="00351603">
            <w:pPr>
              <w:pStyle w:val="142"/>
              <w:jc w:val="right"/>
              <w:rPr>
                <w:rFonts w:hint="eastAsia"/>
                <w:snapToGrid/>
                <w:color w:val="000000"/>
              </w:rPr>
            </w:pPr>
            <w:r w:rsidRPr="00362A03">
              <w:rPr>
                <w:rFonts w:hint="eastAsia"/>
                <w:snapToGrid/>
                <w:color w:val="000000"/>
              </w:rPr>
              <w:t>18,416</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Pr>
                <w:rFonts w:hint="eastAsia"/>
                <w:snapToGrid/>
                <w:color w:val="000000"/>
              </w:rPr>
              <w:t>-</w:t>
            </w:r>
            <w:r w:rsidRPr="00362A03">
              <w:rPr>
                <w:rFonts w:hint="eastAsia"/>
                <w:snapToGrid/>
                <w:color w:val="000000"/>
              </w:rPr>
              <w:t xml:space="preserve">　</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Pr>
                <w:rFonts w:hint="eastAsia"/>
                <w:snapToGrid/>
                <w:color w:val="000000"/>
              </w:rPr>
              <w:t>-</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Pr>
                <w:rFonts w:hint="eastAsia"/>
                <w:snapToGrid/>
                <w:color w:val="000000"/>
              </w:rPr>
              <w:t>-</w:t>
            </w:r>
            <w:r w:rsidRPr="00362A03">
              <w:rPr>
                <w:rFonts w:hint="eastAsia"/>
                <w:snapToGrid/>
                <w:color w:val="000000"/>
              </w:rPr>
              <w:t xml:space="preserve">　</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992863" w:rsidRPr="00362A03" w:rsidRDefault="00992863" w:rsidP="00351603">
            <w:pPr>
              <w:pStyle w:val="142"/>
              <w:jc w:val="right"/>
              <w:rPr>
                <w:rFonts w:hint="eastAsia"/>
                <w:snapToGrid/>
                <w:color w:val="000000"/>
              </w:rPr>
            </w:pPr>
            <w:r>
              <w:rPr>
                <w:rFonts w:hint="eastAsia"/>
                <w:snapToGrid/>
                <w:color w:val="000000"/>
              </w:rPr>
              <w:t>-</w:t>
            </w:r>
            <w:r w:rsidRPr="00362A03">
              <w:rPr>
                <w:rFonts w:hint="eastAsia"/>
                <w:snapToGrid/>
                <w:color w:val="000000"/>
              </w:rPr>
              <w:t xml:space="preserve">　</w:t>
            </w:r>
          </w:p>
        </w:tc>
      </w:tr>
    </w:tbl>
    <w:p w:rsidR="00992863" w:rsidRDefault="00992863" w:rsidP="00992863">
      <w:pPr>
        <w:adjustRightInd w:val="0"/>
        <w:spacing w:line="300" w:lineRule="exact"/>
        <w:ind w:leftChars="0" w:left="1459" w:hangingChars="600" w:hanging="1459"/>
        <w:rPr>
          <w:rFonts w:hint="eastAsia"/>
          <w:sz w:val="24"/>
        </w:rPr>
      </w:pPr>
      <w:r>
        <w:rPr>
          <w:rFonts w:hint="eastAsia"/>
          <w:sz w:val="24"/>
          <w:szCs w:val="24"/>
        </w:rPr>
        <w:t>說　　明：1.</w:t>
      </w:r>
      <w:r w:rsidRPr="00E979A9">
        <w:rPr>
          <w:rFonts w:hint="eastAsia"/>
          <w:sz w:val="24"/>
          <w:szCs w:val="24"/>
        </w:rPr>
        <w:t>本表執行率含(本年度及以前年度)實現數及應付數；停止支用數含賸餘繳庫數。</w:t>
      </w:r>
      <w:r w:rsidR="006E2009" w:rsidRPr="006E2009">
        <w:rPr>
          <w:rFonts w:hint="eastAsia"/>
          <w:sz w:val="24"/>
          <w:szCs w:val="24"/>
        </w:rPr>
        <w:t>本表114年度</w:t>
      </w:r>
      <w:r w:rsidR="006E2009">
        <w:rPr>
          <w:rFonts w:hint="eastAsia"/>
          <w:sz w:val="24"/>
          <w:szCs w:val="24"/>
          <w:lang w:eastAsia="zh-HK"/>
        </w:rPr>
        <w:t>預算數及可用預算數</w:t>
      </w:r>
      <w:r w:rsidR="006E2009" w:rsidRPr="006E2009">
        <w:rPr>
          <w:rFonts w:hint="eastAsia"/>
          <w:sz w:val="24"/>
          <w:szCs w:val="24"/>
        </w:rPr>
        <w:t>含追加預算355千元。</w:t>
      </w:r>
    </w:p>
    <w:p w:rsidR="00992863" w:rsidRDefault="00992863" w:rsidP="00992863">
      <w:pPr>
        <w:adjustRightInd w:val="0"/>
        <w:spacing w:line="300" w:lineRule="exact"/>
        <w:ind w:leftChars="430" w:left="1461" w:hangingChars="100" w:hanging="243"/>
        <w:rPr>
          <w:rFonts w:hint="eastAsia"/>
          <w:sz w:val="24"/>
        </w:rPr>
      </w:pPr>
      <w:r>
        <w:rPr>
          <w:rFonts w:hint="eastAsia"/>
          <w:sz w:val="24"/>
          <w:lang w:eastAsia="zh-HK"/>
        </w:rPr>
        <w:t>2.</w:t>
      </w:r>
      <w:r w:rsidRPr="00582016">
        <w:rPr>
          <w:rFonts w:hint="eastAsia"/>
          <w:sz w:val="24"/>
          <w:lang w:eastAsia="zh-HK"/>
        </w:rPr>
        <w:t>據洽</w:t>
      </w:r>
      <w:r>
        <w:rPr>
          <w:rFonts w:hint="eastAsia"/>
          <w:sz w:val="24"/>
          <w:lang w:eastAsia="zh-HK"/>
        </w:rPr>
        <w:t>司法院</w:t>
      </w:r>
      <w:r w:rsidRPr="00582016">
        <w:rPr>
          <w:rFonts w:hint="eastAsia"/>
          <w:sz w:val="24"/>
          <w:lang w:eastAsia="zh-HK"/>
        </w:rPr>
        <w:t>表示，</w:t>
      </w:r>
      <w:r>
        <w:rPr>
          <w:rFonts w:hint="eastAsia"/>
          <w:sz w:val="24"/>
        </w:rPr>
        <w:t>110</w:t>
      </w:r>
      <w:r>
        <w:rPr>
          <w:rFonts w:hint="eastAsia"/>
          <w:sz w:val="24"/>
          <w:lang w:eastAsia="zh-HK"/>
        </w:rPr>
        <w:t>年度</w:t>
      </w:r>
      <w:r w:rsidRPr="00582016">
        <w:rPr>
          <w:rFonts w:hint="eastAsia"/>
          <w:sz w:val="24"/>
          <w:lang w:eastAsia="zh-HK"/>
        </w:rPr>
        <w:t>執行數為零</w:t>
      </w:r>
      <w:r>
        <w:rPr>
          <w:rFonts w:hint="eastAsia"/>
          <w:sz w:val="24"/>
        </w:rPr>
        <w:t>，</w:t>
      </w:r>
      <w:r>
        <w:rPr>
          <w:rFonts w:hint="eastAsia"/>
          <w:sz w:val="24"/>
          <w:lang w:eastAsia="zh-HK"/>
        </w:rPr>
        <w:t>主要係因</w:t>
      </w:r>
      <w:r w:rsidRPr="00582016">
        <w:rPr>
          <w:rFonts w:hint="eastAsia"/>
          <w:sz w:val="24"/>
          <w:lang w:eastAsia="zh-HK"/>
        </w:rPr>
        <w:t>法官學院110年度出國預算，出國人員業於110年12月下旬返國，惟配合政府規定須進行入境檢疫隔離，故相關經費辦理保留</w:t>
      </w:r>
      <w:r>
        <w:rPr>
          <w:rFonts w:hint="eastAsia"/>
          <w:sz w:val="24"/>
          <w:lang w:eastAsia="zh-HK"/>
        </w:rPr>
        <w:t>等所致</w:t>
      </w:r>
      <w:r>
        <w:rPr>
          <w:rFonts w:hint="eastAsia"/>
          <w:sz w:val="24"/>
        </w:rPr>
        <w:t>。</w:t>
      </w:r>
    </w:p>
    <w:p w:rsidR="00992863" w:rsidRDefault="00992863" w:rsidP="00992863">
      <w:pPr>
        <w:adjustRightInd w:val="0"/>
        <w:spacing w:line="300" w:lineRule="exact"/>
        <w:ind w:leftChars="0" w:left="1216" w:hangingChars="500" w:hanging="1216"/>
        <w:jc w:val="left"/>
        <w:rPr>
          <w:sz w:val="24"/>
        </w:rPr>
      </w:pPr>
      <w:r>
        <w:rPr>
          <w:rFonts w:hint="eastAsia"/>
          <w:sz w:val="24"/>
          <w:szCs w:val="24"/>
        </w:rPr>
        <w:t>資料來源：司法院</w:t>
      </w:r>
      <w:r>
        <w:rPr>
          <w:rFonts w:hint="eastAsia"/>
          <w:sz w:val="24"/>
          <w:szCs w:val="24"/>
          <w:lang w:eastAsia="zh-HK"/>
        </w:rPr>
        <w:t>提供</w:t>
      </w:r>
      <w:r>
        <w:rPr>
          <w:rFonts w:hint="eastAsia"/>
          <w:sz w:val="24"/>
        </w:rPr>
        <w:t>。</w:t>
      </w:r>
    </w:p>
    <w:p w:rsidR="00927D6D" w:rsidRPr="00881D39" w:rsidRDefault="00927D6D" w:rsidP="00927D6D">
      <w:pPr>
        <w:ind w:left="849" w:hangingChars="100" w:hanging="283"/>
        <w:rPr>
          <w:b/>
        </w:rPr>
      </w:pPr>
      <w:r w:rsidRPr="00881D39">
        <w:rPr>
          <w:rFonts w:hint="eastAsia"/>
          <w:b/>
        </w:rPr>
        <w:t>(三</w:t>
      </w:r>
      <w:r w:rsidRPr="00881D39">
        <w:rPr>
          <w:b/>
        </w:rPr>
        <w:t>)</w:t>
      </w:r>
      <w:r w:rsidRPr="00881D39">
        <w:rPr>
          <w:rFonts w:hint="eastAsia"/>
          <w:b/>
        </w:rPr>
        <w:t>部分年度出國計畫變更比率偏高，恐影響計畫預期成效</w:t>
      </w:r>
    </w:p>
    <w:p w:rsidR="009E2E25" w:rsidRDefault="00927D6D" w:rsidP="00927D6D">
      <w:pPr>
        <w:adjustRightInd w:val="0"/>
        <w:ind w:leftChars="300" w:left="850" w:firstLine="566"/>
      </w:pPr>
      <w:r w:rsidRPr="00881D39">
        <w:rPr>
          <w:rFonts w:hint="eastAsia"/>
        </w:rPr>
        <w:t>近年(102至113年度)司法院主管派員出國計畫原編列計畫項數介於</w:t>
      </w:r>
      <w:r>
        <w:rPr>
          <w:rFonts w:hint="eastAsia"/>
        </w:rPr>
        <w:t>10</w:t>
      </w:r>
      <w:r w:rsidRPr="00881D39">
        <w:rPr>
          <w:rFonts w:hint="eastAsia"/>
        </w:rPr>
        <w:t>至</w:t>
      </w:r>
      <w:r>
        <w:rPr>
          <w:rFonts w:hint="eastAsia"/>
        </w:rPr>
        <w:t>24</w:t>
      </w:r>
      <w:r w:rsidRPr="00881D39">
        <w:rPr>
          <w:rFonts w:hint="eastAsia"/>
        </w:rPr>
        <w:t>項間，預計出國人數介於</w:t>
      </w:r>
      <w:r>
        <w:rPr>
          <w:rFonts w:hint="eastAsia"/>
        </w:rPr>
        <w:t>79</w:t>
      </w:r>
      <w:r w:rsidRPr="00881D39">
        <w:rPr>
          <w:rFonts w:hint="eastAsia"/>
        </w:rPr>
        <w:t>至</w:t>
      </w:r>
      <w:r>
        <w:rPr>
          <w:rFonts w:hint="eastAsia"/>
        </w:rPr>
        <w:t>172</w:t>
      </w:r>
      <w:r w:rsidRPr="00881D39">
        <w:rPr>
          <w:rFonts w:hint="eastAsia"/>
        </w:rPr>
        <w:t>人，預計出國人天介於</w:t>
      </w:r>
      <w:r w:rsidRPr="00AE0D6B">
        <w:t>2,058</w:t>
      </w:r>
      <w:r w:rsidRPr="00881D39">
        <w:rPr>
          <w:rFonts w:hint="eastAsia"/>
        </w:rPr>
        <w:t>至</w:t>
      </w:r>
      <w:r w:rsidRPr="00AE0D6B">
        <w:t>4,036</w:t>
      </w:r>
      <w:r w:rsidRPr="00881D39">
        <w:rPr>
          <w:rFonts w:hint="eastAsia"/>
        </w:rPr>
        <w:t>天</w:t>
      </w:r>
      <w:r>
        <w:rPr>
          <w:rFonts w:hint="eastAsia"/>
        </w:rPr>
        <w:t>；</w:t>
      </w:r>
      <w:r w:rsidRPr="00881D39">
        <w:rPr>
          <w:rFonts w:hint="eastAsia"/>
        </w:rPr>
        <w:t>執行結果，實際出國計畫項數介於</w:t>
      </w:r>
      <w:r>
        <w:rPr>
          <w:rFonts w:hint="eastAsia"/>
        </w:rPr>
        <w:t>1</w:t>
      </w:r>
      <w:r w:rsidRPr="00881D39">
        <w:rPr>
          <w:rFonts w:hint="eastAsia"/>
        </w:rPr>
        <w:t>至</w:t>
      </w:r>
      <w:r>
        <w:rPr>
          <w:rFonts w:hint="eastAsia"/>
        </w:rPr>
        <w:t>20</w:t>
      </w:r>
      <w:r w:rsidRPr="00881D39">
        <w:rPr>
          <w:rFonts w:hint="eastAsia"/>
        </w:rPr>
        <w:t>項，實際出國人數介於</w:t>
      </w:r>
      <w:r>
        <w:rPr>
          <w:rFonts w:hint="eastAsia"/>
        </w:rPr>
        <w:t>1</w:t>
      </w:r>
      <w:r w:rsidRPr="00881D39">
        <w:rPr>
          <w:rFonts w:hint="eastAsia"/>
        </w:rPr>
        <w:t>至</w:t>
      </w:r>
      <w:r>
        <w:rPr>
          <w:rFonts w:hint="eastAsia"/>
        </w:rPr>
        <w:t>153</w:t>
      </w:r>
      <w:r w:rsidRPr="00881D39">
        <w:rPr>
          <w:rFonts w:hint="eastAsia"/>
        </w:rPr>
        <w:t>人，實際出國人天介於</w:t>
      </w:r>
      <w:r w:rsidRPr="00357D8E">
        <w:t>330</w:t>
      </w:r>
      <w:r w:rsidRPr="00881D39">
        <w:rPr>
          <w:rFonts w:hint="eastAsia"/>
        </w:rPr>
        <w:t>至</w:t>
      </w:r>
      <w:r w:rsidRPr="00357D8E">
        <w:t>2,494</w:t>
      </w:r>
      <w:r w:rsidRPr="00881D39">
        <w:rPr>
          <w:rFonts w:hint="eastAsia"/>
        </w:rPr>
        <w:t>天，其中依原出國計畫執行者僅介於</w:t>
      </w:r>
      <w:r>
        <w:rPr>
          <w:rFonts w:hint="eastAsia"/>
        </w:rPr>
        <w:t>1</w:t>
      </w:r>
      <w:r w:rsidRPr="00881D39">
        <w:rPr>
          <w:rFonts w:hint="eastAsia"/>
        </w:rPr>
        <w:t>至</w:t>
      </w:r>
      <w:r>
        <w:rPr>
          <w:rFonts w:hint="eastAsia"/>
        </w:rPr>
        <w:t>4</w:t>
      </w:r>
      <w:r w:rsidRPr="00881D39">
        <w:rPr>
          <w:rFonts w:hint="eastAsia"/>
        </w:rPr>
        <w:t>項，變更計畫項數則高達</w:t>
      </w:r>
      <w:r>
        <w:rPr>
          <w:rFonts w:hint="eastAsia"/>
        </w:rPr>
        <w:t>8</w:t>
      </w:r>
      <w:r w:rsidRPr="00881D39">
        <w:rPr>
          <w:rFonts w:hint="eastAsia"/>
        </w:rPr>
        <w:t>至</w:t>
      </w:r>
      <w:r>
        <w:rPr>
          <w:rFonts w:hint="eastAsia"/>
        </w:rPr>
        <w:t>16</w:t>
      </w:r>
      <w:r w:rsidRPr="00881D39">
        <w:rPr>
          <w:rFonts w:hint="eastAsia"/>
        </w:rPr>
        <w:t>項</w:t>
      </w:r>
      <w:r w:rsidRPr="00881D39">
        <w:t>(</w:t>
      </w:r>
      <w:r w:rsidR="00E61360">
        <w:rPr>
          <w:rFonts w:hint="eastAsia"/>
          <w:lang w:eastAsia="zh-HK"/>
        </w:rPr>
        <w:t>詳</w:t>
      </w:r>
      <w:r w:rsidRPr="00881D39">
        <w:rPr>
          <w:rFonts w:hint="eastAsia"/>
        </w:rPr>
        <w:t>表</w:t>
      </w:r>
      <w:r>
        <w:rPr>
          <w:rFonts w:hint="eastAsia"/>
        </w:rPr>
        <w:t>3</w:t>
      </w:r>
      <w:r w:rsidRPr="00881D39">
        <w:t>)</w:t>
      </w:r>
      <w:r w:rsidRPr="00881D39">
        <w:rPr>
          <w:rFonts w:hint="eastAsia"/>
        </w:rPr>
        <w:t>，顯示司法院未審慎考量各項因素妥為編列出國計畫，致與原計畫內容及目的不一致，除影響計畫預期成效外，且部分機關變更出國計畫次數頻仍，將使出國計畫編製流於形式，徒耗相關行政作業成本。</w:t>
      </w:r>
    </w:p>
    <w:p w:rsidR="00992863" w:rsidRPr="00382C5A" w:rsidRDefault="00992863" w:rsidP="00992863">
      <w:pPr>
        <w:adjustRightInd w:val="0"/>
        <w:spacing w:line="400" w:lineRule="exact"/>
        <w:ind w:leftChars="0" w:left="709" w:hangingChars="250" w:hanging="709"/>
        <w:rPr>
          <w:b/>
        </w:rPr>
      </w:pPr>
      <w:r w:rsidRPr="00382C5A">
        <w:rPr>
          <w:rFonts w:hint="eastAsia"/>
          <w:b/>
        </w:rPr>
        <w:t>表</w:t>
      </w:r>
      <w:r>
        <w:rPr>
          <w:rFonts w:hint="eastAsia"/>
          <w:b/>
        </w:rPr>
        <w:t>3</w:t>
      </w:r>
      <w:r w:rsidRPr="00382C5A">
        <w:rPr>
          <w:rFonts w:hint="eastAsia"/>
          <w:b/>
        </w:rPr>
        <w:t xml:space="preserve"> </w:t>
      </w:r>
      <w:r>
        <w:rPr>
          <w:b/>
        </w:rPr>
        <w:t xml:space="preserve"> </w:t>
      </w:r>
      <w:r w:rsidRPr="00382C5A">
        <w:rPr>
          <w:rFonts w:hint="eastAsia"/>
          <w:b/>
        </w:rPr>
        <w:t>102至115年度司法院主管派員出國計畫編列及變更情形一覽表</w:t>
      </w:r>
    </w:p>
    <w:p w:rsidR="00992863" w:rsidRDefault="00992863" w:rsidP="00992863">
      <w:pPr>
        <w:adjustRightInd w:val="0"/>
        <w:spacing w:line="300" w:lineRule="exact"/>
        <w:ind w:leftChars="0" w:left="608" w:hangingChars="250" w:hanging="608"/>
        <w:jc w:val="right"/>
        <w:rPr>
          <w:rFonts w:hAnsi="標楷體" w:hint="eastAsia"/>
          <w:sz w:val="24"/>
        </w:rPr>
      </w:pPr>
      <w:r w:rsidRPr="00881D39">
        <w:rPr>
          <w:rFonts w:hint="eastAsia"/>
          <w:sz w:val="24"/>
          <w:szCs w:val="24"/>
        </w:rPr>
        <w:t>單位：項、人次、天數</w:t>
      </w:r>
    </w:p>
    <w:tbl>
      <w:tblPr>
        <w:tblW w:w="8505" w:type="dxa"/>
        <w:tblInd w:w="28" w:type="dxa"/>
        <w:tblCellMar>
          <w:left w:w="28" w:type="dxa"/>
          <w:right w:w="28" w:type="dxa"/>
        </w:tblCellMar>
        <w:tblLook w:val="04A0" w:firstRow="1" w:lastRow="0" w:firstColumn="1" w:lastColumn="0" w:noHBand="0" w:noVBand="1"/>
      </w:tblPr>
      <w:tblGrid>
        <w:gridCol w:w="1276"/>
        <w:gridCol w:w="992"/>
        <w:gridCol w:w="709"/>
        <w:gridCol w:w="709"/>
        <w:gridCol w:w="850"/>
        <w:gridCol w:w="851"/>
        <w:gridCol w:w="850"/>
        <w:gridCol w:w="1134"/>
        <w:gridCol w:w="1134"/>
      </w:tblGrid>
      <w:tr w:rsidR="00992863" w:rsidRPr="007466DE" w:rsidTr="00CD5C75">
        <w:trPr>
          <w:cantSplit/>
          <w:tblHeader/>
        </w:trPr>
        <w:tc>
          <w:tcPr>
            <w:tcW w:w="1276" w:type="dxa"/>
            <w:vMerge w:val="restart"/>
            <w:tcBorders>
              <w:top w:val="single" w:sz="12" w:space="0" w:color="auto"/>
              <w:left w:val="single" w:sz="12" w:space="0" w:color="auto"/>
              <w:bottom w:val="single" w:sz="6" w:space="0" w:color="auto"/>
              <w:right w:val="single" w:sz="6" w:space="0" w:color="auto"/>
              <w:tl2br w:val="single" w:sz="4" w:space="0" w:color="auto"/>
            </w:tcBorders>
            <w:shd w:val="clear" w:color="auto" w:fill="auto"/>
            <w:vAlign w:val="center"/>
            <w:hideMark/>
          </w:tcPr>
          <w:p w:rsidR="00992863" w:rsidRPr="0011776C" w:rsidRDefault="00992863" w:rsidP="00351603">
            <w:pPr>
              <w:pStyle w:val="142"/>
              <w:spacing w:line="240" w:lineRule="exact"/>
              <w:jc w:val="right"/>
              <w:rPr>
                <w:b/>
                <w:snapToGrid/>
                <w:sz w:val="22"/>
                <w:szCs w:val="22"/>
              </w:rPr>
            </w:pPr>
            <w:r w:rsidRPr="0011776C">
              <w:rPr>
                <w:rFonts w:hint="eastAsia"/>
                <w:b/>
                <w:snapToGrid/>
                <w:sz w:val="22"/>
                <w:szCs w:val="22"/>
                <w:lang w:eastAsia="zh-HK"/>
              </w:rPr>
              <w:t>項目</w:t>
            </w:r>
          </w:p>
          <w:p w:rsidR="00992863" w:rsidRPr="0011776C" w:rsidRDefault="00992863" w:rsidP="00351603">
            <w:pPr>
              <w:pStyle w:val="142"/>
              <w:spacing w:line="240" w:lineRule="exact"/>
              <w:rPr>
                <w:b/>
                <w:snapToGrid/>
                <w:sz w:val="22"/>
                <w:szCs w:val="22"/>
              </w:rPr>
            </w:pPr>
          </w:p>
          <w:p w:rsidR="00992863" w:rsidRPr="0011776C" w:rsidRDefault="00992863" w:rsidP="00351603">
            <w:pPr>
              <w:pStyle w:val="142"/>
              <w:spacing w:line="240" w:lineRule="exact"/>
              <w:rPr>
                <w:b/>
                <w:snapToGrid/>
              </w:rPr>
            </w:pPr>
            <w:r w:rsidRPr="0011776C">
              <w:rPr>
                <w:rFonts w:hint="eastAsia"/>
                <w:b/>
                <w:snapToGrid/>
                <w:sz w:val="22"/>
                <w:szCs w:val="22"/>
              </w:rPr>
              <w:t>年度</w:t>
            </w:r>
          </w:p>
        </w:tc>
        <w:tc>
          <w:tcPr>
            <w:tcW w:w="992"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rPr>
                <w:b/>
                <w:snapToGrid/>
                <w:sz w:val="22"/>
                <w:szCs w:val="22"/>
              </w:rPr>
            </w:pPr>
            <w:r w:rsidRPr="0011776C">
              <w:rPr>
                <w:rFonts w:hint="eastAsia"/>
                <w:b/>
                <w:snapToGrid/>
                <w:sz w:val="22"/>
                <w:szCs w:val="22"/>
              </w:rPr>
              <w:t>原 預 算</w:t>
            </w:r>
          </w:p>
          <w:p w:rsidR="00992863" w:rsidRPr="0011776C" w:rsidRDefault="00992863" w:rsidP="00351603">
            <w:pPr>
              <w:pStyle w:val="142"/>
              <w:rPr>
                <w:rFonts w:hint="eastAsia"/>
                <w:b/>
                <w:snapToGrid/>
              </w:rPr>
            </w:pPr>
            <w:r w:rsidRPr="0011776C">
              <w:rPr>
                <w:rFonts w:hint="eastAsia"/>
                <w:b/>
                <w:snapToGrid/>
                <w:sz w:val="22"/>
                <w:szCs w:val="22"/>
              </w:rPr>
              <w:t>計畫項數</w:t>
            </w:r>
          </w:p>
        </w:tc>
        <w:tc>
          <w:tcPr>
            <w:tcW w:w="2268"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jc w:val="center"/>
              <w:rPr>
                <w:rFonts w:hint="eastAsia"/>
                <w:b/>
                <w:snapToGrid/>
              </w:rPr>
            </w:pPr>
            <w:r w:rsidRPr="0011776C">
              <w:rPr>
                <w:rFonts w:hint="eastAsia"/>
                <w:b/>
                <w:snapToGrid/>
              </w:rPr>
              <w:t>實際出國計畫項數</w:t>
            </w:r>
          </w:p>
        </w:tc>
        <w:tc>
          <w:tcPr>
            <w:tcW w:w="85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jc w:val="center"/>
              <w:rPr>
                <w:rFonts w:hint="eastAsia"/>
                <w:b/>
                <w:snapToGrid/>
                <w:sz w:val="22"/>
                <w:szCs w:val="22"/>
              </w:rPr>
            </w:pPr>
            <w:r w:rsidRPr="0011776C">
              <w:rPr>
                <w:rFonts w:hint="eastAsia"/>
                <w:b/>
                <w:snapToGrid/>
                <w:sz w:val="22"/>
                <w:szCs w:val="22"/>
              </w:rPr>
              <w:t>預計出國人數</w:t>
            </w:r>
          </w:p>
        </w:tc>
        <w:tc>
          <w:tcPr>
            <w:tcW w:w="850"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jc w:val="center"/>
              <w:rPr>
                <w:rFonts w:hint="eastAsia"/>
                <w:b/>
                <w:snapToGrid/>
                <w:sz w:val="22"/>
                <w:szCs w:val="22"/>
              </w:rPr>
            </w:pPr>
            <w:r w:rsidRPr="0011776C">
              <w:rPr>
                <w:rFonts w:hint="eastAsia"/>
                <w:b/>
                <w:snapToGrid/>
                <w:sz w:val="22"/>
                <w:szCs w:val="22"/>
              </w:rPr>
              <w:t>實際出國人數</w:t>
            </w:r>
          </w:p>
        </w:tc>
        <w:tc>
          <w:tcPr>
            <w:tcW w:w="113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jc w:val="center"/>
              <w:rPr>
                <w:b/>
                <w:snapToGrid/>
                <w:sz w:val="22"/>
                <w:szCs w:val="22"/>
              </w:rPr>
            </w:pPr>
            <w:r w:rsidRPr="0011776C">
              <w:rPr>
                <w:rFonts w:hint="eastAsia"/>
                <w:b/>
                <w:snapToGrid/>
                <w:sz w:val="22"/>
                <w:szCs w:val="22"/>
              </w:rPr>
              <w:t xml:space="preserve">預 </w:t>
            </w:r>
            <w:r w:rsidRPr="0011776C">
              <w:rPr>
                <w:b/>
                <w:snapToGrid/>
                <w:sz w:val="22"/>
                <w:szCs w:val="22"/>
              </w:rPr>
              <w:t xml:space="preserve">   </w:t>
            </w:r>
            <w:r w:rsidRPr="0011776C">
              <w:rPr>
                <w:rFonts w:hint="eastAsia"/>
                <w:b/>
                <w:snapToGrid/>
                <w:sz w:val="22"/>
                <w:szCs w:val="22"/>
              </w:rPr>
              <w:t>計</w:t>
            </w:r>
          </w:p>
          <w:p w:rsidR="00992863" w:rsidRPr="0011776C" w:rsidRDefault="00992863" w:rsidP="00351603">
            <w:pPr>
              <w:pStyle w:val="142"/>
              <w:jc w:val="center"/>
              <w:rPr>
                <w:rFonts w:hint="eastAsia"/>
                <w:b/>
                <w:snapToGrid/>
                <w:sz w:val="22"/>
                <w:szCs w:val="22"/>
              </w:rPr>
            </w:pPr>
            <w:r w:rsidRPr="0011776C">
              <w:rPr>
                <w:rFonts w:hint="eastAsia"/>
                <w:b/>
                <w:snapToGrid/>
                <w:sz w:val="22"/>
                <w:szCs w:val="22"/>
              </w:rPr>
              <w:t>出國人天</w:t>
            </w:r>
          </w:p>
        </w:tc>
        <w:tc>
          <w:tcPr>
            <w:tcW w:w="1134"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992863" w:rsidRPr="0011776C" w:rsidRDefault="00992863" w:rsidP="00351603">
            <w:pPr>
              <w:pStyle w:val="142"/>
              <w:jc w:val="center"/>
              <w:rPr>
                <w:b/>
                <w:snapToGrid/>
                <w:sz w:val="22"/>
                <w:szCs w:val="22"/>
              </w:rPr>
            </w:pPr>
            <w:r w:rsidRPr="0011776C">
              <w:rPr>
                <w:rFonts w:hint="eastAsia"/>
                <w:b/>
                <w:snapToGrid/>
                <w:sz w:val="22"/>
                <w:szCs w:val="22"/>
              </w:rPr>
              <w:t xml:space="preserve">實 </w:t>
            </w:r>
            <w:r w:rsidRPr="0011776C">
              <w:rPr>
                <w:b/>
                <w:snapToGrid/>
                <w:sz w:val="22"/>
                <w:szCs w:val="22"/>
              </w:rPr>
              <w:t xml:space="preserve">   </w:t>
            </w:r>
            <w:r w:rsidRPr="0011776C">
              <w:rPr>
                <w:rFonts w:hint="eastAsia"/>
                <w:b/>
                <w:snapToGrid/>
                <w:sz w:val="22"/>
                <w:szCs w:val="22"/>
              </w:rPr>
              <w:t>際</w:t>
            </w:r>
          </w:p>
          <w:p w:rsidR="00992863" w:rsidRPr="0011776C" w:rsidRDefault="00992863" w:rsidP="00351603">
            <w:pPr>
              <w:pStyle w:val="142"/>
              <w:jc w:val="center"/>
              <w:rPr>
                <w:rFonts w:hint="eastAsia"/>
                <w:b/>
                <w:snapToGrid/>
                <w:sz w:val="22"/>
                <w:szCs w:val="22"/>
              </w:rPr>
            </w:pPr>
            <w:r w:rsidRPr="0011776C">
              <w:rPr>
                <w:rFonts w:hint="eastAsia"/>
                <w:b/>
                <w:snapToGrid/>
                <w:sz w:val="22"/>
                <w:szCs w:val="22"/>
              </w:rPr>
              <w:t>出國人天</w:t>
            </w:r>
          </w:p>
        </w:tc>
      </w:tr>
      <w:tr w:rsidR="00992863" w:rsidRPr="007466DE" w:rsidTr="00CD5C75">
        <w:trPr>
          <w:cantSplit/>
          <w:tblHeader/>
        </w:trPr>
        <w:tc>
          <w:tcPr>
            <w:tcW w:w="1276" w:type="dxa"/>
            <w:vMerge/>
            <w:tcBorders>
              <w:top w:val="single" w:sz="6" w:space="0" w:color="auto"/>
              <w:left w:val="single" w:sz="12" w:space="0" w:color="auto"/>
              <w:bottom w:val="single" w:sz="6" w:space="0" w:color="auto"/>
              <w:right w:val="single" w:sz="6" w:space="0" w:color="auto"/>
            </w:tcBorders>
            <w:vAlign w:val="center"/>
            <w:hideMark/>
          </w:tcPr>
          <w:p w:rsidR="00992863" w:rsidRPr="007466DE" w:rsidRDefault="00992863" w:rsidP="00351603">
            <w:pPr>
              <w:pStyle w:val="142"/>
              <w:rPr>
                <w:snapToGrid/>
              </w:rPr>
            </w:pP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992863" w:rsidRPr="007466DE" w:rsidRDefault="00992863" w:rsidP="00351603">
            <w:pPr>
              <w:pStyle w:val="142"/>
              <w:rPr>
                <w:snapToGrid/>
              </w:rPr>
            </w:pP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spacing w:line="240" w:lineRule="exact"/>
              <w:jc w:val="center"/>
              <w:rPr>
                <w:rFonts w:hint="eastAsia"/>
                <w:b/>
                <w:snapToGrid/>
                <w:sz w:val="22"/>
                <w:szCs w:val="22"/>
              </w:rPr>
            </w:pPr>
            <w:r w:rsidRPr="0011776C">
              <w:rPr>
                <w:rFonts w:hint="eastAsia"/>
                <w:b/>
                <w:snapToGrid/>
                <w:sz w:val="22"/>
                <w:szCs w:val="22"/>
              </w:rPr>
              <w:t>依原計畫</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spacing w:line="240" w:lineRule="exact"/>
              <w:jc w:val="center"/>
              <w:rPr>
                <w:rFonts w:hint="eastAsia"/>
                <w:b/>
                <w:snapToGrid/>
                <w:sz w:val="22"/>
                <w:szCs w:val="22"/>
              </w:rPr>
            </w:pPr>
            <w:r w:rsidRPr="0011776C">
              <w:rPr>
                <w:rFonts w:hint="eastAsia"/>
                <w:b/>
                <w:snapToGrid/>
                <w:sz w:val="22"/>
                <w:szCs w:val="22"/>
              </w:rPr>
              <w:t>變更計畫</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1776C" w:rsidRDefault="00992863" w:rsidP="00351603">
            <w:pPr>
              <w:pStyle w:val="142"/>
              <w:spacing w:line="240" w:lineRule="exact"/>
              <w:jc w:val="center"/>
              <w:rPr>
                <w:rFonts w:hint="eastAsia"/>
                <w:b/>
                <w:snapToGrid/>
                <w:sz w:val="22"/>
                <w:szCs w:val="22"/>
              </w:rPr>
            </w:pPr>
            <w:r w:rsidRPr="0011776C">
              <w:rPr>
                <w:rFonts w:hint="eastAsia"/>
                <w:b/>
                <w:snapToGrid/>
                <w:sz w:val="22"/>
                <w:szCs w:val="22"/>
              </w:rPr>
              <w:t>合計</w:t>
            </w:r>
          </w:p>
        </w:tc>
        <w:tc>
          <w:tcPr>
            <w:tcW w:w="851" w:type="dxa"/>
            <w:vMerge/>
            <w:tcBorders>
              <w:top w:val="single" w:sz="6" w:space="0" w:color="auto"/>
              <w:left w:val="single" w:sz="6" w:space="0" w:color="auto"/>
              <w:bottom w:val="single" w:sz="6" w:space="0" w:color="auto"/>
              <w:right w:val="single" w:sz="6" w:space="0" w:color="auto"/>
            </w:tcBorders>
            <w:vAlign w:val="center"/>
            <w:hideMark/>
          </w:tcPr>
          <w:p w:rsidR="00992863" w:rsidRPr="007466DE" w:rsidRDefault="00992863" w:rsidP="00351603">
            <w:pPr>
              <w:pStyle w:val="142"/>
              <w:rPr>
                <w:snapToGrid/>
              </w:rPr>
            </w:pPr>
          </w:p>
        </w:tc>
        <w:tc>
          <w:tcPr>
            <w:tcW w:w="850" w:type="dxa"/>
            <w:vMerge/>
            <w:tcBorders>
              <w:top w:val="single" w:sz="6" w:space="0" w:color="auto"/>
              <w:left w:val="single" w:sz="6" w:space="0" w:color="auto"/>
              <w:bottom w:val="single" w:sz="6" w:space="0" w:color="auto"/>
              <w:right w:val="single" w:sz="6" w:space="0" w:color="auto"/>
            </w:tcBorders>
            <w:vAlign w:val="center"/>
            <w:hideMark/>
          </w:tcPr>
          <w:p w:rsidR="00992863" w:rsidRPr="007466DE" w:rsidRDefault="00992863" w:rsidP="00351603">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992863" w:rsidRPr="007466DE" w:rsidRDefault="00992863" w:rsidP="00351603">
            <w:pPr>
              <w:pStyle w:val="142"/>
              <w:rPr>
                <w:snapToGrid/>
              </w:rPr>
            </w:pPr>
          </w:p>
        </w:tc>
        <w:tc>
          <w:tcPr>
            <w:tcW w:w="1134" w:type="dxa"/>
            <w:vMerge/>
            <w:tcBorders>
              <w:top w:val="single" w:sz="6" w:space="0" w:color="auto"/>
              <w:left w:val="single" w:sz="6" w:space="0" w:color="auto"/>
              <w:bottom w:val="single" w:sz="6" w:space="0" w:color="auto"/>
              <w:right w:val="single" w:sz="12" w:space="0" w:color="auto"/>
            </w:tcBorders>
            <w:vAlign w:val="center"/>
            <w:hideMark/>
          </w:tcPr>
          <w:p w:rsidR="00992863" w:rsidRPr="007466DE" w:rsidRDefault="00992863" w:rsidP="00351603">
            <w:pPr>
              <w:pStyle w:val="142"/>
              <w:rPr>
                <w:snapToGrid/>
              </w:rPr>
            </w:pP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9</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78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3,170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1,824</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15</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13</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63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2,058</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1,974</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14</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84</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4,036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2,388</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9</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79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3,566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1,946</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15</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14</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14</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81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111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3,345</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2,125</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15</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16</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99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103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3,476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2,494</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107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90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3,471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2,472</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18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107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3,456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330</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110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22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150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3,692</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356</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111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24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13</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172</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41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3,744</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1,910</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112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22</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4</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20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150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153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3,321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1,943</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113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23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19</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137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131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3,146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1,972</w:t>
            </w:r>
          </w:p>
        </w:tc>
      </w:tr>
      <w:tr w:rsidR="00992863" w:rsidRPr="007466DE" w:rsidTr="00CD5C75">
        <w:trPr>
          <w:cantSplit/>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114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6</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5E0C8C" w:rsidP="00351603">
            <w:pPr>
              <w:pStyle w:val="142"/>
              <w:jc w:val="right"/>
              <w:rPr>
                <w:rFonts w:hint="eastAsia"/>
                <w:snapToGrid/>
                <w:color w:val="000000"/>
              </w:rPr>
            </w:pPr>
            <w:r>
              <w:rPr>
                <w:rFonts w:hint="eastAsia"/>
                <w:snapToGrid/>
                <w:color w:val="000000"/>
              </w:rPr>
              <w:t>18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7466DE" w:rsidRDefault="005E0C8C" w:rsidP="00351603">
            <w:pPr>
              <w:pStyle w:val="142"/>
              <w:jc w:val="right"/>
              <w:rPr>
                <w:rFonts w:hint="eastAsia"/>
                <w:snapToGrid/>
                <w:color w:val="000000"/>
              </w:rPr>
            </w:pPr>
            <w:r>
              <w:rPr>
                <w:rFonts w:hint="eastAsia"/>
                <w:snapToGrid/>
                <w:color w:val="000000"/>
              </w:rPr>
              <w:t>1,494</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132</w:t>
            </w:r>
          </w:p>
        </w:tc>
      </w:tr>
      <w:tr w:rsidR="00992863" w:rsidRPr="007466DE" w:rsidTr="00CD5C75">
        <w:trPr>
          <w:cantSplit/>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992863" w:rsidRPr="007466DE" w:rsidRDefault="00992863" w:rsidP="00351603">
            <w:pPr>
              <w:pStyle w:val="142"/>
              <w:jc w:val="center"/>
              <w:rPr>
                <w:rFonts w:hint="eastAsia"/>
                <w:snapToGrid/>
              </w:rPr>
            </w:pPr>
            <w:r w:rsidRPr="007466DE">
              <w:rPr>
                <w:rFonts w:hint="eastAsia"/>
                <w:snapToGrid/>
              </w:rPr>
              <w:t>115</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rPr>
            </w:pPr>
            <w:r w:rsidRPr="007466DE">
              <w:rPr>
                <w:rFonts w:hint="eastAsia"/>
                <w:snapToGrid/>
              </w:rPr>
              <w:t>21</w:t>
            </w:r>
          </w:p>
        </w:tc>
        <w:tc>
          <w:tcPr>
            <w:tcW w:w="709" w:type="dxa"/>
            <w:tcBorders>
              <w:top w:val="single" w:sz="6" w:space="0" w:color="auto"/>
              <w:left w:val="single" w:sz="6" w:space="0" w:color="auto"/>
              <w:bottom w:val="single" w:sz="12" w:space="0" w:color="auto"/>
              <w:right w:val="single" w:sz="6" w:space="0" w:color="auto"/>
              <w:tl2br w:val="single" w:sz="4"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 xml:space="preserve">　</w:t>
            </w:r>
          </w:p>
        </w:tc>
        <w:tc>
          <w:tcPr>
            <w:tcW w:w="709" w:type="dxa"/>
            <w:tcBorders>
              <w:top w:val="single" w:sz="6" w:space="0" w:color="auto"/>
              <w:left w:val="single" w:sz="6" w:space="0" w:color="auto"/>
              <w:bottom w:val="single" w:sz="12" w:space="0" w:color="auto"/>
              <w:right w:val="single" w:sz="6" w:space="0" w:color="auto"/>
              <w:tl2br w:val="single" w:sz="4"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 xml:space="preserve">　</w:t>
            </w:r>
          </w:p>
        </w:tc>
        <w:tc>
          <w:tcPr>
            <w:tcW w:w="850" w:type="dxa"/>
            <w:tcBorders>
              <w:top w:val="single" w:sz="6" w:space="0" w:color="auto"/>
              <w:left w:val="single" w:sz="6" w:space="0" w:color="auto"/>
              <w:bottom w:val="single" w:sz="12" w:space="0" w:color="auto"/>
              <w:right w:val="single" w:sz="6" w:space="0" w:color="auto"/>
              <w:tl2br w:val="single" w:sz="4"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 xml:space="preserve">　</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149</w:t>
            </w:r>
          </w:p>
        </w:tc>
        <w:tc>
          <w:tcPr>
            <w:tcW w:w="850" w:type="dxa"/>
            <w:tcBorders>
              <w:top w:val="single" w:sz="6" w:space="0" w:color="auto"/>
              <w:left w:val="single" w:sz="6" w:space="0" w:color="auto"/>
              <w:bottom w:val="single" w:sz="12" w:space="0" w:color="auto"/>
              <w:right w:val="single" w:sz="6" w:space="0" w:color="auto"/>
              <w:tl2br w:val="single" w:sz="4"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 xml:space="preserve">　</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3,169</w:t>
            </w:r>
          </w:p>
        </w:tc>
        <w:tc>
          <w:tcPr>
            <w:tcW w:w="1134" w:type="dxa"/>
            <w:tcBorders>
              <w:top w:val="single" w:sz="6" w:space="0" w:color="auto"/>
              <w:left w:val="single" w:sz="6" w:space="0" w:color="auto"/>
              <w:bottom w:val="single" w:sz="12" w:space="0" w:color="auto"/>
              <w:right w:val="single" w:sz="12" w:space="0" w:color="auto"/>
              <w:tl2br w:val="single" w:sz="4" w:space="0" w:color="auto"/>
            </w:tcBorders>
            <w:shd w:val="clear" w:color="auto" w:fill="auto"/>
            <w:vAlign w:val="center"/>
            <w:hideMark/>
          </w:tcPr>
          <w:p w:rsidR="00992863" w:rsidRPr="007466DE" w:rsidRDefault="00992863" w:rsidP="00351603">
            <w:pPr>
              <w:pStyle w:val="142"/>
              <w:jc w:val="right"/>
              <w:rPr>
                <w:rFonts w:hint="eastAsia"/>
                <w:snapToGrid/>
                <w:color w:val="000000"/>
              </w:rPr>
            </w:pPr>
            <w:r w:rsidRPr="007466DE">
              <w:rPr>
                <w:rFonts w:hint="eastAsia"/>
                <w:snapToGrid/>
                <w:color w:val="000000"/>
              </w:rPr>
              <w:t xml:space="preserve">　</w:t>
            </w:r>
          </w:p>
        </w:tc>
      </w:tr>
    </w:tbl>
    <w:p w:rsidR="00992863" w:rsidRPr="00CE7D4C" w:rsidRDefault="00992863" w:rsidP="00992863">
      <w:pPr>
        <w:adjustRightInd w:val="0"/>
        <w:spacing w:line="300" w:lineRule="exact"/>
        <w:ind w:leftChars="0" w:left="1216" w:hangingChars="500" w:hanging="1216"/>
        <w:rPr>
          <w:sz w:val="24"/>
          <w:szCs w:val="24"/>
        </w:rPr>
      </w:pPr>
      <w:r w:rsidRPr="00CE7D4C">
        <w:rPr>
          <w:rFonts w:hint="eastAsia"/>
          <w:sz w:val="24"/>
          <w:szCs w:val="24"/>
        </w:rPr>
        <w:t>說</w:t>
      </w:r>
      <w:r>
        <w:rPr>
          <w:rFonts w:hint="eastAsia"/>
          <w:sz w:val="24"/>
          <w:szCs w:val="24"/>
        </w:rPr>
        <w:t xml:space="preserve"> </w:t>
      </w:r>
      <w:r>
        <w:rPr>
          <w:sz w:val="24"/>
          <w:szCs w:val="24"/>
        </w:rPr>
        <w:t xml:space="preserve">   </w:t>
      </w:r>
      <w:r w:rsidRPr="00CE7D4C">
        <w:rPr>
          <w:rFonts w:hint="eastAsia"/>
          <w:sz w:val="24"/>
          <w:szCs w:val="24"/>
        </w:rPr>
        <w:t>明：</w:t>
      </w:r>
      <w:r w:rsidRPr="00881D39">
        <w:rPr>
          <w:rFonts w:hAnsi="標楷體" w:hint="eastAsia"/>
          <w:sz w:val="24"/>
          <w:szCs w:val="24"/>
        </w:rPr>
        <w:t>變更出國計畫</w:t>
      </w:r>
      <w:r>
        <w:rPr>
          <w:rFonts w:hAnsi="標楷體" w:hint="eastAsia"/>
          <w:sz w:val="24"/>
          <w:szCs w:val="24"/>
          <w:lang w:eastAsia="zh-HK"/>
        </w:rPr>
        <w:t>係指</w:t>
      </w:r>
      <w:r w:rsidRPr="00881D39">
        <w:rPr>
          <w:rFonts w:hAnsi="標楷體" w:hint="eastAsia"/>
          <w:sz w:val="24"/>
          <w:szCs w:val="24"/>
        </w:rPr>
        <w:t>新增計畫及變更出國之國家或地區、人數、天數等</w:t>
      </w:r>
      <w:r>
        <w:rPr>
          <w:rFonts w:hint="eastAsia"/>
          <w:sz w:val="24"/>
          <w:szCs w:val="24"/>
        </w:rPr>
        <w:t>。</w:t>
      </w:r>
      <w:r w:rsidR="005E0C8C" w:rsidRPr="005E0C8C">
        <w:rPr>
          <w:rFonts w:hint="eastAsia"/>
          <w:sz w:val="24"/>
          <w:szCs w:val="24"/>
        </w:rPr>
        <w:t>本表114年度</w:t>
      </w:r>
      <w:r w:rsidR="00855A1D">
        <w:rPr>
          <w:rFonts w:ascii="新細明體" w:eastAsia="新細明體" w:hAnsi="新細明體" w:hint="eastAsia"/>
          <w:sz w:val="24"/>
          <w:szCs w:val="24"/>
        </w:rPr>
        <w:t>「</w:t>
      </w:r>
      <w:r w:rsidR="005E0C8C" w:rsidRPr="005E0C8C">
        <w:rPr>
          <w:rFonts w:hint="eastAsia"/>
          <w:sz w:val="24"/>
          <w:szCs w:val="24"/>
        </w:rPr>
        <w:t>預計出國人數</w:t>
      </w:r>
      <w:r w:rsidR="00855A1D">
        <w:rPr>
          <w:rFonts w:ascii="新細明體" w:eastAsia="新細明體" w:hAnsi="新細明體" w:hint="eastAsia"/>
          <w:sz w:val="24"/>
          <w:szCs w:val="24"/>
        </w:rPr>
        <w:t>」</w:t>
      </w:r>
      <w:r w:rsidR="005E0C8C">
        <w:rPr>
          <w:rFonts w:hint="eastAsia"/>
          <w:sz w:val="24"/>
          <w:szCs w:val="24"/>
          <w:lang w:eastAsia="zh-HK"/>
        </w:rPr>
        <w:t>及</w:t>
      </w:r>
      <w:r w:rsidR="00855A1D">
        <w:rPr>
          <w:rFonts w:ascii="新細明體" w:eastAsia="新細明體" w:hAnsi="新細明體" w:hint="eastAsia"/>
          <w:sz w:val="24"/>
          <w:szCs w:val="24"/>
          <w:lang w:eastAsia="zh-HK"/>
        </w:rPr>
        <w:t>「</w:t>
      </w:r>
      <w:r w:rsidR="005E0C8C" w:rsidRPr="005E0C8C">
        <w:rPr>
          <w:rFonts w:hint="eastAsia"/>
          <w:sz w:val="24"/>
          <w:szCs w:val="24"/>
          <w:lang w:eastAsia="zh-HK"/>
        </w:rPr>
        <w:t>預計出國人</w:t>
      </w:r>
      <w:r w:rsidR="00855A1D">
        <w:rPr>
          <w:rFonts w:hint="eastAsia"/>
          <w:sz w:val="24"/>
          <w:szCs w:val="24"/>
          <w:lang w:eastAsia="zh-HK"/>
        </w:rPr>
        <w:t>天</w:t>
      </w:r>
      <w:r w:rsidR="00855A1D">
        <w:rPr>
          <w:rFonts w:ascii="新細明體" w:eastAsia="新細明體" w:hAnsi="新細明體" w:hint="eastAsia"/>
          <w:sz w:val="24"/>
          <w:szCs w:val="24"/>
          <w:lang w:eastAsia="zh-HK"/>
        </w:rPr>
        <w:t>」</w:t>
      </w:r>
      <w:r w:rsidR="005E0C8C" w:rsidRPr="005E0C8C">
        <w:rPr>
          <w:rFonts w:hint="eastAsia"/>
          <w:sz w:val="24"/>
          <w:szCs w:val="24"/>
        </w:rPr>
        <w:t>含追加預算</w:t>
      </w:r>
      <w:r w:rsidR="005E0C8C">
        <w:rPr>
          <w:rFonts w:hint="eastAsia"/>
          <w:sz w:val="24"/>
          <w:szCs w:val="24"/>
        </w:rPr>
        <w:t>2</w:t>
      </w:r>
      <w:r w:rsidR="005E0C8C">
        <w:rPr>
          <w:rFonts w:hint="eastAsia"/>
          <w:sz w:val="24"/>
          <w:szCs w:val="24"/>
          <w:lang w:eastAsia="zh-HK"/>
        </w:rPr>
        <w:t>人</w:t>
      </w:r>
      <w:r w:rsidR="005E0C8C">
        <w:rPr>
          <w:rFonts w:hint="eastAsia"/>
          <w:sz w:val="24"/>
          <w:szCs w:val="24"/>
        </w:rPr>
        <w:t>、16</w:t>
      </w:r>
      <w:r w:rsidR="005E0C8C">
        <w:rPr>
          <w:rFonts w:hint="eastAsia"/>
          <w:sz w:val="24"/>
          <w:szCs w:val="24"/>
          <w:lang w:eastAsia="zh-HK"/>
        </w:rPr>
        <w:t>人天</w:t>
      </w:r>
      <w:r w:rsidR="005E0C8C" w:rsidRPr="005E0C8C">
        <w:rPr>
          <w:rFonts w:hint="eastAsia"/>
          <w:sz w:val="24"/>
          <w:szCs w:val="24"/>
        </w:rPr>
        <w:t>。</w:t>
      </w:r>
    </w:p>
    <w:p w:rsidR="00992863" w:rsidRDefault="00992863" w:rsidP="00992863">
      <w:pPr>
        <w:adjustRightInd w:val="0"/>
        <w:spacing w:line="300" w:lineRule="exact"/>
        <w:ind w:leftChars="0" w:left="973" w:hangingChars="400" w:hanging="973"/>
        <w:rPr>
          <w:snapToGrid/>
          <w:sz w:val="24"/>
        </w:rPr>
      </w:pPr>
      <w:r w:rsidRPr="00CE7D4C">
        <w:rPr>
          <w:rFonts w:hint="eastAsia"/>
          <w:sz w:val="24"/>
          <w:szCs w:val="24"/>
        </w:rPr>
        <w:t>資料來源：司法院提供</w:t>
      </w:r>
      <w:r w:rsidRPr="00CE7D4C">
        <w:rPr>
          <w:rFonts w:hint="eastAsia"/>
          <w:snapToGrid/>
          <w:sz w:val="24"/>
        </w:rPr>
        <w:t>。</w:t>
      </w:r>
    </w:p>
    <w:p w:rsidR="00CD42B5" w:rsidRPr="00881D39" w:rsidRDefault="00CD42B5" w:rsidP="00CD42B5">
      <w:pPr>
        <w:ind w:left="849" w:hangingChars="100" w:hanging="283"/>
        <w:rPr>
          <w:b/>
        </w:rPr>
      </w:pPr>
      <w:r w:rsidRPr="00881D39">
        <w:rPr>
          <w:rFonts w:hint="eastAsia"/>
          <w:b/>
        </w:rPr>
        <w:t>(四</w:t>
      </w:r>
      <w:r w:rsidRPr="00881D39">
        <w:rPr>
          <w:b/>
        </w:rPr>
        <w:t>)</w:t>
      </w:r>
      <w:r w:rsidRPr="00881D39">
        <w:rPr>
          <w:rFonts w:hint="eastAsia"/>
          <w:b/>
        </w:rPr>
        <w:t>近年司法院出國計畫仍多以考察為主，且占比甚高</w:t>
      </w:r>
    </w:p>
    <w:p w:rsidR="00CD42B5" w:rsidRPr="00881D39" w:rsidRDefault="00CD42B5" w:rsidP="00CD42B5">
      <w:pPr>
        <w:adjustRightInd w:val="0"/>
        <w:ind w:leftChars="300" w:left="850" w:firstLine="566"/>
      </w:pPr>
      <w:r w:rsidRPr="00881D39">
        <w:rPr>
          <w:rFonts w:hint="eastAsia"/>
        </w:rPr>
        <w:t>經查近年(</w:t>
      </w:r>
      <w:r w:rsidRPr="00881D39">
        <w:t>106</w:t>
      </w:r>
      <w:r w:rsidRPr="00881D39">
        <w:rPr>
          <w:rFonts w:hint="eastAsia"/>
        </w:rPr>
        <w:t>至</w:t>
      </w:r>
      <w:r w:rsidRPr="00881D39">
        <w:t>115</w:t>
      </w:r>
      <w:r w:rsidRPr="00881D39">
        <w:rPr>
          <w:rFonts w:hint="eastAsia"/>
        </w:rPr>
        <w:t>年度)司法院派員出國計畫類別明細，其中考察類別出國計畫項數</w:t>
      </w:r>
      <w:r w:rsidRPr="0040256D">
        <w:rPr>
          <w:rFonts w:hAnsi="標楷體"/>
        </w:rPr>
        <w:t>101</w:t>
      </w:r>
      <w:r>
        <w:rPr>
          <w:rFonts w:hAnsi="標楷體" w:hint="eastAsia"/>
          <w:lang w:eastAsia="zh-HK"/>
        </w:rPr>
        <w:t>項</w:t>
      </w:r>
      <w:r w:rsidRPr="00881D39">
        <w:rPr>
          <w:rFonts w:hAnsi="標楷體" w:hint="eastAsia"/>
        </w:rPr>
        <w:t>、派員出國經費</w:t>
      </w:r>
      <w:r w:rsidRPr="0040256D">
        <w:rPr>
          <w:rFonts w:hAnsi="標楷體"/>
        </w:rPr>
        <w:t>7,346</w:t>
      </w:r>
      <w:r>
        <w:rPr>
          <w:rFonts w:hAnsi="標楷體" w:hint="eastAsia"/>
          <w:lang w:eastAsia="zh-HK"/>
        </w:rPr>
        <w:t>萬</w:t>
      </w:r>
      <w:r w:rsidRPr="0040256D">
        <w:rPr>
          <w:rFonts w:hAnsi="標楷體"/>
        </w:rPr>
        <w:t xml:space="preserve">8 </w:t>
      </w:r>
      <w:r>
        <w:rPr>
          <w:rFonts w:hAnsi="標楷體" w:hint="eastAsia"/>
          <w:lang w:eastAsia="zh-HK"/>
        </w:rPr>
        <w:t>千元</w:t>
      </w:r>
      <w:r w:rsidRPr="00881D39">
        <w:rPr>
          <w:rFonts w:hAnsi="標楷體" w:hint="eastAsia"/>
        </w:rPr>
        <w:t>(預算數，以下未註明同），</w:t>
      </w:r>
      <w:r w:rsidRPr="00881D39">
        <w:rPr>
          <w:rFonts w:hint="eastAsia"/>
        </w:rPr>
        <w:t>占該期間總計畫總項數</w:t>
      </w:r>
      <w:r w:rsidRPr="00D97D14">
        <w:t>103</w:t>
      </w:r>
      <w:r>
        <w:rPr>
          <w:rFonts w:hint="eastAsia"/>
          <w:lang w:eastAsia="zh-HK"/>
        </w:rPr>
        <w:t>項</w:t>
      </w:r>
      <w:r w:rsidRPr="00881D39">
        <w:rPr>
          <w:rFonts w:hint="eastAsia"/>
        </w:rPr>
        <w:t>、派員出國總經費</w:t>
      </w:r>
      <w:r w:rsidRPr="00D97D14">
        <w:t>7</w:t>
      </w:r>
      <w:r>
        <w:rPr>
          <w:rFonts w:hint="eastAsia"/>
        </w:rPr>
        <w:t>,</w:t>
      </w:r>
      <w:r w:rsidRPr="00D97D14">
        <w:t>429</w:t>
      </w:r>
      <w:r>
        <w:rPr>
          <w:rFonts w:hint="eastAsia"/>
          <w:lang w:eastAsia="zh-HK"/>
        </w:rPr>
        <w:t>萬</w:t>
      </w:r>
      <w:r w:rsidRPr="00D97D14">
        <w:t>2</w:t>
      </w:r>
      <w:r>
        <w:rPr>
          <w:rFonts w:hint="eastAsia"/>
          <w:lang w:eastAsia="zh-HK"/>
        </w:rPr>
        <w:t>千元</w:t>
      </w:r>
      <w:r w:rsidRPr="00881D39">
        <w:rPr>
          <w:rFonts w:hint="eastAsia"/>
        </w:rPr>
        <w:t>之比率達</w:t>
      </w:r>
      <w:r w:rsidRPr="00D97D14">
        <w:rPr>
          <w:rFonts w:hAnsi="標楷體"/>
        </w:rPr>
        <w:t>98.06%</w:t>
      </w:r>
      <w:r w:rsidRPr="00881D39">
        <w:rPr>
          <w:rFonts w:hint="eastAsia"/>
        </w:rPr>
        <w:t>、</w:t>
      </w:r>
      <w:r w:rsidRPr="00D97D14">
        <w:t>98.89%</w:t>
      </w:r>
      <w:r>
        <w:rPr>
          <w:rFonts w:hint="eastAsia"/>
        </w:rPr>
        <w:t>(</w:t>
      </w:r>
      <w:r w:rsidR="00A368E0">
        <w:rPr>
          <w:rFonts w:hint="eastAsia"/>
          <w:lang w:eastAsia="zh-HK"/>
        </w:rPr>
        <w:t>詳</w:t>
      </w:r>
      <w:r>
        <w:rPr>
          <w:rFonts w:hint="eastAsia"/>
          <w:lang w:eastAsia="zh-HK"/>
        </w:rPr>
        <w:t>表</w:t>
      </w:r>
      <w:r>
        <w:rPr>
          <w:rFonts w:hint="eastAsia"/>
        </w:rPr>
        <w:t>4)</w:t>
      </w:r>
      <w:r w:rsidRPr="00881D39">
        <w:rPr>
          <w:rFonts w:hint="eastAsia"/>
        </w:rPr>
        <w:t>，比率似嫌偏高；顯示司法院出國計畫類別集中於單一項目(考察)，</w:t>
      </w:r>
      <w:r w:rsidR="00A368E0">
        <w:rPr>
          <w:rFonts w:hint="eastAsia"/>
          <w:lang w:eastAsia="zh-HK"/>
        </w:rPr>
        <w:t>恐</w:t>
      </w:r>
      <w:r w:rsidRPr="00881D39">
        <w:rPr>
          <w:rFonts w:hint="eastAsia"/>
        </w:rPr>
        <w:t>因部分觀摩或學習目標類似(如考察違憲審查制度、日本裁判員制度</w:t>
      </w:r>
      <w:r w:rsidRPr="00881D39">
        <w:rPr>
          <w:rFonts w:hAnsi="標楷體"/>
        </w:rPr>
        <w:t>…</w:t>
      </w:r>
      <w:r w:rsidRPr="00881D39">
        <w:rPr>
          <w:rFonts w:hint="eastAsia"/>
        </w:rPr>
        <w:t>等</w:t>
      </w:r>
      <w:r w:rsidRPr="00881D39">
        <w:t>)</w:t>
      </w:r>
      <w:r w:rsidR="009B52F6">
        <w:rPr>
          <w:rFonts w:hint="eastAsia"/>
        </w:rPr>
        <w:t>，</w:t>
      </w:r>
      <w:r w:rsidR="00A368E0">
        <w:rPr>
          <w:rFonts w:hint="eastAsia"/>
          <w:lang w:eastAsia="zh-HK"/>
        </w:rPr>
        <w:t>及</w:t>
      </w:r>
      <w:r w:rsidRPr="00881D39">
        <w:rPr>
          <w:rFonts w:hint="eastAsia"/>
        </w:rPr>
        <w:t>所提建議可能雷同，</w:t>
      </w:r>
      <w:r w:rsidR="00597E02">
        <w:rPr>
          <w:rFonts w:hint="eastAsia"/>
          <w:lang w:eastAsia="zh-HK"/>
        </w:rPr>
        <w:t>而有</w:t>
      </w:r>
      <w:r w:rsidRPr="00881D39">
        <w:rPr>
          <w:rFonts w:hint="eastAsia"/>
        </w:rPr>
        <w:t>降低出國計畫</w:t>
      </w:r>
      <w:r w:rsidR="00597E02" w:rsidRPr="00881D39">
        <w:rPr>
          <w:rFonts w:hint="eastAsia"/>
        </w:rPr>
        <w:t>效益</w:t>
      </w:r>
      <w:r w:rsidRPr="00881D39">
        <w:rPr>
          <w:rFonts w:hint="eastAsia"/>
        </w:rPr>
        <w:t>之</w:t>
      </w:r>
      <w:r w:rsidR="00597E02">
        <w:rPr>
          <w:rFonts w:hint="eastAsia"/>
          <w:lang w:eastAsia="zh-HK"/>
        </w:rPr>
        <w:t>可能</w:t>
      </w:r>
      <w:r w:rsidRPr="00881D39">
        <w:rPr>
          <w:rFonts w:hint="eastAsia"/>
        </w:rPr>
        <w:t>。</w:t>
      </w:r>
    </w:p>
    <w:p w:rsidR="00992863" w:rsidRDefault="00992863" w:rsidP="00992863">
      <w:pPr>
        <w:adjustRightInd w:val="0"/>
        <w:spacing w:line="400" w:lineRule="exact"/>
        <w:ind w:leftChars="0" w:left="709" w:hangingChars="250" w:hanging="709"/>
        <w:rPr>
          <w:b/>
        </w:rPr>
      </w:pPr>
      <w:r w:rsidRPr="009571A1">
        <w:rPr>
          <w:rFonts w:hint="eastAsia"/>
          <w:b/>
        </w:rPr>
        <w:t>表</w:t>
      </w:r>
      <w:r>
        <w:rPr>
          <w:rFonts w:hint="eastAsia"/>
          <w:b/>
        </w:rPr>
        <w:t>4</w:t>
      </w:r>
      <w:r>
        <w:rPr>
          <w:b/>
        </w:rPr>
        <w:t xml:space="preserve">  </w:t>
      </w:r>
      <w:r w:rsidRPr="009571A1">
        <w:rPr>
          <w:rFonts w:hint="eastAsia"/>
          <w:b/>
        </w:rPr>
        <w:t>10</w:t>
      </w:r>
      <w:r w:rsidRPr="009571A1">
        <w:rPr>
          <w:b/>
        </w:rPr>
        <w:t>6</w:t>
      </w:r>
      <w:r w:rsidRPr="009571A1">
        <w:rPr>
          <w:rFonts w:hint="eastAsia"/>
          <w:b/>
        </w:rPr>
        <w:t>至115年度司法院派員出國計畫預、決算總表</w:t>
      </w:r>
    </w:p>
    <w:p w:rsidR="00992863" w:rsidRDefault="00992863" w:rsidP="00992863">
      <w:pPr>
        <w:adjustRightInd w:val="0"/>
        <w:spacing w:line="300" w:lineRule="exact"/>
        <w:ind w:leftChars="0" w:left="608" w:hangingChars="250" w:hanging="608"/>
        <w:jc w:val="right"/>
      </w:pPr>
      <w:r w:rsidRPr="009571A1">
        <w:rPr>
          <w:rFonts w:hint="eastAsia"/>
          <w:sz w:val="24"/>
          <w:szCs w:val="24"/>
        </w:rPr>
        <w:t>單位：</w:t>
      </w:r>
      <w:r w:rsidR="00CD42B5">
        <w:rPr>
          <w:rFonts w:hint="eastAsia"/>
          <w:sz w:val="24"/>
          <w:szCs w:val="24"/>
          <w:lang w:eastAsia="zh-HK"/>
        </w:rPr>
        <w:t>項</w:t>
      </w:r>
      <w:r w:rsidR="00CD42B5">
        <w:rPr>
          <w:rFonts w:hint="eastAsia"/>
          <w:sz w:val="24"/>
          <w:szCs w:val="24"/>
        </w:rPr>
        <w:t>；</w:t>
      </w:r>
      <w:r w:rsidRPr="009571A1">
        <w:rPr>
          <w:rFonts w:hint="eastAsia"/>
          <w:sz w:val="24"/>
          <w:szCs w:val="24"/>
        </w:rPr>
        <w:t>新臺幣千元</w:t>
      </w:r>
      <w:r w:rsidR="00CD42B5">
        <w:rPr>
          <w:rFonts w:hint="eastAsia"/>
          <w:sz w:val="24"/>
          <w:szCs w:val="24"/>
        </w:rPr>
        <w:t>；</w:t>
      </w:r>
      <w:r w:rsidR="00CD42B5">
        <w:rPr>
          <w:rFonts w:hint="eastAsia"/>
          <w:sz w:val="24"/>
          <w:szCs w:val="24"/>
          <w:lang w:eastAsia="zh-HK"/>
        </w:rPr>
        <w:t>人天</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4"/>
        <w:gridCol w:w="705"/>
        <w:gridCol w:w="1001"/>
        <w:gridCol w:w="1134"/>
        <w:gridCol w:w="1418"/>
        <w:gridCol w:w="1275"/>
        <w:gridCol w:w="1134"/>
        <w:gridCol w:w="1134"/>
      </w:tblGrid>
      <w:tr w:rsidR="00992863" w:rsidRPr="00E41CEB" w:rsidTr="008567C4">
        <w:trPr>
          <w:tblHeader/>
        </w:trPr>
        <w:tc>
          <w:tcPr>
            <w:tcW w:w="0" w:type="auto"/>
            <w:vMerge w:val="restart"/>
            <w:shd w:val="clear" w:color="auto" w:fill="auto"/>
            <w:vAlign w:val="center"/>
            <w:hideMark/>
          </w:tcPr>
          <w:p w:rsidR="00992863" w:rsidRPr="00F50ED0" w:rsidRDefault="00992863" w:rsidP="00351603">
            <w:pPr>
              <w:pStyle w:val="142"/>
              <w:jc w:val="center"/>
              <w:rPr>
                <w:b/>
                <w:snapToGrid/>
                <w:szCs w:val="24"/>
              </w:rPr>
            </w:pPr>
            <w:r w:rsidRPr="00F50ED0">
              <w:rPr>
                <w:rFonts w:hint="eastAsia"/>
                <w:b/>
                <w:snapToGrid/>
                <w:szCs w:val="24"/>
              </w:rPr>
              <w:t>年度</w:t>
            </w:r>
          </w:p>
        </w:tc>
        <w:tc>
          <w:tcPr>
            <w:tcW w:w="0" w:type="auto"/>
            <w:vMerge w:val="restart"/>
            <w:shd w:val="clear" w:color="auto" w:fill="auto"/>
            <w:vAlign w:val="center"/>
            <w:hideMark/>
          </w:tcPr>
          <w:p w:rsidR="00992863" w:rsidRPr="00F50ED0" w:rsidRDefault="00992863" w:rsidP="00351603">
            <w:pPr>
              <w:pStyle w:val="142"/>
              <w:jc w:val="center"/>
              <w:rPr>
                <w:rFonts w:hint="eastAsia"/>
                <w:b/>
                <w:snapToGrid/>
                <w:szCs w:val="24"/>
              </w:rPr>
            </w:pPr>
            <w:r w:rsidRPr="00F50ED0">
              <w:rPr>
                <w:rFonts w:hint="eastAsia"/>
                <w:b/>
                <w:snapToGrid/>
                <w:szCs w:val="24"/>
              </w:rPr>
              <w:t>類別</w:t>
            </w:r>
          </w:p>
        </w:tc>
        <w:tc>
          <w:tcPr>
            <w:tcW w:w="3553" w:type="dxa"/>
            <w:gridSpan w:val="3"/>
            <w:shd w:val="clear" w:color="auto" w:fill="auto"/>
            <w:vAlign w:val="center"/>
            <w:hideMark/>
          </w:tcPr>
          <w:p w:rsidR="00992863" w:rsidRPr="00F50ED0" w:rsidRDefault="00992863" w:rsidP="00351603">
            <w:pPr>
              <w:pStyle w:val="142"/>
              <w:jc w:val="center"/>
              <w:rPr>
                <w:rFonts w:hint="eastAsia"/>
                <w:b/>
                <w:snapToGrid/>
              </w:rPr>
            </w:pPr>
            <w:r w:rsidRPr="00F50ED0">
              <w:rPr>
                <w:rFonts w:hint="eastAsia"/>
                <w:b/>
                <w:snapToGrid/>
              </w:rPr>
              <w:t>預算</w:t>
            </w:r>
          </w:p>
        </w:tc>
        <w:tc>
          <w:tcPr>
            <w:tcW w:w="3543" w:type="dxa"/>
            <w:gridSpan w:val="3"/>
            <w:shd w:val="clear" w:color="auto" w:fill="auto"/>
            <w:vAlign w:val="center"/>
            <w:hideMark/>
          </w:tcPr>
          <w:p w:rsidR="00992863" w:rsidRPr="00F50ED0" w:rsidRDefault="00992863" w:rsidP="00351603">
            <w:pPr>
              <w:pStyle w:val="142"/>
              <w:jc w:val="center"/>
              <w:rPr>
                <w:rFonts w:hint="eastAsia"/>
                <w:b/>
                <w:snapToGrid/>
              </w:rPr>
            </w:pPr>
            <w:r w:rsidRPr="00F50ED0">
              <w:rPr>
                <w:rFonts w:hint="eastAsia"/>
                <w:b/>
                <w:snapToGrid/>
              </w:rPr>
              <w:t>決算</w:t>
            </w:r>
          </w:p>
        </w:tc>
      </w:tr>
      <w:tr w:rsidR="00992863" w:rsidRPr="00E41CEB" w:rsidTr="008567C4">
        <w:trPr>
          <w:tblHeader/>
        </w:trPr>
        <w:tc>
          <w:tcPr>
            <w:tcW w:w="0" w:type="auto"/>
            <w:vMerge/>
            <w:vAlign w:val="center"/>
            <w:hideMark/>
          </w:tcPr>
          <w:p w:rsidR="00992863" w:rsidRPr="00F50ED0" w:rsidRDefault="00992863" w:rsidP="00351603">
            <w:pPr>
              <w:pStyle w:val="142"/>
              <w:rPr>
                <w:b/>
                <w:snapToGrid/>
              </w:rPr>
            </w:pPr>
          </w:p>
        </w:tc>
        <w:tc>
          <w:tcPr>
            <w:tcW w:w="0" w:type="auto"/>
            <w:vMerge/>
            <w:vAlign w:val="center"/>
            <w:hideMark/>
          </w:tcPr>
          <w:p w:rsidR="00992863" w:rsidRPr="00F50ED0" w:rsidRDefault="00992863" w:rsidP="00351603">
            <w:pPr>
              <w:pStyle w:val="142"/>
              <w:rPr>
                <w:b/>
                <w:snapToGrid/>
              </w:rPr>
            </w:pPr>
          </w:p>
        </w:tc>
        <w:tc>
          <w:tcPr>
            <w:tcW w:w="1001" w:type="dxa"/>
            <w:shd w:val="clear" w:color="auto" w:fill="auto"/>
            <w:vAlign w:val="center"/>
            <w:hideMark/>
          </w:tcPr>
          <w:p w:rsidR="00992863" w:rsidRPr="00F50ED0" w:rsidRDefault="00992863" w:rsidP="00351603">
            <w:pPr>
              <w:pStyle w:val="142"/>
              <w:jc w:val="center"/>
              <w:rPr>
                <w:rFonts w:hint="eastAsia"/>
                <w:b/>
                <w:snapToGrid/>
                <w:sz w:val="22"/>
                <w:szCs w:val="22"/>
              </w:rPr>
            </w:pPr>
            <w:r w:rsidRPr="00F50ED0">
              <w:rPr>
                <w:rFonts w:hint="eastAsia"/>
                <w:b/>
                <w:snapToGrid/>
                <w:sz w:val="22"/>
                <w:szCs w:val="22"/>
              </w:rPr>
              <w:t>計畫項數</w:t>
            </w:r>
          </w:p>
        </w:tc>
        <w:tc>
          <w:tcPr>
            <w:tcW w:w="1134" w:type="dxa"/>
            <w:shd w:val="clear" w:color="auto" w:fill="auto"/>
            <w:vAlign w:val="center"/>
            <w:hideMark/>
          </w:tcPr>
          <w:p w:rsidR="00992863" w:rsidRPr="00F50ED0" w:rsidRDefault="00992863" w:rsidP="00351603">
            <w:pPr>
              <w:pStyle w:val="142"/>
              <w:jc w:val="center"/>
              <w:rPr>
                <w:rFonts w:hint="eastAsia"/>
                <w:b/>
                <w:snapToGrid/>
                <w:sz w:val="22"/>
                <w:szCs w:val="22"/>
              </w:rPr>
            </w:pPr>
            <w:r w:rsidRPr="00F50ED0">
              <w:rPr>
                <w:rFonts w:hint="eastAsia"/>
                <w:b/>
                <w:snapToGrid/>
                <w:sz w:val="22"/>
                <w:szCs w:val="22"/>
              </w:rPr>
              <w:t>預計人天</w:t>
            </w:r>
          </w:p>
        </w:tc>
        <w:tc>
          <w:tcPr>
            <w:tcW w:w="1418" w:type="dxa"/>
            <w:shd w:val="clear" w:color="auto" w:fill="auto"/>
            <w:vAlign w:val="center"/>
            <w:hideMark/>
          </w:tcPr>
          <w:p w:rsidR="00992863" w:rsidRPr="00F50ED0" w:rsidRDefault="00992863" w:rsidP="00351603">
            <w:pPr>
              <w:pStyle w:val="142"/>
              <w:jc w:val="center"/>
              <w:rPr>
                <w:rFonts w:hint="eastAsia"/>
                <w:b/>
                <w:snapToGrid/>
                <w:sz w:val="22"/>
                <w:szCs w:val="22"/>
              </w:rPr>
            </w:pPr>
            <w:r w:rsidRPr="00F50ED0">
              <w:rPr>
                <w:rFonts w:hint="eastAsia"/>
                <w:b/>
                <w:snapToGrid/>
                <w:sz w:val="22"/>
                <w:szCs w:val="22"/>
              </w:rPr>
              <w:t>預算數</w:t>
            </w:r>
          </w:p>
        </w:tc>
        <w:tc>
          <w:tcPr>
            <w:tcW w:w="1275" w:type="dxa"/>
            <w:shd w:val="clear" w:color="auto" w:fill="auto"/>
            <w:vAlign w:val="center"/>
            <w:hideMark/>
          </w:tcPr>
          <w:p w:rsidR="00992863" w:rsidRPr="00F50ED0" w:rsidRDefault="00992863" w:rsidP="00351603">
            <w:pPr>
              <w:pStyle w:val="142"/>
              <w:jc w:val="center"/>
              <w:rPr>
                <w:rFonts w:hint="eastAsia"/>
                <w:b/>
                <w:snapToGrid/>
                <w:sz w:val="22"/>
                <w:szCs w:val="22"/>
              </w:rPr>
            </w:pPr>
            <w:r w:rsidRPr="00F50ED0">
              <w:rPr>
                <w:rFonts w:hint="eastAsia"/>
                <w:b/>
                <w:snapToGrid/>
                <w:sz w:val="22"/>
                <w:szCs w:val="22"/>
              </w:rPr>
              <w:t>計畫項數</w:t>
            </w:r>
          </w:p>
        </w:tc>
        <w:tc>
          <w:tcPr>
            <w:tcW w:w="1134" w:type="dxa"/>
            <w:shd w:val="clear" w:color="auto" w:fill="auto"/>
            <w:vAlign w:val="center"/>
            <w:hideMark/>
          </w:tcPr>
          <w:p w:rsidR="00992863" w:rsidRPr="00F50ED0" w:rsidRDefault="00992863" w:rsidP="00351603">
            <w:pPr>
              <w:pStyle w:val="142"/>
              <w:jc w:val="center"/>
              <w:rPr>
                <w:rFonts w:hint="eastAsia"/>
                <w:b/>
                <w:snapToGrid/>
                <w:sz w:val="22"/>
                <w:szCs w:val="22"/>
              </w:rPr>
            </w:pPr>
            <w:r w:rsidRPr="00F50ED0">
              <w:rPr>
                <w:rFonts w:hint="eastAsia"/>
                <w:b/>
                <w:snapToGrid/>
                <w:sz w:val="22"/>
                <w:szCs w:val="22"/>
              </w:rPr>
              <w:t>實際人天</w:t>
            </w:r>
          </w:p>
        </w:tc>
        <w:tc>
          <w:tcPr>
            <w:tcW w:w="1134" w:type="dxa"/>
            <w:shd w:val="clear" w:color="auto" w:fill="auto"/>
            <w:vAlign w:val="center"/>
            <w:hideMark/>
          </w:tcPr>
          <w:p w:rsidR="00992863" w:rsidRPr="00F50ED0" w:rsidRDefault="00992863" w:rsidP="00351603">
            <w:pPr>
              <w:pStyle w:val="142"/>
              <w:jc w:val="center"/>
              <w:rPr>
                <w:rFonts w:hint="eastAsia"/>
                <w:b/>
                <w:snapToGrid/>
                <w:sz w:val="22"/>
                <w:szCs w:val="22"/>
              </w:rPr>
            </w:pPr>
            <w:r w:rsidRPr="00F50ED0">
              <w:rPr>
                <w:rFonts w:hint="eastAsia"/>
                <w:b/>
                <w:snapToGrid/>
                <w:sz w:val="22"/>
                <w:szCs w:val="22"/>
              </w:rPr>
              <w:t>決算數</w:t>
            </w:r>
          </w:p>
        </w:tc>
      </w:tr>
      <w:tr w:rsidR="00992863" w:rsidRPr="00E41CEB" w:rsidTr="008567C4">
        <w:tc>
          <w:tcPr>
            <w:tcW w:w="0" w:type="auto"/>
            <w:vMerge w:val="restart"/>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106</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7</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175</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3,204</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5</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194</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2,406</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訪問</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30</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681</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開會</w:t>
            </w:r>
          </w:p>
        </w:tc>
        <w:tc>
          <w:tcPr>
            <w:tcW w:w="1001"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418"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3</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86</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1,145</w:t>
            </w:r>
          </w:p>
        </w:tc>
      </w:tr>
      <w:tr w:rsidR="00992863" w:rsidRPr="00E41CEB" w:rsidTr="008567C4">
        <w:tc>
          <w:tcPr>
            <w:tcW w:w="0" w:type="auto"/>
            <w:vMerge w:val="restart"/>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107</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9</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374</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6,496</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7</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289</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3,874</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訪問</w:t>
            </w:r>
          </w:p>
        </w:tc>
        <w:tc>
          <w:tcPr>
            <w:tcW w:w="1001"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418"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41</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685</w:t>
            </w:r>
          </w:p>
        </w:tc>
      </w:tr>
      <w:tr w:rsidR="00992863" w:rsidRPr="00E41CEB" w:rsidTr="008567C4">
        <w:tc>
          <w:tcPr>
            <w:tcW w:w="0" w:type="auto"/>
            <w:vMerge w:val="restart"/>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108</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9</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332</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6,028</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7</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305</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4,654</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訪問</w:t>
            </w:r>
          </w:p>
        </w:tc>
        <w:tc>
          <w:tcPr>
            <w:tcW w:w="1001"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418"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2</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66</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1,253</w:t>
            </w:r>
          </w:p>
        </w:tc>
      </w:tr>
      <w:tr w:rsidR="00992863" w:rsidRPr="00E41CEB" w:rsidTr="008567C4">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109</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10</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406</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7,408</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r>
      <w:tr w:rsidR="00992863" w:rsidRPr="00E41CEB" w:rsidTr="008567C4">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110</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13</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638</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9,305</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r>
      <w:tr w:rsidR="00992863" w:rsidRPr="00E41CEB" w:rsidTr="008567C4">
        <w:tc>
          <w:tcPr>
            <w:tcW w:w="0" w:type="auto"/>
            <w:vMerge w:val="restart"/>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111</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15</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690</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10,646</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4</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120</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1,884</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開會</w:t>
            </w:r>
          </w:p>
        </w:tc>
        <w:tc>
          <w:tcPr>
            <w:tcW w:w="1001"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418"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3</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32</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431</w:t>
            </w:r>
          </w:p>
        </w:tc>
      </w:tr>
      <w:tr w:rsidR="00992863" w:rsidRPr="00E41CEB" w:rsidTr="008567C4">
        <w:tc>
          <w:tcPr>
            <w:tcW w:w="0" w:type="auto"/>
            <w:vMerge w:val="restart"/>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112</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13</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597</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9,673</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11</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658</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8,604</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開會</w:t>
            </w:r>
          </w:p>
        </w:tc>
        <w:tc>
          <w:tcPr>
            <w:tcW w:w="1001"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418"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8</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106</w:t>
            </w:r>
          </w:p>
        </w:tc>
      </w:tr>
      <w:tr w:rsidR="00992863" w:rsidRPr="00E41CEB" w:rsidTr="008567C4">
        <w:tc>
          <w:tcPr>
            <w:tcW w:w="0" w:type="auto"/>
            <w:vMerge w:val="restart"/>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113</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13</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610</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10,297</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11</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575</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9,665</w:t>
            </w:r>
          </w:p>
        </w:tc>
      </w:tr>
      <w:tr w:rsidR="00992863" w:rsidRPr="00E41CEB" w:rsidTr="008567C4">
        <w:tc>
          <w:tcPr>
            <w:tcW w:w="0" w:type="auto"/>
            <w:vMerge/>
            <w:shd w:val="clear" w:color="auto" w:fill="auto"/>
            <w:vAlign w:val="center"/>
            <w:hideMark/>
          </w:tcPr>
          <w:p w:rsidR="00992863" w:rsidRPr="00E41CEB" w:rsidRDefault="00992863" w:rsidP="00351603">
            <w:pPr>
              <w:pStyle w:val="142"/>
              <w:jc w:val="center"/>
              <w:rPr>
                <w:rFonts w:hint="eastAsia"/>
                <w:snapToGrid/>
              </w:rPr>
            </w:pP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開會</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10</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143</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r>
      <w:tr w:rsidR="00992863" w:rsidRPr="00E41CEB" w:rsidTr="008567C4">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114</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w:t>
            </w:r>
          </w:p>
        </w:tc>
        <w:tc>
          <w:tcPr>
            <w:tcW w:w="1134"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w:t>
            </w:r>
          </w:p>
        </w:tc>
        <w:tc>
          <w:tcPr>
            <w:tcW w:w="1418" w:type="dxa"/>
            <w:shd w:val="clear" w:color="auto" w:fill="auto"/>
            <w:vAlign w:val="center"/>
            <w:hideMark/>
          </w:tcPr>
          <w:p w:rsidR="00992863" w:rsidRPr="00E41CEB" w:rsidRDefault="00992863" w:rsidP="00351603">
            <w:pPr>
              <w:pStyle w:val="142"/>
              <w:jc w:val="right"/>
              <w:rPr>
                <w:rFonts w:hint="eastAsia"/>
                <w:snapToGrid/>
              </w:rPr>
            </w:pPr>
            <w:r w:rsidRPr="00E41CEB">
              <w:rPr>
                <w:rFonts w:hint="eastAsia"/>
                <w:snapToGrid/>
              </w:rPr>
              <w:t>-</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r>
      <w:tr w:rsidR="00992863" w:rsidRPr="00E41CEB" w:rsidTr="008567C4">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115</w:t>
            </w:r>
          </w:p>
        </w:tc>
        <w:tc>
          <w:tcPr>
            <w:tcW w:w="0" w:type="auto"/>
            <w:shd w:val="clear" w:color="auto" w:fill="auto"/>
            <w:vAlign w:val="center"/>
            <w:hideMark/>
          </w:tcPr>
          <w:p w:rsidR="00992863" w:rsidRPr="00E41CEB" w:rsidRDefault="00992863" w:rsidP="00351603">
            <w:pPr>
              <w:pStyle w:val="142"/>
              <w:jc w:val="center"/>
              <w:rPr>
                <w:rFonts w:hint="eastAsia"/>
                <w:snapToGrid/>
              </w:rPr>
            </w:pPr>
            <w:r w:rsidRPr="00E41CEB">
              <w:rPr>
                <w:rFonts w:hint="eastAsia"/>
                <w:snapToGrid/>
              </w:rPr>
              <w:t>考察</w:t>
            </w:r>
          </w:p>
        </w:tc>
        <w:tc>
          <w:tcPr>
            <w:tcW w:w="1001"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12</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679</w:t>
            </w:r>
          </w:p>
        </w:tc>
        <w:tc>
          <w:tcPr>
            <w:tcW w:w="1418"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10,411</w:t>
            </w:r>
          </w:p>
        </w:tc>
        <w:tc>
          <w:tcPr>
            <w:tcW w:w="1275"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c>
          <w:tcPr>
            <w:tcW w:w="1134" w:type="dxa"/>
            <w:shd w:val="clear" w:color="auto" w:fill="auto"/>
            <w:vAlign w:val="center"/>
            <w:hideMark/>
          </w:tcPr>
          <w:p w:rsidR="00992863" w:rsidRPr="00E41CEB" w:rsidRDefault="00992863" w:rsidP="00351603">
            <w:pPr>
              <w:pStyle w:val="142"/>
              <w:jc w:val="right"/>
              <w:rPr>
                <w:rFonts w:hint="eastAsia"/>
                <w:snapToGrid/>
                <w:color w:val="000000"/>
              </w:rPr>
            </w:pPr>
            <w:r w:rsidRPr="00E41CEB">
              <w:rPr>
                <w:rFonts w:hint="eastAsia"/>
                <w:snapToGrid/>
                <w:color w:val="000000"/>
              </w:rPr>
              <w:t>-</w:t>
            </w:r>
          </w:p>
        </w:tc>
      </w:tr>
    </w:tbl>
    <w:p w:rsidR="00992863" w:rsidRPr="00CE7D4C" w:rsidRDefault="00992863" w:rsidP="00992863">
      <w:pPr>
        <w:adjustRightInd w:val="0"/>
        <w:spacing w:line="300" w:lineRule="exact"/>
        <w:ind w:leftChars="0" w:left="1216" w:hangingChars="500" w:hanging="1216"/>
        <w:rPr>
          <w:sz w:val="24"/>
          <w:szCs w:val="24"/>
        </w:rPr>
      </w:pPr>
      <w:r w:rsidRPr="00CE7D4C">
        <w:rPr>
          <w:rFonts w:hint="eastAsia"/>
          <w:sz w:val="24"/>
          <w:szCs w:val="24"/>
        </w:rPr>
        <w:t>說</w:t>
      </w:r>
      <w:r>
        <w:rPr>
          <w:rFonts w:hint="eastAsia"/>
          <w:sz w:val="24"/>
          <w:szCs w:val="24"/>
        </w:rPr>
        <w:t xml:space="preserve"> </w:t>
      </w:r>
      <w:r>
        <w:rPr>
          <w:sz w:val="24"/>
          <w:szCs w:val="24"/>
        </w:rPr>
        <w:t xml:space="preserve">   </w:t>
      </w:r>
      <w:r w:rsidRPr="00CE7D4C">
        <w:rPr>
          <w:rFonts w:hint="eastAsia"/>
          <w:sz w:val="24"/>
          <w:szCs w:val="24"/>
        </w:rPr>
        <w:t>明：</w:t>
      </w:r>
      <w:r>
        <w:rPr>
          <w:rFonts w:hint="eastAsia"/>
          <w:sz w:val="24"/>
          <w:szCs w:val="24"/>
          <w:lang w:eastAsia="zh-HK"/>
        </w:rPr>
        <w:t>本表</w:t>
      </w:r>
      <w:r w:rsidRPr="009571A1">
        <w:rPr>
          <w:rFonts w:hint="eastAsia"/>
          <w:sz w:val="24"/>
          <w:szCs w:val="24"/>
        </w:rPr>
        <w:t>類別包括考察、視察、訪問、開會、談判、進修、研究、實習等</w:t>
      </w:r>
      <w:r>
        <w:rPr>
          <w:rFonts w:hint="eastAsia"/>
          <w:sz w:val="24"/>
          <w:szCs w:val="24"/>
        </w:rPr>
        <w:t>。</w:t>
      </w:r>
      <w:r w:rsidRPr="009571A1">
        <w:rPr>
          <w:rFonts w:hint="eastAsia"/>
          <w:sz w:val="24"/>
          <w:szCs w:val="24"/>
        </w:rPr>
        <w:t>114年度司法院國外旅費原列1,028萬3千元，提案指定刪減40%，加計通刪達100%。</w:t>
      </w:r>
    </w:p>
    <w:p w:rsidR="00992863" w:rsidRDefault="00992863" w:rsidP="00992863">
      <w:pPr>
        <w:adjustRightInd w:val="0"/>
        <w:spacing w:line="300" w:lineRule="exact"/>
        <w:ind w:leftChars="0" w:left="1216" w:hangingChars="500" w:hanging="1216"/>
        <w:rPr>
          <w:sz w:val="24"/>
          <w:szCs w:val="24"/>
        </w:rPr>
      </w:pPr>
      <w:r w:rsidRPr="00490B7C">
        <w:rPr>
          <w:rFonts w:hint="eastAsia"/>
          <w:sz w:val="24"/>
          <w:szCs w:val="24"/>
        </w:rPr>
        <w:t>資料來源：</w:t>
      </w:r>
      <w:r>
        <w:rPr>
          <w:rFonts w:hint="eastAsia"/>
          <w:sz w:val="24"/>
          <w:szCs w:val="24"/>
        </w:rPr>
        <w:t>司法院提供。</w:t>
      </w:r>
    </w:p>
    <w:p w:rsidR="00043013" w:rsidRPr="00881D39" w:rsidRDefault="00043013" w:rsidP="00927D6D">
      <w:pPr>
        <w:ind w:left="566" w:firstLine="566"/>
      </w:pPr>
      <w:r w:rsidRPr="00881D39">
        <w:rPr>
          <w:rFonts w:hint="eastAsia"/>
        </w:rPr>
        <w:t>綜上，</w:t>
      </w:r>
      <w:r w:rsidR="00AA6329" w:rsidRPr="00881D39">
        <w:rPr>
          <w:rFonts w:hint="eastAsia"/>
        </w:rPr>
        <w:t>近年司法院主管派員出國計畫執行情形多未臻理想，且部分年度出國計畫變更比率偏高，恐影響計畫預期成效</w:t>
      </w:r>
      <w:r w:rsidR="00AA6329">
        <w:rPr>
          <w:rFonts w:hint="eastAsia"/>
        </w:rPr>
        <w:t>，</w:t>
      </w:r>
      <w:r w:rsidR="00AA6329">
        <w:rPr>
          <w:rFonts w:hint="eastAsia"/>
          <w:lang w:eastAsia="zh-HK"/>
        </w:rPr>
        <w:t>爰</w:t>
      </w:r>
      <w:r w:rsidRPr="00881D39">
        <w:rPr>
          <w:rFonts w:hint="eastAsia"/>
        </w:rPr>
        <w:t>各年度司法院主管派員出國計畫應確屬業務需要，如有變更出國計畫，亦須從嚴核定</w:t>
      </w:r>
      <w:r w:rsidR="00AA6329">
        <w:rPr>
          <w:rFonts w:hint="eastAsia"/>
        </w:rPr>
        <w:t>，</w:t>
      </w:r>
      <w:r w:rsidR="00AA6329">
        <w:rPr>
          <w:rFonts w:hint="eastAsia"/>
          <w:lang w:eastAsia="zh-HK"/>
        </w:rPr>
        <w:t>俾</w:t>
      </w:r>
      <w:r w:rsidR="004B6983">
        <w:rPr>
          <w:rFonts w:hint="eastAsia"/>
          <w:lang w:eastAsia="zh-HK"/>
        </w:rPr>
        <w:t>利相關預算資源有效運用</w:t>
      </w:r>
      <w:r w:rsidRPr="00881D39">
        <w:rPr>
          <w:rFonts w:hint="eastAsia"/>
        </w:rPr>
        <w:t>；另近年司法院出國計畫仍多以考察為主，占比甚高，允應加強說明擬前往考察國家</w:t>
      </w:r>
      <w:r w:rsidR="00CD42B5">
        <w:rPr>
          <w:rFonts w:hint="eastAsia"/>
          <w:lang w:eastAsia="zh-HK"/>
        </w:rPr>
        <w:t>可</w:t>
      </w:r>
      <w:r w:rsidRPr="00881D39">
        <w:rPr>
          <w:rFonts w:hint="eastAsia"/>
        </w:rPr>
        <w:t>足資借鏡之處，並研議將部分考察項目藉(改</w:t>
      </w:r>
      <w:r w:rsidRPr="00881D39">
        <w:t>)</w:t>
      </w:r>
      <w:r w:rsidRPr="00881D39">
        <w:rPr>
          <w:rFonts w:hint="eastAsia"/>
        </w:rPr>
        <w:t>由網際網路取得觀摩或學習資訊之可行性，以節省出國經費。</w:t>
      </w:r>
    </w:p>
    <w:p w:rsidR="00043013" w:rsidRPr="00CE7D4C" w:rsidRDefault="00043013" w:rsidP="00C2266C">
      <w:pPr>
        <w:ind w:left="566" w:firstLine="566"/>
        <w:rPr>
          <w:rFonts w:hint="eastAsia"/>
        </w:rPr>
      </w:pPr>
    </w:p>
    <w:p w:rsidR="004B4529" w:rsidRPr="00CE7D4C" w:rsidRDefault="004B4529" w:rsidP="00C2266C">
      <w:pPr>
        <w:pStyle w:val="14"/>
        <w:ind w:left="567" w:hanging="567"/>
        <w:rPr>
          <w:rFonts w:hint="eastAsia"/>
        </w:rPr>
      </w:pPr>
      <w:bookmarkStart w:id="19" w:name="_Toc213657889"/>
      <w:r w:rsidRPr="00CE7D4C">
        <w:rPr>
          <w:rFonts w:hint="eastAsia"/>
        </w:rPr>
        <w:t>一</w:t>
      </w:r>
      <w:r>
        <w:rPr>
          <w:rFonts w:hint="eastAsia"/>
        </w:rPr>
        <w:t>０</w:t>
      </w:r>
      <w:r w:rsidRPr="00CE7D4C">
        <w:rPr>
          <w:rFonts w:hint="eastAsia"/>
        </w:rPr>
        <w:t>、法律扶助法擴大扶助對象及範圍，雖立意良善，惟</w:t>
      </w:r>
      <w:r w:rsidRPr="00CE7D4C">
        <w:rPr>
          <w:rFonts w:hint="eastAsia"/>
          <w:lang w:eastAsia="zh-HK"/>
        </w:rPr>
        <w:t>部分</w:t>
      </w:r>
      <w:r w:rsidR="00CD42B5" w:rsidRPr="00CD42B5">
        <w:rPr>
          <w:rFonts w:hint="eastAsia"/>
          <w:lang w:eastAsia="zh-HK"/>
        </w:rPr>
        <w:t>扶助案件</w:t>
      </w:r>
      <w:r w:rsidRPr="00CE7D4C">
        <w:rPr>
          <w:rFonts w:hint="eastAsia"/>
        </w:rPr>
        <w:t>無須審查資力，</w:t>
      </w:r>
      <w:r w:rsidRPr="00CE7D4C">
        <w:rPr>
          <w:rFonts w:hint="eastAsia"/>
          <w:lang w:eastAsia="zh-HK"/>
        </w:rPr>
        <w:t>恐</w:t>
      </w:r>
      <w:r w:rsidRPr="00CE7D4C">
        <w:rPr>
          <w:rFonts w:hint="eastAsia"/>
        </w:rPr>
        <w:t>衍生資源未合理運用之疑慮，允宜審慎檢討</w:t>
      </w:r>
      <w:bookmarkEnd w:id="19"/>
    </w:p>
    <w:p w:rsidR="004B4529" w:rsidRPr="00CE7D4C" w:rsidRDefault="004B4529" w:rsidP="00C2266C">
      <w:pPr>
        <w:ind w:left="566" w:firstLine="566"/>
        <w:rPr>
          <w:rFonts w:hint="eastAsia"/>
        </w:rPr>
      </w:pPr>
      <w:r w:rsidRPr="00CE7D4C">
        <w:rPr>
          <w:rFonts w:hAnsi="標楷體" w:hint="eastAsia"/>
          <w:snapToGrid/>
        </w:rPr>
        <w:t>司法院11</w:t>
      </w:r>
      <w:r w:rsidR="005811A0">
        <w:rPr>
          <w:rFonts w:hAnsi="標楷體" w:hint="eastAsia"/>
          <w:snapToGrid/>
        </w:rPr>
        <w:t>5</w:t>
      </w:r>
      <w:r w:rsidRPr="00CE7D4C">
        <w:rPr>
          <w:rFonts w:hAnsi="標楷體" w:hint="eastAsia"/>
          <w:snapToGrid/>
        </w:rPr>
        <w:t>年度</w:t>
      </w:r>
      <w:r w:rsidR="00CD42B5">
        <w:rPr>
          <w:rFonts w:hAnsi="標楷體" w:hint="eastAsia"/>
          <w:snapToGrid/>
          <w:lang w:eastAsia="zh-HK"/>
        </w:rPr>
        <w:t>預算案</w:t>
      </w:r>
      <w:r w:rsidRPr="00CE7D4C">
        <w:rPr>
          <w:rFonts w:hAnsi="標楷體" w:hint="eastAsia"/>
          <w:snapToGrid/>
        </w:rPr>
        <w:t>編列對法扶基金會之捐助</w:t>
      </w:r>
      <w:r w:rsidR="00904548">
        <w:rPr>
          <w:rFonts w:hAnsi="標楷體" w:hint="eastAsia"/>
          <w:snapToGrid/>
        </w:rPr>
        <w:t>14</w:t>
      </w:r>
      <w:r w:rsidRPr="004C512A">
        <w:rPr>
          <w:rFonts w:hAnsi="標楷體" w:hint="eastAsia"/>
          <w:snapToGrid/>
        </w:rPr>
        <w:t>億</w:t>
      </w:r>
      <w:r w:rsidR="00904548">
        <w:rPr>
          <w:rFonts w:hAnsi="標楷體" w:hint="eastAsia"/>
          <w:snapToGrid/>
        </w:rPr>
        <w:t>8,977</w:t>
      </w:r>
      <w:r w:rsidRPr="004C512A">
        <w:rPr>
          <w:rFonts w:hAnsi="標楷體" w:hint="eastAsia"/>
          <w:snapToGrid/>
        </w:rPr>
        <w:t>萬</w:t>
      </w:r>
      <w:r w:rsidR="00904548">
        <w:rPr>
          <w:rFonts w:hAnsi="標楷體" w:hint="eastAsia"/>
          <w:snapToGrid/>
        </w:rPr>
        <w:t>1</w:t>
      </w:r>
      <w:r w:rsidRPr="004C512A">
        <w:rPr>
          <w:rFonts w:hAnsi="標楷體" w:hint="eastAsia"/>
          <w:snapToGrid/>
        </w:rPr>
        <w:t>千元</w:t>
      </w:r>
      <w:r w:rsidRPr="00CE7D4C">
        <w:rPr>
          <w:rFonts w:hAnsi="標楷體" w:hint="eastAsia"/>
          <w:snapToGrid/>
        </w:rPr>
        <w:t>，</w:t>
      </w:r>
      <w:r>
        <w:rPr>
          <w:rFonts w:hAnsi="標楷體" w:hint="eastAsia"/>
          <w:snapToGrid/>
        </w:rPr>
        <w:t>按</w:t>
      </w:r>
      <w:r w:rsidRPr="00CE7D4C">
        <w:rPr>
          <w:rFonts w:hint="eastAsia"/>
        </w:rPr>
        <w:t>法律扶助法於104年間修正擴大扶助對象及範圍，保障弱勢族群訴訟權益，惟經統計</w:t>
      </w:r>
      <w:r w:rsidRPr="00CE7D4C">
        <w:rPr>
          <w:rFonts w:hAnsi="標楷體" w:hint="eastAsia"/>
          <w:snapToGrid/>
        </w:rPr>
        <w:t>1</w:t>
      </w:r>
      <w:r w:rsidRPr="00CE7D4C">
        <w:rPr>
          <w:rFonts w:hAnsi="標楷體"/>
          <w:snapToGrid/>
        </w:rPr>
        <w:t>1</w:t>
      </w:r>
      <w:r w:rsidR="00904548">
        <w:rPr>
          <w:rFonts w:hAnsi="標楷體" w:hint="eastAsia"/>
          <w:snapToGrid/>
        </w:rPr>
        <w:t>3</w:t>
      </w:r>
      <w:r w:rsidRPr="00CE7D4C">
        <w:rPr>
          <w:rFonts w:hAnsi="標楷體" w:hint="eastAsia"/>
          <w:snapToGrid/>
        </w:rPr>
        <w:t>年度</w:t>
      </w:r>
      <w:r w:rsidRPr="00CE7D4C">
        <w:rPr>
          <w:rFonts w:hint="eastAsia"/>
        </w:rPr>
        <w:t>無須審查資力之扶助案件，</w:t>
      </w:r>
      <w:r w:rsidRPr="00CE7D4C">
        <w:rPr>
          <w:rFonts w:hint="eastAsia"/>
          <w:lang w:eastAsia="zh-HK"/>
        </w:rPr>
        <w:t>占</w:t>
      </w:r>
      <w:r w:rsidRPr="00CE7D4C">
        <w:rPr>
          <w:rFonts w:hint="eastAsia"/>
        </w:rPr>
        <w:t>准予扶助案件</w:t>
      </w:r>
      <w:r w:rsidRPr="00CE7D4C">
        <w:rPr>
          <w:rFonts w:hint="eastAsia"/>
          <w:lang w:eastAsia="zh-HK"/>
        </w:rPr>
        <w:t>總件數約</w:t>
      </w:r>
      <w:r w:rsidR="00904548" w:rsidRPr="00904548">
        <w:t>74.84%</w:t>
      </w:r>
      <w:r w:rsidRPr="00CE7D4C">
        <w:rPr>
          <w:rFonts w:hint="eastAsia"/>
        </w:rPr>
        <w:t>，衍生資源未合理運用之疑慮，</w:t>
      </w:r>
      <w:r>
        <w:rPr>
          <w:rFonts w:hint="eastAsia"/>
        </w:rPr>
        <w:t>謹</w:t>
      </w:r>
      <w:r w:rsidRPr="00CE7D4C">
        <w:rPr>
          <w:rFonts w:hint="eastAsia"/>
        </w:rPr>
        <w:t>說明如下：</w:t>
      </w:r>
    </w:p>
    <w:p w:rsidR="004B4529" w:rsidRPr="00CE7D4C" w:rsidRDefault="004B4529" w:rsidP="00C2266C">
      <w:pPr>
        <w:pStyle w:val="a4"/>
        <w:jc w:val="both"/>
        <w:rPr>
          <w:rFonts w:hint="eastAsia"/>
          <w:b/>
        </w:rPr>
      </w:pPr>
      <w:r w:rsidRPr="00CE7D4C">
        <w:rPr>
          <w:rFonts w:hint="eastAsia"/>
          <w:b/>
        </w:rPr>
        <w:t>(一)擴大扶助對象及範圍，保障弱勢族群訴訟權益，為104年7月1日法律扶助法修正重點之一</w:t>
      </w:r>
    </w:p>
    <w:p w:rsidR="004B4529" w:rsidRPr="00CE7D4C" w:rsidRDefault="004B4529" w:rsidP="00C2266C">
      <w:pPr>
        <w:pStyle w:val="21"/>
        <w:ind w:left="850" w:firstLine="566"/>
        <w:rPr>
          <w:rFonts w:hint="eastAsia"/>
        </w:rPr>
      </w:pPr>
      <w:r w:rsidRPr="00CE7D4C">
        <w:rPr>
          <w:rFonts w:hint="eastAsia"/>
        </w:rPr>
        <w:t>法律扶助法經本院於104年6月15日三讀通過，104年7月1日總統令修正公布全文68條，並自104年7月6日施行</w:t>
      </w:r>
      <w:r w:rsidRPr="00CE7D4C">
        <w:rPr>
          <w:rStyle w:val="af4"/>
        </w:rPr>
        <w:footnoteReference w:id="18"/>
      </w:r>
      <w:r w:rsidRPr="00CE7D4C">
        <w:rPr>
          <w:rFonts w:hint="eastAsia"/>
        </w:rPr>
        <w:t>。修正重點之一為「擴大扶助對象及範圍，保障弱勢族群訴訟權益」，相關修正條文如下：</w:t>
      </w:r>
    </w:p>
    <w:p w:rsidR="004B4529" w:rsidRPr="00CE7D4C" w:rsidRDefault="004B4529" w:rsidP="00C2266C">
      <w:pPr>
        <w:pStyle w:val="123"/>
        <w:rPr>
          <w:rFonts w:hint="eastAsia"/>
        </w:rPr>
      </w:pPr>
      <w:r w:rsidRPr="00CE7D4C">
        <w:rPr>
          <w:rFonts w:hint="eastAsia"/>
        </w:rPr>
        <w:t>1.增列法律扶助事項，落實保障無資力或因其他原因，無法受到法律適當保護之人之立法目的。（修正條文第4條）</w:t>
      </w:r>
    </w:p>
    <w:p w:rsidR="004B4529" w:rsidRPr="00CE7D4C" w:rsidRDefault="004B4529" w:rsidP="00C2266C">
      <w:pPr>
        <w:pStyle w:val="123"/>
        <w:rPr>
          <w:rFonts w:hint="eastAsia"/>
        </w:rPr>
      </w:pPr>
      <w:r w:rsidRPr="00CE7D4C">
        <w:rPr>
          <w:rFonts w:hint="eastAsia"/>
        </w:rPr>
        <w:t>2.配合社會救助法、特殊境遇家庭扶助條例之修正，將中低收入戶、特殊境遇家庭納入本法所稱無資力者之範疇；另明文揭示「因其他原因無法受到法律適當保護」之各款情形。（修正條文第5條）</w:t>
      </w:r>
      <w:r w:rsidRPr="00CE7D4C">
        <w:rPr>
          <w:rStyle w:val="af4"/>
        </w:rPr>
        <w:footnoteReference w:id="19"/>
      </w:r>
    </w:p>
    <w:p w:rsidR="004B4529" w:rsidRPr="00CE7D4C" w:rsidRDefault="004B4529" w:rsidP="00C2266C">
      <w:pPr>
        <w:pStyle w:val="123"/>
        <w:rPr>
          <w:rFonts w:hint="eastAsia"/>
        </w:rPr>
      </w:pPr>
      <w:r w:rsidRPr="00CE7D4C">
        <w:rPr>
          <w:rFonts w:hint="eastAsia"/>
        </w:rPr>
        <w:t>3.配合法令修正及實務運作，將「檢警第一次陪同偵訊」、「少年事件」、「言詞法律諮詢」，及申請人為「原住民」、「神經系統構造及精神、心智功能損傷或不全者」、「得依消費者債務清理條例清理債務之債務人」等情形，納入無庸審查資力之範疇(修正條文第13條</w:t>
      </w:r>
      <w:r w:rsidRPr="00CE7D4C">
        <w:t>）</w:t>
      </w:r>
      <w:r w:rsidRPr="00CE7D4C">
        <w:rPr>
          <w:rFonts w:hint="eastAsia"/>
        </w:rPr>
        <w:t>。另擴大對外籍人士扶助範圍，以保障其公平接受審判</w:t>
      </w:r>
      <w:r>
        <w:rPr>
          <w:rFonts w:hint="eastAsia"/>
        </w:rPr>
        <w:t>之</w:t>
      </w:r>
      <w:r w:rsidRPr="00CE7D4C">
        <w:rPr>
          <w:rFonts w:hint="eastAsia"/>
        </w:rPr>
        <w:t>權利(修正條文第14條、第63條)。</w:t>
      </w:r>
    </w:p>
    <w:p w:rsidR="004B4529" w:rsidRPr="00CE7D4C" w:rsidRDefault="004B4529" w:rsidP="00C2266C">
      <w:pPr>
        <w:pStyle w:val="a4"/>
        <w:jc w:val="both"/>
        <w:rPr>
          <w:rFonts w:hint="eastAsia"/>
          <w:b/>
        </w:rPr>
      </w:pPr>
      <w:r w:rsidRPr="00CE7D4C">
        <w:rPr>
          <w:rFonts w:hint="eastAsia"/>
          <w:b/>
        </w:rPr>
        <w:t>(二)法律扶助法修正後，無須審查資力之扶助案件量大幅攀升，易衍生資源</w:t>
      </w:r>
      <w:r>
        <w:rPr>
          <w:rFonts w:hint="eastAsia"/>
          <w:b/>
        </w:rPr>
        <w:t>分配不合理之訾議</w:t>
      </w:r>
    </w:p>
    <w:p w:rsidR="004B4529" w:rsidRPr="00CE7D4C" w:rsidRDefault="004B4529" w:rsidP="00C2266C">
      <w:pPr>
        <w:pStyle w:val="21"/>
        <w:ind w:left="850" w:firstLine="566"/>
      </w:pPr>
      <w:r w:rsidRPr="00CE7D4C">
        <w:rPr>
          <w:rFonts w:hint="eastAsia"/>
        </w:rPr>
        <w:t>經</w:t>
      </w:r>
      <w:r>
        <w:rPr>
          <w:rFonts w:hint="eastAsia"/>
        </w:rPr>
        <w:t>檢視</w:t>
      </w:r>
      <w:r w:rsidRPr="00CE7D4C">
        <w:rPr>
          <w:rFonts w:hint="eastAsia"/>
        </w:rPr>
        <w:t>104至</w:t>
      </w:r>
      <w:r w:rsidRPr="00CE7D4C">
        <w:t>11</w:t>
      </w:r>
      <w:r w:rsidR="00904548">
        <w:rPr>
          <w:rFonts w:hint="eastAsia"/>
        </w:rPr>
        <w:t>3</w:t>
      </w:r>
      <w:r w:rsidRPr="00CE7D4C">
        <w:rPr>
          <w:rFonts w:hint="eastAsia"/>
        </w:rPr>
        <w:t>年度法扶基金會一般案件</w:t>
      </w:r>
      <w:r w:rsidRPr="00CE7D4C">
        <w:rPr>
          <w:rStyle w:val="af4"/>
        </w:rPr>
        <w:footnoteReference w:id="20"/>
      </w:r>
      <w:r w:rsidRPr="00CE7D4C">
        <w:rPr>
          <w:rFonts w:hint="eastAsia"/>
        </w:rPr>
        <w:t>准予扶助及無須審查資力案件</w:t>
      </w:r>
      <w:r>
        <w:rPr>
          <w:rFonts w:hint="eastAsia"/>
        </w:rPr>
        <w:t>情形</w:t>
      </w:r>
      <w:r w:rsidRPr="00CE7D4C">
        <w:rPr>
          <w:rFonts w:hint="eastAsia"/>
        </w:rPr>
        <w:t>(詳表1)，各年度准予扶助件數</w:t>
      </w:r>
      <w:r>
        <w:rPr>
          <w:rFonts w:hint="eastAsia"/>
        </w:rPr>
        <w:t>概</w:t>
      </w:r>
      <w:r w:rsidRPr="00CE7D4C">
        <w:rPr>
          <w:rFonts w:hint="eastAsia"/>
          <w:lang w:eastAsia="zh-HK"/>
        </w:rPr>
        <w:t>呈成長趨勢</w:t>
      </w:r>
      <w:r w:rsidRPr="00CE7D4C">
        <w:rPr>
          <w:rFonts w:hint="eastAsia"/>
        </w:rPr>
        <w:t>，</w:t>
      </w:r>
      <w:r w:rsidRPr="00CE7D4C">
        <w:rPr>
          <w:rFonts w:hint="eastAsia"/>
          <w:lang w:eastAsia="zh-HK"/>
        </w:rPr>
        <w:t>由</w:t>
      </w:r>
      <w:r w:rsidRPr="00CE7D4C">
        <w:rPr>
          <w:rFonts w:hint="eastAsia"/>
        </w:rPr>
        <w:t>104</w:t>
      </w:r>
      <w:r w:rsidRPr="00CE7D4C">
        <w:rPr>
          <w:rFonts w:hint="eastAsia"/>
          <w:lang w:eastAsia="zh-HK"/>
        </w:rPr>
        <w:t>年度之</w:t>
      </w:r>
      <w:r w:rsidRPr="00CE7D4C">
        <w:t>3</w:t>
      </w:r>
      <w:r w:rsidRPr="00CE7D4C">
        <w:rPr>
          <w:rFonts w:hint="eastAsia"/>
        </w:rPr>
        <w:t>萬</w:t>
      </w:r>
      <w:r w:rsidRPr="00CE7D4C">
        <w:t>9,026</w:t>
      </w:r>
      <w:r w:rsidRPr="00CE7D4C">
        <w:rPr>
          <w:rFonts w:hint="eastAsia"/>
        </w:rPr>
        <w:t>件，</w:t>
      </w:r>
      <w:r w:rsidRPr="00CE7D4C">
        <w:rPr>
          <w:rFonts w:hint="eastAsia"/>
          <w:lang w:eastAsia="zh-HK"/>
        </w:rPr>
        <w:t>增至</w:t>
      </w:r>
      <w:r w:rsidRPr="00CE7D4C">
        <w:t>11</w:t>
      </w:r>
      <w:r w:rsidR="00904548">
        <w:rPr>
          <w:rFonts w:hint="eastAsia"/>
        </w:rPr>
        <w:t>3</w:t>
      </w:r>
      <w:r w:rsidRPr="00CE7D4C">
        <w:rPr>
          <w:rFonts w:hint="eastAsia"/>
          <w:lang w:eastAsia="zh-HK"/>
        </w:rPr>
        <w:t>年度之</w:t>
      </w:r>
      <w:r w:rsidRPr="00CE7D4C">
        <w:rPr>
          <w:lang w:eastAsia="zh-HK"/>
        </w:rPr>
        <w:t>5</w:t>
      </w:r>
      <w:r w:rsidRPr="00CE7D4C">
        <w:rPr>
          <w:rFonts w:hint="eastAsia"/>
          <w:lang w:eastAsia="zh-HK"/>
        </w:rPr>
        <w:t>萬</w:t>
      </w:r>
      <w:r w:rsidR="00904548" w:rsidRPr="00904548">
        <w:rPr>
          <w:lang w:eastAsia="zh-HK"/>
        </w:rPr>
        <w:t>5,567</w:t>
      </w:r>
      <w:r w:rsidRPr="00CE7D4C">
        <w:rPr>
          <w:rFonts w:hint="eastAsia"/>
          <w:lang w:eastAsia="zh-HK"/>
        </w:rPr>
        <w:t>件</w:t>
      </w:r>
      <w:r w:rsidRPr="00CE7D4C">
        <w:rPr>
          <w:rFonts w:hint="eastAsia"/>
        </w:rPr>
        <w:t>，增加1萬</w:t>
      </w:r>
      <w:r w:rsidR="00904548" w:rsidRPr="00904548">
        <w:t>6,541</w:t>
      </w:r>
      <w:r w:rsidRPr="00CE7D4C">
        <w:rPr>
          <w:rFonts w:hint="eastAsia"/>
        </w:rPr>
        <w:t>件(增幅</w:t>
      </w:r>
      <w:r w:rsidR="00904548" w:rsidRPr="00904548">
        <w:t>42.38%</w:t>
      </w:r>
      <w:r w:rsidRPr="00CE7D4C">
        <w:rPr>
          <w:rFonts w:hint="eastAsia"/>
        </w:rPr>
        <w:t>)，其中屬於無須審查資力扶助案件，由104年度之</w:t>
      </w:r>
      <w:r w:rsidRPr="00CE7D4C">
        <w:t>2</w:t>
      </w:r>
      <w:r w:rsidRPr="00CE7D4C">
        <w:rPr>
          <w:rFonts w:hint="eastAsia"/>
        </w:rPr>
        <w:t>萬</w:t>
      </w:r>
      <w:r w:rsidRPr="00CE7D4C">
        <w:t>1,517</w:t>
      </w:r>
      <w:r w:rsidRPr="00CE7D4C">
        <w:rPr>
          <w:rFonts w:hint="eastAsia"/>
        </w:rPr>
        <w:t>件增至</w:t>
      </w:r>
      <w:r w:rsidRPr="00CE7D4C">
        <w:t>11</w:t>
      </w:r>
      <w:r w:rsidR="007861B6">
        <w:rPr>
          <w:rFonts w:hint="eastAsia"/>
        </w:rPr>
        <w:t>3</w:t>
      </w:r>
      <w:r w:rsidRPr="00CE7D4C">
        <w:rPr>
          <w:rFonts w:hint="eastAsia"/>
        </w:rPr>
        <w:t>年度之</w:t>
      </w:r>
      <w:r w:rsidR="007861B6" w:rsidRPr="007861B6">
        <w:t>4</w:t>
      </w:r>
      <w:r w:rsidR="007861B6" w:rsidRPr="00CE7D4C">
        <w:rPr>
          <w:rFonts w:hint="eastAsia"/>
          <w:lang w:eastAsia="zh-HK"/>
        </w:rPr>
        <w:t>萬</w:t>
      </w:r>
      <w:r w:rsidR="007861B6" w:rsidRPr="007861B6">
        <w:t>1,588</w:t>
      </w:r>
      <w:r w:rsidRPr="00CE7D4C">
        <w:rPr>
          <w:rFonts w:hint="eastAsia"/>
        </w:rPr>
        <w:t>件，增加</w:t>
      </w:r>
      <w:r w:rsidR="007861B6" w:rsidRPr="007861B6">
        <w:t>2</w:t>
      </w:r>
      <w:r w:rsidR="007861B6" w:rsidRPr="00CE7D4C">
        <w:rPr>
          <w:rFonts w:hint="eastAsia"/>
        </w:rPr>
        <w:t>萬</w:t>
      </w:r>
      <w:r w:rsidR="007861B6" w:rsidRPr="007861B6">
        <w:t>71</w:t>
      </w:r>
      <w:r w:rsidRPr="00CE7D4C">
        <w:rPr>
          <w:rFonts w:hint="eastAsia"/>
        </w:rPr>
        <w:t>件(</w:t>
      </w:r>
      <w:r w:rsidRPr="00CE7D4C">
        <w:rPr>
          <w:rFonts w:hint="eastAsia"/>
          <w:lang w:eastAsia="zh-HK"/>
        </w:rPr>
        <w:t>增幅</w:t>
      </w:r>
      <w:r w:rsidR="007861B6" w:rsidRPr="007861B6">
        <w:rPr>
          <w:lang w:eastAsia="zh-HK"/>
        </w:rPr>
        <w:t>93.28%</w:t>
      </w:r>
      <w:r w:rsidRPr="00CE7D4C">
        <w:rPr>
          <w:rFonts w:hint="eastAsia"/>
        </w:rPr>
        <w:t>)，同期間占比亦由</w:t>
      </w:r>
      <w:r w:rsidRPr="00CE7D4C">
        <w:t>55.14%</w:t>
      </w:r>
      <w:r w:rsidRPr="00CE7D4C">
        <w:rPr>
          <w:rFonts w:hint="eastAsia"/>
        </w:rPr>
        <w:t>成長至</w:t>
      </w:r>
      <w:r w:rsidR="007861B6" w:rsidRPr="007861B6">
        <w:t>74.84%</w:t>
      </w:r>
      <w:r w:rsidRPr="00CE7D4C">
        <w:rPr>
          <w:rFonts w:hint="eastAsia"/>
        </w:rPr>
        <w:t>，顯示於104年法律扶助法修正後，准予扶助案件量及無須審查資力案件量均呈攀升趨勢，除造成該基金會於人物財力之沉重負荷外，在實務運作上，亦屢有具相當資力者在扶助之列，類此因欠缺排富條款致有濫用扶助機制情事，易肇致資源運用不當之批評聲浪</w:t>
      </w:r>
      <w:r w:rsidRPr="00CE7D4C">
        <w:rPr>
          <w:rStyle w:val="af4"/>
        </w:rPr>
        <w:footnoteReference w:id="21"/>
      </w:r>
      <w:r w:rsidRPr="00CE7D4C">
        <w:rPr>
          <w:rFonts w:hint="eastAsia"/>
        </w:rPr>
        <w:t>。</w:t>
      </w:r>
    </w:p>
    <w:p w:rsidR="004B4529" w:rsidRPr="00CE7D4C" w:rsidRDefault="004B4529" w:rsidP="00C2266C">
      <w:pPr>
        <w:adjustRightInd w:val="0"/>
        <w:snapToGrid w:val="0"/>
        <w:ind w:leftChars="0" w:left="0" w:firstLineChars="0" w:firstLine="0"/>
        <w:rPr>
          <w:snapToGrid/>
        </w:rPr>
      </w:pPr>
      <w:r w:rsidRPr="00CE7D4C">
        <w:rPr>
          <w:rFonts w:hAnsi="標楷體" w:hint="eastAsia"/>
          <w:b/>
          <w:smallCaps/>
          <w:snapToGrid/>
        </w:rPr>
        <w:t>表1</w:t>
      </w:r>
      <w:r w:rsidR="00623580">
        <w:rPr>
          <w:rFonts w:hAnsi="標楷體"/>
          <w:b/>
          <w:smallCaps/>
          <w:snapToGrid/>
        </w:rPr>
        <w:t xml:space="preserve">  </w:t>
      </w:r>
      <w:r w:rsidRPr="00CE7D4C">
        <w:rPr>
          <w:rFonts w:hAnsi="標楷體" w:hint="eastAsia"/>
          <w:b/>
          <w:snapToGrid/>
          <w:szCs w:val="24"/>
        </w:rPr>
        <w:t>104</w:t>
      </w:r>
      <w:r w:rsidRPr="00CE7D4C">
        <w:rPr>
          <w:rFonts w:hAnsi="標楷體" w:hint="eastAsia"/>
          <w:b/>
          <w:snapToGrid/>
          <w:szCs w:val="24"/>
          <w:lang w:eastAsia="zh-HK"/>
        </w:rPr>
        <w:t>至</w:t>
      </w:r>
      <w:r w:rsidRPr="00CE7D4C">
        <w:rPr>
          <w:rFonts w:hAnsi="標楷體" w:hint="eastAsia"/>
          <w:b/>
          <w:snapToGrid/>
          <w:szCs w:val="24"/>
        </w:rPr>
        <w:t>1</w:t>
      </w:r>
      <w:r w:rsidRPr="00CE7D4C">
        <w:rPr>
          <w:rFonts w:hAnsi="標楷體"/>
          <w:b/>
          <w:snapToGrid/>
          <w:szCs w:val="24"/>
        </w:rPr>
        <w:t>1</w:t>
      </w:r>
      <w:r w:rsidR="00623580">
        <w:rPr>
          <w:rFonts w:hAnsi="標楷體" w:hint="eastAsia"/>
          <w:b/>
          <w:snapToGrid/>
          <w:szCs w:val="24"/>
        </w:rPr>
        <w:t>3</w:t>
      </w:r>
      <w:r w:rsidRPr="00CE7D4C">
        <w:rPr>
          <w:rFonts w:hAnsi="標楷體" w:hint="eastAsia"/>
          <w:b/>
          <w:snapToGrid/>
          <w:szCs w:val="24"/>
        </w:rPr>
        <w:t>年</w:t>
      </w:r>
      <w:r w:rsidRPr="00CE7D4C">
        <w:rPr>
          <w:rFonts w:ascii="Times New Roman" w:hint="eastAsia"/>
          <w:b/>
          <w:snapToGrid/>
          <w:szCs w:val="24"/>
        </w:rPr>
        <w:t>度</w:t>
      </w:r>
      <w:r w:rsidRPr="00CE7D4C">
        <w:rPr>
          <w:rFonts w:hint="eastAsia"/>
          <w:b/>
          <w:snapToGrid/>
        </w:rPr>
        <w:t>法扶基金會辦理法律扶助案件情形表</w:t>
      </w:r>
    </w:p>
    <w:p w:rsidR="004B4529" w:rsidRPr="00CE7D4C" w:rsidRDefault="004B4529" w:rsidP="00C2266C">
      <w:pPr>
        <w:widowControl/>
        <w:snapToGrid w:val="0"/>
        <w:spacing w:line="300" w:lineRule="exact"/>
        <w:ind w:leftChars="0" w:left="0" w:firstLineChars="0" w:firstLine="0"/>
        <w:jc w:val="right"/>
        <w:rPr>
          <w:rFonts w:hint="eastAsia"/>
          <w:snapToGrid/>
          <w:sz w:val="24"/>
          <w:szCs w:val="24"/>
        </w:rPr>
      </w:pPr>
      <w:r w:rsidRPr="00CE7D4C">
        <w:rPr>
          <w:rFonts w:hint="eastAsia"/>
          <w:snapToGrid/>
          <w:spacing w:val="-4"/>
          <w:sz w:val="24"/>
          <w:szCs w:val="24"/>
        </w:rPr>
        <w:t>單位</w:t>
      </w:r>
      <w:r w:rsidRPr="00CE7D4C">
        <w:rPr>
          <w:rFonts w:hint="eastAsia"/>
          <w:snapToGrid/>
          <w:sz w:val="24"/>
          <w:szCs w:val="24"/>
        </w:rPr>
        <w:t>：件數</w:t>
      </w:r>
      <w:r w:rsidR="00B85442">
        <w:rPr>
          <w:rFonts w:hint="eastAsia"/>
          <w:snapToGrid/>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068"/>
        <w:gridCol w:w="1193"/>
        <w:gridCol w:w="1068"/>
        <w:gridCol w:w="1119"/>
        <w:gridCol w:w="1119"/>
        <w:gridCol w:w="1138"/>
        <w:gridCol w:w="1113"/>
      </w:tblGrid>
      <w:tr w:rsidR="004B4529" w:rsidRPr="00CE7D4C" w:rsidTr="00B756CA">
        <w:trPr>
          <w:trHeight w:val="304"/>
          <w:tblHeader/>
        </w:trPr>
        <w:tc>
          <w:tcPr>
            <w:tcW w:w="707" w:type="dxa"/>
            <w:vMerge w:val="restart"/>
            <w:tcBorders>
              <w:top w:val="single" w:sz="12" w:space="0" w:color="auto"/>
              <w:left w:val="single" w:sz="12" w:space="0" w:color="auto"/>
              <w:bottom w:val="single" w:sz="6" w:space="0" w:color="auto"/>
              <w:right w:val="single" w:sz="6" w:space="0" w:color="auto"/>
            </w:tcBorders>
            <w:vAlign w:val="center"/>
            <w:hideMark/>
          </w:tcPr>
          <w:p w:rsidR="004B4529" w:rsidRPr="00CE7D4C" w:rsidRDefault="004B4529" w:rsidP="00207F5E">
            <w:pPr>
              <w:pStyle w:val="142"/>
              <w:jc w:val="center"/>
              <w:rPr>
                <w:b/>
              </w:rPr>
            </w:pPr>
            <w:r w:rsidRPr="00CE7D4C">
              <w:rPr>
                <w:rFonts w:hint="eastAsia"/>
                <w:b/>
              </w:rPr>
              <w:t>年度</w:t>
            </w:r>
          </w:p>
        </w:tc>
        <w:tc>
          <w:tcPr>
            <w:tcW w:w="1068" w:type="dxa"/>
            <w:vMerge w:val="restart"/>
            <w:tcBorders>
              <w:top w:val="single" w:sz="12"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jc w:val="center"/>
              <w:rPr>
                <w:b/>
              </w:rPr>
            </w:pPr>
            <w:r w:rsidRPr="00CE7D4C">
              <w:rPr>
                <w:rFonts w:hint="eastAsia"/>
                <w:b/>
              </w:rPr>
              <w:t>申請</w:t>
            </w:r>
          </w:p>
          <w:p w:rsidR="004B4529" w:rsidRPr="00CE7D4C" w:rsidRDefault="004B4529" w:rsidP="00207F5E">
            <w:pPr>
              <w:pStyle w:val="142"/>
              <w:jc w:val="center"/>
              <w:rPr>
                <w:b/>
              </w:rPr>
            </w:pPr>
            <w:r w:rsidRPr="00CE7D4C">
              <w:rPr>
                <w:rFonts w:hint="eastAsia"/>
                <w:b/>
              </w:rPr>
              <w:t>件數</w:t>
            </w:r>
          </w:p>
        </w:tc>
        <w:tc>
          <w:tcPr>
            <w:tcW w:w="1193" w:type="dxa"/>
            <w:vMerge w:val="restart"/>
            <w:tcBorders>
              <w:top w:val="single" w:sz="12"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jc w:val="center"/>
              <w:rPr>
                <w:b/>
                <w:snapToGrid/>
                <w:kern w:val="0"/>
                <w:sz w:val="20"/>
              </w:rPr>
            </w:pPr>
            <w:r w:rsidRPr="00CE7D4C">
              <w:rPr>
                <w:rFonts w:hint="eastAsia"/>
                <w:b/>
              </w:rPr>
              <w:t>准予扶助件數(A)</w:t>
            </w:r>
          </w:p>
        </w:tc>
        <w:tc>
          <w:tcPr>
            <w:tcW w:w="2187" w:type="dxa"/>
            <w:gridSpan w:val="2"/>
            <w:tcBorders>
              <w:top w:val="single" w:sz="12"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spacing w:line="240" w:lineRule="exact"/>
              <w:jc w:val="center"/>
              <w:rPr>
                <w:rFonts w:hint="eastAsia"/>
                <w:b/>
                <w:sz w:val="22"/>
                <w:szCs w:val="22"/>
              </w:rPr>
            </w:pPr>
            <w:r w:rsidRPr="00CE7D4C">
              <w:rPr>
                <w:rFonts w:hint="eastAsia"/>
                <w:b/>
                <w:sz w:val="22"/>
                <w:szCs w:val="22"/>
              </w:rPr>
              <w:t>無須審查資力</w:t>
            </w:r>
          </w:p>
          <w:p w:rsidR="004B4529" w:rsidRPr="00CE7D4C" w:rsidRDefault="004B4529" w:rsidP="00207F5E">
            <w:pPr>
              <w:snapToGrid w:val="0"/>
              <w:spacing w:line="240" w:lineRule="exact"/>
              <w:ind w:leftChars="0" w:left="0" w:firstLineChars="0" w:firstLine="0"/>
              <w:jc w:val="center"/>
              <w:rPr>
                <w:b/>
                <w:snapToGrid/>
                <w:kern w:val="0"/>
                <w:sz w:val="20"/>
              </w:rPr>
            </w:pPr>
            <w:r w:rsidRPr="00CE7D4C">
              <w:rPr>
                <w:rFonts w:hint="eastAsia"/>
                <w:b/>
                <w:sz w:val="22"/>
                <w:szCs w:val="22"/>
              </w:rPr>
              <w:t>准予扶助案件</w:t>
            </w:r>
          </w:p>
        </w:tc>
        <w:tc>
          <w:tcPr>
            <w:tcW w:w="3370" w:type="dxa"/>
            <w:gridSpan w:val="3"/>
            <w:tcBorders>
              <w:top w:val="single" w:sz="12" w:space="0" w:color="auto"/>
              <w:left w:val="single" w:sz="6" w:space="0" w:color="auto"/>
              <w:bottom w:val="single" w:sz="6" w:space="0" w:color="auto"/>
              <w:right w:val="single" w:sz="12" w:space="0" w:color="auto"/>
            </w:tcBorders>
            <w:vAlign w:val="center"/>
            <w:hideMark/>
          </w:tcPr>
          <w:p w:rsidR="004B4529" w:rsidRPr="00CE7D4C" w:rsidRDefault="004B4529" w:rsidP="00207F5E">
            <w:pPr>
              <w:pStyle w:val="142"/>
              <w:spacing w:line="240" w:lineRule="exact"/>
              <w:jc w:val="center"/>
              <w:rPr>
                <w:b/>
              </w:rPr>
            </w:pPr>
            <w:r w:rsidRPr="00CE7D4C">
              <w:rPr>
                <w:rFonts w:hint="eastAsia"/>
                <w:b/>
              </w:rPr>
              <w:t>強制辯護案件</w:t>
            </w:r>
          </w:p>
        </w:tc>
      </w:tr>
      <w:tr w:rsidR="004B4529" w:rsidRPr="00CE7D4C" w:rsidTr="00B756CA">
        <w:trPr>
          <w:trHeight w:val="737"/>
          <w:tblHead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4B4529" w:rsidRPr="00CE7D4C" w:rsidRDefault="004B4529" w:rsidP="00500BEE">
            <w:pPr>
              <w:widowControl/>
              <w:spacing w:line="240" w:lineRule="auto"/>
              <w:ind w:leftChars="0" w:left="0" w:firstLineChars="0" w:firstLine="0"/>
              <w:jc w:val="left"/>
              <w:rPr>
                <w:b/>
                <w:snapToGrid/>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widowControl/>
              <w:spacing w:line="240" w:lineRule="auto"/>
              <w:ind w:leftChars="0" w:left="0" w:firstLineChars="0" w:firstLine="0"/>
              <w:jc w:val="left"/>
              <w:rPr>
                <w:b/>
                <w:snapToGrid/>
                <w:sz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widowControl/>
              <w:spacing w:line="240" w:lineRule="auto"/>
              <w:ind w:leftChars="0" w:left="0" w:firstLineChars="0" w:firstLine="0"/>
              <w:jc w:val="left"/>
              <w:rPr>
                <w:b/>
                <w:snapToGrid/>
                <w:sz w:val="24"/>
              </w:rPr>
            </w:pP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jc w:val="center"/>
              <w:rPr>
                <w:b/>
                <w:snapToGrid/>
                <w:kern w:val="0"/>
                <w:sz w:val="20"/>
              </w:rPr>
            </w:pPr>
            <w:r w:rsidRPr="00CE7D4C">
              <w:rPr>
                <w:rFonts w:hint="eastAsia"/>
                <w:b/>
              </w:rPr>
              <w:t>件數(B)</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spacing w:line="240" w:lineRule="exact"/>
              <w:jc w:val="center"/>
              <w:rPr>
                <w:b/>
                <w:sz w:val="22"/>
                <w:szCs w:val="22"/>
              </w:rPr>
            </w:pPr>
            <w:r w:rsidRPr="00CE7D4C">
              <w:rPr>
                <w:rFonts w:hint="eastAsia"/>
                <w:b/>
                <w:sz w:val="22"/>
                <w:szCs w:val="22"/>
              </w:rPr>
              <w:t>占准予扶助案件比率(B/A)</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jc w:val="center"/>
              <w:rPr>
                <w:b/>
              </w:rPr>
            </w:pPr>
            <w:r w:rsidRPr="00CE7D4C">
              <w:rPr>
                <w:rFonts w:hint="eastAsia"/>
                <w:b/>
              </w:rPr>
              <w:t>申請</w:t>
            </w:r>
          </w:p>
          <w:p w:rsidR="004B4529" w:rsidRPr="00CE7D4C" w:rsidRDefault="004B4529" w:rsidP="00207F5E">
            <w:pPr>
              <w:pStyle w:val="142"/>
              <w:jc w:val="center"/>
              <w:rPr>
                <w:b/>
                <w:snapToGrid/>
                <w:kern w:val="0"/>
                <w:sz w:val="20"/>
              </w:rPr>
            </w:pPr>
            <w:r w:rsidRPr="00CE7D4C">
              <w:rPr>
                <w:rFonts w:hint="eastAsia"/>
                <w:b/>
              </w:rPr>
              <w:t>件數</w:t>
            </w:r>
          </w:p>
        </w:tc>
        <w:tc>
          <w:tcPr>
            <w:tcW w:w="113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207F5E">
            <w:pPr>
              <w:pStyle w:val="142"/>
              <w:spacing w:line="220" w:lineRule="exact"/>
              <w:jc w:val="center"/>
              <w:rPr>
                <w:b/>
                <w:snapToGrid/>
                <w:kern w:val="0"/>
                <w:sz w:val="22"/>
                <w:szCs w:val="22"/>
              </w:rPr>
            </w:pPr>
            <w:r w:rsidRPr="00CE7D4C">
              <w:rPr>
                <w:rFonts w:hint="eastAsia"/>
                <w:b/>
                <w:sz w:val="22"/>
                <w:szCs w:val="22"/>
              </w:rPr>
              <w:t>准予扶助件數(C)</w:t>
            </w:r>
          </w:p>
        </w:tc>
        <w:tc>
          <w:tcPr>
            <w:tcW w:w="1113" w:type="dxa"/>
            <w:tcBorders>
              <w:top w:val="single" w:sz="6" w:space="0" w:color="auto"/>
              <w:left w:val="single" w:sz="6" w:space="0" w:color="auto"/>
              <w:bottom w:val="single" w:sz="6" w:space="0" w:color="auto"/>
              <w:right w:val="single" w:sz="12" w:space="0" w:color="auto"/>
            </w:tcBorders>
            <w:vAlign w:val="center"/>
            <w:hideMark/>
          </w:tcPr>
          <w:p w:rsidR="004B4529" w:rsidRPr="00CE7D4C" w:rsidRDefault="004B4529" w:rsidP="00207F5E">
            <w:pPr>
              <w:pStyle w:val="142"/>
              <w:spacing w:line="240" w:lineRule="exact"/>
              <w:jc w:val="center"/>
              <w:rPr>
                <w:b/>
                <w:snapToGrid/>
                <w:spacing w:val="-10"/>
                <w:kern w:val="0"/>
                <w:sz w:val="22"/>
                <w:szCs w:val="22"/>
              </w:rPr>
            </w:pPr>
            <w:r w:rsidRPr="00CE7D4C">
              <w:rPr>
                <w:rFonts w:hint="eastAsia"/>
                <w:b/>
                <w:spacing w:val="-10"/>
                <w:sz w:val="22"/>
                <w:szCs w:val="22"/>
              </w:rPr>
              <w:t>占無須審查資力案件比率(C/B)</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hideMark/>
          </w:tcPr>
          <w:p w:rsidR="004B4529" w:rsidRPr="00CE7D4C" w:rsidRDefault="004B4529" w:rsidP="00500BEE">
            <w:pPr>
              <w:snapToGrid w:val="0"/>
              <w:spacing w:line="280" w:lineRule="exact"/>
              <w:ind w:leftChars="0" w:left="0" w:firstLineChars="0" w:firstLine="0"/>
              <w:jc w:val="left"/>
              <w:rPr>
                <w:snapToGrid/>
                <w:kern w:val="0"/>
                <w:sz w:val="24"/>
                <w:szCs w:val="24"/>
              </w:rPr>
            </w:pPr>
            <w:r w:rsidRPr="00CE7D4C">
              <w:rPr>
                <w:rFonts w:hint="eastAsia"/>
                <w:snapToGrid/>
                <w:kern w:val="0"/>
                <w:sz w:val="24"/>
                <w:szCs w:val="24"/>
              </w:rPr>
              <w:t>104</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55,679</w:t>
            </w:r>
          </w:p>
        </w:tc>
        <w:tc>
          <w:tcPr>
            <w:tcW w:w="1193"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39,026</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21,517</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55.14</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11,685</w:t>
            </w:r>
          </w:p>
        </w:tc>
        <w:tc>
          <w:tcPr>
            <w:tcW w:w="113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10,418</w:t>
            </w:r>
          </w:p>
        </w:tc>
        <w:tc>
          <w:tcPr>
            <w:tcW w:w="1113" w:type="dxa"/>
            <w:tcBorders>
              <w:top w:val="single" w:sz="6" w:space="0" w:color="auto"/>
              <w:left w:val="single" w:sz="6" w:space="0" w:color="auto"/>
              <w:bottom w:val="single" w:sz="6" w:space="0" w:color="auto"/>
              <w:right w:val="single" w:sz="12"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48.42</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hideMark/>
          </w:tcPr>
          <w:p w:rsidR="004B4529" w:rsidRPr="00CE7D4C" w:rsidRDefault="004B4529" w:rsidP="00500BEE">
            <w:pPr>
              <w:snapToGrid w:val="0"/>
              <w:spacing w:line="280" w:lineRule="exact"/>
              <w:ind w:leftChars="0" w:left="0" w:firstLineChars="0" w:firstLine="0"/>
              <w:jc w:val="left"/>
              <w:rPr>
                <w:snapToGrid/>
                <w:kern w:val="0"/>
                <w:sz w:val="24"/>
                <w:szCs w:val="24"/>
              </w:rPr>
            </w:pPr>
            <w:r w:rsidRPr="00CE7D4C">
              <w:rPr>
                <w:rFonts w:hint="eastAsia"/>
                <w:snapToGrid/>
                <w:kern w:val="0"/>
                <w:sz w:val="24"/>
                <w:szCs w:val="24"/>
              </w:rPr>
              <w:t>105</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67,117</w:t>
            </w:r>
          </w:p>
        </w:tc>
        <w:tc>
          <w:tcPr>
            <w:tcW w:w="1193"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50,055</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30,403</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60.74</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14,656</w:t>
            </w:r>
          </w:p>
        </w:tc>
        <w:tc>
          <w:tcPr>
            <w:tcW w:w="113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13,262</w:t>
            </w:r>
          </w:p>
        </w:tc>
        <w:tc>
          <w:tcPr>
            <w:tcW w:w="1113" w:type="dxa"/>
            <w:tcBorders>
              <w:top w:val="single" w:sz="6" w:space="0" w:color="auto"/>
              <w:left w:val="single" w:sz="6" w:space="0" w:color="auto"/>
              <w:bottom w:val="single" w:sz="6" w:space="0" w:color="auto"/>
              <w:right w:val="single" w:sz="12"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43.62</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hideMark/>
          </w:tcPr>
          <w:p w:rsidR="004B4529" w:rsidRPr="00CE7D4C" w:rsidRDefault="004B4529" w:rsidP="00500BEE">
            <w:pPr>
              <w:snapToGrid w:val="0"/>
              <w:spacing w:line="280" w:lineRule="exact"/>
              <w:ind w:leftChars="0" w:left="0" w:firstLineChars="0" w:firstLine="0"/>
              <w:jc w:val="left"/>
              <w:rPr>
                <w:snapToGrid/>
                <w:kern w:val="0"/>
                <w:sz w:val="24"/>
                <w:szCs w:val="24"/>
              </w:rPr>
            </w:pPr>
            <w:r w:rsidRPr="00CE7D4C">
              <w:rPr>
                <w:rFonts w:hint="eastAsia"/>
                <w:snapToGrid/>
                <w:kern w:val="0"/>
                <w:sz w:val="24"/>
                <w:szCs w:val="24"/>
              </w:rPr>
              <w:t>106</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75,102</w:t>
            </w:r>
          </w:p>
        </w:tc>
        <w:tc>
          <w:tcPr>
            <w:tcW w:w="1193"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55,049</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33,871</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61.53</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17,731</w:t>
            </w:r>
          </w:p>
        </w:tc>
        <w:tc>
          <w:tcPr>
            <w:tcW w:w="113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16,015</w:t>
            </w:r>
          </w:p>
        </w:tc>
        <w:tc>
          <w:tcPr>
            <w:tcW w:w="1113" w:type="dxa"/>
            <w:tcBorders>
              <w:top w:val="single" w:sz="6" w:space="0" w:color="auto"/>
              <w:left w:val="single" w:sz="6" w:space="0" w:color="auto"/>
              <w:bottom w:val="single" w:sz="6" w:space="0" w:color="auto"/>
              <w:right w:val="single" w:sz="12"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47.28</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hideMark/>
          </w:tcPr>
          <w:p w:rsidR="004B4529" w:rsidRPr="00CE7D4C" w:rsidRDefault="004B4529" w:rsidP="00500BEE">
            <w:pPr>
              <w:snapToGrid w:val="0"/>
              <w:spacing w:line="280" w:lineRule="exact"/>
              <w:ind w:leftChars="0" w:left="0" w:firstLineChars="0" w:firstLine="0"/>
              <w:jc w:val="left"/>
              <w:rPr>
                <w:snapToGrid/>
                <w:kern w:val="0"/>
                <w:sz w:val="24"/>
                <w:szCs w:val="24"/>
              </w:rPr>
            </w:pPr>
            <w:r w:rsidRPr="00CE7D4C">
              <w:rPr>
                <w:rFonts w:hint="eastAsia"/>
                <w:snapToGrid/>
                <w:kern w:val="0"/>
                <w:sz w:val="24"/>
                <w:szCs w:val="24"/>
              </w:rPr>
              <w:t>107</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78,366</w:t>
            </w:r>
          </w:p>
        </w:tc>
        <w:tc>
          <w:tcPr>
            <w:tcW w:w="1193"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55,362</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34,582</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62.47</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18,759</w:t>
            </w:r>
          </w:p>
        </w:tc>
        <w:tc>
          <w:tcPr>
            <w:tcW w:w="113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16,688</w:t>
            </w:r>
          </w:p>
        </w:tc>
        <w:tc>
          <w:tcPr>
            <w:tcW w:w="1113" w:type="dxa"/>
            <w:tcBorders>
              <w:top w:val="single" w:sz="6" w:space="0" w:color="auto"/>
              <w:left w:val="single" w:sz="6" w:space="0" w:color="auto"/>
              <w:bottom w:val="single" w:sz="6" w:space="0" w:color="auto"/>
              <w:right w:val="single" w:sz="12"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48.26</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hideMark/>
          </w:tcPr>
          <w:p w:rsidR="004B4529" w:rsidRPr="00CE7D4C" w:rsidRDefault="004B4529" w:rsidP="00500BEE">
            <w:pPr>
              <w:snapToGrid w:val="0"/>
              <w:spacing w:line="280" w:lineRule="exact"/>
              <w:ind w:leftChars="0" w:left="0" w:firstLineChars="0" w:firstLine="0"/>
              <w:jc w:val="left"/>
              <w:rPr>
                <w:snapToGrid/>
                <w:kern w:val="0"/>
                <w:sz w:val="24"/>
                <w:szCs w:val="24"/>
              </w:rPr>
            </w:pPr>
            <w:r w:rsidRPr="00CE7D4C">
              <w:rPr>
                <w:rFonts w:hint="eastAsia"/>
                <w:snapToGrid/>
                <w:kern w:val="0"/>
                <w:sz w:val="24"/>
                <w:szCs w:val="24"/>
              </w:rPr>
              <w:t>108</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85,586</w:t>
            </w:r>
          </w:p>
        </w:tc>
        <w:tc>
          <w:tcPr>
            <w:tcW w:w="1193"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60,044</w:t>
            </w:r>
          </w:p>
        </w:tc>
        <w:tc>
          <w:tcPr>
            <w:tcW w:w="106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38,498</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64.12</w:t>
            </w:r>
          </w:p>
        </w:tc>
        <w:tc>
          <w:tcPr>
            <w:tcW w:w="1119"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19,621</w:t>
            </w:r>
          </w:p>
        </w:tc>
        <w:tc>
          <w:tcPr>
            <w:tcW w:w="1138" w:type="dxa"/>
            <w:tcBorders>
              <w:top w:val="single" w:sz="6" w:space="0" w:color="auto"/>
              <w:left w:val="single" w:sz="6" w:space="0" w:color="auto"/>
              <w:bottom w:val="single" w:sz="6" w:space="0" w:color="auto"/>
              <w:right w:val="single" w:sz="6"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17,332</w:t>
            </w:r>
          </w:p>
        </w:tc>
        <w:tc>
          <w:tcPr>
            <w:tcW w:w="1113" w:type="dxa"/>
            <w:tcBorders>
              <w:top w:val="single" w:sz="6" w:space="0" w:color="auto"/>
              <w:left w:val="single" w:sz="6" w:space="0" w:color="auto"/>
              <w:bottom w:val="single" w:sz="6" w:space="0" w:color="auto"/>
              <w:right w:val="single" w:sz="12" w:space="0" w:color="auto"/>
            </w:tcBorders>
            <w:vAlign w:val="center"/>
            <w:hideMark/>
          </w:tcPr>
          <w:p w:rsidR="004B4529" w:rsidRPr="00CE7D4C" w:rsidRDefault="004B4529" w:rsidP="00500BEE">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45.02</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tcPr>
          <w:p w:rsidR="004B4529" w:rsidRPr="00CE7D4C" w:rsidRDefault="004B4529" w:rsidP="00C25E50">
            <w:pPr>
              <w:snapToGrid w:val="0"/>
              <w:spacing w:line="280" w:lineRule="exact"/>
              <w:ind w:leftChars="0" w:left="0" w:firstLineChars="0" w:firstLine="0"/>
              <w:jc w:val="left"/>
              <w:rPr>
                <w:rFonts w:hint="eastAsia"/>
                <w:snapToGrid/>
                <w:kern w:val="0"/>
                <w:sz w:val="24"/>
                <w:szCs w:val="24"/>
              </w:rPr>
            </w:pPr>
            <w:r w:rsidRPr="00CE7D4C">
              <w:rPr>
                <w:rFonts w:hint="eastAsia"/>
                <w:snapToGrid/>
                <w:kern w:val="0"/>
                <w:sz w:val="24"/>
                <w:szCs w:val="24"/>
              </w:rPr>
              <w:t>109</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85,530</w:t>
            </w:r>
          </w:p>
        </w:tc>
        <w:tc>
          <w:tcPr>
            <w:tcW w:w="1193"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57,304</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36,881</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64.36</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18,776</w:t>
            </w:r>
          </w:p>
        </w:tc>
        <w:tc>
          <w:tcPr>
            <w:tcW w:w="113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16,327</w:t>
            </w:r>
          </w:p>
        </w:tc>
        <w:tc>
          <w:tcPr>
            <w:tcW w:w="1113"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C25E50">
            <w:pPr>
              <w:snapToGrid w:val="0"/>
              <w:spacing w:line="280" w:lineRule="exact"/>
              <w:ind w:leftChars="0" w:left="0" w:firstLineChars="0" w:firstLine="0"/>
              <w:jc w:val="right"/>
              <w:rPr>
                <w:rFonts w:hint="eastAsia"/>
                <w:snapToGrid/>
                <w:kern w:val="0"/>
                <w:sz w:val="24"/>
                <w:szCs w:val="24"/>
              </w:rPr>
            </w:pPr>
            <w:r w:rsidRPr="00CE7D4C">
              <w:rPr>
                <w:snapToGrid/>
                <w:kern w:val="0"/>
                <w:sz w:val="24"/>
                <w:szCs w:val="24"/>
              </w:rPr>
              <w:t>44</w:t>
            </w:r>
            <w:r w:rsidRPr="00CE7D4C">
              <w:rPr>
                <w:rFonts w:hint="eastAsia"/>
                <w:snapToGrid/>
                <w:kern w:val="0"/>
                <w:sz w:val="24"/>
                <w:szCs w:val="24"/>
              </w:rPr>
              <w:t>.</w:t>
            </w:r>
            <w:r w:rsidRPr="00CE7D4C">
              <w:rPr>
                <w:snapToGrid/>
                <w:kern w:val="0"/>
                <w:sz w:val="24"/>
                <w:szCs w:val="24"/>
              </w:rPr>
              <w:t>27</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tcPr>
          <w:p w:rsidR="004B4529" w:rsidRPr="00CE7D4C" w:rsidRDefault="004B4529" w:rsidP="00F62A3A">
            <w:pPr>
              <w:snapToGrid w:val="0"/>
              <w:spacing w:line="280" w:lineRule="exact"/>
              <w:ind w:leftChars="0" w:left="0" w:firstLineChars="0" w:firstLine="0"/>
              <w:jc w:val="left"/>
              <w:rPr>
                <w:rFonts w:hint="eastAsia"/>
                <w:snapToGrid/>
                <w:kern w:val="0"/>
                <w:sz w:val="24"/>
                <w:szCs w:val="24"/>
              </w:rPr>
            </w:pPr>
            <w:r w:rsidRPr="00CE7D4C">
              <w:rPr>
                <w:rFonts w:hint="eastAsia"/>
                <w:snapToGrid/>
                <w:kern w:val="0"/>
                <w:sz w:val="24"/>
                <w:szCs w:val="24"/>
              </w:rPr>
              <w:t>1</w:t>
            </w:r>
            <w:r w:rsidRPr="00CE7D4C">
              <w:rPr>
                <w:snapToGrid/>
                <w:kern w:val="0"/>
                <w:sz w:val="24"/>
                <w:szCs w:val="24"/>
              </w:rPr>
              <w:t>10</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snapToGrid/>
                <w:kern w:val="0"/>
                <w:sz w:val="24"/>
                <w:szCs w:val="24"/>
              </w:rPr>
            </w:pPr>
            <w:r w:rsidRPr="00CE7D4C">
              <w:rPr>
                <w:rFonts w:hint="eastAsia"/>
                <w:snapToGrid/>
                <w:kern w:val="0"/>
                <w:sz w:val="24"/>
                <w:szCs w:val="24"/>
              </w:rPr>
              <w:t>75,722</w:t>
            </w:r>
          </w:p>
        </w:tc>
        <w:tc>
          <w:tcPr>
            <w:tcW w:w="1193"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51,424</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33,794</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65.72</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17,634</w:t>
            </w:r>
          </w:p>
        </w:tc>
        <w:tc>
          <w:tcPr>
            <w:tcW w:w="113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15,488</w:t>
            </w:r>
          </w:p>
        </w:tc>
        <w:tc>
          <w:tcPr>
            <w:tcW w:w="1113"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45.83</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tcPr>
          <w:p w:rsidR="004B4529" w:rsidRPr="00CE7D4C" w:rsidRDefault="004B4529" w:rsidP="00F62A3A">
            <w:pPr>
              <w:snapToGrid w:val="0"/>
              <w:spacing w:line="280" w:lineRule="exact"/>
              <w:ind w:leftChars="0" w:left="0" w:firstLineChars="0" w:firstLine="0"/>
              <w:jc w:val="left"/>
              <w:rPr>
                <w:rFonts w:hint="eastAsia"/>
                <w:snapToGrid/>
                <w:kern w:val="0"/>
                <w:sz w:val="24"/>
                <w:szCs w:val="24"/>
              </w:rPr>
            </w:pPr>
            <w:r w:rsidRPr="00CE7D4C">
              <w:rPr>
                <w:rFonts w:hint="eastAsia"/>
                <w:snapToGrid/>
                <w:kern w:val="0"/>
                <w:sz w:val="24"/>
                <w:szCs w:val="24"/>
              </w:rPr>
              <w:t>1</w:t>
            </w:r>
            <w:r w:rsidRPr="00CE7D4C">
              <w:rPr>
                <w:snapToGrid/>
                <w:kern w:val="0"/>
                <w:sz w:val="24"/>
                <w:szCs w:val="24"/>
              </w:rPr>
              <w:t>11</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85,625</w:t>
            </w:r>
          </w:p>
        </w:tc>
        <w:tc>
          <w:tcPr>
            <w:tcW w:w="1193"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56,718</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37,697</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66.46</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19,302</w:t>
            </w:r>
          </w:p>
        </w:tc>
        <w:tc>
          <w:tcPr>
            <w:tcW w:w="113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17,166</w:t>
            </w:r>
          </w:p>
        </w:tc>
        <w:tc>
          <w:tcPr>
            <w:tcW w:w="1113"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F62A3A">
            <w:pPr>
              <w:snapToGrid w:val="0"/>
              <w:spacing w:line="280" w:lineRule="exact"/>
              <w:ind w:leftChars="0" w:left="0" w:firstLineChars="0" w:firstLine="0"/>
              <w:jc w:val="right"/>
              <w:rPr>
                <w:rFonts w:hint="eastAsia"/>
                <w:snapToGrid/>
                <w:kern w:val="0"/>
                <w:sz w:val="24"/>
                <w:szCs w:val="24"/>
              </w:rPr>
            </w:pPr>
            <w:r w:rsidRPr="00CE7D4C">
              <w:rPr>
                <w:rFonts w:hint="eastAsia"/>
                <w:snapToGrid/>
                <w:kern w:val="0"/>
                <w:sz w:val="24"/>
                <w:szCs w:val="24"/>
              </w:rPr>
              <w:t>45.54</w:t>
            </w:r>
          </w:p>
        </w:tc>
      </w:tr>
      <w:tr w:rsidR="004B4529" w:rsidRPr="00CE7D4C" w:rsidTr="00B756CA">
        <w:tc>
          <w:tcPr>
            <w:tcW w:w="707" w:type="dxa"/>
            <w:tcBorders>
              <w:top w:val="single" w:sz="6" w:space="0" w:color="auto"/>
              <w:left w:val="single" w:sz="12" w:space="0" w:color="auto"/>
              <w:bottom w:val="single" w:sz="6" w:space="0" w:color="auto"/>
              <w:right w:val="single" w:sz="6" w:space="0" w:color="auto"/>
            </w:tcBorders>
          </w:tcPr>
          <w:p w:rsidR="004B4529" w:rsidRPr="00CE7D4C" w:rsidRDefault="004B4529" w:rsidP="00CE486E">
            <w:pPr>
              <w:snapToGrid w:val="0"/>
              <w:spacing w:line="280" w:lineRule="exact"/>
              <w:ind w:leftChars="0" w:left="0" w:firstLineChars="0" w:firstLine="0"/>
              <w:jc w:val="left"/>
              <w:rPr>
                <w:rFonts w:hint="eastAsia"/>
                <w:snapToGrid/>
                <w:kern w:val="0"/>
                <w:sz w:val="24"/>
                <w:szCs w:val="24"/>
              </w:rPr>
            </w:pPr>
            <w:r>
              <w:rPr>
                <w:rFonts w:hint="eastAsia"/>
                <w:snapToGrid/>
                <w:kern w:val="0"/>
                <w:sz w:val="24"/>
                <w:szCs w:val="24"/>
              </w:rPr>
              <w:t>1</w:t>
            </w:r>
            <w:r>
              <w:rPr>
                <w:snapToGrid/>
                <w:kern w:val="0"/>
                <w:sz w:val="24"/>
                <w:szCs w:val="24"/>
              </w:rPr>
              <w:t>12</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87,466</w:t>
            </w:r>
          </w:p>
        </w:tc>
        <w:tc>
          <w:tcPr>
            <w:tcW w:w="1193"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55,890</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39,432</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70.55</w:t>
            </w:r>
          </w:p>
        </w:tc>
        <w:tc>
          <w:tcPr>
            <w:tcW w:w="1119"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19,918</w:t>
            </w:r>
          </w:p>
        </w:tc>
        <w:tc>
          <w:tcPr>
            <w:tcW w:w="113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17,836</w:t>
            </w:r>
          </w:p>
        </w:tc>
        <w:tc>
          <w:tcPr>
            <w:tcW w:w="1113"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147000" w:rsidRDefault="004B4529" w:rsidP="00CE486E">
            <w:pPr>
              <w:pStyle w:val="142"/>
              <w:jc w:val="right"/>
              <w:rPr>
                <w:rFonts w:hint="eastAsia"/>
                <w:snapToGrid/>
              </w:rPr>
            </w:pPr>
            <w:r w:rsidRPr="00147000">
              <w:rPr>
                <w:rFonts w:hint="eastAsia"/>
                <w:snapToGrid/>
              </w:rPr>
              <w:t>45.23</w:t>
            </w:r>
          </w:p>
        </w:tc>
      </w:tr>
      <w:tr w:rsidR="00904548" w:rsidRPr="00CE7D4C" w:rsidTr="00B756CA">
        <w:tc>
          <w:tcPr>
            <w:tcW w:w="707" w:type="dxa"/>
            <w:tcBorders>
              <w:top w:val="single" w:sz="6" w:space="0" w:color="auto"/>
              <w:left w:val="single" w:sz="12" w:space="0" w:color="auto"/>
              <w:bottom w:val="single" w:sz="12" w:space="0" w:color="auto"/>
              <w:right w:val="single" w:sz="6" w:space="0" w:color="auto"/>
            </w:tcBorders>
          </w:tcPr>
          <w:p w:rsidR="00904548" w:rsidRDefault="00904548" w:rsidP="00904548">
            <w:pPr>
              <w:snapToGrid w:val="0"/>
              <w:spacing w:line="280" w:lineRule="exact"/>
              <w:ind w:leftChars="0" w:left="0" w:firstLineChars="0" w:firstLine="0"/>
              <w:jc w:val="left"/>
              <w:rPr>
                <w:rFonts w:hint="eastAsia"/>
                <w:snapToGrid/>
                <w:kern w:val="0"/>
                <w:sz w:val="24"/>
                <w:szCs w:val="24"/>
              </w:rPr>
            </w:pPr>
            <w:r>
              <w:rPr>
                <w:rFonts w:hint="eastAsia"/>
                <w:snapToGrid/>
                <w:kern w:val="0"/>
                <w:sz w:val="24"/>
                <w:szCs w:val="24"/>
              </w:rPr>
              <w:t>113</w:t>
            </w:r>
          </w:p>
        </w:tc>
        <w:tc>
          <w:tcPr>
            <w:tcW w:w="1068" w:type="dxa"/>
            <w:tcBorders>
              <w:top w:val="single" w:sz="6" w:space="0" w:color="auto"/>
              <w:left w:val="single" w:sz="6" w:space="0" w:color="auto"/>
              <w:bottom w:val="single" w:sz="12" w:space="0" w:color="auto"/>
              <w:right w:val="single" w:sz="6"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87,678</w:t>
            </w:r>
          </w:p>
        </w:tc>
        <w:tc>
          <w:tcPr>
            <w:tcW w:w="1193" w:type="dxa"/>
            <w:tcBorders>
              <w:top w:val="single" w:sz="6" w:space="0" w:color="auto"/>
              <w:left w:val="single" w:sz="6" w:space="0" w:color="auto"/>
              <w:bottom w:val="single" w:sz="12" w:space="0" w:color="auto"/>
              <w:right w:val="single" w:sz="6"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55,567</w:t>
            </w:r>
          </w:p>
        </w:tc>
        <w:tc>
          <w:tcPr>
            <w:tcW w:w="1068" w:type="dxa"/>
            <w:tcBorders>
              <w:top w:val="single" w:sz="6" w:space="0" w:color="auto"/>
              <w:left w:val="single" w:sz="6" w:space="0" w:color="auto"/>
              <w:bottom w:val="single" w:sz="12" w:space="0" w:color="auto"/>
              <w:right w:val="single" w:sz="6"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41,588</w:t>
            </w:r>
          </w:p>
        </w:tc>
        <w:tc>
          <w:tcPr>
            <w:tcW w:w="1119" w:type="dxa"/>
            <w:tcBorders>
              <w:top w:val="single" w:sz="6" w:space="0" w:color="auto"/>
              <w:left w:val="single" w:sz="6" w:space="0" w:color="auto"/>
              <w:bottom w:val="single" w:sz="12" w:space="0" w:color="auto"/>
              <w:right w:val="single" w:sz="6"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74.84</w:t>
            </w:r>
          </w:p>
        </w:tc>
        <w:tc>
          <w:tcPr>
            <w:tcW w:w="1119" w:type="dxa"/>
            <w:tcBorders>
              <w:top w:val="single" w:sz="6" w:space="0" w:color="auto"/>
              <w:left w:val="single" w:sz="6" w:space="0" w:color="auto"/>
              <w:bottom w:val="single" w:sz="12" w:space="0" w:color="auto"/>
              <w:right w:val="single" w:sz="6"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20,672</w:t>
            </w:r>
          </w:p>
        </w:tc>
        <w:tc>
          <w:tcPr>
            <w:tcW w:w="1138" w:type="dxa"/>
            <w:tcBorders>
              <w:top w:val="single" w:sz="6" w:space="0" w:color="auto"/>
              <w:left w:val="single" w:sz="6" w:space="0" w:color="auto"/>
              <w:bottom w:val="single" w:sz="12" w:space="0" w:color="auto"/>
              <w:right w:val="single" w:sz="6"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18,720</w:t>
            </w:r>
          </w:p>
        </w:tc>
        <w:tc>
          <w:tcPr>
            <w:tcW w:w="1113" w:type="dxa"/>
            <w:tcBorders>
              <w:top w:val="single" w:sz="6" w:space="0" w:color="auto"/>
              <w:left w:val="single" w:sz="6" w:space="0" w:color="auto"/>
              <w:bottom w:val="single" w:sz="12" w:space="0" w:color="auto"/>
              <w:right w:val="single" w:sz="12" w:space="0" w:color="auto"/>
            </w:tcBorders>
            <w:shd w:val="clear" w:color="auto" w:fill="auto"/>
            <w:vAlign w:val="center"/>
          </w:tcPr>
          <w:p w:rsidR="00904548" w:rsidRPr="00904548" w:rsidRDefault="00904548" w:rsidP="00904548">
            <w:pPr>
              <w:snapToGrid w:val="0"/>
              <w:spacing w:line="280" w:lineRule="exact"/>
              <w:ind w:leftChars="0" w:left="0" w:firstLineChars="0" w:firstLine="0"/>
              <w:jc w:val="right"/>
              <w:rPr>
                <w:rFonts w:hint="eastAsia"/>
                <w:snapToGrid/>
                <w:kern w:val="0"/>
                <w:sz w:val="24"/>
                <w:szCs w:val="24"/>
              </w:rPr>
            </w:pPr>
            <w:r w:rsidRPr="00904548">
              <w:rPr>
                <w:rFonts w:hint="eastAsia"/>
                <w:snapToGrid/>
                <w:kern w:val="0"/>
                <w:sz w:val="24"/>
                <w:szCs w:val="24"/>
              </w:rPr>
              <w:t>45.01</w:t>
            </w:r>
          </w:p>
        </w:tc>
      </w:tr>
    </w:tbl>
    <w:p w:rsidR="004B4529" w:rsidRPr="00CE7D4C" w:rsidRDefault="004B4529" w:rsidP="00207F5E">
      <w:pPr>
        <w:adjustRightInd w:val="0"/>
        <w:spacing w:line="300" w:lineRule="exact"/>
        <w:ind w:leftChars="0" w:left="1216" w:hangingChars="500" w:hanging="1216"/>
        <w:rPr>
          <w:rFonts w:hint="eastAsia"/>
          <w:sz w:val="24"/>
          <w:szCs w:val="24"/>
        </w:rPr>
      </w:pPr>
      <w:r w:rsidRPr="00CE7D4C">
        <w:rPr>
          <w:rFonts w:hint="eastAsia"/>
          <w:sz w:val="24"/>
          <w:szCs w:val="24"/>
        </w:rPr>
        <w:t>說　　明：</w:t>
      </w:r>
      <w:r w:rsidRPr="00CE7D4C">
        <w:rPr>
          <w:rFonts w:hint="eastAsia"/>
          <w:sz w:val="24"/>
          <w:szCs w:val="24"/>
          <w:lang w:eastAsia="zh-HK"/>
        </w:rPr>
        <w:t>法扶會表示，依法律扶助法第</w:t>
      </w:r>
      <w:r w:rsidRPr="00CE7D4C">
        <w:rPr>
          <w:sz w:val="24"/>
          <w:szCs w:val="24"/>
          <w:lang w:eastAsia="zh-HK"/>
        </w:rPr>
        <w:t>13</w:t>
      </w:r>
      <w:r w:rsidRPr="00CE7D4C">
        <w:rPr>
          <w:rFonts w:hint="eastAsia"/>
          <w:sz w:val="24"/>
          <w:szCs w:val="24"/>
          <w:lang w:eastAsia="zh-HK"/>
        </w:rPr>
        <w:t>條准予扶助案件簡稱為本表「無須審查資力」案件，指受扶助人已依法取得政府機關核發弱勢資格證明者</w:t>
      </w:r>
      <w:r w:rsidRPr="00CE7D4C">
        <w:rPr>
          <w:sz w:val="24"/>
          <w:szCs w:val="24"/>
          <w:lang w:eastAsia="zh-HK"/>
        </w:rPr>
        <w:t>(</w:t>
      </w:r>
      <w:r w:rsidRPr="00CE7D4C">
        <w:rPr>
          <w:rFonts w:hint="eastAsia"/>
          <w:sz w:val="24"/>
          <w:szCs w:val="24"/>
          <w:lang w:eastAsia="zh-HK"/>
        </w:rPr>
        <w:t>如中低收入戶丶特殊境遇婦女、藍領外籍移工等</w:t>
      </w:r>
      <w:r w:rsidRPr="00CE7D4C">
        <w:rPr>
          <w:sz w:val="24"/>
          <w:szCs w:val="24"/>
          <w:lang w:eastAsia="zh-HK"/>
        </w:rPr>
        <w:t>)</w:t>
      </w:r>
      <w:r w:rsidRPr="00CE7D4C">
        <w:rPr>
          <w:rFonts w:hint="eastAsia"/>
          <w:sz w:val="24"/>
          <w:szCs w:val="24"/>
          <w:lang w:eastAsia="zh-HK"/>
        </w:rPr>
        <w:t>，及依法應准予扶助之案件</w:t>
      </w:r>
      <w:r w:rsidRPr="00CE7D4C">
        <w:rPr>
          <w:sz w:val="24"/>
          <w:szCs w:val="24"/>
          <w:lang w:eastAsia="zh-HK"/>
        </w:rPr>
        <w:t>(</w:t>
      </w:r>
      <w:r w:rsidRPr="00CE7D4C">
        <w:rPr>
          <w:rFonts w:hint="eastAsia"/>
          <w:sz w:val="24"/>
          <w:szCs w:val="24"/>
          <w:lang w:eastAsia="zh-HK"/>
        </w:rPr>
        <w:t>如強制辯護案件、少年強制輔佐，或法院指定辯護案件等</w:t>
      </w:r>
      <w:r w:rsidRPr="00CE7D4C">
        <w:rPr>
          <w:sz w:val="24"/>
          <w:szCs w:val="24"/>
          <w:lang w:eastAsia="zh-HK"/>
        </w:rPr>
        <w:t>)</w:t>
      </w:r>
      <w:r w:rsidRPr="00CE7D4C">
        <w:rPr>
          <w:rFonts w:hint="eastAsia"/>
          <w:sz w:val="24"/>
          <w:szCs w:val="24"/>
          <w:lang w:eastAsia="zh-HK"/>
        </w:rPr>
        <w:t>。</w:t>
      </w:r>
    </w:p>
    <w:p w:rsidR="004B4529" w:rsidRPr="00CE7D4C" w:rsidRDefault="004B4529" w:rsidP="00207F5E">
      <w:pPr>
        <w:adjustRightInd w:val="0"/>
        <w:spacing w:line="300" w:lineRule="exact"/>
        <w:ind w:leftChars="0" w:left="973" w:hangingChars="400" w:hanging="973"/>
        <w:rPr>
          <w:sz w:val="24"/>
          <w:szCs w:val="24"/>
        </w:rPr>
      </w:pPr>
      <w:r w:rsidRPr="00CE7D4C">
        <w:rPr>
          <w:rFonts w:hint="eastAsia"/>
          <w:sz w:val="24"/>
          <w:szCs w:val="24"/>
        </w:rPr>
        <w:t>資料來源：法扶基金會提供</w:t>
      </w:r>
      <w:r w:rsidRPr="00CE7D4C">
        <w:rPr>
          <w:rFonts w:hint="eastAsia"/>
          <w:snapToGrid/>
          <w:sz w:val="24"/>
        </w:rPr>
        <w:t>。</w:t>
      </w:r>
    </w:p>
    <w:p w:rsidR="009E2E25" w:rsidRDefault="009E2E25" w:rsidP="009E2E25">
      <w:pPr>
        <w:ind w:left="566" w:firstLine="566"/>
      </w:pPr>
      <w:r w:rsidRPr="00CE7D4C">
        <w:rPr>
          <w:rFonts w:hint="eastAsia"/>
        </w:rPr>
        <w:t>綜上，</w:t>
      </w:r>
      <w:r w:rsidRPr="00CE7D4C">
        <w:rPr>
          <w:rFonts w:hint="eastAsia"/>
          <w:lang w:eastAsia="zh-HK"/>
        </w:rPr>
        <w:t>我國於</w:t>
      </w:r>
      <w:r w:rsidRPr="00CE7D4C">
        <w:rPr>
          <w:rFonts w:hint="eastAsia"/>
        </w:rPr>
        <w:t>104年7</w:t>
      </w:r>
      <w:r w:rsidRPr="00CE7D4C">
        <w:rPr>
          <w:rFonts w:hint="eastAsia"/>
          <w:lang w:eastAsia="zh-HK"/>
        </w:rPr>
        <w:t>月</w:t>
      </w:r>
      <w:r w:rsidRPr="00CE7D4C">
        <w:rPr>
          <w:rFonts w:hint="eastAsia"/>
        </w:rPr>
        <w:t>修正法律扶助法，</w:t>
      </w:r>
      <w:r>
        <w:rPr>
          <w:rFonts w:hint="eastAsia"/>
        </w:rPr>
        <w:t>以</w:t>
      </w:r>
      <w:r w:rsidRPr="00CE7D4C">
        <w:rPr>
          <w:rFonts w:hint="eastAsia"/>
        </w:rPr>
        <w:t>擴大扶助對象及範圍，</w:t>
      </w:r>
      <w:r>
        <w:rPr>
          <w:rFonts w:hint="eastAsia"/>
        </w:rPr>
        <w:t>並</w:t>
      </w:r>
      <w:r w:rsidRPr="00CE7D4C">
        <w:rPr>
          <w:rFonts w:hint="eastAsia"/>
        </w:rPr>
        <w:t>保障弱勢族群訴訟權益，惟實施</w:t>
      </w:r>
      <w:r>
        <w:rPr>
          <w:rFonts w:hint="eastAsia"/>
        </w:rPr>
        <w:t>以來</w:t>
      </w:r>
      <w:r w:rsidRPr="00CE7D4C">
        <w:rPr>
          <w:rFonts w:hint="eastAsia"/>
        </w:rPr>
        <w:t>，</w:t>
      </w:r>
      <w:r w:rsidRPr="00CE7D4C">
        <w:t>11</w:t>
      </w:r>
      <w:r>
        <w:rPr>
          <w:rFonts w:hint="eastAsia"/>
        </w:rPr>
        <w:t>3</w:t>
      </w:r>
      <w:r w:rsidRPr="00CE7D4C">
        <w:rPr>
          <w:rFonts w:hint="eastAsia"/>
        </w:rPr>
        <w:t>年度無須審查資力之扶助案件占准予扶助案件總件數逾</w:t>
      </w:r>
      <w:r>
        <w:rPr>
          <w:rFonts w:hint="eastAsia"/>
          <w:lang w:eastAsia="zh-HK"/>
        </w:rPr>
        <w:t>七</w:t>
      </w:r>
      <w:r w:rsidRPr="00CE7D4C">
        <w:rPr>
          <w:rFonts w:hint="eastAsia"/>
        </w:rPr>
        <w:t>成，其中不乏具相當資力者亦在扶助之列，政府有限資源恐未合理運用，並可能衍生排擠真正經濟弱勢者之效應，復加重政府財政負擔，司法院允宜審慎檢討及研修相關規範，期落實濟弱扶傾之立法精神。</w:t>
      </w:r>
    </w:p>
    <w:p w:rsidR="00904548" w:rsidRPr="009E2E25" w:rsidRDefault="00904548" w:rsidP="00036937">
      <w:pPr>
        <w:ind w:left="566" w:firstLine="566"/>
        <w:rPr>
          <w:rFonts w:hint="eastAsia"/>
          <w:highlight w:val="yellow"/>
        </w:rPr>
      </w:pPr>
    </w:p>
    <w:p w:rsidR="004B4529" w:rsidRPr="00CE7D4C" w:rsidRDefault="004B4529" w:rsidP="00036937">
      <w:pPr>
        <w:pStyle w:val="14"/>
        <w:ind w:left="567" w:hanging="567"/>
      </w:pPr>
      <w:bookmarkStart w:id="20" w:name="_Toc213657890"/>
      <w:r w:rsidRPr="00CE7D4C">
        <w:rPr>
          <w:rFonts w:hAnsi="標楷體" w:hint="eastAsia"/>
          <w:snapToGrid/>
        </w:rPr>
        <w:t>一</w:t>
      </w:r>
      <w:r>
        <w:rPr>
          <w:rFonts w:hAnsi="標楷體" w:hint="eastAsia"/>
          <w:snapToGrid/>
        </w:rPr>
        <w:t>一</w:t>
      </w:r>
      <w:r w:rsidRPr="00CE7D4C">
        <w:rPr>
          <w:rFonts w:hAnsi="標楷體" w:hint="eastAsia"/>
          <w:snapToGrid/>
        </w:rPr>
        <w:t>、</w:t>
      </w:r>
      <w:bookmarkStart w:id="21" w:name="_Toc443576986"/>
      <w:bookmarkStart w:id="22" w:name="_Toc449528172"/>
      <w:bookmarkStart w:id="23" w:name="_Toc481997472"/>
      <w:bookmarkStart w:id="24" w:name="_Toc495162634"/>
      <w:r>
        <w:rPr>
          <w:rFonts w:hAnsi="標楷體" w:hint="eastAsia"/>
          <w:snapToGrid/>
        </w:rPr>
        <w:t>預計1</w:t>
      </w:r>
      <w:r>
        <w:rPr>
          <w:rFonts w:hAnsi="標楷體"/>
          <w:snapToGrid/>
        </w:rPr>
        <w:t>1</w:t>
      </w:r>
      <w:r w:rsidR="004353B4">
        <w:rPr>
          <w:rFonts w:hAnsi="標楷體" w:hint="eastAsia"/>
          <w:snapToGrid/>
        </w:rPr>
        <w:t>5</w:t>
      </w:r>
      <w:r>
        <w:rPr>
          <w:rFonts w:hAnsi="標楷體" w:hint="eastAsia"/>
          <w:snapToGrid/>
        </w:rPr>
        <w:t>年底</w:t>
      </w:r>
      <w:r w:rsidRPr="00CE7D4C">
        <w:rPr>
          <w:rFonts w:hint="eastAsia"/>
        </w:rPr>
        <w:t>法扶基金會基金餘額</w:t>
      </w:r>
      <w:r>
        <w:rPr>
          <w:rFonts w:hint="eastAsia"/>
        </w:rPr>
        <w:t>為</w:t>
      </w:r>
      <w:r w:rsidR="00B24FFC" w:rsidRPr="00B24FFC">
        <w:t>38</w:t>
      </w:r>
      <w:r w:rsidR="00B24FFC">
        <w:rPr>
          <w:rFonts w:hint="eastAsia"/>
        </w:rPr>
        <w:t>.</w:t>
      </w:r>
      <w:r w:rsidR="00B24FFC" w:rsidRPr="00B24FFC">
        <w:t>55</w:t>
      </w:r>
      <w:r>
        <w:rPr>
          <w:rFonts w:hint="eastAsia"/>
        </w:rPr>
        <w:t>億元，</w:t>
      </w:r>
      <w:r w:rsidRPr="00CE7D4C">
        <w:rPr>
          <w:rFonts w:hint="eastAsia"/>
        </w:rPr>
        <w:t>遠低於法定目標</w:t>
      </w:r>
      <w:r>
        <w:rPr>
          <w:rFonts w:hint="eastAsia"/>
        </w:rPr>
        <w:t>1</w:t>
      </w:r>
      <w:r>
        <w:t>00</w:t>
      </w:r>
      <w:r>
        <w:rPr>
          <w:rFonts w:hint="eastAsia"/>
        </w:rPr>
        <w:t>億元</w:t>
      </w:r>
      <w:r w:rsidRPr="00CE7D4C">
        <w:rPr>
          <w:rFonts w:hint="eastAsia"/>
        </w:rPr>
        <w:t>，</w:t>
      </w:r>
      <w:r>
        <w:rPr>
          <w:rFonts w:hint="eastAsia"/>
        </w:rPr>
        <w:t>允宜督促該基金會加強鼓勵民間捐助，俾</w:t>
      </w:r>
      <w:r w:rsidRPr="00CE7D4C">
        <w:rPr>
          <w:rFonts w:hint="eastAsia"/>
        </w:rPr>
        <w:t>達成</w:t>
      </w:r>
      <w:r>
        <w:rPr>
          <w:rFonts w:hint="eastAsia"/>
        </w:rPr>
        <w:t>基金會</w:t>
      </w:r>
      <w:r w:rsidRPr="00CE7D4C">
        <w:rPr>
          <w:rFonts w:hint="eastAsia"/>
        </w:rPr>
        <w:t>設立目的</w:t>
      </w:r>
      <w:bookmarkEnd w:id="20"/>
      <w:bookmarkEnd w:id="21"/>
      <w:bookmarkEnd w:id="22"/>
      <w:bookmarkEnd w:id="23"/>
      <w:bookmarkEnd w:id="24"/>
    </w:p>
    <w:p w:rsidR="004B4529" w:rsidRPr="00CE7D4C" w:rsidRDefault="004B4529" w:rsidP="00036937">
      <w:pPr>
        <w:ind w:left="566" w:firstLine="566"/>
        <w:rPr>
          <w:rFonts w:hint="eastAsia"/>
        </w:rPr>
      </w:pPr>
      <w:r w:rsidRPr="00CE7D4C">
        <w:rPr>
          <w:rFonts w:hint="eastAsia"/>
        </w:rPr>
        <w:t>司法院11</w:t>
      </w:r>
      <w:r w:rsidR="00B24FFC">
        <w:rPr>
          <w:rFonts w:hint="eastAsia"/>
        </w:rPr>
        <w:t>5</w:t>
      </w:r>
      <w:r w:rsidRPr="00CE7D4C">
        <w:rPr>
          <w:rFonts w:hint="eastAsia"/>
        </w:rPr>
        <w:t>年度</w:t>
      </w:r>
      <w:r w:rsidR="00B85442">
        <w:rPr>
          <w:rFonts w:hint="eastAsia"/>
          <w:lang w:eastAsia="zh-HK"/>
        </w:rPr>
        <w:t>預算案</w:t>
      </w:r>
      <w:r w:rsidRPr="00CE7D4C">
        <w:rPr>
          <w:rFonts w:hint="eastAsia"/>
        </w:rPr>
        <w:t>編列對法扶基金會之捐助</w:t>
      </w:r>
      <w:r w:rsidR="00B24FFC" w:rsidRPr="00B24FFC">
        <w:rPr>
          <w:rFonts w:hint="eastAsia"/>
        </w:rPr>
        <w:t>14億8,977萬1千元</w:t>
      </w:r>
      <w:r w:rsidRPr="00CE7D4C">
        <w:rPr>
          <w:rFonts w:hint="eastAsia"/>
        </w:rPr>
        <w:t>，其中依法律扶助法捐助用以挹注基金之數額為</w:t>
      </w:r>
      <w:r w:rsidR="00B24FFC">
        <w:rPr>
          <w:rFonts w:hint="eastAsia"/>
        </w:rPr>
        <w:t>2,0</w:t>
      </w:r>
      <w:r>
        <w:t>00</w:t>
      </w:r>
      <w:r w:rsidRPr="00CE7D4C">
        <w:rPr>
          <w:rFonts w:hint="eastAsia"/>
        </w:rPr>
        <w:t>萬元(占比</w:t>
      </w:r>
      <w:r w:rsidR="00B24FFC" w:rsidRPr="00B24FFC">
        <w:t>1.34</w:t>
      </w:r>
      <w:r w:rsidRPr="00CE7D4C">
        <w:t>%</w:t>
      </w:r>
      <w:r w:rsidRPr="00CE7D4C">
        <w:rPr>
          <w:rFonts w:hint="eastAsia"/>
        </w:rPr>
        <w:t>)，</w:t>
      </w:r>
      <w:r w:rsidRPr="00CE7D4C">
        <w:rPr>
          <w:rFonts w:hint="eastAsia"/>
          <w:lang w:eastAsia="zh-HK"/>
        </w:rPr>
        <w:t>惟</w:t>
      </w:r>
      <w:r w:rsidRPr="00CE7D4C">
        <w:rPr>
          <w:rFonts w:hint="eastAsia"/>
        </w:rPr>
        <w:t>法扶基金會之基金餘額遠低於法定目標，不利設立目的</w:t>
      </w:r>
      <w:r w:rsidRPr="00CE7D4C">
        <w:rPr>
          <w:rFonts w:hint="eastAsia"/>
          <w:lang w:eastAsia="zh-HK"/>
        </w:rPr>
        <w:t>之</w:t>
      </w:r>
      <w:r w:rsidRPr="00CE7D4C">
        <w:rPr>
          <w:rFonts w:hint="eastAsia"/>
        </w:rPr>
        <w:t>達成，</w:t>
      </w:r>
      <w:r>
        <w:rPr>
          <w:rFonts w:hint="eastAsia"/>
        </w:rPr>
        <w:t>謹</w:t>
      </w:r>
      <w:r w:rsidRPr="00CE7D4C">
        <w:rPr>
          <w:rFonts w:hint="eastAsia"/>
          <w:lang w:eastAsia="zh-HK"/>
        </w:rPr>
        <w:t>說明如下</w:t>
      </w:r>
      <w:r w:rsidRPr="00CE7D4C">
        <w:rPr>
          <w:rFonts w:hint="eastAsia"/>
        </w:rPr>
        <w:t>：</w:t>
      </w:r>
    </w:p>
    <w:p w:rsidR="004B4529" w:rsidRPr="00CE7D4C" w:rsidRDefault="004B4529" w:rsidP="00036937">
      <w:pPr>
        <w:pStyle w:val="a4"/>
        <w:jc w:val="both"/>
        <w:rPr>
          <w:rFonts w:hint="eastAsia"/>
          <w:b/>
        </w:rPr>
      </w:pPr>
      <w:r w:rsidRPr="00CE7D4C">
        <w:rPr>
          <w:rFonts w:hint="eastAsia"/>
          <w:b/>
        </w:rPr>
        <w:t>(一)法律扶助法明定法扶基金會之基金額度為100億元</w:t>
      </w:r>
    </w:p>
    <w:p w:rsidR="004B4529" w:rsidRPr="00CE7D4C" w:rsidRDefault="004B4529" w:rsidP="00036937">
      <w:pPr>
        <w:pStyle w:val="21"/>
        <w:ind w:left="850" w:firstLine="566"/>
        <w:rPr>
          <w:rFonts w:hint="eastAsia"/>
          <w:snapToGrid/>
        </w:rPr>
      </w:pPr>
      <w:r w:rsidRPr="00CE7D4C">
        <w:rPr>
          <w:rFonts w:hint="eastAsia"/>
          <w:snapToGrid/>
        </w:rPr>
        <w:t>依現行法律扶助法第3條</w:t>
      </w:r>
      <w:r w:rsidRPr="00CE7D4C">
        <w:rPr>
          <w:rStyle w:val="af4"/>
          <w:snapToGrid/>
        </w:rPr>
        <w:footnoteReference w:id="22"/>
      </w:r>
      <w:r w:rsidRPr="00CE7D4C">
        <w:rPr>
          <w:rFonts w:hint="eastAsia"/>
          <w:snapToGrid/>
        </w:rPr>
        <w:t>及第6條之規定，該法主管機關為司法院，為實現該法之立法目的，成立法扶基金會，且基金額度為100億元，除鼓勵民間捐助外，由主管機關逐年編列預算捐助，其創立基金5億元，由主管機關於第1個年度編足預算捐助。復為加速基金達到100億元之法定數額，於104年間增訂第8條第4項規定</w:t>
      </w:r>
      <w:r w:rsidRPr="00CE7D4C">
        <w:rPr>
          <w:rStyle w:val="af4"/>
          <w:snapToGrid/>
        </w:rPr>
        <w:footnoteReference w:id="23"/>
      </w:r>
      <w:r w:rsidRPr="00CE7D4C">
        <w:rPr>
          <w:rFonts w:hint="eastAsia"/>
          <w:snapToGrid/>
        </w:rPr>
        <w:t>，全國性及各地方律師公會之捐贈、其他團體或個人之捐贈及其他收入等3項收入，於會計年度結束後之結餘款，應轉入基金。</w:t>
      </w:r>
    </w:p>
    <w:p w:rsidR="004B4529" w:rsidRPr="00CE7D4C" w:rsidRDefault="004B4529" w:rsidP="00036937">
      <w:pPr>
        <w:pStyle w:val="21"/>
        <w:ind w:left="850" w:firstLine="566"/>
        <w:rPr>
          <w:rFonts w:hint="eastAsia"/>
          <w:snapToGrid/>
        </w:rPr>
      </w:pPr>
      <w:r w:rsidRPr="00CE7D4C">
        <w:rPr>
          <w:rFonts w:hint="eastAsia"/>
          <w:snapToGrid/>
        </w:rPr>
        <w:t>爰此，司法院依法律扶助法之規定，於93年度編列預算5億元捐助成立法扶基金會，基金來源包含司法院逐年編列之捐助預算，及律師公會、團體、個人捐贈等收入之結餘款，期使基金孳息足以穩定供應其需求。</w:t>
      </w:r>
    </w:p>
    <w:p w:rsidR="004B4529" w:rsidRPr="00CE7D4C" w:rsidRDefault="004B4529" w:rsidP="00036937">
      <w:pPr>
        <w:pStyle w:val="a4"/>
        <w:jc w:val="both"/>
        <w:rPr>
          <w:rFonts w:hint="eastAsia"/>
          <w:b/>
          <w:snapToGrid/>
        </w:rPr>
      </w:pPr>
      <w:r w:rsidRPr="00CE7D4C">
        <w:rPr>
          <w:rFonts w:hint="eastAsia"/>
          <w:b/>
          <w:snapToGrid/>
        </w:rPr>
        <w:t>(二)</w:t>
      </w:r>
      <w:r w:rsidRPr="00CE7D4C">
        <w:rPr>
          <w:rFonts w:hint="eastAsia"/>
          <w:b/>
          <w:snapToGrid/>
          <w:spacing w:val="-2"/>
        </w:rPr>
        <w:t>近年司法院捐助法扶基金會用以挹注基金之數額大幅減少，預計11</w:t>
      </w:r>
      <w:r w:rsidR="00B24FFC">
        <w:rPr>
          <w:rFonts w:hint="eastAsia"/>
          <w:b/>
          <w:snapToGrid/>
          <w:spacing w:val="-2"/>
        </w:rPr>
        <w:t>5</w:t>
      </w:r>
      <w:r w:rsidRPr="00CE7D4C">
        <w:rPr>
          <w:rFonts w:hint="eastAsia"/>
          <w:b/>
          <w:snapToGrid/>
          <w:spacing w:val="-2"/>
        </w:rPr>
        <w:t>年底該基金餘額僅</w:t>
      </w:r>
      <w:r w:rsidRPr="00CE7D4C">
        <w:rPr>
          <w:b/>
          <w:snapToGrid/>
          <w:spacing w:val="-2"/>
        </w:rPr>
        <w:t>38.</w:t>
      </w:r>
      <w:r w:rsidR="00B24FFC">
        <w:rPr>
          <w:rFonts w:hint="eastAsia"/>
          <w:b/>
          <w:snapToGrid/>
          <w:spacing w:val="-2"/>
        </w:rPr>
        <w:t>5</w:t>
      </w:r>
      <w:r w:rsidRPr="00CE7D4C">
        <w:rPr>
          <w:b/>
          <w:snapToGrid/>
          <w:spacing w:val="-2"/>
        </w:rPr>
        <w:t>5</w:t>
      </w:r>
      <w:r w:rsidRPr="00CE7D4C">
        <w:rPr>
          <w:rFonts w:hint="eastAsia"/>
          <w:b/>
          <w:snapToGrid/>
          <w:spacing w:val="-2"/>
        </w:rPr>
        <w:t>億元，遠低於法定目標值</w:t>
      </w:r>
    </w:p>
    <w:p w:rsidR="004B4529" w:rsidRDefault="004B4529" w:rsidP="00036937">
      <w:pPr>
        <w:pStyle w:val="21"/>
        <w:ind w:left="850" w:firstLine="566"/>
        <w:rPr>
          <w:snapToGrid/>
        </w:rPr>
      </w:pPr>
      <w:r w:rsidRPr="00CE7D4C">
        <w:rPr>
          <w:rFonts w:hint="eastAsia"/>
          <w:snapToGrid/>
        </w:rPr>
        <w:t>以近年司法院編列捐助法扶基金會資料觀之(詳表1)，101至103年度司法院捐助用以挹注基金之數額尚有2億元，至104及105年度分別減少至1億5,000</w:t>
      </w:r>
      <w:r w:rsidRPr="00CE7D4C">
        <w:rPr>
          <w:rFonts w:hint="eastAsia"/>
          <w:snapToGrid/>
          <w:lang w:eastAsia="zh-HK"/>
        </w:rPr>
        <w:t>萬</w:t>
      </w:r>
      <w:r w:rsidRPr="00CE7D4C">
        <w:rPr>
          <w:rFonts w:hint="eastAsia"/>
          <w:snapToGrid/>
        </w:rPr>
        <w:t>元及6</w:t>
      </w:r>
      <w:r w:rsidRPr="00CE7D4C">
        <w:rPr>
          <w:snapToGrid/>
        </w:rPr>
        <w:t>,000</w:t>
      </w:r>
      <w:r w:rsidRPr="00CE7D4C">
        <w:rPr>
          <w:rFonts w:hint="eastAsia"/>
          <w:snapToGrid/>
        </w:rPr>
        <w:t>萬元，於106年度</w:t>
      </w:r>
      <w:r>
        <w:rPr>
          <w:rFonts w:hint="eastAsia"/>
          <w:snapToGrid/>
        </w:rPr>
        <w:t>以後多</w:t>
      </w:r>
      <w:r w:rsidRPr="00CE7D4C">
        <w:rPr>
          <w:rFonts w:hint="eastAsia"/>
          <w:snapToGrid/>
        </w:rPr>
        <w:t>僅餘2</w:t>
      </w:r>
      <w:r w:rsidRPr="00CE7D4C">
        <w:rPr>
          <w:snapToGrid/>
        </w:rPr>
        <w:t>,000</w:t>
      </w:r>
      <w:r w:rsidRPr="00CE7D4C">
        <w:rPr>
          <w:rFonts w:hint="eastAsia"/>
          <w:snapToGrid/>
        </w:rPr>
        <w:t>萬元</w:t>
      </w:r>
      <w:r w:rsidR="00B85442">
        <w:rPr>
          <w:rFonts w:hint="eastAsia"/>
          <w:snapToGrid/>
        </w:rPr>
        <w:t>，</w:t>
      </w:r>
      <w:r w:rsidRPr="00CE7D4C">
        <w:rPr>
          <w:rFonts w:hint="eastAsia"/>
          <w:snapToGrid/>
        </w:rPr>
        <w:t>110、111</w:t>
      </w:r>
      <w:r>
        <w:rPr>
          <w:rFonts w:hint="eastAsia"/>
          <w:snapToGrid/>
        </w:rPr>
        <w:t>及1</w:t>
      </w:r>
      <w:r>
        <w:rPr>
          <w:snapToGrid/>
        </w:rPr>
        <w:t>14</w:t>
      </w:r>
      <w:r w:rsidRPr="00CE7D4C">
        <w:rPr>
          <w:rFonts w:hint="eastAsia"/>
          <w:snapToGrid/>
          <w:lang w:eastAsia="zh-HK"/>
        </w:rPr>
        <w:t>年度甚至降為</w:t>
      </w:r>
      <w:r w:rsidRPr="00CE7D4C">
        <w:rPr>
          <w:rFonts w:hint="eastAsia"/>
          <w:snapToGrid/>
        </w:rPr>
        <w:t>0</w:t>
      </w:r>
      <w:r w:rsidRPr="00CE7D4C">
        <w:rPr>
          <w:rFonts w:hint="eastAsia"/>
          <w:snapToGrid/>
          <w:lang w:eastAsia="zh-HK"/>
        </w:rPr>
        <w:t>元</w:t>
      </w:r>
      <w:r w:rsidRPr="00CE7D4C">
        <w:rPr>
          <w:rFonts w:hint="eastAsia"/>
          <w:snapToGrid/>
        </w:rPr>
        <w:t>、5</w:t>
      </w:r>
      <w:r w:rsidRPr="00CE7D4C">
        <w:rPr>
          <w:snapToGrid/>
        </w:rPr>
        <w:t>00</w:t>
      </w:r>
      <w:r w:rsidRPr="00CE7D4C">
        <w:rPr>
          <w:rFonts w:hint="eastAsia"/>
          <w:snapToGrid/>
        </w:rPr>
        <w:t>萬元</w:t>
      </w:r>
      <w:r>
        <w:rPr>
          <w:rFonts w:hint="eastAsia"/>
          <w:snapToGrid/>
        </w:rPr>
        <w:t>及</w:t>
      </w:r>
      <w:r w:rsidRPr="00F63151">
        <w:rPr>
          <w:rFonts w:hint="eastAsia"/>
          <w:snapToGrid/>
        </w:rPr>
        <w:t>500萬元</w:t>
      </w:r>
      <w:r w:rsidRPr="00CE7D4C">
        <w:rPr>
          <w:rFonts w:hint="eastAsia"/>
          <w:snapToGrid/>
        </w:rPr>
        <w:t>，金額</w:t>
      </w:r>
      <w:r w:rsidR="00B85442">
        <w:rPr>
          <w:rFonts w:hint="eastAsia"/>
          <w:snapToGrid/>
          <w:lang w:eastAsia="zh-HK"/>
        </w:rPr>
        <w:t>概</w:t>
      </w:r>
      <w:r w:rsidRPr="00CE7D4C">
        <w:rPr>
          <w:rFonts w:hint="eastAsia"/>
          <w:snapToGrid/>
        </w:rPr>
        <w:t>逐年降低；其捐助用以挹注基金占捐助總金額之比率，亦同步由101年度21.61%大幅滑落至11</w:t>
      </w:r>
      <w:r w:rsidR="00B24FFC">
        <w:rPr>
          <w:rFonts w:hint="eastAsia"/>
          <w:snapToGrid/>
        </w:rPr>
        <w:t>5</w:t>
      </w:r>
      <w:r w:rsidRPr="00CE7D4C">
        <w:rPr>
          <w:rFonts w:hint="eastAsia"/>
          <w:snapToGrid/>
        </w:rPr>
        <w:t>年度</w:t>
      </w:r>
      <w:r w:rsidR="00B85442">
        <w:rPr>
          <w:rFonts w:hint="eastAsia"/>
          <w:snapToGrid/>
          <w:lang w:eastAsia="zh-HK"/>
        </w:rPr>
        <w:t>預計</w:t>
      </w:r>
      <w:r w:rsidR="00B24FFC" w:rsidRPr="00B24FFC">
        <w:rPr>
          <w:snapToGrid/>
        </w:rPr>
        <w:t>1.34</w:t>
      </w:r>
      <w:r w:rsidRPr="00CE7D4C">
        <w:rPr>
          <w:rFonts w:hint="eastAsia"/>
          <w:snapToGrid/>
        </w:rPr>
        <w:t>%，</w:t>
      </w:r>
      <w:r>
        <w:rPr>
          <w:rFonts w:hint="eastAsia"/>
          <w:snapToGrid/>
        </w:rPr>
        <w:t>由於</w:t>
      </w:r>
      <w:r w:rsidRPr="00706D90">
        <w:rPr>
          <w:rFonts w:hint="eastAsia"/>
          <w:snapToGrid/>
        </w:rPr>
        <w:t>法扶基金會之</w:t>
      </w:r>
      <w:r>
        <w:rPr>
          <w:rFonts w:hint="eastAsia"/>
          <w:snapToGrid/>
        </w:rPr>
        <w:t>基金</w:t>
      </w:r>
      <w:r w:rsidRPr="00706D90">
        <w:rPr>
          <w:rFonts w:hint="eastAsia"/>
          <w:snapToGrid/>
        </w:rPr>
        <w:t>來源，除</w:t>
      </w:r>
      <w:r>
        <w:rPr>
          <w:rFonts w:hint="eastAsia"/>
          <w:snapToGrid/>
        </w:rPr>
        <w:t>司法院逐年編列預算捐助之</w:t>
      </w:r>
      <w:r w:rsidRPr="00706D90">
        <w:rPr>
          <w:rFonts w:hint="eastAsia"/>
          <w:snapToGrid/>
        </w:rPr>
        <w:t>外，尚包括民間捐</w:t>
      </w:r>
      <w:r>
        <w:rPr>
          <w:rFonts w:hint="eastAsia"/>
          <w:snapToGrid/>
        </w:rPr>
        <w:t>助來源</w:t>
      </w:r>
      <w:r w:rsidRPr="00706D90">
        <w:rPr>
          <w:rFonts w:hint="eastAsia"/>
          <w:snapToGrid/>
        </w:rPr>
        <w:t>，爰司法院允宜督促法扶基金會加強</w:t>
      </w:r>
      <w:r>
        <w:rPr>
          <w:rFonts w:hint="eastAsia"/>
          <w:snapToGrid/>
        </w:rPr>
        <w:t>鼓勵</w:t>
      </w:r>
      <w:r w:rsidRPr="00706D90">
        <w:rPr>
          <w:rFonts w:hint="eastAsia"/>
          <w:snapToGrid/>
        </w:rPr>
        <w:t>民間</w:t>
      </w:r>
      <w:r>
        <w:rPr>
          <w:rFonts w:hint="eastAsia"/>
          <w:snapToGrid/>
        </w:rPr>
        <w:t>捐助</w:t>
      </w:r>
      <w:r w:rsidRPr="00706D90">
        <w:rPr>
          <w:rFonts w:hint="eastAsia"/>
          <w:snapToGrid/>
        </w:rPr>
        <w:t>，以</w:t>
      </w:r>
      <w:r>
        <w:rPr>
          <w:rFonts w:hint="eastAsia"/>
          <w:snapToGrid/>
        </w:rPr>
        <w:t>減輕國家財政負擔</w:t>
      </w:r>
      <w:r w:rsidRPr="00706D90">
        <w:rPr>
          <w:rFonts w:hint="eastAsia"/>
          <w:snapToGrid/>
        </w:rPr>
        <w:t>。</w:t>
      </w:r>
    </w:p>
    <w:p w:rsidR="004B4529" w:rsidRPr="00CE7D4C" w:rsidRDefault="004B4529" w:rsidP="00036937">
      <w:pPr>
        <w:pStyle w:val="21"/>
        <w:ind w:left="850" w:firstLine="566"/>
        <w:rPr>
          <w:rFonts w:hint="eastAsia"/>
          <w:snapToGrid/>
        </w:rPr>
      </w:pPr>
      <w:r w:rsidRPr="00CE7D4C">
        <w:rPr>
          <w:rFonts w:hint="eastAsia"/>
          <w:snapToGrid/>
        </w:rPr>
        <w:t>又法扶基金會101年底基金餘額為31億元，逐年成長至1</w:t>
      </w:r>
      <w:r w:rsidRPr="00CE7D4C">
        <w:rPr>
          <w:snapToGrid/>
        </w:rPr>
        <w:t>1</w:t>
      </w:r>
      <w:r w:rsidR="00B24FFC">
        <w:rPr>
          <w:rFonts w:hint="eastAsia"/>
          <w:snapToGrid/>
        </w:rPr>
        <w:t>3</w:t>
      </w:r>
      <w:r w:rsidRPr="00CE7D4C">
        <w:rPr>
          <w:rFonts w:hint="eastAsia"/>
          <w:snapToGrid/>
        </w:rPr>
        <w:t>年底之3</w:t>
      </w:r>
      <w:r>
        <w:rPr>
          <w:snapToGrid/>
        </w:rPr>
        <w:t>8</w:t>
      </w:r>
      <w:r w:rsidRPr="00CE7D4C">
        <w:rPr>
          <w:rFonts w:hint="eastAsia"/>
          <w:snapToGrid/>
        </w:rPr>
        <w:t>.</w:t>
      </w:r>
      <w:r w:rsidR="00B24FFC">
        <w:rPr>
          <w:rFonts w:hint="eastAsia"/>
          <w:snapToGrid/>
        </w:rPr>
        <w:t>3</w:t>
      </w:r>
      <w:r>
        <w:rPr>
          <w:snapToGrid/>
        </w:rPr>
        <w:t>0</w:t>
      </w:r>
      <w:r w:rsidRPr="00CE7D4C">
        <w:rPr>
          <w:rFonts w:hint="eastAsia"/>
          <w:snapToGrid/>
        </w:rPr>
        <w:t>億元，預計11</w:t>
      </w:r>
      <w:r w:rsidR="00B24FFC">
        <w:rPr>
          <w:rFonts w:hint="eastAsia"/>
          <w:snapToGrid/>
        </w:rPr>
        <w:t>5</w:t>
      </w:r>
      <w:r w:rsidRPr="00CE7D4C">
        <w:rPr>
          <w:rFonts w:hint="eastAsia"/>
          <w:snapToGrid/>
        </w:rPr>
        <w:t>年底可達38.</w:t>
      </w:r>
      <w:r w:rsidR="00C80A8E">
        <w:rPr>
          <w:rFonts w:hint="eastAsia"/>
          <w:snapToGrid/>
        </w:rPr>
        <w:t>5</w:t>
      </w:r>
      <w:r w:rsidRPr="00CE7D4C">
        <w:rPr>
          <w:snapToGrid/>
        </w:rPr>
        <w:t>5</w:t>
      </w:r>
      <w:r w:rsidRPr="00CE7D4C">
        <w:rPr>
          <w:rFonts w:hint="eastAsia"/>
          <w:snapToGrid/>
        </w:rPr>
        <w:t>億元，基金餘額</w:t>
      </w:r>
      <w:r w:rsidRPr="00CE7D4C">
        <w:rPr>
          <w:rFonts w:hint="eastAsia"/>
          <w:snapToGrid/>
          <w:lang w:eastAsia="zh-HK"/>
        </w:rPr>
        <w:t>雖</w:t>
      </w:r>
      <w:r w:rsidRPr="00CE7D4C">
        <w:rPr>
          <w:rFonts w:hint="eastAsia"/>
          <w:snapToGrid/>
        </w:rPr>
        <w:t>略增，惟</w:t>
      </w:r>
      <w:r w:rsidRPr="00CE7D4C">
        <w:rPr>
          <w:rFonts w:hint="eastAsia"/>
          <w:snapToGrid/>
          <w:lang w:eastAsia="zh-HK"/>
        </w:rPr>
        <w:t>仍</w:t>
      </w:r>
      <w:r w:rsidRPr="00CE7D4C">
        <w:rPr>
          <w:rFonts w:hint="eastAsia"/>
          <w:snapToGrid/>
        </w:rPr>
        <w:t>僅達法定目標值100億元之38.</w:t>
      </w:r>
      <w:r w:rsidR="00B24FFC">
        <w:rPr>
          <w:rFonts w:hint="eastAsia"/>
          <w:snapToGrid/>
        </w:rPr>
        <w:t>5</w:t>
      </w:r>
      <w:r w:rsidRPr="00CE7D4C">
        <w:rPr>
          <w:snapToGrid/>
        </w:rPr>
        <w:t>5</w:t>
      </w:r>
      <w:r w:rsidRPr="00CE7D4C">
        <w:rPr>
          <w:rFonts w:hint="eastAsia"/>
          <w:snapToGrid/>
        </w:rPr>
        <w:t>%，且</w:t>
      </w:r>
      <w:r w:rsidR="00B24FFC">
        <w:rPr>
          <w:rFonts w:hint="eastAsia"/>
          <w:snapToGrid/>
          <w:lang w:eastAsia="zh-HK"/>
        </w:rPr>
        <w:t>幾</w:t>
      </w:r>
      <w:r w:rsidRPr="00CE7D4C">
        <w:rPr>
          <w:rFonts w:hint="eastAsia"/>
          <w:snapToGrid/>
        </w:rPr>
        <w:t>全數皆來自司法院之捐助，顯示法扶基金會對外募集之資金僅能供營運活動使用，無法挹注至基金，自籌財源成效欠佳。</w:t>
      </w:r>
    </w:p>
    <w:p w:rsidR="004B4529" w:rsidRPr="00CE7D4C" w:rsidRDefault="004B4529" w:rsidP="002B05FF">
      <w:pPr>
        <w:spacing w:beforeLines="20" w:before="100" w:line="400" w:lineRule="exact"/>
        <w:ind w:leftChars="195" w:left="1261" w:hangingChars="250" w:hanging="709"/>
        <w:rPr>
          <w:rFonts w:hint="eastAsia"/>
          <w:sz w:val="24"/>
        </w:rPr>
      </w:pPr>
      <w:r w:rsidRPr="00CE7D4C">
        <w:rPr>
          <w:rFonts w:hint="eastAsia"/>
          <w:b/>
        </w:rPr>
        <w:t>表1　101至11</w:t>
      </w:r>
      <w:r w:rsidR="00623580">
        <w:rPr>
          <w:rFonts w:hint="eastAsia"/>
          <w:b/>
        </w:rPr>
        <w:t>5</w:t>
      </w:r>
      <w:r w:rsidRPr="00CE7D4C">
        <w:rPr>
          <w:rFonts w:hint="eastAsia"/>
          <w:b/>
        </w:rPr>
        <w:t xml:space="preserve">年度司法院捐助法扶基金會金額及該基金會基金餘額一覽表　　　　　　　　　　　　</w:t>
      </w:r>
      <w:r w:rsidR="00B24FFC">
        <w:rPr>
          <w:rFonts w:hint="eastAsia"/>
          <w:b/>
        </w:rPr>
        <w:t xml:space="preserve"> </w:t>
      </w:r>
      <w:r w:rsidR="00B24FFC">
        <w:rPr>
          <w:b/>
        </w:rPr>
        <w:t xml:space="preserve"> </w:t>
      </w:r>
      <w:r w:rsidRPr="00CE7D4C">
        <w:rPr>
          <w:rFonts w:hint="eastAsia"/>
          <w:sz w:val="24"/>
        </w:rPr>
        <w:t>單位：新臺幣千元</w:t>
      </w:r>
      <w:r w:rsidR="00B85442">
        <w:rPr>
          <w:rFonts w:hint="eastAsia"/>
          <w:sz w:val="24"/>
        </w:rPr>
        <w:t>；%</w:t>
      </w:r>
    </w:p>
    <w:tbl>
      <w:tblPr>
        <w:tblW w:w="0" w:type="auto"/>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6"/>
        <w:gridCol w:w="1538"/>
        <w:gridCol w:w="1728"/>
        <w:gridCol w:w="1707"/>
        <w:gridCol w:w="1842"/>
      </w:tblGrid>
      <w:tr w:rsidR="004B4529" w:rsidRPr="00CE7D4C" w:rsidTr="00F63151">
        <w:trPr>
          <w:tblHeader/>
        </w:trPr>
        <w:tc>
          <w:tcPr>
            <w:tcW w:w="0" w:type="auto"/>
            <w:vMerge w:val="restart"/>
            <w:tcBorders>
              <w:top w:val="single" w:sz="12" w:space="0" w:color="auto"/>
              <w:left w:val="single" w:sz="12" w:space="0" w:color="auto"/>
              <w:bottom w:val="single" w:sz="6" w:space="0" w:color="auto"/>
              <w:tl2br w:val="single" w:sz="6" w:space="0" w:color="auto"/>
            </w:tcBorders>
            <w:shd w:val="clear" w:color="auto" w:fill="auto"/>
          </w:tcPr>
          <w:p w:rsidR="004B4529" w:rsidRPr="00CE7D4C" w:rsidRDefault="004B4529" w:rsidP="00072BCD">
            <w:pPr>
              <w:pStyle w:val="142"/>
              <w:jc w:val="right"/>
              <w:rPr>
                <w:rFonts w:hint="eastAsia"/>
                <w:b/>
                <w:sz w:val="22"/>
                <w:szCs w:val="22"/>
              </w:rPr>
            </w:pPr>
            <w:r w:rsidRPr="00CE7D4C">
              <w:rPr>
                <w:rFonts w:hint="eastAsia"/>
                <w:b/>
                <w:sz w:val="22"/>
                <w:szCs w:val="22"/>
              </w:rPr>
              <w:t>項目</w:t>
            </w:r>
          </w:p>
          <w:p w:rsidR="004B4529" w:rsidRPr="00CE7D4C" w:rsidRDefault="004B4529" w:rsidP="00072BCD">
            <w:pPr>
              <w:pStyle w:val="142"/>
              <w:rPr>
                <w:rFonts w:hint="eastAsia"/>
                <w:b/>
              </w:rPr>
            </w:pPr>
            <w:r w:rsidRPr="00CE7D4C">
              <w:rPr>
                <w:rFonts w:hint="eastAsia"/>
                <w:b/>
                <w:sz w:val="22"/>
                <w:szCs w:val="22"/>
              </w:rPr>
              <w:t>年</w:t>
            </w:r>
            <w:r>
              <w:rPr>
                <w:rFonts w:hint="eastAsia"/>
                <w:b/>
                <w:sz w:val="22"/>
                <w:szCs w:val="22"/>
              </w:rPr>
              <w:t>別</w:t>
            </w:r>
          </w:p>
        </w:tc>
        <w:tc>
          <w:tcPr>
            <w:tcW w:w="4973" w:type="dxa"/>
            <w:gridSpan w:val="3"/>
            <w:tcBorders>
              <w:top w:val="single" w:sz="12" w:space="0" w:color="auto"/>
              <w:bottom w:val="single" w:sz="6" w:space="0" w:color="auto"/>
            </w:tcBorders>
            <w:shd w:val="clear" w:color="auto" w:fill="auto"/>
            <w:vAlign w:val="center"/>
          </w:tcPr>
          <w:p w:rsidR="004B4529" w:rsidRPr="00CE7D4C" w:rsidRDefault="004B4529" w:rsidP="00072BCD">
            <w:pPr>
              <w:pStyle w:val="142"/>
              <w:jc w:val="center"/>
              <w:rPr>
                <w:rFonts w:hint="eastAsia"/>
                <w:b/>
              </w:rPr>
            </w:pPr>
            <w:r w:rsidRPr="00CE7D4C">
              <w:rPr>
                <w:rFonts w:hint="eastAsia"/>
                <w:b/>
              </w:rPr>
              <w:t>司法院捐助</w:t>
            </w:r>
          </w:p>
        </w:tc>
        <w:tc>
          <w:tcPr>
            <w:tcW w:w="1842" w:type="dxa"/>
            <w:vMerge w:val="restart"/>
            <w:tcBorders>
              <w:top w:val="single" w:sz="12" w:space="0" w:color="auto"/>
              <w:bottom w:val="single" w:sz="6" w:space="0" w:color="auto"/>
              <w:right w:val="single" w:sz="12" w:space="0" w:color="auto"/>
            </w:tcBorders>
            <w:shd w:val="clear" w:color="auto" w:fill="auto"/>
            <w:vAlign w:val="center"/>
          </w:tcPr>
          <w:p w:rsidR="004B4529" w:rsidRPr="00CE7D4C" w:rsidRDefault="004B4529" w:rsidP="00072BCD">
            <w:pPr>
              <w:pStyle w:val="142"/>
              <w:jc w:val="center"/>
              <w:rPr>
                <w:rFonts w:hint="eastAsia"/>
                <w:b/>
                <w:sz w:val="22"/>
                <w:szCs w:val="22"/>
              </w:rPr>
            </w:pPr>
            <w:r w:rsidRPr="00CE7D4C">
              <w:rPr>
                <w:rFonts w:hint="eastAsia"/>
                <w:b/>
                <w:sz w:val="22"/>
                <w:szCs w:val="22"/>
              </w:rPr>
              <w:t>法扶基金會</w:t>
            </w:r>
          </w:p>
          <w:p w:rsidR="004B4529" w:rsidRPr="00CE7D4C" w:rsidRDefault="004B4529" w:rsidP="00072BCD">
            <w:pPr>
              <w:pStyle w:val="142"/>
              <w:jc w:val="center"/>
              <w:rPr>
                <w:rFonts w:hint="eastAsia"/>
                <w:b/>
              </w:rPr>
            </w:pPr>
            <w:r w:rsidRPr="00CE7D4C">
              <w:rPr>
                <w:rFonts w:hint="eastAsia"/>
                <w:b/>
                <w:sz w:val="22"/>
                <w:szCs w:val="22"/>
              </w:rPr>
              <w:t>期末基金餘額</w:t>
            </w:r>
          </w:p>
        </w:tc>
      </w:tr>
      <w:tr w:rsidR="004B4529" w:rsidRPr="00CE7D4C" w:rsidTr="00F63151">
        <w:trPr>
          <w:tblHeader/>
        </w:trPr>
        <w:tc>
          <w:tcPr>
            <w:tcW w:w="0" w:type="auto"/>
            <w:vMerge/>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center"/>
              <w:rPr>
                <w:b/>
                <w:sz w:val="22"/>
                <w:szCs w:val="22"/>
              </w:rPr>
            </w:pPr>
            <w:r w:rsidRPr="00CE7D4C">
              <w:rPr>
                <w:rFonts w:hint="eastAsia"/>
                <w:b/>
                <w:sz w:val="22"/>
                <w:szCs w:val="22"/>
              </w:rPr>
              <w:t>用以挹注基金</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center"/>
              <w:rPr>
                <w:b/>
                <w:sz w:val="22"/>
                <w:szCs w:val="22"/>
              </w:rPr>
            </w:pPr>
            <w:r w:rsidRPr="00CE7D4C">
              <w:rPr>
                <w:rFonts w:hint="eastAsia"/>
                <w:b/>
                <w:sz w:val="22"/>
                <w:szCs w:val="22"/>
              </w:rPr>
              <w:t>捐助總金額</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center"/>
              <w:rPr>
                <w:b/>
                <w:sz w:val="22"/>
                <w:szCs w:val="22"/>
              </w:rPr>
            </w:pPr>
            <w:r w:rsidRPr="00CE7D4C">
              <w:rPr>
                <w:rFonts w:hint="eastAsia"/>
                <w:b/>
                <w:sz w:val="22"/>
                <w:szCs w:val="22"/>
              </w:rPr>
              <w:t>挹注基金占比</w:t>
            </w:r>
          </w:p>
        </w:tc>
        <w:tc>
          <w:tcPr>
            <w:tcW w:w="1842" w:type="dxa"/>
            <w:vMerge/>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rPr>
                <w:rFonts w:hint="eastAsia"/>
              </w:rPr>
            </w:pP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101年度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200,000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925,694</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21.61</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pPr>
            <w:r w:rsidRPr="00CE7D4C">
              <w:rPr>
                <w:rFonts w:hint="eastAsia"/>
              </w:rPr>
              <w:t>3,100,000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102年度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200,000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896,089</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22.32</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pPr>
            <w:r w:rsidRPr="00CE7D4C">
              <w:rPr>
                <w:rFonts w:hint="eastAsia"/>
              </w:rPr>
              <w:t>3,300,000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103年度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200,000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946,867</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21.12</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pPr>
            <w:r w:rsidRPr="00CE7D4C">
              <w:rPr>
                <w:rFonts w:hint="eastAsia"/>
              </w:rPr>
              <w:t>3,500,000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104年度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150,000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985,935</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15.21</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pPr>
            <w:r w:rsidRPr="00CE7D4C">
              <w:rPr>
                <w:rFonts w:hint="eastAsia"/>
              </w:rPr>
              <w:t>3,650,000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105年度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60,000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1,167,100</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5.14</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pPr>
            <w:r w:rsidRPr="00CE7D4C">
              <w:rPr>
                <w:rFonts w:hint="eastAsia"/>
              </w:rPr>
              <w:t>3,710,000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106年度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20,000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1,209,282</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1.65</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3,730,000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107年度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20,000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1,374,440</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rPr>
                <w:rFonts w:hint="eastAsia"/>
              </w:rPr>
              <w:t>1.46</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3,750,000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108年度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20,000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rPr>
                <w:rFonts w:hint="eastAsia"/>
              </w:rPr>
              <w:t>1,3</w:t>
            </w:r>
            <w:r>
              <w:rPr>
                <w:rFonts w:hint="eastAsia"/>
              </w:rPr>
              <w:t>5</w:t>
            </w:r>
            <w:r w:rsidRPr="00CE7D4C">
              <w:rPr>
                <w:rFonts w:hint="eastAsia"/>
              </w:rPr>
              <w:t>5,215</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rPr>
                <w:rFonts w:hint="eastAsia"/>
              </w:rPr>
            </w:pPr>
            <w:r w:rsidRPr="00CE7D4C">
              <w:t>1.48</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rPr>
                <w:rFonts w:hint="eastAsia"/>
              </w:rPr>
            </w:pPr>
            <w:r w:rsidRPr="00CE7D4C">
              <w:t>3,7</w:t>
            </w:r>
            <w:r w:rsidRPr="00CE7D4C">
              <w:rPr>
                <w:rFonts w:hint="eastAsia"/>
              </w:rPr>
              <w:t>7</w:t>
            </w:r>
            <w:r w:rsidRPr="00CE7D4C">
              <w:t>0,000</w:t>
            </w:r>
          </w:p>
        </w:tc>
      </w:tr>
      <w:tr w:rsidR="004B4529" w:rsidRPr="00CE7D4C" w:rsidTr="00F63151">
        <w:tc>
          <w:tcPr>
            <w:tcW w:w="0" w:type="auto"/>
            <w:tcBorders>
              <w:top w:val="single" w:sz="6" w:space="0" w:color="auto"/>
              <w:left w:val="single" w:sz="12" w:space="0" w:color="auto"/>
              <w:bottom w:val="single" w:sz="6" w:space="0" w:color="auto"/>
            </w:tcBorders>
            <w:shd w:val="clear" w:color="auto" w:fill="auto"/>
            <w:vAlign w:val="center"/>
          </w:tcPr>
          <w:p w:rsidR="004B4529" w:rsidRPr="00CE7D4C" w:rsidRDefault="004B4529" w:rsidP="00072BCD">
            <w:pPr>
              <w:pStyle w:val="142"/>
              <w:rPr>
                <w:rFonts w:hint="eastAsia"/>
              </w:rPr>
            </w:pPr>
            <w:r w:rsidRPr="00CE7D4C">
              <w:rPr>
                <w:rFonts w:hint="eastAsia"/>
              </w:rPr>
              <w:t>109年度</w:t>
            </w:r>
          </w:p>
        </w:tc>
        <w:tc>
          <w:tcPr>
            <w:tcW w:w="0" w:type="auto"/>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t>20,000</w:t>
            </w:r>
          </w:p>
        </w:tc>
        <w:tc>
          <w:tcPr>
            <w:tcW w:w="1728"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t>1,356,277</w:t>
            </w:r>
          </w:p>
        </w:tc>
        <w:tc>
          <w:tcPr>
            <w:tcW w:w="1707" w:type="dxa"/>
            <w:tcBorders>
              <w:top w:val="single" w:sz="6" w:space="0" w:color="auto"/>
              <w:bottom w:val="single" w:sz="6" w:space="0" w:color="auto"/>
            </w:tcBorders>
            <w:shd w:val="clear" w:color="auto" w:fill="auto"/>
            <w:vAlign w:val="center"/>
          </w:tcPr>
          <w:p w:rsidR="004B4529" w:rsidRPr="00CE7D4C" w:rsidRDefault="004B4529" w:rsidP="00072BCD">
            <w:pPr>
              <w:pStyle w:val="142"/>
              <w:jc w:val="right"/>
            </w:pPr>
            <w:r w:rsidRPr="00CE7D4C">
              <w:t>1.47</w:t>
            </w:r>
          </w:p>
        </w:tc>
        <w:tc>
          <w:tcPr>
            <w:tcW w:w="1842" w:type="dxa"/>
            <w:tcBorders>
              <w:top w:val="single" w:sz="6" w:space="0" w:color="auto"/>
              <w:bottom w:val="single" w:sz="6" w:space="0" w:color="auto"/>
              <w:right w:val="single" w:sz="12" w:space="0" w:color="auto"/>
            </w:tcBorders>
            <w:shd w:val="clear" w:color="auto" w:fill="auto"/>
            <w:vAlign w:val="center"/>
          </w:tcPr>
          <w:p w:rsidR="004B4529" w:rsidRPr="00CE7D4C" w:rsidRDefault="004B4529" w:rsidP="00072BCD">
            <w:pPr>
              <w:pStyle w:val="142"/>
              <w:jc w:val="right"/>
            </w:pPr>
            <w:r w:rsidRPr="00CE7D4C">
              <w:t>3,790,000</w:t>
            </w:r>
          </w:p>
        </w:tc>
      </w:tr>
      <w:tr w:rsidR="004B4529" w:rsidRPr="00CE7D4C" w:rsidTr="00F63151">
        <w:tc>
          <w:tcPr>
            <w:tcW w:w="0" w:type="auto"/>
            <w:tcBorders>
              <w:top w:val="single" w:sz="6" w:space="0" w:color="auto"/>
              <w:left w:val="single" w:sz="12" w:space="0" w:color="auto"/>
              <w:bottom w:val="single" w:sz="6" w:space="0" w:color="auto"/>
              <w:right w:val="single" w:sz="6" w:space="0" w:color="auto"/>
            </w:tcBorders>
            <w:shd w:val="clear" w:color="auto" w:fill="auto"/>
            <w:vAlign w:val="center"/>
          </w:tcPr>
          <w:p w:rsidR="004B4529" w:rsidRPr="00F63151" w:rsidRDefault="004B4529" w:rsidP="00072BCD">
            <w:pPr>
              <w:pStyle w:val="142"/>
              <w:rPr>
                <w:rFonts w:hint="eastAsia"/>
              </w:rPr>
            </w:pPr>
            <w:r w:rsidRPr="00F63151">
              <w:rPr>
                <w:rFonts w:hint="eastAsia"/>
              </w:rPr>
              <w:t>110</w:t>
            </w:r>
            <w:r w:rsidRPr="00F63151">
              <w:rPr>
                <w:rFonts w:hint="eastAsia"/>
                <w:lang w:eastAsia="zh-HK"/>
              </w:rPr>
              <w:t>年度</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4B4529" w:rsidRPr="00F63151" w:rsidRDefault="004B4529" w:rsidP="00072BCD">
            <w:pPr>
              <w:pStyle w:val="142"/>
              <w:jc w:val="right"/>
            </w:pPr>
            <w:r w:rsidRPr="00F63151">
              <w:rPr>
                <w:rFonts w:hint="eastAsia"/>
              </w:rPr>
              <w:t>0</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F63151" w:rsidRDefault="004B4529" w:rsidP="00072BCD">
            <w:pPr>
              <w:pStyle w:val="142"/>
              <w:jc w:val="right"/>
              <w:rPr>
                <w:rFonts w:hint="eastAsia"/>
              </w:rPr>
            </w:pPr>
            <w:r w:rsidRPr="00F63151">
              <w:rPr>
                <w:rFonts w:hint="eastAsia"/>
              </w:rPr>
              <w:t>1,481,978</w:t>
            </w:r>
          </w:p>
        </w:tc>
        <w:tc>
          <w:tcPr>
            <w:tcW w:w="1707"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F63151" w:rsidRDefault="004B4529" w:rsidP="00072BCD">
            <w:pPr>
              <w:pStyle w:val="142"/>
              <w:jc w:val="right"/>
              <w:rPr>
                <w:rFonts w:hint="eastAsia"/>
              </w:rPr>
            </w:pPr>
            <w:r w:rsidRPr="00F63151">
              <w:rPr>
                <w:rFonts w:hint="eastAsia"/>
              </w:rPr>
              <w:t>0.00</w:t>
            </w:r>
          </w:p>
        </w:tc>
        <w:tc>
          <w:tcPr>
            <w:tcW w:w="1842"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F63151" w:rsidRDefault="004B4529" w:rsidP="00072BCD">
            <w:pPr>
              <w:pStyle w:val="142"/>
              <w:jc w:val="right"/>
              <w:rPr>
                <w:rFonts w:hint="eastAsia"/>
              </w:rPr>
            </w:pPr>
            <w:r w:rsidRPr="00F63151">
              <w:rPr>
                <w:rFonts w:hint="eastAsia"/>
              </w:rPr>
              <w:t>3,790,000</w:t>
            </w:r>
          </w:p>
        </w:tc>
      </w:tr>
      <w:tr w:rsidR="004B4529" w:rsidRPr="00CE7D4C" w:rsidTr="00F63151">
        <w:tc>
          <w:tcPr>
            <w:tcW w:w="0" w:type="auto"/>
            <w:tcBorders>
              <w:top w:val="single" w:sz="6" w:space="0" w:color="auto"/>
              <w:left w:val="single" w:sz="12" w:space="0" w:color="auto"/>
              <w:bottom w:val="single" w:sz="6" w:space="0" w:color="auto"/>
              <w:right w:val="single" w:sz="6" w:space="0" w:color="auto"/>
            </w:tcBorders>
            <w:shd w:val="clear" w:color="auto" w:fill="auto"/>
            <w:vAlign w:val="center"/>
          </w:tcPr>
          <w:p w:rsidR="004B4529" w:rsidRPr="00F63151" w:rsidRDefault="004B4529" w:rsidP="00627B18">
            <w:pPr>
              <w:pStyle w:val="142"/>
              <w:rPr>
                <w:rFonts w:hint="eastAsia"/>
              </w:rPr>
            </w:pPr>
            <w:r w:rsidRPr="00F63151">
              <w:rPr>
                <w:rFonts w:hint="eastAsia"/>
              </w:rPr>
              <w:t>111</w:t>
            </w:r>
            <w:r w:rsidRPr="00F63151">
              <w:rPr>
                <w:rFonts w:hint="eastAsia"/>
                <w:lang w:eastAsia="zh-HK"/>
              </w:rPr>
              <w:t>年度</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4B4529" w:rsidRPr="00F63151" w:rsidRDefault="004B4529" w:rsidP="00627B18">
            <w:pPr>
              <w:pStyle w:val="142"/>
              <w:jc w:val="right"/>
            </w:pPr>
            <w:r w:rsidRPr="00F63151">
              <w:rPr>
                <w:rFonts w:hint="eastAsia"/>
              </w:rPr>
              <w:t>5,000</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F63151" w:rsidRDefault="004B4529" w:rsidP="00627B18">
            <w:pPr>
              <w:pStyle w:val="142"/>
              <w:jc w:val="right"/>
              <w:rPr>
                <w:rFonts w:hint="eastAsia"/>
              </w:rPr>
            </w:pPr>
            <w:r w:rsidRPr="00F63151">
              <w:rPr>
                <w:rFonts w:hint="eastAsia"/>
              </w:rPr>
              <w:t>1,434,161</w:t>
            </w:r>
          </w:p>
        </w:tc>
        <w:tc>
          <w:tcPr>
            <w:tcW w:w="1707"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F63151" w:rsidRDefault="004B4529" w:rsidP="00627B18">
            <w:pPr>
              <w:pStyle w:val="142"/>
              <w:jc w:val="right"/>
              <w:rPr>
                <w:rFonts w:hint="eastAsia"/>
              </w:rPr>
            </w:pPr>
            <w:r w:rsidRPr="00F63151">
              <w:rPr>
                <w:rFonts w:hint="eastAsia"/>
              </w:rPr>
              <w:t>0.35</w:t>
            </w:r>
          </w:p>
        </w:tc>
        <w:tc>
          <w:tcPr>
            <w:tcW w:w="1842"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F63151" w:rsidRDefault="004B4529" w:rsidP="00627B18">
            <w:pPr>
              <w:pStyle w:val="142"/>
              <w:jc w:val="right"/>
              <w:rPr>
                <w:rFonts w:hint="eastAsia"/>
              </w:rPr>
            </w:pPr>
            <w:r w:rsidRPr="00F63151">
              <w:rPr>
                <w:rFonts w:hint="eastAsia"/>
              </w:rPr>
              <w:t>3,800,000</w:t>
            </w:r>
          </w:p>
        </w:tc>
      </w:tr>
      <w:tr w:rsidR="00B24FFC" w:rsidRPr="00CE7D4C" w:rsidTr="00B24FFC">
        <w:tc>
          <w:tcPr>
            <w:tcW w:w="0" w:type="auto"/>
            <w:tcBorders>
              <w:top w:val="single" w:sz="6" w:space="0" w:color="auto"/>
              <w:left w:val="single" w:sz="12" w:space="0" w:color="auto"/>
              <w:bottom w:val="single" w:sz="6" w:space="0" w:color="auto"/>
              <w:right w:val="single" w:sz="6" w:space="0" w:color="auto"/>
            </w:tcBorders>
            <w:shd w:val="clear" w:color="auto" w:fill="auto"/>
            <w:vAlign w:val="center"/>
          </w:tcPr>
          <w:p w:rsidR="00B24FFC" w:rsidRPr="00CE7D4C" w:rsidRDefault="00B24FFC" w:rsidP="00B24FFC">
            <w:pPr>
              <w:pStyle w:val="142"/>
              <w:rPr>
                <w:rFonts w:hint="eastAsia"/>
              </w:rPr>
            </w:pPr>
            <w:r w:rsidRPr="00CE7D4C">
              <w:rPr>
                <w:rFonts w:hint="eastAsia"/>
              </w:rPr>
              <w:t>1</w:t>
            </w:r>
            <w:r w:rsidRPr="00CE7D4C">
              <w:t>12</w:t>
            </w:r>
            <w:r w:rsidRPr="00CE7D4C">
              <w:rPr>
                <w:rFonts w:hint="eastAsia"/>
              </w:rPr>
              <w:t>年度</w:t>
            </w:r>
          </w:p>
        </w:tc>
        <w:tc>
          <w:tcPr>
            <w:tcW w:w="0" w:type="auto"/>
            <w:tcBorders>
              <w:top w:val="nil"/>
              <w:left w:val="single" w:sz="4" w:space="0" w:color="auto"/>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20,000</w:t>
            </w:r>
          </w:p>
        </w:tc>
        <w:tc>
          <w:tcPr>
            <w:tcW w:w="1728" w:type="dxa"/>
            <w:tcBorders>
              <w:top w:val="nil"/>
              <w:left w:val="nil"/>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1,371,208</w:t>
            </w:r>
          </w:p>
        </w:tc>
        <w:tc>
          <w:tcPr>
            <w:tcW w:w="1707" w:type="dxa"/>
            <w:tcBorders>
              <w:top w:val="nil"/>
              <w:left w:val="nil"/>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1.46</w:t>
            </w:r>
          </w:p>
        </w:tc>
        <w:tc>
          <w:tcPr>
            <w:tcW w:w="1842" w:type="dxa"/>
            <w:tcBorders>
              <w:top w:val="nil"/>
              <w:left w:val="nil"/>
              <w:bottom w:val="single" w:sz="4" w:space="0" w:color="auto"/>
              <w:right w:val="single" w:sz="12"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3,820,000</w:t>
            </w:r>
          </w:p>
        </w:tc>
      </w:tr>
      <w:tr w:rsidR="00B24FFC" w:rsidRPr="00CE7D4C" w:rsidTr="00B24FFC">
        <w:tc>
          <w:tcPr>
            <w:tcW w:w="0" w:type="auto"/>
            <w:tcBorders>
              <w:top w:val="single" w:sz="6" w:space="0" w:color="auto"/>
              <w:left w:val="single" w:sz="12" w:space="0" w:color="auto"/>
              <w:bottom w:val="single" w:sz="6" w:space="0" w:color="auto"/>
              <w:right w:val="single" w:sz="6" w:space="0" w:color="auto"/>
            </w:tcBorders>
            <w:shd w:val="clear" w:color="auto" w:fill="auto"/>
            <w:vAlign w:val="center"/>
          </w:tcPr>
          <w:p w:rsidR="00B24FFC" w:rsidRPr="00CE7D4C" w:rsidRDefault="00B24FFC" w:rsidP="00B24FFC">
            <w:pPr>
              <w:pStyle w:val="142"/>
              <w:rPr>
                <w:rFonts w:hint="eastAsia"/>
              </w:rPr>
            </w:pPr>
            <w:r w:rsidRPr="00CE7D4C">
              <w:rPr>
                <w:rFonts w:hint="eastAsia"/>
              </w:rPr>
              <w:t>1</w:t>
            </w:r>
            <w:r w:rsidRPr="00CE7D4C">
              <w:t>13</w:t>
            </w:r>
            <w:r w:rsidRPr="00CE7D4C">
              <w:rPr>
                <w:rFonts w:hint="eastAsia"/>
              </w:rPr>
              <w:t>年度</w:t>
            </w:r>
          </w:p>
        </w:tc>
        <w:tc>
          <w:tcPr>
            <w:tcW w:w="0" w:type="auto"/>
            <w:tcBorders>
              <w:top w:val="nil"/>
              <w:left w:val="single" w:sz="4" w:space="0" w:color="auto"/>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10,000</w:t>
            </w:r>
          </w:p>
        </w:tc>
        <w:tc>
          <w:tcPr>
            <w:tcW w:w="1728" w:type="dxa"/>
            <w:tcBorders>
              <w:top w:val="nil"/>
              <w:left w:val="nil"/>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1,415,691</w:t>
            </w:r>
          </w:p>
        </w:tc>
        <w:tc>
          <w:tcPr>
            <w:tcW w:w="1707" w:type="dxa"/>
            <w:tcBorders>
              <w:top w:val="nil"/>
              <w:left w:val="nil"/>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0.71</w:t>
            </w:r>
          </w:p>
        </w:tc>
        <w:tc>
          <w:tcPr>
            <w:tcW w:w="1842" w:type="dxa"/>
            <w:tcBorders>
              <w:top w:val="nil"/>
              <w:left w:val="nil"/>
              <w:bottom w:val="single" w:sz="4" w:space="0" w:color="auto"/>
              <w:right w:val="single" w:sz="12"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3,830,000</w:t>
            </w:r>
          </w:p>
        </w:tc>
      </w:tr>
      <w:tr w:rsidR="00B24FFC" w:rsidRPr="00CE7D4C" w:rsidTr="00B24FFC">
        <w:tc>
          <w:tcPr>
            <w:tcW w:w="0" w:type="auto"/>
            <w:tcBorders>
              <w:top w:val="single" w:sz="6" w:space="0" w:color="auto"/>
              <w:left w:val="single" w:sz="12" w:space="0" w:color="auto"/>
              <w:bottom w:val="single" w:sz="6" w:space="0" w:color="auto"/>
              <w:right w:val="single" w:sz="6" w:space="0" w:color="auto"/>
            </w:tcBorders>
            <w:shd w:val="clear" w:color="auto" w:fill="auto"/>
            <w:vAlign w:val="center"/>
          </w:tcPr>
          <w:p w:rsidR="00B24FFC" w:rsidRPr="00CE7D4C" w:rsidRDefault="00B24FFC" w:rsidP="00B24FFC">
            <w:pPr>
              <w:pStyle w:val="142"/>
              <w:rPr>
                <w:rFonts w:hint="eastAsia"/>
              </w:rPr>
            </w:pPr>
            <w:r>
              <w:rPr>
                <w:rFonts w:hint="eastAsia"/>
              </w:rPr>
              <w:t>1</w:t>
            </w:r>
            <w:r>
              <w:t>14</w:t>
            </w:r>
            <w:r>
              <w:rPr>
                <w:rFonts w:hint="eastAsia"/>
              </w:rPr>
              <w:t>年度</w:t>
            </w:r>
          </w:p>
        </w:tc>
        <w:tc>
          <w:tcPr>
            <w:tcW w:w="0" w:type="auto"/>
            <w:tcBorders>
              <w:top w:val="nil"/>
              <w:left w:val="single" w:sz="4" w:space="0" w:color="auto"/>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5,000</w:t>
            </w:r>
          </w:p>
        </w:tc>
        <w:tc>
          <w:tcPr>
            <w:tcW w:w="1728" w:type="dxa"/>
            <w:tcBorders>
              <w:top w:val="nil"/>
              <w:left w:val="nil"/>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1,519,762</w:t>
            </w:r>
          </w:p>
        </w:tc>
        <w:tc>
          <w:tcPr>
            <w:tcW w:w="1707" w:type="dxa"/>
            <w:tcBorders>
              <w:top w:val="nil"/>
              <w:left w:val="nil"/>
              <w:bottom w:val="single" w:sz="4"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0.33</w:t>
            </w:r>
          </w:p>
        </w:tc>
        <w:tc>
          <w:tcPr>
            <w:tcW w:w="1842" w:type="dxa"/>
            <w:tcBorders>
              <w:top w:val="nil"/>
              <w:left w:val="nil"/>
              <w:bottom w:val="single" w:sz="4" w:space="0" w:color="auto"/>
              <w:right w:val="single" w:sz="12"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3,835,000</w:t>
            </w:r>
          </w:p>
        </w:tc>
      </w:tr>
      <w:tr w:rsidR="00B24FFC" w:rsidRPr="00CE7D4C" w:rsidTr="00B24FFC">
        <w:tc>
          <w:tcPr>
            <w:tcW w:w="0" w:type="auto"/>
            <w:tcBorders>
              <w:top w:val="single" w:sz="6" w:space="0" w:color="auto"/>
              <w:left w:val="single" w:sz="12" w:space="0" w:color="auto"/>
              <w:bottom w:val="single" w:sz="12" w:space="0" w:color="auto"/>
              <w:right w:val="single" w:sz="6" w:space="0" w:color="auto"/>
            </w:tcBorders>
            <w:shd w:val="clear" w:color="auto" w:fill="auto"/>
            <w:vAlign w:val="center"/>
          </w:tcPr>
          <w:p w:rsidR="00B24FFC" w:rsidRDefault="00B24FFC" w:rsidP="00B24FFC">
            <w:pPr>
              <w:pStyle w:val="142"/>
              <w:rPr>
                <w:rFonts w:hint="eastAsia"/>
              </w:rPr>
            </w:pPr>
            <w:r>
              <w:rPr>
                <w:rFonts w:hint="eastAsia"/>
              </w:rPr>
              <w:t>115</w:t>
            </w:r>
            <w:r>
              <w:rPr>
                <w:rFonts w:hint="eastAsia"/>
                <w:lang w:eastAsia="zh-HK"/>
              </w:rPr>
              <w:t>年度</w:t>
            </w:r>
          </w:p>
        </w:tc>
        <w:tc>
          <w:tcPr>
            <w:tcW w:w="0" w:type="auto"/>
            <w:tcBorders>
              <w:top w:val="nil"/>
              <w:left w:val="single" w:sz="4" w:space="0" w:color="auto"/>
              <w:bottom w:val="single" w:sz="12"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20,000</w:t>
            </w:r>
          </w:p>
        </w:tc>
        <w:tc>
          <w:tcPr>
            <w:tcW w:w="1728" w:type="dxa"/>
            <w:tcBorders>
              <w:top w:val="nil"/>
              <w:left w:val="nil"/>
              <w:bottom w:val="single" w:sz="12"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1,489,771</w:t>
            </w:r>
          </w:p>
        </w:tc>
        <w:tc>
          <w:tcPr>
            <w:tcW w:w="1707" w:type="dxa"/>
            <w:tcBorders>
              <w:top w:val="nil"/>
              <w:left w:val="nil"/>
              <w:bottom w:val="single" w:sz="12" w:space="0" w:color="auto"/>
              <w:right w:val="single" w:sz="4"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1.34</w:t>
            </w:r>
          </w:p>
        </w:tc>
        <w:tc>
          <w:tcPr>
            <w:tcW w:w="1842" w:type="dxa"/>
            <w:tcBorders>
              <w:top w:val="nil"/>
              <w:left w:val="nil"/>
              <w:bottom w:val="single" w:sz="12" w:space="0" w:color="auto"/>
              <w:right w:val="single" w:sz="12" w:space="0" w:color="auto"/>
            </w:tcBorders>
            <w:shd w:val="clear" w:color="auto" w:fill="auto"/>
            <w:vAlign w:val="center"/>
          </w:tcPr>
          <w:p w:rsidR="00B24FFC" w:rsidRPr="00B24FFC" w:rsidRDefault="00B24FFC" w:rsidP="00B24FFC">
            <w:pPr>
              <w:pStyle w:val="142"/>
              <w:jc w:val="right"/>
              <w:rPr>
                <w:rFonts w:hint="eastAsia"/>
              </w:rPr>
            </w:pPr>
            <w:r w:rsidRPr="00B24FFC">
              <w:rPr>
                <w:rFonts w:hint="eastAsia"/>
              </w:rPr>
              <w:t>3,855,000</w:t>
            </w:r>
          </w:p>
        </w:tc>
      </w:tr>
    </w:tbl>
    <w:p w:rsidR="004B4529" w:rsidRDefault="004B4529" w:rsidP="00A53B12">
      <w:pPr>
        <w:pStyle w:val="142"/>
        <w:spacing w:line="320" w:lineRule="exact"/>
        <w:ind w:leftChars="197" w:left="1774" w:hangingChars="500" w:hanging="1216"/>
        <w:jc w:val="both"/>
      </w:pPr>
      <w:r w:rsidRPr="00551F61">
        <w:rPr>
          <w:rFonts w:hint="eastAsia"/>
        </w:rPr>
        <w:t>說　　明：</w:t>
      </w:r>
      <w:r>
        <w:rPr>
          <w:rFonts w:hint="eastAsia"/>
        </w:rPr>
        <w:t>1</w:t>
      </w:r>
      <w:r>
        <w:t>11</w:t>
      </w:r>
      <w:r w:rsidRPr="00551F61">
        <w:rPr>
          <w:rFonts w:hAnsi="標楷體" w:hint="eastAsia"/>
        </w:rPr>
        <w:t>年度新增基金1,000萬</w:t>
      </w:r>
      <w:r>
        <w:rPr>
          <w:rFonts w:hAnsi="標楷體" w:hint="eastAsia"/>
        </w:rPr>
        <w:t>元</w:t>
      </w:r>
      <w:r w:rsidRPr="00551F61">
        <w:rPr>
          <w:rFonts w:hAnsi="標楷體" w:hint="eastAsia"/>
        </w:rPr>
        <w:t>，其中司法院捐助500萬元，RCA員工關懷協會捐助500萬元。</w:t>
      </w:r>
    </w:p>
    <w:p w:rsidR="004B4529" w:rsidRDefault="004B4529" w:rsidP="00A53B12">
      <w:pPr>
        <w:pStyle w:val="142"/>
        <w:spacing w:line="320" w:lineRule="exact"/>
        <w:ind w:leftChars="197" w:left="1774" w:hangingChars="500" w:hanging="1216"/>
        <w:jc w:val="both"/>
        <w:rPr>
          <w:rFonts w:hAnsi="標楷體"/>
        </w:rPr>
      </w:pPr>
      <w:r w:rsidRPr="00CE7D4C">
        <w:rPr>
          <w:rFonts w:hint="eastAsia"/>
        </w:rPr>
        <w:t>資料來源：</w:t>
      </w:r>
      <w:r>
        <w:rPr>
          <w:rFonts w:hint="eastAsia"/>
        </w:rPr>
        <w:t>司法院提供；</w:t>
      </w:r>
      <w:r w:rsidRPr="00CE7D4C">
        <w:rPr>
          <w:rFonts w:hint="eastAsia"/>
        </w:rPr>
        <w:t>整理自司法院各年度預算書(案)及</w:t>
      </w:r>
      <w:r w:rsidRPr="00CE7D4C">
        <w:rPr>
          <w:rFonts w:hAnsi="標楷體" w:hint="eastAsia"/>
        </w:rPr>
        <w:t>法扶基金會各年度預、</w:t>
      </w:r>
      <w:r w:rsidRPr="00CE7D4C">
        <w:rPr>
          <w:rFonts w:hint="eastAsia"/>
        </w:rPr>
        <w:t>決算</w:t>
      </w:r>
      <w:r w:rsidRPr="00CE7D4C">
        <w:rPr>
          <w:rFonts w:hAnsi="標楷體" w:hint="eastAsia"/>
        </w:rPr>
        <w:t>書。</w:t>
      </w:r>
    </w:p>
    <w:p w:rsidR="00B85442" w:rsidRPr="00CE7D4C" w:rsidRDefault="00B85442" w:rsidP="00B85442">
      <w:pPr>
        <w:ind w:left="566" w:firstLine="566"/>
        <w:rPr>
          <w:rFonts w:hint="eastAsia"/>
          <w:snapToGrid/>
        </w:rPr>
      </w:pPr>
      <w:r w:rsidRPr="00CE7D4C">
        <w:rPr>
          <w:rFonts w:hint="eastAsia"/>
          <w:snapToGrid/>
        </w:rPr>
        <w:t>綜上，法扶基金會預計11</w:t>
      </w:r>
      <w:r>
        <w:rPr>
          <w:rFonts w:hint="eastAsia"/>
          <w:snapToGrid/>
        </w:rPr>
        <w:t>5</w:t>
      </w:r>
      <w:r w:rsidRPr="00CE7D4C">
        <w:rPr>
          <w:rFonts w:hint="eastAsia"/>
          <w:snapToGrid/>
        </w:rPr>
        <w:t>年底基金餘額僅38.</w:t>
      </w:r>
      <w:r>
        <w:rPr>
          <w:rFonts w:hint="eastAsia"/>
          <w:snapToGrid/>
        </w:rPr>
        <w:t>5</w:t>
      </w:r>
      <w:r w:rsidRPr="00CE7D4C">
        <w:rPr>
          <w:snapToGrid/>
        </w:rPr>
        <w:t>5</w:t>
      </w:r>
      <w:r w:rsidRPr="00CE7D4C">
        <w:rPr>
          <w:rFonts w:hint="eastAsia"/>
          <w:snapToGrid/>
        </w:rPr>
        <w:t>億元，尚未及法定目標值100億元之四成，</w:t>
      </w:r>
      <w:r w:rsidRPr="006F02B3">
        <w:rPr>
          <w:rFonts w:hint="eastAsia"/>
          <w:snapToGrid/>
        </w:rPr>
        <w:t>由於</w:t>
      </w:r>
      <w:r>
        <w:rPr>
          <w:rFonts w:hint="eastAsia"/>
          <w:snapToGrid/>
        </w:rPr>
        <w:t>該</w:t>
      </w:r>
      <w:r w:rsidRPr="006F02B3">
        <w:rPr>
          <w:rFonts w:hint="eastAsia"/>
          <w:snapToGrid/>
        </w:rPr>
        <w:t>基金會</w:t>
      </w:r>
      <w:r>
        <w:rPr>
          <w:rFonts w:hint="eastAsia"/>
          <w:snapToGrid/>
        </w:rPr>
        <w:t>基金</w:t>
      </w:r>
      <w:r w:rsidRPr="006F02B3">
        <w:rPr>
          <w:rFonts w:hint="eastAsia"/>
          <w:snapToGrid/>
        </w:rPr>
        <w:t>來源除</w:t>
      </w:r>
      <w:r>
        <w:rPr>
          <w:rFonts w:hint="eastAsia"/>
          <w:snapToGrid/>
        </w:rPr>
        <w:t>由</w:t>
      </w:r>
      <w:r w:rsidRPr="006F02B3">
        <w:rPr>
          <w:rFonts w:hint="eastAsia"/>
          <w:snapToGrid/>
        </w:rPr>
        <w:t>司法院逐年編列預算捐助之外，尚包括民間捐助來源，爰允宜督促基金會加強</w:t>
      </w:r>
      <w:r>
        <w:rPr>
          <w:rFonts w:hint="eastAsia"/>
          <w:snapToGrid/>
        </w:rPr>
        <w:t>鼓勵</w:t>
      </w:r>
      <w:r w:rsidRPr="006F02B3">
        <w:rPr>
          <w:rFonts w:hint="eastAsia"/>
          <w:snapToGrid/>
        </w:rPr>
        <w:t>民間</w:t>
      </w:r>
      <w:r>
        <w:rPr>
          <w:rFonts w:hint="eastAsia"/>
          <w:snapToGrid/>
        </w:rPr>
        <w:t>捐助</w:t>
      </w:r>
      <w:r w:rsidRPr="006F02B3">
        <w:rPr>
          <w:rFonts w:hint="eastAsia"/>
          <w:snapToGrid/>
        </w:rPr>
        <w:t>，</w:t>
      </w:r>
      <w:r w:rsidRPr="00CE7D4C">
        <w:rPr>
          <w:rFonts w:hint="eastAsia"/>
          <w:snapToGrid/>
        </w:rPr>
        <w:t>俾達成設立法扶基金會之目的。</w:t>
      </w:r>
    </w:p>
    <w:p w:rsidR="00552192" w:rsidRPr="00B85442" w:rsidRDefault="00552192" w:rsidP="00552192">
      <w:pPr>
        <w:ind w:left="566" w:firstLine="566"/>
      </w:pPr>
    </w:p>
    <w:p w:rsidR="00992863" w:rsidRDefault="00992863" w:rsidP="00992863">
      <w:pPr>
        <w:pStyle w:val="14"/>
        <w:ind w:left="567" w:hanging="567"/>
      </w:pPr>
      <w:bookmarkStart w:id="25" w:name="_Toc213657891"/>
      <w:r>
        <w:rPr>
          <w:rFonts w:hint="eastAsia"/>
          <w:lang w:eastAsia="zh-HK"/>
        </w:rPr>
        <w:t>一二</w:t>
      </w:r>
      <w:r>
        <w:rPr>
          <w:rFonts w:hint="eastAsia"/>
        </w:rPr>
        <w:t>、</w:t>
      </w:r>
      <w:r w:rsidRPr="00AA472E">
        <w:rPr>
          <w:rFonts w:hint="eastAsia"/>
        </w:rPr>
        <w:t>新北地院11</w:t>
      </w:r>
      <w:r>
        <w:rPr>
          <w:rFonts w:hint="eastAsia"/>
        </w:rPr>
        <w:t>5</w:t>
      </w:r>
      <w:r w:rsidRPr="00AA472E">
        <w:rPr>
          <w:rFonts w:hint="eastAsia"/>
        </w:rPr>
        <w:t>年度</w:t>
      </w:r>
      <w:r w:rsidR="005F64AB">
        <w:rPr>
          <w:rFonts w:hint="eastAsia"/>
          <w:lang w:eastAsia="zh-HK"/>
        </w:rPr>
        <w:t>新</w:t>
      </w:r>
      <w:r w:rsidRPr="00AA472E">
        <w:rPr>
          <w:rFonts w:hint="eastAsia"/>
        </w:rPr>
        <w:t>增</w:t>
      </w:r>
      <w:r w:rsidR="005F64AB">
        <w:rPr>
          <w:rFonts w:hint="eastAsia"/>
          <w:lang w:eastAsia="zh-HK"/>
        </w:rPr>
        <w:t>編</w:t>
      </w:r>
      <w:r w:rsidRPr="00AA472E">
        <w:rPr>
          <w:rFonts w:hint="eastAsia"/>
        </w:rPr>
        <w:t>列</w:t>
      </w:r>
      <w:r w:rsidR="005F64AB" w:rsidRPr="006169B0">
        <w:rPr>
          <w:rFonts w:hint="eastAsia"/>
        </w:rPr>
        <w:t>遷建</w:t>
      </w:r>
      <w:r w:rsidR="00B85442">
        <w:rPr>
          <w:rFonts w:ascii="新細明體" w:eastAsia="新細明體" w:hAnsi="新細明體" w:hint="eastAsia"/>
        </w:rPr>
        <w:t>「</w:t>
      </w:r>
      <w:r w:rsidR="005F64AB" w:rsidRPr="006169B0">
        <w:rPr>
          <w:rFonts w:hint="eastAsia"/>
        </w:rPr>
        <w:t>土城司法園區</w:t>
      </w:r>
      <w:r w:rsidR="00B85442">
        <w:rPr>
          <w:rFonts w:ascii="新細明體" w:eastAsia="新細明體" w:hAnsi="新細明體" w:hint="eastAsia"/>
        </w:rPr>
        <w:t>」</w:t>
      </w:r>
      <w:r w:rsidR="005F64AB" w:rsidRPr="006169B0">
        <w:rPr>
          <w:rFonts w:hint="eastAsia"/>
        </w:rPr>
        <w:t>購地計畫</w:t>
      </w:r>
      <w:r w:rsidRPr="00BA548C">
        <w:t>20</w:t>
      </w:r>
      <w:r>
        <w:rPr>
          <w:rFonts w:hint="eastAsia"/>
          <w:lang w:eastAsia="zh-HK"/>
        </w:rPr>
        <w:t>億</w:t>
      </w:r>
      <w:r w:rsidRPr="00BA548C">
        <w:t>1</w:t>
      </w:r>
      <w:r>
        <w:rPr>
          <w:rFonts w:hint="eastAsia"/>
        </w:rPr>
        <w:t>,</w:t>
      </w:r>
      <w:r w:rsidRPr="00BA548C">
        <w:t>473</w:t>
      </w:r>
      <w:r>
        <w:rPr>
          <w:rFonts w:hint="eastAsia"/>
          <w:lang w:eastAsia="zh-HK"/>
        </w:rPr>
        <w:t>萬</w:t>
      </w:r>
      <w:r w:rsidRPr="00BA548C">
        <w:t>2</w:t>
      </w:r>
      <w:r w:rsidRPr="00AA472E">
        <w:rPr>
          <w:rFonts w:hint="eastAsia"/>
        </w:rPr>
        <w:t>千元，</w:t>
      </w:r>
      <w:r>
        <w:rPr>
          <w:rFonts w:hint="eastAsia"/>
          <w:lang w:eastAsia="zh-HK"/>
        </w:rPr>
        <w:t>惟因</w:t>
      </w:r>
      <w:r w:rsidRPr="000D746E">
        <w:rPr>
          <w:rFonts w:hint="eastAsia"/>
        </w:rPr>
        <w:t>所需經費</w:t>
      </w:r>
      <w:r>
        <w:rPr>
          <w:rFonts w:hint="eastAsia"/>
          <w:lang w:eastAsia="zh-HK"/>
        </w:rPr>
        <w:t>甚鉅</w:t>
      </w:r>
      <w:r>
        <w:rPr>
          <w:rFonts w:hint="eastAsia"/>
        </w:rPr>
        <w:t>，</w:t>
      </w:r>
      <w:r>
        <w:rPr>
          <w:rFonts w:hint="eastAsia"/>
          <w:lang w:eastAsia="zh-HK"/>
        </w:rPr>
        <w:t>除應</w:t>
      </w:r>
      <w:r>
        <w:t>注重長期、整體之規劃</w:t>
      </w:r>
      <w:r>
        <w:rPr>
          <w:rFonts w:hint="eastAsia"/>
        </w:rPr>
        <w:t>，</w:t>
      </w:r>
      <w:r>
        <w:rPr>
          <w:rFonts w:hint="eastAsia"/>
          <w:lang w:eastAsia="zh-HK"/>
        </w:rPr>
        <w:t>並宜妥作</w:t>
      </w:r>
      <w:r w:rsidRPr="00A23A4F">
        <w:rPr>
          <w:rFonts w:hint="eastAsia"/>
        </w:rPr>
        <w:t>成本效益評估</w:t>
      </w:r>
      <w:r>
        <w:rPr>
          <w:rFonts w:hint="eastAsia"/>
          <w:lang w:eastAsia="zh-HK"/>
        </w:rPr>
        <w:t>分析</w:t>
      </w:r>
      <w:r>
        <w:rPr>
          <w:rFonts w:hint="eastAsia"/>
        </w:rPr>
        <w:t>，</w:t>
      </w:r>
      <w:r>
        <w:rPr>
          <w:rFonts w:hint="eastAsia"/>
          <w:lang w:eastAsia="zh-HK"/>
        </w:rPr>
        <w:t>以確保計畫可行性</w:t>
      </w:r>
      <w:bookmarkEnd w:id="25"/>
    </w:p>
    <w:p w:rsidR="00992863" w:rsidRPr="004F1237" w:rsidRDefault="00992863" w:rsidP="00992863">
      <w:pPr>
        <w:ind w:left="566" w:firstLine="566"/>
      </w:pPr>
      <w:r w:rsidRPr="004F1237">
        <w:rPr>
          <w:rFonts w:hint="eastAsia"/>
          <w:lang w:eastAsia="zh-HK"/>
        </w:rPr>
        <w:t>臺灣新北地方法院</w:t>
      </w:r>
      <w:r w:rsidR="005D3C98">
        <w:rPr>
          <w:rFonts w:hint="eastAsia"/>
        </w:rPr>
        <w:t>(</w:t>
      </w:r>
      <w:r w:rsidR="005D3C98">
        <w:rPr>
          <w:rFonts w:hint="eastAsia"/>
          <w:lang w:eastAsia="zh-HK"/>
        </w:rPr>
        <w:t>下稱新北地院</w:t>
      </w:r>
      <w:r w:rsidR="005D3C98">
        <w:rPr>
          <w:rFonts w:hint="eastAsia"/>
        </w:rPr>
        <w:t>)</w:t>
      </w:r>
      <w:r w:rsidRPr="004F1237">
        <w:rPr>
          <w:rFonts w:hint="eastAsia"/>
        </w:rPr>
        <w:t>115年度預算案</w:t>
      </w:r>
      <w:r w:rsidRPr="004F1237">
        <w:rPr>
          <w:rFonts w:hint="eastAsia"/>
          <w:lang w:eastAsia="zh-HK"/>
        </w:rPr>
        <w:t>於</w:t>
      </w:r>
      <w:r w:rsidRPr="004F1237">
        <w:rPr>
          <w:rFonts w:hint="eastAsia"/>
        </w:rPr>
        <w:t>「司法機關擴遷建計畫」</w:t>
      </w:r>
      <w:r w:rsidRPr="004F1237">
        <w:rPr>
          <w:rFonts w:hint="eastAsia"/>
          <w:lang w:eastAsia="zh-HK"/>
        </w:rPr>
        <w:t>之</w:t>
      </w:r>
      <w:r w:rsidRPr="004F1237">
        <w:rPr>
          <w:rFonts w:hAnsi="標楷體" w:hint="eastAsia"/>
        </w:rPr>
        <w:t>「擴遷建</w:t>
      </w:r>
      <w:r w:rsidRPr="004F1237">
        <w:rPr>
          <w:rFonts w:hAnsi="標楷體" w:hint="eastAsia"/>
          <w:lang w:eastAsia="zh-HK"/>
        </w:rPr>
        <w:t>辦公廳舍</w:t>
      </w:r>
      <w:r w:rsidRPr="004F1237">
        <w:rPr>
          <w:rFonts w:hAnsi="標楷體" w:hint="eastAsia"/>
        </w:rPr>
        <w:t>計畫」</w:t>
      </w:r>
      <w:r w:rsidRPr="004F1237">
        <w:rPr>
          <w:rFonts w:hint="eastAsia"/>
        </w:rPr>
        <w:t>編列</w:t>
      </w:r>
      <w:r w:rsidRPr="00BA548C">
        <w:rPr>
          <w:rFonts w:hint="eastAsia"/>
        </w:rPr>
        <w:t>20億1,473萬2千元</w:t>
      </w:r>
      <w:r w:rsidRPr="004F1237">
        <w:rPr>
          <w:rFonts w:hint="eastAsia"/>
        </w:rPr>
        <w:t>，</w:t>
      </w:r>
      <w:r w:rsidR="005D3C98" w:rsidRPr="004F1237">
        <w:rPr>
          <w:rFonts w:hint="eastAsia"/>
        </w:rPr>
        <w:t>總經費56</w:t>
      </w:r>
      <w:r w:rsidR="005D3C98" w:rsidRPr="004F1237">
        <w:rPr>
          <w:rFonts w:hint="eastAsia"/>
          <w:lang w:eastAsia="zh-HK"/>
        </w:rPr>
        <w:t>億</w:t>
      </w:r>
      <w:r w:rsidR="005D3C98" w:rsidRPr="004F1237">
        <w:rPr>
          <w:rFonts w:hint="eastAsia"/>
        </w:rPr>
        <w:t>5,944</w:t>
      </w:r>
      <w:r w:rsidR="005D3C98" w:rsidRPr="004F1237">
        <w:rPr>
          <w:rFonts w:hint="eastAsia"/>
          <w:lang w:eastAsia="zh-HK"/>
        </w:rPr>
        <w:t>萬</w:t>
      </w:r>
      <w:r w:rsidR="005D3C98" w:rsidRPr="004F1237">
        <w:rPr>
          <w:rFonts w:hint="eastAsia"/>
        </w:rPr>
        <w:t>元，</w:t>
      </w:r>
      <w:r w:rsidR="00B85442">
        <w:rPr>
          <w:rFonts w:hint="eastAsia"/>
          <w:lang w:eastAsia="zh-HK"/>
        </w:rPr>
        <w:t>計畫期程為</w:t>
      </w:r>
      <w:r w:rsidR="00B85442">
        <w:rPr>
          <w:rFonts w:hint="eastAsia"/>
        </w:rPr>
        <w:t>115</w:t>
      </w:r>
      <w:r w:rsidR="00B85442">
        <w:rPr>
          <w:rFonts w:hint="eastAsia"/>
          <w:lang w:eastAsia="zh-HK"/>
        </w:rPr>
        <w:t>年至</w:t>
      </w:r>
      <w:r w:rsidR="00B85442">
        <w:rPr>
          <w:rFonts w:hint="eastAsia"/>
        </w:rPr>
        <w:t>117</w:t>
      </w:r>
      <w:r w:rsidR="00B85442">
        <w:rPr>
          <w:rFonts w:hint="eastAsia"/>
          <w:lang w:eastAsia="zh-HK"/>
        </w:rPr>
        <w:t>年</w:t>
      </w:r>
      <w:r w:rsidR="00B85442">
        <w:rPr>
          <w:rFonts w:hint="eastAsia"/>
        </w:rPr>
        <w:t>，</w:t>
      </w:r>
      <w:r w:rsidR="005D3C98" w:rsidRPr="004F1237">
        <w:rPr>
          <w:rFonts w:hint="eastAsia"/>
        </w:rPr>
        <w:t>分3年辦理，115年度編列第1年經費</w:t>
      </w:r>
      <w:r w:rsidR="005D3C98" w:rsidRPr="00BA548C">
        <w:rPr>
          <w:rFonts w:hint="eastAsia"/>
        </w:rPr>
        <w:t>20億1,473萬2千元</w:t>
      </w:r>
      <w:r w:rsidR="005D3C98" w:rsidRPr="004F1237">
        <w:rPr>
          <w:rFonts w:hint="eastAsia"/>
        </w:rPr>
        <w:t>，尚待編列36</w:t>
      </w:r>
      <w:r w:rsidR="005D3C98" w:rsidRPr="004F1237">
        <w:rPr>
          <w:rFonts w:hint="eastAsia"/>
          <w:lang w:eastAsia="zh-HK"/>
        </w:rPr>
        <w:t>億</w:t>
      </w:r>
      <w:r w:rsidR="005D3C98" w:rsidRPr="004F1237">
        <w:rPr>
          <w:rFonts w:hint="eastAsia"/>
        </w:rPr>
        <w:t>4,470</w:t>
      </w:r>
      <w:r w:rsidR="005D3C98" w:rsidRPr="004F1237">
        <w:rPr>
          <w:rFonts w:hint="eastAsia"/>
          <w:lang w:eastAsia="zh-HK"/>
        </w:rPr>
        <w:t>萬</w:t>
      </w:r>
      <w:r w:rsidR="005D3C98" w:rsidRPr="004F1237">
        <w:rPr>
          <w:rFonts w:hint="eastAsia"/>
        </w:rPr>
        <w:t>8千元，</w:t>
      </w:r>
      <w:r w:rsidRPr="004F1237">
        <w:rPr>
          <w:rFonts w:hint="eastAsia"/>
          <w:lang w:eastAsia="zh-HK"/>
        </w:rPr>
        <w:t>主要係臺灣新北地方法院遷建土城司法園區購地計畫所需</w:t>
      </w:r>
      <w:r w:rsidRPr="004F1237">
        <w:rPr>
          <w:rFonts w:hint="eastAsia"/>
        </w:rPr>
        <w:t>。經查：</w:t>
      </w:r>
    </w:p>
    <w:p w:rsidR="00992863" w:rsidRPr="004F1237" w:rsidRDefault="00992863" w:rsidP="00992863">
      <w:pPr>
        <w:pStyle w:val="a4"/>
        <w:rPr>
          <w:b/>
          <w:lang w:eastAsia="zh-HK"/>
        </w:rPr>
      </w:pPr>
      <w:r w:rsidRPr="004F1237">
        <w:rPr>
          <w:rFonts w:hint="eastAsia"/>
          <w:b/>
        </w:rPr>
        <w:t>(</w:t>
      </w:r>
      <w:r w:rsidRPr="004F1237">
        <w:rPr>
          <w:rFonts w:hint="eastAsia"/>
          <w:b/>
          <w:lang w:eastAsia="zh-HK"/>
        </w:rPr>
        <w:t>一</w:t>
      </w:r>
      <w:r w:rsidRPr="004F1237">
        <w:rPr>
          <w:rFonts w:hint="eastAsia"/>
          <w:b/>
        </w:rPr>
        <w:t>)</w:t>
      </w:r>
      <w:r w:rsidRPr="004F1237">
        <w:rPr>
          <w:rFonts w:hint="eastAsia"/>
          <w:b/>
          <w:lang w:eastAsia="zh-HK"/>
        </w:rPr>
        <w:t>重要公共工程建設及重大施政計畫，應先行製作成本效益分析報告</w:t>
      </w:r>
      <w:r w:rsidRPr="004F1237">
        <w:rPr>
          <w:rFonts w:hint="eastAsia"/>
          <w:b/>
        </w:rPr>
        <w:t>，</w:t>
      </w:r>
      <w:r w:rsidRPr="004F1237">
        <w:rPr>
          <w:rFonts w:hint="eastAsia"/>
          <w:b/>
          <w:lang w:eastAsia="zh-HK"/>
        </w:rPr>
        <w:t>始得編列預算</w:t>
      </w:r>
    </w:p>
    <w:p w:rsidR="00992863" w:rsidRDefault="00992863" w:rsidP="00992863">
      <w:pPr>
        <w:pStyle w:val="21"/>
        <w:ind w:left="850" w:firstLine="566"/>
        <w:rPr>
          <w:rFonts w:hAnsi="標楷體"/>
        </w:rPr>
      </w:pPr>
      <w:r w:rsidRPr="009204B4">
        <w:rPr>
          <w:rFonts w:hint="eastAsia"/>
        </w:rPr>
        <w:t>依預算法第34條規定：「重要公共工程建設及重大施政計畫，應先行製作選擇方案及替代方案之成本效益分析報告，並提供財源籌措及資金運用之說明，始得編列概算及預算案，並送立法院備查。」</w:t>
      </w:r>
      <w:r>
        <w:rPr>
          <w:rFonts w:hint="eastAsia"/>
          <w:lang w:eastAsia="zh-HK"/>
        </w:rPr>
        <w:t>另參酌</w:t>
      </w:r>
      <w:r w:rsidRPr="008C14BE">
        <w:rPr>
          <w:rFonts w:hAnsi="標楷體" w:hint="eastAsia"/>
          <w:lang w:eastAsia="zh-HK"/>
        </w:rPr>
        <w:t>「政府公共建設計畫先期作業實施要點</w:t>
      </w:r>
      <w:r>
        <w:rPr>
          <w:rFonts w:hAnsi="標楷體" w:hint="eastAsia"/>
        </w:rPr>
        <w:t>，</w:t>
      </w:r>
      <w:r w:rsidRPr="008C14BE">
        <w:rPr>
          <w:rFonts w:hAnsi="標楷體" w:hint="eastAsia"/>
          <w:lang w:eastAsia="zh-HK"/>
        </w:rPr>
        <w:t>前述有關</w:t>
      </w:r>
      <w:r w:rsidRPr="008C14BE">
        <w:rPr>
          <w:rFonts w:hAnsi="標楷體" w:hint="eastAsia"/>
        </w:rPr>
        <w:t>「重要」</w:t>
      </w:r>
      <w:r w:rsidRPr="008C14BE">
        <w:rPr>
          <w:rFonts w:hAnsi="標楷體" w:hint="eastAsia"/>
          <w:lang w:eastAsia="zh-HK"/>
        </w:rPr>
        <w:t>或</w:t>
      </w:r>
      <w:r w:rsidRPr="008C14BE">
        <w:rPr>
          <w:rFonts w:hAnsi="標楷體" w:hint="eastAsia"/>
        </w:rPr>
        <w:t>「</w:t>
      </w:r>
      <w:r w:rsidRPr="008C14BE">
        <w:rPr>
          <w:rFonts w:hAnsi="標楷體" w:hint="eastAsia"/>
          <w:lang w:eastAsia="zh-HK"/>
        </w:rPr>
        <w:t>重大</w:t>
      </w:r>
      <w:r w:rsidRPr="008C14BE">
        <w:rPr>
          <w:rFonts w:hAnsi="標楷體" w:hint="eastAsia"/>
        </w:rPr>
        <w:t>」</w:t>
      </w:r>
      <w:r w:rsidRPr="008C14BE">
        <w:rPr>
          <w:rFonts w:hAnsi="標楷體" w:hint="eastAsia"/>
          <w:lang w:eastAsia="zh-HK"/>
        </w:rPr>
        <w:t>之認定</w:t>
      </w:r>
      <w:r w:rsidRPr="008C14BE">
        <w:rPr>
          <w:rFonts w:hAnsi="標楷體" w:hint="eastAsia"/>
        </w:rPr>
        <w:t>，</w:t>
      </w:r>
      <w:r>
        <w:rPr>
          <w:rFonts w:hAnsi="標楷體" w:hint="eastAsia"/>
          <w:lang w:eastAsia="zh-HK"/>
        </w:rPr>
        <w:t>在中</w:t>
      </w:r>
      <w:r w:rsidR="00F3245A">
        <w:rPr>
          <w:rFonts w:hAnsi="標楷體" w:hint="eastAsia"/>
          <w:lang w:eastAsia="zh-HK"/>
        </w:rPr>
        <w:t>央</w:t>
      </w:r>
      <w:r>
        <w:rPr>
          <w:rFonts w:hAnsi="標楷體" w:hint="eastAsia"/>
          <w:lang w:eastAsia="zh-HK"/>
        </w:rPr>
        <w:t>政府總預算部分係指總投資金額在</w:t>
      </w:r>
      <w:r>
        <w:rPr>
          <w:rFonts w:hAnsi="標楷體" w:hint="eastAsia"/>
        </w:rPr>
        <w:t>10億元以上之計畫。</w:t>
      </w:r>
    </w:p>
    <w:p w:rsidR="00992863" w:rsidRDefault="00F3245A" w:rsidP="00992863">
      <w:pPr>
        <w:pStyle w:val="21"/>
        <w:ind w:left="850" w:firstLine="566"/>
      </w:pPr>
      <w:r>
        <w:rPr>
          <w:rFonts w:hint="eastAsia"/>
          <w:lang w:eastAsia="zh-HK"/>
        </w:rPr>
        <w:t>基此</w:t>
      </w:r>
      <w:r>
        <w:rPr>
          <w:rFonts w:hint="eastAsia"/>
        </w:rPr>
        <w:t>，</w:t>
      </w:r>
      <w:r w:rsidR="00992863" w:rsidRPr="007C0E98">
        <w:rPr>
          <w:rFonts w:hint="eastAsia"/>
        </w:rPr>
        <w:t>各機關提報年度重大公共建設計畫經費，</w:t>
      </w:r>
      <w:r w:rsidR="00992863">
        <w:rPr>
          <w:rFonts w:hint="eastAsia"/>
          <w:lang w:eastAsia="zh-HK"/>
        </w:rPr>
        <w:t>應</w:t>
      </w:r>
      <w:r w:rsidR="00992863" w:rsidRPr="007C0E98">
        <w:rPr>
          <w:rFonts w:hint="eastAsia"/>
        </w:rPr>
        <w:t>就其目標、資源需求、財務方案、營運管理等</w:t>
      </w:r>
      <w:r w:rsidR="00992863">
        <w:rPr>
          <w:rFonts w:hint="eastAsia"/>
          <w:lang w:eastAsia="zh-HK"/>
        </w:rPr>
        <w:t>妥作嚴謹之</w:t>
      </w:r>
      <w:r w:rsidR="00992863" w:rsidRPr="007C0E98">
        <w:rPr>
          <w:rFonts w:hint="eastAsia"/>
        </w:rPr>
        <w:t>規劃</w:t>
      </w:r>
      <w:r w:rsidR="00992863">
        <w:rPr>
          <w:rFonts w:hint="eastAsia"/>
          <w:lang w:eastAsia="zh-HK"/>
        </w:rPr>
        <w:t>外</w:t>
      </w:r>
      <w:r w:rsidR="00992863" w:rsidRPr="007C0E98">
        <w:rPr>
          <w:rFonts w:hint="eastAsia"/>
        </w:rPr>
        <w:t>，</w:t>
      </w:r>
      <w:r w:rsidR="00992863">
        <w:rPr>
          <w:rFonts w:hint="eastAsia"/>
          <w:lang w:eastAsia="zh-HK"/>
        </w:rPr>
        <w:t>並</w:t>
      </w:r>
      <w:r w:rsidR="00992863" w:rsidRPr="007C0E98">
        <w:rPr>
          <w:rFonts w:hint="eastAsia"/>
        </w:rPr>
        <w:t>擬具可行性研究、綜合規劃及選擇與替代方案之成本效益分析等報告，提報行政院核定</w:t>
      </w:r>
      <w:r w:rsidR="001B0BC0">
        <w:rPr>
          <w:rFonts w:hint="eastAsia"/>
          <w:lang w:eastAsia="zh-HK"/>
        </w:rPr>
        <w:t>後</w:t>
      </w:r>
      <w:r w:rsidR="00992863" w:rsidRPr="007C0E98">
        <w:rPr>
          <w:rFonts w:hint="eastAsia"/>
        </w:rPr>
        <w:t>，按計畫期程提出經費需求，</w:t>
      </w:r>
      <w:r w:rsidR="00992863">
        <w:rPr>
          <w:rFonts w:hint="eastAsia"/>
          <w:lang w:eastAsia="zh-HK"/>
        </w:rPr>
        <w:t>始得編</w:t>
      </w:r>
      <w:r w:rsidR="00992863" w:rsidRPr="007C0E98">
        <w:rPr>
          <w:rFonts w:hint="eastAsia"/>
        </w:rPr>
        <w:t>列預算</w:t>
      </w:r>
      <w:r w:rsidR="00992863">
        <w:rPr>
          <w:rFonts w:hint="eastAsia"/>
        </w:rPr>
        <w:t>，</w:t>
      </w:r>
      <w:r w:rsidR="00992863" w:rsidRPr="007C0E98">
        <w:rPr>
          <w:rFonts w:hint="eastAsia"/>
        </w:rPr>
        <w:t>以確保計畫之可行性</w:t>
      </w:r>
      <w:r w:rsidR="00992863">
        <w:rPr>
          <w:rFonts w:hint="eastAsia"/>
        </w:rPr>
        <w:t>。</w:t>
      </w:r>
      <w:r w:rsidR="00992863" w:rsidRPr="007C0E98">
        <w:rPr>
          <w:rFonts w:hint="eastAsia"/>
        </w:rPr>
        <w:t>另為利立法院可先行了解該等重大計畫預</w:t>
      </w:r>
      <w:r w:rsidR="00992863">
        <w:rPr>
          <w:rFonts w:hint="eastAsia"/>
          <w:lang w:eastAsia="zh-HK"/>
        </w:rPr>
        <w:t>算編製</w:t>
      </w:r>
      <w:r w:rsidR="00992863" w:rsidRPr="007C0E98">
        <w:rPr>
          <w:rFonts w:hint="eastAsia"/>
        </w:rPr>
        <w:t>之資訊，並</w:t>
      </w:r>
      <w:r w:rsidR="00992863">
        <w:rPr>
          <w:rFonts w:hint="eastAsia"/>
          <w:lang w:eastAsia="zh-HK"/>
        </w:rPr>
        <w:t>應將計畫</w:t>
      </w:r>
      <w:r w:rsidR="00992863" w:rsidRPr="007C0E98">
        <w:rPr>
          <w:rFonts w:hint="eastAsia"/>
        </w:rPr>
        <w:t>成本效益分析報告、財源籌措及資金運用之說明等送立法院備查，俾供立法委員審議預算案之參考。</w:t>
      </w:r>
    </w:p>
    <w:p w:rsidR="00992863" w:rsidRPr="00174F0C" w:rsidRDefault="00992863" w:rsidP="00992863">
      <w:pPr>
        <w:pStyle w:val="a4"/>
        <w:rPr>
          <w:b/>
        </w:rPr>
      </w:pPr>
      <w:r w:rsidRPr="00174F0C">
        <w:rPr>
          <w:rFonts w:hint="eastAsia"/>
          <w:b/>
        </w:rPr>
        <w:t>(</w:t>
      </w:r>
      <w:r>
        <w:rPr>
          <w:rFonts w:hint="eastAsia"/>
          <w:b/>
        </w:rPr>
        <w:t>二</w:t>
      </w:r>
      <w:r w:rsidRPr="00174F0C">
        <w:rPr>
          <w:rFonts w:hint="eastAsia"/>
          <w:b/>
        </w:rPr>
        <w:t>)</w:t>
      </w:r>
      <w:r>
        <w:rPr>
          <w:b/>
        </w:rPr>
        <w:t>105</w:t>
      </w:r>
      <w:r>
        <w:rPr>
          <w:rFonts w:hint="eastAsia"/>
          <w:b/>
        </w:rPr>
        <w:t>年度司法院規劃設置</w:t>
      </w:r>
      <w:r>
        <w:rPr>
          <w:rFonts w:ascii="新細明體" w:eastAsia="新細明體" w:hAnsi="新細明體" w:hint="eastAsia"/>
          <w:b/>
        </w:rPr>
        <w:t>「</w:t>
      </w:r>
      <w:r w:rsidRPr="00F449C1">
        <w:rPr>
          <w:rFonts w:hint="eastAsia"/>
          <w:b/>
        </w:rPr>
        <w:t>新北司法園區</w:t>
      </w:r>
      <w:r>
        <w:rPr>
          <w:rFonts w:ascii="新細明體" w:eastAsia="新細明體" w:hAnsi="新細明體" w:hint="eastAsia"/>
          <w:b/>
        </w:rPr>
        <w:t>」</w:t>
      </w:r>
      <w:r>
        <w:rPr>
          <w:rFonts w:hint="eastAsia"/>
          <w:b/>
        </w:rPr>
        <w:t>，惟</w:t>
      </w:r>
      <w:r w:rsidRPr="00174F0C">
        <w:rPr>
          <w:rFonts w:hint="eastAsia"/>
          <w:b/>
        </w:rPr>
        <w:t>因計畫用地無法取得，</w:t>
      </w:r>
      <w:r>
        <w:rPr>
          <w:rFonts w:hint="eastAsia"/>
          <w:b/>
        </w:rPr>
        <w:t>致</w:t>
      </w:r>
      <w:r w:rsidRPr="00174F0C">
        <w:rPr>
          <w:rFonts w:hint="eastAsia"/>
          <w:b/>
        </w:rPr>
        <w:t>計畫推動停滯</w:t>
      </w:r>
    </w:p>
    <w:p w:rsidR="00992863" w:rsidRDefault="00992863" w:rsidP="00992863">
      <w:pPr>
        <w:pStyle w:val="21"/>
        <w:ind w:left="850" w:firstLine="566"/>
      </w:pPr>
      <w:r w:rsidRPr="00125758">
        <w:rPr>
          <w:rFonts w:hint="eastAsia"/>
        </w:rPr>
        <w:t>臺灣北部地區之少年及家事事件，分別由臺北、士林、新北地方法院少年及家事法庭審理，</w:t>
      </w:r>
      <w:r w:rsidRPr="009F4A79">
        <w:rPr>
          <w:rFonts w:hint="eastAsia"/>
        </w:rPr>
        <w:t>司法院為</w:t>
      </w:r>
      <w:r w:rsidRPr="00125758">
        <w:rPr>
          <w:rFonts w:hint="eastAsia"/>
        </w:rPr>
        <w:t>整合</w:t>
      </w:r>
      <w:r>
        <w:rPr>
          <w:rFonts w:hint="eastAsia"/>
        </w:rPr>
        <w:t>相關</w:t>
      </w:r>
      <w:r w:rsidRPr="00125758">
        <w:rPr>
          <w:rFonts w:hint="eastAsia"/>
        </w:rPr>
        <w:t>人力資源及設備</w:t>
      </w:r>
      <w:r>
        <w:rPr>
          <w:rFonts w:hint="eastAsia"/>
        </w:rPr>
        <w:t>，規劃</w:t>
      </w:r>
      <w:r w:rsidRPr="009F4A79">
        <w:rPr>
          <w:rFonts w:hint="eastAsia"/>
        </w:rPr>
        <w:t>籌建</w:t>
      </w:r>
      <w:r w:rsidRPr="001757CE">
        <w:rPr>
          <w:rFonts w:hint="eastAsia"/>
        </w:rPr>
        <w:t>北</w:t>
      </w:r>
      <w:r>
        <w:rPr>
          <w:rFonts w:hint="eastAsia"/>
          <w:lang w:eastAsia="zh-HK"/>
        </w:rPr>
        <w:t>部</w:t>
      </w:r>
      <w:r w:rsidRPr="001757CE">
        <w:rPr>
          <w:rFonts w:hint="eastAsia"/>
        </w:rPr>
        <w:t>少</w:t>
      </w:r>
      <w:r>
        <w:rPr>
          <w:rFonts w:hint="eastAsia"/>
          <w:lang w:eastAsia="zh-HK"/>
        </w:rPr>
        <w:t>年及</w:t>
      </w:r>
      <w:r w:rsidRPr="001757CE">
        <w:rPr>
          <w:rFonts w:hint="eastAsia"/>
        </w:rPr>
        <w:t>家</w:t>
      </w:r>
      <w:r>
        <w:rPr>
          <w:rFonts w:hint="eastAsia"/>
          <w:lang w:eastAsia="zh-HK"/>
        </w:rPr>
        <w:t>事</w:t>
      </w:r>
      <w:r w:rsidRPr="001757CE">
        <w:rPr>
          <w:rFonts w:hint="eastAsia"/>
        </w:rPr>
        <w:t>法院</w:t>
      </w:r>
      <w:r>
        <w:rPr>
          <w:rFonts w:hint="eastAsia"/>
        </w:rPr>
        <w:t>(</w:t>
      </w:r>
      <w:r>
        <w:rPr>
          <w:rFonts w:hint="eastAsia"/>
          <w:lang w:eastAsia="zh-HK"/>
        </w:rPr>
        <w:t>下稱</w:t>
      </w:r>
      <w:r w:rsidRPr="001757CE">
        <w:rPr>
          <w:rFonts w:hint="eastAsia"/>
        </w:rPr>
        <w:t>北少家法院</w:t>
      </w:r>
      <w:r>
        <w:rPr>
          <w:rFonts w:hint="eastAsia"/>
        </w:rPr>
        <w:t>)及其永久院址，並提出</w:t>
      </w:r>
      <w:r w:rsidRPr="00435EC5">
        <w:rPr>
          <w:rFonts w:hint="eastAsia"/>
        </w:rPr>
        <w:t>「105年度智慧財產法院、新北少年及家事法院、</w:t>
      </w:r>
      <w:r>
        <w:rPr>
          <w:rFonts w:hint="eastAsia"/>
        </w:rPr>
        <w:t>司法</w:t>
      </w:r>
      <w:r w:rsidRPr="00435EC5">
        <w:rPr>
          <w:rFonts w:hint="eastAsia"/>
        </w:rPr>
        <w:t>院資訊處備援資訊中心，遷建新北司法園區新興重大施政計畫」</w:t>
      </w:r>
      <w:r w:rsidRPr="0027720B">
        <w:rPr>
          <w:rFonts w:hint="eastAsia"/>
        </w:rPr>
        <w:t>成本效益分析</w:t>
      </w:r>
      <w:r>
        <w:rPr>
          <w:rFonts w:hint="eastAsia"/>
        </w:rPr>
        <w:t>報告</w:t>
      </w:r>
      <w:r>
        <w:rPr>
          <w:rStyle w:val="af4"/>
        </w:rPr>
        <w:footnoteReference w:id="24"/>
      </w:r>
      <w:r>
        <w:rPr>
          <w:rFonts w:hint="eastAsia"/>
        </w:rPr>
        <w:t>(下稱1</w:t>
      </w:r>
      <w:r>
        <w:t>05</w:t>
      </w:r>
      <w:r>
        <w:rPr>
          <w:rFonts w:hint="eastAsia"/>
        </w:rPr>
        <w:t>年度北少家法院</w:t>
      </w:r>
      <w:r w:rsidRPr="003D5E43">
        <w:rPr>
          <w:rFonts w:hint="eastAsia"/>
        </w:rPr>
        <w:t>成本效益分析報告</w:t>
      </w:r>
      <w:r>
        <w:t>)</w:t>
      </w:r>
      <w:r>
        <w:rPr>
          <w:rFonts w:hint="eastAsia"/>
        </w:rPr>
        <w:t>，</w:t>
      </w:r>
      <w:r w:rsidRPr="009F4A79">
        <w:rPr>
          <w:rFonts w:hint="eastAsia"/>
        </w:rPr>
        <w:t>擬有償撥用新北市新莊知識產業園區區段徵收範圍內之機關用地(新莊區新知段43地號，面積25,531.76㎡)，所需購地款約57.60億元；</w:t>
      </w:r>
      <w:r>
        <w:rPr>
          <w:rFonts w:hint="eastAsia"/>
        </w:rPr>
        <w:t>惟因</w:t>
      </w:r>
      <w:r w:rsidRPr="00435EC5">
        <w:rPr>
          <w:rFonts w:hint="eastAsia"/>
        </w:rPr>
        <w:t>計畫用地無法取得，</w:t>
      </w:r>
      <w:r>
        <w:rPr>
          <w:rFonts w:hint="eastAsia"/>
        </w:rPr>
        <w:t>司法院</w:t>
      </w:r>
      <w:r w:rsidRPr="00435EC5">
        <w:rPr>
          <w:rFonts w:hint="eastAsia"/>
        </w:rPr>
        <w:t>105年度</w:t>
      </w:r>
      <w:r>
        <w:rPr>
          <w:rFonts w:hint="eastAsia"/>
        </w:rPr>
        <w:t>所</w:t>
      </w:r>
      <w:r w:rsidRPr="00435EC5">
        <w:rPr>
          <w:rFonts w:hint="eastAsia"/>
        </w:rPr>
        <w:t>編列用地經費30.1億元</w:t>
      </w:r>
      <w:r>
        <w:rPr>
          <w:rStyle w:val="af4"/>
        </w:rPr>
        <w:footnoteReference w:id="25"/>
      </w:r>
      <w:r w:rsidRPr="00435EC5">
        <w:rPr>
          <w:rFonts w:hint="eastAsia"/>
        </w:rPr>
        <w:t>，行政院未予核准保留，全數解繳國庫</w:t>
      </w:r>
      <w:r>
        <w:rPr>
          <w:rFonts w:hint="eastAsia"/>
        </w:rPr>
        <w:t>，</w:t>
      </w:r>
      <w:r w:rsidRPr="002105F0">
        <w:rPr>
          <w:rFonts w:hint="eastAsia"/>
        </w:rPr>
        <w:t>106年度續編列用地經費27.55億元</w:t>
      </w:r>
      <w:r>
        <w:rPr>
          <w:rFonts w:hint="eastAsia"/>
        </w:rPr>
        <w:t>亦</w:t>
      </w:r>
      <w:r w:rsidRPr="002105F0">
        <w:rPr>
          <w:rFonts w:hint="eastAsia"/>
        </w:rPr>
        <w:t>予以全數刪除</w:t>
      </w:r>
      <w:r>
        <w:rPr>
          <w:rStyle w:val="af4"/>
        </w:rPr>
        <w:footnoteReference w:id="26"/>
      </w:r>
      <w:r>
        <w:rPr>
          <w:rFonts w:hint="eastAsia"/>
        </w:rPr>
        <w:t>，致相關建置計畫推動停滯</w:t>
      </w:r>
      <w:r w:rsidRPr="002105F0">
        <w:rPr>
          <w:rFonts w:hint="eastAsia"/>
        </w:rPr>
        <w:t>。</w:t>
      </w:r>
    </w:p>
    <w:p w:rsidR="00992863" w:rsidRDefault="00992863" w:rsidP="00992863">
      <w:pPr>
        <w:pStyle w:val="a4"/>
        <w:rPr>
          <w:b/>
        </w:rPr>
      </w:pPr>
      <w:r>
        <w:rPr>
          <w:rFonts w:hint="eastAsia"/>
          <w:b/>
        </w:rPr>
        <w:t>(</w:t>
      </w:r>
      <w:r>
        <w:rPr>
          <w:rFonts w:hint="eastAsia"/>
          <w:b/>
          <w:lang w:eastAsia="zh-HK"/>
        </w:rPr>
        <w:t>三</w:t>
      </w:r>
      <w:r>
        <w:rPr>
          <w:b/>
        </w:rPr>
        <w:t>)</w:t>
      </w:r>
      <w:r w:rsidR="001B0BC0" w:rsidRPr="001B0BC0">
        <w:rPr>
          <w:rFonts w:hint="eastAsia"/>
          <w:b/>
        </w:rPr>
        <w:t>新北地院遷建「土城司法園區」相關計畫所需經費龐鉅，且需長期推展</w:t>
      </w:r>
      <w:r w:rsidR="001B0BC0">
        <w:rPr>
          <w:rFonts w:hint="eastAsia"/>
          <w:b/>
        </w:rPr>
        <w:t>，</w:t>
      </w:r>
      <w:r w:rsidRPr="003265A8">
        <w:rPr>
          <w:rFonts w:hint="eastAsia"/>
          <w:b/>
        </w:rPr>
        <w:t>宜妥作成本效益評估分析，以確保計畫可行性</w:t>
      </w:r>
    </w:p>
    <w:p w:rsidR="00992863" w:rsidRDefault="00992863" w:rsidP="00992863">
      <w:pPr>
        <w:pStyle w:val="21"/>
        <w:ind w:left="850" w:firstLine="566"/>
      </w:pPr>
      <w:r w:rsidRPr="00773885">
        <w:rPr>
          <w:rFonts w:hint="eastAsia"/>
          <w:lang w:eastAsia="zh-HK"/>
        </w:rPr>
        <w:t>由於新北市工商業發達，人口不斷成長，各類型訴訟案件</w:t>
      </w:r>
      <w:r>
        <w:rPr>
          <w:rFonts w:hint="eastAsia"/>
          <w:lang w:eastAsia="zh-HK"/>
        </w:rPr>
        <w:t>亦</w:t>
      </w:r>
      <w:r w:rsidRPr="00773885">
        <w:rPr>
          <w:rFonts w:hint="eastAsia"/>
          <w:lang w:eastAsia="zh-HK"/>
        </w:rPr>
        <w:t>隨之增</w:t>
      </w:r>
      <w:r>
        <w:rPr>
          <w:rFonts w:hint="eastAsia"/>
          <w:lang w:eastAsia="zh-HK"/>
        </w:rPr>
        <w:t>長</w:t>
      </w:r>
      <w:r w:rsidRPr="00773885">
        <w:rPr>
          <w:rFonts w:hint="eastAsia"/>
          <w:lang w:eastAsia="zh-HK"/>
        </w:rPr>
        <w:t>，</w:t>
      </w:r>
      <w:r>
        <w:rPr>
          <w:rFonts w:hint="eastAsia"/>
          <w:lang w:eastAsia="zh-HK"/>
        </w:rPr>
        <w:t>致</w:t>
      </w:r>
      <w:r w:rsidRPr="00773885">
        <w:rPr>
          <w:rFonts w:hint="eastAsia"/>
          <w:lang w:eastAsia="zh-HK"/>
        </w:rPr>
        <w:t>辦公廳舍空間不敷使用。為改善法院辦公環境、提升審理效能，並提供洽公民眾更舒適之使用空間，新北地院</w:t>
      </w:r>
      <w:r>
        <w:rPr>
          <w:rFonts w:hint="eastAsia"/>
          <w:lang w:eastAsia="zh-HK"/>
        </w:rPr>
        <w:t>爰</w:t>
      </w:r>
      <w:r w:rsidRPr="00773885">
        <w:rPr>
          <w:rFonts w:hint="eastAsia"/>
          <w:lang w:eastAsia="zh-HK"/>
        </w:rPr>
        <w:t>提出</w:t>
      </w:r>
      <w:r w:rsidRPr="008E4076">
        <w:rPr>
          <w:rFonts w:hint="eastAsia"/>
          <w:lang w:eastAsia="zh-HK"/>
        </w:rPr>
        <w:t>遷建土城司法園區購地計畫</w:t>
      </w:r>
      <w:r w:rsidRPr="00773885">
        <w:rPr>
          <w:rFonts w:hint="eastAsia"/>
          <w:lang w:eastAsia="zh-HK"/>
        </w:rPr>
        <w:t>，</w:t>
      </w:r>
      <w:r>
        <w:rPr>
          <w:rFonts w:hint="eastAsia"/>
          <w:lang w:eastAsia="zh-HK"/>
        </w:rPr>
        <w:t>經</w:t>
      </w:r>
      <w:r w:rsidRPr="008E4076">
        <w:rPr>
          <w:rFonts w:hint="eastAsia"/>
          <w:lang w:eastAsia="zh-HK"/>
        </w:rPr>
        <w:t>司法院114年7月10日院台廳三字第1140500752號函核定</w:t>
      </w:r>
      <w:r>
        <w:rPr>
          <w:rFonts w:hint="eastAsia"/>
        </w:rPr>
        <w:t>。</w:t>
      </w:r>
      <w:r w:rsidRPr="00E1168B">
        <w:rPr>
          <w:rFonts w:hint="eastAsia"/>
        </w:rPr>
        <w:t>司法園區專用區所</w:t>
      </w:r>
      <w:r>
        <w:rPr>
          <w:rFonts w:hint="eastAsia"/>
          <w:lang w:eastAsia="zh-HK"/>
        </w:rPr>
        <w:t>需</w:t>
      </w:r>
      <w:r w:rsidRPr="00E1168B">
        <w:rPr>
          <w:rFonts w:hint="eastAsia"/>
        </w:rPr>
        <w:t>用地</w:t>
      </w:r>
      <w:r>
        <w:rPr>
          <w:rFonts w:hint="eastAsia"/>
          <w:lang w:eastAsia="zh-HK"/>
        </w:rPr>
        <w:t>擬以</w:t>
      </w:r>
      <w:r w:rsidRPr="00E1168B">
        <w:rPr>
          <w:rFonts w:hint="eastAsia"/>
        </w:rPr>
        <w:t>有償撥用及專案讓售等</w:t>
      </w:r>
      <w:r>
        <w:rPr>
          <w:rFonts w:hint="eastAsia"/>
          <w:lang w:eastAsia="zh-HK"/>
        </w:rPr>
        <w:t>方式</w:t>
      </w:r>
      <w:r>
        <w:rPr>
          <w:rFonts w:hint="eastAsia"/>
        </w:rPr>
        <w:t>，</w:t>
      </w:r>
      <w:r>
        <w:rPr>
          <w:rFonts w:hint="eastAsia"/>
          <w:lang w:eastAsia="zh-HK"/>
        </w:rPr>
        <w:t>向</w:t>
      </w:r>
      <w:r w:rsidRPr="00E1168B">
        <w:rPr>
          <w:rFonts w:hint="eastAsia"/>
        </w:rPr>
        <w:t>內政部</w:t>
      </w:r>
      <w:r>
        <w:rPr>
          <w:rFonts w:hint="eastAsia"/>
          <w:lang w:eastAsia="zh-HK"/>
        </w:rPr>
        <w:t>及</w:t>
      </w:r>
      <w:r w:rsidRPr="00E1168B">
        <w:rPr>
          <w:rFonts w:hint="eastAsia"/>
        </w:rPr>
        <w:t>國防部軍備局</w:t>
      </w:r>
      <w:r>
        <w:rPr>
          <w:rFonts w:hint="eastAsia"/>
          <w:lang w:eastAsia="zh-HK"/>
        </w:rPr>
        <w:t>購置</w:t>
      </w:r>
      <w:r w:rsidRPr="00E1168B">
        <w:rPr>
          <w:rFonts w:hint="eastAsia"/>
        </w:rPr>
        <w:t>，</w:t>
      </w:r>
      <w:r w:rsidRPr="00BA548C">
        <w:rPr>
          <w:rFonts w:hint="eastAsia"/>
        </w:rPr>
        <w:t>總面積60,404.07</w:t>
      </w:r>
      <w:r w:rsidR="007E6DAD">
        <w:rPr>
          <w:rFonts w:hint="eastAsia"/>
          <w:lang w:eastAsia="zh-HK"/>
        </w:rPr>
        <w:t>平方公尺</w:t>
      </w:r>
      <w:r w:rsidRPr="00BA548C">
        <w:rPr>
          <w:rFonts w:hint="eastAsia"/>
        </w:rPr>
        <w:t>，總經費56億5,944萬元，自115年起分</w:t>
      </w:r>
      <w:r>
        <w:rPr>
          <w:rFonts w:hint="eastAsia"/>
        </w:rPr>
        <w:t>3</w:t>
      </w:r>
      <w:r w:rsidRPr="00BA548C">
        <w:rPr>
          <w:rFonts w:hint="eastAsia"/>
        </w:rPr>
        <w:t>年撥付，分別為20</w:t>
      </w:r>
      <w:r>
        <w:rPr>
          <w:rFonts w:hint="eastAsia"/>
          <w:lang w:eastAsia="zh-HK"/>
        </w:rPr>
        <w:t>億</w:t>
      </w:r>
      <w:r w:rsidRPr="00BA548C">
        <w:rPr>
          <w:rFonts w:hint="eastAsia"/>
        </w:rPr>
        <w:t>1</w:t>
      </w:r>
      <w:r>
        <w:rPr>
          <w:rFonts w:hint="eastAsia"/>
        </w:rPr>
        <w:t>,</w:t>
      </w:r>
      <w:r w:rsidRPr="00BA548C">
        <w:rPr>
          <w:rFonts w:hint="eastAsia"/>
        </w:rPr>
        <w:t>473</w:t>
      </w:r>
      <w:r>
        <w:rPr>
          <w:rFonts w:hint="eastAsia"/>
          <w:lang w:eastAsia="zh-HK"/>
        </w:rPr>
        <w:t>萬</w:t>
      </w:r>
      <w:r w:rsidRPr="00BA548C">
        <w:rPr>
          <w:rFonts w:hint="eastAsia"/>
        </w:rPr>
        <w:t>2千元、20億1,473萬2千元及16</w:t>
      </w:r>
      <w:r>
        <w:rPr>
          <w:rFonts w:hint="eastAsia"/>
          <w:lang w:eastAsia="zh-HK"/>
        </w:rPr>
        <w:t>億</w:t>
      </w:r>
      <w:r w:rsidRPr="00BA548C">
        <w:rPr>
          <w:rFonts w:hint="eastAsia"/>
        </w:rPr>
        <w:t>2</w:t>
      </w:r>
      <w:r>
        <w:rPr>
          <w:rFonts w:hint="eastAsia"/>
        </w:rPr>
        <w:t>,</w:t>
      </w:r>
      <w:r w:rsidRPr="00BA548C">
        <w:rPr>
          <w:rFonts w:hint="eastAsia"/>
        </w:rPr>
        <w:t>997</w:t>
      </w:r>
      <w:r>
        <w:rPr>
          <w:rFonts w:hint="eastAsia"/>
          <w:lang w:eastAsia="zh-HK"/>
        </w:rPr>
        <w:t>萬</w:t>
      </w:r>
      <w:r w:rsidRPr="00BA548C">
        <w:rPr>
          <w:rFonts w:hint="eastAsia"/>
        </w:rPr>
        <w:t>6千元。</w:t>
      </w:r>
    </w:p>
    <w:p w:rsidR="00E71993" w:rsidRDefault="00992863" w:rsidP="00992863">
      <w:pPr>
        <w:pStyle w:val="21"/>
        <w:ind w:left="850" w:firstLine="566"/>
      </w:pPr>
      <w:r>
        <w:rPr>
          <w:rFonts w:hint="eastAsia"/>
          <w:lang w:eastAsia="zh-HK"/>
        </w:rPr>
        <w:t>新北地院遷建</w:t>
      </w:r>
      <w:r w:rsidRPr="00081BBA">
        <w:rPr>
          <w:rFonts w:hint="eastAsia"/>
        </w:rPr>
        <w:t>「土城司法園區」相關計畫所需經費龐鉅，且需長期推展，</w:t>
      </w:r>
      <w:r w:rsidR="00E71993">
        <w:rPr>
          <w:rFonts w:hint="eastAsia"/>
          <w:lang w:eastAsia="zh-HK"/>
        </w:rPr>
        <w:t>應</w:t>
      </w:r>
      <w:r w:rsidR="00F3245A">
        <w:rPr>
          <w:rFonts w:hint="eastAsia"/>
          <w:lang w:eastAsia="zh-HK"/>
        </w:rPr>
        <w:t>比照前述</w:t>
      </w:r>
      <w:r w:rsidR="00F3245A">
        <w:rPr>
          <w:rFonts w:ascii="新細明體" w:eastAsia="新細明體" w:hAnsi="新細明體" w:hint="eastAsia"/>
          <w:lang w:eastAsia="zh-HK"/>
        </w:rPr>
        <w:t>「</w:t>
      </w:r>
      <w:r w:rsidR="00F3245A" w:rsidRPr="00F3245A">
        <w:rPr>
          <w:rFonts w:hint="eastAsia"/>
          <w:lang w:eastAsia="zh-HK"/>
        </w:rPr>
        <w:t>105年度北少家法院成本效益分析報告</w:t>
      </w:r>
      <w:r w:rsidR="00F3245A">
        <w:rPr>
          <w:rFonts w:ascii="新細明體" w:eastAsia="新細明體" w:hAnsi="新細明體" w:hint="eastAsia"/>
          <w:lang w:eastAsia="zh-HK"/>
        </w:rPr>
        <w:t>」</w:t>
      </w:r>
      <w:r w:rsidR="00F3245A" w:rsidRPr="00F3245A">
        <w:rPr>
          <w:rFonts w:hAnsi="標楷體" w:hint="eastAsia"/>
          <w:lang w:eastAsia="zh-HK"/>
        </w:rPr>
        <w:t>方式</w:t>
      </w:r>
      <w:r w:rsidR="00F3245A">
        <w:rPr>
          <w:rFonts w:ascii="新細明體" w:eastAsia="新細明體" w:hAnsi="新細明體" w:hint="eastAsia"/>
        </w:rPr>
        <w:t>，</w:t>
      </w:r>
      <w:r w:rsidR="00E71993">
        <w:rPr>
          <w:rFonts w:hint="eastAsia"/>
          <w:lang w:eastAsia="zh-HK"/>
        </w:rPr>
        <w:t>儘早</w:t>
      </w:r>
      <w:r w:rsidR="00E71993">
        <w:rPr>
          <w:rFonts w:hint="eastAsia"/>
        </w:rPr>
        <w:t>(</w:t>
      </w:r>
      <w:r w:rsidR="00E71993">
        <w:rPr>
          <w:rFonts w:hint="eastAsia"/>
          <w:lang w:eastAsia="zh-HK"/>
        </w:rPr>
        <w:t>先</w:t>
      </w:r>
      <w:r w:rsidR="00E71993">
        <w:rPr>
          <w:rFonts w:hint="eastAsia"/>
        </w:rPr>
        <w:t>)</w:t>
      </w:r>
      <w:r w:rsidR="00E71993">
        <w:rPr>
          <w:rFonts w:hint="eastAsia"/>
          <w:lang w:eastAsia="zh-HK"/>
        </w:rPr>
        <w:t>研擬</w:t>
      </w:r>
      <w:r w:rsidR="00F3245A" w:rsidRPr="00F3245A">
        <w:rPr>
          <w:rFonts w:hint="eastAsia"/>
          <w:lang w:eastAsia="zh-HK"/>
        </w:rPr>
        <w:t>「土城司法園區」</w:t>
      </w:r>
      <w:r w:rsidR="00E71993" w:rsidRPr="00081BBA">
        <w:rPr>
          <w:rFonts w:hint="eastAsia"/>
        </w:rPr>
        <w:t>可行性研究</w:t>
      </w:r>
      <w:r w:rsidR="00E71993">
        <w:rPr>
          <w:rFonts w:hint="eastAsia"/>
          <w:lang w:eastAsia="zh-HK"/>
        </w:rPr>
        <w:t>及</w:t>
      </w:r>
      <w:r w:rsidR="00E71993" w:rsidRPr="00081BBA">
        <w:rPr>
          <w:rFonts w:hint="eastAsia"/>
        </w:rPr>
        <w:t>成本效益分析等報告</w:t>
      </w:r>
      <w:r w:rsidR="00E71993">
        <w:rPr>
          <w:rFonts w:hint="eastAsia"/>
          <w:lang w:eastAsia="zh-HK"/>
        </w:rPr>
        <w:t>後</w:t>
      </w:r>
      <w:r w:rsidR="00E71993" w:rsidRPr="00081BBA">
        <w:rPr>
          <w:rFonts w:hint="eastAsia"/>
        </w:rPr>
        <w:t>，始得編列預算，以確保計畫之可行性</w:t>
      </w:r>
      <w:r w:rsidR="00E71993">
        <w:rPr>
          <w:rFonts w:hint="eastAsia"/>
        </w:rPr>
        <w:t>；</w:t>
      </w:r>
      <w:r w:rsidR="00E71993">
        <w:rPr>
          <w:rFonts w:hint="eastAsia"/>
          <w:lang w:eastAsia="zh-HK"/>
        </w:rPr>
        <w:t>惟目前新北地院僅將</w:t>
      </w:r>
      <w:r w:rsidR="00E71993" w:rsidRPr="00557E60">
        <w:rPr>
          <w:rFonts w:hint="eastAsia"/>
          <w:lang w:eastAsia="zh-HK"/>
        </w:rPr>
        <w:t>購地計畫</w:t>
      </w:r>
      <w:r w:rsidR="00E71993">
        <w:rPr>
          <w:rFonts w:hint="eastAsia"/>
          <w:lang w:eastAsia="zh-HK"/>
        </w:rPr>
        <w:t>部分</w:t>
      </w:r>
      <w:r w:rsidR="00E71993">
        <w:rPr>
          <w:rFonts w:hint="eastAsia"/>
        </w:rPr>
        <w:t>，</w:t>
      </w:r>
      <w:r w:rsidR="00E71993">
        <w:rPr>
          <w:rFonts w:hint="eastAsia"/>
          <w:lang w:eastAsia="zh-HK"/>
        </w:rPr>
        <w:t>提報司法院核定後</w:t>
      </w:r>
      <w:r w:rsidR="00E71993">
        <w:rPr>
          <w:rFonts w:hint="eastAsia"/>
        </w:rPr>
        <w:t>，</w:t>
      </w:r>
      <w:r w:rsidR="00E71993">
        <w:rPr>
          <w:rFonts w:hint="eastAsia"/>
          <w:lang w:eastAsia="zh-HK"/>
        </w:rPr>
        <w:t>即編列相關預算</w:t>
      </w:r>
      <w:r w:rsidR="00E71993">
        <w:rPr>
          <w:rFonts w:hint="eastAsia"/>
        </w:rPr>
        <w:t>，</w:t>
      </w:r>
      <w:r w:rsidR="007409BF">
        <w:rPr>
          <w:rFonts w:hint="eastAsia"/>
          <w:lang w:eastAsia="zh-HK"/>
        </w:rPr>
        <w:t>送立法院審議</w:t>
      </w:r>
      <w:r w:rsidR="00063878">
        <w:rPr>
          <w:rFonts w:hint="eastAsia"/>
        </w:rPr>
        <w:t>，</w:t>
      </w:r>
      <w:r w:rsidR="00E71993">
        <w:rPr>
          <w:rFonts w:hint="eastAsia"/>
          <w:lang w:eastAsia="zh-HK"/>
        </w:rPr>
        <w:t>顯</w:t>
      </w:r>
      <w:r w:rsidR="007409BF">
        <w:rPr>
          <w:rFonts w:hint="eastAsia"/>
          <w:lang w:eastAsia="zh-HK"/>
        </w:rPr>
        <w:t>見新北地院</w:t>
      </w:r>
      <w:r w:rsidR="00E71993" w:rsidRPr="00081BBA">
        <w:rPr>
          <w:rFonts w:hint="eastAsia"/>
        </w:rPr>
        <w:t>年度計畫與預算之籌編</w:t>
      </w:r>
      <w:r w:rsidR="00367E86">
        <w:rPr>
          <w:rFonts w:hint="eastAsia"/>
          <w:lang w:eastAsia="zh-HK"/>
        </w:rPr>
        <w:t>程序</w:t>
      </w:r>
      <w:r w:rsidR="00D0221A">
        <w:rPr>
          <w:rFonts w:hint="eastAsia"/>
          <w:lang w:eastAsia="zh-HK"/>
        </w:rPr>
        <w:t>仍未臻周延</w:t>
      </w:r>
      <w:r w:rsidR="00E71993" w:rsidRPr="00081BBA">
        <w:rPr>
          <w:rFonts w:hint="eastAsia"/>
        </w:rPr>
        <w:t>，恐不利計畫進行</w:t>
      </w:r>
      <w:r w:rsidR="00E71993">
        <w:rPr>
          <w:rFonts w:hint="eastAsia"/>
        </w:rPr>
        <w:t>。</w:t>
      </w:r>
    </w:p>
    <w:p w:rsidR="00992863" w:rsidRPr="00626550" w:rsidRDefault="00992863" w:rsidP="00992863">
      <w:pPr>
        <w:pStyle w:val="a4"/>
        <w:rPr>
          <w:b/>
        </w:rPr>
      </w:pPr>
      <w:r w:rsidRPr="00626550">
        <w:rPr>
          <w:rFonts w:hint="eastAsia"/>
          <w:b/>
        </w:rPr>
        <w:t>(</w:t>
      </w:r>
      <w:r>
        <w:rPr>
          <w:rFonts w:hint="eastAsia"/>
          <w:b/>
          <w:lang w:eastAsia="zh-HK"/>
        </w:rPr>
        <w:t>四</w:t>
      </w:r>
      <w:r w:rsidRPr="00626550">
        <w:rPr>
          <w:b/>
        </w:rPr>
        <w:t>)</w:t>
      </w:r>
      <w:r w:rsidRPr="006872B3">
        <w:rPr>
          <w:rFonts w:hint="eastAsia"/>
          <w:b/>
        </w:rPr>
        <w:t>依本院之決議，</w:t>
      </w:r>
      <w:r w:rsidRPr="00B43B89">
        <w:rPr>
          <w:rFonts w:hint="eastAsia"/>
          <w:b/>
        </w:rPr>
        <w:t>少年及家事法院需長期發展，容待長遠規劃並妥善為成本效益分析，</w:t>
      </w:r>
      <w:r>
        <w:rPr>
          <w:rFonts w:hint="eastAsia"/>
          <w:b/>
          <w:lang w:eastAsia="zh-HK"/>
        </w:rPr>
        <w:t>俾</w:t>
      </w:r>
      <w:r w:rsidRPr="00B43B89">
        <w:rPr>
          <w:rFonts w:hint="eastAsia"/>
          <w:b/>
        </w:rPr>
        <w:t>有效發揮出專業法院設置效益</w:t>
      </w:r>
    </w:p>
    <w:p w:rsidR="00992863" w:rsidRDefault="00992863" w:rsidP="00992863">
      <w:pPr>
        <w:pStyle w:val="21"/>
        <w:ind w:left="850" w:firstLine="566"/>
      </w:pPr>
      <w:r w:rsidRPr="00BD53D5">
        <w:rPr>
          <w:rFonts w:hint="eastAsia"/>
        </w:rPr>
        <w:t>司法院原擬採租賃辦公廳舍方式籌建</w:t>
      </w:r>
      <w:r w:rsidRPr="00D95C11">
        <w:rPr>
          <w:rFonts w:hint="eastAsia"/>
        </w:rPr>
        <w:t>北部</w:t>
      </w:r>
      <w:r>
        <w:rPr>
          <w:rFonts w:hint="eastAsia"/>
          <w:lang w:eastAsia="zh-HK"/>
        </w:rPr>
        <w:t>地區</w:t>
      </w:r>
      <w:r w:rsidRPr="00D95C11">
        <w:rPr>
          <w:rFonts w:hint="eastAsia"/>
        </w:rPr>
        <w:t>少年及家事法院</w:t>
      </w:r>
      <w:r>
        <w:rPr>
          <w:rFonts w:hint="eastAsia"/>
        </w:rPr>
        <w:t>(</w:t>
      </w:r>
      <w:r w:rsidRPr="00D95C11">
        <w:rPr>
          <w:rFonts w:hint="eastAsia"/>
        </w:rPr>
        <w:t>下稱北少家法院</w:t>
      </w:r>
      <w:r>
        <w:rPr>
          <w:rFonts w:hint="eastAsia"/>
        </w:rPr>
        <w:t>)</w:t>
      </w:r>
      <w:r w:rsidRPr="00BD53D5">
        <w:rPr>
          <w:rFonts w:hint="eastAsia"/>
        </w:rPr>
        <w:t>中繼辦公室，惟立法院審查</w:t>
      </w:r>
      <w:r w:rsidRPr="00BD53D5">
        <w:t>114</w:t>
      </w:r>
      <w:r w:rsidRPr="00BD53D5">
        <w:rPr>
          <w:rFonts w:hint="eastAsia"/>
        </w:rPr>
        <w:t>年度中央政府總預算案有關司法院單位預算歲出部分</w:t>
      </w:r>
      <w:r w:rsidRPr="00BD53D5">
        <w:t>(</w:t>
      </w:r>
      <w:r w:rsidRPr="00BD53D5">
        <w:rPr>
          <w:rFonts w:hint="eastAsia"/>
        </w:rPr>
        <w:t>二十四</w:t>
      </w:r>
      <w:r w:rsidRPr="00BD53D5">
        <w:t>)</w:t>
      </w:r>
      <w:r w:rsidRPr="00BD53D5">
        <w:rPr>
          <w:rFonts w:hint="eastAsia"/>
        </w:rPr>
        <w:t>項決議：「…，目前</w:t>
      </w:r>
      <w:r w:rsidRPr="00BD53D5">
        <w:t>114</w:t>
      </w:r>
      <w:r w:rsidRPr="00BD53D5">
        <w:rPr>
          <w:rFonts w:hint="eastAsia"/>
        </w:rPr>
        <w:t>年度規劃成立北部少年家事法院將會採租用方式，而地點位於交通樞紐處之台北市租金較為昂貴，徒増國庫負擔而未能敘明其選址之效益，考量少年及家事法院需長期發展，容待長遠規劃並妥善為成本效益分析，有效發揮出專業法院設置效益，…。」</w:t>
      </w:r>
    </w:p>
    <w:p w:rsidR="00992863" w:rsidRDefault="00992863" w:rsidP="00992863">
      <w:pPr>
        <w:pStyle w:val="21"/>
        <w:ind w:left="850" w:firstLine="566"/>
      </w:pPr>
      <w:r>
        <w:rPr>
          <w:rFonts w:hint="eastAsia"/>
          <w:lang w:eastAsia="zh-HK"/>
        </w:rPr>
        <w:t>基此</w:t>
      </w:r>
      <w:r>
        <w:rPr>
          <w:rFonts w:hint="eastAsia"/>
        </w:rPr>
        <w:t>，</w:t>
      </w:r>
      <w:r w:rsidRPr="00D95C11">
        <w:rPr>
          <w:rFonts w:hint="eastAsia"/>
        </w:rPr>
        <w:t>司法院調整原擬租賃辦公廳舍之規劃，</w:t>
      </w:r>
      <w:r>
        <w:rPr>
          <w:rFonts w:hint="eastAsia"/>
          <w:lang w:eastAsia="zh-HK"/>
        </w:rPr>
        <w:t>積極</w:t>
      </w:r>
      <w:r w:rsidRPr="00BD53D5">
        <w:rPr>
          <w:rFonts w:hint="eastAsia"/>
        </w:rPr>
        <w:t>向財政部國有財產署(下稱國產署)爭取都市更新分回國有辦公廳舍用地，</w:t>
      </w:r>
      <w:r>
        <w:rPr>
          <w:rFonts w:hint="eastAsia"/>
          <w:lang w:eastAsia="zh-HK"/>
        </w:rPr>
        <w:t>以</w:t>
      </w:r>
      <w:r w:rsidRPr="00EE06C8">
        <w:rPr>
          <w:rFonts w:hint="eastAsia"/>
        </w:rPr>
        <w:t>作為</w:t>
      </w:r>
      <w:r w:rsidRPr="00D95C11">
        <w:rPr>
          <w:rFonts w:hint="eastAsia"/>
        </w:rPr>
        <w:t>北少家法院</w:t>
      </w:r>
      <w:r>
        <w:rPr>
          <w:rFonts w:hint="eastAsia"/>
          <w:lang w:eastAsia="zh-HK"/>
        </w:rPr>
        <w:t>永久院址所需</w:t>
      </w:r>
      <w:r>
        <w:rPr>
          <w:rFonts w:hint="eastAsia"/>
        </w:rPr>
        <w:t>；</w:t>
      </w:r>
      <w:r>
        <w:rPr>
          <w:rFonts w:hint="eastAsia"/>
          <w:lang w:eastAsia="zh-HK"/>
        </w:rPr>
        <w:t>案</w:t>
      </w:r>
      <w:r w:rsidRPr="00BD53D5">
        <w:rPr>
          <w:rFonts w:hint="eastAsia"/>
        </w:rPr>
        <w:t>經國產署於114年2月5日函復同意土城運校段及新店中華段都更案2處廳舍由北少家法院規劃進駐，</w:t>
      </w:r>
      <w:r>
        <w:rPr>
          <w:rFonts w:hint="eastAsia"/>
          <w:lang w:eastAsia="zh-HK"/>
        </w:rPr>
        <w:t>司法院並擬</w:t>
      </w:r>
      <w:r w:rsidRPr="00EE06C8">
        <w:rPr>
          <w:rFonts w:hint="eastAsia"/>
        </w:rPr>
        <w:t>優先交付新北及臺北地方法院設立「少年及家事專業園區」作為示範據點</w:t>
      </w:r>
      <w:r>
        <w:rPr>
          <w:rFonts w:hint="eastAsia"/>
        </w:rPr>
        <w:t>，</w:t>
      </w:r>
      <w:r>
        <w:rPr>
          <w:rFonts w:hint="eastAsia"/>
          <w:lang w:eastAsia="zh-HK"/>
        </w:rPr>
        <w:t>顯見司法院仍未就</w:t>
      </w:r>
      <w:r w:rsidRPr="00B047A1">
        <w:rPr>
          <w:rFonts w:hint="eastAsia"/>
        </w:rPr>
        <w:t>性質相近之「司法園區」個案計畫</w:t>
      </w:r>
      <w:r>
        <w:rPr>
          <w:rFonts w:hint="eastAsia"/>
        </w:rPr>
        <w:t>(</w:t>
      </w:r>
      <w:r>
        <w:rPr>
          <w:rFonts w:hint="eastAsia"/>
          <w:lang w:eastAsia="zh-HK"/>
        </w:rPr>
        <w:t>如</w:t>
      </w:r>
      <w:r w:rsidRPr="005417D6">
        <w:rPr>
          <w:rFonts w:hint="eastAsia"/>
          <w:lang w:eastAsia="zh-HK"/>
        </w:rPr>
        <w:t>土城司法園區</w:t>
      </w:r>
      <w:r>
        <w:rPr>
          <w:rFonts w:hint="eastAsia"/>
          <w:lang w:eastAsia="zh-HK"/>
        </w:rPr>
        <w:t>等</w:t>
      </w:r>
      <w:r>
        <w:rPr>
          <w:rFonts w:hint="eastAsia"/>
        </w:rPr>
        <w:t>)</w:t>
      </w:r>
      <w:r w:rsidRPr="00B047A1">
        <w:rPr>
          <w:rFonts w:hint="eastAsia"/>
        </w:rPr>
        <w:t>加以整合，</w:t>
      </w:r>
      <w:r>
        <w:rPr>
          <w:rFonts w:hint="eastAsia"/>
          <w:lang w:eastAsia="zh-HK"/>
        </w:rPr>
        <w:t>致相關</w:t>
      </w:r>
      <w:r w:rsidRPr="005417D6">
        <w:rPr>
          <w:rFonts w:hint="eastAsia"/>
          <w:lang w:eastAsia="zh-HK"/>
        </w:rPr>
        <w:t>園</w:t>
      </w:r>
      <w:r w:rsidRPr="005417D6">
        <w:rPr>
          <w:rFonts w:hint="eastAsia"/>
        </w:rPr>
        <w:t>區設置計畫</w:t>
      </w:r>
      <w:r w:rsidRPr="00B047A1">
        <w:rPr>
          <w:rFonts w:hint="eastAsia"/>
        </w:rPr>
        <w:t>過於零散，</w:t>
      </w:r>
      <w:r>
        <w:rPr>
          <w:rFonts w:hint="eastAsia"/>
          <w:lang w:eastAsia="zh-HK"/>
        </w:rPr>
        <w:t>缺乏長遠整體規劃</w:t>
      </w:r>
      <w:r>
        <w:rPr>
          <w:rFonts w:hint="eastAsia"/>
        </w:rPr>
        <w:t>，</w:t>
      </w:r>
      <w:r w:rsidRPr="00EE06C8">
        <w:rPr>
          <w:rFonts w:hint="eastAsia"/>
        </w:rPr>
        <w:t>未來</w:t>
      </w:r>
      <w:r>
        <w:rPr>
          <w:rFonts w:hint="eastAsia"/>
          <w:lang w:eastAsia="zh-HK"/>
        </w:rPr>
        <w:t>司法</w:t>
      </w:r>
      <w:r w:rsidRPr="00EE06C8">
        <w:rPr>
          <w:rFonts w:hint="eastAsia"/>
        </w:rPr>
        <w:t>院</w:t>
      </w:r>
      <w:r>
        <w:rPr>
          <w:rFonts w:hint="eastAsia"/>
          <w:lang w:eastAsia="zh-HK"/>
        </w:rPr>
        <w:t>仍應依本院決議</w:t>
      </w:r>
      <w:r w:rsidRPr="00BD53D5">
        <w:rPr>
          <w:rFonts w:hint="eastAsia"/>
        </w:rPr>
        <w:t>綜合考量北少家法院之長遠發展，審慎進行成本效益評估</w:t>
      </w:r>
      <w:r>
        <w:rPr>
          <w:rFonts w:hint="eastAsia"/>
        </w:rPr>
        <w:t>，</w:t>
      </w:r>
      <w:r w:rsidRPr="005417D6">
        <w:rPr>
          <w:rFonts w:hint="eastAsia"/>
          <w:lang w:eastAsia="zh-HK"/>
        </w:rPr>
        <w:t>俾有效發揮出</w:t>
      </w:r>
      <w:r>
        <w:rPr>
          <w:rFonts w:hint="eastAsia"/>
          <w:lang w:eastAsia="zh-HK"/>
        </w:rPr>
        <w:t>專業園區</w:t>
      </w:r>
      <w:r w:rsidRPr="005417D6">
        <w:rPr>
          <w:rFonts w:hint="eastAsia"/>
          <w:lang w:eastAsia="zh-HK"/>
        </w:rPr>
        <w:t>設置效益</w:t>
      </w:r>
      <w:r>
        <w:rPr>
          <w:rFonts w:hint="eastAsia"/>
        </w:rPr>
        <w:t>。</w:t>
      </w:r>
    </w:p>
    <w:p w:rsidR="00992863" w:rsidRDefault="00992863" w:rsidP="00992863">
      <w:pPr>
        <w:ind w:left="566" w:firstLine="566"/>
        <w:rPr>
          <w:lang w:eastAsia="zh-HK"/>
        </w:rPr>
      </w:pPr>
      <w:r>
        <w:rPr>
          <w:rFonts w:hint="eastAsia"/>
          <w:lang w:eastAsia="zh-HK"/>
        </w:rPr>
        <w:t>綜上，為解決</w:t>
      </w:r>
      <w:r w:rsidRPr="00BB4A41">
        <w:rPr>
          <w:rFonts w:hint="eastAsia"/>
          <w:lang w:eastAsia="zh-HK"/>
        </w:rPr>
        <w:t>辦公廳舍不敷使用</w:t>
      </w:r>
      <w:r>
        <w:rPr>
          <w:rFonts w:hint="eastAsia"/>
          <w:lang w:eastAsia="zh-HK"/>
        </w:rPr>
        <w:t>問題</w:t>
      </w:r>
      <w:r>
        <w:rPr>
          <w:rFonts w:hint="eastAsia"/>
        </w:rPr>
        <w:t>，</w:t>
      </w:r>
      <w:r>
        <w:rPr>
          <w:rFonts w:hint="eastAsia"/>
          <w:lang w:eastAsia="zh-HK"/>
        </w:rPr>
        <w:t>新北地院</w:t>
      </w:r>
      <w:r w:rsidRPr="00BB4A41">
        <w:rPr>
          <w:rFonts w:hint="eastAsia"/>
        </w:rPr>
        <w:t>115年度</w:t>
      </w:r>
      <w:r w:rsidR="007E6DAD">
        <w:rPr>
          <w:rFonts w:hint="eastAsia"/>
          <w:lang w:eastAsia="zh-HK"/>
        </w:rPr>
        <w:t>預算案</w:t>
      </w:r>
      <w:r w:rsidRPr="00BB4A41">
        <w:rPr>
          <w:rFonts w:hint="eastAsia"/>
        </w:rPr>
        <w:t>增列</w:t>
      </w:r>
      <w:r w:rsidR="006179D0">
        <w:rPr>
          <w:rFonts w:hint="eastAsia"/>
          <w:lang w:eastAsia="zh-HK"/>
        </w:rPr>
        <w:t>經費</w:t>
      </w:r>
      <w:r w:rsidRPr="00BB4A41">
        <w:rPr>
          <w:rFonts w:hint="eastAsia"/>
        </w:rPr>
        <w:t>20億1,473萬2千元，用於遷建土城司法園區購地計畫</w:t>
      </w:r>
      <w:r w:rsidRPr="006305E4">
        <w:rPr>
          <w:rFonts w:hint="eastAsia"/>
        </w:rPr>
        <w:t>，</w:t>
      </w:r>
      <w:r>
        <w:rPr>
          <w:rFonts w:hint="eastAsia"/>
          <w:lang w:eastAsia="zh-HK"/>
        </w:rPr>
        <w:t>並另</w:t>
      </w:r>
      <w:r w:rsidR="007936D9">
        <w:rPr>
          <w:rFonts w:hint="eastAsia"/>
          <w:lang w:eastAsia="zh-HK"/>
        </w:rPr>
        <w:t>由新北及臺北地院</w:t>
      </w:r>
      <w:r>
        <w:rPr>
          <w:rFonts w:hint="eastAsia"/>
          <w:lang w:eastAsia="zh-HK"/>
        </w:rPr>
        <w:t>規劃設置</w:t>
      </w:r>
      <w:r w:rsidRPr="005417D6">
        <w:rPr>
          <w:rFonts w:hint="eastAsia"/>
          <w:lang w:eastAsia="zh-HK"/>
        </w:rPr>
        <w:t>「少年及家事專業園區」作為示範據點</w:t>
      </w:r>
      <w:r>
        <w:rPr>
          <w:rFonts w:hint="eastAsia"/>
        </w:rPr>
        <w:t>；</w:t>
      </w:r>
      <w:r>
        <w:rPr>
          <w:rFonts w:hint="eastAsia"/>
          <w:lang w:eastAsia="zh-HK"/>
        </w:rPr>
        <w:t>惟考量遷建</w:t>
      </w:r>
      <w:r w:rsidRPr="00B047A1">
        <w:rPr>
          <w:rFonts w:hint="eastAsia"/>
          <w:lang w:eastAsia="zh-HK"/>
        </w:rPr>
        <w:t>「土城司法園區」</w:t>
      </w:r>
      <w:r>
        <w:rPr>
          <w:rFonts w:hint="eastAsia"/>
          <w:lang w:eastAsia="zh-HK"/>
        </w:rPr>
        <w:t>及</w:t>
      </w:r>
      <w:r w:rsidRPr="005417D6">
        <w:rPr>
          <w:rFonts w:hint="eastAsia"/>
          <w:lang w:eastAsia="zh-HK"/>
        </w:rPr>
        <w:t>「少年及家事專業園區」</w:t>
      </w:r>
      <w:r w:rsidR="007936D9">
        <w:rPr>
          <w:rFonts w:hint="eastAsia"/>
          <w:lang w:eastAsia="zh-HK"/>
        </w:rPr>
        <w:t>設置</w:t>
      </w:r>
      <w:r w:rsidRPr="00B047A1">
        <w:rPr>
          <w:rFonts w:hint="eastAsia"/>
          <w:lang w:eastAsia="zh-HK"/>
        </w:rPr>
        <w:t>計畫</w:t>
      </w:r>
      <w:r w:rsidRPr="006305E4">
        <w:rPr>
          <w:rFonts w:hint="eastAsia"/>
          <w:lang w:eastAsia="zh-HK"/>
        </w:rPr>
        <w:t>屬多年期計畫</w:t>
      </w:r>
      <w:r w:rsidR="00367E86">
        <w:rPr>
          <w:rFonts w:hint="eastAsia"/>
          <w:lang w:eastAsia="zh-HK"/>
        </w:rPr>
        <w:t>且性質相近</w:t>
      </w:r>
      <w:r w:rsidRPr="006305E4">
        <w:rPr>
          <w:rFonts w:hint="eastAsia"/>
          <w:lang w:eastAsia="zh-HK"/>
        </w:rPr>
        <w:t>，除應有完整之規劃及財源支應方案，並宜以成本、</w:t>
      </w:r>
      <w:r>
        <w:rPr>
          <w:rFonts w:hint="eastAsia"/>
          <w:lang w:eastAsia="zh-HK"/>
        </w:rPr>
        <w:t>效益</w:t>
      </w:r>
      <w:r>
        <w:rPr>
          <w:rFonts w:hint="eastAsia"/>
        </w:rPr>
        <w:t>(</w:t>
      </w:r>
      <w:r>
        <w:rPr>
          <w:rFonts w:hint="eastAsia"/>
          <w:lang w:eastAsia="zh-HK"/>
        </w:rPr>
        <w:t>績效</w:t>
      </w:r>
      <w:r>
        <w:rPr>
          <w:rFonts w:hint="eastAsia"/>
        </w:rPr>
        <w:t>)</w:t>
      </w:r>
      <w:r w:rsidRPr="006305E4">
        <w:rPr>
          <w:rFonts w:hint="eastAsia"/>
          <w:lang w:eastAsia="zh-HK"/>
        </w:rPr>
        <w:t>及中長期觀點為基礎說明其預算需求，俾利本院審議預算時得以檢視預算與中長期施政計畫配合情形</w:t>
      </w:r>
      <w:r>
        <w:rPr>
          <w:rFonts w:hint="eastAsia"/>
          <w:lang w:eastAsia="zh-HK"/>
        </w:rPr>
        <w:t>及經費必要性與合理性</w:t>
      </w:r>
      <w:r w:rsidRPr="006305E4">
        <w:rPr>
          <w:rFonts w:hint="eastAsia"/>
          <w:lang w:eastAsia="zh-HK"/>
        </w:rPr>
        <w:t>。</w:t>
      </w:r>
    </w:p>
    <w:p w:rsidR="00992863" w:rsidRDefault="00992863" w:rsidP="00552192">
      <w:pPr>
        <w:ind w:left="566" w:firstLine="566"/>
        <w:rPr>
          <w:rFonts w:hint="eastAsia"/>
        </w:rPr>
      </w:pPr>
    </w:p>
    <w:p w:rsidR="00552192" w:rsidRPr="0012305D" w:rsidRDefault="00552192" w:rsidP="00552192">
      <w:pPr>
        <w:pStyle w:val="14"/>
        <w:ind w:left="567" w:hanging="567"/>
      </w:pPr>
      <w:bookmarkStart w:id="26" w:name="_Toc213657892"/>
      <w:r>
        <w:rPr>
          <w:rFonts w:hint="eastAsia"/>
          <w:lang w:eastAsia="zh-HK"/>
        </w:rPr>
        <w:t>一</w:t>
      </w:r>
      <w:r w:rsidR="001072F1">
        <w:rPr>
          <w:rFonts w:hint="eastAsia"/>
          <w:lang w:eastAsia="zh-HK"/>
        </w:rPr>
        <w:t>三</w:t>
      </w:r>
      <w:r w:rsidRPr="0012305D">
        <w:rPr>
          <w:rFonts w:hint="eastAsia"/>
        </w:rPr>
        <w:t>、</w:t>
      </w:r>
      <w:r w:rsidR="00367E86" w:rsidRPr="00367E86">
        <w:rPr>
          <w:rFonts w:hint="eastAsia"/>
        </w:rPr>
        <w:t>司法院所屬各地方法院</w:t>
      </w:r>
      <w:r w:rsidR="00367E86">
        <w:rPr>
          <w:rFonts w:hint="eastAsia"/>
          <w:lang w:eastAsia="zh-HK"/>
        </w:rPr>
        <w:t>辦理</w:t>
      </w:r>
      <w:r w:rsidRPr="0012305D">
        <w:rPr>
          <w:rFonts w:hint="eastAsia"/>
        </w:rPr>
        <w:t>「少年保護管束風險管理</w:t>
      </w:r>
      <w:r>
        <w:rPr>
          <w:rFonts w:hint="eastAsia"/>
        </w:rPr>
        <w:t>(</w:t>
      </w:r>
      <w:r w:rsidRPr="008A3416">
        <w:rPr>
          <w:rFonts w:hint="eastAsia"/>
        </w:rPr>
        <w:t>試辦</w:t>
      </w:r>
      <w:r>
        <w:rPr>
          <w:rFonts w:hint="eastAsia"/>
        </w:rPr>
        <w:t>)</w:t>
      </w:r>
      <w:r w:rsidRPr="0012305D">
        <w:rPr>
          <w:rFonts w:hint="eastAsia"/>
        </w:rPr>
        <w:t>計畫」所需經費龐鉅，且需長期推展，相關資金需求宜以長遠觀點妥適規劃，俾減少未來年度經費來源之不確定性</w:t>
      </w:r>
      <w:bookmarkEnd w:id="26"/>
    </w:p>
    <w:p w:rsidR="00552192" w:rsidRDefault="00552192" w:rsidP="00552192">
      <w:pPr>
        <w:ind w:left="566" w:firstLine="566"/>
      </w:pPr>
      <w:r w:rsidRPr="00A403F5">
        <w:rPr>
          <w:rFonts w:hint="eastAsia"/>
        </w:rPr>
        <w:t>115年度司法院所屬各地方(少年及家事)法院預算案於「審判業務」等業務(工作)計畫項下編列辦理</w:t>
      </w:r>
      <w:r>
        <w:rPr>
          <w:rFonts w:ascii="新細明體" w:eastAsia="新細明體" w:hAnsi="新細明體" w:hint="eastAsia"/>
        </w:rPr>
        <w:t>「</w:t>
      </w:r>
      <w:r w:rsidRPr="00A403F5">
        <w:rPr>
          <w:rFonts w:hint="eastAsia"/>
        </w:rPr>
        <w:t>少年保護管束風險管理計畫</w:t>
      </w:r>
      <w:r>
        <w:rPr>
          <w:rFonts w:ascii="新細明體" w:eastAsia="新細明體" w:hAnsi="新細明體" w:hint="eastAsia"/>
        </w:rPr>
        <w:t>」</w:t>
      </w:r>
      <w:r w:rsidRPr="00A403F5">
        <w:rPr>
          <w:rFonts w:hint="eastAsia"/>
        </w:rPr>
        <w:t>等經費</w:t>
      </w:r>
      <w:r w:rsidRPr="00A403F5">
        <w:rPr>
          <w:rFonts w:hAnsi="標楷體"/>
        </w:rPr>
        <w:t>6</w:t>
      </w:r>
      <w:r>
        <w:rPr>
          <w:rFonts w:hAnsi="標楷體" w:hint="eastAsia"/>
        </w:rPr>
        <w:t>,</w:t>
      </w:r>
      <w:r w:rsidRPr="00A403F5">
        <w:rPr>
          <w:rFonts w:hAnsi="標楷體"/>
        </w:rPr>
        <w:t>502</w:t>
      </w:r>
      <w:r w:rsidRPr="00A403F5">
        <w:rPr>
          <w:rFonts w:hAnsi="標楷體" w:hint="eastAsia"/>
        </w:rPr>
        <w:t>萬</w:t>
      </w:r>
      <w:r w:rsidRPr="00A403F5">
        <w:rPr>
          <w:rFonts w:hAnsi="標楷體"/>
        </w:rPr>
        <w:t>8</w:t>
      </w:r>
      <w:r w:rsidRPr="00A403F5">
        <w:rPr>
          <w:rFonts w:hint="eastAsia"/>
        </w:rPr>
        <w:t>千元，較11</w:t>
      </w:r>
      <w:r>
        <w:rPr>
          <w:rFonts w:hint="eastAsia"/>
        </w:rPr>
        <w:t>4</w:t>
      </w:r>
      <w:r w:rsidRPr="00A403F5">
        <w:rPr>
          <w:rFonts w:hint="eastAsia"/>
        </w:rPr>
        <w:t>年度預算</w:t>
      </w:r>
      <w:r w:rsidRPr="00A403F5">
        <w:t>6,716</w:t>
      </w:r>
      <w:r w:rsidRPr="00A403F5">
        <w:rPr>
          <w:rFonts w:hint="eastAsia"/>
        </w:rPr>
        <w:t>萬</w:t>
      </w:r>
      <w:r w:rsidRPr="00A403F5">
        <w:t>3</w:t>
      </w:r>
      <w:r w:rsidRPr="00A403F5">
        <w:rPr>
          <w:rFonts w:hint="eastAsia"/>
        </w:rPr>
        <w:t>千元</w:t>
      </w:r>
      <w:r>
        <w:rPr>
          <w:rFonts w:hint="eastAsia"/>
          <w:lang w:eastAsia="zh-HK"/>
        </w:rPr>
        <w:t>減少</w:t>
      </w:r>
      <w:r w:rsidRPr="0020687D">
        <w:t>213</w:t>
      </w:r>
      <w:r w:rsidRPr="00A403F5">
        <w:rPr>
          <w:rFonts w:hint="eastAsia"/>
        </w:rPr>
        <w:t>萬</w:t>
      </w:r>
      <w:r w:rsidRPr="0020687D">
        <w:t>5</w:t>
      </w:r>
      <w:r w:rsidRPr="00A403F5">
        <w:rPr>
          <w:rFonts w:hint="eastAsia"/>
        </w:rPr>
        <w:t>千元，</w:t>
      </w:r>
      <w:r w:rsidR="00150A7B">
        <w:rPr>
          <w:rFonts w:hint="eastAsia"/>
          <w:lang w:eastAsia="zh-HK"/>
        </w:rPr>
        <w:t>減</w:t>
      </w:r>
      <w:r w:rsidRPr="00A403F5">
        <w:rPr>
          <w:rFonts w:hint="eastAsia"/>
        </w:rPr>
        <w:t>幅</w:t>
      </w:r>
      <w:r w:rsidRPr="0020687D">
        <w:t>3.18</w:t>
      </w:r>
      <w:r w:rsidRPr="00A403F5">
        <w:rPr>
          <w:rFonts w:hint="eastAsia"/>
        </w:rPr>
        <w:t>%，主要係為強化少年法院(庭</w:t>
      </w:r>
      <w:r w:rsidRPr="00A403F5">
        <w:t>)</w:t>
      </w:r>
      <w:r w:rsidRPr="00A403F5">
        <w:rPr>
          <w:rFonts w:hint="eastAsia"/>
        </w:rPr>
        <w:t>保護管束執行效能暨與相關行政機關聯繫機制，以建構更完善社會安全網等工作所需。經查：</w:t>
      </w:r>
    </w:p>
    <w:p w:rsidR="00552192" w:rsidRPr="0012305D" w:rsidRDefault="00552192" w:rsidP="00552192">
      <w:pPr>
        <w:ind w:left="849" w:hangingChars="100" w:hanging="283"/>
        <w:rPr>
          <w:b/>
        </w:rPr>
      </w:pPr>
      <w:r w:rsidRPr="0012305D">
        <w:rPr>
          <w:rFonts w:hint="eastAsia"/>
          <w:b/>
        </w:rPr>
        <w:t>(</w:t>
      </w:r>
      <w:r>
        <w:rPr>
          <w:rFonts w:hint="eastAsia"/>
          <w:b/>
          <w:lang w:eastAsia="zh-HK"/>
        </w:rPr>
        <w:t>一</w:t>
      </w:r>
      <w:r w:rsidRPr="0012305D">
        <w:rPr>
          <w:b/>
        </w:rPr>
        <w:t>)</w:t>
      </w:r>
      <w:r w:rsidRPr="00DE3AE5">
        <w:rPr>
          <w:rFonts w:hint="eastAsia"/>
          <w:b/>
        </w:rPr>
        <w:t>司法院</w:t>
      </w:r>
      <w:r w:rsidR="00150A7B" w:rsidRPr="00FB5724">
        <w:rPr>
          <w:rFonts w:hint="eastAsia"/>
          <w:b/>
        </w:rPr>
        <w:t>宜妥作</w:t>
      </w:r>
      <w:r w:rsidR="00150A7B" w:rsidRPr="0012305D">
        <w:rPr>
          <w:rFonts w:hint="eastAsia"/>
          <w:b/>
        </w:rPr>
        <w:t>先期</w:t>
      </w:r>
      <w:r w:rsidR="00150A7B" w:rsidRPr="00FB5724">
        <w:rPr>
          <w:rFonts w:hint="eastAsia"/>
          <w:b/>
        </w:rPr>
        <w:t>整體運用規劃，並核實編列</w:t>
      </w:r>
      <w:r w:rsidR="00150A7B" w:rsidRPr="00DE3AE5">
        <w:rPr>
          <w:rFonts w:hint="eastAsia"/>
          <w:b/>
        </w:rPr>
        <w:t>「少年保護管束風險管理</w:t>
      </w:r>
      <w:r w:rsidR="00150A7B" w:rsidRPr="00120F34">
        <w:rPr>
          <w:b/>
        </w:rPr>
        <w:t>(</w:t>
      </w:r>
      <w:r w:rsidR="00150A7B">
        <w:rPr>
          <w:rFonts w:hint="eastAsia"/>
          <w:b/>
          <w:lang w:eastAsia="zh-HK"/>
        </w:rPr>
        <w:t>試辦</w:t>
      </w:r>
      <w:r w:rsidR="00150A7B">
        <w:rPr>
          <w:rFonts w:hint="eastAsia"/>
          <w:b/>
        </w:rPr>
        <w:t>)</w:t>
      </w:r>
      <w:r w:rsidR="00150A7B" w:rsidRPr="00DE3AE5">
        <w:rPr>
          <w:rFonts w:hint="eastAsia"/>
          <w:b/>
        </w:rPr>
        <w:t>計畫」</w:t>
      </w:r>
      <w:r w:rsidR="00150A7B" w:rsidRPr="00FB5724">
        <w:rPr>
          <w:rFonts w:hint="eastAsia"/>
          <w:b/>
        </w:rPr>
        <w:t>相關預算，俾增執行效益</w:t>
      </w:r>
    </w:p>
    <w:p w:rsidR="00552192" w:rsidRPr="0012305D" w:rsidRDefault="00552192" w:rsidP="00552192">
      <w:pPr>
        <w:adjustRightInd w:val="0"/>
        <w:ind w:leftChars="300" w:left="850" w:firstLine="566"/>
      </w:pPr>
      <w:r w:rsidRPr="0012305D">
        <w:rPr>
          <w:rFonts w:hint="eastAsia"/>
        </w:rPr>
        <w:t>依據11</w:t>
      </w:r>
      <w:r w:rsidRPr="0012305D">
        <w:t>5</w:t>
      </w:r>
      <w:r w:rsidRPr="0012305D">
        <w:rPr>
          <w:rFonts w:hint="eastAsia"/>
        </w:rPr>
        <w:t>年度中央及地方政府預算籌編原則第二、(二)點規定：「政府預算收支應先期作整體性之縝密檢討，妥善規劃整合各項相關業務，以發揮財務效能；各機關應確立施政目標，衡量可用資源訂定具體計畫，…，落實中程計畫預算作業制度，以健全財政及革新預算編製作業。」</w:t>
      </w:r>
    </w:p>
    <w:p w:rsidR="00552192" w:rsidRPr="0012305D" w:rsidRDefault="00552192" w:rsidP="00552192">
      <w:pPr>
        <w:adjustRightInd w:val="0"/>
        <w:ind w:leftChars="300" w:left="850" w:firstLine="566"/>
        <w:rPr>
          <w:rFonts w:hAnsi="標楷體"/>
        </w:rPr>
      </w:pPr>
      <w:r w:rsidRPr="0012305D">
        <w:rPr>
          <w:rFonts w:hAnsi="標楷體" w:hint="eastAsia"/>
        </w:rPr>
        <w:t>為期政府預算資源合理分配及有效運用，司法院於擬訂</w:t>
      </w:r>
      <w:r w:rsidRPr="00DE3AE5">
        <w:rPr>
          <w:rFonts w:hAnsi="標楷體" w:hint="eastAsia"/>
        </w:rPr>
        <w:t>「少年保護管束風險管理</w:t>
      </w:r>
      <w:r w:rsidR="00150A7B">
        <w:rPr>
          <w:rFonts w:hAnsi="標楷體" w:hint="eastAsia"/>
        </w:rPr>
        <w:t>(</w:t>
      </w:r>
      <w:r w:rsidR="00150A7B">
        <w:rPr>
          <w:rFonts w:hAnsi="標楷體" w:hint="eastAsia"/>
          <w:lang w:eastAsia="zh-HK"/>
        </w:rPr>
        <w:t>試辦</w:t>
      </w:r>
      <w:r w:rsidR="00150A7B">
        <w:rPr>
          <w:rFonts w:hAnsi="標楷體" w:hint="eastAsia"/>
        </w:rPr>
        <w:t>)</w:t>
      </w:r>
      <w:r w:rsidRPr="00DE3AE5">
        <w:rPr>
          <w:rFonts w:hAnsi="標楷體" w:hint="eastAsia"/>
        </w:rPr>
        <w:t>計畫」</w:t>
      </w:r>
      <w:r w:rsidRPr="0012305D">
        <w:rPr>
          <w:rFonts w:hAnsi="標楷體" w:hint="eastAsia"/>
        </w:rPr>
        <w:t>前，應先期作整體性之縝密檢討，強化少年司法治理之風險管理機制暨法院與教育、社政、醫療、職能、警政、矯正等相關機關間聯繫效能，並注重長期性(整體性)之規劃，將目標之設計、計畫之擬訂與預算之籌編及資源之配置適度結合，俾期預算決策更具前瞻性，政策設計更具延續性。</w:t>
      </w:r>
    </w:p>
    <w:p w:rsidR="00552192" w:rsidRPr="0012305D" w:rsidRDefault="00552192" w:rsidP="00552192">
      <w:pPr>
        <w:ind w:left="849" w:hangingChars="100" w:hanging="283"/>
        <w:jc w:val="left"/>
        <w:rPr>
          <w:b/>
        </w:rPr>
      </w:pPr>
      <w:r w:rsidRPr="0012305D">
        <w:rPr>
          <w:rFonts w:hint="eastAsia"/>
          <w:b/>
        </w:rPr>
        <w:t>(</w:t>
      </w:r>
      <w:r>
        <w:rPr>
          <w:rFonts w:hint="eastAsia"/>
          <w:b/>
          <w:lang w:eastAsia="zh-HK"/>
        </w:rPr>
        <w:t>二</w:t>
      </w:r>
      <w:r w:rsidRPr="0012305D">
        <w:rPr>
          <w:b/>
        </w:rPr>
        <w:t>)</w:t>
      </w:r>
      <w:r w:rsidRPr="0012305D">
        <w:rPr>
          <w:rFonts w:hint="eastAsia"/>
          <w:b/>
        </w:rPr>
        <w:t>為強化少年保護管束效能，司法院</w:t>
      </w:r>
      <w:r>
        <w:rPr>
          <w:rFonts w:hint="eastAsia"/>
          <w:b/>
          <w:lang w:eastAsia="zh-HK"/>
        </w:rPr>
        <w:t>自</w:t>
      </w:r>
      <w:r w:rsidRPr="0012305D">
        <w:rPr>
          <w:rFonts w:hint="eastAsia"/>
          <w:b/>
        </w:rPr>
        <w:t>1</w:t>
      </w:r>
      <w:r w:rsidRPr="0012305D">
        <w:rPr>
          <w:b/>
        </w:rPr>
        <w:t>13</w:t>
      </w:r>
      <w:r w:rsidRPr="0012305D">
        <w:rPr>
          <w:rFonts w:hint="eastAsia"/>
          <w:b/>
        </w:rPr>
        <w:t>年</w:t>
      </w:r>
      <w:r>
        <w:rPr>
          <w:rFonts w:hint="eastAsia"/>
          <w:b/>
          <w:lang w:eastAsia="zh-HK"/>
        </w:rPr>
        <w:t>度起推動</w:t>
      </w:r>
      <w:r w:rsidRPr="0012305D">
        <w:rPr>
          <w:rFonts w:hint="eastAsia"/>
          <w:b/>
        </w:rPr>
        <w:t>「少年保護管束風險管理</w:t>
      </w:r>
      <w:r w:rsidR="007E6DAD">
        <w:rPr>
          <w:rFonts w:hint="eastAsia"/>
          <w:b/>
        </w:rPr>
        <w:t>(</w:t>
      </w:r>
      <w:r w:rsidRPr="0012305D">
        <w:rPr>
          <w:rFonts w:hint="eastAsia"/>
          <w:b/>
        </w:rPr>
        <w:t>試辦</w:t>
      </w:r>
      <w:r w:rsidR="007E6DAD">
        <w:rPr>
          <w:rFonts w:hint="eastAsia"/>
          <w:b/>
        </w:rPr>
        <w:t>)</w:t>
      </w:r>
      <w:r w:rsidRPr="0012305D">
        <w:rPr>
          <w:rFonts w:hint="eastAsia"/>
          <w:b/>
        </w:rPr>
        <w:t>計畫」</w:t>
      </w:r>
    </w:p>
    <w:p w:rsidR="00552192" w:rsidRDefault="00552192" w:rsidP="00552192">
      <w:pPr>
        <w:adjustRightInd w:val="0"/>
        <w:ind w:leftChars="300" w:left="850" w:firstLine="566"/>
      </w:pPr>
      <w:r w:rsidRPr="0012305D">
        <w:rPr>
          <w:rFonts w:hint="eastAsia"/>
        </w:rPr>
        <w:t>為回應社會各界近期高度關注少年司法制度及校園安全議題(如割頸案</w:t>
      </w:r>
      <w:r w:rsidRPr="0012305D">
        <w:t>)</w:t>
      </w:r>
      <w:r w:rsidRPr="0012305D">
        <w:rPr>
          <w:rFonts w:hint="eastAsia"/>
        </w:rPr>
        <w:t>，司法院於1</w:t>
      </w:r>
      <w:r w:rsidRPr="0012305D">
        <w:t>13</w:t>
      </w:r>
      <w:r w:rsidRPr="0012305D">
        <w:rPr>
          <w:rFonts w:hint="eastAsia"/>
        </w:rPr>
        <w:t>年1月間已與行政院各部會及六都直轄市政府，共同討論校園暴力事件之因應對策，在司法端方面，研議強化少年事件進入司法程序後相關單位之橫向聯繫、保護處分</w:t>
      </w:r>
      <w:r>
        <w:rPr>
          <w:rStyle w:val="af4"/>
        </w:rPr>
        <w:footnoteReference w:id="27"/>
      </w:r>
      <w:r w:rsidRPr="0012305D">
        <w:rPr>
          <w:rFonts w:hint="eastAsia"/>
        </w:rPr>
        <w:t>執行及擴增司法人力資源等策進方案</w:t>
      </w:r>
      <w:r>
        <w:rPr>
          <w:rFonts w:hint="eastAsia"/>
        </w:rPr>
        <w:t>。</w:t>
      </w:r>
    </w:p>
    <w:p w:rsidR="00552192" w:rsidRDefault="00552192" w:rsidP="00552192">
      <w:pPr>
        <w:adjustRightInd w:val="0"/>
        <w:ind w:leftChars="300" w:left="850" w:firstLine="566"/>
      </w:pPr>
      <w:r>
        <w:rPr>
          <w:rFonts w:hint="eastAsia"/>
        </w:rPr>
        <w:t>司法院為強化與行政端之聯繫效能，及建立少年司法風險管理機制，以提升少年保護管束事件之執行效益，於113年2月推動「少年保護管束風險管理試辦計畫」，強化保護管束高風險個案少年之輔導資源與個別處遇，初期擇定6都轄內之7所法院先行試辦，113年</w:t>
      </w:r>
      <w:r w:rsidRPr="00150A7B">
        <w:rPr>
          <w:rFonts w:hint="eastAsia"/>
        </w:rPr>
        <w:t>4月</w:t>
      </w:r>
      <w:r>
        <w:rPr>
          <w:rFonts w:hint="eastAsia"/>
          <w:lang w:eastAsia="zh-HK"/>
        </w:rPr>
        <w:t>再</w:t>
      </w:r>
      <w:r>
        <w:rPr>
          <w:rFonts w:hint="eastAsia"/>
        </w:rPr>
        <w:t>推行至全國各法院。</w:t>
      </w:r>
    </w:p>
    <w:p w:rsidR="00552192" w:rsidRPr="0012305D" w:rsidRDefault="00552192" w:rsidP="00552192">
      <w:pPr>
        <w:ind w:left="849" w:hangingChars="100" w:hanging="283"/>
        <w:rPr>
          <w:b/>
        </w:rPr>
      </w:pPr>
      <w:r w:rsidRPr="0012305D">
        <w:rPr>
          <w:rFonts w:hint="eastAsia"/>
          <w:b/>
        </w:rPr>
        <w:t>(三)「少年保護管束風險管理</w:t>
      </w:r>
      <w:r w:rsidRPr="009B65C0">
        <w:rPr>
          <w:rFonts w:hint="eastAsia"/>
          <w:b/>
        </w:rPr>
        <w:t>(試辦)</w:t>
      </w:r>
      <w:r w:rsidRPr="0012305D">
        <w:rPr>
          <w:rFonts w:hint="eastAsia"/>
          <w:b/>
        </w:rPr>
        <w:t>計畫」所需經費龐鉅，且需長期推展，允宜妥為中長期推動之整體規劃，並評估所需配合之財源，俾利計畫進行</w:t>
      </w:r>
    </w:p>
    <w:p w:rsidR="00552192" w:rsidRDefault="00552192" w:rsidP="00552192">
      <w:pPr>
        <w:adjustRightInd w:val="0"/>
        <w:ind w:leftChars="300" w:left="850" w:firstLine="566"/>
      </w:pPr>
      <w:r w:rsidRPr="0012305D">
        <w:rPr>
          <w:rFonts w:hint="eastAsia"/>
        </w:rPr>
        <w:t>司法院於上開</w:t>
      </w:r>
      <w:r w:rsidRPr="0012305D">
        <w:rPr>
          <w:rFonts w:ascii="新細明體" w:eastAsia="新細明體" w:hAnsi="新細明體" w:hint="eastAsia"/>
        </w:rPr>
        <w:t>「</w:t>
      </w:r>
      <w:r w:rsidRPr="0012305D">
        <w:rPr>
          <w:rFonts w:hint="eastAsia"/>
        </w:rPr>
        <w:t>少年保護管束風險管理</w:t>
      </w:r>
      <w:r w:rsidR="007E6DAD">
        <w:rPr>
          <w:rFonts w:hint="eastAsia"/>
        </w:rPr>
        <w:t>(</w:t>
      </w:r>
      <w:r w:rsidRPr="0012305D">
        <w:rPr>
          <w:rFonts w:hint="eastAsia"/>
        </w:rPr>
        <w:t>試辦</w:t>
      </w:r>
      <w:r w:rsidR="007E6DAD">
        <w:rPr>
          <w:rFonts w:hint="eastAsia"/>
        </w:rPr>
        <w:t>)</w:t>
      </w:r>
      <w:r w:rsidRPr="0012305D">
        <w:rPr>
          <w:rFonts w:hint="eastAsia"/>
        </w:rPr>
        <w:t>計畫</w:t>
      </w:r>
      <w:r w:rsidRPr="0012305D">
        <w:rPr>
          <w:rFonts w:ascii="新細明體" w:eastAsia="新細明體" w:hAnsi="新細明體" w:hint="eastAsia"/>
        </w:rPr>
        <w:t>」</w:t>
      </w:r>
      <w:r w:rsidRPr="00280DEF">
        <w:rPr>
          <w:rFonts w:hint="eastAsia"/>
        </w:rPr>
        <w:t>，</w:t>
      </w:r>
      <w:r w:rsidRPr="0012305D">
        <w:rPr>
          <w:rFonts w:hint="eastAsia"/>
        </w:rPr>
        <w:t>規劃自1</w:t>
      </w:r>
      <w:r w:rsidRPr="0012305D">
        <w:t>13</w:t>
      </w:r>
      <w:r w:rsidRPr="0012305D">
        <w:rPr>
          <w:rFonts w:hint="eastAsia"/>
        </w:rPr>
        <w:t>年2月1日起由六都轄內少年法院(庭)</w:t>
      </w:r>
      <w:r w:rsidRPr="0012305D">
        <w:rPr>
          <w:sz w:val="24"/>
          <w:vertAlign w:val="superscript"/>
        </w:rPr>
        <w:footnoteReference w:id="28"/>
      </w:r>
      <w:r w:rsidRPr="0012305D">
        <w:rPr>
          <w:rFonts w:hint="eastAsia"/>
        </w:rPr>
        <w:t>進行1年試辦(試辦期間自113年2月1日起至114年1月31日止</w:t>
      </w:r>
      <w:r w:rsidRPr="0012305D">
        <w:t>)</w:t>
      </w:r>
      <w:r w:rsidRPr="0012305D">
        <w:rPr>
          <w:rFonts w:hint="eastAsia"/>
        </w:rPr>
        <w:t>，再推廣至其他地方法院</w:t>
      </w:r>
      <w:r>
        <w:rPr>
          <w:rFonts w:hint="eastAsia"/>
        </w:rPr>
        <w:t>，</w:t>
      </w:r>
      <w:r w:rsidRPr="00150A7B">
        <w:rPr>
          <w:rFonts w:hint="eastAsia"/>
          <w:lang w:eastAsia="zh-HK"/>
        </w:rPr>
        <w:t>惟因</w:t>
      </w:r>
      <w:r w:rsidRPr="000B787F">
        <w:rPr>
          <w:rFonts w:hint="eastAsia"/>
        </w:rPr>
        <w:t>各</w:t>
      </w:r>
      <w:r>
        <w:rPr>
          <w:rFonts w:hint="eastAsia"/>
          <w:lang w:eastAsia="zh-HK"/>
        </w:rPr>
        <w:t>法</w:t>
      </w:r>
      <w:r w:rsidRPr="000B787F">
        <w:rPr>
          <w:rFonts w:hint="eastAsia"/>
        </w:rPr>
        <w:t>院加入計畫之時間不一，</w:t>
      </w:r>
      <w:r w:rsidRPr="0012305D">
        <w:rPr>
          <w:rFonts w:hint="eastAsia"/>
        </w:rPr>
        <w:t>相關經費</w:t>
      </w:r>
      <w:r>
        <w:rPr>
          <w:rFonts w:hint="eastAsia"/>
          <w:lang w:eastAsia="zh-HK"/>
        </w:rPr>
        <w:t>規劃如下</w:t>
      </w:r>
      <w:r w:rsidR="000862AE" w:rsidRPr="000862AE">
        <w:rPr>
          <w:rFonts w:hint="eastAsia"/>
          <w:lang w:eastAsia="zh-HK"/>
        </w:rPr>
        <w:t>(詳表1)</w:t>
      </w:r>
      <w:r>
        <w:rPr>
          <w:rFonts w:hint="eastAsia"/>
        </w:rPr>
        <w:t>：</w:t>
      </w:r>
    </w:p>
    <w:p w:rsidR="00552192" w:rsidRDefault="00552192" w:rsidP="00552192">
      <w:pPr>
        <w:pStyle w:val="123"/>
      </w:pPr>
      <w:r w:rsidRPr="00342A4A">
        <w:rPr>
          <w:rFonts w:hint="eastAsia"/>
          <w:b/>
        </w:rPr>
        <w:t>1.113</w:t>
      </w:r>
      <w:r w:rsidRPr="00342A4A">
        <w:rPr>
          <w:rFonts w:hint="eastAsia"/>
          <w:b/>
          <w:lang w:eastAsia="zh-HK"/>
        </w:rPr>
        <w:t>年度</w:t>
      </w:r>
      <w:r w:rsidRPr="00342A4A">
        <w:rPr>
          <w:rFonts w:hint="eastAsia"/>
          <w:b/>
        </w:rPr>
        <w:t>：</w:t>
      </w:r>
      <w:r w:rsidRPr="0012305D">
        <w:rPr>
          <w:rFonts w:hint="eastAsia"/>
        </w:rPr>
        <w:t>由試辦法院113年度相關預算項下先行調整支應，其中臺灣士林地方法院、臺灣新北地方法院及臺灣苗栗地方法院並申請動支113年度中央政府總預算第二預備金1,097萬1千元支應</w:t>
      </w:r>
      <w:r>
        <w:rPr>
          <w:rStyle w:val="af4"/>
        </w:rPr>
        <w:footnoteReference w:id="29"/>
      </w:r>
      <w:r>
        <w:rPr>
          <w:rFonts w:hint="eastAsia"/>
        </w:rPr>
        <w:t>。</w:t>
      </w:r>
    </w:p>
    <w:p w:rsidR="00552192" w:rsidRDefault="00552192" w:rsidP="00552192">
      <w:pPr>
        <w:pStyle w:val="123"/>
      </w:pPr>
      <w:r>
        <w:rPr>
          <w:rFonts w:hint="eastAsia"/>
          <w:b/>
        </w:rPr>
        <w:t>2.114</w:t>
      </w:r>
      <w:r>
        <w:rPr>
          <w:rFonts w:hint="eastAsia"/>
          <w:b/>
          <w:lang w:eastAsia="zh-HK"/>
        </w:rPr>
        <w:t>年度</w:t>
      </w:r>
      <w:r>
        <w:rPr>
          <w:rFonts w:hint="eastAsia"/>
          <w:b/>
        </w:rPr>
        <w:t>：</w:t>
      </w:r>
      <w:r w:rsidRPr="0012305D">
        <w:rPr>
          <w:rFonts w:hint="eastAsia"/>
        </w:rPr>
        <w:t>另自114年度起再由各地方(少年及家事)法院視個自實際情形編列</w:t>
      </w:r>
      <w:r w:rsidR="000862AE">
        <w:rPr>
          <w:rFonts w:ascii="新細明體" w:eastAsia="新細明體" w:hAnsi="新細明體" w:hint="eastAsia"/>
        </w:rPr>
        <w:t>「</w:t>
      </w:r>
      <w:r w:rsidRPr="0012305D">
        <w:rPr>
          <w:rFonts w:hint="eastAsia"/>
        </w:rPr>
        <w:t>少年保護管束風險管理</w:t>
      </w:r>
      <w:r w:rsidR="007E6DAD">
        <w:rPr>
          <w:rFonts w:hint="eastAsia"/>
        </w:rPr>
        <w:t>(</w:t>
      </w:r>
      <w:r>
        <w:rPr>
          <w:rFonts w:hint="eastAsia"/>
          <w:lang w:eastAsia="zh-HK"/>
        </w:rPr>
        <w:t>試</w:t>
      </w:r>
      <w:r w:rsidRPr="0012305D">
        <w:rPr>
          <w:rFonts w:hint="eastAsia"/>
        </w:rPr>
        <w:t>辦</w:t>
      </w:r>
      <w:r w:rsidR="007E6DAD">
        <w:rPr>
          <w:rFonts w:hint="eastAsia"/>
        </w:rPr>
        <w:t>)</w:t>
      </w:r>
      <w:r w:rsidRPr="0012305D">
        <w:rPr>
          <w:rFonts w:hint="eastAsia"/>
        </w:rPr>
        <w:t>計畫</w:t>
      </w:r>
      <w:r w:rsidR="000862AE">
        <w:rPr>
          <w:rFonts w:ascii="新細明體" w:eastAsia="新細明體" w:hAnsi="新細明體" w:hint="eastAsia"/>
        </w:rPr>
        <w:t>」</w:t>
      </w:r>
      <w:r w:rsidRPr="0012305D">
        <w:rPr>
          <w:rFonts w:hint="eastAsia"/>
        </w:rPr>
        <w:t>等經費，配合辦理</w:t>
      </w:r>
      <w:r>
        <w:rPr>
          <w:rFonts w:hint="eastAsia"/>
        </w:rPr>
        <w:t>。</w:t>
      </w:r>
    </w:p>
    <w:p w:rsidR="00552192" w:rsidRDefault="00552192" w:rsidP="00552192">
      <w:pPr>
        <w:pStyle w:val="123"/>
        <w:rPr>
          <w:b/>
        </w:rPr>
      </w:pPr>
      <w:r>
        <w:rPr>
          <w:rFonts w:hint="eastAsia"/>
          <w:b/>
        </w:rPr>
        <w:t>3.115</w:t>
      </w:r>
      <w:r>
        <w:rPr>
          <w:rFonts w:hint="eastAsia"/>
          <w:b/>
          <w:lang w:eastAsia="zh-HK"/>
        </w:rPr>
        <w:t>年度</w:t>
      </w:r>
      <w:r>
        <w:rPr>
          <w:rFonts w:hint="eastAsia"/>
          <w:b/>
        </w:rPr>
        <w:t>：</w:t>
      </w:r>
      <w:r w:rsidRPr="00080A21">
        <w:rPr>
          <w:rFonts w:hint="eastAsia"/>
          <w:lang w:eastAsia="zh-HK"/>
        </w:rPr>
        <w:t>據</w:t>
      </w:r>
      <w:r>
        <w:rPr>
          <w:rFonts w:hint="eastAsia"/>
          <w:lang w:eastAsia="zh-HK"/>
        </w:rPr>
        <w:t>詢</w:t>
      </w:r>
      <w:r w:rsidRPr="00080A21">
        <w:rPr>
          <w:rFonts w:hint="eastAsia"/>
          <w:lang w:eastAsia="zh-HK"/>
        </w:rPr>
        <w:t>司法院表示</w:t>
      </w:r>
      <w:r w:rsidRPr="00080A21">
        <w:rPr>
          <w:rFonts w:hint="eastAsia"/>
        </w:rPr>
        <w:t>，</w:t>
      </w:r>
      <w:r>
        <w:rPr>
          <w:rFonts w:hint="eastAsia"/>
          <w:lang w:eastAsia="zh-HK"/>
        </w:rPr>
        <w:t>該</w:t>
      </w:r>
      <w:r w:rsidRPr="003144E3">
        <w:rPr>
          <w:rFonts w:hint="eastAsia"/>
          <w:lang w:eastAsia="zh-HK"/>
        </w:rPr>
        <w:t>試辦計畫</w:t>
      </w:r>
      <w:r>
        <w:rPr>
          <w:rFonts w:hint="eastAsia"/>
          <w:lang w:eastAsia="zh-HK"/>
        </w:rPr>
        <w:t>自</w:t>
      </w:r>
      <w:r w:rsidRPr="003144E3">
        <w:rPr>
          <w:rFonts w:hint="eastAsia"/>
          <w:lang w:eastAsia="zh-HK"/>
        </w:rPr>
        <w:t>114年起轉為各</w:t>
      </w:r>
      <w:r>
        <w:rPr>
          <w:rFonts w:hint="eastAsia"/>
          <w:lang w:eastAsia="zh-HK"/>
        </w:rPr>
        <w:t>法</w:t>
      </w:r>
      <w:r w:rsidRPr="003144E3">
        <w:rPr>
          <w:rFonts w:hint="eastAsia"/>
          <w:lang w:eastAsia="zh-HK"/>
        </w:rPr>
        <w:t>院一般性</w:t>
      </w:r>
      <w:r>
        <w:rPr>
          <w:rFonts w:hint="eastAsia"/>
          <w:lang w:eastAsia="zh-HK"/>
        </w:rPr>
        <w:t>執行業務</w:t>
      </w:r>
      <w:r w:rsidRPr="003144E3">
        <w:rPr>
          <w:rFonts w:hint="eastAsia"/>
          <w:lang w:eastAsia="zh-HK"/>
        </w:rPr>
        <w:t>，</w:t>
      </w:r>
      <w:r w:rsidRPr="0019577F">
        <w:rPr>
          <w:rFonts w:hint="eastAsia"/>
        </w:rPr>
        <w:t>所需經費納入年度預算</w:t>
      </w:r>
      <w:r>
        <w:rPr>
          <w:rFonts w:hint="eastAsia"/>
        </w:rPr>
        <w:t>，</w:t>
      </w:r>
      <w:r w:rsidRPr="0019577F">
        <w:rPr>
          <w:rFonts w:hint="eastAsia"/>
        </w:rPr>
        <w:t>編列</w:t>
      </w:r>
      <w:r w:rsidRPr="005C38ED">
        <w:rPr>
          <w:rFonts w:hint="eastAsia"/>
        </w:rPr>
        <w:t>「少年保護管束風險管理計畫」</w:t>
      </w:r>
      <w:r>
        <w:rPr>
          <w:rFonts w:hint="eastAsia"/>
          <w:lang w:eastAsia="zh-HK"/>
        </w:rPr>
        <w:t>相關經費</w:t>
      </w:r>
      <w:r w:rsidRPr="0019577F">
        <w:rPr>
          <w:rFonts w:hint="eastAsia"/>
        </w:rPr>
        <w:t>。</w:t>
      </w:r>
    </w:p>
    <w:p w:rsidR="00552192" w:rsidRPr="0012305D" w:rsidRDefault="00552192" w:rsidP="00552192">
      <w:pPr>
        <w:pStyle w:val="21"/>
        <w:ind w:left="850" w:firstLine="566"/>
      </w:pPr>
      <w:r>
        <w:rPr>
          <w:rFonts w:hint="eastAsia"/>
          <w:lang w:eastAsia="zh-HK"/>
        </w:rPr>
        <w:t>由上可知</w:t>
      </w:r>
      <w:r>
        <w:rPr>
          <w:rFonts w:hint="eastAsia"/>
        </w:rPr>
        <w:t>，</w:t>
      </w:r>
      <w:r w:rsidRPr="0012305D">
        <w:rPr>
          <w:rFonts w:hint="eastAsia"/>
        </w:rPr>
        <w:t>「少年保護管束風險管理</w:t>
      </w:r>
      <w:r w:rsidRPr="005C38ED">
        <w:rPr>
          <w:rFonts w:hint="eastAsia"/>
        </w:rPr>
        <w:t>(</w:t>
      </w:r>
      <w:r w:rsidRPr="0012305D">
        <w:rPr>
          <w:rFonts w:hint="eastAsia"/>
        </w:rPr>
        <w:t>試辦</w:t>
      </w:r>
      <w:r w:rsidRPr="005C38ED">
        <w:rPr>
          <w:rFonts w:hint="eastAsia"/>
        </w:rPr>
        <w:t>)</w:t>
      </w:r>
      <w:r w:rsidRPr="0012305D">
        <w:rPr>
          <w:rFonts w:hint="eastAsia"/>
        </w:rPr>
        <w:t>計畫」所需經費龐鉅，且需長期推展，</w:t>
      </w:r>
      <w:r w:rsidR="00150A7B" w:rsidRPr="0012305D">
        <w:rPr>
          <w:rFonts w:hint="eastAsia"/>
        </w:rPr>
        <w:t>惟</w:t>
      </w:r>
      <w:r w:rsidR="00D07F2C" w:rsidRPr="00150A7B">
        <w:rPr>
          <w:rFonts w:hint="eastAsia"/>
          <w:lang w:eastAsia="zh-HK"/>
        </w:rPr>
        <w:t>各地方(少年及家事)法院</w:t>
      </w:r>
      <w:r w:rsidR="00D07F2C" w:rsidRPr="0012305D">
        <w:rPr>
          <w:rFonts w:hint="eastAsia"/>
        </w:rPr>
        <w:t>相關資金需求(含計畫總經費、執行期間及各年度之分配額等</w:t>
      </w:r>
      <w:r w:rsidR="00D07F2C" w:rsidRPr="0012305D">
        <w:t>)</w:t>
      </w:r>
      <w:r w:rsidR="00D07F2C">
        <w:rPr>
          <w:rFonts w:hint="eastAsia"/>
          <w:lang w:eastAsia="zh-HK"/>
        </w:rPr>
        <w:t>過於零散</w:t>
      </w:r>
      <w:r w:rsidR="00D07F2C">
        <w:rPr>
          <w:rFonts w:hint="eastAsia"/>
        </w:rPr>
        <w:t>，</w:t>
      </w:r>
      <w:r w:rsidR="00D07F2C">
        <w:rPr>
          <w:rFonts w:hint="eastAsia"/>
          <w:lang w:eastAsia="zh-HK"/>
        </w:rPr>
        <w:t>有以動支</w:t>
      </w:r>
      <w:r w:rsidR="00D07F2C" w:rsidRPr="00150A7B">
        <w:rPr>
          <w:rFonts w:hint="eastAsia"/>
          <w:lang w:eastAsia="zh-HK"/>
        </w:rPr>
        <w:t>第二預備金</w:t>
      </w:r>
      <w:r w:rsidR="00D07F2C">
        <w:rPr>
          <w:rFonts w:hint="eastAsia"/>
          <w:lang w:eastAsia="zh-HK"/>
        </w:rPr>
        <w:t>支應</w:t>
      </w:r>
      <w:r w:rsidR="00D07F2C">
        <w:rPr>
          <w:rFonts w:hint="eastAsia"/>
        </w:rPr>
        <w:t>，</w:t>
      </w:r>
      <w:r w:rsidR="00D07F2C">
        <w:rPr>
          <w:rFonts w:hint="eastAsia"/>
          <w:lang w:eastAsia="zh-HK"/>
        </w:rPr>
        <w:t>亦有以一般年度計畫之模式編列預算</w:t>
      </w:r>
      <w:r w:rsidR="00D07F2C">
        <w:rPr>
          <w:rFonts w:hint="eastAsia"/>
        </w:rPr>
        <w:t>，</w:t>
      </w:r>
      <w:r w:rsidR="00D07F2C">
        <w:rPr>
          <w:rFonts w:hint="eastAsia"/>
          <w:lang w:eastAsia="zh-HK"/>
        </w:rPr>
        <w:t>顯示</w:t>
      </w:r>
      <w:r w:rsidR="00D07F2C" w:rsidRPr="00150A7B">
        <w:rPr>
          <w:rFonts w:hint="eastAsia"/>
          <w:lang w:eastAsia="zh-HK"/>
        </w:rPr>
        <w:t>少年保護管束風險管理</w:t>
      </w:r>
      <w:r w:rsidR="00D07F2C">
        <w:rPr>
          <w:rFonts w:hint="eastAsia"/>
          <w:lang w:eastAsia="zh-HK"/>
        </w:rPr>
        <w:t>業務仍缺乏長期、整體性統籌規劃</w:t>
      </w:r>
      <w:r w:rsidR="00D07F2C">
        <w:rPr>
          <w:rFonts w:hint="eastAsia"/>
        </w:rPr>
        <w:t>，</w:t>
      </w:r>
      <w:r w:rsidR="00D07F2C" w:rsidRPr="0012305D">
        <w:rPr>
          <w:rFonts w:hint="eastAsia"/>
        </w:rPr>
        <w:t>恐不利計畫</w:t>
      </w:r>
      <w:r w:rsidR="00D07F2C">
        <w:rPr>
          <w:rFonts w:hint="eastAsia"/>
          <w:lang w:eastAsia="zh-HK"/>
        </w:rPr>
        <w:t>推動</w:t>
      </w:r>
      <w:r w:rsidRPr="0012305D">
        <w:rPr>
          <w:rFonts w:hint="eastAsia"/>
        </w:rPr>
        <w:t>。</w:t>
      </w:r>
    </w:p>
    <w:p w:rsidR="00552192" w:rsidRPr="00114EF7" w:rsidRDefault="00552192" w:rsidP="00552192">
      <w:pPr>
        <w:adjustRightInd w:val="0"/>
        <w:spacing w:line="400" w:lineRule="exact"/>
        <w:ind w:leftChars="0" w:left="709" w:hangingChars="250" w:hanging="709"/>
        <w:rPr>
          <w:rFonts w:hAnsi="標楷體"/>
          <w:b/>
          <w:smallCaps/>
          <w:snapToGrid/>
          <w:color w:val="000000"/>
          <w:lang w:eastAsia="zh-HK"/>
        </w:rPr>
      </w:pPr>
      <w:r w:rsidRPr="00114EF7">
        <w:rPr>
          <w:rFonts w:hAnsi="標楷體" w:hint="eastAsia"/>
          <w:b/>
          <w:smallCaps/>
          <w:snapToGrid/>
          <w:color w:val="000000"/>
          <w:lang w:eastAsia="zh-HK"/>
        </w:rPr>
        <w:t>表1</w:t>
      </w:r>
      <w:r w:rsidRPr="00114EF7">
        <w:rPr>
          <w:rFonts w:hAnsi="標楷體"/>
          <w:b/>
          <w:smallCaps/>
          <w:snapToGrid/>
          <w:color w:val="000000"/>
          <w:lang w:eastAsia="zh-HK"/>
        </w:rPr>
        <w:t xml:space="preserve"> </w:t>
      </w:r>
      <w:r>
        <w:rPr>
          <w:rFonts w:hAnsi="標楷體"/>
          <w:b/>
          <w:smallCaps/>
          <w:snapToGrid/>
          <w:color w:val="000000"/>
          <w:lang w:eastAsia="zh-HK"/>
        </w:rPr>
        <w:t xml:space="preserve"> </w:t>
      </w:r>
      <w:r w:rsidRPr="00114EF7">
        <w:rPr>
          <w:rFonts w:hAnsi="標楷體" w:hint="eastAsia"/>
          <w:b/>
          <w:smallCaps/>
          <w:snapToGrid/>
          <w:color w:val="000000"/>
          <w:lang w:eastAsia="zh-HK"/>
        </w:rPr>
        <w:t>1</w:t>
      </w:r>
      <w:r w:rsidRPr="00114EF7">
        <w:rPr>
          <w:rFonts w:hAnsi="標楷體"/>
          <w:b/>
          <w:smallCaps/>
          <w:snapToGrid/>
          <w:color w:val="000000"/>
          <w:lang w:eastAsia="zh-HK"/>
        </w:rPr>
        <w:t>13</w:t>
      </w:r>
      <w:r w:rsidRPr="00114EF7">
        <w:rPr>
          <w:rFonts w:hAnsi="標楷體" w:hint="eastAsia"/>
          <w:b/>
          <w:smallCaps/>
          <w:snapToGrid/>
          <w:color w:val="000000"/>
          <w:lang w:eastAsia="zh-HK"/>
        </w:rPr>
        <w:t>至1</w:t>
      </w:r>
      <w:r w:rsidRPr="00114EF7">
        <w:rPr>
          <w:rFonts w:hAnsi="標楷體"/>
          <w:b/>
          <w:smallCaps/>
          <w:snapToGrid/>
          <w:color w:val="000000"/>
          <w:lang w:eastAsia="zh-HK"/>
        </w:rPr>
        <w:t>15</w:t>
      </w:r>
      <w:r w:rsidRPr="00114EF7">
        <w:rPr>
          <w:rFonts w:hAnsi="標楷體" w:hint="eastAsia"/>
          <w:b/>
          <w:smallCaps/>
          <w:snapToGrid/>
          <w:color w:val="000000"/>
          <w:lang w:eastAsia="zh-HK"/>
        </w:rPr>
        <w:t>年度司法院所屬各地方(少年及家事)法院辦理少年保護管束風險管理</w:t>
      </w:r>
      <w:r>
        <w:rPr>
          <w:rFonts w:hAnsi="標楷體" w:hint="eastAsia"/>
          <w:b/>
          <w:smallCaps/>
          <w:snapToGrid/>
          <w:color w:val="000000"/>
        </w:rPr>
        <w:t>(</w:t>
      </w:r>
      <w:r>
        <w:rPr>
          <w:rFonts w:hAnsi="標楷體" w:hint="eastAsia"/>
          <w:b/>
          <w:smallCaps/>
          <w:snapToGrid/>
          <w:color w:val="000000"/>
          <w:lang w:eastAsia="zh-HK"/>
        </w:rPr>
        <w:t>試辦</w:t>
      </w:r>
      <w:r>
        <w:rPr>
          <w:rFonts w:hAnsi="標楷體" w:hint="eastAsia"/>
          <w:b/>
          <w:smallCaps/>
          <w:snapToGrid/>
          <w:color w:val="000000"/>
        </w:rPr>
        <w:t>)</w:t>
      </w:r>
      <w:r w:rsidRPr="00114EF7">
        <w:rPr>
          <w:rFonts w:hAnsi="標楷體" w:hint="eastAsia"/>
          <w:b/>
          <w:smallCaps/>
          <w:snapToGrid/>
          <w:color w:val="000000"/>
          <w:lang w:eastAsia="zh-HK"/>
        </w:rPr>
        <w:t>計畫預、決算表</w:t>
      </w:r>
      <w:r>
        <w:rPr>
          <w:rFonts w:hAnsi="標楷體" w:hint="eastAsia"/>
          <w:b/>
          <w:smallCaps/>
          <w:snapToGrid/>
          <w:color w:val="000000"/>
        </w:rPr>
        <w:t xml:space="preserve"> </w:t>
      </w:r>
      <w:r>
        <w:rPr>
          <w:rFonts w:hAnsi="標楷體"/>
          <w:b/>
          <w:smallCaps/>
          <w:snapToGrid/>
          <w:color w:val="000000"/>
        </w:rPr>
        <w:t xml:space="preserve">      </w:t>
      </w:r>
      <w:r w:rsidRPr="00114EF7">
        <w:rPr>
          <w:rFonts w:hAnsi="標楷體" w:hint="eastAsia"/>
          <w:smallCaps/>
          <w:snapToGrid/>
          <w:color w:val="000000"/>
          <w:sz w:val="24"/>
          <w:szCs w:val="24"/>
          <w:lang w:eastAsia="zh-HK"/>
        </w:rPr>
        <w:t>單位</w:t>
      </w:r>
      <w:r w:rsidR="00150A7B">
        <w:rPr>
          <w:rFonts w:hAnsi="標楷體" w:hint="eastAsia"/>
          <w:smallCaps/>
          <w:snapToGrid/>
          <w:color w:val="000000"/>
          <w:sz w:val="24"/>
          <w:szCs w:val="24"/>
        </w:rPr>
        <w:t>：</w:t>
      </w:r>
      <w:r w:rsidR="00150A7B">
        <w:rPr>
          <w:rFonts w:hAnsi="標楷體" w:hint="eastAsia"/>
          <w:smallCaps/>
          <w:snapToGrid/>
          <w:color w:val="000000"/>
          <w:sz w:val="24"/>
          <w:szCs w:val="24"/>
          <w:lang w:eastAsia="zh-HK"/>
        </w:rPr>
        <w:t>新臺幣</w:t>
      </w:r>
      <w:r w:rsidRPr="00114EF7">
        <w:rPr>
          <w:rFonts w:hAnsi="標楷體" w:hint="eastAsia"/>
          <w:smallCaps/>
          <w:snapToGrid/>
          <w:color w:val="000000"/>
          <w:sz w:val="24"/>
          <w:szCs w:val="24"/>
          <w:lang w:eastAsia="zh-HK"/>
        </w:rPr>
        <w:t>千元；%</w:t>
      </w:r>
    </w:p>
    <w:tbl>
      <w:tblPr>
        <w:tblW w:w="8463" w:type="dxa"/>
        <w:tblInd w:w="70" w:type="dxa"/>
        <w:tblCellMar>
          <w:left w:w="28" w:type="dxa"/>
          <w:right w:w="28" w:type="dxa"/>
        </w:tblCellMar>
        <w:tblLook w:val="04A0" w:firstRow="1" w:lastRow="0" w:firstColumn="1" w:lastColumn="0" w:noHBand="0" w:noVBand="1"/>
      </w:tblPr>
      <w:tblGrid>
        <w:gridCol w:w="728"/>
        <w:gridCol w:w="966"/>
        <w:gridCol w:w="1066"/>
        <w:gridCol w:w="993"/>
        <w:gridCol w:w="850"/>
        <w:gridCol w:w="992"/>
        <w:gridCol w:w="993"/>
        <w:gridCol w:w="883"/>
        <w:gridCol w:w="992"/>
      </w:tblGrid>
      <w:tr w:rsidR="00552192" w:rsidRPr="0012305D" w:rsidTr="00351603">
        <w:tc>
          <w:tcPr>
            <w:tcW w:w="728"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552192" w:rsidRPr="0012305D" w:rsidRDefault="00552192" w:rsidP="00351603">
            <w:pPr>
              <w:spacing w:line="280" w:lineRule="exact"/>
              <w:ind w:leftChars="0" w:left="0" w:firstLineChars="0" w:firstLine="0"/>
              <w:jc w:val="center"/>
              <w:rPr>
                <w:snapToGrid/>
              </w:rPr>
            </w:pPr>
            <w:r w:rsidRPr="00114EF7">
              <w:rPr>
                <w:rFonts w:hint="eastAsia"/>
                <w:b/>
                <w:snapToGrid/>
                <w:sz w:val="22"/>
                <w:szCs w:val="22"/>
              </w:rPr>
              <w:t>年度</w:t>
            </w:r>
          </w:p>
        </w:tc>
        <w:tc>
          <w:tcPr>
            <w:tcW w:w="3875"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pacing w:line="280" w:lineRule="exact"/>
              <w:ind w:leftChars="0" w:left="0" w:firstLineChars="0" w:firstLine="0"/>
              <w:jc w:val="center"/>
              <w:rPr>
                <w:snapToGrid/>
              </w:rPr>
            </w:pPr>
            <w:r w:rsidRPr="00114EF7">
              <w:rPr>
                <w:rFonts w:hint="eastAsia"/>
                <w:b/>
                <w:snapToGrid/>
                <w:sz w:val="24"/>
              </w:rPr>
              <w:t>可支用預算數</w:t>
            </w:r>
          </w:p>
        </w:tc>
        <w:tc>
          <w:tcPr>
            <w:tcW w:w="1985"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napToGrid w:val="0"/>
              <w:spacing w:line="280" w:lineRule="exact"/>
              <w:ind w:leftChars="0" w:left="0" w:firstLineChars="0" w:firstLine="0"/>
              <w:jc w:val="center"/>
              <w:rPr>
                <w:snapToGrid/>
              </w:rPr>
            </w:pPr>
            <w:r w:rsidRPr="00114EF7">
              <w:rPr>
                <w:rFonts w:hAnsi="標楷體" w:hint="eastAsia"/>
                <w:b/>
                <w:snapToGrid/>
                <w:sz w:val="24"/>
              </w:rPr>
              <w:t>執行</w:t>
            </w:r>
            <w:r w:rsidR="000862AE">
              <w:rPr>
                <w:rFonts w:hAnsi="標楷體" w:hint="eastAsia"/>
                <w:b/>
                <w:snapToGrid/>
                <w:sz w:val="24"/>
                <w:lang w:eastAsia="zh-HK"/>
              </w:rPr>
              <w:t>數</w:t>
            </w:r>
          </w:p>
        </w:tc>
        <w:tc>
          <w:tcPr>
            <w:tcW w:w="1875"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552192" w:rsidRPr="0012305D" w:rsidRDefault="00552192" w:rsidP="00351603">
            <w:pPr>
              <w:snapToGrid w:val="0"/>
              <w:spacing w:line="280" w:lineRule="exact"/>
              <w:ind w:leftChars="0" w:left="0" w:firstLineChars="0" w:firstLine="0"/>
              <w:jc w:val="center"/>
              <w:rPr>
                <w:snapToGrid/>
              </w:rPr>
            </w:pPr>
            <w:r w:rsidRPr="00114EF7">
              <w:rPr>
                <w:rFonts w:hAnsi="標楷體" w:hint="eastAsia"/>
                <w:b/>
                <w:snapToGrid/>
                <w:sz w:val="24"/>
              </w:rPr>
              <w:t>未支用預算數</w:t>
            </w:r>
          </w:p>
        </w:tc>
      </w:tr>
      <w:tr w:rsidR="00552192" w:rsidRPr="0012305D" w:rsidTr="00351603">
        <w:trPr>
          <w:trHeight w:val="500"/>
        </w:trPr>
        <w:tc>
          <w:tcPr>
            <w:tcW w:w="728" w:type="dxa"/>
            <w:vMerge/>
            <w:tcBorders>
              <w:top w:val="single" w:sz="6" w:space="0" w:color="auto"/>
              <w:left w:val="single" w:sz="12"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96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114EF7" w:rsidRDefault="00552192" w:rsidP="00351603">
            <w:pPr>
              <w:spacing w:line="240" w:lineRule="exact"/>
              <w:ind w:leftChars="0" w:left="0" w:firstLineChars="0" w:firstLine="0"/>
              <w:jc w:val="center"/>
              <w:rPr>
                <w:b/>
                <w:snapToGrid/>
                <w:sz w:val="22"/>
                <w:szCs w:val="22"/>
              </w:rPr>
            </w:pPr>
            <w:r w:rsidRPr="00114EF7">
              <w:rPr>
                <w:rFonts w:hint="eastAsia"/>
                <w:b/>
                <w:snapToGrid/>
                <w:sz w:val="22"/>
                <w:szCs w:val="22"/>
              </w:rPr>
              <w:t>以前年度</w:t>
            </w:r>
            <w:r w:rsidRPr="00114EF7">
              <w:rPr>
                <w:rFonts w:hint="eastAsia"/>
                <w:b/>
                <w:snapToGrid/>
                <w:sz w:val="22"/>
                <w:szCs w:val="22"/>
              </w:rPr>
              <w:br/>
              <w:t>保</w:t>
            </w:r>
            <w:r>
              <w:rPr>
                <w:rFonts w:hint="eastAsia"/>
                <w:b/>
                <w:snapToGrid/>
                <w:sz w:val="22"/>
                <w:szCs w:val="22"/>
              </w:rPr>
              <w:t xml:space="preserve"> </w:t>
            </w:r>
            <w:r w:rsidRPr="00114EF7">
              <w:rPr>
                <w:rFonts w:hint="eastAsia"/>
                <w:b/>
                <w:snapToGrid/>
                <w:sz w:val="22"/>
                <w:szCs w:val="22"/>
              </w:rPr>
              <w:t>留</w:t>
            </w:r>
            <w:r>
              <w:rPr>
                <w:rFonts w:hint="eastAsia"/>
                <w:b/>
                <w:snapToGrid/>
                <w:sz w:val="22"/>
                <w:szCs w:val="22"/>
              </w:rPr>
              <w:t xml:space="preserve"> </w:t>
            </w:r>
            <w:r w:rsidRPr="00114EF7">
              <w:rPr>
                <w:rFonts w:hint="eastAsia"/>
                <w:b/>
                <w:snapToGrid/>
                <w:sz w:val="22"/>
                <w:szCs w:val="22"/>
              </w:rPr>
              <w:t>數</w:t>
            </w:r>
          </w:p>
        </w:tc>
        <w:tc>
          <w:tcPr>
            <w:tcW w:w="106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pacing w:line="240" w:lineRule="exact"/>
              <w:ind w:leftChars="0" w:left="0" w:firstLineChars="0" w:firstLine="0"/>
              <w:jc w:val="center"/>
              <w:rPr>
                <w:snapToGrid/>
              </w:rPr>
            </w:pPr>
            <w:r w:rsidRPr="00114EF7">
              <w:rPr>
                <w:rFonts w:hint="eastAsia"/>
                <w:b/>
                <w:snapToGrid/>
                <w:sz w:val="22"/>
                <w:szCs w:val="22"/>
              </w:rPr>
              <w:t>本年度</w:t>
            </w:r>
            <w:r w:rsidRPr="00114EF7">
              <w:rPr>
                <w:rFonts w:hint="eastAsia"/>
                <w:b/>
                <w:snapToGrid/>
                <w:sz w:val="22"/>
                <w:szCs w:val="22"/>
              </w:rPr>
              <w:br/>
              <w:t>預算數</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pacing w:line="240" w:lineRule="exact"/>
              <w:ind w:leftChars="0" w:left="0" w:firstLineChars="0" w:firstLine="0"/>
              <w:jc w:val="center"/>
              <w:rPr>
                <w:snapToGrid/>
                <w:color w:val="000000"/>
              </w:rPr>
            </w:pPr>
            <w:r w:rsidRPr="00114EF7">
              <w:rPr>
                <w:rFonts w:hint="eastAsia"/>
                <w:b/>
                <w:snapToGrid/>
                <w:sz w:val="22"/>
                <w:szCs w:val="22"/>
              </w:rPr>
              <w:t>預</w:t>
            </w:r>
            <w:r>
              <w:rPr>
                <w:rFonts w:hint="eastAsia"/>
                <w:b/>
                <w:snapToGrid/>
                <w:sz w:val="22"/>
                <w:szCs w:val="22"/>
              </w:rPr>
              <w:t xml:space="preserve"> </w:t>
            </w:r>
            <w:r>
              <w:rPr>
                <w:b/>
                <w:snapToGrid/>
                <w:sz w:val="22"/>
                <w:szCs w:val="22"/>
              </w:rPr>
              <w:t xml:space="preserve"> </w:t>
            </w:r>
            <w:r w:rsidRPr="00114EF7">
              <w:rPr>
                <w:rFonts w:hint="eastAsia"/>
                <w:b/>
                <w:snapToGrid/>
                <w:sz w:val="22"/>
                <w:szCs w:val="22"/>
              </w:rPr>
              <w:t>算</w:t>
            </w:r>
            <w:r w:rsidRPr="00114EF7">
              <w:rPr>
                <w:rFonts w:hint="eastAsia"/>
                <w:b/>
                <w:snapToGrid/>
                <w:sz w:val="22"/>
                <w:szCs w:val="22"/>
              </w:rPr>
              <w:br/>
              <w:t>調整數</w:t>
            </w:r>
          </w:p>
        </w:tc>
        <w:tc>
          <w:tcPr>
            <w:tcW w:w="8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pacing w:line="240" w:lineRule="exact"/>
              <w:ind w:leftChars="0" w:left="0" w:firstLineChars="0" w:firstLine="0"/>
              <w:jc w:val="center"/>
              <w:rPr>
                <w:snapToGrid/>
              </w:rPr>
            </w:pPr>
            <w:r w:rsidRPr="00114EF7">
              <w:rPr>
                <w:rFonts w:hint="eastAsia"/>
                <w:b/>
                <w:snapToGrid/>
                <w:sz w:val="22"/>
                <w:szCs w:val="22"/>
              </w:rPr>
              <w:t>合計</w:t>
            </w:r>
            <w:r w:rsidRPr="00114EF7">
              <w:rPr>
                <w:rFonts w:hint="eastAsia"/>
                <w:b/>
                <w:snapToGrid/>
                <w:sz w:val="22"/>
                <w:szCs w:val="22"/>
              </w:rPr>
              <w:br/>
              <w:t>(1)</w:t>
            </w:r>
          </w:p>
        </w:tc>
        <w:tc>
          <w:tcPr>
            <w:tcW w:w="992"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pacing w:line="240" w:lineRule="exact"/>
              <w:ind w:leftChars="0" w:left="0" w:firstLineChars="0" w:firstLine="0"/>
              <w:jc w:val="center"/>
              <w:rPr>
                <w:snapToGrid/>
              </w:rPr>
            </w:pPr>
            <w:r w:rsidRPr="00CF7F1C">
              <w:rPr>
                <w:rFonts w:hint="eastAsia"/>
                <w:b/>
                <w:snapToGrid/>
                <w:sz w:val="22"/>
                <w:szCs w:val="22"/>
              </w:rPr>
              <w:t>金額</w:t>
            </w:r>
            <w:r w:rsidRPr="00CF7F1C">
              <w:rPr>
                <w:rFonts w:hint="eastAsia"/>
                <w:b/>
                <w:snapToGrid/>
                <w:sz w:val="22"/>
                <w:szCs w:val="22"/>
              </w:rPr>
              <w:br/>
              <w:t>(2)</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12305D" w:rsidRDefault="00552192" w:rsidP="00351603">
            <w:pPr>
              <w:spacing w:line="240" w:lineRule="exact"/>
              <w:ind w:leftChars="0" w:left="0" w:firstLineChars="0" w:firstLine="0"/>
              <w:jc w:val="center"/>
              <w:rPr>
                <w:snapToGrid/>
              </w:rPr>
            </w:pPr>
            <w:r>
              <w:rPr>
                <w:rFonts w:hint="eastAsia"/>
                <w:b/>
                <w:snapToGrid/>
                <w:sz w:val="22"/>
                <w:szCs w:val="22"/>
              </w:rPr>
              <w:t>%</w:t>
            </w:r>
            <w:r w:rsidRPr="00CF7F1C">
              <w:rPr>
                <w:rFonts w:hint="eastAsia"/>
                <w:b/>
                <w:snapToGrid/>
                <w:sz w:val="22"/>
                <w:szCs w:val="22"/>
              </w:rPr>
              <w:br/>
              <w:t>(2)/(1)</w:t>
            </w:r>
          </w:p>
        </w:tc>
        <w:tc>
          <w:tcPr>
            <w:tcW w:w="88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52192" w:rsidRPr="00CF7F1C" w:rsidRDefault="00552192" w:rsidP="00351603">
            <w:pPr>
              <w:spacing w:line="240" w:lineRule="exact"/>
              <w:ind w:leftChars="0" w:left="0" w:firstLineChars="0" w:firstLine="0"/>
              <w:jc w:val="center"/>
              <w:rPr>
                <w:b/>
                <w:snapToGrid/>
                <w:sz w:val="22"/>
                <w:szCs w:val="22"/>
              </w:rPr>
            </w:pPr>
            <w:r w:rsidRPr="00CF7F1C">
              <w:rPr>
                <w:rFonts w:hint="eastAsia"/>
                <w:b/>
                <w:snapToGrid/>
                <w:sz w:val="22"/>
                <w:szCs w:val="22"/>
              </w:rPr>
              <w:t>本年度</w:t>
            </w:r>
            <w:r w:rsidRPr="00CF7F1C">
              <w:rPr>
                <w:rFonts w:hint="eastAsia"/>
                <w:b/>
                <w:snapToGrid/>
                <w:sz w:val="22"/>
                <w:szCs w:val="22"/>
              </w:rPr>
              <w:br/>
              <w:t>保留數</w:t>
            </w:r>
          </w:p>
        </w:tc>
        <w:tc>
          <w:tcPr>
            <w:tcW w:w="992" w:type="dxa"/>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552192" w:rsidRPr="00CF7F1C" w:rsidRDefault="00552192" w:rsidP="00351603">
            <w:pPr>
              <w:spacing w:line="240" w:lineRule="exact"/>
              <w:ind w:leftChars="0" w:left="0" w:firstLineChars="0" w:firstLine="0"/>
              <w:jc w:val="center"/>
              <w:rPr>
                <w:b/>
                <w:snapToGrid/>
                <w:sz w:val="22"/>
                <w:szCs w:val="22"/>
              </w:rPr>
            </w:pPr>
            <w:r w:rsidRPr="00CF7F1C">
              <w:rPr>
                <w:rFonts w:hint="eastAsia"/>
                <w:b/>
                <w:snapToGrid/>
                <w:sz w:val="22"/>
                <w:szCs w:val="22"/>
              </w:rPr>
              <w:t>停</w:t>
            </w:r>
            <w:r>
              <w:rPr>
                <w:rFonts w:hint="eastAsia"/>
                <w:b/>
                <w:snapToGrid/>
                <w:sz w:val="22"/>
                <w:szCs w:val="22"/>
              </w:rPr>
              <w:t xml:space="preserve"> </w:t>
            </w:r>
            <w:r>
              <w:rPr>
                <w:b/>
                <w:snapToGrid/>
                <w:sz w:val="22"/>
                <w:szCs w:val="22"/>
              </w:rPr>
              <w:t xml:space="preserve"> </w:t>
            </w:r>
            <w:r w:rsidRPr="00CF7F1C">
              <w:rPr>
                <w:rFonts w:hint="eastAsia"/>
                <w:b/>
                <w:snapToGrid/>
                <w:sz w:val="22"/>
                <w:szCs w:val="22"/>
              </w:rPr>
              <w:t>止</w:t>
            </w:r>
            <w:r w:rsidRPr="00CF7F1C">
              <w:rPr>
                <w:rFonts w:hint="eastAsia"/>
                <w:b/>
                <w:snapToGrid/>
                <w:sz w:val="22"/>
                <w:szCs w:val="22"/>
              </w:rPr>
              <w:br/>
              <w:t>支用數</w:t>
            </w:r>
          </w:p>
        </w:tc>
      </w:tr>
      <w:tr w:rsidR="00552192" w:rsidRPr="0012305D" w:rsidTr="00351603">
        <w:trPr>
          <w:trHeight w:val="280"/>
        </w:trPr>
        <w:tc>
          <w:tcPr>
            <w:tcW w:w="728" w:type="dxa"/>
            <w:vMerge/>
            <w:tcBorders>
              <w:top w:val="single" w:sz="6" w:space="0" w:color="auto"/>
              <w:left w:val="single" w:sz="12"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966"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1066"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color w:val="000000"/>
              </w:rPr>
            </w:pPr>
          </w:p>
        </w:tc>
        <w:tc>
          <w:tcPr>
            <w:tcW w:w="850"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883" w:type="dxa"/>
            <w:vMerge/>
            <w:tcBorders>
              <w:top w:val="single" w:sz="6" w:space="0" w:color="auto"/>
              <w:left w:val="single" w:sz="6" w:space="0" w:color="auto"/>
              <w:bottom w:val="single" w:sz="6" w:space="0" w:color="auto"/>
              <w:right w:val="single" w:sz="6" w:space="0" w:color="auto"/>
            </w:tcBorders>
            <w:vAlign w:val="center"/>
            <w:hideMark/>
          </w:tcPr>
          <w:p w:rsidR="00552192" w:rsidRPr="0012305D" w:rsidRDefault="00552192" w:rsidP="00351603">
            <w:pPr>
              <w:pStyle w:val="142"/>
              <w:rPr>
                <w:snapToGrid/>
              </w:rPr>
            </w:pPr>
          </w:p>
        </w:tc>
        <w:tc>
          <w:tcPr>
            <w:tcW w:w="992" w:type="dxa"/>
            <w:vMerge/>
            <w:tcBorders>
              <w:top w:val="single" w:sz="6" w:space="0" w:color="auto"/>
              <w:left w:val="single" w:sz="6" w:space="0" w:color="auto"/>
              <w:bottom w:val="single" w:sz="6" w:space="0" w:color="auto"/>
              <w:right w:val="single" w:sz="12" w:space="0" w:color="auto"/>
            </w:tcBorders>
            <w:vAlign w:val="center"/>
            <w:hideMark/>
          </w:tcPr>
          <w:p w:rsidR="00552192" w:rsidRPr="0012305D" w:rsidRDefault="00552192" w:rsidP="00351603">
            <w:pPr>
              <w:pStyle w:val="142"/>
              <w:rPr>
                <w:snapToGrid/>
              </w:rPr>
            </w:pPr>
          </w:p>
        </w:tc>
      </w:tr>
      <w:tr w:rsidR="00552192" w:rsidRPr="0012305D" w:rsidTr="00351603">
        <w:tc>
          <w:tcPr>
            <w:tcW w:w="728" w:type="dxa"/>
            <w:tcBorders>
              <w:top w:val="single" w:sz="6" w:space="0" w:color="auto"/>
              <w:left w:val="single" w:sz="12" w:space="0" w:color="auto"/>
              <w:bottom w:val="single" w:sz="6" w:space="0" w:color="auto"/>
              <w:right w:val="single" w:sz="6" w:space="0" w:color="auto"/>
            </w:tcBorders>
            <w:shd w:val="clear" w:color="auto" w:fill="auto"/>
            <w:vAlign w:val="center"/>
          </w:tcPr>
          <w:p w:rsidR="00552192" w:rsidRPr="0012305D" w:rsidRDefault="00552192" w:rsidP="00351603">
            <w:pPr>
              <w:pStyle w:val="142"/>
              <w:jc w:val="center"/>
              <w:rPr>
                <w:snapToGrid/>
              </w:rPr>
            </w:pPr>
            <w:r w:rsidRPr="0012305D">
              <w:rPr>
                <w:rFonts w:hint="eastAsia"/>
                <w:snapToGrid/>
              </w:rPr>
              <w:t>1</w:t>
            </w:r>
            <w:r w:rsidRPr="0012305D">
              <w:rPr>
                <w:snapToGrid/>
              </w:rPr>
              <w:t>13</w:t>
            </w:r>
          </w:p>
        </w:tc>
        <w:tc>
          <w:tcPr>
            <w:tcW w:w="966"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12305D" w:rsidRDefault="00552192" w:rsidP="00351603">
            <w:pPr>
              <w:pStyle w:val="142"/>
              <w:jc w:val="right"/>
              <w:rPr>
                <w:snapToGrid/>
              </w:rPr>
            </w:pPr>
            <w:r w:rsidRPr="00CF7F1C">
              <w:rPr>
                <w:snapToGrid/>
              </w:rPr>
              <w:t>-</w:t>
            </w:r>
          </w:p>
        </w:tc>
        <w:tc>
          <w:tcPr>
            <w:tcW w:w="1066"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snapToGrid/>
              </w:rPr>
            </w:pPr>
            <w:r w:rsidRPr="0091745F">
              <w:rPr>
                <w:rFonts w:hint="eastAsia"/>
                <w:snapToGrid/>
              </w:rPr>
              <w:t>-</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10,971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10,971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10,877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7E6DAD">
            <w:pPr>
              <w:pStyle w:val="142"/>
              <w:jc w:val="right"/>
              <w:rPr>
                <w:rFonts w:hint="eastAsia"/>
                <w:snapToGrid/>
              </w:rPr>
            </w:pPr>
            <w:r w:rsidRPr="0091745F">
              <w:rPr>
                <w:rFonts w:hint="eastAsia"/>
                <w:snapToGrid/>
              </w:rPr>
              <w:t>99.14</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 xml:space="preserve">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94</w:t>
            </w:r>
          </w:p>
        </w:tc>
      </w:tr>
      <w:tr w:rsidR="00552192" w:rsidRPr="0012305D" w:rsidTr="00351603">
        <w:tc>
          <w:tcPr>
            <w:tcW w:w="728" w:type="dxa"/>
            <w:tcBorders>
              <w:top w:val="single" w:sz="6" w:space="0" w:color="auto"/>
              <w:left w:val="single" w:sz="12" w:space="0" w:color="auto"/>
              <w:bottom w:val="single" w:sz="6" w:space="0" w:color="auto"/>
              <w:right w:val="single" w:sz="6" w:space="0" w:color="auto"/>
            </w:tcBorders>
            <w:shd w:val="clear" w:color="auto" w:fill="auto"/>
            <w:vAlign w:val="center"/>
          </w:tcPr>
          <w:p w:rsidR="00552192" w:rsidRPr="0012305D" w:rsidRDefault="00552192" w:rsidP="00351603">
            <w:pPr>
              <w:pStyle w:val="142"/>
              <w:jc w:val="center"/>
              <w:rPr>
                <w:snapToGrid/>
              </w:rPr>
            </w:pPr>
            <w:r w:rsidRPr="0012305D">
              <w:rPr>
                <w:rFonts w:hint="eastAsia"/>
                <w:snapToGrid/>
              </w:rPr>
              <w:t>1</w:t>
            </w:r>
            <w:r w:rsidRPr="0012305D">
              <w:rPr>
                <w:snapToGrid/>
              </w:rPr>
              <w:t>14</w:t>
            </w:r>
          </w:p>
        </w:tc>
        <w:tc>
          <w:tcPr>
            <w:tcW w:w="966"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12305D" w:rsidRDefault="00552192" w:rsidP="00351603">
            <w:pPr>
              <w:pStyle w:val="142"/>
              <w:jc w:val="right"/>
              <w:rPr>
                <w:snapToGrid/>
              </w:rPr>
            </w:pPr>
            <w:r w:rsidRPr="00CF7F1C">
              <w:rPr>
                <w:snapToGrid/>
              </w:rPr>
              <w:t>-</w:t>
            </w:r>
          </w:p>
        </w:tc>
        <w:tc>
          <w:tcPr>
            <w:tcW w:w="1066"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67,163</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67,163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11,149</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7E6DAD">
            <w:pPr>
              <w:pStyle w:val="142"/>
              <w:jc w:val="right"/>
              <w:rPr>
                <w:rFonts w:hint="eastAsia"/>
                <w:snapToGrid/>
              </w:rPr>
            </w:pPr>
            <w:r w:rsidRPr="0091745F">
              <w:rPr>
                <w:rFonts w:hint="eastAsia"/>
                <w:snapToGrid/>
              </w:rPr>
              <w:t>16.60</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r>
      <w:tr w:rsidR="00552192" w:rsidRPr="0012305D" w:rsidTr="00351603">
        <w:tc>
          <w:tcPr>
            <w:tcW w:w="728" w:type="dxa"/>
            <w:tcBorders>
              <w:top w:val="single" w:sz="6" w:space="0" w:color="auto"/>
              <w:left w:val="single" w:sz="12" w:space="0" w:color="auto"/>
              <w:bottom w:val="single" w:sz="12" w:space="0" w:color="auto"/>
              <w:right w:val="single" w:sz="6" w:space="0" w:color="auto"/>
            </w:tcBorders>
            <w:shd w:val="clear" w:color="auto" w:fill="auto"/>
            <w:vAlign w:val="center"/>
          </w:tcPr>
          <w:p w:rsidR="00552192" w:rsidRPr="0012305D" w:rsidRDefault="00552192" w:rsidP="00351603">
            <w:pPr>
              <w:pStyle w:val="142"/>
              <w:jc w:val="center"/>
              <w:rPr>
                <w:snapToGrid/>
              </w:rPr>
            </w:pPr>
            <w:r w:rsidRPr="0012305D">
              <w:rPr>
                <w:rFonts w:hint="eastAsia"/>
                <w:snapToGrid/>
              </w:rPr>
              <w:t>1</w:t>
            </w:r>
            <w:r w:rsidRPr="0012305D">
              <w:rPr>
                <w:snapToGrid/>
              </w:rPr>
              <w:t>15</w:t>
            </w:r>
          </w:p>
        </w:tc>
        <w:tc>
          <w:tcPr>
            <w:tcW w:w="966"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12305D" w:rsidRDefault="00552192" w:rsidP="00351603">
            <w:pPr>
              <w:pStyle w:val="142"/>
              <w:jc w:val="right"/>
              <w:rPr>
                <w:snapToGrid/>
              </w:rPr>
            </w:pPr>
            <w:r w:rsidRPr="00CF7F1C">
              <w:rPr>
                <w:snapToGrid/>
              </w:rPr>
              <w:t>-</w:t>
            </w:r>
          </w:p>
        </w:tc>
        <w:tc>
          <w:tcPr>
            <w:tcW w:w="1066"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65,028</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91745F">
              <w:rPr>
                <w:rFonts w:hint="eastAsia"/>
                <w:snapToGrid/>
              </w:rPr>
              <w:t>65,028</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c>
          <w:tcPr>
            <w:tcW w:w="883" w:type="dxa"/>
            <w:tcBorders>
              <w:top w:val="single" w:sz="6" w:space="0" w:color="auto"/>
              <w:left w:val="single" w:sz="6" w:space="0" w:color="auto"/>
              <w:bottom w:val="single" w:sz="12" w:space="0" w:color="auto"/>
              <w:right w:val="single" w:sz="6"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tcPr>
          <w:p w:rsidR="00552192" w:rsidRPr="0091745F" w:rsidRDefault="00552192" w:rsidP="00351603">
            <w:pPr>
              <w:pStyle w:val="142"/>
              <w:jc w:val="right"/>
              <w:rPr>
                <w:rFonts w:hint="eastAsia"/>
                <w:snapToGrid/>
              </w:rPr>
            </w:pPr>
            <w:r w:rsidRPr="00CF7F1C">
              <w:rPr>
                <w:snapToGrid/>
              </w:rPr>
              <w:t>-</w:t>
            </w:r>
            <w:r w:rsidRPr="0091745F">
              <w:rPr>
                <w:rFonts w:hint="eastAsia"/>
                <w:snapToGrid/>
              </w:rPr>
              <w:t xml:space="preserve">　</w:t>
            </w:r>
          </w:p>
        </w:tc>
      </w:tr>
    </w:tbl>
    <w:p w:rsidR="00552192" w:rsidRPr="00F32A0E" w:rsidRDefault="00552192" w:rsidP="00552192">
      <w:pPr>
        <w:widowControl/>
        <w:spacing w:line="280" w:lineRule="exact"/>
        <w:ind w:leftChars="0" w:left="1216" w:hangingChars="500" w:hanging="1216"/>
        <w:rPr>
          <w:snapToGrid/>
          <w:sz w:val="24"/>
        </w:rPr>
      </w:pPr>
      <w:r w:rsidRPr="00F32A0E">
        <w:rPr>
          <w:rFonts w:hint="eastAsia"/>
          <w:sz w:val="24"/>
          <w:szCs w:val="24"/>
        </w:rPr>
        <w:t>說　　明：</w:t>
      </w:r>
      <w:r w:rsidRPr="00F32A0E">
        <w:rPr>
          <w:rFonts w:hint="eastAsia"/>
          <w:snapToGrid/>
          <w:sz w:val="24"/>
        </w:rPr>
        <w:t>11</w:t>
      </w:r>
      <w:r>
        <w:rPr>
          <w:rFonts w:hint="eastAsia"/>
          <w:snapToGrid/>
          <w:sz w:val="24"/>
        </w:rPr>
        <w:t>4</w:t>
      </w:r>
      <w:r w:rsidRPr="00F32A0E">
        <w:rPr>
          <w:rFonts w:hint="eastAsia"/>
          <w:snapToGrid/>
          <w:sz w:val="24"/>
        </w:rPr>
        <w:t>年度之執行數為截至</w:t>
      </w:r>
      <w:r>
        <w:rPr>
          <w:rFonts w:hint="eastAsia"/>
          <w:snapToGrid/>
          <w:sz w:val="24"/>
        </w:rPr>
        <w:t>7</w:t>
      </w:r>
      <w:r w:rsidRPr="00F32A0E">
        <w:rPr>
          <w:rFonts w:hint="eastAsia"/>
          <w:snapToGrid/>
          <w:sz w:val="24"/>
        </w:rPr>
        <w:t>月底實際數。</w:t>
      </w:r>
      <w:r w:rsidRPr="00A151DD">
        <w:rPr>
          <w:rFonts w:hint="eastAsia"/>
          <w:snapToGrid/>
          <w:sz w:val="24"/>
        </w:rPr>
        <w:t>本表預算調整數</w:t>
      </w:r>
      <w:r>
        <w:rPr>
          <w:rFonts w:hint="eastAsia"/>
          <w:snapToGrid/>
          <w:sz w:val="24"/>
          <w:lang w:eastAsia="zh-HK"/>
        </w:rPr>
        <w:t>為</w:t>
      </w:r>
      <w:r w:rsidRPr="00A151DD">
        <w:rPr>
          <w:rFonts w:hint="eastAsia"/>
          <w:snapToGrid/>
          <w:sz w:val="24"/>
        </w:rPr>
        <w:t>動支第二預備金；執行率含(本年度及以前年度)實現數及應付數；停止支用數含賸餘繳庫數。</w:t>
      </w:r>
    </w:p>
    <w:p w:rsidR="00552192" w:rsidRPr="00F32A0E" w:rsidRDefault="00552192" w:rsidP="00552192">
      <w:pPr>
        <w:widowControl/>
        <w:spacing w:line="280" w:lineRule="exact"/>
        <w:ind w:leftChars="0" w:left="1216" w:hangingChars="500" w:hanging="1216"/>
        <w:rPr>
          <w:snapToGrid/>
          <w:sz w:val="24"/>
          <w:szCs w:val="20"/>
        </w:rPr>
      </w:pPr>
      <w:r w:rsidRPr="00F32A0E">
        <w:rPr>
          <w:rFonts w:hint="eastAsia"/>
          <w:snapToGrid/>
          <w:sz w:val="24"/>
        </w:rPr>
        <w:t>資料來源：</w:t>
      </w:r>
      <w:r>
        <w:rPr>
          <w:rFonts w:hint="eastAsia"/>
          <w:snapToGrid/>
          <w:sz w:val="24"/>
        </w:rPr>
        <w:t>司法</w:t>
      </w:r>
      <w:r w:rsidRPr="00F32A0E">
        <w:rPr>
          <w:rFonts w:hint="eastAsia"/>
          <w:snapToGrid/>
          <w:sz w:val="24"/>
        </w:rPr>
        <w:t>院</w:t>
      </w:r>
      <w:r w:rsidRPr="00F32A0E">
        <w:rPr>
          <w:rFonts w:hint="eastAsia"/>
          <w:sz w:val="24"/>
          <w:szCs w:val="24"/>
        </w:rPr>
        <w:t>提供</w:t>
      </w:r>
      <w:r w:rsidRPr="00F32A0E">
        <w:rPr>
          <w:rFonts w:hint="eastAsia"/>
          <w:snapToGrid/>
          <w:sz w:val="24"/>
        </w:rPr>
        <w:t>。</w:t>
      </w:r>
    </w:p>
    <w:p w:rsidR="007E6DAD" w:rsidRPr="0012305D" w:rsidRDefault="007E6DAD" w:rsidP="007E6DAD">
      <w:pPr>
        <w:ind w:left="566" w:firstLine="566"/>
      </w:pPr>
      <w:r w:rsidRPr="0012305D">
        <w:rPr>
          <w:rFonts w:hint="eastAsia"/>
        </w:rPr>
        <w:t>綜上，</w:t>
      </w:r>
      <w:r w:rsidRPr="00A31C2B">
        <w:rPr>
          <w:rFonts w:hint="eastAsia"/>
        </w:rPr>
        <w:t>為建立少年司法風險管理機制</w:t>
      </w:r>
      <w:r>
        <w:rPr>
          <w:rFonts w:hint="eastAsia"/>
        </w:rPr>
        <w:t>，</w:t>
      </w:r>
      <w:r>
        <w:rPr>
          <w:rFonts w:hint="eastAsia"/>
          <w:lang w:eastAsia="zh-HK"/>
        </w:rPr>
        <w:t>司法院自</w:t>
      </w:r>
      <w:r w:rsidRPr="002B194F">
        <w:rPr>
          <w:rFonts w:hint="eastAsia"/>
          <w:lang w:eastAsia="zh-HK"/>
        </w:rPr>
        <w:t>113年2月</w:t>
      </w:r>
      <w:r>
        <w:rPr>
          <w:rFonts w:hint="eastAsia"/>
          <w:lang w:eastAsia="zh-HK"/>
        </w:rPr>
        <w:t>起陸續</w:t>
      </w:r>
      <w:r w:rsidRPr="002B194F">
        <w:rPr>
          <w:rFonts w:hint="eastAsia"/>
          <w:lang w:eastAsia="zh-HK"/>
        </w:rPr>
        <w:t>推動「少年保護管束風險管理</w:t>
      </w:r>
      <w:r>
        <w:rPr>
          <w:rFonts w:hint="eastAsia"/>
        </w:rPr>
        <w:t>(</w:t>
      </w:r>
      <w:r w:rsidRPr="002B194F">
        <w:rPr>
          <w:rFonts w:hint="eastAsia"/>
          <w:lang w:eastAsia="zh-HK"/>
        </w:rPr>
        <w:t>試辦</w:t>
      </w:r>
      <w:r>
        <w:rPr>
          <w:rFonts w:hint="eastAsia"/>
        </w:rPr>
        <w:t>)</w:t>
      </w:r>
      <w:r w:rsidRPr="002B194F">
        <w:rPr>
          <w:rFonts w:hint="eastAsia"/>
          <w:lang w:eastAsia="zh-HK"/>
        </w:rPr>
        <w:t>計畫」</w:t>
      </w:r>
      <w:r>
        <w:rPr>
          <w:rFonts w:hint="eastAsia"/>
        </w:rPr>
        <w:t>，</w:t>
      </w:r>
      <w:r>
        <w:rPr>
          <w:rFonts w:hint="eastAsia"/>
          <w:lang w:eastAsia="zh-HK"/>
        </w:rPr>
        <w:t>因其</w:t>
      </w:r>
      <w:r w:rsidRPr="002000ED">
        <w:rPr>
          <w:rFonts w:hint="eastAsia"/>
        </w:rPr>
        <w:t>屬多年期計畫，</w:t>
      </w:r>
      <w:r>
        <w:rPr>
          <w:rFonts w:hint="eastAsia"/>
          <w:lang w:eastAsia="zh-HK"/>
        </w:rPr>
        <w:t>除應有完整之規劃及財源支應方案</w:t>
      </w:r>
      <w:r>
        <w:rPr>
          <w:rFonts w:hint="eastAsia"/>
        </w:rPr>
        <w:t>，</w:t>
      </w:r>
      <w:r>
        <w:rPr>
          <w:rFonts w:hint="eastAsia"/>
          <w:lang w:eastAsia="zh-HK"/>
        </w:rPr>
        <w:t>並宜</w:t>
      </w:r>
      <w:r w:rsidRPr="002000ED">
        <w:rPr>
          <w:rFonts w:hint="eastAsia"/>
        </w:rPr>
        <w:t>以績效、成本及中長期觀點為基礎說明其預算需求，俾利本院審議預算時得以檢視預算與中長期施政計畫配合情形</w:t>
      </w:r>
      <w:r>
        <w:rPr>
          <w:rFonts w:hint="eastAsia"/>
        </w:rPr>
        <w:t>；</w:t>
      </w:r>
      <w:r>
        <w:rPr>
          <w:rFonts w:hint="eastAsia"/>
          <w:lang w:eastAsia="zh-HK"/>
        </w:rPr>
        <w:t>然</w:t>
      </w:r>
      <w:r w:rsidRPr="000F6D91">
        <w:rPr>
          <w:rFonts w:hint="eastAsia"/>
        </w:rPr>
        <w:t>「少年保護管束風險管理</w:t>
      </w:r>
      <w:r>
        <w:rPr>
          <w:rFonts w:hint="eastAsia"/>
        </w:rPr>
        <w:t>(</w:t>
      </w:r>
      <w:r w:rsidRPr="000F6D91">
        <w:rPr>
          <w:rFonts w:hint="eastAsia"/>
        </w:rPr>
        <w:t>試辦</w:t>
      </w:r>
      <w:r>
        <w:rPr>
          <w:rFonts w:hint="eastAsia"/>
        </w:rPr>
        <w:t>)</w:t>
      </w:r>
      <w:r w:rsidRPr="000F6D91">
        <w:rPr>
          <w:rFonts w:hint="eastAsia"/>
        </w:rPr>
        <w:t>計畫」</w:t>
      </w:r>
      <w:r w:rsidRPr="0009686D">
        <w:rPr>
          <w:rFonts w:hint="eastAsia"/>
        </w:rPr>
        <w:t>與預算之籌編，</w:t>
      </w:r>
      <w:r>
        <w:rPr>
          <w:rFonts w:hint="eastAsia"/>
          <w:lang w:eastAsia="zh-HK"/>
        </w:rPr>
        <w:t>缺乏整體性長期規劃</w:t>
      </w:r>
      <w:r>
        <w:rPr>
          <w:rFonts w:hint="eastAsia"/>
        </w:rPr>
        <w:t>，</w:t>
      </w:r>
      <w:r>
        <w:rPr>
          <w:rFonts w:hint="eastAsia"/>
          <w:lang w:eastAsia="zh-HK"/>
        </w:rPr>
        <w:t>亦未</w:t>
      </w:r>
      <w:r w:rsidRPr="0012305D">
        <w:rPr>
          <w:rFonts w:hint="eastAsia"/>
        </w:rPr>
        <w:t>於預算書中列明全部計畫之內容、經費總額及各年度之分配額等資訊，</w:t>
      </w:r>
      <w:r>
        <w:rPr>
          <w:rFonts w:hint="eastAsia"/>
          <w:lang w:eastAsia="zh-HK"/>
        </w:rPr>
        <w:t>恐不</w:t>
      </w:r>
      <w:r w:rsidRPr="0012305D">
        <w:rPr>
          <w:rFonts w:hint="eastAsia"/>
        </w:rPr>
        <w:t>利瞭解計畫全貌及政府財政負擔情形。</w:t>
      </w:r>
    </w:p>
    <w:p w:rsidR="00552192" w:rsidRPr="007E6DAD" w:rsidRDefault="00552192" w:rsidP="00552192">
      <w:pPr>
        <w:ind w:left="849" w:hangingChars="100" w:hanging="283"/>
        <w:jc w:val="left"/>
        <w:rPr>
          <w:b/>
        </w:rPr>
      </w:pPr>
    </w:p>
    <w:p w:rsidR="00552192" w:rsidRPr="0012305D" w:rsidRDefault="00552192" w:rsidP="00552192">
      <w:pPr>
        <w:pStyle w:val="14"/>
        <w:ind w:left="567" w:hanging="567"/>
      </w:pPr>
      <w:bookmarkStart w:id="27" w:name="_Toc213657893"/>
      <w:r>
        <w:rPr>
          <w:rFonts w:hint="eastAsia"/>
          <w:lang w:eastAsia="zh-HK"/>
        </w:rPr>
        <w:t>一</w:t>
      </w:r>
      <w:r w:rsidR="001072F1">
        <w:rPr>
          <w:rFonts w:hint="eastAsia"/>
          <w:lang w:eastAsia="zh-HK"/>
        </w:rPr>
        <w:t>四</w:t>
      </w:r>
      <w:r w:rsidRPr="0012305D">
        <w:rPr>
          <w:rFonts w:hint="eastAsia"/>
        </w:rPr>
        <w:t>、</w:t>
      </w:r>
      <w:r w:rsidR="007C2662" w:rsidRPr="007C2662">
        <w:rPr>
          <w:rFonts w:hint="eastAsia"/>
        </w:rPr>
        <w:t>近年少年詐欺及妨害秩序犯罪類型案件人數迭創新高，</w:t>
      </w:r>
      <w:r w:rsidR="007C2662">
        <w:rPr>
          <w:rFonts w:hint="eastAsia"/>
          <w:lang w:eastAsia="zh-HK"/>
        </w:rPr>
        <w:t>宜妥</w:t>
      </w:r>
      <w:r w:rsidR="00095E76">
        <w:rPr>
          <w:rFonts w:hint="eastAsia"/>
          <w:lang w:eastAsia="zh-HK"/>
        </w:rPr>
        <w:t>為</w:t>
      </w:r>
      <w:r w:rsidR="007C2662">
        <w:rPr>
          <w:rFonts w:hint="eastAsia"/>
          <w:lang w:eastAsia="zh-HK"/>
        </w:rPr>
        <w:t>中長期</w:t>
      </w:r>
      <w:r w:rsidR="00095E76">
        <w:rPr>
          <w:rFonts w:hint="eastAsia"/>
          <w:lang w:eastAsia="zh-HK"/>
        </w:rPr>
        <w:t>推動之</w:t>
      </w:r>
      <w:r w:rsidR="007C2662">
        <w:rPr>
          <w:rFonts w:hint="eastAsia"/>
          <w:lang w:eastAsia="zh-HK"/>
        </w:rPr>
        <w:t>整體規劃</w:t>
      </w:r>
      <w:r w:rsidRPr="00F22C60">
        <w:rPr>
          <w:rFonts w:hint="eastAsia"/>
        </w:rPr>
        <w:t>，</w:t>
      </w:r>
      <w:r w:rsidR="007C2662">
        <w:rPr>
          <w:rFonts w:hint="eastAsia"/>
          <w:lang w:eastAsia="zh-HK"/>
        </w:rPr>
        <w:t>並</w:t>
      </w:r>
      <w:r w:rsidR="001072F1">
        <w:rPr>
          <w:rFonts w:hint="eastAsia"/>
          <w:lang w:eastAsia="zh-HK"/>
        </w:rPr>
        <w:t>儘速</w:t>
      </w:r>
      <w:r w:rsidR="00D07F2C">
        <w:rPr>
          <w:rFonts w:hint="eastAsia"/>
          <w:lang w:eastAsia="zh-HK"/>
        </w:rPr>
        <w:t>建立相關指引規範與效益評核機制</w:t>
      </w:r>
      <w:r>
        <w:rPr>
          <w:rFonts w:hint="eastAsia"/>
        </w:rPr>
        <w:t>，</w:t>
      </w:r>
      <w:r w:rsidRPr="001C589E">
        <w:rPr>
          <w:rFonts w:hint="eastAsia"/>
        </w:rPr>
        <w:t>以利發揮預算最大經濟效益</w:t>
      </w:r>
      <w:bookmarkEnd w:id="27"/>
    </w:p>
    <w:p w:rsidR="00552192" w:rsidRDefault="00552192" w:rsidP="00552192">
      <w:pPr>
        <w:ind w:left="566" w:firstLine="566"/>
      </w:pPr>
      <w:r w:rsidRPr="00895D63">
        <w:rPr>
          <w:rFonts w:hint="eastAsia"/>
        </w:rPr>
        <w:t>115年度司法院所屬各地方(少年及家事)法院預算案於「審判業務」等業務(工作)計畫項下編列辦理「少年保護管束風險管理計畫」等經費6,502萬8千元，包括：「業務費」項下之「通訊費」</w:t>
      </w:r>
      <w:r w:rsidRPr="00895D63">
        <w:t>30</w:t>
      </w:r>
      <w:r w:rsidRPr="00895D63">
        <w:rPr>
          <w:rFonts w:hint="eastAsia"/>
        </w:rPr>
        <w:t>萬元、</w:t>
      </w:r>
      <w:r>
        <w:rPr>
          <w:rFonts w:ascii="新細明體" w:eastAsia="新細明體" w:hAnsi="新細明體" w:hint="eastAsia"/>
        </w:rPr>
        <w:t>「</w:t>
      </w:r>
      <w:r w:rsidRPr="00895D63">
        <w:rPr>
          <w:rFonts w:hint="eastAsia"/>
        </w:rPr>
        <w:t>約用人員酬金」</w:t>
      </w:r>
      <w:r w:rsidRPr="00895D63">
        <w:t>1</w:t>
      </w:r>
      <w:r w:rsidRPr="00895D63">
        <w:rPr>
          <w:rFonts w:hint="eastAsia"/>
        </w:rPr>
        <w:t>,</w:t>
      </w:r>
      <w:r w:rsidRPr="00895D63">
        <w:t>035</w:t>
      </w:r>
      <w:r w:rsidRPr="00895D63">
        <w:rPr>
          <w:rFonts w:hint="eastAsia"/>
        </w:rPr>
        <w:t>萬</w:t>
      </w:r>
      <w:r w:rsidRPr="00895D63">
        <w:t>6</w:t>
      </w:r>
      <w:r w:rsidRPr="00895D63">
        <w:rPr>
          <w:rFonts w:hint="eastAsia"/>
        </w:rPr>
        <w:t>千元</w:t>
      </w:r>
      <w:r>
        <w:rPr>
          <w:rFonts w:hint="eastAsia"/>
        </w:rPr>
        <w:t>、</w:t>
      </w:r>
      <w:r w:rsidRPr="00895D63">
        <w:rPr>
          <w:rFonts w:hint="eastAsia"/>
        </w:rPr>
        <w:t>「按日按件計資酬金」</w:t>
      </w:r>
      <w:r w:rsidRPr="00895D63">
        <w:t>1,561</w:t>
      </w:r>
      <w:r w:rsidRPr="00895D63">
        <w:rPr>
          <w:rFonts w:hint="eastAsia"/>
        </w:rPr>
        <w:t>萬</w:t>
      </w:r>
      <w:r w:rsidRPr="00895D63">
        <w:t>5</w:t>
      </w:r>
      <w:r w:rsidRPr="00895D63">
        <w:rPr>
          <w:rFonts w:hint="eastAsia"/>
        </w:rPr>
        <w:t>千元</w:t>
      </w:r>
      <w:r>
        <w:rPr>
          <w:rFonts w:hint="eastAsia"/>
        </w:rPr>
        <w:t>、</w:t>
      </w:r>
      <w:r w:rsidRPr="00895D63">
        <w:rPr>
          <w:rFonts w:hint="eastAsia"/>
        </w:rPr>
        <w:t>「一般事務費」</w:t>
      </w:r>
      <w:r w:rsidRPr="00895D63">
        <w:t>3,605</w:t>
      </w:r>
      <w:r w:rsidRPr="00895D63">
        <w:rPr>
          <w:rFonts w:hint="eastAsia"/>
        </w:rPr>
        <w:t>萬</w:t>
      </w:r>
      <w:r w:rsidRPr="00895D63">
        <w:t>5</w:t>
      </w:r>
      <w:r w:rsidRPr="00895D63">
        <w:rPr>
          <w:rFonts w:hint="eastAsia"/>
        </w:rPr>
        <w:t>千元、「物品」</w:t>
      </w:r>
      <w:r w:rsidRPr="00895D63">
        <w:t>98</w:t>
      </w:r>
      <w:r w:rsidRPr="00895D63">
        <w:rPr>
          <w:rFonts w:hint="eastAsia"/>
        </w:rPr>
        <w:t>萬</w:t>
      </w:r>
      <w:r w:rsidRPr="00895D63">
        <w:t>8</w:t>
      </w:r>
      <w:r w:rsidRPr="00895D63">
        <w:rPr>
          <w:rFonts w:hint="eastAsia"/>
        </w:rPr>
        <w:t>千元</w:t>
      </w:r>
      <w:r>
        <w:rPr>
          <w:rFonts w:hint="eastAsia"/>
          <w:lang w:eastAsia="zh-HK"/>
        </w:rPr>
        <w:t>及</w:t>
      </w:r>
      <w:r w:rsidRPr="00895D63">
        <w:rPr>
          <w:rFonts w:hint="eastAsia"/>
        </w:rPr>
        <w:t>「國內旅費」</w:t>
      </w:r>
      <w:r w:rsidRPr="00895D63">
        <w:t>171</w:t>
      </w:r>
      <w:r w:rsidRPr="00895D63">
        <w:rPr>
          <w:rFonts w:hint="eastAsia"/>
        </w:rPr>
        <w:t>萬</w:t>
      </w:r>
      <w:r w:rsidRPr="00895D63">
        <w:t>4</w:t>
      </w:r>
      <w:r w:rsidRPr="00895D63">
        <w:rPr>
          <w:rFonts w:hint="eastAsia"/>
        </w:rPr>
        <w:t>千元(詳表</w:t>
      </w:r>
      <w:r>
        <w:rPr>
          <w:rFonts w:hint="eastAsia"/>
        </w:rPr>
        <w:t>1</w:t>
      </w:r>
      <w:r w:rsidRPr="00895D63">
        <w:rPr>
          <w:rFonts w:hint="eastAsia"/>
        </w:rPr>
        <w:t>)。經查：</w:t>
      </w:r>
    </w:p>
    <w:p w:rsidR="00552192" w:rsidRPr="00114EF7" w:rsidRDefault="00552192" w:rsidP="00552192">
      <w:pPr>
        <w:adjustRightInd w:val="0"/>
        <w:spacing w:line="400" w:lineRule="exact"/>
        <w:ind w:leftChars="0" w:left="709" w:hangingChars="250" w:hanging="709"/>
        <w:rPr>
          <w:rFonts w:hAnsi="標楷體"/>
          <w:b/>
          <w:smallCaps/>
          <w:snapToGrid/>
          <w:color w:val="000000"/>
          <w:lang w:eastAsia="zh-HK"/>
        </w:rPr>
      </w:pPr>
      <w:r w:rsidRPr="00114EF7">
        <w:rPr>
          <w:rFonts w:hAnsi="標楷體" w:hint="eastAsia"/>
          <w:b/>
          <w:smallCaps/>
          <w:snapToGrid/>
          <w:color w:val="000000"/>
          <w:lang w:eastAsia="zh-HK"/>
        </w:rPr>
        <w:t>表1</w:t>
      </w:r>
      <w:r w:rsidRPr="00114EF7">
        <w:rPr>
          <w:rFonts w:hAnsi="標楷體"/>
          <w:b/>
          <w:smallCaps/>
          <w:snapToGrid/>
          <w:color w:val="000000"/>
          <w:lang w:eastAsia="zh-HK"/>
        </w:rPr>
        <w:t xml:space="preserve"> </w:t>
      </w:r>
      <w:r>
        <w:rPr>
          <w:rFonts w:hAnsi="標楷體"/>
          <w:b/>
          <w:smallCaps/>
          <w:snapToGrid/>
          <w:color w:val="000000"/>
          <w:lang w:eastAsia="zh-HK"/>
        </w:rPr>
        <w:t xml:space="preserve"> </w:t>
      </w:r>
      <w:r w:rsidRPr="00114EF7">
        <w:rPr>
          <w:rFonts w:hAnsi="標楷體" w:hint="eastAsia"/>
          <w:b/>
          <w:smallCaps/>
          <w:snapToGrid/>
          <w:color w:val="000000"/>
          <w:lang w:eastAsia="zh-HK"/>
        </w:rPr>
        <w:t>1</w:t>
      </w:r>
      <w:r w:rsidRPr="00114EF7">
        <w:rPr>
          <w:rFonts w:hAnsi="標楷體"/>
          <w:b/>
          <w:smallCaps/>
          <w:snapToGrid/>
          <w:color w:val="000000"/>
          <w:lang w:eastAsia="zh-HK"/>
        </w:rPr>
        <w:t>15</w:t>
      </w:r>
      <w:r w:rsidRPr="00114EF7">
        <w:rPr>
          <w:rFonts w:hAnsi="標楷體" w:hint="eastAsia"/>
          <w:b/>
          <w:smallCaps/>
          <w:snapToGrid/>
          <w:color w:val="000000"/>
          <w:lang w:eastAsia="zh-HK"/>
        </w:rPr>
        <w:t>年度司法院所屬各地方(少年及家事)法院辦理少年保護管束風險管理計畫</w:t>
      </w:r>
      <w:r>
        <w:rPr>
          <w:rFonts w:hAnsi="標楷體" w:hint="eastAsia"/>
          <w:b/>
          <w:smallCaps/>
          <w:snapToGrid/>
          <w:color w:val="000000"/>
          <w:lang w:eastAsia="zh-HK"/>
        </w:rPr>
        <w:t>經費明細</w:t>
      </w:r>
      <w:r w:rsidRPr="00114EF7">
        <w:rPr>
          <w:rFonts w:hAnsi="標楷體" w:hint="eastAsia"/>
          <w:b/>
          <w:smallCaps/>
          <w:snapToGrid/>
          <w:color w:val="000000"/>
          <w:lang w:eastAsia="zh-HK"/>
        </w:rPr>
        <w:t>表</w:t>
      </w:r>
      <w:r>
        <w:rPr>
          <w:rFonts w:hAnsi="標楷體" w:hint="eastAsia"/>
          <w:b/>
          <w:smallCaps/>
          <w:snapToGrid/>
          <w:color w:val="000000"/>
        </w:rPr>
        <w:t xml:space="preserve"> </w:t>
      </w:r>
      <w:r>
        <w:rPr>
          <w:rFonts w:hAnsi="標楷體"/>
          <w:b/>
          <w:smallCaps/>
          <w:snapToGrid/>
          <w:color w:val="000000"/>
        </w:rPr>
        <w:t xml:space="preserve">              </w:t>
      </w:r>
      <w:r>
        <w:rPr>
          <w:rFonts w:hAnsi="標楷體" w:hint="eastAsia"/>
          <w:b/>
          <w:smallCaps/>
          <w:snapToGrid/>
          <w:color w:val="000000"/>
        </w:rPr>
        <w:t xml:space="preserve">　　　</w:t>
      </w:r>
      <w:r>
        <w:rPr>
          <w:rFonts w:hAnsi="標楷體"/>
          <w:b/>
          <w:smallCaps/>
          <w:snapToGrid/>
          <w:color w:val="000000"/>
        </w:rPr>
        <w:t xml:space="preserve"> </w:t>
      </w:r>
      <w:r w:rsidRPr="00114EF7">
        <w:rPr>
          <w:rFonts w:hAnsi="標楷體" w:hint="eastAsia"/>
          <w:smallCaps/>
          <w:snapToGrid/>
          <w:color w:val="000000"/>
          <w:sz w:val="24"/>
          <w:szCs w:val="24"/>
          <w:lang w:eastAsia="zh-HK"/>
        </w:rPr>
        <w:t>單位</w:t>
      </w:r>
      <w:r>
        <w:rPr>
          <w:rFonts w:hAnsi="標楷體" w:hint="eastAsia"/>
          <w:smallCaps/>
          <w:snapToGrid/>
          <w:color w:val="000000"/>
          <w:sz w:val="24"/>
          <w:szCs w:val="24"/>
        </w:rPr>
        <w:t>：</w:t>
      </w:r>
      <w:r w:rsidR="00150A7B">
        <w:rPr>
          <w:rFonts w:hAnsi="標楷體" w:hint="eastAsia"/>
          <w:smallCaps/>
          <w:snapToGrid/>
          <w:color w:val="000000"/>
          <w:sz w:val="24"/>
          <w:szCs w:val="24"/>
          <w:lang w:eastAsia="zh-HK"/>
        </w:rPr>
        <w:t>新臺幣</w:t>
      </w:r>
      <w:r w:rsidRPr="00114EF7">
        <w:rPr>
          <w:rFonts w:hAnsi="標楷體" w:hint="eastAsia"/>
          <w:smallCaps/>
          <w:snapToGrid/>
          <w:color w:val="000000"/>
          <w:sz w:val="24"/>
          <w:szCs w:val="24"/>
          <w:lang w:eastAsia="zh-HK"/>
        </w:rPr>
        <w:t>千元</w:t>
      </w:r>
    </w:p>
    <w:tbl>
      <w:tblPr>
        <w:tblW w:w="8505"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708"/>
        <w:gridCol w:w="851"/>
        <w:gridCol w:w="1134"/>
        <w:gridCol w:w="1134"/>
        <w:gridCol w:w="850"/>
        <w:gridCol w:w="851"/>
        <w:gridCol w:w="850"/>
      </w:tblGrid>
      <w:tr w:rsidR="00552192" w:rsidRPr="00850430" w:rsidTr="007C2662">
        <w:trPr>
          <w:trHeight w:val="336"/>
          <w:tblHeader/>
        </w:trPr>
        <w:tc>
          <w:tcPr>
            <w:tcW w:w="2127" w:type="dxa"/>
            <w:tcBorders>
              <w:top w:val="single" w:sz="12" w:space="0" w:color="auto"/>
              <w:left w:val="single" w:sz="12" w:space="0" w:color="auto"/>
              <w:tl2br w:val="single" w:sz="6" w:space="0" w:color="auto"/>
            </w:tcBorders>
            <w:shd w:val="clear" w:color="auto" w:fill="auto"/>
            <w:noWrap/>
            <w:vAlign w:val="center"/>
            <w:hideMark/>
          </w:tcPr>
          <w:p w:rsidR="00552192" w:rsidRPr="000A35A8" w:rsidRDefault="00552192" w:rsidP="00351603">
            <w:pPr>
              <w:pStyle w:val="142"/>
              <w:jc w:val="right"/>
              <w:rPr>
                <w:rFonts w:hAnsi="標楷體"/>
                <w:b/>
                <w:sz w:val="22"/>
                <w:szCs w:val="22"/>
              </w:rPr>
            </w:pPr>
            <w:r w:rsidRPr="000A35A8">
              <w:rPr>
                <w:rFonts w:hAnsi="標楷體" w:hint="eastAsia"/>
                <w:b/>
                <w:sz w:val="22"/>
                <w:szCs w:val="22"/>
                <w:lang w:eastAsia="zh-HK"/>
              </w:rPr>
              <w:t>項目</w:t>
            </w:r>
          </w:p>
          <w:p w:rsidR="00552192" w:rsidRPr="000A35A8" w:rsidRDefault="00552192" w:rsidP="00351603">
            <w:pPr>
              <w:pStyle w:val="142"/>
              <w:rPr>
                <w:rFonts w:hAnsi="標楷體" w:hint="eastAsia"/>
                <w:b/>
                <w:szCs w:val="24"/>
              </w:rPr>
            </w:pPr>
            <w:r w:rsidRPr="000A35A8">
              <w:rPr>
                <w:rFonts w:hAnsi="標楷體" w:hint="eastAsia"/>
                <w:b/>
                <w:sz w:val="22"/>
                <w:szCs w:val="22"/>
                <w:lang w:eastAsia="zh-HK"/>
              </w:rPr>
              <w:t>法院別</w:t>
            </w:r>
          </w:p>
        </w:tc>
        <w:tc>
          <w:tcPr>
            <w:tcW w:w="708" w:type="dxa"/>
            <w:tcBorders>
              <w:top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b/>
                <w:sz w:val="22"/>
                <w:szCs w:val="22"/>
              </w:rPr>
            </w:pPr>
            <w:r w:rsidRPr="000A35A8">
              <w:rPr>
                <w:rFonts w:hAnsi="標楷體" w:hint="eastAsia"/>
                <w:b/>
                <w:sz w:val="22"/>
                <w:szCs w:val="22"/>
              </w:rPr>
              <w:t>通訊費</w:t>
            </w:r>
          </w:p>
        </w:tc>
        <w:tc>
          <w:tcPr>
            <w:tcW w:w="851" w:type="dxa"/>
            <w:tcBorders>
              <w:top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hint="eastAsia"/>
                <w:b/>
                <w:szCs w:val="24"/>
              </w:rPr>
            </w:pPr>
            <w:r w:rsidRPr="000A35A8">
              <w:rPr>
                <w:rFonts w:hAnsi="標楷體" w:hint="eastAsia"/>
                <w:b/>
                <w:sz w:val="22"/>
                <w:szCs w:val="22"/>
              </w:rPr>
              <w:t>約用人員酬金</w:t>
            </w:r>
          </w:p>
        </w:tc>
        <w:tc>
          <w:tcPr>
            <w:tcW w:w="1134" w:type="dxa"/>
            <w:tcBorders>
              <w:top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hint="eastAsia"/>
                <w:b/>
                <w:sz w:val="22"/>
                <w:szCs w:val="22"/>
              </w:rPr>
            </w:pPr>
            <w:r w:rsidRPr="000A35A8">
              <w:rPr>
                <w:rFonts w:hAnsi="標楷體" w:hint="eastAsia"/>
                <w:b/>
                <w:sz w:val="22"/>
                <w:szCs w:val="22"/>
              </w:rPr>
              <w:t>按日按件計資酬金</w:t>
            </w:r>
          </w:p>
        </w:tc>
        <w:tc>
          <w:tcPr>
            <w:tcW w:w="1134" w:type="dxa"/>
            <w:tcBorders>
              <w:top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b/>
                <w:sz w:val="22"/>
                <w:szCs w:val="22"/>
              </w:rPr>
            </w:pPr>
            <w:r w:rsidRPr="000A35A8">
              <w:rPr>
                <w:rFonts w:hAnsi="標楷體" w:hint="eastAsia"/>
                <w:b/>
                <w:sz w:val="22"/>
                <w:szCs w:val="22"/>
              </w:rPr>
              <w:t>一</w:t>
            </w:r>
            <w:r>
              <w:rPr>
                <w:rFonts w:hAnsi="標楷體" w:hint="eastAsia"/>
                <w:b/>
                <w:sz w:val="22"/>
                <w:szCs w:val="22"/>
              </w:rPr>
              <w:t xml:space="preserve">　</w:t>
            </w:r>
            <w:r w:rsidRPr="000A35A8">
              <w:rPr>
                <w:rFonts w:hAnsi="標楷體" w:hint="eastAsia"/>
                <w:b/>
                <w:sz w:val="22"/>
                <w:szCs w:val="22"/>
              </w:rPr>
              <w:t>般</w:t>
            </w:r>
          </w:p>
          <w:p w:rsidR="00552192" w:rsidRPr="000A35A8" w:rsidRDefault="00552192" w:rsidP="00351603">
            <w:pPr>
              <w:pStyle w:val="142"/>
              <w:spacing w:line="240" w:lineRule="exact"/>
              <w:jc w:val="center"/>
              <w:rPr>
                <w:rFonts w:hAnsi="標楷體" w:hint="eastAsia"/>
                <w:b/>
                <w:sz w:val="22"/>
                <w:szCs w:val="22"/>
              </w:rPr>
            </w:pPr>
            <w:r w:rsidRPr="000A35A8">
              <w:rPr>
                <w:rFonts w:hAnsi="標楷體" w:hint="eastAsia"/>
                <w:b/>
                <w:sz w:val="22"/>
                <w:szCs w:val="22"/>
              </w:rPr>
              <w:t>事務費</w:t>
            </w:r>
          </w:p>
        </w:tc>
        <w:tc>
          <w:tcPr>
            <w:tcW w:w="850" w:type="dxa"/>
            <w:tcBorders>
              <w:top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hint="eastAsia"/>
                <w:b/>
                <w:szCs w:val="24"/>
              </w:rPr>
            </w:pPr>
            <w:r w:rsidRPr="000A35A8">
              <w:rPr>
                <w:rFonts w:hAnsi="標楷體" w:hint="eastAsia"/>
                <w:b/>
                <w:szCs w:val="24"/>
              </w:rPr>
              <w:t>物品</w:t>
            </w:r>
          </w:p>
        </w:tc>
        <w:tc>
          <w:tcPr>
            <w:tcW w:w="851" w:type="dxa"/>
            <w:tcBorders>
              <w:top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b/>
                <w:sz w:val="22"/>
                <w:szCs w:val="22"/>
              </w:rPr>
            </w:pPr>
            <w:r w:rsidRPr="000A35A8">
              <w:rPr>
                <w:rFonts w:hAnsi="標楷體" w:hint="eastAsia"/>
                <w:b/>
                <w:sz w:val="22"/>
                <w:szCs w:val="22"/>
              </w:rPr>
              <w:t>國內</w:t>
            </w:r>
          </w:p>
          <w:p w:rsidR="00552192" w:rsidRPr="000A35A8" w:rsidRDefault="00552192" w:rsidP="00351603">
            <w:pPr>
              <w:pStyle w:val="142"/>
              <w:spacing w:line="240" w:lineRule="exact"/>
              <w:jc w:val="center"/>
              <w:rPr>
                <w:rFonts w:hAnsi="標楷體" w:hint="eastAsia"/>
                <w:b/>
                <w:szCs w:val="24"/>
              </w:rPr>
            </w:pPr>
            <w:r w:rsidRPr="000A35A8">
              <w:rPr>
                <w:rFonts w:hAnsi="標楷體" w:hint="eastAsia"/>
                <w:b/>
                <w:sz w:val="22"/>
                <w:szCs w:val="22"/>
              </w:rPr>
              <w:t>旅費</w:t>
            </w:r>
          </w:p>
        </w:tc>
        <w:tc>
          <w:tcPr>
            <w:tcW w:w="850" w:type="dxa"/>
            <w:tcBorders>
              <w:top w:val="single" w:sz="12" w:space="0" w:color="auto"/>
              <w:right w:val="single" w:sz="12" w:space="0" w:color="auto"/>
            </w:tcBorders>
            <w:shd w:val="clear" w:color="auto" w:fill="auto"/>
            <w:noWrap/>
            <w:vAlign w:val="center"/>
            <w:hideMark/>
          </w:tcPr>
          <w:p w:rsidR="00552192" w:rsidRPr="000A35A8" w:rsidRDefault="00552192" w:rsidP="00351603">
            <w:pPr>
              <w:pStyle w:val="142"/>
              <w:spacing w:line="240" w:lineRule="exact"/>
              <w:jc w:val="center"/>
              <w:rPr>
                <w:rFonts w:hAnsi="標楷體" w:hint="eastAsia"/>
                <w:b/>
                <w:szCs w:val="24"/>
              </w:rPr>
            </w:pPr>
            <w:r w:rsidRPr="000A35A8">
              <w:rPr>
                <w:rFonts w:hAnsi="標楷體" w:hint="eastAsia"/>
                <w:b/>
                <w:szCs w:val="24"/>
              </w:rPr>
              <w:t>小計</w:t>
            </w:r>
          </w:p>
        </w:tc>
      </w:tr>
      <w:tr w:rsidR="00552192" w:rsidRPr="00850430" w:rsidTr="00351603">
        <w:trPr>
          <w:trHeight w:val="240"/>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臺灣臺北地方法院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22</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3,891</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1,322</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5,235</w:t>
            </w:r>
          </w:p>
        </w:tc>
      </w:tr>
      <w:tr w:rsidR="00552192" w:rsidRPr="00850430" w:rsidTr="00351603">
        <w:trPr>
          <w:trHeight w:val="229"/>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臺灣士林地方法院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1,661</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1,200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1,185</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4,046</w:t>
            </w:r>
          </w:p>
        </w:tc>
      </w:tr>
      <w:tr w:rsidR="00552192" w:rsidRPr="00850430" w:rsidTr="00351603">
        <w:trPr>
          <w:trHeight w:val="220"/>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臺灣新北地方法院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2,583</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300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3,500</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6,383</w:t>
            </w:r>
          </w:p>
        </w:tc>
      </w:tr>
      <w:tr w:rsidR="00552192" w:rsidRPr="00850430" w:rsidTr="00351603">
        <w:trPr>
          <w:trHeight w:val="210"/>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臺灣桃園地方法院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4,586</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4,586</w:t>
            </w:r>
          </w:p>
        </w:tc>
      </w:tr>
      <w:tr w:rsidR="00552192" w:rsidRPr="00850430" w:rsidTr="00351603">
        <w:trPr>
          <w:trHeight w:val="185"/>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臺灣新竹地方法院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1,259</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1,321</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12</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2,592</w:t>
            </w:r>
          </w:p>
        </w:tc>
      </w:tr>
      <w:tr w:rsidR="00552192" w:rsidRPr="00850430" w:rsidTr="00351603">
        <w:trPr>
          <w:trHeight w:val="188"/>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臺灣苗栗地方法院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2,320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400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1,054</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30</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79</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3,883</w:t>
            </w:r>
          </w:p>
        </w:tc>
      </w:tr>
      <w:tr w:rsidR="00552192" w:rsidRPr="00850430" w:rsidTr="00351603">
        <w:trPr>
          <w:trHeight w:val="307"/>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臺灣臺中地方法院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3,792</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60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3,885</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395</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8,132</w:t>
            </w:r>
          </w:p>
        </w:tc>
      </w:tr>
      <w:tr w:rsidR="00552192" w:rsidRPr="00850430" w:rsidTr="00351603">
        <w:trPr>
          <w:trHeight w:val="126"/>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臺灣南投地方法院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1,119</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800</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200</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592</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2,711</w:t>
            </w:r>
          </w:p>
        </w:tc>
      </w:tr>
      <w:tr w:rsidR="00552192" w:rsidRPr="00850430" w:rsidTr="00351603">
        <w:trPr>
          <w:trHeight w:val="273"/>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臺灣彰化地方法院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14</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1,227</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2,002</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3,243</w:t>
            </w:r>
          </w:p>
        </w:tc>
      </w:tr>
      <w:tr w:rsidR="00552192" w:rsidRPr="00850430" w:rsidTr="00351603">
        <w:trPr>
          <w:trHeight w:val="248"/>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臺灣雲林地方法院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36</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360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2,871</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108</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3,375</w:t>
            </w:r>
          </w:p>
        </w:tc>
      </w:tr>
      <w:tr w:rsidR="00552192" w:rsidRPr="00850430" w:rsidTr="00351603">
        <w:trPr>
          <w:trHeight w:val="239"/>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臺灣嘉義地方法院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50</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2,004</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2,068</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730</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4,852</w:t>
            </w:r>
          </w:p>
        </w:tc>
      </w:tr>
      <w:tr w:rsidR="00552192" w:rsidRPr="00850430" w:rsidTr="00351603">
        <w:trPr>
          <w:trHeight w:val="228"/>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臺灣臺南地方法院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22</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1,200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1,903</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3,125</w:t>
            </w:r>
          </w:p>
        </w:tc>
      </w:tr>
      <w:tr w:rsidR="00552192" w:rsidRPr="00850430" w:rsidTr="00351603">
        <w:trPr>
          <w:trHeight w:val="219"/>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臺灣橋頭地方法院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shd w:val="clear" w:color="auto" w:fill="auto"/>
            <w:noWrap/>
            <w:vAlign w:val="center"/>
            <w:hideMark/>
          </w:tcPr>
          <w:p w:rsidR="00552192" w:rsidRPr="00850430" w:rsidRDefault="00552192" w:rsidP="00351603">
            <w:pPr>
              <w:pStyle w:val="142"/>
              <w:jc w:val="right"/>
              <w:rPr>
                <w:rFonts w:hAnsi="標楷體"/>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0</w:t>
            </w:r>
          </w:p>
        </w:tc>
      </w:tr>
      <w:tr w:rsidR="00552192" w:rsidRPr="00850430" w:rsidTr="00351603">
        <w:trPr>
          <w:trHeight w:val="208"/>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臺灣高雄地方法院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shd w:val="clear" w:color="auto" w:fill="auto"/>
            <w:noWrap/>
            <w:vAlign w:val="center"/>
            <w:hideMark/>
          </w:tcPr>
          <w:p w:rsidR="00552192" w:rsidRPr="00850430" w:rsidRDefault="00552192" w:rsidP="00351603">
            <w:pPr>
              <w:pStyle w:val="142"/>
              <w:jc w:val="right"/>
              <w:rPr>
                <w:rFonts w:hAnsi="標楷體"/>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0</w:t>
            </w:r>
          </w:p>
        </w:tc>
      </w:tr>
      <w:tr w:rsidR="00552192" w:rsidRPr="00850430" w:rsidTr="00351603">
        <w:trPr>
          <w:trHeight w:val="185"/>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臺灣屏東地方法院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96</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540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1,701</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198</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2,535</w:t>
            </w:r>
          </w:p>
        </w:tc>
      </w:tr>
      <w:tr w:rsidR="00552192" w:rsidRPr="00850430" w:rsidTr="00351603">
        <w:trPr>
          <w:trHeight w:val="188"/>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臺灣臺東地方法院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65</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493</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135</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693</w:t>
            </w:r>
          </w:p>
        </w:tc>
      </w:tr>
      <w:tr w:rsidR="00552192" w:rsidRPr="00850430" w:rsidTr="00351603">
        <w:trPr>
          <w:trHeight w:val="165"/>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臺灣花蓮地方法院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60</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996</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629</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6</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1,691</w:t>
            </w:r>
          </w:p>
        </w:tc>
      </w:tr>
      <w:tr w:rsidR="00552192" w:rsidRPr="00850430" w:rsidTr="00351603">
        <w:trPr>
          <w:trHeight w:val="310"/>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臺灣宜蘭地方法院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170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1,408</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1,578</w:t>
            </w:r>
          </w:p>
        </w:tc>
      </w:tr>
      <w:tr w:rsidR="00552192" w:rsidRPr="00850430" w:rsidTr="00351603">
        <w:trPr>
          <w:trHeight w:val="273"/>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臺灣基隆地方法院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500</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30</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70</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600</w:t>
            </w:r>
          </w:p>
        </w:tc>
      </w:tr>
      <w:tr w:rsidR="00552192" w:rsidRPr="00850430" w:rsidTr="00351603">
        <w:trPr>
          <w:trHeight w:val="336"/>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臺灣澎湖地方法院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216</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0" w:type="dxa"/>
            <w:shd w:val="clear" w:color="auto" w:fill="auto"/>
            <w:noWrap/>
            <w:vAlign w:val="center"/>
            <w:hideMark/>
          </w:tcPr>
          <w:p w:rsidR="00552192" w:rsidRPr="00850430" w:rsidRDefault="00552192" w:rsidP="00351603">
            <w:pPr>
              <w:pStyle w:val="142"/>
              <w:jc w:val="right"/>
              <w:rPr>
                <w:rFonts w:hAnsi="標楷體"/>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216</w:t>
            </w:r>
          </w:p>
        </w:tc>
      </w:tr>
      <w:tr w:rsidR="00552192" w:rsidRPr="00850430" w:rsidTr="00351603">
        <w:trPr>
          <w:trHeight w:val="324"/>
        </w:trPr>
        <w:tc>
          <w:tcPr>
            <w:tcW w:w="2127" w:type="dxa"/>
            <w:tcBorders>
              <w:left w:val="single" w:sz="12" w:space="0" w:color="auto"/>
            </w:tcBorders>
            <w:shd w:val="clear" w:color="auto" w:fill="auto"/>
            <w:noWrap/>
            <w:vAlign w:val="center"/>
            <w:hideMark/>
          </w:tcPr>
          <w:p w:rsidR="00552192" w:rsidRPr="00076FDC" w:rsidRDefault="00552192" w:rsidP="00351603">
            <w:pPr>
              <w:pStyle w:val="142"/>
              <w:spacing w:line="240" w:lineRule="exact"/>
              <w:rPr>
                <w:rFonts w:hAnsi="標楷體" w:hint="eastAsia"/>
                <w:sz w:val="22"/>
                <w:szCs w:val="22"/>
              </w:rPr>
            </w:pPr>
            <w:r w:rsidRPr="00076FDC">
              <w:rPr>
                <w:rFonts w:hAnsi="標楷體" w:hint="eastAsia"/>
                <w:sz w:val="22"/>
                <w:szCs w:val="22"/>
              </w:rPr>
              <w:t>臺灣高雄少年及家事法院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5,297</w:t>
            </w:r>
          </w:p>
        </w:tc>
        <w:tc>
          <w:tcPr>
            <w:tcW w:w="850" w:type="dxa"/>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28</w:t>
            </w:r>
          </w:p>
        </w:tc>
        <w:tc>
          <w:tcPr>
            <w:tcW w:w="851"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5,325</w:t>
            </w:r>
          </w:p>
        </w:tc>
      </w:tr>
      <w:tr w:rsidR="00552192" w:rsidRPr="00850430" w:rsidTr="00351603">
        <w:trPr>
          <w:trHeight w:val="336"/>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福建金門地方法院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108</w:t>
            </w:r>
          </w:p>
        </w:tc>
        <w:tc>
          <w:tcPr>
            <w:tcW w:w="1134"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0" w:type="dxa"/>
            <w:shd w:val="clear" w:color="auto" w:fill="auto"/>
            <w:noWrap/>
            <w:vAlign w:val="center"/>
            <w:hideMark/>
          </w:tcPr>
          <w:p w:rsidR="00552192" w:rsidRPr="00850430" w:rsidRDefault="00552192" w:rsidP="00351603">
            <w:pPr>
              <w:pStyle w:val="142"/>
              <w:jc w:val="right"/>
              <w:rPr>
                <w:rFonts w:hAnsi="標楷體"/>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119</w:t>
            </w: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hint="eastAsia"/>
                <w:szCs w:val="24"/>
              </w:rPr>
            </w:pPr>
            <w:r w:rsidRPr="00850430">
              <w:rPr>
                <w:rFonts w:hAnsi="標楷體" w:hint="eastAsia"/>
                <w:szCs w:val="24"/>
              </w:rPr>
              <w:t>227</w:t>
            </w:r>
          </w:p>
        </w:tc>
      </w:tr>
      <w:tr w:rsidR="00552192" w:rsidRPr="00850430" w:rsidTr="00351603">
        <w:trPr>
          <w:trHeight w:val="336"/>
        </w:trPr>
        <w:tc>
          <w:tcPr>
            <w:tcW w:w="2127" w:type="dxa"/>
            <w:tcBorders>
              <w:left w:val="single" w:sz="12" w:space="0" w:color="auto"/>
            </w:tcBorders>
            <w:shd w:val="clear" w:color="auto" w:fill="auto"/>
            <w:noWrap/>
            <w:vAlign w:val="center"/>
            <w:hideMark/>
          </w:tcPr>
          <w:p w:rsidR="00552192" w:rsidRPr="00076FDC" w:rsidRDefault="00552192" w:rsidP="00351603">
            <w:pPr>
              <w:pStyle w:val="142"/>
              <w:rPr>
                <w:rFonts w:hAnsi="標楷體" w:hint="eastAsia"/>
                <w:sz w:val="22"/>
                <w:szCs w:val="22"/>
              </w:rPr>
            </w:pPr>
            <w:r w:rsidRPr="00076FDC">
              <w:rPr>
                <w:rFonts w:hAnsi="標楷體" w:hint="eastAsia"/>
                <w:sz w:val="22"/>
                <w:szCs w:val="22"/>
              </w:rPr>
              <w:t>福建連江地方法院</w:t>
            </w:r>
          </w:p>
        </w:tc>
        <w:tc>
          <w:tcPr>
            <w:tcW w:w="708" w:type="dxa"/>
            <w:shd w:val="clear" w:color="auto" w:fill="auto"/>
            <w:noWrap/>
            <w:vAlign w:val="center"/>
            <w:hideMark/>
          </w:tcPr>
          <w:p w:rsidR="00552192" w:rsidRPr="00850430" w:rsidRDefault="00552192" w:rsidP="00351603">
            <w:pPr>
              <w:pStyle w:val="142"/>
              <w:jc w:val="right"/>
              <w:rPr>
                <w:rFonts w:hAnsi="標楷體" w:hint="eastAsia"/>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1134"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shd w:val="clear" w:color="auto" w:fill="auto"/>
            <w:noWrap/>
            <w:vAlign w:val="center"/>
            <w:hideMark/>
          </w:tcPr>
          <w:p w:rsidR="00552192" w:rsidRPr="00850430" w:rsidRDefault="00552192" w:rsidP="00351603">
            <w:pPr>
              <w:pStyle w:val="142"/>
              <w:jc w:val="right"/>
              <w:rPr>
                <w:rFonts w:hAnsi="標楷體"/>
                <w:szCs w:val="24"/>
              </w:rPr>
            </w:pPr>
          </w:p>
        </w:tc>
        <w:tc>
          <w:tcPr>
            <w:tcW w:w="851" w:type="dxa"/>
            <w:shd w:val="clear" w:color="auto" w:fill="auto"/>
            <w:noWrap/>
            <w:vAlign w:val="center"/>
            <w:hideMark/>
          </w:tcPr>
          <w:p w:rsidR="00552192" w:rsidRPr="00850430" w:rsidRDefault="00552192" w:rsidP="00351603">
            <w:pPr>
              <w:pStyle w:val="142"/>
              <w:jc w:val="right"/>
              <w:rPr>
                <w:rFonts w:hAnsi="標楷體"/>
                <w:szCs w:val="24"/>
              </w:rPr>
            </w:pPr>
          </w:p>
        </w:tc>
        <w:tc>
          <w:tcPr>
            <w:tcW w:w="850" w:type="dxa"/>
            <w:tcBorders>
              <w:right w:val="single" w:sz="12" w:space="0" w:color="auto"/>
            </w:tcBorders>
            <w:shd w:val="clear" w:color="auto" w:fill="auto"/>
            <w:noWrap/>
            <w:vAlign w:val="center"/>
            <w:hideMark/>
          </w:tcPr>
          <w:p w:rsidR="00552192" w:rsidRPr="00850430" w:rsidRDefault="00552192" w:rsidP="00351603">
            <w:pPr>
              <w:pStyle w:val="142"/>
              <w:jc w:val="right"/>
              <w:rPr>
                <w:rFonts w:hAnsi="標楷體"/>
                <w:szCs w:val="24"/>
              </w:rPr>
            </w:pPr>
            <w:r w:rsidRPr="00850430">
              <w:rPr>
                <w:rFonts w:hAnsi="標楷體" w:hint="eastAsia"/>
                <w:szCs w:val="24"/>
              </w:rPr>
              <w:t>0</w:t>
            </w:r>
          </w:p>
        </w:tc>
      </w:tr>
      <w:tr w:rsidR="00552192" w:rsidRPr="00850430" w:rsidTr="00351603">
        <w:trPr>
          <w:trHeight w:val="324"/>
        </w:trPr>
        <w:tc>
          <w:tcPr>
            <w:tcW w:w="2127" w:type="dxa"/>
            <w:tcBorders>
              <w:left w:val="single" w:sz="12" w:space="0" w:color="auto"/>
              <w:bottom w:val="single" w:sz="12" w:space="0" w:color="auto"/>
            </w:tcBorders>
            <w:shd w:val="clear" w:color="auto" w:fill="auto"/>
            <w:noWrap/>
            <w:vAlign w:val="center"/>
            <w:hideMark/>
          </w:tcPr>
          <w:p w:rsidR="00552192" w:rsidRPr="00076FDC" w:rsidRDefault="00552192" w:rsidP="00351603">
            <w:pPr>
              <w:pStyle w:val="142"/>
              <w:jc w:val="center"/>
              <w:rPr>
                <w:rFonts w:hAnsi="標楷體" w:hint="eastAsia"/>
                <w:b/>
                <w:szCs w:val="24"/>
              </w:rPr>
            </w:pPr>
            <w:r w:rsidRPr="00076FDC">
              <w:rPr>
                <w:rFonts w:hAnsi="標楷體" w:hint="eastAsia"/>
                <w:b/>
                <w:szCs w:val="24"/>
              </w:rPr>
              <w:t>合　　計</w:t>
            </w:r>
          </w:p>
        </w:tc>
        <w:tc>
          <w:tcPr>
            <w:tcW w:w="708" w:type="dxa"/>
            <w:tcBorders>
              <w:bottom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300</w:t>
            </w:r>
          </w:p>
        </w:tc>
        <w:tc>
          <w:tcPr>
            <w:tcW w:w="851" w:type="dxa"/>
            <w:tcBorders>
              <w:bottom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10,356</w:t>
            </w:r>
          </w:p>
        </w:tc>
        <w:tc>
          <w:tcPr>
            <w:tcW w:w="1134" w:type="dxa"/>
            <w:tcBorders>
              <w:bottom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15,615</w:t>
            </w:r>
          </w:p>
        </w:tc>
        <w:tc>
          <w:tcPr>
            <w:tcW w:w="1134" w:type="dxa"/>
            <w:tcBorders>
              <w:bottom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36,055</w:t>
            </w:r>
          </w:p>
        </w:tc>
        <w:tc>
          <w:tcPr>
            <w:tcW w:w="850" w:type="dxa"/>
            <w:tcBorders>
              <w:bottom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988</w:t>
            </w:r>
          </w:p>
        </w:tc>
        <w:tc>
          <w:tcPr>
            <w:tcW w:w="851" w:type="dxa"/>
            <w:tcBorders>
              <w:bottom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1,714</w:t>
            </w:r>
          </w:p>
        </w:tc>
        <w:tc>
          <w:tcPr>
            <w:tcW w:w="850" w:type="dxa"/>
            <w:tcBorders>
              <w:bottom w:val="single" w:sz="12" w:space="0" w:color="auto"/>
              <w:right w:val="single" w:sz="12" w:space="0" w:color="auto"/>
            </w:tcBorders>
            <w:shd w:val="clear" w:color="auto" w:fill="auto"/>
            <w:noWrap/>
            <w:vAlign w:val="center"/>
            <w:hideMark/>
          </w:tcPr>
          <w:p w:rsidR="00552192" w:rsidRPr="00076FDC" w:rsidRDefault="00552192" w:rsidP="00351603">
            <w:pPr>
              <w:pStyle w:val="142"/>
              <w:jc w:val="right"/>
              <w:rPr>
                <w:rFonts w:hAnsi="標楷體" w:hint="eastAsia"/>
                <w:b/>
                <w:szCs w:val="24"/>
              </w:rPr>
            </w:pPr>
            <w:r w:rsidRPr="00076FDC">
              <w:rPr>
                <w:rFonts w:hAnsi="標楷體" w:hint="eastAsia"/>
                <w:b/>
                <w:szCs w:val="24"/>
              </w:rPr>
              <w:t>65,028</w:t>
            </w:r>
          </w:p>
        </w:tc>
      </w:tr>
    </w:tbl>
    <w:p w:rsidR="00552192" w:rsidRPr="00F32A0E" w:rsidRDefault="00552192" w:rsidP="00552192">
      <w:pPr>
        <w:widowControl/>
        <w:spacing w:line="280" w:lineRule="exact"/>
        <w:ind w:leftChars="0" w:left="1216" w:hangingChars="500" w:hanging="1216"/>
        <w:rPr>
          <w:snapToGrid/>
          <w:sz w:val="24"/>
          <w:szCs w:val="20"/>
        </w:rPr>
      </w:pPr>
      <w:r w:rsidRPr="00F32A0E">
        <w:rPr>
          <w:rFonts w:hint="eastAsia"/>
          <w:snapToGrid/>
          <w:sz w:val="24"/>
        </w:rPr>
        <w:t>資料來源：</w:t>
      </w:r>
      <w:r>
        <w:rPr>
          <w:rFonts w:hint="eastAsia"/>
          <w:snapToGrid/>
          <w:sz w:val="24"/>
          <w:lang w:eastAsia="zh-HK"/>
        </w:rPr>
        <w:t>整理自</w:t>
      </w:r>
      <w:r w:rsidRPr="000A35A8">
        <w:rPr>
          <w:rFonts w:hint="eastAsia"/>
          <w:snapToGrid/>
          <w:sz w:val="24"/>
        </w:rPr>
        <w:t>115年度司法院所屬各地方(少年及家事)法院</w:t>
      </w:r>
      <w:r>
        <w:rPr>
          <w:rFonts w:hint="eastAsia"/>
          <w:snapToGrid/>
          <w:sz w:val="24"/>
          <w:lang w:eastAsia="zh-HK"/>
        </w:rPr>
        <w:t>預算</w:t>
      </w:r>
      <w:r>
        <w:rPr>
          <w:rFonts w:hint="eastAsia"/>
          <w:snapToGrid/>
          <w:sz w:val="24"/>
        </w:rPr>
        <w:t>(</w:t>
      </w:r>
      <w:r>
        <w:rPr>
          <w:rFonts w:hint="eastAsia"/>
          <w:snapToGrid/>
          <w:sz w:val="24"/>
          <w:lang w:eastAsia="zh-HK"/>
        </w:rPr>
        <w:t>案</w:t>
      </w:r>
      <w:r>
        <w:rPr>
          <w:rFonts w:hint="eastAsia"/>
          <w:snapToGrid/>
          <w:sz w:val="24"/>
        </w:rPr>
        <w:t>)</w:t>
      </w:r>
      <w:r>
        <w:rPr>
          <w:rFonts w:hint="eastAsia"/>
          <w:snapToGrid/>
          <w:sz w:val="24"/>
          <w:lang w:eastAsia="zh-HK"/>
        </w:rPr>
        <w:t>書</w:t>
      </w:r>
      <w:r w:rsidRPr="00F32A0E">
        <w:rPr>
          <w:rFonts w:hint="eastAsia"/>
          <w:snapToGrid/>
          <w:sz w:val="24"/>
        </w:rPr>
        <w:t>。</w:t>
      </w:r>
    </w:p>
    <w:p w:rsidR="007E6DAD" w:rsidRPr="0012305D" w:rsidRDefault="007E6DAD" w:rsidP="007E6DAD">
      <w:pPr>
        <w:ind w:left="849" w:hangingChars="100" w:hanging="283"/>
        <w:jc w:val="left"/>
        <w:rPr>
          <w:b/>
        </w:rPr>
      </w:pPr>
      <w:r w:rsidRPr="0012305D">
        <w:rPr>
          <w:rFonts w:hint="eastAsia"/>
          <w:b/>
        </w:rPr>
        <w:t>(</w:t>
      </w:r>
      <w:r>
        <w:rPr>
          <w:rFonts w:hint="eastAsia"/>
          <w:b/>
          <w:lang w:eastAsia="zh-HK"/>
        </w:rPr>
        <w:t>一</w:t>
      </w:r>
      <w:r w:rsidRPr="0012305D">
        <w:rPr>
          <w:b/>
        </w:rPr>
        <w:t>)</w:t>
      </w:r>
      <w:r w:rsidRPr="0012305D">
        <w:rPr>
          <w:rFonts w:hint="eastAsia"/>
          <w:b/>
        </w:rPr>
        <w:t>近年少年詐欺及妨害秩序犯罪類型案件人數迭創新高，宜妥謀善策因應</w:t>
      </w:r>
    </w:p>
    <w:p w:rsidR="007E6DAD" w:rsidRPr="0012305D" w:rsidRDefault="007E6DAD" w:rsidP="007E6DAD">
      <w:pPr>
        <w:adjustRightInd w:val="0"/>
        <w:ind w:leftChars="300" w:left="850" w:firstLine="566"/>
      </w:pPr>
      <w:r w:rsidRPr="0012305D">
        <w:rPr>
          <w:rFonts w:hint="eastAsia"/>
        </w:rPr>
        <w:t>據</w:t>
      </w:r>
      <w:r>
        <w:rPr>
          <w:rFonts w:hint="eastAsia"/>
          <w:lang w:eastAsia="zh-HK"/>
        </w:rPr>
        <w:t>司法院</w:t>
      </w:r>
      <w:r w:rsidRPr="0012305D">
        <w:rPr>
          <w:rFonts w:hint="eastAsia"/>
        </w:rPr>
        <w:t>統計</w:t>
      </w:r>
      <w:r>
        <w:rPr>
          <w:rFonts w:hint="eastAsia"/>
        </w:rPr>
        <w:t>(</w:t>
      </w:r>
      <w:r>
        <w:rPr>
          <w:rFonts w:hint="eastAsia"/>
          <w:lang w:eastAsia="zh-HK"/>
        </w:rPr>
        <w:t>表</w:t>
      </w:r>
      <w:r>
        <w:rPr>
          <w:rFonts w:hint="eastAsia"/>
        </w:rPr>
        <w:t>2</w:t>
      </w:r>
      <w:r>
        <w:t>)</w:t>
      </w:r>
      <w:r w:rsidRPr="0012305D">
        <w:rPr>
          <w:rFonts w:hint="eastAsia"/>
        </w:rPr>
        <w:t>，</w:t>
      </w:r>
      <w:r w:rsidRPr="00CD20B2">
        <w:rPr>
          <w:rFonts w:hint="eastAsia"/>
        </w:rPr>
        <w:t>近年</w:t>
      </w:r>
      <w:r>
        <w:rPr>
          <w:rFonts w:hint="eastAsia"/>
        </w:rPr>
        <w:t>(103</w:t>
      </w:r>
      <w:r>
        <w:rPr>
          <w:rFonts w:hint="eastAsia"/>
          <w:lang w:eastAsia="zh-HK"/>
        </w:rPr>
        <w:t>至</w:t>
      </w:r>
      <w:r>
        <w:rPr>
          <w:rFonts w:hint="eastAsia"/>
        </w:rPr>
        <w:t>113</w:t>
      </w:r>
      <w:r>
        <w:rPr>
          <w:rFonts w:hint="eastAsia"/>
          <w:lang w:eastAsia="zh-HK"/>
        </w:rPr>
        <w:t>年度</w:t>
      </w:r>
      <w:r>
        <w:rPr>
          <w:rFonts w:hint="eastAsia"/>
        </w:rPr>
        <w:t>)</w:t>
      </w:r>
      <w:r w:rsidRPr="00CD20B2">
        <w:rPr>
          <w:rFonts w:hint="eastAsia"/>
        </w:rPr>
        <w:t>少年犯詐欺罪</w:t>
      </w:r>
      <w:r>
        <w:rPr>
          <w:rFonts w:hint="eastAsia"/>
          <w:lang w:eastAsia="zh-HK"/>
        </w:rPr>
        <w:t>及</w:t>
      </w:r>
      <w:r w:rsidRPr="00CD20B2">
        <w:rPr>
          <w:rFonts w:hint="eastAsia"/>
        </w:rPr>
        <w:t>妨害秩序罪</w:t>
      </w:r>
      <w:r w:rsidR="008E3C34">
        <w:rPr>
          <w:rFonts w:hint="eastAsia"/>
          <w:lang w:eastAsia="zh-HK"/>
        </w:rPr>
        <w:t>合計</w:t>
      </w:r>
      <w:r>
        <w:rPr>
          <w:rFonts w:hint="eastAsia"/>
          <w:lang w:eastAsia="zh-HK"/>
        </w:rPr>
        <w:t>人數</w:t>
      </w:r>
      <w:r>
        <w:rPr>
          <w:rFonts w:hint="eastAsia"/>
        </w:rPr>
        <w:t>，</w:t>
      </w:r>
      <w:r>
        <w:rPr>
          <w:rFonts w:hint="eastAsia"/>
          <w:lang w:eastAsia="zh-HK"/>
        </w:rPr>
        <w:t>由</w:t>
      </w:r>
      <w:r w:rsidRPr="008F7D15">
        <w:rPr>
          <w:rFonts w:hint="eastAsia"/>
          <w:lang w:eastAsia="zh-HK"/>
        </w:rPr>
        <w:t>103年度之</w:t>
      </w:r>
      <w:r>
        <w:rPr>
          <w:rFonts w:hint="eastAsia"/>
        </w:rPr>
        <w:t>297</w:t>
      </w:r>
      <w:r>
        <w:rPr>
          <w:rFonts w:hint="eastAsia"/>
          <w:lang w:eastAsia="zh-HK"/>
        </w:rPr>
        <w:t>人</w:t>
      </w:r>
      <w:r>
        <w:rPr>
          <w:rFonts w:hint="eastAsia"/>
        </w:rPr>
        <w:t>，</w:t>
      </w:r>
      <w:r>
        <w:rPr>
          <w:rFonts w:hint="eastAsia"/>
          <w:lang w:eastAsia="zh-HK"/>
        </w:rPr>
        <w:t>上升至</w:t>
      </w:r>
      <w:r w:rsidRPr="0012305D">
        <w:rPr>
          <w:rFonts w:hint="eastAsia"/>
        </w:rPr>
        <w:t>113年度之</w:t>
      </w:r>
      <w:r>
        <w:rPr>
          <w:rFonts w:hint="eastAsia"/>
        </w:rPr>
        <w:t>3,220</w:t>
      </w:r>
      <w:r>
        <w:rPr>
          <w:rFonts w:hint="eastAsia"/>
          <w:lang w:eastAsia="zh-HK"/>
        </w:rPr>
        <w:t>人</w:t>
      </w:r>
      <w:r>
        <w:rPr>
          <w:rFonts w:hint="eastAsia"/>
        </w:rPr>
        <w:t>，</w:t>
      </w:r>
      <w:r>
        <w:rPr>
          <w:rFonts w:hint="eastAsia"/>
          <w:lang w:eastAsia="zh-HK"/>
        </w:rPr>
        <w:t>增加</w:t>
      </w:r>
      <w:r>
        <w:rPr>
          <w:rFonts w:hint="eastAsia"/>
        </w:rPr>
        <w:t>2,923</w:t>
      </w:r>
      <w:r>
        <w:rPr>
          <w:rFonts w:hint="eastAsia"/>
          <w:lang w:eastAsia="zh-HK"/>
        </w:rPr>
        <w:t>人增幅高達</w:t>
      </w:r>
      <w:r>
        <w:rPr>
          <w:rFonts w:hint="eastAsia"/>
        </w:rPr>
        <w:t>9.84</w:t>
      </w:r>
      <w:r>
        <w:rPr>
          <w:rFonts w:hint="eastAsia"/>
          <w:lang w:eastAsia="zh-HK"/>
        </w:rPr>
        <w:t>倍</w:t>
      </w:r>
      <w:r>
        <w:rPr>
          <w:rFonts w:hint="eastAsia"/>
        </w:rPr>
        <w:t>；</w:t>
      </w:r>
      <w:r>
        <w:rPr>
          <w:rFonts w:hint="eastAsia"/>
          <w:lang w:eastAsia="zh-HK"/>
        </w:rPr>
        <w:t>同期間</w:t>
      </w:r>
      <w:r w:rsidRPr="008B08A7">
        <w:rPr>
          <w:rFonts w:hint="eastAsia"/>
          <w:lang w:eastAsia="zh-HK"/>
        </w:rPr>
        <w:t>少年犯詐欺罪</w:t>
      </w:r>
      <w:r>
        <w:rPr>
          <w:rFonts w:hint="eastAsia"/>
          <w:lang w:eastAsia="zh-HK"/>
        </w:rPr>
        <w:t>及</w:t>
      </w:r>
      <w:r w:rsidRPr="008B08A7">
        <w:rPr>
          <w:rFonts w:hint="eastAsia"/>
          <w:lang w:eastAsia="zh-HK"/>
        </w:rPr>
        <w:t>妨害秩序罪</w:t>
      </w:r>
      <w:r>
        <w:rPr>
          <w:rFonts w:hint="eastAsia"/>
          <w:lang w:eastAsia="zh-HK"/>
        </w:rPr>
        <w:t>合計</w:t>
      </w:r>
      <w:r w:rsidRPr="008B08A7">
        <w:rPr>
          <w:rFonts w:hint="eastAsia"/>
          <w:lang w:eastAsia="zh-HK"/>
        </w:rPr>
        <w:t>人數</w:t>
      </w:r>
      <w:r>
        <w:rPr>
          <w:rFonts w:hint="eastAsia"/>
          <w:lang w:eastAsia="zh-HK"/>
        </w:rPr>
        <w:t>占</w:t>
      </w:r>
      <w:r w:rsidRPr="007E6DAD">
        <w:rPr>
          <w:rFonts w:hint="eastAsia"/>
          <w:lang w:eastAsia="zh-HK"/>
        </w:rPr>
        <w:t>刑事被告與交付保護處分</w:t>
      </w:r>
      <w:r>
        <w:rPr>
          <w:rFonts w:hint="eastAsia"/>
          <w:lang w:eastAsia="zh-HK"/>
        </w:rPr>
        <w:t>總人數比率亦由</w:t>
      </w:r>
      <w:r w:rsidRPr="002C123A">
        <w:rPr>
          <w:rFonts w:hint="eastAsia"/>
        </w:rPr>
        <w:t>103年度之2.44%，</w:t>
      </w:r>
      <w:r>
        <w:rPr>
          <w:rFonts w:hint="eastAsia"/>
          <w:lang w:eastAsia="zh-HK"/>
        </w:rPr>
        <w:t>上升</w:t>
      </w:r>
      <w:r w:rsidRPr="002C123A">
        <w:rPr>
          <w:rFonts w:hint="eastAsia"/>
        </w:rPr>
        <w:t>至113年度之30.33%，增加27.89個百分點，</w:t>
      </w:r>
      <w:r>
        <w:rPr>
          <w:rFonts w:hint="eastAsia"/>
          <w:lang w:eastAsia="zh-HK"/>
        </w:rPr>
        <w:t>顯示</w:t>
      </w:r>
      <w:r w:rsidRPr="0012305D">
        <w:rPr>
          <w:rFonts w:hint="eastAsia"/>
        </w:rPr>
        <w:t>少年易遭組織吸收利用從事詐欺及妨害秩序</w:t>
      </w:r>
      <w:r>
        <w:rPr>
          <w:rFonts w:hint="eastAsia"/>
          <w:lang w:eastAsia="zh-HK"/>
        </w:rPr>
        <w:t>等</w:t>
      </w:r>
      <w:r w:rsidRPr="0012305D">
        <w:rPr>
          <w:rFonts w:hint="eastAsia"/>
        </w:rPr>
        <w:t>犯罪，</w:t>
      </w:r>
      <w:r>
        <w:rPr>
          <w:rFonts w:hint="eastAsia"/>
          <w:lang w:eastAsia="zh-HK"/>
        </w:rPr>
        <w:t>且犯案件數及</w:t>
      </w:r>
      <w:r w:rsidRPr="0012305D">
        <w:rPr>
          <w:rFonts w:hint="eastAsia"/>
        </w:rPr>
        <w:t>占比</w:t>
      </w:r>
      <w:r>
        <w:rPr>
          <w:rFonts w:hint="eastAsia"/>
          <w:lang w:eastAsia="zh-HK"/>
        </w:rPr>
        <w:t>持續上升</w:t>
      </w:r>
      <w:r w:rsidRPr="006C6ED5">
        <w:rPr>
          <w:rFonts w:hint="eastAsia"/>
          <w:lang w:eastAsia="zh-HK"/>
        </w:rPr>
        <w:t>，宜妥謀善策因應</w:t>
      </w:r>
      <w:r>
        <w:rPr>
          <w:rFonts w:hint="eastAsia"/>
        </w:rPr>
        <w:t>。</w:t>
      </w:r>
    </w:p>
    <w:p w:rsidR="00552192" w:rsidRPr="0012305D" w:rsidRDefault="00552192" w:rsidP="007E6DAD">
      <w:pPr>
        <w:adjustRightInd w:val="0"/>
        <w:spacing w:line="400" w:lineRule="exact"/>
        <w:ind w:leftChars="0" w:left="709" w:hangingChars="250" w:hanging="709"/>
      </w:pPr>
      <w:r w:rsidRPr="00B716DA">
        <w:rPr>
          <w:rFonts w:hAnsi="標楷體" w:hint="eastAsia"/>
          <w:b/>
          <w:smallCaps/>
          <w:snapToGrid/>
        </w:rPr>
        <w:t>表</w:t>
      </w:r>
      <w:r w:rsidR="007C2662">
        <w:rPr>
          <w:rFonts w:hAnsi="標楷體" w:hint="eastAsia"/>
          <w:b/>
          <w:smallCaps/>
          <w:snapToGrid/>
        </w:rPr>
        <w:t>2</w:t>
      </w:r>
      <w:r w:rsidRPr="00B716DA">
        <w:rPr>
          <w:rFonts w:hAnsi="標楷體"/>
          <w:b/>
          <w:smallCaps/>
          <w:snapToGrid/>
        </w:rPr>
        <w:t xml:space="preserve"> </w:t>
      </w:r>
      <w:r w:rsidR="007E6DAD">
        <w:rPr>
          <w:rFonts w:hAnsi="標楷體"/>
          <w:b/>
          <w:smallCaps/>
          <w:snapToGrid/>
        </w:rPr>
        <w:t xml:space="preserve"> </w:t>
      </w:r>
      <w:r>
        <w:rPr>
          <w:rFonts w:hAnsi="標楷體" w:hint="eastAsia"/>
          <w:b/>
          <w:smallCaps/>
          <w:snapToGrid/>
        </w:rPr>
        <w:t>103</w:t>
      </w:r>
      <w:r>
        <w:rPr>
          <w:rFonts w:hAnsi="標楷體" w:hint="eastAsia"/>
          <w:b/>
          <w:smallCaps/>
          <w:snapToGrid/>
          <w:lang w:eastAsia="zh-HK"/>
        </w:rPr>
        <w:t>年度至</w:t>
      </w:r>
      <w:r>
        <w:rPr>
          <w:rFonts w:hAnsi="標楷體" w:hint="eastAsia"/>
          <w:b/>
          <w:smallCaps/>
          <w:snapToGrid/>
        </w:rPr>
        <w:t>114</w:t>
      </w:r>
      <w:r>
        <w:rPr>
          <w:rFonts w:hAnsi="標楷體" w:hint="eastAsia"/>
          <w:b/>
          <w:smallCaps/>
          <w:snapToGrid/>
          <w:lang w:eastAsia="zh-HK"/>
        </w:rPr>
        <w:t>年</w:t>
      </w:r>
      <w:r>
        <w:rPr>
          <w:rFonts w:hAnsi="標楷體" w:hint="eastAsia"/>
          <w:b/>
          <w:smallCaps/>
          <w:snapToGrid/>
        </w:rPr>
        <w:t>7</w:t>
      </w:r>
      <w:r>
        <w:rPr>
          <w:rFonts w:hAnsi="標楷體" w:hint="eastAsia"/>
          <w:b/>
          <w:smallCaps/>
          <w:snapToGrid/>
          <w:lang w:eastAsia="zh-HK"/>
        </w:rPr>
        <w:t>月</w:t>
      </w:r>
      <w:r w:rsidRPr="00B716DA">
        <w:rPr>
          <w:rFonts w:hAnsi="標楷體" w:hint="eastAsia"/>
          <w:b/>
          <w:smallCaps/>
          <w:snapToGrid/>
        </w:rPr>
        <w:t>少年犯詐欺罪、妨害秩序罪</w:t>
      </w:r>
      <w:r w:rsidR="007E6DAD">
        <w:rPr>
          <w:rFonts w:hAnsi="標楷體" w:hint="eastAsia"/>
          <w:b/>
          <w:smallCaps/>
          <w:snapToGrid/>
        </w:rPr>
        <w:t>、</w:t>
      </w:r>
      <w:r w:rsidRPr="00B716DA">
        <w:rPr>
          <w:rFonts w:hAnsi="標楷體" w:hint="eastAsia"/>
          <w:b/>
          <w:smallCaps/>
          <w:snapToGrid/>
        </w:rPr>
        <w:t>刑事被告與交付</w:t>
      </w:r>
      <w:r w:rsidRPr="00CE691F">
        <w:rPr>
          <w:rFonts w:hAnsi="標楷體" w:hint="eastAsia"/>
          <w:b/>
          <w:smallCaps/>
          <w:snapToGrid/>
          <w:lang w:eastAsia="zh-HK"/>
        </w:rPr>
        <w:t>保護處分</w:t>
      </w:r>
      <w:r w:rsidR="007E6DAD">
        <w:rPr>
          <w:rFonts w:hAnsi="標楷體" w:hint="eastAsia"/>
          <w:b/>
          <w:smallCaps/>
          <w:snapToGrid/>
          <w:lang w:eastAsia="zh-HK"/>
        </w:rPr>
        <w:t>之</w:t>
      </w:r>
      <w:r w:rsidRPr="00CE691F">
        <w:rPr>
          <w:rFonts w:hAnsi="標楷體" w:hint="eastAsia"/>
          <w:b/>
          <w:smallCaps/>
          <w:snapToGrid/>
          <w:lang w:eastAsia="zh-HK"/>
        </w:rPr>
        <w:t>人數</w:t>
      </w:r>
      <w:r w:rsidR="007E6DAD">
        <w:rPr>
          <w:rFonts w:hAnsi="標楷體" w:hint="eastAsia"/>
          <w:b/>
          <w:smallCaps/>
          <w:snapToGrid/>
          <w:lang w:eastAsia="zh-HK"/>
        </w:rPr>
        <w:t>及</w:t>
      </w:r>
      <w:r w:rsidRPr="00CE691F">
        <w:rPr>
          <w:rFonts w:hAnsi="標楷體" w:hint="eastAsia"/>
          <w:b/>
          <w:smallCaps/>
          <w:snapToGrid/>
          <w:lang w:eastAsia="zh-HK"/>
        </w:rPr>
        <w:t>比率</w:t>
      </w:r>
      <w:r>
        <w:rPr>
          <w:rFonts w:hAnsi="標楷體" w:hint="eastAsia"/>
          <w:b/>
          <w:smallCaps/>
          <w:snapToGrid/>
          <w:lang w:eastAsia="zh-HK"/>
        </w:rPr>
        <w:t>表</w:t>
      </w:r>
      <w:r>
        <w:rPr>
          <w:rFonts w:hAnsi="標楷體" w:hint="eastAsia"/>
          <w:b/>
          <w:smallCaps/>
          <w:snapToGrid/>
        </w:rPr>
        <w:t xml:space="preserve"> </w:t>
      </w:r>
      <w:r>
        <w:rPr>
          <w:rFonts w:hAnsi="標楷體"/>
          <w:b/>
          <w:smallCaps/>
          <w:snapToGrid/>
        </w:rPr>
        <w:t xml:space="preserve">              </w:t>
      </w:r>
      <w:r w:rsidR="00095E76">
        <w:rPr>
          <w:rFonts w:hAnsi="標楷體"/>
          <w:b/>
          <w:smallCaps/>
          <w:snapToGrid/>
        </w:rPr>
        <w:t xml:space="preserve"> </w:t>
      </w:r>
      <w:r w:rsidR="00033775">
        <w:rPr>
          <w:rFonts w:hAnsi="標楷體"/>
          <w:b/>
          <w:smallCaps/>
          <w:snapToGrid/>
        </w:rPr>
        <w:t xml:space="preserve">      </w:t>
      </w:r>
      <w:r w:rsidRPr="00084413">
        <w:rPr>
          <w:rFonts w:hAnsi="標楷體" w:hint="eastAsia"/>
          <w:smallCaps/>
          <w:snapToGrid/>
          <w:sz w:val="24"/>
          <w:szCs w:val="24"/>
          <w:lang w:eastAsia="zh-HK"/>
        </w:rPr>
        <w:t>單位</w:t>
      </w:r>
      <w:r w:rsidRPr="00084413">
        <w:rPr>
          <w:rFonts w:hAnsi="標楷體" w:hint="eastAsia"/>
          <w:smallCaps/>
          <w:snapToGrid/>
          <w:sz w:val="24"/>
          <w:szCs w:val="24"/>
        </w:rPr>
        <w:t>：</w:t>
      </w:r>
      <w:r w:rsidRPr="00084413">
        <w:rPr>
          <w:rFonts w:hAnsi="標楷體" w:hint="eastAsia"/>
          <w:smallCaps/>
          <w:snapToGrid/>
          <w:sz w:val="24"/>
          <w:szCs w:val="24"/>
          <w:lang w:eastAsia="zh-HK"/>
        </w:rPr>
        <w:t>人數</w:t>
      </w:r>
      <w:r w:rsidRPr="00084413">
        <w:rPr>
          <w:rFonts w:hAnsi="標楷體" w:hint="eastAsia"/>
          <w:smallCaps/>
          <w:snapToGrid/>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134"/>
        <w:gridCol w:w="1079"/>
        <w:gridCol w:w="1189"/>
        <w:gridCol w:w="992"/>
        <w:gridCol w:w="992"/>
        <w:gridCol w:w="1134"/>
        <w:gridCol w:w="992"/>
      </w:tblGrid>
      <w:tr w:rsidR="00552192" w:rsidRPr="004D341F" w:rsidTr="00351603">
        <w:trPr>
          <w:trHeight w:val="241"/>
        </w:trPr>
        <w:tc>
          <w:tcPr>
            <w:tcW w:w="993" w:type="dxa"/>
            <w:vMerge w:val="restart"/>
            <w:tcBorders>
              <w:tl2br w:val="single" w:sz="6" w:space="0" w:color="auto"/>
            </w:tcBorders>
          </w:tcPr>
          <w:p w:rsidR="00552192" w:rsidRDefault="00552192" w:rsidP="00351603">
            <w:pPr>
              <w:spacing w:line="240" w:lineRule="exact"/>
              <w:ind w:leftChars="0" w:left="0" w:firstLineChars="0" w:firstLine="0"/>
              <w:jc w:val="right"/>
              <w:rPr>
                <w:rFonts w:hAnsi="標楷體"/>
                <w:b/>
                <w:sz w:val="22"/>
                <w:szCs w:val="22"/>
              </w:rPr>
            </w:pPr>
            <w:r>
              <w:rPr>
                <w:rFonts w:hAnsi="標楷體" w:hint="eastAsia"/>
                <w:b/>
                <w:sz w:val="22"/>
                <w:szCs w:val="22"/>
                <w:lang w:eastAsia="zh-HK"/>
              </w:rPr>
              <w:t>項目</w:t>
            </w:r>
          </w:p>
          <w:p w:rsidR="00552192" w:rsidRDefault="00552192" w:rsidP="00351603">
            <w:pPr>
              <w:spacing w:line="240" w:lineRule="exact"/>
              <w:ind w:leftChars="0" w:left="0" w:firstLineChars="0" w:firstLine="0"/>
              <w:jc w:val="center"/>
              <w:rPr>
                <w:rFonts w:hAnsi="標楷體" w:hint="eastAsia"/>
                <w:b/>
                <w:sz w:val="22"/>
                <w:szCs w:val="22"/>
              </w:rPr>
            </w:pPr>
          </w:p>
          <w:p w:rsidR="00552192" w:rsidRPr="00CE691F" w:rsidRDefault="00552192" w:rsidP="00351603">
            <w:pPr>
              <w:spacing w:line="240" w:lineRule="exact"/>
              <w:ind w:leftChars="0" w:left="0" w:firstLineChars="0" w:firstLine="0"/>
              <w:jc w:val="left"/>
              <w:rPr>
                <w:rFonts w:hAnsi="標楷體"/>
                <w:b/>
                <w:sz w:val="22"/>
                <w:szCs w:val="22"/>
              </w:rPr>
            </w:pPr>
            <w:r w:rsidRPr="00CE691F">
              <w:rPr>
                <w:rFonts w:hAnsi="標楷體" w:hint="eastAsia"/>
                <w:b/>
                <w:sz w:val="22"/>
                <w:szCs w:val="22"/>
              </w:rPr>
              <w:t>年別</w:t>
            </w:r>
          </w:p>
        </w:tc>
        <w:tc>
          <w:tcPr>
            <w:tcW w:w="1134" w:type="dxa"/>
            <w:vMerge w:val="restart"/>
            <w:vAlign w:val="center"/>
          </w:tcPr>
          <w:p w:rsidR="00552192" w:rsidRPr="00CE691F" w:rsidRDefault="00552192" w:rsidP="00351603">
            <w:pPr>
              <w:spacing w:line="240" w:lineRule="exact"/>
              <w:ind w:leftChars="0" w:left="0" w:firstLineChars="0" w:firstLine="0"/>
              <w:jc w:val="center"/>
              <w:rPr>
                <w:rFonts w:hAnsi="標楷體"/>
                <w:b/>
                <w:sz w:val="22"/>
                <w:szCs w:val="22"/>
              </w:rPr>
            </w:pPr>
            <w:r w:rsidRPr="00CE691F">
              <w:rPr>
                <w:rFonts w:hAnsi="標楷體" w:hint="eastAsia"/>
                <w:b/>
                <w:sz w:val="22"/>
                <w:szCs w:val="22"/>
              </w:rPr>
              <w:t>刑事被</w:t>
            </w:r>
          </w:p>
          <w:p w:rsidR="00552192" w:rsidRPr="00CE691F" w:rsidRDefault="00552192" w:rsidP="00351603">
            <w:pPr>
              <w:spacing w:line="240" w:lineRule="exact"/>
              <w:ind w:leftChars="0" w:left="0" w:firstLineChars="0" w:firstLine="0"/>
              <w:jc w:val="center"/>
              <w:rPr>
                <w:rFonts w:hAnsi="標楷體"/>
                <w:b/>
                <w:sz w:val="22"/>
                <w:szCs w:val="22"/>
              </w:rPr>
            </w:pPr>
            <w:r w:rsidRPr="00CE691F">
              <w:rPr>
                <w:rFonts w:hAnsi="標楷體" w:hint="eastAsia"/>
                <w:b/>
                <w:sz w:val="22"/>
                <w:szCs w:val="22"/>
              </w:rPr>
              <w:t>告人數</w:t>
            </w:r>
          </w:p>
          <w:p w:rsidR="00552192" w:rsidRPr="007E0663" w:rsidRDefault="00552192" w:rsidP="00351603">
            <w:pPr>
              <w:spacing w:line="240" w:lineRule="exact"/>
              <w:ind w:leftChars="0" w:left="0" w:firstLineChars="0" w:firstLine="0"/>
              <w:jc w:val="center"/>
              <w:rPr>
                <w:rFonts w:hAnsi="標楷體"/>
                <w:b/>
                <w:sz w:val="24"/>
              </w:rPr>
            </w:pPr>
            <w:r w:rsidRPr="00CE691F">
              <w:rPr>
                <w:rFonts w:hAnsi="標楷體"/>
                <w:b/>
                <w:sz w:val="22"/>
                <w:szCs w:val="22"/>
              </w:rPr>
              <w:t>(A)</w:t>
            </w:r>
          </w:p>
        </w:tc>
        <w:tc>
          <w:tcPr>
            <w:tcW w:w="1079" w:type="dxa"/>
            <w:vMerge w:val="restart"/>
            <w:vAlign w:val="center"/>
          </w:tcPr>
          <w:p w:rsidR="00552192" w:rsidRPr="00CE691F" w:rsidRDefault="00552192" w:rsidP="00351603">
            <w:pPr>
              <w:spacing w:line="240" w:lineRule="exact"/>
              <w:ind w:leftChars="0" w:left="0" w:firstLineChars="0" w:firstLine="0"/>
              <w:jc w:val="center"/>
              <w:rPr>
                <w:rFonts w:hAnsi="標楷體"/>
                <w:b/>
                <w:sz w:val="22"/>
                <w:szCs w:val="22"/>
              </w:rPr>
            </w:pPr>
            <w:r w:rsidRPr="00CE691F">
              <w:rPr>
                <w:rFonts w:hAnsi="標楷體" w:hint="eastAsia"/>
                <w:b/>
                <w:sz w:val="22"/>
                <w:szCs w:val="22"/>
              </w:rPr>
              <w:t>交付保</w:t>
            </w:r>
          </w:p>
          <w:p w:rsidR="00552192" w:rsidRPr="00CE691F" w:rsidRDefault="00552192" w:rsidP="00351603">
            <w:pPr>
              <w:spacing w:line="240" w:lineRule="exact"/>
              <w:ind w:leftChars="0" w:left="0" w:firstLineChars="0" w:firstLine="0"/>
              <w:jc w:val="center"/>
              <w:rPr>
                <w:rFonts w:hAnsi="標楷體"/>
                <w:b/>
                <w:sz w:val="22"/>
                <w:szCs w:val="22"/>
              </w:rPr>
            </w:pPr>
            <w:r w:rsidRPr="00CE691F">
              <w:rPr>
                <w:rFonts w:hAnsi="標楷體" w:hint="eastAsia"/>
                <w:b/>
                <w:sz w:val="22"/>
                <w:szCs w:val="22"/>
              </w:rPr>
              <w:t>護處分</w:t>
            </w:r>
          </w:p>
          <w:p w:rsidR="00552192" w:rsidRPr="00CE691F" w:rsidRDefault="00552192" w:rsidP="00351603">
            <w:pPr>
              <w:spacing w:line="240" w:lineRule="exact"/>
              <w:ind w:leftChars="0" w:left="0" w:firstLineChars="0" w:firstLine="0"/>
              <w:jc w:val="center"/>
              <w:rPr>
                <w:rFonts w:hAnsi="標楷體"/>
                <w:b/>
                <w:sz w:val="22"/>
                <w:szCs w:val="22"/>
              </w:rPr>
            </w:pPr>
            <w:r w:rsidRPr="00CE691F">
              <w:rPr>
                <w:rFonts w:hAnsi="標楷體" w:hint="eastAsia"/>
                <w:b/>
                <w:sz w:val="22"/>
                <w:szCs w:val="22"/>
              </w:rPr>
              <w:t>人數(B)</w:t>
            </w:r>
          </w:p>
        </w:tc>
        <w:tc>
          <w:tcPr>
            <w:tcW w:w="1189" w:type="dxa"/>
            <w:vMerge w:val="restart"/>
            <w:vAlign w:val="center"/>
          </w:tcPr>
          <w:p w:rsidR="00552192" w:rsidRPr="007E0663" w:rsidRDefault="00552192" w:rsidP="00351603">
            <w:pPr>
              <w:spacing w:line="280" w:lineRule="exact"/>
              <w:ind w:leftChars="0" w:left="0" w:firstLineChars="0" w:firstLine="0"/>
              <w:jc w:val="center"/>
              <w:rPr>
                <w:rFonts w:hAnsi="標楷體"/>
                <w:b/>
                <w:sz w:val="24"/>
              </w:rPr>
            </w:pPr>
            <w:r w:rsidRPr="007E0663">
              <w:rPr>
                <w:rFonts w:hAnsi="標楷體" w:hint="eastAsia"/>
                <w:b/>
                <w:sz w:val="24"/>
              </w:rPr>
              <w:t>總人數</w:t>
            </w:r>
          </w:p>
          <w:p w:rsidR="00552192" w:rsidRPr="007E0663" w:rsidRDefault="00552192" w:rsidP="00351603">
            <w:pPr>
              <w:spacing w:line="240" w:lineRule="exact"/>
              <w:ind w:leftChars="0" w:left="0" w:firstLineChars="0" w:firstLine="0"/>
              <w:jc w:val="center"/>
              <w:rPr>
                <w:rFonts w:hAnsi="標楷體"/>
                <w:b/>
                <w:sz w:val="22"/>
                <w:szCs w:val="22"/>
              </w:rPr>
            </w:pPr>
            <w:r w:rsidRPr="007E0663">
              <w:rPr>
                <w:rFonts w:hAnsi="標楷體"/>
                <w:b/>
                <w:sz w:val="22"/>
                <w:szCs w:val="22"/>
              </w:rPr>
              <w:t>(A)+(B)</w:t>
            </w:r>
          </w:p>
        </w:tc>
        <w:tc>
          <w:tcPr>
            <w:tcW w:w="1984" w:type="dxa"/>
            <w:gridSpan w:val="2"/>
            <w:tcBorders>
              <w:top w:val="single" w:sz="12" w:space="0" w:color="auto"/>
              <w:bottom w:val="nil"/>
            </w:tcBorders>
            <w:vAlign w:val="center"/>
          </w:tcPr>
          <w:p w:rsidR="00552192" w:rsidRPr="00314101" w:rsidRDefault="00552192" w:rsidP="00351603">
            <w:pPr>
              <w:spacing w:line="240" w:lineRule="exact"/>
              <w:ind w:leftChars="0" w:left="0" w:firstLineChars="0" w:firstLine="0"/>
              <w:jc w:val="center"/>
              <w:rPr>
                <w:rFonts w:hAnsi="標楷體"/>
                <w:b/>
                <w:sz w:val="24"/>
                <w:szCs w:val="24"/>
              </w:rPr>
            </w:pPr>
            <w:r w:rsidRPr="00314101">
              <w:rPr>
                <w:rFonts w:hAnsi="標楷體" w:hint="eastAsia"/>
                <w:b/>
                <w:sz w:val="24"/>
                <w:szCs w:val="24"/>
              </w:rPr>
              <w:t>詐欺罪</w:t>
            </w:r>
          </w:p>
        </w:tc>
        <w:tc>
          <w:tcPr>
            <w:tcW w:w="2126" w:type="dxa"/>
            <w:gridSpan w:val="2"/>
            <w:tcBorders>
              <w:top w:val="single" w:sz="12" w:space="0" w:color="auto"/>
              <w:bottom w:val="nil"/>
            </w:tcBorders>
            <w:vAlign w:val="center"/>
          </w:tcPr>
          <w:p w:rsidR="00552192" w:rsidRPr="00314101" w:rsidRDefault="00552192" w:rsidP="00351603">
            <w:pPr>
              <w:spacing w:line="240" w:lineRule="exact"/>
              <w:ind w:leftChars="0" w:left="0" w:firstLineChars="0" w:firstLine="0"/>
              <w:jc w:val="center"/>
              <w:rPr>
                <w:rFonts w:hAnsi="標楷體"/>
                <w:b/>
                <w:sz w:val="24"/>
                <w:szCs w:val="24"/>
              </w:rPr>
            </w:pPr>
            <w:r w:rsidRPr="00314101">
              <w:rPr>
                <w:rFonts w:hAnsi="標楷體" w:hint="eastAsia"/>
                <w:b/>
                <w:sz w:val="24"/>
                <w:szCs w:val="24"/>
              </w:rPr>
              <w:t>妨害秩序罪</w:t>
            </w:r>
          </w:p>
        </w:tc>
      </w:tr>
      <w:tr w:rsidR="00552192" w:rsidRPr="004D341F" w:rsidTr="00351603">
        <w:trPr>
          <w:trHeight w:val="252"/>
        </w:trPr>
        <w:tc>
          <w:tcPr>
            <w:tcW w:w="993" w:type="dxa"/>
            <w:vMerge/>
          </w:tcPr>
          <w:p w:rsidR="00552192" w:rsidRDefault="00552192" w:rsidP="00351603">
            <w:pPr>
              <w:spacing w:line="240" w:lineRule="exact"/>
              <w:ind w:leftChars="0" w:left="0" w:firstLineChars="0" w:firstLine="0"/>
              <w:jc w:val="right"/>
              <w:rPr>
                <w:rFonts w:hAnsi="標楷體" w:hint="eastAsia"/>
                <w:b/>
                <w:sz w:val="22"/>
                <w:szCs w:val="22"/>
                <w:lang w:eastAsia="zh-HK"/>
              </w:rPr>
            </w:pPr>
          </w:p>
        </w:tc>
        <w:tc>
          <w:tcPr>
            <w:tcW w:w="1134" w:type="dxa"/>
            <w:vMerge/>
            <w:vAlign w:val="center"/>
          </w:tcPr>
          <w:p w:rsidR="00552192" w:rsidRPr="00CE691F" w:rsidRDefault="00552192" w:rsidP="00351603">
            <w:pPr>
              <w:spacing w:line="240" w:lineRule="exact"/>
              <w:ind w:leftChars="0" w:left="0" w:firstLineChars="0" w:firstLine="0"/>
              <w:jc w:val="center"/>
              <w:rPr>
                <w:rFonts w:hAnsi="標楷體" w:hint="eastAsia"/>
                <w:b/>
                <w:sz w:val="22"/>
                <w:szCs w:val="22"/>
              </w:rPr>
            </w:pPr>
          </w:p>
        </w:tc>
        <w:tc>
          <w:tcPr>
            <w:tcW w:w="1079" w:type="dxa"/>
            <w:vMerge/>
            <w:vAlign w:val="center"/>
          </w:tcPr>
          <w:p w:rsidR="00552192" w:rsidRPr="00CE691F" w:rsidRDefault="00552192" w:rsidP="00351603">
            <w:pPr>
              <w:spacing w:line="240" w:lineRule="exact"/>
              <w:ind w:leftChars="0" w:left="0" w:firstLineChars="0" w:firstLine="0"/>
              <w:jc w:val="center"/>
              <w:rPr>
                <w:rFonts w:hAnsi="標楷體" w:hint="eastAsia"/>
                <w:b/>
                <w:sz w:val="22"/>
                <w:szCs w:val="22"/>
              </w:rPr>
            </w:pPr>
          </w:p>
        </w:tc>
        <w:tc>
          <w:tcPr>
            <w:tcW w:w="1189" w:type="dxa"/>
            <w:vMerge/>
            <w:vAlign w:val="center"/>
          </w:tcPr>
          <w:p w:rsidR="00552192" w:rsidRPr="007E0663" w:rsidRDefault="00552192" w:rsidP="00351603">
            <w:pPr>
              <w:spacing w:line="280" w:lineRule="exact"/>
              <w:ind w:leftChars="0" w:left="0" w:firstLineChars="0" w:firstLine="0"/>
              <w:jc w:val="center"/>
              <w:rPr>
                <w:rFonts w:hAnsi="標楷體" w:hint="eastAsia"/>
                <w:b/>
                <w:sz w:val="24"/>
              </w:rPr>
            </w:pPr>
          </w:p>
        </w:tc>
        <w:tc>
          <w:tcPr>
            <w:tcW w:w="992" w:type="dxa"/>
            <w:tcBorders>
              <w:top w:val="nil"/>
              <w:bottom w:val="single" w:sz="6" w:space="0" w:color="auto"/>
            </w:tcBorders>
            <w:vAlign w:val="center"/>
          </w:tcPr>
          <w:p w:rsidR="00552192" w:rsidRPr="007E0663" w:rsidRDefault="00552192" w:rsidP="00351603">
            <w:pPr>
              <w:pStyle w:val="142"/>
              <w:rPr>
                <w:rFonts w:hint="eastAsia"/>
              </w:rPr>
            </w:pPr>
          </w:p>
        </w:tc>
        <w:tc>
          <w:tcPr>
            <w:tcW w:w="992" w:type="dxa"/>
            <w:vAlign w:val="center"/>
          </w:tcPr>
          <w:p w:rsidR="00552192" w:rsidRPr="00084413" w:rsidRDefault="00552192" w:rsidP="00351603">
            <w:pPr>
              <w:pStyle w:val="142"/>
              <w:jc w:val="center"/>
              <w:rPr>
                <w:rFonts w:hint="eastAsia"/>
                <w:b/>
                <w:sz w:val="22"/>
                <w:szCs w:val="22"/>
              </w:rPr>
            </w:pPr>
            <w:r w:rsidRPr="00084413">
              <w:rPr>
                <w:rFonts w:hint="eastAsia"/>
                <w:b/>
                <w:sz w:val="22"/>
                <w:szCs w:val="22"/>
                <w:lang w:eastAsia="zh-HK"/>
              </w:rPr>
              <w:t>占比</w:t>
            </w:r>
          </w:p>
        </w:tc>
        <w:tc>
          <w:tcPr>
            <w:tcW w:w="1134" w:type="dxa"/>
            <w:tcBorders>
              <w:top w:val="nil"/>
              <w:bottom w:val="single" w:sz="6" w:space="0" w:color="auto"/>
            </w:tcBorders>
            <w:vAlign w:val="center"/>
          </w:tcPr>
          <w:p w:rsidR="00552192" w:rsidRPr="00084413" w:rsidRDefault="00552192" w:rsidP="00351603">
            <w:pPr>
              <w:pStyle w:val="142"/>
              <w:jc w:val="center"/>
              <w:rPr>
                <w:rFonts w:hint="eastAsia"/>
                <w:b/>
                <w:sz w:val="22"/>
                <w:szCs w:val="22"/>
              </w:rPr>
            </w:pPr>
          </w:p>
        </w:tc>
        <w:tc>
          <w:tcPr>
            <w:tcW w:w="992" w:type="dxa"/>
            <w:vAlign w:val="center"/>
          </w:tcPr>
          <w:p w:rsidR="00552192" w:rsidRPr="00084413" w:rsidRDefault="00552192" w:rsidP="00351603">
            <w:pPr>
              <w:pStyle w:val="142"/>
              <w:jc w:val="center"/>
              <w:rPr>
                <w:rFonts w:hint="eastAsia"/>
                <w:b/>
                <w:sz w:val="22"/>
                <w:szCs w:val="22"/>
              </w:rPr>
            </w:pPr>
            <w:r w:rsidRPr="00084413">
              <w:rPr>
                <w:rFonts w:hint="eastAsia"/>
                <w:b/>
                <w:sz w:val="22"/>
                <w:szCs w:val="22"/>
                <w:lang w:eastAsia="zh-HK"/>
              </w:rPr>
              <w:t>占比</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103</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468</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11,721</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12,189</w:t>
            </w:r>
          </w:p>
        </w:tc>
        <w:tc>
          <w:tcPr>
            <w:tcW w:w="992" w:type="dxa"/>
            <w:tcBorders>
              <w:top w:val="single" w:sz="6" w:space="0" w:color="auto"/>
            </w:tcBorders>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286</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2.35</w:t>
            </w:r>
          </w:p>
        </w:tc>
        <w:tc>
          <w:tcPr>
            <w:tcW w:w="1134" w:type="dxa"/>
            <w:tcBorders>
              <w:top w:val="single" w:sz="6" w:space="0" w:color="auto"/>
            </w:tcBorders>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11</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0.09</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104</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325</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10,834</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11,159</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426</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3.82</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6</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0.05</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105</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300</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9,677</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9,977</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617</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6.18</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4</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0.04</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106</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334</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9,470</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9,804</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1,023</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10.43</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17</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0.17</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107</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388</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8,789</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9,177</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1,122</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12.23</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29</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0.32</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108</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304</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8,606</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8,910</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1,085</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12.18</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26</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0.29</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109</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339</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9,536</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9,875</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1,160</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11.75</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404</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4.09</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110</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387</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8,508</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8,895</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1,269</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14.27</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952</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10.70</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111</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425</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9,336</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9,761</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1,358</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13.91</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1,333</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13.66</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112</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351</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9,217</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9,568</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1,444</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15.09</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1,004</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10.49</w:t>
            </w:r>
          </w:p>
        </w:tc>
      </w:tr>
      <w:tr w:rsidR="00552192" w:rsidRPr="004D341F" w:rsidTr="00351603">
        <w:tc>
          <w:tcPr>
            <w:tcW w:w="993" w:type="dxa"/>
          </w:tcPr>
          <w:p w:rsidR="00552192" w:rsidRPr="004D341F" w:rsidRDefault="00552192" w:rsidP="00351603">
            <w:pPr>
              <w:spacing w:line="280" w:lineRule="exact"/>
              <w:ind w:leftChars="0" w:left="0" w:firstLineChars="0" w:firstLine="0"/>
              <w:jc w:val="center"/>
              <w:rPr>
                <w:rFonts w:hAnsi="標楷體"/>
                <w:sz w:val="24"/>
              </w:rPr>
            </w:pPr>
            <w:r w:rsidRPr="004D341F">
              <w:rPr>
                <w:rFonts w:hAnsi="標楷體"/>
                <w:sz w:val="24"/>
              </w:rPr>
              <w:t>113</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394</w:t>
            </w:r>
          </w:p>
        </w:tc>
        <w:tc>
          <w:tcPr>
            <w:tcW w:w="107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10,222</w:t>
            </w:r>
          </w:p>
        </w:tc>
        <w:tc>
          <w:tcPr>
            <w:tcW w:w="1189"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10,616</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2,203</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20.75</w:t>
            </w:r>
          </w:p>
        </w:tc>
        <w:tc>
          <w:tcPr>
            <w:tcW w:w="1134"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1,017</w:t>
            </w:r>
          </w:p>
        </w:tc>
        <w:tc>
          <w:tcPr>
            <w:tcW w:w="992" w:type="dxa"/>
          </w:tcPr>
          <w:p w:rsidR="00552192" w:rsidRPr="004D341F" w:rsidRDefault="00552192" w:rsidP="00351603">
            <w:pPr>
              <w:spacing w:line="280" w:lineRule="exact"/>
              <w:ind w:leftChars="0" w:left="0" w:firstLineChars="0" w:firstLine="0"/>
              <w:jc w:val="right"/>
              <w:rPr>
                <w:rFonts w:hAnsi="標楷體"/>
                <w:sz w:val="24"/>
              </w:rPr>
            </w:pPr>
            <w:r w:rsidRPr="004D341F">
              <w:rPr>
                <w:rFonts w:hAnsi="標楷體"/>
                <w:sz w:val="24"/>
              </w:rPr>
              <w:t>9.58</w:t>
            </w:r>
          </w:p>
        </w:tc>
      </w:tr>
      <w:tr w:rsidR="00552192" w:rsidRPr="004D341F" w:rsidTr="00351603">
        <w:tc>
          <w:tcPr>
            <w:tcW w:w="993" w:type="dxa"/>
            <w:shd w:val="clear" w:color="auto" w:fill="auto"/>
            <w:vAlign w:val="center"/>
          </w:tcPr>
          <w:p w:rsidR="00552192" w:rsidRPr="004D341F" w:rsidRDefault="00552192" w:rsidP="00351603">
            <w:pPr>
              <w:spacing w:line="240" w:lineRule="exact"/>
              <w:ind w:leftChars="0" w:left="0" w:firstLineChars="0" w:firstLine="0"/>
              <w:jc w:val="center"/>
              <w:rPr>
                <w:rFonts w:hAnsi="標楷體"/>
                <w:sz w:val="24"/>
              </w:rPr>
            </w:pPr>
            <w:r w:rsidRPr="004D341F">
              <w:rPr>
                <w:rFonts w:hAnsi="標楷體" w:hint="eastAsia"/>
                <w:sz w:val="24"/>
              </w:rPr>
              <w:t>114</w:t>
            </w:r>
          </w:p>
          <w:p w:rsidR="00552192" w:rsidRPr="000F0C05" w:rsidRDefault="00552192" w:rsidP="00351603">
            <w:pPr>
              <w:spacing w:line="240" w:lineRule="exact"/>
              <w:ind w:leftChars="0" w:left="0" w:firstLineChars="0" w:firstLine="0"/>
              <w:jc w:val="center"/>
              <w:rPr>
                <w:rFonts w:hAnsi="標楷體"/>
                <w:sz w:val="22"/>
                <w:szCs w:val="22"/>
              </w:rPr>
            </w:pPr>
            <w:r w:rsidRPr="000F0C05">
              <w:rPr>
                <w:rFonts w:hAnsi="標楷體"/>
                <w:sz w:val="22"/>
                <w:szCs w:val="22"/>
              </w:rPr>
              <w:t>1-</w:t>
            </w:r>
            <w:r w:rsidRPr="000F0C05">
              <w:rPr>
                <w:rFonts w:hAnsi="標楷體" w:hint="eastAsia"/>
                <w:sz w:val="22"/>
                <w:szCs w:val="22"/>
              </w:rPr>
              <w:t>7月</w:t>
            </w:r>
          </w:p>
        </w:tc>
        <w:tc>
          <w:tcPr>
            <w:tcW w:w="1134"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244</w:t>
            </w:r>
          </w:p>
        </w:tc>
        <w:tc>
          <w:tcPr>
            <w:tcW w:w="1079"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5</w:t>
            </w:r>
            <w:r w:rsidRPr="004D341F">
              <w:rPr>
                <w:rFonts w:hAnsi="標楷體"/>
                <w:sz w:val="24"/>
              </w:rPr>
              <w:t>,</w:t>
            </w:r>
            <w:r w:rsidRPr="004D341F">
              <w:rPr>
                <w:rFonts w:hAnsi="標楷體" w:hint="eastAsia"/>
                <w:sz w:val="24"/>
              </w:rPr>
              <w:t>728</w:t>
            </w:r>
          </w:p>
        </w:tc>
        <w:tc>
          <w:tcPr>
            <w:tcW w:w="1189"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5</w:t>
            </w:r>
            <w:r w:rsidRPr="004D341F">
              <w:rPr>
                <w:rFonts w:hAnsi="標楷體"/>
                <w:sz w:val="24"/>
              </w:rPr>
              <w:t>,</w:t>
            </w:r>
            <w:r w:rsidRPr="004D341F">
              <w:rPr>
                <w:rFonts w:hAnsi="標楷體" w:hint="eastAsia"/>
                <w:sz w:val="24"/>
              </w:rPr>
              <w:t>792</w:t>
            </w:r>
          </w:p>
        </w:tc>
        <w:tc>
          <w:tcPr>
            <w:tcW w:w="992"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1</w:t>
            </w:r>
            <w:r w:rsidRPr="004D341F">
              <w:rPr>
                <w:rFonts w:hAnsi="標楷體"/>
                <w:sz w:val="24"/>
              </w:rPr>
              <w:t>,</w:t>
            </w:r>
            <w:r w:rsidRPr="004D341F">
              <w:rPr>
                <w:rFonts w:hAnsi="標楷體" w:hint="eastAsia"/>
                <w:sz w:val="24"/>
              </w:rPr>
              <w:t>506</w:t>
            </w:r>
          </w:p>
        </w:tc>
        <w:tc>
          <w:tcPr>
            <w:tcW w:w="992"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25.22</w:t>
            </w:r>
          </w:p>
        </w:tc>
        <w:tc>
          <w:tcPr>
            <w:tcW w:w="1134"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479</w:t>
            </w:r>
          </w:p>
        </w:tc>
        <w:tc>
          <w:tcPr>
            <w:tcW w:w="992" w:type="dxa"/>
            <w:shd w:val="clear" w:color="auto" w:fill="auto"/>
            <w:vAlign w:val="center"/>
          </w:tcPr>
          <w:p w:rsidR="00552192" w:rsidRPr="004D341F" w:rsidRDefault="00552192" w:rsidP="00351603">
            <w:pPr>
              <w:spacing w:line="240" w:lineRule="exact"/>
              <w:ind w:leftChars="0" w:left="0" w:firstLineChars="0" w:firstLine="0"/>
              <w:jc w:val="right"/>
              <w:rPr>
                <w:rFonts w:hAnsi="標楷體"/>
                <w:sz w:val="24"/>
              </w:rPr>
            </w:pPr>
            <w:r w:rsidRPr="004D341F">
              <w:rPr>
                <w:rFonts w:hAnsi="標楷體" w:hint="eastAsia"/>
                <w:sz w:val="24"/>
              </w:rPr>
              <w:t>8.02</w:t>
            </w:r>
          </w:p>
        </w:tc>
      </w:tr>
    </w:tbl>
    <w:p w:rsidR="00552192" w:rsidRPr="00127D00" w:rsidRDefault="00552192" w:rsidP="00552192">
      <w:pPr>
        <w:adjustRightInd w:val="0"/>
        <w:spacing w:line="300" w:lineRule="exact"/>
        <w:ind w:leftChars="0" w:left="1216" w:hangingChars="500" w:hanging="1216"/>
        <w:rPr>
          <w:sz w:val="24"/>
          <w:szCs w:val="24"/>
        </w:rPr>
      </w:pPr>
      <w:r w:rsidRPr="00127D00">
        <w:rPr>
          <w:rFonts w:hint="eastAsia"/>
          <w:sz w:val="24"/>
          <w:szCs w:val="24"/>
        </w:rPr>
        <w:t>資料來源</w:t>
      </w:r>
      <w:r>
        <w:rPr>
          <w:rFonts w:hint="eastAsia"/>
          <w:sz w:val="24"/>
          <w:szCs w:val="24"/>
        </w:rPr>
        <w:t>：</w:t>
      </w:r>
      <w:r w:rsidRPr="00CE691F">
        <w:rPr>
          <w:rFonts w:hint="eastAsia"/>
          <w:sz w:val="24"/>
          <w:szCs w:val="24"/>
        </w:rPr>
        <w:t>司法院提供</w:t>
      </w:r>
      <w:r>
        <w:rPr>
          <w:rFonts w:hint="eastAsia"/>
          <w:sz w:val="24"/>
          <w:szCs w:val="24"/>
        </w:rPr>
        <w:t>。</w:t>
      </w:r>
      <w:r w:rsidR="00095E76">
        <w:rPr>
          <w:rFonts w:hint="eastAsia"/>
          <w:sz w:val="24"/>
          <w:szCs w:val="24"/>
          <w:lang w:eastAsia="zh-HK"/>
        </w:rPr>
        <w:t>另整理自</w:t>
      </w:r>
      <w:r w:rsidRPr="00127D00">
        <w:rPr>
          <w:rFonts w:hint="eastAsia"/>
          <w:sz w:val="24"/>
          <w:szCs w:val="24"/>
        </w:rPr>
        <w:t>司法院專案報告，立法院第11屆第3會期司法及法制委員會公聽會，「行政輔導先行制度」之檢討與策進公聽會，</w:t>
      </w:r>
      <w:r w:rsidRPr="00127D00">
        <w:rPr>
          <w:sz w:val="24"/>
          <w:szCs w:val="24"/>
        </w:rPr>
        <w:t>114</w:t>
      </w:r>
      <w:r w:rsidRPr="00127D00">
        <w:rPr>
          <w:rFonts w:hint="eastAsia"/>
          <w:sz w:val="24"/>
          <w:szCs w:val="24"/>
        </w:rPr>
        <w:t>年</w:t>
      </w:r>
      <w:r w:rsidRPr="00127D00">
        <w:rPr>
          <w:sz w:val="24"/>
          <w:szCs w:val="24"/>
        </w:rPr>
        <w:t>7</w:t>
      </w:r>
      <w:r w:rsidRPr="00127D00">
        <w:rPr>
          <w:rFonts w:hint="eastAsia"/>
          <w:sz w:val="24"/>
          <w:szCs w:val="24"/>
        </w:rPr>
        <w:t>月</w:t>
      </w:r>
      <w:r w:rsidRPr="00127D00">
        <w:rPr>
          <w:sz w:val="24"/>
          <w:szCs w:val="24"/>
        </w:rPr>
        <w:t>2</w:t>
      </w:r>
      <w:r w:rsidRPr="00127D00">
        <w:rPr>
          <w:rFonts w:hint="eastAsia"/>
          <w:sz w:val="24"/>
          <w:szCs w:val="24"/>
        </w:rPr>
        <w:t>日。</w:t>
      </w:r>
    </w:p>
    <w:p w:rsidR="00552192" w:rsidRDefault="00552192" w:rsidP="00552192">
      <w:pPr>
        <w:ind w:left="849" w:hangingChars="100" w:hanging="283"/>
        <w:jc w:val="left"/>
        <w:rPr>
          <w:b/>
        </w:rPr>
      </w:pPr>
      <w:r>
        <w:rPr>
          <w:rFonts w:hint="eastAsia"/>
          <w:b/>
        </w:rPr>
        <w:t>(</w:t>
      </w:r>
      <w:r>
        <w:rPr>
          <w:rFonts w:hint="eastAsia"/>
          <w:b/>
          <w:lang w:eastAsia="zh-HK"/>
        </w:rPr>
        <w:t>二</w:t>
      </w:r>
      <w:r>
        <w:rPr>
          <w:rFonts w:hint="eastAsia"/>
          <w:b/>
        </w:rPr>
        <w:t>)</w:t>
      </w:r>
      <w:r>
        <w:rPr>
          <w:rFonts w:hint="eastAsia"/>
          <w:b/>
          <w:lang w:eastAsia="zh-HK"/>
        </w:rPr>
        <w:t>為</w:t>
      </w:r>
      <w:r w:rsidRPr="00C3743A">
        <w:rPr>
          <w:rFonts w:hint="eastAsia"/>
          <w:b/>
        </w:rPr>
        <w:t>建立少年保護處分執行之風險管理機制</w:t>
      </w:r>
      <w:r>
        <w:rPr>
          <w:rFonts w:hint="eastAsia"/>
          <w:b/>
        </w:rPr>
        <w:t>，</w:t>
      </w:r>
      <w:r w:rsidRPr="00C3743A">
        <w:rPr>
          <w:rFonts w:hint="eastAsia"/>
          <w:b/>
        </w:rPr>
        <w:t>司法院自113年2月1日起推動少年保護管束風險管理試辦計畫</w:t>
      </w:r>
    </w:p>
    <w:p w:rsidR="00552192" w:rsidRDefault="00095E76" w:rsidP="00552192">
      <w:pPr>
        <w:pStyle w:val="21"/>
        <w:ind w:left="850" w:firstLine="566"/>
      </w:pPr>
      <w:r>
        <w:rPr>
          <w:rFonts w:hint="eastAsia"/>
          <w:lang w:eastAsia="zh-HK"/>
        </w:rPr>
        <w:t>為</w:t>
      </w:r>
      <w:r w:rsidRPr="0004319D">
        <w:rPr>
          <w:rFonts w:hint="eastAsia"/>
        </w:rPr>
        <w:t>建立少年保護處分執行之風險管理機制</w:t>
      </w:r>
      <w:r>
        <w:rPr>
          <w:rFonts w:hint="eastAsia"/>
        </w:rPr>
        <w:t>，</w:t>
      </w:r>
      <w:r w:rsidR="00552192">
        <w:rPr>
          <w:rFonts w:hint="eastAsia"/>
          <w:lang w:eastAsia="zh-HK"/>
        </w:rPr>
        <w:t>司法</w:t>
      </w:r>
      <w:r w:rsidR="00552192" w:rsidRPr="0004319D">
        <w:rPr>
          <w:rFonts w:hint="eastAsia"/>
        </w:rPr>
        <w:t>院自113年2月1日起推動少年保護管束風險管理試辦計畫，</w:t>
      </w:r>
      <w:r>
        <w:rPr>
          <w:rFonts w:hint="eastAsia"/>
          <w:lang w:eastAsia="zh-HK"/>
        </w:rPr>
        <w:t>據其於</w:t>
      </w:r>
      <w:r>
        <w:rPr>
          <w:rFonts w:hint="eastAsia"/>
        </w:rPr>
        <w:t>114</w:t>
      </w:r>
      <w:r>
        <w:rPr>
          <w:rFonts w:hint="eastAsia"/>
          <w:lang w:eastAsia="zh-HK"/>
        </w:rPr>
        <w:t>年</w:t>
      </w:r>
      <w:r>
        <w:rPr>
          <w:rFonts w:hint="eastAsia"/>
        </w:rPr>
        <w:t>9</w:t>
      </w:r>
      <w:r>
        <w:rPr>
          <w:rFonts w:hint="eastAsia"/>
          <w:lang w:eastAsia="zh-HK"/>
        </w:rPr>
        <w:t>月說明</w:t>
      </w:r>
      <w:r>
        <w:rPr>
          <w:rFonts w:hint="eastAsia"/>
        </w:rPr>
        <w:t>，</w:t>
      </w:r>
      <w:r>
        <w:rPr>
          <w:rFonts w:hint="eastAsia"/>
          <w:lang w:eastAsia="zh-HK"/>
        </w:rPr>
        <w:t>該試辦計畫主要係</w:t>
      </w:r>
      <w:r w:rsidR="00552192" w:rsidRPr="00653ADE">
        <w:rPr>
          <w:rFonts w:hint="eastAsia"/>
        </w:rPr>
        <w:t>選任資深經驗豐富之少年保護官專責辦理，以高密度接觸</w:t>
      </w:r>
      <w:r w:rsidR="00552192">
        <w:rPr>
          <w:rFonts w:hint="eastAsia"/>
        </w:rPr>
        <w:t>(</w:t>
      </w:r>
      <w:r w:rsidR="00552192" w:rsidRPr="00653ADE">
        <w:rPr>
          <w:rFonts w:hint="eastAsia"/>
        </w:rPr>
        <w:t>晤談、訪視</w:t>
      </w:r>
      <w:r w:rsidR="00552192">
        <w:rPr>
          <w:rFonts w:hint="eastAsia"/>
        </w:rPr>
        <w:t>)</w:t>
      </w:r>
      <w:r w:rsidR="00552192" w:rsidRPr="00653ADE">
        <w:rPr>
          <w:rFonts w:hint="eastAsia"/>
        </w:rPr>
        <w:t>、加強個別或團體輔導等方式，並結合轄內各種相關資源網絡，提供保護管束高風險個案少年所需之服務資源與個別處遇；尤其對於參加詐騙組織擔任車手之少年，特別安排職能訓練、就業媒合及密切追蹤輔導</w:t>
      </w:r>
      <w:r w:rsidRPr="00095E76">
        <w:rPr>
          <w:rFonts w:hint="eastAsia"/>
        </w:rPr>
        <w:t>，</w:t>
      </w:r>
      <w:r>
        <w:rPr>
          <w:rFonts w:hint="eastAsia"/>
          <w:lang w:eastAsia="zh-HK"/>
        </w:rPr>
        <w:t>以</w:t>
      </w:r>
      <w:r w:rsidRPr="00095E76">
        <w:rPr>
          <w:rFonts w:hint="eastAsia"/>
        </w:rPr>
        <w:t>強化分級輔導效益</w:t>
      </w:r>
      <w:r w:rsidR="00552192" w:rsidRPr="00653ADE">
        <w:rPr>
          <w:rFonts w:hint="eastAsia"/>
        </w:rPr>
        <w:t>。</w:t>
      </w:r>
      <w:r w:rsidR="00552192" w:rsidRPr="006C6ED5">
        <w:rPr>
          <w:rFonts w:hint="eastAsia"/>
        </w:rPr>
        <w:t>爰司法院除應</w:t>
      </w:r>
      <w:r w:rsidR="001072F1">
        <w:rPr>
          <w:rFonts w:hint="eastAsia"/>
          <w:lang w:eastAsia="zh-HK"/>
        </w:rPr>
        <w:t>賡</w:t>
      </w:r>
      <w:r w:rsidR="00552192" w:rsidRPr="006C6ED5">
        <w:rPr>
          <w:rFonts w:hint="eastAsia"/>
        </w:rPr>
        <w:t>續強化現行少年事件兩院(行政院、司法院)政策協商平台機制外，亦宜就如何提升保護管束事件之執行效益部分，建立指引規範及規劃原則方向，俾符實需。</w:t>
      </w:r>
    </w:p>
    <w:p w:rsidR="00552192" w:rsidRDefault="00552192" w:rsidP="00552192">
      <w:pPr>
        <w:ind w:left="849" w:hangingChars="100" w:hanging="283"/>
        <w:jc w:val="left"/>
        <w:rPr>
          <w:b/>
          <w:lang w:eastAsia="zh-HK"/>
        </w:rPr>
      </w:pPr>
      <w:r w:rsidRPr="008B08A7">
        <w:rPr>
          <w:rFonts w:hint="eastAsia"/>
          <w:b/>
        </w:rPr>
        <w:t>(</w:t>
      </w:r>
      <w:r w:rsidRPr="008B08A7">
        <w:rPr>
          <w:rFonts w:hint="eastAsia"/>
          <w:b/>
          <w:lang w:eastAsia="zh-HK"/>
        </w:rPr>
        <w:t>三</w:t>
      </w:r>
      <w:r w:rsidRPr="008B08A7">
        <w:rPr>
          <w:rFonts w:hint="eastAsia"/>
          <w:b/>
        </w:rPr>
        <w:t>)</w:t>
      </w:r>
      <w:r w:rsidRPr="009576B9">
        <w:rPr>
          <w:rFonts w:hint="eastAsia"/>
          <w:b/>
        </w:rPr>
        <w:t>115年度少年保護管束風險管理計畫之</w:t>
      </w:r>
      <w:r w:rsidRPr="00A5263A">
        <w:rPr>
          <w:rFonts w:hint="eastAsia"/>
          <w:b/>
        </w:rPr>
        <w:t>「一般事務費」</w:t>
      </w:r>
      <w:r>
        <w:rPr>
          <w:rFonts w:hint="eastAsia"/>
          <w:b/>
          <w:lang w:eastAsia="zh-HK"/>
        </w:rPr>
        <w:t>等經常性支出</w:t>
      </w:r>
      <w:r w:rsidRPr="00F22C60">
        <w:rPr>
          <w:rFonts w:hint="eastAsia"/>
          <w:b/>
          <w:lang w:eastAsia="zh-HK"/>
        </w:rPr>
        <w:t>金額頗鉅</w:t>
      </w:r>
      <w:r w:rsidRPr="0022782B">
        <w:rPr>
          <w:rFonts w:hint="eastAsia"/>
          <w:b/>
          <w:lang w:eastAsia="zh-HK"/>
        </w:rPr>
        <w:t>，宜加強控管經費成長比率，俾符實需</w:t>
      </w:r>
    </w:p>
    <w:p w:rsidR="00552192" w:rsidRDefault="00552192" w:rsidP="00552192">
      <w:pPr>
        <w:pStyle w:val="21"/>
        <w:ind w:left="850" w:firstLine="566"/>
      </w:pPr>
      <w:r>
        <w:rPr>
          <w:rFonts w:hint="eastAsia"/>
          <w:lang w:eastAsia="zh-HK"/>
        </w:rPr>
        <w:t>前述</w:t>
      </w:r>
      <w:r w:rsidR="00095E76">
        <w:rPr>
          <w:rFonts w:ascii="新細明體" w:eastAsia="新細明體" w:hAnsi="新細明體" w:hint="eastAsia"/>
          <w:lang w:eastAsia="zh-HK"/>
        </w:rPr>
        <w:t>「</w:t>
      </w:r>
      <w:r w:rsidRPr="006C6ED5">
        <w:rPr>
          <w:rFonts w:hint="eastAsia"/>
        </w:rPr>
        <w:t>少年保護管束風險管理試辦計畫</w:t>
      </w:r>
      <w:r w:rsidR="00095E76">
        <w:rPr>
          <w:rFonts w:ascii="新細明體" w:eastAsia="新細明體" w:hAnsi="新細明體" w:hint="eastAsia"/>
        </w:rPr>
        <w:t>」</w:t>
      </w:r>
      <w:r>
        <w:rPr>
          <w:rFonts w:hint="eastAsia"/>
          <w:lang w:eastAsia="zh-HK"/>
        </w:rPr>
        <w:t>屆期後</w:t>
      </w:r>
      <w:r>
        <w:rPr>
          <w:rFonts w:hint="eastAsia"/>
        </w:rPr>
        <w:t>，</w:t>
      </w:r>
      <w:r w:rsidRPr="00DB479D">
        <w:rPr>
          <w:rFonts w:hint="eastAsia"/>
        </w:rPr>
        <w:t>11</w:t>
      </w:r>
      <w:r>
        <w:rPr>
          <w:rFonts w:hint="eastAsia"/>
        </w:rPr>
        <w:t>5</w:t>
      </w:r>
      <w:r w:rsidRPr="00DB479D">
        <w:rPr>
          <w:rFonts w:hint="eastAsia"/>
        </w:rPr>
        <w:t>年度各地方(少年及家事)法院</w:t>
      </w:r>
      <w:r>
        <w:rPr>
          <w:rFonts w:hint="eastAsia"/>
          <w:lang w:eastAsia="zh-HK"/>
        </w:rPr>
        <w:t>賡續</w:t>
      </w:r>
      <w:r w:rsidRPr="00DB479D">
        <w:rPr>
          <w:rFonts w:hint="eastAsia"/>
        </w:rPr>
        <w:t>編列辦理</w:t>
      </w:r>
      <w:r w:rsidR="00095E76">
        <w:rPr>
          <w:rFonts w:ascii="新細明體" w:eastAsia="新細明體" w:hAnsi="新細明體" w:hint="eastAsia"/>
        </w:rPr>
        <w:t>「</w:t>
      </w:r>
      <w:r w:rsidRPr="00DB479D">
        <w:rPr>
          <w:rFonts w:hint="eastAsia"/>
        </w:rPr>
        <w:t>少年保護管束風險管理計畫</w:t>
      </w:r>
      <w:r w:rsidR="00095E76">
        <w:rPr>
          <w:rFonts w:ascii="新細明體" w:eastAsia="新細明體" w:hAnsi="新細明體" w:hint="eastAsia"/>
        </w:rPr>
        <w:t>」</w:t>
      </w:r>
      <w:r w:rsidRPr="00DB479D">
        <w:rPr>
          <w:rFonts w:hint="eastAsia"/>
        </w:rPr>
        <w:t>等經費6,502萬8千元，</w:t>
      </w:r>
      <w:r>
        <w:rPr>
          <w:rFonts w:hint="eastAsia"/>
          <w:lang w:eastAsia="zh-HK"/>
        </w:rPr>
        <w:t>主要包括</w:t>
      </w:r>
      <w:r w:rsidRPr="00DB479D">
        <w:rPr>
          <w:rFonts w:hint="eastAsia"/>
        </w:rPr>
        <w:t>：</w:t>
      </w:r>
    </w:p>
    <w:p w:rsidR="00552192" w:rsidRDefault="00552192" w:rsidP="00552192">
      <w:pPr>
        <w:pStyle w:val="123"/>
      </w:pPr>
      <w:r w:rsidRPr="002A0C98">
        <w:rPr>
          <w:rFonts w:hint="eastAsia"/>
          <w:b/>
        </w:rPr>
        <w:t>1.一般事務費：</w:t>
      </w:r>
      <w:r w:rsidRPr="00C2387E">
        <w:rPr>
          <w:rFonts w:hint="eastAsia"/>
        </w:rPr>
        <w:t>各法院11</w:t>
      </w:r>
      <w:r>
        <w:rPr>
          <w:rFonts w:hint="eastAsia"/>
        </w:rPr>
        <w:t>5</w:t>
      </w:r>
      <w:r w:rsidRPr="00C2387E">
        <w:rPr>
          <w:rFonts w:hint="eastAsia"/>
        </w:rPr>
        <w:t>年度</w:t>
      </w:r>
      <w:r w:rsidR="00033775">
        <w:rPr>
          <w:rFonts w:hint="eastAsia"/>
          <w:lang w:eastAsia="zh-HK"/>
        </w:rPr>
        <w:t>預算案</w:t>
      </w:r>
      <w:r w:rsidRPr="00C2387E">
        <w:rPr>
          <w:rFonts w:hint="eastAsia"/>
        </w:rPr>
        <w:t>「一般事務費」編列3,605萬5千元，占</w:t>
      </w:r>
      <w:r w:rsidR="00033775">
        <w:rPr>
          <w:rFonts w:ascii="新細明體" w:eastAsia="新細明體" w:hAnsi="新細明體" w:hint="eastAsia"/>
        </w:rPr>
        <w:t>「</w:t>
      </w:r>
      <w:r w:rsidRPr="00C2387E">
        <w:rPr>
          <w:rFonts w:hint="eastAsia"/>
        </w:rPr>
        <w:t>少年保護管束風險管理計畫</w:t>
      </w:r>
      <w:r w:rsidR="00033775">
        <w:rPr>
          <w:rFonts w:ascii="新細明體" w:eastAsia="新細明體" w:hAnsi="新細明體" w:hint="eastAsia"/>
        </w:rPr>
        <w:t>」</w:t>
      </w:r>
      <w:r w:rsidRPr="00C2387E">
        <w:rPr>
          <w:rFonts w:hint="eastAsia"/>
        </w:rPr>
        <w:t>預算合計數之</w:t>
      </w:r>
      <w:r w:rsidRPr="00A34808">
        <w:t>55.45%</w:t>
      </w:r>
      <w:r w:rsidRPr="00C2387E">
        <w:rPr>
          <w:rFonts w:hint="eastAsia"/>
        </w:rPr>
        <w:t>，達</w:t>
      </w:r>
      <w:r w:rsidR="00033775">
        <w:rPr>
          <w:rFonts w:hint="eastAsia"/>
          <w:lang w:eastAsia="zh-HK"/>
        </w:rPr>
        <w:t>五</w:t>
      </w:r>
      <w:r w:rsidRPr="00C2387E">
        <w:rPr>
          <w:rFonts w:hint="eastAsia"/>
        </w:rPr>
        <w:t>成以上，</w:t>
      </w:r>
      <w:r>
        <w:rPr>
          <w:rFonts w:hint="eastAsia"/>
          <w:lang w:eastAsia="zh-HK"/>
        </w:rPr>
        <w:t>金額頗鉅</w:t>
      </w:r>
      <w:r>
        <w:rPr>
          <w:rFonts w:hint="eastAsia"/>
        </w:rPr>
        <w:t>。</w:t>
      </w:r>
      <w:r>
        <w:rPr>
          <w:rFonts w:hint="eastAsia"/>
          <w:lang w:eastAsia="zh-HK"/>
        </w:rPr>
        <w:t>考量</w:t>
      </w:r>
      <w:r w:rsidRPr="00FA069A">
        <w:rPr>
          <w:rFonts w:hint="eastAsia"/>
          <w:lang w:eastAsia="zh-HK"/>
        </w:rPr>
        <w:t>「一般事務費」</w:t>
      </w:r>
      <w:r>
        <w:rPr>
          <w:rFonts w:hint="eastAsia"/>
          <w:lang w:eastAsia="zh-HK"/>
        </w:rPr>
        <w:t>為</w:t>
      </w:r>
      <w:r w:rsidRPr="00FA069A">
        <w:rPr>
          <w:rFonts w:hint="eastAsia"/>
          <w:lang w:eastAsia="zh-HK"/>
        </w:rPr>
        <w:t>非專項費用</w:t>
      </w:r>
      <w:r>
        <w:rPr>
          <w:rStyle w:val="af4"/>
          <w:lang w:eastAsia="zh-HK"/>
        </w:rPr>
        <w:footnoteReference w:id="30"/>
      </w:r>
      <w:r>
        <w:rPr>
          <w:rFonts w:hint="eastAsia"/>
        </w:rPr>
        <w:t>，</w:t>
      </w:r>
      <w:r w:rsidRPr="00FA069A">
        <w:rPr>
          <w:rFonts w:hint="eastAsia"/>
          <w:lang w:eastAsia="zh-HK"/>
        </w:rPr>
        <w:t>預算用途明細</w:t>
      </w:r>
      <w:r>
        <w:rPr>
          <w:rFonts w:hint="eastAsia"/>
          <w:lang w:eastAsia="zh-HK"/>
        </w:rPr>
        <w:t>尚不明確</w:t>
      </w:r>
      <w:r>
        <w:rPr>
          <w:rFonts w:hint="eastAsia"/>
        </w:rPr>
        <w:t>，</w:t>
      </w:r>
      <w:r>
        <w:rPr>
          <w:rFonts w:hint="eastAsia"/>
          <w:lang w:eastAsia="zh-HK"/>
        </w:rPr>
        <w:t>且</w:t>
      </w:r>
      <w:r w:rsidRPr="00197BFB">
        <w:rPr>
          <w:rFonts w:hint="eastAsia"/>
        </w:rPr>
        <w:t>本院於審查114年度中央政府總預算案時</w:t>
      </w:r>
      <w:r>
        <w:rPr>
          <w:rFonts w:hint="eastAsia"/>
          <w:lang w:eastAsia="zh-HK"/>
        </w:rPr>
        <w:t>針</w:t>
      </w:r>
      <w:r w:rsidRPr="00197BFB">
        <w:rPr>
          <w:rFonts w:hint="eastAsia"/>
        </w:rPr>
        <w:t>對「一般事務費」作出通案統刪</w:t>
      </w:r>
      <w:r w:rsidRPr="00197BFB">
        <w:t>10%</w:t>
      </w:r>
      <w:r w:rsidRPr="00197BFB">
        <w:rPr>
          <w:rFonts w:hint="eastAsia"/>
        </w:rPr>
        <w:t>之決議</w:t>
      </w:r>
      <w:r>
        <w:rPr>
          <w:rStyle w:val="af4"/>
        </w:rPr>
        <w:footnoteReference w:id="31"/>
      </w:r>
      <w:r>
        <w:rPr>
          <w:rFonts w:hint="eastAsia"/>
        </w:rPr>
        <w:t>，</w:t>
      </w:r>
      <w:r>
        <w:rPr>
          <w:rFonts w:hint="eastAsia"/>
          <w:lang w:eastAsia="zh-HK"/>
        </w:rPr>
        <w:t>故司法院仍</w:t>
      </w:r>
      <w:r>
        <w:rPr>
          <w:rFonts w:hint="eastAsia"/>
        </w:rPr>
        <w:t>宜</w:t>
      </w:r>
      <w:r>
        <w:rPr>
          <w:rFonts w:hint="eastAsia"/>
          <w:lang w:eastAsia="zh-HK"/>
        </w:rPr>
        <w:t>督促各法院</w:t>
      </w:r>
      <w:r>
        <w:rPr>
          <w:rFonts w:hint="eastAsia"/>
        </w:rPr>
        <w:t>本撙節原則，妥適控管「一般事務費」之經費成長比率，俾有助於達成有效控管年度預算歲出規模之目標。</w:t>
      </w:r>
    </w:p>
    <w:p w:rsidR="00552192" w:rsidRDefault="00552192" w:rsidP="00552192">
      <w:pPr>
        <w:pStyle w:val="123"/>
        <w:rPr>
          <w:lang w:eastAsia="zh-HK"/>
        </w:rPr>
      </w:pPr>
      <w:r w:rsidRPr="00F2591F">
        <w:rPr>
          <w:rFonts w:hint="eastAsia"/>
          <w:b/>
        </w:rPr>
        <w:t>2.約用人員酬金</w:t>
      </w:r>
      <w:r w:rsidRPr="00F2591F">
        <w:rPr>
          <w:rFonts w:hint="eastAsia"/>
          <w:b/>
          <w:lang w:eastAsia="zh-HK"/>
        </w:rPr>
        <w:t>及</w:t>
      </w:r>
      <w:r w:rsidRPr="00F2591F">
        <w:rPr>
          <w:rFonts w:hint="eastAsia"/>
          <w:b/>
        </w:rPr>
        <w:t>按日按件計資酬金：</w:t>
      </w:r>
      <w:r w:rsidRPr="00F2591F">
        <w:rPr>
          <w:rFonts w:hint="eastAsia"/>
        </w:rPr>
        <w:t>各法院115年度</w:t>
      </w:r>
      <w:r w:rsidR="00033775">
        <w:rPr>
          <w:rFonts w:hint="eastAsia"/>
          <w:lang w:eastAsia="zh-HK"/>
        </w:rPr>
        <w:t>預算案</w:t>
      </w:r>
      <w:r w:rsidRPr="00F2591F">
        <w:rPr>
          <w:rFonts w:hint="eastAsia"/>
        </w:rPr>
        <w:t>「約用人員酬金」</w:t>
      </w:r>
      <w:r>
        <w:rPr>
          <w:rFonts w:hint="eastAsia"/>
          <w:lang w:eastAsia="zh-HK"/>
        </w:rPr>
        <w:t>及</w:t>
      </w:r>
      <w:r>
        <w:rPr>
          <w:rFonts w:ascii="新細明體" w:eastAsia="新細明體" w:hAnsi="新細明體" w:hint="eastAsia"/>
          <w:lang w:eastAsia="zh-HK"/>
        </w:rPr>
        <w:t>「</w:t>
      </w:r>
      <w:r w:rsidRPr="00F2591F">
        <w:rPr>
          <w:rFonts w:hint="eastAsia"/>
          <w:lang w:eastAsia="zh-HK"/>
        </w:rPr>
        <w:t>按日按件計資酬金</w:t>
      </w:r>
      <w:r>
        <w:rPr>
          <w:rFonts w:ascii="新細明體" w:eastAsia="新細明體" w:hAnsi="新細明體" w:hint="eastAsia"/>
          <w:lang w:eastAsia="zh-HK"/>
        </w:rPr>
        <w:t>」</w:t>
      </w:r>
      <w:r w:rsidRPr="00F2591F">
        <w:rPr>
          <w:rFonts w:hint="eastAsia"/>
        </w:rPr>
        <w:t>編列</w:t>
      </w:r>
      <w:r w:rsidRPr="005B0229">
        <w:t>1</w:t>
      </w:r>
      <w:r>
        <w:rPr>
          <w:rFonts w:hint="eastAsia"/>
        </w:rPr>
        <w:t>,</w:t>
      </w:r>
      <w:r w:rsidRPr="005B0229">
        <w:t>035</w:t>
      </w:r>
      <w:r>
        <w:rPr>
          <w:rFonts w:hint="eastAsia"/>
          <w:lang w:eastAsia="zh-HK"/>
        </w:rPr>
        <w:t>萬</w:t>
      </w:r>
      <w:r w:rsidRPr="005B0229">
        <w:t>6</w:t>
      </w:r>
      <w:r>
        <w:rPr>
          <w:rFonts w:hint="eastAsia"/>
          <w:lang w:eastAsia="zh-HK"/>
        </w:rPr>
        <w:t>千元</w:t>
      </w:r>
      <w:r w:rsidR="00033775">
        <w:rPr>
          <w:rFonts w:hint="eastAsia"/>
          <w:lang w:eastAsia="zh-HK"/>
        </w:rPr>
        <w:t>及</w:t>
      </w:r>
      <w:r w:rsidRPr="005B0229">
        <w:t>1</w:t>
      </w:r>
      <w:r>
        <w:rPr>
          <w:rFonts w:hint="eastAsia"/>
        </w:rPr>
        <w:t>,</w:t>
      </w:r>
      <w:r w:rsidRPr="005B0229">
        <w:t>561</w:t>
      </w:r>
      <w:r>
        <w:rPr>
          <w:rFonts w:hint="eastAsia"/>
          <w:lang w:eastAsia="zh-HK"/>
        </w:rPr>
        <w:t>萬</w:t>
      </w:r>
      <w:r w:rsidRPr="005B0229">
        <w:t>5</w:t>
      </w:r>
      <w:r>
        <w:rPr>
          <w:rFonts w:hint="eastAsia"/>
          <w:lang w:eastAsia="zh-HK"/>
        </w:rPr>
        <w:t>千元</w:t>
      </w:r>
      <w:r w:rsidRPr="00F2591F">
        <w:rPr>
          <w:rFonts w:hint="eastAsia"/>
        </w:rPr>
        <w:t>，</w:t>
      </w:r>
      <w:r w:rsidR="00033775">
        <w:rPr>
          <w:rFonts w:hint="eastAsia"/>
          <w:lang w:eastAsia="zh-HK"/>
        </w:rPr>
        <w:t>分別</w:t>
      </w:r>
      <w:r w:rsidRPr="00F2591F">
        <w:rPr>
          <w:rFonts w:hint="eastAsia"/>
        </w:rPr>
        <w:t>占</w:t>
      </w:r>
      <w:r w:rsidR="00033775">
        <w:rPr>
          <w:rFonts w:ascii="新細明體" w:eastAsia="新細明體" w:hAnsi="新細明體" w:hint="eastAsia"/>
        </w:rPr>
        <w:t>「</w:t>
      </w:r>
      <w:r w:rsidRPr="00F2591F">
        <w:rPr>
          <w:rFonts w:hint="eastAsia"/>
        </w:rPr>
        <w:t>少年保護管束風險管理計畫</w:t>
      </w:r>
      <w:r w:rsidR="00033775">
        <w:rPr>
          <w:rFonts w:ascii="新細明體" w:eastAsia="新細明體" w:hAnsi="新細明體" w:hint="eastAsia"/>
        </w:rPr>
        <w:t>」</w:t>
      </w:r>
      <w:r w:rsidRPr="00F2591F">
        <w:rPr>
          <w:rFonts w:hint="eastAsia"/>
        </w:rPr>
        <w:t>預算合計數之</w:t>
      </w:r>
      <w:r w:rsidRPr="005B0229">
        <w:t>15.93%</w:t>
      </w:r>
      <w:r>
        <w:rPr>
          <w:rFonts w:hint="eastAsia"/>
        </w:rPr>
        <w:t>、</w:t>
      </w:r>
      <w:r w:rsidRPr="005B0229">
        <w:t>24.01%</w:t>
      </w:r>
      <w:r w:rsidRPr="00F2591F">
        <w:rPr>
          <w:rFonts w:hint="eastAsia"/>
        </w:rPr>
        <w:t>，</w:t>
      </w:r>
      <w:r>
        <w:rPr>
          <w:rFonts w:hint="eastAsia"/>
          <w:lang w:eastAsia="zh-HK"/>
        </w:rPr>
        <w:t>主要係各法院</w:t>
      </w:r>
      <w:r w:rsidRPr="005B0229">
        <w:rPr>
          <w:rFonts w:hint="eastAsia"/>
          <w:lang w:eastAsia="zh-HK"/>
        </w:rPr>
        <w:t>聘用委外心理師、社工師或佐理人員</w:t>
      </w:r>
      <w:r>
        <w:rPr>
          <w:rFonts w:hint="eastAsia"/>
          <w:lang w:eastAsia="zh-HK"/>
        </w:rPr>
        <w:t>等支出</w:t>
      </w:r>
      <w:r w:rsidRPr="005B0229">
        <w:rPr>
          <w:rFonts w:hint="eastAsia"/>
          <w:lang w:eastAsia="zh-HK"/>
        </w:rPr>
        <w:t>，</w:t>
      </w:r>
      <w:r w:rsidR="00095E76" w:rsidRPr="00095E76">
        <w:rPr>
          <w:rFonts w:hint="eastAsia"/>
          <w:lang w:eastAsia="zh-HK"/>
        </w:rPr>
        <w:t>惟其辦理項目、經費、人力需求數量配置等，需由各法院依實際情形</w:t>
      </w:r>
      <w:r w:rsidR="00033775">
        <w:rPr>
          <w:rFonts w:hint="eastAsia"/>
          <w:lang w:eastAsia="zh-HK"/>
        </w:rPr>
        <w:t>各</w:t>
      </w:r>
      <w:r w:rsidR="00095E76" w:rsidRPr="00095E76">
        <w:rPr>
          <w:rFonts w:hint="eastAsia"/>
          <w:lang w:eastAsia="zh-HK"/>
        </w:rPr>
        <w:t>自訂定，尚缺乏整體性長期規劃</w:t>
      </w:r>
      <w:r>
        <w:rPr>
          <w:rFonts w:hint="eastAsia"/>
        </w:rPr>
        <w:t>。</w:t>
      </w:r>
    </w:p>
    <w:p w:rsidR="00552192" w:rsidRPr="0012305D" w:rsidRDefault="00552192" w:rsidP="00552192">
      <w:pPr>
        <w:ind w:left="849" w:hangingChars="100" w:hanging="283"/>
        <w:rPr>
          <w:b/>
        </w:rPr>
      </w:pPr>
      <w:r>
        <w:rPr>
          <w:rFonts w:hint="eastAsia"/>
          <w:b/>
        </w:rPr>
        <w:t>(</w:t>
      </w:r>
      <w:r>
        <w:rPr>
          <w:rFonts w:hint="eastAsia"/>
          <w:b/>
          <w:lang w:eastAsia="zh-HK"/>
        </w:rPr>
        <w:t>四</w:t>
      </w:r>
      <w:r>
        <w:rPr>
          <w:rFonts w:hint="eastAsia"/>
          <w:b/>
        </w:rPr>
        <w:t>)</w:t>
      </w:r>
      <w:r w:rsidRPr="0012305D">
        <w:rPr>
          <w:rFonts w:hint="eastAsia"/>
          <w:b/>
        </w:rPr>
        <w:t>司法院宜</w:t>
      </w:r>
      <w:r w:rsidR="00D92727">
        <w:rPr>
          <w:rFonts w:hint="eastAsia"/>
          <w:b/>
          <w:lang w:eastAsia="zh-HK"/>
        </w:rPr>
        <w:t>儘速</w:t>
      </w:r>
      <w:r w:rsidR="004D1ECB" w:rsidRPr="0012305D">
        <w:rPr>
          <w:rFonts w:hint="eastAsia"/>
          <w:b/>
        </w:rPr>
        <w:t>建立</w:t>
      </w:r>
      <w:r w:rsidR="00095E76">
        <w:rPr>
          <w:rFonts w:ascii="新細明體" w:eastAsia="新細明體" w:hAnsi="新細明體" w:hint="eastAsia"/>
          <w:b/>
          <w:lang w:eastAsia="zh-HK"/>
        </w:rPr>
        <w:t>「</w:t>
      </w:r>
      <w:r w:rsidR="00095E76" w:rsidRPr="0012305D">
        <w:rPr>
          <w:rFonts w:hint="eastAsia"/>
          <w:b/>
        </w:rPr>
        <w:t>少年保護管束風險管理計畫</w:t>
      </w:r>
      <w:r w:rsidR="00095E76">
        <w:rPr>
          <w:rFonts w:ascii="新細明體" w:eastAsia="新細明體" w:hAnsi="新細明體" w:hint="eastAsia"/>
          <w:b/>
        </w:rPr>
        <w:t>」</w:t>
      </w:r>
      <w:r w:rsidR="00095E76" w:rsidRPr="00185E91">
        <w:rPr>
          <w:rFonts w:hAnsi="標楷體" w:hint="eastAsia"/>
          <w:b/>
          <w:lang w:eastAsia="zh-HK"/>
        </w:rPr>
        <w:t>之</w:t>
      </w:r>
      <w:r w:rsidRPr="0012305D">
        <w:rPr>
          <w:rFonts w:hint="eastAsia"/>
          <w:b/>
        </w:rPr>
        <w:t>指引</w:t>
      </w:r>
      <w:r w:rsidR="00095E76">
        <w:rPr>
          <w:rFonts w:hint="eastAsia"/>
          <w:b/>
          <w:lang w:eastAsia="zh-HK"/>
        </w:rPr>
        <w:t>規</w:t>
      </w:r>
      <w:r w:rsidR="00185E91">
        <w:rPr>
          <w:rFonts w:hint="eastAsia"/>
          <w:b/>
          <w:lang w:eastAsia="zh-HK"/>
        </w:rPr>
        <w:t>範</w:t>
      </w:r>
      <w:r w:rsidR="00095E76">
        <w:rPr>
          <w:rFonts w:hint="eastAsia"/>
          <w:b/>
          <w:lang w:eastAsia="zh-HK"/>
        </w:rPr>
        <w:t>及</w:t>
      </w:r>
      <w:r w:rsidR="00095E76" w:rsidRPr="00095E76">
        <w:rPr>
          <w:rFonts w:hint="eastAsia"/>
          <w:b/>
        </w:rPr>
        <w:t>成</w:t>
      </w:r>
      <w:r w:rsidR="005F29DC">
        <w:rPr>
          <w:rFonts w:hint="eastAsia"/>
          <w:b/>
          <w:lang w:eastAsia="zh-HK"/>
        </w:rPr>
        <w:t>本</w:t>
      </w:r>
      <w:r w:rsidR="00095E76" w:rsidRPr="00095E76">
        <w:rPr>
          <w:rFonts w:hint="eastAsia"/>
          <w:b/>
        </w:rPr>
        <w:t>效</w:t>
      </w:r>
      <w:r w:rsidR="005F29DC">
        <w:rPr>
          <w:rFonts w:hint="eastAsia"/>
          <w:b/>
          <w:lang w:eastAsia="zh-HK"/>
        </w:rPr>
        <w:t>益</w:t>
      </w:r>
      <w:r w:rsidR="00095E76" w:rsidRPr="00095E76">
        <w:rPr>
          <w:rFonts w:hint="eastAsia"/>
          <w:b/>
        </w:rPr>
        <w:t>評估機制</w:t>
      </w:r>
      <w:r w:rsidR="004D1ECB" w:rsidRPr="004D1ECB">
        <w:rPr>
          <w:rFonts w:hint="eastAsia"/>
          <w:b/>
        </w:rPr>
        <w:t>，以發揮預算</w:t>
      </w:r>
      <w:r w:rsidR="004D1ECB">
        <w:rPr>
          <w:rFonts w:hint="eastAsia"/>
          <w:b/>
          <w:lang w:eastAsia="zh-HK"/>
        </w:rPr>
        <w:t>綜</w:t>
      </w:r>
      <w:r w:rsidR="004D1ECB" w:rsidRPr="004D1ECB">
        <w:rPr>
          <w:rFonts w:hint="eastAsia"/>
          <w:b/>
        </w:rPr>
        <w:t>效</w:t>
      </w:r>
    </w:p>
    <w:p w:rsidR="00552192" w:rsidRPr="0012305D" w:rsidRDefault="00E21ECE" w:rsidP="00552192">
      <w:pPr>
        <w:adjustRightInd w:val="0"/>
        <w:ind w:leftChars="300" w:left="850" w:firstLine="566"/>
      </w:pPr>
      <w:r w:rsidRPr="00E21ECE">
        <w:rPr>
          <w:rFonts w:hint="eastAsia"/>
        </w:rPr>
        <w:t>「少年保護管束風險管理計畫」</w:t>
      </w:r>
      <w:r>
        <w:rPr>
          <w:rFonts w:hint="eastAsia"/>
          <w:lang w:eastAsia="zh-HK"/>
        </w:rPr>
        <w:t>所需經費龐鉅，且需長期推展</w:t>
      </w:r>
      <w:r>
        <w:rPr>
          <w:rFonts w:hint="eastAsia"/>
        </w:rPr>
        <w:t>，</w:t>
      </w:r>
      <w:r w:rsidR="00552192" w:rsidRPr="0012305D">
        <w:rPr>
          <w:rFonts w:hint="eastAsia"/>
        </w:rPr>
        <w:t>為確保</w:t>
      </w:r>
      <w:r w:rsidR="00552192" w:rsidRPr="0053652E">
        <w:rPr>
          <w:rFonts w:hint="eastAsia"/>
        </w:rPr>
        <w:t>少年保護管束風險管理計畫</w:t>
      </w:r>
      <w:r w:rsidR="00552192" w:rsidRPr="0012305D">
        <w:rPr>
          <w:rFonts w:hint="eastAsia"/>
        </w:rPr>
        <w:t>執行效益並達成行政目的，司法院</w:t>
      </w:r>
      <w:r w:rsidR="0089100C">
        <w:rPr>
          <w:rFonts w:hint="eastAsia"/>
          <w:lang w:eastAsia="zh-HK"/>
        </w:rPr>
        <w:t>應依據施政方針，就年度內業務發展需要</w:t>
      </w:r>
      <w:r w:rsidR="0089100C">
        <w:rPr>
          <w:rFonts w:hint="eastAsia"/>
        </w:rPr>
        <w:t>，</w:t>
      </w:r>
      <w:r w:rsidR="0089100C">
        <w:rPr>
          <w:rFonts w:hint="eastAsia"/>
          <w:lang w:eastAsia="zh-HK"/>
        </w:rPr>
        <w:t>訂定施政目標與重點</w:t>
      </w:r>
      <w:r w:rsidR="0089100C">
        <w:rPr>
          <w:rFonts w:hint="eastAsia"/>
        </w:rPr>
        <w:t>，</w:t>
      </w:r>
      <w:r w:rsidR="0089100C">
        <w:rPr>
          <w:rFonts w:hint="eastAsia"/>
          <w:lang w:eastAsia="zh-HK"/>
        </w:rPr>
        <w:t>據以擬編中長期</w:t>
      </w:r>
      <w:r w:rsidR="004D1ECB">
        <w:rPr>
          <w:rFonts w:hint="eastAsia"/>
          <w:lang w:eastAsia="zh-HK"/>
        </w:rPr>
        <w:t>預算及計畫</w:t>
      </w:r>
      <w:r w:rsidR="006443E8">
        <w:rPr>
          <w:rFonts w:hint="eastAsia"/>
        </w:rPr>
        <w:t>，</w:t>
      </w:r>
      <w:r w:rsidR="006443E8" w:rsidRPr="006443E8">
        <w:rPr>
          <w:rFonts w:hint="eastAsia"/>
          <w:lang w:eastAsia="zh-HK"/>
        </w:rPr>
        <w:t>俾期政策設計更具</w:t>
      </w:r>
      <w:r w:rsidR="004F70B2" w:rsidRPr="006443E8">
        <w:rPr>
          <w:rFonts w:hint="eastAsia"/>
          <w:lang w:eastAsia="zh-HK"/>
        </w:rPr>
        <w:t>前瞻性</w:t>
      </w:r>
      <w:r w:rsidR="004F70B2">
        <w:rPr>
          <w:rFonts w:hint="eastAsia"/>
          <w:lang w:eastAsia="zh-HK"/>
        </w:rPr>
        <w:t>及</w:t>
      </w:r>
      <w:r w:rsidR="006443E8" w:rsidRPr="006443E8">
        <w:rPr>
          <w:rFonts w:hint="eastAsia"/>
          <w:lang w:eastAsia="zh-HK"/>
        </w:rPr>
        <w:t>延續性</w:t>
      </w:r>
      <w:r w:rsidR="0089100C">
        <w:rPr>
          <w:rFonts w:hint="eastAsia"/>
        </w:rPr>
        <w:t>；</w:t>
      </w:r>
      <w:r w:rsidR="004D1ECB">
        <w:rPr>
          <w:rFonts w:hint="eastAsia"/>
          <w:lang w:eastAsia="zh-HK"/>
        </w:rPr>
        <w:t>另為評估</w:t>
      </w:r>
      <w:r w:rsidR="006443E8">
        <w:rPr>
          <w:rFonts w:hint="eastAsia"/>
          <w:lang w:eastAsia="zh-HK"/>
        </w:rPr>
        <w:t>上開計畫</w:t>
      </w:r>
      <w:r w:rsidR="00367E86">
        <w:rPr>
          <w:rFonts w:hint="eastAsia"/>
          <w:lang w:eastAsia="zh-HK"/>
        </w:rPr>
        <w:t>及預算</w:t>
      </w:r>
      <w:r w:rsidR="004D1ECB">
        <w:rPr>
          <w:rFonts w:hint="eastAsia"/>
          <w:lang w:eastAsia="zh-HK"/>
        </w:rPr>
        <w:t>之整體成本效益</w:t>
      </w:r>
      <w:r w:rsidR="004D1ECB">
        <w:rPr>
          <w:rFonts w:hint="eastAsia"/>
        </w:rPr>
        <w:t>，</w:t>
      </w:r>
      <w:r w:rsidR="004D1ECB">
        <w:rPr>
          <w:rFonts w:hint="eastAsia"/>
          <w:lang w:eastAsia="zh-HK"/>
        </w:rPr>
        <w:t>司法院亦宜</w:t>
      </w:r>
      <w:r w:rsidR="0089100C">
        <w:rPr>
          <w:rFonts w:hint="eastAsia"/>
          <w:lang w:eastAsia="zh-HK"/>
        </w:rPr>
        <w:t>儘速</w:t>
      </w:r>
      <w:r w:rsidR="00552192" w:rsidRPr="0012305D">
        <w:rPr>
          <w:rFonts w:hint="eastAsia"/>
        </w:rPr>
        <w:t>建立</w:t>
      </w:r>
      <w:r w:rsidR="006443E8" w:rsidRPr="006443E8">
        <w:rPr>
          <w:rFonts w:hint="eastAsia"/>
        </w:rPr>
        <w:t>少年保護管束</w:t>
      </w:r>
      <w:r w:rsidR="000304C7">
        <w:rPr>
          <w:rFonts w:hint="eastAsia"/>
          <w:lang w:eastAsia="zh-HK"/>
        </w:rPr>
        <w:t>業務</w:t>
      </w:r>
      <w:r w:rsidR="00552192" w:rsidRPr="0012305D">
        <w:rPr>
          <w:rFonts w:hint="eastAsia"/>
        </w:rPr>
        <w:t>指引規範</w:t>
      </w:r>
      <w:r w:rsidR="00552192">
        <w:rPr>
          <w:rFonts w:hint="eastAsia"/>
        </w:rPr>
        <w:t>、</w:t>
      </w:r>
      <w:r w:rsidR="00552192" w:rsidRPr="0012305D">
        <w:rPr>
          <w:rFonts w:hint="eastAsia"/>
        </w:rPr>
        <w:t>監督管理與成效評估機制，並就</w:t>
      </w:r>
      <w:r w:rsidR="00552192">
        <w:rPr>
          <w:rFonts w:hint="eastAsia"/>
          <w:lang w:eastAsia="zh-HK"/>
        </w:rPr>
        <w:t>辦理事</w:t>
      </w:r>
      <w:r w:rsidR="00552192" w:rsidRPr="0012305D">
        <w:rPr>
          <w:rFonts w:hint="eastAsia"/>
        </w:rPr>
        <w:t>項訂定明確之量化與質化評估指標，強化其效益評核機制，以發揮預算最大經濟效益。</w:t>
      </w:r>
    </w:p>
    <w:p w:rsidR="00552192" w:rsidRPr="0012305D" w:rsidRDefault="00552192" w:rsidP="00552192">
      <w:pPr>
        <w:ind w:left="566" w:firstLine="566"/>
      </w:pPr>
      <w:r w:rsidRPr="0012305D">
        <w:rPr>
          <w:rFonts w:hint="eastAsia"/>
        </w:rPr>
        <w:t>綜上，近年</w:t>
      </w:r>
      <w:r>
        <w:rPr>
          <w:rFonts w:hint="eastAsia"/>
          <w:lang w:eastAsia="zh-HK"/>
        </w:rPr>
        <w:t>少年</w:t>
      </w:r>
      <w:r w:rsidRPr="0012305D">
        <w:rPr>
          <w:rFonts w:hint="eastAsia"/>
        </w:rPr>
        <w:t>詐欺及妨害秩序犯罪類型案件人數迭創新高，</w:t>
      </w:r>
      <w:r w:rsidRPr="001C589E">
        <w:rPr>
          <w:rFonts w:hint="eastAsia"/>
        </w:rPr>
        <w:t>宜妥謀善策因應</w:t>
      </w:r>
      <w:r>
        <w:rPr>
          <w:rFonts w:hint="eastAsia"/>
        </w:rPr>
        <w:t>；</w:t>
      </w:r>
      <w:r>
        <w:rPr>
          <w:rFonts w:hint="eastAsia"/>
          <w:lang w:eastAsia="zh-HK"/>
        </w:rPr>
        <w:t>惟</w:t>
      </w:r>
      <w:r w:rsidR="00E21ECE" w:rsidRPr="00E21ECE">
        <w:rPr>
          <w:rFonts w:hint="eastAsia"/>
          <w:lang w:eastAsia="zh-HK"/>
        </w:rPr>
        <w:t>115年度「少年保護管束風險管理計畫」</w:t>
      </w:r>
      <w:r w:rsidR="00033775">
        <w:rPr>
          <w:rFonts w:hint="eastAsia"/>
          <w:lang w:eastAsia="zh-HK"/>
        </w:rPr>
        <w:t>經費有五成以上預計用於用途不甚明確</w:t>
      </w:r>
      <w:r w:rsidR="006179D0" w:rsidRPr="00E21ECE">
        <w:rPr>
          <w:rFonts w:hint="eastAsia"/>
          <w:lang w:eastAsia="zh-HK"/>
        </w:rPr>
        <w:t>之</w:t>
      </w:r>
      <w:r w:rsidR="006179D0">
        <w:rPr>
          <w:rFonts w:ascii="新細明體" w:eastAsia="新細明體" w:hAnsi="新細明體" w:hint="eastAsia"/>
          <w:lang w:eastAsia="zh-HK"/>
        </w:rPr>
        <w:t>「</w:t>
      </w:r>
      <w:r w:rsidR="006179D0" w:rsidRPr="00E21ECE">
        <w:rPr>
          <w:rFonts w:hint="eastAsia"/>
          <w:lang w:eastAsia="zh-HK"/>
        </w:rPr>
        <w:t>一般事務費</w:t>
      </w:r>
      <w:r w:rsidR="006179D0">
        <w:rPr>
          <w:rFonts w:ascii="新細明體" w:eastAsia="新細明體" w:hAnsi="新細明體" w:hint="eastAsia"/>
          <w:lang w:eastAsia="zh-HK"/>
        </w:rPr>
        <w:t>」</w:t>
      </w:r>
      <w:r w:rsidR="00E21ECE">
        <w:rPr>
          <w:rFonts w:hint="eastAsia"/>
        </w:rPr>
        <w:t>，</w:t>
      </w:r>
      <w:r w:rsidR="00033775">
        <w:rPr>
          <w:rFonts w:hint="eastAsia"/>
          <w:lang w:eastAsia="zh-HK"/>
        </w:rPr>
        <w:t>爰</w:t>
      </w:r>
      <w:r w:rsidRPr="001C589E">
        <w:rPr>
          <w:rFonts w:hint="eastAsia"/>
        </w:rPr>
        <w:t>司法院</w:t>
      </w:r>
      <w:r w:rsidR="000304C7">
        <w:rPr>
          <w:rFonts w:hint="eastAsia"/>
          <w:lang w:eastAsia="zh-HK"/>
        </w:rPr>
        <w:t>除</w:t>
      </w:r>
      <w:r w:rsidR="00173695">
        <w:rPr>
          <w:rFonts w:hint="eastAsia"/>
          <w:lang w:eastAsia="zh-HK"/>
        </w:rPr>
        <w:t>宜</w:t>
      </w:r>
      <w:r w:rsidR="00033775">
        <w:rPr>
          <w:rFonts w:hint="eastAsia"/>
          <w:lang w:eastAsia="zh-HK"/>
        </w:rPr>
        <w:t>本撙節原則</w:t>
      </w:r>
      <w:r w:rsidRPr="001C589E">
        <w:rPr>
          <w:rFonts w:hint="eastAsia"/>
        </w:rPr>
        <w:t>加強控管經費成長比率</w:t>
      </w:r>
      <w:r w:rsidR="000304C7">
        <w:rPr>
          <w:rFonts w:hint="eastAsia"/>
          <w:lang w:eastAsia="zh-HK"/>
        </w:rPr>
        <w:t>外</w:t>
      </w:r>
      <w:r w:rsidR="000304C7">
        <w:rPr>
          <w:rFonts w:hint="eastAsia"/>
        </w:rPr>
        <w:t>，</w:t>
      </w:r>
      <w:r w:rsidR="00173695">
        <w:rPr>
          <w:rFonts w:hint="eastAsia"/>
          <w:lang w:eastAsia="zh-HK"/>
        </w:rPr>
        <w:t>另為</w:t>
      </w:r>
      <w:r w:rsidR="00E21ECE">
        <w:rPr>
          <w:rFonts w:hint="eastAsia"/>
          <w:lang w:eastAsia="zh-HK"/>
        </w:rPr>
        <w:t>利</w:t>
      </w:r>
      <w:r w:rsidR="00173695" w:rsidRPr="00173695">
        <w:rPr>
          <w:rFonts w:hint="eastAsia"/>
          <w:lang w:eastAsia="zh-HK"/>
        </w:rPr>
        <w:t>評估少年保護管束</w:t>
      </w:r>
      <w:r w:rsidR="000304C7">
        <w:rPr>
          <w:rFonts w:hint="eastAsia"/>
          <w:lang w:eastAsia="zh-HK"/>
        </w:rPr>
        <w:t>預算</w:t>
      </w:r>
      <w:r w:rsidR="00173695" w:rsidRPr="00173695">
        <w:rPr>
          <w:rFonts w:hint="eastAsia"/>
          <w:lang w:eastAsia="zh-HK"/>
        </w:rPr>
        <w:t>之整體成效，</w:t>
      </w:r>
      <w:r w:rsidR="000304C7">
        <w:rPr>
          <w:rFonts w:hint="eastAsia"/>
          <w:lang w:eastAsia="zh-HK"/>
        </w:rPr>
        <w:t>司法院</w:t>
      </w:r>
      <w:r w:rsidRPr="001C589E">
        <w:rPr>
          <w:rFonts w:hint="eastAsia"/>
        </w:rPr>
        <w:t>亦</w:t>
      </w:r>
      <w:r w:rsidR="00E21ECE">
        <w:rPr>
          <w:rFonts w:hint="eastAsia"/>
          <w:lang w:eastAsia="zh-HK"/>
        </w:rPr>
        <w:t>宜</w:t>
      </w:r>
      <w:r w:rsidR="00C2487E">
        <w:rPr>
          <w:rFonts w:hint="eastAsia"/>
          <w:lang w:eastAsia="zh-HK"/>
        </w:rPr>
        <w:t>儘速</w:t>
      </w:r>
      <w:r w:rsidRPr="0012305D">
        <w:rPr>
          <w:rFonts w:hint="eastAsia"/>
        </w:rPr>
        <w:t>建立指引規範</w:t>
      </w:r>
      <w:r w:rsidR="004D1ECB">
        <w:rPr>
          <w:rFonts w:hint="eastAsia"/>
          <w:lang w:eastAsia="zh-HK"/>
        </w:rPr>
        <w:t>及成本</w:t>
      </w:r>
      <w:r w:rsidRPr="0012305D">
        <w:rPr>
          <w:rFonts w:hint="eastAsia"/>
        </w:rPr>
        <w:t>效益評核機制，以期預算資源合理運用，達成協助少年自我發展和順利復歸目標。</w:t>
      </w:r>
    </w:p>
    <w:bookmarkEnd w:id="1"/>
    <w:bookmarkEnd w:id="2"/>
    <w:bookmarkEnd w:id="3"/>
    <w:bookmarkEnd w:id="4"/>
    <w:bookmarkEnd w:id="17"/>
    <w:p w:rsidR="003B1293" w:rsidRDefault="00645042" w:rsidP="00452090">
      <w:pPr>
        <w:pStyle w:val="ab"/>
        <w:ind w:left="567" w:hanging="567"/>
        <w:rPr>
          <w:rFonts w:hint="eastAsia"/>
        </w:rPr>
      </w:pPr>
      <w:r w:rsidRPr="00755342">
        <w:rPr>
          <w:rFonts w:hAnsi="標楷體" w:hint="eastAsia"/>
        </w:rPr>
        <w:t>（分機</w:t>
      </w:r>
      <w:r>
        <w:rPr>
          <w:rFonts w:hAnsi="標楷體" w:hint="eastAsia"/>
        </w:rPr>
        <w:t>：8665鍾俊華</w:t>
      </w:r>
      <w:r w:rsidRPr="00755342">
        <w:rPr>
          <w:rFonts w:hAnsi="標楷體" w:hint="eastAsia"/>
        </w:rPr>
        <w:t>）</w:t>
      </w:r>
    </w:p>
    <w:sectPr w:rsidR="003B1293" w:rsidSect="00964A3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83" w:rsidRDefault="00E54883" w:rsidP="00841E6D">
      <w:pPr>
        <w:spacing w:line="240" w:lineRule="auto"/>
        <w:ind w:left="560" w:firstLine="560"/>
      </w:pPr>
      <w:r>
        <w:separator/>
      </w:r>
    </w:p>
  </w:endnote>
  <w:endnote w:type="continuationSeparator" w:id="0">
    <w:p w:rsidR="00E54883" w:rsidRDefault="00E54883" w:rsidP="00841E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某.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9E" w:rsidRDefault="00A8139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3E2" w:rsidRDefault="004823E2" w:rsidP="00BF58F9">
    <w:pPr>
      <w:pStyle w:val="af0"/>
      <w:tabs>
        <w:tab w:val="clear" w:pos="8306"/>
        <w:tab w:val="right" w:pos="8505"/>
      </w:tabs>
      <w:ind w:leftChars="0" w:left="0" w:firstLineChars="0" w:firstLine="0"/>
      <w:jc w:val="center"/>
    </w:pPr>
    <w:r>
      <w:fldChar w:fldCharType="begin"/>
    </w:r>
    <w:r>
      <w:instrText>PAGE   \* MERGEFORMAT</w:instrText>
    </w:r>
    <w:r>
      <w:fldChar w:fldCharType="separate"/>
    </w:r>
    <w:r w:rsidR="00A8139E" w:rsidRPr="00A8139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9E" w:rsidRDefault="00A8139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83" w:rsidRDefault="00E54883" w:rsidP="00243FF0">
      <w:pPr>
        <w:spacing w:line="240" w:lineRule="auto"/>
        <w:ind w:leftChars="204" w:left="571" w:firstLine="560"/>
      </w:pPr>
      <w:r>
        <w:separator/>
      </w:r>
    </w:p>
  </w:footnote>
  <w:footnote w:type="continuationSeparator" w:id="0">
    <w:p w:rsidR="00E54883" w:rsidRDefault="00E54883" w:rsidP="00EC78D1">
      <w:pPr>
        <w:spacing w:line="240" w:lineRule="auto"/>
        <w:ind w:left="560" w:firstLine="560"/>
      </w:pPr>
      <w:r>
        <w:continuationSeparator/>
      </w:r>
    </w:p>
  </w:footnote>
  <w:footnote w:id="1">
    <w:p w:rsidR="008B1174" w:rsidRPr="008B1174" w:rsidRDefault="008B1174" w:rsidP="008B1174">
      <w:pPr>
        <w:pStyle w:val="142"/>
        <w:jc w:val="both"/>
        <w:rPr>
          <w:rFonts w:hint="eastAsia"/>
        </w:rPr>
      </w:pPr>
      <w:r>
        <w:rPr>
          <w:rStyle w:val="af4"/>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w:t>
      </w:r>
      <w:r w:rsidRPr="008B1174">
        <w:rPr>
          <w:rFonts w:hint="eastAsia"/>
          <w:lang w:eastAsia="zh-HK"/>
        </w:rPr>
        <w:t>114年度預算數</w:t>
      </w:r>
      <w:r>
        <w:rPr>
          <w:rFonts w:hint="eastAsia"/>
          <w:lang w:eastAsia="zh-HK"/>
        </w:rPr>
        <w:t>表達</w:t>
      </w:r>
      <w:r>
        <w:rPr>
          <w:rFonts w:hint="eastAsia"/>
        </w:rPr>
        <w:t>。</w:t>
      </w:r>
    </w:p>
  </w:footnote>
  <w:footnote w:id="2">
    <w:p w:rsidR="00953E6A" w:rsidRPr="00915519" w:rsidRDefault="00953E6A" w:rsidP="005229AD">
      <w:pPr>
        <w:pStyle w:val="142"/>
        <w:jc w:val="both"/>
        <w:rPr>
          <w:rFonts w:hint="eastAsia"/>
        </w:rPr>
      </w:pPr>
      <w:r>
        <w:rPr>
          <w:rStyle w:val="af4"/>
        </w:rPr>
        <w:footnoteRef/>
      </w:r>
      <w:r w:rsidRPr="00915519">
        <w:rPr>
          <w:rFonts w:hint="eastAsia"/>
        </w:rPr>
        <w:t>行政院對115年度司法概算「員額及人事費部分」加註意見：「115年度員額編列1萬4,836人，較114年度增列100人，</w:t>
      </w:r>
      <w:r>
        <w:t>…</w:t>
      </w:r>
      <w:r w:rsidRPr="00915519">
        <w:rPr>
          <w:rFonts w:hint="eastAsia"/>
        </w:rPr>
        <w:t>，惟為提升整體司法人力運用效能、預留中長期人力運用空間及將員額配置於核心審判職務，建請該院於增加員額同時，參酌近年各界對於司法制度與業務改造提出之相關建議，例如簡化書類、簡化審判程序、降低案源、精進筆錄方式、運用AI協助法官製作判決等，提出具體規劃。」</w:t>
      </w:r>
    </w:p>
  </w:footnote>
  <w:footnote w:id="3">
    <w:p w:rsidR="00953E6A" w:rsidRPr="0036275A" w:rsidRDefault="00953E6A" w:rsidP="0036275A">
      <w:pPr>
        <w:pStyle w:val="142"/>
        <w:jc w:val="both"/>
        <w:rPr>
          <w:rFonts w:hint="eastAsia"/>
        </w:rPr>
      </w:pPr>
      <w:r>
        <w:rPr>
          <w:rStyle w:val="af4"/>
        </w:rPr>
        <w:footnoteRef/>
      </w:r>
      <w:r w:rsidRPr="0036275A">
        <w:rPr>
          <w:rFonts w:hint="eastAsia"/>
        </w:rPr>
        <w:t>行政院對115年度司法概算「辦公廳舍遷建計畫部分」加註意見：「115年度編列辦公廳舍遷建等分年延續性資本計畫經費34億5,749萬7千元，較114年度增加27億808萬3千元，約增361.4％，…。考量司法院各項辦公廳舍遷建計畫116及以後年度尚待編列數263億6,540萬1千元，所需經費龐大，仍請司法院考量政府財政負擔能力，妥為安排各項工程辦理優先順序，以避免同時進入施工高峰，致經費需求加劇，排擠該院其他重要施政所需。」</w:t>
      </w:r>
    </w:p>
  </w:footnote>
  <w:footnote w:id="4">
    <w:p w:rsidR="00953E6A" w:rsidRPr="00EF544B" w:rsidRDefault="00953E6A" w:rsidP="00EF544B">
      <w:pPr>
        <w:pStyle w:val="142"/>
        <w:jc w:val="both"/>
        <w:rPr>
          <w:rFonts w:hint="eastAsia"/>
        </w:rPr>
      </w:pPr>
      <w:r>
        <w:rPr>
          <w:rStyle w:val="af4"/>
        </w:rPr>
        <w:footnoteRef/>
      </w:r>
      <w:r w:rsidRPr="00EF544B">
        <w:rPr>
          <w:rFonts w:hint="eastAsia"/>
        </w:rPr>
        <w:t>行政院對107、108年度司法概算加註之意見：「…。107年度中央政府總預算案歲出較上年度約增0.6%，其中司法院主管107年度歲出較上年度約增2.4%，高於中央政府總預算案成長幅度，請該院仍應適度兼顧我國經濟成長及中央政府財政困難等情形，妥為編列年度預算。」、「…。108年度中央政府總預算案歲出較107年度約增2.8%，其中司法院主管108年度歲出較107年度約增4%，高於中央政府總預算案成長幅度，請司法院仍應適度衡酌國家發展及財政情勢，妥為編列年度預算。」</w:t>
      </w:r>
    </w:p>
  </w:footnote>
  <w:footnote w:id="5">
    <w:p w:rsidR="00992863" w:rsidRPr="00DF3496" w:rsidRDefault="00992863" w:rsidP="00992863">
      <w:pPr>
        <w:pStyle w:val="142"/>
        <w:ind w:left="78" w:hangingChars="32" w:hanging="78"/>
        <w:jc w:val="both"/>
        <w:rPr>
          <w:rFonts w:hint="eastAsia"/>
          <w:szCs w:val="24"/>
        </w:rPr>
      </w:pPr>
      <w:r w:rsidRPr="00D84E7D">
        <w:rPr>
          <w:rStyle w:val="af4"/>
          <w:szCs w:val="24"/>
        </w:rPr>
        <w:footnoteRef/>
      </w:r>
      <w:r w:rsidRPr="00DF3496">
        <w:rPr>
          <w:rFonts w:hint="eastAsia"/>
          <w:szCs w:val="24"/>
        </w:rPr>
        <w:t>法官法第5條第1項及第2項分別規定：「高等法院以下各法院之法官，應就具有下列資格之一者任用之：一、經法官、檢察官考試及格，或曾實際執行律師業務三年以上且具擬任職務任用資格。但以任用於地方法院法官為限。二、曾任實任法官。三、曾任實任檢察官。四、曾任公設辯護人</w:t>
      </w:r>
      <w:r w:rsidR="00061E48">
        <w:rPr>
          <w:rFonts w:hint="eastAsia"/>
          <w:szCs w:val="24"/>
        </w:rPr>
        <w:t>6年</w:t>
      </w:r>
      <w:r w:rsidRPr="00DF3496">
        <w:rPr>
          <w:rFonts w:hint="eastAsia"/>
          <w:szCs w:val="24"/>
        </w:rPr>
        <w:t>以上。五、曾實際執行律師業務</w:t>
      </w:r>
      <w:r w:rsidR="00061E48">
        <w:rPr>
          <w:rFonts w:hint="eastAsia"/>
          <w:szCs w:val="24"/>
        </w:rPr>
        <w:t>6年</w:t>
      </w:r>
      <w:r w:rsidRPr="00DF3496">
        <w:rPr>
          <w:rFonts w:hint="eastAsia"/>
          <w:szCs w:val="24"/>
        </w:rPr>
        <w:t>以上，具擬任職務任用資格。六、公立或經立案之私立大學、獨立學院法律學系或其研究所畢業，曾任教育部審定合格之大學或獨立學院專任教授、副教授或助理教授合計</w:t>
      </w:r>
      <w:r w:rsidR="00061E48">
        <w:rPr>
          <w:rFonts w:hint="eastAsia"/>
          <w:szCs w:val="24"/>
        </w:rPr>
        <w:t>6年</w:t>
      </w:r>
      <w:r w:rsidRPr="00DF3496">
        <w:rPr>
          <w:rFonts w:hint="eastAsia"/>
          <w:szCs w:val="24"/>
        </w:rPr>
        <w:t>以上，講授主要法律科目</w:t>
      </w:r>
      <w:r w:rsidR="00061E48">
        <w:rPr>
          <w:rFonts w:hint="eastAsia"/>
          <w:szCs w:val="24"/>
        </w:rPr>
        <w:t>2年</w:t>
      </w:r>
      <w:r w:rsidRPr="00DF3496">
        <w:rPr>
          <w:rFonts w:hint="eastAsia"/>
          <w:szCs w:val="24"/>
        </w:rPr>
        <w:t>以上，有法律專門著作，具擬任職務任用資格。」、「高等行政法院之法官，應就具有下列資格之一者任用之：一、曾任實任法官。二、曾任實任檢察官。三、曾任法官、檢察官職務並任公務人員合計</w:t>
      </w:r>
      <w:r w:rsidR="00061E48">
        <w:rPr>
          <w:rFonts w:hint="eastAsia"/>
          <w:szCs w:val="24"/>
        </w:rPr>
        <w:t>8年</w:t>
      </w:r>
      <w:r w:rsidRPr="00DF3496">
        <w:rPr>
          <w:rFonts w:hint="eastAsia"/>
          <w:szCs w:val="24"/>
        </w:rPr>
        <w:t>以上。四、曾實際執行行政訴訟律師業務</w:t>
      </w:r>
      <w:r w:rsidR="00061E48">
        <w:rPr>
          <w:rFonts w:hint="eastAsia"/>
          <w:szCs w:val="24"/>
        </w:rPr>
        <w:t>8年</w:t>
      </w:r>
      <w:r w:rsidRPr="00DF3496">
        <w:rPr>
          <w:rFonts w:hint="eastAsia"/>
          <w:szCs w:val="24"/>
        </w:rPr>
        <w:t>以上，具擬任職務任用資格。五、公立或經立案之私立大學、獨立學院法律、政治、行政學系或其研究所畢業，曾任教育部審定合格之大學或獨立學院專任教授、副教授或助理教授合計</w:t>
      </w:r>
      <w:r w:rsidR="00061E48">
        <w:rPr>
          <w:rFonts w:hint="eastAsia"/>
          <w:szCs w:val="24"/>
        </w:rPr>
        <w:t>8年</w:t>
      </w:r>
      <w:r w:rsidRPr="00DF3496">
        <w:rPr>
          <w:rFonts w:hint="eastAsia"/>
          <w:szCs w:val="24"/>
        </w:rPr>
        <w:t>以上，講授憲法、行政法、商標法、專利法、租稅法、土地法、公平交易法、政府採購法或其他行政法課程</w:t>
      </w:r>
      <w:r w:rsidR="00061E48">
        <w:rPr>
          <w:rFonts w:hint="eastAsia"/>
          <w:szCs w:val="24"/>
        </w:rPr>
        <w:t>5年</w:t>
      </w:r>
      <w:r w:rsidRPr="00DF3496">
        <w:rPr>
          <w:rFonts w:hint="eastAsia"/>
          <w:szCs w:val="24"/>
        </w:rPr>
        <w:t>以上，有上述相關之專門著作，具擬任職務任用資格。六、公立或經立案之私立大學、獨立學院法律、政治、行政學系或其研究所畢業，曾任中央研究院研究員、副研究員或助研究員合計</w:t>
      </w:r>
      <w:r w:rsidR="00061E48">
        <w:rPr>
          <w:rFonts w:hint="eastAsia"/>
          <w:szCs w:val="24"/>
        </w:rPr>
        <w:t>8年</w:t>
      </w:r>
      <w:r w:rsidRPr="00DF3496">
        <w:rPr>
          <w:rFonts w:hint="eastAsia"/>
          <w:szCs w:val="24"/>
        </w:rPr>
        <w:t>以上，有憲法、行政法之專門著作，具擬任職務任用資格。七、公立或經立案之私立大學、獨立學院法律、政治、行政學系或其研究所畢業，曾任簡任公務人員，辦理機關之訴願或法制業務</w:t>
      </w:r>
      <w:r w:rsidR="00061E48">
        <w:rPr>
          <w:rFonts w:hint="eastAsia"/>
          <w:szCs w:val="24"/>
        </w:rPr>
        <w:t>10年</w:t>
      </w:r>
      <w:r w:rsidRPr="00DF3496">
        <w:rPr>
          <w:rFonts w:hint="eastAsia"/>
          <w:szCs w:val="24"/>
        </w:rPr>
        <w:t>以上，有憲法、行政法之專門著作。」</w:t>
      </w:r>
    </w:p>
  </w:footnote>
  <w:footnote w:id="6">
    <w:p w:rsidR="00A642A6" w:rsidRPr="003A159D" w:rsidRDefault="00A642A6" w:rsidP="00A642A6">
      <w:pPr>
        <w:pStyle w:val="142"/>
        <w:ind w:left="78" w:hangingChars="32" w:hanging="78"/>
        <w:jc w:val="both"/>
        <w:rPr>
          <w:rFonts w:hint="eastAsia"/>
        </w:rPr>
      </w:pPr>
      <w:r>
        <w:rPr>
          <w:rStyle w:val="af4"/>
        </w:rPr>
        <w:footnoteRef/>
      </w:r>
      <w:r w:rsidRPr="003A159D">
        <w:rPr>
          <w:rFonts w:hint="eastAsia"/>
        </w:rPr>
        <w:t>參自審計部，106年度中央政府總決算審核報告，107年7月。</w:t>
      </w:r>
      <w:r>
        <w:rPr>
          <w:rFonts w:hint="eastAsia"/>
        </w:rPr>
        <w:t>其內容略以，</w:t>
      </w:r>
      <w:r w:rsidRPr="0005200D">
        <w:rPr>
          <w:rFonts w:hint="eastAsia"/>
        </w:rPr>
        <w:t>主要係因學者多不具國家考試任用資格，且目前法官工作負擔及待遇，相對於大學教授享有之社會地位，仍無足夠之誘因吸引優秀學者轉任法官，致迄今仍無學者申請轉任之案例</w:t>
      </w:r>
      <w:r>
        <w:rPr>
          <w:rFonts w:hint="eastAsia"/>
        </w:rPr>
        <w:t>。</w:t>
      </w:r>
    </w:p>
  </w:footnote>
  <w:footnote w:id="7">
    <w:p w:rsidR="00953E6A" w:rsidRPr="0013191E" w:rsidRDefault="00953E6A" w:rsidP="00E477A3">
      <w:pPr>
        <w:pStyle w:val="142"/>
        <w:ind w:left="78" w:hangingChars="32" w:hanging="78"/>
        <w:jc w:val="both"/>
        <w:rPr>
          <w:rFonts w:hint="eastAsia"/>
        </w:rPr>
      </w:pPr>
      <w:r>
        <w:rPr>
          <w:rStyle w:val="af4"/>
        </w:rPr>
        <w:footnoteRef/>
      </w:r>
      <w:r>
        <w:rPr>
          <w:rFonts w:hint="eastAsia"/>
          <w:lang w:eastAsia="zh-HK"/>
        </w:rPr>
        <w:t>司法院</w:t>
      </w:r>
      <w:r>
        <w:rPr>
          <w:rFonts w:hint="eastAsia"/>
        </w:rPr>
        <w:t>、</w:t>
      </w:r>
      <w:r>
        <w:rPr>
          <w:rFonts w:hint="eastAsia"/>
          <w:lang w:eastAsia="zh-HK"/>
        </w:rPr>
        <w:t>行政院</w:t>
      </w:r>
      <w:r>
        <w:rPr>
          <w:rFonts w:hint="eastAsia"/>
        </w:rPr>
        <w:t>，</w:t>
      </w:r>
      <w:r w:rsidRPr="0013191E">
        <w:rPr>
          <w:rFonts w:hint="eastAsia"/>
        </w:rPr>
        <w:t>司法改革進度追踪資訊平台第四分組參與、透明、親近的司法：</w:t>
      </w:r>
      <w:r w:rsidRPr="0013191E">
        <w:t>https://judicialreform.gov.tw/Resolutions/Lists/?ResolutionsGroup=4&amp;ResolutionsIssues=17</w:t>
      </w:r>
      <w:r w:rsidRPr="0013191E">
        <w:rPr>
          <w:rFonts w:hint="eastAsia"/>
        </w:rPr>
        <w:t>，最後查詢日期：</w:t>
      </w:r>
      <w:r w:rsidRPr="0013191E">
        <w:t>114</w:t>
      </w:r>
      <w:r w:rsidRPr="0013191E">
        <w:rPr>
          <w:rFonts w:hint="eastAsia"/>
        </w:rPr>
        <w:t>年</w:t>
      </w:r>
      <w:r w:rsidRPr="0013191E">
        <w:t>10</w:t>
      </w:r>
      <w:r w:rsidRPr="0013191E">
        <w:rPr>
          <w:rFonts w:hint="eastAsia"/>
        </w:rPr>
        <w:t>月</w:t>
      </w:r>
      <w:r w:rsidRPr="0013191E">
        <w:t>9</w:t>
      </w:r>
      <w:r w:rsidRPr="0013191E">
        <w:rPr>
          <w:rFonts w:hint="eastAsia"/>
        </w:rPr>
        <w:t>日。</w:t>
      </w:r>
    </w:p>
  </w:footnote>
  <w:footnote w:id="8">
    <w:p w:rsidR="00953E6A" w:rsidRPr="00783F00" w:rsidRDefault="00953E6A" w:rsidP="00783F00">
      <w:pPr>
        <w:pStyle w:val="142"/>
        <w:ind w:left="78" w:hangingChars="32" w:hanging="78"/>
        <w:jc w:val="both"/>
        <w:rPr>
          <w:rFonts w:hint="eastAsia"/>
        </w:rPr>
      </w:pPr>
      <w:r>
        <w:rPr>
          <w:rStyle w:val="af4"/>
        </w:rPr>
        <w:footnoteRef/>
      </w:r>
      <w:r w:rsidRPr="00783F00">
        <w:rPr>
          <w:rFonts w:hint="eastAsia"/>
        </w:rPr>
        <w:t>司法院專案報告（報告人：司法院秘書長呂太郎），立法院第9屆第5會期司法及制委員第10次全體委員會議，107年4月11日。</w:t>
      </w:r>
    </w:p>
  </w:footnote>
  <w:footnote w:id="9">
    <w:p w:rsidR="00C13500" w:rsidRPr="00C13500" w:rsidRDefault="00C13500" w:rsidP="00C13500">
      <w:pPr>
        <w:pStyle w:val="142"/>
        <w:ind w:left="78" w:hangingChars="32" w:hanging="78"/>
        <w:jc w:val="both"/>
        <w:rPr>
          <w:rFonts w:hint="eastAsia"/>
        </w:rPr>
      </w:pPr>
      <w:r>
        <w:rPr>
          <w:rStyle w:val="af4"/>
        </w:rPr>
        <w:footnoteRef/>
      </w:r>
      <w:r w:rsidR="00670859" w:rsidRPr="00670859">
        <w:rPr>
          <w:rFonts w:hint="eastAsia"/>
          <w:lang w:eastAsia="zh-HK"/>
        </w:rPr>
        <w:t>依</w:t>
      </w:r>
      <w:r w:rsidR="00670859" w:rsidRPr="00670859">
        <w:rPr>
          <w:rFonts w:hint="eastAsia"/>
        </w:rPr>
        <w:t>法庭錄音錄影公開播送實施辦法</w:t>
      </w:r>
      <w:r w:rsidR="00670859" w:rsidRPr="00670859">
        <w:rPr>
          <w:rFonts w:hint="eastAsia"/>
          <w:lang w:eastAsia="zh-HK"/>
        </w:rPr>
        <w:t>第</w:t>
      </w:r>
      <w:r w:rsidR="00670859" w:rsidRPr="00670859">
        <w:rPr>
          <w:rFonts w:hint="eastAsia"/>
        </w:rPr>
        <w:t>4</w:t>
      </w:r>
      <w:r w:rsidR="00670859" w:rsidRPr="00670859">
        <w:rPr>
          <w:rFonts w:hint="eastAsia"/>
          <w:lang w:eastAsia="zh-HK"/>
        </w:rPr>
        <w:t>條規定</w:t>
      </w:r>
      <w:r w:rsidR="00670859" w:rsidRPr="00670859">
        <w:rPr>
          <w:rFonts w:hint="eastAsia"/>
        </w:rPr>
        <w:t>，</w:t>
      </w:r>
      <w:r w:rsidRPr="00C13500">
        <w:rPr>
          <w:rFonts w:hint="eastAsia"/>
        </w:rPr>
        <w:t>法律審係指最高法院(含其大法庭)、最高行政法院(含其大法庭)及懲戒法院第二審為各類訴訟之終審機關，所為裁判有確保法律適用一致及促進法律續造之作用，且性質上均為法律爭議之裁判。</w:t>
      </w:r>
    </w:p>
  </w:footnote>
  <w:footnote w:id="10">
    <w:p w:rsidR="00C13500" w:rsidRPr="00C13500" w:rsidRDefault="00C13500" w:rsidP="00C13500">
      <w:pPr>
        <w:pStyle w:val="142"/>
        <w:ind w:left="78" w:hangingChars="32" w:hanging="78"/>
        <w:jc w:val="both"/>
        <w:rPr>
          <w:rFonts w:hint="eastAsia"/>
        </w:rPr>
      </w:pPr>
      <w:r>
        <w:rPr>
          <w:rStyle w:val="af4"/>
        </w:rPr>
        <w:footnoteRef/>
      </w:r>
      <w:r w:rsidR="00670859">
        <w:rPr>
          <w:rFonts w:hint="eastAsia"/>
          <w:lang w:eastAsia="zh-HK"/>
        </w:rPr>
        <w:t>依</w:t>
      </w:r>
      <w:r w:rsidR="00670859" w:rsidRPr="00670859">
        <w:rPr>
          <w:rFonts w:hint="eastAsia"/>
        </w:rPr>
        <w:t>法庭錄音錄影公開播送實施辦法</w:t>
      </w:r>
      <w:r w:rsidR="00670859">
        <w:rPr>
          <w:rFonts w:hint="eastAsia"/>
          <w:lang w:eastAsia="zh-HK"/>
        </w:rPr>
        <w:t>第</w:t>
      </w:r>
      <w:r w:rsidR="00670859">
        <w:rPr>
          <w:rFonts w:hint="eastAsia"/>
        </w:rPr>
        <w:t>5</w:t>
      </w:r>
      <w:r w:rsidR="00670859">
        <w:rPr>
          <w:rFonts w:hint="eastAsia"/>
          <w:lang w:eastAsia="zh-HK"/>
        </w:rPr>
        <w:t>條規定</w:t>
      </w:r>
      <w:r w:rsidR="00670859">
        <w:rPr>
          <w:rFonts w:hint="eastAsia"/>
        </w:rPr>
        <w:t>，</w:t>
      </w:r>
      <w:r w:rsidRPr="00C13500">
        <w:rPr>
          <w:rFonts w:hint="eastAsia"/>
        </w:rPr>
        <w:t>事實審係指法庭活動重在調查證據以認定個案事實經過</w:t>
      </w:r>
      <w:r>
        <w:rPr>
          <w:rFonts w:hint="eastAsia"/>
        </w:rPr>
        <w:t>。</w:t>
      </w:r>
      <w:r w:rsidRPr="00C13500">
        <w:rPr>
          <w:rFonts w:hint="eastAsia"/>
        </w:rPr>
        <w:t>高等法院、地方法院、高等行政法院（除「法庭錄音錄影公開播送實施辦法」第4條第2項所定案件外</w:t>
      </w:r>
      <w:r w:rsidR="00FD5B9A">
        <w:rPr>
          <w:rFonts w:hint="eastAsia"/>
        </w:rPr>
        <w:t>）</w:t>
      </w:r>
      <w:r w:rsidRPr="00C13500">
        <w:rPr>
          <w:rFonts w:hint="eastAsia"/>
        </w:rPr>
        <w:t>及懲戒法院第一審為事實審。</w:t>
      </w:r>
    </w:p>
  </w:footnote>
  <w:footnote w:id="11">
    <w:p w:rsidR="00FD0573" w:rsidRPr="00197C83" w:rsidRDefault="00FD0573" w:rsidP="00FD0573">
      <w:pPr>
        <w:pStyle w:val="142"/>
        <w:ind w:left="78" w:hangingChars="32" w:hanging="78"/>
        <w:jc w:val="both"/>
        <w:rPr>
          <w:rFonts w:hint="eastAsia"/>
        </w:rPr>
      </w:pPr>
      <w:r>
        <w:rPr>
          <w:rStyle w:val="af4"/>
        </w:rPr>
        <w:footnoteRef/>
      </w:r>
      <w:r w:rsidRPr="00197C83">
        <w:rPr>
          <w:rFonts w:hint="eastAsia"/>
        </w:rPr>
        <w:t>法院組織法第90條</w:t>
      </w:r>
      <w:r>
        <w:rPr>
          <w:rFonts w:hint="eastAsia"/>
          <w:lang w:eastAsia="zh-HK"/>
        </w:rPr>
        <w:t>第</w:t>
      </w:r>
      <w:r>
        <w:rPr>
          <w:rFonts w:hint="eastAsia"/>
        </w:rPr>
        <w:t>2</w:t>
      </w:r>
      <w:r>
        <w:rPr>
          <w:rFonts w:hint="eastAsia"/>
          <w:lang w:eastAsia="zh-HK"/>
        </w:rPr>
        <w:t>項</w:t>
      </w:r>
      <w:r>
        <w:rPr>
          <w:rFonts w:hint="eastAsia"/>
        </w:rPr>
        <w:t>、</w:t>
      </w:r>
      <w:r w:rsidRPr="00197C83">
        <w:rPr>
          <w:rFonts w:hint="eastAsia"/>
        </w:rPr>
        <w:t>第3項規定：</w:t>
      </w:r>
      <w:r>
        <w:rPr>
          <w:rFonts w:ascii="新細明體" w:eastAsia="新細明體" w:hAnsi="新細明體" w:hint="eastAsia"/>
        </w:rPr>
        <w:t>「</w:t>
      </w:r>
      <w:r w:rsidRPr="007557CC">
        <w:rPr>
          <w:rFonts w:hAnsi="標楷體" w:hint="eastAsia"/>
        </w:rPr>
        <w:t>最高法院、大法庭於公開行訴訟之言詞辯論及裁判之宣示時所為之錄音、錄影，應以適當方式實施公開播送。但有妨害國家安全、公共秩序、善良風俗，或造成個人生命、身體、隱私或營業秘密重大損害之虞者，得裁定不予公開播送。</w:t>
      </w:r>
      <w:r>
        <w:rPr>
          <w:rFonts w:ascii="新細明體" w:eastAsia="新細明體" w:hAnsi="新細明體" w:hint="eastAsia"/>
        </w:rPr>
        <w:t>」</w:t>
      </w:r>
      <w:r>
        <w:rPr>
          <w:rFonts w:hint="eastAsia"/>
        </w:rPr>
        <w:t>、</w:t>
      </w:r>
      <w:r w:rsidRPr="00197C83">
        <w:rPr>
          <w:rFonts w:hint="eastAsia"/>
        </w:rPr>
        <w:t>「高等法院、地方法院所為之錄音、錄影，不予公開播送。但審理涉及重大公共利益或社會矚目之案件，得審酌與公共利益之關係、審判程序之公平性、程序參與人及他人權益之均衡維護等一切情狀後，就於公開行訴訟之言詞辯論及裁判之宣示所為之錄音、錄影，依當事人聲請或依職權裁定以適當方式實施公開播送。」</w:t>
      </w:r>
    </w:p>
  </w:footnote>
  <w:footnote w:id="12">
    <w:p w:rsidR="009158F4" w:rsidRPr="00972BAD" w:rsidRDefault="009158F4" w:rsidP="009158F4">
      <w:pPr>
        <w:pStyle w:val="142"/>
        <w:spacing w:line="320" w:lineRule="exact"/>
        <w:ind w:leftChars="-5" w:left="112" w:hangingChars="52" w:hanging="126"/>
        <w:jc w:val="both"/>
        <w:rPr>
          <w:rFonts w:hint="eastAsia"/>
        </w:rPr>
      </w:pPr>
      <w:r>
        <w:rPr>
          <w:rStyle w:val="af4"/>
        </w:rPr>
        <w:footnoteRef/>
      </w:r>
      <w:r w:rsidRPr="00972BAD">
        <w:rPr>
          <w:rFonts w:hint="eastAsia"/>
        </w:rPr>
        <w:t>106年全國司法改革會議決議：「建議司法院及法務部以『重建司法系統和人民的關係』為目標，制定一個五年數位與開放政策計畫，並編列相關預算與人力資源。每五年需檢討一次。…。」</w:t>
      </w:r>
    </w:p>
  </w:footnote>
  <w:footnote w:id="13">
    <w:p w:rsidR="00953E6A" w:rsidRPr="00C55B9C" w:rsidRDefault="00953E6A" w:rsidP="00C55B9C">
      <w:pPr>
        <w:pStyle w:val="142"/>
        <w:ind w:left="78" w:hangingChars="32" w:hanging="78"/>
        <w:jc w:val="both"/>
        <w:rPr>
          <w:rFonts w:hint="eastAsia"/>
        </w:rPr>
      </w:pPr>
      <w:r>
        <w:rPr>
          <w:rStyle w:val="af4"/>
        </w:rPr>
        <w:footnoteRef/>
      </w:r>
      <w:r w:rsidRPr="00C55B9C">
        <w:rPr>
          <w:rFonts w:hint="eastAsia"/>
        </w:rPr>
        <w:t>行政院對110、111及112年度司法概算加註之意見：「六、…，110年度預算案編列相關經費3億3,164萬8,000元，為維財政紀律並穩健推動國民法官制度，仍請妥適控管預算執行。」、「…，司法院為加速推動國民法官制度，於110年度預算及111年度預算案分別編列2億7,525萬4,000元及2億6,321萬2,000元，…，為維財政紀律並穩健推動國民法官制度，仍請妥適控管預算執行。」及「…，112年度預算案編列相關經費3億1,079萬1,000元，</w:t>
      </w:r>
      <w:r w:rsidRPr="00397EE2">
        <w:rPr>
          <w:rFonts w:hAnsi="標楷體"/>
        </w:rPr>
        <w:t>…</w:t>
      </w:r>
      <w:r w:rsidRPr="00C55B9C">
        <w:rPr>
          <w:rFonts w:hint="eastAsia"/>
        </w:rPr>
        <w:t>，為維財政紀律並穩健推動國民法官制度，仍請妥適控管相關預算執行。」</w:t>
      </w:r>
    </w:p>
  </w:footnote>
  <w:footnote w:id="14">
    <w:p w:rsidR="00992863" w:rsidRPr="005C63EE" w:rsidRDefault="00992863" w:rsidP="00992863">
      <w:pPr>
        <w:pStyle w:val="142"/>
        <w:ind w:left="78" w:hangingChars="32" w:hanging="78"/>
        <w:jc w:val="both"/>
      </w:pPr>
      <w:r>
        <w:rPr>
          <w:rStyle w:val="af4"/>
        </w:rPr>
        <w:footnoteRef/>
      </w:r>
      <w:r>
        <w:rPr>
          <w:rFonts w:hint="eastAsia"/>
        </w:rPr>
        <w:t>法官法第35條第1項規定：</w:t>
      </w:r>
      <w:r>
        <w:rPr>
          <w:rFonts w:ascii="新細明體" w:eastAsia="新細明體" w:hAnsi="新細明體" w:hint="eastAsia"/>
        </w:rPr>
        <w:t>「</w:t>
      </w:r>
      <w:r w:rsidRPr="005C63EE">
        <w:rPr>
          <w:rFonts w:hAnsi="標楷體"/>
        </w:rPr>
        <w:t>…</w:t>
      </w:r>
      <w:r>
        <w:rPr>
          <w:rFonts w:hint="eastAsia"/>
        </w:rPr>
        <w:t>，下列人員或機關、團體認為有個案評鑑之必要時，得請求法官評鑑委員會進行個案評鑑：一、受評鑑法官所屬機關法官</w:t>
      </w:r>
      <w:r w:rsidR="00777A39">
        <w:rPr>
          <w:rFonts w:hint="eastAsia"/>
        </w:rPr>
        <w:t>3</w:t>
      </w:r>
      <w:r>
        <w:rPr>
          <w:rFonts w:hint="eastAsia"/>
        </w:rPr>
        <w:t>人以上。二、受評鑑法官所屬機關、上級機關或所屬法院對應設置之檢察署。三、受評鑑法官所屬法院管轄區域之律師公會或全國性律師公會。</w:t>
      </w:r>
      <w:r w:rsidRPr="005C63EE">
        <w:rPr>
          <w:rFonts w:hint="eastAsia"/>
          <w:b/>
        </w:rPr>
        <w:t>四、受評鑑法官所承辦已終結案件檢察官以外之當事人或犯罪被害人。</w:t>
      </w:r>
      <w:r>
        <w:rPr>
          <w:rFonts w:ascii="新細明體" w:eastAsia="新細明體" w:hAnsi="新細明體" w:hint="eastAsia"/>
        </w:rPr>
        <w:t>」</w:t>
      </w:r>
    </w:p>
  </w:footnote>
  <w:footnote w:id="15">
    <w:p w:rsidR="009E2E25" w:rsidRPr="00366248" w:rsidRDefault="009E2E25" w:rsidP="009E2E25">
      <w:pPr>
        <w:pStyle w:val="142"/>
        <w:ind w:left="83" w:hangingChars="34" w:hanging="83"/>
        <w:jc w:val="both"/>
        <w:rPr>
          <w:rFonts w:hint="eastAsia"/>
        </w:rPr>
      </w:pPr>
      <w:r>
        <w:rPr>
          <w:rStyle w:val="af4"/>
        </w:rPr>
        <w:footnoteRef/>
      </w:r>
      <w:r w:rsidRPr="00366248">
        <w:rPr>
          <w:rFonts w:hint="eastAsia"/>
        </w:rPr>
        <w:t>審計部108年1月21日台審部一字第1071002457號函</w:t>
      </w:r>
      <w:r>
        <w:rPr>
          <w:rFonts w:hint="eastAsia"/>
        </w:rPr>
        <w:t>文略以，</w:t>
      </w:r>
      <w:r w:rsidRPr="00366248">
        <w:rPr>
          <w:rFonts w:hint="eastAsia"/>
        </w:rPr>
        <w:t>司法院及所屬法官學院、臺灣高等法院、桃園、嘉義地院107年度1至8月財務收支，經依法派員抽查案。</w:t>
      </w:r>
    </w:p>
  </w:footnote>
  <w:footnote w:id="16">
    <w:p w:rsidR="0000093C" w:rsidRPr="007B71D1" w:rsidRDefault="0000093C" w:rsidP="0000093C">
      <w:pPr>
        <w:pStyle w:val="142"/>
        <w:ind w:left="78" w:hangingChars="32" w:hanging="78"/>
        <w:jc w:val="both"/>
        <w:rPr>
          <w:rFonts w:hint="eastAsia"/>
        </w:rPr>
      </w:pPr>
      <w:r>
        <w:rPr>
          <w:rStyle w:val="af4"/>
        </w:rPr>
        <w:footnoteRef/>
      </w:r>
      <w:r w:rsidRPr="007B71D1">
        <w:rPr>
          <w:rFonts w:hint="eastAsia"/>
        </w:rPr>
        <w:t>行政院對112年度司法概算加註意見：「</w:t>
      </w:r>
      <w:r w:rsidRPr="00223F79">
        <w:rPr>
          <w:rFonts w:hAnsi="標楷體"/>
        </w:rPr>
        <w:t>…</w:t>
      </w:r>
      <w:r>
        <w:rPr>
          <w:rFonts w:hint="eastAsia"/>
        </w:rPr>
        <w:t>。</w:t>
      </w:r>
      <w:r w:rsidRPr="007B71D1">
        <w:rPr>
          <w:rFonts w:hint="eastAsia"/>
        </w:rPr>
        <w:t>(三)司法院規劃進駐之華山行六司法園區等土地屬精華地區大面積國有土地，經濟價值甚高，為提升國家資源運用效益，未來建築物內部空間，應朝多目標使用規劃，評估納入未涉及公權力及司法專業之其他具收益自償性質空間，以降低政府財政負擔；…。」</w:t>
      </w:r>
    </w:p>
  </w:footnote>
  <w:footnote w:id="17">
    <w:p w:rsidR="00992863" w:rsidRPr="0021448B" w:rsidRDefault="00992863" w:rsidP="00992863">
      <w:pPr>
        <w:pStyle w:val="142"/>
        <w:ind w:left="78" w:hangingChars="32" w:hanging="78"/>
        <w:jc w:val="both"/>
        <w:rPr>
          <w:rFonts w:hint="eastAsia"/>
        </w:rPr>
      </w:pPr>
      <w:r>
        <w:rPr>
          <w:rStyle w:val="af4"/>
        </w:rPr>
        <w:footnoteRef/>
      </w:r>
      <w:r w:rsidRPr="0021448B">
        <w:rPr>
          <w:rFonts w:hint="eastAsia"/>
        </w:rPr>
        <w:t>114年度司法院主管預算統案刪減教育訓練費379萬8千元、國外旅費1,128萬8千元，合共刪減1,508萬6千元。</w:t>
      </w:r>
    </w:p>
  </w:footnote>
  <w:footnote w:id="18">
    <w:p w:rsidR="00953E6A" w:rsidRPr="00A61078" w:rsidRDefault="00953E6A" w:rsidP="00C2266C">
      <w:pPr>
        <w:pStyle w:val="142"/>
        <w:spacing w:line="300" w:lineRule="exact"/>
        <w:ind w:leftChars="-5" w:left="112" w:hangingChars="52" w:hanging="126"/>
        <w:jc w:val="both"/>
        <w:rPr>
          <w:rFonts w:hint="eastAsia"/>
        </w:rPr>
      </w:pPr>
      <w:r>
        <w:rPr>
          <w:rStyle w:val="af4"/>
        </w:rPr>
        <w:footnoteRef/>
      </w:r>
      <w:r>
        <w:rPr>
          <w:rFonts w:hint="eastAsia"/>
        </w:rPr>
        <w:t>依法律扶助法第68條規定略以，施行日期由司法院定之。嗣於104年7月3日司法院院台廳司四字第 1040017783 號令發布除第7、37、38、40、41、44、48、51</w:t>
      </w:r>
      <w:r w:rsidR="00B85442">
        <w:rPr>
          <w:rFonts w:hint="eastAsia"/>
          <w:lang w:eastAsia="zh-HK"/>
        </w:rPr>
        <w:t>至</w:t>
      </w:r>
      <w:r>
        <w:rPr>
          <w:rFonts w:hint="eastAsia"/>
        </w:rPr>
        <w:t>55、59條定自105年3月23日施行外，其餘條文定自104年7月6日施行。</w:t>
      </w:r>
    </w:p>
  </w:footnote>
  <w:footnote w:id="19">
    <w:p w:rsidR="00953E6A" w:rsidRPr="0020496E" w:rsidRDefault="00953E6A" w:rsidP="00C2266C">
      <w:pPr>
        <w:pStyle w:val="142"/>
        <w:spacing w:line="300" w:lineRule="exact"/>
        <w:ind w:leftChars="-5" w:left="112" w:hangingChars="52" w:hanging="126"/>
        <w:jc w:val="both"/>
        <w:rPr>
          <w:rFonts w:hint="eastAsia"/>
        </w:rPr>
      </w:pPr>
      <w:r>
        <w:rPr>
          <w:rStyle w:val="af4"/>
        </w:rPr>
        <w:footnoteRef/>
      </w:r>
      <w:r w:rsidRPr="0020496E">
        <w:rPr>
          <w:rFonts w:hint="eastAsia"/>
        </w:rPr>
        <w:t>法律扶助法</w:t>
      </w:r>
      <w:r>
        <w:rPr>
          <w:rFonts w:hint="eastAsia"/>
        </w:rPr>
        <w:t>第5條第1項規定：「本法所稱無資力者，係指下列情形之一：一、符合社會救助法規定之低收入戶、中低收入戶。二、符合特殊境遇家庭扶助條例第</w:t>
      </w:r>
      <w:r w:rsidR="00B85442">
        <w:rPr>
          <w:rFonts w:hint="eastAsia"/>
        </w:rPr>
        <w:t>4</w:t>
      </w:r>
      <w:r>
        <w:rPr>
          <w:rFonts w:hint="eastAsia"/>
        </w:rPr>
        <w:t>條第1項之特殊境遇家庭。三、其可處分之資產及每月可處分之收入低於一定標準。」同條第2項規定：「申請人非同財共居之配偶或親屬，其名下財產不計入前項第</w:t>
      </w:r>
      <w:r w:rsidR="00B85442">
        <w:rPr>
          <w:rFonts w:hint="eastAsia"/>
        </w:rPr>
        <w:t>3</w:t>
      </w:r>
      <w:r>
        <w:rPr>
          <w:rFonts w:hint="eastAsia"/>
        </w:rPr>
        <w:t>款之可處分之資產。前項第</w:t>
      </w:r>
      <w:r w:rsidR="00B85442">
        <w:rPr>
          <w:rFonts w:hint="eastAsia"/>
        </w:rPr>
        <w:t>3</w:t>
      </w:r>
      <w:r>
        <w:rPr>
          <w:rFonts w:hint="eastAsia"/>
        </w:rPr>
        <w:t>款之資產及收入，申請人與其父母、子女、配偶或同財共居親屬間無扶養事實者得不計入；申請人與其配偶長期分居者，亦同。」</w:t>
      </w:r>
      <w:r w:rsidRPr="00A2123B">
        <w:rPr>
          <w:rFonts w:hint="eastAsia"/>
        </w:rPr>
        <w:t>同條第</w:t>
      </w:r>
      <w:r>
        <w:rPr>
          <w:rFonts w:hint="eastAsia"/>
        </w:rPr>
        <w:t>3</w:t>
      </w:r>
      <w:r w:rsidRPr="00A2123B">
        <w:rPr>
          <w:rFonts w:hint="eastAsia"/>
        </w:rPr>
        <w:t>項規定：</w:t>
      </w:r>
      <w:r>
        <w:rPr>
          <w:rFonts w:hint="eastAsia"/>
        </w:rPr>
        <w:t>「第</w:t>
      </w:r>
      <w:r w:rsidR="00B85442">
        <w:rPr>
          <w:rFonts w:hint="eastAsia"/>
        </w:rPr>
        <w:t>1</w:t>
      </w:r>
      <w:r>
        <w:rPr>
          <w:rFonts w:hint="eastAsia"/>
        </w:rPr>
        <w:t>項第</w:t>
      </w:r>
      <w:r w:rsidR="00B85442">
        <w:rPr>
          <w:rFonts w:hint="eastAsia"/>
        </w:rPr>
        <w:t>3</w:t>
      </w:r>
      <w:r>
        <w:rPr>
          <w:rFonts w:hint="eastAsia"/>
        </w:rPr>
        <w:t>款可處分資產、收入標準及前項之認定辦法，由基金會定之。」</w:t>
      </w:r>
      <w:r w:rsidRPr="00A2123B">
        <w:rPr>
          <w:rFonts w:hint="eastAsia"/>
        </w:rPr>
        <w:t>第</w:t>
      </w:r>
      <w:r>
        <w:rPr>
          <w:rFonts w:hint="eastAsia"/>
        </w:rPr>
        <w:t>4</w:t>
      </w:r>
      <w:r w:rsidRPr="00A2123B">
        <w:rPr>
          <w:rFonts w:hint="eastAsia"/>
        </w:rPr>
        <w:t>項規定：</w:t>
      </w:r>
      <w:r>
        <w:rPr>
          <w:rFonts w:hint="eastAsia"/>
        </w:rPr>
        <w:t>「本法所稱因其他原因無法受到法律適當保護者，係指下列情形之一：一、涉犯最輕本刑為</w:t>
      </w:r>
      <w:r w:rsidR="00B85442">
        <w:rPr>
          <w:rFonts w:hint="eastAsia"/>
        </w:rPr>
        <w:t>3</w:t>
      </w:r>
      <w:r>
        <w:rPr>
          <w:rFonts w:hint="eastAsia"/>
        </w:rPr>
        <w:t>年以上有期徒刑或高等法院管轄第一審案件，於偵查中初次詢(訊)問、審判中，未經選任辯護人。二、被告或犯罪嫌疑人具原住民身分，於偵查、審判中未經選任辯護人。三、因神經系統構造及精神、心智功能損傷或不全，無法為完全陳述，於偵查、審判中未經選任辯護人；或於審判中未經選任代理人，審判長認有選任之必要。四、前</w:t>
      </w:r>
      <w:r w:rsidR="00B85442">
        <w:rPr>
          <w:rFonts w:hint="eastAsia"/>
        </w:rPr>
        <w:t>3</w:t>
      </w:r>
      <w:r>
        <w:rPr>
          <w:rFonts w:hint="eastAsia"/>
        </w:rPr>
        <w:t>款情形，於少年事件調查、審理中，未經選任輔佐人。五、其他審判、少年事件未經選任辯護人、代理人或輔佐人，審判長認有選任之必要。</w:t>
      </w:r>
      <w:r w:rsidRPr="00BD2186">
        <w:rPr>
          <w:rFonts w:hint="eastAsia"/>
        </w:rPr>
        <w:t>六、重大公益、社會矚目、重大繁雜或其他相類事件，經基金會決議。</w:t>
      </w:r>
      <w:r>
        <w:rPr>
          <w:rFonts w:hint="eastAsia"/>
        </w:rPr>
        <w:t>」</w:t>
      </w:r>
    </w:p>
  </w:footnote>
  <w:footnote w:id="20">
    <w:p w:rsidR="00953E6A" w:rsidRPr="00907D45" w:rsidRDefault="00953E6A" w:rsidP="00C2266C">
      <w:pPr>
        <w:pStyle w:val="142"/>
        <w:spacing w:line="300" w:lineRule="exact"/>
        <w:ind w:leftChars="-5" w:left="112" w:hangingChars="52" w:hanging="126"/>
        <w:jc w:val="both"/>
        <w:rPr>
          <w:rFonts w:hint="eastAsia"/>
        </w:rPr>
      </w:pPr>
      <w:r>
        <w:rPr>
          <w:rStyle w:val="af4"/>
        </w:rPr>
        <w:footnoteRef/>
      </w:r>
      <w:r w:rsidRPr="00907D45">
        <w:rPr>
          <w:rFonts w:hint="eastAsia"/>
        </w:rPr>
        <w:t>法律扶助案件除一般案件外，尚包含專案(原民會及勞動部)、檢警陪偵案件及提審案件等。</w:t>
      </w:r>
    </w:p>
  </w:footnote>
  <w:footnote w:id="21">
    <w:p w:rsidR="00953E6A" w:rsidRPr="00BD2186" w:rsidRDefault="00953E6A" w:rsidP="00C2266C">
      <w:pPr>
        <w:pStyle w:val="142"/>
        <w:spacing w:line="300" w:lineRule="exact"/>
        <w:ind w:leftChars="-5" w:left="112" w:hangingChars="52" w:hanging="126"/>
        <w:jc w:val="both"/>
        <w:rPr>
          <w:rFonts w:hint="eastAsia"/>
        </w:rPr>
      </w:pPr>
      <w:r>
        <w:rPr>
          <w:rStyle w:val="af4"/>
        </w:rPr>
        <w:footnoteRef/>
      </w:r>
      <w:r>
        <w:rPr>
          <w:rFonts w:hint="eastAsia"/>
        </w:rPr>
        <w:t>參</w:t>
      </w:r>
      <w:r w:rsidRPr="00BF5506">
        <w:rPr>
          <w:rFonts w:hint="eastAsia"/>
        </w:rPr>
        <w:t>司法改革國是會議分組會議第3分組第6次會議</w:t>
      </w:r>
      <w:r>
        <w:rPr>
          <w:rFonts w:hint="eastAsia"/>
        </w:rPr>
        <w:t>之</w:t>
      </w:r>
      <w:r w:rsidRPr="00BF5506">
        <w:rPr>
          <w:rFonts w:hint="eastAsia"/>
        </w:rPr>
        <w:t>法務部</w:t>
      </w:r>
      <w:r>
        <w:rPr>
          <w:rFonts w:hint="eastAsia"/>
        </w:rPr>
        <w:t>相關說明資料。</w:t>
      </w:r>
    </w:p>
  </w:footnote>
  <w:footnote w:id="22">
    <w:p w:rsidR="00953E6A" w:rsidRPr="00C73B91" w:rsidRDefault="00953E6A" w:rsidP="00892E7E">
      <w:pPr>
        <w:pStyle w:val="142"/>
        <w:spacing w:line="320" w:lineRule="exact"/>
        <w:ind w:leftChars="-5" w:left="112" w:hangingChars="52" w:hanging="126"/>
        <w:jc w:val="both"/>
        <w:rPr>
          <w:rFonts w:hint="eastAsia"/>
        </w:rPr>
      </w:pPr>
      <w:r>
        <w:rPr>
          <w:rStyle w:val="af4"/>
        </w:rPr>
        <w:footnoteRef/>
      </w:r>
      <w:r>
        <w:rPr>
          <w:rFonts w:hint="eastAsia"/>
          <w:szCs w:val="24"/>
        </w:rPr>
        <w:t>現行</w:t>
      </w:r>
      <w:r w:rsidRPr="00C73B91">
        <w:rPr>
          <w:rFonts w:hint="eastAsia"/>
          <w:szCs w:val="24"/>
        </w:rPr>
        <w:t>條文</w:t>
      </w:r>
      <w:r>
        <w:rPr>
          <w:rFonts w:hint="eastAsia"/>
          <w:szCs w:val="24"/>
        </w:rPr>
        <w:t>係由原</w:t>
      </w:r>
      <w:r w:rsidRPr="00C73B91">
        <w:rPr>
          <w:rFonts w:hint="eastAsia"/>
          <w:szCs w:val="24"/>
        </w:rPr>
        <w:t>第</w:t>
      </w:r>
      <w:r>
        <w:rPr>
          <w:rFonts w:hint="eastAsia"/>
          <w:szCs w:val="24"/>
        </w:rPr>
        <w:t>5</w:t>
      </w:r>
      <w:r w:rsidRPr="00C73B91">
        <w:rPr>
          <w:rFonts w:hint="eastAsia"/>
          <w:szCs w:val="24"/>
        </w:rPr>
        <w:t>條移列</w:t>
      </w:r>
      <w:r>
        <w:rPr>
          <w:rFonts w:hint="eastAsia"/>
          <w:szCs w:val="24"/>
        </w:rPr>
        <w:t>及</w:t>
      </w:r>
      <w:r w:rsidRPr="00C73B91">
        <w:rPr>
          <w:rFonts w:hint="eastAsia"/>
          <w:szCs w:val="24"/>
        </w:rPr>
        <w:t>調整項次</w:t>
      </w:r>
      <w:r>
        <w:rPr>
          <w:rFonts w:hint="eastAsia"/>
          <w:szCs w:val="24"/>
        </w:rPr>
        <w:t>，原</w:t>
      </w:r>
      <w:r w:rsidRPr="00C73B91">
        <w:rPr>
          <w:rFonts w:hint="eastAsia"/>
          <w:szCs w:val="24"/>
        </w:rPr>
        <w:t>第</w:t>
      </w:r>
      <w:r>
        <w:rPr>
          <w:rFonts w:hint="eastAsia"/>
          <w:szCs w:val="24"/>
        </w:rPr>
        <w:t>5</w:t>
      </w:r>
      <w:r>
        <w:rPr>
          <w:rFonts w:hint="eastAsia"/>
        </w:rPr>
        <w:t>條第1項及第2項分別規定</w:t>
      </w:r>
      <w:r w:rsidRPr="00C73B91">
        <w:rPr>
          <w:rFonts w:hint="eastAsia"/>
        </w:rPr>
        <w:t>：</w:t>
      </w:r>
      <w:r>
        <w:rPr>
          <w:rFonts w:hint="eastAsia"/>
        </w:rPr>
        <w:t>「本法主管機關為司法院。」、「為實現本法之立法目的，應成立財團法人法律扶助基金會，其捐助及組織章程由主管機關定之。」</w:t>
      </w:r>
    </w:p>
  </w:footnote>
  <w:footnote w:id="23">
    <w:p w:rsidR="00953E6A" w:rsidRDefault="00953E6A" w:rsidP="00892E7E">
      <w:pPr>
        <w:pStyle w:val="142"/>
        <w:spacing w:line="320" w:lineRule="exact"/>
        <w:ind w:leftChars="-5" w:left="112" w:hangingChars="52" w:hanging="126"/>
        <w:jc w:val="both"/>
        <w:rPr>
          <w:rFonts w:hint="eastAsia"/>
        </w:rPr>
      </w:pPr>
      <w:r>
        <w:rPr>
          <w:rStyle w:val="af4"/>
        </w:rPr>
        <w:footnoteRef/>
      </w:r>
      <w:r>
        <w:rPr>
          <w:rFonts w:hint="eastAsia"/>
        </w:rPr>
        <w:t>法律扶助法第8條第3項規定</w:t>
      </w:r>
      <w:r w:rsidRPr="00C73B91">
        <w:rPr>
          <w:rFonts w:hint="eastAsia"/>
        </w:rPr>
        <w:t>：</w:t>
      </w:r>
      <w:r>
        <w:rPr>
          <w:rFonts w:hint="eastAsia"/>
        </w:rPr>
        <w:t>「基金會其他經費來源如下：</w:t>
      </w:r>
      <w:r w:rsidRPr="00903D61">
        <w:rPr>
          <w:rFonts w:hint="eastAsia"/>
        </w:rPr>
        <w:t>…</w:t>
      </w:r>
      <w:r>
        <w:rPr>
          <w:rFonts w:hint="eastAsia"/>
        </w:rPr>
        <w:t>。三、全國性及各地方律師公會之捐贈。</w:t>
      </w:r>
      <w:r w:rsidRPr="00903D61">
        <w:rPr>
          <w:rFonts w:hint="eastAsia"/>
        </w:rPr>
        <w:t>…</w:t>
      </w:r>
      <w:r>
        <w:rPr>
          <w:rFonts w:hint="eastAsia"/>
        </w:rPr>
        <w:t>六、其他團體或個人之捐贈。七、其他收入。」同條</w:t>
      </w:r>
      <w:r w:rsidRPr="00706D90">
        <w:rPr>
          <w:rFonts w:hint="eastAsia"/>
        </w:rPr>
        <w:t>第4項規定：</w:t>
      </w:r>
      <w:r>
        <w:rPr>
          <w:rFonts w:hint="eastAsia"/>
        </w:rPr>
        <w:t>「前項第</w:t>
      </w:r>
      <w:r w:rsidR="00B85442">
        <w:rPr>
          <w:rFonts w:hint="eastAsia"/>
        </w:rPr>
        <w:t>3</w:t>
      </w:r>
      <w:r>
        <w:rPr>
          <w:rFonts w:hint="eastAsia"/>
        </w:rPr>
        <w:t>款、第</w:t>
      </w:r>
      <w:r w:rsidR="00B85442">
        <w:rPr>
          <w:rFonts w:hint="eastAsia"/>
        </w:rPr>
        <w:t>6</w:t>
      </w:r>
      <w:r>
        <w:rPr>
          <w:rFonts w:hint="eastAsia"/>
        </w:rPr>
        <w:t>款、第</w:t>
      </w:r>
      <w:r w:rsidR="00B85442">
        <w:rPr>
          <w:rFonts w:hint="eastAsia"/>
        </w:rPr>
        <w:t>7</w:t>
      </w:r>
      <w:r>
        <w:rPr>
          <w:rFonts w:hint="eastAsia"/>
        </w:rPr>
        <w:t>款之收入，於會計年度結束後之結餘款，應轉入第</w:t>
      </w:r>
      <w:r w:rsidR="00B85442">
        <w:rPr>
          <w:rFonts w:hint="eastAsia"/>
        </w:rPr>
        <w:t>6</w:t>
      </w:r>
      <w:r>
        <w:rPr>
          <w:rFonts w:hint="eastAsia"/>
        </w:rPr>
        <w:t>條第</w:t>
      </w:r>
      <w:r w:rsidR="00B85442">
        <w:rPr>
          <w:rFonts w:hint="eastAsia"/>
        </w:rPr>
        <w:t>1</w:t>
      </w:r>
      <w:r>
        <w:rPr>
          <w:rFonts w:hint="eastAsia"/>
        </w:rPr>
        <w:t>項所定之基金。」</w:t>
      </w:r>
    </w:p>
  </w:footnote>
  <w:footnote w:id="24">
    <w:p w:rsidR="00992863" w:rsidRPr="00E91F88" w:rsidRDefault="00992863" w:rsidP="00992863">
      <w:pPr>
        <w:pStyle w:val="142"/>
        <w:ind w:left="78" w:hangingChars="32" w:hanging="78"/>
        <w:jc w:val="both"/>
        <w:rPr>
          <w:rFonts w:hint="eastAsia"/>
        </w:rPr>
      </w:pPr>
      <w:r>
        <w:rPr>
          <w:rStyle w:val="af4"/>
        </w:rPr>
        <w:footnoteRef/>
      </w:r>
      <w:r w:rsidRPr="00E91F88">
        <w:rPr>
          <w:rFonts w:hint="eastAsia"/>
        </w:rPr>
        <w:t>立法院議案關係文書，院總第887號政府提案第14714號之22，104年10月28日，案由：司法院函送105年度智慧財產法院、新北少年及家事法院、該院資訊處備援資訊中心，遷建新北司法園區新興重大施政計畫之成本效益分析資料，請查照案</w:t>
      </w:r>
      <w:r>
        <w:rPr>
          <w:rFonts w:hint="eastAsia"/>
        </w:rPr>
        <w:t>；</w:t>
      </w:r>
      <w:r w:rsidRPr="00E91F88">
        <w:rPr>
          <w:rFonts w:hint="eastAsia"/>
        </w:rPr>
        <w:t>其中新北少年及家事法院即北部地區少年及家事法院。</w:t>
      </w:r>
    </w:p>
  </w:footnote>
  <w:footnote w:id="25">
    <w:p w:rsidR="00992863" w:rsidRPr="00A04C25" w:rsidRDefault="00992863" w:rsidP="00992863">
      <w:pPr>
        <w:pStyle w:val="142"/>
        <w:ind w:left="83" w:hangingChars="34" w:hanging="83"/>
        <w:jc w:val="both"/>
        <w:rPr>
          <w:rFonts w:hint="eastAsia"/>
        </w:rPr>
      </w:pPr>
      <w:r>
        <w:rPr>
          <w:rStyle w:val="af4"/>
        </w:rPr>
        <w:footnoteRef/>
      </w:r>
      <w:r w:rsidRPr="00A04C25">
        <w:rPr>
          <w:rFonts w:hint="eastAsia"/>
        </w:rPr>
        <w:t>為業務順利推展，司法院爰先於105年度概算編列第一期購置土地預算30.1億元，嗣經立法院104年12月18日審議通過。然行政院104年11月4日檢附內政部意見並函復司法院：「本案有償撥用價格似有高估之情形，宜請司法院洽新北市政府再行釐清。」105年8月4日再函復：「考量本案有償撥用價格與開發成本計價數額差異甚大，請檢討有無興建必要，如仍須興建，建議納入已撥用取得之華山行六土地綜合規劃。」惟司法院整編106年度概算時仍予以納編，106年度歲出概算續行編列新北司法園區用地經費27.55億元。</w:t>
      </w:r>
    </w:p>
  </w:footnote>
  <w:footnote w:id="26">
    <w:p w:rsidR="00992863" w:rsidRPr="002D1791" w:rsidRDefault="00992863" w:rsidP="00992863">
      <w:pPr>
        <w:pStyle w:val="142"/>
        <w:ind w:left="83" w:hangingChars="34" w:hanging="83"/>
        <w:jc w:val="both"/>
        <w:rPr>
          <w:rFonts w:hint="eastAsia"/>
        </w:rPr>
      </w:pPr>
      <w:r>
        <w:rPr>
          <w:rStyle w:val="af4"/>
        </w:rPr>
        <w:footnoteRef/>
      </w:r>
      <w:r w:rsidRPr="002D1791">
        <w:rPr>
          <w:rFonts w:hint="eastAsia"/>
        </w:rPr>
        <w:t>立法院審議106年度中央政府總預算案，參酌行政院加註意見，以各單位若有新增辦公廳舍需求，本即優先運用現有閒置廳舍予以整建，俾撙節公帑，且司法院擬新建之辦公廳舍更應配合司法改革之進程再檢討並妥為規劃，爰對司法院106年度續編列用地經費27.55億元予以全數刪除。配合立法院決議，105年度已編列用地經費30.1億元，行政院未予核准保留，其經費全數列入賸餘解繳國庫。</w:t>
      </w:r>
    </w:p>
  </w:footnote>
  <w:footnote w:id="27">
    <w:p w:rsidR="00552192" w:rsidRPr="00F10123" w:rsidRDefault="00552192" w:rsidP="00552192">
      <w:pPr>
        <w:pStyle w:val="142"/>
        <w:ind w:left="78" w:hangingChars="32" w:hanging="78"/>
        <w:jc w:val="both"/>
        <w:rPr>
          <w:rFonts w:hint="eastAsia"/>
        </w:rPr>
      </w:pPr>
      <w:r>
        <w:rPr>
          <w:rStyle w:val="af4"/>
        </w:rPr>
        <w:footnoteRef/>
      </w:r>
      <w:r w:rsidRPr="00F10123">
        <w:rPr>
          <w:rFonts w:hint="eastAsia"/>
        </w:rPr>
        <w:t>在少年保護處分執行部分，司法院亦將強化少年事件保護管束風險管理機制，針對少年保護管束事件分級分類，選任專責少年保護官對高風險個案進行評核管控，並建立與相關機關定期聯繫、個案研討等機制</w:t>
      </w:r>
      <w:r>
        <w:rPr>
          <w:rFonts w:hint="eastAsia"/>
        </w:rPr>
        <w:t>。</w:t>
      </w:r>
    </w:p>
  </w:footnote>
  <w:footnote w:id="28">
    <w:p w:rsidR="00552192" w:rsidRPr="0093187C" w:rsidRDefault="00552192" w:rsidP="00552192">
      <w:pPr>
        <w:pStyle w:val="142"/>
        <w:ind w:left="78" w:hangingChars="32" w:hanging="78"/>
        <w:jc w:val="both"/>
      </w:pPr>
      <w:r>
        <w:rPr>
          <w:rStyle w:val="af4"/>
        </w:rPr>
        <w:footnoteRef/>
      </w:r>
      <w:r>
        <w:rPr>
          <w:rFonts w:hint="eastAsia"/>
        </w:rPr>
        <w:t>包括</w:t>
      </w:r>
      <w:r w:rsidRPr="0093187C">
        <w:rPr>
          <w:rFonts w:hint="eastAsia"/>
        </w:rPr>
        <w:t>臺灣臺北、新北、士林、桃園、臺中、臺南地方法院及高雄少年及家事法院</w:t>
      </w:r>
      <w:r>
        <w:rPr>
          <w:rFonts w:hint="eastAsia"/>
        </w:rPr>
        <w:t>。</w:t>
      </w:r>
    </w:p>
  </w:footnote>
  <w:footnote w:id="29">
    <w:p w:rsidR="00552192" w:rsidRPr="0080176E" w:rsidRDefault="00552192" w:rsidP="00552192">
      <w:pPr>
        <w:pStyle w:val="142"/>
        <w:ind w:left="78" w:hangingChars="32" w:hanging="78"/>
        <w:jc w:val="both"/>
        <w:rPr>
          <w:rFonts w:hint="eastAsia"/>
        </w:rPr>
      </w:pPr>
      <w:r>
        <w:rPr>
          <w:rStyle w:val="af4"/>
        </w:rPr>
        <w:footnoteRef/>
      </w:r>
      <w:r w:rsidRPr="0080176E">
        <w:rPr>
          <w:rFonts w:hint="eastAsia"/>
        </w:rPr>
        <w:t>截至113年12月底決算數</w:t>
      </w:r>
      <w:r w:rsidR="000862AE">
        <w:rPr>
          <w:rFonts w:hint="eastAsia"/>
        </w:rPr>
        <w:t>(</w:t>
      </w:r>
      <w:r w:rsidR="000862AE">
        <w:rPr>
          <w:rFonts w:hint="eastAsia"/>
          <w:lang w:eastAsia="zh-HK"/>
        </w:rPr>
        <w:t>執行數</w:t>
      </w:r>
      <w:r w:rsidR="000862AE">
        <w:rPr>
          <w:rFonts w:hint="eastAsia"/>
        </w:rPr>
        <w:t>)</w:t>
      </w:r>
      <w:r w:rsidRPr="0080176E">
        <w:rPr>
          <w:rFonts w:hint="eastAsia"/>
        </w:rPr>
        <w:t>1,087萬7千元，執行率99.14%，動支賸餘數9萬4千元，已全數繳回國庫</w:t>
      </w:r>
      <w:r>
        <w:rPr>
          <w:rFonts w:hint="eastAsia"/>
        </w:rPr>
        <w:t>。</w:t>
      </w:r>
    </w:p>
  </w:footnote>
  <w:footnote w:id="30">
    <w:p w:rsidR="00552192" w:rsidRPr="00FA069A" w:rsidRDefault="00552192" w:rsidP="00552192">
      <w:pPr>
        <w:pStyle w:val="142"/>
        <w:ind w:left="78" w:hangingChars="32" w:hanging="78"/>
        <w:jc w:val="both"/>
        <w:rPr>
          <w:rFonts w:hint="eastAsia"/>
        </w:rPr>
      </w:pPr>
      <w:r>
        <w:rPr>
          <w:rStyle w:val="af4"/>
        </w:rPr>
        <w:footnoteRef/>
      </w:r>
      <w:r>
        <w:rPr>
          <w:rFonts w:hint="eastAsia"/>
          <w:lang w:eastAsia="zh-HK"/>
        </w:rPr>
        <w:t>依</w:t>
      </w:r>
      <w:r w:rsidRPr="00FA069A">
        <w:rPr>
          <w:rFonts w:hint="eastAsia"/>
        </w:rPr>
        <w:t>「用途別預算科目分類定義及計列標準表」之「一般事務費」科目定義為：「凡公務所需非屬前述各專項費用，如押金、印刷、獎牌製作、環境佈置、清潔、保全、接待外賓、訴訟、制服、駐外人員裝費、員工(含民意代表)健康檢查、雜支及辦理藝文、康樂活動、部隊犒賞、加菜與對團體慰勞、獎勵，以及民意代表支給費用、村里長事務補助費用、媒體政策及業務宣導費用等屬之。」</w:t>
      </w:r>
    </w:p>
  </w:footnote>
  <w:footnote w:id="31">
    <w:p w:rsidR="00552192" w:rsidRPr="0036020D" w:rsidRDefault="00552192" w:rsidP="00552192">
      <w:pPr>
        <w:pStyle w:val="142"/>
        <w:ind w:left="78" w:hangingChars="32" w:hanging="78"/>
        <w:jc w:val="both"/>
        <w:rPr>
          <w:rFonts w:hint="eastAsia"/>
        </w:rPr>
      </w:pPr>
      <w:r>
        <w:rPr>
          <w:rStyle w:val="af4"/>
        </w:rPr>
        <w:footnoteRef/>
      </w:r>
      <w:r w:rsidRPr="0036020D">
        <w:rPr>
          <w:rFonts w:hint="eastAsia"/>
        </w:rPr>
        <w:t>本院審查</w:t>
      </w:r>
      <w:r w:rsidRPr="0036020D">
        <w:t>114</w:t>
      </w:r>
      <w:r w:rsidRPr="0036020D">
        <w:rPr>
          <w:rFonts w:hint="eastAsia"/>
        </w:rPr>
        <w:t>年度中央政府總預算案時對各機關統刪之項目做有八、通案決議：「針對中央各機關及所屬通案刪減用途別項目如下：…。</w:t>
      </w:r>
      <w:r w:rsidRPr="0036020D">
        <w:t>2.</w:t>
      </w:r>
      <w:r w:rsidRPr="0036020D">
        <w:rPr>
          <w:rFonts w:hint="eastAsia"/>
        </w:rPr>
        <w:t>國外旅費及出國教育訓練費：…；其餘統刪</w:t>
      </w:r>
      <w:r w:rsidRPr="0036020D">
        <w:t>60%</w:t>
      </w:r>
      <w:r w:rsidRPr="0036020D">
        <w:rPr>
          <w:rFonts w:hint="eastAsia"/>
        </w:rPr>
        <w:t>，…。</w:t>
      </w:r>
      <w:r w:rsidRPr="0036020D">
        <w:t>3.</w:t>
      </w:r>
      <w:r w:rsidRPr="0036020D">
        <w:rPr>
          <w:rFonts w:hint="eastAsia"/>
        </w:rPr>
        <w:t>國內旅費：…，其餘統刪</w:t>
      </w:r>
      <w:r w:rsidRPr="0036020D">
        <w:t>20%</w:t>
      </w:r>
      <w:r w:rsidRPr="0036020D">
        <w:rPr>
          <w:rFonts w:hint="eastAsia"/>
        </w:rPr>
        <w:t>，均不得流用。</w:t>
      </w:r>
      <w:r w:rsidRPr="0036020D">
        <w:t>4.</w:t>
      </w:r>
      <w:r w:rsidRPr="0036020D">
        <w:rPr>
          <w:rFonts w:hint="eastAsia"/>
        </w:rPr>
        <w:t>水電費：統刪</w:t>
      </w:r>
      <w:r w:rsidRPr="0036020D">
        <w:t>10%</w:t>
      </w:r>
      <w:r w:rsidRPr="0036020D">
        <w:t>…</w:t>
      </w:r>
      <w:r w:rsidRPr="0036020D">
        <w:rPr>
          <w:rFonts w:hint="eastAsia"/>
        </w:rPr>
        <w:t>。</w:t>
      </w:r>
      <w:r w:rsidRPr="0036020D">
        <w:t>5.</w:t>
      </w:r>
      <w:r w:rsidRPr="0036020D">
        <w:rPr>
          <w:rFonts w:hint="eastAsia"/>
        </w:rPr>
        <w:t>特別費：統刪</w:t>
      </w:r>
      <w:r w:rsidRPr="0036020D">
        <w:t>60%</w:t>
      </w:r>
      <w:r w:rsidRPr="0036020D">
        <w:rPr>
          <w:rFonts w:hint="eastAsia"/>
        </w:rPr>
        <w:t>，其中…全數刪除，均不得流用。</w:t>
      </w:r>
      <w:r w:rsidRPr="0036020D">
        <w:t>9.</w:t>
      </w:r>
      <w:r w:rsidRPr="0036020D">
        <w:rPr>
          <w:rFonts w:hint="eastAsia"/>
        </w:rPr>
        <w:t>一般事務費：除現行法律明文規定支出不刪外，其餘統刪</w:t>
      </w:r>
      <w:r w:rsidRPr="0036020D">
        <w:t>10%</w:t>
      </w:r>
      <w:r w:rsidRPr="0036020D">
        <w:rPr>
          <w:rFonts w:hint="eastAsia"/>
        </w:rPr>
        <w:t>，…。</w:t>
      </w:r>
      <w:r w:rsidRPr="0036020D">
        <w:t>10.</w:t>
      </w:r>
      <w:r w:rsidRPr="0036020D">
        <w:rPr>
          <w:rFonts w:hint="eastAsia"/>
        </w:rPr>
        <w:t>媒體政策及業務宣導費：除另有預算案決議外，統刪</w:t>
      </w:r>
      <w:r w:rsidRPr="0036020D">
        <w:t>60%</w:t>
      </w:r>
      <w:r w:rsidRPr="0036020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9E" w:rsidRDefault="00A8139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9E" w:rsidRDefault="00A8139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9E" w:rsidRDefault="00A8139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8D5D38"/>
    <w:multiLevelType w:val="hybridMultilevel"/>
    <w:tmpl w:val="F4BA46DA"/>
    <w:lvl w:ilvl="0" w:tplc="78F27894">
      <w:start w:val="1"/>
      <w:numFmt w:val="taiwaneseCountingThousand"/>
      <w:lvlText w:val="%1、"/>
      <w:lvlJc w:val="left"/>
      <w:pPr>
        <w:ind w:left="480" w:hanging="480"/>
      </w:pPr>
      <w:rPr>
        <w:rFonts w:ascii="標楷體" w:eastAsia="標楷體" w:hAnsi="標楷體" w:hint="default"/>
        <w:color w:val="auto"/>
      </w:rPr>
    </w:lvl>
    <w:lvl w:ilvl="1" w:tplc="6AB40A86">
      <w:start w:val="1"/>
      <w:numFmt w:val="decimal"/>
      <w:lvlText w:val="%2."/>
      <w:lvlJc w:val="left"/>
      <w:pPr>
        <w:ind w:left="840" w:hanging="360"/>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135286"/>
    <w:multiLevelType w:val="hybridMultilevel"/>
    <w:tmpl w:val="12A0E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753B65"/>
    <w:multiLevelType w:val="hybridMultilevel"/>
    <w:tmpl w:val="BE10E6EA"/>
    <w:lvl w:ilvl="0" w:tplc="67DE33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F2F89"/>
    <w:multiLevelType w:val="hybridMultilevel"/>
    <w:tmpl w:val="CF742F64"/>
    <w:lvl w:ilvl="0" w:tplc="BB84534A">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3A12C7"/>
    <w:multiLevelType w:val="hybridMultilevel"/>
    <w:tmpl w:val="9D0C7CAC"/>
    <w:lvl w:ilvl="0" w:tplc="D4264A0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3735051"/>
    <w:multiLevelType w:val="hybridMultilevel"/>
    <w:tmpl w:val="511E549C"/>
    <w:lvl w:ilvl="0" w:tplc="D3CA90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2F2395"/>
    <w:multiLevelType w:val="hybridMultilevel"/>
    <w:tmpl w:val="08146712"/>
    <w:lvl w:ilvl="0" w:tplc="8008552A">
      <w:start w:val="1"/>
      <w:numFmt w:val="ideographDigit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EB112E"/>
    <w:multiLevelType w:val="hybridMultilevel"/>
    <w:tmpl w:val="6D025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F64F9D"/>
    <w:multiLevelType w:val="hybridMultilevel"/>
    <w:tmpl w:val="C9D8DD6A"/>
    <w:lvl w:ilvl="0" w:tplc="241C87BA">
      <w:start w:val="1"/>
      <w:numFmt w:val="taiwaneseCountingThousand"/>
      <w:lvlText w:val="%1、"/>
      <w:lvlJc w:val="left"/>
      <w:pPr>
        <w:ind w:left="480" w:hanging="480"/>
      </w:pPr>
      <w:rPr>
        <w:rFonts w:hint="eastAsia"/>
        <w:sz w:val="28"/>
      </w:rPr>
    </w:lvl>
    <w:lvl w:ilvl="1" w:tplc="EE90D210">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8C2408"/>
    <w:multiLevelType w:val="hybridMultilevel"/>
    <w:tmpl w:val="030C6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A0B5029"/>
    <w:multiLevelType w:val="hybridMultilevel"/>
    <w:tmpl w:val="A91E6B4A"/>
    <w:lvl w:ilvl="0" w:tplc="335A7C1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485206"/>
    <w:multiLevelType w:val="hybridMultilevel"/>
    <w:tmpl w:val="754C86D4"/>
    <w:lvl w:ilvl="0" w:tplc="E66668D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A04659"/>
    <w:multiLevelType w:val="hybridMultilevel"/>
    <w:tmpl w:val="E19A81F6"/>
    <w:lvl w:ilvl="0" w:tplc="3266D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10"/>
  </w:num>
  <w:num w:numId="4">
    <w:abstractNumId w:val="4"/>
  </w:num>
  <w:num w:numId="5">
    <w:abstractNumId w:val="12"/>
  </w:num>
  <w:num w:numId="6">
    <w:abstractNumId w:val="11"/>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6"/>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0307"/>
    <w:rsid w:val="00000830"/>
    <w:rsid w:val="0000093C"/>
    <w:rsid w:val="00000BB7"/>
    <w:rsid w:val="00000D44"/>
    <w:rsid w:val="00001310"/>
    <w:rsid w:val="000013C8"/>
    <w:rsid w:val="00001742"/>
    <w:rsid w:val="0000192F"/>
    <w:rsid w:val="00001D66"/>
    <w:rsid w:val="000020A8"/>
    <w:rsid w:val="0000275F"/>
    <w:rsid w:val="00002B17"/>
    <w:rsid w:val="00002DDA"/>
    <w:rsid w:val="00002E1B"/>
    <w:rsid w:val="000030BA"/>
    <w:rsid w:val="000033D4"/>
    <w:rsid w:val="00003448"/>
    <w:rsid w:val="00003CA1"/>
    <w:rsid w:val="00003CCF"/>
    <w:rsid w:val="00003E97"/>
    <w:rsid w:val="000043FD"/>
    <w:rsid w:val="0000465A"/>
    <w:rsid w:val="00004857"/>
    <w:rsid w:val="00004BAC"/>
    <w:rsid w:val="00004DBE"/>
    <w:rsid w:val="00005700"/>
    <w:rsid w:val="00005A8F"/>
    <w:rsid w:val="00005B9D"/>
    <w:rsid w:val="00005BCE"/>
    <w:rsid w:val="00005CDB"/>
    <w:rsid w:val="00005EA7"/>
    <w:rsid w:val="00005FC0"/>
    <w:rsid w:val="00006339"/>
    <w:rsid w:val="00006543"/>
    <w:rsid w:val="00006777"/>
    <w:rsid w:val="00006B44"/>
    <w:rsid w:val="00006D75"/>
    <w:rsid w:val="00007134"/>
    <w:rsid w:val="000078C8"/>
    <w:rsid w:val="00007B16"/>
    <w:rsid w:val="00007B32"/>
    <w:rsid w:val="00007CBA"/>
    <w:rsid w:val="00007E14"/>
    <w:rsid w:val="00010247"/>
    <w:rsid w:val="00010912"/>
    <w:rsid w:val="000109E6"/>
    <w:rsid w:val="00010E3F"/>
    <w:rsid w:val="000112AD"/>
    <w:rsid w:val="000112E4"/>
    <w:rsid w:val="0001157C"/>
    <w:rsid w:val="00011B4A"/>
    <w:rsid w:val="00011EDE"/>
    <w:rsid w:val="00012236"/>
    <w:rsid w:val="000125FE"/>
    <w:rsid w:val="000128A0"/>
    <w:rsid w:val="0001314D"/>
    <w:rsid w:val="000133BD"/>
    <w:rsid w:val="00013466"/>
    <w:rsid w:val="00013903"/>
    <w:rsid w:val="00013C6B"/>
    <w:rsid w:val="00014244"/>
    <w:rsid w:val="0001431F"/>
    <w:rsid w:val="00014598"/>
    <w:rsid w:val="0001489F"/>
    <w:rsid w:val="0001499C"/>
    <w:rsid w:val="00014B2E"/>
    <w:rsid w:val="00014C2B"/>
    <w:rsid w:val="00014F09"/>
    <w:rsid w:val="000151B2"/>
    <w:rsid w:val="00015386"/>
    <w:rsid w:val="00015458"/>
    <w:rsid w:val="0001551B"/>
    <w:rsid w:val="00015602"/>
    <w:rsid w:val="00015C9B"/>
    <w:rsid w:val="00015F9C"/>
    <w:rsid w:val="000164CA"/>
    <w:rsid w:val="0001656C"/>
    <w:rsid w:val="00016A52"/>
    <w:rsid w:val="00016C6D"/>
    <w:rsid w:val="0001758B"/>
    <w:rsid w:val="000179DF"/>
    <w:rsid w:val="000203DD"/>
    <w:rsid w:val="0002064A"/>
    <w:rsid w:val="00020E86"/>
    <w:rsid w:val="00021256"/>
    <w:rsid w:val="0002173D"/>
    <w:rsid w:val="00021B27"/>
    <w:rsid w:val="00022C27"/>
    <w:rsid w:val="000239D4"/>
    <w:rsid w:val="00023B61"/>
    <w:rsid w:val="00023BE5"/>
    <w:rsid w:val="00024A55"/>
    <w:rsid w:val="00024BCC"/>
    <w:rsid w:val="00024DFB"/>
    <w:rsid w:val="00025072"/>
    <w:rsid w:val="000250D0"/>
    <w:rsid w:val="0002545E"/>
    <w:rsid w:val="00025C96"/>
    <w:rsid w:val="00025D31"/>
    <w:rsid w:val="00025DC1"/>
    <w:rsid w:val="00025E77"/>
    <w:rsid w:val="0002603D"/>
    <w:rsid w:val="00026336"/>
    <w:rsid w:val="0002650F"/>
    <w:rsid w:val="00026B53"/>
    <w:rsid w:val="000271B9"/>
    <w:rsid w:val="000271CC"/>
    <w:rsid w:val="00027880"/>
    <w:rsid w:val="00027B1E"/>
    <w:rsid w:val="00027C69"/>
    <w:rsid w:val="00027E1B"/>
    <w:rsid w:val="000301BC"/>
    <w:rsid w:val="00030330"/>
    <w:rsid w:val="00030360"/>
    <w:rsid w:val="000304C7"/>
    <w:rsid w:val="000308E5"/>
    <w:rsid w:val="000310B2"/>
    <w:rsid w:val="00031166"/>
    <w:rsid w:val="00031276"/>
    <w:rsid w:val="000315F1"/>
    <w:rsid w:val="0003190D"/>
    <w:rsid w:val="00031D56"/>
    <w:rsid w:val="00031DA1"/>
    <w:rsid w:val="00031E10"/>
    <w:rsid w:val="000322B2"/>
    <w:rsid w:val="00032317"/>
    <w:rsid w:val="00032498"/>
    <w:rsid w:val="000326A5"/>
    <w:rsid w:val="000327FB"/>
    <w:rsid w:val="00032B1C"/>
    <w:rsid w:val="00032C82"/>
    <w:rsid w:val="00032FE4"/>
    <w:rsid w:val="000333A6"/>
    <w:rsid w:val="0003358B"/>
    <w:rsid w:val="00033775"/>
    <w:rsid w:val="00033A78"/>
    <w:rsid w:val="0003470F"/>
    <w:rsid w:val="000348F7"/>
    <w:rsid w:val="00034A9F"/>
    <w:rsid w:val="00034CBB"/>
    <w:rsid w:val="00034CC6"/>
    <w:rsid w:val="00034F42"/>
    <w:rsid w:val="0003525F"/>
    <w:rsid w:val="000352B9"/>
    <w:rsid w:val="00035595"/>
    <w:rsid w:val="00035700"/>
    <w:rsid w:val="000357EF"/>
    <w:rsid w:val="0003600E"/>
    <w:rsid w:val="0003643B"/>
    <w:rsid w:val="0003691B"/>
    <w:rsid w:val="0003692A"/>
    <w:rsid w:val="00036937"/>
    <w:rsid w:val="00036AF7"/>
    <w:rsid w:val="00036C2C"/>
    <w:rsid w:val="00036DFC"/>
    <w:rsid w:val="00036FF3"/>
    <w:rsid w:val="00037060"/>
    <w:rsid w:val="000371CB"/>
    <w:rsid w:val="00037548"/>
    <w:rsid w:val="00037670"/>
    <w:rsid w:val="00037BB2"/>
    <w:rsid w:val="0004019A"/>
    <w:rsid w:val="00040C81"/>
    <w:rsid w:val="00040CC9"/>
    <w:rsid w:val="00040D42"/>
    <w:rsid w:val="00040E7B"/>
    <w:rsid w:val="00041068"/>
    <w:rsid w:val="000411E3"/>
    <w:rsid w:val="000413B6"/>
    <w:rsid w:val="000413F8"/>
    <w:rsid w:val="00041C10"/>
    <w:rsid w:val="00041D6C"/>
    <w:rsid w:val="000425F0"/>
    <w:rsid w:val="00042831"/>
    <w:rsid w:val="00042931"/>
    <w:rsid w:val="00042E01"/>
    <w:rsid w:val="00043013"/>
    <w:rsid w:val="0004319D"/>
    <w:rsid w:val="0004332C"/>
    <w:rsid w:val="000434D7"/>
    <w:rsid w:val="00043648"/>
    <w:rsid w:val="000440A9"/>
    <w:rsid w:val="000441D3"/>
    <w:rsid w:val="00044759"/>
    <w:rsid w:val="00044884"/>
    <w:rsid w:val="00044899"/>
    <w:rsid w:val="00044BD7"/>
    <w:rsid w:val="00044C5C"/>
    <w:rsid w:val="00045288"/>
    <w:rsid w:val="00045629"/>
    <w:rsid w:val="00045F39"/>
    <w:rsid w:val="0004614C"/>
    <w:rsid w:val="00046154"/>
    <w:rsid w:val="00046AA5"/>
    <w:rsid w:val="00046C56"/>
    <w:rsid w:val="000474F5"/>
    <w:rsid w:val="00047564"/>
    <w:rsid w:val="000479DC"/>
    <w:rsid w:val="000501DD"/>
    <w:rsid w:val="000502A7"/>
    <w:rsid w:val="00050A8D"/>
    <w:rsid w:val="00050B10"/>
    <w:rsid w:val="00050CBE"/>
    <w:rsid w:val="00050ECA"/>
    <w:rsid w:val="00050FB7"/>
    <w:rsid w:val="000512B9"/>
    <w:rsid w:val="00051417"/>
    <w:rsid w:val="0005174C"/>
    <w:rsid w:val="00051AF5"/>
    <w:rsid w:val="00051C87"/>
    <w:rsid w:val="00051D3C"/>
    <w:rsid w:val="00051D3F"/>
    <w:rsid w:val="00051DA7"/>
    <w:rsid w:val="0005200D"/>
    <w:rsid w:val="00052283"/>
    <w:rsid w:val="00052422"/>
    <w:rsid w:val="000526E8"/>
    <w:rsid w:val="000527F4"/>
    <w:rsid w:val="00052862"/>
    <w:rsid w:val="00052926"/>
    <w:rsid w:val="00052F60"/>
    <w:rsid w:val="00052FE2"/>
    <w:rsid w:val="000537FC"/>
    <w:rsid w:val="00053904"/>
    <w:rsid w:val="00053C30"/>
    <w:rsid w:val="00053E6A"/>
    <w:rsid w:val="00053EAE"/>
    <w:rsid w:val="0005405E"/>
    <w:rsid w:val="00054450"/>
    <w:rsid w:val="00054502"/>
    <w:rsid w:val="00054980"/>
    <w:rsid w:val="00054EDF"/>
    <w:rsid w:val="00054FDB"/>
    <w:rsid w:val="00055273"/>
    <w:rsid w:val="000553D5"/>
    <w:rsid w:val="0005574D"/>
    <w:rsid w:val="0005593D"/>
    <w:rsid w:val="00055BE0"/>
    <w:rsid w:val="00055E38"/>
    <w:rsid w:val="00056277"/>
    <w:rsid w:val="000566FE"/>
    <w:rsid w:val="0005672E"/>
    <w:rsid w:val="00056891"/>
    <w:rsid w:val="000568CD"/>
    <w:rsid w:val="00056943"/>
    <w:rsid w:val="00056AFB"/>
    <w:rsid w:val="0005707A"/>
    <w:rsid w:val="00057159"/>
    <w:rsid w:val="00057478"/>
    <w:rsid w:val="00057A4A"/>
    <w:rsid w:val="00057DD5"/>
    <w:rsid w:val="0006029E"/>
    <w:rsid w:val="0006090A"/>
    <w:rsid w:val="00060B52"/>
    <w:rsid w:val="00060CE4"/>
    <w:rsid w:val="00060FB7"/>
    <w:rsid w:val="00061685"/>
    <w:rsid w:val="000616A5"/>
    <w:rsid w:val="00061AB2"/>
    <w:rsid w:val="00061B79"/>
    <w:rsid w:val="00061CA9"/>
    <w:rsid w:val="00061E48"/>
    <w:rsid w:val="00061FB2"/>
    <w:rsid w:val="00062046"/>
    <w:rsid w:val="00062318"/>
    <w:rsid w:val="000625EF"/>
    <w:rsid w:val="000629F0"/>
    <w:rsid w:val="000629FF"/>
    <w:rsid w:val="000631B1"/>
    <w:rsid w:val="000636D0"/>
    <w:rsid w:val="000636D9"/>
    <w:rsid w:val="00063878"/>
    <w:rsid w:val="00063AF8"/>
    <w:rsid w:val="00063DDD"/>
    <w:rsid w:val="00063EDB"/>
    <w:rsid w:val="000640B5"/>
    <w:rsid w:val="00064249"/>
    <w:rsid w:val="00064A34"/>
    <w:rsid w:val="0006592D"/>
    <w:rsid w:val="000663F2"/>
    <w:rsid w:val="0006643F"/>
    <w:rsid w:val="00066515"/>
    <w:rsid w:val="0006656B"/>
    <w:rsid w:val="00066840"/>
    <w:rsid w:val="00066870"/>
    <w:rsid w:val="00066D3E"/>
    <w:rsid w:val="0006742D"/>
    <w:rsid w:val="000675DE"/>
    <w:rsid w:val="0007017B"/>
    <w:rsid w:val="000702BA"/>
    <w:rsid w:val="000703CE"/>
    <w:rsid w:val="00070413"/>
    <w:rsid w:val="000707A0"/>
    <w:rsid w:val="00070961"/>
    <w:rsid w:val="00070D7B"/>
    <w:rsid w:val="00070E20"/>
    <w:rsid w:val="00071147"/>
    <w:rsid w:val="00071736"/>
    <w:rsid w:val="00071C65"/>
    <w:rsid w:val="000720EB"/>
    <w:rsid w:val="000729AB"/>
    <w:rsid w:val="00072AD1"/>
    <w:rsid w:val="00072B11"/>
    <w:rsid w:val="00072BCD"/>
    <w:rsid w:val="00072BFF"/>
    <w:rsid w:val="000731A8"/>
    <w:rsid w:val="00073E51"/>
    <w:rsid w:val="000741A2"/>
    <w:rsid w:val="000757EA"/>
    <w:rsid w:val="00075FF9"/>
    <w:rsid w:val="000760CE"/>
    <w:rsid w:val="0007612E"/>
    <w:rsid w:val="0007658F"/>
    <w:rsid w:val="00076827"/>
    <w:rsid w:val="00076927"/>
    <w:rsid w:val="00076FDC"/>
    <w:rsid w:val="0007755A"/>
    <w:rsid w:val="000776B3"/>
    <w:rsid w:val="000777B2"/>
    <w:rsid w:val="000800AE"/>
    <w:rsid w:val="000800CA"/>
    <w:rsid w:val="00080690"/>
    <w:rsid w:val="000807BE"/>
    <w:rsid w:val="00080A21"/>
    <w:rsid w:val="00080C08"/>
    <w:rsid w:val="00080CCA"/>
    <w:rsid w:val="00080E1A"/>
    <w:rsid w:val="0008132B"/>
    <w:rsid w:val="00081700"/>
    <w:rsid w:val="0008171C"/>
    <w:rsid w:val="00081BBA"/>
    <w:rsid w:val="00081E70"/>
    <w:rsid w:val="00081FBE"/>
    <w:rsid w:val="00081FCE"/>
    <w:rsid w:val="000826B8"/>
    <w:rsid w:val="00082824"/>
    <w:rsid w:val="00082C71"/>
    <w:rsid w:val="00083275"/>
    <w:rsid w:val="000833A7"/>
    <w:rsid w:val="00083579"/>
    <w:rsid w:val="00083658"/>
    <w:rsid w:val="000838A7"/>
    <w:rsid w:val="00083984"/>
    <w:rsid w:val="000843EE"/>
    <w:rsid w:val="00084413"/>
    <w:rsid w:val="000848F1"/>
    <w:rsid w:val="00084A84"/>
    <w:rsid w:val="0008501C"/>
    <w:rsid w:val="0008503B"/>
    <w:rsid w:val="00085128"/>
    <w:rsid w:val="0008537F"/>
    <w:rsid w:val="0008566E"/>
    <w:rsid w:val="0008574C"/>
    <w:rsid w:val="00085FF6"/>
    <w:rsid w:val="00086135"/>
    <w:rsid w:val="000862AE"/>
    <w:rsid w:val="00086892"/>
    <w:rsid w:val="000869A5"/>
    <w:rsid w:val="00086BEC"/>
    <w:rsid w:val="00086CC4"/>
    <w:rsid w:val="00086EF2"/>
    <w:rsid w:val="0008705C"/>
    <w:rsid w:val="00087138"/>
    <w:rsid w:val="000871FB"/>
    <w:rsid w:val="000873D8"/>
    <w:rsid w:val="000876B5"/>
    <w:rsid w:val="000877BB"/>
    <w:rsid w:val="00087F8B"/>
    <w:rsid w:val="00087FAB"/>
    <w:rsid w:val="00090361"/>
    <w:rsid w:val="00090487"/>
    <w:rsid w:val="00090955"/>
    <w:rsid w:val="00090B21"/>
    <w:rsid w:val="00090F61"/>
    <w:rsid w:val="000911FC"/>
    <w:rsid w:val="00091742"/>
    <w:rsid w:val="000918FE"/>
    <w:rsid w:val="000919D6"/>
    <w:rsid w:val="00091C33"/>
    <w:rsid w:val="00091CE8"/>
    <w:rsid w:val="00092003"/>
    <w:rsid w:val="0009276C"/>
    <w:rsid w:val="000929E6"/>
    <w:rsid w:val="00092EE4"/>
    <w:rsid w:val="000934EE"/>
    <w:rsid w:val="00093ADB"/>
    <w:rsid w:val="00093B89"/>
    <w:rsid w:val="00093E55"/>
    <w:rsid w:val="0009466E"/>
    <w:rsid w:val="000947BD"/>
    <w:rsid w:val="000947F8"/>
    <w:rsid w:val="00094803"/>
    <w:rsid w:val="00094C8C"/>
    <w:rsid w:val="00094CC6"/>
    <w:rsid w:val="00095170"/>
    <w:rsid w:val="00095776"/>
    <w:rsid w:val="00095C64"/>
    <w:rsid w:val="00095E76"/>
    <w:rsid w:val="0009686D"/>
    <w:rsid w:val="00096A77"/>
    <w:rsid w:val="00096A7D"/>
    <w:rsid w:val="00096D43"/>
    <w:rsid w:val="00096DC7"/>
    <w:rsid w:val="00096EF0"/>
    <w:rsid w:val="0009715A"/>
    <w:rsid w:val="00097447"/>
    <w:rsid w:val="00097625"/>
    <w:rsid w:val="00097649"/>
    <w:rsid w:val="00097B14"/>
    <w:rsid w:val="00097E34"/>
    <w:rsid w:val="00097E78"/>
    <w:rsid w:val="000A04C0"/>
    <w:rsid w:val="000A0542"/>
    <w:rsid w:val="000A0773"/>
    <w:rsid w:val="000A0CEC"/>
    <w:rsid w:val="000A0D81"/>
    <w:rsid w:val="000A1053"/>
    <w:rsid w:val="000A14E2"/>
    <w:rsid w:val="000A15AB"/>
    <w:rsid w:val="000A1AA7"/>
    <w:rsid w:val="000A2623"/>
    <w:rsid w:val="000A2881"/>
    <w:rsid w:val="000A2A69"/>
    <w:rsid w:val="000A2FB4"/>
    <w:rsid w:val="000A354A"/>
    <w:rsid w:val="000A35A8"/>
    <w:rsid w:val="000A3D27"/>
    <w:rsid w:val="000A3D6F"/>
    <w:rsid w:val="000A3E35"/>
    <w:rsid w:val="000A3FC3"/>
    <w:rsid w:val="000A4AC2"/>
    <w:rsid w:val="000A4E42"/>
    <w:rsid w:val="000A4F8F"/>
    <w:rsid w:val="000A53A3"/>
    <w:rsid w:val="000A571F"/>
    <w:rsid w:val="000A5779"/>
    <w:rsid w:val="000A5CB7"/>
    <w:rsid w:val="000A5CFD"/>
    <w:rsid w:val="000A5FB4"/>
    <w:rsid w:val="000A66CA"/>
    <w:rsid w:val="000A6C3D"/>
    <w:rsid w:val="000A6DF1"/>
    <w:rsid w:val="000A703F"/>
    <w:rsid w:val="000A75B7"/>
    <w:rsid w:val="000A796A"/>
    <w:rsid w:val="000A797B"/>
    <w:rsid w:val="000A7B02"/>
    <w:rsid w:val="000A7EDD"/>
    <w:rsid w:val="000B0052"/>
    <w:rsid w:val="000B00AA"/>
    <w:rsid w:val="000B01E9"/>
    <w:rsid w:val="000B02DD"/>
    <w:rsid w:val="000B03F8"/>
    <w:rsid w:val="000B0548"/>
    <w:rsid w:val="000B0C4B"/>
    <w:rsid w:val="000B0DF5"/>
    <w:rsid w:val="000B0E84"/>
    <w:rsid w:val="000B106D"/>
    <w:rsid w:val="000B1412"/>
    <w:rsid w:val="000B14EC"/>
    <w:rsid w:val="000B16E4"/>
    <w:rsid w:val="000B228C"/>
    <w:rsid w:val="000B22B4"/>
    <w:rsid w:val="000B2652"/>
    <w:rsid w:val="000B2792"/>
    <w:rsid w:val="000B29D8"/>
    <w:rsid w:val="000B2C13"/>
    <w:rsid w:val="000B3033"/>
    <w:rsid w:val="000B3989"/>
    <w:rsid w:val="000B3C7F"/>
    <w:rsid w:val="000B3F2D"/>
    <w:rsid w:val="000B4081"/>
    <w:rsid w:val="000B48E6"/>
    <w:rsid w:val="000B4E38"/>
    <w:rsid w:val="000B51D5"/>
    <w:rsid w:val="000B5382"/>
    <w:rsid w:val="000B5771"/>
    <w:rsid w:val="000B6335"/>
    <w:rsid w:val="000B6792"/>
    <w:rsid w:val="000B74E0"/>
    <w:rsid w:val="000B74EA"/>
    <w:rsid w:val="000B75B4"/>
    <w:rsid w:val="000B7819"/>
    <w:rsid w:val="000B787F"/>
    <w:rsid w:val="000B79F7"/>
    <w:rsid w:val="000B7C9B"/>
    <w:rsid w:val="000C002E"/>
    <w:rsid w:val="000C0411"/>
    <w:rsid w:val="000C09DE"/>
    <w:rsid w:val="000C0DB2"/>
    <w:rsid w:val="000C132D"/>
    <w:rsid w:val="000C137D"/>
    <w:rsid w:val="000C1E60"/>
    <w:rsid w:val="000C1FED"/>
    <w:rsid w:val="000C221E"/>
    <w:rsid w:val="000C232F"/>
    <w:rsid w:val="000C2412"/>
    <w:rsid w:val="000C246B"/>
    <w:rsid w:val="000C2BC1"/>
    <w:rsid w:val="000C2F09"/>
    <w:rsid w:val="000C3050"/>
    <w:rsid w:val="000C35F1"/>
    <w:rsid w:val="000C399E"/>
    <w:rsid w:val="000C3D19"/>
    <w:rsid w:val="000C42E4"/>
    <w:rsid w:val="000C46CC"/>
    <w:rsid w:val="000C4954"/>
    <w:rsid w:val="000C4AF6"/>
    <w:rsid w:val="000C4EC4"/>
    <w:rsid w:val="000C51F1"/>
    <w:rsid w:val="000C5A59"/>
    <w:rsid w:val="000C5AE4"/>
    <w:rsid w:val="000C5BF8"/>
    <w:rsid w:val="000C5FA0"/>
    <w:rsid w:val="000C605E"/>
    <w:rsid w:val="000C63AD"/>
    <w:rsid w:val="000C6747"/>
    <w:rsid w:val="000C6BA6"/>
    <w:rsid w:val="000C6C74"/>
    <w:rsid w:val="000C6EC9"/>
    <w:rsid w:val="000C7A60"/>
    <w:rsid w:val="000C7E27"/>
    <w:rsid w:val="000D0017"/>
    <w:rsid w:val="000D002C"/>
    <w:rsid w:val="000D01E4"/>
    <w:rsid w:val="000D081B"/>
    <w:rsid w:val="000D0881"/>
    <w:rsid w:val="000D0CA0"/>
    <w:rsid w:val="000D0CE3"/>
    <w:rsid w:val="000D125D"/>
    <w:rsid w:val="000D1AFE"/>
    <w:rsid w:val="000D1B02"/>
    <w:rsid w:val="000D1C0F"/>
    <w:rsid w:val="000D1CE0"/>
    <w:rsid w:val="000D1F0A"/>
    <w:rsid w:val="000D2396"/>
    <w:rsid w:val="000D2904"/>
    <w:rsid w:val="000D2980"/>
    <w:rsid w:val="000D29B1"/>
    <w:rsid w:val="000D2C3E"/>
    <w:rsid w:val="000D2E37"/>
    <w:rsid w:val="000D2EF1"/>
    <w:rsid w:val="000D3116"/>
    <w:rsid w:val="000D32DC"/>
    <w:rsid w:val="000D383F"/>
    <w:rsid w:val="000D38DC"/>
    <w:rsid w:val="000D417E"/>
    <w:rsid w:val="000D4268"/>
    <w:rsid w:val="000D4308"/>
    <w:rsid w:val="000D432D"/>
    <w:rsid w:val="000D4563"/>
    <w:rsid w:val="000D462E"/>
    <w:rsid w:val="000D47D5"/>
    <w:rsid w:val="000D4C1C"/>
    <w:rsid w:val="000D50CC"/>
    <w:rsid w:val="000D5A56"/>
    <w:rsid w:val="000D5DE4"/>
    <w:rsid w:val="000D6180"/>
    <w:rsid w:val="000D6DB7"/>
    <w:rsid w:val="000D711C"/>
    <w:rsid w:val="000D7159"/>
    <w:rsid w:val="000D7196"/>
    <w:rsid w:val="000D746E"/>
    <w:rsid w:val="000D76EC"/>
    <w:rsid w:val="000D777C"/>
    <w:rsid w:val="000D7B2B"/>
    <w:rsid w:val="000D7CA2"/>
    <w:rsid w:val="000D7CEB"/>
    <w:rsid w:val="000E010D"/>
    <w:rsid w:val="000E0143"/>
    <w:rsid w:val="000E02A6"/>
    <w:rsid w:val="000E071A"/>
    <w:rsid w:val="000E095F"/>
    <w:rsid w:val="000E1034"/>
    <w:rsid w:val="000E118F"/>
    <w:rsid w:val="000E1BDB"/>
    <w:rsid w:val="000E1E2E"/>
    <w:rsid w:val="000E235F"/>
    <w:rsid w:val="000E322E"/>
    <w:rsid w:val="000E3442"/>
    <w:rsid w:val="000E35F9"/>
    <w:rsid w:val="000E37D8"/>
    <w:rsid w:val="000E3849"/>
    <w:rsid w:val="000E4683"/>
    <w:rsid w:val="000E4DE7"/>
    <w:rsid w:val="000E5B35"/>
    <w:rsid w:val="000E5C7F"/>
    <w:rsid w:val="000E5D3B"/>
    <w:rsid w:val="000E5F31"/>
    <w:rsid w:val="000E6454"/>
    <w:rsid w:val="000E6584"/>
    <w:rsid w:val="000E66CD"/>
    <w:rsid w:val="000E78C6"/>
    <w:rsid w:val="000E7990"/>
    <w:rsid w:val="000E79F3"/>
    <w:rsid w:val="000E7B61"/>
    <w:rsid w:val="000E7C6C"/>
    <w:rsid w:val="000E7FF7"/>
    <w:rsid w:val="000F0743"/>
    <w:rsid w:val="000F09EF"/>
    <w:rsid w:val="000F0B5D"/>
    <w:rsid w:val="000F0C05"/>
    <w:rsid w:val="000F0CE7"/>
    <w:rsid w:val="000F0D00"/>
    <w:rsid w:val="000F0FD6"/>
    <w:rsid w:val="000F14E7"/>
    <w:rsid w:val="000F1A55"/>
    <w:rsid w:val="000F1F5A"/>
    <w:rsid w:val="000F2BC8"/>
    <w:rsid w:val="000F2D48"/>
    <w:rsid w:val="000F2FC9"/>
    <w:rsid w:val="000F38CD"/>
    <w:rsid w:val="000F3DEE"/>
    <w:rsid w:val="000F3E19"/>
    <w:rsid w:val="000F3FD2"/>
    <w:rsid w:val="000F4092"/>
    <w:rsid w:val="000F42E2"/>
    <w:rsid w:val="000F447D"/>
    <w:rsid w:val="000F45EC"/>
    <w:rsid w:val="000F4BD5"/>
    <w:rsid w:val="000F4CD6"/>
    <w:rsid w:val="000F4FE4"/>
    <w:rsid w:val="000F5ABA"/>
    <w:rsid w:val="000F5AE6"/>
    <w:rsid w:val="000F5C82"/>
    <w:rsid w:val="000F5E66"/>
    <w:rsid w:val="000F62B3"/>
    <w:rsid w:val="000F62D4"/>
    <w:rsid w:val="000F62F1"/>
    <w:rsid w:val="000F6717"/>
    <w:rsid w:val="000F6835"/>
    <w:rsid w:val="000F6A2C"/>
    <w:rsid w:val="000F6A9D"/>
    <w:rsid w:val="000F6D91"/>
    <w:rsid w:val="000F6DF1"/>
    <w:rsid w:val="000F6FBE"/>
    <w:rsid w:val="000F7600"/>
    <w:rsid w:val="000F7B62"/>
    <w:rsid w:val="000F7C8F"/>
    <w:rsid w:val="000F7E1D"/>
    <w:rsid w:val="00100352"/>
    <w:rsid w:val="001004BC"/>
    <w:rsid w:val="00100593"/>
    <w:rsid w:val="00100D0B"/>
    <w:rsid w:val="00100D11"/>
    <w:rsid w:val="00101B01"/>
    <w:rsid w:val="00101B28"/>
    <w:rsid w:val="00101BD9"/>
    <w:rsid w:val="00101C63"/>
    <w:rsid w:val="00101E8B"/>
    <w:rsid w:val="00101EA5"/>
    <w:rsid w:val="00101F96"/>
    <w:rsid w:val="00102663"/>
    <w:rsid w:val="00102B72"/>
    <w:rsid w:val="00102C6B"/>
    <w:rsid w:val="00102D32"/>
    <w:rsid w:val="00103134"/>
    <w:rsid w:val="00103163"/>
    <w:rsid w:val="00103224"/>
    <w:rsid w:val="00103274"/>
    <w:rsid w:val="00103D09"/>
    <w:rsid w:val="00103EE1"/>
    <w:rsid w:val="00103FBA"/>
    <w:rsid w:val="001042CF"/>
    <w:rsid w:val="00104339"/>
    <w:rsid w:val="00104866"/>
    <w:rsid w:val="00104963"/>
    <w:rsid w:val="00104AE6"/>
    <w:rsid w:val="00104EA3"/>
    <w:rsid w:val="00104F08"/>
    <w:rsid w:val="00105421"/>
    <w:rsid w:val="001055F2"/>
    <w:rsid w:val="0010567C"/>
    <w:rsid w:val="001057CF"/>
    <w:rsid w:val="001059DC"/>
    <w:rsid w:val="00105F48"/>
    <w:rsid w:val="001061F7"/>
    <w:rsid w:val="001066F9"/>
    <w:rsid w:val="00106764"/>
    <w:rsid w:val="0010695B"/>
    <w:rsid w:val="001072F1"/>
    <w:rsid w:val="001075B4"/>
    <w:rsid w:val="0010795E"/>
    <w:rsid w:val="001079CE"/>
    <w:rsid w:val="00107CEC"/>
    <w:rsid w:val="00107D86"/>
    <w:rsid w:val="001102ED"/>
    <w:rsid w:val="00110B52"/>
    <w:rsid w:val="001111A6"/>
    <w:rsid w:val="0011128D"/>
    <w:rsid w:val="0011167A"/>
    <w:rsid w:val="001117A2"/>
    <w:rsid w:val="00111A8D"/>
    <w:rsid w:val="0011242F"/>
    <w:rsid w:val="00112AF1"/>
    <w:rsid w:val="00112BBA"/>
    <w:rsid w:val="00112D26"/>
    <w:rsid w:val="00112EA2"/>
    <w:rsid w:val="00113E79"/>
    <w:rsid w:val="00114147"/>
    <w:rsid w:val="0011431B"/>
    <w:rsid w:val="001143F5"/>
    <w:rsid w:val="001144B6"/>
    <w:rsid w:val="001146F8"/>
    <w:rsid w:val="001148FA"/>
    <w:rsid w:val="00114991"/>
    <w:rsid w:val="00114EF7"/>
    <w:rsid w:val="00115780"/>
    <w:rsid w:val="00116375"/>
    <w:rsid w:val="0011638F"/>
    <w:rsid w:val="00116E61"/>
    <w:rsid w:val="00117192"/>
    <w:rsid w:val="00117368"/>
    <w:rsid w:val="00117488"/>
    <w:rsid w:val="001174FD"/>
    <w:rsid w:val="00117643"/>
    <w:rsid w:val="0011776C"/>
    <w:rsid w:val="00117E55"/>
    <w:rsid w:val="001204E7"/>
    <w:rsid w:val="00120607"/>
    <w:rsid w:val="00120EA5"/>
    <w:rsid w:val="00120F0C"/>
    <w:rsid w:val="00120F34"/>
    <w:rsid w:val="001219B4"/>
    <w:rsid w:val="00121AC9"/>
    <w:rsid w:val="001224AD"/>
    <w:rsid w:val="001227E1"/>
    <w:rsid w:val="00122B6C"/>
    <w:rsid w:val="00122E07"/>
    <w:rsid w:val="0012305D"/>
    <w:rsid w:val="00123077"/>
    <w:rsid w:val="001230D1"/>
    <w:rsid w:val="001235A5"/>
    <w:rsid w:val="00123E53"/>
    <w:rsid w:val="00123FF6"/>
    <w:rsid w:val="00124173"/>
    <w:rsid w:val="001241F2"/>
    <w:rsid w:val="00124CDB"/>
    <w:rsid w:val="00124D06"/>
    <w:rsid w:val="00124D73"/>
    <w:rsid w:val="00124E05"/>
    <w:rsid w:val="00124F36"/>
    <w:rsid w:val="00124F9D"/>
    <w:rsid w:val="0012520A"/>
    <w:rsid w:val="0012530B"/>
    <w:rsid w:val="0012545D"/>
    <w:rsid w:val="00125758"/>
    <w:rsid w:val="00125910"/>
    <w:rsid w:val="00125A37"/>
    <w:rsid w:val="00125B50"/>
    <w:rsid w:val="00125BAB"/>
    <w:rsid w:val="00126168"/>
    <w:rsid w:val="00126396"/>
    <w:rsid w:val="001263BF"/>
    <w:rsid w:val="00126FEB"/>
    <w:rsid w:val="001272A5"/>
    <w:rsid w:val="00127867"/>
    <w:rsid w:val="00127916"/>
    <w:rsid w:val="00127D00"/>
    <w:rsid w:val="00127F10"/>
    <w:rsid w:val="00127FE6"/>
    <w:rsid w:val="001302C4"/>
    <w:rsid w:val="001303B9"/>
    <w:rsid w:val="001306E1"/>
    <w:rsid w:val="0013079F"/>
    <w:rsid w:val="001315E7"/>
    <w:rsid w:val="00131750"/>
    <w:rsid w:val="0013191E"/>
    <w:rsid w:val="00131B04"/>
    <w:rsid w:val="00131D71"/>
    <w:rsid w:val="001326D4"/>
    <w:rsid w:val="00132AD7"/>
    <w:rsid w:val="00132C36"/>
    <w:rsid w:val="001330D0"/>
    <w:rsid w:val="00133326"/>
    <w:rsid w:val="001337B4"/>
    <w:rsid w:val="001338A9"/>
    <w:rsid w:val="001339B8"/>
    <w:rsid w:val="00133C56"/>
    <w:rsid w:val="00133CBC"/>
    <w:rsid w:val="00133D4C"/>
    <w:rsid w:val="0013409D"/>
    <w:rsid w:val="0013442F"/>
    <w:rsid w:val="00134573"/>
    <w:rsid w:val="001346C9"/>
    <w:rsid w:val="001349CD"/>
    <w:rsid w:val="001352C4"/>
    <w:rsid w:val="00135593"/>
    <w:rsid w:val="0013575E"/>
    <w:rsid w:val="001359DA"/>
    <w:rsid w:val="00135BA2"/>
    <w:rsid w:val="00136069"/>
    <w:rsid w:val="00136B0F"/>
    <w:rsid w:val="00136D5D"/>
    <w:rsid w:val="00136D84"/>
    <w:rsid w:val="0013707E"/>
    <w:rsid w:val="001377FB"/>
    <w:rsid w:val="00137B42"/>
    <w:rsid w:val="00137DA0"/>
    <w:rsid w:val="0014057E"/>
    <w:rsid w:val="00140A38"/>
    <w:rsid w:val="00140ADC"/>
    <w:rsid w:val="0014120A"/>
    <w:rsid w:val="00141259"/>
    <w:rsid w:val="001412E5"/>
    <w:rsid w:val="001415FD"/>
    <w:rsid w:val="00141669"/>
    <w:rsid w:val="0014198A"/>
    <w:rsid w:val="00141ABB"/>
    <w:rsid w:val="00141C58"/>
    <w:rsid w:val="0014201A"/>
    <w:rsid w:val="0014202C"/>
    <w:rsid w:val="001421A5"/>
    <w:rsid w:val="001425D0"/>
    <w:rsid w:val="0014284F"/>
    <w:rsid w:val="001428B4"/>
    <w:rsid w:val="00142900"/>
    <w:rsid w:val="001429C7"/>
    <w:rsid w:val="00142C23"/>
    <w:rsid w:val="00142C90"/>
    <w:rsid w:val="00142EBD"/>
    <w:rsid w:val="0014347B"/>
    <w:rsid w:val="001436C5"/>
    <w:rsid w:val="001437C8"/>
    <w:rsid w:val="00143980"/>
    <w:rsid w:val="00143FD0"/>
    <w:rsid w:val="00143FE5"/>
    <w:rsid w:val="00144567"/>
    <w:rsid w:val="0014461D"/>
    <w:rsid w:val="001446B9"/>
    <w:rsid w:val="00144A60"/>
    <w:rsid w:val="00144C63"/>
    <w:rsid w:val="00145647"/>
    <w:rsid w:val="00145FA7"/>
    <w:rsid w:val="001467D4"/>
    <w:rsid w:val="00146F2C"/>
    <w:rsid w:val="00147000"/>
    <w:rsid w:val="0014706C"/>
    <w:rsid w:val="001470CD"/>
    <w:rsid w:val="0014725C"/>
    <w:rsid w:val="00147297"/>
    <w:rsid w:val="0014769B"/>
    <w:rsid w:val="001476FA"/>
    <w:rsid w:val="00147D90"/>
    <w:rsid w:val="00147E50"/>
    <w:rsid w:val="001500AF"/>
    <w:rsid w:val="001502BB"/>
    <w:rsid w:val="00150645"/>
    <w:rsid w:val="00150A7B"/>
    <w:rsid w:val="00150AC7"/>
    <w:rsid w:val="00150F5B"/>
    <w:rsid w:val="001512EE"/>
    <w:rsid w:val="00151A8B"/>
    <w:rsid w:val="00151D3A"/>
    <w:rsid w:val="00151DC8"/>
    <w:rsid w:val="00151DD4"/>
    <w:rsid w:val="00152010"/>
    <w:rsid w:val="001525C7"/>
    <w:rsid w:val="00152F6D"/>
    <w:rsid w:val="0015314B"/>
    <w:rsid w:val="00153597"/>
    <w:rsid w:val="00153B44"/>
    <w:rsid w:val="00153D8F"/>
    <w:rsid w:val="00153E86"/>
    <w:rsid w:val="00153E8F"/>
    <w:rsid w:val="00153EF2"/>
    <w:rsid w:val="0015480D"/>
    <w:rsid w:val="00154870"/>
    <w:rsid w:val="00154A70"/>
    <w:rsid w:val="00154F01"/>
    <w:rsid w:val="00155022"/>
    <w:rsid w:val="00155DC3"/>
    <w:rsid w:val="00156077"/>
    <w:rsid w:val="0015656E"/>
    <w:rsid w:val="0015692E"/>
    <w:rsid w:val="00156A20"/>
    <w:rsid w:val="00156BDA"/>
    <w:rsid w:val="00156DEB"/>
    <w:rsid w:val="00157057"/>
    <w:rsid w:val="0015752B"/>
    <w:rsid w:val="00157622"/>
    <w:rsid w:val="00157D18"/>
    <w:rsid w:val="00157DBD"/>
    <w:rsid w:val="00157FF7"/>
    <w:rsid w:val="00160454"/>
    <w:rsid w:val="001607B4"/>
    <w:rsid w:val="00160F84"/>
    <w:rsid w:val="001610A2"/>
    <w:rsid w:val="00161158"/>
    <w:rsid w:val="001615ED"/>
    <w:rsid w:val="001624E8"/>
    <w:rsid w:val="00162675"/>
    <w:rsid w:val="001626C6"/>
    <w:rsid w:val="00162762"/>
    <w:rsid w:val="00162828"/>
    <w:rsid w:val="00163421"/>
    <w:rsid w:val="0016383B"/>
    <w:rsid w:val="00163950"/>
    <w:rsid w:val="001640CC"/>
    <w:rsid w:val="00164559"/>
    <w:rsid w:val="00164DF4"/>
    <w:rsid w:val="00165307"/>
    <w:rsid w:val="0016579D"/>
    <w:rsid w:val="00165987"/>
    <w:rsid w:val="00165CAB"/>
    <w:rsid w:val="00165EB5"/>
    <w:rsid w:val="00165F06"/>
    <w:rsid w:val="00166963"/>
    <w:rsid w:val="00166A8A"/>
    <w:rsid w:val="00166C1F"/>
    <w:rsid w:val="00166CB4"/>
    <w:rsid w:val="00166E4E"/>
    <w:rsid w:val="0016745A"/>
    <w:rsid w:val="00167ED7"/>
    <w:rsid w:val="00167FAE"/>
    <w:rsid w:val="001708F0"/>
    <w:rsid w:val="00170996"/>
    <w:rsid w:val="00170BAD"/>
    <w:rsid w:val="00170DA1"/>
    <w:rsid w:val="0017125D"/>
    <w:rsid w:val="00171792"/>
    <w:rsid w:val="00171C58"/>
    <w:rsid w:val="00171D07"/>
    <w:rsid w:val="00171D9C"/>
    <w:rsid w:val="001720F0"/>
    <w:rsid w:val="001722C0"/>
    <w:rsid w:val="00172347"/>
    <w:rsid w:val="00172414"/>
    <w:rsid w:val="00172474"/>
    <w:rsid w:val="00172606"/>
    <w:rsid w:val="00172C2D"/>
    <w:rsid w:val="00172CBE"/>
    <w:rsid w:val="00173234"/>
    <w:rsid w:val="001733F9"/>
    <w:rsid w:val="00173447"/>
    <w:rsid w:val="00173512"/>
    <w:rsid w:val="0017355E"/>
    <w:rsid w:val="001735F7"/>
    <w:rsid w:val="00173695"/>
    <w:rsid w:val="00173700"/>
    <w:rsid w:val="00173735"/>
    <w:rsid w:val="001738F0"/>
    <w:rsid w:val="001745EA"/>
    <w:rsid w:val="00174B5C"/>
    <w:rsid w:val="00175120"/>
    <w:rsid w:val="00175337"/>
    <w:rsid w:val="001757CE"/>
    <w:rsid w:val="00175A63"/>
    <w:rsid w:val="00175C82"/>
    <w:rsid w:val="001761B5"/>
    <w:rsid w:val="00176403"/>
    <w:rsid w:val="00176B1B"/>
    <w:rsid w:val="00176B23"/>
    <w:rsid w:val="00176CE0"/>
    <w:rsid w:val="00176DE8"/>
    <w:rsid w:val="00177309"/>
    <w:rsid w:val="00177540"/>
    <w:rsid w:val="00177DAA"/>
    <w:rsid w:val="00180322"/>
    <w:rsid w:val="0018095D"/>
    <w:rsid w:val="0018105A"/>
    <w:rsid w:val="001811CD"/>
    <w:rsid w:val="00181441"/>
    <w:rsid w:val="001814AE"/>
    <w:rsid w:val="00181820"/>
    <w:rsid w:val="001819B1"/>
    <w:rsid w:val="00181B77"/>
    <w:rsid w:val="00181CAE"/>
    <w:rsid w:val="00182033"/>
    <w:rsid w:val="00182069"/>
    <w:rsid w:val="00182239"/>
    <w:rsid w:val="00182476"/>
    <w:rsid w:val="00182886"/>
    <w:rsid w:val="001829DD"/>
    <w:rsid w:val="00182C8F"/>
    <w:rsid w:val="001831F8"/>
    <w:rsid w:val="00183C3C"/>
    <w:rsid w:val="0018421A"/>
    <w:rsid w:val="00184977"/>
    <w:rsid w:val="0018499D"/>
    <w:rsid w:val="00184C20"/>
    <w:rsid w:val="00184E49"/>
    <w:rsid w:val="00185358"/>
    <w:rsid w:val="00185682"/>
    <w:rsid w:val="001856E6"/>
    <w:rsid w:val="00185D18"/>
    <w:rsid w:val="00185E91"/>
    <w:rsid w:val="00185FD2"/>
    <w:rsid w:val="001861B7"/>
    <w:rsid w:val="00186269"/>
    <w:rsid w:val="001865BE"/>
    <w:rsid w:val="00187536"/>
    <w:rsid w:val="001878B9"/>
    <w:rsid w:val="00187B9D"/>
    <w:rsid w:val="00187CF3"/>
    <w:rsid w:val="00187E97"/>
    <w:rsid w:val="001903D2"/>
    <w:rsid w:val="0019055A"/>
    <w:rsid w:val="001907B4"/>
    <w:rsid w:val="00190981"/>
    <w:rsid w:val="0019098A"/>
    <w:rsid w:val="00190FA3"/>
    <w:rsid w:val="0019115A"/>
    <w:rsid w:val="001911B8"/>
    <w:rsid w:val="0019178D"/>
    <w:rsid w:val="00191B30"/>
    <w:rsid w:val="00191D1F"/>
    <w:rsid w:val="00191E17"/>
    <w:rsid w:val="00192223"/>
    <w:rsid w:val="0019251B"/>
    <w:rsid w:val="001927A8"/>
    <w:rsid w:val="00192FD6"/>
    <w:rsid w:val="001931AE"/>
    <w:rsid w:val="00193258"/>
    <w:rsid w:val="001936A3"/>
    <w:rsid w:val="00193BEB"/>
    <w:rsid w:val="00193E6C"/>
    <w:rsid w:val="0019408C"/>
    <w:rsid w:val="001942B8"/>
    <w:rsid w:val="00194325"/>
    <w:rsid w:val="001952CE"/>
    <w:rsid w:val="00195526"/>
    <w:rsid w:val="0019577F"/>
    <w:rsid w:val="0019661F"/>
    <w:rsid w:val="0019692D"/>
    <w:rsid w:val="0019693B"/>
    <w:rsid w:val="00196C98"/>
    <w:rsid w:val="00196D14"/>
    <w:rsid w:val="00196E17"/>
    <w:rsid w:val="00196FCC"/>
    <w:rsid w:val="0019702C"/>
    <w:rsid w:val="00197049"/>
    <w:rsid w:val="00197334"/>
    <w:rsid w:val="00197521"/>
    <w:rsid w:val="001975E2"/>
    <w:rsid w:val="00197645"/>
    <w:rsid w:val="00197B72"/>
    <w:rsid w:val="00197BFB"/>
    <w:rsid w:val="00197C83"/>
    <w:rsid w:val="001A067A"/>
    <w:rsid w:val="001A1035"/>
    <w:rsid w:val="001A1175"/>
    <w:rsid w:val="001A1177"/>
    <w:rsid w:val="001A13CD"/>
    <w:rsid w:val="001A1589"/>
    <w:rsid w:val="001A1617"/>
    <w:rsid w:val="001A16EF"/>
    <w:rsid w:val="001A1793"/>
    <w:rsid w:val="001A1950"/>
    <w:rsid w:val="001A1AAA"/>
    <w:rsid w:val="001A1B17"/>
    <w:rsid w:val="001A1C5A"/>
    <w:rsid w:val="001A1CFD"/>
    <w:rsid w:val="001A1E32"/>
    <w:rsid w:val="001A1ED4"/>
    <w:rsid w:val="001A1FCF"/>
    <w:rsid w:val="001A22EB"/>
    <w:rsid w:val="001A271A"/>
    <w:rsid w:val="001A2738"/>
    <w:rsid w:val="001A27EF"/>
    <w:rsid w:val="001A2894"/>
    <w:rsid w:val="001A2BF1"/>
    <w:rsid w:val="001A2E21"/>
    <w:rsid w:val="001A2F6B"/>
    <w:rsid w:val="001A30C6"/>
    <w:rsid w:val="001A321C"/>
    <w:rsid w:val="001A346D"/>
    <w:rsid w:val="001A35E6"/>
    <w:rsid w:val="001A3BE2"/>
    <w:rsid w:val="001A3C0C"/>
    <w:rsid w:val="001A3E23"/>
    <w:rsid w:val="001A4040"/>
    <w:rsid w:val="001A40B8"/>
    <w:rsid w:val="001A441E"/>
    <w:rsid w:val="001A479D"/>
    <w:rsid w:val="001A52ED"/>
    <w:rsid w:val="001A5576"/>
    <w:rsid w:val="001A5988"/>
    <w:rsid w:val="001A5E06"/>
    <w:rsid w:val="001A6185"/>
    <w:rsid w:val="001A6431"/>
    <w:rsid w:val="001A6456"/>
    <w:rsid w:val="001A65D4"/>
    <w:rsid w:val="001A6A7C"/>
    <w:rsid w:val="001A6DDC"/>
    <w:rsid w:val="001A6FD6"/>
    <w:rsid w:val="001A749A"/>
    <w:rsid w:val="001A752B"/>
    <w:rsid w:val="001A754B"/>
    <w:rsid w:val="001A7B06"/>
    <w:rsid w:val="001A7CBF"/>
    <w:rsid w:val="001B01C0"/>
    <w:rsid w:val="001B0578"/>
    <w:rsid w:val="001B0BC0"/>
    <w:rsid w:val="001B0CAA"/>
    <w:rsid w:val="001B0D51"/>
    <w:rsid w:val="001B1026"/>
    <w:rsid w:val="001B14AB"/>
    <w:rsid w:val="001B193B"/>
    <w:rsid w:val="001B1A47"/>
    <w:rsid w:val="001B1B13"/>
    <w:rsid w:val="001B1DC1"/>
    <w:rsid w:val="001B205F"/>
    <w:rsid w:val="001B2527"/>
    <w:rsid w:val="001B2550"/>
    <w:rsid w:val="001B25C4"/>
    <w:rsid w:val="001B2813"/>
    <w:rsid w:val="001B298D"/>
    <w:rsid w:val="001B2B95"/>
    <w:rsid w:val="001B3A35"/>
    <w:rsid w:val="001B404E"/>
    <w:rsid w:val="001B4144"/>
    <w:rsid w:val="001B41F3"/>
    <w:rsid w:val="001B42E7"/>
    <w:rsid w:val="001B437A"/>
    <w:rsid w:val="001B43BC"/>
    <w:rsid w:val="001B470D"/>
    <w:rsid w:val="001B511C"/>
    <w:rsid w:val="001B53C3"/>
    <w:rsid w:val="001B5496"/>
    <w:rsid w:val="001B599E"/>
    <w:rsid w:val="001B5D14"/>
    <w:rsid w:val="001B6033"/>
    <w:rsid w:val="001B6345"/>
    <w:rsid w:val="001B6B8E"/>
    <w:rsid w:val="001B74DC"/>
    <w:rsid w:val="001B767F"/>
    <w:rsid w:val="001B77BC"/>
    <w:rsid w:val="001B79F3"/>
    <w:rsid w:val="001B7B97"/>
    <w:rsid w:val="001B7CC2"/>
    <w:rsid w:val="001B7F05"/>
    <w:rsid w:val="001C007E"/>
    <w:rsid w:val="001C04D1"/>
    <w:rsid w:val="001C08A3"/>
    <w:rsid w:val="001C092F"/>
    <w:rsid w:val="001C0AAA"/>
    <w:rsid w:val="001C1CE3"/>
    <w:rsid w:val="001C1D9C"/>
    <w:rsid w:val="001C2334"/>
    <w:rsid w:val="001C247F"/>
    <w:rsid w:val="001C2584"/>
    <w:rsid w:val="001C29AC"/>
    <w:rsid w:val="001C2A89"/>
    <w:rsid w:val="001C2BC6"/>
    <w:rsid w:val="001C2FC7"/>
    <w:rsid w:val="001C373E"/>
    <w:rsid w:val="001C3B02"/>
    <w:rsid w:val="001C3E1A"/>
    <w:rsid w:val="001C3F76"/>
    <w:rsid w:val="001C40A7"/>
    <w:rsid w:val="001C41E6"/>
    <w:rsid w:val="001C4337"/>
    <w:rsid w:val="001C454F"/>
    <w:rsid w:val="001C464F"/>
    <w:rsid w:val="001C46EB"/>
    <w:rsid w:val="001C47F4"/>
    <w:rsid w:val="001C4C0D"/>
    <w:rsid w:val="001C51EA"/>
    <w:rsid w:val="001C532A"/>
    <w:rsid w:val="001C5454"/>
    <w:rsid w:val="001C561E"/>
    <w:rsid w:val="001C572C"/>
    <w:rsid w:val="001C5791"/>
    <w:rsid w:val="001C57E7"/>
    <w:rsid w:val="001C589E"/>
    <w:rsid w:val="001C5A87"/>
    <w:rsid w:val="001C61D8"/>
    <w:rsid w:val="001C63F3"/>
    <w:rsid w:val="001C66B9"/>
    <w:rsid w:val="001C70C0"/>
    <w:rsid w:val="001C71FA"/>
    <w:rsid w:val="001C78FA"/>
    <w:rsid w:val="001D01BE"/>
    <w:rsid w:val="001D0496"/>
    <w:rsid w:val="001D0B5E"/>
    <w:rsid w:val="001D0BDE"/>
    <w:rsid w:val="001D1A51"/>
    <w:rsid w:val="001D1BDD"/>
    <w:rsid w:val="001D21C3"/>
    <w:rsid w:val="001D243F"/>
    <w:rsid w:val="001D26C4"/>
    <w:rsid w:val="001D28DD"/>
    <w:rsid w:val="001D29D8"/>
    <w:rsid w:val="001D2CE5"/>
    <w:rsid w:val="001D37F3"/>
    <w:rsid w:val="001D3A83"/>
    <w:rsid w:val="001D3AFF"/>
    <w:rsid w:val="001D4325"/>
    <w:rsid w:val="001D463F"/>
    <w:rsid w:val="001D4656"/>
    <w:rsid w:val="001D4660"/>
    <w:rsid w:val="001D4AA0"/>
    <w:rsid w:val="001D4E25"/>
    <w:rsid w:val="001D5471"/>
    <w:rsid w:val="001D572E"/>
    <w:rsid w:val="001D597B"/>
    <w:rsid w:val="001D6863"/>
    <w:rsid w:val="001D73D5"/>
    <w:rsid w:val="001D756E"/>
    <w:rsid w:val="001D765C"/>
    <w:rsid w:val="001D7B9C"/>
    <w:rsid w:val="001D7BBF"/>
    <w:rsid w:val="001D7FB0"/>
    <w:rsid w:val="001E01A6"/>
    <w:rsid w:val="001E0637"/>
    <w:rsid w:val="001E0AEA"/>
    <w:rsid w:val="001E0EB7"/>
    <w:rsid w:val="001E0F53"/>
    <w:rsid w:val="001E0FD0"/>
    <w:rsid w:val="001E1111"/>
    <w:rsid w:val="001E12BF"/>
    <w:rsid w:val="001E1322"/>
    <w:rsid w:val="001E13C6"/>
    <w:rsid w:val="001E17B0"/>
    <w:rsid w:val="001E1B99"/>
    <w:rsid w:val="001E1F1A"/>
    <w:rsid w:val="001E293C"/>
    <w:rsid w:val="001E3262"/>
    <w:rsid w:val="001E3495"/>
    <w:rsid w:val="001E39B6"/>
    <w:rsid w:val="001E3AEE"/>
    <w:rsid w:val="001E46C1"/>
    <w:rsid w:val="001E46D8"/>
    <w:rsid w:val="001E4740"/>
    <w:rsid w:val="001E483F"/>
    <w:rsid w:val="001E4C15"/>
    <w:rsid w:val="001E4F70"/>
    <w:rsid w:val="001E542D"/>
    <w:rsid w:val="001E55AB"/>
    <w:rsid w:val="001E55BB"/>
    <w:rsid w:val="001E5C58"/>
    <w:rsid w:val="001E6189"/>
    <w:rsid w:val="001E63EF"/>
    <w:rsid w:val="001E676B"/>
    <w:rsid w:val="001E68A7"/>
    <w:rsid w:val="001E6B2F"/>
    <w:rsid w:val="001E6D72"/>
    <w:rsid w:val="001E6FD7"/>
    <w:rsid w:val="001E70A5"/>
    <w:rsid w:val="001E7655"/>
    <w:rsid w:val="001E7B2C"/>
    <w:rsid w:val="001E7F09"/>
    <w:rsid w:val="001F071D"/>
    <w:rsid w:val="001F0CB3"/>
    <w:rsid w:val="001F0CC5"/>
    <w:rsid w:val="001F0DFE"/>
    <w:rsid w:val="001F124F"/>
    <w:rsid w:val="001F1372"/>
    <w:rsid w:val="001F14D6"/>
    <w:rsid w:val="001F1AFA"/>
    <w:rsid w:val="001F20CA"/>
    <w:rsid w:val="001F229A"/>
    <w:rsid w:val="001F2A13"/>
    <w:rsid w:val="001F2C53"/>
    <w:rsid w:val="001F2E61"/>
    <w:rsid w:val="001F3378"/>
    <w:rsid w:val="001F3839"/>
    <w:rsid w:val="001F3B6C"/>
    <w:rsid w:val="001F4456"/>
    <w:rsid w:val="001F44A7"/>
    <w:rsid w:val="001F4A61"/>
    <w:rsid w:val="001F4C23"/>
    <w:rsid w:val="001F4EEB"/>
    <w:rsid w:val="001F4FF3"/>
    <w:rsid w:val="001F528E"/>
    <w:rsid w:val="001F52AD"/>
    <w:rsid w:val="001F5CCE"/>
    <w:rsid w:val="001F5DD5"/>
    <w:rsid w:val="001F5F0D"/>
    <w:rsid w:val="001F5FFB"/>
    <w:rsid w:val="002000ED"/>
    <w:rsid w:val="00200226"/>
    <w:rsid w:val="00200407"/>
    <w:rsid w:val="002005E9"/>
    <w:rsid w:val="0020070B"/>
    <w:rsid w:val="00200848"/>
    <w:rsid w:val="00200C1D"/>
    <w:rsid w:val="00200D60"/>
    <w:rsid w:val="002014E5"/>
    <w:rsid w:val="00201A9E"/>
    <w:rsid w:val="00201BC2"/>
    <w:rsid w:val="00201DE7"/>
    <w:rsid w:val="00201E78"/>
    <w:rsid w:val="00201F2B"/>
    <w:rsid w:val="00201F56"/>
    <w:rsid w:val="00202421"/>
    <w:rsid w:val="002026DD"/>
    <w:rsid w:val="00203167"/>
    <w:rsid w:val="00203441"/>
    <w:rsid w:val="00203B71"/>
    <w:rsid w:val="002040FE"/>
    <w:rsid w:val="002046BD"/>
    <w:rsid w:val="00204725"/>
    <w:rsid w:val="0020496E"/>
    <w:rsid w:val="00204FE6"/>
    <w:rsid w:val="002050EF"/>
    <w:rsid w:val="002051D6"/>
    <w:rsid w:val="00205483"/>
    <w:rsid w:val="0020567C"/>
    <w:rsid w:val="0020593E"/>
    <w:rsid w:val="00205C67"/>
    <w:rsid w:val="00205F87"/>
    <w:rsid w:val="00205F96"/>
    <w:rsid w:val="00205FC7"/>
    <w:rsid w:val="00206165"/>
    <w:rsid w:val="00206270"/>
    <w:rsid w:val="00206541"/>
    <w:rsid w:val="0020687D"/>
    <w:rsid w:val="002069F5"/>
    <w:rsid w:val="00206BE9"/>
    <w:rsid w:val="00207385"/>
    <w:rsid w:val="00207418"/>
    <w:rsid w:val="00207744"/>
    <w:rsid w:val="00207F50"/>
    <w:rsid w:val="00207F5E"/>
    <w:rsid w:val="00210489"/>
    <w:rsid w:val="002104A9"/>
    <w:rsid w:val="002105B3"/>
    <w:rsid w:val="002105C5"/>
    <w:rsid w:val="002105F0"/>
    <w:rsid w:val="0021077A"/>
    <w:rsid w:val="00210795"/>
    <w:rsid w:val="00210B5E"/>
    <w:rsid w:val="0021125B"/>
    <w:rsid w:val="002119AC"/>
    <w:rsid w:val="00211B3B"/>
    <w:rsid w:val="00211C37"/>
    <w:rsid w:val="00211C91"/>
    <w:rsid w:val="00211D80"/>
    <w:rsid w:val="00212178"/>
    <w:rsid w:val="00212558"/>
    <w:rsid w:val="00212D33"/>
    <w:rsid w:val="002130B7"/>
    <w:rsid w:val="002138CD"/>
    <w:rsid w:val="00213B3D"/>
    <w:rsid w:val="00213CC1"/>
    <w:rsid w:val="0021436C"/>
    <w:rsid w:val="0021448B"/>
    <w:rsid w:val="002145E9"/>
    <w:rsid w:val="00214898"/>
    <w:rsid w:val="00214998"/>
    <w:rsid w:val="00214A2A"/>
    <w:rsid w:val="00214D74"/>
    <w:rsid w:val="00214E2E"/>
    <w:rsid w:val="002153AD"/>
    <w:rsid w:val="002153F5"/>
    <w:rsid w:val="00215516"/>
    <w:rsid w:val="002155C2"/>
    <w:rsid w:val="00215936"/>
    <w:rsid w:val="00215ACB"/>
    <w:rsid w:val="00215C80"/>
    <w:rsid w:val="00215DD3"/>
    <w:rsid w:val="00216545"/>
    <w:rsid w:val="00216BAB"/>
    <w:rsid w:val="00216BFA"/>
    <w:rsid w:val="00216C47"/>
    <w:rsid w:val="00217EDE"/>
    <w:rsid w:val="0022003D"/>
    <w:rsid w:val="002206F3"/>
    <w:rsid w:val="0022081A"/>
    <w:rsid w:val="00220997"/>
    <w:rsid w:val="00220A7A"/>
    <w:rsid w:val="00220C13"/>
    <w:rsid w:val="00221044"/>
    <w:rsid w:val="00221196"/>
    <w:rsid w:val="00221911"/>
    <w:rsid w:val="00221BA5"/>
    <w:rsid w:val="00222248"/>
    <w:rsid w:val="0022227A"/>
    <w:rsid w:val="00222BEC"/>
    <w:rsid w:val="00222CD3"/>
    <w:rsid w:val="00222F01"/>
    <w:rsid w:val="00223A2E"/>
    <w:rsid w:val="00223C44"/>
    <w:rsid w:val="00223C6D"/>
    <w:rsid w:val="00223D0B"/>
    <w:rsid w:val="00223E35"/>
    <w:rsid w:val="00223ED0"/>
    <w:rsid w:val="00223EFD"/>
    <w:rsid w:val="00223F79"/>
    <w:rsid w:val="00223FDA"/>
    <w:rsid w:val="00224261"/>
    <w:rsid w:val="00224ACF"/>
    <w:rsid w:val="00224CF7"/>
    <w:rsid w:val="00224ED5"/>
    <w:rsid w:val="0022511E"/>
    <w:rsid w:val="002258E0"/>
    <w:rsid w:val="00225A04"/>
    <w:rsid w:val="00225B7E"/>
    <w:rsid w:val="00225CBD"/>
    <w:rsid w:val="00226633"/>
    <w:rsid w:val="0022669B"/>
    <w:rsid w:val="00226BEF"/>
    <w:rsid w:val="00226F10"/>
    <w:rsid w:val="0022782B"/>
    <w:rsid w:val="0023026C"/>
    <w:rsid w:val="002303E9"/>
    <w:rsid w:val="00230770"/>
    <w:rsid w:val="00230BC8"/>
    <w:rsid w:val="0023113D"/>
    <w:rsid w:val="00231350"/>
    <w:rsid w:val="0023164D"/>
    <w:rsid w:val="00231935"/>
    <w:rsid w:val="002319A4"/>
    <w:rsid w:val="00231BE6"/>
    <w:rsid w:val="00231E67"/>
    <w:rsid w:val="00231FB9"/>
    <w:rsid w:val="00232481"/>
    <w:rsid w:val="00232611"/>
    <w:rsid w:val="00232766"/>
    <w:rsid w:val="002328FC"/>
    <w:rsid w:val="00232BEB"/>
    <w:rsid w:val="00232E2E"/>
    <w:rsid w:val="002330DB"/>
    <w:rsid w:val="0023312D"/>
    <w:rsid w:val="002331DE"/>
    <w:rsid w:val="00233481"/>
    <w:rsid w:val="002342D5"/>
    <w:rsid w:val="002345F3"/>
    <w:rsid w:val="00234921"/>
    <w:rsid w:val="00234F40"/>
    <w:rsid w:val="00234FA3"/>
    <w:rsid w:val="002356E7"/>
    <w:rsid w:val="00235794"/>
    <w:rsid w:val="002358B7"/>
    <w:rsid w:val="00235AF2"/>
    <w:rsid w:val="00235C48"/>
    <w:rsid w:val="00235CAA"/>
    <w:rsid w:val="00236237"/>
    <w:rsid w:val="002364EA"/>
    <w:rsid w:val="0023714F"/>
    <w:rsid w:val="00237D5D"/>
    <w:rsid w:val="002400E3"/>
    <w:rsid w:val="00240339"/>
    <w:rsid w:val="00240966"/>
    <w:rsid w:val="00241D12"/>
    <w:rsid w:val="00241D22"/>
    <w:rsid w:val="00241E2D"/>
    <w:rsid w:val="002420D6"/>
    <w:rsid w:val="002421A7"/>
    <w:rsid w:val="002426AB"/>
    <w:rsid w:val="00242882"/>
    <w:rsid w:val="002429D4"/>
    <w:rsid w:val="00242A17"/>
    <w:rsid w:val="00242D40"/>
    <w:rsid w:val="00243118"/>
    <w:rsid w:val="00243130"/>
    <w:rsid w:val="00243301"/>
    <w:rsid w:val="00243525"/>
    <w:rsid w:val="00243B06"/>
    <w:rsid w:val="00243E1E"/>
    <w:rsid w:val="00243FF0"/>
    <w:rsid w:val="002444D3"/>
    <w:rsid w:val="0024453A"/>
    <w:rsid w:val="002448AF"/>
    <w:rsid w:val="00244ACC"/>
    <w:rsid w:val="00245282"/>
    <w:rsid w:val="00245403"/>
    <w:rsid w:val="00245435"/>
    <w:rsid w:val="0024624F"/>
    <w:rsid w:val="00246905"/>
    <w:rsid w:val="00246AC2"/>
    <w:rsid w:val="00246D9C"/>
    <w:rsid w:val="00247031"/>
    <w:rsid w:val="002471E0"/>
    <w:rsid w:val="00247307"/>
    <w:rsid w:val="002473F5"/>
    <w:rsid w:val="0024757D"/>
    <w:rsid w:val="002479B8"/>
    <w:rsid w:val="00247BF0"/>
    <w:rsid w:val="0025024B"/>
    <w:rsid w:val="002502C3"/>
    <w:rsid w:val="00250798"/>
    <w:rsid w:val="0025084C"/>
    <w:rsid w:val="0025094F"/>
    <w:rsid w:val="00250A6C"/>
    <w:rsid w:val="0025118A"/>
    <w:rsid w:val="002514DC"/>
    <w:rsid w:val="00251668"/>
    <w:rsid w:val="00251749"/>
    <w:rsid w:val="00251CEE"/>
    <w:rsid w:val="00251DB8"/>
    <w:rsid w:val="00251FA3"/>
    <w:rsid w:val="002521D7"/>
    <w:rsid w:val="0025266B"/>
    <w:rsid w:val="00252888"/>
    <w:rsid w:val="00252918"/>
    <w:rsid w:val="0025299D"/>
    <w:rsid w:val="00252EAF"/>
    <w:rsid w:val="002531AC"/>
    <w:rsid w:val="00253685"/>
    <w:rsid w:val="0025389F"/>
    <w:rsid w:val="00253A1A"/>
    <w:rsid w:val="00253D15"/>
    <w:rsid w:val="00253F32"/>
    <w:rsid w:val="00254148"/>
    <w:rsid w:val="0025483E"/>
    <w:rsid w:val="00254A6B"/>
    <w:rsid w:val="00254FE3"/>
    <w:rsid w:val="00255089"/>
    <w:rsid w:val="002551DE"/>
    <w:rsid w:val="0025534A"/>
    <w:rsid w:val="002555A8"/>
    <w:rsid w:val="00255608"/>
    <w:rsid w:val="00255670"/>
    <w:rsid w:val="002558B5"/>
    <w:rsid w:val="002558EB"/>
    <w:rsid w:val="00255B26"/>
    <w:rsid w:val="00256209"/>
    <w:rsid w:val="002567D9"/>
    <w:rsid w:val="00256D8A"/>
    <w:rsid w:val="002573B6"/>
    <w:rsid w:val="00257618"/>
    <w:rsid w:val="00257814"/>
    <w:rsid w:val="00257A65"/>
    <w:rsid w:val="00257B9A"/>
    <w:rsid w:val="00257D88"/>
    <w:rsid w:val="00260C34"/>
    <w:rsid w:val="00260DC1"/>
    <w:rsid w:val="00261270"/>
    <w:rsid w:val="00261630"/>
    <w:rsid w:val="00261E1C"/>
    <w:rsid w:val="0026230D"/>
    <w:rsid w:val="002625C8"/>
    <w:rsid w:val="0026279D"/>
    <w:rsid w:val="00262A56"/>
    <w:rsid w:val="00262D3E"/>
    <w:rsid w:val="00262E42"/>
    <w:rsid w:val="002631C8"/>
    <w:rsid w:val="002637C6"/>
    <w:rsid w:val="002641C7"/>
    <w:rsid w:val="002641C8"/>
    <w:rsid w:val="00264286"/>
    <w:rsid w:val="00264792"/>
    <w:rsid w:val="0026479E"/>
    <w:rsid w:val="00264F8D"/>
    <w:rsid w:val="002651B7"/>
    <w:rsid w:val="00265282"/>
    <w:rsid w:val="002653D7"/>
    <w:rsid w:val="002653FD"/>
    <w:rsid w:val="00265768"/>
    <w:rsid w:val="002658A9"/>
    <w:rsid w:val="0026592A"/>
    <w:rsid w:val="00265C0B"/>
    <w:rsid w:val="00266096"/>
    <w:rsid w:val="00266121"/>
    <w:rsid w:val="00266308"/>
    <w:rsid w:val="002669FA"/>
    <w:rsid w:val="00266A38"/>
    <w:rsid w:val="00266A5A"/>
    <w:rsid w:val="00266EC8"/>
    <w:rsid w:val="00267BF7"/>
    <w:rsid w:val="002702F4"/>
    <w:rsid w:val="00270426"/>
    <w:rsid w:val="002704F8"/>
    <w:rsid w:val="00271633"/>
    <w:rsid w:val="00271A71"/>
    <w:rsid w:val="00271AD2"/>
    <w:rsid w:val="00271C94"/>
    <w:rsid w:val="00271E87"/>
    <w:rsid w:val="00271F4D"/>
    <w:rsid w:val="00271F9E"/>
    <w:rsid w:val="0027261F"/>
    <w:rsid w:val="0027273A"/>
    <w:rsid w:val="00272A1C"/>
    <w:rsid w:val="00272A8B"/>
    <w:rsid w:val="00272AAD"/>
    <w:rsid w:val="00272E2D"/>
    <w:rsid w:val="00272ECA"/>
    <w:rsid w:val="0027363A"/>
    <w:rsid w:val="00273D0C"/>
    <w:rsid w:val="002741EF"/>
    <w:rsid w:val="00274713"/>
    <w:rsid w:val="002748A0"/>
    <w:rsid w:val="00274B37"/>
    <w:rsid w:val="00274DDE"/>
    <w:rsid w:val="002751A3"/>
    <w:rsid w:val="0027565D"/>
    <w:rsid w:val="002758C5"/>
    <w:rsid w:val="00275FAF"/>
    <w:rsid w:val="00276391"/>
    <w:rsid w:val="002765BB"/>
    <w:rsid w:val="002769A6"/>
    <w:rsid w:val="002771B5"/>
    <w:rsid w:val="0027720B"/>
    <w:rsid w:val="0027761D"/>
    <w:rsid w:val="00277838"/>
    <w:rsid w:val="002779EA"/>
    <w:rsid w:val="00277ABF"/>
    <w:rsid w:val="00277AE5"/>
    <w:rsid w:val="00277BE1"/>
    <w:rsid w:val="00280231"/>
    <w:rsid w:val="002805CB"/>
    <w:rsid w:val="002805D6"/>
    <w:rsid w:val="002805F0"/>
    <w:rsid w:val="00280DEF"/>
    <w:rsid w:val="00280FAA"/>
    <w:rsid w:val="00280FF6"/>
    <w:rsid w:val="0028140F"/>
    <w:rsid w:val="00281686"/>
    <w:rsid w:val="0028174F"/>
    <w:rsid w:val="0028182B"/>
    <w:rsid w:val="00281AAC"/>
    <w:rsid w:val="00281FDC"/>
    <w:rsid w:val="002820ED"/>
    <w:rsid w:val="002820EF"/>
    <w:rsid w:val="0028234A"/>
    <w:rsid w:val="002826C2"/>
    <w:rsid w:val="00282CAB"/>
    <w:rsid w:val="00282FEC"/>
    <w:rsid w:val="00283172"/>
    <w:rsid w:val="002831C7"/>
    <w:rsid w:val="002832EA"/>
    <w:rsid w:val="00283799"/>
    <w:rsid w:val="00283D43"/>
    <w:rsid w:val="00283D77"/>
    <w:rsid w:val="00283E80"/>
    <w:rsid w:val="00283FF4"/>
    <w:rsid w:val="00284414"/>
    <w:rsid w:val="00284829"/>
    <w:rsid w:val="00285057"/>
    <w:rsid w:val="00285332"/>
    <w:rsid w:val="002856B9"/>
    <w:rsid w:val="002858F6"/>
    <w:rsid w:val="002869C8"/>
    <w:rsid w:val="00287586"/>
    <w:rsid w:val="0028763F"/>
    <w:rsid w:val="00287A19"/>
    <w:rsid w:val="00287B4B"/>
    <w:rsid w:val="00287FCA"/>
    <w:rsid w:val="00290580"/>
    <w:rsid w:val="00290909"/>
    <w:rsid w:val="00290E28"/>
    <w:rsid w:val="002913F4"/>
    <w:rsid w:val="00291510"/>
    <w:rsid w:val="00291620"/>
    <w:rsid w:val="0029166C"/>
    <w:rsid w:val="00291767"/>
    <w:rsid w:val="00291B3D"/>
    <w:rsid w:val="00291F8B"/>
    <w:rsid w:val="00292770"/>
    <w:rsid w:val="00292F99"/>
    <w:rsid w:val="00293E00"/>
    <w:rsid w:val="00293EB1"/>
    <w:rsid w:val="00293F1C"/>
    <w:rsid w:val="00294B96"/>
    <w:rsid w:val="00294BDA"/>
    <w:rsid w:val="002950F5"/>
    <w:rsid w:val="002951D1"/>
    <w:rsid w:val="002952D9"/>
    <w:rsid w:val="002959A4"/>
    <w:rsid w:val="00295E42"/>
    <w:rsid w:val="00295FD1"/>
    <w:rsid w:val="00296079"/>
    <w:rsid w:val="00296ABB"/>
    <w:rsid w:val="00296F08"/>
    <w:rsid w:val="002977D0"/>
    <w:rsid w:val="00297DA2"/>
    <w:rsid w:val="00297F50"/>
    <w:rsid w:val="002A00D9"/>
    <w:rsid w:val="002A0194"/>
    <w:rsid w:val="002A02E3"/>
    <w:rsid w:val="002A0391"/>
    <w:rsid w:val="002A0457"/>
    <w:rsid w:val="002A08D6"/>
    <w:rsid w:val="002A0C98"/>
    <w:rsid w:val="002A0F36"/>
    <w:rsid w:val="002A1056"/>
    <w:rsid w:val="002A1092"/>
    <w:rsid w:val="002A122B"/>
    <w:rsid w:val="002A12D2"/>
    <w:rsid w:val="002A1329"/>
    <w:rsid w:val="002A16E1"/>
    <w:rsid w:val="002A177C"/>
    <w:rsid w:val="002A1814"/>
    <w:rsid w:val="002A1BC4"/>
    <w:rsid w:val="002A1D48"/>
    <w:rsid w:val="002A1E0F"/>
    <w:rsid w:val="002A24AC"/>
    <w:rsid w:val="002A24D2"/>
    <w:rsid w:val="002A2AF5"/>
    <w:rsid w:val="002A2B1F"/>
    <w:rsid w:val="002A310A"/>
    <w:rsid w:val="002A3345"/>
    <w:rsid w:val="002A3B09"/>
    <w:rsid w:val="002A3C07"/>
    <w:rsid w:val="002A48F9"/>
    <w:rsid w:val="002A4D04"/>
    <w:rsid w:val="002A4E30"/>
    <w:rsid w:val="002A5009"/>
    <w:rsid w:val="002A56BE"/>
    <w:rsid w:val="002A5D82"/>
    <w:rsid w:val="002A5E73"/>
    <w:rsid w:val="002A5F9D"/>
    <w:rsid w:val="002A61B1"/>
    <w:rsid w:val="002A6564"/>
    <w:rsid w:val="002A679E"/>
    <w:rsid w:val="002A6C6B"/>
    <w:rsid w:val="002A7434"/>
    <w:rsid w:val="002A7DCE"/>
    <w:rsid w:val="002A7EAF"/>
    <w:rsid w:val="002B0363"/>
    <w:rsid w:val="002B05FF"/>
    <w:rsid w:val="002B0606"/>
    <w:rsid w:val="002B09D6"/>
    <w:rsid w:val="002B0D3B"/>
    <w:rsid w:val="002B1058"/>
    <w:rsid w:val="002B127B"/>
    <w:rsid w:val="002B1698"/>
    <w:rsid w:val="002B194F"/>
    <w:rsid w:val="002B19C0"/>
    <w:rsid w:val="002B1D07"/>
    <w:rsid w:val="002B22CB"/>
    <w:rsid w:val="002B23A7"/>
    <w:rsid w:val="002B268F"/>
    <w:rsid w:val="002B26F1"/>
    <w:rsid w:val="002B271F"/>
    <w:rsid w:val="002B2753"/>
    <w:rsid w:val="002B27F7"/>
    <w:rsid w:val="002B29AF"/>
    <w:rsid w:val="002B3053"/>
    <w:rsid w:val="002B306F"/>
    <w:rsid w:val="002B3129"/>
    <w:rsid w:val="002B3FE8"/>
    <w:rsid w:val="002B44B0"/>
    <w:rsid w:val="002B4589"/>
    <w:rsid w:val="002B46A9"/>
    <w:rsid w:val="002B4BAA"/>
    <w:rsid w:val="002B55AC"/>
    <w:rsid w:val="002B5647"/>
    <w:rsid w:val="002B589F"/>
    <w:rsid w:val="002B5983"/>
    <w:rsid w:val="002B5FF7"/>
    <w:rsid w:val="002B64B2"/>
    <w:rsid w:val="002B6AB1"/>
    <w:rsid w:val="002B6B44"/>
    <w:rsid w:val="002B6F94"/>
    <w:rsid w:val="002B6FD1"/>
    <w:rsid w:val="002B716D"/>
    <w:rsid w:val="002B71DD"/>
    <w:rsid w:val="002B72BB"/>
    <w:rsid w:val="002B72CA"/>
    <w:rsid w:val="002B76E8"/>
    <w:rsid w:val="002B76F9"/>
    <w:rsid w:val="002B7925"/>
    <w:rsid w:val="002B7FE7"/>
    <w:rsid w:val="002C01DA"/>
    <w:rsid w:val="002C0B34"/>
    <w:rsid w:val="002C0E63"/>
    <w:rsid w:val="002C123A"/>
    <w:rsid w:val="002C1602"/>
    <w:rsid w:val="002C1694"/>
    <w:rsid w:val="002C19BC"/>
    <w:rsid w:val="002C20B0"/>
    <w:rsid w:val="002C232A"/>
    <w:rsid w:val="002C23F3"/>
    <w:rsid w:val="002C27DC"/>
    <w:rsid w:val="002C28A3"/>
    <w:rsid w:val="002C2BA9"/>
    <w:rsid w:val="002C2DAD"/>
    <w:rsid w:val="002C2EED"/>
    <w:rsid w:val="002C31B4"/>
    <w:rsid w:val="002C34E7"/>
    <w:rsid w:val="002C35A9"/>
    <w:rsid w:val="002C36FE"/>
    <w:rsid w:val="002C3885"/>
    <w:rsid w:val="002C3917"/>
    <w:rsid w:val="002C3E3C"/>
    <w:rsid w:val="002C40DF"/>
    <w:rsid w:val="002C4799"/>
    <w:rsid w:val="002C4AEE"/>
    <w:rsid w:val="002C4F41"/>
    <w:rsid w:val="002C5BB7"/>
    <w:rsid w:val="002C5C0E"/>
    <w:rsid w:val="002C62F7"/>
    <w:rsid w:val="002C6F99"/>
    <w:rsid w:val="002C7604"/>
    <w:rsid w:val="002C7FF8"/>
    <w:rsid w:val="002D05F9"/>
    <w:rsid w:val="002D08D3"/>
    <w:rsid w:val="002D08F8"/>
    <w:rsid w:val="002D094A"/>
    <w:rsid w:val="002D1080"/>
    <w:rsid w:val="002D1086"/>
    <w:rsid w:val="002D1239"/>
    <w:rsid w:val="002D175B"/>
    <w:rsid w:val="002D1791"/>
    <w:rsid w:val="002D1960"/>
    <w:rsid w:val="002D1D40"/>
    <w:rsid w:val="002D34DF"/>
    <w:rsid w:val="002D34FA"/>
    <w:rsid w:val="002D352A"/>
    <w:rsid w:val="002D3566"/>
    <w:rsid w:val="002D3BC2"/>
    <w:rsid w:val="002D3FC4"/>
    <w:rsid w:val="002D402E"/>
    <w:rsid w:val="002D41E4"/>
    <w:rsid w:val="002D45FC"/>
    <w:rsid w:val="002D45FF"/>
    <w:rsid w:val="002D4862"/>
    <w:rsid w:val="002D48C5"/>
    <w:rsid w:val="002D497D"/>
    <w:rsid w:val="002D4A16"/>
    <w:rsid w:val="002D4F8E"/>
    <w:rsid w:val="002D50F0"/>
    <w:rsid w:val="002D5508"/>
    <w:rsid w:val="002D5613"/>
    <w:rsid w:val="002D6713"/>
    <w:rsid w:val="002D6B41"/>
    <w:rsid w:val="002D77D3"/>
    <w:rsid w:val="002D78C7"/>
    <w:rsid w:val="002D78F6"/>
    <w:rsid w:val="002D7C84"/>
    <w:rsid w:val="002D7F74"/>
    <w:rsid w:val="002E049F"/>
    <w:rsid w:val="002E0682"/>
    <w:rsid w:val="002E086A"/>
    <w:rsid w:val="002E0BCD"/>
    <w:rsid w:val="002E0E70"/>
    <w:rsid w:val="002E1559"/>
    <w:rsid w:val="002E1C63"/>
    <w:rsid w:val="002E244D"/>
    <w:rsid w:val="002E24E4"/>
    <w:rsid w:val="002E2731"/>
    <w:rsid w:val="002E2AEF"/>
    <w:rsid w:val="002E2DF0"/>
    <w:rsid w:val="002E2FAA"/>
    <w:rsid w:val="002E3198"/>
    <w:rsid w:val="002E32B3"/>
    <w:rsid w:val="002E32FD"/>
    <w:rsid w:val="002E3525"/>
    <w:rsid w:val="002E375A"/>
    <w:rsid w:val="002E39A0"/>
    <w:rsid w:val="002E3B5E"/>
    <w:rsid w:val="002E3F83"/>
    <w:rsid w:val="002E41D7"/>
    <w:rsid w:val="002E41E1"/>
    <w:rsid w:val="002E43FB"/>
    <w:rsid w:val="002E448D"/>
    <w:rsid w:val="002E47D1"/>
    <w:rsid w:val="002E4863"/>
    <w:rsid w:val="002E4B82"/>
    <w:rsid w:val="002E504E"/>
    <w:rsid w:val="002E5096"/>
    <w:rsid w:val="002E5228"/>
    <w:rsid w:val="002E569C"/>
    <w:rsid w:val="002E57EF"/>
    <w:rsid w:val="002E5868"/>
    <w:rsid w:val="002E58A3"/>
    <w:rsid w:val="002E5A98"/>
    <w:rsid w:val="002E6337"/>
    <w:rsid w:val="002E6EF8"/>
    <w:rsid w:val="002E7168"/>
    <w:rsid w:val="002E7372"/>
    <w:rsid w:val="002E792F"/>
    <w:rsid w:val="002E7941"/>
    <w:rsid w:val="002E7963"/>
    <w:rsid w:val="002E7AE9"/>
    <w:rsid w:val="002F0385"/>
    <w:rsid w:val="002F06DA"/>
    <w:rsid w:val="002F0925"/>
    <w:rsid w:val="002F0944"/>
    <w:rsid w:val="002F0B6C"/>
    <w:rsid w:val="002F0DE3"/>
    <w:rsid w:val="002F0FB6"/>
    <w:rsid w:val="002F11D3"/>
    <w:rsid w:val="002F15CC"/>
    <w:rsid w:val="002F1EB3"/>
    <w:rsid w:val="002F1F91"/>
    <w:rsid w:val="002F2043"/>
    <w:rsid w:val="002F239B"/>
    <w:rsid w:val="002F23BB"/>
    <w:rsid w:val="002F251B"/>
    <w:rsid w:val="002F2679"/>
    <w:rsid w:val="002F29A0"/>
    <w:rsid w:val="002F2CED"/>
    <w:rsid w:val="002F2D21"/>
    <w:rsid w:val="002F2F03"/>
    <w:rsid w:val="002F33AF"/>
    <w:rsid w:val="002F3859"/>
    <w:rsid w:val="002F39D2"/>
    <w:rsid w:val="002F3A57"/>
    <w:rsid w:val="002F3AC2"/>
    <w:rsid w:val="002F460E"/>
    <w:rsid w:val="002F46A0"/>
    <w:rsid w:val="002F4AE1"/>
    <w:rsid w:val="002F5526"/>
    <w:rsid w:val="002F55F6"/>
    <w:rsid w:val="002F594E"/>
    <w:rsid w:val="002F5B46"/>
    <w:rsid w:val="002F614F"/>
    <w:rsid w:val="002F6A19"/>
    <w:rsid w:val="002F6B94"/>
    <w:rsid w:val="002F6C1E"/>
    <w:rsid w:val="002F7099"/>
    <w:rsid w:val="002F7331"/>
    <w:rsid w:val="00300336"/>
    <w:rsid w:val="0030063A"/>
    <w:rsid w:val="00300844"/>
    <w:rsid w:val="00300DC2"/>
    <w:rsid w:val="00301472"/>
    <w:rsid w:val="00301592"/>
    <w:rsid w:val="00301671"/>
    <w:rsid w:val="003020FB"/>
    <w:rsid w:val="00302289"/>
    <w:rsid w:val="003023A5"/>
    <w:rsid w:val="003025A4"/>
    <w:rsid w:val="0030262B"/>
    <w:rsid w:val="003027D8"/>
    <w:rsid w:val="003028F8"/>
    <w:rsid w:val="00302DFB"/>
    <w:rsid w:val="00302E04"/>
    <w:rsid w:val="00302F5B"/>
    <w:rsid w:val="0030319A"/>
    <w:rsid w:val="0030361B"/>
    <w:rsid w:val="00303D69"/>
    <w:rsid w:val="00303E00"/>
    <w:rsid w:val="00303EC4"/>
    <w:rsid w:val="003041BF"/>
    <w:rsid w:val="00304372"/>
    <w:rsid w:val="003044B2"/>
    <w:rsid w:val="00304B6B"/>
    <w:rsid w:val="00304C67"/>
    <w:rsid w:val="00304D4E"/>
    <w:rsid w:val="00305652"/>
    <w:rsid w:val="003057FC"/>
    <w:rsid w:val="00305B6E"/>
    <w:rsid w:val="00305D02"/>
    <w:rsid w:val="00305F3D"/>
    <w:rsid w:val="0030613F"/>
    <w:rsid w:val="00306355"/>
    <w:rsid w:val="00306A29"/>
    <w:rsid w:val="00306B0B"/>
    <w:rsid w:val="00306D6E"/>
    <w:rsid w:val="003070FF"/>
    <w:rsid w:val="003077FB"/>
    <w:rsid w:val="003100E3"/>
    <w:rsid w:val="00310CA0"/>
    <w:rsid w:val="00310E23"/>
    <w:rsid w:val="00310ECC"/>
    <w:rsid w:val="00311370"/>
    <w:rsid w:val="00311739"/>
    <w:rsid w:val="00311A83"/>
    <w:rsid w:val="00311CA8"/>
    <w:rsid w:val="0031206D"/>
    <w:rsid w:val="00312102"/>
    <w:rsid w:val="0031228B"/>
    <w:rsid w:val="00312B4D"/>
    <w:rsid w:val="00312D28"/>
    <w:rsid w:val="0031381E"/>
    <w:rsid w:val="00313CA0"/>
    <w:rsid w:val="00313E50"/>
    <w:rsid w:val="00314101"/>
    <w:rsid w:val="003144E3"/>
    <w:rsid w:val="003147C0"/>
    <w:rsid w:val="00314A77"/>
    <w:rsid w:val="00314B3A"/>
    <w:rsid w:val="00314BDB"/>
    <w:rsid w:val="00314ECF"/>
    <w:rsid w:val="00314F58"/>
    <w:rsid w:val="003152C6"/>
    <w:rsid w:val="003152EB"/>
    <w:rsid w:val="00315677"/>
    <w:rsid w:val="00315D3B"/>
    <w:rsid w:val="00315DF6"/>
    <w:rsid w:val="00315ED1"/>
    <w:rsid w:val="00315EF5"/>
    <w:rsid w:val="00315FBB"/>
    <w:rsid w:val="00316D41"/>
    <w:rsid w:val="00316E04"/>
    <w:rsid w:val="00316E9D"/>
    <w:rsid w:val="00317131"/>
    <w:rsid w:val="003172BA"/>
    <w:rsid w:val="00317F02"/>
    <w:rsid w:val="00320445"/>
    <w:rsid w:val="003204AD"/>
    <w:rsid w:val="003205E9"/>
    <w:rsid w:val="0032071C"/>
    <w:rsid w:val="00320B3B"/>
    <w:rsid w:val="003212A8"/>
    <w:rsid w:val="003212CE"/>
    <w:rsid w:val="003213A0"/>
    <w:rsid w:val="0032169A"/>
    <w:rsid w:val="00321949"/>
    <w:rsid w:val="00321BB3"/>
    <w:rsid w:val="0032278F"/>
    <w:rsid w:val="00322912"/>
    <w:rsid w:val="00322A03"/>
    <w:rsid w:val="00322AA1"/>
    <w:rsid w:val="00322D3C"/>
    <w:rsid w:val="00323122"/>
    <w:rsid w:val="003235AE"/>
    <w:rsid w:val="00323888"/>
    <w:rsid w:val="00323A1A"/>
    <w:rsid w:val="00323C0A"/>
    <w:rsid w:val="00323C6D"/>
    <w:rsid w:val="00323D66"/>
    <w:rsid w:val="00324699"/>
    <w:rsid w:val="0032514B"/>
    <w:rsid w:val="00325176"/>
    <w:rsid w:val="0032536D"/>
    <w:rsid w:val="0032549D"/>
    <w:rsid w:val="00325523"/>
    <w:rsid w:val="00325907"/>
    <w:rsid w:val="00325AE3"/>
    <w:rsid w:val="00325D6E"/>
    <w:rsid w:val="00325E81"/>
    <w:rsid w:val="0032609A"/>
    <w:rsid w:val="0032638B"/>
    <w:rsid w:val="003264D9"/>
    <w:rsid w:val="003264DE"/>
    <w:rsid w:val="003265A8"/>
    <w:rsid w:val="003268F8"/>
    <w:rsid w:val="00326956"/>
    <w:rsid w:val="00326A1C"/>
    <w:rsid w:val="00326ABC"/>
    <w:rsid w:val="00326F1B"/>
    <w:rsid w:val="00327013"/>
    <w:rsid w:val="0032784C"/>
    <w:rsid w:val="00327AA0"/>
    <w:rsid w:val="00327B5E"/>
    <w:rsid w:val="00327C54"/>
    <w:rsid w:val="00327DA1"/>
    <w:rsid w:val="00330084"/>
    <w:rsid w:val="0033033C"/>
    <w:rsid w:val="003303FF"/>
    <w:rsid w:val="003305D2"/>
    <w:rsid w:val="00330AD3"/>
    <w:rsid w:val="00330CA2"/>
    <w:rsid w:val="00330D29"/>
    <w:rsid w:val="00330D50"/>
    <w:rsid w:val="00330F7D"/>
    <w:rsid w:val="003310AA"/>
    <w:rsid w:val="003310BE"/>
    <w:rsid w:val="00331563"/>
    <w:rsid w:val="0033173A"/>
    <w:rsid w:val="00331E6D"/>
    <w:rsid w:val="003320F2"/>
    <w:rsid w:val="00332229"/>
    <w:rsid w:val="003325F8"/>
    <w:rsid w:val="003327FC"/>
    <w:rsid w:val="0033295E"/>
    <w:rsid w:val="00332B28"/>
    <w:rsid w:val="00332CDE"/>
    <w:rsid w:val="003330BA"/>
    <w:rsid w:val="003330CF"/>
    <w:rsid w:val="0033348E"/>
    <w:rsid w:val="00334014"/>
    <w:rsid w:val="00334887"/>
    <w:rsid w:val="00334903"/>
    <w:rsid w:val="00334F33"/>
    <w:rsid w:val="0033553D"/>
    <w:rsid w:val="00335724"/>
    <w:rsid w:val="00335A67"/>
    <w:rsid w:val="00335BDD"/>
    <w:rsid w:val="00335CDB"/>
    <w:rsid w:val="003361ED"/>
    <w:rsid w:val="0033629A"/>
    <w:rsid w:val="003363FC"/>
    <w:rsid w:val="003365CA"/>
    <w:rsid w:val="003368B3"/>
    <w:rsid w:val="00336930"/>
    <w:rsid w:val="00336B6F"/>
    <w:rsid w:val="00336BAC"/>
    <w:rsid w:val="00337049"/>
    <w:rsid w:val="003371D5"/>
    <w:rsid w:val="00337245"/>
    <w:rsid w:val="003377D6"/>
    <w:rsid w:val="003407B3"/>
    <w:rsid w:val="00340B66"/>
    <w:rsid w:val="00340D32"/>
    <w:rsid w:val="003419C2"/>
    <w:rsid w:val="00341B84"/>
    <w:rsid w:val="00341D0A"/>
    <w:rsid w:val="003420FC"/>
    <w:rsid w:val="003421D2"/>
    <w:rsid w:val="00342375"/>
    <w:rsid w:val="003427E2"/>
    <w:rsid w:val="00342A4A"/>
    <w:rsid w:val="00342A76"/>
    <w:rsid w:val="00342B75"/>
    <w:rsid w:val="00342F64"/>
    <w:rsid w:val="003430B2"/>
    <w:rsid w:val="0034363C"/>
    <w:rsid w:val="00343D11"/>
    <w:rsid w:val="00344256"/>
    <w:rsid w:val="003442CB"/>
    <w:rsid w:val="00344418"/>
    <w:rsid w:val="003446FD"/>
    <w:rsid w:val="00344744"/>
    <w:rsid w:val="00344B13"/>
    <w:rsid w:val="00344BED"/>
    <w:rsid w:val="00344BF7"/>
    <w:rsid w:val="00344C16"/>
    <w:rsid w:val="00344CE8"/>
    <w:rsid w:val="003452E0"/>
    <w:rsid w:val="003454EC"/>
    <w:rsid w:val="0034569A"/>
    <w:rsid w:val="00345C45"/>
    <w:rsid w:val="00345E95"/>
    <w:rsid w:val="003461C9"/>
    <w:rsid w:val="003462EB"/>
    <w:rsid w:val="003462F7"/>
    <w:rsid w:val="00346569"/>
    <w:rsid w:val="00346667"/>
    <w:rsid w:val="00346698"/>
    <w:rsid w:val="00346AE1"/>
    <w:rsid w:val="00346D52"/>
    <w:rsid w:val="00346D8C"/>
    <w:rsid w:val="003501AD"/>
    <w:rsid w:val="00350568"/>
    <w:rsid w:val="00350879"/>
    <w:rsid w:val="00350DCE"/>
    <w:rsid w:val="00351027"/>
    <w:rsid w:val="00351190"/>
    <w:rsid w:val="003514B1"/>
    <w:rsid w:val="00351520"/>
    <w:rsid w:val="00351603"/>
    <w:rsid w:val="00351900"/>
    <w:rsid w:val="00351A30"/>
    <w:rsid w:val="00351D27"/>
    <w:rsid w:val="003520D9"/>
    <w:rsid w:val="0035210E"/>
    <w:rsid w:val="003521B8"/>
    <w:rsid w:val="00352560"/>
    <w:rsid w:val="00352650"/>
    <w:rsid w:val="003528DE"/>
    <w:rsid w:val="0035297A"/>
    <w:rsid w:val="00353388"/>
    <w:rsid w:val="003543D4"/>
    <w:rsid w:val="003549DD"/>
    <w:rsid w:val="00354B46"/>
    <w:rsid w:val="00354C0E"/>
    <w:rsid w:val="00354C9C"/>
    <w:rsid w:val="00355039"/>
    <w:rsid w:val="00355338"/>
    <w:rsid w:val="0035549E"/>
    <w:rsid w:val="00355533"/>
    <w:rsid w:val="00355551"/>
    <w:rsid w:val="00355564"/>
    <w:rsid w:val="0035560E"/>
    <w:rsid w:val="00355707"/>
    <w:rsid w:val="0035580C"/>
    <w:rsid w:val="0035585D"/>
    <w:rsid w:val="00355A4B"/>
    <w:rsid w:val="00355EB4"/>
    <w:rsid w:val="00355EBE"/>
    <w:rsid w:val="003562C5"/>
    <w:rsid w:val="003568D2"/>
    <w:rsid w:val="00356B39"/>
    <w:rsid w:val="00356C60"/>
    <w:rsid w:val="00356C89"/>
    <w:rsid w:val="00356DB0"/>
    <w:rsid w:val="00357101"/>
    <w:rsid w:val="003574F1"/>
    <w:rsid w:val="00357538"/>
    <w:rsid w:val="0035779A"/>
    <w:rsid w:val="00357B2C"/>
    <w:rsid w:val="00357D8E"/>
    <w:rsid w:val="00357DF8"/>
    <w:rsid w:val="0036020D"/>
    <w:rsid w:val="003609FA"/>
    <w:rsid w:val="00360B65"/>
    <w:rsid w:val="00360BF2"/>
    <w:rsid w:val="0036133F"/>
    <w:rsid w:val="00361571"/>
    <w:rsid w:val="00361710"/>
    <w:rsid w:val="0036194D"/>
    <w:rsid w:val="00361F12"/>
    <w:rsid w:val="003622EA"/>
    <w:rsid w:val="0036232F"/>
    <w:rsid w:val="0036249C"/>
    <w:rsid w:val="0036275A"/>
    <w:rsid w:val="00362A03"/>
    <w:rsid w:val="00362CDE"/>
    <w:rsid w:val="00362D22"/>
    <w:rsid w:val="00363331"/>
    <w:rsid w:val="003636DB"/>
    <w:rsid w:val="00363A86"/>
    <w:rsid w:val="00363C63"/>
    <w:rsid w:val="003645D7"/>
    <w:rsid w:val="00364684"/>
    <w:rsid w:val="00364EE5"/>
    <w:rsid w:val="00364F8E"/>
    <w:rsid w:val="0036530B"/>
    <w:rsid w:val="00365751"/>
    <w:rsid w:val="003657B2"/>
    <w:rsid w:val="003659C3"/>
    <w:rsid w:val="00366182"/>
    <w:rsid w:val="003663CD"/>
    <w:rsid w:val="00366440"/>
    <w:rsid w:val="0036674E"/>
    <w:rsid w:val="00366BF0"/>
    <w:rsid w:val="0036712B"/>
    <w:rsid w:val="00367E86"/>
    <w:rsid w:val="00370237"/>
    <w:rsid w:val="00370315"/>
    <w:rsid w:val="003703A2"/>
    <w:rsid w:val="00370DFB"/>
    <w:rsid w:val="00370FB4"/>
    <w:rsid w:val="0037164F"/>
    <w:rsid w:val="00371A18"/>
    <w:rsid w:val="00371BA2"/>
    <w:rsid w:val="00371C5F"/>
    <w:rsid w:val="003727E4"/>
    <w:rsid w:val="0037294E"/>
    <w:rsid w:val="00372A3F"/>
    <w:rsid w:val="00372E52"/>
    <w:rsid w:val="00373789"/>
    <w:rsid w:val="00373826"/>
    <w:rsid w:val="00373AA8"/>
    <w:rsid w:val="00373ACE"/>
    <w:rsid w:val="00373C13"/>
    <w:rsid w:val="003741B6"/>
    <w:rsid w:val="00374219"/>
    <w:rsid w:val="003742C1"/>
    <w:rsid w:val="00374359"/>
    <w:rsid w:val="00374379"/>
    <w:rsid w:val="003743D0"/>
    <w:rsid w:val="00374423"/>
    <w:rsid w:val="003744CD"/>
    <w:rsid w:val="00374578"/>
    <w:rsid w:val="003746F2"/>
    <w:rsid w:val="00374779"/>
    <w:rsid w:val="00374CBA"/>
    <w:rsid w:val="00374F81"/>
    <w:rsid w:val="00374FF0"/>
    <w:rsid w:val="003751F5"/>
    <w:rsid w:val="00375250"/>
    <w:rsid w:val="003756FE"/>
    <w:rsid w:val="0037596D"/>
    <w:rsid w:val="00375B4D"/>
    <w:rsid w:val="00375D95"/>
    <w:rsid w:val="00375DE2"/>
    <w:rsid w:val="00375E8E"/>
    <w:rsid w:val="00376756"/>
    <w:rsid w:val="00376779"/>
    <w:rsid w:val="00376835"/>
    <w:rsid w:val="0037695E"/>
    <w:rsid w:val="00376F84"/>
    <w:rsid w:val="003774A4"/>
    <w:rsid w:val="003775F3"/>
    <w:rsid w:val="003778FF"/>
    <w:rsid w:val="00377AB4"/>
    <w:rsid w:val="003800C5"/>
    <w:rsid w:val="003800FD"/>
    <w:rsid w:val="00380286"/>
    <w:rsid w:val="00380770"/>
    <w:rsid w:val="003808B5"/>
    <w:rsid w:val="00380B3B"/>
    <w:rsid w:val="00380BE3"/>
    <w:rsid w:val="00380C26"/>
    <w:rsid w:val="00380DCA"/>
    <w:rsid w:val="00380ECC"/>
    <w:rsid w:val="003812F5"/>
    <w:rsid w:val="00381329"/>
    <w:rsid w:val="00381528"/>
    <w:rsid w:val="00381F01"/>
    <w:rsid w:val="003827E4"/>
    <w:rsid w:val="003829F8"/>
    <w:rsid w:val="00382C5A"/>
    <w:rsid w:val="00382EE1"/>
    <w:rsid w:val="00383713"/>
    <w:rsid w:val="003838B3"/>
    <w:rsid w:val="003839DE"/>
    <w:rsid w:val="00383B58"/>
    <w:rsid w:val="00383C71"/>
    <w:rsid w:val="00383FF3"/>
    <w:rsid w:val="0038417A"/>
    <w:rsid w:val="0038434C"/>
    <w:rsid w:val="00384B99"/>
    <w:rsid w:val="00384C1A"/>
    <w:rsid w:val="00384F53"/>
    <w:rsid w:val="00385B69"/>
    <w:rsid w:val="00385D96"/>
    <w:rsid w:val="00386193"/>
    <w:rsid w:val="00386672"/>
    <w:rsid w:val="003868F1"/>
    <w:rsid w:val="00386912"/>
    <w:rsid w:val="0038697C"/>
    <w:rsid w:val="00386A2D"/>
    <w:rsid w:val="0038718B"/>
    <w:rsid w:val="003872AA"/>
    <w:rsid w:val="00387498"/>
    <w:rsid w:val="0038766E"/>
    <w:rsid w:val="00387888"/>
    <w:rsid w:val="00390016"/>
    <w:rsid w:val="00390943"/>
    <w:rsid w:val="00390B80"/>
    <w:rsid w:val="00390BA9"/>
    <w:rsid w:val="00390D20"/>
    <w:rsid w:val="00390DCD"/>
    <w:rsid w:val="003914C9"/>
    <w:rsid w:val="00391585"/>
    <w:rsid w:val="00391983"/>
    <w:rsid w:val="0039198B"/>
    <w:rsid w:val="00391F41"/>
    <w:rsid w:val="003920BC"/>
    <w:rsid w:val="00392220"/>
    <w:rsid w:val="003922C1"/>
    <w:rsid w:val="003922F5"/>
    <w:rsid w:val="00392697"/>
    <w:rsid w:val="00392FA0"/>
    <w:rsid w:val="0039356D"/>
    <w:rsid w:val="0039391A"/>
    <w:rsid w:val="00393A8A"/>
    <w:rsid w:val="003943E0"/>
    <w:rsid w:val="0039454A"/>
    <w:rsid w:val="003946E7"/>
    <w:rsid w:val="0039475E"/>
    <w:rsid w:val="003947D4"/>
    <w:rsid w:val="00394ECC"/>
    <w:rsid w:val="00394F4B"/>
    <w:rsid w:val="0039558A"/>
    <w:rsid w:val="003965B0"/>
    <w:rsid w:val="00396688"/>
    <w:rsid w:val="0039675B"/>
    <w:rsid w:val="0039723A"/>
    <w:rsid w:val="00397357"/>
    <w:rsid w:val="003973C6"/>
    <w:rsid w:val="003975C2"/>
    <w:rsid w:val="0039787A"/>
    <w:rsid w:val="003979B8"/>
    <w:rsid w:val="00397A80"/>
    <w:rsid w:val="00397CFE"/>
    <w:rsid w:val="00397EE2"/>
    <w:rsid w:val="003A00D8"/>
    <w:rsid w:val="003A026D"/>
    <w:rsid w:val="003A02CC"/>
    <w:rsid w:val="003A063B"/>
    <w:rsid w:val="003A076C"/>
    <w:rsid w:val="003A0B9A"/>
    <w:rsid w:val="003A0E8D"/>
    <w:rsid w:val="003A1472"/>
    <w:rsid w:val="003A159D"/>
    <w:rsid w:val="003A1997"/>
    <w:rsid w:val="003A1F95"/>
    <w:rsid w:val="003A282E"/>
    <w:rsid w:val="003A2B6D"/>
    <w:rsid w:val="003A31D5"/>
    <w:rsid w:val="003A3277"/>
    <w:rsid w:val="003A354B"/>
    <w:rsid w:val="003A35CF"/>
    <w:rsid w:val="003A45A1"/>
    <w:rsid w:val="003A5A50"/>
    <w:rsid w:val="003A5CC2"/>
    <w:rsid w:val="003A5E33"/>
    <w:rsid w:val="003A61F3"/>
    <w:rsid w:val="003A6270"/>
    <w:rsid w:val="003A661D"/>
    <w:rsid w:val="003A6C70"/>
    <w:rsid w:val="003A6EAF"/>
    <w:rsid w:val="003A7CBF"/>
    <w:rsid w:val="003A7D21"/>
    <w:rsid w:val="003B0618"/>
    <w:rsid w:val="003B0A51"/>
    <w:rsid w:val="003B0DAB"/>
    <w:rsid w:val="003B1293"/>
    <w:rsid w:val="003B1571"/>
    <w:rsid w:val="003B1688"/>
    <w:rsid w:val="003B1AC0"/>
    <w:rsid w:val="003B1D06"/>
    <w:rsid w:val="003B1D24"/>
    <w:rsid w:val="003B231F"/>
    <w:rsid w:val="003B2B0C"/>
    <w:rsid w:val="003B2F30"/>
    <w:rsid w:val="003B33C4"/>
    <w:rsid w:val="003B35B5"/>
    <w:rsid w:val="003B38D6"/>
    <w:rsid w:val="003B393C"/>
    <w:rsid w:val="003B39D4"/>
    <w:rsid w:val="003B42E7"/>
    <w:rsid w:val="003B44F3"/>
    <w:rsid w:val="003B453D"/>
    <w:rsid w:val="003B4661"/>
    <w:rsid w:val="003B4801"/>
    <w:rsid w:val="003B4A80"/>
    <w:rsid w:val="003B4B63"/>
    <w:rsid w:val="003B4B86"/>
    <w:rsid w:val="003B4BD6"/>
    <w:rsid w:val="003B4C6E"/>
    <w:rsid w:val="003B4F5E"/>
    <w:rsid w:val="003B4F8A"/>
    <w:rsid w:val="003B4F9F"/>
    <w:rsid w:val="003B5002"/>
    <w:rsid w:val="003B52C8"/>
    <w:rsid w:val="003B5691"/>
    <w:rsid w:val="003B57F3"/>
    <w:rsid w:val="003B59A9"/>
    <w:rsid w:val="003B61E4"/>
    <w:rsid w:val="003B63FA"/>
    <w:rsid w:val="003B675F"/>
    <w:rsid w:val="003B677C"/>
    <w:rsid w:val="003B7502"/>
    <w:rsid w:val="003B7BF0"/>
    <w:rsid w:val="003B7DF7"/>
    <w:rsid w:val="003C0402"/>
    <w:rsid w:val="003C0B50"/>
    <w:rsid w:val="003C1301"/>
    <w:rsid w:val="003C15B0"/>
    <w:rsid w:val="003C15DA"/>
    <w:rsid w:val="003C163C"/>
    <w:rsid w:val="003C17BC"/>
    <w:rsid w:val="003C18B6"/>
    <w:rsid w:val="003C1BF2"/>
    <w:rsid w:val="003C1C4C"/>
    <w:rsid w:val="003C227D"/>
    <w:rsid w:val="003C238D"/>
    <w:rsid w:val="003C264F"/>
    <w:rsid w:val="003C267A"/>
    <w:rsid w:val="003C2D4E"/>
    <w:rsid w:val="003C3447"/>
    <w:rsid w:val="003C3DFD"/>
    <w:rsid w:val="003C401E"/>
    <w:rsid w:val="003C4047"/>
    <w:rsid w:val="003C476F"/>
    <w:rsid w:val="003C4A96"/>
    <w:rsid w:val="003C4AF0"/>
    <w:rsid w:val="003C4C10"/>
    <w:rsid w:val="003C4FB0"/>
    <w:rsid w:val="003C5250"/>
    <w:rsid w:val="003C53EB"/>
    <w:rsid w:val="003C5516"/>
    <w:rsid w:val="003C55E2"/>
    <w:rsid w:val="003C59FD"/>
    <w:rsid w:val="003C5CE8"/>
    <w:rsid w:val="003C5D29"/>
    <w:rsid w:val="003C613A"/>
    <w:rsid w:val="003C6594"/>
    <w:rsid w:val="003C6CC0"/>
    <w:rsid w:val="003C6FCF"/>
    <w:rsid w:val="003C719D"/>
    <w:rsid w:val="003C7527"/>
    <w:rsid w:val="003C7563"/>
    <w:rsid w:val="003C77C1"/>
    <w:rsid w:val="003C7981"/>
    <w:rsid w:val="003C7AF2"/>
    <w:rsid w:val="003C7E14"/>
    <w:rsid w:val="003D0196"/>
    <w:rsid w:val="003D08AC"/>
    <w:rsid w:val="003D0B5E"/>
    <w:rsid w:val="003D1287"/>
    <w:rsid w:val="003D12C3"/>
    <w:rsid w:val="003D134C"/>
    <w:rsid w:val="003D15EB"/>
    <w:rsid w:val="003D15FF"/>
    <w:rsid w:val="003D1E0A"/>
    <w:rsid w:val="003D1E90"/>
    <w:rsid w:val="003D1F7B"/>
    <w:rsid w:val="003D21DE"/>
    <w:rsid w:val="003D271B"/>
    <w:rsid w:val="003D278D"/>
    <w:rsid w:val="003D29D7"/>
    <w:rsid w:val="003D2A92"/>
    <w:rsid w:val="003D2CC7"/>
    <w:rsid w:val="003D3088"/>
    <w:rsid w:val="003D36BA"/>
    <w:rsid w:val="003D3714"/>
    <w:rsid w:val="003D3891"/>
    <w:rsid w:val="003D3C70"/>
    <w:rsid w:val="003D41C0"/>
    <w:rsid w:val="003D4313"/>
    <w:rsid w:val="003D441B"/>
    <w:rsid w:val="003D49B8"/>
    <w:rsid w:val="003D49D4"/>
    <w:rsid w:val="003D4AA0"/>
    <w:rsid w:val="003D4AEB"/>
    <w:rsid w:val="003D4E8B"/>
    <w:rsid w:val="003D5182"/>
    <w:rsid w:val="003D5559"/>
    <w:rsid w:val="003D568A"/>
    <w:rsid w:val="003D5E43"/>
    <w:rsid w:val="003D5E69"/>
    <w:rsid w:val="003D613F"/>
    <w:rsid w:val="003D634C"/>
    <w:rsid w:val="003D63E8"/>
    <w:rsid w:val="003D66D9"/>
    <w:rsid w:val="003D6B02"/>
    <w:rsid w:val="003D6FD9"/>
    <w:rsid w:val="003D7157"/>
    <w:rsid w:val="003D7281"/>
    <w:rsid w:val="003D7402"/>
    <w:rsid w:val="003D7616"/>
    <w:rsid w:val="003D7CE0"/>
    <w:rsid w:val="003E00D2"/>
    <w:rsid w:val="003E00F7"/>
    <w:rsid w:val="003E04BD"/>
    <w:rsid w:val="003E05B1"/>
    <w:rsid w:val="003E06B0"/>
    <w:rsid w:val="003E07D8"/>
    <w:rsid w:val="003E0A57"/>
    <w:rsid w:val="003E1348"/>
    <w:rsid w:val="003E1558"/>
    <w:rsid w:val="003E18D9"/>
    <w:rsid w:val="003E1AB5"/>
    <w:rsid w:val="003E1ACB"/>
    <w:rsid w:val="003E2124"/>
    <w:rsid w:val="003E2219"/>
    <w:rsid w:val="003E2827"/>
    <w:rsid w:val="003E28D5"/>
    <w:rsid w:val="003E2CB8"/>
    <w:rsid w:val="003E3166"/>
    <w:rsid w:val="003E38B8"/>
    <w:rsid w:val="003E3A1A"/>
    <w:rsid w:val="003E3BE9"/>
    <w:rsid w:val="003E3CA3"/>
    <w:rsid w:val="003E3DF1"/>
    <w:rsid w:val="003E41FF"/>
    <w:rsid w:val="003E44C6"/>
    <w:rsid w:val="003E4866"/>
    <w:rsid w:val="003E4B40"/>
    <w:rsid w:val="003E4BDA"/>
    <w:rsid w:val="003E4D4B"/>
    <w:rsid w:val="003E50E7"/>
    <w:rsid w:val="003E51D3"/>
    <w:rsid w:val="003E5689"/>
    <w:rsid w:val="003E5895"/>
    <w:rsid w:val="003E5E48"/>
    <w:rsid w:val="003E5E88"/>
    <w:rsid w:val="003E5F82"/>
    <w:rsid w:val="003E6079"/>
    <w:rsid w:val="003E6237"/>
    <w:rsid w:val="003E64B9"/>
    <w:rsid w:val="003E66CF"/>
    <w:rsid w:val="003E69A6"/>
    <w:rsid w:val="003E6A45"/>
    <w:rsid w:val="003E6F85"/>
    <w:rsid w:val="003E6FDA"/>
    <w:rsid w:val="003E6FF5"/>
    <w:rsid w:val="003E7022"/>
    <w:rsid w:val="003E7663"/>
    <w:rsid w:val="003E7701"/>
    <w:rsid w:val="003E775D"/>
    <w:rsid w:val="003F03DE"/>
    <w:rsid w:val="003F0A43"/>
    <w:rsid w:val="003F1073"/>
    <w:rsid w:val="003F156F"/>
    <w:rsid w:val="003F16B1"/>
    <w:rsid w:val="003F1A69"/>
    <w:rsid w:val="003F1AF5"/>
    <w:rsid w:val="003F1AF9"/>
    <w:rsid w:val="003F2066"/>
    <w:rsid w:val="003F2158"/>
    <w:rsid w:val="003F21CA"/>
    <w:rsid w:val="003F22F4"/>
    <w:rsid w:val="003F23B5"/>
    <w:rsid w:val="003F25BD"/>
    <w:rsid w:val="003F26FF"/>
    <w:rsid w:val="003F2D65"/>
    <w:rsid w:val="003F3483"/>
    <w:rsid w:val="003F3AC1"/>
    <w:rsid w:val="003F3F51"/>
    <w:rsid w:val="003F40F5"/>
    <w:rsid w:val="003F49BC"/>
    <w:rsid w:val="003F4FD6"/>
    <w:rsid w:val="003F5094"/>
    <w:rsid w:val="003F50ED"/>
    <w:rsid w:val="003F5646"/>
    <w:rsid w:val="003F582B"/>
    <w:rsid w:val="003F5CCB"/>
    <w:rsid w:val="003F6509"/>
    <w:rsid w:val="003F6661"/>
    <w:rsid w:val="003F6985"/>
    <w:rsid w:val="003F6D35"/>
    <w:rsid w:val="003F78C1"/>
    <w:rsid w:val="003F7E13"/>
    <w:rsid w:val="003F7F47"/>
    <w:rsid w:val="0040051A"/>
    <w:rsid w:val="0040052C"/>
    <w:rsid w:val="00400C26"/>
    <w:rsid w:val="00400DC2"/>
    <w:rsid w:val="00400E9E"/>
    <w:rsid w:val="004015F7"/>
    <w:rsid w:val="00401968"/>
    <w:rsid w:val="00401CFD"/>
    <w:rsid w:val="00401F55"/>
    <w:rsid w:val="0040256D"/>
    <w:rsid w:val="00402AC9"/>
    <w:rsid w:val="00403A9F"/>
    <w:rsid w:val="00403BC8"/>
    <w:rsid w:val="00403DFF"/>
    <w:rsid w:val="004043CE"/>
    <w:rsid w:val="004043D3"/>
    <w:rsid w:val="0040459E"/>
    <w:rsid w:val="004048EC"/>
    <w:rsid w:val="004050C4"/>
    <w:rsid w:val="004052B7"/>
    <w:rsid w:val="00405401"/>
    <w:rsid w:val="0040545C"/>
    <w:rsid w:val="00405473"/>
    <w:rsid w:val="004054D3"/>
    <w:rsid w:val="00405635"/>
    <w:rsid w:val="00405659"/>
    <w:rsid w:val="00405A8A"/>
    <w:rsid w:val="00406214"/>
    <w:rsid w:val="0040645F"/>
    <w:rsid w:val="004067DD"/>
    <w:rsid w:val="00406E53"/>
    <w:rsid w:val="00407B3B"/>
    <w:rsid w:val="00407FA0"/>
    <w:rsid w:val="004101E2"/>
    <w:rsid w:val="00410257"/>
    <w:rsid w:val="00410479"/>
    <w:rsid w:val="00410596"/>
    <w:rsid w:val="00410B9F"/>
    <w:rsid w:val="00411072"/>
    <w:rsid w:val="00411326"/>
    <w:rsid w:val="004116E2"/>
    <w:rsid w:val="00411765"/>
    <w:rsid w:val="004117CB"/>
    <w:rsid w:val="0041188A"/>
    <w:rsid w:val="0041298C"/>
    <w:rsid w:val="00412A26"/>
    <w:rsid w:val="00412DC4"/>
    <w:rsid w:val="00412E5D"/>
    <w:rsid w:val="004133B0"/>
    <w:rsid w:val="004133C0"/>
    <w:rsid w:val="0041360F"/>
    <w:rsid w:val="00413BF5"/>
    <w:rsid w:val="00413D14"/>
    <w:rsid w:val="004141BF"/>
    <w:rsid w:val="00414746"/>
    <w:rsid w:val="00415002"/>
    <w:rsid w:val="004150AD"/>
    <w:rsid w:val="0041567A"/>
    <w:rsid w:val="004158B3"/>
    <w:rsid w:val="00415902"/>
    <w:rsid w:val="004164E4"/>
    <w:rsid w:val="00416553"/>
    <w:rsid w:val="004165E9"/>
    <w:rsid w:val="004165FD"/>
    <w:rsid w:val="004169A1"/>
    <w:rsid w:val="00416AA6"/>
    <w:rsid w:val="00416BAA"/>
    <w:rsid w:val="00416C27"/>
    <w:rsid w:val="00416C34"/>
    <w:rsid w:val="00416D00"/>
    <w:rsid w:val="00416EE5"/>
    <w:rsid w:val="004176AE"/>
    <w:rsid w:val="0041772A"/>
    <w:rsid w:val="0041798D"/>
    <w:rsid w:val="0041799B"/>
    <w:rsid w:val="00417C0D"/>
    <w:rsid w:val="00417CE2"/>
    <w:rsid w:val="00417D8B"/>
    <w:rsid w:val="00417F66"/>
    <w:rsid w:val="00417FC5"/>
    <w:rsid w:val="00420286"/>
    <w:rsid w:val="00420652"/>
    <w:rsid w:val="004206CB"/>
    <w:rsid w:val="004207DE"/>
    <w:rsid w:val="00420944"/>
    <w:rsid w:val="00420EF5"/>
    <w:rsid w:val="00420FFB"/>
    <w:rsid w:val="00421189"/>
    <w:rsid w:val="0042133D"/>
    <w:rsid w:val="004217C5"/>
    <w:rsid w:val="004218F3"/>
    <w:rsid w:val="00421C76"/>
    <w:rsid w:val="00421EC7"/>
    <w:rsid w:val="00422006"/>
    <w:rsid w:val="004222A9"/>
    <w:rsid w:val="00422467"/>
    <w:rsid w:val="00422A4F"/>
    <w:rsid w:val="00422BBC"/>
    <w:rsid w:val="0042346A"/>
    <w:rsid w:val="00423CCF"/>
    <w:rsid w:val="004244FD"/>
    <w:rsid w:val="00424531"/>
    <w:rsid w:val="004246EF"/>
    <w:rsid w:val="00424E8B"/>
    <w:rsid w:val="00424FC8"/>
    <w:rsid w:val="004251E6"/>
    <w:rsid w:val="00425800"/>
    <w:rsid w:val="00425F8F"/>
    <w:rsid w:val="004261E5"/>
    <w:rsid w:val="0042622E"/>
    <w:rsid w:val="00426265"/>
    <w:rsid w:val="00426489"/>
    <w:rsid w:val="004267C0"/>
    <w:rsid w:val="0042687D"/>
    <w:rsid w:val="00426976"/>
    <w:rsid w:val="0042711D"/>
    <w:rsid w:val="00427979"/>
    <w:rsid w:val="00427B4F"/>
    <w:rsid w:val="00427BA9"/>
    <w:rsid w:val="00430318"/>
    <w:rsid w:val="00430C50"/>
    <w:rsid w:val="00430EA7"/>
    <w:rsid w:val="00430FB5"/>
    <w:rsid w:val="00431099"/>
    <w:rsid w:val="004310AD"/>
    <w:rsid w:val="004310DA"/>
    <w:rsid w:val="004313AA"/>
    <w:rsid w:val="004314C4"/>
    <w:rsid w:val="004316EB"/>
    <w:rsid w:val="0043199C"/>
    <w:rsid w:val="00431ACB"/>
    <w:rsid w:val="00431B44"/>
    <w:rsid w:val="00431C26"/>
    <w:rsid w:val="00431E5C"/>
    <w:rsid w:val="004323D0"/>
    <w:rsid w:val="0043250C"/>
    <w:rsid w:val="00432529"/>
    <w:rsid w:val="00432846"/>
    <w:rsid w:val="00432BFE"/>
    <w:rsid w:val="00432D2D"/>
    <w:rsid w:val="00433322"/>
    <w:rsid w:val="0043355A"/>
    <w:rsid w:val="00433F8A"/>
    <w:rsid w:val="00433FEB"/>
    <w:rsid w:val="00434528"/>
    <w:rsid w:val="004347AA"/>
    <w:rsid w:val="00434A12"/>
    <w:rsid w:val="004350F4"/>
    <w:rsid w:val="00435252"/>
    <w:rsid w:val="004353B4"/>
    <w:rsid w:val="0043582E"/>
    <w:rsid w:val="004359BE"/>
    <w:rsid w:val="00435C06"/>
    <w:rsid w:val="00435E64"/>
    <w:rsid w:val="00435EC5"/>
    <w:rsid w:val="0043601E"/>
    <w:rsid w:val="004362B5"/>
    <w:rsid w:val="0043657E"/>
    <w:rsid w:val="00436718"/>
    <w:rsid w:val="004367AD"/>
    <w:rsid w:val="00436C30"/>
    <w:rsid w:val="00436D42"/>
    <w:rsid w:val="00436D77"/>
    <w:rsid w:val="00436D8F"/>
    <w:rsid w:val="00436F6D"/>
    <w:rsid w:val="0043742A"/>
    <w:rsid w:val="004374D6"/>
    <w:rsid w:val="00437B0E"/>
    <w:rsid w:val="00437B97"/>
    <w:rsid w:val="004403B4"/>
    <w:rsid w:val="004405BB"/>
    <w:rsid w:val="0044144A"/>
    <w:rsid w:val="00441502"/>
    <w:rsid w:val="004416EF"/>
    <w:rsid w:val="00441DD9"/>
    <w:rsid w:val="004420FC"/>
    <w:rsid w:val="00442589"/>
    <w:rsid w:val="004426C5"/>
    <w:rsid w:val="004428AF"/>
    <w:rsid w:val="00443052"/>
    <w:rsid w:val="00443842"/>
    <w:rsid w:val="00443D5D"/>
    <w:rsid w:val="00443FF7"/>
    <w:rsid w:val="0044400B"/>
    <w:rsid w:val="00444094"/>
    <w:rsid w:val="004445A1"/>
    <w:rsid w:val="004445DF"/>
    <w:rsid w:val="00444C3F"/>
    <w:rsid w:val="00444F83"/>
    <w:rsid w:val="00445148"/>
    <w:rsid w:val="004451E1"/>
    <w:rsid w:val="0044548B"/>
    <w:rsid w:val="00445A37"/>
    <w:rsid w:val="00445AA0"/>
    <w:rsid w:val="00445BA3"/>
    <w:rsid w:val="004463F6"/>
    <w:rsid w:val="00446587"/>
    <w:rsid w:val="00446B38"/>
    <w:rsid w:val="00446FA6"/>
    <w:rsid w:val="00447F7B"/>
    <w:rsid w:val="00450128"/>
    <w:rsid w:val="00450301"/>
    <w:rsid w:val="004507B8"/>
    <w:rsid w:val="004509E2"/>
    <w:rsid w:val="00450AEB"/>
    <w:rsid w:val="00450CA3"/>
    <w:rsid w:val="00450F23"/>
    <w:rsid w:val="00450F40"/>
    <w:rsid w:val="004511D6"/>
    <w:rsid w:val="004511FC"/>
    <w:rsid w:val="0045127E"/>
    <w:rsid w:val="00451637"/>
    <w:rsid w:val="00451DB9"/>
    <w:rsid w:val="00452090"/>
    <w:rsid w:val="004524D8"/>
    <w:rsid w:val="00452DD2"/>
    <w:rsid w:val="00452E1C"/>
    <w:rsid w:val="004530A8"/>
    <w:rsid w:val="004531C5"/>
    <w:rsid w:val="004531FC"/>
    <w:rsid w:val="00453787"/>
    <w:rsid w:val="00453917"/>
    <w:rsid w:val="00453A0A"/>
    <w:rsid w:val="00453D87"/>
    <w:rsid w:val="00453E75"/>
    <w:rsid w:val="00454685"/>
    <w:rsid w:val="00454A24"/>
    <w:rsid w:val="00454A7E"/>
    <w:rsid w:val="00454B4F"/>
    <w:rsid w:val="00454E40"/>
    <w:rsid w:val="00455139"/>
    <w:rsid w:val="004551BD"/>
    <w:rsid w:val="00455509"/>
    <w:rsid w:val="00455573"/>
    <w:rsid w:val="004555F1"/>
    <w:rsid w:val="004556EA"/>
    <w:rsid w:val="0045575E"/>
    <w:rsid w:val="00455B57"/>
    <w:rsid w:val="00455C21"/>
    <w:rsid w:val="00455C5C"/>
    <w:rsid w:val="00456022"/>
    <w:rsid w:val="004567EC"/>
    <w:rsid w:val="00456A0E"/>
    <w:rsid w:val="00456BE3"/>
    <w:rsid w:val="00457067"/>
    <w:rsid w:val="0045725D"/>
    <w:rsid w:val="004575BD"/>
    <w:rsid w:val="00457634"/>
    <w:rsid w:val="004578C3"/>
    <w:rsid w:val="00457E92"/>
    <w:rsid w:val="00460ADD"/>
    <w:rsid w:val="00460BE3"/>
    <w:rsid w:val="00460BE5"/>
    <w:rsid w:val="004611BB"/>
    <w:rsid w:val="004615AD"/>
    <w:rsid w:val="004617F4"/>
    <w:rsid w:val="00461B03"/>
    <w:rsid w:val="00461BF8"/>
    <w:rsid w:val="00461C15"/>
    <w:rsid w:val="00461CAF"/>
    <w:rsid w:val="00461CF0"/>
    <w:rsid w:val="00462403"/>
    <w:rsid w:val="00462422"/>
    <w:rsid w:val="00462523"/>
    <w:rsid w:val="00462684"/>
    <w:rsid w:val="004626BA"/>
    <w:rsid w:val="004628D3"/>
    <w:rsid w:val="00462A66"/>
    <w:rsid w:val="00462BC2"/>
    <w:rsid w:val="00462BD4"/>
    <w:rsid w:val="00462EC6"/>
    <w:rsid w:val="004634BC"/>
    <w:rsid w:val="0046353B"/>
    <w:rsid w:val="00463816"/>
    <w:rsid w:val="004638C9"/>
    <w:rsid w:val="00463932"/>
    <w:rsid w:val="00463C93"/>
    <w:rsid w:val="004640A0"/>
    <w:rsid w:val="0046429A"/>
    <w:rsid w:val="0046434C"/>
    <w:rsid w:val="004650E0"/>
    <w:rsid w:val="00465542"/>
    <w:rsid w:val="004655F2"/>
    <w:rsid w:val="0046591A"/>
    <w:rsid w:val="00466020"/>
    <w:rsid w:val="004665A7"/>
    <w:rsid w:val="0046667D"/>
    <w:rsid w:val="00466833"/>
    <w:rsid w:val="00466B35"/>
    <w:rsid w:val="00466B70"/>
    <w:rsid w:val="00466B76"/>
    <w:rsid w:val="00466C0E"/>
    <w:rsid w:val="0046712E"/>
    <w:rsid w:val="004671CB"/>
    <w:rsid w:val="004676AB"/>
    <w:rsid w:val="00467E7E"/>
    <w:rsid w:val="00470229"/>
    <w:rsid w:val="004709EA"/>
    <w:rsid w:val="00471161"/>
    <w:rsid w:val="004714AC"/>
    <w:rsid w:val="0047157E"/>
    <w:rsid w:val="00471663"/>
    <w:rsid w:val="00471854"/>
    <w:rsid w:val="00471910"/>
    <w:rsid w:val="00471A06"/>
    <w:rsid w:val="00471E9F"/>
    <w:rsid w:val="004722A9"/>
    <w:rsid w:val="004723A9"/>
    <w:rsid w:val="004727DD"/>
    <w:rsid w:val="00472DAB"/>
    <w:rsid w:val="00472EB7"/>
    <w:rsid w:val="00472F10"/>
    <w:rsid w:val="004731DE"/>
    <w:rsid w:val="00473533"/>
    <w:rsid w:val="004739DF"/>
    <w:rsid w:val="00473D0F"/>
    <w:rsid w:val="004744F5"/>
    <w:rsid w:val="004749C2"/>
    <w:rsid w:val="00475102"/>
    <w:rsid w:val="004752C2"/>
    <w:rsid w:val="004752F1"/>
    <w:rsid w:val="0047574E"/>
    <w:rsid w:val="00475771"/>
    <w:rsid w:val="00475942"/>
    <w:rsid w:val="00475B34"/>
    <w:rsid w:val="00475D9F"/>
    <w:rsid w:val="0047668A"/>
    <w:rsid w:val="00476A5F"/>
    <w:rsid w:val="00476E12"/>
    <w:rsid w:val="00477029"/>
    <w:rsid w:val="004772A6"/>
    <w:rsid w:val="0047746C"/>
    <w:rsid w:val="00477713"/>
    <w:rsid w:val="004777F7"/>
    <w:rsid w:val="00477810"/>
    <w:rsid w:val="004804BC"/>
    <w:rsid w:val="0048072B"/>
    <w:rsid w:val="00480E68"/>
    <w:rsid w:val="00480EC2"/>
    <w:rsid w:val="00480F3C"/>
    <w:rsid w:val="004816D4"/>
    <w:rsid w:val="00481972"/>
    <w:rsid w:val="00481D61"/>
    <w:rsid w:val="0048218B"/>
    <w:rsid w:val="004822E1"/>
    <w:rsid w:val="004823E2"/>
    <w:rsid w:val="004823EA"/>
    <w:rsid w:val="00482A1B"/>
    <w:rsid w:val="00482C4B"/>
    <w:rsid w:val="00482E01"/>
    <w:rsid w:val="00482FB0"/>
    <w:rsid w:val="00483132"/>
    <w:rsid w:val="0048317B"/>
    <w:rsid w:val="004834EC"/>
    <w:rsid w:val="004836A4"/>
    <w:rsid w:val="004837B8"/>
    <w:rsid w:val="004838AE"/>
    <w:rsid w:val="004838BA"/>
    <w:rsid w:val="004839AD"/>
    <w:rsid w:val="00483A3C"/>
    <w:rsid w:val="00483A3F"/>
    <w:rsid w:val="00483BEF"/>
    <w:rsid w:val="00483D98"/>
    <w:rsid w:val="00483DB1"/>
    <w:rsid w:val="00484257"/>
    <w:rsid w:val="0048451F"/>
    <w:rsid w:val="0048453A"/>
    <w:rsid w:val="00484A47"/>
    <w:rsid w:val="00484C78"/>
    <w:rsid w:val="00484C95"/>
    <w:rsid w:val="00484DA7"/>
    <w:rsid w:val="00484FC3"/>
    <w:rsid w:val="00485247"/>
    <w:rsid w:val="004857B6"/>
    <w:rsid w:val="0048594C"/>
    <w:rsid w:val="00485F74"/>
    <w:rsid w:val="00485FF9"/>
    <w:rsid w:val="00487182"/>
    <w:rsid w:val="00487431"/>
    <w:rsid w:val="0048751F"/>
    <w:rsid w:val="0048766A"/>
    <w:rsid w:val="004877BC"/>
    <w:rsid w:val="0048789C"/>
    <w:rsid w:val="00487AEE"/>
    <w:rsid w:val="004900B9"/>
    <w:rsid w:val="0049031D"/>
    <w:rsid w:val="00490CD9"/>
    <w:rsid w:val="004911E9"/>
    <w:rsid w:val="00491267"/>
    <w:rsid w:val="00491417"/>
    <w:rsid w:val="00491884"/>
    <w:rsid w:val="00491C89"/>
    <w:rsid w:val="00491D1E"/>
    <w:rsid w:val="00492193"/>
    <w:rsid w:val="004922C6"/>
    <w:rsid w:val="00492572"/>
    <w:rsid w:val="0049267A"/>
    <w:rsid w:val="004928BB"/>
    <w:rsid w:val="0049291D"/>
    <w:rsid w:val="00492BFD"/>
    <w:rsid w:val="00492D5B"/>
    <w:rsid w:val="00492D5E"/>
    <w:rsid w:val="00492DA8"/>
    <w:rsid w:val="00492FE6"/>
    <w:rsid w:val="004933D3"/>
    <w:rsid w:val="004934D8"/>
    <w:rsid w:val="00493595"/>
    <w:rsid w:val="004935E3"/>
    <w:rsid w:val="004936FF"/>
    <w:rsid w:val="00493A45"/>
    <w:rsid w:val="00493CE5"/>
    <w:rsid w:val="00493F21"/>
    <w:rsid w:val="00493FC7"/>
    <w:rsid w:val="00493FD2"/>
    <w:rsid w:val="00494116"/>
    <w:rsid w:val="00494209"/>
    <w:rsid w:val="00494588"/>
    <w:rsid w:val="004945A5"/>
    <w:rsid w:val="0049495F"/>
    <w:rsid w:val="004949F3"/>
    <w:rsid w:val="00494CBD"/>
    <w:rsid w:val="0049500A"/>
    <w:rsid w:val="004950D2"/>
    <w:rsid w:val="00495502"/>
    <w:rsid w:val="00495DA7"/>
    <w:rsid w:val="00496064"/>
    <w:rsid w:val="00496283"/>
    <w:rsid w:val="0049644A"/>
    <w:rsid w:val="004968DB"/>
    <w:rsid w:val="004979E5"/>
    <w:rsid w:val="00497BEA"/>
    <w:rsid w:val="00497D21"/>
    <w:rsid w:val="004A02BB"/>
    <w:rsid w:val="004A039A"/>
    <w:rsid w:val="004A0410"/>
    <w:rsid w:val="004A0A88"/>
    <w:rsid w:val="004A11FC"/>
    <w:rsid w:val="004A1236"/>
    <w:rsid w:val="004A172A"/>
    <w:rsid w:val="004A182D"/>
    <w:rsid w:val="004A189C"/>
    <w:rsid w:val="004A1CB1"/>
    <w:rsid w:val="004A23C6"/>
    <w:rsid w:val="004A2A37"/>
    <w:rsid w:val="004A2D2C"/>
    <w:rsid w:val="004A30C3"/>
    <w:rsid w:val="004A3151"/>
    <w:rsid w:val="004A367F"/>
    <w:rsid w:val="004A3C13"/>
    <w:rsid w:val="004A3C2B"/>
    <w:rsid w:val="004A4514"/>
    <w:rsid w:val="004A4692"/>
    <w:rsid w:val="004A4A53"/>
    <w:rsid w:val="004A50D2"/>
    <w:rsid w:val="004A54F9"/>
    <w:rsid w:val="004A5CFE"/>
    <w:rsid w:val="004A5D87"/>
    <w:rsid w:val="004A6190"/>
    <w:rsid w:val="004A61F9"/>
    <w:rsid w:val="004A6AFA"/>
    <w:rsid w:val="004A6B8E"/>
    <w:rsid w:val="004A6BD8"/>
    <w:rsid w:val="004A6E9A"/>
    <w:rsid w:val="004A6EC4"/>
    <w:rsid w:val="004A72FF"/>
    <w:rsid w:val="004A7DF6"/>
    <w:rsid w:val="004A7E1E"/>
    <w:rsid w:val="004A7EA3"/>
    <w:rsid w:val="004B011F"/>
    <w:rsid w:val="004B0A42"/>
    <w:rsid w:val="004B0AD7"/>
    <w:rsid w:val="004B0D1B"/>
    <w:rsid w:val="004B145A"/>
    <w:rsid w:val="004B175A"/>
    <w:rsid w:val="004B17AC"/>
    <w:rsid w:val="004B25B0"/>
    <w:rsid w:val="004B26B5"/>
    <w:rsid w:val="004B276E"/>
    <w:rsid w:val="004B2DE1"/>
    <w:rsid w:val="004B2E0B"/>
    <w:rsid w:val="004B3947"/>
    <w:rsid w:val="004B39DD"/>
    <w:rsid w:val="004B4083"/>
    <w:rsid w:val="004B4437"/>
    <w:rsid w:val="004B4529"/>
    <w:rsid w:val="004B4763"/>
    <w:rsid w:val="004B48BA"/>
    <w:rsid w:val="004B4AB9"/>
    <w:rsid w:val="004B4E4F"/>
    <w:rsid w:val="004B52CD"/>
    <w:rsid w:val="004B6385"/>
    <w:rsid w:val="004B6413"/>
    <w:rsid w:val="004B6983"/>
    <w:rsid w:val="004B69F5"/>
    <w:rsid w:val="004B75FD"/>
    <w:rsid w:val="004B7641"/>
    <w:rsid w:val="004B775C"/>
    <w:rsid w:val="004B7E6B"/>
    <w:rsid w:val="004C06EE"/>
    <w:rsid w:val="004C07A8"/>
    <w:rsid w:val="004C0A81"/>
    <w:rsid w:val="004C0C7F"/>
    <w:rsid w:val="004C0D05"/>
    <w:rsid w:val="004C0E09"/>
    <w:rsid w:val="004C0EBB"/>
    <w:rsid w:val="004C107E"/>
    <w:rsid w:val="004C110E"/>
    <w:rsid w:val="004C154F"/>
    <w:rsid w:val="004C16F6"/>
    <w:rsid w:val="004C16F8"/>
    <w:rsid w:val="004C1844"/>
    <w:rsid w:val="004C18F7"/>
    <w:rsid w:val="004C2693"/>
    <w:rsid w:val="004C3337"/>
    <w:rsid w:val="004C3831"/>
    <w:rsid w:val="004C39A4"/>
    <w:rsid w:val="004C4874"/>
    <w:rsid w:val="004C4A2C"/>
    <w:rsid w:val="004C4AE8"/>
    <w:rsid w:val="004C4DC1"/>
    <w:rsid w:val="004C512A"/>
    <w:rsid w:val="004C5163"/>
    <w:rsid w:val="004C55FE"/>
    <w:rsid w:val="004C5673"/>
    <w:rsid w:val="004C5768"/>
    <w:rsid w:val="004C5850"/>
    <w:rsid w:val="004C5F4B"/>
    <w:rsid w:val="004C61BC"/>
    <w:rsid w:val="004C62F3"/>
    <w:rsid w:val="004C6636"/>
    <w:rsid w:val="004C673C"/>
    <w:rsid w:val="004C67A9"/>
    <w:rsid w:val="004C67E4"/>
    <w:rsid w:val="004C6874"/>
    <w:rsid w:val="004C6B20"/>
    <w:rsid w:val="004C7028"/>
    <w:rsid w:val="004C7072"/>
    <w:rsid w:val="004C710E"/>
    <w:rsid w:val="004C72FC"/>
    <w:rsid w:val="004C7304"/>
    <w:rsid w:val="004C7631"/>
    <w:rsid w:val="004C76F5"/>
    <w:rsid w:val="004C7943"/>
    <w:rsid w:val="004C798A"/>
    <w:rsid w:val="004C7A87"/>
    <w:rsid w:val="004C7F5F"/>
    <w:rsid w:val="004D02CA"/>
    <w:rsid w:val="004D03B8"/>
    <w:rsid w:val="004D0716"/>
    <w:rsid w:val="004D0AA9"/>
    <w:rsid w:val="004D0B88"/>
    <w:rsid w:val="004D0E8A"/>
    <w:rsid w:val="004D0F71"/>
    <w:rsid w:val="004D10F7"/>
    <w:rsid w:val="004D16F1"/>
    <w:rsid w:val="004D1906"/>
    <w:rsid w:val="004D1E20"/>
    <w:rsid w:val="004D1ECB"/>
    <w:rsid w:val="004D21A8"/>
    <w:rsid w:val="004D2276"/>
    <w:rsid w:val="004D2825"/>
    <w:rsid w:val="004D2BB4"/>
    <w:rsid w:val="004D2DEC"/>
    <w:rsid w:val="004D2EE4"/>
    <w:rsid w:val="004D3233"/>
    <w:rsid w:val="004D3264"/>
    <w:rsid w:val="004D341F"/>
    <w:rsid w:val="004D3708"/>
    <w:rsid w:val="004D381C"/>
    <w:rsid w:val="004D39B7"/>
    <w:rsid w:val="004D3AC6"/>
    <w:rsid w:val="004D3E9E"/>
    <w:rsid w:val="004D3F7C"/>
    <w:rsid w:val="004D401E"/>
    <w:rsid w:val="004D4237"/>
    <w:rsid w:val="004D42BC"/>
    <w:rsid w:val="004D44A7"/>
    <w:rsid w:val="004D4AF0"/>
    <w:rsid w:val="004D4BBA"/>
    <w:rsid w:val="004D4ECB"/>
    <w:rsid w:val="004D4F39"/>
    <w:rsid w:val="004D52A6"/>
    <w:rsid w:val="004D5440"/>
    <w:rsid w:val="004D54AA"/>
    <w:rsid w:val="004D5797"/>
    <w:rsid w:val="004D5957"/>
    <w:rsid w:val="004D5C80"/>
    <w:rsid w:val="004D5C86"/>
    <w:rsid w:val="004D5F4E"/>
    <w:rsid w:val="004D6422"/>
    <w:rsid w:val="004D64E4"/>
    <w:rsid w:val="004D657F"/>
    <w:rsid w:val="004D6ED3"/>
    <w:rsid w:val="004D7395"/>
    <w:rsid w:val="004D7C8B"/>
    <w:rsid w:val="004D7F05"/>
    <w:rsid w:val="004E01ED"/>
    <w:rsid w:val="004E01F9"/>
    <w:rsid w:val="004E0437"/>
    <w:rsid w:val="004E04C0"/>
    <w:rsid w:val="004E072B"/>
    <w:rsid w:val="004E0758"/>
    <w:rsid w:val="004E0898"/>
    <w:rsid w:val="004E0C7E"/>
    <w:rsid w:val="004E1403"/>
    <w:rsid w:val="004E1553"/>
    <w:rsid w:val="004E1655"/>
    <w:rsid w:val="004E175E"/>
    <w:rsid w:val="004E1981"/>
    <w:rsid w:val="004E1D4B"/>
    <w:rsid w:val="004E1F11"/>
    <w:rsid w:val="004E1FDA"/>
    <w:rsid w:val="004E2084"/>
    <w:rsid w:val="004E2254"/>
    <w:rsid w:val="004E2412"/>
    <w:rsid w:val="004E2A08"/>
    <w:rsid w:val="004E2F45"/>
    <w:rsid w:val="004E2FEA"/>
    <w:rsid w:val="004E32A9"/>
    <w:rsid w:val="004E32BA"/>
    <w:rsid w:val="004E387B"/>
    <w:rsid w:val="004E3E8D"/>
    <w:rsid w:val="004E4047"/>
    <w:rsid w:val="004E4E68"/>
    <w:rsid w:val="004E4EDD"/>
    <w:rsid w:val="004E501B"/>
    <w:rsid w:val="004E5084"/>
    <w:rsid w:val="004E54DB"/>
    <w:rsid w:val="004E5976"/>
    <w:rsid w:val="004E59D3"/>
    <w:rsid w:val="004E5D7D"/>
    <w:rsid w:val="004E60AE"/>
    <w:rsid w:val="004E6139"/>
    <w:rsid w:val="004E6308"/>
    <w:rsid w:val="004E65E9"/>
    <w:rsid w:val="004E6C67"/>
    <w:rsid w:val="004E6CE6"/>
    <w:rsid w:val="004E6E7E"/>
    <w:rsid w:val="004E6EE7"/>
    <w:rsid w:val="004E6F1F"/>
    <w:rsid w:val="004E7195"/>
    <w:rsid w:val="004E7706"/>
    <w:rsid w:val="004E7A7A"/>
    <w:rsid w:val="004E7CD1"/>
    <w:rsid w:val="004E7D87"/>
    <w:rsid w:val="004F0613"/>
    <w:rsid w:val="004F1237"/>
    <w:rsid w:val="004F14D4"/>
    <w:rsid w:val="004F19E2"/>
    <w:rsid w:val="004F1C86"/>
    <w:rsid w:val="004F1D03"/>
    <w:rsid w:val="004F1D3F"/>
    <w:rsid w:val="004F22FB"/>
    <w:rsid w:val="004F2E2D"/>
    <w:rsid w:val="004F31AD"/>
    <w:rsid w:val="004F33CB"/>
    <w:rsid w:val="004F3465"/>
    <w:rsid w:val="004F373A"/>
    <w:rsid w:val="004F3794"/>
    <w:rsid w:val="004F381E"/>
    <w:rsid w:val="004F47BB"/>
    <w:rsid w:val="004F5214"/>
    <w:rsid w:val="004F56E1"/>
    <w:rsid w:val="004F573E"/>
    <w:rsid w:val="004F57A1"/>
    <w:rsid w:val="004F5849"/>
    <w:rsid w:val="004F5DF4"/>
    <w:rsid w:val="004F617B"/>
    <w:rsid w:val="004F68D8"/>
    <w:rsid w:val="004F6C96"/>
    <w:rsid w:val="004F6CD0"/>
    <w:rsid w:val="004F6CDD"/>
    <w:rsid w:val="004F70B2"/>
    <w:rsid w:val="004F70FA"/>
    <w:rsid w:val="004F779F"/>
    <w:rsid w:val="004F7957"/>
    <w:rsid w:val="004F79F6"/>
    <w:rsid w:val="004F7B14"/>
    <w:rsid w:val="004F7D3A"/>
    <w:rsid w:val="0050003F"/>
    <w:rsid w:val="00500BEE"/>
    <w:rsid w:val="005011B4"/>
    <w:rsid w:val="005014D4"/>
    <w:rsid w:val="00501E29"/>
    <w:rsid w:val="00501FB3"/>
    <w:rsid w:val="005020A4"/>
    <w:rsid w:val="005021BC"/>
    <w:rsid w:val="005022AF"/>
    <w:rsid w:val="005024E1"/>
    <w:rsid w:val="00502517"/>
    <w:rsid w:val="005026AB"/>
    <w:rsid w:val="00502772"/>
    <w:rsid w:val="00502D8A"/>
    <w:rsid w:val="0050323C"/>
    <w:rsid w:val="005032A5"/>
    <w:rsid w:val="005032E9"/>
    <w:rsid w:val="00503376"/>
    <w:rsid w:val="00503703"/>
    <w:rsid w:val="00503E88"/>
    <w:rsid w:val="0050430E"/>
    <w:rsid w:val="00504776"/>
    <w:rsid w:val="005048A0"/>
    <w:rsid w:val="00504922"/>
    <w:rsid w:val="00504CCF"/>
    <w:rsid w:val="005054D6"/>
    <w:rsid w:val="0050566B"/>
    <w:rsid w:val="00505A2C"/>
    <w:rsid w:val="00505AE7"/>
    <w:rsid w:val="00505B6A"/>
    <w:rsid w:val="00505C49"/>
    <w:rsid w:val="00506595"/>
    <w:rsid w:val="0050668D"/>
    <w:rsid w:val="00506A5E"/>
    <w:rsid w:val="00506E22"/>
    <w:rsid w:val="005071E6"/>
    <w:rsid w:val="00507961"/>
    <w:rsid w:val="00507D42"/>
    <w:rsid w:val="0051014C"/>
    <w:rsid w:val="005101D2"/>
    <w:rsid w:val="005101D8"/>
    <w:rsid w:val="0051034A"/>
    <w:rsid w:val="00510416"/>
    <w:rsid w:val="00510637"/>
    <w:rsid w:val="0051076B"/>
    <w:rsid w:val="0051085E"/>
    <w:rsid w:val="00510C6F"/>
    <w:rsid w:val="00510CF9"/>
    <w:rsid w:val="00510E0C"/>
    <w:rsid w:val="00510E32"/>
    <w:rsid w:val="0051125B"/>
    <w:rsid w:val="00511320"/>
    <w:rsid w:val="005114F6"/>
    <w:rsid w:val="005118D4"/>
    <w:rsid w:val="00511B23"/>
    <w:rsid w:val="00511F92"/>
    <w:rsid w:val="00512273"/>
    <w:rsid w:val="005125AD"/>
    <w:rsid w:val="005125FB"/>
    <w:rsid w:val="00512C09"/>
    <w:rsid w:val="00512E40"/>
    <w:rsid w:val="00513012"/>
    <w:rsid w:val="005132B2"/>
    <w:rsid w:val="00513486"/>
    <w:rsid w:val="005138C1"/>
    <w:rsid w:val="00513987"/>
    <w:rsid w:val="00513BF6"/>
    <w:rsid w:val="00513FD8"/>
    <w:rsid w:val="00513FF7"/>
    <w:rsid w:val="00513FFF"/>
    <w:rsid w:val="005145E9"/>
    <w:rsid w:val="00514614"/>
    <w:rsid w:val="005146AE"/>
    <w:rsid w:val="00514785"/>
    <w:rsid w:val="00514996"/>
    <w:rsid w:val="00514C09"/>
    <w:rsid w:val="00514C58"/>
    <w:rsid w:val="00514CC9"/>
    <w:rsid w:val="00514D12"/>
    <w:rsid w:val="005150AC"/>
    <w:rsid w:val="0051539F"/>
    <w:rsid w:val="00515448"/>
    <w:rsid w:val="005155AD"/>
    <w:rsid w:val="005155B3"/>
    <w:rsid w:val="005157BF"/>
    <w:rsid w:val="00515C00"/>
    <w:rsid w:val="00515E29"/>
    <w:rsid w:val="00516121"/>
    <w:rsid w:val="0051619B"/>
    <w:rsid w:val="00516930"/>
    <w:rsid w:val="00516958"/>
    <w:rsid w:val="005170E3"/>
    <w:rsid w:val="005171A5"/>
    <w:rsid w:val="005172C5"/>
    <w:rsid w:val="005173FA"/>
    <w:rsid w:val="005176A3"/>
    <w:rsid w:val="00517C31"/>
    <w:rsid w:val="00517EC4"/>
    <w:rsid w:val="00520080"/>
    <w:rsid w:val="0052028D"/>
    <w:rsid w:val="005207E7"/>
    <w:rsid w:val="0052094B"/>
    <w:rsid w:val="005209EE"/>
    <w:rsid w:val="00520A7B"/>
    <w:rsid w:val="00520AD0"/>
    <w:rsid w:val="00520AEF"/>
    <w:rsid w:val="00520DC0"/>
    <w:rsid w:val="00520F64"/>
    <w:rsid w:val="005210FF"/>
    <w:rsid w:val="005213D7"/>
    <w:rsid w:val="00521574"/>
    <w:rsid w:val="0052173A"/>
    <w:rsid w:val="0052187B"/>
    <w:rsid w:val="00521A61"/>
    <w:rsid w:val="00521FAF"/>
    <w:rsid w:val="0052210F"/>
    <w:rsid w:val="005221CC"/>
    <w:rsid w:val="005222BA"/>
    <w:rsid w:val="00522978"/>
    <w:rsid w:val="005229AD"/>
    <w:rsid w:val="005229C3"/>
    <w:rsid w:val="00522A88"/>
    <w:rsid w:val="00522F0D"/>
    <w:rsid w:val="0052314F"/>
    <w:rsid w:val="0052329C"/>
    <w:rsid w:val="00523609"/>
    <w:rsid w:val="005237FC"/>
    <w:rsid w:val="005238C7"/>
    <w:rsid w:val="00523BF5"/>
    <w:rsid w:val="00523F47"/>
    <w:rsid w:val="00523F5A"/>
    <w:rsid w:val="0052414A"/>
    <w:rsid w:val="0052446B"/>
    <w:rsid w:val="00524A47"/>
    <w:rsid w:val="00524E23"/>
    <w:rsid w:val="00524F79"/>
    <w:rsid w:val="00525726"/>
    <w:rsid w:val="00525C03"/>
    <w:rsid w:val="00525F25"/>
    <w:rsid w:val="00526C4A"/>
    <w:rsid w:val="00526CA7"/>
    <w:rsid w:val="00526EE2"/>
    <w:rsid w:val="00526F50"/>
    <w:rsid w:val="005272FB"/>
    <w:rsid w:val="005275A0"/>
    <w:rsid w:val="00527867"/>
    <w:rsid w:val="00527DF1"/>
    <w:rsid w:val="00530567"/>
    <w:rsid w:val="00530932"/>
    <w:rsid w:val="00530B0A"/>
    <w:rsid w:val="00530BF6"/>
    <w:rsid w:val="00530FCD"/>
    <w:rsid w:val="0053152C"/>
    <w:rsid w:val="0053155E"/>
    <w:rsid w:val="005316AA"/>
    <w:rsid w:val="005318AF"/>
    <w:rsid w:val="005319CA"/>
    <w:rsid w:val="00531C2A"/>
    <w:rsid w:val="00532045"/>
    <w:rsid w:val="00532171"/>
    <w:rsid w:val="005323B6"/>
    <w:rsid w:val="0053248C"/>
    <w:rsid w:val="00532571"/>
    <w:rsid w:val="00532613"/>
    <w:rsid w:val="005326FE"/>
    <w:rsid w:val="0053282D"/>
    <w:rsid w:val="00532B55"/>
    <w:rsid w:val="00532D45"/>
    <w:rsid w:val="00533160"/>
    <w:rsid w:val="0053331D"/>
    <w:rsid w:val="00533407"/>
    <w:rsid w:val="00533474"/>
    <w:rsid w:val="00533634"/>
    <w:rsid w:val="005337CC"/>
    <w:rsid w:val="00533A8F"/>
    <w:rsid w:val="00533C62"/>
    <w:rsid w:val="0053462B"/>
    <w:rsid w:val="0053479B"/>
    <w:rsid w:val="005349A3"/>
    <w:rsid w:val="00534C9B"/>
    <w:rsid w:val="00534EBC"/>
    <w:rsid w:val="00534ED9"/>
    <w:rsid w:val="00535219"/>
    <w:rsid w:val="00535373"/>
    <w:rsid w:val="0053550F"/>
    <w:rsid w:val="00535527"/>
    <w:rsid w:val="00535856"/>
    <w:rsid w:val="005359E7"/>
    <w:rsid w:val="00536002"/>
    <w:rsid w:val="00536004"/>
    <w:rsid w:val="005361B4"/>
    <w:rsid w:val="0053652E"/>
    <w:rsid w:val="005366D1"/>
    <w:rsid w:val="00536A09"/>
    <w:rsid w:val="00536D67"/>
    <w:rsid w:val="00536F01"/>
    <w:rsid w:val="0053701C"/>
    <w:rsid w:val="005370AA"/>
    <w:rsid w:val="00537261"/>
    <w:rsid w:val="005376E1"/>
    <w:rsid w:val="00540124"/>
    <w:rsid w:val="00540AE9"/>
    <w:rsid w:val="00540D0B"/>
    <w:rsid w:val="0054150E"/>
    <w:rsid w:val="00541625"/>
    <w:rsid w:val="005417D6"/>
    <w:rsid w:val="0054194B"/>
    <w:rsid w:val="00541C78"/>
    <w:rsid w:val="00541E14"/>
    <w:rsid w:val="00542005"/>
    <w:rsid w:val="005426CD"/>
    <w:rsid w:val="005427D4"/>
    <w:rsid w:val="0054294A"/>
    <w:rsid w:val="00542A83"/>
    <w:rsid w:val="00542B4B"/>
    <w:rsid w:val="00542FF7"/>
    <w:rsid w:val="00543252"/>
    <w:rsid w:val="005436CF"/>
    <w:rsid w:val="005438F7"/>
    <w:rsid w:val="00543E31"/>
    <w:rsid w:val="00544077"/>
    <w:rsid w:val="00544150"/>
    <w:rsid w:val="00544266"/>
    <w:rsid w:val="00544773"/>
    <w:rsid w:val="00544840"/>
    <w:rsid w:val="00544C95"/>
    <w:rsid w:val="005450CD"/>
    <w:rsid w:val="00545E71"/>
    <w:rsid w:val="00545E92"/>
    <w:rsid w:val="00545EA7"/>
    <w:rsid w:val="00545ECF"/>
    <w:rsid w:val="005460A3"/>
    <w:rsid w:val="005464DC"/>
    <w:rsid w:val="00546C1E"/>
    <w:rsid w:val="00546D2A"/>
    <w:rsid w:val="00546D8F"/>
    <w:rsid w:val="00546F0C"/>
    <w:rsid w:val="005475E2"/>
    <w:rsid w:val="00547AF3"/>
    <w:rsid w:val="00547E18"/>
    <w:rsid w:val="00550322"/>
    <w:rsid w:val="005509A6"/>
    <w:rsid w:val="005509BF"/>
    <w:rsid w:val="0055144B"/>
    <w:rsid w:val="005518F2"/>
    <w:rsid w:val="00551A43"/>
    <w:rsid w:val="00551D94"/>
    <w:rsid w:val="00551F61"/>
    <w:rsid w:val="00552192"/>
    <w:rsid w:val="00552EB6"/>
    <w:rsid w:val="00552F87"/>
    <w:rsid w:val="0055315F"/>
    <w:rsid w:val="00553381"/>
    <w:rsid w:val="00553563"/>
    <w:rsid w:val="00553912"/>
    <w:rsid w:val="00553A94"/>
    <w:rsid w:val="00553B78"/>
    <w:rsid w:val="00554268"/>
    <w:rsid w:val="00554387"/>
    <w:rsid w:val="00554597"/>
    <w:rsid w:val="0055474B"/>
    <w:rsid w:val="005547A9"/>
    <w:rsid w:val="00554859"/>
    <w:rsid w:val="005549AF"/>
    <w:rsid w:val="005551EF"/>
    <w:rsid w:val="00555222"/>
    <w:rsid w:val="00555466"/>
    <w:rsid w:val="0055568D"/>
    <w:rsid w:val="00555B1C"/>
    <w:rsid w:val="00555B44"/>
    <w:rsid w:val="00555F79"/>
    <w:rsid w:val="005565E6"/>
    <w:rsid w:val="00556682"/>
    <w:rsid w:val="005568D2"/>
    <w:rsid w:val="00556956"/>
    <w:rsid w:val="00557341"/>
    <w:rsid w:val="005573D7"/>
    <w:rsid w:val="00557585"/>
    <w:rsid w:val="005576B0"/>
    <w:rsid w:val="005578BC"/>
    <w:rsid w:val="005579D6"/>
    <w:rsid w:val="00557CF0"/>
    <w:rsid w:val="00557E60"/>
    <w:rsid w:val="00557ED2"/>
    <w:rsid w:val="0056019A"/>
    <w:rsid w:val="005603A8"/>
    <w:rsid w:val="00560654"/>
    <w:rsid w:val="00560715"/>
    <w:rsid w:val="0056096A"/>
    <w:rsid w:val="00560BAE"/>
    <w:rsid w:val="00560F2F"/>
    <w:rsid w:val="005612C0"/>
    <w:rsid w:val="0056154F"/>
    <w:rsid w:val="0056173B"/>
    <w:rsid w:val="00561795"/>
    <w:rsid w:val="00561925"/>
    <w:rsid w:val="00561BDA"/>
    <w:rsid w:val="00561C77"/>
    <w:rsid w:val="005623A3"/>
    <w:rsid w:val="00562866"/>
    <w:rsid w:val="00562935"/>
    <w:rsid w:val="00562BED"/>
    <w:rsid w:val="0056319A"/>
    <w:rsid w:val="0056323B"/>
    <w:rsid w:val="00563344"/>
    <w:rsid w:val="00563417"/>
    <w:rsid w:val="00563788"/>
    <w:rsid w:val="00563DE4"/>
    <w:rsid w:val="00563E8E"/>
    <w:rsid w:val="0056406F"/>
    <w:rsid w:val="005643E4"/>
    <w:rsid w:val="005644AA"/>
    <w:rsid w:val="00564E0E"/>
    <w:rsid w:val="00565202"/>
    <w:rsid w:val="005654CC"/>
    <w:rsid w:val="00565561"/>
    <w:rsid w:val="00565726"/>
    <w:rsid w:val="005657E8"/>
    <w:rsid w:val="005660FF"/>
    <w:rsid w:val="005661C5"/>
    <w:rsid w:val="005664A8"/>
    <w:rsid w:val="005667E3"/>
    <w:rsid w:val="0056697E"/>
    <w:rsid w:val="005669C0"/>
    <w:rsid w:val="00566DEF"/>
    <w:rsid w:val="0056754B"/>
    <w:rsid w:val="005678F9"/>
    <w:rsid w:val="005679F6"/>
    <w:rsid w:val="00567A7F"/>
    <w:rsid w:val="00567AFB"/>
    <w:rsid w:val="00567BCF"/>
    <w:rsid w:val="005700E8"/>
    <w:rsid w:val="005701AB"/>
    <w:rsid w:val="00570385"/>
    <w:rsid w:val="00570489"/>
    <w:rsid w:val="00570672"/>
    <w:rsid w:val="005710A7"/>
    <w:rsid w:val="0057164C"/>
    <w:rsid w:val="005719CA"/>
    <w:rsid w:val="00571A29"/>
    <w:rsid w:val="00571A5C"/>
    <w:rsid w:val="00571C2B"/>
    <w:rsid w:val="00571DF4"/>
    <w:rsid w:val="0057256D"/>
    <w:rsid w:val="005726E8"/>
    <w:rsid w:val="0057277E"/>
    <w:rsid w:val="00572EC6"/>
    <w:rsid w:val="0057319E"/>
    <w:rsid w:val="00573799"/>
    <w:rsid w:val="00573F69"/>
    <w:rsid w:val="005747D9"/>
    <w:rsid w:val="005747E5"/>
    <w:rsid w:val="005748B2"/>
    <w:rsid w:val="00574F43"/>
    <w:rsid w:val="00574FE4"/>
    <w:rsid w:val="00575833"/>
    <w:rsid w:val="00575ECD"/>
    <w:rsid w:val="0057604F"/>
    <w:rsid w:val="005761E7"/>
    <w:rsid w:val="00576629"/>
    <w:rsid w:val="0057663A"/>
    <w:rsid w:val="00576704"/>
    <w:rsid w:val="0057672F"/>
    <w:rsid w:val="005767DB"/>
    <w:rsid w:val="005768CB"/>
    <w:rsid w:val="00576B73"/>
    <w:rsid w:val="00576B8D"/>
    <w:rsid w:val="00576CE9"/>
    <w:rsid w:val="00576D3F"/>
    <w:rsid w:val="00577010"/>
    <w:rsid w:val="0057704F"/>
    <w:rsid w:val="0057720F"/>
    <w:rsid w:val="005773A0"/>
    <w:rsid w:val="00577551"/>
    <w:rsid w:val="005775A5"/>
    <w:rsid w:val="005778E6"/>
    <w:rsid w:val="0057796A"/>
    <w:rsid w:val="00577BC1"/>
    <w:rsid w:val="00580148"/>
    <w:rsid w:val="00580200"/>
    <w:rsid w:val="005805A9"/>
    <w:rsid w:val="005807E9"/>
    <w:rsid w:val="00580936"/>
    <w:rsid w:val="00580A55"/>
    <w:rsid w:val="00580D6B"/>
    <w:rsid w:val="00580E3A"/>
    <w:rsid w:val="00580F4C"/>
    <w:rsid w:val="005810DF"/>
    <w:rsid w:val="005811A0"/>
    <w:rsid w:val="00581216"/>
    <w:rsid w:val="00581F5E"/>
    <w:rsid w:val="00582016"/>
    <w:rsid w:val="005822B2"/>
    <w:rsid w:val="00582999"/>
    <w:rsid w:val="00582A97"/>
    <w:rsid w:val="005830D9"/>
    <w:rsid w:val="005834C6"/>
    <w:rsid w:val="00583700"/>
    <w:rsid w:val="00583C12"/>
    <w:rsid w:val="00583C41"/>
    <w:rsid w:val="00583DFA"/>
    <w:rsid w:val="00584A2E"/>
    <w:rsid w:val="00584AA1"/>
    <w:rsid w:val="005850B2"/>
    <w:rsid w:val="00585151"/>
    <w:rsid w:val="005852E1"/>
    <w:rsid w:val="00585634"/>
    <w:rsid w:val="005856D2"/>
    <w:rsid w:val="00585E38"/>
    <w:rsid w:val="005863CE"/>
    <w:rsid w:val="0058651B"/>
    <w:rsid w:val="005866BF"/>
    <w:rsid w:val="0058689F"/>
    <w:rsid w:val="00586CF5"/>
    <w:rsid w:val="00586DBB"/>
    <w:rsid w:val="005874C0"/>
    <w:rsid w:val="00587D65"/>
    <w:rsid w:val="00587E3C"/>
    <w:rsid w:val="00590276"/>
    <w:rsid w:val="00590669"/>
    <w:rsid w:val="005906A4"/>
    <w:rsid w:val="005907DE"/>
    <w:rsid w:val="005908DF"/>
    <w:rsid w:val="005909A7"/>
    <w:rsid w:val="005909B5"/>
    <w:rsid w:val="00590B71"/>
    <w:rsid w:val="00590D48"/>
    <w:rsid w:val="00591169"/>
    <w:rsid w:val="005912D0"/>
    <w:rsid w:val="00591EF2"/>
    <w:rsid w:val="00592071"/>
    <w:rsid w:val="005924EA"/>
    <w:rsid w:val="00592829"/>
    <w:rsid w:val="005929B0"/>
    <w:rsid w:val="005929CC"/>
    <w:rsid w:val="00592D66"/>
    <w:rsid w:val="0059312E"/>
    <w:rsid w:val="00593140"/>
    <w:rsid w:val="0059314E"/>
    <w:rsid w:val="005933E5"/>
    <w:rsid w:val="005935CA"/>
    <w:rsid w:val="0059369A"/>
    <w:rsid w:val="00593807"/>
    <w:rsid w:val="005938B7"/>
    <w:rsid w:val="0059483B"/>
    <w:rsid w:val="005949AE"/>
    <w:rsid w:val="00594BF5"/>
    <w:rsid w:val="00595234"/>
    <w:rsid w:val="005953C7"/>
    <w:rsid w:val="005955CD"/>
    <w:rsid w:val="005955F1"/>
    <w:rsid w:val="005956D4"/>
    <w:rsid w:val="005956E3"/>
    <w:rsid w:val="0059620C"/>
    <w:rsid w:val="00596C0E"/>
    <w:rsid w:val="00596D2A"/>
    <w:rsid w:val="00597840"/>
    <w:rsid w:val="00597A6B"/>
    <w:rsid w:val="00597E02"/>
    <w:rsid w:val="005A0004"/>
    <w:rsid w:val="005A0062"/>
    <w:rsid w:val="005A083B"/>
    <w:rsid w:val="005A0A51"/>
    <w:rsid w:val="005A0BE7"/>
    <w:rsid w:val="005A0EF2"/>
    <w:rsid w:val="005A0FD3"/>
    <w:rsid w:val="005A11F8"/>
    <w:rsid w:val="005A125C"/>
    <w:rsid w:val="005A184F"/>
    <w:rsid w:val="005A1CFC"/>
    <w:rsid w:val="005A1DCB"/>
    <w:rsid w:val="005A2097"/>
    <w:rsid w:val="005A266E"/>
    <w:rsid w:val="005A2D61"/>
    <w:rsid w:val="005A2DAB"/>
    <w:rsid w:val="005A2E23"/>
    <w:rsid w:val="005A3381"/>
    <w:rsid w:val="005A3486"/>
    <w:rsid w:val="005A348B"/>
    <w:rsid w:val="005A36D5"/>
    <w:rsid w:val="005A38C7"/>
    <w:rsid w:val="005A412A"/>
    <w:rsid w:val="005A440D"/>
    <w:rsid w:val="005A4956"/>
    <w:rsid w:val="005A5341"/>
    <w:rsid w:val="005A5353"/>
    <w:rsid w:val="005A6679"/>
    <w:rsid w:val="005A6C4D"/>
    <w:rsid w:val="005A6FD4"/>
    <w:rsid w:val="005A7179"/>
    <w:rsid w:val="005A7360"/>
    <w:rsid w:val="005A7441"/>
    <w:rsid w:val="005A74D0"/>
    <w:rsid w:val="005A76E2"/>
    <w:rsid w:val="005A7E89"/>
    <w:rsid w:val="005A7F91"/>
    <w:rsid w:val="005B0120"/>
    <w:rsid w:val="005B0229"/>
    <w:rsid w:val="005B06E1"/>
    <w:rsid w:val="005B0C59"/>
    <w:rsid w:val="005B0CD9"/>
    <w:rsid w:val="005B0DBE"/>
    <w:rsid w:val="005B0F8C"/>
    <w:rsid w:val="005B103E"/>
    <w:rsid w:val="005B135B"/>
    <w:rsid w:val="005B1545"/>
    <w:rsid w:val="005B185E"/>
    <w:rsid w:val="005B1BC0"/>
    <w:rsid w:val="005B2788"/>
    <w:rsid w:val="005B27D6"/>
    <w:rsid w:val="005B2ACB"/>
    <w:rsid w:val="005B2B00"/>
    <w:rsid w:val="005B2D71"/>
    <w:rsid w:val="005B2DD5"/>
    <w:rsid w:val="005B3563"/>
    <w:rsid w:val="005B370B"/>
    <w:rsid w:val="005B3853"/>
    <w:rsid w:val="005B3C56"/>
    <w:rsid w:val="005B47D3"/>
    <w:rsid w:val="005B4A79"/>
    <w:rsid w:val="005B4E39"/>
    <w:rsid w:val="005B51EE"/>
    <w:rsid w:val="005B524E"/>
    <w:rsid w:val="005B52AA"/>
    <w:rsid w:val="005B54C1"/>
    <w:rsid w:val="005B57EF"/>
    <w:rsid w:val="005B5D6D"/>
    <w:rsid w:val="005B6F98"/>
    <w:rsid w:val="005B70A1"/>
    <w:rsid w:val="005B7384"/>
    <w:rsid w:val="005B7667"/>
    <w:rsid w:val="005C072B"/>
    <w:rsid w:val="005C109D"/>
    <w:rsid w:val="005C1C34"/>
    <w:rsid w:val="005C1D49"/>
    <w:rsid w:val="005C2232"/>
    <w:rsid w:val="005C24FA"/>
    <w:rsid w:val="005C2752"/>
    <w:rsid w:val="005C282F"/>
    <w:rsid w:val="005C33E2"/>
    <w:rsid w:val="005C371F"/>
    <w:rsid w:val="005C38ED"/>
    <w:rsid w:val="005C3FED"/>
    <w:rsid w:val="005C49CA"/>
    <w:rsid w:val="005C49FD"/>
    <w:rsid w:val="005C4E52"/>
    <w:rsid w:val="005C4FE9"/>
    <w:rsid w:val="005C50BB"/>
    <w:rsid w:val="005C50C9"/>
    <w:rsid w:val="005C52C8"/>
    <w:rsid w:val="005C5455"/>
    <w:rsid w:val="005C58EF"/>
    <w:rsid w:val="005C633F"/>
    <w:rsid w:val="005C65C4"/>
    <w:rsid w:val="005C6706"/>
    <w:rsid w:val="005C6A69"/>
    <w:rsid w:val="005C6ECC"/>
    <w:rsid w:val="005C6F05"/>
    <w:rsid w:val="005C71C4"/>
    <w:rsid w:val="005C785B"/>
    <w:rsid w:val="005C78C5"/>
    <w:rsid w:val="005C7915"/>
    <w:rsid w:val="005C7C7C"/>
    <w:rsid w:val="005D0224"/>
    <w:rsid w:val="005D0255"/>
    <w:rsid w:val="005D048F"/>
    <w:rsid w:val="005D0492"/>
    <w:rsid w:val="005D08AB"/>
    <w:rsid w:val="005D10C5"/>
    <w:rsid w:val="005D1101"/>
    <w:rsid w:val="005D199C"/>
    <w:rsid w:val="005D19C0"/>
    <w:rsid w:val="005D1C8B"/>
    <w:rsid w:val="005D2128"/>
    <w:rsid w:val="005D22C7"/>
    <w:rsid w:val="005D22EF"/>
    <w:rsid w:val="005D2F88"/>
    <w:rsid w:val="005D2FF4"/>
    <w:rsid w:val="005D3555"/>
    <w:rsid w:val="005D36DD"/>
    <w:rsid w:val="005D3816"/>
    <w:rsid w:val="005D38ED"/>
    <w:rsid w:val="005D3C98"/>
    <w:rsid w:val="005D42B9"/>
    <w:rsid w:val="005D4BC7"/>
    <w:rsid w:val="005D525E"/>
    <w:rsid w:val="005D52CB"/>
    <w:rsid w:val="005D53DF"/>
    <w:rsid w:val="005D5568"/>
    <w:rsid w:val="005D578B"/>
    <w:rsid w:val="005D581C"/>
    <w:rsid w:val="005D5837"/>
    <w:rsid w:val="005D58CD"/>
    <w:rsid w:val="005D5CFD"/>
    <w:rsid w:val="005D5DA7"/>
    <w:rsid w:val="005D601E"/>
    <w:rsid w:val="005D6055"/>
    <w:rsid w:val="005D6270"/>
    <w:rsid w:val="005D6AAA"/>
    <w:rsid w:val="005D6F32"/>
    <w:rsid w:val="005D71B5"/>
    <w:rsid w:val="005D7C01"/>
    <w:rsid w:val="005D7CBE"/>
    <w:rsid w:val="005D7CC3"/>
    <w:rsid w:val="005E00FD"/>
    <w:rsid w:val="005E07FF"/>
    <w:rsid w:val="005E09D2"/>
    <w:rsid w:val="005E0A5A"/>
    <w:rsid w:val="005E0C17"/>
    <w:rsid w:val="005E0C8C"/>
    <w:rsid w:val="005E0DCB"/>
    <w:rsid w:val="005E10FC"/>
    <w:rsid w:val="005E137B"/>
    <w:rsid w:val="005E1633"/>
    <w:rsid w:val="005E18BE"/>
    <w:rsid w:val="005E1CC3"/>
    <w:rsid w:val="005E1DFC"/>
    <w:rsid w:val="005E2365"/>
    <w:rsid w:val="005E25EB"/>
    <w:rsid w:val="005E26A1"/>
    <w:rsid w:val="005E26E1"/>
    <w:rsid w:val="005E317E"/>
    <w:rsid w:val="005E318C"/>
    <w:rsid w:val="005E3D87"/>
    <w:rsid w:val="005E3E2C"/>
    <w:rsid w:val="005E3E7A"/>
    <w:rsid w:val="005E4230"/>
    <w:rsid w:val="005E4428"/>
    <w:rsid w:val="005E4846"/>
    <w:rsid w:val="005E4948"/>
    <w:rsid w:val="005E4B1E"/>
    <w:rsid w:val="005E4CF8"/>
    <w:rsid w:val="005E4FAA"/>
    <w:rsid w:val="005E500E"/>
    <w:rsid w:val="005E5CC2"/>
    <w:rsid w:val="005E5E46"/>
    <w:rsid w:val="005E5E4A"/>
    <w:rsid w:val="005E6637"/>
    <w:rsid w:val="005E6902"/>
    <w:rsid w:val="005E6A75"/>
    <w:rsid w:val="005E6B58"/>
    <w:rsid w:val="005E6FAD"/>
    <w:rsid w:val="005E77C2"/>
    <w:rsid w:val="005E77DD"/>
    <w:rsid w:val="005E7810"/>
    <w:rsid w:val="005E7A25"/>
    <w:rsid w:val="005E7D11"/>
    <w:rsid w:val="005E7FDE"/>
    <w:rsid w:val="005F0808"/>
    <w:rsid w:val="005F11CB"/>
    <w:rsid w:val="005F1654"/>
    <w:rsid w:val="005F1693"/>
    <w:rsid w:val="005F1D0E"/>
    <w:rsid w:val="005F1DF7"/>
    <w:rsid w:val="005F1F15"/>
    <w:rsid w:val="005F1FBB"/>
    <w:rsid w:val="005F1FDD"/>
    <w:rsid w:val="005F2077"/>
    <w:rsid w:val="005F23E8"/>
    <w:rsid w:val="005F2608"/>
    <w:rsid w:val="005F297E"/>
    <w:rsid w:val="005F29DC"/>
    <w:rsid w:val="005F2F50"/>
    <w:rsid w:val="005F345C"/>
    <w:rsid w:val="005F36D6"/>
    <w:rsid w:val="005F3984"/>
    <w:rsid w:val="005F3A8D"/>
    <w:rsid w:val="005F3CCB"/>
    <w:rsid w:val="005F3D39"/>
    <w:rsid w:val="005F3DDF"/>
    <w:rsid w:val="005F428F"/>
    <w:rsid w:val="005F4445"/>
    <w:rsid w:val="005F47DC"/>
    <w:rsid w:val="005F4935"/>
    <w:rsid w:val="005F4B68"/>
    <w:rsid w:val="005F4CE4"/>
    <w:rsid w:val="005F4D58"/>
    <w:rsid w:val="005F5538"/>
    <w:rsid w:val="005F5A48"/>
    <w:rsid w:val="005F5B53"/>
    <w:rsid w:val="005F62CC"/>
    <w:rsid w:val="005F64AB"/>
    <w:rsid w:val="005F6514"/>
    <w:rsid w:val="005F670F"/>
    <w:rsid w:val="005F68C4"/>
    <w:rsid w:val="005F6CC6"/>
    <w:rsid w:val="005F6FEF"/>
    <w:rsid w:val="005F7482"/>
    <w:rsid w:val="005F7653"/>
    <w:rsid w:val="005F7698"/>
    <w:rsid w:val="005F7994"/>
    <w:rsid w:val="005F7D20"/>
    <w:rsid w:val="005F7D6B"/>
    <w:rsid w:val="005F7F59"/>
    <w:rsid w:val="005F7FB1"/>
    <w:rsid w:val="0060001A"/>
    <w:rsid w:val="00600564"/>
    <w:rsid w:val="00600633"/>
    <w:rsid w:val="00600D9C"/>
    <w:rsid w:val="00600F47"/>
    <w:rsid w:val="006019AD"/>
    <w:rsid w:val="00601BB5"/>
    <w:rsid w:val="00601D91"/>
    <w:rsid w:val="00601E0D"/>
    <w:rsid w:val="0060213E"/>
    <w:rsid w:val="00602258"/>
    <w:rsid w:val="006028FB"/>
    <w:rsid w:val="00602BDD"/>
    <w:rsid w:val="00603083"/>
    <w:rsid w:val="00603363"/>
    <w:rsid w:val="0060338C"/>
    <w:rsid w:val="00603630"/>
    <w:rsid w:val="00603654"/>
    <w:rsid w:val="00603817"/>
    <w:rsid w:val="00603919"/>
    <w:rsid w:val="00603A13"/>
    <w:rsid w:val="00603E97"/>
    <w:rsid w:val="00603F12"/>
    <w:rsid w:val="00604041"/>
    <w:rsid w:val="006041F9"/>
    <w:rsid w:val="0060428A"/>
    <w:rsid w:val="00604453"/>
    <w:rsid w:val="006048B9"/>
    <w:rsid w:val="006049F3"/>
    <w:rsid w:val="00604A6F"/>
    <w:rsid w:val="00604C23"/>
    <w:rsid w:val="00604D31"/>
    <w:rsid w:val="00604DA3"/>
    <w:rsid w:val="006053B0"/>
    <w:rsid w:val="006053E6"/>
    <w:rsid w:val="00605685"/>
    <w:rsid w:val="006056A1"/>
    <w:rsid w:val="00605C48"/>
    <w:rsid w:val="00605D48"/>
    <w:rsid w:val="00606A8C"/>
    <w:rsid w:val="00606E19"/>
    <w:rsid w:val="006070D6"/>
    <w:rsid w:val="006073B0"/>
    <w:rsid w:val="006073E5"/>
    <w:rsid w:val="006076BB"/>
    <w:rsid w:val="006076E7"/>
    <w:rsid w:val="0060777C"/>
    <w:rsid w:val="00607A91"/>
    <w:rsid w:val="00607D62"/>
    <w:rsid w:val="00607E51"/>
    <w:rsid w:val="006100DC"/>
    <w:rsid w:val="006104BC"/>
    <w:rsid w:val="006108B7"/>
    <w:rsid w:val="00610EE5"/>
    <w:rsid w:val="00611A7E"/>
    <w:rsid w:val="0061211E"/>
    <w:rsid w:val="00612486"/>
    <w:rsid w:val="00612787"/>
    <w:rsid w:val="00612825"/>
    <w:rsid w:val="00612CB4"/>
    <w:rsid w:val="00612D16"/>
    <w:rsid w:val="00613028"/>
    <w:rsid w:val="0061321B"/>
    <w:rsid w:val="00613438"/>
    <w:rsid w:val="006135B4"/>
    <w:rsid w:val="00613646"/>
    <w:rsid w:val="0061389A"/>
    <w:rsid w:val="0061398F"/>
    <w:rsid w:val="00613B8D"/>
    <w:rsid w:val="00613FF5"/>
    <w:rsid w:val="00614324"/>
    <w:rsid w:val="00614E84"/>
    <w:rsid w:val="00614F73"/>
    <w:rsid w:val="00615095"/>
    <w:rsid w:val="0061519A"/>
    <w:rsid w:val="006151EF"/>
    <w:rsid w:val="0061583F"/>
    <w:rsid w:val="00615B24"/>
    <w:rsid w:val="00615DE0"/>
    <w:rsid w:val="00616138"/>
    <w:rsid w:val="00616579"/>
    <w:rsid w:val="006165C9"/>
    <w:rsid w:val="006165DD"/>
    <w:rsid w:val="006169B0"/>
    <w:rsid w:val="00616B2D"/>
    <w:rsid w:val="00616C26"/>
    <w:rsid w:val="00617048"/>
    <w:rsid w:val="00617204"/>
    <w:rsid w:val="00617923"/>
    <w:rsid w:val="006179D0"/>
    <w:rsid w:val="00617C0C"/>
    <w:rsid w:val="00617CEC"/>
    <w:rsid w:val="00617D6B"/>
    <w:rsid w:val="00617DAA"/>
    <w:rsid w:val="006200CA"/>
    <w:rsid w:val="00620CCA"/>
    <w:rsid w:val="00620FCC"/>
    <w:rsid w:val="006212D4"/>
    <w:rsid w:val="0062143B"/>
    <w:rsid w:val="00621753"/>
    <w:rsid w:val="00621CA9"/>
    <w:rsid w:val="0062206E"/>
    <w:rsid w:val="0062228A"/>
    <w:rsid w:val="0062237B"/>
    <w:rsid w:val="00622668"/>
    <w:rsid w:val="00622719"/>
    <w:rsid w:val="006227AC"/>
    <w:rsid w:val="00622B85"/>
    <w:rsid w:val="0062313B"/>
    <w:rsid w:val="00623580"/>
    <w:rsid w:val="00623D68"/>
    <w:rsid w:val="00623EAA"/>
    <w:rsid w:val="00624557"/>
    <w:rsid w:val="00624570"/>
    <w:rsid w:val="006245D1"/>
    <w:rsid w:val="00624B5B"/>
    <w:rsid w:val="00624D5F"/>
    <w:rsid w:val="00624E49"/>
    <w:rsid w:val="00625563"/>
    <w:rsid w:val="00625585"/>
    <w:rsid w:val="00625A8F"/>
    <w:rsid w:val="00625B6B"/>
    <w:rsid w:val="00625E20"/>
    <w:rsid w:val="00625F5C"/>
    <w:rsid w:val="00625FB3"/>
    <w:rsid w:val="006260B3"/>
    <w:rsid w:val="00626238"/>
    <w:rsid w:val="00626508"/>
    <w:rsid w:val="00626550"/>
    <w:rsid w:val="00626705"/>
    <w:rsid w:val="00626718"/>
    <w:rsid w:val="00626D63"/>
    <w:rsid w:val="00626DF2"/>
    <w:rsid w:val="006276D8"/>
    <w:rsid w:val="006278E4"/>
    <w:rsid w:val="00627A73"/>
    <w:rsid w:val="00627B18"/>
    <w:rsid w:val="00627DB5"/>
    <w:rsid w:val="0063018C"/>
    <w:rsid w:val="006302F2"/>
    <w:rsid w:val="00630361"/>
    <w:rsid w:val="006305E4"/>
    <w:rsid w:val="00630608"/>
    <w:rsid w:val="0063070F"/>
    <w:rsid w:val="00630980"/>
    <w:rsid w:val="00630BE3"/>
    <w:rsid w:val="00630D57"/>
    <w:rsid w:val="00631427"/>
    <w:rsid w:val="006319C8"/>
    <w:rsid w:val="00631C47"/>
    <w:rsid w:val="00632061"/>
    <w:rsid w:val="00632338"/>
    <w:rsid w:val="0063295F"/>
    <w:rsid w:val="00632EBF"/>
    <w:rsid w:val="00632FE9"/>
    <w:rsid w:val="00633233"/>
    <w:rsid w:val="0063346C"/>
    <w:rsid w:val="0063365C"/>
    <w:rsid w:val="00633824"/>
    <w:rsid w:val="00633E39"/>
    <w:rsid w:val="0063473F"/>
    <w:rsid w:val="006348A7"/>
    <w:rsid w:val="00634BC2"/>
    <w:rsid w:val="00634BF2"/>
    <w:rsid w:val="00634CE0"/>
    <w:rsid w:val="00634D06"/>
    <w:rsid w:val="00634DA2"/>
    <w:rsid w:val="00634EFF"/>
    <w:rsid w:val="0063511B"/>
    <w:rsid w:val="006356FA"/>
    <w:rsid w:val="00635A91"/>
    <w:rsid w:val="00635C9F"/>
    <w:rsid w:val="006362E8"/>
    <w:rsid w:val="0063680A"/>
    <w:rsid w:val="00636D99"/>
    <w:rsid w:val="00637A18"/>
    <w:rsid w:val="00637EF4"/>
    <w:rsid w:val="006401E5"/>
    <w:rsid w:val="006404B4"/>
    <w:rsid w:val="00640564"/>
    <w:rsid w:val="00640A4D"/>
    <w:rsid w:val="00640AB3"/>
    <w:rsid w:val="00640BAE"/>
    <w:rsid w:val="00640CDC"/>
    <w:rsid w:val="00640DE9"/>
    <w:rsid w:val="0064179B"/>
    <w:rsid w:val="00641B56"/>
    <w:rsid w:val="00641FB3"/>
    <w:rsid w:val="00642426"/>
    <w:rsid w:val="006427A7"/>
    <w:rsid w:val="00642C28"/>
    <w:rsid w:val="00642CF8"/>
    <w:rsid w:val="00642D18"/>
    <w:rsid w:val="00643039"/>
    <w:rsid w:val="0064306E"/>
    <w:rsid w:val="006430CB"/>
    <w:rsid w:val="0064327D"/>
    <w:rsid w:val="006435A1"/>
    <w:rsid w:val="00643653"/>
    <w:rsid w:val="006439A9"/>
    <w:rsid w:val="00643AB3"/>
    <w:rsid w:val="0064403C"/>
    <w:rsid w:val="006440FD"/>
    <w:rsid w:val="0064426A"/>
    <w:rsid w:val="006443E8"/>
    <w:rsid w:val="00644880"/>
    <w:rsid w:val="00644A0A"/>
    <w:rsid w:val="00645042"/>
    <w:rsid w:val="00645525"/>
    <w:rsid w:val="0064565D"/>
    <w:rsid w:val="0064566F"/>
    <w:rsid w:val="00645907"/>
    <w:rsid w:val="00645DA1"/>
    <w:rsid w:val="006468C2"/>
    <w:rsid w:val="00646957"/>
    <w:rsid w:val="00646D59"/>
    <w:rsid w:val="00646E7C"/>
    <w:rsid w:val="00647366"/>
    <w:rsid w:val="00647894"/>
    <w:rsid w:val="00650165"/>
    <w:rsid w:val="00650270"/>
    <w:rsid w:val="0065059A"/>
    <w:rsid w:val="00650646"/>
    <w:rsid w:val="00650ABD"/>
    <w:rsid w:val="006510D9"/>
    <w:rsid w:val="00651286"/>
    <w:rsid w:val="0065163D"/>
    <w:rsid w:val="0065173B"/>
    <w:rsid w:val="00651CCA"/>
    <w:rsid w:val="00651FC9"/>
    <w:rsid w:val="00652B80"/>
    <w:rsid w:val="00652BD9"/>
    <w:rsid w:val="00652DC8"/>
    <w:rsid w:val="00652F36"/>
    <w:rsid w:val="00652F5C"/>
    <w:rsid w:val="00653138"/>
    <w:rsid w:val="0065369A"/>
    <w:rsid w:val="006537DE"/>
    <w:rsid w:val="00653843"/>
    <w:rsid w:val="0065384C"/>
    <w:rsid w:val="00653A86"/>
    <w:rsid w:val="00653ADE"/>
    <w:rsid w:val="00653EA9"/>
    <w:rsid w:val="00653FA7"/>
    <w:rsid w:val="00654067"/>
    <w:rsid w:val="006550D3"/>
    <w:rsid w:val="00655A17"/>
    <w:rsid w:val="00656271"/>
    <w:rsid w:val="00656497"/>
    <w:rsid w:val="006564DA"/>
    <w:rsid w:val="0065667D"/>
    <w:rsid w:val="00656680"/>
    <w:rsid w:val="00656E10"/>
    <w:rsid w:val="00656F95"/>
    <w:rsid w:val="00656FE0"/>
    <w:rsid w:val="006573F6"/>
    <w:rsid w:val="0065751C"/>
    <w:rsid w:val="006578E9"/>
    <w:rsid w:val="006579D0"/>
    <w:rsid w:val="00657BE3"/>
    <w:rsid w:val="00657C8F"/>
    <w:rsid w:val="00657D17"/>
    <w:rsid w:val="00660211"/>
    <w:rsid w:val="00660F0B"/>
    <w:rsid w:val="006612DB"/>
    <w:rsid w:val="00661A12"/>
    <w:rsid w:val="00661BD5"/>
    <w:rsid w:val="00662199"/>
    <w:rsid w:val="0066225A"/>
    <w:rsid w:val="00662495"/>
    <w:rsid w:val="0066251E"/>
    <w:rsid w:val="00662661"/>
    <w:rsid w:val="00662BC1"/>
    <w:rsid w:val="00662D08"/>
    <w:rsid w:val="006633DF"/>
    <w:rsid w:val="0066341B"/>
    <w:rsid w:val="006636F6"/>
    <w:rsid w:val="006637E9"/>
    <w:rsid w:val="00663CCC"/>
    <w:rsid w:val="00663E2E"/>
    <w:rsid w:val="0066412E"/>
    <w:rsid w:val="00664345"/>
    <w:rsid w:val="00664352"/>
    <w:rsid w:val="00664416"/>
    <w:rsid w:val="00664B01"/>
    <w:rsid w:val="0066622A"/>
    <w:rsid w:val="006663AB"/>
    <w:rsid w:val="006667F8"/>
    <w:rsid w:val="00666981"/>
    <w:rsid w:val="006669DE"/>
    <w:rsid w:val="006669ED"/>
    <w:rsid w:val="00666B10"/>
    <w:rsid w:val="00666EF6"/>
    <w:rsid w:val="006673BF"/>
    <w:rsid w:val="00667CC8"/>
    <w:rsid w:val="00667D8F"/>
    <w:rsid w:val="00670078"/>
    <w:rsid w:val="00670178"/>
    <w:rsid w:val="00670859"/>
    <w:rsid w:val="006710B7"/>
    <w:rsid w:val="00671479"/>
    <w:rsid w:val="00671622"/>
    <w:rsid w:val="0067168A"/>
    <w:rsid w:val="00671727"/>
    <w:rsid w:val="006717AF"/>
    <w:rsid w:val="006718B6"/>
    <w:rsid w:val="0067193B"/>
    <w:rsid w:val="00671A87"/>
    <w:rsid w:val="00671B94"/>
    <w:rsid w:val="00671F57"/>
    <w:rsid w:val="0067221B"/>
    <w:rsid w:val="006725F4"/>
    <w:rsid w:val="0067263D"/>
    <w:rsid w:val="0067270A"/>
    <w:rsid w:val="00673432"/>
    <w:rsid w:val="00673B02"/>
    <w:rsid w:val="00673C45"/>
    <w:rsid w:val="00673DBE"/>
    <w:rsid w:val="00673E47"/>
    <w:rsid w:val="00673E80"/>
    <w:rsid w:val="00674568"/>
    <w:rsid w:val="006745B5"/>
    <w:rsid w:val="00674D78"/>
    <w:rsid w:val="00674D7B"/>
    <w:rsid w:val="00674EC1"/>
    <w:rsid w:val="00674ED6"/>
    <w:rsid w:val="00674FB4"/>
    <w:rsid w:val="0067519A"/>
    <w:rsid w:val="0067524D"/>
    <w:rsid w:val="006752AB"/>
    <w:rsid w:val="00675365"/>
    <w:rsid w:val="00675745"/>
    <w:rsid w:val="00675A73"/>
    <w:rsid w:val="00675AF3"/>
    <w:rsid w:val="00675BA6"/>
    <w:rsid w:val="00675CA2"/>
    <w:rsid w:val="00676434"/>
    <w:rsid w:val="00676513"/>
    <w:rsid w:val="00676BCD"/>
    <w:rsid w:val="00677009"/>
    <w:rsid w:val="006771AC"/>
    <w:rsid w:val="00677315"/>
    <w:rsid w:val="006773FD"/>
    <w:rsid w:val="006778C1"/>
    <w:rsid w:val="00677A62"/>
    <w:rsid w:val="00677FAC"/>
    <w:rsid w:val="00680177"/>
    <w:rsid w:val="006801D6"/>
    <w:rsid w:val="006808A4"/>
    <w:rsid w:val="00680FFE"/>
    <w:rsid w:val="0068107F"/>
    <w:rsid w:val="0068132B"/>
    <w:rsid w:val="006815B9"/>
    <w:rsid w:val="00681611"/>
    <w:rsid w:val="0068166E"/>
    <w:rsid w:val="00681F9B"/>
    <w:rsid w:val="006820B1"/>
    <w:rsid w:val="0068258F"/>
    <w:rsid w:val="0068268C"/>
    <w:rsid w:val="0068298C"/>
    <w:rsid w:val="00682A4D"/>
    <w:rsid w:val="0068300B"/>
    <w:rsid w:val="0068326C"/>
    <w:rsid w:val="00683343"/>
    <w:rsid w:val="006837D9"/>
    <w:rsid w:val="00683CD4"/>
    <w:rsid w:val="00684095"/>
    <w:rsid w:val="0068425B"/>
    <w:rsid w:val="006847E6"/>
    <w:rsid w:val="00685260"/>
    <w:rsid w:val="00685C6C"/>
    <w:rsid w:val="00685DD3"/>
    <w:rsid w:val="006862B0"/>
    <w:rsid w:val="0068643F"/>
    <w:rsid w:val="00686E82"/>
    <w:rsid w:val="006870B9"/>
    <w:rsid w:val="0068712F"/>
    <w:rsid w:val="006872B3"/>
    <w:rsid w:val="006873D5"/>
    <w:rsid w:val="006876DE"/>
    <w:rsid w:val="00687717"/>
    <w:rsid w:val="0068793F"/>
    <w:rsid w:val="0069012F"/>
    <w:rsid w:val="00690634"/>
    <w:rsid w:val="00690AAE"/>
    <w:rsid w:val="00690C45"/>
    <w:rsid w:val="00690D86"/>
    <w:rsid w:val="00690DA1"/>
    <w:rsid w:val="00690FFD"/>
    <w:rsid w:val="00691084"/>
    <w:rsid w:val="00691385"/>
    <w:rsid w:val="00691391"/>
    <w:rsid w:val="006918AA"/>
    <w:rsid w:val="00691DCA"/>
    <w:rsid w:val="00692483"/>
    <w:rsid w:val="0069276C"/>
    <w:rsid w:val="00692846"/>
    <w:rsid w:val="006929BA"/>
    <w:rsid w:val="00692B50"/>
    <w:rsid w:val="00692C87"/>
    <w:rsid w:val="00692CFB"/>
    <w:rsid w:val="00693968"/>
    <w:rsid w:val="00693C24"/>
    <w:rsid w:val="00693C51"/>
    <w:rsid w:val="00693ECA"/>
    <w:rsid w:val="00694232"/>
    <w:rsid w:val="0069450C"/>
    <w:rsid w:val="00694577"/>
    <w:rsid w:val="00694BA4"/>
    <w:rsid w:val="00694BFB"/>
    <w:rsid w:val="00694CCD"/>
    <w:rsid w:val="00694CE4"/>
    <w:rsid w:val="00694DC1"/>
    <w:rsid w:val="006950A8"/>
    <w:rsid w:val="006954A8"/>
    <w:rsid w:val="00695A58"/>
    <w:rsid w:val="0069650A"/>
    <w:rsid w:val="00696C24"/>
    <w:rsid w:val="00696D18"/>
    <w:rsid w:val="00697247"/>
    <w:rsid w:val="006974D9"/>
    <w:rsid w:val="00697985"/>
    <w:rsid w:val="00697AA2"/>
    <w:rsid w:val="00697D3F"/>
    <w:rsid w:val="006A0047"/>
    <w:rsid w:val="006A04A9"/>
    <w:rsid w:val="006A0A89"/>
    <w:rsid w:val="006A15DE"/>
    <w:rsid w:val="006A15F5"/>
    <w:rsid w:val="006A1E5D"/>
    <w:rsid w:val="006A2002"/>
    <w:rsid w:val="006A2018"/>
    <w:rsid w:val="006A25B5"/>
    <w:rsid w:val="006A28AB"/>
    <w:rsid w:val="006A2BB1"/>
    <w:rsid w:val="006A2CD3"/>
    <w:rsid w:val="006A3907"/>
    <w:rsid w:val="006A3A8C"/>
    <w:rsid w:val="006A3AB1"/>
    <w:rsid w:val="006A3E66"/>
    <w:rsid w:val="006A44FF"/>
    <w:rsid w:val="006A4764"/>
    <w:rsid w:val="006A4816"/>
    <w:rsid w:val="006A5212"/>
    <w:rsid w:val="006A55DE"/>
    <w:rsid w:val="006A5703"/>
    <w:rsid w:val="006A5987"/>
    <w:rsid w:val="006A5E4C"/>
    <w:rsid w:val="006A5E60"/>
    <w:rsid w:val="006A6096"/>
    <w:rsid w:val="006A615A"/>
    <w:rsid w:val="006A63AC"/>
    <w:rsid w:val="006A6AF5"/>
    <w:rsid w:val="006A6C8E"/>
    <w:rsid w:val="006A6E78"/>
    <w:rsid w:val="006A747E"/>
    <w:rsid w:val="006A7954"/>
    <w:rsid w:val="006A797D"/>
    <w:rsid w:val="006A7C8D"/>
    <w:rsid w:val="006A7CF5"/>
    <w:rsid w:val="006A7F54"/>
    <w:rsid w:val="006A7FE5"/>
    <w:rsid w:val="006B030F"/>
    <w:rsid w:val="006B0805"/>
    <w:rsid w:val="006B0930"/>
    <w:rsid w:val="006B1A42"/>
    <w:rsid w:val="006B1B31"/>
    <w:rsid w:val="006B1D88"/>
    <w:rsid w:val="006B1DD7"/>
    <w:rsid w:val="006B1E6F"/>
    <w:rsid w:val="006B263E"/>
    <w:rsid w:val="006B29F5"/>
    <w:rsid w:val="006B338D"/>
    <w:rsid w:val="006B3582"/>
    <w:rsid w:val="006B363C"/>
    <w:rsid w:val="006B3CA7"/>
    <w:rsid w:val="006B3D84"/>
    <w:rsid w:val="006B3E78"/>
    <w:rsid w:val="006B3FFF"/>
    <w:rsid w:val="006B4229"/>
    <w:rsid w:val="006B42ED"/>
    <w:rsid w:val="006B45AC"/>
    <w:rsid w:val="006B4F62"/>
    <w:rsid w:val="006B5083"/>
    <w:rsid w:val="006B557B"/>
    <w:rsid w:val="006B5771"/>
    <w:rsid w:val="006B5909"/>
    <w:rsid w:val="006B59A7"/>
    <w:rsid w:val="006B5A4E"/>
    <w:rsid w:val="006B5B22"/>
    <w:rsid w:val="006B5E8C"/>
    <w:rsid w:val="006B615F"/>
    <w:rsid w:val="006B69EE"/>
    <w:rsid w:val="006B6BCA"/>
    <w:rsid w:val="006B6F6B"/>
    <w:rsid w:val="006B6F88"/>
    <w:rsid w:val="006B7973"/>
    <w:rsid w:val="006B79FE"/>
    <w:rsid w:val="006B7AF1"/>
    <w:rsid w:val="006B7F91"/>
    <w:rsid w:val="006B7FE5"/>
    <w:rsid w:val="006C024B"/>
    <w:rsid w:val="006C0479"/>
    <w:rsid w:val="006C06C9"/>
    <w:rsid w:val="006C0D80"/>
    <w:rsid w:val="006C0DDA"/>
    <w:rsid w:val="006C0F24"/>
    <w:rsid w:val="006C105A"/>
    <w:rsid w:val="006C1259"/>
    <w:rsid w:val="006C14C2"/>
    <w:rsid w:val="006C1755"/>
    <w:rsid w:val="006C17F3"/>
    <w:rsid w:val="006C18C5"/>
    <w:rsid w:val="006C1D57"/>
    <w:rsid w:val="006C1F0E"/>
    <w:rsid w:val="006C20BA"/>
    <w:rsid w:val="006C235E"/>
    <w:rsid w:val="006C2481"/>
    <w:rsid w:val="006C2848"/>
    <w:rsid w:val="006C2A5E"/>
    <w:rsid w:val="006C3012"/>
    <w:rsid w:val="006C31F7"/>
    <w:rsid w:val="006C381C"/>
    <w:rsid w:val="006C3A5F"/>
    <w:rsid w:val="006C3B3B"/>
    <w:rsid w:val="006C3C8C"/>
    <w:rsid w:val="006C3DBB"/>
    <w:rsid w:val="006C3F4F"/>
    <w:rsid w:val="006C45B8"/>
    <w:rsid w:val="006C462C"/>
    <w:rsid w:val="006C46D4"/>
    <w:rsid w:val="006C489C"/>
    <w:rsid w:val="006C49D5"/>
    <w:rsid w:val="006C4A0D"/>
    <w:rsid w:val="006C4F24"/>
    <w:rsid w:val="006C5B62"/>
    <w:rsid w:val="006C6319"/>
    <w:rsid w:val="006C698F"/>
    <w:rsid w:val="006C6ED5"/>
    <w:rsid w:val="006C6F0E"/>
    <w:rsid w:val="006C6FF3"/>
    <w:rsid w:val="006C72E3"/>
    <w:rsid w:val="006C73CE"/>
    <w:rsid w:val="006C77E8"/>
    <w:rsid w:val="006C7804"/>
    <w:rsid w:val="006C796E"/>
    <w:rsid w:val="006C7AAF"/>
    <w:rsid w:val="006C7C9F"/>
    <w:rsid w:val="006C7D76"/>
    <w:rsid w:val="006C7EEF"/>
    <w:rsid w:val="006C7FCA"/>
    <w:rsid w:val="006C7FE9"/>
    <w:rsid w:val="006D01AC"/>
    <w:rsid w:val="006D03F1"/>
    <w:rsid w:val="006D0DC3"/>
    <w:rsid w:val="006D0F1E"/>
    <w:rsid w:val="006D16DD"/>
    <w:rsid w:val="006D22F3"/>
    <w:rsid w:val="006D2478"/>
    <w:rsid w:val="006D2CBA"/>
    <w:rsid w:val="006D2E7A"/>
    <w:rsid w:val="006D3919"/>
    <w:rsid w:val="006D3A1E"/>
    <w:rsid w:val="006D3A3E"/>
    <w:rsid w:val="006D3B06"/>
    <w:rsid w:val="006D3CDB"/>
    <w:rsid w:val="006D499F"/>
    <w:rsid w:val="006D4CED"/>
    <w:rsid w:val="006D5007"/>
    <w:rsid w:val="006D5CEE"/>
    <w:rsid w:val="006D6334"/>
    <w:rsid w:val="006D659D"/>
    <w:rsid w:val="006D6E40"/>
    <w:rsid w:val="006D6EC6"/>
    <w:rsid w:val="006D74DA"/>
    <w:rsid w:val="006D77BE"/>
    <w:rsid w:val="006D7A7F"/>
    <w:rsid w:val="006D7E72"/>
    <w:rsid w:val="006D7ED4"/>
    <w:rsid w:val="006E00B9"/>
    <w:rsid w:val="006E0795"/>
    <w:rsid w:val="006E0AC8"/>
    <w:rsid w:val="006E12B3"/>
    <w:rsid w:val="006E134F"/>
    <w:rsid w:val="006E140F"/>
    <w:rsid w:val="006E1676"/>
    <w:rsid w:val="006E1798"/>
    <w:rsid w:val="006E179A"/>
    <w:rsid w:val="006E1825"/>
    <w:rsid w:val="006E18D0"/>
    <w:rsid w:val="006E19B0"/>
    <w:rsid w:val="006E1F2E"/>
    <w:rsid w:val="006E2009"/>
    <w:rsid w:val="006E20FF"/>
    <w:rsid w:val="006E2303"/>
    <w:rsid w:val="006E2D94"/>
    <w:rsid w:val="006E2EEF"/>
    <w:rsid w:val="006E2F0D"/>
    <w:rsid w:val="006E32AB"/>
    <w:rsid w:val="006E3AC0"/>
    <w:rsid w:val="006E3E12"/>
    <w:rsid w:val="006E428E"/>
    <w:rsid w:val="006E4340"/>
    <w:rsid w:val="006E43A4"/>
    <w:rsid w:val="006E4452"/>
    <w:rsid w:val="006E4874"/>
    <w:rsid w:val="006E4B89"/>
    <w:rsid w:val="006E4BF2"/>
    <w:rsid w:val="006E4C95"/>
    <w:rsid w:val="006E4DBD"/>
    <w:rsid w:val="006E4E4A"/>
    <w:rsid w:val="006E502E"/>
    <w:rsid w:val="006E5040"/>
    <w:rsid w:val="006E5122"/>
    <w:rsid w:val="006E52E5"/>
    <w:rsid w:val="006E5BB7"/>
    <w:rsid w:val="006E5FB7"/>
    <w:rsid w:val="006E64AB"/>
    <w:rsid w:val="006E6C9F"/>
    <w:rsid w:val="006E7146"/>
    <w:rsid w:val="006E7392"/>
    <w:rsid w:val="006E74A0"/>
    <w:rsid w:val="006E7C89"/>
    <w:rsid w:val="006F02B3"/>
    <w:rsid w:val="006F03B3"/>
    <w:rsid w:val="006F04A2"/>
    <w:rsid w:val="006F0535"/>
    <w:rsid w:val="006F0598"/>
    <w:rsid w:val="006F0C61"/>
    <w:rsid w:val="006F10B2"/>
    <w:rsid w:val="006F1EC0"/>
    <w:rsid w:val="006F1F3F"/>
    <w:rsid w:val="006F22B2"/>
    <w:rsid w:val="006F2651"/>
    <w:rsid w:val="006F2684"/>
    <w:rsid w:val="006F2D05"/>
    <w:rsid w:val="006F3000"/>
    <w:rsid w:val="006F35E3"/>
    <w:rsid w:val="006F3631"/>
    <w:rsid w:val="006F3EEC"/>
    <w:rsid w:val="006F3F49"/>
    <w:rsid w:val="006F46A4"/>
    <w:rsid w:val="006F4BC7"/>
    <w:rsid w:val="006F4D39"/>
    <w:rsid w:val="006F55BC"/>
    <w:rsid w:val="006F56D0"/>
    <w:rsid w:val="006F58E5"/>
    <w:rsid w:val="006F5D80"/>
    <w:rsid w:val="006F5ECC"/>
    <w:rsid w:val="006F5F6C"/>
    <w:rsid w:val="006F67D6"/>
    <w:rsid w:val="006F69E1"/>
    <w:rsid w:val="006F6E27"/>
    <w:rsid w:val="006F70CA"/>
    <w:rsid w:val="006F7119"/>
    <w:rsid w:val="006F71D5"/>
    <w:rsid w:val="006F74CF"/>
    <w:rsid w:val="006F797F"/>
    <w:rsid w:val="006F7FB0"/>
    <w:rsid w:val="00700082"/>
    <w:rsid w:val="007000D9"/>
    <w:rsid w:val="007004B5"/>
    <w:rsid w:val="00700585"/>
    <w:rsid w:val="00700A30"/>
    <w:rsid w:val="00700B3B"/>
    <w:rsid w:val="00700D46"/>
    <w:rsid w:val="00700FA5"/>
    <w:rsid w:val="00701092"/>
    <w:rsid w:val="007011D3"/>
    <w:rsid w:val="007014D2"/>
    <w:rsid w:val="007014F9"/>
    <w:rsid w:val="007014FC"/>
    <w:rsid w:val="00701532"/>
    <w:rsid w:val="007015A1"/>
    <w:rsid w:val="00701879"/>
    <w:rsid w:val="0070198F"/>
    <w:rsid w:val="00701AEA"/>
    <w:rsid w:val="00701D7B"/>
    <w:rsid w:val="00702016"/>
    <w:rsid w:val="00702603"/>
    <w:rsid w:val="0070285A"/>
    <w:rsid w:val="00702C13"/>
    <w:rsid w:val="00702EF8"/>
    <w:rsid w:val="00703413"/>
    <w:rsid w:val="0070347A"/>
    <w:rsid w:val="00703E5F"/>
    <w:rsid w:val="00704220"/>
    <w:rsid w:val="007044D3"/>
    <w:rsid w:val="007047D7"/>
    <w:rsid w:val="00704884"/>
    <w:rsid w:val="007048B1"/>
    <w:rsid w:val="00704942"/>
    <w:rsid w:val="007049CD"/>
    <w:rsid w:val="00704C7B"/>
    <w:rsid w:val="00704D86"/>
    <w:rsid w:val="00704E6E"/>
    <w:rsid w:val="007050FC"/>
    <w:rsid w:val="0070530B"/>
    <w:rsid w:val="00705A18"/>
    <w:rsid w:val="00705E99"/>
    <w:rsid w:val="007060B2"/>
    <w:rsid w:val="00706183"/>
    <w:rsid w:val="00706223"/>
    <w:rsid w:val="00706280"/>
    <w:rsid w:val="0070651C"/>
    <w:rsid w:val="007068A4"/>
    <w:rsid w:val="00706C17"/>
    <w:rsid w:val="00706D90"/>
    <w:rsid w:val="00707040"/>
    <w:rsid w:val="00707291"/>
    <w:rsid w:val="0070738E"/>
    <w:rsid w:val="00707537"/>
    <w:rsid w:val="00707AB5"/>
    <w:rsid w:val="00707D11"/>
    <w:rsid w:val="00710078"/>
    <w:rsid w:val="007103E7"/>
    <w:rsid w:val="00710479"/>
    <w:rsid w:val="00710883"/>
    <w:rsid w:val="00710884"/>
    <w:rsid w:val="00710BBF"/>
    <w:rsid w:val="00710CA1"/>
    <w:rsid w:val="00710CF0"/>
    <w:rsid w:val="00710D37"/>
    <w:rsid w:val="00710D73"/>
    <w:rsid w:val="00710F81"/>
    <w:rsid w:val="00711196"/>
    <w:rsid w:val="00711381"/>
    <w:rsid w:val="0071139A"/>
    <w:rsid w:val="007118ED"/>
    <w:rsid w:val="00711B47"/>
    <w:rsid w:val="00711C50"/>
    <w:rsid w:val="00711E68"/>
    <w:rsid w:val="007120C1"/>
    <w:rsid w:val="00712878"/>
    <w:rsid w:val="007129AC"/>
    <w:rsid w:val="007129DC"/>
    <w:rsid w:val="00712F60"/>
    <w:rsid w:val="007130F1"/>
    <w:rsid w:val="0071314B"/>
    <w:rsid w:val="00713173"/>
    <w:rsid w:val="007139B3"/>
    <w:rsid w:val="00713A73"/>
    <w:rsid w:val="00714714"/>
    <w:rsid w:val="00714817"/>
    <w:rsid w:val="0071498B"/>
    <w:rsid w:val="00715239"/>
    <w:rsid w:val="0071525A"/>
    <w:rsid w:val="00715752"/>
    <w:rsid w:val="00715820"/>
    <w:rsid w:val="00715D02"/>
    <w:rsid w:val="00715DFE"/>
    <w:rsid w:val="007163C7"/>
    <w:rsid w:val="007167D2"/>
    <w:rsid w:val="00716862"/>
    <w:rsid w:val="00716D59"/>
    <w:rsid w:val="00716FD8"/>
    <w:rsid w:val="0071710C"/>
    <w:rsid w:val="00717183"/>
    <w:rsid w:val="007176D8"/>
    <w:rsid w:val="00717757"/>
    <w:rsid w:val="0071787E"/>
    <w:rsid w:val="00717AB7"/>
    <w:rsid w:val="00717C9F"/>
    <w:rsid w:val="00720007"/>
    <w:rsid w:val="00720067"/>
    <w:rsid w:val="007201CA"/>
    <w:rsid w:val="007201F5"/>
    <w:rsid w:val="007204A6"/>
    <w:rsid w:val="0072055C"/>
    <w:rsid w:val="0072095B"/>
    <w:rsid w:val="00720C26"/>
    <w:rsid w:val="00720EE6"/>
    <w:rsid w:val="00720F0E"/>
    <w:rsid w:val="00721025"/>
    <w:rsid w:val="0072130A"/>
    <w:rsid w:val="0072135D"/>
    <w:rsid w:val="00721385"/>
    <w:rsid w:val="007214FD"/>
    <w:rsid w:val="00721C80"/>
    <w:rsid w:val="00721C83"/>
    <w:rsid w:val="0072272F"/>
    <w:rsid w:val="007227B0"/>
    <w:rsid w:val="00722B5F"/>
    <w:rsid w:val="00723151"/>
    <w:rsid w:val="007234EE"/>
    <w:rsid w:val="00723702"/>
    <w:rsid w:val="00723832"/>
    <w:rsid w:val="00723A2E"/>
    <w:rsid w:val="00724015"/>
    <w:rsid w:val="0072407F"/>
    <w:rsid w:val="00724564"/>
    <w:rsid w:val="007246D5"/>
    <w:rsid w:val="007246D8"/>
    <w:rsid w:val="00724EA0"/>
    <w:rsid w:val="00724EC4"/>
    <w:rsid w:val="00724FBE"/>
    <w:rsid w:val="00725079"/>
    <w:rsid w:val="00725261"/>
    <w:rsid w:val="00725953"/>
    <w:rsid w:val="00725A45"/>
    <w:rsid w:val="00726263"/>
    <w:rsid w:val="007262B2"/>
    <w:rsid w:val="007262B5"/>
    <w:rsid w:val="00726674"/>
    <w:rsid w:val="007266F1"/>
    <w:rsid w:val="0072686D"/>
    <w:rsid w:val="00727028"/>
    <w:rsid w:val="0072723C"/>
    <w:rsid w:val="007274DA"/>
    <w:rsid w:val="007277D7"/>
    <w:rsid w:val="00727988"/>
    <w:rsid w:val="00727A3C"/>
    <w:rsid w:val="00727B2C"/>
    <w:rsid w:val="007306C9"/>
    <w:rsid w:val="00730867"/>
    <w:rsid w:val="00731389"/>
    <w:rsid w:val="007317FF"/>
    <w:rsid w:val="00731B9E"/>
    <w:rsid w:val="00731E88"/>
    <w:rsid w:val="0073203A"/>
    <w:rsid w:val="00732261"/>
    <w:rsid w:val="00732FFC"/>
    <w:rsid w:val="0073329E"/>
    <w:rsid w:val="00733F58"/>
    <w:rsid w:val="00734645"/>
    <w:rsid w:val="00734A1F"/>
    <w:rsid w:val="00734C28"/>
    <w:rsid w:val="00734F48"/>
    <w:rsid w:val="007351B7"/>
    <w:rsid w:val="00735571"/>
    <w:rsid w:val="00735633"/>
    <w:rsid w:val="00735712"/>
    <w:rsid w:val="00735F5E"/>
    <w:rsid w:val="0073695E"/>
    <w:rsid w:val="00736C5F"/>
    <w:rsid w:val="00736DEC"/>
    <w:rsid w:val="00736F3D"/>
    <w:rsid w:val="00737336"/>
    <w:rsid w:val="0073737B"/>
    <w:rsid w:val="00737B76"/>
    <w:rsid w:val="00737E50"/>
    <w:rsid w:val="00737FA0"/>
    <w:rsid w:val="00740546"/>
    <w:rsid w:val="007407F2"/>
    <w:rsid w:val="007409BF"/>
    <w:rsid w:val="00740AE3"/>
    <w:rsid w:val="00740BE6"/>
    <w:rsid w:val="0074129A"/>
    <w:rsid w:val="0074147B"/>
    <w:rsid w:val="0074179F"/>
    <w:rsid w:val="00741BF8"/>
    <w:rsid w:val="00741F76"/>
    <w:rsid w:val="0074228B"/>
    <w:rsid w:val="0074253E"/>
    <w:rsid w:val="00742773"/>
    <w:rsid w:val="00742884"/>
    <w:rsid w:val="00742A88"/>
    <w:rsid w:val="00743684"/>
    <w:rsid w:val="0074386F"/>
    <w:rsid w:val="00743F35"/>
    <w:rsid w:val="00743FDA"/>
    <w:rsid w:val="00744105"/>
    <w:rsid w:val="0074426C"/>
    <w:rsid w:val="00744408"/>
    <w:rsid w:val="007447A8"/>
    <w:rsid w:val="007447EA"/>
    <w:rsid w:val="00744830"/>
    <w:rsid w:val="00744E52"/>
    <w:rsid w:val="00744F6C"/>
    <w:rsid w:val="00745087"/>
    <w:rsid w:val="00745253"/>
    <w:rsid w:val="00745679"/>
    <w:rsid w:val="00745854"/>
    <w:rsid w:val="00745CE3"/>
    <w:rsid w:val="00745EA4"/>
    <w:rsid w:val="00745F16"/>
    <w:rsid w:val="00746145"/>
    <w:rsid w:val="00746241"/>
    <w:rsid w:val="00746318"/>
    <w:rsid w:val="0074631A"/>
    <w:rsid w:val="0074638C"/>
    <w:rsid w:val="007463AF"/>
    <w:rsid w:val="0074667C"/>
    <w:rsid w:val="007466DE"/>
    <w:rsid w:val="00746910"/>
    <w:rsid w:val="00746DF9"/>
    <w:rsid w:val="00746E96"/>
    <w:rsid w:val="007471ED"/>
    <w:rsid w:val="00747448"/>
    <w:rsid w:val="0075030E"/>
    <w:rsid w:val="0075061B"/>
    <w:rsid w:val="00750E31"/>
    <w:rsid w:val="00750F13"/>
    <w:rsid w:val="00751965"/>
    <w:rsid w:val="00751C61"/>
    <w:rsid w:val="0075204B"/>
    <w:rsid w:val="007522AB"/>
    <w:rsid w:val="007526F4"/>
    <w:rsid w:val="00752761"/>
    <w:rsid w:val="00752782"/>
    <w:rsid w:val="00752D22"/>
    <w:rsid w:val="00752FEC"/>
    <w:rsid w:val="00752FF0"/>
    <w:rsid w:val="0075330D"/>
    <w:rsid w:val="007539D2"/>
    <w:rsid w:val="00754153"/>
    <w:rsid w:val="0075439E"/>
    <w:rsid w:val="00754FE0"/>
    <w:rsid w:val="00755754"/>
    <w:rsid w:val="007557CC"/>
    <w:rsid w:val="007558C3"/>
    <w:rsid w:val="007559E9"/>
    <w:rsid w:val="007560CB"/>
    <w:rsid w:val="0075635B"/>
    <w:rsid w:val="00756490"/>
    <w:rsid w:val="0075695E"/>
    <w:rsid w:val="00756CD5"/>
    <w:rsid w:val="00757949"/>
    <w:rsid w:val="007579DA"/>
    <w:rsid w:val="00757B0E"/>
    <w:rsid w:val="00757B61"/>
    <w:rsid w:val="00757C32"/>
    <w:rsid w:val="00757E25"/>
    <w:rsid w:val="0076023D"/>
    <w:rsid w:val="007603E8"/>
    <w:rsid w:val="00760B5C"/>
    <w:rsid w:val="00760D43"/>
    <w:rsid w:val="00760DF7"/>
    <w:rsid w:val="00760E72"/>
    <w:rsid w:val="0076122F"/>
    <w:rsid w:val="007612E4"/>
    <w:rsid w:val="00761568"/>
    <w:rsid w:val="00761589"/>
    <w:rsid w:val="00761773"/>
    <w:rsid w:val="00761B78"/>
    <w:rsid w:val="00761BDD"/>
    <w:rsid w:val="00761C77"/>
    <w:rsid w:val="00762862"/>
    <w:rsid w:val="007629B1"/>
    <w:rsid w:val="00762AB3"/>
    <w:rsid w:val="00762F02"/>
    <w:rsid w:val="0076346D"/>
    <w:rsid w:val="007634B2"/>
    <w:rsid w:val="00763694"/>
    <w:rsid w:val="00763F12"/>
    <w:rsid w:val="00764645"/>
    <w:rsid w:val="00764720"/>
    <w:rsid w:val="00764F4D"/>
    <w:rsid w:val="0076510C"/>
    <w:rsid w:val="007652A6"/>
    <w:rsid w:val="007665C8"/>
    <w:rsid w:val="0076695D"/>
    <w:rsid w:val="00766A3D"/>
    <w:rsid w:val="00766B0A"/>
    <w:rsid w:val="00766B42"/>
    <w:rsid w:val="00766B73"/>
    <w:rsid w:val="00766DE3"/>
    <w:rsid w:val="00766EE4"/>
    <w:rsid w:val="007672A1"/>
    <w:rsid w:val="007675A1"/>
    <w:rsid w:val="00767ED2"/>
    <w:rsid w:val="00770795"/>
    <w:rsid w:val="00770BE7"/>
    <w:rsid w:val="0077115E"/>
    <w:rsid w:val="00771B38"/>
    <w:rsid w:val="00771F06"/>
    <w:rsid w:val="007720A6"/>
    <w:rsid w:val="007725F2"/>
    <w:rsid w:val="007726D4"/>
    <w:rsid w:val="007729D1"/>
    <w:rsid w:val="00772BC6"/>
    <w:rsid w:val="0077309C"/>
    <w:rsid w:val="00773885"/>
    <w:rsid w:val="00773A29"/>
    <w:rsid w:val="00773D4E"/>
    <w:rsid w:val="00773DF6"/>
    <w:rsid w:val="0077451A"/>
    <w:rsid w:val="00774626"/>
    <w:rsid w:val="007748E2"/>
    <w:rsid w:val="00774C6A"/>
    <w:rsid w:val="00774D4D"/>
    <w:rsid w:val="00775229"/>
    <w:rsid w:val="00775950"/>
    <w:rsid w:val="00775A74"/>
    <w:rsid w:val="00775B1A"/>
    <w:rsid w:val="00775D3C"/>
    <w:rsid w:val="007763CA"/>
    <w:rsid w:val="0077650D"/>
    <w:rsid w:val="00776678"/>
    <w:rsid w:val="00776850"/>
    <w:rsid w:val="0077716B"/>
    <w:rsid w:val="0077718E"/>
    <w:rsid w:val="007772C8"/>
    <w:rsid w:val="0077775D"/>
    <w:rsid w:val="00777802"/>
    <w:rsid w:val="00777A39"/>
    <w:rsid w:val="00777AF6"/>
    <w:rsid w:val="00777B87"/>
    <w:rsid w:val="00777BEF"/>
    <w:rsid w:val="00777F86"/>
    <w:rsid w:val="00780424"/>
    <w:rsid w:val="00780883"/>
    <w:rsid w:val="00780E52"/>
    <w:rsid w:val="00780EED"/>
    <w:rsid w:val="00781ABE"/>
    <w:rsid w:val="00781CE5"/>
    <w:rsid w:val="00782179"/>
    <w:rsid w:val="0078218B"/>
    <w:rsid w:val="007824DE"/>
    <w:rsid w:val="00782667"/>
    <w:rsid w:val="00782756"/>
    <w:rsid w:val="00782AE7"/>
    <w:rsid w:val="00782F86"/>
    <w:rsid w:val="0078328A"/>
    <w:rsid w:val="00783ABB"/>
    <w:rsid w:val="00783C8E"/>
    <w:rsid w:val="00783D14"/>
    <w:rsid w:val="00783F00"/>
    <w:rsid w:val="00784157"/>
    <w:rsid w:val="00784B8B"/>
    <w:rsid w:val="00784BAF"/>
    <w:rsid w:val="007851AE"/>
    <w:rsid w:val="0078533B"/>
    <w:rsid w:val="007854C2"/>
    <w:rsid w:val="00785651"/>
    <w:rsid w:val="007859F6"/>
    <w:rsid w:val="007861B6"/>
    <w:rsid w:val="007861B8"/>
    <w:rsid w:val="007864DA"/>
    <w:rsid w:val="00786707"/>
    <w:rsid w:val="0078723B"/>
    <w:rsid w:val="00787642"/>
    <w:rsid w:val="00787EE7"/>
    <w:rsid w:val="00787F74"/>
    <w:rsid w:val="0079048B"/>
    <w:rsid w:val="007905B4"/>
    <w:rsid w:val="007909F3"/>
    <w:rsid w:val="00790AD5"/>
    <w:rsid w:val="007918E2"/>
    <w:rsid w:val="00791E05"/>
    <w:rsid w:val="0079244E"/>
    <w:rsid w:val="00792489"/>
    <w:rsid w:val="00792569"/>
    <w:rsid w:val="007927E8"/>
    <w:rsid w:val="007927F7"/>
    <w:rsid w:val="007929C9"/>
    <w:rsid w:val="00792F9F"/>
    <w:rsid w:val="0079351F"/>
    <w:rsid w:val="007936D9"/>
    <w:rsid w:val="00793A4B"/>
    <w:rsid w:val="00793CAF"/>
    <w:rsid w:val="00793D20"/>
    <w:rsid w:val="00793E81"/>
    <w:rsid w:val="00794279"/>
    <w:rsid w:val="007943EB"/>
    <w:rsid w:val="00794BA4"/>
    <w:rsid w:val="00794BD3"/>
    <w:rsid w:val="00794C8C"/>
    <w:rsid w:val="00794CB7"/>
    <w:rsid w:val="00794F2F"/>
    <w:rsid w:val="007957C5"/>
    <w:rsid w:val="007959C0"/>
    <w:rsid w:val="00796059"/>
    <w:rsid w:val="007960D0"/>
    <w:rsid w:val="0079611F"/>
    <w:rsid w:val="007961CD"/>
    <w:rsid w:val="00796BA4"/>
    <w:rsid w:val="007977F4"/>
    <w:rsid w:val="00797C3B"/>
    <w:rsid w:val="00797E09"/>
    <w:rsid w:val="007A03BA"/>
    <w:rsid w:val="007A05C9"/>
    <w:rsid w:val="007A0B63"/>
    <w:rsid w:val="007A0BFF"/>
    <w:rsid w:val="007A11CB"/>
    <w:rsid w:val="007A136B"/>
    <w:rsid w:val="007A1375"/>
    <w:rsid w:val="007A15BB"/>
    <w:rsid w:val="007A1DA0"/>
    <w:rsid w:val="007A2225"/>
    <w:rsid w:val="007A22F1"/>
    <w:rsid w:val="007A2A9D"/>
    <w:rsid w:val="007A2D0C"/>
    <w:rsid w:val="007A2EF1"/>
    <w:rsid w:val="007A315D"/>
    <w:rsid w:val="007A320D"/>
    <w:rsid w:val="007A35C4"/>
    <w:rsid w:val="007A395A"/>
    <w:rsid w:val="007A39FD"/>
    <w:rsid w:val="007A3A00"/>
    <w:rsid w:val="007A3E5D"/>
    <w:rsid w:val="007A4664"/>
    <w:rsid w:val="007A4A84"/>
    <w:rsid w:val="007A4D85"/>
    <w:rsid w:val="007A4DB6"/>
    <w:rsid w:val="007A51FF"/>
    <w:rsid w:val="007A5367"/>
    <w:rsid w:val="007A54A9"/>
    <w:rsid w:val="007A56AE"/>
    <w:rsid w:val="007A5730"/>
    <w:rsid w:val="007A5C7C"/>
    <w:rsid w:val="007A5C7D"/>
    <w:rsid w:val="007A5E0D"/>
    <w:rsid w:val="007A5EBC"/>
    <w:rsid w:val="007A62A3"/>
    <w:rsid w:val="007A63BC"/>
    <w:rsid w:val="007A64A3"/>
    <w:rsid w:val="007A66C6"/>
    <w:rsid w:val="007A74CE"/>
    <w:rsid w:val="007A79CE"/>
    <w:rsid w:val="007B018D"/>
    <w:rsid w:val="007B0426"/>
    <w:rsid w:val="007B0488"/>
    <w:rsid w:val="007B0EFE"/>
    <w:rsid w:val="007B12A7"/>
    <w:rsid w:val="007B171B"/>
    <w:rsid w:val="007B175C"/>
    <w:rsid w:val="007B1C3A"/>
    <w:rsid w:val="007B1C53"/>
    <w:rsid w:val="007B1CBE"/>
    <w:rsid w:val="007B1D7E"/>
    <w:rsid w:val="007B1DD1"/>
    <w:rsid w:val="007B1FF0"/>
    <w:rsid w:val="007B21DC"/>
    <w:rsid w:val="007B2536"/>
    <w:rsid w:val="007B25F7"/>
    <w:rsid w:val="007B2918"/>
    <w:rsid w:val="007B2E1F"/>
    <w:rsid w:val="007B2FF4"/>
    <w:rsid w:val="007B322C"/>
    <w:rsid w:val="007B37AF"/>
    <w:rsid w:val="007B3852"/>
    <w:rsid w:val="007B3B11"/>
    <w:rsid w:val="007B3E01"/>
    <w:rsid w:val="007B4193"/>
    <w:rsid w:val="007B41FE"/>
    <w:rsid w:val="007B4627"/>
    <w:rsid w:val="007B4BD5"/>
    <w:rsid w:val="007B4F0E"/>
    <w:rsid w:val="007B512C"/>
    <w:rsid w:val="007B536F"/>
    <w:rsid w:val="007B5762"/>
    <w:rsid w:val="007B657C"/>
    <w:rsid w:val="007B695F"/>
    <w:rsid w:val="007B6B40"/>
    <w:rsid w:val="007B6C94"/>
    <w:rsid w:val="007B6CA8"/>
    <w:rsid w:val="007B71D1"/>
    <w:rsid w:val="007B759F"/>
    <w:rsid w:val="007B75F3"/>
    <w:rsid w:val="007B7602"/>
    <w:rsid w:val="007B764D"/>
    <w:rsid w:val="007B778A"/>
    <w:rsid w:val="007B7D7B"/>
    <w:rsid w:val="007B7E2C"/>
    <w:rsid w:val="007C0000"/>
    <w:rsid w:val="007C01D8"/>
    <w:rsid w:val="007C02B3"/>
    <w:rsid w:val="007C07F9"/>
    <w:rsid w:val="007C092F"/>
    <w:rsid w:val="007C0E85"/>
    <w:rsid w:val="007C0E98"/>
    <w:rsid w:val="007C0EDA"/>
    <w:rsid w:val="007C10AC"/>
    <w:rsid w:val="007C1477"/>
    <w:rsid w:val="007C14C1"/>
    <w:rsid w:val="007C15E0"/>
    <w:rsid w:val="007C180D"/>
    <w:rsid w:val="007C199A"/>
    <w:rsid w:val="007C19C6"/>
    <w:rsid w:val="007C1C51"/>
    <w:rsid w:val="007C1C8D"/>
    <w:rsid w:val="007C22BB"/>
    <w:rsid w:val="007C2662"/>
    <w:rsid w:val="007C31B1"/>
    <w:rsid w:val="007C340B"/>
    <w:rsid w:val="007C34A9"/>
    <w:rsid w:val="007C3820"/>
    <w:rsid w:val="007C3DE0"/>
    <w:rsid w:val="007C3F99"/>
    <w:rsid w:val="007C402E"/>
    <w:rsid w:val="007C40CB"/>
    <w:rsid w:val="007C4163"/>
    <w:rsid w:val="007C4577"/>
    <w:rsid w:val="007C4FFC"/>
    <w:rsid w:val="007C520E"/>
    <w:rsid w:val="007C55B6"/>
    <w:rsid w:val="007C56AA"/>
    <w:rsid w:val="007C604D"/>
    <w:rsid w:val="007C6465"/>
    <w:rsid w:val="007C650D"/>
    <w:rsid w:val="007C69FF"/>
    <w:rsid w:val="007C6BA5"/>
    <w:rsid w:val="007C7BBA"/>
    <w:rsid w:val="007C7DA9"/>
    <w:rsid w:val="007C7F6E"/>
    <w:rsid w:val="007D071A"/>
    <w:rsid w:val="007D0800"/>
    <w:rsid w:val="007D095F"/>
    <w:rsid w:val="007D0A52"/>
    <w:rsid w:val="007D0C0E"/>
    <w:rsid w:val="007D11AE"/>
    <w:rsid w:val="007D187F"/>
    <w:rsid w:val="007D1901"/>
    <w:rsid w:val="007D1C59"/>
    <w:rsid w:val="007D1DBE"/>
    <w:rsid w:val="007D2207"/>
    <w:rsid w:val="007D2999"/>
    <w:rsid w:val="007D2BE7"/>
    <w:rsid w:val="007D2E70"/>
    <w:rsid w:val="007D2E80"/>
    <w:rsid w:val="007D2F12"/>
    <w:rsid w:val="007D30C3"/>
    <w:rsid w:val="007D331A"/>
    <w:rsid w:val="007D350B"/>
    <w:rsid w:val="007D35CC"/>
    <w:rsid w:val="007D3852"/>
    <w:rsid w:val="007D3979"/>
    <w:rsid w:val="007D3FC3"/>
    <w:rsid w:val="007D40DD"/>
    <w:rsid w:val="007D4242"/>
    <w:rsid w:val="007D4269"/>
    <w:rsid w:val="007D46B2"/>
    <w:rsid w:val="007D4849"/>
    <w:rsid w:val="007D4A3F"/>
    <w:rsid w:val="007D4BC0"/>
    <w:rsid w:val="007D575B"/>
    <w:rsid w:val="007D5837"/>
    <w:rsid w:val="007D5856"/>
    <w:rsid w:val="007D64C6"/>
    <w:rsid w:val="007D6709"/>
    <w:rsid w:val="007D672D"/>
    <w:rsid w:val="007D67FF"/>
    <w:rsid w:val="007D6B00"/>
    <w:rsid w:val="007D790D"/>
    <w:rsid w:val="007D79E8"/>
    <w:rsid w:val="007D79FF"/>
    <w:rsid w:val="007D7BD7"/>
    <w:rsid w:val="007E0016"/>
    <w:rsid w:val="007E00F7"/>
    <w:rsid w:val="007E0187"/>
    <w:rsid w:val="007E0663"/>
    <w:rsid w:val="007E0C82"/>
    <w:rsid w:val="007E0D54"/>
    <w:rsid w:val="007E0E24"/>
    <w:rsid w:val="007E0E82"/>
    <w:rsid w:val="007E0FED"/>
    <w:rsid w:val="007E17A6"/>
    <w:rsid w:val="007E1827"/>
    <w:rsid w:val="007E199F"/>
    <w:rsid w:val="007E1E89"/>
    <w:rsid w:val="007E232E"/>
    <w:rsid w:val="007E2371"/>
    <w:rsid w:val="007E252D"/>
    <w:rsid w:val="007E2DAE"/>
    <w:rsid w:val="007E301A"/>
    <w:rsid w:val="007E324D"/>
    <w:rsid w:val="007E32DA"/>
    <w:rsid w:val="007E3632"/>
    <w:rsid w:val="007E36F9"/>
    <w:rsid w:val="007E3B01"/>
    <w:rsid w:val="007E3C0A"/>
    <w:rsid w:val="007E3FDC"/>
    <w:rsid w:val="007E4745"/>
    <w:rsid w:val="007E47B6"/>
    <w:rsid w:val="007E492B"/>
    <w:rsid w:val="007E4973"/>
    <w:rsid w:val="007E4ED5"/>
    <w:rsid w:val="007E5200"/>
    <w:rsid w:val="007E5279"/>
    <w:rsid w:val="007E5EF7"/>
    <w:rsid w:val="007E5F24"/>
    <w:rsid w:val="007E5F5E"/>
    <w:rsid w:val="007E6067"/>
    <w:rsid w:val="007E68F0"/>
    <w:rsid w:val="007E6BE2"/>
    <w:rsid w:val="007E6DAD"/>
    <w:rsid w:val="007E70F6"/>
    <w:rsid w:val="007E7E0E"/>
    <w:rsid w:val="007F02D6"/>
    <w:rsid w:val="007F0636"/>
    <w:rsid w:val="007F0B70"/>
    <w:rsid w:val="007F0CAB"/>
    <w:rsid w:val="007F0CFD"/>
    <w:rsid w:val="007F0D20"/>
    <w:rsid w:val="007F1098"/>
    <w:rsid w:val="007F1531"/>
    <w:rsid w:val="007F19F8"/>
    <w:rsid w:val="007F2485"/>
    <w:rsid w:val="007F268E"/>
    <w:rsid w:val="007F28CC"/>
    <w:rsid w:val="007F2A55"/>
    <w:rsid w:val="007F2B60"/>
    <w:rsid w:val="007F2E10"/>
    <w:rsid w:val="007F2E1E"/>
    <w:rsid w:val="007F2F98"/>
    <w:rsid w:val="007F3530"/>
    <w:rsid w:val="007F3821"/>
    <w:rsid w:val="007F3AE9"/>
    <w:rsid w:val="007F3EB1"/>
    <w:rsid w:val="007F430B"/>
    <w:rsid w:val="007F459F"/>
    <w:rsid w:val="007F4CFC"/>
    <w:rsid w:val="007F4EF8"/>
    <w:rsid w:val="007F51BB"/>
    <w:rsid w:val="007F5821"/>
    <w:rsid w:val="007F5A94"/>
    <w:rsid w:val="007F622F"/>
    <w:rsid w:val="007F6235"/>
    <w:rsid w:val="007F6BBF"/>
    <w:rsid w:val="007F6E0B"/>
    <w:rsid w:val="007F6E6F"/>
    <w:rsid w:val="007F7083"/>
    <w:rsid w:val="007F7422"/>
    <w:rsid w:val="007F7468"/>
    <w:rsid w:val="007F765C"/>
    <w:rsid w:val="007F7862"/>
    <w:rsid w:val="007F7D51"/>
    <w:rsid w:val="007F7EC2"/>
    <w:rsid w:val="008003A0"/>
    <w:rsid w:val="0080121E"/>
    <w:rsid w:val="00801272"/>
    <w:rsid w:val="00801327"/>
    <w:rsid w:val="00801362"/>
    <w:rsid w:val="00801502"/>
    <w:rsid w:val="0080176E"/>
    <w:rsid w:val="008019C6"/>
    <w:rsid w:val="00802132"/>
    <w:rsid w:val="00802352"/>
    <w:rsid w:val="00802354"/>
    <w:rsid w:val="008025A4"/>
    <w:rsid w:val="00802DA6"/>
    <w:rsid w:val="00803202"/>
    <w:rsid w:val="00803421"/>
    <w:rsid w:val="00803836"/>
    <w:rsid w:val="00803B96"/>
    <w:rsid w:val="00803BBC"/>
    <w:rsid w:val="00803DA0"/>
    <w:rsid w:val="0080404C"/>
    <w:rsid w:val="00804817"/>
    <w:rsid w:val="00804C1B"/>
    <w:rsid w:val="00804C3C"/>
    <w:rsid w:val="00804DEC"/>
    <w:rsid w:val="0080515C"/>
    <w:rsid w:val="0080564D"/>
    <w:rsid w:val="00806012"/>
    <w:rsid w:val="00806186"/>
    <w:rsid w:val="008063EE"/>
    <w:rsid w:val="008064A0"/>
    <w:rsid w:val="008065DA"/>
    <w:rsid w:val="008067BA"/>
    <w:rsid w:val="008068A6"/>
    <w:rsid w:val="008068DB"/>
    <w:rsid w:val="00806BFE"/>
    <w:rsid w:val="00806C04"/>
    <w:rsid w:val="00806C14"/>
    <w:rsid w:val="00806DEF"/>
    <w:rsid w:val="00806EBE"/>
    <w:rsid w:val="00806EC0"/>
    <w:rsid w:val="00806F32"/>
    <w:rsid w:val="00807153"/>
    <w:rsid w:val="008073A1"/>
    <w:rsid w:val="00807920"/>
    <w:rsid w:val="00807BE0"/>
    <w:rsid w:val="00807DEE"/>
    <w:rsid w:val="0081004A"/>
    <w:rsid w:val="00810C1C"/>
    <w:rsid w:val="008114DD"/>
    <w:rsid w:val="0081158C"/>
    <w:rsid w:val="0081211F"/>
    <w:rsid w:val="0081217E"/>
    <w:rsid w:val="00812333"/>
    <w:rsid w:val="0081349A"/>
    <w:rsid w:val="008137BA"/>
    <w:rsid w:val="00813B5E"/>
    <w:rsid w:val="00813D42"/>
    <w:rsid w:val="00813ED6"/>
    <w:rsid w:val="00813F01"/>
    <w:rsid w:val="0081426F"/>
    <w:rsid w:val="00814424"/>
    <w:rsid w:val="00814680"/>
    <w:rsid w:val="008147DE"/>
    <w:rsid w:val="00814A16"/>
    <w:rsid w:val="0081559A"/>
    <w:rsid w:val="008155AF"/>
    <w:rsid w:val="008155F6"/>
    <w:rsid w:val="00815688"/>
    <w:rsid w:val="008157D1"/>
    <w:rsid w:val="008158EF"/>
    <w:rsid w:val="00815C46"/>
    <w:rsid w:val="00816393"/>
    <w:rsid w:val="008164D8"/>
    <w:rsid w:val="008165BA"/>
    <w:rsid w:val="00816680"/>
    <w:rsid w:val="008167DD"/>
    <w:rsid w:val="008168DB"/>
    <w:rsid w:val="00816DD9"/>
    <w:rsid w:val="008176D1"/>
    <w:rsid w:val="00817B35"/>
    <w:rsid w:val="00817E27"/>
    <w:rsid w:val="0082000A"/>
    <w:rsid w:val="008206C1"/>
    <w:rsid w:val="00820BA1"/>
    <w:rsid w:val="0082142A"/>
    <w:rsid w:val="008217F2"/>
    <w:rsid w:val="00821A44"/>
    <w:rsid w:val="00821D41"/>
    <w:rsid w:val="00822137"/>
    <w:rsid w:val="008221C9"/>
    <w:rsid w:val="00822451"/>
    <w:rsid w:val="00822463"/>
    <w:rsid w:val="00822FCD"/>
    <w:rsid w:val="008232B9"/>
    <w:rsid w:val="008233B2"/>
    <w:rsid w:val="00823BBA"/>
    <w:rsid w:val="008241B7"/>
    <w:rsid w:val="008242AF"/>
    <w:rsid w:val="00824783"/>
    <w:rsid w:val="008247B8"/>
    <w:rsid w:val="00824859"/>
    <w:rsid w:val="008248E0"/>
    <w:rsid w:val="0082493F"/>
    <w:rsid w:val="00824CA6"/>
    <w:rsid w:val="00824CC7"/>
    <w:rsid w:val="00825025"/>
    <w:rsid w:val="00825065"/>
    <w:rsid w:val="00825278"/>
    <w:rsid w:val="008253A6"/>
    <w:rsid w:val="008255BD"/>
    <w:rsid w:val="0082563D"/>
    <w:rsid w:val="00825715"/>
    <w:rsid w:val="00825743"/>
    <w:rsid w:val="0082583A"/>
    <w:rsid w:val="00825BAF"/>
    <w:rsid w:val="00826017"/>
    <w:rsid w:val="008261F1"/>
    <w:rsid w:val="008266E2"/>
    <w:rsid w:val="00826747"/>
    <w:rsid w:val="008267CE"/>
    <w:rsid w:val="00826878"/>
    <w:rsid w:val="0082689E"/>
    <w:rsid w:val="00827012"/>
    <w:rsid w:val="00827138"/>
    <w:rsid w:val="008272D2"/>
    <w:rsid w:val="008276DB"/>
    <w:rsid w:val="008279C5"/>
    <w:rsid w:val="00827A49"/>
    <w:rsid w:val="00827AB9"/>
    <w:rsid w:val="00827E71"/>
    <w:rsid w:val="0083006C"/>
    <w:rsid w:val="00830094"/>
    <w:rsid w:val="00830DBE"/>
    <w:rsid w:val="00830E02"/>
    <w:rsid w:val="008310C5"/>
    <w:rsid w:val="0083118E"/>
    <w:rsid w:val="008311AA"/>
    <w:rsid w:val="00831566"/>
    <w:rsid w:val="008318A0"/>
    <w:rsid w:val="00831A86"/>
    <w:rsid w:val="00831E63"/>
    <w:rsid w:val="00831FCD"/>
    <w:rsid w:val="00831FE5"/>
    <w:rsid w:val="008322FC"/>
    <w:rsid w:val="008323CE"/>
    <w:rsid w:val="00832695"/>
    <w:rsid w:val="00832845"/>
    <w:rsid w:val="00833503"/>
    <w:rsid w:val="0083350E"/>
    <w:rsid w:val="00833624"/>
    <w:rsid w:val="008338F0"/>
    <w:rsid w:val="00833AB7"/>
    <w:rsid w:val="00833F9A"/>
    <w:rsid w:val="0083442E"/>
    <w:rsid w:val="00834646"/>
    <w:rsid w:val="00834699"/>
    <w:rsid w:val="00834E0E"/>
    <w:rsid w:val="00834F3D"/>
    <w:rsid w:val="00835D93"/>
    <w:rsid w:val="00835ED3"/>
    <w:rsid w:val="008364EC"/>
    <w:rsid w:val="0083667C"/>
    <w:rsid w:val="00836ABF"/>
    <w:rsid w:val="00836E53"/>
    <w:rsid w:val="00836E70"/>
    <w:rsid w:val="00837412"/>
    <w:rsid w:val="008376F9"/>
    <w:rsid w:val="008377D6"/>
    <w:rsid w:val="00837E9C"/>
    <w:rsid w:val="00837EAF"/>
    <w:rsid w:val="008402C4"/>
    <w:rsid w:val="00840620"/>
    <w:rsid w:val="00840809"/>
    <w:rsid w:val="00840985"/>
    <w:rsid w:val="00840AD1"/>
    <w:rsid w:val="00840B12"/>
    <w:rsid w:val="0084167D"/>
    <w:rsid w:val="00841AE7"/>
    <w:rsid w:val="00841BB8"/>
    <w:rsid w:val="00841DA4"/>
    <w:rsid w:val="00841E6D"/>
    <w:rsid w:val="00841FDA"/>
    <w:rsid w:val="00842F6B"/>
    <w:rsid w:val="008430EC"/>
    <w:rsid w:val="0084317D"/>
    <w:rsid w:val="0084338D"/>
    <w:rsid w:val="0084340A"/>
    <w:rsid w:val="00843439"/>
    <w:rsid w:val="0084360F"/>
    <w:rsid w:val="008438A4"/>
    <w:rsid w:val="00843966"/>
    <w:rsid w:val="00843ECF"/>
    <w:rsid w:val="00844155"/>
    <w:rsid w:val="00844296"/>
    <w:rsid w:val="00844625"/>
    <w:rsid w:val="0084467A"/>
    <w:rsid w:val="00844A1B"/>
    <w:rsid w:val="00844A6A"/>
    <w:rsid w:val="00844BD4"/>
    <w:rsid w:val="0084517C"/>
    <w:rsid w:val="0084543A"/>
    <w:rsid w:val="0084575A"/>
    <w:rsid w:val="00845B70"/>
    <w:rsid w:val="008465A1"/>
    <w:rsid w:val="0084666C"/>
    <w:rsid w:val="0084695F"/>
    <w:rsid w:val="00846C6A"/>
    <w:rsid w:val="00846F22"/>
    <w:rsid w:val="00847015"/>
    <w:rsid w:val="00847434"/>
    <w:rsid w:val="00847516"/>
    <w:rsid w:val="0084764D"/>
    <w:rsid w:val="00850113"/>
    <w:rsid w:val="00850281"/>
    <w:rsid w:val="00850430"/>
    <w:rsid w:val="00850A8C"/>
    <w:rsid w:val="00850B21"/>
    <w:rsid w:val="00850D8E"/>
    <w:rsid w:val="0085106F"/>
    <w:rsid w:val="008515CC"/>
    <w:rsid w:val="008519AD"/>
    <w:rsid w:val="00851BAA"/>
    <w:rsid w:val="00852387"/>
    <w:rsid w:val="00852A6E"/>
    <w:rsid w:val="00852EAC"/>
    <w:rsid w:val="00852F96"/>
    <w:rsid w:val="00853257"/>
    <w:rsid w:val="00853A34"/>
    <w:rsid w:val="00853A82"/>
    <w:rsid w:val="00853B7D"/>
    <w:rsid w:val="00853E9D"/>
    <w:rsid w:val="0085406F"/>
    <w:rsid w:val="0085440E"/>
    <w:rsid w:val="00854A20"/>
    <w:rsid w:val="00854BC7"/>
    <w:rsid w:val="00854D1C"/>
    <w:rsid w:val="00854DF0"/>
    <w:rsid w:val="00854E38"/>
    <w:rsid w:val="00854E50"/>
    <w:rsid w:val="008554BF"/>
    <w:rsid w:val="008554C5"/>
    <w:rsid w:val="0085577F"/>
    <w:rsid w:val="008558E5"/>
    <w:rsid w:val="008559B3"/>
    <w:rsid w:val="00855A1D"/>
    <w:rsid w:val="00855AA8"/>
    <w:rsid w:val="00855D02"/>
    <w:rsid w:val="008560B2"/>
    <w:rsid w:val="00856151"/>
    <w:rsid w:val="00856267"/>
    <w:rsid w:val="00856373"/>
    <w:rsid w:val="00856672"/>
    <w:rsid w:val="008567C4"/>
    <w:rsid w:val="0085696F"/>
    <w:rsid w:val="00857347"/>
    <w:rsid w:val="00857416"/>
    <w:rsid w:val="008574C6"/>
    <w:rsid w:val="00857DB5"/>
    <w:rsid w:val="00857F81"/>
    <w:rsid w:val="00860F92"/>
    <w:rsid w:val="00861901"/>
    <w:rsid w:val="00861AF4"/>
    <w:rsid w:val="00861D95"/>
    <w:rsid w:val="00861FA5"/>
    <w:rsid w:val="00862378"/>
    <w:rsid w:val="00862AC3"/>
    <w:rsid w:val="00862D37"/>
    <w:rsid w:val="00863434"/>
    <w:rsid w:val="00863552"/>
    <w:rsid w:val="0086397D"/>
    <w:rsid w:val="00863CD3"/>
    <w:rsid w:val="00863D84"/>
    <w:rsid w:val="00864219"/>
    <w:rsid w:val="00864383"/>
    <w:rsid w:val="0086458C"/>
    <w:rsid w:val="008645EE"/>
    <w:rsid w:val="00864E11"/>
    <w:rsid w:val="008650C3"/>
    <w:rsid w:val="00865141"/>
    <w:rsid w:val="00865846"/>
    <w:rsid w:val="008659BC"/>
    <w:rsid w:val="00865C68"/>
    <w:rsid w:val="00865CA8"/>
    <w:rsid w:val="00866016"/>
    <w:rsid w:val="0086608B"/>
    <w:rsid w:val="00866136"/>
    <w:rsid w:val="00866378"/>
    <w:rsid w:val="00866A3D"/>
    <w:rsid w:val="00866E29"/>
    <w:rsid w:val="008672D4"/>
    <w:rsid w:val="00867628"/>
    <w:rsid w:val="00867889"/>
    <w:rsid w:val="00867DEC"/>
    <w:rsid w:val="00867FD2"/>
    <w:rsid w:val="008705AE"/>
    <w:rsid w:val="0087125E"/>
    <w:rsid w:val="0087141C"/>
    <w:rsid w:val="0087201C"/>
    <w:rsid w:val="00872986"/>
    <w:rsid w:val="00872ED4"/>
    <w:rsid w:val="0087384E"/>
    <w:rsid w:val="008740B2"/>
    <w:rsid w:val="00874229"/>
    <w:rsid w:val="00874361"/>
    <w:rsid w:val="008744BF"/>
    <w:rsid w:val="00874848"/>
    <w:rsid w:val="00875EEF"/>
    <w:rsid w:val="008761F8"/>
    <w:rsid w:val="0087645C"/>
    <w:rsid w:val="00876602"/>
    <w:rsid w:val="008769C7"/>
    <w:rsid w:val="00876C7C"/>
    <w:rsid w:val="00876DF1"/>
    <w:rsid w:val="008772A0"/>
    <w:rsid w:val="0087784A"/>
    <w:rsid w:val="00877A83"/>
    <w:rsid w:val="00877B06"/>
    <w:rsid w:val="00877D14"/>
    <w:rsid w:val="00877EA5"/>
    <w:rsid w:val="008803A4"/>
    <w:rsid w:val="0088045A"/>
    <w:rsid w:val="00880C27"/>
    <w:rsid w:val="00880D6D"/>
    <w:rsid w:val="00881201"/>
    <w:rsid w:val="00881405"/>
    <w:rsid w:val="00881701"/>
    <w:rsid w:val="008817E7"/>
    <w:rsid w:val="0088195F"/>
    <w:rsid w:val="00881AFF"/>
    <w:rsid w:val="00881D2E"/>
    <w:rsid w:val="00881D39"/>
    <w:rsid w:val="00881D45"/>
    <w:rsid w:val="00881F55"/>
    <w:rsid w:val="00882577"/>
    <w:rsid w:val="0088275F"/>
    <w:rsid w:val="00882DEB"/>
    <w:rsid w:val="0088382F"/>
    <w:rsid w:val="00884075"/>
    <w:rsid w:val="008845DB"/>
    <w:rsid w:val="00884BAB"/>
    <w:rsid w:val="00884D36"/>
    <w:rsid w:val="00884EA6"/>
    <w:rsid w:val="00884EDE"/>
    <w:rsid w:val="008858AC"/>
    <w:rsid w:val="00886122"/>
    <w:rsid w:val="0088632F"/>
    <w:rsid w:val="008866E8"/>
    <w:rsid w:val="00886960"/>
    <w:rsid w:val="00886B96"/>
    <w:rsid w:val="00886CB0"/>
    <w:rsid w:val="00886F47"/>
    <w:rsid w:val="008870AF"/>
    <w:rsid w:val="008870ED"/>
    <w:rsid w:val="008876C3"/>
    <w:rsid w:val="00887C24"/>
    <w:rsid w:val="0089005E"/>
    <w:rsid w:val="008900ED"/>
    <w:rsid w:val="00890559"/>
    <w:rsid w:val="00890741"/>
    <w:rsid w:val="008907E4"/>
    <w:rsid w:val="0089085E"/>
    <w:rsid w:val="00890AF7"/>
    <w:rsid w:val="00890E4F"/>
    <w:rsid w:val="00890FA0"/>
    <w:rsid w:val="00890FF2"/>
    <w:rsid w:val="0089100C"/>
    <w:rsid w:val="008910C9"/>
    <w:rsid w:val="0089118C"/>
    <w:rsid w:val="00891254"/>
    <w:rsid w:val="008916DB"/>
    <w:rsid w:val="00891CA8"/>
    <w:rsid w:val="00891DA9"/>
    <w:rsid w:val="00892188"/>
    <w:rsid w:val="00892849"/>
    <w:rsid w:val="00892B92"/>
    <w:rsid w:val="00892D6B"/>
    <w:rsid w:val="00892E7E"/>
    <w:rsid w:val="008930D5"/>
    <w:rsid w:val="0089326F"/>
    <w:rsid w:val="008938A1"/>
    <w:rsid w:val="008938DE"/>
    <w:rsid w:val="00893A40"/>
    <w:rsid w:val="00893CEC"/>
    <w:rsid w:val="00894292"/>
    <w:rsid w:val="0089487B"/>
    <w:rsid w:val="00895029"/>
    <w:rsid w:val="00895220"/>
    <w:rsid w:val="008954CF"/>
    <w:rsid w:val="00895905"/>
    <w:rsid w:val="00895A3D"/>
    <w:rsid w:val="00895C3C"/>
    <w:rsid w:val="00895CF7"/>
    <w:rsid w:val="00895D63"/>
    <w:rsid w:val="00896060"/>
    <w:rsid w:val="0089632D"/>
    <w:rsid w:val="0089669C"/>
    <w:rsid w:val="00896830"/>
    <w:rsid w:val="0089685C"/>
    <w:rsid w:val="00896D93"/>
    <w:rsid w:val="008971FA"/>
    <w:rsid w:val="00897347"/>
    <w:rsid w:val="00897674"/>
    <w:rsid w:val="0089770F"/>
    <w:rsid w:val="00897B98"/>
    <w:rsid w:val="00897E13"/>
    <w:rsid w:val="008A01D3"/>
    <w:rsid w:val="008A0899"/>
    <w:rsid w:val="008A0D5E"/>
    <w:rsid w:val="008A1639"/>
    <w:rsid w:val="008A190C"/>
    <w:rsid w:val="008A20DB"/>
    <w:rsid w:val="008A266D"/>
    <w:rsid w:val="008A27D7"/>
    <w:rsid w:val="008A29FE"/>
    <w:rsid w:val="008A2B55"/>
    <w:rsid w:val="008A2EA1"/>
    <w:rsid w:val="008A3354"/>
    <w:rsid w:val="008A3410"/>
    <w:rsid w:val="008A3416"/>
    <w:rsid w:val="008A3CCA"/>
    <w:rsid w:val="008A41BC"/>
    <w:rsid w:val="008A426B"/>
    <w:rsid w:val="008A42DF"/>
    <w:rsid w:val="008A4353"/>
    <w:rsid w:val="008A4A93"/>
    <w:rsid w:val="008A4BAF"/>
    <w:rsid w:val="008A502C"/>
    <w:rsid w:val="008A5A25"/>
    <w:rsid w:val="008A5B88"/>
    <w:rsid w:val="008A5E0B"/>
    <w:rsid w:val="008A61A4"/>
    <w:rsid w:val="008A63B2"/>
    <w:rsid w:val="008A64EC"/>
    <w:rsid w:val="008A6985"/>
    <w:rsid w:val="008A6999"/>
    <w:rsid w:val="008A6CE4"/>
    <w:rsid w:val="008A6EAB"/>
    <w:rsid w:val="008A7110"/>
    <w:rsid w:val="008A74F3"/>
    <w:rsid w:val="008A7742"/>
    <w:rsid w:val="008A7B31"/>
    <w:rsid w:val="008A7FC0"/>
    <w:rsid w:val="008B01AF"/>
    <w:rsid w:val="008B02B3"/>
    <w:rsid w:val="008B05B6"/>
    <w:rsid w:val="008B0605"/>
    <w:rsid w:val="008B077B"/>
    <w:rsid w:val="008B08A7"/>
    <w:rsid w:val="008B0990"/>
    <w:rsid w:val="008B0A6D"/>
    <w:rsid w:val="008B0A81"/>
    <w:rsid w:val="008B0BE2"/>
    <w:rsid w:val="008B0E9C"/>
    <w:rsid w:val="008B0FBF"/>
    <w:rsid w:val="008B1174"/>
    <w:rsid w:val="008B11D6"/>
    <w:rsid w:val="008B14F7"/>
    <w:rsid w:val="008B1C0A"/>
    <w:rsid w:val="008B272B"/>
    <w:rsid w:val="008B2912"/>
    <w:rsid w:val="008B29B8"/>
    <w:rsid w:val="008B2D18"/>
    <w:rsid w:val="008B2F92"/>
    <w:rsid w:val="008B3378"/>
    <w:rsid w:val="008B3414"/>
    <w:rsid w:val="008B3433"/>
    <w:rsid w:val="008B363B"/>
    <w:rsid w:val="008B38FB"/>
    <w:rsid w:val="008B3E48"/>
    <w:rsid w:val="008B3FF0"/>
    <w:rsid w:val="008B42FA"/>
    <w:rsid w:val="008B45D6"/>
    <w:rsid w:val="008B4629"/>
    <w:rsid w:val="008B4900"/>
    <w:rsid w:val="008B4D0F"/>
    <w:rsid w:val="008B4FD5"/>
    <w:rsid w:val="008B5452"/>
    <w:rsid w:val="008B5739"/>
    <w:rsid w:val="008B5E85"/>
    <w:rsid w:val="008B6128"/>
    <w:rsid w:val="008B6217"/>
    <w:rsid w:val="008B6448"/>
    <w:rsid w:val="008B6478"/>
    <w:rsid w:val="008B64EE"/>
    <w:rsid w:val="008B68FC"/>
    <w:rsid w:val="008B6A34"/>
    <w:rsid w:val="008B6A5B"/>
    <w:rsid w:val="008B6B9B"/>
    <w:rsid w:val="008B6C7F"/>
    <w:rsid w:val="008B6CD6"/>
    <w:rsid w:val="008B756C"/>
    <w:rsid w:val="008B78D9"/>
    <w:rsid w:val="008C017F"/>
    <w:rsid w:val="008C0293"/>
    <w:rsid w:val="008C05EE"/>
    <w:rsid w:val="008C099F"/>
    <w:rsid w:val="008C0A69"/>
    <w:rsid w:val="008C0A82"/>
    <w:rsid w:val="008C0B07"/>
    <w:rsid w:val="008C0C27"/>
    <w:rsid w:val="008C0FFA"/>
    <w:rsid w:val="008C14BE"/>
    <w:rsid w:val="008C1668"/>
    <w:rsid w:val="008C175D"/>
    <w:rsid w:val="008C1D56"/>
    <w:rsid w:val="008C20B3"/>
    <w:rsid w:val="008C21EA"/>
    <w:rsid w:val="008C2360"/>
    <w:rsid w:val="008C2580"/>
    <w:rsid w:val="008C275C"/>
    <w:rsid w:val="008C2C50"/>
    <w:rsid w:val="008C3156"/>
    <w:rsid w:val="008C31E3"/>
    <w:rsid w:val="008C38A0"/>
    <w:rsid w:val="008C3E95"/>
    <w:rsid w:val="008C401C"/>
    <w:rsid w:val="008C42DB"/>
    <w:rsid w:val="008C471D"/>
    <w:rsid w:val="008C51C2"/>
    <w:rsid w:val="008C58CB"/>
    <w:rsid w:val="008C58DE"/>
    <w:rsid w:val="008C5DFB"/>
    <w:rsid w:val="008C5F45"/>
    <w:rsid w:val="008C631F"/>
    <w:rsid w:val="008C63B6"/>
    <w:rsid w:val="008C6AED"/>
    <w:rsid w:val="008C6CA4"/>
    <w:rsid w:val="008C6F75"/>
    <w:rsid w:val="008C7104"/>
    <w:rsid w:val="008C74AA"/>
    <w:rsid w:val="008C7563"/>
    <w:rsid w:val="008C7B76"/>
    <w:rsid w:val="008C7BD9"/>
    <w:rsid w:val="008C7CCE"/>
    <w:rsid w:val="008C7D68"/>
    <w:rsid w:val="008D005C"/>
    <w:rsid w:val="008D0159"/>
    <w:rsid w:val="008D0258"/>
    <w:rsid w:val="008D0413"/>
    <w:rsid w:val="008D0528"/>
    <w:rsid w:val="008D09E7"/>
    <w:rsid w:val="008D0B24"/>
    <w:rsid w:val="008D1449"/>
    <w:rsid w:val="008D1A8F"/>
    <w:rsid w:val="008D1AD2"/>
    <w:rsid w:val="008D1F9E"/>
    <w:rsid w:val="008D23F0"/>
    <w:rsid w:val="008D27C2"/>
    <w:rsid w:val="008D2896"/>
    <w:rsid w:val="008D2C0C"/>
    <w:rsid w:val="008D2C2F"/>
    <w:rsid w:val="008D30AE"/>
    <w:rsid w:val="008D31B9"/>
    <w:rsid w:val="008D326E"/>
    <w:rsid w:val="008D3286"/>
    <w:rsid w:val="008D3BC0"/>
    <w:rsid w:val="008D3FA9"/>
    <w:rsid w:val="008D4148"/>
    <w:rsid w:val="008D43FB"/>
    <w:rsid w:val="008D44B3"/>
    <w:rsid w:val="008D4576"/>
    <w:rsid w:val="008D5136"/>
    <w:rsid w:val="008D56F3"/>
    <w:rsid w:val="008D5D55"/>
    <w:rsid w:val="008D619B"/>
    <w:rsid w:val="008D6212"/>
    <w:rsid w:val="008D6324"/>
    <w:rsid w:val="008D69F7"/>
    <w:rsid w:val="008D7167"/>
    <w:rsid w:val="008D7181"/>
    <w:rsid w:val="008D71D5"/>
    <w:rsid w:val="008D7668"/>
    <w:rsid w:val="008D78E5"/>
    <w:rsid w:val="008D7998"/>
    <w:rsid w:val="008D7DE4"/>
    <w:rsid w:val="008E0171"/>
    <w:rsid w:val="008E01B1"/>
    <w:rsid w:val="008E0385"/>
    <w:rsid w:val="008E09C4"/>
    <w:rsid w:val="008E0B3D"/>
    <w:rsid w:val="008E123E"/>
    <w:rsid w:val="008E144C"/>
    <w:rsid w:val="008E1EDF"/>
    <w:rsid w:val="008E2349"/>
    <w:rsid w:val="008E248F"/>
    <w:rsid w:val="008E261B"/>
    <w:rsid w:val="008E2833"/>
    <w:rsid w:val="008E2CEB"/>
    <w:rsid w:val="008E2F5F"/>
    <w:rsid w:val="008E3289"/>
    <w:rsid w:val="008E35BC"/>
    <w:rsid w:val="008E3699"/>
    <w:rsid w:val="008E36B8"/>
    <w:rsid w:val="008E374B"/>
    <w:rsid w:val="008E3C34"/>
    <w:rsid w:val="008E3D2F"/>
    <w:rsid w:val="008E4076"/>
    <w:rsid w:val="008E41AE"/>
    <w:rsid w:val="008E43D6"/>
    <w:rsid w:val="008E4422"/>
    <w:rsid w:val="008E449E"/>
    <w:rsid w:val="008E4A7D"/>
    <w:rsid w:val="008E4BBB"/>
    <w:rsid w:val="008E4D79"/>
    <w:rsid w:val="008E4F9A"/>
    <w:rsid w:val="008E5395"/>
    <w:rsid w:val="008E55F6"/>
    <w:rsid w:val="008E59E2"/>
    <w:rsid w:val="008E5E33"/>
    <w:rsid w:val="008E617A"/>
    <w:rsid w:val="008E6925"/>
    <w:rsid w:val="008E69F5"/>
    <w:rsid w:val="008E6D60"/>
    <w:rsid w:val="008E6EA0"/>
    <w:rsid w:val="008E6F83"/>
    <w:rsid w:val="008E728B"/>
    <w:rsid w:val="008E7328"/>
    <w:rsid w:val="008E77E8"/>
    <w:rsid w:val="008E798C"/>
    <w:rsid w:val="008E7BB5"/>
    <w:rsid w:val="008F00AD"/>
    <w:rsid w:val="008F010B"/>
    <w:rsid w:val="008F013B"/>
    <w:rsid w:val="008F0654"/>
    <w:rsid w:val="008F0679"/>
    <w:rsid w:val="008F0EF9"/>
    <w:rsid w:val="008F13F3"/>
    <w:rsid w:val="008F173A"/>
    <w:rsid w:val="008F1A0E"/>
    <w:rsid w:val="008F1BD0"/>
    <w:rsid w:val="008F1CC1"/>
    <w:rsid w:val="008F1E46"/>
    <w:rsid w:val="008F203A"/>
    <w:rsid w:val="008F2262"/>
    <w:rsid w:val="008F24D4"/>
    <w:rsid w:val="008F2C48"/>
    <w:rsid w:val="008F31A2"/>
    <w:rsid w:val="008F369B"/>
    <w:rsid w:val="008F370D"/>
    <w:rsid w:val="008F3A19"/>
    <w:rsid w:val="008F3E98"/>
    <w:rsid w:val="008F3F27"/>
    <w:rsid w:val="008F4408"/>
    <w:rsid w:val="008F4489"/>
    <w:rsid w:val="008F476F"/>
    <w:rsid w:val="008F4869"/>
    <w:rsid w:val="008F4990"/>
    <w:rsid w:val="008F4AC0"/>
    <w:rsid w:val="008F4C3D"/>
    <w:rsid w:val="008F4CF3"/>
    <w:rsid w:val="008F4E90"/>
    <w:rsid w:val="008F5034"/>
    <w:rsid w:val="008F508B"/>
    <w:rsid w:val="008F50F2"/>
    <w:rsid w:val="008F52A6"/>
    <w:rsid w:val="008F5300"/>
    <w:rsid w:val="008F534B"/>
    <w:rsid w:val="008F573F"/>
    <w:rsid w:val="008F586F"/>
    <w:rsid w:val="008F5BE0"/>
    <w:rsid w:val="008F5DFE"/>
    <w:rsid w:val="008F5E33"/>
    <w:rsid w:val="008F60E0"/>
    <w:rsid w:val="008F6181"/>
    <w:rsid w:val="008F6417"/>
    <w:rsid w:val="008F66ED"/>
    <w:rsid w:val="008F6851"/>
    <w:rsid w:val="008F736B"/>
    <w:rsid w:val="008F7490"/>
    <w:rsid w:val="008F797E"/>
    <w:rsid w:val="008F7D15"/>
    <w:rsid w:val="008F7DE3"/>
    <w:rsid w:val="00900CB8"/>
    <w:rsid w:val="009018A8"/>
    <w:rsid w:val="00901B2E"/>
    <w:rsid w:val="00901EFD"/>
    <w:rsid w:val="0090203B"/>
    <w:rsid w:val="00902171"/>
    <w:rsid w:val="00902332"/>
    <w:rsid w:val="009024B8"/>
    <w:rsid w:val="00902BBF"/>
    <w:rsid w:val="00902D30"/>
    <w:rsid w:val="009033C4"/>
    <w:rsid w:val="009034D7"/>
    <w:rsid w:val="009040CB"/>
    <w:rsid w:val="00904179"/>
    <w:rsid w:val="0090430E"/>
    <w:rsid w:val="00904548"/>
    <w:rsid w:val="0090458A"/>
    <w:rsid w:val="00904702"/>
    <w:rsid w:val="00904B27"/>
    <w:rsid w:val="00905347"/>
    <w:rsid w:val="00905588"/>
    <w:rsid w:val="00905AD9"/>
    <w:rsid w:val="00905B9B"/>
    <w:rsid w:val="009064EE"/>
    <w:rsid w:val="00906653"/>
    <w:rsid w:val="00906859"/>
    <w:rsid w:val="00906BA7"/>
    <w:rsid w:val="00906C39"/>
    <w:rsid w:val="00906E03"/>
    <w:rsid w:val="00906F11"/>
    <w:rsid w:val="00906FE1"/>
    <w:rsid w:val="00907208"/>
    <w:rsid w:val="00907291"/>
    <w:rsid w:val="00907D45"/>
    <w:rsid w:val="00910186"/>
    <w:rsid w:val="009102F6"/>
    <w:rsid w:val="00910398"/>
    <w:rsid w:val="009104AB"/>
    <w:rsid w:val="00910727"/>
    <w:rsid w:val="00910774"/>
    <w:rsid w:val="00910896"/>
    <w:rsid w:val="00910AF9"/>
    <w:rsid w:val="009110D8"/>
    <w:rsid w:val="009112CE"/>
    <w:rsid w:val="00911EA1"/>
    <w:rsid w:val="00912259"/>
    <w:rsid w:val="009125E0"/>
    <w:rsid w:val="009128E2"/>
    <w:rsid w:val="00912B64"/>
    <w:rsid w:val="00912BC4"/>
    <w:rsid w:val="00912BD1"/>
    <w:rsid w:val="00912C24"/>
    <w:rsid w:val="00913098"/>
    <w:rsid w:val="0091316B"/>
    <w:rsid w:val="0091341D"/>
    <w:rsid w:val="0091348F"/>
    <w:rsid w:val="009138CB"/>
    <w:rsid w:val="00913E44"/>
    <w:rsid w:val="0091410D"/>
    <w:rsid w:val="009143EF"/>
    <w:rsid w:val="00914425"/>
    <w:rsid w:val="00914741"/>
    <w:rsid w:val="00914781"/>
    <w:rsid w:val="009149D7"/>
    <w:rsid w:val="00914C43"/>
    <w:rsid w:val="00914C81"/>
    <w:rsid w:val="00914F1A"/>
    <w:rsid w:val="00915132"/>
    <w:rsid w:val="00915519"/>
    <w:rsid w:val="00915744"/>
    <w:rsid w:val="00915899"/>
    <w:rsid w:val="009158F4"/>
    <w:rsid w:val="0091603D"/>
    <w:rsid w:val="00916633"/>
    <w:rsid w:val="009168D8"/>
    <w:rsid w:val="00916E80"/>
    <w:rsid w:val="00916F52"/>
    <w:rsid w:val="00916FF1"/>
    <w:rsid w:val="0091745F"/>
    <w:rsid w:val="00917BA5"/>
    <w:rsid w:val="00917C8F"/>
    <w:rsid w:val="00920139"/>
    <w:rsid w:val="00920207"/>
    <w:rsid w:val="009202E2"/>
    <w:rsid w:val="009204B4"/>
    <w:rsid w:val="009204F2"/>
    <w:rsid w:val="00920577"/>
    <w:rsid w:val="0092087B"/>
    <w:rsid w:val="00920904"/>
    <w:rsid w:val="00920A45"/>
    <w:rsid w:val="00920D48"/>
    <w:rsid w:val="00920E42"/>
    <w:rsid w:val="0092111B"/>
    <w:rsid w:val="00921326"/>
    <w:rsid w:val="00921393"/>
    <w:rsid w:val="009217F9"/>
    <w:rsid w:val="00921D32"/>
    <w:rsid w:val="00921ED2"/>
    <w:rsid w:val="0092201C"/>
    <w:rsid w:val="00922154"/>
    <w:rsid w:val="009222F4"/>
    <w:rsid w:val="00922420"/>
    <w:rsid w:val="00922718"/>
    <w:rsid w:val="0092299C"/>
    <w:rsid w:val="00923487"/>
    <w:rsid w:val="00923DC6"/>
    <w:rsid w:val="00923E6C"/>
    <w:rsid w:val="00923FD5"/>
    <w:rsid w:val="00924057"/>
    <w:rsid w:val="0092420C"/>
    <w:rsid w:val="0092428F"/>
    <w:rsid w:val="009249A9"/>
    <w:rsid w:val="00924BDC"/>
    <w:rsid w:val="00924F82"/>
    <w:rsid w:val="0092505B"/>
    <w:rsid w:val="009252AA"/>
    <w:rsid w:val="00925482"/>
    <w:rsid w:val="00925988"/>
    <w:rsid w:val="00925AA4"/>
    <w:rsid w:val="00925B03"/>
    <w:rsid w:val="00925B3F"/>
    <w:rsid w:val="00925F67"/>
    <w:rsid w:val="00925F80"/>
    <w:rsid w:val="00925FD8"/>
    <w:rsid w:val="00926199"/>
    <w:rsid w:val="00926200"/>
    <w:rsid w:val="00926752"/>
    <w:rsid w:val="00926CA2"/>
    <w:rsid w:val="00926FAF"/>
    <w:rsid w:val="009271A2"/>
    <w:rsid w:val="00927331"/>
    <w:rsid w:val="0092755E"/>
    <w:rsid w:val="0092782C"/>
    <w:rsid w:val="00927A49"/>
    <w:rsid w:val="00927D6D"/>
    <w:rsid w:val="009307C3"/>
    <w:rsid w:val="0093081E"/>
    <w:rsid w:val="009308B8"/>
    <w:rsid w:val="00930E06"/>
    <w:rsid w:val="00931452"/>
    <w:rsid w:val="0093187C"/>
    <w:rsid w:val="009320DC"/>
    <w:rsid w:val="00932168"/>
    <w:rsid w:val="009323A0"/>
    <w:rsid w:val="009323F6"/>
    <w:rsid w:val="009325A1"/>
    <w:rsid w:val="009336BF"/>
    <w:rsid w:val="00933860"/>
    <w:rsid w:val="00933AB6"/>
    <w:rsid w:val="00933AFB"/>
    <w:rsid w:val="00933BC6"/>
    <w:rsid w:val="00933D6D"/>
    <w:rsid w:val="009342DF"/>
    <w:rsid w:val="009344A5"/>
    <w:rsid w:val="00934741"/>
    <w:rsid w:val="009348C6"/>
    <w:rsid w:val="00934A31"/>
    <w:rsid w:val="009350D4"/>
    <w:rsid w:val="00936063"/>
    <w:rsid w:val="00936301"/>
    <w:rsid w:val="0093633E"/>
    <w:rsid w:val="009363FC"/>
    <w:rsid w:val="0093657A"/>
    <w:rsid w:val="009366D8"/>
    <w:rsid w:val="009367BD"/>
    <w:rsid w:val="009368E9"/>
    <w:rsid w:val="00936C7B"/>
    <w:rsid w:val="00937696"/>
    <w:rsid w:val="009376CE"/>
    <w:rsid w:val="00937C30"/>
    <w:rsid w:val="009401AC"/>
    <w:rsid w:val="009402FA"/>
    <w:rsid w:val="009404F1"/>
    <w:rsid w:val="009407E0"/>
    <w:rsid w:val="0094095D"/>
    <w:rsid w:val="00940A3B"/>
    <w:rsid w:val="00940DA7"/>
    <w:rsid w:val="00940DD8"/>
    <w:rsid w:val="009412FF"/>
    <w:rsid w:val="0094190B"/>
    <w:rsid w:val="00941AD7"/>
    <w:rsid w:val="009420FD"/>
    <w:rsid w:val="00942122"/>
    <w:rsid w:val="0094235F"/>
    <w:rsid w:val="009427DF"/>
    <w:rsid w:val="00942A5D"/>
    <w:rsid w:val="00942E89"/>
    <w:rsid w:val="0094318F"/>
    <w:rsid w:val="00943193"/>
    <w:rsid w:val="009432B3"/>
    <w:rsid w:val="009432EB"/>
    <w:rsid w:val="009433FC"/>
    <w:rsid w:val="00943547"/>
    <w:rsid w:val="009436DC"/>
    <w:rsid w:val="00943865"/>
    <w:rsid w:val="00943C8C"/>
    <w:rsid w:val="00944188"/>
    <w:rsid w:val="00944792"/>
    <w:rsid w:val="0094487C"/>
    <w:rsid w:val="00944A08"/>
    <w:rsid w:val="0094506D"/>
    <w:rsid w:val="00945533"/>
    <w:rsid w:val="00945A3A"/>
    <w:rsid w:val="00945B65"/>
    <w:rsid w:val="00946138"/>
    <w:rsid w:val="009463C8"/>
    <w:rsid w:val="00946ADE"/>
    <w:rsid w:val="00946CE3"/>
    <w:rsid w:val="00946D03"/>
    <w:rsid w:val="00946E3F"/>
    <w:rsid w:val="00946ECA"/>
    <w:rsid w:val="00946F31"/>
    <w:rsid w:val="0094703D"/>
    <w:rsid w:val="00947387"/>
    <w:rsid w:val="0094782F"/>
    <w:rsid w:val="00947A91"/>
    <w:rsid w:val="00947E04"/>
    <w:rsid w:val="00947F50"/>
    <w:rsid w:val="00950050"/>
    <w:rsid w:val="009506E6"/>
    <w:rsid w:val="00950E7C"/>
    <w:rsid w:val="00951009"/>
    <w:rsid w:val="00951805"/>
    <w:rsid w:val="009524D6"/>
    <w:rsid w:val="00952908"/>
    <w:rsid w:val="0095291A"/>
    <w:rsid w:val="00952A79"/>
    <w:rsid w:val="00952CB8"/>
    <w:rsid w:val="0095351A"/>
    <w:rsid w:val="00953565"/>
    <w:rsid w:val="009538F9"/>
    <w:rsid w:val="00953D67"/>
    <w:rsid w:val="00953E6A"/>
    <w:rsid w:val="00954078"/>
    <w:rsid w:val="00954210"/>
    <w:rsid w:val="0095432D"/>
    <w:rsid w:val="00954725"/>
    <w:rsid w:val="00954830"/>
    <w:rsid w:val="00954DED"/>
    <w:rsid w:val="00954E61"/>
    <w:rsid w:val="00955335"/>
    <w:rsid w:val="009555BF"/>
    <w:rsid w:val="00955C47"/>
    <w:rsid w:val="00955DAE"/>
    <w:rsid w:val="009566F0"/>
    <w:rsid w:val="009568C0"/>
    <w:rsid w:val="009568D3"/>
    <w:rsid w:val="00956B7B"/>
    <w:rsid w:val="00956DE9"/>
    <w:rsid w:val="00956EBC"/>
    <w:rsid w:val="009570E6"/>
    <w:rsid w:val="009571A1"/>
    <w:rsid w:val="009573E2"/>
    <w:rsid w:val="00957407"/>
    <w:rsid w:val="009576B9"/>
    <w:rsid w:val="00957765"/>
    <w:rsid w:val="009578A4"/>
    <w:rsid w:val="00960086"/>
    <w:rsid w:val="00960CFF"/>
    <w:rsid w:val="009610DA"/>
    <w:rsid w:val="00961434"/>
    <w:rsid w:val="0096174B"/>
    <w:rsid w:val="0096182A"/>
    <w:rsid w:val="00961B4F"/>
    <w:rsid w:val="00961DF0"/>
    <w:rsid w:val="00961E3A"/>
    <w:rsid w:val="0096258C"/>
    <w:rsid w:val="00962ACD"/>
    <w:rsid w:val="00963308"/>
    <w:rsid w:val="009634AB"/>
    <w:rsid w:val="00963DEE"/>
    <w:rsid w:val="00963DFF"/>
    <w:rsid w:val="00964171"/>
    <w:rsid w:val="00964762"/>
    <w:rsid w:val="00964A36"/>
    <w:rsid w:val="00965296"/>
    <w:rsid w:val="00965586"/>
    <w:rsid w:val="0096581E"/>
    <w:rsid w:val="00965BAD"/>
    <w:rsid w:val="00965BB3"/>
    <w:rsid w:val="00965DB3"/>
    <w:rsid w:val="00966032"/>
    <w:rsid w:val="0096610F"/>
    <w:rsid w:val="009668F4"/>
    <w:rsid w:val="00966BE5"/>
    <w:rsid w:val="00966D4C"/>
    <w:rsid w:val="00966D76"/>
    <w:rsid w:val="00966DCE"/>
    <w:rsid w:val="009673B4"/>
    <w:rsid w:val="0096741A"/>
    <w:rsid w:val="009678F9"/>
    <w:rsid w:val="009679C8"/>
    <w:rsid w:val="00967E32"/>
    <w:rsid w:val="009701F0"/>
    <w:rsid w:val="00970512"/>
    <w:rsid w:val="0097053C"/>
    <w:rsid w:val="00970A27"/>
    <w:rsid w:val="00970E82"/>
    <w:rsid w:val="00970F78"/>
    <w:rsid w:val="00970F89"/>
    <w:rsid w:val="009711AC"/>
    <w:rsid w:val="00971558"/>
    <w:rsid w:val="00971823"/>
    <w:rsid w:val="00971883"/>
    <w:rsid w:val="0097196F"/>
    <w:rsid w:val="00971E43"/>
    <w:rsid w:val="009720B6"/>
    <w:rsid w:val="009723B6"/>
    <w:rsid w:val="00972804"/>
    <w:rsid w:val="00972BAD"/>
    <w:rsid w:val="00972F52"/>
    <w:rsid w:val="009735CF"/>
    <w:rsid w:val="009739F3"/>
    <w:rsid w:val="00973D0B"/>
    <w:rsid w:val="0097418E"/>
    <w:rsid w:val="00974292"/>
    <w:rsid w:val="00974617"/>
    <w:rsid w:val="0097472E"/>
    <w:rsid w:val="00974BC8"/>
    <w:rsid w:val="009751F1"/>
    <w:rsid w:val="0097564E"/>
    <w:rsid w:val="00975C04"/>
    <w:rsid w:val="00975E68"/>
    <w:rsid w:val="0097605E"/>
    <w:rsid w:val="009766DE"/>
    <w:rsid w:val="00976A5E"/>
    <w:rsid w:val="00976B58"/>
    <w:rsid w:val="009773F4"/>
    <w:rsid w:val="009800C6"/>
    <w:rsid w:val="009800ED"/>
    <w:rsid w:val="0098019B"/>
    <w:rsid w:val="00980279"/>
    <w:rsid w:val="009805CC"/>
    <w:rsid w:val="0098061C"/>
    <w:rsid w:val="00980B7D"/>
    <w:rsid w:val="00980DCF"/>
    <w:rsid w:val="009814BE"/>
    <w:rsid w:val="009815E1"/>
    <w:rsid w:val="00981C43"/>
    <w:rsid w:val="00981C7E"/>
    <w:rsid w:val="00981DD0"/>
    <w:rsid w:val="0098222D"/>
    <w:rsid w:val="009822A1"/>
    <w:rsid w:val="00982892"/>
    <w:rsid w:val="00982AB7"/>
    <w:rsid w:val="00982BE8"/>
    <w:rsid w:val="00982E66"/>
    <w:rsid w:val="00982FC5"/>
    <w:rsid w:val="00983047"/>
    <w:rsid w:val="009832C8"/>
    <w:rsid w:val="0098374C"/>
    <w:rsid w:val="009838B4"/>
    <w:rsid w:val="009839C9"/>
    <w:rsid w:val="00983CE0"/>
    <w:rsid w:val="00983F37"/>
    <w:rsid w:val="00984096"/>
    <w:rsid w:val="00984948"/>
    <w:rsid w:val="00984DA6"/>
    <w:rsid w:val="00984E4F"/>
    <w:rsid w:val="00984F06"/>
    <w:rsid w:val="00985328"/>
    <w:rsid w:val="00985A2C"/>
    <w:rsid w:val="00985B1A"/>
    <w:rsid w:val="00986077"/>
    <w:rsid w:val="00986169"/>
    <w:rsid w:val="009868CE"/>
    <w:rsid w:val="009869B1"/>
    <w:rsid w:val="009869F6"/>
    <w:rsid w:val="00986A0E"/>
    <w:rsid w:val="00986E2C"/>
    <w:rsid w:val="00986EDE"/>
    <w:rsid w:val="0098722F"/>
    <w:rsid w:val="0098759D"/>
    <w:rsid w:val="00987610"/>
    <w:rsid w:val="009876B0"/>
    <w:rsid w:val="0098771E"/>
    <w:rsid w:val="0098785C"/>
    <w:rsid w:val="00987E8E"/>
    <w:rsid w:val="009904EB"/>
    <w:rsid w:val="0099056F"/>
    <w:rsid w:val="00990EC4"/>
    <w:rsid w:val="00990EE0"/>
    <w:rsid w:val="00990F44"/>
    <w:rsid w:val="00990F93"/>
    <w:rsid w:val="00991138"/>
    <w:rsid w:val="009913CC"/>
    <w:rsid w:val="00991A9F"/>
    <w:rsid w:val="00991FFB"/>
    <w:rsid w:val="0099209D"/>
    <w:rsid w:val="009920CD"/>
    <w:rsid w:val="00992699"/>
    <w:rsid w:val="00992755"/>
    <w:rsid w:val="0099285E"/>
    <w:rsid w:val="00992863"/>
    <w:rsid w:val="00992A80"/>
    <w:rsid w:val="00992D94"/>
    <w:rsid w:val="00992F03"/>
    <w:rsid w:val="00993015"/>
    <w:rsid w:val="009930EF"/>
    <w:rsid w:val="0099326E"/>
    <w:rsid w:val="009934BB"/>
    <w:rsid w:val="00993A8D"/>
    <w:rsid w:val="00993F28"/>
    <w:rsid w:val="00993F4E"/>
    <w:rsid w:val="0099406C"/>
    <w:rsid w:val="00994561"/>
    <w:rsid w:val="00994C65"/>
    <w:rsid w:val="00994D04"/>
    <w:rsid w:val="00994D1F"/>
    <w:rsid w:val="009950FC"/>
    <w:rsid w:val="0099561C"/>
    <w:rsid w:val="0099563B"/>
    <w:rsid w:val="00995C0A"/>
    <w:rsid w:val="00995DC4"/>
    <w:rsid w:val="009961E0"/>
    <w:rsid w:val="009964E7"/>
    <w:rsid w:val="009968DF"/>
    <w:rsid w:val="00996CE7"/>
    <w:rsid w:val="00996DF8"/>
    <w:rsid w:val="009976D5"/>
    <w:rsid w:val="009977F5"/>
    <w:rsid w:val="009978A7"/>
    <w:rsid w:val="00997BB3"/>
    <w:rsid w:val="009A0067"/>
    <w:rsid w:val="009A0368"/>
    <w:rsid w:val="009A0814"/>
    <w:rsid w:val="009A0A32"/>
    <w:rsid w:val="009A0B27"/>
    <w:rsid w:val="009A0B3A"/>
    <w:rsid w:val="009A0F03"/>
    <w:rsid w:val="009A1B67"/>
    <w:rsid w:val="009A1F2C"/>
    <w:rsid w:val="009A2026"/>
    <w:rsid w:val="009A2127"/>
    <w:rsid w:val="009A2246"/>
    <w:rsid w:val="009A2326"/>
    <w:rsid w:val="009A2389"/>
    <w:rsid w:val="009A25B7"/>
    <w:rsid w:val="009A275B"/>
    <w:rsid w:val="009A2AC5"/>
    <w:rsid w:val="009A2B7C"/>
    <w:rsid w:val="009A2D63"/>
    <w:rsid w:val="009A38CB"/>
    <w:rsid w:val="009A3ADF"/>
    <w:rsid w:val="009A4010"/>
    <w:rsid w:val="009A4066"/>
    <w:rsid w:val="009A45CD"/>
    <w:rsid w:val="009A4E24"/>
    <w:rsid w:val="009A4FEC"/>
    <w:rsid w:val="009A5C06"/>
    <w:rsid w:val="009A5E4A"/>
    <w:rsid w:val="009A62F3"/>
    <w:rsid w:val="009A6308"/>
    <w:rsid w:val="009A676E"/>
    <w:rsid w:val="009A692D"/>
    <w:rsid w:val="009A6A74"/>
    <w:rsid w:val="009A6B64"/>
    <w:rsid w:val="009A6DBB"/>
    <w:rsid w:val="009A6FFF"/>
    <w:rsid w:val="009A719D"/>
    <w:rsid w:val="009A726B"/>
    <w:rsid w:val="009A7441"/>
    <w:rsid w:val="009A797B"/>
    <w:rsid w:val="009A7F55"/>
    <w:rsid w:val="009B05BE"/>
    <w:rsid w:val="009B0B28"/>
    <w:rsid w:val="009B0F8A"/>
    <w:rsid w:val="009B110A"/>
    <w:rsid w:val="009B1207"/>
    <w:rsid w:val="009B1676"/>
    <w:rsid w:val="009B18FE"/>
    <w:rsid w:val="009B1C84"/>
    <w:rsid w:val="009B1DF6"/>
    <w:rsid w:val="009B1F53"/>
    <w:rsid w:val="009B25CD"/>
    <w:rsid w:val="009B294E"/>
    <w:rsid w:val="009B2CA4"/>
    <w:rsid w:val="009B30F0"/>
    <w:rsid w:val="009B34D5"/>
    <w:rsid w:val="009B3751"/>
    <w:rsid w:val="009B3B1E"/>
    <w:rsid w:val="009B3B4D"/>
    <w:rsid w:val="009B3C31"/>
    <w:rsid w:val="009B3DD0"/>
    <w:rsid w:val="009B3ECB"/>
    <w:rsid w:val="009B401A"/>
    <w:rsid w:val="009B439A"/>
    <w:rsid w:val="009B4997"/>
    <w:rsid w:val="009B4A91"/>
    <w:rsid w:val="009B4D71"/>
    <w:rsid w:val="009B4E35"/>
    <w:rsid w:val="009B4F9E"/>
    <w:rsid w:val="009B5289"/>
    <w:rsid w:val="009B52F6"/>
    <w:rsid w:val="009B5728"/>
    <w:rsid w:val="009B57B6"/>
    <w:rsid w:val="009B5CF9"/>
    <w:rsid w:val="009B60B8"/>
    <w:rsid w:val="009B6179"/>
    <w:rsid w:val="009B65C0"/>
    <w:rsid w:val="009B6654"/>
    <w:rsid w:val="009B6B5C"/>
    <w:rsid w:val="009B70CC"/>
    <w:rsid w:val="009B72D9"/>
    <w:rsid w:val="009B73B0"/>
    <w:rsid w:val="009B77C6"/>
    <w:rsid w:val="009B7954"/>
    <w:rsid w:val="009B7AFA"/>
    <w:rsid w:val="009B7C12"/>
    <w:rsid w:val="009C025C"/>
    <w:rsid w:val="009C039C"/>
    <w:rsid w:val="009C05C0"/>
    <w:rsid w:val="009C0A50"/>
    <w:rsid w:val="009C0EF6"/>
    <w:rsid w:val="009C15B1"/>
    <w:rsid w:val="009C26C9"/>
    <w:rsid w:val="009C2A18"/>
    <w:rsid w:val="009C3291"/>
    <w:rsid w:val="009C3AA3"/>
    <w:rsid w:val="009C3B63"/>
    <w:rsid w:val="009C3DB2"/>
    <w:rsid w:val="009C4631"/>
    <w:rsid w:val="009C537C"/>
    <w:rsid w:val="009C557F"/>
    <w:rsid w:val="009C57BC"/>
    <w:rsid w:val="009C5CDE"/>
    <w:rsid w:val="009C5D5F"/>
    <w:rsid w:val="009C5DFD"/>
    <w:rsid w:val="009C6159"/>
    <w:rsid w:val="009C64A5"/>
    <w:rsid w:val="009C6574"/>
    <w:rsid w:val="009C68D3"/>
    <w:rsid w:val="009C691E"/>
    <w:rsid w:val="009C6AFA"/>
    <w:rsid w:val="009C6E26"/>
    <w:rsid w:val="009C70E8"/>
    <w:rsid w:val="009C733D"/>
    <w:rsid w:val="009C78D5"/>
    <w:rsid w:val="009C7A8B"/>
    <w:rsid w:val="009C7B1A"/>
    <w:rsid w:val="009C7CF0"/>
    <w:rsid w:val="009C7D4D"/>
    <w:rsid w:val="009C7F1E"/>
    <w:rsid w:val="009D01EB"/>
    <w:rsid w:val="009D07A7"/>
    <w:rsid w:val="009D0806"/>
    <w:rsid w:val="009D0D12"/>
    <w:rsid w:val="009D0E14"/>
    <w:rsid w:val="009D10BC"/>
    <w:rsid w:val="009D1212"/>
    <w:rsid w:val="009D12AB"/>
    <w:rsid w:val="009D133D"/>
    <w:rsid w:val="009D149A"/>
    <w:rsid w:val="009D1626"/>
    <w:rsid w:val="009D19A0"/>
    <w:rsid w:val="009D1B19"/>
    <w:rsid w:val="009D1CE6"/>
    <w:rsid w:val="009D24BC"/>
    <w:rsid w:val="009D256B"/>
    <w:rsid w:val="009D2579"/>
    <w:rsid w:val="009D2AE5"/>
    <w:rsid w:val="009D3130"/>
    <w:rsid w:val="009D32ED"/>
    <w:rsid w:val="009D3423"/>
    <w:rsid w:val="009D3438"/>
    <w:rsid w:val="009D3707"/>
    <w:rsid w:val="009D37F9"/>
    <w:rsid w:val="009D3FDB"/>
    <w:rsid w:val="009D4081"/>
    <w:rsid w:val="009D4199"/>
    <w:rsid w:val="009D421D"/>
    <w:rsid w:val="009D44F0"/>
    <w:rsid w:val="009D4A20"/>
    <w:rsid w:val="009D4CD4"/>
    <w:rsid w:val="009D4F65"/>
    <w:rsid w:val="009D4FEC"/>
    <w:rsid w:val="009D5059"/>
    <w:rsid w:val="009D56DB"/>
    <w:rsid w:val="009D602F"/>
    <w:rsid w:val="009D61ED"/>
    <w:rsid w:val="009D62AC"/>
    <w:rsid w:val="009D6C26"/>
    <w:rsid w:val="009D6C94"/>
    <w:rsid w:val="009D6D29"/>
    <w:rsid w:val="009D6DF5"/>
    <w:rsid w:val="009D6DF9"/>
    <w:rsid w:val="009D7215"/>
    <w:rsid w:val="009D721F"/>
    <w:rsid w:val="009D763A"/>
    <w:rsid w:val="009D7AEF"/>
    <w:rsid w:val="009D7B63"/>
    <w:rsid w:val="009E0415"/>
    <w:rsid w:val="009E04B2"/>
    <w:rsid w:val="009E04DF"/>
    <w:rsid w:val="009E05BF"/>
    <w:rsid w:val="009E0D74"/>
    <w:rsid w:val="009E0DB2"/>
    <w:rsid w:val="009E20C6"/>
    <w:rsid w:val="009E2402"/>
    <w:rsid w:val="009E2849"/>
    <w:rsid w:val="009E2E25"/>
    <w:rsid w:val="009E3215"/>
    <w:rsid w:val="009E377C"/>
    <w:rsid w:val="009E3CCB"/>
    <w:rsid w:val="009E4077"/>
    <w:rsid w:val="009E413D"/>
    <w:rsid w:val="009E4611"/>
    <w:rsid w:val="009E4C6A"/>
    <w:rsid w:val="009E4CD2"/>
    <w:rsid w:val="009E5396"/>
    <w:rsid w:val="009E5627"/>
    <w:rsid w:val="009E58D8"/>
    <w:rsid w:val="009E6647"/>
    <w:rsid w:val="009E696F"/>
    <w:rsid w:val="009E7036"/>
    <w:rsid w:val="009E75B9"/>
    <w:rsid w:val="009E7606"/>
    <w:rsid w:val="009E760D"/>
    <w:rsid w:val="009E7727"/>
    <w:rsid w:val="009E7A7E"/>
    <w:rsid w:val="009E7AC6"/>
    <w:rsid w:val="009E7E26"/>
    <w:rsid w:val="009F0201"/>
    <w:rsid w:val="009F04B1"/>
    <w:rsid w:val="009F0D5A"/>
    <w:rsid w:val="009F1650"/>
    <w:rsid w:val="009F1925"/>
    <w:rsid w:val="009F19E2"/>
    <w:rsid w:val="009F1C28"/>
    <w:rsid w:val="009F1C63"/>
    <w:rsid w:val="009F1CB2"/>
    <w:rsid w:val="009F1DF5"/>
    <w:rsid w:val="009F209C"/>
    <w:rsid w:val="009F2429"/>
    <w:rsid w:val="009F26B3"/>
    <w:rsid w:val="009F2B2A"/>
    <w:rsid w:val="009F2BB0"/>
    <w:rsid w:val="009F2D8B"/>
    <w:rsid w:val="009F2E5F"/>
    <w:rsid w:val="009F33ED"/>
    <w:rsid w:val="009F382E"/>
    <w:rsid w:val="009F3920"/>
    <w:rsid w:val="009F3CD4"/>
    <w:rsid w:val="009F3DCF"/>
    <w:rsid w:val="009F4173"/>
    <w:rsid w:val="009F41F2"/>
    <w:rsid w:val="009F493F"/>
    <w:rsid w:val="009F4BC6"/>
    <w:rsid w:val="009F4DB9"/>
    <w:rsid w:val="009F52A1"/>
    <w:rsid w:val="009F5354"/>
    <w:rsid w:val="009F56B8"/>
    <w:rsid w:val="009F5710"/>
    <w:rsid w:val="009F5894"/>
    <w:rsid w:val="009F5A13"/>
    <w:rsid w:val="009F6371"/>
    <w:rsid w:val="009F6828"/>
    <w:rsid w:val="009F6E39"/>
    <w:rsid w:val="009F709D"/>
    <w:rsid w:val="009F71C1"/>
    <w:rsid w:val="009F72F8"/>
    <w:rsid w:val="009F73AB"/>
    <w:rsid w:val="009F7738"/>
    <w:rsid w:val="009F7BE8"/>
    <w:rsid w:val="00A00102"/>
    <w:rsid w:val="00A00184"/>
    <w:rsid w:val="00A0023C"/>
    <w:rsid w:val="00A00243"/>
    <w:rsid w:val="00A002AA"/>
    <w:rsid w:val="00A0039A"/>
    <w:rsid w:val="00A00486"/>
    <w:rsid w:val="00A00529"/>
    <w:rsid w:val="00A00593"/>
    <w:rsid w:val="00A00798"/>
    <w:rsid w:val="00A0085C"/>
    <w:rsid w:val="00A00E6A"/>
    <w:rsid w:val="00A010DC"/>
    <w:rsid w:val="00A01360"/>
    <w:rsid w:val="00A01519"/>
    <w:rsid w:val="00A01767"/>
    <w:rsid w:val="00A0178E"/>
    <w:rsid w:val="00A01873"/>
    <w:rsid w:val="00A01A0B"/>
    <w:rsid w:val="00A01A89"/>
    <w:rsid w:val="00A022CF"/>
    <w:rsid w:val="00A0278A"/>
    <w:rsid w:val="00A030E4"/>
    <w:rsid w:val="00A033F8"/>
    <w:rsid w:val="00A03700"/>
    <w:rsid w:val="00A03769"/>
    <w:rsid w:val="00A03A9F"/>
    <w:rsid w:val="00A03BA0"/>
    <w:rsid w:val="00A03CCE"/>
    <w:rsid w:val="00A03D82"/>
    <w:rsid w:val="00A03E50"/>
    <w:rsid w:val="00A03EA8"/>
    <w:rsid w:val="00A03EDD"/>
    <w:rsid w:val="00A04062"/>
    <w:rsid w:val="00A0413A"/>
    <w:rsid w:val="00A04646"/>
    <w:rsid w:val="00A04BA0"/>
    <w:rsid w:val="00A04C00"/>
    <w:rsid w:val="00A04C25"/>
    <w:rsid w:val="00A05044"/>
    <w:rsid w:val="00A0553E"/>
    <w:rsid w:val="00A0557A"/>
    <w:rsid w:val="00A056BD"/>
    <w:rsid w:val="00A05B39"/>
    <w:rsid w:val="00A060B0"/>
    <w:rsid w:val="00A0655A"/>
    <w:rsid w:val="00A06641"/>
    <w:rsid w:val="00A06C77"/>
    <w:rsid w:val="00A06F63"/>
    <w:rsid w:val="00A07203"/>
    <w:rsid w:val="00A07231"/>
    <w:rsid w:val="00A0738F"/>
    <w:rsid w:val="00A07576"/>
    <w:rsid w:val="00A075FA"/>
    <w:rsid w:val="00A07B8E"/>
    <w:rsid w:val="00A1027E"/>
    <w:rsid w:val="00A106D8"/>
    <w:rsid w:val="00A10717"/>
    <w:rsid w:val="00A1080F"/>
    <w:rsid w:val="00A1081C"/>
    <w:rsid w:val="00A10A8B"/>
    <w:rsid w:val="00A10CAE"/>
    <w:rsid w:val="00A10F80"/>
    <w:rsid w:val="00A1121D"/>
    <w:rsid w:val="00A116BF"/>
    <w:rsid w:val="00A11A9D"/>
    <w:rsid w:val="00A1256D"/>
    <w:rsid w:val="00A1266A"/>
    <w:rsid w:val="00A12923"/>
    <w:rsid w:val="00A12924"/>
    <w:rsid w:val="00A12C2E"/>
    <w:rsid w:val="00A131F6"/>
    <w:rsid w:val="00A132B3"/>
    <w:rsid w:val="00A1341A"/>
    <w:rsid w:val="00A13448"/>
    <w:rsid w:val="00A13794"/>
    <w:rsid w:val="00A13917"/>
    <w:rsid w:val="00A13A70"/>
    <w:rsid w:val="00A13E50"/>
    <w:rsid w:val="00A14087"/>
    <w:rsid w:val="00A14459"/>
    <w:rsid w:val="00A147D2"/>
    <w:rsid w:val="00A148F9"/>
    <w:rsid w:val="00A149D9"/>
    <w:rsid w:val="00A14E03"/>
    <w:rsid w:val="00A151DD"/>
    <w:rsid w:val="00A1538D"/>
    <w:rsid w:val="00A1556D"/>
    <w:rsid w:val="00A15673"/>
    <w:rsid w:val="00A156D7"/>
    <w:rsid w:val="00A157BD"/>
    <w:rsid w:val="00A15B91"/>
    <w:rsid w:val="00A15CDF"/>
    <w:rsid w:val="00A15DFE"/>
    <w:rsid w:val="00A1628A"/>
    <w:rsid w:val="00A16CC8"/>
    <w:rsid w:val="00A17046"/>
    <w:rsid w:val="00A1766D"/>
    <w:rsid w:val="00A177B6"/>
    <w:rsid w:val="00A20161"/>
    <w:rsid w:val="00A202CF"/>
    <w:rsid w:val="00A203E8"/>
    <w:rsid w:val="00A207F6"/>
    <w:rsid w:val="00A20A97"/>
    <w:rsid w:val="00A20ADA"/>
    <w:rsid w:val="00A20FD9"/>
    <w:rsid w:val="00A2123B"/>
    <w:rsid w:val="00A21439"/>
    <w:rsid w:val="00A215EF"/>
    <w:rsid w:val="00A221DB"/>
    <w:rsid w:val="00A2233C"/>
    <w:rsid w:val="00A22B24"/>
    <w:rsid w:val="00A22FE7"/>
    <w:rsid w:val="00A23202"/>
    <w:rsid w:val="00A233EB"/>
    <w:rsid w:val="00A2352F"/>
    <w:rsid w:val="00A235FC"/>
    <w:rsid w:val="00A23864"/>
    <w:rsid w:val="00A23A4F"/>
    <w:rsid w:val="00A23BDA"/>
    <w:rsid w:val="00A23BE3"/>
    <w:rsid w:val="00A23C7C"/>
    <w:rsid w:val="00A23EB3"/>
    <w:rsid w:val="00A24110"/>
    <w:rsid w:val="00A24144"/>
    <w:rsid w:val="00A24431"/>
    <w:rsid w:val="00A24604"/>
    <w:rsid w:val="00A254B0"/>
    <w:rsid w:val="00A256ED"/>
    <w:rsid w:val="00A25844"/>
    <w:rsid w:val="00A25C17"/>
    <w:rsid w:val="00A25CC9"/>
    <w:rsid w:val="00A25DBB"/>
    <w:rsid w:val="00A2626C"/>
    <w:rsid w:val="00A262B0"/>
    <w:rsid w:val="00A26B77"/>
    <w:rsid w:val="00A26DD3"/>
    <w:rsid w:val="00A271DA"/>
    <w:rsid w:val="00A2792B"/>
    <w:rsid w:val="00A27955"/>
    <w:rsid w:val="00A27C12"/>
    <w:rsid w:val="00A27F7D"/>
    <w:rsid w:val="00A3009B"/>
    <w:rsid w:val="00A304C7"/>
    <w:rsid w:val="00A30766"/>
    <w:rsid w:val="00A30776"/>
    <w:rsid w:val="00A30B15"/>
    <w:rsid w:val="00A30D41"/>
    <w:rsid w:val="00A30ED2"/>
    <w:rsid w:val="00A3125C"/>
    <w:rsid w:val="00A31361"/>
    <w:rsid w:val="00A31C2B"/>
    <w:rsid w:val="00A31D88"/>
    <w:rsid w:val="00A32100"/>
    <w:rsid w:val="00A3238D"/>
    <w:rsid w:val="00A32554"/>
    <w:rsid w:val="00A325C0"/>
    <w:rsid w:val="00A32663"/>
    <w:rsid w:val="00A326C5"/>
    <w:rsid w:val="00A327BE"/>
    <w:rsid w:val="00A327F1"/>
    <w:rsid w:val="00A328CA"/>
    <w:rsid w:val="00A32BA4"/>
    <w:rsid w:val="00A32BC2"/>
    <w:rsid w:val="00A33003"/>
    <w:rsid w:val="00A333D7"/>
    <w:rsid w:val="00A334C4"/>
    <w:rsid w:val="00A33531"/>
    <w:rsid w:val="00A335D9"/>
    <w:rsid w:val="00A33CB3"/>
    <w:rsid w:val="00A33ECC"/>
    <w:rsid w:val="00A33F0C"/>
    <w:rsid w:val="00A33FF0"/>
    <w:rsid w:val="00A340E0"/>
    <w:rsid w:val="00A3426A"/>
    <w:rsid w:val="00A346DC"/>
    <w:rsid w:val="00A34808"/>
    <w:rsid w:val="00A34A7B"/>
    <w:rsid w:val="00A34AB8"/>
    <w:rsid w:val="00A34BF0"/>
    <w:rsid w:val="00A3508D"/>
    <w:rsid w:val="00A35216"/>
    <w:rsid w:val="00A356C4"/>
    <w:rsid w:val="00A356DA"/>
    <w:rsid w:val="00A35819"/>
    <w:rsid w:val="00A35830"/>
    <w:rsid w:val="00A358FE"/>
    <w:rsid w:val="00A3591A"/>
    <w:rsid w:val="00A359A6"/>
    <w:rsid w:val="00A35D46"/>
    <w:rsid w:val="00A368E0"/>
    <w:rsid w:val="00A36E28"/>
    <w:rsid w:val="00A36E8F"/>
    <w:rsid w:val="00A36EAC"/>
    <w:rsid w:val="00A3790B"/>
    <w:rsid w:val="00A37DD5"/>
    <w:rsid w:val="00A403F5"/>
    <w:rsid w:val="00A404C3"/>
    <w:rsid w:val="00A40519"/>
    <w:rsid w:val="00A405BB"/>
    <w:rsid w:val="00A40845"/>
    <w:rsid w:val="00A40D01"/>
    <w:rsid w:val="00A40D2D"/>
    <w:rsid w:val="00A40DD5"/>
    <w:rsid w:val="00A40DDD"/>
    <w:rsid w:val="00A40EDA"/>
    <w:rsid w:val="00A40F17"/>
    <w:rsid w:val="00A40FA1"/>
    <w:rsid w:val="00A4109D"/>
    <w:rsid w:val="00A41245"/>
    <w:rsid w:val="00A414A7"/>
    <w:rsid w:val="00A415B4"/>
    <w:rsid w:val="00A417BE"/>
    <w:rsid w:val="00A419AB"/>
    <w:rsid w:val="00A41AB9"/>
    <w:rsid w:val="00A42153"/>
    <w:rsid w:val="00A42222"/>
    <w:rsid w:val="00A4240B"/>
    <w:rsid w:val="00A42E9B"/>
    <w:rsid w:val="00A42F81"/>
    <w:rsid w:val="00A4342D"/>
    <w:rsid w:val="00A43BD4"/>
    <w:rsid w:val="00A43D1C"/>
    <w:rsid w:val="00A44603"/>
    <w:rsid w:val="00A4461C"/>
    <w:rsid w:val="00A44691"/>
    <w:rsid w:val="00A450BA"/>
    <w:rsid w:val="00A45649"/>
    <w:rsid w:val="00A4613F"/>
    <w:rsid w:val="00A469CD"/>
    <w:rsid w:val="00A46CEF"/>
    <w:rsid w:val="00A46EAD"/>
    <w:rsid w:val="00A4700D"/>
    <w:rsid w:val="00A471CC"/>
    <w:rsid w:val="00A47BDB"/>
    <w:rsid w:val="00A50099"/>
    <w:rsid w:val="00A5015C"/>
    <w:rsid w:val="00A50285"/>
    <w:rsid w:val="00A50565"/>
    <w:rsid w:val="00A5084A"/>
    <w:rsid w:val="00A50A30"/>
    <w:rsid w:val="00A50D4A"/>
    <w:rsid w:val="00A51558"/>
    <w:rsid w:val="00A51E91"/>
    <w:rsid w:val="00A5213C"/>
    <w:rsid w:val="00A52224"/>
    <w:rsid w:val="00A52348"/>
    <w:rsid w:val="00A5263A"/>
    <w:rsid w:val="00A527A6"/>
    <w:rsid w:val="00A52C3B"/>
    <w:rsid w:val="00A52CFD"/>
    <w:rsid w:val="00A52D62"/>
    <w:rsid w:val="00A52E02"/>
    <w:rsid w:val="00A52E3F"/>
    <w:rsid w:val="00A536C7"/>
    <w:rsid w:val="00A5376C"/>
    <w:rsid w:val="00A538F5"/>
    <w:rsid w:val="00A53A2E"/>
    <w:rsid w:val="00A53B12"/>
    <w:rsid w:val="00A53E9F"/>
    <w:rsid w:val="00A542C6"/>
    <w:rsid w:val="00A54300"/>
    <w:rsid w:val="00A545A6"/>
    <w:rsid w:val="00A549B0"/>
    <w:rsid w:val="00A54B53"/>
    <w:rsid w:val="00A54ED9"/>
    <w:rsid w:val="00A551EA"/>
    <w:rsid w:val="00A55962"/>
    <w:rsid w:val="00A55D45"/>
    <w:rsid w:val="00A55FD2"/>
    <w:rsid w:val="00A5602C"/>
    <w:rsid w:val="00A569FF"/>
    <w:rsid w:val="00A56A52"/>
    <w:rsid w:val="00A56B67"/>
    <w:rsid w:val="00A5798F"/>
    <w:rsid w:val="00A5799C"/>
    <w:rsid w:val="00A57A2D"/>
    <w:rsid w:val="00A57A38"/>
    <w:rsid w:val="00A57AA5"/>
    <w:rsid w:val="00A6010C"/>
    <w:rsid w:val="00A6047B"/>
    <w:rsid w:val="00A60990"/>
    <w:rsid w:val="00A60B85"/>
    <w:rsid w:val="00A61078"/>
    <w:rsid w:val="00A61186"/>
    <w:rsid w:val="00A61610"/>
    <w:rsid w:val="00A6187B"/>
    <w:rsid w:val="00A61D0A"/>
    <w:rsid w:val="00A61DCB"/>
    <w:rsid w:val="00A62AAB"/>
    <w:rsid w:val="00A6319A"/>
    <w:rsid w:val="00A63325"/>
    <w:rsid w:val="00A6356E"/>
    <w:rsid w:val="00A63B9C"/>
    <w:rsid w:val="00A63FFD"/>
    <w:rsid w:val="00A640DF"/>
    <w:rsid w:val="00A642A6"/>
    <w:rsid w:val="00A64A64"/>
    <w:rsid w:val="00A64BE1"/>
    <w:rsid w:val="00A64C38"/>
    <w:rsid w:val="00A64FCA"/>
    <w:rsid w:val="00A64FE3"/>
    <w:rsid w:val="00A65305"/>
    <w:rsid w:val="00A6552E"/>
    <w:rsid w:val="00A656CF"/>
    <w:rsid w:val="00A656F9"/>
    <w:rsid w:val="00A658CD"/>
    <w:rsid w:val="00A65CAA"/>
    <w:rsid w:val="00A65D8F"/>
    <w:rsid w:val="00A65DE4"/>
    <w:rsid w:val="00A65F42"/>
    <w:rsid w:val="00A660C0"/>
    <w:rsid w:val="00A665BC"/>
    <w:rsid w:val="00A66C67"/>
    <w:rsid w:val="00A66FB3"/>
    <w:rsid w:val="00A67459"/>
    <w:rsid w:val="00A674B2"/>
    <w:rsid w:val="00A67561"/>
    <w:rsid w:val="00A6785A"/>
    <w:rsid w:val="00A67C68"/>
    <w:rsid w:val="00A70159"/>
    <w:rsid w:val="00A71029"/>
    <w:rsid w:val="00A710BD"/>
    <w:rsid w:val="00A71861"/>
    <w:rsid w:val="00A71862"/>
    <w:rsid w:val="00A71CD6"/>
    <w:rsid w:val="00A721E9"/>
    <w:rsid w:val="00A72270"/>
    <w:rsid w:val="00A728A4"/>
    <w:rsid w:val="00A7297A"/>
    <w:rsid w:val="00A72EED"/>
    <w:rsid w:val="00A7350B"/>
    <w:rsid w:val="00A735F4"/>
    <w:rsid w:val="00A738DA"/>
    <w:rsid w:val="00A738F8"/>
    <w:rsid w:val="00A738FF"/>
    <w:rsid w:val="00A73948"/>
    <w:rsid w:val="00A74ADD"/>
    <w:rsid w:val="00A75853"/>
    <w:rsid w:val="00A7594B"/>
    <w:rsid w:val="00A75AF9"/>
    <w:rsid w:val="00A761A2"/>
    <w:rsid w:val="00A770AA"/>
    <w:rsid w:val="00A774E6"/>
    <w:rsid w:val="00A7759D"/>
    <w:rsid w:val="00A7773F"/>
    <w:rsid w:val="00A77987"/>
    <w:rsid w:val="00A77D5F"/>
    <w:rsid w:val="00A804BB"/>
    <w:rsid w:val="00A8139E"/>
    <w:rsid w:val="00A81741"/>
    <w:rsid w:val="00A8193D"/>
    <w:rsid w:val="00A81A6A"/>
    <w:rsid w:val="00A81B88"/>
    <w:rsid w:val="00A81BB5"/>
    <w:rsid w:val="00A8243B"/>
    <w:rsid w:val="00A8264E"/>
    <w:rsid w:val="00A828D2"/>
    <w:rsid w:val="00A82900"/>
    <w:rsid w:val="00A82B2F"/>
    <w:rsid w:val="00A83291"/>
    <w:rsid w:val="00A83998"/>
    <w:rsid w:val="00A83B50"/>
    <w:rsid w:val="00A83C1E"/>
    <w:rsid w:val="00A84771"/>
    <w:rsid w:val="00A84F61"/>
    <w:rsid w:val="00A8500D"/>
    <w:rsid w:val="00A85AB2"/>
    <w:rsid w:val="00A85CDD"/>
    <w:rsid w:val="00A85D27"/>
    <w:rsid w:val="00A85E9B"/>
    <w:rsid w:val="00A86791"/>
    <w:rsid w:val="00A86D9E"/>
    <w:rsid w:val="00A86DBE"/>
    <w:rsid w:val="00A86E90"/>
    <w:rsid w:val="00A90078"/>
    <w:rsid w:val="00A901D6"/>
    <w:rsid w:val="00A90404"/>
    <w:rsid w:val="00A90502"/>
    <w:rsid w:val="00A90790"/>
    <w:rsid w:val="00A90CE1"/>
    <w:rsid w:val="00A90D0C"/>
    <w:rsid w:val="00A90F3E"/>
    <w:rsid w:val="00A913F0"/>
    <w:rsid w:val="00A9142C"/>
    <w:rsid w:val="00A91A5E"/>
    <w:rsid w:val="00A91A7A"/>
    <w:rsid w:val="00A9273A"/>
    <w:rsid w:val="00A92FA6"/>
    <w:rsid w:val="00A93119"/>
    <w:rsid w:val="00A93949"/>
    <w:rsid w:val="00A9395A"/>
    <w:rsid w:val="00A93BB8"/>
    <w:rsid w:val="00A93D89"/>
    <w:rsid w:val="00A941C4"/>
    <w:rsid w:val="00A942F3"/>
    <w:rsid w:val="00A9480C"/>
    <w:rsid w:val="00A94919"/>
    <w:rsid w:val="00A94D6B"/>
    <w:rsid w:val="00A951BF"/>
    <w:rsid w:val="00A954AD"/>
    <w:rsid w:val="00A95738"/>
    <w:rsid w:val="00A95A0B"/>
    <w:rsid w:val="00A95D06"/>
    <w:rsid w:val="00A95F9F"/>
    <w:rsid w:val="00A963F1"/>
    <w:rsid w:val="00A96401"/>
    <w:rsid w:val="00A9669A"/>
    <w:rsid w:val="00A967F8"/>
    <w:rsid w:val="00A969EA"/>
    <w:rsid w:val="00A970F8"/>
    <w:rsid w:val="00A9717B"/>
    <w:rsid w:val="00A9718F"/>
    <w:rsid w:val="00A97255"/>
    <w:rsid w:val="00A97519"/>
    <w:rsid w:val="00A978EE"/>
    <w:rsid w:val="00A97AFC"/>
    <w:rsid w:val="00A97D87"/>
    <w:rsid w:val="00AA04D2"/>
    <w:rsid w:val="00AA071E"/>
    <w:rsid w:val="00AA10A6"/>
    <w:rsid w:val="00AA11EC"/>
    <w:rsid w:val="00AA1551"/>
    <w:rsid w:val="00AA1CB5"/>
    <w:rsid w:val="00AA1E86"/>
    <w:rsid w:val="00AA2317"/>
    <w:rsid w:val="00AA26FA"/>
    <w:rsid w:val="00AA271A"/>
    <w:rsid w:val="00AA2C6C"/>
    <w:rsid w:val="00AA2DFA"/>
    <w:rsid w:val="00AA2F26"/>
    <w:rsid w:val="00AA3166"/>
    <w:rsid w:val="00AA3503"/>
    <w:rsid w:val="00AA3738"/>
    <w:rsid w:val="00AA3792"/>
    <w:rsid w:val="00AA3945"/>
    <w:rsid w:val="00AA3AAE"/>
    <w:rsid w:val="00AA4191"/>
    <w:rsid w:val="00AA45D4"/>
    <w:rsid w:val="00AA460F"/>
    <w:rsid w:val="00AA4643"/>
    <w:rsid w:val="00AA470F"/>
    <w:rsid w:val="00AA472E"/>
    <w:rsid w:val="00AA4B37"/>
    <w:rsid w:val="00AA4B59"/>
    <w:rsid w:val="00AA4F54"/>
    <w:rsid w:val="00AA4F63"/>
    <w:rsid w:val="00AA4FE4"/>
    <w:rsid w:val="00AA509C"/>
    <w:rsid w:val="00AA5357"/>
    <w:rsid w:val="00AA55FE"/>
    <w:rsid w:val="00AA59DE"/>
    <w:rsid w:val="00AA5A22"/>
    <w:rsid w:val="00AA5BA0"/>
    <w:rsid w:val="00AA5C4A"/>
    <w:rsid w:val="00AA621B"/>
    <w:rsid w:val="00AA6329"/>
    <w:rsid w:val="00AA6356"/>
    <w:rsid w:val="00AA63B6"/>
    <w:rsid w:val="00AA683F"/>
    <w:rsid w:val="00AA6ABF"/>
    <w:rsid w:val="00AA6FBD"/>
    <w:rsid w:val="00AA76A8"/>
    <w:rsid w:val="00AA7A82"/>
    <w:rsid w:val="00AA7B0D"/>
    <w:rsid w:val="00AA7B66"/>
    <w:rsid w:val="00AB09E5"/>
    <w:rsid w:val="00AB0C89"/>
    <w:rsid w:val="00AB11B2"/>
    <w:rsid w:val="00AB1286"/>
    <w:rsid w:val="00AB12C1"/>
    <w:rsid w:val="00AB1711"/>
    <w:rsid w:val="00AB1764"/>
    <w:rsid w:val="00AB18CE"/>
    <w:rsid w:val="00AB1BD3"/>
    <w:rsid w:val="00AB1CD2"/>
    <w:rsid w:val="00AB1CD4"/>
    <w:rsid w:val="00AB1D69"/>
    <w:rsid w:val="00AB1F4E"/>
    <w:rsid w:val="00AB2107"/>
    <w:rsid w:val="00AB2275"/>
    <w:rsid w:val="00AB2383"/>
    <w:rsid w:val="00AB266E"/>
    <w:rsid w:val="00AB295E"/>
    <w:rsid w:val="00AB2B53"/>
    <w:rsid w:val="00AB2BDE"/>
    <w:rsid w:val="00AB2C69"/>
    <w:rsid w:val="00AB2E31"/>
    <w:rsid w:val="00AB2F12"/>
    <w:rsid w:val="00AB2F4D"/>
    <w:rsid w:val="00AB2F89"/>
    <w:rsid w:val="00AB30B7"/>
    <w:rsid w:val="00AB343D"/>
    <w:rsid w:val="00AB374F"/>
    <w:rsid w:val="00AB3ECA"/>
    <w:rsid w:val="00AB3FDF"/>
    <w:rsid w:val="00AB426A"/>
    <w:rsid w:val="00AB4281"/>
    <w:rsid w:val="00AB4502"/>
    <w:rsid w:val="00AB49E6"/>
    <w:rsid w:val="00AB4B55"/>
    <w:rsid w:val="00AB5195"/>
    <w:rsid w:val="00AB53A4"/>
    <w:rsid w:val="00AB54CB"/>
    <w:rsid w:val="00AB58F4"/>
    <w:rsid w:val="00AB5C7B"/>
    <w:rsid w:val="00AB5E65"/>
    <w:rsid w:val="00AB6191"/>
    <w:rsid w:val="00AB699E"/>
    <w:rsid w:val="00AB704B"/>
    <w:rsid w:val="00AB720F"/>
    <w:rsid w:val="00AB7371"/>
    <w:rsid w:val="00AB7438"/>
    <w:rsid w:val="00AB77DF"/>
    <w:rsid w:val="00AB7F34"/>
    <w:rsid w:val="00AC02E6"/>
    <w:rsid w:val="00AC0576"/>
    <w:rsid w:val="00AC05DA"/>
    <w:rsid w:val="00AC0676"/>
    <w:rsid w:val="00AC088E"/>
    <w:rsid w:val="00AC0BA2"/>
    <w:rsid w:val="00AC0D2F"/>
    <w:rsid w:val="00AC0E88"/>
    <w:rsid w:val="00AC15AE"/>
    <w:rsid w:val="00AC16BB"/>
    <w:rsid w:val="00AC17CB"/>
    <w:rsid w:val="00AC1F85"/>
    <w:rsid w:val="00AC200D"/>
    <w:rsid w:val="00AC2130"/>
    <w:rsid w:val="00AC2238"/>
    <w:rsid w:val="00AC25B3"/>
    <w:rsid w:val="00AC27CC"/>
    <w:rsid w:val="00AC2CC2"/>
    <w:rsid w:val="00AC2D68"/>
    <w:rsid w:val="00AC3255"/>
    <w:rsid w:val="00AC39C2"/>
    <w:rsid w:val="00AC4098"/>
    <w:rsid w:val="00AC419F"/>
    <w:rsid w:val="00AC4215"/>
    <w:rsid w:val="00AC4747"/>
    <w:rsid w:val="00AC49A9"/>
    <w:rsid w:val="00AC4CB3"/>
    <w:rsid w:val="00AC4E44"/>
    <w:rsid w:val="00AC522A"/>
    <w:rsid w:val="00AC52D7"/>
    <w:rsid w:val="00AC5391"/>
    <w:rsid w:val="00AC5685"/>
    <w:rsid w:val="00AC596B"/>
    <w:rsid w:val="00AC5A79"/>
    <w:rsid w:val="00AC5AAE"/>
    <w:rsid w:val="00AC5AE0"/>
    <w:rsid w:val="00AC5B67"/>
    <w:rsid w:val="00AC6402"/>
    <w:rsid w:val="00AC65F8"/>
    <w:rsid w:val="00AC689A"/>
    <w:rsid w:val="00AC6B36"/>
    <w:rsid w:val="00AC6B39"/>
    <w:rsid w:val="00AC6C7A"/>
    <w:rsid w:val="00AC6F9C"/>
    <w:rsid w:val="00AC6FE2"/>
    <w:rsid w:val="00AC718F"/>
    <w:rsid w:val="00AC71E9"/>
    <w:rsid w:val="00AC73DF"/>
    <w:rsid w:val="00AC753B"/>
    <w:rsid w:val="00AC7783"/>
    <w:rsid w:val="00AC7DB2"/>
    <w:rsid w:val="00AC7DE2"/>
    <w:rsid w:val="00AD0163"/>
    <w:rsid w:val="00AD01C1"/>
    <w:rsid w:val="00AD01C9"/>
    <w:rsid w:val="00AD037A"/>
    <w:rsid w:val="00AD1035"/>
    <w:rsid w:val="00AD1442"/>
    <w:rsid w:val="00AD1A04"/>
    <w:rsid w:val="00AD1B73"/>
    <w:rsid w:val="00AD2469"/>
    <w:rsid w:val="00AD2820"/>
    <w:rsid w:val="00AD297E"/>
    <w:rsid w:val="00AD2A98"/>
    <w:rsid w:val="00AD2E8B"/>
    <w:rsid w:val="00AD34B3"/>
    <w:rsid w:val="00AD362D"/>
    <w:rsid w:val="00AD399A"/>
    <w:rsid w:val="00AD4295"/>
    <w:rsid w:val="00AD4B8E"/>
    <w:rsid w:val="00AD4CB0"/>
    <w:rsid w:val="00AD558E"/>
    <w:rsid w:val="00AD596E"/>
    <w:rsid w:val="00AD5BD1"/>
    <w:rsid w:val="00AD5C70"/>
    <w:rsid w:val="00AD625E"/>
    <w:rsid w:val="00AD6328"/>
    <w:rsid w:val="00AD642A"/>
    <w:rsid w:val="00AD649C"/>
    <w:rsid w:val="00AD652A"/>
    <w:rsid w:val="00AD6617"/>
    <w:rsid w:val="00AD69FF"/>
    <w:rsid w:val="00AD6B6A"/>
    <w:rsid w:val="00AD6E7E"/>
    <w:rsid w:val="00AD77EC"/>
    <w:rsid w:val="00AD781B"/>
    <w:rsid w:val="00AD7901"/>
    <w:rsid w:val="00AE0045"/>
    <w:rsid w:val="00AE0049"/>
    <w:rsid w:val="00AE00CB"/>
    <w:rsid w:val="00AE0AC8"/>
    <w:rsid w:val="00AE0B56"/>
    <w:rsid w:val="00AE0D6B"/>
    <w:rsid w:val="00AE0E99"/>
    <w:rsid w:val="00AE11E0"/>
    <w:rsid w:val="00AE13C9"/>
    <w:rsid w:val="00AE13CD"/>
    <w:rsid w:val="00AE140F"/>
    <w:rsid w:val="00AE16AC"/>
    <w:rsid w:val="00AE1890"/>
    <w:rsid w:val="00AE189E"/>
    <w:rsid w:val="00AE1C94"/>
    <w:rsid w:val="00AE1D4D"/>
    <w:rsid w:val="00AE1D73"/>
    <w:rsid w:val="00AE2359"/>
    <w:rsid w:val="00AE2471"/>
    <w:rsid w:val="00AE2846"/>
    <w:rsid w:val="00AE357B"/>
    <w:rsid w:val="00AE37E9"/>
    <w:rsid w:val="00AE3D0F"/>
    <w:rsid w:val="00AE3EEB"/>
    <w:rsid w:val="00AE48B1"/>
    <w:rsid w:val="00AE4A02"/>
    <w:rsid w:val="00AE4E22"/>
    <w:rsid w:val="00AE4F1B"/>
    <w:rsid w:val="00AE5170"/>
    <w:rsid w:val="00AE5853"/>
    <w:rsid w:val="00AE5A0D"/>
    <w:rsid w:val="00AE5CAE"/>
    <w:rsid w:val="00AE6178"/>
    <w:rsid w:val="00AE6244"/>
    <w:rsid w:val="00AE6825"/>
    <w:rsid w:val="00AE6945"/>
    <w:rsid w:val="00AE6D4A"/>
    <w:rsid w:val="00AE6E7D"/>
    <w:rsid w:val="00AE799D"/>
    <w:rsid w:val="00AF04E5"/>
    <w:rsid w:val="00AF0897"/>
    <w:rsid w:val="00AF0B1D"/>
    <w:rsid w:val="00AF0B35"/>
    <w:rsid w:val="00AF0C1C"/>
    <w:rsid w:val="00AF0FD1"/>
    <w:rsid w:val="00AF185B"/>
    <w:rsid w:val="00AF1A7F"/>
    <w:rsid w:val="00AF1BED"/>
    <w:rsid w:val="00AF20D0"/>
    <w:rsid w:val="00AF22DA"/>
    <w:rsid w:val="00AF2463"/>
    <w:rsid w:val="00AF25B6"/>
    <w:rsid w:val="00AF2B45"/>
    <w:rsid w:val="00AF336B"/>
    <w:rsid w:val="00AF3590"/>
    <w:rsid w:val="00AF3693"/>
    <w:rsid w:val="00AF3982"/>
    <w:rsid w:val="00AF3DA4"/>
    <w:rsid w:val="00AF3EC3"/>
    <w:rsid w:val="00AF47CD"/>
    <w:rsid w:val="00AF4AB0"/>
    <w:rsid w:val="00AF4B0A"/>
    <w:rsid w:val="00AF4B72"/>
    <w:rsid w:val="00AF4C46"/>
    <w:rsid w:val="00AF4CBF"/>
    <w:rsid w:val="00AF4E33"/>
    <w:rsid w:val="00AF4F96"/>
    <w:rsid w:val="00AF54B4"/>
    <w:rsid w:val="00AF5659"/>
    <w:rsid w:val="00AF5674"/>
    <w:rsid w:val="00AF597B"/>
    <w:rsid w:val="00AF5B42"/>
    <w:rsid w:val="00AF5C39"/>
    <w:rsid w:val="00AF6098"/>
    <w:rsid w:val="00AF6134"/>
    <w:rsid w:val="00AF6A27"/>
    <w:rsid w:val="00AF7B95"/>
    <w:rsid w:val="00B00100"/>
    <w:rsid w:val="00B00519"/>
    <w:rsid w:val="00B0055D"/>
    <w:rsid w:val="00B009D1"/>
    <w:rsid w:val="00B00A8F"/>
    <w:rsid w:val="00B00C87"/>
    <w:rsid w:val="00B01107"/>
    <w:rsid w:val="00B0113D"/>
    <w:rsid w:val="00B011BA"/>
    <w:rsid w:val="00B01448"/>
    <w:rsid w:val="00B015F4"/>
    <w:rsid w:val="00B01775"/>
    <w:rsid w:val="00B019E0"/>
    <w:rsid w:val="00B01A3E"/>
    <w:rsid w:val="00B01AB3"/>
    <w:rsid w:val="00B01BF7"/>
    <w:rsid w:val="00B01C73"/>
    <w:rsid w:val="00B01E10"/>
    <w:rsid w:val="00B01E54"/>
    <w:rsid w:val="00B02612"/>
    <w:rsid w:val="00B02712"/>
    <w:rsid w:val="00B0273F"/>
    <w:rsid w:val="00B0274F"/>
    <w:rsid w:val="00B02A30"/>
    <w:rsid w:val="00B02C4C"/>
    <w:rsid w:val="00B030B4"/>
    <w:rsid w:val="00B034F0"/>
    <w:rsid w:val="00B03635"/>
    <w:rsid w:val="00B037C0"/>
    <w:rsid w:val="00B03C24"/>
    <w:rsid w:val="00B03F28"/>
    <w:rsid w:val="00B0407C"/>
    <w:rsid w:val="00B0449E"/>
    <w:rsid w:val="00B0457F"/>
    <w:rsid w:val="00B045AB"/>
    <w:rsid w:val="00B045C6"/>
    <w:rsid w:val="00B04603"/>
    <w:rsid w:val="00B047A1"/>
    <w:rsid w:val="00B04817"/>
    <w:rsid w:val="00B04B57"/>
    <w:rsid w:val="00B04BF9"/>
    <w:rsid w:val="00B04FCD"/>
    <w:rsid w:val="00B0572C"/>
    <w:rsid w:val="00B058E1"/>
    <w:rsid w:val="00B05FC9"/>
    <w:rsid w:val="00B06037"/>
    <w:rsid w:val="00B06105"/>
    <w:rsid w:val="00B0624C"/>
    <w:rsid w:val="00B063C9"/>
    <w:rsid w:val="00B0692A"/>
    <w:rsid w:val="00B06AF4"/>
    <w:rsid w:val="00B06B66"/>
    <w:rsid w:val="00B06EED"/>
    <w:rsid w:val="00B07019"/>
    <w:rsid w:val="00B071AE"/>
    <w:rsid w:val="00B07431"/>
    <w:rsid w:val="00B07499"/>
    <w:rsid w:val="00B07504"/>
    <w:rsid w:val="00B079BD"/>
    <w:rsid w:val="00B07BB7"/>
    <w:rsid w:val="00B07C6B"/>
    <w:rsid w:val="00B07C95"/>
    <w:rsid w:val="00B101B7"/>
    <w:rsid w:val="00B10331"/>
    <w:rsid w:val="00B1069A"/>
    <w:rsid w:val="00B1070B"/>
    <w:rsid w:val="00B10ACC"/>
    <w:rsid w:val="00B10D53"/>
    <w:rsid w:val="00B1103D"/>
    <w:rsid w:val="00B11A7F"/>
    <w:rsid w:val="00B122D4"/>
    <w:rsid w:val="00B12866"/>
    <w:rsid w:val="00B1290B"/>
    <w:rsid w:val="00B130F2"/>
    <w:rsid w:val="00B1344E"/>
    <w:rsid w:val="00B13B66"/>
    <w:rsid w:val="00B1460E"/>
    <w:rsid w:val="00B14711"/>
    <w:rsid w:val="00B1474B"/>
    <w:rsid w:val="00B150C8"/>
    <w:rsid w:val="00B150E1"/>
    <w:rsid w:val="00B152D7"/>
    <w:rsid w:val="00B15359"/>
    <w:rsid w:val="00B15437"/>
    <w:rsid w:val="00B1576E"/>
    <w:rsid w:val="00B1591B"/>
    <w:rsid w:val="00B1602F"/>
    <w:rsid w:val="00B160B3"/>
    <w:rsid w:val="00B163A3"/>
    <w:rsid w:val="00B168DA"/>
    <w:rsid w:val="00B1694E"/>
    <w:rsid w:val="00B16B45"/>
    <w:rsid w:val="00B16D18"/>
    <w:rsid w:val="00B1746D"/>
    <w:rsid w:val="00B17698"/>
    <w:rsid w:val="00B17BA7"/>
    <w:rsid w:val="00B17E1F"/>
    <w:rsid w:val="00B17ED0"/>
    <w:rsid w:val="00B2019D"/>
    <w:rsid w:val="00B20439"/>
    <w:rsid w:val="00B2070E"/>
    <w:rsid w:val="00B20791"/>
    <w:rsid w:val="00B20930"/>
    <w:rsid w:val="00B20B0A"/>
    <w:rsid w:val="00B20BFB"/>
    <w:rsid w:val="00B20CCB"/>
    <w:rsid w:val="00B210A3"/>
    <w:rsid w:val="00B21231"/>
    <w:rsid w:val="00B21A07"/>
    <w:rsid w:val="00B21C9B"/>
    <w:rsid w:val="00B21E89"/>
    <w:rsid w:val="00B21EBC"/>
    <w:rsid w:val="00B222D2"/>
    <w:rsid w:val="00B22690"/>
    <w:rsid w:val="00B22693"/>
    <w:rsid w:val="00B228B7"/>
    <w:rsid w:val="00B2291C"/>
    <w:rsid w:val="00B2333F"/>
    <w:rsid w:val="00B2342F"/>
    <w:rsid w:val="00B2417E"/>
    <w:rsid w:val="00B2433D"/>
    <w:rsid w:val="00B246E5"/>
    <w:rsid w:val="00B24714"/>
    <w:rsid w:val="00B24795"/>
    <w:rsid w:val="00B24869"/>
    <w:rsid w:val="00B24C19"/>
    <w:rsid w:val="00B24D83"/>
    <w:rsid w:val="00B24E57"/>
    <w:rsid w:val="00B24F48"/>
    <w:rsid w:val="00B24FFC"/>
    <w:rsid w:val="00B25297"/>
    <w:rsid w:val="00B2544E"/>
    <w:rsid w:val="00B25A45"/>
    <w:rsid w:val="00B25D1B"/>
    <w:rsid w:val="00B260B3"/>
    <w:rsid w:val="00B26478"/>
    <w:rsid w:val="00B26B6D"/>
    <w:rsid w:val="00B26DB4"/>
    <w:rsid w:val="00B270A1"/>
    <w:rsid w:val="00B271C8"/>
    <w:rsid w:val="00B271DE"/>
    <w:rsid w:val="00B27500"/>
    <w:rsid w:val="00B27575"/>
    <w:rsid w:val="00B2762D"/>
    <w:rsid w:val="00B278F8"/>
    <w:rsid w:val="00B27ABB"/>
    <w:rsid w:val="00B27E25"/>
    <w:rsid w:val="00B3044F"/>
    <w:rsid w:val="00B30B08"/>
    <w:rsid w:val="00B30C61"/>
    <w:rsid w:val="00B30D73"/>
    <w:rsid w:val="00B30E97"/>
    <w:rsid w:val="00B3177F"/>
    <w:rsid w:val="00B31C42"/>
    <w:rsid w:val="00B31C56"/>
    <w:rsid w:val="00B31E9F"/>
    <w:rsid w:val="00B32040"/>
    <w:rsid w:val="00B3214B"/>
    <w:rsid w:val="00B32237"/>
    <w:rsid w:val="00B323C9"/>
    <w:rsid w:val="00B324C7"/>
    <w:rsid w:val="00B33602"/>
    <w:rsid w:val="00B3365D"/>
    <w:rsid w:val="00B33830"/>
    <w:rsid w:val="00B33F17"/>
    <w:rsid w:val="00B33FD6"/>
    <w:rsid w:val="00B3470B"/>
    <w:rsid w:val="00B34896"/>
    <w:rsid w:val="00B34DFE"/>
    <w:rsid w:val="00B350B8"/>
    <w:rsid w:val="00B3518E"/>
    <w:rsid w:val="00B35225"/>
    <w:rsid w:val="00B353C6"/>
    <w:rsid w:val="00B354F9"/>
    <w:rsid w:val="00B356F0"/>
    <w:rsid w:val="00B356F4"/>
    <w:rsid w:val="00B3593D"/>
    <w:rsid w:val="00B35B68"/>
    <w:rsid w:val="00B3606B"/>
    <w:rsid w:val="00B365DB"/>
    <w:rsid w:val="00B36C2A"/>
    <w:rsid w:val="00B36D18"/>
    <w:rsid w:val="00B371C9"/>
    <w:rsid w:val="00B372AB"/>
    <w:rsid w:val="00B378F5"/>
    <w:rsid w:val="00B37C75"/>
    <w:rsid w:val="00B37FB0"/>
    <w:rsid w:val="00B409E5"/>
    <w:rsid w:val="00B40B0F"/>
    <w:rsid w:val="00B40C20"/>
    <w:rsid w:val="00B40E4A"/>
    <w:rsid w:val="00B41048"/>
    <w:rsid w:val="00B41055"/>
    <w:rsid w:val="00B413EA"/>
    <w:rsid w:val="00B4146A"/>
    <w:rsid w:val="00B41D53"/>
    <w:rsid w:val="00B41DCB"/>
    <w:rsid w:val="00B42C83"/>
    <w:rsid w:val="00B42FC2"/>
    <w:rsid w:val="00B42FF5"/>
    <w:rsid w:val="00B434A2"/>
    <w:rsid w:val="00B438FB"/>
    <w:rsid w:val="00B43B89"/>
    <w:rsid w:val="00B43C87"/>
    <w:rsid w:val="00B43F2B"/>
    <w:rsid w:val="00B44196"/>
    <w:rsid w:val="00B441D2"/>
    <w:rsid w:val="00B442CD"/>
    <w:rsid w:val="00B44685"/>
    <w:rsid w:val="00B44CC9"/>
    <w:rsid w:val="00B456E8"/>
    <w:rsid w:val="00B45933"/>
    <w:rsid w:val="00B46003"/>
    <w:rsid w:val="00B463ED"/>
    <w:rsid w:val="00B46543"/>
    <w:rsid w:val="00B4658E"/>
    <w:rsid w:val="00B466C8"/>
    <w:rsid w:val="00B47004"/>
    <w:rsid w:val="00B47044"/>
    <w:rsid w:val="00B471DA"/>
    <w:rsid w:val="00B47313"/>
    <w:rsid w:val="00B47D39"/>
    <w:rsid w:val="00B501CA"/>
    <w:rsid w:val="00B507EF"/>
    <w:rsid w:val="00B5083E"/>
    <w:rsid w:val="00B50984"/>
    <w:rsid w:val="00B50A47"/>
    <w:rsid w:val="00B50D06"/>
    <w:rsid w:val="00B50E3D"/>
    <w:rsid w:val="00B50EF7"/>
    <w:rsid w:val="00B514C6"/>
    <w:rsid w:val="00B5163F"/>
    <w:rsid w:val="00B51A06"/>
    <w:rsid w:val="00B51B9E"/>
    <w:rsid w:val="00B51F81"/>
    <w:rsid w:val="00B53161"/>
    <w:rsid w:val="00B5336B"/>
    <w:rsid w:val="00B53426"/>
    <w:rsid w:val="00B5352F"/>
    <w:rsid w:val="00B536EE"/>
    <w:rsid w:val="00B53B39"/>
    <w:rsid w:val="00B53CEF"/>
    <w:rsid w:val="00B53D7F"/>
    <w:rsid w:val="00B53DED"/>
    <w:rsid w:val="00B53E22"/>
    <w:rsid w:val="00B53FC5"/>
    <w:rsid w:val="00B54260"/>
    <w:rsid w:val="00B54735"/>
    <w:rsid w:val="00B54739"/>
    <w:rsid w:val="00B54743"/>
    <w:rsid w:val="00B54819"/>
    <w:rsid w:val="00B54899"/>
    <w:rsid w:val="00B54E44"/>
    <w:rsid w:val="00B550EF"/>
    <w:rsid w:val="00B55285"/>
    <w:rsid w:val="00B55607"/>
    <w:rsid w:val="00B5591D"/>
    <w:rsid w:val="00B55C24"/>
    <w:rsid w:val="00B55D00"/>
    <w:rsid w:val="00B5624B"/>
    <w:rsid w:val="00B565F9"/>
    <w:rsid w:val="00B567C6"/>
    <w:rsid w:val="00B5684F"/>
    <w:rsid w:val="00B56B90"/>
    <w:rsid w:val="00B56BB2"/>
    <w:rsid w:val="00B56BDA"/>
    <w:rsid w:val="00B56ED1"/>
    <w:rsid w:val="00B574AD"/>
    <w:rsid w:val="00B57BE1"/>
    <w:rsid w:val="00B57CB5"/>
    <w:rsid w:val="00B602D5"/>
    <w:rsid w:val="00B602EA"/>
    <w:rsid w:val="00B6040B"/>
    <w:rsid w:val="00B607EA"/>
    <w:rsid w:val="00B608C8"/>
    <w:rsid w:val="00B60F22"/>
    <w:rsid w:val="00B61214"/>
    <w:rsid w:val="00B61515"/>
    <w:rsid w:val="00B61539"/>
    <w:rsid w:val="00B615AB"/>
    <w:rsid w:val="00B61DDB"/>
    <w:rsid w:val="00B62127"/>
    <w:rsid w:val="00B62275"/>
    <w:rsid w:val="00B6272A"/>
    <w:rsid w:val="00B62AC2"/>
    <w:rsid w:val="00B62F17"/>
    <w:rsid w:val="00B63183"/>
    <w:rsid w:val="00B632D4"/>
    <w:rsid w:val="00B6382D"/>
    <w:rsid w:val="00B638C0"/>
    <w:rsid w:val="00B63CEA"/>
    <w:rsid w:val="00B654C3"/>
    <w:rsid w:val="00B65A0D"/>
    <w:rsid w:val="00B65A3B"/>
    <w:rsid w:val="00B65C1C"/>
    <w:rsid w:val="00B66452"/>
    <w:rsid w:val="00B66492"/>
    <w:rsid w:val="00B66BF5"/>
    <w:rsid w:val="00B66F76"/>
    <w:rsid w:val="00B66FE4"/>
    <w:rsid w:val="00B673D7"/>
    <w:rsid w:val="00B67608"/>
    <w:rsid w:val="00B676E4"/>
    <w:rsid w:val="00B67C18"/>
    <w:rsid w:val="00B67D22"/>
    <w:rsid w:val="00B70015"/>
    <w:rsid w:val="00B7015C"/>
    <w:rsid w:val="00B7029F"/>
    <w:rsid w:val="00B70969"/>
    <w:rsid w:val="00B70C37"/>
    <w:rsid w:val="00B70D9E"/>
    <w:rsid w:val="00B71465"/>
    <w:rsid w:val="00B71612"/>
    <w:rsid w:val="00B716DA"/>
    <w:rsid w:val="00B72980"/>
    <w:rsid w:val="00B72EF2"/>
    <w:rsid w:val="00B730B4"/>
    <w:rsid w:val="00B736E0"/>
    <w:rsid w:val="00B73A1C"/>
    <w:rsid w:val="00B73F3E"/>
    <w:rsid w:val="00B748CD"/>
    <w:rsid w:val="00B74B4F"/>
    <w:rsid w:val="00B74DF7"/>
    <w:rsid w:val="00B74E49"/>
    <w:rsid w:val="00B75492"/>
    <w:rsid w:val="00B756CA"/>
    <w:rsid w:val="00B75998"/>
    <w:rsid w:val="00B75CCC"/>
    <w:rsid w:val="00B75F91"/>
    <w:rsid w:val="00B76072"/>
    <w:rsid w:val="00B76AA7"/>
    <w:rsid w:val="00B77133"/>
    <w:rsid w:val="00B77590"/>
    <w:rsid w:val="00B77A41"/>
    <w:rsid w:val="00B77CA2"/>
    <w:rsid w:val="00B800AB"/>
    <w:rsid w:val="00B80162"/>
    <w:rsid w:val="00B80576"/>
    <w:rsid w:val="00B807EB"/>
    <w:rsid w:val="00B809F5"/>
    <w:rsid w:val="00B80A46"/>
    <w:rsid w:val="00B80AA6"/>
    <w:rsid w:val="00B80AF2"/>
    <w:rsid w:val="00B80B03"/>
    <w:rsid w:val="00B80C08"/>
    <w:rsid w:val="00B81635"/>
    <w:rsid w:val="00B8221B"/>
    <w:rsid w:val="00B82438"/>
    <w:rsid w:val="00B8283F"/>
    <w:rsid w:val="00B829E7"/>
    <w:rsid w:val="00B82EB0"/>
    <w:rsid w:val="00B830FB"/>
    <w:rsid w:val="00B83331"/>
    <w:rsid w:val="00B837B2"/>
    <w:rsid w:val="00B83903"/>
    <w:rsid w:val="00B83CB2"/>
    <w:rsid w:val="00B83E62"/>
    <w:rsid w:val="00B83E8E"/>
    <w:rsid w:val="00B845B4"/>
    <w:rsid w:val="00B846B8"/>
    <w:rsid w:val="00B84A0F"/>
    <w:rsid w:val="00B84A44"/>
    <w:rsid w:val="00B84A89"/>
    <w:rsid w:val="00B84AA8"/>
    <w:rsid w:val="00B84F35"/>
    <w:rsid w:val="00B84F9B"/>
    <w:rsid w:val="00B852A4"/>
    <w:rsid w:val="00B852CC"/>
    <w:rsid w:val="00B85442"/>
    <w:rsid w:val="00B85C85"/>
    <w:rsid w:val="00B85C97"/>
    <w:rsid w:val="00B85D71"/>
    <w:rsid w:val="00B86572"/>
    <w:rsid w:val="00B86676"/>
    <w:rsid w:val="00B86B3C"/>
    <w:rsid w:val="00B86B7E"/>
    <w:rsid w:val="00B87072"/>
    <w:rsid w:val="00B871D9"/>
    <w:rsid w:val="00B8721A"/>
    <w:rsid w:val="00B87867"/>
    <w:rsid w:val="00B87977"/>
    <w:rsid w:val="00B87D14"/>
    <w:rsid w:val="00B90105"/>
    <w:rsid w:val="00B901FE"/>
    <w:rsid w:val="00B9039C"/>
    <w:rsid w:val="00B903FD"/>
    <w:rsid w:val="00B906B6"/>
    <w:rsid w:val="00B90D22"/>
    <w:rsid w:val="00B90DEE"/>
    <w:rsid w:val="00B90E9E"/>
    <w:rsid w:val="00B9113C"/>
    <w:rsid w:val="00B91865"/>
    <w:rsid w:val="00B91972"/>
    <w:rsid w:val="00B91A36"/>
    <w:rsid w:val="00B91AF2"/>
    <w:rsid w:val="00B91B92"/>
    <w:rsid w:val="00B91E50"/>
    <w:rsid w:val="00B928C9"/>
    <w:rsid w:val="00B92B41"/>
    <w:rsid w:val="00B92BAE"/>
    <w:rsid w:val="00B93340"/>
    <w:rsid w:val="00B93CB1"/>
    <w:rsid w:val="00B94137"/>
    <w:rsid w:val="00B941E9"/>
    <w:rsid w:val="00B94208"/>
    <w:rsid w:val="00B94EFA"/>
    <w:rsid w:val="00B953B5"/>
    <w:rsid w:val="00B953C0"/>
    <w:rsid w:val="00B95D51"/>
    <w:rsid w:val="00B95D52"/>
    <w:rsid w:val="00B95ECF"/>
    <w:rsid w:val="00B96169"/>
    <w:rsid w:val="00B96633"/>
    <w:rsid w:val="00B966D9"/>
    <w:rsid w:val="00B967F1"/>
    <w:rsid w:val="00B96D06"/>
    <w:rsid w:val="00B96D8E"/>
    <w:rsid w:val="00B96E3E"/>
    <w:rsid w:val="00B971C1"/>
    <w:rsid w:val="00B973BE"/>
    <w:rsid w:val="00BA06DC"/>
    <w:rsid w:val="00BA0FA2"/>
    <w:rsid w:val="00BA1531"/>
    <w:rsid w:val="00BA1569"/>
    <w:rsid w:val="00BA1571"/>
    <w:rsid w:val="00BA1C90"/>
    <w:rsid w:val="00BA1DB2"/>
    <w:rsid w:val="00BA1F59"/>
    <w:rsid w:val="00BA2023"/>
    <w:rsid w:val="00BA2415"/>
    <w:rsid w:val="00BA2540"/>
    <w:rsid w:val="00BA2D8D"/>
    <w:rsid w:val="00BA2F5A"/>
    <w:rsid w:val="00BA3B3E"/>
    <w:rsid w:val="00BA3ED5"/>
    <w:rsid w:val="00BA3F04"/>
    <w:rsid w:val="00BA4757"/>
    <w:rsid w:val="00BA4FED"/>
    <w:rsid w:val="00BA5025"/>
    <w:rsid w:val="00BA520E"/>
    <w:rsid w:val="00BA548C"/>
    <w:rsid w:val="00BA57AF"/>
    <w:rsid w:val="00BA5853"/>
    <w:rsid w:val="00BA58E4"/>
    <w:rsid w:val="00BA5B36"/>
    <w:rsid w:val="00BA5B4B"/>
    <w:rsid w:val="00BA5E45"/>
    <w:rsid w:val="00BA5EAF"/>
    <w:rsid w:val="00BA6814"/>
    <w:rsid w:val="00BA6AFE"/>
    <w:rsid w:val="00BA6E3F"/>
    <w:rsid w:val="00BA6F62"/>
    <w:rsid w:val="00BA712D"/>
    <w:rsid w:val="00BA74EE"/>
    <w:rsid w:val="00BA761E"/>
    <w:rsid w:val="00BA7A80"/>
    <w:rsid w:val="00BA7BCF"/>
    <w:rsid w:val="00BA7CFC"/>
    <w:rsid w:val="00BA7DD0"/>
    <w:rsid w:val="00BB056A"/>
    <w:rsid w:val="00BB08F2"/>
    <w:rsid w:val="00BB16B1"/>
    <w:rsid w:val="00BB20ED"/>
    <w:rsid w:val="00BB2421"/>
    <w:rsid w:val="00BB26D6"/>
    <w:rsid w:val="00BB2D14"/>
    <w:rsid w:val="00BB304A"/>
    <w:rsid w:val="00BB3058"/>
    <w:rsid w:val="00BB30F4"/>
    <w:rsid w:val="00BB3590"/>
    <w:rsid w:val="00BB35F4"/>
    <w:rsid w:val="00BB381B"/>
    <w:rsid w:val="00BB38A0"/>
    <w:rsid w:val="00BB3B07"/>
    <w:rsid w:val="00BB469C"/>
    <w:rsid w:val="00BB4A3D"/>
    <w:rsid w:val="00BB4A41"/>
    <w:rsid w:val="00BB4B3F"/>
    <w:rsid w:val="00BB4D22"/>
    <w:rsid w:val="00BB4DD2"/>
    <w:rsid w:val="00BB5454"/>
    <w:rsid w:val="00BB5C14"/>
    <w:rsid w:val="00BB6509"/>
    <w:rsid w:val="00BB6B70"/>
    <w:rsid w:val="00BB6EDF"/>
    <w:rsid w:val="00BB6F88"/>
    <w:rsid w:val="00BB7A3E"/>
    <w:rsid w:val="00BB7D4B"/>
    <w:rsid w:val="00BB7E15"/>
    <w:rsid w:val="00BC0170"/>
    <w:rsid w:val="00BC01BC"/>
    <w:rsid w:val="00BC1094"/>
    <w:rsid w:val="00BC146A"/>
    <w:rsid w:val="00BC19EB"/>
    <w:rsid w:val="00BC1C52"/>
    <w:rsid w:val="00BC2529"/>
    <w:rsid w:val="00BC26D6"/>
    <w:rsid w:val="00BC293B"/>
    <w:rsid w:val="00BC2C75"/>
    <w:rsid w:val="00BC2F3B"/>
    <w:rsid w:val="00BC2FBD"/>
    <w:rsid w:val="00BC32F0"/>
    <w:rsid w:val="00BC38B4"/>
    <w:rsid w:val="00BC398A"/>
    <w:rsid w:val="00BC3992"/>
    <w:rsid w:val="00BC3D0C"/>
    <w:rsid w:val="00BC3DEE"/>
    <w:rsid w:val="00BC4270"/>
    <w:rsid w:val="00BC4608"/>
    <w:rsid w:val="00BC48D9"/>
    <w:rsid w:val="00BC4BF5"/>
    <w:rsid w:val="00BC5111"/>
    <w:rsid w:val="00BC541D"/>
    <w:rsid w:val="00BC56DC"/>
    <w:rsid w:val="00BC5E9F"/>
    <w:rsid w:val="00BC5FEF"/>
    <w:rsid w:val="00BC60C0"/>
    <w:rsid w:val="00BC6946"/>
    <w:rsid w:val="00BC6C56"/>
    <w:rsid w:val="00BC6C73"/>
    <w:rsid w:val="00BC6D01"/>
    <w:rsid w:val="00BC719A"/>
    <w:rsid w:val="00BC74B2"/>
    <w:rsid w:val="00BC74CD"/>
    <w:rsid w:val="00BC777F"/>
    <w:rsid w:val="00BC783D"/>
    <w:rsid w:val="00BC79F2"/>
    <w:rsid w:val="00BC7DF1"/>
    <w:rsid w:val="00BC7E2F"/>
    <w:rsid w:val="00BD0059"/>
    <w:rsid w:val="00BD0537"/>
    <w:rsid w:val="00BD05E3"/>
    <w:rsid w:val="00BD0F20"/>
    <w:rsid w:val="00BD1461"/>
    <w:rsid w:val="00BD1807"/>
    <w:rsid w:val="00BD1BC5"/>
    <w:rsid w:val="00BD1C83"/>
    <w:rsid w:val="00BD1C91"/>
    <w:rsid w:val="00BD1F24"/>
    <w:rsid w:val="00BD1F49"/>
    <w:rsid w:val="00BD2186"/>
    <w:rsid w:val="00BD2420"/>
    <w:rsid w:val="00BD24AA"/>
    <w:rsid w:val="00BD2573"/>
    <w:rsid w:val="00BD258D"/>
    <w:rsid w:val="00BD28C6"/>
    <w:rsid w:val="00BD2AE9"/>
    <w:rsid w:val="00BD3117"/>
    <w:rsid w:val="00BD333E"/>
    <w:rsid w:val="00BD3BC6"/>
    <w:rsid w:val="00BD3D83"/>
    <w:rsid w:val="00BD449D"/>
    <w:rsid w:val="00BD456D"/>
    <w:rsid w:val="00BD4751"/>
    <w:rsid w:val="00BD477D"/>
    <w:rsid w:val="00BD48F3"/>
    <w:rsid w:val="00BD4E54"/>
    <w:rsid w:val="00BD53AA"/>
    <w:rsid w:val="00BD53D5"/>
    <w:rsid w:val="00BD577E"/>
    <w:rsid w:val="00BD5BF6"/>
    <w:rsid w:val="00BD60FD"/>
    <w:rsid w:val="00BD61EC"/>
    <w:rsid w:val="00BD63A8"/>
    <w:rsid w:val="00BD6753"/>
    <w:rsid w:val="00BD6828"/>
    <w:rsid w:val="00BD6C97"/>
    <w:rsid w:val="00BD6F7C"/>
    <w:rsid w:val="00BD7642"/>
    <w:rsid w:val="00BD78E0"/>
    <w:rsid w:val="00BD7F4E"/>
    <w:rsid w:val="00BE071C"/>
    <w:rsid w:val="00BE0819"/>
    <w:rsid w:val="00BE0956"/>
    <w:rsid w:val="00BE0A17"/>
    <w:rsid w:val="00BE0A53"/>
    <w:rsid w:val="00BE0B64"/>
    <w:rsid w:val="00BE0E3E"/>
    <w:rsid w:val="00BE0F4E"/>
    <w:rsid w:val="00BE1200"/>
    <w:rsid w:val="00BE15B9"/>
    <w:rsid w:val="00BE1638"/>
    <w:rsid w:val="00BE1774"/>
    <w:rsid w:val="00BE1AA5"/>
    <w:rsid w:val="00BE1C79"/>
    <w:rsid w:val="00BE2259"/>
    <w:rsid w:val="00BE2327"/>
    <w:rsid w:val="00BE25F1"/>
    <w:rsid w:val="00BE28A1"/>
    <w:rsid w:val="00BE2F29"/>
    <w:rsid w:val="00BE31BF"/>
    <w:rsid w:val="00BE3AEA"/>
    <w:rsid w:val="00BE3F26"/>
    <w:rsid w:val="00BE411A"/>
    <w:rsid w:val="00BE4230"/>
    <w:rsid w:val="00BE4260"/>
    <w:rsid w:val="00BE42AE"/>
    <w:rsid w:val="00BE43C8"/>
    <w:rsid w:val="00BE44DB"/>
    <w:rsid w:val="00BE44F9"/>
    <w:rsid w:val="00BE4638"/>
    <w:rsid w:val="00BE46FF"/>
    <w:rsid w:val="00BE475F"/>
    <w:rsid w:val="00BE4A79"/>
    <w:rsid w:val="00BE4B01"/>
    <w:rsid w:val="00BE4F1F"/>
    <w:rsid w:val="00BE4FB0"/>
    <w:rsid w:val="00BE531B"/>
    <w:rsid w:val="00BE59C2"/>
    <w:rsid w:val="00BE661B"/>
    <w:rsid w:val="00BE70AD"/>
    <w:rsid w:val="00BE7535"/>
    <w:rsid w:val="00BE7837"/>
    <w:rsid w:val="00BE7A4D"/>
    <w:rsid w:val="00BE7B0E"/>
    <w:rsid w:val="00BF099C"/>
    <w:rsid w:val="00BF0A6B"/>
    <w:rsid w:val="00BF0BB5"/>
    <w:rsid w:val="00BF0D60"/>
    <w:rsid w:val="00BF0F09"/>
    <w:rsid w:val="00BF121B"/>
    <w:rsid w:val="00BF14D4"/>
    <w:rsid w:val="00BF150D"/>
    <w:rsid w:val="00BF19BC"/>
    <w:rsid w:val="00BF1BD4"/>
    <w:rsid w:val="00BF22EC"/>
    <w:rsid w:val="00BF29F3"/>
    <w:rsid w:val="00BF29FA"/>
    <w:rsid w:val="00BF2A8B"/>
    <w:rsid w:val="00BF2B41"/>
    <w:rsid w:val="00BF2B4B"/>
    <w:rsid w:val="00BF2BF6"/>
    <w:rsid w:val="00BF383F"/>
    <w:rsid w:val="00BF3EFF"/>
    <w:rsid w:val="00BF3F68"/>
    <w:rsid w:val="00BF40FA"/>
    <w:rsid w:val="00BF4187"/>
    <w:rsid w:val="00BF4554"/>
    <w:rsid w:val="00BF4829"/>
    <w:rsid w:val="00BF48EA"/>
    <w:rsid w:val="00BF4A24"/>
    <w:rsid w:val="00BF4BFF"/>
    <w:rsid w:val="00BF5453"/>
    <w:rsid w:val="00BF5506"/>
    <w:rsid w:val="00BF58F9"/>
    <w:rsid w:val="00BF5AA5"/>
    <w:rsid w:val="00BF6DC9"/>
    <w:rsid w:val="00BF6F10"/>
    <w:rsid w:val="00BF71DF"/>
    <w:rsid w:val="00BF73FE"/>
    <w:rsid w:val="00BF766F"/>
    <w:rsid w:val="00BF76C8"/>
    <w:rsid w:val="00BF7CF9"/>
    <w:rsid w:val="00C00478"/>
    <w:rsid w:val="00C0064D"/>
    <w:rsid w:val="00C006DC"/>
    <w:rsid w:val="00C0082A"/>
    <w:rsid w:val="00C009C5"/>
    <w:rsid w:val="00C00B4A"/>
    <w:rsid w:val="00C00C10"/>
    <w:rsid w:val="00C00CF8"/>
    <w:rsid w:val="00C00D06"/>
    <w:rsid w:val="00C01578"/>
    <w:rsid w:val="00C01604"/>
    <w:rsid w:val="00C017BA"/>
    <w:rsid w:val="00C021BE"/>
    <w:rsid w:val="00C02376"/>
    <w:rsid w:val="00C025B9"/>
    <w:rsid w:val="00C02A7A"/>
    <w:rsid w:val="00C03433"/>
    <w:rsid w:val="00C03A44"/>
    <w:rsid w:val="00C0411A"/>
    <w:rsid w:val="00C0455E"/>
    <w:rsid w:val="00C04595"/>
    <w:rsid w:val="00C045AD"/>
    <w:rsid w:val="00C045CB"/>
    <w:rsid w:val="00C04A7A"/>
    <w:rsid w:val="00C04BE2"/>
    <w:rsid w:val="00C04FB9"/>
    <w:rsid w:val="00C0534C"/>
    <w:rsid w:val="00C053DA"/>
    <w:rsid w:val="00C05626"/>
    <w:rsid w:val="00C05B0E"/>
    <w:rsid w:val="00C05BEE"/>
    <w:rsid w:val="00C06049"/>
    <w:rsid w:val="00C06490"/>
    <w:rsid w:val="00C0656B"/>
    <w:rsid w:val="00C0682D"/>
    <w:rsid w:val="00C0688D"/>
    <w:rsid w:val="00C06A93"/>
    <w:rsid w:val="00C06C40"/>
    <w:rsid w:val="00C06E06"/>
    <w:rsid w:val="00C06FB1"/>
    <w:rsid w:val="00C0708F"/>
    <w:rsid w:val="00C071C6"/>
    <w:rsid w:val="00C076C9"/>
    <w:rsid w:val="00C0790D"/>
    <w:rsid w:val="00C1050A"/>
    <w:rsid w:val="00C10587"/>
    <w:rsid w:val="00C10743"/>
    <w:rsid w:val="00C10774"/>
    <w:rsid w:val="00C108B2"/>
    <w:rsid w:val="00C1098F"/>
    <w:rsid w:val="00C11559"/>
    <w:rsid w:val="00C11561"/>
    <w:rsid w:val="00C11E54"/>
    <w:rsid w:val="00C12058"/>
    <w:rsid w:val="00C123D1"/>
    <w:rsid w:val="00C12469"/>
    <w:rsid w:val="00C12721"/>
    <w:rsid w:val="00C12A74"/>
    <w:rsid w:val="00C12AC4"/>
    <w:rsid w:val="00C12D6D"/>
    <w:rsid w:val="00C12E08"/>
    <w:rsid w:val="00C132E1"/>
    <w:rsid w:val="00C13340"/>
    <w:rsid w:val="00C13500"/>
    <w:rsid w:val="00C135C1"/>
    <w:rsid w:val="00C13D4B"/>
    <w:rsid w:val="00C142FB"/>
    <w:rsid w:val="00C143AF"/>
    <w:rsid w:val="00C1453D"/>
    <w:rsid w:val="00C145BC"/>
    <w:rsid w:val="00C145D0"/>
    <w:rsid w:val="00C14711"/>
    <w:rsid w:val="00C1479F"/>
    <w:rsid w:val="00C14C28"/>
    <w:rsid w:val="00C14D89"/>
    <w:rsid w:val="00C14DCA"/>
    <w:rsid w:val="00C15143"/>
    <w:rsid w:val="00C15752"/>
    <w:rsid w:val="00C158B2"/>
    <w:rsid w:val="00C15905"/>
    <w:rsid w:val="00C15B02"/>
    <w:rsid w:val="00C15BAD"/>
    <w:rsid w:val="00C15FA9"/>
    <w:rsid w:val="00C1603A"/>
    <w:rsid w:val="00C16337"/>
    <w:rsid w:val="00C163C0"/>
    <w:rsid w:val="00C163F1"/>
    <w:rsid w:val="00C1644F"/>
    <w:rsid w:val="00C16B93"/>
    <w:rsid w:val="00C16E06"/>
    <w:rsid w:val="00C16F24"/>
    <w:rsid w:val="00C16FEA"/>
    <w:rsid w:val="00C171BE"/>
    <w:rsid w:val="00C17362"/>
    <w:rsid w:val="00C1767E"/>
    <w:rsid w:val="00C177DD"/>
    <w:rsid w:val="00C17C42"/>
    <w:rsid w:val="00C17CDB"/>
    <w:rsid w:val="00C2037A"/>
    <w:rsid w:val="00C2075E"/>
    <w:rsid w:val="00C208A0"/>
    <w:rsid w:val="00C208D6"/>
    <w:rsid w:val="00C20909"/>
    <w:rsid w:val="00C21D48"/>
    <w:rsid w:val="00C21F94"/>
    <w:rsid w:val="00C21FBC"/>
    <w:rsid w:val="00C22028"/>
    <w:rsid w:val="00C2266C"/>
    <w:rsid w:val="00C22BAB"/>
    <w:rsid w:val="00C22BC0"/>
    <w:rsid w:val="00C22DDB"/>
    <w:rsid w:val="00C236F1"/>
    <w:rsid w:val="00C23874"/>
    <w:rsid w:val="00C2387E"/>
    <w:rsid w:val="00C23EC8"/>
    <w:rsid w:val="00C246BB"/>
    <w:rsid w:val="00C2487E"/>
    <w:rsid w:val="00C24B5E"/>
    <w:rsid w:val="00C24CD8"/>
    <w:rsid w:val="00C24EA0"/>
    <w:rsid w:val="00C25086"/>
    <w:rsid w:val="00C255A7"/>
    <w:rsid w:val="00C2592F"/>
    <w:rsid w:val="00C25E50"/>
    <w:rsid w:val="00C262C7"/>
    <w:rsid w:val="00C26480"/>
    <w:rsid w:val="00C26796"/>
    <w:rsid w:val="00C271CE"/>
    <w:rsid w:val="00C2785A"/>
    <w:rsid w:val="00C27C2D"/>
    <w:rsid w:val="00C27E5C"/>
    <w:rsid w:val="00C30032"/>
    <w:rsid w:val="00C30369"/>
    <w:rsid w:val="00C306F8"/>
    <w:rsid w:val="00C30ED9"/>
    <w:rsid w:val="00C30F5B"/>
    <w:rsid w:val="00C31462"/>
    <w:rsid w:val="00C31664"/>
    <w:rsid w:val="00C31FE9"/>
    <w:rsid w:val="00C32101"/>
    <w:rsid w:val="00C323D3"/>
    <w:rsid w:val="00C32427"/>
    <w:rsid w:val="00C3248D"/>
    <w:rsid w:val="00C32662"/>
    <w:rsid w:val="00C32930"/>
    <w:rsid w:val="00C32998"/>
    <w:rsid w:val="00C32C47"/>
    <w:rsid w:val="00C334C7"/>
    <w:rsid w:val="00C337EA"/>
    <w:rsid w:val="00C33957"/>
    <w:rsid w:val="00C33A17"/>
    <w:rsid w:val="00C33AD2"/>
    <w:rsid w:val="00C33D9C"/>
    <w:rsid w:val="00C341B2"/>
    <w:rsid w:val="00C3439D"/>
    <w:rsid w:val="00C34A12"/>
    <w:rsid w:val="00C34A88"/>
    <w:rsid w:val="00C34C36"/>
    <w:rsid w:val="00C34EFE"/>
    <w:rsid w:val="00C350E3"/>
    <w:rsid w:val="00C35584"/>
    <w:rsid w:val="00C35876"/>
    <w:rsid w:val="00C35B61"/>
    <w:rsid w:val="00C35DA0"/>
    <w:rsid w:val="00C35E33"/>
    <w:rsid w:val="00C35E41"/>
    <w:rsid w:val="00C36228"/>
    <w:rsid w:val="00C363FD"/>
    <w:rsid w:val="00C368F6"/>
    <w:rsid w:val="00C36E03"/>
    <w:rsid w:val="00C37049"/>
    <w:rsid w:val="00C372E2"/>
    <w:rsid w:val="00C3743A"/>
    <w:rsid w:val="00C37653"/>
    <w:rsid w:val="00C37A1E"/>
    <w:rsid w:val="00C37AAC"/>
    <w:rsid w:val="00C37AAF"/>
    <w:rsid w:val="00C37C73"/>
    <w:rsid w:val="00C4014E"/>
    <w:rsid w:val="00C407BB"/>
    <w:rsid w:val="00C40801"/>
    <w:rsid w:val="00C40C6A"/>
    <w:rsid w:val="00C41152"/>
    <w:rsid w:val="00C411CB"/>
    <w:rsid w:val="00C4129A"/>
    <w:rsid w:val="00C41706"/>
    <w:rsid w:val="00C41768"/>
    <w:rsid w:val="00C419DB"/>
    <w:rsid w:val="00C41ABA"/>
    <w:rsid w:val="00C41DF7"/>
    <w:rsid w:val="00C41E39"/>
    <w:rsid w:val="00C424D7"/>
    <w:rsid w:val="00C42C13"/>
    <w:rsid w:val="00C43C35"/>
    <w:rsid w:val="00C441A6"/>
    <w:rsid w:val="00C44529"/>
    <w:rsid w:val="00C44C91"/>
    <w:rsid w:val="00C453CB"/>
    <w:rsid w:val="00C459A7"/>
    <w:rsid w:val="00C45E7F"/>
    <w:rsid w:val="00C45F63"/>
    <w:rsid w:val="00C467D0"/>
    <w:rsid w:val="00C46A22"/>
    <w:rsid w:val="00C46BEE"/>
    <w:rsid w:val="00C471AD"/>
    <w:rsid w:val="00C471ED"/>
    <w:rsid w:val="00C47247"/>
    <w:rsid w:val="00C477AE"/>
    <w:rsid w:val="00C47B95"/>
    <w:rsid w:val="00C47BA7"/>
    <w:rsid w:val="00C5010C"/>
    <w:rsid w:val="00C5012F"/>
    <w:rsid w:val="00C502C6"/>
    <w:rsid w:val="00C50897"/>
    <w:rsid w:val="00C50BDD"/>
    <w:rsid w:val="00C51260"/>
    <w:rsid w:val="00C513BC"/>
    <w:rsid w:val="00C51A77"/>
    <w:rsid w:val="00C51BCE"/>
    <w:rsid w:val="00C51F08"/>
    <w:rsid w:val="00C522B5"/>
    <w:rsid w:val="00C52B26"/>
    <w:rsid w:val="00C52C19"/>
    <w:rsid w:val="00C52C41"/>
    <w:rsid w:val="00C52EFF"/>
    <w:rsid w:val="00C53AD9"/>
    <w:rsid w:val="00C53CBF"/>
    <w:rsid w:val="00C53EF8"/>
    <w:rsid w:val="00C54001"/>
    <w:rsid w:val="00C54109"/>
    <w:rsid w:val="00C541E7"/>
    <w:rsid w:val="00C54708"/>
    <w:rsid w:val="00C54866"/>
    <w:rsid w:val="00C54956"/>
    <w:rsid w:val="00C54BB0"/>
    <w:rsid w:val="00C54C9A"/>
    <w:rsid w:val="00C54D7F"/>
    <w:rsid w:val="00C55071"/>
    <w:rsid w:val="00C559D2"/>
    <w:rsid w:val="00C55AEC"/>
    <w:rsid w:val="00C55B9C"/>
    <w:rsid w:val="00C55E2D"/>
    <w:rsid w:val="00C56A2A"/>
    <w:rsid w:val="00C5754D"/>
    <w:rsid w:val="00C5792F"/>
    <w:rsid w:val="00C57B28"/>
    <w:rsid w:val="00C57E14"/>
    <w:rsid w:val="00C57FD1"/>
    <w:rsid w:val="00C6082B"/>
    <w:rsid w:val="00C60ACC"/>
    <w:rsid w:val="00C60BBF"/>
    <w:rsid w:val="00C60D3A"/>
    <w:rsid w:val="00C60F2F"/>
    <w:rsid w:val="00C61035"/>
    <w:rsid w:val="00C613EE"/>
    <w:rsid w:val="00C61403"/>
    <w:rsid w:val="00C61702"/>
    <w:rsid w:val="00C61BD3"/>
    <w:rsid w:val="00C61C02"/>
    <w:rsid w:val="00C620DC"/>
    <w:rsid w:val="00C63166"/>
    <w:rsid w:val="00C63413"/>
    <w:rsid w:val="00C6386A"/>
    <w:rsid w:val="00C6395C"/>
    <w:rsid w:val="00C63C24"/>
    <w:rsid w:val="00C63E14"/>
    <w:rsid w:val="00C64D58"/>
    <w:rsid w:val="00C64F66"/>
    <w:rsid w:val="00C64FDD"/>
    <w:rsid w:val="00C652E6"/>
    <w:rsid w:val="00C653AC"/>
    <w:rsid w:val="00C658F9"/>
    <w:rsid w:val="00C65FC1"/>
    <w:rsid w:val="00C65FF0"/>
    <w:rsid w:val="00C661E1"/>
    <w:rsid w:val="00C661EB"/>
    <w:rsid w:val="00C663E3"/>
    <w:rsid w:val="00C66D0A"/>
    <w:rsid w:val="00C66E66"/>
    <w:rsid w:val="00C6776D"/>
    <w:rsid w:val="00C67A18"/>
    <w:rsid w:val="00C67F99"/>
    <w:rsid w:val="00C7035D"/>
    <w:rsid w:val="00C707B2"/>
    <w:rsid w:val="00C70C64"/>
    <w:rsid w:val="00C70F99"/>
    <w:rsid w:val="00C710B0"/>
    <w:rsid w:val="00C71727"/>
    <w:rsid w:val="00C71E61"/>
    <w:rsid w:val="00C72195"/>
    <w:rsid w:val="00C721AA"/>
    <w:rsid w:val="00C7228B"/>
    <w:rsid w:val="00C72306"/>
    <w:rsid w:val="00C72597"/>
    <w:rsid w:val="00C72610"/>
    <w:rsid w:val="00C726E6"/>
    <w:rsid w:val="00C72DD6"/>
    <w:rsid w:val="00C73484"/>
    <w:rsid w:val="00C73B96"/>
    <w:rsid w:val="00C73F24"/>
    <w:rsid w:val="00C740EC"/>
    <w:rsid w:val="00C741A6"/>
    <w:rsid w:val="00C74237"/>
    <w:rsid w:val="00C744FC"/>
    <w:rsid w:val="00C74781"/>
    <w:rsid w:val="00C74B30"/>
    <w:rsid w:val="00C74BE2"/>
    <w:rsid w:val="00C74C1B"/>
    <w:rsid w:val="00C74F33"/>
    <w:rsid w:val="00C751D7"/>
    <w:rsid w:val="00C7524D"/>
    <w:rsid w:val="00C75367"/>
    <w:rsid w:val="00C75601"/>
    <w:rsid w:val="00C75893"/>
    <w:rsid w:val="00C75B6E"/>
    <w:rsid w:val="00C75B99"/>
    <w:rsid w:val="00C75C61"/>
    <w:rsid w:val="00C76008"/>
    <w:rsid w:val="00C7600D"/>
    <w:rsid w:val="00C7615C"/>
    <w:rsid w:val="00C76350"/>
    <w:rsid w:val="00C76513"/>
    <w:rsid w:val="00C76665"/>
    <w:rsid w:val="00C76DAA"/>
    <w:rsid w:val="00C773D8"/>
    <w:rsid w:val="00C77656"/>
    <w:rsid w:val="00C77932"/>
    <w:rsid w:val="00C77AC3"/>
    <w:rsid w:val="00C77DEC"/>
    <w:rsid w:val="00C80379"/>
    <w:rsid w:val="00C80783"/>
    <w:rsid w:val="00C809A1"/>
    <w:rsid w:val="00C80A8E"/>
    <w:rsid w:val="00C80D3A"/>
    <w:rsid w:val="00C80DDD"/>
    <w:rsid w:val="00C810C7"/>
    <w:rsid w:val="00C812FC"/>
    <w:rsid w:val="00C816BC"/>
    <w:rsid w:val="00C817C6"/>
    <w:rsid w:val="00C81B3E"/>
    <w:rsid w:val="00C82E0F"/>
    <w:rsid w:val="00C831DE"/>
    <w:rsid w:val="00C83652"/>
    <w:rsid w:val="00C83A63"/>
    <w:rsid w:val="00C83C7B"/>
    <w:rsid w:val="00C83F62"/>
    <w:rsid w:val="00C845E3"/>
    <w:rsid w:val="00C84799"/>
    <w:rsid w:val="00C84D03"/>
    <w:rsid w:val="00C85144"/>
    <w:rsid w:val="00C856DE"/>
    <w:rsid w:val="00C85895"/>
    <w:rsid w:val="00C85AF2"/>
    <w:rsid w:val="00C85C32"/>
    <w:rsid w:val="00C85E66"/>
    <w:rsid w:val="00C86247"/>
    <w:rsid w:val="00C863C1"/>
    <w:rsid w:val="00C86865"/>
    <w:rsid w:val="00C86AAB"/>
    <w:rsid w:val="00C87070"/>
    <w:rsid w:val="00C871EF"/>
    <w:rsid w:val="00C872C0"/>
    <w:rsid w:val="00C87493"/>
    <w:rsid w:val="00C87708"/>
    <w:rsid w:val="00C87866"/>
    <w:rsid w:val="00C878FB"/>
    <w:rsid w:val="00C87ACB"/>
    <w:rsid w:val="00C87B3D"/>
    <w:rsid w:val="00C87D67"/>
    <w:rsid w:val="00C90020"/>
    <w:rsid w:val="00C90228"/>
    <w:rsid w:val="00C90471"/>
    <w:rsid w:val="00C9051A"/>
    <w:rsid w:val="00C9064D"/>
    <w:rsid w:val="00C908AE"/>
    <w:rsid w:val="00C90A6A"/>
    <w:rsid w:val="00C90B71"/>
    <w:rsid w:val="00C90E75"/>
    <w:rsid w:val="00C9123F"/>
    <w:rsid w:val="00C91716"/>
    <w:rsid w:val="00C91870"/>
    <w:rsid w:val="00C91FB3"/>
    <w:rsid w:val="00C929D6"/>
    <w:rsid w:val="00C9332F"/>
    <w:rsid w:val="00C937B3"/>
    <w:rsid w:val="00C938AC"/>
    <w:rsid w:val="00C93A47"/>
    <w:rsid w:val="00C94124"/>
    <w:rsid w:val="00C941EA"/>
    <w:rsid w:val="00C945B2"/>
    <w:rsid w:val="00C94814"/>
    <w:rsid w:val="00C94DEA"/>
    <w:rsid w:val="00C94EDD"/>
    <w:rsid w:val="00C94EE9"/>
    <w:rsid w:val="00C94F54"/>
    <w:rsid w:val="00C95951"/>
    <w:rsid w:val="00C95B4B"/>
    <w:rsid w:val="00C95F62"/>
    <w:rsid w:val="00C96427"/>
    <w:rsid w:val="00C96A71"/>
    <w:rsid w:val="00C96B01"/>
    <w:rsid w:val="00C9752D"/>
    <w:rsid w:val="00C97A21"/>
    <w:rsid w:val="00C97D6B"/>
    <w:rsid w:val="00CA027F"/>
    <w:rsid w:val="00CA09A8"/>
    <w:rsid w:val="00CA0A11"/>
    <w:rsid w:val="00CA0C5E"/>
    <w:rsid w:val="00CA0CA1"/>
    <w:rsid w:val="00CA0CCA"/>
    <w:rsid w:val="00CA1044"/>
    <w:rsid w:val="00CA12A2"/>
    <w:rsid w:val="00CA13D7"/>
    <w:rsid w:val="00CA13EB"/>
    <w:rsid w:val="00CA1826"/>
    <w:rsid w:val="00CA1CD4"/>
    <w:rsid w:val="00CA1DE8"/>
    <w:rsid w:val="00CA1E2C"/>
    <w:rsid w:val="00CA2430"/>
    <w:rsid w:val="00CA2711"/>
    <w:rsid w:val="00CA2F43"/>
    <w:rsid w:val="00CA30AE"/>
    <w:rsid w:val="00CA30BA"/>
    <w:rsid w:val="00CA343D"/>
    <w:rsid w:val="00CA3493"/>
    <w:rsid w:val="00CA3658"/>
    <w:rsid w:val="00CA3715"/>
    <w:rsid w:val="00CA37E1"/>
    <w:rsid w:val="00CA3931"/>
    <w:rsid w:val="00CA39D9"/>
    <w:rsid w:val="00CA4877"/>
    <w:rsid w:val="00CA4DED"/>
    <w:rsid w:val="00CA4E93"/>
    <w:rsid w:val="00CA575F"/>
    <w:rsid w:val="00CA57DB"/>
    <w:rsid w:val="00CA6D2B"/>
    <w:rsid w:val="00CA6D89"/>
    <w:rsid w:val="00CA7004"/>
    <w:rsid w:val="00CA72E2"/>
    <w:rsid w:val="00CA7303"/>
    <w:rsid w:val="00CA7722"/>
    <w:rsid w:val="00CA77B7"/>
    <w:rsid w:val="00CA7830"/>
    <w:rsid w:val="00CA7860"/>
    <w:rsid w:val="00CA7AF3"/>
    <w:rsid w:val="00CA7D78"/>
    <w:rsid w:val="00CA7DA6"/>
    <w:rsid w:val="00CB0195"/>
    <w:rsid w:val="00CB053E"/>
    <w:rsid w:val="00CB1A65"/>
    <w:rsid w:val="00CB1DE9"/>
    <w:rsid w:val="00CB2270"/>
    <w:rsid w:val="00CB2462"/>
    <w:rsid w:val="00CB2626"/>
    <w:rsid w:val="00CB2A5B"/>
    <w:rsid w:val="00CB2F93"/>
    <w:rsid w:val="00CB3064"/>
    <w:rsid w:val="00CB32CC"/>
    <w:rsid w:val="00CB36FA"/>
    <w:rsid w:val="00CB3C3F"/>
    <w:rsid w:val="00CB409C"/>
    <w:rsid w:val="00CB4249"/>
    <w:rsid w:val="00CB4298"/>
    <w:rsid w:val="00CB4538"/>
    <w:rsid w:val="00CB4D6A"/>
    <w:rsid w:val="00CB519F"/>
    <w:rsid w:val="00CB53BC"/>
    <w:rsid w:val="00CB53D9"/>
    <w:rsid w:val="00CB5733"/>
    <w:rsid w:val="00CB5749"/>
    <w:rsid w:val="00CB5B74"/>
    <w:rsid w:val="00CB5C78"/>
    <w:rsid w:val="00CB6180"/>
    <w:rsid w:val="00CB623C"/>
    <w:rsid w:val="00CB63E1"/>
    <w:rsid w:val="00CB6518"/>
    <w:rsid w:val="00CB690B"/>
    <w:rsid w:val="00CB6DBA"/>
    <w:rsid w:val="00CB745A"/>
    <w:rsid w:val="00CB74A6"/>
    <w:rsid w:val="00CB760C"/>
    <w:rsid w:val="00CB774C"/>
    <w:rsid w:val="00CB79DF"/>
    <w:rsid w:val="00CB7FAE"/>
    <w:rsid w:val="00CC00A3"/>
    <w:rsid w:val="00CC03B9"/>
    <w:rsid w:val="00CC0B9D"/>
    <w:rsid w:val="00CC1117"/>
    <w:rsid w:val="00CC147B"/>
    <w:rsid w:val="00CC17B3"/>
    <w:rsid w:val="00CC18A5"/>
    <w:rsid w:val="00CC2345"/>
    <w:rsid w:val="00CC2687"/>
    <w:rsid w:val="00CC2B3F"/>
    <w:rsid w:val="00CC36C6"/>
    <w:rsid w:val="00CC3B62"/>
    <w:rsid w:val="00CC3CE4"/>
    <w:rsid w:val="00CC4010"/>
    <w:rsid w:val="00CC4011"/>
    <w:rsid w:val="00CC4409"/>
    <w:rsid w:val="00CC4509"/>
    <w:rsid w:val="00CC46E1"/>
    <w:rsid w:val="00CC5665"/>
    <w:rsid w:val="00CC57C6"/>
    <w:rsid w:val="00CC5938"/>
    <w:rsid w:val="00CC5A33"/>
    <w:rsid w:val="00CC5B7D"/>
    <w:rsid w:val="00CC5C9F"/>
    <w:rsid w:val="00CC62D4"/>
    <w:rsid w:val="00CC66FD"/>
    <w:rsid w:val="00CC696E"/>
    <w:rsid w:val="00CC6B48"/>
    <w:rsid w:val="00CC6D70"/>
    <w:rsid w:val="00CC75B3"/>
    <w:rsid w:val="00CC77BF"/>
    <w:rsid w:val="00CD03B0"/>
    <w:rsid w:val="00CD06BE"/>
    <w:rsid w:val="00CD157F"/>
    <w:rsid w:val="00CD1A20"/>
    <w:rsid w:val="00CD1BB9"/>
    <w:rsid w:val="00CD201D"/>
    <w:rsid w:val="00CD203C"/>
    <w:rsid w:val="00CD20B2"/>
    <w:rsid w:val="00CD211F"/>
    <w:rsid w:val="00CD22AB"/>
    <w:rsid w:val="00CD2558"/>
    <w:rsid w:val="00CD25FC"/>
    <w:rsid w:val="00CD286F"/>
    <w:rsid w:val="00CD2884"/>
    <w:rsid w:val="00CD2AC0"/>
    <w:rsid w:val="00CD2C79"/>
    <w:rsid w:val="00CD2DB5"/>
    <w:rsid w:val="00CD3034"/>
    <w:rsid w:val="00CD3134"/>
    <w:rsid w:val="00CD3284"/>
    <w:rsid w:val="00CD36A4"/>
    <w:rsid w:val="00CD3C09"/>
    <w:rsid w:val="00CD4008"/>
    <w:rsid w:val="00CD42B5"/>
    <w:rsid w:val="00CD42D5"/>
    <w:rsid w:val="00CD4C1F"/>
    <w:rsid w:val="00CD4E00"/>
    <w:rsid w:val="00CD4F80"/>
    <w:rsid w:val="00CD5141"/>
    <w:rsid w:val="00CD53A0"/>
    <w:rsid w:val="00CD5439"/>
    <w:rsid w:val="00CD58FE"/>
    <w:rsid w:val="00CD5C75"/>
    <w:rsid w:val="00CD6186"/>
    <w:rsid w:val="00CD64EF"/>
    <w:rsid w:val="00CD65C9"/>
    <w:rsid w:val="00CD6C84"/>
    <w:rsid w:val="00CD7096"/>
    <w:rsid w:val="00CD7499"/>
    <w:rsid w:val="00CD74A8"/>
    <w:rsid w:val="00CD7552"/>
    <w:rsid w:val="00CD795C"/>
    <w:rsid w:val="00CE02DA"/>
    <w:rsid w:val="00CE05F8"/>
    <w:rsid w:val="00CE069B"/>
    <w:rsid w:val="00CE0814"/>
    <w:rsid w:val="00CE0A8C"/>
    <w:rsid w:val="00CE0C9A"/>
    <w:rsid w:val="00CE0DE5"/>
    <w:rsid w:val="00CE10A5"/>
    <w:rsid w:val="00CE1164"/>
    <w:rsid w:val="00CE1240"/>
    <w:rsid w:val="00CE1428"/>
    <w:rsid w:val="00CE156B"/>
    <w:rsid w:val="00CE1A43"/>
    <w:rsid w:val="00CE20B7"/>
    <w:rsid w:val="00CE221D"/>
    <w:rsid w:val="00CE2265"/>
    <w:rsid w:val="00CE2320"/>
    <w:rsid w:val="00CE23D3"/>
    <w:rsid w:val="00CE2934"/>
    <w:rsid w:val="00CE2A1A"/>
    <w:rsid w:val="00CE30DF"/>
    <w:rsid w:val="00CE31A1"/>
    <w:rsid w:val="00CE396E"/>
    <w:rsid w:val="00CE3A66"/>
    <w:rsid w:val="00CE3AA2"/>
    <w:rsid w:val="00CE3B96"/>
    <w:rsid w:val="00CE3BEC"/>
    <w:rsid w:val="00CE3D17"/>
    <w:rsid w:val="00CE3F1B"/>
    <w:rsid w:val="00CE42A7"/>
    <w:rsid w:val="00CE4519"/>
    <w:rsid w:val="00CE486E"/>
    <w:rsid w:val="00CE4ADF"/>
    <w:rsid w:val="00CE4D55"/>
    <w:rsid w:val="00CE501C"/>
    <w:rsid w:val="00CE50C6"/>
    <w:rsid w:val="00CE51D4"/>
    <w:rsid w:val="00CE58E2"/>
    <w:rsid w:val="00CE6382"/>
    <w:rsid w:val="00CE672D"/>
    <w:rsid w:val="00CE682C"/>
    <w:rsid w:val="00CE690E"/>
    <w:rsid w:val="00CE691F"/>
    <w:rsid w:val="00CE6A0D"/>
    <w:rsid w:val="00CE6AAF"/>
    <w:rsid w:val="00CE6BEF"/>
    <w:rsid w:val="00CE71B4"/>
    <w:rsid w:val="00CE7349"/>
    <w:rsid w:val="00CE7A93"/>
    <w:rsid w:val="00CE7AAB"/>
    <w:rsid w:val="00CE7AC6"/>
    <w:rsid w:val="00CE7BF6"/>
    <w:rsid w:val="00CE7D4C"/>
    <w:rsid w:val="00CE7DC9"/>
    <w:rsid w:val="00CF08EE"/>
    <w:rsid w:val="00CF0AC4"/>
    <w:rsid w:val="00CF0C43"/>
    <w:rsid w:val="00CF0E3A"/>
    <w:rsid w:val="00CF0FCC"/>
    <w:rsid w:val="00CF10F8"/>
    <w:rsid w:val="00CF12F5"/>
    <w:rsid w:val="00CF1561"/>
    <w:rsid w:val="00CF157B"/>
    <w:rsid w:val="00CF1E21"/>
    <w:rsid w:val="00CF2034"/>
    <w:rsid w:val="00CF2050"/>
    <w:rsid w:val="00CF2294"/>
    <w:rsid w:val="00CF23C3"/>
    <w:rsid w:val="00CF2452"/>
    <w:rsid w:val="00CF26E5"/>
    <w:rsid w:val="00CF310F"/>
    <w:rsid w:val="00CF35C7"/>
    <w:rsid w:val="00CF3634"/>
    <w:rsid w:val="00CF372B"/>
    <w:rsid w:val="00CF3A06"/>
    <w:rsid w:val="00CF3A08"/>
    <w:rsid w:val="00CF3F34"/>
    <w:rsid w:val="00CF3FED"/>
    <w:rsid w:val="00CF4255"/>
    <w:rsid w:val="00CF469A"/>
    <w:rsid w:val="00CF4738"/>
    <w:rsid w:val="00CF5A9D"/>
    <w:rsid w:val="00CF602C"/>
    <w:rsid w:val="00CF61EA"/>
    <w:rsid w:val="00CF6350"/>
    <w:rsid w:val="00CF6528"/>
    <w:rsid w:val="00CF65A1"/>
    <w:rsid w:val="00CF6674"/>
    <w:rsid w:val="00CF68F4"/>
    <w:rsid w:val="00CF697C"/>
    <w:rsid w:val="00CF6C9C"/>
    <w:rsid w:val="00CF7619"/>
    <w:rsid w:val="00CF7E31"/>
    <w:rsid w:val="00CF7EF7"/>
    <w:rsid w:val="00CF7F1C"/>
    <w:rsid w:val="00D000FE"/>
    <w:rsid w:val="00D00268"/>
    <w:rsid w:val="00D005F2"/>
    <w:rsid w:val="00D01041"/>
    <w:rsid w:val="00D01217"/>
    <w:rsid w:val="00D01502"/>
    <w:rsid w:val="00D01A9E"/>
    <w:rsid w:val="00D0215E"/>
    <w:rsid w:val="00D0217B"/>
    <w:rsid w:val="00D0221A"/>
    <w:rsid w:val="00D024AA"/>
    <w:rsid w:val="00D0254C"/>
    <w:rsid w:val="00D02794"/>
    <w:rsid w:val="00D029B7"/>
    <w:rsid w:val="00D02B5B"/>
    <w:rsid w:val="00D033B3"/>
    <w:rsid w:val="00D037D3"/>
    <w:rsid w:val="00D038BA"/>
    <w:rsid w:val="00D03AC7"/>
    <w:rsid w:val="00D03B92"/>
    <w:rsid w:val="00D03D1D"/>
    <w:rsid w:val="00D0406A"/>
    <w:rsid w:val="00D043AC"/>
    <w:rsid w:val="00D043CB"/>
    <w:rsid w:val="00D04B9D"/>
    <w:rsid w:val="00D05231"/>
    <w:rsid w:val="00D05712"/>
    <w:rsid w:val="00D05BB3"/>
    <w:rsid w:val="00D061B0"/>
    <w:rsid w:val="00D062AB"/>
    <w:rsid w:val="00D06440"/>
    <w:rsid w:val="00D06516"/>
    <w:rsid w:val="00D06766"/>
    <w:rsid w:val="00D06959"/>
    <w:rsid w:val="00D0717A"/>
    <w:rsid w:val="00D0726F"/>
    <w:rsid w:val="00D072C9"/>
    <w:rsid w:val="00D07373"/>
    <w:rsid w:val="00D07604"/>
    <w:rsid w:val="00D07728"/>
    <w:rsid w:val="00D07F2C"/>
    <w:rsid w:val="00D10012"/>
    <w:rsid w:val="00D100A3"/>
    <w:rsid w:val="00D10223"/>
    <w:rsid w:val="00D1028C"/>
    <w:rsid w:val="00D10401"/>
    <w:rsid w:val="00D10A97"/>
    <w:rsid w:val="00D10AAB"/>
    <w:rsid w:val="00D10B7D"/>
    <w:rsid w:val="00D1125D"/>
    <w:rsid w:val="00D11597"/>
    <w:rsid w:val="00D11C91"/>
    <w:rsid w:val="00D11EDC"/>
    <w:rsid w:val="00D12B47"/>
    <w:rsid w:val="00D13430"/>
    <w:rsid w:val="00D138DC"/>
    <w:rsid w:val="00D139F0"/>
    <w:rsid w:val="00D13A23"/>
    <w:rsid w:val="00D13A8B"/>
    <w:rsid w:val="00D14133"/>
    <w:rsid w:val="00D1416E"/>
    <w:rsid w:val="00D14328"/>
    <w:rsid w:val="00D1466F"/>
    <w:rsid w:val="00D14723"/>
    <w:rsid w:val="00D1475C"/>
    <w:rsid w:val="00D14A5E"/>
    <w:rsid w:val="00D14D15"/>
    <w:rsid w:val="00D15658"/>
    <w:rsid w:val="00D157E5"/>
    <w:rsid w:val="00D15C1A"/>
    <w:rsid w:val="00D1687A"/>
    <w:rsid w:val="00D16CF1"/>
    <w:rsid w:val="00D16E1E"/>
    <w:rsid w:val="00D16FD0"/>
    <w:rsid w:val="00D1729E"/>
    <w:rsid w:val="00D1738E"/>
    <w:rsid w:val="00D17D12"/>
    <w:rsid w:val="00D17D46"/>
    <w:rsid w:val="00D17E1C"/>
    <w:rsid w:val="00D17FD0"/>
    <w:rsid w:val="00D201B5"/>
    <w:rsid w:val="00D202D9"/>
    <w:rsid w:val="00D20930"/>
    <w:rsid w:val="00D20B49"/>
    <w:rsid w:val="00D2104B"/>
    <w:rsid w:val="00D2124D"/>
    <w:rsid w:val="00D216F7"/>
    <w:rsid w:val="00D2170B"/>
    <w:rsid w:val="00D21757"/>
    <w:rsid w:val="00D21768"/>
    <w:rsid w:val="00D22136"/>
    <w:rsid w:val="00D2217C"/>
    <w:rsid w:val="00D22577"/>
    <w:rsid w:val="00D228B0"/>
    <w:rsid w:val="00D22991"/>
    <w:rsid w:val="00D22E93"/>
    <w:rsid w:val="00D2318A"/>
    <w:rsid w:val="00D23394"/>
    <w:rsid w:val="00D2369A"/>
    <w:rsid w:val="00D237EA"/>
    <w:rsid w:val="00D244A0"/>
    <w:rsid w:val="00D247EA"/>
    <w:rsid w:val="00D24900"/>
    <w:rsid w:val="00D24E1E"/>
    <w:rsid w:val="00D24FD6"/>
    <w:rsid w:val="00D250A9"/>
    <w:rsid w:val="00D25132"/>
    <w:rsid w:val="00D25173"/>
    <w:rsid w:val="00D25445"/>
    <w:rsid w:val="00D25524"/>
    <w:rsid w:val="00D25566"/>
    <w:rsid w:val="00D25908"/>
    <w:rsid w:val="00D25B4C"/>
    <w:rsid w:val="00D25B6E"/>
    <w:rsid w:val="00D25C9F"/>
    <w:rsid w:val="00D25D8A"/>
    <w:rsid w:val="00D25E49"/>
    <w:rsid w:val="00D26343"/>
    <w:rsid w:val="00D26401"/>
    <w:rsid w:val="00D26604"/>
    <w:rsid w:val="00D2666E"/>
    <w:rsid w:val="00D2727C"/>
    <w:rsid w:val="00D278BF"/>
    <w:rsid w:val="00D27A2B"/>
    <w:rsid w:val="00D27EB5"/>
    <w:rsid w:val="00D30391"/>
    <w:rsid w:val="00D307DD"/>
    <w:rsid w:val="00D30870"/>
    <w:rsid w:val="00D30FB2"/>
    <w:rsid w:val="00D31101"/>
    <w:rsid w:val="00D313FF"/>
    <w:rsid w:val="00D3158E"/>
    <w:rsid w:val="00D316B2"/>
    <w:rsid w:val="00D3188E"/>
    <w:rsid w:val="00D31993"/>
    <w:rsid w:val="00D31A90"/>
    <w:rsid w:val="00D31DC2"/>
    <w:rsid w:val="00D32008"/>
    <w:rsid w:val="00D325CA"/>
    <w:rsid w:val="00D32A89"/>
    <w:rsid w:val="00D32ADF"/>
    <w:rsid w:val="00D33223"/>
    <w:rsid w:val="00D3393C"/>
    <w:rsid w:val="00D33983"/>
    <w:rsid w:val="00D339D0"/>
    <w:rsid w:val="00D33B1D"/>
    <w:rsid w:val="00D33C4B"/>
    <w:rsid w:val="00D3426F"/>
    <w:rsid w:val="00D342A2"/>
    <w:rsid w:val="00D3494C"/>
    <w:rsid w:val="00D34DCD"/>
    <w:rsid w:val="00D34DCE"/>
    <w:rsid w:val="00D34E4F"/>
    <w:rsid w:val="00D34E6A"/>
    <w:rsid w:val="00D351E7"/>
    <w:rsid w:val="00D3529A"/>
    <w:rsid w:val="00D3566A"/>
    <w:rsid w:val="00D35674"/>
    <w:rsid w:val="00D35E26"/>
    <w:rsid w:val="00D35E44"/>
    <w:rsid w:val="00D35F97"/>
    <w:rsid w:val="00D36044"/>
    <w:rsid w:val="00D3612C"/>
    <w:rsid w:val="00D362D6"/>
    <w:rsid w:val="00D364EE"/>
    <w:rsid w:val="00D36C14"/>
    <w:rsid w:val="00D36F8B"/>
    <w:rsid w:val="00D36FE1"/>
    <w:rsid w:val="00D371AF"/>
    <w:rsid w:val="00D371C4"/>
    <w:rsid w:val="00D3729E"/>
    <w:rsid w:val="00D37452"/>
    <w:rsid w:val="00D37B60"/>
    <w:rsid w:val="00D40136"/>
    <w:rsid w:val="00D40139"/>
    <w:rsid w:val="00D40161"/>
    <w:rsid w:val="00D4048B"/>
    <w:rsid w:val="00D4059D"/>
    <w:rsid w:val="00D408F8"/>
    <w:rsid w:val="00D40954"/>
    <w:rsid w:val="00D41918"/>
    <w:rsid w:val="00D41B56"/>
    <w:rsid w:val="00D41C3E"/>
    <w:rsid w:val="00D42208"/>
    <w:rsid w:val="00D424E6"/>
    <w:rsid w:val="00D42585"/>
    <w:rsid w:val="00D4293C"/>
    <w:rsid w:val="00D42A08"/>
    <w:rsid w:val="00D42CDF"/>
    <w:rsid w:val="00D42DDF"/>
    <w:rsid w:val="00D42E80"/>
    <w:rsid w:val="00D43608"/>
    <w:rsid w:val="00D43611"/>
    <w:rsid w:val="00D43D5E"/>
    <w:rsid w:val="00D43E13"/>
    <w:rsid w:val="00D44050"/>
    <w:rsid w:val="00D44149"/>
    <w:rsid w:val="00D44884"/>
    <w:rsid w:val="00D44D44"/>
    <w:rsid w:val="00D44F1F"/>
    <w:rsid w:val="00D4581E"/>
    <w:rsid w:val="00D4593C"/>
    <w:rsid w:val="00D45CA3"/>
    <w:rsid w:val="00D46047"/>
    <w:rsid w:val="00D461D8"/>
    <w:rsid w:val="00D46C05"/>
    <w:rsid w:val="00D46C14"/>
    <w:rsid w:val="00D47029"/>
    <w:rsid w:val="00D47107"/>
    <w:rsid w:val="00D4710D"/>
    <w:rsid w:val="00D4783A"/>
    <w:rsid w:val="00D47A14"/>
    <w:rsid w:val="00D500B4"/>
    <w:rsid w:val="00D500C5"/>
    <w:rsid w:val="00D500F7"/>
    <w:rsid w:val="00D5026D"/>
    <w:rsid w:val="00D505D6"/>
    <w:rsid w:val="00D50928"/>
    <w:rsid w:val="00D50B77"/>
    <w:rsid w:val="00D50CE9"/>
    <w:rsid w:val="00D51005"/>
    <w:rsid w:val="00D51358"/>
    <w:rsid w:val="00D51AA0"/>
    <w:rsid w:val="00D5261E"/>
    <w:rsid w:val="00D52954"/>
    <w:rsid w:val="00D52A40"/>
    <w:rsid w:val="00D52D64"/>
    <w:rsid w:val="00D53093"/>
    <w:rsid w:val="00D5329B"/>
    <w:rsid w:val="00D533A1"/>
    <w:rsid w:val="00D533FC"/>
    <w:rsid w:val="00D53AC1"/>
    <w:rsid w:val="00D53C20"/>
    <w:rsid w:val="00D53EF5"/>
    <w:rsid w:val="00D54549"/>
    <w:rsid w:val="00D54632"/>
    <w:rsid w:val="00D546CB"/>
    <w:rsid w:val="00D54900"/>
    <w:rsid w:val="00D54BFC"/>
    <w:rsid w:val="00D550D5"/>
    <w:rsid w:val="00D55202"/>
    <w:rsid w:val="00D552C5"/>
    <w:rsid w:val="00D55877"/>
    <w:rsid w:val="00D5593F"/>
    <w:rsid w:val="00D55A9A"/>
    <w:rsid w:val="00D56267"/>
    <w:rsid w:val="00D56328"/>
    <w:rsid w:val="00D56574"/>
    <w:rsid w:val="00D56619"/>
    <w:rsid w:val="00D56691"/>
    <w:rsid w:val="00D5676B"/>
    <w:rsid w:val="00D567E2"/>
    <w:rsid w:val="00D5747B"/>
    <w:rsid w:val="00D574F4"/>
    <w:rsid w:val="00D57512"/>
    <w:rsid w:val="00D6028D"/>
    <w:rsid w:val="00D602FA"/>
    <w:rsid w:val="00D60375"/>
    <w:rsid w:val="00D605C2"/>
    <w:rsid w:val="00D60C57"/>
    <w:rsid w:val="00D6131C"/>
    <w:rsid w:val="00D61A69"/>
    <w:rsid w:val="00D61BA2"/>
    <w:rsid w:val="00D61CE5"/>
    <w:rsid w:val="00D62201"/>
    <w:rsid w:val="00D623B9"/>
    <w:rsid w:val="00D62528"/>
    <w:rsid w:val="00D629C7"/>
    <w:rsid w:val="00D62B96"/>
    <w:rsid w:val="00D62C79"/>
    <w:rsid w:val="00D62E5D"/>
    <w:rsid w:val="00D631EE"/>
    <w:rsid w:val="00D634F3"/>
    <w:rsid w:val="00D63CE3"/>
    <w:rsid w:val="00D643CE"/>
    <w:rsid w:val="00D6454A"/>
    <w:rsid w:val="00D64869"/>
    <w:rsid w:val="00D64948"/>
    <w:rsid w:val="00D64A58"/>
    <w:rsid w:val="00D64BA2"/>
    <w:rsid w:val="00D64D7B"/>
    <w:rsid w:val="00D64EA8"/>
    <w:rsid w:val="00D64EFE"/>
    <w:rsid w:val="00D654D3"/>
    <w:rsid w:val="00D658BE"/>
    <w:rsid w:val="00D65B93"/>
    <w:rsid w:val="00D65EDD"/>
    <w:rsid w:val="00D65FA6"/>
    <w:rsid w:val="00D66002"/>
    <w:rsid w:val="00D660EB"/>
    <w:rsid w:val="00D664EA"/>
    <w:rsid w:val="00D6693C"/>
    <w:rsid w:val="00D675E7"/>
    <w:rsid w:val="00D678E6"/>
    <w:rsid w:val="00D67F6C"/>
    <w:rsid w:val="00D703A0"/>
    <w:rsid w:val="00D7079D"/>
    <w:rsid w:val="00D70B39"/>
    <w:rsid w:val="00D70C0B"/>
    <w:rsid w:val="00D7178F"/>
    <w:rsid w:val="00D7179F"/>
    <w:rsid w:val="00D71BCA"/>
    <w:rsid w:val="00D72036"/>
    <w:rsid w:val="00D721D8"/>
    <w:rsid w:val="00D72375"/>
    <w:rsid w:val="00D7296F"/>
    <w:rsid w:val="00D72F5A"/>
    <w:rsid w:val="00D73448"/>
    <w:rsid w:val="00D739F4"/>
    <w:rsid w:val="00D73B6F"/>
    <w:rsid w:val="00D7425B"/>
    <w:rsid w:val="00D742B3"/>
    <w:rsid w:val="00D744CD"/>
    <w:rsid w:val="00D74642"/>
    <w:rsid w:val="00D74AB4"/>
    <w:rsid w:val="00D74B23"/>
    <w:rsid w:val="00D7523E"/>
    <w:rsid w:val="00D754D7"/>
    <w:rsid w:val="00D754F2"/>
    <w:rsid w:val="00D7561B"/>
    <w:rsid w:val="00D765C1"/>
    <w:rsid w:val="00D76608"/>
    <w:rsid w:val="00D76727"/>
    <w:rsid w:val="00D767BD"/>
    <w:rsid w:val="00D76B2F"/>
    <w:rsid w:val="00D76C82"/>
    <w:rsid w:val="00D76ED1"/>
    <w:rsid w:val="00D771CC"/>
    <w:rsid w:val="00D77306"/>
    <w:rsid w:val="00D77760"/>
    <w:rsid w:val="00D778DC"/>
    <w:rsid w:val="00D77BC0"/>
    <w:rsid w:val="00D77F05"/>
    <w:rsid w:val="00D80222"/>
    <w:rsid w:val="00D808BC"/>
    <w:rsid w:val="00D80F9A"/>
    <w:rsid w:val="00D81115"/>
    <w:rsid w:val="00D81EFA"/>
    <w:rsid w:val="00D81F29"/>
    <w:rsid w:val="00D820C3"/>
    <w:rsid w:val="00D8230F"/>
    <w:rsid w:val="00D8235A"/>
    <w:rsid w:val="00D8273D"/>
    <w:rsid w:val="00D82A49"/>
    <w:rsid w:val="00D82B76"/>
    <w:rsid w:val="00D82C1C"/>
    <w:rsid w:val="00D83296"/>
    <w:rsid w:val="00D83963"/>
    <w:rsid w:val="00D847B6"/>
    <w:rsid w:val="00D84E19"/>
    <w:rsid w:val="00D84E7D"/>
    <w:rsid w:val="00D8543B"/>
    <w:rsid w:val="00D85715"/>
    <w:rsid w:val="00D859BB"/>
    <w:rsid w:val="00D85C48"/>
    <w:rsid w:val="00D862C6"/>
    <w:rsid w:val="00D863A6"/>
    <w:rsid w:val="00D865AB"/>
    <w:rsid w:val="00D867DE"/>
    <w:rsid w:val="00D86F00"/>
    <w:rsid w:val="00D87196"/>
    <w:rsid w:val="00D874F3"/>
    <w:rsid w:val="00D87652"/>
    <w:rsid w:val="00D87771"/>
    <w:rsid w:val="00D878B4"/>
    <w:rsid w:val="00D87D1C"/>
    <w:rsid w:val="00D87DFF"/>
    <w:rsid w:val="00D9003F"/>
    <w:rsid w:val="00D9026D"/>
    <w:rsid w:val="00D903C9"/>
    <w:rsid w:val="00D904EC"/>
    <w:rsid w:val="00D90522"/>
    <w:rsid w:val="00D90737"/>
    <w:rsid w:val="00D90A88"/>
    <w:rsid w:val="00D90A96"/>
    <w:rsid w:val="00D911A3"/>
    <w:rsid w:val="00D91366"/>
    <w:rsid w:val="00D9136F"/>
    <w:rsid w:val="00D919C8"/>
    <w:rsid w:val="00D923BC"/>
    <w:rsid w:val="00D92459"/>
    <w:rsid w:val="00D92727"/>
    <w:rsid w:val="00D92832"/>
    <w:rsid w:val="00D92E5B"/>
    <w:rsid w:val="00D93014"/>
    <w:rsid w:val="00D932DC"/>
    <w:rsid w:val="00D9340B"/>
    <w:rsid w:val="00D935B8"/>
    <w:rsid w:val="00D93E27"/>
    <w:rsid w:val="00D93EBC"/>
    <w:rsid w:val="00D93ED3"/>
    <w:rsid w:val="00D94A20"/>
    <w:rsid w:val="00D94FE9"/>
    <w:rsid w:val="00D9538C"/>
    <w:rsid w:val="00D9551D"/>
    <w:rsid w:val="00D95555"/>
    <w:rsid w:val="00D955DC"/>
    <w:rsid w:val="00D95C11"/>
    <w:rsid w:val="00D95E68"/>
    <w:rsid w:val="00D96140"/>
    <w:rsid w:val="00D967C9"/>
    <w:rsid w:val="00D969EF"/>
    <w:rsid w:val="00D96CEB"/>
    <w:rsid w:val="00D96D41"/>
    <w:rsid w:val="00D9712A"/>
    <w:rsid w:val="00D979BE"/>
    <w:rsid w:val="00D97D14"/>
    <w:rsid w:val="00D97F7D"/>
    <w:rsid w:val="00DA0025"/>
    <w:rsid w:val="00DA00C9"/>
    <w:rsid w:val="00DA00EB"/>
    <w:rsid w:val="00DA0633"/>
    <w:rsid w:val="00DA072A"/>
    <w:rsid w:val="00DA0808"/>
    <w:rsid w:val="00DA09A1"/>
    <w:rsid w:val="00DA09AD"/>
    <w:rsid w:val="00DA0C5C"/>
    <w:rsid w:val="00DA0C83"/>
    <w:rsid w:val="00DA0F01"/>
    <w:rsid w:val="00DA11E5"/>
    <w:rsid w:val="00DA19CA"/>
    <w:rsid w:val="00DA2489"/>
    <w:rsid w:val="00DA2706"/>
    <w:rsid w:val="00DA2982"/>
    <w:rsid w:val="00DA2995"/>
    <w:rsid w:val="00DA2BCE"/>
    <w:rsid w:val="00DA2C78"/>
    <w:rsid w:val="00DA2D2A"/>
    <w:rsid w:val="00DA2DBF"/>
    <w:rsid w:val="00DA315F"/>
    <w:rsid w:val="00DA326E"/>
    <w:rsid w:val="00DA3275"/>
    <w:rsid w:val="00DA3292"/>
    <w:rsid w:val="00DA353B"/>
    <w:rsid w:val="00DA3AAE"/>
    <w:rsid w:val="00DA3AB2"/>
    <w:rsid w:val="00DA3E67"/>
    <w:rsid w:val="00DA3EE1"/>
    <w:rsid w:val="00DA44DE"/>
    <w:rsid w:val="00DA45EE"/>
    <w:rsid w:val="00DA4AC4"/>
    <w:rsid w:val="00DA4CBE"/>
    <w:rsid w:val="00DA4F2A"/>
    <w:rsid w:val="00DA66F5"/>
    <w:rsid w:val="00DA6B49"/>
    <w:rsid w:val="00DA6E73"/>
    <w:rsid w:val="00DA708F"/>
    <w:rsid w:val="00DA718D"/>
    <w:rsid w:val="00DA74BE"/>
    <w:rsid w:val="00DA77B7"/>
    <w:rsid w:val="00DA7993"/>
    <w:rsid w:val="00DA7D7A"/>
    <w:rsid w:val="00DB0597"/>
    <w:rsid w:val="00DB06F0"/>
    <w:rsid w:val="00DB0A5F"/>
    <w:rsid w:val="00DB0D1C"/>
    <w:rsid w:val="00DB0E06"/>
    <w:rsid w:val="00DB0E2A"/>
    <w:rsid w:val="00DB1145"/>
    <w:rsid w:val="00DB1156"/>
    <w:rsid w:val="00DB1539"/>
    <w:rsid w:val="00DB155D"/>
    <w:rsid w:val="00DB170E"/>
    <w:rsid w:val="00DB1BA1"/>
    <w:rsid w:val="00DB29AE"/>
    <w:rsid w:val="00DB2D00"/>
    <w:rsid w:val="00DB2DF8"/>
    <w:rsid w:val="00DB3BEB"/>
    <w:rsid w:val="00DB3F09"/>
    <w:rsid w:val="00DB4078"/>
    <w:rsid w:val="00DB4566"/>
    <w:rsid w:val="00DB479D"/>
    <w:rsid w:val="00DB4955"/>
    <w:rsid w:val="00DB4979"/>
    <w:rsid w:val="00DB4C25"/>
    <w:rsid w:val="00DB515E"/>
    <w:rsid w:val="00DB518C"/>
    <w:rsid w:val="00DB55DB"/>
    <w:rsid w:val="00DB55E3"/>
    <w:rsid w:val="00DB5AB9"/>
    <w:rsid w:val="00DB5CD4"/>
    <w:rsid w:val="00DB6699"/>
    <w:rsid w:val="00DB688E"/>
    <w:rsid w:val="00DB6981"/>
    <w:rsid w:val="00DB69B2"/>
    <w:rsid w:val="00DB76A3"/>
    <w:rsid w:val="00DB7731"/>
    <w:rsid w:val="00DB78FB"/>
    <w:rsid w:val="00DB7E7C"/>
    <w:rsid w:val="00DC0494"/>
    <w:rsid w:val="00DC0A92"/>
    <w:rsid w:val="00DC0AD7"/>
    <w:rsid w:val="00DC0F67"/>
    <w:rsid w:val="00DC12A3"/>
    <w:rsid w:val="00DC145F"/>
    <w:rsid w:val="00DC14AD"/>
    <w:rsid w:val="00DC18AA"/>
    <w:rsid w:val="00DC1C25"/>
    <w:rsid w:val="00DC1D61"/>
    <w:rsid w:val="00DC2006"/>
    <w:rsid w:val="00DC20FD"/>
    <w:rsid w:val="00DC27BA"/>
    <w:rsid w:val="00DC2E45"/>
    <w:rsid w:val="00DC310E"/>
    <w:rsid w:val="00DC31C2"/>
    <w:rsid w:val="00DC31DF"/>
    <w:rsid w:val="00DC3D7C"/>
    <w:rsid w:val="00DC4EAA"/>
    <w:rsid w:val="00DC5208"/>
    <w:rsid w:val="00DC5A6A"/>
    <w:rsid w:val="00DC5A82"/>
    <w:rsid w:val="00DC611B"/>
    <w:rsid w:val="00DC6237"/>
    <w:rsid w:val="00DC6EBD"/>
    <w:rsid w:val="00DC707C"/>
    <w:rsid w:val="00DC71DA"/>
    <w:rsid w:val="00DC7261"/>
    <w:rsid w:val="00DC743F"/>
    <w:rsid w:val="00DC750C"/>
    <w:rsid w:val="00DC78F9"/>
    <w:rsid w:val="00DC7A40"/>
    <w:rsid w:val="00DC7D76"/>
    <w:rsid w:val="00DC7E3D"/>
    <w:rsid w:val="00DD01D6"/>
    <w:rsid w:val="00DD0617"/>
    <w:rsid w:val="00DD065A"/>
    <w:rsid w:val="00DD06C0"/>
    <w:rsid w:val="00DD0998"/>
    <w:rsid w:val="00DD0FB2"/>
    <w:rsid w:val="00DD14D6"/>
    <w:rsid w:val="00DD1BFA"/>
    <w:rsid w:val="00DD1C92"/>
    <w:rsid w:val="00DD27F4"/>
    <w:rsid w:val="00DD3186"/>
    <w:rsid w:val="00DD387D"/>
    <w:rsid w:val="00DD3DD5"/>
    <w:rsid w:val="00DD4312"/>
    <w:rsid w:val="00DD433D"/>
    <w:rsid w:val="00DD4405"/>
    <w:rsid w:val="00DD469C"/>
    <w:rsid w:val="00DD46EA"/>
    <w:rsid w:val="00DD4C72"/>
    <w:rsid w:val="00DD50A6"/>
    <w:rsid w:val="00DD569B"/>
    <w:rsid w:val="00DD621E"/>
    <w:rsid w:val="00DD6690"/>
    <w:rsid w:val="00DD686D"/>
    <w:rsid w:val="00DD6AF8"/>
    <w:rsid w:val="00DD6C03"/>
    <w:rsid w:val="00DD6ED9"/>
    <w:rsid w:val="00DD6F30"/>
    <w:rsid w:val="00DD71A8"/>
    <w:rsid w:val="00DD741B"/>
    <w:rsid w:val="00DD7689"/>
    <w:rsid w:val="00DD788E"/>
    <w:rsid w:val="00DD7B9E"/>
    <w:rsid w:val="00DD7D8E"/>
    <w:rsid w:val="00DD7ECA"/>
    <w:rsid w:val="00DE02A0"/>
    <w:rsid w:val="00DE041F"/>
    <w:rsid w:val="00DE0452"/>
    <w:rsid w:val="00DE06F3"/>
    <w:rsid w:val="00DE0BEE"/>
    <w:rsid w:val="00DE0D05"/>
    <w:rsid w:val="00DE1391"/>
    <w:rsid w:val="00DE2038"/>
    <w:rsid w:val="00DE23B8"/>
    <w:rsid w:val="00DE23C5"/>
    <w:rsid w:val="00DE241C"/>
    <w:rsid w:val="00DE2A79"/>
    <w:rsid w:val="00DE2B0C"/>
    <w:rsid w:val="00DE2E87"/>
    <w:rsid w:val="00DE2EA4"/>
    <w:rsid w:val="00DE2F93"/>
    <w:rsid w:val="00DE2FA4"/>
    <w:rsid w:val="00DE32C7"/>
    <w:rsid w:val="00DE36FD"/>
    <w:rsid w:val="00DE3848"/>
    <w:rsid w:val="00DE38C8"/>
    <w:rsid w:val="00DE3AE5"/>
    <w:rsid w:val="00DE3B64"/>
    <w:rsid w:val="00DE3CAB"/>
    <w:rsid w:val="00DE3E63"/>
    <w:rsid w:val="00DE3EEF"/>
    <w:rsid w:val="00DE43A5"/>
    <w:rsid w:val="00DE4BC3"/>
    <w:rsid w:val="00DE4E6C"/>
    <w:rsid w:val="00DE503E"/>
    <w:rsid w:val="00DE5187"/>
    <w:rsid w:val="00DE5263"/>
    <w:rsid w:val="00DE532D"/>
    <w:rsid w:val="00DE5636"/>
    <w:rsid w:val="00DE5765"/>
    <w:rsid w:val="00DE5914"/>
    <w:rsid w:val="00DE6167"/>
    <w:rsid w:val="00DE62F1"/>
    <w:rsid w:val="00DE638E"/>
    <w:rsid w:val="00DE64F7"/>
    <w:rsid w:val="00DE65BB"/>
    <w:rsid w:val="00DE6735"/>
    <w:rsid w:val="00DE6AAB"/>
    <w:rsid w:val="00DE6E83"/>
    <w:rsid w:val="00DE70C1"/>
    <w:rsid w:val="00DE75D7"/>
    <w:rsid w:val="00DE7AEF"/>
    <w:rsid w:val="00DE7B26"/>
    <w:rsid w:val="00DE7C0D"/>
    <w:rsid w:val="00DE7C1A"/>
    <w:rsid w:val="00DE7D88"/>
    <w:rsid w:val="00DE7F15"/>
    <w:rsid w:val="00DE7FD8"/>
    <w:rsid w:val="00DF0755"/>
    <w:rsid w:val="00DF0924"/>
    <w:rsid w:val="00DF09DC"/>
    <w:rsid w:val="00DF0D4D"/>
    <w:rsid w:val="00DF0DFA"/>
    <w:rsid w:val="00DF1072"/>
    <w:rsid w:val="00DF1078"/>
    <w:rsid w:val="00DF16AA"/>
    <w:rsid w:val="00DF16C7"/>
    <w:rsid w:val="00DF1F9E"/>
    <w:rsid w:val="00DF22F4"/>
    <w:rsid w:val="00DF296E"/>
    <w:rsid w:val="00DF2C80"/>
    <w:rsid w:val="00DF2E4E"/>
    <w:rsid w:val="00DF2E56"/>
    <w:rsid w:val="00DF314A"/>
    <w:rsid w:val="00DF32B1"/>
    <w:rsid w:val="00DF3426"/>
    <w:rsid w:val="00DF3496"/>
    <w:rsid w:val="00DF37A2"/>
    <w:rsid w:val="00DF3BFE"/>
    <w:rsid w:val="00DF3C62"/>
    <w:rsid w:val="00DF3D86"/>
    <w:rsid w:val="00DF3F82"/>
    <w:rsid w:val="00DF45FB"/>
    <w:rsid w:val="00DF47D2"/>
    <w:rsid w:val="00DF48C2"/>
    <w:rsid w:val="00DF4EC9"/>
    <w:rsid w:val="00DF4F5A"/>
    <w:rsid w:val="00DF502E"/>
    <w:rsid w:val="00DF5121"/>
    <w:rsid w:val="00DF519D"/>
    <w:rsid w:val="00DF52FB"/>
    <w:rsid w:val="00DF553C"/>
    <w:rsid w:val="00DF558E"/>
    <w:rsid w:val="00DF5839"/>
    <w:rsid w:val="00DF625B"/>
    <w:rsid w:val="00DF64C6"/>
    <w:rsid w:val="00DF6549"/>
    <w:rsid w:val="00DF6D58"/>
    <w:rsid w:val="00DF72C4"/>
    <w:rsid w:val="00DF7716"/>
    <w:rsid w:val="00DF78F5"/>
    <w:rsid w:val="00DF7AED"/>
    <w:rsid w:val="00E00353"/>
    <w:rsid w:val="00E007EE"/>
    <w:rsid w:val="00E01778"/>
    <w:rsid w:val="00E01967"/>
    <w:rsid w:val="00E01A52"/>
    <w:rsid w:val="00E01EB8"/>
    <w:rsid w:val="00E0232D"/>
    <w:rsid w:val="00E02622"/>
    <w:rsid w:val="00E02917"/>
    <w:rsid w:val="00E02B2B"/>
    <w:rsid w:val="00E02F89"/>
    <w:rsid w:val="00E03043"/>
    <w:rsid w:val="00E030F9"/>
    <w:rsid w:val="00E03368"/>
    <w:rsid w:val="00E036DC"/>
    <w:rsid w:val="00E0373E"/>
    <w:rsid w:val="00E037A0"/>
    <w:rsid w:val="00E03B1A"/>
    <w:rsid w:val="00E043C8"/>
    <w:rsid w:val="00E0456F"/>
    <w:rsid w:val="00E04684"/>
    <w:rsid w:val="00E04A7F"/>
    <w:rsid w:val="00E04F6F"/>
    <w:rsid w:val="00E05989"/>
    <w:rsid w:val="00E05AD7"/>
    <w:rsid w:val="00E05B32"/>
    <w:rsid w:val="00E05D29"/>
    <w:rsid w:val="00E05DD5"/>
    <w:rsid w:val="00E06488"/>
    <w:rsid w:val="00E0674A"/>
    <w:rsid w:val="00E0699D"/>
    <w:rsid w:val="00E06C89"/>
    <w:rsid w:val="00E06E06"/>
    <w:rsid w:val="00E07C1C"/>
    <w:rsid w:val="00E07CE2"/>
    <w:rsid w:val="00E07D17"/>
    <w:rsid w:val="00E100B4"/>
    <w:rsid w:val="00E1011B"/>
    <w:rsid w:val="00E103B2"/>
    <w:rsid w:val="00E103BF"/>
    <w:rsid w:val="00E10437"/>
    <w:rsid w:val="00E1059D"/>
    <w:rsid w:val="00E10C49"/>
    <w:rsid w:val="00E10E86"/>
    <w:rsid w:val="00E10FF4"/>
    <w:rsid w:val="00E11510"/>
    <w:rsid w:val="00E11677"/>
    <w:rsid w:val="00E1168B"/>
    <w:rsid w:val="00E11B26"/>
    <w:rsid w:val="00E11BCA"/>
    <w:rsid w:val="00E11E4F"/>
    <w:rsid w:val="00E12478"/>
    <w:rsid w:val="00E12D4C"/>
    <w:rsid w:val="00E1316E"/>
    <w:rsid w:val="00E1348B"/>
    <w:rsid w:val="00E13AF2"/>
    <w:rsid w:val="00E14194"/>
    <w:rsid w:val="00E142A5"/>
    <w:rsid w:val="00E14D65"/>
    <w:rsid w:val="00E1508C"/>
    <w:rsid w:val="00E152A6"/>
    <w:rsid w:val="00E154E8"/>
    <w:rsid w:val="00E1559F"/>
    <w:rsid w:val="00E15F08"/>
    <w:rsid w:val="00E16319"/>
    <w:rsid w:val="00E164DB"/>
    <w:rsid w:val="00E166EF"/>
    <w:rsid w:val="00E168BE"/>
    <w:rsid w:val="00E168E1"/>
    <w:rsid w:val="00E16B5A"/>
    <w:rsid w:val="00E16B61"/>
    <w:rsid w:val="00E16C6E"/>
    <w:rsid w:val="00E17191"/>
    <w:rsid w:val="00E17226"/>
    <w:rsid w:val="00E175C1"/>
    <w:rsid w:val="00E17915"/>
    <w:rsid w:val="00E2010F"/>
    <w:rsid w:val="00E2020C"/>
    <w:rsid w:val="00E2031D"/>
    <w:rsid w:val="00E203EF"/>
    <w:rsid w:val="00E20461"/>
    <w:rsid w:val="00E20537"/>
    <w:rsid w:val="00E2061B"/>
    <w:rsid w:val="00E20A9B"/>
    <w:rsid w:val="00E20E99"/>
    <w:rsid w:val="00E210BD"/>
    <w:rsid w:val="00E21426"/>
    <w:rsid w:val="00E21461"/>
    <w:rsid w:val="00E2164E"/>
    <w:rsid w:val="00E21C80"/>
    <w:rsid w:val="00E21E44"/>
    <w:rsid w:val="00E21ECE"/>
    <w:rsid w:val="00E21ED2"/>
    <w:rsid w:val="00E22702"/>
    <w:rsid w:val="00E2279B"/>
    <w:rsid w:val="00E2284E"/>
    <w:rsid w:val="00E228DD"/>
    <w:rsid w:val="00E22C90"/>
    <w:rsid w:val="00E22F13"/>
    <w:rsid w:val="00E2311E"/>
    <w:rsid w:val="00E23679"/>
    <w:rsid w:val="00E23817"/>
    <w:rsid w:val="00E2396B"/>
    <w:rsid w:val="00E23E26"/>
    <w:rsid w:val="00E23FC3"/>
    <w:rsid w:val="00E240B7"/>
    <w:rsid w:val="00E2418B"/>
    <w:rsid w:val="00E24547"/>
    <w:rsid w:val="00E247AB"/>
    <w:rsid w:val="00E2486B"/>
    <w:rsid w:val="00E2546B"/>
    <w:rsid w:val="00E25BA9"/>
    <w:rsid w:val="00E25C31"/>
    <w:rsid w:val="00E25DC7"/>
    <w:rsid w:val="00E25DEE"/>
    <w:rsid w:val="00E2667D"/>
    <w:rsid w:val="00E268B5"/>
    <w:rsid w:val="00E26E7F"/>
    <w:rsid w:val="00E26E93"/>
    <w:rsid w:val="00E27065"/>
    <w:rsid w:val="00E270D8"/>
    <w:rsid w:val="00E27C18"/>
    <w:rsid w:val="00E27FBD"/>
    <w:rsid w:val="00E3010B"/>
    <w:rsid w:val="00E304F9"/>
    <w:rsid w:val="00E307EB"/>
    <w:rsid w:val="00E30898"/>
    <w:rsid w:val="00E30AB8"/>
    <w:rsid w:val="00E30B8F"/>
    <w:rsid w:val="00E31064"/>
    <w:rsid w:val="00E312D2"/>
    <w:rsid w:val="00E31494"/>
    <w:rsid w:val="00E3167E"/>
    <w:rsid w:val="00E3191C"/>
    <w:rsid w:val="00E3206E"/>
    <w:rsid w:val="00E324EB"/>
    <w:rsid w:val="00E325EC"/>
    <w:rsid w:val="00E3267B"/>
    <w:rsid w:val="00E32CD2"/>
    <w:rsid w:val="00E32F18"/>
    <w:rsid w:val="00E3335F"/>
    <w:rsid w:val="00E33502"/>
    <w:rsid w:val="00E336D5"/>
    <w:rsid w:val="00E3378F"/>
    <w:rsid w:val="00E337B7"/>
    <w:rsid w:val="00E33DE9"/>
    <w:rsid w:val="00E33ECA"/>
    <w:rsid w:val="00E33F1E"/>
    <w:rsid w:val="00E344D6"/>
    <w:rsid w:val="00E3457F"/>
    <w:rsid w:val="00E345C4"/>
    <w:rsid w:val="00E34600"/>
    <w:rsid w:val="00E347F5"/>
    <w:rsid w:val="00E35956"/>
    <w:rsid w:val="00E3618A"/>
    <w:rsid w:val="00E361F0"/>
    <w:rsid w:val="00E36455"/>
    <w:rsid w:val="00E365D7"/>
    <w:rsid w:val="00E36752"/>
    <w:rsid w:val="00E3691A"/>
    <w:rsid w:val="00E36A2A"/>
    <w:rsid w:val="00E36B95"/>
    <w:rsid w:val="00E36BE1"/>
    <w:rsid w:val="00E36EB0"/>
    <w:rsid w:val="00E36FA6"/>
    <w:rsid w:val="00E3710D"/>
    <w:rsid w:val="00E373AD"/>
    <w:rsid w:val="00E375CF"/>
    <w:rsid w:val="00E37793"/>
    <w:rsid w:val="00E37FDB"/>
    <w:rsid w:val="00E40138"/>
    <w:rsid w:val="00E402BA"/>
    <w:rsid w:val="00E40606"/>
    <w:rsid w:val="00E4094D"/>
    <w:rsid w:val="00E40C29"/>
    <w:rsid w:val="00E40E51"/>
    <w:rsid w:val="00E41B57"/>
    <w:rsid w:val="00E41CEB"/>
    <w:rsid w:val="00E41F14"/>
    <w:rsid w:val="00E42181"/>
    <w:rsid w:val="00E4247C"/>
    <w:rsid w:val="00E42493"/>
    <w:rsid w:val="00E424EB"/>
    <w:rsid w:val="00E42A31"/>
    <w:rsid w:val="00E42A79"/>
    <w:rsid w:val="00E42AED"/>
    <w:rsid w:val="00E42B23"/>
    <w:rsid w:val="00E42BDC"/>
    <w:rsid w:val="00E42CD1"/>
    <w:rsid w:val="00E430E6"/>
    <w:rsid w:val="00E43208"/>
    <w:rsid w:val="00E4340C"/>
    <w:rsid w:val="00E43489"/>
    <w:rsid w:val="00E4362F"/>
    <w:rsid w:val="00E43766"/>
    <w:rsid w:val="00E44100"/>
    <w:rsid w:val="00E44495"/>
    <w:rsid w:val="00E444B4"/>
    <w:rsid w:val="00E44816"/>
    <w:rsid w:val="00E4486C"/>
    <w:rsid w:val="00E44944"/>
    <w:rsid w:val="00E44958"/>
    <w:rsid w:val="00E44AFE"/>
    <w:rsid w:val="00E44B2A"/>
    <w:rsid w:val="00E44BC2"/>
    <w:rsid w:val="00E45037"/>
    <w:rsid w:val="00E450A9"/>
    <w:rsid w:val="00E455D8"/>
    <w:rsid w:val="00E456B9"/>
    <w:rsid w:val="00E45700"/>
    <w:rsid w:val="00E45CA0"/>
    <w:rsid w:val="00E4621E"/>
    <w:rsid w:val="00E46264"/>
    <w:rsid w:val="00E463BA"/>
    <w:rsid w:val="00E4652A"/>
    <w:rsid w:val="00E46648"/>
    <w:rsid w:val="00E46DBC"/>
    <w:rsid w:val="00E46E6B"/>
    <w:rsid w:val="00E46FF5"/>
    <w:rsid w:val="00E4730F"/>
    <w:rsid w:val="00E474C4"/>
    <w:rsid w:val="00E4751A"/>
    <w:rsid w:val="00E47584"/>
    <w:rsid w:val="00E47756"/>
    <w:rsid w:val="00E477A3"/>
    <w:rsid w:val="00E47F97"/>
    <w:rsid w:val="00E50331"/>
    <w:rsid w:val="00E50613"/>
    <w:rsid w:val="00E506BA"/>
    <w:rsid w:val="00E50A01"/>
    <w:rsid w:val="00E50A8D"/>
    <w:rsid w:val="00E51139"/>
    <w:rsid w:val="00E511B8"/>
    <w:rsid w:val="00E51D16"/>
    <w:rsid w:val="00E51EED"/>
    <w:rsid w:val="00E521CB"/>
    <w:rsid w:val="00E52616"/>
    <w:rsid w:val="00E528CB"/>
    <w:rsid w:val="00E52C5F"/>
    <w:rsid w:val="00E531D5"/>
    <w:rsid w:val="00E53BB2"/>
    <w:rsid w:val="00E53C9D"/>
    <w:rsid w:val="00E53EF2"/>
    <w:rsid w:val="00E542D9"/>
    <w:rsid w:val="00E5439E"/>
    <w:rsid w:val="00E5464E"/>
    <w:rsid w:val="00E54883"/>
    <w:rsid w:val="00E548F2"/>
    <w:rsid w:val="00E548F9"/>
    <w:rsid w:val="00E54E9D"/>
    <w:rsid w:val="00E54F97"/>
    <w:rsid w:val="00E555AE"/>
    <w:rsid w:val="00E559FF"/>
    <w:rsid w:val="00E55F41"/>
    <w:rsid w:val="00E5600C"/>
    <w:rsid w:val="00E560D1"/>
    <w:rsid w:val="00E5650E"/>
    <w:rsid w:val="00E565E3"/>
    <w:rsid w:val="00E566E8"/>
    <w:rsid w:val="00E568EF"/>
    <w:rsid w:val="00E56B95"/>
    <w:rsid w:val="00E56C29"/>
    <w:rsid w:val="00E57007"/>
    <w:rsid w:val="00E57137"/>
    <w:rsid w:val="00E57576"/>
    <w:rsid w:val="00E57E4E"/>
    <w:rsid w:val="00E60069"/>
    <w:rsid w:val="00E601AE"/>
    <w:rsid w:val="00E603AC"/>
    <w:rsid w:val="00E604C5"/>
    <w:rsid w:val="00E609AD"/>
    <w:rsid w:val="00E60A34"/>
    <w:rsid w:val="00E60A57"/>
    <w:rsid w:val="00E61360"/>
    <w:rsid w:val="00E62057"/>
    <w:rsid w:val="00E62891"/>
    <w:rsid w:val="00E62A82"/>
    <w:rsid w:val="00E63003"/>
    <w:rsid w:val="00E63176"/>
    <w:rsid w:val="00E63265"/>
    <w:rsid w:val="00E63304"/>
    <w:rsid w:val="00E63740"/>
    <w:rsid w:val="00E638A4"/>
    <w:rsid w:val="00E63BBD"/>
    <w:rsid w:val="00E6441C"/>
    <w:rsid w:val="00E64472"/>
    <w:rsid w:val="00E644C1"/>
    <w:rsid w:val="00E645C6"/>
    <w:rsid w:val="00E646B2"/>
    <w:rsid w:val="00E647A1"/>
    <w:rsid w:val="00E648DE"/>
    <w:rsid w:val="00E64B66"/>
    <w:rsid w:val="00E64CFD"/>
    <w:rsid w:val="00E651E9"/>
    <w:rsid w:val="00E653B0"/>
    <w:rsid w:val="00E65A51"/>
    <w:rsid w:val="00E65B1E"/>
    <w:rsid w:val="00E65C8D"/>
    <w:rsid w:val="00E6627B"/>
    <w:rsid w:val="00E665FD"/>
    <w:rsid w:val="00E667B6"/>
    <w:rsid w:val="00E6684E"/>
    <w:rsid w:val="00E66DAD"/>
    <w:rsid w:val="00E67095"/>
    <w:rsid w:val="00E670E7"/>
    <w:rsid w:val="00E67100"/>
    <w:rsid w:val="00E671A5"/>
    <w:rsid w:val="00E67473"/>
    <w:rsid w:val="00E675AB"/>
    <w:rsid w:val="00E6798E"/>
    <w:rsid w:val="00E67BF2"/>
    <w:rsid w:val="00E67D39"/>
    <w:rsid w:val="00E70397"/>
    <w:rsid w:val="00E70D6E"/>
    <w:rsid w:val="00E70D72"/>
    <w:rsid w:val="00E70DBD"/>
    <w:rsid w:val="00E711A5"/>
    <w:rsid w:val="00E71476"/>
    <w:rsid w:val="00E71816"/>
    <w:rsid w:val="00E71993"/>
    <w:rsid w:val="00E71D4B"/>
    <w:rsid w:val="00E7202F"/>
    <w:rsid w:val="00E7208F"/>
    <w:rsid w:val="00E723E2"/>
    <w:rsid w:val="00E72680"/>
    <w:rsid w:val="00E726E7"/>
    <w:rsid w:val="00E72ABA"/>
    <w:rsid w:val="00E72B6A"/>
    <w:rsid w:val="00E72EF8"/>
    <w:rsid w:val="00E72F3E"/>
    <w:rsid w:val="00E73718"/>
    <w:rsid w:val="00E73AFF"/>
    <w:rsid w:val="00E73B21"/>
    <w:rsid w:val="00E7408C"/>
    <w:rsid w:val="00E7410E"/>
    <w:rsid w:val="00E74606"/>
    <w:rsid w:val="00E74729"/>
    <w:rsid w:val="00E74BD3"/>
    <w:rsid w:val="00E74FA3"/>
    <w:rsid w:val="00E75421"/>
    <w:rsid w:val="00E75854"/>
    <w:rsid w:val="00E75920"/>
    <w:rsid w:val="00E7597A"/>
    <w:rsid w:val="00E759C4"/>
    <w:rsid w:val="00E765DB"/>
    <w:rsid w:val="00E768DB"/>
    <w:rsid w:val="00E76B33"/>
    <w:rsid w:val="00E76DB9"/>
    <w:rsid w:val="00E777FE"/>
    <w:rsid w:val="00E77BB1"/>
    <w:rsid w:val="00E77C5E"/>
    <w:rsid w:val="00E77CCE"/>
    <w:rsid w:val="00E80747"/>
    <w:rsid w:val="00E808CC"/>
    <w:rsid w:val="00E8098F"/>
    <w:rsid w:val="00E80FC0"/>
    <w:rsid w:val="00E817D9"/>
    <w:rsid w:val="00E81AB6"/>
    <w:rsid w:val="00E81D0D"/>
    <w:rsid w:val="00E823E0"/>
    <w:rsid w:val="00E825B9"/>
    <w:rsid w:val="00E825C9"/>
    <w:rsid w:val="00E82D71"/>
    <w:rsid w:val="00E83779"/>
    <w:rsid w:val="00E83BB2"/>
    <w:rsid w:val="00E83DD8"/>
    <w:rsid w:val="00E84009"/>
    <w:rsid w:val="00E8428F"/>
    <w:rsid w:val="00E8429F"/>
    <w:rsid w:val="00E84826"/>
    <w:rsid w:val="00E84ADB"/>
    <w:rsid w:val="00E84B80"/>
    <w:rsid w:val="00E84C68"/>
    <w:rsid w:val="00E84E21"/>
    <w:rsid w:val="00E858C9"/>
    <w:rsid w:val="00E85CB5"/>
    <w:rsid w:val="00E85D18"/>
    <w:rsid w:val="00E85D25"/>
    <w:rsid w:val="00E85D2A"/>
    <w:rsid w:val="00E861F1"/>
    <w:rsid w:val="00E86669"/>
    <w:rsid w:val="00E869BA"/>
    <w:rsid w:val="00E86AF1"/>
    <w:rsid w:val="00E86BA9"/>
    <w:rsid w:val="00E8793C"/>
    <w:rsid w:val="00E879A0"/>
    <w:rsid w:val="00E87BBB"/>
    <w:rsid w:val="00E87BE7"/>
    <w:rsid w:val="00E9043D"/>
    <w:rsid w:val="00E905FC"/>
    <w:rsid w:val="00E9115B"/>
    <w:rsid w:val="00E911B7"/>
    <w:rsid w:val="00E91742"/>
    <w:rsid w:val="00E91743"/>
    <w:rsid w:val="00E917AB"/>
    <w:rsid w:val="00E91AE1"/>
    <w:rsid w:val="00E91C5C"/>
    <w:rsid w:val="00E91EA4"/>
    <w:rsid w:val="00E91F88"/>
    <w:rsid w:val="00E92170"/>
    <w:rsid w:val="00E9223C"/>
    <w:rsid w:val="00E92507"/>
    <w:rsid w:val="00E9269A"/>
    <w:rsid w:val="00E926AB"/>
    <w:rsid w:val="00E92D14"/>
    <w:rsid w:val="00E92D54"/>
    <w:rsid w:val="00E936A1"/>
    <w:rsid w:val="00E9379D"/>
    <w:rsid w:val="00E9386B"/>
    <w:rsid w:val="00E938AB"/>
    <w:rsid w:val="00E93B14"/>
    <w:rsid w:val="00E93B29"/>
    <w:rsid w:val="00E9487A"/>
    <w:rsid w:val="00E949A5"/>
    <w:rsid w:val="00E9513A"/>
    <w:rsid w:val="00E9566C"/>
    <w:rsid w:val="00E95FDC"/>
    <w:rsid w:val="00E96564"/>
    <w:rsid w:val="00E9666F"/>
    <w:rsid w:val="00E96772"/>
    <w:rsid w:val="00E967F8"/>
    <w:rsid w:val="00E9690A"/>
    <w:rsid w:val="00E969B4"/>
    <w:rsid w:val="00E96A47"/>
    <w:rsid w:val="00E971BF"/>
    <w:rsid w:val="00E97247"/>
    <w:rsid w:val="00E9749F"/>
    <w:rsid w:val="00E9752C"/>
    <w:rsid w:val="00E97948"/>
    <w:rsid w:val="00E979A9"/>
    <w:rsid w:val="00E97EDB"/>
    <w:rsid w:val="00E97F3C"/>
    <w:rsid w:val="00EA0572"/>
    <w:rsid w:val="00EA08B6"/>
    <w:rsid w:val="00EA0925"/>
    <w:rsid w:val="00EA11A7"/>
    <w:rsid w:val="00EA1252"/>
    <w:rsid w:val="00EA16E7"/>
    <w:rsid w:val="00EA1D4A"/>
    <w:rsid w:val="00EA2262"/>
    <w:rsid w:val="00EA2514"/>
    <w:rsid w:val="00EA27A5"/>
    <w:rsid w:val="00EA2AD2"/>
    <w:rsid w:val="00EA2E5E"/>
    <w:rsid w:val="00EA3468"/>
    <w:rsid w:val="00EA36EE"/>
    <w:rsid w:val="00EA37BF"/>
    <w:rsid w:val="00EA3858"/>
    <w:rsid w:val="00EA3D1A"/>
    <w:rsid w:val="00EA3ED3"/>
    <w:rsid w:val="00EA41CA"/>
    <w:rsid w:val="00EA421C"/>
    <w:rsid w:val="00EA44AB"/>
    <w:rsid w:val="00EA4E5C"/>
    <w:rsid w:val="00EA4F68"/>
    <w:rsid w:val="00EA6057"/>
    <w:rsid w:val="00EA6198"/>
    <w:rsid w:val="00EA6444"/>
    <w:rsid w:val="00EA72E6"/>
    <w:rsid w:val="00EA783C"/>
    <w:rsid w:val="00EA7BEC"/>
    <w:rsid w:val="00EA7D50"/>
    <w:rsid w:val="00EA7DD5"/>
    <w:rsid w:val="00EB02D3"/>
    <w:rsid w:val="00EB091E"/>
    <w:rsid w:val="00EB13D3"/>
    <w:rsid w:val="00EB153D"/>
    <w:rsid w:val="00EB18F6"/>
    <w:rsid w:val="00EB1F13"/>
    <w:rsid w:val="00EB2375"/>
    <w:rsid w:val="00EB334C"/>
    <w:rsid w:val="00EB36AD"/>
    <w:rsid w:val="00EB3A76"/>
    <w:rsid w:val="00EB3B4C"/>
    <w:rsid w:val="00EB3BD8"/>
    <w:rsid w:val="00EB3D61"/>
    <w:rsid w:val="00EB3EFB"/>
    <w:rsid w:val="00EB41F0"/>
    <w:rsid w:val="00EB4343"/>
    <w:rsid w:val="00EB44B0"/>
    <w:rsid w:val="00EB4B1D"/>
    <w:rsid w:val="00EB4E15"/>
    <w:rsid w:val="00EB4EAC"/>
    <w:rsid w:val="00EB4F0B"/>
    <w:rsid w:val="00EB4FA1"/>
    <w:rsid w:val="00EB5567"/>
    <w:rsid w:val="00EB5969"/>
    <w:rsid w:val="00EB5BA0"/>
    <w:rsid w:val="00EB6204"/>
    <w:rsid w:val="00EB64E7"/>
    <w:rsid w:val="00EB6830"/>
    <w:rsid w:val="00EB6870"/>
    <w:rsid w:val="00EB6932"/>
    <w:rsid w:val="00EB6A22"/>
    <w:rsid w:val="00EB7118"/>
    <w:rsid w:val="00EB7378"/>
    <w:rsid w:val="00EB76BD"/>
    <w:rsid w:val="00EB77B9"/>
    <w:rsid w:val="00EB78B7"/>
    <w:rsid w:val="00EB7DBD"/>
    <w:rsid w:val="00EB7F51"/>
    <w:rsid w:val="00EC0177"/>
    <w:rsid w:val="00EC070C"/>
    <w:rsid w:val="00EC0765"/>
    <w:rsid w:val="00EC0995"/>
    <w:rsid w:val="00EC0AD2"/>
    <w:rsid w:val="00EC0B88"/>
    <w:rsid w:val="00EC0E89"/>
    <w:rsid w:val="00EC1368"/>
    <w:rsid w:val="00EC14EA"/>
    <w:rsid w:val="00EC1504"/>
    <w:rsid w:val="00EC1B3F"/>
    <w:rsid w:val="00EC206C"/>
    <w:rsid w:val="00EC2232"/>
    <w:rsid w:val="00EC2356"/>
    <w:rsid w:val="00EC2507"/>
    <w:rsid w:val="00EC2A01"/>
    <w:rsid w:val="00EC2A51"/>
    <w:rsid w:val="00EC2D11"/>
    <w:rsid w:val="00EC304D"/>
    <w:rsid w:val="00EC37DF"/>
    <w:rsid w:val="00EC3A7D"/>
    <w:rsid w:val="00EC41A8"/>
    <w:rsid w:val="00EC498B"/>
    <w:rsid w:val="00EC4E68"/>
    <w:rsid w:val="00EC5174"/>
    <w:rsid w:val="00EC57BD"/>
    <w:rsid w:val="00EC58EB"/>
    <w:rsid w:val="00EC5A52"/>
    <w:rsid w:val="00EC5B36"/>
    <w:rsid w:val="00EC5D8A"/>
    <w:rsid w:val="00EC5DB7"/>
    <w:rsid w:val="00EC5DDB"/>
    <w:rsid w:val="00EC5FF8"/>
    <w:rsid w:val="00EC62FB"/>
    <w:rsid w:val="00EC6666"/>
    <w:rsid w:val="00EC6A79"/>
    <w:rsid w:val="00EC6D8D"/>
    <w:rsid w:val="00EC6E98"/>
    <w:rsid w:val="00EC7350"/>
    <w:rsid w:val="00EC76A7"/>
    <w:rsid w:val="00EC78D1"/>
    <w:rsid w:val="00EC78DF"/>
    <w:rsid w:val="00EC7985"/>
    <w:rsid w:val="00EC7A06"/>
    <w:rsid w:val="00EC7A76"/>
    <w:rsid w:val="00EC7B65"/>
    <w:rsid w:val="00EC7BBB"/>
    <w:rsid w:val="00ED00D2"/>
    <w:rsid w:val="00ED02DC"/>
    <w:rsid w:val="00ED0EFB"/>
    <w:rsid w:val="00ED1A0A"/>
    <w:rsid w:val="00ED1ADE"/>
    <w:rsid w:val="00ED2068"/>
    <w:rsid w:val="00ED218A"/>
    <w:rsid w:val="00ED224A"/>
    <w:rsid w:val="00ED2259"/>
    <w:rsid w:val="00ED2A3F"/>
    <w:rsid w:val="00ED2A90"/>
    <w:rsid w:val="00ED2CA2"/>
    <w:rsid w:val="00ED2CF5"/>
    <w:rsid w:val="00ED2E75"/>
    <w:rsid w:val="00ED2E8F"/>
    <w:rsid w:val="00ED2ED8"/>
    <w:rsid w:val="00ED32C4"/>
    <w:rsid w:val="00ED3651"/>
    <w:rsid w:val="00ED3862"/>
    <w:rsid w:val="00ED39B1"/>
    <w:rsid w:val="00ED3C9A"/>
    <w:rsid w:val="00ED49DF"/>
    <w:rsid w:val="00ED4ABB"/>
    <w:rsid w:val="00ED4BE5"/>
    <w:rsid w:val="00ED4C98"/>
    <w:rsid w:val="00ED4EBE"/>
    <w:rsid w:val="00ED55D4"/>
    <w:rsid w:val="00ED5610"/>
    <w:rsid w:val="00ED578E"/>
    <w:rsid w:val="00ED5A9C"/>
    <w:rsid w:val="00ED5B8C"/>
    <w:rsid w:val="00ED5D27"/>
    <w:rsid w:val="00ED5E25"/>
    <w:rsid w:val="00ED5FA6"/>
    <w:rsid w:val="00ED5FB6"/>
    <w:rsid w:val="00ED629A"/>
    <w:rsid w:val="00ED664B"/>
    <w:rsid w:val="00ED6AC2"/>
    <w:rsid w:val="00ED6E87"/>
    <w:rsid w:val="00ED6EE5"/>
    <w:rsid w:val="00ED6F54"/>
    <w:rsid w:val="00ED72A5"/>
    <w:rsid w:val="00ED739C"/>
    <w:rsid w:val="00ED74F0"/>
    <w:rsid w:val="00ED7752"/>
    <w:rsid w:val="00ED7CFC"/>
    <w:rsid w:val="00EE06C8"/>
    <w:rsid w:val="00EE07A7"/>
    <w:rsid w:val="00EE11AA"/>
    <w:rsid w:val="00EE13B2"/>
    <w:rsid w:val="00EE146B"/>
    <w:rsid w:val="00EE1AAA"/>
    <w:rsid w:val="00EE1B43"/>
    <w:rsid w:val="00EE1ECB"/>
    <w:rsid w:val="00EE1FC8"/>
    <w:rsid w:val="00EE225B"/>
    <w:rsid w:val="00EE23D7"/>
    <w:rsid w:val="00EE2880"/>
    <w:rsid w:val="00EE3452"/>
    <w:rsid w:val="00EE350B"/>
    <w:rsid w:val="00EE3953"/>
    <w:rsid w:val="00EE3A1D"/>
    <w:rsid w:val="00EE3AB0"/>
    <w:rsid w:val="00EE3E6F"/>
    <w:rsid w:val="00EE434E"/>
    <w:rsid w:val="00EE442E"/>
    <w:rsid w:val="00EE44F0"/>
    <w:rsid w:val="00EE451F"/>
    <w:rsid w:val="00EE47B2"/>
    <w:rsid w:val="00EE4916"/>
    <w:rsid w:val="00EE4D7E"/>
    <w:rsid w:val="00EE525E"/>
    <w:rsid w:val="00EE5303"/>
    <w:rsid w:val="00EE534F"/>
    <w:rsid w:val="00EE535A"/>
    <w:rsid w:val="00EE5414"/>
    <w:rsid w:val="00EE56A9"/>
    <w:rsid w:val="00EE5904"/>
    <w:rsid w:val="00EE5E01"/>
    <w:rsid w:val="00EE6272"/>
    <w:rsid w:val="00EE62A3"/>
    <w:rsid w:val="00EE6C1F"/>
    <w:rsid w:val="00EE6C42"/>
    <w:rsid w:val="00EE77E7"/>
    <w:rsid w:val="00EE78A3"/>
    <w:rsid w:val="00EE7904"/>
    <w:rsid w:val="00EE7B41"/>
    <w:rsid w:val="00EE7D8C"/>
    <w:rsid w:val="00EF0075"/>
    <w:rsid w:val="00EF01CE"/>
    <w:rsid w:val="00EF04B6"/>
    <w:rsid w:val="00EF04F8"/>
    <w:rsid w:val="00EF05AC"/>
    <w:rsid w:val="00EF090E"/>
    <w:rsid w:val="00EF09EF"/>
    <w:rsid w:val="00EF0AF5"/>
    <w:rsid w:val="00EF0B1C"/>
    <w:rsid w:val="00EF0B7E"/>
    <w:rsid w:val="00EF0BAA"/>
    <w:rsid w:val="00EF0C63"/>
    <w:rsid w:val="00EF0E26"/>
    <w:rsid w:val="00EF137D"/>
    <w:rsid w:val="00EF14ED"/>
    <w:rsid w:val="00EF150E"/>
    <w:rsid w:val="00EF164D"/>
    <w:rsid w:val="00EF1817"/>
    <w:rsid w:val="00EF1868"/>
    <w:rsid w:val="00EF1AE3"/>
    <w:rsid w:val="00EF1D6E"/>
    <w:rsid w:val="00EF1F39"/>
    <w:rsid w:val="00EF2044"/>
    <w:rsid w:val="00EF227C"/>
    <w:rsid w:val="00EF23B4"/>
    <w:rsid w:val="00EF2438"/>
    <w:rsid w:val="00EF2608"/>
    <w:rsid w:val="00EF2E7F"/>
    <w:rsid w:val="00EF303B"/>
    <w:rsid w:val="00EF3094"/>
    <w:rsid w:val="00EF30CD"/>
    <w:rsid w:val="00EF33CA"/>
    <w:rsid w:val="00EF4C02"/>
    <w:rsid w:val="00EF4D26"/>
    <w:rsid w:val="00EF4D3B"/>
    <w:rsid w:val="00EF4E58"/>
    <w:rsid w:val="00EF52A5"/>
    <w:rsid w:val="00EF544B"/>
    <w:rsid w:val="00EF56E5"/>
    <w:rsid w:val="00EF58D1"/>
    <w:rsid w:val="00EF5DA3"/>
    <w:rsid w:val="00EF5F17"/>
    <w:rsid w:val="00EF5F49"/>
    <w:rsid w:val="00EF6530"/>
    <w:rsid w:val="00EF66F8"/>
    <w:rsid w:val="00EF6842"/>
    <w:rsid w:val="00EF6D2A"/>
    <w:rsid w:val="00EF7283"/>
    <w:rsid w:val="00EF7554"/>
    <w:rsid w:val="00EF782D"/>
    <w:rsid w:val="00EF7CFA"/>
    <w:rsid w:val="00EF7E4A"/>
    <w:rsid w:val="00F00688"/>
    <w:rsid w:val="00F0097E"/>
    <w:rsid w:val="00F00C8C"/>
    <w:rsid w:val="00F0157D"/>
    <w:rsid w:val="00F01F77"/>
    <w:rsid w:val="00F024C2"/>
    <w:rsid w:val="00F0261D"/>
    <w:rsid w:val="00F02636"/>
    <w:rsid w:val="00F026B8"/>
    <w:rsid w:val="00F02E84"/>
    <w:rsid w:val="00F0382E"/>
    <w:rsid w:val="00F03903"/>
    <w:rsid w:val="00F03913"/>
    <w:rsid w:val="00F039C5"/>
    <w:rsid w:val="00F04047"/>
    <w:rsid w:val="00F043F1"/>
    <w:rsid w:val="00F045E7"/>
    <w:rsid w:val="00F04993"/>
    <w:rsid w:val="00F04B0F"/>
    <w:rsid w:val="00F04E9A"/>
    <w:rsid w:val="00F05FF3"/>
    <w:rsid w:val="00F064A2"/>
    <w:rsid w:val="00F06C88"/>
    <w:rsid w:val="00F06D67"/>
    <w:rsid w:val="00F07348"/>
    <w:rsid w:val="00F07673"/>
    <w:rsid w:val="00F0796E"/>
    <w:rsid w:val="00F10123"/>
    <w:rsid w:val="00F102F6"/>
    <w:rsid w:val="00F1082C"/>
    <w:rsid w:val="00F10954"/>
    <w:rsid w:val="00F10CCF"/>
    <w:rsid w:val="00F10DE5"/>
    <w:rsid w:val="00F11068"/>
    <w:rsid w:val="00F11285"/>
    <w:rsid w:val="00F113AC"/>
    <w:rsid w:val="00F11B06"/>
    <w:rsid w:val="00F11CDD"/>
    <w:rsid w:val="00F11DC1"/>
    <w:rsid w:val="00F11DE3"/>
    <w:rsid w:val="00F11FF9"/>
    <w:rsid w:val="00F124CB"/>
    <w:rsid w:val="00F126B0"/>
    <w:rsid w:val="00F12715"/>
    <w:rsid w:val="00F12DB5"/>
    <w:rsid w:val="00F12EBB"/>
    <w:rsid w:val="00F132B9"/>
    <w:rsid w:val="00F138F6"/>
    <w:rsid w:val="00F13B8E"/>
    <w:rsid w:val="00F13CA4"/>
    <w:rsid w:val="00F14234"/>
    <w:rsid w:val="00F14308"/>
    <w:rsid w:val="00F143B8"/>
    <w:rsid w:val="00F14463"/>
    <w:rsid w:val="00F14A0C"/>
    <w:rsid w:val="00F15856"/>
    <w:rsid w:val="00F15D6C"/>
    <w:rsid w:val="00F162D1"/>
    <w:rsid w:val="00F16981"/>
    <w:rsid w:val="00F16BFF"/>
    <w:rsid w:val="00F16C60"/>
    <w:rsid w:val="00F16E0F"/>
    <w:rsid w:val="00F17822"/>
    <w:rsid w:val="00F17A24"/>
    <w:rsid w:val="00F17A52"/>
    <w:rsid w:val="00F17AD3"/>
    <w:rsid w:val="00F2027D"/>
    <w:rsid w:val="00F20423"/>
    <w:rsid w:val="00F20E99"/>
    <w:rsid w:val="00F20EDB"/>
    <w:rsid w:val="00F21502"/>
    <w:rsid w:val="00F2159F"/>
    <w:rsid w:val="00F216AE"/>
    <w:rsid w:val="00F21A46"/>
    <w:rsid w:val="00F21BA3"/>
    <w:rsid w:val="00F21C49"/>
    <w:rsid w:val="00F2275D"/>
    <w:rsid w:val="00F22903"/>
    <w:rsid w:val="00F22C60"/>
    <w:rsid w:val="00F2369C"/>
    <w:rsid w:val="00F23729"/>
    <w:rsid w:val="00F24263"/>
    <w:rsid w:val="00F242DB"/>
    <w:rsid w:val="00F25621"/>
    <w:rsid w:val="00F256AE"/>
    <w:rsid w:val="00F257E7"/>
    <w:rsid w:val="00F2591F"/>
    <w:rsid w:val="00F259C2"/>
    <w:rsid w:val="00F25EA2"/>
    <w:rsid w:val="00F260F5"/>
    <w:rsid w:val="00F26CD8"/>
    <w:rsid w:val="00F27291"/>
    <w:rsid w:val="00F272F1"/>
    <w:rsid w:val="00F275E7"/>
    <w:rsid w:val="00F27621"/>
    <w:rsid w:val="00F27A6C"/>
    <w:rsid w:val="00F27C13"/>
    <w:rsid w:val="00F27D38"/>
    <w:rsid w:val="00F30126"/>
    <w:rsid w:val="00F30294"/>
    <w:rsid w:val="00F30680"/>
    <w:rsid w:val="00F307E8"/>
    <w:rsid w:val="00F30A46"/>
    <w:rsid w:val="00F30CF9"/>
    <w:rsid w:val="00F30E70"/>
    <w:rsid w:val="00F31C63"/>
    <w:rsid w:val="00F31C87"/>
    <w:rsid w:val="00F31F19"/>
    <w:rsid w:val="00F32250"/>
    <w:rsid w:val="00F3245A"/>
    <w:rsid w:val="00F3249E"/>
    <w:rsid w:val="00F32A0E"/>
    <w:rsid w:val="00F33115"/>
    <w:rsid w:val="00F33395"/>
    <w:rsid w:val="00F33ADF"/>
    <w:rsid w:val="00F33EB2"/>
    <w:rsid w:val="00F3417F"/>
    <w:rsid w:val="00F341EF"/>
    <w:rsid w:val="00F346B0"/>
    <w:rsid w:val="00F348C1"/>
    <w:rsid w:val="00F350C6"/>
    <w:rsid w:val="00F35343"/>
    <w:rsid w:val="00F356DA"/>
    <w:rsid w:val="00F35D56"/>
    <w:rsid w:val="00F35EB5"/>
    <w:rsid w:val="00F35FCC"/>
    <w:rsid w:val="00F36ED4"/>
    <w:rsid w:val="00F37058"/>
    <w:rsid w:val="00F372E4"/>
    <w:rsid w:val="00F373DD"/>
    <w:rsid w:val="00F3753C"/>
    <w:rsid w:val="00F37774"/>
    <w:rsid w:val="00F37C7B"/>
    <w:rsid w:val="00F403F2"/>
    <w:rsid w:val="00F4056F"/>
    <w:rsid w:val="00F4083D"/>
    <w:rsid w:val="00F408D0"/>
    <w:rsid w:val="00F408D7"/>
    <w:rsid w:val="00F40CB5"/>
    <w:rsid w:val="00F40EEF"/>
    <w:rsid w:val="00F41367"/>
    <w:rsid w:val="00F417F9"/>
    <w:rsid w:val="00F41971"/>
    <w:rsid w:val="00F41B3B"/>
    <w:rsid w:val="00F41D8B"/>
    <w:rsid w:val="00F41F7D"/>
    <w:rsid w:val="00F423C9"/>
    <w:rsid w:val="00F4240D"/>
    <w:rsid w:val="00F428E9"/>
    <w:rsid w:val="00F42A0C"/>
    <w:rsid w:val="00F42A24"/>
    <w:rsid w:val="00F42E37"/>
    <w:rsid w:val="00F42FCB"/>
    <w:rsid w:val="00F43063"/>
    <w:rsid w:val="00F43271"/>
    <w:rsid w:val="00F432BB"/>
    <w:rsid w:val="00F43584"/>
    <w:rsid w:val="00F435A8"/>
    <w:rsid w:val="00F43A83"/>
    <w:rsid w:val="00F43D3C"/>
    <w:rsid w:val="00F442E1"/>
    <w:rsid w:val="00F446FA"/>
    <w:rsid w:val="00F449C1"/>
    <w:rsid w:val="00F44B2A"/>
    <w:rsid w:val="00F45286"/>
    <w:rsid w:val="00F454B8"/>
    <w:rsid w:val="00F45782"/>
    <w:rsid w:val="00F469C5"/>
    <w:rsid w:val="00F46A59"/>
    <w:rsid w:val="00F46FF6"/>
    <w:rsid w:val="00F4717A"/>
    <w:rsid w:val="00F47737"/>
    <w:rsid w:val="00F479E2"/>
    <w:rsid w:val="00F47D6E"/>
    <w:rsid w:val="00F501AC"/>
    <w:rsid w:val="00F5023F"/>
    <w:rsid w:val="00F50BAA"/>
    <w:rsid w:val="00F50E99"/>
    <w:rsid w:val="00F50ED0"/>
    <w:rsid w:val="00F5112C"/>
    <w:rsid w:val="00F51252"/>
    <w:rsid w:val="00F514C8"/>
    <w:rsid w:val="00F51C0F"/>
    <w:rsid w:val="00F51CE1"/>
    <w:rsid w:val="00F5224D"/>
    <w:rsid w:val="00F5229B"/>
    <w:rsid w:val="00F52A57"/>
    <w:rsid w:val="00F52C03"/>
    <w:rsid w:val="00F5326F"/>
    <w:rsid w:val="00F5331D"/>
    <w:rsid w:val="00F53427"/>
    <w:rsid w:val="00F5393F"/>
    <w:rsid w:val="00F53D31"/>
    <w:rsid w:val="00F5444C"/>
    <w:rsid w:val="00F54D9F"/>
    <w:rsid w:val="00F55551"/>
    <w:rsid w:val="00F55910"/>
    <w:rsid w:val="00F55AB2"/>
    <w:rsid w:val="00F55D45"/>
    <w:rsid w:val="00F55EC7"/>
    <w:rsid w:val="00F56076"/>
    <w:rsid w:val="00F560A0"/>
    <w:rsid w:val="00F56188"/>
    <w:rsid w:val="00F561B1"/>
    <w:rsid w:val="00F561EF"/>
    <w:rsid w:val="00F5654C"/>
    <w:rsid w:val="00F56704"/>
    <w:rsid w:val="00F5693B"/>
    <w:rsid w:val="00F56A62"/>
    <w:rsid w:val="00F56BDC"/>
    <w:rsid w:val="00F56C92"/>
    <w:rsid w:val="00F56DEC"/>
    <w:rsid w:val="00F56EE2"/>
    <w:rsid w:val="00F56F51"/>
    <w:rsid w:val="00F5702E"/>
    <w:rsid w:val="00F5711B"/>
    <w:rsid w:val="00F572D4"/>
    <w:rsid w:val="00F574C8"/>
    <w:rsid w:val="00F575AE"/>
    <w:rsid w:val="00F5764F"/>
    <w:rsid w:val="00F5779D"/>
    <w:rsid w:val="00F57840"/>
    <w:rsid w:val="00F57C4D"/>
    <w:rsid w:val="00F57C6F"/>
    <w:rsid w:val="00F57CE5"/>
    <w:rsid w:val="00F57D35"/>
    <w:rsid w:val="00F60025"/>
    <w:rsid w:val="00F60058"/>
    <w:rsid w:val="00F6020D"/>
    <w:rsid w:val="00F606F7"/>
    <w:rsid w:val="00F60BEB"/>
    <w:rsid w:val="00F60E27"/>
    <w:rsid w:val="00F611CF"/>
    <w:rsid w:val="00F612A1"/>
    <w:rsid w:val="00F61417"/>
    <w:rsid w:val="00F6167C"/>
    <w:rsid w:val="00F61681"/>
    <w:rsid w:val="00F6183E"/>
    <w:rsid w:val="00F61D0B"/>
    <w:rsid w:val="00F62074"/>
    <w:rsid w:val="00F621AA"/>
    <w:rsid w:val="00F622EB"/>
    <w:rsid w:val="00F62661"/>
    <w:rsid w:val="00F62734"/>
    <w:rsid w:val="00F628F4"/>
    <w:rsid w:val="00F62A3A"/>
    <w:rsid w:val="00F62AD5"/>
    <w:rsid w:val="00F62CC6"/>
    <w:rsid w:val="00F63151"/>
    <w:rsid w:val="00F6384D"/>
    <w:rsid w:val="00F638CA"/>
    <w:rsid w:val="00F63D45"/>
    <w:rsid w:val="00F64233"/>
    <w:rsid w:val="00F6425D"/>
    <w:rsid w:val="00F6451A"/>
    <w:rsid w:val="00F6474B"/>
    <w:rsid w:val="00F64ADB"/>
    <w:rsid w:val="00F64CF1"/>
    <w:rsid w:val="00F64F87"/>
    <w:rsid w:val="00F64FB3"/>
    <w:rsid w:val="00F65239"/>
    <w:rsid w:val="00F65334"/>
    <w:rsid w:val="00F65875"/>
    <w:rsid w:val="00F65AF4"/>
    <w:rsid w:val="00F65C0E"/>
    <w:rsid w:val="00F6601E"/>
    <w:rsid w:val="00F66465"/>
    <w:rsid w:val="00F665E2"/>
    <w:rsid w:val="00F679C2"/>
    <w:rsid w:val="00F679E5"/>
    <w:rsid w:val="00F67A03"/>
    <w:rsid w:val="00F67AF7"/>
    <w:rsid w:val="00F67C7F"/>
    <w:rsid w:val="00F67F66"/>
    <w:rsid w:val="00F67F7E"/>
    <w:rsid w:val="00F705EE"/>
    <w:rsid w:val="00F70AA2"/>
    <w:rsid w:val="00F70E7A"/>
    <w:rsid w:val="00F710D3"/>
    <w:rsid w:val="00F715B2"/>
    <w:rsid w:val="00F71A55"/>
    <w:rsid w:val="00F71C47"/>
    <w:rsid w:val="00F72448"/>
    <w:rsid w:val="00F72558"/>
    <w:rsid w:val="00F72C85"/>
    <w:rsid w:val="00F72D5C"/>
    <w:rsid w:val="00F72E0F"/>
    <w:rsid w:val="00F73226"/>
    <w:rsid w:val="00F734A5"/>
    <w:rsid w:val="00F7369A"/>
    <w:rsid w:val="00F7392F"/>
    <w:rsid w:val="00F73C24"/>
    <w:rsid w:val="00F73CE7"/>
    <w:rsid w:val="00F73DE3"/>
    <w:rsid w:val="00F741E9"/>
    <w:rsid w:val="00F74A80"/>
    <w:rsid w:val="00F74EEE"/>
    <w:rsid w:val="00F75612"/>
    <w:rsid w:val="00F7565F"/>
    <w:rsid w:val="00F757CF"/>
    <w:rsid w:val="00F7594A"/>
    <w:rsid w:val="00F75BAA"/>
    <w:rsid w:val="00F75D16"/>
    <w:rsid w:val="00F75F22"/>
    <w:rsid w:val="00F76312"/>
    <w:rsid w:val="00F76470"/>
    <w:rsid w:val="00F768FF"/>
    <w:rsid w:val="00F769C7"/>
    <w:rsid w:val="00F76B71"/>
    <w:rsid w:val="00F76FBE"/>
    <w:rsid w:val="00F776F9"/>
    <w:rsid w:val="00F776FE"/>
    <w:rsid w:val="00F77E1C"/>
    <w:rsid w:val="00F77FD7"/>
    <w:rsid w:val="00F8077B"/>
    <w:rsid w:val="00F8085B"/>
    <w:rsid w:val="00F808E2"/>
    <w:rsid w:val="00F808F8"/>
    <w:rsid w:val="00F80A70"/>
    <w:rsid w:val="00F8150A"/>
    <w:rsid w:val="00F816AB"/>
    <w:rsid w:val="00F8173F"/>
    <w:rsid w:val="00F819EC"/>
    <w:rsid w:val="00F81E89"/>
    <w:rsid w:val="00F825FB"/>
    <w:rsid w:val="00F8268A"/>
    <w:rsid w:val="00F82703"/>
    <w:rsid w:val="00F82841"/>
    <w:rsid w:val="00F82880"/>
    <w:rsid w:val="00F83169"/>
    <w:rsid w:val="00F833AA"/>
    <w:rsid w:val="00F83696"/>
    <w:rsid w:val="00F839D6"/>
    <w:rsid w:val="00F83F73"/>
    <w:rsid w:val="00F84530"/>
    <w:rsid w:val="00F84CF4"/>
    <w:rsid w:val="00F84D7E"/>
    <w:rsid w:val="00F8538B"/>
    <w:rsid w:val="00F85A49"/>
    <w:rsid w:val="00F86030"/>
    <w:rsid w:val="00F861C0"/>
    <w:rsid w:val="00F864A7"/>
    <w:rsid w:val="00F86882"/>
    <w:rsid w:val="00F86BFD"/>
    <w:rsid w:val="00F87289"/>
    <w:rsid w:val="00F878D2"/>
    <w:rsid w:val="00F87A99"/>
    <w:rsid w:val="00F87D0B"/>
    <w:rsid w:val="00F87FDA"/>
    <w:rsid w:val="00F90141"/>
    <w:rsid w:val="00F90177"/>
    <w:rsid w:val="00F9035B"/>
    <w:rsid w:val="00F90678"/>
    <w:rsid w:val="00F90C80"/>
    <w:rsid w:val="00F911BE"/>
    <w:rsid w:val="00F91CCE"/>
    <w:rsid w:val="00F91EC5"/>
    <w:rsid w:val="00F9214B"/>
    <w:rsid w:val="00F922C3"/>
    <w:rsid w:val="00F9232B"/>
    <w:rsid w:val="00F92509"/>
    <w:rsid w:val="00F92712"/>
    <w:rsid w:val="00F927C5"/>
    <w:rsid w:val="00F9292A"/>
    <w:rsid w:val="00F92948"/>
    <w:rsid w:val="00F92E9B"/>
    <w:rsid w:val="00F93195"/>
    <w:rsid w:val="00F932DC"/>
    <w:rsid w:val="00F938EE"/>
    <w:rsid w:val="00F93E29"/>
    <w:rsid w:val="00F94972"/>
    <w:rsid w:val="00F94CD1"/>
    <w:rsid w:val="00F95182"/>
    <w:rsid w:val="00F952DC"/>
    <w:rsid w:val="00F9574B"/>
    <w:rsid w:val="00F95B91"/>
    <w:rsid w:val="00F960C2"/>
    <w:rsid w:val="00F9658C"/>
    <w:rsid w:val="00F9658E"/>
    <w:rsid w:val="00F96B8A"/>
    <w:rsid w:val="00F97855"/>
    <w:rsid w:val="00F97B79"/>
    <w:rsid w:val="00FA00C4"/>
    <w:rsid w:val="00FA069A"/>
    <w:rsid w:val="00FA08D6"/>
    <w:rsid w:val="00FA08E4"/>
    <w:rsid w:val="00FA0A04"/>
    <w:rsid w:val="00FA135F"/>
    <w:rsid w:val="00FA1FE4"/>
    <w:rsid w:val="00FA214B"/>
    <w:rsid w:val="00FA222D"/>
    <w:rsid w:val="00FA23CB"/>
    <w:rsid w:val="00FA23EE"/>
    <w:rsid w:val="00FA2982"/>
    <w:rsid w:val="00FA2D33"/>
    <w:rsid w:val="00FA3570"/>
    <w:rsid w:val="00FA3B93"/>
    <w:rsid w:val="00FA3D82"/>
    <w:rsid w:val="00FA3E38"/>
    <w:rsid w:val="00FA46BC"/>
    <w:rsid w:val="00FA4769"/>
    <w:rsid w:val="00FA47D1"/>
    <w:rsid w:val="00FA485D"/>
    <w:rsid w:val="00FA5342"/>
    <w:rsid w:val="00FA5772"/>
    <w:rsid w:val="00FA5AED"/>
    <w:rsid w:val="00FA715D"/>
    <w:rsid w:val="00FA71FC"/>
    <w:rsid w:val="00FA7340"/>
    <w:rsid w:val="00FA748D"/>
    <w:rsid w:val="00FA758A"/>
    <w:rsid w:val="00FA7630"/>
    <w:rsid w:val="00FA772B"/>
    <w:rsid w:val="00FA778B"/>
    <w:rsid w:val="00FA77A9"/>
    <w:rsid w:val="00FA7F37"/>
    <w:rsid w:val="00FA7F90"/>
    <w:rsid w:val="00FA7FDF"/>
    <w:rsid w:val="00FB0202"/>
    <w:rsid w:val="00FB1621"/>
    <w:rsid w:val="00FB2084"/>
    <w:rsid w:val="00FB2235"/>
    <w:rsid w:val="00FB2790"/>
    <w:rsid w:val="00FB2B3D"/>
    <w:rsid w:val="00FB3C07"/>
    <w:rsid w:val="00FB3CD7"/>
    <w:rsid w:val="00FB3E14"/>
    <w:rsid w:val="00FB3E45"/>
    <w:rsid w:val="00FB3F20"/>
    <w:rsid w:val="00FB3FB2"/>
    <w:rsid w:val="00FB417D"/>
    <w:rsid w:val="00FB4564"/>
    <w:rsid w:val="00FB4B8E"/>
    <w:rsid w:val="00FB4DF8"/>
    <w:rsid w:val="00FB502A"/>
    <w:rsid w:val="00FB5053"/>
    <w:rsid w:val="00FB522E"/>
    <w:rsid w:val="00FB5724"/>
    <w:rsid w:val="00FB5876"/>
    <w:rsid w:val="00FB5AD5"/>
    <w:rsid w:val="00FB5CD4"/>
    <w:rsid w:val="00FB5E5D"/>
    <w:rsid w:val="00FB672D"/>
    <w:rsid w:val="00FB693A"/>
    <w:rsid w:val="00FB6C81"/>
    <w:rsid w:val="00FB7085"/>
    <w:rsid w:val="00FB7441"/>
    <w:rsid w:val="00FB7604"/>
    <w:rsid w:val="00FB7C05"/>
    <w:rsid w:val="00FC02DA"/>
    <w:rsid w:val="00FC0385"/>
    <w:rsid w:val="00FC040B"/>
    <w:rsid w:val="00FC0FC4"/>
    <w:rsid w:val="00FC10E0"/>
    <w:rsid w:val="00FC174A"/>
    <w:rsid w:val="00FC1F6D"/>
    <w:rsid w:val="00FC23BB"/>
    <w:rsid w:val="00FC266A"/>
    <w:rsid w:val="00FC2EC8"/>
    <w:rsid w:val="00FC2F03"/>
    <w:rsid w:val="00FC313D"/>
    <w:rsid w:val="00FC3177"/>
    <w:rsid w:val="00FC337F"/>
    <w:rsid w:val="00FC33D8"/>
    <w:rsid w:val="00FC34E0"/>
    <w:rsid w:val="00FC3BEF"/>
    <w:rsid w:val="00FC3E75"/>
    <w:rsid w:val="00FC3F3D"/>
    <w:rsid w:val="00FC4222"/>
    <w:rsid w:val="00FC42EC"/>
    <w:rsid w:val="00FC45CC"/>
    <w:rsid w:val="00FC45CD"/>
    <w:rsid w:val="00FC5823"/>
    <w:rsid w:val="00FC5A8D"/>
    <w:rsid w:val="00FC5E7E"/>
    <w:rsid w:val="00FC60FD"/>
    <w:rsid w:val="00FC6277"/>
    <w:rsid w:val="00FC6B8C"/>
    <w:rsid w:val="00FC6DBA"/>
    <w:rsid w:val="00FC6E08"/>
    <w:rsid w:val="00FC6E91"/>
    <w:rsid w:val="00FC7002"/>
    <w:rsid w:val="00FC70DC"/>
    <w:rsid w:val="00FC749A"/>
    <w:rsid w:val="00FD0049"/>
    <w:rsid w:val="00FD0573"/>
    <w:rsid w:val="00FD178B"/>
    <w:rsid w:val="00FD201D"/>
    <w:rsid w:val="00FD20B2"/>
    <w:rsid w:val="00FD24E9"/>
    <w:rsid w:val="00FD280B"/>
    <w:rsid w:val="00FD2C1C"/>
    <w:rsid w:val="00FD2E43"/>
    <w:rsid w:val="00FD3F13"/>
    <w:rsid w:val="00FD41AE"/>
    <w:rsid w:val="00FD43F7"/>
    <w:rsid w:val="00FD4410"/>
    <w:rsid w:val="00FD483D"/>
    <w:rsid w:val="00FD4E3A"/>
    <w:rsid w:val="00FD5096"/>
    <w:rsid w:val="00FD50BC"/>
    <w:rsid w:val="00FD5174"/>
    <w:rsid w:val="00FD54E6"/>
    <w:rsid w:val="00FD577C"/>
    <w:rsid w:val="00FD5B5F"/>
    <w:rsid w:val="00FD5B9A"/>
    <w:rsid w:val="00FD5C05"/>
    <w:rsid w:val="00FD5CA5"/>
    <w:rsid w:val="00FD5DBA"/>
    <w:rsid w:val="00FD5E7B"/>
    <w:rsid w:val="00FD5F35"/>
    <w:rsid w:val="00FD62E0"/>
    <w:rsid w:val="00FD66DF"/>
    <w:rsid w:val="00FD6BFE"/>
    <w:rsid w:val="00FD71AC"/>
    <w:rsid w:val="00FD73D3"/>
    <w:rsid w:val="00FD7FBE"/>
    <w:rsid w:val="00FE0C80"/>
    <w:rsid w:val="00FE10DE"/>
    <w:rsid w:val="00FE1313"/>
    <w:rsid w:val="00FE1357"/>
    <w:rsid w:val="00FE1423"/>
    <w:rsid w:val="00FE14EF"/>
    <w:rsid w:val="00FE14FD"/>
    <w:rsid w:val="00FE1998"/>
    <w:rsid w:val="00FE1C23"/>
    <w:rsid w:val="00FE1D80"/>
    <w:rsid w:val="00FE1F17"/>
    <w:rsid w:val="00FE1FB9"/>
    <w:rsid w:val="00FE1FC6"/>
    <w:rsid w:val="00FE22D7"/>
    <w:rsid w:val="00FE236F"/>
    <w:rsid w:val="00FE2422"/>
    <w:rsid w:val="00FE25B2"/>
    <w:rsid w:val="00FE25D6"/>
    <w:rsid w:val="00FE2A63"/>
    <w:rsid w:val="00FE2AD0"/>
    <w:rsid w:val="00FE2FFE"/>
    <w:rsid w:val="00FE3158"/>
    <w:rsid w:val="00FE3463"/>
    <w:rsid w:val="00FE36B6"/>
    <w:rsid w:val="00FE36DE"/>
    <w:rsid w:val="00FE36F9"/>
    <w:rsid w:val="00FE386D"/>
    <w:rsid w:val="00FE3A61"/>
    <w:rsid w:val="00FE3B70"/>
    <w:rsid w:val="00FE3BDA"/>
    <w:rsid w:val="00FE3DA4"/>
    <w:rsid w:val="00FE44B9"/>
    <w:rsid w:val="00FE473E"/>
    <w:rsid w:val="00FE4C13"/>
    <w:rsid w:val="00FE5431"/>
    <w:rsid w:val="00FE54DE"/>
    <w:rsid w:val="00FE5577"/>
    <w:rsid w:val="00FE57A4"/>
    <w:rsid w:val="00FE581E"/>
    <w:rsid w:val="00FE5910"/>
    <w:rsid w:val="00FE5938"/>
    <w:rsid w:val="00FE6126"/>
    <w:rsid w:val="00FE61C0"/>
    <w:rsid w:val="00FE6403"/>
    <w:rsid w:val="00FE67A0"/>
    <w:rsid w:val="00FE682D"/>
    <w:rsid w:val="00FE6AD8"/>
    <w:rsid w:val="00FE6E7D"/>
    <w:rsid w:val="00FE701B"/>
    <w:rsid w:val="00FE79C9"/>
    <w:rsid w:val="00FE7DC8"/>
    <w:rsid w:val="00FE7DFC"/>
    <w:rsid w:val="00FF006B"/>
    <w:rsid w:val="00FF00F6"/>
    <w:rsid w:val="00FF0BDB"/>
    <w:rsid w:val="00FF0C98"/>
    <w:rsid w:val="00FF0F90"/>
    <w:rsid w:val="00FF0FFF"/>
    <w:rsid w:val="00FF1264"/>
    <w:rsid w:val="00FF1787"/>
    <w:rsid w:val="00FF1A6C"/>
    <w:rsid w:val="00FF1B4A"/>
    <w:rsid w:val="00FF1F6E"/>
    <w:rsid w:val="00FF202F"/>
    <w:rsid w:val="00FF30ED"/>
    <w:rsid w:val="00FF319A"/>
    <w:rsid w:val="00FF3707"/>
    <w:rsid w:val="00FF3B41"/>
    <w:rsid w:val="00FF40A8"/>
    <w:rsid w:val="00FF43E1"/>
    <w:rsid w:val="00FF46C6"/>
    <w:rsid w:val="00FF4BF9"/>
    <w:rsid w:val="00FF51AE"/>
    <w:rsid w:val="00FF5516"/>
    <w:rsid w:val="00FF5610"/>
    <w:rsid w:val="00FF57C1"/>
    <w:rsid w:val="00FF59A3"/>
    <w:rsid w:val="00FF602D"/>
    <w:rsid w:val="00FF63E1"/>
    <w:rsid w:val="00FF68A1"/>
    <w:rsid w:val="00FF69CD"/>
    <w:rsid w:val="00FF7240"/>
    <w:rsid w:val="00FF7A90"/>
    <w:rsid w:val="00FF7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E2D7A60-624B-4A40-80D0-F26207BE8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504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7748E2"/>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820EF"/>
    <w:pPr>
      <w:tabs>
        <w:tab w:val="right" w:leader="hyphen" w:pos="8490"/>
      </w:tabs>
      <w:ind w:leftChars="0" w:left="486" w:rightChars="80" w:right="227" w:hangingChars="200" w:hanging="486"/>
    </w:pPr>
    <w:rPr>
      <w:sz w:val="24"/>
    </w:rPr>
  </w:style>
  <w:style w:type="paragraph" w:styleId="23">
    <w:name w:val="toc 2"/>
    <w:basedOn w:val="a"/>
    <w:next w:val="a"/>
    <w:autoRedefine/>
    <w:uiPriority w:val="39"/>
    <w:qFormat/>
    <w:rsid w:val="00B1474B"/>
    <w:pPr>
      <w:tabs>
        <w:tab w:val="right" w:leader="hyphen" w:pos="8222"/>
      </w:tabs>
      <w:ind w:leftChars="0" w:left="486" w:rightChars="80" w:right="227" w:hangingChars="200" w:hanging="486"/>
    </w:pPr>
    <w:rPr>
      <w:sz w:val="24"/>
    </w:rPr>
  </w:style>
  <w:style w:type="character" w:customStyle="1" w:styleId="af">
    <w:name w:val="頁首 字元"/>
    <w:link w:val="ae"/>
    <w:uiPriority w:val="99"/>
    <w:rsid w:val="007748E2"/>
    <w:rPr>
      <w:rFonts w:ascii="標楷體" w:eastAsia="標楷體"/>
      <w:snapToGrid w:val="0"/>
      <w:kern w:val="2"/>
    </w:rPr>
  </w:style>
  <w:style w:type="paragraph" w:styleId="af0">
    <w:name w:val="footer"/>
    <w:basedOn w:val="a"/>
    <w:link w:val="af1"/>
    <w:uiPriority w:val="99"/>
    <w:unhideWhenUsed/>
    <w:rsid w:val="007748E2"/>
    <w:pPr>
      <w:tabs>
        <w:tab w:val="center" w:pos="4153"/>
        <w:tab w:val="right" w:pos="8306"/>
      </w:tabs>
      <w:snapToGrid w:val="0"/>
    </w:pPr>
    <w:rPr>
      <w:sz w:val="20"/>
      <w:szCs w:val="20"/>
    </w:rPr>
  </w:style>
  <w:style w:type="character" w:customStyle="1" w:styleId="af1">
    <w:name w:val="頁尾 字元"/>
    <w:link w:val="af0"/>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2">
    <w:name w:val="footnote text"/>
    <w:basedOn w:val="a"/>
    <w:link w:val="af3"/>
    <w:uiPriority w:val="99"/>
    <w:unhideWhenUsed/>
    <w:rsid w:val="00B55C24"/>
    <w:pPr>
      <w:snapToGrid w:val="0"/>
      <w:jc w:val="left"/>
    </w:pPr>
    <w:rPr>
      <w:sz w:val="24"/>
      <w:szCs w:val="20"/>
    </w:rPr>
  </w:style>
  <w:style w:type="character" w:customStyle="1" w:styleId="af3">
    <w:name w:val="註腳文字 字元"/>
    <w:link w:val="af2"/>
    <w:uiPriority w:val="99"/>
    <w:rsid w:val="00B55C24"/>
    <w:rPr>
      <w:rFonts w:ascii="標楷體" w:eastAsia="標楷體"/>
      <w:snapToGrid w:val="0"/>
      <w:kern w:val="2"/>
      <w:sz w:val="24"/>
    </w:rPr>
  </w:style>
  <w:style w:type="character" w:styleId="af4">
    <w:name w:val="footnote reference"/>
    <w:aliases w:val="FR,Ref,de nota al pie,註腳內容,Error-Fußnotenzeichen5,Error-Fußnotenzeichen6,Error-Fußnotenzeichen3"/>
    <w:unhideWhenUsed/>
    <w:rsid w:val="0088382F"/>
    <w:rPr>
      <w:rFonts w:eastAsia="標楷體"/>
      <w:sz w:val="24"/>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5">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6">
    <w:name w:val="FollowedHyperlink"/>
    <w:uiPriority w:val="99"/>
    <w:unhideWhenUsed/>
    <w:rsid w:val="00545E71"/>
    <w:rPr>
      <w:color w:val="800080"/>
      <w:u w:val="single"/>
    </w:rPr>
  </w:style>
  <w:style w:type="paragraph" w:styleId="af7">
    <w:name w:val="Balloon Text"/>
    <w:basedOn w:val="a"/>
    <w:link w:val="af8"/>
    <w:uiPriority w:val="99"/>
    <w:unhideWhenUsed/>
    <w:rsid w:val="00545E71"/>
    <w:pPr>
      <w:snapToGrid w:val="0"/>
      <w:spacing w:line="240" w:lineRule="auto"/>
    </w:pPr>
    <w:rPr>
      <w:rFonts w:ascii="Cambria" w:eastAsia="新細明體" w:hAnsi="Cambria"/>
      <w:snapToGrid/>
      <w:sz w:val="18"/>
      <w:szCs w:val="18"/>
    </w:rPr>
  </w:style>
  <w:style w:type="character" w:customStyle="1" w:styleId="af8">
    <w:name w:val="註解方塊文字 字元"/>
    <w:link w:val="af7"/>
    <w:uiPriority w:val="99"/>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9">
    <w:name w:val="Table Grid"/>
    <w:basedOn w:val="a1"/>
    <w:uiPriority w:val="39"/>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a">
    <w:name w:val="Emphasis"/>
    <w:uiPriority w:val="20"/>
    <w:qFormat/>
    <w:rsid w:val="00332229"/>
    <w:rPr>
      <w:b w:val="0"/>
      <w:bCs w:val="0"/>
      <w:i w:val="0"/>
      <w:iCs w:val="0"/>
      <w:color w:val="DD4B39"/>
    </w:rPr>
  </w:style>
  <w:style w:type="paragraph" w:customStyle="1" w:styleId="afb">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character" w:customStyle="1" w:styleId="ac">
    <w:name w:val="姓名及分機 字元"/>
    <w:link w:val="ab"/>
    <w:rsid w:val="00DF314A"/>
    <w:rPr>
      <w:rFonts w:ascii="標楷體" w:eastAsia="標楷體"/>
      <w:snapToGrid w:val="0"/>
      <w:kern w:val="2"/>
      <w:sz w:val="24"/>
      <w:szCs w:val="28"/>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4727DD"/>
    <w:rPr>
      <w:rFonts w:ascii="標楷體" w:eastAsia="標楷體"/>
      <w:snapToGrid w:val="0"/>
      <w:kern w:val="2"/>
      <w:sz w:val="28"/>
      <w:szCs w:val="28"/>
    </w:rPr>
  </w:style>
  <w:style w:type="character" w:customStyle="1" w:styleId="1410">
    <w:name w:val="第二層(14號字) 字元1"/>
    <w:rsid w:val="00F9658C"/>
    <w:rPr>
      <w:rFonts w:ascii="標楷體" w:eastAsia="標楷體" w:hAnsi="Times New Roman"/>
      <w:b/>
      <w:snapToGrid w:val="0"/>
      <w:kern w:val="2"/>
      <w:sz w:val="28"/>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AA271A"/>
    <w:rPr>
      <w:rFonts w:ascii="標楷體" w:eastAsia="標楷體"/>
      <w:snapToGrid w:val="0"/>
      <w:kern w:val="2"/>
      <w:sz w:val="28"/>
      <w:szCs w:val="28"/>
    </w:rPr>
  </w:style>
  <w:style w:type="table" w:customStyle="1" w:styleId="15">
    <w:name w:val="表格格線1"/>
    <w:basedOn w:val="a1"/>
    <w:next w:val="af9"/>
    <w:uiPriority w:val="59"/>
    <w:rsid w:val="006D2E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字元 字元"/>
    <w:basedOn w:val="a"/>
    <w:semiHidden/>
    <w:rsid w:val="005906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List Paragraph"/>
    <w:basedOn w:val="a"/>
    <w:uiPriority w:val="34"/>
    <w:qFormat/>
    <w:rsid w:val="0030262B"/>
    <w:pPr>
      <w:spacing w:line="240" w:lineRule="auto"/>
      <w:ind w:left="480" w:firstLineChars="0" w:firstLine="0"/>
      <w:jc w:val="left"/>
    </w:pPr>
    <w:rPr>
      <w:rFonts w:ascii="Calibri" w:eastAsia="新細明體" w:hAnsi="Calibri"/>
      <w:snapToGrid/>
      <w:sz w:val="24"/>
      <w:szCs w:val="22"/>
    </w:rPr>
  </w:style>
  <w:style w:type="character" w:customStyle="1" w:styleId="afe">
    <w:name w:val="一 字元"/>
    <w:link w:val="aff"/>
    <w:locked/>
    <w:rsid w:val="0030262B"/>
    <w:rPr>
      <w:rFonts w:ascii="標楷體" w:eastAsia="標楷體"/>
      <w:sz w:val="32"/>
    </w:rPr>
  </w:style>
  <w:style w:type="paragraph" w:customStyle="1" w:styleId="aff">
    <w:name w:val="一"/>
    <w:link w:val="afe"/>
    <w:rsid w:val="0030262B"/>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z w:val="32"/>
    </w:rPr>
  </w:style>
  <w:style w:type="paragraph" w:customStyle="1" w:styleId="aff0">
    <w:name w:val=" 字元 字元"/>
    <w:basedOn w:val="a"/>
    <w:semiHidden/>
    <w:rsid w:val="00FC6E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0">
    <w:name w:val="表格格線11"/>
    <w:basedOn w:val="a1"/>
    <w:next w:val="af9"/>
    <w:uiPriority w:val="39"/>
    <w:rsid w:val="00592D6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uiPriority w:val="39"/>
    <w:rsid w:val="00AC0676"/>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velope return"/>
    <w:aliases w:val="寄件地址"/>
    <w:basedOn w:val="a"/>
    <w:rsid w:val="00EA08B6"/>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styleId="aff2">
    <w:name w:val="annotation reference"/>
    <w:uiPriority w:val="99"/>
    <w:semiHidden/>
    <w:unhideWhenUsed/>
    <w:rsid w:val="00F41367"/>
    <w:rPr>
      <w:sz w:val="18"/>
      <w:szCs w:val="18"/>
    </w:rPr>
  </w:style>
  <w:style w:type="paragraph" w:styleId="aff3">
    <w:name w:val="annotation text"/>
    <w:basedOn w:val="a"/>
    <w:link w:val="aff4"/>
    <w:uiPriority w:val="99"/>
    <w:semiHidden/>
    <w:unhideWhenUsed/>
    <w:rsid w:val="00F41367"/>
    <w:pPr>
      <w:jc w:val="left"/>
    </w:pPr>
  </w:style>
  <w:style w:type="character" w:customStyle="1" w:styleId="aff4">
    <w:name w:val="註解文字 字元"/>
    <w:link w:val="aff3"/>
    <w:uiPriority w:val="99"/>
    <w:semiHidden/>
    <w:rsid w:val="00F41367"/>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41367"/>
    <w:rPr>
      <w:b/>
      <w:bCs/>
    </w:rPr>
  </w:style>
  <w:style w:type="character" w:customStyle="1" w:styleId="aff6">
    <w:name w:val="註解主旨 字元"/>
    <w:link w:val="aff5"/>
    <w:uiPriority w:val="99"/>
    <w:semiHidden/>
    <w:rsid w:val="00F41367"/>
    <w:rPr>
      <w:rFonts w:ascii="標楷體" w:eastAsia="標楷體"/>
      <w:b/>
      <w:bCs/>
      <w:snapToGrid w:val="0"/>
      <w:kern w:val="2"/>
      <w:sz w:val="28"/>
      <w:szCs w:val="28"/>
    </w:rPr>
  </w:style>
  <w:style w:type="paragraph" w:customStyle="1" w:styleId="Default">
    <w:name w:val="Default"/>
    <w:rsid w:val="0089085E"/>
    <w:pPr>
      <w:widowControl w:val="0"/>
      <w:autoSpaceDE w:val="0"/>
      <w:autoSpaceDN w:val="0"/>
      <w:adjustRightInd w:val="0"/>
    </w:pPr>
    <w:rPr>
      <w:rFonts w:ascii="標楷體.某.灀." w:eastAsia="標楷體.某.灀." w:cs="標楷體.某.灀."/>
      <w:color w:val="000000"/>
      <w:sz w:val="24"/>
      <w:szCs w:val="24"/>
    </w:rPr>
  </w:style>
  <w:style w:type="table" w:customStyle="1" w:styleId="25">
    <w:name w:val="表格格線2"/>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表格格線14"/>
    <w:basedOn w:val="a1"/>
    <w:next w:val="af9"/>
    <w:uiPriority w:val="39"/>
    <w:qFormat/>
    <w:rsid w:val="007D1D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9"/>
    <w:uiPriority w:val="39"/>
    <w:rsid w:val="00984F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944">
      <w:bodyDiv w:val="1"/>
      <w:marLeft w:val="0"/>
      <w:marRight w:val="0"/>
      <w:marTop w:val="0"/>
      <w:marBottom w:val="0"/>
      <w:divBdr>
        <w:top w:val="none" w:sz="0" w:space="0" w:color="auto"/>
        <w:left w:val="none" w:sz="0" w:space="0" w:color="auto"/>
        <w:bottom w:val="none" w:sz="0" w:space="0" w:color="auto"/>
        <w:right w:val="none" w:sz="0" w:space="0" w:color="auto"/>
      </w:divBdr>
    </w:div>
    <w:div w:id="26027704">
      <w:bodyDiv w:val="1"/>
      <w:marLeft w:val="0"/>
      <w:marRight w:val="0"/>
      <w:marTop w:val="0"/>
      <w:marBottom w:val="0"/>
      <w:divBdr>
        <w:top w:val="none" w:sz="0" w:space="0" w:color="auto"/>
        <w:left w:val="none" w:sz="0" w:space="0" w:color="auto"/>
        <w:bottom w:val="none" w:sz="0" w:space="0" w:color="auto"/>
        <w:right w:val="none" w:sz="0" w:space="0" w:color="auto"/>
      </w:divBdr>
    </w:div>
    <w:div w:id="37093809">
      <w:bodyDiv w:val="1"/>
      <w:marLeft w:val="0"/>
      <w:marRight w:val="0"/>
      <w:marTop w:val="0"/>
      <w:marBottom w:val="0"/>
      <w:divBdr>
        <w:top w:val="none" w:sz="0" w:space="0" w:color="auto"/>
        <w:left w:val="none" w:sz="0" w:space="0" w:color="auto"/>
        <w:bottom w:val="none" w:sz="0" w:space="0" w:color="auto"/>
        <w:right w:val="none" w:sz="0" w:space="0" w:color="auto"/>
      </w:divBdr>
    </w:div>
    <w:div w:id="57553028">
      <w:bodyDiv w:val="1"/>
      <w:marLeft w:val="0"/>
      <w:marRight w:val="0"/>
      <w:marTop w:val="0"/>
      <w:marBottom w:val="0"/>
      <w:divBdr>
        <w:top w:val="none" w:sz="0" w:space="0" w:color="auto"/>
        <w:left w:val="none" w:sz="0" w:space="0" w:color="auto"/>
        <w:bottom w:val="none" w:sz="0" w:space="0" w:color="auto"/>
        <w:right w:val="none" w:sz="0" w:space="0" w:color="auto"/>
      </w:divBdr>
    </w:div>
    <w:div w:id="88623796">
      <w:bodyDiv w:val="1"/>
      <w:marLeft w:val="0"/>
      <w:marRight w:val="0"/>
      <w:marTop w:val="0"/>
      <w:marBottom w:val="0"/>
      <w:divBdr>
        <w:top w:val="none" w:sz="0" w:space="0" w:color="auto"/>
        <w:left w:val="none" w:sz="0" w:space="0" w:color="auto"/>
        <w:bottom w:val="none" w:sz="0" w:space="0" w:color="auto"/>
        <w:right w:val="none" w:sz="0" w:space="0" w:color="auto"/>
      </w:divBdr>
    </w:div>
    <w:div w:id="110326527">
      <w:bodyDiv w:val="1"/>
      <w:marLeft w:val="0"/>
      <w:marRight w:val="0"/>
      <w:marTop w:val="0"/>
      <w:marBottom w:val="0"/>
      <w:divBdr>
        <w:top w:val="none" w:sz="0" w:space="0" w:color="auto"/>
        <w:left w:val="none" w:sz="0" w:space="0" w:color="auto"/>
        <w:bottom w:val="none" w:sz="0" w:space="0" w:color="auto"/>
        <w:right w:val="none" w:sz="0" w:space="0" w:color="auto"/>
      </w:divBdr>
    </w:div>
    <w:div w:id="133645697">
      <w:bodyDiv w:val="1"/>
      <w:marLeft w:val="0"/>
      <w:marRight w:val="0"/>
      <w:marTop w:val="0"/>
      <w:marBottom w:val="0"/>
      <w:divBdr>
        <w:top w:val="none" w:sz="0" w:space="0" w:color="auto"/>
        <w:left w:val="none" w:sz="0" w:space="0" w:color="auto"/>
        <w:bottom w:val="none" w:sz="0" w:space="0" w:color="auto"/>
        <w:right w:val="none" w:sz="0" w:space="0" w:color="auto"/>
      </w:divBdr>
    </w:div>
    <w:div w:id="134952223">
      <w:bodyDiv w:val="1"/>
      <w:marLeft w:val="0"/>
      <w:marRight w:val="0"/>
      <w:marTop w:val="0"/>
      <w:marBottom w:val="0"/>
      <w:divBdr>
        <w:top w:val="none" w:sz="0" w:space="0" w:color="auto"/>
        <w:left w:val="none" w:sz="0" w:space="0" w:color="auto"/>
        <w:bottom w:val="none" w:sz="0" w:space="0" w:color="auto"/>
        <w:right w:val="none" w:sz="0" w:space="0" w:color="auto"/>
      </w:divBdr>
    </w:div>
    <w:div w:id="148375147">
      <w:bodyDiv w:val="1"/>
      <w:marLeft w:val="0"/>
      <w:marRight w:val="0"/>
      <w:marTop w:val="0"/>
      <w:marBottom w:val="0"/>
      <w:divBdr>
        <w:top w:val="none" w:sz="0" w:space="0" w:color="auto"/>
        <w:left w:val="none" w:sz="0" w:space="0" w:color="auto"/>
        <w:bottom w:val="none" w:sz="0" w:space="0" w:color="auto"/>
        <w:right w:val="none" w:sz="0" w:space="0" w:color="auto"/>
      </w:divBdr>
    </w:div>
    <w:div w:id="163281138">
      <w:bodyDiv w:val="1"/>
      <w:marLeft w:val="0"/>
      <w:marRight w:val="0"/>
      <w:marTop w:val="0"/>
      <w:marBottom w:val="0"/>
      <w:divBdr>
        <w:top w:val="none" w:sz="0" w:space="0" w:color="auto"/>
        <w:left w:val="none" w:sz="0" w:space="0" w:color="auto"/>
        <w:bottom w:val="none" w:sz="0" w:space="0" w:color="auto"/>
        <w:right w:val="none" w:sz="0" w:space="0" w:color="auto"/>
      </w:divBdr>
    </w:div>
    <w:div w:id="194585838">
      <w:bodyDiv w:val="1"/>
      <w:marLeft w:val="0"/>
      <w:marRight w:val="0"/>
      <w:marTop w:val="0"/>
      <w:marBottom w:val="0"/>
      <w:divBdr>
        <w:top w:val="none" w:sz="0" w:space="0" w:color="auto"/>
        <w:left w:val="none" w:sz="0" w:space="0" w:color="auto"/>
        <w:bottom w:val="none" w:sz="0" w:space="0" w:color="auto"/>
        <w:right w:val="none" w:sz="0" w:space="0" w:color="auto"/>
      </w:divBdr>
    </w:div>
    <w:div w:id="214388750">
      <w:bodyDiv w:val="1"/>
      <w:marLeft w:val="0"/>
      <w:marRight w:val="0"/>
      <w:marTop w:val="0"/>
      <w:marBottom w:val="0"/>
      <w:divBdr>
        <w:top w:val="none" w:sz="0" w:space="0" w:color="auto"/>
        <w:left w:val="none" w:sz="0" w:space="0" w:color="auto"/>
        <w:bottom w:val="none" w:sz="0" w:space="0" w:color="auto"/>
        <w:right w:val="none" w:sz="0" w:space="0" w:color="auto"/>
      </w:divBdr>
    </w:div>
    <w:div w:id="218177258">
      <w:bodyDiv w:val="1"/>
      <w:marLeft w:val="0"/>
      <w:marRight w:val="0"/>
      <w:marTop w:val="0"/>
      <w:marBottom w:val="0"/>
      <w:divBdr>
        <w:top w:val="none" w:sz="0" w:space="0" w:color="auto"/>
        <w:left w:val="none" w:sz="0" w:space="0" w:color="auto"/>
        <w:bottom w:val="none" w:sz="0" w:space="0" w:color="auto"/>
        <w:right w:val="none" w:sz="0" w:space="0" w:color="auto"/>
      </w:divBdr>
    </w:div>
    <w:div w:id="237906522">
      <w:bodyDiv w:val="1"/>
      <w:marLeft w:val="0"/>
      <w:marRight w:val="0"/>
      <w:marTop w:val="0"/>
      <w:marBottom w:val="0"/>
      <w:divBdr>
        <w:top w:val="none" w:sz="0" w:space="0" w:color="auto"/>
        <w:left w:val="none" w:sz="0" w:space="0" w:color="auto"/>
        <w:bottom w:val="none" w:sz="0" w:space="0" w:color="auto"/>
        <w:right w:val="none" w:sz="0" w:space="0" w:color="auto"/>
      </w:divBdr>
    </w:div>
    <w:div w:id="276448266">
      <w:bodyDiv w:val="1"/>
      <w:marLeft w:val="0"/>
      <w:marRight w:val="0"/>
      <w:marTop w:val="0"/>
      <w:marBottom w:val="0"/>
      <w:divBdr>
        <w:top w:val="none" w:sz="0" w:space="0" w:color="auto"/>
        <w:left w:val="none" w:sz="0" w:space="0" w:color="auto"/>
        <w:bottom w:val="none" w:sz="0" w:space="0" w:color="auto"/>
        <w:right w:val="none" w:sz="0" w:space="0" w:color="auto"/>
      </w:divBdr>
    </w:div>
    <w:div w:id="303777583">
      <w:bodyDiv w:val="1"/>
      <w:marLeft w:val="0"/>
      <w:marRight w:val="0"/>
      <w:marTop w:val="0"/>
      <w:marBottom w:val="0"/>
      <w:divBdr>
        <w:top w:val="none" w:sz="0" w:space="0" w:color="auto"/>
        <w:left w:val="none" w:sz="0" w:space="0" w:color="auto"/>
        <w:bottom w:val="none" w:sz="0" w:space="0" w:color="auto"/>
        <w:right w:val="none" w:sz="0" w:space="0" w:color="auto"/>
      </w:divBdr>
    </w:div>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31221575">
      <w:bodyDiv w:val="1"/>
      <w:marLeft w:val="0"/>
      <w:marRight w:val="0"/>
      <w:marTop w:val="0"/>
      <w:marBottom w:val="0"/>
      <w:divBdr>
        <w:top w:val="none" w:sz="0" w:space="0" w:color="auto"/>
        <w:left w:val="none" w:sz="0" w:space="0" w:color="auto"/>
        <w:bottom w:val="none" w:sz="0" w:space="0" w:color="auto"/>
        <w:right w:val="none" w:sz="0" w:space="0" w:color="auto"/>
      </w:divBdr>
    </w:div>
    <w:div w:id="355423277">
      <w:bodyDiv w:val="1"/>
      <w:marLeft w:val="0"/>
      <w:marRight w:val="0"/>
      <w:marTop w:val="0"/>
      <w:marBottom w:val="0"/>
      <w:divBdr>
        <w:top w:val="none" w:sz="0" w:space="0" w:color="auto"/>
        <w:left w:val="none" w:sz="0" w:space="0" w:color="auto"/>
        <w:bottom w:val="none" w:sz="0" w:space="0" w:color="auto"/>
        <w:right w:val="none" w:sz="0" w:space="0" w:color="auto"/>
      </w:divBdr>
    </w:div>
    <w:div w:id="356007113">
      <w:bodyDiv w:val="1"/>
      <w:marLeft w:val="0"/>
      <w:marRight w:val="0"/>
      <w:marTop w:val="0"/>
      <w:marBottom w:val="0"/>
      <w:divBdr>
        <w:top w:val="none" w:sz="0" w:space="0" w:color="auto"/>
        <w:left w:val="none" w:sz="0" w:space="0" w:color="auto"/>
        <w:bottom w:val="none" w:sz="0" w:space="0" w:color="auto"/>
        <w:right w:val="none" w:sz="0" w:space="0" w:color="auto"/>
      </w:divBdr>
    </w:div>
    <w:div w:id="374087798">
      <w:bodyDiv w:val="1"/>
      <w:marLeft w:val="0"/>
      <w:marRight w:val="0"/>
      <w:marTop w:val="0"/>
      <w:marBottom w:val="0"/>
      <w:divBdr>
        <w:top w:val="none" w:sz="0" w:space="0" w:color="auto"/>
        <w:left w:val="none" w:sz="0" w:space="0" w:color="auto"/>
        <w:bottom w:val="none" w:sz="0" w:space="0" w:color="auto"/>
        <w:right w:val="none" w:sz="0" w:space="0" w:color="auto"/>
      </w:divBdr>
    </w:div>
    <w:div w:id="409738389">
      <w:bodyDiv w:val="1"/>
      <w:marLeft w:val="0"/>
      <w:marRight w:val="0"/>
      <w:marTop w:val="0"/>
      <w:marBottom w:val="0"/>
      <w:divBdr>
        <w:top w:val="none" w:sz="0" w:space="0" w:color="auto"/>
        <w:left w:val="none" w:sz="0" w:space="0" w:color="auto"/>
        <w:bottom w:val="none" w:sz="0" w:space="0" w:color="auto"/>
        <w:right w:val="none" w:sz="0" w:space="0" w:color="auto"/>
      </w:divBdr>
    </w:div>
    <w:div w:id="443157660">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66437876">
      <w:bodyDiv w:val="1"/>
      <w:marLeft w:val="0"/>
      <w:marRight w:val="0"/>
      <w:marTop w:val="0"/>
      <w:marBottom w:val="0"/>
      <w:divBdr>
        <w:top w:val="none" w:sz="0" w:space="0" w:color="auto"/>
        <w:left w:val="none" w:sz="0" w:space="0" w:color="auto"/>
        <w:bottom w:val="none" w:sz="0" w:space="0" w:color="auto"/>
        <w:right w:val="none" w:sz="0" w:space="0" w:color="auto"/>
      </w:divBdr>
    </w:div>
    <w:div w:id="469791116">
      <w:bodyDiv w:val="1"/>
      <w:marLeft w:val="0"/>
      <w:marRight w:val="0"/>
      <w:marTop w:val="0"/>
      <w:marBottom w:val="0"/>
      <w:divBdr>
        <w:top w:val="none" w:sz="0" w:space="0" w:color="auto"/>
        <w:left w:val="none" w:sz="0" w:space="0" w:color="auto"/>
        <w:bottom w:val="none" w:sz="0" w:space="0" w:color="auto"/>
        <w:right w:val="none" w:sz="0" w:space="0" w:color="auto"/>
      </w:divBdr>
    </w:div>
    <w:div w:id="479931637">
      <w:bodyDiv w:val="1"/>
      <w:marLeft w:val="0"/>
      <w:marRight w:val="0"/>
      <w:marTop w:val="0"/>
      <w:marBottom w:val="0"/>
      <w:divBdr>
        <w:top w:val="none" w:sz="0" w:space="0" w:color="auto"/>
        <w:left w:val="none" w:sz="0" w:space="0" w:color="auto"/>
        <w:bottom w:val="none" w:sz="0" w:space="0" w:color="auto"/>
        <w:right w:val="none" w:sz="0" w:space="0" w:color="auto"/>
      </w:divBdr>
    </w:div>
    <w:div w:id="495610860">
      <w:bodyDiv w:val="1"/>
      <w:marLeft w:val="0"/>
      <w:marRight w:val="0"/>
      <w:marTop w:val="0"/>
      <w:marBottom w:val="0"/>
      <w:divBdr>
        <w:top w:val="none" w:sz="0" w:space="0" w:color="auto"/>
        <w:left w:val="none" w:sz="0" w:space="0" w:color="auto"/>
        <w:bottom w:val="none" w:sz="0" w:space="0" w:color="auto"/>
        <w:right w:val="none" w:sz="0" w:space="0" w:color="auto"/>
      </w:divBdr>
    </w:div>
    <w:div w:id="509419132">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1970138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70894336">
      <w:bodyDiv w:val="1"/>
      <w:marLeft w:val="0"/>
      <w:marRight w:val="0"/>
      <w:marTop w:val="0"/>
      <w:marBottom w:val="0"/>
      <w:divBdr>
        <w:top w:val="none" w:sz="0" w:space="0" w:color="auto"/>
        <w:left w:val="none" w:sz="0" w:space="0" w:color="auto"/>
        <w:bottom w:val="none" w:sz="0" w:space="0" w:color="auto"/>
        <w:right w:val="none" w:sz="0" w:space="0" w:color="auto"/>
      </w:divBdr>
    </w:div>
    <w:div w:id="579600692">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07467035">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631206248">
      <w:bodyDiv w:val="1"/>
      <w:marLeft w:val="0"/>
      <w:marRight w:val="0"/>
      <w:marTop w:val="0"/>
      <w:marBottom w:val="0"/>
      <w:divBdr>
        <w:top w:val="none" w:sz="0" w:space="0" w:color="auto"/>
        <w:left w:val="none" w:sz="0" w:space="0" w:color="auto"/>
        <w:bottom w:val="none" w:sz="0" w:space="0" w:color="auto"/>
        <w:right w:val="none" w:sz="0" w:space="0" w:color="auto"/>
      </w:divBdr>
    </w:div>
    <w:div w:id="633566726">
      <w:bodyDiv w:val="1"/>
      <w:marLeft w:val="0"/>
      <w:marRight w:val="0"/>
      <w:marTop w:val="0"/>
      <w:marBottom w:val="0"/>
      <w:divBdr>
        <w:top w:val="none" w:sz="0" w:space="0" w:color="auto"/>
        <w:left w:val="none" w:sz="0" w:space="0" w:color="auto"/>
        <w:bottom w:val="none" w:sz="0" w:space="0" w:color="auto"/>
        <w:right w:val="none" w:sz="0" w:space="0" w:color="auto"/>
      </w:divBdr>
    </w:div>
    <w:div w:id="662591983">
      <w:bodyDiv w:val="1"/>
      <w:marLeft w:val="0"/>
      <w:marRight w:val="0"/>
      <w:marTop w:val="0"/>
      <w:marBottom w:val="0"/>
      <w:divBdr>
        <w:top w:val="none" w:sz="0" w:space="0" w:color="auto"/>
        <w:left w:val="none" w:sz="0" w:space="0" w:color="auto"/>
        <w:bottom w:val="none" w:sz="0" w:space="0" w:color="auto"/>
        <w:right w:val="none" w:sz="0" w:space="0" w:color="auto"/>
      </w:divBdr>
    </w:div>
    <w:div w:id="676347891">
      <w:bodyDiv w:val="1"/>
      <w:marLeft w:val="0"/>
      <w:marRight w:val="0"/>
      <w:marTop w:val="0"/>
      <w:marBottom w:val="0"/>
      <w:divBdr>
        <w:top w:val="none" w:sz="0" w:space="0" w:color="auto"/>
        <w:left w:val="none" w:sz="0" w:space="0" w:color="auto"/>
        <w:bottom w:val="none" w:sz="0" w:space="0" w:color="auto"/>
        <w:right w:val="none" w:sz="0" w:space="0" w:color="auto"/>
      </w:divBdr>
    </w:div>
    <w:div w:id="748621704">
      <w:bodyDiv w:val="1"/>
      <w:marLeft w:val="0"/>
      <w:marRight w:val="0"/>
      <w:marTop w:val="0"/>
      <w:marBottom w:val="0"/>
      <w:divBdr>
        <w:top w:val="none" w:sz="0" w:space="0" w:color="auto"/>
        <w:left w:val="none" w:sz="0" w:space="0" w:color="auto"/>
        <w:bottom w:val="none" w:sz="0" w:space="0" w:color="auto"/>
        <w:right w:val="none" w:sz="0" w:space="0" w:color="auto"/>
      </w:divBdr>
    </w:div>
    <w:div w:id="817914245">
      <w:bodyDiv w:val="1"/>
      <w:marLeft w:val="0"/>
      <w:marRight w:val="0"/>
      <w:marTop w:val="0"/>
      <w:marBottom w:val="0"/>
      <w:divBdr>
        <w:top w:val="none" w:sz="0" w:space="0" w:color="auto"/>
        <w:left w:val="none" w:sz="0" w:space="0" w:color="auto"/>
        <w:bottom w:val="none" w:sz="0" w:space="0" w:color="auto"/>
        <w:right w:val="none" w:sz="0" w:space="0" w:color="auto"/>
      </w:divBdr>
    </w:div>
    <w:div w:id="826283825">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852570898">
      <w:bodyDiv w:val="1"/>
      <w:marLeft w:val="0"/>
      <w:marRight w:val="0"/>
      <w:marTop w:val="0"/>
      <w:marBottom w:val="0"/>
      <w:divBdr>
        <w:top w:val="none" w:sz="0" w:space="0" w:color="auto"/>
        <w:left w:val="none" w:sz="0" w:space="0" w:color="auto"/>
        <w:bottom w:val="none" w:sz="0" w:space="0" w:color="auto"/>
        <w:right w:val="none" w:sz="0" w:space="0" w:color="auto"/>
      </w:divBdr>
    </w:div>
    <w:div w:id="870843144">
      <w:bodyDiv w:val="1"/>
      <w:marLeft w:val="0"/>
      <w:marRight w:val="0"/>
      <w:marTop w:val="0"/>
      <w:marBottom w:val="0"/>
      <w:divBdr>
        <w:top w:val="none" w:sz="0" w:space="0" w:color="auto"/>
        <w:left w:val="none" w:sz="0" w:space="0" w:color="auto"/>
        <w:bottom w:val="none" w:sz="0" w:space="0" w:color="auto"/>
        <w:right w:val="none" w:sz="0" w:space="0" w:color="auto"/>
      </w:divBdr>
    </w:div>
    <w:div w:id="893393098">
      <w:bodyDiv w:val="1"/>
      <w:marLeft w:val="0"/>
      <w:marRight w:val="0"/>
      <w:marTop w:val="0"/>
      <w:marBottom w:val="0"/>
      <w:divBdr>
        <w:top w:val="none" w:sz="0" w:space="0" w:color="auto"/>
        <w:left w:val="none" w:sz="0" w:space="0" w:color="auto"/>
        <w:bottom w:val="none" w:sz="0" w:space="0" w:color="auto"/>
        <w:right w:val="none" w:sz="0" w:space="0" w:color="auto"/>
      </w:divBdr>
    </w:div>
    <w:div w:id="921140309">
      <w:bodyDiv w:val="1"/>
      <w:marLeft w:val="0"/>
      <w:marRight w:val="0"/>
      <w:marTop w:val="0"/>
      <w:marBottom w:val="0"/>
      <w:divBdr>
        <w:top w:val="none" w:sz="0" w:space="0" w:color="auto"/>
        <w:left w:val="none" w:sz="0" w:space="0" w:color="auto"/>
        <w:bottom w:val="none" w:sz="0" w:space="0" w:color="auto"/>
        <w:right w:val="none" w:sz="0" w:space="0" w:color="auto"/>
      </w:divBdr>
    </w:div>
    <w:div w:id="949822383">
      <w:bodyDiv w:val="1"/>
      <w:marLeft w:val="0"/>
      <w:marRight w:val="0"/>
      <w:marTop w:val="0"/>
      <w:marBottom w:val="0"/>
      <w:divBdr>
        <w:top w:val="none" w:sz="0" w:space="0" w:color="auto"/>
        <w:left w:val="none" w:sz="0" w:space="0" w:color="auto"/>
        <w:bottom w:val="none" w:sz="0" w:space="0" w:color="auto"/>
        <w:right w:val="none" w:sz="0" w:space="0" w:color="auto"/>
      </w:divBdr>
    </w:div>
    <w:div w:id="1044676403">
      <w:bodyDiv w:val="1"/>
      <w:marLeft w:val="0"/>
      <w:marRight w:val="0"/>
      <w:marTop w:val="0"/>
      <w:marBottom w:val="0"/>
      <w:divBdr>
        <w:top w:val="none" w:sz="0" w:space="0" w:color="auto"/>
        <w:left w:val="none" w:sz="0" w:space="0" w:color="auto"/>
        <w:bottom w:val="none" w:sz="0" w:space="0" w:color="auto"/>
        <w:right w:val="none" w:sz="0" w:space="0" w:color="auto"/>
      </w:divBdr>
    </w:div>
    <w:div w:id="1138762790">
      <w:bodyDiv w:val="1"/>
      <w:marLeft w:val="0"/>
      <w:marRight w:val="0"/>
      <w:marTop w:val="0"/>
      <w:marBottom w:val="0"/>
      <w:divBdr>
        <w:top w:val="none" w:sz="0" w:space="0" w:color="auto"/>
        <w:left w:val="none" w:sz="0" w:space="0" w:color="auto"/>
        <w:bottom w:val="none" w:sz="0" w:space="0" w:color="auto"/>
        <w:right w:val="none" w:sz="0" w:space="0" w:color="auto"/>
      </w:divBdr>
    </w:div>
    <w:div w:id="1171750758">
      <w:bodyDiv w:val="1"/>
      <w:marLeft w:val="0"/>
      <w:marRight w:val="0"/>
      <w:marTop w:val="0"/>
      <w:marBottom w:val="0"/>
      <w:divBdr>
        <w:top w:val="none" w:sz="0" w:space="0" w:color="auto"/>
        <w:left w:val="none" w:sz="0" w:space="0" w:color="auto"/>
        <w:bottom w:val="none" w:sz="0" w:space="0" w:color="auto"/>
        <w:right w:val="none" w:sz="0" w:space="0" w:color="auto"/>
      </w:divBdr>
    </w:div>
    <w:div w:id="1173570948">
      <w:bodyDiv w:val="1"/>
      <w:marLeft w:val="0"/>
      <w:marRight w:val="0"/>
      <w:marTop w:val="0"/>
      <w:marBottom w:val="0"/>
      <w:divBdr>
        <w:top w:val="none" w:sz="0" w:space="0" w:color="auto"/>
        <w:left w:val="none" w:sz="0" w:space="0" w:color="auto"/>
        <w:bottom w:val="none" w:sz="0" w:space="0" w:color="auto"/>
        <w:right w:val="none" w:sz="0" w:space="0" w:color="auto"/>
      </w:divBdr>
    </w:div>
    <w:div w:id="117434667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190993783">
      <w:bodyDiv w:val="1"/>
      <w:marLeft w:val="0"/>
      <w:marRight w:val="0"/>
      <w:marTop w:val="0"/>
      <w:marBottom w:val="0"/>
      <w:divBdr>
        <w:top w:val="none" w:sz="0" w:space="0" w:color="auto"/>
        <w:left w:val="none" w:sz="0" w:space="0" w:color="auto"/>
        <w:bottom w:val="none" w:sz="0" w:space="0" w:color="auto"/>
        <w:right w:val="none" w:sz="0" w:space="0" w:color="auto"/>
      </w:divBdr>
    </w:div>
    <w:div w:id="1204486657">
      <w:bodyDiv w:val="1"/>
      <w:marLeft w:val="0"/>
      <w:marRight w:val="0"/>
      <w:marTop w:val="0"/>
      <w:marBottom w:val="0"/>
      <w:divBdr>
        <w:top w:val="none" w:sz="0" w:space="0" w:color="auto"/>
        <w:left w:val="none" w:sz="0" w:space="0" w:color="auto"/>
        <w:bottom w:val="none" w:sz="0" w:space="0" w:color="auto"/>
        <w:right w:val="none" w:sz="0" w:space="0" w:color="auto"/>
      </w:divBdr>
    </w:div>
    <w:div w:id="1259825371">
      <w:bodyDiv w:val="1"/>
      <w:marLeft w:val="0"/>
      <w:marRight w:val="0"/>
      <w:marTop w:val="0"/>
      <w:marBottom w:val="0"/>
      <w:divBdr>
        <w:top w:val="none" w:sz="0" w:space="0" w:color="auto"/>
        <w:left w:val="none" w:sz="0" w:space="0" w:color="auto"/>
        <w:bottom w:val="none" w:sz="0" w:space="0" w:color="auto"/>
        <w:right w:val="none" w:sz="0" w:space="0" w:color="auto"/>
      </w:divBdr>
    </w:div>
    <w:div w:id="1313019461">
      <w:bodyDiv w:val="1"/>
      <w:marLeft w:val="0"/>
      <w:marRight w:val="0"/>
      <w:marTop w:val="0"/>
      <w:marBottom w:val="0"/>
      <w:divBdr>
        <w:top w:val="none" w:sz="0" w:space="0" w:color="auto"/>
        <w:left w:val="none" w:sz="0" w:space="0" w:color="auto"/>
        <w:bottom w:val="none" w:sz="0" w:space="0" w:color="auto"/>
        <w:right w:val="none" w:sz="0" w:space="0" w:color="auto"/>
      </w:divBdr>
    </w:div>
    <w:div w:id="1319456126">
      <w:bodyDiv w:val="1"/>
      <w:marLeft w:val="0"/>
      <w:marRight w:val="0"/>
      <w:marTop w:val="0"/>
      <w:marBottom w:val="0"/>
      <w:divBdr>
        <w:top w:val="none" w:sz="0" w:space="0" w:color="auto"/>
        <w:left w:val="none" w:sz="0" w:space="0" w:color="auto"/>
        <w:bottom w:val="none" w:sz="0" w:space="0" w:color="auto"/>
        <w:right w:val="none" w:sz="0" w:space="0" w:color="auto"/>
      </w:divBdr>
    </w:div>
    <w:div w:id="1332952260">
      <w:bodyDiv w:val="1"/>
      <w:marLeft w:val="0"/>
      <w:marRight w:val="0"/>
      <w:marTop w:val="0"/>
      <w:marBottom w:val="0"/>
      <w:divBdr>
        <w:top w:val="none" w:sz="0" w:space="0" w:color="auto"/>
        <w:left w:val="none" w:sz="0" w:space="0" w:color="auto"/>
        <w:bottom w:val="none" w:sz="0" w:space="0" w:color="auto"/>
        <w:right w:val="none" w:sz="0" w:space="0" w:color="auto"/>
      </w:divBdr>
    </w:div>
    <w:div w:id="1349869462">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389186931">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54712239">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482115211">
      <w:bodyDiv w:val="1"/>
      <w:marLeft w:val="0"/>
      <w:marRight w:val="0"/>
      <w:marTop w:val="0"/>
      <w:marBottom w:val="0"/>
      <w:divBdr>
        <w:top w:val="none" w:sz="0" w:space="0" w:color="auto"/>
        <w:left w:val="none" w:sz="0" w:space="0" w:color="auto"/>
        <w:bottom w:val="none" w:sz="0" w:space="0" w:color="auto"/>
        <w:right w:val="none" w:sz="0" w:space="0" w:color="auto"/>
      </w:divBdr>
    </w:div>
    <w:div w:id="1501701127">
      <w:bodyDiv w:val="1"/>
      <w:marLeft w:val="0"/>
      <w:marRight w:val="0"/>
      <w:marTop w:val="0"/>
      <w:marBottom w:val="0"/>
      <w:divBdr>
        <w:top w:val="none" w:sz="0" w:space="0" w:color="auto"/>
        <w:left w:val="none" w:sz="0" w:space="0" w:color="auto"/>
        <w:bottom w:val="none" w:sz="0" w:space="0" w:color="auto"/>
        <w:right w:val="none" w:sz="0" w:space="0" w:color="auto"/>
      </w:divBdr>
    </w:div>
    <w:div w:id="1535967257">
      <w:bodyDiv w:val="1"/>
      <w:marLeft w:val="0"/>
      <w:marRight w:val="0"/>
      <w:marTop w:val="0"/>
      <w:marBottom w:val="0"/>
      <w:divBdr>
        <w:top w:val="none" w:sz="0" w:space="0" w:color="auto"/>
        <w:left w:val="none" w:sz="0" w:space="0" w:color="auto"/>
        <w:bottom w:val="none" w:sz="0" w:space="0" w:color="auto"/>
        <w:right w:val="none" w:sz="0" w:space="0" w:color="auto"/>
      </w:divBdr>
    </w:div>
    <w:div w:id="1543326126">
      <w:bodyDiv w:val="1"/>
      <w:marLeft w:val="0"/>
      <w:marRight w:val="0"/>
      <w:marTop w:val="0"/>
      <w:marBottom w:val="0"/>
      <w:divBdr>
        <w:top w:val="none" w:sz="0" w:space="0" w:color="auto"/>
        <w:left w:val="none" w:sz="0" w:space="0" w:color="auto"/>
        <w:bottom w:val="none" w:sz="0" w:space="0" w:color="auto"/>
        <w:right w:val="none" w:sz="0" w:space="0" w:color="auto"/>
      </w:divBdr>
    </w:div>
    <w:div w:id="1567374243">
      <w:bodyDiv w:val="1"/>
      <w:marLeft w:val="0"/>
      <w:marRight w:val="0"/>
      <w:marTop w:val="0"/>
      <w:marBottom w:val="0"/>
      <w:divBdr>
        <w:top w:val="none" w:sz="0" w:space="0" w:color="auto"/>
        <w:left w:val="none" w:sz="0" w:space="0" w:color="auto"/>
        <w:bottom w:val="none" w:sz="0" w:space="0" w:color="auto"/>
        <w:right w:val="none" w:sz="0" w:space="0" w:color="auto"/>
      </w:divBdr>
    </w:div>
    <w:div w:id="1580749713">
      <w:bodyDiv w:val="1"/>
      <w:marLeft w:val="0"/>
      <w:marRight w:val="0"/>
      <w:marTop w:val="0"/>
      <w:marBottom w:val="0"/>
      <w:divBdr>
        <w:top w:val="none" w:sz="0" w:space="0" w:color="auto"/>
        <w:left w:val="none" w:sz="0" w:space="0" w:color="auto"/>
        <w:bottom w:val="none" w:sz="0" w:space="0" w:color="auto"/>
        <w:right w:val="none" w:sz="0" w:space="0" w:color="auto"/>
      </w:divBdr>
    </w:div>
    <w:div w:id="1619724324">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633097635">
      <w:bodyDiv w:val="1"/>
      <w:marLeft w:val="0"/>
      <w:marRight w:val="0"/>
      <w:marTop w:val="0"/>
      <w:marBottom w:val="0"/>
      <w:divBdr>
        <w:top w:val="none" w:sz="0" w:space="0" w:color="auto"/>
        <w:left w:val="none" w:sz="0" w:space="0" w:color="auto"/>
        <w:bottom w:val="none" w:sz="0" w:space="0" w:color="auto"/>
        <w:right w:val="none" w:sz="0" w:space="0" w:color="auto"/>
      </w:divBdr>
    </w:div>
    <w:div w:id="1664040662">
      <w:bodyDiv w:val="1"/>
      <w:marLeft w:val="0"/>
      <w:marRight w:val="0"/>
      <w:marTop w:val="0"/>
      <w:marBottom w:val="0"/>
      <w:divBdr>
        <w:top w:val="none" w:sz="0" w:space="0" w:color="auto"/>
        <w:left w:val="none" w:sz="0" w:space="0" w:color="auto"/>
        <w:bottom w:val="none" w:sz="0" w:space="0" w:color="auto"/>
        <w:right w:val="none" w:sz="0" w:space="0" w:color="auto"/>
      </w:divBdr>
    </w:div>
    <w:div w:id="1684211703">
      <w:bodyDiv w:val="1"/>
      <w:marLeft w:val="0"/>
      <w:marRight w:val="0"/>
      <w:marTop w:val="0"/>
      <w:marBottom w:val="0"/>
      <w:divBdr>
        <w:top w:val="none" w:sz="0" w:space="0" w:color="auto"/>
        <w:left w:val="none" w:sz="0" w:space="0" w:color="auto"/>
        <w:bottom w:val="none" w:sz="0" w:space="0" w:color="auto"/>
        <w:right w:val="none" w:sz="0" w:space="0" w:color="auto"/>
      </w:divBdr>
    </w:div>
    <w:div w:id="1689137763">
      <w:bodyDiv w:val="1"/>
      <w:marLeft w:val="0"/>
      <w:marRight w:val="0"/>
      <w:marTop w:val="0"/>
      <w:marBottom w:val="0"/>
      <w:divBdr>
        <w:top w:val="none" w:sz="0" w:space="0" w:color="auto"/>
        <w:left w:val="none" w:sz="0" w:space="0" w:color="auto"/>
        <w:bottom w:val="none" w:sz="0" w:space="0" w:color="auto"/>
        <w:right w:val="none" w:sz="0" w:space="0" w:color="auto"/>
      </w:divBdr>
    </w:div>
    <w:div w:id="1709644260">
      <w:bodyDiv w:val="1"/>
      <w:marLeft w:val="0"/>
      <w:marRight w:val="0"/>
      <w:marTop w:val="0"/>
      <w:marBottom w:val="0"/>
      <w:divBdr>
        <w:top w:val="none" w:sz="0" w:space="0" w:color="auto"/>
        <w:left w:val="none" w:sz="0" w:space="0" w:color="auto"/>
        <w:bottom w:val="none" w:sz="0" w:space="0" w:color="auto"/>
        <w:right w:val="none" w:sz="0" w:space="0" w:color="auto"/>
      </w:divBdr>
    </w:div>
    <w:div w:id="1717510942">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47192015">
      <w:bodyDiv w:val="1"/>
      <w:marLeft w:val="0"/>
      <w:marRight w:val="0"/>
      <w:marTop w:val="0"/>
      <w:marBottom w:val="0"/>
      <w:divBdr>
        <w:top w:val="none" w:sz="0" w:space="0" w:color="auto"/>
        <w:left w:val="none" w:sz="0" w:space="0" w:color="auto"/>
        <w:bottom w:val="none" w:sz="0" w:space="0" w:color="auto"/>
        <w:right w:val="none" w:sz="0" w:space="0" w:color="auto"/>
      </w:divBdr>
    </w:div>
    <w:div w:id="1750226344">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783381204">
      <w:bodyDiv w:val="1"/>
      <w:marLeft w:val="0"/>
      <w:marRight w:val="0"/>
      <w:marTop w:val="0"/>
      <w:marBottom w:val="0"/>
      <w:divBdr>
        <w:top w:val="none" w:sz="0" w:space="0" w:color="auto"/>
        <w:left w:val="none" w:sz="0" w:space="0" w:color="auto"/>
        <w:bottom w:val="none" w:sz="0" w:space="0" w:color="auto"/>
        <w:right w:val="none" w:sz="0" w:space="0" w:color="auto"/>
      </w:divBdr>
    </w:div>
    <w:div w:id="1784613263">
      <w:bodyDiv w:val="1"/>
      <w:marLeft w:val="0"/>
      <w:marRight w:val="0"/>
      <w:marTop w:val="0"/>
      <w:marBottom w:val="0"/>
      <w:divBdr>
        <w:top w:val="none" w:sz="0" w:space="0" w:color="auto"/>
        <w:left w:val="none" w:sz="0" w:space="0" w:color="auto"/>
        <w:bottom w:val="none" w:sz="0" w:space="0" w:color="auto"/>
        <w:right w:val="none" w:sz="0" w:space="0" w:color="auto"/>
      </w:divBdr>
    </w:div>
    <w:div w:id="1787234163">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18179923">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62280319">
      <w:bodyDiv w:val="1"/>
      <w:marLeft w:val="0"/>
      <w:marRight w:val="0"/>
      <w:marTop w:val="0"/>
      <w:marBottom w:val="0"/>
      <w:divBdr>
        <w:top w:val="none" w:sz="0" w:space="0" w:color="auto"/>
        <w:left w:val="none" w:sz="0" w:space="0" w:color="auto"/>
        <w:bottom w:val="none" w:sz="0" w:space="0" w:color="auto"/>
        <w:right w:val="none" w:sz="0" w:space="0" w:color="auto"/>
      </w:divBdr>
    </w:div>
    <w:div w:id="1863782250">
      <w:bodyDiv w:val="1"/>
      <w:marLeft w:val="0"/>
      <w:marRight w:val="0"/>
      <w:marTop w:val="0"/>
      <w:marBottom w:val="0"/>
      <w:divBdr>
        <w:top w:val="none" w:sz="0" w:space="0" w:color="auto"/>
        <w:left w:val="none" w:sz="0" w:space="0" w:color="auto"/>
        <w:bottom w:val="none" w:sz="0" w:space="0" w:color="auto"/>
        <w:right w:val="none" w:sz="0" w:space="0" w:color="auto"/>
      </w:divBdr>
    </w:div>
    <w:div w:id="1881092422">
      <w:bodyDiv w:val="1"/>
      <w:marLeft w:val="0"/>
      <w:marRight w:val="0"/>
      <w:marTop w:val="0"/>
      <w:marBottom w:val="0"/>
      <w:divBdr>
        <w:top w:val="none" w:sz="0" w:space="0" w:color="auto"/>
        <w:left w:val="none" w:sz="0" w:space="0" w:color="auto"/>
        <w:bottom w:val="none" w:sz="0" w:space="0" w:color="auto"/>
        <w:right w:val="none" w:sz="0" w:space="0" w:color="auto"/>
      </w:divBdr>
    </w:div>
    <w:div w:id="1928154059">
      <w:bodyDiv w:val="1"/>
      <w:marLeft w:val="0"/>
      <w:marRight w:val="0"/>
      <w:marTop w:val="0"/>
      <w:marBottom w:val="0"/>
      <w:divBdr>
        <w:top w:val="none" w:sz="0" w:space="0" w:color="auto"/>
        <w:left w:val="none" w:sz="0" w:space="0" w:color="auto"/>
        <w:bottom w:val="none" w:sz="0" w:space="0" w:color="auto"/>
        <w:right w:val="none" w:sz="0" w:space="0" w:color="auto"/>
      </w:divBdr>
    </w:div>
    <w:div w:id="1974671380">
      <w:bodyDiv w:val="1"/>
      <w:marLeft w:val="0"/>
      <w:marRight w:val="0"/>
      <w:marTop w:val="0"/>
      <w:marBottom w:val="0"/>
      <w:divBdr>
        <w:top w:val="none" w:sz="0" w:space="0" w:color="auto"/>
        <w:left w:val="none" w:sz="0" w:space="0" w:color="auto"/>
        <w:bottom w:val="none" w:sz="0" w:space="0" w:color="auto"/>
        <w:right w:val="none" w:sz="0" w:space="0" w:color="auto"/>
      </w:divBdr>
    </w:div>
    <w:div w:id="1976793736">
      <w:bodyDiv w:val="1"/>
      <w:marLeft w:val="0"/>
      <w:marRight w:val="0"/>
      <w:marTop w:val="0"/>
      <w:marBottom w:val="0"/>
      <w:divBdr>
        <w:top w:val="none" w:sz="0" w:space="0" w:color="auto"/>
        <w:left w:val="none" w:sz="0" w:space="0" w:color="auto"/>
        <w:bottom w:val="none" w:sz="0" w:space="0" w:color="auto"/>
        <w:right w:val="none" w:sz="0" w:space="0" w:color="auto"/>
      </w:divBdr>
    </w:div>
    <w:div w:id="2000570411">
      <w:bodyDiv w:val="1"/>
      <w:marLeft w:val="0"/>
      <w:marRight w:val="0"/>
      <w:marTop w:val="0"/>
      <w:marBottom w:val="0"/>
      <w:divBdr>
        <w:top w:val="none" w:sz="0" w:space="0" w:color="auto"/>
        <w:left w:val="none" w:sz="0" w:space="0" w:color="auto"/>
        <w:bottom w:val="none" w:sz="0" w:space="0" w:color="auto"/>
        <w:right w:val="none" w:sz="0" w:space="0" w:color="auto"/>
      </w:divBdr>
    </w:div>
    <w:div w:id="2010792142">
      <w:bodyDiv w:val="1"/>
      <w:marLeft w:val="0"/>
      <w:marRight w:val="0"/>
      <w:marTop w:val="0"/>
      <w:marBottom w:val="0"/>
      <w:divBdr>
        <w:top w:val="none" w:sz="0" w:space="0" w:color="auto"/>
        <w:left w:val="none" w:sz="0" w:space="0" w:color="auto"/>
        <w:bottom w:val="none" w:sz="0" w:space="0" w:color="auto"/>
        <w:right w:val="none" w:sz="0" w:space="0" w:color="auto"/>
      </w:divBdr>
    </w:div>
    <w:div w:id="2043243730">
      <w:bodyDiv w:val="1"/>
      <w:marLeft w:val="0"/>
      <w:marRight w:val="0"/>
      <w:marTop w:val="0"/>
      <w:marBottom w:val="0"/>
      <w:divBdr>
        <w:top w:val="none" w:sz="0" w:space="0" w:color="auto"/>
        <w:left w:val="none" w:sz="0" w:space="0" w:color="auto"/>
        <w:bottom w:val="none" w:sz="0" w:space="0" w:color="auto"/>
        <w:right w:val="none" w:sz="0" w:space="0" w:color="auto"/>
      </w:divBdr>
    </w:div>
    <w:div w:id="2050450344">
      <w:bodyDiv w:val="1"/>
      <w:marLeft w:val="0"/>
      <w:marRight w:val="0"/>
      <w:marTop w:val="0"/>
      <w:marBottom w:val="0"/>
      <w:divBdr>
        <w:top w:val="none" w:sz="0" w:space="0" w:color="auto"/>
        <w:left w:val="none" w:sz="0" w:space="0" w:color="auto"/>
        <w:bottom w:val="none" w:sz="0" w:space="0" w:color="auto"/>
        <w:right w:val="none" w:sz="0" w:space="0" w:color="auto"/>
      </w:divBdr>
    </w:div>
    <w:div w:id="2064596202">
      <w:bodyDiv w:val="1"/>
      <w:marLeft w:val="0"/>
      <w:marRight w:val="0"/>
      <w:marTop w:val="0"/>
      <w:marBottom w:val="0"/>
      <w:divBdr>
        <w:top w:val="none" w:sz="0" w:space="0" w:color="auto"/>
        <w:left w:val="none" w:sz="0" w:space="0" w:color="auto"/>
        <w:bottom w:val="none" w:sz="0" w:space="0" w:color="auto"/>
        <w:right w:val="none" w:sz="0" w:space="0" w:color="auto"/>
      </w:divBdr>
    </w:div>
    <w:div w:id="21245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666A9-775E-4202-B893-BCAF80CD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3</Pages>
  <Words>5682</Words>
  <Characters>32388</Characters>
  <Application>Microsoft Office Word</Application>
  <DocSecurity>0</DocSecurity>
  <Lines>269</Lines>
  <Paragraphs>75</Paragraphs>
  <ScaleCrop>false</ScaleCrop>
  <Company/>
  <LinksUpToDate>false</LinksUpToDate>
  <CharactersWithSpaces>37995</CharactersWithSpaces>
  <SharedDoc>false</SharedDoc>
  <HLinks>
    <vt:vector size="84" baseType="variant">
      <vt:variant>
        <vt:i4>1966140</vt:i4>
      </vt:variant>
      <vt:variant>
        <vt:i4>80</vt:i4>
      </vt:variant>
      <vt:variant>
        <vt:i4>0</vt:i4>
      </vt:variant>
      <vt:variant>
        <vt:i4>5</vt:i4>
      </vt:variant>
      <vt:variant>
        <vt:lpwstr/>
      </vt:variant>
      <vt:variant>
        <vt:lpwstr>_Toc213657893</vt:lpwstr>
      </vt:variant>
      <vt:variant>
        <vt:i4>1966140</vt:i4>
      </vt:variant>
      <vt:variant>
        <vt:i4>74</vt:i4>
      </vt:variant>
      <vt:variant>
        <vt:i4>0</vt:i4>
      </vt:variant>
      <vt:variant>
        <vt:i4>5</vt:i4>
      </vt:variant>
      <vt:variant>
        <vt:lpwstr/>
      </vt:variant>
      <vt:variant>
        <vt:lpwstr>_Toc213657892</vt:lpwstr>
      </vt:variant>
      <vt:variant>
        <vt:i4>1966140</vt:i4>
      </vt:variant>
      <vt:variant>
        <vt:i4>68</vt:i4>
      </vt:variant>
      <vt:variant>
        <vt:i4>0</vt:i4>
      </vt:variant>
      <vt:variant>
        <vt:i4>5</vt:i4>
      </vt:variant>
      <vt:variant>
        <vt:lpwstr/>
      </vt:variant>
      <vt:variant>
        <vt:lpwstr>_Toc213657891</vt:lpwstr>
      </vt:variant>
      <vt:variant>
        <vt:i4>1966140</vt:i4>
      </vt:variant>
      <vt:variant>
        <vt:i4>62</vt:i4>
      </vt:variant>
      <vt:variant>
        <vt:i4>0</vt:i4>
      </vt:variant>
      <vt:variant>
        <vt:i4>5</vt:i4>
      </vt:variant>
      <vt:variant>
        <vt:lpwstr/>
      </vt:variant>
      <vt:variant>
        <vt:lpwstr>_Toc213657890</vt:lpwstr>
      </vt:variant>
      <vt:variant>
        <vt:i4>2031676</vt:i4>
      </vt:variant>
      <vt:variant>
        <vt:i4>56</vt:i4>
      </vt:variant>
      <vt:variant>
        <vt:i4>0</vt:i4>
      </vt:variant>
      <vt:variant>
        <vt:i4>5</vt:i4>
      </vt:variant>
      <vt:variant>
        <vt:lpwstr/>
      </vt:variant>
      <vt:variant>
        <vt:lpwstr>_Toc213657889</vt:lpwstr>
      </vt:variant>
      <vt:variant>
        <vt:i4>2031676</vt:i4>
      </vt:variant>
      <vt:variant>
        <vt:i4>50</vt:i4>
      </vt:variant>
      <vt:variant>
        <vt:i4>0</vt:i4>
      </vt:variant>
      <vt:variant>
        <vt:i4>5</vt:i4>
      </vt:variant>
      <vt:variant>
        <vt:lpwstr/>
      </vt:variant>
      <vt:variant>
        <vt:lpwstr>_Toc213657888</vt:lpwstr>
      </vt:variant>
      <vt:variant>
        <vt:i4>2031676</vt:i4>
      </vt:variant>
      <vt:variant>
        <vt:i4>44</vt:i4>
      </vt:variant>
      <vt:variant>
        <vt:i4>0</vt:i4>
      </vt:variant>
      <vt:variant>
        <vt:i4>5</vt:i4>
      </vt:variant>
      <vt:variant>
        <vt:lpwstr/>
      </vt:variant>
      <vt:variant>
        <vt:lpwstr>_Toc213657887</vt:lpwstr>
      </vt:variant>
      <vt:variant>
        <vt:i4>2031676</vt:i4>
      </vt:variant>
      <vt:variant>
        <vt:i4>38</vt:i4>
      </vt:variant>
      <vt:variant>
        <vt:i4>0</vt:i4>
      </vt:variant>
      <vt:variant>
        <vt:i4>5</vt:i4>
      </vt:variant>
      <vt:variant>
        <vt:lpwstr/>
      </vt:variant>
      <vt:variant>
        <vt:lpwstr>_Toc213657886</vt:lpwstr>
      </vt:variant>
      <vt:variant>
        <vt:i4>2031676</vt:i4>
      </vt:variant>
      <vt:variant>
        <vt:i4>32</vt:i4>
      </vt:variant>
      <vt:variant>
        <vt:i4>0</vt:i4>
      </vt:variant>
      <vt:variant>
        <vt:i4>5</vt:i4>
      </vt:variant>
      <vt:variant>
        <vt:lpwstr/>
      </vt:variant>
      <vt:variant>
        <vt:lpwstr>_Toc213657885</vt:lpwstr>
      </vt:variant>
      <vt:variant>
        <vt:i4>2031676</vt:i4>
      </vt:variant>
      <vt:variant>
        <vt:i4>26</vt:i4>
      </vt:variant>
      <vt:variant>
        <vt:i4>0</vt:i4>
      </vt:variant>
      <vt:variant>
        <vt:i4>5</vt:i4>
      </vt:variant>
      <vt:variant>
        <vt:lpwstr/>
      </vt:variant>
      <vt:variant>
        <vt:lpwstr>_Toc213657884</vt:lpwstr>
      </vt:variant>
      <vt:variant>
        <vt:i4>2031676</vt:i4>
      </vt:variant>
      <vt:variant>
        <vt:i4>20</vt:i4>
      </vt:variant>
      <vt:variant>
        <vt:i4>0</vt:i4>
      </vt:variant>
      <vt:variant>
        <vt:i4>5</vt:i4>
      </vt:variant>
      <vt:variant>
        <vt:lpwstr/>
      </vt:variant>
      <vt:variant>
        <vt:lpwstr>_Toc213657883</vt:lpwstr>
      </vt:variant>
      <vt:variant>
        <vt:i4>2031676</vt:i4>
      </vt:variant>
      <vt:variant>
        <vt:i4>14</vt:i4>
      </vt:variant>
      <vt:variant>
        <vt:i4>0</vt:i4>
      </vt:variant>
      <vt:variant>
        <vt:i4>5</vt:i4>
      </vt:variant>
      <vt:variant>
        <vt:lpwstr/>
      </vt:variant>
      <vt:variant>
        <vt:lpwstr>_Toc213657882</vt:lpwstr>
      </vt:variant>
      <vt:variant>
        <vt:i4>2031676</vt:i4>
      </vt:variant>
      <vt:variant>
        <vt:i4>8</vt:i4>
      </vt:variant>
      <vt:variant>
        <vt:i4>0</vt:i4>
      </vt:variant>
      <vt:variant>
        <vt:i4>5</vt:i4>
      </vt:variant>
      <vt:variant>
        <vt:lpwstr/>
      </vt:variant>
      <vt:variant>
        <vt:lpwstr>_Toc213657881</vt:lpwstr>
      </vt:variant>
      <vt:variant>
        <vt:i4>2031676</vt:i4>
      </vt:variant>
      <vt:variant>
        <vt:i4>2</vt:i4>
      </vt:variant>
      <vt:variant>
        <vt:i4>0</vt:i4>
      </vt:variant>
      <vt:variant>
        <vt:i4>5</vt:i4>
      </vt:variant>
      <vt:variant>
        <vt:lpwstr/>
      </vt:variant>
      <vt:variant>
        <vt:lpwstr>_Toc213657880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2025-11-10T08:25:00Z</cp:lastPrinted>
  <dcterms:created xsi:type="dcterms:W3CDTF">2025-11-13T03:10:00Z</dcterms:created>
  <dcterms:modified xsi:type="dcterms:W3CDTF">2025-11-13T03:10:00Z</dcterms:modified>
</cp:coreProperties>
</file>