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643" w:rsidRPr="00CE624A" w:rsidRDefault="00716643" w:rsidP="00584F5D">
      <w:pPr>
        <w:adjustRightInd w:val="0"/>
        <w:ind w:leftChars="0" w:left="0" w:firstLineChars="0" w:firstLine="0"/>
        <w:rPr>
          <w:b/>
          <w:snapToGrid/>
          <w:color w:val="000000"/>
          <w:sz w:val="36"/>
        </w:rPr>
      </w:pPr>
      <w:bookmarkStart w:id="0" w:name="_Hlk208260991"/>
      <w:bookmarkStart w:id="1" w:name="_Toc338354636"/>
      <w:bookmarkStart w:id="2" w:name="_Toc181174575"/>
      <w:bookmarkStart w:id="3" w:name="_Toc213164013"/>
      <w:bookmarkStart w:id="4" w:name="_Hlk213170611"/>
      <w:bookmarkStart w:id="5" w:name="_GoBack"/>
      <w:bookmarkEnd w:id="5"/>
      <w:r w:rsidRPr="00CE624A">
        <w:rPr>
          <w:rFonts w:hint="eastAsia"/>
          <w:b/>
          <w:snapToGrid/>
          <w:color w:val="000000"/>
          <w:sz w:val="36"/>
        </w:rPr>
        <w:t>行政院及不當黨產處理委員會</w:t>
      </w:r>
      <w:r w:rsidRPr="00CE624A">
        <w:rPr>
          <w:b/>
          <w:snapToGrid/>
          <w:color w:val="000000"/>
          <w:sz w:val="36"/>
        </w:rPr>
        <w:t>1</w:t>
      </w:r>
      <w:r w:rsidRPr="00CE624A">
        <w:rPr>
          <w:rFonts w:hint="eastAsia"/>
          <w:b/>
          <w:snapToGrid/>
          <w:color w:val="000000"/>
          <w:sz w:val="36"/>
        </w:rPr>
        <w:t>15</w:t>
      </w:r>
      <w:r w:rsidRPr="00CE624A">
        <w:rPr>
          <w:b/>
          <w:snapToGrid/>
          <w:color w:val="000000"/>
          <w:sz w:val="36"/>
        </w:rPr>
        <w:t>年度單位預算評估報告</w:t>
      </w:r>
    </w:p>
    <w:p w:rsidR="00716643" w:rsidRPr="00CE624A" w:rsidRDefault="00716643" w:rsidP="00716643">
      <w:pPr>
        <w:pStyle w:val="14"/>
      </w:pPr>
      <w:bookmarkStart w:id="6" w:name="_Toc214529663"/>
      <w:r w:rsidRPr="00CE624A">
        <w:rPr>
          <w:rFonts w:hint="eastAsia"/>
        </w:rPr>
        <w:t>一、尚有部分機關(構)之性別預算執行率</w:t>
      </w:r>
      <w:r w:rsidR="00B670B5" w:rsidRPr="00CE624A">
        <w:rPr>
          <w:rFonts w:hint="eastAsia"/>
        </w:rPr>
        <w:t>或性別平等成果</w:t>
      </w:r>
      <w:r w:rsidR="00FF3738">
        <w:rPr>
          <w:rFonts w:hint="eastAsia"/>
        </w:rPr>
        <w:t>達成率</w:t>
      </w:r>
      <w:r w:rsidRPr="00CE624A">
        <w:rPr>
          <w:rFonts w:hint="eastAsia"/>
        </w:rPr>
        <w:t>未</w:t>
      </w:r>
      <w:r w:rsidR="00B670B5" w:rsidRPr="00CE624A">
        <w:rPr>
          <w:rFonts w:hint="eastAsia"/>
        </w:rPr>
        <w:t>盡理想</w:t>
      </w:r>
      <w:r w:rsidRPr="00CE624A">
        <w:rPr>
          <w:rFonts w:hint="eastAsia"/>
        </w:rPr>
        <w:t>，允宜督促控管；另為消除根源性不平等，允宜積極推動「</w:t>
      </w:r>
      <w:r w:rsidRPr="00CE624A">
        <w:t>性別暴力防治國家行動計畫</w:t>
      </w:r>
      <w:r w:rsidRPr="00CE624A">
        <w:rPr>
          <w:rFonts w:hint="eastAsia"/>
        </w:rPr>
        <w:t>」，並提升新住民勞動力之運用</w:t>
      </w:r>
      <w:bookmarkEnd w:id="6"/>
    </w:p>
    <w:p w:rsidR="00716643" w:rsidRPr="00CE624A" w:rsidRDefault="00716643" w:rsidP="00716643">
      <w:pPr>
        <w:ind w:left="566" w:firstLine="566"/>
        <w:rPr>
          <w:snapToGrid/>
          <w:color w:val="000000"/>
        </w:rPr>
      </w:pPr>
      <w:r w:rsidRPr="00CE624A">
        <w:rPr>
          <w:rFonts w:hint="eastAsia"/>
          <w:snapToGrid/>
          <w:color w:val="000000"/>
        </w:rPr>
        <w:t>行政院115年度預算案「性別平等業務」編列2,</w:t>
      </w:r>
      <w:r w:rsidR="00AF4766" w:rsidRPr="00CE624A">
        <w:rPr>
          <w:rFonts w:hint="eastAsia"/>
          <w:snapToGrid/>
          <w:color w:val="000000"/>
        </w:rPr>
        <w:t>195</w:t>
      </w:r>
      <w:r w:rsidRPr="00CE624A">
        <w:rPr>
          <w:rFonts w:hint="eastAsia"/>
          <w:snapToGrid/>
          <w:color w:val="000000"/>
        </w:rPr>
        <w:t>萬4千元，較114年度預算數1</w:t>
      </w:r>
      <w:r w:rsidRPr="00CE624A">
        <w:rPr>
          <w:snapToGrid/>
          <w:color w:val="000000"/>
        </w:rPr>
        <w:t>,</w:t>
      </w:r>
      <w:r w:rsidRPr="00CE624A">
        <w:rPr>
          <w:rFonts w:hint="eastAsia"/>
          <w:snapToGrid/>
          <w:color w:val="000000"/>
        </w:rPr>
        <w:t>108萬5千元增加1</w:t>
      </w:r>
      <w:r w:rsidRPr="00CE624A">
        <w:rPr>
          <w:snapToGrid/>
          <w:color w:val="000000"/>
        </w:rPr>
        <w:t>,</w:t>
      </w:r>
      <w:r w:rsidRPr="00CE624A">
        <w:rPr>
          <w:rFonts w:hint="eastAsia"/>
          <w:snapToGrid/>
          <w:color w:val="000000"/>
        </w:rPr>
        <w:t>086萬9千元(增幅98.05%)，主要係增列辦理CEDAW國家報告國際審查經費。經查：</w:t>
      </w:r>
    </w:p>
    <w:p w:rsidR="00716643" w:rsidRPr="00CE624A" w:rsidRDefault="00716643" w:rsidP="00716643">
      <w:pPr>
        <w:ind w:left="849" w:hangingChars="100" w:hanging="283"/>
        <w:rPr>
          <w:b/>
          <w:color w:val="000000"/>
        </w:rPr>
      </w:pPr>
      <w:bookmarkStart w:id="7" w:name="_Hlk112609871"/>
      <w:r w:rsidRPr="00CE624A">
        <w:rPr>
          <w:rFonts w:hint="eastAsia"/>
          <w:b/>
          <w:color w:val="000000"/>
        </w:rPr>
        <w:t>(一)</w:t>
      </w:r>
      <w:r w:rsidR="00AF4766" w:rsidRPr="00CE624A">
        <w:rPr>
          <w:rFonts w:hint="eastAsia"/>
          <w:b/>
          <w:color w:val="000000"/>
        </w:rPr>
        <w:t>113年度營業基金性別預</w:t>
      </w:r>
      <w:r w:rsidRPr="00CE624A">
        <w:rPr>
          <w:rFonts w:hint="eastAsia"/>
          <w:b/>
          <w:color w:val="000000"/>
        </w:rPr>
        <w:t>算執行率低於八成</w:t>
      </w:r>
      <w:r w:rsidR="00AF4766" w:rsidRPr="00CE624A">
        <w:rPr>
          <w:rFonts w:hint="eastAsia"/>
          <w:b/>
          <w:color w:val="000000"/>
        </w:rPr>
        <w:t>，營業及非營業基金性別平等成果達成率均低</w:t>
      </w:r>
      <w:r w:rsidRPr="00CE624A">
        <w:rPr>
          <w:rFonts w:hint="eastAsia"/>
          <w:b/>
          <w:color w:val="000000"/>
        </w:rPr>
        <w:t>於九成，允宜督促權責主管機關切實依照政策規劃執行辦理，並研謀精進作為</w:t>
      </w:r>
    </w:p>
    <w:p w:rsidR="00716643" w:rsidRPr="00CE624A" w:rsidRDefault="00716643" w:rsidP="00716643">
      <w:pPr>
        <w:pStyle w:val="22"/>
      </w:pPr>
      <w:r w:rsidRPr="00CE624A">
        <w:rPr>
          <w:rFonts w:hint="eastAsia"/>
        </w:rPr>
        <w:t>我國性別預算規模逐年攀升，執行成果頗受國際肯認，按行政院提供資料，行政院及所屬各部會113年度性別預算公務預算計編列921億6,667萬2千元，執行數902億1,807萬4千元，執行率為97.9</w:t>
      </w:r>
      <w:r w:rsidR="003A0997" w:rsidRPr="00CE624A">
        <w:rPr>
          <w:rFonts w:hint="eastAsia"/>
        </w:rPr>
        <w:t>%</w:t>
      </w:r>
      <w:r w:rsidRPr="00CE624A">
        <w:rPr>
          <w:rFonts w:hint="eastAsia"/>
        </w:rPr>
        <w:t>，性別平等年度預期成果總計694項，達成647項，達成率為93.2</w:t>
      </w:r>
      <w:r w:rsidR="003A0997" w:rsidRPr="00CE624A">
        <w:rPr>
          <w:rFonts w:hint="eastAsia"/>
        </w:rPr>
        <w:t>%</w:t>
      </w:r>
      <w:r w:rsidRPr="00CE624A">
        <w:rPr>
          <w:rFonts w:hint="eastAsia"/>
        </w:rPr>
        <w:t>；營業基金部分計編列6億5,621萬1千元，執行數4億7,547萬9千元，執行率為72.5%，性別平等年度預期成果總計88項，達成74項，達成率為84.1%；非營業基金部分計編列958億2,336萬2千元，執行數897億4,492萬9千元，執行率為93.7%，性別平等年度預期成果總計669項，達成588項，達成率為87.9%。揆諸前揭統計，113年度營業基金之</w:t>
      </w:r>
      <w:r w:rsidR="00397860" w:rsidRPr="00CE624A">
        <w:rPr>
          <w:rFonts w:hint="eastAsia"/>
        </w:rPr>
        <w:t>性別</w:t>
      </w:r>
      <w:r w:rsidRPr="00CE624A">
        <w:rPr>
          <w:rFonts w:hint="eastAsia"/>
        </w:rPr>
        <w:t>預算執行率</w:t>
      </w:r>
      <w:r w:rsidR="00397860" w:rsidRPr="00CE624A">
        <w:rPr>
          <w:rFonts w:hint="eastAsia"/>
        </w:rPr>
        <w:t>仍</w:t>
      </w:r>
      <w:r w:rsidRPr="00CE624A">
        <w:rPr>
          <w:rFonts w:hint="eastAsia"/>
        </w:rPr>
        <w:t>未達八成，另營業基金及非營業基金之性別平等年度預期成果達成率均未達九成，允宜持續督促各權責機關(構)強化性別預算執行之控管，並研謀性平業務之精進作為。</w:t>
      </w:r>
    </w:p>
    <w:p w:rsidR="00716643" w:rsidRPr="00CE624A" w:rsidRDefault="00716643" w:rsidP="00716643">
      <w:pPr>
        <w:pStyle w:val="a6"/>
        <w:rPr>
          <w:color w:val="000000"/>
        </w:rPr>
      </w:pPr>
      <w:bookmarkStart w:id="8" w:name="_Hlk212131870"/>
      <w:r w:rsidRPr="00CE624A">
        <w:rPr>
          <w:rFonts w:hint="eastAsia"/>
          <w:color w:val="000000"/>
        </w:rPr>
        <w:t>(二)1</w:t>
      </w:r>
      <w:r w:rsidRPr="00CE624A">
        <w:rPr>
          <w:color w:val="000000"/>
        </w:rPr>
        <w:t>08至</w:t>
      </w:r>
      <w:r w:rsidRPr="00CE624A">
        <w:rPr>
          <w:rFonts w:hint="eastAsia"/>
          <w:color w:val="000000"/>
        </w:rPr>
        <w:t>1</w:t>
      </w:r>
      <w:r w:rsidRPr="00CE624A">
        <w:rPr>
          <w:color w:val="000000"/>
        </w:rPr>
        <w:t>13年度性交猥褻類</w:t>
      </w:r>
      <w:r w:rsidRPr="00CE624A">
        <w:rPr>
          <w:rFonts w:hint="eastAsia"/>
          <w:color w:val="000000"/>
        </w:rPr>
        <w:t>犯罪人數概呈成長趨勢，且少年</w:t>
      </w:r>
      <w:r w:rsidRPr="00CE624A">
        <w:rPr>
          <w:rFonts w:hint="eastAsia"/>
          <w:color w:val="000000"/>
        </w:rPr>
        <w:lastRenderedPageBreak/>
        <w:t>犯</w:t>
      </w:r>
      <w:r w:rsidRPr="00CE624A">
        <w:rPr>
          <w:color w:val="000000"/>
        </w:rPr>
        <w:t>性交猥褻</w:t>
      </w:r>
      <w:r w:rsidRPr="00CE624A">
        <w:rPr>
          <w:rFonts w:hint="eastAsia"/>
          <w:color w:val="000000"/>
        </w:rPr>
        <w:t>類罪占該類別比率近二成，</w:t>
      </w:r>
      <w:r w:rsidRPr="00CE624A">
        <w:rPr>
          <w:rFonts w:hAnsi="標楷體" w:hint="eastAsia"/>
          <w:color w:val="000000"/>
        </w:rPr>
        <w:t>為營造性別暴力零容忍之性別平權社會</w:t>
      </w:r>
      <w:r w:rsidRPr="00CE624A">
        <w:rPr>
          <w:rFonts w:hint="eastAsia"/>
          <w:color w:val="000000"/>
        </w:rPr>
        <w:t>，允宜積極推動</w:t>
      </w:r>
      <w:r w:rsidRPr="00CE624A">
        <w:rPr>
          <w:rFonts w:hAnsi="標楷體" w:hint="eastAsia"/>
          <w:color w:val="000000"/>
        </w:rPr>
        <w:t>「</w:t>
      </w:r>
      <w:r w:rsidRPr="00CE624A">
        <w:rPr>
          <w:rFonts w:hAnsi="標楷體"/>
          <w:color w:val="000000"/>
        </w:rPr>
        <w:t>性別暴力防治國家行動計畫</w:t>
      </w:r>
      <w:r w:rsidRPr="00CE624A">
        <w:rPr>
          <w:rFonts w:hAnsi="標楷體" w:hint="eastAsia"/>
          <w:color w:val="000000"/>
        </w:rPr>
        <w:t>」</w:t>
      </w:r>
      <w:bookmarkEnd w:id="8"/>
    </w:p>
    <w:p w:rsidR="00716643" w:rsidRPr="00CE624A" w:rsidRDefault="00716643" w:rsidP="002A1A17">
      <w:pPr>
        <w:pStyle w:val="22"/>
      </w:pPr>
      <w:r w:rsidRPr="00CE624A">
        <w:rPr>
          <w:rFonts w:hint="eastAsia"/>
        </w:rPr>
        <w:t>依CEDAW第35號一般性建議</w:t>
      </w:r>
      <w:r w:rsidRPr="00CE624A">
        <w:rPr>
          <w:vertAlign w:val="superscript"/>
        </w:rPr>
        <w:footnoteReference w:id="1"/>
      </w:r>
      <w:r w:rsidRPr="00CE624A">
        <w:rPr>
          <w:rFonts w:hint="eastAsia"/>
        </w:rPr>
        <w:t>，行政院研擬「</w:t>
      </w:r>
      <w:r w:rsidRPr="00CE624A">
        <w:t>性別暴力防治國家行動計畫</w:t>
      </w:r>
      <w:r w:rsidRPr="00CE624A">
        <w:rPr>
          <w:rFonts w:hint="eastAsia"/>
        </w:rPr>
        <w:t>」，規劃透過預防、建構被害人多面向服務體系、法律</w:t>
      </w:r>
      <w:r w:rsidR="002A1A17" w:rsidRPr="00CE624A">
        <w:rPr>
          <w:rFonts w:hint="eastAsia"/>
        </w:rPr>
        <w:t>與</w:t>
      </w:r>
      <w:r w:rsidRPr="00CE624A">
        <w:rPr>
          <w:rFonts w:hint="eastAsia"/>
        </w:rPr>
        <w:t>司法權益及統計資料建置</w:t>
      </w:r>
      <w:r w:rsidR="002A1A17" w:rsidRPr="00CE624A">
        <w:rPr>
          <w:rFonts w:hint="eastAsia"/>
        </w:rPr>
        <w:t>與</w:t>
      </w:r>
      <w:r w:rsidRPr="00CE624A">
        <w:rPr>
          <w:rFonts w:hint="eastAsia"/>
        </w:rPr>
        <w:t>研究發展等議題，冀落實性別平權社會。</w:t>
      </w:r>
      <w:r w:rsidR="005C33A2" w:rsidRPr="00CE624A">
        <w:rPr>
          <w:rFonts w:hint="eastAsia"/>
        </w:rPr>
        <w:t>惟</w:t>
      </w:r>
      <w:r w:rsidRPr="00CE624A">
        <w:rPr>
          <w:rFonts w:hint="eastAsia"/>
        </w:rPr>
        <w:t>目前</w:t>
      </w:r>
      <w:r w:rsidRPr="00CE624A">
        <w:t>普遍社會觀念</w:t>
      </w:r>
      <w:r w:rsidR="005C33A2" w:rsidRPr="00CE624A">
        <w:rPr>
          <w:rFonts w:hint="eastAsia"/>
        </w:rPr>
        <w:t>尚</w:t>
      </w:r>
      <w:r w:rsidRPr="00CE624A">
        <w:t>未將暴力侵害行為視為一種對婦女基於性別</w:t>
      </w:r>
      <w:r w:rsidR="002A1A17" w:rsidRPr="00CE624A">
        <w:rPr>
          <w:rFonts w:hint="eastAsia"/>
        </w:rPr>
        <w:t>之</w:t>
      </w:r>
      <w:r w:rsidRPr="00CE624A">
        <w:t>歧視</w:t>
      </w:r>
      <w:r w:rsidRPr="00CE624A">
        <w:rPr>
          <w:rFonts w:hint="eastAsia"/>
        </w:rPr>
        <w:t>，</w:t>
      </w:r>
      <w:r w:rsidR="005C33A2" w:rsidRPr="00CE624A">
        <w:rPr>
          <w:rFonts w:hint="eastAsia"/>
        </w:rPr>
        <w:t>另</w:t>
      </w:r>
      <w:r w:rsidRPr="00CE624A">
        <w:rPr>
          <w:rFonts w:hint="eastAsia"/>
        </w:rPr>
        <w:t>洽據警政署提供資料，1</w:t>
      </w:r>
      <w:r w:rsidRPr="00CE624A">
        <w:t>08至</w:t>
      </w:r>
      <w:r w:rsidRPr="00CE624A">
        <w:rPr>
          <w:rFonts w:hint="eastAsia"/>
        </w:rPr>
        <w:t>1</w:t>
      </w:r>
      <w:r w:rsidRPr="00CE624A">
        <w:t>13年度性交猥褻類</w:t>
      </w:r>
      <w:r w:rsidRPr="00CE624A">
        <w:rPr>
          <w:rFonts w:hint="eastAsia"/>
        </w:rPr>
        <w:t>犯罪人數（詳表1），自108年度</w:t>
      </w:r>
      <w:r w:rsidR="002A1A17" w:rsidRPr="00CE624A">
        <w:rPr>
          <w:rFonts w:hint="eastAsia"/>
        </w:rPr>
        <w:t>(</w:t>
      </w:r>
      <w:r w:rsidRPr="00CE624A">
        <w:rPr>
          <w:rFonts w:hint="eastAsia"/>
        </w:rPr>
        <w:t>最低</w:t>
      </w:r>
      <w:r w:rsidR="002A1A17" w:rsidRPr="00CE624A">
        <w:rPr>
          <w:rFonts w:hint="eastAsia"/>
        </w:rPr>
        <w:t>)</w:t>
      </w:r>
      <w:r w:rsidRPr="00CE624A">
        <w:rPr>
          <w:rFonts w:hint="eastAsia"/>
        </w:rPr>
        <w:t>之2</w:t>
      </w:r>
      <w:r w:rsidRPr="00CE624A">
        <w:t>,</w:t>
      </w:r>
      <w:r w:rsidRPr="00CE624A">
        <w:rPr>
          <w:rFonts w:hint="eastAsia"/>
        </w:rPr>
        <w:t>827人</w:t>
      </w:r>
      <w:r w:rsidR="002A1A17" w:rsidRPr="00CE624A">
        <w:rPr>
          <w:rFonts w:hint="eastAsia"/>
        </w:rPr>
        <w:t>增</w:t>
      </w:r>
      <w:r w:rsidRPr="00CE624A">
        <w:rPr>
          <w:rFonts w:hint="eastAsia"/>
        </w:rPr>
        <w:t>至112年度</w:t>
      </w:r>
      <w:r w:rsidR="002A1A17" w:rsidRPr="00CE624A">
        <w:rPr>
          <w:rFonts w:hint="eastAsia"/>
        </w:rPr>
        <w:t>(</w:t>
      </w:r>
      <w:r w:rsidRPr="00CE624A">
        <w:rPr>
          <w:rFonts w:hint="eastAsia"/>
        </w:rPr>
        <w:t>最高</w:t>
      </w:r>
      <w:r w:rsidR="002A1A17" w:rsidRPr="00CE624A">
        <w:rPr>
          <w:rFonts w:hint="eastAsia"/>
        </w:rPr>
        <w:t>)</w:t>
      </w:r>
      <w:r w:rsidRPr="00CE624A">
        <w:rPr>
          <w:rFonts w:hint="eastAsia"/>
        </w:rPr>
        <w:t>之4</w:t>
      </w:r>
      <w:r w:rsidRPr="00CE624A">
        <w:t>,</w:t>
      </w:r>
      <w:r w:rsidRPr="00CE624A">
        <w:rPr>
          <w:rFonts w:hint="eastAsia"/>
        </w:rPr>
        <w:t>575人，增加1</w:t>
      </w:r>
      <w:r w:rsidRPr="00CE624A">
        <w:t>,</w:t>
      </w:r>
      <w:r w:rsidRPr="00CE624A">
        <w:rPr>
          <w:rFonts w:hint="eastAsia"/>
        </w:rPr>
        <w:t>748人，增幅61.83%，113年度</w:t>
      </w:r>
      <w:r w:rsidR="00372997" w:rsidRPr="00CE624A">
        <w:rPr>
          <w:rFonts w:hint="eastAsia"/>
        </w:rPr>
        <w:t>雖</w:t>
      </w:r>
      <w:r w:rsidR="00191F17" w:rsidRPr="00CE624A">
        <w:rPr>
          <w:rFonts w:hint="eastAsia"/>
        </w:rPr>
        <w:t>因</w:t>
      </w:r>
      <w:r w:rsidR="00372997" w:rsidRPr="00CE624A">
        <w:rPr>
          <w:rFonts w:hint="eastAsia"/>
        </w:rPr>
        <w:t>性平三法</w:t>
      </w:r>
      <w:r w:rsidR="00372997" w:rsidRPr="00CE624A">
        <w:rPr>
          <w:rStyle w:val="afa"/>
        </w:rPr>
        <w:footnoteReference w:id="2"/>
      </w:r>
      <w:r w:rsidR="00372997" w:rsidRPr="00CE624A">
        <w:rPr>
          <w:rFonts w:hint="eastAsia"/>
        </w:rPr>
        <w:t>之</w:t>
      </w:r>
      <w:r w:rsidR="00191F17" w:rsidRPr="00CE624A">
        <w:rPr>
          <w:rFonts w:hint="eastAsia"/>
        </w:rPr>
        <w:t>推動</w:t>
      </w:r>
      <w:r w:rsidR="00372997" w:rsidRPr="00CE624A">
        <w:rPr>
          <w:rFonts w:hint="eastAsia"/>
        </w:rPr>
        <w:t>施</w:t>
      </w:r>
      <w:r w:rsidR="00191F17" w:rsidRPr="00CE624A">
        <w:rPr>
          <w:rFonts w:hint="eastAsia"/>
        </w:rPr>
        <w:t>行</w:t>
      </w:r>
      <w:r w:rsidRPr="00CE624A">
        <w:rPr>
          <w:rFonts w:hint="eastAsia"/>
        </w:rPr>
        <w:t>略有降低，惟近6年來(108至113年度)概呈上升趨勢，而少年犯</w:t>
      </w:r>
      <w:r w:rsidRPr="00CE624A">
        <w:t>性交猥褻</w:t>
      </w:r>
      <w:r w:rsidRPr="00CE624A">
        <w:rPr>
          <w:rFonts w:hint="eastAsia"/>
        </w:rPr>
        <w:t>類罪占該類別比率</w:t>
      </w:r>
      <w:r w:rsidR="002A1A17" w:rsidRPr="00CE624A">
        <w:rPr>
          <w:rFonts w:hint="eastAsia"/>
        </w:rPr>
        <w:t>6年平均</w:t>
      </w:r>
      <w:r w:rsidRPr="00CE624A">
        <w:rPr>
          <w:rFonts w:hint="eastAsia"/>
        </w:rPr>
        <w:t>為19.</w:t>
      </w:r>
      <w:r w:rsidR="002A1A17" w:rsidRPr="00CE624A">
        <w:rPr>
          <w:rFonts w:hint="eastAsia"/>
        </w:rPr>
        <w:t>7</w:t>
      </w:r>
      <w:r w:rsidRPr="00CE624A">
        <w:rPr>
          <w:rFonts w:hint="eastAsia"/>
        </w:rPr>
        <w:t>5</w:t>
      </w:r>
      <w:r w:rsidR="0010113B" w:rsidRPr="00CE624A">
        <w:t>%</w:t>
      </w:r>
      <w:r w:rsidRPr="00CE624A">
        <w:rPr>
          <w:rFonts w:hint="eastAsia"/>
        </w:rPr>
        <w:t>，</w:t>
      </w:r>
      <w:r w:rsidR="004B111F" w:rsidRPr="00CE624A">
        <w:rPr>
          <w:rFonts w:hint="eastAsia"/>
        </w:rPr>
        <w:t>各年度</w:t>
      </w:r>
      <w:r w:rsidR="00A36B5A" w:rsidRPr="00CE624A">
        <w:rPr>
          <w:rFonts w:hint="eastAsia"/>
        </w:rPr>
        <w:t>占比</w:t>
      </w:r>
      <w:r w:rsidR="002A1A17" w:rsidRPr="00CE624A">
        <w:rPr>
          <w:rFonts w:hint="eastAsia"/>
        </w:rPr>
        <w:t>亦近</w:t>
      </w:r>
      <w:r w:rsidRPr="00CE624A">
        <w:rPr>
          <w:rFonts w:hint="eastAsia"/>
        </w:rPr>
        <w:t>二成，且近</w:t>
      </w:r>
      <w:r w:rsidR="00182C2A" w:rsidRPr="00CE624A">
        <w:rPr>
          <w:rFonts w:hint="eastAsia"/>
        </w:rPr>
        <w:t>5</w:t>
      </w:r>
      <w:r w:rsidRPr="00CE624A">
        <w:rPr>
          <w:rFonts w:hint="eastAsia"/>
        </w:rPr>
        <w:t>年(109至113年度)少年犯罪案件類別中，性交猥褻案類占比由</w:t>
      </w:r>
      <w:r w:rsidRPr="00CE624A">
        <w:t>5.35%</w:t>
      </w:r>
      <w:r w:rsidRPr="00CE624A">
        <w:rPr>
          <w:rFonts w:hint="eastAsia"/>
        </w:rPr>
        <w:t>逐年上升至</w:t>
      </w:r>
      <w:r w:rsidRPr="00CE624A">
        <w:t>8.79%</w:t>
      </w:r>
      <w:r w:rsidRPr="00CE624A">
        <w:rPr>
          <w:vertAlign w:val="superscript"/>
        </w:rPr>
        <w:footnoteReference w:id="3"/>
      </w:r>
      <w:r w:rsidRPr="00CE624A">
        <w:t>，</w:t>
      </w:r>
      <w:r w:rsidRPr="00CE624A">
        <w:rPr>
          <w:rFonts w:hint="eastAsia"/>
        </w:rPr>
        <w:t>凸顯性別平權意識尚待從根源落實於家庭及校園等場域；基此，為營造性別暴力零容忍</w:t>
      </w:r>
      <w:r w:rsidR="002A1A17" w:rsidRPr="00CE624A">
        <w:rPr>
          <w:rFonts w:hint="eastAsia"/>
        </w:rPr>
        <w:t>之</w:t>
      </w:r>
      <w:r w:rsidRPr="00CE624A">
        <w:rPr>
          <w:rFonts w:hint="eastAsia"/>
        </w:rPr>
        <w:t>社會文化及環境，允宜積極推動「</w:t>
      </w:r>
      <w:r w:rsidRPr="00CE624A">
        <w:t>性別暴力防治國家行動計畫</w:t>
      </w:r>
      <w:r w:rsidRPr="00CE624A">
        <w:rPr>
          <w:rFonts w:hint="eastAsia"/>
        </w:rPr>
        <w:t>」，以澈底消除性別不平等根源。</w:t>
      </w:r>
    </w:p>
    <w:p w:rsidR="00716643" w:rsidRPr="00CE624A" w:rsidRDefault="00716643" w:rsidP="002833DC">
      <w:pPr>
        <w:adjustRightInd w:val="0"/>
        <w:ind w:leftChars="0" w:left="0" w:firstLineChars="44" w:firstLine="125"/>
        <w:rPr>
          <w:rFonts w:hAnsi="標楷體"/>
          <w:b/>
          <w:bCs/>
          <w:color w:val="000000"/>
          <w:spacing w:val="-8"/>
        </w:rPr>
      </w:pPr>
      <w:r w:rsidRPr="00CE624A">
        <w:rPr>
          <w:rFonts w:hAnsi="標楷體" w:hint="eastAsia"/>
          <w:b/>
          <w:bCs/>
          <w:color w:val="000000"/>
        </w:rPr>
        <w:t xml:space="preserve">表1 </w:t>
      </w:r>
      <w:r w:rsidRPr="00CE624A">
        <w:rPr>
          <w:rFonts w:hAnsi="標楷體" w:hint="eastAsia"/>
          <w:b/>
          <w:bCs/>
          <w:color w:val="000000"/>
          <w:spacing w:val="-8"/>
        </w:rPr>
        <w:t>1</w:t>
      </w:r>
      <w:r w:rsidRPr="00CE624A">
        <w:rPr>
          <w:rFonts w:hAnsi="標楷體"/>
          <w:b/>
          <w:bCs/>
          <w:color w:val="000000"/>
          <w:spacing w:val="-8"/>
        </w:rPr>
        <w:t>0</w:t>
      </w:r>
      <w:r w:rsidRPr="00CE624A">
        <w:rPr>
          <w:rFonts w:hAnsi="標楷體" w:hint="eastAsia"/>
          <w:b/>
          <w:bCs/>
          <w:color w:val="000000"/>
          <w:spacing w:val="-8"/>
        </w:rPr>
        <w:t>8</w:t>
      </w:r>
      <w:r w:rsidRPr="00CE624A">
        <w:rPr>
          <w:rFonts w:hAnsi="標楷體"/>
          <w:b/>
          <w:bCs/>
          <w:color w:val="000000"/>
          <w:spacing w:val="-8"/>
        </w:rPr>
        <w:t>至</w:t>
      </w:r>
      <w:r w:rsidRPr="00CE624A">
        <w:rPr>
          <w:rFonts w:hAnsi="標楷體" w:hint="eastAsia"/>
          <w:b/>
          <w:bCs/>
          <w:color w:val="000000"/>
          <w:spacing w:val="-8"/>
        </w:rPr>
        <w:t>1</w:t>
      </w:r>
      <w:r w:rsidRPr="00CE624A">
        <w:rPr>
          <w:rFonts w:hAnsi="標楷體"/>
          <w:b/>
          <w:bCs/>
          <w:color w:val="000000"/>
          <w:spacing w:val="-8"/>
        </w:rPr>
        <w:t>13年</w:t>
      </w:r>
      <w:r w:rsidRPr="00CE624A">
        <w:rPr>
          <w:rFonts w:hAnsi="標楷體" w:hint="eastAsia"/>
          <w:b/>
          <w:bCs/>
          <w:color w:val="000000"/>
          <w:spacing w:val="-8"/>
        </w:rPr>
        <w:t>度</w:t>
      </w:r>
      <w:r w:rsidRPr="00CE624A">
        <w:rPr>
          <w:rFonts w:hAnsi="標楷體"/>
          <w:b/>
          <w:bCs/>
          <w:color w:val="000000"/>
          <w:spacing w:val="-8"/>
        </w:rPr>
        <w:t>警察機關查獲</w:t>
      </w:r>
      <w:r w:rsidRPr="00CE624A">
        <w:rPr>
          <w:rFonts w:hAnsi="標楷體" w:hint="eastAsia"/>
          <w:b/>
          <w:bCs/>
          <w:color w:val="000000"/>
          <w:spacing w:val="-8"/>
        </w:rPr>
        <w:t>性交猥褻類犯罪人數(含少年)概況表</w:t>
      </w:r>
    </w:p>
    <w:p w:rsidR="00716643" w:rsidRPr="00CE624A" w:rsidRDefault="00716643" w:rsidP="002833DC">
      <w:pPr>
        <w:adjustRightInd w:val="0"/>
        <w:ind w:leftChars="0" w:left="0" w:right="243" w:firstLineChars="0" w:firstLine="0"/>
        <w:jc w:val="right"/>
        <w:rPr>
          <w:rFonts w:hAnsi="標楷體"/>
          <w:color w:val="000000"/>
          <w:sz w:val="24"/>
          <w:szCs w:val="24"/>
        </w:rPr>
      </w:pPr>
      <w:r w:rsidRPr="00CE624A">
        <w:rPr>
          <w:rFonts w:hAnsi="標楷體" w:hint="eastAsia"/>
          <w:color w:val="000000"/>
          <w:sz w:val="24"/>
          <w:szCs w:val="24"/>
        </w:rPr>
        <w:t>單位：人；%</w:t>
      </w:r>
    </w:p>
    <w:tbl>
      <w:tblPr>
        <w:tblW w:w="831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58"/>
        <w:gridCol w:w="2186"/>
        <w:gridCol w:w="1985"/>
        <w:gridCol w:w="2781"/>
      </w:tblGrid>
      <w:tr w:rsidR="002F7423" w:rsidRPr="00CE624A" w:rsidTr="00CC5C49">
        <w:trPr>
          <w:trHeight w:val="308"/>
          <w:jc w:val="center"/>
        </w:trPr>
        <w:tc>
          <w:tcPr>
            <w:tcW w:w="1358" w:type="dxa"/>
            <w:noWrap/>
            <w:tcMar>
              <w:left w:w="0" w:type="dxa"/>
              <w:right w:w="0" w:type="dxa"/>
            </w:tcMar>
            <w:vAlign w:val="center"/>
            <w:hideMark/>
          </w:tcPr>
          <w:p w:rsidR="00716643" w:rsidRPr="00CE624A" w:rsidRDefault="00716643" w:rsidP="00CC5C49">
            <w:pPr>
              <w:widowControl/>
              <w:spacing w:line="240" w:lineRule="auto"/>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年度</w:t>
            </w:r>
          </w:p>
        </w:tc>
        <w:tc>
          <w:tcPr>
            <w:tcW w:w="2186" w:type="dxa"/>
            <w:noWrap/>
            <w:tcMar>
              <w:left w:w="0" w:type="dxa"/>
              <w:right w:w="0" w:type="dxa"/>
            </w:tcMar>
            <w:vAlign w:val="center"/>
            <w:hideMark/>
          </w:tcPr>
          <w:p w:rsidR="00716643" w:rsidRPr="00CE624A" w:rsidRDefault="00716643" w:rsidP="00CC5C49">
            <w:pPr>
              <w:widowControl/>
              <w:spacing w:line="280" w:lineRule="exact"/>
              <w:ind w:leftChars="0" w:left="0" w:firstLineChars="0" w:firstLine="0"/>
              <w:jc w:val="center"/>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性交猥褻犯罪人數</w:t>
            </w:r>
            <w:r w:rsidR="00052DFB" w:rsidRPr="00CE624A">
              <w:rPr>
                <w:rFonts w:hAnsi="標楷體" w:cs="新細明體" w:hint="eastAsia"/>
                <w:snapToGrid/>
                <w:color w:val="000000"/>
                <w:kern w:val="0"/>
                <w:sz w:val="24"/>
                <w:szCs w:val="24"/>
              </w:rPr>
              <w:t>(</w:t>
            </w:r>
            <w:r w:rsidRPr="00CE624A">
              <w:rPr>
                <w:rFonts w:hAnsi="標楷體" w:cs="新細明體" w:hint="eastAsia"/>
                <w:snapToGrid/>
                <w:color w:val="000000"/>
                <w:kern w:val="0"/>
                <w:sz w:val="24"/>
                <w:szCs w:val="24"/>
              </w:rPr>
              <w:t>A</w:t>
            </w:r>
            <w:r w:rsidR="00052DFB" w:rsidRPr="00CE624A">
              <w:rPr>
                <w:rFonts w:hAnsi="標楷體" w:cs="新細明體" w:hint="eastAsia"/>
                <w:snapToGrid/>
                <w:color w:val="000000"/>
                <w:kern w:val="0"/>
                <w:sz w:val="24"/>
                <w:szCs w:val="24"/>
              </w:rPr>
              <w:t>)</w:t>
            </w:r>
          </w:p>
        </w:tc>
        <w:tc>
          <w:tcPr>
            <w:tcW w:w="1985" w:type="dxa"/>
            <w:noWrap/>
            <w:tcMar>
              <w:left w:w="0" w:type="dxa"/>
              <w:right w:w="0" w:type="dxa"/>
            </w:tcMar>
            <w:vAlign w:val="center"/>
            <w:hideMark/>
          </w:tcPr>
          <w:p w:rsidR="00716643" w:rsidRPr="00CE624A" w:rsidRDefault="00716643" w:rsidP="00CC5C49">
            <w:pPr>
              <w:widowControl/>
              <w:spacing w:line="280" w:lineRule="exact"/>
              <w:ind w:leftChars="0" w:left="0" w:firstLineChars="0" w:firstLine="0"/>
              <w:jc w:val="center"/>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少年性交猥褻犯罪人數</w:t>
            </w:r>
            <w:r w:rsidR="00052DFB" w:rsidRPr="00CE624A">
              <w:rPr>
                <w:rFonts w:hAnsi="標楷體" w:cs="新細明體" w:hint="eastAsia"/>
                <w:snapToGrid/>
                <w:color w:val="000000"/>
                <w:kern w:val="0"/>
                <w:sz w:val="24"/>
                <w:szCs w:val="24"/>
              </w:rPr>
              <w:t>(</w:t>
            </w:r>
            <w:r w:rsidRPr="00CE624A">
              <w:rPr>
                <w:rFonts w:hAnsi="標楷體" w:cs="新細明體" w:hint="eastAsia"/>
                <w:snapToGrid/>
                <w:color w:val="000000"/>
                <w:kern w:val="0"/>
                <w:sz w:val="24"/>
                <w:szCs w:val="24"/>
              </w:rPr>
              <w:t>B</w:t>
            </w:r>
            <w:r w:rsidR="00052DFB" w:rsidRPr="00CE624A">
              <w:rPr>
                <w:rFonts w:hAnsi="標楷體" w:cs="新細明體" w:hint="eastAsia"/>
                <w:snapToGrid/>
                <w:color w:val="000000"/>
                <w:kern w:val="0"/>
                <w:sz w:val="24"/>
                <w:szCs w:val="24"/>
              </w:rPr>
              <w:t>)</w:t>
            </w:r>
          </w:p>
        </w:tc>
        <w:tc>
          <w:tcPr>
            <w:tcW w:w="2781" w:type="dxa"/>
            <w:noWrap/>
            <w:tcMar>
              <w:left w:w="0" w:type="dxa"/>
              <w:right w:w="0" w:type="dxa"/>
            </w:tcMar>
            <w:vAlign w:val="center"/>
          </w:tcPr>
          <w:p w:rsidR="00716643" w:rsidRPr="00CE624A" w:rsidRDefault="00716643" w:rsidP="00CC5C49">
            <w:pPr>
              <w:widowControl/>
              <w:spacing w:line="280" w:lineRule="exact"/>
              <w:ind w:leftChars="0" w:left="0" w:firstLineChars="0" w:firstLine="0"/>
              <w:jc w:val="center"/>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少年性交猥褻犯罪人數占該類犯罪比率</w:t>
            </w:r>
            <w:r w:rsidR="00052DFB" w:rsidRPr="00CE624A">
              <w:rPr>
                <w:rFonts w:hAnsi="標楷體" w:cs="新細明體" w:hint="eastAsia"/>
                <w:snapToGrid/>
                <w:color w:val="000000"/>
                <w:kern w:val="0"/>
                <w:sz w:val="24"/>
                <w:szCs w:val="24"/>
              </w:rPr>
              <w:t>(</w:t>
            </w:r>
            <w:r w:rsidRPr="00CE624A">
              <w:rPr>
                <w:rFonts w:hAnsi="標楷體" w:cs="新細明體" w:hint="eastAsia"/>
                <w:snapToGrid/>
                <w:color w:val="000000"/>
                <w:kern w:val="0"/>
                <w:sz w:val="24"/>
                <w:szCs w:val="24"/>
              </w:rPr>
              <w:t>B/A</w:t>
            </w:r>
            <w:r w:rsidR="00052DFB" w:rsidRPr="00CE624A">
              <w:rPr>
                <w:rFonts w:hAnsi="標楷體" w:cs="新細明體" w:hint="eastAsia"/>
                <w:snapToGrid/>
                <w:color w:val="000000"/>
                <w:kern w:val="0"/>
                <w:sz w:val="24"/>
                <w:szCs w:val="24"/>
              </w:rPr>
              <w:t>)</w:t>
            </w:r>
          </w:p>
        </w:tc>
      </w:tr>
      <w:tr w:rsidR="002F7423" w:rsidRPr="00CE624A" w:rsidTr="00CC5C49">
        <w:trPr>
          <w:trHeight w:val="283"/>
          <w:jc w:val="center"/>
        </w:trPr>
        <w:tc>
          <w:tcPr>
            <w:tcW w:w="1358"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center"/>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lastRenderedPageBreak/>
              <w:t>108</w:t>
            </w:r>
          </w:p>
        </w:tc>
        <w:tc>
          <w:tcPr>
            <w:tcW w:w="2186"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2</w:t>
            </w:r>
            <w:r w:rsidRPr="00CE624A">
              <w:rPr>
                <w:rFonts w:hAnsi="標楷體" w:cs="新細明體"/>
                <w:snapToGrid/>
                <w:color w:val="000000"/>
                <w:kern w:val="0"/>
                <w:sz w:val="24"/>
                <w:szCs w:val="24"/>
              </w:rPr>
              <w:t>,</w:t>
            </w:r>
            <w:r w:rsidRPr="00CE624A">
              <w:rPr>
                <w:rFonts w:hAnsi="標楷體" w:cs="新細明體" w:hint="eastAsia"/>
                <w:snapToGrid/>
                <w:color w:val="000000"/>
                <w:kern w:val="0"/>
                <w:sz w:val="24"/>
                <w:szCs w:val="24"/>
              </w:rPr>
              <w:t>827</w:t>
            </w:r>
          </w:p>
        </w:tc>
        <w:tc>
          <w:tcPr>
            <w:tcW w:w="1985"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505</w:t>
            </w:r>
          </w:p>
        </w:tc>
        <w:tc>
          <w:tcPr>
            <w:tcW w:w="2781"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17.86</w:t>
            </w:r>
          </w:p>
        </w:tc>
      </w:tr>
      <w:tr w:rsidR="002F7423" w:rsidRPr="00CE624A" w:rsidTr="00CC5C49">
        <w:trPr>
          <w:trHeight w:val="191"/>
          <w:jc w:val="center"/>
        </w:trPr>
        <w:tc>
          <w:tcPr>
            <w:tcW w:w="1358" w:type="dxa"/>
            <w:noWrap/>
            <w:tcMar>
              <w:left w:w="0" w:type="dxa"/>
              <w:right w:w="0" w:type="dxa"/>
            </w:tcMar>
            <w:vAlign w:val="center"/>
            <w:hideMark/>
          </w:tcPr>
          <w:p w:rsidR="00716643" w:rsidRPr="00CE624A" w:rsidRDefault="00716643" w:rsidP="00CC5C49">
            <w:pPr>
              <w:widowControl/>
              <w:spacing w:line="240" w:lineRule="exact"/>
              <w:ind w:leftChars="0" w:left="0" w:firstLineChars="0" w:firstLine="0"/>
              <w:jc w:val="center"/>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109</w:t>
            </w:r>
          </w:p>
        </w:tc>
        <w:tc>
          <w:tcPr>
            <w:tcW w:w="2186"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3</w:t>
            </w:r>
            <w:r w:rsidRPr="00CE624A">
              <w:rPr>
                <w:rFonts w:hAnsi="標楷體" w:cs="新細明體"/>
                <w:snapToGrid/>
                <w:color w:val="000000"/>
                <w:kern w:val="0"/>
                <w:sz w:val="24"/>
                <w:szCs w:val="24"/>
              </w:rPr>
              <w:t>,</w:t>
            </w:r>
            <w:r w:rsidRPr="00CE624A">
              <w:rPr>
                <w:rFonts w:hAnsi="標楷體" w:cs="新細明體" w:hint="eastAsia"/>
                <w:snapToGrid/>
                <w:color w:val="000000"/>
                <w:kern w:val="0"/>
                <w:sz w:val="24"/>
                <w:szCs w:val="24"/>
              </w:rPr>
              <w:t>612</w:t>
            </w:r>
          </w:p>
        </w:tc>
        <w:tc>
          <w:tcPr>
            <w:tcW w:w="1985"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748</w:t>
            </w:r>
          </w:p>
        </w:tc>
        <w:tc>
          <w:tcPr>
            <w:tcW w:w="2781"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20.71</w:t>
            </w:r>
          </w:p>
        </w:tc>
      </w:tr>
      <w:tr w:rsidR="002F7423" w:rsidRPr="00CE624A" w:rsidTr="00CC5C49">
        <w:trPr>
          <w:trHeight w:val="285"/>
          <w:jc w:val="center"/>
        </w:trPr>
        <w:tc>
          <w:tcPr>
            <w:tcW w:w="1358" w:type="dxa"/>
            <w:noWrap/>
            <w:tcMar>
              <w:left w:w="0" w:type="dxa"/>
              <w:right w:w="0" w:type="dxa"/>
            </w:tcMar>
            <w:vAlign w:val="center"/>
            <w:hideMark/>
          </w:tcPr>
          <w:p w:rsidR="00716643" w:rsidRPr="00CE624A" w:rsidRDefault="00716643" w:rsidP="00CC5C49">
            <w:pPr>
              <w:widowControl/>
              <w:spacing w:line="240" w:lineRule="exact"/>
              <w:ind w:leftChars="0" w:left="0" w:firstLineChars="0" w:firstLine="0"/>
              <w:jc w:val="center"/>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110</w:t>
            </w:r>
          </w:p>
        </w:tc>
        <w:tc>
          <w:tcPr>
            <w:tcW w:w="2186"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3</w:t>
            </w:r>
            <w:r w:rsidRPr="00CE624A">
              <w:rPr>
                <w:rFonts w:hAnsi="標楷體" w:cs="新細明體"/>
                <w:snapToGrid/>
                <w:color w:val="000000"/>
                <w:kern w:val="0"/>
                <w:sz w:val="24"/>
                <w:szCs w:val="24"/>
              </w:rPr>
              <w:t>,</w:t>
            </w:r>
            <w:r w:rsidRPr="00CE624A">
              <w:rPr>
                <w:rFonts w:hAnsi="標楷體" w:cs="新細明體" w:hint="eastAsia"/>
                <w:snapToGrid/>
                <w:color w:val="000000"/>
                <w:kern w:val="0"/>
                <w:sz w:val="24"/>
                <w:szCs w:val="24"/>
              </w:rPr>
              <w:t>409</w:t>
            </w:r>
          </w:p>
        </w:tc>
        <w:tc>
          <w:tcPr>
            <w:tcW w:w="1985"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679</w:t>
            </w:r>
          </w:p>
        </w:tc>
        <w:tc>
          <w:tcPr>
            <w:tcW w:w="2781"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19.92</w:t>
            </w:r>
          </w:p>
        </w:tc>
      </w:tr>
      <w:tr w:rsidR="002F7423" w:rsidRPr="00CE624A" w:rsidTr="00CC5C49">
        <w:trPr>
          <w:trHeight w:val="350"/>
          <w:jc w:val="center"/>
        </w:trPr>
        <w:tc>
          <w:tcPr>
            <w:tcW w:w="1358" w:type="dxa"/>
            <w:noWrap/>
            <w:tcMar>
              <w:left w:w="0" w:type="dxa"/>
              <w:right w:w="0" w:type="dxa"/>
            </w:tcMar>
            <w:vAlign w:val="center"/>
            <w:hideMark/>
          </w:tcPr>
          <w:p w:rsidR="00716643" w:rsidRPr="00CE624A" w:rsidRDefault="00716643" w:rsidP="00CC5C49">
            <w:pPr>
              <w:widowControl/>
              <w:spacing w:line="240" w:lineRule="exact"/>
              <w:ind w:leftChars="0" w:left="0" w:firstLineChars="0" w:firstLine="0"/>
              <w:jc w:val="center"/>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111</w:t>
            </w:r>
          </w:p>
        </w:tc>
        <w:tc>
          <w:tcPr>
            <w:tcW w:w="2186"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3</w:t>
            </w:r>
            <w:r w:rsidRPr="00CE624A">
              <w:rPr>
                <w:rFonts w:hAnsi="標楷體" w:cs="新細明體"/>
                <w:snapToGrid/>
                <w:color w:val="000000"/>
                <w:kern w:val="0"/>
                <w:sz w:val="24"/>
                <w:szCs w:val="24"/>
              </w:rPr>
              <w:t>,</w:t>
            </w:r>
            <w:r w:rsidRPr="00CE624A">
              <w:rPr>
                <w:rFonts w:hAnsi="標楷體" w:cs="新細明體" w:hint="eastAsia"/>
                <w:snapToGrid/>
                <w:color w:val="000000"/>
                <w:kern w:val="0"/>
                <w:sz w:val="24"/>
                <w:szCs w:val="24"/>
              </w:rPr>
              <w:t>847</w:t>
            </w:r>
          </w:p>
        </w:tc>
        <w:tc>
          <w:tcPr>
            <w:tcW w:w="1985"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751</w:t>
            </w:r>
          </w:p>
        </w:tc>
        <w:tc>
          <w:tcPr>
            <w:tcW w:w="2781"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19.52</w:t>
            </w:r>
          </w:p>
        </w:tc>
      </w:tr>
      <w:tr w:rsidR="002F7423" w:rsidRPr="00CE624A" w:rsidTr="00CC5C49">
        <w:trPr>
          <w:trHeight w:val="258"/>
          <w:jc w:val="center"/>
        </w:trPr>
        <w:tc>
          <w:tcPr>
            <w:tcW w:w="1358" w:type="dxa"/>
            <w:noWrap/>
            <w:tcMar>
              <w:left w:w="0" w:type="dxa"/>
              <w:right w:w="0" w:type="dxa"/>
            </w:tcMar>
            <w:vAlign w:val="center"/>
            <w:hideMark/>
          </w:tcPr>
          <w:p w:rsidR="00716643" w:rsidRPr="00CE624A" w:rsidRDefault="00716643" w:rsidP="00CC5C49">
            <w:pPr>
              <w:widowControl/>
              <w:spacing w:line="240" w:lineRule="exact"/>
              <w:ind w:leftChars="0" w:left="0" w:firstLineChars="0" w:firstLine="0"/>
              <w:jc w:val="center"/>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112</w:t>
            </w:r>
          </w:p>
        </w:tc>
        <w:tc>
          <w:tcPr>
            <w:tcW w:w="2186"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4</w:t>
            </w:r>
            <w:r w:rsidRPr="00CE624A">
              <w:rPr>
                <w:rFonts w:hAnsi="標楷體" w:cs="新細明體"/>
                <w:snapToGrid/>
                <w:color w:val="000000"/>
                <w:kern w:val="0"/>
                <w:sz w:val="24"/>
                <w:szCs w:val="24"/>
              </w:rPr>
              <w:t>,</w:t>
            </w:r>
            <w:r w:rsidRPr="00CE624A">
              <w:rPr>
                <w:rFonts w:hAnsi="標楷體" w:cs="新細明體" w:hint="eastAsia"/>
                <w:snapToGrid/>
                <w:color w:val="000000"/>
                <w:kern w:val="0"/>
                <w:sz w:val="24"/>
                <w:szCs w:val="24"/>
              </w:rPr>
              <w:t>575</w:t>
            </w:r>
          </w:p>
        </w:tc>
        <w:tc>
          <w:tcPr>
            <w:tcW w:w="1985"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947</w:t>
            </w:r>
          </w:p>
        </w:tc>
        <w:tc>
          <w:tcPr>
            <w:tcW w:w="2781"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20.70</w:t>
            </w:r>
          </w:p>
        </w:tc>
      </w:tr>
      <w:tr w:rsidR="002F7423" w:rsidRPr="00CE624A" w:rsidTr="00CC5C49">
        <w:trPr>
          <w:trHeight w:val="277"/>
          <w:jc w:val="center"/>
        </w:trPr>
        <w:tc>
          <w:tcPr>
            <w:tcW w:w="1358" w:type="dxa"/>
            <w:noWrap/>
            <w:tcMar>
              <w:left w:w="0" w:type="dxa"/>
              <w:right w:w="0" w:type="dxa"/>
            </w:tcMar>
            <w:vAlign w:val="center"/>
            <w:hideMark/>
          </w:tcPr>
          <w:p w:rsidR="00716643" w:rsidRPr="00CE624A" w:rsidRDefault="00716643" w:rsidP="00CC5C49">
            <w:pPr>
              <w:widowControl/>
              <w:spacing w:line="240" w:lineRule="exact"/>
              <w:ind w:leftChars="0" w:left="0" w:firstLineChars="0" w:firstLine="0"/>
              <w:jc w:val="center"/>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113</w:t>
            </w:r>
          </w:p>
        </w:tc>
        <w:tc>
          <w:tcPr>
            <w:tcW w:w="2186"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4</w:t>
            </w:r>
            <w:r w:rsidRPr="00CE624A">
              <w:rPr>
                <w:rFonts w:hAnsi="標楷體" w:cs="新細明體"/>
                <w:snapToGrid/>
                <w:color w:val="000000"/>
                <w:kern w:val="0"/>
                <w:sz w:val="24"/>
                <w:szCs w:val="24"/>
              </w:rPr>
              <w:t>,</w:t>
            </w:r>
            <w:r w:rsidRPr="00CE624A">
              <w:rPr>
                <w:rFonts w:hAnsi="標楷體" w:cs="新細明體" w:hint="eastAsia"/>
                <w:snapToGrid/>
                <w:color w:val="000000"/>
                <w:kern w:val="0"/>
                <w:sz w:val="24"/>
                <w:szCs w:val="24"/>
              </w:rPr>
              <w:t>147</w:t>
            </w:r>
          </w:p>
        </w:tc>
        <w:tc>
          <w:tcPr>
            <w:tcW w:w="1985"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797</w:t>
            </w:r>
          </w:p>
        </w:tc>
        <w:tc>
          <w:tcPr>
            <w:tcW w:w="2781" w:type="dxa"/>
            <w:noWrap/>
            <w:tcMar>
              <w:left w:w="0" w:type="dxa"/>
              <w:right w:w="0" w:type="dxa"/>
            </w:tcMar>
            <w:vAlign w:val="center"/>
          </w:tcPr>
          <w:p w:rsidR="00716643" w:rsidRPr="00CE624A" w:rsidRDefault="00716643" w:rsidP="00CC5C49">
            <w:pPr>
              <w:widowControl/>
              <w:spacing w:line="240" w:lineRule="exact"/>
              <w:ind w:leftChars="0" w:left="0" w:firstLineChars="0" w:firstLine="0"/>
              <w:jc w:val="right"/>
              <w:rPr>
                <w:rFonts w:hAnsi="標楷體" w:cs="新細明體" w:hint="eastAsia"/>
                <w:snapToGrid/>
                <w:color w:val="000000"/>
                <w:kern w:val="0"/>
                <w:sz w:val="24"/>
                <w:szCs w:val="24"/>
              </w:rPr>
            </w:pPr>
            <w:r w:rsidRPr="00CE624A">
              <w:rPr>
                <w:rFonts w:hAnsi="標楷體" w:cs="新細明體" w:hint="eastAsia"/>
                <w:snapToGrid/>
                <w:color w:val="000000"/>
                <w:kern w:val="0"/>
                <w:sz w:val="24"/>
                <w:szCs w:val="24"/>
              </w:rPr>
              <w:t>19.22</w:t>
            </w:r>
          </w:p>
        </w:tc>
      </w:tr>
      <w:tr w:rsidR="002F7423" w:rsidRPr="00CE624A" w:rsidTr="00CC5C49">
        <w:trPr>
          <w:trHeight w:val="277"/>
          <w:jc w:val="center"/>
        </w:trPr>
        <w:tc>
          <w:tcPr>
            <w:tcW w:w="1358" w:type="dxa"/>
            <w:noWrap/>
            <w:tcMar>
              <w:left w:w="0" w:type="dxa"/>
              <w:right w:w="0" w:type="dxa"/>
            </w:tcMar>
            <w:vAlign w:val="center"/>
          </w:tcPr>
          <w:p w:rsidR="00492431" w:rsidRPr="00CE624A" w:rsidRDefault="00492431" w:rsidP="00CC5C49">
            <w:pPr>
              <w:widowControl/>
              <w:spacing w:line="240" w:lineRule="exact"/>
              <w:ind w:leftChars="0" w:left="0" w:firstLineChars="0" w:firstLine="0"/>
              <w:jc w:val="center"/>
              <w:rPr>
                <w:rFonts w:hAnsi="標楷體" w:cs="新細明體" w:hint="eastAsia"/>
                <w:b/>
                <w:bCs/>
                <w:snapToGrid/>
                <w:color w:val="000000"/>
                <w:kern w:val="0"/>
                <w:sz w:val="24"/>
                <w:szCs w:val="24"/>
              </w:rPr>
            </w:pPr>
            <w:r w:rsidRPr="00CE624A">
              <w:rPr>
                <w:rFonts w:hAnsi="標楷體" w:cs="新細明體" w:hint="eastAsia"/>
                <w:b/>
                <w:bCs/>
                <w:snapToGrid/>
                <w:color w:val="000000"/>
                <w:kern w:val="0"/>
                <w:sz w:val="24"/>
                <w:szCs w:val="24"/>
              </w:rPr>
              <w:t>合計</w:t>
            </w:r>
          </w:p>
        </w:tc>
        <w:tc>
          <w:tcPr>
            <w:tcW w:w="2186" w:type="dxa"/>
            <w:noWrap/>
            <w:tcMar>
              <w:left w:w="0" w:type="dxa"/>
              <w:right w:w="0" w:type="dxa"/>
            </w:tcMar>
            <w:vAlign w:val="center"/>
          </w:tcPr>
          <w:p w:rsidR="00492431" w:rsidRPr="00CE624A" w:rsidRDefault="00492431" w:rsidP="00CC5C49">
            <w:pPr>
              <w:widowControl/>
              <w:spacing w:line="240" w:lineRule="exact"/>
              <w:ind w:leftChars="0" w:left="0" w:firstLineChars="0" w:firstLine="0"/>
              <w:jc w:val="right"/>
              <w:rPr>
                <w:rFonts w:hAnsi="標楷體" w:cs="新細明體" w:hint="eastAsia"/>
                <w:b/>
                <w:bCs/>
                <w:snapToGrid/>
                <w:color w:val="000000"/>
                <w:kern w:val="0"/>
                <w:sz w:val="24"/>
                <w:szCs w:val="24"/>
              </w:rPr>
            </w:pPr>
            <w:r w:rsidRPr="00CE624A">
              <w:rPr>
                <w:rFonts w:hAnsi="標楷體" w:cs="新細明體" w:hint="eastAsia"/>
                <w:b/>
                <w:bCs/>
                <w:snapToGrid/>
                <w:color w:val="000000"/>
                <w:kern w:val="0"/>
                <w:sz w:val="24"/>
                <w:szCs w:val="24"/>
              </w:rPr>
              <w:t>22</w:t>
            </w:r>
            <w:r w:rsidRPr="00CE624A">
              <w:rPr>
                <w:rFonts w:hAnsi="標楷體" w:cs="新細明體"/>
                <w:b/>
                <w:bCs/>
                <w:snapToGrid/>
                <w:color w:val="000000"/>
                <w:kern w:val="0"/>
                <w:sz w:val="24"/>
                <w:szCs w:val="24"/>
              </w:rPr>
              <w:t>,</w:t>
            </w:r>
            <w:r w:rsidRPr="00CE624A">
              <w:rPr>
                <w:rFonts w:hAnsi="標楷體" w:cs="新細明體" w:hint="eastAsia"/>
                <w:b/>
                <w:bCs/>
                <w:snapToGrid/>
                <w:color w:val="000000"/>
                <w:kern w:val="0"/>
                <w:sz w:val="24"/>
                <w:szCs w:val="24"/>
              </w:rPr>
              <w:t>417</w:t>
            </w:r>
          </w:p>
        </w:tc>
        <w:tc>
          <w:tcPr>
            <w:tcW w:w="1985" w:type="dxa"/>
            <w:noWrap/>
            <w:tcMar>
              <w:left w:w="0" w:type="dxa"/>
              <w:right w:w="0" w:type="dxa"/>
            </w:tcMar>
            <w:vAlign w:val="center"/>
          </w:tcPr>
          <w:p w:rsidR="00492431" w:rsidRPr="00CE624A" w:rsidRDefault="00492431" w:rsidP="00CC5C49">
            <w:pPr>
              <w:widowControl/>
              <w:spacing w:line="240" w:lineRule="exact"/>
              <w:ind w:leftChars="0" w:left="0" w:firstLineChars="0" w:firstLine="0"/>
              <w:jc w:val="right"/>
              <w:rPr>
                <w:rFonts w:hAnsi="標楷體" w:cs="新細明體" w:hint="eastAsia"/>
                <w:b/>
                <w:bCs/>
                <w:snapToGrid/>
                <w:color w:val="000000"/>
                <w:kern w:val="0"/>
                <w:sz w:val="24"/>
                <w:szCs w:val="24"/>
              </w:rPr>
            </w:pPr>
            <w:r w:rsidRPr="00CE624A">
              <w:rPr>
                <w:rFonts w:hAnsi="標楷體" w:cs="新細明體" w:hint="eastAsia"/>
                <w:b/>
                <w:bCs/>
                <w:snapToGrid/>
                <w:color w:val="000000"/>
                <w:kern w:val="0"/>
                <w:sz w:val="24"/>
                <w:szCs w:val="24"/>
              </w:rPr>
              <w:t>4</w:t>
            </w:r>
            <w:r w:rsidRPr="00CE624A">
              <w:rPr>
                <w:rFonts w:hAnsi="標楷體" w:cs="新細明體"/>
                <w:b/>
                <w:bCs/>
                <w:snapToGrid/>
                <w:color w:val="000000"/>
                <w:kern w:val="0"/>
                <w:sz w:val="24"/>
                <w:szCs w:val="24"/>
              </w:rPr>
              <w:t>,</w:t>
            </w:r>
            <w:r w:rsidRPr="00CE624A">
              <w:rPr>
                <w:rFonts w:hAnsi="標楷體" w:cs="新細明體" w:hint="eastAsia"/>
                <w:b/>
                <w:bCs/>
                <w:snapToGrid/>
                <w:color w:val="000000"/>
                <w:kern w:val="0"/>
                <w:sz w:val="24"/>
                <w:szCs w:val="24"/>
              </w:rPr>
              <w:t>427</w:t>
            </w:r>
          </w:p>
        </w:tc>
        <w:tc>
          <w:tcPr>
            <w:tcW w:w="2781" w:type="dxa"/>
            <w:noWrap/>
            <w:tcMar>
              <w:left w:w="0" w:type="dxa"/>
              <w:right w:w="0" w:type="dxa"/>
            </w:tcMar>
            <w:vAlign w:val="center"/>
          </w:tcPr>
          <w:p w:rsidR="00492431" w:rsidRPr="00CE624A" w:rsidRDefault="00492431" w:rsidP="00CC5C49">
            <w:pPr>
              <w:widowControl/>
              <w:spacing w:line="240" w:lineRule="exact"/>
              <w:ind w:leftChars="0" w:left="0" w:firstLineChars="0" w:firstLine="0"/>
              <w:jc w:val="right"/>
              <w:rPr>
                <w:rFonts w:hAnsi="標楷體" w:cs="新細明體" w:hint="eastAsia"/>
                <w:b/>
                <w:bCs/>
                <w:snapToGrid/>
                <w:color w:val="000000"/>
                <w:kern w:val="0"/>
                <w:sz w:val="24"/>
                <w:szCs w:val="24"/>
              </w:rPr>
            </w:pPr>
            <w:r w:rsidRPr="00CE624A">
              <w:rPr>
                <w:rFonts w:hAnsi="標楷體" w:cs="新細明體" w:hint="eastAsia"/>
                <w:b/>
                <w:bCs/>
                <w:snapToGrid/>
                <w:color w:val="000000"/>
                <w:kern w:val="0"/>
                <w:sz w:val="24"/>
                <w:szCs w:val="24"/>
              </w:rPr>
              <w:t>19.75</w:t>
            </w:r>
          </w:p>
        </w:tc>
      </w:tr>
    </w:tbl>
    <w:p w:rsidR="00716643" w:rsidRPr="00CE624A" w:rsidRDefault="00716643" w:rsidP="00716643">
      <w:pPr>
        <w:pStyle w:val="a6"/>
        <w:spacing w:line="280" w:lineRule="exact"/>
        <w:ind w:leftChars="30" w:left="705" w:hangingChars="255" w:hanging="620"/>
        <w:rPr>
          <w:color w:val="000000"/>
        </w:rPr>
      </w:pPr>
      <w:r w:rsidRPr="00CE624A">
        <w:rPr>
          <w:rFonts w:hint="eastAsia"/>
          <w:b w:val="0"/>
          <w:color w:val="000000"/>
          <w:sz w:val="24"/>
          <w:szCs w:val="24"/>
        </w:rPr>
        <w:t>資料來源：警政署提供</w:t>
      </w:r>
      <w:r w:rsidRPr="00CE624A">
        <w:rPr>
          <w:rFonts w:hAnsi="標楷體" w:hint="eastAsia"/>
          <w:b w:val="0"/>
          <w:color w:val="000000"/>
          <w:sz w:val="24"/>
          <w:szCs w:val="24"/>
        </w:rPr>
        <w:t>;</w:t>
      </w:r>
      <w:r w:rsidRPr="00CE624A">
        <w:rPr>
          <w:rFonts w:hint="eastAsia"/>
          <w:b w:val="0"/>
          <w:color w:val="000000"/>
          <w:sz w:val="24"/>
          <w:szCs w:val="24"/>
        </w:rPr>
        <w:t>本中心彙整。</w:t>
      </w:r>
    </w:p>
    <w:bookmarkEnd w:id="7"/>
    <w:p w:rsidR="00716643" w:rsidRPr="00CE624A" w:rsidRDefault="00716643" w:rsidP="00716643">
      <w:pPr>
        <w:pStyle w:val="a6"/>
        <w:rPr>
          <w:color w:val="000000"/>
        </w:rPr>
      </w:pPr>
      <w:r w:rsidRPr="00CE624A">
        <w:rPr>
          <w:rFonts w:hint="eastAsia"/>
          <w:color w:val="000000"/>
        </w:rPr>
        <w:t>(三)新住民</w:t>
      </w:r>
      <w:r w:rsidR="00492431" w:rsidRPr="00CE624A">
        <w:rPr>
          <w:rFonts w:hint="eastAsia"/>
          <w:color w:val="000000"/>
        </w:rPr>
        <w:t>女性</w:t>
      </w:r>
      <w:r w:rsidRPr="00CE624A">
        <w:rPr>
          <w:rFonts w:hint="eastAsia"/>
          <w:color w:val="000000"/>
        </w:rPr>
        <w:t>勞參率明顯高於一般</w:t>
      </w:r>
      <w:r w:rsidR="00492431" w:rsidRPr="00CE624A">
        <w:rPr>
          <w:rFonts w:hint="eastAsia"/>
          <w:color w:val="000000"/>
        </w:rPr>
        <w:t>女性</w:t>
      </w:r>
      <w:r w:rsidRPr="00CE624A">
        <w:rPr>
          <w:rFonts w:hint="eastAsia"/>
          <w:color w:val="000000"/>
        </w:rPr>
        <w:t>民眾，考量多元人力資源運用，允宜研謀渠等權益之維護</w:t>
      </w:r>
    </w:p>
    <w:p w:rsidR="00716643" w:rsidRPr="00CE624A" w:rsidRDefault="004E5B10" w:rsidP="00716643">
      <w:pPr>
        <w:pStyle w:val="22"/>
      </w:pPr>
      <w:r w:rsidRPr="00CE624A">
        <w:rPr>
          <w:rFonts w:hint="eastAsia"/>
        </w:rPr>
        <w:t>依</w:t>
      </w:r>
      <w:r w:rsidR="00716643" w:rsidRPr="00CE624A">
        <w:rPr>
          <w:rFonts w:hint="eastAsia"/>
        </w:rPr>
        <w:t>移民署統計資料，截至</w:t>
      </w:r>
      <w:r w:rsidR="00716643" w:rsidRPr="00CE624A">
        <w:t>114</w:t>
      </w:r>
      <w:r w:rsidR="00716643" w:rsidRPr="00CE624A">
        <w:rPr>
          <w:rFonts w:hint="eastAsia"/>
        </w:rPr>
        <w:t>年8月底止，新住民總人口數為</w:t>
      </w:r>
      <w:r w:rsidR="00716643" w:rsidRPr="00CE624A">
        <w:t>61萬2,692</w:t>
      </w:r>
      <w:r w:rsidR="00716643" w:rsidRPr="00CE624A">
        <w:rPr>
          <w:rFonts w:hint="eastAsia"/>
        </w:rPr>
        <w:t>萬人（男性6萬3</w:t>
      </w:r>
      <w:r w:rsidR="00716643" w:rsidRPr="00CE624A">
        <w:t>,997人、女性54萬8,695人</w:t>
      </w:r>
      <w:r w:rsidR="00716643" w:rsidRPr="00CE624A">
        <w:rPr>
          <w:rFonts w:hint="eastAsia"/>
        </w:rPr>
        <w:t>），其中女性占比8</w:t>
      </w:r>
      <w:r w:rsidR="00716643" w:rsidRPr="00CE624A">
        <w:t>9.55</w:t>
      </w:r>
      <w:r w:rsidR="00716643" w:rsidRPr="00CE624A">
        <w:rPr>
          <w:rFonts w:hint="eastAsia"/>
        </w:rPr>
        <w:t>%</w:t>
      </w:r>
      <w:r w:rsidR="00716643" w:rsidRPr="00CE624A">
        <w:t>約</w:t>
      </w:r>
      <w:r w:rsidR="00716643" w:rsidRPr="00CE624A">
        <w:rPr>
          <w:rFonts w:hint="eastAsia"/>
        </w:rPr>
        <w:t>為九</w:t>
      </w:r>
      <w:r w:rsidR="00716643" w:rsidRPr="00CE624A">
        <w:t>成</w:t>
      </w:r>
      <w:r w:rsidR="00716643" w:rsidRPr="00CE624A">
        <w:rPr>
          <w:rFonts w:hint="eastAsia"/>
        </w:rPr>
        <w:t>；以國內勞動市場觀之，</w:t>
      </w:r>
      <w:r w:rsidR="00492431" w:rsidRPr="00CE624A">
        <w:rPr>
          <w:rFonts w:hint="eastAsia"/>
        </w:rPr>
        <w:t>112年度</w:t>
      </w:r>
      <w:r w:rsidR="00716643" w:rsidRPr="00CE624A">
        <w:rPr>
          <w:rFonts w:hint="eastAsia"/>
        </w:rPr>
        <w:t>新住民勞動力參與率</w:t>
      </w:r>
      <w:r w:rsidR="00492431" w:rsidRPr="00CE624A">
        <w:rPr>
          <w:rFonts w:hint="eastAsia"/>
        </w:rPr>
        <w:t>(以下簡稱勞參率)</w:t>
      </w:r>
      <w:r w:rsidR="00716643" w:rsidRPr="00CE624A">
        <w:rPr>
          <w:rFonts w:hint="eastAsia"/>
        </w:rPr>
        <w:t>達75</w:t>
      </w:r>
      <w:r w:rsidR="00716643" w:rsidRPr="00CE624A">
        <w:t>.0</w:t>
      </w:r>
      <w:r w:rsidR="00716643" w:rsidRPr="00CE624A">
        <w:rPr>
          <w:rFonts w:hint="eastAsia"/>
        </w:rPr>
        <w:t>%</w:t>
      </w:r>
      <w:r w:rsidR="00716643" w:rsidRPr="00CE624A">
        <w:rPr>
          <w:rStyle w:val="afa"/>
        </w:rPr>
        <w:footnoteReference w:id="4"/>
      </w:r>
      <w:r w:rsidR="00716643" w:rsidRPr="00CE624A">
        <w:rPr>
          <w:rFonts w:hint="eastAsia"/>
        </w:rPr>
        <w:t>，明顯高於一般民眾近</w:t>
      </w:r>
      <w:r w:rsidR="00492431" w:rsidRPr="00CE624A">
        <w:rPr>
          <w:rFonts w:hint="eastAsia"/>
        </w:rPr>
        <w:t>5</w:t>
      </w:r>
      <w:r w:rsidR="00716643" w:rsidRPr="00CE624A">
        <w:rPr>
          <w:rFonts w:hint="eastAsia"/>
        </w:rPr>
        <w:t>年</w:t>
      </w:r>
      <w:r w:rsidR="00492431" w:rsidRPr="00CE624A">
        <w:rPr>
          <w:rFonts w:hint="eastAsia"/>
        </w:rPr>
        <w:t>之</w:t>
      </w:r>
      <w:r w:rsidR="00716643" w:rsidRPr="00CE624A">
        <w:rPr>
          <w:rFonts w:hint="eastAsia"/>
        </w:rPr>
        <w:t>勞參率均值(59.02%至59.22%)</w:t>
      </w:r>
      <w:r w:rsidR="00492431" w:rsidRPr="00CE624A">
        <w:rPr>
          <w:rFonts w:hint="eastAsia"/>
        </w:rPr>
        <w:t>，112年新住民女性勞參率73.4%，亦遠高於一般女性同年勞</w:t>
      </w:r>
      <w:r w:rsidR="000649CF" w:rsidRPr="00CE624A">
        <w:rPr>
          <w:rFonts w:hint="eastAsia"/>
        </w:rPr>
        <w:t>參率之51.82%</w:t>
      </w:r>
      <w:r w:rsidR="000649CF" w:rsidRPr="00CE624A">
        <w:rPr>
          <w:rStyle w:val="afa"/>
        </w:rPr>
        <w:footnoteReference w:id="5"/>
      </w:r>
      <w:r w:rsidR="00716643" w:rsidRPr="00CE624A">
        <w:rPr>
          <w:rFonts w:hint="eastAsia"/>
        </w:rPr>
        <w:t>；另1</w:t>
      </w:r>
      <w:r w:rsidR="00716643" w:rsidRPr="00CE624A">
        <w:t>13年7</w:t>
      </w:r>
      <w:r w:rsidR="00716643" w:rsidRPr="00CE624A">
        <w:rPr>
          <w:rFonts w:hint="eastAsia"/>
        </w:rPr>
        <w:t>月</w:t>
      </w:r>
      <w:r w:rsidR="00716643" w:rsidRPr="00CE624A">
        <w:t>16</w:t>
      </w:r>
      <w:r w:rsidR="00716643" w:rsidRPr="00CE624A">
        <w:rPr>
          <w:rFonts w:hint="eastAsia"/>
        </w:rPr>
        <w:t>日三讀立法通過新住民基本法，已擴大「新住民」定義，新住民家庭總人口數如再加上第二代子女約4</w:t>
      </w:r>
      <w:r w:rsidR="00716643" w:rsidRPr="00CE624A">
        <w:t>7</w:t>
      </w:r>
      <w:r w:rsidR="00716643" w:rsidRPr="00CE624A">
        <w:rPr>
          <w:rFonts w:hint="eastAsia"/>
        </w:rPr>
        <w:t>萬人，已趨近</w:t>
      </w:r>
      <w:r w:rsidR="00716643" w:rsidRPr="00CE624A">
        <w:t>110</w:t>
      </w:r>
      <w:r w:rsidR="00716643" w:rsidRPr="00CE624A">
        <w:rPr>
          <w:rFonts w:hint="eastAsia"/>
        </w:rPr>
        <w:t>萬人，從總人口結構變化觀之，顯示我國已邁入多元文化的移民社會；基此，面對我國人口結構已朝向多元族群趨勢，考量人力資源之多元運用，新住民</w:t>
      </w:r>
      <w:r w:rsidR="000649CF" w:rsidRPr="00CE624A">
        <w:rPr>
          <w:rFonts w:hint="eastAsia"/>
        </w:rPr>
        <w:t>性別</w:t>
      </w:r>
      <w:r w:rsidR="00716643" w:rsidRPr="00CE624A">
        <w:rPr>
          <w:rFonts w:hint="eastAsia"/>
        </w:rPr>
        <w:t>權益之維護容待強化並提升。</w:t>
      </w:r>
    </w:p>
    <w:p w:rsidR="00716643" w:rsidRPr="00CE624A" w:rsidRDefault="00716643" w:rsidP="00716643">
      <w:pPr>
        <w:pStyle w:val="aa"/>
        <w:ind w:left="567"/>
        <w:rPr>
          <w:color w:val="000000"/>
        </w:rPr>
      </w:pPr>
      <w:r w:rsidRPr="00CE624A">
        <w:rPr>
          <w:rFonts w:hint="eastAsia"/>
          <w:color w:val="000000"/>
        </w:rPr>
        <w:t>綜上，行政院115年度預算案「性別平等業務</w:t>
      </w:r>
      <w:r w:rsidRPr="00CE624A">
        <w:rPr>
          <w:rFonts w:hAnsi="標楷體" w:hint="eastAsia"/>
          <w:color w:val="000000"/>
        </w:rPr>
        <w:t>」</w:t>
      </w:r>
      <w:r w:rsidRPr="00CE624A">
        <w:rPr>
          <w:rFonts w:hint="eastAsia"/>
          <w:color w:val="000000"/>
        </w:rPr>
        <w:t>賡續推動性別主流化政策，</w:t>
      </w:r>
      <w:r w:rsidR="000649CF" w:rsidRPr="00CE624A">
        <w:rPr>
          <w:rFonts w:hint="eastAsia"/>
          <w:color w:val="000000"/>
        </w:rPr>
        <w:t>以保護人權並促使不同性別均能享有平等機會參與社會並取得資源</w:t>
      </w:r>
      <w:r w:rsidRPr="00CE624A">
        <w:rPr>
          <w:rFonts w:hint="eastAsia"/>
          <w:color w:val="000000"/>
        </w:rPr>
        <w:t>，惟行政院及所屬仍有部分機關預算編列及執行成果未如預期，允宜督促權責主管機關切實依照政策規劃執行</w:t>
      </w:r>
      <w:r w:rsidRPr="00CE624A">
        <w:rPr>
          <w:rFonts w:hint="eastAsia"/>
          <w:color w:val="000000"/>
        </w:rPr>
        <w:lastRenderedPageBreak/>
        <w:t>辦理，並研謀精進作為；10</w:t>
      </w:r>
      <w:r w:rsidRPr="00CE624A">
        <w:rPr>
          <w:color w:val="000000"/>
        </w:rPr>
        <w:t>8</w:t>
      </w:r>
      <w:r w:rsidRPr="00CE624A">
        <w:rPr>
          <w:rFonts w:hint="eastAsia"/>
          <w:color w:val="000000"/>
        </w:rPr>
        <w:t>至113年度性交猥褻犯罪率概呈上升趨勢，</w:t>
      </w:r>
      <w:r w:rsidR="004C1631" w:rsidRPr="00CE624A">
        <w:rPr>
          <w:rFonts w:hint="eastAsia"/>
          <w:color w:val="000000"/>
        </w:rPr>
        <w:t>其中</w:t>
      </w:r>
      <w:r w:rsidRPr="00CE624A">
        <w:rPr>
          <w:rFonts w:hint="eastAsia"/>
          <w:color w:val="000000"/>
        </w:rPr>
        <w:t>少年犯</w:t>
      </w:r>
      <w:r w:rsidRPr="00CE624A">
        <w:rPr>
          <w:color w:val="000000"/>
        </w:rPr>
        <w:t>性交猥褻</w:t>
      </w:r>
      <w:r w:rsidRPr="00CE624A">
        <w:rPr>
          <w:rFonts w:hint="eastAsia"/>
          <w:color w:val="000000"/>
        </w:rPr>
        <w:t>類罪占該類別比率</w:t>
      </w:r>
      <w:r w:rsidR="007A5373" w:rsidRPr="00CE624A">
        <w:rPr>
          <w:rFonts w:hint="eastAsia"/>
          <w:color w:val="000000"/>
        </w:rPr>
        <w:t>每年均</w:t>
      </w:r>
      <w:r w:rsidR="00E7705E" w:rsidRPr="00CE624A">
        <w:rPr>
          <w:rFonts w:hint="eastAsia"/>
          <w:color w:val="000000"/>
        </w:rPr>
        <w:t>有</w:t>
      </w:r>
      <w:r w:rsidRPr="00CE624A">
        <w:rPr>
          <w:rFonts w:hint="eastAsia"/>
          <w:color w:val="000000"/>
        </w:rPr>
        <w:t>二成</w:t>
      </w:r>
      <w:r w:rsidR="00E7705E" w:rsidRPr="00CE624A">
        <w:rPr>
          <w:rFonts w:hint="eastAsia"/>
          <w:color w:val="000000"/>
        </w:rPr>
        <w:t>之高</w:t>
      </w:r>
      <w:r w:rsidRPr="00CE624A">
        <w:rPr>
          <w:rFonts w:hint="eastAsia"/>
          <w:color w:val="000000"/>
        </w:rPr>
        <w:t>，且近</w:t>
      </w:r>
      <w:r w:rsidR="00665EF5" w:rsidRPr="00CE624A">
        <w:rPr>
          <w:rFonts w:hint="eastAsia"/>
          <w:color w:val="000000"/>
        </w:rPr>
        <w:t>5</w:t>
      </w:r>
      <w:r w:rsidRPr="00CE624A">
        <w:rPr>
          <w:rFonts w:hint="eastAsia"/>
          <w:color w:val="000000"/>
        </w:rPr>
        <w:t>年少年性交犯猥褻案類別之占比亦呈成長之趨，</w:t>
      </w:r>
      <w:bookmarkStart w:id="9" w:name="_Hlk213319042"/>
      <w:r w:rsidRPr="00CE624A">
        <w:rPr>
          <w:rFonts w:hint="eastAsia"/>
          <w:color w:val="000000"/>
        </w:rPr>
        <w:t>凸顯性別平權意識尚待從根源性落實於家庭及校園等場域，</w:t>
      </w:r>
      <w:bookmarkEnd w:id="9"/>
      <w:r w:rsidRPr="00CE624A">
        <w:rPr>
          <w:rFonts w:hint="eastAsia"/>
          <w:color w:val="000000"/>
        </w:rPr>
        <w:t>為營造性別暴力零容忍的社會文化及環境，允宜積極推動「</w:t>
      </w:r>
      <w:r w:rsidRPr="00CE624A">
        <w:rPr>
          <w:color w:val="000000"/>
        </w:rPr>
        <w:t>性別暴力防治國家行動計畫</w:t>
      </w:r>
      <w:r w:rsidRPr="00CE624A">
        <w:rPr>
          <w:rFonts w:hint="eastAsia"/>
          <w:color w:val="000000"/>
        </w:rPr>
        <w:t>」；另新住民</w:t>
      </w:r>
      <w:r w:rsidR="004C1631" w:rsidRPr="00CE624A">
        <w:rPr>
          <w:rFonts w:hint="eastAsia"/>
          <w:color w:val="000000"/>
        </w:rPr>
        <w:t>女性</w:t>
      </w:r>
      <w:r w:rsidRPr="00CE624A">
        <w:rPr>
          <w:rFonts w:hint="eastAsia"/>
          <w:color w:val="000000"/>
        </w:rPr>
        <w:t>勞參率明顯高於一般</w:t>
      </w:r>
      <w:r w:rsidR="004C1631" w:rsidRPr="00CE624A">
        <w:rPr>
          <w:rFonts w:hint="eastAsia"/>
          <w:color w:val="000000"/>
        </w:rPr>
        <w:t>女性</w:t>
      </w:r>
      <w:r w:rsidRPr="00CE624A">
        <w:rPr>
          <w:rFonts w:hint="eastAsia"/>
          <w:color w:val="000000"/>
        </w:rPr>
        <w:t>民眾，考量我國人口結構已朝向多元族群趨勢，允宜研謀渠等權益之維護。</w:t>
      </w:r>
    </w:p>
    <w:bookmarkEnd w:id="0"/>
    <w:bookmarkEnd w:id="1"/>
    <w:bookmarkEnd w:id="2"/>
    <w:bookmarkEnd w:id="3"/>
    <w:bookmarkEnd w:id="4"/>
    <w:sectPr w:rsidR="00716643" w:rsidRPr="00CE624A" w:rsidSect="007908B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1006" w:rsidRDefault="00021006" w:rsidP="00F04719">
      <w:pPr>
        <w:spacing w:line="240" w:lineRule="auto"/>
        <w:ind w:left="560" w:firstLine="560"/>
      </w:pPr>
      <w:r>
        <w:continuationSeparator/>
      </w:r>
    </w:p>
  </w:endnote>
  <w:endnote w:type="continuationSeparator" w:id="0">
    <w:p w:rsidR="00021006" w:rsidRDefault="00021006"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8BE" w:rsidRDefault="009A58BE">
    <w:pPr>
      <w:pStyle w:val="af5"/>
      <w:ind w:left="560" w:firstLine="400"/>
      <w:jc w:val="center"/>
    </w:pPr>
    <w:r>
      <w:fldChar w:fldCharType="begin"/>
    </w:r>
    <w:r>
      <w:instrText>PAGE   \* MERGEFORMAT</w:instrText>
    </w:r>
    <w:r>
      <w:fldChar w:fldCharType="separate"/>
    </w:r>
    <w:r w:rsidR="001559F8" w:rsidRPr="001559F8">
      <w:rPr>
        <w:noProof/>
        <w:lang w:val="zh-TW"/>
      </w:rPr>
      <w:t>3</w:t>
    </w:r>
    <w:r>
      <w:fldChar w:fldCharType="end"/>
    </w:r>
  </w:p>
  <w:p w:rsidR="00AD3F23" w:rsidRDefault="00AD3F23">
    <w:pPr>
      <w:pStyle w:val="af5"/>
      <w:ind w:leftChars="3" w:left="558" w:hangingChars="275" w:hanging="55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1006" w:rsidRDefault="00021006" w:rsidP="004A4430">
      <w:pPr>
        <w:spacing w:line="240" w:lineRule="auto"/>
        <w:ind w:leftChars="206" w:left="577" w:firstLine="560"/>
      </w:pPr>
      <w:r>
        <w:separator/>
      </w:r>
    </w:p>
  </w:footnote>
  <w:footnote w:type="continuationSeparator" w:id="0">
    <w:p w:rsidR="00021006" w:rsidRDefault="00021006" w:rsidP="00F04719">
      <w:pPr>
        <w:spacing w:line="240" w:lineRule="auto"/>
        <w:ind w:left="560" w:firstLine="560"/>
      </w:pPr>
      <w:r>
        <w:continuationSeparator/>
      </w:r>
    </w:p>
  </w:footnote>
  <w:footnote w:id="1">
    <w:p w:rsidR="00716643" w:rsidRDefault="00716643" w:rsidP="00CE35E5">
      <w:pPr>
        <w:pStyle w:val="af8"/>
        <w:spacing w:line="280" w:lineRule="exact"/>
        <w:ind w:leftChars="0" w:left="57" w:hangingChars="28" w:hanging="57"/>
        <w:rPr>
          <w:rStyle w:val="146"/>
        </w:rPr>
      </w:pPr>
      <w:r>
        <w:rPr>
          <w:rStyle w:val="afa"/>
        </w:rPr>
        <w:footnoteRef/>
      </w:r>
      <w:r>
        <w:rPr>
          <w:rStyle w:val="146"/>
          <w:rFonts w:hint="eastAsia"/>
        </w:rPr>
        <w:t>這項建議強調，基於性別暴力是對婦女之歧視，並構成對人權的侵犯</w:t>
      </w:r>
      <w:r w:rsidR="002A1A17">
        <w:rPr>
          <w:rStyle w:val="146"/>
          <w:rFonts w:hint="eastAsia"/>
        </w:rPr>
        <w:t>，</w:t>
      </w:r>
      <w:r>
        <w:rPr>
          <w:rStyle w:val="146"/>
          <w:rFonts w:hint="eastAsia"/>
        </w:rPr>
        <w:t>呼籲各國採取具體措施來預防和消除這類暴力行為，包括立法、政策制定和執法等方面改進。</w:t>
      </w:r>
    </w:p>
  </w:footnote>
  <w:footnote w:id="2">
    <w:p w:rsidR="00372997" w:rsidRPr="002A1A17" w:rsidRDefault="00372997" w:rsidP="00CE35E5">
      <w:pPr>
        <w:pStyle w:val="af8"/>
        <w:spacing w:line="280" w:lineRule="exact"/>
        <w:ind w:leftChars="0" w:left="57" w:hangingChars="28" w:hanging="57"/>
        <w:rPr>
          <w:rFonts w:hint="eastAsia"/>
        </w:rPr>
      </w:pPr>
      <w:r>
        <w:rPr>
          <w:rStyle w:val="afa"/>
        </w:rPr>
        <w:footnoteRef/>
      </w:r>
      <w:r w:rsidR="00CE35E5" w:rsidRPr="001B3D7A">
        <w:rPr>
          <w:rFonts w:ascii="Arial" w:hAnsi="Arial" w:cs="Arial"/>
          <w:color w:val="343434"/>
          <w:sz w:val="24"/>
          <w:szCs w:val="24"/>
          <w:shd w:val="clear" w:color="auto" w:fill="FFFFFF"/>
        </w:rPr>
        <w:t>性別平等教育法</w:t>
      </w:r>
      <w:r w:rsidR="00CE35E5" w:rsidRPr="001B3D7A">
        <w:rPr>
          <w:rFonts w:ascii="Arial" w:hAnsi="Arial" w:cs="Arial" w:hint="eastAsia"/>
          <w:color w:val="343434"/>
          <w:sz w:val="24"/>
          <w:szCs w:val="24"/>
          <w:shd w:val="clear" w:color="auto" w:fill="FFFFFF"/>
        </w:rPr>
        <w:t>、</w:t>
      </w:r>
      <w:r w:rsidR="00CE35E5" w:rsidRPr="001B3D7A">
        <w:rPr>
          <w:rFonts w:hint="eastAsia"/>
          <w:sz w:val="24"/>
          <w:szCs w:val="24"/>
          <w:shd w:val="clear" w:color="auto" w:fill="FFFFFF"/>
        </w:rPr>
        <w:t>性騷擾防治法及性別平等工作法，簡稱性平三法，經</w:t>
      </w:r>
      <w:r w:rsidR="003A2C55" w:rsidRPr="001B3D7A">
        <w:rPr>
          <w:rFonts w:hint="eastAsia"/>
          <w:sz w:val="24"/>
          <w:szCs w:val="24"/>
          <w:shd w:val="clear" w:color="auto" w:fill="FFFFFF"/>
        </w:rPr>
        <w:t>本院</w:t>
      </w:r>
      <w:r w:rsidR="00CE35E5" w:rsidRPr="001B3D7A">
        <w:rPr>
          <w:rFonts w:hint="eastAsia"/>
          <w:sz w:val="24"/>
          <w:szCs w:val="24"/>
          <w:shd w:val="clear" w:color="auto" w:fill="FFFFFF"/>
        </w:rPr>
        <w:t>112年</w:t>
      </w:r>
      <w:r w:rsidR="00F94FC1" w:rsidRPr="001B3D7A">
        <w:rPr>
          <w:rFonts w:hint="eastAsia"/>
          <w:sz w:val="24"/>
          <w:szCs w:val="24"/>
          <w:shd w:val="clear" w:color="auto" w:fill="FFFFFF"/>
        </w:rPr>
        <w:t>7月</w:t>
      </w:r>
      <w:r w:rsidR="00CE35E5" w:rsidRPr="001B3D7A">
        <w:rPr>
          <w:rFonts w:hint="eastAsia"/>
          <w:sz w:val="24"/>
          <w:szCs w:val="24"/>
          <w:shd w:val="clear" w:color="auto" w:fill="FFFFFF"/>
        </w:rPr>
        <w:t>31日</w:t>
      </w:r>
      <w:r w:rsidR="00F94FC1" w:rsidRPr="001B3D7A">
        <w:rPr>
          <w:rFonts w:hint="eastAsia"/>
          <w:sz w:val="24"/>
          <w:szCs w:val="24"/>
          <w:shd w:val="clear" w:color="auto" w:fill="FFFFFF"/>
        </w:rPr>
        <w:t>第10屆第7會期第2次臨時會第2次會議</w:t>
      </w:r>
      <w:r w:rsidR="00CE35E5" w:rsidRPr="001B3D7A">
        <w:rPr>
          <w:rFonts w:hint="eastAsia"/>
          <w:sz w:val="24"/>
          <w:szCs w:val="24"/>
          <w:shd w:val="clear" w:color="auto" w:fill="FFFFFF"/>
        </w:rPr>
        <w:t>三讀通過，並於</w:t>
      </w:r>
      <w:r w:rsidR="00F94FC1" w:rsidRPr="001B3D7A">
        <w:rPr>
          <w:rFonts w:hint="eastAsia"/>
          <w:sz w:val="24"/>
          <w:szCs w:val="24"/>
          <w:shd w:val="clear" w:color="auto" w:fill="FFFFFF"/>
        </w:rPr>
        <w:t>112</w:t>
      </w:r>
      <w:r w:rsidR="00F94FC1" w:rsidRPr="001B3D7A">
        <w:rPr>
          <w:rFonts w:hAnsi="標楷體" w:hint="eastAsia"/>
          <w:sz w:val="24"/>
          <w:szCs w:val="24"/>
          <w:shd w:val="clear" w:color="auto" w:fill="FFFFFF"/>
        </w:rPr>
        <w:t>年8月16日經</w:t>
      </w:r>
      <w:r w:rsidR="00F94FC1" w:rsidRPr="00492431">
        <w:rPr>
          <w:rFonts w:hAnsi="標楷體" w:hint="eastAsia"/>
          <w:sz w:val="24"/>
          <w:szCs w:val="24"/>
        </w:rPr>
        <w:t>總統修正</w:t>
      </w:r>
      <w:r w:rsidR="00F94FC1" w:rsidRPr="004A2A9C">
        <w:rPr>
          <w:rFonts w:hAnsi="標楷體" w:hint="eastAsia"/>
          <w:color w:val="000000"/>
          <w:sz w:val="24"/>
          <w:szCs w:val="24"/>
        </w:rPr>
        <w:t>公布</w:t>
      </w:r>
      <w:r w:rsidR="00CE35E5" w:rsidRPr="004A2A9C">
        <w:rPr>
          <w:rFonts w:hAnsi="標楷體" w:cs="Arial"/>
          <w:color w:val="000000"/>
          <w:sz w:val="24"/>
          <w:szCs w:val="24"/>
        </w:rPr>
        <w:t>，</w:t>
      </w:r>
      <w:r w:rsidR="00F94FC1" w:rsidRPr="004A2A9C">
        <w:rPr>
          <w:rFonts w:hAnsi="標楷體" w:cs="Arial" w:hint="eastAsia"/>
          <w:color w:val="000000"/>
          <w:sz w:val="24"/>
          <w:szCs w:val="24"/>
        </w:rPr>
        <w:t>其中部分條文指定於113年</w:t>
      </w:r>
      <w:r w:rsidR="00CE35E5" w:rsidRPr="004A2A9C">
        <w:rPr>
          <w:rFonts w:hAnsi="標楷體" w:cs="Arial"/>
          <w:color w:val="000000"/>
          <w:sz w:val="24"/>
          <w:szCs w:val="24"/>
        </w:rPr>
        <w:t>3月8日施行</w:t>
      </w:r>
      <w:r w:rsidR="00CE35E5" w:rsidRPr="004A2A9C">
        <w:rPr>
          <w:rFonts w:hAnsi="標楷體" w:cs="Arial" w:hint="eastAsia"/>
          <w:color w:val="000000"/>
          <w:sz w:val="24"/>
          <w:szCs w:val="24"/>
        </w:rPr>
        <w:t>。</w:t>
      </w:r>
    </w:p>
  </w:footnote>
  <w:footnote w:id="3">
    <w:p w:rsidR="00716643" w:rsidRPr="003303B7" w:rsidRDefault="00716643" w:rsidP="00FF3738">
      <w:pPr>
        <w:pStyle w:val="af8"/>
        <w:spacing w:line="280" w:lineRule="exact"/>
        <w:ind w:leftChars="0" w:left="56" w:hangingChars="23" w:hanging="56"/>
        <w:jc w:val="both"/>
        <w:rPr>
          <w:rFonts w:hint="eastAsia"/>
          <w:sz w:val="24"/>
          <w:szCs w:val="24"/>
        </w:rPr>
      </w:pPr>
      <w:r w:rsidRPr="003303B7">
        <w:rPr>
          <w:rStyle w:val="afa"/>
          <w:sz w:val="24"/>
          <w:szCs w:val="24"/>
        </w:rPr>
        <w:footnoteRef/>
      </w:r>
      <w:r w:rsidRPr="003303B7">
        <w:rPr>
          <w:rFonts w:hint="eastAsia"/>
          <w:sz w:val="24"/>
          <w:szCs w:val="24"/>
        </w:rPr>
        <w:t>參據</w:t>
      </w:r>
      <w:r w:rsidRPr="003303B7">
        <w:rPr>
          <w:rFonts w:hint="eastAsia"/>
          <w:bCs/>
          <w:sz w:val="24"/>
          <w:szCs w:val="24"/>
        </w:rPr>
        <w:t>警政署</w:t>
      </w:r>
      <w:r w:rsidRPr="003303B7">
        <w:rPr>
          <w:bCs/>
          <w:sz w:val="24"/>
          <w:szCs w:val="24"/>
        </w:rPr>
        <w:t>114</w:t>
      </w:r>
      <w:r w:rsidRPr="003303B7">
        <w:rPr>
          <w:rFonts w:hint="eastAsia"/>
          <w:bCs/>
          <w:sz w:val="24"/>
          <w:szCs w:val="24"/>
        </w:rPr>
        <w:t>年</w:t>
      </w:r>
      <w:r w:rsidRPr="003303B7">
        <w:rPr>
          <w:bCs/>
          <w:sz w:val="24"/>
          <w:szCs w:val="24"/>
        </w:rPr>
        <w:t>6</w:t>
      </w:r>
      <w:r w:rsidRPr="003303B7">
        <w:rPr>
          <w:rFonts w:hint="eastAsia"/>
          <w:bCs/>
          <w:sz w:val="24"/>
          <w:szCs w:val="24"/>
        </w:rPr>
        <w:t>月</w:t>
      </w:r>
      <w:r w:rsidRPr="003303B7">
        <w:rPr>
          <w:bCs/>
          <w:sz w:val="24"/>
          <w:szCs w:val="24"/>
        </w:rPr>
        <w:t>18</w:t>
      </w:r>
      <w:r w:rsidRPr="003303B7">
        <w:rPr>
          <w:rFonts w:hint="eastAsia"/>
          <w:bCs/>
          <w:sz w:val="24"/>
          <w:szCs w:val="24"/>
        </w:rPr>
        <w:t>日第</w:t>
      </w:r>
      <w:r w:rsidRPr="003303B7">
        <w:rPr>
          <w:bCs/>
          <w:sz w:val="24"/>
          <w:szCs w:val="24"/>
        </w:rPr>
        <w:t>11</w:t>
      </w:r>
      <w:r w:rsidRPr="003303B7">
        <w:rPr>
          <w:rFonts w:hint="eastAsia"/>
          <w:bCs/>
          <w:sz w:val="24"/>
          <w:szCs w:val="24"/>
        </w:rPr>
        <w:t>屆第</w:t>
      </w:r>
      <w:r w:rsidRPr="003303B7">
        <w:rPr>
          <w:bCs/>
          <w:sz w:val="24"/>
          <w:szCs w:val="24"/>
        </w:rPr>
        <w:t>3</w:t>
      </w:r>
      <w:r w:rsidRPr="003303B7">
        <w:rPr>
          <w:rFonts w:hint="eastAsia"/>
          <w:bCs/>
          <w:sz w:val="24"/>
          <w:szCs w:val="24"/>
        </w:rPr>
        <w:t>會期司法及法制委員會第</w:t>
      </w:r>
      <w:r w:rsidRPr="003303B7">
        <w:rPr>
          <w:bCs/>
          <w:sz w:val="24"/>
          <w:szCs w:val="24"/>
        </w:rPr>
        <w:t>20</w:t>
      </w:r>
      <w:r w:rsidRPr="003303B7">
        <w:rPr>
          <w:rFonts w:hint="eastAsia"/>
          <w:bCs/>
          <w:sz w:val="24"/>
          <w:szCs w:val="24"/>
        </w:rPr>
        <w:t>次全體委員會議報告</w:t>
      </w:r>
      <w:r w:rsidR="00A304AB">
        <w:rPr>
          <w:rFonts w:hint="eastAsia"/>
          <w:bCs/>
          <w:sz w:val="24"/>
          <w:szCs w:val="24"/>
        </w:rPr>
        <w:t>內容</w:t>
      </w:r>
      <w:r w:rsidRPr="003303B7">
        <w:rPr>
          <w:rFonts w:hint="eastAsia"/>
          <w:bCs/>
          <w:sz w:val="24"/>
          <w:szCs w:val="24"/>
        </w:rPr>
        <w:t>。</w:t>
      </w:r>
    </w:p>
  </w:footnote>
  <w:footnote w:id="4">
    <w:p w:rsidR="00716643" w:rsidRPr="006942B0" w:rsidRDefault="00716643" w:rsidP="00716643">
      <w:pPr>
        <w:pStyle w:val="af8"/>
        <w:spacing w:line="280" w:lineRule="exact"/>
        <w:ind w:leftChars="0" w:left="564" w:hangingChars="232" w:hanging="564"/>
        <w:jc w:val="both"/>
        <w:rPr>
          <w:rFonts w:hint="eastAsia"/>
          <w:sz w:val="24"/>
          <w:szCs w:val="24"/>
        </w:rPr>
      </w:pPr>
      <w:r w:rsidRPr="006942B0">
        <w:rPr>
          <w:rStyle w:val="afa"/>
          <w:sz w:val="24"/>
          <w:szCs w:val="24"/>
        </w:rPr>
        <w:footnoteRef/>
      </w:r>
      <w:r w:rsidRPr="006942B0">
        <w:rPr>
          <w:rFonts w:hint="eastAsia"/>
          <w:sz w:val="24"/>
          <w:szCs w:val="24"/>
        </w:rPr>
        <w:t>參據112年新住民生活需求調查報告。</w:t>
      </w:r>
    </w:p>
  </w:footnote>
  <w:footnote w:id="5">
    <w:p w:rsidR="000649CF" w:rsidRPr="000649CF" w:rsidRDefault="000649CF" w:rsidP="000649CF">
      <w:pPr>
        <w:pStyle w:val="af8"/>
        <w:ind w:leftChars="-100" w:left="-283" w:firstLineChars="116" w:firstLine="282"/>
        <w:rPr>
          <w:rFonts w:hint="eastAsia"/>
          <w:sz w:val="24"/>
          <w:szCs w:val="24"/>
        </w:rPr>
      </w:pPr>
      <w:r w:rsidRPr="000649CF">
        <w:rPr>
          <w:rStyle w:val="afa"/>
          <w:sz w:val="24"/>
          <w:szCs w:val="24"/>
        </w:rPr>
        <w:footnoteRef/>
      </w:r>
      <w:r w:rsidRPr="000649CF">
        <w:rPr>
          <w:rFonts w:hint="eastAsia"/>
          <w:sz w:val="24"/>
          <w:szCs w:val="24"/>
        </w:rPr>
        <w:t>資料來源，行政院主計總處中華民國統計資訊網。</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3E34CA"/>
    <w:multiLevelType w:val="hybridMultilevel"/>
    <w:tmpl w:val="FDE87180"/>
    <w:lvl w:ilvl="0" w:tplc="F8AEBEF2">
      <w:start w:val="1"/>
      <w:numFmt w:val="taiwaneseCountingThousand"/>
      <w:suff w:val="nothing"/>
      <w:lvlText w:val="(%1)"/>
      <w:lvlJc w:val="left"/>
      <w:pPr>
        <w:ind w:left="2139" w:hanging="720"/>
      </w:pPr>
      <w:rPr>
        <w:rFonts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4" w15:restartNumberingAfterBreak="0">
    <w:nsid w:val="098D081F"/>
    <w:multiLevelType w:val="hybridMultilevel"/>
    <w:tmpl w:val="9398A0A6"/>
    <w:lvl w:ilvl="0" w:tplc="11BCCF7E">
      <w:start w:val="1"/>
      <w:numFmt w:val="decimal"/>
      <w:lvlText w:val="%1."/>
      <w:lvlJc w:val="left"/>
      <w:pPr>
        <w:ind w:left="1212" w:hanging="360"/>
      </w:pPr>
      <w:rPr>
        <w:rFonts w:hint="default"/>
        <w:b/>
      </w:rPr>
    </w:lvl>
    <w:lvl w:ilvl="1" w:tplc="04090019" w:tentative="1">
      <w:start w:val="1"/>
      <w:numFmt w:val="ideographTraditional"/>
      <w:lvlText w:val="%2、"/>
      <w:lvlJc w:val="left"/>
      <w:pPr>
        <w:ind w:left="1872" w:hanging="480"/>
      </w:pPr>
    </w:lvl>
    <w:lvl w:ilvl="2" w:tplc="0409001B" w:tentative="1">
      <w:start w:val="1"/>
      <w:numFmt w:val="lowerRoman"/>
      <w:lvlText w:val="%3."/>
      <w:lvlJc w:val="right"/>
      <w:pPr>
        <w:ind w:left="2352" w:hanging="480"/>
      </w:pPr>
    </w:lvl>
    <w:lvl w:ilvl="3" w:tplc="0409000F" w:tentative="1">
      <w:start w:val="1"/>
      <w:numFmt w:val="decimal"/>
      <w:lvlText w:val="%4."/>
      <w:lvlJc w:val="left"/>
      <w:pPr>
        <w:ind w:left="2832" w:hanging="480"/>
      </w:pPr>
    </w:lvl>
    <w:lvl w:ilvl="4" w:tplc="04090019" w:tentative="1">
      <w:start w:val="1"/>
      <w:numFmt w:val="ideographTraditional"/>
      <w:lvlText w:val="%5、"/>
      <w:lvlJc w:val="left"/>
      <w:pPr>
        <w:ind w:left="3312" w:hanging="480"/>
      </w:pPr>
    </w:lvl>
    <w:lvl w:ilvl="5" w:tplc="0409001B" w:tentative="1">
      <w:start w:val="1"/>
      <w:numFmt w:val="lowerRoman"/>
      <w:lvlText w:val="%6."/>
      <w:lvlJc w:val="right"/>
      <w:pPr>
        <w:ind w:left="3792" w:hanging="480"/>
      </w:pPr>
    </w:lvl>
    <w:lvl w:ilvl="6" w:tplc="0409000F" w:tentative="1">
      <w:start w:val="1"/>
      <w:numFmt w:val="decimal"/>
      <w:lvlText w:val="%7."/>
      <w:lvlJc w:val="left"/>
      <w:pPr>
        <w:ind w:left="4272" w:hanging="480"/>
      </w:pPr>
    </w:lvl>
    <w:lvl w:ilvl="7" w:tplc="04090019" w:tentative="1">
      <w:start w:val="1"/>
      <w:numFmt w:val="ideographTraditional"/>
      <w:lvlText w:val="%8、"/>
      <w:lvlJc w:val="left"/>
      <w:pPr>
        <w:ind w:left="4752" w:hanging="480"/>
      </w:pPr>
    </w:lvl>
    <w:lvl w:ilvl="8" w:tplc="0409001B" w:tentative="1">
      <w:start w:val="1"/>
      <w:numFmt w:val="lowerRoman"/>
      <w:lvlText w:val="%9."/>
      <w:lvlJc w:val="right"/>
      <w:pPr>
        <w:ind w:left="5232" w:hanging="480"/>
      </w:pPr>
    </w:lvl>
  </w:abstractNum>
  <w:abstractNum w:abstractNumId="5"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6"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8" w15:restartNumberingAfterBreak="0">
    <w:nsid w:val="3DB20C4B"/>
    <w:multiLevelType w:val="hybridMultilevel"/>
    <w:tmpl w:val="C43A89DA"/>
    <w:lvl w:ilvl="0" w:tplc="DBD662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0A34B10"/>
    <w:multiLevelType w:val="hybridMultilevel"/>
    <w:tmpl w:val="5F0825E4"/>
    <w:lvl w:ilvl="0" w:tplc="927ADD3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12" w15:restartNumberingAfterBreak="0">
    <w:nsid w:val="5A355D11"/>
    <w:multiLevelType w:val="hybridMultilevel"/>
    <w:tmpl w:val="574EC556"/>
    <w:lvl w:ilvl="0" w:tplc="9E1624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14"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6"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5A50DB0"/>
    <w:multiLevelType w:val="hybridMultilevel"/>
    <w:tmpl w:val="E86AD62C"/>
    <w:lvl w:ilvl="0" w:tplc="52CA9A3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8285952"/>
    <w:multiLevelType w:val="hybridMultilevel"/>
    <w:tmpl w:val="8502463C"/>
    <w:lvl w:ilvl="0" w:tplc="2450765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9"/>
  </w:num>
  <w:num w:numId="2">
    <w:abstractNumId w:val="1"/>
  </w:num>
  <w:num w:numId="3">
    <w:abstractNumId w:val="16"/>
  </w:num>
  <w:num w:numId="4">
    <w:abstractNumId w:val="15"/>
  </w:num>
  <w:num w:numId="5">
    <w:abstractNumId w:val="13"/>
  </w:num>
  <w:num w:numId="6">
    <w:abstractNumId w:val="2"/>
  </w:num>
  <w:num w:numId="7">
    <w:abstractNumId w:val="11"/>
  </w:num>
  <w:num w:numId="8">
    <w:abstractNumId w:val="0"/>
  </w:num>
  <w:num w:numId="9">
    <w:abstractNumId w:val="19"/>
  </w:num>
  <w:num w:numId="10">
    <w:abstractNumId w:val="5"/>
  </w:num>
  <w:num w:numId="11">
    <w:abstractNumId w:val="7"/>
  </w:num>
  <w:num w:numId="12">
    <w:abstractNumId w:val="6"/>
  </w:num>
  <w:num w:numId="13">
    <w:abstractNumId w:val="6"/>
    <w:lvlOverride w:ilvl="0">
      <w:startOverride w:val="1"/>
    </w:lvlOverride>
  </w:num>
  <w:num w:numId="14">
    <w:abstractNumId w:val="14"/>
  </w:num>
  <w:num w:numId="15">
    <w:abstractNumId w:val="8"/>
  </w:num>
  <w:num w:numId="16">
    <w:abstractNumId w:val="10"/>
  </w:num>
  <w:num w:numId="17">
    <w:abstractNumId w:val="3"/>
  </w:num>
  <w:num w:numId="18">
    <w:abstractNumId w:val="4"/>
  </w:num>
  <w:num w:numId="19">
    <w:abstractNumId w:val="18"/>
  </w:num>
  <w:num w:numId="20">
    <w:abstractNumId w:val="17"/>
  </w:num>
  <w:num w:numId="21">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92"/>
    <w:rsid w:val="000005E3"/>
    <w:rsid w:val="00000955"/>
    <w:rsid w:val="000009F0"/>
    <w:rsid w:val="00001995"/>
    <w:rsid w:val="00001A83"/>
    <w:rsid w:val="0000240F"/>
    <w:rsid w:val="00002B5A"/>
    <w:rsid w:val="00002C5A"/>
    <w:rsid w:val="00002C5B"/>
    <w:rsid w:val="00003134"/>
    <w:rsid w:val="0000317E"/>
    <w:rsid w:val="0000357E"/>
    <w:rsid w:val="000037AB"/>
    <w:rsid w:val="000038E0"/>
    <w:rsid w:val="00004530"/>
    <w:rsid w:val="000045BF"/>
    <w:rsid w:val="00005807"/>
    <w:rsid w:val="000066C9"/>
    <w:rsid w:val="00006894"/>
    <w:rsid w:val="00006A04"/>
    <w:rsid w:val="00006B25"/>
    <w:rsid w:val="00006D57"/>
    <w:rsid w:val="00006F2E"/>
    <w:rsid w:val="000070B8"/>
    <w:rsid w:val="00007156"/>
    <w:rsid w:val="0000763C"/>
    <w:rsid w:val="000077F8"/>
    <w:rsid w:val="000078C4"/>
    <w:rsid w:val="00007BB1"/>
    <w:rsid w:val="00010B05"/>
    <w:rsid w:val="00010C09"/>
    <w:rsid w:val="00010FE4"/>
    <w:rsid w:val="000110F3"/>
    <w:rsid w:val="00011A0C"/>
    <w:rsid w:val="00011BCF"/>
    <w:rsid w:val="00012245"/>
    <w:rsid w:val="0001245B"/>
    <w:rsid w:val="00012ED3"/>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006"/>
    <w:rsid w:val="0002125B"/>
    <w:rsid w:val="000228E7"/>
    <w:rsid w:val="00022A71"/>
    <w:rsid w:val="00022A74"/>
    <w:rsid w:val="00022B7D"/>
    <w:rsid w:val="00022FBC"/>
    <w:rsid w:val="00023374"/>
    <w:rsid w:val="00023FED"/>
    <w:rsid w:val="00024A6B"/>
    <w:rsid w:val="00024D2F"/>
    <w:rsid w:val="00024D95"/>
    <w:rsid w:val="00025E56"/>
    <w:rsid w:val="000261D1"/>
    <w:rsid w:val="00026356"/>
    <w:rsid w:val="00026512"/>
    <w:rsid w:val="0002680C"/>
    <w:rsid w:val="0002719D"/>
    <w:rsid w:val="00027685"/>
    <w:rsid w:val="00030655"/>
    <w:rsid w:val="00030777"/>
    <w:rsid w:val="000307C4"/>
    <w:rsid w:val="000315F4"/>
    <w:rsid w:val="00031719"/>
    <w:rsid w:val="000326C5"/>
    <w:rsid w:val="00032AF7"/>
    <w:rsid w:val="00032EBE"/>
    <w:rsid w:val="00033A7E"/>
    <w:rsid w:val="00033E29"/>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2B57"/>
    <w:rsid w:val="00052DFB"/>
    <w:rsid w:val="000534ED"/>
    <w:rsid w:val="00053B68"/>
    <w:rsid w:val="0005486D"/>
    <w:rsid w:val="00054B43"/>
    <w:rsid w:val="000551D0"/>
    <w:rsid w:val="000558E9"/>
    <w:rsid w:val="00055B94"/>
    <w:rsid w:val="000567F4"/>
    <w:rsid w:val="0005718C"/>
    <w:rsid w:val="000575BA"/>
    <w:rsid w:val="000578E2"/>
    <w:rsid w:val="00057B79"/>
    <w:rsid w:val="00060503"/>
    <w:rsid w:val="0006064C"/>
    <w:rsid w:val="000609E2"/>
    <w:rsid w:val="00060A19"/>
    <w:rsid w:val="000611A4"/>
    <w:rsid w:val="00061C42"/>
    <w:rsid w:val="00061D6C"/>
    <w:rsid w:val="00061EEE"/>
    <w:rsid w:val="00062BB3"/>
    <w:rsid w:val="00062E76"/>
    <w:rsid w:val="00062FC8"/>
    <w:rsid w:val="00062FE4"/>
    <w:rsid w:val="00063435"/>
    <w:rsid w:val="0006385D"/>
    <w:rsid w:val="00063F45"/>
    <w:rsid w:val="000642FC"/>
    <w:rsid w:val="00064460"/>
    <w:rsid w:val="00064554"/>
    <w:rsid w:val="000649CF"/>
    <w:rsid w:val="00064A1B"/>
    <w:rsid w:val="00064B98"/>
    <w:rsid w:val="000664FC"/>
    <w:rsid w:val="00067016"/>
    <w:rsid w:val="00067258"/>
    <w:rsid w:val="00067AC7"/>
    <w:rsid w:val="00067C08"/>
    <w:rsid w:val="00070108"/>
    <w:rsid w:val="00070781"/>
    <w:rsid w:val="00070956"/>
    <w:rsid w:val="00070B6C"/>
    <w:rsid w:val="00070D24"/>
    <w:rsid w:val="00070DF7"/>
    <w:rsid w:val="00070E18"/>
    <w:rsid w:val="000711EA"/>
    <w:rsid w:val="000714A2"/>
    <w:rsid w:val="00071879"/>
    <w:rsid w:val="00071C31"/>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0F9D"/>
    <w:rsid w:val="00081460"/>
    <w:rsid w:val="000814D7"/>
    <w:rsid w:val="00081AD4"/>
    <w:rsid w:val="00081CF1"/>
    <w:rsid w:val="0008218C"/>
    <w:rsid w:val="0008225B"/>
    <w:rsid w:val="00082820"/>
    <w:rsid w:val="00082DD8"/>
    <w:rsid w:val="0008302A"/>
    <w:rsid w:val="000834CD"/>
    <w:rsid w:val="00083932"/>
    <w:rsid w:val="0008417E"/>
    <w:rsid w:val="000841D8"/>
    <w:rsid w:val="000846BE"/>
    <w:rsid w:val="00085519"/>
    <w:rsid w:val="00085584"/>
    <w:rsid w:val="0008579F"/>
    <w:rsid w:val="00085877"/>
    <w:rsid w:val="00086590"/>
    <w:rsid w:val="00086624"/>
    <w:rsid w:val="00086B01"/>
    <w:rsid w:val="00090959"/>
    <w:rsid w:val="000911C0"/>
    <w:rsid w:val="0009136F"/>
    <w:rsid w:val="0009159C"/>
    <w:rsid w:val="00091A5C"/>
    <w:rsid w:val="00092473"/>
    <w:rsid w:val="000926F4"/>
    <w:rsid w:val="00094045"/>
    <w:rsid w:val="0009404C"/>
    <w:rsid w:val="0009461D"/>
    <w:rsid w:val="00094ED5"/>
    <w:rsid w:val="00094FEA"/>
    <w:rsid w:val="000955A0"/>
    <w:rsid w:val="00095826"/>
    <w:rsid w:val="00095E36"/>
    <w:rsid w:val="00096ADE"/>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2B4"/>
    <w:rsid w:val="000A2424"/>
    <w:rsid w:val="000A2556"/>
    <w:rsid w:val="000A259F"/>
    <w:rsid w:val="000A376A"/>
    <w:rsid w:val="000A392D"/>
    <w:rsid w:val="000A3AF6"/>
    <w:rsid w:val="000A4B7E"/>
    <w:rsid w:val="000A4C15"/>
    <w:rsid w:val="000A4DB7"/>
    <w:rsid w:val="000A59C5"/>
    <w:rsid w:val="000A6852"/>
    <w:rsid w:val="000A6CD9"/>
    <w:rsid w:val="000A6EE0"/>
    <w:rsid w:val="000A749D"/>
    <w:rsid w:val="000A7901"/>
    <w:rsid w:val="000A7A29"/>
    <w:rsid w:val="000A7EFF"/>
    <w:rsid w:val="000B04E0"/>
    <w:rsid w:val="000B0E89"/>
    <w:rsid w:val="000B10F9"/>
    <w:rsid w:val="000B1253"/>
    <w:rsid w:val="000B1414"/>
    <w:rsid w:val="000B1E24"/>
    <w:rsid w:val="000B2029"/>
    <w:rsid w:val="000B230A"/>
    <w:rsid w:val="000B2905"/>
    <w:rsid w:val="000B2AD7"/>
    <w:rsid w:val="000B317F"/>
    <w:rsid w:val="000B3493"/>
    <w:rsid w:val="000B3528"/>
    <w:rsid w:val="000B36B0"/>
    <w:rsid w:val="000B3E2D"/>
    <w:rsid w:val="000B3E9F"/>
    <w:rsid w:val="000B3EFF"/>
    <w:rsid w:val="000B426C"/>
    <w:rsid w:val="000B467F"/>
    <w:rsid w:val="000B4D9D"/>
    <w:rsid w:val="000B4FA2"/>
    <w:rsid w:val="000B528A"/>
    <w:rsid w:val="000B560F"/>
    <w:rsid w:val="000B5BA2"/>
    <w:rsid w:val="000B5BC4"/>
    <w:rsid w:val="000B5EC3"/>
    <w:rsid w:val="000B6CE5"/>
    <w:rsid w:val="000B74B0"/>
    <w:rsid w:val="000B77F6"/>
    <w:rsid w:val="000B7BA9"/>
    <w:rsid w:val="000C020D"/>
    <w:rsid w:val="000C0878"/>
    <w:rsid w:val="000C0CBD"/>
    <w:rsid w:val="000C0D7C"/>
    <w:rsid w:val="000C0EC4"/>
    <w:rsid w:val="000C14CB"/>
    <w:rsid w:val="000C154A"/>
    <w:rsid w:val="000C1705"/>
    <w:rsid w:val="000C1964"/>
    <w:rsid w:val="000C1A8B"/>
    <w:rsid w:val="000C1CCF"/>
    <w:rsid w:val="000C2EE9"/>
    <w:rsid w:val="000C33D4"/>
    <w:rsid w:val="000C37D8"/>
    <w:rsid w:val="000C3961"/>
    <w:rsid w:val="000C4BE7"/>
    <w:rsid w:val="000C4D84"/>
    <w:rsid w:val="000C4E7F"/>
    <w:rsid w:val="000C5ABE"/>
    <w:rsid w:val="000C68A2"/>
    <w:rsid w:val="000C6C33"/>
    <w:rsid w:val="000C70AA"/>
    <w:rsid w:val="000C729F"/>
    <w:rsid w:val="000C789A"/>
    <w:rsid w:val="000C7EA7"/>
    <w:rsid w:val="000D0287"/>
    <w:rsid w:val="000D060E"/>
    <w:rsid w:val="000D0D16"/>
    <w:rsid w:val="000D1055"/>
    <w:rsid w:val="000D11E3"/>
    <w:rsid w:val="000D12EB"/>
    <w:rsid w:val="000D1BBE"/>
    <w:rsid w:val="000D22CD"/>
    <w:rsid w:val="000D235E"/>
    <w:rsid w:val="000D271A"/>
    <w:rsid w:val="000D275D"/>
    <w:rsid w:val="000D3005"/>
    <w:rsid w:val="000D3313"/>
    <w:rsid w:val="000D37F8"/>
    <w:rsid w:val="000D3953"/>
    <w:rsid w:val="000D3B67"/>
    <w:rsid w:val="000D3CA0"/>
    <w:rsid w:val="000D3FA5"/>
    <w:rsid w:val="000D4D73"/>
    <w:rsid w:val="000D55EF"/>
    <w:rsid w:val="000D5998"/>
    <w:rsid w:val="000D5B44"/>
    <w:rsid w:val="000D5C84"/>
    <w:rsid w:val="000D5F92"/>
    <w:rsid w:val="000D62A7"/>
    <w:rsid w:val="000D64D8"/>
    <w:rsid w:val="000D6565"/>
    <w:rsid w:val="000D6583"/>
    <w:rsid w:val="000D6D1A"/>
    <w:rsid w:val="000D6E2F"/>
    <w:rsid w:val="000D7077"/>
    <w:rsid w:val="000D7617"/>
    <w:rsid w:val="000D77DF"/>
    <w:rsid w:val="000E00DF"/>
    <w:rsid w:val="000E01B2"/>
    <w:rsid w:val="000E0718"/>
    <w:rsid w:val="000E1432"/>
    <w:rsid w:val="000E1AE5"/>
    <w:rsid w:val="000E21D1"/>
    <w:rsid w:val="000E2996"/>
    <w:rsid w:val="000E2EED"/>
    <w:rsid w:val="000E3084"/>
    <w:rsid w:val="000E342E"/>
    <w:rsid w:val="000E3621"/>
    <w:rsid w:val="000E3812"/>
    <w:rsid w:val="000E39E4"/>
    <w:rsid w:val="000E3C66"/>
    <w:rsid w:val="000E492D"/>
    <w:rsid w:val="000E49D7"/>
    <w:rsid w:val="000E4B66"/>
    <w:rsid w:val="000E4CBB"/>
    <w:rsid w:val="000E4D5D"/>
    <w:rsid w:val="000E4E93"/>
    <w:rsid w:val="000E57EB"/>
    <w:rsid w:val="000E57EE"/>
    <w:rsid w:val="000E5AA4"/>
    <w:rsid w:val="000E5B16"/>
    <w:rsid w:val="000E5D0B"/>
    <w:rsid w:val="000E60B1"/>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087"/>
    <w:rsid w:val="000F5612"/>
    <w:rsid w:val="000F5748"/>
    <w:rsid w:val="000F66AD"/>
    <w:rsid w:val="000F6B19"/>
    <w:rsid w:val="000F7518"/>
    <w:rsid w:val="000F79AA"/>
    <w:rsid w:val="000F7F00"/>
    <w:rsid w:val="001002D8"/>
    <w:rsid w:val="00100817"/>
    <w:rsid w:val="00100B22"/>
    <w:rsid w:val="0010113B"/>
    <w:rsid w:val="001012FE"/>
    <w:rsid w:val="00101A62"/>
    <w:rsid w:val="001021AC"/>
    <w:rsid w:val="00102385"/>
    <w:rsid w:val="00102676"/>
    <w:rsid w:val="00102D9C"/>
    <w:rsid w:val="001039F6"/>
    <w:rsid w:val="00104E64"/>
    <w:rsid w:val="001052FA"/>
    <w:rsid w:val="001054B0"/>
    <w:rsid w:val="00106337"/>
    <w:rsid w:val="00106EEA"/>
    <w:rsid w:val="001074EA"/>
    <w:rsid w:val="001100AD"/>
    <w:rsid w:val="001104AD"/>
    <w:rsid w:val="00110BFD"/>
    <w:rsid w:val="00110CA3"/>
    <w:rsid w:val="0011164B"/>
    <w:rsid w:val="001116B6"/>
    <w:rsid w:val="001117D2"/>
    <w:rsid w:val="00111AA0"/>
    <w:rsid w:val="00111F0D"/>
    <w:rsid w:val="00112C7A"/>
    <w:rsid w:val="0011317F"/>
    <w:rsid w:val="0011343F"/>
    <w:rsid w:val="00113B82"/>
    <w:rsid w:val="00113F26"/>
    <w:rsid w:val="0011482E"/>
    <w:rsid w:val="00115552"/>
    <w:rsid w:val="001162C6"/>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27C"/>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119"/>
    <w:rsid w:val="001342BE"/>
    <w:rsid w:val="00134EB1"/>
    <w:rsid w:val="00135028"/>
    <w:rsid w:val="001357D6"/>
    <w:rsid w:val="00135B62"/>
    <w:rsid w:val="00136575"/>
    <w:rsid w:val="00136E6B"/>
    <w:rsid w:val="00136E6D"/>
    <w:rsid w:val="00137608"/>
    <w:rsid w:val="00137BBF"/>
    <w:rsid w:val="0014058D"/>
    <w:rsid w:val="00140A05"/>
    <w:rsid w:val="001410AE"/>
    <w:rsid w:val="00141466"/>
    <w:rsid w:val="001414BA"/>
    <w:rsid w:val="0014174E"/>
    <w:rsid w:val="00142756"/>
    <w:rsid w:val="00142969"/>
    <w:rsid w:val="00142C69"/>
    <w:rsid w:val="00142EE0"/>
    <w:rsid w:val="00143347"/>
    <w:rsid w:val="001433EE"/>
    <w:rsid w:val="00144770"/>
    <w:rsid w:val="00145009"/>
    <w:rsid w:val="00145183"/>
    <w:rsid w:val="001452BC"/>
    <w:rsid w:val="00145B95"/>
    <w:rsid w:val="00145E0D"/>
    <w:rsid w:val="0014612C"/>
    <w:rsid w:val="001502DF"/>
    <w:rsid w:val="00150AAB"/>
    <w:rsid w:val="00150DF9"/>
    <w:rsid w:val="00150E12"/>
    <w:rsid w:val="00151A70"/>
    <w:rsid w:val="00151CBC"/>
    <w:rsid w:val="00151E20"/>
    <w:rsid w:val="0015225E"/>
    <w:rsid w:val="00152420"/>
    <w:rsid w:val="0015248A"/>
    <w:rsid w:val="0015335F"/>
    <w:rsid w:val="00153D1C"/>
    <w:rsid w:val="00153DEA"/>
    <w:rsid w:val="001546D5"/>
    <w:rsid w:val="00154FCA"/>
    <w:rsid w:val="001559F8"/>
    <w:rsid w:val="00155A17"/>
    <w:rsid w:val="00155C46"/>
    <w:rsid w:val="0015650E"/>
    <w:rsid w:val="001568BA"/>
    <w:rsid w:val="00156B33"/>
    <w:rsid w:val="00157004"/>
    <w:rsid w:val="001576F3"/>
    <w:rsid w:val="001578D4"/>
    <w:rsid w:val="00157D11"/>
    <w:rsid w:val="0016047C"/>
    <w:rsid w:val="00161093"/>
    <w:rsid w:val="001613E3"/>
    <w:rsid w:val="0016185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2A"/>
    <w:rsid w:val="00167EA6"/>
    <w:rsid w:val="00170059"/>
    <w:rsid w:val="00170902"/>
    <w:rsid w:val="00170F1B"/>
    <w:rsid w:val="0017134C"/>
    <w:rsid w:val="00171DD5"/>
    <w:rsid w:val="001720CC"/>
    <w:rsid w:val="0017229B"/>
    <w:rsid w:val="001726FE"/>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7E5"/>
    <w:rsid w:val="001819EE"/>
    <w:rsid w:val="001827BA"/>
    <w:rsid w:val="0018296E"/>
    <w:rsid w:val="00182C2A"/>
    <w:rsid w:val="00182E65"/>
    <w:rsid w:val="001838D7"/>
    <w:rsid w:val="00184201"/>
    <w:rsid w:val="00184888"/>
    <w:rsid w:val="00185518"/>
    <w:rsid w:val="0018587F"/>
    <w:rsid w:val="001863DC"/>
    <w:rsid w:val="001866B4"/>
    <w:rsid w:val="0018672D"/>
    <w:rsid w:val="00186784"/>
    <w:rsid w:val="0018715C"/>
    <w:rsid w:val="00187C4D"/>
    <w:rsid w:val="001910D7"/>
    <w:rsid w:val="00191F17"/>
    <w:rsid w:val="0019227A"/>
    <w:rsid w:val="00192353"/>
    <w:rsid w:val="00192694"/>
    <w:rsid w:val="001926D2"/>
    <w:rsid w:val="0019278B"/>
    <w:rsid w:val="001928CB"/>
    <w:rsid w:val="00192A62"/>
    <w:rsid w:val="0019300B"/>
    <w:rsid w:val="001930D7"/>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78F"/>
    <w:rsid w:val="001A19C7"/>
    <w:rsid w:val="001A275E"/>
    <w:rsid w:val="001A282F"/>
    <w:rsid w:val="001A34FD"/>
    <w:rsid w:val="001A417E"/>
    <w:rsid w:val="001A41AE"/>
    <w:rsid w:val="001A427C"/>
    <w:rsid w:val="001A4543"/>
    <w:rsid w:val="001A49F9"/>
    <w:rsid w:val="001A4A72"/>
    <w:rsid w:val="001A4DAC"/>
    <w:rsid w:val="001A5744"/>
    <w:rsid w:val="001A5792"/>
    <w:rsid w:val="001A57F3"/>
    <w:rsid w:val="001A62B5"/>
    <w:rsid w:val="001A70B5"/>
    <w:rsid w:val="001A713B"/>
    <w:rsid w:val="001A7701"/>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B76"/>
    <w:rsid w:val="001B2E09"/>
    <w:rsid w:val="001B3288"/>
    <w:rsid w:val="001B3380"/>
    <w:rsid w:val="001B36D5"/>
    <w:rsid w:val="001B3D7A"/>
    <w:rsid w:val="001B3DC4"/>
    <w:rsid w:val="001B3E88"/>
    <w:rsid w:val="001B405F"/>
    <w:rsid w:val="001B466F"/>
    <w:rsid w:val="001B475C"/>
    <w:rsid w:val="001B606A"/>
    <w:rsid w:val="001B664B"/>
    <w:rsid w:val="001B6A4D"/>
    <w:rsid w:val="001B6D3A"/>
    <w:rsid w:val="001B7010"/>
    <w:rsid w:val="001B7183"/>
    <w:rsid w:val="001B7341"/>
    <w:rsid w:val="001B7562"/>
    <w:rsid w:val="001B7E64"/>
    <w:rsid w:val="001C080D"/>
    <w:rsid w:val="001C08C7"/>
    <w:rsid w:val="001C1E46"/>
    <w:rsid w:val="001C2F8A"/>
    <w:rsid w:val="001C314B"/>
    <w:rsid w:val="001C4551"/>
    <w:rsid w:val="001C4DBA"/>
    <w:rsid w:val="001C4DFE"/>
    <w:rsid w:val="001C4EA9"/>
    <w:rsid w:val="001C5239"/>
    <w:rsid w:val="001C549A"/>
    <w:rsid w:val="001C5871"/>
    <w:rsid w:val="001C639B"/>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FCA"/>
    <w:rsid w:val="001D5AB0"/>
    <w:rsid w:val="001D68C5"/>
    <w:rsid w:val="001D6A93"/>
    <w:rsid w:val="001D7235"/>
    <w:rsid w:val="001D74B5"/>
    <w:rsid w:val="001D750D"/>
    <w:rsid w:val="001D7D66"/>
    <w:rsid w:val="001D7F9A"/>
    <w:rsid w:val="001E04AE"/>
    <w:rsid w:val="001E057D"/>
    <w:rsid w:val="001E0AF8"/>
    <w:rsid w:val="001E201A"/>
    <w:rsid w:val="001E2769"/>
    <w:rsid w:val="001E2CD8"/>
    <w:rsid w:val="001E3019"/>
    <w:rsid w:val="001E35F5"/>
    <w:rsid w:val="001E3735"/>
    <w:rsid w:val="001E3E03"/>
    <w:rsid w:val="001E485C"/>
    <w:rsid w:val="001E4921"/>
    <w:rsid w:val="001E4D42"/>
    <w:rsid w:val="001E4DE8"/>
    <w:rsid w:val="001E4F9E"/>
    <w:rsid w:val="001E541B"/>
    <w:rsid w:val="001E5533"/>
    <w:rsid w:val="001E583B"/>
    <w:rsid w:val="001E5CC1"/>
    <w:rsid w:val="001E6157"/>
    <w:rsid w:val="001E643C"/>
    <w:rsid w:val="001E64DB"/>
    <w:rsid w:val="001E65C4"/>
    <w:rsid w:val="001E6AA1"/>
    <w:rsid w:val="001E717B"/>
    <w:rsid w:val="001E7313"/>
    <w:rsid w:val="001E7844"/>
    <w:rsid w:val="001E7A74"/>
    <w:rsid w:val="001E7CBD"/>
    <w:rsid w:val="001F021F"/>
    <w:rsid w:val="001F03EC"/>
    <w:rsid w:val="001F06E2"/>
    <w:rsid w:val="001F085A"/>
    <w:rsid w:val="001F0C7C"/>
    <w:rsid w:val="001F11AC"/>
    <w:rsid w:val="001F12C7"/>
    <w:rsid w:val="001F1363"/>
    <w:rsid w:val="001F139A"/>
    <w:rsid w:val="001F1B98"/>
    <w:rsid w:val="001F2FE7"/>
    <w:rsid w:val="001F4433"/>
    <w:rsid w:val="001F4896"/>
    <w:rsid w:val="001F4DDD"/>
    <w:rsid w:val="001F5CA7"/>
    <w:rsid w:val="001F6331"/>
    <w:rsid w:val="001F635F"/>
    <w:rsid w:val="001F66D7"/>
    <w:rsid w:val="001F6CDA"/>
    <w:rsid w:val="001F6F71"/>
    <w:rsid w:val="001F7633"/>
    <w:rsid w:val="001F7688"/>
    <w:rsid w:val="001F7F28"/>
    <w:rsid w:val="0020077F"/>
    <w:rsid w:val="00200971"/>
    <w:rsid w:val="00200BA8"/>
    <w:rsid w:val="00201503"/>
    <w:rsid w:val="00201605"/>
    <w:rsid w:val="0020198F"/>
    <w:rsid w:val="00201A9F"/>
    <w:rsid w:val="00201B8F"/>
    <w:rsid w:val="00201DC3"/>
    <w:rsid w:val="00201DF4"/>
    <w:rsid w:val="00203B06"/>
    <w:rsid w:val="00203D7E"/>
    <w:rsid w:val="00204F41"/>
    <w:rsid w:val="002055FE"/>
    <w:rsid w:val="00205F49"/>
    <w:rsid w:val="00207017"/>
    <w:rsid w:val="0020766D"/>
    <w:rsid w:val="00207BE8"/>
    <w:rsid w:val="00207DDF"/>
    <w:rsid w:val="0021051F"/>
    <w:rsid w:val="0021055B"/>
    <w:rsid w:val="002106EB"/>
    <w:rsid w:val="00210A6E"/>
    <w:rsid w:val="002112F4"/>
    <w:rsid w:val="00211A08"/>
    <w:rsid w:val="00212072"/>
    <w:rsid w:val="002121D5"/>
    <w:rsid w:val="00212ABB"/>
    <w:rsid w:val="00212B5C"/>
    <w:rsid w:val="00213C29"/>
    <w:rsid w:val="00213D15"/>
    <w:rsid w:val="002142B0"/>
    <w:rsid w:val="00214C31"/>
    <w:rsid w:val="00214C8D"/>
    <w:rsid w:val="0021513C"/>
    <w:rsid w:val="00215748"/>
    <w:rsid w:val="00215E6D"/>
    <w:rsid w:val="0021617D"/>
    <w:rsid w:val="002166CE"/>
    <w:rsid w:val="00216A12"/>
    <w:rsid w:val="002179C2"/>
    <w:rsid w:val="00217AAF"/>
    <w:rsid w:val="00217DED"/>
    <w:rsid w:val="0022091D"/>
    <w:rsid w:val="00220FB6"/>
    <w:rsid w:val="002213FB"/>
    <w:rsid w:val="0022158E"/>
    <w:rsid w:val="002226CF"/>
    <w:rsid w:val="00222D4E"/>
    <w:rsid w:val="0022307F"/>
    <w:rsid w:val="002237CD"/>
    <w:rsid w:val="00223F70"/>
    <w:rsid w:val="002245B7"/>
    <w:rsid w:val="0022529B"/>
    <w:rsid w:val="00225B33"/>
    <w:rsid w:val="00226699"/>
    <w:rsid w:val="002268A1"/>
    <w:rsid w:val="002274B2"/>
    <w:rsid w:val="00227EF6"/>
    <w:rsid w:val="00230A5E"/>
    <w:rsid w:val="00230A80"/>
    <w:rsid w:val="00230F8F"/>
    <w:rsid w:val="00230FA5"/>
    <w:rsid w:val="00231685"/>
    <w:rsid w:val="00231954"/>
    <w:rsid w:val="0023224E"/>
    <w:rsid w:val="00233118"/>
    <w:rsid w:val="00233142"/>
    <w:rsid w:val="002336A5"/>
    <w:rsid w:val="002338E7"/>
    <w:rsid w:val="002340D1"/>
    <w:rsid w:val="0023499B"/>
    <w:rsid w:val="00234A43"/>
    <w:rsid w:val="00234A6F"/>
    <w:rsid w:val="00234AF4"/>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494"/>
    <w:rsid w:val="00247A96"/>
    <w:rsid w:val="0025088F"/>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661"/>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054"/>
    <w:rsid w:val="002628A6"/>
    <w:rsid w:val="00262928"/>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49BA"/>
    <w:rsid w:val="00274A3A"/>
    <w:rsid w:val="0027503B"/>
    <w:rsid w:val="002756A0"/>
    <w:rsid w:val="00275A70"/>
    <w:rsid w:val="00275D52"/>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33DC"/>
    <w:rsid w:val="00283641"/>
    <w:rsid w:val="00283DBF"/>
    <w:rsid w:val="00284103"/>
    <w:rsid w:val="0028448F"/>
    <w:rsid w:val="002850D8"/>
    <w:rsid w:val="002853A5"/>
    <w:rsid w:val="00285E58"/>
    <w:rsid w:val="00285E66"/>
    <w:rsid w:val="0028601F"/>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D5B"/>
    <w:rsid w:val="00291F70"/>
    <w:rsid w:val="002933DC"/>
    <w:rsid w:val="002933FE"/>
    <w:rsid w:val="002939DB"/>
    <w:rsid w:val="00293F57"/>
    <w:rsid w:val="00294927"/>
    <w:rsid w:val="00294A98"/>
    <w:rsid w:val="00294EFE"/>
    <w:rsid w:val="00294F1C"/>
    <w:rsid w:val="00295134"/>
    <w:rsid w:val="00295814"/>
    <w:rsid w:val="00295A0A"/>
    <w:rsid w:val="002960BC"/>
    <w:rsid w:val="002960DD"/>
    <w:rsid w:val="00296A04"/>
    <w:rsid w:val="00296C3A"/>
    <w:rsid w:val="0029782D"/>
    <w:rsid w:val="00297BDB"/>
    <w:rsid w:val="002A001D"/>
    <w:rsid w:val="002A02EC"/>
    <w:rsid w:val="002A0A3D"/>
    <w:rsid w:val="002A10C2"/>
    <w:rsid w:val="002A190D"/>
    <w:rsid w:val="002A19B0"/>
    <w:rsid w:val="002A1A17"/>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D96"/>
    <w:rsid w:val="002B1E00"/>
    <w:rsid w:val="002B20FE"/>
    <w:rsid w:val="002B332B"/>
    <w:rsid w:val="002B3415"/>
    <w:rsid w:val="002B3BED"/>
    <w:rsid w:val="002B3ED8"/>
    <w:rsid w:val="002B41EC"/>
    <w:rsid w:val="002B4221"/>
    <w:rsid w:val="002B4AB2"/>
    <w:rsid w:val="002B5517"/>
    <w:rsid w:val="002B5CCB"/>
    <w:rsid w:val="002B660C"/>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3F99"/>
    <w:rsid w:val="002C42F1"/>
    <w:rsid w:val="002C4A0B"/>
    <w:rsid w:val="002C4FE3"/>
    <w:rsid w:val="002C51DA"/>
    <w:rsid w:val="002C54B8"/>
    <w:rsid w:val="002C565D"/>
    <w:rsid w:val="002C56E7"/>
    <w:rsid w:val="002C5A64"/>
    <w:rsid w:val="002C5D0B"/>
    <w:rsid w:val="002C60AF"/>
    <w:rsid w:val="002C636A"/>
    <w:rsid w:val="002C63D3"/>
    <w:rsid w:val="002C66F0"/>
    <w:rsid w:val="002C6950"/>
    <w:rsid w:val="002C750C"/>
    <w:rsid w:val="002C78D6"/>
    <w:rsid w:val="002C7C94"/>
    <w:rsid w:val="002D0394"/>
    <w:rsid w:val="002D0579"/>
    <w:rsid w:val="002D0941"/>
    <w:rsid w:val="002D0C14"/>
    <w:rsid w:val="002D1606"/>
    <w:rsid w:val="002D19BB"/>
    <w:rsid w:val="002D1D53"/>
    <w:rsid w:val="002D1E32"/>
    <w:rsid w:val="002D1F81"/>
    <w:rsid w:val="002D2369"/>
    <w:rsid w:val="002D293B"/>
    <w:rsid w:val="002D2D28"/>
    <w:rsid w:val="002D2DC8"/>
    <w:rsid w:val="002D2FDC"/>
    <w:rsid w:val="002D312C"/>
    <w:rsid w:val="002D369D"/>
    <w:rsid w:val="002D383F"/>
    <w:rsid w:val="002D408A"/>
    <w:rsid w:val="002D4362"/>
    <w:rsid w:val="002D4CE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5F1"/>
    <w:rsid w:val="002E2F15"/>
    <w:rsid w:val="002E352E"/>
    <w:rsid w:val="002E3593"/>
    <w:rsid w:val="002E3AFD"/>
    <w:rsid w:val="002E3D84"/>
    <w:rsid w:val="002E3E11"/>
    <w:rsid w:val="002E46D8"/>
    <w:rsid w:val="002E48BD"/>
    <w:rsid w:val="002E48C8"/>
    <w:rsid w:val="002E56B9"/>
    <w:rsid w:val="002E572D"/>
    <w:rsid w:val="002E674B"/>
    <w:rsid w:val="002E6B19"/>
    <w:rsid w:val="002E6E86"/>
    <w:rsid w:val="002E7105"/>
    <w:rsid w:val="002E74F4"/>
    <w:rsid w:val="002E7511"/>
    <w:rsid w:val="002F0800"/>
    <w:rsid w:val="002F09EA"/>
    <w:rsid w:val="002F1029"/>
    <w:rsid w:val="002F1083"/>
    <w:rsid w:val="002F1915"/>
    <w:rsid w:val="002F1CEC"/>
    <w:rsid w:val="002F268A"/>
    <w:rsid w:val="002F2B08"/>
    <w:rsid w:val="002F33F1"/>
    <w:rsid w:val="002F3425"/>
    <w:rsid w:val="002F36C8"/>
    <w:rsid w:val="002F3C48"/>
    <w:rsid w:val="002F3EC9"/>
    <w:rsid w:val="002F422C"/>
    <w:rsid w:val="002F428D"/>
    <w:rsid w:val="002F4638"/>
    <w:rsid w:val="002F4F02"/>
    <w:rsid w:val="002F56B2"/>
    <w:rsid w:val="002F571D"/>
    <w:rsid w:val="002F5F25"/>
    <w:rsid w:val="002F64A8"/>
    <w:rsid w:val="002F72EF"/>
    <w:rsid w:val="002F7307"/>
    <w:rsid w:val="002F7423"/>
    <w:rsid w:val="002F7734"/>
    <w:rsid w:val="002F7CC1"/>
    <w:rsid w:val="002F7DDE"/>
    <w:rsid w:val="002F7F00"/>
    <w:rsid w:val="00300A17"/>
    <w:rsid w:val="00300B5E"/>
    <w:rsid w:val="00300B65"/>
    <w:rsid w:val="003019B1"/>
    <w:rsid w:val="00302029"/>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10501"/>
    <w:rsid w:val="00310601"/>
    <w:rsid w:val="00311022"/>
    <w:rsid w:val="0031257F"/>
    <w:rsid w:val="003126FD"/>
    <w:rsid w:val="00312794"/>
    <w:rsid w:val="003129DA"/>
    <w:rsid w:val="00312EB4"/>
    <w:rsid w:val="0031311F"/>
    <w:rsid w:val="00313A18"/>
    <w:rsid w:val="00313F27"/>
    <w:rsid w:val="003143C1"/>
    <w:rsid w:val="00314437"/>
    <w:rsid w:val="00314CAE"/>
    <w:rsid w:val="00314F5E"/>
    <w:rsid w:val="00315200"/>
    <w:rsid w:val="00316136"/>
    <w:rsid w:val="003167DD"/>
    <w:rsid w:val="0031750A"/>
    <w:rsid w:val="00317535"/>
    <w:rsid w:val="00317F4C"/>
    <w:rsid w:val="00317FB6"/>
    <w:rsid w:val="00320066"/>
    <w:rsid w:val="003207BB"/>
    <w:rsid w:val="003208C6"/>
    <w:rsid w:val="0032096B"/>
    <w:rsid w:val="003209A3"/>
    <w:rsid w:val="00320AC2"/>
    <w:rsid w:val="00320CE0"/>
    <w:rsid w:val="00320FF2"/>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3065C"/>
    <w:rsid w:val="00330D08"/>
    <w:rsid w:val="00331208"/>
    <w:rsid w:val="0033123E"/>
    <w:rsid w:val="00331502"/>
    <w:rsid w:val="003315F5"/>
    <w:rsid w:val="00332182"/>
    <w:rsid w:val="003324D1"/>
    <w:rsid w:val="0033263D"/>
    <w:rsid w:val="003328A3"/>
    <w:rsid w:val="0033342A"/>
    <w:rsid w:val="0033364C"/>
    <w:rsid w:val="003338C7"/>
    <w:rsid w:val="00333BC0"/>
    <w:rsid w:val="0033439A"/>
    <w:rsid w:val="00334485"/>
    <w:rsid w:val="003346FD"/>
    <w:rsid w:val="00334EA3"/>
    <w:rsid w:val="00335431"/>
    <w:rsid w:val="00335C24"/>
    <w:rsid w:val="00335CB9"/>
    <w:rsid w:val="00335FE6"/>
    <w:rsid w:val="00335FF6"/>
    <w:rsid w:val="0033636D"/>
    <w:rsid w:val="003363FA"/>
    <w:rsid w:val="003365A0"/>
    <w:rsid w:val="00336804"/>
    <w:rsid w:val="00336A02"/>
    <w:rsid w:val="00336C00"/>
    <w:rsid w:val="00336DD9"/>
    <w:rsid w:val="00336F10"/>
    <w:rsid w:val="00337267"/>
    <w:rsid w:val="00337498"/>
    <w:rsid w:val="0033772C"/>
    <w:rsid w:val="00337B97"/>
    <w:rsid w:val="0034113B"/>
    <w:rsid w:val="00341DE7"/>
    <w:rsid w:val="003425EB"/>
    <w:rsid w:val="003426B8"/>
    <w:rsid w:val="00342989"/>
    <w:rsid w:val="00343395"/>
    <w:rsid w:val="003438CF"/>
    <w:rsid w:val="00343C25"/>
    <w:rsid w:val="00343D3F"/>
    <w:rsid w:val="00343E55"/>
    <w:rsid w:val="00344070"/>
    <w:rsid w:val="003440C3"/>
    <w:rsid w:val="0034431C"/>
    <w:rsid w:val="0034472F"/>
    <w:rsid w:val="00345062"/>
    <w:rsid w:val="00345DEE"/>
    <w:rsid w:val="00345F7D"/>
    <w:rsid w:val="00346419"/>
    <w:rsid w:val="00346476"/>
    <w:rsid w:val="00346AC1"/>
    <w:rsid w:val="00346D1C"/>
    <w:rsid w:val="003477C7"/>
    <w:rsid w:val="00347AD7"/>
    <w:rsid w:val="00347FE1"/>
    <w:rsid w:val="00350B1C"/>
    <w:rsid w:val="00351181"/>
    <w:rsid w:val="003515DE"/>
    <w:rsid w:val="0035179A"/>
    <w:rsid w:val="00351AE3"/>
    <w:rsid w:val="00351F43"/>
    <w:rsid w:val="0035230B"/>
    <w:rsid w:val="003523FE"/>
    <w:rsid w:val="00352850"/>
    <w:rsid w:val="00352F50"/>
    <w:rsid w:val="0035300F"/>
    <w:rsid w:val="0035334C"/>
    <w:rsid w:val="003535A6"/>
    <w:rsid w:val="003535B4"/>
    <w:rsid w:val="003541C9"/>
    <w:rsid w:val="00354892"/>
    <w:rsid w:val="00354DEE"/>
    <w:rsid w:val="00356824"/>
    <w:rsid w:val="003569E9"/>
    <w:rsid w:val="003573AD"/>
    <w:rsid w:val="00357A5E"/>
    <w:rsid w:val="0036030F"/>
    <w:rsid w:val="00360BC5"/>
    <w:rsid w:val="00360E8F"/>
    <w:rsid w:val="00361175"/>
    <w:rsid w:val="003611D0"/>
    <w:rsid w:val="003614F9"/>
    <w:rsid w:val="00361B27"/>
    <w:rsid w:val="00361B3E"/>
    <w:rsid w:val="00362E8C"/>
    <w:rsid w:val="003633D6"/>
    <w:rsid w:val="0036388A"/>
    <w:rsid w:val="00364048"/>
    <w:rsid w:val="003647FD"/>
    <w:rsid w:val="00364B36"/>
    <w:rsid w:val="00364BDA"/>
    <w:rsid w:val="00364C27"/>
    <w:rsid w:val="00364CE4"/>
    <w:rsid w:val="00364DFE"/>
    <w:rsid w:val="00365A33"/>
    <w:rsid w:val="00366315"/>
    <w:rsid w:val="0036656D"/>
    <w:rsid w:val="00366E4C"/>
    <w:rsid w:val="00367311"/>
    <w:rsid w:val="00367CBF"/>
    <w:rsid w:val="00370A93"/>
    <w:rsid w:val="00370B18"/>
    <w:rsid w:val="00370D6C"/>
    <w:rsid w:val="0037113E"/>
    <w:rsid w:val="003711BC"/>
    <w:rsid w:val="00371891"/>
    <w:rsid w:val="003718D4"/>
    <w:rsid w:val="00371ADE"/>
    <w:rsid w:val="00372997"/>
    <w:rsid w:val="00372B55"/>
    <w:rsid w:val="00373A7A"/>
    <w:rsid w:val="00373B01"/>
    <w:rsid w:val="00374287"/>
    <w:rsid w:val="003747FB"/>
    <w:rsid w:val="00374D8C"/>
    <w:rsid w:val="0037514E"/>
    <w:rsid w:val="003754DB"/>
    <w:rsid w:val="0037552F"/>
    <w:rsid w:val="00375551"/>
    <w:rsid w:val="00376529"/>
    <w:rsid w:val="00377211"/>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6E4"/>
    <w:rsid w:val="00384B38"/>
    <w:rsid w:val="00384EB3"/>
    <w:rsid w:val="00385630"/>
    <w:rsid w:val="00385BED"/>
    <w:rsid w:val="003860F0"/>
    <w:rsid w:val="003868D2"/>
    <w:rsid w:val="0038720E"/>
    <w:rsid w:val="00387A33"/>
    <w:rsid w:val="003912FC"/>
    <w:rsid w:val="00391746"/>
    <w:rsid w:val="00391A49"/>
    <w:rsid w:val="00391C44"/>
    <w:rsid w:val="00391DAC"/>
    <w:rsid w:val="003927A7"/>
    <w:rsid w:val="003928F5"/>
    <w:rsid w:val="00393509"/>
    <w:rsid w:val="0039487D"/>
    <w:rsid w:val="00394A49"/>
    <w:rsid w:val="00394B0B"/>
    <w:rsid w:val="00394D1D"/>
    <w:rsid w:val="00394F8E"/>
    <w:rsid w:val="00395838"/>
    <w:rsid w:val="00396359"/>
    <w:rsid w:val="00396569"/>
    <w:rsid w:val="00396EFB"/>
    <w:rsid w:val="0039745D"/>
    <w:rsid w:val="00397860"/>
    <w:rsid w:val="00397AEA"/>
    <w:rsid w:val="00397C41"/>
    <w:rsid w:val="00397CC5"/>
    <w:rsid w:val="003A06BC"/>
    <w:rsid w:val="003A0997"/>
    <w:rsid w:val="003A0C5F"/>
    <w:rsid w:val="003A1DAA"/>
    <w:rsid w:val="003A2007"/>
    <w:rsid w:val="003A2873"/>
    <w:rsid w:val="003A2B52"/>
    <w:rsid w:val="003A2C55"/>
    <w:rsid w:val="003A2E76"/>
    <w:rsid w:val="003A325D"/>
    <w:rsid w:val="003A3841"/>
    <w:rsid w:val="003A3F60"/>
    <w:rsid w:val="003A4289"/>
    <w:rsid w:val="003A49E7"/>
    <w:rsid w:val="003A4DFA"/>
    <w:rsid w:val="003A54F8"/>
    <w:rsid w:val="003A5EC8"/>
    <w:rsid w:val="003A6E4E"/>
    <w:rsid w:val="003A710E"/>
    <w:rsid w:val="003A75BA"/>
    <w:rsid w:val="003A7E83"/>
    <w:rsid w:val="003B07F6"/>
    <w:rsid w:val="003B0AA2"/>
    <w:rsid w:val="003B0D0A"/>
    <w:rsid w:val="003B0D63"/>
    <w:rsid w:val="003B1480"/>
    <w:rsid w:val="003B18DC"/>
    <w:rsid w:val="003B196E"/>
    <w:rsid w:val="003B19D7"/>
    <w:rsid w:val="003B1A91"/>
    <w:rsid w:val="003B2370"/>
    <w:rsid w:val="003B26FA"/>
    <w:rsid w:val="003B26FB"/>
    <w:rsid w:val="003B3080"/>
    <w:rsid w:val="003B334C"/>
    <w:rsid w:val="003B33B3"/>
    <w:rsid w:val="003B37A5"/>
    <w:rsid w:val="003B3BB5"/>
    <w:rsid w:val="003B43CA"/>
    <w:rsid w:val="003B43FD"/>
    <w:rsid w:val="003B44AC"/>
    <w:rsid w:val="003B4DCA"/>
    <w:rsid w:val="003B4E11"/>
    <w:rsid w:val="003B4E8D"/>
    <w:rsid w:val="003B561C"/>
    <w:rsid w:val="003B579A"/>
    <w:rsid w:val="003B5B96"/>
    <w:rsid w:val="003B5BF9"/>
    <w:rsid w:val="003B5E49"/>
    <w:rsid w:val="003B61AF"/>
    <w:rsid w:val="003B61F8"/>
    <w:rsid w:val="003B6420"/>
    <w:rsid w:val="003B6F43"/>
    <w:rsid w:val="003B72F0"/>
    <w:rsid w:val="003B7F67"/>
    <w:rsid w:val="003C02B0"/>
    <w:rsid w:val="003C0F74"/>
    <w:rsid w:val="003C1C3D"/>
    <w:rsid w:val="003C3A5C"/>
    <w:rsid w:val="003C3E06"/>
    <w:rsid w:val="003C43B0"/>
    <w:rsid w:val="003C48B1"/>
    <w:rsid w:val="003C49EA"/>
    <w:rsid w:val="003C4CDC"/>
    <w:rsid w:val="003C5032"/>
    <w:rsid w:val="003C548C"/>
    <w:rsid w:val="003C54BF"/>
    <w:rsid w:val="003C5873"/>
    <w:rsid w:val="003C5D23"/>
    <w:rsid w:val="003C74B9"/>
    <w:rsid w:val="003C7645"/>
    <w:rsid w:val="003C775A"/>
    <w:rsid w:val="003C7E7A"/>
    <w:rsid w:val="003C7F72"/>
    <w:rsid w:val="003D0E97"/>
    <w:rsid w:val="003D1A87"/>
    <w:rsid w:val="003D2230"/>
    <w:rsid w:val="003D2D2C"/>
    <w:rsid w:val="003D3793"/>
    <w:rsid w:val="003D3A86"/>
    <w:rsid w:val="003D3F63"/>
    <w:rsid w:val="003D4B7E"/>
    <w:rsid w:val="003D4E17"/>
    <w:rsid w:val="003D4E6C"/>
    <w:rsid w:val="003D51F5"/>
    <w:rsid w:val="003D5217"/>
    <w:rsid w:val="003D5A57"/>
    <w:rsid w:val="003D5F7A"/>
    <w:rsid w:val="003D638F"/>
    <w:rsid w:val="003D76F3"/>
    <w:rsid w:val="003D7705"/>
    <w:rsid w:val="003E0B45"/>
    <w:rsid w:val="003E191D"/>
    <w:rsid w:val="003E1F9A"/>
    <w:rsid w:val="003E201A"/>
    <w:rsid w:val="003E24E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0F20"/>
    <w:rsid w:val="003F0FE3"/>
    <w:rsid w:val="003F100D"/>
    <w:rsid w:val="003F22A4"/>
    <w:rsid w:val="003F393A"/>
    <w:rsid w:val="003F3D89"/>
    <w:rsid w:val="003F3F3D"/>
    <w:rsid w:val="003F4486"/>
    <w:rsid w:val="003F4593"/>
    <w:rsid w:val="003F470C"/>
    <w:rsid w:val="003F518C"/>
    <w:rsid w:val="003F54E2"/>
    <w:rsid w:val="003F6326"/>
    <w:rsid w:val="003F63F3"/>
    <w:rsid w:val="003F64EA"/>
    <w:rsid w:val="003F6553"/>
    <w:rsid w:val="003F65B2"/>
    <w:rsid w:val="003F66B6"/>
    <w:rsid w:val="003F68DC"/>
    <w:rsid w:val="003F69F7"/>
    <w:rsid w:val="003F71A4"/>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07DBE"/>
    <w:rsid w:val="00410B61"/>
    <w:rsid w:val="00410B67"/>
    <w:rsid w:val="00411248"/>
    <w:rsid w:val="00411283"/>
    <w:rsid w:val="004112FF"/>
    <w:rsid w:val="00411317"/>
    <w:rsid w:val="00411498"/>
    <w:rsid w:val="00412163"/>
    <w:rsid w:val="004127FD"/>
    <w:rsid w:val="0041293F"/>
    <w:rsid w:val="00412A30"/>
    <w:rsid w:val="00412B72"/>
    <w:rsid w:val="00413B50"/>
    <w:rsid w:val="004144DA"/>
    <w:rsid w:val="00414D96"/>
    <w:rsid w:val="004161BE"/>
    <w:rsid w:val="004166C7"/>
    <w:rsid w:val="00416890"/>
    <w:rsid w:val="00416A44"/>
    <w:rsid w:val="00417317"/>
    <w:rsid w:val="00417AB8"/>
    <w:rsid w:val="00417BE3"/>
    <w:rsid w:val="00417D36"/>
    <w:rsid w:val="00417DB3"/>
    <w:rsid w:val="004207CD"/>
    <w:rsid w:val="00420BC4"/>
    <w:rsid w:val="004212BF"/>
    <w:rsid w:val="004213F8"/>
    <w:rsid w:val="00421BC4"/>
    <w:rsid w:val="004224D4"/>
    <w:rsid w:val="0042255E"/>
    <w:rsid w:val="00422671"/>
    <w:rsid w:val="0042381C"/>
    <w:rsid w:val="00423DE5"/>
    <w:rsid w:val="0042405D"/>
    <w:rsid w:val="00424692"/>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54D7"/>
    <w:rsid w:val="00436611"/>
    <w:rsid w:val="00436B17"/>
    <w:rsid w:val="00436D88"/>
    <w:rsid w:val="0043732E"/>
    <w:rsid w:val="0043735B"/>
    <w:rsid w:val="0043737D"/>
    <w:rsid w:val="0043748A"/>
    <w:rsid w:val="004376F0"/>
    <w:rsid w:val="00440189"/>
    <w:rsid w:val="0044061E"/>
    <w:rsid w:val="00440A12"/>
    <w:rsid w:val="00440C1E"/>
    <w:rsid w:val="00441FCA"/>
    <w:rsid w:val="0044268E"/>
    <w:rsid w:val="00442B3D"/>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4759B"/>
    <w:rsid w:val="0045012C"/>
    <w:rsid w:val="00450230"/>
    <w:rsid w:val="00450751"/>
    <w:rsid w:val="0045079F"/>
    <w:rsid w:val="00450B02"/>
    <w:rsid w:val="00450B9B"/>
    <w:rsid w:val="004513E7"/>
    <w:rsid w:val="004515BE"/>
    <w:rsid w:val="0045211A"/>
    <w:rsid w:val="004525DD"/>
    <w:rsid w:val="00452A75"/>
    <w:rsid w:val="00452E6C"/>
    <w:rsid w:val="004530C5"/>
    <w:rsid w:val="004537C4"/>
    <w:rsid w:val="00453B0B"/>
    <w:rsid w:val="00453E21"/>
    <w:rsid w:val="004547B1"/>
    <w:rsid w:val="00454F32"/>
    <w:rsid w:val="00455115"/>
    <w:rsid w:val="00455800"/>
    <w:rsid w:val="0045590E"/>
    <w:rsid w:val="004559D0"/>
    <w:rsid w:val="004562EA"/>
    <w:rsid w:val="004568E5"/>
    <w:rsid w:val="00456F0F"/>
    <w:rsid w:val="00457114"/>
    <w:rsid w:val="004571BF"/>
    <w:rsid w:val="00457421"/>
    <w:rsid w:val="00457700"/>
    <w:rsid w:val="00457F49"/>
    <w:rsid w:val="00457FEA"/>
    <w:rsid w:val="004600B2"/>
    <w:rsid w:val="004602C8"/>
    <w:rsid w:val="00460642"/>
    <w:rsid w:val="00460BF8"/>
    <w:rsid w:val="00460F8C"/>
    <w:rsid w:val="00462061"/>
    <w:rsid w:val="004621E9"/>
    <w:rsid w:val="00462938"/>
    <w:rsid w:val="004629C2"/>
    <w:rsid w:val="00463076"/>
    <w:rsid w:val="00463454"/>
    <w:rsid w:val="00463693"/>
    <w:rsid w:val="00463B88"/>
    <w:rsid w:val="00464871"/>
    <w:rsid w:val="00464B10"/>
    <w:rsid w:val="00464B9B"/>
    <w:rsid w:val="00464C19"/>
    <w:rsid w:val="00464F9B"/>
    <w:rsid w:val="004651C3"/>
    <w:rsid w:val="004657B6"/>
    <w:rsid w:val="00465924"/>
    <w:rsid w:val="00465A00"/>
    <w:rsid w:val="00465DA2"/>
    <w:rsid w:val="00465F82"/>
    <w:rsid w:val="00466A40"/>
    <w:rsid w:val="00466BAC"/>
    <w:rsid w:val="0046728A"/>
    <w:rsid w:val="004678A1"/>
    <w:rsid w:val="00470B37"/>
    <w:rsid w:val="00470D01"/>
    <w:rsid w:val="00470FCA"/>
    <w:rsid w:val="0047163C"/>
    <w:rsid w:val="00471A44"/>
    <w:rsid w:val="00471B60"/>
    <w:rsid w:val="00472049"/>
    <w:rsid w:val="0047216B"/>
    <w:rsid w:val="00472ABA"/>
    <w:rsid w:val="00472CE4"/>
    <w:rsid w:val="00473111"/>
    <w:rsid w:val="00473415"/>
    <w:rsid w:val="0047359C"/>
    <w:rsid w:val="00473CCA"/>
    <w:rsid w:val="00473FD6"/>
    <w:rsid w:val="004747A1"/>
    <w:rsid w:val="004747D8"/>
    <w:rsid w:val="00474B56"/>
    <w:rsid w:val="004752DC"/>
    <w:rsid w:val="004753EE"/>
    <w:rsid w:val="00475880"/>
    <w:rsid w:val="00476761"/>
    <w:rsid w:val="00476A60"/>
    <w:rsid w:val="00477325"/>
    <w:rsid w:val="00477D59"/>
    <w:rsid w:val="00480718"/>
    <w:rsid w:val="00480768"/>
    <w:rsid w:val="00481106"/>
    <w:rsid w:val="004819EF"/>
    <w:rsid w:val="0048269D"/>
    <w:rsid w:val="00482C35"/>
    <w:rsid w:val="00482DD7"/>
    <w:rsid w:val="0048302E"/>
    <w:rsid w:val="00483296"/>
    <w:rsid w:val="004835B4"/>
    <w:rsid w:val="0048369F"/>
    <w:rsid w:val="0048392B"/>
    <w:rsid w:val="00483C82"/>
    <w:rsid w:val="004841BB"/>
    <w:rsid w:val="00484307"/>
    <w:rsid w:val="004861D4"/>
    <w:rsid w:val="004866B3"/>
    <w:rsid w:val="00486C5B"/>
    <w:rsid w:val="004876B2"/>
    <w:rsid w:val="00487B0B"/>
    <w:rsid w:val="00487C10"/>
    <w:rsid w:val="00487CB2"/>
    <w:rsid w:val="00487D12"/>
    <w:rsid w:val="004900D0"/>
    <w:rsid w:val="00490176"/>
    <w:rsid w:val="004903DA"/>
    <w:rsid w:val="00490AAF"/>
    <w:rsid w:val="00490C39"/>
    <w:rsid w:val="00490E6E"/>
    <w:rsid w:val="004910B2"/>
    <w:rsid w:val="0049137F"/>
    <w:rsid w:val="00491407"/>
    <w:rsid w:val="00491794"/>
    <w:rsid w:val="00491A04"/>
    <w:rsid w:val="00491B94"/>
    <w:rsid w:val="004921D3"/>
    <w:rsid w:val="0049224A"/>
    <w:rsid w:val="00492431"/>
    <w:rsid w:val="00492D97"/>
    <w:rsid w:val="00492F27"/>
    <w:rsid w:val="00493021"/>
    <w:rsid w:val="00493759"/>
    <w:rsid w:val="00493D29"/>
    <w:rsid w:val="00493F25"/>
    <w:rsid w:val="004942EF"/>
    <w:rsid w:val="004946A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2A9C"/>
    <w:rsid w:val="004A4238"/>
    <w:rsid w:val="004A4430"/>
    <w:rsid w:val="004A44F3"/>
    <w:rsid w:val="004A4E61"/>
    <w:rsid w:val="004A5127"/>
    <w:rsid w:val="004A5397"/>
    <w:rsid w:val="004A54D6"/>
    <w:rsid w:val="004A5AA2"/>
    <w:rsid w:val="004A5B52"/>
    <w:rsid w:val="004A6488"/>
    <w:rsid w:val="004A7354"/>
    <w:rsid w:val="004A769D"/>
    <w:rsid w:val="004B0A08"/>
    <w:rsid w:val="004B0A6B"/>
    <w:rsid w:val="004B111F"/>
    <w:rsid w:val="004B1605"/>
    <w:rsid w:val="004B1CA8"/>
    <w:rsid w:val="004B1FF8"/>
    <w:rsid w:val="004B2C0D"/>
    <w:rsid w:val="004B2D28"/>
    <w:rsid w:val="004B2F58"/>
    <w:rsid w:val="004B34D1"/>
    <w:rsid w:val="004B353C"/>
    <w:rsid w:val="004B3B84"/>
    <w:rsid w:val="004B3FF0"/>
    <w:rsid w:val="004B421C"/>
    <w:rsid w:val="004B4853"/>
    <w:rsid w:val="004B4C33"/>
    <w:rsid w:val="004B52AD"/>
    <w:rsid w:val="004B559C"/>
    <w:rsid w:val="004B59B8"/>
    <w:rsid w:val="004B5A33"/>
    <w:rsid w:val="004B5E93"/>
    <w:rsid w:val="004B649C"/>
    <w:rsid w:val="004B6536"/>
    <w:rsid w:val="004B673F"/>
    <w:rsid w:val="004B69E8"/>
    <w:rsid w:val="004B6A2C"/>
    <w:rsid w:val="004B6C90"/>
    <w:rsid w:val="004B75C0"/>
    <w:rsid w:val="004B77E2"/>
    <w:rsid w:val="004B7833"/>
    <w:rsid w:val="004B78C5"/>
    <w:rsid w:val="004B7DE0"/>
    <w:rsid w:val="004C01F3"/>
    <w:rsid w:val="004C0DE3"/>
    <w:rsid w:val="004C0DE7"/>
    <w:rsid w:val="004C1495"/>
    <w:rsid w:val="004C1631"/>
    <w:rsid w:val="004C1D83"/>
    <w:rsid w:val="004C1E6E"/>
    <w:rsid w:val="004C2C70"/>
    <w:rsid w:val="004C3597"/>
    <w:rsid w:val="004C35D6"/>
    <w:rsid w:val="004C3D99"/>
    <w:rsid w:val="004C43E5"/>
    <w:rsid w:val="004C5291"/>
    <w:rsid w:val="004C6015"/>
    <w:rsid w:val="004C60DE"/>
    <w:rsid w:val="004C7752"/>
    <w:rsid w:val="004D0858"/>
    <w:rsid w:val="004D0E9F"/>
    <w:rsid w:val="004D0F3E"/>
    <w:rsid w:val="004D2453"/>
    <w:rsid w:val="004D299C"/>
    <w:rsid w:val="004D3D57"/>
    <w:rsid w:val="004D42FE"/>
    <w:rsid w:val="004D4A63"/>
    <w:rsid w:val="004D5ECE"/>
    <w:rsid w:val="004D6002"/>
    <w:rsid w:val="004D625F"/>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0F3"/>
    <w:rsid w:val="004E2407"/>
    <w:rsid w:val="004E266C"/>
    <w:rsid w:val="004E267D"/>
    <w:rsid w:val="004E3516"/>
    <w:rsid w:val="004E3D5C"/>
    <w:rsid w:val="004E431D"/>
    <w:rsid w:val="004E44C2"/>
    <w:rsid w:val="004E49D8"/>
    <w:rsid w:val="004E4DAD"/>
    <w:rsid w:val="004E52E8"/>
    <w:rsid w:val="004E5454"/>
    <w:rsid w:val="004E5A9A"/>
    <w:rsid w:val="004E5B10"/>
    <w:rsid w:val="004E5EEF"/>
    <w:rsid w:val="004E5F6F"/>
    <w:rsid w:val="004E5FAD"/>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B6"/>
    <w:rsid w:val="005021AC"/>
    <w:rsid w:val="00502703"/>
    <w:rsid w:val="00502C95"/>
    <w:rsid w:val="00502F53"/>
    <w:rsid w:val="00504055"/>
    <w:rsid w:val="0050425C"/>
    <w:rsid w:val="00504673"/>
    <w:rsid w:val="005051C9"/>
    <w:rsid w:val="00505400"/>
    <w:rsid w:val="005054CC"/>
    <w:rsid w:val="00505715"/>
    <w:rsid w:val="00505A19"/>
    <w:rsid w:val="00505F3C"/>
    <w:rsid w:val="00506588"/>
    <w:rsid w:val="005066EB"/>
    <w:rsid w:val="00506907"/>
    <w:rsid w:val="00507039"/>
    <w:rsid w:val="00507BA5"/>
    <w:rsid w:val="00510192"/>
    <w:rsid w:val="0051019C"/>
    <w:rsid w:val="00510D82"/>
    <w:rsid w:val="005112DE"/>
    <w:rsid w:val="005113C6"/>
    <w:rsid w:val="00511FF9"/>
    <w:rsid w:val="005126E0"/>
    <w:rsid w:val="005127EC"/>
    <w:rsid w:val="005129DB"/>
    <w:rsid w:val="00512A72"/>
    <w:rsid w:val="00513674"/>
    <w:rsid w:val="00513A8F"/>
    <w:rsid w:val="00513BC0"/>
    <w:rsid w:val="00514086"/>
    <w:rsid w:val="0051434E"/>
    <w:rsid w:val="005143FB"/>
    <w:rsid w:val="005146A1"/>
    <w:rsid w:val="00514A84"/>
    <w:rsid w:val="00514BAE"/>
    <w:rsid w:val="00514FC5"/>
    <w:rsid w:val="00515192"/>
    <w:rsid w:val="00515308"/>
    <w:rsid w:val="0051572C"/>
    <w:rsid w:val="0051638B"/>
    <w:rsid w:val="005163D9"/>
    <w:rsid w:val="00516437"/>
    <w:rsid w:val="005165F6"/>
    <w:rsid w:val="00517FCA"/>
    <w:rsid w:val="005208D2"/>
    <w:rsid w:val="0052109F"/>
    <w:rsid w:val="005218B4"/>
    <w:rsid w:val="00521BB5"/>
    <w:rsid w:val="00522107"/>
    <w:rsid w:val="005223C4"/>
    <w:rsid w:val="0052299D"/>
    <w:rsid w:val="00523143"/>
    <w:rsid w:val="00523D5B"/>
    <w:rsid w:val="0052465D"/>
    <w:rsid w:val="00524D47"/>
    <w:rsid w:val="005253BD"/>
    <w:rsid w:val="00525645"/>
    <w:rsid w:val="00525AE1"/>
    <w:rsid w:val="00525E98"/>
    <w:rsid w:val="00525EB2"/>
    <w:rsid w:val="00525F87"/>
    <w:rsid w:val="00525FD5"/>
    <w:rsid w:val="00526238"/>
    <w:rsid w:val="00526A39"/>
    <w:rsid w:val="00526F0F"/>
    <w:rsid w:val="005274F2"/>
    <w:rsid w:val="005305D1"/>
    <w:rsid w:val="005308DA"/>
    <w:rsid w:val="005313AC"/>
    <w:rsid w:val="00531471"/>
    <w:rsid w:val="00531877"/>
    <w:rsid w:val="00531D4B"/>
    <w:rsid w:val="00531EF1"/>
    <w:rsid w:val="005330AD"/>
    <w:rsid w:val="005330EF"/>
    <w:rsid w:val="005332AA"/>
    <w:rsid w:val="005337C6"/>
    <w:rsid w:val="00533D13"/>
    <w:rsid w:val="005344CB"/>
    <w:rsid w:val="005357B4"/>
    <w:rsid w:val="00535E97"/>
    <w:rsid w:val="00535F80"/>
    <w:rsid w:val="005364F4"/>
    <w:rsid w:val="00536610"/>
    <w:rsid w:val="0053662E"/>
    <w:rsid w:val="00536D0C"/>
    <w:rsid w:val="005405FE"/>
    <w:rsid w:val="00540794"/>
    <w:rsid w:val="0054151E"/>
    <w:rsid w:val="00541973"/>
    <w:rsid w:val="00542643"/>
    <w:rsid w:val="005430F8"/>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0ED1"/>
    <w:rsid w:val="00551132"/>
    <w:rsid w:val="005519D3"/>
    <w:rsid w:val="0055218E"/>
    <w:rsid w:val="005522B5"/>
    <w:rsid w:val="00553926"/>
    <w:rsid w:val="00553A0E"/>
    <w:rsid w:val="005542E5"/>
    <w:rsid w:val="0055444A"/>
    <w:rsid w:val="0055478E"/>
    <w:rsid w:val="00555000"/>
    <w:rsid w:val="00555335"/>
    <w:rsid w:val="00555705"/>
    <w:rsid w:val="00555D5E"/>
    <w:rsid w:val="0055677A"/>
    <w:rsid w:val="00556AF8"/>
    <w:rsid w:val="00556BA9"/>
    <w:rsid w:val="0055706F"/>
    <w:rsid w:val="0055721C"/>
    <w:rsid w:val="0055728B"/>
    <w:rsid w:val="005572EA"/>
    <w:rsid w:val="005572FB"/>
    <w:rsid w:val="00557347"/>
    <w:rsid w:val="00557382"/>
    <w:rsid w:val="005574F0"/>
    <w:rsid w:val="005575F7"/>
    <w:rsid w:val="005577C2"/>
    <w:rsid w:val="00557A50"/>
    <w:rsid w:val="00557D80"/>
    <w:rsid w:val="0056075B"/>
    <w:rsid w:val="00560EFF"/>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7D3"/>
    <w:rsid w:val="005747F1"/>
    <w:rsid w:val="00574C1F"/>
    <w:rsid w:val="00574ED9"/>
    <w:rsid w:val="00575334"/>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284C"/>
    <w:rsid w:val="005833B0"/>
    <w:rsid w:val="005836AA"/>
    <w:rsid w:val="00583AEC"/>
    <w:rsid w:val="0058408A"/>
    <w:rsid w:val="00584440"/>
    <w:rsid w:val="0058463A"/>
    <w:rsid w:val="00584F5D"/>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9CB"/>
    <w:rsid w:val="00594D44"/>
    <w:rsid w:val="00594DCD"/>
    <w:rsid w:val="005954C6"/>
    <w:rsid w:val="00595644"/>
    <w:rsid w:val="00596A28"/>
    <w:rsid w:val="005977B7"/>
    <w:rsid w:val="00597BA2"/>
    <w:rsid w:val="00597D28"/>
    <w:rsid w:val="005A09B2"/>
    <w:rsid w:val="005A102E"/>
    <w:rsid w:val="005A113D"/>
    <w:rsid w:val="005A1AEC"/>
    <w:rsid w:val="005A203F"/>
    <w:rsid w:val="005A265C"/>
    <w:rsid w:val="005A2752"/>
    <w:rsid w:val="005A287D"/>
    <w:rsid w:val="005A35B6"/>
    <w:rsid w:val="005A38C9"/>
    <w:rsid w:val="005A3C38"/>
    <w:rsid w:val="005A4061"/>
    <w:rsid w:val="005A421A"/>
    <w:rsid w:val="005A43F4"/>
    <w:rsid w:val="005A44F7"/>
    <w:rsid w:val="005A468A"/>
    <w:rsid w:val="005A4ACF"/>
    <w:rsid w:val="005A4B7E"/>
    <w:rsid w:val="005A4D62"/>
    <w:rsid w:val="005A50C9"/>
    <w:rsid w:val="005A538A"/>
    <w:rsid w:val="005A5592"/>
    <w:rsid w:val="005A5A59"/>
    <w:rsid w:val="005A6186"/>
    <w:rsid w:val="005A6EF5"/>
    <w:rsid w:val="005B06A0"/>
    <w:rsid w:val="005B0915"/>
    <w:rsid w:val="005B0C6B"/>
    <w:rsid w:val="005B1534"/>
    <w:rsid w:val="005B170A"/>
    <w:rsid w:val="005B1AB0"/>
    <w:rsid w:val="005B1E55"/>
    <w:rsid w:val="005B1FE0"/>
    <w:rsid w:val="005B28C7"/>
    <w:rsid w:val="005B2C19"/>
    <w:rsid w:val="005B2CEC"/>
    <w:rsid w:val="005B2F4E"/>
    <w:rsid w:val="005B3335"/>
    <w:rsid w:val="005B3988"/>
    <w:rsid w:val="005B3A2B"/>
    <w:rsid w:val="005B4B6F"/>
    <w:rsid w:val="005B4E4D"/>
    <w:rsid w:val="005B4F9F"/>
    <w:rsid w:val="005B5691"/>
    <w:rsid w:val="005B5876"/>
    <w:rsid w:val="005B5B59"/>
    <w:rsid w:val="005B62DE"/>
    <w:rsid w:val="005B6504"/>
    <w:rsid w:val="005B66CC"/>
    <w:rsid w:val="005B6A23"/>
    <w:rsid w:val="005B6C1E"/>
    <w:rsid w:val="005B71CE"/>
    <w:rsid w:val="005B7766"/>
    <w:rsid w:val="005B7864"/>
    <w:rsid w:val="005B7A95"/>
    <w:rsid w:val="005B7EB6"/>
    <w:rsid w:val="005B7F4C"/>
    <w:rsid w:val="005C06F1"/>
    <w:rsid w:val="005C0C9E"/>
    <w:rsid w:val="005C1061"/>
    <w:rsid w:val="005C1138"/>
    <w:rsid w:val="005C1192"/>
    <w:rsid w:val="005C1AE5"/>
    <w:rsid w:val="005C2386"/>
    <w:rsid w:val="005C246D"/>
    <w:rsid w:val="005C2760"/>
    <w:rsid w:val="005C290B"/>
    <w:rsid w:val="005C33A2"/>
    <w:rsid w:val="005C438C"/>
    <w:rsid w:val="005C4B94"/>
    <w:rsid w:val="005C4E2E"/>
    <w:rsid w:val="005C4E61"/>
    <w:rsid w:val="005C5100"/>
    <w:rsid w:val="005C5226"/>
    <w:rsid w:val="005C53DF"/>
    <w:rsid w:val="005C5D02"/>
    <w:rsid w:val="005C6632"/>
    <w:rsid w:val="005C68F2"/>
    <w:rsid w:val="005C71D3"/>
    <w:rsid w:val="005C72F1"/>
    <w:rsid w:val="005D05A7"/>
    <w:rsid w:val="005D068E"/>
    <w:rsid w:val="005D0D15"/>
    <w:rsid w:val="005D1274"/>
    <w:rsid w:val="005D1965"/>
    <w:rsid w:val="005D1A6A"/>
    <w:rsid w:val="005D1C56"/>
    <w:rsid w:val="005D1CE4"/>
    <w:rsid w:val="005D23F8"/>
    <w:rsid w:val="005D39E6"/>
    <w:rsid w:val="005D5542"/>
    <w:rsid w:val="005D5C03"/>
    <w:rsid w:val="005D5C07"/>
    <w:rsid w:val="005D66C0"/>
    <w:rsid w:val="005D6A60"/>
    <w:rsid w:val="005D6CB2"/>
    <w:rsid w:val="005D6E99"/>
    <w:rsid w:val="005D73BB"/>
    <w:rsid w:val="005D79B2"/>
    <w:rsid w:val="005D79E5"/>
    <w:rsid w:val="005D7A1C"/>
    <w:rsid w:val="005D7C24"/>
    <w:rsid w:val="005E035B"/>
    <w:rsid w:val="005E037F"/>
    <w:rsid w:val="005E11A9"/>
    <w:rsid w:val="005E1F40"/>
    <w:rsid w:val="005E2112"/>
    <w:rsid w:val="005E2231"/>
    <w:rsid w:val="005E2398"/>
    <w:rsid w:val="005E3B9A"/>
    <w:rsid w:val="005E3EAB"/>
    <w:rsid w:val="005E46B3"/>
    <w:rsid w:val="005E49CB"/>
    <w:rsid w:val="005E52CE"/>
    <w:rsid w:val="005E5DAA"/>
    <w:rsid w:val="005E5E4A"/>
    <w:rsid w:val="005E6292"/>
    <w:rsid w:val="005E7186"/>
    <w:rsid w:val="005E7EB3"/>
    <w:rsid w:val="005E7FFC"/>
    <w:rsid w:val="005F0434"/>
    <w:rsid w:val="005F0E97"/>
    <w:rsid w:val="005F248E"/>
    <w:rsid w:val="005F24E6"/>
    <w:rsid w:val="005F341B"/>
    <w:rsid w:val="005F4900"/>
    <w:rsid w:val="005F4CEC"/>
    <w:rsid w:val="005F56E5"/>
    <w:rsid w:val="005F57ED"/>
    <w:rsid w:val="005F6516"/>
    <w:rsid w:val="005F66A8"/>
    <w:rsid w:val="005F690F"/>
    <w:rsid w:val="005F6B65"/>
    <w:rsid w:val="005F737A"/>
    <w:rsid w:val="005F78DF"/>
    <w:rsid w:val="005F7D25"/>
    <w:rsid w:val="005F7D37"/>
    <w:rsid w:val="00600134"/>
    <w:rsid w:val="00600515"/>
    <w:rsid w:val="0060088E"/>
    <w:rsid w:val="00600890"/>
    <w:rsid w:val="0060106E"/>
    <w:rsid w:val="00601A9C"/>
    <w:rsid w:val="00601C55"/>
    <w:rsid w:val="00601F98"/>
    <w:rsid w:val="006027ED"/>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9F9"/>
    <w:rsid w:val="00606A53"/>
    <w:rsid w:val="00606B5E"/>
    <w:rsid w:val="00606C63"/>
    <w:rsid w:val="006074E0"/>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3D6"/>
    <w:rsid w:val="006155DC"/>
    <w:rsid w:val="00615824"/>
    <w:rsid w:val="006160C5"/>
    <w:rsid w:val="0061653B"/>
    <w:rsid w:val="00616BE8"/>
    <w:rsid w:val="00616CDB"/>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3263"/>
    <w:rsid w:val="006247D0"/>
    <w:rsid w:val="006250AF"/>
    <w:rsid w:val="006260E2"/>
    <w:rsid w:val="00626251"/>
    <w:rsid w:val="00626B64"/>
    <w:rsid w:val="006276E0"/>
    <w:rsid w:val="00630DAE"/>
    <w:rsid w:val="00631135"/>
    <w:rsid w:val="0063149F"/>
    <w:rsid w:val="0063163A"/>
    <w:rsid w:val="00631678"/>
    <w:rsid w:val="00631780"/>
    <w:rsid w:val="00631AA3"/>
    <w:rsid w:val="00631F8B"/>
    <w:rsid w:val="00632C2B"/>
    <w:rsid w:val="00632E8C"/>
    <w:rsid w:val="0063374C"/>
    <w:rsid w:val="00634E35"/>
    <w:rsid w:val="00635393"/>
    <w:rsid w:val="0063558A"/>
    <w:rsid w:val="0063572C"/>
    <w:rsid w:val="00635E32"/>
    <w:rsid w:val="00636784"/>
    <w:rsid w:val="00636A6A"/>
    <w:rsid w:val="00637545"/>
    <w:rsid w:val="00640096"/>
    <w:rsid w:val="00640A05"/>
    <w:rsid w:val="00641114"/>
    <w:rsid w:val="00641D12"/>
    <w:rsid w:val="00642186"/>
    <w:rsid w:val="00642401"/>
    <w:rsid w:val="00642961"/>
    <w:rsid w:val="0064297A"/>
    <w:rsid w:val="00642D1B"/>
    <w:rsid w:val="00642E2A"/>
    <w:rsid w:val="00643E5F"/>
    <w:rsid w:val="00643E95"/>
    <w:rsid w:val="00643ED1"/>
    <w:rsid w:val="0064451D"/>
    <w:rsid w:val="006448E3"/>
    <w:rsid w:val="00644B5C"/>
    <w:rsid w:val="00644BA1"/>
    <w:rsid w:val="00644BFE"/>
    <w:rsid w:val="0064533B"/>
    <w:rsid w:val="00645579"/>
    <w:rsid w:val="0064562F"/>
    <w:rsid w:val="006459BE"/>
    <w:rsid w:val="00645EF2"/>
    <w:rsid w:val="00646188"/>
    <w:rsid w:val="006465BD"/>
    <w:rsid w:val="0064694B"/>
    <w:rsid w:val="00647439"/>
    <w:rsid w:val="0064778F"/>
    <w:rsid w:val="006477F8"/>
    <w:rsid w:val="00647FB6"/>
    <w:rsid w:val="0065016F"/>
    <w:rsid w:val="0065025E"/>
    <w:rsid w:val="00650356"/>
    <w:rsid w:val="006508F5"/>
    <w:rsid w:val="00650AB2"/>
    <w:rsid w:val="006511BD"/>
    <w:rsid w:val="00651E4D"/>
    <w:rsid w:val="0065228C"/>
    <w:rsid w:val="006525C3"/>
    <w:rsid w:val="0065299A"/>
    <w:rsid w:val="00652E5F"/>
    <w:rsid w:val="0065323B"/>
    <w:rsid w:val="00653376"/>
    <w:rsid w:val="00653A46"/>
    <w:rsid w:val="00653D8F"/>
    <w:rsid w:val="00653F23"/>
    <w:rsid w:val="006550E8"/>
    <w:rsid w:val="00655BCC"/>
    <w:rsid w:val="00655EE8"/>
    <w:rsid w:val="00655F82"/>
    <w:rsid w:val="00655FB6"/>
    <w:rsid w:val="0065612F"/>
    <w:rsid w:val="00656495"/>
    <w:rsid w:val="00657387"/>
    <w:rsid w:val="00657C7D"/>
    <w:rsid w:val="00657CD5"/>
    <w:rsid w:val="00657DDF"/>
    <w:rsid w:val="00660719"/>
    <w:rsid w:val="00660CE6"/>
    <w:rsid w:val="00660EDD"/>
    <w:rsid w:val="00660FA2"/>
    <w:rsid w:val="006615FC"/>
    <w:rsid w:val="00663366"/>
    <w:rsid w:val="00663CD1"/>
    <w:rsid w:val="00663FB0"/>
    <w:rsid w:val="006644F5"/>
    <w:rsid w:val="0066467E"/>
    <w:rsid w:val="00665760"/>
    <w:rsid w:val="00665A13"/>
    <w:rsid w:val="00665CED"/>
    <w:rsid w:val="00665ECF"/>
    <w:rsid w:val="00665EF5"/>
    <w:rsid w:val="00667512"/>
    <w:rsid w:val="00667734"/>
    <w:rsid w:val="00667A90"/>
    <w:rsid w:val="006706D5"/>
    <w:rsid w:val="00670CEE"/>
    <w:rsid w:val="00671000"/>
    <w:rsid w:val="00671070"/>
    <w:rsid w:val="00673750"/>
    <w:rsid w:val="00673829"/>
    <w:rsid w:val="00673A0C"/>
    <w:rsid w:val="00674D11"/>
    <w:rsid w:val="0067501A"/>
    <w:rsid w:val="0067504E"/>
    <w:rsid w:val="00675168"/>
    <w:rsid w:val="006752FF"/>
    <w:rsid w:val="00675C25"/>
    <w:rsid w:val="006770C7"/>
    <w:rsid w:val="006774CF"/>
    <w:rsid w:val="006776EB"/>
    <w:rsid w:val="00677ED2"/>
    <w:rsid w:val="00677F4E"/>
    <w:rsid w:val="00680C2B"/>
    <w:rsid w:val="00680E23"/>
    <w:rsid w:val="00680FCA"/>
    <w:rsid w:val="00681181"/>
    <w:rsid w:val="006817CA"/>
    <w:rsid w:val="0068237C"/>
    <w:rsid w:val="00682889"/>
    <w:rsid w:val="006828BD"/>
    <w:rsid w:val="0068311D"/>
    <w:rsid w:val="00683810"/>
    <w:rsid w:val="0068439A"/>
    <w:rsid w:val="00684B40"/>
    <w:rsid w:val="00684B6D"/>
    <w:rsid w:val="00684EDD"/>
    <w:rsid w:val="00684FC7"/>
    <w:rsid w:val="00685269"/>
    <w:rsid w:val="00685C26"/>
    <w:rsid w:val="00686C34"/>
    <w:rsid w:val="00686DE4"/>
    <w:rsid w:val="00686FBB"/>
    <w:rsid w:val="00687381"/>
    <w:rsid w:val="00687BB2"/>
    <w:rsid w:val="006905C9"/>
    <w:rsid w:val="0069072A"/>
    <w:rsid w:val="00690CEA"/>
    <w:rsid w:val="00691785"/>
    <w:rsid w:val="0069190D"/>
    <w:rsid w:val="00691971"/>
    <w:rsid w:val="00692584"/>
    <w:rsid w:val="006925AE"/>
    <w:rsid w:val="00692D07"/>
    <w:rsid w:val="00692D6C"/>
    <w:rsid w:val="00693077"/>
    <w:rsid w:val="00693092"/>
    <w:rsid w:val="0069366B"/>
    <w:rsid w:val="00693C8D"/>
    <w:rsid w:val="00693EC2"/>
    <w:rsid w:val="0069466F"/>
    <w:rsid w:val="00694743"/>
    <w:rsid w:val="00694DAA"/>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C85"/>
    <w:rsid w:val="006A2ED9"/>
    <w:rsid w:val="006A3031"/>
    <w:rsid w:val="006A3E9B"/>
    <w:rsid w:val="006A3FEB"/>
    <w:rsid w:val="006A4128"/>
    <w:rsid w:val="006A4AB4"/>
    <w:rsid w:val="006A4FF2"/>
    <w:rsid w:val="006A5598"/>
    <w:rsid w:val="006A5C40"/>
    <w:rsid w:val="006A690C"/>
    <w:rsid w:val="006A693A"/>
    <w:rsid w:val="006A6C9E"/>
    <w:rsid w:val="006A78F1"/>
    <w:rsid w:val="006A7FDF"/>
    <w:rsid w:val="006B006E"/>
    <w:rsid w:val="006B02ED"/>
    <w:rsid w:val="006B0986"/>
    <w:rsid w:val="006B09EE"/>
    <w:rsid w:val="006B0E5C"/>
    <w:rsid w:val="006B1A07"/>
    <w:rsid w:val="006B20C0"/>
    <w:rsid w:val="006B2351"/>
    <w:rsid w:val="006B2435"/>
    <w:rsid w:val="006B24AD"/>
    <w:rsid w:val="006B24F4"/>
    <w:rsid w:val="006B2EBA"/>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60"/>
    <w:rsid w:val="006C32B8"/>
    <w:rsid w:val="006C32F8"/>
    <w:rsid w:val="006C35BE"/>
    <w:rsid w:val="006C3B84"/>
    <w:rsid w:val="006C3FDB"/>
    <w:rsid w:val="006C3FF8"/>
    <w:rsid w:val="006C418B"/>
    <w:rsid w:val="006C5717"/>
    <w:rsid w:val="006C5948"/>
    <w:rsid w:val="006C5A26"/>
    <w:rsid w:val="006C5A32"/>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E0"/>
    <w:rsid w:val="006E3BC1"/>
    <w:rsid w:val="006E3BDC"/>
    <w:rsid w:val="006E3D6E"/>
    <w:rsid w:val="006E4ECB"/>
    <w:rsid w:val="006E5722"/>
    <w:rsid w:val="006E5BEC"/>
    <w:rsid w:val="006E7749"/>
    <w:rsid w:val="006E7920"/>
    <w:rsid w:val="006E79B3"/>
    <w:rsid w:val="006F0033"/>
    <w:rsid w:val="006F07E9"/>
    <w:rsid w:val="006F0AF6"/>
    <w:rsid w:val="006F0B89"/>
    <w:rsid w:val="006F0CF6"/>
    <w:rsid w:val="006F0DF0"/>
    <w:rsid w:val="006F124A"/>
    <w:rsid w:val="006F128F"/>
    <w:rsid w:val="006F13F3"/>
    <w:rsid w:val="006F16F4"/>
    <w:rsid w:val="006F1E10"/>
    <w:rsid w:val="006F1F89"/>
    <w:rsid w:val="006F243D"/>
    <w:rsid w:val="006F2938"/>
    <w:rsid w:val="006F2A52"/>
    <w:rsid w:val="006F2E3B"/>
    <w:rsid w:val="006F37A6"/>
    <w:rsid w:val="006F381E"/>
    <w:rsid w:val="006F38CC"/>
    <w:rsid w:val="006F3AF9"/>
    <w:rsid w:val="006F3D8C"/>
    <w:rsid w:val="006F3F4B"/>
    <w:rsid w:val="006F436D"/>
    <w:rsid w:val="006F452F"/>
    <w:rsid w:val="006F45CF"/>
    <w:rsid w:val="006F4600"/>
    <w:rsid w:val="006F4AD1"/>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A1F"/>
    <w:rsid w:val="00704B00"/>
    <w:rsid w:val="007051F6"/>
    <w:rsid w:val="0070546A"/>
    <w:rsid w:val="00705AE5"/>
    <w:rsid w:val="00705E6F"/>
    <w:rsid w:val="00706556"/>
    <w:rsid w:val="00706C87"/>
    <w:rsid w:val="00707040"/>
    <w:rsid w:val="00707627"/>
    <w:rsid w:val="00707A6C"/>
    <w:rsid w:val="00710262"/>
    <w:rsid w:val="007105D1"/>
    <w:rsid w:val="00710CF8"/>
    <w:rsid w:val="007114B7"/>
    <w:rsid w:val="007121C1"/>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6643"/>
    <w:rsid w:val="007171A1"/>
    <w:rsid w:val="007178B4"/>
    <w:rsid w:val="00717A27"/>
    <w:rsid w:val="00717A5A"/>
    <w:rsid w:val="00717C53"/>
    <w:rsid w:val="007208E7"/>
    <w:rsid w:val="00720967"/>
    <w:rsid w:val="00721FD0"/>
    <w:rsid w:val="0072245A"/>
    <w:rsid w:val="007226F3"/>
    <w:rsid w:val="00722DBB"/>
    <w:rsid w:val="0072380F"/>
    <w:rsid w:val="00723F81"/>
    <w:rsid w:val="0072420A"/>
    <w:rsid w:val="00725CEB"/>
    <w:rsid w:val="00725D3B"/>
    <w:rsid w:val="0072660B"/>
    <w:rsid w:val="00726854"/>
    <w:rsid w:val="00726E37"/>
    <w:rsid w:val="00726F80"/>
    <w:rsid w:val="00727404"/>
    <w:rsid w:val="00730691"/>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4A60"/>
    <w:rsid w:val="007352B1"/>
    <w:rsid w:val="007352C9"/>
    <w:rsid w:val="007355BE"/>
    <w:rsid w:val="007357AD"/>
    <w:rsid w:val="00736D84"/>
    <w:rsid w:val="00736FFC"/>
    <w:rsid w:val="00737768"/>
    <w:rsid w:val="00737A19"/>
    <w:rsid w:val="00740136"/>
    <w:rsid w:val="0074026D"/>
    <w:rsid w:val="00740328"/>
    <w:rsid w:val="00740A42"/>
    <w:rsid w:val="00740EAE"/>
    <w:rsid w:val="0074176D"/>
    <w:rsid w:val="00742867"/>
    <w:rsid w:val="0074393A"/>
    <w:rsid w:val="00743E32"/>
    <w:rsid w:val="00743FB3"/>
    <w:rsid w:val="00744408"/>
    <w:rsid w:val="007446A8"/>
    <w:rsid w:val="00744B09"/>
    <w:rsid w:val="0074551F"/>
    <w:rsid w:val="00745BA6"/>
    <w:rsid w:val="00745D94"/>
    <w:rsid w:val="007461E3"/>
    <w:rsid w:val="007464AE"/>
    <w:rsid w:val="007464E9"/>
    <w:rsid w:val="007468C1"/>
    <w:rsid w:val="00746E01"/>
    <w:rsid w:val="00746F2B"/>
    <w:rsid w:val="00746F35"/>
    <w:rsid w:val="007470B5"/>
    <w:rsid w:val="007471AA"/>
    <w:rsid w:val="00747268"/>
    <w:rsid w:val="00747F25"/>
    <w:rsid w:val="00747F56"/>
    <w:rsid w:val="00747FAC"/>
    <w:rsid w:val="00750035"/>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8DC"/>
    <w:rsid w:val="00757A49"/>
    <w:rsid w:val="00757BE5"/>
    <w:rsid w:val="00760706"/>
    <w:rsid w:val="0076083B"/>
    <w:rsid w:val="007618FD"/>
    <w:rsid w:val="00762129"/>
    <w:rsid w:val="007623FD"/>
    <w:rsid w:val="00763160"/>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2A"/>
    <w:rsid w:val="007705A3"/>
    <w:rsid w:val="0077072B"/>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DF"/>
    <w:rsid w:val="007759FA"/>
    <w:rsid w:val="00775B78"/>
    <w:rsid w:val="00776327"/>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D10"/>
    <w:rsid w:val="00781D85"/>
    <w:rsid w:val="0078224F"/>
    <w:rsid w:val="00782924"/>
    <w:rsid w:val="00782A9A"/>
    <w:rsid w:val="0078307B"/>
    <w:rsid w:val="00783A21"/>
    <w:rsid w:val="00783AEB"/>
    <w:rsid w:val="00783AF5"/>
    <w:rsid w:val="00784B5B"/>
    <w:rsid w:val="00784C1D"/>
    <w:rsid w:val="00785730"/>
    <w:rsid w:val="00785A40"/>
    <w:rsid w:val="00786AA7"/>
    <w:rsid w:val="00786D89"/>
    <w:rsid w:val="00786DB6"/>
    <w:rsid w:val="00786DC7"/>
    <w:rsid w:val="0078718E"/>
    <w:rsid w:val="007878C8"/>
    <w:rsid w:val="00787B47"/>
    <w:rsid w:val="007908B6"/>
    <w:rsid w:val="00790A47"/>
    <w:rsid w:val="00791106"/>
    <w:rsid w:val="007916AE"/>
    <w:rsid w:val="007916B5"/>
    <w:rsid w:val="00792528"/>
    <w:rsid w:val="007927A0"/>
    <w:rsid w:val="00792A19"/>
    <w:rsid w:val="00792C73"/>
    <w:rsid w:val="00793838"/>
    <w:rsid w:val="00793964"/>
    <w:rsid w:val="00793D25"/>
    <w:rsid w:val="0079449F"/>
    <w:rsid w:val="00794A00"/>
    <w:rsid w:val="00795ADD"/>
    <w:rsid w:val="00795AE5"/>
    <w:rsid w:val="00795C21"/>
    <w:rsid w:val="00796E9A"/>
    <w:rsid w:val="007975F6"/>
    <w:rsid w:val="007978D5"/>
    <w:rsid w:val="007A11CF"/>
    <w:rsid w:val="007A1267"/>
    <w:rsid w:val="007A1E5F"/>
    <w:rsid w:val="007A2763"/>
    <w:rsid w:val="007A2DAB"/>
    <w:rsid w:val="007A3491"/>
    <w:rsid w:val="007A38B0"/>
    <w:rsid w:val="007A3CA4"/>
    <w:rsid w:val="007A3E31"/>
    <w:rsid w:val="007A3E46"/>
    <w:rsid w:val="007A4279"/>
    <w:rsid w:val="007A4859"/>
    <w:rsid w:val="007A4D8E"/>
    <w:rsid w:val="007A50E0"/>
    <w:rsid w:val="007A51A8"/>
    <w:rsid w:val="007A522A"/>
    <w:rsid w:val="007A5373"/>
    <w:rsid w:val="007A564E"/>
    <w:rsid w:val="007A5AC4"/>
    <w:rsid w:val="007A5C5B"/>
    <w:rsid w:val="007A5E5C"/>
    <w:rsid w:val="007A62A8"/>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2F43"/>
    <w:rsid w:val="007B367C"/>
    <w:rsid w:val="007B3BEB"/>
    <w:rsid w:val="007B3BF2"/>
    <w:rsid w:val="007B432A"/>
    <w:rsid w:val="007B4905"/>
    <w:rsid w:val="007B514D"/>
    <w:rsid w:val="007B52F1"/>
    <w:rsid w:val="007B555F"/>
    <w:rsid w:val="007B5C6B"/>
    <w:rsid w:val="007B6759"/>
    <w:rsid w:val="007B6F53"/>
    <w:rsid w:val="007B70F3"/>
    <w:rsid w:val="007B76AB"/>
    <w:rsid w:val="007B7A76"/>
    <w:rsid w:val="007B7D8C"/>
    <w:rsid w:val="007C021A"/>
    <w:rsid w:val="007C0457"/>
    <w:rsid w:val="007C16B1"/>
    <w:rsid w:val="007C2CAB"/>
    <w:rsid w:val="007C2DBC"/>
    <w:rsid w:val="007C31DF"/>
    <w:rsid w:val="007C33C4"/>
    <w:rsid w:val="007C41B1"/>
    <w:rsid w:val="007C44EB"/>
    <w:rsid w:val="007C5786"/>
    <w:rsid w:val="007C579E"/>
    <w:rsid w:val="007C59F7"/>
    <w:rsid w:val="007C61A5"/>
    <w:rsid w:val="007C6268"/>
    <w:rsid w:val="007C63F7"/>
    <w:rsid w:val="007C64AE"/>
    <w:rsid w:val="007C6D10"/>
    <w:rsid w:val="007C6FE5"/>
    <w:rsid w:val="007C712C"/>
    <w:rsid w:val="007C7C84"/>
    <w:rsid w:val="007D00E0"/>
    <w:rsid w:val="007D11DA"/>
    <w:rsid w:val="007D12E8"/>
    <w:rsid w:val="007D206F"/>
    <w:rsid w:val="007D33F9"/>
    <w:rsid w:val="007D3464"/>
    <w:rsid w:val="007D537B"/>
    <w:rsid w:val="007D588C"/>
    <w:rsid w:val="007D5B7B"/>
    <w:rsid w:val="007D628F"/>
    <w:rsid w:val="007D64DB"/>
    <w:rsid w:val="007D6C3A"/>
    <w:rsid w:val="007D6C78"/>
    <w:rsid w:val="007D6F7A"/>
    <w:rsid w:val="007D7266"/>
    <w:rsid w:val="007D72EF"/>
    <w:rsid w:val="007D7CCF"/>
    <w:rsid w:val="007E0B0F"/>
    <w:rsid w:val="007E13B8"/>
    <w:rsid w:val="007E1436"/>
    <w:rsid w:val="007E1BC5"/>
    <w:rsid w:val="007E1C18"/>
    <w:rsid w:val="007E1C6F"/>
    <w:rsid w:val="007E2A9A"/>
    <w:rsid w:val="007E2ACB"/>
    <w:rsid w:val="007E2FA0"/>
    <w:rsid w:val="007E353B"/>
    <w:rsid w:val="007E3585"/>
    <w:rsid w:val="007E369B"/>
    <w:rsid w:val="007E3990"/>
    <w:rsid w:val="007E39E4"/>
    <w:rsid w:val="007E45A5"/>
    <w:rsid w:val="007E473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2EDF"/>
    <w:rsid w:val="007F3DB4"/>
    <w:rsid w:val="007F4C9C"/>
    <w:rsid w:val="007F55C3"/>
    <w:rsid w:val="007F6353"/>
    <w:rsid w:val="007F7247"/>
    <w:rsid w:val="007F7363"/>
    <w:rsid w:val="007F73E6"/>
    <w:rsid w:val="007F78C7"/>
    <w:rsid w:val="00800FC0"/>
    <w:rsid w:val="008011A7"/>
    <w:rsid w:val="00801DD2"/>
    <w:rsid w:val="00802C00"/>
    <w:rsid w:val="00803463"/>
    <w:rsid w:val="00803B19"/>
    <w:rsid w:val="0080433F"/>
    <w:rsid w:val="0080471A"/>
    <w:rsid w:val="0080506F"/>
    <w:rsid w:val="00805BB7"/>
    <w:rsid w:val="00806C41"/>
    <w:rsid w:val="00806CB7"/>
    <w:rsid w:val="00806E9A"/>
    <w:rsid w:val="00806EAB"/>
    <w:rsid w:val="00807366"/>
    <w:rsid w:val="008073ED"/>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3F5"/>
    <w:rsid w:val="00813AB7"/>
    <w:rsid w:val="00813CE7"/>
    <w:rsid w:val="00813E30"/>
    <w:rsid w:val="00813FD5"/>
    <w:rsid w:val="00814493"/>
    <w:rsid w:val="0081460E"/>
    <w:rsid w:val="0081474B"/>
    <w:rsid w:val="00814F3F"/>
    <w:rsid w:val="0081515C"/>
    <w:rsid w:val="00815503"/>
    <w:rsid w:val="008169DB"/>
    <w:rsid w:val="00816D8C"/>
    <w:rsid w:val="0081719D"/>
    <w:rsid w:val="00817261"/>
    <w:rsid w:val="008172EE"/>
    <w:rsid w:val="0081737C"/>
    <w:rsid w:val="00817AEA"/>
    <w:rsid w:val="008203B8"/>
    <w:rsid w:val="00820A97"/>
    <w:rsid w:val="008210B3"/>
    <w:rsid w:val="00821170"/>
    <w:rsid w:val="00822898"/>
    <w:rsid w:val="00822A04"/>
    <w:rsid w:val="00822F8F"/>
    <w:rsid w:val="008231C2"/>
    <w:rsid w:val="0082381C"/>
    <w:rsid w:val="00823A15"/>
    <w:rsid w:val="00824032"/>
    <w:rsid w:val="00824628"/>
    <w:rsid w:val="00824935"/>
    <w:rsid w:val="0082495A"/>
    <w:rsid w:val="00824A44"/>
    <w:rsid w:val="00825476"/>
    <w:rsid w:val="00825A4E"/>
    <w:rsid w:val="00826EEB"/>
    <w:rsid w:val="0082720F"/>
    <w:rsid w:val="00827975"/>
    <w:rsid w:val="00827CB8"/>
    <w:rsid w:val="00827E3F"/>
    <w:rsid w:val="00827E62"/>
    <w:rsid w:val="008301BF"/>
    <w:rsid w:val="008301DD"/>
    <w:rsid w:val="008304BF"/>
    <w:rsid w:val="008313DB"/>
    <w:rsid w:val="008325C8"/>
    <w:rsid w:val="0083278E"/>
    <w:rsid w:val="00832B1B"/>
    <w:rsid w:val="00832E36"/>
    <w:rsid w:val="00832F3C"/>
    <w:rsid w:val="00833C2D"/>
    <w:rsid w:val="00834B1E"/>
    <w:rsid w:val="00834CAB"/>
    <w:rsid w:val="008352D2"/>
    <w:rsid w:val="00835335"/>
    <w:rsid w:val="008354A5"/>
    <w:rsid w:val="008358EC"/>
    <w:rsid w:val="00835B4F"/>
    <w:rsid w:val="00835CBE"/>
    <w:rsid w:val="00835EA1"/>
    <w:rsid w:val="008361F1"/>
    <w:rsid w:val="008368D4"/>
    <w:rsid w:val="00836AE3"/>
    <w:rsid w:val="008372AB"/>
    <w:rsid w:val="008373D9"/>
    <w:rsid w:val="008377EA"/>
    <w:rsid w:val="0083790D"/>
    <w:rsid w:val="00837933"/>
    <w:rsid w:val="008400A5"/>
    <w:rsid w:val="00840FBA"/>
    <w:rsid w:val="00841569"/>
    <w:rsid w:val="00841E82"/>
    <w:rsid w:val="008422A7"/>
    <w:rsid w:val="0084248F"/>
    <w:rsid w:val="008424F2"/>
    <w:rsid w:val="00842740"/>
    <w:rsid w:val="00842EAC"/>
    <w:rsid w:val="008432EB"/>
    <w:rsid w:val="0084385D"/>
    <w:rsid w:val="00843B08"/>
    <w:rsid w:val="00844A16"/>
    <w:rsid w:val="00844B42"/>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426"/>
    <w:rsid w:val="0085290B"/>
    <w:rsid w:val="00852C9C"/>
    <w:rsid w:val="00853014"/>
    <w:rsid w:val="008532E2"/>
    <w:rsid w:val="008534A3"/>
    <w:rsid w:val="0085352F"/>
    <w:rsid w:val="008537A3"/>
    <w:rsid w:val="00853921"/>
    <w:rsid w:val="00853DEE"/>
    <w:rsid w:val="00853E41"/>
    <w:rsid w:val="00853F3A"/>
    <w:rsid w:val="00854059"/>
    <w:rsid w:val="0085461C"/>
    <w:rsid w:val="008547DC"/>
    <w:rsid w:val="00854D25"/>
    <w:rsid w:val="00855636"/>
    <w:rsid w:val="00855C2F"/>
    <w:rsid w:val="008560A8"/>
    <w:rsid w:val="00856119"/>
    <w:rsid w:val="00856CD1"/>
    <w:rsid w:val="00856EA3"/>
    <w:rsid w:val="00857225"/>
    <w:rsid w:val="0085728B"/>
    <w:rsid w:val="00857702"/>
    <w:rsid w:val="00857DE2"/>
    <w:rsid w:val="0086022F"/>
    <w:rsid w:val="00860311"/>
    <w:rsid w:val="00860874"/>
    <w:rsid w:val="008611BF"/>
    <w:rsid w:val="008612BE"/>
    <w:rsid w:val="008617B3"/>
    <w:rsid w:val="00861CF0"/>
    <w:rsid w:val="0086225D"/>
    <w:rsid w:val="00862433"/>
    <w:rsid w:val="00862528"/>
    <w:rsid w:val="0086266C"/>
    <w:rsid w:val="00862A73"/>
    <w:rsid w:val="00862D22"/>
    <w:rsid w:val="00862ED4"/>
    <w:rsid w:val="008636BD"/>
    <w:rsid w:val="00863C09"/>
    <w:rsid w:val="00863DCC"/>
    <w:rsid w:val="008644E1"/>
    <w:rsid w:val="00864FF9"/>
    <w:rsid w:val="00865390"/>
    <w:rsid w:val="008655E1"/>
    <w:rsid w:val="00865D04"/>
    <w:rsid w:val="00865DB6"/>
    <w:rsid w:val="008673D3"/>
    <w:rsid w:val="008677E7"/>
    <w:rsid w:val="00867D3B"/>
    <w:rsid w:val="0087052D"/>
    <w:rsid w:val="00870A21"/>
    <w:rsid w:val="00870C54"/>
    <w:rsid w:val="00871C67"/>
    <w:rsid w:val="00872801"/>
    <w:rsid w:val="008733FA"/>
    <w:rsid w:val="0087343F"/>
    <w:rsid w:val="00873B39"/>
    <w:rsid w:val="00874561"/>
    <w:rsid w:val="008748D6"/>
    <w:rsid w:val="008758F4"/>
    <w:rsid w:val="00875BBA"/>
    <w:rsid w:val="0087626A"/>
    <w:rsid w:val="008762C0"/>
    <w:rsid w:val="00876385"/>
    <w:rsid w:val="00876727"/>
    <w:rsid w:val="0087701E"/>
    <w:rsid w:val="00877099"/>
    <w:rsid w:val="0087715E"/>
    <w:rsid w:val="00877816"/>
    <w:rsid w:val="008804A8"/>
    <w:rsid w:val="0088077A"/>
    <w:rsid w:val="008808BE"/>
    <w:rsid w:val="00880FBF"/>
    <w:rsid w:val="008810FE"/>
    <w:rsid w:val="008814B9"/>
    <w:rsid w:val="00881C24"/>
    <w:rsid w:val="008820EF"/>
    <w:rsid w:val="00882483"/>
    <w:rsid w:val="00882534"/>
    <w:rsid w:val="00882B4A"/>
    <w:rsid w:val="00882E4A"/>
    <w:rsid w:val="00883467"/>
    <w:rsid w:val="008835B8"/>
    <w:rsid w:val="00884535"/>
    <w:rsid w:val="00884578"/>
    <w:rsid w:val="00884671"/>
    <w:rsid w:val="00884B2A"/>
    <w:rsid w:val="00884B97"/>
    <w:rsid w:val="00884BE3"/>
    <w:rsid w:val="00885494"/>
    <w:rsid w:val="00885867"/>
    <w:rsid w:val="008859A7"/>
    <w:rsid w:val="00885C8F"/>
    <w:rsid w:val="00886310"/>
    <w:rsid w:val="00886559"/>
    <w:rsid w:val="0088658F"/>
    <w:rsid w:val="00886A25"/>
    <w:rsid w:val="00887801"/>
    <w:rsid w:val="008878A8"/>
    <w:rsid w:val="00887DF8"/>
    <w:rsid w:val="00890809"/>
    <w:rsid w:val="00890C99"/>
    <w:rsid w:val="00890F83"/>
    <w:rsid w:val="00890FE4"/>
    <w:rsid w:val="00891588"/>
    <w:rsid w:val="00892711"/>
    <w:rsid w:val="008937A4"/>
    <w:rsid w:val="008940B9"/>
    <w:rsid w:val="008941C3"/>
    <w:rsid w:val="00894A9D"/>
    <w:rsid w:val="00894B50"/>
    <w:rsid w:val="00895E74"/>
    <w:rsid w:val="00895F5A"/>
    <w:rsid w:val="0089605A"/>
    <w:rsid w:val="0089627D"/>
    <w:rsid w:val="00896681"/>
    <w:rsid w:val="00896CB2"/>
    <w:rsid w:val="008972FB"/>
    <w:rsid w:val="0089795B"/>
    <w:rsid w:val="008A02F8"/>
    <w:rsid w:val="008A1563"/>
    <w:rsid w:val="008A2397"/>
    <w:rsid w:val="008A2511"/>
    <w:rsid w:val="008A25C9"/>
    <w:rsid w:val="008A265B"/>
    <w:rsid w:val="008A27A7"/>
    <w:rsid w:val="008A30EE"/>
    <w:rsid w:val="008A36EE"/>
    <w:rsid w:val="008A3A40"/>
    <w:rsid w:val="008A3CCD"/>
    <w:rsid w:val="008A409F"/>
    <w:rsid w:val="008A4806"/>
    <w:rsid w:val="008A523D"/>
    <w:rsid w:val="008A5919"/>
    <w:rsid w:val="008A5BBB"/>
    <w:rsid w:val="008A5F4A"/>
    <w:rsid w:val="008A6097"/>
    <w:rsid w:val="008A75C5"/>
    <w:rsid w:val="008A76C4"/>
    <w:rsid w:val="008A7C0B"/>
    <w:rsid w:val="008A7E2D"/>
    <w:rsid w:val="008B0201"/>
    <w:rsid w:val="008B06B2"/>
    <w:rsid w:val="008B0856"/>
    <w:rsid w:val="008B0C67"/>
    <w:rsid w:val="008B0CD3"/>
    <w:rsid w:val="008B0E11"/>
    <w:rsid w:val="008B11C2"/>
    <w:rsid w:val="008B1300"/>
    <w:rsid w:val="008B1760"/>
    <w:rsid w:val="008B2B60"/>
    <w:rsid w:val="008B2BAC"/>
    <w:rsid w:val="008B2D69"/>
    <w:rsid w:val="008B3597"/>
    <w:rsid w:val="008B3B7B"/>
    <w:rsid w:val="008B4977"/>
    <w:rsid w:val="008B4D9A"/>
    <w:rsid w:val="008B4FCD"/>
    <w:rsid w:val="008B5A67"/>
    <w:rsid w:val="008B5B3A"/>
    <w:rsid w:val="008B66CE"/>
    <w:rsid w:val="008B6967"/>
    <w:rsid w:val="008B6BBC"/>
    <w:rsid w:val="008B72B9"/>
    <w:rsid w:val="008B7CA4"/>
    <w:rsid w:val="008C0275"/>
    <w:rsid w:val="008C0366"/>
    <w:rsid w:val="008C12C8"/>
    <w:rsid w:val="008C1496"/>
    <w:rsid w:val="008C1B32"/>
    <w:rsid w:val="008C1BD5"/>
    <w:rsid w:val="008C1C0F"/>
    <w:rsid w:val="008C1E2B"/>
    <w:rsid w:val="008C29CA"/>
    <w:rsid w:val="008C2A1E"/>
    <w:rsid w:val="008C2B3B"/>
    <w:rsid w:val="008C2DEC"/>
    <w:rsid w:val="008C2EC7"/>
    <w:rsid w:val="008C3201"/>
    <w:rsid w:val="008C382A"/>
    <w:rsid w:val="008C39CB"/>
    <w:rsid w:val="008C3F70"/>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297"/>
    <w:rsid w:val="008D1744"/>
    <w:rsid w:val="008D1BB4"/>
    <w:rsid w:val="008D2037"/>
    <w:rsid w:val="008D2927"/>
    <w:rsid w:val="008D3B32"/>
    <w:rsid w:val="008D54DB"/>
    <w:rsid w:val="008D573A"/>
    <w:rsid w:val="008D578E"/>
    <w:rsid w:val="008D5EA7"/>
    <w:rsid w:val="008D68CA"/>
    <w:rsid w:val="008D71A3"/>
    <w:rsid w:val="008D754A"/>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3FCA"/>
    <w:rsid w:val="008E414F"/>
    <w:rsid w:val="008E4496"/>
    <w:rsid w:val="008E45C8"/>
    <w:rsid w:val="008E4723"/>
    <w:rsid w:val="008E4C0F"/>
    <w:rsid w:val="008E4CDC"/>
    <w:rsid w:val="008E56B2"/>
    <w:rsid w:val="008E6106"/>
    <w:rsid w:val="008E647F"/>
    <w:rsid w:val="008E6755"/>
    <w:rsid w:val="008E6D12"/>
    <w:rsid w:val="008E719A"/>
    <w:rsid w:val="008E7269"/>
    <w:rsid w:val="008F0390"/>
    <w:rsid w:val="008F0500"/>
    <w:rsid w:val="008F0E68"/>
    <w:rsid w:val="008F14BA"/>
    <w:rsid w:val="008F1662"/>
    <w:rsid w:val="008F2088"/>
    <w:rsid w:val="008F21C4"/>
    <w:rsid w:val="008F2A99"/>
    <w:rsid w:val="008F2E6E"/>
    <w:rsid w:val="008F336C"/>
    <w:rsid w:val="008F3D3D"/>
    <w:rsid w:val="008F3E0E"/>
    <w:rsid w:val="008F438D"/>
    <w:rsid w:val="008F45D1"/>
    <w:rsid w:val="008F4803"/>
    <w:rsid w:val="008F53F4"/>
    <w:rsid w:val="008F5B3E"/>
    <w:rsid w:val="008F61A2"/>
    <w:rsid w:val="008F6957"/>
    <w:rsid w:val="008F6C06"/>
    <w:rsid w:val="008F7ED8"/>
    <w:rsid w:val="009006E2"/>
    <w:rsid w:val="0090090B"/>
    <w:rsid w:val="00900E3D"/>
    <w:rsid w:val="00901CA1"/>
    <w:rsid w:val="00901FFC"/>
    <w:rsid w:val="0090208E"/>
    <w:rsid w:val="0090266A"/>
    <w:rsid w:val="009029B7"/>
    <w:rsid w:val="00902EED"/>
    <w:rsid w:val="00902FD2"/>
    <w:rsid w:val="009040BE"/>
    <w:rsid w:val="0090447C"/>
    <w:rsid w:val="009046E3"/>
    <w:rsid w:val="009047BE"/>
    <w:rsid w:val="00904CB0"/>
    <w:rsid w:val="009052E2"/>
    <w:rsid w:val="009062D4"/>
    <w:rsid w:val="0090672C"/>
    <w:rsid w:val="00906A27"/>
    <w:rsid w:val="00907989"/>
    <w:rsid w:val="009104EC"/>
    <w:rsid w:val="00911123"/>
    <w:rsid w:val="0091258A"/>
    <w:rsid w:val="009125F2"/>
    <w:rsid w:val="009128BD"/>
    <w:rsid w:val="0091329A"/>
    <w:rsid w:val="009139B6"/>
    <w:rsid w:val="00913F3B"/>
    <w:rsid w:val="00913F5A"/>
    <w:rsid w:val="0091452E"/>
    <w:rsid w:val="009147D9"/>
    <w:rsid w:val="009159D2"/>
    <w:rsid w:val="00915E6D"/>
    <w:rsid w:val="00916724"/>
    <w:rsid w:val="0091754C"/>
    <w:rsid w:val="00917C64"/>
    <w:rsid w:val="0092117E"/>
    <w:rsid w:val="0092340E"/>
    <w:rsid w:val="009235C9"/>
    <w:rsid w:val="009238CB"/>
    <w:rsid w:val="00923942"/>
    <w:rsid w:val="00924604"/>
    <w:rsid w:val="00924ACC"/>
    <w:rsid w:val="00924FC7"/>
    <w:rsid w:val="009253C8"/>
    <w:rsid w:val="009254F4"/>
    <w:rsid w:val="00925D63"/>
    <w:rsid w:val="00926C20"/>
    <w:rsid w:val="00926E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08C"/>
    <w:rsid w:val="0093453F"/>
    <w:rsid w:val="00934BC2"/>
    <w:rsid w:val="009355B2"/>
    <w:rsid w:val="00935953"/>
    <w:rsid w:val="00935985"/>
    <w:rsid w:val="00935D0C"/>
    <w:rsid w:val="009361DF"/>
    <w:rsid w:val="009362A9"/>
    <w:rsid w:val="00936445"/>
    <w:rsid w:val="0093650C"/>
    <w:rsid w:val="009365FB"/>
    <w:rsid w:val="00936804"/>
    <w:rsid w:val="00936A66"/>
    <w:rsid w:val="009371B7"/>
    <w:rsid w:val="0093737F"/>
    <w:rsid w:val="009374BD"/>
    <w:rsid w:val="0093774D"/>
    <w:rsid w:val="009379CE"/>
    <w:rsid w:val="00940192"/>
    <w:rsid w:val="009401B8"/>
    <w:rsid w:val="00940398"/>
    <w:rsid w:val="00940660"/>
    <w:rsid w:val="00940BA4"/>
    <w:rsid w:val="00941594"/>
    <w:rsid w:val="0094165D"/>
    <w:rsid w:val="00941ABD"/>
    <w:rsid w:val="00942A62"/>
    <w:rsid w:val="00942CAE"/>
    <w:rsid w:val="009437AC"/>
    <w:rsid w:val="009442FB"/>
    <w:rsid w:val="00945679"/>
    <w:rsid w:val="009457A5"/>
    <w:rsid w:val="00945A1C"/>
    <w:rsid w:val="00945A45"/>
    <w:rsid w:val="00945C76"/>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B0C"/>
    <w:rsid w:val="00953EE1"/>
    <w:rsid w:val="00954BA4"/>
    <w:rsid w:val="00954C49"/>
    <w:rsid w:val="00954F6F"/>
    <w:rsid w:val="00955E47"/>
    <w:rsid w:val="00955EB0"/>
    <w:rsid w:val="00955F66"/>
    <w:rsid w:val="00956B64"/>
    <w:rsid w:val="0095772E"/>
    <w:rsid w:val="00957C12"/>
    <w:rsid w:val="00960EBC"/>
    <w:rsid w:val="009614EA"/>
    <w:rsid w:val="009624A0"/>
    <w:rsid w:val="00963D39"/>
    <w:rsid w:val="009641D6"/>
    <w:rsid w:val="0096465B"/>
    <w:rsid w:val="00964BBD"/>
    <w:rsid w:val="00964C6C"/>
    <w:rsid w:val="00965513"/>
    <w:rsid w:val="0096625D"/>
    <w:rsid w:val="009662BA"/>
    <w:rsid w:val="009664DF"/>
    <w:rsid w:val="009665E9"/>
    <w:rsid w:val="00966C46"/>
    <w:rsid w:val="009676D5"/>
    <w:rsid w:val="009678DD"/>
    <w:rsid w:val="0097006B"/>
    <w:rsid w:val="009702B3"/>
    <w:rsid w:val="00970C6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229"/>
    <w:rsid w:val="009805E8"/>
    <w:rsid w:val="00980B8A"/>
    <w:rsid w:val="00980C9B"/>
    <w:rsid w:val="00981547"/>
    <w:rsid w:val="009817A2"/>
    <w:rsid w:val="00981A8B"/>
    <w:rsid w:val="00981B53"/>
    <w:rsid w:val="00982030"/>
    <w:rsid w:val="0098284D"/>
    <w:rsid w:val="009830E9"/>
    <w:rsid w:val="00983107"/>
    <w:rsid w:val="009832D8"/>
    <w:rsid w:val="009837A7"/>
    <w:rsid w:val="00984109"/>
    <w:rsid w:val="00984DE8"/>
    <w:rsid w:val="009853A0"/>
    <w:rsid w:val="0098597A"/>
    <w:rsid w:val="009859C8"/>
    <w:rsid w:val="009859EF"/>
    <w:rsid w:val="0098603B"/>
    <w:rsid w:val="0098609E"/>
    <w:rsid w:val="00986133"/>
    <w:rsid w:val="00986361"/>
    <w:rsid w:val="0098672B"/>
    <w:rsid w:val="00987056"/>
    <w:rsid w:val="0098720E"/>
    <w:rsid w:val="00987545"/>
    <w:rsid w:val="0098776E"/>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BE"/>
    <w:rsid w:val="009A58E6"/>
    <w:rsid w:val="009A6B34"/>
    <w:rsid w:val="009A7901"/>
    <w:rsid w:val="009B055A"/>
    <w:rsid w:val="009B0658"/>
    <w:rsid w:val="009B1BB5"/>
    <w:rsid w:val="009B1DD7"/>
    <w:rsid w:val="009B2837"/>
    <w:rsid w:val="009B34E5"/>
    <w:rsid w:val="009B4344"/>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4A6"/>
    <w:rsid w:val="009C564B"/>
    <w:rsid w:val="009C56F3"/>
    <w:rsid w:val="009C5E18"/>
    <w:rsid w:val="009C600F"/>
    <w:rsid w:val="009C6044"/>
    <w:rsid w:val="009C68C0"/>
    <w:rsid w:val="009C6A08"/>
    <w:rsid w:val="009C6D09"/>
    <w:rsid w:val="009C741C"/>
    <w:rsid w:val="009C78A3"/>
    <w:rsid w:val="009C7B20"/>
    <w:rsid w:val="009D03B5"/>
    <w:rsid w:val="009D06ED"/>
    <w:rsid w:val="009D096B"/>
    <w:rsid w:val="009D0F4F"/>
    <w:rsid w:val="009D1663"/>
    <w:rsid w:val="009D1C09"/>
    <w:rsid w:val="009D1E0D"/>
    <w:rsid w:val="009D1ECE"/>
    <w:rsid w:val="009D262B"/>
    <w:rsid w:val="009D2748"/>
    <w:rsid w:val="009D296A"/>
    <w:rsid w:val="009D2A02"/>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E7C70"/>
    <w:rsid w:val="009F028C"/>
    <w:rsid w:val="009F064B"/>
    <w:rsid w:val="009F0AFB"/>
    <w:rsid w:val="009F1364"/>
    <w:rsid w:val="009F13D2"/>
    <w:rsid w:val="009F15FE"/>
    <w:rsid w:val="009F16F8"/>
    <w:rsid w:val="009F1A54"/>
    <w:rsid w:val="009F20F2"/>
    <w:rsid w:val="009F22B4"/>
    <w:rsid w:val="009F26C6"/>
    <w:rsid w:val="009F27ED"/>
    <w:rsid w:val="009F2867"/>
    <w:rsid w:val="009F2B8E"/>
    <w:rsid w:val="009F3075"/>
    <w:rsid w:val="009F345D"/>
    <w:rsid w:val="009F3D29"/>
    <w:rsid w:val="009F452E"/>
    <w:rsid w:val="009F49B7"/>
    <w:rsid w:val="009F49D2"/>
    <w:rsid w:val="009F4BBC"/>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061"/>
    <w:rsid w:val="00A019EC"/>
    <w:rsid w:val="00A01CD0"/>
    <w:rsid w:val="00A02180"/>
    <w:rsid w:val="00A02342"/>
    <w:rsid w:val="00A0381F"/>
    <w:rsid w:val="00A040E3"/>
    <w:rsid w:val="00A04BE4"/>
    <w:rsid w:val="00A056C4"/>
    <w:rsid w:val="00A06065"/>
    <w:rsid w:val="00A06145"/>
    <w:rsid w:val="00A06A8D"/>
    <w:rsid w:val="00A06AE5"/>
    <w:rsid w:val="00A06F5C"/>
    <w:rsid w:val="00A10150"/>
    <w:rsid w:val="00A103D1"/>
    <w:rsid w:val="00A104F2"/>
    <w:rsid w:val="00A10FF8"/>
    <w:rsid w:val="00A1144E"/>
    <w:rsid w:val="00A118D1"/>
    <w:rsid w:val="00A11C43"/>
    <w:rsid w:val="00A12688"/>
    <w:rsid w:val="00A12F89"/>
    <w:rsid w:val="00A131E3"/>
    <w:rsid w:val="00A13518"/>
    <w:rsid w:val="00A13D68"/>
    <w:rsid w:val="00A141A9"/>
    <w:rsid w:val="00A14374"/>
    <w:rsid w:val="00A14E57"/>
    <w:rsid w:val="00A15245"/>
    <w:rsid w:val="00A15B34"/>
    <w:rsid w:val="00A1699B"/>
    <w:rsid w:val="00A16EA0"/>
    <w:rsid w:val="00A179AB"/>
    <w:rsid w:val="00A2067A"/>
    <w:rsid w:val="00A207CD"/>
    <w:rsid w:val="00A20869"/>
    <w:rsid w:val="00A20918"/>
    <w:rsid w:val="00A20A7B"/>
    <w:rsid w:val="00A20B47"/>
    <w:rsid w:val="00A20C77"/>
    <w:rsid w:val="00A20FBC"/>
    <w:rsid w:val="00A21341"/>
    <w:rsid w:val="00A21A0E"/>
    <w:rsid w:val="00A21EAE"/>
    <w:rsid w:val="00A2211E"/>
    <w:rsid w:val="00A2293F"/>
    <w:rsid w:val="00A22D4B"/>
    <w:rsid w:val="00A23152"/>
    <w:rsid w:val="00A2337B"/>
    <w:rsid w:val="00A233A7"/>
    <w:rsid w:val="00A236EC"/>
    <w:rsid w:val="00A24456"/>
    <w:rsid w:val="00A24DA6"/>
    <w:rsid w:val="00A25B93"/>
    <w:rsid w:val="00A26B73"/>
    <w:rsid w:val="00A276CB"/>
    <w:rsid w:val="00A27C3C"/>
    <w:rsid w:val="00A27D2F"/>
    <w:rsid w:val="00A27D37"/>
    <w:rsid w:val="00A27FB6"/>
    <w:rsid w:val="00A304AB"/>
    <w:rsid w:val="00A304E3"/>
    <w:rsid w:val="00A3095B"/>
    <w:rsid w:val="00A30B1A"/>
    <w:rsid w:val="00A30BA0"/>
    <w:rsid w:val="00A312CE"/>
    <w:rsid w:val="00A316C7"/>
    <w:rsid w:val="00A319C6"/>
    <w:rsid w:val="00A31BF9"/>
    <w:rsid w:val="00A32231"/>
    <w:rsid w:val="00A325AD"/>
    <w:rsid w:val="00A3282B"/>
    <w:rsid w:val="00A33299"/>
    <w:rsid w:val="00A34284"/>
    <w:rsid w:val="00A34547"/>
    <w:rsid w:val="00A349B7"/>
    <w:rsid w:val="00A35668"/>
    <w:rsid w:val="00A36366"/>
    <w:rsid w:val="00A36B5A"/>
    <w:rsid w:val="00A36C3F"/>
    <w:rsid w:val="00A370D0"/>
    <w:rsid w:val="00A37D37"/>
    <w:rsid w:val="00A400E2"/>
    <w:rsid w:val="00A40D47"/>
    <w:rsid w:val="00A40F90"/>
    <w:rsid w:val="00A412A8"/>
    <w:rsid w:val="00A413DA"/>
    <w:rsid w:val="00A42130"/>
    <w:rsid w:val="00A42293"/>
    <w:rsid w:val="00A42682"/>
    <w:rsid w:val="00A42F22"/>
    <w:rsid w:val="00A43879"/>
    <w:rsid w:val="00A43920"/>
    <w:rsid w:val="00A43939"/>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24E"/>
    <w:rsid w:val="00A52856"/>
    <w:rsid w:val="00A52D26"/>
    <w:rsid w:val="00A531FE"/>
    <w:rsid w:val="00A536A6"/>
    <w:rsid w:val="00A53806"/>
    <w:rsid w:val="00A53C9D"/>
    <w:rsid w:val="00A53FE0"/>
    <w:rsid w:val="00A54E3A"/>
    <w:rsid w:val="00A54F16"/>
    <w:rsid w:val="00A556E1"/>
    <w:rsid w:val="00A55AF9"/>
    <w:rsid w:val="00A55C74"/>
    <w:rsid w:val="00A56B0A"/>
    <w:rsid w:val="00A573EF"/>
    <w:rsid w:val="00A5754A"/>
    <w:rsid w:val="00A5776C"/>
    <w:rsid w:val="00A60100"/>
    <w:rsid w:val="00A60449"/>
    <w:rsid w:val="00A6075F"/>
    <w:rsid w:val="00A607A4"/>
    <w:rsid w:val="00A60A42"/>
    <w:rsid w:val="00A625F4"/>
    <w:rsid w:val="00A6290F"/>
    <w:rsid w:val="00A62B70"/>
    <w:rsid w:val="00A62F5C"/>
    <w:rsid w:val="00A63052"/>
    <w:rsid w:val="00A63D64"/>
    <w:rsid w:val="00A63F65"/>
    <w:rsid w:val="00A63F94"/>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0974"/>
    <w:rsid w:val="00A7103F"/>
    <w:rsid w:val="00A71232"/>
    <w:rsid w:val="00A715CA"/>
    <w:rsid w:val="00A7164E"/>
    <w:rsid w:val="00A7192A"/>
    <w:rsid w:val="00A72350"/>
    <w:rsid w:val="00A724EA"/>
    <w:rsid w:val="00A7311B"/>
    <w:rsid w:val="00A732C8"/>
    <w:rsid w:val="00A739BE"/>
    <w:rsid w:val="00A73A89"/>
    <w:rsid w:val="00A74335"/>
    <w:rsid w:val="00A74338"/>
    <w:rsid w:val="00A7456C"/>
    <w:rsid w:val="00A7501F"/>
    <w:rsid w:val="00A751C6"/>
    <w:rsid w:val="00A755C7"/>
    <w:rsid w:val="00A7575F"/>
    <w:rsid w:val="00A757AD"/>
    <w:rsid w:val="00A7589D"/>
    <w:rsid w:val="00A7660D"/>
    <w:rsid w:val="00A76794"/>
    <w:rsid w:val="00A7716B"/>
    <w:rsid w:val="00A773DD"/>
    <w:rsid w:val="00A77471"/>
    <w:rsid w:val="00A776C1"/>
    <w:rsid w:val="00A77BA1"/>
    <w:rsid w:val="00A77F81"/>
    <w:rsid w:val="00A807FB"/>
    <w:rsid w:val="00A80986"/>
    <w:rsid w:val="00A80ABD"/>
    <w:rsid w:val="00A80F8A"/>
    <w:rsid w:val="00A814AF"/>
    <w:rsid w:val="00A814D4"/>
    <w:rsid w:val="00A81A9B"/>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2D1"/>
    <w:rsid w:val="00A87AC4"/>
    <w:rsid w:val="00A87D12"/>
    <w:rsid w:val="00A87D50"/>
    <w:rsid w:val="00A90B30"/>
    <w:rsid w:val="00A918C2"/>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396"/>
    <w:rsid w:val="00AA044F"/>
    <w:rsid w:val="00AA103B"/>
    <w:rsid w:val="00AA10A8"/>
    <w:rsid w:val="00AA1AF1"/>
    <w:rsid w:val="00AA1B31"/>
    <w:rsid w:val="00AA1F98"/>
    <w:rsid w:val="00AA2294"/>
    <w:rsid w:val="00AA2D49"/>
    <w:rsid w:val="00AA2ED6"/>
    <w:rsid w:val="00AA3076"/>
    <w:rsid w:val="00AA32C4"/>
    <w:rsid w:val="00AA3AE7"/>
    <w:rsid w:val="00AA3C0A"/>
    <w:rsid w:val="00AA3D32"/>
    <w:rsid w:val="00AA508F"/>
    <w:rsid w:val="00AA5282"/>
    <w:rsid w:val="00AA5AD5"/>
    <w:rsid w:val="00AA5B31"/>
    <w:rsid w:val="00AA5DF0"/>
    <w:rsid w:val="00AA60E0"/>
    <w:rsid w:val="00AA618D"/>
    <w:rsid w:val="00AA61D2"/>
    <w:rsid w:val="00AA6390"/>
    <w:rsid w:val="00AA67BA"/>
    <w:rsid w:val="00AA6A29"/>
    <w:rsid w:val="00AA6F24"/>
    <w:rsid w:val="00AA7A52"/>
    <w:rsid w:val="00AB002E"/>
    <w:rsid w:val="00AB0735"/>
    <w:rsid w:val="00AB153B"/>
    <w:rsid w:val="00AB1AE9"/>
    <w:rsid w:val="00AB1C8D"/>
    <w:rsid w:val="00AB26C3"/>
    <w:rsid w:val="00AB332F"/>
    <w:rsid w:val="00AB412C"/>
    <w:rsid w:val="00AB41E9"/>
    <w:rsid w:val="00AB4A82"/>
    <w:rsid w:val="00AB4D57"/>
    <w:rsid w:val="00AB4DD3"/>
    <w:rsid w:val="00AB4E80"/>
    <w:rsid w:val="00AB614B"/>
    <w:rsid w:val="00AB77B0"/>
    <w:rsid w:val="00AB7A6F"/>
    <w:rsid w:val="00AB7C17"/>
    <w:rsid w:val="00AC0055"/>
    <w:rsid w:val="00AC0637"/>
    <w:rsid w:val="00AC1333"/>
    <w:rsid w:val="00AC1691"/>
    <w:rsid w:val="00AC1C8E"/>
    <w:rsid w:val="00AC1EBB"/>
    <w:rsid w:val="00AC2026"/>
    <w:rsid w:val="00AC2039"/>
    <w:rsid w:val="00AC224C"/>
    <w:rsid w:val="00AC22AD"/>
    <w:rsid w:val="00AC2980"/>
    <w:rsid w:val="00AC3073"/>
    <w:rsid w:val="00AC3378"/>
    <w:rsid w:val="00AC3384"/>
    <w:rsid w:val="00AC3C4F"/>
    <w:rsid w:val="00AC3F7C"/>
    <w:rsid w:val="00AC4220"/>
    <w:rsid w:val="00AC44B9"/>
    <w:rsid w:val="00AC4709"/>
    <w:rsid w:val="00AC5E1A"/>
    <w:rsid w:val="00AC5E41"/>
    <w:rsid w:val="00AC5F3A"/>
    <w:rsid w:val="00AC6045"/>
    <w:rsid w:val="00AC6C49"/>
    <w:rsid w:val="00AC7192"/>
    <w:rsid w:val="00AC72FB"/>
    <w:rsid w:val="00AC7403"/>
    <w:rsid w:val="00AC79BC"/>
    <w:rsid w:val="00AD019B"/>
    <w:rsid w:val="00AD02B2"/>
    <w:rsid w:val="00AD0C8C"/>
    <w:rsid w:val="00AD153E"/>
    <w:rsid w:val="00AD19B1"/>
    <w:rsid w:val="00AD1B4B"/>
    <w:rsid w:val="00AD2282"/>
    <w:rsid w:val="00AD372C"/>
    <w:rsid w:val="00AD3BA4"/>
    <w:rsid w:val="00AD3DDC"/>
    <w:rsid w:val="00AD3F23"/>
    <w:rsid w:val="00AD3FDC"/>
    <w:rsid w:val="00AD4470"/>
    <w:rsid w:val="00AD489C"/>
    <w:rsid w:val="00AD56FB"/>
    <w:rsid w:val="00AD5984"/>
    <w:rsid w:val="00AD5AC8"/>
    <w:rsid w:val="00AD5BF5"/>
    <w:rsid w:val="00AD65AE"/>
    <w:rsid w:val="00AD67C5"/>
    <w:rsid w:val="00AD6AF6"/>
    <w:rsid w:val="00AD72FF"/>
    <w:rsid w:val="00AD736F"/>
    <w:rsid w:val="00AD7DB8"/>
    <w:rsid w:val="00AD7E1F"/>
    <w:rsid w:val="00AE0AB0"/>
    <w:rsid w:val="00AE0CB4"/>
    <w:rsid w:val="00AE1164"/>
    <w:rsid w:val="00AE15D2"/>
    <w:rsid w:val="00AE1E13"/>
    <w:rsid w:val="00AE22CC"/>
    <w:rsid w:val="00AE24CE"/>
    <w:rsid w:val="00AE24DA"/>
    <w:rsid w:val="00AE2692"/>
    <w:rsid w:val="00AE2A9B"/>
    <w:rsid w:val="00AE4349"/>
    <w:rsid w:val="00AE4AD2"/>
    <w:rsid w:val="00AE4CB8"/>
    <w:rsid w:val="00AE52D3"/>
    <w:rsid w:val="00AE55FB"/>
    <w:rsid w:val="00AE589C"/>
    <w:rsid w:val="00AE6F4A"/>
    <w:rsid w:val="00AE7180"/>
    <w:rsid w:val="00AE79D8"/>
    <w:rsid w:val="00AE7B12"/>
    <w:rsid w:val="00AE7B8E"/>
    <w:rsid w:val="00AF048C"/>
    <w:rsid w:val="00AF0D9F"/>
    <w:rsid w:val="00AF1390"/>
    <w:rsid w:val="00AF195D"/>
    <w:rsid w:val="00AF1E24"/>
    <w:rsid w:val="00AF2601"/>
    <w:rsid w:val="00AF27A9"/>
    <w:rsid w:val="00AF281A"/>
    <w:rsid w:val="00AF28C1"/>
    <w:rsid w:val="00AF38BA"/>
    <w:rsid w:val="00AF3BFA"/>
    <w:rsid w:val="00AF4766"/>
    <w:rsid w:val="00AF4B66"/>
    <w:rsid w:val="00AF4D9A"/>
    <w:rsid w:val="00AF5163"/>
    <w:rsid w:val="00AF52DF"/>
    <w:rsid w:val="00AF531F"/>
    <w:rsid w:val="00AF56F5"/>
    <w:rsid w:val="00AF579D"/>
    <w:rsid w:val="00AF59BF"/>
    <w:rsid w:val="00AF5DA4"/>
    <w:rsid w:val="00AF66DC"/>
    <w:rsid w:val="00AF6D6D"/>
    <w:rsid w:val="00AF730D"/>
    <w:rsid w:val="00AF7737"/>
    <w:rsid w:val="00B000CC"/>
    <w:rsid w:val="00B001F6"/>
    <w:rsid w:val="00B00891"/>
    <w:rsid w:val="00B00D8B"/>
    <w:rsid w:val="00B00F1A"/>
    <w:rsid w:val="00B012BD"/>
    <w:rsid w:val="00B0137E"/>
    <w:rsid w:val="00B01ABC"/>
    <w:rsid w:val="00B01ADC"/>
    <w:rsid w:val="00B01D87"/>
    <w:rsid w:val="00B021EE"/>
    <w:rsid w:val="00B02402"/>
    <w:rsid w:val="00B025A0"/>
    <w:rsid w:val="00B026AB"/>
    <w:rsid w:val="00B02743"/>
    <w:rsid w:val="00B03C5C"/>
    <w:rsid w:val="00B041DF"/>
    <w:rsid w:val="00B044F7"/>
    <w:rsid w:val="00B046A6"/>
    <w:rsid w:val="00B04C0C"/>
    <w:rsid w:val="00B04E2A"/>
    <w:rsid w:val="00B04EF6"/>
    <w:rsid w:val="00B05620"/>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CBD"/>
    <w:rsid w:val="00B1691C"/>
    <w:rsid w:val="00B17609"/>
    <w:rsid w:val="00B176F1"/>
    <w:rsid w:val="00B178AA"/>
    <w:rsid w:val="00B178D0"/>
    <w:rsid w:val="00B17DF5"/>
    <w:rsid w:val="00B204B4"/>
    <w:rsid w:val="00B20816"/>
    <w:rsid w:val="00B20AC2"/>
    <w:rsid w:val="00B20FD8"/>
    <w:rsid w:val="00B21216"/>
    <w:rsid w:val="00B2226C"/>
    <w:rsid w:val="00B22496"/>
    <w:rsid w:val="00B23659"/>
    <w:rsid w:val="00B24519"/>
    <w:rsid w:val="00B24523"/>
    <w:rsid w:val="00B24B08"/>
    <w:rsid w:val="00B24B0E"/>
    <w:rsid w:val="00B24C7A"/>
    <w:rsid w:val="00B24D63"/>
    <w:rsid w:val="00B2502E"/>
    <w:rsid w:val="00B2572B"/>
    <w:rsid w:val="00B257B8"/>
    <w:rsid w:val="00B259F8"/>
    <w:rsid w:val="00B25F96"/>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4C04"/>
    <w:rsid w:val="00B3513C"/>
    <w:rsid w:val="00B35666"/>
    <w:rsid w:val="00B35844"/>
    <w:rsid w:val="00B365B6"/>
    <w:rsid w:val="00B36D87"/>
    <w:rsid w:val="00B36F72"/>
    <w:rsid w:val="00B37999"/>
    <w:rsid w:val="00B37CE2"/>
    <w:rsid w:val="00B37FC9"/>
    <w:rsid w:val="00B40016"/>
    <w:rsid w:val="00B40A21"/>
    <w:rsid w:val="00B4112A"/>
    <w:rsid w:val="00B414B7"/>
    <w:rsid w:val="00B425A0"/>
    <w:rsid w:val="00B4285F"/>
    <w:rsid w:val="00B4320A"/>
    <w:rsid w:val="00B4386D"/>
    <w:rsid w:val="00B438D8"/>
    <w:rsid w:val="00B44384"/>
    <w:rsid w:val="00B4447F"/>
    <w:rsid w:val="00B444EF"/>
    <w:rsid w:val="00B4478C"/>
    <w:rsid w:val="00B44D12"/>
    <w:rsid w:val="00B4572D"/>
    <w:rsid w:val="00B4677C"/>
    <w:rsid w:val="00B46853"/>
    <w:rsid w:val="00B46DD6"/>
    <w:rsid w:val="00B46F14"/>
    <w:rsid w:val="00B47232"/>
    <w:rsid w:val="00B474B9"/>
    <w:rsid w:val="00B476C1"/>
    <w:rsid w:val="00B47B9F"/>
    <w:rsid w:val="00B47BD9"/>
    <w:rsid w:val="00B47CE1"/>
    <w:rsid w:val="00B47E8A"/>
    <w:rsid w:val="00B47EBB"/>
    <w:rsid w:val="00B50125"/>
    <w:rsid w:val="00B50490"/>
    <w:rsid w:val="00B504C9"/>
    <w:rsid w:val="00B50E76"/>
    <w:rsid w:val="00B51539"/>
    <w:rsid w:val="00B516E5"/>
    <w:rsid w:val="00B51996"/>
    <w:rsid w:val="00B51DB3"/>
    <w:rsid w:val="00B52078"/>
    <w:rsid w:val="00B5255A"/>
    <w:rsid w:val="00B53BE7"/>
    <w:rsid w:val="00B53D22"/>
    <w:rsid w:val="00B53EC6"/>
    <w:rsid w:val="00B54FBC"/>
    <w:rsid w:val="00B5523B"/>
    <w:rsid w:val="00B556A0"/>
    <w:rsid w:val="00B55810"/>
    <w:rsid w:val="00B558C9"/>
    <w:rsid w:val="00B562B9"/>
    <w:rsid w:val="00B5671D"/>
    <w:rsid w:val="00B56C11"/>
    <w:rsid w:val="00B56E3A"/>
    <w:rsid w:val="00B602F5"/>
    <w:rsid w:val="00B60742"/>
    <w:rsid w:val="00B60DDB"/>
    <w:rsid w:val="00B6121B"/>
    <w:rsid w:val="00B62D84"/>
    <w:rsid w:val="00B62DC5"/>
    <w:rsid w:val="00B62EEA"/>
    <w:rsid w:val="00B62F07"/>
    <w:rsid w:val="00B63402"/>
    <w:rsid w:val="00B6348C"/>
    <w:rsid w:val="00B63700"/>
    <w:rsid w:val="00B64078"/>
    <w:rsid w:val="00B64160"/>
    <w:rsid w:val="00B64859"/>
    <w:rsid w:val="00B6496E"/>
    <w:rsid w:val="00B64E20"/>
    <w:rsid w:val="00B65833"/>
    <w:rsid w:val="00B6657A"/>
    <w:rsid w:val="00B66616"/>
    <w:rsid w:val="00B66747"/>
    <w:rsid w:val="00B6693F"/>
    <w:rsid w:val="00B66C52"/>
    <w:rsid w:val="00B66C82"/>
    <w:rsid w:val="00B66E71"/>
    <w:rsid w:val="00B670B5"/>
    <w:rsid w:val="00B6735E"/>
    <w:rsid w:val="00B67874"/>
    <w:rsid w:val="00B679D0"/>
    <w:rsid w:val="00B7018B"/>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EEB"/>
    <w:rsid w:val="00B77F90"/>
    <w:rsid w:val="00B77FEA"/>
    <w:rsid w:val="00B80311"/>
    <w:rsid w:val="00B813FA"/>
    <w:rsid w:val="00B8187E"/>
    <w:rsid w:val="00B8215F"/>
    <w:rsid w:val="00B82B0D"/>
    <w:rsid w:val="00B82FED"/>
    <w:rsid w:val="00B832E3"/>
    <w:rsid w:val="00B83C19"/>
    <w:rsid w:val="00B84257"/>
    <w:rsid w:val="00B845FE"/>
    <w:rsid w:val="00B84794"/>
    <w:rsid w:val="00B84ADE"/>
    <w:rsid w:val="00B857A0"/>
    <w:rsid w:val="00B858B7"/>
    <w:rsid w:val="00B86038"/>
    <w:rsid w:val="00B8699F"/>
    <w:rsid w:val="00B86CE1"/>
    <w:rsid w:val="00B86EBF"/>
    <w:rsid w:val="00B86F8B"/>
    <w:rsid w:val="00B8711B"/>
    <w:rsid w:val="00B8741B"/>
    <w:rsid w:val="00B877C5"/>
    <w:rsid w:val="00B90C87"/>
    <w:rsid w:val="00B9195B"/>
    <w:rsid w:val="00B91BDA"/>
    <w:rsid w:val="00B91BEC"/>
    <w:rsid w:val="00B91C03"/>
    <w:rsid w:val="00B91C2A"/>
    <w:rsid w:val="00B91EFC"/>
    <w:rsid w:val="00B926A8"/>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1C4"/>
    <w:rsid w:val="00BA13C9"/>
    <w:rsid w:val="00BA1969"/>
    <w:rsid w:val="00BA1F61"/>
    <w:rsid w:val="00BA20F2"/>
    <w:rsid w:val="00BA256F"/>
    <w:rsid w:val="00BA28CD"/>
    <w:rsid w:val="00BA2D35"/>
    <w:rsid w:val="00BA2DA6"/>
    <w:rsid w:val="00BA3946"/>
    <w:rsid w:val="00BA4467"/>
    <w:rsid w:val="00BA4499"/>
    <w:rsid w:val="00BA46D0"/>
    <w:rsid w:val="00BA491E"/>
    <w:rsid w:val="00BA4A3A"/>
    <w:rsid w:val="00BA4B21"/>
    <w:rsid w:val="00BA61BA"/>
    <w:rsid w:val="00BA62AA"/>
    <w:rsid w:val="00BA6765"/>
    <w:rsid w:val="00BA6938"/>
    <w:rsid w:val="00BA699F"/>
    <w:rsid w:val="00BA69C9"/>
    <w:rsid w:val="00BA6ACB"/>
    <w:rsid w:val="00BA7DB1"/>
    <w:rsid w:val="00BB0337"/>
    <w:rsid w:val="00BB0AE4"/>
    <w:rsid w:val="00BB11E8"/>
    <w:rsid w:val="00BB17EF"/>
    <w:rsid w:val="00BB1B77"/>
    <w:rsid w:val="00BB21C4"/>
    <w:rsid w:val="00BB276B"/>
    <w:rsid w:val="00BB2A59"/>
    <w:rsid w:val="00BB2A6B"/>
    <w:rsid w:val="00BB3A81"/>
    <w:rsid w:val="00BB3AD2"/>
    <w:rsid w:val="00BB3CAA"/>
    <w:rsid w:val="00BB47A7"/>
    <w:rsid w:val="00BB47F7"/>
    <w:rsid w:val="00BB4A97"/>
    <w:rsid w:val="00BB4AA5"/>
    <w:rsid w:val="00BB4CDC"/>
    <w:rsid w:val="00BB532D"/>
    <w:rsid w:val="00BB545A"/>
    <w:rsid w:val="00BB5746"/>
    <w:rsid w:val="00BB6101"/>
    <w:rsid w:val="00BB6116"/>
    <w:rsid w:val="00BB64C7"/>
    <w:rsid w:val="00BB662D"/>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DCA"/>
    <w:rsid w:val="00BC40C9"/>
    <w:rsid w:val="00BC4358"/>
    <w:rsid w:val="00BC4531"/>
    <w:rsid w:val="00BC4861"/>
    <w:rsid w:val="00BC4A06"/>
    <w:rsid w:val="00BC4A0E"/>
    <w:rsid w:val="00BC4A3F"/>
    <w:rsid w:val="00BC4A52"/>
    <w:rsid w:val="00BC4F97"/>
    <w:rsid w:val="00BC5620"/>
    <w:rsid w:val="00BC57D2"/>
    <w:rsid w:val="00BC57DB"/>
    <w:rsid w:val="00BC57E9"/>
    <w:rsid w:val="00BC5EB2"/>
    <w:rsid w:val="00BC6113"/>
    <w:rsid w:val="00BC663B"/>
    <w:rsid w:val="00BC6B3A"/>
    <w:rsid w:val="00BC6ED3"/>
    <w:rsid w:val="00BC6F2A"/>
    <w:rsid w:val="00BC744F"/>
    <w:rsid w:val="00BC7825"/>
    <w:rsid w:val="00BC7D51"/>
    <w:rsid w:val="00BD024E"/>
    <w:rsid w:val="00BD0547"/>
    <w:rsid w:val="00BD0671"/>
    <w:rsid w:val="00BD08EA"/>
    <w:rsid w:val="00BD0EFA"/>
    <w:rsid w:val="00BD166B"/>
    <w:rsid w:val="00BD16ED"/>
    <w:rsid w:val="00BD172A"/>
    <w:rsid w:val="00BD1940"/>
    <w:rsid w:val="00BD1D76"/>
    <w:rsid w:val="00BD212F"/>
    <w:rsid w:val="00BD23BD"/>
    <w:rsid w:val="00BD26E7"/>
    <w:rsid w:val="00BD2A0A"/>
    <w:rsid w:val="00BD31CC"/>
    <w:rsid w:val="00BD33BE"/>
    <w:rsid w:val="00BD348A"/>
    <w:rsid w:val="00BD36BB"/>
    <w:rsid w:val="00BD38A9"/>
    <w:rsid w:val="00BD3E64"/>
    <w:rsid w:val="00BD493A"/>
    <w:rsid w:val="00BD4A86"/>
    <w:rsid w:val="00BD5221"/>
    <w:rsid w:val="00BD527D"/>
    <w:rsid w:val="00BD5A74"/>
    <w:rsid w:val="00BD63E7"/>
    <w:rsid w:val="00BD6E02"/>
    <w:rsid w:val="00BD72B4"/>
    <w:rsid w:val="00BD7E4C"/>
    <w:rsid w:val="00BE04CB"/>
    <w:rsid w:val="00BE06A3"/>
    <w:rsid w:val="00BE07D8"/>
    <w:rsid w:val="00BE0887"/>
    <w:rsid w:val="00BE08B0"/>
    <w:rsid w:val="00BE08E8"/>
    <w:rsid w:val="00BE0976"/>
    <w:rsid w:val="00BE0FE8"/>
    <w:rsid w:val="00BE1E7D"/>
    <w:rsid w:val="00BE3463"/>
    <w:rsid w:val="00BE374B"/>
    <w:rsid w:val="00BE3D98"/>
    <w:rsid w:val="00BE4357"/>
    <w:rsid w:val="00BE4708"/>
    <w:rsid w:val="00BE4711"/>
    <w:rsid w:val="00BE5107"/>
    <w:rsid w:val="00BE59A6"/>
    <w:rsid w:val="00BE6416"/>
    <w:rsid w:val="00BE677D"/>
    <w:rsid w:val="00BE6AD7"/>
    <w:rsid w:val="00BE6C8E"/>
    <w:rsid w:val="00BE72F0"/>
    <w:rsid w:val="00BE7957"/>
    <w:rsid w:val="00BF00C6"/>
    <w:rsid w:val="00BF03A4"/>
    <w:rsid w:val="00BF123B"/>
    <w:rsid w:val="00BF1409"/>
    <w:rsid w:val="00BF2751"/>
    <w:rsid w:val="00BF2786"/>
    <w:rsid w:val="00BF2DA8"/>
    <w:rsid w:val="00BF2FDD"/>
    <w:rsid w:val="00BF3367"/>
    <w:rsid w:val="00BF3968"/>
    <w:rsid w:val="00BF3BF9"/>
    <w:rsid w:val="00BF3EFD"/>
    <w:rsid w:val="00BF3FDA"/>
    <w:rsid w:val="00BF4BF2"/>
    <w:rsid w:val="00BF56A7"/>
    <w:rsid w:val="00BF57A6"/>
    <w:rsid w:val="00BF590A"/>
    <w:rsid w:val="00BF5F1A"/>
    <w:rsid w:val="00BF660B"/>
    <w:rsid w:val="00BF6835"/>
    <w:rsid w:val="00BF770C"/>
    <w:rsid w:val="00BF7BCD"/>
    <w:rsid w:val="00C002ED"/>
    <w:rsid w:val="00C00724"/>
    <w:rsid w:val="00C00A52"/>
    <w:rsid w:val="00C01EA3"/>
    <w:rsid w:val="00C0226D"/>
    <w:rsid w:val="00C02DF5"/>
    <w:rsid w:val="00C0368A"/>
    <w:rsid w:val="00C03A07"/>
    <w:rsid w:val="00C04872"/>
    <w:rsid w:val="00C049AC"/>
    <w:rsid w:val="00C04BEE"/>
    <w:rsid w:val="00C04F46"/>
    <w:rsid w:val="00C051F1"/>
    <w:rsid w:val="00C05F89"/>
    <w:rsid w:val="00C06123"/>
    <w:rsid w:val="00C0622C"/>
    <w:rsid w:val="00C06B8F"/>
    <w:rsid w:val="00C06BC9"/>
    <w:rsid w:val="00C06EF3"/>
    <w:rsid w:val="00C07137"/>
    <w:rsid w:val="00C072D7"/>
    <w:rsid w:val="00C07781"/>
    <w:rsid w:val="00C0779B"/>
    <w:rsid w:val="00C07C74"/>
    <w:rsid w:val="00C10045"/>
    <w:rsid w:val="00C10684"/>
    <w:rsid w:val="00C10DCF"/>
    <w:rsid w:val="00C10EB0"/>
    <w:rsid w:val="00C1126F"/>
    <w:rsid w:val="00C1137F"/>
    <w:rsid w:val="00C1186E"/>
    <w:rsid w:val="00C1191E"/>
    <w:rsid w:val="00C11933"/>
    <w:rsid w:val="00C11ACC"/>
    <w:rsid w:val="00C126D3"/>
    <w:rsid w:val="00C12EC3"/>
    <w:rsid w:val="00C12F59"/>
    <w:rsid w:val="00C12F8A"/>
    <w:rsid w:val="00C13834"/>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1946"/>
    <w:rsid w:val="00C22356"/>
    <w:rsid w:val="00C22B94"/>
    <w:rsid w:val="00C235FF"/>
    <w:rsid w:val="00C23A55"/>
    <w:rsid w:val="00C23CF2"/>
    <w:rsid w:val="00C24008"/>
    <w:rsid w:val="00C241EC"/>
    <w:rsid w:val="00C24211"/>
    <w:rsid w:val="00C24E2E"/>
    <w:rsid w:val="00C24EAB"/>
    <w:rsid w:val="00C250A9"/>
    <w:rsid w:val="00C251EF"/>
    <w:rsid w:val="00C2523E"/>
    <w:rsid w:val="00C25418"/>
    <w:rsid w:val="00C257BB"/>
    <w:rsid w:val="00C257BD"/>
    <w:rsid w:val="00C25A95"/>
    <w:rsid w:val="00C2607F"/>
    <w:rsid w:val="00C2625A"/>
    <w:rsid w:val="00C264C6"/>
    <w:rsid w:val="00C2776D"/>
    <w:rsid w:val="00C27AAE"/>
    <w:rsid w:val="00C27E0E"/>
    <w:rsid w:val="00C30C6C"/>
    <w:rsid w:val="00C30DFD"/>
    <w:rsid w:val="00C30EEB"/>
    <w:rsid w:val="00C30FF5"/>
    <w:rsid w:val="00C3146F"/>
    <w:rsid w:val="00C3158D"/>
    <w:rsid w:val="00C31DE0"/>
    <w:rsid w:val="00C31F0C"/>
    <w:rsid w:val="00C32332"/>
    <w:rsid w:val="00C325E3"/>
    <w:rsid w:val="00C33598"/>
    <w:rsid w:val="00C33641"/>
    <w:rsid w:val="00C33DAA"/>
    <w:rsid w:val="00C341A2"/>
    <w:rsid w:val="00C34B20"/>
    <w:rsid w:val="00C34C33"/>
    <w:rsid w:val="00C34CA4"/>
    <w:rsid w:val="00C34D1C"/>
    <w:rsid w:val="00C34E54"/>
    <w:rsid w:val="00C34E59"/>
    <w:rsid w:val="00C35103"/>
    <w:rsid w:val="00C3518D"/>
    <w:rsid w:val="00C35AC8"/>
    <w:rsid w:val="00C36176"/>
    <w:rsid w:val="00C36EA5"/>
    <w:rsid w:val="00C37146"/>
    <w:rsid w:val="00C37995"/>
    <w:rsid w:val="00C404AC"/>
    <w:rsid w:val="00C40DE7"/>
    <w:rsid w:val="00C40F55"/>
    <w:rsid w:val="00C41050"/>
    <w:rsid w:val="00C41BD3"/>
    <w:rsid w:val="00C42326"/>
    <w:rsid w:val="00C423FE"/>
    <w:rsid w:val="00C42632"/>
    <w:rsid w:val="00C42A80"/>
    <w:rsid w:val="00C42B41"/>
    <w:rsid w:val="00C42BDE"/>
    <w:rsid w:val="00C42CEF"/>
    <w:rsid w:val="00C437A1"/>
    <w:rsid w:val="00C4396B"/>
    <w:rsid w:val="00C43A12"/>
    <w:rsid w:val="00C4445B"/>
    <w:rsid w:val="00C44B19"/>
    <w:rsid w:val="00C45197"/>
    <w:rsid w:val="00C4528E"/>
    <w:rsid w:val="00C45DCA"/>
    <w:rsid w:val="00C45EEE"/>
    <w:rsid w:val="00C4693E"/>
    <w:rsid w:val="00C473EC"/>
    <w:rsid w:val="00C47653"/>
    <w:rsid w:val="00C476A7"/>
    <w:rsid w:val="00C4777F"/>
    <w:rsid w:val="00C47881"/>
    <w:rsid w:val="00C50130"/>
    <w:rsid w:val="00C50551"/>
    <w:rsid w:val="00C50F79"/>
    <w:rsid w:val="00C51054"/>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5F13"/>
    <w:rsid w:val="00C564CF"/>
    <w:rsid w:val="00C5687F"/>
    <w:rsid w:val="00C568D8"/>
    <w:rsid w:val="00C577B4"/>
    <w:rsid w:val="00C57DA1"/>
    <w:rsid w:val="00C60123"/>
    <w:rsid w:val="00C605D6"/>
    <w:rsid w:val="00C60831"/>
    <w:rsid w:val="00C60E22"/>
    <w:rsid w:val="00C6146D"/>
    <w:rsid w:val="00C6167C"/>
    <w:rsid w:val="00C61939"/>
    <w:rsid w:val="00C61A9D"/>
    <w:rsid w:val="00C61B66"/>
    <w:rsid w:val="00C62712"/>
    <w:rsid w:val="00C62B48"/>
    <w:rsid w:val="00C62D36"/>
    <w:rsid w:val="00C6350B"/>
    <w:rsid w:val="00C637B1"/>
    <w:rsid w:val="00C641E6"/>
    <w:rsid w:val="00C6459A"/>
    <w:rsid w:val="00C64A11"/>
    <w:rsid w:val="00C64B78"/>
    <w:rsid w:val="00C650D1"/>
    <w:rsid w:val="00C653C7"/>
    <w:rsid w:val="00C65A95"/>
    <w:rsid w:val="00C65E7D"/>
    <w:rsid w:val="00C66ACF"/>
    <w:rsid w:val="00C66B19"/>
    <w:rsid w:val="00C66E46"/>
    <w:rsid w:val="00C6723E"/>
    <w:rsid w:val="00C6763A"/>
    <w:rsid w:val="00C67E91"/>
    <w:rsid w:val="00C70183"/>
    <w:rsid w:val="00C7094C"/>
    <w:rsid w:val="00C70B10"/>
    <w:rsid w:val="00C70F3E"/>
    <w:rsid w:val="00C71991"/>
    <w:rsid w:val="00C71A93"/>
    <w:rsid w:val="00C71E9A"/>
    <w:rsid w:val="00C727B5"/>
    <w:rsid w:val="00C72B25"/>
    <w:rsid w:val="00C72B64"/>
    <w:rsid w:val="00C72B7B"/>
    <w:rsid w:val="00C72C66"/>
    <w:rsid w:val="00C73A0D"/>
    <w:rsid w:val="00C73BEF"/>
    <w:rsid w:val="00C74100"/>
    <w:rsid w:val="00C7422B"/>
    <w:rsid w:val="00C7422D"/>
    <w:rsid w:val="00C7481F"/>
    <w:rsid w:val="00C75CFB"/>
    <w:rsid w:val="00C75DB1"/>
    <w:rsid w:val="00C7646A"/>
    <w:rsid w:val="00C764C5"/>
    <w:rsid w:val="00C77ED8"/>
    <w:rsid w:val="00C808BE"/>
    <w:rsid w:val="00C80DE0"/>
    <w:rsid w:val="00C811F2"/>
    <w:rsid w:val="00C81758"/>
    <w:rsid w:val="00C81EC8"/>
    <w:rsid w:val="00C81EDA"/>
    <w:rsid w:val="00C821A5"/>
    <w:rsid w:val="00C82837"/>
    <w:rsid w:val="00C83511"/>
    <w:rsid w:val="00C84A8E"/>
    <w:rsid w:val="00C85EA9"/>
    <w:rsid w:val="00C85F45"/>
    <w:rsid w:val="00C86059"/>
    <w:rsid w:val="00C8623D"/>
    <w:rsid w:val="00C86934"/>
    <w:rsid w:val="00C87153"/>
    <w:rsid w:val="00C871A1"/>
    <w:rsid w:val="00C87276"/>
    <w:rsid w:val="00C87E70"/>
    <w:rsid w:val="00C87E85"/>
    <w:rsid w:val="00C902D8"/>
    <w:rsid w:val="00C903A1"/>
    <w:rsid w:val="00C9058D"/>
    <w:rsid w:val="00C90924"/>
    <w:rsid w:val="00C909DA"/>
    <w:rsid w:val="00C911D4"/>
    <w:rsid w:val="00C91DDC"/>
    <w:rsid w:val="00C91F0B"/>
    <w:rsid w:val="00C91F55"/>
    <w:rsid w:val="00C92821"/>
    <w:rsid w:val="00C92B5C"/>
    <w:rsid w:val="00C93457"/>
    <w:rsid w:val="00C93968"/>
    <w:rsid w:val="00C93D7E"/>
    <w:rsid w:val="00C94B1B"/>
    <w:rsid w:val="00C94F8C"/>
    <w:rsid w:val="00C95446"/>
    <w:rsid w:val="00C95AB7"/>
    <w:rsid w:val="00C95DFC"/>
    <w:rsid w:val="00C95EC4"/>
    <w:rsid w:val="00C960F7"/>
    <w:rsid w:val="00C9626E"/>
    <w:rsid w:val="00C96D2E"/>
    <w:rsid w:val="00C971FD"/>
    <w:rsid w:val="00C97215"/>
    <w:rsid w:val="00C97F7E"/>
    <w:rsid w:val="00CA0710"/>
    <w:rsid w:val="00CA0F36"/>
    <w:rsid w:val="00CA1766"/>
    <w:rsid w:val="00CA2A00"/>
    <w:rsid w:val="00CA2ADA"/>
    <w:rsid w:val="00CA3690"/>
    <w:rsid w:val="00CA4511"/>
    <w:rsid w:val="00CA4664"/>
    <w:rsid w:val="00CA4F87"/>
    <w:rsid w:val="00CA5E20"/>
    <w:rsid w:val="00CA6B44"/>
    <w:rsid w:val="00CA6C9A"/>
    <w:rsid w:val="00CA7429"/>
    <w:rsid w:val="00CA75CD"/>
    <w:rsid w:val="00CA784F"/>
    <w:rsid w:val="00CA7F54"/>
    <w:rsid w:val="00CB053D"/>
    <w:rsid w:val="00CB0A6D"/>
    <w:rsid w:val="00CB0CA3"/>
    <w:rsid w:val="00CB0DAB"/>
    <w:rsid w:val="00CB0F8F"/>
    <w:rsid w:val="00CB0FA6"/>
    <w:rsid w:val="00CB19B3"/>
    <w:rsid w:val="00CB1AB2"/>
    <w:rsid w:val="00CB280E"/>
    <w:rsid w:val="00CB37AB"/>
    <w:rsid w:val="00CB38A7"/>
    <w:rsid w:val="00CB40BD"/>
    <w:rsid w:val="00CB4167"/>
    <w:rsid w:val="00CB4A49"/>
    <w:rsid w:val="00CB4F5C"/>
    <w:rsid w:val="00CB5323"/>
    <w:rsid w:val="00CB544D"/>
    <w:rsid w:val="00CB5ABE"/>
    <w:rsid w:val="00CB5C61"/>
    <w:rsid w:val="00CB6371"/>
    <w:rsid w:val="00CB679C"/>
    <w:rsid w:val="00CB6AAB"/>
    <w:rsid w:val="00CB6D68"/>
    <w:rsid w:val="00CB737E"/>
    <w:rsid w:val="00CB74DC"/>
    <w:rsid w:val="00CB754B"/>
    <w:rsid w:val="00CB75CF"/>
    <w:rsid w:val="00CC063B"/>
    <w:rsid w:val="00CC0997"/>
    <w:rsid w:val="00CC0F43"/>
    <w:rsid w:val="00CC114A"/>
    <w:rsid w:val="00CC1E54"/>
    <w:rsid w:val="00CC21EA"/>
    <w:rsid w:val="00CC24B3"/>
    <w:rsid w:val="00CC25FD"/>
    <w:rsid w:val="00CC2CA2"/>
    <w:rsid w:val="00CC2FE4"/>
    <w:rsid w:val="00CC3120"/>
    <w:rsid w:val="00CC358D"/>
    <w:rsid w:val="00CC3861"/>
    <w:rsid w:val="00CC3D7D"/>
    <w:rsid w:val="00CC4638"/>
    <w:rsid w:val="00CC5263"/>
    <w:rsid w:val="00CC5C49"/>
    <w:rsid w:val="00CC6092"/>
    <w:rsid w:val="00CC6F1A"/>
    <w:rsid w:val="00CC70A6"/>
    <w:rsid w:val="00CC7D83"/>
    <w:rsid w:val="00CD0C51"/>
    <w:rsid w:val="00CD11BE"/>
    <w:rsid w:val="00CD11D1"/>
    <w:rsid w:val="00CD17A6"/>
    <w:rsid w:val="00CD2396"/>
    <w:rsid w:val="00CD2733"/>
    <w:rsid w:val="00CD2865"/>
    <w:rsid w:val="00CD31C0"/>
    <w:rsid w:val="00CD3BEE"/>
    <w:rsid w:val="00CD4433"/>
    <w:rsid w:val="00CD4D79"/>
    <w:rsid w:val="00CD5305"/>
    <w:rsid w:val="00CD5319"/>
    <w:rsid w:val="00CD569C"/>
    <w:rsid w:val="00CD5E9E"/>
    <w:rsid w:val="00CD5F1C"/>
    <w:rsid w:val="00CD656C"/>
    <w:rsid w:val="00CD69E0"/>
    <w:rsid w:val="00CD73BE"/>
    <w:rsid w:val="00CD776C"/>
    <w:rsid w:val="00CD79C1"/>
    <w:rsid w:val="00CD7B00"/>
    <w:rsid w:val="00CD7CCD"/>
    <w:rsid w:val="00CE017E"/>
    <w:rsid w:val="00CE03F2"/>
    <w:rsid w:val="00CE098D"/>
    <w:rsid w:val="00CE0E10"/>
    <w:rsid w:val="00CE10C4"/>
    <w:rsid w:val="00CE1489"/>
    <w:rsid w:val="00CE193B"/>
    <w:rsid w:val="00CE1B31"/>
    <w:rsid w:val="00CE2076"/>
    <w:rsid w:val="00CE248A"/>
    <w:rsid w:val="00CE2567"/>
    <w:rsid w:val="00CE26C2"/>
    <w:rsid w:val="00CE275A"/>
    <w:rsid w:val="00CE29F1"/>
    <w:rsid w:val="00CE2B5F"/>
    <w:rsid w:val="00CE3178"/>
    <w:rsid w:val="00CE35E5"/>
    <w:rsid w:val="00CE3C3A"/>
    <w:rsid w:val="00CE4459"/>
    <w:rsid w:val="00CE4955"/>
    <w:rsid w:val="00CE4AB3"/>
    <w:rsid w:val="00CE4E65"/>
    <w:rsid w:val="00CE5392"/>
    <w:rsid w:val="00CE545F"/>
    <w:rsid w:val="00CE5C93"/>
    <w:rsid w:val="00CE624A"/>
    <w:rsid w:val="00CE6E23"/>
    <w:rsid w:val="00CE6FA7"/>
    <w:rsid w:val="00CE7200"/>
    <w:rsid w:val="00CE7BE6"/>
    <w:rsid w:val="00CE7CDE"/>
    <w:rsid w:val="00CF01C6"/>
    <w:rsid w:val="00CF038C"/>
    <w:rsid w:val="00CF0719"/>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1B"/>
    <w:rsid w:val="00D00724"/>
    <w:rsid w:val="00D00F57"/>
    <w:rsid w:val="00D01A81"/>
    <w:rsid w:val="00D01AF8"/>
    <w:rsid w:val="00D01E23"/>
    <w:rsid w:val="00D02270"/>
    <w:rsid w:val="00D027D4"/>
    <w:rsid w:val="00D03A57"/>
    <w:rsid w:val="00D04145"/>
    <w:rsid w:val="00D0455A"/>
    <w:rsid w:val="00D04741"/>
    <w:rsid w:val="00D04770"/>
    <w:rsid w:val="00D047D4"/>
    <w:rsid w:val="00D049FA"/>
    <w:rsid w:val="00D04B92"/>
    <w:rsid w:val="00D058D9"/>
    <w:rsid w:val="00D05E91"/>
    <w:rsid w:val="00D06B78"/>
    <w:rsid w:val="00D0766E"/>
    <w:rsid w:val="00D07901"/>
    <w:rsid w:val="00D1005C"/>
    <w:rsid w:val="00D1062F"/>
    <w:rsid w:val="00D10965"/>
    <w:rsid w:val="00D11062"/>
    <w:rsid w:val="00D11085"/>
    <w:rsid w:val="00D1118E"/>
    <w:rsid w:val="00D118B2"/>
    <w:rsid w:val="00D11E1C"/>
    <w:rsid w:val="00D11FBD"/>
    <w:rsid w:val="00D12184"/>
    <w:rsid w:val="00D12287"/>
    <w:rsid w:val="00D128C6"/>
    <w:rsid w:val="00D12E9C"/>
    <w:rsid w:val="00D131EB"/>
    <w:rsid w:val="00D1387C"/>
    <w:rsid w:val="00D139EE"/>
    <w:rsid w:val="00D13D49"/>
    <w:rsid w:val="00D13FA5"/>
    <w:rsid w:val="00D140E0"/>
    <w:rsid w:val="00D14414"/>
    <w:rsid w:val="00D1448A"/>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40B"/>
    <w:rsid w:val="00D219B9"/>
    <w:rsid w:val="00D220AC"/>
    <w:rsid w:val="00D2221C"/>
    <w:rsid w:val="00D2245F"/>
    <w:rsid w:val="00D2264B"/>
    <w:rsid w:val="00D22696"/>
    <w:rsid w:val="00D228B2"/>
    <w:rsid w:val="00D22937"/>
    <w:rsid w:val="00D22CF5"/>
    <w:rsid w:val="00D231CE"/>
    <w:rsid w:val="00D2377E"/>
    <w:rsid w:val="00D24D75"/>
    <w:rsid w:val="00D267D6"/>
    <w:rsid w:val="00D27502"/>
    <w:rsid w:val="00D2798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3B2"/>
    <w:rsid w:val="00D347D9"/>
    <w:rsid w:val="00D34807"/>
    <w:rsid w:val="00D349E2"/>
    <w:rsid w:val="00D34AC8"/>
    <w:rsid w:val="00D34CAB"/>
    <w:rsid w:val="00D34E00"/>
    <w:rsid w:val="00D35E3B"/>
    <w:rsid w:val="00D36D1F"/>
    <w:rsid w:val="00D36D34"/>
    <w:rsid w:val="00D37099"/>
    <w:rsid w:val="00D37614"/>
    <w:rsid w:val="00D37FC0"/>
    <w:rsid w:val="00D40033"/>
    <w:rsid w:val="00D404B4"/>
    <w:rsid w:val="00D40534"/>
    <w:rsid w:val="00D40D27"/>
    <w:rsid w:val="00D40D5A"/>
    <w:rsid w:val="00D41006"/>
    <w:rsid w:val="00D41478"/>
    <w:rsid w:val="00D414CA"/>
    <w:rsid w:val="00D417D3"/>
    <w:rsid w:val="00D42B6C"/>
    <w:rsid w:val="00D42DE0"/>
    <w:rsid w:val="00D42DE4"/>
    <w:rsid w:val="00D43089"/>
    <w:rsid w:val="00D438A2"/>
    <w:rsid w:val="00D43D0C"/>
    <w:rsid w:val="00D4437D"/>
    <w:rsid w:val="00D44E85"/>
    <w:rsid w:val="00D45A7B"/>
    <w:rsid w:val="00D45C8D"/>
    <w:rsid w:val="00D45EA6"/>
    <w:rsid w:val="00D45F37"/>
    <w:rsid w:val="00D460E6"/>
    <w:rsid w:val="00D4611E"/>
    <w:rsid w:val="00D4627F"/>
    <w:rsid w:val="00D46B16"/>
    <w:rsid w:val="00D46E43"/>
    <w:rsid w:val="00D4718C"/>
    <w:rsid w:val="00D474ED"/>
    <w:rsid w:val="00D478D3"/>
    <w:rsid w:val="00D47E7C"/>
    <w:rsid w:val="00D50335"/>
    <w:rsid w:val="00D50365"/>
    <w:rsid w:val="00D5067A"/>
    <w:rsid w:val="00D50B94"/>
    <w:rsid w:val="00D51371"/>
    <w:rsid w:val="00D51B44"/>
    <w:rsid w:val="00D51DB0"/>
    <w:rsid w:val="00D53F09"/>
    <w:rsid w:val="00D54E6D"/>
    <w:rsid w:val="00D55A9B"/>
    <w:rsid w:val="00D5681B"/>
    <w:rsid w:val="00D56AE3"/>
    <w:rsid w:val="00D56F6C"/>
    <w:rsid w:val="00D570F1"/>
    <w:rsid w:val="00D573C4"/>
    <w:rsid w:val="00D60937"/>
    <w:rsid w:val="00D60A17"/>
    <w:rsid w:val="00D63F13"/>
    <w:rsid w:val="00D63F4B"/>
    <w:rsid w:val="00D644A1"/>
    <w:rsid w:val="00D64D1D"/>
    <w:rsid w:val="00D6505A"/>
    <w:rsid w:val="00D657B2"/>
    <w:rsid w:val="00D65AE1"/>
    <w:rsid w:val="00D65F1B"/>
    <w:rsid w:val="00D665BD"/>
    <w:rsid w:val="00D666F1"/>
    <w:rsid w:val="00D669E9"/>
    <w:rsid w:val="00D67111"/>
    <w:rsid w:val="00D674CD"/>
    <w:rsid w:val="00D6780A"/>
    <w:rsid w:val="00D67B04"/>
    <w:rsid w:val="00D67DE4"/>
    <w:rsid w:val="00D700D0"/>
    <w:rsid w:val="00D702E7"/>
    <w:rsid w:val="00D70928"/>
    <w:rsid w:val="00D70D2C"/>
    <w:rsid w:val="00D71885"/>
    <w:rsid w:val="00D72961"/>
    <w:rsid w:val="00D734A1"/>
    <w:rsid w:val="00D73554"/>
    <w:rsid w:val="00D73923"/>
    <w:rsid w:val="00D73928"/>
    <w:rsid w:val="00D739BC"/>
    <w:rsid w:val="00D73E6A"/>
    <w:rsid w:val="00D74C39"/>
    <w:rsid w:val="00D751B3"/>
    <w:rsid w:val="00D75384"/>
    <w:rsid w:val="00D75752"/>
    <w:rsid w:val="00D76F5B"/>
    <w:rsid w:val="00D77ADA"/>
    <w:rsid w:val="00D80835"/>
    <w:rsid w:val="00D80916"/>
    <w:rsid w:val="00D80BC0"/>
    <w:rsid w:val="00D81443"/>
    <w:rsid w:val="00D81505"/>
    <w:rsid w:val="00D81D8C"/>
    <w:rsid w:val="00D8287A"/>
    <w:rsid w:val="00D835EE"/>
    <w:rsid w:val="00D83878"/>
    <w:rsid w:val="00D839E1"/>
    <w:rsid w:val="00D8477B"/>
    <w:rsid w:val="00D84F42"/>
    <w:rsid w:val="00D85343"/>
    <w:rsid w:val="00D85425"/>
    <w:rsid w:val="00D8542E"/>
    <w:rsid w:val="00D858E9"/>
    <w:rsid w:val="00D85913"/>
    <w:rsid w:val="00D859C8"/>
    <w:rsid w:val="00D85B14"/>
    <w:rsid w:val="00D85F87"/>
    <w:rsid w:val="00D86352"/>
    <w:rsid w:val="00D867F2"/>
    <w:rsid w:val="00D86AA8"/>
    <w:rsid w:val="00D86F0C"/>
    <w:rsid w:val="00D87115"/>
    <w:rsid w:val="00D871CE"/>
    <w:rsid w:val="00D8722B"/>
    <w:rsid w:val="00D90AC5"/>
    <w:rsid w:val="00D90B76"/>
    <w:rsid w:val="00D90E8C"/>
    <w:rsid w:val="00D911A5"/>
    <w:rsid w:val="00D914E4"/>
    <w:rsid w:val="00D91600"/>
    <w:rsid w:val="00D91BEF"/>
    <w:rsid w:val="00D92178"/>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0D84"/>
    <w:rsid w:val="00DA110D"/>
    <w:rsid w:val="00DA167F"/>
    <w:rsid w:val="00DA17C3"/>
    <w:rsid w:val="00DA1A4C"/>
    <w:rsid w:val="00DA1BAF"/>
    <w:rsid w:val="00DA1CE6"/>
    <w:rsid w:val="00DA1D37"/>
    <w:rsid w:val="00DA1F93"/>
    <w:rsid w:val="00DA2019"/>
    <w:rsid w:val="00DA26EB"/>
    <w:rsid w:val="00DA2B9D"/>
    <w:rsid w:val="00DA3BD7"/>
    <w:rsid w:val="00DA3E4D"/>
    <w:rsid w:val="00DA4044"/>
    <w:rsid w:val="00DA41E5"/>
    <w:rsid w:val="00DA4290"/>
    <w:rsid w:val="00DA4788"/>
    <w:rsid w:val="00DA4806"/>
    <w:rsid w:val="00DA4BE7"/>
    <w:rsid w:val="00DA5286"/>
    <w:rsid w:val="00DA5363"/>
    <w:rsid w:val="00DA5473"/>
    <w:rsid w:val="00DA5A8D"/>
    <w:rsid w:val="00DA5E8E"/>
    <w:rsid w:val="00DA7AD2"/>
    <w:rsid w:val="00DB0201"/>
    <w:rsid w:val="00DB0913"/>
    <w:rsid w:val="00DB0CA1"/>
    <w:rsid w:val="00DB116D"/>
    <w:rsid w:val="00DB1649"/>
    <w:rsid w:val="00DB16A3"/>
    <w:rsid w:val="00DB1CA8"/>
    <w:rsid w:val="00DB2896"/>
    <w:rsid w:val="00DB2BC3"/>
    <w:rsid w:val="00DB2DE9"/>
    <w:rsid w:val="00DB2EA7"/>
    <w:rsid w:val="00DB300D"/>
    <w:rsid w:val="00DB3314"/>
    <w:rsid w:val="00DB366A"/>
    <w:rsid w:val="00DB3886"/>
    <w:rsid w:val="00DB395E"/>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2303"/>
    <w:rsid w:val="00DC2384"/>
    <w:rsid w:val="00DC31E2"/>
    <w:rsid w:val="00DC32DB"/>
    <w:rsid w:val="00DC3430"/>
    <w:rsid w:val="00DC364F"/>
    <w:rsid w:val="00DC380B"/>
    <w:rsid w:val="00DC3BA2"/>
    <w:rsid w:val="00DC43C5"/>
    <w:rsid w:val="00DC4E1E"/>
    <w:rsid w:val="00DC5A22"/>
    <w:rsid w:val="00DC5AB1"/>
    <w:rsid w:val="00DC5B3B"/>
    <w:rsid w:val="00DC5C65"/>
    <w:rsid w:val="00DC6094"/>
    <w:rsid w:val="00DC6097"/>
    <w:rsid w:val="00DC646D"/>
    <w:rsid w:val="00DC671C"/>
    <w:rsid w:val="00DC68A3"/>
    <w:rsid w:val="00DC6C17"/>
    <w:rsid w:val="00DC704F"/>
    <w:rsid w:val="00DC725D"/>
    <w:rsid w:val="00DC7330"/>
    <w:rsid w:val="00DC762B"/>
    <w:rsid w:val="00DC7784"/>
    <w:rsid w:val="00DD014C"/>
    <w:rsid w:val="00DD039E"/>
    <w:rsid w:val="00DD22EE"/>
    <w:rsid w:val="00DD2875"/>
    <w:rsid w:val="00DD2D91"/>
    <w:rsid w:val="00DD2F3F"/>
    <w:rsid w:val="00DD32F4"/>
    <w:rsid w:val="00DD330C"/>
    <w:rsid w:val="00DD346C"/>
    <w:rsid w:val="00DD3BAD"/>
    <w:rsid w:val="00DD4000"/>
    <w:rsid w:val="00DD45F5"/>
    <w:rsid w:val="00DD4CDD"/>
    <w:rsid w:val="00DD54C7"/>
    <w:rsid w:val="00DD5A55"/>
    <w:rsid w:val="00DD5F7C"/>
    <w:rsid w:val="00DD6435"/>
    <w:rsid w:val="00DD6457"/>
    <w:rsid w:val="00DD65A8"/>
    <w:rsid w:val="00DD676D"/>
    <w:rsid w:val="00DD6B38"/>
    <w:rsid w:val="00DD6B48"/>
    <w:rsid w:val="00DD6E00"/>
    <w:rsid w:val="00DD7011"/>
    <w:rsid w:val="00DD704F"/>
    <w:rsid w:val="00DD77B5"/>
    <w:rsid w:val="00DD7BC0"/>
    <w:rsid w:val="00DD7D93"/>
    <w:rsid w:val="00DE059A"/>
    <w:rsid w:val="00DE0CCE"/>
    <w:rsid w:val="00DE1FE9"/>
    <w:rsid w:val="00DE29B8"/>
    <w:rsid w:val="00DE2B20"/>
    <w:rsid w:val="00DE4A28"/>
    <w:rsid w:val="00DE52F5"/>
    <w:rsid w:val="00DE531C"/>
    <w:rsid w:val="00DE569A"/>
    <w:rsid w:val="00DE5777"/>
    <w:rsid w:val="00DE6447"/>
    <w:rsid w:val="00DE64B2"/>
    <w:rsid w:val="00DE6676"/>
    <w:rsid w:val="00DE6F93"/>
    <w:rsid w:val="00DE7846"/>
    <w:rsid w:val="00DE7B2C"/>
    <w:rsid w:val="00DE7C7D"/>
    <w:rsid w:val="00DF0D87"/>
    <w:rsid w:val="00DF1DA3"/>
    <w:rsid w:val="00DF221B"/>
    <w:rsid w:val="00DF245C"/>
    <w:rsid w:val="00DF2502"/>
    <w:rsid w:val="00DF2801"/>
    <w:rsid w:val="00DF31E4"/>
    <w:rsid w:val="00DF31FA"/>
    <w:rsid w:val="00DF3744"/>
    <w:rsid w:val="00DF3857"/>
    <w:rsid w:val="00DF3D4E"/>
    <w:rsid w:val="00DF412E"/>
    <w:rsid w:val="00DF428F"/>
    <w:rsid w:val="00DF4FEA"/>
    <w:rsid w:val="00DF5087"/>
    <w:rsid w:val="00DF5533"/>
    <w:rsid w:val="00DF56F2"/>
    <w:rsid w:val="00DF57C8"/>
    <w:rsid w:val="00DF59A4"/>
    <w:rsid w:val="00DF5CD3"/>
    <w:rsid w:val="00DF5FCF"/>
    <w:rsid w:val="00DF6514"/>
    <w:rsid w:val="00DF66A4"/>
    <w:rsid w:val="00DF69A7"/>
    <w:rsid w:val="00DF6D0B"/>
    <w:rsid w:val="00DF6DA4"/>
    <w:rsid w:val="00DF6E92"/>
    <w:rsid w:val="00DF71EC"/>
    <w:rsid w:val="00DF7D16"/>
    <w:rsid w:val="00E000E8"/>
    <w:rsid w:val="00E0035A"/>
    <w:rsid w:val="00E0058E"/>
    <w:rsid w:val="00E00A9B"/>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5BE2"/>
    <w:rsid w:val="00E061AF"/>
    <w:rsid w:val="00E06711"/>
    <w:rsid w:val="00E06853"/>
    <w:rsid w:val="00E06978"/>
    <w:rsid w:val="00E074AD"/>
    <w:rsid w:val="00E077F3"/>
    <w:rsid w:val="00E07810"/>
    <w:rsid w:val="00E07DEB"/>
    <w:rsid w:val="00E1001B"/>
    <w:rsid w:val="00E100CA"/>
    <w:rsid w:val="00E107D2"/>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247"/>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23A"/>
    <w:rsid w:val="00E27B66"/>
    <w:rsid w:val="00E300C4"/>
    <w:rsid w:val="00E30180"/>
    <w:rsid w:val="00E3060D"/>
    <w:rsid w:val="00E314E3"/>
    <w:rsid w:val="00E31AC7"/>
    <w:rsid w:val="00E31B5A"/>
    <w:rsid w:val="00E31F22"/>
    <w:rsid w:val="00E32266"/>
    <w:rsid w:val="00E33062"/>
    <w:rsid w:val="00E33637"/>
    <w:rsid w:val="00E33B91"/>
    <w:rsid w:val="00E33E47"/>
    <w:rsid w:val="00E33FA1"/>
    <w:rsid w:val="00E34146"/>
    <w:rsid w:val="00E34987"/>
    <w:rsid w:val="00E34DC3"/>
    <w:rsid w:val="00E34EB9"/>
    <w:rsid w:val="00E3518E"/>
    <w:rsid w:val="00E35420"/>
    <w:rsid w:val="00E35BB0"/>
    <w:rsid w:val="00E36F14"/>
    <w:rsid w:val="00E36FA1"/>
    <w:rsid w:val="00E370A0"/>
    <w:rsid w:val="00E37196"/>
    <w:rsid w:val="00E376C5"/>
    <w:rsid w:val="00E409F7"/>
    <w:rsid w:val="00E40DFE"/>
    <w:rsid w:val="00E40E0E"/>
    <w:rsid w:val="00E41301"/>
    <w:rsid w:val="00E4133E"/>
    <w:rsid w:val="00E41671"/>
    <w:rsid w:val="00E41999"/>
    <w:rsid w:val="00E41BB6"/>
    <w:rsid w:val="00E41C87"/>
    <w:rsid w:val="00E428C3"/>
    <w:rsid w:val="00E42945"/>
    <w:rsid w:val="00E43357"/>
    <w:rsid w:val="00E434A8"/>
    <w:rsid w:val="00E43C13"/>
    <w:rsid w:val="00E43EDA"/>
    <w:rsid w:val="00E44129"/>
    <w:rsid w:val="00E446D7"/>
    <w:rsid w:val="00E447AC"/>
    <w:rsid w:val="00E44E1D"/>
    <w:rsid w:val="00E45992"/>
    <w:rsid w:val="00E45D69"/>
    <w:rsid w:val="00E45E9B"/>
    <w:rsid w:val="00E464B9"/>
    <w:rsid w:val="00E46639"/>
    <w:rsid w:val="00E466FF"/>
    <w:rsid w:val="00E46CEC"/>
    <w:rsid w:val="00E46F70"/>
    <w:rsid w:val="00E479CD"/>
    <w:rsid w:val="00E47A9F"/>
    <w:rsid w:val="00E47D0F"/>
    <w:rsid w:val="00E500CF"/>
    <w:rsid w:val="00E508DB"/>
    <w:rsid w:val="00E50916"/>
    <w:rsid w:val="00E509F0"/>
    <w:rsid w:val="00E5182A"/>
    <w:rsid w:val="00E51EC4"/>
    <w:rsid w:val="00E54358"/>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870"/>
    <w:rsid w:val="00E708F1"/>
    <w:rsid w:val="00E709CB"/>
    <w:rsid w:val="00E7151E"/>
    <w:rsid w:val="00E71DAE"/>
    <w:rsid w:val="00E71E70"/>
    <w:rsid w:val="00E7202C"/>
    <w:rsid w:val="00E73A40"/>
    <w:rsid w:val="00E73A6F"/>
    <w:rsid w:val="00E73BEA"/>
    <w:rsid w:val="00E740F7"/>
    <w:rsid w:val="00E74692"/>
    <w:rsid w:val="00E7569E"/>
    <w:rsid w:val="00E75708"/>
    <w:rsid w:val="00E76035"/>
    <w:rsid w:val="00E7605B"/>
    <w:rsid w:val="00E76142"/>
    <w:rsid w:val="00E76187"/>
    <w:rsid w:val="00E761C4"/>
    <w:rsid w:val="00E768DC"/>
    <w:rsid w:val="00E7705E"/>
    <w:rsid w:val="00E77219"/>
    <w:rsid w:val="00E772B6"/>
    <w:rsid w:val="00E779C2"/>
    <w:rsid w:val="00E77C27"/>
    <w:rsid w:val="00E801B3"/>
    <w:rsid w:val="00E802C9"/>
    <w:rsid w:val="00E80D6E"/>
    <w:rsid w:val="00E810D5"/>
    <w:rsid w:val="00E81A27"/>
    <w:rsid w:val="00E81CED"/>
    <w:rsid w:val="00E8229C"/>
    <w:rsid w:val="00E82467"/>
    <w:rsid w:val="00E82591"/>
    <w:rsid w:val="00E82606"/>
    <w:rsid w:val="00E82689"/>
    <w:rsid w:val="00E8292D"/>
    <w:rsid w:val="00E829E4"/>
    <w:rsid w:val="00E82AF3"/>
    <w:rsid w:val="00E82E18"/>
    <w:rsid w:val="00E83056"/>
    <w:rsid w:val="00E83134"/>
    <w:rsid w:val="00E833FD"/>
    <w:rsid w:val="00E83B33"/>
    <w:rsid w:val="00E83E76"/>
    <w:rsid w:val="00E83F01"/>
    <w:rsid w:val="00E84B32"/>
    <w:rsid w:val="00E84D50"/>
    <w:rsid w:val="00E84E08"/>
    <w:rsid w:val="00E85479"/>
    <w:rsid w:val="00E85723"/>
    <w:rsid w:val="00E85F01"/>
    <w:rsid w:val="00E8628D"/>
    <w:rsid w:val="00E8631B"/>
    <w:rsid w:val="00E864C3"/>
    <w:rsid w:val="00E865E5"/>
    <w:rsid w:val="00E86813"/>
    <w:rsid w:val="00E86CCF"/>
    <w:rsid w:val="00E87129"/>
    <w:rsid w:val="00E875F1"/>
    <w:rsid w:val="00E87A14"/>
    <w:rsid w:val="00E91368"/>
    <w:rsid w:val="00E915F8"/>
    <w:rsid w:val="00E91732"/>
    <w:rsid w:val="00E91901"/>
    <w:rsid w:val="00E919D7"/>
    <w:rsid w:val="00E91C9B"/>
    <w:rsid w:val="00E92451"/>
    <w:rsid w:val="00E9252C"/>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702E"/>
    <w:rsid w:val="00E973CA"/>
    <w:rsid w:val="00E97995"/>
    <w:rsid w:val="00EA0C5E"/>
    <w:rsid w:val="00EA1247"/>
    <w:rsid w:val="00EA19B2"/>
    <w:rsid w:val="00EA1B78"/>
    <w:rsid w:val="00EA1C4B"/>
    <w:rsid w:val="00EA1DD6"/>
    <w:rsid w:val="00EA228D"/>
    <w:rsid w:val="00EA295C"/>
    <w:rsid w:val="00EA29B8"/>
    <w:rsid w:val="00EA2F9B"/>
    <w:rsid w:val="00EA3640"/>
    <w:rsid w:val="00EA3E91"/>
    <w:rsid w:val="00EA4808"/>
    <w:rsid w:val="00EA482B"/>
    <w:rsid w:val="00EA4B08"/>
    <w:rsid w:val="00EA4C9D"/>
    <w:rsid w:val="00EA532E"/>
    <w:rsid w:val="00EA5658"/>
    <w:rsid w:val="00EA58CB"/>
    <w:rsid w:val="00EA5B2C"/>
    <w:rsid w:val="00EA5B37"/>
    <w:rsid w:val="00EA5BCB"/>
    <w:rsid w:val="00EA5CBB"/>
    <w:rsid w:val="00EA5E00"/>
    <w:rsid w:val="00EA6AB9"/>
    <w:rsid w:val="00EA6B64"/>
    <w:rsid w:val="00EA6B6E"/>
    <w:rsid w:val="00EB0ED2"/>
    <w:rsid w:val="00EB14F8"/>
    <w:rsid w:val="00EB26F9"/>
    <w:rsid w:val="00EB2E21"/>
    <w:rsid w:val="00EB3162"/>
    <w:rsid w:val="00EB3BF7"/>
    <w:rsid w:val="00EB4123"/>
    <w:rsid w:val="00EB4602"/>
    <w:rsid w:val="00EB4654"/>
    <w:rsid w:val="00EB4A7E"/>
    <w:rsid w:val="00EB5140"/>
    <w:rsid w:val="00EB542E"/>
    <w:rsid w:val="00EB54DB"/>
    <w:rsid w:val="00EB5BFF"/>
    <w:rsid w:val="00EB5FFD"/>
    <w:rsid w:val="00EB633E"/>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2906"/>
    <w:rsid w:val="00EF340F"/>
    <w:rsid w:val="00EF3542"/>
    <w:rsid w:val="00EF3808"/>
    <w:rsid w:val="00EF4035"/>
    <w:rsid w:val="00EF4892"/>
    <w:rsid w:val="00EF4D2B"/>
    <w:rsid w:val="00EF4F35"/>
    <w:rsid w:val="00EF502D"/>
    <w:rsid w:val="00EF5297"/>
    <w:rsid w:val="00EF547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59AC"/>
    <w:rsid w:val="00F066A6"/>
    <w:rsid w:val="00F0670D"/>
    <w:rsid w:val="00F06C8C"/>
    <w:rsid w:val="00F06ECE"/>
    <w:rsid w:val="00F073E6"/>
    <w:rsid w:val="00F07B7B"/>
    <w:rsid w:val="00F10004"/>
    <w:rsid w:val="00F103EF"/>
    <w:rsid w:val="00F10418"/>
    <w:rsid w:val="00F10648"/>
    <w:rsid w:val="00F10BBE"/>
    <w:rsid w:val="00F1142B"/>
    <w:rsid w:val="00F11565"/>
    <w:rsid w:val="00F11AD6"/>
    <w:rsid w:val="00F11D3D"/>
    <w:rsid w:val="00F11DCF"/>
    <w:rsid w:val="00F11E0B"/>
    <w:rsid w:val="00F121C1"/>
    <w:rsid w:val="00F1248B"/>
    <w:rsid w:val="00F12E41"/>
    <w:rsid w:val="00F130F4"/>
    <w:rsid w:val="00F132C6"/>
    <w:rsid w:val="00F13A0A"/>
    <w:rsid w:val="00F13B8D"/>
    <w:rsid w:val="00F13B9D"/>
    <w:rsid w:val="00F13E39"/>
    <w:rsid w:val="00F13F41"/>
    <w:rsid w:val="00F14784"/>
    <w:rsid w:val="00F14938"/>
    <w:rsid w:val="00F14F59"/>
    <w:rsid w:val="00F15507"/>
    <w:rsid w:val="00F15666"/>
    <w:rsid w:val="00F15811"/>
    <w:rsid w:val="00F15A35"/>
    <w:rsid w:val="00F161DB"/>
    <w:rsid w:val="00F1621C"/>
    <w:rsid w:val="00F1743D"/>
    <w:rsid w:val="00F17A1D"/>
    <w:rsid w:val="00F17C08"/>
    <w:rsid w:val="00F17ED0"/>
    <w:rsid w:val="00F2015C"/>
    <w:rsid w:val="00F204A4"/>
    <w:rsid w:val="00F206D0"/>
    <w:rsid w:val="00F20762"/>
    <w:rsid w:val="00F21F46"/>
    <w:rsid w:val="00F22132"/>
    <w:rsid w:val="00F2225F"/>
    <w:rsid w:val="00F2244F"/>
    <w:rsid w:val="00F22776"/>
    <w:rsid w:val="00F2293C"/>
    <w:rsid w:val="00F23943"/>
    <w:rsid w:val="00F243DA"/>
    <w:rsid w:val="00F26829"/>
    <w:rsid w:val="00F26C5B"/>
    <w:rsid w:val="00F26EC8"/>
    <w:rsid w:val="00F26FF1"/>
    <w:rsid w:val="00F27477"/>
    <w:rsid w:val="00F27714"/>
    <w:rsid w:val="00F3013C"/>
    <w:rsid w:val="00F30912"/>
    <w:rsid w:val="00F316E7"/>
    <w:rsid w:val="00F32666"/>
    <w:rsid w:val="00F32F68"/>
    <w:rsid w:val="00F3374F"/>
    <w:rsid w:val="00F33846"/>
    <w:rsid w:val="00F3390B"/>
    <w:rsid w:val="00F33C38"/>
    <w:rsid w:val="00F3440B"/>
    <w:rsid w:val="00F34427"/>
    <w:rsid w:val="00F34713"/>
    <w:rsid w:val="00F34C92"/>
    <w:rsid w:val="00F35858"/>
    <w:rsid w:val="00F35F29"/>
    <w:rsid w:val="00F364E8"/>
    <w:rsid w:val="00F3656F"/>
    <w:rsid w:val="00F36A36"/>
    <w:rsid w:val="00F37916"/>
    <w:rsid w:val="00F403E5"/>
    <w:rsid w:val="00F404C1"/>
    <w:rsid w:val="00F40A4D"/>
    <w:rsid w:val="00F40A70"/>
    <w:rsid w:val="00F42519"/>
    <w:rsid w:val="00F42AFD"/>
    <w:rsid w:val="00F42D25"/>
    <w:rsid w:val="00F43D5C"/>
    <w:rsid w:val="00F44D86"/>
    <w:rsid w:val="00F44D99"/>
    <w:rsid w:val="00F45164"/>
    <w:rsid w:val="00F455E2"/>
    <w:rsid w:val="00F45852"/>
    <w:rsid w:val="00F45DED"/>
    <w:rsid w:val="00F460EE"/>
    <w:rsid w:val="00F4667A"/>
    <w:rsid w:val="00F46A1B"/>
    <w:rsid w:val="00F46B35"/>
    <w:rsid w:val="00F47197"/>
    <w:rsid w:val="00F47846"/>
    <w:rsid w:val="00F50A4A"/>
    <w:rsid w:val="00F51D52"/>
    <w:rsid w:val="00F52487"/>
    <w:rsid w:val="00F52553"/>
    <w:rsid w:val="00F52B5D"/>
    <w:rsid w:val="00F52F6D"/>
    <w:rsid w:val="00F531FB"/>
    <w:rsid w:val="00F53BDE"/>
    <w:rsid w:val="00F55B8F"/>
    <w:rsid w:val="00F56187"/>
    <w:rsid w:val="00F563D2"/>
    <w:rsid w:val="00F56942"/>
    <w:rsid w:val="00F56A70"/>
    <w:rsid w:val="00F56DB0"/>
    <w:rsid w:val="00F56EC8"/>
    <w:rsid w:val="00F5758F"/>
    <w:rsid w:val="00F576ED"/>
    <w:rsid w:val="00F5789A"/>
    <w:rsid w:val="00F579F5"/>
    <w:rsid w:val="00F57B33"/>
    <w:rsid w:val="00F57DED"/>
    <w:rsid w:val="00F60BC2"/>
    <w:rsid w:val="00F60D51"/>
    <w:rsid w:val="00F615B4"/>
    <w:rsid w:val="00F6179A"/>
    <w:rsid w:val="00F6179B"/>
    <w:rsid w:val="00F617CF"/>
    <w:rsid w:val="00F61E70"/>
    <w:rsid w:val="00F61F6B"/>
    <w:rsid w:val="00F620C2"/>
    <w:rsid w:val="00F630E8"/>
    <w:rsid w:val="00F6346B"/>
    <w:rsid w:val="00F63604"/>
    <w:rsid w:val="00F63C29"/>
    <w:rsid w:val="00F6404E"/>
    <w:rsid w:val="00F64276"/>
    <w:rsid w:val="00F64AD1"/>
    <w:rsid w:val="00F64ADC"/>
    <w:rsid w:val="00F652E9"/>
    <w:rsid w:val="00F653D8"/>
    <w:rsid w:val="00F6682F"/>
    <w:rsid w:val="00F672EB"/>
    <w:rsid w:val="00F67522"/>
    <w:rsid w:val="00F67694"/>
    <w:rsid w:val="00F6786C"/>
    <w:rsid w:val="00F679F3"/>
    <w:rsid w:val="00F67C8E"/>
    <w:rsid w:val="00F70C8E"/>
    <w:rsid w:val="00F70F2D"/>
    <w:rsid w:val="00F710B8"/>
    <w:rsid w:val="00F710C9"/>
    <w:rsid w:val="00F71324"/>
    <w:rsid w:val="00F7156F"/>
    <w:rsid w:val="00F71624"/>
    <w:rsid w:val="00F72569"/>
    <w:rsid w:val="00F7282D"/>
    <w:rsid w:val="00F72C8C"/>
    <w:rsid w:val="00F7342C"/>
    <w:rsid w:val="00F73604"/>
    <w:rsid w:val="00F73D27"/>
    <w:rsid w:val="00F744BF"/>
    <w:rsid w:val="00F74B38"/>
    <w:rsid w:val="00F74E4D"/>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B53"/>
    <w:rsid w:val="00F80D2F"/>
    <w:rsid w:val="00F80F83"/>
    <w:rsid w:val="00F812F0"/>
    <w:rsid w:val="00F81445"/>
    <w:rsid w:val="00F81738"/>
    <w:rsid w:val="00F82683"/>
    <w:rsid w:val="00F8295F"/>
    <w:rsid w:val="00F82EFB"/>
    <w:rsid w:val="00F83177"/>
    <w:rsid w:val="00F83AA2"/>
    <w:rsid w:val="00F8450C"/>
    <w:rsid w:val="00F85085"/>
    <w:rsid w:val="00F85621"/>
    <w:rsid w:val="00F85B17"/>
    <w:rsid w:val="00F86461"/>
    <w:rsid w:val="00F86C8D"/>
    <w:rsid w:val="00F87590"/>
    <w:rsid w:val="00F87816"/>
    <w:rsid w:val="00F90234"/>
    <w:rsid w:val="00F9029B"/>
    <w:rsid w:val="00F90C22"/>
    <w:rsid w:val="00F90EA2"/>
    <w:rsid w:val="00F910FF"/>
    <w:rsid w:val="00F91507"/>
    <w:rsid w:val="00F91B2D"/>
    <w:rsid w:val="00F91C52"/>
    <w:rsid w:val="00F91D6F"/>
    <w:rsid w:val="00F91EC8"/>
    <w:rsid w:val="00F94737"/>
    <w:rsid w:val="00F947B7"/>
    <w:rsid w:val="00F948C1"/>
    <w:rsid w:val="00F94FC1"/>
    <w:rsid w:val="00F95239"/>
    <w:rsid w:val="00F956B7"/>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31B"/>
    <w:rsid w:val="00FA47CD"/>
    <w:rsid w:val="00FA4A63"/>
    <w:rsid w:val="00FA4AEA"/>
    <w:rsid w:val="00FA4B8A"/>
    <w:rsid w:val="00FA4C52"/>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7AD"/>
    <w:rsid w:val="00FB2826"/>
    <w:rsid w:val="00FB2CCC"/>
    <w:rsid w:val="00FB2EA5"/>
    <w:rsid w:val="00FB3634"/>
    <w:rsid w:val="00FB3E36"/>
    <w:rsid w:val="00FB4055"/>
    <w:rsid w:val="00FB427A"/>
    <w:rsid w:val="00FB44F4"/>
    <w:rsid w:val="00FB4DA7"/>
    <w:rsid w:val="00FB55D5"/>
    <w:rsid w:val="00FB567F"/>
    <w:rsid w:val="00FB5FF9"/>
    <w:rsid w:val="00FB6EA5"/>
    <w:rsid w:val="00FB781B"/>
    <w:rsid w:val="00FB7AAC"/>
    <w:rsid w:val="00FB7E97"/>
    <w:rsid w:val="00FC057D"/>
    <w:rsid w:val="00FC062D"/>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28F"/>
    <w:rsid w:val="00FC6548"/>
    <w:rsid w:val="00FC77D3"/>
    <w:rsid w:val="00FC7934"/>
    <w:rsid w:val="00FD01FD"/>
    <w:rsid w:val="00FD0F00"/>
    <w:rsid w:val="00FD116A"/>
    <w:rsid w:val="00FD159C"/>
    <w:rsid w:val="00FD1D2C"/>
    <w:rsid w:val="00FD380F"/>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1E73"/>
    <w:rsid w:val="00FE1FD9"/>
    <w:rsid w:val="00FE2FF2"/>
    <w:rsid w:val="00FE4020"/>
    <w:rsid w:val="00FE4B88"/>
    <w:rsid w:val="00FE5B0E"/>
    <w:rsid w:val="00FE5FCC"/>
    <w:rsid w:val="00FE6140"/>
    <w:rsid w:val="00FE6D72"/>
    <w:rsid w:val="00FE6F6A"/>
    <w:rsid w:val="00FE7460"/>
    <w:rsid w:val="00FE7599"/>
    <w:rsid w:val="00FE7A36"/>
    <w:rsid w:val="00FE7F10"/>
    <w:rsid w:val="00FF0462"/>
    <w:rsid w:val="00FF0F27"/>
    <w:rsid w:val="00FF12F2"/>
    <w:rsid w:val="00FF15A1"/>
    <w:rsid w:val="00FF1866"/>
    <w:rsid w:val="00FF1B78"/>
    <w:rsid w:val="00FF208F"/>
    <w:rsid w:val="00FF2677"/>
    <w:rsid w:val="00FF290E"/>
    <w:rsid w:val="00FF2D56"/>
    <w:rsid w:val="00FF3738"/>
    <w:rsid w:val="00FF3C39"/>
    <w:rsid w:val="00FF406B"/>
    <w:rsid w:val="00FF4663"/>
    <w:rsid w:val="00FF4753"/>
    <w:rsid w:val="00FF4A82"/>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0A2947E-C12C-461C-AB6C-74564CC57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55F1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rsid w:val="00E41BB6"/>
    <w:pPr>
      <w:spacing w:line="500" w:lineRule="exact"/>
      <w:ind w:left="647" w:hangingChars="200" w:hanging="647"/>
      <w:jc w:val="both"/>
    </w:pPr>
    <w:rPr>
      <w:rFonts w:ascii="標楷體" w:eastAsia="標楷體"/>
      <w:b/>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E01C67"/>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rsid w:val="00310501"/>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2C3F99"/>
    <w:pPr>
      <w:tabs>
        <w:tab w:val="right" w:leader="hyphen" w:pos="8505"/>
      </w:tabs>
      <w:ind w:leftChars="0" w:left="487" w:rightChars="49" w:right="13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310501"/>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E01C67"/>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E41BB6"/>
    <w:rPr>
      <w:rFonts w:ascii="標楷體" w:eastAsia="標楷體"/>
      <w:b/>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 w:type="paragraph" w:customStyle="1" w:styleId="affff6">
    <w:name w:val="註腳文字(標準)"/>
    <w:basedOn w:val="af8"/>
    <w:link w:val="affff7"/>
    <w:qFormat/>
    <w:rsid w:val="00945C76"/>
    <w:pPr>
      <w:spacing w:line="280" w:lineRule="exact"/>
      <w:ind w:leftChars="0" w:left="84" w:firstLineChars="0" w:hanging="84"/>
      <w:jc w:val="both"/>
    </w:pPr>
    <w:rPr>
      <w:sz w:val="24"/>
      <w:szCs w:val="24"/>
      <w:lang w:val="x-none"/>
    </w:rPr>
  </w:style>
  <w:style w:type="character" w:customStyle="1" w:styleId="affff7">
    <w:name w:val="註腳文字(標準) 字元"/>
    <w:link w:val="affff6"/>
    <w:rsid w:val="00945C76"/>
    <w:rPr>
      <w:rFonts w:ascii="標楷體" w:eastAsia="標楷體"/>
      <w:snapToGrid w:val="0"/>
      <w:kern w:val="2"/>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184052060">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D429ED-79EA-40BB-8F80-5A36A0574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322</Words>
  <Characters>1840</Characters>
  <Application>Microsoft Office Word</Application>
  <DocSecurity>0</DocSecurity>
  <Lines>15</Lines>
  <Paragraphs>4</Paragraphs>
  <ScaleCrop>false</ScaleCrop>
  <Company/>
  <LinksUpToDate>false</LinksUpToDate>
  <CharactersWithSpaces>2158</CharactersWithSpaces>
  <SharedDoc>false</SharedDoc>
  <HLinks>
    <vt:vector size="66" baseType="variant">
      <vt:variant>
        <vt:i4>1900594</vt:i4>
      </vt:variant>
      <vt:variant>
        <vt:i4>62</vt:i4>
      </vt:variant>
      <vt:variant>
        <vt:i4>0</vt:i4>
      </vt:variant>
      <vt:variant>
        <vt:i4>5</vt:i4>
      </vt:variant>
      <vt:variant>
        <vt:lpwstr/>
      </vt:variant>
      <vt:variant>
        <vt:lpwstr>_Toc214529672</vt:lpwstr>
      </vt:variant>
      <vt:variant>
        <vt:i4>1900594</vt:i4>
      </vt:variant>
      <vt:variant>
        <vt:i4>56</vt:i4>
      </vt:variant>
      <vt:variant>
        <vt:i4>0</vt:i4>
      </vt:variant>
      <vt:variant>
        <vt:i4>5</vt:i4>
      </vt:variant>
      <vt:variant>
        <vt:lpwstr/>
      </vt:variant>
      <vt:variant>
        <vt:lpwstr>_Toc214529671</vt:lpwstr>
      </vt:variant>
      <vt:variant>
        <vt:i4>1900594</vt:i4>
      </vt:variant>
      <vt:variant>
        <vt:i4>50</vt:i4>
      </vt:variant>
      <vt:variant>
        <vt:i4>0</vt:i4>
      </vt:variant>
      <vt:variant>
        <vt:i4>5</vt:i4>
      </vt:variant>
      <vt:variant>
        <vt:lpwstr/>
      </vt:variant>
      <vt:variant>
        <vt:lpwstr>_Toc214529670</vt:lpwstr>
      </vt:variant>
      <vt:variant>
        <vt:i4>1835058</vt:i4>
      </vt:variant>
      <vt:variant>
        <vt:i4>44</vt:i4>
      </vt:variant>
      <vt:variant>
        <vt:i4>0</vt:i4>
      </vt:variant>
      <vt:variant>
        <vt:i4>5</vt:i4>
      </vt:variant>
      <vt:variant>
        <vt:lpwstr/>
      </vt:variant>
      <vt:variant>
        <vt:lpwstr>_Toc214529669</vt:lpwstr>
      </vt:variant>
      <vt:variant>
        <vt:i4>1835058</vt:i4>
      </vt:variant>
      <vt:variant>
        <vt:i4>38</vt:i4>
      </vt:variant>
      <vt:variant>
        <vt:i4>0</vt:i4>
      </vt:variant>
      <vt:variant>
        <vt:i4>5</vt:i4>
      </vt:variant>
      <vt:variant>
        <vt:lpwstr/>
      </vt:variant>
      <vt:variant>
        <vt:lpwstr>_Toc214529668</vt:lpwstr>
      </vt:variant>
      <vt:variant>
        <vt:i4>1835058</vt:i4>
      </vt:variant>
      <vt:variant>
        <vt:i4>32</vt:i4>
      </vt:variant>
      <vt:variant>
        <vt:i4>0</vt:i4>
      </vt:variant>
      <vt:variant>
        <vt:i4>5</vt:i4>
      </vt:variant>
      <vt:variant>
        <vt:lpwstr/>
      </vt:variant>
      <vt:variant>
        <vt:lpwstr>_Toc214529667</vt:lpwstr>
      </vt:variant>
      <vt:variant>
        <vt:i4>1835058</vt:i4>
      </vt:variant>
      <vt:variant>
        <vt:i4>26</vt:i4>
      </vt:variant>
      <vt:variant>
        <vt:i4>0</vt:i4>
      </vt:variant>
      <vt:variant>
        <vt:i4>5</vt:i4>
      </vt:variant>
      <vt:variant>
        <vt:lpwstr/>
      </vt:variant>
      <vt:variant>
        <vt:lpwstr>_Toc214529666</vt:lpwstr>
      </vt:variant>
      <vt:variant>
        <vt:i4>1835058</vt:i4>
      </vt:variant>
      <vt:variant>
        <vt:i4>20</vt:i4>
      </vt:variant>
      <vt:variant>
        <vt:i4>0</vt:i4>
      </vt:variant>
      <vt:variant>
        <vt:i4>5</vt:i4>
      </vt:variant>
      <vt:variant>
        <vt:lpwstr/>
      </vt:variant>
      <vt:variant>
        <vt:lpwstr>_Toc214529665</vt:lpwstr>
      </vt:variant>
      <vt:variant>
        <vt:i4>1835058</vt:i4>
      </vt:variant>
      <vt:variant>
        <vt:i4>14</vt:i4>
      </vt:variant>
      <vt:variant>
        <vt:i4>0</vt:i4>
      </vt:variant>
      <vt:variant>
        <vt:i4>5</vt:i4>
      </vt:variant>
      <vt:variant>
        <vt:lpwstr/>
      </vt:variant>
      <vt:variant>
        <vt:lpwstr>_Toc214529664</vt:lpwstr>
      </vt:variant>
      <vt:variant>
        <vt:i4>1835058</vt:i4>
      </vt:variant>
      <vt:variant>
        <vt:i4>8</vt:i4>
      </vt:variant>
      <vt:variant>
        <vt:i4>0</vt:i4>
      </vt:variant>
      <vt:variant>
        <vt:i4>5</vt:i4>
      </vt:variant>
      <vt:variant>
        <vt:lpwstr/>
      </vt:variant>
      <vt:variant>
        <vt:lpwstr>_Toc214529663</vt:lpwstr>
      </vt:variant>
      <vt:variant>
        <vt:i4>1835058</vt:i4>
      </vt:variant>
      <vt:variant>
        <vt:i4>2</vt:i4>
      </vt:variant>
      <vt:variant>
        <vt:i4>0</vt:i4>
      </vt:variant>
      <vt:variant>
        <vt:i4>5</vt:i4>
      </vt:variant>
      <vt:variant>
        <vt:lpwstr/>
      </vt:variant>
      <vt:variant>
        <vt:lpwstr>_Toc214529662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2025-11-21T02:12:00Z</cp:lastPrinted>
  <dcterms:created xsi:type="dcterms:W3CDTF">2025-11-24T07:48:00Z</dcterms:created>
  <dcterms:modified xsi:type="dcterms:W3CDTF">2025-11-24T07:48:00Z</dcterms:modified>
</cp:coreProperties>
</file>