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407" w:rsidRPr="00D01407" w:rsidRDefault="00D01407" w:rsidP="00F065B8">
      <w:pPr>
        <w:pStyle w:val="a9"/>
      </w:pPr>
      <w:bookmarkStart w:id="0" w:name="_GoBack"/>
      <w:bookmarkEnd w:id="0"/>
      <w:r w:rsidRPr="00D01407">
        <w:rPr>
          <w:rFonts w:hint="eastAsia"/>
        </w:rPr>
        <w:t>中央研究院11</w:t>
      </w:r>
      <w:r w:rsidR="005524A6">
        <w:rPr>
          <w:rFonts w:hint="eastAsia"/>
        </w:rPr>
        <w:t>5</w:t>
      </w:r>
      <w:r w:rsidRPr="00D01407">
        <w:rPr>
          <w:rFonts w:hint="eastAsia"/>
        </w:rPr>
        <w:t>年度單位預算評估報告</w:t>
      </w:r>
    </w:p>
    <w:p w:rsidR="00BD01BC" w:rsidRDefault="00D01407" w:rsidP="00BD01BC">
      <w:pPr>
        <w:pStyle w:val="a7"/>
        <w:ind w:firstLine="566"/>
      </w:pPr>
      <w:r w:rsidRPr="008D1005">
        <w:rPr>
          <w:rFonts w:hint="eastAsia"/>
        </w:rPr>
        <w:t>中央研究院(簡稱中研院)11</w:t>
      </w:r>
      <w:r w:rsidR="005524A6">
        <w:rPr>
          <w:rFonts w:hint="eastAsia"/>
        </w:rPr>
        <w:t>5</w:t>
      </w:r>
      <w:r w:rsidRPr="008D1005">
        <w:rPr>
          <w:rFonts w:hint="eastAsia"/>
        </w:rPr>
        <w:t>年度單位預算案歲入編列</w:t>
      </w:r>
      <w:r w:rsidR="005E3ECC" w:rsidRPr="008D1005">
        <w:rPr>
          <w:rFonts w:hint="eastAsia"/>
        </w:rPr>
        <w:t>1億4,</w:t>
      </w:r>
      <w:r w:rsidR="00184F80">
        <w:rPr>
          <w:rFonts w:hint="eastAsia"/>
        </w:rPr>
        <w:t>979</w:t>
      </w:r>
      <w:r w:rsidR="005E3ECC" w:rsidRPr="008D1005">
        <w:rPr>
          <w:rFonts w:hint="eastAsia"/>
        </w:rPr>
        <w:t>萬</w:t>
      </w:r>
      <w:r w:rsidR="00184F80">
        <w:rPr>
          <w:rFonts w:hint="eastAsia"/>
        </w:rPr>
        <w:t>6</w:t>
      </w:r>
      <w:r w:rsidR="005E3ECC" w:rsidRPr="008D1005">
        <w:rPr>
          <w:rFonts w:hint="eastAsia"/>
        </w:rPr>
        <w:t>千元</w:t>
      </w:r>
      <w:r w:rsidRPr="008D1005">
        <w:rPr>
          <w:rFonts w:hint="eastAsia"/>
        </w:rPr>
        <w:t>，較</w:t>
      </w:r>
      <w:r w:rsidR="003259AB" w:rsidRPr="008D1005">
        <w:rPr>
          <w:rFonts w:hint="eastAsia"/>
        </w:rPr>
        <w:t>11</w:t>
      </w:r>
      <w:r w:rsidR="00184F80">
        <w:rPr>
          <w:rFonts w:hint="eastAsia"/>
        </w:rPr>
        <w:t>4</w:t>
      </w:r>
      <w:r w:rsidRPr="008D1005">
        <w:rPr>
          <w:rFonts w:hint="eastAsia"/>
        </w:rPr>
        <w:t>年度</w:t>
      </w:r>
      <w:r w:rsidR="005E3ECC" w:rsidRPr="008D1005">
        <w:rPr>
          <w:rFonts w:hint="eastAsia"/>
        </w:rPr>
        <w:t>1億</w:t>
      </w:r>
      <w:r w:rsidR="00C209AC">
        <w:rPr>
          <w:rFonts w:hint="eastAsia"/>
        </w:rPr>
        <w:t>4</w:t>
      </w:r>
      <w:r w:rsidR="004526AC">
        <w:rPr>
          <w:rFonts w:hint="eastAsia"/>
        </w:rPr>
        <w:t>,</w:t>
      </w:r>
      <w:r w:rsidR="00184F80">
        <w:rPr>
          <w:rFonts w:hint="eastAsia"/>
        </w:rPr>
        <w:t>886</w:t>
      </w:r>
      <w:r w:rsidR="005E3ECC" w:rsidRPr="008D1005">
        <w:rPr>
          <w:rFonts w:hint="eastAsia"/>
        </w:rPr>
        <w:t>萬</w:t>
      </w:r>
      <w:r w:rsidR="00184F80">
        <w:rPr>
          <w:rFonts w:hint="eastAsia"/>
        </w:rPr>
        <w:t>2</w:t>
      </w:r>
      <w:r w:rsidR="008D1005" w:rsidRPr="008D1005">
        <w:rPr>
          <w:rFonts w:hint="eastAsia"/>
        </w:rPr>
        <w:t>千</w:t>
      </w:r>
      <w:r w:rsidR="005E3ECC" w:rsidRPr="008D1005">
        <w:rPr>
          <w:rFonts w:hint="eastAsia"/>
        </w:rPr>
        <w:t>元</w:t>
      </w:r>
      <w:r w:rsidR="00C209AC">
        <w:rPr>
          <w:rFonts w:hint="eastAsia"/>
        </w:rPr>
        <w:t>增加</w:t>
      </w:r>
      <w:r w:rsidR="008D1005" w:rsidRPr="008D1005">
        <w:t>9</w:t>
      </w:r>
      <w:r w:rsidR="00184F80">
        <w:rPr>
          <w:rFonts w:hint="eastAsia"/>
        </w:rPr>
        <w:t>3</w:t>
      </w:r>
      <w:r w:rsidR="005E3ECC" w:rsidRPr="008D1005">
        <w:rPr>
          <w:rFonts w:hint="eastAsia"/>
        </w:rPr>
        <w:t>萬</w:t>
      </w:r>
      <w:r w:rsidR="00184F80">
        <w:rPr>
          <w:rFonts w:hint="eastAsia"/>
        </w:rPr>
        <w:t>4</w:t>
      </w:r>
      <w:r w:rsidR="005E3ECC" w:rsidRPr="008D1005">
        <w:rPr>
          <w:rFonts w:hint="eastAsia"/>
        </w:rPr>
        <w:t>千元</w:t>
      </w:r>
      <w:r w:rsidRPr="008D1005">
        <w:rPr>
          <w:rFonts w:hint="eastAsia"/>
        </w:rPr>
        <w:t>(</w:t>
      </w:r>
      <w:r w:rsidR="00C209AC">
        <w:rPr>
          <w:rFonts w:hint="eastAsia"/>
        </w:rPr>
        <w:t>增</w:t>
      </w:r>
      <w:r w:rsidR="008D1005" w:rsidRPr="008D1005">
        <w:rPr>
          <w:rFonts w:hint="eastAsia"/>
        </w:rPr>
        <w:t>幅</w:t>
      </w:r>
      <w:r w:rsidR="00C209AC">
        <w:t>0.6</w:t>
      </w:r>
      <w:r w:rsidR="00184F80">
        <w:rPr>
          <w:rFonts w:hint="eastAsia"/>
        </w:rPr>
        <w:t>3</w:t>
      </w:r>
      <w:r w:rsidRPr="008D1005">
        <w:rPr>
          <w:rFonts w:hint="eastAsia"/>
        </w:rPr>
        <w:t>%)；歲出編列</w:t>
      </w:r>
      <w:r w:rsidR="00184F80">
        <w:rPr>
          <w:rFonts w:hint="eastAsia"/>
        </w:rPr>
        <w:t>154</w:t>
      </w:r>
      <w:r w:rsidR="005E3ECC" w:rsidRPr="008D1005">
        <w:rPr>
          <w:rFonts w:hint="eastAsia"/>
        </w:rPr>
        <w:t>億</w:t>
      </w:r>
      <w:r w:rsidR="00184F80">
        <w:rPr>
          <w:rFonts w:hint="eastAsia"/>
        </w:rPr>
        <w:t>3</w:t>
      </w:r>
      <w:r w:rsidR="005E3ECC" w:rsidRPr="008D1005">
        <w:rPr>
          <w:rFonts w:hint="eastAsia"/>
        </w:rPr>
        <w:t>,</w:t>
      </w:r>
      <w:r w:rsidR="00184F80">
        <w:rPr>
          <w:rFonts w:hint="eastAsia"/>
        </w:rPr>
        <w:t>267</w:t>
      </w:r>
      <w:r w:rsidR="005E3ECC" w:rsidRPr="008D1005">
        <w:rPr>
          <w:rFonts w:hint="eastAsia"/>
        </w:rPr>
        <w:t>萬</w:t>
      </w:r>
      <w:r w:rsidR="00184F80">
        <w:rPr>
          <w:rFonts w:hint="eastAsia"/>
        </w:rPr>
        <w:t>6</w:t>
      </w:r>
      <w:r w:rsidR="005E3ECC" w:rsidRPr="008D1005">
        <w:rPr>
          <w:rFonts w:hint="eastAsia"/>
        </w:rPr>
        <w:t>千元</w:t>
      </w:r>
      <w:r w:rsidRPr="008D1005">
        <w:rPr>
          <w:rFonts w:hint="eastAsia"/>
        </w:rPr>
        <w:t>，較1</w:t>
      </w:r>
      <w:r w:rsidR="003259AB" w:rsidRPr="008D1005">
        <w:rPr>
          <w:rFonts w:hint="eastAsia"/>
        </w:rPr>
        <w:t>1</w:t>
      </w:r>
      <w:r w:rsidR="00184F80">
        <w:rPr>
          <w:rFonts w:hint="eastAsia"/>
        </w:rPr>
        <w:t>4</w:t>
      </w:r>
      <w:r w:rsidRPr="008D1005">
        <w:rPr>
          <w:rFonts w:hint="eastAsia"/>
        </w:rPr>
        <w:t>年度</w:t>
      </w:r>
      <w:r w:rsidR="00184F80">
        <w:rPr>
          <w:rFonts w:hint="eastAsia"/>
        </w:rPr>
        <w:t>140</w:t>
      </w:r>
      <w:r w:rsidR="005E3ECC" w:rsidRPr="008D1005">
        <w:rPr>
          <w:rFonts w:hint="eastAsia"/>
        </w:rPr>
        <w:t>億</w:t>
      </w:r>
      <w:r w:rsidR="00184F80">
        <w:rPr>
          <w:rFonts w:hint="eastAsia"/>
        </w:rPr>
        <w:t>4</w:t>
      </w:r>
      <w:r w:rsidR="00C209AC">
        <w:t>,</w:t>
      </w:r>
      <w:r w:rsidR="00184F80">
        <w:rPr>
          <w:rFonts w:hint="eastAsia"/>
        </w:rPr>
        <w:t>345</w:t>
      </w:r>
      <w:r w:rsidR="005E3ECC" w:rsidRPr="008D1005">
        <w:rPr>
          <w:rFonts w:hint="eastAsia"/>
        </w:rPr>
        <w:t>萬</w:t>
      </w:r>
      <w:r w:rsidR="00184F80">
        <w:rPr>
          <w:rFonts w:hint="eastAsia"/>
        </w:rPr>
        <w:t>5</w:t>
      </w:r>
      <w:r w:rsidR="005E3ECC" w:rsidRPr="008D1005">
        <w:rPr>
          <w:rFonts w:hint="eastAsia"/>
        </w:rPr>
        <w:t>千元</w:t>
      </w:r>
      <w:r w:rsidRPr="008D1005">
        <w:rPr>
          <w:rFonts w:hint="eastAsia"/>
        </w:rPr>
        <w:t>增加</w:t>
      </w:r>
      <w:r w:rsidR="00184F80">
        <w:rPr>
          <w:rFonts w:hint="eastAsia"/>
        </w:rPr>
        <w:t>13</w:t>
      </w:r>
      <w:r w:rsidR="005E3ECC" w:rsidRPr="008D1005">
        <w:rPr>
          <w:rFonts w:hint="eastAsia"/>
        </w:rPr>
        <w:t>億</w:t>
      </w:r>
      <w:r w:rsidR="00184F80">
        <w:rPr>
          <w:rFonts w:hint="eastAsia"/>
        </w:rPr>
        <w:t>8</w:t>
      </w:r>
      <w:r w:rsidR="00C209AC">
        <w:t>,</w:t>
      </w:r>
      <w:r w:rsidR="00184F80">
        <w:rPr>
          <w:rFonts w:hint="eastAsia"/>
        </w:rPr>
        <w:t>9</w:t>
      </w:r>
      <w:r w:rsidR="00D629EA">
        <w:rPr>
          <w:rFonts w:hint="eastAsia"/>
        </w:rPr>
        <w:t>22</w:t>
      </w:r>
      <w:r w:rsidR="005E3ECC" w:rsidRPr="008D1005">
        <w:rPr>
          <w:rFonts w:hint="eastAsia"/>
        </w:rPr>
        <w:t>萬</w:t>
      </w:r>
      <w:r w:rsidR="00D629EA">
        <w:rPr>
          <w:rFonts w:hint="eastAsia"/>
        </w:rPr>
        <w:t>1</w:t>
      </w:r>
      <w:r w:rsidR="008D1005" w:rsidRPr="008D1005">
        <w:rPr>
          <w:rFonts w:hint="eastAsia"/>
        </w:rPr>
        <w:t>千</w:t>
      </w:r>
      <w:r w:rsidR="005E3ECC" w:rsidRPr="008D1005">
        <w:rPr>
          <w:rFonts w:hint="eastAsia"/>
        </w:rPr>
        <w:t>元</w:t>
      </w:r>
      <w:r w:rsidRPr="008D1005">
        <w:rPr>
          <w:rFonts w:hint="eastAsia"/>
        </w:rPr>
        <w:t>(增幅</w:t>
      </w:r>
      <w:r w:rsidR="00D629EA">
        <w:rPr>
          <w:rFonts w:hint="eastAsia"/>
        </w:rPr>
        <w:t>9</w:t>
      </w:r>
      <w:r w:rsidR="00C209AC">
        <w:t>.</w:t>
      </w:r>
      <w:r w:rsidR="00D629EA">
        <w:rPr>
          <w:rFonts w:hint="eastAsia"/>
        </w:rPr>
        <w:t>89</w:t>
      </w:r>
      <w:r w:rsidRPr="008D1005">
        <w:rPr>
          <w:rFonts w:hint="eastAsia"/>
        </w:rPr>
        <w:t>%)，謹就中研院11</w:t>
      </w:r>
      <w:r w:rsidR="00D629EA">
        <w:rPr>
          <w:rFonts w:hint="eastAsia"/>
        </w:rPr>
        <w:t>5</w:t>
      </w:r>
      <w:r w:rsidRPr="008D1005">
        <w:rPr>
          <w:rFonts w:hint="eastAsia"/>
        </w:rPr>
        <w:t>年度預算案評估如下：</w:t>
      </w:r>
      <w:bookmarkStart w:id="1" w:name="_Toc109735293"/>
      <w:bookmarkStart w:id="2" w:name="_Toc114151029"/>
    </w:p>
    <w:p w:rsidR="00BD01BC" w:rsidRDefault="001F1DE4" w:rsidP="00427452">
      <w:pPr>
        <w:pStyle w:val="14"/>
        <w:spacing w:beforeLines="100" w:before="500"/>
        <w:ind w:left="567" w:hanging="567"/>
      </w:pPr>
      <w:bookmarkStart w:id="3" w:name="_Toc214891615"/>
      <w:r>
        <w:rPr>
          <w:rFonts w:hint="eastAsia"/>
        </w:rPr>
        <w:t>六</w:t>
      </w:r>
      <w:r w:rsidR="00BD01BC">
        <w:rPr>
          <w:rFonts w:hint="eastAsia"/>
        </w:rPr>
        <w:t>、</w:t>
      </w:r>
      <w:r w:rsidR="00BB40E1">
        <w:rPr>
          <w:rFonts w:hint="eastAsia"/>
        </w:rPr>
        <w:t>國家</w:t>
      </w:r>
      <w:r w:rsidR="00BD01BC">
        <w:rPr>
          <w:rFonts w:hint="eastAsia"/>
        </w:rPr>
        <w:t>生技</w:t>
      </w:r>
      <w:r w:rsidR="00BB40E1">
        <w:rPr>
          <w:rFonts w:hint="eastAsia"/>
        </w:rPr>
        <w:t>研究</w:t>
      </w:r>
      <w:r w:rsidR="00BD01BC">
        <w:rPr>
          <w:rFonts w:hint="eastAsia"/>
        </w:rPr>
        <w:t>園區</w:t>
      </w:r>
      <w:r w:rsidR="00BB40E1">
        <w:rPr>
          <w:rFonts w:hint="eastAsia"/>
        </w:rPr>
        <w:t>啟用迄今約7年，亟待積極</w:t>
      </w:r>
      <w:r w:rsidR="00BB40E1" w:rsidRPr="00BB40E1">
        <w:rPr>
          <w:rFonts w:hint="eastAsia"/>
        </w:rPr>
        <w:t>統計整體營運資料及妥訂衡量效益指標，</w:t>
      </w:r>
      <w:r w:rsidR="00BB40E1">
        <w:rPr>
          <w:rFonts w:hint="eastAsia"/>
        </w:rPr>
        <w:t>俾利</w:t>
      </w:r>
      <w:r w:rsidR="00BB40E1" w:rsidRPr="00BB40E1">
        <w:rPr>
          <w:rFonts w:hint="eastAsia"/>
        </w:rPr>
        <w:t>營運規劃參據</w:t>
      </w:r>
      <w:bookmarkEnd w:id="3"/>
    </w:p>
    <w:p w:rsidR="008D410F" w:rsidRPr="006A3FC8" w:rsidRDefault="008D410F" w:rsidP="008D410F">
      <w:pPr>
        <w:ind w:left="566" w:firstLine="566"/>
      </w:pPr>
      <w:r w:rsidRPr="006A3FC8">
        <w:rPr>
          <w:rFonts w:hint="eastAsia"/>
        </w:rPr>
        <w:t>中研院115年度預算案「</w:t>
      </w:r>
      <w:r>
        <w:rPr>
          <w:rFonts w:hint="eastAsia"/>
        </w:rPr>
        <w:t>生命科學研究</w:t>
      </w:r>
      <w:r w:rsidR="004E5A9D">
        <w:rPr>
          <w:rFonts w:hint="eastAsia"/>
        </w:rPr>
        <w:t>-生醫轉譯研究</w:t>
      </w:r>
      <w:r w:rsidRPr="006A3FC8">
        <w:rPr>
          <w:rFonts w:hint="eastAsia"/>
        </w:rPr>
        <w:t>」</w:t>
      </w:r>
      <w:r>
        <w:rPr>
          <w:rFonts w:hint="eastAsia"/>
        </w:rPr>
        <w:t>項下編列</w:t>
      </w:r>
      <w:r w:rsidR="004E5A9D">
        <w:rPr>
          <w:rFonts w:hint="eastAsia"/>
        </w:rPr>
        <w:t>1</w:t>
      </w:r>
      <w:r>
        <w:rPr>
          <w:rFonts w:hint="eastAsia"/>
        </w:rPr>
        <w:t>億</w:t>
      </w:r>
      <w:r w:rsidR="004E5A9D">
        <w:rPr>
          <w:rFonts w:hint="eastAsia"/>
        </w:rPr>
        <w:t>4</w:t>
      </w:r>
      <w:r>
        <w:t>,</w:t>
      </w:r>
      <w:r w:rsidR="004E5A9D">
        <w:rPr>
          <w:rFonts w:hint="eastAsia"/>
        </w:rPr>
        <w:t>924</w:t>
      </w:r>
      <w:r>
        <w:rPr>
          <w:rFonts w:hint="eastAsia"/>
        </w:rPr>
        <w:t>萬</w:t>
      </w:r>
      <w:r w:rsidR="004E5A9D">
        <w:rPr>
          <w:rFonts w:hint="eastAsia"/>
        </w:rPr>
        <w:t>2千</w:t>
      </w:r>
      <w:r>
        <w:rPr>
          <w:rFonts w:hint="eastAsia"/>
        </w:rPr>
        <w:t>元</w:t>
      </w:r>
      <w:r w:rsidRPr="006A3FC8">
        <w:rPr>
          <w:rFonts w:hint="eastAsia"/>
        </w:rPr>
        <w:t>，</w:t>
      </w:r>
      <w:r w:rsidR="004E5A9D">
        <w:rPr>
          <w:rFonts w:hint="eastAsia"/>
        </w:rPr>
        <w:t>主要為</w:t>
      </w:r>
      <w:r w:rsidR="00CE7FB8" w:rsidRPr="00CE7FB8">
        <w:rPr>
          <w:rFonts w:hint="eastAsia"/>
        </w:rPr>
        <w:t>中研院生醫轉譯研究中心</w:t>
      </w:r>
      <w:r w:rsidR="004E5A9D">
        <w:rPr>
          <w:rFonts w:hint="eastAsia"/>
        </w:rPr>
        <w:t>執行促成該院生醫研究成果轉譯為具有造福社會整體利益之實際應用及維護</w:t>
      </w:r>
      <w:r w:rsidR="00946476">
        <w:rPr>
          <w:rFonts w:hint="eastAsia"/>
        </w:rPr>
        <w:t>國家生技研究</w:t>
      </w:r>
      <w:r w:rsidR="004E5A9D">
        <w:rPr>
          <w:rFonts w:hint="eastAsia"/>
        </w:rPr>
        <w:t>園區公共設施與生態環境所需經費</w:t>
      </w:r>
      <w:r w:rsidRPr="006A3FC8">
        <w:rPr>
          <w:rFonts w:hint="eastAsia"/>
        </w:rPr>
        <w:t>。茲說明如下：</w:t>
      </w:r>
    </w:p>
    <w:p w:rsidR="008D410F" w:rsidRPr="008615D7" w:rsidRDefault="008D410F" w:rsidP="008615D7">
      <w:pPr>
        <w:pStyle w:val="a4"/>
        <w:ind w:left="849" w:hanging="283"/>
      </w:pPr>
      <w:r w:rsidRPr="008615D7">
        <w:rPr>
          <w:rFonts w:hint="eastAsia"/>
        </w:rPr>
        <w:t>(一)</w:t>
      </w:r>
      <w:r w:rsidR="008615D7" w:rsidRPr="008615D7">
        <w:rPr>
          <w:rFonts w:hint="eastAsia"/>
        </w:rPr>
        <w:t>設置</w:t>
      </w:r>
      <w:r w:rsidR="00E00D2F" w:rsidRPr="008615D7">
        <w:rPr>
          <w:rFonts w:hint="eastAsia"/>
        </w:rPr>
        <w:t>生技園區</w:t>
      </w:r>
      <w:r w:rsidR="0063233D">
        <w:rPr>
          <w:rFonts w:hint="eastAsia"/>
        </w:rPr>
        <w:t>旨在</w:t>
      </w:r>
      <w:r w:rsidR="0063233D" w:rsidRPr="008615D7">
        <w:rPr>
          <w:rFonts w:hint="eastAsia"/>
        </w:rPr>
        <w:t>銜接</w:t>
      </w:r>
      <w:r w:rsidR="008615D7" w:rsidRPr="008615D7">
        <w:rPr>
          <w:rFonts w:hint="eastAsia"/>
        </w:rPr>
        <w:t>基礎研究至商業化領域，落實化研為用，建構我國完整生技新藥研發產業鏈</w:t>
      </w:r>
      <w:r w:rsidR="00D1000B">
        <w:rPr>
          <w:rFonts w:hint="eastAsia"/>
        </w:rPr>
        <w:t>，俾帶動全國生技產業發展</w:t>
      </w:r>
    </w:p>
    <w:p w:rsidR="00884DED" w:rsidRDefault="0063233D" w:rsidP="008615D7">
      <w:pPr>
        <w:pStyle w:val="21"/>
        <w:ind w:left="850" w:firstLine="566"/>
      </w:pPr>
      <w:r w:rsidRPr="005D68D4">
        <w:rPr>
          <w:rFonts w:hint="eastAsia"/>
        </w:rPr>
        <w:t>中研院配合行政院「臺灣生技起飛鑽石行動方案」，承接國家生技產業研究任務，並辦理</w:t>
      </w:r>
      <w:r>
        <w:rPr>
          <w:rFonts w:hint="eastAsia"/>
        </w:rPr>
        <w:t>國家生技研究園區(下稱生技園區)</w:t>
      </w:r>
      <w:r w:rsidR="009B4AE5">
        <w:rPr>
          <w:rFonts w:hint="eastAsia"/>
        </w:rPr>
        <w:t>開發</w:t>
      </w:r>
      <w:r w:rsidRPr="005D68D4">
        <w:rPr>
          <w:rFonts w:hint="eastAsia"/>
        </w:rPr>
        <w:t>案。</w:t>
      </w:r>
      <w:r w:rsidR="001C7068">
        <w:rPr>
          <w:rFonts w:hint="eastAsia"/>
        </w:rPr>
        <w:t>該園區之</w:t>
      </w:r>
      <w:r w:rsidR="009B4AE5">
        <w:rPr>
          <w:rFonts w:hint="eastAsia"/>
        </w:rPr>
        <w:t>設置旨在</w:t>
      </w:r>
      <w:r w:rsidR="009B4AE5" w:rsidRPr="005D68D4">
        <w:rPr>
          <w:rFonts w:hint="eastAsia"/>
        </w:rPr>
        <w:t>銜接</w:t>
      </w:r>
      <w:r w:rsidR="005D68D4" w:rsidRPr="005D68D4">
        <w:rPr>
          <w:rFonts w:hint="eastAsia"/>
        </w:rPr>
        <w:t>基礎研究至臨床前</w:t>
      </w:r>
      <w:r w:rsidR="009B4AE5">
        <w:rPr>
          <w:rFonts w:hint="eastAsia"/>
        </w:rPr>
        <w:t>之</w:t>
      </w:r>
      <w:r w:rsidR="005D68D4" w:rsidRPr="005D68D4">
        <w:rPr>
          <w:rFonts w:hint="eastAsia"/>
        </w:rPr>
        <w:t>試驗階段，再將其研究成果續交由周邊園區進一步</w:t>
      </w:r>
      <w:r w:rsidR="009B4AE5">
        <w:rPr>
          <w:rFonts w:hint="eastAsia"/>
        </w:rPr>
        <w:t>開發</w:t>
      </w:r>
      <w:r w:rsidR="005D68D4" w:rsidRPr="005D68D4">
        <w:rPr>
          <w:rFonts w:hint="eastAsia"/>
        </w:rPr>
        <w:t>產品及量產，</w:t>
      </w:r>
      <w:r w:rsidR="001C7068">
        <w:rPr>
          <w:rFonts w:hint="eastAsia"/>
        </w:rPr>
        <w:t>俾</w:t>
      </w:r>
      <w:r w:rsidR="009B4AE5">
        <w:rPr>
          <w:rFonts w:hint="eastAsia"/>
        </w:rPr>
        <w:t>落實化研為用，</w:t>
      </w:r>
      <w:r w:rsidR="005D68D4" w:rsidRPr="005D68D4">
        <w:rPr>
          <w:rFonts w:hint="eastAsia"/>
        </w:rPr>
        <w:t>達成建構</w:t>
      </w:r>
      <w:r w:rsidR="00BB40E1">
        <w:rPr>
          <w:rFonts w:hint="eastAsia"/>
        </w:rPr>
        <w:t>我國</w:t>
      </w:r>
      <w:r w:rsidR="00D1544A">
        <w:rPr>
          <w:rFonts w:hint="eastAsia"/>
        </w:rPr>
        <w:t>完整生技新藥研發產業鏈</w:t>
      </w:r>
      <w:r w:rsidR="00BB40E1">
        <w:rPr>
          <w:rFonts w:hint="eastAsia"/>
        </w:rPr>
        <w:t>，</w:t>
      </w:r>
      <w:r w:rsidR="001C7068">
        <w:rPr>
          <w:rFonts w:hint="eastAsia"/>
        </w:rPr>
        <w:t>並</w:t>
      </w:r>
      <w:r w:rsidR="00BB40E1">
        <w:rPr>
          <w:rFonts w:hint="eastAsia"/>
        </w:rPr>
        <w:t>帶動生技產業發展</w:t>
      </w:r>
      <w:r w:rsidR="005D68D4" w:rsidRPr="005D68D4">
        <w:rPr>
          <w:rFonts w:hint="eastAsia"/>
        </w:rPr>
        <w:t>之總目標。</w:t>
      </w:r>
    </w:p>
    <w:p w:rsidR="00884DED" w:rsidRPr="008615D7" w:rsidRDefault="00884DED" w:rsidP="00884DED">
      <w:pPr>
        <w:pStyle w:val="a4"/>
        <w:ind w:left="849" w:hanging="283"/>
      </w:pPr>
      <w:r w:rsidRPr="008615D7">
        <w:rPr>
          <w:rFonts w:hint="eastAsia"/>
        </w:rPr>
        <w:t>(</w:t>
      </w:r>
      <w:r>
        <w:rPr>
          <w:rFonts w:hint="eastAsia"/>
        </w:rPr>
        <w:t>二</w:t>
      </w:r>
      <w:r w:rsidRPr="008615D7">
        <w:rPr>
          <w:rFonts w:hint="eastAsia"/>
        </w:rPr>
        <w:t>)生技園區</w:t>
      </w:r>
      <w:r>
        <w:rPr>
          <w:rFonts w:hint="eastAsia"/>
        </w:rPr>
        <w:t>為</w:t>
      </w:r>
      <w:r w:rsidRPr="00884DED">
        <w:rPr>
          <w:rFonts w:hint="eastAsia"/>
        </w:rPr>
        <w:t>跨產官學研共同進駐之生醫研究生態圈</w:t>
      </w:r>
      <w:r>
        <w:rPr>
          <w:rFonts w:hint="eastAsia"/>
        </w:rPr>
        <w:t>，並</w:t>
      </w:r>
      <w:r w:rsidR="00FA17B7">
        <w:rPr>
          <w:rFonts w:hint="eastAsia"/>
        </w:rPr>
        <w:t>組成</w:t>
      </w:r>
      <w:r w:rsidR="006830C9">
        <w:rPr>
          <w:rFonts w:hint="eastAsia"/>
        </w:rPr>
        <w:t>聯合會</w:t>
      </w:r>
      <w:r w:rsidR="006830C9" w:rsidRPr="00FA17B7">
        <w:rPr>
          <w:rFonts w:hint="eastAsia"/>
        </w:rPr>
        <w:t>溝通協調</w:t>
      </w:r>
      <w:r w:rsidR="006830C9">
        <w:rPr>
          <w:rFonts w:hint="eastAsia"/>
        </w:rPr>
        <w:t>園區</w:t>
      </w:r>
      <w:r w:rsidR="006830C9" w:rsidRPr="00FA17B7">
        <w:rPr>
          <w:rFonts w:hint="eastAsia"/>
        </w:rPr>
        <w:t>生技醫藥發展方向及公共事務</w:t>
      </w:r>
      <w:r w:rsidR="006830C9">
        <w:rPr>
          <w:rFonts w:hint="eastAsia"/>
        </w:rPr>
        <w:t>等事宜</w:t>
      </w:r>
    </w:p>
    <w:p w:rsidR="002A08C7" w:rsidRPr="00B36A75" w:rsidRDefault="002A08C7" w:rsidP="002A08C7">
      <w:pPr>
        <w:pStyle w:val="123"/>
        <w:ind w:left="1133" w:hanging="283"/>
        <w:rPr>
          <w:b w:val="0"/>
        </w:rPr>
      </w:pPr>
      <w:r w:rsidRPr="00B36A75">
        <w:rPr>
          <w:rFonts w:hint="eastAsia"/>
          <w:b w:val="0"/>
        </w:rPr>
        <w:t>1.</w:t>
      </w:r>
      <w:r w:rsidR="009B4AE5" w:rsidRPr="00B36A75">
        <w:rPr>
          <w:rFonts w:hint="eastAsia"/>
          <w:b w:val="0"/>
        </w:rPr>
        <w:t>107年10月啟用之</w:t>
      </w:r>
      <w:r w:rsidR="00884DED" w:rsidRPr="00B36A75">
        <w:rPr>
          <w:rFonts w:hint="eastAsia"/>
          <w:b w:val="0"/>
        </w:rPr>
        <w:t>生技園區</w:t>
      </w:r>
      <w:r w:rsidR="005D68D4" w:rsidRPr="00B36A75">
        <w:rPr>
          <w:rFonts w:hint="eastAsia"/>
          <w:b w:val="0"/>
        </w:rPr>
        <w:t>為跨產官學研共同進駐之生醫研</w:t>
      </w:r>
      <w:r w:rsidR="005D68D4" w:rsidRPr="00B36A75">
        <w:rPr>
          <w:rFonts w:hint="eastAsia"/>
          <w:b w:val="0"/>
        </w:rPr>
        <w:lastRenderedPageBreak/>
        <w:t>究生態圈</w:t>
      </w:r>
      <w:r w:rsidR="00884DED" w:rsidRPr="00B36A75">
        <w:rPr>
          <w:rFonts w:hint="eastAsia"/>
          <w:b w:val="0"/>
        </w:rPr>
        <w:t>，</w:t>
      </w:r>
      <w:r w:rsidR="005D68D4" w:rsidRPr="00B36A75">
        <w:rPr>
          <w:rFonts w:hint="eastAsia"/>
          <w:b w:val="0"/>
        </w:rPr>
        <w:t>進駐單位包括中研院生醫轉譯研究中心</w:t>
      </w:r>
      <w:r w:rsidR="00680C00">
        <w:rPr>
          <w:rFonts w:hint="eastAsia"/>
          <w:b w:val="0"/>
        </w:rPr>
        <w:t>(下稱轉譯中心)</w:t>
      </w:r>
      <w:r w:rsidR="005D68D4" w:rsidRPr="00B36A75">
        <w:rPr>
          <w:rFonts w:hint="eastAsia"/>
          <w:b w:val="0"/>
        </w:rPr>
        <w:t>、衛生福利部</w:t>
      </w:r>
      <w:r w:rsidR="003C48B4" w:rsidRPr="00B36A75">
        <w:rPr>
          <w:rFonts w:hint="eastAsia"/>
          <w:b w:val="0"/>
        </w:rPr>
        <w:t>(下稱衛福部)</w:t>
      </w:r>
      <w:r w:rsidR="005D68D4" w:rsidRPr="00B36A75">
        <w:rPr>
          <w:rFonts w:hint="eastAsia"/>
          <w:b w:val="0"/>
        </w:rPr>
        <w:t>食品藥物管理署、</w:t>
      </w:r>
      <w:r w:rsidR="00FA17B7" w:rsidRPr="00B36A75">
        <w:rPr>
          <w:rFonts w:hint="eastAsia"/>
          <w:b w:val="0"/>
        </w:rPr>
        <w:t>國家科學及技術委員會</w:t>
      </w:r>
      <w:r w:rsidR="003C48B4" w:rsidRPr="00B36A75">
        <w:rPr>
          <w:rFonts w:hint="eastAsia"/>
          <w:b w:val="0"/>
        </w:rPr>
        <w:t>(下稱國科會)</w:t>
      </w:r>
      <w:r w:rsidR="00FA17B7" w:rsidRPr="00B36A75">
        <w:rPr>
          <w:rFonts w:hint="eastAsia"/>
          <w:b w:val="0"/>
        </w:rPr>
        <w:t>主管財團法人</w:t>
      </w:r>
      <w:r w:rsidR="005D68D4" w:rsidRPr="00B36A75">
        <w:rPr>
          <w:rFonts w:hint="eastAsia"/>
          <w:b w:val="0"/>
        </w:rPr>
        <w:t>國家實驗研究院國家生物模式中心、以及經濟部</w:t>
      </w:r>
      <w:r w:rsidR="00884DED" w:rsidRPr="00B36A75">
        <w:rPr>
          <w:rFonts w:hint="eastAsia"/>
          <w:b w:val="0"/>
        </w:rPr>
        <w:t>主管</w:t>
      </w:r>
      <w:r w:rsidR="005D68D4" w:rsidRPr="00B36A75">
        <w:rPr>
          <w:rFonts w:hint="eastAsia"/>
          <w:b w:val="0"/>
        </w:rPr>
        <w:t>財團法人生物技術開發中心等</w:t>
      </w:r>
      <w:r w:rsidR="006830C9" w:rsidRPr="00B36A75">
        <w:rPr>
          <w:rFonts w:hint="eastAsia"/>
          <w:b w:val="0"/>
        </w:rPr>
        <w:t>，由各進駐單位各自負責獨立運作之經費、行政及業務</w:t>
      </w:r>
      <w:r w:rsidR="00871929" w:rsidRPr="00B36A75">
        <w:rPr>
          <w:rFonts w:hint="eastAsia"/>
          <w:b w:val="0"/>
        </w:rPr>
        <w:t>，並另按樓層面積比例分擔園區公共事務運作、管理、公共設施及生態環境維護所需經費</w:t>
      </w:r>
      <w:r w:rsidR="00871929" w:rsidRPr="00B36A75">
        <w:rPr>
          <w:rStyle w:val="af5"/>
          <w:b w:val="0"/>
        </w:rPr>
        <w:footnoteReference w:id="1"/>
      </w:r>
      <w:r w:rsidR="00E91F0D" w:rsidRPr="00B36A75">
        <w:rPr>
          <w:rFonts w:hint="eastAsia"/>
          <w:b w:val="0"/>
        </w:rPr>
        <w:t>。</w:t>
      </w:r>
    </w:p>
    <w:p w:rsidR="00FA17B7" w:rsidRDefault="002A08C7" w:rsidP="002A08C7">
      <w:pPr>
        <w:pStyle w:val="123"/>
        <w:ind w:left="1133" w:hanging="283"/>
        <w:rPr>
          <w:rFonts w:hint="eastAsia"/>
        </w:rPr>
      </w:pPr>
      <w:r w:rsidRPr="002A08C7">
        <w:rPr>
          <w:rFonts w:hint="eastAsia"/>
          <w:b w:val="0"/>
        </w:rPr>
        <w:t>2.</w:t>
      </w:r>
      <w:r w:rsidR="006830C9" w:rsidRPr="002A08C7">
        <w:rPr>
          <w:rFonts w:hint="eastAsia"/>
          <w:b w:val="0"/>
        </w:rPr>
        <w:t>生技園區之生技醫藥發展政策方向及公共事務等事宜</w:t>
      </w:r>
      <w:r w:rsidR="00FA17B7" w:rsidRPr="002A08C7">
        <w:rPr>
          <w:rFonts w:hint="eastAsia"/>
          <w:b w:val="0"/>
        </w:rPr>
        <w:t>，</w:t>
      </w:r>
      <w:r w:rsidR="003C7C0F">
        <w:rPr>
          <w:rFonts w:hint="eastAsia"/>
          <w:b w:val="0"/>
        </w:rPr>
        <w:t>係</w:t>
      </w:r>
      <w:r w:rsidR="006830C9" w:rsidRPr="002A08C7">
        <w:rPr>
          <w:rFonts w:hint="eastAsia"/>
          <w:b w:val="0"/>
        </w:rPr>
        <w:t>由中研院、</w:t>
      </w:r>
      <w:r w:rsidR="003C48B4" w:rsidRPr="002A08C7">
        <w:rPr>
          <w:rFonts w:hint="eastAsia"/>
          <w:b w:val="0"/>
        </w:rPr>
        <w:t>國科會</w:t>
      </w:r>
      <w:r w:rsidR="006830C9" w:rsidRPr="002A08C7">
        <w:rPr>
          <w:rFonts w:hint="eastAsia"/>
          <w:b w:val="0"/>
        </w:rPr>
        <w:t>、衛福部、經濟部代表以任務編組方式組成聯合會溝通協調之</w:t>
      </w:r>
      <w:r w:rsidR="00E91F0D" w:rsidRPr="002A08C7">
        <w:rPr>
          <w:rFonts w:hint="eastAsia"/>
          <w:b w:val="0"/>
        </w:rPr>
        <w:t>。該聯合會置委員7人，由中研院3人、國科會2人</w:t>
      </w:r>
      <w:r w:rsidRPr="002A08C7">
        <w:rPr>
          <w:rFonts w:hint="eastAsia"/>
          <w:b w:val="0"/>
        </w:rPr>
        <w:t>、衛福部1人</w:t>
      </w:r>
      <w:r w:rsidR="003C48B4" w:rsidRPr="002A08C7">
        <w:rPr>
          <w:rFonts w:hint="eastAsia"/>
          <w:b w:val="0"/>
        </w:rPr>
        <w:t>及經濟部1人組成</w:t>
      </w:r>
      <w:r w:rsidRPr="002A08C7">
        <w:rPr>
          <w:rFonts w:hint="eastAsia"/>
          <w:b w:val="0"/>
        </w:rPr>
        <w:t>，</w:t>
      </w:r>
      <w:r w:rsidR="00E91F0D" w:rsidRPr="002A08C7">
        <w:rPr>
          <w:rFonts w:hint="eastAsia"/>
          <w:b w:val="0"/>
        </w:rPr>
        <w:t>每年至少開會1次，決議事項</w:t>
      </w:r>
      <w:r w:rsidRPr="002A08C7">
        <w:rPr>
          <w:rFonts w:hint="eastAsia"/>
          <w:b w:val="0"/>
        </w:rPr>
        <w:t>由出席委員過半數之同意。園區公共事務及空間之營運與管理維護，</w:t>
      </w:r>
      <w:r>
        <w:rPr>
          <w:rFonts w:hint="eastAsia"/>
          <w:b w:val="0"/>
        </w:rPr>
        <w:t>由聯合會委由中研院轉譯中心執行</w:t>
      </w:r>
      <w:r w:rsidR="0037622B" w:rsidRPr="00871929">
        <w:rPr>
          <w:rStyle w:val="af5"/>
          <w:b w:val="0"/>
        </w:rPr>
        <w:footnoteReference w:id="2"/>
      </w:r>
      <w:r w:rsidR="005D68D4" w:rsidRPr="00871929">
        <w:rPr>
          <w:rFonts w:hint="eastAsia"/>
          <w:b w:val="0"/>
        </w:rPr>
        <w:t>。</w:t>
      </w:r>
    </w:p>
    <w:p w:rsidR="005D68D4" w:rsidRPr="00D1000B" w:rsidRDefault="005D68D4" w:rsidP="00D1000B">
      <w:pPr>
        <w:pStyle w:val="a4"/>
        <w:ind w:left="849" w:hanging="283"/>
      </w:pPr>
      <w:r w:rsidRPr="00D1000B">
        <w:rPr>
          <w:rFonts w:hint="eastAsia"/>
        </w:rPr>
        <w:t>(</w:t>
      </w:r>
      <w:r w:rsidR="001C7068">
        <w:rPr>
          <w:rFonts w:hint="eastAsia"/>
        </w:rPr>
        <w:t>三</w:t>
      </w:r>
      <w:r w:rsidRPr="00D1000B">
        <w:rPr>
          <w:rFonts w:hint="eastAsia"/>
        </w:rPr>
        <w:t>)</w:t>
      </w:r>
      <w:r w:rsidR="0037622B" w:rsidRPr="00D1000B">
        <w:rPr>
          <w:rFonts w:hint="eastAsia"/>
        </w:rPr>
        <w:t>生技園區迄尚無整體營運收支</w:t>
      </w:r>
      <w:r w:rsidR="00D1000B">
        <w:rPr>
          <w:rFonts w:hint="eastAsia"/>
        </w:rPr>
        <w:t>及預期效益之追蹤</w:t>
      </w:r>
      <w:r w:rsidR="00D1000B" w:rsidRPr="00D1000B">
        <w:rPr>
          <w:rFonts w:hint="eastAsia"/>
        </w:rPr>
        <w:t>統計</w:t>
      </w:r>
      <w:r w:rsidR="0037622B" w:rsidRPr="00D1000B">
        <w:rPr>
          <w:rFonts w:hint="eastAsia"/>
        </w:rPr>
        <w:t>資料，以分析與開發計畫之落差</w:t>
      </w:r>
      <w:r w:rsidR="00BB40E1">
        <w:rPr>
          <w:rFonts w:hint="eastAsia"/>
        </w:rPr>
        <w:t>及供營運規劃參據</w:t>
      </w:r>
    </w:p>
    <w:p w:rsidR="006830C9" w:rsidRDefault="006830C9" w:rsidP="00E00D2F">
      <w:pPr>
        <w:pStyle w:val="123"/>
        <w:ind w:left="1133" w:hanging="283"/>
        <w:rPr>
          <w:b w:val="0"/>
        </w:rPr>
      </w:pPr>
      <w:r>
        <w:rPr>
          <w:rFonts w:hint="eastAsia"/>
          <w:b w:val="0"/>
        </w:rPr>
        <w:t>1.</w:t>
      </w:r>
      <w:r w:rsidR="00E00D2F" w:rsidRPr="00E00D2F">
        <w:rPr>
          <w:rFonts w:hint="eastAsia"/>
          <w:b w:val="0"/>
        </w:rPr>
        <w:t>按生技園區開發計畫</w:t>
      </w:r>
      <w:r w:rsidR="00AA3D76">
        <w:rPr>
          <w:rFonts w:hint="eastAsia"/>
          <w:b w:val="0"/>
        </w:rPr>
        <w:t>所載述之財務效益分析及預期效果</w:t>
      </w:r>
      <w:r w:rsidR="00E00D2F" w:rsidRPr="00E00D2F">
        <w:rPr>
          <w:rFonts w:hint="eastAsia"/>
          <w:b w:val="0"/>
        </w:rPr>
        <w:t>略以，該園區為創新研發園區，開發成本及營運收支預估係以國家整體投資觀點試算，總開發成本預估為217億餘元</w:t>
      </w:r>
      <w:r w:rsidR="00AA3D76">
        <w:rPr>
          <w:rFonts w:hint="eastAsia"/>
          <w:b w:val="0"/>
        </w:rPr>
        <w:t>，預計</w:t>
      </w:r>
      <w:r w:rsidR="008414C3">
        <w:rPr>
          <w:rFonts w:hint="eastAsia"/>
          <w:b w:val="0"/>
        </w:rPr>
        <w:t>自</w:t>
      </w:r>
      <w:r w:rsidR="00AA3D76">
        <w:rPr>
          <w:rFonts w:hint="eastAsia"/>
          <w:b w:val="0"/>
        </w:rPr>
        <w:t>121年</w:t>
      </w:r>
      <w:r w:rsidR="008414C3">
        <w:rPr>
          <w:rFonts w:hint="eastAsia"/>
          <w:b w:val="0"/>
        </w:rPr>
        <w:t>度</w:t>
      </w:r>
      <w:r w:rsidR="00AA3D76">
        <w:rPr>
          <w:rFonts w:hint="eastAsia"/>
          <w:b w:val="0"/>
        </w:rPr>
        <w:t>起每年營運收入大於營運支出</w:t>
      </w:r>
      <w:r w:rsidR="00E00D2F" w:rsidRPr="00E00D2F">
        <w:rPr>
          <w:rFonts w:hint="eastAsia"/>
          <w:b w:val="0"/>
        </w:rPr>
        <w:t>；園區成立後，以中研院既有育成中心之經驗，預計5年內技轉及育成績效每年可成長30</w:t>
      </w:r>
      <w:r w:rsidR="004A2E49">
        <w:rPr>
          <w:rFonts w:hint="eastAsia"/>
          <w:b w:val="0"/>
        </w:rPr>
        <w:t>%</w:t>
      </w:r>
      <w:r w:rsidR="00E00D2F" w:rsidRPr="00E00D2F">
        <w:rPr>
          <w:rFonts w:hint="eastAsia"/>
          <w:b w:val="0"/>
        </w:rPr>
        <w:t>，可創造100億元投資金額、技術授權案60件、增加直接就業機會250個、並有20項產品進入臨床試驗等，可提高國內生物科技水準、創造國內優良生技產業研發環境，並提升國家總體經濟實力及國際競爭力。</w:t>
      </w:r>
    </w:p>
    <w:p w:rsidR="00EE56D0" w:rsidRDefault="006830C9" w:rsidP="00BB40E1">
      <w:pPr>
        <w:pStyle w:val="123"/>
        <w:ind w:left="1133" w:hanging="283"/>
      </w:pPr>
      <w:r>
        <w:rPr>
          <w:rFonts w:hint="eastAsia"/>
          <w:b w:val="0"/>
        </w:rPr>
        <w:lastRenderedPageBreak/>
        <w:t>2.</w:t>
      </w:r>
      <w:r w:rsidR="00E00D2F" w:rsidRPr="00E00D2F">
        <w:rPr>
          <w:rFonts w:hint="eastAsia"/>
          <w:b w:val="0"/>
        </w:rPr>
        <w:t>據中研院說明略以，截至114年7月底，進駐園區創服育成中心之廠商整體市值達2,200億元，已有43項產品進入臨床試驗；進駐園區之計畫團隊已衍生7家新創公司、3案新藥通過美國新藥臨床試驗申請。</w:t>
      </w:r>
      <w:r>
        <w:rPr>
          <w:rFonts w:hint="eastAsia"/>
          <w:b w:val="0"/>
        </w:rPr>
        <w:t>惟</w:t>
      </w:r>
      <w:r w:rsidR="00E00D2F" w:rsidRPr="00E00D2F">
        <w:rPr>
          <w:rFonts w:hint="eastAsia"/>
          <w:b w:val="0"/>
        </w:rPr>
        <w:t>生技園區自107年10月啟用迄今約7年，尚無園區整體營運收支統計資料，</w:t>
      </w:r>
      <w:r w:rsidR="004A2E49">
        <w:rPr>
          <w:rFonts w:hint="eastAsia"/>
          <w:b w:val="0"/>
        </w:rPr>
        <w:t>俾評析</w:t>
      </w:r>
      <w:r w:rsidR="00E00D2F" w:rsidRPr="00E00D2F">
        <w:rPr>
          <w:rFonts w:hint="eastAsia"/>
          <w:b w:val="0"/>
        </w:rPr>
        <w:t>與開發計畫之落差，亦未就</w:t>
      </w:r>
      <w:r w:rsidR="004A2E49">
        <w:rPr>
          <w:rFonts w:hint="eastAsia"/>
          <w:b w:val="0"/>
        </w:rPr>
        <w:t>開發</w:t>
      </w:r>
      <w:r w:rsidR="00E00D2F" w:rsidRPr="00E00D2F">
        <w:rPr>
          <w:rFonts w:hint="eastAsia"/>
          <w:b w:val="0"/>
        </w:rPr>
        <w:t>計畫原訂技轉及育成績效、</w:t>
      </w:r>
      <w:r w:rsidR="004A2E49">
        <w:rPr>
          <w:rFonts w:hint="eastAsia"/>
          <w:b w:val="0"/>
        </w:rPr>
        <w:t>促成</w:t>
      </w:r>
      <w:r w:rsidR="00E00D2F" w:rsidRPr="00E00D2F">
        <w:rPr>
          <w:rFonts w:hint="eastAsia"/>
          <w:b w:val="0"/>
        </w:rPr>
        <w:t>投資金額等預期效益持續追蹤達成情形，允宜積極統整園區整體營運收支與績效，並妥訂衡量園區整體推動預期效果達成情形之績效指標，俾</w:t>
      </w:r>
      <w:r w:rsidR="0037622B">
        <w:rPr>
          <w:rFonts w:hint="eastAsia"/>
          <w:b w:val="0"/>
        </w:rPr>
        <w:t>完整呈現園區整體營運狀況，並</w:t>
      </w:r>
      <w:r w:rsidR="00E00D2F" w:rsidRPr="00E00D2F">
        <w:rPr>
          <w:rFonts w:hint="eastAsia"/>
          <w:b w:val="0"/>
        </w:rPr>
        <w:t>為未來營運規劃參據</w:t>
      </w:r>
      <w:r w:rsidR="0037622B">
        <w:rPr>
          <w:rFonts w:hint="eastAsia"/>
          <w:b w:val="0"/>
        </w:rPr>
        <w:t>。</w:t>
      </w:r>
    </w:p>
    <w:p w:rsidR="00CA159C" w:rsidRPr="00A70A24" w:rsidRDefault="005D68D4" w:rsidP="008D626D">
      <w:pPr>
        <w:ind w:left="566" w:firstLine="566"/>
        <w:rPr>
          <w:rFonts w:hAnsi="標楷體"/>
          <w:snapToGrid/>
        </w:rPr>
      </w:pPr>
      <w:r w:rsidRPr="00FE59C2">
        <w:rPr>
          <w:rFonts w:hint="eastAsia"/>
        </w:rPr>
        <w:t>綜上，</w:t>
      </w:r>
      <w:r w:rsidR="001B165F">
        <w:rPr>
          <w:rFonts w:hint="eastAsia"/>
        </w:rPr>
        <w:t>生</w:t>
      </w:r>
      <w:r w:rsidR="0037622B" w:rsidRPr="00FE59C2">
        <w:rPr>
          <w:rFonts w:hint="eastAsia"/>
        </w:rPr>
        <w:t>技園區</w:t>
      </w:r>
      <w:r w:rsidR="001B165F">
        <w:rPr>
          <w:rFonts w:hint="eastAsia"/>
        </w:rPr>
        <w:t>之設置旨在</w:t>
      </w:r>
      <w:r w:rsidR="001B165F" w:rsidRPr="008615D7">
        <w:rPr>
          <w:rFonts w:hint="eastAsia"/>
        </w:rPr>
        <w:t>銜接基礎研究至商業化領域，落實化研為用，</w:t>
      </w:r>
      <w:r w:rsidR="004A2E49">
        <w:rPr>
          <w:rFonts w:hint="eastAsia"/>
        </w:rPr>
        <w:t>以</w:t>
      </w:r>
      <w:r w:rsidR="001B165F" w:rsidRPr="008615D7">
        <w:rPr>
          <w:rFonts w:hint="eastAsia"/>
        </w:rPr>
        <w:t>建構我國完整生技新藥研發產業鏈</w:t>
      </w:r>
      <w:r w:rsidR="001B165F">
        <w:rPr>
          <w:rFonts w:hint="eastAsia"/>
        </w:rPr>
        <w:t>。</w:t>
      </w:r>
      <w:r w:rsidR="004A2E49">
        <w:rPr>
          <w:rFonts w:hint="eastAsia"/>
        </w:rPr>
        <w:t>該園區為</w:t>
      </w:r>
      <w:r w:rsidR="0037622B" w:rsidRPr="00FE59C2">
        <w:rPr>
          <w:rFonts w:hint="eastAsia"/>
        </w:rPr>
        <w:t>跨產官學研共同進駐</w:t>
      </w:r>
      <w:r w:rsidR="004A2E49">
        <w:rPr>
          <w:rFonts w:hint="eastAsia"/>
        </w:rPr>
        <w:t>，並</w:t>
      </w:r>
      <w:r w:rsidR="001B165F">
        <w:rPr>
          <w:rFonts w:hint="eastAsia"/>
        </w:rPr>
        <w:t>以</w:t>
      </w:r>
      <w:r w:rsidR="00FE59C2" w:rsidRPr="00FE59C2">
        <w:rPr>
          <w:rFonts w:hint="eastAsia"/>
        </w:rPr>
        <w:t>組成聯合會溝通協調園區生技醫藥發展方向及公共事務等事宜，</w:t>
      </w:r>
      <w:r w:rsidR="004A2E49">
        <w:rPr>
          <w:rFonts w:hint="eastAsia"/>
        </w:rPr>
        <w:t>目前係委</w:t>
      </w:r>
      <w:r w:rsidR="00FE59C2" w:rsidRPr="00FE59C2">
        <w:rPr>
          <w:rFonts w:hint="eastAsia"/>
        </w:rPr>
        <w:t>由中研院執行園區公共事務及空間之營運與管理維護</w:t>
      </w:r>
      <w:r w:rsidR="0037622B" w:rsidRPr="00FE59C2">
        <w:rPr>
          <w:rFonts w:hint="eastAsia"/>
        </w:rPr>
        <w:t>。鑒於該園區自107年10月啟用迄今約7年，</w:t>
      </w:r>
      <w:r w:rsidR="00D1000B" w:rsidRPr="00FE59C2">
        <w:rPr>
          <w:rFonts w:hint="eastAsia"/>
        </w:rPr>
        <w:t>尚無園區整體營運收支統計資料</w:t>
      </w:r>
      <w:r w:rsidR="004A2E49">
        <w:rPr>
          <w:rFonts w:hint="eastAsia"/>
        </w:rPr>
        <w:t>及</w:t>
      </w:r>
      <w:r w:rsidR="00D1000B" w:rsidRPr="00FE59C2">
        <w:rPr>
          <w:rFonts w:hint="eastAsia"/>
        </w:rPr>
        <w:t>持續追蹤計畫預期效益達成情形，為利</w:t>
      </w:r>
      <w:r w:rsidR="00BB40E1" w:rsidRPr="00FE59C2">
        <w:rPr>
          <w:rFonts w:hint="eastAsia"/>
        </w:rPr>
        <w:t>達成園區化研為用以帶動生技產業發展之目標，</w:t>
      </w:r>
      <w:r w:rsidR="00D1000B" w:rsidRPr="00FE59C2">
        <w:rPr>
          <w:rFonts w:hint="eastAsia"/>
        </w:rPr>
        <w:t>允宜積極統計整體營運資料及妥訂</w:t>
      </w:r>
      <w:r w:rsidR="004A2E49">
        <w:rPr>
          <w:rFonts w:hint="eastAsia"/>
        </w:rPr>
        <w:t>具體適切之</w:t>
      </w:r>
      <w:r w:rsidR="00D1000B" w:rsidRPr="00FE59C2">
        <w:rPr>
          <w:rFonts w:hint="eastAsia"/>
        </w:rPr>
        <w:t>衡量效益指標，</w:t>
      </w:r>
      <w:r w:rsidR="004A2E49">
        <w:rPr>
          <w:rFonts w:hint="eastAsia"/>
        </w:rPr>
        <w:t>以</w:t>
      </w:r>
      <w:r w:rsidR="00BB40E1" w:rsidRPr="00FE59C2">
        <w:rPr>
          <w:rFonts w:hint="eastAsia"/>
        </w:rPr>
        <w:t>完整呈現園區整體營運狀況，</w:t>
      </w:r>
      <w:r w:rsidR="004A2E49">
        <w:rPr>
          <w:rFonts w:hint="eastAsia"/>
        </w:rPr>
        <w:t>俾利追蹤原訂計畫效益之達成情形，</w:t>
      </w:r>
      <w:r w:rsidR="00BB40E1" w:rsidRPr="00FE59C2">
        <w:rPr>
          <w:rFonts w:hint="eastAsia"/>
        </w:rPr>
        <w:t>並為未來營運規劃參據。</w:t>
      </w:r>
      <w:bookmarkEnd w:id="1"/>
      <w:bookmarkEnd w:id="2"/>
    </w:p>
    <w:sectPr w:rsidR="00CA159C" w:rsidRPr="00A70A24" w:rsidSect="00F53E29">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A7E" w:rsidRDefault="00DB3A7E" w:rsidP="00D62C56">
      <w:pPr>
        <w:spacing w:line="240" w:lineRule="auto"/>
        <w:ind w:left="560" w:firstLine="560"/>
      </w:pPr>
      <w:r>
        <w:separator/>
      </w:r>
    </w:p>
  </w:endnote>
  <w:endnote w:type="continuationSeparator" w:id="0">
    <w:p w:rsidR="00DB3A7E" w:rsidRDefault="00DB3A7E" w:rsidP="00D62C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8A" w:rsidRPr="00C1363B" w:rsidRDefault="006F628A" w:rsidP="005C46EE">
    <w:pPr>
      <w:pStyle w:val="af"/>
      <w:tabs>
        <w:tab w:val="clear" w:pos="4153"/>
        <w:tab w:val="clear" w:pos="8306"/>
      </w:tabs>
      <w:ind w:leftChars="0" w:left="0" w:firstLineChars="0" w:firstLine="0"/>
      <w:jc w:val="center"/>
    </w:pPr>
    <w:r>
      <w:fldChar w:fldCharType="begin"/>
    </w:r>
    <w:r>
      <w:instrText>PAGE   \* MERGEFORMAT</w:instrText>
    </w:r>
    <w:r>
      <w:fldChar w:fldCharType="separate"/>
    </w:r>
    <w:r w:rsidR="008D626D" w:rsidRPr="008D626D">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A7E" w:rsidRDefault="00DB3A7E" w:rsidP="00E4459C">
      <w:pPr>
        <w:spacing w:line="240" w:lineRule="auto"/>
        <w:ind w:left="560" w:firstLine="560"/>
      </w:pPr>
      <w:r>
        <w:separator/>
      </w:r>
    </w:p>
  </w:footnote>
  <w:footnote w:type="continuationSeparator" w:id="0">
    <w:p w:rsidR="00DB3A7E" w:rsidRDefault="00DB3A7E" w:rsidP="00D62C56">
      <w:pPr>
        <w:spacing w:line="240" w:lineRule="auto"/>
        <w:ind w:left="560" w:firstLine="560"/>
      </w:pPr>
      <w:r>
        <w:continuationSeparator/>
      </w:r>
    </w:p>
  </w:footnote>
  <w:footnote w:id="1">
    <w:p w:rsidR="006F628A" w:rsidRDefault="006F628A" w:rsidP="00871929">
      <w:pPr>
        <w:pStyle w:val="142"/>
        <w:ind w:leftChars="1" w:left="198" w:hangingChars="80" w:hanging="195"/>
        <w:rPr>
          <w:rFonts w:hint="eastAsia"/>
        </w:rPr>
      </w:pPr>
      <w:r>
        <w:rPr>
          <w:rStyle w:val="af5"/>
        </w:rPr>
        <w:footnoteRef/>
      </w:r>
      <w:r>
        <w:t xml:space="preserve"> </w:t>
      </w:r>
      <w:r w:rsidRPr="00871929">
        <w:rPr>
          <w:rFonts w:hint="eastAsia"/>
        </w:rPr>
        <w:t>摘自國家生技研究園區網站資料(https://nbrp.sinica.edu.tw/，最後瀏覽日：114年10月19日)</w:t>
      </w:r>
      <w:r>
        <w:rPr>
          <w:rFonts w:hint="eastAsia"/>
        </w:rPr>
        <w:t>。</w:t>
      </w:r>
    </w:p>
  </w:footnote>
  <w:footnote w:id="2">
    <w:p w:rsidR="006F628A" w:rsidRPr="0037622B" w:rsidRDefault="006F628A" w:rsidP="00965AF7">
      <w:pPr>
        <w:pStyle w:val="142"/>
        <w:ind w:leftChars="1" w:left="198" w:hangingChars="80" w:hanging="195"/>
        <w:jc w:val="both"/>
        <w:rPr>
          <w:rFonts w:hint="eastAsia"/>
        </w:rPr>
      </w:pPr>
      <w:r>
        <w:rPr>
          <w:rStyle w:val="af5"/>
        </w:rPr>
        <w:footnoteRef/>
      </w:r>
      <w:r>
        <w:t xml:space="preserve"> </w:t>
      </w:r>
      <w:r w:rsidR="00680C00">
        <w:rPr>
          <w:rFonts w:hint="eastAsia"/>
        </w:rPr>
        <w:t>整理</w:t>
      </w:r>
      <w:r>
        <w:rPr>
          <w:rFonts w:hint="eastAsia"/>
        </w:rPr>
        <w:t>自國家生技園區聯合會設置要點。</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CCF"/>
    <w:rsid w:val="00000FD5"/>
    <w:rsid w:val="00001A6D"/>
    <w:rsid w:val="00003514"/>
    <w:rsid w:val="00003C7D"/>
    <w:rsid w:val="00004D86"/>
    <w:rsid w:val="00007155"/>
    <w:rsid w:val="00010117"/>
    <w:rsid w:val="000108E0"/>
    <w:rsid w:val="00012108"/>
    <w:rsid w:val="0001301F"/>
    <w:rsid w:val="00013565"/>
    <w:rsid w:val="0002032D"/>
    <w:rsid w:val="00021CF1"/>
    <w:rsid w:val="00022052"/>
    <w:rsid w:val="00024914"/>
    <w:rsid w:val="00024DFD"/>
    <w:rsid w:val="00026761"/>
    <w:rsid w:val="00026D58"/>
    <w:rsid w:val="000275E5"/>
    <w:rsid w:val="000278C0"/>
    <w:rsid w:val="000307DD"/>
    <w:rsid w:val="00031876"/>
    <w:rsid w:val="00033526"/>
    <w:rsid w:val="00033EFA"/>
    <w:rsid w:val="00035FB5"/>
    <w:rsid w:val="00037880"/>
    <w:rsid w:val="00037FEA"/>
    <w:rsid w:val="00040368"/>
    <w:rsid w:val="00040947"/>
    <w:rsid w:val="00040D33"/>
    <w:rsid w:val="000418BD"/>
    <w:rsid w:val="00042512"/>
    <w:rsid w:val="000428AC"/>
    <w:rsid w:val="0004308E"/>
    <w:rsid w:val="00043649"/>
    <w:rsid w:val="00044F4C"/>
    <w:rsid w:val="00050248"/>
    <w:rsid w:val="00050532"/>
    <w:rsid w:val="00051628"/>
    <w:rsid w:val="00051E00"/>
    <w:rsid w:val="0005293E"/>
    <w:rsid w:val="00054B2D"/>
    <w:rsid w:val="00055C1F"/>
    <w:rsid w:val="00056287"/>
    <w:rsid w:val="000568C3"/>
    <w:rsid w:val="000579CE"/>
    <w:rsid w:val="00064016"/>
    <w:rsid w:val="00066BD8"/>
    <w:rsid w:val="00071B40"/>
    <w:rsid w:val="000730BB"/>
    <w:rsid w:val="00074CA8"/>
    <w:rsid w:val="0007520C"/>
    <w:rsid w:val="00075CBB"/>
    <w:rsid w:val="000803FD"/>
    <w:rsid w:val="00080E8A"/>
    <w:rsid w:val="00081E1B"/>
    <w:rsid w:val="00083274"/>
    <w:rsid w:val="00083F24"/>
    <w:rsid w:val="00084AE6"/>
    <w:rsid w:val="00084DA1"/>
    <w:rsid w:val="00085196"/>
    <w:rsid w:val="0008554E"/>
    <w:rsid w:val="00086638"/>
    <w:rsid w:val="00087EB6"/>
    <w:rsid w:val="000903A5"/>
    <w:rsid w:val="00090792"/>
    <w:rsid w:val="00091C45"/>
    <w:rsid w:val="00092128"/>
    <w:rsid w:val="00092176"/>
    <w:rsid w:val="00093BB2"/>
    <w:rsid w:val="000952DE"/>
    <w:rsid w:val="000954B9"/>
    <w:rsid w:val="00095670"/>
    <w:rsid w:val="0009597E"/>
    <w:rsid w:val="00096720"/>
    <w:rsid w:val="000A1FA2"/>
    <w:rsid w:val="000A243F"/>
    <w:rsid w:val="000A3A7F"/>
    <w:rsid w:val="000A480D"/>
    <w:rsid w:val="000A49B0"/>
    <w:rsid w:val="000A5379"/>
    <w:rsid w:val="000A6F7C"/>
    <w:rsid w:val="000A7023"/>
    <w:rsid w:val="000B1CF1"/>
    <w:rsid w:val="000B1E69"/>
    <w:rsid w:val="000B223A"/>
    <w:rsid w:val="000B2379"/>
    <w:rsid w:val="000B3464"/>
    <w:rsid w:val="000B4AD1"/>
    <w:rsid w:val="000B7433"/>
    <w:rsid w:val="000B7DFD"/>
    <w:rsid w:val="000B7F29"/>
    <w:rsid w:val="000C0924"/>
    <w:rsid w:val="000C32EA"/>
    <w:rsid w:val="000C56E3"/>
    <w:rsid w:val="000D0019"/>
    <w:rsid w:val="000D2239"/>
    <w:rsid w:val="000D28D5"/>
    <w:rsid w:val="000D37E6"/>
    <w:rsid w:val="000D4B51"/>
    <w:rsid w:val="000D539F"/>
    <w:rsid w:val="000E1C15"/>
    <w:rsid w:val="000E2383"/>
    <w:rsid w:val="000E275A"/>
    <w:rsid w:val="000E4856"/>
    <w:rsid w:val="000E7F34"/>
    <w:rsid w:val="000F040C"/>
    <w:rsid w:val="000F0E07"/>
    <w:rsid w:val="000F1400"/>
    <w:rsid w:val="000F26C7"/>
    <w:rsid w:val="000F3398"/>
    <w:rsid w:val="000F38E7"/>
    <w:rsid w:val="000F42E6"/>
    <w:rsid w:val="000F5996"/>
    <w:rsid w:val="000F7BD5"/>
    <w:rsid w:val="001004E3"/>
    <w:rsid w:val="00100871"/>
    <w:rsid w:val="00100C46"/>
    <w:rsid w:val="00100D62"/>
    <w:rsid w:val="001013DB"/>
    <w:rsid w:val="001015A2"/>
    <w:rsid w:val="00101E4A"/>
    <w:rsid w:val="001022D6"/>
    <w:rsid w:val="00102D05"/>
    <w:rsid w:val="0010347F"/>
    <w:rsid w:val="00103A11"/>
    <w:rsid w:val="00104521"/>
    <w:rsid w:val="00105256"/>
    <w:rsid w:val="001075D6"/>
    <w:rsid w:val="00107B28"/>
    <w:rsid w:val="001109C7"/>
    <w:rsid w:val="00110D4D"/>
    <w:rsid w:val="00112561"/>
    <w:rsid w:val="00112B28"/>
    <w:rsid w:val="00113B34"/>
    <w:rsid w:val="00113B8A"/>
    <w:rsid w:val="00114675"/>
    <w:rsid w:val="001162A8"/>
    <w:rsid w:val="00121777"/>
    <w:rsid w:val="001221FB"/>
    <w:rsid w:val="0012277E"/>
    <w:rsid w:val="00122828"/>
    <w:rsid w:val="00123D7B"/>
    <w:rsid w:val="00124417"/>
    <w:rsid w:val="00124E71"/>
    <w:rsid w:val="00125110"/>
    <w:rsid w:val="00127033"/>
    <w:rsid w:val="00127C73"/>
    <w:rsid w:val="00131890"/>
    <w:rsid w:val="00131A25"/>
    <w:rsid w:val="00131C63"/>
    <w:rsid w:val="00132620"/>
    <w:rsid w:val="001347A7"/>
    <w:rsid w:val="00134912"/>
    <w:rsid w:val="00135097"/>
    <w:rsid w:val="001357F5"/>
    <w:rsid w:val="00140417"/>
    <w:rsid w:val="00142989"/>
    <w:rsid w:val="00144975"/>
    <w:rsid w:val="00145291"/>
    <w:rsid w:val="00145F98"/>
    <w:rsid w:val="00145F99"/>
    <w:rsid w:val="00147EAF"/>
    <w:rsid w:val="0015134A"/>
    <w:rsid w:val="00152D20"/>
    <w:rsid w:val="00153298"/>
    <w:rsid w:val="00153996"/>
    <w:rsid w:val="00154BD7"/>
    <w:rsid w:val="001566D9"/>
    <w:rsid w:val="00156932"/>
    <w:rsid w:val="00157887"/>
    <w:rsid w:val="001618E7"/>
    <w:rsid w:val="00162044"/>
    <w:rsid w:val="00163764"/>
    <w:rsid w:val="001651E2"/>
    <w:rsid w:val="001651F1"/>
    <w:rsid w:val="0016591E"/>
    <w:rsid w:val="00165D54"/>
    <w:rsid w:val="001660BF"/>
    <w:rsid w:val="00166BF4"/>
    <w:rsid w:val="00170A7B"/>
    <w:rsid w:val="00170EF7"/>
    <w:rsid w:val="00173377"/>
    <w:rsid w:val="001738AE"/>
    <w:rsid w:val="00173A4D"/>
    <w:rsid w:val="00174034"/>
    <w:rsid w:val="00174299"/>
    <w:rsid w:val="00175AE7"/>
    <w:rsid w:val="00175C6F"/>
    <w:rsid w:val="001765A5"/>
    <w:rsid w:val="00176922"/>
    <w:rsid w:val="00181565"/>
    <w:rsid w:val="00182721"/>
    <w:rsid w:val="00183454"/>
    <w:rsid w:val="00183897"/>
    <w:rsid w:val="00184F80"/>
    <w:rsid w:val="00185641"/>
    <w:rsid w:val="001865ED"/>
    <w:rsid w:val="00187C5E"/>
    <w:rsid w:val="00192105"/>
    <w:rsid w:val="001926D4"/>
    <w:rsid w:val="001931FE"/>
    <w:rsid w:val="00193EED"/>
    <w:rsid w:val="001952DC"/>
    <w:rsid w:val="00196221"/>
    <w:rsid w:val="001973E5"/>
    <w:rsid w:val="001A2014"/>
    <w:rsid w:val="001A61E9"/>
    <w:rsid w:val="001A7A38"/>
    <w:rsid w:val="001B05EB"/>
    <w:rsid w:val="001B0B7E"/>
    <w:rsid w:val="001B165F"/>
    <w:rsid w:val="001B35F2"/>
    <w:rsid w:val="001B3705"/>
    <w:rsid w:val="001B4D5C"/>
    <w:rsid w:val="001B51CC"/>
    <w:rsid w:val="001B58D6"/>
    <w:rsid w:val="001B76D9"/>
    <w:rsid w:val="001B79C0"/>
    <w:rsid w:val="001B7A09"/>
    <w:rsid w:val="001B7C12"/>
    <w:rsid w:val="001C0BAE"/>
    <w:rsid w:val="001C153A"/>
    <w:rsid w:val="001C243F"/>
    <w:rsid w:val="001C2720"/>
    <w:rsid w:val="001C2AFD"/>
    <w:rsid w:val="001C2C16"/>
    <w:rsid w:val="001C33E2"/>
    <w:rsid w:val="001C444E"/>
    <w:rsid w:val="001C499C"/>
    <w:rsid w:val="001C66A8"/>
    <w:rsid w:val="001C6BE0"/>
    <w:rsid w:val="001C7068"/>
    <w:rsid w:val="001C70C9"/>
    <w:rsid w:val="001C78DD"/>
    <w:rsid w:val="001D1897"/>
    <w:rsid w:val="001D26EC"/>
    <w:rsid w:val="001D3976"/>
    <w:rsid w:val="001D40AF"/>
    <w:rsid w:val="001D60D2"/>
    <w:rsid w:val="001D7C8F"/>
    <w:rsid w:val="001D7D8B"/>
    <w:rsid w:val="001E186E"/>
    <w:rsid w:val="001E229A"/>
    <w:rsid w:val="001E266B"/>
    <w:rsid w:val="001E2AB9"/>
    <w:rsid w:val="001E4AE1"/>
    <w:rsid w:val="001E5750"/>
    <w:rsid w:val="001E6A35"/>
    <w:rsid w:val="001E6B5C"/>
    <w:rsid w:val="001E7E4C"/>
    <w:rsid w:val="001F1085"/>
    <w:rsid w:val="001F1D4E"/>
    <w:rsid w:val="001F1DE4"/>
    <w:rsid w:val="001F2DFB"/>
    <w:rsid w:val="001F3B0C"/>
    <w:rsid w:val="001F45CC"/>
    <w:rsid w:val="001F4C40"/>
    <w:rsid w:val="001F66EE"/>
    <w:rsid w:val="001F7C2E"/>
    <w:rsid w:val="0020007D"/>
    <w:rsid w:val="0020020A"/>
    <w:rsid w:val="00202BB9"/>
    <w:rsid w:val="00203466"/>
    <w:rsid w:val="00207336"/>
    <w:rsid w:val="00213985"/>
    <w:rsid w:val="00214899"/>
    <w:rsid w:val="0022064C"/>
    <w:rsid w:val="00220738"/>
    <w:rsid w:val="002225A9"/>
    <w:rsid w:val="00225FDC"/>
    <w:rsid w:val="002265F5"/>
    <w:rsid w:val="00226699"/>
    <w:rsid w:val="00226E93"/>
    <w:rsid w:val="00230325"/>
    <w:rsid w:val="00231BE4"/>
    <w:rsid w:val="002323F1"/>
    <w:rsid w:val="0023505B"/>
    <w:rsid w:val="00235288"/>
    <w:rsid w:val="00235EFA"/>
    <w:rsid w:val="002372EF"/>
    <w:rsid w:val="00241583"/>
    <w:rsid w:val="0024164D"/>
    <w:rsid w:val="00242DC0"/>
    <w:rsid w:val="00243323"/>
    <w:rsid w:val="002512B5"/>
    <w:rsid w:val="002519A1"/>
    <w:rsid w:val="002600C9"/>
    <w:rsid w:val="00260B04"/>
    <w:rsid w:val="0026183B"/>
    <w:rsid w:val="002640A7"/>
    <w:rsid w:val="00264842"/>
    <w:rsid w:val="002662BF"/>
    <w:rsid w:val="0026637C"/>
    <w:rsid w:val="002708C0"/>
    <w:rsid w:val="00270D0A"/>
    <w:rsid w:val="00271937"/>
    <w:rsid w:val="00272F9B"/>
    <w:rsid w:val="00273964"/>
    <w:rsid w:val="00275024"/>
    <w:rsid w:val="002751AC"/>
    <w:rsid w:val="00277A27"/>
    <w:rsid w:val="002807EE"/>
    <w:rsid w:val="00280B25"/>
    <w:rsid w:val="0028181E"/>
    <w:rsid w:val="00282493"/>
    <w:rsid w:val="00282F5B"/>
    <w:rsid w:val="002835B5"/>
    <w:rsid w:val="002851A1"/>
    <w:rsid w:val="0028543E"/>
    <w:rsid w:val="002862B5"/>
    <w:rsid w:val="00286CD0"/>
    <w:rsid w:val="00287D08"/>
    <w:rsid w:val="002900E2"/>
    <w:rsid w:val="00290923"/>
    <w:rsid w:val="002910D8"/>
    <w:rsid w:val="00292EC6"/>
    <w:rsid w:val="00294D8F"/>
    <w:rsid w:val="00295D21"/>
    <w:rsid w:val="002A00CB"/>
    <w:rsid w:val="002A0535"/>
    <w:rsid w:val="002A08C7"/>
    <w:rsid w:val="002A31A4"/>
    <w:rsid w:val="002A3D46"/>
    <w:rsid w:val="002A465B"/>
    <w:rsid w:val="002A5EC2"/>
    <w:rsid w:val="002A6345"/>
    <w:rsid w:val="002B020D"/>
    <w:rsid w:val="002B0495"/>
    <w:rsid w:val="002B0DE6"/>
    <w:rsid w:val="002B2B55"/>
    <w:rsid w:val="002B4854"/>
    <w:rsid w:val="002B6EC9"/>
    <w:rsid w:val="002C087B"/>
    <w:rsid w:val="002C29BE"/>
    <w:rsid w:val="002C2CB9"/>
    <w:rsid w:val="002C318B"/>
    <w:rsid w:val="002C3A11"/>
    <w:rsid w:val="002C41AD"/>
    <w:rsid w:val="002C43EB"/>
    <w:rsid w:val="002C4F70"/>
    <w:rsid w:val="002D0418"/>
    <w:rsid w:val="002D0608"/>
    <w:rsid w:val="002D08D5"/>
    <w:rsid w:val="002D230B"/>
    <w:rsid w:val="002D2BFD"/>
    <w:rsid w:val="002D3A20"/>
    <w:rsid w:val="002D4B5A"/>
    <w:rsid w:val="002D59E7"/>
    <w:rsid w:val="002D7426"/>
    <w:rsid w:val="002D7996"/>
    <w:rsid w:val="002E0BD1"/>
    <w:rsid w:val="002E11E8"/>
    <w:rsid w:val="002E2845"/>
    <w:rsid w:val="002E3A97"/>
    <w:rsid w:val="002E5259"/>
    <w:rsid w:val="002E69BE"/>
    <w:rsid w:val="002F02B2"/>
    <w:rsid w:val="002F0A26"/>
    <w:rsid w:val="002F2701"/>
    <w:rsid w:val="002F5926"/>
    <w:rsid w:val="002F7575"/>
    <w:rsid w:val="002F7771"/>
    <w:rsid w:val="00301367"/>
    <w:rsid w:val="00301455"/>
    <w:rsid w:val="003019B0"/>
    <w:rsid w:val="00302BCB"/>
    <w:rsid w:val="00303103"/>
    <w:rsid w:val="0030354D"/>
    <w:rsid w:val="003071B7"/>
    <w:rsid w:val="003077BD"/>
    <w:rsid w:val="00311BBD"/>
    <w:rsid w:val="00315FF9"/>
    <w:rsid w:val="003175D7"/>
    <w:rsid w:val="00321DCA"/>
    <w:rsid w:val="00322F16"/>
    <w:rsid w:val="003259AB"/>
    <w:rsid w:val="0032662B"/>
    <w:rsid w:val="00330231"/>
    <w:rsid w:val="00330572"/>
    <w:rsid w:val="0033253F"/>
    <w:rsid w:val="00333F12"/>
    <w:rsid w:val="00334E0B"/>
    <w:rsid w:val="00335861"/>
    <w:rsid w:val="003362D4"/>
    <w:rsid w:val="00336800"/>
    <w:rsid w:val="00336DE5"/>
    <w:rsid w:val="0033714E"/>
    <w:rsid w:val="003375F0"/>
    <w:rsid w:val="00337F34"/>
    <w:rsid w:val="0034103D"/>
    <w:rsid w:val="003432C0"/>
    <w:rsid w:val="0034382A"/>
    <w:rsid w:val="0034652F"/>
    <w:rsid w:val="003475DC"/>
    <w:rsid w:val="00351030"/>
    <w:rsid w:val="0035197E"/>
    <w:rsid w:val="00351DD0"/>
    <w:rsid w:val="003527CD"/>
    <w:rsid w:val="003546DA"/>
    <w:rsid w:val="0035534D"/>
    <w:rsid w:val="003554B7"/>
    <w:rsid w:val="00356484"/>
    <w:rsid w:val="00356875"/>
    <w:rsid w:val="00356934"/>
    <w:rsid w:val="003571E1"/>
    <w:rsid w:val="00357CE2"/>
    <w:rsid w:val="00360235"/>
    <w:rsid w:val="0036054B"/>
    <w:rsid w:val="00360B54"/>
    <w:rsid w:val="00362BAA"/>
    <w:rsid w:val="00362DD4"/>
    <w:rsid w:val="003638FA"/>
    <w:rsid w:val="003642F0"/>
    <w:rsid w:val="00364F37"/>
    <w:rsid w:val="00365D1D"/>
    <w:rsid w:val="00366411"/>
    <w:rsid w:val="003669A4"/>
    <w:rsid w:val="00366F8E"/>
    <w:rsid w:val="003679C5"/>
    <w:rsid w:val="0037215B"/>
    <w:rsid w:val="00372841"/>
    <w:rsid w:val="00373DE7"/>
    <w:rsid w:val="00373F97"/>
    <w:rsid w:val="003757A3"/>
    <w:rsid w:val="0037622B"/>
    <w:rsid w:val="00380E9D"/>
    <w:rsid w:val="003815A5"/>
    <w:rsid w:val="00382763"/>
    <w:rsid w:val="00382BA9"/>
    <w:rsid w:val="00384331"/>
    <w:rsid w:val="0038468C"/>
    <w:rsid w:val="003846AE"/>
    <w:rsid w:val="00384F68"/>
    <w:rsid w:val="00387DE6"/>
    <w:rsid w:val="00390851"/>
    <w:rsid w:val="00393608"/>
    <w:rsid w:val="00393EA1"/>
    <w:rsid w:val="003954CD"/>
    <w:rsid w:val="00395713"/>
    <w:rsid w:val="00395EDF"/>
    <w:rsid w:val="00396615"/>
    <w:rsid w:val="003974E6"/>
    <w:rsid w:val="00397766"/>
    <w:rsid w:val="003A06F6"/>
    <w:rsid w:val="003A098D"/>
    <w:rsid w:val="003A1ECF"/>
    <w:rsid w:val="003A20A5"/>
    <w:rsid w:val="003A3CAD"/>
    <w:rsid w:val="003A42BB"/>
    <w:rsid w:val="003A560D"/>
    <w:rsid w:val="003A5D77"/>
    <w:rsid w:val="003B111C"/>
    <w:rsid w:val="003B2565"/>
    <w:rsid w:val="003B56A3"/>
    <w:rsid w:val="003B5B49"/>
    <w:rsid w:val="003B5F50"/>
    <w:rsid w:val="003B74E7"/>
    <w:rsid w:val="003C040B"/>
    <w:rsid w:val="003C1921"/>
    <w:rsid w:val="003C2A1B"/>
    <w:rsid w:val="003C4318"/>
    <w:rsid w:val="003C48B4"/>
    <w:rsid w:val="003C64B9"/>
    <w:rsid w:val="003C79A6"/>
    <w:rsid w:val="003C7C0F"/>
    <w:rsid w:val="003D00B8"/>
    <w:rsid w:val="003D291A"/>
    <w:rsid w:val="003D2A3E"/>
    <w:rsid w:val="003D2B93"/>
    <w:rsid w:val="003D329A"/>
    <w:rsid w:val="003D3BFC"/>
    <w:rsid w:val="003D45DD"/>
    <w:rsid w:val="003D6B28"/>
    <w:rsid w:val="003E0193"/>
    <w:rsid w:val="003E1245"/>
    <w:rsid w:val="003E259F"/>
    <w:rsid w:val="003E4014"/>
    <w:rsid w:val="003E7592"/>
    <w:rsid w:val="003F0C3E"/>
    <w:rsid w:val="003F1098"/>
    <w:rsid w:val="003F205A"/>
    <w:rsid w:val="003F31B7"/>
    <w:rsid w:val="003F75D5"/>
    <w:rsid w:val="004004D0"/>
    <w:rsid w:val="00401FF7"/>
    <w:rsid w:val="00402918"/>
    <w:rsid w:val="00403A85"/>
    <w:rsid w:val="00403E2B"/>
    <w:rsid w:val="00404337"/>
    <w:rsid w:val="00404A21"/>
    <w:rsid w:val="00404A53"/>
    <w:rsid w:val="00405202"/>
    <w:rsid w:val="00407DD2"/>
    <w:rsid w:val="00407F79"/>
    <w:rsid w:val="004103B6"/>
    <w:rsid w:val="0041203B"/>
    <w:rsid w:val="00412A02"/>
    <w:rsid w:val="00412B89"/>
    <w:rsid w:val="00413974"/>
    <w:rsid w:val="00414047"/>
    <w:rsid w:val="004141C0"/>
    <w:rsid w:val="00414F6E"/>
    <w:rsid w:val="0042042C"/>
    <w:rsid w:val="004220DD"/>
    <w:rsid w:val="00422D1C"/>
    <w:rsid w:val="00423327"/>
    <w:rsid w:val="00425429"/>
    <w:rsid w:val="00425CE5"/>
    <w:rsid w:val="00425E8D"/>
    <w:rsid w:val="00427452"/>
    <w:rsid w:val="0043271E"/>
    <w:rsid w:val="00432E0E"/>
    <w:rsid w:val="004331F7"/>
    <w:rsid w:val="00433A2D"/>
    <w:rsid w:val="00434332"/>
    <w:rsid w:val="00435174"/>
    <w:rsid w:val="00435961"/>
    <w:rsid w:val="00440D3C"/>
    <w:rsid w:val="00440E25"/>
    <w:rsid w:val="004410E1"/>
    <w:rsid w:val="00441692"/>
    <w:rsid w:val="00441E51"/>
    <w:rsid w:val="00443A77"/>
    <w:rsid w:val="00444226"/>
    <w:rsid w:val="00447083"/>
    <w:rsid w:val="00450DC2"/>
    <w:rsid w:val="004526AC"/>
    <w:rsid w:val="00453685"/>
    <w:rsid w:val="00453701"/>
    <w:rsid w:val="00453D6F"/>
    <w:rsid w:val="00454672"/>
    <w:rsid w:val="00454A15"/>
    <w:rsid w:val="0045543D"/>
    <w:rsid w:val="00455C71"/>
    <w:rsid w:val="00456CF9"/>
    <w:rsid w:val="00456E83"/>
    <w:rsid w:val="004572B9"/>
    <w:rsid w:val="00463F0F"/>
    <w:rsid w:val="00464EDE"/>
    <w:rsid w:val="00466503"/>
    <w:rsid w:val="004669F2"/>
    <w:rsid w:val="00466F14"/>
    <w:rsid w:val="00470FF7"/>
    <w:rsid w:val="004724A7"/>
    <w:rsid w:val="0047370F"/>
    <w:rsid w:val="00476646"/>
    <w:rsid w:val="00480594"/>
    <w:rsid w:val="00482F41"/>
    <w:rsid w:val="00483028"/>
    <w:rsid w:val="00483CB8"/>
    <w:rsid w:val="004841A9"/>
    <w:rsid w:val="004847CB"/>
    <w:rsid w:val="004866BD"/>
    <w:rsid w:val="00487990"/>
    <w:rsid w:val="00487D50"/>
    <w:rsid w:val="004917B6"/>
    <w:rsid w:val="00492035"/>
    <w:rsid w:val="004920D0"/>
    <w:rsid w:val="0049236E"/>
    <w:rsid w:val="004941C1"/>
    <w:rsid w:val="00497284"/>
    <w:rsid w:val="004A1147"/>
    <w:rsid w:val="004A1521"/>
    <w:rsid w:val="004A1570"/>
    <w:rsid w:val="004A184B"/>
    <w:rsid w:val="004A2E49"/>
    <w:rsid w:val="004A37F4"/>
    <w:rsid w:val="004A4187"/>
    <w:rsid w:val="004A4EA6"/>
    <w:rsid w:val="004A5153"/>
    <w:rsid w:val="004A5433"/>
    <w:rsid w:val="004A6375"/>
    <w:rsid w:val="004A71F6"/>
    <w:rsid w:val="004B01C4"/>
    <w:rsid w:val="004B04B7"/>
    <w:rsid w:val="004B0AB4"/>
    <w:rsid w:val="004B1078"/>
    <w:rsid w:val="004B1C3C"/>
    <w:rsid w:val="004B1F2E"/>
    <w:rsid w:val="004B292F"/>
    <w:rsid w:val="004B2C7C"/>
    <w:rsid w:val="004B37E0"/>
    <w:rsid w:val="004B387F"/>
    <w:rsid w:val="004B3E18"/>
    <w:rsid w:val="004B3E73"/>
    <w:rsid w:val="004B55CF"/>
    <w:rsid w:val="004B55ED"/>
    <w:rsid w:val="004B5A9B"/>
    <w:rsid w:val="004B7796"/>
    <w:rsid w:val="004C1F29"/>
    <w:rsid w:val="004C336A"/>
    <w:rsid w:val="004D3A94"/>
    <w:rsid w:val="004D5108"/>
    <w:rsid w:val="004D510D"/>
    <w:rsid w:val="004D56CA"/>
    <w:rsid w:val="004D73EA"/>
    <w:rsid w:val="004E0B9A"/>
    <w:rsid w:val="004E2E4D"/>
    <w:rsid w:val="004E4764"/>
    <w:rsid w:val="004E4F47"/>
    <w:rsid w:val="004E5A9D"/>
    <w:rsid w:val="004E7F2C"/>
    <w:rsid w:val="004F0010"/>
    <w:rsid w:val="004F024E"/>
    <w:rsid w:val="004F11D1"/>
    <w:rsid w:val="004F1927"/>
    <w:rsid w:val="004F2961"/>
    <w:rsid w:val="004F63A9"/>
    <w:rsid w:val="004F6434"/>
    <w:rsid w:val="004F6743"/>
    <w:rsid w:val="004F7CEC"/>
    <w:rsid w:val="005008FB"/>
    <w:rsid w:val="00500CD7"/>
    <w:rsid w:val="00500DA4"/>
    <w:rsid w:val="00503943"/>
    <w:rsid w:val="00505242"/>
    <w:rsid w:val="00505926"/>
    <w:rsid w:val="00506E0F"/>
    <w:rsid w:val="00506E11"/>
    <w:rsid w:val="00506F24"/>
    <w:rsid w:val="00507E39"/>
    <w:rsid w:val="00512B61"/>
    <w:rsid w:val="00512C3C"/>
    <w:rsid w:val="00513DC4"/>
    <w:rsid w:val="005163D4"/>
    <w:rsid w:val="00516638"/>
    <w:rsid w:val="00517AD9"/>
    <w:rsid w:val="005208BF"/>
    <w:rsid w:val="00523356"/>
    <w:rsid w:val="0052472E"/>
    <w:rsid w:val="00524BDD"/>
    <w:rsid w:val="00524FFD"/>
    <w:rsid w:val="0052521B"/>
    <w:rsid w:val="00525AC7"/>
    <w:rsid w:val="005266BE"/>
    <w:rsid w:val="00530028"/>
    <w:rsid w:val="00530249"/>
    <w:rsid w:val="00532580"/>
    <w:rsid w:val="00537BFF"/>
    <w:rsid w:val="00540DDC"/>
    <w:rsid w:val="00540F93"/>
    <w:rsid w:val="00542808"/>
    <w:rsid w:val="00543235"/>
    <w:rsid w:val="005463A3"/>
    <w:rsid w:val="005463C8"/>
    <w:rsid w:val="00547719"/>
    <w:rsid w:val="00547FE6"/>
    <w:rsid w:val="00550CD4"/>
    <w:rsid w:val="0055129C"/>
    <w:rsid w:val="005524A6"/>
    <w:rsid w:val="00553A41"/>
    <w:rsid w:val="00555751"/>
    <w:rsid w:val="0055676C"/>
    <w:rsid w:val="005618F0"/>
    <w:rsid w:val="005644B2"/>
    <w:rsid w:val="00564637"/>
    <w:rsid w:val="00564767"/>
    <w:rsid w:val="0056579F"/>
    <w:rsid w:val="005703F8"/>
    <w:rsid w:val="00570F20"/>
    <w:rsid w:val="00571DBF"/>
    <w:rsid w:val="0057233B"/>
    <w:rsid w:val="00572AF1"/>
    <w:rsid w:val="0057318F"/>
    <w:rsid w:val="005812C6"/>
    <w:rsid w:val="00581350"/>
    <w:rsid w:val="00584D14"/>
    <w:rsid w:val="0058596F"/>
    <w:rsid w:val="00587531"/>
    <w:rsid w:val="00590B39"/>
    <w:rsid w:val="00591C57"/>
    <w:rsid w:val="0059201A"/>
    <w:rsid w:val="005931D3"/>
    <w:rsid w:val="00593F14"/>
    <w:rsid w:val="00594378"/>
    <w:rsid w:val="005944D9"/>
    <w:rsid w:val="00594CDC"/>
    <w:rsid w:val="00595281"/>
    <w:rsid w:val="0059690A"/>
    <w:rsid w:val="005A3A49"/>
    <w:rsid w:val="005A5207"/>
    <w:rsid w:val="005A5B2E"/>
    <w:rsid w:val="005A64E9"/>
    <w:rsid w:val="005A713B"/>
    <w:rsid w:val="005B1AA0"/>
    <w:rsid w:val="005B1E88"/>
    <w:rsid w:val="005B34D3"/>
    <w:rsid w:val="005B3FF9"/>
    <w:rsid w:val="005B64D0"/>
    <w:rsid w:val="005B6D6B"/>
    <w:rsid w:val="005B72CD"/>
    <w:rsid w:val="005C11D1"/>
    <w:rsid w:val="005C1A32"/>
    <w:rsid w:val="005C399B"/>
    <w:rsid w:val="005C46EE"/>
    <w:rsid w:val="005C55B3"/>
    <w:rsid w:val="005C6D63"/>
    <w:rsid w:val="005D024B"/>
    <w:rsid w:val="005D0DD1"/>
    <w:rsid w:val="005D20DB"/>
    <w:rsid w:val="005D4074"/>
    <w:rsid w:val="005D6606"/>
    <w:rsid w:val="005D671E"/>
    <w:rsid w:val="005D6785"/>
    <w:rsid w:val="005D68D4"/>
    <w:rsid w:val="005D775E"/>
    <w:rsid w:val="005E039E"/>
    <w:rsid w:val="005E03D0"/>
    <w:rsid w:val="005E127A"/>
    <w:rsid w:val="005E1F8D"/>
    <w:rsid w:val="005E2588"/>
    <w:rsid w:val="005E3399"/>
    <w:rsid w:val="005E3508"/>
    <w:rsid w:val="005E3ECC"/>
    <w:rsid w:val="005E5D25"/>
    <w:rsid w:val="005E624F"/>
    <w:rsid w:val="005F03F3"/>
    <w:rsid w:val="005F2AD2"/>
    <w:rsid w:val="005F3049"/>
    <w:rsid w:val="005F36FE"/>
    <w:rsid w:val="005F3E8E"/>
    <w:rsid w:val="005F4192"/>
    <w:rsid w:val="005F541E"/>
    <w:rsid w:val="005F6809"/>
    <w:rsid w:val="005F725E"/>
    <w:rsid w:val="006024DA"/>
    <w:rsid w:val="006100E1"/>
    <w:rsid w:val="00610388"/>
    <w:rsid w:val="00610A17"/>
    <w:rsid w:val="00613EFD"/>
    <w:rsid w:val="00614711"/>
    <w:rsid w:val="00615880"/>
    <w:rsid w:val="00616649"/>
    <w:rsid w:val="0061673C"/>
    <w:rsid w:val="00617C60"/>
    <w:rsid w:val="00620E0F"/>
    <w:rsid w:val="00622A58"/>
    <w:rsid w:val="006239A6"/>
    <w:rsid w:val="00625EDD"/>
    <w:rsid w:val="006302F4"/>
    <w:rsid w:val="00630A72"/>
    <w:rsid w:val="0063233D"/>
    <w:rsid w:val="00632819"/>
    <w:rsid w:val="00633DEE"/>
    <w:rsid w:val="00634ACF"/>
    <w:rsid w:val="00635D7C"/>
    <w:rsid w:val="00636B73"/>
    <w:rsid w:val="00637A99"/>
    <w:rsid w:val="0064068A"/>
    <w:rsid w:val="00641056"/>
    <w:rsid w:val="00642FF9"/>
    <w:rsid w:val="006430D8"/>
    <w:rsid w:val="00643862"/>
    <w:rsid w:val="0064554D"/>
    <w:rsid w:val="00645C53"/>
    <w:rsid w:val="00647942"/>
    <w:rsid w:val="00650E65"/>
    <w:rsid w:val="00651C28"/>
    <w:rsid w:val="00651DE8"/>
    <w:rsid w:val="006528FD"/>
    <w:rsid w:val="00655658"/>
    <w:rsid w:val="0066088C"/>
    <w:rsid w:val="00660D7F"/>
    <w:rsid w:val="00661D2B"/>
    <w:rsid w:val="00661F5F"/>
    <w:rsid w:val="00663C76"/>
    <w:rsid w:val="00664F19"/>
    <w:rsid w:val="00666A9A"/>
    <w:rsid w:val="00666D6E"/>
    <w:rsid w:val="006679DA"/>
    <w:rsid w:val="006718C0"/>
    <w:rsid w:val="006721A4"/>
    <w:rsid w:val="00672234"/>
    <w:rsid w:val="00672A0E"/>
    <w:rsid w:val="00674632"/>
    <w:rsid w:val="00675569"/>
    <w:rsid w:val="00677B8E"/>
    <w:rsid w:val="00680C00"/>
    <w:rsid w:val="00681A55"/>
    <w:rsid w:val="00681E13"/>
    <w:rsid w:val="00681EE2"/>
    <w:rsid w:val="00682F77"/>
    <w:rsid w:val="006830C9"/>
    <w:rsid w:val="00683635"/>
    <w:rsid w:val="006843FF"/>
    <w:rsid w:val="00687232"/>
    <w:rsid w:val="0068747A"/>
    <w:rsid w:val="0068770F"/>
    <w:rsid w:val="006907AB"/>
    <w:rsid w:val="00690F89"/>
    <w:rsid w:val="00691548"/>
    <w:rsid w:val="006924D9"/>
    <w:rsid w:val="006949A9"/>
    <w:rsid w:val="00694CDF"/>
    <w:rsid w:val="006952BF"/>
    <w:rsid w:val="0069541F"/>
    <w:rsid w:val="00696EB4"/>
    <w:rsid w:val="00696F62"/>
    <w:rsid w:val="00697CE8"/>
    <w:rsid w:val="006A0860"/>
    <w:rsid w:val="006A0F19"/>
    <w:rsid w:val="006A0F26"/>
    <w:rsid w:val="006A3FC8"/>
    <w:rsid w:val="006A421D"/>
    <w:rsid w:val="006A5166"/>
    <w:rsid w:val="006A561D"/>
    <w:rsid w:val="006A7BC6"/>
    <w:rsid w:val="006A7D45"/>
    <w:rsid w:val="006B0222"/>
    <w:rsid w:val="006B0396"/>
    <w:rsid w:val="006B0FB4"/>
    <w:rsid w:val="006B6867"/>
    <w:rsid w:val="006B73F3"/>
    <w:rsid w:val="006C0594"/>
    <w:rsid w:val="006C1E20"/>
    <w:rsid w:val="006C2187"/>
    <w:rsid w:val="006C25E7"/>
    <w:rsid w:val="006C2CC7"/>
    <w:rsid w:val="006C36AC"/>
    <w:rsid w:val="006C58B5"/>
    <w:rsid w:val="006C69F6"/>
    <w:rsid w:val="006C6EAD"/>
    <w:rsid w:val="006C745D"/>
    <w:rsid w:val="006C7DEF"/>
    <w:rsid w:val="006C7E03"/>
    <w:rsid w:val="006D2B3D"/>
    <w:rsid w:val="006D2C98"/>
    <w:rsid w:val="006D346B"/>
    <w:rsid w:val="006D5EEF"/>
    <w:rsid w:val="006D64C4"/>
    <w:rsid w:val="006D67CD"/>
    <w:rsid w:val="006E0D01"/>
    <w:rsid w:val="006E353C"/>
    <w:rsid w:val="006E3BC1"/>
    <w:rsid w:val="006E485D"/>
    <w:rsid w:val="006E4C7D"/>
    <w:rsid w:val="006E6A63"/>
    <w:rsid w:val="006E74B3"/>
    <w:rsid w:val="006F18C4"/>
    <w:rsid w:val="006F20E3"/>
    <w:rsid w:val="006F227C"/>
    <w:rsid w:val="006F2CBA"/>
    <w:rsid w:val="006F2F0F"/>
    <w:rsid w:val="006F2F88"/>
    <w:rsid w:val="006F3F0E"/>
    <w:rsid w:val="006F56ED"/>
    <w:rsid w:val="006F5DEC"/>
    <w:rsid w:val="006F628A"/>
    <w:rsid w:val="007001D9"/>
    <w:rsid w:val="00701405"/>
    <w:rsid w:val="007015A1"/>
    <w:rsid w:val="00701E9A"/>
    <w:rsid w:val="00702ABD"/>
    <w:rsid w:val="00702C64"/>
    <w:rsid w:val="00702EDE"/>
    <w:rsid w:val="007040CD"/>
    <w:rsid w:val="00705354"/>
    <w:rsid w:val="00705F14"/>
    <w:rsid w:val="00707DE9"/>
    <w:rsid w:val="00710260"/>
    <w:rsid w:val="00710F61"/>
    <w:rsid w:val="00711015"/>
    <w:rsid w:val="00712158"/>
    <w:rsid w:val="00715946"/>
    <w:rsid w:val="007169E4"/>
    <w:rsid w:val="007175ED"/>
    <w:rsid w:val="00717A2C"/>
    <w:rsid w:val="00717F0A"/>
    <w:rsid w:val="00720543"/>
    <w:rsid w:val="00721395"/>
    <w:rsid w:val="0072187C"/>
    <w:rsid w:val="00721D2B"/>
    <w:rsid w:val="007232E5"/>
    <w:rsid w:val="00723823"/>
    <w:rsid w:val="00725077"/>
    <w:rsid w:val="007254CF"/>
    <w:rsid w:val="00727AD7"/>
    <w:rsid w:val="00730C04"/>
    <w:rsid w:val="00731A35"/>
    <w:rsid w:val="00731A42"/>
    <w:rsid w:val="0073284B"/>
    <w:rsid w:val="00733C8C"/>
    <w:rsid w:val="00733F48"/>
    <w:rsid w:val="0073425D"/>
    <w:rsid w:val="00735144"/>
    <w:rsid w:val="00735FAC"/>
    <w:rsid w:val="00740006"/>
    <w:rsid w:val="0074047A"/>
    <w:rsid w:val="00741B99"/>
    <w:rsid w:val="00742E3A"/>
    <w:rsid w:val="00744408"/>
    <w:rsid w:val="007455D2"/>
    <w:rsid w:val="00745D12"/>
    <w:rsid w:val="00747B01"/>
    <w:rsid w:val="00751D41"/>
    <w:rsid w:val="007524B0"/>
    <w:rsid w:val="007527A0"/>
    <w:rsid w:val="00755474"/>
    <w:rsid w:val="007561E1"/>
    <w:rsid w:val="00760033"/>
    <w:rsid w:val="007605CC"/>
    <w:rsid w:val="007633C7"/>
    <w:rsid w:val="0076382F"/>
    <w:rsid w:val="0076489B"/>
    <w:rsid w:val="00764D56"/>
    <w:rsid w:val="0076582D"/>
    <w:rsid w:val="00765854"/>
    <w:rsid w:val="00765EBE"/>
    <w:rsid w:val="00767112"/>
    <w:rsid w:val="007704BB"/>
    <w:rsid w:val="00770BE7"/>
    <w:rsid w:val="0077208D"/>
    <w:rsid w:val="00772797"/>
    <w:rsid w:val="007740F1"/>
    <w:rsid w:val="00775F44"/>
    <w:rsid w:val="00776D7B"/>
    <w:rsid w:val="007775F7"/>
    <w:rsid w:val="007777EB"/>
    <w:rsid w:val="007778AE"/>
    <w:rsid w:val="00777E88"/>
    <w:rsid w:val="00780C7D"/>
    <w:rsid w:val="0078295D"/>
    <w:rsid w:val="00783C38"/>
    <w:rsid w:val="00783F36"/>
    <w:rsid w:val="00784E06"/>
    <w:rsid w:val="00785536"/>
    <w:rsid w:val="0078727F"/>
    <w:rsid w:val="00787643"/>
    <w:rsid w:val="007876BB"/>
    <w:rsid w:val="00787CCB"/>
    <w:rsid w:val="0079132A"/>
    <w:rsid w:val="0079177E"/>
    <w:rsid w:val="0079418C"/>
    <w:rsid w:val="0079445B"/>
    <w:rsid w:val="007A2DE7"/>
    <w:rsid w:val="007A44E4"/>
    <w:rsid w:val="007A4694"/>
    <w:rsid w:val="007A5B96"/>
    <w:rsid w:val="007A5BC9"/>
    <w:rsid w:val="007B07DE"/>
    <w:rsid w:val="007B0F72"/>
    <w:rsid w:val="007B2195"/>
    <w:rsid w:val="007B3745"/>
    <w:rsid w:val="007B4B08"/>
    <w:rsid w:val="007B7660"/>
    <w:rsid w:val="007C0534"/>
    <w:rsid w:val="007C09AE"/>
    <w:rsid w:val="007C0F19"/>
    <w:rsid w:val="007C11EB"/>
    <w:rsid w:val="007C123B"/>
    <w:rsid w:val="007C1E84"/>
    <w:rsid w:val="007C2E04"/>
    <w:rsid w:val="007C30C7"/>
    <w:rsid w:val="007C36C1"/>
    <w:rsid w:val="007C4DE1"/>
    <w:rsid w:val="007C56AE"/>
    <w:rsid w:val="007C5AF2"/>
    <w:rsid w:val="007C5E3B"/>
    <w:rsid w:val="007C72FC"/>
    <w:rsid w:val="007D076F"/>
    <w:rsid w:val="007D07B2"/>
    <w:rsid w:val="007D0D2F"/>
    <w:rsid w:val="007D2AC0"/>
    <w:rsid w:val="007D2BD0"/>
    <w:rsid w:val="007D2D81"/>
    <w:rsid w:val="007D3A79"/>
    <w:rsid w:val="007D4892"/>
    <w:rsid w:val="007D4C97"/>
    <w:rsid w:val="007D50A8"/>
    <w:rsid w:val="007D51B6"/>
    <w:rsid w:val="007D6A4E"/>
    <w:rsid w:val="007D7BB9"/>
    <w:rsid w:val="007E0158"/>
    <w:rsid w:val="007E03EF"/>
    <w:rsid w:val="007E0581"/>
    <w:rsid w:val="007E0963"/>
    <w:rsid w:val="007E0A5E"/>
    <w:rsid w:val="007E0CFA"/>
    <w:rsid w:val="007E1D6E"/>
    <w:rsid w:val="007E2AF4"/>
    <w:rsid w:val="007E36C3"/>
    <w:rsid w:val="007E5A70"/>
    <w:rsid w:val="007F00F3"/>
    <w:rsid w:val="007F1901"/>
    <w:rsid w:val="007F29DB"/>
    <w:rsid w:val="007F2EFF"/>
    <w:rsid w:val="007F31B0"/>
    <w:rsid w:val="007F32A0"/>
    <w:rsid w:val="007F5E45"/>
    <w:rsid w:val="007F61FD"/>
    <w:rsid w:val="007F66D9"/>
    <w:rsid w:val="007F7363"/>
    <w:rsid w:val="00800144"/>
    <w:rsid w:val="00801488"/>
    <w:rsid w:val="008019F4"/>
    <w:rsid w:val="00801FFF"/>
    <w:rsid w:val="00802C9F"/>
    <w:rsid w:val="00803D24"/>
    <w:rsid w:val="00804D38"/>
    <w:rsid w:val="00804D76"/>
    <w:rsid w:val="00804DF1"/>
    <w:rsid w:val="00805C86"/>
    <w:rsid w:val="00806865"/>
    <w:rsid w:val="00807DA8"/>
    <w:rsid w:val="00810429"/>
    <w:rsid w:val="00810D61"/>
    <w:rsid w:val="00811670"/>
    <w:rsid w:val="00811BAC"/>
    <w:rsid w:val="008125E1"/>
    <w:rsid w:val="0081355F"/>
    <w:rsid w:val="00815EC8"/>
    <w:rsid w:val="0082078B"/>
    <w:rsid w:val="00821453"/>
    <w:rsid w:val="00823D52"/>
    <w:rsid w:val="00824F53"/>
    <w:rsid w:val="0082586C"/>
    <w:rsid w:val="00825F11"/>
    <w:rsid w:val="008265A0"/>
    <w:rsid w:val="00826B87"/>
    <w:rsid w:val="00827236"/>
    <w:rsid w:val="008277CC"/>
    <w:rsid w:val="00830042"/>
    <w:rsid w:val="008302DD"/>
    <w:rsid w:val="008315BC"/>
    <w:rsid w:val="008324C1"/>
    <w:rsid w:val="00832E07"/>
    <w:rsid w:val="00833347"/>
    <w:rsid w:val="00834725"/>
    <w:rsid w:val="008347F1"/>
    <w:rsid w:val="00834DB7"/>
    <w:rsid w:val="00835050"/>
    <w:rsid w:val="00835BC9"/>
    <w:rsid w:val="008414C3"/>
    <w:rsid w:val="00843695"/>
    <w:rsid w:val="008437BE"/>
    <w:rsid w:val="0084671E"/>
    <w:rsid w:val="00846971"/>
    <w:rsid w:val="00847D24"/>
    <w:rsid w:val="008514F9"/>
    <w:rsid w:val="008522A2"/>
    <w:rsid w:val="0085270E"/>
    <w:rsid w:val="00852739"/>
    <w:rsid w:val="00852BAC"/>
    <w:rsid w:val="0085408F"/>
    <w:rsid w:val="00854140"/>
    <w:rsid w:val="00854859"/>
    <w:rsid w:val="00855395"/>
    <w:rsid w:val="0085630D"/>
    <w:rsid w:val="00857B86"/>
    <w:rsid w:val="00860995"/>
    <w:rsid w:val="008615D7"/>
    <w:rsid w:val="00861B35"/>
    <w:rsid w:val="0086545A"/>
    <w:rsid w:val="0086665F"/>
    <w:rsid w:val="00867919"/>
    <w:rsid w:val="00867B32"/>
    <w:rsid w:val="008707A6"/>
    <w:rsid w:val="00871063"/>
    <w:rsid w:val="00871929"/>
    <w:rsid w:val="00871943"/>
    <w:rsid w:val="00871E57"/>
    <w:rsid w:val="00872113"/>
    <w:rsid w:val="00874BAF"/>
    <w:rsid w:val="00875B68"/>
    <w:rsid w:val="008765D5"/>
    <w:rsid w:val="00876FE8"/>
    <w:rsid w:val="0087700B"/>
    <w:rsid w:val="00877AF6"/>
    <w:rsid w:val="0088055E"/>
    <w:rsid w:val="00880901"/>
    <w:rsid w:val="00880924"/>
    <w:rsid w:val="00881BE6"/>
    <w:rsid w:val="008826BD"/>
    <w:rsid w:val="0088362A"/>
    <w:rsid w:val="00883CFC"/>
    <w:rsid w:val="00884DED"/>
    <w:rsid w:val="0088500C"/>
    <w:rsid w:val="00885207"/>
    <w:rsid w:val="00887FA2"/>
    <w:rsid w:val="00890168"/>
    <w:rsid w:val="0089095F"/>
    <w:rsid w:val="00891C70"/>
    <w:rsid w:val="00892B47"/>
    <w:rsid w:val="008951BF"/>
    <w:rsid w:val="00895640"/>
    <w:rsid w:val="0089568A"/>
    <w:rsid w:val="00896A0D"/>
    <w:rsid w:val="008A0813"/>
    <w:rsid w:val="008A0BF6"/>
    <w:rsid w:val="008A1403"/>
    <w:rsid w:val="008A2033"/>
    <w:rsid w:val="008A3175"/>
    <w:rsid w:val="008A6819"/>
    <w:rsid w:val="008A6A62"/>
    <w:rsid w:val="008B0C88"/>
    <w:rsid w:val="008B230C"/>
    <w:rsid w:val="008B3FE9"/>
    <w:rsid w:val="008B618E"/>
    <w:rsid w:val="008C04A4"/>
    <w:rsid w:val="008C09C9"/>
    <w:rsid w:val="008C0E63"/>
    <w:rsid w:val="008C10B3"/>
    <w:rsid w:val="008C13A2"/>
    <w:rsid w:val="008C157C"/>
    <w:rsid w:val="008C2566"/>
    <w:rsid w:val="008C4573"/>
    <w:rsid w:val="008C6687"/>
    <w:rsid w:val="008D1005"/>
    <w:rsid w:val="008D1259"/>
    <w:rsid w:val="008D142A"/>
    <w:rsid w:val="008D23E5"/>
    <w:rsid w:val="008D2A0A"/>
    <w:rsid w:val="008D3C9E"/>
    <w:rsid w:val="008D410F"/>
    <w:rsid w:val="008D41EA"/>
    <w:rsid w:val="008D5265"/>
    <w:rsid w:val="008D626D"/>
    <w:rsid w:val="008D72C1"/>
    <w:rsid w:val="008E0CFC"/>
    <w:rsid w:val="008E25B6"/>
    <w:rsid w:val="008E28D4"/>
    <w:rsid w:val="008E3600"/>
    <w:rsid w:val="008E37A2"/>
    <w:rsid w:val="008E48CB"/>
    <w:rsid w:val="008E4AC3"/>
    <w:rsid w:val="008E4DB9"/>
    <w:rsid w:val="008E5A9C"/>
    <w:rsid w:val="008E66EA"/>
    <w:rsid w:val="008E6BC5"/>
    <w:rsid w:val="008F1CBF"/>
    <w:rsid w:val="008F1FFB"/>
    <w:rsid w:val="008F6B39"/>
    <w:rsid w:val="008F6B6B"/>
    <w:rsid w:val="008F6D07"/>
    <w:rsid w:val="008F79C6"/>
    <w:rsid w:val="008F7D6F"/>
    <w:rsid w:val="009006EC"/>
    <w:rsid w:val="0090240F"/>
    <w:rsid w:val="00902FF2"/>
    <w:rsid w:val="00904385"/>
    <w:rsid w:val="009045EC"/>
    <w:rsid w:val="00905FE7"/>
    <w:rsid w:val="0090699D"/>
    <w:rsid w:val="00906C0D"/>
    <w:rsid w:val="0090754B"/>
    <w:rsid w:val="00910E32"/>
    <w:rsid w:val="0091177F"/>
    <w:rsid w:val="00912603"/>
    <w:rsid w:val="00914066"/>
    <w:rsid w:val="009142E8"/>
    <w:rsid w:val="00914978"/>
    <w:rsid w:val="00914E69"/>
    <w:rsid w:val="00915AD5"/>
    <w:rsid w:val="009163E0"/>
    <w:rsid w:val="00916E0E"/>
    <w:rsid w:val="00917418"/>
    <w:rsid w:val="00920117"/>
    <w:rsid w:val="00920A91"/>
    <w:rsid w:val="00923C1A"/>
    <w:rsid w:val="00924968"/>
    <w:rsid w:val="009271DE"/>
    <w:rsid w:val="00927365"/>
    <w:rsid w:val="009278D5"/>
    <w:rsid w:val="00930A5B"/>
    <w:rsid w:val="009315C4"/>
    <w:rsid w:val="00931974"/>
    <w:rsid w:val="00934207"/>
    <w:rsid w:val="00934413"/>
    <w:rsid w:val="009347E5"/>
    <w:rsid w:val="00934F73"/>
    <w:rsid w:val="00935C62"/>
    <w:rsid w:val="009360A5"/>
    <w:rsid w:val="00936186"/>
    <w:rsid w:val="0093637C"/>
    <w:rsid w:val="00944FD5"/>
    <w:rsid w:val="00946476"/>
    <w:rsid w:val="0095029C"/>
    <w:rsid w:val="00951BAC"/>
    <w:rsid w:val="0095255D"/>
    <w:rsid w:val="009532B1"/>
    <w:rsid w:val="00954304"/>
    <w:rsid w:val="00954BF8"/>
    <w:rsid w:val="0095626F"/>
    <w:rsid w:val="00956EEF"/>
    <w:rsid w:val="00956F4C"/>
    <w:rsid w:val="00957580"/>
    <w:rsid w:val="0095790C"/>
    <w:rsid w:val="00960737"/>
    <w:rsid w:val="00962A54"/>
    <w:rsid w:val="00962AEC"/>
    <w:rsid w:val="0096420B"/>
    <w:rsid w:val="00964664"/>
    <w:rsid w:val="00965AF7"/>
    <w:rsid w:val="00965AFB"/>
    <w:rsid w:val="00967498"/>
    <w:rsid w:val="00967A45"/>
    <w:rsid w:val="00967E6F"/>
    <w:rsid w:val="00970088"/>
    <w:rsid w:val="00970A9C"/>
    <w:rsid w:val="009721DF"/>
    <w:rsid w:val="009736E0"/>
    <w:rsid w:val="00973B36"/>
    <w:rsid w:val="00975B17"/>
    <w:rsid w:val="00976933"/>
    <w:rsid w:val="009806C0"/>
    <w:rsid w:val="009807CC"/>
    <w:rsid w:val="00980D62"/>
    <w:rsid w:val="009830B5"/>
    <w:rsid w:val="009832BB"/>
    <w:rsid w:val="00983A01"/>
    <w:rsid w:val="00983BDF"/>
    <w:rsid w:val="00983D67"/>
    <w:rsid w:val="00984CA4"/>
    <w:rsid w:val="009850CB"/>
    <w:rsid w:val="0098693B"/>
    <w:rsid w:val="00987F2A"/>
    <w:rsid w:val="0099143D"/>
    <w:rsid w:val="009937BA"/>
    <w:rsid w:val="0099534F"/>
    <w:rsid w:val="00995396"/>
    <w:rsid w:val="00995991"/>
    <w:rsid w:val="00996100"/>
    <w:rsid w:val="00996F73"/>
    <w:rsid w:val="00997A9F"/>
    <w:rsid w:val="009A1388"/>
    <w:rsid w:val="009A4FE6"/>
    <w:rsid w:val="009A605B"/>
    <w:rsid w:val="009A7511"/>
    <w:rsid w:val="009A7613"/>
    <w:rsid w:val="009B004C"/>
    <w:rsid w:val="009B1CA3"/>
    <w:rsid w:val="009B2460"/>
    <w:rsid w:val="009B2F5B"/>
    <w:rsid w:val="009B4AE5"/>
    <w:rsid w:val="009B55AA"/>
    <w:rsid w:val="009B6298"/>
    <w:rsid w:val="009B6D52"/>
    <w:rsid w:val="009B709D"/>
    <w:rsid w:val="009B732E"/>
    <w:rsid w:val="009C011D"/>
    <w:rsid w:val="009C08B9"/>
    <w:rsid w:val="009C10F7"/>
    <w:rsid w:val="009C1FCA"/>
    <w:rsid w:val="009C4578"/>
    <w:rsid w:val="009C4CCD"/>
    <w:rsid w:val="009C4E95"/>
    <w:rsid w:val="009C5330"/>
    <w:rsid w:val="009C6ACC"/>
    <w:rsid w:val="009C73B8"/>
    <w:rsid w:val="009C7D7B"/>
    <w:rsid w:val="009D07A0"/>
    <w:rsid w:val="009D2380"/>
    <w:rsid w:val="009D4C3D"/>
    <w:rsid w:val="009D710B"/>
    <w:rsid w:val="009D72A6"/>
    <w:rsid w:val="009D72A8"/>
    <w:rsid w:val="009D7E7C"/>
    <w:rsid w:val="009E0363"/>
    <w:rsid w:val="009E2693"/>
    <w:rsid w:val="009E593C"/>
    <w:rsid w:val="009E634A"/>
    <w:rsid w:val="009E65AB"/>
    <w:rsid w:val="009F1191"/>
    <w:rsid w:val="009F1395"/>
    <w:rsid w:val="009F2065"/>
    <w:rsid w:val="009F3432"/>
    <w:rsid w:val="009F3B80"/>
    <w:rsid w:val="009F4005"/>
    <w:rsid w:val="009F4E2D"/>
    <w:rsid w:val="009F4F18"/>
    <w:rsid w:val="009F51E3"/>
    <w:rsid w:val="009F6D40"/>
    <w:rsid w:val="00A01091"/>
    <w:rsid w:val="00A017D2"/>
    <w:rsid w:val="00A0385C"/>
    <w:rsid w:val="00A03913"/>
    <w:rsid w:val="00A04027"/>
    <w:rsid w:val="00A0431E"/>
    <w:rsid w:val="00A04B75"/>
    <w:rsid w:val="00A04EF0"/>
    <w:rsid w:val="00A065A8"/>
    <w:rsid w:val="00A109CA"/>
    <w:rsid w:val="00A10D04"/>
    <w:rsid w:val="00A1241D"/>
    <w:rsid w:val="00A12639"/>
    <w:rsid w:val="00A13285"/>
    <w:rsid w:val="00A1519C"/>
    <w:rsid w:val="00A155F1"/>
    <w:rsid w:val="00A159EA"/>
    <w:rsid w:val="00A15FEA"/>
    <w:rsid w:val="00A2143C"/>
    <w:rsid w:val="00A21D2E"/>
    <w:rsid w:val="00A22E07"/>
    <w:rsid w:val="00A24534"/>
    <w:rsid w:val="00A24D0C"/>
    <w:rsid w:val="00A267B2"/>
    <w:rsid w:val="00A27880"/>
    <w:rsid w:val="00A30973"/>
    <w:rsid w:val="00A31C59"/>
    <w:rsid w:val="00A31D42"/>
    <w:rsid w:val="00A32129"/>
    <w:rsid w:val="00A338BD"/>
    <w:rsid w:val="00A33BDE"/>
    <w:rsid w:val="00A35921"/>
    <w:rsid w:val="00A3639E"/>
    <w:rsid w:val="00A36C08"/>
    <w:rsid w:val="00A36F2D"/>
    <w:rsid w:val="00A37495"/>
    <w:rsid w:val="00A379DF"/>
    <w:rsid w:val="00A42DE4"/>
    <w:rsid w:val="00A43E53"/>
    <w:rsid w:val="00A44BEA"/>
    <w:rsid w:val="00A47E2F"/>
    <w:rsid w:val="00A50686"/>
    <w:rsid w:val="00A53AA6"/>
    <w:rsid w:val="00A54966"/>
    <w:rsid w:val="00A55976"/>
    <w:rsid w:val="00A56ECC"/>
    <w:rsid w:val="00A61274"/>
    <w:rsid w:val="00A62728"/>
    <w:rsid w:val="00A62910"/>
    <w:rsid w:val="00A665A1"/>
    <w:rsid w:val="00A665FE"/>
    <w:rsid w:val="00A67A70"/>
    <w:rsid w:val="00A67FBF"/>
    <w:rsid w:val="00A70A24"/>
    <w:rsid w:val="00A76141"/>
    <w:rsid w:val="00A802D1"/>
    <w:rsid w:val="00A810DD"/>
    <w:rsid w:val="00A81395"/>
    <w:rsid w:val="00A82C70"/>
    <w:rsid w:val="00A82F71"/>
    <w:rsid w:val="00A83E27"/>
    <w:rsid w:val="00A84F29"/>
    <w:rsid w:val="00A85B34"/>
    <w:rsid w:val="00A8641F"/>
    <w:rsid w:val="00A868F0"/>
    <w:rsid w:val="00A86E22"/>
    <w:rsid w:val="00A87FBD"/>
    <w:rsid w:val="00A90EFD"/>
    <w:rsid w:val="00A90F36"/>
    <w:rsid w:val="00A926DA"/>
    <w:rsid w:val="00A93136"/>
    <w:rsid w:val="00A93F95"/>
    <w:rsid w:val="00A9582D"/>
    <w:rsid w:val="00A9701B"/>
    <w:rsid w:val="00A97B2B"/>
    <w:rsid w:val="00A97B3F"/>
    <w:rsid w:val="00AA0570"/>
    <w:rsid w:val="00AA2161"/>
    <w:rsid w:val="00AA2CF9"/>
    <w:rsid w:val="00AA2E69"/>
    <w:rsid w:val="00AA2ED3"/>
    <w:rsid w:val="00AA3048"/>
    <w:rsid w:val="00AA3D76"/>
    <w:rsid w:val="00AA44E6"/>
    <w:rsid w:val="00AA46D4"/>
    <w:rsid w:val="00AA54A7"/>
    <w:rsid w:val="00AA581F"/>
    <w:rsid w:val="00AA5905"/>
    <w:rsid w:val="00AA5EFE"/>
    <w:rsid w:val="00AA622A"/>
    <w:rsid w:val="00AA72B5"/>
    <w:rsid w:val="00AA75B4"/>
    <w:rsid w:val="00AA7695"/>
    <w:rsid w:val="00AA7ED7"/>
    <w:rsid w:val="00AB01A3"/>
    <w:rsid w:val="00AB08D6"/>
    <w:rsid w:val="00AB0C82"/>
    <w:rsid w:val="00AB3C34"/>
    <w:rsid w:val="00AB7243"/>
    <w:rsid w:val="00AC0D52"/>
    <w:rsid w:val="00AC0F9E"/>
    <w:rsid w:val="00AC1DE1"/>
    <w:rsid w:val="00AC33D1"/>
    <w:rsid w:val="00AC37E2"/>
    <w:rsid w:val="00AC3E8F"/>
    <w:rsid w:val="00AC3EDB"/>
    <w:rsid w:val="00AC4C08"/>
    <w:rsid w:val="00AC5B15"/>
    <w:rsid w:val="00AC5B7A"/>
    <w:rsid w:val="00AC606D"/>
    <w:rsid w:val="00AC6311"/>
    <w:rsid w:val="00AD0C13"/>
    <w:rsid w:val="00AD0F02"/>
    <w:rsid w:val="00AD3CC5"/>
    <w:rsid w:val="00AD3EF9"/>
    <w:rsid w:val="00AD466C"/>
    <w:rsid w:val="00AD4A2E"/>
    <w:rsid w:val="00AD643F"/>
    <w:rsid w:val="00AD6A34"/>
    <w:rsid w:val="00AD7AAF"/>
    <w:rsid w:val="00AE0406"/>
    <w:rsid w:val="00AE04A2"/>
    <w:rsid w:val="00AE13D5"/>
    <w:rsid w:val="00AE1AA5"/>
    <w:rsid w:val="00AE1C38"/>
    <w:rsid w:val="00AE27E5"/>
    <w:rsid w:val="00AE3AB9"/>
    <w:rsid w:val="00AE4094"/>
    <w:rsid w:val="00AE56F6"/>
    <w:rsid w:val="00AE59D1"/>
    <w:rsid w:val="00AE657B"/>
    <w:rsid w:val="00AE6AE9"/>
    <w:rsid w:val="00AE7976"/>
    <w:rsid w:val="00AF09E4"/>
    <w:rsid w:val="00AF0D56"/>
    <w:rsid w:val="00AF0F4D"/>
    <w:rsid w:val="00AF2140"/>
    <w:rsid w:val="00AF2EF8"/>
    <w:rsid w:val="00AF38BD"/>
    <w:rsid w:val="00AF3D4F"/>
    <w:rsid w:val="00AF3EB9"/>
    <w:rsid w:val="00AF5220"/>
    <w:rsid w:val="00AF6F14"/>
    <w:rsid w:val="00AF7FD5"/>
    <w:rsid w:val="00B006D3"/>
    <w:rsid w:val="00B013E1"/>
    <w:rsid w:val="00B0246E"/>
    <w:rsid w:val="00B02FF4"/>
    <w:rsid w:val="00B0304C"/>
    <w:rsid w:val="00B039D2"/>
    <w:rsid w:val="00B04991"/>
    <w:rsid w:val="00B0558F"/>
    <w:rsid w:val="00B057EE"/>
    <w:rsid w:val="00B05E80"/>
    <w:rsid w:val="00B05F2B"/>
    <w:rsid w:val="00B05F94"/>
    <w:rsid w:val="00B064CF"/>
    <w:rsid w:val="00B07346"/>
    <w:rsid w:val="00B07CB6"/>
    <w:rsid w:val="00B10545"/>
    <w:rsid w:val="00B11343"/>
    <w:rsid w:val="00B115C6"/>
    <w:rsid w:val="00B120FC"/>
    <w:rsid w:val="00B12331"/>
    <w:rsid w:val="00B124E2"/>
    <w:rsid w:val="00B127F0"/>
    <w:rsid w:val="00B165F6"/>
    <w:rsid w:val="00B1752A"/>
    <w:rsid w:val="00B17DA7"/>
    <w:rsid w:val="00B20C1C"/>
    <w:rsid w:val="00B21EC0"/>
    <w:rsid w:val="00B228C0"/>
    <w:rsid w:val="00B26133"/>
    <w:rsid w:val="00B321E0"/>
    <w:rsid w:val="00B33CA8"/>
    <w:rsid w:val="00B3574D"/>
    <w:rsid w:val="00B36A75"/>
    <w:rsid w:val="00B36AA6"/>
    <w:rsid w:val="00B36DAD"/>
    <w:rsid w:val="00B40764"/>
    <w:rsid w:val="00B40FC5"/>
    <w:rsid w:val="00B43452"/>
    <w:rsid w:val="00B43472"/>
    <w:rsid w:val="00B43F81"/>
    <w:rsid w:val="00B463A0"/>
    <w:rsid w:val="00B47BE2"/>
    <w:rsid w:val="00B5137E"/>
    <w:rsid w:val="00B51571"/>
    <w:rsid w:val="00B54398"/>
    <w:rsid w:val="00B55E99"/>
    <w:rsid w:val="00B55F28"/>
    <w:rsid w:val="00B56981"/>
    <w:rsid w:val="00B6059F"/>
    <w:rsid w:val="00B616F3"/>
    <w:rsid w:val="00B61C66"/>
    <w:rsid w:val="00B629AE"/>
    <w:rsid w:val="00B6364F"/>
    <w:rsid w:val="00B65565"/>
    <w:rsid w:val="00B66578"/>
    <w:rsid w:val="00B66F12"/>
    <w:rsid w:val="00B6724E"/>
    <w:rsid w:val="00B673AC"/>
    <w:rsid w:val="00B729B8"/>
    <w:rsid w:val="00B72F58"/>
    <w:rsid w:val="00B746FF"/>
    <w:rsid w:val="00B7697D"/>
    <w:rsid w:val="00B76A27"/>
    <w:rsid w:val="00B773FE"/>
    <w:rsid w:val="00B8127E"/>
    <w:rsid w:val="00B81D67"/>
    <w:rsid w:val="00B82D10"/>
    <w:rsid w:val="00B82E3A"/>
    <w:rsid w:val="00B83A45"/>
    <w:rsid w:val="00B859B3"/>
    <w:rsid w:val="00B8644E"/>
    <w:rsid w:val="00B913DB"/>
    <w:rsid w:val="00B92186"/>
    <w:rsid w:val="00B92B0C"/>
    <w:rsid w:val="00B92DD3"/>
    <w:rsid w:val="00B9321B"/>
    <w:rsid w:val="00B932A0"/>
    <w:rsid w:val="00B95A07"/>
    <w:rsid w:val="00BA17DD"/>
    <w:rsid w:val="00BA3100"/>
    <w:rsid w:val="00BA5BED"/>
    <w:rsid w:val="00BB03C9"/>
    <w:rsid w:val="00BB0C28"/>
    <w:rsid w:val="00BB1AE6"/>
    <w:rsid w:val="00BB1F0C"/>
    <w:rsid w:val="00BB32BC"/>
    <w:rsid w:val="00BB3579"/>
    <w:rsid w:val="00BB3791"/>
    <w:rsid w:val="00BB3849"/>
    <w:rsid w:val="00BB3A7E"/>
    <w:rsid w:val="00BB403E"/>
    <w:rsid w:val="00BB40E1"/>
    <w:rsid w:val="00BB4451"/>
    <w:rsid w:val="00BB5096"/>
    <w:rsid w:val="00BB740A"/>
    <w:rsid w:val="00BC6C64"/>
    <w:rsid w:val="00BC7E37"/>
    <w:rsid w:val="00BD01BC"/>
    <w:rsid w:val="00BD0AD8"/>
    <w:rsid w:val="00BD14EC"/>
    <w:rsid w:val="00BD278D"/>
    <w:rsid w:val="00BD4962"/>
    <w:rsid w:val="00BD5030"/>
    <w:rsid w:val="00BD5E8A"/>
    <w:rsid w:val="00BD7435"/>
    <w:rsid w:val="00BE0B47"/>
    <w:rsid w:val="00BE1776"/>
    <w:rsid w:val="00BE1BD3"/>
    <w:rsid w:val="00BE1E72"/>
    <w:rsid w:val="00BE45BE"/>
    <w:rsid w:val="00BE466D"/>
    <w:rsid w:val="00BE55A6"/>
    <w:rsid w:val="00BE599C"/>
    <w:rsid w:val="00BE651B"/>
    <w:rsid w:val="00BE772A"/>
    <w:rsid w:val="00BE7D86"/>
    <w:rsid w:val="00BF07BE"/>
    <w:rsid w:val="00BF1340"/>
    <w:rsid w:val="00BF180B"/>
    <w:rsid w:val="00BF431A"/>
    <w:rsid w:val="00BF5974"/>
    <w:rsid w:val="00BF69F1"/>
    <w:rsid w:val="00BF7CC9"/>
    <w:rsid w:val="00BF7E6B"/>
    <w:rsid w:val="00BF7FA0"/>
    <w:rsid w:val="00C00388"/>
    <w:rsid w:val="00C00A0F"/>
    <w:rsid w:val="00C010D8"/>
    <w:rsid w:val="00C04224"/>
    <w:rsid w:val="00C0512C"/>
    <w:rsid w:val="00C060A2"/>
    <w:rsid w:val="00C07138"/>
    <w:rsid w:val="00C07DE9"/>
    <w:rsid w:val="00C11558"/>
    <w:rsid w:val="00C12B5B"/>
    <w:rsid w:val="00C1363B"/>
    <w:rsid w:val="00C137A5"/>
    <w:rsid w:val="00C13A5E"/>
    <w:rsid w:val="00C162D0"/>
    <w:rsid w:val="00C209AC"/>
    <w:rsid w:val="00C20D42"/>
    <w:rsid w:val="00C21F72"/>
    <w:rsid w:val="00C235FB"/>
    <w:rsid w:val="00C24C7C"/>
    <w:rsid w:val="00C250BE"/>
    <w:rsid w:val="00C25D37"/>
    <w:rsid w:val="00C25D9B"/>
    <w:rsid w:val="00C26B25"/>
    <w:rsid w:val="00C26C85"/>
    <w:rsid w:val="00C3091D"/>
    <w:rsid w:val="00C31DC4"/>
    <w:rsid w:val="00C328E2"/>
    <w:rsid w:val="00C357A7"/>
    <w:rsid w:val="00C373C4"/>
    <w:rsid w:val="00C37565"/>
    <w:rsid w:val="00C378EC"/>
    <w:rsid w:val="00C405B6"/>
    <w:rsid w:val="00C4114D"/>
    <w:rsid w:val="00C41251"/>
    <w:rsid w:val="00C41380"/>
    <w:rsid w:val="00C421EA"/>
    <w:rsid w:val="00C431E0"/>
    <w:rsid w:val="00C43524"/>
    <w:rsid w:val="00C443DF"/>
    <w:rsid w:val="00C44CC6"/>
    <w:rsid w:val="00C45959"/>
    <w:rsid w:val="00C50767"/>
    <w:rsid w:val="00C50AEE"/>
    <w:rsid w:val="00C518D5"/>
    <w:rsid w:val="00C51F86"/>
    <w:rsid w:val="00C51FA7"/>
    <w:rsid w:val="00C538E4"/>
    <w:rsid w:val="00C54251"/>
    <w:rsid w:val="00C55A85"/>
    <w:rsid w:val="00C55BB5"/>
    <w:rsid w:val="00C55C95"/>
    <w:rsid w:val="00C608E6"/>
    <w:rsid w:val="00C60F49"/>
    <w:rsid w:val="00C61F23"/>
    <w:rsid w:val="00C63F1D"/>
    <w:rsid w:val="00C659DD"/>
    <w:rsid w:val="00C65BBA"/>
    <w:rsid w:val="00C6625F"/>
    <w:rsid w:val="00C6785E"/>
    <w:rsid w:val="00C73604"/>
    <w:rsid w:val="00C746AB"/>
    <w:rsid w:val="00C74B0F"/>
    <w:rsid w:val="00C74FEF"/>
    <w:rsid w:val="00C76A3B"/>
    <w:rsid w:val="00C775C4"/>
    <w:rsid w:val="00C77B47"/>
    <w:rsid w:val="00C8013F"/>
    <w:rsid w:val="00C80A6B"/>
    <w:rsid w:val="00C81518"/>
    <w:rsid w:val="00C82135"/>
    <w:rsid w:val="00C82BBF"/>
    <w:rsid w:val="00C844EA"/>
    <w:rsid w:val="00C84924"/>
    <w:rsid w:val="00C85FD0"/>
    <w:rsid w:val="00C8627C"/>
    <w:rsid w:val="00C864A2"/>
    <w:rsid w:val="00C86721"/>
    <w:rsid w:val="00C90036"/>
    <w:rsid w:val="00C900A6"/>
    <w:rsid w:val="00C9126C"/>
    <w:rsid w:val="00C91539"/>
    <w:rsid w:val="00C9333B"/>
    <w:rsid w:val="00C93DD4"/>
    <w:rsid w:val="00C94521"/>
    <w:rsid w:val="00C95BF0"/>
    <w:rsid w:val="00C95C2F"/>
    <w:rsid w:val="00C96304"/>
    <w:rsid w:val="00C96B9F"/>
    <w:rsid w:val="00CA0952"/>
    <w:rsid w:val="00CA159C"/>
    <w:rsid w:val="00CA1CE7"/>
    <w:rsid w:val="00CA2231"/>
    <w:rsid w:val="00CA2404"/>
    <w:rsid w:val="00CA37AE"/>
    <w:rsid w:val="00CA44F9"/>
    <w:rsid w:val="00CA5B18"/>
    <w:rsid w:val="00CA73A8"/>
    <w:rsid w:val="00CB13A2"/>
    <w:rsid w:val="00CB195B"/>
    <w:rsid w:val="00CB25BB"/>
    <w:rsid w:val="00CB2B64"/>
    <w:rsid w:val="00CB362F"/>
    <w:rsid w:val="00CB4AC5"/>
    <w:rsid w:val="00CB61F2"/>
    <w:rsid w:val="00CC0B2B"/>
    <w:rsid w:val="00CC0F96"/>
    <w:rsid w:val="00CC222C"/>
    <w:rsid w:val="00CC36C7"/>
    <w:rsid w:val="00CC3872"/>
    <w:rsid w:val="00CC525A"/>
    <w:rsid w:val="00CC6088"/>
    <w:rsid w:val="00CC6244"/>
    <w:rsid w:val="00CC64C7"/>
    <w:rsid w:val="00CC64ED"/>
    <w:rsid w:val="00CC673E"/>
    <w:rsid w:val="00CC76CE"/>
    <w:rsid w:val="00CD1A15"/>
    <w:rsid w:val="00CD2BBA"/>
    <w:rsid w:val="00CD4E01"/>
    <w:rsid w:val="00CD4F39"/>
    <w:rsid w:val="00CD5017"/>
    <w:rsid w:val="00CD644B"/>
    <w:rsid w:val="00CD7CC4"/>
    <w:rsid w:val="00CE0A26"/>
    <w:rsid w:val="00CE1706"/>
    <w:rsid w:val="00CE1894"/>
    <w:rsid w:val="00CE6032"/>
    <w:rsid w:val="00CE649A"/>
    <w:rsid w:val="00CE6B2E"/>
    <w:rsid w:val="00CE70E6"/>
    <w:rsid w:val="00CE7459"/>
    <w:rsid w:val="00CE7F68"/>
    <w:rsid w:val="00CE7FB8"/>
    <w:rsid w:val="00CF18B7"/>
    <w:rsid w:val="00CF2016"/>
    <w:rsid w:val="00CF2052"/>
    <w:rsid w:val="00CF37D7"/>
    <w:rsid w:val="00CF406E"/>
    <w:rsid w:val="00CF5A9B"/>
    <w:rsid w:val="00CF5AE4"/>
    <w:rsid w:val="00CF7FA7"/>
    <w:rsid w:val="00D01407"/>
    <w:rsid w:val="00D014DF"/>
    <w:rsid w:val="00D01C13"/>
    <w:rsid w:val="00D02C49"/>
    <w:rsid w:val="00D03D82"/>
    <w:rsid w:val="00D05D2A"/>
    <w:rsid w:val="00D0743C"/>
    <w:rsid w:val="00D1000B"/>
    <w:rsid w:val="00D106B1"/>
    <w:rsid w:val="00D10840"/>
    <w:rsid w:val="00D10B9E"/>
    <w:rsid w:val="00D12854"/>
    <w:rsid w:val="00D12AA6"/>
    <w:rsid w:val="00D139C9"/>
    <w:rsid w:val="00D14377"/>
    <w:rsid w:val="00D1462D"/>
    <w:rsid w:val="00D1544A"/>
    <w:rsid w:val="00D157BB"/>
    <w:rsid w:val="00D15E49"/>
    <w:rsid w:val="00D164A3"/>
    <w:rsid w:val="00D16924"/>
    <w:rsid w:val="00D20C0D"/>
    <w:rsid w:val="00D21493"/>
    <w:rsid w:val="00D22C88"/>
    <w:rsid w:val="00D235D2"/>
    <w:rsid w:val="00D24565"/>
    <w:rsid w:val="00D24C39"/>
    <w:rsid w:val="00D25E56"/>
    <w:rsid w:val="00D26381"/>
    <w:rsid w:val="00D2767C"/>
    <w:rsid w:val="00D2785B"/>
    <w:rsid w:val="00D27A00"/>
    <w:rsid w:val="00D30F71"/>
    <w:rsid w:val="00D31996"/>
    <w:rsid w:val="00D3281D"/>
    <w:rsid w:val="00D333C8"/>
    <w:rsid w:val="00D33795"/>
    <w:rsid w:val="00D33994"/>
    <w:rsid w:val="00D339F6"/>
    <w:rsid w:val="00D33DCF"/>
    <w:rsid w:val="00D34ED4"/>
    <w:rsid w:val="00D350AB"/>
    <w:rsid w:val="00D35D2D"/>
    <w:rsid w:val="00D35F22"/>
    <w:rsid w:val="00D36316"/>
    <w:rsid w:val="00D372F3"/>
    <w:rsid w:val="00D420FB"/>
    <w:rsid w:val="00D422AD"/>
    <w:rsid w:val="00D43F08"/>
    <w:rsid w:val="00D4443A"/>
    <w:rsid w:val="00D44F04"/>
    <w:rsid w:val="00D4503D"/>
    <w:rsid w:val="00D450B4"/>
    <w:rsid w:val="00D450D0"/>
    <w:rsid w:val="00D4588E"/>
    <w:rsid w:val="00D4590B"/>
    <w:rsid w:val="00D45E71"/>
    <w:rsid w:val="00D460D2"/>
    <w:rsid w:val="00D508F7"/>
    <w:rsid w:val="00D50EC8"/>
    <w:rsid w:val="00D512CB"/>
    <w:rsid w:val="00D5163B"/>
    <w:rsid w:val="00D54486"/>
    <w:rsid w:val="00D55516"/>
    <w:rsid w:val="00D56187"/>
    <w:rsid w:val="00D5660A"/>
    <w:rsid w:val="00D5704A"/>
    <w:rsid w:val="00D57ECD"/>
    <w:rsid w:val="00D6019E"/>
    <w:rsid w:val="00D60B0D"/>
    <w:rsid w:val="00D611DF"/>
    <w:rsid w:val="00D61896"/>
    <w:rsid w:val="00D629EA"/>
    <w:rsid w:val="00D62C56"/>
    <w:rsid w:val="00D63226"/>
    <w:rsid w:val="00D63A12"/>
    <w:rsid w:val="00D66224"/>
    <w:rsid w:val="00D66465"/>
    <w:rsid w:val="00D67F14"/>
    <w:rsid w:val="00D7062D"/>
    <w:rsid w:val="00D71F3C"/>
    <w:rsid w:val="00D72A85"/>
    <w:rsid w:val="00D75430"/>
    <w:rsid w:val="00D76B03"/>
    <w:rsid w:val="00D804D1"/>
    <w:rsid w:val="00D81263"/>
    <w:rsid w:val="00D82FCB"/>
    <w:rsid w:val="00D84532"/>
    <w:rsid w:val="00D863E2"/>
    <w:rsid w:val="00D86AFD"/>
    <w:rsid w:val="00D86D47"/>
    <w:rsid w:val="00D86D97"/>
    <w:rsid w:val="00D86E06"/>
    <w:rsid w:val="00D9148A"/>
    <w:rsid w:val="00D9230C"/>
    <w:rsid w:val="00D92AD9"/>
    <w:rsid w:val="00D93618"/>
    <w:rsid w:val="00D94A07"/>
    <w:rsid w:val="00D94B26"/>
    <w:rsid w:val="00D96676"/>
    <w:rsid w:val="00DA12B4"/>
    <w:rsid w:val="00DA228B"/>
    <w:rsid w:val="00DA3ADA"/>
    <w:rsid w:val="00DA51B3"/>
    <w:rsid w:val="00DA6700"/>
    <w:rsid w:val="00DB0531"/>
    <w:rsid w:val="00DB208C"/>
    <w:rsid w:val="00DB3A7E"/>
    <w:rsid w:val="00DB55C7"/>
    <w:rsid w:val="00DB6B89"/>
    <w:rsid w:val="00DB7AAC"/>
    <w:rsid w:val="00DC043F"/>
    <w:rsid w:val="00DC07CC"/>
    <w:rsid w:val="00DC2082"/>
    <w:rsid w:val="00DC266A"/>
    <w:rsid w:val="00DC2DF7"/>
    <w:rsid w:val="00DC3324"/>
    <w:rsid w:val="00DC788D"/>
    <w:rsid w:val="00DC7E88"/>
    <w:rsid w:val="00DD1418"/>
    <w:rsid w:val="00DD333D"/>
    <w:rsid w:val="00DD3C4D"/>
    <w:rsid w:val="00DD434A"/>
    <w:rsid w:val="00DD549A"/>
    <w:rsid w:val="00DD5C62"/>
    <w:rsid w:val="00DD614C"/>
    <w:rsid w:val="00DE007B"/>
    <w:rsid w:val="00DE27F6"/>
    <w:rsid w:val="00DE3E05"/>
    <w:rsid w:val="00DE40CF"/>
    <w:rsid w:val="00DE43DD"/>
    <w:rsid w:val="00DE4A08"/>
    <w:rsid w:val="00DE4F2A"/>
    <w:rsid w:val="00DE61B6"/>
    <w:rsid w:val="00DE6588"/>
    <w:rsid w:val="00DE6845"/>
    <w:rsid w:val="00DE6965"/>
    <w:rsid w:val="00DE73FB"/>
    <w:rsid w:val="00DF0AF9"/>
    <w:rsid w:val="00DF318B"/>
    <w:rsid w:val="00DF4255"/>
    <w:rsid w:val="00DF4302"/>
    <w:rsid w:val="00DF4564"/>
    <w:rsid w:val="00DF55C5"/>
    <w:rsid w:val="00E00A57"/>
    <w:rsid w:val="00E00D2F"/>
    <w:rsid w:val="00E01575"/>
    <w:rsid w:val="00E03882"/>
    <w:rsid w:val="00E0520F"/>
    <w:rsid w:val="00E05938"/>
    <w:rsid w:val="00E06033"/>
    <w:rsid w:val="00E072B7"/>
    <w:rsid w:val="00E078AA"/>
    <w:rsid w:val="00E10424"/>
    <w:rsid w:val="00E109E4"/>
    <w:rsid w:val="00E11A7A"/>
    <w:rsid w:val="00E11CC0"/>
    <w:rsid w:val="00E1522A"/>
    <w:rsid w:val="00E159FE"/>
    <w:rsid w:val="00E16815"/>
    <w:rsid w:val="00E22703"/>
    <w:rsid w:val="00E23C56"/>
    <w:rsid w:val="00E24F00"/>
    <w:rsid w:val="00E26281"/>
    <w:rsid w:val="00E262CB"/>
    <w:rsid w:val="00E26896"/>
    <w:rsid w:val="00E26A9C"/>
    <w:rsid w:val="00E26CFA"/>
    <w:rsid w:val="00E301B0"/>
    <w:rsid w:val="00E306AA"/>
    <w:rsid w:val="00E31532"/>
    <w:rsid w:val="00E318E9"/>
    <w:rsid w:val="00E32A16"/>
    <w:rsid w:val="00E32FE5"/>
    <w:rsid w:val="00E34F25"/>
    <w:rsid w:val="00E35452"/>
    <w:rsid w:val="00E35469"/>
    <w:rsid w:val="00E35616"/>
    <w:rsid w:val="00E3615A"/>
    <w:rsid w:val="00E36D22"/>
    <w:rsid w:val="00E36E61"/>
    <w:rsid w:val="00E4017A"/>
    <w:rsid w:val="00E4459C"/>
    <w:rsid w:val="00E450C5"/>
    <w:rsid w:val="00E45736"/>
    <w:rsid w:val="00E459C7"/>
    <w:rsid w:val="00E46B78"/>
    <w:rsid w:val="00E46D30"/>
    <w:rsid w:val="00E470EF"/>
    <w:rsid w:val="00E50368"/>
    <w:rsid w:val="00E51A9E"/>
    <w:rsid w:val="00E51DC5"/>
    <w:rsid w:val="00E52823"/>
    <w:rsid w:val="00E52E30"/>
    <w:rsid w:val="00E52FE4"/>
    <w:rsid w:val="00E531CC"/>
    <w:rsid w:val="00E53EF8"/>
    <w:rsid w:val="00E54BDD"/>
    <w:rsid w:val="00E56E95"/>
    <w:rsid w:val="00E604CE"/>
    <w:rsid w:val="00E60633"/>
    <w:rsid w:val="00E606D5"/>
    <w:rsid w:val="00E60B06"/>
    <w:rsid w:val="00E622A7"/>
    <w:rsid w:val="00E64A87"/>
    <w:rsid w:val="00E6560D"/>
    <w:rsid w:val="00E65D7F"/>
    <w:rsid w:val="00E6706C"/>
    <w:rsid w:val="00E70619"/>
    <w:rsid w:val="00E71949"/>
    <w:rsid w:val="00E71955"/>
    <w:rsid w:val="00E725FA"/>
    <w:rsid w:val="00E72D1C"/>
    <w:rsid w:val="00E747C9"/>
    <w:rsid w:val="00E749D8"/>
    <w:rsid w:val="00E765BC"/>
    <w:rsid w:val="00E8046A"/>
    <w:rsid w:val="00E80BA7"/>
    <w:rsid w:val="00E82EBB"/>
    <w:rsid w:val="00E854F5"/>
    <w:rsid w:val="00E85BE3"/>
    <w:rsid w:val="00E86507"/>
    <w:rsid w:val="00E867C2"/>
    <w:rsid w:val="00E86A62"/>
    <w:rsid w:val="00E8706D"/>
    <w:rsid w:val="00E878F2"/>
    <w:rsid w:val="00E87F79"/>
    <w:rsid w:val="00E906CD"/>
    <w:rsid w:val="00E908F7"/>
    <w:rsid w:val="00E91846"/>
    <w:rsid w:val="00E91F0D"/>
    <w:rsid w:val="00E93EC4"/>
    <w:rsid w:val="00E94E3E"/>
    <w:rsid w:val="00E97031"/>
    <w:rsid w:val="00E973B6"/>
    <w:rsid w:val="00E97E9F"/>
    <w:rsid w:val="00EA22EA"/>
    <w:rsid w:val="00EA2CB4"/>
    <w:rsid w:val="00EA493D"/>
    <w:rsid w:val="00EA5417"/>
    <w:rsid w:val="00EA7E14"/>
    <w:rsid w:val="00EB2FBB"/>
    <w:rsid w:val="00EB460A"/>
    <w:rsid w:val="00EB67D5"/>
    <w:rsid w:val="00EB762C"/>
    <w:rsid w:val="00EC0EB0"/>
    <w:rsid w:val="00EC33F1"/>
    <w:rsid w:val="00EC3680"/>
    <w:rsid w:val="00EC4540"/>
    <w:rsid w:val="00EC74AB"/>
    <w:rsid w:val="00ED0503"/>
    <w:rsid w:val="00ED0544"/>
    <w:rsid w:val="00ED16FC"/>
    <w:rsid w:val="00ED200F"/>
    <w:rsid w:val="00ED2AE8"/>
    <w:rsid w:val="00ED3032"/>
    <w:rsid w:val="00ED4D45"/>
    <w:rsid w:val="00ED5089"/>
    <w:rsid w:val="00ED5894"/>
    <w:rsid w:val="00ED5A4A"/>
    <w:rsid w:val="00ED5DC3"/>
    <w:rsid w:val="00ED6276"/>
    <w:rsid w:val="00ED7097"/>
    <w:rsid w:val="00EE0447"/>
    <w:rsid w:val="00EE1879"/>
    <w:rsid w:val="00EE29CD"/>
    <w:rsid w:val="00EE2B5C"/>
    <w:rsid w:val="00EE3AF8"/>
    <w:rsid w:val="00EE3C6C"/>
    <w:rsid w:val="00EE4B48"/>
    <w:rsid w:val="00EE501A"/>
    <w:rsid w:val="00EE56D0"/>
    <w:rsid w:val="00EE5CA1"/>
    <w:rsid w:val="00EE5D7B"/>
    <w:rsid w:val="00EE6173"/>
    <w:rsid w:val="00EF16A5"/>
    <w:rsid w:val="00EF388E"/>
    <w:rsid w:val="00EF5B43"/>
    <w:rsid w:val="00EF5EA3"/>
    <w:rsid w:val="00EF6166"/>
    <w:rsid w:val="00EF61C2"/>
    <w:rsid w:val="00EF686D"/>
    <w:rsid w:val="00EF6BFB"/>
    <w:rsid w:val="00EF795A"/>
    <w:rsid w:val="00EF7AB7"/>
    <w:rsid w:val="00F0077E"/>
    <w:rsid w:val="00F01748"/>
    <w:rsid w:val="00F0175B"/>
    <w:rsid w:val="00F047A8"/>
    <w:rsid w:val="00F04FC3"/>
    <w:rsid w:val="00F065B8"/>
    <w:rsid w:val="00F06935"/>
    <w:rsid w:val="00F07C8E"/>
    <w:rsid w:val="00F111FC"/>
    <w:rsid w:val="00F12453"/>
    <w:rsid w:val="00F12DE2"/>
    <w:rsid w:val="00F135F5"/>
    <w:rsid w:val="00F1368A"/>
    <w:rsid w:val="00F136C2"/>
    <w:rsid w:val="00F13EAC"/>
    <w:rsid w:val="00F165F7"/>
    <w:rsid w:val="00F16ADE"/>
    <w:rsid w:val="00F179F2"/>
    <w:rsid w:val="00F21142"/>
    <w:rsid w:val="00F234F5"/>
    <w:rsid w:val="00F27FE4"/>
    <w:rsid w:val="00F30C49"/>
    <w:rsid w:val="00F318F1"/>
    <w:rsid w:val="00F31F47"/>
    <w:rsid w:val="00F32C9F"/>
    <w:rsid w:val="00F32DD4"/>
    <w:rsid w:val="00F3302F"/>
    <w:rsid w:val="00F33FAD"/>
    <w:rsid w:val="00F34E35"/>
    <w:rsid w:val="00F358C5"/>
    <w:rsid w:val="00F402D3"/>
    <w:rsid w:val="00F41AB8"/>
    <w:rsid w:val="00F42E2F"/>
    <w:rsid w:val="00F43595"/>
    <w:rsid w:val="00F4444E"/>
    <w:rsid w:val="00F45020"/>
    <w:rsid w:val="00F4655B"/>
    <w:rsid w:val="00F47436"/>
    <w:rsid w:val="00F47CC0"/>
    <w:rsid w:val="00F50C88"/>
    <w:rsid w:val="00F50D68"/>
    <w:rsid w:val="00F51C9C"/>
    <w:rsid w:val="00F529FA"/>
    <w:rsid w:val="00F52D9F"/>
    <w:rsid w:val="00F53E29"/>
    <w:rsid w:val="00F55068"/>
    <w:rsid w:val="00F55167"/>
    <w:rsid w:val="00F55181"/>
    <w:rsid w:val="00F60C65"/>
    <w:rsid w:val="00F61C48"/>
    <w:rsid w:val="00F62533"/>
    <w:rsid w:val="00F626EC"/>
    <w:rsid w:val="00F646FA"/>
    <w:rsid w:val="00F67E3C"/>
    <w:rsid w:val="00F700E0"/>
    <w:rsid w:val="00F703B0"/>
    <w:rsid w:val="00F70A86"/>
    <w:rsid w:val="00F717F2"/>
    <w:rsid w:val="00F71E21"/>
    <w:rsid w:val="00F725C5"/>
    <w:rsid w:val="00F72AB7"/>
    <w:rsid w:val="00F734A8"/>
    <w:rsid w:val="00F746EB"/>
    <w:rsid w:val="00F75B53"/>
    <w:rsid w:val="00F75BCE"/>
    <w:rsid w:val="00F75D4C"/>
    <w:rsid w:val="00F76DE2"/>
    <w:rsid w:val="00F807FE"/>
    <w:rsid w:val="00F81018"/>
    <w:rsid w:val="00F811C9"/>
    <w:rsid w:val="00F82094"/>
    <w:rsid w:val="00F82B54"/>
    <w:rsid w:val="00F82F0A"/>
    <w:rsid w:val="00F841A0"/>
    <w:rsid w:val="00F843BD"/>
    <w:rsid w:val="00F84A92"/>
    <w:rsid w:val="00F8546C"/>
    <w:rsid w:val="00F871EA"/>
    <w:rsid w:val="00F90489"/>
    <w:rsid w:val="00F91D47"/>
    <w:rsid w:val="00F91D62"/>
    <w:rsid w:val="00F91EB3"/>
    <w:rsid w:val="00F92656"/>
    <w:rsid w:val="00F92F6F"/>
    <w:rsid w:val="00F941DB"/>
    <w:rsid w:val="00F94A55"/>
    <w:rsid w:val="00F94EF3"/>
    <w:rsid w:val="00F95CBB"/>
    <w:rsid w:val="00F96E05"/>
    <w:rsid w:val="00FA0C09"/>
    <w:rsid w:val="00FA17B7"/>
    <w:rsid w:val="00FA2619"/>
    <w:rsid w:val="00FA32EA"/>
    <w:rsid w:val="00FA3E6F"/>
    <w:rsid w:val="00FA4167"/>
    <w:rsid w:val="00FA43D0"/>
    <w:rsid w:val="00FA4CC1"/>
    <w:rsid w:val="00FA4F41"/>
    <w:rsid w:val="00FA6735"/>
    <w:rsid w:val="00FB0949"/>
    <w:rsid w:val="00FB21A5"/>
    <w:rsid w:val="00FB3918"/>
    <w:rsid w:val="00FB4AF6"/>
    <w:rsid w:val="00FB514B"/>
    <w:rsid w:val="00FB572C"/>
    <w:rsid w:val="00FB6BFE"/>
    <w:rsid w:val="00FB71A7"/>
    <w:rsid w:val="00FC00A1"/>
    <w:rsid w:val="00FC1227"/>
    <w:rsid w:val="00FC31BC"/>
    <w:rsid w:val="00FC350F"/>
    <w:rsid w:val="00FC4BBF"/>
    <w:rsid w:val="00FC5052"/>
    <w:rsid w:val="00FC550E"/>
    <w:rsid w:val="00FC551D"/>
    <w:rsid w:val="00FC681D"/>
    <w:rsid w:val="00FC6EC7"/>
    <w:rsid w:val="00FD157E"/>
    <w:rsid w:val="00FD1C2E"/>
    <w:rsid w:val="00FD23F0"/>
    <w:rsid w:val="00FD2DE1"/>
    <w:rsid w:val="00FD3AAA"/>
    <w:rsid w:val="00FD4348"/>
    <w:rsid w:val="00FD5FB3"/>
    <w:rsid w:val="00FD6E44"/>
    <w:rsid w:val="00FE0261"/>
    <w:rsid w:val="00FE0512"/>
    <w:rsid w:val="00FE0722"/>
    <w:rsid w:val="00FE0CC1"/>
    <w:rsid w:val="00FE16C8"/>
    <w:rsid w:val="00FE1A46"/>
    <w:rsid w:val="00FE1C6E"/>
    <w:rsid w:val="00FE31F6"/>
    <w:rsid w:val="00FE4837"/>
    <w:rsid w:val="00FE59C2"/>
    <w:rsid w:val="00FE5C7D"/>
    <w:rsid w:val="00FE5FAC"/>
    <w:rsid w:val="00FF02D9"/>
    <w:rsid w:val="00FF32AC"/>
    <w:rsid w:val="00FF3727"/>
    <w:rsid w:val="00FF492E"/>
    <w:rsid w:val="00FF655E"/>
    <w:rsid w:val="00FF6B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B6A86E0-DED2-4C6B-A254-3D792B726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450C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E2693"/>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53E29"/>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qFormat/>
    <w:rsid w:val="00B859B3"/>
    <w:rPr>
      <w:rFonts w:ascii="Cambria" w:eastAsia="新細明體" w:hAnsi="Cambria" w:cs="Times New Roman"/>
      <w:snapToGrid w:val="0"/>
      <w:kern w:val="2"/>
      <w:sz w:val="18"/>
      <w:szCs w:val="18"/>
    </w:rPr>
  </w:style>
  <w:style w:type="character" w:customStyle="1" w:styleId="11">
    <w:name w:val="(一)(二)(三) 字元1"/>
    <w:link w:val="a4"/>
    <w:rsid w:val="009E2693"/>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3">
    <w:name w:val="footnote text"/>
    <w:basedOn w:val="a"/>
    <w:link w:val="af4"/>
    <w:uiPriority w:val="99"/>
    <w:unhideWhenUsed/>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D01407"/>
    <w:rPr>
      <w:rFonts w:ascii="標楷體" w:eastAsia="標楷體"/>
      <w:b/>
      <w:snapToGrid w:val="0"/>
      <w:kern w:val="2"/>
      <w:sz w:val="32"/>
    </w:rPr>
  </w:style>
  <w:style w:type="character" w:customStyle="1" w:styleId="af7">
    <w:name w:val="(一)(二)(三) 字元"/>
    <w:rsid w:val="00D01407"/>
    <w:rPr>
      <w:rFonts w:ascii="標楷體" w:eastAsia="標楷體"/>
      <w:snapToGrid w:val="0"/>
      <w:kern w:val="2"/>
      <w:sz w:val="28"/>
      <w:szCs w:val="28"/>
      <w:lang w:val="x-none" w:eastAsia="x-none"/>
    </w:rPr>
  </w:style>
  <w:style w:type="character" w:customStyle="1" w:styleId="145">
    <w:name w:val="第一層(14號字) 字元"/>
    <w:link w:val="144"/>
    <w:rsid w:val="00D01407"/>
    <w:rPr>
      <w:rFonts w:ascii="標楷體" w:eastAsia="標楷體"/>
      <w:b/>
      <w:snapToGrid w:val="0"/>
      <w:kern w:val="2"/>
      <w:sz w:val="28"/>
    </w:rPr>
  </w:style>
  <w:style w:type="character" w:customStyle="1" w:styleId="201">
    <w:name w:val="表格內文(20行高) 字元"/>
    <w:link w:val="200"/>
    <w:rsid w:val="00D01407"/>
    <w:rPr>
      <w:rFonts w:ascii="標楷體" w:eastAsia="標楷體"/>
      <w:snapToGrid w:val="0"/>
      <w:kern w:val="2"/>
      <w:sz w:val="24"/>
      <w:szCs w:val="28"/>
    </w:rPr>
  </w:style>
  <w:style w:type="paragraph" w:customStyle="1" w:styleId="15">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6"/>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page number"/>
    <w:rsid w:val="00D01407"/>
  </w:style>
  <w:style w:type="paragraph" w:customStyle="1" w:styleId="af9">
    <w:name w:val="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TOC Heading"/>
    <w:basedOn w:val="1"/>
    <w:next w:val="a"/>
    <w:uiPriority w:val="39"/>
    <w:qFormat/>
    <w:rsid w:val="00D01407"/>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b">
    <w:name w:val="Hyperlink"/>
    <w:uiPriority w:val="99"/>
    <w:unhideWhenUsed/>
    <w:rsid w:val="00D01407"/>
    <w:rPr>
      <w:color w:val="0000FF"/>
      <w:u w:val="single"/>
    </w:rPr>
  </w:style>
  <w:style w:type="paragraph" w:customStyle="1" w:styleId="25">
    <w:name w:val="字元 字元2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D01407"/>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D01407"/>
    <w:rPr>
      <w:rFonts w:ascii="Arial" w:hAnsi="Arial"/>
      <w:vanish/>
      <w:sz w:val="16"/>
      <w:szCs w:val="16"/>
      <w:lang w:val="x-none" w:eastAsia="x-none"/>
    </w:rPr>
  </w:style>
  <w:style w:type="paragraph" w:customStyle="1" w:styleId="afc">
    <w:name w:val="第二層"/>
    <w:basedOn w:val="a"/>
    <w:rsid w:val="00D01407"/>
    <w:pPr>
      <w:spacing w:line="240" w:lineRule="auto"/>
      <w:ind w:leftChars="0" w:left="0" w:firstLineChars="0" w:firstLine="0"/>
      <w:jc w:val="left"/>
    </w:pPr>
    <w:rPr>
      <w:rFonts w:ascii="Times New Roman" w:eastAsia="新細明體"/>
      <w:snapToGrid/>
      <w:szCs w:val="24"/>
    </w:rPr>
  </w:style>
  <w:style w:type="paragraph" w:customStyle="1" w:styleId="17">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endnote text"/>
    <w:basedOn w:val="a"/>
    <w:link w:val="afe"/>
    <w:uiPriority w:val="99"/>
    <w:semiHidden/>
    <w:unhideWhenUsed/>
    <w:rsid w:val="00D01407"/>
    <w:pPr>
      <w:snapToGrid w:val="0"/>
      <w:jc w:val="left"/>
    </w:pPr>
    <w:rPr>
      <w:lang w:val="x-none" w:eastAsia="x-none"/>
    </w:rPr>
  </w:style>
  <w:style w:type="character" w:customStyle="1" w:styleId="afe">
    <w:name w:val="章節附註文字 字元"/>
    <w:link w:val="afd"/>
    <w:uiPriority w:val="99"/>
    <w:semiHidden/>
    <w:rsid w:val="00D01407"/>
    <w:rPr>
      <w:rFonts w:ascii="標楷體" w:eastAsia="標楷體"/>
      <w:snapToGrid w:val="0"/>
      <w:kern w:val="2"/>
      <w:sz w:val="28"/>
      <w:szCs w:val="28"/>
      <w:lang w:val="x-none" w:eastAsia="x-none"/>
    </w:rPr>
  </w:style>
  <w:style w:type="character" w:styleId="aff">
    <w:name w:val="endnote reference"/>
    <w:uiPriority w:val="99"/>
    <w:semiHidden/>
    <w:unhideWhenUsed/>
    <w:rsid w:val="00D01407"/>
    <w:rPr>
      <w:vertAlign w:val="superscript"/>
    </w:rPr>
  </w:style>
  <w:style w:type="paragraph" w:styleId="aff0">
    <w:name w:val="Body Text"/>
    <w:basedOn w:val="a"/>
    <w:link w:val="aff1"/>
    <w:unhideWhenUsed/>
    <w:rsid w:val="00D01407"/>
    <w:pPr>
      <w:spacing w:after="120"/>
    </w:pPr>
    <w:rPr>
      <w:lang w:val="x-none" w:eastAsia="x-none"/>
    </w:rPr>
  </w:style>
  <w:style w:type="character" w:customStyle="1" w:styleId="aff1">
    <w:name w:val="本文 字元"/>
    <w:link w:val="aff0"/>
    <w:rsid w:val="00D01407"/>
    <w:rPr>
      <w:rFonts w:ascii="標楷體" w:eastAsia="標楷體"/>
      <w:snapToGrid w:val="0"/>
      <w:kern w:val="2"/>
      <w:sz w:val="28"/>
      <w:szCs w:val="28"/>
      <w:lang w:val="x-none" w:eastAsia="x-none"/>
    </w:rPr>
  </w:style>
  <w:style w:type="paragraph" w:styleId="aff2">
    <w:name w:val="Plain Text"/>
    <w:basedOn w:val="a"/>
    <w:link w:val="aff3"/>
    <w:uiPriority w:val="99"/>
    <w:rsid w:val="00D01407"/>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D01407"/>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List Paragraph"/>
    <w:basedOn w:val="a"/>
    <w:uiPriority w:val="34"/>
    <w:qFormat/>
    <w:rsid w:val="00D01407"/>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rsid w:val="00D01407"/>
    <w:rPr>
      <w:rFonts w:ascii="標楷體" w:eastAsia="標楷體"/>
      <w:snapToGrid w:val="0"/>
      <w:kern w:val="2"/>
      <w:sz w:val="28"/>
      <w:szCs w:val="28"/>
    </w:rPr>
  </w:style>
  <w:style w:type="character" w:styleId="aff5">
    <w:name w:val="Emphasis"/>
    <w:uiPriority w:val="20"/>
    <w:qFormat/>
    <w:rsid w:val="00D01407"/>
    <w:rPr>
      <w:i/>
      <w:iCs/>
    </w:rPr>
  </w:style>
  <w:style w:type="paragraph" w:customStyle="1" w:styleId="18">
    <w:name w:val="字元 字元1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D014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D01407"/>
    <w:rPr>
      <w:rFonts w:ascii="細明體" w:eastAsia="細明體" w:hAnsi="細明體" w:cs="細明體"/>
      <w:sz w:val="24"/>
      <w:szCs w:val="24"/>
    </w:rPr>
  </w:style>
  <w:style w:type="table" w:customStyle="1" w:styleId="110">
    <w:name w:val="表格格線11"/>
    <w:basedOn w:val="a1"/>
    <w:next w:val="af6"/>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w:rsid w:val="00D01407"/>
    <w:rPr>
      <w:rFonts w:ascii="標楷體" w:eastAsia="標楷體"/>
      <w:b/>
      <w:snapToGrid w:val="0"/>
      <w:kern w:val="2"/>
      <w:sz w:val="28"/>
    </w:rPr>
  </w:style>
  <w:style w:type="table" w:styleId="-3">
    <w:name w:val="Light List Accent 3"/>
    <w:basedOn w:val="a1"/>
    <w:uiPriority w:val="61"/>
    <w:rsid w:val="00D01407"/>
    <w:rPr>
      <w:rFonts w:ascii="Calibri" w:hAnsi="Calibri"/>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6">
    <w:name w:val="FollowedHyperlink"/>
    <w:uiPriority w:val="99"/>
    <w:semiHidden/>
    <w:unhideWhenUsed/>
    <w:rsid w:val="00D01407"/>
    <w:rPr>
      <w:color w:val="800080"/>
      <w:u w:val="single"/>
    </w:rPr>
  </w:style>
  <w:style w:type="paragraph" w:customStyle="1" w:styleId="5">
    <w:name w:val="字元 字元5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Date"/>
    <w:basedOn w:val="a"/>
    <w:next w:val="a"/>
    <w:link w:val="aff8"/>
    <w:uiPriority w:val="99"/>
    <w:semiHidden/>
    <w:unhideWhenUsed/>
    <w:rsid w:val="00D01407"/>
    <w:pPr>
      <w:jc w:val="right"/>
    </w:pPr>
  </w:style>
  <w:style w:type="character" w:customStyle="1" w:styleId="aff8">
    <w:name w:val="日期 字元"/>
    <w:link w:val="aff7"/>
    <w:uiPriority w:val="99"/>
    <w:semiHidden/>
    <w:rsid w:val="00D01407"/>
    <w:rPr>
      <w:rFonts w:ascii="標楷體" w:eastAsia="標楷體"/>
      <w:snapToGrid w:val="0"/>
      <w:kern w:val="2"/>
      <w:sz w:val="28"/>
      <w:szCs w:val="28"/>
    </w:rPr>
  </w:style>
  <w:style w:type="table" w:customStyle="1" w:styleId="31">
    <w:name w:val="表格格線3"/>
    <w:basedOn w:val="a1"/>
    <w:next w:val="af6"/>
    <w:uiPriority w:val="59"/>
    <w:rsid w:val="00D01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6"/>
    <w:uiPriority w:val="39"/>
    <w:qFormat/>
    <w:rsid w:val="00712158"/>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next w:val="af6"/>
    <w:uiPriority w:val="39"/>
    <w:qFormat/>
    <w:rsid w:val="00811BA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表格格線5"/>
    <w:basedOn w:val="a1"/>
    <w:next w:val="af6"/>
    <w:uiPriority w:val="39"/>
    <w:qFormat/>
    <w:rsid w:val="00D422AD"/>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3CAD"/>
    <w:pPr>
      <w:widowControl w:val="0"/>
      <w:autoSpaceDE w:val="0"/>
      <w:autoSpaceDN w:val="0"/>
      <w:adjustRightInd w:val="0"/>
    </w:pPr>
    <w:rPr>
      <w:rFonts w:ascii="標楷體" w:hAnsi="標楷體" w:cs="標楷體"/>
      <w:color w:val="000000"/>
      <w:sz w:val="24"/>
      <w:szCs w:val="24"/>
    </w:rPr>
  </w:style>
  <w:style w:type="character" w:customStyle="1" w:styleId="ab">
    <w:name w:val="姓名及分機 字元"/>
    <w:link w:val="aa"/>
    <w:rsid w:val="00CA159C"/>
    <w:rPr>
      <w:rFonts w:ascii="標楷體" w:eastAsia="標楷體"/>
      <w:snapToGrid w:val="0"/>
      <w:kern w:val="2"/>
      <w:sz w:val="24"/>
      <w:szCs w:val="28"/>
    </w:rPr>
  </w:style>
  <w:style w:type="paragraph" w:customStyle="1" w:styleId="aff9">
    <w:name w:val="註腳"/>
    <w:basedOn w:val="af3"/>
    <w:qFormat/>
    <w:rsid w:val="001F1DE4"/>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1F1DE4"/>
    <w:pPr>
      <w:wordWrap w:val="0"/>
      <w:ind w:leftChars="-15" w:left="153" w:hangingChars="80" w:hanging="195"/>
      <w:jc w:val="both"/>
    </w:pPr>
  </w:style>
  <w:style w:type="paragraph" w:styleId="32">
    <w:name w:val="toc 3"/>
    <w:basedOn w:val="a"/>
    <w:next w:val="a"/>
    <w:autoRedefine/>
    <w:uiPriority w:val="39"/>
    <w:unhideWhenUsed/>
    <w:rsid w:val="001F1DE4"/>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paragraph" w:styleId="40">
    <w:name w:val="toc 4"/>
    <w:basedOn w:val="a"/>
    <w:next w:val="a"/>
    <w:autoRedefine/>
    <w:uiPriority w:val="39"/>
    <w:unhideWhenUsed/>
    <w:rsid w:val="001F1DE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1F1DE4"/>
    <w:pPr>
      <w:spacing w:line="240" w:lineRule="auto"/>
      <w:ind w:leftChars="800" w:left="1920" w:firstLineChars="0" w:firstLine="0"/>
      <w:jc w:val="left"/>
    </w:pPr>
    <w:rPr>
      <w:rFonts w:ascii="Calibri" w:eastAsia="新細明體" w:hAnsi="Calibri"/>
      <w:snapToGrid/>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236316">
      <w:bodyDiv w:val="1"/>
      <w:marLeft w:val="0"/>
      <w:marRight w:val="0"/>
      <w:marTop w:val="0"/>
      <w:marBottom w:val="0"/>
      <w:divBdr>
        <w:top w:val="none" w:sz="0" w:space="0" w:color="auto"/>
        <w:left w:val="none" w:sz="0" w:space="0" w:color="auto"/>
        <w:bottom w:val="none" w:sz="0" w:space="0" w:color="auto"/>
        <w:right w:val="none" w:sz="0" w:space="0" w:color="auto"/>
      </w:divBdr>
    </w:div>
    <w:div w:id="243683432">
      <w:bodyDiv w:val="1"/>
      <w:marLeft w:val="0"/>
      <w:marRight w:val="0"/>
      <w:marTop w:val="0"/>
      <w:marBottom w:val="0"/>
      <w:divBdr>
        <w:top w:val="none" w:sz="0" w:space="0" w:color="auto"/>
        <w:left w:val="none" w:sz="0" w:space="0" w:color="auto"/>
        <w:bottom w:val="none" w:sz="0" w:space="0" w:color="auto"/>
        <w:right w:val="none" w:sz="0" w:space="0" w:color="auto"/>
      </w:divBdr>
    </w:div>
    <w:div w:id="582106254">
      <w:bodyDiv w:val="1"/>
      <w:marLeft w:val="0"/>
      <w:marRight w:val="0"/>
      <w:marTop w:val="0"/>
      <w:marBottom w:val="0"/>
      <w:divBdr>
        <w:top w:val="none" w:sz="0" w:space="0" w:color="auto"/>
        <w:left w:val="none" w:sz="0" w:space="0" w:color="auto"/>
        <w:bottom w:val="none" w:sz="0" w:space="0" w:color="auto"/>
        <w:right w:val="none" w:sz="0" w:space="0" w:color="auto"/>
      </w:divBdr>
    </w:div>
    <w:div w:id="170205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3E39C-60F9-45D7-AD3E-3A85B803C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264</Words>
  <Characters>1507</Characters>
  <Application>Microsoft Office Word</Application>
  <DocSecurity>0</DocSecurity>
  <Lines>12</Lines>
  <Paragraphs>3</Paragraphs>
  <ScaleCrop>false</ScaleCrop>
  <Company/>
  <LinksUpToDate>false</LinksUpToDate>
  <CharactersWithSpaces>1768</CharactersWithSpaces>
  <SharedDoc>false</SharedDoc>
  <HLinks>
    <vt:vector size="60" baseType="variant">
      <vt:variant>
        <vt:i4>1966137</vt:i4>
      </vt:variant>
      <vt:variant>
        <vt:i4>56</vt:i4>
      </vt:variant>
      <vt:variant>
        <vt:i4>0</vt:i4>
      </vt:variant>
      <vt:variant>
        <vt:i4>5</vt:i4>
      </vt:variant>
      <vt:variant>
        <vt:lpwstr/>
      </vt:variant>
      <vt:variant>
        <vt:lpwstr>_Toc214891619</vt:lpwstr>
      </vt:variant>
      <vt:variant>
        <vt:i4>1966137</vt:i4>
      </vt:variant>
      <vt:variant>
        <vt:i4>50</vt:i4>
      </vt:variant>
      <vt:variant>
        <vt:i4>0</vt:i4>
      </vt:variant>
      <vt:variant>
        <vt:i4>5</vt:i4>
      </vt:variant>
      <vt:variant>
        <vt:lpwstr/>
      </vt:variant>
      <vt:variant>
        <vt:lpwstr>_Toc214891618</vt:lpwstr>
      </vt:variant>
      <vt:variant>
        <vt:i4>1966137</vt:i4>
      </vt:variant>
      <vt:variant>
        <vt:i4>44</vt:i4>
      </vt:variant>
      <vt:variant>
        <vt:i4>0</vt:i4>
      </vt:variant>
      <vt:variant>
        <vt:i4>5</vt:i4>
      </vt:variant>
      <vt:variant>
        <vt:lpwstr/>
      </vt:variant>
      <vt:variant>
        <vt:lpwstr>_Toc214891617</vt:lpwstr>
      </vt:variant>
      <vt:variant>
        <vt:i4>1966137</vt:i4>
      </vt:variant>
      <vt:variant>
        <vt:i4>38</vt:i4>
      </vt:variant>
      <vt:variant>
        <vt:i4>0</vt:i4>
      </vt:variant>
      <vt:variant>
        <vt:i4>5</vt:i4>
      </vt:variant>
      <vt:variant>
        <vt:lpwstr/>
      </vt:variant>
      <vt:variant>
        <vt:lpwstr>_Toc214891616</vt:lpwstr>
      </vt:variant>
      <vt:variant>
        <vt:i4>1966137</vt:i4>
      </vt:variant>
      <vt:variant>
        <vt:i4>32</vt:i4>
      </vt:variant>
      <vt:variant>
        <vt:i4>0</vt:i4>
      </vt:variant>
      <vt:variant>
        <vt:i4>5</vt:i4>
      </vt:variant>
      <vt:variant>
        <vt:lpwstr/>
      </vt:variant>
      <vt:variant>
        <vt:lpwstr>_Toc214891615</vt:lpwstr>
      </vt:variant>
      <vt:variant>
        <vt:i4>1966137</vt:i4>
      </vt:variant>
      <vt:variant>
        <vt:i4>26</vt:i4>
      </vt:variant>
      <vt:variant>
        <vt:i4>0</vt:i4>
      </vt:variant>
      <vt:variant>
        <vt:i4>5</vt:i4>
      </vt:variant>
      <vt:variant>
        <vt:lpwstr/>
      </vt:variant>
      <vt:variant>
        <vt:lpwstr>_Toc214891614</vt:lpwstr>
      </vt:variant>
      <vt:variant>
        <vt:i4>1966137</vt:i4>
      </vt:variant>
      <vt:variant>
        <vt:i4>20</vt:i4>
      </vt:variant>
      <vt:variant>
        <vt:i4>0</vt:i4>
      </vt:variant>
      <vt:variant>
        <vt:i4>5</vt:i4>
      </vt:variant>
      <vt:variant>
        <vt:lpwstr/>
      </vt:variant>
      <vt:variant>
        <vt:lpwstr>_Toc214891613</vt:lpwstr>
      </vt:variant>
      <vt:variant>
        <vt:i4>1966137</vt:i4>
      </vt:variant>
      <vt:variant>
        <vt:i4>14</vt:i4>
      </vt:variant>
      <vt:variant>
        <vt:i4>0</vt:i4>
      </vt:variant>
      <vt:variant>
        <vt:i4>5</vt:i4>
      </vt:variant>
      <vt:variant>
        <vt:lpwstr/>
      </vt:variant>
      <vt:variant>
        <vt:lpwstr>_Toc214891612</vt:lpwstr>
      </vt:variant>
      <vt:variant>
        <vt:i4>1966137</vt:i4>
      </vt:variant>
      <vt:variant>
        <vt:i4>8</vt:i4>
      </vt:variant>
      <vt:variant>
        <vt:i4>0</vt:i4>
      </vt:variant>
      <vt:variant>
        <vt:i4>5</vt:i4>
      </vt:variant>
      <vt:variant>
        <vt:lpwstr/>
      </vt:variant>
      <vt:variant>
        <vt:lpwstr>_Toc214891611</vt:lpwstr>
      </vt:variant>
      <vt:variant>
        <vt:i4>1966137</vt:i4>
      </vt:variant>
      <vt:variant>
        <vt:i4>2</vt:i4>
      </vt:variant>
      <vt:variant>
        <vt:i4>0</vt:i4>
      </vt:variant>
      <vt:variant>
        <vt:i4>5</vt:i4>
      </vt:variant>
      <vt:variant>
        <vt:lpwstr/>
      </vt:variant>
      <vt:variant>
        <vt:lpwstr>_Toc214891610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2025-11-21T02:55:00Z</cp:lastPrinted>
  <dcterms:created xsi:type="dcterms:W3CDTF">2025-11-25T03:18:00Z</dcterms:created>
  <dcterms:modified xsi:type="dcterms:W3CDTF">2025-11-25T03:18:00Z</dcterms:modified>
</cp:coreProperties>
</file>