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407" w:rsidRPr="00D01407" w:rsidRDefault="00D01407" w:rsidP="00F065B8">
      <w:pPr>
        <w:pStyle w:val="a9"/>
      </w:pPr>
      <w:bookmarkStart w:id="0" w:name="_GoBack"/>
      <w:bookmarkEnd w:id="0"/>
      <w:r w:rsidRPr="00D01407">
        <w:rPr>
          <w:rFonts w:hint="eastAsia"/>
        </w:rPr>
        <w:t>中央研究院11</w:t>
      </w:r>
      <w:r w:rsidR="005524A6">
        <w:rPr>
          <w:rFonts w:hint="eastAsia"/>
        </w:rPr>
        <w:t>5</w:t>
      </w:r>
      <w:r w:rsidRPr="00D01407">
        <w:rPr>
          <w:rFonts w:hint="eastAsia"/>
        </w:rPr>
        <w:t>年度單位預算評估報告</w:t>
      </w:r>
    </w:p>
    <w:p w:rsidR="00BD01BC" w:rsidRDefault="00D01407" w:rsidP="00BD01BC">
      <w:pPr>
        <w:pStyle w:val="a7"/>
        <w:ind w:firstLine="566"/>
      </w:pPr>
      <w:r w:rsidRPr="008D1005">
        <w:rPr>
          <w:rFonts w:hint="eastAsia"/>
        </w:rPr>
        <w:t>中央研究院(簡稱中研院)11</w:t>
      </w:r>
      <w:r w:rsidR="005524A6">
        <w:rPr>
          <w:rFonts w:hint="eastAsia"/>
        </w:rPr>
        <w:t>5</w:t>
      </w:r>
      <w:r w:rsidRPr="008D1005">
        <w:rPr>
          <w:rFonts w:hint="eastAsia"/>
        </w:rPr>
        <w:t>年度單位預算案歲入編列</w:t>
      </w:r>
      <w:r w:rsidR="005E3ECC" w:rsidRPr="008D1005">
        <w:rPr>
          <w:rFonts w:hint="eastAsia"/>
        </w:rPr>
        <w:t>1億4,</w:t>
      </w:r>
      <w:r w:rsidR="00184F80">
        <w:rPr>
          <w:rFonts w:hint="eastAsia"/>
        </w:rPr>
        <w:t>979</w:t>
      </w:r>
      <w:r w:rsidR="005E3ECC" w:rsidRPr="008D1005">
        <w:rPr>
          <w:rFonts w:hint="eastAsia"/>
        </w:rPr>
        <w:t>萬</w:t>
      </w:r>
      <w:r w:rsidR="00184F80">
        <w:rPr>
          <w:rFonts w:hint="eastAsia"/>
        </w:rPr>
        <w:t>6</w:t>
      </w:r>
      <w:r w:rsidR="005E3ECC" w:rsidRPr="008D1005">
        <w:rPr>
          <w:rFonts w:hint="eastAsia"/>
        </w:rPr>
        <w:t>千元</w:t>
      </w:r>
      <w:r w:rsidRPr="008D1005">
        <w:rPr>
          <w:rFonts w:hint="eastAsia"/>
        </w:rPr>
        <w:t>，較</w:t>
      </w:r>
      <w:r w:rsidR="003259AB" w:rsidRPr="008D1005">
        <w:rPr>
          <w:rFonts w:hint="eastAsia"/>
        </w:rPr>
        <w:t>11</w:t>
      </w:r>
      <w:r w:rsidR="00184F80">
        <w:rPr>
          <w:rFonts w:hint="eastAsia"/>
        </w:rPr>
        <w:t>4</w:t>
      </w:r>
      <w:r w:rsidRPr="008D1005">
        <w:rPr>
          <w:rFonts w:hint="eastAsia"/>
        </w:rPr>
        <w:t>年度</w:t>
      </w:r>
      <w:r w:rsidR="005E3ECC" w:rsidRPr="008D1005">
        <w:rPr>
          <w:rFonts w:hint="eastAsia"/>
        </w:rPr>
        <w:t>1億</w:t>
      </w:r>
      <w:r w:rsidR="00C209AC">
        <w:rPr>
          <w:rFonts w:hint="eastAsia"/>
        </w:rPr>
        <w:t>4</w:t>
      </w:r>
      <w:r w:rsidR="004526AC">
        <w:rPr>
          <w:rFonts w:hint="eastAsia"/>
        </w:rPr>
        <w:t>,</w:t>
      </w:r>
      <w:r w:rsidR="00184F80">
        <w:rPr>
          <w:rFonts w:hint="eastAsia"/>
        </w:rPr>
        <w:t>886</w:t>
      </w:r>
      <w:r w:rsidR="005E3ECC" w:rsidRPr="008D1005">
        <w:rPr>
          <w:rFonts w:hint="eastAsia"/>
        </w:rPr>
        <w:t>萬</w:t>
      </w:r>
      <w:r w:rsidR="00184F80">
        <w:rPr>
          <w:rFonts w:hint="eastAsia"/>
        </w:rPr>
        <w:t>2</w:t>
      </w:r>
      <w:r w:rsidR="008D1005" w:rsidRPr="008D1005">
        <w:rPr>
          <w:rFonts w:hint="eastAsia"/>
        </w:rPr>
        <w:t>千</w:t>
      </w:r>
      <w:r w:rsidR="005E3ECC" w:rsidRPr="008D1005">
        <w:rPr>
          <w:rFonts w:hint="eastAsia"/>
        </w:rPr>
        <w:t>元</w:t>
      </w:r>
      <w:r w:rsidR="00C209AC">
        <w:rPr>
          <w:rFonts w:hint="eastAsia"/>
        </w:rPr>
        <w:t>增加</w:t>
      </w:r>
      <w:r w:rsidR="008D1005" w:rsidRPr="008D1005">
        <w:t>9</w:t>
      </w:r>
      <w:r w:rsidR="00184F80">
        <w:rPr>
          <w:rFonts w:hint="eastAsia"/>
        </w:rPr>
        <w:t>3</w:t>
      </w:r>
      <w:r w:rsidR="005E3ECC" w:rsidRPr="008D1005">
        <w:rPr>
          <w:rFonts w:hint="eastAsia"/>
        </w:rPr>
        <w:t>萬</w:t>
      </w:r>
      <w:r w:rsidR="00184F80">
        <w:rPr>
          <w:rFonts w:hint="eastAsia"/>
        </w:rPr>
        <w:t>4</w:t>
      </w:r>
      <w:r w:rsidR="005E3ECC" w:rsidRPr="008D1005">
        <w:rPr>
          <w:rFonts w:hint="eastAsia"/>
        </w:rPr>
        <w:t>千元</w:t>
      </w:r>
      <w:r w:rsidRPr="008D1005">
        <w:rPr>
          <w:rFonts w:hint="eastAsia"/>
        </w:rPr>
        <w:t>(</w:t>
      </w:r>
      <w:r w:rsidR="00C209AC">
        <w:rPr>
          <w:rFonts w:hint="eastAsia"/>
        </w:rPr>
        <w:t>增</w:t>
      </w:r>
      <w:r w:rsidR="008D1005" w:rsidRPr="008D1005">
        <w:rPr>
          <w:rFonts w:hint="eastAsia"/>
        </w:rPr>
        <w:t>幅</w:t>
      </w:r>
      <w:r w:rsidR="00C209AC">
        <w:t>0.6</w:t>
      </w:r>
      <w:r w:rsidR="00184F80">
        <w:rPr>
          <w:rFonts w:hint="eastAsia"/>
        </w:rPr>
        <w:t>3</w:t>
      </w:r>
      <w:r w:rsidRPr="008D1005">
        <w:rPr>
          <w:rFonts w:hint="eastAsia"/>
        </w:rPr>
        <w:t>%)；歲出編列</w:t>
      </w:r>
      <w:r w:rsidR="00184F80">
        <w:rPr>
          <w:rFonts w:hint="eastAsia"/>
        </w:rPr>
        <w:t>154</w:t>
      </w:r>
      <w:r w:rsidR="005E3ECC" w:rsidRPr="008D1005">
        <w:rPr>
          <w:rFonts w:hint="eastAsia"/>
        </w:rPr>
        <w:t>億</w:t>
      </w:r>
      <w:r w:rsidR="00184F80">
        <w:rPr>
          <w:rFonts w:hint="eastAsia"/>
        </w:rPr>
        <w:t>3</w:t>
      </w:r>
      <w:r w:rsidR="005E3ECC" w:rsidRPr="008D1005">
        <w:rPr>
          <w:rFonts w:hint="eastAsia"/>
        </w:rPr>
        <w:t>,</w:t>
      </w:r>
      <w:r w:rsidR="00184F80">
        <w:rPr>
          <w:rFonts w:hint="eastAsia"/>
        </w:rPr>
        <w:t>267</w:t>
      </w:r>
      <w:r w:rsidR="005E3ECC" w:rsidRPr="008D1005">
        <w:rPr>
          <w:rFonts w:hint="eastAsia"/>
        </w:rPr>
        <w:t>萬</w:t>
      </w:r>
      <w:r w:rsidR="00184F80">
        <w:rPr>
          <w:rFonts w:hint="eastAsia"/>
        </w:rPr>
        <w:t>6</w:t>
      </w:r>
      <w:r w:rsidR="005E3ECC" w:rsidRPr="008D1005">
        <w:rPr>
          <w:rFonts w:hint="eastAsia"/>
        </w:rPr>
        <w:t>千元</w:t>
      </w:r>
      <w:r w:rsidRPr="008D1005">
        <w:rPr>
          <w:rFonts w:hint="eastAsia"/>
        </w:rPr>
        <w:t>，較1</w:t>
      </w:r>
      <w:r w:rsidR="003259AB" w:rsidRPr="008D1005">
        <w:rPr>
          <w:rFonts w:hint="eastAsia"/>
        </w:rPr>
        <w:t>1</w:t>
      </w:r>
      <w:r w:rsidR="00184F80">
        <w:rPr>
          <w:rFonts w:hint="eastAsia"/>
        </w:rPr>
        <w:t>4</w:t>
      </w:r>
      <w:r w:rsidRPr="008D1005">
        <w:rPr>
          <w:rFonts w:hint="eastAsia"/>
        </w:rPr>
        <w:t>年度</w:t>
      </w:r>
      <w:r w:rsidR="00184F80">
        <w:rPr>
          <w:rFonts w:hint="eastAsia"/>
        </w:rPr>
        <w:t>140</w:t>
      </w:r>
      <w:r w:rsidR="005E3ECC" w:rsidRPr="008D1005">
        <w:rPr>
          <w:rFonts w:hint="eastAsia"/>
        </w:rPr>
        <w:t>億</w:t>
      </w:r>
      <w:r w:rsidR="00184F80">
        <w:rPr>
          <w:rFonts w:hint="eastAsia"/>
        </w:rPr>
        <w:t>4</w:t>
      </w:r>
      <w:r w:rsidR="00C209AC">
        <w:t>,</w:t>
      </w:r>
      <w:r w:rsidR="00184F80">
        <w:rPr>
          <w:rFonts w:hint="eastAsia"/>
        </w:rPr>
        <w:t>345</w:t>
      </w:r>
      <w:r w:rsidR="005E3ECC" w:rsidRPr="008D1005">
        <w:rPr>
          <w:rFonts w:hint="eastAsia"/>
        </w:rPr>
        <w:t>萬</w:t>
      </w:r>
      <w:r w:rsidR="00184F80">
        <w:rPr>
          <w:rFonts w:hint="eastAsia"/>
        </w:rPr>
        <w:t>5</w:t>
      </w:r>
      <w:r w:rsidR="005E3ECC" w:rsidRPr="008D1005">
        <w:rPr>
          <w:rFonts w:hint="eastAsia"/>
        </w:rPr>
        <w:t>千元</w:t>
      </w:r>
      <w:r w:rsidRPr="008D1005">
        <w:rPr>
          <w:rFonts w:hint="eastAsia"/>
        </w:rPr>
        <w:t>增加</w:t>
      </w:r>
      <w:r w:rsidR="00184F80">
        <w:rPr>
          <w:rFonts w:hint="eastAsia"/>
        </w:rPr>
        <w:t>13</w:t>
      </w:r>
      <w:r w:rsidR="005E3ECC" w:rsidRPr="008D1005">
        <w:rPr>
          <w:rFonts w:hint="eastAsia"/>
        </w:rPr>
        <w:t>億</w:t>
      </w:r>
      <w:r w:rsidR="00184F80">
        <w:rPr>
          <w:rFonts w:hint="eastAsia"/>
        </w:rPr>
        <w:t>8</w:t>
      </w:r>
      <w:r w:rsidR="00C209AC">
        <w:t>,</w:t>
      </w:r>
      <w:r w:rsidR="00184F80">
        <w:rPr>
          <w:rFonts w:hint="eastAsia"/>
        </w:rPr>
        <w:t>9</w:t>
      </w:r>
      <w:r w:rsidR="00D629EA">
        <w:rPr>
          <w:rFonts w:hint="eastAsia"/>
        </w:rPr>
        <w:t>22</w:t>
      </w:r>
      <w:r w:rsidR="005E3ECC" w:rsidRPr="008D1005">
        <w:rPr>
          <w:rFonts w:hint="eastAsia"/>
        </w:rPr>
        <w:t>萬</w:t>
      </w:r>
      <w:r w:rsidR="00D629EA">
        <w:rPr>
          <w:rFonts w:hint="eastAsia"/>
        </w:rPr>
        <w:t>1</w:t>
      </w:r>
      <w:r w:rsidR="008D1005" w:rsidRPr="008D1005">
        <w:rPr>
          <w:rFonts w:hint="eastAsia"/>
        </w:rPr>
        <w:t>千</w:t>
      </w:r>
      <w:r w:rsidR="005E3ECC" w:rsidRPr="008D1005">
        <w:rPr>
          <w:rFonts w:hint="eastAsia"/>
        </w:rPr>
        <w:t>元</w:t>
      </w:r>
      <w:r w:rsidRPr="008D1005">
        <w:rPr>
          <w:rFonts w:hint="eastAsia"/>
        </w:rPr>
        <w:t>(增幅</w:t>
      </w:r>
      <w:r w:rsidR="00D629EA">
        <w:rPr>
          <w:rFonts w:hint="eastAsia"/>
        </w:rPr>
        <w:t>9</w:t>
      </w:r>
      <w:r w:rsidR="00C209AC">
        <w:t>.</w:t>
      </w:r>
      <w:r w:rsidR="00D629EA">
        <w:rPr>
          <w:rFonts w:hint="eastAsia"/>
        </w:rPr>
        <w:t>89</w:t>
      </w:r>
      <w:r w:rsidRPr="008D1005">
        <w:rPr>
          <w:rFonts w:hint="eastAsia"/>
        </w:rPr>
        <w:t>%)，謹就中研院11</w:t>
      </w:r>
      <w:r w:rsidR="00D629EA">
        <w:rPr>
          <w:rFonts w:hint="eastAsia"/>
        </w:rPr>
        <w:t>5</w:t>
      </w:r>
      <w:r w:rsidRPr="008D1005">
        <w:rPr>
          <w:rFonts w:hint="eastAsia"/>
        </w:rPr>
        <w:t>年度預算案評估如下：</w:t>
      </w:r>
      <w:bookmarkStart w:id="1" w:name="_Toc109735293"/>
      <w:bookmarkStart w:id="2" w:name="_Toc114151029"/>
    </w:p>
    <w:p w:rsidR="008D410F" w:rsidRPr="00492035" w:rsidRDefault="001F1DE4" w:rsidP="005D68D4">
      <w:pPr>
        <w:pStyle w:val="14"/>
        <w:spacing w:beforeLines="100" w:before="500"/>
        <w:ind w:left="567" w:hanging="567"/>
      </w:pPr>
      <w:bookmarkStart w:id="3" w:name="_Toc214891616"/>
      <w:r>
        <w:rPr>
          <w:rFonts w:hint="eastAsia"/>
        </w:rPr>
        <w:t>七</w:t>
      </w:r>
      <w:r w:rsidR="008D410F" w:rsidRPr="00492035">
        <w:rPr>
          <w:rFonts w:hint="eastAsia"/>
        </w:rPr>
        <w:t>、為利強化監督媒宣費實際宣導效益，允宜於預算書揭露評核指標目標值</w:t>
      </w:r>
      <w:bookmarkEnd w:id="3"/>
    </w:p>
    <w:p w:rsidR="008D410F" w:rsidRPr="006A3FC8" w:rsidRDefault="008D410F" w:rsidP="008D410F">
      <w:pPr>
        <w:ind w:left="566" w:firstLine="566"/>
      </w:pPr>
      <w:r w:rsidRPr="006A3FC8">
        <w:rPr>
          <w:rFonts w:hint="eastAsia"/>
        </w:rPr>
        <w:t>中研院115年度預算案「學術研究與人才培育」及「自然及人文社會科學研究」項下各編列</w:t>
      </w:r>
      <w:r w:rsidR="00CE7FB8">
        <w:rPr>
          <w:rFonts w:hint="eastAsia"/>
        </w:rPr>
        <w:t>「</w:t>
      </w:r>
      <w:r w:rsidRPr="006A3FC8">
        <w:rPr>
          <w:rFonts w:hint="eastAsia"/>
        </w:rPr>
        <w:t>媒體政策及業務宣導費</w:t>
      </w:r>
      <w:r w:rsidR="00CE7FB8">
        <w:rPr>
          <w:rFonts w:hint="eastAsia"/>
        </w:rPr>
        <w:t>」</w:t>
      </w:r>
      <w:r w:rsidRPr="006A3FC8">
        <w:rPr>
          <w:rFonts w:hint="eastAsia"/>
        </w:rPr>
        <w:t>(下稱媒宣費)530萬元及62萬元，合共592萬元，較114年度預算增加294萬元，主要係辦理研究成果科普推廣經費增加240萬元。茲說明如下：</w:t>
      </w:r>
    </w:p>
    <w:p w:rsidR="008D410F" w:rsidRPr="00E306AA" w:rsidRDefault="008D410F" w:rsidP="00E306AA">
      <w:pPr>
        <w:pStyle w:val="a4"/>
        <w:ind w:left="849" w:hanging="283"/>
      </w:pPr>
      <w:r w:rsidRPr="00E306AA">
        <w:rPr>
          <w:rFonts w:hint="eastAsia"/>
        </w:rPr>
        <w:t>(一)</w:t>
      </w:r>
      <w:r w:rsidR="00E306AA" w:rsidRPr="00E306AA">
        <w:rPr>
          <w:rFonts w:hint="eastAsia"/>
        </w:rPr>
        <w:t>111</w:t>
      </w:r>
      <w:r w:rsidR="000A5379">
        <w:rPr>
          <w:rFonts w:hint="eastAsia"/>
        </w:rPr>
        <w:t>至</w:t>
      </w:r>
      <w:r w:rsidR="00E306AA" w:rsidRPr="00E306AA">
        <w:rPr>
          <w:rFonts w:hint="eastAsia"/>
        </w:rPr>
        <w:t>113年度媒宣費因透過國際求學諮商網站宣導教育學程效益</w:t>
      </w:r>
      <w:r w:rsidR="00E306AA">
        <w:rPr>
          <w:rFonts w:hint="eastAsia"/>
        </w:rPr>
        <w:t>不彰而調整招生策略，致執行率偏低</w:t>
      </w:r>
    </w:p>
    <w:p w:rsidR="00E306AA" w:rsidRPr="00E306AA" w:rsidRDefault="008D410F" w:rsidP="000A5379">
      <w:pPr>
        <w:pStyle w:val="21"/>
        <w:ind w:left="850" w:firstLine="566"/>
        <w:rPr>
          <w:rFonts w:hint="eastAsia"/>
        </w:rPr>
      </w:pPr>
      <w:r w:rsidRPr="00E306AA">
        <w:t>該院111至113年度編列</w:t>
      </w:r>
      <w:r w:rsidRPr="00E306AA">
        <w:rPr>
          <w:rFonts w:hint="eastAsia"/>
        </w:rPr>
        <w:t>媒宣費預算介於275萬5千元至605萬元，執行率介於53.12%至74.07%</w:t>
      </w:r>
      <w:r w:rsidR="000A5379">
        <w:rPr>
          <w:rFonts w:hint="eastAsia"/>
        </w:rPr>
        <w:t>間</w:t>
      </w:r>
      <w:r w:rsidRPr="00E306AA">
        <w:rPr>
          <w:rFonts w:hint="eastAsia"/>
        </w:rPr>
        <w:t>(詳表1)。據該院說明略以，執行率偏低</w:t>
      </w:r>
      <w:r w:rsidR="00E97031">
        <w:rPr>
          <w:rFonts w:hint="eastAsia"/>
        </w:rPr>
        <w:t>主要</w:t>
      </w:r>
      <w:r w:rsidRPr="00E306AA">
        <w:rPr>
          <w:rFonts w:hint="eastAsia"/>
        </w:rPr>
        <w:t>係</w:t>
      </w:r>
      <w:r w:rsidR="00D44F04" w:rsidRPr="00E306AA">
        <w:rPr>
          <w:rFonts w:hint="eastAsia"/>
        </w:rPr>
        <w:t>原與國際知名求學諮商網站簽約將該院學程教育資訊置放網站供瀏覽，因效益未預期顯著，</w:t>
      </w:r>
      <w:r w:rsidR="000A5379">
        <w:rPr>
          <w:rFonts w:hint="eastAsia"/>
        </w:rPr>
        <w:t>爰</w:t>
      </w:r>
      <w:r w:rsidR="00D44F04" w:rsidRPr="00E306AA">
        <w:rPr>
          <w:rFonts w:hint="eastAsia"/>
        </w:rPr>
        <w:t>未動支相關媒宣費，並</w:t>
      </w:r>
      <w:r w:rsidRPr="00E306AA">
        <w:rPr>
          <w:rFonts w:hint="eastAsia"/>
        </w:rPr>
        <w:t>調整招生策略，改</w:t>
      </w:r>
      <w:r w:rsidR="00D44F04" w:rsidRPr="00E306AA">
        <w:rPr>
          <w:rFonts w:hint="eastAsia"/>
        </w:rPr>
        <w:t>於</w:t>
      </w:r>
      <w:r w:rsidRPr="00E306AA">
        <w:rPr>
          <w:rFonts w:hint="eastAsia"/>
        </w:rPr>
        <w:t>實際派員參加教育者年會</w:t>
      </w:r>
      <w:r w:rsidR="000A5379">
        <w:rPr>
          <w:rFonts w:hint="eastAsia"/>
        </w:rPr>
        <w:t>時</w:t>
      </w:r>
      <w:r w:rsidRPr="00E306AA">
        <w:rPr>
          <w:rFonts w:hint="eastAsia"/>
        </w:rPr>
        <w:t>，與國外當地學校代表或負責國際事務的主管進行交流，俾利招生宣傳，並洽談實質學術研究合作。</w:t>
      </w:r>
    </w:p>
    <w:p w:rsidR="008D410F" w:rsidRPr="00ED4D45" w:rsidRDefault="008D410F" w:rsidP="008D410F">
      <w:pPr>
        <w:pStyle w:val="21"/>
        <w:spacing w:beforeLines="30" w:before="150" w:line="360" w:lineRule="exact"/>
        <w:ind w:leftChars="0" w:left="0" w:firstLineChars="0" w:firstLine="0"/>
        <w:rPr>
          <w:b/>
        </w:rPr>
      </w:pPr>
      <w:r w:rsidRPr="00ED4D45">
        <w:rPr>
          <w:rFonts w:hint="eastAsia"/>
          <w:b/>
        </w:rPr>
        <w:t>表1  111至115年度媒體政策及業務宣導費預、決算概要表</w:t>
      </w:r>
    </w:p>
    <w:p w:rsidR="008D410F" w:rsidRPr="00ED4D45" w:rsidRDefault="008D410F" w:rsidP="008D410F">
      <w:pPr>
        <w:pStyle w:val="21"/>
        <w:spacing w:line="360" w:lineRule="exact"/>
        <w:ind w:leftChars="0" w:left="0" w:firstLineChars="0" w:firstLine="0"/>
        <w:rPr>
          <w:rFonts w:hint="eastAsia"/>
          <w:sz w:val="24"/>
          <w:szCs w:val="24"/>
        </w:rPr>
      </w:pPr>
      <w:r>
        <w:rPr>
          <w:rFonts w:hint="eastAsia"/>
        </w:rPr>
        <w:t xml:space="preserve">                                            </w:t>
      </w:r>
      <w:r w:rsidRPr="00ED4D45">
        <w:rPr>
          <w:rFonts w:hint="eastAsia"/>
          <w:sz w:val="24"/>
          <w:szCs w:val="24"/>
        </w:rPr>
        <w:t>單位：新臺幣千元；%</w:t>
      </w:r>
    </w:p>
    <w:tbl>
      <w:tblPr>
        <w:tblW w:w="8478"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080"/>
        <w:gridCol w:w="1479"/>
        <w:gridCol w:w="1480"/>
        <w:gridCol w:w="1479"/>
        <w:gridCol w:w="1480"/>
        <w:gridCol w:w="1480"/>
      </w:tblGrid>
      <w:tr w:rsidR="008D410F" w:rsidRPr="00ED4D45" w:rsidTr="008D410F">
        <w:tc>
          <w:tcPr>
            <w:tcW w:w="1080" w:type="dxa"/>
            <w:shd w:val="clear" w:color="auto" w:fill="FFFFFF"/>
            <w:vAlign w:val="center"/>
            <w:hideMark/>
          </w:tcPr>
          <w:p w:rsidR="008D410F" w:rsidRPr="00ED4D45" w:rsidRDefault="008D410F" w:rsidP="00FC4BBF">
            <w:pPr>
              <w:pStyle w:val="142"/>
              <w:jc w:val="center"/>
              <w:rPr>
                <w:snapToGrid/>
              </w:rPr>
            </w:pPr>
            <w:r>
              <w:rPr>
                <w:rFonts w:hint="eastAsia"/>
                <w:snapToGrid/>
              </w:rPr>
              <w:t>項目</w:t>
            </w:r>
          </w:p>
        </w:tc>
        <w:tc>
          <w:tcPr>
            <w:tcW w:w="1479" w:type="dxa"/>
            <w:shd w:val="clear" w:color="auto" w:fill="FFFFFF"/>
            <w:vAlign w:val="center"/>
            <w:hideMark/>
          </w:tcPr>
          <w:p w:rsidR="008D410F" w:rsidRPr="00ED4D45" w:rsidRDefault="008D410F" w:rsidP="00FC4BBF">
            <w:pPr>
              <w:pStyle w:val="142"/>
              <w:jc w:val="center"/>
              <w:rPr>
                <w:rFonts w:hint="eastAsia"/>
                <w:snapToGrid/>
              </w:rPr>
            </w:pPr>
            <w:r w:rsidRPr="00ED4D45">
              <w:rPr>
                <w:rFonts w:hint="eastAsia"/>
                <w:snapToGrid/>
              </w:rPr>
              <w:t>111年度</w:t>
            </w:r>
          </w:p>
        </w:tc>
        <w:tc>
          <w:tcPr>
            <w:tcW w:w="1480" w:type="dxa"/>
            <w:shd w:val="clear" w:color="auto" w:fill="FFFFFF"/>
            <w:vAlign w:val="center"/>
            <w:hideMark/>
          </w:tcPr>
          <w:p w:rsidR="008D410F" w:rsidRPr="00ED4D45" w:rsidRDefault="008D410F" w:rsidP="00FC4BBF">
            <w:pPr>
              <w:pStyle w:val="142"/>
              <w:jc w:val="center"/>
              <w:rPr>
                <w:rFonts w:hint="eastAsia"/>
                <w:snapToGrid/>
              </w:rPr>
            </w:pPr>
            <w:r w:rsidRPr="00ED4D45">
              <w:rPr>
                <w:rFonts w:hint="eastAsia"/>
                <w:snapToGrid/>
              </w:rPr>
              <w:t>112年度</w:t>
            </w:r>
          </w:p>
        </w:tc>
        <w:tc>
          <w:tcPr>
            <w:tcW w:w="1479" w:type="dxa"/>
            <w:shd w:val="clear" w:color="auto" w:fill="FFFFFF"/>
            <w:vAlign w:val="center"/>
            <w:hideMark/>
          </w:tcPr>
          <w:p w:rsidR="008D410F" w:rsidRPr="00ED4D45" w:rsidRDefault="008D410F" w:rsidP="00FC4BBF">
            <w:pPr>
              <w:pStyle w:val="142"/>
              <w:jc w:val="center"/>
              <w:rPr>
                <w:rFonts w:hint="eastAsia"/>
                <w:snapToGrid/>
              </w:rPr>
            </w:pPr>
            <w:r w:rsidRPr="00ED4D45">
              <w:rPr>
                <w:rFonts w:hint="eastAsia"/>
                <w:snapToGrid/>
              </w:rPr>
              <w:t>113年度</w:t>
            </w:r>
          </w:p>
        </w:tc>
        <w:tc>
          <w:tcPr>
            <w:tcW w:w="1480" w:type="dxa"/>
            <w:shd w:val="clear" w:color="auto" w:fill="FFFFFF"/>
            <w:vAlign w:val="center"/>
            <w:hideMark/>
          </w:tcPr>
          <w:p w:rsidR="008D410F" w:rsidRPr="00ED4D45" w:rsidRDefault="008D410F" w:rsidP="00FC4BBF">
            <w:pPr>
              <w:pStyle w:val="142"/>
              <w:jc w:val="center"/>
              <w:rPr>
                <w:rFonts w:hint="eastAsia"/>
                <w:snapToGrid/>
              </w:rPr>
            </w:pPr>
            <w:r w:rsidRPr="00ED4D45">
              <w:rPr>
                <w:rFonts w:hint="eastAsia"/>
                <w:snapToGrid/>
              </w:rPr>
              <w:t>114年度</w:t>
            </w:r>
          </w:p>
        </w:tc>
        <w:tc>
          <w:tcPr>
            <w:tcW w:w="1480" w:type="dxa"/>
            <w:shd w:val="clear" w:color="auto" w:fill="FFFFFF"/>
            <w:vAlign w:val="center"/>
            <w:hideMark/>
          </w:tcPr>
          <w:p w:rsidR="008D410F" w:rsidRPr="00ED4D45" w:rsidRDefault="008D410F" w:rsidP="00FC4BBF">
            <w:pPr>
              <w:pStyle w:val="142"/>
              <w:jc w:val="center"/>
              <w:rPr>
                <w:rFonts w:hint="eastAsia"/>
                <w:snapToGrid/>
              </w:rPr>
            </w:pPr>
            <w:r w:rsidRPr="00ED4D45">
              <w:rPr>
                <w:rFonts w:hint="eastAsia"/>
                <w:snapToGrid/>
              </w:rPr>
              <w:t>115年度</w:t>
            </w:r>
          </w:p>
        </w:tc>
      </w:tr>
      <w:tr w:rsidR="008D410F" w:rsidRPr="00ED4D45" w:rsidTr="008D410F">
        <w:tc>
          <w:tcPr>
            <w:tcW w:w="1080" w:type="dxa"/>
            <w:shd w:val="clear" w:color="auto" w:fill="FFFFFF"/>
            <w:vAlign w:val="center"/>
            <w:hideMark/>
          </w:tcPr>
          <w:p w:rsidR="008D410F" w:rsidRPr="00ED4D45" w:rsidRDefault="008D410F" w:rsidP="00FC4BBF">
            <w:pPr>
              <w:pStyle w:val="142"/>
              <w:jc w:val="center"/>
              <w:rPr>
                <w:rFonts w:hint="eastAsia"/>
                <w:snapToGrid/>
              </w:rPr>
            </w:pPr>
            <w:r w:rsidRPr="00ED4D45">
              <w:rPr>
                <w:rFonts w:hint="eastAsia"/>
                <w:snapToGrid/>
              </w:rPr>
              <w:t>預算數</w:t>
            </w:r>
          </w:p>
        </w:tc>
        <w:tc>
          <w:tcPr>
            <w:tcW w:w="1479"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2,755 </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5,840 </w:t>
            </w:r>
          </w:p>
        </w:tc>
        <w:tc>
          <w:tcPr>
            <w:tcW w:w="1479"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6,050 </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2,980 </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5,920 </w:t>
            </w:r>
          </w:p>
        </w:tc>
      </w:tr>
      <w:tr w:rsidR="008D410F" w:rsidRPr="00ED4D45" w:rsidTr="008D410F">
        <w:tc>
          <w:tcPr>
            <w:tcW w:w="1080" w:type="dxa"/>
            <w:shd w:val="clear" w:color="auto" w:fill="FFFFFF"/>
            <w:noWrap/>
            <w:vAlign w:val="center"/>
            <w:hideMark/>
          </w:tcPr>
          <w:p w:rsidR="008D410F" w:rsidRPr="00ED4D45" w:rsidRDefault="008D410F" w:rsidP="00FC4BBF">
            <w:pPr>
              <w:pStyle w:val="142"/>
              <w:jc w:val="center"/>
              <w:rPr>
                <w:rFonts w:hint="eastAsia"/>
                <w:snapToGrid/>
                <w:color w:val="000000"/>
              </w:rPr>
            </w:pPr>
            <w:r w:rsidRPr="00ED4D45">
              <w:rPr>
                <w:rFonts w:hint="eastAsia"/>
                <w:snapToGrid/>
                <w:color w:val="000000"/>
              </w:rPr>
              <w:t>決算數</w:t>
            </w:r>
          </w:p>
        </w:tc>
        <w:tc>
          <w:tcPr>
            <w:tcW w:w="1479"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1,905 </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3,102 </w:t>
            </w:r>
          </w:p>
        </w:tc>
        <w:tc>
          <w:tcPr>
            <w:tcW w:w="1479"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4,481 </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Pr>
                <w:rFonts w:hint="eastAsia"/>
                <w:snapToGrid/>
                <w:color w:val="000000"/>
              </w:rPr>
              <w:t>-</w:t>
            </w:r>
            <w:r w:rsidRPr="00ED4D45">
              <w:rPr>
                <w:rFonts w:hint="eastAsia"/>
                <w:snapToGrid/>
                <w:color w:val="000000"/>
              </w:rPr>
              <w:t xml:space="preserve">　</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Pr>
                <w:rFonts w:hint="eastAsia"/>
                <w:snapToGrid/>
                <w:color w:val="000000"/>
              </w:rPr>
              <w:t>-</w:t>
            </w:r>
            <w:r w:rsidRPr="00ED4D45">
              <w:rPr>
                <w:rFonts w:hint="eastAsia"/>
                <w:snapToGrid/>
                <w:color w:val="000000"/>
              </w:rPr>
              <w:t xml:space="preserve">　</w:t>
            </w:r>
          </w:p>
        </w:tc>
      </w:tr>
      <w:tr w:rsidR="008D410F" w:rsidRPr="00ED4D45" w:rsidTr="008D410F">
        <w:tc>
          <w:tcPr>
            <w:tcW w:w="1080" w:type="dxa"/>
            <w:shd w:val="clear" w:color="auto" w:fill="FFFFFF"/>
            <w:noWrap/>
            <w:vAlign w:val="center"/>
            <w:hideMark/>
          </w:tcPr>
          <w:p w:rsidR="008D410F" w:rsidRPr="00ED4D45" w:rsidRDefault="008D410F" w:rsidP="00FC4BBF">
            <w:pPr>
              <w:pStyle w:val="142"/>
              <w:jc w:val="center"/>
              <w:rPr>
                <w:rFonts w:hint="eastAsia"/>
                <w:snapToGrid/>
                <w:color w:val="000000"/>
              </w:rPr>
            </w:pPr>
            <w:r>
              <w:rPr>
                <w:rFonts w:hint="eastAsia"/>
                <w:snapToGrid/>
                <w:color w:val="000000"/>
              </w:rPr>
              <w:lastRenderedPageBreak/>
              <w:t>執行率</w:t>
            </w:r>
          </w:p>
        </w:tc>
        <w:tc>
          <w:tcPr>
            <w:tcW w:w="1479"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69.15</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53.12</w:t>
            </w:r>
          </w:p>
        </w:tc>
        <w:tc>
          <w:tcPr>
            <w:tcW w:w="1479"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74.07</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Pr>
                <w:rFonts w:hint="eastAsia"/>
                <w:snapToGrid/>
                <w:color w:val="000000"/>
              </w:rPr>
              <w:t>-</w:t>
            </w:r>
            <w:r w:rsidRPr="00ED4D45">
              <w:rPr>
                <w:rFonts w:hint="eastAsia"/>
                <w:snapToGrid/>
                <w:color w:val="000000"/>
              </w:rPr>
              <w:t xml:space="preserve">　</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Pr>
                <w:rFonts w:hint="eastAsia"/>
                <w:snapToGrid/>
                <w:color w:val="000000"/>
              </w:rPr>
              <w:t>-</w:t>
            </w:r>
            <w:r w:rsidRPr="00ED4D45">
              <w:rPr>
                <w:rFonts w:hint="eastAsia"/>
                <w:snapToGrid/>
                <w:color w:val="000000"/>
              </w:rPr>
              <w:t xml:space="preserve">　</w:t>
            </w:r>
          </w:p>
        </w:tc>
      </w:tr>
    </w:tbl>
    <w:p w:rsidR="008D410F" w:rsidRDefault="008D410F" w:rsidP="008D410F">
      <w:pPr>
        <w:pStyle w:val="142"/>
      </w:pPr>
      <w:r>
        <w:rPr>
          <w:rFonts w:hint="eastAsia"/>
        </w:rPr>
        <w:t>說    明：執行率=</w:t>
      </w:r>
      <w:r>
        <w:t>100%</w:t>
      </w:r>
      <w:r>
        <w:rPr>
          <w:rFonts w:hint="eastAsia"/>
        </w:rPr>
        <w:t>×決算數/預算數。</w:t>
      </w:r>
    </w:p>
    <w:p w:rsidR="008D410F" w:rsidRDefault="008D410F" w:rsidP="008D410F">
      <w:pPr>
        <w:pStyle w:val="142"/>
        <w:rPr>
          <w:rFonts w:hint="eastAsia"/>
        </w:rPr>
      </w:pPr>
      <w:r>
        <w:rPr>
          <w:rFonts w:hint="eastAsia"/>
        </w:rPr>
        <w:t>資料來源：中研院提供。</w:t>
      </w:r>
    </w:p>
    <w:p w:rsidR="008D410F" w:rsidRPr="00492035" w:rsidRDefault="008D410F" w:rsidP="008D410F">
      <w:pPr>
        <w:pStyle w:val="a4"/>
        <w:ind w:left="849" w:hanging="283"/>
      </w:pPr>
      <w:r w:rsidRPr="00492035">
        <w:rPr>
          <w:rFonts w:hint="eastAsia"/>
        </w:rPr>
        <w:t>(二)115年度預算</w:t>
      </w:r>
      <w:r w:rsidR="00F8546C">
        <w:rPr>
          <w:rFonts w:hint="eastAsia"/>
        </w:rPr>
        <w:t>案已呈現媒宣費評核指標，惟未揭露目標值資訊</w:t>
      </w:r>
      <w:r w:rsidRPr="00492035">
        <w:rPr>
          <w:rFonts w:hint="eastAsia"/>
        </w:rPr>
        <w:t>，恐難據以監督實際宣導效益</w:t>
      </w:r>
    </w:p>
    <w:p w:rsidR="008D410F" w:rsidRDefault="008D410F" w:rsidP="008D410F">
      <w:pPr>
        <w:pStyle w:val="123"/>
        <w:ind w:left="1133" w:hanging="283"/>
        <w:rPr>
          <w:b w:val="0"/>
        </w:rPr>
      </w:pPr>
      <w:r>
        <w:rPr>
          <w:rFonts w:hint="eastAsia"/>
          <w:b w:val="0"/>
        </w:rPr>
        <w:t>1.</w:t>
      </w:r>
      <w:r w:rsidRPr="00BB3791">
        <w:rPr>
          <w:rFonts w:hint="eastAsia"/>
          <w:b w:val="0"/>
        </w:rPr>
        <w:t>按本院審議114年度中央政府總預算案所作通案決議(七)：「…為完整呈現預算全貌，爰要求自115年度起，各機關編列媒體政策及業務宣導費應於預算書以表列方式呈現各項目客觀評核指標，以強化監督媒體政策及業務宣導費之實際效益。」</w:t>
      </w:r>
      <w:r>
        <w:rPr>
          <w:rFonts w:hint="eastAsia"/>
          <w:b w:val="0"/>
        </w:rPr>
        <w:t>另</w:t>
      </w:r>
      <w:r w:rsidRPr="00BB3791">
        <w:rPr>
          <w:rFonts w:hint="eastAsia"/>
          <w:b w:val="0"/>
        </w:rPr>
        <w:t>依「行政院管制計畫評核作業手冊」參、二、(一)第3段規定略以，各機關訂定年度目標時應落實結果導向，設計能具體呈現計畫執行成果之目標名稱及具挑戰性與明確性之目標值。</w:t>
      </w:r>
      <w:r>
        <w:rPr>
          <w:rFonts w:hint="eastAsia"/>
          <w:b w:val="0"/>
        </w:rPr>
        <w:t>是以，各機關115年度預算案揭露媒宣費評核指標允宜包含目標值，俾利強化監督實際宣導效益。</w:t>
      </w:r>
    </w:p>
    <w:p w:rsidR="008D410F" w:rsidRDefault="008D410F" w:rsidP="008D410F">
      <w:pPr>
        <w:pStyle w:val="123"/>
        <w:ind w:left="1133" w:hanging="283"/>
        <w:rPr>
          <w:rFonts w:hint="eastAsia"/>
        </w:rPr>
      </w:pPr>
      <w:r>
        <w:rPr>
          <w:rFonts w:hint="eastAsia"/>
          <w:b w:val="0"/>
        </w:rPr>
        <w:t>2.中研院115年度預算案編列媒宣費主要用以院區開放參觀活動、科普推廣及演講活動、學術規劃及交流、人才培育及延攬、人工標記平台宣傳等宣導，</w:t>
      </w:r>
      <w:r w:rsidR="00505926">
        <w:rPr>
          <w:rFonts w:hint="eastAsia"/>
          <w:b w:val="0"/>
        </w:rPr>
        <w:t>雖</w:t>
      </w:r>
      <w:r>
        <w:rPr>
          <w:rFonts w:hint="eastAsia"/>
          <w:b w:val="0"/>
        </w:rPr>
        <w:t>已於預算書</w:t>
      </w:r>
      <w:r w:rsidRPr="00BB3791">
        <w:rPr>
          <w:rFonts w:hint="eastAsia"/>
          <w:b w:val="0"/>
        </w:rPr>
        <w:t>「媒體政策及業務宣導費彙計表」揭露</w:t>
      </w:r>
      <w:r>
        <w:rPr>
          <w:rFonts w:hint="eastAsia"/>
          <w:b w:val="0"/>
        </w:rPr>
        <w:t>活動參與人數、發布內容瀏覽人數、透過網路或國際媒體得知招生訊息比率、Y</w:t>
      </w:r>
      <w:r>
        <w:rPr>
          <w:b w:val="0"/>
        </w:rPr>
        <w:t>ouTube</w:t>
      </w:r>
      <w:r>
        <w:rPr>
          <w:rFonts w:hint="eastAsia"/>
          <w:b w:val="0"/>
        </w:rPr>
        <w:t>影片觀看次數及FB粉絲團觸及人數及互動率等</w:t>
      </w:r>
      <w:r w:rsidRPr="00BB3791">
        <w:rPr>
          <w:rFonts w:hint="eastAsia"/>
          <w:b w:val="0"/>
        </w:rPr>
        <w:t>評核指標</w:t>
      </w:r>
      <w:r>
        <w:rPr>
          <w:rFonts w:hint="eastAsia"/>
          <w:b w:val="0"/>
        </w:rPr>
        <w:t>，惟各評核指標</w:t>
      </w:r>
      <w:r w:rsidRPr="00BB3791">
        <w:rPr>
          <w:rFonts w:hint="eastAsia"/>
          <w:b w:val="0"/>
        </w:rPr>
        <w:t>目標值</w:t>
      </w:r>
      <w:r>
        <w:rPr>
          <w:rFonts w:hint="eastAsia"/>
          <w:b w:val="0"/>
        </w:rPr>
        <w:t>資訊</w:t>
      </w:r>
      <w:r w:rsidR="00E97031">
        <w:rPr>
          <w:rFonts w:hint="eastAsia"/>
          <w:b w:val="0"/>
        </w:rPr>
        <w:t>付之</w:t>
      </w:r>
      <w:r>
        <w:rPr>
          <w:rFonts w:hint="eastAsia"/>
          <w:b w:val="0"/>
        </w:rPr>
        <w:t>闕如</w:t>
      </w:r>
      <w:r w:rsidRPr="00BB3791">
        <w:rPr>
          <w:rFonts w:hint="eastAsia"/>
          <w:b w:val="0"/>
        </w:rPr>
        <w:t>，</w:t>
      </w:r>
      <w:r>
        <w:rPr>
          <w:rFonts w:hint="eastAsia"/>
          <w:b w:val="0"/>
        </w:rPr>
        <w:t>恐難據以監督實際宣導效益</w:t>
      </w:r>
      <w:r w:rsidRPr="00BB3791">
        <w:rPr>
          <w:rFonts w:hint="eastAsia"/>
          <w:b w:val="0"/>
        </w:rPr>
        <w:t>，</w:t>
      </w:r>
      <w:r>
        <w:rPr>
          <w:rFonts w:hint="eastAsia"/>
          <w:b w:val="0"/>
        </w:rPr>
        <w:t>允宜改善。</w:t>
      </w:r>
    </w:p>
    <w:p w:rsidR="00CA159C" w:rsidRPr="00A70A24" w:rsidRDefault="008D410F" w:rsidP="009F2447">
      <w:pPr>
        <w:ind w:left="566" w:firstLine="566"/>
        <w:rPr>
          <w:rFonts w:hAnsi="標楷體"/>
          <w:snapToGrid/>
        </w:rPr>
      </w:pPr>
      <w:r w:rsidRPr="00934207">
        <w:rPr>
          <w:rFonts w:hint="eastAsia"/>
        </w:rPr>
        <w:t>綜上，中研院115 年度預算案編列媒宣費用以人才培育及延攬、研究成果及科普推廣活動等之宣導，並於預算書呈現評核指標，惟各評核指標目標值資訊闕如，允宜強化資訊揭露，俾利監督實際宣導效益。</w:t>
      </w:r>
      <w:bookmarkEnd w:id="1"/>
      <w:bookmarkEnd w:id="2"/>
    </w:p>
    <w:sectPr w:rsidR="00CA159C" w:rsidRPr="00A70A24" w:rsidSect="00F53E29">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A7E" w:rsidRDefault="00DB3A7E" w:rsidP="00D62C56">
      <w:pPr>
        <w:spacing w:line="240" w:lineRule="auto"/>
        <w:ind w:left="560" w:firstLine="560"/>
      </w:pPr>
      <w:r>
        <w:separator/>
      </w:r>
    </w:p>
  </w:endnote>
  <w:endnote w:type="continuationSeparator" w:id="0">
    <w:p w:rsidR="00DB3A7E" w:rsidRDefault="00DB3A7E" w:rsidP="00D62C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28A" w:rsidRPr="00C1363B" w:rsidRDefault="006F628A" w:rsidP="005C46EE">
    <w:pPr>
      <w:pStyle w:val="af"/>
      <w:tabs>
        <w:tab w:val="clear" w:pos="4153"/>
        <w:tab w:val="clear" w:pos="8306"/>
      </w:tabs>
      <w:ind w:leftChars="0" w:left="0" w:firstLineChars="0" w:firstLine="0"/>
      <w:jc w:val="center"/>
    </w:pPr>
    <w:r>
      <w:fldChar w:fldCharType="begin"/>
    </w:r>
    <w:r>
      <w:instrText>PAGE   \* MERGEFORMAT</w:instrText>
    </w:r>
    <w:r>
      <w:fldChar w:fldCharType="separate"/>
    </w:r>
    <w:r w:rsidR="009F2447" w:rsidRPr="009F2447">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A7E" w:rsidRDefault="00DB3A7E" w:rsidP="00E4459C">
      <w:pPr>
        <w:spacing w:line="240" w:lineRule="auto"/>
        <w:ind w:left="560" w:firstLine="560"/>
      </w:pPr>
      <w:r>
        <w:separator/>
      </w:r>
    </w:p>
  </w:footnote>
  <w:footnote w:type="continuationSeparator" w:id="0">
    <w:p w:rsidR="00DB3A7E" w:rsidRDefault="00DB3A7E" w:rsidP="00D62C56">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CCF"/>
    <w:rsid w:val="00000FD5"/>
    <w:rsid w:val="00001A6D"/>
    <w:rsid w:val="00003514"/>
    <w:rsid w:val="00003C7D"/>
    <w:rsid w:val="00004D86"/>
    <w:rsid w:val="00007155"/>
    <w:rsid w:val="00010117"/>
    <w:rsid w:val="000108E0"/>
    <w:rsid w:val="00012108"/>
    <w:rsid w:val="0001301F"/>
    <w:rsid w:val="00013565"/>
    <w:rsid w:val="0002032D"/>
    <w:rsid w:val="00021CF1"/>
    <w:rsid w:val="00022052"/>
    <w:rsid w:val="00024914"/>
    <w:rsid w:val="00024DFD"/>
    <w:rsid w:val="00026761"/>
    <w:rsid w:val="00026D58"/>
    <w:rsid w:val="000275E5"/>
    <w:rsid w:val="000278C0"/>
    <w:rsid w:val="000307DD"/>
    <w:rsid w:val="00031876"/>
    <w:rsid w:val="00033526"/>
    <w:rsid w:val="00033EFA"/>
    <w:rsid w:val="00035FB5"/>
    <w:rsid w:val="00037880"/>
    <w:rsid w:val="00037FEA"/>
    <w:rsid w:val="00040368"/>
    <w:rsid w:val="00040947"/>
    <w:rsid w:val="00040D33"/>
    <w:rsid w:val="000418BD"/>
    <w:rsid w:val="00042512"/>
    <w:rsid w:val="000428AC"/>
    <w:rsid w:val="0004308E"/>
    <w:rsid w:val="00043649"/>
    <w:rsid w:val="00044F4C"/>
    <w:rsid w:val="00050248"/>
    <w:rsid w:val="00050532"/>
    <w:rsid w:val="00051628"/>
    <w:rsid w:val="00051E00"/>
    <w:rsid w:val="0005293E"/>
    <w:rsid w:val="00054B2D"/>
    <w:rsid w:val="00055C1F"/>
    <w:rsid w:val="00056287"/>
    <w:rsid w:val="000568C3"/>
    <w:rsid w:val="000579CE"/>
    <w:rsid w:val="00064016"/>
    <w:rsid w:val="00066BD8"/>
    <w:rsid w:val="00071B40"/>
    <w:rsid w:val="000730BB"/>
    <w:rsid w:val="00074CA8"/>
    <w:rsid w:val="0007520C"/>
    <w:rsid w:val="00075CBB"/>
    <w:rsid w:val="000803FD"/>
    <w:rsid w:val="00080E8A"/>
    <w:rsid w:val="00081E1B"/>
    <w:rsid w:val="00083274"/>
    <w:rsid w:val="00083F24"/>
    <w:rsid w:val="00084AE6"/>
    <w:rsid w:val="00084DA1"/>
    <w:rsid w:val="00085196"/>
    <w:rsid w:val="0008554E"/>
    <w:rsid w:val="00086638"/>
    <w:rsid w:val="00087EB6"/>
    <w:rsid w:val="000903A5"/>
    <w:rsid w:val="00090792"/>
    <w:rsid w:val="00091C45"/>
    <w:rsid w:val="00092128"/>
    <w:rsid w:val="00092176"/>
    <w:rsid w:val="00093BB2"/>
    <w:rsid w:val="000952DE"/>
    <w:rsid w:val="000954B9"/>
    <w:rsid w:val="00095670"/>
    <w:rsid w:val="0009597E"/>
    <w:rsid w:val="00096720"/>
    <w:rsid w:val="000A1FA2"/>
    <w:rsid w:val="000A243F"/>
    <w:rsid w:val="000A3A7F"/>
    <w:rsid w:val="000A480D"/>
    <w:rsid w:val="000A49B0"/>
    <w:rsid w:val="000A5379"/>
    <w:rsid w:val="000A6F7C"/>
    <w:rsid w:val="000A7023"/>
    <w:rsid w:val="000B1CF1"/>
    <w:rsid w:val="000B1E69"/>
    <w:rsid w:val="000B223A"/>
    <w:rsid w:val="000B2379"/>
    <w:rsid w:val="000B3464"/>
    <w:rsid w:val="000B4AD1"/>
    <w:rsid w:val="000B7433"/>
    <w:rsid w:val="000B7DFD"/>
    <w:rsid w:val="000B7F29"/>
    <w:rsid w:val="000C0924"/>
    <w:rsid w:val="000C32EA"/>
    <w:rsid w:val="000C56E3"/>
    <w:rsid w:val="000D0019"/>
    <w:rsid w:val="000D2239"/>
    <w:rsid w:val="000D28D5"/>
    <w:rsid w:val="000D37E6"/>
    <w:rsid w:val="000D4B51"/>
    <w:rsid w:val="000D539F"/>
    <w:rsid w:val="000E1C15"/>
    <w:rsid w:val="000E2383"/>
    <w:rsid w:val="000E275A"/>
    <w:rsid w:val="000E4856"/>
    <w:rsid w:val="000E7F34"/>
    <w:rsid w:val="000F040C"/>
    <w:rsid w:val="000F0E07"/>
    <w:rsid w:val="000F1400"/>
    <w:rsid w:val="000F26C7"/>
    <w:rsid w:val="000F3398"/>
    <w:rsid w:val="000F38E7"/>
    <w:rsid w:val="000F42E6"/>
    <w:rsid w:val="000F5996"/>
    <w:rsid w:val="000F7BD5"/>
    <w:rsid w:val="001004E3"/>
    <w:rsid w:val="00100871"/>
    <w:rsid w:val="00100C46"/>
    <w:rsid w:val="00100D62"/>
    <w:rsid w:val="001013DB"/>
    <w:rsid w:val="001015A2"/>
    <w:rsid w:val="00101E4A"/>
    <w:rsid w:val="001022D6"/>
    <w:rsid w:val="00102D05"/>
    <w:rsid w:val="0010347F"/>
    <w:rsid w:val="00103A11"/>
    <w:rsid w:val="00104521"/>
    <w:rsid w:val="00105256"/>
    <w:rsid w:val="001075D6"/>
    <w:rsid w:val="00107B28"/>
    <w:rsid w:val="001109C7"/>
    <w:rsid w:val="00110D4D"/>
    <w:rsid w:val="00112561"/>
    <w:rsid w:val="00112B28"/>
    <w:rsid w:val="00113B34"/>
    <w:rsid w:val="00113B8A"/>
    <w:rsid w:val="00114675"/>
    <w:rsid w:val="001162A8"/>
    <w:rsid w:val="00121777"/>
    <w:rsid w:val="001221FB"/>
    <w:rsid w:val="0012277E"/>
    <w:rsid w:val="00122828"/>
    <w:rsid w:val="00123D7B"/>
    <w:rsid w:val="00124417"/>
    <w:rsid w:val="00124E71"/>
    <w:rsid w:val="00125110"/>
    <w:rsid w:val="00127033"/>
    <w:rsid w:val="00127C73"/>
    <w:rsid w:val="00131890"/>
    <w:rsid w:val="00131A25"/>
    <w:rsid w:val="00131C63"/>
    <w:rsid w:val="00132620"/>
    <w:rsid w:val="001347A7"/>
    <w:rsid w:val="00134912"/>
    <w:rsid w:val="00135097"/>
    <w:rsid w:val="001357F5"/>
    <w:rsid w:val="00140417"/>
    <w:rsid w:val="00142989"/>
    <w:rsid w:val="00144975"/>
    <w:rsid w:val="00145291"/>
    <w:rsid w:val="00145F98"/>
    <w:rsid w:val="00145F99"/>
    <w:rsid w:val="00147EAF"/>
    <w:rsid w:val="0015134A"/>
    <w:rsid w:val="00152D20"/>
    <w:rsid w:val="00153298"/>
    <w:rsid w:val="00153996"/>
    <w:rsid w:val="00154BD7"/>
    <w:rsid w:val="001566D9"/>
    <w:rsid w:val="00156932"/>
    <w:rsid w:val="00157887"/>
    <w:rsid w:val="001618E7"/>
    <w:rsid w:val="00162044"/>
    <w:rsid w:val="00163764"/>
    <w:rsid w:val="001651E2"/>
    <w:rsid w:val="001651F1"/>
    <w:rsid w:val="0016591E"/>
    <w:rsid w:val="00165D54"/>
    <w:rsid w:val="001660BF"/>
    <w:rsid w:val="00166BF4"/>
    <w:rsid w:val="00170A7B"/>
    <w:rsid w:val="00170EF7"/>
    <w:rsid w:val="00173377"/>
    <w:rsid w:val="001738AE"/>
    <w:rsid w:val="00173A4D"/>
    <w:rsid w:val="00174034"/>
    <w:rsid w:val="00174299"/>
    <w:rsid w:val="00175AE7"/>
    <w:rsid w:val="00175C6F"/>
    <w:rsid w:val="001765A5"/>
    <w:rsid w:val="00176922"/>
    <w:rsid w:val="00181565"/>
    <w:rsid w:val="00182721"/>
    <w:rsid w:val="00183454"/>
    <w:rsid w:val="00183897"/>
    <w:rsid w:val="00184F80"/>
    <w:rsid w:val="00185641"/>
    <w:rsid w:val="001865ED"/>
    <w:rsid w:val="00187C5E"/>
    <w:rsid w:val="00192105"/>
    <w:rsid w:val="001926D4"/>
    <w:rsid w:val="001931FE"/>
    <w:rsid w:val="00193EED"/>
    <w:rsid w:val="001952DC"/>
    <w:rsid w:val="00196221"/>
    <w:rsid w:val="001973E5"/>
    <w:rsid w:val="001A2014"/>
    <w:rsid w:val="001A61E9"/>
    <w:rsid w:val="001A7A38"/>
    <w:rsid w:val="001B05EB"/>
    <w:rsid w:val="001B0B7E"/>
    <w:rsid w:val="001B165F"/>
    <w:rsid w:val="001B35F2"/>
    <w:rsid w:val="001B3705"/>
    <w:rsid w:val="001B4D5C"/>
    <w:rsid w:val="001B51CC"/>
    <w:rsid w:val="001B58D6"/>
    <w:rsid w:val="001B76D9"/>
    <w:rsid w:val="001B79C0"/>
    <w:rsid w:val="001B7A09"/>
    <w:rsid w:val="001B7C12"/>
    <w:rsid w:val="001C0BAE"/>
    <w:rsid w:val="001C153A"/>
    <w:rsid w:val="001C243F"/>
    <w:rsid w:val="001C2720"/>
    <w:rsid w:val="001C2AFD"/>
    <w:rsid w:val="001C2C16"/>
    <w:rsid w:val="001C33E2"/>
    <w:rsid w:val="001C444E"/>
    <w:rsid w:val="001C499C"/>
    <w:rsid w:val="001C66A8"/>
    <w:rsid w:val="001C6BE0"/>
    <w:rsid w:val="001C7068"/>
    <w:rsid w:val="001C70C9"/>
    <w:rsid w:val="001C78DD"/>
    <w:rsid w:val="001D1897"/>
    <w:rsid w:val="001D26EC"/>
    <w:rsid w:val="001D3976"/>
    <w:rsid w:val="001D40AF"/>
    <w:rsid w:val="001D60D2"/>
    <w:rsid w:val="001D7C8F"/>
    <w:rsid w:val="001D7D8B"/>
    <w:rsid w:val="001E186E"/>
    <w:rsid w:val="001E229A"/>
    <w:rsid w:val="001E266B"/>
    <w:rsid w:val="001E2AB9"/>
    <w:rsid w:val="001E4AE1"/>
    <w:rsid w:val="001E5750"/>
    <w:rsid w:val="001E6A35"/>
    <w:rsid w:val="001E6B5C"/>
    <w:rsid w:val="001E7E4C"/>
    <w:rsid w:val="001F1085"/>
    <w:rsid w:val="001F1D4E"/>
    <w:rsid w:val="001F1DE4"/>
    <w:rsid w:val="001F2DFB"/>
    <w:rsid w:val="001F3B0C"/>
    <w:rsid w:val="001F45CC"/>
    <w:rsid w:val="001F4C40"/>
    <w:rsid w:val="001F66EE"/>
    <w:rsid w:val="001F7C2E"/>
    <w:rsid w:val="0020007D"/>
    <w:rsid w:val="0020020A"/>
    <w:rsid w:val="00202BB9"/>
    <w:rsid w:val="00203466"/>
    <w:rsid w:val="00207336"/>
    <w:rsid w:val="00213985"/>
    <w:rsid w:val="00214899"/>
    <w:rsid w:val="0022064C"/>
    <w:rsid w:val="00220738"/>
    <w:rsid w:val="002225A9"/>
    <w:rsid w:val="00225FDC"/>
    <w:rsid w:val="002265F5"/>
    <w:rsid w:val="00226699"/>
    <w:rsid w:val="00226E93"/>
    <w:rsid w:val="00230325"/>
    <w:rsid w:val="00231BE4"/>
    <w:rsid w:val="002323F1"/>
    <w:rsid w:val="0023505B"/>
    <w:rsid w:val="00235288"/>
    <w:rsid w:val="00235EFA"/>
    <w:rsid w:val="002372EF"/>
    <w:rsid w:val="00241583"/>
    <w:rsid w:val="0024164D"/>
    <w:rsid w:val="00242DC0"/>
    <w:rsid w:val="00243323"/>
    <w:rsid w:val="002512B5"/>
    <w:rsid w:val="002519A1"/>
    <w:rsid w:val="002600C9"/>
    <w:rsid w:val="00260B04"/>
    <w:rsid w:val="0026183B"/>
    <w:rsid w:val="002640A7"/>
    <w:rsid w:val="00264842"/>
    <w:rsid w:val="002662BF"/>
    <w:rsid w:val="0026637C"/>
    <w:rsid w:val="002708C0"/>
    <w:rsid w:val="00270D0A"/>
    <w:rsid w:val="00271937"/>
    <w:rsid w:val="00272F9B"/>
    <w:rsid w:val="00273964"/>
    <w:rsid w:val="00275024"/>
    <w:rsid w:val="002751AC"/>
    <w:rsid w:val="00277A27"/>
    <w:rsid w:val="002807EE"/>
    <w:rsid w:val="00280B25"/>
    <w:rsid w:val="0028181E"/>
    <w:rsid w:val="00282493"/>
    <w:rsid w:val="00282F5B"/>
    <w:rsid w:val="002835B5"/>
    <w:rsid w:val="002851A1"/>
    <w:rsid w:val="0028543E"/>
    <w:rsid w:val="002862B5"/>
    <w:rsid w:val="00286CD0"/>
    <w:rsid w:val="00287D08"/>
    <w:rsid w:val="002900E2"/>
    <w:rsid w:val="00290923"/>
    <w:rsid w:val="002910D8"/>
    <w:rsid w:val="00292EC6"/>
    <w:rsid w:val="00294D8F"/>
    <w:rsid w:val="00295D21"/>
    <w:rsid w:val="002A00CB"/>
    <w:rsid w:val="002A0535"/>
    <w:rsid w:val="002A08C7"/>
    <w:rsid w:val="002A31A4"/>
    <w:rsid w:val="002A3D46"/>
    <w:rsid w:val="002A465B"/>
    <w:rsid w:val="002A5EC2"/>
    <w:rsid w:val="002A6345"/>
    <w:rsid w:val="002B020D"/>
    <w:rsid w:val="002B0495"/>
    <w:rsid w:val="002B0DE6"/>
    <w:rsid w:val="002B2B55"/>
    <w:rsid w:val="002B4854"/>
    <w:rsid w:val="002B6EC9"/>
    <w:rsid w:val="002C087B"/>
    <w:rsid w:val="002C29BE"/>
    <w:rsid w:val="002C2CB9"/>
    <w:rsid w:val="002C318B"/>
    <w:rsid w:val="002C3A11"/>
    <w:rsid w:val="002C41AD"/>
    <w:rsid w:val="002C43EB"/>
    <w:rsid w:val="002C4F70"/>
    <w:rsid w:val="002D0418"/>
    <w:rsid w:val="002D0608"/>
    <w:rsid w:val="002D08D5"/>
    <w:rsid w:val="002D230B"/>
    <w:rsid w:val="002D2BFD"/>
    <w:rsid w:val="002D3A20"/>
    <w:rsid w:val="002D4B5A"/>
    <w:rsid w:val="002D59E7"/>
    <w:rsid w:val="002D7426"/>
    <w:rsid w:val="002D7996"/>
    <w:rsid w:val="002E0BD1"/>
    <w:rsid w:val="002E11E8"/>
    <w:rsid w:val="002E2845"/>
    <w:rsid w:val="002E3A97"/>
    <w:rsid w:val="002E5259"/>
    <w:rsid w:val="002E69BE"/>
    <w:rsid w:val="002F02B2"/>
    <w:rsid w:val="002F0A26"/>
    <w:rsid w:val="002F2701"/>
    <w:rsid w:val="002F5926"/>
    <w:rsid w:val="002F7575"/>
    <w:rsid w:val="002F7771"/>
    <w:rsid w:val="00301367"/>
    <w:rsid w:val="00301455"/>
    <w:rsid w:val="003019B0"/>
    <w:rsid w:val="00302BCB"/>
    <w:rsid w:val="00303103"/>
    <w:rsid w:val="0030354D"/>
    <w:rsid w:val="003071B7"/>
    <w:rsid w:val="003077BD"/>
    <w:rsid w:val="00311BBD"/>
    <w:rsid w:val="00315FF9"/>
    <w:rsid w:val="003175D7"/>
    <w:rsid w:val="00321DCA"/>
    <w:rsid w:val="00322F16"/>
    <w:rsid w:val="003259AB"/>
    <w:rsid w:val="0032662B"/>
    <w:rsid w:val="00330231"/>
    <w:rsid w:val="00330572"/>
    <w:rsid w:val="0033253F"/>
    <w:rsid w:val="00333F12"/>
    <w:rsid w:val="00334E0B"/>
    <w:rsid w:val="00335861"/>
    <w:rsid w:val="003362D4"/>
    <w:rsid w:val="00336800"/>
    <w:rsid w:val="00336DE5"/>
    <w:rsid w:val="0033714E"/>
    <w:rsid w:val="003375F0"/>
    <w:rsid w:val="00337F34"/>
    <w:rsid w:val="0034103D"/>
    <w:rsid w:val="003432C0"/>
    <w:rsid w:val="0034382A"/>
    <w:rsid w:val="0034652F"/>
    <w:rsid w:val="003475DC"/>
    <w:rsid w:val="00351030"/>
    <w:rsid w:val="0035197E"/>
    <w:rsid w:val="00351DD0"/>
    <w:rsid w:val="003527CD"/>
    <w:rsid w:val="003546DA"/>
    <w:rsid w:val="0035534D"/>
    <w:rsid w:val="003554B7"/>
    <w:rsid w:val="00356484"/>
    <w:rsid w:val="00356875"/>
    <w:rsid w:val="00356934"/>
    <w:rsid w:val="003571E1"/>
    <w:rsid w:val="00357CE2"/>
    <w:rsid w:val="00360235"/>
    <w:rsid w:val="0036054B"/>
    <w:rsid w:val="00360B54"/>
    <w:rsid w:val="00362BAA"/>
    <w:rsid w:val="00362DD4"/>
    <w:rsid w:val="003638FA"/>
    <w:rsid w:val="003642F0"/>
    <w:rsid w:val="00364F37"/>
    <w:rsid w:val="00365D1D"/>
    <w:rsid w:val="00366411"/>
    <w:rsid w:val="003669A4"/>
    <w:rsid w:val="00366F8E"/>
    <w:rsid w:val="003679C5"/>
    <w:rsid w:val="0037215B"/>
    <w:rsid w:val="00372841"/>
    <w:rsid w:val="00373DE7"/>
    <w:rsid w:val="00373F97"/>
    <w:rsid w:val="003757A3"/>
    <w:rsid w:val="0037622B"/>
    <w:rsid w:val="00380E9D"/>
    <w:rsid w:val="003815A5"/>
    <w:rsid w:val="00382763"/>
    <w:rsid w:val="00382BA9"/>
    <w:rsid w:val="00384331"/>
    <w:rsid w:val="0038468C"/>
    <w:rsid w:val="003846AE"/>
    <w:rsid w:val="00384F68"/>
    <w:rsid w:val="00387DE6"/>
    <w:rsid w:val="00390851"/>
    <w:rsid w:val="00393608"/>
    <w:rsid w:val="00393EA1"/>
    <w:rsid w:val="003954CD"/>
    <w:rsid w:val="00395713"/>
    <w:rsid w:val="00395EDF"/>
    <w:rsid w:val="00396615"/>
    <w:rsid w:val="003974E6"/>
    <w:rsid w:val="00397766"/>
    <w:rsid w:val="003A06F6"/>
    <w:rsid w:val="003A098D"/>
    <w:rsid w:val="003A1ECF"/>
    <w:rsid w:val="003A20A5"/>
    <w:rsid w:val="003A3CAD"/>
    <w:rsid w:val="003A42BB"/>
    <w:rsid w:val="003A560D"/>
    <w:rsid w:val="003A5D77"/>
    <w:rsid w:val="003B111C"/>
    <w:rsid w:val="003B2565"/>
    <w:rsid w:val="003B56A3"/>
    <w:rsid w:val="003B5B49"/>
    <w:rsid w:val="003B5F50"/>
    <w:rsid w:val="003B74E7"/>
    <w:rsid w:val="003C040B"/>
    <w:rsid w:val="003C1921"/>
    <w:rsid w:val="003C2A1B"/>
    <w:rsid w:val="003C4318"/>
    <w:rsid w:val="003C48B4"/>
    <w:rsid w:val="003C64B9"/>
    <w:rsid w:val="003C79A6"/>
    <w:rsid w:val="003C7C0F"/>
    <w:rsid w:val="003D00B8"/>
    <w:rsid w:val="003D291A"/>
    <w:rsid w:val="003D2A3E"/>
    <w:rsid w:val="003D2B93"/>
    <w:rsid w:val="003D329A"/>
    <w:rsid w:val="003D3BFC"/>
    <w:rsid w:val="003D45DD"/>
    <w:rsid w:val="003D6B28"/>
    <w:rsid w:val="003E0193"/>
    <w:rsid w:val="003E1245"/>
    <w:rsid w:val="003E259F"/>
    <w:rsid w:val="003E4014"/>
    <w:rsid w:val="003E7592"/>
    <w:rsid w:val="003F0C3E"/>
    <w:rsid w:val="003F1098"/>
    <w:rsid w:val="003F205A"/>
    <w:rsid w:val="003F31B7"/>
    <w:rsid w:val="003F75D5"/>
    <w:rsid w:val="004004D0"/>
    <w:rsid w:val="00401FF7"/>
    <w:rsid w:val="00402918"/>
    <w:rsid w:val="00403A85"/>
    <w:rsid w:val="00403E2B"/>
    <w:rsid w:val="00404337"/>
    <w:rsid w:val="00404A21"/>
    <w:rsid w:val="00404A53"/>
    <w:rsid w:val="00405202"/>
    <w:rsid w:val="00407DD2"/>
    <w:rsid w:val="00407F79"/>
    <w:rsid w:val="004103B6"/>
    <w:rsid w:val="0041203B"/>
    <w:rsid w:val="00412A02"/>
    <w:rsid w:val="00412B89"/>
    <w:rsid w:val="00413974"/>
    <w:rsid w:val="00414047"/>
    <w:rsid w:val="004141C0"/>
    <w:rsid w:val="00414F6E"/>
    <w:rsid w:val="0042042C"/>
    <w:rsid w:val="004220DD"/>
    <w:rsid w:val="00422D1C"/>
    <w:rsid w:val="00423327"/>
    <w:rsid w:val="00425429"/>
    <w:rsid w:val="00425CE5"/>
    <w:rsid w:val="00425E8D"/>
    <w:rsid w:val="00427452"/>
    <w:rsid w:val="0043271E"/>
    <w:rsid w:val="00432E0E"/>
    <w:rsid w:val="004331F7"/>
    <w:rsid w:val="00433A2D"/>
    <w:rsid w:val="00434332"/>
    <w:rsid w:val="00435174"/>
    <w:rsid w:val="00435961"/>
    <w:rsid w:val="00440D3C"/>
    <w:rsid w:val="00440E25"/>
    <w:rsid w:val="004410E1"/>
    <w:rsid w:val="00441692"/>
    <w:rsid w:val="00441E51"/>
    <w:rsid w:val="00443A77"/>
    <w:rsid w:val="00444226"/>
    <w:rsid w:val="00447083"/>
    <w:rsid w:val="00450DC2"/>
    <w:rsid w:val="004526AC"/>
    <w:rsid w:val="00453685"/>
    <w:rsid w:val="00453701"/>
    <w:rsid w:val="00453D6F"/>
    <w:rsid w:val="00454672"/>
    <w:rsid w:val="00454A15"/>
    <w:rsid w:val="0045543D"/>
    <w:rsid w:val="00455C71"/>
    <w:rsid w:val="00456CF9"/>
    <w:rsid w:val="00456E83"/>
    <w:rsid w:val="004572B9"/>
    <w:rsid w:val="00463F0F"/>
    <w:rsid w:val="00464EDE"/>
    <w:rsid w:val="00466503"/>
    <w:rsid w:val="004669F2"/>
    <w:rsid w:val="00466F14"/>
    <w:rsid w:val="00470FF7"/>
    <w:rsid w:val="004724A7"/>
    <w:rsid w:val="0047370F"/>
    <w:rsid w:val="00476646"/>
    <w:rsid w:val="00480594"/>
    <w:rsid w:val="00482F41"/>
    <w:rsid w:val="00483028"/>
    <w:rsid w:val="00483CB8"/>
    <w:rsid w:val="004841A9"/>
    <w:rsid w:val="004847CB"/>
    <w:rsid w:val="004866BD"/>
    <w:rsid w:val="00487990"/>
    <w:rsid w:val="00487D50"/>
    <w:rsid w:val="004917B6"/>
    <w:rsid w:val="00492035"/>
    <w:rsid w:val="004920D0"/>
    <w:rsid w:val="0049236E"/>
    <w:rsid w:val="004941C1"/>
    <w:rsid w:val="00497284"/>
    <w:rsid w:val="004A1147"/>
    <w:rsid w:val="004A1521"/>
    <w:rsid w:val="004A1570"/>
    <w:rsid w:val="004A184B"/>
    <w:rsid w:val="004A2E49"/>
    <w:rsid w:val="004A37F4"/>
    <w:rsid w:val="004A4187"/>
    <w:rsid w:val="004A4EA6"/>
    <w:rsid w:val="004A5153"/>
    <w:rsid w:val="004A5433"/>
    <w:rsid w:val="004A6375"/>
    <w:rsid w:val="004A71F6"/>
    <w:rsid w:val="004B01C4"/>
    <w:rsid w:val="004B04B7"/>
    <w:rsid w:val="004B0AB4"/>
    <w:rsid w:val="004B1078"/>
    <w:rsid w:val="004B1C3C"/>
    <w:rsid w:val="004B1F2E"/>
    <w:rsid w:val="004B292F"/>
    <w:rsid w:val="004B2C7C"/>
    <w:rsid w:val="004B37E0"/>
    <w:rsid w:val="004B387F"/>
    <w:rsid w:val="004B3E18"/>
    <w:rsid w:val="004B3E73"/>
    <w:rsid w:val="004B55CF"/>
    <w:rsid w:val="004B55ED"/>
    <w:rsid w:val="004B5A9B"/>
    <w:rsid w:val="004B7796"/>
    <w:rsid w:val="004C1F29"/>
    <w:rsid w:val="004C336A"/>
    <w:rsid w:val="004D3A94"/>
    <w:rsid w:val="004D5108"/>
    <w:rsid w:val="004D510D"/>
    <w:rsid w:val="004D56CA"/>
    <w:rsid w:val="004D73EA"/>
    <w:rsid w:val="004E0B9A"/>
    <w:rsid w:val="004E2E4D"/>
    <w:rsid w:val="004E4764"/>
    <w:rsid w:val="004E4F47"/>
    <w:rsid w:val="004E5A9D"/>
    <w:rsid w:val="004E7F2C"/>
    <w:rsid w:val="004F0010"/>
    <w:rsid w:val="004F024E"/>
    <w:rsid w:val="004F11D1"/>
    <w:rsid w:val="004F1927"/>
    <w:rsid w:val="004F2961"/>
    <w:rsid w:val="004F63A9"/>
    <w:rsid w:val="004F6434"/>
    <w:rsid w:val="004F6743"/>
    <w:rsid w:val="004F7CEC"/>
    <w:rsid w:val="005008FB"/>
    <w:rsid w:val="00500CD7"/>
    <w:rsid w:val="00500DA4"/>
    <w:rsid w:val="00503943"/>
    <w:rsid w:val="00505242"/>
    <w:rsid w:val="00505926"/>
    <w:rsid w:val="00506E0F"/>
    <w:rsid w:val="00506E11"/>
    <w:rsid w:val="00506F24"/>
    <w:rsid w:val="00507E39"/>
    <w:rsid w:val="00512B61"/>
    <w:rsid w:val="00512C3C"/>
    <w:rsid w:val="00513DC4"/>
    <w:rsid w:val="005163D4"/>
    <w:rsid w:val="00516638"/>
    <w:rsid w:val="00517AD9"/>
    <w:rsid w:val="005208BF"/>
    <w:rsid w:val="00523356"/>
    <w:rsid w:val="0052472E"/>
    <w:rsid w:val="00524BDD"/>
    <w:rsid w:val="00524FFD"/>
    <w:rsid w:val="0052521B"/>
    <w:rsid w:val="00525AC7"/>
    <w:rsid w:val="005266BE"/>
    <w:rsid w:val="00530028"/>
    <w:rsid w:val="00530249"/>
    <w:rsid w:val="00532580"/>
    <w:rsid w:val="00537BFF"/>
    <w:rsid w:val="00540DDC"/>
    <w:rsid w:val="00540F93"/>
    <w:rsid w:val="00542808"/>
    <w:rsid w:val="00543235"/>
    <w:rsid w:val="005463A3"/>
    <w:rsid w:val="005463C8"/>
    <w:rsid w:val="00547719"/>
    <w:rsid w:val="00547FE6"/>
    <w:rsid w:val="00550CD4"/>
    <w:rsid w:val="0055129C"/>
    <w:rsid w:val="005524A6"/>
    <w:rsid w:val="00553A41"/>
    <w:rsid w:val="00555751"/>
    <w:rsid w:val="0055676C"/>
    <w:rsid w:val="005618F0"/>
    <w:rsid w:val="005644B2"/>
    <w:rsid w:val="00564637"/>
    <w:rsid w:val="00564767"/>
    <w:rsid w:val="0056579F"/>
    <w:rsid w:val="005703F8"/>
    <w:rsid w:val="00570F20"/>
    <w:rsid w:val="00571DBF"/>
    <w:rsid w:val="0057233B"/>
    <w:rsid w:val="00572AF1"/>
    <w:rsid w:val="0057318F"/>
    <w:rsid w:val="005812C6"/>
    <w:rsid w:val="00581350"/>
    <w:rsid w:val="00584D14"/>
    <w:rsid w:val="0058596F"/>
    <w:rsid w:val="00587531"/>
    <w:rsid w:val="00590B39"/>
    <w:rsid w:val="00591C57"/>
    <w:rsid w:val="0059201A"/>
    <w:rsid w:val="005931D3"/>
    <w:rsid w:val="00593F14"/>
    <w:rsid w:val="00594378"/>
    <w:rsid w:val="005944D9"/>
    <w:rsid w:val="00594CDC"/>
    <w:rsid w:val="00595281"/>
    <w:rsid w:val="0059690A"/>
    <w:rsid w:val="005A3A49"/>
    <w:rsid w:val="005A5207"/>
    <w:rsid w:val="005A5B2E"/>
    <w:rsid w:val="005A64E9"/>
    <w:rsid w:val="005A713B"/>
    <w:rsid w:val="005B1AA0"/>
    <w:rsid w:val="005B1E88"/>
    <w:rsid w:val="005B34D3"/>
    <w:rsid w:val="005B3FF9"/>
    <w:rsid w:val="005B64D0"/>
    <w:rsid w:val="005B6D6B"/>
    <w:rsid w:val="005B72CD"/>
    <w:rsid w:val="005C11D1"/>
    <w:rsid w:val="005C1A32"/>
    <w:rsid w:val="005C399B"/>
    <w:rsid w:val="005C46EE"/>
    <w:rsid w:val="005C55B3"/>
    <w:rsid w:val="005C6D63"/>
    <w:rsid w:val="005D024B"/>
    <w:rsid w:val="005D0DD1"/>
    <w:rsid w:val="005D20DB"/>
    <w:rsid w:val="005D4074"/>
    <w:rsid w:val="005D6606"/>
    <w:rsid w:val="005D671E"/>
    <w:rsid w:val="005D6785"/>
    <w:rsid w:val="005D68D4"/>
    <w:rsid w:val="005D775E"/>
    <w:rsid w:val="005E039E"/>
    <w:rsid w:val="005E03D0"/>
    <w:rsid w:val="005E127A"/>
    <w:rsid w:val="005E1F8D"/>
    <w:rsid w:val="005E2588"/>
    <w:rsid w:val="005E3399"/>
    <w:rsid w:val="005E3508"/>
    <w:rsid w:val="005E3ECC"/>
    <w:rsid w:val="005E5D25"/>
    <w:rsid w:val="005E624F"/>
    <w:rsid w:val="005F03F3"/>
    <w:rsid w:val="005F2AD2"/>
    <w:rsid w:val="005F3049"/>
    <w:rsid w:val="005F36FE"/>
    <w:rsid w:val="005F3E8E"/>
    <w:rsid w:val="005F4192"/>
    <w:rsid w:val="005F541E"/>
    <w:rsid w:val="005F6809"/>
    <w:rsid w:val="005F725E"/>
    <w:rsid w:val="006024DA"/>
    <w:rsid w:val="006100E1"/>
    <w:rsid w:val="00610388"/>
    <w:rsid w:val="00610A17"/>
    <w:rsid w:val="00613EFD"/>
    <w:rsid w:val="00614711"/>
    <w:rsid w:val="00615880"/>
    <w:rsid w:val="00616649"/>
    <w:rsid w:val="0061673C"/>
    <w:rsid w:val="00617C60"/>
    <w:rsid w:val="00620E0F"/>
    <w:rsid w:val="00622A58"/>
    <w:rsid w:val="006239A6"/>
    <w:rsid w:val="00625EDD"/>
    <w:rsid w:val="006302F4"/>
    <w:rsid w:val="00630A72"/>
    <w:rsid w:val="0063233D"/>
    <w:rsid w:val="00632819"/>
    <w:rsid w:val="00633DEE"/>
    <w:rsid w:val="00634ACF"/>
    <w:rsid w:val="00635D7C"/>
    <w:rsid w:val="00636B73"/>
    <w:rsid w:val="00637A99"/>
    <w:rsid w:val="0064068A"/>
    <w:rsid w:val="00641056"/>
    <w:rsid w:val="00642FF9"/>
    <w:rsid w:val="006430D8"/>
    <w:rsid w:val="00643862"/>
    <w:rsid w:val="0064554D"/>
    <w:rsid w:val="00645C53"/>
    <w:rsid w:val="00647942"/>
    <w:rsid w:val="00650E65"/>
    <w:rsid w:val="00651C28"/>
    <w:rsid w:val="00651DE8"/>
    <w:rsid w:val="006528FD"/>
    <w:rsid w:val="00655658"/>
    <w:rsid w:val="0066088C"/>
    <w:rsid w:val="00660D7F"/>
    <w:rsid w:val="00661D2B"/>
    <w:rsid w:val="00661F5F"/>
    <w:rsid w:val="00663C76"/>
    <w:rsid w:val="00664F19"/>
    <w:rsid w:val="00666A9A"/>
    <w:rsid w:val="00666D6E"/>
    <w:rsid w:val="006679DA"/>
    <w:rsid w:val="006718C0"/>
    <w:rsid w:val="006721A4"/>
    <w:rsid w:val="00672234"/>
    <w:rsid w:val="00672A0E"/>
    <w:rsid w:val="00674632"/>
    <w:rsid w:val="00675569"/>
    <w:rsid w:val="00677B8E"/>
    <w:rsid w:val="00680C00"/>
    <w:rsid w:val="00681A55"/>
    <w:rsid w:val="00681E13"/>
    <w:rsid w:val="00681EE2"/>
    <w:rsid w:val="00682F77"/>
    <w:rsid w:val="006830C9"/>
    <w:rsid w:val="00683635"/>
    <w:rsid w:val="006843FF"/>
    <w:rsid w:val="00687232"/>
    <w:rsid w:val="0068747A"/>
    <w:rsid w:val="0068770F"/>
    <w:rsid w:val="006907AB"/>
    <w:rsid w:val="00690F89"/>
    <w:rsid w:val="00691548"/>
    <w:rsid w:val="006924D9"/>
    <w:rsid w:val="006949A9"/>
    <w:rsid w:val="00694CDF"/>
    <w:rsid w:val="006952BF"/>
    <w:rsid w:val="0069541F"/>
    <w:rsid w:val="00696EB4"/>
    <w:rsid w:val="00696F62"/>
    <w:rsid w:val="00697CE8"/>
    <w:rsid w:val="006A0860"/>
    <w:rsid w:val="006A0F19"/>
    <w:rsid w:val="006A0F26"/>
    <w:rsid w:val="006A3FC8"/>
    <w:rsid w:val="006A421D"/>
    <w:rsid w:val="006A5166"/>
    <w:rsid w:val="006A561D"/>
    <w:rsid w:val="006A7BC6"/>
    <w:rsid w:val="006A7D45"/>
    <w:rsid w:val="006B0222"/>
    <w:rsid w:val="006B0396"/>
    <w:rsid w:val="006B0FB4"/>
    <w:rsid w:val="006B6867"/>
    <w:rsid w:val="006B73F3"/>
    <w:rsid w:val="006C0594"/>
    <w:rsid w:val="006C1E20"/>
    <w:rsid w:val="006C2187"/>
    <w:rsid w:val="006C25E7"/>
    <w:rsid w:val="006C2CC7"/>
    <w:rsid w:val="006C36AC"/>
    <w:rsid w:val="006C58B5"/>
    <w:rsid w:val="006C69F6"/>
    <w:rsid w:val="006C6EAD"/>
    <w:rsid w:val="006C745D"/>
    <w:rsid w:val="006C7DEF"/>
    <w:rsid w:val="006C7E03"/>
    <w:rsid w:val="006D2B3D"/>
    <w:rsid w:val="006D2C98"/>
    <w:rsid w:val="006D346B"/>
    <w:rsid w:val="006D5EEF"/>
    <w:rsid w:val="006D64C4"/>
    <w:rsid w:val="006D67CD"/>
    <w:rsid w:val="006E0D01"/>
    <w:rsid w:val="006E353C"/>
    <w:rsid w:val="006E3BC1"/>
    <w:rsid w:val="006E485D"/>
    <w:rsid w:val="006E4C7D"/>
    <w:rsid w:val="006E6A63"/>
    <w:rsid w:val="006E74B3"/>
    <w:rsid w:val="006F18C4"/>
    <w:rsid w:val="006F20E3"/>
    <w:rsid w:val="006F227C"/>
    <w:rsid w:val="006F2CBA"/>
    <w:rsid w:val="006F2F0F"/>
    <w:rsid w:val="006F2F88"/>
    <w:rsid w:val="006F3F0E"/>
    <w:rsid w:val="006F56ED"/>
    <w:rsid w:val="006F5DEC"/>
    <w:rsid w:val="006F628A"/>
    <w:rsid w:val="007001D9"/>
    <w:rsid w:val="00701405"/>
    <w:rsid w:val="007015A1"/>
    <w:rsid w:val="00701E9A"/>
    <w:rsid w:val="00702ABD"/>
    <w:rsid w:val="00702C64"/>
    <w:rsid w:val="00702EDE"/>
    <w:rsid w:val="007040CD"/>
    <w:rsid w:val="00705354"/>
    <w:rsid w:val="00705F14"/>
    <w:rsid w:val="00707DE9"/>
    <w:rsid w:val="00710260"/>
    <w:rsid w:val="00710F61"/>
    <w:rsid w:val="00711015"/>
    <w:rsid w:val="00712158"/>
    <w:rsid w:val="00715946"/>
    <w:rsid w:val="007169E4"/>
    <w:rsid w:val="007175ED"/>
    <w:rsid w:val="00717A2C"/>
    <w:rsid w:val="00717F0A"/>
    <w:rsid w:val="00720543"/>
    <w:rsid w:val="00721395"/>
    <w:rsid w:val="0072187C"/>
    <w:rsid w:val="00721D2B"/>
    <w:rsid w:val="007232E5"/>
    <w:rsid w:val="00723823"/>
    <w:rsid w:val="00725077"/>
    <w:rsid w:val="007254CF"/>
    <w:rsid w:val="00727AD7"/>
    <w:rsid w:val="00730C04"/>
    <w:rsid w:val="00731A35"/>
    <w:rsid w:val="00731A42"/>
    <w:rsid w:val="0073284B"/>
    <w:rsid w:val="00733C8C"/>
    <w:rsid w:val="00733F48"/>
    <w:rsid w:val="0073425D"/>
    <w:rsid w:val="00735144"/>
    <w:rsid w:val="00735FAC"/>
    <w:rsid w:val="00740006"/>
    <w:rsid w:val="0074047A"/>
    <w:rsid w:val="00741B99"/>
    <w:rsid w:val="00742E3A"/>
    <w:rsid w:val="00744408"/>
    <w:rsid w:val="007455D2"/>
    <w:rsid w:val="00745D12"/>
    <w:rsid w:val="00747B01"/>
    <w:rsid w:val="00751D41"/>
    <w:rsid w:val="007524B0"/>
    <w:rsid w:val="007527A0"/>
    <w:rsid w:val="00755474"/>
    <w:rsid w:val="007561E1"/>
    <w:rsid w:val="00760033"/>
    <w:rsid w:val="007605CC"/>
    <w:rsid w:val="007633C7"/>
    <w:rsid w:val="0076382F"/>
    <w:rsid w:val="0076489B"/>
    <w:rsid w:val="00764D56"/>
    <w:rsid w:val="0076582D"/>
    <w:rsid w:val="00765854"/>
    <w:rsid w:val="00765EBE"/>
    <w:rsid w:val="00767112"/>
    <w:rsid w:val="007704BB"/>
    <w:rsid w:val="00770BE7"/>
    <w:rsid w:val="0077208D"/>
    <w:rsid w:val="00772797"/>
    <w:rsid w:val="007740F1"/>
    <w:rsid w:val="00775F44"/>
    <w:rsid w:val="00776D7B"/>
    <w:rsid w:val="007775F7"/>
    <w:rsid w:val="007777EB"/>
    <w:rsid w:val="007778AE"/>
    <w:rsid w:val="00777E88"/>
    <w:rsid w:val="00780C7D"/>
    <w:rsid w:val="0078295D"/>
    <w:rsid w:val="00783C38"/>
    <w:rsid w:val="00783F36"/>
    <w:rsid w:val="00784E06"/>
    <w:rsid w:val="00785536"/>
    <w:rsid w:val="0078727F"/>
    <w:rsid w:val="00787643"/>
    <w:rsid w:val="007876BB"/>
    <w:rsid w:val="00787CCB"/>
    <w:rsid w:val="0079132A"/>
    <w:rsid w:val="0079177E"/>
    <w:rsid w:val="0079418C"/>
    <w:rsid w:val="0079445B"/>
    <w:rsid w:val="007A2DE7"/>
    <w:rsid w:val="007A44E4"/>
    <w:rsid w:val="007A4694"/>
    <w:rsid w:val="007A5B96"/>
    <w:rsid w:val="007A5BC9"/>
    <w:rsid w:val="007B07DE"/>
    <w:rsid w:val="007B0F72"/>
    <w:rsid w:val="007B2195"/>
    <w:rsid w:val="007B3745"/>
    <w:rsid w:val="007B4B08"/>
    <w:rsid w:val="007B7660"/>
    <w:rsid w:val="007C0534"/>
    <w:rsid w:val="007C09AE"/>
    <w:rsid w:val="007C0F19"/>
    <w:rsid w:val="007C11EB"/>
    <w:rsid w:val="007C123B"/>
    <w:rsid w:val="007C1E84"/>
    <w:rsid w:val="007C2E04"/>
    <w:rsid w:val="007C30C7"/>
    <w:rsid w:val="007C36C1"/>
    <w:rsid w:val="007C4DE1"/>
    <w:rsid w:val="007C56AE"/>
    <w:rsid w:val="007C5AF2"/>
    <w:rsid w:val="007C5E3B"/>
    <w:rsid w:val="007C72FC"/>
    <w:rsid w:val="007D076F"/>
    <w:rsid w:val="007D07B2"/>
    <w:rsid w:val="007D0D2F"/>
    <w:rsid w:val="007D2AC0"/>
    <w:rsid w:val="007D2BD0"/>
    <w:rsid w:val="007D2D81"/>
    <w:rsid w:val="007D3A79"/>
    <w:rsid w:val="007D4892"/>
    <w:rsid w:val="007D4C97"/>
    <w:rsid w:val="007D50A8"/>
    <w:rsid w:val="007D51B6"/>
    <w:rsid w:val="007D6A4E"/>
    <w:rsid w:val="007D7BB9"/>
    <w:rsid w:val="007E0158"/>
    <w:rsid w:val="007E03EF"/>
    <w:rsid w:val="007E0581"/>
    <w:rsid w:val="007E0963"/>
    <w:rsid w:val="007E0A5E"/>
    <w:rsid w:val="007E0CFA"/>
    <w:rsid w:val="007E1D6E"/>
    <w:rsid w:val="007E2AF4"/>
    <w:rsid w:val="007E36C3"/>
    <w:rsid w:val="007E5A70"/>
    <w:rsid w:val="007F00F3"/>
    <w:rsid w:val="007F1901"/>
    <w:rsid w:val="007F29DB"/>
    <w:rsid w:val="007F2EFF"/>
    <w:rsid w:val="007F31B0"/>
    <w:rsid w:val="007F32A0"/>
    <w:rsid w:val="007F5E45"/>
    <w:rsid w:val="007F61FD"/>
    <w:rsid w:val="007F66D9"/>
    <w:rsid w:val="007F7363"/>
    <w:rsid w:val="00800144"/>
    <w:rsid w:val="00801488"/>
    <w:rsid w:val="008019F4"/>
    <w:rsid w:val="00801FFF"/>
    <w:rsid w:val="00802C9F"/>
    <w:rsid w:val="00803D24"/>
    <w:rsid w:val="00804D38"/>
    <w:rsid w:val="00804D76"/>
    <w:rsid w:val="00804DF1"/>
    <w:rsid w:val="00805C86"/>
    <w:rsid w:val="00806865"/>
    <w:rsid w:val="00807DA8"/>
    <w:rsid w:val="00810429"/>
    <w:rsid w:val="00810D61"/>
    <w:rsid w:val="00811670"/>
    <w:rsid w:val="00811BAC"/>
    <w:rsid w:val="008125E1"/>
    <w:rsid w:val="0081355F"/>
    <w:rsid w:val="00815EC8"/>
    <w:rsid w:val="0082078B"/>
    <w:rsid w:val="00821453"/>
    <w:rsid w:val="00823D52"/>
    <w:rsid w:val="00824F53"/>
    <w:rsid w:val="0082586C"/>
    <w:rsid w:val="00825F11"/>
    <w:rsid w:val="008265A0"/>
    <w:rsid w:val="00826B87"/>
    <w:rsid w:val="00827236"/>
    <w:rsid w:val="008277CC"/>
    <w:rsid w:val="00830042"/>
    <w:rsid w:val="008302DD"/>
    <w:rsid w:val="008315BC"/>
    <w:rsid w:val="008324C1"/>
    <w:rsid w:val="00832E07"/>
    <w:rsid w:val="00833347"/>
    <w:rsid w:val="00834725"/>
    <w:rsid w:val="008347F1"/>
    <w:rsid w:val="00834DB7"/>
    <w:rsid w:val="00835050"/>
    <w:rsid w:val="00835BC9"/>
    <w:rsid w:val="008414C3"/>
    <w:rsid w:val="00843695"/>
    <w:rsid w:val="008437BE"/>
    <w:rsid w:val="0084671E"/>
    <w:rsid w:val="00846971"/>
    <w:rsid w:val="00847D24"/>
    <w:rsid w:val="008514F9"/>
    <w:rsid w:val="008522A2"/>
    <w:rsid w:val="0085270E"/>
    <w:rsid w:val="00852739"/>
    <w:rsid w:val="00852BAC"/>
    <w:rsid w:val="0085408F"/>
    <w:rsid w:val="00854140"/>
    <w:rsid w:val="00854859"/>
    <w:rsid w:val="00855395"/>
    <w:rsid w:val="0085630D"/>
    <w:rsid w:val="00857B86"/>
    <w:rsid w:val="00860995"/>
    <w:rsid w:val="008615D7"/>
    <w:rsid w:val="00861B35"/>
    <w:rsid w:val="0086545A"/>
    <w:rsid w:val="0086665F"/>
    <w:rsid w:val="00867919"/>
    <w:rsid w:val="00867B32"/>
    <w:rsid w:val="008707A6"/>
    <w:rsid w:val="00871063"/>
    <w:rsid w:val="00871929"/>
    <w:rsid w:val="00871943"/>
    <w:rsid w:val="00871E57"/>
    <w:rsid w:val="00872113"/>
    <w:rsid w:val="00874BAF"/>
    <w:rsid w:val="00875B68"/>
    <w:rsid w:val="008765D5"/>
    <w:rsid w:val="00876FE8"/>
    <w:rsid w:val="0087700B"/>
    <w:rsid w:val="00877AF6"/>
    <w:rsid w:val="0088055E"/>
    <w:rsid w:val="00880901"/>
    <w:rsid w:val="00880924"/>
    <w:rsid w:val="00881BE6"/>
    <w:rsid w:val="008826BD"/>
    <w:rsid w:val="0088362A"/>
    <w:rsid w:val="00883CFC"/>
    <w:rsid w:val="00884DED"/>
    <w:rsid w:val="0088500C"/>
    <w:rsid w:val="00885207"/>
    <w:rsid w:val="00887FA2"/>
    <w:rsid w:val="00890168"/>
    <w:rsid w:val="0089095F"/>
    <w:rsid w:val="00891C70"/>
    <w:rsid w:val="00892B47"/>
    <w:rsid w:val="008951BF"/>
    <w:rsid w:val="00895640"/>
    <w:rsid w:val="0089568A"/>
    <w:rsid w:val="00896A0D"/>
    <w:rsid w:val="008A0813"/>
    <w:rsid w:val="008A0BF6"/>
    <w:rsid w:val="008A1403"/>
    <w:rsid w:val="008A2033"/>
    <w:rsid w:val="008A3175"/>
    <w:rsid w:val="008A6819"/>
    <w:rsid w:val="008A6A62"/>
    <w:rsid w:val="008B0C88"/>
    <w:rsid w:val="008B230C"/>
    <w:rsid w:val="008B3FE9"/>
    <w:rsid w:val="008B618E"/>
    <w:rsid w:val="008C04A4"/>
    <w:rsid w:val="008C09C9"/>
    <w:rsid w:val="008C0E63"/>
    <w:rsid w:val="008C10B3"/>
    <w:rsid w:val="008C13A2"/>
    <w:rsid w:val="008C157C"/>
    <w:rsid w:val="008C2566"/>
    <w:rsid w:val="008C4573"/>
    <w:rsid w:val="008C6687"/>
    <w:rsid w:val="008D1005"/>
    <w:rsid w:val="008D1259"/>
    <w:rsid w:val="008D142A"/>
    <w:rsid w:val="008D23E5"/>
    <w:rsid w:val="008D2A0A"/>
    <w:rsid w:val="008D3C9E"/>
    <w:rsid w:val="008D410F"/>
    <w:rsid w:val="008D41EA"/>
    <w:rsid w:val="008D5265"/>
    <w:rsid w:val="008D72C1"/>
    <w:rsid w:val="008E0CFC"/>
    <w:rsid w:val="008E25B6"/>
    <w:rsid w:val="008E28D4"/>
    <w:rsid w:val="008E3600"/>
    <w:rsid w:val="008E37A2"/>
    <w:rsid w:val="008E48CB"/>
    <w:rsid w:val="008E4AC3"/>
    <w:rsid w:val="008E4DB9"/>
    <w:rsid w:val="008E5A9C"/>
    <w:rsid w:val="008E66EA"/>
    <w:rsid w:val="008E6BC5"/>
    <w:rsid w:val="008F1CBF"/>
    <w:rsid w:val="008F1FFB"/>
    <w:rsid w:val="008F6B39"/>
    <w:rsid w:val="008F6B6B"/>
    <w:rsid w:val="008F6D07"/>
    <w:rsid w:val="008F79C6"/>
    <w:rsid w:val="008F7D6F"/>
    <w:rsid w:val="009006EC"/>
    <w:rsid w:val="0090240F"/>
    <w:rsid w:val="00902FF2"/>
    <w:rsid w:val="00904385"/>
    <w:rsid w:val="009045EC"/>
    <w:rsid w:val="00905FE7"/>
    <w:rsid w:val="0090699D"/>
    <w:rsid w:val="00906C0D"/>
    <w:rsid w:val="0090754B"/>
    <w:rsid w:val="00910E32"/>
    <w:rsid w:val="0091177F"/>
    <w:rsid w:val="00912603"/>
    <w:rsid w:val="00914066"/>
    <w:rsid w:val="009142E8"/>
    <w:rsid w:val="00914978"/>
    <w:rsid w:val="00914E69"/>
    <w:rsid w:val="00915AD5"/>
    <w:rsid w:val="009163E0"/>
    <w:rsid w:val="00916E0E"/>
    <w:rsid w:val="00917418"/>
    <w:rsid w:val="00920117"/>
    <w:rsid w:val="00920A91"/>
    <w:rsid w:val="00923C1A"/>
    <w:rsid w:val="00924968"/>
    <w:rsid w:val="009271DE"/>
    <w:rsid w:val="00927365"/>
    <w:rsid w:val="009278D5"/>
    <w:rsid w:val="00930A5B"/>
    <w:rsid w:val="009315C4"/>
    <w:rsid w:val="00931974"/>
    <w:rsid w:val="00934207"/>
    <w:rsid w:val="00934413"/>
    <w:rsid w:val="009347E5"/>
    <w:rsid w:val="00934F73"/>
    <w:rsid w:val="00935C62"/>
    <w:rsid w:val="009360A5"/>
    <w:rsid w:val="00936186"/>
    <w:rsid w:val="0093637C"/>
    <w:rsid w:val="00944FD5"/>
    <w:rsid w:val="00946476"/>
    <w:rsid w:val="0095029C"/>
    <w:rsid w:val="00951BAC"/>
    <w:rsid w:val="0095255D"/>
    <w:rsid w:val="009532B1"/>
    <w:rsid w:val="00954304"/>
    <w:rsid w:val="00954BF8"/>
    <w:rsid w:val="0095626F"/>
    <w:rsid w:val="00956EEF"/>
    <w:rsid w:val="00956F4C"/>
    <w:rsid w:val="00957580"/>
    <w:rsid w:val="0095790C"/>
    <w:rsid w:val="00960737"/>
    <w:rsid w:val="00962A54"/>
    <w:rsid w:val="00962AEC"/>
    <w:rsid w:val="0096420B"/>
    <w:rsid w:val="00964664"/>
    <w:rsid w:val="00965AF7"/>
    <w:rsid w:val="00965AFB"/>
    <w:rsid w:val="00967498"/>
    <w:rsid w:val="00967A45"/>
    <w:rsid w:val="00967E6F"/>
    <w:rsid w:val="00970088"/>
    <w:rsid w:val="00970A9C"/>
    <w:rsid w:val="009721DF"/>
    <w:rsid w:val="009736E0"/>
    <w:rsid w:val="00973B36"/>
    <w:rsid w:val="00975B17"/>
    <w:rsid w:val="00976933"/>
    <w:rsid w:val="009806C0"/>
    <w:rsid w:val="009807CC"/>
    <w:rsid w:val="00980D62"/>
    <w:rsid w:val="009830B5"/>
    <w:rsid w:val="009832BB"/>
    <w:rsid w:val="00983A01"/>
    <w:rsid w:val="00983BDF"/>
    <w:rsid w:val="00983D67"/>
    <w:rsid w:val="00984CA4"/>
    <w:rsid w:val="009850CB"/>
    <w:rsid w:val="0098693B"/>
    <w:rsid w:val="00987F2A"/>
    <w:rsid w:val="0099143D"/>
    <w:rsid w:val="009937BA"/>
    <w:rsid w:val="0099534F"/>
    <w:rsid w:val="00995396"/>
    <w:rsid w:val="00995991"/>
    <w:rsid w:val="00996100"/>
    <w:rsid w:val="00996F73"/>
    <w:rsid w:val="00997A9F"/>
    <w:rsid w:val="009A1388"/>
    <w:rsid w:val="009A4FE6"/>
    <w:rsid w:val="009A605B"/>
    <w:rsid w:val="009A7511"/>
    <w:rsid w:val="009A7613"/>
    <w:rsid w:val="009B004C"/>
    <w:rsid w:val="009B1CA3"/>
    <w:rsid w:val="009B2460"/>
    <w:rsid w:val="009B2F5B"/>
    <w:rsid w:val="009B4AE5"/>
    <w:rsid w:val="009B55AA"/>
    <w:rsid w:val="009B6298"/>
    <w:rsid w:val="009B6D52"/>
    <w:rsid w:val="009B709D"/>
    <w:rsid w:val="009B732E"/>
    <w:rsid w:val="009C011D"/>
    <w:rsid w:val="009C08B9"/>
    <w:rsid w:val="009C10F7"/>
    <w:rsid w:val="009C1FCA"/>
    <w:rsid w:val="009C4578"/>
    <w:rsid w:val="009C4CCD"/>
    <w:rsid w:val="009C4E95"/>
    <w:rsid w:val="009C5330"/>
    <w:rsid w:val="009C6ACC"/>
    <w:rsid w:val="009C73B8"/>
    <w:rsid w:val="009C7D7B"/>
    <w:rsid w:val="009D07A0"/>
    <w:rsid w:val="009D2380"/>
    <w:rsid w:val="009D4C3D"/>
    <w:rsid w:val="009D710B"/>
    <w:rsid w:val="009D72A6"/>
    <w:rsid w:val="009D72A8"/>
    <w:rsid w:val="009D7E7C"/>
    <w:rsid w:val="009E0363"/>
    <w:rsid w:val="009E2693"/>
    <w:rsid w:val="009E593C"/>
    <w:rsid w:val="009E634A"/>
    <w:rsid w:val="009E65AB"/>
    <w:rsid w:val="009F1191"/>
    <w:rsid w:val="009F1395"/>
    <w:rsid w:val="009F2065"/>
    <w:rsid w:val="009F2447"/>
    <w:rsid w:val="009F3432"/>
    <w:rsid w:val="009F3B80"/>
    <w:rsid w:val="009F4005"/>
    <w:rsid w:val="009F4E2D"/>
    <w:rsid w:val="009F4F18"/>
    <w:rsid w:val="009F51E3"/>
    <w:rsid w:val="009F6D40"/>
    <w:rsid w:val="00A01091"/>
    <w:rsid w:val="00A017D2"/>
    <w:rsid w:val="00A0385C"/>
    <w:rsid w:val="00A03913"/>
    <w:rsid w:val="00A04027"/>
    <w:rsid w:val="00A0431E"/>
    <w:rsid w:val="00A04B75"/>
    <w:rsid w:val="00A04EF0"/>
    <w:rsid w:val="00A065A8"/>
    <w:rsid w:val="00A109CA"/>
    <w:rsid w:val="00A10D04"/>
    <w:rsid w:val="00A1241D"/>
    <w:rsid w:val="00A12639"/>
    <w:rsid w:val="00A13285"/>
    <w:rsid w:val="00A1519C"/>
    <w:rsid w:val="00A155F1"/>
    <w:rsid w:val="00A159EA"/>
    <w:rsid w:val="00A15FEA"/>
    <w:rsid w:val="00A2143C"/>
    <w:rsid w:val="00A21D2E"/>
    <w:rsid w:val="00A22E07"/>
    <w:rsid w:val="00A24534"/>
    <w:rsid w:val="00A24D0C"/>
    <w:rsid w:val="00A267B2"/>
    <w:rsid w:val="00A27880"/>
    <w:rsid w:val="00A30973"/>
    <w:rsid w:val="00A31C59"/>
    <w:rsid w:val="00A31D42"/>
    <w:rsid w:val="00A32129"/>
    <w:rsid w:val="00A338BD"/>
    <w:rsid w:val="00A33BDE"/>
    <w:rsid w:val="00A35921"/>
    <w:rsid w:val="00A3639E"/>
    <w:rsid w:val="00A36C08"/>
    <w:rsid w:val="00A36F2D"/>
    <w:rsid w:val="00A37495"/>
    <w:rsid w:val="00A379DF"/>
    <w:rsid w:val="00A42DE4"/>
    <w:rsid w:val="00A43E53"/>
    <w:rsid w:val="00A44BEA"/>
    <w:rsid w:val="00A47E2F"/>
    <w:rsid w:val="00A50686"/>
    <w:rsid w:val="00A53AA6"/>
    <w:rsid w:val="00A54966"/>
    <w:rsid w:val="00A55976"/>
    <w:rsid w:val="00A56ECC"/>
    <w:rsid w:val="00A61274"/>
    <w:rsid w:val="00A62728"/>
    <w:rsid w:val="00A62910"/>
    <w:rsid w:val="00A665A1"/>
    <w:rsid w:val="00A665FE"/>
    <w:rsid w:val="00A67A70"/>
    <w:rsid w:val="00A67FBF"/>
    <w:rsid w:val="00A70A24"/>
    <w:rsid w:val="00A76141"/>
    <w:rsid w:val="00A802D1"/>
    <w:rsid w:val="00A810DD"/>
    <w:rsid w:val="00A81395"/>
    <w:rsid w:val="00A82C70"/>
    <w:rsid w:val="00A82F71"/>
    <w:rsid w:val="00A83E27"/>
    <w:rsid w:val="00A84F29"/>
    <w:rsid w:val="00A85B34"/>
    <w:rsid w:val="00A8641F"/>
    <w:rsid w:val="00A868F0"/>
    <w:rsid w:val="00A86E22"/>
    <w:rsid w:val="00A87FBD"/>
    <w:rsid w:val="00A90EFD"/>
    <w:rsid w:val="00A90F36"/>
    <w:rsid w:val="00A926DA"/>
    <w:rsid w:val="00A93136"/>
    <w:rsid w:val="00A93F95"/>
    <w:rsid w:val="00A9582D"/>
    <w:rsid w:val="00A9701B"/>
    <w:rsid w:val="00A97B2B"/>
    <w:rsid w:val="00A97B3F"/>
    <w:rsid w:val="00AA0570"/>
    <w:rsid w:val="00AA2161"/>
    <w:rsid w:val="00AA2CF9"/>
    <w:rsid w:val="00AA2E69"/>
    <w:rsid w:val="00AA2ED3"/>
    <w:rsid w:val="00AA3048"/>
    <w:rsid w:val="00AA3D76"/>
    <w:rsid w:val="00AA44E6"/>
    <w:rsid w:val="00AA46D4"/>
    <w:rsid w:val="00AA54A7"/>
    <w:rsid w:val="00AA581F"/>
    <w:rsid w:val="00AA5905"/>
    <w:rsid w:val="00AA5EFE"/>
    <w:rsid w:val="00AA622A"/>
    <w:rsid w:val="00AA72B5"/>
    <w:rsid w:val="00AA75B4"/>
    <w:rsid w:val="00AA7695"/>
    <w:rsid w:val="00AA7ED7"/>
    <w:rsid w:val="00AB01A3"/>
    <w:rsid w:val="00AB08D6"/>
    <w:rsid w:val="00AB0C82"/>
    <w:rsid w:val="00AB3C34"/>
    <w:rsid w:val="00AB7243"/>
    <w:rsid w:val="00AC0D52"/>
    <w:rsid w:val="00AC0F9E"/>
    <w:rsid w:val="00AC1DE1"/>
    <w:rsid w:val="00AC33D1"/>
    <w:rsid w:val="00AC37E2"/>
    <w:rsid w:val="00AC3E8F"/>
    <w:rsid w:val="00AC3EDB"/>
    <w:rsid w:val="00AC4C08"/>
    <w:rsid w:val="00AC5B15"/>
    <w:rsid w:val="00AC5B7A"/>
    <w:rsid w:val="00AC606D"/>
    <w:rsid w:val="00AC6311"/>
    <w:rsid w:val="00AD0C13"/>
    <w:rsid w:val="00AD0F02"/>
    <w:rsid w:val="00AD3CC5"/>
    <w:rsid w:val="00AD3EF9"/>
    <w:rsid w:val="00AD466C"/>
    <w:rsid w:val="00AD4A2E"/>
    <w:rsid w:val="00AD643F"/>
    <w:rsid w:val="00AD6A34"/>
    <w:rsid w:val="00AD7AAF"/>
    <w:rsid w:val="00AE0406"/>
    <w:rsid w:val="00AE04A2"/>
    <w:rsid w:val="00AE13D5"/>
    <w:rsid w:val="00AE1AA5"/>
    <w:rsid w:val="00AE1C38"/>
    <w:rsid w:val="00AE27E5"/>
    <w:rsid w:val="00AE3AB9"/>
    <w:rsid w:val="00AE4094"/>
    <w:rsid w:val="00AE56F6"/>
    <w:rsid w:val="00AE59D1"/>
    <w:rsid w:val="00AE657B"/>
    <w:rsid w:val="00AE6AE9"/>
    <w:rsid w:val="00AE7976"/>
    <w:rsid w:val="00AF09E4"/>
    <w:rsid w:val="00AF0D56"/>
    <w:rsid w:val="00AF0F4D"/>
    <w:rsid w:val="00AF2140"/>
    <w:rsid w:val="00AF2EF8"/>
    <w:rsid w:val="00AF38BD"/>
    <w:rsid w:val="00AF3D4F"/>
    <w:rsid w:val="00AF3EB9"/>
    <w:rsid w:val="00AF5220"/>
    <w:rsid w:val="00AF6F14"/>
    <w:rsid w:val="00AF7FD5"/>
    <w:rsid w:val="00B006D3"/>
    <w:rsid w:val="00B013E1"/>
    <w:rsid w:val="00B0246E"/>
    <w:rsid w:val="00B02FF4"/>
    <w:rsid w:val="00B0304C"/>
    <w:rsid w:val="00B039D2"/>
    <w:rsid w:val="00B04991"/>
    <w:rsid w:val="00B0558F"/>
    <w:rsid w:val="00B057EE"/>
    <w:rsid w:val="00B05E80"/>
    <w:rsid w:val="00B05F2B"/>
    <w:rsid w:val="00B05F94"/>
    <w:rsid w:val="00B064CF"/>
    <w:rsid w:val="00B07346"/>
    <w:rsid w:val="00B07CB6"/>
    <w:rsid w:val="00B10545"/>
    <w:rsid w:val="00B11343"/>
    <w:rsid w:val="00B115C6"/>
    <w:rsid w:val="00B120FC"/>
    <w:rsid w:val="00B12331"/>
    <w:rsid w:val="00B124E2"/>
    <w:rsid w:val="00B127F0"/>
    <w:rsid w:val="00B165F6"/>
    <w:rsid w:val="00B1752A"/>
    <w:rsid w:val="00B17DA7"/>
    <w:rsid w:val="00B20C1C"/>
    <w:rsid w:val="00B21EC0"/>
    <w:rsid w:val="00B228C0"/>
    <w:rsid w:val="00B26133"/>
    <w:rsid w:val="00B321E0"/>
    <w:rsid w:val="00B33CA8"/>
    <w:rsid w:val="00B3574D"/>
    <w:rsid w:val="00B36A75"/>
    <w:rsid w:val="00B36AA6"/>
    <w:rsid w:val="00B36DAD"/>
    <w:rsid w:val="00B40764"/>
    <w:rsid w:val="00B40FC5"/>
    <w:rsid w:val="00B43452"/>
    <w:rsid w:val="00B43472"/>
    <w:rsid w:val="00B43F81"/>
    <w:rsid w:val="00B463A0"/>
    <w:rsid w:val="00B47BE2"/>
    <w:rsid w:val="00B5137E"/>
    <w:rsid w:val="00B51571"/>
    <w:rsid w:val="00B54398"/>
    <w:rsid w:val="00B55E99"/>
    <w:rsid w:val="00B55F28"/>
    <w:rsid w:val="00B56981"/>
    <w:rsid w:val="00B6059F"/>
    <w:rsid w:val="00B616F3"/>
    <w:rsid w:val="00B61C66"/>
    <w:rsid w:val="00B629AE"/>
    <w:rsid w:val="00B6364F"/>
    <w:rsid w:val="00B65565"/>
    <w:rsid w:val="00B66578"/>
    <w:rsid w:val="00B66F12"/>
    <w:rsid w:val="00B6724E"/>
    <w:rsid w:val="00B673AC"/>
    <w:rsid w:val="00B729B8"/>
    <w:rsid w:val="00B72F58"/>
    <w:rsid w:val="00B746FF"/>
    <w:rsid w:val="00B7697D"/>
    <w:rsid w:val="00B76A27"/>
    <w:rsid w:val="00B773FE"/>
    <w:rsid w:val="00B8127E"/>
    <w:rsid w:val="00B81D67"/>
    <w:rsid w:val="00B82D10"/>
    <w:rsid w:val="00B82E3A"/>
    <w:rsid w:val="00B83A45"/>
    <w:rsid w:val="00B859B3"/>
    <w:rsid w:val="00B8644E"/>
    <w:rsid w:val="00B913DB"/>
    <w:rsid w:val="00B92186"/>
    <w:rsid w:val="00B92B0C"/>
    <w:rsid w:val="00B92DD3"/>
    <w:rsid w:val="00B9321B"/>
    <w:rsid w:val="00B932A0"/>
    <w:rsid w:val="00B95A07"/>
    <w:rsid w:val="00BA17DD"/>
    <w:rsid w:val="00BA3100"/>
    <w:rsid w:val="00BA5BED"/>
    <w:rsid w:val="00BB03C9"/>
    <w:rsid w:val="00BB0C28"/>
    <w:rsid w:val="00BB1AE6"/>
    <w:rsid w:val="00BB1F0C"/>
    <w:rsid w:val="00BB32BC"/>
    <w:rsid w:val="00BB3579"/>
    <w:rsid w:val="00BB3791"/>
    <w:rsid w:val="00BB3849"/>
    <w:rsid w:val="00BB3A7E"/>
    <w:rsid w:val="00BB403E"/>
    <w:rsid w:val="00BB40E1"/>
    <w:rsid w:val="00BB4451"/>
    <w:rsid w:val="00BB5096"/>
    <w:rsid w:val="00BB740A"/>
    <w:rsid w:val="00BC6C64"/>
    <w:rsid w:val="00BC7E37"/>
    <w:rsid w:val="00BD01BC"/>
    <w:rsid w:val="00BD0AD8"/>
    <w:rsid w:val="00BD14EC"/>
    <w:rsid w:val="00BD278D"/>
    <w:rsid w:val="00BD4962"/>
    <w:rsid w:val="00BD5030"/>
    <w:rsid w:val="00BD5E8A"/>
    <w:rsid w:val="00BD7435"/>
    <w:rsid w:val="00BE0B47"/>
    <w:rsid w:val="00BE1776"/>
    <w:rsid w:val="00BE1BD3"/>
    <w:rsid w:val="00BE1E72"/>
    <w:rsid w:val="00BE45BE"/>
    <w:rsid w:val="00BE466D"/>
    <w:rsid w:val="00BE55A6"/>
    <w:rsid w:val="00BE599C"/>
    <w:rsid w:val="00BE651B"/>
    <w:rsid w:val="00BE772A"/>
    <w:rsid w:val="00BE7D86"/>
    <w:rsid w:val="00BF07BE"/>
    <w:rsid w:val="00BF1340"/>
    <w:rsid w:val="00BF180B"/>
    <w:rsid w:val="00BF431A"/>
    <w:rsid w:val="00BF5974"/>
    <w:rsid w:val="00BF69F1"/>
    <w:rsid w:val="00BF7CC9"/>
    <w:rsid w:val="00BF7E6B"/>
    <w:rsid w:val="00BF7FA0"/>
    <w:rsid w:val="00C00388"/>
    <w:rsid w:val="00C00A0F"/>
    <w:rsid w:val="00C010D8"/>
    <w:rsid w:val="00C04224"/>
    <w:rsid w:val="00C0512C"/>
    <w:rsid w:val="00C060A2"/>
    <w:rsid w:val="00C07138"/>
    <w:rsid w:val="00C07DE9"/>
    <w:rsid w:val="00C11558"/>
    <w:rsid w:val="00C12B5B"/>
    <w:rsid w:val="00C1363B"/>
    <w:rsid w:val="00C137A5"/>
    <w:rsid w:val="00C13A5E"/>
    <w:rsid w:val="00C162D0"/>
    <w:rsid w:val="00C209AC"/>
    <w:rsid w:val="00C20D42"/>
    <w:rsid w:val="00C21F72"/>
    <w:rsid w:val="00C235FB"/>
    <w:rsid w:val="00C24C7C"/>
    <w:rsid w:val="00C250BE"/>
    <w:rsid w:val="00C25D37"/>
    <w:rsid w:val="00C25D9B"/>
    <w:rsid w:val="00C26B25"/>
    <w:rsid w:val="00C26C85"/>
    <w:rsid w:val="00C3091D"/>
    <w:rsid w:val="00C31DC4"/>
    <w:rsid w:val="00C328E2"/>
    <w:rsid w:val="00C357A7"/>
    <w:rsid w:val="00C373C4"/>
    <w:rsid w:val="00C37565"/>
    <w:rsid w:val="00C378EC"/>
    <w:rsid w:val="00C405B6"/>
    <w:rsid w:val="00C4114D"/>
    <w:rsid w:val="00C41251"/>
    <w:rsid w:val="00C41380"/>
    <w:rsid w:val="00C421EA"/>
    <w:rsid w:val="00C431E0"/>
    <w:rsid w:val="00C43524"/>
    <w:rsid w:val="00C443DF"/>
    <w:rsid w:val="00C44CC6"/>
    <w:rsid w:val="00C45959"/>
    <w:rsid w:val="00C50767"/>
    <w:rsid w:val="00C50AEE"/>
    <w:rsid w:val="00C518D5"/>
    <w:rsid w:val="00C51F86"/>
    <w:rsid w:val="00C51FA7"/>
    <w:rsid w:val="00C538E4"/>
    <w:rsid w:val="00C54251"/>
    <w:rsid w:val="00C55A85"/>
    <w:rsid w:val="00C55BB5"/>
    <w:rsid w:val="00C55C95"/>
    <w:rsid w:val="00C608E6"/>
    <w:rsid w:val="00C60F49"/>
    <w:rsid w:val="00C61F23"/>
    <w:rsid w:val="00C63F1D"/>
    <w:rsid w:val="00C659DD"/>
    <w:rsid w:val="00C65BBA"/>
    <w:rsid w:val="00C6625F"/>
    <w:rsid w:val="00C6785E"/>
    <w:rsid w:val="00C73604"/>
    <w:rsid w:val="00C746AB"/>
    <w:rsid w:val="00C74B0F"/>
    <w:rsid w:val="00C74FEF"/>
    <w:rsid w:val="00C76A3B"/>
    <w:rsid w:val="00C775C4"/>
    <w:rsid w:val="00C77B47"/>
    <w:rsid w:val="00C8013F"/>
    <w:rsid w:val="00C80A6B"/>
    <w:rsid w:val="00C81518"/>
    <w:rsid w:val="00C82135"/>
    <w:rsid w:val="00C82BBF"/>
    <w:rsid w:val="00C844EA"/>
    <w:rsid w:val="00C84924"/>
    <w:rsid w:val="00C85FD0"/>
    <w:rsid w:val="00C8627C"/>
    <w:rsid w:val="00C864A2"/>
    <w:rsid w:val="00C86721"/>
    <w:rsid w:val="00C90036"/>
    <w:rsid w:val="00C900A6"/>
    <w:rsid w:val="00C9126C"/>
    <w:rsid w:val="00C91539"/>
    <w:rsid w:val="00C9333B"/>
    <w:rsid w:val="00C93DD4"/>
    <w:rsid w:val="00C94521"/>
    <w:rsid w:val="00C95BF0"/>
    <w:rsid w:val="00C95C2F"/>
    <w:rsid w:val="00C96304"/>
    <w:rsid w:val="00C96B9F"/>
    <w:rsid w:val="00CA0952"/>
    <w:rsid w:val="00CA159C"/>
    <w:rsid w:val="00CA1CE7"/>
    <w:rsid w:val="00CA2231"/>
    <w:rsid w:val="00CA2404"/>
    <w:rsid w:val="00CA37AE"/>
    <w:rsid w:val="00CA44F9"/>
    <w:rsid w:val="00CA5B18"/>
    <w:rsid w:val="00CA73A8"/>
    <w:rsid w:val="00CB13A2"/>
    <w:rsid w:val="00CB195B"/>
    <w:rsid w:val="00CB25BB"/>
    <w:rsid w:val="00CB2B64"/>
    <w:rsid w:val="00CB362F"/>
    <w:rsid w:val="00CB4AC5"/>
    <w:rsid w:val="00CB61F2"/>
    <w:rsid w:val="00CC0B2B"/>
    <w:rsid w:val="00CC0F96"/>
    <w:rsid w:val="00CC222C"/>
    <w:rsid w:val="00CC36C7"/>
    <w:rsid w:val="00CC3872"/>
    <w:rsid w:val="00CC525A"/>
    <w:rsid w:val="00CC6088"/>
    <w:rsid w:val="00CC6244"/>
    <w:rsid w:val="00CC64C7"/>
    <w:rsid w:val="00CC64ED"/>
    <w:rsid w:val="00CC673E"/>
    <w:rsid w:val="00CC76CE"/>
    <w:rsid w:val="00CD1A15"/>
    <w:rsid w:val="00CD2BBA"/>
    <w:rsid w:val="00CD4E01"/>
    <w:rsid w:val="00CD4F39"/>
    <w:rsid w:val="00CD5017"/>
    <w:rsid w:val="00CD644B"/>
    <w:rsid w:val="00CD7CC4"/>
    <w:rsid w:val="00CE0A26"/>
    <w:rsid w:val="00CE1706"/>
    <w:rsid w:val="00CE1894"/>
    <w:rsid w:val="00CE6032"/>
    <w:rsid w:val="00CE649A"/>
    <w:rsid w:val="00CE6B2E"/>
    <w:rsid w:val="00CE70E6"/>
    <w:rsid w:val="00CE7459"/>
    <w:rsid w:val="00CE7F68"/>
    <w:rsid w:val="00CE7FB8"/>
    <w:rsid w:val="00CF18B7"/>
    <w:rsid w:val="00CF2016"/>
    <w:rsid w:val="00CF2052"/>
    <w:rsid w:val="00CF37D7"/>
    <w:rsid w:val="00CF406E"/>
    <w:rsid w:val="00CF5A9B"/>
    <w:rsid w:val="00CF5AE4"/>
    <w:rsid w:val="00CF7FA7"/>
    <w:rsid w:val="00D01407"/>
    <w:rsid w:val="00D014DF"/>
    <w:rsid w:val="00D01C13"/>
    <w:rsid w:val="00D02C49"/>
    <w:rsid w:val="00D03D82"/>
    <w:rsid w:val="00D05D2A"/>
    <w:rsid w:val="00D0743C"/>
    <w:rsid w:val="00D1000B"/>
    <w:rsid w:val="00D106B1"/>
    <w:rsid w:val="00D10840"/>
    <w:rsid w:val="00D10B9E"/>
    <w:rsid w:val="00D12854"/>
    <w:rsid w:val="00D12AA6"/>
    <w:rsid w:val="00D139C9"/>
    <w:rsid w:val="00D14377"/>
    <w:rsid w:val="00D1462D"/>
    <w:rsid w:val="00D1544A"/>
    <w:rsid w:val="00D157BB"/>
    <w:rsid w:val="00D15E49"/>
    <w:rsid w:val="00D164A3"/>
    <w:rsid w:val="00D16924"/>
    <w:rsid w:val="00D20C0D"/>
    <w:rsid w:val="00D21493"/>
    <w:rsid w:val="00D22C88"/>
    <w:rsid w:val="00D235D2"/>
    <w:rsid w:val="00D24565"/>
    <w:rsid w:val="00D24C39"/>
    <w:rsid w:val="00D25E56"/>
    <w:rsid w:val="00D26381"/>
    <w:rsid w:val="00D2767C"/>
    <w:rsid w:val="00D2785B"/>
    <w:rsid w:val="00D27A00"/>
    <w:rsid w:val="00D30F71"/>
    <w:rsid w:val="00D31996"/>
    <w:rsid w:val="00D3281D"/>
    <w:rsid w:val="00D333C8"/>
    <w:rsid w:val="00D33795"/>
    <w:rsid w:val="00D33994"/>
    <w:rsid w:val="00D339F6"/>
    <w:rsid w:val="00D33DCF"/>
    <w:rsid w:val="00D34ED4"/>
    <w:rsid w:val="00D350AB"/>
    <w:rsid w:val="00D35D2D"/>
    <w:rsid w:val="00D35F22"/>
    <w:rsid w:val="00D36316"/>
    <w:rsid w:val="00D372F3"/>
    <w:rsid w:val="00D420FB"/>
    <w:rsid w:val="00D422AD"/>
    <w:rsid w:val="00D43F08"/>
    <w:rsid w:val="00D4443A"/>
    <w:rsid w:val="00D44F04"/>
    <w:rsid w:val="00D4503D"/>
    <w:rsid w:val="00D450B4"/>
    <w:rsid w:val="00D450D0"/>
    <w:rsid w:val="00D4588E"/>
    <w:rsid w:val="00D4590B"/>
    <w:rsid w:val="00D45E71"/>
    <w:rsid w:val="00D460D2"/>
    <w:rsid w:val="00D508F7"/>
    <w:rsid w:val="00D50EC8"/>
    <w:rsid w:val="00D512CB"/>
    <w:rsid w:val="00D5163B"/>
    <w:rsid w:val="00D54486"/>
    <w:rsid w:val="00D55516"/>
    <w:rsid w:val="00D56187"/>
    <w:rsid w:val="00D5660A"/>
    <w:rsid w:val="00D5704A"/>
    <w:rsid w:val="00D57ECD"/>
    <w:rsid w:val="00D6019E"/>
    <w:rsid w:val="00D60B0D"/>
    <w:rsid w:val="00D611DF"/>
    <w:rsid w:val="00D61896"/>
    <w:rsid w:val="00D629EA"/>
    <w:rsid w:val="00D62C56"/>
    <w:rsid w:val="00D63226"/>
    <w:rsid w:val="00D63A12"/>
    <w:rsid w:val="00D66224"/>
    <w:rsid w:val="00D66465"/>
    <w:rsid w:val="00D67F14"/>
    <w:rsid w:val="00D7062D"/>
    <w:rsid w:val="00D71F3C"/>
    <w:rsid w:val="00D72A85"/>
    <w:rsid w:val="00D75430"/>
    <w:rsid w:val="00D76B03"/>
    <w:rsid w:val="00D804D1"/>
    <w:rsid w:val="00D81263"/>
    <w:rsid w:val="00D82FCB"/>
    <w:rsid w:val="00D84532"/>
    <w:rsid w:val="00D863E2"/>
    <w:rsid w:val="00D86AFD"/>
    <w:rsid w:val="00D86D47"/>
    <w:rsid w:val="00D86D97"/>
    <w:rsid w:val="00D86E06"/>
    <w:rsid w:val="00D9148A"/>
    <w:rsid w:val="00D9230C"/>
    <w:rsid w:val="00D92AD9"/>
    <w:rsid w:val="00D93618"/>
    <w:rsid w:val="00D94A07"/>
    <w:rsid w:val="00D94B26"/>
    <w:rsid w:val="00D96676"/>
    <w:rsid w:val="00DA12B4"/>
    <w:rsid w:val="00DA228B"/>
    <w:rsid w:val="00DA3ADA"/>
    <w:rsid w:val="00DA51B3"/>
    <w:rsid w:val="00DA6700"/>
    <w:rsid w:val="00DB0531"/>
    <w:rsid w:val="00DB208C"/>
    <w:rsid w:val="00DB3A7E"/>
    <w:rsid w:val="00DB55C7"/>
    <w:rsid w:val="00DB6B89"/>
    <w:rsid w:val="00DB7AAC"/>
    <w:rsid w:val="00DC043F"/>
    <w:rsid w:val="00DC07CC"/>
    <w:rsid w:val="00DC2082"/>
    <w:rsid w:val="00DC266A"/>
    <w:rsid w:val="00DC2DF7"/>
    <w:rsid w:val="00DC3324"/>
    <w:rsid w:val="00DC788D"/>
    <w:rsid w:val="00DC7E88"/>
    <w:rsid w:val="00DD1418"/>
    <w:rsid w:val="00DD333D"/>
    <w:rsid w:val="00DD3C4D"/>
    <w:rsid w:val="00DD434A"/>
    <w:rsid w:val="00DD549A"/>
    <w:rsid w:val="00DD5C62"/>
    <w:rsid w:val="00DD614C"/>
    <w:rsid w:val="00DE007B"/>
    <w:rsid w:val="00DE27F6"/>
    <w:rsid w:val="00DE3E05"/>
    <w:rsid w:val="00DE40CF"/>
    <w:rsid w:val="00DE43DD"/>
    <w:rsid w:val="00DE4A08"/>
    <w:rsid w:val="00DE4F2A"/>
    <w:rsid w:val="00DE61B6"/>
    <w:rsid w:val="00DE6588"/>
    <w:rsid w:val="00DE6845"/>
    <w:rsid w:val="00DE6965"/>
    <w:rsid w:val="00DE73FB"/>
    <w:rsid w:val="00DF0AF9"/>
    <w:rsid w:val="00DF318B"/>
    <w:rsid w:val="00DF4255"/>
    <w:rsid w:val="00DF4302"/>
    <w:rsid w:val="00DF4564"/>
    <w:rsid w:val="00DF55C5"/>
    <w:rsid w:val="00E00A57"/>
    <w:rsid w:val="00E00D2F"/>
    <w:rsid w:val="00E01575"/>
    <w:rsid w:val="00E03882"/>
    <w:rsid w:val="00E0520F"/>
    <w:rsid w:val="00E05938"/>
    <w:rsid w:val="00E06033"/>
    <w:rsid w:val="00E072B7"/>
    <w:rsid w:val="00E078AA"/>
    <w:rsid w:val="00E10424"/>
    <w:rsid w:val="00E109E4"/>
    <w:rsid w:val="00E11A7A"/>
    <w:rsid w:val="00E11CC0"/>
    <w:rsid w:val="00E1522A"/>
    <w:rsid w:val="00E159FE"/>
    <w:rsid w:val="00E16815"/>
    <w:rsid w:val="00E22703"/>
    <w:rsid w:val="00E23C56"/>
    <w:rsid w:val="00E24F00"/>
    <w:rsid w:val="00E26281"/>
    <w:rsid w:val="00E262CB"/>
    <w:rsid w:val="00E26896"/>
    <w:rsid w:val="00E26A9C"/>
    <w:rsid w:val="00E26CFA"/>
    <w:rsid w:val="00E301B0"/>
    <w:rsid w:val="00E306AA"/>
    <w:rsid w:val="00E31532"/>
    <w:rsid w:val="00E318E9"/>
    <w:rsid w:val="00E32A16"/>
    <w:rsid w:val="00E32FE5"/>
    <w:rsid w:val="00E34F25"/>
    <w:rsid w:val="00E35452"/>
    <w:rsid w:val="00E35469"/>
    <w:rsid w:val="00E35616"/>
    <w:rsid w:val="00E3615A"/>
    <w:rsid w:val="00E36D22"/>
    <w:rsid w:val="00E36E61"/>
    <w:rsid w:val="00E4017A"/>
    <w:rsid w:val="00E4459C"/>
    <w:rsid w:val="00E450C5"/>
    <w:rsid w:val="00E45736"/>
    <w:rsid w:val="00E459C7"/>
    <w:rsid w:val="00E46B78"/>
    <w:rsid w:val="00E46D30"/>
    <w:rsid w:val="00E470EF"/>
    <w:rsid w:val="00E50368"/>
    <w:rsid w:val="00E51A9E"/>
    <w:rsid w:val="00E51DC5"/>
    <w:rsid w:val="00E52823"/>
    <w:rsid w:val="00E52E30"/>
    <w:rsid w:val="00E52FE4"/>
    <w:rsid w:val="00E531CC"/>
    <w:rsid w:val="00E53EF8"/>
    <w:rsid w:val="00E54BDD"/>
    <w:rsid w:val="00E56E95"/>
    <w:rsid w:val="00E604CE"/>
    <w:rsid w:val="00E60633"/>
    <w:rsid w:val="00E606D5"/>
    <w:rsid w:val="00E60B06"/>
    <w:rsid w:val="00E622A7"/>
    <w:rsid w:val="00E64A87"/>
    <w:rsid w:val="00E6560D"/>
    <w:rsid w:val="00E65D7F"/>
    <w:rsid w:val="00E6706C"/>
    <w:rsid w:val="00E70619"/>
    <w:rsid w:val="00E71949"/>
    <w:rsid w:val="00E71955"/>
    <w:rsid w:val="00E725FA"/>
    <w:rsid w:val="00E72D1C"/>
    <w:rsid w:val="00E747C9"/>
    <w:rsid w:val="00E749D8"/>
    <w:rsid w:val="00E765BC"/>
    <w:rsid w:val="00E8046A"/>
    <w:rsid w:val="00E80BA7"/>
    <w:rsid w:val="00E82EBB"/>
    <w:rsid w:val="00E854F5"/>
    <w:rsid w:val="00E85BE3"/>
    <w:rsid w:val="00E86507"/>
    <w:rsid w:val="00E867C2"/>
    <w:rsid w:val="00E86A62"/>
    <w:rsid w:val="00E8706D"/>
    <w:rsid w:val="00E878F2"/>
    <w:rsid w:val="00E87F79"/>
    <w:rsid w:val="00E906CD"/>
    <w:rsid w:val="00E908F7"/>
    <w:rsid w:val="00E91846"/>
    <w:rsid w:val="00E91F0D"/>
    <w:rsid w:val="00E93EC4"/>
    <w:rsid w:val="00E94E3E"/>
    <w:rsid w:val="00E97031"/>
    <w:rsid w:val="00E973B6"/>
    <w:rsid w:val="00E97E9F"/>
    <w:rsid w:val="00EA22EA"/>
    <w:rsid w:val="00EA2CB4"/>
    <w:rsid w:val="00EA493D"/>
    <w:rsid w:val="00EA5417"/>
    <w:rsid w:val="00EA7E14"/>
    <w:rsid w:val="00EB2FBB"/>
    <w:rsid w:val="00EB460A"/>
    <w:rsid w:val="00EB67D5"/>
    <w:rsid w:val="00EB762C"/>
    <w:rsid w:val="00EC0EB0"/>
    <w:rsid w:val="00EC33F1"/>
    <w:rsid w:val="00EC3680"/>
    <w:rsid w:val="00EC4540"/>
    <w:rsid w:val="00EC74AB"/>
    <w:rsid w:val="00ED0503"/>
    <w:rsid w:val="00ED0544"/>
    <w:rsid w:val="00ED16FC"/>
    <w:rsid w:val="00ED200F"/>
    <w:rsid w:val="00ED2AE8"/>
    <w:rsid w:val="00ED3032"/>
    <w:rsid w:val="00ED4D45"/>
    <w:rsid w:val="00ED5089"/>
    <w:rsid w:val="00ED5894"/>
    <w:rsid w:val="00ED5A4A"/>
    <w:rsid w:val="00ED5DC3"/>
    <w:rsid w:val="00ED6276"/>
    <w:rsid w:val="00ED7097"/>
    <w:rsid w:val="00EE0447"/>
    <w:rsid w:val="00EE1879"/>
    <w:rsid w:val="00EE29CD"/>
    <w:rsid w:val="00EE2B5C"/>
    <w:rsid w:val="00EE3AF8"/>
    <w:rsid w:val="00EE3C6C"/>
    <w:rsid w:val="00EE4B48"/>
    <w:rsid w:val="00EE501A"/>
    <w:rsid w:val="00EE56D0"/>
    <w:rsid w:val="00EE5CA1"/>
    <w:rsid w:val="00EE5D7B"/>
    <w:rsid w:val="00EE6173"/>
    <w:rsid w:val="00EF16A5"/>
    <w:rsid w:val="00EF388E"/>
    <w:rsid w:val="00EF5B43"/>
    <w:rsid w:val="00EF5EA3"/>
    <w:rsid w:val="00EF6166"/>
    <w:rsid w:val="00EF61C2"/>
    <w:rsid w:val="00EF686D"/>
    <w:rsid w:val="00EF6BFB"/>
    <w:rsid w:val="00EF795A"/>
    <w:rsid w:val="00EF7AB7"/>
    <w:rsid w:val="00F0077E"/>
    <w:rsid w:val="00F01748"/>
    <w:rsid w:val="00F0175B"/>
    <w:rsid w:val="00F047A8"/>
    <w:rsid w:val="00F04FC3"/>
    <w:rsid w:val="00F065B8"/>
    <w:rsid w:val="00F06935"/>
    <w:rsid w:val="00F07C8E"/>
    <w:rsid w:val="00F111FC"/>
    <w:rsid w:val="00F12453"/>
    <w:rsid w:val="00F12DE2"/>
    <w:rsid w:val="00F135F5"/>
    <w:rsid w:val="00F1368A"/>
    <w:rsid w:val="00F136C2"/>
    <w:rsid w:val="00F13EAC"/>
    <w:rsid w:val="00F165F7"/>
    <w:rsid w:val="00F16ADE"/>
    <w:rsid w:val="00F179F2"/>
    <w:rsid w:val="00F21142"/>
    <w:rsid w:val="00F234F5"/>
    <w:rsid w:val="00F27FE4"/>
    <w:rsid w:val="00F30C49"/>
    <w:rsid w:val="00F318F1"/>
    <w:rsid w:val="00F31F47"/>
    <w:rsid w:val="00F32C9F"/>
    <w:rsid w:val="00F32DD4"/>
    <w:rsid w:val="00F3302F"/>
    <w:rsid w:val="00F33FAD"/>
    <w:rsid w:val="00F34E35"/>
    <w:rsid w:val="00F358C5"/>
    <w:rsid w:val="00F402D3"/>
    <w:rsid w:val="00F41AB8"/>
    <w:rsid w:val="00F42E2F"/>
    <w:rsid w:val="00F43595"/>
    <w:rsid w:val="00F4444E"/>
    <w:rsid w:val="00F45020"/>
    <w:rsid w:val="00F4655B"/>
    <w:rsid w:val="00F47436"/>
    <w:rsid w:val="00F47CC0"/>
    <w:rsid w:val="00F50C88"/>
    <w:rsid w:val="00F50D68"/>
    <w:rsid w:val="00F51C9C"/>
    <w:rsid w:val="00F529FA"/>
    <w:rsid w:val="00F52D9F"/>
    <w:rsid w:val="00F53E29"/>
    <w:rsid w:val="00F55068"/>
    <w:rsid w:val="00F55167"/>
    <w:rsid w:val="00F55181"/>
    <w:rsid w:val="00F60C65"/>
    <w:rsid w:val="00F61C48"/>
    <w:rsid w:val="00F62533"/>
    <w:rsid w:val="00F626EC"/>
    <w:rsid w:val="00F646FA"/>
    <w:rsid w:val="00F67E3C"/>
    <w:rsid w:val="00F700E0"/>
    <w:rsid w:val="00F703B0"/>
    <w:rsid w:val="00F70A86"/>
    <w:rsid w:val="00F717F2"/>
    <w:rsid w:val="00F71E21"/>
    <w:rsid w:val="00F725C5"/>
    <w:rsid w:val="00F72AB7"/>
    <w:rsid w:val="00F734A8"/>
    <w:rsid w:val="00F746EB"/>
    <w:rsid w:val="00F75B53"/>
    <w:rsid w:val="00F75BCE"/>
    <w:rsid w:val="00F75D4C"/>
    <w:rsid w:val="00F76DE2"/>
    <w:rsid w:val="00F807FE"/>
    <w:rsid w:val="00F81018"/>
    <w:rsid w:val="00F811C9"/>
    <w:rsid w:val="00F82094"/>
    <w:rsid w:val="00F82B54"/>
    <w:rsid w:val="00F82F0A"/>
    <w:rsid w:val="00F841A0"/>
    <w:rsid w:val="00F843BD"/>
    <w:rsid w:val="00F84A92"/>
    <w:rsid w:val="00F8546C"/>
    <w:rsid w:val="00F871EA"/>
    <w:rsid w:val="00F90489"/>
    <w:rsid w:val="00F91D47"/>
    <w:rsid w:val="00F91D62"/>
    <w:rsid w:val="00F91EB3"/>
    <w:rsid w:val="00F92656"/>
    <w:rsid w:val="00F92F6F"/>
    <w:rsid w:val="00F941DB"/>
    <w:rsid w:val="00F94A55"/>
    <w:rsid w:val="00F94EF3"/>
    <w:rsid w:val="00F95CBB"/>
    <w:rsid w:val="00F96E05"/>
    <w:rsid w:val="00FA0C09"/>
    <w:rsid w:val="00FA17B7"/>
    <w:rsid w:val="00FA2619"/>
    <w:rsid w:val="00FA32EA"/>
    <w:rsid w:val="00FA3E6F"/>
    <w:rsid w:val="00FA4167"/>
    <w:rsid w:val="00FA43D0"/>
    <w:rsid w:val="00FA4CC1"/>
    <w:rsid w:val="00FA4F41"/>
    <w:rsid w:val="00FA6735"/>
    <w:rsid w:val="00FB0949"/>
    <w:rsid w:val="00FB21A5"/>
    <w:rsid w:val="00FB3918"/>
    <w:rsid w:val="00FB4AF6"/>
    <w:rsid w:val="00FB514B"/>
    <w:rsid w:val="00FB572C"/>
    <w:rsid w:val="00FB6BFE"/>
    <w:rsid w:val="00FB71A7"/>
    <w:rsid w:val="00FC00A1"/>
    <w:rsid w:val="00FC1227"/>
    <w:rsid w:val="00FC31BC"/>
    <w:rsid w:val="00FC350F"/>
    <w:rsid w:val="00FC4BBF"/>
    <w:rsid w:val="00FC5052"/>
    <w:rsid w:val="00FC550E"/>
    <w:rsid w:val="00FC551D"/>
    <w:rsid w:val="00FC681D"/>
    <w:rsid w:val="00FC6EC7"/>
    <w:rsid w:val="00FD157E"/>
    <w:rsid w:val="00FD1C2E"/>
    <w:rsid w:val="00FD23F0"/>
    <w:rsid w:val="00FD2DE1"/>
    <w:rsid w:val="00FD3AAA"/>
    <w:rsid w:val="00FD4348"/>
    <w:rsid w:val="00FD5FB3"/>
    <w:rsid w:val="00FD6E44"/>
    <w:rsid w:val="00FE0261"/>
    <w:rsid w:val="00FE0512"/>
    <w:rsid w:val="00FE0722"/>
    <w:rsid w:val="00FE0CC1"/>
    <w:rsid w:val="00FE16C8"/>
    <w:rsid w:val="00FE1A46"/>
    <w:rsid w:val="00FE1C6E"/>
    <w:rsid w:val="00FE31F6"/>
    <w:rsid w:val="00FE4837"/>
    <w:rsid w:val="00FE59C2"/>
    <w:rsid w:val="00FE5C7D"/>
    <w:rsid w:val="00FE5FAC"/>
    <w:rsid w:val="00FF02D9"/>
    <w:rsid w:val="00FF32AC"/>
    <w:rsid w:val="00FF3727"/>
    <w:rsid w:val="00FF492E"/>
    <w:rsid w:val="00FF655E"/>
    <w:rsid w:val="00FF6B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BE4A2D5B-C5C8-4DEC-899B-ECD30FF77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450C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E2693"/>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53E29"/>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qFormat/>
    <w:rsid w:val="00B859B3"/>
    <w:rPr>
      <w:rFonts w:ascii="Cambria" w:eastAsia="新細明體" w:hAnsi="Cambria" w:cs="Times New Roman"/>
      <w:snapToGrid w:val="0"/>
      <w:kern w:val="2"/>
      <w:sz w:val="18"/>
      <w:szCs w:val="18"/>
    </w:rPr>
  </w:style>
  <w:style w:type="character" w:customStyle="1" w:styleId="11">
    <w:name w:val="(一)(二)(三) 字元1"/>
    <w:link w:val="a4"/>
    <w:rsid w:val="009E2693"/>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3">
    <w:name w:val="footnote text"/>
    <w:basedOn w:val="a"/>
    <w:link w:val="af4"/>
    <w:uiPriority w:val="99"/>
    <w:unhideWhenUsed/>
    <w:rsid w:val="00D450B4"/>
    <w:pPr>
      <w:snapToGrid w:val="0"/>
      <w:jc w:val="left"/>
    </w:pPr>
    <w:rPr>
      <w:sz w:val="20"/>
      <w:szCs w:val="20"/>
    </w:rPr>
  </w:style>
  <w:style w:type="character" w:customStyle="1" w:styleId="af4">
    <w:name w:val="註腳文字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D01407"/>
    <w:rPr>
      <w:rFonts w:ascii="標楷體" w:eastAsia="標楷體"/>
      <w:b/>
      <w:snapToGrid w:val="0"/>
      <w:kern w:val="2"/>
      <w:sz w:val="32"/>
    </w:rPr>
  </w:style>
  <w:style w:type="character" w:customStyle="1" w:styleId="af7">
    <w:name w:val="(一)(二)(三) 字元"/>
    <w:rsid w:val="00D01407"/>
    <w:rPr>
      <w:rFonts w:ascii="標楷體" w:eastAsia="標楷體"/>
      <w:snapToGrid w:val="0"/>
      <w:kern w:val="2"/>
      <w:sz w:val="28"/>
      <w:szCs w:val="28"/>
      <w:lang w:val="x-none" w:eastAsia="x-none"/>
    </w:rPr>
  </w:style>
  <w:style w:type="character" w:customStyle="1" w:styleId="145">
    <w:name w:val="第一層(14號字) 字元"/>
    <w:link w:val="144"/>
    <w:rsid w:val="00D01407"/>
    <w:rPr>
      <w:rFonts w:ascii="標楷體" w:eastAsia="標楷體"/>
      <w:b/>
      <w:snapToGrid w:val="0"/>
      <w:kern w:val="2"/>
      <w:sz w:val="28"/>
    </w:rPr>
  </w:style>
  <w:style w:type="character" w:customStyle="1" w:styleId="201">
    <w:name w:val="表格內文(20行高) 字元"/>
    <w:link w:val="200"/>
    <w:rsid w:val="00D01407"/>
    <w:rPr>
      <w:rFonts w:ascii="標楷體" w:eastAsia="標楷體"/>
      <w:snapToGrid w:val="0"/>
      <w:kern w:val="2"/>
      <w:sz w:val="24"/>
      <w:szCs w:val="28"/>
    </w:rPr>
  </w:style>
  <w:style w:type="paragraph" w:customStyle="1" w:styleId="15">
    <w:name w:val="字元 字元1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6"/>
    <w:uiPriority w:val="59"/>
    <w:rsid w:val="00D0140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page number"/>
    <w:rsid w:val="00D01407"/>
  </w:style>
  <w:style w:type="paragraph" w:customStyle="1" w:styleId="af9">
    <w:name w:val="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TOC Heading"/>
    <w:basedOn w:val="1"/>
    <w:next w:val="a"/>
    <w:uiPriority w:val="39"/>
    <w:qFormat/>
    <w:rsid w:val="00D01407"/>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b">
    <w:name w:val="Hyperlink"/>
    <w:uiPriority w:val="99"/>
    <w:unhideWhenUsed/>
    <w:rsid w:val="00D01407"/>
    <w:rPr>
      <w:color w:val="0000FF"/>
      <w:u w:val="single"/>
    </w:rPr>
  </w:style>
  <w:style w:type="paragraph" w:customStyle="1" w:styleId="25">
    <w:name w:val="字元 字元2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D01407"/>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D01407"/>
    <w:rPr>
      <w:rFonts w:ascii="Arial" w:hAnsi="Arial"/>
      <w:vanish/>
      <w:sz w:val="16"/>
      <w:szCs w:val="16"/>
      <w:lang w:val="x-none" w:eastAsia="x-none"/>
    </w:rPr>
  </w:style>
  <w:style w:type="paragraph" w:customStyle="1" w:styleId="afc">
    <w:name w:val="第二層"/>
    <w:basedOn w:val="a"/>
    <w:rsid w:val="00D01407"/>
    <w:pPr>
      <w:spacing w:line="240" w:lineRule="auto"/>
      <w:ind w:leftChars="0" w:left="0" w:firstLineChars="0" w:firstLine="0"/>
      <w:jc w:val="left"/>
    </w:pPr>
    <w:rPr>
      <w:rFonts w:ascii="Times New Roman" w:eastAsia="新細明體"/>
      <w:snapToGrid/>
      <w:szCs w:val="24"/>
    </w:rPr>
  </w:style>
  <w:style w:type="paragraph" w:customStyle="1" w:styleId="17">
    <w:name w:val="字元 字元1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endnote text"/>
    <w:basedOn w:val="a"/>
    <w:link w:val="afe"/>
    <w:uiPriority w:val="99"/>
    <w:semiHidden/>
    <w:unhideWhenUsed/>
    <w:rsid w:val="00D01407"/>
    <w:pPr>
      <w:snapToGrid w:val="0"/>
      <w:jc w:val="left"/>
    </w:pPr>
    <w:rPr>
      <w:lang w:val="x-none" w:eastAsia="x-none"/>
    </w:rPr>
  </w:style>
  <w:style w:type="character" w:customStyle="1" w:styleId="afe">
    <w:name w:val="章節附註文字 字元"/>
    <w:link w:val="afd"/>
    <w:uiPriority w:val="99"/>
    <w:semiHidden/>
    <w:rsid w:val="00D01407"/>
    <w:rPr>
      <w:rFonts w:ascii="標楷體" w:eastAsia="標楷體"/>
      <w:snapToGrid w:val="0"/>
      <w:kern w:val="2"/>
      <w:sz w:val="28"/>
      <w:szCs w:val="28"/>
      <w:lang w:val="x-none" w:eastAsia="x-none"/>
    </w:rPr>
  </w:style>
  <w:style w:type="character" w:styleId="aff">
    <w:name w:val="endnote reference"/>
    <w:uiPriority w:val="99"/>
    <w:semiHidden/>
    <w:unhideWhenUsed/>
    <w:rsid w:val="00D01407"/>
    <w:rPr>
      <w:vertAlign w:val="superscript"/>
    </w:rPr>
  </w:style>
  <w:style w:type="paragraph" w:styleId="aff0">
    <w:name w:val="Body Text"/>
    <w:basedOn w:val="a"/>
    <w:link w:val="aff1"/>
    <w:unhideWhenUsed/>
    <w:rsid w:val="00D01407"/>
    <w:pPr>
      <w:spacing w:after="120"/>
    </w:pPr>
    <w:rPr>
      <w:lang w:val="x-none" w:eastAsia="x-none"/>
    </w:rPr>
  </w:style>
  <w:style w:type="character" w:customStyle="1" w:styleId="aff1">
    <w:name w:val="本文 字元"/>
    <w:link w:val="aff0"/>
    <w:rsid w:val="00D01407"/>
    <w:rPr>
      <w:rFonts w:ascii="標楷體" w:eastAsia="標楷體"/>
      <w:snapToGrid w:val="0"/>
      <w:kern w:val="2"/>
      <w:sz w:val="28"/>
      <w:szCs w:val="28"/>
      <w:lang w:val="x-none" w:eastAsia="x-none"/>
    </w:rPr>
  </w:style>
  <w:style w:type="paragraph" w:styleId="aff2">
    <w:name w:val="Plain Text"/>
    <w:basedOn w:val="a"/>
    <w:link w:val="aff3"/>
    <w:uiPriority w:val="99"/>
    <w:rsid w:val="00D01407"/>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D01407"/>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List Paragraph"/>
    <w:basedOn w:val="a"/>
    <w:uiPriority w:val="34"/>
    <w:qFormat/>
    <w:rsid w:val="00D01407"/>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rsid w:val="00D01407"/>
    <w:rPr>
      <w:rFonts w:ascii="標楷體" w:eastAsia="標楷體"/>
      <w:snapToGrid w:val="0"/>
      <w:kern w:val="2"/>
      <w:sz w:val="28"/>
      <w:szCs w:val="28"/>
    </w:rPr>
  </w:style>
  <w:style w:type="character" w:styleId="aff5">
    <w:name w:val="Emphasis"/>
    <w:uiPriority w:val="20"/>
    <w:qFormat/>
    <w:rsid w:val="00D01407"/>
    <w:rPr>
      <w:i/>
      <w:iCs/>
    </w:rPr>
  </w:style>
  <w:style w:type="paragraph" w:customStyle="1" w:styleId="18">
    <w:name w:val="字元 字元1 字元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D014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D01407"/>
    <w:rPr>
      <w:rFonts w:ascii="細明體" w:eastAsia="細明體" w:hAnsi="細明體" w:cs="細明體"/>
      <w:sz w:val="24"/>
      <w:szCs w:val="24"/>
    </w:rPr>
  </w:style>
  <w:style w:type="table" w:customStyle="1" w:styleId="110">
    <w:name w:val="表格格線11"/>
    <w:basedOn w:val="a1"/>
    <w:next w:val="af6"/>
    <w:uiPriority w:val="59"/>
    <w:rsid w:val="00D0140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w:rsid w:val="00D01407"/>
    <w:rPr>
      <w:rFonts w:ascii="標楷體" w:eastAsia="標楷體"/>
      <w:b/>
      <w:snapToGrid w:val="0"/>
      <w:kern w:val="2"/>
      <w:sz w:val="28"/>
    </w:rPr>
  </w:style>
  <w:style w:type="table" w:styleId="-3">
    <w:name w:val="Light List Accent 3"/>
    <w:basedOn w:val="a1"/>
    <w:uiPriority w:val="61"/>
    <w:rsid w:val="00D01407"/>
    <w:rPr>
      <w:rFonts w:ascii="Calibri" w:hAnsi="Calibri"/>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6">
    <w:name w:val="FollowedHyperlink"/>
    <w:uiPriority w:val="99"/>
    <w:semiHidden/>
    <w:unhideWhenUsed/>
    <w:rsid w:val="00D01407"/>
    <w:rPr>
      <w:color w:val="800080"/>
      <w:u w:val="single"/>
    </w:rPr>
  </w:style>
  <w:style w:type="paragraph" w:customStyle="1" w:styleId="5">
    <w:name w:val="字元 字元5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Date"/>
    <w:basedOn w:val="a"/>
    <w:next w:val="a"/>
    <w:link w:val="aff8"/>
    <w:uiPriority w:val="99"/>
    <w:semiHidden/>
    <w:unhideWhenUsed/>
    <w:rsid w:val="00D01407"/>
    <w:pPr>
      <w:jc w:val="right"/>
    </w:pPr>
  </w:style>
  <w:style w:type="character" w:customStyle="1" w:styleId="aff8">
    <w:name w:val="日期 字元"/>
    <w:link w:val="aff7"/>
    <w:uiPriority w:val="99"/>
    <w:semiHidden/>
    <w:rsid w:val="00D01407"/>
    <w:rPr>
      <w:rFonts w:ascii="標楷體" w:eastAsia="標楷體"/>
      <w:snapToGrid w:val="0"/>
      <w:kern w:val="2"/>
      <w:sz w:val="28"/>
      <w:szCs w:val="28"/>
    </w:rPr>
  </w:style>
  <w:style w:type="table" w:customStyle="1" w:styleId="31">
    <w:name w:val="表格格線3"/>
    <w:basedOn w:val="a1"/>
    <w:next w:val="af6"/>
    <w:uiPriority w:val="59"/>
    <w:rsid w:val="00D01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6"/>
    <w:uiPriority w:val="39"/>
    <w:qFormat/>
    <w:rsid w:val="00712158"/>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next w:val="af6"/>
    <w:uiPriority w:val="39"/>
    <w:qFormat/>
    <w:rsid w:val="00811BA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表格格線5"/>
    <w:basedOn w:val="a1"/>
    <w:next w:val="af6"/>
    <w:uiPriority w:val="39"/>
    <w:qFormat/>
    <w:rsid w:val="00D422AD"/>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3CAD"/>
    <w:pPr>
      <w:widowControl w:val="0"/>
      <w:autoSpaceDE w:val="0"/>
      <w:autoSpaceDN w:val="0"/>
      <w:adjustRightInd w:val="0"/>
    </w:pPr>
    <w:rPr>
      <w:rFonts w:ascii="標楷體" w:hAnsi="標楷體" w:cs="標楷體"/>
      <w:color w:val="000000"/>
      <w:sz w:val="24"/>
      <w:szCs w:val="24"/>
    </w:rPr>
  </w:style>
  <w:style w:type="character" w:customStyle="1" w:styleId="ab">
    <w:name w:val="姓名及分機 字元"/>
    <w:link w:val="aa"/>
    <w:rsid w:val="00CA159C"/>
    <w:rPr>
      <w:rFonts w:ascii="標楷體" w:eastAsia="標楷體"/>
      <w:snapToGrid w:val="0"/>
      <w:kern w:val="2"/>
      <w:sz w:val="24"/>
      <w:szCs w:val="28"/>
    </w:rPr>
  </w:style>
  <w:style w:type="paragraph" w:customStyle="1" w:styleId="aff9">
    <w:name w:val="註腳"/>
    <w:basedOn w:val="af3"/>
    <w:qFormat/>
    <w:rsid w:val="001F1DE4"/>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1F1DE4"/>
    <w:pPr>
      <w:wordWrap w:val="0"/>
      <w:ind w:leftChars="-15" w:left="153" w:hangingChars="80" w:hanging="195"/>
      <w:jc w:val="both"/>
    </w:pPr>
  </w:style>
  <w:style w:type="paragraph" w:styleId="32">
    <w:name w:val="toc 3"/>
    <w:basedOn w:val="a"/>
    <w:next w:val="a"/>
    <w:autoRedefine/>
    <w:uiPriority w:val="39"/>
    <w:unhideWhenUsed/>
    <w:rsid w:val="001F1DE4"/>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paragraph" w:styleId="40">
    <w:name w:val="toc 4"/>
    <w:basedOn w:val="a"/>
    <w:next w:val="a"/>
    <w:autoRedefine/>
    <w:uiPriority w:val="39"/>
    <w:unhideWhenUsed/>
    <w:rsid w:val="001F1DE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1F1DE4"/>
    <w:pPr>
      <w:spacing w:line="240" w:lineRule="auto"/>
      <w:ind w:leftChars="800" w:left="1920" w:firstLineChars="0" w:firstLine="0"/>
      <w:jc w:val="left"/>
    </w:pPr>
    <w:rPr>
      <w:rFonts w:ascii="Calibri" w:eastAsia="新細明體" w:hAnsi="Calibri"/>
      <w:snapToGrid/>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236316">
      <w:bodyDiv w:val="1"/>
      <w:marLeft w:val="0"/>
      <w:marRight w:val="0"/>
      <w:marTop w:val="0"/>
      <w:marBottom w:val="0"/>
      <w:divBdr>
        <w:top w:val="none" w:sz="0" w:space="0" w:color="auto"/>
        <w:left w:val="none" w:sz="0" w:space="0" w:color="auto"/>
        <w:bottom w:val="none" w:sz="0" w:space="0" w:color="auto"/>
        <w:right w:val="none" w:sz="0" w:space="0" w:color="auto"/>
      </w:divBdr>
    </w:div>
    <w:div w:id="243683432">
      <w:bodyDiv w:val="1"/>
      <w:marLeft w:val="0"/>
      <w:marRight w:val="0"/>
      <w:marTop w:val="0"/>
      <w:marBottom w:val="0"/>
      <w:divBdr>
        <w:top w:val="none" w:sz="0" w:space="0" w:color="auto"/>
        <w:left w:val="none" w:sz="0" w:space="0" w:color="auto"/>
        <w:bottom w:val="none" w:sz="0" w:space="0" w:color="auto"/>
        <w:right w:val="none" w:sz="0" w:space="0" w:color="auto"/>
      </w:divBdr>
    </w:div>
    <w:div w:id="582106254">
      <w:bodyDiv w:val="1"/>
      <w:marLeft w:val="0"/>
      <w:marRight w:val="0"/>
      <w:marTop w:val="0"/>
      <w:marBottom w:val="0"/>
      <w:divBdr>
        <w:top w:val="none" w:sz="0" w:space="0" w:color="auto"/>
        <w:left w:val="none" w:sz="0" w:space="0" w:color="auto"/>
        <w:bottom w:val="none" w:sz="0" w:space="0" w:color="auto"/>
        <w:right w:val="none" w:sz="0" w:space="0" w:color="auto"/>
      </w:divBdr>
    </w:div>
    <w:div w:id="170205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2C5ED-C6C5-4311-9500-CF5F673F4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2</Pages>
  <Words>209</Words>
  <Characters>1194</Characters>
  <Application>Microsoft Office Word</Application>
  <DocSecurity>0</DocSecurity>
  <Lines>9</Lines>
  <Paragraphs>2</Paragraphs>
  <ScaleCrop>false</ScaleCrop>
  <Company/>
  <LinksUpToDate>false</LinksUpToDate>
  <CharactersWithSpaces>1401</CharactersWithSpaces>
  <SharedDoc>false</SharedDoc>
  <HLinks>
    <vt:vector size="60" baseType="variant">
      <vt:variant>
        <vt:i4>1966137</vt:i4>
      </vt:variant>
      <vt:variant>
        <vt:i4>56</vt:i4>
      </vt:variant>
      <vt:variant>
        <vt:i4>0</vt:i4>
      </vt:variant>
      <vt:variant>
        <vt:i4>5</vt:i4>
      </vt:variant>
      <vt:variant>
        <vt:lpwstr/>
      </vt:variant>
      <vt:variant>
        <vt:lpwstr>_Toc214891619</vt:lpwstr>
      </vt:variant>
      <vt:variant>
        <vt:i4>1966137</vt:i4>
      </vt:variant>
      <vt:variant>
        <vt:i4>50</vt:i4>
      </vt:variant>
      <vt:variant>
        <vt:i4>0</vt:i4>
      </vt:variant>
      <vt:variant>
        <vt:i4>5</vt:i4>
      </vt:variant>
      <vt:variant>
        <vt:lpwstr/>
      </vt:variant>
      <vt:variant>
        <vt:lpwstr>_Toc214891618</vt:lpwstr>
      </vt:variant>
      <vt:variant>
        <vt:i4>1966137</vt:i4>
      </vt:variant>
      <vt:variant>
        <vt:i4>44</vt:i4>
      </vt:variant>
      <vt:variant>
        <vt:i4>0</vt:i4>
      </vt:variant>
      <vt:variant>
        <vt:i4>5</vt:i4>
      </vt:variant>
      <vt:variant>
        <vt:lpwstr/>
      </vt:variant>
      <vt:variant>
        <vt:lpwstr>_Toc214891617</vt:lpwstr>
      </vt:variant>
      <vt:variant>
        <vt:i4>1966137</vt:i4>
      </vt:variant>
      <vt:variant>
        <vt:i4>38</vt:i4>
      </vt:variant>
      <vt:variant>
        <vt:i4>0</vt:i4>
      </vt:variant>
      <vt:variant>
        <vt:i4>5</vt:i4>
      </vt:variant>
      <vt:variant>
        <vt:lpwstr/>
      </vt:variant>
      <vt:variant>
        <vt:lpwstr>_Toc214891616</vt:lpwstr>
      </vt:variant>
      <vt:variant>
        <vt:i4>1966137</vt:i4>
      </vt:variant>
      <vt:variant>
        <vt:i4>32</vt:i4>
      </vt:variant>
      <vt:variant>
        <vt:i4>0</vt:i4>
      </vt:variant>
      <vt:variant>
        <vt:i4>5</vt:i4>
      </vt:variant>
      <vt:variant>
        <vt:lpwstr/>
      </vt:variant>
      <vt:variant>
        <vt:lpwstr>_Toc214891615</vt:lpwstr>
      </vt:variant>
      <vt:variant>
        <vt:i4>1966137</vt:i4>
      </vt:variant>
      <vt:variant>
        <vt:i4>26</vt:i4>
      </vt:variant>
      <vt:variant>
        <vt:i4>0</vt:i4>
      </vt:variant>
      <vt:variant>
        <vt:i4>5</vt:i4>
      </vt:variant>
      <vt:variant>
        <vt:lpwstr/>
      </vt:variant>
      <vt:variant>
        <vt:lpwstr>_Toc214891614</vt:lpwstr>
      </vt:variant>
      <vt:variant>
        <vt:i4>1966137</vt:i4>
      </vt:variant>
      <vt:variant>
        <vt:i4>20</vt:i4>
      </vt:variant>
      <vt:variant>
        <vt:i4>0</vt:i4>
      </vt:variant>
      <vt:variant>
        <vt:i4>5</vt:i4>
      </vt:variant>
      <vt:variant>
        <vt:lpwstr/>
      </vt:variant>
      <vt:variant>
        <vt:lpwstr>_Toc214891613</vt:lpwstr>
      </vt:variant>
      <vt:variant>
        <vt:i4>1966137</vt:i4>
      </vt:variant>
      <vt:variant>
        <vt:i4>14</vt:i4>
      </vt:variant>
      <vt:variant>
        <vt:i4>0</vt:i4>
      </vt:variant>
      <vt:variant>
        <vt:i4>5</vt:i4>
      </vt:variant>
      <vt:variant>
        <vt:lpwstr/>
      </vt:variant>
      <vt:variant>
        <vt:lpwstr>_Toc214891612</vt:lpwstr>
      </vt:variant>
      <vt:variant>
        <vt:i4>1966137</vt:i4>
      </vt:variant>
      <vt:variant>
        <vt:i4>8</vt:i4>
      </vt:variant>
      <vt:variant>
        <vt:i4>0</vt:i4>
      </vt:variant>
      <vt:variant>
        <vt:i4>5</vt:i4>
      </vt:variant>
      <vt:variant>
        <vt:lpwstr/>
      </vt:variant>
      <vt:variant>
        <vt:lpwstr>_Toc214891611</vt:lpwstr>
      </vt:variant>
      <vt:variant>
        <vt:i4>1966137</vt:i4>
      </vt:variant>
      <vt:variant>
        <vt:i4>2</vt:i4>
      </vt:variant>
      <vt:variant>
        <vt:i4>0</vt:i4>
      </vt:variant>
      <vt:variant>
        <vt:i4>5</vt:i4>
      </vt:variant>
      <vt:variant>
        <vt:lpwstr/>
      </vt:variant>
      <vt:variant>
        <vt:lpwstr>_Toc214891610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2025-11-21T02:55:00Z</cp:lastPrinted>
  <dcterms:created xsi:type="dcterms:W3CDTF">2025-11-25T03:18:00Z</dcterms:created>
  <dcterms:modified xsi:type="dcterms:W3CDTF">2025-11-25T03:18:00Z</dcterms:modified>
</cp:coreProperties>
</file>