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07" w:rsidRPr="00D01407" w:rsidRDefault="00D01407" w:rsidP="00F065B8">
      <w:pPr>
        <w:pStyle w:val="a9"/>
      </w:pPr>
      <w:bookmarkStart w:id="0" w:name="_GoBack"/>
      <w:bookmarkEnd w:id="0"/>
      <w:r w:rsidRPr="00D01407">
        <w:rPr>
          <w:rFonts w:hint="eastAsia"/>
        </w:rPr>
        <w:t>中央研究院11</w:t>
      </w:r>
      <w:r w:rsidR="005524A6">
        <w:rPr>
          <w:rFonts w:hint="eastAsia"/>
        </w:rPr>
        <w:t>5</w:t>
      </w:r>
      <w:r w:rsidRPr="00D01407">
        <w:rPr>
          <w:rFonts w:hint="eastAsia"/>
        </w:rPr>
        <w:t>年度單位預算評估報告</w:t>
      </w:r>
    </w:p>
    <w:p w:rsidR="00BD01BC" w:rsidRDefault="00D01407" w:rsidP="00BD01BC">
      <w:pPr>
        <w:pStyle w:val="a7"/>
        <w:ind w:firstLine="566"/>
      </w:pPr>
      <w:r w:rsidRPr="008D1005">
        <w:rPr>
          <w:rFonts w:hint="eastAsia"/>
        </w:rPr>
        <w:t>中央研究院(簡稱中研院)11</w:t>
      </w:r>
      <w:r w:rsidR="005524A6">
        <w:rPr>
          <w:rFonts w:hint="eastAsia"/>
        </w:rPr>
        <w:t>5</w:t>
      </w:r>
      <w:r w:rsidRPr="008D1005">
        <w:rPr>
          <w:rFonts w:hint="eastAsia"/>
        </w:rPr>
        <w:t>年度單位預算案歲入編列</w:t>
      </w:r>
      <w:r w:rsidR="005E3ECC" w:rsidRPr="008D1005">
        <w:rPr>
          <w:rFonts w:hint="eastAsia"/>
        </w:rPr>
        <w:t>1億4,</w:t>
      </w:r>
      <w:r w:rsidR="00184F80">
        <w:rPr>
          <w:rFonts w:hint="eastAsia"/>
        </w:rPr>
        <w:t>979</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w:t>
      </w:r>
      <w:r w:rsidR="003259AB" w:rsidRPr="008D1005">
        <w:rPr>
          <w:rFonts w:hint="eastAsia"/>
        </w:rPr>
        <w:t>11</w:t>
      </w:r>
      <w:r w:rsidR="00184F80">
        <w:rPr>
          <w:rFonts w:hint="eastAsia"/>
        </w:rPr>
        <w:t>4</w:t>
      </w:r>
      <w:r w:rsidRPr="008D1005">
        <w:rPr>
          <w:rFonts w:hint="eastAsia"/>
        </w:rPr>
        <w:t>年度</w:t>
      </w:r>
      <w:r w:rsidR="005E3ECC" w:rsidRPr="008D1005">
        <w:rPr>
          <w:rFonts w:hint="eastAsia"/>
        </w:rPr>
        <w:t>1億</w:t>
      </w:r>
      <w:r w:rsidR="00C209AC">
        <w:rPr>
          <w:rFonts w:hint="eastAsia"/>
        </w:rPr>
        <w:t>4</w:t>
      </w:r>
      <w:r w:rsidR="004526AC">
        <w:rPr>
          <w:rFonts w:hint="eastAsia"/>
        </w:rPr>
        <w:t>,</w:t>
      </w:r>
      <w:r w:rsidR="00184F80">
        <w:rPr>
          <w:rFonts w:hint="eastAsia"/>
        </w:rPr>
        <w:t>886</w:t>
      </w:r>
      <w:r w:rsidR="005E3ECC" w:rsidRPr="008D1005">
        <w:rPr>
          <w:rFonts w:hint="eastAsia"/>
        </w:rPr>
        <w:t>萬</w:t>
      </w:r>
      <w:r w:rsidR="00184F80">
        <w:rPr>
          <w:rFonts w:hint="eastAsia"/>
        </w:rPr>
        <w:t>2</w:t>
      </w:r>
      <w:r w:rsidR="008D1005" w:rsidRPr="008D1005">
        <w:rPr>
          <w:rFonts w:hint="eastAsia"/>
        </w:rPr>
        <w:t>千</w:t>
      </w:r>
      <w:r w:rsidR="005E3ECC" w:rsidRPr="008D1005">
        <w:rPr>
          <w:rFonts w:hint="eastAsia"/>
        </w:rPr>
        <w:t>元</w:t>
      </w:r>
      <w:r w:rsidR="00C209AC">
        <w:rPr>
          <w:rFonts w:hint="eastAsia"/>
        </w:rPr>
        <w:t>增加</w:t>
      </w:r>
      <w:r w:rsidR="008D1005" w:rsidRPr="008D1005">
        <w:t>9</w:t>
      </w:r>
      <w:r w:rsidR="00184F80">
        <w:rPr>
          <w:rFonts w:hint="eastAsia"/>
        </w:rPr>
        <w:t>3</w:t>
      </w:r>
      <w:r w:rsidR="005E3ECC" w:rsidRPr="008D1005">
        <w:rPr>
          <w:rFonts w:hint="eastAsia"/>
        </w:rPr>
        <w:t>萬</w:t>
      </w:r>
      <w:r w:rsidR="00184F80">
        <w:rPr>
          <w:rFonts w:hint="eastAsia"/>
        </w:rPr>
        <w:t>4</w:t>
      </w:r>
      <w:r w:rsidR="005E3ECC" w:rsidRPr="008D1005">
        <w:rPr>
          <w:rFonts w:hint="eastAsia"/>
        </w:rPr>
        <w:t>千元</w:t>
      </w:r>
      <w:r w:rsidRPr="008D1005">
        <w:rPr>
          <w:rFonts w:hint="eastAsia"/>
        </w:rPr>
        <w:t>(</w:t>
      </w:r>
      <w:r w:rsidR="00C209AC">
        <w:rPr>
          <w:rFonts w:hint="eastAsia"/>
        </w:rPr>
        <w:t>增</w:t>
      </w:r>
      <w:r w:rsidR="008D1005" w:rsidRPr="008D1005">
        <w:rPr>
          <w:rFonts w:hint="eastAsia"/>
        </w:rPr>
        <w:t>幅</w:t>
      </w:r>
      <w:r w:rsidR="00C209AC">
        <w:t>0.6</w:t>
      </w:r>
      <w:r w:rsidR="00184F80">
        <w:rPr>
          <w:rFonts w:hint="eastAsia"/>
        </w:rPr>
        <w:t>3</w:t>
      </w:r>
      <w:r w:rsidRPr="008D1005">
        <w:rPr>
          <w:rFonts w:hint="eastAsia"/>
        </w:rPr>
        <w:t>%)；歲出編列</w:t>
      </w:r>
      <w:r w:rsidR="00184F80">
        <w:rPr>
          <w:rFonts w:hint="eastAsia"/>
        </w:rPr>
        <w:t>154</w:t>
      </w:r>
      <w:r w:rsidR="005E3ECC" w:rsidRPr="008D1005">
        <w:rPr>
          <w:rFonts w:hint="eastAsia"/>
        </w:rPr>
        <w:t>億</w:t>
      </w:r>
      <w:r w:rsidR="00184F80">
        <w:rPr>
          <w:rFonts w:hint="eastAsia"/>
        </w:rPr>
        <w:t>3</w:t>
      </w:r>
      <w:r w:rsidR="005E3ECC" w:rsidRPr="008D1005">
        <w:rPr>
          <w:rFonts w:hint="eastAsia"/>
        </w:rPr>
        <w:t>,</w:t>
      </w:r>
      <w:r w:rsidR="00184F80">
        <w:rPr>
          <w:rFonts w:hint="eastAsia"/>
        </w:rPr>
        <w:t>267</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，較1</w:t>
      </w:r>
      <w:r w:rsidR="003259AB" w:rsidRPr="008D1005">
        <w:rPr>
          <w:rFonts w:hint="eastAsia"/>
        </w:rPr>
        <w:t>1</w:t>
      </w:r>
      <w:r w:rsidR="00184F80">
        <w:rPr>
          <w:rFonts w:hint="eastAsia"/>
        </w:rPr>
        <w:t>4</w:t>
      </w:r>
      <w:r w:rsidRPr="008D1005">
        <w:rPr>
          <w:rFonts w:hint="eastAsia"/>
        </w:rPr>
        <w:t>年度</w:t>
      </w:r>
      <w:r w:rsidR="00184F80">
        <w:rPr>
          <w:rFonts w:hint="eastAsia"/>
        </w:rPr>
        <w:t>140</w:t>
      </w:r>
      <w:r w:rsidR="005E3ECC" w:rsidRPr="008D1005">
        <w:rPr>
          <w:rFonts w:hint="eastAsia"/>
        </w:rPr>
        <w:t>億</w:t>
      </w:r>
      <w:r w:rsidR="00184F80">
        <w:rPr>
          <w:rFonts w:hint="eastAsia"/>
        </w:rPr>
        <w:t>4</w:t>
      </w:r>
      <w:r w:rsidR="00C209AC">
        <w:t>,</w:t>
      </w:r>
      <w:r w:rsidR="00184F80">
        <w:rPr>
          <w:rFonts w:hint="eastAsia"/>
        </w:rPr>
        <w:t>345</w:t>
      </w:r>
      <w:r w:rsidR="005E3ECC" w:rsidRPr="008D1005">
        <w:rPr>
          <w:rFonts w:hint="eastAsia"/>
        </w:rPr>
        <w:t>萬</w:t>
      </w:r>
      <w:r w:rsidR="00184F80">
        <w:rPr>
          <w:rFonts w:hint="eastAsia"/>
        </w:rPr>
        <w:t>5</w:t>
      </w:r>
      <w:r w:rsidR="005E3ECC" w:rsidRPr="008D1005">
        <w:rPr>
          <w:rFonts w:hint="eastAsia"/>
        </w:rPr>
        <w:t>千元</w:t>
      </w:r>
      <w:r w:rsidRPr="008D1005">
        <w:rPr>
          <w:rFonts w:hint="eastAsia"/>
        </w:rPr>
        <w:t>增加</w:t>
      </w:r>
      <w:r w:rsidR="00184F80">
        <w:rPr>
          <w:rFonts w:hint="eastAsia"/>
        </w:rPr>
        <w:t>13</w:t>
      </w:r>
      <w:r w:rsidR="005E3ECC" w:rsidRPr="008D1005">
        <w:rPr>
          <w:rFonts w:hint="eastAsia"/>
        </w:rPr>
        <w:t>億</w:t>
      </w:r>
      <w:r w:rsidR="00184F80">
        <w:rPr>
          <w:rFonts w:hint="eastAsia"/>
        </w:rPr>
        <w:t>8</w:t>
      </w:r>
      <w:r w:rsidR="00C209AC">
        <w:t>,</w:t>
      </w:r>
      <w:r w:rsidR="00184F80">
        <w:rPr>
          <w:rFonts w:hint="eastAsia"/>
        </w:rPr>
        <w:t>9</w:t>
      </w:r>
      <w:r w:rsidR="00D629EA">
        <w:rPr>
          <w:rFonts w:hint="eastAsia"/>
        </w:rPr>
        <w:t>22</w:t>
      </w:r>
      <w:r w:rsidR="005E3ECC" w:rsidRPr="008D1005">
        <w:rPr>
          <w:rFonts w:hint="eastAsia"/>
        </w:rPr>
        <w:t>萬</w:t>
      </w:r>
      <w:r w:rsidR="00D629EA">
        <w:rPr>
          <w:rFonts w:hint="eastAsia"/>
        </w:rPr>
        <w:t>1</w:t>
      </w:r>
      <w:r w:rsidR="008D1005" w:rsidRPr="008D1005">
        <w:rPr>
          <w:rFonts w:hint="eastAsia"/>
        </w:rPr>
        <w:t>千</w:t>
      </w:r>
      <w:r w:rsidR="005E3ECC" w:rsidRPr="008D1005">
        <w:rPr>
          <w:rFonts w:hint="eastAsia"/>
        </w:rPr>
        <w:t>元</w:t>
      </w:r>
      <w:r w:rsidRPr="008D1005">
        <w:rPr>
          <w:rFonts w:hint="eastAsia"/>
        </w:rPr>
        <w:t>(增幅</w:t>
      </w:r>
      <w:r w:rsidR="00D629EA">
        <w:rPr>
          <w:rFonts w:hint="eastAsia"/>
        </w:rPr>
        <w:t>9</w:t>
      </w:r>
      <w:r w:rsidR="00C209AC">
        <w:t>.</w:t>
      </w:r>
      <w:r w:rsidR="00D629EA">
        <w:rPr>
          <w:rFonts w:hint="eastAsia"/>
        </w:rPr>
        <w:t>89</w:t>
      </w:r>
      <w:r w:rsidRPr="008D1005">
        <w:rPr>
          <w:rFonts w:hint="eastAsia"/>
        </w:rPr>
        <w:t>%)，謹就中研院11</w:t>
      </w:r>
      <w:r w:rsidR="00D629EA">
        <w:rPr>
          <w:rFonts w:hint="eastAsia"/>
        </w:rPr>
        <w:t>5</w:t>
      </w:r>
      <w:r w:rsidRPr="008D1005">
        <w:rPr>
          <w:rFonts w:hint="eastAsia"/>
        </w:rPr>
        <w:t>年度預算案評估如下：</w:t>
      </w:r>
      <w:bookmarkStart w:id="1" w:name="_Toc109735293"/>
      <w:bookmarkStart w:id="2" w:name="_Toc114151029"/>
    </w:p>
    <w:p w:rsidR="00707DE9" w:rsidRPr="00427452" w:rsidRDefault="001F1DE4" w:rsidP="00427452">
      <w:pPr>
        <w:pStyle w:val="14"/>
        <w:spacing w:beforeLines="100" w:before="500"/>
        <w:ind w:left="567" w:hanging="567"/>
      </w:pPr>
      <w:bookmarkStart w:id="3" w:name="_Toc109735296"/>
      <w:bookmarkStart w:id="4" w:name="_Toc114151046"/>
      <w:bookmarkStart w:id="5" w:name="_Toc214891618"/>
      <w:bookmarkEnd w:id="1"/>
      <w:bookmarkEnd w:id="2"/>
      <w:r w:rsidRPr="00427452">
        <w:rPr>
          <w:rFonts w:hint="eastAsia"/>
        </w:rPr>
        <w:t>九</w:t>
      </w:r>
      <w:r w:rsidR="005524A6" w:rsidRPr="00427452">
        <w:rPr>
          <w:rFonts w:hint="eastAsia"/>
        </w:rPr>
        <w:t>、</w:t>
      </w:r>
      <w:bookmarkStart w:id="6" w:name="_Toc143852580"/>
      <w:bookmarkEnd w:id="3"/>
      <w:bookmarkEnd w:id="4"/>
      <w:r w:rsidR="005524A6" w:rsidRPr="00427452">
        <w:rPr>
          <w:rFonts w:hint="eastAsia"/>
        </w:rPr>
        <w:t>115年度預算案其他雜項收入包含提供特定對象使用設施及設備所產生之收入，</w:t>
      </w:r>
      <w:r w:rsidR="00CE7FB8" w:rsidRPr="00427452">
        <w:rPr>
          <w:rFonts w:hint="eastAsia"/>
        </w:rPr>
        <w:t>屬行政規費收入，</w:t>
      </w:r>
      <w:r w:rsidR="005524A6" w:rsidRPr="00427452">
        <w:rPr>
          <w:rFonts w:hint="eastAsia"/>
        </w:rPr>
        <w:t>允宜按收入性質，妥適歸類預算科目</w:t>
      </w:r>
      <w:bookmarkEnd w:id="5"/>
      <w:bookmarkEnd w:id="6"/>
    </w:p>
    <w:p w:rsidR="00707DE9" w:rsidRDefault="00707DE9" w:rsidP="00707DE9">
      <w:pPr>
        <w:ind w:left="566" w:firstLine="566"/>
      </w:pPr>
      <w:r w:rsidRPr="000D6AFA">
        <w:rPr>
          <w:rFonts w:hint="eastAsia"/>
        </w:rPr>
        <w:t>中研院11</w:t>
      </w:r>
      <w:r w:rsidR="00EA2CB4">
        <w:rPr>
          <w:rFonts w:hint="eastAsia"/>
        </w:rPr>
        <w:t>5</w:t>
      </w:r>
      <w:r w:rsidRPr="000D6AFA">
        <w:rPr>
          <w:rFonts w:hint="eastAsia"/>
        </w:rPr>
        <w:t>年度預算案「</w:t>
      </w:r>
      <w:r>
        <w:rPr>
          <w:rFonts w:hint="eastAsia"/>
        </w:rPr>
        <w:t>其他雜項收入</w:t>
      </w:r>
      <w:r w:rsidRPr="000D6AFA">
        <w:rPr>
          <w:rFonts w:hint="eastAsia"/>
        </w:rPr>
        <w:t>」編列</w:t>
      </w:r>
      <w:r w:rsidR="004A71F6" w:rsidRPr="004A71F6">
        <w:rPr>
          <w:rFonts w:hint="eastAsia"/>
        </w:rPr>
        <w:t>1億3,</w:t>
      </w:r>
      <w:r w:rsidR="00EA2CB4">
        <w:rPr>
          <w:rFonts w:hint="eastAsia"/>
        </w:rPr>
        <w:t>724</w:t>
      </w:r>
      <w:r w:rsidR="004A71F6" w:rsidRPr="004A71F6">
        <w:rPr>
          <w:rFonts w:hint="eastAsia"/>
        </w:rPr>
        <w:t>萬</w:t>
      </w:r>
      <w:r w:rsidR="00852739">
        <w:rPr>
          <w:rFonts w:hint="eastAsia"/>
        </w:rPr>
        <w:t>4</w:t>
      </w:r>
      <w:r w:rsidR="004A71F6" w:rsidRPr="004A71F6">
        <w:rPr>
          <w:rFonts w:hint="eastAsia"/>
        </w:rPr>
        <w:t>千元</w:t>
      </w:r>
      <w:r w:rsidRPr="000D6AFA">
        <w:rPr>
          <w:rFonts w:hint="eastAsia"/>
        </w:rPr>
        <w:t>，較11</w:t>
      </w:r>
      <w:r w:rsidR="00EA2CB4">
        <w:rPr>
          <w:rFonts w:hint="eastAsia"/>
        </w:rPr>
        <w:t>4</w:t>
      </w:r>
      <w:r w:rsidRPr="000D6AFA">
        <w:rPr>
          <w:rFonts w:hint="eastAsia"/>
        </w:rPr>
        <w:t>年度1億3,</w:t>
      </w:r>
      <w:r w:rsidR="00EA2CB4">
        <w:rPr>
          <w:rFonts w:hint="eastAsia"/>
        </w:rPr>
        <w:t>692</w:t>
      </w:r>
      <w:r w:rsidRPr="000D6AFA">
        <w:rPr>
          <w:rFonts w:hint="eastAsia"/>
        </w:rPr>
        <w:t>萬</w:t>
      </w:r>
      <w:r w:rsidR="00EA2CB4">
        <w:rPr>
          <w:rFonts w:hint="eastAsia"/>
        </w:rPr>
        <w:t>4</w:t>
      </w:r>
      <w:r w:rsidRPr="000D6AFA">
        <w:rPr>
          <w:rFonts w:hint="eastAsia"/>
        </w:rPr>
        <w:t>千元</w:t>
      </w:r>
      <w:r w:rsidR="00677B8E">
        <w:rPr>
          <w:rFonts w:hint="eastAsia"/>
        </w:rPr>
        <w:t>增加</w:t>
      </w:r>
      <w:r w:rsidR="00EA2CB4">
        <w:rPr>
          <w:rFonts w:hint="eastAsia"/>
        </w:rPr>
        <w:t>32</w:t>
      </w:r>
      <w:r w:rsidR="004A71F6">
        <w:rPr>
          <w:rFonts w:hint="eastAsia"/>
        </w:rPr>
        <w:t>萬</w:t>
      </w:r>
      <w:r w:rsidRPr="000D6AFA">
        <w:rPr>
          <w:rFonts w:hint="eastAsia"/>
        </w:rPr>
        <w:t>元(</w:t>
      </w:r>
      <w:r w:rsidR="00677B8E">
        <w:rPr>
          <w:rFonts w:hint="eastAsia"/>
        </w:rPr>
        <w:t>增</w:t>
      </w:r>
      <w:r w:rsidRPr="000D6AFA">
        <w:rPr>
          <w:rFonts w:hint="eastAsia"/>
        </w:rPr>
        <w:t>幅</w:t>
      </w:r>
      <w:r w:rsidR="00677B8E">
        <w:t>0.</w:t>
      </w:r>
      <w:r w:rsidR="00EA2CB4">
        <w:rPr>
          <w:rFonts w:hint="eastAsia"/>
        </w:rPr>
        <w:t>23</w:t>
      </w:r>
      <w:r w:rsidRPr="000D6AFA">
        <w:rPr>
          <w:rFonts w:hint="eastAsia"/>
        </w:rPr>
        <w:t>%)</w:t>
      </w:r>
      <w:r>
        <w:rPr>
          <w:rFonts w:hint="eastAsia"/>
        </w:rPr>
        <w:t>，其中包含全院</w:t>
      </w:r>
      <w:r w:rsidR="00852739">
        <w:rPr>
          <w:rFonts w:hint="eastAsia"/>
        </w:rPr>
        <w:t>性</w:t>
      </w:r>
      <w:r>
        <w:rPr>
          <w:rFonts w:hint="eastAsia"/>
        </w:rPr>
        <w:t>核心設施及新創儀器使用收入</w:t>
      </w:r>
      <w:r w:rsidR="004A71F6">
        <w:rPr>
          <w:rFonts w:hint="eastAsia"/>
        </w:rPr>
        <w:t>2</w:t>
      </w:r>
      <w:r w:rsidR="004A71F6">
        <w:t>,700</w:t>
      </w:r>
      <w:r w:rsidR="004A71F6">
        <w:rPr>
          <w:rFonts w:hint="eastAsia"/>
        </w:rPr>
        <w:t>萬</w:t>
      </w:r>
      <w:r>
        <w:rPr>
          <w:rFonts w:hint="eastAsia"/>
        </w:rPr>
        <w:t>元</w:t>
      </w:r>
      <w:r w:rsidR="004A71F6">
        <w:rPr>
          <w:rFonts w:hint="eastAsia"/>
        </w:rPr>
        <w:t>等</w:t>
      </w:r>
      <w:r w:rsidRPr="000D6AFA">
        <w:rPr>
          <w:rFonts w:hint="eastAsia"/>
        </w:rPr>
        <w:t>。經查：</w:t>
      </w:r>
    </w:p>
    <w:p w:rsidR="00707DE9" w:rsidRDefault="00707DE9" w:rsidP="00707DE9">
      <w:pPr>
        <w:pStyle w:val="a4"/>
        <w:ind w:left="849" w:hanging="283"/>
      </w:pPr>
      <w:r>
        <w:rPr>
          <w:rFonts w:hint="eastAsia"/>
        </w:rPr>
        <w:t>(一)</w:t>
      </w:r>
      <w:r w:rsidR="00A8641F">
        <w:rPr>
          <w:rFonts w:hint="eastAsia"/>
        </w:rPr>
        <w:t>依規費法及預算法規定，</w:t>
      </w:r>
      <w:r>
        <w:rPr>
          <w:rFonts w:hint="eastAsia"/>
        </w:rPr>
        <w:t>為</w:t>
      </w:r>
      <w:r w:rsidRPr="00F97584">
        <w:rPr>
          <w:rFonts w:hint="eastAsia"/>
        </w:rPr>
        <w:t>特定對象提供設施、設備及場所產生之</w:t>
      </w:r>
      <w:r w:rsidR="00A8641F">
        <w:rPr>
          <w:rFonts w:hint="eastAsia"/>
        </w:rPr>
        <w:t>規費</w:t>
      </w:r>
      <w:r w:rsidRPr="00F97584">
        <w:rPr>
          <w:rFonts w:hint="eastAsia"/>
        </w:rPr>
        <w:t>收入</w:t>
      </w:r>
      <w:r>
        <w:rPr>
          <w:rFonts w:hint="eastAsia"/>
        </w:rPr>
        <w:t>應編列歲入預算</w:t>
      </w:r>
    </w:p>
    <w:p w:rsidR="00707DE9" w:rsidRPr="00787643" w:rsidRDefault="000803FD" w:rsidP="00787643">
      <w:pPr>
        <w:pStyle w:val="21"/>
        <w:ind w:left="850" w:firstLine="566"/>
      </w:pPr>
      <w:r w:rsidRPr="00787643">
        <w:rPr>
          <w:rFonts w:hint="eastAsia"/>
        </w:rPr>
        <w:t>按規費法第2條第1項</w:t>
      </w:r>
      <w:r w:rsidR="00787643" w:rsidRPr="00787643">
        <w:rPr>
          <w:rFonts w:hint="eastAsia"/>
        </w:rPr>
        <w:t>、第8條及第10條第1項</w:t>
      </w:r>
      <w:r w:rsidR="00427452">
        <w:rPr>
          <w:rStyle w:val="af5"/>
        </w:rPr>
        <w:footnoteReference w:id="1"/>
      </w:r>
      <w:r w:rsidR="00787643" w:rsidRPr="00787643">
        <w:rPr>
          <w:rFonts w:hint="eastAsia"/>
        </w:rPr>
        <w:t>規定略以，</w:t>
      </w:r>
      <w:r w:rsidRPr="00787643">
        <w:rPr>
          <w:rFonts w:hint="eastAsia"/>
        </w:rPr>
        <w:t>交付特定對象或提供其使用設施、設備及場所應徵收使用規費，並依興建、購置、營運、維護、改良、管理及其他相關成</w:t>
      </w:r>
      <w:r w:rsidRPr="00787643">
        <w:rPr>
          <w:rFonts w:hint="eastAsia"/>
        </w:rPr>
        <w:lastRenderedPageBreak/>
        <w:t>本，考量市場因素訂定收費標準。</w:t>
      </w:r>
      <w:r w:rsidR="00787643" w:rsidRPr="00787643">
        <w:rPr>
          <w:rFonts w:hint="eastAsia"/>
        </w:rPr>
        <w:t>另按預算法第13條及第24條</w:t>
      </w:r>
      <w:r w:rsidR="00787643" w:rsidRPr="00787643">
        <w:rPr>
          <w:rStyle w:val="af5"/>
        </w:rPr>
        <w:footnoteReference w:id="2"/>
      </w:r>
      <w:r w:rsidR="00787643" w:rsidRPr="00787643">
        <w:rPr>
          <w:rFonts w:hint="eastAsia"/>
        </w:rPr>
        <w:t>規定略以，</w:t>
      </w:r>
      <w:r w:rsidR="00707DE9" w:rsidRPr="00787643">
        <w:rPr>
          <w:rFonts w:hint="eastAsia"/>
        </w:rPr>
        <w:t>政府歲入均應編入預算</w:t>
      </w:r>
      <w:r w:rsidR="00787643" w:rsidRPr="00787643">
        <w:rPr>
          <w:rFonts w:hint="eastAsia"/>
        </w:rPr>
        <w:t>，</w:t>
      </w:r>
      <w:r w:rsidR="00707DE9" w:rsidRPr="00787643">
        <w:rPr>
          <w:rFonts w:hint="eastAsia"/>
        </w:rPr>
        <w:t>規費收入應經預算程序編列。</w:t>
      </w:r>
      <w:r w:rsidR="00787643" w:rsidRPr="00787643">
        <w:rPr>
          <w:rFonts w:hint="eastAsia"/>
        </w:rPr>
        <w:t>是以，中研院</w:t>
      </w:r>
      <w:r w:rsidR="00707DE9" w:rsidRPr="00787643">
        <w:rPr>
          <w:rFonts w:hint="eastAsia"/>
        </w:rPr>
        <w:t>為特定對象提供設施、設備及場所產生之收入為規費徵收範圍，應編列歲入預算。</w:t>
      </w:r>
    </w:p>
    <w:p w:rsidR="00707DE9" w:rsidRDefault="00707DE9" w:rsidP="00707DE9">
      <w:pPr>
        <w:pStyle w:val="a4"/>
        <w:ind w:left="849" w:hanging="283"/>
      </w:pPr>
      <w:r>
        <w:rPr>
          <w:rFonts w:hint="eastAsia"/>
        </w:rPr>
        <w:t>(二)</w:t>
      </w:r>
      <w:r w:rsidR="00852739">
        <w:rPr>
          <w:rFonts w:hint="eastAsia"/>
        </w:rPr>
        <w:t>預算籌編允應</w:t>
      </w:r>
      <w:r>
        <w:rPr>
          <w:rFonts w:hint="eastAsia"/>
        </w:rPr>
        <w:t>按其收入性質，</w:t>
      </w:r>
      <w:r w:rsidRPr="00E1272C">
        <w:rPr>
          <w:rFonts w:hint="eastAsia"/>
        </w:rPr>
        <w:t>歸屬適當歲入來源別預算科目</w:t>
      </w:r>
    </w:p>
    <w:p w:rsidR="00707DE9" w:rsidRDefault="00707DE9" w:rsidP="005E127A">
      <w:pPr>
        <w:pStyle w:val="21"/>
        <w:ind w:left="850" w:firstLine="566"/>
      </w:pPr>
      <w:r w:rsidRPr="00A8641F">
        <w:rPr>
          <w:rFonts w:hint="eastAsia"/>
        </w:rPr>
        <w:t>依1</w:t>
      </w:r>
      <w:r w:rsidRPr="00A8641F">
        <w:t>1</w:t>
      </w:r>
      <w:r w:rsidR="00A8641F" w:rsidRPr="00A8641F">
        <w:rPr>
          <w:rFonts w:hint="eastAsia"/>
        </w:rPr>
        <w:t>5</w:t>
      </w:r>
      <w:r w:rsidRPr="00A8641F">
        <w:rPr>
          <w:rFonts w:hint="eastAsia"/>
        </w:rPr>
        <w:t>年度總預算編製作業手冊「歲入來源別預算科目設置依據與範圍」，歲入來源別預算科目劃分規費收入及其他收入等1</w:t>
      </w:r>
      <w:r w:rsidR="00CE7FB8">
        <w:rPr>
          <w:rFonts w:hint="eastAsia"/>
        </w:rPr>
        <w:t>2</w:t>
      </w:r>
      <w:r w:rsidRPr="00A8641F">
        <w:rPr>
          <w:rFonts w:hint="eastAsia"/>
        </w:rPr>
        <w:t>項科目，下設子目及細目，</w:t>
      </w:r>
      <w:r w:rsidR="005E127A">
        <w:rPr>
          <w:rFonts w:hint="eastAsia"/>
        </w:rPr>
        <w:t>其中</w:t>
      </w:r>
      <w:r w:rsidR="005E127A" w:rsidRPr="00A8641F">
        <w:rPr>
          <w:rFonts w:hint="eastAsia"/>
        </w:rPr>
        <w:t>規費收入</w:t>
      </w:r>
      <w:r w:rsidR="005E127A">
        <w:rPr>
          <w:rFonts w:hint="eastAsia"/>
        </w:rPr>
        <w:t>子目</w:t>
      </w:r>
      <w:r w:rsidR="005E127A" w:rsidRPr="00A8641F">
        <w:rPr>
          <w:rFonts w:hint="eastAsia"/>
        </w:rPr>
        <w:t>包含規費法第8條之使用規費收入</w:t>
      </w:r>
      <w:r w:rsidR="005E127A">
        <w:rPr>
          <w:rFonts w:hint="eastAsia"/>
        </w:rPr>
        <w:t>；</w:t>
      </w:r>
      <w:r w:rsidRPr="00A8641F">
        <w:rPr>
          <w:rFonts w:hint="eastAsia"/>
        </w:rPr>
        <w:t>各機關於預算籌編或執行時，</w:t>
      </w:r>
      <w:r w:rsidR="005E127A">
        <w:rPr>
          <w:rFonts w:hint="eastAsia"/>
        </w:rPr>
        <w:t>允應按前揭設置依據與範圍，</w:t>
      </w:r>
      <w:r w:rsidRPr="00A8641F">
        <w:rPr>
          <w:rFonts w:hint="eastAsia"/>
        </w:rPr>
        <w:t>確認其收入性質，歸屬適當歲入來源別預算科目。</w:t>
      </w:r>
      <w:r w:rsidR="005E127A">
        <w:rPr>
          <w:rFonts w:hint="eastAsia"/>
        </w:rPr>
        <w:t>爰</w:t>
      </w:r>
      <w:r>
        <w:rPr>
          <w:rFonts w:hint="eastAsia"/>
        </w:rPr>
        <w:t>中研院11</w:t>
      </w:r>
      <w:r w:rsidR="00A8641F">
        <w:rPr>
          <w:rFonts w:hint="eastAsia"/>
        </w:rPr>
        <w:t>5</w:t>
      </w:r>
      <w:r>
        <w:rPr>
          <w:rFonts w:hint="eastAsia"/>
        </w:rPr>
        <w:t>年度預算案編列「其他雜項收入」包含</w:t>
      </w:r>
      <w:r w:rsidRPr="00C03EF0">
        <w:rPr>
          <w:rFonts w:hint="eastAsia"/>
        </w:rPr>
        <w:t>全院性核心設施及新創儀器使用收入等</w:t>
      </w:r>
      <w:r w:rsidR="00997A9F">
        <w:rPr>
          <w:rFonts w:hint="eastAsia"/>
        </w:rPr>
        <w:t>2</w:t>
      </w:r>
      <w:r w:rsidR="00997A9F">
        <w:t>,700</w:t>
      </w:r>
      <w:r w:rsidR="00997A9F">
        <w:rPr>
          <w:rFonts w:hint="eastAsia"/>
        </w:rPr>
        <w:t>萬</w:t>
      </w:r>
      <w:r w:rsidRPr="00C03EF0">
        <w:rPr>
          <w:rFonts w:hint="eastAsia"/>
        </w:rPr>
        <w:t>元</w:t>
      </w:r>
      <w:r>
        <w:rPr>
          <w:rFonts w:hint="eastAsia"/>
        </w:rPr>
        <w:t>，</w:t>
      </w:r>
      <w:r w:rsidR="00CE7FB8">
        <w:rPr>
          <w:rFonts w:hint="eastAsia"/>
        </w:rPr>
        <w:t>該收入應屬使用規費收入，</w:t>
      </w:r>
      <w:r w:rsidR="008C0E63">
        <w:rPr>
          <w:rFonts w:hint="eastAsia"/>
        </w:rPr>
        <w:t>允宜</w:t>
      </w:r>
      <w:r w:rsidRPr="0002622E">
        <w:rPr>
          <w:rFonts w:hint="eastAsia"/>
        </w:rPr>
        <w:t>按</w:t>
      </w:r>
      <w:r>
        <w:rPr>
          <w:rFonts w:hint="eastAsia"/>
        </w:rPr>
        <w:t>其收入</w:t>
      </w:r>
      <w:r w:rsidRPr="0002622E">
        <w:rPr>
          <w:rFonts w:hint="eastAsia"/>
        </w:rPr>
        <w:t>性質，妥適歸類預算科目</w:t>
      </w:r>
      <w:r>
        <w:rPr>
          <w:rFonts w:hint="eastAsia"/>
        </w:rPr>
        <w:t>。</w:t>
      </w:r>
    </w:p>
    <w:p w:rsidR="00CA159C" w:rsidRPr="00A70A24" w:rsidRDefault="00707DE9" w:rsidP="00D0291A">
      <w:pPr>
        <w:ind w:left="566" w:firstLine="566"/>
        <w:rPr>
          <w:rFonts w:hAnsi="標楷體"/>
          <w:snapToGrid/>
        </w:rPr>
      </w:pPr>
      <w:r>
        <w:rPr>
          <w:rFonts w:hint="eastAsia"/>
        </w:rPr>
        <w:t>綜上，</w:t>
      </w:r>
      <w:r w:rsidR="00024DFD">
        <w:rPr>
          <w:rFonts w:hint="eastAsia"/>
        </w:rPr>
        <w:t>中研院11</w:t>
      </w:r>
      <w:r w:rsidR="005E127A">
        <w:rPr>
          <w:rFonts w:hint="eastAsia"/>
        </w:rPr>
        <w:t>5</w:t>
      </w:r>
      <w:r w:rsidR="00024DFD">
        <w:rPr>
          <w:rFonts w:hint="eastAsia"/>
        </w:rPr>
        <w:t>年度</w:t>
      </w:r>
      <w:r w:rsidR="008C0E63">
        <w:rPr>
          <w:rFonts w:hint="eastAsia"/>
        </w:rPr>
        <w:t>預算案其他雜項收入包含</w:t>
      </w:r>
      <w:r w:rsidR="008C0E63" w:rsidRPr="008C0E63">
        <w:rPr>
          <w:rFonts w:hint="eastAsia"/>
        </w:rPr>
        <w:t>全院性核心設施及新創儀器使用收入等</w:t>
      </w:r>
      <w:r w:rsidR="00024DFD">
        <w:rPr>
          <w:rFonts w:hint="eastAsia"/>
        </w:rPr>
        <w:t>，</w:t>
      </w:r>
      <w:r w:rsidR="00CE7FB8">
        <w:rPr>
          <w:rFonts w:hint="eastAsia"/>
        </w:rPr>
        <w:t>應屬規費法第8條規定之使用規費收入，</w:t>
      </w:r>
      <w:r w:rsidR="008C0E63" w:rsidRPr="008C0E63">
        <w:rPr>
          <w:rFonts w:hint="eastAsia"/>
        </w:rPr>
        <w:t>允宜按其收入性質，妥適歸類預算科目。</w:t>
      </w:r>
    </w:p>
    <w:sectPr w:rsidR="00CA159C" w:rsidRPr="00A70A24" w:rsidSect="00F53E29">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A7E" w:rsidRDefault="00DB3A7E" w:rsidP="00D62C56">
      <w:pPr>
        <w:spacing w:line="240" w:lineRule="auto"/>
        <w:ind w:left="560" w:firstLine="560"/>
      </w:pPr>
      <w:r>
        <w:separator/>
      </w:r>
    </w:p>
  </w:endnote>
  <w:endnote w:type="continuationSeparator" w:id="0">
    <w:p w:rsidR="00DB3A7E" w:rsidRDefault="00DB3A7E" w:rsidP="00D62C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Pr="00C1363B" w:rsidRDefault="006F628A" w:rsidP="005C46EE">
    <w:pPr>
      <w:pStyle w:val="af"/>
      <w:tabs>
        <w:tab w:val="clear" w:pos="4153"/>
        <w:tab w:val="clear" w:pos="8306"/>
      </w:tabs>
      <w:ind w:leftChars="0" w:left="0" w:firstLineChars="0" w:firstLine="0"/>
      <w:jc w:val="center"/>
    </w:pPr>
    <w:r>
      <w:fldChar w:fldCharType="begin"/>
    </w:r>
    <w:r>
      <w:instrText>PAGE   \* MERGEFORMAT</w:instrText>
    </w:r>
    <w:r>
      <w:fldChar w:fldCharType="separate"/>
    </w:r>
    <w:r w:rsidR="00D0291A" w:rsidRPr="00D0291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A7E" w:rsidRDefault="00DB3A7E" w:rsidP="00E4459C">
      <w:pPr>
        <w:spacing w:line="240" w:lineRule="auto"/>
        <w:ind w:left="560" w:firstLine="560"/>
      </w:pPr>
      <w:r>
        <w:separator/>
      </w:r>
    </w:p>
  </w:footnote>
  <w:footnote w:type="continuationSeparator" w:id="0">
    <w:p w:rsidR="00DB3A7E" w:rsidRDefault="00DB3A7E" w:rsidP="00D62C56">
      <w:pPr>
        <w:spacing w:line="240" w:lineRule="auto"/>
        <w:ind w:left="560" w:firstLine="560"/>
      </w:pPr>
      <w:r>
        <w:continuationSeparator/>
      </w:r>
    </w:p>
  </w:footnote>
  <w:footnote w:id="1">
    <w:p w:rsidR="00427452" w:rsidRPr="00427452" w:rsidRDefault="00427452" w:rsidP="0049236E">
      <w:pPr>
        <w:pStyle w:val="142"/>
        <w:ind w:leftChars="5" w:left="265" w:hangingChars="103" w:hanging="251"/>
        <w:rPr>
          <w:rFonts w:hint="eastAsia"/>
        </w:rPr>
      </w:pPr>
      <w:r>
        <w:rPr>
          <w:rStyle w:val="af5"/>
        </w:rPr>
        <w:footnoteRef/>
      </w:r>
      <w:r>
        <w:t xml:space="preserve"> </w:t>
      </w:r>
      <w:r w:rsidRPr="00427452">
        <w:rPr>
          <w:rFonts w:hint="eastAsia"/>
        </w:rPr>
        <w:t>規費法第2條第1項規定：「各級政府及所屬機關、學校（以下簡稱各機關學校），對於規費之徵收，依本法之規定。本法未規定者，適用其他法律之規定。」同法第8條及第10條第1項分別規定：「各機關學校交付特定對象或提供其使用下列項目，應徵收使用規費：一、公有道路、設施、設備及場所。二、標誌、資料（訊）、謄本、影本、抄件、公報、書刊、書狀、書表、簡章及圖說。三、資料（訊）之抄錄、郵寄、傳輸或檔案之閱覽。四、依其他法律規定應徵收使用規費之項目。」、「業務主管機關應依下列原則，訂定或調整收費基準，並檢附成本資料，洽商該級政府規費主管機關同意，並送該級民意機關備查後公告之：一、行政規費：依直接材（物）料、人工及其他成本，並審酌間接費用定之。二、使用規費：依興建、購置、營運、維護、改良、管理及其他相關成本，並考量市場因素定之。」</w:t>
      </w:r>
    </w:p>
  </w:footnote>
  <w:footnote w:id="2">
    <w:p w:rsidR="006F628A" w:rsidRPr="00787643" w:rsidRDefault="006F628A" w:rsidP="00427452">
      <w:pPr>
        <w:pStyle w:val="142"/>
        <w:ind w:leftChars="-10" w:left="223" w:hangingChars="103" w:hanging="251"/>
        <w:jc w:val="both"/>
        <w:rPr>
          <w:rFonts w:hint="eastAsia"/>
        </w:rPr>
      </w:pPr>
      <w:r>
        <w:rPr>
          <w:rStyle w:val="af5"/>
        </w:rPr>
        <w:footnoteRef/>
      </w:r>
      <w:r>
        <w:t xml:space="preserve"> </w:t>
      </w:r>
      <w:r>
        <w:rPr>
          <w:rFonts w:hint="eastAsia"/>
        </w:rPr>
        <w:t>預算法第13條規定：「</w:t>
      </w:r>
      <w:r w:rsidRPr="00787643">
        <w:rPr>
          <w:rFonts w:hint="eastAsia"/>
        </w:rPr>
        <w:t>政府歲入與歲出、債務之舉借與以前年度歲計賸餘之移用及債務之償還，均應編入其預算。</w:t>
      </w:r>
      <w:r>
        <w:rPr>
          <w:rFonts w:hint="eastAsia"/>
        </w:rPr>
        <w:t>…。」同法第24條規定：「</w:t>
      </w:r>
      <w:r w:rsidRPr="00787643">
        <w:rPr>
          <w:rFonts w:hint="eastAsia"/>
        </w:rPr>
        <w:t>政府徵收賦稅、規費及因實施管制所發生之收入，或其他有強制性之收入，應先經本法所定預算程序。但法律另有規定者，不在此限。</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CCF"/>
    <w:rsid w:val="00000FD5"/>
    <w:rsid w:val="00001A6D"/>
    <w:rsid w:val="00003514"/>
    <w:rsid w:val="00003C7D"/>
    <w:rsid w:val="00004D86"/>
    <w:rsid w:val="00007155"/>
    <w:rsid w:val="00010117"/>
    <w:rsid w:val="000108E0"/>
    <w:rsid w:val="00012108"/>
    <w:rsid w:val="0001301F"/>
    <w:rsid w:val="00013565"/>
    <w:rsid w:val="0002032D"/>
    <w:rsid w:val="00021CF1"/>
    <w:rsid w:val="00022052"/>
    <w:rsid w:val="00024914"/>
    <w:rsid w:val="00024DFD"/>
    <w:rsid w:val="00026761"/>
    <w:rsid w:val="00026D58"/>
    <w:rsid w:val="000275E5"/>
    <w:rsid w:val="000278C0"/>
    <w:rsid w:val="000307DD"/>
    <w:rsid w:val="00031876"/>
    <w:rsid w:val="00033526"/>
    <w:rsid w:val="00033EFA"/>
    <w:rsid w:val="00035FB5"/>
    <w:rsid w:val="00037880"/>
    <w:rsid w:val="00037FEA"/>
    <w:rsid w:val="00040368"/>
    <w:rsid w:val="00040947"/>
    <w:rsid w:val="00040D33"/>
    <w:rsid w:val="000418BD"/>
    <w:rsid w:val="00042512"/>
    <w:rsid w:val="000428AC"/>
    <w:rsid w:val="0004308E"/>
    <w:rsid w:val="00043649"/>
    <w:rsid w:val="00044F4C"/>
    <w:rsid w:val="00050248"/>
    <w:rsid w:val="00050532"/>
    <w:rsid w:val="00051628"/>
    <w:rsid w:val="00051E00"/>
    <w:rsid w:val="0005293E"/>
    <w:rsid w:val="00054B2D"/>
    <w:rsid w:val="00055C1F"/>
    <w:rsid w:val="00056287"/>
    <w:rsid w:val="000568C3"/>
    <w:rsid w:val="000579CE"/>
    <w:rsid w:val="00064016"/>
    <w:rsid w:val="00066BD8"/>
    <w:rsid w:val="00071B40"/>
    <w:rsid w:val="000730BB"/>
    <w:rsid w:val="00074CA8"/>
    <w:rsid w:val="0007520C"/>
    <w:rsid w:val="00075CBB"/>
    <w:rsid w:val="000803FD"/>
    <w:rsid w:val="00080E8A"/>
    <w:rsid w:val="00081E1B"/>
    <w:rsid w:val="00083274"/>
    <w:rsid w:val="00083F24"/>
    <w:rsid w:val="00084AE6"/>
    <w:rsid w:val="00084DA1"/>
    <w:rsid w:val="00085196"/>
    <w:rsid w:val="0008554E"/>
    <w:rsid w:val="00086638"/>
    <w:rsid w:val="00087EB6"/>
    <w:rsid w:val="000903A5"/>
    <w:rsid w:val="00090792"/>
    <w:rsid w:val="00091C45"/>
    <w:rsid w:val="00092128"/>
    <w:rsid w:val="00092176"/>
    <w:rsid w:val="00093BB2"/>
    <w:rsid w:val="000952DE"/>
    <w:rsid w:val="000954B9"/>
    <w:rsid w:val="00095670"/>
    <w:rsid w:val="0009597E"/>
    <w:rsid w:val="00096720"/>
    <w:rsid w:val="000A1FA2"/>
    <w:rsid w:val="000A243F"/>
    <w:rsid w:val="000A3A7F"/>
    <w:rsid w:val="000A480D"/>
    <w:rsid w:val="000A49B0"/>
    <w:rsid w:val="000A5379"/>
    <w:rsid w:val="000A6F7C"/>
    <w:rsid w:val="000A7023"/>
    <w:rsid w:val="000B1CF1"/>
    <w:rsid w:val="000B1E69"/>
    <w:rsid w:val="000B223A"/>
    <w:rsid w:val="000B2379"/>
    <w:rsid w:val="000B3464"/>
    <w:rsid w:val="000B4AD1"/>
    <w:rsid w:val="000B7433"/>
    <w:rsid w:val="000B7DFD"/>
    <w:rsid w:val="000B7F29"/>
    <w:rsid w:val="000C0924"/>
    <w:rsid w:val="000C32EA"/>
    <w:rsid w:val="000C56E3"/>
    <w:rsid w:val="000D0019"/>
    <w:rsid w:val="000D2239"/>
    <w:rsid w:val="000D28D5"/>
    <w:rsid w:val="000D37E6"/>
    <w:rsid w:val="000D4B51"/>
    <w:rsid w:val="000D539F"/>
    <w:rsid w:val="000E1C15"/>
    <w:rsid w:val="000E2383"/>
    <w:rsid w:val="000E275A"/>
    <w:rsid w:val="000E4856"/>
    <w:rsid w:val="000E7F34"/>
    <w:rsid w:val="000F040C"/>
    <w:rsid w:val="000F0E07"/>
    <w:rsid w:val="000F1400"/>
    <w:rsid w:val="000F26C7"/>
    <w:rsid w:val="000F3398"/>
    <w:rsid w:val="000F38E7"/>
    <w:rsid w:val="000F42E6"/>
    <w:rsid w:val="000F5996"/>
    <w:rsid w:val="000F7BD5"/>
    <w:rsid w:val="001004E3"/>
    <w:rsid w:val="00100871"/>
    <w:rsid w:val="00100C46"/>
    <w:rsid w:val="00100D62"/>
    <w:rsid w:val="001013DB"/>
    <w:rsid w:val="001015A2"/>
    <w:rsid w:val="00101E4A"/>
    <w:rsid w:val="001022D6"/>
    <w:rsid w:val="00102D05"/>
    <w:rsid w:val="0010347F"/>
    <w:rsid w:val="00103A11"/>
    <w:rsid w:val="00104521"/>
    <w:rsid w:val="00105256"/>
    <w:rsid w:val="001075D6"/>
    <w:rsid w:val="00107B28"/>
    <w:rsid w:val="001109C7"/>
    <w:rsid w:val="00110D4D"/>
    <w:rsid w:val="00112561"/>
    <w:rsid w:val="00112B28"/>
    <w:rsid w:val="00113B34"/>
    <w:rsid w:val="00113B8A"/>
    <w:rsid w:val="00114675"/>
    <w:rsid w:val="001162A8"/>
    <w:rsid w:val="00121777"/>
    <w:rsid w:val="001221FB"/>
    <w:rsid w:val="0012277E"/>
    <w:rsid w:val="00122828"/>
    <w:rsid w:val="00123D7B"/>
    <w:rsid w:val="00124417"/>
    <w:rsid w:val="00124E71"/>
    <w:rsid w:val="00125110"/>
    <w:rsid w:val="00127033"/>
    <w:rsid w:val="00127C73"/>
    <w:rsid w:val="00131890"/>
    <w:rsid w:val="00131A25"/>
    <w:rsid w:val="00131C63"/>
    <w:rsid w:val="00132620"/>
    <w:rsid w:val="001347A7"/>
    <w:rsid w:val="00134912"/>
    <w:rsid w:val="00135097"/>
    <w:rsid w:val="001357F5"/>
    <w:rsid w:val="00140417"/>
    <w:rsid w:val="00142989"/>
    <w:rsid w:val="00144975"/>
    <w:rsid w:val="00145291"/>
    <w:rsid w:val="00145F98"/>
    <w:rsid w:val="00145F99"/>
    <w:rsid w:val="00147EAF"/>
    <w:rsid w:val="0015134A"/>
    <w:rsid w:val="00152D20"/>
    <w:rsid w:val="00153298"/>
    <w:rsid w:val="00153996"/>
    <w:rsid w:val="00154BD7"/>
    <w:rsid w:val="001566D9"/>
    <w:rsid w:val="00156932"/>
    <w:rsid w:val="00157887"/>
    <w:rsid w:val="001618E7"/>
    <w:rsid w:val="00162044"/>
    <w:rsid w:val="00163764"/>
    <w:rsid w:val="001651E2"/>
    <w:rsid w:val="001651F1"/>
    <w:rsid w:val="0016591E"/>
    <w:rsid w:val="00165D54"/>
    <w:rsid w:val="001660BF"/>
    <w:rsid w:val="00166BF4"/>
    <w:rsid w:val="00170A7B"/>
    <w:rsid w:val="00170EF7"/>
    <w:rsid w:val="00173377"/>
    <w:rsid w:val="001738AE"/>
    <w:rsid w:val="00173A4D"/>
    <w:rsid w:val="00174034"/>
    <w:rsid w:val="00174299"/>
    <w:rsid w:val="00175AE7"/>
    <w:rsid w:val="00175C6F"/>
    <w:rsid w:val="001765A5"/>
    <w:rsid w:val="00176922"/>
    <w:rsid w:val="00181565"/>
    <w:rsid w:val="00182721"/>
    <w:rsid w:val="00183454"/>
    <w:rsid w:val="00183897"/>
    <w:rsid w:val="00184F80"/>
    <w:rsid w:val="00185641"/>
    <w:rsid w:val="001865ED"/>
    <w:rsid w:val="00187C5E"/>
    <w:rsid w:val="00192105"/>
    <w:rsid w:val="001926D4"/>
    <w:rsid w:val="001931FE"/>
    <w:rsid w:val="00193EED"/>
    <w:rsid w:val="001952DC"/>
    <w:rsid w:val="00196221"/>
    <w:rsid w:val="001973E5"/>
    <w:rsid w:val="001A2014"/>
    <w:rsid w:val="001A61E9"/>
    <w:rsid w:val="001A7A38"/>
    <w:rsid w:val="001B05EB"/>
    <w:rsid w:val="001B0B7E"/>
    <w:rsid w:val="001B165F"/>
    <w:rsid w:val="001B35F2"/>
    <w:rsid w:val="001B3705"/>
    <w:rsid w:val="001B4D5C"/>
    <w:rsid w:val="001B51CC"/>
    <w:rsid w:val="001B58D6"/>
    <w:rsid w:val="001B76D9"/>
    <w:rsid w:val="001B79C0"/>
    <w:rsid w:val="001B7A09"/>
    <w:rsid w:val="001B7C12"/>
    <w:rsid w:val="001C0BAE"/>
    <w:rsid w:val="001C153A"/>
    <w:rsid w:val="001C243F"/>
    <w:rsid w:val="001C2720"/>
    <w:rsid w:val="001C2AFD"/>
    <w:rsid w:val="001C2C16"/>
    <w:rsid w:val="001C33E2"/>
    <w:rsid w:val="001C444E"/>
    <w:rsid w:val="001C499C"/>
    <w:rsid w:val="001C66A8"/>
    <w:rsid w:val="001C6BE0"/>
    <w:rsid w:val="001C7068"/>
    <w:rsid w:val="001C70C9"/>
    <w:rsid w:val="001C78DD"/>
    <w:rsid w:val="001D1897"/>
    <w:rsid w:val="001D26EC"/>
    <w:rsid w:val="001D3976"/>
    <w:rsid w:val="001D40AF"/>
    <w:rsid w:val="001D60D2"/>
    <w:rsid w:val="001D7C8F"/>
    <w:rsid w:val="001D7D8B"/>
    <w:rsid w:val="001E186E"/>
    <w:rsid w:val="001E229A"/>
    <w:rsid w:val="001E266B"/>
    <w:rsid w:val="001E2AB9"/>
    <w:rsid w:val="001E4AE1"/>
    <w:rsid w:val="001E5750"/>
    <w:rsid w:val="001E6A35"/>
    <w:rsid w:val="001E6B5C"/>
    <w:rsid w:val="001E7E4C"/>
    <w:rsid w:val="001F1085"/>
    <w:rsid w:val="001F1D4E"/>
    <w:rsid w:val="001F1DE4"/>
    <w:rsid w:val="001F2DFB"/>
    <w:rsid w:val="001F3B0C"/>
    <w:rsid w:val="001F45CC"/>
    <w:rsid w:val="001F4C40"/>
    <w:rsid w:val="001F66EE"/>
    <w:rsid w:val="001F7C2E"/>
    <w:rsid w:val="0020007D"/>
    <w:rsid w:val="0020020A"/>
    <w:rsid w:val="00202BB9"/>
    <w:rsid w:val="00203466"/>
    <w:rsid w:val="00207336"/>
    <w:rsid w:val="00213985"/>
    <w:rsid w:val="00214899"/>
    <w:rsid w:val="0022064C"/>
    <w:rsid w:val="00220738"/>
    <w:rsid w:val="002225A9"/>
    <w:rsid w:val="00225FDC"/>
    <w:rsid w:val="002265F5"/>
    <w:rsid w:val="00226699"/>
    <w:rsid w:val="00226E93"/>
    <w:rsid w:val="00230325"/>
    <w:rsid w:val="00231BE4"/>
    <w:rsid w:val="002323F1"/>
    <w:rsid w:val="0023505B"/>
    <w:rsid w:val="00235288"/>
    <w:rsid w:val="00235EFA"/>
    <w:rsid w:val="002372EF"/>
    <w:rsid w:val="00241583"/>
    <w:rsid w:val="0024164D"/>
    <w:rsid w:val="00242DC0"/>
    <w:rsid w:val="00243323"/>
    <w:rsid w:val="002512B5"/>
    <w:rsid w:val="002519A1"/>
    <w:rsid w:val="002600C9"/>
    <w:rsid w:val="00260B04"/>
    <w:rsid w:val="0026183B"/>
    <w:rsid w:val="002640A7"/>
    <w:rsid w:val="00264842"/>
    <w:rsid w:val="002662BF"/>
    <w:rsid w:val="0026637C"/>
    <w:rsid w:val="002708C0"/>
    <w:rsid w:val="00270D0A"/>
    <w:rsid w:val="00271937"/>
    <w:rsid w:val="00272F9B"/>
    <w:rsid w:val="00273964"/>
    <w:rsid w:val="00275024"/>
    <w:rsid w:val="002751AC"/>
    <w:rsid w:val="00277A27"/>
    <w:rsid w:val="002807EE"/>
    <w:rsid w:val="00280B25"/>
    <w:rsid w:val="0028181E"/>
    <w:rsid w:val="00282493"/>
    <w:rsid w:val="00282F5B"/>
    <w:rsid w:val="002835B5"/>
    <w:rsid w:val="002851A1"/>
    <w:rsid w:val="0028543E"/>
    <w:rsid w:val="002862B5"/>
    <w:rsid w:val="00286CD0"/>
    <w:rsid w:val="00287D08"/>
    <w:rsid w:val="002900E2"/>
    <w:rsid w:val="00290923"/>
    <w:rsid w:val="002910D8"/>
    <w:rsid w:val="00292EC6"/>
    <w:rsid w:val="00294D8F"/>
    <w:rsid w:val="00295D21"/>
    <w:rsid w:val="002A00CB"/>
    <w:rsid w:val="002A0535"/>
    <w:rsid w:val="002A08C7"/>
    <w:rsid w:val="002A31A4"/>
    <w:rsid w:val="002A3D46"/>
    <w:rsid w:val="002A465B"/>
    <w:rsid w:val="002A5EC2"/>
    <w:rsid w:val="002A6345"/>
    <w:rsid w:val="002B020D"/>
    <w:rsid w:val="002B0495"/>
    <w:rsid w:val="002B0DE6"/>
    <w:rsid w:val="002B2B55"/>
    <w:rsid w:val="002B4854"/>
    <w:rsid w:val="002B6EC9"/>
    <w:rsid w:val="002C087B"/>
    <w:rsid w:val="002C29BE"/>
    <w:rsid w:val="002C2CB9"/>
    <w:rsid w:val="002C318B"/>
    <w:rsid w:val="002C3A11"/>
    <w:rsid w:val="002C41AD"/>
    <w:rsid w:val="002C43EB"/>
    <w:rsid w:val="002C4F70"/>
    <w:rsid w:val="002D0418"/>
    <w:rsid w:val="002D0608"/>
    <w:rsid w:val="002D08D5"/>
    <w:rsid w:val="002D230B"/>
    <w:rsid w:val="002D2BFD"/>
    <w:rsid w:val="002D3A20"/>
    <w:rsid w:val="002D4B5A"/>
    <w:rsid w:val="002D59E7"/>
    <w:rsid w:val="002D7426"/>
    <w:rsid w:val="002D7996"/>
    <w:rsid w:val="002E0BD1"/>
    <w:rsid w:val="002E11E8"/>
    <w:rsid w:val="002E2845"/>
    <w:rsid w:val="002E3A97"/>
    <w:rsid w:val="002E5259"/>
    <w:rsid w:val="002E69BE"/>
    <w:rsid w:val="002F02B2"/>
    <w:rsid w:val="002F0A26"/>
    <w:rsid w:val="002F2701"/>
    <w:rsid w:val="002F5926"/>
    <w:rsid w:val="002F7575"/>
    <w:rsid w:val="002F7771"/>
    <w:rsid w:val="00301367"/>
    <w:rsid w:val="00301455"/>
    <w:rsid w:val="003019B0"/>
    <w:rsid w:val="00302BCB"/>
    <w:rsid w:val="00303103"/>
    <w:rsid w:val="0030354D"/>
    <w:rsid w:val="003071B7"/>
    <w:rsid w:val="003077BD"/>
    <w:rsid w:val="00311BBD"/>
    <w:rsid w:val="00315FF9"/>
    <w:rsid w:val="003175D7"/>
    <w:rsid w:val="00321DCA"/>
    <w:rsid w:val="00322F16"/>
    <w:rsid w:val="003259AB"/>
    <w:rsid w:val="0032662B"/>
    <w:rsid w:val="00330231"/>
    <w:rsid w:val="00330572"/>
    <w:rsid w:val="0033253F"/>
    <w:rsid w:val="00333F12"/>
    <w:rsid w:val="00334E0B"/>
    <w:rsid w:val="00335861"/>
    <w:rsid w:val="003362D4"/>
    <w:rsid w:val="00336800"/>
    <w:rsid w:val="00336DE5"/>
    <w:rsid w:val="0033714E"/>
    <w:rsid w:val="003375F0"/>
    <w:rsid w:val="00337F34"/>
    <w:rsid w:val="0034103D"/>
    <w:rsid w:val="003432C0"/>
    <w:rsid w:val="0034382A"/>
    <w:rsid w:val="0034652F"/>
    <w:rsid w:val="003475DC"/>
    <w:rsid w:val="00351030"/>
    <w:rsid w:val="0035197E"/>
    <w:rsid w:val="00351DD0"/>
    <w:rsid w:val="003527CD"/>
    <w:rsid w:val="003546DA"/>
    <w:rsid w:val="0035534D"/>
    <w:rsid w:val="003554B7"/>
    <w:rsid w:val="00356484"/>
    <w:rsid w:val="00356875"/>
    <w:rsid w:val="00356934"/>
    <w:rsid w:val="003571E1"/>
    <w:rsid w:val="00357CE2"/>
    <w:rsid w:val="00360235"/>
    <w:rsid w:val="0036054B"/>
    <w:rsid w:val="00360B54"/>
    <w:rsid w:val="00362BAA"/>
    <w:rsid w:val="00362DD4"/>
    <w:rsid w:val="003638FA"/>
    <w:rsid w:val="003642F0"/>
    <w:rsid w:val="00364F37"/>
    <w:rsid w:val="00365D1D"/>
    <w:rsid w:val="00366411"/>
    <w:rsid w:val="003669A4"/>
    <w:rsid w:val="00366F8E"/>
    <w:rsid w:val="003679C5"/>
    <w:rsid w:val="0037215B"/>
    <w:rsid w:val="00372841"/>
    <w:rsid w:val="00373DE7"/>
    <w:rsid w:val="00373F97"/>
    <w:rsid w:val="003757A3"/>
    <w:rsid w:val="0037622B"/>
    <w:rsid w:val="00380E9D"/>
    <w:rsid w:val="003815A5"/>
    <w:rsid w:val="00382763"/>
    <w:rsid w:val="00382BA9"/>
    <w:rsid w:val="00384331"/>
    <w:rsid w:val="0038468C"/>
    <w:rsid w:val="003846AE"/>
    <w:rsid w:val="00384F68"/>
    <w:rsid w:val="00387DE6"/>
    <w:rsid w:val="00390851"/>
    <w:rsid w:val="00393608"/>
    <w:rsid w:val="00393EA1"/>
    <w:rsid w:val="003954CD"/>
    <w:rsid w:val="00395713"/>
    <w:rsid w:val="00395EDF"/>
    <w:rsid w:val="00396615"/>
    <w:rsid w:val="003974E6"/>
    <w:rsid w:val="00397766"/>
    <w:rsid w:val="003A06F6"/>
    <w:rsid w:val="003A098D"/>
    <w:rsid w:val="003A1ECF"/>
    <w:rsid w:val="003A20A5"/>
    <w:rsid w:val="003A3CAD"/>
    <w:rsid w:val="003A42BB"/>
    <w:rsid w:val="003A560D"/>
    <w:rsid w:val="003A5D77"/>
    <w:rsid w:val="003B111C"/>
    <w:rsid w:val="003B2565"/>
    <w:rsid w:val="003B56A3"/>
    <w:rsid w:val="003B5B49"/>
    <w:rsid w:val="003B5F50"/>
    <w:rsid w:val="003B74E7"/>
    <w:rsid w:val="003C040B"/>
    <w:rsid w:val="003C1921"/>
    <w:rsid w:val="003C2A1B"/>
    <w:rsid w:val="003C4318"/>
    <w:rsid w:val="003C48B4"/>
    <w:rsid w:val="003C64B9"/>
    <w:rsid w:val="003C79A6"/>
    <w:rsid w:val="003C7C0F"/>
    <w:rsid w:val="003D00B8"/>
    <w:rsid w:val="003D291A"/>
    <w:rsid w:val="003D2A3E"/>
    <w:rsid w:val="003D2B93"/>
    <w:rsid w:val="003D329A"/>
    <w:rsid w:val="003D3BFC"/>
    <w:rsid w:val="003D45DD"/>
    <w:rsid w:val="003D6B28"/>
    <w:rsid w:val="003E0193"/>
    <w:rsid w:val="003E1245"/>
    <w:rsid w:val="003E259F"/>
    <w:rsid w:val="003E4014"/>
    <w:rsid w:val="003E7592"/>
    <w:rsid w:val="003F0C3E"/>
    <w:rsid w:val="003F1098"/>
    <w:rsid w:val="003F205A"/>
    <w:rsid w:val="003F31B7"/>
    <w:rsid w:val="003F75D5"/>
    <w:rsid w:val="004004D0"/>
    <w:rsid w:val="00401FF7"/>
    <w:rsid w:val="00402918"/>
    <w:rsid w:val="00403A85"/>
    <w:rsid w:val="00403E2B"/>
    <w:rsid w:val="00404337"/>
    <w:rsid w:val="00404A21"/>
    <w:rsid w:val="00404A53"/>
    <w:rsid w:val="00405202"/>
    <w:rsid w:val="00407DD2"/>
    <w:rsid w:val="00407F79"/>
    <w:rsid w:val="004103B6"/>
    <w:rsid w:val="0041203B"/>
    <w:rsid w:val="00412A02"/>
    <w:rsid w:val="00412B89"/>
    <w:rsid w:val="00413974"/>
    <w:rsid w:val="00414047"/>
    <w:rsid w:val="004141C0"/>
    <w:rsid w:val="00414F6E"/>
    <w:rsid w:val="0042042C"/>
    <w:rsid w:val="004220DD"/>
    <w:rsid w:val="00422D1C"/>
    <w:rsid w:val="00423327"/>
    <w:rsid w:val="00425429"/>
    <w:rsid w:val="00425CE5"/>
    <w:rsid w:val="00425E8D"/>
    <w:rsid w:val="00427452"/>
    <w:rsid w:val="0043271E"/>
    <w:rsid w:val="00432E0E"/>
    <w:rsid w:val="004331F7"/>
    <w:rsid w:val="00433A2D"/>
    <w:rsid w:val="00434332"/>
    <w:rsid w:val="00435174"/>
    <w:rsid w:val="00435961"/>
    <w:rsid w:val="00440D3C"/>
    <w:rsid w:val="00440E25"/>
    <w:rsid w:val="004410E1"/>
    <w:rsid w:val="00441692"/>
    <w:rsid w:val="00441E51"/>
    <w:rsid w:val="00443A77"/>
    <w:rsid w:val="00444226"/>
    <w:rsid w:val="00447083"/>
    <w:rsid w:val="00450DC2"/>
    <w:rsid w:val="004526AC"/>
    <w:rsid w:val="00453685"/>
    <w:rsid w:val="00453701"/>
    <w:rsid w:val="00453D6F"/>
    <w:rsid w:val="00454672"/>
    <w:rsid w:val="00454A15"/>
    <w:rsid w:val="0045543D"/>
    <w:rsid w:val="00455C71"/>
    <w:rsid w:val="00456CF9"/>
    <w:rsid w:val="00456E83"/>
    <w:rsid w:val="004572B9"/>
    <w:rsid w:val="00463F0F"/>
    <w:rsid w:val="00464EDE"/>
    <w:rsid w:val="00466503"/>
    <w:rsid w:val="004669F2"/>
    <w:rsid w:val="00466F14"/>
    <w:rsid w:val="00470FF7"/>
    <w:rsid w:val="004724A7"/>
    <w:rsid w:val="0047370F"/>
    <w:rsid w:val="00476646"/>
    <w:rsid w:val="00480594"/>
    <w:rsid w:val="00482F41"/>
    <w:rsid w:val="00483028"/>
    <w:rsid w:val="00483CB8"/>
    <w:rsid w:val="004841A9"/>
    <w:rsid w:val="004847CB"/>
    <w:rsid w:val="004866BD"/>
    <w:rsid w:val="00487990"/>
    <w:rsid w:val="00487D50"/>
    <w:rsid w:val="004917B6"/>
    <w:rsid w:val="00492035"/>
    <w:rsid w:val="004920D0"/>
    <w:rsid w:val="0049236E"/>
    <w:rsid w:val="004941C1"/>
    <w:rsid w:val="00497284"/>
    <w:rsid w:val="004A1147"/>
    <w:rsid w:val="004A1521"/>
    <w:rsid w:val="004A1570"/>
    <w:rsid w:val="004A184B"/>
    <w:rsid w:val="004A2E49"/>
    <w:rsid w:val="004A37F4"/>
    <w:rsid w:val="004A4187"/>
    <w:rsid w:val="004A4EA6"/>
    <w:rsid w:val="004A5153"/>
    <w:rsid w:val="004A5433"/>
    <w:rsid w:val="004A6375"/>
    <w:rsid w:val="004A71F6"/>
    <w:rsid w:val="004B01C4"/>
    <w:rsid w:val="004B04B7"/>
    <w:rsid w:val="004B0AB4"/>
    <w:rsid w:val="004B1078"/>
    <w:rsid w:val="004B1C3C"/>
    <w:rsid w:val="004B1F2E"/>
    <w:rsid w:val="004B292F"/>
    <w:rsid w:val="004B2C7C"/>
    <w:rsid w:val="004B37E0"/>
    <w:rsid w:val="004B387F"/>
    <w:rsid w:val="004B3E18"/>
    <w:rsid w:val="004B3E73"/>
    <w:rsid w:val="004B55CF"/>
    <w:rsid w:val="004B55ED"/>
    <w:rsid w:val="004B5A9B"/>
    <w:rsid w:val="004B7796"/>
    <w:rsid w:val="004C1F29"/>
    <w:rsid w:val="004C336A"/>
    <w:rsid w:val="004D3A94"/>
    <w:rsid w:val="004D5108"/>
    <w:rsid w:val="004D510D"/>
    <w:rsid w:val="004D56CA"/>
    <w:rsid w:val="004D73EA"/>
    <w:rsid w:val="004E0B9A"/>
    <w:rsid w:val="004E2E4D"/>
    <w:rsid w:val="004E4764"/>
    <w:rsid w:val="004E4F47"/>
    <w:rsid w:val="004E5A9D"/>
    <w:rsid w:val="004E7F2C"/>
    <w:rsid w:val="004F0010"/>
    <w:rsid w:val="004F024E"/>
    <w:rsid w:val="004F11D1"/>
    <w:rsid w:val="004F1927"/>
    <w:rsid w:val="004F2961"/>
    <w:rsid w:val="004F63A9"/>
    <w:rsid w:val="004F6434"/>
    <w:rsid w:val="004F6743"/>
    <w:rsid w:val="004F7CEC"/>
    <w:rsid w:val="005008FB"/>
    <w:rsid w:val="00500CD7"/>
    <w:rsid w:val="00500DA4"/>
    <w:rsid w:val="00503943"/>
    <w:rsid w:val="00505242"/>
    <w:rsid w:val="00505926"/>
    <w:rsid w:val="00506E0F"/>
    <w:rsid w:val="00506E11"/>
    <w:rsid w:val="00506F24"/>
    <w:rsid w:val="00507E39"/>
    <w:rsid w:val="00512B61"/>
    <w:rsid w:val="00512C3C"/>
    <w:rsid w:val="00513DC4"/>
    <w:rsid w:val="005163D4"/>
    <w:rsid w:val="00516638"/>
    <w:rsid w:val="00517AD9"/>
    <w:rsid w:val="005208BF"/>
    <w:rsid w:val="00523356"/>
    <w:rsid w:val="0052472E"/>
    <w:rsid w:val="00524BDD"/>
    <w:rsid w:val="00524FFD"/>
    <w:rsid w:val="0052521B"/>
    <w:rsid w:val="00525AC7"/>
    <w:rsid w:val="005266BE"/>
    <w:rsid w:val="00530028"/>
    <w:rsid w:val="00530249"/>
    <w:rsid w:val="00532580"/>
    <w:rsid w:val="00537BFF"/>
    <w:rsid w:val="00540DDC"/>
    <w:rsid w:val="00540F93"/>
    <w:rsid w:val="00542808"/>
    <w:rsid w:val="00543235"/>
    <w:rsid w:val="005463A3"/>
    <w:rsid w:val="005463C8"/>
    <w:rsid w:val="00547719"/>
    <w:rsid w:val="00547FE6"/>
    <w:rsid w:val="00550CD4"/>
    <w:rsid w:val="0055129C"/>
    <w:rsid w:val="005524A6"/>
    <w:rsid w:val="00553A41"/>
    <w:rsid w:val="00555751"/>
    <w:rsid w:val="0055676C"/>
    <w:rsid w:val="005618F0"/>
    <w:rsid w:val="005644B2"/>
    <w:rsid w:val="00564637"/>
    <w:rsid w:val="00564767"/>
    <w:rsid w:val="0056579F"/>
    <w:rsid w:val="005703F8"/>
    <w:rsid w:val="00570F20"/>
    <w:rsid w:val="00571DBF"/>
    <w:rsid w:val="0057233B"/>
    <w:rsid w:val="00572AF1"/>
    <w:rsid w:val="0057318F"/>
    <w:rsid w:val="005812C6"/>
    <w:rsid w:val="00581350"/>
    <w:rsid w:val="00584D14"/>
    <w:rsid w:val="0058596F"/>
    <w:rsid w:val="00587531"/>
    <w:rsid w:val="00590B39"/>
    <w:rsid w:val="00591C57"/>
    <w:rsid w:val="0059201A"/>
    <w:rsid w:val="005931D3"/>
    <w:rsid w:val="00593F14"/>
    <w:rsid w:val="00594378"/>
    <w:rsid w:val="005944D9"/>
    <w:rsid w:val="00594CDC"/>
    <w:rsid w:val="00595281"/>
    <w:rsid w:val="0059690A"/>
    <w:rsid w:val="005A3A49"/>
    <w:rsid w:val="005A5207"/>
    <w:rsid w:val="005A5B2E"/>
    <w:rsid w:val="005A64E9"/>
    <w:rsid w:val="005A713B"/>
    <w:rsid w:val="005B1AA0"/>
    <w:rsid w:val="005B1E88"/>
    <w:rsid w:val="005B34D3"/>
    <w:rsid w:val="005B3FF9"/>
    <w:rsid w:val="005B64D0"/>
    <w:rsid w:val="005B6D6B"/>
    <w:rsid w:val="005B72CD"/>
    <w:rsid w:val="005C11D1"/>
    <w:rsid w:val="005C1A32"/>
    <w:rsid w:val="005C399B"/>
    <w:rsid w:val="005C46EE"/>
    <w:rsid w:val="005C55B3"/>
    <w:rsid w:val="005C6D63"/>
    <w:rsid w:val="005D024B"/>
    <w:rsid w:val="005D0DD1"/>
    <w:rsid w:val="005D20DB"/>
    <w:rsid w:val="005D4074"/>
    <w:rsid w:val="005D6606"/>
    <w:rsid w:val="005D671E"/>
    <w:rsid w:val="005D6785"/>
    <w:rsid w:val="005D68D4"/>
    <w:rsid w:val="005D775E"/>
    <w:rsid w:val="005E039E"/>
    <w:rsid w:val="005E03D0"/>
    <w:rsid w:val="005E127A"/>
    <w:rsid w:val="005E1F8D"/>
    <w:rsid w:val="005E2588"/>
    <w:rsid w:val="005E3399"/>
    <w:rsid w:val="005E3508"/>
    <w:rsid w:val="005E3ECC"/>
    <w:rsid w:val="005E5D25"/>
    <w:rsid w:val="005E624F"/>
    <w:rsid w:val="005F03F3"/>
    <w:rsid w:val="005F2AD2"/>
    <w:rsid w:val="005F3049"/>
    <w:rsid w:val="005F36FE"/>
    <w:rsid w:val="005F3E8E"/>
    <w:rsid w:val="005F4192"/>
    <w:rsid w:val="005F541E"/>
    <w:rsid w:val="005F6809"/>
    <w:rsid w:val="005F725E"/>
    <w:rsid w:val="006024DA"/>
    <w:rsid w:val="006100E1"/>
    <w:rsid w:val="00610388"/>
    <w:rsid w:val="00610A17"/>
    <w:rsid w:val="00613EFD"/>
    <w:rsid w:val="00614711"/>
    <w:rsid w:val="00615880"/>
    <w:rsid w:val="00616649"/>
    <w:rsid w:val="0061673C"/>
    <w:rsid w:val="00617C60"/>
    <w:rsid w:val="00620E0F"/>
    <w:rsid w:val="00622A58"/>
    <w:rsid w:val="006239A6"/>
    <w:rsid w:val="00625EDD"/>
    <w:rsid w:val="006302F4"/>
    <w:rsid w:val="00630A72"/>
    <w:rsid w:val="0063233D"/>
    <w:rsid w:val="00632819"/>
    <w:rsid w:val="00633DEE"/>
    <w:rsid w:val="00634ACF"/>
    <w:rsid w:val="00635D7C"/>
    <w:rsid w:val="00636B73"/>
    <w:rsid w:val="00637A99"/>
    <w:rsid w:val="0064068A"/>
    <w:rsid w:val="00641056"/>
    <w:rsid w:val="00642FF9"/>
    <w:rsid w:val="006430D8"/>
    <w:rsid w:val="00643862"/>
    <w:rsid w:val="0064554D"/>
    <w:rsid w:val="00645C53"/>
    <w:rsid w:val="00647942"/>
    <w:rsid w:val="00650E65"/>
    <w:rsid w:val="00651C28"/>
    <w:rsid w:val="00651DE8"/>
    <w:rsid w:val="006528FD"/>
    <w:rsid w:val="00655658"/>
    <w:rsid w:val="0066088C"/>
    <w:rsid w:val="00660D7F"/>
    <w:rsid w:val="00661D2B"/>
    <w:rsid w:val="00661F5F"/>
    <w:rsid w:val="00663C76"/>
    <w:rsid w:val="00664F19"/>
    <w:rsid w:val="00666A9A"/>
    <w:rsid w:val="00666D6E"/>
    <w:rsid w:val="006679DA"/>
    <w:rsid w:val="006718C0"/>
    <w:rsid w:val="006721A4"/>
    <w:rsid w:val="00672234"/>
    <w:rsid w:val="00672A0E"/>
    <w:rsid w:val="00674632"/>
    <w:rsid w:val="00675569"/>
    <w:rsid w:val="00677B8E"/>
    <w:rsid w:val="00680C00"/>
    <w:rsid w:val="00681A55"/>
    <w:rsid w:val="00681E13"/>
    <w:rsid w:val="00681EE2"/>
    <w:rsid w:val="00682F77"/>
    <w:rsid w:val="006830C9"/>
    <w:rsid w:val="00683635"/>
    <w:rsid w:val="006843FF"/>
    <w:rsid w:val="00687232"/>
    <w:rsid w:val="0068747A"/>
    <w:rsid w:val="0068770F"/>
    <w:rsid w:val="006907AB"/>
    <w:rsid w:val="00690F89"/>
    <w:rsid w:val="00691548"/>
    <w:rsid w:val="006924D9"/>
    <w:rsid w:val="006949A9"/>
    <w:rsid w:val="00694CDF"/>
    <w:rsid w:val="006952BF"/>
    <w:rsid w:val="0069541F"/>
    <w:rsid w:val="00696EB4"/>
    <w:rsid w:val="00696F62"/>
    <w:rsid w:val="00697CE8"/>
    <w:rsid w:val="006A0860"/>
    <w:rsid w:val="006A0F19"/>
    <w:rsid w:val="006A0F26"/>
    <w:rsid w:val="006A3FC8"/>
    <w:rsid w:val="006A421D"/>
    <w:rsid w:val="006A5166"/>
    <w:rsid w:val="006A561D"/>
    <w:rsid w:val="006A7BC6"/>
    <w:rsid w:val="006A7D45"/>
    <w:rsid w:val="006B0222"/>
    <w:rsid w:val="006B0396"/>
    <w:rsid w:val="006B0FB4"/>
    <w:rsid w:val="006B6867"/>
    <w:rsid w:val="006B73F3"/>
    <w:rsid w:val="006C0594"/>
    <w:rsid w:val="006C1E20"/>
    <w:rsid w:val="006C2187"/>
    <w:rsid w:val="006C25E7"/>
    <w:rsid w:val="006C2CC7"/>
    <w:rsid w:val="006C36AC"/>
    <w:rsid w:val="006C58B5"/>
    <w:rsid w:val="006C69F6"/>
    <w:rsid w:val="006C6EAD"/>
    <w:rsid w:val="006C745D"/>
    <w:rsid w:val="006C7DEF"/>
    <w:rsid w:val="006C7E03"/>
    <w:rsid w:val="006D2B3D"/>
    <w:rsid w:val="006D2C98"/>
    <w:rsid w:val="006D346B"/>
    <w:rsid w:val="006D5EEF"/>
    <w:rsid w:val="006D64C4"/>
    <w:rsid w:val="006D67CD"/>
    <w:rsid w:val="006E0D01"/>
    <w:rsid w:val="006E353C"/>
    <w:rsid w:val="006E3BC1"/>
    <w:rsid w:val="006E485D"/>
    <w:rsid w:val="006E4C7D"/>
    <w:rsid w:val="006E6A63"/>
    <w:rsid w:val="006E74B3"/>
    <w:rsid w:val="006F18C4"/>
    <w:rsid w:val="006F20E3"/>
    <w:rsid w:val="006F227C"/>
    <w:rsid w:val="006F2CBA"/>
    <w:rsid w:val="006F2F0F"/>
    <w:rsid w:val="006F2F88"/>
    <w:rsid w:val="006F3F0E"/>
    <w:rsid w:val="006F56ED"/>
    <w:rsid w:val="006F5DEC"/>
    <w:rsid w:val="006F628A"/>
    <w:rsid w:val="007001D9"/>
    <w:rsid w:val="00701405"/>
    <w:rsid w:val="007015A1"/>
    <w:rsid w:val="00701E9A"/>
    <w:rsid w:val="00702ABD"/>
    <w:rsid w:val="00702C64"/>
    <w:rsid w:val="00702EDE"/>
    <w:rsid w:val="007040CD"/>
    <w:rsid w:val="00705354"/>
    <w:rsid w:val="00705F14"/>
    <w:rsid w:val="00707DE9"/>
    <w:rsid w:val="00710260"/>
    <w:rsid w:val="00710F61"/>
    <w:rsid w:val="00711015"/>
    <w:rsid w:val="00712158"/>
    <w:rsid w:val="00715946"/>
    <w:rsid w:val="007169E4"/>
    <w:rsid w:val="007175ED"/>
    <w:rsid w:val="00717A2C"/>
    <w:rsid w:val="00717F0A"/>
    <w:rsid w:val="00720543"/>
    <w:rsid w:val="00721395"/>
    <w:rsid w:val="0072187C"/>
    <w:rsid w:val="00721D2B"/>
    <w:rsid w:val="007232E5"/>
    <w:rsid w:val="00723823"/>
    <w:rsid w:val="00725077"/>
    <w:rsid w:val="007254CF"/>
    <w:rsid w:val="00727AD7"/>
    <w:rsid w:val="00730C04"/>
    <w:rsid w:val="00731A35"/>
    <w:rsid w:val="00731A42"/>
    <w:rsid w:val="0073284B"/>
    <w:rsid w:val="00733C8C"/>
    <w:rsid w:val="00733F48"/>
    <w:rsid w:val="0073425D"/>
    <w:rsid w:val="00735144"/>
    <w:rsid w:val="00735FAC"/>
    <w:rsid w:val="00740006"/>
    <w:rsid w:val="0074047A"/>
    <w:rsid w:val="00741B99"/>
    <w:rsid w:val="00742E3A"/>
    <w:rsid w:val="00744408"/>
    <w:rsid w:val="007455D2"/>
    <w:rsid w:val="00745D12"/>
    <w:rsid w:val="00747B01"/>
    <w:rsid w:val="00751D41"/>
    <w:rsid w:val="007524B0"/>
    <w:rsid w:val="007527A0"/>
    <w:rsid w:val="00755474"/>
    <w:rsid w:val="007561E1"/>
    <w:rsid w:val="00760033"/>
    <w:rsid w:val="007605CC"/>
    <w:rsid w:val="007633C7"/>
    <w:rsid w:val="0076382F"/>
    <w:rsid w:val="0076489B"/>
    <w:rsid w:val="00764D56"/>
    <w:rsid w:val="0076582D"/>
    <w:rsid w:val="00765854"/>
    <w:rsid w:val="00765EBE"/>
    <w:rsid w:val="00767112"/>
    <w:rsid w:val="007704BB"/>
    <w:rsid w:val="00770BE7"/>
    <w:rsid w:val="0077208D"/>
    <w:rsid w:val="00772797"/>
    <w:rsid w:val="007740F1"/>
    <w:rsid w:val="00775F44"/>
    <w:rsid w:val="00776D7B"/>
    <w:rsid w:val="007775F7"/>
    <w:rsid w:val="007777EB"/>
    <w:rsid w:val="007778AE"/>
    <w:rsid w:val="00777E88"/>
    <w:rsid w:val="00780C7D"/>
    <w:rsid w:val="0078295D"/>
    <w:rsid w:val="00783C38"/>
    <w:rsid w:val="00783F36"/>
    <w:rsid w:val="00784E06"/>
    <w:rsid w:val="00785536"/>
    <w:rsid w:val="0078727F"/>
    <w:rsid w:val="00787643"/>
    <w:rsid w:val="007876BB"/>
    <w:rsid w:val="00787CCB"/>
    <w:rsid w:val="0079132A"/>
    <w:rsid w:val="0079177E"/>
    <w:rsid w:val="0079418C"/>
    <w:rsid w:val="0079445B"/>
    <w:rsid w:val="007A2DE7"/>
    <w:rsid w:val="007A44E4"/>
    <w:rsid w:val="007A4694"/>
    <w:rsid w:val="007A5B96"/>
    <w:rsid w:val="007A5BC9"/>
    <w:rsid w:val="007B07DE"/>
    <w:rsid w:val="007B0F72"/>
    <w:rsid w:val="007B2195"/>
    <w:rsid w:val="007B3745"/>
    <w:rsid w:val="007B4B08"/>
    <w:rsid w:val="007B7660"/>
    <w:rsid w:val="007C0534"/>
    <w:rsid w:val="007C09AE"/>
    <w:rsid w:val="007C0F19"/>
    <w:rsid w:val="007C11EB"/>
    <w:rsid w:val="007C123B"/>
    <w:rsid w:val="007C1E84"/>
    <w:rsid w:val="007C2E04"/>
    <w:rsid w:val="007C30C7"/>
    <w:rsid w:val="007C36C1"/>
    <w:rsid w:val="007C4DE1"/>
    <w:rsid w:val="007C56AE"/>
    <w:rsid w:val="007C5AF2"/>
    <w:rsid w:val="007C5E3B"/>
    <w:rsid w:val="007C72FC"/>
    <w:rsid w:val="007D076F"/>
    <w:rsid w:val="007D07B2"/>
    <w:rsid w:val="007D0D2F"/>
    <w:rsid w:val="007D2AC0"/>
    <w:rsid w:val="007D2BD0"/>
    <w:rsid w:val="007D2D81"/>
    <w:rsid w:val="007D3A79"/>
    <w:rsid w:val="007D4892"/>
    <w:rsid w:val="007D4C97"/>
    <w:rsid w:val="007D50A8"/>
    <w:rsid w:val="007D51B6"/>
    <w:rsid w:val="007D6A4E"/>
    <w:rsid w:val="007D7BB9"/>
    <w:rsid w:val="007E0158"/>
    <w:rsid w:val="007E03EF"/>
    <w:rsid w:val="007E0581"/>
    <w:rsid w:val="007E0963"/>
    <w:rsid w:val="007E0A5E"/>
    <w:rsid w:val="007E0CFA"/>
    <w:rsid w:val="007E1D6E"/>
    <w:rsid w:val="007E2AF4"/>
    <w:rsid w:val="007E36C3"/>
    <w:rsid w:val="007E5A70"/>
    <w:rsid w:val="007F00F3"/>
    <w:rsid w:val="007F1901"/>
    <w:rsid w:val="007F29DB"/>
    <w:rsid w:val="007F2EFF"/>
    <w:rsid w:val="007F31B0"/>
    <w:rsid w:val="007F32A0"/>
    <w:rsid w:val="007F5E45"/>
    <w:rsid w:val="007F61FD"/>
    <w:rsid w:val="007F66D9"/>
    <w:rsid w:val="007F7363"/>
    <w:rsid w:val="00800144"/>
    <w:rsid w:val="00801488"/>
    <w:rsid w:val="008019F4"/>
    <w:rsid w:val="00801FFF"/>
    <w:rsid w:val="00802C9F"/>
    <w:rsid w:val="00803D24"/>
    <w:rsid w:val="00804D38"/>
    <w:rsid w:val="00804D76"/>
    <w:rsid w:val="00804DF1"/>
    <w:rsid w:val="00805C86"/>
    <w:rsid w:val="00806865"/>
    <w:rsid w:val="00807DA8"/>
    <w:rsid w:val="00810429"/>
    <w:rsid w:val="00810D61"/>
    <w:rsid w:val="00811670"/>
    <w:rsid w:val="00811BAC"/>
    <w:rsid w:val="008125E1"/>
    <w:rsid w:val="0081355F"/>
    <w:rsid w:val="00815EC8"/>
    <w:rsid w:val="0082078B"/>
    <w:rsid w:val="00821453"/>
    <w:rsid w:val="00823D52"/>
    <w:rsid w:val="00824F53"/>
    <w:rsid w:val="0082586C"/>
    <w:rsid w:val="00825F11"/>
    <w:rsid w:val="008265A0"/>
    <w:rsid w:val="00826B87"/>
    <w:rsid w:val="00827236"/>
    <w:rsid w:val="008277CC"/>
    <w:rsid w:val="00830042"/>
    <w:rsid w:val="008302DD"/>
    <w:rsid w:val="008315BC"/>
    <w:rsid w:val="008324C1"/>
    <w:rsid w:val="00832E07"/>
    <w:rsid w:val="00833347"/>
    <w:rsid w:val="00834725"/>
    <w:rsid w:val="008347F1"/>
    <w:rsid w:val="00834DB7"/>
    <w:rsid w:val="00835050"/>
    <w:rsid w:val="00835BC9"/>
    <w:rsid w:val="008414C3"/>
    <w:rsid w:val="00843695"/>
    <w:rsid w:val="008437BE"/>
    <w:rsid w:val="0084671E"/>
    <w:rsid w:val="00846971"/>
    <w:rsid w:val="00847D24"/>
    <w:rsid w:val="008514F9"/>
    <w:rsid w:val="008522A2"/>
    <w:rsid w:val="0085270E"/>
    <w:rsid w:val="00852739"/>
    <w:rsid w:val="00852BAC"/>
    <w:rsid w:val="0085408F"/>
    <w:rsid w:val="00854140"/>
    <w:rsid w:val="00854859"/>
    <w:rsid w:val="00855395"/>
    <w:rsid w:val="0085630D"/>
    <w:rsid w:val="00857B86"/>
    <w:rsid w:val="00860995"/>
    <w:rsid w:val="008615D7"/>
    <w:rsid w:val="00861B35"/>
    <w:rsid w:val="0086545A"/>
    <w:rsid w:val="0086665F"/>
    <w:rsid w:val="00867919"/>
    <w:rsid w:val="00867B32"/>
    <w:rsid w:val="008707A6"/>
    <w:rsid w:val="00871063"/>
    <w:rsid w:val="00871929"/>
    <w:rsid w:val="00871943"/>
    <w:rsid w:val="00871E57"/>
    <w:rsid w:val="00872113"/>
    <w:rsid w:val="00874BAF"/>
    <w:rsid w:val="00875B68"/>
    <w:rsid w:val="008765D5"/>
    <w:rsid w:val="00876FE8"/>
    <w:rsid w:val="0087700B"/>
    <w:rsid w:val="00877AF6"/>
    <w:rsid w:val="0088055E"/>
    <w:rsid w:val="00880901"/>
    <w:rsid w:val="00880924"/>
    <w:rsid w:val="00881BE6"/>
    <w:rsid w:val="008826BD"/>
    <w:rsid w:val="0088362A"/>
    <w:rsid w:val="00883CFC"/>
    <w:rsid w:val="00884DED"/>
    <w:rsid w:val="0088500C"/>
    <w:rsid w:val="00885207"/>
    <w:rsid w:val="00887FA2"/>
    <w:rsid w:val="00890168"/>
    <w:rsid w:val="0089095F"/>
    <w:rsid w:val="00891C70"/>
    <w:rsid w:val="00892B47"/>
    <w:rsid w:val="008951BF"/>
    <w:rsid w:val="00895640"/>
    <w:rsid w:val="0089568A"/>
    <w:rsid w:val="00896A0D"/>
    <w:rsid w:val="008A0813"/>
    <w:rsid w:val="008A0BF6"/>
    <w:rsid w:val="008A1403"/>
    <w:rsid w:val="008A2033"/>
    <w:rsid w:val="008A3175"/>
    <w:rsid w:val="008A6819"/>
    <w:rsid w:val="008A6A62"/>
    <w:rsid w:val="008B0C88"/>
    <w:rsid w:val="008B230C"/>
    <w:rsid w:val="008B3FE9"/>
    <w:rsid w:val="008B618E"/>
    <w:rsid w:val="008C04A4"/>
    <w:rsid w:val="008C09C9"/>
    <w:rsid w:val="008C0E63"/>
    <w:rsid w:val="008C10B3"/>
    <w:rsid w:val="008C13A2"/>
    <w:rsid w:val="008C157C"/>
    <w:rsid w:val="008C2566"/>
    <w:rsid w:val="008C4573"/>
    <w:rsid w:val="008C6687"/>
    <w:rsid w:val="008D1005"/>
    <w:rsid w:val="008D1259"/>
    <w:rsid w:val="008D142A"/>
    <w:rsid w:val="008D23E5"/>
    <w:rsid w:val="008D2A0A"/>
    <w:rsid w:val="008D3C9E"/>
    <w:rsid w:val="008D410F"/>
    <w:rsid w:val="008D41EA"/>
    <w:rsid w:val="008D5265"/>
    <w:rsid w:val="008D72C1"/>
    <w:rsid w:val="008E0CFC"/>
    <w:rsid w:val="008E25B6"/>
    <w:rsid w:val="008E28D4"/>
    <w:rsid w:val="008E3600"/>
    <w:rsid w:val="008E37A2"/>
    <w:rsid w:val="008E48CB"/>
    <w:rsid w:val="008E4AC3"/>
    <w:rsid w:val="008E4DB9"/>
    <w:rsid w:val="008E5A9C"/>
    <w:rsid w:val="008E66EA"/>
    <w:rsid w:val="008E6BC5"/>
    <w:rsid w:val="008F1CBF"/>
    <w:rsid w:val="008F1FFB"/>
    <w:rsid w:val="008F6B39"/>
    <w:rsid w:val="008F6B6B"/>
    <w:rsid w:val="008F6D07"/>
    <w:rsid w:val="008F79C6"/>
    <w:rsid w:val="008F7D6F"/>
    <w:rsid w:val="009006EC"/>
    <w:rsid w:val="0090240F"/>
    <w:rsid w:val="00902FF2"/>
    <w:rsid w:val="00904385"/>
    <w:rsid w:val="009045EC"/>
    <w:rsid w:val="00905FE7"/>
    <w:rsid w:val="0090699D"/>
    <w:rsid w:val="00906C0D"/>
    <w:rsid w:val="0090754B"/>
    <w:rsid w:val="00910E32"/>
    <w:rsid w:val="0091177F"/>
    <w:rsid w:val="00912603"/>
    <w:rsid w:val="00914066"/>
    <w:rsid w:val="009142E8"/>
    <w:rsid w:val="00914978"/>
    <w:rsid w:val="00914E69"/>
    <w:rsid w:val="00915AD5"/>
    <w:rsid w:val="009163E0"/>
    <w:rsid w:val="00916E0E"/>
    <w:rsid w:val="00917418"/>
    <w:rsid w:val="00920117"/>
    <w:rsid w:val="00920A91"/>
    <w:rsid w:val="00923C1A"/>
    <w:rsid w:val="00924968"/>
    <w:rsid w:val="009271DE"/>
    <w:rsid w:val="00927365"/>
    <w:rsid w:val="009278D5"/>
    <w:rsid w:val="00930A5B"/>
    <w:rsid w:val="009315C4"/>
    <w:rsid w:val="00931974"/>
    <w:rsid w:val="00934207"/>
    <w:rsid w:val="00934413"/>
    <w:rsid w:val="009347E5"/>
    <w:rsid w:val="00934F73"/>
    <w:rsid w:val="00935C62"/>
    <w:rsid w:val="009360A5"/>
    <w:rsid w:val="00936186"/>
    <w:rsid w:val="0093637C"/>
    <w:rsid w:val="00944FD5"/>
    <w:rsid w:val="00946476"/>
    <w:rsid w:val="0095029C"/>
    <w:rsid w:val="00951BAC"/>
    <w:rsid w:val="0095255D"/>
    <w:rsid w:val="009532B1"/>
    <w:rsid w:val="00954304"/>
    <w:rsid w:val="00954BF8"/>
    <w:rsid w:val="0095626F"/>
    <w:rsid w:val="00956EEF"/>
    <w:rsid w:val="00956F4C"/>
    <w:rsid w:val="00957580"/>
    <w:rsid w:val="0095790C"/>
    <w:rsid w:val="00960737"/>
    <w:rsid w:val="00962A54"/>
    <w:rsid w:val="00962AEC"/>
    <w:rsid w:val="0096420B"/>
    <w:rsid w:val="00964664"/>
    <w:rsid w:val="00965AF7"/>
    <w:rsid w:val="00965AFB"/>
    <w:rsid w:val="00967498"/>
    <w:rsid w:val="00967A45"/>
    <w:rsid w:val="00967E6F"/>
    <w:rsid w:val="00970088"/>
    <w:rsid w:val="00970A9C"/>
    <w:rsid w:val="009721DF"/>
    <w:rsid w:val="009736E0"/>
    <w:rsid w:val="00973B36"/>
    <w:rsid w:val="00975B17"/>
    <w:rsid w:val="00976933"/>
    <w:rsid w:val="009806C0"/>
    <w:rsid w:val="009807CC"/>
    <w:rsid w:val="00980D62"/>
    <w:rsid w:val="009830B5"/>
    <w:rsid w:val="009832BB"/>
    <w:rsid w:val="00983A01"/>
    <w:rsid w:val="00983BDF"/>
    <w:rsid w:val="00983D67"/>
    <w:rsid w:val="00984CA4"/>
    <w:rsid w:val="009850CB"/>
    <w:rsid w:val="0098693B"/>
    <w:rsid w:val="00987F2A"/>
    <w:rsid w:val="0099143D"/>
    <w:rsid w:val="009937BA"/>
    <w:rsid w:val="0099534F"/>
    <w:rsid w:val="00995396"/>
    <w:rsid w:val="00995991"/>
    <w:rsid w:val="00996100"/>
    <w:rsid w:val="00996F73"/>
    <w:rsid w:val="00997A9F"/>
    <w:rsid w:val="009A1388"/>
    <w:rsid w:val="009A4FE6"/>
    <w:rsid w:val="009A605B"/>
    <w:rsid w:val="009A7511"/>
    <w:rsid w:val="009A7613"/>
    <w:rsid w:val="009B004C"/>
    <w:rsid w:val="009B1CA3"/>
    <w:rsid w:val="009B2460"/>
    <w:rsid w:val="009B2F5B"/>
    <w:rsid w:val="009B4AE5"/>
    <w:rsid w:val="009B55AA"/>
    <w:rsid w:val="009B6298"/>
    <w:rsid w:val="009B6D52"/>
    <w:rsid w:val="009B709D"/>
    <w:rsid w:val="009B732E"/>
    <w:rsid w:val="009C011D"/>
    <w:rsid w:val="009C08B9"/>
    <w:rsid w:val="009C10F7"/>
    <w:rsid w:val="009C1FCA"/>
    <w:rsid w:val="009C4578"/>
    <w:rsid w:val="009C4CCD"/>
    <w:rsid w:val="009C4E95"/>
    <w:rsid w:val="009C5330"/>
    <w:rsid w:val="009C6ACC"/>
    <w:rsid w:val="009C73B8"/>
    <w:rsid w:val="009C7D7B"/>
    <w:rsid w:val="009D07A0"/>
    <w:rsid w:val="009D2380"/>
    <w:rsid w:val="009D4C3D"/>
    <w:rsid w:val="009D710B"/>
    <w:rsid w:val="009D72A6"/>
    <w:rsid w:val="009D72A8"/>
    <w:rsid w:val="009D7E7C"/>
    <w:rsid w:val="009E0363"/>
    <w:rsid w:val="009E2693"/>
    <w:rsid w:val="009E593C"/>
    <w:rsid w:val="009E634A"/>
    <w:rsid w:val="009E65AB"/>
    <w:rsid w:val="009F1191"/>
    <w:rsid w:val="009F1395"/>
    <w:rsid w:val="009F2065"/>
    <w:rsid w:val="009F3432"/>
    <w:rsid w:val="009F3B80"/>
    <w:rsid w:val="009F4005"/>
    <w:rsid w:val="009F4E2D"/>
    <w:rsid w:val="009F4F18"/>
    <w:rsid w:val="009F51E3"/>
    <w:rsid w:val="009F6D40"/>
    <w:rsid w:val="00A01091"/>
    <w:rsid w:val="00A017D2"/>
    <w:rsid w:val="00A0385C"/>
    <w:rsid w:val="00A03913"/>
    <w:rsid w:val="00A04027"/>
    <w:rsid w:val="00A0431E"/>
    <w:rsid w:val="00A04B75"/>
    <w:rsid w:val="00A04EF0"/>
    <w:rsid w:val="00A065A8"/>
    <w:rsid w:val="00A109CA"/>
    <w:rsid w:val="00A10D04"/>
    <w:rsid w:val="00A1241D"/>
    <w:rsid w:val="00A12639"/>
    <w:rsid w:val="00A13285"/>
    <w:rsid w:val="00A1519C"/>
    <w:rsid w:val="00A155F1"/>
    <w:rsid w:val="00A159EA"/>
    <w:rsid w:val="00A15FEA"/>
    <w:rsid w:val="00A2143C"/>
    <w:rsid w:val="00A21D2E"/>
    <w:rsid w:val="00A22E07"/>
    <w:rsid w:val="00A24534"/>
    <w:rsid w:val="00A24D0C"/>
    <w:rsid w:val="00A267B2"/>
    <w:rsid w:val="00A27880"/>
    <w:rsid w:val="00A30973"/>
    <w:rsid w:val="00A31C59"/>
    <w:rsid w:val="00A31D42"/>
    <w:rsid w:val="00A32129"/>
    <w:rsid w:val="00A338BD"/>
    <w:rsid w:val="00A33BDE"/>
    <w:rsid w:val="00A35921"/>
    <w:rsid w:val="00A3639E"/>
    <w:rsid w:val="00A36C08"/>
    <w:rsid w:val="00A36F2D"/>
    <w:rsid w:val="00A37495"/>
    <w:rsid w:val="00A379DF"/>
    <w:rsid w:val="00A42DE4"/>
    <w:rsid w:val="00A43E53"/>
    <w:rsid w:val="00A44BEA"/>
    <w:rsid w:val="00A47E2F"/>
    <w:rsid w:val="00A50686"/>
    <w:rsid w:val="00A53AA6"/>
    <w:rsid w:val="00A54966"/>
    <w:rsid w:val="00A55976"/>
    <w:rsid w:val="00A56ECC"/>
    <w:rsid w:val="00A61274"/>
    <w:rsid w:val="00A62728"/>
    <w:rsid w:val="00A62910"/>
    <w:rsid w:val="00A665A1"/>
    <w:rsid w:val="00A665FE"/>
    <w:rsid w:val="00A67A70"/>
    <w:rsid w:val="00A67FBF"/>
    <w:rsid w:val="00A70A24"/>
    <w:rsid w:val="00A76141"/>
    <w:rsid w:val="00A802D1"/>
    <w:rsid w:val="00A810DD"/>
    <w:rsid w:val="00A81395"/>
    <w:rsid w:val="00A82C70"/>
    <w:rsid w:val="00A82F71"/>
    <w:rsid w:val="00A83E27"/>
    <w:rsid w:val="00A84F29"/>
    <w:rsid w:val="00A85B34"/>
    <w:rsid w:val="00A8641F"/>
    <w:rsid w:val="00A868F0"/>
    <w:rsid w:val="00A86E22"/>
    <w:rsid w:val="00A87FBD"/>
    <w:rsid w:val="00A90EFD"/>
    <w:rsid w:val="00A90F36"/>
    <w:rsid w:val="00A926DA"/>
    <w:rsid w:val="00A93136"/>
    <w:rsid w:val="00A93F95"/>
    <w:rsid w:val="00A9582D"/>
    <w:rsid w:val="00A9701B"/>
    <w:rsid w:val="00A97B2B"/>
    <w:rsid w:val="00A97B3F"/>
    <w:rsid w:val="00AA0570"/>
    <w:rsid w:val="00AA2161"/>
    <w:rsid w:val="00AA2CF9"/>
    <w:rsid w:val="00AA2E69"/>
    <w:rsid w:val="00AA2ED3"/>
    <w:rsid w:val="00AA3048"/>
    <w:rsid w:val="00AA3D76"/>
    <w:rsid w:val="00AA44E6"/>
    <w:rsid w:val="00AA46D4"/>
    <w:rsid w:val="00AA54A7"/>
    <w:rsid w:val="00AA581F"/>
    <w:rsid w:val="00AA5905"/>
    <w:rsid w:val="00AA5EFE"/>
    <w:rsid w:val="00AA622A"/>
    <w:rsid w:val="00AA72B5"/>
    <w:rsid w:val="00AA75B4"/>
    <w:rsid w:val="00AA7695"/>
    <w:rsid w:val="00AA7ED7"/>
    <w:rsid w:val="00AB01A3"/>
    <w:rsid w:val="00AB08D6"/>
    <w:rsid w:val="00AB0C82"/>
    <w:rsid w:val="00AB3C34"/>
    <w:rsid w:val="00AB7243"/>
    <w:rsid w:val="00AC0D52"/>
    <w:rsid w:val="00AC0F9E"/>
    <w:rsid w:val="00AC1DE1"/>
    <w:rsid w:val="00AC33D1"/>
    <w:rsid w:val="00AC37E2"/>
    <w:rsid w:val="00AC3E8F"/>
    <w:rsid w:val="00AC3EDB"/>
    <w:rsid w:val="00AC4C08"/>
    <w:rsid w:val="00AC5B15"/>
    <w:rsid w:val="00AC5B7A"/>
    <w:rsid w:val="00AC606D"/>
    <w:rsid w:val="00AC6311"/>
    <w:rsid w:val="00AD0C13"/>
    <w:rsid w:val="00AD0F02"/>
    <w:rsid w:val="00AD3CC5"/>
    <w:rsid w:val="00AD3EF9"/>
    <w:rsid w:val="00AD466C"/>
    <w:rsid w:val="00AD4A2E"/>
    <w:rsid w:val="00AD643F"/>
    <w:rsid w:val="00AD6A34"/>
    <w:rsid w:val="00AD7AAF"/>
    <w:rsid w:val="00AE0406"/>
    <w:rsid w:val="00AE04A2"/>
    <w:rsid w:val="00AE13D5"/>
    <w:rsid w:val="00AE1AA5"/>
    <w:rsid w:val="00AE1C38"/>
    <w:rsid w:val="00AE27E5"/>
    <w:rsid w:val="00AE3AB9"/>
    <w:rsid w:val="00AE4094"/>
    <w:rsid w:val="00AE56F6"/>
    <w:rsid w:val="00AE59D1"/>
    <w:rsid w:val="00AE657B"/>
    <w:rsid w:val="00AE6AE9"/>
    <w:rsid w:val="00AE7976"/>
    <w:rsid w:val="00AF09E4"/>
    <w:rsid w:val="00AF0D56"/>
    <w:rsid w:val="00AF0F4D"/>
    <w:rsid w:val="00AF2140"/>
    <w:rsid w:val="00AF2EF8"/>
    <w:rsid w:val="00AF38BD"/>
    <w:rsid w:val="00AF3D4F"/>
    <w:rsid w:val="00AF3EB9"/>
    <w:rsid w:val="00AF5220"/>
    <w:rsid w:val="00AF6F14"/>
    <w:rsid w:val="00AF7FD5"/>
    <w:rsid w:val="00B006D3"/>
    <w:rsid w:val="00B013E1"/>
    <w:rsid w:val="00B0246E"/>
    <w:rsid w:val="00B02FF4"/>
    <w:rsid w:val="00B0304C"/>
    <w:rsid w:val="00B039D2"/>
    <w:rsid w:val="00B04991"/>
    <w:rsid w:val="00B0558F"/>
    <w:rsid w:val="00B057EE"/>
    <w:rsid w:val="00B05E80"/>
    <w:rsid w:val="00B05F2B"/>
    <w:rsid w:val="00B05F94"/>
    <w:rsid w:val="00B064CF"/>
    <w:rsid w:val="00B07346"/>
    <w:rsid w:val="00B07CB6"/>
    <w:rsid w:val="00B10545"/>
    <w:rsid w:val="00B11343"/>
    <w:rsid w:val="00B115C6"/>
    <w:rsid w:val="00B120FC"/>
    <w:rsid w:val="00B12331"/>
    <w:rsid w:val="00B124E2"/>
    <w:rsid w:val="00B127F0"/>
    <w:rsid w:val="00B165F6"/>
    <w:rsid w:val="00B1752A"/>
    <w:rsid w:val="00B17DA7"/>
    <w:rsid w:val="00B20C1C"/>
    <w:rsid w:val="00B21EC0"/>
    <w:rsid w:val="00B228C0"/>
    <w:rsid w:val="00B26133"/>
    <w:rsid w:val="00B321E0"/>
    <w:rsid w:val="00B33CA8"/>
    <w:rsid w:val="00B3574D"/>
    <w:rsid w:val="00B36A75"/>
    <w:rsid w:val="00B36AA6"/>
    <w:rsid w:val="00B36DAD"/>
    <w:rsid w:val="00B40764"/>
    <w:rsid w:val="00B40FC5"/>
    <w:rsid w:val="00B43452"/>
    <w:rsid w:val="00B43472"/>
    <w:rsid w:val="00B43F81"/>
    <w:rsid w:val="00B463A0"/>
    <w:rsid w:val="00B47BE2"/>
    <w:rsid w:val="00B5137E"/>
    <w:rsid w:val="00B51571"/>
    <w:rsid w:val="00B54398"/>
    <w:rsid w:val="00B55E99"/>
    <w:rsid w:val="00B55F28"/>
    <w:rsid w:val="00B56981"/>
    <w:rsid w:val="00B6059F"/>
    <w:rsid w:val="00B616F3"/>
    <w:rsid w:val="00B61C66"/>
    <w:rsid w:val="00B629AE"/>
    <w:rsid w:val="00B6364F"/>
    <w:rsid w:val="00B65565"/>
    <w:rsid w:val="00B66578"/>
    <w:rsid w:val="00B66F12"/>
    <w:rsid w:val="00B6724E"/>
    <w:rsid w:val="00B673AC"/>
    <w:rsid w:val="00B729B8"/>
    <w:rsid w:val="00B72F58"/>
    <w:rsid w:val="00B746FF"/>
    <w:rsid w:val="00B7697D"/>
    <w:rsid w:val="00B76A27"/>
    <w:rsid w:val="00B773FE"/>
    <w:rsid w:val="00B8127E"/>
    <w:rsid w:val="00B81D67"/>
    <w:rsid w:val="00B82D10"/>
    <w:rsid w:val="00B82E3A"/>
    <w:rsid w:val="00B83A45"/>
    <w:rsid w:val="00B859B3"/>
    <w:rsid w:val="00B8644E"/>
    <w:rsid w:val="00B913DB"/>
    <w:rsid w:val="00B92186"/>
    <w:rsid w:val="00B92B0C"/>
    <w:rsid w:val="00B92DD3"/>
    <w:rsid w:val="00B9321B"/>
    <w:rsid w:val="00B932A0"/>
    <w:rsid w:val="00B95A07"/>
    <w:rsid w:val="00BA17DD"/>
    <w:rsid w:val="00BA3100"/>
    <w:rsid w:val="00BA5BED"/>
    <w:rsid w:val="00BB03C9"/>
    <w:rsid w:val="00BB0C28"/>
    <w:rsid w:val="00BB1AE6"/>
    <w:rsid w:val="00BB1F0C"/>
    <w:rsid w:val="00BB32BC"/>
    <w:rsid w:val="00BB3579"/>
    <w:rsid w:val="00BB3791"/>
    <w:rsid w:val="00BB3849"/>
    <w:rsid w:val="00BB3A7E"/>
    <w:rsid w:val="00BB403E"/>
    <w:rsid w:val="00BB40E1"/>
    <w:rsid w:val="00BB4451"/>
    <w:rsid w:val="00BB5096"/>
    <w:rsid w:val="00BB740A"/>
    <w:rsid w:val="00BC6C64"/>
    <w:rsid w:val="00BC7E37"/>
    <w:rsid w:val="00BD01BC"/>
    <w:rsid w:val="00BD0AD8"/>
    <w:rsid w:val="00BD14EC"/>
    <w:rsid w:val="00BD278D"/>
    <w:rsid w:val="00BD4962"/>
    <w:rsid w:val="00BD5030"/>
    <w:rsid w:val="00BD5E8A"/>
    <w:rsid w:val="00BD7435"/>
    <w:rsid w:val="00BE0B47"/>
    <w:rsid w:val="00BE1776"/>
    <w:rsid w:val="00BE1BD3"/>
    <w:rsid w:val="00BE1E72"/>
    <w:rsid w:val="00BE45BE"/>
    <w:rsid w:val="00BE466D"/>
    <w:rsid w:val="00BE55A6"/>
    <w:rsid w:val="00BE599C"/>
    <w:rsid w:val="00BE651B"/>
    <w:rsid w:val="00BE772A"/>
    <w:rsid w:val="00BE7D86"/>
    <w:rsid w:val="00BF07BE"/>
    <w:rsid w:val="00BF1340"/>
    <w:rsid w:val="00BF180B"/>
    <w:rsid w:val="00BF431A"/>
    <w:rsid w:val="00BF5974"/>
    <w:rsid w:val="00BF69F1"/>
    <w:rsid w:val="00BF7CC9"/>
    <w:rsid w:val="00BF7E6B"/>
    <w:rsid w:val="00BF7FA0"/>
    <w:rsid w:val="00C00388"/>
    <w:rsid w:val="00C00A0F"/>
    <w:rsid w:val="00C010D8"/>
    <w:rsid w:val="00C04224"/>
    <w:rsid w:val="00C0512C"/>
    <w:rsid w:val="00C060A2"/>
    <w:rsid w:val="00C07138"/>
    <w:rsid w:val="00C07DE9"/>
    <w:rsid w:val="00C11558"/>
    <w:rsid w:val="00C12B5B"/>
    <w:rsid w:val="00C1363B"/>
    <w:rsid w:val="00C137A5"/>
    <w:rsid w:val="00C13A5E"/>
    <w:rsid w:val="00C162D0"/>
    <w:rsid w:val="00C209AC"/>
    <w:rsid w:val="00C20D42"/>
    <w:rsid w:val="00C21F72"/>
    <w:rsid w:val="00C235FB"/>
    <w:rsid w:val="00C24C7C"/>
    <w:rsid w:val="00C250BE"/>
    <w:rsid w:val="00C25D37"/>
    <w:rsid w:val="00C25D9B"/>
    <w:rsid w:val="00C26B25"/>
    <w:rsid w:val="00C26C85"/>
    <w:rsid w:val="00C3091D"/>
    <w:rsid w:val="00C31DC4"/>
    <w:rsid w:val="00C328E2"/>
    <w:rsid w:val="00C357A7"/>
    <w:rsid w:val="00C373C4"/>
    <w:rsid w:val="00C37565"/>
    <w:rsid w:val="00C378EC"/>
    <w:rsid w:val="00C405B6"/>
    <w:rsid w:val="00C4114D"/>
    <w:rsid w:val="00C41251"/>
    <w:rsid w:val="00C41380"/>
    <w:rsid w:val="00C421EA"/>
    <w:rsid w:val="00C431E0"/>
    <w:rsid w:val="00C43524"/>
    <w:rsid w:val="00C443DF"/>
    <w:rsid w:val="00C44CC6"/>
    <w:rsid w:val="00C45959"/>
    <w:rsid w:val="00C50767"/>
    <w:rsid w:val="00C50AEE"/>
    <w:rsid w:val="00C518D5"/>
    <w:rsid w:val="00C51F86"/>
    <w:rsid w:val="00C51FA7"/>
    <w:rsid w:val="00C538E4"/>
    <w:rsid w:val="00C54251"/>
    <w:rsid w:val="00C55A85"/>
    <w:rsid w:val="00C55BB5"/>
    <w:rsid w:val="00C55C95"/>
    <w:rsid w:val="00C608E6"/>
    <w:rsid w:val="00C60F49"/>
    <w:rsid w:val="00C61F23"/>
    <w:rsid w:val="00C63F1D"/>
    <w:rsid w:val="00C659DD"/>
    <w:rsid w:val="00C65BBA"/>
    <w:rsid w:val="00C6625F"/>
    <w:rsid w:val="00C6785E"/>
    <w:rsid w:val="00C73604"/>
    <w:rsid w:val="00C746AB"/>
    <w:rsid w:val="00C74B0F"/>
    <w:rsid w:val="00C74FEF"/>
    <w:rsid w:val="00C76A3B"/>
    <w:rsid w:val="00C775C4"/>
    <w:rsid w:val="00C77B47"/>
    <w:rsid w:val="00C8013F"/>
    <w:rsid w:val="00C80A6B"/>
    <w:rsid w:val="00C81518"/>
    <w:rsid w:val="00C82135"/>
    <w:rsid w:val="00C82BBF"/>
    <w:rsid w:val="00C844EA"/>
    <w:rsid w:val="00C84924"/>
    <w:rsid w:val="00C85FD0"/>
    <w:rsid w:val="00C8627C"/>
    <w:rsid w:val="00C864A2"/>
    <w:rsid w:val="00C86721"/>
    <w:rsid w:val="00C90036"/>
    <w:rsid w:val="00C900A6"/>
    <w:rsid w:val="00C9126C"/>
    <w:rsid w:val="00C91539"/>
    <w:rsid w:val="00C9333B"/>
    <w:rsid w:val="00C93DD4"/>
    <w:rsid w:val="00C94521"/>
    <w:rsid w:val="00C95BF0"/>
    <w:rsid w:val="00C95C2F"/>
    <w:rsid w:val="00C96304"/>
    <w:rsid w:val="00C96B9F"/>
    <w:rsid w:val="00CA0952"/>
    <w:rsid w:val="00CA159C"/>
    <w:rsid w:val="00CA1CE7"/>
    <w:rsid w:val="00CA2231"/>
    <w:rsid w:val="00CA2404"/>
    <w:rsid w:val="00CA37AE"/>
    <w:rsid w:val="00CA44F9"/>
    <w:rsid w:val="00CA5B18"/>
    <w:rsid w:val="00CA73A8"/>
    <w:rsid w:val="00CB13A2"/>
    <w:rsid w:val="00CB195B"/>
    <w:rsid w:val="00CB25BB"/>
    <w:rsid w:val="00CB2B64"/>
    <w:rsid w:val="00CB362F"/>
    <w:rsid w:val="00CB4AC5"/>
    <w:rsid w:val="00CB61F2"/>
    <w:rsid w:val="00CC0B2B"/>
    <w:rsid w:val="00CC0F96"/>
    <w:rsid w:val="00CC222C"/>
    <w:rsid w:val="00CC36C7"/>
    <w:rsid w:val="00CC3872"/>
    <w:rsid w:val="00CC525A"/>
    <w:rsid w:val="00CC6088"/>
    <w:rsid w:val="00CC6244"/>
    <w:rsid w:val="00CC64C7"/>
    <w:rsid w:val="00CC64ED"/>
    <w:rsid w:val="00CC673E"/>
    <w:rsid w:val="00CC76CE"/>
    <w:rsid w:val="00CD1A15"/>
    <w:rsid w:val="00CD2BBA"/>
    <w:rsid w:val="00CD4E01"/>
    <w:rsid w:val="00CD4F39"/>
    <w:rsid w:val="00CD5017"/>
    <w:rsid w:val="00CD644B"/>
    <w:rsid w:val="00CD7CC4"/>
    <w:rsid w:val="00CE0A26"/>
    <w:rsid w:val="00CE1706"/>
    <w:rsid w:val="00CE1894"/>
    <w:rsid w:val="00CE6032"/>
    <w:rsid w:val="00CE649A"/>
    <w:rsid w:val="00CE6B2E"/>
    <w:rsid w:val="00CE70E6"/>
    <w:rsid w:val="00CE7459"/>
    <w:rsid w:val="00CE7F68"/>
    <w:rsid w:val="00CE7FB8"/>
    <w:rsid w:val="00CF18B7"/>
    <w:rsid w:val="00CF2016"/>
    <w:rsid w:val="00CF2052"/>
    <w:rsid w:val="00CF37D7"/>
    <w:rsid w:val="00CF406E"/>
    <w:rsid w:val="00CF5A9B"/>
    <w:rsid w:val="00CF5AE4"/>
    <w:rsid w:val="00CF7FA7"/>
    <w:rsid w:val="00D01407"/>
    <w:rsid w:val="00D014DF"/>
    <w:rsid w:val="00D01C13"/>
    <w:rsid w:val="00D0291A"/>
    <w:rsid w:val="00D02C49"/>
    <w:rsid w:val="00D03D82"/>
    <w:rsid w:val="00D05D2A"/>
    <w:rsid w:val="00D0743C"/>
    <w:rsid w:val="00D1000B"/>
    <w:rsid w:val="00D106B1"/>
    <w:rsid w:val="00D10840"/>
    <w:rsid w:val="00D10B9E"/>
    <w:rsid w:val="00D12854"/>
    <w:rsid w:val="00D12AA6"/>
    <w:rsid w:val="00D139C9"/>
    <w:rsid w:val="00D14377"/>
    <w:rsid w:val="00D1462D"/>
    <w:rsid w:val="00D1544A"/>
    <w:rsid w:val="00D157BB"/>
    <w:rsid w:val="00D15E49"/>
    <w:rsid w:val="00D164A3"/>
    <w:rsid w:val="00D16924"/>
    <w:rsid w:val="00D20C0D"/>
    <w:rsid w:val="00D21493"/>
    <w:rsid w:val="00D22C88"/>
    <w:rsid w:val="00D235D2"/>
    <w:rsid w:val="00D24565"/>
    <w:rsid w:val="00D24C39"/>
    <w:rsid w:val="00D25E56"/>
    <w:rsid w:val="00D26381"/>
    <w:rsid w:val="00D2767C"/>
    <w:rsid w:val="00D2785B"/>
    <w:rsid w:val="00D27A00"/>
    <w:rsid w:val="00D30F71"/>
    <w:rsid w:val="00D31996"/>
    <w:rsid w:val="00D3281D"/>
    <w:rsid w:val="00D333C8"/>
    <w:rsid w:val="00D33795"/>
    <w:rsid w:val="00D33994"/>
    <w:rsid w:val="00D339F6"/>
    <w:rsid w:val="00D33DCF"/>
    <w:rsid w:val="00D34ED4"/>
    <w:rsid w:val="00D350AB"/>
    <w:rsid w:val="00D35D2D"/>
    <w:rsid w:val="00D35F22"/>
    <w:rsid w:val="00D36316"/>
    <w:rsid w:val="00D372F3"/>
    <w:rsid w:val="00D420FB"/>
    <w:rsid w:val="00D422AD"/>
    <w:rsid w:val="00D43F08"/>
    <w:rsid w:val="00D4443A"/>
    <w:rsid w:val="00D44F04"/>
    <w:rsid w:val="00D4503D"/>
    <w:rsid w:val="00D450B4"/>
    <w:rsid w:val="00D450D0"/>
    <w:rsid w:val="00D4588E"/>
    <w:rsid w:val="00D4590B"/>
    <w:rsid w:val="00D45E71"/>
    <w:rsid w:val="00D460D2"/>
    <w:rsid w:val="00D508F7"/>
    <w:rsid w:val="00D50EC8"/>
    <w:rsid w:val="00D512CB"/>
    <w:rsid w:val="00D5163B"/>
    <w:rsid w:val="00D54486"/>
    <w:rsid w:val="00D55516"/>
    <w:rsid w:val="00D56187"/>
    <w:rsid w:val="00D5660A"/>
    <w:rsid w:val="00D5704A"/>
    <w:rsid w:val="00D57ECD"/>
    <w:rsid w:val="00D6019E"/>
    <w:rsid w:val="00D60B0D"/>
    <w:rsid w:val="00D611DF"/>
    <w:rsid w:val="00D61896"/>
    <w:rsid w:val="00D629EA"/>
    <w:rsid w:val="00D62C56"/>
    <w:rsid w:val="00D63226"/>
    <w:rsid w:val="00D63A12"/>
    <w:rsid w:val="00D66224"/>
    <w:rsid w:val="00D66465"/>
    <w:rsid w:val="00D67F14"/>
    <w:rsid w:val="00D7062D"/>
    <w:rsid w:val="00D71F3C"/>
    <w:rsid w:val="00D72A85"/>
    <w:rsid w:val="00D75430"/>
    <w:rsid w:val="00D76B03"/>
    <w:rsid w:val="00D804D1"/>
    <w:rsid w:val="00D81263"/>
    <w:rsid w:val="00D82FCB"/>
    <w:rsid w:val="00D84532"/>
    <w:rsid w:val="00D863E2"/>
    <w:rsid w:val="00D86AFD"/>
    <w:rsid w:val="00D86D47"/>
    <w:rsid w:val="00D86D97"/>
    <w:rsid w:val="00D86E06"/>
    <w:rsid w:val="00D9148A"/>
    <w:rsid w:val="00D9230C"/>
    <w:rsid w:val="00D92AD9"/>
    <w:rsid w:val="00D93618"/>
    <w:rsid w:val="00D94A07"/>
    <w:rsid w:val="00D94B26"/>
    <w:rsid w:val="00D96676"/>
    <w:rsid w:val="00DA12B4"/>
    <w:rsid w:val="00DA228B"/>
    <w:rsid w:val="00DA3ADA"/>
    <w:rsid w:val="00DA51B3"/>
    <w:rsid w:val="00DA6700"/>
    <w:rsid w:val="00DB0531"/>
    <w:rsid w:val="00DB208C"/>
    <w:rsid w:val="00DB3A7E"/>
    <w:rsid w:val="00DB55C7"/>
    <w:rsid w:val="00DB6B89"/>
    <w:rsid w:val="00DB7AAC"/>
    <w:rsid w:val="00DC043F"/>
    <w:rsid w:val="00DC07CC"/>
    <w:rsid w:val="00DC2082"/>
    <w:rsid w:val="00DC266A"/>
    <w:rsid w:val="00DC2DF7"/>
    <w:rsid w:val="00DC3324"/>
    <w:rsid w:val="00DC788D"/>
    <w:rsid w:val="00DC7E88"/>
    <w:rsid w:val="00DD1418"/>
    <w:rsid w:val="00DD333D"/>
    <w:rsid w:val="00DD3C4D"/>
    <w:rsid w:val="00DD434A"/>
    <w:rsid w:val="00DD549A"/>
    <w:rsid w:val="00DD5C62"/>
    <w:rsid w:val="00DD614C"/>
    <w:rsid w:val="00DE007B"/>
    <w:rsid w:val="00DE27F6"/>
    <w:rsid w:val="00DE3E05"/>
    <w:rsid w:val="00DE40CF"/>
    <w:rsid w:val="00DE43DD"/>
    <w:rsid w:val="00DE4A08"/>
    <w:rsid w:val="00DE4F2A"/>
    <w:rsid w:val="00DE61B6"/>
    <w:rsid w:val="00DE6588"/>
    <w:rsid w:val="00DE6845"/>
    <w:rsid w:val="00DE6965"/>
    <w:rsid w:val="00DE73FB"/>
    <w:rsid w:val="00DF0AF9"/>
    <w:rsid w:val="00DF318B"/>
    <w:rsid w:val="00DF4255"/>
    <w:rsid w:val="00DF4302"/>
    <w:rsid w:val="00DF4564"/>
    <w:rsid w:val="00DF55C5"/>
    <w:rsid w:val="00E00A57"/>
    <w:rsid w:val="00E00D2F"/>
    <w:rsid w:val="00E01575"/>
    <w:rsid w:val="00E03882"/>
    <w:rsid w:val="00E0520F"/>
    <w:rsid w:val="00E05938"/>
    <w:rsid w:val="00E06033"/>
    <w:rsid w:val="00E072B7"/>
    <w:rsid w:val="00E078AA"/>
    <w:rsid w:val="00E10424"/>
    <w:rsid w:val="00E109E4"/>
    <w:rsid w:val="00E11A7A"/>
    <w:rsid w:val="00E11CC0"/>
    <w:rsid w:val="00E1522A"/>
    <w:rsid w:val="00E159FE"/>
    <w:rsid w:val="00E16815"/>
    <w:rsid w:val="00E22703"/>
    <w:rsid w:val="00E23C56"/>
    <w:rsid w:val="00E24F00"/>
    <w:rsid w:val="00E26281"/>
    <w:rsid w:val="00E262CB"/>
    <w:rsid w:val="00E26896"/>
    <w:rsid w:val="00E26A9C"/>
    <w:rsid w:val="00E26CFA"/>
    <w:rsid w:val="00E301B0"/>
    <w:rsid w:val="00E306AA"/>
    <w:rsid w:val="00E31532"/>
    <w:rsid w:val="00E318E9"/>
    <w:rsid w:val="00E32A16"/>
    <w:rsid w:val="00E32FE5"/>
    <w:rsid w:val="00E34F25"/>
    <w:rsid w:val="00E35452"/>
    <w:rsid w:val="00E35469"/>
    <w:rsid w:val="00E35616"/>
    <w:rsid w:val="00E3615A"/>
    <w:rsid w:val="00E36D22"/>
    <w:rsid w:val="00E36E61"/>
    <w:rsid w:val="00E4017A"/>
    <w:rsid w:val="00E4459C"/>
    <w:rsid w:val="00E450C5"/>
    <w:rsid w:val="00E45736"/>
    <w:rsid w:val="00E459C7"/>
    <w:rsid w:val="00E46B78"/>
    <w:rsid w:val="00E46D30"/>
    <w:rsid w:val="00E470EF"/>
    <w:rsid w:val="00E50368"/>
    <w:rsid w:val="00E51A9E"/>
    <w:rsid w:val="00E51DC5"/>
    <w:rsid w:val="00E52823"/>
    <w:rsid w:val="00E52E30"/>
    <w:rsid w:val="00E52FE4"/>
    <w:rsid w:val="00E531CC"/>
    <w:rsid w:val="00E53EF8"/>
    <w:rsid w:val="00E54BDD"/>
    <w:rsid w:val="00E56E95"/>
    <w:rsid w:val="00E604CE"/>
    <w:rsid w:val="00E60633"/>
    <w:rsid w:val="00E606D5"/>
    <w:rsid w:val="00E60B06"/>
    <w:rsid w:val="00E622A7"/>
    <w:rsid w:val="00E64A87"/>
    <w:rsid w:val="00E6560D"/>
    <w:rsid w:val="00E65D7F"/>
    <w:rsid w:val="00E6706C"/>
    <w:rsid w:val="00E70619"/>
    <w:rsid w:val="00E71949"/>
    <w:rsid w:val="00E71955"/>
    <w:rsid w:val="00E725FA"/>
    <w:rsid w:val="00E72D1C"/>
    <w:rsid w:val="00E747C9"/>
    <w:rsid w:val="00E749D8"/>
    <w:rsid w:val="00E765BC"/>
    <w:rsid w:val="00E8046A"/>
    <w:rsid w:val="00E80BA7"/>
    <w:rsid w:val="00E82EBB"/>
    <w:rsid w:val="00E854F5"/>
    <w:rsid w:val="00E85BE3"/>
    <w:rsid w:val="00E86507"/>
    <w:rsid w:val="00E867C2"/>
    <w:rsid w:val="00E86A62"/>
    <w:rsid w:val="00E8706D"/>
    <w:rsid w:val="00E878F2"/>
    <w:rsid w:val="00E87F79"/>
    <w:rsid w:val="00E906CD"/>
    <w:rsid w:val="00E908F7"/>
    <w:rsid w:val="00E91846"/>
    <w:rsid w:val="00E91F0D"/>
    <w:rsid w:val="00E93EC4"/>
    <w:rsid w:val="00E94E3E"/>
    <w:rsid w:val="00E97031"/>
    <w:rsid w:val="00E973B6"/>
    <w:rsid w:val="00E97E9F"/>
    <w:rsid w:val="00EA22EA"/>
    <w:rsid w:val="00EA2CB4"/>
    <w:rsid w:val="00EA493D"/>
    <w:rsid w:val="00EA5417"/>
    <w:rsid w:val="00EA7E14"/>
    <w:rsid w:val="00EB2FBB"/>
    <w:rsid w:val="00EB460A"/>
    <w:rsid w:val="00EB67D5"/>
    <w:rsid w:val="00EB762C"/>
    <w:rsid w:val="00EC0EB0"/>
    <w:rsid w:val="00EC33F1"/>
    <w:rsid w:val="00EC3680"/>
    <w:rsid w:val="00EC4540"/>
    <w:rsid w:val="00EC74AB"/>
    <w:rsid w:val="00ED0503"/>
    <w:rsid w:val="00ED0544"/>
    <w:rsid w:val="00ED16FC"/>
    <w:rsid w:val="00ED200F"/>
    <w:rsid w:val="00ED2AE8"/>
    <w:rsid w:val="00ED3032"/>
    <w:rsid w:val="00ED4D45"/>
    <w:rsid w:val="00ED5089"/>
    <w:rsid w:val="00ED5894"/>
    <w:rsid w:val="00ED5A4A"/>
    <w:rsid w:val="00ED5DC3"/>
    <w:rsid w:val="00ED6276"/>
    <w:rsid w:val="00ED7097"/>
    <w:rsid w:val="00EE0447"/>
    <w:rsid w:val="00EE1879"/>
    <w:rsid w:val="00EE29CD"/>
    <w:rsid w:val="00EE2B5C"/>
    <w:rsid w:val="00EE3AF8"/>
    <w:rsid w:val="00EE3C6C"/>
    <w:rsid w:val="00EE4B48"/>
    <w:rsid w:val="00EE501A"/>
    <w:rsid w:val="00EE56D0"/>
    <w:rsid w:val="00EE5CA1"/>
    <w:rsid w:val="00EE5D7B"/>
    <w:rsid w:val="00EE6173"/>
    <w:rsid w:val="00EF16A5"/>
    <w:rsid w:val="00EF388E"/>
    <w:rsid w:val="00EF5B43"/>
    <w:rsid w:val="00EF5EA3"/>
    <w:rsid w:val="00EF6166"/>
    <w:rsid w:val="00EF61C2"/>
    <w:rsid w:val="00EF686D"/>
    <w:rsid w:val="00EF6BFB"/>
    <w:rsid w:val="00EF795A"/>
    <w:rsid w:val="00EF7AB7"/>
    <w:rsid w:val="00F0077E"/>
    <w:rsid w:val="00F01748"/>
    <w:rsid w:val="00F0175B"/>
    <w:rsid w:val="00F047A8"/>
    <w:rsid w:val="00F04FC3"/>
    <w:rsid w:val="00F065B8"/>
    <w:rsid w:val="00F06935"/>
    <w:rsid w:val="00F07C8E"/>
    <w:rsid w:val="00F111FC"/>
    <w:rsid w:val="00F12453"/>
    <w:rsid w:val="00F12DE2"/>
    <w:rsid w:val="00F135F5"/>
    <w:rsid w:val="00F1368A"/>
    <w:rsid w:val="00F136C2"/>
    <w:rsid w:val="00F13EAC"/>
    <w:rsid w:val="00F165F7"/>
    <w:rsid w:val="00F16ADE"/>
    <w:rsid w:val="00F179F2"/>
    <w:rsid w:val="00F21142"/>
    <w:rsid w:val="00F234F5"/>
    <w:rsid w:val="00F27FE4"/>
    <w:rsid w:val="00F30C49"/>
    <w:rsid w:val="00F318F1"/>
    <w:rsid w:val="00F31F47"/>
    <w:rsid w:val="00F32C9F"/>
    <w:rsid w:val="00F32DD4"/>
    <w:rsid w:val="00F3302F"/>
    <w:rsid w:val="00F33FAD"/>
    <w:rsid w:val="00F34E35"/>
    <w:rsid w:val="00F358C5"/>
    <w:rsid w:val="00F402D3"/>
    <w:rsid w:val="00F41AB8"/>
    <w:rsid w:val="00F42E2F"/>
    <w:rsid w:val="00F43595"/>
    <w:rsid w:val="00F4444E"/>
    <w:rsid w:val="00F45020"/>
    <w:rsid w:val="00F4655B"/>
    <w:rsid w:val="00F47436"/>
    <w:rsid w:val="00F47CC0"/>
    <w:rsid w:val="00F50C88"/>
    <w:rsid w:val="00F50D68"/>
    <w:rsid w:val="00F51C9C"/>
    <w:rsid w:val="00F529FA"/>
    <w:rsid w:val="00F52D9F"/>
    <w:rsid w:val="00F53E29"/>
    <w:rsid w:val="00F55068"/>
    <w:rsid w:val="00F55167"/>
    <w:rsid w:val="00F55181"/>
    <w:rsid w:val="00F60C65"/>
    <w:rsid w:val="00F61C48"/>
    <w:rsid w:val="00F62533"/>
    <w:rsid w:val="00F626EC"/>
    <w:rsid w:val="00F646FA"/>
    <w:rsid w:val="00F67E3C"/>
    <w:rsid w:val="00F700E0"/>
    <w:rsid w:val="00F703B0"/>
    <w:rsid w:val="00F70A86"/>
    <w:rsid w:val="00F717F2"/>
    <w:rsid w:val="00F71E21"/>
    <w:rsid w:val="00F725C5"/>
    <w:rsid w:val="00F72AB7"/>
    <w:rsid w:val="00F734A8"/>
    <w:rsid w:val="00F746EB"/>
    <w:rsid w:val="00F75B53"/>
    <w:rsid w:val="00F75BCE"/>
    <w:rsid w:val="00F75D4C"/>
    <w:rsid w:val="00F76DE2"/>
    <w:rsid w:val="00F807FE"/>
    <w:rsid w:val="00F81018"/>
    <w:rsid w:val="00F811C9"/>
    <w:rsid w:val="00F82094"/>
    <w:rsid w:val="00F82B54"/>
    <w:rsid w:val="00F82F0A"/>
    <w:rsid w:val="00F841A0"/>
    <w:rsid w:val="00F843BD"/>
    <w:rsid w:val="00F84A92"/>
    <w:rsid w:val="00F8546C"/>
    <w:rsid w:val="00F871EA"/>
    <w:rsid w:val="00F90489"/>
    <w:rsid w:val="00F91D47"/>
    <w:rsid w:val="00F91D62"/>
    <w:rsid w:val="00F91EB3"/>
    <w:rsid w:val="00F92656"/>
    <w:rsid w:val="00F92F6F"/>
    <w:rsid w:val="00F941DB"/>
    <w:rsid w:val="00F94A55"/>
    <w:rsid w:val="00F94EF3"/>
    <w:rsid w:val="00F95CBB"/>
    <w:rsid w:val="00F96E05"/>
    <w:rsid w:val="00FA0C09"/>
    <w:rsid w:val="00FA17B7"/>
    <w:rsid w:val="00FA2619"/>
    <w:rsid w:val="00FA32EA"/>
    <w:rsid w:val="00FA3E6F"/>
    <w:rsid w:val="00FA4167"/>
    <w:rsid w:val="00FA43D0"/>
    <w:rsid w:val="00FA4CC1"/>
    <w:rsid w:val="00FA4F41"/>
    <w:rsid w:val="00FA6735"/>
    <w:rsid w:val="00FB0949"/>
    <w:rsid w:val="00FB21A5"/>
    <w:rsid w:val="00FB3918"/>
    <w:rsid w:val="00FB4AF6"/>
    <w:rsid w:val="00FB514B"/>
    <w:rsid w:val="00FB572C"/>
    <w:rsid w:val="00FB6BFE"/>
    <w:rsid w:val="00FB71A7"/>
    <w:rsid w:val="00FC00A1"/>
    <w:rsid w:val="00FC1227"/>
    <w:rsid w:val="00FC31BC"/>
    <w:rsid w:val="00FC350F"/>
    <w:rsid w:val="00FC4BBF"/>
    <w:rsid w:val="00FC5052"/>
    <w:rsid w:val="00FC550E"/>
    <w:rsid w:val="00FC551D"/>
    <w:rsid w:val="00FC681D"/>
    <w:rsid w:val="00FC6EC7"/>
    <w:rsid w:val="00FD157E"/>
    <w:rsid w:val="00FD1C2E"/>
    <w:rsid w:val="00FD23F0"/>
    <w:rsid w:val="00FD2DE1"/>
    <w:rsid w:val="00FD3AAA"/>
    <w:rsid w:val="00FD4348"/>
    <w:rsid w:val="00FD5FB3"/>
    <w:rsid w:val="00FD6E44"/>
    <w:rsid w:val="00FE0261"/>
    <w:rsid w:val="00FE0512"/>
    <w:rsid w:val="00FE0722"/>
    <w:rsid w:val="00FE0CC1"/>
    <w:rsid w:val="00FE16C8"/>
    <w:rsid w:val="00FE1A46"/>
    <w:rsid w:val="00FE1C6E"/>
    <w:rsid w:val="00FE31F6"/>
    <w:rsid w:val="00FE4837"/>
    <w:rsid w:val="00FE59C2"/>
    <w:rsid w:val="00FE5C7D"/>
    <w:rsid w:val="00FE5FAC"/>
    <w:rsid w:val="00FF02D9"/>
    <w:rsid w:val="00FF32AC"/>
    <w:rsid w:val="00FF3727"/>
    <w:rsid w:val="00FF492E"/>
    <w:rsid w:val="00FF655E"/>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216F59B-EF6E-4688-87DA-58854C3A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450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E2693"/>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53E29"/>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qFormat/>
    <w:rsid w:val="00B859B3"/>
    <w:rPr>
      <w:rFonts w:ascii="Cambria" w:eastAsia="新細明體" w:hAnsi="Cambria" w:cs="Times New Roman"/>
      <w:snapToGrid w:val="0"/>
      <w:kern w:val="2"/>
      <w:sz w:val="18"/>
      <w:szCs w:val="18"/>
    </w:rPr>
  </w:style>
  <w:style w:type="character" w:customStyle="1" w:styleId="11">
    <w:name w:val="(一)(二)(三) 字元1"/>
    <w:link w:val="a4"/>
    <w:rsid w:val="009E2693"/>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basedOn w:val="a"/>
    <w:link w:val="af4"/>
    <w:uiPriority w:val="99"/>
    <w:unhideWhenUsed/>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D01407"/>
    <w:rPr>
      <w:rFonts w:ascii="標楷體" w:eastAsia="標楷體"/>
      <w:b/>
      <w:snapToGrid w:val="0"/>
      <w:kern w:val="2"/>
      <w:sz w:val="32"/>
    </w:rPr>
  </w:style>
  <w:style w:type="character" w:customStyle="1" w:styleId="af7">
    <w:name w:val="(一)(二)(三) 字元"/>
    <w:rsid w:val="00D01407"/>
    <w:rPr>
      <w:rFonts w:ascii="標楷體" w:eastAsia="標楷體"/>
      <w:snapToGrid w:val="0"/>
      <w:kern w:val="2"/>
      <w:sz w:val="28"/>
      <w:szCs w:val="28"/>
      <w:lang w:val="x-none" w:eastAsia="x-none"/>
    </w:rPr>
  </w:style>
  <w:style w:type="character" w:customStyle="1" w:styleId="145">
    <w:name w:val="第一層(14號字) 字元"/>
    <w:link w:val="144"/>
    <w:rsid w:val="00D01407"/>
    <w:rPr>
      <w:rFonts w:ascii="標楷體" w:eastAsia="標楷體"/>
      <w:b/>
      <w:snapToGrid w:val="0"/>
      <w:kern w:val="2"/>
      <w:sz w:val="28"/>
    </w:rPr>
  </w:style>
  <w:style w:type="character" w:customStyle="1" w:styleId="201">
    <w:name w:val="表格內文(20行高) 字元"/>
    <w:link w:val="200"/>
    <w:rsid w:val="00D01407"/>
    <w:rPr>
      <w:rFonts w:ascii="標楷體" w:eastAsia="標楷體"/>
      <w:snapToGrid w:val="0"/>
      <w:kern w:val="2"/>
      <w:sz w:val="24"/>
      <w:szCs w:val="28"/>
    </w:rPr>
  </w:style>
  <w:style w:type="paragraph" w:customStyle="1" w:styleId="15">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rsid w:val="00D01407"/>
  </w:style>
  <w:style w:type="paragraph" w:customStyle="1" w:styleId="af9">
    <w:name w:val="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TOC Heading"/>
    <w:basedOn w:val="1"/>
    <w:next w:val="a"/>
    <w:uiPriority w:val="39"/>
    <w:qFormat/>
    <w:rsid w:val="00D01407"/>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b">
    <w:name w:val="Hyperlink"/>
    <w:uiPriority w:val="99"/>
    <w:unhideWhenUsed/>
    <w:rsid w:val="00D01407"/>
    <w:rPr>
      <w:color w:val="0000FF"/>
      <w:u w:val="single"/>
    </w:rPr>
  </w:style>
  <w:style w:type="paragraph" w:customStyle="1" w:styleId="25">
    <w:name w:val="字元 字元2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D01407"/>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D01407"/>
    <w:rPr>
      <w:rFonts w:ascii="Arial" w:hAnsi="Arial"/>
      <w:vanish/>
      <w:sz w:val="16"/>
      <w:szCs w:val="16"/>
      <w:lang w:val="x-none" w:eastAsia="x-none"/>
    </w:rPr>
  </w:style>
  <w:style w:type="paragraph" w:customStyle="1" w:styleId="afc">
    <w:name w:val="第二層"/>
    <w:basedOn w:val="a"/>
    <w:rsid w:val="00D01407"/>
    <w:pPr>
      <w:spacing w:line="240" w:lineRule="auto"/>
      <w:ind w:leftChars="0" w:left="0" w:firstLineChars="0" w:firstLine="0"/>
      <w:jc w:val="left"/>
    </w:pPr>
    <w:rPr>
      <w:rFonts w:ascii="Times New Roman" w:eastAsia="新細明體"/>
      <w:snapToGrid/>
      <w:szCs w:val="24"/>
    </w:rPr>
  </w:style>
  <w:style w:type="paragraph" w:customStyle="1" w:styleId="17">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endnote text"/>
    <w:basedOn w:val="a"/>
    <w:link w:val="afe"/>
    <w:uiPriority w:val="99"/>
    <w:semiHidden/>
    <w:unhideWhenUsed/>
    <w:rsid w:val="00D01407"/>
    <w:pPr>
      <w:snapToGrid w:val="0"/>
      <w:jc w:val="left"/>
    </w:pPr>
    <w:rPr>
      <w:lang w:val="x-none" w:eastAsia="x-none"/>
    </w:rPr>
  </w:style>
  <w:style w:type="character" w:customStyle="1" w:styleId="afe">
    <w:name w:val="章節附註文字 字元"/>
    <w:link w:val="afd"/>
    <w:uiPriority w:val="99"/>
    <w:semiHidden/>
    <w:rsid w:val="00D01407"/>
    <w:rPr>
      <w:rFonts w:ascii="標楷體" w:eastAsia="標楷體"/>
      <w:snapToGrid w:val="0"/>
      <w:kern w:val="2"/>
      <w:sz w:val="28"/>
      <w:szCs w:val="28"/>
      <w:lang w:val="x-none" w:eastAsia="x-none"/>
    </w:rPr>
  </w:style>
  <w:style w:type="character" w:styleId="aff">
    <w:name w:val="endnote reference"/>
    <w:uiPriority w:val="99"/>
    <w:semiHidden/>
    <w:unhideWhenUsed/>
    <w:rsid w:val="00D01407"/>
    <w:rPr>
      <w:vertAlign w:val="superscript"/>
    </w:rPr>
  </w:style>
  <w:style w:type="paragraph" w:styleId="aff0">
    <w:name w:val="Body Text"/>
    <w:basedOn w:val="a"/>
    <w:link w:val="aff1"/>
    <w:unhideWhenUsed/>
    <w:rsid w:val="00D01407"/>
    <w:pPr>
      <w:spacing w:after="120"/>
    </w:pPr>
    <w:rPr>
      <w:lang w:val="x-none" w:eastAsia="x-none"/>
    </w:rPr>
  </w:style>
  <w:style w:type="character" w:customStyle="1" w:styleId="aff1">
    <w:name w:val="本文 字元"/>
    <w:link w:val="aff0"/>
    <w:rsid w:val="00D01407"/>
    <w:rPr>
      <w:rFonts w:ascii="標楷體" w:eastAsia="標楷體"/>
      <w:snapToGrid w:val="0"/>
      <w:kern w:val="2"/>
      <w:sz w:val="28"/>
      <w:szCs w:val="28"/>
      <w:lang w:val="x-none" w:eastAsia="x-none"/>
    </w:rPr>
  </w:style>
  <w:style w:type="paragraph" w:styleId="aff2">
    <w:name w:val="Plain Text"/>
    <w:basedOn w:val="a"/>
    <w:link w:val="aff3"/>
    <w:uiPriority w:val="99"/>
    <w:rsid w:val="00D01407"/>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D01407"/>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List Paragraph"/>
    <w:basedOn w:val="a"/>
    <w:uiPriority w:val="34"/>
    <w:qFormat/>
    <w:rsid w:val="00D01407"/>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rsid w:val="00D01407"/>
    <w:rPr>
      <w:rFonts w:ascii="標楷體" w:eastAsia="標楷體"/>
      <w:snapToGrid w:val="0"/>
      <w:kern w:val="2"/>
      <w:sz w:val="28"/>
      <w:szCs w:val="28"/>
    </w:rPr>
  </w:style>
  <w:style w:type="character" w:styleId="aff5">
    <w:name w:val="Emphasis"/>
    <w:uiPriority w:val="20"/>
    <w:qFormat/>
    <w:rsid w:val="00D01407"/>
    <w:rPr>
      <w:i/>
      <w:iCs/>
    </w:rPr>
  </w:style>
  <w:style w:type="paragraph" w:customStyle="1" w:styleId="18">
    <w:name w:val="字元 字元1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D014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D01407"/>
    <w:rPr>
      <w:rFonts w:ascii="細明體" w:eastAsia="細明體" w:hAnsi="細明體" w:cs="細明體"/>
      <w:sz w:val="24"/>
      <w:szCs w:val="24"/>
    </w:rPr>
  </w:style>
  <w:style w:type="table" w:customStyle="1" w:styleId="110">
    <w:name w:val="表格格線11"/>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w:rsid w:val="00D01407"/>
    <w:rPr>
      <w:rFonts w:ascii="標楷體" w:eastAsia="標楷體"/>
      <w:b/>
      <w:snapToGrid w:val="0"/>
      <w:kern w:val="2"/>
      <w:sz w:val="28"/>
    </w:rPr>
  </w:style>
  <w:style w:type="table" w:styleId="-3">
    <w:name w:val="Light List Accent 3"/>
    <w:basedOn w:val="a1"/>
    <w:uiPriority w:val="61"/>
    <w:rsid w:val="00D01407"/>
    <w:rPr>
      <w:rFonts w:ascii="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6">
    <w:name w:val="FollowedHyperlink"/>
    <w:uiPriority w:val="99"/>
    <w:semiHidden/>
    <w:unhideWhenUsed/>
    <w:rsid w:val="00D01407"/>
    <w:rPr>
      <w:color w:val="800080"/>
      <w:u w:val="single"/>
    </w:rPr>
  </w:style>
  <w:style w:type="paragraph" w:customStyle="1" w:styleId="5">
    <w:name w:val="字元 字元5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Date"/>
    <w:basedOn w:val="a"/>
    <w:next w:val="a"/>
    <w:link w:val="aff8"/>
    <w:uiPriority w:val="99"/>
    <w:semiHidden/>
    <w:unhideWhenUsed/>
    <w:rsid w:val="00D01407"/>
    <w:pPr>
      <w:jc w:val="right"/>
    </w:pPr>
  </w:style>
  <w:style w:type="character" w:customStyle="1" w:styleId="aff8">
    <w:name w:val="日期 字元"/>
    <w:link w:val="aff7"/>
    <w:uiPriority w:val="99"/>
    <w:semiHidden/>
    <w:rsid w:val="00D01407"/>
    <w:rPr>
      <w:rFonts w:ascii="標楷體" w:eastAsia="標楷體"/>
      <w:snapToGrid w:val="0"/>
      <w:kern w:val="2"/>
      <w:sz w:val="28"/>
      <w:szCs w:val="28"/>
    </w:rPr>
  </w:style>
  <w:style w:type="table" w:customStyle="1" w:styleId="31">
    <w:name w:val="表格格線3"/>
    <w:basedOn w:val="a1"/>
    <w:next w:val="af6"/>
    <w:uiPriority w:val="59"/>
    <w:rsid w:val="00D0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6"/>
    <w:uiPriority w:val="39"/>
    <w:qFormat/>
    <w:rsid w:val="00712158"/>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next w:val="af6"/>
    <w:uiPriority w:val="39"/>
    <w:qFormat/>
    <w:rsid w:val="00811BA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6"/>
    <w:uiPriority w:val="39"/>
    <w:qFormat/>
    <w:rsid w:val="00D422AD"/>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3CAD"/>
    <w:pPr>
      <w:widowControl w:val="0"/>
      <w:autoSpaceDE w:val="0"/>
      <w:autoSpaceDN w:val="0"/>
      <w:adjustRightInd w:val="0"/>
    </w:pPr>
    <w:rPr>
      <w:rFonts w:ascii="標楷體" w:hAnsi="標楷體" w:cs="標楷體"/>
      <w:color w:val="000000"/>
      <w:sz w:val="24"/>
      <w:szCs w:val="24"/>
    </w:rPr>
  </w:style>
  <w:style w:type="character" w:customStyle="1" w:styleId="ab">
    <w:name w:val="姓名及分機 字元"/>
    <w:link w:val="aa"/>
    <w:rsid w:val="00CA159C"/>
    <w:rPr>
      <w:rFonts w:ascii="標楷體" w:eastAsia="標楷體"/>
      <w:snapToGrid w:val="0"/>
      <w:kern w:val="2"/>
      <w:sz w:val="24"/>
      <w:szCs w:val="28"/>
    </w:rPr>
  </w:style>
  <w:style w:type="paragraph" w:customStyle="1" w:styleId="aff9">
    <w:name w:val="註腳"/>
    <w:basedOn w:val="af3"/>
    <w:qFormat/>
    <w:rsid w:val="001F1DE4"/>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1F1DE4"/>
    <w:pPr>
      <w:wordWrap w:val="0"/>
      <w:ind w:leftChars="-15" w:left="153" w:hangingChars="80" w:hanging="195"/>
      <w:jc w:val="both"/>
    </w:pPr>
  </w:style>
  <w:style w:type="paragraph" w:styleId="32">
    <w:name w:val="toc 3"/>
    <w:basedOn w:val="a"/>
    <w:next w:val="a"/>
    <w:autoRedefine/>
    <w:uiPriority w:val="39"/>
    <w:unhideWhenUsed/>
    <w:rsid w:val="001F1DE4"/>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paragraph" w:styleId="40">
    <w:name w:val="toc 4"/>
    <w:basedOn w:val="a"/>
    <w:next w:val="a"/>
    <w:autoRedefine/>
    <w:uiPriority w:val="39"/>
    <w:unhideWhenUsed/>
    <w:rsid w:val="001F1DE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1F1DE4"/>
    <w:pPr>
      <w:spacing w:line="240" w:lineRule="auto"/>
      <w:ind w:leftChars="800" w:left="1920" w:firstLineChars="0" w:firstLine="0"/>
      <w:jc w:val="left"/>
    </w:pPr>
    <w:rPr>
      <w:rFonts w:ascii="Calibri" w:eastAsia="新細明體" w:hAnsi="Calibri"/>
      <w:snapToGrid/>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236316">
      <w:bodyDiv w:val="1"/>
      <w:marLeft w:val="0"/>
      <w:marRight w:val="0"/>
      <w:marTop w:val="0"/>
      <w:marBottom w:val="0"/>
      <w:divBdr>
        <w:top w:val="none" w:sz="0" w:space="0" w:color="auto"/>
        <w:left w:val="none" w:sz="0" w:space="0" w:color="auto"/>
        <w:bottom w:val="none" w:sz="0" w:space="0" w:color="auto"/>
        <w:right w:val="none" w:sz="0" w:space="0" w:color="auto"/>
      </w:divBdr>
    </w:div>
    <w:div w:id="243683432">
      <w:bodyDiv w:val="1"/>
      <w:marLeft w:val="0"/>
      <w:marRight w:val="0"/>
      <w:marTop w:val="0"/>
      <w:marBottom w:val="0"/>
      <w:divBdr>
        <w:top w:val="none" w:sz="0" w:space="0" w:color="auto"/>
        <w:left w:val="none" w:sz="0" w:space="0" w:color="auto"/>
        <w:bottom w:val="none" w:sz="0" w:space="0" w:color="auto"/>
        <w:right w:val="none" w:sz="0" w:space="0" w:color="auto"/>
      </w:divBdr>
    </w:div>
    <w:div w:id="582106254">
      <w:bodyDiv w:val="1"/>
      <w:marLeft w:val="0"/>
      <w:marRight w:val="0"/>
      <w:marTop w:val="0"/>
      <w:marBottom w:val="0"/>
      <w:divBdr>
        <w:top w:val="none" w:sz="0" w:space="0" w:color="auto"/>
        <w:left w:val="none" w:sz="0" w:space="0" w:color="auto"/>
        <w:bottom w:val="none" w:sz="0" w:space="0" w:color="auto"/>
        <w:right w:val="none" w:sz="0" w:space="0" w:color="auto"/>
      </w:divBdr>
    </w:div>
    <w:div w:id="17020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85179-4B25-4540-BB6F-9BDC08F8A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132</Words>
  <Characters>757</Characters>
  <Application>Microsoft Office Word</Application>
  <DocSecurity>0</DocSecurity>
  <Lines>6</Lines>
  <Paragraphs>1</Paragraphs>
  <ScaleCrop>false</ScaleCrop>
  <Company/>
  <LinksUpToDate>false</LinksUpToDate>
  <CharactersWithSpaces>888</CharactersWithSpaces>
  <SharedDoc>false</SharedDoc>
  <HLinks>
    <vt:vector size="60" baseType="variant">
      <vt:variant>
        <vt:i4>1966137</vt:i4>
      </vt:variant>
      <vt:variant>
        <vt:i4>56</vt:i4>
      </vt:variant>
      <vt:variant>
        <vt:i4>0</vt:i4>
      </vt:variant>
      <vt:variant>
        <vt:i4>5</vt:i4>
      </vt:variant>
      <vt:variant>
        <vt:lpwstr/>
      </vt:variant>
      <vt:variant>
        <vt:lpwstr>_Toc214891619</vt:lpwstr>
      </vt:variant>
      <vt:variant>
        <vt:i4>1966137</vt:i4>
      </vt:variant>
      <vt:variant>
        <vt:i4>50</vt:i4>
      </vt:variant>
      <vt:variant>
        <vt:i4>0</vt:i4>
      </vt:variant>
      <vt:variant>
        <vt:i4>5</vt:i4>
      </vt:variant>
      <vt:variant>
        <vt:lpwstr/>
      </vt:variant>
      <vt:variant>
        <vt:lpwstr>_Toc214891618</vt:lpwstr>
      </vt:variant>
      <vt:variant>
        <vt:i4>1966137</vt:i4>
      </vt:variant>
      <vt:variant>
        <vt:i4>44</vt:i4>
      </vt:variant>
      <vt:variant>
        <vt:i4>0</vt:i4>
      </vt:variant>
      <vt:variant>
        <vt:i4>5</vt:i4>
      </vt:variant>
      <vt:variant>
        <vt:lpwstr/>
      </vt:variant>
      <vt:variant>
        <vt:lpwstr>_Toc214891617</vt:lpwstr>
      </vt:variant>
      <vt:variant>
        <vt:i4>1966137</vt:i4>
      </vt:variant>
      <vt:variant>
        <vt:i4>38</vt:i4>
      </vt:variant>
      <vt:variant>
        <vt:i4>0</vt:i4>
      </vt:variant>
      <vt:variant>
        <vt:i4>5</vt:i4>
      </vt:variant>
      <vt:variant>
        <vt:lpwstr/>
      </vt:variant>
      <vt:variant>
        <vt:lpwstr>_Toc214891616</vt:lpwstr>
      </vt:variant>
      <vt:variant>
        <vt:i4>1966137</vt:i4>
      </vt:variant>
      <vt:variant>
        <vt:i4>32</vt:i4>
      </vt:variant>
      <vt:variant>
        <vt:i4>0</vt:i4>
      </vt:variant>
      <vt:variant>
        <vt:i4>5</vt:i4>
      </vt:variant>
      <vt:variant>
        <vt:lpwstr/>
      </vt:variant>
      <vt:variant>
        <vt:lpwstr>_Toc214891615</vt:lpwstr>
      </vt:variant>
      <vt:variant>
        <vt:i4>1966137</vt:i4>
      </vt:variant>
      <vt:variant>
        <vt:i4>26</vt:i4>
      </vt:variant>
      <vt:variant>
        <vt:i4>0</vt:i4>
      </vt:variant>
      <vt:variant>
        <vt:i4>5</vt:i4>
      </vt:variant>
      <vt:variant>
        <vt:lpwstr/>
      </vt:variant>
      <vt:variant>
        <vt:lpwstr>_Toc214891614</vt:lpwstr>
      </vt:variant>
      <vt:variant>
        <vt:i4>1966137</vt:i4>
      </vt:variant>
      <vt:variant>
        <vt:i4>20</vt:i4>
      </vt:variant>
      <vt:variant>
        <vt:i4>0</vt:i4>
      </vt:variant>
      <vt:variant>
        <vt:i4>5</vt:i4>
      </vt:variant>
      <vt:variant>
        <vt:lpwstr/>
      </vt:variant>
      <vt:variant>
        <vt:lpwstr>_Toc214891613</vt:lpwstr>
      </vt:variant>
      <vt:variant>
        <vt:i4>1966137</vt:i4>
      </vt:variant>
      <vt:variant>
        <vt:i4>14</vt:i4>
      </vt:variant>
      <vt:variant>
        <vt:i4>0</vt:i4>
      </vt:variant>
      <vt:variant>
        <vt:i4>5</vt:i4>
      </vt:variant>
      <vt:variant>
        <vt:lpwstr/>
      </vt:variant>
      <vt:variant>
        <vt:lpwstr>_Toc214891612</vt:lpwstr>
      </vt:variant>
      <vt:variant>
        <vt:i4>1966137</vt:i4>
      </vt:variant>
      <vt:variant>
        <vt:i4>8</vt:i4>
      </vt:variant>
      <vt:variant>
        <vt:i4>0</vt:i4>
      </vt:variant>
      <vt:variant>
        <vt:i4>5</vt:i4>
      </vt:variant>
      <vt:variant>
        <vt:lpwstr/>
      </vt:variant>
      <vt:variant>
        <vt:lpwstr>_Toc214891611</vt:lpwstr>
      </vt:variant>
      <vt:variant>
        <vt:i4>1966137</vt:i4>
      </vt:variant>
      <vt:variant>
        <vt:i4>2</vt:i4>
      </vt:variant>
      <vt:variant>
        <vt:i4>0</vt:i4>
      </vt:variant>
      <vt:variant>
        <vt:i4>5</vt:i4>
      </vt:variant>
      <vt:variant>
        <vt:lpwstr/>
      </vt:variant>
      <vt:variant>
        <vt:lpwstr>_Toc214891610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2025-11-21T02:55:00Z</cp:lastPrinted>
  <dcterms:created xsi:type="dcterms:W3CDTF">2025-11-25T03:18:00Z</dcterms:created>
  <dcterms:modified xsi:type="dcterms:W3CDTF">2025-11-25T03:18:00Z</dcterms:modified>
</cp:coreProperties>
</file>