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0F5C59">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146819449"/>
      <w:bookmarkStart w:id="10" w:name="_Toc147348730"/>
      <w:bookmarkStart w:id="11" w:name="_Toc147348778"/>
      <w:bookmarkStart w:id="12" w:name="_Toc147761978"/>
      <w:bookmarkStart w:id="13" w:name="_Toc214447106"/>
      <w:r w:rsidRPr="00727283">
        <w:rPr>
          <w:rFonts w:hint="eastAsia"/>
        </w:rPr>
        <w:t>一一、</w:t>
      </w:r>
      <w:bookmarkEnd w:id="9"/>
      <w:bookmarkEnd w:id="10"/>
      <w:bookmarkEnd w:id="11"/>
      <w:bookmarkEnd w:id="12"/>
      <w:r w:rsidR="000F5C59" w:rsidRPr="00727283">
        <w:rPr>
          <w:rFonts w:hint="eastAsia"/>
        </w:rPr>
        <w:t>客發中心近年積極推動客家藏品數位化，惟</w:t>
      </w:r>
      <w:r w:rsidR="00F21CCE">
        <w:rPr>
          <w:rFonts w:hint="eastAsia"/>
        </w:rPr>
        <w:t>館藏品</w:t>
      </w:r>
      <w:r w:rsidR="000F5C59" w:rsidRPr="00727283">
        <w:rPr>
          <w:rFonts w:hint="eastAsia"/>
        </w:rPr>
        <w:t>高階數位化完成率仍偏低，允宜加速辦理，以確保文物保存</w:t>
      </w:r>
      <w:bookmarkEnd w:id="13"/>
    </w:p>
    <w:p w:rsidR="000603CF" w:rsidRPr="00727283" w:rsidRDefault="000603CF" w:rsidP="000D4B26">
      <w:pPr>
        <w:ind w:left="566" w:firstLine="566"/>
        <w:rPr>
          <w:rFonts w:hint="eastAsia"/>
        </w:rPr>
      </w:pPr>
      <w:r w:rsidRPr="00727283">
        <w:rPr>
          <w:rFonts w:hint="eastAsia"/>
        </w:rPr>
        <w:t>客發中心11</w:t>
      </w:r>
      <w:r w:rsidR="008D0341" w:rsidRPr="00727283">
        <w:rPr>
          <w:rFonts w:hint="eastAsia"/>
        </w:rPr>
        <w:t>5</w:t>
      </w:r>
      <w:r w:rsidRPr="00727283">
        <w:rPr>
          <w:rFonts w:hint="eastAsia"/>
        </w:rPr>
        <w:t>年度預算案於「客家文化發展中心規劃與營運</w:t>
      </w:r>
      <w:r w:rsidR="00F21CCE">
        <w:rPr>
          <w:rFonts w:hAnsi="標楷體" w:hint="eastAsia"/>
        </w:rPr>
        <w:t>-</w:t>
      </w:r>
      <w:r w:rsidR="00124530">
        <w:rPr>
          <w:rFonts w:hAnsi="標楷體" w:hint="eastAsia"/>
        </w:rPr>
        <w:t>03</w:t>
      </w:r>
      <w:r w:rsidR="008D0341" w:rsidRPr="00727283">
        <w:rPr>
          <w:rFonts w:hint="eastAsia"/>
        </w:rPr>
        <w:t>跨域客家‧躍進國際-博物館升級計畫</w:t>
      </w:r>
      <w:r w:rsidRPr="00727283">
        <w:rPr>
          <w:rFonts w:hAnsi="標楷體" w:hint="eastAsia"/>
        </w:rPr>
        <w:t>」項下編列「</w:t>
      </w:r>
      <w:r w:rsidR="008D0341" w:rsidRPr="00727283">
        <w:rPr>
          <w:rFonts w:hAnsi="標楷體" w:hint="eastAsia"/>
        </w:rPr>
        <w:t>推動客家文化蒐藏維護，豐厚典藏資源成果加值與應用</w:t>
      </w:r>
      <w:r w:rsidRPr="00727283">
        <w:rPr>
          <w:rFonts w:hAnsi="標楷體" w:hint="eastAsia"/>
        </w:rPr>
        <w:t>」經費</w:t>
      </w:r>
      <w:r w:rsidR="008D0341" w:rsidRPr="00727283">
        <w:rPr>
          <w:rFonts w:hAnsi="標楷體" w:hint="eastAsia"/>
        </w:rPr>
        <w:t>4,729萬7千元</w:t>
      </w:r>
      <w:r w:rsidRPr="00727283">
        <w:rPr>
          <w:rFonts w:hint="eastAsia"/>
        </w:rPr>
        <w:t>。經查：</w:t>
      </w:r>
    </w:p>
    <w:p w:rsidR="000603CF" w:rsidRPr="00727283" w:rsidRDefault="000603CF" w:rsidP="000D4B26">
      <w:pPr>
        <w:pStyle w:val="a4"/>
        <w:ind w:left="849" w:hanging="283"/>
        <w:rPr>
          <w:b/>
        </w:rPr>
      </w:pPr>
      <w:r w:rsidRPr="00727283">
        <w:rPr>
          <w:rFonts w:hint="eastAsia"/>
          <w:b/>
        </w:rPr>
        <w:t>(一)客發中心辦理客家文化資產之典藏、保存、維護與數位化之概況</w:t>
      </w:r>
    </w:p>
    <w:p w:rsidR="000603CF" w:rsidRPr="00727283" w:rsidRDefault="00E6750F" w:rsidP="00F129C5">
      <w:pPr>
        <w:pStyle w:val="22"/>
        <w:ind w:left="850" w:firstLine="566"/>
      </w:pPr>
      <w:r w:rsidRPr="00727283">
        <w:rPr>
          <w:rFonts w:hint="eastAsia"/>
        </w:rPr>
        <w:t>據客委會客</w:t>
      </w:r>
      <w:r w:rsidR="000603CF" w:rsidRPr="00727283">
        <w:rPr>
          <w:rFonts w:hint="eastAsia"/>
        </w:rPr>
        <w:t>發中心組織法第2條第6款規定，該中心掌理事項包括客家文物之典藏、保存及維護，爰</w:t>
      </w:r>
      <w:r w:rsidR="00E81F3C" w:rsidRPr="00727283">
        <w:rPr>
          <w:rFonts w:hint="eastAsia"/>
        </w:rPr>
        <w:t>該</w:t>
      </w:r>
      <w:r w:rsidR="000603CF" w:rsidRPr="00727283">
        <w:rPr>
          <w:rFonts w:hint="eastAsia"/>
        </w:rPr>
        <w:t>中心近年積極推動客家文物數位化服務。依據客發中心之說明，該中心以蒐集、展現客家文化，連結客家學術發展為核心任務，105年起全面啟動客家實體文物典藏工作，並透過入藏審議程序後入館，110年9月起進行典藏品數位化工作，經由逐年編列經費、排定期程委託專業廠商逐步辦理，入藏物件亦持續進行數位典藏。在預算執行方面(詳表1)，自110至11</w:t>
      </w:r>
      <w:r w:rsidR="00F21CCE">
        <w:rPr>
          <w:rFonts w:hint="eastAsia"/>
        </w:rPr>
        <w:t>3</w:t>
      </w:r>
      <w:r w:rsidR="000603CF" w:rsidRPr="00727283">
        <w:rPr>
          <w:rFonts w:hint="eastAsia"/>
        </w:rPr>
        <w:t>年度預算執行率均為100%，11</w:t>
      </w:r>
      <w:r w:rsidR="00020361" w:rsidRPr="00727283">
        <w:rPr>
          <w:rFonts w:hint="eastAsia"/>
        </w:rPr>
        <w:t>4</w:t>
      </w:r>
      <w:r w:rsidR="000603CF" w:rsidRPr="00727283">
        <w:rPr>
          <w:rFonts w:hint="eastAsia"/>
        </w:rPr>
        <w:t>年度預算數</w:t>
      </w:r>
      <w:r w:rsidR="00020361" w:rsidRPr="00727283">
        <w:rPr>
          <w:rFonts w:hint="eastAsia"/>
        </w:rPr>
        <w:t>744</w:t>
      </w:r>
      <w:r w:rsidR="000603CF" w:rsidRPr="00727283">
        <w:rPr>
          <w:rFonts w:hint="eastAsia"/>
        </w:rPr>
        <w:t>萬</w:t>
      </w:r>
      <w:r w:rsidR="00020361" w:rsidRPr="00727283">
        <w:rPr>
          <w:rFonts w:hint="eastAsia"/>
        </w:rPr>
        <w:t>5千</w:t>
      </w:r>
      <w:r w:rsidR="000603CF" w:rsidRPr="00727283">
        <w:t>元</w:t>
      </w:r>
      <w:r w:rsidR="000603CF" w:rsidRPr="00727283">
        <w:rPr>
          <w:rFonts w:hAnsi="標楷體" w:hint="eastAsia"/>
        </w:rPr>
        <w:t>，該年度截至</w:t>
      </w:r>
      <w:r w:rsidR="000603CF" w:rsidRPr="00727283">
        <w:rPr>
          <w:rFonts w:hint="eastAsia"/>
        </w:rPr>
        <w:t>8月底之執行數為</w:t>
      </w:r>
      <w:r w:rsidR="00020361" w:rsidRPr="00727283">
        <w:rPr>
          <w:rFonts w:hint="eastAsia"/>
        </w:rPr>
        <w:t>530</w:t>
      </w:r>
      <w:r w:rsidR="000603CF" w:rsidRPr="00727283">
        <w:rPr>
          <w:rFonts w:hint="eastAsia"/>
        </w:rPr>
        <w:t>萬</w:t>
      </w:r>
      <w:r w:rsidR="00020361" w:rsidRPr="00727283">
        <w:rPr>
          <w:rFonts w:hint="eastAsia"/>
        </w:rPr>
        <w:t>9</w:t>
      </w:r>
      <w:r w:rsidR="000603CF" w:rsidRPr="00727283">
        <w:rPr>
          <w:rFonts w:hint="eastAsia"/>
        </w:rPr>
        <w:t>千元，占分配預算執行率為</w:t>
      </w:r>
      <w:r w:rsidR="000603CF" w:rsidRPr="00727283">
        <w:t>100%</w:t>
      </w:r>
      <w:r w:rsidR="000603CF" w:rsidRPr="00727283">
        <w:rPr>
          <w:rFonts w:hint="eastAsia"/>
        </w:rPr>
        <w:t>，11</w:t>
      </w:r>
      <w:r w:rsidR="008A3FFF">
        <w:rPr>
          <w:rFonts w:hint="eastAsia"/>
        </w:rPr>
        <w:t>5</w:t>
      </w:r>
      <w:r w:rsidR="000603CF" w:rsidRPr="00727283">
        <w:rPr>
          <w:rFonts w:hint="eastAsia"/>
        </w:rPr>
        <w:t>年度</w:t>
      </w:r>
      <w:r w:rsidR="00F21CCE">
        <w:rPr>
          <w:rFonts w:hint="eastAsia"/>
        </w:rPr>
        <w:t>預算案</w:t>
      </w:r>
      <w:r w:rsidR="000603CF" w:rsidRPr="00727283">
        <w:rPr>
          <w:rFonts w:hint="eastAsia"/>
        </w:rPr>
        <w:t>則賡續編列</w:t>
      </w:r>
      <w:r w:rsidR="00020361" w:rsidRPr="00727283">
        <w:rPr>
          <w:rFonts w:hint="eastAsia"/>
        </w:rPr>
        <w:t>823</w:t>
      </w:r>
      <w:r w:rsidR="000603CF" w:rsidRPr="00727283">
        <w:rPr>
          <w:rFonts w:hint="eastAsia"/>
        </w:rPr>
        <w:t>萬</w:t>
      </w:r>
      <w:r w:rsidR="00020361" w:rsidRPr="00727283">
        <w:rPr>
          <w:rFonts w:hint="eastAsia"/>
        </w:rPr>
        <w:t>6</w:t>
      </w:r>
      <w:r w:rsidR="000603CF" w:rsidRPr="00727283">
        <w:rPr>
          <w:rFonts w:hint="eastAsia"/>
        </w:rPr>
        <w:t>千元。</w:t>
      </w:r>
    </w:p>
    <w:p w:rsidR="000603CF" w:rsidRPr="00727283" w:rsidRDefault="000603CF" w:rsidP="00C85277">
      <w:pPr>
        <w:pStyle w:val="200"/>
        <w:keepNext/>
        <w:spacing w:line="500" w:lineRule="exact"/>
        <w:ind w:left="785" w:right="-142" w:hangingChars="277" w:hanging="785"/>
      </w:pPr>
      <w:r w:rsidRPr="00727283">
        <w:rPr>
          <w:rFonts w:hAnsi="標楷體" w:hint="eastAsia"/>
          <w:b/>
          <w:snapToGrid/>
          <w:kern w:val="0"/>
          <w:sz w:val="28"/>
        </w:rPr>
        <w:t>表1  客發中心1</w:t>
      </w:r>
      <w:r w:rsidR="008D0341" w:rsidRPr="00727283">
        <w:rPr>
          <w:rFonts w:hAnsi="標楷體" w:hint="eastAsia"/>
          <w:b/>
          <w:snapToGrid/>
          <w:kern w:val="0"/>
          <w:sz w:val="28"/>
        </w:rPr>
        <w:t>10</w:t>
      </w:r>
      <w:r w:rsidRPr="00727283">
        <w:rPr>
          <w:rFonts w:hAnsi="標楷體" w:hint="eastAsia"/>
          <w:b/>
          <w:snapToGrid/>
          <w:kern w:val="0"/>
          <w:sz w:val="28"/>
        </w:rPr>
        <w:t>至11</w:t>
      </w:r>
      <w:r w:rsidR="008D0341" w:rsidRPr="00727283">
        <w:rPr>
          <w:rFonts w:hAnsi="標楷體" w:hint="eastAsia"/>
          <w:b/>
          <w:snapToGrid/>
          <w:kern w:val="0"/>
          <w:sz w:val="28"/>
        </w:rPr>
        <w:t>5</w:t>
      </w:r>
      <w:r w:rsidRPr="00727283">
        <w:rPr>
          <w:rFonts w:hAnsi="標楷體" w:hint="eastAsia"/>
          <w:b/>
          <w:snapToGrid/>
          <w:kern w:val="0"/>
          <w:sz w:val="28"/>
        </w:rPr>
        <w:t>年度辦理文物典藏及數位化</w:t>
      </w:r>
      <w:r w:rsidR="00EC01FA" w:rsidRPr="00727283">
        <w:rPr>
          <w:rFonts w:hAnsi="標楷體" w:hint="eastAsia"/>
          <w:b/>
          <w:snapToGrid/>
          <w:kern w:val="0"/>
          <w:sz w:val="28"/>
        </w:rPr>
        <w:t>之</w:t>
      </w:r>
      <w:r w:rsidR="00F21CCE">
        <w:rPr>
          <w:rFonts w:hAnsi="標楷體" w:hint="eastAsia"/>
          <w:b/>
          <w:snapToGrid/>
          <w:kern w:val="0"/>
          <w:sz w:val="28"/>
        </w:rPr>
        <w:t>預算</w:t>
      </w:r>
      <w:r w:rsidRPr="00727283">
        <w:rPr>
          <w:rFonts w:hAnsi="標楷體" w:hint="eastAsia"/>
          <w:b/>
          <w:snapToGrid/>
          <w:kern w:val="0"/>
          <w:sz w:val="28"/>
        </w:rPr>
        <w:t xml:space="preserve">編列及執行情形表                        </w:t>
      </w:r>
      <w:r w:rsidR="00F21CCE">
        <w:rPr>
          <w:rFonts w:hAnsi="標楷體" w:hint="eastAsia"/>
          <w:b/>
          <w:snapToGrid/>
          <w:kern w:val="0"/>
          <w:sz w:val="28"/>
        </w:rPr>
        <w:t xml:space="preserve">      </w:t>
      </w:r>
      <w:r w:rsidRPr="00727283">
        <w:rPr>
          <w:rFonts w:hAnsi="標楷體" w:hint="eastAsia"/>
          <w:b/>
          <w:snapToGrid/>
          <w:kern w:val="0"/>
          <w:sz w:val="28"/>
        </w:rPr>
        <w:t xml:space="preserve"> </w:t>
      </w:r>
      <w:r w:rsidRPr="00727283">
        <w:rPr>
          <w:rStyle w:val="143"/>
          <w:rFonts w:hint="eastAsia"/>
        </w:rPr>
        <w:t>單位：新臺幣千元</w:t>
      </w:r>
      <w:r w:rsidR="008D0341" w:rsidRPr="00727283">
        <w:rPr>
          <w:rStyle w:val="143"/>
          <w:rFonts w:hint="eastAsia"/>
        </w:rPr>
        <w:t>；%</w:t>
      </w:r>
    </w:p>
    <w:tbl>
      <w:tblPr>
        <w:tblW w:w="86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2138"/>
        <w:gridCol w:w="2138"/>
        <w:gridCol w:w="2209"/>
      </w:tblGrid>
      <w:tr w:rsidR="000603CF" w:rsidRPr="00727283" w:rsidTr="00C85277">
        <w:trPr>
          <w:tblHeader/>
        </w:trPr>
        <w:tc>
          <w:tcPr>
            <w:tcW w:w="2138" w:type="dxa"/>
            <w:tcBorders>
              <w:top w:val="single" w:sz="12" w:space="0" w:color="auto"/>
              <w:left w:val="single" w:sz="12" w:space="0" w:color="auto"/>
              <w:tl2br w:val="single" w:sz="4" w:space="0" w:color="auto"/>
            </w:tcBorders>
            <w:shd w:val="clear" w:color="auto" w:fill="auto"/>
            <w:vAlign w:val="center"/>
          </w:tcPr>
          <w:p w:rsidR="000603CF" w:rsidRPr="00727283" w:rsidRDefault="000603CF" w:rsidP="004E7D25">
            <w:pPr>
              <w:pStyle w:val="142"/>
            </w:pPr>
            <w:r w:rsidRPr="00727283">
              <w:rPr>
                <w:rFonts w:hint="eastAsia"/>
              </w:rPr>
              <w:t xml:space="preserve">           項目</w:t>
            </w:r>
          </w:p>
          <w:p w:rsidR="000603CF" w:rsidRPr="00727283" w:rsidRDefault="000603CF" w:rsidP="004E7D25">
            <w:pPr>
              <w:pStyle w:val="142"/>
              <w:rPr>
                <w:rFonts w:hint="eastAsia"/>
              </w:rPr>
            </w:pPr>
            <w:r w:rsidRPr="00727283">
              <w:rPr>
                <w:rFonts w:hint="eastAsia"/>
              </w:rPr>
              <w:t>年度</w:t>
            </w:r>
          </w:p>
        </w:tc>
        <w:tc>
          <w:tcPr>
            <w:tcW w:w="2138" w:type="dxa"/>
            <w:tcBorders>
              <w:top w:val="single" w:sz="12" w:space="0" w:color="auto"/>
            </w:tcBorders>
            <w:shd w:val="clear" w:color="auto" w:fill="auto"/>
            <w:vAlign w:val="center"/>
          </w:tcPr>
          <w:p w:rsidR="000603CF" w:rsidRPr="00727283" w:rsidRDefault="000603CF" w:rsidP="004E7D25">
            <w:pPr>
              <w:pStyle w:val="142"/>
              <w:jc w:val="center"/>
            </w:pPr>
            <w:r w:rsidRPr="00727283">
              <w:rPr>
                <w:rFonts w:hint="eastAsia"/>
              </w:rPr>
              <w:t>預算(案)數</w:t>
            </w:r>
          </w:p>
        </w:tc>
        <w:tc>
          <w:tcPr>
            <w:tcW w:w="2138" w:type="dxa"/>
            <w:tcBorders>
              <w:top w:val="single" w:sz="12" w:space="0" w:color="auto"/>
            </w:tcBorders>
            <w:shd w:val="clear" w:color="auto" w:fill="auto"/>
            <w:vAlign w:val="center"/>
          </w:tcPr>
          <w:p w:rsidR="000603CF" w:rsidRPr="00727283" w:rsidRDefault="000603CF" w:rsidP="004E7D25">
            <w:pPr>
              <w:pStyle w:val="142"/>
              <w:jc w:val="center"/>
            </w:pPr>
            <w:r w:rsidRPr="00727283">
              <w:rPr>
                <w:rFonts w:hint="eastAsia"/>
              </w:rPr>
              <w:t>決算數</w:t>
            </w:r>
          </w:p>
        </w:tc>
        <w:tc>
          <w:tcPr>
            <w:tcW w:w="2209" w:type="dxa"/>
            <w:tcBorders>
              <w:top w:val="single" w:sz="12" w:space="0" w:color="auto"/>
              <w:right w:val="single" w:sz="12" w:space="0" w:color="auto"/>
            </w:tcBorders>
            <w:shd w:val="clear" w:color="auto" w:fill="auto"/>
            <w:vAlign w:val="center"/>
          </w:tcPr>
          <w:p w:rsidR="000603CF" w:rsidRPr="00727283" w:rsidRDefault="000603CF" w:rsidP="004E7D25">
            <w:pPr>
              <w:pStyle w:val="142"/>
              <w:jc w:val="center"/>
            </w:pPr>
            <w:r w:rsidRPr="00727283">
              <w:rPr>
                <w:rFonts w:hint="eastAsia"/>
              </w:rPr>
              <w:t>預算執行率</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E7D25">
            <w:pPr>
              <w:pStyle w:val="142"/>
              <w:jc w:val="center"/>
            </w:pPr>
            <w:r w:rsidRPr="00727283">
              <w:rPr>
                <w:rFonts w:hint="eastAsia"/>
              </w:rPr>
              <w:t>110</w:t>
            </w:r>
          </w:p>
        </w:tc>
        <w:tc>
          <w:tcPr>
            <w:tcW w:w="2138" w:type="dxa"/>
            <w:shd w:val="clear" w:color="auto" w:fill="auto"/>
            <w:vAlign w:val="center"/>
          </w:tcPr>
          <w:p w:rsidR="000603CF" w:rsidRPr="00727283" w:rsidRDefault="000603CF" w:rsidP="00446C44">
            <w:pPr>
              <w:pStyle w:val="142"/>
              <w:jc w:val="right"/>
            </w:pPr>
            <w:r w:rsidRPr="00727283">
              <w:rPr>
                <w:rFonts w:hint="eastAsia"/>
              </w:rPr>
              <w:t>7</w:t>
            </w:r>
            <w:r w:rsidRPr="00727283">
              <w:t>,400</w:t>
            </w:r>
          </w:p>
        </w:tc>
        <w:tc>
          <w:tcPr>
            <w:tcW w:w="2138" w:type="dxa"/>
            <w:shd w:val="clear" w:color="auto" w:fill="auto"/>
            <w:vAlign w:val="center"/>
          </w:tcPr>
          <w:p w:rsidR="000603CF" w:rsidRPr="00727283" w:rsidRDefault="000603CF" w:rsidP="00446C44">
            <w:pPr>
              <w:pStyle w:val="142"/>
              <w:jc w:val="right"/>
            </w:pPr>
            <w:r w:rsidRPr="00727283">
              <w:rPr>
                <w:rFonts w:hint="eastAsia"/>
              </w:rPr>
              <w:t>7</w:t>
            </w:r>
            <w:r w:rsidRPr="00727283">
              <w:t>,400</w:t>
            </w:r>
          </w:p>
        </w:tc>
        <w:tc>
          <w:tcPr>
            <w:tcW w:w="2209" w:type="dxa"/>
            <w:tcBorders>
              <w:right w:val="single" w:sz="12" w:space="0" w:color="auto"/>
            </w:tcBorders>
            <w:shd w:val="clear" w:color="auto" w:fill="auto"/>
            <w:vAlign w:val="center"/>
          </w:tcPr>
          <w:p w:rsidR="000603CF" w:rsidRPr="00727283" w:rsidRDefault="000603CF" w:rsidP="004E7D25">
            <w:pPr>
              <w:pStyle w:val="142"/>
              <w:jc w:val="right"/>
            </w:pPr>
            <w:r w:rsidRPr="00727283">
              <w:rPr>
                <w:rFonts w:hint="eastAsia"/>
              </w:rPr>
              <w:t>100.0</w:t>
            </w:r>
            <w:r w:rsidRPr="00727283">
              <w:t>0</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E7D25">
            <w:pPr>
              <w:pStyle w:val="142"/>
              <w:jc w:val="center"/>
              <w:rPr>
                <w:rFonts w:hint="eastAsia"/>
              </w:rPr>
            </w:pPr>
            <w:r w:rsidRPr="00727283">
              <w:rPr>
                <w:rFonts w:hint="eastAsia"/>
              </w:rPr>
              <w:t>111</w:t>
            </w:r>
          </w:p>
        </w:tc>
        <w:tc>
          <w:tcPr>
            <w:tcW w:w="2138" w:type="dxa"/>
            <w:shd w:val="clear" w:color="auto" w:fill="auto"/>
            <w:vAlign w:val="center"/>
          </w:tcPr>
          <w:p w:rsidR="000603CF" w:rsidRPr="00727283" w:rsidRDefault="000603CF" w:rsidP="004E7D25">
            <w:pPr>
              <w:pStyle w:val="142"/>
              <w:jc w:val="right"/>
              <w:rPr>
                <w:rFonts w:hint="eastAsia"/>
              </w:rPr>
            </w:pPr>
            <w:r w:rsidRPr="00727283">
              <w:rPr>
                <w:rFonts w:hint="eastAsia"/>
              </w:rPr>
              <w:t>8</w:t>
            </w:r>
            <w:r w:rsidRPr="00727283">
              <w:t>,</w:t>
            </w:r>
            <w:r w:rsidRPr="00727283">
              <w:rPr>
                <w:rFonts w:hint="eastAsia"/>
              </w:rPr>
              <w:t>000</w:t>
            </w:r>
          </w:p>
        </w:tc>
        <w:tc>
          <w:tcPr>
            <w:tcW w:w="2138" w:type="dxa"/>
            <w:shd w:val="clear" w:color="auto" w:fill="auto"/>
            <w:vAlign w:val="center"/>
          </w:tcPr>
          <w:p w:rsidR="000603CF" w:rsidRPr="00727283" w:rsidRDefault="000603CF" w:rsidP="004E7D25">
            <w:pPr>
              <w:pStyle w:val="142"/>
              <w:jc w:val="right"/>
              <w:rPr>
                <w:rFonts w:hint="eastAsia"/>
              </w:rPr>
            </w:pPr>
            <w:r w:rsidRPr="00727283">
              <w:rPr>
                <w:rFonts w:hint="eastAsia"/>
              </w:rPr>
              <w:t>8,000</w:t>
            </w:r>
          </w:p>
        </w:tc>
        <w:tc>
          <w:tcPr>
            <w:tcW w:w="2209" w:type="dxa"/>
            <w:tcBorders>
              <w:right w:val="single" w:sz="12" w:space="0" w:color="auto"/>
            </w:tcBorders>
            <w:shd w:val="clear" w:color="auto" w:fill="auto"/>
            <w:vAlign w:val="center"/>
          </w:tcPr>
          <w:p w:rsidR="000603CF" w:rsidRPr="00727283" w:rsidRDefault="000603CF" w:rsidP="004E7D25">
            <w:pPr>
              <w:pStyle w:val="142"/>
              <w:jc w:val="right"/>
              <w:rPr>
                <w:rFonts w:hint="eastAsia"/>
              </w:rPr>
            </w:pPr>
            <w:r w:rsidRPr="00727283">
              <w:rPr>
                <w:rFonts w:hint="eastAsia"/>
              </w:rPr>
              <w:t>100.00</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46C44">
            <w:pPr>
              <w:pStyle w:val="142"/>
              <w:jc w:val="center"/>
              <w:rPr>
                <w:rFonts w:hint="eastAsia"/>
              </w:rPr>
            </w:pPr>
            <w:r w:rsidRPr="00727283">
              <w:rPr>
                <w:rFonts w:hint="eastAsia"/>
              </w:rPr>
              <w:t>112</w:t>
            </w:r>
          </w:p>
        </w:tc>
        <w:tc>
          <w:tcPr>
            <w:tcW w:w="2138" w:type="dxa"/>
            <w:shd w:val="clear" w:color="auto" w:fill="auto"/>
            <w:vAlign w:val="center"/>
          </w:tcPr>
          <w:p w:rsidR="000603CF" w:rsidRPr="00727283" w:rsidRDefault="000603CF" w:rsidP="00C85277">
            <w:pPr>
              <w:pStyle w:val="142"/>
              <w:jc w:val="right"/>
            </w:pPr>
            <w:r w:rsidRPr="00727283">
              <w:t>10</w:t>
            </w:r>
            <w:r w:rsidRPr="00727283">
              <w:rPr>
                <w:rFonts w:hint="eastAsia"/>
              </w:rPr>
              <w:t>,</w:t>
            </w:r>
            <w:r w:rsidRPr="00727283">
              <w:t>615</w:t>
            </w:r>
          </w:p>
        </w:tc>
        <w:tc>
          <w:tcPr>
            <w:tcW w:w="2138" w:type="dxa"/>
            <w:shd w:val="clear" w:color="auto" w:fill="auto"/>
            <w:vAlign w:val="center"/>
          </w:tcPr>
          <w:p w:rsidR="000603CF" w:rsidRPr="00727283" w:rsidRDefault="000603CF" w:rsidP="00446C44">
            <w:pPr>
              <w:pStyle w:val="142"/>
              <w:jc w:val="right"/>
              <w:rPr>
                <w:rFonts w:hint="eastAsia"/>
              </w:rPr>
            </w:pPr>
            <w:r w:rsidRPr="00727283">
              <w:rPr>
                <w:rFonts w:hint="eastAsia"/>
              </w:rPr>
              <w:t>10,615</w:t>
            </w:r>
          </w:p>
        </w:tc>
        <w:tc>
          <w:tcPr>
            <w:tcW w:w="2209" w:type="dxa"/>
            <w:tcBorders>
              <w:right w:val="single" w:sz="12" w:space="0" w:color="auto"/>
            </w:tcBorders>
            <w:shd w:val="clear" w:color="auto" w:fill="auto"/>
            <w:vAlign w:val="center"/>
          </w:tcPr>
          <w:p w:rsidR="000603CF" w:rsidRPr="00727283" w:rsidRDefault="000603CF" w:rsidP="00446C44">
            <w:pPr>
              <w:pStyle w:val="142"/>
              <w:jc w:val="right"/>
              <w:rPr>
                <w:rFonts w:hint="eastAsia"/>
              </w:rPr>
            </w:pPr>
            <w:r w:rsidRPr="00727283">
              <w:rPr>
                <w:rFonts w:hint="eastAsia"/>
              </w:rPr>
              <w:t>100.00</w:t>
            </w:r>
          </w:p>
        </w:tc>
      </w:tr>
      <w:tr w:rsidR="00020361" w:rsidRPr="00727283" w:rsidTr="00C85277">
        <w:tc>
          <w:tcPr>
            <w:tcW w:w="2138" w:type="dxa"/>
            <w:tcBorders>
              <w:left w:val="single" w:sz="12" w:space="0" w:color="auto"/>
            </w:tcBorders>
            <w:shd w:val="clear" w:color="auto" w:fill="auto"/>
            <w:vAlign w:val="center"/>
          </w:tcPr>
          <w:p w:rsidR="00020361" w:rsidRPr="00727283" w:rsidRDefault="00020361" w:rsidP="00020361">
            <w:pPr>
              <w:pStyle w:val="142"/>
              <w:jc w:val="center"/>
              <w:rPr>
                <w:rFonts w:hint="eastAsia"/>
              </w:rPr>
            </w:pPr>
            <w:r w:rsidRPr="00727283">
              <w:rPr>
                <w:rFonts w:hint="eastAsia"/>
              </w:rPr>
              <w:t>113</w:t>
            </w:r>
          </w:p>
        </w:tc>
        <w:tc>
          <w:tcPr>
            <w:tcW w:w="2138" w:type="dxa"/>
            <w:shd w:val="clear" w:color="auto" w:fill="auto"/>
            <w:vAlign w:val="center"/>
          </w:tcPr>
          <w:p w:rsidR="00020361" w:rsidRPr="00727283" w:rsidRDefault="00020361" w:rsidP="00020361">
            <w:pPr>
              <w:pStyle w:val="142"/>
              <w:jc w:val="right"/>
            </w:pPr>
            <w:r w:rsidRPr="00727283">
              <w:rPr>
                <w:rFonts w:hint="eastAsia"/>
              </w:rPr>
              <w:t>8</w:t>
            </w:r>
            <w:r w:rsidRPr="00727283">
              <w:t>,000</w:t>
            </w:r>
          </w:p>
        </w:tc>
        <w:tc>
          <w:tcPr>
            <w:tcW w:w="2138" w:type="dxa"/>
            <w:shd w:val="clear" w:color="auto" w:fill="auto"/>
            <w:vAlign w:val="center"/>
          </w:tcPr>
          <w:p w:rsidR="00020361" w:rsidRPr="00727283" w:rsidRDefault="00020361" w:rsidP="00020361">
            <w:pPr>
              <w:pStyle w:val="142"/>
              <w:jc w:val="right"/>
              <w:rPr>
                <w:rFonts w:hint="eastAsia"/>
              </w:rPr>
            </w:pPr>
            <w:r w:rsidRPr="00727283">
              <w:rPr>
                <w:rFonts w:hint="eastAsia"/>
              </w:rPr>
              <w:t>8,</w:t>
            </w:r>
            <w:r w:rsidRPr="00727283">
              <w:t>000</w:t>
            </w:r>
          </w:p>
        </w:tc>
        <w:tc>
          <w:tcPr>
            <w:tcW w:w="2209" w:type="dxa"/>
            <w:tcBorders>
              <w:right w:val="single" w:sz="12" w:space="0" w:color="auto"/>
            </w:tcBorders>
            <w:shd w:val="clear" w:color="auto" w:fill="auto"/>
            <w:vAlign w:val="center"/>
          </w:tcPr>
          <w:p w:rsidR="00020361" w:rsidRPr="00727283" w:rsidRDefault="00020361" w:rsidP="00020361">
            <w:pPr>
              <w:pStyle w:val="142"/>
              <w:jc w:val="right"/>
              <w:rPr>
                <w:rFonts w:hint="eastAsia"/>
              </w:rPr>
            </w:pPr>
            <w:r w:rsidRPr="00727283">
              <w:t>100.00</w:t>
            </w:r>
          </w:p>
        </w:tc>
      </w:tr>
      <w:tr w:rsidR="008D0341" w:rsidRPr="00727283" w:rsidTr="00C85277">
        <w:tc>
          <w:tcPr>
            <w:tcW w:w="2138" w:type="dxa"/>
            <w:tcBorders>
              <w:left w:val="single" w:sz="12" w:space="0" w:color="auto"/>
            </w:tcBorders>
            <w:shd w:val="clear" w:color="auto" w:fill="auto"/>
            <w:vAlign w:val="center"/>
          </w:tcPr>
          <w:p w:rsidR="008D0341" w:rsidRPr="00727283" w:rsidRDefault="008D0341" w:rsidP="008D0341">
            <w:pPr>
              <w:pStyle w:val="142"/>
              <w:jc w:val="center"/>
              <w:rPr>
                <w:rFonts w:hint="eastAsia"/>
              </w:rPr>
            </w:pPr>
            <w:r w:rsidRPr="00727283">
              <w:rPr>
                <w:rFonts w:hint="eastAsia"/>
              </w:rPr>
              <w:lastRenderedPageBreak/>
              <w:t>114</w:t>
            </w:r>
          </w:p>
        </w:tc>
        <w:tc>
          <w:tcPr>
            <w:tcW w:w="2138" w:type="dxa"/>
            <w:shd w:val="clear" w:color="auto" w:fill="auto"/>
            <w:vAlign w:val="center"/>
          </w:tcPr>
          <w:p w:rsidR="008D0341" w:rsidRPr="00727283" w:rsidRDefault="008D0341" w:rsidP="008D0341">
            <w:pPr>
              <w:pStyle w:val="142"/>
              <w:jc w:val="right"/>
              <w:rPr>
                <w:rFonts w:hint="eastAsia"/>
              </w:rPr>
            </w:pPr>
            <w:r w:rsidRPr="00727283">
              <w:rPr>
                <w:rFonts w:hint="eastAsia"/>
              </w:rPr>
              <w:t>7</w:t>
            </w:r>
            <w:r w:rsidRPr="00727283">
              <w:t>,445</w:t>
            </w:r>
          </w:p>
        </w:tc>
        <w:tc>
          <w:tcPr>
            <w:tcW w:w="2138" w:type="dxa"/>
            <w:shd w:val="clear" w:color="auto" w:fill="auto"/>
            <w:vAlign w:val="center"/>
          </w:tcPr>
          <w:p w:rsidR="008D0341" w:rsidRPr="00727283" w:rsidRDefault="008D0341" w:rsidP="008D0341">
            <w:pPr>
              <w:pStyle w:val="142"/>
              <w:jc w:val="right"/>
              <w:rPr>
                <w:rFonts w:hint="eastAsia"/>
              </w:rPr>
            </w:pPr>
            <w:r w:rsidRPr="00727283">
              <w:rPr>
                <w:rFonts w:hint="eastAsia"/>
              </w:rPr>
              <w:t>5,309</w:t>
            </w:r>
          </w:p>
        </w:tc>
        <w:tc>
          <w:tcPr>
            <w:tcW w:w="2209" w:type="dxa"/>
            <w:tcBorders>
              <w:right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71.31</w:t>
            </w:r>
          </w:p>
        </w:tc>
      </w:tr>
      <w:tr w:rsidR="008D0341" w:rsidRPr="00727283" w:rsidTr="00C85277">
        <w:tc>
          <w:tcPr>
            <w:tcW w:w="2138" w:type="dxa"/>
            <w:tcBorders>
              <w:left w:val="single" w:sz="12" w:space="0" w:color="auto"/>
              <w:bottom w:val="single" w:sz="12" w:space="0" w:color="auto"/>
            </w:tcBorders>
            <w:shd w:val="clear" w:color="auto" w:fill="auto"/>
            <w:vAlign w:val="center"/>
          </w:tcPr>
          <w:p w:rsidR="008D0341" w:rsidRPr="00727283" w:rsidRDefault="008D0341" w:rsidP="008D0341">
            <w:pPr>
              <w:pStyle w:val="142"/>
              <w:jc w:val="center"/>
              <w:rPr>
                <w:rFonts w:hint="eastAsia"/>
              </w:rPr>
            </w:pPr>
            <w:r w:rsidRPr="00727283">
              <w:rPr>
                <w:rFonts w:hint="eastAsia"/>
              </w:rPr>
              <w:t>115</w:t>
            </w:r>
          </w:p>
        </w:tc>
        <w:tc>
          <w:tcPr>
            <w:tcW w:w="2138" w:type="dxa"/>
            <w:tcBorders>
              <w:bottom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8</w:t>
            </w:r>
            <w:r w:rsidRPr="00727283">
              <w:t>,236</w:t>
            </w:r>
          </w:p>
        </w:tc>
        <w:tc>
          <w:tcPr>
            <w:tcW w:w="2138" w:type="dxa"/>
            <w:tcBorders>
              <w:bottom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w:t>
            </w:r>
          </w:p>
        </w:tc>
        <w:tc>
          <w:tcPr>
            <w:tcW w:w="2209" w:type="dxa"/>
            <w:tcBorders>
              <w:bottom w:val="single" w:sz="12" w:space="0" w:color="auto"/>
              <w:right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w:t>
            </w:r>
          </w:p>
        </w:tc>
      </w:tr>
    </w:tbl>
    <w:p w:rsidR="000603CF" w:rsidRPr="00727283" w:rsidRDefault="000603CF" w:rsidP="008D0341">
      <w:pPr>
        <w:pStyle w:val="142"/>
        <w:ind w:left="1133" w:hangingChars="466" w:hanging="1133"/>
      </w:pPr>
      <w:r w:rsidRPr="00727283">
        <w:rPr>
          <w:rFonts w:hint="eastAsia"/>
        </w:rPr>
        <w:t>說    明：</w:t>
      </w:r>
      <w:r w:rsidR="008D0341" w:rsidRPr="00727283">
        <w:rPr>
          <w:rFonts w:hAnsi="標楷體" w:hint="eastAsia"/>
        </w:rPr>
        <w:t>決算數110至113年度為審定決算數，114年度為1至8月實際數；114年度截至8月底之</w:t>
      </w:r>
      <w:r w:rsidR="00F21CCE" w:rsidRPr="00727283">
        <w:rPr>
          <w:rFonts w:hAnsi="標楷體" w:hint="eastAsia"/>
        </w:rPr>
        <w:t>分配</w:t>
      </w:r>
      <w:r w:rsidR="008D0341" w:rsidRPr="00727283">
        <w:rPr>
          <w:rFonts w:hAnsi="標楷體" w:hint="eastAsia"/>
        </w:rPr>
        <w:t>預算數為530</w:t>
      </w:r>
      <w:r w:rsidR="00F21CCE">
        <w:rPr>
          <w:rFonts w:hAnsi="標楷體" w:hint="eastAsia"/>
        </w:rPr>
        <w:t>萬</w:t>
      </w:r>
      <w:r w:rsidR="008D0341" w:rsidRPr="00727283">
        <w:rPr>
          <w:rFonts w:hAnsi="標楷體" w:hint="eastAsia"/>
        </w:rPr>
        <w:t>9千元；115年度為預算案數</w:t>
      </w:r>
      <w:r w:rsidRPr="00727283">
        <w:rPr>
          <w:rFonts w:hint="eastAsia"/>
        </w:rPr>
        <w:t>。</w:t>
      </w:r>
    </w:p>
    <w:p w:rsidR="000603CF" w:rsidRPr="00727283" w:rsidRDefault="000603CF" w:rsidP="00446C44">
      <w:pPr>
        <w:pStyle w:val="142"/>
      </w:pPr>
      <w:r w:rsidRPr="00727283">
        <w:rPr>
          <w:rFonts w:hint="eastAsia"/>
        </w:rPr>
        <w:t>資料來源：客發中心提供。</w:t>
      </w:r>
    </w:p>
    <w:p w:rsidR="000603CF" w:rsidRPr="00727283" w:rsidRDefault="000603CF" w:rsidP="000D4B26">
      <w:pPr>
        <w:pStyle w:val="a4"/>
        <w:ind w:left="849" w:hanging="283"/>
        <w:rPr>
          <w:rFonts w:hint="eastAsia"/>
          <w:b/>
        </w:rPr>
      </w:pPr>
      <w:r w:rsidRPr="00727283">
        <w:rPr>
          <w:rFonts w:hint="eastAsia"/>
          <w:b/>
        </w:rPr>
        <w:t>(二)未完成</w:t>
      </w:r>
      <w:r w:rsidR="00EC01FA" w:rsidRPr="00727283">
        <w:rPr>
          <w:rFonts w:hint="eastAsia"/>
          <w:b/>
        </w:rPr>
        <w:t>高階</w:t>
      </w:r>
      <w:r w:rsidRPr="00727283">
        <w:rPr>
          <w:rFonts w:hint="eastAsia"/>
          <w:b/>
        </w:rPr>
        <w:t>數位</w:t>
      </w:r>
      <w:r w:rsidR="00EC01FA" w:rsidRPr="00727283">
        <w:rPr>
          <w:rFonts w:hint="eastAsia"/>
          <w:b/>
        </w:rPr>
        <w:t>化照</w:t>
      </w:r>
      <w:r w:rsidR="00350541" w:rsidRPr="00727283">
        <w:rPr>
          <w:rFonts w:hint="eastAsia"/>
          <w:b/>
        </w:rPr>
        <w:t>之</w:t>
      </w:r>
      <w:r w:rsidR="00F21CCE">
        <w:rPr>
          <w:rFonts w:hint="eastAsia"/>
          <w:b/>
        </w:rPr>
        <w:t>館</w:t>
      </w:r>
      <w:r w:rsidR="00350541" w:rsidRPr="00727283">
        <w:rPr>
          <w:rFonts w:hint="eastAsia"/>
          <w:b/>
        </w:rPr>
        <w:t>藏品</w:t>
      </w:r>
      <w:r w:rsidRPr="00727283">
        <w:rPr>
          <w:rFonts w:hint="eastAsia"/>
          <w:b/>
        </w:rPr>
        <w:t>比率仍高</w:t>
      </w:r>
    </w:p>
    <w:p w:rsidR="000603CF" w:rsidRPr="00727283" w:rsidRDefault="000603CF" w:rsidP="00E81F3C">
      <w:pPr>
        <w:pStyle w:val="22"/>
        <w:ind w:left="850" w:firstLine="566"/>
      </w:pPr>
      <w:r w:rsidRPr="00727283">
        <w:rPr>
          <w:rFonts w:hint="eastAsia"/>
        </w:rPr>
        <w:t>有關客發中心近年辦理藏品數位化之成效，</w:t>
      </w:r>
      <w:r w:rsidR="000C7C5A" w:rsidRPr="00727283">
        <w:rPr>
          <w:rFonts w:hint="eastAsia"/>
        </w:rPr>
        <w:t>詢</w:t>
      </w:r>
      <w:r w:rsidRPr="00727283">
        <w:rPr>
          <w:rFonts w:hint="eastAsia"/>
        </w:rPr>
        <w:t>據該中心說明，客家文物藏品分為館藏品及典藏品，</w:t>
      </w:r>
      <w:r w:rsidR="00EC01FA" w:rsidRPr="00727283">
        <w:rPr>
          <w:rFonts w:hint="eastAsia"/>
        </w:rPr>
        <w:t>入藏登錄後先進行初階檔案照，</w:t>
      </w:r>
      <w:r w:rsidRPr="00727283">
        <w:rPr>
          <w:rFonts w:hint="eastAsia"/>
        </w:rPr>
        <w:t>考量預算及文物之特色與代表性，優先針對典藏品，積極進行</w:t>
      </w:r>
      <w:r w:rsidR="00EC01FA" w:rsidRPr="00727283">
        <w:rPr>
          <w:rFonts w:hint="eastAsia"/>
        </w:rPr>
        <w:t>高階</w:t>
      </w:r>
      <w:r w:rsidRPr="00727283">
        <w:rPr>
          <w:rFonts w:hint="eastAsia"/>
        </w:rPr>
        <w:t>數位</w:t>
      </w:r>
      <w:r w:rsidR="00EC01FA" w:rsidRPr="00727283">
        <w:rPr>
          <w:rFonts w:hint="eastAsia"/>
        </w:rPr>
        <w:t>化照</w:t>
      </w:r>
      <w:r w:rsidRPr="00727283">
        <w:rPr>
          <w:rFonts w:hint="eastAsia"/>
        </w:rPr>
        <w:t>典藏作業，並架接於文</w:t>
      </w:r>
      <w:r w:rsidR="00E81F3C" w:rsidRPr="00727283">
        <w:rPr>
          <w:rFonts w:hint="eastAsia"/>
        </w:rPr>
        <w:t>化部文典系統，無法一蹴即成，</w:t>
      </w:r>
      <w:r w:rsidR="00EC01FA" w:rsidRPr="00727283">
        <w:rPr>
          <w:rFonts w:hint="eastAsia"/>
        </w:rPr>
        <w:t>爰</w:t>
      </w:r>
      <w:r w:rsidR="00E81F3C" w:rsidRPr="00727283">
        <w:rPr>
          <w:rFonts w:hint="eastAsia"/>
        </w:rPr>
        <w:t>每年編列經費逐步進行藏品數位化。</w:t>
      </w:r>
      <w:r w:rsidRPr="00727283">
        <w:rPr>
          <w:rFonts w:hint="eastAsia"/>
        </w:rPr>
        <w:t>惟依其提供</w:t>
      </w:r>
      <w:r w:rsidR="00E81F3C" w:rsidRPr="00727283">
        <w:rPr>
          <w:rFonts w:hint="eastAsia"/>
        </w:rPr>
        <w:t>之</w:t>
      </w:r>
      <w:r w:rsidRPr="00727283">
        <w:rPr>
          <w:rFonts w:hint="eastAsia"/>
        </w:rPr>
        <w:t>統計資料(詳表2)，截至11</w:t>
      </w:r>
      <w:r w:rsidR="000C7C5A" w:rsidRPr="00727283">
        <w:rPr>
          <w:rFonts w:hint="eastAsia"/>
        </w:rPr>
        <w:t>4</w:t>
      </w:r>
      <w:r w:rsidRPr="00727283">
        <w:rPr>
          <w:rFonts w:hint="eastAsia"/>
        </w:rPr>
        <w:t>年</w:t>
      </w:r>
      <w:r w:rsidR="000C7C5A" w:rsidRPr="00727283">
        <w:rPr>
          <w:rFonts w:hint="eastAsia"/>
        </w:rPr>
        <w:t>9</w:t>
      </w:r>
      <w:r w:rsidRPr="00727283">
        <w:rPr>
          <w:rFonts w:hint="eastAsia"/>
        </w:rPr>
        <w:t>月底止，入藏登錄累計館藏品及典藏品分別為1萬5</w:t>
      </w:r>
      <w:r w:rsidRPr="00727283">
        <w:t>,</w:t>
      </w:r>
      <w:r w:rsidR="000C7C5A" w:rsidRPr="00727283">
        <w:rPr>
          <w:rFonts w:hint="eastAsia"/>
        </w:rPr>
        <w:t>635</w:t>
      </w:r>
      <w:r w:rsidRPr="00727283">
        <w:rPr>
          <w:rFonts w:hint="eastAsia"/>
        </w:rPr>
        <w:t>件及典藏品</w:t>
      </w:r>
      <w:r w:rsidR="000C7C5A" w:rsidRPr="00727283">
        <w:rPr>
          <w:rFonts w:hint="eastAsia"/>
        </w:rPr>
        <w:t>1,187</w:t>
      </w:r>
      <w:r w:rsidRPr="00727283">
        <w:rPr>
          <w:rFonts w:hint="eastAsia"/>
        </w:rPr>
        <w:t>件，合計1萬6</w:t>
      </w:r>
      <w:r w:rsidRPr="00727283">
        <w:t>,</w:t>
      </w:r>
      <w:r w:rsidR="000C7C5A" w:rsidRPr="00727283">
        <w:rPr>
          <w:rFonts w:hint="eastAsia"/>
        </w:rPr>
        <w:t>822</w:t>
      </w:r>
      <w:r w:rsidRPr="00727283">
        <w:rPr>
          <w:rFonts w:hint="eastAsia"/>
        </w:rPr>
        <w:t>件，</w:t>
      </w:r>
      <w:r w:rsidR="000C7C5A" w:rsidRPr="00727283">
        <w:rPr>
          <w:rFonts w:hint="eastAsia"/>
        </w:rPr>
        <w:t>均已完成初階檔案照，另典藏品業已全數完成高階數位化照，館藏品完</w:t>
      </w:r>
      <w:r w:rsidRPr="00727283">
        <w:rPr>
          <w:rFonts w:hint="eastAsia"/>
        </w:rPr>
        <w:t>成</w:t>
      </w:r>
      <w:r w:rsidR="000C7C5A" w:rsidRPr="00727283">
        <w:rPr>
          <w:rFonts w:hint="eastAsia"/>
        </w:rPr>
        <w:t>高階</w:t>
      </w:r>
      <w:r w:rsidRPr="00727283">
        <w:rPr>
          <w:rFonts w:hint="eastAsia"/>
        </w:rPr>
        <w:t>數位</w:t>
      </w:r>
      <w:r w:rsidR="000C7C5A" w:rsidRPr="00727283">
        <w:rPr>
          <w:rFonts w:hint="eastAsia"/>
        </w:rPr>
        <w:t>化照</w:t>
      </w:r>
      <w:r w:rsidRPr="00727283">
        <w:rPr>
          <w:rFonts w:hint="eastAsia"/>
        </w:rPr>
        <w:t>計</w:t>
      </w:r>
      <w:r w:rsidR="000C7C5A" w:rsidRPr="00727283">
        <w:rPr>
          <w:rFonts w:hint="eastAsia"/>
        </w:rPr>
        <w:t>1,680</w:t>
      </w:r>
      <w:r w:rsidRPr="00727283">
        <w:rPr>
          <w:rFonts w:hint="eastAsia"/>
        </w:rPr>
        <w:t>件，故仍有1萬</w:t>
      </w:r>
      <w:r w:rsidR="000C7C5A" w:rsidRPr="00727283">
        <w:rPr>
          <w:rFonts w:hint="eastAsia"/>
        </w:rPr>
        <w:t>3</w:t>
      </w:r>
      <w:r w:rsidRPr="00727283">
        <w:t>,</w:t>
      </w:r>
      <w:r w:rsidR="000C7C5A" w:rsidRPr="00727283">
        <w:rPr>
          <w:rFonts w:hint="eastAsia"/>
        </w:rPr>
        <w:t>955</w:t>
      </w:r>
      <w:r w:rsidRPr="00727283">
        <w:rPr>
          <w:rFonts w:hint="eastAsia"/>
        </w:rPr>
        <w:t>件</w:t>
      </w:r>
      <w:r w:rsidR="000C7C5A" w:rsidRPr="00727283">
        <w:rPr>
          <w:rFonts w:hint="eastAsia"/>
        </w:rPr>
        <w:t>館藏品</w:t>
      </w:r>
      <w:r w:rsidRPr="00727283">
        <w:rPr>
          <w:rFonts w:hint="eastAsia"/>
        </w:rPr>
        <w:t>未完成</w:t>
      </w:r>
      <w:r w:rsidR="000C7C5A" w:rsidRPr="00727283">
        <w:rPr>
          <w:rFonts w:hint="eastAsia"/>
        </w:rPr>
        <w:t>高階</w:t>
      </w:r>
      <w:r w:rsidRPr="00727283">
        <w:rPr>
          <w:rFonts w:hint="eastAsia"/>
        </w:rPr>
        <w:t>數位</w:t>
      </w:r>
      <w:r w:rsidR="000C7C5A" w:rsidRPr="00727283">
        <w:rPr>
          <w:rFonts w:hint="eastAsia"/>
        </w:rPr>
        <w:t>化照</w:t>
      </w:r>
      <w:r w:rsidRPr="00727283">
        <w:rPr>
          <w:rFonts w:hint="eastAsia"/>
        </w:rPr>
        <w:t>，占</w:t>
      </w:r>
      <w:r w:rsidR="000C7C5A" w:rsidRPr="00727283">
        <w:rPr>
          <w:rFonts w:hint="eastAsia"/>
        </w:rPr>
        <w:t>入藏</w:t>
      </w:r>
      <w:r w:rsidR="00EC01FA" w:rsidRPr="00727283">
        <w:rPr>
          <w:rFonts w:hint="eastAsia"/>
        </w:rPr>
        <w:t>登錄</w:t>
      </w:r>
      <w:r w:rsidR="000C7C5A" w:rsidRPr="00727283">
        <w:rPr>
          <w:rFonts w:hint="eastAsia"/>
        </w:rPr>
        <w:t>數量8</w:t>
      </w:r>
      <w:r w:rsidR="00C365A2">
        <w:rPr>
          <w:rFonts w:hint="eastAsia"/>
        </w:rPr>
        <w:t>9</w:t>
      </w:r>
      <w:r w:rsidRPr="00727283">
        <w:rPr>
          <w:rFonts w:hint="eastAsia"/>
        </w:rPr>
        <w:t>.</w:t>
      </w:r>
      <w:r w:rsidR="00C365A2">
        <w:rPr>
          <w:rFonts w:hint="eastAsia"/>
        </w:rPr>
        <w:t>25</w:t>
      </w:r>
      <w:r w:rsidRPr="00727283">
        <w:rPr>
          <w:rFonts w:hint="eastAsia"/>
        </w:rPr>
        <w:t>%，比率甚高。</w:t>
      </w:r>
    </w:p>
    <w:p w:rsidR="000603CF" w:rsidRPr="00727283" w:rsidRDefault="000603CF" w:rsidP="00BC7882">
      <w:pPr>
        <w:pStyle w:val="200"/>
        <w:ind w:left="629" w:rightChars="-7" w:right="-20" w:hangingChars="222" w:hanging="629"/>
        <w:rPr>
          <w:b/>
          <w:sz w:val="28"/>
        </w:rPr>
      </w:pPr>
      <w:r w:rsidRPr="00727283">
        <w:rPr>
          <w:rFonts w:hint="eastAsia"/>
          <w:b/>
          <w:sz w:val="28"/>
        </w:rPr>
        <w:t xml:space="preserve">表2 </w:t>
      </w:r>
      <w:r w:rsidR="00020361" w:rsidRPr="00727283">
        <w:rPr>
          <w:rFonts w:hint="eastAsia"/>
          <w:b/>
          <w:sz w:val="28"/>
        </w:rPr>
        <w:t xml:space="preserve"> </w:t>
      </w:r>
      <w:r w:rsidRPr="00727283">
        <w:rPr>
          <w:rFonts w:hint="eastAsia"/>
          <w:b/>
          <w:sz w:val="28"/>
        </w:rPr>
        <w:t>截至11</w:t>
      </w:r>
      <w:r w:rsidR="00020361" w:rsidRPr="00727283">
        <w:rPr>
          <w:rFonts w:hint="eastAsia"/>
          <w:b/>
          <w:sz w:val="28"/>
        </w:rPr>
        <w:t>4</w:t>
      </w:r>
      <w:r w:rsidRPr="00727283">
        <w:rPr>
          <w:rFonts w:hint="eastAsia"/>
          <w:b/>
          <w:sz w:val="28"/>
        </w:rPr>
        <w:t>年</w:t>
      </w:r>
      <w:r w:rsidR="000C7C5A" w:rsidRPr="00727283">
        <w:rPr>
          <w:rFonts w:hint="eastAsia"/>
          <w:b/>
          <w:sz w:val="28"/>
        </w:rPr>
        <w:t>9</w:t>
      </w:r>
      <w:r w:rsidRPr="00727283">
        <w:rPr>
          <w:rFonts w:hint="eastAsia"/>
          <w:b/>
          <w:sz w:val="28"/>
        </w:rPr>
        <w:t>月底止客發中心典藏檔案登錄及數位化辦理情形表</w:t>
      </w:r>
    </w:p>
    <w:p w:rsidR="000603CF" w:rsidRPr="00727283" w:rsidRDefault="000603CF" w:rsidP="00BC7882">
      <w:pPr>
        <w:pStyle w:val="200"/>
        <w:spacing w:line="280" w:lineRule="exact"/>
        <w:ind w:left="540" w:rightChars="-7" w:right="-20" w:hangingChars="222" w:hanging="540"/>
        <w:jc w:val="right"/>
      </w:pPr>
      <w:r w:rsidRPr="00727283">
        <w:rPr>
          <w:rFonts w:hint="eastAsia"/>
        </w:rPr>
        <w:t>單位：卷</w:t>
      </w:r>
    </w:p>
    <w:tbl>
      <w:tblPr>
        <w:tblW w:w="8413" w:type="dxa"/>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6"/>
        <w:gridCol w:w="2402"/>
        <w:gridCol w:w="2402"/>
        <w:gridCol w:w="2403"/>
      </w:tblGrid>
      <w:tr w:rsidR="000C7C5A" w:rsidRPr="00727283" w:rsidTr="000C7C5A">
        <w:tc>
          <w:tcPr>
            <w:tcW w:w="1206" w:type="dxa"/>
            <w:shd w:val="clear" w:color="auto" w:fill="auto"/>
            <w:vAlign w:val="center"/>
          </w:tcPr>
          <w:p w:rsidR="000C7C5A" w:rsidRPr="00727283" w:rsidRDefault="000C7C5A" w:rsidP="000C7C5A">
            <w:pPr>
              <w:pStyle w:val="22"/>
              <w:spacing w:line="300" w:lineRule="exact"/>
              <w:ind w:leftChars="0" w:left="0" w:firstLineChars="0" w:firstLine="0"/>
              <w:jc w:val="center"/>
              <w:rPr>
                <w:rFonts w:hint="eastAsia"/>
                <w:b/>
                <w:sz w:val="24"/>
                <w:szCs w:val="24"/>
              </w:rPr>
            </w:pPr>
            <w:r w:rsidRPr="00727283">
              <w:rPr>
                <w:rFonts w:hint="eastAsia"/>
                <w:b/>
                <w:sz w:val="24"/>
                <w:szCs w:val="24"/>
              </w:rPr>
              <w:t>類別</w:t>
            </w:r>
          </w:p>
        </w:tc>
        <w:tc>
          <w:tcPr>
            <w:tcW w:w="2402" w:type="dxa"/>
            <w:shd w:val="clear" w:color="auto" w:fill="auto"/>
            <w:vAlign w:val="center"/>
          </w:tcPr>
          <w:p w:rsidR="000C7C5A" w:rsidRPr="00727283" w:rsidRDefault="000C7C5A" w:rsidP="000C7C5A">
            <w:pPr>
              <w:pStyle w:val="22"/>
              <w:spacing w:line="300" w:lineRule="exact"/>
              <w:ind w:leftChars="0" w:left="0" w:right="177" w:firstLineChars="0" w:firstLine="0"/>
              <w:jc w:val="center"/>
              <w:rPr>
                <w:rFonts w:hint="eastAsia"/>
                <w:b/>
                <w:sz w:val="24"/>
                <w:szCs w:val="24"/>
              </w:rPr>
            </w:pPr>
            <w:r w:rsidRPr="00727283">
              <w:rPr>
                <w:rFonts w:hint="eastAsia"/>
                <w:b/>
                <w:sz w:val="24"/>
                <w:szCs w:val="24"/>
              </w:rPr>
              <w:t>入藏登錄數量</w:t>
            </w:r>
          </w:p>
        </w:tc>
        <w:tc>
          <w:tcPr>
            <w:tcW w:w="2402" w:type="dxa"/>
            <w:shd w:val="clear" w:color="auto" w:fill="auto"/>
          </w:tcPr>
          <w:p w:rsidR="000C7C5A" w:rsidRPr="00727283" w:rsidRDefault="000C7C5A" w:rsidP="000C7C5A">
            <w:pPr>
              <w:pStyle w:val="22"/>
              <w:spacing w:line="300" w:lineRule="exact"/>
              <w:ind w:leftChars="0" w:left="0" w:right="177" w:firstLineChars="0" w:firstLine="0"/>
              <w:jc w:val="center"/>
              <w:rPr>
                <w:b/>
                <w:sz w:val="24"/>
                <w:szCs w:val="24"/>
              </w:rPr>
            </w:pPr>
            <w:r w:rsidRPr="00727283">
              <w:rPr>
                <w:rFonts w:hint="eastAsia"/>
                <w:b/>
                <w:sz w:val="24"/>
                <w:szCs w:val="24"/>
              </w:rPr>
              <w:t>已完成初階</w:t>
            </w:r>
          </w:p>
          <w:p w:rsidR="000C7C5A" w:rsidRPr="00727283" w:rsidRDefault="000C7C5A" w:rsidP="000C7C5A">
            <w:pPr>
              <w:pStyle w:val="22"/>
              <w:spacing w:line="300" w:lineRule="exact"/>
              <w:ind w:leftChars="0" w:left="0" w:right="177" w:firstLineChars="0" w:firstLine="0"/>
              <w:jc w:val="center"/>
              <w:rPr>
                <w:rFonts w:hint="eastAsia"/>
                <w:b/>
                <w:sz w:val="24"/>
                <w:szCs w:val="24"/>
              </w:rPr>
            </w:pPr>
            <w:r w:rsidRPr="00727283">
              <w:rPr>
                <w:rFonts w:hint="eastAsia"/>
                <w:b/>
                <w:sz w:val="24"/>
                <w:szCs w:val="24"/>
              </w:rPr>
              <w:t>檔案照數量</w:t>
            </w:r>
          </w:p>
        </w:tc>
        <w:tc>
          <w:tcPr>
            <w:tcW w:w="2403" w:type="dxa"/>
            <w:shd w:val="clear" w:color="auto" w:fill="auto"/>
          </w:tcPr>
          <w:p w:rsidR="000C7C5A" w:rsidRPr="00727283" w:rsidRDefault="000C7C5A" w:rsidP="000C7C5A">
            <w:pPr>
              <w:pStyle w:val="22"/>
              <w:spacing w:line="300" w:lineRule="exact"/>
              <w:ind w:leftChars="0" w:left="0" w:firstLineChars="0" w:firstLine="0"/>
              <w:jc w:val="center"/>
              <w:rPr>
                <w:b/>
                <w:sz w:val="24"/>
                <w:szCs w:val="24"/>
              </w:rPr>
            </w:pPr>
            <w:r w:rsidRPr="00727283">
              <w:rPr>
                <w:rFonts w:hint="eastAsia"/>
                <w:b/>
                <w:sz w:val="24"/>
                <w:szCs w:val="24"/>
              </w:rPr>
              <w:t>已完成高階</w:t>
            </w:r>
          </w:p>
          <w:p w:rsidR="000C7C5A" w:rsidRPr="00727283" w:rsidRDefault="000C7C5A" w:rsidP="000C7C5A">
            <w:pPr>
              <w:pStyle w:val="22"/>
              <w:spacing w:line="300" w:lineRule="exact"/>
              <w:ind w:leftChars="0" w:left="0" w:firstLineChars="0" w:firstLine="0"/>
              <w:jc w:val="center"/>
              <w:rPr>
                <w:rFonts w:hint="eastAsia"/>
                <w:b/>
                <w:sz w:val="24"/>
                <w:szCs w:val="24"/>
              </w:rPr>
            </w:pPr>
            <w:r w:rsidRPr="00727283">
              <w:rPr>
                <w:rFonts w:hint="eastAsia"/>
                <w:b/>
                <w:sz w:val="24"/>
                <w:szCs w:val="24"/>
              </w:rPr>
              <w:t>數位化照數量</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館藏品</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15,635</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15,635</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1,680</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典藏品</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合計</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16,822</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16,822</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2,867</w:t>
            </w:r>
          </w:p>
        </w:tc>
      </w:tr>
    </w:tbl>
    <w:p w:rsidR="000603CF" w:rsidRPr="00727283" w:rsidRDefault="000603CF" w:rsidP="00423907">
      <w:pPr>
        <w:pStyle w:val="22"/>
        <w:spacing w:line="380" w:lineRule="exact"/>
        <w:ind w:leftChars="0" w:left="829" w:hangingChars="341" w:hanging="829"/>
        <w:rPr>
          <w:sz w:val="24"/>
          <w:szCs w:val="24"/>
        </w:rPr>
      </w:pPr>
      <w:r w:rsidRPr="00727283">
        <w:rPr>
          <w:rFonts w:hint="eastAsia"/>
          <w:sz w:val="24"/>
          <w:szCs w:val="24"/>
        </w:rPr>
        <w:t>資料來源</w:t>
      </w:r>
      <w:r w:rsidRPr="00727283">
        <w:rPr>
          <w:rFonts w:hint="eastAsia"/>
          <w:sz w:val="24"/>
          <w:szCs w:val="24"/>
          <w:lang w:eastAsia="zh-HK"/>
        </w:rPr>
        <w:t>：</w:t>
      </w:r>
      <w:r w:rsidRPr="00727283">
        <w:rPr>
          <w:rFonts w:hint="eastAsia"/>
          <w:sz w:val="24"/>
          <w:szCs w:val="24"/>
        </w:rPr>
        <w:t>客發中心提供。</w:t>
      </w:r>
    </w:p>
    <w:p w:rsidR="000603CF" w:rsidRPr="00727283" w:rsidRDefault="00E81F3C" w:rsidP="000D4B26">
      <w:pPr>
        <w:ind w:left="566" w:firstLine="566"/>
      </w:pPr>
      <w:r w:rsidRPr="00727283">
        <w:rPr>
          <w:rFonts w:hint="eastAsia"/>
        </w:rPr>
        <w:t>綜上，</w:t>
      </w:r>
      <w:r w:rsidR="00EC01FA" w:rsidRPr="00727283">
        <w:t>客發中心近年積極推動藏品數位化，以強化客家文化保存</w:t>
      </w:r>
      <w:r w:rsidR="00EC01FA" w:rsidRPr="00727283">
        <w:rPr>
          <w:rFonts w:hint="eastAsia"/>
        </w:rPr>
        <w:t>及</w:t>
      </w:r>
      <w:r w:rsidR="00EC01FA" w:rsidRPr="00727283">
        <w:t>推廣，惟</w:t>
      </w:r>
      <w:r w:rsidR="00F21CCE">
        <w:rPr>
          <w:rFonts w:hint="eastAsia"/>
        </w:rPr>
        <w:t>館</w:t>
      </w:r>
      <w:r w:rsidR="00EC01FA" w:rsidRPr="00727283">
        <w:rPr>
          <w:rFonts w:hint="eastAsia"/>
        </w:rPr>
        <w:t>藏品</w:t>
      </w:r>
      <w:r w:rsidR="00EC01FA" w:rsidRPr="00727283">
        <w:t>高階數位化作業完成率仍偏低，逾</w:t>
      </w:r>
      <w:r w:rsidR="00F21CCE">
        <w:rPr>
          <w:rFonts w:hint="eastAsia"/>
        </w:rPr>
        <w:t>八</w:t>
      </w:r>
      <w:r w:rsidR="00EC01FA" w:rsidRPr="00727283">
        <w:t>成尚待處理</w:t>
      </w:r>
      <w:r w:rsidR="000603CF" w:rsidRPr="00727283">
        <w:rPr>
          <w:rFonts w:hint="eastAsia"/>
        </w:rPr>
        <w:t>。鑒於該中心部分藏品年代久遠</w:t>
      </w:r>
      <w:r w:rsidR="00EC01FA" w:rsidRPr="00727283">
        <w:rPr>
          <w:rFonts w:hint="eastAsia"/>
        </w:rPr>
        <w:t>保存不易</w:t>
      </w:r>
      <w:r w:rsidR="000603CF" w:rsidRPr="00727283">
        <w:rPr>
          <w:rFonts w:hint="eastAsia"/>
        </w:rPr>
        <w:t>，允宜就經費之運用審慎安排，加速藏品之數位化作業。</w:t>
      </w:r>
    </w:p>
    <w:bookmarkEnd w:id="1"/>
    <w:bookmarkEnd w:id="2"/>
    <w:bookmarkEnd w:id="3"/>
    <w:bookmarkEnd w:id="4"/>
    <w:bookmarkEnd w:id="5"/>
    <w:bookmarkEnd w:id="6"/>
    <w:bookmarkEnd w:id="7"/>
    <w:bookmarkEnd w:id="8"/>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5F4B81" w:rsidRPr="005F4B81">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B81"/>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B4E838D-4272-4E73-96C4-2EBC9F903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6DADF-8110-45AF-9B1F-63DCAA464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212</Words>
  <Characters>1215</Characters>
  <Application>Microsoft Office Word</Application>
  <DocSecurity>0</DocSecurity>
  <Lines>10</Lines>
  <Paragraphs>2</Paragraphs>
  <ScaleCrop>false</ScaleCrop>
  <Company/>
  <LinksUpToDate>false</LinksUpToDate>
  <CharactersWithSpaces>1425</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