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bookmarkStart w:id="0" w:name="_GoBack"/>
      <w:bookmarkEnd w:id="0"/>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5D7F44" w:rsidRPr="00C505CD" w:rsidRDefault="00274393" w:rsidP="00A47605">
      <w:pPr>
        <w:pStyle w:val="14"/>
        <w:ind w:left="567" w:hanging="567"/>
        <w:rPr>
          <w:rFonts w:hAnsi="標楷體"/>
        </w:rPr>
      </w:pPr>
      <w:bookmarkStart w:id="2" w:name="_Toc20207662"/>
      <w:bookmarkStart w:id="3" w:name="_Toc52003039"/>
      <w:bookmarkStart w:id="4" w:name="_Toc110417162"/>
      <w:bookmarkStart w:id="5" w:name="_Toc213169123"/>
      <w:r w:rsidRPr="00C505CD">
        <w:rPr>
          <w:rFonts w:hAnsi="標楷體" w:hint="eastAsia"/>
        </w:rPr>
        <w:t>八</w:t>
      </w:r>
      <w:r w:rsidR="005D7F44" w:rsidRPr="00C505CD">
        <w:rPr>
          <w:rFonts w:hAnsi="標楷體" w:hint="eastAsia"/>
        </w:rPr>
        <w:t>、</w:t>
      </w:r>
      <w:r w:rsidR="00EC6352" w:rsidRPr="00C505CD">
        <w:rPr>
          <w:rFonts w:hAnsi="標楷體" w:hint="eastAsia"/>
        </w:rPr>
        <w:t>115年度</w:t>
      </w:r>
      <w:r w:rsidR="005B5A27" w:rsidRPr="00C505CD">
        <w:rPr>
          <w:rFonts w:hAnsi="標楷體" w:hint="eastAsia"/>
        </w:rPr>
        <w:t>預算案賡續</w:t>
      </w:r>
      <w:r w:rsidR="00E36116" w:rsidRPr="00C505CD">
        <w:rPr>
          <w:rFonts w:hAnsi="標楷體" w:hint="eastAsia"/>
        </w:rPr>
        <w:t>編列</w:t>
      </w:r>
      <w:r w:rsidR="00EC6352" w:rsidRPr="00C505CD">
        <w:rPr>
          <w:rFonts w:hAnsi="標楷體" w:hint="eastAsia"/>
        </w:rPr>
        <w:t>1</w:t>
      </w:r>
      <w:r w:rsidR="005B5A27" w:rsidRPr="00C505CD">
        <w:rPr>
          <w:rFonts w:hAnsi="標楷體" w:hint="eastAsia"/>
        </w:rPr>
        <w:t>26</w:t>
      </w:r>
      <w:r w:rsidR="00EC6352" w:rsidRPr="00C505CD">
        <w:rPr>
          <w:rFonts w:hAnsi="標楷體" w:hint="eastAsia"/>
        </w:rPr>
        <w:t>億元</w:t>
      </w:r>
      <w:r w:rsidR="00B065EE" w:rsidRPr="00C505CD">
        <w:rPr>
          <w:rFonts w:hAnsi="標楷體" w:hint="eastAsia"/>
        </w:rPr>
        <w:t>撥</w:t>
      </w:r>
      <w:r w:rsidR="00E36116" w:rsidRPr="00C505CD">
        <w:rPr>
          <w:rFonts w:hAnsi="標楷體" w:hint="eastAsia"/>
        </w:rPr>
        <w:t>補</w:t>
      </w:r>
      <w:r w:rsidR="00EC6352" w:rsidRPr="00C505CD">
        <w:rPr>
          <w:rFonts w:hAnsi="標楷體" w:hint="eastAsia"/>
        </w:rPr>
        <w:t>公務人員</w:t>
      </w:r>
      <w:r w:rsidR="00E36116" w:rsidRPr="00C505CD">
        <w:rPr>
          <w:rFonts w:hAnsi="標楷體" w:hint="eastAsia"/>
        </w:rPr>
        <w:t>退撫基金，惟</w:t>
      </w:r>
      <w:r w:rsidR="00EC6352" w:rsidRPr="00C505CD">
        <w:rPr>
          <w:rFonts w:hAnsi="標楷體" w:hint="eastAsia"/>
        </w:rPr>
        <w:t>基金財務缺口仍鉅</w:t>
      </w:r>
      <w:r w:rsidR="00E36116" w:rsidRPr="00C505CD">
        <w:rPr>
          <w:rFonts w:hAnsi="標楷體" w:hint="eastAsia"/>
        </w:rPr>
        <w:t>，</w:t>
      </w:r>
      <w:r w:rsidR="00B23256" w:rsidRPr="00C505CD">
        <w:rPr>
          <w:rFonts w:hAnsi="標楷體" w:hint="eastAsia"/>
        </w:rPr>
        <w:t>允宜</w:t>
      </w:r>
      <w:r w:rsidR="002E4C1F" w:rsidRPr="00C505CD">
        <w:rPr>
          <w:rFonts w:hAnsi="標楷體" w:hint="eastAsia"/>
        </w:rPr>
        <w:t>研</w:t>
      </w:r>
      <w:r w:rsidR="002E4C1F" w:rsidRPr="00C505CD">
        <w:rPr>
          <w:rFonts w:hAnsi="標楷體" w:hint="eastAsia"/>
          <w:lang w:eastAsia="zh-HK"/>
        </w:rPr>
        <w:t>析</w:t>
      </w:r>
      <w:r w:rsidR="00EC6352" w:rsidRPr="00C505CD">
        <w:rPr>
          <w:rFonts w:hAnsi="標楷體" w:hint="eastAsia"/>
        </w:rPr>
        <w:t>妥適因應</w:t>
      </w:r>
      <w:r w:rsidR="002E4C1F" w:rsidRPr="00C505CD">
        <w:rPr>
          <w:rFonts w:hAnsi="標楷體" w:hint="eastAsia"/>
        </w:rPr>
        <w:t>措施</w:t>
      </w:r>
      <w:r w:rsidR="00B23256" w:rsidRPr="00C505CD">
        <w:rPr>
          <w:rFonts w:hAnsi="標楷體" w:hint="eastAsia"/>
        </w:rPr>
        <w:t>，</w:t>
      </w:r>
      <w:r w:rsidR="002F1F32" w:rsidRPr="00C505CD">
        <w:rPr>
          <w:rFonts w:hAnsi="標楷體" w:hint="eastAsia"/>
        </w:rPr>
        <w:t>俾</w:t>
      </w:r>
      <w:r w:rsidR="00B23256" w:rsidRPr="00C505CD">
        <w:rPr>
          <w:rFonts w:hAnsi="標楷體" w:hint="eastAsia"/>
        </w:rPr>
        <w:t>改善基金用罄危機</w:t>
      </w:r>
      <w:bookmarkEnd w:id="5"/>
    </w:p>
    <w:p w:rsidR="00B86DB9" w:rsidRPr="00C505CD" w:rsidRDefault="00B86DB9" w:rsidP="00B86DB9">
      <w:pPr>
        <w:ind w:left="567" w:firstLine="567"/>
        <w:rPr>
          <w:rFonts w:hAnsi="標楷體"/>
          <w:bCs/>
          <w:snapToGrid/>
        </w:rPr>
      </w:pPr>
      <w:r w:rsidRPr="00C505CD">
        <w:rPr>
          <w:rFonts w:hAnsi="標楷體" w:hint="eastAsia"/>
          <w:bCs/>
          <w:snapToGrid/>
        </w:rPr>
        <w:t>銓敘部11</w:t>
      </w:r>
      <w:r w:rsidR="002C26CC" w:rsidRPr="00C505CD">
        <w:rPr>
          <w:rFonts w:hAnsi="標楷體" w:hint="eastAsia"/>
          <w:bCs/>
          <w:snapToGrid/>
        </w:rPr>
        <w:t>5</w:t>
      </w:r>
      <w:r w:rsidRPr="00C505CD">
        <w:rPr>
          <w:rFonts w:hAnsi="標楷體" w:hint="eastAsia"/>
          <w:bCs/>
          <w:snapToGrid/>
        </w:rPr>
        <w:t>年度</w:t>
      </w:r>
      <w:r w:rsidR="005B5A27" w:rsidRPr="00C505CD">
        <w:rPr>
          <w:rFonts w:hAnsi="標楷體" w:hint="eastAsia"/>
          <w:bCs/>
          <w:snapToGrid/>
        </w:rPr>
        <w:t>預算案於</w:t>
      </w:r>
      <w:r w:rsidRPr="00C505CD">
        <w:rPr>
          <w:rFonts w:hAnsi="標楷體" w:hint="eastAsia"/>
          <w:bCs/>
          <w:snapToGrid/>
        </w:rPr>
        <w:t>「公務人員退休撫卹給付」</w:t>
      </w:r>
      <w:r w:rsidR="00F12BDA" w:rsidRPr="00C505CD">
        <w:rPr>
          <w:rFonts w:hAnsi="標楷體" w:hint="eastAsia"/>
          <w:bCs/>
          <w:snapToGrid/>
        </w:rPr>
        <w:t>工作</w:t>
      </w:r>
      <w:r w:rsidRPr="00C505CD">
        <w:rPr>
          <w:rFonts w:hAnsi="標楷體" w:hint="eastAsia"/>
          <w:bCs/>
          <w:snapToGrid/>
        </w:rPr>
        <w:t>計畫之「撥補退撫基金財務經費」分支計畫</w:t>
      </w:r>
      <w:r w:rsidR="005B5A27" w:rsidRPr="00C505CD">
        <w:rPr>
          <w:rFonts w:hAnsi="標楷體" w:hint="eastAsia"/>
          <w:bCs/>
          <w:snapToGrid/>
        </w:rPr>
        <w:t>賡續</w:t>
      </w:r>
      <w:r w:rsidRPr="00C505CD">
        <w:rPr>
          <w:rFonts w:hAnsi="標楷體" w:hint="eastAsia"/>
          <w:bCs/>
          <w:snapToGrid/>
        </w:rPr>
        <w:t>編列</w:t>
      </w:r>
      <w:r w:rsidRPr="00C505CD">
        <w:rPr>
          <w:rFonts w:hAnsi="標楷體"/>
          <w:bCs/>
          <w:snapToGrid/>
        </w:rPr>
        <w:t>12</w:t>
      </w:r>
      <w:r w:rsidR="002C26CC" w:rsidRPr="00C505CD">
        <w:rPr>
          <w:rFonts w:hAnsi="標楷體" w:hint="eastAsia"/>
          <w:bCs/>
          <w:snapToGrid/>
        </w:rPr>
        <w:t>6</w:t>
      </w:r>
      <w:r w:rsidRPr="00C505CD">
        <w:rPr>
          <w:rFonts w:hAnsi="標楷體" w:hint="eastAsia"/>
          <w:bCs/>
          <w:snapToGrid/>
        </w:rPr>
        <w:t>億元，係依公務人員退休資遣撫卹法第93條規定，分年編列預算撥補公務人員退休撫卹基金(以下簡稱退撫基金)，並據行政院核定額度編列</w:t>
      </w:r>
      <w:r w:rsidRPr="00C505CD">
        <w:rPr>
          <w:rFonts w:hAnsi="標楷體"/>
          <w:bCs/>
          <w:snapToGrid/>
        </w:rPr>
        <w:t>12</w:t>
      </w:r>
      <w:r w:rsidR="002C26CC" w:rsidRPr="00C505CD">
        <w:rPr>
          <w:rFonts w:hAnsi="標楷體" w:hint="eastAsia"/>
          <w:bCs/>
          <w:snapToGrid/>
        </w:rPr>
        <w:t>6</w:t>
      </w:r>
      <w:r w:rsidRPr="00C505CD">
        <w:rPr>
          <w:rFonts w:hAnsi="標楷體" w:hint="eastAsia"/>
          <w:bCs/>
          <w:snapToGrid/>
        </w:rPr>
        <w:t>億元。經查：</w:t>
      </w:r>
    </w:p>
    <w:p w:rsidR="00B86DB9" w:rsidRPr="00C505CD" w:rsidRDefault="00B86DB9" w:rsidP="00B86DB9">
      <w:pPr>
        <w:pStyle w:val="a6"/>
        <w:ind w:left="851" w:hanging="284"/>
        <w:rPr>
          <w:rFonts w:hAnsi="標楷體" w:hint="eastAsia"/>
          <w:b/>
          <w:snapToGrid/>
        </w:rPr>
      </w:pPr>
      <w:r w:rsidRPr="00C505CD">
        <w:rPr>
          <w:rFonts w:hAnsi="標楷體" w:hint="eastAsia"/>
          <w:b/>
          <w:snapToGrid/>
        </w:rPr>
        <w:t>(一)公教人員個人專戶制退撫儲金實施後，現行退撫基金</w:t>
      </w:r>
      <w:r w:rsidR="00F12BDA" w:rsidRPr="00C505CD">
        <w:rPr>
          <w:rFonts w:hAnsi="標楷體" w:hint="eastAsia"/>
          <w:b/>
          <w:snapToGrid/>
        </w:rPr>
        <w:t>因提撥人數減少而面臨</w:t>
      </w:r>
      <w:r w:rsidR="00E5555B" w:rsidRPr="00C505CD">
        <w:rPr>
          <w:rFonts w:hAnsi="標楷體" w:hint="eastAsia"/>
          <w:b/>
          <w:snapToGrid/>
        </w:rPr>
        <w:t>財務</w:t>
      </w:r>
      <w:r w:rsidRPr="00C505CD">
        <w:rPr>
          <w:rFonts w:hAnsi="標楷體" w:hint="eastAsia"/>
          <w:b/>
          <w:snapToGrid/>
        </w:rPr>
        <w:t>缺口</w:t>
      </w:r>
    </w:p>
    <w:p w:rsidR="00B86DB9" w:rsidRPr="00C505CD" w:rsidRDefault="00E5555B" w:rsidP="00E5555B">
      <w:pPr>
        <w:ind w:leftChars="300" w:left="850" w:firstLine="567"/>
        <w:rPr>
          <w:rFonts w:hAnsi="標楷體"/>
          <w:bCs/>
          <w:snapToGrid/>
        </w:rPr>
      </w:pPr>
      <w:r w:rsidRPr="00C505CD">
        <w:rPr>
          <w:rFonts w:hAnsi="標楷體" w:hint="eastAsia"/>
          <w:bCs/>
          <w:snapToGrid/>
        </w:rPr>
        <w:t>退撫基金主要收入來源為提撥收繳，係參與基金之軍公教人員自繳及政府撥繳收入。又107年7月起實施退休年金改革後，透過逐年調升退撫基金提撥費率(原提撥費率為12%，自110年起逐年調升1%，至112年調整為15%)，並將調降退休所得和優惠存款利率所節省經費全部挹注退撫基金</w:t>
      </w:r>
      <w:r w:rsidR="00E65A28" w:rsidRPr="00C505CD">
        <w:rPr>
          <w:rFonts w:hAnsi="標楷體" w:hint="eastAsia"/>
          <w:bCs/>
          <w:snapToGrid/>
        </w:rPr>
        <w:t>(其中109年度240.77億元、110年度386.86億元、111年度421.70億元、</w:t>
      </w:r>
      <w:r w:rsidR="00E65A28" w:rsidRPr="00C505CD">
        <w:rPr>
          <w:rFonts w:hAnsi="標楷體" w:hint="eastAsia"/>
          <w:bCs/>
          <w:snapToGrid/>
        </w:rPr>
        <w:lastRenderedPageBreak/>
        <w:t>112年度511.64億元</w:t>
      </w:r>
      <w:r w:rsidR="00727F3E" w:rsidRPr="00C505CD">
        <w:rPr>
          <w:rFonts w:hAnsi="標楷體" w:hint="eastAsia"/>
          <w:bCs/>
          <w:snapToGrid/>
        </w:rPr>
        <w:t>、</w:t>
      </w:r>
      <w:r w:rsidR="00E65A28" w:rsidRPr="00C505CD">
        <w:rPr>
          <w:rFonts w:hAnsi="標楷體" w:hint="eastAsia"/>
          <w:bCs/>
          <w:snapToGrid/>
        </w:rPr>
        <w:t>113年度539.04億元</w:t>
      </w:r>
      <w:r w:rsidR="00115910" w:rsidRPr="00C505CD">
        <w:rPr>
          <w:rFonts w:hAnsi="標楷體" w:hint="eastAsia"/>
          <w:bCs/>
          <w:snapToGrid/>
        </w:rPr>
        <w:t>、</w:t>
      </w:r>
      <w:r w:rsidR="00727F3E" w:rsidRPr="00C505CD">
        <w:rPr>
          <w:rFonts w:hAnsi="標楷體" w:hint="eastAsia"/>
          <w:bCs/>
          <w:snapToGrid/>
        </w:rPr>
        <w:t>11</w:t>
      </w:r>
      <w:r w:rsidR="00727F3E" w:rsidRPr="00C505CD">
        <w:rPr>
          <w:rFonts w:hAnsi="標楷體"/>
          <w:bCs/>
          <w:snapToGrid/>
        </w:rPr>
        <w:t>4</w:t>
      </w:r>
      <w:r w:rsidR="00727F3E" w:rsidRPr="00C505CD">
        <w:rPr>
          <w:rFonts w:hAnsi="標楷體" w:hint="eastAsia"/>
          <w:bCs/>
          <w:snapToGrid/>
        </w:rPr>
        <w:t>年度5</w:t>
      </w:r>
      <w:r w:rsidR="00727F3E" w:rsidRPr="00C505CD">
        <w:rPr>
          <w:rFonts w:hAnsi="標楷體"/>
          <w:bCs/>
          <w:snapToGrid/>
        </w:rPr>
        <w:t>74</w:t>
      </w:r>
      <w:r w:rsidR="00727F3E" w:rsidRPr="00C505CD">
        <w:rPr>
          <w:rFonts w:hAnsi="標楷體" w:hint="eastAsia"/>
          <w:bCs/>
          <w:snapToGrid/>
        </w:rPr>
        <w:t>.</w:t>
      </w:r>
      <w:r w:rsidR="00727F3E" w:rsidRPr="00C505CD">
        <w:rPr>
          <w:rFonts w:hAnsi="標楷體"/>
          <w:bCs/>
          <w:snapToGrid/>
        </w:rPr>
        <w:t>59</w:t>
      </w:r>
      <w:r w:rsidR="00727F3E" w:rsidRPr="00C505CD">
        <w:rPr>
          <w:rFonts w:hAnsi="標楷體" w:hint="eastAsia"/>
          <w:bCs/>
          <w:snapToGrid/>
        </w:rPr>
        <w:t>億元</w:t>
      </w:r>
      <w:r w:rsidR="00115910" w:rsidRPr="00C505CD">
        <w:rPr>
          <w:rFonts w:hAnsi="標楷體" w:hint="eastAsia"/>
          <w:bCs/>
          <w:snapToGrid/>
        </w:rPr>
        <w:t>及115年度616.2</w:t>
      </w:r>
      <w:r w:rsidR="00115910" w:rsidRPr="00C505CD">
        <w:rPr>
          <w:rFonts w:hAnsi="標楷體"/>
          <w:bCs/>
          <w:snapToGrid/>
        </w:rPr>
        <w:t>5</w:t>
      </w:r>
      <w:r w:rsidR="00115910" w:rsidRPr="00C505CD">
        <w:rPr>
          <w:rFonts w:hAnsi="標楷體" w:hint="eastAsia"/>
          <w:bCs/>
          <w:snapToGrid/>
        </w:rPr>
        <w:t>億元</w:t>
      </w:r>
      <w:r w:rsidR="00E65A28" w:rsidRPr="00C505CD">
        <w:rPr>
          <w:rFonts w:hAnsi="標楷體" w:hint="eastAsia"/>
          <w:bCs/>
          <w:snapToGrid/>
        </w:rPr>
        <w:t>，合計編列預算</w:t>
      </w:r>
      <w:r w:rsidR="00115910" w:rsidRPr="00C505CD">
        <w:rPr>
          <w:rFonts w:hAnsi="標楷體" w:hint="eastAsia"/>
          <w:bCs/>
          <w:snapToGrid/>
        </w:rPr>
        <w:t>3</w:t>
      </w:r>
      <w:r w:rsidR="00E65A28" w:rsidRPr="00C505CD">
        <w:rPr>
          <w:rFonts w:hAnsi="標楷體" w:hint="eastAsia"/>
          <w:bCs/>
          <w:snapToGrid/>
        </w:rPr>
        <w:t>,</w:t>
      </w:r>
      <w:r w:rsidR="005B5A27" w:rsidRPr="00C505CD">
        <w:rPr>
          <w:rFonts w:hAnsi="標楷體" w:hint="eastAsia"/>
          <w:bCs/>
          <w:snapToGrid/>
        </w:rPr>
        <w:t>2</w:t>
      </w:r>
      <w:r w:rsidR="00115910" w:rsidRPr="00C505CD">
        <w:rPr>
          <w:rFonts w:hAnsi="標楷體" w:hint="eastAsia"/>
          <w:bCs/>
          <w:snapToGrid/>
        </w:rPr>
        <w:t>90</w:t>
      </w:r>
      <w:r w:rsidR="00727F3E" w:rsidRPr="00C505CD">
        <w:rPr>
          <w:rFonts w:hAnsi="標楷體"/>
          <w:bCs/>
          <w:snapToGrid/>
        </w:rPr>
        <w:t>.</w:t>
      </w:r>
      <w:r w:rsidR="00115910" w:rsidRPr="00C505CD">
        <w:rPr>
          <w:rFonts w:hAnsi="標楷體" w:hint="eastAsia"/>
          <w:bCs/>
          <w:snapToGrid/>
        </w:rPr>
        <w:t>85</w:t>
      </w:r>
      <w:r w:rsidR="00E65A28" w:rsidRPr="00C505CD">
        <w:rPr>
          <w:rFonts w:hAnsi="標楷體" w:hint="eastAsia"/>
          <w:bCs/>
          <w:snapToGrid/>
        </w:rPr>
        <w:t>億元)</w:t>
      </w:r>
      <w:r w:rsidRPr="00C505CD">
        <w:rPr>
          <w:rFonts w:hAnsi="標楷體" w:hint="eastAsia"/>
          <w:bCs/>
          <w:snapToGrid/>
        </w:rPr>
        <w:t>，以增加基金財源。</w:t>
      </w:r>
    </w:p>
    <w:bookmarkEnd w:id="4"/>
    <w:p w:rsidR="00825C2D" w:rsidRPr="00C505CD" w:rsidRDefault="00A47605" w:rsidP="009232BA">
      <w:pPr>
        <w:ind w:leftChars="300" w:left="850" w:firstLine="567"/>
        <w:rPr>
          <w:rFonts w:hAnsi="標楷體" w:hint="eastAsia"/>
          <w:bCs/>
          <w:snapToGrid/>
        </w:rPr>
      </w:pPr>
      <w:r w:rsidRPr="00C505CD">
        <w:rPr>
          <w:rFonts w:hAnsi="標楷體" w:hint="eastAsia"/>
          <w:bCs/>
          <w:snapToGrid/>
        </w:rPr>
        <w:t>另</w:t>
      </w:r>
      <w:r w:rsidR="003F59A5" w:rsidRPr="00C505CD">
        <w:rPr>
          <w:rFonts w:hAnsi="標楷體" w:hint="eastAsia"/>
          <w:bCs/>
          <w:snapToGrid/>
        </w:rPr>
        <w:t>公教人員個人專戶制退撫儲金</w:t>
      </w:r>
      <w:r w:rsidR="00E23C32" w:rsidRPr="00C505CD">
        <w:rPr>
          <w:rFonts w:hAnsi="標楷體" w:hint="eastAsia"/>
          <w:bCs/>
          <w:snapToGrid/>
        </w:rPr>
        <w:t>基金</w:t>
      </w:r>
      <w:r w:rsidR="008C5B49" w:rsidRPr="00C505CD">
        <w:rPr>
          <w:rFonts w:hAnsi="標楷體" w:hint="eastAsia"/>
          <w:bCs/>
          <w:snapToGrid/>
        </w:rPr>
        <w:t>業</w:t>
      </w:r>
      <w:r w:rsidR="003F59A5" w:rsidRPr="00C505CD">
        <w:rPr>
          <w:rFonts w:hAnsi="標楷體" w:hint="eastAsia"/>
          <w:bCs/>
          <w:snapToGrid/>
        </w:rPr>
        <w:t>自</w:t>
      </w:r>
      <w:r w:rsidRPr="00C505CD">
        <w:rPr>
          <w:rFonts w:hAnsi="標楷體" w:hint="eastAsia"/>
          <w:bCs/>
          <w:snapToGrid/>
        </w:rPr>
        <w:t>112年7月</w:t>
      </w:r>
      <w:r w:rsidR="00E23C32" w:rsidRPr="00C505CD">
        <w:rPr>
          <w:rFonts w:hAnsi="標楷體" w:hint="eastAsia"/>
          <w:bCs/>
          <w:snapToGrid/>
        </w:rPr>
        <w:t>起</w:t>
      </w:r>
      <w:r w:rsidR="003F59A5" w:rsidRPr="00C505CD">
        <w:rPr>
          <w:rFonts w:hAnsi="標楷體" w:hint="eastAsia"/>
          <w:bCs/>
          <w:snapToGrid/>
        </w:rPr>
        <w:t>實施</w:t>
      </w:r>
      <w:r w:rsidR="00727F3E" w:rsidRPr="00C505CD">
        <w:rPr>
          <w:rFonts w:hAnsi="標楷體" w:hint="eastAsia"/>
          <w:bCs/>
          <w:snapToGrid/>
        </w:rPr>
        <w:t>(以下稱退撫新制)</w:t>
      </w:r>
      <w:r w:rsidR="003F59A5" w:rsidRPr="00C505CD">
        <w:rPr>
          <w:rFonts w:hAnsi="標楷體" w:hint="eastAsia"/>
          <w:bCs/>
          <w:snapToGrid/>
        </w:rPr>
        <w:t>，現行</w:t>
      </w:r>
      <w:r w:rsidRPr="00C505CD">
        <w:rPr>
          <w:rFonts w:hAnsi="標楷體" w:hint="eastAsia"/>
          <w:bCs/>
          <w:snapToGrid/>
        </w:rPr>
        <w:t>退撫基金將無初任公務人員加入，參與提撥人數將逐年減少，基金提撥收入來源</w:t>
      </w:r>
      <w:r w:rsidR="008C5B49" w:rsidRPr="00C505CD">
        <w:rPr>
          <w:rFonts w:hAnsi="標楷體" w:hint="eastAsia"/>
          <w:bCs/>
          <w:snapToGrid/>
        </w:rPr>
        <w:t>亦</w:t>
      </w:r>
      <w:r w:rsidRPr="00C505CD">
        <w:rPr>
          <w:rFonts w:hAnsi="標楷體" w:hint="eastAsia"/>
          <w:bCs/>
          <w:snapToGrid/>
        </w:rPr>
        <w:t>勢必減少。根據退撫基金第</w:t>
      </w:r>
      <w:r w:rsidR="00115910" w:rsidRPr="00C505CD">
        <w:rPr>
          <w:rFonts w:hAnsi="標楷體" w:hint="eastAsia"/>
          <w:bCs/>
          <w:snapToGrid/>
        </w:rPr>
        <w:t>9</w:t>
      </w:r>
      <w:r w:rsidRPr="00C505CD">
        <w:rPr>
          <w:rFonts w:hAnsi="標楷體" w:hint="eastAsia"/>
          <w:bCs/>
          <w:snapToGrid/>
        </w:rPr>
        <w:t>次精算報告</w:t>
      </w:r>
      <w:r w:rsidR="00D9495A" w:rsidRPr="00C505CD">
        <w:rPr>
          <w:rFonts w:hAnsi="標楷體" w:hint="eastAsia"/>
          <w:bCs/>
          <w:snapToGrid/>
        </w:rPr>
        <w:t>(精算基準日為112年12月31日</w:t>
      </w:r>
      <w:r w:rsidR="002B6DE0" w:rsidRPr="00C505CD">
        <w:rPr>
          <w:rStyle w:val="af9"/>
          <w:rFonts w:hAnsi="標楷體"/>
          <w:bCs/>
          <w:snapToGrid/>
        </w:rPr>
        <w:footnoteReference w:id="2"/>
      </w:r>
      <w:r w:rsidR="00D9495A" w:rsidRPr="00C505CD">
        <w:rPr>
          <w:rFonts w:hAnsi="標楷體" w:hint="eastAsia"/>
          <w:bCs/>
          <w:snapToGrid/>
        </w:rPr>
        <w:t>)</w:t>
      </w:r>
      <w:r w:rsidR="00386B51" w:rsidRPr="00C505CD">
        <w:rPr>
          <w:rFonts w:hAnsi="標楷體" w:hint="eastAsia"/>
          <w:bCs/>
          <w:snapToGrid/>
        </w:rPr>
        <w:t>評估</w:t>
      </w:r>
      <w:r w:rsidRPr="00C505CD">
        <w:rPr>
          <w:rFonts w:hAnsi="標楷體" w:hint="eastAsia"/>
          <w:bCs/>
          <w:snapToGrid/>
        </w:rPr>
        <w:t>，</w:t>
      </w:r>
      <w:r w:rsidR="008C5B49" w:rsidRPr="00C505CD">
        <w:rPr>
          <w:rFonts w:hAnsi="標楷體" w:hint="eastAsia"/>
          <w:bCs/>
          <w:snapToGrid/>
        </w:rPr>
        <w:t>退撫新制施行後，倘政府未逐年撥補</w:t>
      </w:r>
      <w:r w:rsidR="00BC2EB0" w:rsidRPr="00C505CD">
        <w:rPr>
          <w:rFonts w:hAnsi="標楷體" w:hint="eastAsia"/>
          <w:bCs/>
          <w:snapToGrid/>
        </w:rPr>
        <w:t>公、教人員退撫基金</w:t>
      </w:r>
      <w:r w:rsidR="008C5B49" w:rsidRPr="00C505CD">
        <w:rPr>
          <w:rFonts w:hAnsi="標楷體" w:hint="eastAsia"/>
          <w:bCs/>
          <w:snapToGrid/>
        </w:rPr>
        <w:t>，</w:t>
      </w:r>
      <w:r w:rsidR="00860319" w:rsidRPr="00C505CD">
        <w:rPr>
          <w:rFonts w:hAnsi="標楷體" w:hint="eastAsia"/>
          <w:bCs/>
          <w:snapToGrid/>
        </w:rPr>
        <w:t>則</w:t>
      </w:r>
      <w:r w:rsidRPr="00C505CD">
        <w:rPr>
          <w:rFonts w:hAnsi="標楷體" w:hint="eastAsia"/>
          <w:bCs/>
          <w:snapToGrid/>
        </w:rPr>
        <w:t>公</w:t>
      </w:r>
      <w:r w:rsidR="00336303" w:rsidRPr="00C505CD">
        <w:rPr>
          <w:rFonts w:hAnsi="標楷體" w:hint="eastAsia"/>
          <w:bCs/>
          <w:snapToGrid/>
        </w:rPr>
        <w:t>務</w:t>
      </w:r>
      <w:r w:rsidRPr="00C505CD">
        <w:rPr>
          <w:rFonts w:hAnsi="標楷體" w:hint="eastAsia"/>
          <w:bCs/>
          <w:snapToGrid/>
        </w:rPr>
        <w:t>人員退撫基金用罄年度將從1</w:t>
      </w:r>
      <w:r w:rsidR="00D9495A" w:rsidRPr="00C505CD">
        <w:rPr>
          <w:rFonts w:hAnsi="標楷體" w:hint="eastAsia"/>
          <w:bCs/>
          <w:snapToGrid/>
        </w:rPr>
        <w:t>38</w:t>
      </w:r>
      <w:r w:rsidRPr="00C505CD">
        <w:rPr>
          <w:rFonts w:hAnsi="標楷體" w:hint="eastAsia"/>
          <w:bCs/>
          <w:snapToGrid/>
        </w:rPr>
        <w:t>年提前至13</w:t>
      </w:r>
      <w:r w:rsidR="001B552A" w:rsidRPr="00C505CD">
        <w:rPr>
          <w:rFonts w:hAnsi="標楷體" w:hint="eastAsia"/>
          <w:bCs/>
          <w:snapToGrid/>
        </w:rPr>
        <w:t>4</w:t>
      </w:r>
      <w:r w:rsidRPr="00C505CD">
        <w:rPr>
          <w:rFonts w:hAnsi="標楷體" w:hint="eastAsia"/>
          <w:bCs/>
          <w:snapToGrid/>
        </w:rPr>
        <w:t>年，教育人員退撫基金用罄年度將從13</w:t>
      </w:r>
      <w:r w:rsidR="001B552A" w:rsidRPr="00C505CD">
        <w:rPr>
          <w:rFonts w:hAnsi="標楷體" w:hint="eastAsia"/>
          <w:bCs/>
          <w:snapToGrid/>
        </w:rPr>
        <w:t>4</w:t>
      </w:r>
      <w:r w:rsidRPr="00C505CD">
        <w:rPr>
          <w:rFonts w:hAnsi="標楷體" w:hint="eastAsia"/>
          <w:bCs/>
          <w:snapToGrid/>
        </w:rPr>
        <w:t>年提前至13</w:t>
      </w:r>
      <w:r w:rsidR="001B552A" w:rsidRPr="00C505CD">
        <w:rPr>
          <w:rFonts w:hAnsi="標楷體" w:hint="eastAsia"/>
          <w:bCs/>
          <w:snapToGrid/>
        </w:rPr>
        <w:t>1</w:t>
      </w:r>
      <w:r w:rsidRPr="00C505CD">
        <w:rPr>
          <w:rFonts w:hAnsi="標楷體" w:hint="eastAsia"/>
          <w:bCs/>
          <w:snapToGrid/>
        </w:rPr>
        <w:t>年，分別</w:t>
      </w:r>
      <w:r w:rsidR="00BC2EB0" w:rsidRPr="00C505CD">
        <w:rPr>
          <w:rFonts w:hAnsi="標楷體" w:hint="eastAsia"/>
          <w:bCs/>
          <w:snapToGrid/>
        </w:rPr>
        <w:t>提前</w:t>
      </w:r>
      <w:r w:rsidRPr="00C505CD">
        <w:rPr>
          <w:rFonts w:hAnsi="標楷體" w:hint="eastAsia"/>
          <w:bCs/>
          <w:snapToGrid/>
        </w:rPr>
        <w:t>產生</w:t>
      </w:r>
      <w:r w:rsidR="001B552A" w:rsidRPr="00C505CD">
        <w:rPr>
          <w:rFonts w:hAnsi="標楷體" w:hint="eastAsia"/>
          <w:bCs/>
          <w:snapToGrid/>
        </w:rPr>
        <w:t>4</w:t>
      </w:r>
      <w:r w:rsidRPr="00C505CD">
        <w:rPr>
          <w:rFonts w:hAnsi="標楷體" w:hint="eastAsia"/>
          <w:bCs/>
          <w:snapToGrid/>
        </w:rPr>
        <w:t>年及</w:t>
      </w:r>
      <w:r w:rsidR="001B552A" w:rsidRPr="00C505CD">
        <w:rPr>
          <w:rFonts w:hAnsi="標楷體" w:hint="eastAsia"/>
          <w:bCs/>
          <w:snapToGrid/>
        </w:rPr>
        <w:t>3</w:t>
      </w:r>
      <w:r w:rsidRPr="00C505CD">
        <w:rPr>
          <w:rFonts w:hAnsi="標楷體" w:hint="eastAsia"/>
          <w:bCs/>
          <w:snapToGrid/>
        </w:rPr>
        <w:t>年之財務缺口，基金恐提前面臨破產危機</w:t>
      </w:r>
      <w:r w:rsidR="00336303" w:rsidRPr="00C505CD">
        <w:rPr>
          <w:rFonts w:hAnsi="標楷體" w:hint="eastAsia"/>
          <w:bCs/>
          <w:snapToGrid/>
        </w:rPr>
        <w:t>，</w:t>
      </w:r>
      <w:r w:rsidR="009232BA" w:rsidRPr="00C505CD">
        <w:rPr>
          <w:rFonts w:hAnsi="標楷體" w:hint="eastAsia"/>
          <w:bCs/>
          <w:snapToGrid/>
        </w:rPr>
        <w:t>政府若及早撥補退撫基金，將可能延後用罄年度。</w:t>
      </w:r>
    </w:p>
    <w:p w:rsidR="00A47605" w:rsidRPr="00C505CD" w:rsidRDefault="00A47605" w:rsidP="00A47605">
      <w:pPr>
        <w:pStyle w:val="a6"/>
        <w:ind w:left="851" w:hanging="284"/>
        <w:rPr>
          <w:rFonts w:hAnsi="標楷體" w:hint="eastAsia"/>
          <w:b/>
          <w:snapToGrid/>
        </w:rPr>
      </w:pPr>
      <w:r w:rsidRPr="00C505CD">
        <w:rPr>
          <w:rFonts w:hAnsi="標楷體" w:hint="eastAsia"/>
          <w:b/>
          <w:snapToGrid/>
        </w:rPr>
        <w:t>(二)</w:t>
      </w:r>
      <w:r w:rsidR="005768AA" w:rsidRPr="00C505CD">
        <w:rPr>
          <w:rFonts w:hAnsi="標楷體" w:hint="eastAsia"/>
          <w:b/>
          <w:snapToGrid/>
        </w:rPr>
        <w:t>依</w:t>
      </w:r>
      <w:r w:rsidR="008C5B49" w:rsidRPr="00C505CD">
        <w:rPr>
          <w:rFonts w:hAnsi="標楷體" w:hint="eastAsia"/>
          <w:b/>
          <w:snapToGrid/>
        </w:rPr>
        <w:t>法</w:t>
      </w:r>
      <w:r w:rsidR="005768AA" w:rsidRPr="00C505CD">
        <w:rPr>
          <w:rFonts w:hAnsi="標楷體" w:hint="eastAsia"/>
          <w:b/>
          <w:snapToGrid/>
        </w:rPr>
        <w:t>由政府分年編列預算撥補</w:t>
      </w:r>
      <w:r w:rsidR="00E41C1A" w:rsidRPr="00C505CD">
        <w:rPr>
          <w:rFonts w:hAnsi="標楷體" w:hint="eastAsia"/>
          <w:b/>
          <w:snapToGrid/>
        </w:rPr>
        <w:t>基金資金缺口</w:t>
      </w:r>
      <w:r w:rsidR="005768AA" w:rsidRPr="00C505CD">
        <w:rPr>
          <w:rFonts w:hAnsi="標楷體" w:hint="eastAsia"/>
          <w:b/>
          <w:snapToGrid/>
        </w:rPr>
        <w:t>，惟撥補額度</w:t>
      </w:r>
      <w:r w:rsidR="00786D2F" w:rsidRPr="00C505CD">
        <w:rPr>
          <w:rFonts w:hAnsi="標楷體" w:hint="eastAsia"/>
          <w:b/>
          <w:snapToGrid/>
        </w:rPr>
        <w:t>與</w:t>
      </w:r>
      <w:r w:rsidR="00336303" w:rsidRPr="00C505CD">
        <w:rPr>
          <w:rFonts w:hAnsi="標楷體" w:hint="eastAsia"/>
          <w:b/>
          <w:snapToGrid/>
        </w:rPr>
        <w:t>原</w:t>
      </w:r>
      <w:r w:rsidR="00786D2F" w:rsidRPr="00C505CD">
        <w:rPr>
          <w:rFonts w:hAnsi="標楷體" w:hint="eastAsia"/>
          <w:b/>
          <w:snapToGrid/>
        </w:rPr>
        <w:t>規劃金額</w:t>
      </w:r>
      <w:r w:rsidR="002B6DE0" w:rsidRPr="00C505CD">
        <w:rPr>
          <w:rFonts w:hAnsi="標楷體" w:hint="eastAsia"/>
          <w:b/>
          <w:snapToGrid/>
        </w:rPr>
        <w:t>容有</w:t>
      </w:r>
      <w:r w:rsidR="00786D2F" w:rsidRPr="00C505CD">
        <w:rPr>
          <w:rFonts w:hAnsi="標楷體" w:hint="eastAsia"/>
          <w:b/>
          <w:snapToGrid/>
        </w:rPr>
        <w:t>落差，</w:t>
      </w:r>
      <w:r w:rsidR="00E65A28" w:rsidRPr="00C505CD">
        <w:rPr>
          <w:rFonts w:hAnsi="標楷體" w:hint="eastAsia"/>
          <w:b/>
          <w:snapToGrid/>
        </w:rPr>
        <w:t>允宜妥適因應與調整</w:t>
      </w:r>
    </w:p>
    <w:p w:rsidR="00C67F3B" w:rsidRPr="00C505CD" w:rsidRDefault="005768AA" w:rsidP="00DE29E8">
      <w:pPr>
        <w:ind w:leftChars="300" w:left="850" w:firstLine="567"/>
        <w:rPr>
          <w:rFonts w:hAnsi="標楷體"/>
          <w:bCs/>
          <w:snapToGrid/>
        </w:rPr>
      </w:pPr>
      <w:r w:rsidRPr="00C505CD">
        <w:rPr>
          <w:rFonts w:hAnsi="標楷體" w:hint="eastAsia"/>
          <w:bCs/>
          <w:snapToGrid/>
        </w:rPr>
        <w:t>依據公務人員退休資遣撫卹法第93條第2項規定</w:t>
      </w:r>
      <w:r w:rsidRPr="00C505CD">
        <w:rPr>
          <w:rFonts w:hAnsi="標楷體" w:cs="全字庫正宋體" w:hint="eastAsia"/>
          <w:bCs/>
          <w:snapToGrid/>
        </w:rPr>
        <w:t>：</w:t>
      </w:r>
      <w:r w:rsidRPr="00C505CD">
        <w:rPr>
          <w:rFonts w:hAnsi="標楷體" w:hint="eastAsia"/>
          <w:bCs/>
          <w:snapToGrid/>
        </w:rPr>
        <w:t>「前項退撫制度之建立，致退撫基金用罄年度提前之財務缺口，由政府依退撫基金財務精算結果，自前項退撫制度實施之日起，分年編列預算撥款補助之。」</w:t>
      </w:r>
      <w:r w:rsidR="00727F3E" w:rsidRPr="00C505CD">
        <w:rPr>
          <w:rFonts w:hAnsi="標楷體" w:hint="eastAsia"/>
          <w:bCs/>
          <w:snapToGrid/>
        </w:rPr>
        <w:t>同條第3項規定：</w:t>
      </w:r>
      <w:r w:rsidRPr="00C505CD">
        <w:rPr>
          <w:rFonts w:hAnsi="標楷體" w:hint="eastAsia"/>
          <w:bCs/>
          <w:snapToGrid/>
        </w:rPr>
        <w:t>「政府依前項規定完成撥補後，應依退撫基金財務精算結果，接續分年編列預算撥補現行退撫基金，以健全基金財務。」</w:t>
      </w:r>
      <w:r w:rsidR="00E41C1A" w:rsidRPr="00C505CD">
        <w:rPr>
          <w:rFonts w:hAnsi="標楷體" w:hint="eastAsia"/>
          <w:bCs/>
          <w:snapToGrid/>
        </w:rPr>
        <w:t>準此，退撫基金財務缺口</w:t>
      </w:r>
      <w:r w:rsidR="00DC0162" w:rsidRPr="00C505CD">
        <w:rPr>
          <w:rFonts w:hAnsi="標楷體" w:hint="eastAsia"/>
          <w:bCs/>
          <w:snapToGrid/>
        </w:rPr>
        <w:t>係</w:t>
      </w:r>
      <w:r w:rsidRPr="00C505CD">
        <w:rPr>
          <w:rFonts w:hAnsi="標楷體" w:hint="eastAsia"/>
          <w:bCs/>
          <w:snapToGrid/>
        </w:rPr>
        <w:t>由政府依</w:t>
      </w:r>
      <w:r w:rsidR="00E41C1A" w:rsidRPr="00C505CD">
        <w:rPr>
          <w:rFonts w:hAnsi="標楷體" w:hint="eastAsia"/>
          <w:bCs/>
          <w:snapToGrid/>
        </w:rPr>
        <w:t>該</w:t>
      </w:r>
      <w:r w:rsidRPr="00C505CD">
        <w:rPr>
          <w:rFonts w:hAnsi="標楷體" w:hint="eastAsia"/>
          <w:bCs/>
          <w:snapToGrid/>
        </w:rPr>
        <w:t>基金財務精算結果，分年編列預算撥款補助。</w:t>
      </w:r>
      <w:r w:rsidR="001E3D7C" w:rsidRPr="00C505CD">
        <w:rPr>
          <w:rFonts w:hAnsi="標楷體" w:hint="eastAsia"/>
          <w:bCs/>
          <w:snapToGrid/>
        </w:rPr>
        <w:t>該部說明係採分階段撥補，第1階段先撥補初任公務人員適用個人專戶制退撫制度所致現行退撫基金提早用罄之財務缺口，接續再撥補退撫基金長期累積之財務缺口。</w:t>
      </w:r>
      <w:r w:rsidR="00B97D45" w:rsidRPr="00C505CD">
        <w:rPr>
          <w:rFonts w:hAnsi="標楷體" w:hint="eastAsia"/>
          <w:bCs/>
          <w:snapToGrid/>
        </w:rPr>
        <w:t>爰該部</w:t>
      </w:r>
      <w:r w:rsidRPr="00C505CD">
        <w:rPr>
          <w:rFonts w:hAnsi="標楷體" w:hint="eastAsia"/>
          <w:bCs/>
          <w:snapToGrid/>
        </w:rPr>
        <w:t>11</w:t>
      </w:r>
      <w:r w:rsidR="001B552A" w:rsidRPr="00C505CD">
        <w:rPr>
          <w:rFonts w:hAnsi="標楷體" w:hint="eastAsia"/>
          <w:bCs/>
          <w:snapToGrid/>
        </w:rPr>
        <w:t>5</w:t>
      </w:r>
      <w:r w:rsidRPr="00C505CD">
        <w:rPr>
          <w:rFonts w:hAnsi="標楷體" w:hint="eastAsia"/>
          <w:bCs/>
          <w:snapToGrid/>
        </w:rPr>
        <w:t>年度預算</w:t>
      </w:r>
      <w:r w:rsidR="00E23C32" w:rsidRPr="00C505CD">
        <w:rPr>
          <w:rFonts w:hAnsi="標楷體" w:hint="eastAsia"/>
          <w:bCs/>
          <w:snapToGrid/>
        </w:rPr>
        <w:t>案</w:t>
      </w:r>
      <w:r w:rsidR="002B6DE0" w:rsidRPr="00C505CD">
        <w:rPr>
          <w:rFonts w:hAnsi="標楷體" w:hint="eastAsia"/>
          <w:bCs/>
          <w:snapToGrid/>
        </w:rPr>
        <w:t>賡續</w:t>
      </w:r>
      <w:r w:rsidRPr="00C505CD">
        <w:rPr>
          <w:rFonts w:hAnsi="標楷體" w:hint="eastAsia"/>
          <w:bCs/>
          <w:snapToGrid/>
        </w:rPr>
        <w:t>編列</w:t>
      </w:r>
      <w:r w:rsidR="001B552A" w:rsidRPr="00C505CD">
        <w:rPr>
          <w:rFonts w:hAnsi="標楷體" w:hint="eastAsia"/>
          <w:bCs/>
          <w:snapToGrid/>
        </w:rPr>
        <w:t>126</w:t>
      </w:r>
      <w:r w:rsidRPr="00C505CD">
        <w:rPr>
          <w:rFonts w:hAnsi="標楷體" w:hint="eastAsia"/>
          <w:bCs/>
          <w:snapToGrid/>
        </w:rPr>
        <w:t>億元</w:t>
      </w:r>
      <w:r w:rsidR="00C67F3B" w:rsidRPr="00C505CD">
        <w:rPr>
          <w:rFonts w:hAnsi="標楷體" w:hint="eastAsia"/>
          <w:bCs/>
          <w:snapToGrid/>
        </w:rPr>
        <w:t>撥補公務人員退撫基金。</w:t>
      </w:r>
    </w:p>
    <w:p w:rsidR="00257026" w:rsidRPr="00C505CD" w:rsidRDefault="00C67F3B" w:rsidP="00DE29E8">
      <w:pPr>
        <w:ind w:leftChars="300" w:left="850" w:firstLine="567"/>
        <w:rPr>
          <w:bCs/>
          <w:lang w:eastAsia="zh-HK"/>
        </w:rPr>
      </w:pPr>
      <w:r w:rsidRPr="00C505CD">
        <w:rPr>
          <w:rFonts w:hAnsi="標楷體" w:hint="eastAsia"/>
          <w:bCs/>
          <w:snapToGrid/>
        </w:rPr>
        <w:lastRenderedPageBreak/>
        <w:t>該部為落實前揭法規意旨，</w:t>
      </w:r>
      <w:r w:rsidR="001349BB" w:rsidRPr="00C505CD">
        <w:rPr>
          <w:rFonts w:hAnsi="標楷體" w:hint="eastAsia"/>
          <w:bCs/>
          <w:snapToGrid/>
        </w:rPr>
        <w:t>嗣以第9次退撫基金財務精算報告(精算基準日為112年12月31日)於114年4月完成，依精算結果，於公務人員個人專戶制退撫制度施行後，退撫基金用罄年度將由預估之138年提前至134年；在維持退撫基金用罄年度（138年）不變，以及加計113年度政府已撥補50億元之前提下，採分10年（自114年至123年）撥補之方案，公務人員部分每年需撥補金額為201億元。</w:t>
      </w:r>
      <w:r w:rsidR="002B6DE0" w:rsidRPr="00C505CD">
        <w:rPr>
          <w:rFonts w:hAnsi="標楷體" w:hint="eastAsia"/>
          <w:bCs/>
          <w:snapToGrid/>
        </w:rPr>
        <w:t>另</w:t>
      </w:r>
      <w:r w:rsidR="001349BB" w:rsidRPr="00C505CD">
        <w:rPr>
          <w:rFonts w:hAnsi="標楷體" w:hint="eastAsia"/>
          <w:bCs/>
          <w:snapToGrid/>
        </w:rPr>
        <w:t>併</w:t>
      </w:r>
      <w:r w:rsidR="002B6DE0" w:rsidRPr="00C505CD">
        <w:rPr>
          <w:rFonts w:hAnsi="標楷體" w:hint="eastAsia"/>
          <w:bCs/>
          <w:snapToGrid/>
        </w:rPr>
        <w:t>計</w:t>
      </w:r>
      <w:r w:rsidR="001349BB" w:rsidRPr="00C505CD">
        <w:rPr>
          <w:rFonts w:hAnsi="標楷體" w:hint="eastAsia"/>
          <w:bCs/>
          <w:snapToGrid/>
        </w:rPr>
        <w:t>114年度撥補短少之差額81億元，合計於115年度提出撥補282億元之概算需求，惟行政院仍採依分20年撥補金額123億元，並加計114年度撥補短少之差額3億元，實際核列126億元</w:t>
      </w:r>
      <w:r w:rsidR="00BC2EB0" w:rsidRPr="00C505CD">
        <w:rPr>
          <w:rFonts w:hAnsi="標楷體" w:hint="eastAsia"/>
          <w:bCs/>
          <w:lang w:eastAsia="zh-HK"/>
        </w:rPr>
        <w:t>；</w:t>
      </w:r>
      <w:r w:rsidR="00BC2EB0" w:rsidRPr="00C505CD">
        <w:rPr>
          <w:rFonts w:hint="eastAsia"/>
          <w:bCs/>
        </w:rPr>
        <w:t>另</w:t>
      </w:r>
      <w:r w:rsidRPr="00C505CD">
        <w:rPr>
          <w:rFonts w:hint="eastAsia"/>
          <w:bCs/>
          <w:lang w:eastAsia="zh-HK"/>
        </w:rPr>
        <w:t>教育人員部分，由教育部編列預算撥補</w:t>
      </w:r>
      <w:r w:rsidR="00AB76B6" w:rsidRPr="00C505CD">
        <w:rPr>
          <w:rFonts w:hint="eastAsia"/>
          <w:bCs/>
        </w:rPr>
        <w:t>92</w:t>
      </w:r>
      <w:r w:rsidRPr="00C505CD">
        <w:rPr>
          <w:rFonts w:hint="eastAsia"/>
          <w:bCs/>
          <w:lang w:eastAsia="zh-HK"/>
        </w:rPr>
        <w:t>億元。因涉及政府長期支出之負擔，實際撥補數額將由行政院視政府整體財政狀況作最後政策決定。</w:t>
      </w:r>
    </w:p>
    <w:p w:rsidR="00C67F3B" w:rsidRPr="00C505CD" w:rsidRDefault="00727F3E" w:rsidP="00DE29E8">
      <w:pPr>
        <w:ind w:leftChars="300" w:left="850" w:firstLine="567"/>
        <w:rPr>
          <w:rFonts w:hAnsi="標楷體"/>
          <w:bCs/>
          <w:snapToGrid/>
        </w:rPr>
      </w:pPr>
      <w:r w:rsidRPr="00C505CD">
        <w:rPr>
          <w:rFonts w:hint="eastAsia"/>
          <w:bCs/>
        </w:rPr>
        <w:t>有關1</w:t>
      </w:r>
      <w:r w:rsidRPr="00C505CD">
        <w:rPr>
          <w:bCs/>
        </w:rPr>
        <w:t>1</w:t>
      </w:r>
      <w:r w:rsidR="001349BB" w:rsidRPr="00C505CD">
        <w:rPr>
          <w:rFonts w:hint="eastAsia"/>
          <w:bCs/>
        </w:rPr>
        <w:t>5</w:t>
      </w:r>
      <w:r w:rsidRPr="00C505CD">
        <w:rPr>
          <w:rFonts w:hint="eastAsia"/>
          <w:bCs/>
        </w:rPr>
        <w:t>年度政府應撥補數額</w:t>
      </w:r>
      <w:r w:rsidRPr="00C505CD">
        <w:rPr>
          <w:rFonts w:hAnsi="標楷體" w:hint="eastAsia"/>
          <w:bCs/>
        </w:rPr>
        <w:t>，</w:t>
      </w:r>
      <w:r w:rsidRPr="00C505CD">
        <w:rPr>
          <w:rFonts w:hint="eastAsia"/>
          <w:bCs/>
        </w:rPr>
        <w:t>1</w:t>
      </w:r>
      <w:r w:rsidRPr="00C505CD">
        <w:rPr>
          <w:bCs/>
        </w:rPr>
        <w:t>13</w:t>
      </w:r>
      <w:r w:rsidRPr="00C505CD">
        <w:rPr>
          <w:rFonts w:hint="eastAsia"/>
          <w:bCs/>
        </w:rPr>
        <w:t>年8月行政院會決議</w:t>
      </w:r>
      <w:r w:rsidR="00B065EE" w:rsidRPr="00C505CD">
        <w:rPr>
          <w:rFonts w:hint="eastAsia"/>
          <w:bCs/>
        </w:rPr>
        <w:t>分2</w:t>
      </w:r>
      <w:r w:rsidRPr="00C505CD">
        <w:rPr>
          <w:rFonts w:hint="eastAsia"/>
          <w:bCs/>
        </w:rPr>
        <w:t>0年</w:t>
      </w:r>
      <w:r w:rsidR="00B065EE" w:rsidRPr="00C505CD">
        <w:rPr>
          <w:rStyle w:val="af9"/>
          <w:bCs/>
        </w:rPr>
        <w:footnoteReference w:id="3"/>
      </w:r>
      <w:r w:rsidR="00B065EE" w:rsidRPr="00C505CD">
        <w:rPr>
          <w:rFonts w:hint="eastAsia"/>
          <w:bCs/>
        </w:rPr>
        <w:t>撥補</w:t>
      </w:r>
      <w:r w:rsidR="00B065EE" w:rsidRPr="00C505CD">
        <w:rPr>
          <w:rFonts w:hAnsi="標楷體" w:hint="eastAsia"/>
          <w:bCs/>
        </w:rPr>
        <w:t>，</w:t>
      </w:r>
      <w:r w:rsidR="00B065EE" w:rsidRPr="00C505CD">
        <w:rPr>
          <w:rFonts w:hint="eastAsia"/>
          <w:bCs/>
        </w:rPr>
        <w:t>故</w:t>
      </w:r>
      <w:r w:rsidR="001E3D7C" w:rsidRPr="00C505CD">
        <w:rPr>
          <w:rFonts w:hint="eastAsia"/>
          <w:bCs/>
        </w:rPr>
        <w:t>11</w:t>
      </w:r>
      <w:r w:rsidR="00AB76B6" w:rsidRPr="00C505CD">
        <w:rPr>
          <w:rFonts w:hint="eastAsia"/>
          <w:bCs/>
        </w:rPr>
        <w:t>5</w:t>
      </w:r>
      <w:r w:rsidR="001E3D7C" w:rsidRPr="00C505CD">
        <w:rPr>
          <w:rFonts w:hint="eastAsia"/>
          <w:bCs/>
        </w:rPr>
        <w:t>年度預算案政府</w:t>
      </w:r>
      <w:r w:rsidR="00D9247B" w:rsidRPr="00C505CD">
        <w:rPr>
          <w:rFonts w:hint="eastAsia"/>
          <w:bCs/>
        </w:rPr>
        <w:t>預計分別</w:t>
      </w:r>
      <w:r w:rsidR="001E3D7C" w:rsidRPr="00C505CD">
        <w:rPr>
          <w:rFonts w:hint="eastAsia"/>
          <w:bCs/>
        </w:rPr>
        <w:t>撥補公務人員及教育人員</w:t>
      </w:r>
      <w:r w:rsidR="00D9247B" w:rsidRPr="00C505CD">
        <w:rPr>
          <w:rFonts w:hint="eastAsia"/>
          <w:bCs/>
        </w:rPr>
        <w:t>各</w:t>
      </w:r>
      <w:r w:rsidR="009F2C30" w:rsidRPr="00C505CD">
        <w:rPr>
          <w:rFonts w:hint="eastAsia"/>
          <w:bCs/>
        </w:rPr>
        <w:t>1</w:t>
      </w:r>
      <w:r w:rsidR="009F2C30" w:rsidRPr="00C505CD">
        <w:rPr>
          <w:bCs/>
        </w:rPr>
        <w:t>2</w:t>
      </w:r>
      <w:r w:rsidR="00AB76B6" w:rsidRPr="00C505CD">
        <w:rPr>
          <w:rFonts w:hint="eastAsia"/>
          <w:bCs/>
        </w:rPr>
        <w:t>6</w:t>
      </w:r>
      <w:r w:rsidR="001E3D7C" w:rsidRPr="00C505CD">
        <w:rPr>
          <w:rFonts w:hint="eastAsia"/>
          <w:bCs/>
        </w:rPr>
        <w:t>億元</w:t>
      </w:r>
      <w:r w:rsidR="009F2C30" w:rsidRPr="00C505CD">
        <w:rPr>
          <w:rFonts w:hint="eastAsia"/>
          <w:bCs/>
        </w:rPr>
        <w:t>及</w:t>
      </w:r>
      <w:r w:rsidR="00AB76B6" w:rsidRPr="00C505CD">
        <w:rPr>
          <w:rFonts w:hint="eastAsia"/>
          <w:bCs/>
        </w:rPr>
        <w:t>92</w:t>
      </w:r>
      <w:r w:rsidR="009F2C30" w:rsidRPr="00C505CD">
        <w:rPr>
          <w:rFonts w:hint="eastAsia"/>
          <w:bCs/>
        </w:rPr>
        <w:t>億元</w:t>
      </w:r>
      <w:r w:rsidR="00EB33C0" w:rsidRPr="00C505CD">
        <w:rPr>
          <w:rFonts w:hAnsi="標楷體" w:hint="eastAsia"/>
          <w:bCs/>
        </w:rPr>
        <w:t>，</w:t>
      </w:r>
      <w:r w:rsidR="00D9247B" w:rsidRPr="00C505CD">
        <w:rPr>
          <w:rFonts w:hAnsi="標楷體" w:hint="eastAsia"/>
          <w:bCs/>
        </w:rPr>
        <w:t>惟與上開分</w:t>
      </w:r>
      <w:r w:rsidR="00D9247B" w:rsidRPr="00C505CD">
        <w:rPr>
          <w:rFonts w:hint="eastAsia"/>
          <w:bCs/>
        </w:rPr>
        <w:t>1</w:t>
      </w:r>
      <w:r w:rsidR="00D9247B" w:rsidRPr="00C505CD">
        <w:rPr>
          <w:bCs/>
        </w:rPr>
        <w:t>0</w:t>
      </w:r>
      <w:r w:rsidR="00D9247B" w:rsidRPr="00C505CD">
        <w:rPr>
          <w:rFonts w:hint="eastAsia"/>
          <w:bCs/>
        </w:rPr>
        <w:t>年撥補之規劃仍有落差</w:t>
      </w:r>
      <w:r w:rsidR="00D9247B" w:rsidRPr="00C505CD">
        <w:rPr>
          <w:rFonts w:hAnsi="標楷體" w:hint="eastAsia"/>
          <w:bCs/>
        </w:rPr>
        <w:t>，</w:t>
      </w:r>
      <w:r w:rsidR="00D9247B" w:rsidRPr="00C505CD">
        <w:rPr>
          <w:rFonts w:hint="eastAsia"/>
          <w:bCs/>
        </w:rPr>
        <w:t>其中公務人員差短</w:t>
      </w:r>
      <w:r w:rsidR="00AB76B6" w:rsidRPr="00C505CD">
        <w:rPr>
          <w:rFonts w:hint="eastAsia"/>
          <w:bCs/>
        </w:rPr>
        <w:t>78</w:t>
      </w:r>
      <w:r w:rsidR="00D9247B" w:rsidRPr="00C505CD">
        <w:rPr>
          <w:rFonts w:hint="eastAsia"/>
          <w:bCs/>
        </w:rPr>
        <w:t>億元(</w:t>
      </w:r>
      <w:r w:rsidR="00AB76B6" w:rsidRPr="00C505CD">
        <w:rPr>
          <w:rFonts w:hint="eastAsia"/>
          <w:bCs/>
        </w:rPr>
        <w:t>20</w:t>
      </w:r>
      <w:r w:rsidR="00D9247B" w:rsidRPr="00C505CD">
        <w:rPr>
          <w:bCs/>
        </w:rPr>
        <w:t>1</w:t>
      </w:r>
      <w:r w:rsidR="00D9247B" w:rsidRPr="00C505CD">
        <w:rPr>
          <w:rFonts w:hint="eastAsia"/>
          <w:bCs/>
        </w:rPr>
        <w:t>億元扣除1</w:t>
      </w:r>
      <w:r w:rsidR="00D9247B" w:rsidRPr="00C505CD">
        <w:rPr>
          <w:bCs/>
        </w:rPr>
        <w:t>2</w:t>
      </w:r>
      <w:r w:rsidR="00AB76B6" w:rsidRPr="00C505CD">
        <w:rPr>
          <w:rFonts w:hint="eastAsia"/>
          <w:bCs/>
        </w:rPr>
        <w:t>3</w:t>
      </w:r>
      <w:r w:rsidR="00D9247B" w:rsidRPr="00C505CD">
        <w:rPr>
          <w:rFonts w:hint="eastAsia"/>
          <w:bCs/>
        </w:rPr>
        <w:t>億元)</w:t>
      </w:r>
      <w:r w:rsidR="00AB76B6" w:rsidRPr="00C505CD">
        <w:rPr>
          <w:rFonts w:hAnsi="標楷體" w:hint="eastAsia"/>
          <w:bCs/>
        </w:rPr>
        <w:t>。</w:t>
      </w:r>
      <w:r w:rsidR="001E3D7C" w:rsidRPr="00C505CD">
        <w:rPr>
          <w:rFonts w:hint="eastAsia"/>
          <w:bCs/>
        </w:rPr>
        <w:t>對於落差</w:t>
      </w:r>
      <w:r w:rsidR="00C063F9" w:rsidRPr="00C505CD">
        <w:rPr>
          <w:rFonts w:hint="eastAsia"/>
          <w:bCs/>
        </w:rPr>
        <w:t>缺口，該部稱除</w:t>
      </w:r>
      <w:r w:rsidR="00C063F9" w:rsidRPr="00C505CD">
        <w:rPr>
          <w:rFonts w:hint="eastAsia"/>
          <w:bCs/>
          <w:lang w:eastAsia="zh-HK"/>
        </w:rPr>
        <w:t>年金改革節省經費維持全數挹注</w:t>
      </w:r>
      <w:r w:rsidR="00C063F9" w:rsidRPr="00C505CD">
        <w:rPr>
          <w:rFonts w:hint="eastAsia"/>
          <w:bCs/>
        </w:rPr>
        <w:t>與政府編列預算補助外，將透過基金投資運用績效提升，以維持退撫基金財務永續經營。鑒於退撫基金財務負擔仍鉅</w:t>
      </w:r>
      <w:r w:rsidR="00437219" w:rsidRPr="00C505CD">
        <w:rPr>
          <w:rStyle w:val="af9"/>
          <w:bCs/>
        </w:rPr>
        <w:footnoteReference w:id="4"/>
      </w:r>
      <w:r w:rsidR="00C063F9" w:rsidRPr="00C505CD">
        <w:rPr>
          <w:rFonts w:hint="eastAsia"/>
          <w:bCs/>
        </w:rPr>
        <w:t>，雖有年金改革</w:t>
      </w:r>
      <w:r w:rsidR="00FC706C" w:rsidRPr="00C505CD">
        <w:rPr>
          <w:rFonts w:hint="eastAsia"/>
          <w:bCs/>
        </w:rPr>
        <w:t>節省</w:t>
      </w:r>
      <w:r w:rsidR="00C063F9" w:rsidRPr="00C505CD">
        <w:rPr>
          <w:rFonts w:hint="eastAsia"/>
          <w:bCs/>
        </w:rPr>
        <w:t>經費與退撫基金資金運用</w:t>
      </w:r>
      <w:r w:rsidR="00FC706C" w:rsidRPr="00C505CD">
        <w:rPr>
          <w:rFonts w:hint="eastAsia"/>
          <w:bCs/>
        </w:rPr>
        <w:t>收益挹注</w:t>
      </w:r>
      <w:r w:rsidR="00C063F9" w:rsidRPr="00C505CD">
        <w:rPr>
          <w:rFonts w:hint="eastAsia"/>
          <w:bCs/>
        </w:rPr>
        <w:t>，惟投資市場風險波動大，時有短絀情事</w:t>
      </w:r>
      <w:r w:rsidR="00336303" w:rsidRPr="00C505CD">
        <w:rPr>
          <w:rFonts w:hint="eastAsia"/>
          <w:bCs/>
        </w:rPr>
        <w:t>。</w:t>
      </w:r>
      <w:r w:rsidR="00437219" w:rsidRPr="00C505CD">
        <w:rPr>
          <w:rFonts w:hint="eastAsia"/>
          <w:bCs/>
        </w:rPr>
        <w:t>該部</w:t>
      </w:r>
      <w:r w:rsidR="00336303" w:rsidRPr="00C505CD">
        <w:rPr>
          <w:rFonts w:hint="eastAsia"/>
          <w:bCs/>
        </w:rPr>
        <w:t>允宜密切注意</w:t>
      </w:r>
      <w:r w:rsidR="00437219" w:rsidRPr="00C505CD">
        <w:rPr>
          <w:rFonts w:hint="eastAsia"/>
          <w:bCs/>
        </w:rPr>
        <w:t>政府</w:t>
      </w:r>
      <w:r w:rsidR="00336303" w:rsidRPr="00C505CD">
        <w:rPr>
          <w:rFonts w:hint="eastAsia"/>
          <w:bCs/>
        </w:rPr>
        <w:t>逐年</w:t>
      </w:r>
      <w:r w:rsidR="00437219" w:rsidRPr="00C505CD">
        <w:rPr>
          <w:rFonts w:hint="eastAsia"/>
          <w:bCs/>
        </w:rPr>
        <w:t>撥補退撫基金之金額並評估影響，</w:t>
      </w:r>
      <w:r w:rsidR="00336303" w:rsidRPr="00C505CD">
        <w:rPr>
          <w:rFonts w:hint="eastAsia"/>
          <w:bCs/>
        </w:rPr>
        <w:t>且</w:t>
      </w:r>
      <w:r w:rsidR="00437219" w:rsidRPr="00C505CD">
        <w:rPr>
          <w:rFonts w:hint="eastAsia"/>
          <w:bCs/>
        </w:rPr>
        <w:t>就資金缺口額度，妥適研謀改善對策，期逐步降低基金</w:t>
      </w:r>
      <w:r w:rsidR="00E943CE" w:rsidRPr="00C505CD">
        <w:rPr>
          <w:rFonts w:hint="eastAsia"/>
          <w:bCs/>
        </w:rPr>
        <w:t>提早</w:t>
      </w:r>
      <w:r w:rsidR="00437219" w:rsidRPr="00C505CD">
        <w:rPr>
          <w:rFonts w:hint="eastAsia"/>
          <w:bCs/>
        </w:rPr>
        <w:t>用罄之財務壓力。</w:t>
      </w:r>
    </w:p>
    <w:p w:rsidR="00A47605" w:rsidRPr="00C505CD" w:rsidRDefault="00A47605" w:rsidP="00874555">
      <w:pPr>
        <w:ind w:left="567" w:firstLine="567"/>
        <w:rPr>
          <w:rFonts w:hAnsi="標楷體"/>
          <w:bCs/>
          <w:snapToGrid/>
        </w:rPr>
      </w:pPr>
      <w:r w:rsidRPr="00C505CD">
        <w:rPr>
          <w:rFonts w:hAnsi="標楷體" w:hint="eastAsia"/>
          <w:bCs/>
          <w:snapToGrid/>
        </w:rPr>
        <w:t>綜上，112年7月1日起實施</w:t>
      </w:r>
      <w:r w:rsidR="00E23C32" w:rsidRPr="00C505CD">
        <w:rPr>
          <w:rFonts w:hAnsi="標楷體" w:hint="eastAsia"/>
          <w:bCs/>
          <w:snapToGrid/>
        </w:rPr>
        <w:t>公教人員個人專戶制退撫儲金</w:t>
      </w:r>
      <w:r w:rsidR="00860319" w:rsidRPr="00C505CD">
        <w:rPr>
          <w:rFonts w:hAnsi="標楷體" w:hint="eastAsia"/>
          <w:bCs/>
          <w:snapToGrid/>
        </w:rPr>
        <w:lastRenderedPageBreak/>
        <w:t>制度</w:t>
      </w:r>
      <w:r w:rsidRPr="00C505CD">
        <w:rPr>
          <w:rFonts w:hAnsi="標楷體" w:hint="eastAsia"/>
          <w:bCs/>
          <w:snapToGrid/>
        </w:rPr>
        <w:t>後，退撫基金財務缺口</w:t>
      </w:r>
      <w:r w:rsidR="00FC706C" w:rsidRPr="00C505CD">
        <w:rPr>
          <w:rFonts w:hAnsi="標楷體" w:hint="eastAsia"/>
          <w:bCs/>
          <w:snapToGrid/>
        </w:rPr>
        <w:t>恐</w:t>
      </w:r>
      <w:r w:rsidR="00257026" w:rsidRPr="00C505CD">
        <w:rPr>
          <w:rFonts w:hAnsi="標楷體" w:hint="eastAsia"/>
          <w:bCs/>
          <w:snapToGrid/>
        </w:rPr>
        <w:t>將</w:t>
      </w:r>
      <w:r w:rsidRPr="00C505CD">
        <w:rPr>
          <w:rFonts w:hAnsi="標楷體" w:hint="eastAsia"/>
          <w:bCs/>
          <w:snapToGrid/>
        </w:rPr>
        <w:t>日益擴大。</w:t>
      </w:r>
      <w:r w:rsidR="00FC706C" w:rsidRPr="00C505CD">
        <w:rPr>
          <w:rFonts w:hAnsi="標楷體" w:hint="eastAsia"/>
          <w:bCs/>
          <w:snapToGrid/>
        </w:rPr>
        <w:t>雖</w:t>
      </w:r>
      <w:r w:rsidR="00437219" w:rsidRPr="00C505CD">
        <w:rPr>
          <w:rFonts w:hAnsi="標楷體" w:hint="eastAsia"/>
          <w:bCs/>
          <w:snapToGrid/>
        </w:rPr>
        <w:t>依法由政府分年編列預算撥補基金資金缺口，惟11</w:t>
      </w:r>
      <w:r w:rsidR="00222027" w:rsidRPr="00C505CD">
        <w:rPr>
          <w:rFonts w:hAnsi="標楷體" w:hint="eastAsia"/>
          <w:bCs/>
          <w:snapToGrid/>
        </w:rPr>
        <w:t>5</w:t>
      </w:r>
      <w:r w:rsidR="00437219" w:rsidRPr="00C505CD">
        <w:rPr>
          <w:rFonts w:hAnsi="標楷體" w:hint="eastAsia"/>
          <w:bCs/>
          <w:snapToGrid/>
        </w:rPr>
        <w:t>年度預算</w:t>
      </w:r>
      <w:r w:rsidR="00567141" w:rsidRPr="00C505CD">
        <w:rPr>
          <w:rFonts w:hAnsi="標楷體" w:hint="eastAsia"/>
          <w:bCs/>
          <w:snapToGrid/>
        </w:rPr>
        <w:t>案</w:t>
      </w:r>
      <w:r w:rsidR="002B6DE0" w:rsidRPr="00C505CD">
        <w:rPr>
          <w:rFonts w:hAnsi="標楷體" w:hint="eastAsia"/>
          <w:bCs/>
          <w:snapToGrid/>
        </w:rPr>
        <w:t>賡續</w:t>
      </w:r>
      <w:r w:rsidR="00437219" w:rsidRPr="00C505CD">
        <w:rPr>
          <w:rFonts w:hAnsi="標楷體" w:hint="eastAsia"/>
          <w:bCs/>
          <w:snapToGrid/>
        </w:rPr>
        <w:t>編列撥補</w:t>
      </w:r>
      <w:r w:rsidR="00EB33C0" w:rsidRPr="00C505CD">
        <w:rPr>
          <w:rFonts w:hAnsi="標楷體"/>
          <w:bCs/>
          <w:snapToGrid/>
        </w:rPr>
        <w:t>12</w:t>
      </w:r>
      <w:r w:rsidR="00222027" w:rsidRPr="00C505CD">
        <w:rPr>
          <w:rFonts w:hAnsi="標楷體" w:hint="eastAsia"/>
          <w:bCs/>
          <w:snapToGrid/>
        </w:rPr>
        <w:t>6</w:t>
      </w:r>
      <w:r w:rsidR="00437219" w:rsidRPr="00C505CD">
        <w:rPr>
          <w:rFonts w:hAnsi="標楷體" w:hint="eastAsia"/>
          <w:bCs/>
          <w:snapToGrid/>
        </w:rPr>
        <w:t>億元，</w:t>
      </w:r>
      <w:r w:rsidR="00956DE9" w:rsidRPr="00C505CD">
        <w:rPr>
          <w:rFonts w:hAnsi="標楷體" w:hint="eastAsia"/>
          <w:bCs/>
          <w:snapToGrid/>
        </w:rPr>
        <w:t>仍與分1</w:t>
      </w:r>
      <w:r w:rsidR="00956DE9" w:rsidRPr="00C505CD">
        <w:rPr>
          <w:rFonts w:hAnsi="標楷體"/>
          <w:bCs/>
          <w:snapToGrid/>
        </w:rPr>
        <w:t>0</w:t>
      </w:r>
      <w:r w:rsidR="00956DE9" w:rsidRPr="00C505CD">
        <w:rPr>
          <w:rFonts w:hAnsi="標楷體" w:hint="eastAsia"/>
          <w:bCs/>
          <w:snapToGrid/>
        </w:rPr>
        <w:t>年撥補之規劃數額有落差，</w:t>
      </w:r>
      <w:r w:rsidR="00437219" w:rsidRPr="00C505CD">
        <w:rPr>
          <w:rFonts w:hAnsi="標楷體" w:hint="eastAsia"/>
          <w:bCs/>
          <w:snapToGrid/>
        </w:rPr>
        <w:t>相關</w:t>
      </w:r>
      <w:r w:rsidR="00123C0B" w:rsidRPr="00C505CD">
        <w:rPr>
          <w:rFonts w:hAnsi="標楷體" w:hint="eastAsia"/>
          <w:bCs/>
          <w:snapToGrid/>
        </w:rPr>
        <w:t>財務</w:t>
      </w:r>
      <w:r w:rsidR="00437219" w:rsidRPr="00C505CD">
        <w:rPr>
          <w:rFonts w:hAnsi="標楷體" w:hint="eastAsia"/>
          <w:bCs/>
          <w:snapToGrid/>
        </w:rPr>
        <w:t>影響仍待妥適因應</w:t>
      </w:r>
      <w:r w:rsidR="00257026" w:rsidRPr="00C505CD">
        <w:rPr>
          <w:rFonts w:hAnsi="標楷體" w:hint="eastAsia"/>
          <w:bCs/>
          <w:snapToGrid/>
        </w:rPr>
        <w:t>與調整</w:t>
      </w:r>
      <w:r w:rsidR="00123C0B" w:rsidRPr="00C505CD">
        <w:rPr>
          <w:rFonts w:hAnsi="標楷體" w:hint="eastAsia"/>
          <w:bCs/>
          <w:snapToGrid/>
        </w:rPr>
        <w:t>，</w:t>
      </w:r>
      <w:r w:rsidR="00E41C1A" w:rsidRPr="00C505CD">
        <w:rPr>
          <w:rFonts w:hAnsi="標楷體" w:hint="eastAsia"/>
          <w:bCs/>
          <w:snapToGrid/>
        </w:rPr>
        <w:t>俾退撫基金永續健全運作</w:t>
      </w:r>
      <w:r w:rsidRPr="00C505CD">
        <w:rPr>
          <w:rFonts w:hAnsi="標楷體" w:hint="eastAsia"/>
          <w:bCs/>
          <w:snapToGrid/>
        </w:rPr>
        <w:t>。</w:t>
      </w:r>
    </w:p>
    <w:bookmarkEnd w:id="2"/>
    <w:bookmarkEnd w:id="3"/>
    <w:sectPr w:rsidR="00A47605"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7C47A0" w:rsidRPr="007C47A0">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 w:id="2">
    <w:p w:rsidR="002B6DE0" w:rsidRPr="002B6DE0" w:rsidRDefault="002B6DE0" w:rsidP="002B6DE0">
      <w:pPr>
        <w:pStyle w:val="143"/>
        <w:rPr>
          <w:rFonts w:hint="eastAsia"/>
        </w:rPr>
      </w:pPr>
      <w:r>
        <w:rPr>
          <w:rStyle w:val="af9"/>
        </w:rPr>
        <w:footnoteRef/>
      </w:r>
      <w:r>
        <w:rPr>
          <w:rFonts w:hint="eastAsia"/>
        </w:rPr>
        <w:t>經洽銓敘部目前尚無精算基準日為113年12月31日之設算數據</w:t>
      </w:r>
      <w:r>
        <w:rPr>
          <w:rFonts w:hAnsi="標楷體" w:hint="eastAsia"/>
        </w:rPr>
        <w:t>。</w:t>
      </w:r>
    </w:p>
  </w:footnote>
  <w:footnote w:id="3">
    <w:p w:rsidR="0025287A" w:rsidRPr="00B065EE" w:rsidRDefault="0025287A" w:rsidP="00C26A2A">
      <w:pPr>
        <w:pStyle w:val="143"/>
        <w:ind w:left="153" w:hangingChars="63" w:hanging="153"/>
        <w:rPr>
          <w:rStyle w:val="af9"/>
        </w:rPr>
      </w:pPr>
      <w:r>
        <w:rPr>
          <w:rStyle w:val="af9"/>
        </w:rPr>
        <w:footnoteRef/>
      </w:r>
      <w:r w:rsidRPr="00B065EE">
        <w:rPr>
          <w:rStyle w:val="af9"/>
        </w:rPr>
        <w:t xml:space="preserve"> </w:t>
      </w:r>
      <w:r>
        <w:rPr>
          <w:rFonts w:hint="eastAsia"/>
        </w:rPr>
        <w:t>經洽銓敘部說明</w:t>
      </w:r>
      <w:r>
        <w:rPr>
          <w:rFonts w:hAnsi="標楷體" w:hint="eastAsia"/>
        </w:rPr>
        <w:t>「分20年撥補」係行政院會口頭決議，並無相關書面資料。</w:t>
      </w:r>
    </w:p>
  </w:footnote>
  <w:footnote w:id="4">
    <w:p w:rsidR="0025287A" w:rsidRPr="00CA0DC3" w:rsidRDefault="0025287A" w:rsidP="00C26A2A">
      <w:pPr>
        <w:pStyle w:val="143"/>
        <w:ind w:left="153" w:hangingChars="63" w:hanging="153"/>
        <w:rPr>
          <w:rFonts w:hint="eastAsia"/>
        </w:rPr>
      </w:pPr>
      <w:r w:rsidRPr="00CA0DC3">
        <w:rPr>
          <w:rStyle w:val="af9"/>
        </w:rPr>
        <w:footnoteRef/>
      </w:r>
      <w:r w:rsidRPr="00CA0DC3">
        <w:rPr>
          <w:rFonts w:hint="eastAsia"/>
        </w:rPr>
        <w:t>截至11</w:t>
      </w:r>
      <w:r w:rsidR="008C08EE">
        <w:rPr>
          <w:rFonts w:hint="eastAsia"/>
        </w:rPr>
        <w:t>3</w:t>
      </w:r>
      <w:r w:rsidRPr="00CA0DC3">
        <w:rPr>
          <w:rFonts w:hint="eastAsia"/>
        </w:rPr>
        <w:t>年底退撫基金未提存之退休金精算應計負債達2.</w:t>
      </w:r>
      <w:r>
        <w:t>9</w:t>
      </w:r>
      <w:r w:rsidR="008C08EE">
        <w:rPr>
          <w:rFonts w:hint="eastAsia"/>
        </w:rPr>
        <w:t>1</w:t>
      </w:r>
      <w:r w:rsidRPr="00CA0DC3">
        <w:rPr>
          <w:rFonts w:hint="eastAsia"/>
        </w:rPr>
        <w:t>兆餘元。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7A0"/>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BAB49BA5-E341-4C2F-8295-C101A99EE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7AAAC-B3F5-4E81-9EC7-59530E465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321</Words>
  <Characters>1836</Characters>
  <Application>Microsoft Office Word</Application>
  <DocSecurity>0</DocSecurity>
  <Lines>15</Lines>
  <Paragraphs>4</Paragraphs>
  <ScaleCrop>false</ScaleCrop>
  <Company/>
  <LinksUpToDate>false</LinksUpToDate>
  <CharactersWithSpaces>2153</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2025-11-26T06:44:00Z</dcterms:created>
  <dcterms:modified xsi:type="dcterms:W3CDTF">2025-11-26T06:44:00Z</dcterms:modified>
</cp:coreProperties>
</file>