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832" w:rsidRPr="00891283" w:rsidRDefault="006D64E3" w:rsidP="009824FF">
      <w:pPr>
        <w:pStyle w:val="a9"/>
        <w:rPr>
          <w:rFonts w:hAnsi="標楷體" w:hint="eastAsia"/>
        </w:rPr>
      </w:pPr>
      <w:bookmarkStart w:id="0" w:name="_GoBack"/>
      <w:bookmarkEnd w:id="0"/>
      <w:r w:rsidRPr="004F2CAB">
        <w:rPr>
          <w:rFonts w:hAnsi="標楷體" w:hint="eastAsia"/>
          <w:spacing w:val="7"/>
          <w:w w:val="95"/>
          <w:kern w:val="0"/>
          <w:fitText w:val="8554" w:id="-866496512"/>
        </w:rPr>
        <w:t>國軍退除役官兵輔導委員會1</w:t>
      </w:r>
      <w:r w:rsidR="00915C65" w:rsidRPr="004F2CAB">
        <w:rPr>
          <w:rFonts w:hAnsi="標楷體" w:hint="eastAsia"/>
          <w:spacing w:val="7"/>
          <w:w w:val="95"/>
          <w:kern w:val="0"/>
          <w:fitText w:val="8554" w:id="-866496512"/>
        </w:rPr>
        <w:t>1</w:t>
      </w:r>
      <w:r w:rsidR="00215C5F" w:rsidRPr="004F2CAB">
        <w:rPr>
          <w:rFonts w:hAnsi="標楷體" w:hint="eastAsia"/>
          <w:spacing w:val="7"/>
          <w:w w:val="95"/>
          <w:kern w:val="0"/>
          <w:fitText w:val="8554" w:id="-866496512"/>
        </w:rPr>
        <w:t>3</w:t>
      </w:r>
      <w:r w:rsidRPr="004F2CAB">
        <w:rPr>
          <w:rFonts w:hAnsi="標楷體" w:hint="eastAsia"/>
          <w:spacing w:val="7"/>
          <w:w w:val="95"/>
          <w:kern w:val="0"/>
          <w:fitText w:val="8554" w:id="-866496512"/>
        </w:rPr>
        <w:t>年度單位</w:t>
      </w:r>
      <w:r w:rsidR="00B3412D" w:rsidRPr="004F2CAB">
        <w:rPr>
          <w:rFonts w:hAnsi="標楷體" w:hint="eastAsia"/>
          <w:spacing w:val="7"/>
          <w:w w:val="95"/>
          <w:kern w:val="0"/>
          <w:fitText w:val="8554" w:id="-866496512"/>
        </w:rPr>
        <w:t>決</w:t>
      </w:r>
      <w:r w:rsidRPr="004F2CAB">
        <w:rPr>
          <w:rFonts w:hAnsi="標楷體" w:hint="eastAsia"/>
          <w:spacing w:val="7"/>
          <w:w w:val="95"/>
          <w:kern w:val="0"/>
          <w:fitText w:val="8554" w:id="-866496512"/>
        </w:rPr>
        <w:t>算評估報</w:t>
      </w:r>
      <w:r w:rsidRPr="004F2CAB">
        <w:rPr>
          <w:rFonts w:hAnsi="標楷體" w:hint="eastAsia"/>
          <w:spacing w:val="10"/>
          <w:w w:val="95"/>
          <w:kern w:val="0"/>
          <w:fitText w:val="8554" w:id="-866496512"/>
        </w:rPr>
        <w:t>告</w:t>
      </w:r>
    </w:p>
    <w:p w:rsidR="006A67DE" w:rsidRPr="00891283" w:rsidRDefault="00B96D78" w:rsidP="000D0101">
      <w:pPr>
        <w:pStyle w:val="14"/>
        <w:ind w:left="462" w:hangingChars="163" w:hanging="462"/>
      </w:pPr>
      <w:bookmarkStart w:id="1" w:name="_Toc528749164"/>
      <w:bookmarkStart w:id="2" w:name="_Toc145440193"/>
      <w:bookmarkStart w:id="3" w:name="_Toc54797568"/>
      <w:bookmarkStart w:id="4" w:name="_Toc207901412"/>
      <w:bookmarkStart w:id="5" w:name="_Toc216097634"/>
      <w:r w:rsidRPr="00891283">
        <w:rPr>
          <w:rFonts w:hint="eastAsia"/>
        </w:rPr>
        <w:t>二</w:t>
      </w:r>
      <w:r w:rsidR="006A67DE" w:rsidRPr="00891283">
        <w:rPr>
          <w:rFonts w:hint="eastAsia"/>
        </w:rPr>
        <w:t>、</w:t>
      </w:r>
      <w:r w:rsidR="00C85DA4" w:rsidRPr="00891283">
        <w:rPr>
          <w:rFonts w:hint="eastAsia"/>
        </w:rPr>
        <w:t>近3年度決算「榮民醫療照護-</w:t>
      </w:r>
      <w:r w:rsidR="00C96F95" w:rsidRPr="00891283">
        <w:rPr>
          <w:rFonts w:hint="eastAsia"/>
        </w:rPr>
        <w:t>醫事人力培訓與專業教育訓練」分支計畫獎補助費預算執行</w:t>
      </w:r>
      <w:r w:rsidR="00C85DA4" w:rsidRPr="00891283">
        <w:rPr>
          <w:rFonts w:hint="eastAsia"/>
        </w:rPr>
        <w:t>率均未及</w:t>
      </w:r>
      <w:r w:rsidR="00517484" w:rsidRPr="00891283">
        <w:rPr>
          <w:rFonts w:hint="eastAsia"/>
        </w:rPr>
        <w:t>九</w:t>
      </w:r>
      <w:r w:rsidR="00C85DA4" w:rsidRPr="00891283">
        <w:rPr>
          <w:rFonts w:hint="eastAsia"/>
        </w:rPr>
        <w:t>成</w:t>
      </w:r>
      <w:r w:rsidR="00884C89" w:rsidRPr="00891283">
        <w:rPr>
          <w:rFonts w:hint="eastAsia"/>
        </w:rPr>
        <w:t>，允宜提高補助款運用效益；另配合三班護病比措施，宜強化</w:t>
      </w:r>
      <w:r w:rsidR="002E4C79" w:rsidRPr="00891283">
        <w:rPr>
          <w:rFonts w:hint="eastAsia"/>
        </w:rPr>
        <w:t>所屬醫療機構之</w:t>
      </w:r>
      <w:r w:rsidR="00884C89" w:rsidRPr="00891283">
        <w:rPr>
          <w:rFonts w:hint="eastAsia"/>
        </w:rPr>
        <w:t>護理人力及班別調配，以提升病患照護品質</w:t>
      </w:r>
      <w:bookmarkEnd w:id="4"/>
      <w:bookmarkEnd w:id="5"/>
    </w:p>
    <w:p w:rsidR="0099791C" w:rsidRPr="00891283" w:rsidRDefault="004B618C" w:rsidP="00B90E3E">
      <w:pPr>
        <w:ind w:left="566" w:firstLine="566"/>
        <w:rPr>
          <w:rFonts w:hint="eastAsia"/>
        </w:rPr>
      </w:pPr>
      <w:r w:rsidRPr="00891283">
        <w:rPr>
          <w:rFonts w:hint="eastAsia"/>
        </w:rPr>
        <w:t>退輔會113年度</w:t>
      </w:r>
      <w:r w:rsidR="00C96F95" w:rsidRPr="00891283">
        <w:rPr>
          <w:rFonts w:hint="eastAsia"/>
        </w:rPr>
        <w:t>於</w:t>
      </w:r>
      <w:r w:rsidRPr="00891283">
        <w:rPr>
          <w:rFonts w:hint="eastAsia"/>
        </w:rPr>
        <w:t>「榮民醫療照護</w:t>
      </w:r>
      <w:r w:rsidR="0099791C" w:rsidRPr="00891283">
        <w:rPr>
          <w:rFonts w:hint="eastAsia"/>
        </w:rPr>
        <w:t>-醫事人力培訓與專業教育訓練</w:t>
      </w:r>
      <w:r w:rsidRPr="00891283">
        <w:rPr>
          <w:rFonts w:hint="eastAsia"/>
        </w:rPr>
        <w:t>」分支計畫</w:t>
      </w:r>
      <w:r w:rsidR="0099791C" w:rsidRPr="00891283">
        <w:rPr>
          <w:rFonts w:hint="eastAsia"/>
        </w:rPr>
        <w:t>編列</w:t>
      </w:r>
      <w:r w:rsidR="00B90E3E" w:rsidRPr="00891283">
        <w:rPr>
          <w:rFonts w:hint="eastAsia"/>
        </w:rPr>
        <w:t>獎補助費預算數5,901萬3千元</w:t>
      </w:r>
      <w:r w:rsidR="00B90E3E" w:rsidRPr="00891283">
        <w:rPr>
          <w:rFonts w:hAnsi="標楷體" w:hint="eastAsia"/>
        </w:rPr>
        <w:t>，係用以</w:t>
      </w:r>
      <w:r w:rsidR="000654B5" w:rsidRPr="00891283">
        <w:rPr>
          <w:rFonts w:hAnsi="標楷體" w:hint="eastAsia"/>
        </w:rPr>
        <w:t>補助公私立醫學校院醫學系公費生培育及教學用設備等相關經費</w:t>
      </w:r>
      <w:r w:rsidR="0099791C" w:rsidRPr="00891283">
        <w:rPr>
          <w:rFonts w:hAnsi="標楷體" w:hint="eastAsia"/>
        </w:rPr>
        <w:t>，執行結果決算數</w:t>
      </w:r>
      <w:r w:rsidR="0099791C" w:rsidRPr="00891283">
        <w:rPr>
          <w:rFonts w:hAnsi="標楷體"/>
        </w:rPr>
        <w:t>4</w:t>
      </w:r>
      <w:r w:rsidR="0099791C" w:rsidRPr="00891283">
        <w:rPr>
          <w:rFonts w:hAnsi="標楷體" w:hint="eastAsia"/>
        </w:rPr>
        <w:t>,</w:t>
      </w:r>
      <w:r w:rsidR="0099791C" w:rsidRPr="00891283">
        <w:rPr>
          <w:rFonts w:hAnsi="標楷體"/>
        </w:rPr>
        <w:t>987</w:t>
      </w:r>
      <w:r w:rsidR="0099791C" w:rsidRPr="00891283">
        <w:rPr>
          <w:rFonts w:hAnsi="標楷體" w:hint="eastAsia"/>
        </w:rPr>
        <w:t>萬</w:t>
      </w:r>
      <w:r w:rsidR="0099791C" w:rsidRPr="00891283">
        <w:rPr>
          <w:rFonts w:hAnsi="標楷體"/>
        </w:rPr>
        <w:t>1</w:t>
      </w:r>
      <w:r w:rsidR="00D9167E" w:rsidRPr="00891283">
        <w:rPr>
          <w:rFonts w:hAnsi="標楷體" w:hint="eastAsia"/>
        </w:rPr>
        <w:t>千元，預算</w:t>
      </w:r>
      <w:r w:rsidR="00C96F95" w:rsidRPr="00891283">
        <w:rPr>
          <w:rFonts w:hAnsi="標楷體" w:hint="eastAsia"/>
        </w:rPr>
        <w:t>執行</w:t>
      </w:r>
      <w:r w:rsidR="0099791C" w:rsidRPr="00891283">
        <w:rPr>
          <w:rFonts w:hAnsi="標楷體" w:hint="eastAsia"/>
        </w:rPr>
        <w:t>率</w:t>
      </w:r>
      <w:r w:rsidR="00A6069E" w:rsidRPr="00891283">
        <w:rPr>
          <w:rFonts w:hAnsi="標楷體" w:hint="eastAsia"/>
        </w:rPr>
        <w:t>為</w:t>
      </w:r>
      <w:r w:rsidR="0099791C" w:rsidRPr="00891283">
        <w:rPr>
          <w:rFonts w:hAnsi="標楷體"/>
        </w:rPr>
        <w:t>84.51%</w:t>
      </w:r>
      <w:r w:rsidR="0099791C" w:rsidRPr="00891283">
        <w:rPr>
          <w:rFonts w:hAnsi="標楷體" w:hint="eastAsia"/>
        </w:rPr>
        <w:t>。經查：</w:t>
      </w:r>
    </w:p>
    <w:p w:rsidR="006A67DE" w:rsidRPr="00891283" w:rsidRDefault="006A67DE" w:rsidP="007059AF">
      <w:pPr>
        <w:pStyle w:val="a4"/>
        <w:ind w:left="849" w:hanging="283"/>
        <w:rPr>
          <w:b/>
        </w:rPr>
      </w:pPr>
      <w:r w:rsidRPr="00891283">
        <w:rPr>
          <w:rFonts w:hint="eastAsia"/>
          <w:b/>
        </w:rPr>
        <w:t>(一)</w:t>
      </w:r>
      <w:r w:rsidR="00C26FCE" w:rsidRPr="00891283">
        <w:rPr>
          <w:rFonts w:hint="eastAsia"/>
          <w:b/>
        </w:rPr>
        <w:t>「榮民醫療照護-醫事人力培訓與專業教育訓練」分支計畫獎補助費</w:t>
      </w:r>
      <w:r w:rsidR="00C85DA4" w:rsidRPr="00891283">
        <w:rPr>
          <w:rFonts w:hint="eastAsia"/>
          <w:b/>
        </w:rPr>
        <w:t>111至113年度</w:t>
      </w:r>
      <w:r w:rsidR="00194083" w:rsidRPr="00891283">
        <w:rPr>
          <w:rFonts w:hint="eastAsia"/>
          <w:b/>
        </w:rPr>
        <w:t>預算</w:t>
      </w:r>
      <w:r w:rsidR="00C96F95" w:rsidRPr="00891283">
        <w:rPr>
          <w:rFonts w:hint="eastAsia"/>
          <w:b/>
        </w:rPr>
        <w:t>執行</w:t>
      </w:r>
      <w:r w:rsidR="00194083" w:rsidRPr="00891283">
        <w:rPr>
          <w:rFonts w:hint="eastAsia"/>
          <w:b/>
        </w:rPr>
        <w:t>率均</w:t>
      </w:r>
      <w:r w:rsidR="009944CB" w:rsidRPr="00891283">
        <w:rPr>
          <w:rFonts w:hint="eastAsia"/>
          <w:b/>
        </w:rPr>
        <w:t>低於</w:t>
      </w:r>
      <w:r w:rsidR="00C96F95" w:rsidRPr="00891283">
        <w:rPr>
          <w:rFonts w:hint="eastAsia"/>
          <w:b/>
        </w:rPr>
        <w:t>八</w:t>
      </w:r>
      <w:r w:rsidR="009944CB" w:rsidRPr="00891283">
        <w:rPr>
          <w:rFonts w:hint="eastAsia"/>
          <w:b/>
        </w:rPr>
        <w:t>成</w:t>
      </w:r>
      <w:r w:rsidR="00C96F95" w:rsidRPr="00891283">
        <w:rPr>
          <w:rFonts w:hint="eastAsia"/>
          <w:b/>
        </w:rPr>
        <w:t>五</w:t>
      </w:r>
      <w:r w:rsidR="000C36A1" w:rsidRPr="00891283">
        <w:rPr>
          <w:rFonts w:hAnsi="標楷體" w:hint="eastAsia"/>
          <w:b/>
        </w:rPr>
        <w:t>，</w:t>
      </w:r>
      <w:r w:rsidRPr="00891283">
        <w:rPr>
          <w:rFonts w:hAnsi="標楷體" w:hint="eastAsia"/>
          <w:b/>
        </w:rPr>
        <w:t>容待</w:t>
      </w:r>
      <w:r w:rsidR="0035701F" w:rsidRPr="00891283">
        <w:rPr>
          <w:rFonts w:hAnsi="標楷體" w:hint="eastAsia"/>
          <w:b/>
        </w:rPr>
        <w:t>提高</w:t>
      </w:r>
      <w:r w:rsidR="007B1911" w:rsidRPr="00891283">
        <w:rPr>
          <w:rFonts w:hAnsi="標楷體" w:hint="eastAsia"/>
          <w:b/>
        </w:rPr>
        <w:t>補助款運用效益</w:t>
      </w:r>
    </w:p>
    <w:p w:rsidR="006A67DE" w:rsidRPr="00891283" w:rsidRDefault="006A67DE" w:rsidP="006A67DE">
      <w:pPr>
        <w:adjustRightInd w:val="0"/>
        <w:ind w:leftChars="301" w:left="1090" w:hangingChars="84" w:hanging="238"/>
        <w:rPr>
          <w:rFonts w:hAnsi="標楷體" w:hint="eastAsia"/>
        </w:rPr>
      </w:pPr>
      <w:r w:rsidRPr="00891283">
        <w:rPr>
          <w:rFonts w:hAnsi="標楷體" w:hint="eastAsia"/>
        </w:rPr>
        <w:t>1.</w:t>
      </w:r>
      <w:r w:rsidR="00C85DA4" w:rsidRPr="00891283">
        <w:rPr>
          <w:rFonts w:hAnsi="標楷體" w:hint="eastAsia"/>
          <w:b/>
        </w:rPr>
        <w:t>分支</w:t>
      </w:r>
      <w:r w:rsidR="00C96F95" w:rsidRPr="00891283">
        <w:rPr>
          <w:rFonts w:hAnsi="標楷體" w:hint="eastAsia"/>
          <w:b/>
        </w:rPr>
        <w:t>計畫及相關補助內容</w:t>
      </w:r>
      <w:r w:rsidRPr="00891283">
        <w:rPr>
          <w:rFonts w:hAnsi="標楷體" w:hint="eastAsia"/>
          <w:b/>
        </w:rPr>
        <w:t>：</w:t>
      </w:r>
      <w:r w:rsidR="00765326" w:rsidRPr="00891283">
        <w:rPr>
          <w:rFonts w:hAnsi="標楷體"/>
        </w:rPr>
        <w:t>退輔會</w:t>
      </w:r>
      <w:r w:rsidRPr="00891283">
        <w:rPr>
          <w:rFonts w:hAnsi="標楷體"/>
        </w:rPr>
        <w:t>辦理</w:t>
      </w:r>
      <w:r w:rsidRPr="00891283">
        <w:rPr>
          <w:rFonts w:hAnsi="標楷體" w:hint="eastAsia"/>
        </w:rPr>
        <w:t>分支計畫「</w:t>
      </w:r>
      <w:r w:rsidR="00C26FCE" w:rsidRPr="00891283">
        <w:rPr>
          <w:rFonts w:hAnsi="標楷體" w:hint="eastAsia"/>
        </w:rPr>
        <w:t>榮民醫療照護-醫事人力培訓與專業教育訓練</w:t>
      </w:r>
      <w:r w:rsidRPr="00891283">
        <w:rPr>
          <w:rFonts w:hAnsi="標楷體" w:hint="eastAsia"/>
        </w:rPr>
        <w:t>」業務包括1.補助衛生福利部辦理重點科別培育公費醫師制度計畫之「補助醫學系公費生之承辦學校教學用設備」；2.獎助委託國防醫學院代訓醫學系公費生、代訓護理學系公費生及衛生福利部辦理重點科別培育公費醫師制度計畫之「補助公私立醫學校院醫學系公費生培育」</w:t>
      </w:r>
      <w:r w:rsidR="000654B5" w:rsidRPr="00891283">
        <w:rPr>
          <w:rFonts w:hAnsi="標楷體" w:hint="eastAsia"/>
        </w:rPr>
        <w:t>經費</w:t>
      </w:r>
      <w:r w:rsidRPr="00891283">
        <w:rPr>
          <w:rFonts w:hAnsi="標楷體" w:hint="eastAsia"/>
        </w:rPr>
        <w:t>。</w:t>
      </w:r>
    </w:p>
    <w:p w:rsidR="00DC352A" w:rsidRPr="00891283" w:rsidRDefault="009D1284" w:rsidP="00CA645E">
      <w:pPr>
        <w:adjustRightInd w:val="0"/>
        <w:ind w:leftChars="301" w:left="1090" w:hangingChars="84" w:hanging="238"/>
        <w:rPr>
          <w:rFonts w:hint="eastAsia"/>
        </w:rPr>
      </w:pPr>
      <w:r w:rsidRPr="00891283">
        <w:rPr>
          <w:rFonts w:hAnsi="標楷體" w:hint="eastAsia"/>
          <w:b/>
        </w:rPr>
        <w:lastRenderedPageBreak/>
        <w:t>2.111</w:t>
      </w:r>
      <w:r w:rsidR="006A67DE" w:rsidRPr="00891283">
        <w:rPr>
          <w:rFonts w:hAnsi="標楷體" w:hint="eastAsia"/>
          <w:b/>
        </w:rPr>
        <w:t>至113年度</w:t>
      </w:r>
      <w:r w:rsidR="00C85DA4" w:rsidRPr="00891283">
        <w:rPr>
          <w:rFonts w:hAnsi="標楷體" w:hint="eastAsia"/>
          <w:b/>
        </w:rPr>
        <w:t>預</w:t>
      </w:r>
      <w:r w:rsidR="00C85DA4" w:rsidRPr="00891283">
        <w:rPr>
          <w:rFonts w:ascii="新細明體" w:eastAsia="新細明體" w:hAnsi="新細明體" w:hint="eastAsia"/>
          <w:b/>
        </w:rPr>
        <w:t>、</w:t>
      </w:r>
      <w:r w:rsidRPr="00891283">
        <w:rPr>
          <w:rFonts w:hAnsi="標楷體" w:hint="eastAsia"/>
          <w:b/>
        </w:rPr>
        <w:t>決算</w:t>
      </w:r>
      <w:r w:rsidR="006A67DE" w:rsidRPr="00891283">
        <w:rPr>
          <w:rFonts w:hAnsi="標楷體" w:hint="eastAsia"/>
          <w:b/>
        </w:rPr>
        <w:t>情形：</w:t>
      </w:r>
      <w:r w:rsidR="006A67DE" w:rsidRPr="00891283">
        <w:rPr>
          <w:rFonts w:hint="eastAsia"/>
        </w:rPr>
        <w:t>檢視</w:t>
      </w:r>
      <w:r w:rsidRPr="00891283">
        <w:rPr>
          <w:rFonts w:hint="eastAsia"/>
        </w:rPr>
        <w:t>該會</w:t>
      </w:r>
      <w:r w:rsidR="00C26FCE" w:rsidRPr="00891283">
        <w:rPr>
          <w:rFonts w:hint="eastAsia"/>
        </w:rPr>
        <w:t>近3年度</w:t>
      </w:r>
      <w:r w:rsidR="00C96F95" w:rsidRPr="00891283">
        <w:rPr>
          <w:rFonts w:hint="eastAsia"/>
        </w:rPr>
        <w:t>(111至113年度)</w:t>
      </w:r>
      <w:r w:rsidR="00C26FCE" w:rsidRPr="00891283">
        <w:rPr>
          <w:rFonts w:hint="eastAsia"/>
        </w:rPr>
        <w:t>「榮民醫療照護-醫事人力培訓與專業教育訓練」分支計畫獎補助費預、決算情形</w:t>
      </w:r>
      <w:r w:rsidR="006A67DE" w:rsidRPr="00891283">
        <w:rPr>
          <w:rFonts w:hint="eastAsia"/>
        </w:rPr>
        <w:t>(詳表1)，</w:t>
      </w:r>
      <w:r w:rsidR="00DC352A" w:rsidRPr="00891283">
        <w:rPr>
          <w:rFonts w:hint="eastAsia"/>
        </w:rPr>
        <w:t>111至113年度</w:t>
      </w:r>
      <w:r w:rsidR="000F6710" w:rsidRPr="00891283">
        <w:rPr>
          <w:rFonts w:hint="eastAsia"/>
        </w:rPr>
        <w:t>「補助醫學系公費生之承辦學校教學用設備」及「補助公私立醫學校院醫學系公費生培育」</w:t>
      </w:r>
      <w:r w:rsidR="00CA645E" w:rsidRPr="00891283">
        <w:rPr>
          <w:rFonts w:hint="eastAsia"/>
        </w:rPr>
        <w:t>等</w:t>
      </w:r>
      <w:r w:rsidR="000F6710" w:rsidRPr="00891283">
        <w:rPr>
          <w:rFonts w:hint="eastAsia"/>
        </w:rPr>
        <w:t>2項經費合計之</w:t>
      </w:r>
      <w:r w:rsidR="00CA645E" w:rsidRPr="00891283">
        <w:rPr>
          <w:rFonts w:hint="eastAsia"/>
        </w:rPr>
        <w:t>預算數分別為</w:t>
      </w:r>
      <w:r w:rsidR="00204F79" w:rsidRPr="00891283">
        <w:t>5</w:t>
      </w:r>
      <w:r w:rsidR="00204F79" w:rsidRPr="00891283">
        <w:rPr>
          <w:rFonts w:hint="eastAsia"/>
        </w:rPr>
        <w:t>,</w:t>
      </w:r>
      <w:r w:rsidR="00204F79" w:rsidRPr="00891283">
        <w:t>269</w:t>
      </w:r>
      <w:r w:rsidR="00204F79" w:rsidRPr="00891283">
        <w:rPr>
          <w:rFonts w:hint="eastAsia"/>
        </w:rPr>
        <w:t>萬</w:t>
      </w:r>
      <w:r w:rsidR="00204F79" w:rsidRPr="00891283">
        <w:t>9</w:t>
      </w:r>
      <w:r w:rsidR="00204F79" w:rsidRPr="00891283">
        <w:rPr>
          <w:rFonts w:hint="eastAsia"/>
        </w:rPr>
        <w:t>千元</w:t>
      </w:r>
      <w:r w:rsidR="00CA645E" w:rsidRPr="00891283">
        <w:rPr>
          <w:rFonts w:hint="eastAsia"/>
        </w:rPr>
        <w:t>、5,547萬元及5,901萬3千元，決算數各為4,306萬9千元、4,666萬1千元及4,987萬1千元，</w:t>
      </w:r>
      <w:r w:rsidR="00EF3F7D" w:rsidRPr="00891283">
        <w:rPr>
          <w:rFonts w:hint="eastAsia"/>
        </w:rPr>
        <w:t>預算</w:t>
      </w:r>
      <w:r w:rsidR="00C96F95" w:rsidRPr="00891283">
        <w:rPr>
          <w:rFonts w:hint="eastAsia"/>
        </w:rPr>
        <w:t>執</w:t>
      </w:r>
      <w:r w:rsidR="00C96F95" w:rsidRPr="00891283">
        <w:rPr>
          <w:rFonts w:hint="eastAsia"/>
        </w:rPr>
        <w:lastRenderedPageBreak/>
        <w:t>行</w:t>
      </w:r>
      <w:r w:rsidR="00EF3F7D" w:rsidRPr="00891283">
        <w:rPr>
          <w:rFonts w:hint="eastAsia"/>
        </w:rPr>
        <w:t>率各</w:t>
      </w:r>
      <w:r w:rsidR="00DC352A" w:rsidRPr="00891283">
        <w:rPr>
          <w:rFonts w:hint="eastAsia"/>
        </w:rPr>
        <w:t>為</w:t>
      </w:r>
      <w:r w:rsidR="00204F79" w:rsidRPr="00891283">
        <w:t>81.73</w:t>
      </w:r>
      <w:r w:rsidR="00204F79" w:rsidRPr="00891283">
        <w:rPr>
          <w:rFonts w:hint="eastAsia"/>
        </w:rPr>
        <w:t>%</w:t>
      </w:r>
      <w:r w:rsidR="00DC352A" w:rsidRPr="00891283">
        <w:rPr>
          <w:rFonts w:hint="eastAsia"/>
        </w:rPr>
        <w:t>、84.12%及84.51%，雖</w:t>
      </w:r>
      <w:r w:rsidR="00C96F95" w:rsidRPr="00891283">
        <w:rPr>
          <w:rFonts w:hint="eastAsia"/>
        </w:rPr>
        <w:t>其</w:t>
      </w:r>
      <w:r w:rsidR="00DC352A" w:rsidRPr="00891283">
        <w:rPr>
          <w:rFonts w:hint="eastAsia"/>
        </w:rPr>
        <w:t>補助人</w:t>
      </w:r>
      <w:r w:rsidR="00C96F95" w:rsidRPr="00891283">
        <w:rPr>
          <w:rFonts w:hint="eastAsia"/>
        </w:rPr>
        <w:t>(件)</w:t>
      </w:r>
      <w:r w:rsidR="00DC352A" w:rsidRPr="00891283">
        <w:rPr>
          <w:rFonts w:hint="eastAsia"/>
        </w:rPr>
        <w:t>數</w:t>
      </w:r>
      <w:r w:rsidR="00E96BCA" w:rsidRPr="00891283">
        <w:rPr>
          <w:rFonts w:hint="eastAsia"/>
        </w:rPr>
        <w:t>亦</w:t>
      </w:r>
      <w:r w:rsidR="00DC352A" w:rsidRPr="00891283">
        <w:rPr>
          <w:rFonts w:hint="eastAsia"/>
        </w:rPr>
        <w:t>由673</w:t>
      </w:r>
      <w:r w:rsidR="00C26FCE" w:rsidRPr="00891283">
        <w:rPr>
          <w:rFonts w:hint="eastAsia"/>
        </w:rPr>
        <w:t>人(件)</w:t>
      </w:r>
      <w:r w:rsidR="00DC352A" w:rsidRPr="00891283">
        <w:rPr>
          <w:rFonts w:hint="eastAsia"/>
        </w:rPr>
        <w:t>增至736</w:t>
      </w:r>
      <w:r w:rsidR="00C26FCE" w:rsidRPr="00891283">
        <w:rPr>
          <w:rFonts w:hint="eastAsia"/>
        </w:rPr>
        <w:t>人(件)</w:t>
      </w:r>
      <w:r w:rsidR="00C26FCE" w:rsidRPr="00891283">
        <w:rPr>
          <w:rFonts w:hAnsi="標楷體" w:hint="eastAsia"/>
        </w:rPr>
        <w:t>，</w:t>
      </w:r>
      <w:r w:rsidR="00C96F95" w:rsidRPr="00891283">
        <w:rPr>
          <w:rFonts w:hint="eastAsia"/>
        </w:rPr>
        <w:t>均</w:t>
      </w:r>
      <w:r w:rsidR="000F6710" w:rsidRPr="00891283">
        <w:rPr>
          <w:rFonts w:hint="eastAsia"/>
        </w:rPr>
        <w:t>呈</w:t>
      </w:r>
      <w:r w:rsidR="00DC352A" w:rsidRPr="00891283">
        <w:rPr>
          <w:rFonts w:hint="eastAsia"/>
        </w:rPr>
        <w:t>增加</w:t>
      </w:r>
      <w:r w:rsidR="000F6710" w:rsidRPr="00891283">
        <w:rPr>
          <w:rFonts w:hint="eastAsia"/>
        </w:rPr>
        <w:t>趨勢</w:t>
      </w:r>
      <w:r w:rsidR="00DC352A" w:rsidRPr="00891283">
        <w:rPr>
          <w:rFonts w:hint="eastAsia"/>
        </w:rPr>
        <w:t>，惟</w:t>
      </w:r>
      <w:r w:rsidR="00C26FCE" w:rsidRPr="00891283">
        <w:rPr>
          <w:rFonts w:hint="eastAsia"/>
        </w:rPr>
        <w:t>各年</w:t>
      </w:r>
      <w:r w:rsidR="00D6042F" w:rsidRPr="00891283">
        <w:rPr>
          <w:rFonts w:hint="eastAsia"/>
        </w:rPr>
        <w:t>預算</w:t>
      </w:r>
      <w:r w:rsidR="00C96F95" w:rsidRPr="00891283">
        <w:rPr>
          <w:rFonts w:hint="eastAsia"/>
        </w:rPr>
        <w:t>執行</w:t>
      </w:r>
      <w:r w:rsidR="00DC352A" w:rsidRPr="00891283">
        <w:rPr>
          <w:rFonts w:hint="eastAsia"/>
        </w:rPr>
        <w:t>率</w:t>
      </w:r>
      <w:r w:rsidR="002E4C79" w:rsidRPr="00891283">
        <w:rPr>
          <w:rFonts w:hint="eastAsia"/>
        </w:rPr>
        <w:t>均低於</w:t>
      </w:r>
      <w:r w:rsidR="00C96F95" w:rsidRPr="00891283">
        <w:rPr>
          <w:rFonts w:hint="eastAsia"/>
        </w:rPr>
        <w:t>八</w:t>
      </w:r>
      <w:r w:rsidR="00DC352A" w:rsidRPr="00891283">
        <w:rPr>
          <w:rFonts w:hint="eastAsia"/>
        </w:rPr>
        <w:t>成</w:t>
      </w:r>
      <w:r w:rsidR="00C96F95" w:rsidRPr="00891283">
        <w:rPr>
          <w:rFonts w:hint="eastAsia"/>
        </w:rPr>
        <w:t>五</w:t>
      </w:r>
      <w:r w:rsidR="00DC352A" w:rsidRPr="00891283">
        <w:rPr>
          <w:rFonts w:hint="eastAsia"/>
        </w:rPr>
        <w:t>。顯示該</w:t>
      </w:r>
      <w:r w:rsidR="00F76F3E" w:rsidRPr="00891283">
        <w:rPr>
          <w:rFonts w:hint="eastAsia"/>
        </w:rPr>
        <w:t>會</w:t>
      </w:r>
      <w:r w:rsidR="00DC352A" w:rsidRPr="00891283">
        <w:rPr>
          <w:rFonts w:hint="eastAsia"/>
        </w:rPr>
        <w:t>與受補助學校</w:t>
      </w:r>
      <w:r w:rsidR="00F76F3E" w:rsidRPr="00891283">
        <w:rPr>
          <w:rFonts w:hint="eastAsia"/>
        </w:rPr>
        <w:t>恐有</w:t>
      </w:r>
      <w:r w:rsidR="00DC352A" w:rsidRPr="00891283">
        <w:rPr>
          <w:rFonts w:hint="eastAsia"/>
        </w:rPr>
        <w:t>協調不足之情形，</w:t>
      </w:r>
      <w:r w:rsidR="00D6042F" w:rsidRPr="00891283">
        <w:rPr>
          <w:rFonts w:hint="eastAsia"/>
        </w:rPr>
        <w:t>為達成充實醫護人力並提升醫療服務品質之目標</w:t>
      </w:r>
      <w:r w:rsidR="00D6042F" w:rsidRPr="00891283">
        <w:rPr>
          <w:rFonts w:hAnsi="標楷體" w:hint="eastAsia"/>
        </w:rPr>
        <w:t>，</w:t>
      </w:r>
      <w:r w:rsidR="00376925" w:rsidRPr="00891283">
        <w:rPr>
          <w:rFonts w:hint="eastAsia"/>
        </w:rPr>
        <w:t>容待提高</w:t>
      </w:r>
      <w:r w:rsidR="00D6042F" w:rsidRPr="00891283">
        <w:rPr>
          <w:rFonts w:hint="eastAsia"/>
        </w:rPr>
        <w:t>其</w:t>
      </w:r>
      <w:r w:rsidR="00376925" w:rsidRPr="00891283">
        <w:rPr>
          <w:rFonts w:hint="eastAsia"/>
        </w:rPr>
        <w:t>補助款運用效益</w:t>
      </w:r>
      <w:r w:rsidR="00D6042F" w:rsidRPr="00891283">
        <w:rPr>
          <w:rStyle w:val="af1"/>
        </w:rPr>
        <w:footnoteReference w:id="1"/>
      </w:r>
      <w:r w:rsidR="00DC352A" w:rsidRPr="00891283">
        <w:rPr>
          <w:rFonts w:hint="eastAsia"/>
        </w:rPr>
        <w:t>。</w:t>
      </w:r>
    </w:p>
    <w:p w:rsidR="004B618C" w:rsidRPr="00891283" w:rsidRDefault="00B35431" w:rsidP="00F76F3E">
      <w:pPr>
        <w:widowControl/>
        <w:ind w:leftChars="-5" w:left="630" w:rightChars="-12" w:right="-34" w:hangingChars="227" w:hanging="644"/>
        <w:jc w:val="left"/>
        <w:rPr>
          <w:rFonts w:hint="eastAsia"/>
          <w:sz w:val="24"/>
          <w:szCs w:val="24"/>
        </w:rPr>
      </w:pPr>
      <w:bookmarkStart w:id="6" w:name="_Hlk210124680"/>
      <w:r w:rsidRPr="00891283">
        <w:rPr>
          <w:b/>
        </w:rPr>
        <w:t>表1</w:t>
      </w:r>
      <w:r w:rsidR="007B1911" w:rsidRPr="00891283">
        <w:rPr>
          <w:rFonts w:hint="eastAsia"/>
          <w:b/>
        </w:rPr>
        <w:t xml:space="preserve"> </w:t>
      </w:r>
      <w:r w:rsidR="00CA645E" w:rsidRPr="00891283">
        <w:rPr>
          <w:rFonts w:hint="eastAsia"/>
          <w:b/>
        </w:rPr>
        <w:t>退輔會</w:t>
      </w:r>
      <w:r w:rsidR="00F42181" w:rsidRPr="00F42181">
        <w:rPr>
          <w:rFonts w:hint="eastAsia"/>
          <w:b/>
        </w:rPr>
        <w:t>111至113年度</w:t>
      </w:r>
      <w:r w:rsidR="00C26FCE" w:rsidRPr="00891283">
        <w:rPr>
          <w:rFonts w:hint="eastAsia"/>
          <w:b/>
        </w:rPr>
        <w:t>「榮民醫療照護-醫事人力培訓與專業教育訓練」分支計畫</w:t>
      </w:r>
      <w:r w:rsidR="00F76F3E" w:rsidRPr="00891283">
        <w:rPr>
          <w:rFonts w:hAnsi="標楷體" w:hint="eastAsia"/>
          <w:b/>
        </w:rPr>
        <w:t>「</w:t>
      </w:r>
      <w:r w:rsidR="00C26FCE" w:rsidRPr="00891283">
        <w:rPr>
          <w:rFonts w:hint="eastAsia"/>
          <w:b/>
        </w:rPr>
        <w:t>獎補助費</w:t>
      </w:r>
      <w:r w:rsidR="00F76F3E" w:rsidRPr="00891283">
        <w:rPr>
          <w:rFonts w:hAnsi="標楷體" w:hint="eastAsia"/>
          <w:b/>
        </w:rPr>
        <w:t>」</w:t>
      </w:r>
      <w:r w:rsidR="00194083" w:rsidRPr="00891283">
        <w:rPr>
          <w:rFonts w:hint="eastAsia"/>
          <w:b/>
        </w:rPr>
        <w:t>預</w:t>
      </w:r>
      <w:r w:rsidR="00194083" w:rsidRPr="00891283">
        <w:rPr>
          <w:rFonts w:ascii="新細明體" w:eastAsia="新細明體" w:hAnsi="新細明體" w:hint="eastAsia"/>
          <w:b/>
        </w:rPr>
        <w:t>、</w:t>
      </w:r>
      <w:r w:rsidR="00194083" w:rsidRPr="00891283">
        <w:rPr>
          <w:rFonts w:hint="eastAsia"/>
          <w:b/>
        </w:rPr>
        <w:t>決算情形</w:t>
      </w:r>
      <w:r w:rsidRPr="00891283">
        <w:rPr>
          <w:b/>
        </w:rPr>
        <w:t>表</w:t>
      </w:r>
      <w:r w:rsidR="00F76F3E" w:rsidRPr="00891283">
        <w:rPr>
          <w:sz w:val="24"/>
          <w:szCs w:val="24"/>
        </w:rPr>
        <w:t>單位：新臺幣千元</w:t>
      </w:r>
      <w:r w:rsidR="00F76F3E" w:rsidRPr="00891283">
        <w:rPr>
          <w:rFonts w:hint="eastAsia"/>
          <w:sz w:val="24"/>
          <w:szCs w:val="24"/>
        </w:rPr>
        <w:t xml:space="preserve">；% </w:t>
      </w:r>
      <w:r w:rsidRPr="00891283">
        <w:rPr>
          <w:rFonts w:hint="eastAsia"/>
          <w:sz w:val="24"/>
          <w:szCs w:val="24"/>
        </w:rPr>
        <w:t xml:space="preserve">     </w:t>
      </w:r>
      <w:r w:rsidR="009D1284" w:rsidRPr="00891283">
        <w:rPr>
          <w:rFonts w:hint="eastAsia"/>
          <w:sz w:val="24"/>
          <w:szCs w:val="24"/>
        </w:rPr>
        <w:t xml:space="preserve">                      </w:t>
      </w:r>
      <w:r w:rsidRPr="00891283">
        <w:rPr>
          <w:rFonts w:hint="eastAsia"/>
          <w:sz w:val="24"/>
          <w:szCs w:val="24"/>
        </w:rPr>
        <w:t xml:space="preserve"> </w:t>
      </w:r>
    </w:p>
    <w:tbl>
      <w:tblPr>
        <w:tblW w:w="851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59"/>
        <w:gridCol w:w="854"/>
        <w:gridCol w:w="1134"/>
        <w:gridCol w:w="1955"/>
        <w:gridCol w:w="1955"/>
        <w:gridCol w:w="1955"/>
      </w:tblGrid>
      <w:tr w:rsidR="000C4C0B" w:rsidRPr="00891283" w:rsidTr="00C72955">
        <w:trPr>
          <w:trHeight w:val="340"/>
          <w:tblHeader/>
        </w:trPr>
        <w:tc>
          <w:tcPr>
            <w:tcW w:w="2647" w:type="dxa"/>
            <w:gridSpan w:val="3"/>
            <w:shd w:val="clear" w:color="auto" w:fill="auto"/>
            <w:noWrap/>
            <w:vAlign w:val="center"/>
            <w:hideMark/>
          </w:tcPr>
          <w:p w:rsidR="00B35431" w:rsidRPr="00891283" w:rsidRDefault="00B35431" w:rsidP="00B35431">
            <w:pPr>
              <w:pStyle w:val="142"/>
              <w:jc w:val="center"/>
              <w:rPr>
                <w:snapToGrid/>
              </w:rPr>
            </w:pPr>
            <w:r w:rsidRPr="00891283">
              <w:rPr>
                <w:rFonts w:hint="eastAsia"/>
                <w:snapToGrid/>
              </w:rPr>
              <w:t>年度/項目</w:t>
            </w:r>
          </w:p>
        </w:tc>
        <w:tc>
          <w:tcPr>
            <w:tcW w:w="1955" w:type="dxa"/>
            <w:shd w:val="clear" w:color="auto" w:fill="auto"/>
            <w:noWrap/>
            <w:vAlign w:val="center"/>
            <w:hideMark/>
          </w:tcPr>
          <w:p w:rsidR="00B35431" w:rsidRPr="00891283" w:rsidRDefault="000654B5" w:rsidP="00F76F3E">
            <w:pPr>
              <w:pStyle w:val="142"/>
              <w:jc w:val="center"/>
              <w:rPr>
                <w:snapToGrid/>
              </w:rPr>
            </w:pPr>
            <w:r w:rsidRPr="00891283">
              <w:rPr>
                <w:rFonts w:hint="eastAsia"/>
                <w:snapToGrid/>
              </w:rPr>
              <w:t>補助醫學系公費生之承辦學校教學用設備</w:t>
            </w:r>
          </w:p>
        </w:tc>
        <w:tc>
          <w:tcPr>
            <w:tcW w:w="1955" w:type="dxa"/>
            <w:shd w:val="clear" w:color="auto" w:fill="auto"/>
            <w:noWrap/>
            <w:vAlign w:val="center"/>
            <w:hideMark/>
          </w:tcPr>
          <w:p w:rsidR="00B35431" w:rsidRPr="00891283" w:rsidRDefault="000654B5" w:rsidP="00F76F3E">
            <w:pPr>
              <w:pStyle w:val="142"/>
              <w:jc w:val="center"/>
              <w:rPr>
                <w:snapToGrid/>
              </w:rPr>
            </w:pPr>
            <w:r w:rsidRPr="00891283">
              <w:rPr>
                <w:rFonts w:hint="eastAsia"/>
                <w:snapToGrid/>
              </w:rPr>
              <w:t>補助公私立醫學校院醫學系公費生培育</w:t>
            </w:r>
          </w:p>
        </w:tc>
        <w:tc>
          <w:tcPr>
            <w:tcW w:w="1955" w:type="dxa"/>
            <w:shd w:val="clear" w:color="auto" w:fill="auto"/>
            <w:noWrap/>
            <w:vAlign w:val="center"/>
            <w:hideMark/>
          </w:tcPr>
          <w:p w:rsidR="00B35431" w:rsidRPr="00891283" w:rsidRDefault="00B35431" w:rsidP="00B35431">
            <w:pPr>
              <w:pStyle w:val="142"/>
              <w:jc w:val="center"/>
              <w:rPr>
                <w:snapToGrid/>
              </w:rPr>
            </w:pPr>
            <w:r w:rsidRPr="00891283">
              <w:rPr>
                <w:rFonts w:hint="eastAsia"/>
                <w:snapToGrid/>
              </w:rPr>
              <w:t>合計</w:t>
            </w:r>
          </w:p>
        </w:tc>
      </w:tr>
      <w:tr w:rsidR="000C4C0B" w:rsidRPr="00891283" w:rsidTr="00C72955">
        <w:trPr>
          <w:trHeight w:val="340"/>
        </w:trPr>
        <w:tc>
          <w:tcPr>
            <w:tcW w:w="659" w:type="dxa"/>
            <w:vMerge w:val="restart"/>
            <w:shd w:val="clear" w:color="auto" w:fill="auto"/>
            <w:noWrap/>
            <w:vAlign w:val="center"/>
            <w:hideMark/>
          </w:tcPr>
          <w:p w:rsidR="000F6710" w:rsidRPr="00891283" w:rsidRDefault="000F6710" w:rsidP="007B1911">
            <w:pPr>
              <w:pStyle w:val="142"/>
              <w:jc w:val="center"/>
              <w:rPr>
                <w:snapToGrid/>
              </w:rPr>
            </w:pPr>
            <w:r w:rsidRPr="00891283">
              <w:rPr>
                <w:rFonts w:hint="eastAsia"/>
                <w:snapToGrid/>
              </w:rPr>
              <w:t>111</w:t>
            </w: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預算數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E376EF" w:rsidP="00D6042F">
            <w:pPr>
              <w:pStyle w:val="142"/>
              <w:jc w:val="right"/>
              <w:rPr>
                <w:snapToGrid/>
              </w:rPr>
            </w:pPr>
            <w:r w:rsidRPr="00891283">
              <w:rPr>
                <w:rFonts w:hint="eastAsia"/>
                <w:snapToGrid/>
              </w:rPr>
              <w:t>3,180</w:t>
            </w:r>
          </w:p>
        </w:tc>
        <w:tc>
          <w:tcPr>
            <w:tcW w:w="1955" w:type="dxa"/>
            <w:shd w:val="clear" w:color="auto" w:fill="auto"/>
            <w:noWrap/>
            <w:vAlign w:val="center"/>
            <w:hideMark/>
          </w:tcPr>
          <w:p w:rsidR="000F6710" w:rsidRPr="00891283" w:rsidRDefault="00E376EF" w:rsidP="00D6042F">
            <w:pPr>
              <w:pStyle w:val="142"/>
              <w:jc w:val="right"/>
              <w:rPr>
                <w:snapToGrid/>
              </w:rPr>
            </w:pPr>
            <w:r w:rsidRPr="00891283">
              <w:rPr>
                <w:rFonts w:hint="eastAsia"/>
                <w:snapToGrid/>
              </w:rPr>
              <w:t>49,519</w:t>
            </w:r>
          </w:p>
        </w:tc>
        <w:tc>
          <w:tcPr>
            <w:tcW w:w="1955" w:type="dxa"/>
            <w:shd w:val="clear" w:color="auto" w:fill="auto"/>
            <w:noWrap/>
            <w:vAlign w:val="center"/>
            <w:hideMark/>
          </w:tcPr>
          <w:p w:rsidR="000F6710" w:rsidRPr="00891283" w:rsidRDefault="00204F79" w:rsidP="00D6042F">
            <w:pPr>
              <w:pStyle w:val="142"/>
              <w:jc w:val="right"/>
              <w:rPr>
                <w:snapToGrid/>
              </w:rPr>
            </w:pPr>
            <w:r w:rsidRPr="00891283">
              <w:rPr>
                <w:snapToGrid/>
                <w:shd w:val="pct15" w:color="auto" w:fill="FFFFFF"/>
              </w:rPr>
              <w:t>52,699</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012FEF">
            <w:pPr>
              <w:widowControl/>
              <w:spacing w:before="100" w:beforeAutospacing="1" w:after="100" w:afterAutospacing="1" w:line="280" w:lineRule="exact"/>
              <w:ind w:leftChars="0" w:left="560" w:firstLineChars="0" w:firstLine="560"/>
              <w:jc w:val="right"/>
              <w:rPr>
                <w:rFonts w:hAnsi="標楷體" w:cs="新細明體"/>
                <w:snapToGrid/>
                <w:kern w:val="0"/>
                <w:sz w:val="24"/>
                <w:szCs w:val="24"/>
              </w:rPr>
            </w:pPr>
            <w:r w:rsidRPr="00891283">
              <w:rPr>
                <w:rFonts w:hAnsi="標楷體" w:cs="新細明體" w:hint="eastAsia"/>
                <w:snapToGrid/>
                <w:kern w:val="0"/>
                <w:sz w:val="24"/>
                <w:szCs w:val="24"/>
              </w:rPr>
              <w:t>241</w:t>
            </w:r>
          </w:p>
        </w:tc>
        <w:tc>
          <w:tcPr>
            <w:tcW w:w="1955" w:type="dxa"/>
            <w:shd w:val="clear" w:color="auto" w:fill="auto"/>
            <w:noWrap/>
            <w:vAlign w:val="center"/>
            <w:hideMark/>
          </w:tcPr>
          <w:p w:rsidR="000F6710" w:rsidRPr="00891283" w:rsidRDefault="000F6710" w:rsidP="00012FEF">
            <w:pPr>
              <w:widowControl/>
              <w:spacing w:before="100" w:beforeAutospacing="1" w:after="100" w:afterAutospacing="1" w:line="280" w:lineRule="exact"/>
              <w:ind w:leftChars="0" w:left="560" w:firstLineChars="0" w:firstLine="560"/>
              <w:jc w:val="right"/>
              <w:rPr>
                <w:rFonts w:hAnsi="標楷體" w:cs="新細明體"/>
                <w:snapToGrid/>
                <w:kern w:val="0"/>
                <w:sz w:val="24"/>
                <w:szCs w:val="24"/>
              </w:rPr>
            </w:pPr>
            <w:r w:rsidRPr="00891283">
              <w:rPr>
                <w:rFonts w:hAnsi="標楷體" w:cs="新細明體" w:hint="eastAsia"/>
                <w:snapToGrid/>
                <w:kern w:val="0"/>
                <w:sz w:val="24"/>
                <w:szCs w:val="24"/>
              </w:rPr>
              <w:t>502</w:t>
            </w:r>
          </w:p>
        </w:tc>
        <w:tc>
          <w:tcPr>
            <w:tcW w:w="1955" w:type="dxa"/>
            <w:shd w:val="clear" w:color="auto" w:fill="auto"/>
            <w:noWrap/>
            <w:vAlign w:val="center"/>
            <w:hideMark/>
          </w:tcPr>
          <w:p w:rsidR="000F6710" w:rsidRPr="00891283" w:rsidRDefault="000F6710" w:rsidP="00012FEF">
            <w:pPr>
              <w:widowControl/>
              <w:spacing w:before="100" w:beforeAutospacing="1" w:after="100" w:afterAutospacing="1" w:line="280" w:lineRule="exact"/>
              <w:ind w:leftChars="0" w:left="560" w:firstLineChars="0" w:firstLine="560"/>
              <w:jc w:val="right"/>
              <w:rPr>
                <w:rFonts w:hAnsi="標楷體" w:cs="新細明體"/>
                <w:snapToGrid/>
                <w:kern w:val="0"/>
                <w:sz w:val="24"/>
                <w:szCs w:val="24"/>
              </w:rPr>
            </w:pPr>
            <w:r w:rsidRPr="00891283">
              <w:rPr>
                <w:rFonts w:hAnsi="標楷體" w:cs="新細明體" w:hint="eastAsia"/>
                <w:snapToGrid/>
                <w:kern w:val="0"/>
                <w:sz w:val="24"/>
                <w:szCs w:val="24"/>
              </w:rPr>
              <w:t>743</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決算數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2,748</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40,321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43,069</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216</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457</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673</w:t>
            </w:r>
          </w:p>
        </w:tc>
      </w:tr>
      <w:tr w:rsidR="000C4C0B" w:rsidRPr="00891283" w:rsidTr="00C72955">
        <w:trPr>
          <w:trHeight w:val="340"/>
        </w:trPr>
        <w:tc>
          <w:tcPr>
            <w:tcW w:w="659" w:type="dxa"/>
            <w:vMerge/>
            <w:shd w:val="clear" w:color="auto" w:fill="auto"/>
            <w:noWrap/>
            <w:vAlign w:val="center"/>
          </w:tcPr>
          <w:p w:rsidR="000F6710" w:rsidRPr="00891283" w:rsidRDefault="000F6710" w:rsidP="007B1911">
            <w:pPr>
              <w:pStyle w:val="142"/>
              <w:jc w:val="center"/>
              <w:rPr>
                <w:snapToGrid/>
              </w:rPr>
            </w:pPr>
          </w:p>
        </w:tc>
        <w:tc>
          <w:tcPr>
            <w:tcW w:w="1988" w:type="dxa"/>
            <w:gridSpan w:val="2"/>
            <w:shd w:val="clear" w:color="auto" w:fill="auto"/>
            <w:noWrap/>
            <w:vAlign w:val="center"/>
          </w:tcPr>
          <w:p w:rsidR="000F6710" w:rsidRPr="00891283" w:rsidRDefault="00F76F3E" w:rsidP="00D660A0">
            <w:pPr>
              <w:pStyle w:val="142"/>
              <w:jc w:val="center"/>
              <w:rPr>
                <w:rFonts w:hint="eastAsia"/>
                <w:snapToGrid/>
              </w:rPr>
            </w:pPr>
            <w:r w:rsidRPr="00891283">
              <w:rPr>
                <w:rFonts w:hint="eastAsia"/>
                <w:snapToGrid/>
              </w:rPr>
              <w:t>執行</w:t>
            </w:r>
            <w:r w:rsidR="000F6710" w:rsidRPr="00891283">
              <w:rPr>
                <w:rFonts w:hint="eastAsia"/>
                <w:snapToGrid/>
              </w:rPr>
              <w:t>率</w:t>
            </w:r>
          </w:p>
        </w:tc>
        <w:tc>
          <w:tcPr>
            <w:tcW w:w="1955" w:type="dxa"/>
            <w:shd w:val="clear" w:color="auto" w:fill="auto"/>
            <w:noWrap/>
            <w:vAlign w:val="center"/>
          </w:tcPr>
          <w:p w:rsidR="000F6710" w:rsidRPr="00891283" w:rsidRDefault="00204F79" w:rsidP="00D6042F">
            <w:pPr>
              <w:pStyle w:val="142"/>
              <w:jc w:val="right"/>
              <w:rPr>
                <w:snapToGrid/>
              </w:rPr>
            </w:pPr>
            <w:r w:rsidRPr="00891283">
              <w:rPr>
                <w:snapToGrid/>
              </w:rPr>
              <w:t>86.42</w:t>
            </w:r>
          </w:p>
        </w:tc>
        <w:tc>
          <w:tcPr>
            <w:tcW w:w="1955" w:type="dxa"/>
            <w:shd w:val="clear" w:color="auto" w:fill="auto"/>
            <w:noWrap/>
            <w:vAlign w:val="center"/>
          </w:tcPr>
          <w:p w:rsidR="000F6710" w:rsidRPr="00891283" w:rsidRDefault="00204F79" w:rsidP="00D6042F">
            <w:pPr>
              <w:pStyle w:val="142"/>
              <w:jc w:val="right"/>
              <w:rPr>
                <w:snapToGrid/>
              </w:rPr>
            </w:pPr>
            <w:r w:rsidRPr="00891283">
              <w:rPr>
                <w:snapToGrid/>
              </w:rPr>
              <w:t>81.43</w:t>
            </w:r>
          </w:p>
        </w:tc>
        <w:tc>
          <w:tcPr>
            <w:tcW w:w="1955" w:type="dxa"/>
            <w:shd w:val="clear" w:color="auto" w:fill="auto"/>
            <w:noWrap/>
            <w:vAlign w:val="center"/>
          </w:tcPr>
          <w:p w:rsidR="000F6710" w:rsidRPr="00891283" w:rsidRDefault="00204F79" w:rsidP="00D6042F">
            <w:pPr>
              <w:pStyle w:val="142"/>
              <w:jc w:val="right"/>
              <w:rPr>
                <w:b/>
                <w:snapToGrid/>
              </w:rPr>
            </w:pPr>
            <w:r w:rsidRPr="00891283">
              <w:rPr>
                <w:b/>
                <w:snapToGrid/>
                <w:shd w:val="pct15" w:color="auto" w:fill="FFFFFF"/>
              </w:rPr>
              <w:t>81.73</w:t>
            </w:r>
          </w:p>
        </w:tc>
      </w:tr>
      <w:tr w:rsidR="000C4C0B" w:rsidRPr="00891283" w:rsidTr="00C72955">
        <w:trPr>
          <w:trHeight w:val="340"/>
        </w:trPr>
        <w:tc>
          <w:tcPr>
            <w:tcW w:w="659" w:type="dxa"/>
            <w:vMerge w:val="restart"/>
            <w:shd w:val="clear" w:color="auto" w:fill="auto"/>
            <w:noWrap/>
            <w:vAlign w:val="center"/>
            <w:hideMark/>
          </w:tcPr>
          <w:p w:rsidR="000F6710" w:rsidRPr="00891283" w:rsidRDefault="000F6710" w:rsidP="007B1911">
            <w:pPr>
              <w:pStyle w:val="142"/>
              <w:jc w:val="center"/>
              <w:rPr>
                <w:snapToGrid/>
              </w:rPr>
            </w:pPr>
            <w:r w:rsidRPr="00891283">
              <w:rPr>
                <w:rFonts w:hint="eastAsia"/>
                <w:snapToGrid/>
              </w:rPr>
              <w:t>112</w:t>
            </w: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預算數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3,405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52,065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55,470</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C83A67">
            <w:pPr>
              <w:pStyle w:val="142"/>
              <w:jc w:val="right"/>
              <w:rPr>
                <w:snapToGrid/>
              </w:rPr>
            </w:pPr>
            <w:r w:rsidRPr="00891283">
              <w:rPr>
                <w:rFonts w:hint="eastAsia"/>
                <w:snapToGrid/>
              </w:rPr>
              <w:t>262</w:t>
            </w:r>
          </w:p>
        </w:tc>
        <w:tc>
          <w:tcPr>
            <w:tcW w:w="1955" w:type="dxa"/>
            <w:shd w:val="clear" w:color="auto" w:fill="auto"/>
            <w:noWrap/>
            <w:vAlign w:val="center"/>
            <w:hideMark/>
          </w:tcPr>
          <w:p w:rsidR="000F6710" w:rsidRPr="00891283" w:rsidRDefault="000F6710" w:rsidP="00C83A67">
            <w:pPr>
              <w:pStyle w:val="142"/>
              <w:jc w:val="right"/>
              <w:rPr>
                <w:snapToGrid/>
              </w:rPr>
            </w:pPr>
            <w:r w:rsidRPr="00891283">
              <w:rPr>
                <w:rFonts w:hint="eastAsia"/>
                <w:snapToGrid/>
              </w:rPr>
              <w:t>517</w:t>
            </w:r>
          </w:p>
        </w:tc>
        <w:tc>
          <w:tcPr>
            <w:tcW w:w="1955" w:type="dxa"/>
            <w:shd w:val="clear" w:color="auto" w:fill="auto"/>
            <w:noWrap/>
            <w:vAlign w:val="center"/>
            <w:hideMark/>
          </w:tcPr>
          <w:p w:rsidR="000F6710" w:rsidRPr="00891283" w:rsidRDefault="000F6710" w:rsidP="00C83A67">
            <w:pPr>
              <w:pStyle w:val="142"/>
              <w:jc w:val="right"/>
              <w:rPr>
                <w:snapToGrid/>
              </w:rPr>
            </w:pPr>
            <w:r w:rsidRPr="00891283">
              <w:rPr>
                <w:rFonts w:hint="eastAsia"/>
                <w:snapToGrid/>
              </w:rPr>
              <w:t>779</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決算數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2,971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43,690</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46,661</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7B1911">
            <w:pPr>
              <w:pStyle w:val="142"/>
              <w:jc w:val="center"/>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236</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470</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706</w:t>
            </w:r>
          </w:p>
        </w:tc>
      </w:tr>
      <w:tr w:rsidR="000C4C0B" w:rsidRPr="00891283" w:rsidTr="00C72955">
        <w:trPr>
          <w:trHeight w:val="340"/>
        </w:trPr>
        <w:tc>
          <w:tcPr>
            <w:tcW w:w="659" w:type="dxa"/>
            <w:vMerge/>
            <w:shd w:val="clear" w:color="auto" w:fill="auto"/>
            <w:noWrap/>
            <w:vAlign w:val="center"/>
          </w:tcPr>
          <w:p w:rsidR="000F6710" w:rsidRPr="00891283" w:rsidRDefault="000F6710" w:rsidP="007B1911">
            <w:pPr>
              <w:pStyle w:val="142"/>
              <w:jc w:val="center"/>
              <w:rPr>
                <w:snapToGrid/>
              </w:rPr>
            </w:pPr>
          </w:p>
        </w:tc>
        <w:tc>
          <w:tcPr>
            <w:tcW w:w="1988" w:type="dxa"/>
            <w:gridSpan w:val="2"/>
            <w:shd w:val="clear" w:color="auto" w:fill="auto"/>
            <w:noWrap/>
            <w:vAlign w:val="center"/>
          </w:tcPr>
          <w:p w:rsidR="000F6710" w:rsidRPr="00891283" w:rsidRDefault="00F76F3E" w:rsidP="00F76F3E">
            <w:pPr>
              <w:pStyle w:val="142"/>
              <w:jc w:val="center"/>
              <w:rPr>
                <w:rFonts w:hint="eastAsia"/>
                <w:snapToGrid/>
              </w:rPr>
            </w:pPr>
            <w:r w:rsidRPr="00891283">
              <w:rPr>
                <w:rFonts w:hint="eastAsia"/>
                <w:snapToGrid/>
              </w:rPr>
              <w:t>執行</w:t>
            </w:r>
            <w:r w:rsidR="000F6710" w:rsidRPr="00891283">
              <w:rPr>
                <w:rFonts w:hint="eastAsia"/>
                <w:snapToGrid/>
              </w:rPr>
              <w:t>率</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87.25</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83.91</w:t>
            </w:r>
          </w:p>
        </w:tc>
        <w:tc>
          <w:tcPr>
            <w:tcW w:w="1955" w:type="dxa"/>
            <w:shd w:val="clear" w:color="auto" w:fill="auto"/>
            <w:noWrap/>
            <w:vAlign w:val="center"/>
          </w:tcPr>
          <w:p w:rsidR="000F6710" w:rsidRPr="00891283" w:rsidRDefault="000F6710" w:rsidP="00DC352A">
            <w:pPr>
              <w:pStyle w:val="142"/>
              <w:jc w:val="right"/>
              <w:rPr>
                <w:b/>
                <w:snapToGrid/>
              </w:rPr>
            </w:pPr>
            <w:r w:rsidRPr="00891283">
              <w:rPr>
                <w:rFonts w:hint="eastAsia"/>
                <w:b/>
                <w:snapToGrid/>
                <w:shd w:val="pct15" w:color="auto" w:fill="FFFFFF"/>
              </w:rPr>
              <w:t>84.12</w:t>
            </w:r>
          </w:p>
        </w:tc>
      </w:tr>
      <w:tr w:rsidR="000C4C0B" w:rsidRPr="00891283" w:rsidTr="00C72955">
        <w:trPr>
          <w:trHeight w:val="340"/>
        </w:trPr>
        <w:tc>
          <w:tcPr>
            <w:tcW w:w="659" w:type="dxa"/>
            <w:vMerge w:val="restart"/>
            <w:shd w:val="clear" w:color="auto" w:fill="auto"/>
            <w:noWrap/>
            <w:vAlign w:val="center"/>
            <w:hideMark/>
          </w:tcPr>
          <w:p w:rsidR="000F6710" w:rsidRPr="00891283" w:rsidRDefault="000F6710" w:rsidP="007B1911">
            <w:pPr>
              <w:pStyle w:val="142"/>
              <w:jc w:val="center"/>
              <w:rPr>
                <w:snapToGrid/>
              </w:rPr>
            </w:pPr>
            <w:r w:rsidRPr="00891283">
              <w:rPr>
                <w:rFonts w:hint="eastAsia"/>
                <w:snapToGrid/>
              </w:rPr>
              <w:lastRenderedPageBreak/>
              <w:t>113</w:t>
            </w: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預算數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3,615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55,398</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59,013</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B35431">
            <w:pPr>
              <w:pStyle w:val="142"/>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278</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523</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801</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B35431">
            <w:pPr>
              <w:pStyle w:val="142"/>
              <w:rPr>
                <w:snapToGrid/>
              </w:rPr>
            </w:pPr>
          </w:p>
        </w:tc>
        <w:tc>
          <w:tcPr>
            <w:tcW w:w="854" w:type="dxa"/>
            <w:vMerge w:val="restart"/>
            <w:shd w:val="clear" w:color="auto" w:fill="auto"/>
            <w:noWrap/>
            <w:vAlign w:val="center"/>
            <w:hideMark/>
          </w:tcPr>
          <w:p w:rsidR="000F6710" w:rsidRPr="00891283" w:rsidRDefault="000F6710" w:rsidP="00B35431">
            <w:pPr>
              <w:pStyle w:val="142"/>
              <w:rPr>
                <w:snapToGrid/>
              </w:rPr>
            </w:pPr>
            <w:r w:rsidRPr="00891283">
              <w:rPr>
                <w:rFonts w:hint="eastAsia"/>
                <w:snapToGrid/>
              </w:rPr>
              <w:t>決算數</w:t>
            </w: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金額</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3,280</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46,591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49,871</w:t>
            </w:r>
          </w:p>
        </w:tc>
      </w:tr>
      <w:tr w:rsidR="000C4C0B" w:rsidRPr="00891283" w:rsidTr="00C72955">
        <w:trPr>
          <w:trHeight w:val="340"/>
        </w:trPr>
        <w:tc>
          <w:tcPr>
            <w:tcW w:w="659" w:type="dxa"/>
            <w:vMerge/>
            <w:shd w:val="clear" w:color="auto" w:fill="auto"/>
            <w:noWrap/>
            <w:vAlign w:val="center"/>
            <w:hideMark/>
          </w:tcPr>
          <w:p w:rsidR="000F6710" w:rsidRPr="00891283" w:rsidRDefault="000F6710" w:rsidP="00B35431">
            <w:pPr>
              <w:pStyle w:val="142"/>
              <w:rPr>
                <w:snapToGrid/>
              </w:rPr>
            </w:pPr>
          </w:p>
        </w:tc>
        <w:tc>
          <w:tcPr>
            <w:tcW w:w="854" w:type="dxa"/>
            <w:vMerge/>
            <w:shd w:val="clear" w:color="auto" w:fill="auto"/>
            <w:noWrap/>
            <w:vAlign w:val="center"/>
            <w:hideMark/>
          </w:tcPr>
          <w:p w:rsidR="000F6710" w:rsidRPr="00891283" w:rsidRDefault="000F6710" w:rsidP="00B35431">
            <w:pPr>
              <w:pStyle w:val="142"/>
              <w:rPr>
                <w:snapToGrid/>
              </w:rPr>
            </w:pPr>
          </w:p>
        </w:tc>
        <w:tc>
          <w:tcPr>
            <w:tcW w:w="1134" w:type="dxa"/>
            <w:shd w:val="clear" w:color="auto" w:fill="auto"/>
            <w:noWrap/>
            <w:vAlign w:val="center"/>
            <w:hideMark/>
          </w:tcPr>
          <w:p w:rsidR="000F6710" w:rsidRPr="00891283" w:rsidRDefault="000F6710" w:rsidP="00D660A0">
            <w:pPr>
              <w:pStyle w:val="142"/>
              <w:jc w:val="center"/>
              <w:rPr>
                <w:snapToGrid/>
              </w:rPr>
            </w:pPr>
            <w:r w:rsidRPr="00891283">
              <w:rPr>
                <w:rFonts w:hint="eastAsia"/>
                <w:snapToGrid/>
              </w:rPr>
              <w:t>人(件)數</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255</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rPr>
              <w:t>481</w:t>
            </w:r>
          </w:p>
        </w:tc>
        <w:tc>
          <w:tcPr>
            <w:tcW w:w="1955" w:type="dxa"/>
            <w:shd w:val="clear" w:color="auto" w:fill="auto"/>
            <w:noWrap/>
            <w:vAlign w:val="center"/>
            <w:hideMark/>
          </w:tcPr>
          <w:p w:rsidR="000F6710" w:rsidRPr="00891283" w:rsidRDefault="000F6710" w:rsidP="00B35431">
            <w:pPr>
              <w:pStyle w:val="142"/>
              <w:jc w:val="right"/>
              <w:rPr>
                <w:snapToGrid/>
              </w:rPr>
            </w:pPr>
            <w:r w:rsidRPr="00891283">
              <w:rPr>
                <w:rFonts w:hint="eastAsia"/>
                <w:snapToGrid/>
                <w:shd w:val="pct15" w:color="auto" w:fill="FFFFFF"/>
              </w:rPr>
              <w:t>736</w:t>
            </w:r>
          </w:p>
        </w:tc>
      </w:tr>
      <w:tr w:rsidR="000C4C0B" w:rsidRPr="00891283" w:rsidTr="00C72955">
        <w:trPr>
          <w:trHeight w:val="340"/>
        </w:trPr>
        <w:tc>
          <w:tcPr>
            <w:tcW w:w="659" w:type="dxa"/>
            <w:vMerge/>
            <w:shd w:val="clear" w:color="auto" w:fill="auto"/>
            <w:noWrap/>
            <w:vAlign w:val="center"/>
          </w:tcPr>
          <w:p w:rsidR="000F6710" w:rsidRPr="00891283" w:rsidRDefault="000F6710" w:rsidP="00B35431">
            <w:pPr>
              <w:pStyle w:val="142"/>
              <w:rPr>
                <w:snapToGrid/>
              </w:rPr>
            </w:pPr>
          </w:p>
        </w:tc>
        <w:tc>
          <w:tcPr>
            <w:tcW w:w="1988" w:type="dxa"/>
            <w:gridSpan w:val="2"/>
            <w:shd w:val="clear" w:color="auto" w:fill="auto"/>
            <w:noWrap/>
            <w:vAlign w:val="center"/>
          </w:tcPr>
          <w:p w:rsidR="000F6710" w:rsidRPr="00891283" w:rsidRDefault="00F76F3E" w:rsidP="00F76F3E">
            <w:pPr>
              <w:pStyle w:val="142"/>
              <w:jc w:val="center"/>
              <w:rPr>
                <w:rFonts w:hint="eastAsia"/>
                <w:snapToGrid/>
              </w:rPr>
            </w:pPr>
            <w:r w:rsidRPr="00891283">
              <w:rPr>
                <w:rFonts w:hint="eastAsia"/>
                <w:snapToGrid/>
              </w:rPr>
              <w:t>執行</w:t>
            </w:r>
            <w:r w:rsidR="000F6710" w:rsidRPr="00891283">
              <w:rPr>
                <w:rFonts w:hint="eastAsia"/>
                <w:snapToGrid/>
              </w:rPr>
              <w:t>率</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90.73</w:t>
            </w:r>
          </w:p>
        </w:tc>
        <w:tc>
          <w:tcPr>
            <w:tcW w:w="1955" w:type="dxa"/>
            <w:shd w:val="clear" w:color="auto" w:fill="auto"/>
            <w:noWrap/>
            <w:vAlign w:val="center"/>
          </w:tcPr>
          <w:p w:rsidR="000F6710" w:rsidRPr="00891283" w:rsidRDefault="000F6710" w:rsidP="00DC352A">
            <w:pPr>
              <w:pStyle w:val="142"/>
              <w:jc w:val="right"/>
              <w:rPr>
                <w:snapToGrid/>
              </w:rPr>
            </w:pPr>
            <w:r w:rsidRPr="00891283">
              <w:rPr>
                <w:rFonts w:hint="eastAsia"/>
                <w:snapToGrid/>
              </w:rPr>
              <w:t>84.10</w:t>
            </w:r>
          </w:p>
        </w:tc>
        <w:tc>
          <w:tcPr>
            <w:tcW w:w="1955" w:type="dxa"/>
            <w:shd w:val="clear" w:color="auto" w:fill="auto"/>
            <w:noWrap/>
            <w:vAlign w:val="center"/>
          </w:tcPr>
          <w:p w:rsidR="000F6710" w:rsidRPr="00891283" w:rsidRDefault="000F6710" w:rsidP="00DC352A">
            <w:pPr>
              <w:pStyle w:val="142"/>
              <w:jc w:val="right"/>
              <w:rPr>
                <w:b/>
                <w:snapToGrid/>
              </w:rPr>
            </w:pPr>
            <w:r w:rsidRPr="00891283">
              <w:rPr>
                <w:rFonts w:hint="eastAsia"/>
                <w:b/>
                <w:snapToGrid/>
                <w:shd w:val="pct15" w:color="auto" w:fill="FFFFFF"/>
              </w:rPr>
              <w:t>84.51</w:t>
            </w:r>
          </w:p>
        </w:tc>
      </w:tr>
    </w:tbl>
    <w:p w:rsidR="004B618C" w:rsidRPr="00891283" w:rsidRDefault="00B35431" w:rsidP="00B35431">
      <w:pPr>
        <w:widowControl/>
        <w:spacing w:line="0" w:lineRule="atLeast"/>
        <w:ind w:leftChars="4" w:left="1217" w:rightChars="2" w:right="6" w:hangingChars="496" w:hanging="1206"/>
        <w:rPr>
          <w:rFonts w:hint="eastAsia"/>
          <w:snapToGrid/>
          <w:sz w:val="24"/>
          <w:szCs w:val="22"/>
        </w:rPr>
      </w:pPr>
      <w:r w:rsidRPr="00891283">
        <w:rPr>
          <w:snapToGrid/>
          <w:sz w:val="24"/>
          <w:szCs w:val="22"/>
        </w:rPr>
        <w:t>說    明：111</w:t>
      </w:r>
      <w:r w:rsidR="003415CD" w:rsidRPr="00891283">
        <w:rPr>
          <w:rFonts w:hint="eastAsia"/>
          <w:snapToGrid/>
          <w:sz w:val="24"/>
          <w:szCs w:val="22"/>
        </w:rPr>
        <w:t>至</w:t>
      </w:r>
      <w:r w:rsidRPr="00891283">
        <w:rPr>
          <w:snapToGrid/>
          <w:sz w:val="24"/>
          <w:szCs w:val="22"/>
        </w:rPr>
        <w:t>11</w:t>
      </w:r>
      <w:r w:rsidRPr="00891283">
        <w:rPr>
          <w:rFonts w:hint="eastAsia"/>
          <w:snapToGrid/>
          <w:sz w:val="24"/>
          <w:szCs w:val="22"/>
        </w:rPr>
        <w:t>3</w:t>
      </w:r>
      <w:r w:rsidRPr="00891283">
        <w:rPr>
          <w:snapToGrid/>
          <w:sz w:val="24"/>
          <w:szCs w:val="22"/>
        </w:rPr>
        <w:t>年度決算</w:t>
      </w:r>
      <w:r w:rsidR="009D1284" w:rsidRPr="00891283">
        <w:rPr>
          <w:rFonts w:hint="eastAsia"/>
          <w:snapToGrid/>
          <w:sz w:val="24"/>
          <w:szCs w:val="22"/>
        </w:rPr>
        <w:t>數</w:t>
      </w:r>
      <w:r w:rsidRPr="00891283">
        <w:rPr>
          <w:snapToGrid/>
          <w:sz w:val="24"/>
          <w:szCs w:val="22"/>
        </w:rPr>
        <w:t>為決算</w:t>
      </w:r>
      <w:r w:rsidR="003415CD" w:rsidRPr="00891283">
        <w:rPr>
          <w:rFonts w:hint="eastAsia"/>
          <w:snapToGrid/>
          <w:sz w:val="24"/>
          <w:szCs w:val="22"/>
        </w:rPr>
        <w:t>審定</w:t>
      </w:r>
      <w:r w:rsidRPr="00891283">
        <w:rPr>
          <w:snapToGrid/>
          <w:sz w:val="24"/>
          <w:szCs w:val="22"/>
        </w:rPr>
        <w:t>數</w:t>
      </w:r>
      <w:r w:rsidRPr="00891283">
        <w:rPr>
          <w:rFonts w:hAnsi="標楷體" w:hint="eastAsia"/>
          <w:snapToGrid/>
          <w:sz w:val="24"/>
          <w:szCs w:val="22"/>
        </w:rPr>
        <w:t>。</w:t>
      </w:r>
    </w:p>
    <w:bookmarkEnd w:id="6"/>
    <w:p w:rsidR="009D1284" w:rsidRPr="00891283" w:rsidRDefault="003415CD" w:rsidP="009D1284">
      <w:pPr>
        <w:widowControl/>
        <w:spacing w:line="0" w:lineRule="atLeast"/>
        <w:ind w:leftChars="4" w:left="1217" w:rightChars="2" w:right="6" w:hangingChars="496" w:hanging="1206"/>
        <w:rPr>
          <w:snapToGrid/>
          <w:sz w:val="24"/>
          <w:szCs w:val="22"/>
        </w:rPr>
      </w:pPr>
      <w:r w:rsidRPr="00891283">
        <w:rPr>
          <w:rFonts w:hint="eastAsia"/>
          <w:snapToGrid/>
          <w:sz w:val="24"/>
          <w:szCs w:val="22"/>
        </w:rPr>
        <w:t>資料來源：退輔</w:t>
      </w:r>
      <w:r w:rsidR="009D1284" w:rsidRPr="00891283">
        <w:rPr>
          <w:rFonts w:hint="eastAsia"/>
          <w:snapToGrid/>
          <w:sz w:val="24"/>
          <w:szCs w:val="22"/>
        </w:rPr>
        <w:t>會提供，本中心彙製。</w:t>
      </w:r>
    </w:p>
    <w:p w:rsidR="006A67DE" w:rsidRPr="00891283" w:rsidRDefault="006A67DE" w:rsidP="007059AF">
      <w:pPr>
        <w:pStyle w:val="a4"/>
        <w:ind w:left="849" w:hanging="283"/>
        <w:rPr>
          <w:b/>
        </w:rPr>
      </w:pPr>
      <w:r w:rsidRPr="00891283">
        <w:rPr>
          <w:rFonts w:hint="eastAsia"/>
          <w:b/>
        </w:rPr>
        <w:t>(二)</w:t>
      </w:r>
      <w:r w:rsidR="00895BF0" w:rsidRPr="00891283">
        <w:rPr>
          <w:rFonts w:hint="eastAsia"/>
          <w:b/>
        </w:rPr>
        <w:t>113年底</w:t>
      </w:r>
      <w:r w:rsidR="00884C89" w:rsidRPr="00891283">
        <w:rPr>
          <w:rFonts w:hint="eastAsia"/>
          <w:b/>
        </w:rPr>
        <w:t>所屬醫療機構全日護病比雖達標，惟</w:t>
      </w:r>
      <w:r w:rsidR="00F76F3E" w:rsidRPr="00891283">
        <w:rPr>
          <w:rFonts w:hint="eastAsia"/>
          <w:b/>
        </w:rPr>
        <w:t>均高於111年底</w:t>
      </w:r>
      <w:r w:rsidRPr="00891283">
        <w:rPr>
          <w:rFonts w:hAnsi="標楷體" w:hint="eastAsia"/>
          <w:b/>
        </w:rPr>
        <w:t>，</w:t>
      </w:r>
      <w:r w:rsidR="00884C89" w:rsidRPr="00891283">
        <w:rPr>
          <w:rFonts w:hAnsi="標楷體" w:hint="eastAsia"/>
          <w:b/>
        </w:rPr>
        <w:t>允宜強化護理人力及班別調配，以提升病患照護品質</w:t>
      </w:r>
    </w:p>
    <w:p w:rsidR="00EF3F7D" w:rsidRPr="00891283" w:rsidRDefault="00C85DA4" w:rsidP="007059AF">
      <w:pPr>
        <w:pStyle w:val="21"/>
        <w:ind w:left="850" w:firstLine="566"/>
        <w:rPr>
          <w:rFonts w:hint="eastAsia"/>
        </w:rPr>
      </w:pPr>
      <w:r w:rsidRPr="00891283">
        <w:rPr>
          <w:rFonts w:hint="eastAsia"/>
        </w:rPr>
        <w:lastRenderedPageBreak/>
        <w:t>另</w:t>
      </w:r>
      <w:r w:rsidR="006A67DE" w:rsidRPr="00891283">
        <w:rPr>
          <w:rFonts w:hint="eastAsia"/>
        </w:rPr>
        <w:t>檢視</w:t>
      </w:r>
      <w:r w:rsidRPr="00891283">
        <w:rPr>
          <w:rFonts w:hint="eastAsia"/>
        </w:rPr>
        <w:t>該</w:t>
      </w:r>
      <w:r w:rsidR="00765326" w:rsidRPr="00891283">
        <w:rPr>
          <w:rFonts w:hint="eastAsia"/>
        </w:rPr>
        <w:t>會</w:t>
      </w:r>
      <w:r w:rsidR="006A67DE" w:rsidRPr="00891283">
        <w:rPr>
          <w:rFonts w:hint="eastAsia"/>
        </w:rPr>
        <w:t>提供</w:t>
      </w:r>
      <w:r w:rsidR="00EF3F7D" w:rsidRPr="00891283">
        <w:rPr>
          <w:rFonts w:hint="eastAsia"/>
        </w:rPr>
        <w:t>之所屬醫療機構111至113年底之全日護病比</w:t>
      </w:r>
      <w:r w:rsidR="006A67DE" w:rsidRPr="00891283">
        <w:rPr>
          <w:rFonts w:hint="eastAsia"/>
        </w:rPr>
        <w:t>資料(詳表2)</w:t>
      </w:r>
      <w:r w:rsidR="00EF3F7D" w:rsidRPr="00891283">
        <w:rPr>
          <w:rFonts w:hint="eastAsia"/>
        </w:rPr>
        <w:t>，截至113年底，各級榮</w:t>
      </w:r>
      <w:r w:rsidR="000654B5" w:rsidRPr="00891283">
        <w:rPr>
          <w:rFonts w:hint="eastAsia"/>
        </w:rPr>
        <w:t>(</w:t>
      </w:r>
      <w:r w:rsidR="00EF3F7D" w:rsidRPr="00891283">
        <w:rPr>
          <w:rFonts w:hint="eastAsia"/>
        </w:rPr>
        <w:t>總</w:t>
      </w:r>
      <w:r w:rsidR="000654B5" w:rsidRPr="00891283">
        <w:rPr>
          <w:rFonts w:hint="eastAsia"/>
        </w:rPr>
        <w:t>)</w:t>
      </w:r>
      <w:r w:rsidR="00EF3F7D" w:rsidRPr="00891283">
        <w:rPr>
          <w:rFonts w:hint="eastAsia"/>
        </w:rPr>
        <w:t>院之全日護病比</w:t>
      </w:r>
      <w:r w:rsidR="00F76F3E" w:rsidRPr="00891283">
        <w:rPr>
          <w:rFonts w:hint="eastAsia"/>
        </w:rPr>
        <w:t>統計區間</w:t>
      </w:r>
      <w:r w:rsidR="000654B5" w:rsidRPr="00891283">
        <w:rPr>
          <w:rFonts w:hint="eastAsia"/>
        </w:rPr>
        <w:t>(</w:t>
      </w:r>
      <w:r w:rsidR="00EF3F7D" w:rsidRPr="00891283">
        <w:rPr>
          <w:rFonts w:hint="eastAsia"/>
        </w:rPr>
        <w:t>醫學中心</w:t>
      </w:r>
      <w:r w:rsidR="005D6F09" w:rsidRPr="00891283">
        <w:rPr>
          <w:rFonts w:hint="eastAsia"/>
        </w:rPr>
        <w:t>1:</w:t>
      </w:r>
      <w:r w:rsidR="00EF3F7D" w:rsidRPr="00891283">
        <w:rPr>
          <w:rFonts w:hint="eastAsia"/>
        </w:rPr>
        <w:t>7.3至</w:t>
      </w:r>
      <w:r w:rsidR="005D6F09" w:rsidRPr="00891283">
        <w:rPr>
          <w:rFonts w:hint="eastAsia"/>
        </w:rPr>
        <w:t>1:</w:t>
      </w:r>
      <w:r w:rsidR="00EF3F7D" w:rsidRPr="00891283">
        <w:rPr>
          <w:rFonts w:hint="eastAsia"/>
        </w:rPr>
        <w:t>8.4</w:t>
      </w:r>
      <w:r w:rsidR="00F76F3E" w:rsidRPr="00891283">
        <w:rPr>
          <w:rFonts w:hint="eastAsia"/>
        </w:rPr>
        <w:t>間</w:t>
      </w:r>
      <w:r w:rsidR="00EF3F7D" w:rsidRPr="00891283">
        <w:rPr>
          <w:rFonts w:hint="eastAsia"/>
        </w:rPr>
        <w:t>、區域醫院</w:t>
      </w:r>
      <w:r w:rsidR="005D6F09" w:rsidRPr="00891283">
        <w:rPr>
          <w:rFonts w:hint="eastAsia"/>
        </w:rPr>
        <w:t>1:</w:t>
      </w:r>
      <w:r w:rsidR="00EF3F7D" w:rsidRPr="00891283">
        <w:rPr>
          <w:rFonts w:hint="eastAsia"/>
        </w:rPr>
        <w:t>10.3至</w:t>
      </w:r>
      <w:r w:rsidR="005D6F09" w:rsidRPr="00891283">
        <w:rPr>
          <w:rFonts w:hint="eastAsia"/>
        </w:rPr>
        <w:t>1:</w:t>
      </w:r>
      <w:r w:rsidR="00EF3F7D" w:rsidRPr="00891283">
        <w:rPr>
          <w:rFonts w:hint="eastAsia"/>
        </w:rPr>
        <w:t>10.6</w:t>
      </w:r>
      <w:r w:rsidR="00F76F3E" w:rsidRPr="00891283">
        <w:rPr>
          <w:rFonts w:hint="eastAsia"/>
        </w:rPr>
        <w:t>間</w:t>
      </w:r>
      <w:r w:rsidR="00EF3F7D" w:rsidRPr="00891283">
        <w:rPr>
          <w:rFonts w:hint="eastAsia"/>
        </w:rPr>
        <w:t>、地區醫院</w:t>
      </w:r>
      <w:r w:rsidR="005D6F09" w:rsidRPr="00891283">
        <w:rPr>
          <w:rFonts w:hint="eastAsia"/>
        </w:rPr>
        <w:t>1:</w:t>
      </w:r>
      <w:r w:rsidR="00EF3F7D" w:rsidRPr="00891283">
        <w:rPr>
          <w:rFonts w:hint="eastAsia"/>
        </w:rPr>
        <w:t>8.6至</w:t>
      </w:r>
      <w:r w:rsidR="005D6F09" w:rsidRPr="00891283">
        <w:rPr>
          <w:rFonts w:hint="eastAsia"/>
        </w:rPr>
        <w:t>1:</w:t>
      </w:r>
      <w:r w:rsidR="00EF3F7D" w:rsidRPr="00891283">
        <w:rPr>
          <w:rFonts w:hint="eastAsia"/>
        </w:rPr>
        <w:t>12.0</w:t>
      </w:r>
      <w:r w:rsidR="00F76F3E" w:rsidRPr="00891283">
        <w:rPr>
          <w:rFonts w:hint="eastAsia"/>
        </w:rPr>
        <w:t>間</w:t>
      </w:r>
      <w:r w:rsidR="000654B5" w:rsidRPr="00891283">
        <w:rPr>
          <w:rFonts w:hint="eastAsia"/>
        </w:rPr>
        <w:t>)</w:t>
      </w:r>
      <w:r w:rsidR="00EF3F7D" w:rsidRPr="00891283">
        <w:rPr>
          <w:rFonts w:hint="eastAsia"/>
        </w:rPr>
        <w:t>雖</w:t>
      </w:r>
      <w:r w:rsidR="00834EC0" w:rsidRPr="00891283">
        <w:rPr>
          <w:rFonts w:hint="eastAsia"/>
        </w:rPr>
        <w:t>均</w:t>
      </w:r>
      <w:r w:rsidR="00EF3F7D" w:rsidRPr="00891283">
        <w:rPr>
          <w:rFonts w:hint="eastAsia"/>
        </w:rPr>
        <w:t>符合現行「醫療機構設置標準」</w:t>
      </w:r>
      <w:r w:rsidR="00EF3F7D" w:rsidRPr="00891283">
        <w:rPr>
          <w:vertAlign w:val="superscript"/>
        </w:rPr>
        <w:footnoteReference w:id="2"/>
      </w:r>
      <w:r w:rsidR="00EF3F7D" w:rsidRPr="00891283">
        <w:rPr>
          <w:rFonts w:hint="eastAsia"/>
        </w:rPr>
        <w:t>，</w:t>
      </w:r>
      <w:r w:rsidR="008B1F69" w:rsidRPr="00891283">
        <w:rPr>
          <w:rFonts w:hint="eastAsia"/>
        </w:rPr>
        <w:t>惟</w:t>
      </w:r>
      <w:r w:rsidR="00EF3F7D" w:rsidRPr="00891283">
        <w:rPr>
          <w:rFonts w:hint="eastAsia"/>
        </w:rPr>
        <w:t>較</w:t>
      </w:r>
      <w:r w:rsidR="008B1F69" w:rsidRPr="00891283">
        <w:rPr>
          <w:rFonts w:hint="eastAsia"/>
        </w:rPr>
        <w:t>112年底各級榮(總)院全日護病比統計區間(醫學中心介於</w:t>
      </w:r>
      <w:r w:rsidR="005D6F09" w:rsidRPr="00891283">
        <w:rPr>
          <w:rFonts w:hint="eastAsia"/>
        </w:rPr>
        <w:t>1:</w:t>
      </w:r>
      <w:r w:rsidR="008B1F69" w:rsidRPr="00891283">
        <w:rPr>
          <w:rFonts w:hint="eastAsia"/>
        </w:rPr>
        <w:t>7.6至</w:t>
      </w:r>
      <w:r w:rsidR="005D6F09" w:rsidRPr="00891283">
        <w:rPr>
          <w:rFonts w:hint="eastAsia"/>
        </w:rPr>
        <w:t>1:</w:t>
      </w:r>
      <w:r w:rsidR="008B1F69" w:rsidRPr="00891283">
        <w:rPr>
          <w:rFonts w:hint="eastAsia"/>
        </w:rPr>
        <w:t>8.6間、區域醫院介於</w:t>
      </w:r>
      <w:r w:rsidR="005D6F09" w:rsidRPr="00891283">
        <w:rPr>
          <w:rFonts w:hint="eastAsia"/>
        </w:rPr>
        <w:t>1:</w:t>
      </w:r>
      <w:r w:rsidR="008B1F69" w:rsidRPr="00891283">
        <w:rPr>
          <w:rFonts w:hint="eastAsia"/>
        </w:rPr>
        <w:t>9.6至</w:t>
      </w:r>
      <w:r w:rsidR="005D6F09" w:rsidRPr="00891283">
        <w:rPr>
          <w:rFonts w:hint="eastAsia"/>
        </w:rPr>
        <w:t>1:</w:t>
      </w:r>
      <w:r w:rsidR="008B1F69" w:rsidRPr="00891283">
        <w:rPr>
          <w:rFonts w:hint="eastAsia"/>
        </w:rPr>
        <w:t>10.8間及地區醫院介於</w:t>
      </w:r>
      <w:r w:rsidR="005D6F09" w:rsidRPr="00891283">
        <w:rPr>
          <w:rFonts w:hint="eastAsia"/>
        </w:rPr>
        <w:t>1:</w:t>
      </w:r>
      <w:r w:rsidR="008B1F69" w:rsidRPr="00891283">
        <w:rPr>
          <w:rFonts w:hint="eastAsia"/>
        </w:rPr>
        <w:t>7.6至</w:t>
      </w:r>
      <w:r w:rsidR="005D6F09" w:rsidRPr="00891283">
        <w:rPr>
          <w:rFonts w:hint="eastAsia"/>
        </w:rPr>
        <w:t>1:</w:t>
      </w:r>
      <w:r w:rsidR="008B1F69" w:rsidRPr="00891283">
        <w:rPr>
          <w:rFonts w:hint="eastAsia"/>
        </w:rPr>
        <w:t>12.8</w:t>
      </w:r>
      <w:r w:rsidR="00F76F3E" w:rsidRPr="00891283">
        <w:rPr>
          <w:rFonts w:hint="eastAsia"/>
        </w:rPr>
        <w:t>間</w:t>
      </w:r>
      <w:r w:rsidR="008B1F69" w:rsidRPr="00891283">
        <w:rPr>
          <w:rFonts w:hint="eastAsia"/>
        </w:rPr>
        <w:t>)</w:t>
      </w:r>
      <w:r w:rsidR="00834EC0" w:rsidRPr="00891283">
        <w:rPr>
          <w:rFonts w:hint="eastAsia"/>
        </w:rPr>
        <w:t>，</w:t>
      </w:r>
      <w:r w:rsidR="005D6F09" w:rsidRPr="00891283">
        <w:rPr>
          <w:rFonts w:hint="eastAsia"/>
        </w:rPr>
        <w:t>雖略</w:t>
      </w:r>
      <w:r w:rsidR="008B1F69" w:rsidRPr="00891283">
        <w:rPr>
          <w:rFonts w:hint="eastAsia"/>
        </w:rPr>
        <w:t>呈下</w:t>
      </w:r>
      <w:r w:rsidR="005D6F09" w:rsidRPr="00891283">
        <w:rPr>
          <w:rFonts w:hint="eastAsia"/>
        </w:rPr>
        <w:t>降</w:t>
      </w:r>
      <w:r w:rsidR="005D6F09" w:rsidRPr="00891283">
        <w:rPr>
          <w:rFonts w:hAnsi="標楷體" w:hint="eastAsia"/>
        </w:rPr>
        <w:t>，</w:t>
      </w:r>
      <w:r w:rsidR="005D6F09" w:rsidRPr="00891283">
        <w:rPr>
          <w:rFonts w:hint="eastAsia"/>
        </w:rPr>
        <w:t>惟均高於111年底之護病比</w:t>
      </w:r>
      <w:r w:rsidR="008B1F69" w:rsidRPr="00891283">
        <w:rPr>
          <w:rFonts w:hint="eastAsia"/>
        </w:rPr>
        <w:t>，爰該會允宜強化護理人力及班別調配</w:t>
      </w:r>
      <w:r w:rsidR="00EF3F7D" w:rsidRPr="00891283">
        <w:rPr>
          <w:rFonts w:hint="eastAsia"/>
        </w:rPr>
        <w:t>，以提升病患照護品質。</w:t>
      </w:r>
    </w:p>
    <w:p w:rsidR="00516D9B" w:rsidRPr="00891283" w:rsidRDefault="006A67DE" w:rsidP="00C85DA4">
      <w:pPr>
        <w:pStyle w:val="21"/>
        <w:ind w:left="850" w:firstLine="566"/>
        <w:rPr>
          <w:rFonts w:hint="eastAsia"/>
        </w:rPr>
      </w:pPr>
      <w:r w:rsidRPr="00891283">
        <w:rPr>
          <w:rFonts w:hint="eastAsia"/>
        </w:rPr>
        <w:t>詢據</w:t>
      </w:r>
      <w:r w:rsidR="00765326" w:rsidRPr="00891283">
        <w:rPr>
          <w:rFonts w:hint="eastAsia"/>
        </w:rPr>
        <w:t>退輔會</w:t>
      </w:r>
      <w:r w:rsidRPr="00891283">
        <w:rPr>
          <w:rFonts w:hint="eastAsia"/>
        </w:rPr>
        <w:t>說明，該會精進護理人員薪資及福利措施包括</w:t>
      </w:r>
      <w:r w:rsidR="00516D9B" w:rsidRPr="00891283">
        <w:rPr>
          <w:rFonts w:hint="eastAsia"/>
        </w:rPr>
        <w:t>1.提升薪資及福利如新進人員簽約金、續任獎金、調升夜班費、單位津貼、專業證照費及就醫優惠等；2.提供在職進修與訓練及舒壓課程，強化護理人員專業及心理韌性；3.引入智慧科技，如影像辨識防止病人跌倒，以降低護理工作負荷、提高工作效能；4.</w:t>
      </w:r>
      <w:r w:rsidR="00632F2E" w:rsidRPr="00891283">
        <w:rPr>
          <w:rFonts w:hint="eastAsia"/>
        </w:rPr>
        <w:t>積極參加衛福</w:t>
      </w:r>
      <w:r w:rsidR="00516D9B" w:rsidRPr="00891283">
        <w:rPr>
          <w:rFonts w:hint="eastAsia"/>
        </w:rPr>
        <w:t>部住院整合照護計畫，增加契約照服員輔助人力，減輕護理人員工作負荷；5.積極招募護理人員及校園徵才博覽會，吸引人才；6.鼓勵公職護理退休人員回任契約人員；7.辦理契約人力納實公職護理人力，提升公職比例。</w:t>
      </w:r>
    </w:p>
    <w:p w:rsidR="006A67DE" w:rsidRPr="00891283" w:rsidRDefault="006A67DE" w:rsidP="005D6F09">
      <w:pPr>
        <w:widowControl/>
        <w:ind w:leftChars="-34" w:left="703" w:rightChars="17" w:right="48" w:hangingChars="282" w:hanging="799"/>
        <w:jc w:val="left"/>
        <w:rPr>
          <w:sz w:val="24"/>
          <w:szCs w:val="24"/>
        </w:rPr>
      </w:pPr>
      <w:r w:rsidRPr="00891283">
        <w:rPr>
          <w:b/>
        </w:rPr>
        <w:t>表</w:t>
      </w:r>
      <w:r w:rsidRPr="00891283">
        <w:rPr>
          <w:rFonts w:hint="eastAsia"/>
          <w:b/>
        </w:rPr>
        <w:t>2</w:t>
      </w:r>
      <w:r w:rsidRPr="00891283">
        <w:rPr>
          <w:b/>
        </w:rPr>
        <w:t xml:space="preserve"> </w:t>
      </w:r>
      <w:r w:rsidR="00765326" w:rsidRPr="00891283">
        <w:rPr>
          <w:b/>
        </w:rPr>
        <w:t>退輔會</w:t>
      </w:r>
      <w:r w:rsidRPr="00891283">
        <w:rPr>
          <w:rFonts w:hint="eastAsia"/>
          <w:b/>
        </w:rPr>
        <w:t>所屬醫療機構111</w:t>
      </w:r>
      <w:r w:rsidR="001A6AAB" w:rsidRPr="00891283">
        <w:rPr>
          <w:rFonts w:hint="eastAsia"/>
          <w:b/>
        </w:rPr>
        <w:t>年底</w:t>
      </w:r>
      <w:r w:rsidRPr="00891283">
        <w:rPr>
          <w:rFonts w:hint="eastAsia"/>
          <w:b/>
        </w:rPr>
        <w:t>至113年</w:t>
      </w:r>
      <w:r w:rsidR="001A6AAB" w:rsidRPr="00891283">
        <w:rPr>
          <w:rFonts w:hint="eastAsia"/>
          <w:b/>
        </w:rPr>
        <w:t>底</w:t>
      </w:r>
      <w:r w:rsidRPr="00891283">
        <w:rPr>
          <w:rFonts w:hint="eastAsia"/>
          <w:b/>
        </w:rPr>
        <w:t xml:space="preserve">全日護病比統計表 </w:t>
      </w:r>
      <w:r w:rsidRPr="00891283">
        <w:rPr>
          <w:b/>
        </w:rPr>
        <w:t xml:space="preserve">                                    </w:t>
      </w:r>
    </w:p>
    <w:tbl>
      <w:tblPr>
        <w:tblW w:w="86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69"/>
        <w:gridCol w:w="2170"/>
        <w:gridCol w:w="2170"/>
        <w:gridCol w:w="2170"/>
      </w:tblGrid>
      <w:tr w:rsidR="0010017F" w:rsidRPr="00891283" w:rsidTr="00194083">
        <w:trPr>
          <w:trHeight w:val="270"/>
          <w:tblHeader/>
          <w:jc w:val="center"/>
        </w:trPr>
        <w:tc>
          <w:tcPr>
            <w:tcW w:w="2169" w:type="dxa"/>
            <w:vMerge w:val="restart"/>
            <w:shd w:val="clear" w:color="auto" w:fill="auto"/>
            <w:noWrap/>
            <w:vAlign w:val="center"/>
            <w:hideMark/>
          </w:tcPr>
          <w:p w:rsidR="006A67DE" w:rsidRPr="00891283" w:rsidRDefault="005D6F09" w:rsidP="006A67DE">
            <w:pPr>
              <w:spacing w:line="280" w:lineRule="exact"/>
              <w:ind w:leftChars="0" w:left="0" w:firstLineChars="0" w:firstLine="0"/>
              <w:jc w:val="center"/>
              <w:rPr>
                <w:rFonts w:hAnsi="標楷體"/>
                <w:snapToGrid/>
                <w:sz w:val="24"/>
              </w:rPr>
            </w:pPr>
            <w:r w:rsidRPr="00891283">
              <w:rPr>
                <w:rFonts w:hAnsi="標楷體" w:hint="eastAsia"/>
                <w:snapToGrid/>
                <w:sz w:val="24"/>
              </w:rPr>
              <w:t>年底</w:t>
            </w:r>
            <w:r w:rsidR="006A67DE" w:rsidRPr="00891283">
              <w:rPr>
                <w:rFonts w:hAnsi="標楷體" w:hint="eastAsia"/>
                <w:snapToGrid/>
                <w:sz w:val="24"/>
              </w:rPr>
              <w:t>/醫療機構別</w:t>
            </w:r>
          </w:p>
        </w:tc>
        <w:tc>
          <w:tcPr>
            <w:tcW w:w="2170" w:type="dxa"/>
            <w:shd w:val="clear" w:color="auto" w:fill="auto"/>
            <w:noWrap/>
            <w:vAlign w:val="center"/>
            <w:hideMark/>
          </w:tcPr>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snapToGrid/>
                <w:sz w:val="24"/>
              </w:rPr>
              <w:t>111年</w:t>
            </w:r>
            <w:r w:rsidR="00D03950" w:rsidRPr="00891283">
              <w:rPr>
                <w:rFonts w:hAnsi="標楷體" w:hint="eastAsia"/>
                <w:snapToGrid/>
                <w:sz w:val="24"/>
              </w:rPr>
              <w:t>底</w:t>
            </w:r>
          </w:p>
        </w:tc>
        <w:tc>
          <w:tcPr>
            <w:tcW w:w="2170" w:type="dxa"/>
            <w:shd w:val="clear" w:color="auto" w:fill="auto"/>
            <w:noWrap/>
            <w:vAlign w:val="center"/>
            <w:hideMark/>
          </w:tcPr>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snapToGrid/>
                <w:sz w:val="24"/>
                <w:shd w:val="pct15" w:color="auto" w:fill="FFFFFF"/>
              </w:rPr>
              <w:t>112</w:t>
            </w:r>
            <w:r w:rsidR="00D03950" w:rsidRPr="00891283">
              <w:rPr>
                <w:rFonts w:hAnsi="標楷體"/>
                <w:snapToGrid/>
                <w:sz w:val="24"/>
                <w:shd w:val="pct15" w:color="auto" w:fill="FFFFFF"/>
              </w:rPr>
              <w:t>年</w:t>
            </w:r>
            <w:r w:rsidR="00D03950" w:rsidRPr="00891283">
              <w:rPr>
                <w:rFonts w:hAnsi="標楷體" w:hint="eastAsia"/>
                <w:snapToGrid/>
                <w:sz w:val="24"/>
                <w:shd w:val="pct15" w:color="auto" w:fill="FFFFFF"/>
              </w:rPr>
              <w:t>底</w:t>
            </w:r>
          </w:p>
        </w:tc>
        <w:tc>
          <w:tcPr>
            <w:tcW w:w="2170" w:type="dxa"/>
            <w:shd w:val="clear" w:color="auto" w:fill="auto"/>
            <w:noWrap/>
            <w:vAlign w:val="center"/>
            <w:hideMark/>
          </w:tcPr>
          <w:p w:rsidR="006A67DE" w:rsidRPr="00891283" w:rsidRDefault="006A67DE" w:rsidP="00DF70AC">
            <w:pPr>
              <w:spacing w:line="280" w:lineRule="exact"/>
              <w:ind w:leftChars="0" w:left="0" w:firstLineChars="0" w:firstLine="0"/>
              <w:jc w:val="center"/>
              <w:rPr>
                <w:rFonts w:hAnsi="標楷體"/>
                <w:snapToGrid/>
                <w:sz w:val="24"/>
              </w:rPr>
            </w:pPr>
            <w:r w:rsidRPr="00891283">
              <w:rPr>
                <w:rFonts w:hAnsi="標楷體"/>
                <w:snapToGrid/>
                <w:sz w:val="24"/>
                <w:shd w:val="pct15" w:color="auto" w:fill="FFFFFF"/>
              </w:rPr>
              <w:t>113</w:t>
            </w:r>
            <w:r w:rsidR="00DF70AC" w:rsidRPr="00891283">
              <w:rPr>
                <w:rFonts w:hAnsi="標楷體" w:hint="eastAsia"/>
                <w:snapToGrid/>
                <w:sz w:val="24"/>
                <w:shd w:val="pct15" w:color="auto" w:fill="FFFFFF"/>
              </w:rPr>
              <w:t>年</w:t>
            </w:r>
            <w:r w:rsidR="00D03950" w:rsidRPr="00891283">
              <w:rPr>
                <w:rFonts w:hAnsi="標楷體" w:hint="eastAsia"/>
                <w:snapToGrid/>
                <w:sz w:val="24"/>
                <w:shd w:val="pct15" w:color="auto" w:fill="FFFFFF"/>
              </w:rPr>
              <w:t>底</w:t>
            </w:r>
          </w:p>
        </w:tc>
      </w:tr>
      <w:tr w:rsidR="0010017F" w:rsidRPr="00891283" w:rsidTr="00194083">
        <w:trPr>
          <w:trHeight w:val="270"/>
          <w:tblHeader/>
          <w:jc w:val="center"/>
        </w:trPr>
        <w:tc>
          <w:tcPr>
            <w:tcW w:w="2169" w:type="dxa"/>
            <w:vMerge/>
            <w:shd w:val="clear" w:color="auto" w:fill="auto"/>
            <w:noWrap/>
          </w:tcPr>
          <w:p w:rsidR="006A67DE" w:rsidRPr="00891283" w:rsidRDefault="006A67DE" w:rsidP="006A67DE">
            <w:pPr>
              <w:spacing w:line="280" w:lineRule="exact"/>
              <w:ind w:leftChars="0" w:left="0" w:firstLineChars="0" w:firstLine="0"/>
              <w:jc w:val="left"/>
              <w:rPr>
                <w:rFonts w:hAnsi="標楷體" w:hint="eastAsia"/>
                <w:snapToGrid/>
                <w:sz w:val="24"/>
              </w:rPr>
            </w:pPr>
          </w:p>
        </w:tc>
        <w:tc>
          <w:tcPr>
            <w:tcW w:w="2170" w:type="dxa"/>
            <w:shd w:val="clear" w:color="auto" w:fill="auto"/>
            <w:noWrap/>
            <w:vAlign w:val="center"/>
          </w:tcPr>
          <w:p w:rsidR="006A67DE" w:rsidRPr="00891283" w:rsidRDefault="006A67DE" w:rsidP="006A67DE">
            <w:pPr>
              <w:spacing w:line="280" w:lineRule="exact"/>
              <w:ind w:leftChars="0" w:left="0" w:firstLineChars="0" w:firstLine="0"/>
              <w:jc w:val="center"/>
              <w:rPr>
                <w:rFonts w:hAnsi="標楷體" w:hint="eastAsia"/>
                <w:snapToGrid/>
                <w:sz w:val="24"/>
              </w:rPr>
            </w:pPr>
            <w:r w:rsidRPr="00891283">
              <w:rPr>
                <w:rFonts w:hAnsi="標楷體" w:hint="eastAsia"/>
                <w:snapToGrid/>
                <w:sz w:val="24"/>
              </w:rPr>
              <w:t>全日護病比</w:t>
            </w:r>
          </w:p>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hint="eastAsia"/>
                <w:snapToGrid/>
                <w:sz w:val="24"/>
              </w:rPr>
              <w:t>統計區間</w:t>
            </w:r>
          </w:p>
        </w:tc>
        <w:tc>
          <w:tcPr>
            <w:tcW w:w="2170" w:type="dxa"/>
            <w:shd w:val="clear" w:color="auto" w:fill="auto"/>
            <w:noWrap/>
            <w:vAlign w:val="center"/>
          </w:tcPr>
          <w:p w:rsidR="006A67DE" w:rsidRPr="00891283" w:rsidRDefault="006A67DE" w:rsidP="006A67DE">
            <w:pPr>
              <w:spacing w:line="280" w:lineRule="exact"/>
              <w:ind w:leftChars="0" w:left="0" w:firstLineChars="0" w:firstLine="0"/>
              <w:jc w:val="center"/>
              <w:rPr>
                <w:rFonts w:hAnsi="標楷體" w:hint="eastAsia"/>
                <w:snapToGrid/>
                <w:sz w:val="24"/>
              </w:rPr>
            </w:pPr>
            <w:r w:rsidRPr="00891283">
              <w:rPr>
                <w:rFonts w:hAnsi="標楷體" w:hint="eastAsia"/>
                <w:snapToGrid/>
                <w:sz w:val="24"/>
              </w:rPr>
              <w:t>全日護病比</w:t>
            </w:r>
          </w:p>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hint="eastAsia"/>
                <w:snapToGrid/>
                <w:sz w:val="24"/>
              </w:rPr>
              <w:t>統計區間</w:t>
            </w:r>
          </w:p>
        </w:tc>
        <w:tc>
          <w:tcPr>
            <w:tcW w:w="2170" w:type="dxa"/>
            <w:shd w:val="clear" w:color="auto" w:fill="auto"/>
            <w:noWrap/>
            <w:vAlign w:val="center"/>
          </w:tcPr>
          <w:p w:rsidR="006A67DE" w:rsidRPr="00891283" w:rsidRDefault="006A67DE" w:rsidP="006A67DE">
            <w:pPr>
              <w:spacing w:line="280" w:lineRule="exact"/>
              <w:ind w:leftChars="0" w:left="0" w:firstLineChars="0" w:firstLine="0"/>
              <w:jc w:val="center"/>
              <w:rPr>
                <w:rFonts w:hAnsi="標楷體" w:hint="eastAsia"/>
                <w:snapToGrid/>
                <w:sz w:val="24"/>
              </w:rPr>
            </w:pPr>
            <w:r w:rsidRPr="00891283">
              <w:rPr>
                <w:rFonts w:hAnsi="標楷體" w:hint="eastAsia"/>
                <w:snapToGrid/>
                <w:sz w:val="24"/>
              </w:rPr>
              <w:t>全日護病比</w:t>
            </w:r>
          </w:p>
          <w:p w:rsidR="006A67DE" w:rsidRPr="00891283" w:rsidRDefault="006A67DE" w:rsidP="006A67DE">
            <w:pPr>
              <w:spacing w:line="280" w:lineRule="exact"/>
              <w:ind w:leftChars="0" w:left="0" w:firstLineChars="0" w:firstLine="0"/>
              <w:jc w:val="center"/>
              <w:rPr>
                <w:rFonts w:hAnsi="標楷體"/>
                <w:snapToGrid/>
                <w:sz w:val="24"/>
              </w:rPr>
            </w:pPr>
            <w:r w:rsidRPr="00891283">
              <w:rPr>
                <w:rFonts w:hAnsi="標楷體" w:hint="eastAsia"/>
                <w:snapToGrid/>
                <w:sz w:val="24"/>
              </w:rPr>
              <w:t>統計區間</w:t>
            </w:r>
          </w:p>
        </w:tc>
      </w:tr>
      <w:tr w:rsidR="0010017F" w:rsidRPr="00891283" w:rsidTr="00194083">
        <w:trPr>
          <w:trHeight w:val="366"/>
          <w:jc w:val="center"/>
        </w:trPr>
        <w:tc>
          <w:tcPr>
            <w:tcW w:w="2169" w:type="dxa"/>
            <w:shd w:val="clear" w:color="auto" w:fill="auto"/>
            <w:vAlign w:val="center"/>
            <w:hideMark/>
          </w:tcPr>
          <w:p w:rsidR="00D03950" w:rsidRPr="00891283" w:rsidRDefault="00D03950" w:rsidP="006A67DE">
            <w:pPr>
              <w:spacing w:line="280" w:lineRule="exact"/>
              <w:ind w:leftChars="0" w:left="0" w:firstLineChars="0" w:firstLine="0"/>
              <w:jc w:val="center"/>
              <w:rPr>
                <w:rFonts w:hAnsi="標楷體"/>
                <w:snapToGrid/>
                <w:sz w:val="24"/>
              </w:rPr>
            </w:pPr>
            <w:r w:rsidRPr="00891283">
              <w:rPr>
                <w:rFonts w:hAnsi="標楷體" w:hint="eastAsia"/>
                <w:snapToGrid/>
                <w:sz w:val="24"/>
              </w:rPr>
              <w:t>醫學中心</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rPr>
            </w:pPr>
            <w:r w:rsidRPr="00891283">
              <w:rPr>
                <w:rFonts w:hAnsi="標楷體" w:hint="eastAsia"/>
                <w:snapToGrid/>
                <w:sz w:val="24"/>
              </w:rPr>
              <w:t>1:</w:t>
            </w:r>
            <w:r w:rsidR="00D03950" w:rsidRPr="00891283">
              <w:rPr>
                <w:rFonts w:hAnsi="標楷體" w:hint="eastAsia"/>
                <w:snapToGrid/>
                <w:sz w:val="24"/>
              </w:rPr>
              <w:t>6.7至</w:t>
            </w:r>
            <w:r w:rsidRPr="00891283">
              <w:rPr>
                <w:rFonts w:hAnsi="標楷體" w:hint="eastAsia"/>
                <w:snapToGrid/>
                <w:sz w:val="24"/>
              </w:rPr>
              <w:t>1:</w:t>
            </w:r>
            <w:r w:rsidR="00D03950" w:rsidRPr="00891283">
              <w:rPr>
                <w:rFonts w:hAnsi="標楷體" w:hint="eastAsia"/>
                <w:snapToGrid/>
                <w:sz w:val="24"/>
              </w:rPr>
              <w:t>8.2</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7.6至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8.6</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7.3至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8.4</w:t>
            </w:r>
          </w:p>
        </w:tc>
      </w:tr>
      <w:tr w:rsidR="0010017F" w:rsidRPr="00891283" w:rsidTr="00194083">
        <w:trPr>
          <w:trHeight w:val="366"/>
          <w:jc w:val="center"/>
        </w:trPr>
        <w:tc>
          <w:tcPr>
            <w:tcW w:w="2169" w:type="dxa"/>
            <w:shd w:val="clear" w:color="auto" w:fill="auto"/>
            <w:noWrap/>
            <w:vAlign w:val="center"/>
            <w:hideMark/>
          </w:tcPr>
          <w:p w:rsidR="00D03950" w:rsidRPr="00891283" w:rsidRDefault="00D03950" w:rsidP="006A67DE">
            <w:pPr>
              <w:spacing w:line="280" w:lineRule="exact"/>
              <w:ind w:leftChars="0" w:left="0" w:firstLineChars="0" w:firstLine="0"/>
              <w:jc w:val="center"/>
              <w:rPr>
                <w:rFonts w:hAnsi="標楷體"/>
                <w:snapToGrid/>
                <w:sz w:val="24"/>
              </w:rPr>
            </w:pPr>
            <w:r w:rsidRPr="00891283">
              <w:rPr>
                <w:rFonts w:hAnsi="標楷體" w:hint="eastAsia"/>
                <w:snapToGrid/>
                <w:sz w:val="24"/>
              </w:rPr>
              <w:t>區域醫院</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rPr>
            </w:pPr>
            <w:r w:rsidRPr="00891283">
              <w:rPr>
                <w:rFonts w:hAnsi="標楷體" w:hint="eastAsia"/>
                <w:snapToGrid/>
                <w:sz w:val="24"/>
              </w:rPr>
              <w:t>1:</w:t>
            </w:r>
            <w:r w:rsidR="00D03950" w:rsidRPr="00891283">
              <w:rPr>
                <w:rFonts w:hAnsi="標楷體" w:hint="eastAsia"/>
                <w:snapToGrid/>
                <w:sz w:val="24"/>
              </w:rPr>
              <w:t>8.8至</w:t>
            </w:r>
            <w:r w:rsidRPr="00891283">
              <w:rPr>
                <w:rFonts w:hAnsi="標楷體" w:hint="eastAsia"/>
                <w:snapToGrid/>
                <w:sz w:val="24"/>
              </w:rPr>
              <w:t>1:</w:t>
            </w:r>
            <w:r w:rsidR="00D03950" w:rsidRPr="00891283">
              <w:rPr>
                <w:rFonts w:hAnsi="標楷體" w:hint="eastAsia"/>
                <w:snapToGrid/>
                <w:sz w:val="24"/>
              </w:rPr>
              <w:t>9.3</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snapToGrid/>
                <w:sz w:val="24"/>
                <w:shd w:val="pct15" w:color="auto" w:fill="FFFFFF"/>
              </w:rPr>
              <w:t>1:</w:t>
            </w:r>
            <w:r w:rsidR="00D03950" w:rsidRPr="00891283">
              <w:rPr>
                <w:rFonts w:hAnsi="標楷體" w:hint="eastAsia"/>
                <w:snapToGrid/>
                <w:sz w:val="24"/>
                <w:shd w:val="pct15" w:color="auto" w:fill="FFFFFF"/>
              </w:rPr>
              <w:t>9.6至</w:t>
            </w:r>
            <w:r w:rsidRPr="00891283">
              <w:rPr>
                <w:rFonts w:hAnsi="標楷體"/>
                <w:snapToGrid/>
                <w:sz w:val="24"/>
                <w:shd w:val="pct15" w:color="auto" w:fill="FFFFFF"/>
              </w:rPr>
              <w:t>1:</w:t>
            </w:r>
            <w:r w:rsidR="00D03950" w:rsidRPr="00891283">
              <w:rPr>
                <w:rFonts w:hAnsi="標楷體" w:hint="eastAsia"/>
                <w:snapToGrid/>
                <w:sz w:val="24"/>
                <w:shd w:val="pct15" w:color="auto" w:fill="FFFFFF"/>
              </w:rPr>
              <w:t>10.8</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10.3至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10.6</w:t>
            </w:r>
          </w:p>
        </w:tc>
      </w:tr>
      <w:tr w:rsidR="0010017F" w:rsidRPr="00891283" w:rsidTr="00194083">
        <w:trPr>
          <w:trHeight w:val="366"/>
          <w:jc w:val="center"/>
        </w:trPr>
        <w:tc>
          <w:tcPr>
            <w:tcW w:w="2169" w:type="dxa"/>
            <w:shd w:val="clear" w:color="auto" w:fill="auto"/>
            <w:noWrap/>
            <w:vAlign w:val="center"/>
            <w:hideMark/>
          </w:tcPr>
          <w:p w:rsidR="00D03950" w:rsidRPr="00891283" w:rsidRDefault="00D03950" w:rsidP="006A67DE">
            <w:pPr>
              <w:spacing w:line="280" w:lineRule="exact"/>
              <w:ind w:leftChars="0" w:left="0" w:firstLineChars="0" w:firstLine="0"/>
              <w:jc w:val="center"/>
              <w:rPr>
                <w:rFonts w:hAnsi="標楷體"/>
                <w:snapToGrid/>
                <w:sz w:val="24"/>
              </w:rPr>
            </w:pPr>
            <w:r w:rsidRPr="00891283">
              <w:rPr>
                <w:rFonts w:hAnsi="標楷體" w:hint="eastAsia"/>
                <w:snapToGrid/>
                <w:sz w:val="24"/>
              </w:rPr>
              <w:t>地區醫院</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rPr>
            </w:pPr>
            <w:r w:rsidRPr="00891283">
              <w:rPr>
                <w:rFonts w:hAnsi="標楷體" w:hint="eastAsia"/>
                <w:snapToGrid/>
                <w:sz w:val="24"/>
              </w:rPr>
              <w:t>1:</w:t>
            </w:r>
            <w:r w:rsidR="00D03950" w:rsidRPr="00891283">
              <w:rPr>
                <w:rFonts w:hAnsi="標楷體" w:hint="eastAsia"/>
                <w:snapToGrid/>
                <w:sz w:val="24"/>
              </w:rPr>
              <w:t>6.0至</w:t>
            </w:r>
            <w:r w:rsidRPr="00891283">
              <w:rPr>
                <w:rFonts w:hAnsi="標楷體" w:hint="eastAsia"/>
                <w:snapToGrid/>
                <w:sz w:val="24"/>
              </w:rPr>
              <w:t>1:</w:t>
            </w:r>
            <w:r w:rsidR="00D03950" w:rsidRPr="00891283">
              <w:rPr>
                <w:rFonts w:hAnsi="標楷體" w:hint="eastAsia"/>
                <w:snapToGrid/>
                <w:sz w:val="24"/>
              </w:rPr>
              <w:t>12.0</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7.6至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12.8</w:t>
            </w:r>
          </w:p>
        </w:tc>
        <w:tc>
          <w:tcPr>
            <w:tcW w:w="2170" w:type="dxa"/>
            <w:shd w:val="clear" w:color="auto" w:fill="auto"/>
            <w:noWrap/>
            <w:vAlign w:val="center"/>
            <w:hideMark/>
          </w:tcPr>
          <w:p w:rsidR="00D03950" w:rsidRPr="00891283" w:rsidRDefault="005D6F09" w:rsidP="00D03950">
            <w:pPr>
              <w:spacing w:line="280" w:lineRule="exact"/>
              <w:ind w:leftChars="0" w:left="0" w:firstLineChars="0" w:firstLine="0"/>
              <w:jc w:val="center"/>
              <w:rPr>
                <w:rFonts w:hAnsi="標楷體"/>
                <w:snapToGrid/>
                <w:sz w:val="24"/>
                <w:shd w:val="pct15" w:color="auto" w:fill="FFFFFF"/>
              </w:rPr>
            </w:pP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8.6至</w:t>
            </w:r>
            <w:r w:rsidRPr="00891283">
              <w:rPr>
                <w:rFonts w:hAnsi="標楷體" w:hint="eastAsia"/>
                <w:snapToGrid/>
                <w:sz w:val="24"/>
                <w:shd w:val="pct15" w:color="auto" w:fill="FFFFFF"/>
              </w:rPr>
              <w:t>1:</w:t>
            </w:r>
            <w:r w:rsidR="00D03950" w:rsidRPr="00891283">
              <w:rPr>
                <w:rFonts w:hAnsi="標楷體" w:hint="eastAsia"/>
                <w:snapToGrid/>
                <w:sz w:val="24"/>
                <w:shd w:val="pct15" w:color="auto" w:fill="FFFFFF"/>
              </w:rPr>
              <w:t>12.0</w:t>
            </w:r>
          </w:p>
        </w:tc>
      </w:tr>
    </w:tbl>
    <w:p w:rsidR="006A67DE" w:rsidRPr="00891283" w:rsidRDefault="006A67DE" w:rsidP="00C85DA4">
      <w:pPr>
        <w:spacing w:line="280" w:lineRule="exact"/>
        <w:ind w:leftChars="-24" w:left="1372" w:rightChars="-37" w:right="-105" w:hangingChars="592" w:hanging="1440"/>
        <w:rPr>
          <w:rFonts w:hint="eastAsia"/>
          <w:snapToGrid/>
          <w:sz w:val="24"/>
        </w:rPr>
      </w:pPr>
      <w:r w:rsidRPr="00891283">
        <w:rPr>
          <w:snapToGrid/>
          <w:sz w:val="24"/>
        </w:rPr>
        <w:lastRenderedPageBreak/>
        <w:t>說    明：</w:t>
      </w:r>
      <w:r w:rsidRPr="00891283">
        <w:rPr>
          <w:rFonts w:hint="eastAsia"/>
          <w:snapToGrid/>
          <w:sz w:val="24"/>
        </w:rPr>
        <w:t>1.本表數據醫學中心含臺北榮總、臺中榮總及高雄榮總等3總院</w:t>
      </w:r>
      <w:r w:rsidRPr="00891283">
        <w:rPr>
          <w:rFonts w:hAnsi="標楷體" w:hint="eastAsia"/>
          <w:snapToGrid/>
          <w:sz w:val="24"/>
        </w:rPr>
        <w:t>；區域醫院含桃園分院及嘉</w:t>
      </w:r>
      <w:r w:rsidRPr="00891283">
        <w:rPr>
          <w:rFonts w:hint="eastAsia"/>
          <w:snapToGrid/>
          <w:sz w:val="24"/>
        </w:rPr>
        <w:t>義分院等2分院；地區醫院含新竹分院、蘇澳分院、員山分院、玉里分院、鳳林分院、臺東分院、灣橋分院、埔里分院、台南分院、</w:t>
      </w:r>
      <w:r w:rsidR="009E64D5" w:rsidRPr="00891283">
        <w:rPr>
          <w:rFonts w:hint="eastAsia"/>
          <w:snapToGrid/>
          <w:sz w:val="24"/>
        </w:rPr>
        <w:t>屏東榮總</w:t>
      </w:r>
      <w:r w:rsidRPr="00891283">
        <w:rPr>
          <w:rFonts w:hint="eastAsia"/>
          <w:snapToGrid/>
          <w:sz w:val="24"/>
        </w:rPr>
        <w:t>及</w:t>
      </w:r>
      <w:r w:rsidR="009E64D5" w:rsidRPr="00891283">
        <w:rPr>
          <w:rFonts w:hint="eastAsia"/>
          <w:snapToGrid/>
          <w:sz w:val="24"/>
        </w:rPr>
        <w:t>其</w:t>
      </w:r>
      <w:r w:rsidRPr="00891283">
        <w:rPr>
          <w:rFonts w:hint="eastAsia"/>
          <w:snapToGrid/>
          <w:sz w:val="24"/>
        </w:rPr>
        <w:t>龍泉分院等11分院</w:t>
      </w:r>
      <w:r w:rsidRPr="00891283">
        <w:rPr>
          <w:rFonts w:hAnsi="標楷體" w:hint="eastAsia"/>
          <w:snapToGrid/>
          <w:sz w:val="24"/>
        </w:rPr>
        <w:t>，</w:t>
      </w:r>
      <w:r w:rsidRPr="00891283">
        <w:rPr>
          <w:rFonts w:hint="eastAsia"/>
          <w:snapToGrid/>
          <w:sz w:val="24"/>
        </w:rPr>
        <w:t>共16榮院。</w:t>
      </w:r>
    </w:p>
    <w:p w:rsidR="006A67DE" w:rsidRPr="00891283" w:rsidRDefault="006A67DE" w:rsidP="00C85DA4">
      <w:pPr>
        <w:spacing w:line="280" w:lineRule="exact"/>
        <w:ind w:leftChars="396" w:left="1370" w:rightChars="-37" w:right="-105" w:hangingChars="102" w:hanging="248"/>
        <w:rPr>
          <w:rFonts w:hint="eastAsia"/>
          <w:snapToGrid/>
          <w:sz w:val="24"/>
        </w:rPr>
      </w:pPr>
      <w:r w:rsidRPr="00891283">
        <w:rPr>
          <w:rFonts w:hint="eastAsia"/>
          <w:snapToGrid/>
          <w:sz w:val="24"/>
        </w:rPr>
        <w:t>2.</w:t>
      </w:r>
      <w:r w:rsidR="001A6AAB" w:rsidRPr="00891283">
        <w:rPr>
          <w:rFonts w:hint="eastAsia"/>
          <w:snapToGrid/>
          <w:sz w:val="24"/>
        </w:rPr>
        <w:t>三班護病比公式：(醫院急性一般病床床位數×占床率)/三班護理人員數，計算至小數位第1 位。</w:t>
      </w:r>
    </w:p>
    <w:p w:rsidR="006A67DE" w:rsidRPr="00891283" w:rsidRDefault="006A67DE" w:rsidP="00C85DA4">
      <w:pPr>
        <w:spacing w:line="280" w:lineRule="exact"/>
        <w:ind w:leftChars="-24" w:left="1163" w:rightChars="-32" w:right="-91" w:hangingChars="506" w:hanging="1231"/>
        <w:rPr>
          <w:snapToGrid/>
          <w:sz w:val="24"/>
        </w:rPr>
      </w:pPr>
      <w:r w:rsidRPr="00891283">
        <w:rPr>
          <w:rFonts w:hint="eastAsia"/>
          <w:snapToGrid/>
          <w:sz w:val="24"/>
        </w:rPr>
        <w:t>資料來源：</w:t>
      </w:r>
      <w:r w:rsidR="00F51375" w:rsidRPr="00891283">
        <w:rPr>
          <w:rFonts w:hint="eastAsia"/>
          <w:snapToGrid/>
          <w:sz w:val="24"/>
        </w:rPr>
        <w:t>整理自衛生福利部中央健</w:t>
      </w:r>
      <w:r w:rsidR="00834EC0" w:rsidRPr="00891283">
        <w:rPr>
          <w:rFonts w:hint="eastAsia"/>
          <w:snapToGrid/>
          <w:sz w:val="24"/>
        </w:rPr>
        <w:t>康</w:t>
      </w:r>
      <w:r w:rsidR="00F51375" w:rsidRPr="00891283">
        <w:rPr>
          <w:rFonts w:hint="eastAsia"/>
          <w:snapToGrid/>
          <w:sz w:val="24"/>
        </w:rPr>
        <w:t>保</w:t>
      </w:r>
      <w:r w:rsidR="00834EC0" w:rsidRPr="00891283">
        <w:rPr>
          <w:rFonts w:hint="eastAsia"/>
          <w:snapToGrid/>
          <w:sz w:val="24"/>
        </w:rPr>
        <w:t>險</w:t>
      </w:r>
      <w:r w:rsidR="00F51375" w:rsidRPr="00891283">
        <w:rPr>
          <w:rFonts w:hint="eastAsia"/>
          <w:snapToGrid/>
          <w:sz w:val="24"/>
        </w:rPr>
        <w:t>署</w:t>
      </w:r>
      <w:r w:rsidR="00834EC0" w:rsidRPr="00891283">
        <w:rPr>
          <w:rFonts w:hint="eastAsia"/>
          <w:snapToGrid/>
          <w:sz w:val="24"/>
        </w:rPr>
        <w:t>資料開放平台之111至113年</w:t>
      </w:r>
      <w:r w:rsidR="00F51375" w:rsidRPr="00891283">
        <w:rPr>
          <w:rFonts w:hint="eastAsia"/>
          <w:snapToGrid/>
          <w:sz w:val="24"/>
        </w:rPr>
        <w:t>「</w:t>
      </w:r>
      <w:r w:rsidR="00834EC0" w:rsidRPr="00891283">
        <w:rPr>
          <w:rFonts w:hint="eastAsia"/>
          <w:snapToGrid/>
          <w:sz w:val="24"/>
        </w:rPr>
        <w:t>全日平均護病比</w:t>
      </w:r>
      <w:r w:rsidR="00F51375" w:rsidRPr="00891283">
        <w:rPr>
          <w:rFonts w:hint="eastAsia"/>
          <w:snapToGrid/>
          <w:sz w:val="24"/>
        </w:rPr>
        <w:t>」</w:t>
      </w:r>
      <w:r w:rsidR="00834EC0" w:rsidRPr="00891283">
        <w:rPr>
          <w:rFonts w:hint="eastAsia"/>
          <w:snapToGrid/>
          <w:sz w:val="24"/>
        </w:rPr>
        <w:t>資料</w:t>
      </w:r>
      <w:r w:rsidRPr="00891283">
        <w:rPr>
          <w:rFonts w:hint="eastAsia"/>
          <w:snapToGrid/>
          <w:sz w:val="24"/>
        </w:rPr>
        <w:t>，</w:t>
      </w:r>
      <w:r w:rsidR="00834EC0" w:rsidRPr="00891283">
        <w:rPr>
          <w:rFonts w:hint="eastAsia"/>
          <w:snapToGrid/>
          <w:sz w:val="24"/>
        </w:rPr>
        <w:t>網址</w:t>
      </w:r>
      <w:r w:rsidR="00834EC0" w:rsidRPr="00891283">
        <w:rPr>
          <w:snapToGrid/>
          <w:sz w:val="24"/>
        </w:rPr>
        <w:t>https://info.nhi.gov.tw</w:t>
      </w:r>
      <w:r w:rsidR="00834EC0" w:rsidRPr="00891283">
        <w:rPr>
          <w:rFonts w:hint="eastAsia"/>
          <w:snapToGrid/>
          <w:sz w:val="24"/>
        </w:rPr>
        <w:t>(最後瀏覽日：114年11月26日)</w:t>
      </w:r>
      <w:r w:rsidRPr="00891283">
        <w:rPr>
          <w:rFonts w:hint="eastAsia"/>
          <w:snapToGrid/>
          <w:sz w:val="24"/>
        </w:rPr>
        <w:t>。</w:t>
      </w:r>
    </w:p>
    <w:p w:rsidR="006A67DE" w:rsidRPr="00891283" w:rsidRDefault="00611C05" w:rsidP="00C72955">
      <w:pPr>
        <w:ind w:left="566" w:firstLine="566"/>
        <w:rPr>
          <w:rFonts w:hint="eastAsia"/>
        </w:rPr>
      </w:pPr>
      <w:r w:rsidRPr="00891283">
        <w:rPr>
          <w:rFonts w:hint="eastAsia"/>
        </w:rPr>
        <w:t>綜上，退輔會</w:t>
      </w:r>
      <w:r w:rsidR="00194083" w:rsidRPr="00891283">
        <w:rPr>
          <w:rFonts w:hint="eastAsia"/>
        </w:rPr>
        <w:t>近3</w:t>
      </w:r>
      <w:r w:rsidR="00C85DA4" w:rsidRPr="00891283">
        <w:rPr>
          <w:rFonts w:hint="eastAsia"/>
        </w:rPr>
        <w:t>年度</w:t>
      </w:r>
      <w:r w:rsidR="00194083" w:rsidRPr="00891283">
        <w:rPr>
          <w:rFonts w:hint="eastAsia"/>
        </w:rPr>
        <w:t>決算</w:t>
      </w:r>
      <w:r w:rsidR="00C26FCE" w:rsidRPr="00891283">
        <w:rPr>
          <w:rFonts w:hint="eastAsia"/>
        </w:rPr>
        <w:t>「榮民醫療照護-醫事人力培訓與專業教育訓練」分支計畫獎補助費</w:t>
      </w:r>
      <w:r w:rsidR="00C85DA4" w:rsidRPr="00891283">
        <w:rPr>
          <w:rFonts w:hint="eastAsia"/>
        </w:rPr>
        <w:t>之</w:t>
      </w:r>
      <w:r w:rsidR="00F76F3E" w:rsidRPr="00891283">
        <w:rPr>
          <w:rFonts w:hint="eastAsia"/>
        </w:rPr>
        <w:t>預算執行</w:t>
      </w:r>
      <w:r w:rsidR="00194083" w:rsidRPr="00891283">
        <w:rPr>
          <w:rFonts w:hint="eastAsia"/>
        </w:rPr>
        <w:t>率均未及</w:t>
      </w:r>
      <w:r w:rsidR="005D6F09" w:rsidRPr="00891283">
        <w:rPr>
          <w:rFonts w:hint="eastAsia"/>
        </w:rPr>
        <w:t>九</w:t>
      </w:r>
      <w:r w:rsidR="00194083" w:rsidRPr="00891283">
        <w:rPr>
          <w:rFonts w:hint="eastAsia"/>
        </w:rPr>
        <w:t>成，</w:t>
      </w:r>
      <w:r w:rsidR="00C72955" w:rsidRPr="00891283">
        <w:rPr>
          <w:rFonts w:hint="eastAsia"/>
        </w:rPr>
        <w:t>為</w:t>
      </w:r>
      <w:r w:rsidR="009944CB" w:rsidRPr="00891283">
        <w:rPr>
          <w:rFonts w:hint="eastAsia"/>
        </w:rPr>
        <w:t>達成</w:t>
      </w:r>
      <w:r w:rsidR="00C85DA4" w:rsidRPr="00891283">
        <w:rPr>
          <w:rFonts w:hint="eastAsia"/>
        </w:rPr>
        <w:t>該會</w:t>
      </w:r>
      <w:r w:rsidR="009944CB" w:rsidRPr="00891283">
        <w:rPr>
          <w:rFonts w:hint="eastAsia"/>
        </w:rPr>
        <w:t>充</w:t>
      </w:r>
      <w:r w:rsidR="00C72955" w:rsidRPr="00891283">
        <w:rPr>
          <w:rFonts w:hint="eastAsia"/>
        </w:rPr>
        <w:t>實醫護人力並提升醫療服務品質</w:t>
      </w:r>
      <w:r w:rsidR="009944CB" w:rsidRPr="00891283">
        <w:rPr>
          <w:rFonts w:hint="eastAsia"/>
        </w:rPr>
        <w:t>之目標</w:t>
      </w:r>
      <w:r w:rsidR="00C72955" w:rsidRPr="00891283">
        <w:rPr>
          <w:rFonts w:hAnsi="標楷體" w:hint="eastAsia"/>
        </w:rPr>
        <w:t>，</w:t>
      </w:r>
      <w:r w:rsidR="00194083" w:rsidRPr="00891283">
        <w:rPr>
          <w:rFonts w:hAnsi="標楷體" w:hint="eastAsia"/>
        </w:rPr>
        <w:t>允宜</w:t>
      </w:r>
      <w:r w:rsidR="00884C89" w:rsidRPr="00891283">
        <w:rPr>
          <w:rFonts w:hint="eastAsia"/>
        </w:rPr>
        <w:t>提高補助款運用效益</w:t>
      </w:r>
      <w:r w:rsidR="006A67DE" w:rsidRPr="00891283">
        <w:rPr>
          <w:rFonts w:hint="eastAsia"/>
        </w:rPr>
        <w:t>；另</w:t>
      </w:r>
      <w:r w:rsidR="00884C89" w:rsidRPr="00891283">
        <w:rPr>
          <w:rFonts w:hint="eastAsia"/>
        </w:rPr>
        <w:t>迄113年底所屬醫療機構全日護病比雖符合現行醫療機構設置標準，惟</w:t>
      </w:r>
      <w:r w:rsidR="005D6F09" w:rsidRPr="00891283">
        <w:rPr>
          <w:rFonts w:hint="eastAsia"/>
        </w:rPr>
        <w:t>均高於111年底之護病比</w:t>
      </w:r>
      <w:r w:rsidR="00884C89" w:rsidRPr="00891283">
        <w:rPr>
          <w:rFonts w:hint="eastAsia"/>
        </w:rPr>
        <w:t>，</w:t>
      </w:r>
      <w:r w:rsidR="005D6F09" w:rsidRPr="00891283">
        <w:rPr>
          <w:rFonts w:hint="eastAsia"/>
        </w:rPr>
        <w:t>允</w:t>
      </w:r>
      <w:r w:rsidR="00884C89" w:rsidRPr="00891283">
        <w:rPr>
          <w:rFonts w:hint="eastAsia"/>
        </w:rPr>
        <w:t>宜強化護理人力及班別調配，以提升病患照護品質</w:t>
      </w:r>
      <w:r w:rsidR="006A67DE" w:rsidRPr="00891283">
        <w:rPr>
          <w:rFonts w:hint="eastAsia"/>
        </w:rPr>
        <w:t>。</w:t>
      </w:r>
    </w:p>
    <w:bookmarkEnd w:id="1"/>
    <w:bookmarkEnd w:id="2"/>
    <w:bookmarkEnd w:id="3"/>
    <w:p w:rsidR="007015A1" w:rsidRPr="00891283" w:rsidRDefault="00120347" w:rsidP="00EC0661">
      <w:pPr>
        <w:pStyle w:val="aa"/>
        <w:rPr>
          <w:rFonts w:hint="eastAsia"/>
        </w:rPr>
      </w:pPr>
      <w:r w:rsidRPr="00891283">
        <w:rPr>
          <w:rFonts w:hint="eastAsia"/>
        </w:rPr>
        <w:t xml:space="preserve">                                   </w:t>
      </w:r>
      <w:r w:rsidR="006D64E3" w:rsidRPr="00891283">
        <w:rPr>
          <w:rFonts w:hint="eastAsia"/>
        </w:rPr>
        <w:t>（分機：</w:t>
      </w:r>
      <w:r w:rsidR="00AD1773" w:rsidRPr="00891283">
        <w:rPr>
          <w:rFonts w:hint="eastAsia"/>
        </w:rPr>
        <w:t>8664高振源</w:t>
      </w:r>
      <w:r w:rsidR="006D64E3" w:rsidRPr="00891283">
        <w:rPr>
          <w:rFonts w:hint="eastAsia"/>
        </w:rPr>
        <w:t>）</w:t>
      </w:r>
    </w:p>
    <w:sectPr w:rsidR="007015A1" w:rsidRPr="00891283" w:rsidSect="00E169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D8D" w:rsidRDefault="00036D8D" w:rsidP="007F1E0E">
      <w:pPr>
        <w:spacing w:line="240" w:lineRule="auto"/>
        <w:ind w:left="560" w:firstLine="560"/>
      </w:pPr>
      <w:r>
        <w:separator/>
      </w:r>
    </w:p>
  </w:endnote>
  <w:endnote w:type="continuationSeparator" w:id="0">
    <w:p w:rsidR="00036D8D" w:rsidRDefault="00036D8D" w:rsidP="007F1E0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erif HK">
    <w:panose1 w:val="02020200000000000000"/>
    <w:charset w:val="88"/>
    <w:family w:val="roman"/>
    <w:pitch w:val="variable"/>
    <w:sig w:usb0="20000287" w:usb1="2ADF3C10" w:usb2="00000016" w:usb3="00000000" w:csb0="00120107"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1D50C2">
    <w:pPr>
      <w:pStyle w:val="af"/>
      <w:ind w:leftChars="0" w:left="0" w:firstLineChars="0" w:firstLine="0"/>
      <w:jc w:val="center"/>
    </w:pPr>
    <w:r>
      <w:fldChar w:fldCharType="begin"/>
    </w:r>
    <w:r>
      <w:instrText>PAGE   \* MERGEFORMAT</w:instrText>
    </w:r>
    <w:r>
      <w:fldChar w:fldCharType="separate"/>
    </w:r>
    <w:r w:rsidR="004F2CAB" w:rsidRPr="004F2CA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D8D" w:rsidRDefault="00036D8D" w:rsidP="007F1E0E">
      <w:pPr>
        <w:spacing w:line="240" w:lineRule="auto"/>
        <w:ind w:left="560" w:firstLine="560"/>
      </w:pPr>
      <w:r>
        <w:separator/>
      </w:r>
    </w:p>
  </w:footnote>
  <w:footnote w:type="continuationSeparator" w:id="0">
    <w:p w:rsidR="00036D8D" w:rsidRDefault="00036D8D" w:rsidP="007F1E0E">
      <w:pPr>
        <w:spacing w:line="240" w:lineRule="auto"/>
        <w:ind w:left="560" w:firstLine="560"/>
      </w:pPr>
      <w:r>
        <w:continuationSeparator/>
      </w:r>
    </w:p>
  </w:footnote>
  <w:footnote w:id="1">
    <w:p w:rsidR="00D6042F" w:rsidRPr="00891283" w:rsidRDefault="00D6042F" w:rsidP="00D6042F">
      <w:pPr>
        <w:pStyle w:val="142"/>
        <w:ind w:left="83" w:hangingChars="34" w:hanging="83"/>
        <w:jc w:val="both"/>
        <w:rPr>
          <w:rFonts w:hint="eastAsia"/>
        </w:rPr>
      </w:pPr>
      <w:r>
        <w:rPr>
          <w:rStyle w:val="af1"/>
        </w:rPr>
        <w:footnoteRef/>
      </w:r>
      <w:r w:rsidRPr="00891283">
        <w:rPr>
          <w:rFonts w:hint="eastAsia"/>
        </w:rPr>
        <w:t>詢據退輔會說明，</w:t>
      </w:r>
      <w:r w:rsidR="00D46905" w:rsidRPr="00891283">
        <w:rPr>
          <w:rFonts w:hint="eastAsia"/>
        </w:rPr>
        <w:t>補助醫學系公費生培育及教學用設備等相關經費預算達成率偏低原因</w:t>
      </w:r>
      <w:r w:rsidRPr="00891283">
        <w:rPr>
          <w:rFonts w:hint="eastAsia"/>
        </w:rPr>
        <w:t>係每</w:t>
      </w:r>
      <w:r w:rsidR="00F76F3E" w:rsidRPr="00891283">
        <w:rPr>
          <w:rFonts w:hint="eastAsia"/>
        </w:rPr>
        <w:t>學期辦理結報時，每校均有公費生退學及休學，爰有賸</w:t>
      </w:r>
      <w:r w:rsidRPr="00891283">
        <w:rPr>
          <w:rFonts w:hint="eastAsia"/>
        </w:rPr>
        <w:t>餘經費繳回，故111年、112年及113年經費預算</w:t>
      </w:r>
      <w:r w:rsidR="00F76F3E" w:rsidRPr="00891283">
        <w:rPr>
          <w:rFonts w:hint="eastAsia"/>
        </w:rPr>
        <w:t>執行</w:t>
      </w:r>
      <w:r w:rsidRPr="00891283">
        <w:rPr>
          <w:rFonts w:hint="eastAsia"/>
        </w:rPr>
        <w:t>率均低於</w:t>
      </w:r>
      <w:r w:rsidR="00F76F3E" w:rsidRPr="00891283">
        <w:rPr>
          <w:rFonts w:hint="eastAsia"/>
        </w:rPr>
        <w:t>八</w:t>
      </w:r>
      <w:r w:rsidRPr="00891283">
        <w:rPr>
          <w:rFonts w:hint="eastAsia"/>
        </w:rPr>
        <w:t>成</w:t>
      </w:r>
      <w:r w:rsidR="00F76F3E" w:rsidRPr="00891283">
        <w:rPr>
          <w:rFonts w:hint="eastAsia"/>
        </w:rPr>
        <w:t>五</w:t>
      </w:r>
      <w:r w:rsidRPr="00891283">
        <w:rPr>
          <w:rFonts w:hint="eastAsia"/>
        </w:rPr>
        <w:t>。該會擬函請學校加強學生在學生活，適應輔導及學業及學習狀況指導等，避免學生因成績不符標準或個人規劃改變而影響就學情形，</w:t>
      </w:r>
      <w:r w:rsidR="00D46905" w:rsidRPr="00891283">
        <w:rPr>
          <w:rFonts w:hint="eastAsia"/>
        </w:rPr>
        <w:t>俾提高補助款運用效益</w:t>
      </w:r>
      <w:r w:rsidRPr="00891283">
        <w:rPr>
          <w:rFonts w:hAnsi="標楷體" w:hint="eastAsia"/>
        </w:rPr>
        <w:t>。</w:t>
      </w:r>
    </w:p>
  </w:footnote>
  <w:footnote w:id="2">
    <w:p w:rsidR="00EF3F7D" w:rsidRPr="00587D47" w:rsidRDefault="00EF3F7D" w:rsidP="00891283">
      <w:pPr>
        <w:pStyle w:val="142"/>
        <w:ind w:left="83" w:hangingChars="34" w:hanging="83"/>
        <w:jc w:val="both"/>
        <w:rPr>
          <w:rFonts w:hint="eastAsia"/>
        </w:rPr>
      </w:pPr>
      <w:r>
        <w:rPr>
          <w:rStyle w:val="af1"/>
        </w:rPr>
        <w:footnoteRef/>
      </w:r>
      <w:r w:rsidRPr="00587D47">
        <w:rPr>
          <w:rFonts w:hint="eastAsia"/>
        </w:rPr>
        <w:t>醫療機構設置標準第12條</w:t>
      </w:r>
      <w:r w:rsidR="005D6F09">
        <w:rPr>
          <w:rFonts w:hint="eastAsia"/>
        </w:rPr>
        <w:t>之1</w:t>
      </w:r>
      <w:r>
        <w:rPr>
          <w:rFonts w:hint="eastAsia"/>
        </w:rPr>
        <w:t>規定：「第3條醫院及第5</w:t>
      </w:r>
      <w:r w:rsidRPr="00587D47">
        <w:rPr>
          <w:rFonts w:hint="eastAsia"/>
        </w:rPr>
        <w:t>條精神科醫院，應依住院病人人數，配置適當之護產人員；其急性一般病床之全日平均配置比例（以下簡稱護病比），按每一護產人員照護之病人人數，規定如下：</w:t>
      </w:r>
      <w:r>
        <w:rPr>
          <w:rFonts w:hint="eastAsia"/>
        </w:rPr>
        <w:t>一、</w:t>
      </w:r>
      <w:r w:rsidRPr="00587D47">
        <w:rPr>
          <w:rFonts w:hint="eastAsia"/>
          <w:shd w:val="pct15" w:color="auto" w:fill="FFFFFF"/>
        </w:rPr>
        <w:t>醫學中心</w:t>
      </w:r>
      <w:r>
        <w:rPr>
          <w:rFonts w:hint="eastAsia"/>
        </w:rPr>
        <w:t>：</w:t>
      </w:r>
      <w:r w:rsidRPr="00587D47">
        <w:rPr>
          <w:rFonts w:hint="eastAsia"/>
          <w:shd w:val="pct15" w:color="auto" w:fill="FFFFFF"/>
        </w:rPr>
        <w:t>9人以下</w:t>
      </w:r>
      <w:r w:rsidRPr="00587D47">
        <w:rPr>
          <w:rFonts w:hint="eastAsia"/>
        </w:rPr>
        <w:t>。</w:t>
      </w:r>
      <w:r>
        <w:rPr>
          <w:rFonts w:hint="eastAsia"/>
        </w:rPr>
        <w:t>二、</w:t>
      </w:r>
      <w:r w:rsidRPr="00587D47">
        <w:rPr>
          <w:rFonts w:hint="eastAsia"/>
          <w:shd w:val="pct15" w:color="auto" w:fill="FFFFFF"/>
        </w:rPr>
        <w:t>區域醫院</w:t>
      </w:r>
      <w:r>
        <w:rPr>
          <w:rFonts w:hint="eastAsia"/>
        </w:rPr>
        <w:t>及精神科教學醫院：</w:t>
      </w:r>
      <w:r w:rsidRPr="00587D47">
        <w:rPr>
          <w:rFonts w:hint="eastAsia"/>
          <w:shd w:val="pct15" w:color="auto" w:fill="FFFFFF"/>
        </w:rPr>
        <w:t>12人以下</w:t>
      </w:r>
      <w:r w:rsidRPr="00587D47">
        <w:rPr>
          <w:rFonts w:hint="eastAsia"/>
        </w:rPr>
        <w:t>。</w:t>
      </w:r>
      <w:r>
        <w:rPr>
          <w:rFonts w:hint="eastAsia"/>
        </w:rPr>
        <w:t>三、</w:t>
      </w:r>
      <w:r w:rsidRPr="00587D47">
        <w:rPr>
          <w:rFonts w:hint="eastAsia"/>
          <w:shd w:val="pct15" w:color="auto" w:fill="FFFFFF"/>
        </w:rPr>
        <w:t>地區醫院</w:t>
      </w:r>
      <w:r>
        <w:rPr>
          <w:rFonts w:hint="eastAsia"/>
        </w:rPr>
        <w:t>及精神科醫院：</w:t>
      </w:r>
      <w:r w:rsidRPr="00587D47">
        <w:rPr>
          <w:rFonts w:hint="eastAsia"/>
          <w:shd w:val="pct15" w:color="auto" w:fill="FFFFFF"/>
        </w:rPr>
        <w:t>15人以下</w:t>
      </w:r>
      <w:r w:rsidRPr="00587D47">
        <w:rPr>
          <w:rFonts w:hint="eastAsia"/>
        </w:rPr>
        <w:t>。</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8"/>
    <w:multiLevelType w:val="multilevel"/>
    <w:tmpl w:val="0000089B"/>
    <w:lvl w:ilvl="0">
      <w:start w:val="4"/>
      <w:numFmt w:val="decimal"/>
      <w:lvlText w:val="%1."/>
      <w:lvlJc w:val="left"/>
      <w:pPr>
        <w:ind w:left="1983" w:hanging="230"/>
      </w:pPr>
      <w:rPr>
        <w:rFonts w:ascii="Noto Serif HK" w:hAnsi="Times New Roman" w:cs="Noto Serif HK"/>
        <w:b/>
        <w:bCs/>
        <w:color w:val="C671A0"/>
        <w:spacing w:val="-12"/>
        <w:w w:val="84"/>
        <w:sz w:val="21"/>
        <w:szCs w:val="21"/>
      </w:rPr>
    </w:lvl>
    <w:lvl w:ilvl="1">
      <w:start w:val="2"/>
      <w:numFmt w:val="decimal"/>
      <w:lvlText w:val="%2."/>
      <w:lvlJc w:val="left"/>
      <w:pPr>
        <w:ind w:left="2465" w:hanging="127"/>
      </w:pPr>
      <w:rPr>
        <w:rFonts w:ascii="Arial Unicode MS" w:hAnsi="Times New Roman" w:cs="Arial Unicode MS"/>
        <w:b w:val="0"/>
        <w:bCs w:val="0"/>
        <w:spacing w:val="-22"/>
        <w:w w:val="101"/>
        <w:sz w:val="12"/>
        <w:szCs w:val="12"/>
      </w:rPr>
    </w:lvl>
    <w:lvl w:ilvl="2">
      <w:numFmt w:val="bullet"/>
      <w:lvlText w:val="•"/>
      <w:lvlJc w:val="left"/>
      <w:pPr>
        <w:ind w:left="3014" w:hanging="127"/>
      </w:pPr>
    </w:lvl>
    <w:lvl w:ilvl="3">
      <w:numFmt w:val="bullet"/>
      <w:lvlText w:val="•"/>
      <w:lvlJc w:val="left"/>
      <w:pPr>
        <w:ind w:left="3568" w:hanging="127"/>
      </w:pPr>
    </w:lvl>
    <w:lvl w:ilvl="4">
      <w:numFmt w:val="bullet"/>
      <w:lvlText w:val="•"/>
      <w:lvlJc w:val="left"/>
      <w:pPr>
        <w:ind w:left="4123" w:hanging="127"/>
      </w:pPr>
    </w:lvl>
    <w:lvl w:ilvl="5">
      <w:numFmt w:val="bullet"/>
      <w:lvlText w:val="•"/>
      <w:lvlJc w:val="left"/>
      <w:pPr>
        <w:ind w:left="4677" w:hanging="127"/>
      </w:pPr>
    </w:lvl>
    <w:lvl w:ilvl="6">
      <w:numFmt w:val="bullet"/>
      <w:lvlText w:val="•"/>
      <w:lvlJc w:val="left"/>
      <w:pPr>
        <w:ind w:left="5232" w:hanging="127"/>
      </w:pPr>
    </w:lvl>
    <w:lvl w:ilvl="7">
      <w:numFmt w:val="bullet"/>
      <w:lvlText w:val="•"/>
      <w:lvlJc w:val="left"/>
      <w:pPr>
        <w:ind w:left="5786" w:hanging="127"/>
      </w:pPr>
    </w:lvl>
    <w:lvl w:ilvl="8">
      <w:numFmt w:val="bullet"/>
      <w:lvlText w:val="•"/>
      <w:lvlJc w:val="left"/>
      <w:pPr>
        <w:ind w:left="6341" w:hanging="127"/>
      </w:pPr>
    </w:lvl>
  </w:abstractNum>
  <w:abstractNum w:abstractNumId="1" w15:restartNumberingAfterBreak="0">
    <w:nsid w:val="17A70734"/>
    <w:multiLevelType w:val="hybridMultilevel"/>
    <w:tmpl w:val="78BE99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BF35AB"/>
    <w:multiLevelType w:val="hybridMultilevel"/>
    <w:tmpl w:val="0CAC6834"/>
    <w:lvl w:ilvl="0" w:tplc="397CC2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071A3A"/>
    <w:multiLevelType w:val="hybridMultilevel"/>
    <w:tmpl w:val="B21EB94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F56359"/>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CF7121"/>
    <w:multiLevelType w:val="hybridMultilevel"/>
    <w:tmpl w:val="C1D4804E"/>
    <w:lvl w:ilvl="0" w:tplc="FE640332">
      <w:start w:val="1"/>
      <w:numFmt w:val="taiwaneseCountingThousand"/>
      <w:lvlText w:val="%1、"/>
      <w:lvlJc w:val="left"/>
      <w:pPr>
        <w:ind w:left="480" w:hanging="480"/>
      </w:pPr>
      <w:rPr>
        <w:rFonts w:hint="eastAsia"/>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2C79FE"/>
    <w:multiLevelType w:val="hybridMultilevel"/>
    <w:tmpl w:val="BC0C8D2A"/>
    <w:lvl w:ilvl="0" w:tplc="2E5A923A">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CF2505"/>
    <w:multiLevelType w:val="hybridMultilevel"/>
    <w:tmpl w:val="DC2C06D0"/>
    <w:lvl w:ilvl="0" w:tplc="04090015">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CC5B3A"/>
    <w:multiLevelType w:val="hybridMultilevel"/>
    <w:tmpl w:val="EB7A6938"/>
    <w:lvl w:ilvl="0" w:tplc="EB502528">
      <w:start w:val="1"/>
      <w:numFmt w:val="taiwaneseCountingThousand"/>
      <w:lvlText w:val="%1、"/>
      <w:lvlJc w:val="left"/>
      <w:pPr>
        <w:ind w:left="480" w:hanging="480"/>
      </w:pPr>
      <w:rPr>
        <w:rFonts w:hint="eastAsia"/>
        <w:snapToGrid w:val="0"/>
        <w:kern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9B631F"/>
    <w:multiLevelType w:val="hybridMultilevel"/>
    <w:tmpl w:val="AF2A692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A8F5978"/>
    <w:multiLevelType w:val="hybridMultilevel"/>
    <w:tmpl w:val="1F5EDA44"/>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C480EC7"/>
    <w:multiLevelType w:val="hybridMultilevel"/>
    <w:tmpl w:val="5598F83A"/>
    <w:lvl w:ilvl="0" w:tplc="0C1021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A77B88"/>
    <w:multiLevelType w:val="hybridMultilevel"/>
    <w:tmpl w:val="ACC22AB8"/>
    <w:lvl w:ilvl="0" w:tplc="8C9A65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718550D"/>
    <w:multiLevelType w:val="hybridMultilevel"/>
    <w:tmpl w:val="E20A58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BE61C30"/>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10220D2"/>
    <w:multiLevelType w:val="hybridMultilevel"/>
    <w:tmpl w:val="0F08E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622ED7"/>
    <w:multiLevelType w:val="hybridMultilevel"/>
    <w:tmpl w:val="10A4BCC2"/>
    <w:lvl w:ilvl="0" w:tplc="66565F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2"/>
  </w:num>
  <w:num w:numId="2">
    <w:abstractNumId w:val="10"/>
  </w:num>
  <w:num w:numId="3">
    <w:abstractNumId w:val="13"/>
  </w:num>
  <w:num w:numId="4">
    <w:abstractNumId w:val="3"/>
  </w:num>
  <w:num w:numId="5">
    <w:abstractNumId w:val="1"/>
  </w:num>
  <w:num w:numId="6">
    <w:abstractNumId w:val="9"/>
  </w:num>
  <w:num w:numId="7">
    <w:abstractNumId w:val="15"/>
  </w:num>
  <w:num w:numId="8">
    <w:abstractNumId w:val="8"/>
  </w:num>
  <w:num w:numId="9">
    <w:abstractNumId w:val="7"/>
  </w:num>
  <w:num w:numId="10">
    <w:abstractNumId w:val="5"/>
  </w:num>
  <w:num w:numId="11">
    <w:abstractNumId w:val="16"/>
  </w:num>
  <w:num w:numId="12">
    <w:abstractNumId w:val="14"/>
  </w:num>
  <w:num w:numId="13">
    <w:abstractNumId w:val="4"/>
  </w:num>
  <w:num w:numId="14">
    <w:abstractNumId w:val="6"/>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D64E3"/>
    <w:rsid w:val="000004C5"/>
    <w:rsid w:val="00000FD7"/>
    <w:rsid w:val="0000126C"/>
    <w:rsid w:val="00001623"/>
    <w:rsid w:val="00001C58"/>
    <w:rsid w:val="00004290"/>
    <w:rsid w:val="00006361"/>
    <w:rsid w:val="00007B54"/>
    <w:rsid w:val="00010371"/>
    <w:rsid w:val="00010458"/>
    <w:rsid w:val="00012FEF"/>
    <w:rsid w:val="00013D57"/>
    <w:rsid w:val="000159C2"/>
    <w:rsid w:val="00016D65"/>
    <w:rsid w:val="00017449"/>
    <w:rsid w:val="00017ADE"/>
    <w:rsid w:val="00020196"/>
    <w:rsid w:val="000207EE"/>
    <w:rsid w:val="00020DAB"/>
    <w:rsid w:val="00020E26"/>
    <w:rsid w:val="00022A6A"/>
    <w:rsid w:val="00022CA6"/>
    <w:rsid w:val="00024399"/>
    <w:rsid w:val="0002444E"/>
    <w:rsid w:val="0003071C"/>
    <w:rsid w:val="0003154B"/>
    <w:rsid w:val="00031D40"/>
    <w:rsid w:val="0003278A"/>
    <w:rsid w:val="00032CCF"/>
    <w:rsid w:val="00036866"/>
    <w:rsid w:val="00036D8D"/>
    <w:rsid w:val="00040237"/>
    <w:rsid w:val="000422E0"/>
    <w:rsid w:val="00046F1D"/>
    <w:rsid w:val="00047E33"/>
    <w:rsid w:val="00050492"/>
    <w:rsid w:val="00051118"/>
    <w:rsid w:val="00053AF4"/>
    <w:rsid w:val="00056629"/>
    <w:rsid w:val="00060380"/>
    <w:rsid w:val="00061313"/>
    <w:rsid w:val="000654B5"/>
    <w:rsid w:val="0006617E"/>
    <w:rsid w:val="00066A3F"/>
    <w:rsid w:val="00066AFD"/>
    <w:rsid w:val="00066E98"/>
    <w:rsid w:val="00067E9A"/>
    <w:rsid w:val="00072059"/>
    <w:rsid w:val="0007333A"/>
    <w:rsid w:val="00073515"/>
    <w:rsid w:val="00074F92"/>
    <w:rsid w:val="00076F42"/>
    <w:rsid w:val="00077A55"/>
    <w:rsid w:val="00080A23"/>
    <w:rsid w:val="000810FB"/>
    <w:rsid w:val="00081D22"/>
    <w:rsid w:val="00082AA3"/>
    <w:rsid w:val="00083984"/>
    <w:rsid w:val="00084E76"/>
    <w:rsid w:val="0008592A"/>
    <w:rsid w:val="000873A1"/>
    <w:rsid w:val="000905F1"/>
    <w:rsid w:val="0009319A"/>
    <w:rsid w:val="0009409E"/>
    <w:rsid w:val="000946A2"/>
    <w:rsid w:val="000950B3"/>
    <w:rsid w:val="00095A63"/>
    <w:rsid w:val="0009738F"/>
    <w:rsid w:val="000A0679"/>
    <w:rsid w:val="000A19A1"/>
    <w:rsid w:val="000A25FD"/>
    <w:rsid w:val="000A3482"/>
    <w:rsid w:val="000A35FF"/>
    <w:rsid w:val="000A3E45"/>
    <w:rsid w:val="000A5D9C"/>
    <w:rsid w:val="000A641A"/>
    <w:rsid w:val="000A6A0A"/>
    <w:rsid w:val="000A7008"/>
    <w:rsid w:val="000B09A0"/>
    <w:rsid w:val="000B3EE4"/>
    <w:rsid w:val="000B694B"/>
    <w:rsid w:val="000B7A01"/>
    <w:rsid w:val="000C259C"/>
    <w:rsid w:val="000C28E8"/>
    <w:rsid w:val="000C2D07"/>
    <w:rsid w:val="000C341B"/>
    <w:rsid w:val="000C36A1"/>
    <w:rsid w:val="000C4C0B"/>
    <w:rsid w:val="000C53E2"/>
    <w:rsid w:val="000C68B5"/>
    <w:rsid w:val="000C6EE1"/>
    <w:rsid w:val="000D0069"/>
    <w:rsid w:val="000D0101"/>
    <w:rsid w:val="000D0FE6"/>
    <w:rsid w:val="000D20CF"/>
    <w:rsid w:val="000D419D"/>
    <w:rsid w:val="000D7DE0"/>
    <w:rsid w:val="000E0883"/>
    <w:rsid w:val="000E0DD4"/>
    <w:rsid w:val="000E2D7D"/>
    <w:rsid w:val="000E4B55"/>
    <w:rsid w:val="000E5FE8"/>
    <w:rsid w:val="000E66D5"/>
    <w:rsid w:val="000F03F7"/>
    <w:rsid w:val="000F0994"/>
    <w:rsid w:val="000F1037"/>
    <w:rsid w:val="000F48EA"/>
    <w:rsid w:val="000F6301"/>
    <w:rsid w:val="000F6710"/>
    <w:rsid w:val="0010017F"/>
    <w:rsid w:val="0010035B"/>
    <w:rsid w:val="00100382"/>
    <w:rsid w:val="00100B7D"/>
    <w:rsid w:val="00101309"/>
    <w:rsid w:val="00103847"/>
    <w:rsid w:val="0010518D"/>
    <w:rsid w:val="00106232"/>
    <w:rsid w:val="00106887"/>
    <w:rsid w:val="00107917"/>
    <w:rsid w:val="001101E9"/>
    <w:rsid w:val="00112A36"/>
    <w:rsid w:val="001136B9"/>
    <w:rsid w:val="001140A6"/>
    <w:rsid w:val="001142D2"/>
    <w:rsid w:val="001144CD"/>
    <w:rsid w:val="00114963"/>
    <w:rsid w:val="00120347"/>
    <w:rsid w:val="00122591"/>
    <w:rsid w:val="00122BAE"/>
    <w:rsid w:val="00124926"/>
    <w:rsid w:val="0012532E"/>
    <w:rsid w:val="00126C80"/>
    <w:rsid w:val="001340DF"/>
    <w:rsid w:val="001369A1"/>
    <w:rsid w:val="00137794"/>
    <w:rsid w:val="00137C60"/>
    <w:rsid w:val="00140762"/>
    <w:rsid w:val="001426E1"/>
    <w:rsid w:val="001460D7"/>
    <w:rsid w:val="00147960"/>
    <w:rsid w:val="00147CE6"/>
    <w:rsid w:val="0015106B"/>
    <w:rsid w:val="0015147D"/>
    <w:rsid w:val="00151FBD"/>
    <w:rsid w:val="0015292C"/>
    <w:rsid w:val="00154269"/>
    <w:rsid w:val="001552EF"/>
    <w:rsid w:val="00157AD6"/>
    <w:rsid w:val="00161193"/>
    <w:rsid w:val="00162425"/>
    <w:rsid w:val="00162E13"/>
    <w:rsid w:val="00163AAC"/>
    <w:rsid w:val="00163E94"/>
    <w:rsid w:val="00164058"/>
    <w:rsid w:val="0016574E"/>
    <w:rsid w:val="00165F36"/>
    <w:rsid w:val="001661D2"/>
    <w:rsid w:val="00166FA7"/>
    <w:rsid w:val="001700F3"/>
    <w:rsid w:val="00171198"/>
    <w:rsid w:val="001749E5"/>
    <w:rsid w:val="00180B7F"/>
    <w:rsid w:val="00180DB5"/>
    <w:rsid w:val="0018153E"/>
    <w:rsid w:val="00182E6B"/>
    <w:rsid w:val="001838E4"/>
    <w:rsid w:val="001854F0"/>
    <w:rsid w:val="00193088"/>
    <w:rsid w:val="00194083"/>
    <w:rsid w:val="00194510"/>
    <w:rsid w:val="001950F4"/>
    <w:rsid w:val="00196B54"/>
    <w:rsid w:val="001A0023"/>
    <w:rsid w:val="001A0E6F"/>
    <w:rsid w:val="001A1400"/>
    <w:rsid w:val="001A164E"/>
    <w:rsid w:val="001A21D0"/>
    <w:rsid w:val="001A2B00"/>
    <w:rsid w:val="001A3BE1"/>
    <w:rsid w:val="001A591D"/>
    <w:rsid w:val="001A68A5"/>
    <w:rsid w:val="001A6AAB"/>
    <w:rsid w:val="001A6F30"/>
    <w:rsid w:val="001B04F5"/>
    <w:rsid w:val="001B1C88"/>
    <w:rsid w:val="001B33E7"/>
    <w:rsid w:val="001B57B0"/>
    <w:rsid w:val="001C1444"/>
    <w:rsid w:val="001C214C"/>
    <w:rsid w:val="001C397B"/>
    <w:rsid w:val="001C3F94"/>
    <w:rsid w:val="001C7327"/>
    <w:rsid w:val="001D0C61"/>
    <w:rsid w:val="001D164B"/>
    <w:rsid w:val="001D19F1"/>
    <w:rsid w:val="001D45AA"/>
    <w:rsid w:val="001D4DB9"/>
    <w:rsid w:val="001D50C2"/>
    <w:rsid w:val="001D521D"/>
    <w:rsid w:val="001D614A"/>
    <w:rsid w:val="001D6526"/>
    <w:rsid w:val="001D68B0"/>
    <w:rsid w:val="001D74EA"/>
    <w:rsid w:val="001E0B83"/>
    <w:rsid w:val="001E1407"/>
    <w:rsid w:val="001E20AB"/>
    <w:rsid w:val="001E2A9E"/>
    <w:rsid w:val="001E40DD"/>
    <w:rsid w:val="001E54C8"/>
    <w:rsid w:val="001E6442"/>
    <w:rsid w:val="001F4FCC"/>
    <w:rsid w:val="001F51CE"/>
    <w:rsid w:val="001F67D9"/>
    <w:rsid w:val="001F6D24"/>
    <w:rsid w:val="001F7677"/>
    <w:rsid w:val="001F7922"/>
    <w:rsid w:val="001F7CF8"/>
    <w:rsid w:val="00204E6D"/>
    <w:rsid w:val="00204F79"/>
    <w:rsid w:val="00206146"/>
    <w:rsid w:val="00206A68"/>
    <w:rsid w:val="00207A8F"/>
    <w:rsid w:val="00207C0E"/>
    <w:rsid w:val="00210D76"/>
    <w:rsid w:val="002119DD"/>
    <w:rsid w:val="0021246E"/>
    <w:rsid w:val="00215A0F"/>
    <w:rsid w:val="00215C5F"/>
    <w:rsid w:val="002175E9"/>
    <w:rsid w:val="00223689"/>
    <w:rsid w:val="00223B09"/>
    <w:rsid w:val="002278C8"/>
    <w:rsid w:val="00227B44"/>
    <w:rsid w:val="00231A2A"/>
    <w:rsid w:val="00231DC5"/>
    <w:rsid w:val="002339E5"/>
    <w:rsid w:val="00233AA2"/>
    <w:rsid w:val="00234145"/>
    <w:rsid w:val="00234C06"/>
    <w:rsid w:val="00234DB3"/>
    <w:rsid w:val="00236007"/>
    <w:rsid w:val="00240388"/>
    <w:rsid w:val="002414D5"/>
    <w:rsid w:val="00241652"/>
    <w:rsid w:val="002416FE"/>
    <w:rsid w:val="0024279B"/>
    <w:rsid w:val="00242DAE"/>
    <w:rsid w:val="002441CB"/>
    <w:rsid w:val="00245588"/>
    <w:rsid w:val="00245B12"/>
    <w:rsid w:val="0024756C"/>
    <w:rsid w:val="0025082A"/>
    <w:rsid w:val="00250A05"/>
    <w:rsid w:val="002517C1"/>
    <w:rsid w:val="002517C8"/>
    <w:rsid w:val="0025259B"/>
    <w:rsid w:val="002528DF"/>
    <w:rsid w:val="00252E04"/>
    <w:rsid w:val="00252E29"/>
    <w:rsid w:val="002559DD"/>
    <w:rsid w:val="00255B02"/>
    <w:rsid w:val="0025735E"/>
    <w:rsid w:val="00260D05"/>
    <w:rsid w:val="002617AF"/>
    <w:rsid w:val="002633F2"/>
    <w:rsid w:val="00264185"/>
    <w:rsid w:val="00266113"/>
    <w:rsid w:val="00266952"/>
    <w:rsid w:val="002677CC"/>
    <w:rsid w:val="00270AA5"/>
    <w:rsid w:val="00271CB7"/>
    <w:rsid w:val="00273648"/>
    <w:rsid w:val="00275CCF"/>
    <w:rsid w:val="002776EE"/>
    <w:rsid w:val="0028009F"/>
    <w:rsid w:val="002809B3"/>
    <w:rsid w:val="002819DE"/>
    <w:rsid w:val="00281F08"/>
    <w:rsid w:val="002867B7"/>
    <w:rsid w:val="002871F1"/>
    <w:rsid w:val="0029193B"/>
    <w:rsid w:val="00294650"/>
    <w:rsid w:val="002950F9"/>
    <w:rsid w:val="00296850"/>
    <w:rsid w:val="00297146"/>
    <w:rsid w:val="002A1336"/>
    <w:rsid w:val="002A22E6"/>
    <w:rsid w:val="002A3E24"/>
    <w:rsid w:val="002A4371"/>
    <w:rsid w:val="002A48BD"/>
    <w:rsid w:val="002A5584"/>
    <w:rsid w:val="002B0139"/>
    <w:rsid w:val="002B219A"/>
    <w:rsid w:val="002B2F54"/>
    <w:rsid w:val="002B4A20"/>
    <w:rsid w:val="002B502F"/>
    <w:rsid w:val="002B50A7"/>
    <w:rsid w:val="002C259C"/>
    <w:rsid w:val="002C31AA"/>
    <w:rsid w:val="002C4FC1"/>
    <w:rsid w:val="002C51F8"/>
    <w:rsid w:val="002C5A0F"/>
    <w:rsid w:val="002C78A9"/>
    <w:rsid w:val="002C7B1F"/>
    <w:rsid w:val="002D22F9"/>
    <w:rsid w:val="002D3E8F"/>
    <w:rsid w:val="002D49CB"/>
    <w:rsid w:val="002D5206"/>
    <w:rsid w:val="002D533D"/>
    <w:rsid w:val="002D5E0D"/>
    <w:rsid w:val="002D6016"/>
    <w:rsid w:val="002E0FCE"/>
    <w:rsid w:val="002E442B"/>
    <w:rsid w:val="002E45F1"/>
    <w:rsid w:val="002E460A"/>
    <w:rsid w:val="002E4A0A"/>
    <w:rsid w:val="002E4A8E"/>
    <w:rsid w:val="002E4C79"/>
    <w:rsid w:val="002E532A"/>
    <w:rsid w:val="002E70DB"/>
    <w:rsid w:val="002F48ED"/>
    <w:rsid w:val="002F53B8"/>
    <w:rsid w:val="002F63A8"/>
    <w:rsid w:val="002F7004"/>
    <w:rsid w:val="002F718E"/>
    <w:rsid w:val="003002F7"/>
    <w:rsid w:val="003022D2"/>
    <w:rsid w:val="003024E6"/>
    <w:rsid w:val="0030288B"/>
    <w:rsid w:val="0030497C"/>
    <w:rsid w:val="0031007F"/>
    <w:rsid w:val="00311D6F"/>
    <w:rsid w:val="003131C8"/>
    <w:rsid w:val="00315E69"/>
    <w:rsid w:val="00321F66"/>
    <w:rsid w:val="0032357D"/>
    <w:rsid w:val="00323631"/>
    <w:rsid w:val="00323650"/>
    <w:rsid w:val="0032505F"/>
    <w:rsid w:val="0032622A"/>
    <w:rsid w:val="0032784A"/>
    <w:rsid w:val="00327A25"/>
    <w:rsid w:val="00330970"/>
    <w:rsid w:val="00331DF9"/>
    <w:rsid w:val="003326D1"/>
    <w:rsid w:val="0033315D"/>
    <w:rsid w:val="00333C0C"/>
    <w:rsid w:val="00337836"/>
    <w:rsid w:val="0034020D"/>
    <w:rsid w:val="00340C49"/>
    <w:rsid w:val="003415CD"/>
    <w:rsid w:val="00342145"/>
    <w:rsid w:val="0034240D"/>
    <w:rsid w:val="003427C7"/>
    <w:rsid w:val="003442DE"/>
    <w:rsid w:val="0034751A"/>
    <w:rsid w:val="00347CAB"/>
    <w:rsid w:val="003500C5"/>
    <w:rsid w:val="0035027B"/>
    <w:rsid w:val="003506FC"/>
    <w:rsid w:val="0035197C"/>
    <w:rsid w:val="00351A24"/>
    <w:rsid w:val="00351C8A"/>
    <w:rsid w:val="00352276"/>
    <w:rsid w:val="00352D71"/>
    <w:rsid w:val="0035333B"/>
    <w:rsid w:val="00353659"/>
    <w:rsid w:val="00355140"/>
    <w:rsid w:val="0035595A"/>
    <w:rsid w:val="00356667"/>
    <w:rsid w:val="0035701F"/>
    <w:rsid w:val="003652B0"/>
    <w:rsid w:val="003655C1"/>
    <w:rsid w:val="00367407"/>
    <w:rsid w:val="003701C5"/>
    <w:rsid w:val="0037065E"/>
    <w:rsid w:val="003707B1"/>
    <w:rsid w:val="003711B9"/>
    <w:rsid w:val="00374DE3"/>
    <w:rsid w:val="00376152"/>
    <w:rsid w:val="00376925"/>
    <w:rsid w:val="003769C7"/>
    <w:rsid w:val="00377357"/>
    <w:rsid w:val="003773EE"/>
    <w:rsid w:val="00377EEA"/>
    <w:rsid w:val="00381F3F"/>
    <w:rsid w:val="00381F4C"/>
    <w:rsid w:val="00382A95"/>
    <w:rsid w:val="00382BEC"/>
    <w:rsid w:val="0038323D"/>
    <w:rsid w:val="003834A4"/>
    <w:rsid w:val="0038470B"/>
    <w:rsid w:val="003849D4"/>
    <w:rsid w:val="00384B6B"/>
    <w:rsid w:val="003853F2"/>
    <w:rsid w:val="00385688"/>
    <w:rsid w:val="00385761"/>
    <w:rsid w:val="00387566"/>
    <w:rsid w:val="00392499"/>
    <w:rsid w:val="0039326E"/>
    <w:rsid w:val="00393A9D"/>
    <w:rsid w:val="0039593C"/>
    <w:rsid w:val="003A088E"/>
    <w:rsid w:val="003A0A59"/>
    <w:rsid w:val="003A1723"/>
    <w:rsid w:val="003A21B9"/>
    <w:rsid w:val="003A2D91"/>
    <w:rsid w:val="003A3929"/>
    <w:rsid w:val="003A3BBE"/>
    <w:rsid w:val="003A4874"/>
    <w:rsid w:val="003A76E3"/>
    <w:rsid w:val="003A7BDD"/>
    <w:rsid w:val="003B04FA"/>
    <w:rsid w:val="003B119F"/>
    <w:rsid w:val="003B1219"/>
    <w:rsid w:val="003B1718"/>
    <w:rsid w:val="003B17A6"/>
    <w:rsid w:val="003B3111"/>
    <w:rsid w:val="003B4C1E"/>
    <w:rsid w:val="003B4FBF"/>
    <w:rsid w:val="003B588A"/>
    <w:rsid w:val="003B6483"/>
    <w:rsid w:val="003B6962"/>
    <w:rsid w:val="003B6E46"/>
    <w:rsid w:val="003B730F"/>
    <w:rsid w:val="003C03E1"/>
    <w:rsid w:val="003C089F"/>
    <w:rsid w:val="003C19E3"/>
    <w:rsid w:val="003C277F"/>
    <w:rsid w:val="003C3D5C"/>
    <w:rsid w:val="003C3E69"/>
    <w:rsid w:val="003D01A7"/>
    <w:rsid w:val="003D0248"/>
    <w:rsid w:val="003D4AAB"/>
    <w:rsid w:val="003D59E3"/>
    <w:rsid w:val="003D652D"/>
    <w:rsid w:val="003D6744"/>
    <w:rsid w:val="003E136E"/>
    <w:rsid w:val="003E21A5"/>
    <w:rsid w:val="003E2879"/>
    <w:rsid w:val="003E3235"/>
    <w:rsid w:val="003E38A0"/>
    <w:rsid w:val="003E3AB9"/>
    <w:rsid w:val="003E3D2B"/>
    <w:rsid w:val="003E3FD8"/>
    <w:rsid w:val="003E71C3"/>
    <w:rsid w:val="003F031A"/>
    <w:rsid w:val="003F069F"/>
    <w:rsid w:val="003F083E"/>
    <w:rsid w:val="003F12B9"/>
    <w:rsid w:val="003F19B9"/>
    <w:rsid w:val="003F24A4"/>
    <w:rsid w:val="003F5028"/>
    <w:rsid w:val="00400A36"/>
    <w:rsid w:val="00402B4D"/>
    <w:rsid w:val="00402CC2"/>
    <w:rsid w:val="004037DD"/>
    <w:rsid w:val="00406AF8"/>
    <w:rsid w:val="00407219"/>
    <w:rsid w:val="0040784C"/>
    <w:rsid w:val="00410661"/>
    <w:rsid w:val="00411180"/>
    <w:rsid w:val="004115E9"/>
    <w:rsid w:val="00412CCF"/>
    <w:rsid w:val="00413EEC"/>
    <w:rsid w:val="004160BA"/>
    <w:rsid w:val="004179B4"/>
    <w:rsid w:val="00420C57"/>
    <w:rsid w:val="00421745"/>
    <w:rsid w:val="00421F33"/>
    <w:rsid w:val="00422281"/>
    <w:rsid w:val="00422713"/>
    <w:rsid w:val="004228B5"/>
    <w:rsid w:val="004261D2"/>
    <w:rsid w:val="00427B96"/>
    <w:rsid w:val="00427BAF"/>
    <w:rsid w:val="00427F3E"/>
    <w:rsid w:val="00430D4B"/>
    <w:rsid w:val="0043177D"/>
    <w:rsid w:val="00431B93"/>
    <w:rsid w:val="004331BA"/>
    <w:rsid w:val="004334C4"/>
    <w:rsid w:val="00433A2F"/>
    <w:rsid w:val="00436BF4"/>
    <w:rsid w:val="00441D31"/>
    <w:rsid w:val="004428B5"/>
    <w:rsid w:val="00443483"/>
    <w:rsid w:val="00445A76"/>
    <w:rsid w:val="004471C9"/>
    <w:rsid w:val="004518B9"/>
    <w:rsid w:val="00454245"/>
    <w:rsid w:val="004542A8"/>
    <w:rsid w:val="004550BD"/>
    <w:rsid w:val="00461138"/>
    <w:rsid w:val="0046145C"/>
    <w:rsid w:val="00461CEF"/>
    <w:rsid w:val="004631D9"/>
    <w:rsid w:val="0046466B"/>
    <w:rsid w:val="00464B43"/>
    <w:rsid w:val="00466A8B"/>
    <w:rsid w:val="004673C8"/>
    <w:rsid w:val="00470A29"/>
    <w:rsid w:val="00470AA0"/>
    <w:rsid w:val="004745CD"/>
    <w:rsid w:val="004748D7"/>
    <w:rsid w:val="00477946"/>
    <w:rsid w:val="00477DC1"/>
    <w:rsid w:val="00481A49"/>
    <w:rsid w:val="00481AD1"/>
    <w:rsid w:val="004852FE"/>
    <w:rsid w:val="0048639D"/>
    <w:rsid w:val="00492345"/>
    <w:rsid w:val="004927F8"/>
    <w:rsid w:val="00493A64"/>
    <w:rsid w:val="00493F31"/>
    <w:rsid w:val="004965AF"/>
    <w:rsid w:val="004A3910"/>
    <w:rsid w:val="004A39B4"/>
    <w:rsid w:val="004A4C18"/>
    <w:rsid w:val="004A5A29"/>
    <w:rsid w:val="004A5B54"/>
    <w:rsid w:val="004A5E4F"/>
    <w:rsid w:val="004A7519"/>
    <w:rsid w:val="004B077C"/>
    <w:rsid w:val="004B0B2C"/>
    <w:rsid w:val="004B175D"/>
    <w:rsid w:val="004B1C2C"/>
    <w:rsid w:val="004B3E62"/>
    <w:rsid w:val="004B4229"/>
    <w:rsid w:val="004B618C"/>
    <w:rsid w:val="004B7C3C"/>
    <w:rsid w:val="004C23D5"/>
    <w:rsid w:val="004C4451"/>
    <w:rsid w:val="004C57B3"/>
    <w:rsid w:val="004C63FE"/>
    <w:rsid w:val="004C65C2"/>
    <w:rsid w:val="004C7D9B"/>
    <w:rsid w:val="004D4B08"/>
    <w:rsid w:val="004D4EA3"/>
    <w:rsid w:val="004D56EA"/>
    <w:rsid w:val="004E012C"/>
    <w:rsid w:val="004E01A6"/>
    <w:rsid w:val="004E5168"/>
    <w:rsid w:val="004E611A"/>
    <w:rsid w:val="004F0C23"/>
    <w:rsid w:val="004F1014"/>
    <w:rsid w:val="004F1A67"/>
    <w:rsid w:val="004F2CAB"/>
    <w:rsid w:val="004F2D99"/>
    <w:rsid w:val="004F3889"/>
    <w:rsid w:val="004F3DB7"/>
    <w:rsid w:val="004F4078"/>
    <w:rsid w:val="00501494"/>
    <w:rsid w:val="0050194A"/>
    <w:rsid w:val="005021D0"/>
    <w:rsid w:val="005023FB"/>
    <w:rsid w:val="00502C69"/>
    <w:rsid w:val="005045A1"/>
    <w:rsid w:val="005062BE"/>
    <w:rsid w:val="005066AF"/>
    <w:rsid w:val="0050727F"/>
    <w:rsid w:val="005105D3"/>
    <w:rsid w:val="005106D3"/>
    <w:rsid w:val="00511EDE"/>
    <w:rsid w:val="00514AC9"/>
    <w:rsid w:val="005150F1"/>
    <w:rsid w:val="00516D9B"/>
    <w:rsid w:val="00517109"/>
    <w:rsid w:val="00517484"/>
    <w:rsid w:val="00520244"/>
    <w:rsid w:val="005228E4"/>
    <w:rsid w:val="0052336D"/>
    <w:rsid w:val="00523F57"/>
    <w:rsid w:val="00525611"/>
    <w:rsid w:val="00526D96"/>
    <w:rsid w:val="005274D4"/>
    <w:rsid w:val="005304C4"/>
    <w:rsid w:val="0053055F"/>
    <w:rsid w:val="005329BE"/>
    <w:rsid w:val="00532DED"/>
    <w:rsid w:val="005343A9"/>
    <w:rsid w:val="005355D1"/>
    <w:rsid w:val="005360CE"/>
    <w:rsid w:val="00537B64"/>
    <w:rsid w:val="00537E6D"/>
    <w:rsid w:val="005412AB"/>
    <w:rsid w:val="005443B3"/>
    <w:rsid w:val="00544B1B"/>
    <w:rsid w:val="00547991"/>
    <w:rsid w:val="005479EC"/>
    <w:rsid w:val="0055303E"/>
    <w:rsid w:val="005623A1"/>
    <w:rsid w:val="0056335B"/>
    <w:rsid w:val="005634E4"/>
    <w:rsid w:val="00564CC0"/>
    <w:rsid w:val="00565331"/>
    <w:rsid w:val="00565ADA"/>
    <w:rsid w:val="00567786"/>
    <w:rsid w:val="005735CC"/>
    <w:rsid w:val="00576E76"/>
    <w:rsid w:val="00582FEE"/>
    <w:rsid w:val="00583ACA"/>
    <w:rsid w:val="0058457E"/>
    <w:rsid w:val="00584A8F"/>
    <w:rsid w:val="00584C99"/>
    <w:rsid w:val="00584DB1"/>
    <w:rsid w:val="00585271"/>
    <w:rsid w:val="0058641D"/>
    <w:rsid w:val="00586824"/>
    <w:rsid w:val="0059056D"/>
    <w:rsid w:val="00593B5A"/>
    <w:rsid w:val="00593C78"/>
    <w:rsid w:val="0059546C"/>
    <w:rsid w:val="005A0615"/>
    <w:rsid w:val="005A1A2A"/>
    <w:rsid w:val="005A2E37"/>
    <w:rsid w:val="005A4C52"/>
    <w:rsid w:val="005A623A"/>
    <w:rsid w:val="005A74B7"/>
    <w:rsid w:val="005B08BE"/>
    <w:rsid w:val="005B0D22"/>
    <w:rsid w:val="005B1A72"/>
    <w:rsid w:val="005B1F66"/>
    <w:rsid w:val="005B3083"/>
    <w:rsid w:val="005B39DB"/>
    <w:rsid w:val="005B4966"/>
    <w:rsid w:val="005B54F9"/>
    <w:rsid w:val="005B7CD5"/>
    <w:rsid w:val="005B7F07"/>
    <w:rsid w:val="005C16A2"/>
    <w:rsid w:val="005C1AC1"/>
    <w:rsid w:val="005C25F6"/>
    <w:rsid w:val="005C3B59"/>
    <w:rsid w:val="005C650D"/>
    <w:rsid w:val="005D3CF9"/>
    <w:rsid w:val="005D4E2C"/>
    <w:rsid w:val="005D5180"/>
    <w:rsid w:val="005D5591"/>
    <w:rsid w:val="005D5649"/>
    <w:rsid w:val="005D649E"/>
    <w:rsid w:val="005D6543"/>
    <w:rsid w:val="005D6F09"/>
    <w:rsid w:val="005E0FDC"/>
    <w:rsid w:val="005E316A"/>
    <w:rsid w:val="005E3635"/>
    <w:rsid w:val="005E4314"/>
    <w:rsid w:val="005E4890"/>
    <w:rsid w:val="005E6CA2"/>
    <w:rsid w:val="005F1281"/>
    <w:rsid w:val="005F14F1"/>
    <w:rsid w:val="005F14F6"/>
    <w:rsid w:val="005F279A"/>
    <w:rsid w:val="005F5ECC"/>
    <w:rsid w:val="005F6765"/>
    <w:rsid w:val="0060003A"/>
    <w:rsid w:val="0060055E"/>
    <w:rsid w:val="00601571"/>
    <w:rsid w:val="00602A24"/>
    <w:rsid w:val="00603723"/>
    <w:rsid w:val="00603F82"/>
    <w:rsid w:val="00604035"/>
    <w:rsid w:val="00605F86"/>
    <w:rsid w:val="00605FC8"/>
    <w:rsid w:val="00606145"/>
    <w:rsid w:val="00606C5B"/>
    <w:rsid w:val="00611C05"/>
    <w:rsid w:val="00611C75"/>
    <w:rsid w:val="00612923"/>
    <w:rsid w:val="006147B4"/>
    <w:rsid w:val="006148F7"/>
    <w:rsid w:val="0061634F"/>
    <w:rsid w:val="00616672"/>
    <w:rsid w:val="00617F85"/>
    <w:rsid w:val="00620E16"/>
    <w:rsid w:val="00623DB2"/>
    <w:rsid w:val="00625C0F"/>
    <w:rsid w:val="006303BF"/>
    <w:rsid w:val="006323E4"/>
    <w:rsid w:val="00632F2E"/>
    <w:rsid w:val="006334B3"/>
    <w:rsid w:val="00637AE0"/>
    <w:rsid w:val="00640F3A"/>
    <w:rsid w:val="006417C7"/>
    <w:rsid w:val="00641861"/>
    <w:rsid w:val="00641FA6"/>
    <w:rsid w:val="00642781"/>
    <w:rsid w:val="006463CE"/>
    <w:rsid w:val="0065151A"/>
    <w:rsid w:val="0065169C"/>
    <w:rsid w:val="00652B4A"/>
    <w:rsid w:val="0065470E"/>
    <w:rsid w:val="00654CCB"/>
    <w:rsid w:val="00656622"/>
    <w:rsid w:val="006566B3"/>
    <w:rsid w:val="006607EC"/>
    <w:rsid w:val="00660A50"/>
    <w:rsid w:val="00661E75"/>
    <w:rsid w:val="00664D22"/>
    <w:rsid w:val="00666A9D"/>
    <w:rsid w:val="00667146"/>
    <w:rsid w:val="00670715"/>
    <w:rsid w:val="00672A5F"/>
    <w:rsid w:val="006740CE"/>
    <w:rsid w:val="00675C5B"/>
    <w:rsid w:val="006809E1"/>
    <w:rsid w:val="00683018"/>
    <w:rsid w:val="00683973"/>
    <w:rsid w:val="00684582"/>
    <w:rsid w:val="00685AF9"/>
    <w:rsid w:val="006866F0"/>
    <w:rsid w:val="00697EA2"/>
    <w:rsid w:val="006A04A2"/>
    <w:rsid w:val="006A0D37"/>
    <w:rsid w:val="006A321F"/>
    <w:rsid w:val="006A4471"/>
    <w:rsid w:val="006A4E20"/>
    <w:rsid w:val="006A55C7"/>
    <w:rsid w:val="006A5DFF"/>
    <w:rsid w:val="006A67DE"/>
    <w:rsid w:val="006A6BD9"/>
    <w:rsid w:val="006A7624"/>
    <w:rsid w:val="006A7806"/>
    <w:rsid w:val="006B277A"/>
    <w:rsid w:val="006B3620"/>
    <w:rsid w:val="006B37D0"/>
    <w:rsid w:val="006B4209"/>
    <w:rsid w:val="006B51D4"/>
    <w:rsid w:val="006B582C"/>
    <w:rsid w:val="006B7B8B"/>
    <w:rsid w:val="006C09AC"/>
    <w:rsid w:val="006C2C59"/>
    <w:rsid w:val="006C3222"/>
    <w:rsid w:val="006C69F7"/>
    <w:rsid w:val="006D0B32"/>
    <w:rsid w:val="006D0B74"/>
    <w:rsid w:val="006D1832"/>
    <w:rsid w:val="006D2499"/>
    <w:rsid w:val="006D4648"/>
    <w:rsid w:val="006D6063"/>
    <w:rsid w:val="006D64E3"/>
    <w:rsid w:val="006E5891"/>
    <w:rsid w:val="006E58F8"/>
    <w:rsid w:val="006E6BEF"/>
    <w:rsid w:val="006F04DE"/>
    <w:rsid w:val="006F0ABC"/>
    <w:rsid w:val="006F15DD"/>
    <w:rsid w:val="006F1FA7"/>
    <w:rsid w:val="006F2E17"/>
    <w:rsid w:val="006F32CC"/>
    <w:rsid w:val="006F4F76"/>
    <w:rsid w:val="006F7F5C"/>
    <w:rsid w:val="007015A1"/>
    <w:rsid w:val="0070177D"/>
    <w:rsid w:val="007030FD"/>
    <w:rsid w:val="007053DC"/>
    <w:rsid w:val="0070550C"/>
    <w:rsid w:val="00705738"/>
    <w:rsid w:val="007059AF"/>
    <w:rsid w:val="00710D25"/>
    <w:rsid w:val="00711078"/>
    <w:rsid w:val="00712C8D"/>
    <w:rsid w:val="00712E66"/>
    <w:rsid w:val="007148F7"/>
    <w:rsid w:val="00715628"/>
    <w:rsid w:val="00720E72"/>
    <w:rsid w:val="00721573"/>
    <w:rsid w:val="007217AE"/>
    <w:rsid w:val="00723754"/>
    <w:rsid w:val="00723D41"/>
    <w:rsid w:val="007246D4"/>
    <w:rsid w:val="007257DB"/>
    <w:rsid w:val="0072731E"/>
    <w:rsid w:val="0073023D"/>
    <w:rsid w:val="00730865"/>
    <w:rsid w:val="007318C9"/>
    <w:rsid w:val="007337DA"/>
    <w:rsid w:val="007344D8"/>
    <w:rsid w:val="00735F6D"/>
    <w:rsid w:val="007405D0"/>
    <w:rsid w:val="00741264"/>
    <w:rsid w:val="00741B74"/>
    <w:rsid w:val="00742C90"/>
    <w:rsid w:val="00743EA6"/>
    <w:rsid w:val="00744408"/>
    <w:rsid w:val="0074486F"/>
    <w:rsid w:val="007460A6"/>
    <w:rsid w:val="00746C51"/>
    <w:rsid w:val="00747E13"/>
    <w:rsid w:val="00747E99"/>
    <w:rsid w:val="007516E6"/>
    <w:rsid w:val="00751811"/>
    <w:rsid w:val="0075257E"/>
    <w:rsid w:val="00752C62"/>
    <w:rsid w:val="00753CEA"/>
    <w:rsid w:val="00754090"/>
    <w:rsid w:val="0075432C"/>
    <w:rsid w:val="00755350"/>
    <w:rsid w:val="00755891"/>
    <w:rsid w:val="00757FA6"/>
    <w:rsid w:val="00761A3D"/>
    <w:rsid w:val="007621B7"/>
    <w:rsid w:val="0076337D"/>
    <w:rsid w:val="00763586"/>
    <w:rsid w:val="007640A9"/>
    <w:rsid w:val="00764649"/>
    <w:rsid w:val="00765326"/>
    <w:rsid w:val="0076535C"/>
    <w:rsid w:val="00767F54"/>
    <w:rsid w:val="00770762"/>
    <w:rsid w:val="007714CE"/>
    <w:rsid w:val="0077264A"/>
    <w:rsid w:val="00773D5D"/>
    <w:rsid w:val="00774ACE"/>
    <w:rsid w:val="00776A74"/>
    <w:rsid w:val="00776B2F"/>
    <w:rsid w:val="00780A48"/>
    <w:rsid w:val="00781A7B"/>
    <w:rsid w:val="00782EFA"/>
    <w:rsid w:val="00783ECB"/>
    <w:rsid w:val="00784C36"/>
    <w:rsid w:val="0078691D"/>
    <w:rsid w:val="00786CCA"/>
    <w:rsid w:val="00787460"/>
    <w:rsid w:val="00787CA7"/>
    <w:rsid w:val="00787E1E"/>
    <w:rsid w:val="007901E1"/>
    <w:rsid w:val="0079300F"/>
    <w:rsid w:val="007942AB"/>
    <w:rsid w:val="00794631"/>
    <w:rsid w:val="0079624D"/>
    <w:rsid w:val="007962A2"/>
    <w:rsid w:val="00796B7B"/>
    <w:rsid w:val="00797CAD"/>
    <w:rsid w:val="007A1605"/>
    <w:rsid w:val="007A237A"/>
    <w:rsid w:val="007A3D38"/>
    <w:rsid w:val="007A5277"/>
    <w:rsid w:val="007A5651"/>
    <w:rsid w:val="007A7DE9"/>
    <w:rsid w:val="007B0976"/>
    <w:rsid w:val="007B1626"/>
    <w:rsid w:val="007B1911"/>
    <w:rsid w:val="007B403F"/>
    <w:rsid w:val="007B4CE2"/>
    <w:rsid w:val="007B64DD"/>
    <w:rsid w:val="007B7AA9"/>
    <w:rsid w:val="007C185F"/>
    <w:rsid w:val="007C3A9F"/>
    <w:rsid w:val="007C3D3E"/>
    <w:rsid w:val="007C470F"/>
    <w:rsid w:val="007C7505"/>
    <w:rsid w:val="007D074E"/>
    <w:rsid w:val="007D0F3E"/>
    <w:rsid w:val="007D1DA3"/>
    <w:rsid w:val="007D1EEB"/>
    <w:rsid w:val="007D252B"/>
    <w:rsid w:val="007D258D"/>
    <w:rsid w:val="007D3AB4"/>
    <w:rsid w:val="007D5BAC"/>
    <w:rsid w:val="007D5FD2"/>
    <w:rsid w:val="007E0A1F"/>
    <w:rsid w:val="007E42F9"/>
    <w:rsid w:val="007E4A7A"/>
    <w:rsid w:val="007E5BB9"/>
    <w:rsid w:val="007E7A5C"/>
    <w:rsid w:val="007E7F45"/>
    <w:rsid w:val="007F04D6"/>
    <w:rsid w:val="007F0913"/>
    <w:rsid w:val="007F1E0E"/>
    <w:rsid w:val="007F2262"/>
    <w:rsid w:val="007F4AFA"/>
    <w:rsid w:val="007F617C"/>
    <w:rsid w:val="007F770C"/>
    <w:rsid w:val="00803E23"/>
    <w:rsid w:val="00804492"/>
    <w:rsid w:val="008048CF"/>
    <w:rsid w:val="0080534F"/>
    <w:rsid w:val="008058EE"/>
    <w:rsid w:val="008076CB"/>
    <w:rsid w:val="008125D8"/>
    <w:rsid w:val="00814A2C"/>
    <w:rsid w:val="00814BF7"/>
    <w:rsid w:val="0081543F"/>
    <w:rsid w:val="00815664"/>
    <w:rsid w:val="008160E5"/>
    <w:rsid w:val="008207C2"/>
    <w:rsid w:val="0082316A"/>
    <w:rsid w:val="00823686"/>
    <w:rsid w:val="00824697"/>
    <w:rsid w:val="00825C36"/>
    <w:rsid w:val="00825EB5"/>
    <w:rsid w:val="00826BCC"/>
    <w:rsid w:val="0082771C"/>
    <w:rsid w:val="00830A50"/>
    <w:rsid w:val="008323B0"/>
    <w:rsid w:val="008328A7"/>
    <w:rsid w:val="00833403"/>
    <w:rsid w:val="00834EC0"/>
    <w:rsid w:val="0083611C"/>
    <w:rsid w:val="00836D76"/>
    <w:rsid w:val="0084361E"/>
    <w:rsid w:val="00843635"/>
    <w:rsid w:val="008447DC"/>
    <w:rsid w:val="00850373"/>
    <w:rsid w:val="008509A6"/>
    <w:rsid w:val="00851E51"/>
    <w:rsid w:val="00860DB2"/>
    <w:rsid w:val="00862A3B"/>
    <w:rsid w:val="0087107D"/>
    <w:rsid w:val="00871A3E"/>
    <w:rsid w:val="008729B7"/>
    <w:rsid w:val="00873F59"/>
    <w:rsid w:val="00874105"/>
    <w:rsid w:val="008764F2"/>
    <w:rsid w:val="008778FF"/>
    <w:rsid w:val="00880321"/>
    <w:rsid w:val="00881FC1"/>
    <w:rsid w:val="00882DC0"/>
    <w:rsid w:val="00882FD7"/>
    <w:rsid w:val="008833A5"/>
    <w:rsid w:val="00884C89"/>
    <w:rsid w:val="008872DE"/>
    <w:rsid w:val="00887969"/>
    <w:rsid w:val="00891283"/>
    <w:rsid w:val="00891C0C"/>
    <w:rsid w:val="0089321B"/>
    <w:rsid w:val="00893BBC"/>
    <w:rsid w:val="00895578"/>
    <w:rsid w:val="008956C1"/>
    <w:rsid w:val="00895BF0"/>
    <w:rsid w:val="00895FDF"/>
    <w:rsid w:val="00896870"/>
    <w:rsid w:val="00896E3C"/>
    <w:rsid w:val="008974C2"/>
    <w:rsid w:val="008A345F"/>
    <w:rsid w:val="008A3F6D"/>
    <w:rsid w:val="008A431C"/>
    <w:rsid w:val="008B0A98"/>
    <w:rsid w:val="008B0BE4"/>
    <w:rsid w:val="008B1F69"/>
    <w:rsid w:val="008B36B0"/>
    <w:rsid w:val="008B45AA"/>
    <w:rsid w:val="008B4A56"/>
    <w:rsid w:val="008B64A2"/>
    <w:rsid w:val="008B7480"/>
    <w:rsid w:val="008C02AB"/>
    <w:rsid w:val="008C1629"/>
    <w:rsid w:val="008C2413"/>
    <w:rsid w:val="008C2C30"/>
    <w:rsid w:val="008C2D0E"/>
    <w:rsid w:val="008C3F9D"/>
    <w:rsid w:val="008C6364"/>
    <w:rsid w:val="008C7D47"/>
    <w:rsid w:val="008D0458"/>
    <w:rsid w:val="008D1087"/>
    <w:rsid w:val="008D115A"/>
    <w:rsid w:val="008D1664"/>
    <w:rsid w:val="008D39E6"/>
    <w:rsid w:val="008E0174"/>
    <w:rsid w:val="008E3384"/>
    <w:rsid w:val="008E419C"/>
    <w:rsid w:val="008E5759"/>
    <w:rsid w:val="008E57AB"/>
    <w:rsid w:val="008E5FB2"/>
    <w:rsid w:val="008E6B51"/>
    <w:rsid w:val="008E6B52"/>
    <w:rsid w:val="008E6CEA"/>
    <w:rsid w:val="008E73C4"/>
    <w:rsid w:val="008F01C7"/>
    <w:rsid w:val="008F270C"/>
    <w:rsid w:val="008F3E6E"/>
    <w:rsid w:val="008F4495"/>
    <w:rsid w:val="008F62A8"/>
    <w:rsid w:val="008F7D21"/>
    <w:rsid w:val="008F7F05"/>
    <w:rsid w:val="009008F9"/>
    <w:rsid w:val="009012FA"/>
    <w:rsid w:val="0090246F"/>
    <w:rsid w:val="00904727"/>
    <w:rsid w:val="00905184"/>
    <w:rsid w:val="00906344"/>
    <w:rsid w:val="00906F3C"/>
    <w:rsid w:val="00911746"/>
    <w:rsid w:val="009127A8"/>
    <w:rsid w:val="00914B0C"/>
    <w:rsid w:val="00914FDD"/>
    <w:rsid w:val="00915BBE"/>
    <w:rsid w:val="00915C65"/>
    <w:rsid w:val="00921A85"/>
    <w:rsid w:val="00921B40"/>
    <w:rsid w:val="00922693"/>
    <w:rsid w:val="009227C0"/>
    <w:rsid w:val="00922F75"/>
    <w:rsid w:val="009245F5"/>
    <w:rsid w:val="00924C62"/>
    <w:rsid w:val="009258CA"/>
    <w:rsid w:val="0092659F"/>
    <w:rsid w:val="00926D31"/>
    <w:rsid w:val="0092779C"/>
    <w:rsid w:val="00927807"/>
    <w:rsid w:val="00927854"/>
    <w:rsid w:val="00931EE9"/>
    <w:rsid w:val="009323E6"/>
    <w:rsid w:val="00933C2C"/>
    <w:rsid w:val="009353F5"/>
    <w:rsid w:val="009375D6"/>
    <w:rsid w:val="00937FD2"/>
    <w:rsid w:val="0094101F"/>
    <w:rsid w:val="0094122D"/>
    <w:rsid w:val="00944690"/>
    <w:rsid w:val="00945CA0"/>
    <w:rsid w:val="00951AC1"/>
    <w:rsid w:val="00951D34"/>
    <w:rsid w:val="00954989"/>
    <w:rsid w:val="00954B3F"/>
    <w:rsid w:val="00955251"/>
    <w:rsid w:val="00955352"/>
    <w:rsid w:val="00955F63"/>
    <w:rsid w:val="00956704"/>
    <w:rsid w:val="00957AF9"/>
    <w:rsid w:val="00960A56"/>
    <w:rsid w:val="00962A36"/>
    <w:rsid w:val="00963D22"/>
    <w:rsid w:val="009643B8"/>
    <w:rsid w:val="00966254"/>
    <w:rsid w:val="00966B72"/>
    <w:rsid w:val="00973D62"/>
    <w:rsid w:val="00973D9E"/>
    <w:rsid w:val="009748B6"/>
    <w:rsid w:val="009756C6"/>
    <w:rsid w:val="009758F5"/>
    <w:rsid w:val="00975F6B"/>
    <w:rsid w:val="00976EB8"/>
    <w:rsid w:val="00976FD3"/>
    <w:rsid w:val="00980784"/>
    <w:rsid w:val="00980B19"/>
    <w:rsid w:val="00981097"/>
    <w:rsid w:val="009824FF"/>
    <w:rsid w:val="00982590"/>
    <w:rsid w:val="00982636"/>
    <w:rsid w:val="0098274D"/>
    <w:rsid w:val="0098422C"/>
    <w:rsid w:val="00984EE1"/>
    <w:rsid w:val="00985783"/>
    <w:rsid w:val="009870C4"/>
    <w:rsid w:val="00991734"/>
    <w:rsid w:val="0099194A"/>
    <w:rsid w:val="00991D5D"/>
    <w:rsid w:val="009935B0"/>
    <w:rsid w:val="009944CB"/>
    <w:rsid w:val="00995D44"/>
    <w:rsid w:val="00996AD0"/>
    <w:rsid w:val="00997860"/>
    <w:rsid w:val="0099791C"/>
    <w:rsid w:val="009A02F6"/>
    <w:rsid w:val="009A0776"/>
    <w:rsid w:val="009A1DDF"/>
    <w:rsid w:val="009A1E12"/>
    <w:rsid w:val="009A251F"/>
    <w:rsid w:val="009A2A9A"/>
    <w:rsid w:val="009A3422"/>
    <w:rsid w:val="009A56BE"/>
    <w:rsid w:val="009A64BC"/>
    <w:rsid w:val="009A67E4"/>
    <w:rsid w:val="009A79CB"/>
    <w:rsid w:val="009B313D"/>
    <w:rsid w:val="009B3F4D"/>
    <w:rsid w:val="009B4C20"/>
    <w:rsid w:val="009B5339"/>
    <w:rsid w:val="009B5629"/>
    <w:rsid w:val="009B57B7"/>
    <w:rsid w:val="009B651F"/>
    <w:rsid w:val="009B778A"/>
    <w:rsid w:val="009B78E4"/>
    <w:rsid w:val="009C04F8"/>
    <w:rsid w:val="009C2D77"/>
    <w:rsid w:val="009C3137"/>
    <w:rsid w:val="009C3E39"/>
    <w:rsid w:val="009C5167"/>
    <w:rsid w:val="009C51FA"/>
    <w:rsid w:val="009C5E2B"/>
    <w:rsid w:val="009C700B"/>
    <w:rsid w:val="009C71D0"/>
    <w:rsid w:val="009D1082"/>
    <w:rsid w:val="009D10C5"/>
    <w:rsid w:val="009D1284"/>
    <w:rsid w:val="009D1E87"/>
    <w:rsid w:val="009D2E0B"/>
    <w:rsid w:val="009D3DBB"/>
    <w:rsid w:val="009D4B60"/>
    <w:rsid w:val="009D5D05"/>
    <w:rsid w:val="009D6893"/>
    <w:rsid w:val="009D7B85"/>
    <w:rsid w:val="009D7BAF"/>
    <w:rsid w:val="009E1C5A"/>
    <w:rsid w:val="009E2551"/>
    <w:rsid w:val="009E28C0"/>
    <w:rsid w:val="009E332F"/>
    <w:rsid w:val="009E4A5B"/>
    <w:rsid w:val="009E4D34"/>
    <w:rsid w:val="009E531D"/>
    <w:rsid w:val="009E64D5"/>
    <w:rsid w:val="009F1B2A"/>
    <w:rsid w:val="009F1D9F"/>
    <w:rsid w:val="009F1DFB"/>
    <w:rsid w:val="009F2F26"/>
    <w:rsid w:val="009F4B4B"/>
    <w:rsid w:val="009F529F"/>
    <w:rsid w:val="009F719D"/>
    <w:rsid w:val="00A0435B"/>
    <w:rsid w:val="00A04F36"/>
    <w:rsid w:val="00A06B02"/>
    <w:rsid w:val="00A107D4"/>
    <w:rsid w:val="00A1092D"/>
    <w:rsid w:val="00A12C5D"/>
    <w:rsid w:val="00A13139"/>
    <w:rsid w:val="00A13C8F"/>
    <w:rsid w:val="00A1426A"/>
    <w:rsid w:val="00A14AC3"/>
    <w:rsid w:val="00A14C6D"/>
    <w:rsid w:val="00A15035"/>
    <w:rsid w:val="00A15DA6"/>
    <w:rsid w:val="00A206FC"/>
    <w:rsid w:val="00A218F5"/>
    <w:rsid w:val="00A22958"/>
    <w:rsid w:val="00A23287"/>
    <w:rsid w:val="00A2551C"/>
    <w:rsid w:val="00A2626B"/>
    <w:rsid w:val="00A26CB2"/>
    <w:rsid w:val="00A300AE"/>
    <w:rsid w:val="00A307AE"/>
    <w:rsid w:val="00A30E7F"/>
    <w:rsid w:val="00A31841"/>
    <w:rsid w:val="00A3289C"/>
    <w:rsid w:val="00A36911"/>
    <w:rsid w:val="00A40168"/>
    <w:rsid w:val="00A47B30"/>
    <w:rsid w:val="00A50FAA"/>
    <w:rsid w:val="00A51046"/>
    <w:rsid w:val="00A520A6"/>
    <w:rsid w:val="00A55CE9"/>
    <w:rsid w:val="00A604FE"/>
    <w:rsid w:val="00A6069E"/>
    <w:rsid w:val="00A608FB"/>
    <w:rsid w:val="00A609FD"/>
    <w:rsid w:val="00A613E9"/>
    <w:rsid w:val="00A617C9"/>
    <w:rsid w:val="00A64DEA"/>
    <w:rsid w:val="00A64E21"/>
    <w:rsid w:val="00A6620F"/>
    <w:rsid w:val="00A66255"/>
    <w:rsid w:val="00A6705E"/>
    <w:rsid w:val="00A671F0"/>
    <w:rsid w:val="00A67B37"/>
    <w:rsid w:val="00A71E94"/>
    <w:rsid w:val="00A7311D"/>
    <w:rsid w:val="00A75A6B"/>
    <w:rsid w:val="00A75BB1"/>
    <w:rsid w:val="00A76464"/>
    <w:rsid w:val="00A80C4C"/>
    <w:rsid w:val="00A82CB4"/>
    <w:rsid w:val="00A835F2"/>
    <w:rsid w:val="00A83BCA"/>
    <w:rsid w:val="00A8644B"/>
    <w:rsid w:val="00A8658D"/>
    <w:rsid w:val="00A869EF"/>
    <w:rsid w:val="00A90068"/>
    <w:rsid w:val="00A912CC"/>
    <w:rsid w:val="00A92D27"/>
    <w:rsid w:val="00A9397B"/>
    <w:rsid w:val="00A943AB"/>
    <w:rsid w:val="00A974CA"/>
    <w:rsid w:val="00AA099E"/>
    <w:rsid w:val="00AA0AF3"/>
    <w:rsid w:val="00AA104A"/>
    <w:rsid w:val="00AA39A4"/>
    <w:rsid w:val="00AB0297"/>
    <w:rsid w:val="00AB0437"/>
    <w:rsid w:val="00AB0474"/>
    <w:rsid w:val="00AB1474"/>
    <w:rsid w:val="00AB1E92"/>
    <w:rsid w:val="00AB1FEA"/>
    <w:rsid w:val="00AB23A6"/>
    <w:rsid w:val="00AB28DA"/>
    <w:rsid w:val="00AB293E"/>
    <w:rsid w:val="00AB3954"/>
    <w:rsid w:val="00AB527B"/>
    <w:rsid w:val="00AB5A30"/>
    <w:rsid w:val="00AB656C"/>
    <w:rsid w:val="00AC08DA"/>
    <w:rsid w:val="00AC532C"/>
    <w:rsid w:val="00AC59F2"/>
    <w:rsid w:val="00AC70D5"/>
    <w:rsid w:val="00AC75A1"/>
    <w:rsid w:val="00AD1773"/>
    <w:rsid w:val="00AD1852"/>
    <w:rsid w:val="00AD2EF7"/>
    <w:rsid w:val="00AD4003"/>
    <w:rsid w:val="00AD5A3A"/>
    <w:rsid w:val="00AD7CB3"/>
    <w:rsid w:val="00AE24F7"/>
    <w:rsid w:val="00AE2A13"/>
    <w:rsid w:val="00AE2D1B"/>
    <w:rsid w:val="00AE3364"/>
    <w:rsid w:val="00AE349A"/>
    <w:rsid w:val="00AE3C43"/>
    <w:rsid w:val="00AE4004"/>
    <w:rsid w:val="00AE422E"/>
    <w:rsid w:val="00AE4A66"/>
    <w:rsid w:val="00AE69DC"/>
    <w:rsid w:val="00AE731E"/>
    <w:rsid w:val="00AF051E"/>
    <w:rsid w:val="00AF0ABE"/>
    <w:rsid w:val="00AF0C74"/>
    <w:rsid w:val="00AF22B0"/>
    <w:rsid w:val="00AF2FA4"/>
    <w:rsid w:val="00AF5553"/>
    <w:rsid w:val="00AF78A8"/>
    <w:rsid w:val="00AF7B1A"/>
    <w:rsid w:val="00AF7D29"/>
    <w:rsid w:val="00B00B6E"/>
    <w:rsid w:val="00B019B3"/>
    <w:rsid w:val="00B023BA"/>
    <w:rsid w:val="00B03075"/>
    <w:rsid w:val="00B065EE"/>
    <w:rsid w:val="00B069A4"/>
    <w:rsid w:val="00B07975"/>
    <w:rsid w:val="00B07ABA"/>
    <w:rsid w:val="00B108C2"/>
    <w:rsid w:val="00B11379"/>
    <w:rsid w:val="00B126CB"/>
    <w:rsid w:val="00B155D3"/>
    <w:rsid w:val="00B17C11"/>
    <w:rsid w:val="00B21198"/>
    <w:rsid w:val="00B22081"/>
    <w:rsid w:val="00B22135"/>
    <w:rsid w:val="00B2560B"/>
    <w:rsid w:val="00B25AB4"/>
    <w:rsid w:val="00B25B2A"/>
    <w:rsid w:val="00B2773D"/>
    <w:rsid w:val="00B304E3"/>
    <w:rsid w:val="00B3147C"/>
    <w:rsid w:val="00B3412D"/>
    <w:rsid w:val="00B35431"/>
    <w:rsid w:val="00B37CA5"/>
    <w:rsid w:val="00B410E5"/>
    <w:rsid w:val="00B4176F"/>
    <w:rsid w:val="00B41E1D"/>
    <w:rsid w:val="00B41FB0"/>
    <w:rsid w:val="00B41FB7"/>
    <w:rsid w:val="00B4309A"/>
    <w:rsid w:val="00B430CE"/>
    <w:rsid w:val="00B43273"/>
    <w:rsid w:val="00B4475C"/>
    <w:rsid w:val="00B44F42"/>
    <w:rsid w:val="00B465E3"/>
    <w:rsid w:val="00B46ED6"/>
    <w:rsid w:val="00B51D71"/>
    <w:rsid w:val="00B5282B"/>
    <w:rsid w:val="00B533AA"/>
    <w:rsid w:val="00B53530"/>
    <w:rsid w:val="00B53FB4"/>
    <w:rsid w:val="00B5400B"/>
    <w:rsid w:val="00B55184"/>
    <w:rsid w:val="00B56532"/>
    <w:rsid w:val="00B571DB"/>
    <w:rsid w:val="00B57DE9"/>
    <w:rsid w:val="00B60FD9"/>
    <w:rsid w:val="00B625F9"/>
    <w:rsid w:val="00B63477"/>
    <w:rsid w:val="00B659C1"/>
    <w:rsid w:val="00B6679B"/>
    <w:rsid w:val="00B66B59"/>
    <w:rsid w:val="00B678EE"/>
    <w:rsid w:val="00B708FD"/>
    <w:rsid w:val="00B70E1A"/>
    <w:rsid w:val="00B72573"/>
    <w:rsid w:val="00B729BF"/>
    <w:rsid w:val="00B72A15"/>
    <w:rsid w:val="00B730D7"/>
    <w:rsid w:val="00B7311C"/>
    <w:rsid w:val="00B74895"/>
    <w:rsid w:val="00B7524D"/>
    <w:rsid w:val="00B805DF"/>
    <w:rsid w:val="00B843F8"/>
    <w:rsid w:val="00B8521D"/>
    <w:rsid w:val="00B8537E"/>
    <w:rsid w:val="00B8689E"/>
    <w:rsid w:val="00B9061A"/>
    <w:rsid w:val="00B90695"/>
    <w:rsid w:val="00B90E3E"/>
    <w:rsid w:val="00B934A1"/>
    <w:rsid w:val="00B93AA2"/>
    <w:rsid w:val="00B93CA0"/>
    <w:rsid w:val="00B95634"/>
    <w:rsid w:val="00B9590A"/>
    <w:rsid w:val="00B96D78"/>
    <w:rsid w:val="00B97D30"/>
    <w:rsid w:val="00BA2766"/>
    <w:rsid w:val="00BA7401"/>
    <w:rsid w:val="00BB04AD"/>
    <w:rsid w:val="00BB14BA"/>
    <w:rsid w:val="00BB2450"/>
    <w:rsid w:val="00BB31CA"/>
    <w:rsid w:val="00BB46CE"/>
    <w:rsid w:val="00BB52A0"/>
    <w:rsid w:val="00BB7BC1"/>
    <w:rsid w:val="00BB7D40"/>
    <w:rsid w:val="00BC1A02"/>
    <w:rsid w:val="00BC312E"/>
    <w:rsid w:val="00BC3836"/>
    <w:rsid w:val="00BC3A83"/>
    <w:rsid w:val="00BC6B74"/>
    <w:rsid w:val="00BC6BD1"/>
    <w:rsid w:val="00BC7128"/>
    <w:rsid w:val="00BD01B6"/>
    <w:rsid w:val="00BD128A"/>
    <w:rsid w:val="00BD23E9"/>
    <w:rsid w:val="00BD38B1"/>
    <w:rsid w:val="00BD3BEF"/>
    <w:rsid w:val="00BD570D"/>
    <w:rsid w:val="00BD6323"/>
    <w:rsid w:val="00BD6502"/>
    <w:rsid w:val="00BD7B6C"/>
    <w:rsid w:val="00BD7ED5"/>
    <w:rsid w:val="00BE0461"/>
    <w:rsid w:val="00BE115F"/>
    <w:rsid w:val="00BE2411"/>
    <w:rsid w:val="00BE3087"/>
    <w:rsid w:val="00BE4329"/>
    <w:rsid w:val="00BE5DE4"/>
    <w:rsid w:val="00BE65CA"/>
    <w:rsid w:val="00BF1A1F"/>
    <w:rsid w:val="00BF1BC7"/>
    <w:rsid w:val="00BF2401"/>
    <w:rsid w:val="00BF2E33"/>
    <w:rsid w:val="00BF2F48"/>
    <w:rsid w:val="00BF39A1"/>
    <w:rsid w:val="00BF4690"/>
    <w:rsid w:val="00BF4B1D"/>
    <w:rsid w:val="00BF6480"/>
    <w:rsid w:val="00C0150A"/>
    <w:rsid w:val="00C0329F"/>
    <w:rsid w:val="00C04704"/>
    <w:rsid w:val="00C04BBF"/>
    <w:rsid w:val="00C05399"/>
    <w:rsid w:val="00C0572F"/>
    <w:rsid w:val="00C05C72"/>
    <w:rsid w:val="00C067A8"/>
    <w:rsid w:val="00C07A71"/>
    <w:rsid w:val="00C11417"/>
    <w:rsid w:val="00C120EE"/>
    <w:rsid w:val="00C15018"/>
    <w:rsid w:val="00C15F10"/>
    <w:rsid w:val="00C1674B"/>
    <w:rsid w:val="00C16879"/>
    <w:rsid w:val="00C17164"/>
    <w:rsid w:val="00C20696"/>
    <w:rsid w:val="00C219AD"/>
    <w:rsid w:val="00C23436"/>
    <w:rsid w:val="00C25690"/>
    <w:rsid w:val="00C26FCE"/>
    <w:rsid w:val="00C27071"/>
    <w:rsid w:val="00C334A0"/>
    <w:rsid w:val="00C33C37"/>
    <w:rsid w:val="00C344AA"/>
    <w:rsid w:val="00C351DD"/>
    <w:rsid w:val="00C417BE"/>
    <w:rsid w:val="00C41EFC"/>
    <w:rsid w:val="00C4292A"/>
    <w:rsid w:val="00C43EAF"/>
    <w:rsid w:val="00C4488D"/>
    <w:rsid w:val="00C44E7C"/>
    <w:rsid w:val="00C45BB1"/>
    <w:rsid w:val="00C50769"/>
    <w:rsid w:val="00C50A6E"/>
    <w:rsid w:val="00C50B72"/>
    <w:rsid w:val="00C54076"/>
    <w:rsid w:val="00C5586F"/>
    <w:rsid w:val="00C55E7E"/>
    <w:rsid w:val="00C57489"/>
    <w:rsid w:val="00C574C1"/>
    <w:rsid w:val="00C57847"/>
    <w:rsid w:val="00C634B4"/>
    <w:rsid w:val="00C6368D"/>
    <w:rsid w:val="00C66C58"/>
    <w:rsid w:val="00C670E3"/>
    <w:rsid w:val="00C70161"/>
    <w:rsid w:val="00C72955"/>
    <w:rsid w:val="00C74481"/>
    <w:rsid w:val="00C74645"/>
    <w:rsid w:val="00C769E8"/>
    <w:rsid w:val="00C76C62"/>
    <w:rsid w:val="00C80E20"/>
    <w:rsid w:val="00C8173C"/>
    <w:rsid w:val="00C82F5C"/>
    <w:rsid w:val="00C83A67"/>
    <w:rsid w:val="00C85C11"/>
    <w:rsid w:val="00C85DA4"/>
    <w:rsid w:val="00C86AB0"/>
    <w:rsid w:val="00C86BEF"/>
    <w:rsid w:val="00C90072"/>
    <w:rsid w:val="00C92251"/>
    <w:rsid w:val="00C926AB"/>
    <w:rsid w:val="00C960B2"/>
    <w:rsid w:val="00C964AB"/>
    <w:rsid w:val="00C96ACF"/>
    <w:rsid w:val="00C96F95"/>
    <w:rsid w:val="00CA01CB"/>
    <w:rsid w:val="00CA08DC"/>
    <w:rsid w:val="00CA0EAD"/>
    <w:rsid w:val="00CA3E8A"/>
    <w:rsid w:val="00CA5A2F"/>
    <w:rsid w:val="00CA63FE"/>
    <w:rsid w:val="00CA645E"/>
    <w:rsid w:val="00CA7F65"/>
    <w:rsid w:val="00CB26CF"/>
    <w:rsid w:val="00CB3E1D"/>
    <w:rsid w:val="00CB41BC"/>
    <w:rsid w:val="00CB4B78"/>
    <w:rsid w:val="00CB5E7B"/>
    <w:rsid w:val="00CB631B"/>
    <w:rsid w:val="00CB6C81"/>
    <w:rsid w:val="00CB6EED"/>
    <w:rsid w:val="00CB7780"/>
    <w:rsid w:val="00CC29B3"/>
    <w:rsid w:val="00CC4499"/>
    <w:rsid w:val="00CC6B59"/>
    <w:rsid w:val="00CD0E19"/>
    <w:rsid w:val="00CD28A8"/>
    <w:rsid w:val="00CD3FBF"/>
    <w:rsid w:val="00CD6247"/>
    <w:rsid w:val="00CD649A"/>
    <w:rsid w:val="00CD71F2"/>
    <w:rsid w:val="00CD7C30"/>
    <w:rsid w:val="00CE0C0E"/>
    <w:rsid w:val="00CE317B"/>
    <w:rsid w:val="00CE3328"/>
    <w:rsid w:val="00CE3BF2"/>
    <w:rsid w:val="00CE5CD7"/>
    <w:rsid w:val="00CE6CC2"/>
    <w:rsid w:val="00CF0B65"/>
    <w:rsid w:val="00CF13F5"/>
    <w:rsid w:val="00CF1639"/>
    <w:rsid w:val="00CF3E35"/>
    <w:rsid w:val="00CF4E99"/>
    <w:rsid w:val="00CF524D"/>
    <w:rsid w:val="00CF56ED"/>
    <w:rsid w:val="00CF6219"/>
    <w:rsid w:val="00CF73F7"/>
    <w:rsid w:val="00CF7921"/>
    <w:rsid w:val="00CF7929"/>
    <w:rsid w:val="00D00D6E"/>
    <w:rsid w:val="00D020FC"/>
    <w:rsid w:val="00D03950"/>
    <w:rsid w:val="00D05235"/>
    <w:rsid w:val="00D0541C"/>
    <w:rsid w:val="00D06731"/>
    <w:rsid w:val="00D07884"/>
    <w:rsid w:val="00D07DAF"/>
    <w:rsid w:val="00D10092"/>
    <w:rsid w:val="00D10A1F"/>
    <w:rsid w:val="00D10DE5"/>
    <w:rsid w:val="00D12597"/>
    <w:rsid w:val="00D128CF"/>
    <w:rsid w:val="00D13323"/>
    <w:rsid w:val="00D13D3D"/>
    <w:rsid w:val="00D17582"/>
    <w:rsid w:val="00D20D2D"/>
    <w:rsid w:val="00D20F17"/>
    <w:rsid w:val="00D210B1"/>
    <w:rsid w:val="00D27628"/>
    <w:rsid w:val="00D27B12"/>
    <w:rsid w:val="00D27F12"/>
    <w:rsid w:val="00D308AB"/>
    <w:rsid w:val="00D31C9A"/>
    <w:rsid w:val="00D32413"/>
    <w:rsid w:val="00D32B94"/>
    <w:rsid w:val="00D34B44"/>
    <w:rsid w:val="00D35529"/>
    <w:rsid w:val="00D36CA8"/>
    <w:rsid w:val="00D36E99"/>
    <w:rsid w:val="00D37576"/>
    <w:rsid w:val="00D37EA2"/>
    <w:rsid w:val="00D412AD"/>
    <w:rsid w:val="00D413E5"/>
    <w:rsid w:val="00D41529"/>
    <w:rsid w:val="00D41E8C"/>
    <w:rsid w:val="00D43376"/>
    <w:rsid w:val="00D43594"/>
    <w:rsid w:val="00D45122"/>
    <w:rsid w:val="00D46905"/>
    <w:rsid w:val="00D4786E"/>
    <w:rsid w:val="00D51F8E"/>
    <w:rsid w:val="00D52304"/>
    <w:rsid w:val="00D54BFC"/>
    <w:rsid w:val="00D5546C"/>
    <w:rsid w:val="00D56339"/>
    <w:rsid w:val="00D56D42"/>
    <w:rsid w:val="00D574A2"/>
    <w:rsid w:val="00D6042F"/>
    <w:rsid w:val="00D60B8E"/>
    <w:rsid w:val="00D62F20"/>
    <w:rsid w:val="00D638EB"/>
    <w:rsid w:val="00D641F1"/>
    <w:rsid w:val="00D64AC2"/>
    <w:rsid w:val="00D65E29"/>
    <w:rsid w:val="00D660A0"/>
    <w:rsid w:val="00D702FA"/>
    <w:rsid w:val="00D70DF0"/>
    <w:rsid w:val="00D72BB4"/>
    <w:rsid w:val="00D73FDA"/>
    <w:rsid w:val="00D74AEF"/>
    <w:rsid w:val="00D75053"/>
    <w:rsid w:val="00D756A0"/>
    <w:rsid w:val="00D76B21"/>
    <w:rsid w:val="00D774A3"/>
    <w:rsid w:val="00D80A42"/>
    <w:rsid w:val="00D80E56"/>
    <w:rsid w:val="00D81B43"/>
    <w:rsid w:val="00D83E1F"/>
    <w:rsid w:val="00D84697"/>
    <w:rsid w:val="00D9167E"/>
    <w:rsid w:val="00D91EAC"/>
    <w:rsid w:val="00D92C75"/>
    <w:rsid w:val="00D92D12"/>
    <w:rsid w:val="00D93136"/>
    <w:rsid w:val="00D93F64"/>
    <w:rsid w:val="00D94912"/>
    <w:rsid w:val="00D94E31"/>
    <w:rsid w:val="00D95BA6"/>
    <w:rsid w:val="00D96744"/>
    <w:rsid w:val="00D97CA4"/>
    <w:rsid w:val="00DA171C"/>
    <w:rsid w:val="00DA3889"/>
    <w:rsid w:val="00DB15A2"/>
    <w:rsid w:val="00DB18E5"/>
    <w:rsid w:val="00DB1E1A"/>
    <w:rsid w:val="00DB20CA"/>
    <w:rsid w:val="00DB22AD"/>
    <w:rsid w:val="00DB2424"/>
    <w:rsid w:val="00DB4165"/>
    <w:rsid w:val="00DB4967"/>
    <w:rsid w:val="00DB6439"/>
    <w:rsid w:val="00DC06EF"/>
    <w:rsid w:val="00DC162C"/>
    <w:rsid w:val="00DC352A"/>
    <w:rsid w:val="00DC46ED"/>
    <w:rsid w:val="00DC79A1"/>
    <w:rsid w:val="00DC7A44"/>
    <w:rsid w:val="00DD0142"/>
    <w:rsid w:val="00DD02FB"/>
    <w:rsid w:val="00DD0837"/>
    <w:rsid w:val="00DD0B0D"/>
    <w:rsid w:val="00DD1083"/>
    <w:rsid w:val="00DD37FA"/>
    <w:rsid w:val="00DD409A"/>
    <w:rsid w:val="00DD5261"/>
    <w:rsid w:val="00DD6FB9"/>
    <w:rsid w:val="00DD7FB6"/>
    <w:rsid w:val="00DE153C"/>
    <w:rsid w:val="00DE2F02"/>
    <w:rsid w:val="00DE3092"/>
    <w:rsid w:val="00DE4928"/>
    <w:rsid w:val="00DF01EB"/>
    <w:rsid w:val="00DF1D57"/>
    <w:rsid w:val="00DF2319"/>
    <w:rsid w:val="00DF32A4"/>
    <w:rsid w:val="00DF4BE6"/>
    <w:rsid w:val="00DF70AC"/>
    <w:rsid w:val="00E0055B"/>
    <w:rsid w:val="00E0057F"/>
    <w:rsid w:val="00E00A5F"/>
    <w:rsid w:val="00E01365"/>
    <w:rsid w:val="00E0224E"/>
    <w:rsid w:val="00E0286F"/>
    <w:rsid w:val="00E0299B"/>
    <w:rsid w:val="00E03224"/>
    <w:rsid w:val="00E04A95"/>
    <w:rsid w:val="00E0612F"/>
    <w:rsid w:val="00E1058C"/>
    <w:rsid w:val="00E125F8"/>
    <w:rsid w:val="00E12660"/>
    <w:rsid w:val="00E13323"/>
    <w:rsid w:val="00E136EF"/>
    <w:rsid w:val="00E169A8"/>
    <w:rsid w:val="00E20868"/>
    <w:rsid w:val="00E220AD"/>
    <w:rsid w:val="00E23773"/>
    <w:rsid w:val="00E27A93"/>
    <w:rsid w:val="00E27FD0"/>
    <w:rsid w:val="00E309D8"/>
    <w:rsid w:val="00E30A2C"/>
    <w:rsid w:val="00E30D56"/>
    <w:rsid w:val="00E33261"/>
    <w:rsid w:val="00E33B7E"/>
    <w:rsid w:val="00E35D29"/>
    <w:rsid w:val="00E363A3"/>
    <w:rsid w:val="00E376EF"/>
    <w:rsid w:val="00E377D4"/>
    <w:rsid w:val="00E40954"/>
    <w:rsid w:val="00E40D2F"/>
    <w:rsid w:val="00E419C9"/>
    <w:rsid w:val="00E42E59"/>
    <w:rsid w:val="00E436AE"/>
    <w:rsid w:val="00E44D25"/>
    <w:rsid w:val="00E517A8"/>
    <w:rsid w:val="00E55FEB"/>
    <w:rsid w:val="00E57F1D"/>
    <w:rsid w:val="00E57FC1"/>
    <w:rsid w:val="00E6027C"/>
    <w:rsid w:val="00E60345"/>
    <w:rsid w:val="00E614AC"/>
    <w:rsid w:val="00E63F30"/>
    <w:rsid w:val="00E65DC0"/>
    <w:rsid w:val="00E65FEF"/>
    <w:rsid w:val="00E67B63"/>
    <w:rsid w:val="00E71688"/>
    <w:rsid w:val="00E71FFC"/>
    <w:rsid w:val="00E721FB"/>
    <w:rsid w:val="00E744BE"/>
    <w:rsid w:val="00E761FB"/>
    <w:rsid w:val="00E77EE4"/>
    <w:rsid w:val="00E80BBA"/>
    <w:rsid w:val="00E80FBF"/>
    <w:rsid w:val="00E81A94"/>
    <w:rsid w:val="00E81CEE"/>
    <w:rsid w:val="00E83EC4"/>
    <w:rsid w:val="00E85949"/>
    <w:rsid w:val="00E86647"/>
    <w:rsid w:val="00E87AB1"/>
    <w:rsid w:val="00E9045E"/>
    <w:rsid w:val="00E90617"/>
    <w:rsid w:val="00E91723"/>
    <w:rsid w:val="00E91FF7"/>
    <w:rsid w:val="00E93165"/>
    <w:rsid w:val="00E93CE4"/>
    <w:rsid w:val="00E940D6"/>
    <w:rsid w:val="00E96251"/>
    <w:rsid w:val="00E96BCA"/>
    <w:rsid w:val="00EA1B56"/>
    <w:rsid w:val="00EA2132"/>
    <w:rsid w:val="00EA5C3D"/>
    <w:rsid w:val="00EA7672"/>
    <w:rsid w:val="00EB044E"/>
    <w:rsid w:val="00EB1954"/>
    <w:rsid w:val="00EB1D3A"/>
    <w:rsid w:val="00EB2305"/>
    <w:rsid w:val="00EB3DAC"/>
    <w:rsid w:val="00EB3E98"/>
    <w:rsid w:val="00EB5353"/>
    <w:rsid w:val="00EB62B7"/>
    <w:rsid w:val="00EB69EC"/>
    <w:rsid w:val="00EC0661"/>
    <w:rsid w:val="00EC0D1D"/>
    <w:rsid w:val="00EC1028"/>
    <w:rsid w:val="00EC4A6C"/>
    <w:rsid w:val="00EC5FDE"/>
    <w:rsid w:val="00EC76D0"/>
    <w:rsid w:val="00ED0D2C"/>
    <w:rsid w:val="00ED1063"/>
    <w:rsid w:val="00ED26F7"/>
    <w:rsid w:val="00ED2F83"/>
    <w:rsid w:val="00ED305D"/>
    <w:rsid w:val="00ED3624"/>
    <w:rsid w:val="00ED42B9"/>
    <w:rsid w:val="00ED4863"/>
    <w:rsid w:val="00ED5C5A"/>
    <w:rsid w:val="00EE3211"/>
    <w:rsid w:val="00EE4338"/>
    <w:rsid w:val="00EE4BBC"/>
    <w:rsid w:val="00EE77E2"/>
    <w:rsid w:val="00EE7B26"/>
    <w:rsid w:val="00EE7BD7"/>
    <w:rsid w:val="00EF1012"/>
    <w:rsid w:val="00EF1670"/>
    <w:rsid w:val="00EF1E53"/>
    <w:rsid w:val="00EF203C"/>
    <w:rsid w:val="00EF22AE"/>
    <w:rsid w:val="00EF2E36"/>
    <w:rsid w:val="00EF2F90"/>
    <w:rsid w:val="00EF3F7D"/>
    <w:rsid w:val="00EF4E4F"/>
    <w:rsid w:val="00EF61AC"/>
    <w:rsid w:val="00EF7954"/>
    <w:rsid w:val="00F03354"/>
    <w:rsid w:val="00F03B43"/>
    <w:rsid w:val="00F05F17"/>
    <w:rsid w:val="00F06947"/>
    <w:rsid w:val="00F07368"/>
    <w:rsid w:val="00F110C7"/>
    <w:rsid w:val="00F13897"/>
    <w:rsid w:val="00F167B2"/>
    <w:rsid w:val="00F17CF2"/>
    <w:rsid w:val="00F17F22"/>
    <w:rsid w:val="00F20281"/>
    <w:rsid w:val="00F21667"/>
    <w:rsid w:val="00F22154"/>
    <w:rsid w:val="00F23398"/>
    <w:rsid w:val="00F239C1"/>
    <w:rsid w:val="00F25BA9"/>
    <w:rsid w:val="00F26B64"/>
    <w:rsid w:val="00F27A74"/>
    <w:rsid w:val="00F319FA"/>
    <w:rsid w:val="00F31E0F"/>
    <w:rsid w:val="00F32E28"/>
    <w:rsid w:val="00F32E77"/>
    <w:rsid w:val="00F37190"/>
    <w:rsid w:val="00F40D03"/>
    <w:rsid w:val="00F40EEB"/>
    <w:rsid w:val="00F42181"/>
    <w:rsid w:val="00F42559"/>
    <w:rsid w:val="00F4339E"/>
    <w:rsid w:val="00F45077"/>
    <w:rsid w:val="00F45571"/>
    <w:rsid w:val="00F45F2E"/>
    <w:rsid w:val="00F46925"/>
    <w:rsid w:val="00F4744B"/>
    <w:rsid w:val="00F51375"/>
    <w:rsid w:val="00F5170F"/>
    <w:rsid w:val="00F51E26"/>
    <w:rsid w:val="00F5254D"/>
    <w:rsid w:val="00F52BE7"/>
    <w:rsid w:val="00F53016"/>
    <w:rsid w:val="00F530CD"/>
    <w:rsid w:val="00F535BE"/>
    <w:rsid w:val="00F5519D"/>
    <w:rsid w:val="00F5656E"/>
    <w:rsid w:val="00F56723"/>
    <w:rsid w:val="00F5788D"/>
    <w:rsid w:val="00F64095"/>
    <w:rsid w:val="00F643DA"/>
    <w:rsid w:val="00F67893"/>
    <w:rsid w:val="00F70674"/>
    <w:rsid w:val="00F72CAD"/>
    <w:rsid w:val="00F75B99"/>
    <w:rsid w:val="00F76438"/>
    <w:rsid w:val="00F76F3E"/>
    <w:rsid w:val="00F80121"/>
    <w:rsid w:val="00F858CE"/>
    <w:rsid w:val="00F859A5"/>
    <w:rsid w:val="00F86198"/>
    <w:rsid w:val="00F87929"/>
    <w:rsid w:val="00F973DD"/>
    <w:rsid w:val="00FA03B1"/>
    <w:rsid w:val="00FA180E"/>
    <w:rsid w:val="00FA1842"/>
    <w:rsid w:val="00FA264C"/>
    <w:rsid w:val="00FA3423"/>
    <w:rsid w:val="00FA55DE"/>
    <w:rsid w:val="00FA674C"/>
    <w:rsid w:val="00FA737E"/>
    <w:rsid w:val="00FA7986"/>
    <w:rsid w:val="00FB0A37"/>
    <w:rsid w:val="00FB1691"/>
    <w:rsid w:val="00FB3F29"/>
    <w:rsid w:val="00FB657D"/>
    <w:rsid w:val="00FB7D80"/>
    <w:rsid w:val="00FC01DB"/>
    <w:rsid w:val="00FC05EC"/>
    <w:rsid w:val="00FC0E0C"/>
    <w:rsid w:val="00FC1147"/>
    <w:rsid w:val="00FC192E"/>
    <w:rsid w:val="00FC3AED"/>
    <w:rsid w:val="00FC4107"/>
    <w:rsid w:val="00FC429C"/>
    <w:rsid w:val="00FC5AAF"/>
    <w:rsid w:val="00FC5D25"/>
    <w:rsid w:val="00FC611A"/>
    <w:rsid w:val="00FC67A6"/>
    <w:rsid w:val="00FC70A4"/>
    <w:rsid w:val="00FD080B"/>
    <w:rsid w:val="00FD2FD5"/>
    <w:rsid w:val="00FD4489"/>
    <w:rsid w:val="00FD6C23"/>
    <w:rsid w:val="00FD6C39"/>
    <w:rsid w:val="00FD720B"/>
    <w:rsid w:val="00FE0A9C"/>
    <w:rsid w:val="00FE7667"/>
    <w:rsid w:val="00FE7C5B"/>
    <w:rsid w:val="00FF0128"/>
    <w:rsid w:val="00FF028A"/>
    <w:rsid w:val="00FF043C"/>
    <w:rsid w:val="00FF1C25"/>
    <w:rsid w:val="00FF5492"/>
    <w:rsid w:val="00FF6E3F"/>
    <w:rsid w:val="00FF7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8D5D19E-9797-4945-8A78-75B1C3222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31B9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D64E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6D64E3"/>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6D64E3"/>
    <w:rPr>
      <w:rFonts w:ascii="Cambria" w:hAnsi="Cambria"/>
      <w:b/>
      <w:bCs/>
      <w:snapToGrid w:val="0"/>
      <w:kern w:val="52"/>
      <w:sz w:val="52"/>
      <w:szCs w:val="52"/>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D64E3"/>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6D64E3"/>
    <w:rPr>
      <w:rFonts w:ascii="標楷體" w:eastAsia="標楷體"/>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6D64E3"/>
    <w:rPr>
      <w:rFonts w:ascii="標楷體" w:eastAsia="標楷體"/>
      <w:snapToGrid w:val="0"/>
      <w:kern w:val="2"/>
      <w:sz w:val="28"/>
      <w:szCs w:val="28"/>
    </w:rPr>
  </w:style>
  <w:style w:type="paragraph" w:customStyle="1" w:styleId="123">
    <w:name w:val="1.2.3."/>
    <w:basedOn w:val="a5"/>
    <w:link w:val="1230"/>
    <w:pPr>
      <w:adjustRightInd/>
      <w:ind w:left="400" w:hangingChars="100" w:hanging="100"/>
    </w:pPr>
  </w:style>
  <w:style w:type="character" w:customStyle="1" w:styleId="1230">
    <w:name w:val="1.2.3. 字元"/>
    <w:link w:val="123"/>
    <w:rsid w:val="006D64E3"/>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D64E3"/>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6D64E3"/>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1A1400"/>
    <w:pPr>
      <w:tabs>
        <w:tab w:val="center" w:pos="4153"/>
        <w:tab w:val="right" w:pos="8306"/>
      </w:tabs>
      <w:snapToGrid w:val="0"/>
    </w:pPr>
    <w:rPr>
      <w:sz w:val="20"/>
      <w:szCs w:val="20"/>
    </w:rPr>
  </w:style>
  <w:style w:type="character" w:customStyle="1" w:styleId="ae">
    <w:name w:val="頁首 字元"/>
    <w:link w:val="ad"/>
    <w:uiPriority w:val="99"/>
    <w:rsid w:val="001A1400"/>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6D64E3"/>
    <w:rPr>
      <w:rFonts w:ascii="標楷體" w:eastAsia="標楷體"/>
      <w:snapToGrid w:val="0"/>
      <w:kern w:val="2"/>
      <w:sz w:val="28"/>
      <w:szCs w:val="28"/>
    </w:rPr>
  </w:style>
  <w:style w:type="paragraph" w:styleId="13">
    <w:name w:val="toc 1"/>
    <w:basedOn w:val="a"/>
    <w:next w:val="a"/>
    <w:autoRedefine/>
    <w:uiPriority w:val="39"/>
    <w:qFormat/>
    <w:rsid w:val="00461138"/>
    <w:pPr>
      <w:tabs>
        <w:tab w:val="right" w:leader="hyphen" w:pos="8490"/>
      </w:tabs>
      <w:ind w:leftChars="0" w:rightChars="104" w:right="104" w:hangingChars="200" w:hanging="200"/>
    </w:pPr>
    <w:rPr>
      <w:sz w:val="24"/>
    </w:rPr>
  </w:style>
  <w:style w:type="paragraph" w:styleId="23">
    <w:name w:val="toc 2"/>
    <w:basedOn w:val="a"/>
    <w:next w:val="a"/>
    <w:autoRedefine/>
    <w:uiPriority w:val="39"/>
    <w:qFormat/>
    <w:rsid w:val="0050194A"/>
    <w:pPr>
      <w:tabs>
        <w:tab w:val="right" w:leader="hyphen" w:pos="8441"/>
      </w:tabs>
      <w:ind w:leftChars="0" w:left="486" w:rightChars="117" w:right="331" w:hangingChars="200" w:hanging="486"/>
    </w:pPr>
    <w:rPr>
      <w:noProof/>
      <w:sz w:val="24"/>
      <w:szCs w:val="24"/>
    </w:rPr>
  </w:style>
  <w:style w:type="paragraph" w:styleId="af">
    <w:name w:val="footer"/>
    <w:basedOn w:val="a"/>
    <w:link w:val="af0"/>
    <w:uiPriority w:val="99"/>
    <w:unhideWhenUsed/>
    <w:rsid w:val="001A1400"/>
    <w:pPr>
      <w:tabs>
        <w:tab w:val="center" w:pos="4153"/>
        <w:tab w:val="right" w:pos="8306"/>
      </w:tabs>
      <w:snapToGrid w:val="0"/>
    </w:pPr>
    <w:rPr>
      <w:sz w:val="20"/>
      <w:szCs w:val="20"/>
    </w:rPr>
  </w:style>
  <w:style w:type="character" w:customStyle="1" w:styleId="af0">
    <w:name w:val="頁尾 字元"/>
    <w:link w:val="af"/>
    <w:uiPriority w:val="99"/>
    <w:rsid w:val="001A1400"/>
    <w:rPr>
      <w:rFonts w:ascii="標楷體" w:eastAsia="標楷體"/>
      <w:snapToGrid w:val="0"/>
      <w:kern w:val="2"/>
    </w:rPr>
  </w:style>
  <w:style w:type="character" w:customStyle="1" w:styleId="20">
    <w:name w:val="標題 2 字元"/>
    <w:link w:val="2"/>
    <w:semiHidden/>
    <w:rsid w:val="006D64E3"/>
    <w:rPr>
      <w:rFonts w:ascii="Cambria" w:hAnsi="Cambria"/>
      <w:b/>
      <w:bCs/>
      <w:snapToGrid w:val="0"/>
      <w:kern w:val="2"/>
      <w:sz w:val="48"/>
      <w:szCs w:val="48"/>
    </w:rPr>
  </w:style>
  <w:style w:type="character" w:styleId="af1">
    <w:name w:val="footnote reference"/>
    <w:aliases w:val="FR,Ref,de nota al pie,註腳內容,Error-Fußnotenzeichen5,Error-Fußnotenzeichen6,Error-Fußnotenzeichen3,Error-Fusnotßnotenzeichen5,Error-Fußnotenzeic"/>
    <w:uiPriority w:val="99"/>
    <w:rsid w:val="006D64E3"/>
    <w:rPr>
      <w:vertAlign w:val="superscript"/>
    </w:rPr>
  </w:style>
  <w:style w:type="paragraph" w:styleId="af2">
    <w:name w:val="footnote text"/>
    <w:basedOn w:val="a"/>
    <w:link w:val="af3"/>
    <w:uiPriority w:val="99"/>
    <w:rsid w:val="006D64E3"/>
    <w:pPr>
      <w:snapToGrid w:val="0"/>
      <w:jc w:val="left"/>
    </w:pPr>
    <w:rPr>
      <w:sz w:val="20"/>
      <w:szCs w:val="20"/>
    </w:rPr>
  </w:style>
  <w:style w:type="character" w:customStyle="1" w:styleId="af3">
    <w:name w:val="註腳文字 字元"/>
    <w:link w:val="af2"/>
    <w:uiPriority w:val="99"/>
    <w:rsid w:val="006D64E3"/>
    <w:rPr>
      <w:rFonts w:ascii="標楷體" w:eastAsia="標楷體"/>
      <w:snapToGrid w:val="0"/>
      <w:kern w:val="2"/>
    </w:rPr>
  </w:style>
  <w:style w:type="character" w:styleId="af4">
    <w:name w:val="Hyperlink"/>
    <w:uiPriority w:val="99"/>
    <w:unhideWhenUsed/>
    <w:rsid w:val="006D64E3"/>
    <w:rPr>
      <w:color w:val="0000FF"/>
      <w:u w:val="single"/>
    </w:rPr>
  </w:style>
  <w:style w:type="paragraph" w:styleId="3">
    <w:name w:val="toc 3"/>
    <w:basedOn w:val="a"/>
    <w:next w:val="a"/>
    <w:autoRedefine/>
    <w:uiPriority w:val="39"/>
    <w:unhideWhenUsed/>
    <w:qFormat/>
    <w:rsid w:val="006D64E3"/>
    <w:pPr>
      <w:widowControl/>
      <w:spacing w:after="100" w:line="276" w:lineRule="auto"/>
      <w:ind w:leftChars="0" w:left="440" w:firstLineChars="0" w:firstLine="0"/>
      <w:jc w:val="left"/>
    </w:pPr>
    <w:rPr>
      <w:rFonts w:ascii="Calibri" w:eastAsia="新細明體" w:hAnsi="Calibri"/>
      <w:snapToGrid/>
      <w:kern w:val="0"/>
      <w:sz w:val="22"/>
      <w:szCs w:val="22"/>
    </w:rPr>
  </w:style>
  <w:style w:type="table" w:styleId="af5">
    <w:name w:val="Table Grid"/>
    <w:basedOn w:val="a1"/>
    <w:rsid w:val="006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rsid w:val="006D64E3"/>
    <w:pPr>
      <w:spacing w:line="240" w:lineRule="auto"/>
    </w:pPr>
    <w:rPr>
      <w:rFonts w:ascii="Cambria" w:eastAsia="新細明體" w:hAnsi="Cambria"/>
      <w:sz w:val="18"/>
      <w:szCs w:val="18"/>
    </w:rPr>
  </w:style>
  <w:style w:type="character" w:customStyle="1" w:styleId="af7">
    <w:name w:val="註解方塊文字 字元"/>
    <w:link w:val="af6"/>
    <w:rsid w:val="006D64E3"/>
    <w:rPr>
      <w:rFonts w:ascii="Cambria" w:hAnsi="Cambria"/>
      <w:snapToGrid w:val="0"/>
      <w:kern w:val="2"/>
      <w:sz w:val="18"/>
      <w:szCs w:val="18"/>
    </w:rPr>
  </w:style>
  <w:style w:type="character" w:styleId="af8">
    <w:name w:val="page number"/>
    <w:rsid w:val="006D64E3"/>
  </w:style>
  <w:style w:type="paragraph" w:customStyle="1" w:styleId="1432-3">
    <w:name w:val="樣式 表格內文(14行高) + (符號) 標楷體 凸出:  3 字元 左 2 字元 第一行:  -3 字元"/>
    <w:basedOn w:val="142"/>
    <w:next w:val="a"/>
    <w:rsid w:val="0092779C"/>
    <w:pPr>
      <w:ind w:leftChars="200" w:left="1296" w:hangingChars="300" w:hanging="730"/>
    </w:pPr>
    <w:rPr>
      <w:rFonts w:hAnsi="標楷體" w:cs="新細明體"/>
      <w:szCs w:val="20"/>
    </w:rPr>
  </w:style>
  <w:style w:type="paragraph" w:styleId="af9">
    <w:name w:val="No Spacing"/>
    <w:link w:val="afa"/>
    <w:uiPriority w:val="1"/>
    <w:qFormat/>
    <w:rsid w:val="004228B5"/>
    <w:rPr>
      <w:rFonts w:ascii="Calibri" w:hAnsi="Calibri"/>
      <w:sz w:val="22"/>
      <w:szCs w:val="22"/>
    </w:rPr>
  </w:style>
  <w:style w:type="character" w:customStyle="1" w:styleId="afa">
    <w:name w:val="無間距 字元"/>
    <w:link w:val="af9"/>
    <w:uiPriority w:val="1"/>
    <w:rsid w:val="004228B5"/>
    <w:rPr>
      <w:rFonts w:ascii="Calibri" w:hAnsi="Calibri"/>
      <w:sz w:val="22"/>
      <w:szCs w:val="22"/>
    </w:rPr>
  </w:style>
  <w:style w:type="paragraph" w:customStyle="1" w:styleId="5">
    <w:name w:val=" 字元 字元5 字元"/>
    <w:basedOn w:val="a"/>
    <w:semiHidden/>
    <w:rsid w:val="004228B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uiPriority w:val="99"/>
    <w:semiHidden/>
    <w:unhideWhenUsed/>
    <w:rsid w:val="006F4F76"/>
    <w:pPr>
      <w:spacing w:after="120"/>
    </w:pPr>
  </w:style>
  <w:style w:type="character" w:customStyle="1" w:styleId="afc">
    <w:name w:val="本文 字元"/>
    <w:link w:val="afb"/>
    <w:uiPriority w:val="99"/>
    <w:semiHidden/>
    <w:rsid w:val="006F4F76"/>
    <w:rPr>
      <w:rFonts w:ascii="標楷體" w:eastAsia="標楷體"/>
      <w:snapToGrid w:val="0"/>
      <w:kern w:val="2"/>
      <w:sz w:val="28"/>
      <w:szCs w:val="28"/>
    </w:rPr>
  </w:style>
  <w:style w:type="paragraph" w:customStyle="1" w:styleId="afd">
    <w:name w:val="註腳文字(標準)"/>
    <w:basedOn w:val="af2"/>
    <w:link w:val="afe"/>
    <w:qFormat/>
    <w:rsid w:val="006A67DE"/>
    <w:pPr>
      <w:spacing w:line="280" w:lineRule="exact"/>
      <w:ind w:leftChars="0" w:left="84" w:firstLineChars="0" w:hanging="84"/>
      <w:jc w:val="both"/>
    </w:pPr>
    <w:rPr>
      <w:sz w:val="24"/>
      <w:szCs w:val="24"/>
      <w:lang w:val="x-none"/>
    </w:rPr>
  </w:style>
  <w:style w:type="character" w:customStyle="1" w:styleId="afe">
    <w:name w:val="註腳文字(標準) 字元"/>
    <w:link w:val="afd"/>
    <w:rsid w:val="006A67DE"/>
    <w:rPr>
      <w:rFonts w:ascii="標楷體" w:eastAsia="標楷體"/>
      <w:snapToGrid w:val="0"/>
      <w:kern w:val="2"/>
      <w:sz w:val="24"/>
      <w:szCs w:val="24"/>
      <w:lang w:val="x-none"/>
    </w:rPr>
  </w:style>
  <w:style w:type="paragraph" w:customStyle="1" w:styleId="15">
    <w:name w:val="註腳文字(標準1)"/>
    <w:basedOn w:val="afd"/>
    <w:link w:val="17"/>
    <w:qFormat/>
    <w:rsid w:val="004C7D9B"/>
    <w:pPr>
      <w:ind w:left="140" w:hanging="140"/>
    </w:pPr>
  </w:style>
  <w:style w:type="character" w:customStyle="1" w:styleId="17">
    <w:name w:val="註腳文字(標準1) 字元"/>
    <w:link w:val="15"/>
    <w:rsid w:val="004C7D9B"/>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4298">
      <w:bodyDiv w:val="1"/>
      <w:marLeft w:val="0"/>
      <w:marRight w:val="0"/>
      <w:marTop w:val="0"/>
      <w:marBottom w:val="0"/>
      <w:divBdr>
        <w:top w:val="none" w:sz="0" w:space="0" w:color="auto"/>
        <w:left w:val="none" w:sz="0" w:space="0" w:color="auto"/>
        <w:bottom w:val="none" w:sz="0" w:space="0" w:color="auto"/>
        <w:right w:val="none" w:sz="0" w:space="0" w:color="auto"/>
      </w:divBdr>
    </w:div>
    <w:div w:id="116872494">
      <w:bodyDiv w:val="1"/>
      <w:marLeft w:val="0"/>
      <w:marRight w:val="0"/>
      <w:marTop w:val="0"/>
      <w:marBottom w:val="0"/>
      <w:divBdr>
        <w:top w:val="none" w:sz="0" w:space="0" w:color="auto"/>
        <w:left w:val="none" w:sz="0" w:space="0" w:color="auto"/>
        <w:bottom w:val="none" w:sz="0" w:space="0" w:color="auto"/>
        <w:right w:val="none" w:sz="0" w:space="0" w:color="auto"/>
      </w:divBdr>
    </w:div>
    <w:div w:id="355621425">
      <w:bodyDiv w:val="1"/>
      <w:marLeft w:val="0"/>
      <w:marRight w:val="0"/>
      <w:marTop w:val="0"/>
      <w:marBottom w:val="0"/>
      <w:divBdr>
        <w:top w:val="none" w:sz="0" w:space="0" w:color="auto"/>
        <w:left w:val="none" w:sz="0" w:space="0" w:color="auto"/>
        <w:bottom w:val="none" w:sz="0" w:space="0" w:color="auto"/>
        <w:right w:val="none" w:sz="0" w:space="0" w:color="auto"/>
      </w:divBdr>
    </w:div>
    <w:div w:id="711424215">
      <w:bodyDiv w:val="1"/>
      <w:marLeft w:val="0"/>
      <w:marRight w:val="0"/>
      <w:marTop w:val="0"/>
      <w:marBottom w:val="0"/>
      <w:divBdr>
        <w:top w:val="none" w:sz="0" w:space="0" w:color="auto"/>
        <w:left w:val="none" w:sz="0" w:space="0" w:color="auto"/>
        <w:bottom w:val="none" w:sz="0" w:space="0" w:color="auto"/>
        <w:right w:val="none" w:sz="0" w:space="0" w:color="auto"/>
      </w:divBdr>
    </w:div>
    <w:div w:id="800879948">
      <w:bodyDiv w:val="1"/>
      <w:marLeft w:val="0"/>
      <w:marRight w:val="0"/>
      <w:marTop w:val="0"/>
      <w:marBottom w:val="0"/>
      <w:divBdr>
        <w:top w:val="none" w:sz="0" w:space="0" w:color="auto"/>
        <w:left w:val="none" w:sz="0" w:space="0" w:color="auto"/>
        <w:bottom w:val="none" w:sz="0" w:space="0" w:color="auto"/>
        <w:right w:val="none" w:sz="0" w:space="0" w:color="auto"/>
      </w:divBdr>
    </w:div>
    <w:div w:id="1035928230">
      <w:bodyDiv w:val="1"/>
      <w:marLeft w:val="0"/>
      <w:marRight w:val="0"/>
      <w:marTop w:val="0"/>
      <w:marBottom w:val="0"/>
      <w:divBdr>
        <w:top w:val="none" w:sz="0" w:space="0" w:color="auto"/>
        <w:left w:val="none" w:sz="0" w:space="0" w:color="auto"/>
        <w:bottom w:val="none" w:sz="0" w:space="0" w:color="auto"/>
        <w:right w:val="none" w:sz="0" w:space="0" w:color="auto"/>
      </w:divBdr>
    </w:div>
    <w:div w:id="1202740968">
      <w:bodyDiv w:val="1"/>
      <w:marLeft w:val="0"/>
      <w:marRight w:val="0"/>
      <w:marTop w:val="0"/>
      <w:marBottom w:val="0"/>
      <w:divBdr>
        <w:top w:val="none" w:sz="0" w:space="0" w:color="auto"/>
        <w:left w:val="none" w:sz="0" w:space="0" w:color="auto"/>
        <w:bottom w:val="none" w:sz="0" w:space="0" w:color="auto"/>
        <w:right w:val="none" w:sz="0" w:space="0" w:color="auto"/>
      </w:divBdr>
    </w:div>
    <w:div w:id="1225751663">
      <w:bodyDiv w:val="1"/>
      <w:marLeft w:val="0"/>
      <w:marRight w:val="0"/>
      <w:marTop w:val="0"/>
      <w:marBottom w:val="0"/>
      <w:divBdr>
        <w:top w:val="none" w:sz="0" w:space="0" w:color="auto"/>
        <w:left w:val="none" w:sz="0" w:space="0" w:color="auto"/>
        <w:bottom w:val="none" w:sz="0" w:space="0" w:color="auto"/>
        <w:right w:val="none" w:sz="0" w:space="0" w:color="auto"/>
      </w:divBdr>
    </w:div>
    <w:div w:id="1247612562">
      <w:bodyDiv w:val="1"/>
      <w:marLeft w:val="0"/>
      <w:marRight w:val="0"/>
      <w:marTop w:val="0"/>
      <w:marBottom w:val="0"/>
      <w:divBdr>
        <w:top w:val="none" w:sz="0" w:space="0" w:color="auto"/>
        <w:left w:val="none" w:sz="0" w:space="0" w:color="auto"/>
        <w:bottom w:val="none" w:sz="0" w:space="0" w:color="auto"/>
        <w:right w:val="none" w:sz="0" w:space="0" w:color="auto"/>
      </w:divBdr>
    </w:div>
    <w:div w:id="1265266490">
      <w:bodyDiv w:val="1"/>
      <w:marLeft w:val="0"/>
      <w:marRight w:val="0"/>
      <w:marTop w:val="0"/>
      <w:marBottom w:val="0"/>
      <w:divBdr>
        <w:top w:val="none" w:sz="0" w:space="0" w:color="auto"/>
        <w:left w:val="none" w:sz="0" w:space="0" w:color="auto"/>
        <w:bottom w:val="none" w:sz="0" w:space="0" w:color="auto"/>
        <w:right w:val="none" w:sz="0" w:space="0" w:color="auto"/>
      </w:divBdr>
    </w:div>
    <w:div w:id="1269392058">
      <w:bodyDiv w:val="1"/>
      <w:marLeft w:val="0"/>
      <w:marRight w:val="0"/>
      <w:marTop w:val="0"/>
      <w:marBottom w:val="0"/>
      <w:divBdr>
        <w:top w:val="none" w:sz="0" w:space="0" w:color="auto"/>
        <w:left w:val="none" w:sz="0" w:space="0" w:color="auto"/>
        <w:bottom w:val="none" w:sz="0" w:space="0" w:color="auto"/>
        <w:right w:val="none" w:sz="0" w:space="0" w:color="auto"/>
      </w:divBdr>
    </w:div>
    <w:div w:id="1306281331">
      <w:bodyDiv w:val="1"/>
      <w:marLeft w:val="0"/>
      <w:marRight w:val="0"/>
      <w:marTop w:val="0"/>
      <w:marBottom w:val="0"/>
      <w:divBdr>
        <w:top w:val="none" w:sz="0" w:space="0" w:color="auto"/>
        <w:left w:val="none" w:sz="0" w:space="0" w:color="auto"/>
        <w:bottom w:val="none" w:sz="0" w:space="0" w:color="auto"/>
        <w:right w:val="none" w:sz="0" w:space="0" w:color="auto"/>
      </w:divBdr>
    </w:div>
    <w:div w:id="1538590612">
      <w:bodyDiv w:val="1"/>
      <w:marLeft w:val="0"/>
      <w:marRight w:val="0"/>
      <w:marTop w:val="0"/>
      <w:marBottom w:val="0"/>
      <w:divBdr>
        <w:top w:val="none" w:sz="0" w:space="0" w:color="auto"/>
        <w:left w:val="none" w:sz="0" w:space="0" w:color="auto"/>
        <w:bottom w:val="none" w:sz="0" w:space="0" w:color="auto"/>
        <w:right w:val="none" w:sz="0" w:space="0" w:color="auto"/>
      </w:divBdr>
    </w:div>
    <w:div w:id="1647391325">
      <w:bodyDiv w:val="1"/>
      <w:marLeft w:val="0"/>
      <w:marRight w:val="0"/>
      <w:marTop w:val="0"/>
      <w:marBottom w:val="0"/>
      <w:divBdr>
        <w:top w:val="none" w:sz="0" w:space="0" w:color="auto"/>
        <w:left w:val="none" w:sz="0" w:space="0" w:color="auto"/>
        <w:bottom w:val="none" w:sz="0" w:space="0" w:color="auto"/>
        <w:right w:val="none" w:sz="0" w:space="0" w:color="auto"/>
      </w:divBdr>
    </w:div>
    <w:div w:id="1648391639">
      <w:bodyDiv w:val="1"/>
      <w:marLeft w:val="0"/>
      <w:marRight w:val="0"/>
      <w:marTop w:val="0"/>
      <w:marBottom w:val="0"/>
      <w:divBdr>
        <w:top w:val="none" w:sz="0" w:space="0" w:color="auto"/>
        <w:left w:val="none" w:sz="0" w:space="0" w:color="auto"/>
        <w:bottom w:val="none" w:sz="0" w:space="0" w:color="auto"/>
        <w:right w:val="none" w:sz="0" w:space="0" w:color="auto"/>
      </w:divBdr>
    </w:div>
    <w:div w:id="1674457080">
      <w:bodyDiv w:val="1"/>
      <w:marLeft w:val="0"/>
      <w:marRight w:val="0"/>
      <w:marTop w:val="0"/>
      <w:marBottom w:val="0"/>
      <w:divBdr>
        <w:top w:val="none" w:sz="0" w:space="0" w:color="auto"/>
        <w:left w:val="none" w:sz="0" w:space="0" w:color="auto"/>
        <w:bottom w:val="none" w:sz="0" w:space="0" w:color="auto"/>
        <w:right w:val="none" w:sz="0" w:space="0" w:color="auto"/>
      </w:divBdr>
    </w:div>
    <w:div w:id="1705863979">
      <w:bodyDiv w:val="1"/>
      <w:marLeft w:val="0"/>
      <w:marRight w:val="0"/>
      <w:marTop w:val="0"/>
      <w:marBottom w:val="0"/>
      <w:divBdr>
        <w:top w:val="none" w:sz="0" w:space="0" w:color="auto"/>
        <w:left w:val="none" w:sz="0" w:space="0" w:color="auto"/>
        <w:bottom w:val="none" w:sz="0" w:space="0" w:color="auto"/>
        <w:right w:val="none" w:sz="0" w:space="0" w:color="auto"/>
      </w:divBdr>
    </w:div>
    <w:div w:id="1779107894">
      <w:bodyDiv w:val="1"/>
      <w:marLeft w:val="0"/>
      <w:marRight w:val="0"/>
      <w:marTop w:val="0"/>
      <w:marBottom w:val="0"/>
      <w:divBdr>
        <w:top w:val="none" w:sz="0" w:space="0" w:color="auto"/>
        <w:left w:val="none" w:sz="0" w:space="0" w:color="auto"/>
        <w:bottom w:val="none" w:sz="0" w:space="0" w:color="auto"/>
        <w:right w:val="none" w:sz="0" w:space="0" w:color="auto"/>
      </w:divBdr>
    </w:div>
    <w:div w:id="1792086566">
      <w:bodyDiv w:val="1"/>
      <w:marLeft w:val="0"/>
      <w:marRight w:val="0"/>
      <w:marTop w:val="0"/>
      <w:marBottom w:val="0"/>
      <w:divBdr>
        <w:top w:val="none" w:sz="0" w:space="0" w:color="auto"/>
        <w:left w:val="none" w:sz="0" w:space="0" w:color="auto"/>
        <w:bottom w:val="none" w:sz="0" w:space="0" w:color="auto"/>
        <w:right w:val="none" w:sz="0" w:space="0" w:color="auto"/>
      </w:divBdr>
    </w:div>
    <w:div w:id="2001344042">
      <w:bodyDiv w:val="1"/>
      <w:marLeft w:val="0"/>
      <w:marRight w:val="0"/>
      <w:marTop w:val="0"/>
      <w:marBottom w:val="0"/>
      <w:divBdr>
        <w:top w:val="none" w:sz="0" w:space="0" w:color="auto"/>
        <w:left w:val="none" w:sz="0" w:space="0" w:color="auto"/>
        <w:bottom w:val="none" w:sz="0" w:space="0" w:color="auto"/>
        <w:right w:val="none" w:sz="0" w:space="0" w:color="auto"/>
      </w:divBdr>
    </w:div>
    <w:div w:id="2007901015">
      <w:bodyDiv w:val="1"/>
      <w:marLeft w:val="0"/>
      <w:marRight w:val="0"/>
      <w:marTop w:val="0"/>
      <w:marBottom w:val="0"/>
      <w:divBdr>
        <w:top w:val="none" w:sz="0" w:space="0" w:color="auto"/>
        <w:left w:val="none" w:sz="0" w:space="0" w:color="auto"/>
        <w:bottom w:val="none" w:sz="0" w:space="0" w:color="auto"/>
        <w:right w:val="none" w:sz="0" w:space="0" w:color="auto"/>
      </w:divBdr>
    </w:div>
    <w:div w:id="2035958585">
      <w:bodyDiv w:val="1"/>
      <w:marLeft w:val="0"/>
      <w:marRight w:val="0"/>
      <w:marTop w:val="0"/>
      <w:marBottom w:val="0"/>
      <w:divBdr>
        <w:top w:val="none" w:sz="0" w:space="0" w:color="auto"/>
        <w:left w:val="none" w:sz="0" w:space="0" w:color="auto"/>
        <w:bottom w:val="none" w:sz="0" w:space="0" w:color="auto"/>
        <w:right w:val="none" w:sz="0" w:space="0" w:color="auto"/>
      </w:divBdr>
    </w:div>
    <w:div w:id="21085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7171;&#2433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0FA4C-DE93-4FB9-8B22-0F5734FCD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樣式範本.dot</Template>
  <TotalTime>0</TotalTime>
  <Pages>7</Pages>
  <Words>404</Words>
  <Characters>2303</Characters>
  <Application>Microsoft Office Word</Application>
  <DocSecurity>0</DocSecurity>
  <Lines>19</Lines>
  <Paragraphs>5</Paragraphs>
  <ScaleCrop>false</ScaleCrop>
  <Company/>
  <LinksUpToDate>false</LinksUpToDate>
  <CharactersWithSpaces>2702</CharactersWithSpaces>
  <SharedDoc>false</SharedDoc>
  <HLinks>
    <vt:vector size="12" baseType="variant">
      <vt:variant>
        <vt:i4>1179707</vt:i4>
      </vt:variant>
      <vt:variant>
        <vt:i4>8</vt:i4>
      </vt:variant>
      <vt:variant>
        <vt:i4>0</vt:i4>
      </vt:variant>
      <vt:variant>
        <vt:i4>5</vt:i4>
      </vt:variant>
      <vt:variant>
        <vt:lpwstr/>
      </vt:variant>
      <vt:variant>
        <vt:lpwstr>_Toc216097634</vt:lpwstr>
      </vt:variant>
      <vt:variant>
        <vt:i4>1179707</vt:i4>
      </vt:variant>
      <vt:variant>
        <vt:i4>2</vt:i4>
      </vt:variant>
      <vt:variant>
        <vt:i4>0</vt:i4>
      </vt:variant>
      <vt:variant>
        <vt:i4>5</vt:i4>
      </vt:variant>
      <vt:variant>
        <vt:lpwstr/>
      </vt:variant>
      <vt:variant>
        <vt:lpwstr>_Toc216097633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2025-12-08T07:07:00Z</cp:lastPrinted>
  <dcterms:created xsi:type="dcterms:W3CDTF">2025-12-10T02:34:00Z</dcterms:created>
  <dcterms:modified xsi:type="dcterms:W3CDTF">2025-12-10T02:34:00Z</dcterms:modified>
</cp:coreProperties>
</file>