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D36F8E" w:rsidRPr="009F25B1" w:rsidRDefault="00D36F8E" w:rsidP="00803AFA">
      <w:pPr>
        <w:pStyle w:val="14"/>
        <w:ind w:left="567" w:hanging="567"/>
      </w:pPr>
      <w:bookmarkStart w:id="3" w:name="_Toc368831707"/>
      <w:bookmarkStart w:id="4" w:name="_Toc372557086"/>
      <w:bookmarkStart w:id="5" w:name="_Toc525832878"/>
      <w:bookmarkStart w:id="6" w:name="_Toc116632839"/>
      <w:bookmarkStart w:id="7" w:name="_Toc144103834"/>
      <w:bookmarkStart w:id="8" w:name="_Toc213761668"/>
      <w:bookmarkEnd w:id="1"/>
      <w:bookmarkEnd w:id="2"/>
      <w:r w:rsidRPr="009F25B1">
        <w:rPr>
          <w:rFonts w:hint="eastAsia"/>
        </w:rPr>
        <w:t>七、</w:t>
      </w:r>
      <w:bookmarkEnd w:id="6"/>
      <w:r w:rsidR="006F03FF" w:rsidRPr="006F03FF">
        <w:rPr>
          <w:rFonts w:hint="eastAsia"/>
        </w:rPr>
        <w:t>「服務躍升計畫」將於114年屆期，部分績效指標恐未能有效</w:t>
      </w:r>
      <w:r w:rsidR="00E548FB">
        <w:rPr>
          <w:rFonts w:hint="eastAsia"/>
        </w:rPr>
        <w:t>衡量</w:t>
      </w:r>
      <w:r w:rsidR="006F03FF" w:rsidRPr="006F03FF">
        <w:rPr>
          <w:rFonts w:hint="eastAsia"/>
        </w:rPr>
        <w:t>執行</w:t>
      </w:r>
      <w:r w:rsidR="00E548FB">
        <w:rPr>
          <w:rFonts w:hint="eastAsia"/>
        </w:rPr>
        <w:t>成效</w:t>
      </w:r>
      <w:r w:rsidR="006F03FF">
        <w:rPr>
          <w:rFonts w:hint="eastAsia"/>
        </w:rPr>
        <w:t>，</w:t>
      </w:r>
      <w:r w:rsidR="001472E5">
        <w:rPr>
          <w:rFonts w:hint="eastAsia"/>
        </w:rPr>
        <w:t>115年度</w:t>
      </w:r>
      <w:r w:rsidR="00E548FB">
        <w:rPr>
          <w:rFonts w:hint="eastAsia"/>
        </w:rPr>
        <w:t>接續</w:t>
      </w:r>
      <w:r w:rsidR="00165B37">
        <w:rPr>
          <w:rFonts w:hint="eastAsia"/>
        </w:rPr>
        <w:t>辦理</w:t>
      </w:r>
      <w:r w:rsidR="00E548FB">
        <w:rPr>
          <w:rFonts w:hint="eastAsia"/>
        </w:rPr>
        <w:t>之</w:t>
      </w:r>
      <w:r w:rsidRPr="009F25B1">
        <w:rPr>
          <w:rFonts w:hint="eastAsia"/>
        </w:rPr>
        <w:t>「數位轉型及永續發展計畫」</w:t>
      </w:r>
      <w:r w:rsidR="00FD6788">
        <w:rPr>
          <w:rFonts w:hint="eastAsia"/>
        </w:rPr>
        <w:t>，</w:t>
      </w:r>
      <w:r w:rsidR="00307611">
        <w:rPr>
          <w:rFonts w:hint="eastAsia"/>
        </w:rPr>
        <w:t>允</w:t>
      </w:r>
      <w:r w:rsidR="009F25B1" w:rsidRPr="009F25B1">
        <w:rPr>
          <w:rFonts w:hint="eastAsia"/>
        </w:rPr>
        <w:t>宜</w:t>
      </w:r>
      <w:r w:rsidR="006F03FF">
        <w:rPr>
          <w:rFonts w:hint="eastAsia"/>
        </w:rPr>
        <w:t>審</w:t>
      </w:r>
      <w:r w:rsidR="00E548FB">
        <w:rPr>
          <w:rFonts w:hint="eastAsia"/>
        </w:rPr>
        <w:t>酌所訂指標之有效性</w:t>
      </w:r>
      <w:r w:rsidR="00B83F75" w:rsidRPr="00B83F75">
        <w:rPr>
          <w:rFonts w:hint="eastAsia"/>
        </w:rPr>
        <w:t>，</w:t>
      </w:r>
      <w:r w:rsidR="002C294A">
        <w:rPr>
          <w:rFonts w:hint="eastAsia"/>
        </w:rPr>
        <w:t>俾提供勞工完善服務</w:t>
      </w:r>
      <w:bookmarkEnd w:id="8"/>
    </w:p>
    <w:p w:rsidR="00D36F8E" w:rsidRPr="00BA4824" w:rsidRDefault="00D36F8E" w:rsidP="00EA2E98">
      <w:pPr>
        <w:ind w:leftChars="300" w:left="850" w:firstLine="566"/>
        <w:rPr>
          <w:rFonts w:hAnsi="標楷體"/>
        </w:rPr>
      </w:pPr>
      <w:r w:rsidRPr="00BA4824">
        <w:rPr>
          <w:rFonts w:hAnsi="標楷體" w:hint="eastAsia"/>
        </w:rPr>
        <w:t>勞工保險局</w:t>
      </w:r>
      <w:bookmarkStart w:id="9" w:name="_Hlk179202067"/>
      <w:r w:rsidRPr="00BA4824">
        <w:rPr>
          <w:rFonts w:hAnsi="標楷體" w:hint="eastAsia"/>
        </w:rPr>
        <w:t>(以下簡稱勞保局)</w:t>
      </w:r>
      <w:bookmarkEnd w:id="9"/>
      <w:r w:rsidRPr="00BA4824">
        <w:rPr>
          <w:rFonts w:hAnsi="標楷體" w:hint="eastAsia"/>
        </w:rPr>
        <w:t>115年度預算案「一般行政-資訊業務」下，新增</w:t>
      </w:r>
      <w:r w:rsidR="00BD37A0">
        <w:rPr>
          <w:rFonts w:hAnsi="標楷體" w:hint="eastAsia"/>
        </w:rPr>
        <w:t>編列</w:t>
      </w:r>
      <w:r w:rsidRPr="00BA4824">
        <w:rPr>
          <w:rFonts w:hAnsi="標楷體" w:hint="eastAsia"/>
        </w:rPr>
        <w:t>「</w:t>
      </w:r>
      <w:r w:rsidRPr="00BA4824">
        <w:rPr>
          <w:rFonts w:hint="eastAsia"/>
        </w:rPr>
        <w:t>數位轉型及永續發展計畫」4億8</w:t>
      </w:r>
      <w:r w:rsidRPr="00BA4824">
        <w:t>,</w:t>
      </w:r>
      <w:r w:rsidRPr="00BA4824">
        <w:rPr>
          <w:rFonts w:hint="eastAsia"/>
        </w:rPr>
        <w:t>828萬8千元</w:t>
      </w:r>
      <w:r>
        <w:rPr>
          <w:rFonts w:hint="eastAsia"/>
        </w:rPr>
        <w:t>，另</w:t>
      </w:r>
      <w:bookmarkStart w:id="10" w:name="_Hlk209803321"/>
      <w:r w:rsidR="00D17754">
        <w:rPr>
          <w:rFonts w:hint="eastAsia"/>
        </w:rPr>
        <w:t>編列</w:t>
      </w:r>
      <w:r>
        <w:rPr>
          <w:rFonts w:hint="eastAsia"/>
        </w:rPr>
        <w:t>「數位轉型及永續發展計畫委託顧問服務費</w:t>
      </w:r>
      <w:r w:rsidRPr="00BA4824">
        <w:rPr>
          <w:rFonts w:hAnsi="標楷體" w:hint="eastAsia"/>
        </w:rPr>
        <w:t>」</w:t>
      </w:r>
      <w:r>
        <w:rPr>
          <w:rFonts w:hAnsi="標楷體" w:hint="eastAsia"/>
        </w:rPr>
        <w:t>281萬9千元</w:t>
      </w:r>
      <w:bookmarkEnd w:id="10"/>
      <w:r w:rsidRPr="00BA4824">
        <w:rPr>
          <w:rFonts w:hAnsi="標楷體" w:hint="eastAsia"/>
        </w:rPr>
        <w:t>。經查：</w:t>
      </w:r>
    </w:p>
    <w:p w:rsidR="00D36F8E" w:rsidRPr="00FD6788" w:rsidRDefault="00D36F8E" w:rsidP="00803AFA">
      <w:pPr>
        <w:pStyle w:val="aff8"/>
        <w:ind w:left="849" w:hanging="283"/>
        <w:rPr>
          <w:b/>
        </w:rPr>
      </w:pPr>
      <w:r w:rsidRPr="004A59C1">
        <w:rPr>
          <w:rFonts w:hint="eastAsia"/>
          <w:b/>
        </w:rPr>
        <w:t>(一)自109年度起辦理之</w:t>
      </w:r>
      <w:r w:rsidR="00165B37">
        <w:rPr>
          <w:rFonts w:hint="eastAsia"/>
          <w:b/>
        </w:rPr>
        <w:t>「</w:t>
      </w:r>
      <w:r w:rsidRPr="004A59C1">
        <w:rPr>
          <w:rFonts w:hint="eastAsia"/>
          <w:b/>
        </w:rPr>
        <w:t>服務躍升計畫</w:t>
      </w:r>
      <w:r w:rsidR="00165B37">
        <w:rPr>
          <w:rFonts w:hint="eastAsia"/>
          <w:b/>
        </w:rPr>
        <w:t>」</w:t>
      </w:r>
      <w:r w:rsidRPr="004A59C1">
        <w:rPr>
          <w:rFonts w:hint="eastAsia"/>
          <w:b/>
        </w:rPr>
        <w:t>將於114年底屆期</w:t>
      </w:r>
      <w:r w:rsidR="00165B37">
        <w:rPr>
          <w:rFonts w:hint="eastAsia"/>
          <w:b/>
        </w:rPr>
        <w:t>，</w:t>
      </w:r>
      <w:r w:rsidR="00E548FB">
        <w:rPr>
          <w:rFonts w:hint="eastAsia"/>
          <w:b/>
        </w:rPr>
        <w:t>惟</w:t>
      </w:r>
      <w:r w:rsidR="00165B37">
        <w:rPr>
          <w:rFonts w:hint="eastAsia"/>
          <w:b/>
        </w:rPr>
        <w:t>部分績效指標設定過於保守，</w:t>
      </w:r>
      <w:r w:rsidR="007E72C3">
        <w:rPr>
          <w:rFonts w:hint="eastAsia"/>
          <w:b/>
        </w:rPr>
        <w:t>恐</w:t>
      </w:r>
      <w:r w:rsidR="00FD6788">
        <w:rPr>
          <w:rFonts w:hint="eastAsia"/>
          <w:b/>
        </w:rPr>
        <w:t>未能有效</w:t>
      </w:r>
      <w:r w:rsidR="00E548FB">
        <w:rPr>
          <w:rFonts w:hint="eastAsia"/>
          <w:b/>
        </w:rPr>
        <w:t>衡量</w:t>
      </w:r>
      <w:r w:rsidR="00FD6788">
        <w:rPr>
          <w:rFonts w:hint="eastAsia"/>
          <w:b/>
        </w:rPr>
        <w:t>計畫執行成果</w:t>
      </w:r>
    </w:p>
    <w:p w:rsidR="00D36F8E" w:rsidRDefault="00D36F8E" w:rsidP="00373CC0">
      <w:pPr>
        <w:pStyle w:val="123"/>
        <w:ind w:left="1133" w:hanging="283"/>
      </w:pPr>
      <w:r>
        <w:rPr>
          <w:rFonts w:ascii="Times New Roman" w:hint="eastAsia"/>
        </w:rPr>
        <w:t>1.</w:t>
      </w:r>
      <w:r w:rsidRPr="00D05B53">
        <w:rPr>
          <w:rFonts w:ascii="Times New Roman" w:hint="eastAsia"/>
        </w:rPr>
        <w:t>勞保</w:t>
      </w:r>
      <w:r w:rsidRPr="00D05B53">
        <w:rPr>
          <w:rFonts w:ascii="Times New Roman"/>
        </w:rPr>
        <w:t>局辦理</w:t>
      </w:r>
      <w:r w:rsidRPr="00D05B53">
        <w:rPr>
          <w:rFonts w:ascii="Times New Roman" w:hint="eastAsia"/>
        </w:rPr>
        <w:t>多項跨機關業務，包括推動</w:t>
      </w:r>
      <w:r w:rsidRPr="00D05B53">
        <w:rPr>
          <w:rFonts w:ascii="Times New Roman"/>
        </w:rPr>
        <w:t>勞工保險、勞工退休金提繳、國民年金保險及農民健康保險等業務</w:t>
      </w:r>
      <w:r w:rsidRPr="00D05B53">
        <w:rPr>
          <w:rFonts w:ascii="Times New Roman" w:hint="eastAsia"/>
        </w:rPr>
        <w:t>，資料量龐大，為</w:t>
      </w:r>
      <w:r w:rsidRPr="00D05B53">
        <w:rPr>
          <w:rFonts w:hint="eastAsia"/>
        </w:rPr>
        <w:t>使核心業務順利運行，定期</w:t>
      </w:r>
      <w:r w:rsidR="00373CC0" w:rsidRPr="00D05B53">
        <w:rPr>
          <w:rFonts w:hint="eastAsia"/>
        </w:rPr>
        <w:t>建置</w:t>
      </w:r>
      <w:r w:rsidRPr="00D05B53">
        <w:rPr>
          <w:rFonts w:hint="eastAsia"/>
        </w:rPr>
        <w:t>大型資訊系統進行核心業務之系統移轉及更新。</w:t>
      </w:r>
      <w:r>
        <w:rPr>
          <w:rFonts w:hint="eastAsia"/>
        </w:rPr>
        <w:t>該</w:t>
      </w:r>
      <w:r w:rsidRPr="00D05B53">
        <w:rPr>
          <w:rFonts w:hint="eastAsia"/>
        </w:rPr>
        <w:t>局109</w:t>
      </w:r>
      <w:r w:rsidR="00647C75">
        <w:rPr>
          <w:rFonts w:hint="eastAsia"/>
        </w:rPr>
        <w:t>至114年度</w:t>
      </w:r>
      <w:r w:rsidRPr="00D05B53">
        <w:rPr>
          <w:rFonts w:hint="eastAsia"/>
        </w:rPr>
        <w:t>辦理</w:t>
      </w:r>
      <w:r w:rsidR="007E72C3">
        <w:rPr>
          <w:rFonts w:hint="eastAsia"/>
        </w:rPr>
        <w:t>「</w:t>
      </w:r>
      <w:r w:rsidRPr="00900C17">
        <w:rPr>
          <w:rFonts w:hAnsi="標楷體" w:hint="eastAsia"/>
        </w:rPr>
        <w:t>勞動保障暨年金服務躍升計畫</w:t>
      </w:r>
      <w:r w:rsidR="007E72C3">
        <w:rPr>
          <w:rFonts w:hAnsi="標楷體" w:hint="eastAsia"/>
        </w:rPr>
        <w:t>」</w:t>
      </w:r>
      <w:r w:rsidRPr="00900C17">
        <w:rPr>
          <w:rFonts w:hAnsi="標楷體" w:hint="eastAsia"/>
        </w:rPr>
        <w:t>(以下簡稱服務躍升計畫)</w:t>
      </w:r>
      <w:r w:rsidRPr="00D05B53">
        <w:rPr>
          <w:rFonts w:hAnsi="標楷體" w:hint="eastAsia"/>
        </w:rPr>
        <w:t>，</w:t>
      </w:r>
      <w:r w:rsidRPr="00D05B53">
        <w:rPr>
          <w:rFonts w:hint="eastAsia"/>
        </w:rPr>
        <w:t>總經費34.91億元，由勞保局、農業部(前身為農業委員會)及衛生福利部</w:t>
      </w:r>
      <w:r w:rsidRPr="00D05B53">
        <w:t>(</w:t>
      </w:r>
      <w:r w:rsidRPr="00D05B53">
        <w:rPr>
          <w:rFonts w:hint="eastAsia"/>
        </w:rPr>
        <w:t>下稱衛福部</w:t>
      </w:r>
      <w:r w:rsidRPr="00D05B53">
        <w:t>)</w:t>
      </w:r>
      <w:r w:rsidRPr="00D05B53">
        <w:rPr>
          <w:rFonts w:hint="eastAsia"/>
        </w:rPr>
        <w:t>共同出資；</w:t>
      </w:r>
      <w:r>
        <w:rPr>
          <w:rFonts w:hint="eastAsia"/>
        </w:rPr>
        <w:t>截至114年7月底，累計執行數為31.0</w:t>
      </w:r>
      <w:r w:rsidR="00307611">
        <w:t>8</w:t>
      </w:r>
      <w:r>
        <w:rPr>
          <w:rFonts w:hint="eastAsia"/>
        </w:rPr>
        <w:t>億元</w:t>
      </w:r>
      <w:r w:rsidR="00307611">
        <w:rPr>
          <w:rFonts w:hint="eastAsia"/>
        </w:rPr>
        <w:t>(勞保局18.61億元、農業部0.31億元及衛福部12.16億元)</w:t>
      </w:r>
      <w:r>
        <w:rPr>
          <w:rFonts w:hint="eastAsia"/>
        </w:rPr>
        <w:t>，</w:t>
      </w:r>
      <w:r w:rsidR="00210B1C">
        <w:rPr>
          <w:rFonts w:hint="eastAsia"/>
        </w:rPr>
        <w:t>將</w:t>
      </w:r>
      <w:r>
        <w:rPr>
          <w:rFonts w:hint="eastAsia"/>
        </w:rPr>
        <w:t>於114年底</w:t>
      </w:r>
      <w:r w:rsidR="00647C75">
        <w:rPr>
          <w:rFonts w:hint="eastAsia"/>
        </w:rPr>
        <w:t>屆期</w:t>
      </w:r>
      <w:r w:rsidRPr="00D05B53">
        <w:rPr>
          <w:rFonts w:hint="eastAsia"/>
        </w:rPr>
        <w:t>。</w:t>
      </w:r>
    </w:p>
    <w:p w:rsidR="00D36F8E" w:rsidRDefault="00D36F8E" w:rsidP="00373CC0">
      <w:pPr>
        <w:pStyle w:val="123"/>
        <w:ind w:leftChars="339" w:left="1243" w:hanging="283"/>
        <w:rPr>
          <w:rFonts w:hAnsi="標楷體"/>
        </w:rPr>
      </w:pPr>
      <w:r>
        <w:rPr>
          <w:rFonts w:ascii="Times New Roman" w:hint="eastAsia"/>
        </w:rPr>
        <w:t>2.</w:t>
      </w:r>
      <w:r w:rsidR="005C651E">
        <w:rPr>
          <w:rFonts w:ascii="Times New Roman" w:hint="eastAsia"/>
        </w:rPr>
        <w:t>該</w:t>
      </w:r>
      <w:r>
        <w:rPr>
          <w:rFonts w:ascii="Times New Roman" w:hint="eastAsia"/>
        </w:rPr>
        <w:t>計畫</w:t>
      </w:r>
      <w:r w:rsidRPr="00254887">
        <w:rPr>
          <w:rFonts w:hAnsi="標楷體" w:hint="eastAsia"/>
        </w:rPr>
        <w:t>設有6項績效指標，截至114年8月底實際執行情形</w:t>
      </w:r>
      <w:r>
        <w:rPr>
          <w:rFonts w:hAnsi="標楷體" w:hint="eastAsia"/>
        </w:rPr>
        <w:t>，</w:t>
      </w:r>
      <w:r>
        <w:rPr>
          <w:rFonts w:hAnsi="標楷體" w:hint="eastAsia"/>
        </w:rPr>
        <w:lastRenderedPageBreak/>
        <w:t>除114年度系統滿意度尚在調查外，餘</w:t>
      </w:r>
      <w:r w:rsidRPr="00254887">
        <w:rPr>
          <w:rFonts w:hAnsi="標楷體" w:hint="eastAsia"/>
        </w:rPr>
        <w:t>均達目標值(詳表1)</w:t>
      </w:r>
      <w:r w:rsidR="00373CC0">
        <w:rPr>
          <w:rFonts w:hAnsi="標楷體" w:hint="eastAsia"/>
        </w:rPr>
        <w:t>，惟部分績效指標之實際值遠逾目標值，如</w:t>
      </w:r>
      <w:r w:rsidR="00E548FB">
        <w:rPr>
          <w:rFonts w:hAnsi="標楷體" w:hint="eastAsia"/>
        </w:rPr>
        <w:t>：</w:t>
      </w:r>
      <w:r w:rsidR="00373CC0">
        <w:rPr>
          <w:rFonts w:hAnsi="標楷體" w:hint="eastAsia"/>
        </w:rPr>
        <w:t>「</w:t>
      </w:r>
      <w:r w:rsidR="00373CC0" w:rsidRPr="00373CC0">
        <w:rPr>
          <w:rFonts w:hAnsi="標楷體" w:hint="eastAsia"/>
        </w:rPr>
        <w:t xml:space="preserve">發展API服務 </w:t>
      </w:r>
      <w:r w:rsidR="00373CC0">
        <w:rPr>
          <w:rFonts w:hAnsi="標楷體" w:hint="eastAsia"/>
        </w:rPr>
        <w:t>」目標值為</w:t>
      </w:r>
      <w:r w:rsidR="00373CC0" w:rsidRPr="00373CC0">
        <w:rPr>
          <w:rFonts w:hAnsi="標楷體"/>
        </w:rPr>
        <w:t>500</w:t>
      </w:r>
      <w:r w:rsidR="00373CC0">
        <w:rPr>
          <w:rFonts w:hAnsi="標楷體" w:hint="eastAsia"/>
        </w:rPr>
        <w:t>萬次，114年截至8月實際值為</w:t>
      </w:r>
      <w:r w:rsidR="00373CC0" w:rsidRPr="00373CC0">
        <w:rPr>
          <w:rFonts w:hAnsi="標楷體"/>
        </w:rPr>
        <w:t>1</w:t>
      </w:r>
      <w:r w:rsidR="00373CC0">
        <w:rPr>
          <w:rFonts w:hAnsi="標楷體" w:hint="eastAsia"/>
        </w:rPr>
        <w:t>億</w:t>
      </w:r>
      <w:r w:rsidR="00373CC0" w:rsidRPr="00373CC0">
        <w:rPr>
          <w:rFonts w:hAnsi="標楷體"/>
        </w:rPr>
        <w:t>984</w:t>
      </w:r>
      <w:r w:rsidR="00373CC0">
        <w:rPr>
          <w:rFonts w:hAnsi="標楷體" w:hint="eastAsia"/>
        </w:rPr>
        <w:t>萬次</w:t>
      </w:r>
      <w:r w:rsidR="00E548FB">
        <w:rPr>
          <w:rFonts w:hAnsi="標楷體" w:hint="eastAsia"/>
        </w:rPr>
        <w:t>，而</w:t>
      </w:r>
      <w:r w:rsidR="00373CC0">
        <w:rPr>
          <w:rFonts w:hAnsi="標楷體" w:hint="eastAsia"/>
        </w:rPr>
        <w:t>「</w:t>
      </w:r>
      <w:r w:rsidR="00373CC0" w:rsidRPr="0053694A">
        <w:rPr>
          <w:rFonts w:hint="eastAsia"/>
          <w:spacing w:val="-20"/>
        </w:rPr>
        <w:t>服務時效性</w:t>
      </w:r>
      <w:r w:rsidR="00373CC0">
        <w:rPr>
          <w:rFonts w:hAnsi="標楷體" w:hint="eastAsia"/>
        </w:rPr>
        <w:t>」目標值為2</w:t>
      </w:r>
      <w:r w:rsidR="00373CC0" w:rsidRPr="00373CC0">
        <w:rPr>
          <w:rFonts w:hAnsi="標楷體"/>
        </w:rPr>
        <w:t>.5</w:t>
      </w:r>
      <w:r w:rsidR="00373CC0">
        <w:rPr>
          <w:rFonts w:hAnsi="標楷體" w:hint="eastAsia"/>
        </w:rPr>
        <w:t>日，實際值為</w:t>
      </w:r>
      <w:r w:rsidR="00373CC0" w:rsidRPr="00373CC0">
        <w:rPr>
          <w:rFonts w:hAnsi="標楷體"/>
        </w:rPr>
        <w:t>9.15</w:t>
      </w:r>
      <w:r w:rsidR="00373CC0">
        <w:rPr>
          <w:rFonts w:hAnsi="標楷體" w:hint="eastAsia"/>
        </w:rPr>
        <w:t>日，</w:t>
      </w:r>
      <w:r w:rsidR="00DA23B2">
        <w:rPr>
          <w:rFonts w:hAnsi="標楷體" w:hint="eastAsia"/>
        </w:rPr>
        <w:t>實際值超逾目標值甚多，</w:t>
      </w:r>
      <w:r w:rsidR="00E548FB">
        <w:rPr>
          <w:rFonts w:hAnsi="標楷體" w:hint="eastAsia"/>
        </w:rPr>
        <w:t>所訂</w:t>
      </w:r>
      <w:r w:rsidR="00373CC0">
        <w:rPr>
          <w:rFonts w:hAnsi="標楷體" w:hint="eastAsia"/>
        </w:rPr>
        <w:t>績效</w:t>
      </w:r>
      <w:r w:rsidR="00950157">
        <w:rPr>
          <w:rFonts w:hAnsi="標楷體" w:hint="eastAsia"/>
        </w:rPr>
        <w:t>目</w:t>
      </w:r>
      <w:r w:rsidR="00373CC0">
        <w:rPr>
          <w:rFonts w:hAnsi="標楷體" w:hint="eastAsia"/>
        </w:rPr>
        <w:t>標恐無法有效</w:t>
      </w:r>
      <w:r w:rsidR="00E548FB">
        <w:rPr>
          <w:rFonts w:hAnsi="標楷體" w:hint="eastAsia"/>
        </w:rPr>
        <w:t>衡量</w:t>
      </w:r>
      <w:r w:rsidR="00B42686">
        <w:rPr>
          <w:rFonts w:hAnsi="標楷體" w:hint="eastAsia"/>
        </w:rPr>
        <w:t>績效達成情形，允宜檢討。</w:t>
      </w:r>
    </w:p>
    <w:p w:rsidR="00373CC0" w:rsidRPr="00BA783F" w:rsidRDefault="00373CC0" w:rsidP="00373CC0">
      <w:pPr>
        <w:ind w:leftChars="0" w:left="0" w:firstLineChars="0" w:firstLine="0"/>
        <w:rPr>
          <w:b/>
          <w:bCs/>
        </w:rPr>
      </w:pPr>
      <w:r w:rsidRPr="00BA783F">
        <w:rPr>
          <w:rFonts w:hint="eastAsia"/>
          <w:b/>
          <w:bCs/>
        </w:rPr>
        <w:t>表1  109至114年度</w:t>
      </w:r>
      <w:r w:rsidR="003D2227">
        <w:rPr>
          <w:rFonts w:hint="eastAsia"/>
          <w:b/>
          <w:bCs/>
        </w:rPr>
        <w:t>「</w:t>
      </w:r>
      <w:r w:rsidRPr="00BA783F">
        <w:rPr>
          <w:rFonts w:hint="eastAsia"/>
          <w:b/>
          <w:bCs/>
        </w:rPr>
        <w:t>服務躍升計畫</w:t>
      </w:r>
      <w:r w:rsidR="003D2227">
        <w:rPr>
          <w:rFonts w:hint="eastAsia"/>
          <w:b/>
          <w:bCs/>
        </w:rPr>
        <w:t>」</w:t>
      </w:r>
      <w:r w:rsidRPr="00BA783F">
        <w:rPr>
          <w:rFonts w:hint="eastAsia"/>
          <w:b/>
          <w:bCs/>
        </w:rPr>
        <w:t>績效指標達成情形統計表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1178"/>
        <w:gridCol w:w="1028"/>
        <w:gridCol w:w="950"/>
        <w:gridCol w:w="976"/>
        <w:gridCol w:w="975"/>
        <w:gridCol w:w="976"/>
        <w:gridCol w:w="975"/>
        <w:gridCol w:w="980"/>
      </w:tblGrid>
      <w:tr w:rsidR="00373CC0" w:rsidRPr="001D260A" w:rsidTr="006F03FF">
        <w:trPr>
          <w:tblHeader/>
        </w:trPr>
        <w:tc>
          <w:tcPr>
            <w:tcW w:w="469" w:type="dxa"/>
            <w:vAlign w:val="center"/>
            <w:hideMark/>
          </w:tcPr>
          <w:p w:rsidR="00373CC0" w:rsidRPr="001D260A" w:rsidRDefault="00373CC0" w:rsidP="006633B9">
            <w:pPr>
              <w:pStyle w:val="14-2"/>
              <w:ind w:leftChars="0" w:left="1" w:firstLineChars="5" w:firstLine="12"/>
              <w:jc w:val="center"/>
              <w:rPr>
                <w:rFonts w:ascii="Times New Roman"/>
                <w:snapToGrid/>
                <w:sz w:val="28"/>
                <w:szCs w:val="22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232" w:type="dxa"/>
            <w:vAlign w:val="center"/>
            <w:hideMark/>
          </w:tcPr>
          <w:p w:rsidR="00373CC0" w:rsidRDefault="00373CC0" w:rsidP="006633B9">
            <w:pPr>
              <w:pStyle w:val="14-2"/>
              <w:ind w:leftChars="-3" w:left="-7" w:firstLineChars="0" w:hanging="1"/>
              <w:jc w:val="center"/>
            </w:pPr>
            <w:r>
              <w:rPr>
                <w:rFonts w:hint="eastAsia"/>
              </w:rPr>
              <w:t>績效指標</w:t>
            </w:r>
          </w:p>
          <w:p w:rsidR="00373CC0" w:rsidRDefault="00373CC0" w:rsidP="006633B9">
            <w:pPr>
              <w:pStyle w:val="14-2"/>
              <w:ind w:leftChars="-3" w:left="-7" w:firstLineChars="0" w:hanging="1"/>
              <w:jc w:val="center"/>
            </w:pPr>
            <w:r w:rsidRPr="009F2A4F">
              <w:rPr>
                <w:rFonts w:hint="eastAsia"/>
                <w:sz w:val="22"/>
                <w:szCs w:val="22"/>
              </w:rPr>
              <w:t>(單位)</w:t>
            </w:r>
          </w:p>
        </w:tc>
        <w:tc>
          <w:tcPr>
            <w:tcW w:w="1081" w:type="dxa"/>
            <w:vAlign w:val="center"/>
            <w:hideMark/>
          </w:tcPr>
          <w:p w:rsidR="00373CC0" w:rsidRDefault="00373CC0" w:rsidP="006633B9">
            <w:pPr>
              <w:pStyle w:val="14-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830" w:type="dxa"/>
            <w:vAlign w:val="center"/>
            <w:hideMark/>
          </w:tcPr>
          <w:p w:rsidR="00373CC0" w:rsidRDefault="00373CC0" w:rsidP="006633B9">
            <w:pPr>
              <w:pStyle w:val="14-2"/>
              <w:jc w:val="center"/>
            </w:pPr>
            <w:r>
              <w:t>109</w:t>
            </w:r>
          </w:p>
        </w:tc>
        <w:tc>
          <w:tcPr>
            <w:tcW w:w="978" w:type="dxa"/>
            <w:vAlign w:val="center"/>
            <w:hideMark/>
          </w:tcPr>
          <w:p w:rsidR="00373CC0" w:rsidRDefault="00373CC0" w:rsidP="006633B9">
            <w:pPr>
              <w:pStyle w:val="14-2"/>
              <w:jc w:val="center"/>
            </w:pPr>
            <w:r>
              <w:t>110</w:t>
            </w:r>
          </w:p>
        </w:tc>
        <w:tc>
          <w:tcPr>
            <w:tcW w:w="977" w:type="dxa"/>
            <w:vAlign w:val="center"/>
            <w:hideMark/>
          </w:tcPr>
          <w:p w:rsidR="00373CC0" w:rsidRDefault="00373CC0" w:rsidP="006633B9">
            <w:pPr>
              <w:pStyle w:val="14-2"/>
              <w:jc w:val="center"/>
            </w:pPr>
            <w:r>
              <w:t>111</w:t>
            </w:r>
          </w:p>
        </w:tc>
        <w:tc>
          <w:tcPr>
            <w:tcW w:w="978" w:type="dxa"/>
            <w:vAlign w:val="center"/>
            <w:hideMark/>
          </w:tcPr>
          <w:p w:rsidR="00373CC0" w:rsidRDefault="00373CC0" w:rsidP="006633B9">
            <w:pPr>
              <w:pStyle w:val="14-2"/>
              <w:jc w:val="center"/>
            </w:pPr>
            <w:r>
              <w:t>112</w:t>
            </w:r>
          </w:p>
        </w:tc>
        <w:tc>
          <w:tcPr>
            <w:tcW w:w="977" w:type="dxa"/>
            <w:vAlign w:val="center"/>
            <w:hideMark/>
          </w:tcPr>
          <w:p w:rsidR="00373CC0" w:rsidRDefault="00373CC0" w:rsidP="006633B9">
            <w:pPr>
              <w:pStyle w:val="14-2"/>
              <w:jc w:val="center"/>
            </w:pPr>
            <w:r>
              <w:t>113</w:t>
            </w:r>
          </w:p>
        </w:tc>
        <w:tc>
          <w:tcPr>
            <w:tcW w:w="983" w:type="dxa"/>
            <w:vAlign w:val="center"/>
            <w:hideMark/>
          </w:tcPr>
          <w:p w:rsidR="00373CC0" w:rsidRDefault="00373CC0" w:rsidP="006633B9">
            <w:pPr>
              <w:pStyle w:val="14-2"/>
              <w:jc w:val="center"/>
            </w:pPr>
            <w:r>
              <w:t>114</w:t>
            </w:r>
          </w:p>
        </w:tc>
      </w:tr>
      <w:tr w:rsidR="00373CC0" w:rsidRPr="00337FF3" w:rsidTr="006633B9">
        <w:trPr>
          <w:trHeight w:val="233"/>
        </w:trPr>
        <w:tc>
          <w:tcPr>
            <w:tcW w:w="469" w:type="dxa"/>
            <w:vMerge w:val="restart"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  <w:r w:rsidRPr="00337FF3">
              <w:t>1</w:t>
            </w:r>
          </w:p>
        </w:tc>
        <w:tc>
          <w:tcPr>
            <w:tcW w:w="1232" w:type="dxa"/>
            <w:vMerge w:val="restart"/>
            <w:vAlign w:val="center"/>
            <w:hideMark/>
          </w:tcPr>
          <w:p w:rsidR="00373CC0" w:rsidRPr="0053694A" w:rsidRDefault="00373CC0" w:rsidP="006633B9">
            <w:pPr>
              <w:pStyle w:val="14-2"/>
              <w:ind w:leftChars="0" w:left="1" w:firstLineChars="5" w:firstLine="10"/>
              <w:rPr>
                <w:rFonts w:hint="eastAsia"/>
                <w:spacing w:val="-20"/>
              </w:rPr>
            </w:pPr>
            <w:r w:rsidRPr="0053694A">
              <w:rPr>
                <w:rFonts w:hint="eastAsia"/>
                <w:spacing w:val="-20"/>
              </w:rPr>
              <w:t>整體環境可用率(%)</w:t>
            </w: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目標值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99.90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99.92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99.94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99.95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99.95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99.95</w:t>
            </w:r>
          </w:p>
        </w:tc>
      </w:tr>
      <w:tr w:rsidR="00373CC0" w:rsidRPr="00337FF3" w:rsidTr="006633B9">
        <w:tc>
          <w:tcPr>
            <w:tcW w:w="469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</w:p>
        </w:tc>
        <w:tc>
          <w:tcPr>
            <w:tcW w:w="1232" w:type="dxa"/>
            <w:vMerge/>
            <w:vAlign w:val="center"/>
            <w:hideMark/>
          </w:tcPr>
          <w:p w:rsidR="00373CC0" w:rsidRPr="0053694A" w:rsidRDefault="00373CC0" w:rsidP="006633B9">
            <w:pPr>
              <w:pStyle w:val="14-2"/>
              <w:ind w:left="95" w:hanging="81"/>
              <w:rPr>
                <w:spacing w:val="-20"/>
              </w:rPr>
            </w:pP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實際值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  <w:r>
              <w:rPr>
                <w:rFonts w:hint="eastAsia"/>
              </w:rPr>
              <w:t>.00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  <w:r>
              <w:rPr>
                <w:rFonts w:hint="eastAsia"/>
              </w:rPr>
              <w:t>.00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  <w:r>
              <w:rPr>
                <w:rFonts w:hint="eastAsia"/>
              </w:rPr>
              <w:t>.00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  <w:r>
              <w:rPr>
                <w:rFonts w:hint="eastAsia"/>
              </w:rPr>
              <w:t>.00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  <w:r>
              <w:rPr>
                <w:rFonts w:hint="eastAsia"/>
              </w:rPr>
              <w:t>.00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  <w:r>
              <w:rPr>
                <w:rFonts w:hint="eastAsia"/>
              </w:rPr>
              <w:t>.00</w:t>
            </w:r>
          </w:p>
        </w:tc>
      </w:tr>
      <w:tr w:rsidR="00373CC0" w:rsidRPr="00337FF3" w:rsidTr="006633B9">
        <w:trPr>
          <w:trHeight w:val="39"/>
        </w:trPr>
        <w:tc>
          <w:tcPr>
            <w:tcW w:w="469" w:type="dxa"/>
            <w:vMerge w:val="restart"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  <w:r w:rsidRPr="00337FF3">
              <w:t>2</w:t>
            </w:r>
          </w:p>
        </w:tc>
        <w:tc>
          <w:tcPr>
            <w:tcW w:w="1232" w:type="dxa"/>
            <w:vMerge w:val="restart"/>
            <w:vAlign w:val="center"/>
            <w:hideMark/>
          </w:tcPr>
          <w:p w:rsidR="00373CC0" w:rsidRPr="0053694A" w:rsidRDefault="00373CC0" w:rsidP="006633B9">
            <w:pPr>
              <w:pStyle w:val="14-2"/>
              <w:ind w:leftChars="0" w:left="1" w:firstLineChars="5" w:firstLine="10"/>
              <w:rPr>
                <w:rFonts w:hint="eastAsia"/>
                <w:spacing w:val="-20"/>
              </w:rPr>
            </w:pPr>
            <w:bookmarkStart w:id="11" w:name="_Hlk212819450"/>
            <w:r w:rsidRPr="0053694A">
              <w:rPr>
                <w:rFonts w:hint="eastAsia"/>
                <w:spacing w:val="-20"/>
              </w:rPr>
              <w:t>發展</w:t>
            </w:r>
            <w:r w:rsidRPr="0053694A">
              <w:rPr>
                <w:spacing w:val="-20"/>
              </w:rPr>
              <w:t>API</w:t>
            </w:r>
            <w:r w:rsidRPr="0053694A">
              <w:rPr>
                <w:rFonts w:hint="eastAsia"/>
                <w:spacing w:val="-20"/>
              </w:rPr>
              <w:t>服務(萬次)</w:t>
            </w:r>
            <w:bookmarkEnd w:id="11"/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目標值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200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300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400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500</w:t>
            </w:r>
          </w:p>
        </w:tc>
      </w:tr>
      <w:tr w:rsidR="00373CC0" w:rsidRPr="00337FF3" w:rsidTr="006633B9">
        <w:trPr>
          <w:trHeight w:val="39"/>
        </w:trPr>
        <w:tc>
          <w:tcPr>
            <w:tcW w:w="469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</w:p>
        </w:tc>
        <w:tc>
          <w:tcPr>
            <w:tcW w:w="1232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ind w:leftChars="0" w:left="1" w:firstLineChars="5" w:firstLine="12"/>
            </w:pP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實際值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53694A" w:rsidRDefault="00373CC0" w:rsidP="006633B9">
            <w:pPr>
              <w:pStyle w:val="14-2"/>
              <w:jc w:val="right"/>
              <w:rPr>
                <w:spacing w:val="-20"/>
              </w:rPr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543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1,610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3,438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10,984</w:t>
            </w:r>
          </w:p>
        </w:tc>
      </w:tr>
      <w:tr w:rsidR="00373CC0" w:rsidRPr="00337FF3" w:rsidTr="006633B9">
        <w:trPr>
          <w:trHeight w:val="233"/>
        </w:trPr>
        <w:tc>
          <w:tcPr>
            <w:tcW w:w="469" w:type="dxa"/>
            <w:vMerge w:val="restart"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  <w:r w:rsidRPr="00337FF3">
              <w:t>3</w:t>
            </w:r>
          </w:p>
        </w:tc>
        <w:tc>
          <w:tcPr>
            <w:tcW w:w="1232" w:type="dxa"/>
            <w:vMerge w:val="restart"/>
            <w:vAlign w:val="center"/>
            <w:hideMark/>
          </w:tcPr>
          <w:p w:rsidR="00373CC0" w:rsidRPr="00337FF3" w:rsidRDefault="00373CC0" w:rsidP="006633B9">
            <w:pPr>
              <w:pStyle w:val="14-2"/>
              <w:ind w:leftChars="0" w:left="1" w:firstLineChars="5" w:firstLine="12"/>
            </w:pPr>
            <w:r w:rsidRPr="00337FF3">
              <w:rPr>
                <w:rFonts w:hint="eastAsia"/>
              </w:rPr>
              <w:t>民眾服務</w:t>
            </w:r>
            <w:r>
              <w:rPr>
                <w:rFonts w:hint="eastAsia"/>
              </w:rPr>
              <w:t>(%)</w:t>
            </w: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目標值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64</w:t>
            </w:r>
            <w:r>
              <w:rPr>
                <w:rFonts w:hint="eastAsia"/>
              </w:rPr>
              <w:t>.00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64.5</w:t>
            </w:r>
            <w:r>
              <w:rPr>
                <w:rFonts w:hint="eastAsia"/>
              </w:rPr>
              <w:t>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65</w:t>
            </w:r>
            <w:r>
              <w:rPr>
                <w:rFonts w:hint="eastAsia"/>
              </w:rPr>
              <w:t>.00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65.5</w:t>
            </w:r>
            <w:r>
              <w:rPr>
                <w:rFonts w:hint="eastAsia"/>
              </w:rPr>
              <w:t>0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66</w:t>
            </w:r>
            <w:r>
              <w:rPr>
                <w:rFonts w:hint="eastAsia"/>
              </w:rPr>
              <w:t>.00</w:t>
            </w:r>
          </w:p>
        </w:tc>
      </w:tr>
      <w:tr w:rsidR="00373CC0" w:rsidRPr="00337FF3" w:rsidTr="006633B9">
        <w:tc>
          <w:tcPr>
            <w:tcW w:w="469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</w:p>
        </w:tc>
        <w:tc>
          <w:tcPr>
            <w:tcW w:w="1232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ind w:leftChars="0" w:left="1" w:firstLineChars="5" w:firstLine="12"/>
            </w:pP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實際值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69.92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71.89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73.99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74.93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75.22</w:t>
            </w:r>
          </w:p>
        </w:tc>
      </w:tr>
      <w:tr w:rsidR="00373CC0" w:rsidRPr="00337FF3" w:rsidTr="006633B9">
        <w:trPr>
          <w:trHeight w:val="280"/>
        </w:trPr>
        <w:tc>
          <w:tcPr>
            <w:tcW w:w="469" w:type="dxa"/>
            <w:vMerge w:val="restart"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  <w:r w:rsidRPr="00337FF3">
              <w:t>4</w:t>
            </w:r>
          </w:p>
        </w:tc>
        <w:tc>
          <w:tcPr>
            <w:tcW w:w="1232" w:type="dxa"/>
            <w:vMerge w:val="restart"/>
            <w:vAlign w:val="center"/>
            <w:hideMark/>
          </w:tcPr>
          <w:p w:rsidR="00373CC0" w:rsidRPr="00337FF3" w:rsidRDefault="00373CC0" w:rsidP="006633B9">
            <w:pPr>
              <w:pStyle w:val="14-2"/>
              <w:ind w:leftChars="0" w:left="1" w:firstLineChars="5" w:firstLine="12"/>
            </w:pPr>
            <w:r w:rsidRPr="00337FF3">
              <w:rPr>
                <w:rFonts w:hint="eastAsia"/>
              </w:rPr>
              <w:t>系統滿意度</w:t>
            </w:r>
            <w:r>
              <w:rPr>
                <w:rFonts w:hint="eastAsia"/>
              </w:rPr>
              <w:t>(%)</w:t>
            </w: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目標值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85</w:t>
            </w:r>
            <w:r>
              <w:t>.00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88</w:t>
            </w:r>
            <w:r>
              <w:t>.00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90</w:t>
            </w:r>
            <w:r>
              <w:t>.00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91</w:t>
            </w:r>
            <w:r>
              <w:t>.00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92</w:t>
            </w:r>
            <w:r>
              <w:t>.00</w:t>
            </w:r>
          </w:p>
        </w:tc>
      </w:tr>
      <w:tr w:rsidR="00373CC0" w:rsidRPr="00337FF3" w:rsidTr="006633B9">
        <w:trPr>
          <w:trHeight w:val="260"/>
        </w:trPr>
        <w:tc>
          <w:tcPr>
            <w:tcW w:w="469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</w:p>
        </w:tc>
        <w:tc>
          <w:tcPr>
            <w:tcW w:w="1232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ind w:leftChars="0" w:left="1" w:firstLineChars="5" w:firstLine="12"/>
            </w:pP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實際值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86.47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88.24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90.06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95.08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</w:tr>
      <w:tr w:rsidR="00373CC0" w:rsidRPr="00337FF3" w:rsidTr="006633B9">
        <w:trPr>
          <w:trHeight w:val="180"/>
        </w:trPr>
        <w:tc>
          <w:tcPr>
            <w:tcW w:w="469" w:type="dxa"/>
            <w:vMerge w:val="restart"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  <w:bookmarkStart w:id="12" w:name="_Hlk212819657"/>
            <w:r w:rsidRPr="00337FF3">
              <w:t>5</w:t>
            </w:r>
          </w:p>
        </w:tc>
        <w:tc>
          <w:tcPr>
            <w:tcW w:w="1232" w:type="dxa"/>
            <w:vMerge w:val="restart"/>
            <w:vAlign w:val="center"/>
            <w:hideMark/>
          </w:tcPr>
          <w:p w:rsidR="00373CC0" w:rsidRPr="0053694A" w:rsidRDefault="00373CC0" w:rsidP="006633B9">
            <w:pPr>
              <w:pStyle w:val="14-2"/>
              <w:ind w:leftChars="0" w:left="1" w:firstLineChars="5" w:firstLine="10"/>
              <w:rPr>
                <w:spacing w:val="-20"/>
              </w:rPr>
            </w:pPr>
            <w:r w:rsidRPr="0053694A">
              <w:rPr>
                <w:rFonts w:hint="eastAsia"/>
                <w:spacing w:val="-20"/>
              </w:rPr>
              <w:t>服務時效性(日)</w:t>
            </w: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目標值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0.5</w:t>
            </w:r>
            <w:r>
              <w:rPr>
                <w:rFonts w:hint="eastAsia"/>
              </w:rPr>
              <w:t>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</w:t>
            </w:r>
            <w:r>
              <w:rPr>
                <w:rFonts w:hint="eastAsia"/>
              </w:rPr>
              <w:t>.00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1.5</w:t>
            </w:r>
            <w:r>
              <w:rPr>
                <w:rFonts w:hint="eastAsia"/>
              </w:rPr>
              <w:t>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2</w:t>
            </w:r>
            <w:r>
              <w:rPr>
                <w:rFonts w:hint="eastAsia"/>
              </w:rPr>
              <w:t>.00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2.5</w:t>
            </w:r>
            <w:r>
              <w:rPr>
                <w:rFonts w:hint="eastAsia"/>
              </w:rPr>
              <w:t>0</w:t>
            </w:r>
          </w:p>
        </w:tc>
      </w:tr>
      <w:tr w:rsidR="00373CC0" w:rsidRPr="00337FF3" w:rsidTr="006633B9">
        <w:trPr>
          <w:trHeight w:val="180"/>
        </w:trPr>
        <w:tc>
          <w:tcPr>
            <w:tcW w:w="469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</w:p>
        </w:tc>
        <w:tc>
          <w:tcPr>
            <w:tcW w:w="1232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ind w:leftChars="0" w:left="1" w:firstLineChars="5" w:firstLine="12"/>
            </w:pP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實際值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8.80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9.37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9.07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9.16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9.15</w:t>
            </w:r>
          </w:p>
        </w:tc>
      </w:tr>
      <w:bookmarkEnd w:id="12"/>
      <w:tr w:rsidR="00373CC0" w:rsidRPr="00337FF3" w:rsidTr="006633B9">
        <w:trPr>
          <w:trHeight w:val="39"/>
        </w:trPr>
        <w:tc>
          <w:tcPr>
            <w:tcW w:w="469" w:type="dxa"/>
            <w:vMerge w:val="restart"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  <w:r w:rsidRPr="00337FF3">
              <w:t>6</w:t>
            </w:r>
          </w:p>
        </w:tc>
        <w:tc>
          <w:tcPr>
            <w:tcW w:w="1232" w:type="dxa"/>
            <w:vMerge w:val="restart"/>
            <w:vAlign w:val="center"/>
            <w:hideMark/>
          </w:tcPr>
          <w:p w:rsidR="00373CC0" w:rsidRPr="0053694A" w:rsidRDefault="00373CC0" w:rsidP="006633B9">
            <w:pPr>
              <w:pStyle w:val="14-2"/>
              <w:ind w:leftChars="0" w:left="1" w:firstLineChars="5" w:firstLine="10"/>
              <w:rPr>
                <w:spacing w:val="-20"/>
              </w:rPr>
            </w:pPr>
            <w:r w:rsidRPr="0053694A">
              <w:rPr>
                <w:rFonts w:hint="eastAsia"/>
                <w:spacing w:val="-20"/>
              </w:rPr>
              <w:t>關鍵系統安全性</w:t>
            </w: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目標值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91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92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93</w:t>
            </w:r>
          </w:p>
        </w:tc>
      </w:tr>
      <w:tr w:rsidR="00373CC0" w:rsidRPr="00337FF3" w:rsidTr="006633B9">
        <w:trPr>
          <w:trHeight w:val="160"/>
        </w:trPr>
        <w:tc>
          <w:tcPr>
            <w:tcW w:w="469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  <w:jc w:val="center"/>
            </w:pPr>
          </w:p>
        </w:tc>
        <w:tc>
          <w:tcPr>
            <w:tcW w:w="1232" w:type="dxa"/>
            <w:vMerge/>
            <w:vAlign w:val="center"/>
            <w:hideMark/>
          </w:tcPr>
          <w:p w:rsidR="00373CC0" w:rsidRPr="00337FF3" w:rsidRDefault="00373CC0" w:rsidP="006633B9">
            <w:pPr>
              <w:pStyle w:val="14-2"/>
            </w:pPr>
          </w:p>
        </w:tc>
        <w:tc>
          <w:tcPr>
            <w:tcW w:w="1081" w:type="dxa"/>
            <w:vAlign w:val="center"/>
            <w:hideMark/>
          </w:tcPr>
          <w:p w:rsidR="00373CC0" w:rsidRPr="00337FF3" w:rsidRDefault="00373CC0" w:rsidP="006633B9">
            <w:pPr>
              <w:pStyle w:val="14-2"/>
            </w:pPr>
            <w:r w:rsidRPr="00337FF3">
              <w:rPr>
                <w:rFonts w:hint="eastAsia"/>
              </w:rPr>
              <w:t>實際值</w:t>
            </w:r>
          </w:p>
        </w:tc>
        <w:tc>
          <w:tcPr>
            <w:tcW w:w="830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rPr>
                <w:rFonts w:hint="eastAsia"/>
              </w:rPr>
              <w:t>-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</w:p>
        </w:tc>
        <w:tc>
          <w:tcPr>
            <w:tcW w:w="978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</w:p>
        </w:tc>
        <w:tc>
          <w:tcPr>
            <w:tcW w:w="977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</w:p>
        </w:tc>
        <w:tc>
          <w:tcPr>
            <w:tcW w:w="983" w:type="dxa"/>
            <w:vAlign w:val="center"/>
            <w:hideMark/>
          </w:tcPr>
          <w:p w:rsidR="00373CC0" w:rsidRPr="00337FF3" w:rsidRDefault="00373CC0" w:rsidP="006633B9">
            <w:pPr>
              <w:pStyle w:val="14-2"/>
              <w:jc w:val="right"/>
            </w:pPr>
            <w:r w:rsidRPr="00337FF3">
              <w:t>100</w:t>
            </w:r>
          </w:p>
        </w:tc>
      </w:tr>
    </w:tbl>
    <w:p w:rsidR="00373CC0" w:rsidRDefault="00373CC0" w:rsidP="00373CC0">
      <w:pPr>
        <w:pStyle w:val="14-2"/>
        <w:ind w:left="1276" w:hangingChars="519" w:hanging="1262"/>
      </w:pPr>
      <w:r>
        <w:rPr>
          <w:rFonts w:hint="eastAsia"/>
        </w:rPr>
        <w:t>說    明：1.114年度統計至8月底止。</w:t>
      </w:r>
    </w:p>
    <w:p w:rsidR="00373CC0" w:rsidRDefault="00373CC0" w:rsidP="00F61B43">
      <w:pPr>
        <w:pStyle w:val="14-2"/>
        <w:ind w:leftChars="416" w:left="1416" w:hangingChars="98" w:hanging="238"/>
      </w:pPr>
      <w:r>
        <w:rPr>
          <w:rFonts w:hint="eastAsia"/>
        </w:rPr>
        <w:t>2.項目2：110年度</w:t>
      </w:r>
      <w:r>
        <w:t>API</w:t>
      </w:r>
      <w:r>
        <w:rPr>
          <w:rFonts w:hint="eastAsia"/>
        </w:rPr>
        <w:t>服務已上線，然對應呼叫使用之應用系統</w:t>
      </w:r>
      <w:r w:rsidRPr="00337FF3">
        <w:rPr>
          <w:rFonts w:hint="eastAsia"/>
        </w:rPr>
        <w:t>尚未上線，故該年度無實際值</w:t>
      </w:r>
      <w:r>
        <w:rPr>
          <w:rFonts w:hint="eastAsia"/>
        </w:rPr>
        <w:t>。</w:t>
      </w:r>
    </w:p>
    <w:p w:rsidR="00373CC0" w:rsidRDefault="00373CC0" w:rsidP="00F61B43">
      <w:pPr>
        <w:pStyle w:val="14-2"/>
        <w:ind w:leftChars="416" w:left="1416" w:hangingChars="98" w:hanging="238"/>
      </w:pPr>
      <w:r>
        <w:rPr>
          <w:rFonts w:hint="eastAsia"/>
        </w:rPr>
        <w:t>3.項目4：</w:t>
      </w:r>
      <w:r>
        <w:t>114</w:t>
      </w:r>
      <w:r>
        <w:rPr>
          <w:rFonts w:hint="eastAsia"/>
        </w:rPr>
        <w:t>年度滿意度調查辦理中。</w:t>
      </w:r>
    </w:p>
    <w:p w:rsidR="00373CC0" w:rsidRDefault="00373CC0" w:rsidP="00F61B43">
      <w:pPr>
        <w:pStyle w:val="14-2"/>
        <w:ind w:leftChars="416" w:left="1416" w:hangingChars="98" w:hanging="238"/>
      </w:pPr>
      <w:r>
        <w:rPr>
          <w:rFonts w:hint="eastAsia"/>
        </w:rPr>
        <w:t>4.</w:t>
      </w:r>
      <w:r w:rsidR="0058568A">
        <w:rPr>
          <w:rFonts w:hint="eastAsia"/>
        </w:rPr>
        <w:t>項目5：</w:t>
      </w:r>
      <w:r>
        <w:rPr>
          <w:rFonts w:hint="eastAsia"/>
        </w:rPr>
        <w:t>各項給付</w:t>
      </w:r>
      <w:r w:rsidRPr="00B3195B">
        <w:rPr>
          <w:rFonts w:hint="eastAsia"/>
        </w:rPr>
        <w:t>一次金</w:t>
      </w:r>
      <w:r w:rsidRPr="00337FF3">
        <w:rPr>
          <w:rFonts w:hint="eastAsia"/>
        </w:rPr>
        <w:t>之法定給付時效為(1)勞工、農民保險10日，(2)勞工退休金30日，(3)就業保險除育兒津貼15日外，其餘為10日(4)國民年金為次月底前</w:t>
      </w:r>
      <w:r>
        <w:rPr>
          <w:rFonts w:hint="eastAsia"/>
        </w:rPr>
        <w:t>。</w:t>
      </w:r>
    </w:p>
    <w:p w:rsidR="00373CC0" w:rsidRDefault="00373CC0" w:rsidP="00373CC0">
      <w:pPr>
        <w:pStyle w:val="14-2"/>
        <w:ind w:leftChars="18" w:left="146" w:hangingChars="39" w:hanging="95"/>
        <w:rPr>
          <w:lang w:val="en-US"/>
        </w:rPr>
      </w:pPr>
      <w:r>
        <w:rPr>
          <w:rFonts w:hint="eastAsia"/>
          <w:lang w:val="en-US"/>
        </w:rPr>
        <w:t>資料來源：勞保局提供。</w:t>
      </w:r>
    </w:p>
    <w:p w:rsidR="00BB151D" w:rsidRPr="00BB151D" w:rsidRDefault="00D36F8E" w:rsidP="00BB151D">
      <w:pPr>
        <w:pStyle w:val="aff8"/>
        <w:ind w:left="849" w:hanging="283"/>
        <w:rPr>
          <w:b/>
          <w:bCs/>
        </w:rPr>
      </w:pPr>
      <w:r w:rsidRPr="00BB151D">
        <w:rPr>
          <w:rFonts w:hint="eastAsia"/>
          <w:b/>
          <w:bCs/>
        </w:rPr>
        <w:t>(二)</w:t>
      </w:r>
      <w:r w:rsidR="00210B1C">
        <w:rPr>
          <w:rFonts w:hint="eastAsia"/>
          <w:b/>
          <w:bCs/>
        </w:rPr>
        <w:t>115年度</w:t>
      </w:r>
      <w:r w:rsidR="00E548FB">
        <w:rPr>
          <w:rFonts w:hint="eastAsia"/>
          <w:b/>
          <w:bCs/>
        </w:rPr>
        <w:t>接續</w:t>
      </w:r>
      <w:r w:rsidR="00B42686">
        <w:rPr>
          <w:rFonts w:hint="eastAsia"/>
          <w:b/>
          <w:bCs/>
        </w:rPr>
        <w:t>辦理</w:t>
      </w:r>
      <w:r w:rsidR="00E7595B">
        <w:rPr>
          <w:rFonts w:hint="eastAsia"/>
          <w:b/>
          <w:bCs/>
        </w:rPr>
        <w:t>之</w:t>
      </w:r>
      <w:r w:rsidR="00210B1C">
        <w:rPr>
          <w:rFonts w:hint="eastAsia"/>
          <w:b/>
          <w:bCs/>
        </w:rPr>
        <w:t>「</w:t>
      </w:r>
      <w:r w:rsidR="00210B1C" w:rsidRPr="00210B1C">
        <w:rPr>
          <w:rFonts w:hint="eastAsia"/>
          <w:b/>
          <w:bCs/>
        </w:rPr>
        <w:t>數位轉型及永續發展計畫</w:t>
      </w:r>
      <w:r w:rsidR="00210B1C">
        <w:rPr>
          <w:rFonts w:hint="eastAsia"/>
          <w:b/>
          <w:bCs/>
        </w:rPr>
        <w:t>」</w:t>
      </w:r>
      <w:bookmarkStart w:id="13" w:name="_Hlk212521927"/>
      <w:r w:rsidR="00FD6788">
        <w:rPr>
          <w:rFonts w:hint="eastAsia"/>
          <w:b/>
          <w:bCs/>
        </w:rPr>
        <w:t>，</w:t>
      </w:r>
      <w:r w:rsidR="001472E5">
        <w:rPr>
          <w:rFonts w:hint="eastAsia"/>
          <w:b/>
          <w:bCs/>
        </w:rPr>
        <w:t>總經費達44.78億元</w:t>
      </w:r>
      <w:r w:rsidR="00FD6788">
        <w:rPr>
          <w:rFonts w:hint="eastAsia"/>
          <w:b/>
          <w:bCs/>
        </w:rPr>
        <w:t>，</w:t>
      </w:r>
      <w:r w:rsidR="00B42686">
        <w:rPr>
          <w:rFonts w:hint="eastAsia"/>
          <w:b/>
          <w:bCs/>
        </w:rPr>
        <w:t>其涉及</w:t>
      </w:r>
      <w:bookmarkStart w:id="14" w:name="_Hlk212045637"/>
      <w:r w:rsidR="00B42686">
        <w:rPr>
          <w:rFonts w:hint="eastAsia"/>
          <w:b/>
          <w:bCs/>
        </w:rPr>
        <w:t>資通安全及效能提升</w:t>
      </w:r>
      <w:bookmarkEnd w:id="13"/>
      <w:bookmarkEnd w:id="14"/>
      <w:r w:rsidR="00210B1C">
        <w:rPr>
          <w:rFonts w:hint="eastAsia"/>
          <w:b/>
          <w:bCs/>
        </w:rPr>
        <w:t>，</w:t>
      </w:r>
      <w:r w:rsidR="00BB151D" w:rsidRPr="00BB151D">
        <w:rPr>
          <w:rFonts w:hint="eastAsia"/>
          <w:b/>
          <w:bCs/>
        </w:rPr>
        <w:t>允宜謹慎妥處</w:t>
      </w:r>
      <w:r w:rsidR="00B83F75">
        <w:rPr>
          <w:rFonts w:hint="eastAsia"/>
          <w:b/>
          <w:bCs/>
        </w:rPr>
        <w:t>，</w:t>
      </w:r>
      <w:r w:rsidR="00E548FB">
        <w:rPr>
          <w:rFonts w:hint="eastAsia"/>
          <w:b/>
          <w:bCs/>
        </w:rPr>
        <w:t>並訂定具激勵性之績效目標，</w:t>
      </w:r>
      <w:r w:rsidR="00B83F75">
        <w:rPr>
          <w:rFonts w:hint="eastAsia"/>
          <w:b/>
          <w:bCs/>
        </w:rPr>
        <w:t>俾提供勞工完善服務</w:t>
      </w:r>
    </w:p>
    <w:p w:rsidR="00D36F8E" w:rsidRDefault="00D36F8E" w:rsidP="00BB151D">
      <w:pPr>
        <w:pStyle w:val="123"/>
        <w:ind w:left="1133" w:hanging="283"/>
      </w:pPr>
      <w:r>
        <w:rPr>
          <w:rFonts w:hint="eastAsia"/>
        </w:rPr>
        <w:t>1.勞保局原有</w:t>
      </w:r>
      <w:r w:rsidRPr="00D05B53">
        <w:rPr>
          <w:rFonts w:hint="eastAsia"/>
        </w:rPr>
        <w:t>服務系統為大型Unix主機系統架構，無法相容於雲端系統環境，</w:t>
      </w:r>
      <w:r w:rsidR="00B42686">
        <w:rPr>
          <w:rFonts w:hint="eastAsia"/>
        </w:rPr>
        <w:t>由於</w:t>
      </w:r>
      <w:r w:rsidRPr="00D05B53">
        <w:rPr>
          <w:rFonts w:hint="eastAsia"/>
        </w:rPr>
        <w:t>114年底Unix主機將面臨全球終止支援（EOS）情況，將嚴重影響全國民眾之保險業務、給付與年金核發權益</w:t>
      </w:r>
      <w:r w:rsidR="00B42686">
        <w:rPr>
          <w:rFonts w:hint="eastAsia"/>
        </w:rPr>
        <w:t>；鑒於「</w:t>
      </w:r>
      <w:r w:rsidRPr="00900C17">
        <w:rPr>
          <w:rFonts w:hint="eastAsia"/>
        </w:rPr>
        <w:t>服務躍升計畫</w:t>
      </w:r>
      <w:r w:rsidR="00B42686">
        <w:rPr>
          <w:rFonts w:hint="eastAsia"/>
        </w:rPr>
        <w:t>」</w:t>
      </w:r>
      <w:r w:rsidRPr="00900C17">
        <w:rPr>
          <w:rFonts w:hint="eastAsia"/>
        </w:rPr>
        <w:t>將於114年12月31日</w:t>
      </w:r>
      <w:r w:rsidR="00B42686">
        <w:rPr>
          <w:rFonts w:hint="eastAsia"/>
        </w:rPr>
        <w:t>屆</w:t>
      </w:r>
      <w:r w:rsidRPr="00900C17">
        <w:rPr>
          <w:rFonts w:hint="eastAsia"/>
        </w:rPr>
        <w:lastRenderedPageBreak/>
        <w:t>期，為期相關系統可於114年底順利移轉並持續營運，勞保局</w:t>
      </w:r>
      <w:r>
        <w:rPr>
          <w:rFonts w:hint="eastAsia"/>
        </w:rPr>
        <w:t>於112年度起</w:t>
      </w:r>
      <w:r w:rsidRPr="00900C17">
        <w:rPr>
          <w:rFonts w:hint="eastAsia"/>
        </w:rPr>
        <w:t>辦理「數位轉型及永續發展計畫委託專業服務案(112至116年)」，112年度已完成「</w:t>
      </w:r>
      <w:bookmarkStart w:id="15" w:name="_Hlk177408652"/>
      <w:r w:rsidRPr="00900C17">
        <w:rPr>
          <w:rFonts w:hint="eastAsia"/>
        </w:rPr>
        <w:t>勞動部勞工保險局『數位轉型及永續發展計畫』中長程計畫</w:t>
      </w:r>
      <w:bookmarkEnd w:id="15"/>
      <w:r w:rsidRPr="00900C17">
        <w:rPr>
          <w:rFonts w:hint="eastAsia"/>
        </w:rPr>
        <w:t>書」，</w:t>
      </w:r>
      <w:r>
        <w:rPr>
          <w:rFonts w:hint="eastAsia"/>
        </w:rPr>
        <w:t>115年度</w:t>
      </w:r>
      <w:r w:rsidR="00E548FB">
        <w:rPr>
          <w:rFonts w:hint="eastAsia"/>
        </w:rPr>
        <w:t>預算</w:t>
      </w:r>
      <w:r w:rsidR="00E7595B">
        <w:rPr>
          <w:rFonts w:hint="eastAsia"/>
        </w:rPr>
        <w:t>案</w:t>
      </w:r>
      <w:r>
        <w:rPr>
          <w:rFonts w:hint="eastAsia"/>
        </w:rPr>
        <w:t>續編</w:t>
      </w:r>
      <w:r w:rsidRPr="00254887">
        <w:rPr>
          <w:rFonts w:hint="eastAsia"/>
        </w:rPr>
        <w:t>委託顧問服務費281萬9千元</w:t>
      </w:r>
      <w:r>
        <w:rPr>
          <w:rFonts w:hint="eastAsia"/>
        </w:rPr>
        <w:t>。</w:t>
      </w:r>
    </w:p>
    <w:p w:rsidR="00DA23B2" w:rsidRDefault="002C294A" w:rsidP="0023791B">
      <w:pPr>
        <w:pStyle w:val="123"/>
        <w:ind w:left="1133" w:hanging="283"/>
      </w:pPr>
      <w:r>
        <w:rPr>
          <w:rFonts w:hint="eastAsia"/>
        </w:rPr>
        <w:t>2</w:t>
      </w:r>
      <w:r w:rsidR="0017062A">
        <w:rPr>
          <w:rFonts w:hint="eastAsia"/>
        </w:rPr>
        <w:t>.</w:t>
      </w:r>
      <w:r w:rsidR="00B42686">
        <w:rPr>
          <w:rFonts w:hint="eastAsia"/>
        </w:rPr>
        <w:t>「</w:t>
      </w:r>
      <w:r w:rsidRPr="00C57223">
        <w:rPr>
          <w:rFonts w:hint="eastAsia"/>
        </w:rPr>
        <w:t>數位轉型及永續發展計畫</w:t>
      </w:r>
      <w:r w:rsidR="00B42686">
        <w:rPr>
          <w:rFonts w:hint="eastAsia"/>
        </w:rPr>
        <w:t>」</w:t>
      </w:r>
      <w:r>
        <w:rPr>
          <w:rFonts w:hint="eastAsia"/>
        </w:rPr>
        <w:t>為</w:t>
      </w:r>
      <w:r w:rsidRPr="00D17754">
        <w:rPr>
          <w:rFonts w:hint="eastAsia"/>
        </w:rPr>
        <w:t>接續</w:t>
      </w:r>
      <w:r w:rsidR="00B42686">
        <w:rPr>
          <w:rFonts w:hint="eastAsia"/>
        </w:rPr>
        <w:t>「</w:t>
      </w:r>
      <w:r w:rsidRPr="00D17754">
        <w:rPr>
          <w:rFonts w:hint="eastAsia"/>
          <w:bCs/>
        </w:rPr>
        <w:t>服務躍升計畫</w:t>
      </w:r>
      <w:r w:rsidR="00B42686">
        <w:rPr>
          <w:rFonts w:hint="eastAsia"/>
          <w:bCs/>
        </w:rPr>
        <w:t>」</w:t>
      </w:r>
      <w:r>
        <w:rPr>
          <w:rFonts w:hint="eastAsia"/>
          <w:bCs/>
        </w:rPr>
        <w:t>之</w:t>
      </w:r>
      <w:r>
        <w:rPr>
          <w:rFonts w:hint="eastAsia"/>
        </w:rPr>
        <w:t>6年計畫</w:t>
      </w:r>
      <w:r w:rsidR="00B42686" w:rsidRPr="00900C17">
        <w:rPr>
          <w:rFonts w:hint="eastAsia"/>
        </w:rPr>
        <w:t>(</w:t>
      </w:r>
      <w:r w:rsidR="00B42686">
        <w:rPr>
          <w:rFonts w:hint="eastAsia"/>
        </w:rPr>
        <w:t>計畫期程為</w:t>
      </w:r>
      <w:r w:rsidR="00B42686" w:rsidRPr="00900C17">
        <w:rPr>
          <w:rFonts w:hint="eastAsia"/>
        </w:rPr>
        <w:t>11</w:t>
      </w:r>
      <w:r w:rsidR="00B42686">
        <w:rPr>
          <w:rFonts w:hint="eastAsia"/>
        </w:rPr>
        <w:t>5</w:t>
      </w:r>
      <w:r w:rsidR="00B42686" w:rsidRPr="00900C17">
        <w:rPr>
          <w:rFonts w:hint="eastAsia"/>
        </w:rPr>
        <w:t>至1</w:t>
      </w:r>
      <w:r w:rsidR="00B42686">
        <w:rPr>
          <w:rFonts w:hint="eastAsia"/>
        </w:rPr>
        <w:t>20</w:t>
      </w:r>
      <w:r w:rsidR="00B42686" w:rsidRPr="00900C17">
        <w:rPr>
          <w:rFonts w:hint="eastAsia"/>
        </w:rPr>
        <w:t>年)</w:t>
      </w:r>
      <w:r w:rsidRPr="00C57223">
        <w:rPr>
          <w:rFonts w:hint="eastAsia"/>
        </w:rPr>
        <w:t>，</w:t>
      </w:r>
      <w:r w:rsidR="00747AEF">
        <w:rPr>
          <w:rFonts w:hint="eastAsia"/>
        </w:rPr>
        <w:t>整體</w:t>
      </w:r>
      <w:r w:rsidR="0023791B">
        <w:rPr>
          <w:rFonts w:hint="eastAsia"/>
        </w:rPr>
        <w:t>經費</w:t>
      </w:r>
      <w:r w:rsidR="00747AEF">
        <w:rPr>
          <w:rFonts w:hint="eastAsia"/>
        </w:rPr>
        <w:t>需求</w:t>
      </w:r>
      <w:r w:rsidR="00127842">
        <w:rPr>
          <w:rFonts w:hint="eastAsia"/>
        </w:rPr>
        <w:t>44.78</w:t>
      </w:r>
      <w:r w:rsidR="0023791B">
        <w:rPr>
          <w:rFonts w:hint="eastAsia"/>
        </w:rPr>
        <w:t>億元</w:t>
      </w:r>
      <w:r w:rsidR="0033073C">
        <w:rPr>
          <w:rFonts w:hint="eastAsia"/>
        </w:rPr>
        <w:t>，經費配置大致可區分為對內部分之</w:t>
      </w:r>
      <w:r w:rsidR="00D36F8E" w:rsidRPr="00C57223">
        <w:rPr>
          <w:rFonts w:hint="eastAsia"/>
        </w:rPr>
        <w:t>「業務流程簡政優化」、「數位安全韌性防護」、「基礎營運設施韌性」等數位作業流程之精進優化與營運永續發展，對外</w:t>
      </w:r>
      <w:r w:rsidR="0033073C">
        <w:rPr>
          <w:rFonts w:hint="eastAsia"/>
        </w:rPr>
        <w:t>部分</w:t>
      </w:r>
      <w:r w:rsidR="00D36F8E" w:rsidRPr="00C57223">
        <w:rPr>
          <w:rFonts w:hint="eastAsia"/>
        </w:rPr>
        <w:t>落實「智能便捷為民服務」之服務目標</w:t>
      </w:r>
      <w:r w:rsidR="0033073C">
        <w:rPr>
          <w:rFonts w:hint="eastAsia"/>
        </w:rPr>
        <w:t>(詳表2)</w:t>
      </w:r>
      <w:r w:rsidR="004A15A0">
        <w:rPr>
          <w:rFonts w:hint="eastAsia"/>
        </w:rPr>
        <w:t>，勞保局負擔25.27億元，115年度編列第1年經費4.88億元</w:t>
      </w:r>
      <w:r w:rsidR="00FD6788">
        <w:rPr>
          <w:rFonts w:hint="eastAsia"/>
        </w:rPr>
        <w:t>。</w:t>
      </w:r>
      <w:r w:rsidR="00E548FB">
        <w:rPr>
          <w:rFonts w:hint="eastAsia"/>
        </w:rPr>
        <w:t>其於</w:t>
      </w:r>
      <w:r w:rsidR="00DA23B2">
        <w:rPr>
          <w:rFonts w:hint="eastAsia"/>
        </w:rPr>
        <w:t>11</w:t>
      </w:r>
      <w:r w:rsidR="003A4C00">
        <w:rPr>
          <w:rFonts w:hint="eastAsia"/>
        </w:rPr>
        <w:t>5年度預計辦理相關儲存設備、第一階段之系統軟硬體安裝建置、資通設備報廢、零信任環境建置及系統</w:t>
      </w:r>
      <w:r w:rsidR="00D43EF2">
        <w:rPr>
          <w:rFonts w:hint="eastAsia"/>
        </w:rPr>
        <w:t>與</w:t>
      </w:r>
      <w:r w:rsidR="003A4C00">
        <w:rPr>
          <w:rFonts w:hint="eastAsia"/>
        </w:rPr>
        <w:t>資料庫移轉等作業，並進行整體營運環境之維運管理作業</w:t>
      </w:r>
      <w:r w:rsidR="0033073C">
        <w:rPr>
          <w:rFonts w:hint="eastAsia"/>
        </w:rPr>
        <w:t>。</w:t>
      </w:r>
    </w:p>
    <w:p w:rsidR="00D36F8E" w:rsidRDefault="00DA23B2" w:rsidP="0023791B">
      <w:pPr>
        <w:pStyle w:val="123"/>
        <w:ind w:left="1133" w:hanging="283"/>
      </w:pPr>
      <w:r>
        <w:rPr>
          <w:rFonts w:hint="eastAsia"/>
        </w:rPr>
        <w:t>3.</w:t>
      </w:r>
      <w:r w:rsidR="00E548FB">
        <w:rPr>
          <w:rFonts w:hint="eastAsia"/>
        </w:rPr>
        <w:t>「</w:t>
      </w:r>
      <w:r w:rsidR="00E548FB" w:rsidRPr="00C57223">
        <w:rPr>
          <w:rFonts w:hint="eastAsia"/>
        </w:rPr>
        <w:t>數位轉型及永續發展計畫</w:t>
      </w:r>
      <w:r w:rsidR="00E548FB">
        <w:rPr>
          <w:rFonts w:hint="eastAsia"/>
        </w:rPr>
        <w:t>」設有「</w:t>
      </w:r>
      <w:r w:rsidR="00E548FB" w:rsidRPr="00DA23B2">
        <w:rPr>
          <w:rFonts w:hint="eastAsia"/>
        </w:rPr>
        <w:t>營運環境資源可用率</w:t>
      </w:r>
      <w:r w:rsidR="00E548FB">
        <w:rPr>
          <w:rFonts w:hint="eastAsia"/>
        </w:rPr>
        <w:t>」、「</w:t>
      </w:r>
      <w:r w:rsidR="00E548FB" w:rsidRPr="00DA23B2">
        <w:rPr>
          <w:rFonts w:hint="eastAsia"/>
        </w:rPr>
        <w:t>使用者服務滿意度</w:t>
      </w:r>
      <w:r w:rsidR="00E548FB">
        <w:rPr>
          <w:rFonts w:hint="eastAsia"/>
        </w:rPr>
        <w:t>」等8項績效指標，</w:t>
      </w:r>
      <w:r w:rsidR="00B42686">
        <w:rPr>
          <w:rFonts w:hint="eastAsia"/>
        </w:rPr>
        <w:t>鑒於</w:t>
      </w:r>
      <w:r w:rsidRPr="00DA23B2">
        <w:rPr>
          <w:rFonts w:hint="eastAsia"/>
        </w:rPr>
        <w:t>「服務躍升計畫」</w:t>
      </w:r>
      <w:r>
        <w:rPr>
          <w:rFonts w:hint="eastAsia"/>
        </w:rPr>
        <w:t>所訂部分績效指標之實際值遠逾目標值，恐</w:t>
      </w:r>
      <w:r w:rsidR="000A486F">
        <w:rPr>
          <w:rFonts w:hint="eastAsia"/>
        </w:rPr>
        <w:t>難有效</w:t>
      </w:r>
      <w:r w:rsidR="00E548FB">
        <w:rPr>
          <w:rFonts w:hint="eastAsia"/>
        </w:rPr>
        <w:t>衡量</w:t>
      </w:r>
      <w:r w:rsidR="003D2227">
        <w:rPr>
          <w:rFonts w:hint="eastAsia"/>
        </w:rPr>
        <w:t>計畫</w:t>
      </w:r>
      <w:r w:rsidR="000A486F">
        <w:rPr>
          <w:rFonts w:hint="eastAsia"/>
        </w:rPr>
        <w:t>績效達成</w:t>
      </w:r>
      <w:r w:rsidR="00FD6788">
        <w:rPr>
          <w:rFonts w:hint="eastAsia"/>
        </w:rPr>
        <w:t>情形</w:t>
      </w:r>
      <w:r>
        <w:rPr>
          <w:rFonts w:hint="eastAsia"/>
        </w:rPr>
        <w:t>，允宜滾動檢討相關指標設定之有效性</w:t>
      </w:r>
      <w:r w:rsidR="00E548FB">
        <w:rPr>
          <w:rFonts w:hint="eastAsia"/>
        </w:rPr>
        <w:t>，並</w:t>
      </w:r>
      <w:r w:rsidR="00E548FB" w:rsidRPr="00E548FB">
        <w:rPr>
          <w:rFonts w:hint="eastAsia"/>
        </w:rPr>
        <w:t>訂定具激勵性之績效目標</w:t>
      </w:r>
      <w:r>
        <w:rPr>
          <w:rFonts w:hint="eastAsia"/>
        </w:rPr>
        <w:t>；</w:t>
      </w:r>
      <w:r w:rsidR="00387E6F">
        <w:rPr>
          <w:rFonts w:hint="eastAsia"/>
        </w:rPr>
        <w:t>另</w:t>
      </w:r>
      <w:r w:rsidR="007E72C3">
        <w:rPr>
          <w:rFonts w:hint="eastAsia"/>
        </w:rPr>
        <w:t>該</w:t>
      </w:r>
      <w:r>
        <w:rPr>
          <w:rFonts w:hint="eastAsia"/>
        </w:rPr>
        <w:t>系統</w:t>
      </w:r>
      <w:r w:rsidR="00B42686">
        <w:rPr>
          <w:rFonts w:hint="eastAsia"/>
        </w:rPr>
        <w:t>涉及</w:t>
      </w:r>
      <w:r w:rsidR="00B42686" w:rsidRPr="00307611">
        <w:rPr>
          <w:rFonts w:hint="eastAsia"/>
        </w:rPr>
        <w:t>資通安全</w:t>
      </w:r>
      <w:r w:rsidR="00BA21B1">
        <w:rPr>
          <w:rFonts w:hint="eastAsia"/>
        </w:rPr>
        <w:t>與</w:t>
      </w:r>
      <w:r w:rsidR="00B42686" w:rsidRPr="00307611">
        <w:rPr>
          <w:rFonts w:hint="eastAsia"/>
        </w:rPr>
        <w:t>效能提升</w:t>
      </w:r>
      <w:r w:rsidR="00B42686">
        <w:rPr>
          <w:rFonts w:hint="eastAsia"/>
        </w:rPr>
        <w:t>，</w:t>
      </w:r>
      <w:r w:rsidR="00387E6F">
        <w:rPr>
          <w:rFonts w:hint="eastAsia"/>
        </w:rPr>
        <w:t>亦</w:t>
      </w:r>
      <w:r w:rsidR="00D36F8E">
        <w:rPr>
          <w:rFonts w:hint="eastAsia"/>
        </w:rPr>
        <w:t>宜謹慎妥處，</w:t>
      </w:r>
      <w:r w:rsidR="00307611" w:rsidRPr="00307611">
        <w:rPr>
          <w:rFonts w:hint="eastAsia"/>
        </w:rPr>
        <w:t>俾系統順利銜接</w:t>
      </w:r>
      <w:r w:rsidR="007E72C3">
        <w:rPr>
          <w:rFonts w:hint="eastAsia"/>
        </w:rPr>
        <w:t>，</w:t>
      </w:r>
      <w:r w:rsidR="005E4818">
        <w:rPr>
          <w:rFonts w:hint="eastAsia"/>
        </w:rPr>
        <w:t>以</w:t>
      </w:r>
      <w:r w:rsidR="00F33AD6">
        <w:rPr>
          <w:rFonts w:hint="eastAsia"/>
        </w:rPr>
        <w:t>提供勞工完善服務</w:t>
      </w:r>
      <w:r w:rsidR="00D36F8E">
        <w:rPr>
          <w:rFonts w:hint="eastAsia"/>
        </w:rPr>
        <w:t>。</w:t>
      </w:r>
    </w:p>
    <w:p w:rsidR="00B83F75" w:rsidRPr="00BA783F" w:rsidRDefault="00B83F75" w:rsidP="003A4C00">
      <w:pPr>
        <w:ind w:leftChars="0" w:left="0" w:firstLineChars="0" w:firstLine="0"/>
        <w:rPr>
          <w:b/>
          <w:bCs/>
        </w:rPr>
      </w:pPr>
      <w:bookmarkStart w:id="16" w:name="_Toc464138609"/>
      <w:bookmarkStart w:id="17" w:name="_Toc464138607"/>
      <w:bookmarkStart w:id="18" w:name="_Toc464719525"/>
      <w:bookmarkEnd w:id="4"/>
      <w:bookmarkEnd w:id="5"/>
      <w:bookmarkEnd w:id="7"/>
      <w:r w:rsidRPr="00BA783F">
        <w:rPr>
          <w:rFonts w:hint="eastAsia"/>
          <w:b/>
          <w:bCs/>
        </w:rPr>
        <w:t>表</w:t>
      </w:r>
      <w:r>
        <w:rPr>
          <w:rFonts w:hint="eastAsia"/>
          <w:b/>
          <w:bCs/>
        </w:rPr>
        <w:t>2</w:t>
      </w:r>
      <w:r w:rsidRPr="00BA783F">
        <w:rPr>
          <w:rFonts w:hint="eastAsia"/>
          <w:b/>
          <w:bCs/>
        </w:rPr>
        <w:t xml:space="preserve">  </w:t>
      </w:r>
      <w:bookmarkStart w:id="19" w:name="_Hlk210815622"/>
      <w:r w:rsidRPr="003A4C00">
        <w:rPr>
          <w:rFonts w:hint="eastAsia"/>
          <w:b/>
          <w:bCs/>
        </w:rPr>
        <w:t>數位轉型及永續發展計畫</w:t>
      </w:r>
      <w:bookmarkEnd w:id="19"/>
      <w:r>
        <w:rPr>
          <w:rFonts w:hint="eastAsia"/>
          <w:b/>
          <w:bCs/>
        </w:rPr>
        <w:t xml:space="preserve">經費明細表 </w:t>
      </w:r>
      <w:r>
        <w:rPr>
          <w:b/>
          <w:bCs/>
        </w:rPr>
        <w:t xml:space="preserve">      </w:t>
      </w:r>
      <w:r>
        <w:rPr>
          <w:rFonts w:hint="eastAsia"/>
          <w:b/>
          <w:bCs/>
        </w:rPr>
        <w:t xml:space="preserve">  </w:t>
      </w:r>
      <w:r w:rsidRPr="00BE73C2">
        <w:rPr>
          <w:rFonts w:hint="eastAsia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5916"/>
        <w:gridCol w:w="1313"/>
      </w:tblGrid>
      <w:tr w:rsidR="000A486F" w:rsidRPr="00BE73C2" w:rsidTr="000A486F">
        <w:trPr>
          <w:trHeight w:val="46"/>
        </w:trPr>
        <w:tc>
          <w:tcPr>
            <w:tcW w:w="1276" w:type="dxa"/>
            <w:vAlign w:val="center"/>
          </w:tcPr>
          <w:p w:rsidR="000A486F" w:rsidRPr="00BE73C2" w:rsidRDefault="000A486F" w:rsidP="000A486F">
            <w:pPr>
              <w:pStyle w:val="14-2"/>
              <w:jc w:val="center"/>
            </w:pPr>
            <w:r w:rsidRPr="00BE73C2">
              <w:rPr>
                <w:rFonts w:hint="eastAsia"/>
              </w:rPr>
              <w:t>工作內容</w:t>
            </w:r>
          </w:p>
        </w:tc>
        <w:tc>
          <w:tcPr>
            <w:tcW w:w="5916" w:type="dxa"/>
            <w:vAlign w:val="center"/>
          </w:tcPr>
          <w:p w:rsidR="000A486F" w:rsidRPr="00BE73C2" w:rsidRDefault="000A486F" w:rsidP="000A486F">
            <w:pPr>
              <w:pStyle w:val="14-2"/>
              <w:jc w:val="center"/>
            </w:pPr>
            <w:r w:rsidRPr="00BE73C2">
              <w:rPr>
                <w:rFonts w:hint="eastAsia"/>
              </w:rPr>
              <w:t>工作主軸</w:t>
            </w:r>
          </w:p>
        </w:tc>
        <w:tc>
          <w:tcPr>
            <w:tcW w:w="1313" w:type="dxa"/>
            <w:vAlign w:val="center"/>
          </w:tcPr>
          <w:p w:rsidR="000A486F" w:rsidRPr="00BE73C2" w:rsidRDefault="000A486F" w:rsidP="000A486F">
            <w:pPr>
              <w:pStyle w:val="14-2"/>
              <w:jc w:val="center"/>
            </w:pPr>
            <w:r w:rsidRPr="00BE73C2">
              <w:rPr>
                <w:rFonts w:hint="eastAsia"/>
              </w:rPr>
              <w:t>金額</w:t>
            </w:r>
          </w:p>
        </w:tc>
      </w:tr>
      <w:tr w:rsidR="000A486F" w:rsidRPr="00BE73C2" w:rsidTr="000A486F">
        <w:tc>
          <w:tcPr>
            <w:tcW w:w="1276" w:type="dxa"/>
            <w:vAlign w:val="center"/>
          </w:tcPr>
          <w:p w:rsidR="000A486F" w:rsidRPr="00BE73C2" w:rsidRDefault="000A486F" w:rsidP="00BE73C2">
            <w:pPr>
              <w:pStyle w:val="14-2"/>
              <w:ind w:leftChars="10" w:left="28" w:firstLineChars="1" w:firstLine="2"/>
              <w:jc w:val="both"/>
            </w:pPr>
            <w:r w:rsidRPr="00BE73C2">
              <w:rPr>
                <w:rFonts w:hint="eastAsia"/>
              </w:rPr>
              <w:t>基礎營運設施韌性</w:t>
            </w:r>
          </w:p>
        </w:tc>
        <w:tc>
          <w:tcPr>
            <w:tcW w:w="5916" w:type="dxa"/>
            <w:vAlign w:val="center"/>
          </w:tcPr>
          <w:p w:rsidR="000A486F" w:rsidRPr="00BE73C2" w:rsidRDefault="000A486F" w:rsidP="00BE73C2">
            <w:pPr>
              <w:pStyle w:val="14-2"/>
            </w:pPr>
            <w:r w:rsidRPr="00BE73C2">
              <w:rPr>
                <w:rFonts w:hint="eastAsia"/>
              </w:rPr>
              <w:t>「建構雲地整合營運環境，強固基礎營運設施韌性」、「強化營運資源管理韌性，確保服務永續不中斷」、「基礎設施運作與管理，提升特殊狀況之應變韌性與效能」</w:t>
            </w:r>
          </w:p>
        </w:tc>
        <w:tc>
          <w:tcPr>
            <w:tcW w:w="1313" w:type="dxa"/>
            <w:vAlign w:val="center"/>
          </w:tcPr>
          <w:p w:rsidR="000A486F" w:rsidRPr="00BE73C2" w:rsidRDefault="000A486F" w:rsidP="00BE73C2">
            <w:pPr>
              <w:pStyle w:val="14-2"/>
              <w:jc w:val="right"/>
            </w:pPr>
            <w:r w:rsidRPr="00BE73C2">
              <w:t>2,157,752</w:t>
            </w:r>
          </w:p>
        </w:tc>
      </w:tr>
      <w:tr w:rsidR="000A486F" w:rsidRPr="00BE73C2" w:rsidTr="000A486F">
        <w:tc>
          <w:tcPr>
            <w:tcW w:w="1276" w:type="dxa"/>
            <w:vAlign w:val="center"/>
          </w:tcPr>
          <w:p w:rsidR="000A486F" w:rsidRPr="00BE73C2" w:rsidRDefault="000A486F" w:rsidP="00BE73C2">
            <w:pPr>
              <w:pStyle w:val="14-2"/>
              <w:ind w:leftChars="10" w:left="28" w:firstLineChars="1" w:firstLine="2"/>
              <w:jc w:val="both"/>
            </w:pPr>
            <w:r w:rsidRPr="00BE73C2">
              <w:rPr>
                <w:rFonts w:hint="eastAsia"/>
              </w:rPr>
              <w:t>數位安全韌性防護</w:t>
            </w:r>
          </w:p>
        </w:tc>
        <w:tc>
          <w:tcPr>
            <w:tcW w:w="5916" w:type="dxa"/>
            <w:vAlign w:val="center"/>
          </w:tcPr>
          <w:p w:rsidR="000A486F" w:rsidRPr="00BE73C2" w:rsidRDefault="000A486F" w:rsidP="00BE73C2">
            <w:pPr>
              <w:pStyle w:val="14-2"/>
            </w:pPr>
            <w:r w:rsidRPr="00BE73C2">
              <w:rPr>
                <w:rFonts w:hint="eastAsia"/>
              </w:rPr>
              <w:t>「建置零信任系統架構，打造堅韌安全營運環境」、「強化資料安全防護，建立適足適法的個資資料保護」、「實</w:t>
            </w:r>
            <w:r w:rsidRPr="00BE73C2">
              <w:rPr>
                <w:rFonts w:hint="eastAsia"/>
              </w:rPr>
              <w:lastRenderedPageBreak/>
              <w:t>行資訊安全政策管理，提升營運環境縱深防禦」</w:t>
            </w:r>
          </w:p>
        </w:tc>
        <w:tc>
          <w:tcPr>
            <w:tcW w:w="1313" w:type="dxa"/>
            <w:vAlign w:val="center"/>
          </w:tcPr>
          <w:p w:rsidR="000A486F" w:rsidRPr="00BE73C2" w:rsidRDefault="000A486F" w:rsidP="00BE73C2">
            <w:pPr>
              <w:pStyle w:val="14-2"/>
              <w:jc w:val="right"/>
            </w:pPr>
            <w:r w:rsidRPr="00BE73C2">
              <w:rPr>
                <w:rFonts w:hint="eastAsia"/>
              </w:rPr>
              <w:lastRenderedPageBreak/>
              <w:t>4</w:t>
            </w:r>
            <w:r w:rsidRPr="00BE73C2">
              <w:t>13,486</w:t>
            </w:r>
          </w:p>
        </w:tc>
      </w:tr>
      <w:tr w:rsidR="000A486F" w:rsidRPr="00BE73C2" w:rsidTr="000A486F">
        <w:tc>
          <w:tcPr>
            <w:tcW w:w="1276" w:type="dxa"/>
            <w:vAlign w:val="center"/>
          </w:tcPr>
          <w:p w:rsidR="000A486F" w:rsidRPr="00BE73C2" w:rsidRDefault="000A486F" w:rsidP="00BE73C2">
            <w:pPr>
              <w:pStyle w:val="14-2"/>
              <w:ind w:leftChars="10" w:left="28" w:firstLineChars="1" w:firstLine="2"/>
              <w:jc w:val="both"/>
            </w:pPr>
            <w:r w:rsidRPr="00BE73C2">
              <w:rPr>
                <w:rFonts w:hint="eastAsia"/>
              </w:rPr>
              <w:t>業務流程簡政優化</w:t>
            </w:r>
          </w:p>
        </w:tc>
        <w:tc>
          <w:tcPr>
            <w:tcW w:w="5916" w:type="dxa"/>
            <w:vAlign w:val="center"/>
          </w:tcPr>
          <w:p w:rsidR="000A486F" w:rsidRPr="00BE73C2" w:rsidRDefault="000A486F" w:rsidP="00BE73C2">
            <w:pPr>
              <w:pStyle w:val="14-2"/>
            </w:pPr>
            <w:r w:rsidRPr="00BE73C2">
              <w:rPr>
                <w:rFonts w:hint="eastAsia"/>
              </w:rPr>
              <w:t>「業務編審規則智能化與彈性，提升業務流程應變韌性」、「跨業務線上作業流程整合，加強業務申辦無紙化」、「自動化業務流程整合，加速應用服務系統開發時程」</w:t>
            </w:r>
          </w:p>
        </w:tc>
        <w:tc>
          <w:tcPr>
            <w:tcW w:w="1313" w:type="dxa"/>
            <w:vAlign w:val="center"/>
          </w:tcPr>
          <w:p w:rsidR="000A486F" w:rsidRPr="00BE73C2" w:rsidRDefault="000A486F" w:rsidP="00BE73C2">
            <w:pPr>
              <w:pStyle w:val="14-2"/>
              <w:jc w:val="right"/>
            </w:pPr>
            <w:r w:rsidRPr="00BE73C2">
              <w:rPr>
                <w:rFonts w:hint="eastAsia"/>
              </w:rPr>
              <w:t>4</w:t>
            </w:r>
            <w:r w:rsidRPr="00BE73C2">
              <w:t>69,243</w:t>
            </w:r>
          </w:p>
        </w:tc>
      </w:tr>
      <w:tr w:rsidR="000A486F" w:rsidRPr="00BE73C2" w:rsidTr="000A486F">
        <w:tc>
          <w:tcPr>
            <w:tcW w:w="1276" w:type="dxa"/>
            <w:vAlign w:val="center"/>
          </w:tcPr>
          <w:p w:rsidR="000A486F" w:rsidRPr="00BE73C2" w:rsidRDefault="000A486F" w:rsidP="00BE73C2">
            <w:pPr>
              <w:pStyle w:val="14-2"/>
              <w:ind w:leftChars="10" w:left="28" w:firstLineChars="1" w:firstLine="2"/>
              <w:jc w:val="both"/>
            </w:pPr>
            <w:r w:rsidRPr="00BE73C2">
              <w:rPr>
                <w:rFonts w:hint="eastAsia"/>
              </w:rPr>
              <w:t>智能便捷為民服務</w:t>
            </w:r>
          </w:p>
        </w:tc>
        <w:tc>
          <w:tcPr>
            <w:tcW w:w="5916" w:type="dxa"/>
            <w:vAlign w:val="center"/>
          </w:tcPr>
          <w:p w:rsidR="000A486F" w:rsidRPr="00BE73C2" w:rsidRDefault="000A486F" w:rsidP="00BE73C2">
            <w:pPr>
              <w:pStyle w:val="14-2"/>
            </w:pPr>
            <w:r w:rsidRPr="00BE73C2">
              <w:rPr>
                <w:rFonts w:hint="eastAsia"/>
              </w:rPr>
              <w:t>「多元友善業務申辦環境，提供民眾便捷線上業務申辦」、「強化業務數據分析能力，建立智能精準的利民服務」及「公私協力資料交換串接，擴大網路申辦服務」</w:t>
            </w:r>
          </w:p>
        </w:tc>
        <w:tc>
          <w:tcPr>
            <w:tcW w:w="1313" w:type="dxa"/>
            <w:vAlign w:val="center"/>
          </w:tcPr>
          <w:p w:rsidR="000A486F" w:rsidRPr="00BE73C2" w:rsidRDefault="000A486F" w:rsidP="00BE73C2">
            <w:pPr>
              <w:pStyle w:val="14-2"/>
              <w:jc w:val="right"/>
            </w:pPr>
            <w:r w:rsidRPr="00BE73C2">
              <w:rPr>
                <w:rFonts w:hint="eastAsia"/>
              </w:rPr>
              <w:t>1</w:t>
            </w:r>
            <w:r w:rsidRPr="00BE73C2">
              <w:t>,437,691</w:t>
            </w:r>
          </w:p>
        </w:tc>
      </w:tr>
      <w:tr w:rsidR="005E4818" w:rsidRPr="00BE73C2" w:rsidTr="007F1D36">
        <w:tc>
          <w:tcPr>
            <w:tcW w:w="7192" w:type="dxa"/>
            <w:gridSpan w:val="2"/>
            <w:vAlign w:val="center"/>
          </w:tcPr>
          <w:p w:rsidR="005E4818" w:rsidRPr="00BE73C2" w:rsidRDefault="005E4818" w:rsidP="005E4818">
            <w:pPr>
              <w:pStyle w:val="14-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313" w:type="dxa"/>
            <w:vAlign w:val="center"/>
          </w:tcPr>
          <w:p w:rsidR="005E4818" w:rsidRPr="00BE73C2" w:rsidRDefault="005E4818" w:rsidP="00BE73C2">
            <w:pPr>
              <w:pStyle w:val="14-2"/>
              <w:jc w:val="right"/>
              <w:rPr>
                <w:rFonts w:hint="eastAsia"/>
              </w:rPr>
            </w:pPr>
            <w:r w:rsidRPr="00BE73C2">
              <w:rPr>
                <w:rFonts w:hint="eastAsia"/>
              </w:rPr>
              <w:t>4</w:t>
            </w:r>
            <w:r w:rsidRPr="00BE73C2">
              <w:t>,478</w:t>
            </w:r>
            <w:r>
              <w:t>,</w:t>
            </w:r>
            <w:r w:rsidRPr="00BE73C2">
              <w:t>172</w:t>
            </w:r>
          </w:p>
        </w:tc>
      </w:tr>
    </w:tbl>
    <w:p w:rsidR="00B83F75" w:rsidRDefault="00B83F75" w:rsidP="00BE73C2">
      <w:pPr>
        <w:pStyle w:val="14-2"/>
        <w:rPr>
          <w:lang w:val="en-US"/>
        </w:rPr>
      </w:pPr>
      <w:r>
        <w:rPr>
          <w:rFonts w:hint="eastAsia"/>
          <w:lang w:val="en-US"/>
        </w:rPr>
        <w:t>資料來源：勞保局</w:t>
      </w:r>
      <w:r w:rsidRPr="00BE73C2">
        <w:rPr>
          <w:rFonts w:hint="eastAsia"/>
          <w:lang w:val="en-US"/>
        </w:rPr>
        <w:t>數位轉型及永續發展計畫</w:t>
      </w:r>
      <w:r>
        <w:rPr>
          <w:rFonts w:hint="eastAsia"/>
          <w:lang w:val="en-US"/>
        </w:rPr>
        <w:t>。</w:t>
      </w:r>
    </w:p>
    <w:p w:rsidR="000A486F" w:rsidRDefault="000A486F" w:rsidP="000A486F">
      <w:pPr>
        <w:ind w:left="566" w:firstLine="566"/>
      </w:pPr>
      <w:r w:rsidRPr="00F335F1">
        <w:rPr>
          <w:rFonts w:hint="eastAsia"/>
        </w:rPr>
        <w:t>綜上，</w:t>
      </w:r>
      <w:r>
        <w:rPr>
          <w:rFonts w:hint="eastAsia"/>
        </w:rPr>
        <w:t>勞保局115年度</w:t>
      </w:r>
      <w:r w:rsidR="00387E6F">
        <w:rPr>
          <w:rFonts w:hint="eastAsia"/>
        </w:rPr>
        <w:t>預算案</w:t>
      </w:r>
      <w:r w:rsidRPr="00BA4824">
        <w:rPr>
          <w:rFonts w:hAnsi="標楷體" w:hint="eastAsia"/>
        </w:rPr>
        <w:t>新增</w:t>
      </w:r>
      <w:r>
        <w:rPr>
          <w:rFonts w:hAnsi="標楷體" w:hint="eastAsia"/>
        </w:rPr>
        <w:t>辦理</w:t>
      </w:r>
      <w:r w:rsidRPr="00BA4824">
        <w:rPr>
          <w:rFonts w:hAnsi="標楷體" w:hint="eastAsia"/>
        </w:rPr>
        <w:t>「</w:t>
      </w:r>
      <w:r w:rsidRPr="00BA4824">
        <w:rPr>
          <w:rFonts w:hint="eastAsia"/>
        </w:rPr>
        <w:t>數位轉型及永續發展計畫」</w:t>
      </w:r>
      <w:r>
        <w:rPr>
          <w:rFonts w:hint="eastAsia"/>
        </w:rPr>
        <w:t>以銜接「</w:t>
      </w:r>
      <w:r w:rsidRPr="000A486F">
        <w:rPr>
          <w:rFonts w:hint="eastAsia"/>
        </w:rPr>
        <w:t>服務躍升計畫」</w:t>
      </w:r>
      <w:r>
        <w:rPr>
          <w:rFonts w:hint="eastAsia"/>
        </w:rPr>
        <w:t>，</w:t>
      </w:r>
      <w:r w:rsidR="00387E6F">
        <w:rPr>
          <w:rFonts w:hint="eastAsia"/>
        </w:rPr>
        <w:t>惟</w:t>
      </w:r>
      <w:r>
        <w:rPr>
          <w:rFonts w:hint="eastAsia"/>
        </w:rPr>
        <w:t>「</w:t>
      </w:r>
      <w:r w:rsidRPr="000A486F">
        <w:rPr>
          <w:rFonts w:hint="eastAsia"/>
        </w:rPr>
        <w:t>服務躍升計畫」</w:t>
      </w:r>
      <w:r w:rsidR="007E72C3">
        <w:rPr>
          <w:rFonts w:hint="eastAsia"/>
        </w:rPr>
        <w:t>之</w:t>
      </w:r>
      <w:r w:rsidRPr="000A486F">
        <w:rPr>
          <w:rFonts w:hint="eastAsia"/>
        </w:rPr>
        <w:t>部分績效指標實際值遠逾目標值，恐難有效</w:t>
      </w:r>
      <w:r w:rsidR="00387E6F">
        <w:rPr>
          <w:rFonts w:hint="eastAsia"/>
        </w:rPr>
        <w:t>衡量</w:t>
      </w:r>
      <w:r w:rsidR="007E72C3">
        <w:rPr>
          <w:rFonts w:hint="eastAsia"/>
        </w:rPr>
        <w:t>計</w:t>
      </w:r>
      <w:r w:rsidR="003D2227">
        <w:rPr>
          <w:rFonts w:hint="eastAsia"/>
        </w:rPr>
        <w:t>畫</w:t>
      </w:r>
      <w:r w:rsidRPr="000A486F">
        <w:rPr>
          <w:rFonts w:hint="eastAsia"/>
        </w:rPr>
        <w:t>績效</w:t>
      </w:r>
      <w:r w:rsidR="003D2227">
        <w:rPr>
          <w:rFonts w:hint="eastAsia"/>
        </w:rPr>
        <w:t>之</w:t>
      </w:r>
      <w:r w:rsidRPr="000A486F">
        <w:rPr>
          <w:rFonts w:hint="eastAsia"/>
        </w:rPr>
        <w:t>達成</w:t>
      </w:r>
      <w:r w:rsidR="003D2227">
        <w:rPr>
          <w:rFonts w:hint="eastAsia"/>
        </w:rPr>
        <w:t>情形</w:t>
      </w:r>
      <w:r w:rsidRPr="000A486F">
        <w:rPr>
          <w:rFonts w:hint="eastAsia"/>
        </w:rPr>
        <w:t>，「數位轉型及永續發展計畫」設有「營運環境資源可用率」等8項績效指標，允宜滾動檢討</w:t>
      </w:r>
      <w:r>
        <w:rPr>
          <w:rFonts w:hint="eastAsia"/>
        </w:rPr>
        <w:t>相關績效</w:t>
      </w:r>
      <w:r w:rsidRPr="000A486F">
        <w:rPr>
          <w:rFonts w:hint="eastAsia"/>
        </w:rPr>
        <w:t>指標設定之有效性</w:t>
      </w:r>
      <w:r>
        <w:rPr>
          <w:rFonts w:hint="eastAsia"/>
        </w:rPr>
        <w:t>；</w:t>
      </w:r>
      <w:r w:rsidR="00387E6F">
        <w:rPr>
          <w:rFonts w:hint="eastAsia"/>
        </w:rPr>
        <w:t>另該計畫關乎</w:t>
      </w:r>
      <w:r>
        <w:rPr>
          <w:rFonts w:hAnsi="標楷體" w:hint="eastAsia"/>
        </w:rPr>
        <w:t>各項保險</w:t>
      </w:r>
      <w:r w:rsidRPr="00FC0013">
        <w:rPr>
          <w:rFonts w:hAnsi="標楷體" w:hint="eastAsia"/>
        </w:rPr>
        <w:t>給付作業</w:t>
      </w:r>
      <w:r w:rsidR="00387E6F">
        <w:rPr>
          <w:rFonts w:hAnsi="標楷體" w:hint="eastAsia"/>
        </w:rPr>
        <w:t>，</w:t>
      </w:r>
      <w:r>
        <w:rPr>
          <w:rFonts w:hAnsi="標楷體" w:hint="eastAsia"/>
        </w:rPr>
        <w:t>具時效性、使用者眾多且涉及</w:t>
      </w:r>
      <w:r w:rsidRPr="00FC0013">
        <w:rPr>
          <w:rFonts w:hAnsi="標楷體" w:hint="eastAsia"/>
        </w:rPr>
        <w:t>個資</w:t>
      </w:r>
      <w:r>
        <w:rPr>
          <w:rFonts w:hAnsi="標楷體" w:hint="eastAsia"/>
        </w:rPr>
        <w:t>保護</w:t>
      </w:r>
      <w:r w:rsidR="006F03FF">
        <w:rPr>
          <w:rFonts w:hAnsi="標楷體" w:hint="eastAsia"/>
        </w:rPr>
        <w:t>，</w:t>
      </w:r>
      <w:r w:rsidR="00387E6F">
        <w:rPr>
          <w:rFonts w:hAnsi="標楷體" w:hint="eastAsia"/>
        </w:rPr>
        <w:t>允</w:t>
      </w:r>
      <w:r w:rsidRPr="00F335F1">
        <w:rPr>
          <w:rFonts w:hint="eastAsia"/>
        </w:rPr>
        <w:t>宜</w:t>
      </w:r>
      <w:r>
        <w:rPr>
          <w:rFonts w:hint="eastAsia"/>
        </w:rPr>
        <w:t>審慎辦理，</w:t>
      </w:r>
      <w:r w:rsidRPr="00B83F75">
        <w:rPr>
          <w:rFonts w:hint="eastAsia"/>
        </w:rPr>
        <w:t>確保資通安全及效能提升</w:t>
      </w:r>
      <w:r>
        <w:rPr>
          <w:rFonts w:hint="eastAsia"/>
        </w:rPr>
        <w:t>，俾提供勞工完善服務。</w:t>
      </w:r>
    </w:p>
    <w:bookmarkEnd w:id="17"/>
    <w:bookmarkEnd w:id="18"/>
    <w:bookmarkEnd w:id="16"/>
    <w:bookmarkEnd w:id="3"/>
    <w:sectPr w:rsidR="000A486F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C16295" w:rsidRPr="00C16295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95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32EFFB3-D4AE-464F-990B-23658A4F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1DFC5-1463-4C4B-B1D8-1647EE2F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