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7639D3" w:rsidRPr="00000DC1" w:rsidRDefault="00CF3A0D" w:rsidP="007639D3">
      <w:pPr>
        <w:pStyle w:val="14"/>
        <w:ind w:left="567" w:hanging="567"/>
      </w:pPr>
      <w:bookmarkStart w:id="3" w:name="_Toc368831707"/>
      <w:bookmarkStart w:id="4" w:name="_Toc141610880"/>
      <w:bookmarkStart w:id="5" w:name="_Toc74666073"/>
      <w:bookmarkStart w:id="6" w:name="_Toc80275407"/>
      <w:bookmarkStart w:id="7" w:name="_Toc80275409"/>
      <w:bookmarkStart w:id="8" w:name="_Toc109284665"/>
      <w:bookmarkStart w:id="9" w:name="_Toc200701693"/>
      <w:bookmarkStart w:id="10" w:name="_Toc213761675"/>
      <w:bookmarkEnd w:id="1"/>
      <w:bookmarkEnd w:id="2"/>
      <w:r w:rsidRPr="00000DC1">
        <w:rPr>
          <w:rFonts w:hint="eastAsia"/>
        </w:rPr>
        <w:t>一</w:t>
      </w:r>
      <w:r w:rsidR="00B86AD1" w:rsidRPr="00000DC1">
        <w:rPr>
          <w:rFonts w:hint="eastAsia"/>
        </w:rPr>
        <w:t>三</w:t>
      </w:r>
      <w:r w:rsidR="007639D3" w:rsidRPr="00000DC1">
        <w:rPr>
          <w:rFonts w:hint="eastAsia"/>
        </w:rPr>
        <w:t>、近年我國青年失業率雖下降，</w:t>
      </w:r>
      <w:r w:rsidR="00387E6F">
        <w:rPr>
          <w:rFonts w:hint="eastAsia"/>
        </w:rPr>
        <w:t>惟</w:t>
      </w:r>
      <w:r w:rsidR="00000DC1" w:rsidRPr="00000DC1">
        <w:rPr>
          <w:rFonts w:hint="eastAsia"/>
        </w:rPr>
        <w:t>未及全體失業率改善速度，且</w:t>
      </w:r>
      <w:r w:rsidR="007639D3" w:rsidRPr="00000DC1">
        <w:rPr>
          <w:rFonts w:hint="eastAsia"/>
        </w:rPr>
        <w:t>與OECD國家相較仍有改善空間，允宜精進相關促進就業措施，</w:t>
      </w:r>
      <w:bookmarkEnd w:id="9"/>
      <w:r w:rsidR="007639D3" w:rsidRPr="00000DC1">
        <w:rPr>
          <w:rFonts w:hint="eastAsia"/>
        </w:rPr>
        <w:t>俾增裕青年勞動力量能</w:t>
      </w:r>
      <w:bookmarkEnd w:id="10"/>
    </w:p>
    <w:p w:rsidR="00461EDF" w:rsidRPr="00D05B53" w:rsidRDefault="005D1C29" w:rsidP="00D36F8E">
      <w:pPr>
        <w:ind w:left="566" w:firstLine="566"/>
        <w:rPr>
          <w:rFonts w:hAnsi="標楷體"/>
        </w:rPr>
      </w:pPr>
      <w:r w:rsidRPr="00D05B53">
        <w:rPr>
          <w:rFonts w:hint="eastAsia"/>
        </w:rPr>
        <w:t>「</w:t>
      </w:r>
      <w:r w:rsidR="00293964" w:rsidRPr="00293964">
        <w:rPr>
          <w:rFonts w:hint="eastAsia"/>
        </w:rPr>
        <w:t>推動投資青年就業方案第二期，整合部會資源，協助青年職涯發展與就業，提升專業技能並引導青年投入重點產業，穩定就業</w:t>
      </w:r>
      <w:r w:rsidRPr="00D05B53">
        <w:rPr>
          <w:rFonts w:hint="eastAsia"/>
        </w:rPr>
        <w:t>」</w:t>
      </w:r>
      <w:r w:rsidR="00000DC1">
        <w:rPr>
          <w:rFonts w:hint="eastAsia"/>
        </w:rPr>
        <w:t>係</w:t>
      </w:r>
      <w:r w:rsidR="006B0C8E" w:rsidRPr="00D05B53">
        <w:rPr>
          <w:rFonts w:hint="eastAsia"/>
        </w:rPr>
        <w:t>勞動部</w:t>
      </w:r>
      <w:r w:rsidRPr="00D05B53">
        <w:rPr>
          <w:rFonts w:hint="eastAsia"/>
        </w:rPr>
        <w:t>11</w:t>
      </w:r>
      <w:r w:rsidR="00293964">
        <w:t>5</w:t>
      </w:r>
      <w:r w:rsidRPr="00D05B53">
        <w:rPr>
          <w:rFonts w:hint="eastAsia"/>
        </w:rPr>
        <w:t>年度重要施政目標之一。</w:t>
      </w:r>
      <w:r w:rsidR="00461EDF" w:rsidRPr="00D05B53">
        <w:rPr>
          <w:rFonts w:hAnsi="標楷體" w:hint="eastAsia"/>
        </w:rPr>
        <w:t>經查：</w:t>
      </w:r>
    </w:p>
    <w:p w:rsidR="007639D3" w:rsidRPr="00DF3D6A" w:rsidRDefault="007639D3" w:rsidP="007639D3">
      <w:pPr>
        <w:pStyle w:val="aff8"/>
        <w:ind w:left="849" w:hanging="283"/>
        <w:rPr>
          <w:b/>
          <w:bCs/>
        </w:rPr>
      </w:pPr>
      <w:r>
        <w:rPr>
          <w:rFonts w:hint="eastAsia"/>
          <w:b/>
          <w:bCs/>
        </w:rPr>
        <w:t>(一)11</w:t>
      </w:r>
      <w:r w:rsidR="0000621D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</w:t>
      </w:r>
      <w:r w:rsidR="00D1686F">
        <w:rPr>
          <w:rFonts w:hint="eastAsia"/>
          <w:b/>
          <w:bCs/>
        </w:rPr>
        <w:t>度</w:t>
      </w:r>
      <w:r w:rsidRPr="00DF3D6A">
        <w:rPr>
          <w:rFonts w:hint="eastAsia"/>
          <w:b/>
          <w:bCs/>
        </w:rPr>
        <w:t>我國青年失業率為近10年最低，</w:t>
      </w:r>
      <w:r>
        <w:rPr>
          <w:rFonts w:hint="eastAsia"/>
          <w:b/>
          <w:bCs/>
        </w:rPr>
        <w:t>惟未及全體失業率改善速度</w:t>
      </w:r>
    </w:p>
    <w:p w:rsidR="007639D3" w:rsidRDefault="008A05E0" w:rsidP="008A05E0">
      <w:pPr>
        <w:pStyle w:val="123"/>
        <w:ind w:left="1133" w:hanging="283"/>
      </w:pPr>
      <w:r>
        <w:rPr>
          <w:rFonts w:hint="eastAsia"/>
        </w:rPr>
        <w:t>1.</w:t>
      </w:r>
      <w:r w:rsidR="007639D3">
        <w:rPr>
          <w:rFonts w:hint="eastAsia"/>
        </w:rPr>
        <w:t>據勞動部統計，近10年</w:t>
      </w:r>
      <w:r w:rsidR="007639D3" w:rsidRPr="00842CAD">
        <w:rPr>
          <w:rFonts w:hint="eastAsia"/>
        </w:rPr>
        <w:t>(10</w:t>
      </w:r>
      <w:r w:rsidR="007639D3">
        <w:rPr>
          <w:rFonts w:hint="eastAsia"/>
        </w:rPr>
        <w:t>4至</w:t>
      </w:r>
      <w:r w:rsidR="007639D3" w:rsidRPr="00842CAD">
        <w:rPr>
          <w:rFonts w:hint="eastAsia"/>
        </w:rPr>
        <w:t>11</w:t>
      </w:r>
      <w:r w:rsidR="007639D3">
        <w:rPr>
          <w:rFonts w:hint="eastAsia"/>
        </w:rPr>
        <w:t>3</w:t>
      </w:r>
      <w:r w:rsidR="007639D3" w:rsidRPr="00842CAD">
        <w:rPr>
          <w:rFonts w:hint="eastAsia"/>
        </w:rPr>
        <w:t>年度，以下同)</w:t>
      </w:r>
      <w:r w:rsidR="007639D3">
        <w:rPr>
          <w:rFonts w:hint="eastAsia"/>
        </w:rPr>
        <w:t>我國15至29歲青年勞動力人口減少14.1萬人(減幅6.11%，詳表1)，惟</w:t>
      </w:r>
      <w:r w:rsidR="007639D3">
        <w:t>11</w:t>
      </w:r>
      <w:r w:rsidR="007639D3">
        <w:rPr>
          <w:rFonts w:hint="eastAsia"/>
        </w:rPr>
        <w:t>3</w:t>
      </w:r>
      <w:r w:rsidR="007639D3">
        <w:rPr>
          <w:rFonts w:cs="標楷體" w:hint="eastAsia"/>
        </w:rPr>
        <w:t>年度青年勞動參與率</w:t>
      </w:r>
      <w:r w:rsidR="007639D3" w:rsidRPr="00F574BF">
        <w:rPr>
          <w:rFonts w:hint="eastAsia"/>
        </w:rPr>
        <w:t>(以下簡稱勞參率)</w:t>
      </w:r>
      <w:r w:rsidR="007639D3">
        <w:rPr>
          <w:rFonts w:cs="標楷體" w:hint="eastAsia"/>
        </w:rPr>
        <w:t>為58.96</w:t>
      </w:r>
      <w:r w:rsidR="007639D3">
        <w:t>%</w:t>
      </w:r>
      <w:r w:rsidR="007639D3">
        <w:rPr>
          <w:rFonts w:cs="標楷體" w:hint="eastAsia"/>
        </w:rPr>
        <w:t>，較</w:t>
      </w:r>
      <w:r w:rsidR="007639D3">
        <w:t>10</w:t>
      </w:r>
      <w:r w:rsidR="007639D3">
        <w:rPr>
          <w:rFonts w:hint="eastAsia"/>
        </w:rPr>
        <w:t>4</w:t>
      </w:r>
      <w:r w:rsidR="007639D3">
        <w:rPr>
          <w:rFonts w:cs="標楷體" w:hint="eastAsia"/>
        </w:rPr>
        <w:t>年之</w:t>
      </w:r>
      <w:r w:rsidR="007639D3">
        <w:t>51.</w:t>
      </w:r>
      <w:r w:rsidR="007639D3">
        <w:rPr>
          <w:rFonts w:hint="eastAsia"/>
        </w:rPr>
        <w:t>21</w:t>
      </w:r>
      <w:r w:rsidR="007639D3">
        <w:t>%</w:t>
      </w:r>
      <w:r w:rsidR="007639D3">
        <w:rPr>
          <w:rFonts w:cs="標楷體" w:hint="eastAsia"/>
        </w:rPr>
        <w:t>上升</w:t>
      </w:r>
      <w:r w:rsidR="007639D3">
        <w:t>7.</w:t>
      </w:r>
      <w:r w:rsidR="007639D3">
        <w:rPr>
          <w:rFonts w:hint="eastAsia"/>
        </w:rPr>
        <w:t>75</w:t>
      </w:r>
      <w:r w:rsidR="007639D3">
        <w:rPr>
          <w:rFonts w:cs="標楷體" w:hint="eastAsia"/>
        </w:rPr>
        <w:t>個百分點，主要係20至24歲組之勞參率由52.15%提高至60.48%所致。113年度青年失業率7.92%</w:t>
      </w:r>
      <w:r w:rsidR="007639D3" w:rsidRPr="00842CAD">
        <w:rPr>
          <w:rFonts w:hint="eastAsia"/>
        </w:rPr>
        <w:t>(詳表</w:t>
      </w:r>
      <w:r w:rsidR="007639D3">
        <w:rPr>
          <w:rFonts w:hint="eastAsia"/>
        </w:rPr>
        <w:t>2</w:t>
      </w:r>
      <w:r w:rsidR="007639D3" w:rsidRPr="00842CAD">
        <w:rPr>
          <w:rFonts w:hint="eastAsia"/>
        </w:rPr>
        <w:t>)</w:t>
      </w:r>
      <w:r w:rsidR="007639D3">
        <w:rPr>
          <w:rFonts w:cs="標楷體" w:hint="eastAsia"/>
        </w:rPr>
        <w:t>，為近10年以來最低，114年1至</w:t>
      </w:r>
      <w:r w:rsidR="00004816">
        <w:rPr>
          <w:rFonts w:cs="標楷體"/>
        </w:rPr>
        <w:t>9</w:t>
      </w:r>
      <w:r w:rsidR="007639D3">
        <w:rPr>
          <w:rFonts w:cs="標楷體" w:hint="eastAsia"/>
        </w:rPr>
        <w:t>月平均失業率</w:t>
      </w:r>
      <w:r w:rsidR="00000DC1">
        <w:rPr>
          <w:rFonts w:cs="標楷體" w:hint="eastAsia"/>
        </w:rPr>
        <w:t>再降為</w:t>
      </w:r>
      <w:r w:rsidR="007639D3">
        <w:rPr>
          <w:rFonts w:hint="eastAsia"/>
        </w:rPr>
        <w:t>7.</w:t>
      </w:r>
      <w:r w:rsidR="00BA017C">
        <w:rPr>
          <w:rFonts w:hint="eastAsia"/>
        </w:rPr>
        <w:t>8</w:t>
      </w:r>
      <w:r w:rsidR="00004816">
        <w:t>2</w:t>
      </w:r>
      <w:r w:rsidR="007639D3">
        <w:rPr>
          <w:rFonts w:hint="eastAsia"/>
        </w:rPr>
        <w:t>%，亦低於113年同期之7.</w:t>
      </w:r>
      <w:r w:rsidR="00165D08">
        <w:t>9</w:t>
      </w:r>
      <w:r w:rsidR="007639D3">
        <w:rPr>
          <w:rFonts w:hint="eastAsia"/>
        </w:rPr>
        <w:t>5%，青年失業情形逐年改善。</w:t>
      </w:r>
    </w:p>
    <w:p w:rsidR="007639D3" w:rsidRDefault="008A05E0" w:rsidP="008A05E0">
      <w:pPr>
        <w:pStyle w:val="123"/>
        <w:ind w:left="1133" w:hanging="283"/>
      </w:pPr>
      <w:r>
        <w:rPr>
          <w:rFonts w:hint="eastAsia"/>
        </w:rPr>
        <w:t>2.</w:t>
      </w:r>
      <w:r w:rsidR="007639D3" w:rsidRPr="00F574BF">
        <w:rPr>
          <w:rFonts w:hint="eastAsia"/>
        </w:rPr>
        <w:t>我國</w:t>
      </w:r>
      <w:r w:rsidR="007639D3">
        <w:rPr>
          <w:rFonts w:hint="eastAsia"/>
        </w:rPr>
        <w:t>全體</w:t>
      </w:r>
      <w:r w:rsidR="007639D3" w:rsidRPr="00F574BF">
        <w:rPr>
          <w:rFonts w:hint="eastAsia"/>
        </w:rPr>
        <w:t>勞參率由10</w:t>
      </w:r>
      <w:r w:rsidR="007639D3">
        <w:rPr>
          <w:rFonts w:hint="eastAsia"/>
        </w:rPr>
        <w:t>4</w:t>
      </w:r>
      <w:r w:rsidR="007639D3" w:rsidRPr="00F574BF">
        <w:rPr>
          <w:rFonts w:hint="eastAsia"/>
        </w:rPr>
        <w:t>年度</w:t>
      </w:r>
      <w:r w:rsidR="00000DC1">
        <w:rPr>
          <w:rFonts w:hint="eastAsia"/>
        </w:rPr>
        <w:t>之</w:t>
      </w:r>
      <w:r w:rsidR="007639D3" w:rsidRPr="00F574BF">
        <w:rPr>
          <w:rFonts w:hint="eastAsia"/>
        </w:rPr>
        <w:t>58.65%</w:t>
      </w:r>
      <w:r w:rsidR="00000DC1">
        <w:rPr>
          <w:rFonts w:hint="eastAsia"/>
        </w:rPr>
        <w:t>概增</w:t>
      </w:r>
      <w:r w:rsidR="007639D3" w:rsidRPr="00F574BF">
        <w:rPr>
          <w:rFonts w:hint="eastAsia"/>
        </w:rPr>
        <w:t>至114年</w:t>
      </w:r>
      <w:r w:rsidR="00165D08">
        <w:t>9</w:t>
      </w:r>
      <w:r w:rsidR="007639D3" w:rsidRPr="00F574BF">
        <w:rPr>
          <w:rFonts w:hint="eastAsia"/>
        </w:rPr>
        <w:t>月</w:t>
      </w:r>
      <w:r w:rsidR="00000DC1">
        <w:rPr>
          <w:rFonts w:hint="eastAsia"/>
        </w:rPr>
        <w:t>之</w:t>
      </w:r>
      <w:r w:rsidR="007639D3" w:rsidRPr="00F574BF">
        <w:rPr>
          <w:rFonts w:hint="eastAsia"/>
        </w:rPr>
        <w:t>59.</w:t>
      </w:r>
      <w:r w:rsidR="007639D3">
        <w:rPr>
          <w:rFonts w:hint="eastAsia"/>
        </w:rPr>
        <w:t>3</w:t>
      </w:r>
      <w:r w:rsidR="00165D08">
        <w:t>9</w:t>
      </w:r>
      <w:r w:rsidR="007639D3" w:rsidRPr="00F574BF">
        <w:rPr>
          <w:rFonts w:hint="eastAsia"/>
        </w:rPr>
        <w:t>%，同期間失業率由3.78%降至3.3</w:t>
      </w:r>
      <w:r w:rsidR="00FD1CF3">
        <w:rPr>
          <w:rFonts w:hint="eastAsia"/>
        </w:rPr>
        <w:t>5</w:t>
      </w:r>
      <w:r w:rsidR="007639D3" w:rsidRPr="00F574BF">
        <w:rPr>
          <w:rFonts w:hint="eastAsia"/>
        </w:rPr>
        <w:t>%</w:t>
      </w:r>
      <w:r w:rsidR="007639D3">
        <w:rPr>
          <w:rFonts w:hint="eastAsia"/>
        </w:rPr>
        <w:t>，失業情形改善，惟青年失業率占全體失業率倍數以109及110年度2.22倍為</w:t>
      </w:r>
      <w:r w:rsidR="007639D3">
        <w:rPr>
          <w:rFonts w:hint="eastAsia"/>
        </w:rPr>
        <w:lastRenderedPageBreak/>
        <w:t>最低，113年度倍數回升至2.3</w:t>
      </w:r>
      <w:r w:rsidR="00BA017C">
        <w:rPr>
          <w:rFonts w:hint="eastAsia"/>
        </w:rPr>
        <w:t>4</w:t>
      </w:r>
      <w:r w:rsidR="007639D3">
        <w:rPr>
          <w:rFonts w:hint="eastAsia"/>
        </w:rPr>
        <w:t>倍，青年失業率下降速度未及全體失業率，青年失業情形尚有改善空間</w:t>
      </w:r>
      <w:r w:rsidR="007639D3" w:rsidRPr="00F574BF">
        <w:rPr>
          <w:rFonts w:hint="eastAsia"/>
        </w:rPr>
        <w:t>。</w:t>
      </w:r>
    </w:p>
    <w:p w:rsidR="007639D3" w:rsidRPr="00254477" w:rsidRDefault="007639D3" w:rsidP="007639D3">
      <w:pPr>
        <w:pStyle w:val="25"/>
        <w:ind w:leftChars="0" w:left="850" w:hangingChars="300" w:hanging="850"/>
        <w:rPr>
          <w:b/>
          <w:bCs/>
        </w:rPr>
      </w:pPr>
      <w:r w:rsidRPr="00222AAC">
        <w:rPr>
          <w:rFonts w:hint="eastAsia"/>
          <w:b/>
          <w:bCs/>
        </w:rPr>
        <w:t>表</w:t>
      </w:r>
      <w:r w:rsidRPr="00254477">
        <w:rPr>
          <w:rFonts w:hint="eastAsia"/>
          <w:b/>
          <w:bCs/>
        </w:rPr>
        <w:t>1  10</w:t>
      </w:r>
      <w:r>
        <w:rPr>
          <w:b/>
          <w:bCs/>
        </w:rPr>
        <w:t>4</w:t>
      </w:r>
      <w:r>
        <w:rPr>
          <w:rFonts w:hint="eastAsia"/>
          <w:b/>
          <w:bCs/>
        </w:rPr>
        <w:t>至</w:t>
      </w:r>
      <w:r w:rsidRPr="00254477">
        <w:rPr>
          <w:b/>
          <w:bCs/>
        </w:rPr>
        <w:t>11</w:t>
      </w:r>
      <w:r>
        <w:rPr>
          <w:b/>
          <w:bCs/>
        </w:rPr>
        <w:t>3</w:t>
      </w:r>
      <w:r w:rsidRPr="00254477">
        <w:rPr>
          <w:rFonts w:hint="eastAsia"/>
          <w:b/>
          <w:bCs/>
        </w:rPr>
        <w:t>年度我國青年</w:t>
      </w:r>
      <w:r>
        <w:rPr>
          <w:rFonts w:hint="eastAsia"/>
          <w:b/>
          <w:bCs/>
        </w:rPr>
        <w:t>勞動力人口與勞參</w:t>
      </w:r>
      <w:r w:rsidRPr="00254477">
        <w:rPr>
          <w:rFonts w:hint="eastAsia"/>
          <w:b/>
          <w:bCs/>
        </w:rPr>
        <w:t>率</w:t>
      </w:r>
      <w:r>
        <w:rPr>
          <w:rFonts w:hint="eastAsia"/>
          <w:b/>
          <w:bCs/>
        </w:rPr>
        <w:t>統計表</w:t>
      </w:r>
    </w:p>
    <w:p w:rsidR="007639D3" w:rsidRDefault="007639D3" w:rsidP="007639D3">
      <w:pPr>
        <w:pStyle w:val="14-2"/>
        <w:jc w:val="right"/>
      </w:pPr>
      <w:r w:rsidRPr="00A20FB6">
        <w:t>單位：</w:t>
      </w:r>
      <w:r>
        <w:rPr>
          <w:rFonts w:hint="eastAsia"/>
        </w:rPr>
        <w:t>千人；%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39"/>
        <w:gridCol w:w="939"/>
        <w:gridCol w:w="939"/>
        <w:gridCol w:w="939"/>
        <w:gridCol w:w="939"/>
        <w:gridCol w:w="939"/>
        <w:gridCol w:w="939"/>
        <w:gridCol w:w="940"/>
      </w:tblGrid>
      <w:tr w:rsidR="009267C2" w:rsidRPr="00E0284C" w:rsidTr="00E83E1C">
        <w:trPr>
          <w:tblHeader/>
        </w:trPr>
        <w:tc>
          <w:tcPr>
            <w:tcW w:w="993" w:type="dxa"/>
            <w:vMerge w:val="restart"/>
            <w:vAlign w:val="center"/>
          </w:tcPr>
          <w:p w:rsidR="009267C2" w:rsidRPr="00E0284C" w:rsidRDefault="009267C2" w:rsidP="00875322">
            <w:pPr>
              <w:pStyle w:val="14-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3756" w:type="dxa"/>
            <w:gridSpan w:val="4"/>
          </w:tcPr>
          <w:p w:rsidR="009267C2" w:rsidRPr="00E0284C" w:rsidRDefault="009267C2" w:rsidP="00875322">
            <w:pPr>
              <w:pStyle w:val="14-2"/>
              <w:jc w:val="center"/>
            </w:pPr>
            <w:r w:rsidRPr="008372B8">
              <w:rPr>
                <w:rFonts w:hint="eastAsia"/>
              </w:rPr>
              <w:t>勞動力人口</w:t>
            </w:r>
          </w:p>
        </w:tc>
        <w:tc>
          <w:tcPr>
            <w:tcW w:w="3757" w:type="dxa"/>
            <w:gridSpan w:val="4"/>
          </w:tcPr>
          <w:p w:rsidR="009267C2" w:rsidRPr="00E0284C" w:rsidRDefault="009267C2" w:rsidP="009267C2">
            <w:pPr>
              <w:pStyle w:val="14-2"/>
              <w:tabs>
                <w:tab w:val="left" w:pos="1132"/>
                <w:tab w:val="center" w:pos="1883"/>
              </w:tabs>
            </w:pPr>
            <w:r>
              <w:tab/>
            </w:r>
            <w:r>
              <w:tab/>
            </w:r>
            <w:r w:rsidRPr="008372B8">
              <w:rPr>
                <w:rFonts w:hint="eastAsia"/>
              </w:rPr>
              <w:t>勞參率</w:t>
            </w:r>
          </w:p>
        </w:tc>
      </w:tr>
      <w:tr w:rsidR="009267C2" w:rsidRPr="00E0284C" w:rsidTr="009267C2">
        <w:trPr>
          <w:tblHeader/>
        </w:trPr>
        <w:tc>
          <w:tcPr>
            <w:tcW w:w="993" w:type="dxa"/>
            <w:vMerge/>
            <w:vAlign w:val="center"/>
          </w:tcPr>
          <w:p w:rsidR="009267C2" w:rsidRPr="00E0284C" w:rsidRDefault="009267C2" w:rsidP="00875322">
            <w:pPr>
              <w:pStyle w:val="14-2"/>
              <w:jc w:val="center"/>
            </w:pPr>
          </w:p>
        </w:tc>
        <w:tc>
          <w:tcPr>
            <w:tcW w:w="939" w:type="dxa"/>
          </w:tcPr>
          <w:p w:rsidR="009267C2" w:rsidRPr="00536AA9" w:rsidRDefault="009267C2" w:rsidP="00875322">
            <w:pPr>
              <w:pStyle w:val="146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15至29歲</w:t>
            </w:r>
          </w:p>
        </w:tc>
        <w:tc>
          <w:tcPr>
            <w:tcW w:w="939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15至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19歲</w:t>
            </w:r>
          </w:p>
        </w:tc>
        <w:tc>
          <w:tcPr>
            <w:tcW w:w="939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20至2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4歲</w:t>
            </w:r>
          </w:p>
        </w:tc>
        <w:tc>
          <w:tcPr>
            <w:tcW w:w="939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25至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29歲</w:t>
            </w:r>
          </w:p>
        </w:tc>
        <w:tc>
          <w:tcPr>
            <w:tcW w:w="939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15至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29歲</w:t>
            </w:r>
          </w:p>
        </w:tc>
        <w:tc>
          <w:tcPr>
            <w:tcW w:w="939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15至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19歲</w:t>
            </w:r>
          </w:p>
        </w:tc>
        <w:tc>
          <w:tcPr>
            <w:tcW w:w="939" w:type="dxa"/>
          </w:tcPr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20至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24歲</w:t>
            </w:r>
          </w:p>
        </w:tc>
        <w:tc>
          <w:tcPr>
            <w:tcW w:w="940" w:type="dxa"/>
          </w:tcPr>
          <w:p w:rsidR="009267C2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25至</w:t>
            </w:r>
          </w:p>
          <w:p w:rsidR="009267C2" w:rsidRPr="00536AA9" w:rsidRDefault="009267C2" w:rsidP="00875322">
            <w:pPr>
              <w:pStyle w:val="14-2"/>
              <w:ind w:left="95" w:hanging="81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29歲</w:t>
            </w:r>
          </w:p>
        </w:tc>
      </w:tr>
      <w:tr w:rsidR="007639D3" w:rsidRPr="00E0284C" w:rsidTr="009267C2">
        <w:trPr>
          <w:trHeight w:val="189"/>
        </w:trPr>
        <w:tc>
          <w:tcPr>
            <w:tcW w:w="993" w:type="dxa"/>
            <w:vAlign w:val="center"/>
          </w:tcPr>
          <w:p w:rsidR="007639D3" w:rsidRPr="00536AA9" w:rsidRDefault="007639D3" w:rsidP="00875322">
            <w:pPr>
              <w:pStyle w:val="14-2"/>
              <w:ind w:leftChars="-42" w:left="98" w:hangingChars="107" w:hanging="217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104年</w:t>
            </w:r>
            <w:r w:rsidRPr="00536AA9">
              <w:rPr>
                <w:rFonts w:hint="eastAsia"/>
                <w:spacing w:val="-20"/>
                <w:sz w:val="22"/>
                <w:szCs w:val="22"/>
              </w:rPr>
              <w:t>(A)</w:t>
            </w:r>
          </w:p>
        </w:tc>
        <w:tc>
          <w:tcPr>
            <w:tcW w:w="939" w:type="dxa"/>
            <w:vAlign w:val="center"/>
          </w:tcPr>
          <w:p w:rsidR="007639D3" w:rsidRPr="00ED7564" w:rsidRDefault="007639D3" w:rsidP="00875322">
            <w:pPr>
              <w:pStyle w:val="14-2"/>
              <w:jc w:val="right"/>
            </w:pPr>
            <w:r w:rsidRPr="002F1CB5">
              <w:t>2,309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125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780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1,405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51.21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8.35</w:t>
            </w:r>
          </w:p>
        </w:tc>
        <w:tc>
          <w:tcPr>
            <w:tcW w:w="939" w:type="dxa"/>
            <w:vAlign w:val="center"/>
          </w:tcPr>
          <w:p w:rsidR="007639D3" w:rsidRPr="00536AA9" w:rsidRDefault="007639D3" w:rsidP="00875322">
            <w:pPr>
              <w:pStyle w:val="14-2"/>
              <w:jc w:val="right"/>
              <w:rPr>
                <w:color w:val="000000"/>
              </w:rPr>
            </w:pPr>
            <w:r w:rsidRPr="002F1CB5">
              <w:t>52.15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92.49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105年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2,326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125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801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1,400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52.04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8.6</w:t>
            </w:r>
            <w:r>
              <w:rPr>
                <w:rFonts w:hint="eastAsia"/>
              </w:rPr>
              <w:t>0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53.53</w:t>
            </w:r>
          </w:p>
        </w:tc>
        <w:tc>
          <w:tcPr>
            <w:tcW w:w="940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92.23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106年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2,356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122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822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1,413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53.35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8.79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54.62</w:t>
            </w:r>
          </w:p>
        </w:tc>
        <w:tc>
          <w:tcPr>
            <w:tcW w:w="940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92.43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107年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2,394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123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849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1,421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54.98</w:t>
            </w:r>
          </w:p>
        </w:tc>
        <w:tc>
          <w:tcPr>
            <w:tcW w:w="939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9.3</w:t>
            </w:r>
            <w:r>
              <w:rPr>
                <w:rFonts w:hint="eastAsia"/>
              </w:rPr>
              <w:t>0</w:t>
            </w:r>
          </w:p>
        </w:tc>
        <w:tc>
          <w:tcPr>
            <w:tcW w:w="939" w:type="dxa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56.43</w:t>
            </w:r>
          </w:p>
        </w:tc>
        <w:tc>
          <w:tcPr>
            <w:tcW w:w="940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93.39</w:t>
            </w:r>
          </w:p>
        </w:tc>
      </w:tr>
      <w:tr w:rsidR="007639D3" w:rsidRPr="00E0284C" w:rsidTr="009267C2">
        <w:trPr>
          <w:trHeight w:val="103"/>
        </w:trPr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108年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2,418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125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865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1,428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56.73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9.8</w:t>
            </w:r>
            <w:r>
              <w:rPr>
                <w:rFonts w:hint="eastAsia"/>
              </w:rPr>
              <w:t>0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58.84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93.98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109年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2,382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112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850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1,420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57.17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9.36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59.01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92.59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110年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2,327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99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825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1,403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57.55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8.94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58.86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91.54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111年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wordWrap w:val="0"/>
              <w:jc w:val="right"/>
            </w:pPr>
            <w:r w:rsidRPr="002F1CB5">
              <w:t>2,269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781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1,393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58.1</w:t>
            </w:r>
            <w:r>
              <w:rPr>
                <w:rFonts w:hint="eastAsia"/>
              </w:rPr>
              <w:t>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8.92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59.03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91.6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112年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2,208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93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737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1,379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58.3</w:t>
            </w:r>
            <w:r>
              <w:rPr>
                <w:rFonts w:hint="eastAsia"/>
              </w:rPr>
              <w:t>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8.99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59.01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91.4</w:t>
            </w:r>
          </w:p>
        </w:tc>
      </w:tr>
      <w:tr w:rsidR="007639D3" w:rsidRPr="00E0284C" w:rsidTr="009267C2">
        <w:tc>
          <w:tcPr>
            <w:tcW w:w="993" w:type="dxa"/>
          </w:tcPr>
          <w:p w:rsidR="007639D3" w:rsidRPr="00536AA9" w:rsidRDefault="007639D3" w:rsidP="00875322">
            <w:pPr>
              <w:pStyle w:val="14-2"/>
              <w:ind w:leftChars="-42" w:left="98" w:hangingChars="107" w:hanging="217"/>
              <w:jc w:val="center"/>
              <w:rPr>
                <w:spacing w:val="-20"/>
              </w:rPr>
            </w:pPr>
            <w:r w:rsidRPr="00536AA9">
              <w:rPr>
                <w:rFonts w:hint="eastAsia"/>
                <w:spacing w:val="-20"/>
              </w:rPr>
              <w:t>113年(B)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2,168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94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729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1,345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58.96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9.34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60.48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91.86</w:t>
            </w:r>
          </w:p>
        </w:tc>
      </w:tr>
      <w:tr w:rsidR="007639D3" w:rsidRPr="00E0284C" w:rsidTr="009267C2">
        <w:tc>
          <w:tcPr>
            <w:tcW w:w="993" w:type="dxa"/>
            <w:vAlign w:val="center"/>
          </w:tcPr>
          <w:p w:rsidR="007639D3" w:rsidRPr="00536AA9" w:rsidRDefault="007639D3" w:rsidP="00875322">
            <w:pPr>
              <w:pStyle w:val="14-2"/>
              <w:ind w:left="103" w:hanging="89"/>
              <w:jc w:val="center"/>
              <w:rPr>
                <w:sz w:val="22"/>
                <w:szCs w:val="22"/>
              </w:rPr>
            </w:pPr>
            <w:r w:rsidRPr="00536AA9">
              <w:rPr>
                <w:rFonts w:hint="eastAsia"/>
                <w:sz w:val="22"/>
                <w:szCs w:val="22"/>
              </w:rPr>
              <w:t>差異數</w:t>
            </w:r>
          </w:p>
          <w:p w:rsidR="007639D3" w:rsidRPr="00536AA9" w:rsidRDefault="007639D3" w:rsidP="00875322">
            <w:pPr>
              <w:pStyle w:val="14-2"/>
              <w:ind w:left="87" w:hanging="73"/>
              <w:jc w:val="center"/>
              <w:rPr>
                <w:spacing w:val="-20"/>
              </w:rPr>
            </w:pPr>
            <w:r w:rsidRPr="00536AA9">
              <w:rPr>
                <w:spacing w:val="-20"/>
                <w:sz w:val="22"/>
                <w:szCs w:val="22"/>
              </w:rPr>
              <w:t>(C=B</w:t>
            </w:r>
            <w:r w:rsidRPr="00536AA9">
              <w:rPr>
                <w:rFonts w:hint="eastAsia"/>
                <w:spacing w:val="-20"/>
                <w:sz w:val="22"/>
                <w:szCs w:val="22"/>
              </w:rPr>
              <w:t>-</w:t>
            </w:r>
            <w:r w:rsidRPr="00536AA9">
              <w:rPr>
                <w:spacing w:val="-20"/>
                <w:sz w:val="22"/>
                <w:szCs w:val="22"/>
              </w:rPr>
              <w:t>A)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-141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-31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-51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-60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B10EF1">
              <w:t>7.75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B10EF1">
              <w:t>0.99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B10EF1">
              <w:t>8.33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B10EF1">
              <w:t>-0.63</w:t>
            </w:r>
          </w:p>
        </w:tc>
      </w:tr>
      <w:tr w:rsidR="007639D3" w:rsidRPr="00E0284C" w:rsidTr="009267C2">
        <w:tc>
          <w:tcPr>
            <w:tcW w:w="993" w:type="dxa"/>
            <w:vAlign w:val="center"/>
          </w:tcPr>
          <w:p w:rsidR="007639D3" w:rsidRPr="00536AA9" w:rsidRDefault="007639D3" w:rsidP="00875322">
            <w:pPr>
              <w:pStyle w:val="14-2"/>
              <w:ind w:left="103" w:hanging="89"/>
              <w:jc w:val="center"/>
              <w:rPr>
                <w:sz w:val="22"/>
                <w:szCs w:val="22"/>
              </w:rPr>
            </w:pPr>
            <w:r w:rsidRPr="00536AA9">
              <w:rPr>
                <w:rFonts w:hint="eastAsia"/>
                <w:sz w:val="22"/>
                <w:szCs w:val="22"/>
              </w:rPr>
              <w:t>差異率</w:t>
            </w:r>
          </w:p>
          <w:p w:rsidR="007639D3" w:rsidRPr="00FB1DB5" w:rsidRDefault="007639D3" w:rsidP="00875322">
            <w:pPr>
              <w:pStyle w:val="14-2"/>
              <w:ind w:left="103" w:hanging="89"/>
              <w:jc w:val="center"/>
            </w:pPr>
            <w:r w:rsidRPr="00536AA9">
              <w:rPr>
                <w:sz w:val="22"/>
                <w:szCs w:val="22"/>
              </w:rPr>
              <w:t>(C/A)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-6.11</w:t>
            </w:r>
          </w:p>
        </w:tc>
        <w:tc>
          <w:tcPr>
            <w:tcW w:w="939" w:type="dxa"/>
            <w:vAlign w:val="center"/>
          </w:tcPr>
          <w:p w:rsidR="007639D3" w:rsidRPr="00536AA9" w:rsidRDefault="007639D3" w:rsidP="00875322">
            <w:pPr>
              <w:pStyle w:val="14-2"/>
              <w:ind w:left="95" w:hanging="81"/>
              <w:jc w:val="right"/>
              <w:rPr>
                <w:spacing w:val="-20"/>
              </w:rPr>
            </w:pPr>
            <w:r w:rsidRPr="00536AA9">
              <w:rPr>
                <w:spacing w:val="-20"/>
              </w:rPr>
              <w:t>-24.80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-6.54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-4.27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15.13</w:t>
            </w:r>
          </w:p>
        </w:tc>
        <w:tc>
          <w:tcPr>
            <w:tcW w:w="939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11.86</w:t>
            </w:r>
          </w:p>
        </w:tc>
        <w:tc>
          <w:tcPr>
            <w:tcW w:w="939" w:type="dxa"/>
            <w:vAlign w:val="center"/>
          </w:tcPr>
          <w:p w:rsidR="007639D3" w:rsidRPr="00FB1DB5" w:rsidRDefault="007639D3" w:rsidP="00875322">
            <w:pPr>
              <w:pStyle w:val="14-2"/>
              <w:jc w:val="right"/>
            </w:pPr>
            <w:r w:rsidRPr="002F1CB5">
              <w:t>15.97</w:t>
            </w:r>
          </w:p>
        </w:tc>
        <w:tc>
          <w:tcPr>
            <w:tcW w:w="940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2F1CB5">
              <w:t>-0.68</w:t>
            </w:r>
          </w:p>
        </w:tc>
      </w:tr>
    </w:tbl>
    <w:p w:rsidR="007639D3" w:rsidRPr="005328E4" w:rsidRDefault="007639D3" w:rsidP="00F61B43">
      <w:pPr>
        <w:pStyle w:val="14-2"/>
        <w:ind w:left="1133" w:hangingChars="460" w:hanging="1119"/>
      </w:pPr>
      <w:r w:rsidRPr="005328E4">
        <w:rPr>
          <w:rFonts w:hint="eastAsia"/>
        </w:rPr>
        <w:t xml:space="preserve">說 </w:t>
      </w:r>
      <w:r w:rsidRPr="005328E4">
        <w:t xml:space="preserve">   </w:t>
      </w:r>
      <w:r w:rsidRPr="005328E4">
        <w:rPr>
          <w:rFonts w:hint="eastAsia"/>
        </w:rPr>
        <w:t>明：各年度資料為平均數；差異數=104年值-113年值；差異率=差異數/104年值。</w:t>
      </w:r>
    </w:p>
    <w:p w:rsidR="007639D3" w:rsidRPr="00222AAC" w:rsidRDefault="007639D3" w:rsidP="007639D3">
      <w:pPr>
        <w:pStyle w:val="146"/>
        <w:ind w:left="1277" w:hangingChars="525" w:hanging="1277"/>
      </w:pPr>
      <w:r w:rsidRPr="00222AAC">
        <w:rPr>
          <w:rFonts w:hint="eastAsia"/>
        </w:rPr>
        <w:t>資料來源：勞動</w:t>
      </w:r>
      <w:r>
        <w:rPr>
          <w:rFonts w:hint="eastAsia"/>
        </w:rPr>
        <w:t>統計網(最後瀏覽日期：114年</w:t>
      </w:r>
      <w:r w:rsidR="0052768E">
        <w:rPr>
          <w:rFonts w:hint="eastAsia"/>
        </w:rPr>
        <w:t>10</w:t>
      </w:r>
      <w:r>
        <w:rPr>
          <w:rFonts w:hint="eastAsia"/>
        </w:rPr>
        <w:t>月</w:t>
      </w:r>
      <w:r w:rsidR="0052768E">
        <w:rPr>
          <w:rFonts w:hint="eastAsia"/>
        </w:rPr>
        <w:t>2</w:t>
      </w:r>
      <w:r>
        <w:rPr>
          <w:rFonts w:hint="eastAsia"/>
        </w:rPr>
        <w:t>日)</w:t>
      </w:r>
      <w:r w:rsidRPr="00222AAC">
        <w:t>。</w:t>
      </w:r>
    </w:p>
    <w:p w:rsidR="007639D3" w:rsidRDefault="007639D3" w:rsidP="00000DC1">
      <w:pPr>
        <w:pStyle w:val="25"/>
        <w:ind w:leftChars="0" w:left="850" w:hangingChars="300" w:hanging="850"/>
      </w:pPr>
      <w:bookmarkStart w:id="11" w:name="_Hlk210319431"/>
      <w:r w:rsidRPr="00222AAC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2</w:t>
      </w:r>
      <w:r w:rsidRPr="00254477">
        <w:rPr>
          <w:rFonts w:hint="eastAsia"/>
          <w:b/>
          <w:bCs/>
        </w:rPr>
        <w:t xml:space="preserve">  10</w:t>
      </w:r>
      <w:r>
        <w:rPr>
          <w:b/>
          <w:bCs/>
        </w:rPr>
        <w:t>4</w:t>
      </w:r>
      <w:r>
        <w:rPr>
          <w:rFonts w:hint="eastAsia"/>
          <w:b/>
          <w:bCs/>
        </w:rPr>
        <w:t>至</w:t>
      </w:r>
      <w:r w:rsidRPr="00254477">
        <w:rPr>
          <w:b/>
          <w:bCs/>
        </w:rPr>
        <w:t>114</w:t>
      </w:r>
      <w:r w:rsidRPr="00254477">
        <w:rPr>
          <w:rFonts w:hint="eastAsia"/>
          <w:b/>
          <w:bCs/>
        </w:rPr>
        <w:t>年度我國青年失業率與全體失業率</w:t>
      </w:r>
      <w:r>
        <w:rPr>
          <w:rFonts w:hint="eastAsia"/>
          <w:b/>
          <w:bCs/>
        </w:rPr>
        <w:t>統計表</w:t>
      </w:r>
      <w:r w:rsidR="00000DC1" w:rsidRPr="00000DC1">
        <w:rPr>
          <w:sz w:val="24"/>
          <w:szCs w:val="24"/>
        </w:rPr>
        <w:t>單位：</w:t>
      </w:r>
      <w:r w:rsidR="00000DC1" w:rsidRPr="00000DC1">
        <w:rPr>
          <w:rFonts w:hint="eastAsia"/>
          <w:sz w:val="24"/>
          <w:szCs w:val="24"/>
        </w:rPr>
        <w:t>%；倍</w:t>
      </w:r>
    </w:p>
    <w:tbl>
      <w:tblPr>
        <w:tblW w:w="8618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"/>
        <w:gridCol w:w="1165"/>
        <w:gridCol w:w="1166"/>
        <w:gridCol w:w="1166"/>
        <w:gridCol w:w="1166"/>
        <w:gridCol w:w="1467"/>
        <w:gridCol w:w="1491"/>
      </w:tblGrid>
      <w:tr w:rsidR="007639D3" w:rsidRPr="00E0284C" w:rsidTr="00BA017C">
        <w:trPr>
          <w:tblHeader/>
        </w:trPr>
        <w:tc>
          <w:tcPr>
            <w:tcW w:w="997" w:type="dxa"/>
            <w:vMerge w:val="restart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4663" w:type="dxa"/>
            <w:gridSpan w:val="4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青年</w:t>
            </w:r>
            <w:r w:rsidRPr="00AB25A2">
              <w:rPr>
                <w:rFonts w:hint="eastAsia"/>
              </w:rPr>
              <w:t>失業率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全體失業率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倍數</w:t>
            </w:r>
          </w:p>
        </w:tc>
      </w:tr>
      <w:tr w:rsidR="007639D3" w:rsidRPr="00E0284C" w:rsidTr="00BA017C">
        <w:trPr>
          <w:tblHeader/>
        </w:trPr>
        <w:tc>
          <w:tcPr>
            <w:tcW w:w="997" w:type="dxa"/>
            <w:vMerge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</w:p>
        </w:tc>
        <w:tc>
          <w:tcPr>
            <w:tcW w:w="1165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AB25A2">
              <w:rPr>
                <w:rFonts w:hint="eastAsia"/>
              </w:rPr>
              <w:t>15~</w:t>
            </w:r>
            <w:r>
              <w:rPr>
                <w:rFonts w:hint="eastAsia"/>
              </w:rPr>
              <w:t>2</w:t>
            </w:r>
            <w:r w:rsidRPr="00AB25A2">
              <w:rPr>
                <w:rFonts w:hint="eastAsia"/>
              </w:rPr>
              <w:t>9歲</w:t>
            </w:r>
          </w:p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(A)</w:t>
            </w:r>
          </w:p>
        </w:tc>
        <w:tc>
          <w:tcPr>
            <w:tcW w:w="1166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 w:rsidRPr="00AB25A2">
              <w:rPr>
                <w:rFonts w:hint="eastAsia"/>
              </w:rPr>
              <w:t>15~19歲</w:t>
            </w:r>
          </w:p>
        </w:tc>
        <w:tc>
          <w:tcPr>
            <w:tcW w:w="1166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 w:rsidRPr="00AB25A2">
              <w:rPr>
                <w:rFonts w:hint="eastAsia"/>
              </w:rPr>
              <w:t>20~24歲</w:t>
            </w:r>
          </w:p>
        </w:tc>
        <w:tc>
          <w:tcPr>
            <w:tcW w:w="1166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 w:rsidRPr="00AB25A2">
              <w:rPr>
                <w:rFonts w:hint="eastAsia"/>
              </w:rPr>
              <w:t>25~29歲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(B)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center"/>
            </w:pPr>
            <w:r>
              <w:rPr>
                <w:rFonts w:hint="eastAsia"/>
              </w:rPr>
              <w:t>(A/B)</w:t>
            </w:r>
          </w:p>
        </w:tc>
      </w:tr>
      <w:tr w:rsidR="007639D3" w:rsidRPr="00E0284C" w:rsidTr="00BA017C">
        <w:trPr>
          <w:trHeight w:val="189"/>
        </w:trPr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</w:t>
            </w:r>
            <w:r>
              <w:rPr>
                <w:rFonts w:hint="eastAsia"/>
              </w:rPr>
              <w:t>4</w:t>
            </w:r>
            <w:r w:rsidRPr="00FB1DB5">
              <w:rPr>
                <w:rFonts w:hint="eastAsia"/>
              </w:rPr>
              <w:t>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ED7564">
              <w:t>8.7</w:t>
            </w:r>
            <w:r>
              <w:rPr>
                <w:rFonts w:hint="eastAsia"/>
              </w:rPr>
              <w:t>0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ED7564">
              <w:t>8.63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ED7564">
              <w:t>12.59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ED7564">
              <w:t>6.55</w:t>
            </w:r>
          </w:p>
        </w:tc>
        <w:tc>
          <w:tcPr>
            <w:tcW w:w="1467" w:type="dxa"/>
            <w:vAlign w:val="center"/>
          </w:tcPr>
          <w:p w:rsidR="007639D3" w:rsidRPr="00722763" w:rsidRDefault="007639D3" w:rsidP="00875322">
            <w:pPr>
              <w:pStyle w:val="14-2"/>
              <w:jc w:val="right"/>
            </w:pPr>
            <w:r w:rsidRPr="00722763">
              <w:t>3.78</w:t>
            </w:r>
          </w:p>
        </w:tc>
        <w:tc>
          <w:tcPr>
            <w:tcW w:w="1491" w:type="dxa"/>
            <w:vAlign w:val="center"/>
          </w:tcPr>
          <w:p w:rsidR="007639D3" w:rsidRPr="00722763" w:rsidRDefault="007639D3" w:rsidP="00875322">
            <w:pPr>
              <w:pStyle w:val="14-2"/>
              <w:jc w:val="right"/>
            </w:pPr>
            <w:r w:rsidRPr="00722763">
              <w:rPr>
                <w:rFonts w:hint="eastAsia"/>
              </w:rPr>
              <w:t xml:space="preserve">2.30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105年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8.89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8.94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12.62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6.76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3.92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2.27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106年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8.77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12.38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6.58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3.76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2.32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107年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8.47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8.46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11.98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6.37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3.71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2.28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108年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8.75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9.22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12.27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6.57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3.73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2.35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109年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8.56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8.18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12.06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6.5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3.85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2.22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110年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8.73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12.52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6.59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3.95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2.22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111年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8.38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8.72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12.36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6.13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3.67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2.28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112年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8.01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8.39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11.76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5.99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3.48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2.30 </w:t>
            </w:r>
          </w:p>
        </w:tc>
      </w:tr>
      <w:tr w:rsidR="007639D3" w:rsidRPr="00E0284C" w:rsidTr="00BA017C">
        <w:tc>
          <w:tcPr>
            <w:tcW w:w="997" w:type="dxa"/>
          </w:tcPr>
          <w:p w:rsidR="007639D3" w:rsidRPr="00E0284C" w:rsidRDefault="007639D3" w:rsidP="00875322">
            <w:pPr>
              <w:pStyle w:val="14-2"/>
              <w:jc w:val="center"/>
            </w:pPr>
            <w:r w:rsidRPr="00FB1DB5">
              <w:rPr>
                <w:rFonts w:hint="eastAsia"/>
              </w:rPr>
              <w:t>113年</w:t>
            </w:r>
          </w:p>
        </w:tc>
        <w:tc>
          <w:tcPr>
            <w:tcW w:w="1165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7.92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8.58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11.62</w:t>
            </w:r>
          </w:p>
        </w:tc>
        <w:tc>
          <w:tcPr>
            <w:tcW w:w="1166" w:type="dxa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>5.87</w:t>
            </w:r>
          </w:p>
        </w:tc>
        <w:tc>
          <w:tcPr>
            <w:tcW w:w="1467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t>3.38</w:t>
            </w:r>
          </w:p>
        </w:tc>
        <w:tc>
          <w:tcPr>
            <w:tcW w:w="1491" w:type="dxa"/>
            <w:vAlign w:val="center"/>
          </w:tcPr>
          <w:p w:rsidR="007639D3" w:rsidRPr="00E0284C" w:rsidRDefault="007639D3" w:rsidP="00875322">
            <w:pPr>
              <w:pStyle w:val="14-2"/>
              <w:jc w:val="right"/>
            </w:pPr>
            <w:r w:rsidRPr="00FB1DB5">
              <w:rPr>
                <w:rFonts w:hint="eastAsia"/>
              </w:rPr>
              <w:t xml:space="preserve">2.34 </w:t>
            </w:r>
          </w:p>
        </w:tc>
      </w:tr>
      <w:tr w:rsidR="00004816" w:rsidRPr="00E0284C" w:rsidTr="00BA017C">
        <w:tc>
          <w:tcPr>
            <w:tcW w:w="997" w:type="dxa"/>
            <w:vAlign w:val="center"/>
          </w:tcPr>
          <w:p w:rsidR="00004816" w:rsidRPr="00612F25" w:rsidRDefault="00004816" w:rsidP="00004816">
            <w:pPr>
              <w:pStyle w:val="14-2"/>
              <w:jc w:val="center"/>
              <w:rPr>
                <w:rFonts w:hAnsi="標楷體"/>
              </w:rPr>
            </w:pPr>
            <w:r w:rsidRPr="00612F25">
              <w:rPr>
                <w:rFonts w:hAnsi="標楷體"/>
              </w:rPr>
              <w:t>114</w:t>
            </w:r>
            <w:r w:rsidRPr="00612F25">
              <w:rPr>
                <w:rStyle w:val="font41"/>
                <w:rFonts w:ascii="標楷體" w:eastAsia="標楷體" w:hAnsi="標楷體" w:hint="default"/>
              </w:rPr>
              <w:t>年</w:t>
            </w:r>
          </w:p>
        </w:tc>
        <w:tc>
          <w:tcPr>
            <w:tcW w:w="1165" w:type="dxa"/>
          </w:tcPr>
          <w:p w:rsidR="00004816" w:rsidRPr="00612F25" w:rsidRDefault="00004816" w:rsidP="00004816">
            <w:pPr>
              <w:pStyle w:val="14-2"/>
              <w:wordWrap w:val="0"/>
              <w:jc w:val="right"/>
              <w:rPr>
                <w:rFonts w:hAnsi="標楷體"/>
              </w:rPr>
            </w:pPr>
            <w:r w:rsidRPr="005D0BA9">
              <w:t>7.82</w:t>
            </w:r>
          </w:p>
        </w:tc>
        <w:tc>
          <w:tcPr>
            <w:tcW w:w="1166" w:type="dxa"/>
          </w:tcPr>
          <w:p w:rsidR="00004816" w:rsidRPr="00E0284C" w:rsidRDefault="00004816" w:rsidP="00004816">
            <w:pPr>
              <w:pStyle w:val="14-2"/>
              <w:jc w:val="right"/>
            </w:pPr>
            <w:r w:rsidRPr="005D0BA9">
              <w:t>8.82</w:t>
            </w:r>
          </w:p>
        </w:tc>
        <w:tc>
          <w:tcPr>
            <w:tcW w:w="1166" w:type="dxa"/>
          </w:tcPr>
          <w:p w:rsidR="00004816" w:rsidRPr="00E0284C" w:rsidRDefault="00004816" w:rsidP="00004816">
            <w:pPr>
              <w:pStyle w:val="14-2"/>
              <w:jc w:val="right"/>
            </w:pPr>
            <w:r w:rsidRPr="005D0BA9">
              <w:t>11.55</w:t>
            </w:r>
          </w:p>
        </w:tc>
        <w:tc>
          <w:tcPr>
            <w:tcW w:w="1166" w:type="dxa"/>
          </w:tcPr>
          <w:p w:rsidR="00004816" w:rsidRPr="00E0284C" w:rsidRDefault="00004816" w:rsidP="00004816">
            <w:pPr>
              <w:pStyle w:val="14-2"/>
              <w:jc w:val="right"/>
            </w:pPr>
            <w:r w:rsidRPr="005D0BA9">
              <w:t>5.74</w:t>
            </w:r>
          </w:p>
        </w:tc>
        <w:tc>
          <w:tcPr>
            <w:tcW w:w="1467" w:type="dxa"/>
            <w:vAlign w:val="center"/>
          </w:tcPr>
          <w:p w:rsidR="00004816" w:rsidRPr="00E0284C" w:rsidRDefault="00004816" w:rsidP="00004816">
            <w:pPr>
              <w:pStyle w:val="14-2"/>
              <w:jc w:val="right"/>
            </w:pPr>
            <w:r w:rsidRPr="00FB1DB5">
              <w:t>3.3</w:t>
            </w:r>
            <w:r>
              <w:rPr>
                <w:rFonts w:hint="eastAsia"/>
              </w:rPr>
              <w:t>5</w:t>
            </w:r>
          </w:p>
        </w:tc>
        <w:tc>
          <w:tcPr>
            <w:tcW w:w="1491" w:type="dxa"/>
            <w:vAlign w:val="center"/>
          </w:tcPr>
          <w:p w:rsidR="00004816" w:rsidRPr="00E0284C" w:rsidRDefault="00004816" w:rsidP="00004816">
            <w:pPr>
              <w:pStyle w:val="14-2"/>
              <w:jc w:val="right"/>
            </w:pPr>
            <w:r w:rsidRPr="00FB1DB5">
              <w:rPr>
                <w:rFonts w:hint="eastAsia"/>
              </w:rPr>
              <w:t>2.3</w:t>
            </w:r>
            <w:r>
              <w:rPr>
                <w:rFonts w:hint="eastAsia"/>
              </w:rPr>
              <w:t>3</w:t>
            </w:r>
            <w:r w:rsidRPr="00FB1DB5">
              <w:rPr>
                <w:rFonts w:hint="eastAsia"/>
              </w:rPr>
              <w:t xml:space="preserve"> </w:t>
            </w:r>
          </w:p>
        </w:tc>
      </w:tr>
    </w:tbl>
    <w:p w:rsidR="007639D3" w:rsidRDefault="007639D3" w:rsidP="0052768E">
      <w:pPr>
        <w:pStyle w:val="146"/>
        <w:ind w:leftChars="-50" w:left="1276" w:hangingChars="583" w:hanging="1418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明：各年度資料為平均數，114年度統計至</w:t>
      </w:r>
      <w:r w:rsidR="00004816">
        <w:t>9</w:t>
      </w:r>
      <w:r>
        <w:rPr>
          <w:rFonts w:hint="eastAsia"/>
        </w:rPr>
        <w:t>月底止。</w:t>
      </w:r>
    </w:p>
    <w:p w:rsidR="007639D3" w:rsidRPr="00222AAC" w:rsidRDefault="007639D3" w:rsidP="0052768E">
      <w:pPr>
        <w:pStyle w:val="146"/>
        <w:ind w:leftChars="-50" w:left="1276" w:hangingChars="583" w:hanging="1418"/>
      </w:pPr>
      <w:r w:rsidRPr="00222AAC">
        <w:rPr>
          <w:rFonts w:hint="eastAsia"/>
        </w:rPr>
        <w:t>資料來源：勞動</w:t>
      </w:r>
      <w:r>
        <w:rPr>
          <w:rFonts w:hint="eastAsia"/>
        </w:rPr>
        <w:t>統計網(最後瀏覽日期：114年</w:t>
      </w:r>
      <w:r w:rsidR="00612F25">
        <w:rPr>
          <w:rFonts w:hint="eastAsia"/>
        </w:rPr>
        <w:t>1</w:t>
      </w:r>
      <w:r w:rsidR="00612F25">
        <w:t>0</w:t>
      </w:r>
      <w:r>
        <w:rPr>
          <w:rFonts w:hint="eastAsia"/>
        </w:rPr>
        <w:t>月</w:t>
      </w:r>
      <w:r w:rsidR="00004816">
        <w:rPr>
          <w:rFonts w:hint="eastAsia"/>
        </w:rPr>
        <w:t>3</w:t>
      </w:r>
      <w:r w:rsidR="00004816">
        <w:t>0</w:t>
      </w:r>
      <w:r>
        <w:rPr>
          <w:rFonts w:hint="eastAsia"/>
        </w:rPr>
        <w:t>日)</w:t>
      </w:r>
      <w:r w:rsidRPr="00222AAC">
        <w:t>。</w:t>
      </w:r>
    </w:p>
    <w:bookmarkEnd w:id="11"/>
    <w:p w:rsidR="007639D3" w:rsidRPr="00000DC1" w:rsidRDefault="007639D3" w:rsidP="007639D3">
      <w:pPr>
        <w:pStyle w:val="aff8"/>
        <w:ind w:left="849" w:hanging="283"/>
        <w:rPr>
          <w:b/>
          <w:bCs/>
        </w:rPr>
      </w:pPr>
      <w:r w:rsidRPr="00000DC1">
        <w:rPr>
          <w:rFonts w:hint="eastAsia"/>
          <w:b/>
          <w:bCs/>
        </w:rPr>
        <w:t>(</w:t>
      </w:r>
      <w:r w:rsidR="00955620" w:rsidRPr="00000DC1">
        <w:rPr>
          <w:rFonts w:hint="eastAsia"/>
          <w:b/>
          <w:bCs/>
        </w:rPr>
        <w:t>二</w:t>
      </w:r>
      <w:r w:rsidRPr="00000DC1">
        <w:rPr>
          <w:rFonts w:hint="eastAsia"/>
          <w:b/>
          <w:bCs/>
        </w:rPr>
        <w:t>)近年我國青年失業率雖下降，惟與OECD國家青年相較，仍有</w:t>
      </w:r>
      <w:r w:rsidRPr="00000DC1">
        <w:rPr>
          <w:rFonts w:hint="eastAsia"/>
          <w:b/>
          <w:bCs/>
        </w:rPr>
        <w:lastRenderedPageBreak/>
        <w:t>改善空間</w:t>
      </w:r>
      <w:r w:rsidR="00000DC1" w:rsidRPr="00000DC1">
        <w:rPr>
          <w:rFonts w:hint="eastAsia"/>
          <w:b/>
          <w:bCs/>
        </w:rPr>
        <w:t>，且所辦「投資青年就業方案第二期」，113年度部分績效指標未達成，允宜檢討</w:t>
      </w:r>
    </w:p>
    <w:p w:rsidR="007639D3" w:rsidRDefault="007639D3" w:rsidP="007639D3">
      <w:pPr>
        <w:pStyle w:val="123"/>
        <w:ind w:left="1133" w:hanging="283"/>
      </w:pPr>
      <w:r>
        <w:rPr>
          <w:rFonts w:hint="eastAsia"/>
        </w:rPr>
        <w:t>1.</w:t>
      </w:r>
      <w:r w:rsidR="00955620">
        <w:rPr>
          <w:rFonts w:hint="eastAsia"/>
        </w:rPr>
        <w:t>勞動部</w:t>
      </w:r>
      <w:r w:rsidR="00955620" w:rsidRPr="008E6D2F">
        <w:rPr>
          <w:rFonts w:hint="eastAsia"/>
        </w:rPr>
        <w:t>統籌教育部、經濟部等11個機關</w:t>
      </w:r>
      <w:r w:rsidR="00955620" w:rsidRPr="008E6D2F">
        <w:rPr>
          <w:rFonts w:hAnsi="標楷體" w:hint="eastAsia"/>
          <w:szCs w:val="32"/>
        </w:rPr>
        <w:t>推動</w:t>
      </w:r>
      <w:r w:rsidR="00955620" w:rsidRPr="008E6D2F">
        <w:rPr>
          <w:rFonts w:hint="eastAsia"/>
        </w:rPr>
        <w:t>「投資青年就業方案第二期」</w:t>
      </w:r>
      <w:r w:rsidR="00955620">
        <w:rPr>
          <w:rFonts w:hint="eastAsia"/>
        </w:rPr>
        <w:t>(112至115年度)，</w:t>
      </w:r>
      <w:r w:rsidR="00000DC1">
        <w:rPr>
          <w:rFonts w:hint="eastAsia"/>
        </w:rPr>
        <w:t>觀</w:t>
      </w:r>
      <w:r>
        <w:rPr>
          <w:rFonts w:hint="eastAsia"/>
        </w:rPr>
        <w:t>113年度</w:t>
      </w:r>
      <w:r w:rsidRPr="00344232">
        <w:rPr>
          <w:rFonts w:hint="eastAsia"/>
        </w:rPr>
        <w:t>「投資青年就業方案第二期」</w:t>
      </w:r>
      <w:r>
        <w:rPr>
          <w:rFonts w:hint="eastAsia"/>
        </w:rPr>
        <w:t>之</w:t>
      </w:r>
      <w:r w:rsidRPr="00344232">
        <w:rPr>
          <w:rFonts w:hint="eastAsia"/>
        </w:rPr>
        <w:t>8項關鍵績效指標</w:t>
      </w:r>
      <w:r>
        <w:rPr>
          <w:rFonts w:hint="eastAsia"/>
        </w:rPr>
        <w:t>達成情形，</w:t>
      </w:r>
      <w:r w:rsidR="00000DC1">
        <w:rPr>
          <w:rFonts w:hint="eastAsia"/>
        </w:rPr>
        <w:t>其中</w:t>
      </w:r>
      <w:r>
        <w:rPr>
          <w:rFonts w:hint="eastAsia"/>
        </w:rPr>
        <w:t>「</w:t>
      </w:r>
      <w:r w:rsidRPr="00F13D83">
        <w:rPr>
          <w:rFonts w:hint="eastAsia"/>
        </w:rPr>
        <w:t>配合產業人力需求調整教育資源配置，擴充及外加大專校院資訊通訊科技與工程、製造及營建領域系所招生名額</w:t>
      </w:r>
      <w:r>
        <w:rPr>
          <w:rFonts w:hint="eastAsia"/>
        </w:rPr>
        <w:t>」等5項關鍵目標達成</w:t>
      </w:r>
      <w:r w:rsidR="00000DC1">
        <w:rPr>
          <w:rFonts w:hint="eastAsia"/>
        </w:rPr>
        <w:t>預期目標</w:t>
      </w:r>
      <w:r>
        <w:rPr>
          <w:rFonts w:hint="eastAsia"/>
        </w:rPr>
        <w:t>，</w:t>
      </w:r>
      <w:r w:rsidR="00000DC1">
        <w:rPr>
          <w:rFonts w:hint="eastAsia"/>
        </w:rPr>
        <w:t>惟</w:t>
      </w:r>
      <w:r>
        <w:rPr>
          <w:rFonts w:hint="eastAsia"/>
        </w:rPr>
        <w:t>「</w:t>
      </w:r>
      <w:r w:rsidRPr="00682EF5">
        <w:rPr>
          <w:rFonts w:hint="eastAsia"/>
        </w:rPr>
        <w:t>青年失業率為整體國人失業率之倍數</w:t>
      </w:r>
      <w:r w:rsidRPr="00344232">
        <w:rPr>
          <w:rFonts w:hint="eastAsia"/>
        </w:rPr>
        <w:t>」</w:t>
      </w:r>
      <w:r>
        <w:rPr>
          <w:rFonts w:hint="eastAsia"/>
        </w:rPr>
        <w:t>等3項未達目標值(詳表</w:t>
      </w:r>
      <w:r w:rsidR="003124D6">
        <w:rPr>
          <w:rFonts w:hint="eastAsia"/>
        </w:rPr>
        <w:t>3</w:t>
      </w:r>
      <w:r>
        <w:rPr>
          <w:rFonts w:hint="eastAsia"/>
        </w:rPr>
        <w:t>)</w:t>
      </w:r>
      <w:r w:rsidR="00D41C2C">
        <w:rPr>
          <w:rFonts w:hint="eastAsia"/>
        </w:rPr>
        <w:t>。</w:t>
      </w:r>
    </w:p>
    <w:p w:rsidR="007639D3" w:rsidRDefault="007639D3" w:rsidP="007639D3">
      <w:pPr>
        <w:pStyle w:val="123"/>
        <w:ind w:left="1133" w:hanging="283"/>
      </w:pPr>
      <w:r>
        <w:rPr>
          <w:rFonts w:hint="eastAsia"/>
        </w:rPr>
        <w:t>2.</w:t>
      </w:r>
      <w:r w:rsidR="00000DC1">
        <w:rPr>
          <w:rFonts w:hint="eastAsia"/>
        </w:rPr>
        <w:t>上述方案</w:t>
      </w:r>
      <w:r w:rsidRPr="00916EDF">
        <w:rPr>
          <w:rFonts w:hint="eastAsia"/>
        </w:rPr>
        <w:t>除「青年失業率為整體國人失業率之倍數」執行成果為</w:t>
      </w:r>
      <w:r w:rsidRPr="00916EDF">
        <w:t>2.3</w:t>
      </w:r>
      <w:r>
        <w:rPr>
          <w:rFonts w:hint="eastAsia"/>
        </w:rPr>
        <w:t>4</w:t>
      </w:r>
      <w:r w:rsidRPr="00916EDF">
        <w:rPr>
          <w:rFonts w:hint="eastAsia"/>
        </w:rPr>
        <w:t>倍未達目標值外，我國「</w:t>
      </w:r>
      <w:r w:rsidRPr="00916EDF">
        <w:t>20</w:t>
      </w:r>
      <w:r w:rsidRPr="00916EDF">
        <w:rPr>
          <w:rFonts w:hint="eastAsia"/>
        </w:rPr>
        <w:t>歲至</w:t>
      </w:r>
      <w:r w:rsidRPr="00916EDF">
        <w:t>24</w:t>
      </w:r>
      <w:r w:rsidRPr="00916EDF">
        <w:rPr>
          <w:rFonts w:hint="eastAsia"/>
        </w:rPr>
        <w:t>歲青年失業率」</w:t>
      </w:r>
      <w:r w:rsidRPr="00916EDF">
        <w:t>11.62%</w:t>
      </w:r>
      <w:r w:rsidRPr="00916EDF">
        <w:rPr>
          <w:rFonts w:hint="eastAsia"/>
        </w:rPr>
        <w:t>與</w:t>
      </w:r>
      <w:r w:rsidRPr="00916EDF">
        <w:t>OECD</w:t>
      </w:r>
      <w:r w:rsidRPr="00916EDF">
        <w:rPr>
          <w:rFonts w:hint="eastAsia"/>
        </w:rPr>
        <w:t>國家青年失業率</w:t>
      </w:r>
      <w:r>
        <w:rPr>
          <w:rStyle w:val="afe"/>
        </w:rPr>
        <w:footnoteReference w:id="1"/>
      </w:r>
      <w:r w:rsidRPr="00916EDF">
        <w:t>9.84%</w:t>
      </w:r>
      <w:r w:rsidRPr="00916EDF">
        <w:rPr>
          <w:rFonts w:hint="eastAsia"/>
        </w:rPr>
        <w:t>之差距為</w:t>
      </w:r>
      <w:r w:rsidRPr="00916EDF">
        <w:t>1.78</w:t>
      </w:r>
      <w:r w:rsidRPr="00916EDF">
        <w:rPr>
          <w:rFonts w:hint="eastAsia"/>
        </w:rPr>
        <w:t>個百分點，及我國「</w:t>
      </w:r>
      <w:r w:rsidRPr="00916EDF">
        <w:t>15</w:t>
      </w:r>
      <w:r w:rsidRPr="00916EDF">
        <w:rPr>
          <w:rFonts w:hint="eastAsia"/>
        </w:rPr>
        <w:t>歲至</w:t>
      </w:r>
      <w:r w:rsidRPr="00916EDF">
        <w:t>24</w:t>
      </w:r>
      <w:r w:rsidRPr="00916EDF">
        <w:rPr>
          <w:rFonts w:hint="eastAsia"/>
        </w:rPr>
        <w:t>歲青年勞參率」</w:t>
      </w:r>
      <w:r w:rsidRPr="00916EDF">
        <w:t>37.19%</w:t>
      </w:r>
      <w:r w:rsidRPr="00916EDF">
        <w:rPr>
          <w:rFonts w:hint="eastAsia"/>
        </w:rPr>
        <w:t>與</w:t>
      </w:r>
      <w:r w:rsidRPr="00916EDF">
        <w:t>OECD</w:t>
      </w:r>
      <w:r w:rsidRPr="00916EDF">
        <w:rPr>
          <w:rFonts w:hint="eastAsia"/>
        </w:rPr>
        <w:t>各國青年勞參率</w:t>
      </w:r>
      <w:r w:rsidRPr="00916EDF">
        <w:t>48.73%</w:t>
      </w:r>
      <w:r w:rsidRPr="00916EDF">
        <w:rPr>
          <w:rFonts w:hint="eastAsia"/>
        </w:rPr>
        <w:t>之差距為</w:t>
      </w:r>
      <w:r w:rsidRPr="00916EDF">
        <w:t>11.54</w:t>
      </w:r>
      <w:r w:rsidRPr="00916EDF">
        <w:rPr>
          <w:rFonts w:hint="eastAsia"/>
        </w:rPr>
        <w:t>個百分點，</w:t>
      </w:r>
      <w:r w:rsidR="00000DC1">
        <w:rPr>
          <w:rFonts w:hint="eastAsia"/>
        </w:rPr>
        <w:t>亦</w:t>
      </w:r>
      <w:r w:rsidRPr="00916EDF">
        <w:rPr>
          <w:rFonts w:hint="eastAsia"/>
        </w:rPr>
        <w:t>未達目標值。</w:t>
      </w:r>
    </w:p>
    <w:p w:rsidR="007639D3" w:rsidRPr="008D6628" w:rsidRDefault="007639D3" w:rsidP="007639D3">
      <w:pPr>
        <w:pStyle w:val="25"/>
        <w:ind w:leftChars="0" w:left="850" w:hangingChars="300" w:hanging="850"/>
        <w:rPr>
          <w:rFonts w:hAnsi="標楷體"/>
          <w:b/>
          <w:spacing w:val="-16"/>
        </w:rPr>
      </w:pPr>
      <w:r w:rsidRPr="008D6628">
        <w:rPr>
          <w:rFonts w:hAnsi="標楷體" w:hint="eastAsia"/>
          <w:b/>
        </w:rPr>
        <w:t>表</w:t>
      </w:r>
      <w:r w:rsidR="003124D6">
        <w:rPr>
          <w:rFonts w:hAnsi="標楷體"/>
          <w:b/>
        </w:rPr>
        <w:t>3</w:t>
      </w:r>
      <w:r w:rsidRPr="008D6628">
        <w:rPr>
          <w:rFonts w:hAnsi="標楷體" w:hint="eastAsia"/>
          <w:b/>
        </w:rPr>
        <w:t xml:space="preserve">  </w:t>
      </w:r>
      <w:r w:rsidRPr="008D6628">
        <w:rPr>
          <w:rFonts w:hAnsi="標楷體" w:hint="eastAsia"/>
          <w:b/>
          <w:spacing w:val="-16"/>
        </w:rPr>
        <w:t>113年度「投資青年就業方案第二期」關鍵績效指標達成情形明細表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3684"/>
        <w:gridCol w:w="1842"/>
        <w:gridCol w:w="1275"/>
        <w:gridCol w:w="1247"/>
      </w:tblGrid>
      <w:tr w:rsidR="007639D3" w:rsidTr="00AC06D8">
        <w:trPr>
          <w:tblHeader/>
        </w:trPr>
        <w:tc>
          <w:tcPr>
            <w:tcW w:w="454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項次</w:t>
            </w:r>
          </w:p>
        </w:tc>
        <w:tc>
          <w:tcPr>
            <w:tcW w:w="3686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關鍵績效指標</w:t>
            </w:r>
          </w:p>
        </w:tc>
        <w:tc>
          <w:tcPr>
            <w:tcW w:w="1843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113年度</w:t>
            </w:r>
          </w:p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預期目標值</w:t>
            </w:r>
          </w:p>
        </w:tc>
        <w:tc>
          <w:tcPr>
            <w:tcW w:w="1275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113年度</w:t>
            </w:r>
          </w:p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執行成果</w:t>
            </w:r>
          </w:p>
        </w:tc>
        <w:tc>
          <w:tcPr>
            <w:tcW w:w="1247" w:type="dxa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達成</w:t>
            </w:r>
          </w:p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情形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1</w:t>
            </w:r>
          </w:p>
        </w:tc>
        <w:tc>
          <w:tcPr>
            <w:tcW w:w="3686" w:type="dxa"/>
            <w:vAlign w:val="center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青年失業率為整體國人失業率之倍數</w:t>
            </w:r>
          </w:p>
        </w:tc>
        <w:tc>
          <w:tcPr>
            <w:tcW w:w="1843" w:type="dxa"/>
            <w:vAlign w:val="center"/>
          </w:tcPr>
          <w:p w:rsidR="007639D3" w:rsidRPr="0035676E" w:rsidRDefault="007639D3" w:rsidP="00875322">
            <w:pPr>
              <w:pStyle w:val="146"/>
              <w:jc w:val="center"/>
            </w:pPr>
            <w:r w:rsidRPr="0035676E">
              <w:t>115</w:t>
            </w:r>
            <w:r w:rsidRPr="0035676E">
              <w:rPr>
                <w:rFonts w:hint="eastAsia"/>
              </w:rPr>
              <w:t>年降至</w:t>
            </w:r>
          </w:p>
          <w:p w:rsidR="007639D3" w:rsidRDefault="007639D3" w:rsidP="00875322">
            <w:pPr>
              <w:pStyle w:val="146"/>
              <w:jc w:val="center"/>
            </w:pPr>
            <w:r w:rsidRPr="0035676E">
              <w:t xml:space="preserve">2 </w:t>
            </w:r>
            <w:r w:rsidRPr="0035676E">
              <w:rPr>
                <w:rFonts w:hint="eastAsia"/>
              </w:rPr>
              <w:t>倍以下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rPr>
                <w:rFonts w:hint="eastAsia"/>
              </w:rPr>
              <w:t>2</w:t>
            </w:r>
            <w:r w:rsidRPr="0035676E">
              <w:t>.</w:t>
            </w:r>
            <w:r w:rsidRPr="0035676E">
              <w:rPr>
                <w:rFonts w:hint="eastAsia"/>
              </w:rPr>
              <w:t>3</w:t>
            </w:r>
            <w:r w:rsidRPr="0035676E">
              <w:t>4</w:t>
            </w:r>
            <w:r w:rsidRPr="0035676E">
              <w:rPr>
                <w:rFonts w:hint="eastAsia"/>
              </w:rPr>
              <w:t>倍</w:t>
            </w:r>
          </w:p>
        </w:tc>
        <w:tc>
          <w:tcPr>
            <w:tcW w:w="1247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未達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2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t>20</w:t>
            </w:r>
            <w:r w:rsidRPr="0035676E">
              <w:rPr>
                <w:rFonts w:hint="eastAsia"/>
              </w:rPr>
              <w:t>歲至</w:t>
            </w:r>
            <w:r w:rsidRPr="0035676E">
              <w:t>24</w:t>
            </w:r>
            <w:r w:rsidRPr="0035676E">
              <w:rPr>
                <w:rFonts w:hint="eastAsia"/>
              </w:rPr>
              <w:t>歲青年失業率與</w:t>
            </w:r>
            <w:r w:rsidRPr="0035676E">
              <w:t>OECD</w:t>
            </w:r>
            <w:r w:rsidRPr="0035676E">
              <w:rPr>
                <w:rFonts w:hint="eastAsia"/>
              </w:rPr>
              <w:t>國家青年失業率之差距</w:t>
            </w:r>
          </w:p>
        </w:tc>
        <w:tc>
          <w:tcPr>
            <w:tcW w:w="1843" w:type="dxa"/>
            <w:vAlign w:val="center"/>
          </w:tcPr>
          <w:p w:rsidR="007639D3" w:rsidRPr="0035676E" w:rsidRDefault="007639D3" w:rsidP="00875322">
            <w:pPr>
              <w:pStyle w:val="146"/>
              <w:jc w:val="center"/>
            </w:pPr>
            <w:r w:rsidRPr="0035676E">
              <w:rPr>
                <w:rFonts w:hint="eastAsia"/>
              </w:rPr>
              <w:t>差距縮至</w:t>
            </w:r>
          </w:p>
          <w:p w:rsidR="007639D3" w:rsidRDefault="007639D3" w:rsidP="00875322">
            <w:pPr>
              <w:pStyle w:val="146"/>
              <w:jc w:val="center"/>
            </w:pPr>
            <w:r w:rsidRPr="0035676E">
              <w:t>0.</w:t>
            </w:r>
            <w:r>
              <w:rPr>
                <w:rFonts w:hint="eastAsia"/>
              </w:rPr>
              <w:t>2</w:t>
            </w:r>
            <w:r w:rsidRPr="0035676E">
              <w:t>5</w:t>
            </w:r>
            <w:r w:rsidRPr="0035676E">
              <w:rPr>
                <w:rFonts w:hint="eastAsia"/>
              </w:rPr>
              <w:t>個百分點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rPr>
                <w:rFonts w:hint="eastAsia"/>
              </w:rPr>
              <w:t>1.78個百分點</w:t>
            </w:r>
          </w:p>
        </w:tc>
        <w:tc>
          <w:tcPr>
            <w:tcW w:w="1247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未達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3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t>15</w:t>
            </w:r>
            <w:r w:rsidRPr="0035676E">
              <w:rPr>
                <w:rFonts w:hint="eastAsia"/>
              </w:rPr>
              <w:t>歲至</w:t>
            </w:r>
            <w:r w:rsidRPr="0035676E">
              <w:t>24</w:t>
            </w:r>
            <w:r w:rsidRPr="0035676E">
              <w:rPr>
                <w:rFonts w:hint="eastAsia"/>
              </w:rPr>
              <w:t>歲青年勞參率與</w:t>
            </w:r>
            <w:r w:rsidRPr="0035676E">
              <w:t>OECD</w:t>
            </w:r>
            <w:r w:rsidRPr="0035676E">
              <w:rPr>
                <w:rFonts w:hint="eastAsia"/>
              </w:rPr>
              <w:t>國家青年勞參率之差距</w:t>
            </w:r>
          </w:p>
        </w:tc>
        <w:tc>
          <w:tcPr>
            <w:tcW w:w="1843" w:type="dxa"/>
            <w:vAlign w:val="center"/>
          </w:tcPr>
          <w:p w:rsidR="007639D3" w:rsidRPr="0035676E" w:rsidRDefault="007639D3" w:rsidP="00875322">
            <w:pPr>
              <w:pStyle w:val="146"/>
              <w:jc w:val="center"/>
            </w:pPr>
            <w:r w:rsidRPr="0035676E">
              <w:rPr>
                <w:rFonts w:hint="eastAsia"/>
              </w:rPr>
              <w:t>差距縮至</w:t>
            </w:r>
          </w:p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9.67</w:t>
            </w:r>
            <w:r w:rsidRPr="0035676E">
              <w:rPr>
                <w:rFonts w:hint="eastAsia"/>
              </w:rPr>
              <w:t>個百分點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rPr>
                <w:rFonts w:hint="eastAsia"/>
              </w:rPr>
              <w:t>11.54個百分點</w:t>
            </w:r>
          </w:p>
        </w:tc>
        <w:tc>
          <w:tcPr>
            <w:tcW w:w="1247" w:type="dxa"/>
            <w:vAlign w:val="center"/>
          </w:tcPr>
          <w:p w:rsidR="007639D3" w:rsidRPr="00536AA9" w:rsidRDefault="007639D3" w:rsidP="00875322">
            <w:pPr>
              <w:pStyle w:val="146"/>
              <w:jc w:val="center"/>
              <w:rPr>
                <w:b/>
                <w:bCs/>
              </w:rPr>
            </w:pPr>
            <w:r w:rsidRPr="00536AA9">
              <w:rPr>
                <w:rFonts w:hint="eastAsia"/>
                <w:b/>
                <w:bCs/>
              </w:rPr>
              <w:t>未達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4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配合產業人力需求調整教育資源配置，擴充及外加大專校院資訊通訊科技與工程、製造及營建領域系所招生名額</w:t>
            </w:r>
          </w:p>
        </w:tc>
        <w:tc>
          <w:tcPr>
            <w:tcW w:w="1843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3,</w:t>
            </w:r>
            <w:r>
              <w:rPr>
                <w:rFonts w:hint="eastAsia"/>
              </w:rPr>
              <w:t>150</w:t>
            </w:r>
            <w:r w:rsidRPr="0035676E">
              <w:rPr>
                <w:rFonts w:hint="eastAsia"/>
              </w:rPr>
              <w:t>名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6,424</w:t>
            </w:r>
            <w:r w:rsidRPr="0035676E">
              <w:rPr>
                <w:rFonts w:hint="eastAsia"/>
              </w:rPr>
              <w:t>名</w:t>
            </w:r>
          </w:p>
        </w:tc>
        <w:tc>
          <w:tcPr>
            <w:tcW w:w="1247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達成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5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重點產業及重大投資跨部會人力供需合作平台求才利用率</w:t>
            </w:r>
          </w:p>
        </w:tc>
        <w:tc>
          <w:tcPr>
            <w:tcW w:w="1843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>
              <w:rPr>
                <w:rFonts w:hint="eastAsia"/>
              </w:rPr>
              <w:t>62</w:t>
            </w:r>
            <w:r w:rsidRPr="0035676E">
              <w:t>%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73.36%</w:t>
            </w:r>
          </w:p>
        </w:tc>
        <w:tc>
          <w:tcPr>
            <w:tcW w:w="1247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達成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6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結合產業公協會協助青年至重點產業就業人數</w:t>
            </w:r>
          </w:p>
        </w:tc>
        <w:tc>
          <w:tcPr>
            <w:tcW w:w="1843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>
              <w:rPr>
                <w:rFonts w:hint="eastAsia"/>
              </w:rPr>
              <w:t>9</w:t>
            </w:r>
            <w:r w:rsidRPr="0035676E">
              <w:t>,000</w:t>
            </w:r>
            <w:r w:rsidRPr="0035676E">
              <w:rPr>
                <w:rFonts w:hint="eastAsia"/>
              </w:rPr>
              <w:t>人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10,013</w:t>
            </w:r>
            <w:r w:rsidRPr="0035676E">
              <w:rPr>
                <w:rFonts w:hint="eastAsia"/>
              </w:rPr>
              <w:t>人</w:t>
            </w:r>
          </w:p>
        </w:tc>
        <w:tc>
          <w:tcPr>
            <w:tcW w:w="1247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達成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7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專科</w:t>
            </w:r>
            <w:r w:rsidRPr="0035676E">
              <w:t>(</w:t>
            </w:r>
            <w:r w:rsidRPr="0035676E">
              <w:rPr>
                <w:rFonts w:hint="eastAsia"/>
              </w:rPr>
              <w:t>含</w:t>
            </w:r>
            <w:r w:rsidRPr="0035676E">
              <w:t>)</w:t>
            </w:r>
            <w:r w:rsidRPr="0035676E">
              <w:rPr>
                <w:rFonts w:hint="eastAsia"/>
              </w:rPr>
              <w:t>以上應屆畢業生畢業</w:t>
            </w:r>
            <w:r w:rsidRPr="0035676E">
              <w:t>1</w:t>
            </w:r>
            <w:r w:rsidRPr="0035676E">
              <w:rPr>
                <w:rFonts w:hint="eastAsia"/>
              </w:rPr>
              <w:lastRenderedPageBreak/>
              <w:t>年後之勞退提繳工資</w:t>
            </w:r>
          </w:p>
        </w:tc>
        <w:tc>
          <w:tcPr>
            <w:tcW w:w="1843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lastRenderedPageBreak/>
              <w:t>4</w:t>
            </w:r>
            <w:r>
              <w:rPr>
                <w:rFonts w:hint="eastAsia"/>
              </w:rPr>
              <w:t>.1</w:t>
            </w:r>
            <w:r w:rsidRPr="0035676E">
              <w:rPr>
                <w:rFonts w:hint="eastAsia"/>
              </w:rPr>
              <w:t>萬元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4.2</w:t>
            </w:r>
            <w:r w:rsidRPr="0035676E">
              <w:rPr>
                <w:rFonts w:hint="eastAsia"/>
              </w:rPr>
              <w:t>萬元</w:t>
            </w:r>
          </w:p>
        </w:tc>
        <w:tc>
          <w:tcPr>
            <w:tcW w:w="1247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達成</w:t>
            </w:r>
          </w:p>
        </w:tc>
      </w:tr>
      <w:tr w:rsidR="007639D3" w:rsidTr="0052768E">
        <w:tc>
          <w:tcPr>
            <w:tcW w:w="454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 w:rsidRPr="0035676E">
              <w:t>8</w:t>
            </w:r>
          </w:p>
        </w:tc>
        <w:tc>
          <w:tcPr>
            <w:tcW w:w="3686" w:type="dxa"/>
          </w:tcPr>
          <w:p w:rsidR="007639D3" w:rsidRDefault="007639D3" w:rsidP="00875322">
            <w:pPr>
              <w:pStyle w:val="146"/>
            </w:pPr>
            <w:r w:rsidRPr="0035676E">
              <w:rPr>
                <w:rFonts w:hint="eastAsia"/>
              </w:rPr>
              <w:t>公立就業服務機構推介部分工時工作青年從事全時工作之比率</w:t>
            </w:r>
          </w:p>
        </w:tc>
        <w:tc>
          <w:tcPr>
            <w:tcW w:w="1843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7</w:t>
            </w:r>
            <w:r>
              <w:rPr>
                <w:rFonts w:hint="eastAsia"/>
              </w:rPr>
              <w:t>6</w:t>
            </w:r>
            <w:r w:rsidRPr="0035676E">
              <w:t>%</w:t>
            </w:r>
          </w:p>
        </w:tc>
        <w:tc>
          <w:tcPr>
            <w:tcW w:w="1275" w:type="dxa"/>
            <w:vAlign w:val="center"/>
          </w:tcPr>
          <w:p w:rsidR="007639D3" w:rsidRDefault="007639D3" w:rsidP="00875322">
            <w:pPr>
              <w:pStyle w:val="146"/>
              <w:jc w:val="right"/>
            </w:pPr>
            <w:r w:rsidRPr="0035676E">
              <w:t>76.27%</w:t>
            </w:r>
          </w:p>
        </w:tc>
        <w:tc>
          <w:tcPr>
            <w:tcW w:w="1247" w:type="dxa"/>
            <w:vAlign w:val="center"/>
          </w:tcPr>
          <w:p w:rsidR="007639D3" w:rsidRDefault="007639D3" w:rsidP="00875322">
            <w:pPr>
              <w:pStyle w:val="146"/>
              <w:jc w:val="center"/>
            </w:pPr>
            <w:r>
              <w:rPr>
                <w:rFonts w:hint="eastAsia"/>
              </w:rPr>
              <w:t>達成</w:t>
            </w:r>
          </w:p>
        </w:tc>
      </w:tr>
    </w:tbl>
    <w:p w:rsidR="007639D3" w:rsidRPr="00344232" w:rsidRDefault="007639D3" w:rsidP="007639D3">
      <w:pPr>
        <w:pStyle w:val="146"/>
        <w:ind w:left="1277" w:hangingChars="525" w:hanging="1277"/>
      </w:pPr>
      <w:r w:rsidRPr="00344232">
        <w:rPr>
          <w:rFonts w:hint="eastAsia"/>
        </w:rPr>
        <w:t>資料來源：</w:t>
      </w:r>
      <w:r>
        <w:rPr>
          <w:rFonts w:hint="eastAsia"/>
        </w:rPr>
        <w:t>發展署</w:t>
      </w:r>
      <w:r w:rsidRPr="00344232">
        <w:rPr>
          <w:rFonts w:hint="eastAsia"/>
        </w:rPr>
        <w:t>提供</w:t>
      </w:r>
      <w:r w:rsidRPr="00344232">
        <w:t>。</w:t>
      </w:r>
    </w:p>
    <w:p w:rsidR="007639D3" w:rsidRDefault="007639D3" w:rsidP="007639D3">
      <w:pPr>
        <w:ind w:left="566" w:firstLine="566"/>
      </w:pPr>
      <w:bookmarkStart w:id="12" w:name="_Hlk208733706"/>
      <w:r>
        <w:rPr>
          <w:rFonts w:hint="eastAsia"/>
        </w:rPr>
        <w:t>綜上，近年我國青年失業率雖下降，惟未及我國全體失業率改善情形，另我國</w:t>
      </w:r>
      <w:r w:rsidRPr="005A7B26">
        <w:rPr>
          <w:rFonts w:hint="eastAsia"/>
        </w:rPr>
        <w:t>「20歲至24歲青年失業率」</w:t>
      </w:r>
      <w:r>
        <w:rPr>
          <w:rFonts w:hint="eastAsia"/>
        </w:rPr>
        <w:t>及</w:t>
      </w:r>
      <w:r w:rsidRPr="005A7B26">
        <w:rPr>
          <w:rFonts w:hint="eastAsia"/>
        </w:rPr>
        <w:t>「15歲至24歲青年勞參率」</w:t>
      </w:r>
      <w:r>
        <w:rPr>
          <w:rFonts w:hint="eastAsia"/>
        </w:rPr>
        <w:t>均低於</w:t>
      </w:r>
      <w:r w:rsidRPr="005A7B26">
        <w:rPr>
          <w:rFonts w:hint="eastAsia"/>
        </w:rPr>
        <w:t>OECD國家青年</w:t>
      </w:r>
      <w:r>
        <w:rPr>
          <w:rFonts w:hint="eastAsia"/>
        </w:rPr>
        <w:t>之就業表現，且未達</w:t>
      </w:r>
      <w:r w:rsidRPr="005A7B26">
        <w:rPr>
          <w:rFonts w:hint="eastAsia"/>
        </w:rPr>
        <w:t>「投資青年就業方案第二期」</w:t>
      </w:r>
      <w:r>
        <w:rPr>
          <w:rFonts w:hint="eastAsia"/>
        </w:rPr>
        <w:t>關鍵指標所訂之差距比率；鑒於青年就業影響國家未來經濟發展，允宜參酌國際經驗精進各項措施，俾增裕青年勞動力量能。</w:t>
      </w:r>
    </w:p>
    <w:bookmarkEnd w:id="4"/>
    <w:bookmarkEnd w:id="5"/>
    <w:bookmarkEnd w:id="6"/>
    <w:bookmarkEnd w:id="7"/>
    <w:bookmarkEnd w:id="8"/>
    <w:bookmarkEnd w:id="12"/>
    <w:bookmarkEnd w:id="3"/>
    <w:sectPr w:rsidR="007639D3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08491E" w:rsidRPr="0008491E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7639D3" w:rsidRPr="000F2ABD" w:rsidRDefault="007639D3" w:rsidP="007639D3">
      <w:pPr>
        <w:pStyle w:val="afffc"/>
        <w:ind w:left="212" w:hanging="212"/>
      </w:pPr>
      <w:r>
        <w:rPr>
          <w:rStyle w:val="afe"/>
        </w:rPr>
        <w:footnoteRef/>
      </w:r>
      <w:r>
        <w:t xml:space="preserve"> </w:t>
      </w:r>
      <w:r w:rsidRPr="000F2ABD">
        <w:rPr>
          <w:rFonts w:hint="eastAsia"/>
        </w:rPr>
        <w:t>國際間青年就業統計區間「15至24歲」與我國青年就業統計</w:t>
      </w:r>
      <w:r>
        <w:rPr>
          <w:rFonts w:hint="eastAsia"/>
        </w:rPr>
        <w:t>區間</w:t>
      </w:r>
      <w:r w:rsidRPr="000F2ABD">
        <w:rPr>
          <w:rFonts w:hint="eastAsia"/>
        </w:rPr>
        <w:t>「15歲至29歲」不同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1E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4E16668-E11D-4E30-9E47-0D526712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13649-E434-49A2-9891-3199316F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