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537" w:rsidRPr="00426F3A" w:rsidRDefault="000463EA" w:rsidP="00273A56">
      <w:pPr>
        <w:pStyle w:val="ac"/>
      </w:pPr>
      <w:bookmarkStart w:id="0" w:name="_GoBack"/>
      <w:bookmarkEnd w:id="0"/>
      <w:r w:rsidRPr="00426F3A">
        <w:rPr>
          <w:rFonts w:hint="eastAsia"/>
          <w:spacing w:val="10"/>
        </w:rPr>
        <w:t>國家運輸安全調查委員會、行政院公共工程委員會</w:t>
      </w:r>
      <w:r w:rsidRPr="00426F3A">
        <w:rPr>
          <w:rFonts w:hint="eastAsia"/>
        </w:rPr>
        <w:t>11</w:t>
      </w:r>
      <w:r w:rsidR="00162EC9" w:rsidRPr="00426F3A">
        <w:rPr>
          <w:rFonts w:hint="eastAsia"/>
        </w:rPr>
        <w:t>3</w:t>
      </w:r>
      <w:r w:rsidRPr="00426F3A">
        <w:rPr>
          <w:rFonts w:hint="eastAsia"/>
        </w:rPr>
        <w:t>年度單位決算評估報告目錄</w:t>
      </w:r>
      <w:r w:rsidR="00664DD2" w:rsidRPr="00426F3A">
        <w:rPr>
          <w:rFonts w:hint="eastAsia"/>
        </w:rPr>
        <w:t xml:space="preserve"> </w:t>
      </w:r>
      <w:r w:rsidRPr="00426F3A">
        <w:rPr>
          <w:rFonts w:hint="eastAsia"/>
        </w:rPr>
        <w:t xml:space="preserve">   </w:t>
      </w:r>
      <w:r w:rsidR="000B164D" w:rsidRPr="00426F3A">
        <w:rPr>
          <w:rFonts w:hint="eastAsia"/>
        </w:rPr>
        <w:t xml:space="preserve">    </w:t>
      </w:r>
      <w:r w:rsidRPr="00426F3A">
        <w:rPr>
          <w:rFonts w:hint="eastAsia"/>
        </w:rPr>
        <w:t xml:space="preserve">  </w:t>
      </w:r>
      <w:r w:rsidR="00273A56" w:rsidRPr="00426F3A">
        <w:rPr>
          <w:rFonts w:hint="eastAsia"/>
        </w:rPr>
        <w:t xml:space="preserve"> </w:t>
      </w:r>
      <w:r w:rsidRPr="00426F3A">
        <w:rPr>
          <w:rFonts w:hint="eastAsia"/>
        </w:rPr>
        <w:t xml:space="preserve">      </w:t>
      </w:r>
      <w:r w:rsidRPr="00426F3A">
        <w:rPr>
          <w:rFonts w:hint="eastAsia"/>
          <w:b w:val="0"/>
          <w:sz w:val="24"/>
          <w:szCs w:val="24"/>
        </w:rPr>
        <w:t>頁次</w:t>
      </w:r>
    </w:p>
    <w:p w:rsidR="00001A4F" w:rsidRPr="003D447A" w:rsidRDefault="006E4537">
      <w:pPr>
        <w:pStyle w:val="11"/>
        <w:rPr>
          <w:rFonts w:ascii="Calibri" w:eastAsia="新細明體" w:hAnsi="Calibri"/>
          <w:b w:val="0"/>
          <w:snapToGrid/>
          <w:szCs w:val="22"/>
        </w:rPr>
      </w:pPr>
      <w:r w:rsidRPr="00426F3A">
        <w:rPr>
          <w:rFonts w:hAnsi="標楷體"/>
        </w:rPr>
        <w:fldChar w:fldCharType="begin"/>
      </w:r>
      <w:r w:rsidRPr="00426F3A">
        <w:rPr>
          <w:rFonts w:hAnsi="標楷體"/>
        </w:rPr>
        <w:instrText xml:space="preserve"> </w:instrText>
      </w:r>
      <w:r w:rsidRPr="00426F3A">
        <w:rPr>
          <w:rFonts w:hAnsi="標楷體" w:hint="eastAsia"/>
        </w:rPr>
        <w:instrText>TOC \o "1-2" \h \z \t "第二層(14號字),2,第一層(14號字),1"</w:instrText>
      </w:r>
      <w:r w:rsidRPr="00426F3A">
        <w:rPr>
          <w:rFonts w:hAnsi="標楷體"/>
        </w:rPr>
        <w:instrText xml:space="preserve"> </w:instrText>
      </w:r>
      <w:r w:rsidRPr="00426F3A">
        <w:rPr>
          <w:rFonts w:hAnsi="標楷體"/>
        </w:rPr>
        <w:fldChar w:fldCharType="separate"/>
      </w:r>
      <w:hyperlink w:anchor="_Toc211934027" w:history="1">
        <w:r w:rsidR="00001A4F" w:rsidRPr="00495FBE">
          <w:rPr>
            <w:rStyle w:val="aff5"/>
            <w:rFonts w:hint="eastAsia"/>
          </w:rPr>
          <w:t>壹、國家運輸安全調查委員會</w:t>
        </w:r>
        <w:r w:rsidR="00001A4F">
          <w:rPr>
            <w:webHidden/>
          </w:rPr>
          <w:tab/>
        </w:r>
        <w:r w:rsidR="00001A4F">
          <w:rPr>
            <w:webHidden/>
          </w:rPr>
          <w:fldChar w:fldCharType="begin"/>
        </w:r>
        <w:r w:rsidR="00001A4F">
          <w:rPr>
            <w:webHidden/>
          </w:rPr>
          <w:instrText xml:space="preserve"> PAGEREF _Toc211934027 \h </w:instrText>
        </w:r>
        <w:r w:rsidR="00001A4F">
          <w:rPr>
            <w:webHidden/>
          </w:rPr>
        </w:r>
        <w:r w:rsidR="00001A4F">
          <w:rPr>
            <w:webHidden/>
          </w:rPr>
          <w:fldChar w:fldCharType="separate"/>
        </w:r>
        <w:r w:rsidR="00001A4F">
          <w:rPr>
            <w:webHidden/>
          </w:rPr>
          <w:t>1</w:t>
        </w:r>
        <w:r w:rsidR="00001A4F">
          <w:rPr>
            <w:webHidden/>
          </w:rPr>
          <w:fldChar w:fldCharType="end"/>
        </w:r>
      </w:hyperlink>
    </w:p>
    <w:p w:rsidR="00001A4F" w:rsidRPr="003D447A" w:rsidRDefault="00001A4F">
      <w:pPr>
        <w:pStyle w:val="23"/>
        <w:rPr>
          <w:rFonts w:ascii="Calibri" w:eastAsia="新細明體" w:hAnsi="Calibri"/>
          <w:snapToGrid/>
          <w:szCs w:val="22"/>
        </w:rPr>
      </w:pPr>
      <w:hyperlink w:anchor="_Toc211934028" w:history="1">
        <w:r w:rsidRPr="00495FBE">
          <w:rPr>
            <w:rStyle w:val="aff5"/>
            <w:rFonts w:hint="eastAsia"/>
          </w:rPr>
          <w:t>一、</w:t>
        </w:r>
        <w:r w:rsidRPr="00495FBE">
          <w:rPr>
            <w:rStyle w:val="aff5"/>
          </w:rPr>
          <w:t>113</w:t>
        </w:r>
        <w:r w:rsidRPr="00495FBE">
          <w:rPr>
            <w:rStyle w:val="aff5"/>
            <w:rFonts w:hint="eastAsia"/>
          </w:rPr>
          <w:t>年度結案之</w:t>
        </w:r>
        <w:r w:rsidRPr="00495FBE">
          <w:rPr>
            <w:rStyle w:val="aff5"/>
          </w:rPr>
          <w:t>25</w:t>
        </w:r>
        <w:r w:rsidRPr="00495FBE">
          <w:rPr>
            <w:rStyle w:val="aff5"/>
            <w:rFonts w:hint="eastAsia"/>
          </w:rPr>
          <w:t>件運輸事故調查案件中有</w:t>
        </w:r>
        <w:r w:rsidRPr="00495FBE">
          <w:rPr>
            <w:rStyle w:val="aff5"/>
          </w:rPr>
          <w:t>10</w:t>
        </w:r>
        <w:r w:rsidRPr="00495FBE">
          <w:rPr>
            <w:rStyle w:val="aff5"/>
            <w:rFonts w:hint="eastAsia"/>
          </w:rPr>
          <w:t>件展期，允宜賡續改善，俾提升事故調查效率</w:t>
        </w:r>
        <w:r>
          <w:rPr>
            <w:webHidden/>
          </w:rPr>
          <w:tab/>
        </w:r>
        <w:r>
          <w:rPr>
            <w:webHidden/>
          </w:rPr>
          <w:fldChar w:fldCharType="begin"/>
        </w:r>
        <w:r>
          <w:rPr>
            <w:webHidden/>
          </w:rPr>
          <w:instrText xml:space="preserve"> PAGEREF _Toc211934028 \h </w:instrText>
        </w:r>
        <w:r>
          <w:rPr>
            <w:webHidden/>
          </w:rPr>
        </w:r>
        <w:r>
          <w:rPr>
            <w:webHidden/>
          </w:rPr>
          <w:fldChar w:fldCharType="separate"/>
        </w:r>
        <w:r>
          <w:rPr>
            <w:webHidden/>
          </w:rPr>
          <w:t>1</w:t>
        </w:r>
        <w:r>
          <w:rPr>
            <w:webHidden/>
          </w:rPr>
          <w:fldChar w:fldCharType="end"/>
        </w:r>
      </w:hyperlink>
    </w:p>
    <w:p w:rsidR="00001A4F" w:rsidRPr="003D447A" w:rsidRDefault="00001A4F">
      <w:pPr>
        <w:pStyle w:val="11"/>
        <w:rPr>
          <w:rFonts w:ascii="Calibri" w:eastAsia="新細明體" w:hAnsi="Calibri"/>
          <w:b w:val="0"/>
          <w:snapToGrid/>
          <w:szCs w:val="22"/>
        </w:rPr>
      </w:pPr>
      <w:hyperlink w:anchor="_Toc211934029" w:history="1">
        <w:r w:rsidRPr="00495FBE">
          <w:rPr>
            <w:rStyle w:val="aff5"/>
            <w:rFonts w:hint="eastAsia"/>
          </w:rPr>
          <w:t>貳、行政院公共工程委員會</w:t>
        </w:r>
        <w:r>
          <w:rPr>
            <w:webHidden/>
          </w:rPr>
          <w:tab/>
        </w:r>
        <w:r>
          <w:rPr>
            <w:webHidden/>
          </w:rPr>
          <w:fldChar w:fldCharType="begin"/>
        </w:r>
        <w:r>
          <w:rPr>
            <w:webHidden/>
          </w:rPr>
          <w:instrText xml:space="preserve"> PAGEREF _Toc211934029 \h </w:instrText>
        </w:r>
        <w:r>
          <w:rPr>
            <w:webHidden/>
          </w:rPr>
        </w:r>
        <w:r>
          <w:rPr>
            <w:webHidden/>
          </w:rPr>
          <w:fldChar w:fldCharType="separate"/>
        </w:r>
        <w:r>
          <w:rPr>
            <w:webHidden/>
          </w:rPr>
          <w:t>4</w:t>
        </w:r>
        <w:r>
          <w:rPr>
            <w:webHidden/>
          </w:rPr>
          <w:fldChar w:fldCharType="end"/>
        </w:r>
      </w:hyperlink>
    </w:p>
    <w:p w:rsidR="00001A4F" w:rsidRPr="003D447A" w:rsidRDefault="00001A4F">
      <w:pPr>
        <w:pStyle w:val="23"/>
        <w:rPr>
          <w:rFonts w:ascii="Calibri" w:eastAsia="新細明體" w:hAnsi="Calibri"/>
          <w:snapToGrid/>
          <w:szCs w:val="22"/>
        </w:rPr>
      </w:pPr>
      <w:hyperlink w:anchor="_Toc211934030" w:history="1">
        <w:r w:rsidRPr="00495FBE">
          <w:rPr>
            <w:rStyle w:val="aff5"/>
            <w:rFonts w:hint="eastAsia"/>
          </w:rPr>
          <w:t>二、近年公共工程存有決標金額較高，發生展延工期及追加金額較頻繁之情形，且部分巨額工程展延工期之天數長或追加金額龐大，允宜持續協助及輔導，俾利公共建設順利執行</w:t>
        </w:r>
        <w:r>
          <w:rPr>
            <w:webHidden/>
          </w:rPr>
          <w:tab/>
        </w:r>
        <w:r>
          <w:rPr>
            <w:webHidden/>
          </w:rPr>
          <w:fldChar w:fldCharType="begin"/>
        </w:r>
        <w:r>
          <w:rPr>
            <w:webHidden/>
          </w:rPr>
          <w:instrText xml:space="preserve"> PAGEREF _Toc211934030 \h </w:instrText>
        </w:r>
        <w:r>
          <w:rPr>
            <w:webHidden/>
          </w:rPr>
        </w:r>
        <w:r>
          <w:rPr>
            <w:webHidden/>
          </w:rPr>
          <w:fldChar w:fldCharType="separate"/>
        </w:r>
        <w:r>
          <w:rPr>
            <w:webHidden/>
          </w:rPr>
          <w:t>4</w:t>
        </w:r>
        <w:r>
          <w:rPr>
            <w:webHidden/>
          </w:rPr>
          <w:fldChar w:fldCharType="end"/>
        </w:r>
      </w:hyperlink>
    </w:p>
    <w:p w:rsidR="00001A4F" w:rsidRPr="003D447A" w:rsidRDefault="00001A4F">
      <w:pPr>
        <w:pStyle w:val="23"/>
        <w:rPr>
          <w:rFonts w:ascii="Calibri" w:eastAsia="新細明體" w:hAnsi="Calibri"/>
          <w:snapToGrid/>
          <w:szCs w:val="22"/>
        </w:rPr>
      </w:pPr>
      <w:hyperlink w:anchor="_Toc211934031" w:history="1">
        <w:r w:rsidRPr="00495FBE">
          <w:rPr>
            <w:rStyle w:val="aff5"/>
            <w:rFonts w:hint="eastAsia"/>
          </w:rPr>
          <w:t>三、各主管機關抽查公共設施管理使用之件數及比率差距甚大，允宜賡續檢討辦理</w:t>
        </w:r>
        <w:r>
          <w:rPr>
            <w:webHidden/>
          </w:rPr>
          <w:tab/>
        </w:r>
        <w:r>
          <w:rPr>
            <w:webHidden/>
          </w:rPr>
          <w:fldChar w:fldCharType="begin"/>
        </w:r>
        <w:r>
          <w:rPr>
            <w:webHidden/>
          </w:rPr>
          <w:instrText xml:space="preserve"> PAGEREF _Toc211934031 \h </w:instrText>
        </w:r>
        <w:r>
          <w:rPr>
            <w:webHidden/>
          </w:rPr>
        </w:r>
        <w:r>
          <w:rPr>
            <w:webHidden/>
          </w:rPr>
          <w:fldChar w:fldCharType="separate"/>
        </w:r>
        <w:r>
          <w:rPr>
            <w:webHidden/>
          </w:rPr>
          <w:t>12</w:t>
        </w:r>
        <w:r>
          <w:rPr>
            <w:webHidden/>
          </w:rPr>
          <w:fldChar w:fldCharType="end"/>
        </w:r>
      </w:hyperlink>
    </w:p>
    <w:p w:rsidR="006E4537" w:rsidRPr="00426F3A" w:rsidRDefault="006E4537" w:rsidP="005F522C">
      <w:pPr>
        <w:pStyle w:val="11"/>
        <w:rPr>
          <w:rFonts w:hint="eastAsia"/>
        </w:rPr>
        <w:sectPr w:rsidR="006E4537" w:rsidRPr="00426F3A" w:rsidSect="00EE086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426F3A">
        <w:fldChar w:fldCharType="end"/>
      </w:r>
    </w:p>
    <w:p w:rsidR="00273A56" w:rsidRPr="00426F3A" w:rsidRDefault="00273A56" w:rsidP="00273A56">
      <w:pPr>
        <w:pStyle w:val="ac"/>
        <w:ind w:left="14" w:hanging="14"/>
      </w:pPr>
      <w:bookmarkStart w:id="1" w:name="_Toc83815656"/>
      <w:bookmarkStart w:id="2" w:name="_Toc177139953"/>
      <w:r w:rsidRPr="00426F3A">
        <w:rPr>
          <w:rFonts w:hint="eastAsia"/>
          <w:spacing w:val="10"/>
        </w:rPr>
        <w:lastRenderedPageBreak/>
        <w:t>國家運輸安全調查委員會</w:t>
      </w:r>
      <w:r w:rsidRPr="00426F3A">
        <w:rPr>
          <w:rFonts w:hAnsi="標楷體" w:hint="eastAsia"/>
          <w:spacing w:val="10"/>
        </w:rPr>
        <w:t>、</w:t>
      </w:r>
      <w:r w:rsidRPr="00426F3A">
        <w:rPr>
          <w:rFonts w:hint="eastAsia"/>
          <w:spacing w:val="10"/>
        </w:rPr>
        <w:t>行政院公共工程委員會</w:t>
      </w:r>
      <w:r w:rsidRPr="00426F3A">
        <w:rPr>
          <w:rFonts w:hint="eastAsia"/>
        </w:rPr>
        <w:t>11</w:t>
      </w:r>
      <w:r w:rsidR="00EE6789" w:rsidRPr="00426F3A">
        <w:t>3</w:t>
      </w:r>
      <w:r w:rsidRPr="00426F3A">
        <w:rPr>
          <w:rFonts w:hint="eastAsia"/>
        </w:rPr>
        <w:t>年度單位決算評估報告</w:t>
      </w:r>
    </w:p>
    <w:p w:rsidR="00273A56" w:rsidRPr="00426F3A" w:rsidRDefault="00273A56" w:rsidP="00273A56">
      <w:pPr>
        <w:pStyle w:val="144"/>
        <w:ind w:left="567" w:hanging="567"/>
      </w:pPr>
      <w:bookmarkStart w:id="3" w:name="_Toc109640283"/>
      <w:bookmarkStart w:id="4" w:name="_Toc149224594"/>
      <w:bookmarkStart w:id="5" w:name="_Toc211934027"/>
      <w:r w:rsidRPr="00426F3A">
        <w:rPr>
          <w:rFonts w:hint="eastAsia"/>
        </w:rPr>
        <w:t>壹、</w:t>
      </w:r>
      <w:bookmarkStart w:id="6" w:name="_Toc82598190"/>
      <w:bookmarkStart w:id="7" w:name="_Toc116214349"/>
      <w:bookmarkEnd w:id="3"/>
      <w:r w:rsidRPr="00426F3A">
        <w:rPr>
          <w:rFonts w:hint="eastAsia"/>
        </w:rPr>
        <w:t>國家運輸安全調查委員會</w:t>
      </w:r>
      <w:bookmarkEnd w:id="4"/>
      <w:bookmarkEnd w:id="5"/>
      <w:bookmarkEnd w:id="6"/>
      <w:bookmarkEnd w:id="7"/>
    </w:p>
    <w:p w:rsidR="00985C50" w:rsidRPr="00426F3A" w:rsidRDefault="00985C50" w:rsidP="00985C50">
      <w:pPr>
        <w:pStyle w:val="14"/>
        <w:ind w:left="567" w:hanging="567"/>
      </w:pPr>
      <w:bookmarkStart w:id="8" w:name="_Toc146734215"/>
      <w:bookmarkStart w:id="9" w:name="_Toc149224595"/>
      <w:bookmarkStart w:id="10" w:name="_Toc179192312"/>
      <w:bookmarkStart w:id="11" w:name="_Toc211934028"/>
      <w:r w:rsidRPr="00426F3A">
        <w:rPr>
          <w:rFonts w:hint="eastAsia"/>
        </w:rPr>
        <w:t>一、</w:t>
      </w:r>
      <w:r w:rsidR="00A16AAB" w:rsidRPr="00426F3A">
        <w:rPr>
          <w:rFonts w:hint="eastAsia"/>
        </w:rPr>
        <w:t>113年度</w:t>
      </w:r>
      <w:r w:rsidR="008E27CC" w:rsidRPr="00426F3A">
        <w:rPr>
          <w:rFonts w:hint="eastAsia"/>
        </w:rPr>
        <w:t>結案之25件運輸事故調查案件</w:t>
      </w:r>
      <w:r w:rsidR="002406B1" w:rsidRPr="00426F3A">
        <w:rPr>
          <w:rFonts w:hint="eastAsia"/>
        </w:rPr>
        <w:t>中</w:t>
      </w:r>
      <w:r w:rsidR="00A16AAB" w:rsidRPr="00426F3A">
        <w:rPr>
          <w:rFonts w:hint="eastAsia"/>
        </w:rPr>
        <w:t>有10件展期，允宜賡續改善，俾提升事故調查效率</w:t>
      </w:r>
      <w:bookmarkEnd w:id="11"/>
    </w:p>
    <w:p w:rsidR="00985C50" w:rsidRPr="00426F3A" w:rsidRDefault="00985C50" w:rsidP="00985C50">
      <w:pPr>
        <w:ind w:left="566" w:firstLine="566"/>
      </w:pPr>
      <w:r w:rsidRPr="00426F3A">
        <w:rPr>
          <w:rFonts w:hint="eastAsia"/>
        </w:rPr>
        <w:t>國家運輸安全調查委員會(以下簡稱運安會)</w:t>
      </w:r>
      <w:r w:rsidR="00C603F7" w:rsidRPr="00426F3A">
        <w:rPr>
          <w:rFonts w:hint="eastAsia"/>
        </w:rPr>
        <w:t>為辦理運輸事故調查，</w:t>
      </w:r>
      <w:r w:rsidRPr="00426F3A">
        <w:rPr>
          <w:rFonts w:hint="eastAsia"/>
        </w:rPr>
        <w:t>11</w:t>
      </w:r>
      <w:r w:rsidR="000D08DA" w:rsidRPr="00426F3A">
        <w:rPr>
          <w:rFonts w:hint="eastAsia"/>
        </w:rPr>
        <w:t>3</w:t>
      </w:r>
      <w:r w:rsidRPr="00426F3A">
        <w:rPr>
          <w:rFonts w:hint="eastAsia"/>
        </w:rPr>
        <w:t>年度</w:t>
      </w:r>
      <w:r w:rsidR="00C603F7" w:rsidRPr="00426F3A">
        <w:rPr>
          <w:rFonts w:hint="eastAsia"/>
        </w:rPr>
        <w:t>於</w:t>
      </w:r>
      <w:r w:rsidR="000D08DA" w:rsidRPr="00426F3A">
        <w:rPr>
          <w:rFonts w:hint="eastAsia"/>
        </w:rPr>
        <w:t>「運輸事故調查」、「運輸系統安全分析與工程鑑定」及「精進運輸事故調查能量」分別編列</w:t>
      </w:r>
      <w:r w:rsidR="002F4EAB" w:rsidRPr="00426F3A">
        <w:t>1,291</w:t>
      </w:r>
      <w:r w:rsidR="002F4EAB" w:rsidRPr="00426F3A">
        <w:rPr>
          <w:rFonts w:hint="eastAsia"/>
        </w:rPr>
        <w:t>萬8千</w:t>
      </w:r>
      <w:r w:rsidR="000D08DA" w:rsidRPr="00426F3A">
        <w:rPr>
          <w:rFonts w:hint="eastAsia"/>
        </w:rPr>
        <w:t>元、3</w:t>
      </w:r>
      <w:r w:rsidR="002F4EAB" w:rsidRPr="00426F3A">
        <w:rPr>
          <w:rFonts w:hint="eastAsia"/>
        </w:rPr>
        <w:t>20</w:t>
      </w:r>
      <w:r w:rsidR="000D08DA" w:rsidRPr="00426F3A">
        <w:rPr>
          <w:rFonts w:hint="eastAsia"/>
        </w:rPr>
        <w:t>萬</w:t>
      </w:r>
      <w:r w:rsidR="002F4EAB" w:rsidRPr="00426F3A">
        <w:rPr>
          <w:rFonts w:hint="eastAsia"/>
        </w:rPr>
        <w:t>3千</w:t>
      </w:r>
      <w:r w:rsidR="000D08DA" w:rsidRPr="00426F3A">
        <w:rPr>
          <w:rFonts w:hint="eastAsia"/>
        </w:rPr>
        <w:t>元及3,</w:t>
      </w:r>
      <w:r w:rsidR="002F4EAB" w:rsidRPr="00426F3A">
        <w:rPr>
          <w:rFonts w:hint="eastAsia"/>
        </w:rPr>
        <w:t>503</w:t>
      </w:r>
      <w:r w:rsidR="000D08DA" w:rsidRPr="00426F3A">
        <w:rPr>
          <w:rFonts w:hint="eastAsia"/>
        </w:rPr>
        <w:t>萬</w:t>
      </w:r>
      <w:r w:rsidR="002F4EAB" w:rsidRPr="00426F3A">
        <w:rPr>
          <w:rFonts w:hint="eastAsia"/>
        </w:rPr>
        <w:t>3</w:t>
      </w:r>
      <w:r w:rsidR="000D08DA" w:rsidRPr="00426F3A">
        <w:rPr>
          <w:rFonts w:hint="eastAsia"/>
        </w:rPr>
        <w:t>千元，</w:t>
      </w:r>
      <w:r w:rsidRPr="00426F3A">
        <w:rPr>
          <w:rFonts w:hint="eastAsia"/>
        </w:rPr>
        <w:t>決算數</w:t>
      </w:r>
      <w:r w:rsidR="002F4EAB" w:rsidRPr="00426F3A">
        <w:rPr>
          <w:rFonts w:hint="eastAsia"/>
        </w:rPr>
        <w:t>分別</w:t>
      </w:r>
      <w:r w:rsidRPr="00426F3A">
        <w:rPr>
          <w:rFonts w:hint="eastAsia"/>
        </w:rPr>
        <w:t>為</w:t>
      </w:r>
      <w:r w:rsidR="002F4EAB" w:rsidRPr="00426F3A">
        <w:rPr>
          <w:rFonts w:hint="eastAsia"/>
        </w:rPr>
        <w:t>1</w:t>
      </w:r>
      <w:r w:rsidR="002F4EAB" w:rsidRPr="00426F3A">
        <w:t>,0</w:t>
      </w:r>
      <w:r w:rsidR="002F4EAB" w:rsidRPr="00426F3A">
        <w:rPr>
          <w:rFonts w:hint="eastAsia"/>
        </w:rPr>
        <w:t>10萬</w:t>
      </w:r>
      <w:r w:rsidRPr="00426F3A">
        <w:rPr>
          <w:rFonts w:hint="eastAsia"/>
        </w:rPr>
        <w:t>元</w:t>
      </w:r>
      <w:r w:rsidR="002F4EAB" w:rsidRPr="00426F3A">
        <w:rPr>
          <w:rFonts w:hint="eastAsia"/>
        </w:rPr>
        <w:t>、313萬8千元及3</w:t>
      </w:r>
      <w:r w:rsidR="002F4EAB" w:rsidRPr="00426F3A">
        <w:t>,</w:t>
      </w:r>
      <w:r w:rsidR="002F4EAB" w:rsidRPr="00426F3A">
        <w:rPr>
          <w:rFonts w:hint="eastAsia"/>
        </w:rPr>
        <w:t>329萬6千元，執行率分別為7</w:t>
      </w:r>
      <w:r w:rsidR="002F4EAB" w:rsidRPr="00426F3A">
        <w:t>8.18</w:t>
      </w:r>
      <w:r w:rsidR="002F4EAB" w:rsidRPr="00426F3A">
        <w:rPr>
          <w:rFonts w:hint="eastAsia"/>
        </w:rPr>
        <w:t>%</w:t>
      </w:r>
      <w:r w:rsidR="002F4EAB" w:rsidRPr="00426F3A">
        <w:rPr>
          <w:rStyle w:val="aff8"/>
        </w:rPr>
        <w:footnoteReference w:id="1"/>
      </w:r>
      <w:r w:rsidR="002F4EAB" w:rsidRPr="00426F3A">
        <w:rPr>
          <w:rFonts w:hint="eastAsia"/>
        </w:rPr>
        <w:t>、97.9</w:t>
      </w:r>
      <w:r w:rsidR="003861E1">
        <w:rPr>
          <w:rFonts w:hint="eastAsia"/>
        </w:rPr>
        <w:t>7</w:t>
      </w:r>
      <w:r w:rsidR="002F4EAB" w:rsidRPr="00426F3A">
        <w:rPr>
          <w:rFonts w:hint="eastAsia"/>
        </w:rPr>
        <w:t>%及95.04%</w:t>
      </w:r>
      <w:r w:rsidRPr="00426F3A">
        <w:rPr>
          <w:rFonts w:hint="eastAsia"/>
        </w:rPr>
        <w:t>。經查：</w:t>
      </w:r>
    </w:p>
    <w:p w:rsidR="00DB4C3D" w:rsidRPr="00426F3A" w:rsidRDefault="00DB4C3D" w:rsidP="00DB4C3D">
      <w:pPr>
        <w:ind w:left="849" w:hangingChars="100" w:hanging="283"/>
        <w:rPr>
          <w:b/>
        </w:rPr>
      </w:pPr>
      <w:r w:rsidRPr="00426F3A">
        <w:rPr>
          <w:rFonts w:hint="eastAsia"/>
          <w:b/>
        </w:rPr>
        <w:t>(</w:t>
      </w:r>
      <w:r w:rsidR="007B47AA" w:rsidRPr="00426F3A">
        <w:rPr>
          <w:rFonts w:hint="eastAsia"/>
          <w:b/>
        </w:rPr>
        <w:t>一</w:t>
      </w:r>
      <w:r w:rsidRPr="00426F3A">
        <w:rPr>
          <w:rFonts w:hint="eastAsia"/>
          <w:b/>
        </w:rPr>
        <w:t>)</w:t>
      </w:r>
      <w:r w:rsidR="008D2C40" w:rsidRPr="00426F3A">
        <w:rPr>
          <w:rFonts w:hint="eastAsia"/>
          <w:b/>
        </w:rPr>
        <w:t>113年度</w:t>
      </w:r>
      <w:r w:rsidRPr="00426F3A">
        <w:rPr>
          <w:rFonts w:hint="eastAsia"/>
          <w:b/>
        </w:rPr>
        <w:t>運輸事故調查案件</w:t>
      </w:r>
      <w:r w:rsidR="008D2C40" w:rsidRPr="00426F3A">
        <w:rPr>
          <w:rFonts w:hint="eastAsia"/>
          <w:b/>
        </w:rPr>
        <w:t>以水路及公路較多</w:t>
      </w:r>
    </w:p>
    <w:p w:rsidR="00366381" w:rsidRPr="00426F3A" w:rsidRDefault="008D2C40" w:rsidP="007C0275">
      <w:pPr>
        <w:adjustRightInd w:val="0"/>
        <w:ind w:leftChars="300" w:left="850" w:firstLine="566"/>
      </w:pPr>
      <w:r w:rsidRPr="00426F3A">
        <w:rPr>
          <w:rFonts w:hint="eastAsia"/>
        </w:rPr>
        <w:t>據運安會提供113年度運輸事故調查辦理情形，</w:t>
      </w:r>
      <w:r w:rsidR="00C603F7" w:rsidRPr="00426F3A">
        <w:rPr>
          <w:rFonts w:hint="eastAsia"/>
        </w:rPr>
        <w:t>該</w:t>
      </w:r>
      <w:r w:rsidRPr="00426F3A">
        <w:rPr>
          <w:rFonts w:hint="eastAsia"/>
        </w:rPr>
        <w:t>會113年度調查案件共52件，包括以前年度未結案件28件及新增案件24件；截至113年底已結案</w:t>
      </w:r>
      <w:r w:rsidR="00CD3D35" w:rsidRPr="00426F3A">
        <w:rPr>
          <w:rFonts w:hint="eastAsia"/>
        </w:rPr>
        <w:t>有</w:t>
      </w:r>
      <w:r w:rsidRPr="00426F3A">
        <w:rPr>
          <w:rFonts w:hint="eastAsia"/>
        </w:rPr>
        <w:t>25件，調查中</w:t>
      </w:r>
      <w:r w:rsidR="00CD3D35" w:rsidRPr="00426F3A">
        <w:rPr>
          <w:rFonts w:hint="eastAsia"/>
        </w:rPr>
        <w:t>案件有</w:t>
      </w:r>
      <w:r w:rsidRPr="00426F3A">
        <w:rPr>
          <w:rFonts w:hint="eastAsia"/>
        </w:rPr>
        <w:t>27件。復檢視</w:t>
      </w:r>
      <w:r w:rsidR="00C603F7" w:rsidRPr="00426F3A">
        <w:rPr>
          <w:rFonts w:hint="eastAsia"/>
        </w:rPr>
        <w:t>113年度</w:t>
      </w:r>
      <w:r w:rsidRPr="00426F3A">
        <w:rPr>
          <w:rFonts w:hint="eastAsia"/>
        </w:rPr>
        <w:t>調查之運輸事故類型，以水路25件最多，公路13件次之，截至113年底</w:t>
      </w:r>
      <w:r w:rsidR="003861E1">
        <w:rPr>
          <w:rFonts w:hint="eastAsia"/>
        </w:rPr>
        <w:t>仍在</w:t>
      </w:r>
      <w:r w:rsidRPr="00426F3A">
        <w:rPr>
          <w:rFonts w:hint="eastAsia"/>
        </w:rPr>
        <w:t>調查中案件亦以水路11件最多，公路9件次之，航空及鐵道各為5件及2件(詳表</w:t>
      </w:r>
      <w:r w:rsidR="007B47AA" w:rsidRPr="00426F3A">
        <w:rPr>
          <w:rFonts w:hint="eastAsia"/>
        </w:rPr>
        <w:t>1</w:t>
      </w:r>
      <w:r w:rsidRPr="00426F3A">
        <w:rPr>
          <w:rFonts w:hint="eastAsia"/>
        </w:rPr>
        <w:t>)。</w:t>
      </w:r>
    </w:p>
    <w:p w:rsidR="008D2C40" w:rsidRPr="00426F3A" w:rsidRDefault="008D2C40" w:rsidP="008D2C40">
      <w:pPr>
        <w:spacing w:beforeLines="10" w:before="50" w:line="460" w:lineRule="exact"/>
        <w:ind w:leftChars="-9" w:left="-25" w:firstLineChars="0" w:firstLine="0"/>
        <w:jc w:val="left"/>
        <w:rPr>
          <w:b/>
        </w:rPr>
      </w:pPr>
      <w:r w:rsidRPr="00426F3A">
        <w:rPr>
          <w:rFonts w:hint="eastAsia"/>
          <w:b/>
        </w:rPr>
        <w:t>表</w:t>
      </w:r>
      <w:r w:rsidR="007B47AA" w:rsidRPr="00426F3A">
        <w:rPr>
          <w:rFonts w:hint="eastAsia"/>
          <w:b/>
        </w:rPr>
        <w:t>1</w:t>
      </w:r>
      <w:r w:rsidRPr="00426F3A">
        <w:rPr>
          <w:rFonts w:hint="eastAsia"/>
          <w:b/>
        </w:rPr>
        <w:t xml:space="preserve">  運安會113年度運輸事故調查辦理情形表     </w:t>
      </w:r>
      <w:r w:rsidR="00C603F7" w:rsidRPr="00426F3A">
        <w:rPr>
          <w:rFonts w:hint="eastAsia"/>
          <w:b/>
        </w:rPr>
        <w:t xml:space="preserve">    </w:t>
      </w:r>
      <w:r w:rsidRPr="00426F3A">
        <w:rPr>
          <w:rFonts w:hint="eastAsia"/>
          <w:b/>
        </w:rPr>
        <w:t xml:space="preserve">    </w:t>
      </w:r>
      <w:r w:rsidRPr="00426F3A">
        <w:rPr>
          <w:rFonts w:hint="eastAsia"/>
          <w:sz w:val="24"/>
          <w:szCs w:val="24"/>
        </w:rPr>
        <w:t>單位：件</w:t>
      </w:r>
    </w:p>
    <w:tbl>
      <w:tblPr>
        <w:tblW w:w="849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62"/>
        <w:gridCol w:w="1239"/>
        <w:gridCol w:w="1239"/>
        <w:gridCol w:w="1239"/>
        <w:gridCol w:w="1239"/>
        <w:gridCol w:w="1239"/>
        <w:gridCol w:w="1240"/>
      </w:tblGrid>
      <w:tr w:rsidR="008D2C40" w:rsidRPr="00426F3A" w:rsidTr="00C10412">
        <w:trPr>
          <w:tblHeader/>
        </w:trPr>
        <w:tc>
          <w:tcPr>
            <w:tcW w:w="1062" w:type="dxa"/>
            <w:vMerge w:val="restart"/>
            <w:vAlign w:val="center"/>
          </w:tcPr>
          <w:p w:rsidR="008D2C40" w:rsidRPr="00426F3A" w:rsidRDefault="008D2C40" w:rsidP="00C10412">
            <w:pPr>
              <w:pStyle w:val="142"/>
              <w:ind w:left="-27"/>
              <w:jc w:val="center"/>
            </w:pPr>
            <w:r w:rsidRPr="00426F3A">
              <w:t>運輸事故</w:t>
            </w:r>
            <w:r w:rsidRPr="00426F3A">
              <w:rPr>
                <w:rFonts w:hint="eastAsia"/>
              </w:rPr>
              <w:t>類型</w:t>
            </w:r>
          </w:p>
        </w:tc>
        <w:tc>
          <w:tcPr>
            <w:tcW w:w="3717" w:type="dxa"/>
            <w:gridSpan w:val="3"/>
            <w:vAlign w:val="center"/>
          </w:tcPr>
          <w:p w:rsidR="008D2C40" w:rsidRPr="00426F3A" w:rsidRDefault="008D2C40" w:rsidP="00C10412">
            <w:pPr>
              <w:pStyle w:val="142"/>
              <w:ind w:left="-27"/>
              <w:jc w:val="center"/>
            </w:pPr>
            <w:r w:rsidRPr="00426F3A">
              <w:t>調查案件數</w:t>
            </w:r>
          </w:p>
        </w:tc>
        <w:tc>
          <w:tcPr>
            <w:tcW w:w="3718" w:type="dxa"/>
            <w:gridSpan w:val="3"/>
            <w:vAlign w:val="center"/>
          </w:tcPr>
          <w:p w:rsidR="008D2C40" w:rsidRPr="00426F3A" w:rsidRDefault="008D2C40" w:rsidP="00C10412">
            <w:pPr>
              <w:pStyle w:val="142"/>
              <w:ind w:left="-27"/>
              <w:jc w:val="center"/>
            </w:pPr>
            <w:r w:rsidRPr="00426F3A">
              <w:t>辦理情形(至</w:t>
            </w:r>
            <w:r w:rsidRPr="00426F3A">
              <w:rPr>
                <w:rFonts w:hint="eastAsia"/>
              </w:rPr>
              <w:t>113</w:t>
            </w:r>
            <w:r w:rsidRPr="00426F3A">
              <w:t>年底)</w:t>
            </w:r>
          </w:p>
        </w:tc>
      </w:tr>
      <w:tr w:rsidR="008D2C40" w:rsidRPr="00426F3A" w:rsidTr="00C10412">
        <w:trPr>
          <w:tblHeader/>
        </w:trPr>
        <w:tc>
          <w:tcPr>
            <w:tcW w:w="1062" w:type="dxa"/>
            <w:vMerge/>
            <w:vAlign w:val="center"/>
          </w:tcPr>
          <w:p w:rsidR="008D2C40" w:rsidRPr="00426F3A" w:rsidRDefault="008D2C40" w:rsidP="00C10412">
            <w:pPr>
              <w:pStyle w:val="142"/>
              <w:ind w:left="-27"/>
              <w:jc w:val="center"/>
            </w:pPr>
          </w:p>
        </w:tc>
        <w:tc>
          <w:tcPr>
            <w:tcW w:w="1239" w:type="dxa"/>
            <w:vAlign w:val="center"/>
          </w:tcPr>
          <w:p w:rsidR="008D2C40" w:rsidRPr="00426F3A" w:rsidRDefault="008D2C40" w:rsidP="00C10412">
            <w:pPr>
              <w:pStyle w:val="142"/>
              <w:ind w:left="-27"/>
              <w:jc w:val="center"/>
              <w:rPr>
                <w:spacing w:val="-20"/>
              </w:rPr>
            </w:pPr>
            <w:r w:rsidRPr="00426F3A">
              <w:rPr>
                <w:rFonts w:hint="eastAsia"/>
                <w:spacing w:val="-20"/>
              </w:rPr>
              <w:t>以前</w:t>
            </w:r>
            <w:r w:rsidRPr="00426F3A">
              <w:rPr>
                <w:spacing w:val="-20"/>
              </w:rPr>
              <w:t>年度</w:t>
            </w:r>
          </w:p>
          <w:p w:rsidR="008D2C40" w:rsidRPr="00426F3A" w:rsidRDefault="008D2C40" w:rsidP="00C10412">
            <w:pPr>
              <w:pStyle w:val="142"/>
              <w:ind w:left="-27"/>
              <w:jc w:val="center"/>
              <w:rPr>
                <w:spacing w:val="-20"/>
              </w:rPr>
            </w:pPr>
            <w:r w:rsidRPr="00426F3A">
              <w:rPr>
                <w:spacing w:val="-20"/>
              </w:rPr>
              <w:t>未結案件</w:t>
            </w:r>
          </w:p>
        </w:tc>
        <w:tc>
          <w:tcPr>
            <w:tcW w:w="1239" w:type="dxa"/>
            <w:vAlign w:val="center"/>
          </w:tcPr>
          <w:p w:rsidR="008D2C40" w:rsidRPr="00426F3A" w:rsidRDefault="008D2C40" w:rsidP="00C10412">
            <w:pPr>
              <w:pStyle w:val="142"/>
              <w:ind w:left="-27"/>
              <w:jc w:val="center"/>
              <w:rPr>
                <w:spacing w:val="-20"/>
              </w:rPr>
            </w:pPr>
            <w:r w:rsidRPr="00426F3A">
              <w:rPr>
                <w:spacing w:val="-20"/>
              </w:rPr>
              <w:t>新增案件</w:t>
            </w:r>
          </w:p>
        </w:tc>
        <w:tc>
          <w:tcPr>
            <w:tcW w:w="1239" w:type="dxa"/>
            <w:vAlign w:val="center"/>
          </w:tcPr>
          <w:p w:rsidR="008D2C40" w:rsidRPr="00426F3A" w:rsidRDefault="008D2C40" w:rsidP="00C10412">
            <w:pPr>
              <w:pStyle w:val="142"/>
              <w:ind w:left="-27"/>
              <w:jc w:val="center"/>
              <w:rPr>
                <w:spacing w:val="-20"/>
              </w:rPr>
            </w:pPr>
            <w:r w:rsidRPr="00426F3A">
              <w:rPr>
                <w:spacing w:val="-20"/>
              </w:rPr>
              <w:t>合計</w:t>
            </w:r>
          </w:p>
        </w:tc>
        <w:tc>
          <w:tcPr>
            <w:tcW w:w="1239" w:type="dxa"/>
            <w:vAlign w:val="center"/>
          </w:tcPr>
          <w:p w:rsidR="008D2C40" w:rsidRPr="00426F3A" w:rsidRDefault="008D2C40" w:rsidP="00C10412">
            <w:pPr>
              <w:pStyle w:val="142"/>
              <w:ind w:left="-27"/>
              <w:jc w:val="center"/>
              <w:rPr>
                <w:spacing w:val="-20"/>
              </w:rPr>
            </w:pPr>
            <w:r w:rsidRPr="00426F3A">
              <w:rPr>
                <w:spacing w:val="-20"/>
              </w:rPr>
              <w:t>已結案</w:t>
            </w:r>
          </w:p>
        </w:tc>
        <w:tc>
          <w:tcPr>
            <w:tcW w:w="1239" w:type="dxa"/>
            <w:vAlign w:val="center"/>
          </w:tcPr>
          <w:p w:rsidR="008D2C40" w:rsidRPr="00426F3A" w:rsidRDefault="008D2C40" w:rsidP="00C10412">
            <w:pPr>
              <w:pStyle w:val="142"/>
              <w:ind w:left="-27"/>
              <w:jc w:val="center"/>
              <w:rPr>
                <w:spacing w:val="-20"/>
              </w:rPr>
            </w:pPr>
            <w:r w:rsidRPr="00426F3A">
              <w:rPr>
                <w:spacing w:val="-20"/>
              </w:rPr>
              <w:t>調查中</w:t>
            </w:r>
          </w:p>
        </w:tc>
        <w:tc>
          <w:tcPr>
            <w:tcW w:w="1240" w:type="dxa"/>
            <w:vAlign w:val="center"/>
          </w:tcPr>
          <w:p w:rsidR="008D2C40" w:rsidRPr="00426F3A" w:rsidRDefault="008D2C40" w:rsidP="00C10412">
            <w:pPr>
              <w:pStyle w:val="142"/>
              <w:ind w:left="-27"/>
              <w:jc w:val="center"/>
              <w:rPr>
                <w:spacing w:val="-20"/>
              </w:rPr>
            </w:pPr>
            <w:r w:rsidRPr="00426F3A">
              <w:rPr>
                <w:spacing w:val="-20"/>
              </w:rPr>
              <w:t>合計</w:t>
            </w:r>
          </w:p>
        </w:tc>
      </w:tr>
      <w:tr w:rsidR="008D2C40" w:rsidRPr="00426F3A" w:rsidTr="00C10412">
        <w:tc>
          <w:tcPr>
            <w:tcW w:w="1062" w:type="dxa"/>
            <w:vAlign w:val="center"/>
          </w:tcPr>
          <w:p w:rsidR="008D2C40" w:rsidRPr="00426F3A" w:rsidRDefault="008D2C40" w:rsidP="00C10412">
            <w:pPr>
              <w:pStyle w:val="142"/>
              <w:ind w:left="-27"/>
              <w:jc w:val="center"/>
            </w:pPr>
            <w:r w:rsidRPr="00426F3A">
              <w:t>航空</w:t>
            </w:r>
          </w:p>
        </w:tc>
        <w:tc>
          <w:tcPr>
            <w:tcW w:w="1239" w:type="dxa"/>
            <w:vAlign w:val="center"/>
          </w:tcPr>
          <w:p w:rsidR="008D2C40" w:rsidRPr="00426F3A" w:rsidRDefault="008D2C40" w:rsidP="00C10412">
            <w:pPr>
              <w:pStyle w:val="142"/>
              <w:ind w:left="567" w:hanging="567"/>
            </w:pPr>
            <w:r w:rsidRPr="00426F3A">
              <w:t>3</w:t>
            </w:r>
          </w:p>
        </w:tc>
        <w:tc>
          <w:tcPr>
            <w:tcW w:w="1239" w:type="dxa"/>
            <w:vAlign w:val="center"/>
          </w:tcPr>
          <w:p w:rsidR="008D2C40" w:rsidRPr="00426F3A" w:rsidRDefault="008D2C40" w:rsidP="00C10412">
            <w:pPr>
              <w:pStyle w:val="142"/>
              <w:ind w:left="567" w:hanging="567"/>
            </w:pPr>
            <w:r w:rsidRPr="00426F3A">
              <w:t>5</w:t>
            </w:r>
          </w:p>
        </w:tc>
        <w:tc>
          <w:tcPr>
            <w:tcW w:w="1239" w:type="dxa"/>
            <w:vAlign w:val="center"/>
          </w:tcPr>
          <w:p w:rsidR="008D2C40" w:rsidRPr="00426F3A" w:rsidRDefault="008D2C40" w:rsidP="00C10412">
            <w:pPr>
              <w:pStyle w:val="142"/>
              <w:ind w:left="567" w:hanging="567"/>
            </w:pPr>
            <w:r w:rsidRPr="00426F3A">
              <w:t>8</w:t>
            </w:r>
          </w:p>
        </w:tc>
        <w:tc>
          <w:tcPr>
            <w:tcW w:w="1239" w:type="dxa"/>
            <w:vAlign w:val="center"/>
          </w:tcPr>
          <w:p w:rsidR="008D2C40" w:rsidRPr="00426F3A" w:rsidRDefault="008D2C40" w:rsidP="00C10412">
            <w:pPr>
              <w:pStyle w:val="142"/>
              <w:ind w:left="567" w:hanging="567"/>
            </w:pPr>
            <w:r w:rsidRPr="00426F3A">
              <w:t>3</w:t>
            </w:r>
          </w:p>
        </w:tc>
        <w:tc>
          <w:tcPr>
            <w:tcW w:w="1239" w:type="dxa"/>
            <w:vAlign w:val="center"/>
          </w:tcPr>
          <w:p w:rsidR="008D2C40" w:rsidRPr="00426F3A" w:rsidRDefault="008D2C40" w:rsidP="00C10412">
            <w:pPr>
              <w:pStyle w:val="142"/>
              <w:ind w:left="567" w:hanging="567"/>
            </w:pPr>
            <w:r w:rsidRPr="00426F3A">
              <w:t>5</w:t>
            </w:r>
          </w:p>
        </w:tc>
        <w:tc>
          <w:tcPr>
            <w:tcW w:w="1240" w:type="dxa"/>
            <w:vAlign w:val="center"/>
          </w:tcPr>
          <w:p w:rsidR="008D2C40" w:rsidRPr="00426F3A" w:rsidRDefault="008D2C40" w:rsidP="00C10412">
            <w:pPr>
              <w:pStyle w:val="142"/>
              <w:ind w:left="567" w:hanging="567"/>
            </w:pPr>
            <w:r w:rsidRPr="00426F3A">
              <w:t>8</w:t>
            </w:r>
          </w:p>
        </w:tc>
      </w:tr>
      <w:tr w:rsidR="008D2C40" w:rsidRPr="00426F3A" w:rsidTr="00C10412">
        <w:tc>
          <w:tcPr>
            <w:tcW w:w="1062" w:type="dxa"/>
            <w:vAlign w:val="center"/>
          </w:tcPr>
          <w:p w:rsidR="008D2C40" w:rsidRPr="00426F3A" w:rsidRDefault="008D2C40" w:rsidP="00C10412">
            <w:pPr>
              <w:pStyle w:val="142"/>
              <w:ind w:left="-27"/>
              <w:jc w:val="center"/>
            </w:pPr>
            <w:r w:rsidRPr="00426F3A">
              <w:t>水路</w:t>
            </w:r>
          </w:p>
        </w:tc>
        <w:tc>
          <w:tcPr>
            <w:tcW w:w="1239" w:type="dxa"/>
            <w:vAlign w:val="center"/>
          </w:tcPr>
          <w:p w:rsidR="008D2C40" w:rsidRPr="00426F3A" w:rsidRDefault="008D2C40" w:rsidP="00C10412">
            <w:pPr>
              <w:pStyle w:val="142"/>
              <w:ind w:left="567" w:hanging="567"/>
            </w:pPr>
            <w:r w:rsidRPr="00426F3A">
              <w:t>12</w:t>
            </w:r>
          </w:p>
        </w:tc>
        <w:tc>
          <w:tcPr>
            <w:tcW w:w="1239" w:type="dxa"/>
            <w:vAlign w:val="center"/>
          </w:tcPr>
          <w:p w:rsidR="008D2C40" w:rsidRPr="00426F3A" w:rsidRDefault="008D2C40" w:rsidP="00C10412">
            <w:pPr>
              <w:pStyle w:val="142"/>
              <w:ind w:left="567" w:hanging="567"/>
            </w:pPr>
            <w:r w:rsidRPr="00426F3A">
              <w:t>13</w:t>
            </w:r>
          </w:p>
        </w:tc>
        <w:tc>
          <w:tcPr>
            <w:tcW w:w="1239" w:type="dxa"/>
            <w:vAlign w:val="center"/>
          </w:tcPr>
          <w:p w:rsidR="008D2C40" w:rsidRPr="00426F3A" w:rsidRDefault="008D2C40" w:rsidP="00C10412">
            <w:pPr>
              <w:pStyle w:val="142"/>
              <w:ind w:left="567" w:hanging="567"/>
            </w:pPr>
            <w:r w:rsidRPr="00426F3A">
              <w:t>25</w:t>
            </w:r>
          </w:p>
        </w:tc>
        <w:tc>
          <w:tcPr>
            <w:tcW w:w="1239" w:type="dxa"/>
            <w:vAlign w:val="center"/>
          </w:tcPr>
          <w:p w:rsidR="008D2C40" w:rsidRPr="00426F3A" w:rsidRDefault="008D2C40" w:rsidP="00C10412">
            <w:pPr>
              <w:pStyle w:val="142"/>
              <w:ind w:left="567" w:hanging="567"/>
            </w:pPr>
            <w:r w:rsidRPr="00426F3A">
              <w:t>14</w:t>
            </w:r>
          </w:p>
        </w:tc>
        <w:tc>
          <w:tcPr>
            <w:tcW w:w="1239" w:type="dxa"/>
            <w:vAlign w:val="center"/>
          </w:tcPr>
          <w:p w:rsidR="008D2C40" w:rsidRPr="00426F3A" w:rsidRDefault="008D2C40" w:rsidP="00C10412">
            <w:pPr>
              <w:pStyle w:val="142"/>
              <w:ind w:left="567" w:hanging="567"/>
            </w:pPr>
            <w:r w:rsidRPr="00426F3A">
              <w:t>11</w:t>
            </w:r>
          </w:p>
        </w:tc>
        <w:tc>
          <w:tcPr>
            <w:tcW w:w="1240" w:type="dxa"/>
            <w:vAlign w:val="center"/>
          </w:tcPr>
          <w:p w:rsidR="008D2C40" w:rsidRPr="00426F3A" w:rsidRDefault="008D2C40" w:rsidP="00C10412">
            <w:pPr>
              <w:pStyle w:val="142"/>
              <w:ind w:left="567" w:hanging="567"/>
            </w:pPr>
            <w:r w:rsidRPr="00426F3A">
              <w:t>25</w:t>
            </w:r>
          </w:p>
        </w:tc>
      </w:tr>
      <w:tr w:rsidR="008D2C40" w:rsidRPr="00426F3A" w:rsidTr="00C10412">
        <w:tc>
          <w:tcPr>
            <w:tcW w:w="1062" w:type="dxa"/>
            <w:vAlign w:val="center"/>
          </w:tcPr>
          <w:p w:rsidR="008D2C40" w:rsidRPr="00426F3A" w:rsidRDefault="008D2C40" w:rsidP="00C10412">
            <w:pPr>
              <w:pStyle w:val="142"/>
              <w:ind w:left="-27"/>
              <w:jc w:val="center"/>
            </w:pPr>
            <w:r w:rsidRPr="00426F3A">
              <w:t>鐵道</w:t>
            </w:r>
          </w:p>
        </w:tc>
        <w:tc>
          <w:tcPr>
            <w:tcW w:w="1239" w:type="dxa"/>
            <w:vAlign w:val="center"/>
          </w:tcPr>
          <w:p w:rsidR="008D2C40" w:rsidRPr="00426F3A" w:rsidRDefault="008D2C40" w:rsidP="00C10412">
            <w:pPr>
              <w:pStyle w:val="142"/>
              <w:ind w:left="567" w:hanging="567"/>
            </w:pPr>
            <w:r w:rsidRPr="00426F3A">
              <w:t>4</w:t>
            </w:r>
          </w:p>
        </w:tc>
        <w:tc>
          <w:tcPr>
            <w:tcW w:w="1239" w:type="dxa"/>
            <w:vAlign w:val="center"/>
          </w:tcPr>
          <w:p w:rsidR="008D2C40" w:rsidRPr="00426F3A" w:rsidRDefault="008D2C40" w:rsidP="00C10412">
            <w:pPr>
              <w:pStyle w:val="142"/>
              <w:ind w:left="567" w:hanging="567"/>
            </w:pPr>
            <w:r w:rsidRPr="00426F3A">
              <w:t>2</w:t>
            </w:r>
          </w:p>
        </w:tc>
        <w:tc>
          <w:tcPr>
            <w:tcW w:w="1239" w:type="dxa"/>
            <w:vAlign w:val="center"/>
          </w:tcPr>
          <w:p w:rsidR="008D2C40" w:rsidRPr="00426F3A" w:rsidRDefault="008D2C40" w:rsidP="00C10412">
            <w:pPr>
              <w:pStyle w:val="142"/>
              <w:ind w:left="567" w:hanging="567"/>
            </w:pPr>
            <w:r w:rsidRPr="00426F3A">
              <w:t>6</w:t>
            </w:r>
          </w:p>
        </w:tc>
        <w:tc>
          <w:tcPr>
            <w:tcW w:w="1239" w:type="dxa"/>
            <w:vAlign w:val="center"/>
          </w:tcPr>
          <w:p w:rsidR="008D2C40" w:rsidRPr="00426F3A" w:rsidRDefault="008D2C40" w:rsidP="00C10412">
            <w:pPr>
              <w:pStyle w:val="142"/>
              <w:ind w:left="567" w:hanging="567"/>
            </w:pPr>
            <w:r w:rsidRPr="00426F3A">
              <w:t>4</w:t>
            </w:r>
          </w:p>
        </w:tc>
        <w:tc>
          <w:tcPr>
            <w:tcW w:w="1239" w:type="dxa"/>
            <w:vAlign w:val="center"/>
          </w:tcPr>
          <w:p w:rsidR="008D2C40" w:rsidRPr="00426F3A" w:rsidRDefault="008D2C40" w:rsidP="00C10412">
            <w:pPr>
              <w:pStyle w:val="142"/>
              <w:ind w:left="567" w:hanging="567"/>
            </w:pPr>
            <w:r w:rsidRPr="00426F3A">
              <w:t>2</w:t>
            </w:r>
          </w:p>
        </w:tc>
        <w:tc>
          <w:tcPr>
            <w:tcW w:w="1240" w:type="dxa"/>
            <w:vAlign w:val="center"/>
          </w:tcPr>
          <w:p w:rsidR="008D2C40" w:rsidRPr="00426F3A" w:rsidRDefault="008D2C40" w:rsidP="00C10412">
            <w:pPr>
              <w:pStyle w:val="142"/>
              <w:ind w:left="567" w:hanging="567"/>
            </w:pPr>
            <w:r w:rsidRPr="00426F3A">
              <w:t>6</w:t>
            </w:r>
          </w:p>
        </w:tc>
      </w:tr>
      <w:tr w:rsidR="008D2C40" w:rsidRPr="00426F3A" w:rsidTr="00C10412">
        <w:tc>
          <w:tcPr>
            <w:tcW w:w="1062" w:type="dxa"/>
            <w:vAlign w:val="center"/>
          </w:tcPr>
          <w:p w:rsidR="008D2C40" w:rsidRPr="00426F3A" w:rsidRDefault="008D2C40" w:rsidP="00C10412">
            <w:pPr>
              <w:pStyle w:val="142"/>
              <w:ind w:left="-27"/>
              <w:jc w:val="center"/>
            </w:pPr>
            <w:r w:rsidRPr="00426F3A">
              <w:t>公路</w:t>
            </w:r>
          </w:p>
        </w:tc>
        <w:tc>
          <w:tcPr>
            <w:tcW w:w="1239" w:type="dxa"/>
            <w:vAlign w:val="center"/>
          </w:tcPr>
          <w:p w:rsidR="008D2C40" w:rsidRPr="00426F3A" w:rsidRDefault="008D2C40" w:rsidP="00C10412">
            <w:pPr>
              <w:pStyle w:val="142"/>
              <w:ind w:left="567" w:hanging="567"/>
            </w:pPr>
            <w:r w:rsidRPr="00426F3A">
              <w:t>9</w:t>
            </w:r>
          </w:p>
        </w:tc>
        <w:tc>
          <w:tcPr>
            <w:tcW w:w="1239" w:type="dxa"/>
            <w:vAlign w:val="center"/>
          </w:tcPr>
          <w:p w:rsidR="008D2C40" w:rsidRPr="00426F3A" w:rsidRDefault="008D2C40" w:rsidP="00C10412">
            <w:pPr>
              <w:pStyle w:val="142"/>
              <w:ind w:left="567" w:hanging="567"/>
            </w:pPr>
            <w:r w:rsidRPr="00426F3A">
              <w:t>4</w:t>
            </w:r>
          </w:p>
        </w:tc>
        <w:tc>
          <w:tcPr>
            <w:tcW w:w="1239" w:type="dxa"/>
            <w:vAlign w:val="center"/>
          </w:tcPr>
          <w:p w:rsidR="008D2C40" w:rsidRPr="00426F3A" w:rsidRDefault="008D2C40" w:rsidP="00C10412">
            <w:pPr>
              <w:pStyle w:val="142"/>
              <w:ind w:left="567" w:hanging="567"/>
            </w:pPr>
            <w:r w:rsidRPr="00426F3A">
              <w:t>13</w:t>
            </w:r>
          </w:p>
        </w:tc>
        <w:tc>
          <w:tcPr>
            <w:tcW w:w="1239" w:type="dxa"/>
            <w:vAlign w:val="center"/>
          </w:tcPr>
          <w:p w:rsidR="008D2C40" w:rsidRPr="00426F3A" w:rsidRDefault="008D2C40" w:rsidP="00C10412">
            <w:pPr>
              <w:pStyle w:val="142"/>
              <w:ind w:left="567" w:hanging="567"/>
            </w:pPr>
            <w:r w:rsidRPr="00426F3A">
              <w:t>4</w:t>
            </w:r>
          </w:p>
        </w:tc>
        <w:tc>
          <w:tcPr>
            <w:tcW w:w="1239" w:type="dxa"/>
            <w:vAlign w:val="center"/>
          </w:tcPr>
          <w:p w:rsidR="008D2C40" w:rsidRPr="00426F3A" w:rsidRDefault="008D2C40" w:rsidP="00C10412">
            <w:pPr>
              <w:pStyle w:val="142"/>
              <w:ind w:left="567" w:hanging="567"/>
            </w:pPr>
            <w:r w:rsidRPr="00426F3A">
              <w:t>9</w:t>
            </w:r>
          </w:p>
        </w:tc>
        <w:tc>
          <w:tcPr>
            <w:tcW w:w="1240" w:type="dxa"/>
            <w:vAlign w:val="center"/>
          </w:tcPr>
          <w:p w:rsidR="008D2C40" w:rsidRPr="00426F3A" w:rsidRDefault="008D2C40" w:rsidP="00C10412">
            <w:pPr>
              <w:pStyle w:val="142"/>
              <w:ind w:left="567" w:hanging="567"/>
            </w:pPr>
            <w:r w:rsidRPr="00426F3A">
              <w:t>13</w:t>
            </w:r>
          </w:p>
        </w:tc>
      </w:tr>
      <w:tr w:rsidR="008D2C40" w:rsidRPr="00426F3A" w:rsidTr="00C10412">
        <w:tc>
          <w:tcPr>
            <w:tcW w:w="1062" w:type="dxa"/>
            <w:vAlign w:val="center"/>
          </w:tcPr>
          <w:p w:rsidR="008D2C40" w:rsidRPr="00426F3A" w:rsidRDefault="008D2C40" w:rsidP="00C10412">
            <w:pPr>
              <w:pStyle w:val="142"/>
              <w:ind w:left="-27"/>
              <w:jc w:val="center"/>
            </w:pPr>
            <w:r w:rsidRPr="00426F3A">
              <w:rPr>
                <w:rFonts w:hint="eastAsia"/>
              </w:rPr>
              <w:lastRenderedPageBreak/>
              <w:t>合</w:t>
            </w:r>
            <w:r w:rsidRPr="00426F3A">
              <w:t>計</w:t>
            </w:r>
          </w:p>
        </w:tc>
        <w:tc>
          <w:tcPr>
            <w:tcW w:w="1239" w:type="dxa"/>
            <w:vAlign w:val="center"/>
          </w:tcPr>
          <w:p w:rsidR="008D2C40" w:rsidRPr="00426F3A" w:rsidRDefault="008D2C40" w:rsidP="00C10412">
            <w:pPr>
              <w:pStyle w:val="142"/>
              <w:ind w:left="567" w:hanging="567"/>
            </w:pPr>
            <w:r w:rsidRPr="00426F3A">
              <w:t>28</w:t>
            </w:r>
          </w:p>
        </w:tc>
        <w:tc>
          <w:tcPr>
            <w:tcW w:w="1239" w:type="dxa"/>
            <w:vAlign w:val="center"/>
          </w:tcPr>
          <w:p w:rsidR="008D2C40" w:rsidRPr="00426F3A" w:rsidRDefault="008D2C40" w:rsidP="00C10412">
            <w:pPr>
              <w:pStyle w:val="142"/>
              <w:ind w:left="567" w:hanging="567"/>
            </w:pPr>
            <w:r w:rsidRPr="00426F3A">
              <w:t>24</w:t>
            </w:r>
          </w:p>
        </w:tc>
        <w:tc>
          <w:tcPr>
            <w:tcW w:w="1239" w:type="dxa"/>
            <w:vAlign w:val="center"/>
          </w:tcPr>
          <w:p w:rsidR="008D2C40" w:rsidRPr="00426F3A" w:rsidRDefault="008D2C40" w:rsidP="00C10412">
            <w:pPr>
              <w:pStyle w:val="142"/>
              <w:ind w:left="567" w:hanging="567"/>
            </w:pPr>
            <w:r w:rsidRPr="00426F3A">
              <w:t>52</w:t>
            </w:r>
          </w:p>
        </w:tc>
        <w:tc>
          <w:tcPr>
            <w:tcW w:w="1239" w:type="dxa"/>
            <w:vAlign w:val="center"/>
          </w:tcPr>
          <w:p w:rsidR="008D2C40" w:rsidRPr="00426F3A" w:rsidRDefault="008D2C40" w:rsidP="00C10412">
            <w:pPr>
              <w:pStyle w:val="142"/>
              <w:ind w:left="567" w:hanging="567"/>
            </w:pPr>
            <w:r w:rsidRPr="00426F3A">
              <w:t>25</w:t>
            </w:r>
          </w:p>
        </w:tc>
        <w:tc>
          <w:tcPr>
            <w:tcW w:w="1239" w:type="dxa"/>
            <w:vAlign w:val="center"/>
          </w:tcPr>
          <w:p w:rsidR="008D2C40" w:rsidRPr="00426F3A" w:rsidRDefault="008D2C40" w:rsidP="00C10412">
            <w:pPr>
              <w:pStyle w:val="142"/>
              <w:ind w:left="567" w:hanging="567"/>
            </w:pPr>
            <w:r w:rsidRPr="00426F3A">
              <w:t>27</w:t>
            </w:r>
          </w:p>
        </w:tc>
        <w:tc>
          <w:tcPr>
            <w:tcW w:w="1240" w:type="dxa"/>
            <w:vAlign w:val="center"/>
          </w:tcPr>
          <w:p w:rsidR="008D2C40" w:rsidRPr="00426F3A" w:rsidRDefault="008D2C40" w:rsidP="00C10412">
            <w:pPr>
              <w:pStyle w:val="142"/>
              <w:ind w:left="567" w:hanging="567"/>
            </w:pPr>
            <w:r w:rsidRPr="00426F3A">
              <w:t>52</w:t>
            </w:r>
          </w:p>
        </w:tc>
      </w:tr>
    </w:tbl>
    <w:p w:rsidR="008D2C40" w:rsidRPr="00426F3A" w:rsidRDefault="008D2C40" w:rsidP="008D2C40">
      <w:pPr>
        <w:spacing w:line="280" w:lineRule="exact"/>
        <w:ind w:leftChars="-19" w:left="-54" w:firstLineChars="0" w:firstLine="0"/>
        <w:jc w:val="left"/>
        <w:rPr>
          <w:rFonts w:hint="eastAsia"/>
        </w:rPr>
      </w:pPr>
      <w:r w:rsidRPr="00426F3A">
        <w:rPr>
          <w:rFonts w:hint="eastAsia"/>
          <w:sz w:val="24"/>
        </w:rPr>
        <w:t>資料來源：運安會。</w:t>
      </w:r>
    </w:p>
    <w:p w:rsidR="007B47AA" w:rsidRPr="00426F3A" w:rsidRDefault="007B47AA" w:rsidP="007B47AA">
      <w:pPr>
        <w:ind w:left="849" w:hangingChars="100" w:hanging="283"/>
        <w:rPr>
          <w:b/>
        </w:rPr>
      </w:pPr>
      <w:r w:rsidRPr="00426F3A">
        <w:rPr>
          <w:rFonts w:hint="eastAsia"/>
          <w:b/>
        </w:rPr>
        <w:t>(二)運安會</w:t>
      </w:r>
      <w:r w:rsidR="00114E6A" w:rsidRPr="00426F3A">
        <w:rPr>
          <w:rFonts w:hint="eastAsia"/>
          <w:b/>
        </w:rPr>
        <w:t>訂有</w:t>
      </w:r>
      <w:r w:rsidR="00A16AAB" w:rsidRPr="00426F3A">
        <w:rPr>
          <w:rFonts w:hint="eastAsia"/>
          <w:b/>
        </w:rPr>
        <w:t>運輸事故</w:t>
      </w:r>
      <w:r w:rsidR="00114E6A" w:rsidRPr="00426F3A">
        <w:rPr>
          <w:rFonts w:hint="eastAsia"/>
          <w:b/>
        </w:rPr>
        <w:t>各模組各級</w:t>
      </w:r>
      <w:r w:rsidRPr="00426F3A">
        <w:rPr>
          <w:rFonts w:hint="eastAsia"/>
          <w:b/>
        </w:rPr>
        <w:t>調查報告預計發布時程</w:t>
      </w:r>
    </w:p>
    <w:p w:rsidR="007B47AA" w:rsidRPr="00426F3A" w:rsidRDefault="007B47AA" w:rsidP="007B47AA">
      <w:pPr>
        <w:adjustRightInd w:val="0"/>
        <w:ind w:leftChars="300" w:left="850" w:firstLine="566"/>
        <w:rPr>
          <w:rFonts w:hint="eastAsia"/>
        </w:rPr>
      </w:pPr>
      <w:r w:rsidRPr="00426F3A">
        <w:rPr>
          <w:rFonts w:hint="eastAsia"/>
        </w:rPr>
        <w:t>運安會航空、水路、鐵道及公路之事故調查標準作業程序訂有各模組(即各類型)各級調查報告預計發布時程(詳表</w:t>
      </w:r>
      <w:r w:rsidR="008C7823" w:rsidRPr="00426F3A">
        <w:rPr>
          <w:rFonts w:hint="eastAsia"/>
        </w:rPr>
        <w:t>2</w:t>
      </w:r>
      <w:r w:rsidRPr="00426F3A">
        <w:rPr>
          <w:rFonts w:hint="eastAsia"/>
        </w:rPr>
        <w:t>)，其中航空分為6級、水路分為3級、鐵道及公路均分為2級，調查報告預計發布參考時程以航空事故第1級24個月最長，其餘事故第1級為18個月，</w:t>
      </w:r>
      <w:r w:rsidR="00C603F7" w:rsidRPr="00426F3A">
        <w:rPr>
          <w:rFonts w:hint="eastAsia"/>
        </w:rPr>
        <w:t>而</w:t>
      </w:r>
      <w:r w:rsidRPr="00426F3A">
        <w:rPr>
          <w:rFonts w:hint="eastAsia"/>
        </w:rPr>
        <w:t>以水路事故第3級6個月最短。運安會表示，預計發布時程為參考時程而非法定時程，調查報告實際發布日期超過預計發布日期時之狀態，該會內控管理系統中描述為展期。</w:t>
      </w:r>
    </w:p>
    <w:p w:rsidR="007B47AA" w:rsidRPr="00426F3A" w:rsidRDefault="007B47AA" w:rsidP="007B47AA">
      <w:pPr>
        <w:spacing w:beforeLines="10" w:before="50" w:line="460" w:lineRule="exact"/>
        <w:ind w:leftChars="-9" w:left="-25" w:firstLineChars="0" w:firstLine="0"/>
        <w:jc w:val="left"/>
        <w:rPr>
          <w:b/>
        </w:rPr>
      </w:pPr>
      <w:r w:rsidRPr="00426F3A">
        <w:rPr>
          <w:rFonts w:hint="eastAsia"/>
          <w:b/>
        </w:rPr>
        <w:t>表</w:t>
      </w:r>
      <w:r w:rsidR="008C7823" w:rsidRPr="00426F3A">
        <w:rPr>
          <w:rFonts w:hint="eastAsia"/>
          <w:b/>
        </w:rPr>
        <w:t xml:space="preserve">2 </w:t>
      </w:r>
      <w:r w:rsidRPr="00426F3A">
        <w:rPr>
          <w:rFonts w:hint="eastAsia"/>
          <w:b/>
        </w:rPr>
        <w:t xml:space="preserve"> 運安會各類運輸事故正式調查報告之預計發布參考時程表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94"/>
        <w:gridCol w:w="1190"/>
        <w:gridCol w:w="5613"/>
      </w:tblGrid>
      <w:tr w:rsidR="007B47AA" w:rsidRPr="00426F3A" w:rsidTr="007B47AA">
        <w:trPr>
          <w:tblHeader/>
        </w:trPr>
        <w:tc>
          <w:tcPr>
            <w:tcW w:w="1694" w:type="dxa"/>
            <w:shd w:val="clear" w:color="auto" w:fill="auto"/>
          </w:tcPr>
          <w:p w:rsidR="007B47AA" w:rsidRPr="00426F3A" w:rsidRDefault="007B47AA" w:rsidP="007B47AA">
            <w:pPr>
              <w:pStyle w:val="142"/>
              <w:jc w:val="center"/>
              <w:rPr>
                <w:rFonts w:hint="eastAsia"/>
              </w:rPr>
            </w:pPr>
            <w:r w:rsidRPr="00426F3A">
              <w:rPr>
                <w:rFonts w:hint="eastAsia"/>
              </w:rPr>
              <w:t>運輸事故類型</w:t>
            </w:r>
          </w:p>
        </w:tc>
        <w:tc>
          <w:tcPr>
            <w:tcW w:w="1190" w:type="dxa"/>
            <w:shd w:val="clear" w:color="auto" w:fill="auto"/>
          </w:tcPr>
          <w:p w:rsidR="007B47AA" w:rsidRPr="00426F3A" w:rsidRDefault="007B47AA" w:rsidP="007B47AA">
            <w:pPr>
              <w:pStyle w:val="142"/>
              <w:jc w:val="center"/>
              <w:rPr>
                <w:rFonts w:hint="eastAsia"/>
              </w:rPr>
            </w:pPr>
            <w:r w:rsidRPr="00426F3A">
              <w:rPr>
                <w:rFonts w:hint="eastAsia"/>
              </w:rPr>
              <w:t>調查分級</w:t>
            </w:r>
          </w:p>
        </w:tc>
        <w:tc>
          <w:tcPr>
            <w:tcW w:w="5613" w:type="dxa"/>
            <w:shd w:val="clear" w:color="auto" w:fill="auto"/>
          </w:tcPr>
          <w:p w:rsidR="007B47AA" w:rsidRPr="00426F3A" w:rsidRDefault="007B47AA" w:rsidP="007B47AA">
            <w:pPr>
              <w:pStyle w:val="142"/>
              <w:jc w:val="center"/>
            </w:pPr>
            <w:r w:rsidRPr="00426F3A">
              <w:rPr>
                <w:rFonts w:hint="eastAsia"/>
              </w:rPr>
              <w:t>預計發布參考時程</w:t>
            </w:r>
          </w:p>
        </w:tc>
      </w:tr>
      <w:tr w:rsidR="007B47AA" w:rsidRPr="00426F3A" w:rsidTr="007B47AA">
        <w:tc>
          <w:tcPr>
            <w:tcW w:w="1694" w:type="dxa"/>
            <w:shd w:val="clear" w:color="auto" w:fill="auto"/>
            <w:vAlign w:val="center"/>
          </w:tcPr>
          <w:p w:rsidR="007B47AA" w:rsidRPr="00426F3A" w:rsidRDefault="007B47AA" w:rsidP="0084565B">
            <w:pPr>
              <w:pStyle w:val="142"/>
              <w:jc w:val="center"/>
            </w:pPr>
            <w:r w:rsidRPr="00426F3A">
              <w:rPr>
                <w:rFonts w:hint="eastAsia"/>
              </w:rPr>
              <w:t>航空</w:t>
            </w:r>
          </w:p>
        </w:tc>
        <w:tc>
          <w:tcPr>
            <w:tcW w:w="1190" w:type="dxa"/>
            <w:shd w:val="clear" w:color="auto" w:fill="auto"/>
            <w:vAlign w:val="center"/>
          </w:tcPr>
          <w:p w:rsidR="007B47AA" w:rsidRPr="00426F3A" w:rsidRDefault="007B47AA" w:rsidP="007B47AA">
            <w:pPr>
              <w:pStyle w:val="142"/>
              <w:jc w:val="center"/>
            </w:pPr>
            <w:r w:rsidRPr="00426F3A">
              <w:rPr>
                <w:rFonts w:hint="eastAsia"/>
              </w:rPr>
              <w:t>6級</w:t>
            </w:r>
          </w:p>
        </w:tc>
        <w:tc>
          <w:tcPr>
            <w:tcW w:w="5613" w:type="dxa"/>
            <w:shd w:val="clear" w:color="auto" w:fill="auto"/>
          </w:tcPr>
          <w:p w:rsidR="007B47AA" w:rsidRPr="00426F3A" w:rsidRDefault="007B47AA" w:rsidP="007B47AA">
            <w:pPr>
              <w:pStyle w:val="142"/>
              <w:jc w:val="left"/>
              <w:rPr>
                <w:spacing w:val="-4"/>
              </w:rPr>
            </w:pPr>
            <w:r w:rsidRPr="00426F3A">
              <w:rPr>
                <w:rFonts w:hint="eastAsia"/>
                <w:spacing w:val="-4"/>
              </w:rPr>
              <w:t>第1級24個月、第2至5級12個月、第6級8個月</w:t>
            </w:r>
          </w:p>
        </w:tc>
      </w:tr>
      <w:tr w:rsidR="007B47AA" w:rsidRPr="00426F3A" w:rsidTr="007B47AA">
        <w:tc>
          <w:tcPr>
            <w:tcW w:w="1694" w:type="dxa"/>
            <w:shd w:val="clear" w:color="auto" w:fill="auto"/>
            <w:vAlign w:val="center"/>
          </w:tcPr>
          <w:p w:rsidR="007B47AA" w:rsidRPr="00426F3A" w:rsidRDefault="007B47AA" w:rsidP="0084565B">
            <w:pPr>
              <w:pStyle w:val="142"/>
              <w:jc w:val="center"/>
            </w:pPr>
            <w:r w:rsidRPr="00426F3A">
              <w:rPr>
                <w:rFonts w:hint="eastAsia"/>
              </w:rPr>
              <w:t>水路</w:t>
            </w:r>
          </w:p>
        </w:tc>
        <w:tc>
          <w:tcPr>
            <w:tcW w:w="1190" w:type="dxa"/>
            <w:shd w:val="clear" w:color="auto" w:fill="auto"/>
            <w:vAlign w:val="center"/>
          </w:tcPr>
          <w:p w:rsidR="007B47AA" w:rsidRPr="00426F3A" w:rsidRDefault="007B47AA" w:rsidP="007B47AA">
            <w:pPr>
              <w:pStyle w:val="142"/>
              <w:jc w:val="center"/>
            </w:pPr>
            <w:r w:rsidRPr="00426F3A">
              <w:rPr>
                <w:rFonts w:hint="eastAsia"/>
              </w:rPr>
              <w:t>3級</w:t>
            </w:r>
          </w:p>
        </w:tc>
        <w:tc>
          <w:tcPr>
            <w:tcW w:w="5613" w:type="dxa"/>
            <w:shd w:val="clear" w:color="auto" w:fill="auto"/>
          </w:tcPr>
          <w:p w:rsidR="007B47AA" w:rsidRPr="00426F3A" w:rsidRDefault="007B47AA" w:rsidP="007B47AA">
            <w:pPr>
              <w:pStyle w:val="142"/>
              <w:jc w:val="left"/>
            </w:pPr>
            <w:r w:rsidRPr="00426F3A">
              <w:rPr>
                <w:rFonts w:hint="eastAsia"/>
              </w:rPr>
              <w:t>第1級18個月、第2級12個月、第3級6個月</w:t>
            </w:r>
          </w:p>
        </w:tc>
      </w:tr>
      <w:tr w:rsidR="007B47AA" w:rsidRPr="00426F3A" w:rsidTr="007B47AA">
        <w:tc>
          <w:tcPr>
            <w:tcW w:w="1694" w:type="dxa"/>
            <w:shd w:val="clear" w:color="auto" w:fill="auto"/>
            <w:vAlign w:val="center"/>
          </w:tcPr>
          <w:p w:rsidR="007B47AA" w:rsidRPr="00426F3A" w:rsidRDefault="007B47AA" w:rsidP="0084565B">
            <w:pPr>
              <w:pStyle w:val="142"/>
              <w:jc w:val="center"/>
            </w:pPr>
            <w:r w:rsidRPr="00426F3A">
              <w:rPr>
                <w:rFonts w:hint="eastAsia"/>
              </w:rPr>
              <w:t>鐵道</w:t>
            </w:r>
          </w:p>
        </w:tc>
        <w:tc>
          <w:tcPr>
            <w:tcW w:w="1190" w:type="dxa"/>
            <w:shd w:val="clear" w:color="auto" w:fill="auto"/>
            <w:vAlign w:val="center"/>
          </w:tcPr>
          <w:p w:rsidR="007B47AA" w:rsidRPr="00426F3A" w:rsidRDefault="007B47AA" w:rsidP="007B47AA">
            <w:pPr>
              <w:pStyle w:val="142"/>
              <w:jc w:val="center"/>
            </w:pPr>
            <w:r w:rsidRPr="00426F3A">
              <w:rPr>
                <w:rFonts w:hint="eastAsia"/>
              </w:rPr>
              <w:t>2級</w:t>
            </w:r>
          </w:p>
        </w:tc>
        <w:tc>
          <w:tcPr>
            <w:tcW w:w="5613" w:type="dxa"/>
            <w:shd w:val="clear" w:color="auto" w:fill="auto"/>
          </w:tcPr>
          <w:p w:rsidR="007B47AA" w:rsidRPr="00426F3A" w:rsidRDefault="007B47AA" w:rsidP="007B47AA">
            <w:pPr>
              <w:pStyle w:val="142"/>
              <w:jc w:val="left"/>
            </w:pPr>
            <w:r w:rsidRPr="00426F3A">
              <w:rPr>
                <w:rFonts w:hint="eastAsia"/>
              </w:rPr>
              <w:t>第1級18個月、第2級12個月</w:t>
            </w:r>
          </w:p>
        </w:tc>
      </w:tr>
      <w:tr w:rsidR="007B47AA" w:rsidRPr="00426F3A" w:rsidTr="007B47AA">
        <w:tc>
          <w:tcPr>
            <w:tcW w:w="1694" w:type="dxa"/>
            <w:shd w:val="clear" w:color="auto" w:fill="auto"/>
            <w:vAlign w:val="center"/>
          </w:tcPr>
          <w:p w:rsidR="007B47AA" w:rsidRPr="00426F3A" w:rsidRDefault="007B47AA" w:rsidP="0084565B">
            <w:pPr>
              <w:pStyle w:val="142"/>
              <w:jc w:val="center"/>
            </w:pPr>
            <w:r w:rsidRPr="00426F3A">
              <w:rPr>
                <w:rFonts w:hint="eastAsia"/>
              </w:rPr>
              <w:t>公路</w:t>
            </w:r>
          </w:p>
        </w:tc>
        <w:tc>
          <w:tcPr>
            <w:tcW w:w="1190" w:type="dxa"/>
            <w:shd w:val="clear" w:color="auto" w:fill="auto"/>
            <w:vAlign w:val="center"/>
          </w:tcPr>
          <w:p w:rsidR="007B47AA" w:rsidRPr="00426F3A" w:rsidRDefault="007B47AA" w:rsidP="007B47AA">
            <w:pPr>
              <w:pStyle w:val="142"/>
              <w:jc w:val="center"/>
            </w:pPr>
            <w:r w:rsidRPr="00426F3A">
              <w:rPr>
                <w:rFonts w:hint="eastAsia"/>
              </w:rPr>
              <w:t>2級</w:t>
            </w:r>
          </w:p>
        </w:tc>
        <w:tc>
          <w:tcPr>
            <w:tcW w:w="5613" w:type="dxa"/>
            <w:shd w:val="clear" w:color="auto" w:fill="auto"/>
          </w:tcPr>
          <w:p w:rsidR="007B47AA" w:rsidRPr="00426F3A" w:rsidRDefault="007B47AA" w:rsidP="007B47AA">
            <w:pPr>
              <w:pStyle w:val="142"/>
              <w:jc w:val="left"/>
            </w:pPr>
            <w:r w:rsidRPr="00426F3A">
              <w:rPr>
                <w:rFonts w:hint="eastAsia"/>
              </w:rPr>
              <w:t>第1級18個月、第2級12個月</w:t>
            </w:r>
          </w:p>
        </w:tc>
      </w:tr>
    </w:tbl>
    <w:p w:rsidR="007B47AA" w:rsidRPr="00426F3A" w:rsidRDefault="007B47AA" w:rsidP="007B47AA">
      <w:pPr>
        <w:spacing w:line="280" w:lineRule="exact"/>
        <w:ind w:leftChars="-19" w:left="-54" w:firstLineChars="0" w:firstLine="0"/>
        <w:jc w:val="left"/>
        <w:rPr>
          <w:sz w:val="24"/>
        </w:rPr>
      </w:pPr>
      <w:r w:rsidRPr="00426F3A">
        <w:rPr>
          <w:rFonts w:hint="eastAsia"/>
          <w:sz w:val="24"/>
        </w:rPr>
        <w:t>資料來源：運安會。</w:t>
      </w:r>
    </w:p>
    <w:p w:rsidR="00CD3D35" w:rsidRPr="00426F3A" w:rsidRDefault="00CD3D35" w:rsidP="00CD3D35">
      <w:pPr>
        <w:ind w:left="849" w:hangingChars="100" w:hanging="283"/>
        <w:rPr>
          <w:b/>
        </w:rPr>
      </w:pPr>
      <w:r w:rsidRPr="00426F3A">
        <w:rPr>
          <w:rFonts w:hint="eastAsia"/>
          <w:b/>
        </w:rPr>
        <w:t>(三)110至113年度</w:t>
      </w:r>
      <w:r w:rsidR="004D1715" w:rsidRPr="00426F3A">
        <w:rPr>
          <w:rFonts w:hint="eastAsia"/>
          <w:b/>
        </w:rPr>
        <w:t>運輸事故</w:t>
      </w:r>
      <w:r w:rsidR="00607BA2" w:rsidRPr="00426F3A">
        <w:rPr>
          <w:rFonts w:hint="eastAsia"/>
          <w:b/>
        </w:rPr>
        <w:t>調查</w:t>
      </w:r>
      <w:r w:rsidR="00C603F7" w:rsidRPr="00426F3A">
        <w:rPr>
          <w:rFonts w:hint="eastAsia"/>
          <w:b/>
        </w:rPr>
        <w:t>案件</w:t>
      </w:r>
      <w:r w:rsidRPr="00426F3A">
        <w:rPr>
          <w:rFonts w:hint="eastAsia"/>
          <w:b/>
        </w:rPr>
        <w:t>之展期情形漸趨改善</w:t>
      </w:r>
      <w:r w:rsidR="0087297E" w:rsidRPr="00426F3A">
        <w:rPr>
          <w:rFonts w:hint="eastAsia"/>
          <w:b/>
        </w:rPr>
        <w:t>，</w:t>
      </w:r>
      <w:r w:rsidR="00607BA2" w:rsidRPr="00426F3A">
        <w:rPr>
          <w:rFonts w:hint="eastAsia"/>
          <w:b/>
        </w:rPr>
        <w:t>惟</w:t>
      </w:r>
      <w:r w:rsidR="0087297E" w:rsidRPr="00426F3A">
        <w:rPr>
          <w:rFonts w:hint="eastAsia"/>
          <w:b/>
        </w:rPr>
        <w:t>113年度</w:t>
      </w:r>
      <w:r w:rsidR="008E27CC" w:rsidRPr="00426F3A">
        <w:rPr>
          <w:rFonts w:hint="eastAsia"/>
          <w:b/>
        </w:rPr>
        <w:t>已</w:t>
      </w:r>
      <w:r w:rsidR="002406B1" w:rsidRPr="00426F3A">
        <w:rPr>
          <w:rFonts w:hint="eastAsia"/>
          <w:b/>
        </w:rPr>
        <w:t>結案之</w:t>
      </w:r>
      <w:r w:rsidR="00C603F7" w:rsidRPr="00426F3A">
        <w:rPr>
          <w:rFonts w:hint="eastAsia"/>
          <w:b/>
        </w:rPr>
        <w:t>25件調查案件</w:t>
      </w:r>
      <w:r w:rsidR="002406B1" w:rsidRPr="00426F3A">
        <w:rPr>
          <w:rFonts w:hint="eastAsia"/>
          <w:b/>
        </w:rPr>
        <w:t>中</w:t>
      </w:r>
      <w:r w:rsidR="00607BA2" w:rsidRPr="00426F3A">
        <w:rPr>
          <w:rFonts w:hint="eastAsia"/>
          <w:b/>
        </w:rPr>
        <w:t>仍</w:t>
      </w:r>
      <w:r w:rsidR="0087297E" w:rsidRPr="00426F3A">
        <w:rPr>
          <w:rFonts w:hint="eastAsia"/>
          <w:b/>
        </w:rPr>
        <w:t>有10件展期</w:t>
      </w:r>
    </w:p>
    <w:p w:rsidR="00CD3D35" w:rsidRPr="00426F3A" w:rsidRDefault="00CD3D35" w:rsidP="00CD3D35">
      <w:pPr>
        <w:adjustRightInd w:val="0"/>
        <w:ind w:leftChars="300" w:left="850" w:firstLine="566"/>
      </w:pPr>
      <w:r w:rsidRPr="00426F3A">
        <w:rPr>
          <w:rFonts w:hint="eastAsia"/>
        </w:rPr>
        <w:t>據運安會提供近年運輸事故</w:t>
      </w:r>
      <w:r w:rsidR="00607BA2" w:rsidRPr="00426F3A">
        <w:rPr>
          <w:rFonts w:hint="eastAsia"/>
        </w:rPr>
        <w:t>調查案件</w:t>
      </w:r>
      <w:r w:rsidRPr="00426F3A">
        <w:rPr>
          <w:rFonts w:hint="eastAsia"/>
        </w:rPr>
        <w:t>之展期資料，展期率(該年度新立案件數中，已結案且展期者之比率)自110年度之8</w:t>
      </w:r>
      <w:r w:rsidRPr="00426F3A">
        <w:t>2</w:t>
      </w:r>
      <w:r w:rsidRPr="00426F3A">
        <w:rPr>
          <w:rFonts w:hint="eastAsia"/>
        </w:rPr>
        <w:t>%，1</w:t>
      </w:r>
      <w:r w:rsidRPr="00426F3A">
        <w:t>11</w:t>
      </w:r>
      <w:r w:rsidRPr="00426F3A">
        <w:rPr>
          <w:rFonts w:hint="eastAsia"/>
        </w:rPr>
        <w:t>及112年度之4</w:t>
      </w:r>
      <w:r w:rsidRPr="00426F3A">
        <w:t>0</w:t>
      </w:r>
      <w:r w:rsidRPr="00426F3A">
        <w:rPr>
          <w:rFonts w:hint="eastAsia"/>
        </w:rPr>
        <w:t>%及4</w:t>
      </w:r>
      <w:r w:rsidRPr="00426F3A">
        <w:t>4</w:t>
      </w:r>
      <w:r w:rsidRPr="00426F3A">
        <w:rPr>
          <w:rFonts w:hint="eastAsia"/>
        </w:rPr>
        <w:t>%，至113年度降為0%(詳表3)</w:t>
      </w:r>
      <w:r w:rsidR="003106DB" w:rsidRPr="00426F3A">
        <w:rPr>
          <w:rFonts w:hint="eastAsia"/>
        </w:rPr>
        <w:t>，</w:t>
      </w:r>
      <w:r w:rsidRPr="00426F3A">
        <w:rPr>
          <w:rFonts w:hint="eastAsia"/>
        </w:rPr>
        <w:t>即該會113年度新立調查案件，截至113年底結案者未有展期情形。</w:t>
      </w:r>
    </w:p>
    <w:p w:rsidR="00CD3D35" w:rsidRPr="00426F3A" w:rsidRDefault="00770492" w:rsidP="003106DB">
      <w:pPr>
        <w:adjustRightInd w:val="0"/>
        <w:ind w:leftChars="300" w:left="850" w:firstLine="566"/>
        <w:rPr>
          <w:rFonts w:hint="eastAsia"/>
        </w:rPr>
      </w:pPr>
      <w:r w:rsidRPr="00426F3A">
        <w:rPr>
          <w:rFonts w:hint="eastAsia"/>
        </w:rPr>
        <w:t>惟</w:t>
      </w:r>
      <w:r w:rsidR="0087297E" w:rsidRPr="00426F3A">
        <w:rPr>
          <w:rFonts w:hint="eastAsia"/>
        </w:rPr>
        <w:t>該會113年度</w:t>
      </w:r>
      <w:r w:rsidRPr="00426F3A">
        <w:rPr>
          <w:rFonts w:hint="eastAsia"/>
        </w:rPr>
        <w:t>運輸事故調查案件</w:t>
      </w:r>
      <w:r w:rsidR="008E27CC" w:rsidRPr="00426F3A">
        <w:rPr>
          <w:rFonts w:hint="eastAsia"/>
        </w:rPr>
        <w:t>已</w:t>
      </w:r>
      <w:r w:rsidRPr="00426F3A">
        <w:rPr>
          <w:rFonts w:hint="eastAsia"/>
        </w:rPr>
        <w:t>結案之25件中有10件展期，</w:t>
      </w:r>
      <w:r w:rsidR="00C603F7" w:rsidRPr="00426F3A">
        <w:rPr>
          <w:rFonts w:hint="eastAsia"/>
        </w:rPr>
        <w:t>均為</w:t>
      </w:r>
      <w:r w:rsidRPr="00426F3A">
        <w:rPr>
          <w:rFonts w:hint="eastAsia"/>
        </w:rPr>
        <w:t>112</w:t>
      </w:r>
      <w:r w:rsidR="003106DB" w:rsidRPr="00426F3A">
        <w:rPr>
          <w:rFonts w:hint="eastAsia"/>
        </w:rPr>
        <w:t>年度未結案件</w:t>
      </w:r>
      <w:r w:rsidR="00CD3D35" w:rsidRPr="00426F3A">
        <w:rPr>
          <w:rFonts w:hint="eastAsia"/>
        </w:rPr>
        <w:t>，</w:t>
      </w:r>
      <w:r w:rsidR="003106DB" w:rsidRPr="00426F3A">
        <w:rPr>
          <w:rFonts w:hint="eastAsia"/>
        </w:rPr>
        <w:t>包括航空2件、水路7件及公路1件，其中</w:t>
      </w:r>
      <w:r w:rsidR="005767F1" w:rsidRPr="00426F3A">
        <w:rPr>
          <w:rFonts w:hint="eastAsia"/>
        </w:rPr>
        <w:t>以航空事故</w:t>
      </w:r>
      <w:r w:rsidR="005767F1" w:rsidRPr="00426F3A">
        <w:rPr>
          <w:rFonts w:hAnsi="標楷體" w:hint="eastAsia"/>
        </w:rPr>
        <w:t>「1120117海巡署B-AAA 01397遙控無人機於臺東都蘭執行飛行測試時墜毀事故」</w:t>
      </w:r>
      <w:r w:rsidR="0087297E" w:rsidRPr="00426F3A">
        <w:rPr>
          <w:rFonts w:hAnsi="標楷體" w:hint="eastAsia"/>
        </w:rPr>
        <w:t>展期9個月最久，</w:t>
      </w:r>
      <w:r w:rsidR="00C603F7" w:rsidRPr="00426F3A">
        <w:rPr>
          <w:rFonts w:hAnsi="標楷體" w:hint="eastAsia"/>
        </w:rPr>
        <w:t>該案於112年1月7日成案，原預計於112年9月30日發布調查報告，實際於113年7月8日發布，</w:t>
      </w:r>
      <w:r w:rsidR="0087297E" w:rsidRPr="00426F3A">
        <w:rPr>
          <w:rFonts w:hAnsi="標楷體" w:hint="eastAsia"/>
        </w:rPr>
        <w:t>係因待測零件多且疫情期間等待第三方零件檢測費時過長所致</w:t>
      </w:r>
      <w:r w:rsidR="00CD3D35" w:rsidRPr="00426F3A">
        <w:rPr>
          <w:rFonts w:hint="eastAsia"/>
        </w:rPr>
        <w:t>。</w:t>
      </w:r>
      <w:r w:rsidR="0087297E" w:rsidRPr="00426F3A">
        <w:rPr>
          <w:rFonts w:hint="eastAsia"/>
        </w:rPr>
        <w:t>另</w:t>
      </w:r>
      <w:r w:rsidR="00C603F7" w:rsidRPr="00426F3A">
        <w:rPr>
          <w:rFonts w:hint="eastAsia"/>
        </w:rPr>
        <w:t>截至</w:t>
      </w:r>
      <w:r w:rsidR="0087297E" w:rsidRPr="00426F3A">
        <w:rPr>
          <w:rFonts w:hint="eastAsia"/>
        </w:rPr>
        <w:t>113年底調查中事故27件，尚未有展期情形。</w:t>
      </w:r>
    </w:p>
    <w:p w:rsidR="00366381" w:rsidRPr="00426F3A" w:rsidRDefault="00366381" w:rsidP="00366381">
      <w:pPr>
        <w:spacing w:beforeLines="10" w:before="50" w:line="460" w:lineRule="exact"/>
        <w:ind w:leftChars="5" w:left="686" w:hangingChars="237" w:hanging="672"/>
        <w:jc w:val="left"/>
        <w:rPr>
          <w:b/>
        </w:rPr>
      </w:pPr>
      <w:r w:rsidRPr="00426F3A">
        <w:rPr>
          <w:rFonts w:hint="eastAsia"/>
          <w:b/>
        </w:rPr>
        <w:t>表</w:t>
      </w:r>
      <w:r w:rsidR="008D2C40" w:rsidRPr="00426F3A">
        <w:rPr>
          <w:rFonts w:hint="eastAsia"/>
          <w:b/>
        </w:rPr>
        <w:t>3</w:t>
      </w:r>
      <w:r w:rsidRPr="00426F3A">
        <w:rPr>
          <w:rFonts w:hint="eastAsia"/>
          <w:b/>
        </w:rPr>
        <w:t xml:space="preserve">  運安會110至113年度運輸事故調查案</w:t>
      </w:r>
      <w:r w:rsidR="00770492" w:rsidRPr="00426F3A">
        <w:rPr>
          <w:rFonts w:hint="eastAsia"/>
          <w:b/>
        </w:rPr>
        <w:t>件展期率統計</w:t>
      </w:r>
      <w:r w:rsidRPr="00426F3A">
        <w:rPr>
          <w:rFonts w:hint="eastAsia"/>
          <w:b/>
        </w:rPr>
        <w:t>表</w:t>
      </w:r>
    </w:p>
    <w:p w:rsidR="00366381" w:rsidRPr="00426F3A" w:rsidRDefault="00366381" w:rsidP="00366381">
      <w:pPr>
        <w:pStyle w:val="142"/>
        <w:ind w:left="560" w:firstLine="560"/>
        <w:rPr>
          <w:rFonts w:hint="eastAsia"/>
        </w:rPr>
      </w:pPr>
      <w:r w:rsidRPr="00426F3A">
        <w:rPr>
          <w:rFonts w:hint="eastAsia"/>
        </w:rPr>
        <w:t>單位：件</w:t>
      </w:r>
      <w:r w:rsidR="002064F3" w:rsidRPr="00426F3A">
        <w:rPr>
          <w:rFonts w:hint="eastAsia"/>
        </w:rPr>
        <w:t>；%</w:t>
      </w:r>
    </w:p>
    <w:tbl>
      <w:tblPr>
        <w:tblW w:w="8497"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2425"/>
        <w:gridCol w:w="1074"/>
        <w:gridCol w:w="1074"/>
        <w:gridCol w:w="1075"/>
        <w:gridCol w:w="1074"/>
        <w:gridCol w:w="1075"/>
      </w:tblGrid>
      <w:tr w:rsidR="00366381" w:rsidRPr="00426F3A" w:rsidTr="00673F28">
        <w:trPr>
          <w:trHeight w:val="340"/>
          <w:tblHeader/>
        </w:trPr>
        <w:tc>
          <w:tcPr>
            <w:tcW w:w="700" w:type="dxa"/>
            <w:tcBorders>
              <w:top w:val="single" w:sz="12" w:space="0" w:color="auto"/>
              <w:left w:val="single" w:sz="12" w:space="0" w:color="auto"/>
            </w:tcBorders>
            <w:shd w:val="clear" w:color="auto" w:fill="auto"/>
            <w:vAlign w:val="center"/>
          </w:tcPr>
          <w:p w:rsidR="00366381" w:rsidRPr="00426F3A" w:rsidRDefault="00366381" w:rsidP="00366381">
            <w:pPr>
              <w:pStyle w:val="142"/>
              <w:jc w:val="center"/>
            </w:pPr>
            <w:r w:rsidRPr="00426F3A">
              <w:t>年度</w:t>
            </w:r>
          </w:p>
        </w:tc>
        <w:tc>
          <w:tcPr>
            <w:tcW w:w="2425" w:type="dxa"/>
            <w:tcBorders>
              <w:top w:val="single" w:sz="12" w:space="0" w:color="auto"/>
              <w:tl2br w:val="single" w:sz="4" w:space="0" w:color="auto"/>
            </w:tcBorders>
            <w:shd w:val="clear" w:color="auto" w:fill="auto"/>
            <w:vAlign w:val="center"/>
          </w:tcPr>
          <w:p w:rsidR="00366381" w:rsidRPr="00426F3A" w:rsidRDefault="00366381" w:rsidP="00366381">
            <w:pPr>
              <w:pStyle w:val="142"/>
              <w:jc w:val="center"/>
            </w:pPr>
            <w:r w:rsidRPr="00426F3A">
              <w:rPr>
                <w:rFonts w:hint="eastAsia"/>
              </w:rPr>
              <w:t xml:space="preserve">             </w:t>
            </w:r>
            <w:r w:rsidRPr="00426F3A">
              <w:t>模組</w:t>
            </w:r>
          </w:p>
          <w:p w:rsidR="00366381" w:rsidRPr="00426F3A" w:rsidRDefault="00366381" w:rsidP="00366381">
            <w:pPr>
              <w:pStyle w:val="142"/>
              <w:ind w:right="972"/>
              <w:jc w:val="both"/>
            </w:pPr>
            <w:r w:rsidRPr="00426F3A">
              <w:t>項目</w:t>
            </w:r>
          </w:p>
        </w:tc>
        <w:tc>
          <w:tcPr>
            <w:tcW w:w="1074" w:type="dxa"/>
            <w:tcBorders>
              <w:top w:val="single" w:sz="12" w:space="0" w:color="auto"/>
            </w:tcBorders>
            <w:shd w:val="clear" w:color="auto" w:fill="auto"/>
            <w:vAlign w:val="center"/>
          </w:tcPr>
          <w:p w:rsidR="00366381" w:rsidRPr="00426F3A" w:rsidRDefault="00366381" w:rsidP="00366381">
            <w:pPr>
              <w:pStyle w:val="142"/>
              <w:jc w:val="center"/>
            </w:pPr>
            <w:r w:rsidRPr="00426F3A">
              <w:t>航空</w:t>
            </w:r>
          </w:p>
        </w:tc>
        <w:tc>
          <w:tcPr>
            <w:tcW w:w="1074" w:type="dxa"/>
            <w:tcBorders>
              <w:top w:val="single" w:sz="12" w:space="0" w:color="auto"/>
            </w:tcBorders>
            <w:shd w:val="clear" w:color="auto" w:fill="auto"/>
            <w:vAlign w:val="center"/>
          </w:tcPr>
          <w:p w:rsidR="00366381" w:rsidRPr="00426F3A" w:rsidRDefault="00366381" w:rsidP="00366381">
            <w:pPr>
              <w:pStyle w:val="142"/>
              <w:jc w:val="center"/>
            </w:pPr>
            <w:r w:rsidRPr="00426F3A">
              <w:t>水路</w:t>
            </w:r>
          </w:p>
        </w:tc>
        <w:tc>
          <w:tcPr>
            <w:tcW w:w="1075" w:type="dxa"/>
            <w:tcBorders>
              <w:top w:val="single" w:sz="12" w:space="0" w:color="auto"/>
            </w:tcBorders>
            <w:shd w:val="clear" w:color="auto" w:fill="auto"/>
            <w:vAlign w:val="center"/>
          </w:tcPr>
          <w:p w:rsidR="00366381" w:rsidRPr="00426F3A" w:rsidRDefault="00366381" w:rsidP="00366381">
            <w:pPr>
              <w:pStyle w:val="142"/>
              <w:jc w:val="center"/>
            </w:pPr>
            <w:r w:rsidRPr="00426F3A">
              <w:t>鐵道</w:t>
            </w:r>
          </w:p>
        </w:tc>
        <w:tc>
          <w:tcPr>
            <w:tcW w:w="1074" w:type="dxa"/>
            <w:tcBorders>
              <w:top w:val="single" w:sz="12" w:space="0" w:color="auto"/>
            </w:tcBorders>
            <w:shd w:val="clear" w:color="auto" w:fill="auto"/>
            <w:vAlign w:val="center"/>
          </w:tcPr>
          <w:p w:rsidR="00366381" w:rsidRPr="00426F3A" w:rsidRDefault="00366381" w:rsidP="00366381">
            <w:pPr>
              <w:pStyle w:val="142"/>
              <w:jc w:val="center"/>
            </w:pPr>
            <w:r w:rsidRPr="00426F3A">
              <w:t>公路</w:t>
            </w:r>
          </w:p>
        </w:tc>
        <w:tc>
          <w:tcPr>
            <w:tcW w:w="1075" w:type="dxa"/>
            <w:tcBorders>
              <w:top w:val="single" w:sz="12" w:space="0" w:color="auto"/>
              <w:right w:val="single" w:sz="12" w:space="0" w:color="auto"/>
            </w:tcBorders>
            <w:shd w:val="clear" w:color="auto" w:fill="auto"/>
            <w:vAlign w:val="center"/>
          </w:tcPr>
          <w:p w:rsidR="00366381" w:rsidRPr="00426F3A" w:rsidRDefault="00366381" w:rsidP="00366381">
            <w:pPr>
              <w:pStyle w:val="142"/>
              <w:jc w:val="center"/>
            </w:pPr>
            <w:r w:rsidRPr="00426F3A">
              <w:t>總計</w:t>
            </w:r>
          </w:p>
        </w:tc>
      </w:tr>
      <w:tr w:rsidR="00366381" w:rsidRPr="00426F3A" w:rsidTr="00673F28">
        <w:trPr>
          <w:trHeight w:val="340"/>
        </w:trPr>
        <w:tc>
          <w:tcPr>
            <w:tcW w:w="700" w:type="dxa"/>
            <w:vMerge w:val="restart"/>
            <w:tcBorders>
              <w:left w:val="single" w:sz="12" w:space="0" w:color="auto"/>
            </w:tcBorders>
            <w:shd w:val="clear" w:color="auto" w:fill="auto"/>
            <w:vAlign w:val="center"/>
          </w:tcPr>
          <w:p w:rsidR="00366381" w:rsidRPr="00426F3A" w:rsidRDefault="00366381" w:rsidP="00366381">
            <w:pPr>
              <w:pStyle w:val="142"/>
              <w:jc w:val="center"/>
            </w:pPr>
            <w:r w:rsidRPr="00426F3A">
              <w:t>110</w:t>
            </w:r>
          </w:p>
        </w:tc>
        <w:tc>
          <w:tcPr>
            <w:tcW w:w="2425" w:type="dxa"/>
            <w:shd w:val="clear" w:color="auto" w:fill="auto"/>
            <w:vAlign w:val="center"/>
          </w:tcPr>
          <w:p w:rsidR="00366381" w:rsidRPr="00426F3A" w:rsidRDefault="00366381" w:rsidP="00366381">
            <w:pPr>
              <w:pStyle w:val="142"/>
              <w:jc w:val="both"/>
            </w:pPr>
            <w:r w:rsidRPr="00426F3A">
              <w:t>新立案</w:t>
            </w:r>
            <w:r w:rsidR="00673F28" w:rsidRPr="00426F3A">
              <w:rPr>
                <w:rFonts w:hint="eastAsia"/>
              </w:rPr>
              <w:t>件</w:t>
            </w:r>
            <w:r w:rsidRPr="00426F3A">
              <w:t>數(A)</w:t>
            </w:r>
          </w:p>
        </w:tc>
        <w:tc>
          <w:tcPr>
            <w:tcW w:w="1074" w:type="dxa"/>
            <w:shd w:val="clear" w:color="auto" w:fill="auto"/>
            <w:vAlign w:val="center"/>
          </w:tcPr>
          <w:p w:rsidR="00366381" w:rsidRPr="00426F3A" w:rsidRDefault="00366381" w:rsidP="00366381">
            <w:pPr>
              <w:pStyle w:val="142"/>
            </w:pPr>
            <w:r w:rsidRPr="00426F3A">
              <w:t>5</w:t>
            </w:r>
          </w:p>
        </w:tc>
        <w:tc>
          <w:tcPr>
            <w:tcW w:w="1074" w:type="dxa"/>
            <w:shd w:val="clear" w:color="auto" w:fill="auto"/>
            <w:vAlign w:val="center"/>
          </w:tcPr>
          <w:p w:rsidR="00366381" w:rsidRPr="00426F3A" w:rsidRDefault="00366381" w:rsidP="00366381">
            <w:pPr>
              <w:pStyle w:val="142"/>
            </w:pPr>
            <w:r w:rsidRPr="00426F3A">
              <w:t>60</w:t>
            </w:r>
          </w:p>
        </w:tc>
        <w:tc>
          <w:tcPr>
            <w:tcW w:w="1075" w:type="dxa"/>
            <w:shd w:val="clear" w:color="auto" w:fill="auto"/>
            <w:vAlign w:val="center"/>
          </w:tcPr>
          <w:p w:rsidR="00366381" w:rsidRPr="00426F3A" w:rsidRDefault="00366381" w:rsidP="00366381">
            <w:pPr>
              <w:pStyle w:val="142"/>
            </w:pPr>
            <w:r w:rsidRPr="00426F3A">
              <w:t>6</w:t>
            </w:r>
          </w:p>
        </w:tc>
        <w:tc>
          <w:tcPr>
            <w:tcW w:w="1074" w:type="dxa"/>
            <w:shd w:val="clear" w:color="auto" w:fill="auto"/>
            <w:vAlign w:val="center"/>
          </w:tcPr>
          <w:p w:rsidR="00366381" w:rsidRPr="00426F3A" w:rsidRDefault="00366381" w:rsidP="00366381">
            <w:pPr>
              <w:pStyle w:val="142"/>
            </w:pPr>
            <w:r w:rsidRPr="00426F3A">
              <w:t>3</w:t>
            </w:r>
          </w:p>
        </w:tc>
        <w:tc>
          <w:tcPr>
            <w:tcW w:w="1075" w:type="dxa"/>
            <w:tcBorders>
              <w:right w:val="single" w:sz="12" w:space="0" w:color="auto"/>
            </w:tcBorders>
            <w:shd w:val="clear" w:color="auto" w:fill="auto"/>
            <w:vAlign w:val="center"/>
          </w:tcPr>
          <w:p w:rsidR="00366381" w:rsidRPr="00426F3A" w:rsidRDefault="00366381" w:rsidP="00366381">
            <w:pPr>
              <w:pStyle w:val="142"/>
            </w:pPr>
            <w:r w:rsidRPr="00426F3A">
              <w:t>74</w:t>
            </w:r>
          </w:p>
        </w:tc>
      </w:tr>
      <w:tr w:rsidR="00366381" w:rsidRPr="00426F3A" w:rsidTr="00673F28">
        <w:trPr>
          <w:trHeight w:val="340"/>
        </w:trPr>
        <w:tc>
          <w:tcPr>
            <w:tcW w:w="700" w:type="dxa"/>
            <w:vMerge/>
            <w:tcBorders>
              <w:left w:val="single" w:sz="12" w:space="0" w:color="auto"/>
            </w:tcBorders>
            <w:shd w:val="clear" w:color="auto" w:fill="auto"/>
            <w:vAlign w:val="center"/>
          </w:tcPr>
          <w:p w:rsidR="00366381" w:rsidRPr="00426F3A" w:rsidRDefault="00366381" w:rsidP="00C10412">
            <w:pPr>
              <w:pStyle w:val="142"/>
              <w:ind w:left="560" w:firstLine="560"/>
              <w:jc w:val="center"/>
            </w:pPr>
          </w:p>
        </w:tc>
        <w:tc>
          <w:tcPr>
            <w:tcW w:w="2425" w:type="dxa"/>
            <w:shd w:val="clear" w:color="auto" w:fill="auto"/>
            <w:vAlign w:val="center"/>
          </w:tcPr>
          <w:p w:rsidR="00366381" w:rsidRPr="00426F3A" w:rsidRDefault="00366381" w:rsidP="00673F28">
            <w:pPr>
              <w:pStyle w:val="142"/>
              <w:jc w:val="both"/>
            </w:pPr>
            <w:r w:rsidRPr="00426F3A">
              <w:rPr>
                <w:rFonts w:hint="eastAsia"/>
              </w:rPr>
              <w:t>新立案</w:t>
            </w:r>
            <w:r w:rsidRPr="00426F3A">
              <w:t>迄</w:t>
            </w:r>
            <w:r w:rsidRPr="00426F3A">
              <w:rPr>
                <w:rFonts w:hint="eastAsia"/>
              </w:rPr>
              <w:t>1</w:t>
            </w:r>
            <w:r w:rsidRPr="00426F3A">
              <w:t>13</w:t>
            </w:r>
            <w:r w:rsidRPr="00426F3A">
              <w:rPr>
                <w:rFonts w:hint="eastAsia"/>
              </w:rPr>
              <w:t>年底</w:t>
            </w:r>
            <w:r w:rsidRPr="00426F3A">
              <w:t>已結案且展期</w:t>
            </w:r>
            <w:r w:rsidR="00673F28" w:rsidRPr="00426F3A">
              <w:rPr>
                <w:rFonts w:hint="eastAsia"/>
              </w:rPr>
              <w:t>件數</w:t>
            </w:r>
            <w:r w:rsidRPr="00426F3A">
              <w:t>(B)</w:t>
            </w:r>
          </w:p>
        </w:tc>
        <w:tc>
          <w:tcPr>
            <w:tcW w:w="1074" w:type="dxa"/>
            <w:shd w:val="clear" w:color="auto" w:fill="auto"/>
            <w:vAlign w:val="center"/>
          </w:tcPr>
          <w:p w:rsidR="00366381" w:rsidRPr="00426F3A" w:rsidRDefault="00366381" w:rsidP="00366381">
            <w:pPr>
              <w:pStyle w:val="142"/>
            </w:pPr>
            <w:r w:rsidRPr="00426F3A">
              <w:t>4</w:t>
            </w:r>
          </w:p>
        </w:tc>
        <w:tc>
          <w:tcPr>
            <w:tcW w:w="1074" w:type="dxa"/>
            <w:shd w:val="clear" w:color="auto" w:fill="auto"/>
            <w:vAlign w:val="center"/>
          </w:tcPr>
          <w:p w:rsidR="00366381" w:rsidRPr="00426F3A" w:rsidRDefault="00366381" w:rsidP="00366381">
            <w:pPr>
              <w:pStyle w:val="142"/>
            </w:pPr>
            <w:r w:rsidRPr="00426F3A">
              <w:t>51</w:t>
            </w:r>
          </w:p>
        </w:tc>
        <w:tc>
          <w:tcPr>
            <w:tcW w:w="1075" w:type="dxa"/>
            <w:shd w:val="clear" w:color="auto" w:fill="auto"/>
            <w:vAlign w:val="center"/>
          </w:tcPr>
          <w:p w:rsidR="00366381" w:rsidRPr="00426F3A" w:rsidRDefault="00366381" w:rsidP="00366381">
            <w:pPr>
              <w:pStyle w:val="142"/>
            </w:pPr>
            <w:r w:rsidRPr="00426F3A">
              <w:t>5</w:t>
            </w:r>
          </w:p>
        </w:tc>
        <w:tc>
          <w:tcPr>
            <w:tcW w:w="1074" w:type="dxa"/>
            <w:shd w:val="clear" w:color="auto" w:fill="auto"/>
            <w:vAlign w:val="center"/>
          </w:tcPr>
          <w:p w:rsidR="00366381" w:rsidRPr="00426F3A" w:rsidRDefault="00366381" w:rsidP="00366381">
            <w:pPr>
              <w:pStyle w:val="142"/>
            </w:pPr>
            <w:r w:rsidRPr="00426F3A">
              <w:t>1</w:t>
            </w:r>
          </w:p>
        </w:tc>
        <w:tc>
          <w:tcPr>
            <w:tcW w:w="1075" w:type="dxa"/>
            <w:tcBorders>
              <w:right w:val="single" w:sz="12" w:space="0" w:color="auto"/>
            </w:tcBorders>
            <w:shd w:val="clear" w:color="auto" w:fill="auto"/>
            <w:vAlign w:val="center"/>
          </w:tcPr>
          <w:p w:rsidR="00366381" w:rsidRPr="00426F3A" w:rsidRDefault="00366381" w:rsidP="00366381">
            <w:pPr>
              <w:pStyle w:val="142"/>
            </w:pPr>
            <w:r w:rsidRPr="00426F3A">
              <w:t>61</w:t>
            </w:r>
          </w:p>
        </w:tc>
      </w:tr>
      <w:tr w:rsidR="00366381" w:rsidRPr="00426F3A" w:rsidTr="00673F28">
        <w:trPr>
          <w:trHeight w:val="340"/>
        </w:trPr>
        <w:tc>
          <w:tcPr>
            <w:tcW w:w="700" w:type="dxa"/>
            <w:vMerge/>
            <w:tcBorders>
              <w:left w:val="single" w:sz="12" w:space="0" w:color="auto"/>
            </w:tcBorders>
            <w:shd w:val="clear" w:color="auto" w:fill="auto"/>
            <w:vAlign w:val="center"/>
          </w:tcPr>
          <w:p w:rsidR="00366381" w:rsidRPr="00426F3A" w:rsidRDefault="00366381" w:rsidP="00C10412">
            <w:pPr>
              <w:pStyle w:val="142"/>
              <w:jc w:val="center"/>
            </w:pPr>
          </w:p>
        </w:tc>
        <w:tc>
          <w:tcPr>
            <w:tcW w:w="2425" w:type="dxa"/>
            <w:shd w:val="clear" w:color="auto" w:fill="auto"/>
            <w:vAlign w:val="center"/>
          </w:tcPr>
          <w:p w:rsidR="00366381" w:rsidRPr="00426F3A" w:rsidRDefault="00366381" w:rsidP="00C10412">
            <w:pPr>
              <w:pStyle w:val="142"/>
              <w:jc w:val="both"/>
            </w:pPr>
            <w:r w:rsidRPr="00426F3A">
              <w:t>展期率(B/A)</w:t>
            </w:r>
          </w:p>
        </w:tc>
        <w:tc>
          <w:tcPr>
            <w:tcW w:w="1074" w:type="dxa"/>
            <w:shd w:val="clear" w:color="auto" w:fill="auto"/>
            <w:vAlign w:val="center"/>
          </w:tcPr>
          <w:p w:rsidR="00366381" w:rsidRPr="00426F3A" w:rsidRDefault="00366381" w:rsidP="00C10412">
            <w:pPr>
              <w:pStyle w:val="142"/>
            </w:pPr>
            <w:r w:rsidRPr="00426F3A">
              <w:t>80</w:t>
            </w:r>
          </w:p>
        </w:tc>
        <w:tc>
          <w:tcPr>
            <w:tcW w:w="1074" w:type="dxa"/>
            <w:shd w:val="clear" w:color="auto" w:fill="auto"/>
            <w:vAlign w:val="center"/>
          </w:tcPr>
          <w:p w:rsidR="00366381" w:rsidRPr="00426F3A" w:rsidRDefault="00366381" w:rsidP="00C10412">
            <w:pPr>
              <w:pStyle w:val="142"/>
            </w:pPr>
            <w:r w:rsidRPr="00426F3A">
              <w:t>85</w:t>
            </w:r>
          </w:p>
        </w:tc>
        <w:tc>
          <w:tcPr>
            <w:tcW w:w="1075" w:type="dxa"/>
            <w:shd w:val="clear" w:color="auto" w:fill="auto"/>
            <w:vAlign w:val="center"/>
          </w:tcPr>
          <w:p w:rsidR="00366381" w:rsidRPr="00426F3A" w:rsidRDefault="00366381" w:rsidP="00C10412">
            <w:pPr>
              <w:pStyle w:val="142"/>
            </w:pPr>
            <w:r w:rsidRPr="00426F3A">
              <w:t>83</w:t>
            </w:r>
          </w:p>
        </w:tc>
        <w:tc>
          <w:tcPr>
            <w:tcW w:w="1074" w:type="dxa"/>
            <w:shd w:val="clear" w:color="auto" w:fill="auto"/>
            <w:vAlign w:val="center"/>
          </w:tcPr>
          <w:p w:rsidR="00366381" w:rsidRPr="00426F3A" w:rsidRDefault="00366381" w:rsidP="00C10412">
            <w:pPr>
              <w:pStyle w:val="142"/>
            </w:pPr>
            <w:r w:rsidRPr="00426F3A">
              <w:t>33</w:t>
            </w:r>
          </w:p>
        </w:tc>
        <w:tc>
          <w:tcPr>
            <w:tcW w:w="1075" w:type="dxa"/>
            <w:tcBorders>
              <w:right w:val="single" w:sz="12" w:space="0" w:color="auto"/>
            </w:tcBorders>
            <w:shd w:val="clear" w:color="auto" w:fill="auto"/>
            <w:vAlign w:val="center"/>
          </w:tcPr>
          <w:p w:rsidR="00366381" w:rsidRPr="00426F3A" w:rsidRDefault="00366381" w:rsidP="00C10412">
            <w:pPr>
              <w:pStyle w:val="142"/>
            </w:pPr>
            <w:r w:rsidRPr="00426F3A">
              <w:t>82</w:t>
            </w:r>
          </w:p>
        </w:tc>
      </w:tr>
      <w:tr w:rsidR="00673F28" w:rsidRPr="00426F3A" w:rsidTr="00673F28">
        <w:trPr>
          <w:trHeight w:val="340"/>
        </w:trPr>
        <w:tc>
          <w:tcPr>
            <w:tcW w:w="700" w:type="dxa"/>
            <w:vMerge w:val="restart"/>
            <w:tcBorders>
              <w:left w:val="single" w:sz="12" w:space="0" w:color="auto"/>
            </w:tcBorders>
            <w:shd w:val="clear" w:color="auto" w:fill="auto"/>
            <w:vAlign w:val="center"/>
          </w:tcPr>
          <w:p w:rsidR="00673F28" w:rsidRPr="00426F3A" w:rsidRDefault="00673F28" w:rsidP="00673F28">
            <w:pPr>
              <w:pStyle w:val="142"/>
              <w:jc w:val="center"/>
            </w:pPr>
            <w:r w:rsidRPr="00426F3A">
              <w:t>111</w:t>
            </w:r>
          </w:p>
        </w:tc>
        <w:tc>
          <w:tcPr>
            <w:tcW w:w="2425" w:type="dxa"/>
            <w:shd w:val="clear" w:color="auto" w:fill="auto"/>
            <w:vAlign w:val="center"/>
          </w:tcPr>
          <w:p w:rsidR="00673F28" w:rsidRPr="00426F3A" w:rsidRDefault="00673F28" w:rsidP="00673F28">
            <w:pPr>
              <w:pStyle w:val="142"/>
              <w:jc w:val="both"/>
            </w:pPr>
            <w:r w:rsidRPr="00426F3A">
              <w:t>新立案</w:t>
            </w:r>
            <w:r w:rsidRPr="00426F3A">
              <w:rPr>
                <w:rFonts w:hint="eastAsia"/>
              </w:rPr>
              <w:t>件</w:t>
            </w:r>
            <w:r w:rsidRPr="00426F3A">
              <w:t>數(A)</w:t>
            </w:r>
          </w:p>
        </w:tc>
        <w:tc>
          <w:tcPr>
            <w:tcW w:w="1074" w:type="dxa"/>
            <w:shd w:val="clear" w:color="auto" w:fill="auto"/>
            <w:vAlign w:val="center"/>
          </w:tcPr>
          <w:p w:rsidR="00673F28" w:rsidRPr="00426F3A" w:rsidRDefault="00673F28" w:rsidP="00673F28">
            <w:pPr>
              <w:pStyle w:val="142"/>
            </w:pPr>
            <w:r w:rsidRPr="00426F3A">
              <w:t>2</w:t>
            </w:r>
          </w:p>
        </w:tc>
        <w:tc>
          <w:tcPr>
            <w:tcW w:w="1074" w:type="dxa"/>
            <w:shd w:val="clear" w:color="auto" w:fill="auto"/>
            <w:vAlign w:val="center"/>
          </w:tcPr>
          <w:p w:rsidR="00673F28" w:rsidRPr="00426F3A" w:rsidRDefault="00673F28" w:rsidP="00673F28">
            <w:pPr>
              <w:pStyle w:val="142"/>
            </w:pPr>
            <w:r w:rsidRPr="00426F3A">
              <w:t>39</w:t>
            </w:r>
          </w:p>
        </w:tc>
        <w:tc>
          <w:tcPr>
            <w:tcW w:w="1075" w:type="dxa"/>
            <w:shd w:val="clear" w:color="auto" w:fill="auto"/>
            <w:vAlign w:val="center"/>
          </w:tcPr>
          <w:p w:rsidR="00673F28" w:rsidRPr="00426F3A" w:rsidRDefault="00673F28" w:rsidP="00673F28">
            <w:pPr>
              <w:pStyle w:val="142"/>
            </w:pPr>
            <w:r w:rsidRPr="00426F3A">
              <w:t>5</w:t>
            </w:r>
          </w:p>
        </w:tc>
        <w:tc>
          <w:tcPr>
            <w:tcW w:w="1074" w:type="dxa"/>
            <w:shd w:val="clear" w:color="auto" w:fill="auto"/>
            <w:vAlign w:val="center"/>
          </w:tcPr>
          <w:p w:rsidR="00673F28" w:rsidRPr="00426F3A" w:rsidRDefault="00673F28" w:rsidP="00673F28">
            <w:pPr>
              <w:pStyle w:val="142"/>
            </w:pPr>
            <w:r w:rsidRPr="00426F3A">
              <w:t>1</w:t>
            </w:r>
          </w:p>
        </w:tc>
        <w:tc>
          <w:tcPr>
            <w:tcW w:w="1075" w:type="dxa"/>
            <w:tcBorders>
              <w:right w:val="single" w:sz="12" w:space="0" w:color="auto"/>
            </w:tcBorders>
            <w:shd w:val="clear" w:color="auto" w:fill="auto"/>
            <w:vAlign w:val="center"/>
          </w:tcPr>
          <w:p w:rsidR="00673F28" w:rsidRPr="00426F3A" w:rsidRDefault="00673F28" w:rsidP="00673F28">
            <w:pPr>
              <w:pStyle w:val="142"/>
            </w:pPr>
            <w:r w:rsidRPr="00426F3A">
              <w:t>47</w:t>
            </w:r>
          </w:p>
        </w:tc>
      </w:tr>
      <w:tr w:rsidR="00673F28" w:rsidRPr="00426F3A" w:rsidTr="00673F28">
        <w:trPr>
          <w:trHeight w:val="340"/>
        </w:trPr>
        <w:tc>
          <w:tcPr>
            <w:tcW w:w="700" w:type="dxa"/>
            <w:vMerge/>
            <w:tcBorders>
              <w:left w:val="single" w:sz="12" w:space="0" w:color="auto"/>
            </w:tcBorders>
            <w:shd w:val="clear" w:color="auto" w:fill="auto"/>
            <w:vAlign w:val="center"/>
          </w:tcPr>
          <w:p w:rsidR="00673F28" w:rsidRPr="00426F3A" w:rsidRDefault="00673F28" w:rsidP="00673F28">
            <w:pPr>
              <w:pStyle w:val="142"/>
              <w:jc w:val="center"/>
            </w:pPr>
          </w:p>
        </w:tc>
        <w:tc>
          <w:tcPr>
            <w:tcW w:w="2425" w:type="dxa"/>
            <w:shd w:val="clear" w:color="auto" w:fill="auto"/>
            <w:vAlign w:val="center"/>
          </w:tcPr>
          <w:p w:rsidR="00673F28" w:rsidRPr="00426F3A" w:rsidRDefault="00673F28" w:rsidP="00673F28">
            <w:pPr>
              <w:pStyle w:val="142"/>
              <w:jc w:val="both"/>
            </w:pPr>
            <w:r w:rsidRPr="00426F3A">
              <w:rPr>
                <w:rFonts w:hint="eastAsia"/>
              </w:rPr>
              <w:t>新立案</w:t>
            </w:r>
            <w:r w:rsidRPr="00426F3A">
              <w:t>迄</w:t>
            </w:r>
            <w:r w:rsidRPr="00426F3A">
              <w:rPr>
                <w:rFonts w:hint="eastAsia"/>
              </w:rPr>
              <w:t>1</w:t>
            </w:r>
            <w:r w:rsidRPr="00426F3A">
              <w:t>13</w:t>
            </w:r>
            <w:r w:rsidRPr="00426F3A">
              <w:rPr>
                <w:rFonts w:hint="eastAsia"/>
              </w:rPr>
              <w:t>年底</w:t>
            </w:r>
            <w:r w:rsidRPr="00426F3A">
              <w:t>已結案且展期</w:t>
            </w:r>
            <w:r w:rsidRPr="00426F3A">
              <w:rPr>
                <w:rFonts w:hint="eastAsia"/>
              </w:rPr>
              <w:t>件數</w:t>
            </w:r>
            <w:r w:rsidRPr="00426F3A">
              <w:t>(B)</w:t>
            </w:r>
          </w:p>
        </w:tc>
        <w:tc>
          <w:tcPr>
            <w:tcW w:w="1074" w:type="dxa"/>
            <w:shd w:val="clear" w:color="auto" w:fill="auto"/>
            <w:vAlign w:val="center"/>
          </w:tcPr>
          <w:p w:rsidR="00673F28" w:rsidRPr="00426F3A" w:rsidRDefault="00673F28" w:rsidP="00673F28">
            <w:pPr>
              <w:pStyle w:val="142"/>
            </w:pPr>
            <w:r w:rsidRPr="00426F3A">
              <w:t>1</w:t>
            </w:r>
          </w:p>
        </w:tc>
        <w:tc>
          <w:tcPr>
            <w:tcW w:w="1074" w:type="dxa"/>
            <w:shd w:val="clear" w:color="auto" w:fill="auto"/>
            <w:vAlign w:val="center"/>
          </w:tcPr>
          <w:p w:rsidR="00673F28" w:rsidRPr="00426F3A" w:rsidRDefault="00673F28" w:rsidP="00673F28">
            <w:pPr>
              <w:pStyle w:val="142"/>
            </w:pPr>
            <w:r w:rsidRPr="00426F3A">
              <w:t>18</w:t>
            </w:r>
          </w:p>
        </w:tc>
        <w:tc>
          <w:tcPr>
            <w:tcW w:w="1075" w:type="dxa"/>
            <w:shd w:val="clear" w:color="auto" w:fill="auto"/>
            <w:vAlign w:val="center"/>
          </w:tcPr>
          <w:p w:rsidR="00673F28" w:rsidRPr="00426F3A" w:rsidRDefault="00673F28" w:rsidP="00673F28">
            <w:pPr>
              <w:pStyle w:val="142"/>
            </w:pPr>
            <w:r w:rsidRPr="00426F3A">
              <w:t>0</w:t>
            </w:r>
          </w:p>
        </w:tc>
        <w:tc>
          <w:tcPr>
            <w:tcW w:w="1074" w:type="dxa"/>
            <w:shd w:val="clear" w:color="auto" w:fill="auto"/>
            <w:vAlign w:val="center"/>
          </w:tcPr>
          <w:p w:rsidR="00673F28" w:rsidRPr="00426F3A" w:rsidRDefault="00673F28" w:rsidP="00673F28">
            <w:pPr>
              <w:pStyle w:val="142"/>
            </w:pPr>
            <w:r w:rsidRPr="00426F3A">
              <w:t>0</w:t>
            </w:r>
          </w:p>
        </w:tc>
        <w:tc>
          <w:tcPr>
            <w:tcW w:w="1075" w:type="dxa"/>
            <w:tcBorders>
              <w:right w:val="single" w:sz="12" w:space="0" w:color="auto"/>
            </w:tcBorders>
            <w:shd w:val="clear" w:color="auto" w:fill="auto"/>
            <w:vAlign w:val="center"/>
          </w:tcPr>
          <w:p w:rsidR="00673F28" w:rsidRPr="00426F3A" w:rsidRDefault="00673F28" w:rsidP="00673F28">
            <w:pPr>
              <w:pStyle w:val="142"/>
            </w:pPr>
            <w:r w:rsidRPr="00426F3A">
              <w:t>19</w:t>
            </w:r>
          </w:p>
        </w:tc>
      </w:tr>
      <w:tr w:rsidR="00366381" w:rsidRPr="00426F3A" w:rsidTr="00673F28">
        <w:trPr>
          <w:trHeight w:val="340"/>
        </w:trPr>
        <w:tc>
          <w:tcPr>
            <w:tcW w:w="700" w:type="dxa"/>
            <w:vMerge/>
            <w:tcBorders>
              <w:left w:val="single" w:sz="12" w:space="0" w:color="auto"/>
            </w:tcBorders>
            <w:shd w:val="clear" w:color="auto" w:fill="auto"/>
            <w:vAlign w:val="center"/>
          </w:tcPr>
          <w:p w:rsidR="00366381" w:rsidRPr="00426F3A" w:rsidRDefault="00366381" w:rsidP="00C10412">
            <w:pPr>
              <w:pStyle w:val="142"/>
              <w:jc w:val="center"/>
            </w:pPr>
          </w:p>
        </w:tc>
        <w:tc>
          <w:tcPr>
            <w:tcW w:w="2425" w:type="dxa"/>
            <w:shd w:val="clear" w:color="auto" w:fill="auto"/>
            <w:vAlign w:val="center"/>
          </w:tcPr>
          <w:p w:rsidR="00366381" w:rsidRPr="00426F3A" w:rsidRDefault="00366381" w:rsidP="00C10412">
            <w:pPr>
              <w:pStyle w:val="142"/>
              <w:jc w:val="both"/>
            </w:pPr>
            <w:r w:rsidRPr="00426F3A">
              <w:t>展期率(B/A)</w:t>
            </w:r>
          </w:p>
        </w:tc>
        <w:tc>
          <w:tcPr>
            <w:tcW w:w="1074" w:type="dxa"/>
            <w:shd w:val="clear" w:color="auto" w:fill="auto"/>
            <w:vAlign w:val="center"/>
          </w:tcPr>
          <w:p w:rsidR="00366381" w:rsidRPr="00426F3A" w:rsidRDefault="00366381" w:rsidP="00C10412">
            <w:pPr>
              <w:pStyle w:val="142"/>
            </w:pPr>
            <w:r w:rsidRPr="00426F3A">
              <w:t>50</w:t>
            </w:r>
          </w:p>
        </w:tc>
        <w:tc>
          <w:tcPr>
            <w:tcW w:w="1074" w:type="dxa"/>
            <w:shd w:val="clear" w:color="auto" w:fill="auto"/>
            <w:vAlign w:val="center"/>
          </w:tcPr>
          <w:p w:rsidR="00366381" w:rsidRPr="00426F3A" w:rsidRDefault="00366381" w:rsidP="00C10412">
            <w:pPr>
              <w:pStyle w:val="142"/>
            </w:pPr>
            <w:r w:rsidRPr="00426F3A">
              <w:t>46</w:t>
            </w:r>
          </w:p>
        </w:tc>
        <w:tc>
          <w:tcPr>
            <w:tcW w:w="1075" w:type="dxa"/>
            <w:shd w:val="clear" w:color="auto" w:fill="auto"/>
            <w:vAlign w:val="center"/>
          </w:tcPr>
          <w:p w:rsidR="00366381" w:rsidRPr="00426F3A" w:rsidRDefault="00366381" w:rsidP="00C10412">
            <w:pPr>
              <w:pStyle w:val="142"/>
            </w:pPr>
            <w:r w:rsidRPr="00426F3A">
              <w:t>0</w:t>
            </w:r>
          </w:p>
        </w:tc>
        <w:tc>
          <w:tcPr>
            <w:tcW w:w="1074" w:type="dxa"/>
            <w:shd w:val="clear" w:color="auto" w:fill="auto"/>
            <w:vAlign w:val="center"/>
          </w:tcPr>
          <w:p w:rsidR="00366381" w:rsidRPr="00426F3A" w:rsidRDefault="00366381" w:rsidP="00C10412">
            <w:pPr>
              <w:pStyle w:val="142"/>
            </w:pPr>
            <w:r w:rsidRPr="00426F3A">
              <w:t>0</w:t>
            </w:r>
          </w:p>
        </w:tc>
        <w:tc>
          <w:tcPr>
            <w:tcW w:w="1075" w:type="dxa"/>
            <w:tcBorders>
              <w:right w:val="single" w:sz="12" w:space="0" w:color="auto"/>
            </w:tcBorders>
            <w:shd w:val="clear" w:color="auto" w:fill="auto"/>
            <w:vAlign w:val="center"/>
          </w:tcPr>
          <w:p w:rsidR="00366381" w:rsidRPr="00426F3A" w:rsidRDefault="00366381" w:rsidP="00C10412">
            <w:pPr>
              <w:pStyle w:val="142"/>
            </w:pPr>
            <w:r w:rsidRPr="00426F3A">
              <w:t>40</w:t>
            </w:r>
          </w:p>
        </w:tc>
      </w:tr>
      <w:tr w:rsidR="00673F28" w:rsidRPr="00426F3A" w:rsidTr="00673F28">
        <w:trPr>
          <w:trHeight w:val="340"/>
        </w:trPr>
        <w:tc>
          <w:tcPr>
            <w:tcW w:w="700" w:type="dxa"/>
            <w:vMerge w:val="restart"/>
            <w:tcBorders>
              <w:left w:val="single" w:sz="12" w:space="0" w:color="auto"/>
            </w:tcBorders>
            <w:shd w:val="clear" w:color="auto" w:fill="auto"/>
            <w:vAlign w:val="center"/>
          </w:tcPr>
          <w:p w:rsidR="00673F28" w:rsidRPr="00426F3A" w:rsidRDefault="00673F28" w:rsidP="00673F28">
            <w:pPr>
              <w:pStyle w:val="142"/>
              <w:jc w:val="center"/>
            </w:pPr>
            <w:r w:rsidRPr="00426F3A">
              <w:t>112</w:t>
            </w:r>
          </w:p>
        </w:tc>
        <w:tc>
          <w:tcPr>
            <w:tcW w:w="2425" w:type="dxa"/>
            <w:shd w:val="clear" w:color="auto" w:fill="auto"/>
            <w:vAlign w:val="center"/>
          </w:tcPr>
          <w:p w:rsidR="00673F28" w:rsidRPr="00426F3A" w:rsidRDefault="00673F28" w:rsidP="00673F28">
            <w:pPr>
              <w:pStyle w:val="142"/>
              <w:jc w:val="both"/>
            </w:pPr>
            <w:r w:rsidRPr="00426F3A">
              <w:t>新立案</w:t>
            </w:r>
            <w:r w:rsidRPr="00426F3A">
              <w:rPr>
                <w:rFonts w:hint="eastAsia"/>
              </w:rPr>
              <w:t>件</w:t>
            </w:r>
            <w:r w:rsidRPr="00426F3A">
              <w:t>數(A)</w:t>
            </w:r>
          </w:p>
        </w:tc>
        <w:tc>
          <w:tcPr>
            <w:tcW w:w="1074" w:type="dxa"/>
            <w:shd w:val="clear" w:color="auto" w:fill="auto"/>
            <w:vAlign w:val="center"/>
          </w:tcPr>
          <w:p w:rsidR="00673F28" w:rsidRPr="00426F3A" w:rsidRDefault="00673F28" w:rsidP="00673F28">
            <w:pPr>
              <w:pStyle w:val="142"/>
            </w:pPr>
            <w:r w:rsidRPr="00426F3A">
              <w:t>4</w:t>
            </w:r>
          </w:p>
        </w:tc>
        <w:tc>
          <w:tcPr>
            <w:tcW w:w="1074" w:type="dxa"/>
            <w:shd w:val="clear" w:color="auto" w:fill="auto"/>
            <w:vAlign w:val="center"/>
          </w:tcPr>
          <w:p w:rsidR="00673F28" w:rsidRPr="00426F3A" w:rsidRDefault="00673F28" w:rsidP="00673F28">
            <w:pPr>
              <w:pStyle w:val="142"/>
            </w:pPr>
            <w:r w:rsidRPr="00426F3A">
              <w:t>23</w:t>
            </w:r>
          </w:p>
        </w:tc>
        <w:tc>
          <w:tcPr>
            <w:tcW w:w="1075" w:type="dxa"/>
            <w:shd w:val="clear" w:color="auto" w:fill="auto"/>
            <w:vAlign w:val="center"/>
          </w:tcPr>
          <w:p w:rsidR="00673F28" w:rsidRPr="00426F3A" w:rsidRDefault="00673F28" w:rsidP="00673F28">
            <w:pPr>
              <w:pStyle w:val="142"/>
            </w:pPr>
            <w:r w:rsidRPr="00426F3A">
              <w:t>3</w:t>
            </w:r>
          </w:p>
        </w:tc>
        <w:tc>
          <w:tcPr>
            <w:tcW w:w="1074" w:type="dxa"/>
            <w:shd w:val="clear" w:color="auto" w:fill="auto"/>
            <w:vAlign w:val="center"/>
          </w:tcPr>
          <w:p w:rsidR="00673F28" w:rsidRPr="00426F3A" w:rsidRDefault="00673F28" w:rsidP="00673F28">
            <w:pPr>
              <w:pStyle w:val="142"/>
            </w:pPr>
            <w:r w:rsidRPr="00426F3A">
              <w:t>9</w:t>
            </w:r>
          </w:p>
        </w:tc>
        <w:tc>
          <w:tcPr>
            <w:tcW w:w="1075" w:type="dxa"/>
            <w:tcBorders>
              <w:right w:val="single" w:sz="12" w:space="0" w:color="auto"/>
            </w:tcBorders>
            <w:shd w:val="clear" w:color="auto" w:fill="auto"/>
            <w:vAlign w:val="center"/>
          </w:tcPr>
          <w:p w:rsidR="00673F28" w:rsidRPr="00426F3A" w:rsidRDefault="00673F28" w:rsidP="00673F28">
            <w:pPr>
              <w:pStyle w:val="142"/>
            </w:pPr>
            <w:r w:rsidRPr="00426F3A">
              <w:t>39</w:t>
            </w:r>
          </w:p>
        </w:tc>
      </w:tr>
      <w:tr w:rsidR="00673F28" w:rsidRPr="00426F3A" w:rsidTr="00673F28">
        <w:trPr>
          <w:trHeight w:val="340"/>
        </w:trPr>
        <w:tc>
          <w:tcPr>
            <w:tcW w:w="700" w:type="dxa"/>
            <w:vMerge/>
            <w:tcBorders>
              <w:left w:val="single" w:sz="12" w:space="0" w:color="auto"/>
            </w:tcBorders>
            <w:shd w:val="clear" w:color="auto" w:fill="auto"/>
            <w:vAlign w:val="center"/>
          </w:tcPr>
          <w:p w:rsidR="00673F28" w:rsidRPr="00426F3A" w:rsidRDefault="00673F28" w:rsidP="00673F28">
            <w:pPr>
              <w:pStyle w:val="142"/>
              <w:jc w:val="center"/>
            </w:pPr>
          </w:p>
        </w:tc>
        <w:tc>
          <w:tcPr>
            <w:tcW w:w="2425" w:type="dxa"/>
            <w:shd w:val="clear" w:color="auto" w:fill="auto"/>
            <w:vAlign w:val="center"/>
          </w:tcPr>
          <w:p w:rsidR="00673F28" w:rsidRPr="00426F3A" w:rsidRDefault="00673F28" w:rsidP="00673F28">
            <w:pPr>
              <w:pStyle w:val="142"/>
              <w:jc w:val="both"/>
            </w:pPr>
            <w:r w:rsidRPr="00426F3A">
              <w:rPr>
                <w:rFonts w:hint="eastAsia"/>
              </w:rPr>
              <w:t>新立案</w:t>
            </w:r>
            <w:r w:rsidRPr="00426F3A">
              <w:t>迄</w:t>
            </w:r>
            <w:r w:rsidRPr="00426F3A">
              <w:rPr>
                <w:rFonts w:hint="eastAsia"/>
              </w:rPr>
              <w:t>1</w:t>
            </w:r>
            <w:r w:rsidRPr="00426F3A">
              <w:t>13</w:t>
            </w:r>
            <w:r w:rsidRPr="00426F3A">
              <w:rPr>
                <w:rFonts w:hint="eastAsia"/>
              </w:rPr>
              <w:t>年底</w:t>
            </w:r>
            <w:r w:rsidRPr="00426F3A">
              <w:t>已結案且展期</w:t>
            </w:r>
            <w:r w:rsidRPr="00426F3A">
              <w:rPr>
                <w:rFonts w:hint="eastAsia"/>
              </w:rPr>
              <w:t>件數</w:t>
            </w:r>
            <w:r w:rsidRPr="00426F3A">
              <w:t>(B)</w:t>
            </w:r>
          </w:p>
        </w:tc>
        <w:tc>
          <w:tcPr>
            <w:tcW w:w="1074" w:type="dxa"/>
            <w:shd w:val="clear" w:color="auto" w:fill="auto"/>
            <w:vAlign w:val="center"/>
          </w:tcPr>
          <w:p w:rsidR="00673F28" w:rsidRPr="00426F3A" w:rsidRDefault="00673F28" w:rsidP="00673F28">
            <w:pPr>
              <w:pStyle w:val="142"/>
            </w:pPr>
            <w:r w:rsidRPr="00426F3A">
              <w:t>3</w:t>
            </w:r>
          </w:p>
        </w:tc>
        <w:tc>
          <w:tcPr>
            <w:tcW w:w="1074" w:type="dxa"/>
            <w:shd w:val="clear" w:color="auto" w:fill="auto"/>
            <w:vAlign w:val="center"/>
          </w:tcPr>
          <w:p w:rsidR="00673F28" w:rsidRPr="00426F3A" w:rsidRDefault="00673F28" w:rsidP="00673F28">
            <w:pPr>
              <w:pStyle w:val="142"/>
            </w:pPr>
            <w:r w:rsidRPr="00426F3A">
              <w:t>13</w:t>
            </w:r>
          </w:p>
        </w:tc>
        <w:tc>
          <w:tcPr>
            <w:tcW w:w="1075" w:type="dxa"/>
            <w:shd w:val="clear" w:color="auto" w:fill="auto"/>
            <w:vAlign w:val="center"/>
          </w:tcPr>
          <w:p w:rsidR="00673F28" w:rsidRPr="00426F3A" w:rsidRDefault="00673F28" w:rsidP="00673F28">
            <w:pPr>
              <w:pStyle w:val="142"/>
            </w:pPr>
            <w:r w:rsidRPr="00426F3A">
              <w:t>0</w:t>
            </w:r>
          </w:p>
        </w:tc>
        <w:tc>
          <w:tcPr>
            <w:tcW w:w="1074" w:type="dxa"/>
            <w:shd w:val="clear" w:color="auto" w:fill="auto"/>
            <w:vAlign w:val="center"/>
          </w:tcPr>
          <w:p w:rsidR="00673F28" w:rsidRPr="00426F3A" w:rsidRDefault="00673F28" w:rsidP="00673F28">
            <w:pPr>
              <w:pStyle w:val="142"/>
            </w:pPr>
            <w:r w:rsidRPr="00426F3A">
              <w:t>1</w:t>
            </w:r>
          </w:p>
        </w:tc>
        <w:tc>
          <w:tcPr>
            <w:tcW w:w="1075" w:type="dxa"/>
            <w:tcBorders>
              <w:right w:val="single" w:sz="12" w:space="0" w:color="auto"/>
            </w:tcBorders>
            <w:shd w:val="clear" w:color="auto" w:fill="auto"/>
            <w:vAlign w:val="center"/>
          </w:tcPr>
          <w:p w:rsidR="00673F28" w:rsidRPr="00426F3A" w:rsidRDefault="00673F28" w:rsidP="00673F28">
            <w:pPr>
              <w:pStyle w:val="142"/>
            </w:pPr>
            <w:r w:rsidRPr="00426F3A">
              <w:t>17</w:t>
            </w:r>
          </w:p>
        </w:tc>
      </w:tr>
      <w:tr w:rsidR="00366381" w:rsidRPr="00426F3A" w:rsidTr="00673F28">
        <w:trPr>
          <w:trHeight w:val="340"/>
        </w:trPr>
        <w:tc>
          <w:tcPr>
            <w:tcW w:w="700" w:type="dxa"/>
            <w:vMerge/>
            <w:tcBorders>
              <w:left w:val="single" w:sz="12" w:space="0" w:color="auto"/>
            </w:tcBorders>
            <w:shd w:val="clear" w:color="auto" w:fill="auto"/>
            <w:vAlign w:val="center"/>
          </w:tcPr>
          <w:p w:rsidR="00366381" w:rsidRPr="00426F3A" w:rsidRDefault="00366381" w:rsidP="00C10412">
            <w:pPr>
              <w:pStyle w:val="142"/>
              <w:jc w:val="center"/>
            </w:pPr>
          </w:p>
        </w:tc>
        <w:tc>
          <w:tcPr>
            <w:tcW w:w="2425" w:type="dxa"/>
            <w:shd w:val="clear" w:color="auto" w:fill="auto"/>
            <w:vAlign w:val="center"/>
          </w:tcPr>
          <w:p w:rsidR="00366381" w:rsidRPr="00426F3A" w:rsidRDefault="00366381" w:rsidP="00C10412">
            <w:pPr>
              <w:pStyle w:val="142"/>
              <w:jc w:val="both"/>
            </w:pPr>
            <w:r w:rsidRPr="00426F3A">
              <w:t>展期率(B/A)</w:t>
            </w:r>
          </w:p>
        </w:tc>
        <w:tc>
          <w:tcPr>
            <w:tcW w:w="1074" w:type="dxa"/>
            <w:shd w:val="clear" w:color="auto" w:fill="auto"/>
            <w:vAlign w:val="center"/>
          </w:tcPr>
          <w:p w:rsidR="00366381" w:rsidRPr="00426F3A" w:rsidRDefault="00366381" w:rsidP="00C10412">
            <w:pPr>
              <w:pStyle w:val="142"/>
            </w:pPr>
            <w:r w:rsidRPr="00426F3A">
              <w:t>75</w:t>
            </w:r>
          </w:p>
        </w:tc>
        <w:tc>
          <w:tcPr>
            <w:tcW w:w="1074" w:type="dxa"/>
            <w:shd w:val="clear" w:color="auto" w:fill="auto"/>
            <w:vAlign w:val="center"/>
          </w:tcPr>
          <w:p w:rsidR="00366381" w:rsidRPr="00426F3A" w:rsidRDefault="00366381" w:rsidP="00C10412">
            <w:pPr>
              <w:pStyle w:val="142"/>
            </w:pPr>
            <w:r w:rsidRPr="00426F3A">
              <w:t>57</w:t>
            </w:r>
          </w:p>
        </w:tc>
        <w:tc>
          <w:tcPr>
            <w:tcW w:w="1075" w:type="dxa"/>
            <w:shd w:val="clear" w:color="auto" w:fill="auto"/>
            <w:vAlign w:val="center"/>
          </w:tcPr>
          <w:p w:rsidR="00366381" w:rsidRPr="00426F3A" w:rsidRDefault="00366381" w:rsidP="00C10412">
            <w:pPr>
              <w:pStyle w:val="142"/>
            </w:pPr>
            <w:r w:rsidRPr="00426F3A">
              <w:t>0</w:t>
            </w:r>
          </w:p>
        </w:tc>
        <w:tc>
          <w:tcPr>
            <w:tcW w:w="1074" w:type="dxa"/>
            <w:shd w:val="clear" w:color="auto" w:fill="auto"/>
            <w:vAlign w:val="center"/>
          </w:tcPr>
          <w:p w:rsidR="00366381" w:rsidRPr="00426F3A" w:rsidRDefault="00366381" w:rsidP="00C10412">
            <w:pPr>
              <w:pStyle w:val="142"/>
            </w:pPr>
            <w:r w:rsidRPr="00426F3A">
              <w:t>11</w:t>
            </w:r>
          </w:p>
        </w:tc>
        <w:tc>
          <w:tcPr>
            <w:tcW w:w="1075" w:type="dxa"/>
            <w:tcBorders>
              <w:right w:val="single" w:sz="12" w:space="0" w:color="auto"/>
            </w:tcBorders>
            <w:shd w:val="clear" w:color="auto" w:fill="auto"/>
            <w:vAlign w:val="center"/>
          </w:tcPr>
          <w:p w:rsidR="00366381" w:rsidRPr="00426F3A" w:rsidRDefault="00366381" w:rsidP="00C10412">
            <w:pPr>
              <w:pStyle w:val="142"/>
            </w:pPr>
            <w:r w:rsidRPr="00426F3A">
              <w:t>44</w:t>
            </w:r>
          </w:p>
        </w:tc>
      </w:tr>
      <w:tr w:rsidR="00673F28" w:rsidRPr="00426F3A" w:rsidTr="00673F28">
        <w:trPr>
          <w:trHeight w:val="340"/>
        </w:trPr>
        <w:tc>
          <w:tcPr>
            <w:tcW w:w="700" w:type="dxa"/>
            <w:vMerge w:val="restart"/>
            <w:tcBorders>
              <w:left w:val="single" w:sz="12" w:space="0" w:color="auto"/>
            </w:tcBorders>
            <w:shd w:val="clear" w:color="auto" w:fill="auto"/>
            <w:vAlign w:val="center"/>
          </w:tcPr>
          <w:p w:rsidR="00673F28" w:rsidRPr="00426F3A" w:rsidRDefault="00673F28" w:rsidP="00673F28">
            <w:pPr>
              <w:pStyle w:val="142"/>
              <w:jc w:val="center"/>
            </w:pPr>
            <w:r w:rsidRPr="00426F3A">
              <w:t>113</w:t>
            </w:r>
          </w:p>
        </w:tc>
        <w:tc>
          <w:tcPr>
            <w:tcW w:w="2425" w:type="dxa"/>
            <w:shd w:val="clear" w:color="auto" w:fill="auto"/>
            <w:vAlign w:val="center"/>
          </w:tcPr>
          <w:p w:rsidR="00673F28" w:rsidRPr="00426F3A" w:rsidRDefault="00673F28" w:rsidP="00673F28">
            <w:pPr>
              <w:pStyle w:val="142"/>
              <w:jc w:val="both"/>
            </w:pPr>
            <w:r w:rsidRPr="00426F3A">
              <w:t>新立案</w:t>
            </w:r>
            <w:r w:rsidRPr="00426F3A">
              <w:rPr>
                <w:rFonts w:hint="eastAsia"/>
              </w:rPr>
              <w:t>件</w:t>
            </w:r>
            <w:r w:rsidRPr="00426F3A">
              <w:t>數(A)</w:t>
            </w:r>
          </w:p>
        </w:tc>
        <w:tc>
          <w:tcPr>
            <w:tcW w:w="1074" w:type="dxa"/>
            <w:shd w:val="clear" w:color="auto" w:fill="auto"/>
            <w:vAlign w:val="center"/>
          </w:tcPr>
          <w:p w:rsidR="00673F28" w:rsidRPr="00426F3A" w:rsidRDefault="00673F28" w:rsidP="00673F28">
            <w:pPr>
              <w:pStyle w:val="142"/>
            </w:pPr>
            <w:r w:rsidRPr="00426F3A">
              <w:t>5</w:t>
            </w:r>
          </w:p>
        </w:tc>
        <w:tc>
          <w:tcPr>
            <w:tcW w:w="1074" w:type="dxa"/>
            <w:shd w:val="clear" w:color="auto" w:fill="auto"/>
            <w:vAlign w:val="center"/>
          </w:tcPr>
          <w:p w:rsidR="00673F28" w:rsidRPr="00426F3A" w:rsidRDefault="00673F28" w:rsidP="00673F28">
            <w:pPr>
              <w:pStyle w:val="142"/>
            </w:pPr>
            <w:r w:rsidRPr="00426F3A">
              <w:t>13</w:t>
            </w:r>
          </w:p>
        </w:tc>
        <w:tc>
          <w:tcPr>
            <w:tcW w:w="1075" w:type="dxa"/>
            <w:shd w:val="clear" w:color="auto" w:fill="auto"/>
            <w:vAlign w:val="center"/>
          </w:tcPr>
          <w:p w:rsidR="00673F28" w:rsidRPr="00426F3A" w:rsidRDefault="00673F28" w:rsidP="00673F28">
            <w:pPr>
              <w:pStyle w:val="142"/>
            </w:pPr>
            <w:r w:rsidRPr="00426F3A">
              <w:t>2</w:t>
            </w:r>
          </w:p>
        </w:tc>
        <w:tc>
          <w:tcPr>
            <w:tcW w:w="1074" w:type="dxa"/>
            <w:shd w:val="clear" w:color="auto" w:fill="auto"/>
            <w:vAlign w:val="center"/>
          </w:tcPr>
          <w:p w:rsidR="00673F28" w:rsidRPr="00426F3A" w:rsidRDefault="00673F28" w:rsidP="00673F28">
            <w:pPr>
              <w:pStyle w:val="142"/>
            </w:pPr>
            <w:r w:rsidRPr="00426F3A">
              <w:t>4</w:t>
            </w:r>
          </w:p>
        </w:tc>
        <w:tc>
          <w:tcPr>
            <w:tcW w:w="1075" w:type="dxa"/>
            <w:tcBorders>
              <w:right w:val="single" w:sz="12" w:space="0" w:color="auto"/>
            </w:tcBorders>
            <w:shd w:val="clear" w:color="auto" w:fill="auto"/>
            <w:vAlign w:val="center"/>
          </w:tcPr>
          <w:p w:rsidR="00673F28" w:rsidRPr="00426F3A" w:rsidRDefault="00673F28" w:rsidP="00673F28">
            <w:pPr>
              <w:pStyle w:val="142"/>
            </w:pPr>
            <w:r w:rsidRPr="00426F3A">
              <w:t>24</w:t>
            </w:r>
          </w:p>
        </w:tc>
      </w:tr>
      <w:tr w:rsidR="00673F28" w:rsidRPr="00426F3A" w:rsidTr="00673F28">
        <w:trPr>
          <w:trHeight w:val="340"/>
        </w:trPr>
        <w:tc>
          <w:tcPr>
            <w:tcW w:w="700" w:type="dxa"/>
            <w:vMerge/>
            <w:tcBorders>
              <w:left w:val="single" w:sz="12" w:space="0" w:color="auto"/>
            </w:tcBorders>
            <w:shd w:val="clear" w:color="auto" w:fill="auto"/>
            <w:vAlign w:val="center"/>
          </w:tcPr>
          <w:p w:rsidR="00673F28" w:rsidRPr="00426F3A" w:rsidRDefault="00673F28" w:rsidP="00673F28">
            <w:pPr>
              <w:pStyle w:val="142"/>
              <w:jc w:val="center"/>
            </w:pPr>
          </w:p>
        </w:tc>
        <w:tc>
          <w:tcPr>
            <w:tcW w:w="2425" w:type="dxa"/>
            <w:shd w:val="clear" w:color="auto" w:fill="auto"/>
            <w:vAlign w:val="center"/>
          </w:tcPr>
          <w:p w:rsidR="00673F28" w:rsidRPr="00426F3A" w:rsidRDefault="00673F28" w:rsidP="00673F28">
            <w:pPr>
              <w:pStyle w:val="142"/>
              <w:jc w:val="both"/>
            </w:pPr>
            <w:r w:rsidRPr="00426F3A">
              <w:rPr>
                <w:rFonts w:hint="eastAsia"/>
              </w:rPr>
              <w:t>新立案</w:t>
            </w:r>
            <w:r w:rsidRPr="00426F3A">
              <w:t>迄</w:t>
            </w:r>
            <w:r w:rsidRPr="00426F3A">
              <w:rPr>
                <w:rFonts w:hint="eastAsia"/>
              </w:rPr>
              <w:t>1</w:t>
            </w:r>
            <w:r w:rsidRPr="00426F3A">
              <w:t>13</w:t>
            </w:r>
            <w:r w:rsidRPr="00426F3A">
              <w:rPr>
                <w:rFonts w:hint="eastAsia"/>
              </w:rPr>
              <w:t>年底</w:t>
            </w:r>
            <w:r w:rsidRPr="00426F3A">
              <w:t>已結案且展期</w:t>
            </w:r>
            <w:r w:rsidRPr="00426F3A">
              <w:rPr>
                <w:rFonts w:hint="eastAsia"/>
              </w:rPr>
              <w:t>件數</w:t>
            </w:r>
            <w:r w:rsidRPr="00426F3A">
              <w:t>(B)</w:t>
            </w:r>
          </w:p>
        </w:tc>
        <w:tc>
          <w:tcPr>
            <w:tcW w:w="1074" w:type="dxa"/>
            <w:shd w:val="clear" w:color="auto" w:fill="auto"/>
            <w:vAlign w:val="center"/>
          </w:tcPr>
          <w:p w:rsidR="00673F28" w:rsidRPr="00426F3A" w:rsidRDefault="00673F28" w:rsidP="00673F28">
            <w:pPr>
              <w:pStyle w:val="142"/>
            </w:pPr>
            <w:r w:rsidRPr="00426F3A">
              <w:t>0</w:t>
            </w:r>
          </w:p>
        </w:tc>
        <w:tc>
          <w:tcPr>
            <w:tcW w:w="1074" w:type="dxa"/>
            <w:shd w:val="clear" w:color="auto" w:fill="auto"/>
            <w:vAlign w:val="center"/>
          </w:tcPr>
          <w:p w:rsidR="00673F28" w:rsidRPr="00426F3A" w:rsidRDefault="00673F28" w:rsidP="00673F28">
            <w:pPr>
              <w:pStyle w:val="142"/>
            </w:pPr>
            <w:r w:rsidRPr="00426F3A">
              <w:t>0</w:t>
            </w:r>
          </w:p>
        </w:tc>
        <w:tc>
          <w:tcPr>
            <w:tcW w:w="1075" w:type="dxa"/>
            <w:shd w:val="clear" w:color="auto" w:fill="auto"/>
            <w:vAlign w:val="center"/>
          </w:tcPr>
          <w:p w:rsidR="00673F28" w:rsidRPr="00426F3A" w:rsidRDefault="00673F28" w:rsidP="00673F28">
            <w:pPr>
              <w:pStyle w:val="142"/>
            </w:pPr>
            <w:r w:rsidRPr="00426F3A">
              <w:t>0</w:t>
            </w:r>
          </w:p>
        </w:tc>
        <w:tc>
          <w:tcPr>
            <w:tcW w:w="1074" w:type="dxa"/>
            <w:shd w:val="clear" w:color="auto" w:fill="auto"/>
            <w:vAlign w:val="center"/>
          </w:tcPr>
          <w:p w:rsidR="00673F28" w:rsidRPr="00426F3A" w:rsidRDefault="00673F28" w:rsidP="00673F28">
            <w:pPr>
              <w:pStyle w:val="142"/>
            </w:pPr>
            <w:r w:rsidRPr="00426F3A">
              <w:t>0</w:t>
            </w:r>
          </w:p>
        </w:tc>
        <w:tc>
          <w:tcPr>
            <w:tcW w:w="1075" w:type="dxa"/>
            <w:tcBorders>
              <w:right w:val="single" w:sz="12" w:space="0" w:color="auto"/>
            </w:tcBorders>
            <w:shd w:val="clear" w:color="auto" w:fill="auto"/>
            <w:vAlign w:val="center"/>
          </w:tcPr>
          <w:p w:rsidR="00673F28" w:rsidRPr="00426F3A" w:rsidRDefault="00673F28" w:rsidP="00D7510F">
            <w:pPr>
              <w:pStyle w:val="142"/>
            </w:pPr>
            <w:r w:rsidRPr="00426F3A">
              <w:t>0</w:t>
            </w:r>
          </w:p>
        </w:tc>
      </w:tr>
      <w:tr w:rsidR="00366381" w:rsidRPr="00426F3A" w:rsidTr="00673F28">
        <w:trPr>
          <w:trHeight w:val="340"/>
        </w:trPr>
        <w:tc>
          <w:tcPr>
            <w:tcW w:w="700" w:type="dxa"/>
            <w:vMerge/>
            <w:tcBorders>
              <w:left w:val="single" w:sz="12" w:space="0" w:color="auto"/>
              <w:bottom w:val="single" w:sz="12" w:space="0" w:color="auto"/>
            </w:tcBorders>
            <w:shd w:val="clear" w:color="auto" w:fill="auto"/>
            <w:vAlign w:val="center"/>
          </w:tcPr>
          <w:p w:rsidR="00366381" w:rsidRPr="00426F3A" w:rsidRDefault="00366381" w:rsidP="00C10412">
            <w:pPr>
              <w:pStyle w:val="142"/>
              <w:ind w:left="560" w:firstLine="560"/>
              <w:jc w:val="center"/>
            </w:pPr>
          </w:p>
        </w:tc>
        <w:tc>
          <w:tcPr>
            <w:tcW w:w="2425" w:type="dxa"/>
            <w:tcBorders>
              <w:bottom w:val="single" w:sz="12" w:space="0" w:color="auto"/>
            </w:tcBorders>
            <w:shd w:val="clear" w:color="auto" w:fill="auto"/>
            <w:vAlign w:val="center"/>
          </w:tcPr>
          <w:p w:rsidR="00366381" w:rsidRPr="00426F3A" w:rsidRDefault="00366381" w:rsidP="00475D96">
            <w:pPr>
              <w:pStyle w:val="142"/>
              <w:jc w:val="both"/>
            </w:pPr>
            <w:r w:rsidRPr="00426F3A">
              <w:t>展期率(B/A)</w:t>
            </w:r>
          </w:p>
        </w:tc>
        <w:tc>
          <w:tcPr>
            <w:tcW w:w="1074" w:type="dxa"/>
            <w:tcBorders>
              <w:bottom w:val="single" w:sz="12" w:space="0" w:color="auto"/>
            </w:tcBorders>
            <w:shd w:val="clear" w:color="auto" w:fill="auto"/>
            <w:vAlign w:val="center"/>
          </w:tcPr>
          <w:p w:rsidR="00366381" w:rsidRPr="00426F3A" w:rsidRDefault="00366381" w:rsidP="00D7510F">
            <w:pPr>
              <w:pStyle w:val="142"/>
            </w:pPr>
            <w:r w:rsidRPr="00426F3A">
              <w:t>0</w:t>
            </w:r>
          </w:p>
        </w:tc>
        <w:tc>
          <w:tcPr>
            <w:tcW w:w="1074" w:type="dxa"/>
            <w:tcBorders>
              <w:bottom w:val="single" w:sz="12" w:space="0" w:color="auto"/>
            </w:tcBorders>
            <w:shd w:val="clear" w:color="auto" w:fill="auto"/>
            <w:vAlign w:val="center"/>
          </w:tcPr>
          <w:p w:rsidR="00366381" w:rsidRPr="00426F3A" w:rsidRDefault="00366381" w:rsidP="00D7510F">
            <w:pPr>
              <w:pStyle w:val="142"/>
            </w:pPr>
            <w:r w:rsidRPr="00426F3A">
              <w:t>0</w:t>
            </w:r>
          </w:p>
        </w:tc>
        <w:tc>
          <w:tcPr>
            <w:tcW w:w="1075" w:type="dxa"/>
            <w:tcBorders>
              <w:bottom w:val="single" w:sz="12" w:space="0" w:color="auto"/>
            </w:tcBorders>
            <w:shd w:val="clear" w:color="auto" w:fill="auto"/>
            <w:vAlign w:val="center"/>
          </w:tcPr>
          <w:p w:rsidR="00366381" w:rsidRPr="00426F3A" w:rsidRDefault="00366381" w:rsidP="00D7510F">
            <w:pPr>
              <w:pStyle w:val="142"/>
            </w:pPr>
            <w:r w:rsidRPr="00426F3A">
              <w:t>0</w:t>
            </w:r>
          </w:p>
        </w:tc>
        <w:tc>
          <w:tcPr>
            <w:tcW w:w="1074" w:type="dxa"/>
            <w:tcBorders>
              <w:bottom w:val="single" w:sz="12" w:space="0" w:color="auto"/>
            </w:tcBorders>
            <w:shd w:val="clear" w:color="auto" w:fill="auto"/>
            <w:vAlign w:val="center"/>
          </w:tcPr>
          <w:p w:rsidR="00366381" w:rsidRPr="00426F3A" w:rsidRDefault="00366381" w:rsidP="00D7510F">
            <w:pPr>
              <w:pStyle w:val="142"/>
            </w:pPr>
            <w:r w:rsidRPr="00426F3A">
              <w:t>0</w:t>
            </w:r>
          </w:p>
        </w:tc>
        <w:tc>
          <w:tcPr>
            <w:tcW w:w="1075" w:type="dxa"/>
            <w:tcBorders>
              <w:bottom w:val="single" w:sz="12" w:space="0" w:color="auto"/>
              <w:right w:val="single" w:sz="12" w:space="0" w:color="auto"/>
            </w:tcBorders>
            <w:shd w:val="clear" w:color="auto" w:fill="auto"/>
            <w:vAlign w:val="center"/>
          </w:tcPr>
          <w:p w:rsidR="00366381" w:rsidRPr="00426F3A" w:rsidRDefault="00366381" w:rsidP="00D7510F">
            <w:pPr>
              <w:pStyle w:val="142"/>
            </w:pPr>
            <w:r w:rsidRPr="00426F3A">
              <w:t>0</w:t>
            </w:r>
          </w:p>
        </w:tc>
      </w:tr>
    </w:tbl>
    <w:p w:rsidR="00366381" w:rsidRPr="00426F3A" w:rsidRDefault="00366381" w:rsidP="00366381">
      <w:pPr>
        <w:pStyle w:val="142"/>
        <w:spacing w:line="280" w:lineRule="exact"/>
        <w:ind w:leftChars="-4" w:left="1387" w:hangingChars="575" w:hanging="1398"/>
        <w:jc w:val="both"/>
      </w:pPr>
      <w:r w:rsidRPr="00426F3A">
        <w:rPr>
          <w:rFonts w:hint="eastAsia"/>
        </w:rPr>
        <w:t>說    明：1.洽運安會提供成立後各年度運輸事故調查案件展期情形，經運安會表示，該會於113年經內部討論，將各年度之展期率定義為該年度新立案件數(分母)中，已結案且展期者(分子)之比率，且於後續本院委員索取資料或質詢答覆時皆採用相同認定方式；另該會考量108年由飛航安全委員會改制為運安會後，至111年始完成第二階段請增員額之人員聘用，先前調查人力較為短缺，爰該會以110年</w:t>
      </w:r>
      <w:r w:rsidR="003861E1">
        <w:rPr>
          <w:rFonts w:hint="eastAsia"/>
        </w:rPr>
        <w:t>度</w:t>
      </w:r>
      <w:r w:rsidRPr="00426F3A">
        <w:rPr>
          <w:rFonts w:hint="eastAsia"/>
        </w:rPr>
        <w:t>作為展期率比較之起始年。</w:t>
      </w:r>
    </w:p>
    <w:p w:rsidR="00366381" w:rsidRPr="00426F3A" w:rsidRDefault="00366381" w:rsidP="00366381">
      <w:pPr>
        <w:pStyle w:val="142"/>
        <w:spacing w:line="280" w:lineRule="exact"/>
        <w:ind w:leftChars="410" w:left="1385" w:hangingChars="92" w:hanging="224"/>
        <w:jc w:val="both"/>
      </w:pPr>
      <w:r w:rsidRPr="00426F3A">
        <w:rPr>
          <w:rFonts w:hint="eastAsia"/>
        </w:rPr>
        <w:t>2.展期係用於運安會內控管理時，管理系統中描述調查報告實際發布日期超過預計發布日期時之狀態。調查報告預計發布日期係以事故發生日起算至預計發布參考時程之月底；實際發布日期是指運安會正式對外發布調查報告之日期。</w:t>
      </w:r>
    </w:p>
    <w:p w:rsidR="00366381" w:rsidRPr="00426F3A" w:rsidRDefault="00366381" w:rsidP="00366381">
      <w:pPr>
        <w:pStyle w:val="142"/>
        <w:spacing w:line="280" w:lineRule="exact"/>
        <w:ind w:left="1160" w:hangingChars="477" w:hanging="1160"/>
        <w:jc w:val="both"/>
        <w:rPr>
          <w:b/>
        </w:rPr>
      </w:pPr>
      <w:r w:rsidRPr="00426F3A">
        <w:rPr>
          <w:rFonts w:hint="eastAsia"/>
        </w:rPr>
        <w:t>資料來源：運安會。</w:t>
      </w:r>
    </w:p>
    <w:p w:rsidR="00985C50" w:rsidRPr="00426F3A" w:rsidRDefault="00985C50" w:rsidP="002E547C">
      <w:pPr>
        <w:ind w:left="566" w:firstLine="566"/>
      </w:pPr>
      <w:r w:rsidRPr="00426F3A">
        <w:rPr>
          <w:rFonts w:hint="eastAsia"/>
        </w:rPr>
        <w:t>綜上，</w:t>
      </w:r>
      <w:r w:rsidR="00607BA2" w:rsidRPr="00426F3A">
        <w:rPr>
          <w:rFonts w:hint="eastAsia"/>
        </w:rPr>
        <w:t>運安會113年度運輸事故調查案件共52件，以水路及公路較多。</w:t>
      </w:r>
      <w:r w:rsidR="00A16AAB" w:rsidRPr="00426F3A">
        <w:rPr>
          <w:rFonts w:hint="eastAsia"/>
        </w:rPr>
        <w:t>該會訂有運輸事故各模組各級調查報告預計發布時程</w:t>
      </w:r>
      <w:r w:rsidRPr="00426F3A">
        <w:rPr>
          <w:rFonts w:hint="eastAsia"/>
        </w:rPr>
        <w:t>，</w:t>
      </w:r>
      <w:r w:rsidR="007B47AA" w:rsidRPr="00426F3A">
        <w:rPr>
          <w:rFonts w:hint="eastAsia"/>
        </w:rPr>
        <w:t>110至113年度調查</w:t>
      </w:r>
      <w:r w:rsidR="00A36177" w:rsidRPr="00426F3A">
        <w:rPr>
          <w:rFonts w:hint="eastAsia"/>
        </w:rPr>
        <w:t>案件</w:t>
      </w:r>
      <w:r w:rsidR="007B47AA" w:rsidRPr="00426F3A">
        <w:rPr>
          <w:rFonts w:hint="eastAsia"/>
        </w:rPr>
        <w:t>之展期情形漸趨改善，惟113年度</w:t>
      </w:r>
      <w:r w:rsidR="008E27CC" w:rsidRPr="00426F3A">
        <w:rPr>
          <w:rFonts w:hint="eastAsia"/>
        </w:rPr>
        <w:t>已</w:t>
      </w:r>
      <w:r w:rsidR="00770492" w:rsidRPr="00426F3A">
        <w:rPr>
          <w:rFonts w:hint="eastAsia"/>
        </w:rPr>
        <w:t>結案之25件調查案件中仍有10件展期，</w:t>
      </w:r>
      <w:r w:rsidRPr="00426F3A">
        <w:rPr>
          <w:rFonts w:hint="eastAsia"/>
        </w:rPr>
        <w:t>允宜賡續改善，俾提升事故調查效率。</w:t>
      </w:r>
    </w:p>
    <w:bookmarkEnd w:id="8"/>
    <w:bookmarkEnd w:id="9"/>
    <w:bookmarkEnd w:id="10"/>
    <w:p w:rsidR="00273A56" w:rsidRPr="00426F3A" w:rsidRDefault="00273A56" w:rsidP="00C333D7">
      <w:pPr>
        <w:pStyle w:val="14"/>
        <w:ind w:left="567" w:hanging="567"/>
      </w:pPr>
    </w:p>
    <w:p w:rsidR="00D201C0" w:rsidRPr="00426F3A" w:rsidRDefault="00D201C0" w:rsidP="00D201C0">
      <w:pPr>
        <w:pStyle w:val="144"/>
        <w:ind w:left="567" w:hanging="567"/>
        <w:rPr>
          <w:rFonts w:hint="eastAsia"/>
        </w:rPr>
      </w:pPr>
      <w:bookmarkStart w:id="12" w:name="_Toc149224596"/>
      <w:bookmarkStart w:id="13" w:name="_Toc211934029"/>
      <w:r w:rsidRPr="00426F3A">
        <w:rPr>
          <w:rFonts w:hint="eastAsia"/>
        </w:rPr>
        <w:t>貳、行政院公共工程委員會</w:t>
      </w:r>
      <w:bookmarkStart w:id="14" w:name="_Toc529952056"/>
      <w:bookmarkEnd w:id="12"/>
      <w:bookmarkEnd w:id="13"/>
      <w:bookmarkEnd w:id="14"/>
    </w:p>
    <w:p w:rsidR="00AC13F0" w:rsidRPr="00426F3A" w:rsidRDefault="00E879C3" w:rsidP="00AC13F0">
      <w:pPr>
        <w:pStyle w:val="14"/>
        <w:ind w:left="567" w:hanging="567"/>
      </w:pPr>
      <w:bookmarkStart w:id="15" w:name="_Toc117583249"/>
      <w:bookmarkStart w:id="16" w:name="_Toc149224598"/>
      <w:bookmarkStart w:id="17" w:name="_Toc211934030"/>
      <w:bookmarkEnd w:id="1"/>
      <w:bookmarkEnd w:id="2"/>
      <w:r w:rsidRPr="00426F3A">
        <w:rPr>
          <w:rFonts w:hint="eastAsia"/>
        </w:rPr>
        <w:t>二、</w:t>
      </w:r>
      <w:bookmarkEnd w:id="15"/>
      <w:r w:rsidRPr="00426F3A">
        <w:rPr>
          <w:rFonts w:hint="eastAsia"/>
        </w:rPr>
        <w:t>近年公共工程存有決標金額較高，</w:t>
      </w:r>
      <w:r w:rsidR="003861E1" w:rsidRPr="00426F3A">
        <w:rPr>
          <w:rFonts w:hint="eastAsia"/>
        </w:rPr>
        <w:t>發生</w:t>
      </w:r>
      <w:r w:rsidRPr="00426F3A">
        <w:rPr>
          <w:rFonts w:hint="eastAsia"/>
        </w:rPr>
        <w:t>展延工期及追加金額較頻繁之情形，且部分巨額工程展延工期之天數長或追加金額龐大，允宜持續協助及輔導，俾利公共建設順利執行</w:t>
      </w:r>
      <w:bookmarkEnd w:id="16"/>
      <w:bookmarkEnd w:id="17"/>
    </w:p>
    <w:p w:rsidR="001D2B87" w:rsidRPr="00426F3A" w:rsidRDefault="00E879C3" w:rsidP="001D2B87">
      <w:pPr>
        <w:ind w:left="566" w:firstLine="566"/>
      </w:pPr>
      <w:r w:rsidRPr="00426F3A">
        <w:rPr>
          <w:rFonts w:hAnsi="標楷體" w:hint="eastAsia"/>
        </w:rPr>
        <w:t>行政院公共工程委員會(以下簡稱工程會)</w:t>
      </w:r>
      <w:r w:rsidR="00AF51B6" w:rsidRPr="00426F3A">
        <w:rPr>
          <w:rFonts w:hint="eastAsia"/>
        </w:rPr>
        <w:t>11</w:t>
      </w:r>
      <w:r w:rsidR="005C7FBB" w:rsidRPr="00426F3A">
        <w:rPr>
          <w:rFonts w:hint="eastAsia"/>
        </w:rPr>
        <w:t>3</w:t>
      </w:r>
      <w:r w:rsidR="001D2B87" w:rsidRPr="00426F3A">
        <w:rPr>
          <w:rFonts w:hint="eastAsia"/>
        </w:rPr>
        <w:t>年度「</w:t>
      </w:r>
      <w:r w:rsidR="0097186F" w:rsidRPr="00426F3A">
        <w:rPr>
          <w:rFonts w:hint="eastAsia"/>
        </w:rPr>
        <w:t>公共工程管理業務</w:t>
      </w:r>
      <w:r w:rsidR="001D2B87" w:rsidRPr="00426F3A">
        <w:rPr>
          <w:rFonts w:hint="eastAsia"/>
        </w:rPr>
        <w:t>」</w:t>
      </w:r>
      <w:r w:rsidR="00AF51B6" w:rsidRPr="00426F3A">
        <w:rPr>
          <w:rFonts w:hint="eastAsia"/>
        </w:rPr>
        <w:t>預算數</w:t>
      </w:r>
      <w:r w:rsidR="00082D20" w:rsidRPr="00426F3A">
        <w:t>4,329</w:t>
      </w:r>
      <w:r w:rsidR="00AF51B6" w:rsidRPr="00426F3A">
        <w:rPr>
          <w:rFonts w:hint="eastAsia"/>
        </w:rPr>
        <w:t>萬</w:t>
      </w:r>
      <w:r w:rsidR="00082D20" w:rsidRPr="00426F3A">
        <w:rPr>
          <w:rFonts w:hint="eastAsia"/>
        </w:rPr>
        <w:t>4</w:t>
      </w:r>
      <w:r w:rsidR="00AF51B6" w:rsidRPr="00426F3A">
        <w:rPr>
          <w:rFonts w:hint="eastAsia"/>
        </w:rPr>
        <w:t>千元，決算數</w:t>
      </w:r>
      <w:r w:rsidR="00D85F6B" w:rsidRPr="00426F3A">
        <w:rPr>
          <w:rFonts w:hint="eastAsia"/>
        </w:rPr>
        <w:t>4</w:t>
      </w:r>
      <w:r w:rsidR="00756DE1" w:rsidRPr="00426F3A">
        <w:t>,</w:t>
      </w:r>
      <w:r w:rsidR="00D85F6B" w:rsidRPr="00426F3A">
        <w:t>32</w:t>
      </w:r>
      <w:r w:rsidR="00D85F6B" w:rsidRPr="00426F3A">
        <w:rPr>
          <w:rFonts w:hint="eastAsia"/>
        </w:rPr>
        <w:t>5萬5</w:t>
      </w:r>
      <w:r w:rsidR="00AF51B6" w:rsidRPr="00426F3A">
        <w:rPr>
          <w:rFonts w:hint="eastAsia"/>
        </w:rPr>
        <w:t>千元，占預算數9</w:t>
      </w:r>
      <w:r w:rsidR="00D85F6B" w:rsidRPr="00426F3A">
        <w:rPr>
          <w:rFonts w:hint="eastAsia"/>
        </w:rPr>
        <w:t>9</w:t>
      </w:r>
      <w:r w:rsidR="00AF51B6" w:rsidRPr="00426F3A">
        <w:rPr>
          <w:rFonts w:hint="eastAsia"/>
        </w:rPr>
        <w:t>.</w:t>
      </w:r>
      <w:r w:rsidR="00D85F6B" w:rsidRPr="00426F3A">
        <w:rPr>
          <w:rFonts w:hint="eastAsia"/>
        </w:rPr>
        <w:t>91</w:t>
      </w:r>
      <w:r w:rsidR="00AF51B6" w:rsidRPr="00426F3A">
        <w:rPr>
          <w:rFonts w:hint="eastAsia"/>
        </w:rPr>
        <w:t>%，</w:t>
      </w:r>
      <w:r w:rsidR="00D33754" w:rsidRPr="00426F3A">
        <w:rPr>
          <w:rFonts w:hint="eastAsia"/>
        </w:rPr>
        <w:t>包括辦理協調解決重大公共工程建設計畫困難問題，列管追蹤公共工程建設計畫執行情形</w:t>
      </w:r>
      <w:r w:rsidR="001D2B87" w:rsidRPr="00426F3A">
        <w:rPr>
          <w:rFonts w:hint="eastAsia"/>
        </w:rPr>
        <w:t>等</w:t>
      </w:r>
      <w:r w:rsidR="00D33754" w:rsidRPr="00426F3A">
        <w:rPr>
          <w:rFonts w:hint="eastAsia"/>
        </w:rPr>
        <w:t>業務</w:t>
      </w:r>
      <w:r w:rsidR="001D2B87" w:rsidRPr="00426F3A">
        <w:rPr>
          <w:rFonts w:hint="eastAsia"/>
        </w:rPr>
        <w:t>。經查：</w:t>
      </w:r>
    </w:p>
    <w:p w:rsidR="00B220F1" w:rsidRPr="00426F3A" w:rsidRDefault="00B220F1" w:rsidP="00B220F1">
      <w:pPr>
        <w:pStyle w:val="a5"/>
        <w:ind w:left="849" w:hanging="283"/>
        <w:rPr>
          <w:b/>
          <w:bCs/>
          <w:snapToGrid/>
        </w:rPr>
      </w:pPr>
      <w:r w:rsidRPr="00426F3A">
        <w:rPr>
          <w:rFonts w:hint="eastAsia"/>
          <w:b/>
          <w:bCs/>
          <w:snapToGrid/>
        </w:rPr>
        <w:t>(</w:t>
      </w:r>
      <w:r w:rsidR="00D85F6B" w:rsidRPr="00426F3A">
        <w:rPr>
          <w:rFonts w:hint="eastAsia"/>
          <w:b/>
          <w:bCs/>
          <w:snapToGrid/>
        </w:rPr>
        <w:t>一</w:t>
      </w:r>
      <w:r w:rsidRPr="00426F3A">
        <w:rPr>
          <w:rFonts w:hint="eastAsia"/>
          <w:b/>
          <w:bCs/>
          <w:snapToGrid/>
        </w:rPr>
        <w:t>)近5年公共工程存有決標金額較高，</w:t>
      </w:r>
      <w:r w:rsidR="003861E1" w:rsidRPr="00426F3A">
        <w:rPr>
          <w:rFonts w:hint="eastAsia"/>
          <w:b/>
          <w:bCs/>
          <w:snapToGrid/>
        </w:rPr>
        <w:t>發生</w:t>
      </w:r>
      <w:r w:rsidRPr="00426F3A">
        <w:rPr>
          <w:rFonts w:hint="eastAsia"/>
          <w:b/>
          <w:bCs/>
          <w:snapToGrid/>
        </w:rPr>
        <w:t>展期及追加金額較頻繁之情形</w:t>
      </w:r>
    </w:p>
    <w:p w:rsidR="00511152" w:rsidRPr="00426F3A" w:rsidRDefault="00511152" w:rsidP="00B220F1">
      <w:pPr>
        <w:pStyle w:val="21"/>
        <w:ind w:left="850" w:firstLine="566"/>
      </w:pPr>
      <w:r w:rsidRPr="00426F3A">
        <w:rPr>
          <w:rFonts w:hint="eastAsia"/>
        </w:rPr>
        <w:t>近5年(109至113年度，以下同)我國公告金額(決標金額150萬元)以上</w:t>
      </w:r>
      <w:r w:rsidRPr="00426F3A">
        <w:rPr>
          <w:rStyle w:val="aff8"/>
        </w:rPr>
        <w:footnoteReference w:id="2"/>
      </w:r>
      <w:r w:rsidRPr="00426F3A">
        <w:rPr>
          <w:rFonts w:hint="eastAsia"/>
        </w:rPr>
        <w:t>之在建工程展期件數比率由109年度之27.42%，至113年度降至19.02</w:t>
      </w:r>
      <w:r w:rsidRPr="00426F3A">
        <w:t>%</w:t>
      </w:r>
      <w:r w:rsidRPr="00426F3A">
        <w:rPr>
          <w:rFonts w:hint="eastAsia"/>
        </w:rPr>
        <w:t>，減少8.4個百分點；追加金額件數比率</w:t>
      </w:r>
      <w:r w:rsidR="00AF7CD5" w:rsidRPr="00426F3A">
        <w:rPr>
          <w:rFonts w:hint="eastAsia"/>
        </w:rPr>
        <w:t>亦</w:t>
      </w:r>
      <w:r w:rsidRPr="00426F3A">
        <w:rPr>
          <w:rFonts w:hint="eastAsia"/>
        </w:rPr>
        <w:t>由109年度之18.45%，至113年度降為16.32%，減少2.13個百分點，爰公共工程之展期及追加金額情形漸有改善</w:t>
      </w:r>
      <w:r w:rsidR="00AF7CD5" w:rsidRPr="00426F3A">
        <w:rPr>
          <w:rFonts w:hint="eastAsia"/>
        </w:rPr>
        <w:t>(詳表1)。</w:t>
      </w:r>
    </w:p>
    <w:p w:rsidR="00B220F1" w:rsidRPr="00426F3A" w:rsidRDefault="00B220F1" w:rsidP="00B220F1">
      <w:pPr>
        <w:pStyle w:val="21"/>
        <w:ind w:left="850" w:firstLine="566"/>
        <w:rPr>
          <w:b/>
          <w:bCs/>
          <w:snapToGrid/>
        </w:rPr>
      </w:pPr>
      <w:r w:rsidRPr="00426F3A">
        <w:rPr>
          <w:rFonts w:hint="eastAsia"/>
        </w:rPr>
        <w:t>復依在建工程決標金額之級距區分，各級距109至113年度之展期及追加金額件數比率，均概呈下降趨勢。惟</w:t>
      </w:r>
      <w:r w:rsidRPr="00426F3A">
        <w:rPr>
          <w:rFonts w:hAnsi="標楷體" w:hint="eastAsia"/>
        </w:rPr>
        <w:t>「</w:t>
      </w:r>
      <w:r w:rsidRPr="00426F3A">
        <w:rPr>
          <w:rFonts w:hint="eastAsia"/>
        </w:rPr>
        <w:t>巨額</w:t>
      </w:r>
      <w:r w:rsidRPr="00426F3A">
        <w:rPr>
          <w:rFonts w:hAnsi="標楷體" w:hint="eastAsia"/>
        </w:rPr>
        <w:t>」</w:t>
      </w:r>
      <w:r w:rsidRPr="00426F3A">
        <w:rPr>
          <w:rFonts w:hint="eastAsia"/>
        </w:rPr>
        <w:t>、</w:t>
      </w:r>
      <w:r w:rsidRPr="00426F3A">
        <w:rPr>
          <w:rFonts w:hAnsi="標楷體" w:hint="eastAsia"/>
        </w:rPr>
        <w:t>「</w:t>
      </w:r>
      <w:r w:rsidRPr="00426F3A">
        <w:rPr>
          <w:rFonts w:hint="eastAsia"/>
        </w:rPr>
        <w:t>查核金額以上未達巨額</w:t>
      </w:r>
      <w:r w:rsidRPr="00426F3A">
        <w:rPr>
          <w:rFonts w:hAnsi="標楷體" w:hint="eastAsia"/>
        </w:rPr>
        <w:t>」</w:t>
      </w:r>
      <w:r w:rsidRPr="00426F3A">
        <w:rPr>
          <w:rFonts w:hint="eastAsia"/>
        </w:rPr>
        <w:t>之工程，近5年展期件數比率最低為113年度之33.68</w:t>
      </w:r>
      <w:r w:rsidRPr="00426F3A">
        <w:t>%</w:t>
      </w:r>
      <w:r w:rsidRPr="00426F3A">
        <w:rPr>
          <w:rFonts w:hint="eastAsia"/>
        </w:rPr>
        <w:t>、29.81%，最高為110年度之56.48%、53.31%，明顯高於</w:t>
      </w:r>
      <w:r w:rsidRPr="00426F3A">
        <w:rPr>
          <w:rFonts w:hAnsi="標楷體" w:hint="eastAsia"/>
        </w:rPr>
        <w:t>「</w:t>
      </w:r>
      <w:r w:rsidRPr="00426F3A">
        <w:rPr>
          <w:rFonts w:hint="eastAsia"/>
        </w:rPr>
        <w:t>公告金額以上未達查核金額</w:t>
      </w:r>
      <w:r w:rsidRPr="00426F3A">
        <w:rPr>
          <w:rFonts w:hAnsi="標楷體" w:hint="eastAsia"/>
        </w:rPr>
        <w:t>」</w:t>
      </w:r>
      <w:r w:rsidRPr="00426F3A">
        <w:rPr>
          <w:rFonts w:hint="eastAsia"/>
        </w:rPr>
        <w:t>之介於1</w:t>
      </w:r>
      <w:r w:rsidRPr="00426F3A">
        <w:t>7.48%</w:t>
      </w:r>
      <w:r w:rsidRPr="00426F3A">
        <w:rPr>
          <w:rFonts w:hint="eastAsia"/>
        </w:rPr>
        <w:t>至27.6</w:t>
      </w:r>
      <w:r w:rsidRPr="00426F3A">
        <w:t>%</w:t>
      </w:r>
      <w:r w:rsidRPr="00426F3A">
        <w:rPr>
          <w:rFonts w:hint="eastAsia"/>
        </w:rPr>
        <w:t>間；追加金額件數比率之分布亦呈類似情形，</w:t>
      </w:r>
      <w:r w:rsidRPr="00426F3A">
        <w:rPr>
          <w:rFonts w:hAnsi="標楷體" w:hint="eastAsia"/>
        </w:rPr>
        <w:t>「</w:t>
      </w:r>
      <w:r w:rsidRPr="00426F3A">
        <w:rPr>
          <w:rFonts w:hint="eastAsia"/>
        </w:rPr>
        <w:t>巨額</w:t>
      </w:r>
      <w:r w:rsidRPr="00426F3A">
        <w:rPr>
          <w:rFonts w:hAnsi="標楷體" w:hint="eastAsia"/>
        </w:rPr>
        <w:t>」</w:t>
      </w:r>
      <w:r w:rsidRPr="00426F3A">
        <w:rPr>
          <w:rFonts w:hint="eastAsia"/>
        </w:rPr>
        <w:t>、</w:t>
      </w:r>
      <w:r w:rsidRPr="00426F3A">
        <w:rPr>
          <w:rFonts w:hAnsi="標楷體" w:hint="eastAsia"/>
        </w:rPr>
        <w:t>「</w:t>
      </w:r>
      <w:r w:rsidRPr="00426F3A">
        <w:rPr>
          <w:rFonts w:hint="eastAsia"/>
        </w:rPr>
        <w:t>查核金額以上未達巨額</w:t>
      </w:r>
      <w:r w:rsidRPr="00426F3A">
        <w:rPr>
          <w:rFonts w:hAnsi="標楷體" w:hint="eastAsia"/>
        </w:rPr>
        <w:t>」</w:t>
      </w:r>
      <w:r w:rsidRPr="00426F3A">
        <w:rPr>
          <w:rFonts w:hint="eastAsia"/>
        </w:rPr>
        <w:t>之工程，近5年追加金額件數比率最低為113年度之</w:t>
      </w:r>
      <w:r w:rsidRPr="00426F3A">
        <w:t>22.15</w:t>
      </w:r>
      <w:r w:rsidRPr="00426F3A">
        <w:rPr>
          <w:rFonts w:hint="eastAsia"/>
        </w:rPr>
        <w:t>%、21.29%，最高為109年度之34.71%、33.67%，亦明顯高於</w:t>
      </w:r>
      <w:r w:rsidRPr="00426F3A">
        <w:rPr>
          <w:rFonts w:hAnsi="標楷體" w:hint="eastAsia"/>
        </w:rPr>
        <w:t>「</w:t>
      </w:r>
      <w:r w:rsidRPr="00426F3A">
        <w:rPr>
          <w:rFonts w:hint="eastAsia"/>
        </w:rPr>
        <w:t>公告金額以上未達查核金額</w:t>
      </w:r>
      <w:r w:rsidRPr="00426F3A">
        <w:rPr>
          <w:rFonts w:hAnsi="標楷體" w:hint="eastAsia"/>
        </w:rPr>
        <w:t>」</w:t>
      </w:r>
      <w:r w:rsidRPr="00426F3A">
        <w:rPr>
          <w:rFonts w:hint="eastAsia"/>
        </w:rPr>
        <w:t>之介於15.66%至18.77%間(詳表</w:t>
      </w:r>
      <w:r w:rsidR="00AF7CD5" w:rsidRPr="00426F3A">
        <w:rPr>
          <w:rFonts w:hint="eastAsia"/>
        </w:rPr>
        <w:t>1</w:t>
      </w:r>
      <w:r w:rsidRPr="00426F3A">
        <w:rPr>
          <w:rFonts w:hint="eastAsia"/>
        </w:rPr>
        <w:t>)。是以，近5年公共工程存有決標金額較高，</w:t>
      </w:r>
      <w:r w:rsidR="003861E1" w:rsidRPr="00426F3A">
        <w:rPr>
          <w:rFonts w:hint="eastAsia"/>
        </w:rPr>
        <w:t>發生</w:t>
      </w:r>
      <w:r w:rsidRPr="00426F3A">
        <w:rPr>
          <w:rFonts w:hint="eastAsia"/>
        </w:rPr>
        <w:t>展期及追加金額較頻繁之情形，以113年度為例，</w:t>
      </w:r>
      <w:r w:rsidRPr="00426F3A">
        <w:rPr>
          <w:rFonts w:hAnsi="標楷體" w:hint="eastAsia"/>
        </w:rPr>
        <w:t>「</w:t>
      </w:r>
      <w:r w:rsidRPr="00426F3A">
        <w:rPr>
          <w:rFonts w:hint="eastAsia"/>
        </w:rPr>
        <w:t>巨額</w:t>
      </w:r>
      <w:r w:rsidRPr="00426F3A">
        <w:rPr>
          <w:rFonts w:hAnsi="標楷體" w:hint="eastAsia"/>
        </w:rPr>
        <w:t>」</w:t>
      </w:r>
      <w:r w:rsidRPr="00426F3A">
        <w:rPr>
          <w:rFonts w:hint="eastAsia"/>
        </w:rPr>
        <w:t>工程之展期件數比率較</w:t>
      </w:r>
      <w:r w:rsidRPr="00426F3A">
        <w:rPr>
          <w:rFonts w:hAnsi="標楷體" w:hint="eastAsia"/>
        </w:rPr>
        <w:t>「</w:t>
      </w:r>
      <w:r w:rsidRPr="00426F3A">
        <w:rPr>
          <w:rFonts w:hint="eastAsia"/>
        </w:rPr>
        <w:t>公告金額以上未達查核金額</w:t>
      </w:r>
      <w:r w:rsidRPr="00426F3A">
        <w:rPr>
          <w:rFonts w:hAnsi="標楷體" w:hint="eastAsia"/>
        </w:rPr>
        <w:t>」</w:t>
      </w:r>
      <w:r w:rsidRPr="00426F3A">
        <w:rPr>
          <w:rFonts w:hint="eastAsia"/>
        </w:rPr>
        <w:t>公共工程高出16.2個百分點，追加金額件數比率亦高出6.49個百分點。</w:t>
      </w:r>
    </w:p>
    <w:p w:rsidR="005E338A" w:rsidRPr="00426F3A" w:rsidRDefault="00B220F1" w:rsidP="00B220F1">
      <w:pPr>
        <w:pStyle w:val="af0"/>
        <w:ind w:left="839" w:hangingChars="296" w:hanging="839"/>
        <w:rPr>
          <w:b/>
          <w:bCs/>
          <w:snapToGrid/>
        </w:rPr>
      </w:pPr>
      <w:r w:rsidRPr="00426F3A">
        <w:rPr>
          <w:rFonts w:hint="eastAsia"/>
          <w:b/>
          <w:bCs/>
          <w:snapToGrid/>
        </w:rPr>
        <w:t>表</w:t>
      </w:r>
      <w:r w:rsidR="00AF7CD5" w:rsidRPr="00426F3A">
        <w:rPr>
          <w:rFonts w:hint="eastAsia"/>
          <w:b/>
          <w:bCs/>
          <w:snapToGrid/>
        </w:rPr>
        <w:t>1</w:t>
      </w:r>
      <w:r w:rsidRPr="00426F3A">
        <w:rPr>
          <w:b/>
          <w:bCs/>
          <w:snapToGrid/>
        </w:rPr>
        <w:t xml:space="preserve">  </w:t>
      </w:r>
      <w:r w:rsidRPr="00426F3A">
        <w:rPr>
          <w:rFonts w:hint="eastAsia"/>
          <w:b/>
          <w:bCs/>
          <w:snapToGrid/>
        </w:rPr>
        <w:t>109至1</w:t>
      </w:r>
      <w:r w:rsidRPr="00426F3A">
        <w:rPr>
          <w:b/>
          <w:bCs/>
          <w:snapToGrid/>
        </w:rPr>
        <w:t>13</w:t>
      </w:r>
      <w:r w:rsidRPr="00426F3A">
        <w:rPr>
          <w:rFonts w:hint="eastAsia"/>
          <w:b/>
          <w:bCs/>
          <w:snapToGrid/>
        </w:rPr>
        <w:t>年度公共工程各採購級距展期及追加金額件數表</w:t>
      </w:r>
    </w:p>
    <w:p w:rsidR="00B220F1" w:rsidRPr="00426F3A" w:rsidRDefault="00B220F1" w:rsidP="005E338A">
      <w:pPr>
        <w:pStyle w:val="142"/>
        <w:rPr>
          <w:snapToGrid/>
        </w:rPr>
      </w:pPr>
      <w:r w:rsidRPr="00426F3A">
        <w:rPr>
          <w:rFonts w:hint="eastAsia"/>
          <w:snapToGrid/>
        </w:rPr>
        <w:t xml:space="preserve">                                      </w:t>
      </w:r>
      <w:r w:rsidRPr="00426F3A">
        <w:rPr>
          <w:snapToGrid/>
        </w:rPr>
        <w:t xml:space="preserve">     </w:t>
      </w:r>
      <w:r w:rsidRPr="00426F3A">
        <w:rPr>
          <w:rFonts w:hint="eastAsia"/>
          <w:snapToGrid/>
          <w:szCs w:val="24"/>
        </w:rPr>
        <w:t>單位：件；%</w:t>
      </w:r>
      <w:r w:rsidRPr="00426F3A">
        <w:rPr>
          <w:rFonts w:hint="eastAsia"/>
          <w:snapToGrid/>
        </w:rPr>
        <w:t xml:space="preserve">                                         </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76"/>
        <w:gridCol w:w="1064"/>
        <w:gridCol w:w="1161"/>
        <w:gridCol w:w="1162"/>
        <w:gridCol w:w="1162"/>
        <w:gridCol w:w="1162"/>
        <w:gridCol w:w="1162"/>
        <w:gridCol w:w="1162"/>
      </w:tblGrid>
      <w:tr w:rsidR="00B220F1" w:rsidRPr="00426F3A" w:rsidTr="004E18D6">
        <w:trPr>
          <w:trHeight w:val="340"/>
          <w:tblHeader/>
        </w:trPr>
        <w:tc>
          <w:tcPr>
            <w:tcW w:w="1540" w:type="dxa"/>
            <w:gridSpan w:val="2"/>
            <w:vMerge w:val="restart"/>
            <w:shd w:val="clear" w:color="auto" w:fill="auto"/>
            <w:noWrap/>
            <w:vAlign w:val="center"/>
            <w:hideMark/>
          </w:tcPr>
          <w:p w:rsidR="00B220F1" w:rsidRPr="00426F3A" w:rsidRDefault="00B220F1" w:rsidP="004E18D6">
            <w:pPr>
              <w:pStyle w:val="142"/>
              <w:jc w:val="center"/>
              <w:rPr>
                <w:snapToGrid/>
              </w:rPr>
            </w:pPr>
            <w:r w:rsidRPr="00426F3A">
              <w:rPr>
                <w:rFonts w:hint="eastAsia"/>
                <w:snapToGrid/>
              </w:rPr>
              <w:t>採購級距</w:t>
            </w:r>
          </w:p>
        </w:tc>
        <w:tc>
          <w:tcPr>
            <w:tcW w:w="1161" w:type="dxa"/>
            <w:vMerge w:val="restart"/>
            <w:shd w:val="clear" w:color="auto" w:fill="auto"/>
            <w:noWrap/>
            <w:vAlign w:val="center"/>
            <w:hideMark/>
          </w:tcPr>
          <w:p w:rsidR="00B220F1" w:rsidRPr="00426F3A" w:rsidRDefault="00B220F1" w:rsidP="004E18D6">
            <w:pPr>
              <w:pStyle w:val="142"/>
              <w:jc w:val="center"/>
              <w:rPr>
                <w:snapToGrid/>
              </w:rPr>
            </w:pPr>
            <w:r w:rsidRPr="00426F3A">
              <w:rPr>
                <w:rFonts w:hint="eastAsia"/>
                <w:snapToGrid/>
              </w:rPr>
              <w:t>年度</w:t>
            </w:r>
          </w:p>
        </w:tc>
        <w:tc>
          <w:tcPr>
            <w:tcW w:w="1162" w:type="dxa"/>
            <w:vMerge w:val="restart"/>
            <w:shd w:val="clear" w:color="auto" w:fill="auto"/>
            <w:noWrap/>
            <w:vAlign w:val="center"/>
            <w:hideMark/>
          </w:tcPr>
          <w:p w:rsidR="00B220F1" w:rsidRPr="00426F3A" w:rsidRDefault="00B220F1" w:rsidP="004E18D6">
            <w:pPr>
              <w:pStyle w:val="142"/>
              <w:jc w:val="center"/>
              <w:rPr>
                <w:snapToGrid/>
              </w:rPr>
            </w:pPr>
            <w:r w:rsidRPr="00426F3A">
              <w:rPr>
                <w:rFonts w:hint="eastAsia"/>
                <w:snapToGrid/>
              </w:rPr>
              <w:t>在建工程總計件數 A</w:t>
            </w:r>
          </w:p>
        </w:tc>
        <w:tc>
          <w:tcPr>
            <w:tcW w:w="2324" w:type="dxa"/>
            <w:gridSpan w:val="2"/>
            <w:shd w:val="clear" w:color="auto" w:fill="auto"/>
            <w:noWrap/>
            <w:vAlign w:val="center"/>
            <w:hideMark/>
          </w:tcPr>
          <w:p w:rsidR="00B220F1" w:rsidRPr="00426F3A" w:rsidRDefault="00B220F1" w:rsidP="004E18D6">
            <w:pPr>
              <w:pStyle w:val="142"/>
              <w:jc w:val="center"/>
              <w:rPr>
                <w:snapToGrid/>
              </w:rPr>
            </w:pPr>
            <w:r w:rsidRPr="00426F3A">
              <w:rPr>
                <w:rFonts w:hint="eastAsia"/>
                <w:snapToGrid/>
              </w:rPr>
              <w:t>展期</w:t>
            </w:r>
          </w:p>
        </w:tc>
        <w:tc>
          <w:tcPr>
            <w:tcW w:w="2324" w:type="dxa"/>
            <w:gridSpan w:val="2"/>
            <w:shd w:val="clear" w:color="auto" w:fill="auto"/>
            <w:noWrap/>
            <w:vAlign w:val="center"/>
            <w:hideMark/>
          </w:tcPr>
          <w:p w:rsidR="00B220F1" w:rsidRPr="00426F3A" w:rsidRDefault="00B220F1" w:rsidP="004E18D6">
            <w:pPr>
              <w:pStyle w:val="142"/>
              <w:jc w:val="center"/>
              <w:rPr>
                <w:snapToGrid/>
              </w:rPr>
            </w:pPr>
            <w:r w:rsidRPr="00426F3A">
              <w:rPr>
                <w:rFonts w:hint="eastAsia"/>
                <w:snapToGrid/>
              </w:rPr>
              <w:t>追加金額</w:t>
            </w:r>
          </w:p>
        </w:tc>
      </w:tr>
      <w:tr w:rsidR="00B220F1" w:rsidRPr="00426F3A" w:rsidTr="004E18D6">
        <w:trPr>
          <w:trHeight w:val="340"/>
          <w:tblHeader/>
        </w:trPr>
        <w:tc>
          <w:tcPr>
            <w:tcW w:w="1540" w:type="dxa"/>
            <w:gridSpan w:val="2"/>
            <w:vMerge/>
            <w:shd w:val="clear" w:color="auto" w:fill="auto"/>
            <w:noWrap/>
            <w:vAlign w:val="center"/>
          </w:tcPr>
          <w:p w:rsidR="00B220F1" w:rsidRPr="00426F3A" w:rsidRDefault="00B220F1" w:rsidP="004E18D6">
            <w:pPr>
              <w:pStyle w:val="142"/>
              <w:jc w:val="center"/>
              <w:rPr>
                <w:snapToGrid/>
              </w:rPr>
            </w:pPr>
          </w:p>
        </w:tc>
        <w:tc>
          <w:tcPr>
            <w:tcW w:w="1161" w:type="dxa"/>
            <w:vMerge/>
            <w:shd w:val="clear" w:color="auto" w:fill="auto"/>
            <w:noWrap/>
            <w:vAlign w:val="center"/>
          </w:tcPr>
          <w:p w:rsidR="00B220F1" w:rsidRPr="00426F3A" w:rsidRDefault="00B220F1" w:rsidP="004E18D6">
            <w:pPr>
              <w:pStyle w:val="142"/>
              <w:jc w:val="center"/>
              <w:rPr>
                <w:snapToGrid/>
              </w:rPr>
            </w:pPr>
          </w:p>
        </w:tc>
        <w:tc>
          <w:tcPr>
            <w:tcW w:w="1162" w:type="dxa"/>
            <w:vMerge/>
            <w:shd w:val="clear" w:color="auto" w:fill="auto"/>
            <w:noWrap/>
            <w:vAlign w:val="center"/>
          </w:tcPr>
          <w:p w:rsidR="00B220F1" w:rsidRPr="00426F3A" w:rsidRDefault="00B220F1" w:rsidP="004E18D6">
            <w:pPr>
              <w:pStyle w:val="142"/>
              <w:jc w:val="center"/>
              <w:rPr>
                <w:snapToGrid/>
              </w:rPr>
            </w:pPr>
          </w:p>
        </w:tc>
        <w:tc>
          <w:tcPr>
            <w:tcW w:w="1162" w:type="dxa"/>
            <w:shd w:val="clear" w:color="auto" w:fill="auto"/>
            <w:noWrap/>
            <w:vAlign w:val="center"/>
          </w:tcPr>
          <w:p w:rsidR="00B220F1" w:rsidRPr="00426F3A" w:rsidRDefault="00B220F1" w:rsidP="004E18D6">
            <w:pPr>
              <w:pStyle w:val="142"/>
              <w:jc w:val="center"/>
              <w:rPr>
                <w:snapToGrid/>
              </w:rPr>
            </w:pPr>
            <w:r w:rsidRPr="00426F3A">
              <w:rPr>
                <w:rFonts w:hint="eastAsia"/>
                <w:snapToGrid/>
              </w:rPr>
              <w:t>件數</w:t>
            </w:r>
          </w:p>
          <w:p w:rsidR="00B220F1" w:rsidRPr="00426F3A" w:rsidRDefault="00B220F1" w:rsidP="004E18D6">
            <w:pPr>
              <w:pStyle w:val="142"/>
              <w:jc w:val="center"/>
              <w:rPr>
                <w:snapToGrid/>
              </w:rPr>
            </w:pPr>
            <w:r w:rsidRPr="00426F3A">
              <w:rPr>
                <w:rFonts w:hint="eastAsia"/>
                <w:snapToGrid/>
              </w:rPr>
              <w:t>B</w:t>
            </w:r>
          </w:p>
        </w:tc>
        <w:tc>
          <w:tcPr>
            <w:tcW w:w="1162" w:type="dxa"/>
            <w:shd w:val="clear" w:color="auto" w:fill="auto"/>
            <w:noWrap/>
            <w:vAlign w:val="center"/>
          </w:tcPr>
          <w:p w:rsidR="00B220F1" w:rsidRPr="00426F3A" w:rsidRDefault="00B220F1" w:rsidP="004E18D6">
            <w:pPr>
              <w:pStyle w:val="142"/>
              <w:jc w:val="center"/>
              <w:rPr>
                <w:snapToGrid/>
              </w:rPr>
            </w:pPr>
            <w:r w:rsidRPr="00426F3A">
              <w:rPr>
                <w:rFonts w:hint="eastAsia"/>
                <w:snapToGrid/>
              </w:rPr>
              <w:t>比率</w:t>
            </w:r>
          </w:p>
          <w:p w:rsidR="00B220F1" w:rsidRPr="00426F3A" w:rsidRDefault="00B220F1" w:rsidP="004E18D6">
            <w:pPr>
              <w:pStyle w:val="142"/>
              <w:jc w:val="center"/>
              <w:rPr>
                <w:snapToGrid/>
              </w:rPr>
            </w:pPr>
            <w:r w:rsidRPr="00426F3A">
              <w:rPr>
                <w:rFonts w:hint="eastAsia"/>
                <w:snapToGrid/>
              </w:rPr>
              <w:t>B/A</w:t>
            </w:r>
          </w:p>
        </w:tc>
        <w:tc>
          <w:tcPr>
            <w:tcW w:w="1162" w:type="dxa"/>
            <w:shd w:val="clear" w:color="auto" w:fill="auto"/>
            <w:noWrap/>
            <w:vAlign w:val="center"/>
          </w:tcPr>
          <w:p w:rsidR="00B220F1" w:rsidRPr="00426F3A" w:rsidRDefault="00B220F1" w:rsidP="004E18D6">
            <w:pPr>
              <w:pStyle w:val="142"/>
              <w:jc w:val="center"/>
              <w:rPr>
                <w:snapToGrid/>
              </w:rPr>
            </w:pPr>
            <w:r w:rsidRPr="00426F3A">
              <w:rPr>
                <w:rFonts w:hint="eastAsia"/>
                <w:snapToGrid/>
              </w:rPr>
              <w:t>件數</w:t>
            </w:r>
          </w:p>
          <w:p w:rsidR="00B220F1" w:rsidRPr="00426F3A" w:rsidRDefault="00B220F1" w:rsidP="004E18D6">
            <w:pPr>
              <w:pStyle w:val="142"/>
              <w:jc w:val="center"/>
              <w:rPr>
                <w:snapToGrid/>
              </w:rPr>
            </w:pPr>
            <w:r w:rsidRPr="00426F3A">
              <w:rPr>
                <w:rFonts w:hint="eastAsia"/>
                <w:snapToGrid/>
              </w:rPr>
              <w:t>C</w:t>
            </w:r>
          </w:p>
        </w:tc>
        <w:tc>
          <w:tcPr>
            <w:tcW w:w="1162" w:type="dxa"/>
            <w:shd w:val="clear" w:color="auto" w:fill="auto"/>
            <w:noWrap/>
            <w:vAlign w:val="center"/>
          </w:tcPr>
          <w:p w:rsidR="00B220F1" w:rsidRPr="00426F3A" w:rsidRDefault="00B220F1" w:rsidP="004E18D6">
            <w:pPr>
              <w:pStyle w:val="142"/>
              <w:jc w:val="center"/>
              <w:rPr>
                <w:snapToGrid/>
              </w:rPr>
            </w:pPr>
            <w:r w:rsidRPr="00426F3A">
              <w:rPr>
                <w:rFonts w:hint="eastAsia"/>
                <w:snapToGrid/>
              </w:rPr>
              <w:t>比率</w:t>
            </w:r>
          </w:p>
          <w:p w:rsidR="00B220F1" w:rsidRPr="00426F3A" w:rsidRDefault="00B220F1" w:rsidP="004E18D6">
            <w:pPr>
              <w:pStyle w:val="142"/>
              <w:jc w:val="center"/>
              <w:rPr>
                <w:snapToGrid/>
              </w:rPr>
            </w:pPr>
            <w:r w:rsidRPr="00426F3A">
              <w:rPr>
                <w:rFonts w:hint="eastAsia"/>
                <w:snapToGrid/>
              </w:rPr>
              <w:t>C</w:t>
            </w:r>
            <w:r w:rsidRPr="00426F3A">
              <w:rPr>
                <w:snapToGrid/>
              </w:rPr>
              <w:t>/</w:t>
            </w:r>
            <w:r w:rsidRPr="00426F3A">
              <w:rPr>
                <w:rFonts w:hint="eastAsia"/>
                <w:snapToGrid/>
              </w:rPr>
              <w:t>A</w:t>
            </w:r>
          </w:p>
        </w:tc>
      </w:tr>
      <w:tr w:rsidR="00D85F6B" w:rsidRPr="00426F3A" w:rsidTr="004E18D6">
        <w:trPr>
          <w:trHeight w:val="340"/>
        </w:trPr>
        <w:tc>
          <w:tcPr>
            <w:tcW w:w="476" w:type="dxa"/>
            <w:vMerge w:val="restart"/>
            <w:shd w:val="clear" w:color="auto" w:fill="auto"/>
            <w:noWrap/>
            <w:vAlign w:val="center"/>
          </w:tcPr>
          <w:p w:rsidR="00D85F6B" w:rsidRPr="00426F3A" w:rsidRDefault="00D85F6B" w:rsidP="00D85F6B">
            <w:pPr>
              <w:pStyle w:val="142"/>
              <w:jc w:val="center"/>
              <w:rPr>
                <w:snapToGrid/>
              </w:rPr>
            </w:pPr>
            <w:r w:rsidRPr="00426F3A">
              <w:rPr>
                <w:rFonts w:hint="eastAsia"/>
                <w:snapToGrid/>
              </w:rPr>
              <w:t>公告金額以上</w:t>
            </w:r>
          </w:p>
        </w:tc>
        <w:tc>
          <w:tcPr>
            <w:tcW w:w="1064" w:type="dxa"/>
            <w:vMerge w:val="restart"/>
            <w:shd w:val="clear" w:color="auto" w:fill="auto"/>
            <w:vAlign w:val="center"/>
          </w:tcPr>
          <w:p w:rsidR="00D85F6B" w:rsidRPr="00426F3A" w:rsidRDefault="00D85F6B" w:rsidP="00D85F6B">
            <w:pPr>
              <w:pStyle w:val="142"/>
              <w:jc w:val="center"/>
              <w:rPr>
                <w:snapToGrid/>
              </w:rPr>
            </w:pPr>
            <w:r w:rsidRPr="00426F3A">
              <w:rPr>
                <w:rFonts w:hint="eastAsia"/>
                <w:snapToGrid/>
              </w:rPr>
              <w:t>巨額</w:t>
            </w: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109</w:t>
            </w:r>
          </w:p>
        </w:tc>
        <w:tc>
          <w:tcPr>
            <w:tcW w:w="1162" w:type="dxa"/>
            <w:shd w:val="clear" w:color="auto" w:fill="auto"/>
            <w:noWrap/>
            <w:vAlign w:val="center"/>
            <w:hideMark/>
          </w:tcPr>
          <w:p w:rsidR="00D85F6B" w:rsidRPr="00426F3A" w:rsidRDefault="00D85F6B" w:rsidP="004E18D6">
            <w:pPr>
              <w:pStyle w:val="142"/>
            </w:pPr>
            <w:r w:rsidRPr="00426F3A">
              <w:t>631</w:t>
            </w:r>
          </w:p>
        </w:tc>
        <w:tc>
          <w:tcPr>
            <w:tcW w:w="1162" w:type="dxa"/>
            <w:shd w:val="clear" w:color="auto" w:fill="auto"/>
            <w:noWrap/>
            <w:vAlign w:val="center"/>
            <w:hideMark/>
          </w:tcPr>
          <w:p w:rsidR="00D85F6B" w:rsidRPr="00426F3A" w:rsidRDefault="00D85F6B" w:rsidP="004E18D6">
            <w:pPr>
              <w:pStyle w:val="142"/>
            </w:pPr>
            <w:r w:rsidRPr="00426F3A">
              <w:t>334</w:t>
            </w:r>
          </w:p>
        </w:tc>
        <w:tc>
          <w:tcPr>
            <w:tcW w:w="1162" w:type="dxa"/>
            <w:shd w:val="clear" w:color="auto" w:fill="auto"/>
            <w:noWrap/>
            <w:vAlign w:val="center"/>
            <w:hideMark/>
          </w:tcPr>
          <w:p w:rsidR="00D85F6B" w:rsidRPr="00426F3A" w:rsidRDefault="00D85F6B" w:rsidP="004E18D6">
            <w:pPr>
              <w:pStyle w:val="142"/>
            </w:pPr>
            <w:r w:rsidRPr="00426F3A">
              <w:t>52.93</w:t>
            </w:r>
          </w:p>
        </w:tc>
        <w:tc>
          <w:tcPr>
            <w:tcW w:w="1162" w:type="dxa"/>
            <w:shd w:val="clear" w:color="auto" w:fill="auto"/>
            <w:noWrap/>
            <w:vAlign w:val="center"/>
            <w:hideMark/>
          </w:tcPr>
          <w:p w:rsidR="00D85F6B" w:rsidRPr="00426F3A" w:rsidRDefault="00D85F6B" w:rsidP="004E18D6">
            <w:pPr>
              <w:pStyle w:val="142"/>
            </w:pPr>
            <w:r w:rsidRPr="00426F3A">
              <w:t>219</w:t>
            </w:r>
          </w:p>
        </w:tc>
        <w:tc>
          <w:tcPr>
            <w:tcW w:w="1162" w:type="dxa"/>
            <w:shd w:val="clear" w:color="auto" w:fill="auto"/>
            <w:noWrap/>
            <w:vAlign w:val="center"/>
            <w:hideMark/>
          </w:tcPr>
          <w:p w:rsidR="00D85F6B" w:rsidRPr="00426F3A" w:rsidRDefault="00D85F6B" w:rsidP="004E18D6">
            <w:pPr>
              <w:pStyle w:val="142"/>
            </w:pPr>
            <w:r w:rsidRPr="00426F3A">
              <w:t>34.71</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D85F6B">
            <w:pPr>
              <w:pStyle w:val="142"/>
              <w:jc w:val="both"/>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110</w:t>
            </w:r>
          </w:p>
        </w:tc>
        <w:tc>
          <w:tcPr>
            <w:tcW w:w="1162" w:type="dxa"/>
            <w:shd w:val="clear" w:color="auto" w:fill="auto"/>
            <w:noWrap/>
            <w:vAlign w:val="center"/>
            <w:hideMark/>
          </w:tcPr>
          <w:p w:rsidR="00D85F6B" w:rsidRPr="00426F3A" w:rsidRDefault="00D85F6B" w:rsidP="004E18D6">
            <w:pPr>
              <w:pStyle w:val="142"/>
            </w:pPr>
            <w:r w:rsidRPr="00426F3A">
              <w:t>772</w:t>
            </w:r>
          </w:p>
        </w:tc>
        <w:tc>
          <w:tcPr>
            <w:tcW w:w="1162" w:type="dxa"/>
            <w:shd w:val="clear" w:color="auto" w:fill="auto"/>
            <w:noWrap/>
            <w:vAlign w:val="center"/>
            <w:hideMark/>
          </w:tcPr>
          <w:p w:rsidR="00D85F6B" w:rsidRPr="00426F3A" w:rsidRDefault="00D85F6B" w:rsidP="004E18D6">
            <w:pPr>
              <w:pStyle w:val="142"/>
            </w:pPr>
            <w:r w:rsidRPr="00426F3A">
              <w:t>436</w:t>
            </w:r>
          </w:p>
        </w:tc>
        <w:tc>
          <w:tcPr>
            <w:tcW w:w="1162" w:type="dxa"/>
            <w:shd w:val="clear" w:color="auto" w:fill="auto"/>
            <w:noWrap/>
            <w:vAlign w:val="center"/>
            <w:hideMark/>
          </w:tcPr>
          <w:p w:rsidR="00D85F6B" w:rsidRPr="00426F3A" w:rsidRDefault="00D85F6B" w:rsidP="004E18D6">
            <w:pPr>
              <w:pStyle w:val="142"/>
            </w:pPr>
            <w:r w:rsidRPr="00426F3A">
              <w:t>56.48</w:t>
            </w:r>
          </w:p>
        </w:tc>
        <w:tc>
          <w:tcPr>
            <w:tcW w:w="1162" w:type="dxa"/>
            <w:shd w:val="clear" w:color="auto" w:fill="auto"/>
            <w:noWrap/>
            <w:vAlign w:val="center"/>
            <w:hideMark/>
          </w:tcPr>
          <w:p w:rsidR="00D85F6B" w:rsidRPr="00426F3A" w:rsidRDefault="00D85F6B" w:rsidP="004E18D6">
            <w:pPr>
              <w:pStyle w:val="142"/>
            </w:pPr>
            <w:r w:rsidRPr="00426F3A">
              <w:t>198</w:t>
            </w:r>
          </w:p>
        </w:tc>
        <w:tc>
          <w:tcPr>
            <w:tcW w:w="1162" w:type="dxa"/>
            <w:shd w:val="clear" w:color="auto" w:fill="auto"/>
            <w:noWrap/>
            <w:vAlign w:val="center"/>
            <w:hideMark/>
          </w:tcPr>
          <w:p w:rsidR="00D85F6B" w:rsidRPr="00426F3A" w:rsidRDefault="00D85F6B" w:rsidP="004E18D6">
            <w:pPr>
              <w:pStyle w:val="142"/>
            </w:pPr>
            <w:r w:rsidRPr="00426F3A">
              <w:t>25.65</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D85F6B">
            <w:pPr>
              <w:pStyle w:val="142"/>
              <w:jc w:val="both"/>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111</w:t>
            </w:r>
          </w:p>
        </w:tc>
        <w:tc>
          <w:tcPr>
            <w:tcW w:w="1162" w:type="dxa"/>
            <w:shd w:val="clear" w:color="auto" w:fill="auto"/>
            <w:noWrap/>
            <w:vAlign w:val="center"/>
            <w:hideMark/>
          </w:tcPr>
          <w:p w:rsidR="00D85F6B" w:rsidRPr="00426F3A" w:rsidRDefault="00D85F6B" w:rsidP="004E18D6">
            <w:pPr>
              <w:pStyle w:val="142"/>
            </w:pPr>
            <w:r w:rsidRPr="00426F3A">
              <w:t>910</w:t>
            </w:r>
          </w:p>
        </w:tc>
        <w:tc>
          <w:tcPr>
            <w:tcW w:w="1162" w:type="dxa"/>
            <w:shd w:val="clear" w:color="auto" w:fill="auto"/>
            <w:noWrap/>
            <w:vAlign w:val="center"/>
            <w:hideMark/>
          </w:tcPr>
          <w:p w:rsidR="00D85F6B" w:rsidRPr="00426F3A" w:rsidRDefault="00D85F6B" w:rsidP="004E18D6">
            <w:pPr>
              <w:pStyle w:val="142"/>
            </w:pPr>
            <w:r w:rsidRPr="00426F3A">
              <w:t>461</w:t>
            </w:r>
          </w:p>
        </w:tc>
        <w:tc>
          <w:tcPr>
            <w:tcW w:w="1162" w:type="dxa"/>
            <w:shd w:val="clear" w:color="auto" w:fill="auto"/>
            <w:noWrap/>
            <w:vAlign w:val="center"/>
            <w:hideMark/>
          </w:tcPr>
          <w:p w:rsidR="00D85F6B" w:rsidRPr="00426F3A" w:rsidRDefault="00D85F6B" w:rsidP="004E18D6">
            <w:pPr>
              <w:pStyle w:val="142"/>
            </w:pPr>
            <w:r w:rsidRPr="00426F3A">
              <w:t>50.66</w:t>
            </w:r>
          </w:p>
        </w:tc>
        <w:tc>
          <w:tcPr>
            <w:tcW w:w="1162" w:type="dxa"/>
            <w:shd w:val="clear" w:color="auto" w:fill="auto"/>
            <w:noWrap/>
            <w:vAlign w:val="center"/>
            <w:hideMark/>
          </w:tcPr>
          <w:p w:rsidR="00D85F6B" w:rsidRPr="00426F3A" w:rsidRDefault="00D85F6B" w:rsidP="004E18D6">
            <w:pPr>
              <w:pStyle w:val="142"/>
            </w:pPr>
            <w:r w:rsidRPr="00426F3A">
              <w:t>238</w:t>
            </w:r>
          </w:p>
        </w:tc>
        <w:tc>
          <w:tcPr>
            <w:tcW w:w="1162" w:type="dxa"/>
            <w:shd w:val="clear" w:color="auto" w:fill="auto"/>
            <w:noWrap/>
            <w:vAlign w:val="center"/>
            <w:hideMark/>
          </w:tcPr>
          <w:p w:rsidR="00D85F6B" w:rsidRPr="00426F3A" w:rsidRDefault="00D85F6B" w:rsidP="004E18D6">
            <w:pPr>
              <w:pStyle w:val="142"/>
            </w:pPr>
            <w:r w:rsidRPr="00426F3A">
              <w:t>26.15</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D85F6B">
            <w:pPr>
              <w:pStyle w:val="142"/>
              <w:jc w:val="both"/>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112</w:t>
            </w:r>
          </w:p>
        </w:tc>
        <w:tc>
          <w:tcPr>
            <w:tcW w:w="1162" w:type="dxa"/>
            <w:shd w:val="clear" w:color="auto" w:fill="auto"/>
            <w:noWrap/>
            <w:vAlign w:val="center"/>
            <w:hideMark/>
          </w:tcPr>
          <w:p w:rsidR="00D85F6B" w:rsidRPr="00426F3A" w:rsidRDefault="00D85F6B" w:rsidP="004E18D6">
            <w:pPr>
              <w:pStyle w:val="142"/>
            </w:pPr>
            <w:r w:rsidRPr="00426F3A">
              <w:t>1,138</w:t>
            </w:r>
          </w:p>
        </w:tc>
        <w:tc>
          <w:tcPr>
            <w:tcW w:w="1162" w:type="dxa"/>
            <w:shd w:val="clear" w:color="auto" w:fill="auto"/>
            <w:noWrap/>
            <w:vAlign w:val="center"/>
            <w:hideMark/>
          </w:tcPr>
          <w:p w:rsidR="00D85F6B" w:rsidRPr="00426F3A" w:rsidRDefault="00D85F6B" w:rsidP="004E18D6">
            <w:pPr>
              <w:pStyle w:val="142"/>
            </w:pPr>
            <w:r w:rsidRPr="00426F3A">
              <w:t>433</w:t>
            </w:r>
          </w:p>
        </w:tc>
        <w:tc>
          <w:tcPr>
            <w:tcW w:w="1162" w:type="dxa"/>
            <w:shd w:val="clear" w:color="auto" w:fill="auto"/>
            <w:noWrap/>
            <w:vAlign w:val="center"/>
            <w:hideMark/>
          </w:tcPr>
          <w:p w:rsidR="00D85F6B" w:rsidRPr="00426F3A" w:rsidRDefault="00D85F6B" w:rsidP="004E18D6">
            <w:pPr>
              <w:pStyle w:val="142"/>
            </w:pPr>
            <w:r w:rsidRPr="00426F3A">
              <w:t>38.05</w:t>
            </w:r>
          </w:p>
        </w:tc>
        <w:tc>
          <w:tcPr>
            <w:tcW w:w="1162" w:type="dxa"/>
            <w:shd w:val="clear" w:color="auto" w:fill="auto"/>
            <w:noWrap/>
            <w:vAlign w:val="center"/>
            <w:hideMark/>
          </w:tcPr>
          <w:p w:rsidR="00D85F6B" w:rsidRPr="00426F3A" w:rsidRDefault="00D85F6B" w:rsidP="004E18D6">
            <w:pPr>
              <w:pStyle w:val="142"/>
            </w:pPr>
            <w:r w:rsidRPr="00426F3A">
              <w:t>293</w:t>
            </w:r>
          </w:p>
        </w:tc>
        <w:tc>
          <w:tcPr>
            <w:tcW w:w="1162" w:type="dxa"/>
            <w:shd w:val="clear" w:color="auto" w:fill="auto"/>
            <w:noWrap/>
            <w:vAlign w:val="center"/>
            <w:hideMark/>
          </w:tcPr>
          <w:p w:rsidR="00D85F6B" w:rsidRPr="00426F3A" w:rsidRDefault="00D85F6B" w:rsidP="004E18D6">
            <w:pPr>
              <w:pStyle w:val="142"/>
            </w:pPr>
            <w:r w:rsidRPr="00426F3A">
              <w:t>25.75</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D85F6B">
            <w:pPr>
              <w:pStyle w:val="142"/>
              <w:jc w:val="both"/>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113</w:t>
            </w:r>
          </w:p>
        </w:tc>
        <w:tc>
          <w:tcPr>
            <w:tcW w:w="1162" w:type="dxa"/>
            <w:shd w:val="clear" w:color="auto" w:fill="auto"/>
            <w:noWrap/>
            <w:vAlign w:val="center"/>
            <w:hideMark/>
          </w:tcPr>
          <w:p w:rsidR="00D85F6B" w:rsidRPr="00426F3A" w:rsidRDefault="00D85F6B" w:rsidP="004E18D6">
            <w:pPr>
              <w:pStyle w:val="142"/>
            </w:pPr>
            <w:r w:rsidRPr="00426F3A">
              <w:t>1,458</w:t>
            </w:r>
          </w:p>
        </w:tc>
        <w:tc>
          <w:tcPr>
            <w:tcW w:w="1162" w:type="dxa"/>
            <w:shd w:val="clear" w:color="auto" w:fill="auto"/>
            <w:noWrap/>
            <w:vAlign w:val="center"/>
            <w:hideMark/>
          </w:tcPr>
          <w:p w:rsidR="00D85F6B" w:rsidRPr="00426F3A" w:rsidRDefault="00D85F6B" w:rsidP="004E18D6">
            <w:pPr>
              <w:pStyle w:val="142"/>
            </w:pPr>
            <w:r w:rsidRPr="00426F3A">
              <w:t>491</w:t>
            </w:r>
          </w:p>
        </w:tc>
        <w:tc>
          <w:tcPr>
            <w:tcW w:w="1162" w:type="dxa"/>
            <w:shd w:val="clear" w:color="auto" w:fill="auto"/>
            <w:noWrap/>
            <w:vAlign w:val="center"/>
            <w:hideMark/>
          </w:tcPr>
          <w:p w:rsidR="00D85F6B" w:rsidRPr="00426F3A" w:rsidRDefault="00D85F6B" w:rsidP="004E18D6">
            <w:pPr>
              <w:pStyle w:val="142"/>
            </w:pPr>
            <w:r w:rsidRPr="00426F3A">
              <w:t>33.68</w:t>
            </w:r>
          </w:p>
        </w:tc>
        <w:tc>
          <w:tcPr>
            <w:tcW w:w="1162" w:type="dxa"/>
            <w:shd w:val="clear" w:color="auto" w:fill="auto"/>
            <w:noWrap/>
            <w:vAlign w:val="center"/>
            <w:hideMark/>
          </w:tcPr>
          <w:p w:rsidR="00D85F6B" w:rsidRPr="00426F3A" w:rsidRDefault="00D85F6B" w:rsidP="004E18D6">
            <w:pPr>
              <w:pStyle w:val="142"/>
            </w:pPr>
            <w:r w:rsidRPr="00426F3A">
              <w:t>323</w:t>
            </w:r>
          </w:p>
        </w:tc>
        <w:tc>
          <w:tcPr>
            <w:tcW w:w="1162" w:type="dxa"/>
            <w:shd w:val="clear" w:color="auto" w:fill="auto"/>
            <w:noWrap/>
            <w:vAlign w:val="center"/>
            <w:hideMark/>
          </w:tcPr>
          <w:p w:rsidR="00D85F6B" w:rsidRPr="00426F3A" w:rsidRDefault="00D85F6B" w:rsidP="004E18D6">
            <w:pPr>
              <w:pStyle w:val="142"/>
            </w:pPr>
            <w:r w:rsidRPr="00426F3A">
              <w:t>22.15</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val="restart"/>
            <w:shd w:val="clear" w:color="auto" w:fill="auto"/>
            <w:vAlign w:val="center"/>
          </w:tcPr>
          <w:p w:rsidR="00D85F6B" w:rsidRPr="00426F3A" w:rsidRDefault="00D85F6B" w:rsidP="00D85F6B">
            <w:pPr>
              <w:pStyle w:val="142"/>
              <w:jc w:val="both"/>
              <w:rPr>
                <w:snapToGrid/>
              </w:rPr>
            </w:pPr>
            <w:r w:rsidRPr="00426F3A">
              <w:rPr>
                <w:rFonts w:hint="eastAsia"/>
                <w:snapToGrid/>
              </w:rPr>
              <w:t>查核金額以上未達巨額</w:t>
            </w: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109</w:t>
            </w:r>
          </w:p>
        </w:tc>
        <w:tc>
          <w:tcPr>
            <w:tcW w:w="1162" w:type="dxa"/>
            <w:shd w:val="clear" w:color="auto" w:fill="auto"/>
            <w:noWrap/>
            <w:vAlign w:val="center"/>
            <w:hideMark/>
          </w:tcPr>
          <w:p w:rsidR="00D85F6B" w:rsidRPr="00426F3A" w:rsidRDefault="00D85F6B" w:rsidP="004E18D6">
            <w:pPr>
              <w:pStyle w:val="142"/>
            </w:pPr>
            <w:r w:rsidRPr="00426F3A">
              <w:t>1,485</w:t>
            </w:r>
          </w:p>
        </w:tc>
        <w:tc>
          <w:tcPr>
            <w:tcW w:w="1162" w:type="dxa"/>
            <w:shd w:val="clear" w:color="auto" w:fill="auto"/>
            <w:noWrap/>
            <w:vAlign w:val="center"/>
            <w:hideMark/>
          </w:tcPr>
          <w:p w:rsidR="00D85F6B" w:rsidRPr="00426F3A" w:rsidRDefault="00D85F6B" w:rsidP="004E18D6">
            <w:pPr>
              <w:pStyle w:val="142"/>
            </w:pPr>
            <w:r w:rsidRPr="00426F3A">
              <w:t>789</w:t>
            </w:r>
          </w:p>
        </w:tc>
        <w:tc>
          <w:tcPr>
            <w:tcW w:w="1162" w:type="dxa"/>
            <w:shd w:val="clear" w:color="auto" w:fill="auto"/>
            <w:noWrap/>
            <w:vAlign w:val="center"/>
            <w:hideMark/>
          </w:tcPr>
          <w:p w:rsidR="00D85F6B" w:rsidRPr="00426F3A" w:rsidRDefault="00D85F6B" w:rsidP="004E18D6">
            <w:pPr>
              <w:pStyle w:val="142"/>
            </w:pPr>
            <w:r w:rsidRPr="00426F3A">
              <w:t>53.13</w:t>
            </w:r>
          </w:p>
        </w:tc>
        <w:tc>
          <w:tcPr>
            <w:tcW w:w="1162" w:type="dxa"/>
            <w:shd w:val="clear" w:color="auto" w:fill="auto"/>
            <w:noWrap/>
            <w:vAlign w:val="center"/>
            <w:hideMark/>
          </w:tcPr>
          <w:p w:rsidR="00D85F6B" w:rsidRPr="00426F3A" w:rsidRDefault="00D85F6B" w:rsidP="004E18D6">
            <w:pPr>
              <w:pStyle w:val="142"/>
            </w:pPr>
            <w:r w:rsidRPr="00426F3A">
              <w:t>500</w:t>
            </w:r>
          </w:p>
        </w:tc>
        <w:tc>
          <w:tcPr>
            <w:tcW w:w="1162" w:type="dxa"/>
            <w:shd w:val="clear" w:color="auto" w:fill="auto"/>
            <w:noWrap/>
            <w:vAlign w:val="center"/>
            <w:hideMark/>
          </w:tcPr>
          <w:p w:rsidR="00D85F6B" w:rsidRPr="00426F3A" w:rsidRDefault="00D85F6B" w:rsidP="004E18D6">
            <w:pPr>
              <w:pStyle w:val="142"/>
            </w:pPr>
            <w:r w:rsidRPr="00426F3A">
              <w:t>33.67</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D85F6B">
            <w:pPr>
              <w:pStyle w:val="142"/>
              <w:jc w:val="both"/>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110</w:t>
            </w:r>
          </w:p>
        </w:tc>
        <w:tc>
          <w:tcPr>
            <w:tcW w:w="1162" w:type="dxa"/>
            <w:shd w:val="clear" w:color="auto" w:fill="auto"/>
            <w:noWrap/>
            <w:vAlign w:val="center"/>
            <w:hideMark/>
          </w:tcPr>
          <w:p w:rsidR="00D85F6B" w:rsidRPr="00426F3A" w:rsidRDefault="00D85F6B" w:rsidP="004E18D6">
            <w:pPr>
              <w:pStyle w:val="142"/>
            </w:pPr>
            <w:r w:rsidRPr="00426F3A">
              <w:t>1,480</w:t>
            </w:r>
          </w:p>
        </w:tc>
        <w:tc>
          <w:tcPr>
            <w:tcW w:w="1162" w:type="dxa"/>
            <w:shd w:val="clear" w:color="auto" w:fill="auto"/>
            <w:noWrap/>
            <w:vAlign w:val="center"/>
            <w:hideMark/>
          </w:tcPr>
          <w:p w:rsidR="00D85F6B" w:rsidRPr="00426F3A" w:rsidRDefault="00D85F6B" w:rsidP="004E18D6">
            <w:pPr>
              <w:pStyle w:val="142"/>
            </w:pPr>
            <w:r w:rsidRPr="00426F3A">
              <w:t>789</w:t>
            </w:r>
          </w:p>
        </w:tc>
        <w:tc>
          <w:tcPr>
            <w:tcW w:w="1162" w:type="dxa"/>
            <w:shd w:val="clear" w:color="auto" w:fill="auto"/>
            <w:noWrap/>
            <w:vAlign w:val="center"/>
            <w:hideMark/>
          </w:tcPr>
          <w:p w:rsidR="00D85F6B" w:rsidRPr="00426F3A" w:rsidRDefault="00D85F6B" w:rsidP="004E18D6">
            <w:pPr>
              <w:pStyle w:val="142"/>
            </w:pPr>
            <w:r w:rsidRPr="00426F3A">
              <w:t>53.31</w:t>
            </w:r>
          </w:p>
        </w:tc>
        <w:tc>
          <w:tcPr>
            <w:tcW w:w="1162" w:type="dxa"/>
            <w:shd w:val="clear" w:color="auto" w:fill="auto"/>
            <w:noWrap/>
            <w:vAlign w:val="center"/>
            <w:hideMark/>
          </w:tcPr>
          <w:p w:rsidR="00D85F6B" w:rsidRPr="00426F3A" w:rsidRDefault="00D85F6B" w:rsidP="004E18D6">
            <w:pPr>
              <w:pStyle w:val="142"/>
            </w:pPr>
            <w:r w:rsidRPr="00426F3A">
              <w:t>409</w:t>
            </w:r>
          </w:p>
        </w:tc>
        <w:tc>
          <w:tcPr>
            <w:tcW w:w="1162" w:type="dxa"/>
            <w:shd w:val="clear" w:color="auto" w:fill="auto"/>
            <w:noWrap/>
            <w:vAlign w:val="center"/>
            <w:hideMark/>
          </w:tcPr>
          <w:p w:rsidR="00D85F6B" w:rsidRPr="00426F3A" w:rsidRDefault="00D85F6B" w:rsidP="004E18D6">
            <w:pPr>
              <w:pStyle w:val="142"/>
            </w:pPr>
            <w:r w:rsidRPr="00426F3A">
              <w:t>27.64</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D85F6B">
            <w:pPr>
              <w:pStyle w:val="142"/>
              <w:jc w:val="both"/>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111</w:t>
            </w:r>
          </w:p>
        </w:tc>
        <w:tc>
          <w:tcPr>
            <w:tcW w:w="1162" w:type="dxa"/>
            <w:shd w:val="clear" w:color="auto" w:fill="auto"/>
            <w:noWrap/>
            <w:vAlign w:val="center"/>
            <w:hideMark/>
          </w:tcPr>
          <w:p w:rsidR="00D85F6B" w:rsidRPr="00426F3A" w:rsidRDefault="00D85F6B" w:rsidP="004E18D6">
            <w:pPr>
              <w:pStyle w:val="142"/>
            </w:pPr>
            <w:r w:rsidRPr="00426F3A">
              <w:t>1,577</w:t>
            </w:r>
          </w:p>
        </w:tc>
        <w:tc>
          <w:tcPr>
            <w:tcW w:w="1162" w:type="dxa"/>
            <w:shd w:val="clear" w:color="auto" w:fill="auto"/>
            <w:noWrap/>
            <w:vAlign w:val="center"/>
            <w:hideMark/>
          </w:tcPr>
          <w:p w:rsidR="00D85F6B" w:rsidRPr="00426F3A" w:rsidRDefault="00D85F6B" w:rsidP="004E18D6">
            <w:pPr>
              <w:pStyle w:val="142"/>
            </w:pPr>
            <w:r w:rsidRPr="00426F3A">
              <w:t>775</w:t>
            </w:r>
          </w:p>
        </w:tc>
        <w:tc>
          <w:tcPr>
            <w:tcW w:w="1162" w:type="dxa"/>
            <w:shd w:val="clear" w:color="auto" w:fill="auto"/>
            <w:noWrap/>
            <w:vAlign w:val="center"/>
            <w:hideMark/>
          </w:tcPr>
          <w:p w:rsidR="00D85F6B" w:rsidRPr="00426F3A" w:rsidRDefault="00D85F6B" w:rsidP="004E18D6">
            <w:pPr>
              <w:pStyle w:val="142"/>
            </w:pPr>
            <w:r w:rsidRPr="00426F3A">
              <w:t>49.14</w:t>
            </w:r>
          </w:p>
        </w:tc>
        <w:tc>
          <w:tcPr>
            <w:tcW w:w="1162" w:type="dxa"/>
            <w:shd w:val="clear" w:color="auto" w:fill="auto"/>
            <w:noWrap/>
            <w:vAlign w:val="center"/>
            <w:hideMark/>
          </w:tcPr>
          <w:p w:rsidR="00D85F6B" w:rsidRPr="00426F3A" w:rsidRDefault="00D85F6B" w:rsidP="004E18D6">
            <w:pPr>
              <w:pStyle w:val="142"/>
            </w:pPr>
            <w:r w:rsidRPr="00426F3A">
              <w:t>442</w:t>
            </w:r>
          </w:p>
        </w:tc>
        <w:tc>
          <w:tcPr>
            <w:tcW w:w="1162" w:type="dxa"/>
            <w:shd w:val="clear" w:color="auto" w:fill="auto"/>
            <w:noWrap/>
            <w:vAlign w:val="center"/>
            <w:hideMark/>
          </w:tcPr>
          <w:p w:rsidR="00D85F6B" w:rsidRPr="00426F3A" w:rsidRDefault="00D85F6B" w:rsidP="004E18D6">
            <w:pPr>
              <w:pStyle w:val="142"/>
            </w:pPr>
            <w:r w:rsidRPr="00426F3A">
              <w:t>28.03</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D85F6B">
            <w:pPr>
              <w:pStyle w:val="142"/>
              <w:jc w:val="both"/>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112</w:t>
            </w:r>
          </w:p>
        </w:tc>
        <w:tc>
          <w:tcPr>
            <w:tcW w:w="1162" w:type="dxa"/>
            <w:shd w:val="clear" w:color="auto" w:fill="auto"/>
            <w:noWrap/>
            <w:vAlign w:val="center"/>
            <w:hideMark/>
          </w:tcPr>
          <w:p w:rsidR="00D85F6B" w:rsidRPr="00426F3A" w:rsidRDefault="00D85F6B" w:rsidP="004E18D6">
            <w:pPr>
              <w:pStyle w:val="142"/>
            </w:pPr>
            <w:r w:rsidRPr="00426F3A">
              <w:t>1,664</w:t>
            </w:r>
          </w:p>
        </w:tc>
        <w:tc>
          <w:tcPr>
            <w:tcW w:w="1162" w:type="dxa"/>
            <w:shd w:val="clear" w:color="auto" w:fill="auto"/>
            <w:noWrap/>
            <w:vAlign w:val="center"/>
            <w:hideMark/>
          </w:tcPr>
          <w:p w:rsidR="00D85F6B" w:rsidRPr="00426F3A" w:rsidRDefault="00D85F6B" w:rsidP="004E18D6">
            <w:pPr>
              <w:pStyle w:val="142"/>
            </w:pPr>
            <w:r w:rsidRPr="00426F3A">
              <w:t>660</w:t>
            </w:r>
          </w:p>
        </w:tc>
        <w:tc>
          <w:tcPr>
            <w:tcW w:w="1162" w:type="dxa"/>
            <w:shd w:val="clear" w:color="auto" w:fill="auto"/>
            <w:noWrap/>
            <w:vAlign w:val="center"/>
            <w:hideMark/>
          </w:tcPr>
          <w:p w:rsidR="00D85F6B" w:rsidRPr="00426F3A" w:rsidRDefault="00D85F6B" w:rsidP="004E18D6">
            <w:pPr>
              <w:pStyle w:val="142"/>
            </w:pPr>
            <w:r w:rsidRPr="00426F3A">
              <w:t>39.66</w:t>
            </w:r>
          </w:p>
        </w:tc>
        <w:tc>
          <w:tcPr>
            <w:tcW w:w="1162" w:type="dxa"/>
            <w:shd w:val="clear" w:color="auto" w:fill="auto"/>
            <w:noWrap/>
            <w:vAlign w:val="center"/>
            <w:hideMark/>
          </w:tcPr>
          <w:p w:rsidR="00D85F6B" w:rsidRPr="00426F3A" w:rsidRDefault="00D85F6B" w:rsidP="004E18D6">
            <w:pPr>
              <w:pStyle w:val="142"/>
            </w:pPr>
            <w:r w:rsidRPr="00426F3A">
              <w:t>509</w:t>
            </w:r>
          </w:p>
        </w:tc>
        <w:tc>
          <w:tcPr>
            <w:tcW w:w="1162" w:type="dxa"/>
            <w:shd w:val="clear" w:color="auto" w:fill="auto"/>
            <w:noWrap/>
            <w:vAlign w:val="center"/>
            <w:hideMark/>
          </w:tcPr>
          <w:p w:rsidR="00D85F6B" w:rsidRPr="00426F3A" w:rsidRDefault="00D85F6B" w:rsidP="004E18D6">
            <w:pPr>
              <w:pStyle w:val="142"/>
            </w:pPr>
            <w:r w:rsidRPr="00426F3A">
              <w:t>30.59</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D85F6B">
            <w:pPr>
              <w:pStyle w:val="142"/>
              <w:jc w:val="both"/>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113</w:t>
            </w:r>
          </w:p>
        </w:tc>
        <w:tc>
          <w:tcPr>
            <w:tcW w:w="1162" w:type="dxa"/>
            <w:shd w:val="clear" w:color="auto" w:fill="auto"/>
            <w:noWrap/>
            <w:vAlign w:val="center"/>
            <w:hideMark/>
          </w:tcPr>
          <w:p w:rsidR="00D85F6B" w:rsidRPr="00426F3A" w:rsidRDefault="00D85F6B" w:rsidP="004E18D6">
            <w:pPr>
              <w:pStyle w:val="142"/>
            </w:pPr>
            <w:r w:rsidRPr="00426F3A">
              <w:t>2,147</w:t>
            </w:r>
          </w:p>
        </w:tc>
        <w:tc>
          <w:tcPr>
            <w:tcW w:w="1162" w:type="dxa"/>
            <w:shd w:val="clear" w:color="auto" w:fill="auto"/>
            <w:noWrap/>
            <w:vAlign w:val="center"/>
            <w:hideMark/>
          </w:tcPr>
          <w:p w:rsidR="00D85F6B" w:rsidRPr="00426F3A" w:rsidRDefault="00D85F6B" w:rsidP="004E18D6">
            <w:pPr>
              <w:pStyle w:val="142"/>
            </w:pPr>
            <w:r w:rsidRPr="00426F3A">
              <w:t>640</w:t>
            </w:r>
          </w:p>
        </w:tc>
        <w:tc>
          <w:tcPr>
            <w:tcW w:w="1162" w:type="dxa"/>
            <w:shd w:val="clear" w:color="auto" w:fill="auto"/>
            <w:noWrap/>
            <w:vAlign w:val="center"/>
            <w:hideMark/>
          </w:tcPr>
          <w:p w:rsidR="00D85F6B" w:rsidRPr="00426F3A" w:rsidRDefault="00D85F6B" w:rsidP="004E18D6">
            <w:pPr>
              <w:pStyle w:val="142"/>
            </w:pPr>
            <w:r w:rsidRPr="00426F3A">
              <w:t>29.81</w:t>
            </w:r>
          </w:p>
        </w:tc>
        <w:tc>
          <w:tcPr>
            <w:tcW w:w="1162" w:type="dxa"/>
            <w:shd w:val="clear" w:color="auto" w:fill="auto"/>
            <w:noWrap/>
            <w:vAlign w:val="center"/>
            <w:hideMark/>
          </w:tcPr>
          <w:p w:rsidR="00D85F6B" w:rsidRPr="00426F3A" w:rsidRDefault="00D85F6B" w:rsidP="004E18D6">
            <w:pPr>
              <w:pStyle w:val="142"/>
            </w:pPr>
            <w:r w:rsidRPr="00426F3A">
              <w:t>457</w:t>
            </w:r>
          </w:p>
        </w:tc>
        <w:tc>
          <w:tcPr>
            <w:tcW w:w="1162" w:type="dxa"/>
            <w:shd w:val="clear" w:color="auto" w:fill="auto"/>
            <w:noWrap/>
            <w:vAlign w:val="center"/>
            <w:hideMark/>
          </w:tcPr>
          <w:p w:rsidR="00D85F6B" w:rsidRPr="00426F3A" w:rsidRDefault="00D85F6B" w:rsidP="004E18D6">
            <w:pPr>
              <w:pStyle w:val="142"/>
            </w:pPr>
            <w:r w:rsidRPr="00426F3A">
              <w:t>21.29</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val="restart"/>
            <w:shd w:val="clear" w:color="auto" w:fill="auto"/>
            <w:vAlign w:val="center"/>
          </w:tcPr>
          <w:p w:rsidR="00D85F6B" w:rsidRPr="00426F3A" w:rsidRDefault="00D85F6B" w:rsidP="00D85F6B">
            <w:pPr>
              <w:pStyle w:val="142"/>
              <w:jc w:val="both"/>
              <w:rPr>
                <w:snapToGrid/>
              </w:rPr>
            </w:pPr>
            <w:r w:rsidRPr="00426F3A">
              <w:rPr>
                <w:rFonts w:hint="eastAsia"/>
                <w:snapToGrid/>
              </w:rPr>
              <w:t>公告金額以上未達查核金額</w:t>
            </w: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109</w:t>
            </w:r>
          </w:p>
        </w:tc>
        <w:tc>
          <w:tcPr>
            <w:tcW w:w="1162" w:type="dxa"/>
            <w:shd w:val="clear" w:color="auto" w:fill="auto"/>
            <w:noWrap/>
            <w:vAlign w:val="center"/>
            <w:hideMark/>
          </w:tcPr>
          <w:p w:rsidR="00D85F6B" w:rsidRPr="00426F3A" w:rsidRDefault="00D85F6B" w:rsidP="004E18D6">
            <w:pPr>
              <w:pStyle w:val="142"/>
            </w:pPr>
            <w:r w:rsidRPr="00426F3A">
              <w:t>27,158</w:t>
            </w:r>
          </w:p>
        </w:tc>
        <w:tc>
          <w:tcPr>
            <w:tcW w:w="1162" w:type="dxa"/>
            <w:shd w:val="clear" w:color="auto" w:fill="auto"/>
            <w:noWrap/>
            <w:vAlign w:val="center"/>
            <w:hideMark/>
          </w:tcPr>
          <w:p w:rsidR="00D85F6B" w:rsidRPr="00426F3A" w:rsidRDefault="00D85F6B" w:rsidP="004E18D6">
            <w:pPr>
              <w:pStyle w:val="142"/>
            </w:pPr>
            <w:r w:rsidRPr="00426F3A">
              <w:t>6,904</w:t>
            </w:r>
          </w:p>
        </w:tc>
        <w:tc>
          <w:tcPr>
            <w:tcW w:w="1162" w:type="dxa"/>
            <w:shd w:val="clear" w:color="auto" w:fill="auto"/>
            <w:noWrap/>
            <w:vAlign w:val="center"/>
            <w:hideMark/>
          </w:tcPr>
          <w:p w:rsidR="00D85F6B" w:rsidRPr="00426F3A" w:rsidRDefault="00D85F6B" w:rsidP="004E18D6">
            <w:pPr>
              <w:pStyle w:val="142"/>
            </w:pPr>
            <w:r w:rsidRPr="00426F3A">
              <w:t>25.42</w:t>
            </w:r>
          </w:p>
        </w:tc>
        <w:tc>
          <w:tcPr>
            <w:tcW w:w="1162" w:type="dxa"/>
            <w:shd w:val="clear" w:color="auto" w:fill="auto"/>
            <w:noWrap/>
            <w:vAlign w:val="center"/>
            <w:hideMark/>
          </w:tcPr>
          <w:p w:rsidR="00D85F6B" w:rsidRPr="00426F3A" w:rsidRDefault="00D85F6B" w:rsidP="004E18D6">
            <w:pPr>
              <w:pStyle w:val="142"/>
            </w:pPr>
            <w:r w:rsidRPr="00426F3A">
              <w:t>4,683</w:t>
            </w:r>
          </w:p>
        </w:tc>
        <w:tc>
          <w:tcPr>
            <w:tcW w:w="1162" w:type="dxa"/>
            <w:shd w:val="clear" w:color="auto" w:fill="auto"/>
            <w:noWrap/>
            <w:vAlign w:val="center"/>
            <w:hideMark/>
          </w:tcPr>
          <w:p w:rsidR="00D85F6B" w:rsidRPr="00426F3A" w:rsidRDefault="00D85F6B" w:rsidP="004E18D6">
            <w:pPr>
              <w:pStyle w:val="142"/>
            </w:pPr>
            <w:r w:rsidRPr="00426F3A">
              <w:t>17.24</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4E18D6">
            <w:pPr>
              <w:pStyle w:val="142"/>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110</w:t>
            </w:r>
          </w:p>
        </w:tc>
        <w:tc>
          <w:tcPr>
            <w:tcW w:w="1162" w:type="dxa"/>
            <w:shd w:val="clear" w:color="auto" w:fill="auto"/>
            <w:noWrap/>
            <w:vAlign w:val="center"/>
            <w:hideMark/>
          </w:tcPr>
          <w:p w:rsidR="00D85F6B" w:rsidRPr="00426F3A" w:rsidRDefault="00D85F6B" w:rsidP="004E18D6">
            <w:pPr>
              <w:pStyle w:val="142"/>
            </w:pPr>
            <w:r w:rsidRPr="00426F3A">
              <w:t>25,528</w:t>
            </w:r>
          </w:p>
        </w:tc>
        <w:tc>
          <w:tcPr>
            <w:tcW w:w="1162" w:type="dxa"/>
            <w:shd w:val="clear" w:color="auto" w:fill="auto"/>
            <w:noWrap/>
            <w:vAlign w:val="center"/>
            <w:hideMark/>
          </w:tcPr>
          <w:p w:rsidR="00D85F6B" w:rsidRPr="00426F3A" w:rsidRDefault="00D85F6B" w:rsidP="004E18D6">
            <w:pPr>
              <w:pStyle w:val="142"/>
            </w:pPr>
            <w:r w:rsidRPr="00426F3A">
              <w:t>7,046</w:t>
            </w:r>
          </w:p>
        </w:tc>
        <w:tc>
          <w:tcPr>
            <w:tcW w:w="1162" w:type="dxa"/>
            <w:shd w:val="clear" w:color="auto" w:fill="auto"/>
            <w:noWrap/>
            <w:vAlign w:val="center"/>
            <w:hideMark/>
          </w:tcPr>
          <w:p w:rsidR="00D85F6B" w:rsidRPr="00426F3A" w:rsidRDefault="00D85F6B" w:rsidP="004E18D6">
            <w:pPr>
              <w:pStyle w:val="142"/>
            </w:pPr>
            <w:r w:rsidRPr="00426F3A">
              <w:t>27.60</w:t>
            </w:r>
          </w:p>
        </w:tc>
        <w:tc>
          <w:tcPr>
            <w:tcW w:w="1162" w:type="dxa"/>
            <w:shd w:val="clear" w:color="auto" w:fill="auto"/>
            <w:noWrap/>
            <w:vAlign w:val="center"/>
            <w:hideMark/>
          </w:tcPr>
          <w:p w:rsidR="00D85F6B" w:rsidRPr="00426F3A" w:rsidRDefault="00D85F6B" w:rsidP="004E18D6">
            <w:pPr>
              <w:pStyle w:val="142"/>
            </w:pPr>
            <w:r w:rsidRPr="00426F3A">
              <w:t>4,394</w:t>
            </w:r>
          </w:p>
        </w:tc>
        <w:tc>
          <w:tcPr>
            <w:tcW w:w="1162" w:type="dxa"/>
            <w:shd w:val="clear" w:color="auto" w:fill="auto"/>
            <w:noWrap/>
            <w:vAlign w:val="center"/>
            <w:hideMark/>
          </w:tcPr>
          <w:p w:rsidR="00D85F6B" w:rsidRPr="00426F3A" w:rsidRDefault="00D85F6B" w:rsidP="004E18D6">
            <w:pPr>
              <w:pStyle w:val="142"/>
            </w:pPr>
            <w:r w:rsidRPr="00426F3A">
              <w:t>17.21</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4E18D6">
            <w:pPr>
              <w:pStyle w:val="142"/>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111</w:t>
            </w:r>
          </w:p>
        </w:tc>
        <w:tc>
          <w:tcPr>
            <w:tcW w:w="1162" w:type="dxa"/>
            <w:shd w:val="clear" w:color="auto" w:fill="auto"/>
            <w:noWrap/>
            <w:vAlign w:val="center"/>
            <w:hideMark/>
          </w:tcPr>
          <w:p w:rsidR="00D85F6B" w:rsidRPr="00426F3A" w:rsidRDefault="00D85F6B" w:rsidP="004E18D6">
            <w:pPr>
              <w:pStyle w:val="142"/>
            </w:pPr>
            <w:r w:rsidRPr="00426F3A">
              <w:t>27,845</w:t>
            </w:r>
          </w:p>
        </w:tc>
        <w:tc>
          <w:tcPr>
            <w:tcW w:w="1162" w:type="dxa"/>
            <w:shd w:val="clear" w:color="auto" w:fill="auto"/>
            <w:noWrap/>
            <w:vAlign w:val="center"/>
            <w:hideMark/>
          </w:tcPr>
          <w:p w:rsidR="00D85F6B" w:rsidRPr="00426F3A" w:rsidRDefault="00D85F6B" w:rsidP="004E18D6">
            <w:pPr>
              <w:pStyle w:val="142"/>
            </w:pPr>
            <w:r w:rsidRPr="00426F3A">
              <w:t>7,414</w:t>
            </w:r>
          </w:p>
        </w:tc>
        <w:tc>
          <w:tcPr>
            <w:tcW w:w="1162" w:type="dxa"/>
            <w:shd w:val="clear" w:color="auto" w:fill="auto"/>
            <w:noWrap/>
            <w:vAlign w:val="center"/>
            <w:hideMark/>
          </w:tcPr>
          <w:p w:rsidR="00D85F6B" w:rsidRPr="00426F3A" w:rsidRDefault="00D85F6B" w:rsidP="004E18D6">
            <w:pPr>
              <w:pStyle w:val="142"/>
            </w:pPr>
            <w:r w:rsidRPr="00426F3A">
              <w:t>26.63</w:t>
            </w:r>
          </w:p>
        </w:tc>
        <w:tc>
          <w:tcPr>
            <w:tcW w:w="1162" w:type="dxa"/>
            <w:shd w:val="clear" w:color="auto" w:fill="auto"/>
            <w:noWrap/>
            <w:vAlign w:val="center"/>
            <w:hideMark/>
          </w:tcPr>
          <w:p w:rsidR="00D85F6B" w:rsidRPr="00426F3A" w:rsidRDefault="00D85F6B" w:rsidP="004E18D6">
            <w:pPr>
              <w:pStyle w:val="142"/>
            </w:pPr>
            <w:r w:rsidRPr="00426F3A">
              <w:t>4,516</w:t>
            </w:r>
          </w:p>
        </w:tc>
        <w:tc>
          <w:tcPr>
            <w:tcW w:w="1162" w:type="dxa"/>
            <w:shd w:val="clear" w:color="auto" w:fill="auto"/>
            <w:noWrap/>
            <w:vAlign w:val="center"/>
            <w:hideMark/>
          </w:tcPr>
          <w:p w:rsidR="00D85F6B" w:rsidRPr="00426F3A" w:rsidRDefault="00D85F6B" w:rsidP="004E18D6">
            <w:pPr>
              <w:pStyle w:val="142"/>
            </w:pPr>
            <w:r w:rsidRPr="00426F3A">
              <w:t>16.22</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4E18D6">
            <w:pPr>
              <w:pStyle w:val="142"/>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112</w:t>
            </w:r>
          </w:p>
        </w:tc>
        <w:tc>
          <w:tcPr>
            <w:tcW w:w="1162" w:type="dxa"/>
            <w:shd w:val="clear" w:color="auto" w:fill="auto"/>
            <w:noWrap/>
            <w:vAlign w:val="center"/>
            <w:hideMark/>
          </w:tcPr>
          <w:p w:rsidR="00D85F6B" w:rsidRPr="00426F3A" w:rsidRDefault="00D85F6B" w:rsidP="004E18D6">
            <w:pPr>
              <w:pStyle w:val="142"/>
            </w:pPr>
            <w:r w:rsidRPr="00426F3A">
              <w:t>24,706</w:t>
            </w:r>
          </w:p>
        </w:tc>
        <w:tc>
          <w:tcPr>
            <w:tcW w:w="1162" w:type="dxa"/>
            <w:shd w:val="clear" w:color="auto" w:fill="auto"/>
            <w:noWrap/>
            <w:vAlign w:val="center"/>
            <w:hideMark/>
          </w:tcPr>
          <w:p w:rsidR="00D85F6B" w:rsidRPr="00426F3A" w:rsidRDefault="00D85F6B" w:rsidP="004E18D6">
            <w:pPr>
              <w:pStyle w:val="142"/>
            </w:pPr>
            <w:r w:rsidRPr="00426F3A">
              <w:t>4,806</w:t>
            </w:r>
          </w:p>
        </w:tc>
        <w:tc>
          <w:tcPr>
            <w:tcW w:w="1162" w:type="dxa"/>
            <w:shd w:val="clear" w:color="auto" w:fill="auto"/>
            <w:noWrap/>
            <w:vAlign w:val="center"/>
            <w:hideMark/>
          </w:tcPr>
          <w:p w:rsidR="00D85F6B" w:rsidRPr="00426F3A" w:rsidRDefault="00D85F6B" w:rsidP="004E18D6">
            <w:pPr>
              <w:pStyle w:val="142"/>
            </w:pPr>
            <w:r w:rsidRPr="00426F3A">
              <w:t>19.45</w:t>
            </w:r>
          </w:p>
        </w:tc>
        <w:tc>
          <w:tcPr>
            <w:tcW w:w="1162" w:type="dxa"/>
            <w:shd w:val="clear" w:color="auto" w:fill="auto"/>
            <w:noWrap/>
            <w:vAlign w:val="center"/>
            <w:hideMark/>
          </w:tcPr>
          <w:p w:rsidR="00D85F6B" w:rsidRPr="00426F3A" w:rsidRDefault="00D85F6B" w:rsidP="004E18D6">
            <w:pPr>
              <w:pStyle w:val="142"/>
            </w:pPr>
            <w:r w:rsidRPr="00426F3A">
              <w:t>4,637</w:t>
            </w:r>
          </w:p>
        </w:tc>
        <w:tc>
          <w:tcPr>
            <w:tcW w:w="1162" w:type="dxa"/>
            <w:shd w:val="clear" w:color="auto" w:fill="auto"/>
            <w:noWrap/>
            <w:vAlign w:val="center"/>
            <w:hideMark/>
          </w:tcPr>
          <w:p w:rsidR="00D85F6B" w:rsidRPr="00426F3A" w:rsidRDefault="00D85F6B" w:rsidP="004E18D6">
            <w:pPr>
              <w:pStyle w:val="142"/>
            </w:pPr>
            <w:r w:rsidRPr="00426F3A">
              <w:t>18.77</w:t>
            </w:r>
          </w:p>
        </w:tc>
      </w:tr>
      <w:tr w:rsidR="00D85F6B" w:rsidRPr="00426F3A" w:rsidTr="004E18D6">
        <w:trPr>
          <w:trHeight w:val="340"/>
        </w:trPr>
        <w:tc>
          <w:tcPr>
            <w:tcW w:w="476" w:type="dxa"/>
            <w:vMerge/>
            <w:shd w:val="clear" w:color="auto" w:fill="auto"/>
            <w:noWrap/>
            <w:vAlign w:val="center"/>
          </w:tcPr>
          <w:p w:rsidR="00D85F6B" w:rsidRPr="00426F3A" w:rsidRDefault="00D85F6B" w:rsidP="004E18D6">
            <w:pPr>
              <w:pStyle w:val="142"/>
              <w:rPr>
                <w:snapToGrid/>
              </w:rPr>
            </w:pPr>
          </w:p>
        </w:tc>
        <w:tc>
          <w:tcPr>
            <w:tcW w:w="1064" w:type="dxa"/>
            <w:vMerge/>
            <w:shd w:val="clear" w:color="auto" w:fill="auto"/>
            <w:vAlign w:val="center"/>
          </w:tcPr>
          <w:p w:rsidR="00D85F6B" w:rsidRPr="00426F3A" w:rsidRDefault="00D85F6B" w:rsidP="004E18D6">
            <w:pPr>
              <w:pStyle w:val="142"/>
              <w:rPr>
                <w:snapToGrid/>
              </w:rPr>
            </w:pPr>
          </w:p>
        </w:tc>
        <w:tc>
          <w:tcPr>
            <w:tcW w:w="1161" w:type="dxa"/>
            <w:shd w:val="clear" w:color="auto" w:fill="auto"/>
            <w:noWrap/>
            <w:vAlign w:val="center"/>
            <w:hideMark/>
          </w:tcPr>
          <w:p w:rsidR="00D85F6B" w:rsidRPr="00426F3A" w:rsidRDefault="00D85F6B" w:rsidP="004E18D6">
            <w:pPr>
              <w:pStyle w:val="142"/>
              <w:jc w:val="center"/>
              <w:rPr>
                <w:snapToGrid/>
              </w:rPr>
            </w:pPr>
            <w:r w:rsidRPr="00426F3A">
              <w:rPr>
                <w:rFonts w:hint="eastAsia"/>
                <w:snapToGrid/>
              </w:rPr>
              <w:t>113</w:t>
            </w:r>
          </w:p>
        </w:tc>
        <w:tc>
          <w:tcPr>
            <w:tcW w:w="1162" w:type="dxa"/>
            <w:shd w:val="clear" w:color="auto" w:fill="auto"/>
            <w:noWrap/>
            <w:vAlign w:val="center"/>
            <w:hideMark/>
          </w:tcPr>
          <w:p w:rsidR="00D85F6B" w:rsidRPr="00426F3A" w:rsidRDefault="00D85F6B" w:rsidP="004E18D6">
            <w:pPr>
              <w:pStyle w:val="142"/>
            </w:pPr>
            <w:r w:rsidRPr="00426F3A">
              <w:t>28,875</w:t>
            </w:r>
          </w:p>
        </w:tc>
        <w:tc>
          <w:tcPr>
            <w:tcW w:w="1162" w:type="dxa"/>
            <w:shd w:val="clear" w:color="auto" w:fill="auto"/>
            <w:noWrap/>
            <w:vAlign w:val="center"/>
            <w:hideMark/>
          </w:tcPr>
          <w:p w:rsidR="00D85F6B" w:rsidRPr="00426F3A" w:rsidRDefault="00D85F6B" w:rsidP="004E18D6">
            <w:pPr>
              <w:pStyle w:val="142"/>
            </w:pPr>
            <w:r w:rsidRPr="00426F3A">
              <w:t>5,046</w:t>
            </w:r>
          </w:p>
        </w:tc>
        <w:tc>
          <w:tcPr>
            <w:tcW w:w="1162" w:type="dxa"/>
            <w:shd w:val="clear" w:color="auto" w:fill="auto"/>
            <w:noWrap/>
            <w:vAlign w:val="center"/>
            <w:hideMark/>
          </w:tcPr>
          <w:p w:rsidR="00D85F6B" w:rsidRPr="00426F3A" w:rsidRDefault="00D85F6B" w:rsidP="004E18D6">
            <w:pPr>
              <w:pStyle w:val="142"/>
            </w:pPr>
            <w:r w:rsidRPr="00426F3A">
              <w:t>17.48</w:t>
            </w:r>
          </w:p>
        </w:tc>
        <w:tc>
          <w:tcPr>
            <w:tcW w:w="1162" w:type="dxa"/>
            <w:shd w:val="clear" w:color="auto" w:fill="auto"/>
            <w:noWrap/>
            <w:vAlign w:val="center"/>
            <w:hideMark/>
          </w:tcPr>
          <w:p w:rsidR="00D85F6B" w:rsidRPr="00426F3A" w:rsidRDefault="00D85F6B" w:rsidP="004E18D6">
            <w:pPr>
              <w:pStyle w:val="142"/>
            </w:pPr>
            <w:r w:rsidRPr="00426F3A">
              <w:t>4,522</w:t>
            </w:r>
          </w:p>
        </w:tc>
        <w:tc>
          <w:tcPr>
            <w:tcW w:w="1162" w:type="dxa"/>
            <w:shd w:val="clear" w:color="auto" w:fill="auto"/>
            <w:noWrap/>
            <w:vAlign w:val="center"/>
            <w:hideMark/>
          </w:tcPr>
          <w:p w:rsidR="00D85F6B" w:rsidRPr="00426F3A" w:rsidRDefault="00D85F6B" w:rsidP="004E18D6">
            <w:pPr>
              <w:pStyle w:val="142"/>
            </w:pPr>
            <w:r w:rsidRPr="00426F3A">
              <w:t>15.66</w:t>
            </w:r>
          </w:p>
        </w:tc>
      </w:tr>
      <w:tr w:rsidR="00D85F6B" w:rsidRPr="00426F3A" w:rsidTr="004E18D6">
        <w:trPr>
          <w:trHeight w:val="340"/>
        </w:trPr>
        <w:tc>
          <w:tcPr>
            <w:tcW w:w="476" w:type="dxa"/>
            <w:vMerge/>
            <w:shd w:val="clear" w:color="auto" w:fill="auto"/>
            <w:noWrap/>
            <w:vAlign w:val="center"/>
          </w:tcPr>
          <w:p w:rsidR="00D85F6B" w:rsidRPr="00426F3A" w:rsidRDefault="00D85F6B" w:rsidP="00D85F6B">
            <w:pPr>
              <w:pStyle w:val="142"/>
              <w:rPr>
                <w:snapToGrid/>
              </w:rPr>
            </w:pPr>
          </w:p>
        </w:tc>
        <w:tc>
          <w:tcPr>
            <w:tcW w:w="1064" w:type="dxa"/>
            <w:vMerge w:val="restart"/>
            <w:shd w:val="clear" w:color="auto" w:fill="auto"/>
            <w:vAlign w:val="center"/>
          </w:tcPr>
          <w:p w:rsidR="00D85F6B" w:rsidRPr="00426F3A" w:rsidRDefault="00D85F6B" w:rsidP="00D85F6B">
            <w:pPr>
              <w:pStyle w:val="142"/>
              <w:jc w:val="center"/>
              <w:rPr>
                <w:snapToGrid/>
              </w:rPr>
            </w:pPr>
            <w:r w:rsidRPr="00426F3A">
              <w:rPr>
                <w:rFonts w:hint="eastAsia"/>
                <w:snapToGrid/>
              </w:rPr>
              <w:t>合計</w:t>
            </w:r>
          </w:p>
        </w:tc>
        <w:tc>
          <w:tcPr>
            <w:tcW w:w="1161" w:type="dxa"/>
            <w:shd w:val="clear" w:color="auto" w:fill="auto"/>
            <w:noWrap/>
            <w:vAlign w:val="center"/>
          </w:tcPr>
          <w:p w:rsidR="00D85F6B" w:rsidRPr="00426F3A" w:rsidRDefault="00D85F6B" w:rsidP="00D85F6B">
            <w:pPr>
              <w:pStyle w:val="142"/>
              <w:jc w:val="center"/>
              <w:rPr>
                <w:snapToGrid/>
              </w:rPr>
            </w:pPr>
            <w:r w:rsidRPr="00426F3A">
              <w:rPr>
                <w:rFonts w:hint="eastAsia"/>
                <w:snapToGrid/>
              </w:rPr>
              <w:t>109</w:t>
            </w:r>
          </w:p>
        </w:tc>
        <w:tc>
          <w:tcPr>
            <w:tcW w:w="1162" w:type="dxa"/>
            <w:shd w:val="clear" w:color="auto" w:fill="auto"/>
            <w:noWrap/>
            <w:vAlign w:val="center"/>
          </w:tcPr>
          <w:p w:rsidR="00D85F6B" w:rsidRPr="00426F3A" w:rsidRDefault="00D85F6B" w:rsidP="00D85F6B">
            <w:pPr>
              <w:pStyle w:val="142"/>
            </w:pPr>
            <w:r w:rsidRPr="00426F3A">
              <w:t>29,274</w:t>
            </w:r>
          </w:p>
        </w:tc>
        <w:tc>
          <w:tcPr>
            <w:tcW w:w="1162" w:type="dxa"/>
            <w:shd w:val="clear" w:color="auto" w:fill="auto"/>
            <w:noWrap/>
            <w:vAlign w:val="center"/>
          </w:tcPr>
          <w:p w:rsidR="00D85F6B" w:rsidRPr="00426F3A" w:rsidRDefault="00D85F6B" w:rsidP="00D85F6B">
            <w:pPr>
              <w:pStyle w:val="142"/>
            </w:pPr>
            <w:r w:rsidRPr="00426F3A">
              <w:t>8,027</w:t>
            </w:r>
          </w:p>
        </w:tc>
        <w:tc>
          <w:tcPr>
            <w:tcW w:w="1162" w:type="dxa"/>
            <w:shd w:val="clear" w:color="auto" w:fill="auto"/>
            <w:noWrap/>
            <w:vAlign w:val="center"/>
          </w:tcPr>
          <w:p w:rsidR="00D85F6B" w:rsidRPr="00426F3A" w:rsidRDefault="00D85F6B" w:rsidP="00D85F6B">
            <w:pPr>
              <w:pStyle w:val="142"/>
            </w:pPr>
            <w:r w:rsidRPr="00426F3A">
              <w:t>27.42</w:t>
            </w:r>
          </w:p>
        </w:tc>
        <w:tc>
          <w:tcPr>
            <w:tcW w:w="1162" w:type="dxa"/>
            <w:shd w:val="clear" w:color="auto" w:fill="auto"/>
            <w:noWrap/>
            <w:vAlign w:val="center"/>
          </w:tcPr>
          <w:p w:rsidR="00D85F6B" w:rsidRPr="00426F3A" w:rsidRDefault="00D85F6B" w:rsidP="00D85F6B">
            <w:pPr>
              <w:pStyle w:val="142"/>
            </w:pPr>
            <w:r w:rsidRPr="00426F3A">
              <w:t>5,402</w:t>
            </w:r>
          </w:p>
        </w:tc>
        <w:tc>
          <w:tcPr>
            <w:tcW w:w="1162" w:type="dxa"/>
            <w:shd w:val="clear" w:color="auto" w:fill="auto"/>
            <w:noWrap/>
            <w:vAlign w:val="center"/>
          </w:tcPr>
          <w:p w:rsidR="00D85F6B" w:rsidRPr="00426F3A" w:rsidRDefault="00D85F6B" w:rsidP="00D85F6B">
            <w:pPr>
              <w:pStyle w:val="142"/>
            </w:pPr>
            <w:r w:rsidRPr="00426F3A">
              <w:t>18.45</w:t>
            </w:r>
          </w:p>
        </w:tc>
      </w:tr>
      <w:tr w:rsidR="00D85F6B" w:rsidRPr="00426F3A" w:rsidTr="004E18D6">
        <w:trPr>
          <w:trHeight w:val="340"/>
        </w:trPr>
        <w:tc>
          <w:tcPr>
            <w:tcW w:w="476" w:type="dxa"/>
            <w:vMerge/>
            <w:shd w:val="clear" w:color="auto" w:fill="auto"/>
            <w:noWrap/>
            <w:vAlign w:val="center"/>
          </w:tcPr>
          <w:p w:rsidR="00D85F6B" w:rsidRPr="00426F3A" w:rsidRDefault="00D85F6B" w:rsidP="00D85F6B">
            <w:pPr>
              <w:pStyle w:val="142"/>
              <w:ind w:left="560" w:firstLine="560"/>
              <w:rPr>
                <w:snapToGrid/>
              </w:rPr>
            </w:pPr>
          </w:p>
        </w:tc>
        <w:tc>
          <w:tcPr>
            <w:tcW w:w="1064" w:type="dxa"/>
            <w:vMerge/>
            <w:shd w:val="clear" w:color="auto" w:fill="auto"/>
            <w:vAlign w:val="center"/>
          </w:tcPr>
          <w:p w:rsidR="00D85F6B" w:rsidRPr="00426F3A" w:rsidRDefault="00D85F6B" w:rsidP="00D85F6B">
            <w:pPr>
              <w:pStyle w:val="142"/>
              <w:ind w:left="560" w:firstLine="560"/>
              <w:rPr>
                <w:snapToGrid/>
              </w:rPr>
            </w:pPr>
          </w:p>
        </w:tc>
        <w:tc>
          <w:tcPr>
            <w:tcW w:w="1161" w:type="dxa"/>
            <w:shd w:val="clear" w:color="auto" w:fill="auto"/>
            <w:noWrap/>
            <w:vAlign w:val="center"/>
          </w:tcPr>
          <w:p w:rsidR="00D85F6B" w:rsidRPr="00426F3A" w:rsidRDefault="00D85F6B" w:rsidP="00D85F6B">
            <w:pPr>
              <w:pStyle w:val="142"/>
              <w:jc w:val="center"/>
              <w:rPr>
                <w:snapToGrid/>
              </w:rPr>
            </w:pPr>
            <w:r w:rsidRPr="00426F3A">
              <w:rPr>
                <w:rFonts w:hint="eastAsia"/>
                <w:snapToGrid/>
              </w:rPr>
              <w:t>110</w:t>
            </w:r>
          </w:p>
        </w:tc>
        <w:tc>
          <w:tcPr>
            <w:tcW w:w="1162" w:type="dxa"/>
            <w:shd w:val="clear" w:color="auto" w:fill="auto"/>
            <w:noWrap/>
            <w:vAlign w:val="center"/>
          </w:tcPr>
          <w:p w:rsidR="00D85F6B" w:rsidRPr="00426F3A" w:rsidRDefault="00D85F6B" w:rsidP="00D85F6B">
            <w:pPr>
              <w:pStyle w:val="142"/>
            </w:pPr>
            <w:r w:rsidRPr="00426F3A">
              <w:t>27,780</w:t>
            </w:r>
          </w:p>
        </w:tc>
        <w:tc>
          <w:tcPr>
            <w:tcW w:w="1162" w:type="dxa"/>
            <w:shd w:val="clear" w:color="auto" w:fill="auto"/>
            <w:noWrap/>
            <w:vAlign w:val="center"/>
          </w:tcPr>
          <w:p w:rsidR="00D85F6B" w:rsidRPr="00426F3A" w:rsidRDefault="00D85F6B" w:rsidP="00D85F6B">
            <w:pPr>
              <w:pStyle w:val="142"/>
            </w:pPr>
            <w:r w:rsidRPr="00426F3A">
              <w:t>8,271</w:t>
            </w:r>
          </w:p>
        </w:tc>
        <w:tc>
          <w:tcPr>
            <w:tcW w:w="1162" w:type="dxa"/>
            <w:shd w:val="clear" w:color="auto" w:fill="auto"/>
            <w:noWrap/>
            <w:vAlign w:val="center"/>
          </w:tcPr>
          <w:p w:rsidR="00D85F6B" w:rsidRPr="00426F3A" w:rsidRDefault="00D85F6B" w:rsidP="00D85F6B">
            <w:pPr>
              <w:pStyle w:val="142"/>
            </w:pPr>
            <w:r w:rsidRPr="00426F3A">
              <w:t>29.77</w:t>
            </w:r>
          </w:p>
        </w:tc>
        <w:tc>
          <w:tcPr>
            <w:tcW w:w="1162" w:type="dxa"/>
            <w:shd w:val="clear" w:color="auto" w:fill="auto"/>
            <w:noWrap/>
            <w:vAlign w:val="center"/>
          </w:tcPr>
          <w:p w:rsidR="00D85F6B" w:rsidRPr="00426F3A" w:rsidRDefault="00D85F6B" w:rsidP="00D85F6B">
            <w:pPr>
              <w:pStyle w:val="142"/>
            </w:pPr>
            <w:r w:rsidRPr="00426F3A">
              <w:t>5,001</w:t>
            </w:r>
          </w:p>
        </w:tc>
        <w:tc>
          <w:tcPr>
            <w:tcW w:w="1162" w:type="dxa"/>
            <w:shd w:val="clear" w:color="auto" w:fill="auto"/>
            <w:noWrap/>
            <w:vAlign w:val="center"/>
          </w:tcPr>
          <w:p w:rsidR="00D85F6B" w:rsidRPr="00426F3A" w:rsidRDefault="00D85F6B" w:rsidP="00D85F6B">
            <w:pPr>
              <w:pStyle w:val="142"/>
            </w:pPr>
            <w:r w:rsidRPr="00426F3A">
              <w:t>18.00</w:t>
            </w:r>
          </w:p>
        </w:tc>
      </w:tr>
      <w:tr w:rsidR="00D85F6B" w:rsidRPr="00426F3A" w:rsidTr="004E18D6">
        <w:trPr>
          <w:trHeight w:val="340"/>
        </w:trPr>
        <w:tc>
          <w:tcPr>
            <w:tcW w:w="476" w:type="dxa"/>
            <w:vMerge/>
            <w:shd w:val="clear" w:color="auto" w:fill="auto"/>
            <w:noWrap/>
            <w:vAlign w:val="center"/>
          </w:tcPr>
          <w:p w:rsidR="00D85F6B" w:rsidRPr="00426F3A" w:rsidRDefault="00D85F6B" w:rsidP="00D85F6B">
            <w:pPr>
              <w:pStyle w:val="142"/>
              <w:ind w:left="560" w:firstLine="560"/>
              <w:rPr>
                <w:snapToGrid/>
              </w:rPr>
            </w:pPr>
          </w:p>
        </w:tc>
        <w:tc>
          <w:tcPr>
            <w:tcW w:w="1064" w:type="dxa"/>
            <w:vMerge/>
            <w:shd w:val="clear" w:color="auto" w:fill="auto"/>
            <w:vAlign w:val="center"/>
          </w:tcPr>
          <w:p w:rsidR="00D85F6B" w:rsidRPr="00426F3A" w:rsidRDefault="00D85F6B" w:rsidP="00D85F6B">
            <w:pPr>
              <w:pStyle w:val="142"/>
              <w:ind w:left="560" w:firstLine="560"/>
              <w:rPr>
                <w:snapToGrid/>
              </w:rPr>
            </w:pPr>
          </w:p>
        </w:tc>
        <w:tc>
          <w:tcPr>
            <w:tcW w:w="1161" w:type="dxa"/>
            <w:shd w:val="clear" w:color="auto" w:fill="auto"/>
            <w:noWrap/>
            <w:vAlign w:val="center"/>
          </w:tcPr>
          <w:p w:rsidR="00D85F6B" w:rsidRPr="00426F3A" w:rsidRDefault="00D85F6B" w:rsidP="00D85F6B">
            <w:pPr>
              <w:pStyle w:val="142"/>
              <w:jc w:val="center"/>
              <w:rPr>
                <w:snapToGrid/>
              </w:rPr>
            </w:pPr>
            <w:r w:rsidRPr="00426F3A">
              <w:rPr>
                <w:rFonts w:hint="eastAsia"/>
                <w:snapToGrid/>
              </w:rPr>
              <w:t>111</w:t>
            </w:r>
          </w:p>
        </w:tc>
        <w:tc>
          <w:tcPr>
            <w:tcW w:w="1162" w:type="dxa"/>
            <w:shd w:val="clear" w:color="auto" w:fill="auto"/>
            <w:noWrap/>
            <w:vAlign w:val="center"/>
          </w:tcPr>
          <w:p w:rsidR="00D85F6B" w:rsidRPr="00426F3A" w:rsidRDefault="00D85F6B" w:rsidP="00D85F6B">
            <w:pPr>
              <w:pStyle w:val="142"/>
            </w:pPr>
            <w:r w:rsidRPr="00426F3A">
              <w:t>30,332</w:t>
            </w:r>
          </w:p>
        </w:tc>
        <w:tc>
          <w:tcPr>
            <w:tcW w:w="1162" w:type="dxa"/>
            <w:shd w:val="clear" w:color="auto" w:fill="auto"/>
            <w:noWrap/>
            <w:vAlign w:val="center"/>
          </w:tcPr>
          <w:p w:rsidR="00D85F6B" w:rsidRPr="00426F3A" w:rsidRDefault="00D85F6B" w:rsidP="00D85F6B">
            <w:pPr>
              <w:pStyle w:val="142"/>
            </w:pPr>
            <w:r w:rsidRPr="00426F3A">
              <w:t>8,650</w:t>
            </w:r>
          </w:p>
        </w:tc>
        <w:tc>
          <w:tcPr>
            <w:tcW w:w="1162" w:type="dxa"/>
            <w:shd w:val="clear" w:color="auto" w:fill="auto"/>
            <w:noWrap/>
            <w:vAlign w:val="center"/>
          </w:tcPr>
          <w:p w:rsidR="00D85F6B" w:rsidRPr="00426F3A" w:rsidRDefault="00D85F6B" w:rsidP="00D85F6B">
            <w:pPr>
              <w:pStyle w:val="142"/>
            </w:pPr>
            <w:r w:rsidRPr="00426F3A">
              <w:t>28.52</w:t>
            </w:r>
          </w:p>
        </w:tc>
        <w:tc>
          <w:tcPr>
            <w:tcW w:w="1162" w:type="dxa"/>
            <w:shd w:val="clear" w:color="auto" w:fill="auto"/>
            <w:noWrap/>
            <w:vAlign w:val="center"/>
          </w:tcPr>
          <w:p w:rsidR="00D85F6B" w:rsidRPr="00426F3A" w:rsidRDefault="00D85F6B" w:rsidP="00D85F6B">
            <w:pPr>
              <w:pStyle w:val="142"/>
            </w:pPr>
            <w:r w:rsidRPr="00426F3A">
              <w:t>5,196</w:t>
            </w:r>
          </w:p>
        </w:tc>
        <w:tc>
          <w:tcPr>
            <w:tcW w:w="1162" w:type="dxa"/>
            <w:shd w:val="clear" w:color="auto" w:fill="auto"/>
            <w:noWrap/>
            <w:vAlign w:val="center"/>
          </w:tcPr>
          <w:p w:rsidR="00D85F6B" w:rsidRPr="00426F3A" w:rsidRDefault="00D85F6B" w:rsidP="00D85F6B">
            <w:pPr>
              <w:pStyle w:val="142"/>
            </w:pPr>
            <w:r w:rsidRPr="00426F3A">
              <w:t>17.13</w:t>
            </w:r>
          </w:p>
        </w:tc>
      </w:tr>
      <w:tr w:rsidR="00D85F6B" w:rsidRPr="00426F3A" w:rsidTr="004E18D6">
        <w:trPr>
          <w:trHeight w:val="340"/>
        </w:trPr>
        <w:tc>
          <w:tcPr>
            <w:tcW w:w="476" w:type="dxa"/>
            <w:vMerge/>
            <w:shd w:val="clear" w:color="auto" w:fill="auto"/>
            <w:noWrap/>
            <w:vAlign w:val="center"/>
          </w:tcPr>
          <w:p w:rsidR="00D85F6B" w:rsidRPr="00426F3A" w:rsidRDefault="00D85F6B" w:rsidP="00D85F6B">
            <w:pPr>
              <w:pStyle w:val="142"/>
              <w:ind w:left="560" w:firstLine="560"/>
              <w:rPr>
                <w:snapToGrid/>
              </w:rPr>
            </w:pPr>
          </w:p>
        </w:tc>
        <w:tc>
          <w:tcPr>
            <w:tcW w:w="1064" w:type="dxa"/>
            <w:vMerge/>
            <w:shd w:val="clear" w:color="auto" w:fill="auto"/>
            <w:vAlign w:val="center"/>
          </w:tcPr>
          <w:p w:rsidR="00D85F6B" w:rsidRPr="00426F3A" w:rsidRDefault="00D85F6B" w:rsidP="00D85F6B">
            <w:pPr>
              <w:pStyle w:val="142"/>
              <w:ind w:left="560" w:firstLine="560"/>
              <w:rPr>
                <w:snapToGrid/>
              </w:rPr>
            </w:pPr>
          </w:p>
        </w:tc>
        <w:tc>
          <w:tcPr>
            <w:tcW w:w="1161" w:type="dxa"/>
            <w:shd w:val="clear" w:color="auto" w:fill="auto"/>
            <w:noWrap/>
            <w:vAlign w:val="center"/>
          </w:tcPr>
          <w:p w:rsidR="00D85F6B" w:rsidRPr="00426F3A" w:rsidRDefault="00D85F6B" w:rsidP="00D85F6B">
            <w:pPr>
              <w:pStyle w:val="142"/>
              <w:jc w:val="center"/>
              <w:rPr>
                <w:snapToGrid/>
              </w:rPr>
            </w:pPr>
            <w:r w:rsidRPr="00426F3A">
              <w:rPr>
                <w:rFonts w:hint="eastAsia"/>
                <w:snapToGrid/>
              </w:rPr>
              <w:t>112</w:t>
            </w:r>
          </w:p>
        </w:tc>
        <w:tc>
          <w:tcPr>
            <w:tcW w:w="1162" w:type="dxa"/>
            <w:shd w:val="clear" w:color="auto" w:fill="auto"/>
            <w:noWrap/>
            <w:vAlign w:val="center"/>
          </w:tcPr>
          <w:p w:rsidR="00D85F6B" w:rsidRPr="00426F3A" w:rsidRDefault="00D85F6B" w:rsidP="00D85F6B">
            <w:pPr>
              <w:pStyle w:val="142"/>
            </w:pPr>
            <w:r w:rsidRPr="00426F3A">
              <w:t>27,508</w:t>
            </w:r>
          </w:p>
        </w:tc>
        <w:tc>
          <w:tcPr>
            <w:tcW w:w="1162" w:type="dxa"/>
            <w:shd w:val="clear" w:color="auto" w:fill="auto"/>
            <w:noWrap/>
            <w:vAlign w:val="center"/>
          </w:tcPr>
          <w:p w:rsidR="00D85F6B" w:rsidRPr="00426F3A" w:rsidRDefault="00D85F6B" w:rsidP="00D85F6B">
            <w:pPr>
              <w:pStyle w:val="142"/>
            </w:pPr>
            <w:r w:rsidRPr="00426F3A">
              <w:t>5,899</w:t>
            </w:r>
          </w:p>
        </w:tc>
        <w:tc>
          <w:tcPr>
            <w:tcW w:w="1162" w:type="dxa"/>
            <w:shd w:val="clear" w:color="auto" w:fill="auto"/>
            <w:noWrap/>
            <w:vAlign w:val="center"/>
          </w:tcPr>
          <w:p w:rsidR="00D85F6B" w:rsidRPr="00426F3A" w:rsidRDefault="00D85F6B" w:rsidP="00D85F6B">
            <w:pPr>
              <w:pStyle w:val="142"/>
            </w:pPr>
            <w:r w:rsidRPr="00426F3A">
              <w:t>21.44</w:t>
            </w:r>
          </w:p>
        </w:tc>
        <w:tc>
          <w:tcPr>
            <w:tcW w:w="1162" w:type="dxa"/>
            <w:shd w:val="clear" w:color="auto" w:fill="auto"/>
            <w:noWrap/>
            <w:vAlign w:val="center"/>
          </w:tcPr>
          <w:p w:rsidR="00D85F6B" w:rsidRPr="00426F3A" w:rsidRDefault="00D85F6B" w:rsidP="00D85F6B">
            <w:pPr>
              <w:pStyle w:val="142"/>
            </w:pPr>
            <w:r w:rsidRPr="00426F3A">
              <w:t>5,439</w:t>
            </w:r>
          </w:p>
        </w:tc>
        <w:tc>
          <w:tcPr>
            <w:tcW w:w="1162" w:type="dxa"/>
            <w:shd w:val="clear" w:color="auto" w:fill="auto"/>
            <w:noWrap/>
            <w:vAlign w:val="center"/>
          </w:tcPr>
          <w:p w:rsidR="00D85F6B" w:rsidRPr="00426F3A" w:rsidRDefault="00D85F6B" w:rsidP="00D85F6B">
            <w:pPr>
              <w:pStyle w:val="142"/>
            </w:pPr>
            <w:r w:rsidRPr="00426F3A">
              <w:t>19.77</w:t>
            </w:r>
          </w:p>
        </w:tc>
      </w:tr>
      <w:tr w:rsidR="00D85F6B" w:rsidRPr="00426F3A" w:rsidTr="004E18D6">
        <w:trPr>
          <w:trHeight w:val="340"/>
        </w:trPr>
        <w:tc>
          <w:tcPr>
            <w:tcW w:w="476" w:type="dxa"/>
            <w:vMerge/>
            <w:shd w:val="clear" w:color="auto" w:fill="auto"/>
            <w:noWrap/>
            <w:vAlign w:val="center"/>
          </w:tcPr>
          <w:p w:rsidR="00D85F6B" w:rsidRPr="00426F3A" w:rsidRDefault="00D85F6B" w:rsidP="00D85F6B">
            <w:pPr>
              <w:pStyle w:val="142"/>
              <w:ind w:left="560" w:firstLine="560"/>
              <w:rPr>
                <w:snapToGrid/>
              </w:rPr>
            </w:pPr>
          </w:p>
        </w:tc>
        <w:tc>
          <w:tcPr>
            <w:tcW w:w="1064" w:type="dxa"/>
            <w:vMerge/>
            <w:shd w:val="clear" w:color="auto" w:fill="auto"/>
            <w:vAlign w:val="center"/>
          </w:tcPr>
          <w:p w:rsidR="00D85F6B" w:rsidRPr="00426F3A" w:rsidRDefault="00D85F6B" w:rsidP="00D85F6B">
            <w:pPr>
              <w:pStyle w:val="142"/>
              <w:ind w:left="560" w:firstLine="560"/>
              <w:rPr>
                <w:snapToGrid/>
              </w:rPr>
            </w:pPr>
          </w:p>
        </w:tc>
        <w:tc>
          <w:tcPr>
            <w:tcW w:w="1161" w:type="dxa"/>
            <w:shd w:val="clear" w:color="auto" w:fill="auto"/>
            <w:noWrap/>
            <w:vAlign w:val="center"/>
          </w:tcPr>
          <w:p w:rsidR="00D85F6B" w:rsidRPr="00426F3A" w:rsidRDefault="00D85F6B" w:rsidP="00D85F6B">
            <w:pPr>
              <w:pStyle w:val="142"/>
              <w:jc w:val="center"/>
              <w:rPr>
                <w:snapToGrid/>
              </w:rPr>
            </w:pPr>
            <w:r w:rsidRPr="00426F3A">
              <w:rPr>
                <w:rFonts w:hint="eastAsia"/>
                <w:snapToGrid/>
              </w:rPr>
              <w:t>113</w:t>
            </w:r>
          </w:p>
        </w:tc>
        <w:tc>
          <w:tcPr>
            <w:tcW w:w="1162" w:type="dxa"/>
            <w:shd w:val="clear" w:color="auto" w:fill="auto"/>
            <w:noWrap/>
            <w:vAlign w:val="center"/>
          </w:tcPr>
          <w:p w:rsidR="00D85F6B" w:rsidRPr="00426F3A" w:rsidRDefault="00D85F6B" w:rsidP="00D85F6B">
            <w:pPr>
              <w:pStyle w:val="142"/>
            </w:pPr>
            <w:r w:rsidRPr="00426F3A">
              <w:t>32,480</w:t>
            </w:r>
          </w:p>
        </w:tc>
        <w:tc>
          <w:tcPr>
            <w:tcW w:w="1162" w:type="dxa"/>
            <w:shd w:val="clear" w:color="auto" w:fill="auto"/>
            <w:noWrap/>
            <w:vAlign w:val="center"/>
          </w:tcPr>
          <w:p w:rsidR="00D85F6B" w:rsidRPr="00426F3A" w:rsidRDefault="00D85F6B" w:rsidP="00D85F6B">
            <w:pPr>
              <w:pStyle w:val="142"/>
            </w:pPr>
            <w:r w:rsidRPr="00426F3A">
              <w:t>6,177</w:t>
            </w:r>
          </w:p>
        </w:tc>
        <w:tc>
          <w:tcPr>
            <w:tcW w:w="1162" w:type="dxa"/>
            <w:shd w:val="clear" w:color="auto" w:fill="auto"/>
            <w:noWrap/>
            <w:vAlign w:val="center"/>
          </w:tcPr>
          <w:p w:rsidR="00D85F6B" w:rsidRPr="00426F3A" w:rsidRDefault="00D85F6B" w:rsidP="00D85F6B">
            <w:pPr>
              <w:pStyle w:val="142"/>
            </w:pPr>
            <w:r w:rsidRPr="00426F3A">
              <w:t>19.02</w:t>
            </w:r>
          </w:p>
        </w:tc>
        <w:tc>
          <w:tcPr>
            <w:tcW w:w="1162" w:type="dxa"/>
            <w:shd w:val="clear" w:color="auto" w:fill="auto"/>
            <w:noWrap/>
            <w:vAlign w:val="center"/>
          </w:tcPr>
          <w:p w:rsidR="00D85F6B" w:rsidRPr="00426F3A" w:rsidRDefault="00D85F6B" w:rsidP="00D85F6B">
            <w:pPr>
              <w:pStyle w:val="142"/>
            </w:pPr>
            <w:r w:rsidRPr="00426F3A">
              <w:t>5,302</w:t>
            </w:r>
          </w:p>
        </w:tc>
        <w:tc>
          <w:tcPr>
            <w:tcW w:w="1162" w:type="dxa"/>
            <w:shd w:val="clear" w:color="auto" w:fill="auto"/>
            <w:noWrap/>
            <w:vAlign w:val="center"/>
          </w:tcPr>
          <w:p w:rsidR="00D85F6B" w:rsidRPr="00426F3A" w:rsidRDefault="00D85F6B" w:rsidP="00D85F6B">
            <w:pPr>
              <w:pStyle w:val="142"/>
            </w:pPr>
            <w:r w:rsidRPr="00426F3A">
              <w:t>16.32</w:t>
            </w:r>
          </w:p>
        </w:tc>
      </w:tr>
    </w:tbl>
    <w:p w:rsidR="00B220F1" w:rsidRPr="00426F3A" w:rsidRDefault="00B220F1" w:rsidP="00D85F6B">
      <w:pPr>
        <w:pStyle w:val="142"/>
        <w:spacing w:line="280" w:lineRule="exact"/>
        <w:ind w:leftChars="-4" w:left="1387" w:hangingChars="575" w:hanging="1398"/>
        <w:jc w:val="both"/>
      </w:pPr>
      <w:r w:rsidRPr="00426F3A">
        <w:rPr>
          <w:rFonts w:hint="eastAsia"/>
        </w:rPr>
        <w:t>說    明：1.本表各年度採購級距均依現行規定統計，巨額2億元以上、查核金額5,000萬元、公告金額150萬元。</w:t>
      </w:r>
    </w:p>
    <w:p w:rsidR="00B220F1" w:rsidRPr="00426F3A" w:rsidRDefault="00B220F1" w:rsidP="00D85F6B">
      <w:pPr>
        <w:pStyle w:val="142"/>
        <w:spacing w:line="280" w:lineRule="exact"/>
        <w:ind w:leftChars="410" w:left="1385" w:hangingChars="92" w:hanging="224"/>
        <w:jc w:val="both"/>
      </w:pPr>
      <w:r w:rsidRPr="00426F3A">
        <w:rPr>
          <w:rFonts w:hint="eastAsia"/>
        </w:rPr>
        <w:t>2.</w:t>
      </w:r>
      <w:r w:rsidR="00511152" w:rsidRPr="00426F3A">
        <w:rPr>
          <w:rFonts w:hint="eastAsia"/>
        </w:rPr>
        <w:t>本表「採購級距」以決標金額計，「展期」、「追加金額」以發生年度統計，件數係於該年度曾發生展期或追加金額情事之工程案數(工程標案於同1年度即使展期、追加金額超過1次，亦算1 件；惟工程標案於不同年度展期、追加金額，則於各展期、追加金額年度均各算1件)。</w:t>
      </w:r>
    </w:p>
    <w:p w:rsidR="00B220F1" w:rsidRPr="00426F3A" w:rsidRDefault="00B220F1" w:rsidP="00D85F6B">
      <w:pPr>
        <w:pStyle w:val="142"/>
        <w:spacing w:line="280" w:lineRule="exact"/>
        <w:ind w:left="1160" w:hangingChars="477" w:hanging="1160"/>
        <w:jc w:val="both"/>
      </w:pPr>
      <w:r w:rsidRPr="00426F3A">
        <w:rPr>
          <w:rFonts w:hint="eastAsia"/>
        </w:rPr>
        <w:t>資料來源：工程會；本中心整理。</w:t>
      </w:r>
    </w:p>
    <w:p w:rsidR="00B220F1" w:rsidRPr="00426F3A" w:rsidRDefault="00B220F1" w:rsidP="00B220F1">
      <w:pPr>
        <w:pStyle w:val="a5"/>
        <w:ind w:left="849" w:hanging="283"/>
        <w:rPr>
          <w:b/>
          <w:bCs/>
          <w:snapToGrid/>
        </w:rPr>
      </w:pPr>
      <w:r w:rsidRPr="00426F3A">
        <w:rPr>
          <w:rFonts w:hint="eastAsia"/>
          <w:b/>
          <w:bCs/>
          <w:snapToGrid/>
        </w:rPr>
        <w:t>(</w:t>
      </w:r>
      <w:r w:rsidR="009B380C" w:rsidRPr="00426F3A">
        <w:rPr>
          <w:rFonts w:hint="eastAsia"/>
          <w:b/>
          <w:bCs/>
          <w:snapToGrid/>
        </w:rPr>
        <w:t>二</w:t>
      </w:r>
      <w:r w:rsidRPr="00426F3A">
        <w:rPr>
          <w:rFonts w:hint="eastAsia"/>
          <w:b/>
          <w:bCs/>
          <w:snapToGrid/>
        </w:rPr>
        <w:t>)部分巨額工程展期之天數長或追加金額龐大</w:t>
      </w:r>
    </w:p>
    <w:p w:rsidR="000835A5" w:rsidRPr="00426F3A" w:rsidRDefault="000835A5" w:rsidP="000835A5">
      <w:pPr>
        <w:pStyle w:val="21"/>
        <w:ind w:left="850" w:firstLine="566"/>
        <w:rPr>
          <w:rFonts w:hAnsi="標楷體"/>
        </w:rPr>
      </w:pPr>
      <w:r w:rsidRPr="00426F3A">
        <w:rPr>
          <w:rFonts w:hint="eastAsia"/>
        </w:rPr>
        <w:t>截至113年底之</w:t>
      </w:r>
      <w:r w:rsidRPr="00426F3A">
        <w:rPr>
          <w:rFonts w:hAnsi="標楷體" w:hint="eastAsia"/>
        </w:rPr>
        <w:t>「</w:t>
      </w:r>
      <w:r w:rsidRPr="00426F3A">
        <w:rPr>
          <w:rFonts w:hint="eastAsia"/>
        </w:rPr>
        <w:t>巨額</w:t>
      </w:r>
      <w:r w:rsidRPr="00426F3A">
        <w:rPr>
          <w:rFonts w:hAnsi="標楷體" w:hint="eastAsia"/>
        </w:rPr>
        <w:t>」</w:t>
      </w:r>
      <w:r w:rsidRPr="00426F3A">
        <w:rPr>
          <w:rFonts w:hint="eastAsia"/>
        </w:rPr>
        <w:t>工程中，展期最久之前十大在建案件</w:t>
      </w:r>
      <w:r w:rsidRPr="00426F3A">
        <w:rPr>
          <w:rFonts w:hAnsi="標楷體" w:hint="eastAsia"/>
        </w:rPr>
        <w:t>展延3年餘至7年餘，</w:t>
      </w:r>
      <w:r w:rsidRPr="00426F3A">
        <w:rPr>
          <w:rFonts w:hint="eastAsia"/>
        </w:rPr>
        <w:t>以</w:t>
      </w:r>
      <w:r w:rsidRPr="00426F3A">
        <w:rPr>
          <w:rFonts w:hAnsi="標楷體" w:hint="eastAsia"/>
        </w:rPr>
        <w:t>「臺灣桃園國際機場聯外捷運系統暨延伸至中壢火車站建設計畫CM01區段標」展延2,897天最久，其餘9案介於1,423至2</w:t>
      </w:r>
      <w:r w:rsidRPr="00426F3A">
        <w:rPr>
          <w:rFonts w:hAnsi="標楷體"/>
        </w:rPr>
        <w:t>,</w:t>
      </w:r>
      <w:r w:rsidRPr="00426F3A">
        <w:rPr>
          <w:rFonts w:hAnsi="標楷體" w:hint="eastAsia"/>
        </w:rPr>
        <w:t>349天(詳表2)；追加金額最高之前十大在建案件以「萬大中和樹林線(第1期)機電系統自動收費系統及軌道工程採購案」追加149.84億元最多，該案決標金額為143.79億元，追加金額比率達104.21%，其餘9案追加金額介於16.97億元至33.52億元間(詳表3)。又前揭部分工程兼具展期天數長</w:t>
      </w:r>
      <w:r w:rsidR="00301EA2">
        <w:rPr>
          <w:rFonts w:hAnsi="標楷體" w:hint="eastAsia"/>
        </w:rPr>
        <w:t>(逾1</w:t>
      </w:r>
      <w:r w:rsidR="00301EA2">
        <w:rPr>
          <w:rFonts w:hAnsi="標楷體"/>
        </w:rPr>
        <w:t>,000</w:t>
      </w:r>
      <w:r w:rsidR="00301EA2">
        <w:rPr>
          <w:rFonts w:hAnsi="標楷體" w:hint="eastAsia"/>
        </w:rPr>
        <w:t>天)</w:t>
      </w:r>
      <w:r w:rsidRPr="00426F3A">
        <w:rPr>
          <w:rFonts w:hAnsi="標楷體" w:hint="eastAsia"/>
        </w:rPr>
        <w:t>及追加金額龐大</w:t>
      </w:r>
      <w:r w:rsidR="00301EA2">
        <w:rPr>
          <w:rFonts w:hAnsi="標楷體" w:hint="eastAsia"/>
        </w:rPr>
        <w:t>(逾10億元)</w:t>
      </w:r>
      <w:r w:rsidRPr="00426F3A">
        <w:rPr>
          <w:rFonts w:hAnsi="標楷體" w:hint="eastAsia"/>
        </w:rPr>
        <w:t>之情形，如「臺灣桃園國際機場聯外捷運系統暨延伸至中壢火車站建設計畫CM01區段標」、「ACL212標高雄車站段地下化(明挖覆蓋)工程」、「萬大中和樹林線(第1期)機電系統自動收費系統及軌道工程採購案」及「機場捷運增設機場第三航廈站(A14站)暨延伸至中壢火車站建設計畫機電系統工程ME06A標」等(詳表2、表3)。</w:t>
      </w:r>
    </w:p>
    <w:p w:rsidR="000835A5" w:rsidRPr="00426F3A" w:rsidRDefault="000835A5" w:rsidP="000835A5">
      <w:pPr>
        <w:pStyle w:val="21"/>
        <w:ind w:left="850" w:firstLine="566"/>
      </w:pPr>
      <w:r w:rsidRPr="00426F3A">
        <w:rPr>
          <w:rFonts w:hAnsi="標楷體" w:hint="eastAsia"/>
        </w:rPr>
        <w:t>詢據工程會說明，工程追加金額、展期之原因包括受COVID-19疫情影響、異常天候狀況、業主需求變更、用地問題、行政作業或審查問題、管遷問題、人民陳情或抗爭、及他標影響等，該會已採取全生命週期督導方式，包括督導計畫應扣合需求定位、強化設計者責任、核實審查設計內容合理可行、要求機關於工程招標前檢核應辦事項、主動篩選案件通知主管機關並公布及異常案件稽核等，允宜持續協助及輔導，俾利公共建設順利執行。</w:t>
      </w:r>
    </w:p>
    <w:p w:rsidR="000835A5" w:rsidRPr="00426F3A" w:rsidRDefault="000835A5" w:rsidP="000835A5">
      <w:pPr>
        <w:pStyle w:val="af0"/>
        <w:ind w:left="283" w:hanging="283"/>
        <w:rPr>
          <w:b/>
          <w:bCs/>
          <w:snapToGrid/>
        </w:rPr>
      </w:pPr>
      <w:r w:rsidRPr="00426F3A">
        <w:rPr>
          <w:rFonts w:hint="eastAsia"/>
          <w:b/>
          <w:bCs/>
          <w:snapToGrid/>
        </w:rPr>
        <w:t>表2</w:t>
      </w:r>
      <w:r w:rsidRPr="00426F3A">
        <w:rPr>
          <w:b/>
          <w:bCs/>
          <w:snapToGrid/>
        </w:rPr>
        <w:t xml:space="preserve">  </w:t>
      </w:r>
      <w:r w:rsidRPr="00426F3A">
        <w:rPr>
          <w:rFonts w:hint="eastAsia"/>
          <w:b/>
          <w:bCs/>
          <w:snapToGrid/>
        </w:rPr>
        <w:t>截至113年12月底巨額工程展期之前十大在建案件表</w:t>
      </w:r>
    </w:p>
    <w:p w:rsidR="000835A5" w:rsidRPr="00426F3A" w:rsidRDefault="000835A5" w:rsidP="000835A5">
      <w:pPr>
        <w:pStyle w:val="142"/>
      </w:pPr>
      <w:r w:rsidRPr="00426F3A">
        <w:rPr>
          <w:rFonts w:hint="eastAsia"/>
          <w:snapToGrid/>
        </w:rPr>
        <w:t xml:space="preserve">                                            單位：次；天；新臺幣億元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50"/>
        <w:gridCol w:w="1400"/>
        <w:gridCol w:w="1400"/>
        <w:gridCol w:w="1176"/>
        <w:gridCol w:w="588"/>
        <w:gridCol w:w="899"/>
        <w:gridCol w:w="899"/>
        <w:gridCol w:w="899"/>
        <w:gridCol w:w="900"/>
      </w:tblGrid>
      <w:tr w:rsidR="000835A5" w:rsidRPr="00426F3A" w:rsidTr="004E18D6">
        <w:trPr>
          <w:trHeight w:val="290"/>
          <w:tblHeader/>
        </w:trPr>
        <w:tc>
          <w:tcPr>
            <w:tcW w:w="350" w:type="dxa"/>
            <w:shd w:val="clear" w:color="auto" w:fill="auto"/>
            <w:noWrap/>
            <w:vAlign w:val="center"/>
            <w:hideMark/>
          </w:tcPr>
          <w:p w:rsidR="000835A5" w:rsidRPr="00426F3A" w:rsidRDefault="000835A5" w:rsidP="004E18D6">
            <w:pPr>
              <w:pStyle w:val="142"/>
              <w:jc w:val="center"/>
              <w:rPr>
                <w:snapToGrid/>
              </w:rPr>
            </w:pPr>
            <w:r w:rsidRPr="00426F3A">
              <w:rPr>
                <w:rFonts w:hint="eastAsia"/>
                <w:snapToGrid/>
              </w:rPr>
              <w:t>項次</w:t>
            </w:r>
          </w:p>
        </w:tc>
        <w:tc>
          <w:tcPr>
            <w:tcW w:w="1400" w:type="dxa"/>
            <w:vAlign w:val="center"/>
          </w:tcPr>
          <w:p w:rsidR="000835A5" w:rsidRPr="00426F3A" w:rsidRDefault="000835A5" w:rsidP="004E18D6">
            <w:pPr>
              <w:pStyle w:val="142"/>
              <w:jc w:val="center"/>
              <w:rPr>
                <w:rFonts w:hint="eastAsia"/>
                <w:snapToGrid/>
              </w:rPr>
            </w:pPr>
            <w:r w:rsidRPr="00426F3A">
              <w:rPr>
                <w:rFonts w:hint="eastAsia"/>
                <w:snapToGrid/>
              </w:rPr>
              <w:t>標案名稱</w:t>
            </w:r>
          </w:p>
        </w:tc>
        <w:tc>
          <w:tcPr>
            <w:tcW w:w="140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所屬公共建設計畫名稱</w:t>
            </w:r>
          </w:p>
        </w:tc>
        <w:tc>
          <w:tcPr>
            <w:tcW w:w="117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決標日期</w:t>
            </w:r>
          </w:p>
        </w:tc>
        <w:tc>
          <w:tcPr>
            <w:tcW w:w="588"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變更次數</w:t>
            </w:r>
          </w:p>
        </w:tc>
        <w:tc>
          <w:tcPr>
            <w:tcW w:w="899" w:type="dxa"/>
            <w:shd w:val="clear" w:color="auto" w:fill="auto"/>
            <w:noWrap/>
            <w:vAlign w:val="center"/>
            <w:hideMark/>
          </w:tcPr>
          <w:p w:rsidR="000835A5" w:rsidRPr="00426F3A" w:rsidRDefault="000835A5" w:rsidP="004E18D6">
            <w:pPr>
              <w:pStyle w:val="142"/>
              <w:jc w:val="center"/>
              <w:rPr>
                <w:b/>
                <w:snapToGrid/>
              </w:rPr>
            </w:pPr>
            <w:r w:rsidRPr="00426F3A">
              <w:rPr>
                <w:rFonts w:hint="eastAsia"/>
                <w:b/>
                <w:snapToGrid/>
              </w:rPr>
              <w:t>展期</w:t>
            </w:r>
          </w:p>
          <w:p w:rsidR="000835A5" w:rsidRPr="00426F3A" w:rsidRDefault="000835A5" w:rsidP="004E18D6">
            <w:pPr>
              <w:pStyle w:val="142"/>
              <w:jc w:val="center"/>
              <w:rPr>
                <w:rFonts w:hint="eastAsia"/>
                <w:b/>
                <w:snapToGrid/>
              </w:rPr>
            </w:pPr>
            <w:r w:rsidRPr="00426F3A">
              <w:rPr>
                <w:rFonts w:hint="eastAsia"/>
                <w:b/>
                <w:snapToGrid/>
              </w:rPr>
              <w:t>天數</w:t>
            </w:r>
          </w:p>
        </w:tc>
        <w:tc>
          <w:tcPr>
            <w:tcW w:w="899" w:type="dxa"/>
            <w:shd w:val="clear" w:color="auto" w:fill="auto"/>
            <w:noWrap/>
            <w:vAlign w:val="center"/>
            <w:hideMark/>
          </w:tcPr>
          <w:p w:rsidR="000835A5" w:rsidRPr="00426F3A" w:rsidRDefault="000835A5" w:rsidP="004E18D6">
            <w:pPr>
              <w:pStyle w:val="142"/>
              <w:jc w:val="center"/>
              <w:rPr>
                <w:snapToGrid/>
              </w:rPr>
            </w:pPr>
            <w:r w:rsidRPr="00426F3A">
              <w:rPr>
                <w:rFonts w:hint="eastAsia"/>
                <w:snapToGrid/>
              </w:rPr>
              <w:t>決標</w:t>
            </w:r>
          </w:p>
          <w:p w:rsidR="000835A5" w:rsidRPr="00426F3A" w:rsidRDefault="000835A5" w:rsidP="004E18D6">
            <w:pPr>
              <w:pStyle w:val="142"/>
              <w:jc w:val="center"/>
              <w:rPr>
                <w:rFonts w:hint="eastAsia"/>
                <w:snapToGrid/>
              </w:rPr>
            </w:pPr>
            <w:r w:rsidRPr="00426F3A">
              <w:rPr>
                <w:rFonts w:hint="eastAsia"/>
                <w:snapToGrid/>
              </w:rPr>
              <w:t>金額</w:t>
            </w:r>
          </w:p>
        </w:tc>
        <w:tc>
          <w:tcPr>
            <w:tcW w:w="899"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變更後金額</w:t>
            </w:r>
          </w:p>
        </w:tc>
        <w:tc>
          <w:tcPr>
            <w:tcW w:w="900" w:type="dxa"/>
            <w:shd w:val="clear" w:color="auto" w:fill="auto"/>
            <w:noWrap/>
            <w:vAlign w:val="center"/>
            <w:hideMark/>
          </w:tcPr>
          <w:p w:rsidR="000835A5" w:rsidRPr="00426F3A" w:rsidRDefault="000835A5" w:rsidP="004E18D6">
            <w:pPr>
              <w:pStyle w:val="142"/>
              <w:jc w:val="center"/>
              <w:rPr>
                <w:snapToGrid/>
              </w:rPr>
            </w:pPr>
            <w:r w:rsidRPr="00426F3A">
              <w:rPr>
                <w:rFonts w:hint="eastAsia"/>
                <w:snapToGrid/>
              </w:rPr>
              <w:t>追加</w:t>
            </w:r>
          </w:p>
          <w:p w:rsidR="000835A5" w:rsidRPr="00426F3A" w:rsidRDefault="000835A5" w:rsidP="004E18D6">
            <w:pPr>
              <w:pStyle w:val="142"/>
              <w:jc w:val="center"/>
              <w:rPr>
                <w:rFonts w:hint="eastAsia"/>
                <w:snapToGrid/>
              </w:rPr>
            </w:pPr>
            <w:r w:rsidRPr="00426F3A">
              <w:rPr>
                <w:rFonts w:hint="eastAsia"/>
                <w:snapToGrid/>
              </w:rPr>
              <w:t>金額</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1</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臺灣桃園國際機場聯外捷運系統暨延伸至中壢火車站建設計畫CM01區段標</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臺灣桃園國際機場聯外捷運系統延伸至中壢火車站規劃報告及周邊土地發展計畫</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102/11/26</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26</w:t>
            </w:r>
          </w:p>
        </w:tc>
        <w:tc>
          <w:tcPr>
            <w:tcW w:w="899"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2,897</w:t>
            </w:r>
          </w:p>
        </w:tc>
        <w:tc>
          <w:tcPr>
            <w:tcW w:w="899" w:type="dxa"/>
            <w:shd w:val="clear" w:color="auto" w:fill="auto"/>
            <w:noWrap/>
            <w:vAlign w:val="center"/>
            <w:hideMark/>
          </w:tcPr>
          <w:p w:rsidR="000835A5" w:rsidRPr="00426F3A" w:rsidRDefault="000835A5" w:rsidP="004E18D6">
            <w:pPr>
              <w:pStyle w:val="142"/>
              <w:rPr>
                <w:snapToGrid/>
              </w:rPr>
            </w:pPr>
            <w:r w:rsidRPr="00426F3A">
              <w:rPr>
                <w:rFonts w:hint="eastAsia"/>
                <w:snapToGrid/>
              </w:rPr>
              <w:t>47.86</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70.56</w:t>
            </w:r>
          </w:p>
        </w:tc>
        <w:tc>
          <w:tcPr>
            <w:tcW w:w="900"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22.70</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2</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ACL212標高雄車站段地下化(明挖覆蓋)工程</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高雄市區鐵路地下化計畫(含左營及鳳山)</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100/08/23</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47</w:t>
            </w:r>
          </w:p>
        </w:tc>
        <w:tc>
          <w:tcPr>
            <w:tcW w:w="899"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2,349</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152.43</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181.70</w:t>
            </w:r>
          </w:p>
        </w:tc>
        <w:tc>
          <w:tcPr>
            <w:tcW w:w="900"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29.27</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3</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左營至潮州各計畫電梯電扶梯工程</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高雄市區鐵路地下化計畫(含左營及鳳山)</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101/10/09</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17</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2,312</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4.93</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7.50</w:t>
            </w:r>
          </w:p>
        </w:tc>
        <w:tc>
          <w:tcPr>
            <w:tcW w:w="90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2.57</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4</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臺灣桃園國際機場第三航站區機坪、滑行道及機坪設施工程</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臺灣桃園國際機場第三航站區建設計畫</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106/04/28</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17</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2,179</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28.28</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32.58</w:t>
            </w:r>
          </w:p>
        </w:tc>
        <w:tc>
          <w:tcPr>
            <w:tcW w:w="90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4.31</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5</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臺灣桃園國際機場第三航站區行李處理系統工程</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臺灣桃園國際機場第三航站區建設計畫</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106/11/22</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2,150</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43.97</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45.69</w:t>
            </w:r>
          </w:p>
        </w:tc>
        <w:tc>
          <w:tcPr>
            <w:tcW w:w="90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1.72</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6</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福和D/S暨多目標綜合大樓新建工程</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無</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104/08/13</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20</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1,984</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16.50</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20.59</w:t>
            </w:r>
          </w:p>
        </w:tc>
        <w:tc>
          <w:tcPr>
            <w:tcW w:w="90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4.09</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7</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C213標林森站路段地下化工程</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臺南市區鐵路地下化計畫</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106/12/05</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17</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1,749</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48.10</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51.76</w:t>
            </w:r>
          </w:p>
        </w:tc>
        <w:tc>
          <w:tcPr>
            <w:tcW w:w="90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3.66</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8</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鐵路行車安全改善六年計畫－宜蘭線第三雙溪及新社橋改建工程</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鐵路行車安全改善計畫</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107/04/17</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11</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1,675</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7.43</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9.18</w:t>
            </w:r>
          </w:p>
        </w:tc>
        <w:tc>
          <w:tcPr>
            <w:tcW w:w="90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1.74</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9</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萬大－中和－樹林線(第一期工程)LG06車站土建工程</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臺北都會區大眾捷運系統工程計畫─萬大中和樹林線規劃報告及周邊土地發展計畫</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103/10/16</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16</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1,554</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14.17</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23.32</w:t>
            </w:r>
          </w:p>
        </w:tc>
        <w:tc>
          <w:tcPr>
            <w:tcW w:w="90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9.15</w:t>
            </w:r>
          </w:p>
        </w:tc>
      </w:tr>
      <w:tr w:rsidR="000835A5" w:rsidRPr="00426F3A" w:rsidTr="004E18D6">
        <w:trPr>
          <w:trHeight w:val="290"/>
        </w:trPr>
        <w:tc>
          <w:tcPr>
            <w:tcW w:w="35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10</w:t>
            </w:r>
          </w:p>
        </w:tc>
        <w:tc>
          <w:tcPr>
            <w:tcW w:w="1400" w:type="dxa"/>
            <w:vAlign w:val="center"/>
          </w:tcPr>
          <w:p w:rsidR="000835A5" w:rsidRPr="00426F3A" w:rsidRDefault="000835A5" w:rsidP="004E18D6">
            <w:pPr>
              <w:pStyle w:val="142"/>
              <w:jc w:val="both"/>
              <w:rPr>
                <w:rFonts w:hint="eastAsia"/>
                <w:snapToGrid/>
              </w:rPr>
            </w:pPr>
            <w:r w:rsidRPr="00426F3A">
              <w:rPr>
                <w:rFonts w:hint="eastAsia"/>
                <w:snapToGrid/>
              </w:rPr>
              <w:t>捷運信義線東延段及新莊機廠供電系統工程採購案</w:t>
            </w:r>
          </w:p>
        </w:tc>
        <w:tc>
          <w:tcPr>
            <w:tcW w:w="1400"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臺北都會區大眾捷運系統工程計畫─信義線向東延伸段規劃報告及周邊土地發展計畫</w:t>
            </w:r>
          </w:p>
        </w:tc>
        <w:tc>
          <w:tcPr>
            <w:tcW w:w="1176"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107/04/19</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w:t>
            </w:r>
          </w:p>
        </w:tc>
        <w:tc>
          <w:tcPr>
            <w:tcW w:w="899"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1,423</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5.67</w:t>
            </w:r>
          </w:p>
        </w:tc>
        <w:tc>
          <w:tcPr>
            <w:tcW w:w="899"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6.19</w:t>
            </w:r>
          </w:p>
        </w:tc>
        <w:tc>
          <w:tcPr>
            <w:tcW w:w="90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0.52</w:t>
            </w:r>
          </w:p>
        </w:tc>
      </w:tr>
    </w:tbl>
    <w:p w:rsidR="000835A5" w:rsidRPr="00426F3A" w:rsidRDefault="000835A5" w:rsidP="00C05E75">
      <w:pPr>
        <w:pStyle w:val="142"/>
        <w:spacing w:line="280" w:lineRule="exact"/>
        <w:ind w:left="1165" w:hangingChars="479" w:hanging="1165"/>
        <w:jc w:val="both"/>
      </w:pPr>
      <w:r w:rsidRPr="00426F3A">
        <w:rPr>
          <w:rFonts w:hint="eastAsia"/>
        </w:rPr>
        <w:t>說    明：「變更次數」係該標案登錄於標案管理系統變更設計表之資料、「展期天數」係以變更後預定完工日期減除原預定完工日期之差值、「追加金額」係以變更後契約金額減除決標金額(原契約金額)之差值。</w:t>
      </w:r>
    </w:p>
    <w:p w:rsidR="000835A5" w:rsidRPr="00426F3A" w:rsidRDefault="000835A5" w:rsidP="00C05E75">
      <w:pPr>
        <w:pStyle w:val="142"/>
        <w:spacing w:line="280" w:lineRule="exact"/>
        <w:ind w:left="1165" w:hangingChars="479" w:hanging="1165"/>
        <w:jc w:val="both"/>
      </w:pPr>
      <w:r w:rsidRPr="00426F3A">
        <w:rPr>
          <w:rFonts w:hint="eastAsia"/>
        </w:rPr>
        <w:t>資料來源：工程會；本中心整理。</w:t>
      </w:r>
    </w:p>
    <w:p w:rsidR="000835A5" w:rsidRPr="00426F3A" w:rsidRDefault="000835A5" w:rsidP="000835A5">
      <w:pPr>
        <w:pStyle w:val="af0"/>
        <w:ind w:leftChars="5" w:left="1344" w:hangingChars="469" w:hanging="1330"/>
        <w:rPr>
          <w:b/>
          <w:bCs/>
          <w:snapToGrid/>
        </w:rPr>
      </w:pPr>
      <w:r w:rsidRPr="00426F3A">
        <w:rPr>
          <w:rFonts w:hint="eastAsia"/>
          <w:b/>
          <w:bCs/>
          <w:snapToGrid/>
        </w:rPr>
        <w:t>表3</w:t>
      </w:r>
      <w:r w:rsidRPr="00426F3A">
        <w:rPr>
          <w:b/>
          <w:bCs/>
          <w:snapToGrid/>
        </w:rPr>
        <w:t xml:space="preserve">  </w:t>
      </w:r>
      <w:r w:rsidRPr="00426F3A">
        <w:rPr>
          <w:rFonts w:hint="eastAsia"/>
          <w:b/>
          <w:bCs/>
          <w:snapToGrid/>
        </w:rPr>
        <w:t>截至113年12月底巨額工程追加金額之前十大在建案件表</w:t>
      </w:r>
    </w:p>
    <w:p w:rsidR="000835A5" w:rsidRPr="00426F3A" w:rsidRDefault="000835A5" w:rsidP="000835A5">
      <w:pPr>
        <w:pStyle w:val="142"/>
        <w:rPr>
          <w:b/>
          <w:snapToGrid/>
        </w:rPr>
      </w:pPr>
      <w:r w:rsidRPr="00426F3A">
        <w:rPr>
          <w:rFonts w:hint="eastAsia"/>
          <w:b/>
          <w:snapToGrid/>
        </w:rPr>
        <w:t xml:space="preserve">                            </w:t>
      </w:r>
      <w:r w:rsidRPr="00426F3A">
        <w:rPr>
          <w:rFonts w:hint="eastAsia"/>
          <w:snapToGrid/>
        </w:rPr>
        <w:t>單位：次；天；新臺幣億元</w:t>
      </w:r>
    </w:p>
    <w:tbl>
      <w:tblPr>
        <w:tblW w:w="853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6"/>
        <w:gridCol w:w="1405"/>
        <w:gridCol w:w="1405"/>
        <w:gridCol w:w="1190"/>
        <w:gridCol w:w="588"/>
        <w:gridCol w:w="904"/>
        <w:gridCol w:w="905"/>
        <w:gridCol w:w="905"/>
        <w:gridCol w:w="905"/>
      </w:tblGrid>
      <w:tr w:rsidR="000835A5" w:rsidRPr="00426F3A" w:rsidTr="004E18D6">
        <w:trPr>
          <w:trHeight w:val="290"/>
          <w:tblHeader/>
        </w:trPr>
        <w:tc>
          <w:tcPr>
            <w:tcW w:w="326" w:type="dxa"/>
            <w:shd w:val="clear" w:color="auto" w:fill="auto"/>
            <w:noWrap/>
            <w:vAlign w:val="center"/>
            <w:hideMark/>
          </w:tcPr>
          <w:p w:rsidR="000835A5" w:rsidRPr="00426F3A" w:rsidRDefault="000835A5" w:rsidP="004E18D6">
            <w:pPr>
              <w:pStyle w:val="142"/>
              <w:jc w:val="center"/>
              <w:rPr>
                <w:snapToGrid/>
              </w:rPr>
            </w:pPr>
            <w:r w:rsidRPr="00426F3A">
              <w:rPr>
                <w:rFonts w:hint="eastAsia"/>
                <w:snapToGrid/>
              </w:rPr>
              <w:t>項次</w:t>
            </w:r>
          </w:p>
        </w:tc>
        <w:tc>
          <w:tcPr>
            <w:tcW w:w="1405" w:type="dxa"/>
            <w:vAlign w:val="center"/>
          </w:tcPr>
          <w:p w:rsidR="000835A5" w:rsidRPr="00426F3A" w:rsidRDefault="000835A5" w:rsidP="004E18D6">
            <w:pPr>
              <w:pStyle w:val="142"/>
              <w:jc w:val="center"/>
              <w:rPr>
                <w:rFonts w:hint="eastAsia"/>
                <w:snapToGrid/>
              </w:rPr>
            </w:pPr>
            <w:r w:rsidRPr="00426F3A">
              <w:rPr>
                <w:rFonts w:hint="eastAsia"/>
                <w:snapToGrid/>
              </w:rPr>
              <w:t>標案名稱</w:t>
            </w:r>
          </w:p>
        </w:tc>
        <w:tc>
          <w:tcPr>
            <w:tcW w:w="1405"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所屬公共建設計畫名稱</w:t>
            </w:r>
          </w:p>
        </w:tc>
        <w:tc>
          <w:tcPr>
            <w:tcW w:w="1190"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決標日期</w:t>
            </w:r>
          </w:p>
        </w:tc>
        <w:tc>
          <w:tcPr>
            <w:tcW w:w="588"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變更次數</w:t>
            </w:r>
          </w:p>
        </w:tc>
        <w:tc>
          <w:tcPr>
            <w:tcW w:w="904" w:type="dxa"/>
            <w:shd w:val="clear" w:color="auto" w:fill="auto"/>
            <w:noWrap/>
            <w:vAlign w:val="center"/>
            <w:hideMark/>
          </w:tcPr>
          <w:p w:rsidR="000835A5" w:rsidRPr="00426F3A" w:rsidRDefault="000835A5" w:rsidP="004E18D6">
            <w:pPr>
              <w:pStyle w:val="142"/>
              <w:jc w:val="center"/>
              <w:rPr>
                <w:snapToGrid/>
              </w:rPr>
            </w:pPr>
            <w:r w:rsidRPr="00426F3A">
              <w:rPr>
                <w:rFonts w:hint="eastAsia"/>
                <w:snapToGrid/>
              </w:rPr>
              <w:t>展期</w:t>
            </w:r>
          </w:p>
          <w:p w:rsidR="000835A5" w:rsidRPr="00426F3A" w:rsidRDefault="000835A5" w:rsidP="004E18D6">
            <w:pPr>
              <w:pStyle w:val="142"/>
              <w:jc w:val="center"/>
              <w:rPr>
                <w:rFonts w:hint="eastAsia"/>
                <w:snapToGrid/>
              </w:rPr>
            </w:pPr>
            <w:r w:rsidRPr="00426F3A">
              <w:rPr>
                <w:rFonts w:hint="eastAsia"/>
                <w:snapToGrid/>
              </w:rPr>
              <w:t>天數</w:t>
            </w:r>
          </w:p>
        </w:tc>
        <w:tc>
          <w:tcPr>
            <w:tcW w:w="905" w:type="dxa"/>
            <w:shd w:val="clear" w:color="auto" w:fill="auto"/>
            <w:noWrap/>
            <w:vAlign w:val="center"/>
            <w:hideMark/>
          </w:tcPr>
          <w:p w:rsidR="000835A5" w:rsidRPr="00426F3A" w:rsidRDefault="000835A5" w:rsidP="004E18D6">
            <w:pPr>
              <w:pStyle w:val="142"/>
              <w:jc w:val="center"/>
              <w:rPr>
                <w:snapToGrid/>
              </w:rPr>
            </w:pPr>
            <w:r w:rsidRPr="00426F3A">
              <w:rPr>
                <w:rFonts w:hint="eastAsia"/>
                <w:snapToGrid/>
              </w:rPr>
              <w:t>決標</w:t>
            </w:r>
          </w:p>
          <w:p w:rsidR="000835A5" w:rsidRPr="00426F3A" w:rsidRDefault="000835A5" w:rsidP="004E18D6">
            <w:pPr>
              <w:pStyle w:val="142"/>
              <w:jc w:val="center"/>
              <w:rPr>
                <w:rFonts w:hint="eastAsia"/>
                <w:snapToGrid/>
              </w:rPr>
            </w:pPr>
            <w:r w:rsidRPr="00426F3A">
              <w:rPr>
                <w:rFonts w:hint="eastAsia"/>
                <w:snapToGrid/>
              </w:rPr>
              <w:t>金額</w:t>
            </w:r>
          </w:p>
        </w:tc>
        <w:tc>
          <w:tcPr>
            <w:tcW w:w="905"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變更後金額</w:t>
            </w:r>
          </w:p>
        </w:tc>
        <w:tc>
          <w:tcPr>
            <w:tcW w:w="905" w:type="dxa"/>
            <w:shd w:val="clear" w:color="auto" w:fill="auto"/>
            <w:noWrap/>
            <w:vAlign w:val="center"/>
            <w:hideMark/>
          </w:tcPr>
          <w:p w:rsidR="000835A5" w:rsidRPr="00426F3A" w:rsidRDefault="000835A5" w:rsidP="004E18D6">
            <w:pPr>
              <w:pStyle w:val="142"/>
              <w:jc w:val="center"/>
              <w:rPr>
                <w:b/>
                <w:snapToGrid/>
              </w:rPr>
            </w:pPr>
            <w:r w:rsidRPr="00426F3A">
              <w:rPr>
                <w:rFonts w:hint="eastAsia"/>
                <w:b/>
                <w:snapToGrid/>
              </w:rPr>
              <w:t>追加</w:t>
            </w:r>
          </w:p>
          <w:p w:rsidR="000835A5" w:rsidRPr="00426F3A" w:rsidRDefault="000835A5" w:rsidP="004E18D6">
            <w:pPr>
              <w:pStyle w:val="142"/>
              <w:jc w:val="center"/>
              <w:rPr>
                <w:rFonts w:hint="eastAsia"/>
                <w:b/>
                <w:snapToGrid/>
              </w:rPr>
            </w:pPr>
            <w:r w:rsidRPr="00426F3A">
              <w:rPr>
                <w:rFonts w:hint="eastAsia"/>
                <w:b/>
                <w:snapToGrid/>
              </w:rPr>
              <w:t>金額</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1</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萬大中和樹林線(第1期)機電系統自動收費系統及軌道工程採購案</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臺北都會區大眾捷運系統工程計畫─萬大中和樹林線規劃報告及周邊土地發展計畫</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107/06/12</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12</w:t>
            </w:r>
          </w:p>
        </w:tc>
        <w:tc>
          <w:tcPr>
            <w:tcW w:w="904"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1,096</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143.79</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293.63</w:t>
            </w:r>
          </w:p>
        </w:tc>
        <w:tc>
          <w:tcPr>
            <w:tcW w:w="905" w:type="dxa"/>
            <w:shd w:val="clear" w:color="auto" w:fill="auto"/>
            <w:noWrap/>
            <w:vAlign w:val="center"/>
            <w:hideMark/>
          </w:tcPr>
          <w:p w:rsidR="000835A5" w:rsidRPr="00426F3A" w:rsidRDefault="000835A5" w:rsidP="004E18D6">
            <w:pPr>
              <w:pStyle w:val="142"/>
              <w:rPr>
                <w:b/>
                <w:snapToGrid/>
              </w:rPr>
            </w:pPr>
            <w:r w:rsidRPr="00426F3A">
              <w:rPr>
                <w:b/>
                <w:snapToGrid/>
              </w:rPr>
              <w:t>149.84</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2</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三鶯線捷運系統計畫統包工程</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臺北都會區大眾捷運系統三鶯線建設計畫</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105/05/16</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28</w:t>
            </w:r>
          </w:p>
        </w:tc>
        <w:tc>
          <w:tcPr>
            <w:tcW w:w="904"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124</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339.51</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373.02</w:t>
            </w:r>
          </w:p>
        </w:tc>
        <w:tc>
          <w:tcPr>
            <w:tcW w:w="905" w:type="dxa"/>
            <w:shd w:val="clear" w:color="auto" w:fill="auto"/>
            <w:noWrap/>
            <w:vAlign w:val="center"/>
            <w:hideMark/>
          </w:tcPr>
          <w:p w:rsidR="000835A5" w:rsidRPr="00426F3A" w:rsidRDefault="000835A5" w:rsidP="004E18D6">
            <w:pPr>
              <w:pStyle w:val="142"/>
              <w:rPr>
                <w:b/>
                <w:snapToGrid/>
              </w:rPr>
            </w:pPr>
            <w:r w:rsidRPr="00426F3A">
              <w:rPr>
                <w:b/>
                <w:snapToGrid/>
              </w:rPr>
              <w:t>33.52</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3</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ACL212標高雄車站段地下化(明挖覆蓋)工程</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高雄市區鐵路地下化計畫(含左營及鳳山)</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100/08/23</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47</w:t>
            </w:r>
          </w:p>
        </w:tc>
        <w:tc>
          <w:tcPr>
            <w:tcW w:w="904"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2,349</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152.43</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181.70</w:t>
            </w:r>
          </w:p>
        </w:tc>
        <w:tc>
          <w:tcPr>
            <w:tcW w:w="905" w:type="dxa"/>
            <w:shd w:val="clear" w:color="auto" w:fill="auto"/>
            <w:noWrap/>
            <w:vAlign w:val="center"/>
            <w:hideMark/>
          </w:tcPr>
          <w:p w:rsidR="000835A5" w:rsidRPr="00426F3A" w:rsidRDefault="000835A5" w:rsidP="004E18D6">
            <w:pPr>
              <w:pStyle w:val="142"/>
              <w:rPr>
                <w:b/>
                <w:snapToGrid/>
              </w:rPr>
            </w:pPr>
            <w:r w:rsidRPr="00426F3A">
              <w:rPr>
                <w:b/>
                <w:snapToGrid/>
              </w:rPr>
              <w:t>29.27</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4</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高雄都會區大眾捷運系統岡山路竹延伸線RKM01標機電系統統包工程</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無</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110/11/10</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w:t>
            </w:r>
          </w:p>
        </w:tc>
        <w:tc>
          <w:tcPr>
            <w:tcW w:w="904"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5</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96.02</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124.88</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28.85</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5</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臺北都會區大眾捷運系統萬大-中和-樹林線（第一期工程）CQ840區段標工程</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臺北都會區大眾捷運系統工程計畫─萬大中和樹林線規劃報告及周邊土地發展計畫</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105/11/23</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17</w:t>
            </w:r>
          </w:p>
        </w:tc>
        <w:tc>
          <w:tcPr>
            <w:tcW w:w="904"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621</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56.00</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79.08</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23.08</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6</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臺灣桃園國際機場聯外捷運系統暨延伸至中壢火車站建設計畫CM01區段標</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臺灣桃園國際機場聯外捷運系統延伸至中壢火車站規劃報告及周邊土地發展計畫</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102/11/26</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26</w:t>
            </w:r>
          </w:p>
        </w:tc>
        <w:tc>
          <w:tcPr>
            <w:tcW w:w="904"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2,897</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47.86</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70.56</w:t>
            </w:r>
          </w:p>
        </w:tc>
        <w:tc>
          <w:tcPr>
            <w:tcW w:w="905" w:type="dxa"/>
            <w:shd w:val="clear" w:color="auto" w:fill="auto"/>
            <w:noWrap/>
            <w:vAlign w:val="center"/>
            <w:hideMark/>
          </w:tcPr>
          <w:p w:rsidR="000835A5" w:rsidRPr="00426F3A" w:rsidRDefault="000835A5" w:rsidP="004E18D6">
            <w:pPr>
              <w:pStyle w:val="142"/>
              <w:rPr>
                <w:b/>
                <w:snapToGrid/>
              </w:rPr>
            </w:pPr>
            <w:r w:rsidRPr="00426F3A">
              <w:rPr>
                <w:b/>
                <w:snapToGrid/>
              </w:rPr>
              <w:t>22.70</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7</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桃園航空城機場園區新建安置住宅街廓2、3基地統包暨區徵工程</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無</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110/11/11</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6</w:t>
            </w:r>
          </w:p>
        </w:tc>
        <w:tc>
          <w:tcPr>
            <w:tcW w:w="904"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155</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49.47</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71.36</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21.89</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8</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高雄都會區大眾捷運系統岡山路竹延伸線RKC02標土建暨軌道統包工程</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高雄都會區大眾捷運系統岡山路竹延伸線（第二A階段）暨周邊土地開發計畫</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111/01/17</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2</w:t>
            </w:r>
          </w:p>
        </w:tc>
        <w:tc>
          <w:tcPr>
            <w:tcW w:w="904"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740</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79.05</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98.44</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19.39</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9</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機場捷運增設機場第三航廈站(A14站)暨延伸至中壢火車站建設計畫機電系統工程ME06A標</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臺灣桃園國際機場聯外捷運系統延伸至中壢火車站規劃報告及周邊土地發展計畫</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108/08/30</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8</w:t>
            </w:r>
          </w:p>
        </w:tc>
        <w:tc>
          <w:tcPr>
            <w:tcW w:w="904" w:type="dxa"/>
            <w:shd w:val="clear" w:color="auto" w:fill="auto"/>
            <w:noWrap/>
            <w:vAlign w:val="center"/>
            <w:hideMark/>
          </w:tcPr>
          <w:p w:rsidR="000835A5" w:rsidRPr="00426F3A" w:rsidRDefault="000835A5" w:rsidP="004E18D6">
            <w:pPr>
              <w:pStyle w:val="142"/>
              <w:rPr>
                <w:rFonts w:hint="eastAsia"/>
                <w:b/>
                <w:snapToGrid/>
              </w:rPr>
            </w:pPr>
            <w:r w:rsidRPr="00426F3A">
              <w:rPr>
                <w:rFonts w:hint="eastAsia"/>
                <w:b/>
                <w:snapToGrid/>
              </w:rPr>
              <w:t>1,381</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28.22</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45.87</w:t>
            </w:r>
          </w:p>
        </w:tc>
        <w:tc>
          <w:tcPr>
            <w:tcW w:w="905" w:type="dxa"/>
            <w:shd w:val="clear" w:color="auto" w:fill="auto"/>
            <w:noWrap/>
            <w:vAlign w:val="center"/>
            <w:hideMark/>
          </w:tcPr>
          <w:p w:rsidR="000835A5" w:rsidRPr="00426F3A" w:rsidRDefault="000835A5" w:rsidP="004E18D6">
            <w:pPr>
              <w:pStyle w:val="142"/>
              <w:rPr>
                <w:b/>
                <w:snapToGrid/>
              </w:rPr>
            </w:pPr>
            <w:r w:rsidRPr="00426F3A">
              <w:rPr>
                <w:b/>
                <w:snapToGrid/>
              </w:rPr>
              <w:t>17.65</w:t>
            </w:r>
          </w:p>
        </w:tc>
      </w:tr>
      <w:tr w:rsidR="000835A5" w:rsidRPr="00426F3A" w:rsidTr="004E18D6">
        <w:trPr>
          <w:trHeight w:val="290"/>
        </w:trPr>
        <w:tc>
          <w:tcPr>
            <w:tcW w:w="326" w:type="dxa"/>
            <w:shd w:val="clear" w:color="auto" w:fill="auto"/>
            <w:noWrap/>
            <w:vAlign w:val="center"/>
            <w:hideMark/>
          </w:tcPr>
          <w:p w:rsidR="000835A5" w:rsidRPr="00426F3A" w:rsidRDefault="000835A5" w:rsidP="004E18D6">
            <w:pPr>
              <w:pStyle w:val="142"/>
              <w:jc w:val="center"/>
              <w:rPr>
                <w:rFonts w:hint="eastAsia"/>
                <w:snapToGrid/>
              </w:rPr>
            </w:pPr>
            <w:r w:rsidRPr="00426F3A">
              <w:rPr>
                <w:rFonts w:hint="eastAsia"/>
                <w:snapToGrid/>
              </w:rPr>
              <w:t>10</w:t>
            </w:r>
          </w:p>
        </w:tc>
        <w:tc>
          <w:tcPr>
            <w:tcW w:w="1405" w:type="dxa"/>
            <w:vAlign w:val="center"/>
          </w:tcPr>
          <w:p w:rsidR="000835A5" w:rsidRPr="00426F3A" w:rsidRDefault="000835A5" w:rsidP="004E18D6">
            <w:pPr>
              <w:pStyle w:val="142"/>
              <w:jc w:val="both"/>
              <w:rPr>
                <w:rFonts w:hint="eastAsia"/>
                <w:snapToGrid/>
              </w:rPr>
            </w:pPr>
            <w:r w:rsidRPr="00426F3A">
              <w:rPr>
                <w:rFonts w:hint="eastAsia"/>
                <w:snapToGrid/>
              </w:rPr>
              <w:t>桃園航空城A11基地及A18基地新建安置住宅統包工程</w:t>
            </w:r>
          </w:p>
        </w:tc>
        <w:tc>
          <w:tcPr>
            <w:tcW w:w="1405" w:type="dxa"/>
            <w:shd w:val="clear" w:color="auto" w:fill="auto"/>
            <w:noWrap/>
            <w:vAlign w:val="center"/>
            <w:hideMark/>
          </w:tcPr>
          <w:p w:rsidR="000835A5" w:rsidRPr="00426F3A" w:rsidRDefault="000835A5" w:rsidP="004E18D6">
            <w:pPr>
              <w:pStyle w:val="142"/>
              <w:jc w:val="both"/>
              <w:rPr>
                <w:rFonts w:hint="eastAsia"/>
                <w:snapToGrid/>
              </w:rPr>
            </w:pPr>
            <w:r w:rsidRPr="00426F3A">
              <w:rPr>
                <w:rFonts w:hint="eastAsia"/>
                <w:snapToGrid/>
              </w:rPr>
              <w:t>無</w:t>
            </w:r>
          </w:p>
        </w:tc>
        <w:tc>
          <w:tcPr>
            <w:tcW w:w="1190"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109/05/29</w:t>
            </w:r>
          </w:p>
        </w:tc>
        <w:tc>
          <w:tcPr>
            <w:tcW w:w="588"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4</w:t>
            </w:r>
          </w:p>
        </w:tc>
        <w:tc>
          <w:tcPr>
            <w:tcW w:w="904" w:type="dxa"/>
            <w:shd w:val="clear" w:color="auto" w:fill="auto"/>
            <w:noWrap/>
            <w:vAlign w:val="center"/>
            <w:hideMark/>
          </w:tcPr>
          <w:p w:rsidR="000835A5" w:rsidRPr="00426F3A" w:rsidRDefault="000835A5" w:rsidP="004E18D6">
            <w:pPr>
              <w:pStyle w:val="142"/>
              <w:rPr>
                <w:rFonts w:hint="eastAsia"/>
                <w:snapToGrid/>
              </w:rPr>
            </w:pPr>
            <w:r w:rsidRPr="00426F3A">
              <w:rPr>
                <w:rFonts w:hint="eastAsia"/>
                <w:snapToGrid/>
              </w:rPr>
              <w:t>0</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47.72</w:t>
            </w:r>
          </w:p>
        </w:tc>
        <w:tc>
          <w:tcPr>
            <w:tcW w:w="905" w:type="dxa"/>
            <w:shd w:val="clear" w:color="auto" w:fill="auto"/>
            <w:noWrap/>
            <w:vAlign w:val="center"/>
            <w:hideMark/>
          </w:tcPr>
          <w:p w:rsidR="000835A5" w:rsidRPr="00426F3A" w:rsidRDefault="000835A5" w:rsidP="004E18D6">
            <w:pPr>
              <w:pStyle w:val="142"/>
              <w:rPr>
                <w:snapToGrid/>
              </w:rPr>
            </w:pPr>
            <w:r w:rsidRPr="00426F3A">
              <w:rPr>
                <w:snapToGrid/>
              </w:rPr>
              <w:t>64.69</w:t>
            </w:r>
          </w:p>
        </w:tc>
        <w:tc>
          <w:tcPr>
            <w:tcW w:w="905" w:type="dxa"/>
            <w:shd w:val="clear" w:color="auto" w:fill="auto"/>
            <w:noWrap/>
            <w:vAlign w:val="center"/>
            <w:hideMark/>
          </w:tcPr>
          <w:p w:rsidR="000835A5" w:rsidRPr="00426F3A" w:rsidRDefault="000835A5" w:rsidP="004E18D6">
            <w:pPr>
              <w:pStyle w:val="142"/>
              <w:rPr>
                <w:b/>
                <w:snapToGrid/>
              </w:rPr>
            </w:pPr>
            <w:r w:rsidRPr="00426F3A">
              <w:rPr>
                <w:b/>
                <w:snapToGrid/>
              </w:rPr>
              <w:t>16.97</w:t>
            </w:r>
          </w:p>
        </w:tc>
      </w:tr>
    </w:tbl>
    <w:p w:rsidR="000835A5" w:rsidRPr="00426F3A" w:rsidRDefault="000835A5" w:rsidP="00C05E75">
      <w:pPr>
        <w:pStyle w:val="142"/>
        <w:spacing w:line="280" w:lineRule="exact"/>
        <w:ind w:left="1165" w:hangingChars="479" w:hanging="1165"/>
        <w:jc w:val="both"/>
      </w:pPr>
      <w:r w:rsidRPr="00426F3A">
        <w:rPr>
          <w:rFonts w:hint="eastAsia"/>
        </w:rPr>
        <w:t>說    明：同表</w:t>
      </w:r>
      <w:r w:rsidR="00C05E75" w:rsidRPr="00426F3A">
        <w:rPr>
          <w:rFonts w:hint="eastAsia"/>
        </w:rPr>
        <w:t>2</w:t>
      </w:r>
      <w:r w:rsidRPr="00426F3A">
        <w:rPr>
          <w:rFonts w:hint="eastAsia"/>
        </w:rPr>
        <w:t>。</w:t>
      </w:r>
    </w:p>
    <w:p w:rsidR="000835A5" w:rsidRPr="00426F3A" w:rsidRDefault="000835A5" w:rsidP="00C05E75">
      <w:pPr>
        <w:pStyle w:val="142"/>
        <w:spacing w:line="280" w:lineRule="exact"/>
        <w:ind w:left="1165" w:hangingChars="479" w:hanging="1165"/>
        <w:jc w:val="both"/>
      </w:pPr>
      <w:r w:rsidRPr="00426F3A">
        <w:rPr>
          <w:rFonts w:hint="eastAsia"/>
        </w:rPr>
        <w:t>資料來源：工程會；本中心整理。</w:t>
      </w:r>
    </w:p>
    <w:p w:rsidR="00B220F1" w:rsidRPr="00426F3A" w:rsidRDefault="00B220F1" w:rsidP="00C05E75">
      <w:pPr>
        <w:ind w:left="566" w:firstLine="566"/>
      </w:pPr>
      <w:r w:rsidRPr="00426F3A">
        <w:rPr>
          <w:rFonts w:hint="eastAsia"/>
        </w:rPr>
        <w:t>綜上，109至113年度公共工程之展期及追加金額情形雖漸有改善，惟仍存有決標金額較高，</w:t>
      </w:r>
      <w:r w:rsidR="001E3F5E" w:rsidRPr="00426F3A">
        <w:rPr>
          <w:rFonts w:hint="eastAsia"/>
        </w:rPr>
        <w:t>發生</w:t>
      </w:r>
      <w:r w:rsidRPr="00426F3A">
        <w:rPr>
          <w:rFonts w:hint="eastAsia"/>
        </w:rPr>
        <w:t>展延工期及追加金額較頻繁之情形，且截至</w:t>
      </w:r>
      <w:r w:rsidR="00C05E75" w:rsidRPr="00426F3A">
        <w:rPr>
          <w:rFonts w:hint="eastAsia"/>
        </w:rPr>
        <w:t>113</w:t>
      </w:r>
      <w:r w:rsidRPr="00426F3A">
        <w:rPr>
          <w:rFonts w:hint="eastAsia"/>
        </w:rPr>
        <w:t>年</w:t>
      </w:r>
      <w:r w:rsidR="00C05E75" w:rsidRPr="00426F3A">
        <w:rPr>
          <w:rFonts w:hint="eastAsia"/>
        </w:rPr>
        <w:t>12</w:t>
      </w:r>
      <w:r w:rsidRPr="00426F3A">
        <w:rPr>
          <w:rFonts w:hint="eastAsia"/>
        </w:rPr>
        <w:t>月底部分巨額工程展延工期之天數長或追加金額龐大，工程會雖已採取全生命週期督導方式，允宜持續協助及輔導，俾利公共建設順利執行。</w:t>
      </w:r>
    </w:p>
    <w:p w:rsidR="00E879C3" w:rsidRPr="00426F3A" w:rsidRDefault="00E879C3" w:rsidP="00E879C3">
      <w:pPr>
        <w:pStyle w:val="14"/>
        <w:ind w:left="567" w:hanging="567"/>
      </w:pPr>
      <w:bookmarkStart w:id="18" w:name="_Toc179193131"/>
      <w:bookmarkStart w:id="19" w:name="_Toc211934031"/>
      <w:r w:rsidRPr="00426F3A">
        <w:rPr>
          <w:rFonts w:hint="eastAsia"/>
        </w:rPr>
        <w:t>三、各主管機關抽查公共設施管理使用之件數及比率差距甚大，</w:t>
      </w:r>
      <w:bookmarkEnd w:id="18"/>
      <w:r w:rsidRPr="00426F3A">
        <w:rPr>
          <w:rFonts w:hint="eastAsia"/>
        </w:rPr>
        <w:t>允宜賡續檢討辦理</w:t>
      </w:r>
      <w:bookmarkEnd w:id="19"/>
    </w:p>
    <w:p w:rsidR="00E879C3" w:rsidRPr="00426F3A" w:rsidRDefault="00E879C3" w:rsidP="00E879C3">
      <w:pPr>
        <w:ind w:left="566" w:firstLine="566"/>
        <w:rPr>
          <w:rFonts w:hAnsi="標楷體"/>
        </w:rPr>
      </w:pPr>
      <w:r w:rsidRPr="00426F3A">
        <w:rPr>
          <w:rFonts w:hAnsi="標楷體" w:hint="eastAsia"/>
        </w:rPr>
        <w:t>工程會113年度「公共工程管理業務-公共工程計畫執行之督導協調及考核」預算數47萬7千元，決算數43萬元，占預算數</w:t>
      </w:r>
      <w:r w:rsidRPr="00426F3A">
        <w:rPr>
          <w:rFonts w:hAnsi="標楷體"/>
        </w:rPr>
        <w:t>90.15</w:t>
      </w:r>
      <w:r w:rsidRPr="00426F3A">
        <w:rPr>
          <w:rFonts w:hAnsi="標楷體" w:hint="eastAsia"/>
        </w:rPr>
        <w:t>%，包括辦理閒置公共設施活化補助經費審議執行與考核作業等。經查：</w:t>
      </w:r>
    </w:p>
    <w:p w:rsidR="00E879C3" w:rsidRPr="00426F3A" w:rsidRDefault="00E879C3" w:rsidP="00E879C3">
      <w:pPr>
        <w:pStyle w:val="a5"/>
        <w:ind w:left="849" w:hanging="283"/>
        <w:rPr>
          <w:b/>
        </w:rPr>
      </w:pPr>
      <w:r w:rsidRPr="00426F3A">
        <w:rPr>
          <w:rFonts w:hint="eastAsia"/>
          <w:b/>
        </w:rPr>
        <w:t>(一)工程會對閒置公共設施之管理採三級管控機制</w:t>
      </w:r>
    </w:p>
    <w:p w:rsidR="00E879C3" w:rsidRPr="00426F3A" w:rsidRDefault="00E879C3" w:rsidP="00E879C3">
      <w:pPr>
        <w:pStyle w:val="21"/>
        <w:ind w:left="850" w:firstLine="566"/>
      </w:pPr>
      <w:r w:rsidRPr="00426F3A">
        <w:rPr>
          <w:rFonts w:hint="eastAsia"/>
        </w:rPr>
        <w:t>工程會自94年起列管活化中央機關自辦或補助地方政府興建之閒置公共設施，</w:t>
      </w:r>
      <w:r w:rsidRPr="00426F3A">
        <w:t>102</w:t>
      </w:r>
      <w:r w:rsidRPr="00426F3A">
        <w:rPr>
          <w:rFonts w:hint="eastAsia"/>
        </w:rPr>
        <w:t>年擴大列管地方自籌興建之閒置公共設施；</w:t>
      </w:r>
      <w:r w:rsidRPr="00426F3A">
        <w:t>109</w:t>
      </w:r>
      <w:r w:rsidRPr="00426F3A">
        <w:rPr>
          <w:rFonts w:hint="eastAsia"/>
        </w:rPr>
        <w:t>年1月訂定</w:t>
      </w:r>
      <w:r w:rsidRPr="00426F3A">
        <w:rPr>
          <w:rFonts w:hAnsi="標楷體" w:hint="eastAsia"/>
        </w:rPr>
        <w:t>「</w:t>
      </w:r>
      <w:r w:rsidRPr="00426F3A">
        <w:rPr>
          <w:rFonts w:hint="eastAsia"/>
        </w:rPr>
        <w:t>閒置公共設施提報列管及活化作業要點</w:t>
      </w:r>
      <w:r w:rsidRPr="00426F3A">
        <w:rPr>
          <w:rFonts w:hAnsi="標楷體" w:hint="eastAsia"/>
        </w:rPr>
        <w:t>」</w:t>
      </w:r>
      <w:r w:rsidRPr="00426F3A">
        <w:rPr>
          <w:rFonts w:hint="eastAsia"/>
        </w:rPr>
        <w:t>，建立各機關提報閒置公共設施列管及活化機制；嗣為強化源頭管理，化被動為主動，111年12月修正前揭要點及名稱為</w:t>
      </w:r>
      <w:r w:rsidRPr="00426F3A">
        <w:rPr>
          <w:rFonts w:hAnsi="標楷體" w:hint="eastAsia"/>
        </w:rPr>
        <w:t>「</w:t>
      </w:r>
      <w:r w:rsidRPr="00426F3A">
        <w:rPr>
          <w:rFonts w:hint="eastAsia"/>
        </w:rPr>
        <w:t>公共設施有效管理使用作業要點</w:t>
      </w:r>
      <w:r w:rsidRPr="00426F3A">
        <w:rPr>
          <w:rFonts w:hAnsi="標楷體" w:hint="eastAsia"/>
        </w:rPr>
        <w:t>」</w:t>
      </w:r>
      <w:r w:rsidRPr="00426F3A">
        <w:rPr>
          <w:rFonts w:hint="eastAsia"/>
        </w:rPr>
        <w:t>，並建立三級管控機制略以</w:t>
      </w:r>
      <w:r w:rsidRPr="00426F3A">
        <w:rPr>
          <w:rStyle w:val="aff8"/>
        </w:rPr>
        <w:footnoteReference w:id="3"/>
      </w:r>
      <w:r w:rsidRPr="00426F3A">
        <w:rPr>
          <w:rFonts w:hint="eastAsia"/>
        </w:rPr>
        <w:t>，</w:t>
      </w:r>
    </w:p>
    <w:p w:rsidR="00E879C3" w:rsidRPr="00426F3A" w:rsidRDefault="00E879C3" w:rsidP="00E879C3">
      <w:pPr>
        <w:pStyle w:val="123"/>
        <w:ind w:left="1133" w:hanging="283"/>
        <w:rPr>
          <w:rFonts w:hint="eastAsia"/>
        </w:rPr>
      </w:pPr>
      <w:r w:rsidRPr="00426F3A">
        <w:rPr>
          <w:rFonts w:hint="eastAsia"/>
          <w:b/>
        </w:rPr>
        <w:t>1.</w:t>
      </w:r>
      <w:r w:rsidRPr="00426F3A">
        <w:rPr>
          <w:rFonts w:hint="eastAsia"/>
          <w:b/>
        </w:rPr>
        <w:tab/>
        <w:t>第一級</w:t>
      </w:r>
      <w:r w:rsidR="00041BBD">
        <w:rPr>
          <w:rFonts w:hint="eastAsia"/>
          <w:b/>
        </w:rPr>
        <w:t>(</w:t>
      </w:r>
      <w:r w:rsidRPr="00426F3A">
        <w:rPr>
          <w:rFonts w:hint="eastAsia"/>
          <w:b/>
        </w:rPr>
        <w:t>設施管理機關</w:t>
      </w:r>
      <w:r w:rsidR="00041BBD">
        <w:rPr>
          <w:rFonts w:hint="eastAsia"/>
          <w:b/>
        </w:rPr>
        <w:t>)</w:t>
      </w:r>
      <w:r w:rsidRPr="00426F3A">
        <w:rPr>
          <w:rFonts w:hint="eastAsia"/>
          <w:b/>
        </w:rPr>
        <w:t>：</w:t>
      </w:r>
      <w:r w:rsidRPr="00426F3A">
        <w:rPr>
          <w:rFonts w:hint="eastAsia"/>
        </w:rPr>
        <w:t>對於轄管之公共設施，每年至少主動辦理1次清查並作成紀錄。倘清查有閒置情形，應主動研提活化計畫據以辦理活化作業。</w:t>
      </w:r>
    </w:p>
    <w:p w:rsidR="00E879C3" w:rsidRPr="00426F3A" w:rsidRDefault="00E879C3" w:rsidP="00E879C3">
      <w:pPr>
        <w:pStyle w:val="123"/>
        <w:ind w:left="1133" w:hanging="283"/>
        <w:rPr>
          <w:rFonts w:hint="eastAsia"/>
        </w:rPr>
      </w:pPr>
      <w:r w:rsidRPr="00426F3A">
        <w:rPr>
          <w:rFonts w:hint="eastAsia"/>
          <w:b/>
        </w:rPr>
        <w:t>2.</w:t>
      </w:r>
      <w:r w:rsidRPr="00426F3A">
        <w:rPr>
          <w:rFonts w:hint="eastAsia"/>
          <w:b/>
        </w:rPr>
        <w:tab/>
        <w:t>第二級</w:t>
      </w:r>
      <w:r w:rsidR="00041BBD">
        <w:rPr>
          <w:rFonts w:hint="eastAsia"/>
          <w:b/>
        </w:rPr>
        <w:t>(</w:t>
      </w:r>
      <w:r w:rsidRPr="00426F3A">
        <w:rPr>
          <w:rFonts w:hint="eastAsia"/>
          <w:b/>
        </w:rPr>
        <w:t>主管機關</w:t>
      </w:r>
      <w:r w:rsidR="00041BBD">
        <w:rPr>
          <w:rFonts w:hint="eastAsia"/>
          <w:b/>
        </w:rPr>
        <w:t>)</w:t>
      </w:r>
      <w:r w:rsidRPr="00426F3A">
        <w:rPr>
          <w:rFonts w:hint="eastAsia"/>
          <w:b/>
        </w:rPr>
        <w:t>：</w:t>
      </w:r>
      <w:r w:rsidRPr="00426F3A">
        <w:rPr>
          <w:rFonts w:hint="eastAsia"/>
        </w:rPr>
        <w:t>督導清查作業，並針對有閒置之設施予以列管及督導活化作業至解列或結案。另應定期或不定期辦理抽查，查證設施管理機關經管之公共設施是否有效管理使用。</w:t>
      </w:r>
    </w:p>
    <w:p w:rsidR="00E879C3" w:rsidRPr="00426F3A" w:rsidRDefault="00E879C3" w:rsidP="00E879C3">
      <w:pPr>
        <w:pStyle w:val="123"/>
        <w:ind w:left="1133" w:hanging="283"/>
        <w:rPr>
          <w:rFonts w:hint="eastAsia"/>
        </w:rPr>
      </w:pPr>
      <w:r w:rsidRPr="00426F3A">
        <w:rPr>
          <w:rFonts w:hint="eastAsia"/>
          <w:b/>
        </w:rPr>
        <w:t>3.</w:t>
      </w:r>
      <w:r w:rsidRPr="00426F3A">
        <w:rPr>
          <w:rFonts w:hint="eastAsia"/>
          <w:b/>
        </w:rPr>
        <w:tab/>
        <w:t>第三級</w:t>
      </w:r>
      <w:r w:rsidR="00041BBD">
        <w:rPr>
          <w:rFonts w:hint="eastAsia"/>
          <w:b/>
        </w:rPr>
        <w:t>(</w:t>
      </w:r>
      <w:r w:rsidRPr="00426F3A">
        <w:rPr>
          <w:rFonts w:hint="eastAsia"/>
          <w:b/>
        </w:rPr>
        <w:t>工程會</w:t>
      </w:r>
      <w:r w:rsidR="00041BBD">
        <w:rPr>
          <w:rFonts w:hint="eastAsia"/>
          <w:b/>
        </w:rPr>
        <w:t>)</w:t>
      </w:r>
      <w:r w:rsidRPr="00426F3A">
        <w:rPr>
          <w:rFonts w:hint="eastAsia"/>
          <w:b/>
        </w:rPr>
        <w:t>：</w:t>
      </w:r>
      <w:r w:rsidRPr="00426F3A">
        <w:rPr>
          <w:rFonts w:hint="eastAsia"/>
        </w:rPr>
        <w:t>原則每半年召開公共設施有效管理使用督導會議，協調解決跨機關或通案性問題，並適時協處主管機關督導活化作業有困難之案件。另抽查主管機關督導作為。</w:t>
      </w:r>
    </w:p>
    <w:p w:rsidR="00E879C3" w:rsidRPr="00426F3A" w:rsidRDefault="00E879C3" w:rsidP="00E879C3">
      <w:pPr>
        <w:pStyle w:val="a5"/>
        <w:ind w:left="849" w:hanging="283"/>
        <w:rPr>
          <w:rFonts w:hint="eastAsia"/>
          <w:b/>
        </w:rPr>
      </w:pPr>
      <w:r w:rsidRPr="00426F3A">
        <w:rPr>
          <w:rFonts w:hint="eastAsia"/>
          <w:b/>
        </w:rPr>
        <w:t>(二)各主管機關113年度抽查公共設施管理使用之件數及比率差距甚大</w:t>
      </w:r>
    </w:p>
    <w:p w:rsidR="00E879C3" w:rsidRPr="00426F3A" w:rsidRDefault="00E879C3" w:rsidP="00E879C3">
      <w:pPr>
        <w:pStyle w:val="21"/>
        <w:ind w:left="850" w:firstLine="566"/>
        <w:rPr>
          <w:rFonts w:hAnsi="標楷體"/>
        </w:rPr>
      </w:pPr>
      <w:r w:rsidRPr="00426F3A">
        <w:rPr>
          <w:rFonts w:hint="eastAsia"/>
        </w:rPr>
        <w:t>閒置公共設施由設施管理機關主動清查，並由主管機關及工程會辦理抽查</w:t>
      </w:r>
      <w:r w:rsidRPr="00426F3A">
        <w:rPr>
          <w:rStyle w:val="aff8"/>
        </w:rPr>
        <w:footnoteReference w:id="4"/>
      </w:r>
      <w:r w:rsidRPr="00426F3A">
        <w:rPr>
          <w:rFonts w:hint="eastAsia"/>
        </w:rPr>
        <w:t>，</w:t>
      </w:r>
      <w:r w:rsidRPr="00426F3A">
        <w:rPr>
          <w:rFonts w:hAnsi="標楷體" w:hint="eastAsia"/>
        </w:rPr>
        <w:t>經洽工程會提供113年度主管機關及該會抽查</w:t>
      </w:r>
      <w:r w:rsidRPr="00426F3A">
        <w:rPr>
          <w:rFonts w:hint="eastAsia"/>
        </w:rPr>
        <w:t>公共設施管理使用</w:t>
      </w:r>
      <w:r w:rsidRPr="00426F3A">
        <w:rPr>
          <w:rFonts w:hAnsi="標楷體" w:hint="eastAsia"/>
        </w:rPr>
        <w:t>情形，說明如下：</w:t>
      </w:r>
    </w:p>
    <w:p w:rsidR="00E879C3" w:rsidRPr="00426F3A" w:rsidRDefault="00E879C3" w:rsidP="00E879C3">
      <w:pPr>
        <w:pStyle w:val="123"/>
        <w:ind w:left="1133" w:hanging="283"/>
      </w:pPr>
      <w:r w:rsidRPr="00426F3A">
        <w:rPr>
          <w:rFonts w:hAnsi="標楷體" w:hint="eastAsia"/>
          <w:b/>
        </w:rPr>
        <w:t>1.</w:t>
      </w:r>
      <w:r w:rsidRPr="00426F3A">
        <w:rPr>
          <w:rFonts w:hint="eastAsia"/>
          <w:b/>
        </w:rPr>
        <w:t>中央及地方政府各主管機關：</w:t>
      </w:r>
      <w:r w:rsidRPr="00426F3A">
        <w:rPr>
          <w:rFonts w:hint="eastAsia"/>
        </w:rPr>
        <w:t>11</w:t>
      </w:r>
      <w:r w:rsidRPr="00426F3A">
        <w:t>3</w:t>
      </w:r>
      <w:r w:rsidRPr="00426F3A">
        <w:rPr>
          <w:rFonts w:hint="eastAsia"/>
        </w:rPr>
        <w:t>年度53個中央及地方政府主管機關管理之公共設施共</w:t>
      </w:r>
      <w:r w:rsidRPr="00426F3A">
        <w:t>3</w:t>
      </w:r>
      <w:r w:rsidRPr="00426F3A">
        <w:rPr>
          <w:rFonts w:hint="eastAsia"/>
        </w:rPr>
        <w:t>萬</w:t>
      </w:r>
      <w:r w:rsidRPr="00426F3A">
        <w:t>3,684</w:t>
      </w:r>
      <w:r w:rsidRPr="00426F3A">
        <w:rPr>
          <w:rFonts w:hint="eastAsia"/>
        </w:rPr>
        <w:t>件，共抽查1</w:t>
      </w:r>
      <w:r w:rsidRPr="00426F3A">
        <w:t>,1</w:t>
      </w:r>
      <w:r w:rsidR="006C1E72" w:rsidRPr="00426F3A">
        <w:t>66</w:t>
      </w:r>
      <w:r w:rsidRPr="00426F3A">
        <w:rPr>
          <w:rFonts w:hint="eastAsia"/>
        </w:rPr>
        <w:t>件，平均抽查比率為3</w:t>
      </w:r>
      <w:r w:rsidRPr="00426F3A">
        <w:t>.</w:t>
      </w:r>
      <w:r w:rsidRPr="00426F3A">
        <w:rPr>
          <w:rFonts w:hint="eastAsia"/>
        </w:rPr>
        <w:t>4</w:t>
      </w:r>
      <w:r w:rsidR="006C1E72" w:rsidRPr="00426F3A">
        <w:t>6</w:t>
      </w:r>
      <w:r w:rsidRPr="00426F3A">
        <w:rPr>
          <w:rFonts w:hint="eastAsia"/>
        </w:rPr>
        <w:t>%，異常</w:t>
      </w:r>
      <w:r w:rsidR="00587A76" w:rsidRPr="00426F3A">
        <w:rPr>
          <w:rStyle w:val="aff8"/>
        </w:rPr>
        <w:footnoteReference w:id="5"/>
      </w:r>
      <w:r w:rsidRPr="00426F3A">
        <w:rPr>
          <w:rFonts w:hint="eastAsia"/>
        </w:rPr>
        <w:t>件數為2</w:t>
      </w:r>
      <w:r w:rsidRPr="00426F3A">
        <w:t>1</w:t>
      </w:r>
      <w:r w:rsidRPr="00426F3A">
        <w:rPr>
          <w:rFonts w:hint="eastAsia"/>
        </w:rPr>
        <w:t>件。惟各主管機關抽查件數及比率差距甚大，抽查件數介於0件至</w:t>
      </w:r>
      <w:r w:rsidRPr="00426F3A">
        <w:t>281</w:t>
      </w:r>
      <w:r w:rsidRPr="00426F3A">
        <w:rPr>
          <w:rFonts w:hint="eastAsia"/>
        </w:rPr>
        <w:t>件，其中</w:t>
      </w:r>
      <w:r w:rsidR="006C1E72" w:rsidRPr="00426F3A">
        <w:t>6</w:t>
      </w:r>
      <w:r w:rsidRPr="00426F3A">
        <w:rPr>
          <w:rFonts w:hint="eastAsia"/>
        </w:rPr>
        <w:t>個主管機關全未抽查，8個主管機關全數抽查；主管公共設施件數最多及次多之教育部及高雄市政府各</w:t>
      </w:r>
      <w:r w:rsidR="00431BC3" w:rsidRPr="00426F3A">
        <w:rPr>
          <w:rFonts w:hint="eastAsia"/>
        </w:rPr>
        <w:t>管理</w:t>
      </w:r>
      <w:r w:rsidRPr="00426F3A">
        <w:t>5,447</w:t>
      </w:r>
      <w:r w:rsidRPr="00426F3A">
        <w:rPr>
          <w:rFonts w:hint="eastAsia"/>
        </w:rPr>
        <w:t>件及3</w:t>
      </w:r>
      <w:r w:rsidRPr="00426F3A">
        <w:t>,175</w:t>
      </w:r>
      <w:r w:rsidRPr="00426F3A">
        <w:rPr>
          <w:rFonts w:hint="eastAsia"/>
        </w:rPr>
        <w:t>件，各抽查1</w:t>
      </w:r>
      <w:r w:rsidRPr="00426F3A">
        <w:t>14</w:t>
      </w:r>
      <w:r w:rsidRPr="00426F3A">
        <w:rPr>
          <w:rFonts w:hint="eastAsia"/>
        </w:rPr>
        <w:t>件(</w:t>
      </w:r>
      <w:r w:rsidRPr="00426F3A">
        <w:t>2.09%)</w:t>
      </w:r>
      <w:r w:rsidRPr="00426F3A">
        <w:rPr>
          <w:rFonts w:hint="eastAsia"/>
        </w:rPr>
        <w:t>及</w:t>
      </w:r>
      <w:r w:rsidR="006C1E72" w:rsidRPr="00426F3A">
        <w:t>9</w:t>
      </w:r>
      <w:r w:rsidRPr="00426F3A">
        <w:rPr>
          <w:rFonts w:hint="eastAsia"/>
        </w:rPr>
        <w:t>件</w:t>
      </w:r>
      <w:r w:rsidR="006C1E72" w:rsidRPr="00426F3A">
        <w:rPr>
          <w:rFonts w:hint="eastAsia"/>
        </w:rPr>
        <w:t>(</w:t>
      </w:r>
      <w:r w:rsidR="006C1E72" w:rsidRPr="00426F3A">
        <w:t>0.28%)</w:t>
      </w:r>
      <w:r w:rsidRPr="00426F3A">
        <w:rPr>
          <w:rFonts w:hint="eastAsia"/>
        </w:rPr>
        <w:t>，差異懸殊(詳表1)。</w:t>
      </w:r>
    </w:p>
    <w:p w:rsidR="00E879C3" w:rsidRPr="00426F3A" w:rsidRDefault="00E879C3" w:rsidP="00E879C3">
      <w:pPr>
        <w:pStyle w:val="123"/>
        <w:ind w:left="1133" w:hanging="283"/>
        <w:rPr>
          <w:rFonts w:hint="eastAsia"/>
        </w:rPr>
      </w:pPr>
      <w:r w:rsidRPr="00426F3A">
        <w:rPr>
          <w:rFonts w:hint="eastAsia"/>
          <w:b/>
        </w:rPr>
        <w:t>2</w:t>
      </w:r>
      <w:r w:rsidRPr="00426F3A">
        <w:rPr>
          <w:b/>
        </w:rPr>
        <w:t>.</w:t>
      </w:r>
      <w:r w:rsidRPr="00426F3A">
        <w:rPr>
          <w:rFonts w:hint="eastAsia"/>
          <w:b/>
        </w:rPr>
        <w:t>工程會</w:t>
      </w:r>
      <w:r w:rsidRPr="00426F3A">
        <w:rPr>
          <w:rFonts w:hint="eastAsia"/>
        </w:rPr>
        <w:t>：113年度工程會共抽查19個主管機關、24件，整體抽查比率為0.07</w:t>
      </w:r>
      <w:r w:rsidRPr="00426F3A">
        <w:t>%</w:t>
      </w:r>
      <w:r w:rsidRPr="00426F3A">
        <w:rPr>
          <w:rFonts w:hint="eastAsia"/>
        </w:rPr>
        <w:t>。抽查件數介於0件至3件間，抽查比率介於0%至6.67</w:t>
      </w:r>
      <w:r w:rsidRPr="00426F3A">
        <w:t>%</w:t>
      </w:r>
      <w:r w:rsidRPr="00426F3A">
        <w:rPr>
          <w:rFonts w:hint="eastAsia"/>
        </w:rPr>
        <w:t>間。</w:t>
      </w:r>
    </w:p>
    <w:p w:rsidR="00E879C3" w:rsidRPr="00426F3A" w:rsidRDefault="00E879C3" w:rsidP="00E879C3">
      <w:pPr>
        <w:pStyle w:val="123"/>
        <w:spacing w:line="400" w:lineRule="exact"/>
        <w:ind w:leftChars="-4" w:left="757" w:hangingChars="271" w:hanging="768"/>
        <w:rPr>
          <w:rStyle w:val="13"/>
          <w:rFonts w:hAnsi="標楷體"/>
          <w:b/>
        </w:rPr>
      </w:pPr>
      <w:r w:rsidRPr="00426F3A">
        <w:rPr>
          <w:rStyle w:val="13"/>
          <w:rFonts w:hAnsi="標楷體" w:hint="eastAsia"/>
          <w:b/>
        </w:rPr>
        <w:t>表</w:t>
      </w:r>
      <w:r w:rsidRPr="00426F3A">
        <w:rPr>
          <w:rStyle w:val="13"/>
          <w:rFonts w:hAnsi="標楷體" w:hint="eastAsia"/>
          <w:b/>
          <w:lang w:eastAsia="zh-TW"/>
        </w:rPr>
        <w:t>1</w:t>
      </w:r>
      <w:r w:rsidRPr="00426F3A">
        <w:rPr>
          <w:rStyle w:val="13"/>
          <w:rFonts w:hAnsi="標楷體" w:hint="eastAsia"/>
          <w:b/>
        </w:rPr>
        <w:t xml:space="preserve">　各主管機關11</w:t>
      </w:r>
      <w:r w:rsidRPr="00426F3A">
        <w:rPr>
          <w:rStyle w:val="13"/>
          <w:rFonts w:hAnsi="標楷體" w:hint="eastAsia"/>
          <w:b/>
          <w:lang w:eastAsia="zh-TW"/>
        </w:rPr>
        <w:t>3</w:t>
      </w:r>
      <w:r w:rsidRPr="00426F3A">
        <w:rPr>
          <w:rStyle w:val="13"/>
          <w:rFonts w:hAnsi="標楷體" w:hint="eastAsia"/>
          <w:b/>
        </w:rPr>
        <w:t>年度抽查公共設施管理使用情形彙整表</w:t>
      </w:r>
    </w:p>
    <w:p w:rsidR="00E879C3" w:rsidRPr="00426F3A" w:rsidRDefault="00E879C3" w:rsidP="00E879C3">
      <w:pPr>
        <w:pStyle w:val="123"/>
        <w:spacing w:line="400" w:lineRule="exact"/>
        <w:ind w:leftChars="-4" w:left="648" w:hangingChars="271" w:hanging="659"/>
        <w:jc w:val="right"/>
        <w:rPr>
          <w:rFonts w:hAnsi="標楷體" w:hint="eastAsia"/>
          <w:sz w:val="24"/>
          <w:szCs w:val="24"/>
        </w:rPr>
      </w:pPr>
      <w:r w:rsidRPr="00426F3A">
        <w:rPr>
          <w:rStyle w:val="13"/>
          <w:rFonts w:hint="eastAsia"/>
          <w:sz w:val="24"/>
          <w:lang w:eastAsia="zh-TW"/>
        </w:rPr>
        <w:t>單位：件數；%</w:t>
      </w:r>
    </w:p>
    <w:tbl>
      <w:tblPr>
        <w:tblW w:w="8506"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99"/>
        <w:gridCol w:w="1301"/>
        <w:gridCol w:w="1302"/>
        <w:gridCol w:w="1302"/>
        <w:gridCol w:w="1302"/>
      </w:tblGrid>
      <w:tr w:rsidR="00E879C3" w:rsidRPr="00426F3A" w:rsidTr="004A66DC">
        <w:trPr>
          <w:trHeight w:val="340"/>
          <w:tblHeader/>
        </w:trPr>
        <w:tc>
          <w:tcPr>
            <w:tcW w:w="3299" w:type="dxa"/>
            <w:vAlign w:val="center"/>
            <w:hideMark/>
          </w:tcPr>
          <w:p w:rsidR="00E879C3" w:rsidRPr="00426F3A" w:rsidRDefault="00E879C3" w:rsidP="004A66DC">
            <w:pPr>
              <w:pStyle w:val="142"/>
              <w:jc w:val="center"/>
              <w:rPr>
                <w:snapToGrid/>
              </w:rPr>
            </w:pPr>
            <w:r w:rsidRPr="00426F3A">
              <w:rPr>
                <w:rFonts w:hint="eastAsia"/>
                <w:snapToGrid/>
              </w:rPr>
              <w:t>主管機關</w:t>
            </w:r>
          </w:p>
        </w:tc>
        <w:tc>
          <w:tcPr>
            <w:tcW w:w="1301" w:type="dxa"/>
            <w:shd w:val="clear" w:color="auto" w:fill="auto"/>
            <w:noWrap/>
            <w:vAlign w:val="center"/>
            <w:hideMark/>
          </w:tcPr>
          <w:p w:rsidR="00E879C3" w:rsidRPr="00426F3A" w:rsidRDefault="00E879C3" w:rsidP="004A66DC">
            <w:pPr>
              <w:pStyle w:val="142"/>
              <w:jc w:val="center"/>
              <w:rPr>
                <w:snapToGrid/>
              </w:rPr>
            </w:pPr>
            <w:r w:rsidRPr="00426F3A">
              <w:rPr>
                <w:rFonts w:hint="eastAsia"/>
                <w:snapToGrid/>
              </w:rPr>
              <w:t>主管公共</w:t>
            </w:r>
          </w:p>
          <w:p w:rsidR="00E879C3" w:rsidRPr="00426F3A" w:rsidRDefault="00E879C3" w:rsidP="004A66DC">
            <w:pPr>
              <w:pStyle w:val="142"/>
              <w:jc w:val="center"/>
              <w:rPr>
                <w:rFonts w:hint="eastAsia"/>
                <w:snapToGrid/>
              </w:rPr>
            </w:pPr>
            <w:r w:rsidRPr="00426F3A">
              <w:rPr>
                <w:rFonts w:hint="eastAsia"/>
                <w:snapToGrid/>
              </w:rPr>
              <w:t>設施件數</w:t>
            </w:r>
          </w:p>
        </w:tc>
        <w:tc>
          <w:tcPr>
            <w:tcW w:w="1302" w:type="dxa"/>
            <w:shd w:val="clear" w:color="auto" w:fill="auto"/>
            <w:noWrap/>
            <w:vAlign w:val="center"/>
            <w:hideMark/>
          </w:tcPr>
          <w:p w:rsidR="00E879C3" w:rsidRPr="00426F3A" w:rsidRDefault="00E879C3" w:rsidP="004A66DC">
            <w:pPr>
              <w:pStyle w:val="142"/>
              <w:jc w:val="center"/>
              <w:rPr>
                <w:rFonts w:hint="eastAsia"/>
                <w:snapToGrid/>
              </w:rPr>
            </w:pPr>
            <w:r w:rsidRPr="00426F3A">
              <w:rPr>
                <w:rFonts w:hint="eastAsia"/>
                <w:snapToGrid/>
              </w:rPr>
              <w:t>抽查件數</w:t>
            </w:r>
          </w:p>
        </w:tc>
        <w:tc>
          <w:tcPr>
            <w:tcW w:w="1302" w:type="dxa"/>
            <w:shd w:val="clear" w:color="auto" w:fill="auto"/>
            <w:noWrap/>
            <w:vAlign w:val="center"/>
            <w:hideMark/>
          </w:tcPr>
          <w:p w:rsidR="00E879C3" w:rsidRPr="00426F3A" w:rsidRDefault="00E879C3" w:rsidP="004A66DC">
            <w:pPr>
              <w:pStyle w:val="142"/>
              <w:jc w:val="center"/>
              <w:rPr>
                <w:rFonts w:hint="eastAsia"/>
                <w:snapToGrid/>
              </w:rPr>
            </w:pPr>
            <w:r w:rsidRPr="00426F3A">
              <w:rPr>
                <w:rFonts w:hint="eastAsia"/>
                <w:snapToGrid/>
              </w:rPr>
              <w:t>抽查比率</w:t>
            </w:r>
          </w:p>
        </w:tc>
        <w:tc>
          <w:tcPr>
            <w:tcW w:w="1302" w:type="dxa"/>
            <w:shd w:val="clear" w:color="auto" w:fill="auto"/>
            <w:noWrap/>
            <w:vAlign w:val="center"/>
            <w:hideMark/>
          </w:tcPr>
          <w:p w:rsidR="00E879C3" w:rsidRPr="00426F3A" w:rsidRDefault="00E879C3" w:rsidP="004A66DC">
            <w:pPr>
              <w:pStyle w:val="142"/>
              <w:jc w:val="center"/>
              <w:rPr>
                <w:snapToGrid/>
              </w:rPr>
            </w:pPr>
            <w:r w:rsidRPr="00426F3A">
              <w:rPr>
                <w:rFonts w:hint="eastAsia"/>
                <w:snapToGrid/>
              </w:rPr>
              <w:t>抽查異常</w:t>
            </w:r>
          </w:p>
          <w:p w:rsidR="00E879C3" w:rsidRPr="00426F3A" w:rsidRDefault="00E879C3" w:rsidP="004A66DC">
            <w:pPr>
              <w:pStyle w:val="142"/>
              <w:jc w:val="center"/>
              <w:rPr>
                <w:rFonts w:hint="eastAsia"/>
                <w:snapToGrid/>
              </w:rPr>
            </w:pPr>
            <w:r w:rsidRPr="00426F3A">
              <w:rPr>
                <w:rFonts w:hint="eastAsia"/>
                <w:snapToGrid/>
              </w:rPr>
              <w:t>件數</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snapToGrid/>
                <w:kern w:val="0"/>
                <w:szCs w:val="24"/>
              </w:rPr>
            </w:pPr>
            <w:r w:rsidRPr="00426F3A">
              <w:rPr>
                <w:rFonts w:hAnsi="標楷體" w:hint="eastAsia"/>
              </w:rPr>
              <w:t>內政部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280</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27</w:t>
            </w:r>
          </w:p>
        </w:tc>
        <w:tc>
          <w:tcPr>
            <w:tcW w:w="1302" w:type="dxa"/>
            <w:shd w:val="clear" w:color="auto" w:fill="auto"/>
            <w:noWrap/>
            <w:vAlign w:val="center"/>
            <w:hideMark/>
          </w:tcPr>
          <w:p w:rsidR="00E879C3" w:rsidRPr="00426F3A" w:rsidRDefault="00E879C3" w:rsidP="004A66DC">
            <w:pPr>
              <w:pStyle w:val="142"/>
              <w:rPr>
                <w:rFonts w:hAnsi="標楷體"/>
              </w:rPr>
            </w:pPr>
            <w:r w:rsidRPr="00426F3A">
              <w:rPr>
                <w:rFonts w:hAnsi="標楷體" w:hint="eastAsia"/>
              </w:rPr>
              <w:t>9.64</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外交部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國防部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887</w:t>
            </w:r>
          </w:p>
        </w:tc>
        <w:tc>
          <w:tcPr>
            <w:tcW w:w="1302" w:type="dxa"/>
            <w:shd w:val="clear" w:color="auto" w:fill="auto"/>
            <w:vAlign w:val="center"/>
            <w:hideMark/>
          </w:tcPr>
          <w:p w:rsidR="00E879C3" w:rsidRPr="00426F3A" w:rsidRDefault="00BA3887" w:rsidP="004A66DC">
            <w:pPr>
              <w:pStyle w:val="142"/>
              <w:rPr>
                <w:rFonts w:hAnsi="標楷體" w:hint="eastAsia"/>
              </w:rPr>
            </w:pPr>
            <w:r w:rsidRPr="00426F3A">
              <w:rPr>
                <w:rFonts w:hAnsi="標楷體"/>
              </w:rPr>
              <w:t>2</w:t>
            </w:r>
          </w:p>
        </w:tc>
        <w:tc>
          <w:tcPr>
            <w:tcW w:w="1302" w:type="dxa"/>
            <w:shd w:val="clear" w:color="auto" w:fill="auto"/>
            <w:noWrap/>
            <w:vAlign w:val="center"/>
            <w:hideMark/>
          </w:tcPr>
          <w:p w:rsidR="00E879C3" w:rsidRPr="00426F3A" w:rsidRDefault="00E879C3" w:rsidP="00BA3887">
            <w:pPr>
              <w:pStyle w:val="142"/>
              <w:rPr>
                <w:rFonts w:hAnsi="標楷體" w:hint="eastAsia"/>
              </w:rPr>
            </w:pPr>
            <w:r w:rsidRPr="00426F3A">
              <w:rPr>
                <w:rFonts w:hAnsi="標楷體" w:hint="eastAsia"/>
              </w:rPr>
              <w:t>0.</w:t>
            </w:r>
            <w:r w:rsidR="00BA3887" w:rsidRPr="00426F3A">
              <w:rPr>
                <w:rFonts w:hAnsi="標楷體"/>
              </w:rPr>
              <w:t>23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財政部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135</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教育部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5</w:t>
            </w:r>
            <w:r w:rsidRPr="00426F3A">
              <w:rPr>
                <w:rFonts w:hAnsi="標楷體"/>
              </w:rPr>
              <w:t>,</w:t>
            </w:r>
            <w:r w:rsidRPr="00426F3A">
              <w:rPr>
                <w:rFonts w:hAnsi="標楷體" w:hint="eastAsia"/>
              </w:rPr>
              <w:t>447</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114</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2.09</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5</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法務部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r w:rsidRPr="00426F3A">
              <w:rPr>
                <w:rFonts w:hAnsi="標楷體"/>
              </w:rPr>
              <w:t>,</w:t>
            </w:r>
            <w:r w:rsidRPr="00426F3A">
              <w:rPr>
                <w:rFonts w:hAnsi="標楷體" w:hint="eastAsia"/>
              </w:rPr>
              <w:t>394</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36</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2.58</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經濟部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255</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3.92</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交通部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805</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4</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0.50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文化部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40</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2.50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僑務委員會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行政院主計總處</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行政院人事行政總處</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衛生福利部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713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4.91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國家發展委員會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15</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33.33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國軍退除役官兵輔導委員會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269</w:t>
            </w:r>
          </w:p>
        </w:tc>
        <w:tc>
          <w:tcPr>
            <w:tcW w:w="1302" w:type="dxa"/>
            <w:shd w:val="clear" w:color="auto" w:fill="auto"/>
            <w:vAlign w:val="center"/>
            <w:hideMark/>
          </w:tcPr>
          <w:p w:rsidR="00E879C3" w:rsidRPr="00426F3A" w:rsidRDefault="00BA3887" w:rsidP="004A66DC">
            <w:pPr>
              <w:pStyle w:val="142"/>
              <w:rPr>
                <w:rFonts w:hAnsi="標楷體" w:hint="eastAsia"/>
              </w:rPr>
            </w:pPr>
            <w:r w:rsidRPr="00426F3A">
              <w:rPr>
                <w:rFonts w:hAnsi="標楷體"/>
              </w:rPr>
              <w:t>8</w:t>
            </w:r>
          </w:p>
        </w:tc>
        <w:tc>
          <w:tcPr>
            <w:tcW w:w="1302" w:type="dxa"/>
            <w:shd w:val="clear" w:color="auto" w:fill="auto"/>
            <w:noWrap/>
            <w:vAlign w:val="center"/>
            <w:hideMark/>
          </w:tcPr>
          <w:p w:rsidR="00E879C3" w:rsidRPr="00426F3A" w:rsidRDefault="00BA3887" w:rsidP="004A66DC">
            <w:pPr>
              <w:pStyle w:val="142"/>
              <w:rPr>
                <w:rFonts w:hAnsi="標楷體" w:hint="eastAsia"/>
              </w:rPr>
            </w:pPr>
            <w:r w:rsidRPr="00426F3A">
              <w:rPr>
                <w:rFonts w:hAnsi="標楷體"/>
              </w:rPr>
              <w:t>2.97</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國立故宮博物院</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21</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61.90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核能安全委員會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4</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4</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國家科學及技術委員會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112</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17</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15.18</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農業部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141</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6</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4.26</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中央銀行</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59</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9</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15.25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中央選舉委員會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24</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20.83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勞動部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167</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1.20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環境部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19</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6</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31.58</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大陸委員會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公平交易委員會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5</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原住民族委員會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10</w:t>
            </w:r>
          </w:p>
        </w:tc>
        <w:tc>
          <w:tcPr>
            <w:tcW w:w="1302" w:type="dxa"/>
            <w:shd w:val="clear" w:color="auto" w:fill="auto"/>
            <w:vAlign w:val="center"/>
            <w:hideMark/>
          </w:tcPr>
          <w:p w:rsidR="00E879C3" w:rsidRPr="00426F3A" w:rsidRDefault="00BA3887" w:rsidP="004A66DC">
            <w:pPr>
              <w:pStyle w:val="142"/>
              <w:rPr>
                <w:rFonts w:hAnsi="標楷體" w:hint="eastAsia"/>
              </w:rPr>
            </w:pPr>
            <w:r w:rsidRPr="00426F3A">
              <w:rPr>
                <w:rFonts w:hAnsi="標楷體"/>
              </w:rPr>
              <w:t>2</w:t>
            </w:r>
          </w:p>
        </w:tc>
        <w:tc>
          <w:tcPr>
            <w:tcW w:w="1302" w:type="dxa"/>
            <w:shd w:val="clear" w:color="auto" w:fill="auto"/>
            <w:noWrap/>
            <w:vAlign w:val="center"/>
            <w:hideMark/>
          </w:tcPr>
          <w:p w:rsidR="00E879C3" w:rsidRPr="00426F3A" w:rsidRDefault="00BA3887" w:rsidP="004A66DC">
            <w:pPr>
              <w:pStyle w:val="142"/>
              <w:rPr>
                <w:rFonts w:hAnsi="標楷體" w:hint="eastAsia"/>
              </w:rPr>
            </w:pPr>
            <w:r w:rsidRPr="00426F3A">
              <w:rPr>
                <w:rFonts w:hAnsi="標楷體"/>
              </w:rPr>
              <w:t>20</w:t>
            </w:r>
            <w:r w:rsidR="00E879C3" w:rsidRPr="00426F3A">
              <w:rPr>
                <w:rFonts w:hAnsi="標楷體" w:hint="eastAsia"/>
              </w:rPr>
              <w:t>.00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海洋委員會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7</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7</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客家委員會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16</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6.25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金融監督管理委員會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9</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9</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國家通訊傳播委員會</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數位發展部</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臺北市政府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r w:rsidRPr="00426F3A">
              <w:rPr>
                <w:rFonts w:hAnsi="標楷體"/>
              </w:rPr>
              <w:t>,</w:t>
            </w:r>
            <w:r w:rsidRPr="00426F3A">
              <w:rPr>
                <w:rFonts w:hAnsi="標楷體" w:hint="eastAsia"/>
              </w:rPr>
              <w:t>628</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38</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2.33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新北市政府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w:t>
            </w:r>
            <w:r w:rsidRPr="00426F3A">
              <w:rPr>
                <w:rFonts w:hAnsi="標楷體"/>
              </w:rPr>
              <w:t>,</w:t>
            </w:r>
            <w:r w:rsidRPr="00426F3A">
              <w:rPr>
                <w:rFonts w:hAnsi="標楷體" w:hint="eastAsia"/>
              </w:rPr>
              <w:t>458</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0.45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桃園市政府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r w:rsidRPr="00426F3A">
              <w:rPr>
                <w:rFonts w:hAnsi="標楷體"/>
              </w:rPr>
              <w:t>,</w:t>
            </w:r>
            <w:r w:rsidRPr="00426F3A">
              <w:rPr>
                <w:rFonts w:hAnsi="標楷體" w:hint="eastAsia"/>
              </w:rPr>
              <w:t>321</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0.76</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臺中市政府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w:t>
            </w:r>
            <w:r w:rsidRPr="00426F3A">
              <w:rPr>
                <w:rFonts w:hAnsi="標楷體"/>
              </w:rPr>
              <w:t>,</w:t>
            </w:r>
            <w:r w:rsidRPr="00426F3A">
              <w:rPr>
                <w:rFonts w:hAnsi="標楷體" w:hint="eastAsia"/>
              </w:rPr>
              <w:t>849</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93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3.26</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8</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臺南市政府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w:t>
            </w:r>
            <w:r w:rsidRPr="00426F3A">
              <w:rPr>
                <w:rFonts w:hAnsi="標楷體"/>
              </w:rPr>
              <w:t>,</w:t>
            </w:r>
            <w:r w:rsidRPr="00426F3A">
              <w:rPr>
                <w:rFonts w:hAnsi="標楷體" w:hint="eastAsia"/>
              </w:rPr>
              <w:t>879</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7</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0.24</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高雄市政府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w:t>
            </w:r>
            <w:r w:rsidRPr="00426F3A">
              <w:rPr>
                <w:rFonts w:hAnsi="標楷體"/>
              </w:rPr>
              <w:t>,</w:t>
            </w:r>
            <w:r w:rsidRPr="00426F3A">
              <w:rPr>
                <w:rFonts w:hAnsi="標楷體" w:hint="eastAsia"/>
              </w:rPr>
              <w:t>175</w:t>
            </w:r>
          </w:p>
        </w:tc>
        <w:tc>
          <w:tcPr>
            <w:tcW w:w="1302" w:type="dxa"/>
            <w:shd w:val="clear" w:color="auto" w:fill="auto"/>
            <w:vAlign w:val="center"/>
            <w:hideMark/>
          </w:tcPr>
          <w:p w:rsidR="00E879C3" w:rsidRPr="00426F3A" w:rsidRDefault="00BA3887" w:rsidP="004A66DC">
            <w:pPr>
              <w:pStyle w:val="142"/>
              <w:rPr>
                <w:rFonts w:hAnsi="標楷體" w:hint="eastAsia"/>
              </w:rPr>
            </w:pPr>
            <w:r w:rsidRPr="00426F3A">
              <w:rPr>
                <w:rFonts w:hAnsi="標楷體"/>
              </w:rPr>
              <w:t>9</w:t>
            </w:r>
          </w:p>
        </w:tc>
        <w:tc>
          <w:tcPr>
            <w:tcW w:w="1302" w:type="dxa"/>
            <w:shd w:val="clear" w:color="auto" w:fill="auto"/>
            <w:noWrap/>
            <w:vAlign w:val="center"/>
            <w:hideMark/>
          </w:tcPr>
          <w:p w:rsidR="00E879C3" w:rsidRPr="00426F3A" w:rsidRDefault="00BA3887" w:rsidP="004A66DC">
            <w:pPr>
              <w:pStyle w:val="142"/>
              <w:rPr>
                <w:rFonts w:hAnsi="標楷體" w:hint="eastAsia"/>
              </w:rPr>
            </w:pPr>
            <w:r w:rsidRPr="00426F3A">
              <w:rPr>
                <w:rFonts w:hAnsi="標楷體"/>
              </w:rPr>
              <w:t>0.28</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宜蘭縣政府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r w:rsidRPr="00426F3A">
              <w:rPr>
                <w:rFonts w:hAnsi="標楷體"/>
              </w:rPr>
              <w:t>,</w:t>
            </w:r>
            <w:r w:rsidRPr="00426F3A">
              <w:rPr>
                <w:rFonts w:hAnsi="標楷體" w:hint="eastAsia"/>
              </w:rPr>
              <w:t>548</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108</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6.98</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新竹縣政府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430</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0.23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苗栗縣政府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586</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59</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10.07</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彰化縣政府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w:t>
            </w:r>
            <w:r w:rsidRPr="00426F3A">
              <w:rPr>
                <w:rFonts w:hAnsi="標楷體"/>
              </w:rPr>
              <w:t>,</w:t>
            </w:r>
            <w:r w:rsidRPr="00426F3A">
              <w:rPr>
                <w:rFonts w:hAnsi="標楷體" w:hint="eastAsia"/>
              </w:rPr>
              <w:t>953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281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14.39</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南投縣政府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390</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17</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4.36</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雲林縣政府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903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85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9.41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嘉義縣政府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373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14</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3.75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屏東縣政府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465</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11</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2.37</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花蓮縣政府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204</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7.35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臺東縣政府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285</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32</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11.23</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2</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澎湖縣政府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327</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3.06</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基隆市政府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588</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1.70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新竹市政府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203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7</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3.45</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3</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嘉義市政府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73</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4</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5.48</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r>
      <w:tr w:rsidR="00E879C3" w:rsidRPr="00426F3A" w:rsidTr="004A66DC">
        <w:trPr>
          <w:trHeight w:val="340"/>
        </w:trPr>
        <w:tc>
          <w:tcPr>
            <w:tcW w:w="3299" w:type="dxa"/>
            <w:shd w:val="clear" w:color="auto" w:fill="auto"/>
            <w:vAlign w:val="center"/>
            <w:hideMark/>
          </w:tcPr>
          <w:p w:rsidR="00E879C3" w:rsidRPr="00426F3A" w:rsidRDefault="00E879C3" w:rsidP="004A66DC">
            <w:pPr>
              <w:pStyle w:val="142"/>
              <w:jc w:val="both"/>
              <w:rPr>
                <w:rFonts w:hAnsi="標楷體" w:hint="eastAsia"/>
              </w:rPr>
            </w:pPr>
            <w:r w:rsidRPr="00426F3A">
              <w:rPr>
                <w:rFonts w:hAnsi="標楷體" w:hint="eastAsia"/>
              </w:rPr>
              <w:t>金門縣政府</w:t>
            </w:r>
          </w:p>
        </w:tc>
        <w:tc>
          <w:tcPr>
            <w:tcW w:w="1301"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140</w:t>
            </w:r>
          </w:p>
        </w:tc>
        <w:tc>
          <w:tcPr>
            <w:tcW w:w="1302" w:type="dxa"/>
            <w:shd w:val="clear" w:color="auto" w:fill="auto"/>
            <w:vAlign w:val="center"/>
            <w:hideMark/>
          </w:tcPr>
          <w:p w:rsidR="00E879C3" w:rsidRPr="00426F3A" w:rsidRDefault="00E879C3" w:rsidP="004A66DC">
            <w:pPr>
              <w:pStyle w:val="142"/>
              <w:rPr>
                <w:rFonts w:hAnsi="標楷體" w:hint="eastAsia"/>
              </w:rPr>
            </w:pPr>
            <w:r w:rsidRPr="00426F3A">
              <w:rPr>
                <w:rFonts w:hAnsi="標楷體" w:hint="eastAsia"/>
              </w:rPr>
              <w:t>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noWrap/>
            <w:vAlign w:val="center"/>
            <w:hideMark/>
          </w:tcPr>
          <w:p w:rsidR="00E879C3" w:rsidRPr="00426F3A" w:rsidRDefault="00E879C3" w:rsidP="004A66DC">
            <w:pPr>
              <w:pStyle w:val="142"/>
              <w:jc w:val="both"/>
              <w:rPr>
                <w:rFonts w:hAnsi="標楷體" w:hint="eastAsia"/>
              </w:rPr>
            </w:pPr>
            <w:r w:rsidRPr="00426F3A">
              <w:rPr>
                <w:rFonts w:hAnsi="標楷體" w:hint="eastAsia"/>
              </w:rPr>
              <w:t>連江縣政府</w:t>
            </w:r>
          </w:p>
        </w:tc>
        <w:tc>
          <w:tcPr>
            <w:tcW w:w="1301"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49</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0.00</w:t>
            </w:r>
          </w:p>
        </w:tc>
        <w:tc>
          <w:tcPr>
            <w:tcW w:w="1302" w:type="dxa"/>
            <w:shd w:val="clear" w:color="auto" w:fill="auto"/>
            <w:noWrap/>
            <w:vAlign w:val="center"/>
            <w:hideMark/>
          </w:tcPr>
          <w:p w:rsidR="00E879C3" w:rsidRPr="00426F3A" w:rsidRDefault="00E879C3" w:rsidP="004A66DC">
            <w:pPr>
              <w:pStyle w:val="142"/>
              <w:rPr>
                <w:rFonts w:hAnsi="標楷體" w:hint="eastAsia"/>
              </w:rPr>
            </w:pPr>
            <w:r w:rsidRPr="00426F3A">
              <w:rPr>
                <w:rFonts w:hAnsi="標楷體" w:hint="eastAsia"/>
              </w:rPr>
              <w:t>-</w:t>
            </w:r>
          </w:p>
        </w:tc>
      </w:tr>
      <w:tr w:rsidR="00E879C3" w:rsidRPr="00426F3A" w:rsidTr="004A66DC">
        <w:trPr>
          <w:trHeight w:val="340"/>
        </w:trPr>
        <w:tc>
          <w:tcPr>
            <w:tcW w:w="3299" w:type="dxa"/>
            <w:shd w:val="clear" w:color="auto" w:fill="auto"/>
            <w:noWrap/>
            <w:vAlign w:val="center"/>
          </w:tcPr>
          <w:p w:rsidR="00E879C3" w:rsidRPr="00426F3A" w:rsidRDefault="00E879C3" w:rsidP="004A66DC">
            <w:pPr>
              <w:pStyle w:val="142"/>
              <w:jc w:val="both"/>
              <w:rPr>
                <w:rFonts w:hAnsi="標楷體"/>
                <w:snapToGrid/>
                <w:kern w:val="0"/>
                <w:szCs w:val="24"/>
              </w:rPr>
            </w:pPr>
            <w:r w:rsidRPr="00426F3A">
              <w:rPr>
                <w:rFonts w:hAnsi="標楷體" w:hint="eastAsia"/>
              </w:rPr>
              <w:t>合計</w:t>
            </w:r>
          </w:p>
        </w:tc>
        <w:tc>
          <w:tcPr>
            <w:tcW w:w="1301" w:type="dxa"/>
            <w:shd w:val="clear" w:color="auto" w:fill="auto"/>
            <w:noWrap/>
            <w:vAlign w:val="center"/>
          </w:tcPr>
          <w:p w:rsidR="00E879C3" w:rsidRPr="00426F3A" w:rsidRDefault="00E879C3" w:rsidP="004A66DC">
            <w:pPr>
              <w:pStyle w:val="142"/>
              <w:rPr>
                <w:rFonts w:hAnsi="標楷體" w:hint="eastAsia"/>
              </w:rPr>
            </w:pPr>
            <w:r w:rsidRPr="00426F3A">
              <w:rPr>
                <w:rFonts w:hAnsi="標楷體" w:hint="eastAsia"/>
              </w:rPr>
              <w:t>33</w:t>
            </w:r>
            <w:r w:rsidRPr="00426F3A">
              <w:rPr>
                <w:rFonts w:hAnsi="標楷體"/>
              </w:rPr>
              <w:t>,</w:t>
            </w:r>
            <w:r w:rsidRPr="00426F3A">
              <w:rPr>
                <w:rFonts w:hAnsi="標楷體" w:hint="eastAsia"/>
              </w:rPr>
              <w:t>684</w:t>
            </w:r>
          </w:p>
        </w:tc>
        <w:tc>
          <w:tcPr>
            <w:tcW w:w="1302" w:type="dxa"/>
            <w:shd w:val="clear" w:color="auto" w:fill="auto"/>
            <w:noWrap/>
            <w:vAlign w:val="center"/>
          </w:tcPr>
          <w:p w:rsidR="00E879C3" w:rsidRPr="00426F3A" w:rsidRDefault="00E879C3" w:rsidP="00BA3887">
            <w:pPr>
              <w:pStyle w:val="142"/>
              <w:rPr>
                <w:rFonts w:hAnsi="標楷體" w:hint="eastAsia"/>
              </w:rPr>
            </w:pPr>
            <w:r w:rsidRPr="00426F3A">
              <w:rPr>
                <w:rFonts w:hAnsi="標楷體" w:hint="eastAsia"/>
              </w:rPr>
              <w:t>1,1</w:t>
            </w:r>
            <w:r w:rsidR="00BA3887" w:rsidRPr="00426F3A">
              <w:rPr>
                <w:rFonts w:hAnsi="標楷體"/>
              </w:rPr>
              <w:t>66</w:t>
            </w:r>
          </w:p>
        </w:tc>
        <w:tc>
          <w:tcPr>
            <w:tcW w:w="1302" w:type="dxa"/>
            <w:shd w:val="clear" w:color="auto" w:fill="auto"/>
            <w:noWrap/>
            <w:vAlign w:val="center"/>
          </w:tcPr>
          <w:p w:rsidR="00E879C3" w:rsidRPr="00426F3A" w:rsidRDefault="00BA3887" w:rsidP="004A66DC">
            <w:pPr>
              <w:pStyle w:val="142"/>
              <w:rPr>
                <w:rFonts w:hAnsi="標楷體" w:hint="eastAsia"/>
              </w:rPr>
            </w:pPr>
            <w:r w:rsidRPr="00426F3A">
              <w:rPr>
                <w:rFonts w:hAnsi="標楷體"/>
              </w:rPr>
              <w:t>3.46</w:t>
            </w:r>
          </w:p>
        </w:tc>
        <w:tc>
          <w:tcPr>
            <w:tcW w:w="1302" w:type="dxa"/>
            <w:shd w:val="clear" w:color="auto" w:fill="auto"/>
            <w:noWrap/>
            <w:vAlign w:val="center"/>
          </w:tcPr>
          <w:p w:rsidR="00E879C3" w:rsidRPr="00426F3A" w:rsidRDefault="00E879C3" w:rsidP="004A66DC">
            <w:pPr>
              <w:pStyle w:val="142"/>
              <w:rPr>
                <w:rFonts w:hAnsi="標楷體" w:hint="eastAsia"/>
              </w:rPr>
            </w:pPr>
            <w:r w:rsidRPr="00426F3A">
              <w:rPr>
                <w:rFonts w:hAnsi="標楷體" w:hint="eastAsia"/>
              </w:rPr>
              <w:t>21</w:t>
            </w:r>
          </w:p>
        </w:tc>
      </w:tr>
    </w:tbl>
    <w:p w:rsidR="00E879C3" w:rsidRPr="00426F3A" w:rsidRDefault="00E879C3" w:rsidP="00E879C3">
      <w:pPr>
        <w:pStyle w:val="142"/>
        <w:spacing w:line="280" w:lineRule="exact"/>
        <w:ind w:left="567" w:hanging="567"/>
        <w:jc w:val="left"/>
      </w:pPr>
      <w:r w:rsidRPr="00426F3A">
        <w:rPr>
          <w:rFonts w:hint="eastAsia"/>
        </w:rPr>
        <w:t>資料來源：工程會；本中心整理。</w:t>
      </w:r>
    </w:p>
    <w:p w:rsidR="00E879C3" w:rsidRPr="00426F3A" w:rsidRDefault="00E879C3" w:rsidP="00E879C3">
      <w:pPr>
        <w:pStyle w:val="a5"/>
        <w:ind w:left="849" w:hanging="283"/>
        <w:rPr>
          <w:b/>
        </w:rPr>
      </w:pPr>
      <w:r w:rsidRPr="00426F3A">
        <w:rPr>
          <w:rFonts w:hint="eastAsia"/>
          <w:b/>
        </w:rPr>
        <w:t>(三)公共設施主管機關辦理抽查之件數及比率仍有提升空間</w:t>
      </w:r>
    </w:p>
    <w:p w:rsidR="00E879C3" w:rsidRPr="00426F3A" w:rsidRDefault="00E879C3" w:rsidP="00E879C3">
      <w:pPr>
        <w:pStyle w:val="21"/>
        <w:ind w:left="850" w:firstLine="566"/>
        <w:rPr>
          <w:rFonts w:hint="eastAsia"/>
        </w:rPr>
      </w:pPr>
      <w:r w:rsidRPr="00426F3A">
        <w:rPr>
          <w:rFonts w:hint="eastAsia"/>
        </w:rPr>
        <w:t>洽據工程會表示，關於各設施主管機關應辦理抽查之件數及比率，該會於114年1月14日「公共設施有效管理使用督導會議(第5次)」決議，請各主管機關依表2原則處理，惟該次會議與會單位所提依公共設施類別或性質訂定抽查件數及比率、各機關以分層級方式辦理抽查作業或僅轄管辦公廳舍之主管機關之抽查方式等建議，截至114年8月底該會刻蒐整各單位意見，再據以調整抽查件數及比率。倘依該次會議所訂原則檢視，113年度多數機關抽查件數或比率仍有提升空間。</w:t>
      </w:r>
    </w:p>
    <w:p w:rsidR="00E879C3" w:rsidRPr="00426F3A" w:rsidRDefault="00E879C3" w:rsidP="00E879C3">
      <w:pPr>
        <w:pStyle w:val="123"/>
        <w:spacing w:line="400" w:lineRule="exact"/>
        <w:ind w:leftChars="-4" w:left="757" w:hangingChars="271" w:hanging="768"/>
        <w:rPr>
          <w:rStyle w:val="13"/>
          <w:rFonts w:hAnsi="標楷體"/>
          <w:b/>
        </w:rPr>
      </w:pPr>
      <w:r w:rsidRPr="00426F3A">
        <w:rPr>
          <w:rStyle w:val="13"/>
          <w:rFonts w:hAnsi="標楷體" w:hint="eastAsia"/>
          <w:b/>
        </w:rPr>
        <w:t>表</w:t>
      </w:r>
      <w:r w:rsidRPr="00426F3A">
        <w:rPr>
          <w:rStyle w:val="13"/>
          <w:rFonts w:hAnsi="標楷體" w:hint="eastAsia"/>
          <w:b/>
          <w:lang w:eastAsia="zh-TW"/>
        </w:rPr>
        <w:t>2</w:t>
      </w:r>
      <w:r w:rsidRPr="00426F3A">
        <w:rPr>
          <w:rStyle w:val="13"/>
          <w:rFonts w:hAnsi="標楷體" w:hint="eastAsia"/>
          <w:b/>
        </w:rPr>
        <w:t xml:space="preserve">　各主管機關</w:t>
      </w:r>
      <w:r w:rsidRPr="00426F3A">
        <w:rPr>
          <w:rStyle w:val="13"/>
          <w:rFonts w:hAnsi="標楷體" w:hint="eastAsia"/>
          <w:b/>
          <w:lang w:eastAsia="zh-TW"/>
        </w:rPr>
        <w:t>各年度應</w:t>
      </w:r>
      <w:r w:rsidRPr="00426F3A">
        <w:rPr>
          <w:rStyle w:val="13"/>
          <w:rFonts w:hAnsi="標楷體" w:hint="eastAsia"/>
          <w:b/>
        </w:rPr>
        <w:t>抽查公共設施管理使用情形</w:t>
      </w:r>
      <w:r w:rsidRPr="00426F3A">
        <w:rPr>
          <w:rStyle w:val="13"/>
          <w:rFonts w:hAnsi="標楷體" w:hint="eastAsia"/>
          <w:b/>
          <w:lang w:eastAsia="zh-TW"/>
        </w:rPr>
        <w:t>之原則</w:t>
      </w:r>
      <w:r w:rsidR="00E921DC" w:rsidRPr="00426F3A">
        <w:rPr>
          <w:rStyle w:val="13"/>
          <w:rFonts w:hAnsi="標楷體" w:hint="eastAsia"/>
          <w:b/>
          <w:lang w:eastAsia="zh-TW"/>
        </w:rPr>
        <w:t>彙整表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32"/>
        <w:gridCol w:w="3058"/>
        <w:gridCol w:w="4322"/>
      </w:tblGrid>
      <w:tr w:rsidR="00E879C3" w:rsidRPr="00426F3A" w:rsidTr="004A66DC">
        <w:trPr>
          <w:trHeight w:val="486"/>
        </w:trPr>
        <w:tc>
          <w:tcPr>
            <w:tcW w:w="1232" w:type="dxa"/>
            <w:vAlign w:val="center"/>
          </w:tcPr>
          <w:p w:rsidR="00E879C3" w:rsidRPr="00426F3A" w:rsidRDefault="00E879C3" w:rsidP="004A66DC">
            <w:pPr>
              <w:pStyle w:val="142"/>
              <w:jc w:val="center"/>
            </w:pPr>
            <w:r w:rsidRPr="00426F3A">
              <w:rPr>
                <w:rFonts w:hint="eastAsia"/>
              </w:rPr>
              <w:t>項次</w:t>
            </w:r>
          </w:p>
        </w:tc>
        <w:tc>
          <w:tcPr>
            <w:tcW w:w="3058" w:type="dxa"/>
            <w:vAlign w:val="center"/>
          </w:tcPr>
          <w:p w:rsidR="00E879C3" w:rsidRPr="00426F3A" w:rsidRDefault="00E879C3" w:rsidP="004A66DC">
            <w:pPr>
              <w:pStyle w:val="142"/>
              <w:jc w:val="center"/>
            </w:pPr>
            <w:r w:rsidRPr="00426F3A">
              <w:rPr>
                <w:rFonts w:hint="eastAsia"/>
              </w:rPr>
              <w:t>轄管公共設施件數</w:t>
            </w:r>
          </w:p>
        </w:tc>
        <w:tc>
          <w:tcPr>
            <w:tcW w:w="4322" w:type="dxa"/>
            <w:vAlign w:val="center"/>
          </w:tcPr>
          <w:p w:rsidR="00E879C3" w:rsidRPr="00426F3A" w:rsidRDefault="00E879C3" w:rsidP="004A66DC">
            <w:pPr>
              <w:pStyle w:val="142"/>
              <w:jc w:val="center"/>
            </w:pPr>
            <w:r w:rsidRPr="00426F3A">
              <w:rPr>
                <w:rFonts w:hint="eastAsia"/>
              </w:rPr>
              <w:t>抽查件數及比率</w:t>
            </w:r>
          </w:p>
        </w:tc>
      </w:tr>
      <w:tr w:rsidR="00E879C3" w:rsidRPr="00426F3A" w:rsidTr="004A66DC">
        <w:tc>
          <w:tcPr>
            <w:tcW w:w="1232" w:type="dxa"/>
            <w:vAlign w:val="center"/>
          </w:tcPr>
          <w:p w:rsidR="00E879C3" w:rsidRPr="00426F3A" w:rsidRDefault="00E879C3" w:rsidP="004A66DC">
            <w:pPr>
              <w:pStyle w:val="142"/>
              <w:jc w:val="center"/>
            </w:pPr>
            <w:r w:rsidRPr="00426F3A">
              <w:rPr>
                <w:rFonts w:hint="eastAsia"/>
              </w:rPr>
              <w:t>1</w:t>
            </w:r>
          </w:p>
        </w:tc>
        <w:tc>
          <w:tcPr>
            <w:tcW w:w="3058" w:type="dxa"/>
            <w:vAlign w:val="center"/>
          </w:tcPr>
          <w:p w:rsidR="00E879C3" w:rsidRPr="00426F3A" w:rsidRDefault="00E879C3" w:rsidP="004A66DC">
            <w:pPr>
              <w:pStyle w:val="142"/>
              <w:jc w:val="both"/>
            </w:pPr>
            <w:r w:rsidRPr="00426F3A">
              <w:rPr>
                <w:rFonts w:hint="eastAsia"/>
              </w:rPr>
              <w:t>1至100件</w:t>
            </w:r>
          </w:p>
        </w:tc>
        <w:tc>
          <w:tcPr>
            <w:tcW w:w="4322" w:type="dxa"/>
            <w:vAlign w:val="center"/>
          </w:tcPr>
          <w:p w:rsidR="00E879C3" w:rsidRPr="00426F3A" w:rsidRDefault="00E879C3" w:rsidP="004A66DC">
            <w:pPr>
              <w:pStyle w:val="142"/>
              <w:jc w:val="both"/>
            </w:pPr>
            <w:r w:rsidRPr="00426F3A">
              <w:rPr>
                <w:rFonts w:hint="eastAsia"/>
              </w:rPr>
              <w:t>至少抽查20件，未達20件者全數抽查。</w:t>
            </w:r>
          </w:p>
        </w:tc>
      </w:tr>
      <w:tr w:rsidR="00E879C3" w:rsidRPr="00426F3A" w:rsidTr="004A66DC">
        <w:tc>
          <w:tcPr>
            <w:tcW w:w="1232" w:type="dxa"/>
            <w:vAlign w:val="center"/>
          </w:tcPr>
          <w:p w:rsidR="00E879C3" w:rsidRPr="00426F3A" w:rsidRDefault="00E879C3" w:rsidP="004A66DC">
            <w:pPr>
              <w:pStyle w:val="142"/>
              <w:jc w:val="center"/>
            </w:pPr>
            <w:r w:rsidRPr="00426F3A">
              <w:rPr>
                <w:rFonts w:hint="eastAsia"/>
              </w:rPr>
              <w:t>2</w:t>
            </w:r>
          </w:p>
        </w:tc>
        <w:tc>
          <w:tcPr>
            <w:tcW w:w="3058" w:type="dxa"/>
            <w:vAlign w:val="center"/>
          </w:tcPr>
          <w:p w:rsidR="00E879C3" w:rsidRPr="00426F3A" w:rsidRDefault="00E879C3" w:rsidP="004A66DC">
            <w:pPr>
              <w:pStyle w:val="142"/>
              <w:jc w:val="both"/>
            </w:pPr>
            <w:r w:rsidRPr="00426F3A">
              <w:rPr>
                <w:rFonts w:hint="eastAsia"/>
              </w:rPr>
              <w:t>101至600件</w:t>
            </w:r>
          </w:p>
        </w:tc>
        <w:tc>
          <w:tcPr>
            <w:tcW w:w="4322" w:type="dxa"/>
            <w:vAlign w:val="center"/>
          </w:tcPr>
          <w:p w:rsidR="00E879C3" w:rsidRPr="00426F3A" w:rsidRDefault="00E879C3" w:rsidP="004A66DC">
            <w:pPr>
              <w:pStyle w:val="142"/>
              <w:jc w:val="both"/>
            </w:pPr>
            <w:r w:rsidRPr="00426F3A">
              <w:rPr>
                <w:rFonts w:hint="eastAsia"/>
              </w:rPr>
              <w:t>至少抽查30件。</w:t>
            </w:r>
          </w:p>
        </w:tc>
      </w:tr>
      <w:tr w:rsidR="00E879C3" w:rsidRPr="00426F3A" w:rsidTr="004A66DC">
        <w:tc>
          <w:tcPr>
            <w:tcW w:w="1232" w:type="dxa"/>
            <w:vAlign w:val="center"/>
          </w:tcPr>
          <w:p w:rsidR="00E879C3" w:rsidRPr="00426F3A" w:rsidRDefault="00E879C3" w:rsidP="004A66DC">
            <w:pPr>
              <w:pStyle w:val="142"/>
              <w:jc w:val="center"/>
            </w:pPr>
            <w:r w:rsidRPr="00426F3A">
              <w:rPr>
                <w:rFonts w:hint="eastAsia"/>
              </w:rPr>
              <w:t>3</w:t>
            </w:r>
          </w:p>
        </w:tc>
        <w:tc>
          <w:tcPr>
            <w:tcW w:w="3058" w:type="dxa"/>
            <w:vAlign w:val="center"/>
          </w:tcPr>
          <w:p w:rsidR="00E879C3" w:rsidRPr="00426F3A" w:rsidRDefault="00E879C3" w:rsidP="004A66DC">
            <w:pPr>
              <w:pStyle w:val="142"/>
              <w:jc w:val="both"/>
            </w:pPr>
            <w:r w:rsidRPr="00426F3A">
              <w:rPr>
                <w:rFonts w:hint="eastAsia"/>
              </w:rPr>
              <w:t>601至1,000件</w:t>
            </w:r>
          </w:p>
        </w:tc>
        <w:tc>
          <w:tcPr>
            <w:tcW w:w="4322" w:type="dxa"/>
            <w:vAlign w:val="center"/>
          </w:tcPr>
          <w:p w:rsidR="00E879C3" w:rsidRPr="00426F3A" w:rsidRDefault="00E879C3" w:rsidP="004A66DC">
            <w:pPr>
              <w:pStyle w:val="142"/>
              <w:jc w:val="both"/>
            </w:pPr>
            <w:r w:rsidRPr="00426F3A">
              <w:rPr>
                <w:rFonts w:hint="eastAsia"/>
              </w:rPr>
              <w:t>至少抽查50件。</w:t>
            </w:r>
          </w:p>
        </w:tc>
      </w:tr>
      <w:tr w:rsidR="00E879C3" w:rsidRPr="00426F3A" w:rsidTr="004A66DC">
        <w:tc>
          <w:tcPr>
            <w:tcW w:w="1232" w:type="dxa"/>
            <w:vAlign w:val="center"/>
          </w:tcPr>
          <w:p w:rsidR="00E879C3" w:rsidRPr="00426F3A" w:rsidRDefault="00E879C3" w:rsidP="004A66DC">
            <w:pPr>
              <w:pStyle w:val="142"/>
              <w:jc w:val="center"/>
            </w:pPr>
            <w:r w:rsidRPr="00426F3A">
              <w:rPr>
                <w:rFonts w:hint="eastAsia"/>
              </w:rPr>
              <w:t>4</w:t>
            </w:r>
          </w:p>
        </w:tc>
        <w:tc>
          <w:tcPr>
            <w:tcW w:w="3058" w:type="dxa"/>
            <w:vAlign w:val="center"/>
          </w:tcPr>
          <w:p w:rsidR="00E879C3" w:rsidRPr="00426F3A" w:rsidRDefault="00E879C3" w:rsidP="004A66DC">
            <w:pPr>
              <w:pStyle w:val="142"/>
              <w:jc w:val="both"/>
            </w:pPr>
            <w:r w:rsidRPr="00426F3A">
              <w:rPr>
                <w:rFonts w:hint="eastAsia"/>
              </w:rPr>
              <w:t>1,001件以上</w:t>
            </w:r>
          </w:p>
        </w:tc>
        <w:tc>
          <w:tcPr>
            <w:tcW w:w="4322" w:type="dxa"/>
            <w:vAlign w:val="center"/>
          </w:tcPr>
          <w:p w:rsidR="00E879C3" w:rsidRPr="00426F3A" w:rsidRDefault="00E879C3" w:rsidP="004A66DC">
            <w:pPr>
              <w:pStyle w:val="142"/>
              <w:jc w:val="both"/>
            </w:pPr>
            <w:r w:rsidRPr="00426F3A">
              <w:rPr>
                <w:rFonts w:hint="eastAsia"/>
              </w:rPr>
              <w:t>至少抽查5%。</w:t>
            </w:r>
          </w:p>
        </w:tc>
      </w:tr>
    </w:tbl>
    <w:p w:rsidR="00E879C3" w:rsidRPr="00426F3A" w:rsidRDefault="00E879C3" w:rsidP="00E879C3">
      <w:pPr>
        <w:pStyle w:val="142"/>
        <w:spacing w:line="280" w:lineRule="exact"/>
        <w:ind w:left="567" w:hanging="567"/>
        <w:jc w:val="left"/>
      </w:pPr>
      <w:r w:rsidRPr="00426F3A">
        <w:rPr>
          <w:rFonts w:hint="eastAsia"/>
        </w:rPr>
        <w:t>資料來源：工程會。</w:t>
      </w:r>
    </w:p>
    <w:p w:rsidR="00E879C3" w:rsidRPr="00426F3A" w:rsidRDefault="00E879C3" w:rsidP="00C05E75">
      <w:pPr>
        <w:ind w:left="566" w:firstLine="566"/>
        <w:rPr>
          <w:rFonts w:hint="eastAsia"/>
          <w:b/>
        </w:rPr>
      </w:pPr>
      <w:r w:rsidRPr="00426F3A">
        <w:rPr>
          <w:rFonts w:hint="eastAsia"/>
        </w:rPr>
        <w:t>綜上，工程會對閒置公共設施之管理採三級管控機制，惟各主管機關113年度抽查公共設施管理使用之件數及比率差距甚大，倘依工程會114年所訂抽查原則檢視113年度辦理情形，多數機關抽查件數或比率仍待提升，允宜賡續檢討辦理，俾落實督導並改善閒置公共設施之管理。</w:t>
      </w:r>
    </w:p>
    <w:p w:rsidR="004002B1" w:rsidRPr="00426F3A" w:rsidRDefault="00D85F6B" w:rsidP="00EA5D38">
      <w:pPr>
        <w:pStyle w:val="aa"/>
        <w:ind w:left="487" w:firstLine="486"/>
        <w:jc w:val="right"/>
      </w:pPr>
      <w:r w:rsidRPr="00426F3A">
        <w:rPr>
          <w:rFonts w:hint="eastAsia"/>
          <w:sz w:val="24"/>
        </w:rPr>
        <w:t xml:space="preserve"> </w:t>
      </w:r>
      <w:r w:rsidR="00EA5D38" w:rsidRPr="00426F3A">
        <w:rPr>
          <w:rFonts w:hint="eastAsia"/>
          <w:sz w:val="24"/>
        </w:rPr>
        <w:t>(分機：1916黃怡娟)</w:t>
      </w:r>
    </w:p>
    <w:sectPr w:rsidR="004002B1" w:rsidRPr="00426F3A" w:rsidSect="00EE086D">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47A" w:rsidRDefault="003D447A" w:rsidP="009B732E">
      <w:pPr>
        <w:spacing w:line="240" w:lineRule="auto"/>
        <w:ind w:left="560" w:firstLine="560"/>
      </w:pPr>
      <w:r>
        <w:separator/>
      </w:r>
    </w:p>
  </w:endnote>
  <w:endnote w:type="continuationSeparator" w:id="0">
    <w:p w:rsidR="003D447A" w:rsidRDefault="003D447A"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全字庫正宋體"/>
    <w:charset w:val="81"/>
    <w:family w:val="roman"/>
    <w:pitch w:val="variable"/>
    <w:sig w:usb0="00000000"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F9A" w:rsidRDefault="00024F9A">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537" w:rsidRDefault="006E4537" w:rsidP="00024F9A">
    <w:pPr>
      <w:pStyle w:val="af5"/>
      <w:ind w:leftChars="0" w:left="0" w:firstLineChars="0" w:firstLine="0"/>
      <w:jc w:val="center"/>
    </w:pPr>
    <w:r>
      <w:fldChar w:fldCharType="begin"/>
    </w:r>
    <w:r>
      <w:instrText>PAGE   \* MERGEFORMAT</w:instrText>
    </w:r>
    <w:r>
      <w:fldChar w:fldCharType="separate"/>
    </w:r>
    <w:r w:rsidR="00C96B49" w:rsidRPr="00C96B49">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F9A" w:rsidRDefault="00024F9A">
    <w:pPr>
      <w:pStyle w:val="af5"/>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5"/>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024F9A" w:rsidP="00024F9A">
    <w:pPr>
      <w:pStyle w:val="af5"/>
      <w:ind w:leftChars="0" w:left="560" w:hangingChars="280" w:hanging="560"/>
      <w:jc w:val="center"/>
    </w:pPr>
    <w:r>
      <w:fldChar w:fldCharType="begin"/>
    </w:r>
    <w:r>
      <w:instrText>PAGE   \* MERGEFORMAT</w:instrText>
    </w:r>
    <w:r>
      <w:fldChar w:fldCharType="separate"/>
    </w:r>
    <w:r w:rsidR="00C96B49" w:rsidRPr="00C96B49">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47A" w:rsidRDefault="003D447A" w:rsidP="009B732E">
      <w:pPr>
        <w:spacing w:line="240" w:lineRule="auto"/>
        <w:ind w:left="560" w:firstLine="560"/>
      </w:pPr>
      <w:r>
        <w:separator/>
      </w:r>
    </w:p>
  </w:footnote>
  <w:footnote w:type="continuationSeparator" w:id="0">
    <w:p w:rsidR="003D447A" w:rsidRDefault="003D447A" w:rsidP="009B732E">
      <w:pPr>
        <w:spacing w:line="240" w:lineRule="auto"/>
        <w:ind w:left="560" w:firstLine="560"/>
      </w:pPr>
      <w:r>
        <w:continuationSeparator/>
      </w:r>
    </w:p>
  </w:footnote>
  <w:footnote w:id="1">
    <w:p w:rsidR="002F4EAB" w:rsidRPr="002F4EAB" w:rsidRDefault="002F4EAB" w:rsidP="00431BC3">
      <w:pPr>
        <w:pStyle w:val="142"/>
        <w:spacing w:line="280" w:lineRule="exact"/>
        <w:ind w:left="195" w:hangingChars="80" w:hanging="195"/>
        <w:jc w:val="both"/>
        <w:rPr>
          <w:rFonts w:hint="eastAsia"/>
        </w:rPr>
      </w:pPr>
      <w:r>
        <w:rPr>
          <w:rStyle w:val="aff8"/>
        </w:rPr>
        <w:footnoteRef/>
      </w:r>
      <w:r>
        <w:t xml:space="preserve"> </w:t>
      </w:r>
      <w:r>
        <w:rPr>
          <w:rFonts w:hint="eastAsia"/>
        </w:rPr>
        <w:t>據運安會說明略以，</w:t>
      </w:r>
      <w:r w:rsidRPr="002F4EAB">
        <w:rPr>
          <w:rFonts w:hint="eastAsia"/>
        </w:rPr>
        <w:t>預算執行率未達八成主要係因應事故調查所需之一般事務費、按日按件計資酬金及國內外旅費所需</w:t>
      </w:r>
      <w:r>
        <w:rPr>
          <w:rFonts w:hint="eastAsia"/>
        </w:rPr>
        <w:t>經費</w:t>
      </w:r>
      <w:r w:rsidRPr="002F4EAB">
        <w:rPr>
          <w:rFonts w:hint="eastAsia"/>
        </w:rPr>
        <w:t>未如預期。</w:t>
      </w:r>
    </w:p>
  </w:footnote>
  <w:footnote w:id="2">
    <w:p w:rsidR="00511152" w:rsidRPr="00D85627" w:rsidRDefault="00511152" w:rsidP="00431BC3">
      <w:pPr>
        <w:pStyle w:val="142"/>
        <w:spacing w:line="280" w:lineRule="exact"/>
        <w:ind w:left="195" w:hangingChars="80" w:hanging="195"/>
        <w:jc w:val="both"/>
      </w:pPr>
      <w:r>
        <w:rPr>
          <w:rStyle w:val="aff8"/>
        </w:rPr>
        <w:footnoteRef/>
      </w:r>
      <w:r>
        <w:t xml:space="preserve"> </w:t>
      </w:r>
      <w:r w:rsidRPr="00D85627">
        <w:rPr>
          <w:rFonts w:hint="eastAsia"/>
        </w:rPr>
        <w:t>工程會公共工程雲端服務網(標案管理)係轉入公告金額以上標案，爰未有未達公告金額標案資料。</w:t>
      </w:r>
      <w:r>
        <w:rPr>
          <w:rFonts w:hint="eastAsia"/>
        </w:rPr>
        <w:t>另</w:t>
      </w:r>
      <w:r w:rsidRPr="00D85627">
        <w:rPr>
          <w:rFonts w:hint="eastAsia"/>
        </w:rPr>
        <w:t>公告金額自</w:t>
      </w:r>
      <w:r w:rsidRPr="00D85627">
        <w:t>112</w:t>
      </w:r>
      <w:r w:rsidRPr="00D85627">
        <w:rPr>
          <w:rFonts w:hint="eastAsia"/>
        </w:rPr>
        <w:t>年</w:t>
      </w:r>
      <w:r w:rsidRPr="00D85627">
        <w:t>1</w:t>
      </w:r>
      <w:r w:rsidRPr="00D85627">
        <w:rPr>
          <w:rFonts w:hint="eastAsia"/>
        </w:rPr>
        <w:t>月</w:t>
      </w:r>
      <w:r w:rsidRPr="00D85627">
        <w:t>1</w:t>
      </w:r>
      <w:r w:rsidRPr="00D85627">
        <w:rPr>
          <w:rFonts w:hint="eastAsia"/>
        </w:rPr>
        <w:t>日起由</w:t>
      </w:r>
      <w:r w:rsidRPr="00D85627">
        <w:t>100</w:t>
      </w:r>
      <w:r w:rsidRPr="00D85627">
        <w:rPr>
          <w:rFonts w:hint="eastAsia"/>
        </w:rPr>
        <w:t>萬元修正為</w:t>
      </w:r>
      <w:r w:rsidRPr="00D85627">
        <w:t>150</w:t>
      </w:r>
      <w:r w:rsidRPr="00D85627">
        <w:rPr>
          <w:rFonts w:hint="eastAsia"/>
        </w:rPr>
        <w:t>萬元，</w:t>
      </w:r>
      <w:r>
        <w:rPr>
          <w:rFonts w:hint="eastAsia"/>
        </w:rPr>
        <w:t>本題各年度均依150萬元統計。</w:t>
      </w:r>
    </w:p>
  </w:footnote>
  <w:footnote w:id="3">
    <w:p w:rsidR="00E879C3" w:rsidRPr="00B95708" w:rsidRDefault="00E879C3" w:rsidP="00431BC3">
      <w:pPr>
        <w:pStyle w:val="142"/>
        <w:spacing w:line="280" w:lineRule="exact"/>
        <w:ind w:left="195" w:hangingChars="80" w:hanging="195"/>
        <w:jc w:val="both"/>
        <w:rPr>
          <w:rFonts w:hint="eastAsia"/>
        </w:rPr>
      </w:pPr>
      <w:r>
        <w:rPr>
          <w:rStyle w:val="aff8"/>
        </w:rPr>
        <w:footnoteRef/>
      </w:r>
      <w:r>
        <w:t xml:space="preserve"> </w:t>
      </w:r>
      <w:r>
        <w:rPr>
          <w:rFonts w:hint="eastAsia"/>
        </w:rPr>
        <w:t>本段摘錄自工程會說明。</w:t>
      </w:r>
    </w:p>
  </w:footnote>
  <w:footnote w:id="4">
    <w:p w:rsidR="00E879C3" w:rsidRPr="00152C8E" w:rsidRDefault="00E879C3" w:rsidP="00431BC3">
      <w:pPr>
        <w:pStyle w:val="142"/>
        <w:spacing w:line="280" w:lineRule="exact"/>
        <w:ind w:left="195" w:hangingChars="80" w:hanging="195"/>
        <w:jc w:val="both"/>
        <w:rPr>
          <w:rFonts w:hint="eastAsia"/>
        </w:rPr>
      </w:pPr>
      <w:r>
        <w:rPr>
          <w:rStyle w:val="aff8"/>
        </w:rPr>
        <w:footnoteRef/>
      </w:r>
      <w:r>
        <w:rPr>
          <w:rFonts w:hint="eastAsia"/>
        </w:rPr>
        <w:t xml:space="preserve"> </w:t>
      </w:r>
      <w:r>
        <w:rPr>
          <w:rFonts w:hAnsi="標楷體" w:hint="eastAsia"/>
        </w:rPr>
        <w:t>「</w:t>
      </w:r>
      <w:r w:rsidRPr="00152C8E">
        <w:rPr>
          <w:rFonts w:hint="eastAsia"/>
        </w:rPr>
        <w:t>公共設施有效管理使用作業要點</w:t>
      </w:r>
      <w:r>
        <w:rPr>
          <w:rFonts w:hAnsi="標楷體" w:hint="eastAsia"/>
        </w:rPr>
        <w:t>」</w:t>
      </w:r>
      <w:r>
        <w:rPr>
          <w:rFonts w:hint="eastAsia"/>
        </w:rPr>
        <w:t>第7點規定：</w:t>
      </w:r>
      <w:r>
        <w:rPr>
          <w:rFonts w:hAnsi="標楷體" w:hint="eastAsia"/>
        </w:rPr>
        <w:t>「</w:t>
      </w:r>
      <w:r w:rsidRPr="00B50A5F">
        <w:rPr>
          <w:rFonts w:hAnsi="標楷體" w:hint="eastAsia"/>
        </w:rPr>
        <w:t>為查證設施管理機關經管之公共設施是否有效管理使用，主管機關應定期或不定期辦理抽查；工程會必要時得辦理抽查。</w:t>
      </w:r>
      <w:r>
        <w:rPr>
          <w:rFonts w:hAnsi="標楷體" w:hint="eastAsia"/>
        </w:rPr>
        <w:t>」</w:t>
      </w:r>
    </w:p>
  </w:footnote>
  <w:footnote w:id="5">
    <w:p w:rsidR="00587A76" w:rsidRPr="003A6590" w:rsidRDefault="00587A76" w:rsidP="00587A76">
      <w:pPr>
        <w:pStyle w:val="142"/>
        <w:spacing w:line="280" w:lineRule="exact"/>
        <w:ind w:left="195" w:hangingChars="80" w:hanging="195"/>
        <w:jc w:val="both"/>
        <w:rPr>
          <w:rFonts w:hint="eastAsia"/>
        </w:rPr>
      </w:pPr>
      <w:r>
        <w:rPr>
          <w:rStyle w:val="aff8"/>
        </w:rPr>
        <w:footnoteRef/>
      </w:r>
      <w:r>
        <w:t xml:space="preserve"> </w:t>
      </w:r>
      <w:r>
        <w:rPr>
          <w:rFonts w:hint="eastAsia"/>
        </w:rPr>
        <w:t>異常案件</w:t>
      </w:r>
      <w:r w:rsidRPr="006752B9">
        <w:rPr>
          <w:rFonts w:hint="eastAsia"/>
        </w:rPr>
        <w:t>包含報廢中、拆除重建、整修、暫停使用之危老或受損建物、標租中、待徵收、補辦使用執照、轉社會住宅、轉非公用、轉型規劃及有閒置之虞者等，</w:t>
      </w:r>
      <w:r>
        <w:rPr>
          <w:rFonts w:hint="eastAsia"/>
        </w:rPr>
        <w:t>工程</w:t>
      </w:r>
      <w:r w:rsidRPr="006752B9">
        <w:rPr>
          <w:rFonts w:hint="eastAsia"/>
        </w:rPr>
        <w:t>會請各相關主管機關持續督導列管設施管理機關依規劃期程執行，相關辦理結果定期傳送至</w:t>
      </w:r>
      <w:r>
        <w:rPr>
          <w:rFonts w:hint="eastAsia"/>
        </w:rPr>
        <w:t>工程</w:t>
      </w:r>
      <w:r w:rsidRPr="006752B9">
        <w:rPr>
          <w:rFonts w:hint="eastAsia"/>
        </w:rPr>
        <w:t>會資訊系統，以利管控追蹤其執行情形。另針對有閒置情形案件，</w:t>
      </w:r>
      <w:r>
        <w:rPr>
          <w:rFonts w:hint="eastAsia"/>
        </w:rPr>
        <w:t>工程</w:t>
      </w:r>
      <w:r w:rsidRPr="006752B9">
        <w:rPr>
          <w:rFonts w:hint="eastAsia"/>
        </w:rPr>
        <w:t>會要求相關主管機關督導列管活化作業至解除列管或結案，並納入督導會議管控追蹤，活化作業如確有困難，可提報</w:t>
      </w:r>
      <w:r>
        <w:rPr>
          <w:rFonts w:hint="eastAsia"/>
        </w:rPr>
        <w:t>工程</w:t>
      </w:r>
      <w:r w:rsidRPr="006752B9">
        <w:rPr>
          <w:rFonts w:hint="eastAsia"/>
        </w:rPr>
        <w:t>會協助處理。</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F9A" w:rsidRDefault="00024F9A">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F9A" w:rsidRDefault="00024F9A">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F9A" w:rsidRDefault="00024F9A">
    <w:pPr>
      <w:pStyle w:val="af3"/>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3"/>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3"/>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9E8FAA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82B1456"/>
    <w:multiLevelType w:val="hybridMultilevel"/>
    <w:tmpl w:val="7848DB58"/>
    <w:lvl w:ilvl="0" w:tplc="666A6ED2">
      <w:start w:val="1"/>
      <w:numFmt w:val="decimal"/>
      <w:lvlText w:val="(%1)"/>
      <w:lvlJc w:val="right"/>
      <w:pPr>
        <w:ind w:left="1031" w:hanging="480"/>
      </w:pPr>
      <w:rPr>
        <w:rFonts w:hint="eastAsia"/>
        <w:b w:val="0"/>
        <w:color w:val="auto"/>
      </w:rPr>
    </w:lvl>
    <w:lvl w:ilvl="1" w:tplc="40C4352E">
      <w:start w:val="1"/>
      <w:numFmt w:val="lowerRoman"/>
      <w:lvlText w:val="%2."/>
      <w:lvlJc w:val="right"/>
      <w:pPr>
        <w:ind w:left="1511" w:hanging="480"/>
      </w:pPr>
      <w:rPr>
        <w:color w:val="auto"/>
      </w:rPr>
    </w:lvl>
    <w:lvl w:ilvl="2" w:tplc="74F0B6CE">
      <w:start w:val="1"/>
      <w:numFmt w:val="lowerRoman"/>
      <w:lvlText w:val="(%3)"/>
      <w:lvlJc w:val="right"/>
      <w:pPr>
        <w:ind w:left="1991" w:hanging="480"/>
      </w:pPr>
      <w:rPr>
        <w:rFonts w:hint="eastAsia"/>
        <w:color w:val="auto"/>
      </w:rPr>
    </w:lvl>
    <w:lvl w:ilvl="3" w:tplc="0409000F" w:tentative="1">
      <w:start w:val="1"/>
      <w:numFmt w:val="decimal"/>
      <w:lvlText w:val="%4."/>
      <w:lvlJc w:val="left"/>
      <w:pPr>
        <w:ind w:left="2471" w:hanging="480"/>
      </w:pPr>
    </w:lvl>
    <w:lvl w:ilvl="4" w:tplc="04090019" w:tentative="1">
      <w:start w:val="1"/>
      <w:numFmt w:val="ideographTraditional"/>
      <w:lvlText w:val="%5、"/>
      <w:lvlJc w:val="left"/>
      <w:pPr>
        <w:ind w:left="2951" w:hanging="480"/>
      </w:pPr>
    </w:lvl>
    <w:lvl w:ilvl="5" w:tplc="0409001B" w:tentative="1">
      <w:start w:val="1"/>
      <w:numFmt w:val="lowerRoman"/>
      <w:lvlText w:val="%6."/>
      <w:lvlJc w:val="right"/>
      <w:pPr>
        <w:ind w:left="3431" w:hanging="480"/>
      </w:pPr>
    </w:lvl>
    <w:lvl w:ilvl="6" w:tplc="0409000F" w:tentative="1">
      <w:start w:val="1"/>
      <w:numFmt w:val="decimal"/>
      <w:lvlText w:val="%7."/>
      <w:lvlJc w:val="left"/>
      <w:pPr>
        <w:ind w:left="3911" w:hanging="480"/>
      </w:pPr>
    </w:lvl>
    <w:lvl w:ilvl="7" w:tplc="04090019" w:tentative="1">
      <w:start w:val="1"/>
      <w:numFmt w:val="ideographTraditional"/>
      <w:lvlText w:val="%8、"/>
      <w:lvlJc w:val="left"/>
      <w:pPr>
        <w:ind w:left="4391" w:hanging="480"/>
      </w:pPr>
    </w:lvl>
    <w:lvl w:ilvl="8" w:tplc="0409001B" w:tentative="1">
      <w:start w:val="1"/>
      <w:numFmt w:val="lowerRoman"/>
      <w:lvlText w:val="%9."/>
      <w:lvlJc w:val="right"/>
      <w:pPr>
        <w:ind w:left="4871" w:hanging="480"/>
      </w:pPr>
    </w:lvl>
  </w:abstractNum>
  <w:abstractNum w:abstractNumId="7"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BB72DA0"/>
    <w:multiLevelType w:val="hybridMultilevel"/>
    <w:tmpl w:val="3CB2E344"/>
    <w:lvl w:ilvl="0" w:tplc="BA7EEE00">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E381BB3"/>
    <w:multiLevelType w:val="hybridMultilevel"/>
    <w:tmpl w:val="8AB4922E"/>
    <w:lvl w:ilvl="0" w:tplc="730E6560">
      <w:start w:val="1"/>
      <w:numFmt w:val="decimal"/>
      <w:lvlText w:val="%1."/>
      <w:lvlJc w:val="left"/>
      <w:pPr>
        <w:ind w:left="756" w:hanging="36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10"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2C71778"/>
    <w:multiLevelType w:val="hybridMultilevel"/>
    <w:tmpl w:val="3CEC73DC"/>
    <w:lvl w:ilvl="0" w:tplc="9B489B6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3"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E0A018E"/>
    <w:multiLevelType w:val="hybridMultilevel"/>
    <w:tmpl w:val="8CB0C9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0086803"/>
    <w:multiLevelType w:val="hybridMultilevel"/>
    <w:tmpl w:val="812024B8"/>
    <w:lvl w:ilvl="0" w:tplc="BEB6D1C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9"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0" w15:restartNumberingAfterBreak="0">
    <w:nsid w:val="3AE22173"/>
    <w:multiLevelType w:val="hybridMultilevel"/>
    <w:tmpl w:val="28E665C2"/>
    <w:lvl w:ilvl="0" w:tplc="3E8871B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46DB7775"/>
    <w:multiLevelType w:val="hybridMultilevel"/>
    <w:tmpl w:val="E59E969E"/>
    <w:lvl w:ilvl="0" w:tplc="B32407CC">
      <w:start w:val="1"/>
      <w:numFmt w:val="taiwaneseCountingThousand"/>
      <w:lvlText w:val="%1、"/>
      <w:lvlJc w:val="left"/>
      <w:pPr>
        <w:ind w:left="1008" w:hanging="480"/>
      </w:pPr>
      <w:rPr>
        <w:sz w:val="24"/>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23" w15:restartNumberingAfterBreak="0">
    <w:nsid w:val="4B6C426C"/>
    <w:multiLevelType w:val="hybridMultilevel"/>
    <w:tmpl w:val="85E2AACC"/>
    <w:lvl w:ilvl="0" w:tplc="436C159C">
      <w:start w:val="1"/>
      <w:numFmt w:val="taiwaneseCountingThousand"/>
      <w:lvlText w:val="(%1)"/>
      <w:lvlJc w:val="left"/>
      <w:pPr>
        <w:ind w:left="1898" w:hanging="48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4" w15:restartNumberingAfterBreak="0">
    <w:nsid w:val="55A320A9"/>
    <w:multiLevelType w:val="hybridMultilevel"/>
    <w:tmpl w:val="39A26B9E"/>
    <w:lvl w:ilvl="0" w:tplc="76EE0DF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5DF104D"/>
    <w:multiLevelType w:val="hybridMultilevel"/>
    <w:tmpl w:val="F5D223A4"/>
    <w:lvl w:ilvl="0" w:tplc="3134F9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7" w15:restartNumberingAfterBreak="0">
    <w:nsid w:val="5847606D"/>
    <w:multiLevelType w:val="multilevel"/>
    <w:tmpl w:val="61DEE6BC"/>
    <w:lvl w:ilvl="0">
      <w:start w:val="1"/>
      <w:numFmt w:val="taiwaneseCountingThousand"/>
      <w:suff w:val="nothing"/>
      <w:lvlText w:val="%1、"/>
      <w:lvlJc w:val="left"/>
      <w:pPr>
        <w:ind w:left="953" w:hanging="641"/>
      </w:pPr>
      <w:rPr>
        <w:rFonts w:ascii="標楷體" w:eastAsia="標楷體" w:hint="eastAsia"/>
        <w:b/>
        <w:i w:val="0"/>
        <w:sz w:val="32"/>
      </w:rPr>
    </w:lvl>
    <w:lvl w:ilvl="1">
      <w:start w:val="1"/>
      <w:numFmt w:val="decimal"/>
      <w:lvlText w:val="%2."/>
      <w:lvlJc w:val="left"/>
      <w:pPr>
        <w:ind w:left="1220" w:hanging="510"/>
      </w:pPr>
      <w:rPr>
        <w:rFonts w:hint="eastAsia"/>
        <w:b/>
        <w:i w:val="0"/>
        <w:sz w:val="32"/>
      </w:rPr>
    </w:lvl>
    <w:lvl w:ilvl="2">
      <w:start w:val="1"/>
      <w:numFmt w:val="lowerRoman"/>
      <w:lvlText w:val="%3."/>
      <w:lvlJc w:val="right"/>
      <w:pPr>
        <w:ind w:left="1588" w:hanging="624"/>
      </w:pPr>
      <w:rPr>
        <w:rFonts w:hint="default"/>
        <w:b w:val="0"/>
        <w:i w:val="0"/>
        <w:sz w:val="32"/>
      </w:rPr>
    </w:lvl>
    <w:lvl w:ilvl="3">
      <w:start w:val="1"/>
      <w:numFmt w:val="upperLetter"/>
      <w:lvlText w:val="%4."/>
      <w:lvlJc w:val="right"/>
      <w:pPr>
        <w:ind w:left="2041" w:hanging="538"/>
      </w:pPr>
      <w:rPr>
        <w:rFonts w:hint="eastAsia"/>
        <w:b w:val="0"/>
        <w:i w:val="0"/>
        <w:sz w:val="32"/>
      </w:rPr>
    </w:lvl>
    <w:lvl w:ilvl="4">
      <w:start w:val="1"/>
      <w:numFmt w:val="upperLetter"/>
      <w:suff w:val="nothing"/>
      <w:lvlText w:val="%5．"/>
      <w:lvlJc w:val="left"/>
      <w:pPr>
        <w:ind w:left="3280" w:hanging="640"/>
      </w:pPr>
      <w:rPr>
        <w:rFonts w:eastAsia="標楷體" w:hint="eastAsia"/>
        <w:sz w:val="32"/>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8"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C211F45"/>
    <w:multiLevelType w:val="hybridMultilevel"/>
    <w:tmpl w:val="888CD1B4"/>
    <w:lvl w:ilvl="0" w:tplc="F7481E6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4276FFE"/>
    <w:multiLevelType w:val="hybridMultilevel"/>
    <w:tmpl w:val="8502025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2446C12"/>
    <w:multiLevelType w:val="hybridMultilevel"/>
    <w:tmpl w:val="72BE8278"/>
    <w:lvl w:ilvl="0" w:tplc="692AC8DA">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67231B"/>
    <w:multiLevelType w:val="hybridMultilevel"/>
    <w:tmpl w:val="E59E969E"/>
    <w:lvl w:ilvl="0" w:tplc="B32407CC">
      <w:start w:val="1"/>
      <w:numFmt w:val="taiwaneseCountingThousand"/>
      <w:lvlText w:val="%1、"/>
      <w:lvlJc w:val="left"/>
      <w:pPr>
        <w:ind w:left="1008" w:hanging="480"/>
      </w:pPr>
      <w:rPr>
        <w:sz w:val="24"/>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5" w15:restartNumberingAfterBreak="0">
    <w:nsid w:val="72C948C6"/>
    <w:multiLevelType w:val="hybridMultilevel"/>
    <w:tmpl w:val="3D7E725A"/>
    <w:lvl w:ilvl="0" w:tplc="6DCE0902">
      <w:start w:val="1"/>
      <w:numFmt w:val="taiwaneseCountingThousand"/>
      <w:lvlText w:val="%1、"/>
      <w:lvlJc w:val="left"/>
      <w:pPr>
        <w:ind w:left="958" w:hanging="480"/>
      </w:pPr>
      <w:rPr>
        <w:color w:val="FF0000"/>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36" w15:restartNumberingAfterBreak="0">
    <w:nsid w:val="7300256E"/>
    <w:multiLevelType w:val="hybridMultilevel"/>
    <w:tmpl w:val="68E8129C"/>
    <w:lvl w:ilvl="0" w:tplc="203876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E3237A"/>
    <w:multiLevelType w:val="hybridMultilevel"/>
    <w:tmpl w:val="163674E8"/>
    <w:lvl w:ilvl="0" w:tplc="FD94E426">
      <w:start w:val="1"/>
      <w:numFmt w:val="decimal"/>
      <w:suff w:val="nothing"/>
      <w:lvlText w:val="%1."/>
      <w:lvlJc w:val="left"/>
      <w:pPr>
        <w:ind w:left="796" w:hanging="512"/>
      </w:pPr>
      <w:rPr>
        <w:rFonts w:hint="default"/>
        <w:b w:val="0"/>
      </w:rPr>
    </w:lvl>
    <w:lvl w:ilvl="1" w:tplc="D1703B78">
      <w:start w:val="1"/>
      <w:numFmt w:val="lowerRoman"/>
      <w:lvlText w:val="%2、"/>
      <w:lvlJc w:val="left"/>
      <w:pPr>
        <w:tabs>
          <w:tab w:val="num" w:pos="0"/>
        </w:tabs>
        <w:ind w:left="1242" w:hanging="480"/>
      </w:pPr>
      <w:rPr>
        <w:rFonts w:hint="eastAsia"/>
        <w:b w:val="0"/>
      </w:rPr>
    </w:lvl>
    <w:lvl w:ilvl="2" w:tplc="1AF48782">
      <w:start w:val="1"/>
      <w:numFmt w:val="lowerLetter"/>
      <w:lvlText w:val="%3."/>
      <w:lvlJc w:val="right"/>
      <w:pPr>
        <w:tabs>
          <w:tab w:val="num" w:pos="0"/>
        </w:tabs>
        <w:ind w:left="1722" w:hanging="480"/>
      </w:pPr>
      <w:rPr>
        <w:rFonts w:hint="eastAsia"/>
        <w:b w:val="0"/>
      </w:r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38"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1"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2"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7A36CB"/>
    <w:multiLevelType w:val="hybridMultilevel"/>
    <w:tmpl w:val="72BE8278"/>
    <w:lvl w:ilvl="0" w:tplc="692AC8DA">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E15524D"/>
    <w:multiLevelType w:val="hybridMultilevel"/>
    <w:tmpl w:val="319EDBCE"/>
    <w:lvl w:ilvl="0" w:tplc="7F76489C">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9"/>
  </w:num>
  <w:num w:numId="3">
    <w:abstractNumId w:val="38"/>
  </w:num>
  <w:num w:numId="4">
    <w:abstractNumId w:val="14"/>
  </w:num>
  <w:num w:numId="5">
    <w:abstractNumId w:val="26"/>
  </w:num>
  <w:num w:numId="6">
    <w:abstractNumId w:val="31"/>
  </w:num>
  <w:num w:numId="7">
    <w:abstractNumId w:val="19"/>
  </w:num>
  <w:num w:numId="8">
    <w:abstractNumId w:val="13"/>
  </w:num>
  <w:num w:numId="9">
    <w:abstractNumId w:val="4"/>
  </w:num>
  <w:num w:numId="10">
    <w:abstractNumId w:val="40"/>
  </w:num>
  <w:num w:numId="11">
    <w:abstractNumId w:val="16"/>
  </w:num>
  <w:num w:numId="12">
    <w:abstractNumId w:val="15"/>
  </w:num>
  <w:num w:numId="13">
    <w:abstractNumId w:val="12"/>
  </w:num>
  <w:num w:numId="14">
    <w:abstractNumId w:val="28"/>
  </w:num>
  <w:num w:numId="15">
    <w:abstractNumId w:val="21"/>
  </w:num>
  <w:num w:numId="16">
    <w:abstractNumId w:val="1"/>
  </w:num>
  <w:num w:numId="17">
    <w:abstractNumId w:val="32"/>
  </w:num>
  <w:num w:numId="18">
    <w:abstractNumId w:val="7"/>
  </w:num>
  <w:num w:numId="19">
    <w:abstractNumId w:val="10"/>
  </w:num>
  <w:num w:numId="20">
    <w:abstractNumId w:val="42"/>
  </w:num>
  <w:num w:numId="21">
    <w:abstractNumId w:val="2"/>
  </w:num>
  <w:num w:numId="22">
    <w:abstractNumId w:val="3"/>
  </w:num>
  <w:num w:numId="23">
    <w:abstractNumId w:val="41"/>
  </w:num>
  <w:num w:numId="24">
    <w:abstractNumId w:val="18"/>
  </w:num>
  <w:num w:numId="25">
    <w:abstractNumId w:val="0"/>
  </w:num>
  <w:num w:numId="26">
    <w:abstractNumId w:val="27"/>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34"/>
  </w:num>
  <w:num w:numId="30">
    <w:abstractNumId w:val="6"/>
  </w:num>
  <w:num w:numId="31">
    <w:abstractNumId w:val="37"/>
  </w:num>
  <w:num w:numId="32">
    <w:abstractNumId w:val="17"/>
  </w:num>
  <w:num w:numId="33">
    <w:abstractNumId w:val="36"/>
  </w:num>
  <w:num w:numId="34">
    <w:abstractNumId w:val="11"/>
  </w:num>
  <w:num w:numId="35">
    <w:abstractNumId w:val="29"/>
  </w:num>
  <w:num w:numId="36">
    <w:abstractNumId w:val="24"/>
  </w:num>
  <w:num w:numId="37">
    <w:abstractNumId w:val="25"/>
  </w:num>
  <w:num w:numId="38">
    <w:abstractNumId w:val="30"/>
  </w:num>
  <w:num w:numId="39">
    <w:abstractNumId w:val="35"/>
  </w:num>
  <w:num w:numId="40">
    <w:abstractNumId w:val="23"/>
  </w:num>
  <w:num w:numId="41">
    <w:abstractNumId w:val="44"/>
  </w:num>
  <w:num w:numId="42">
    <w:abstractNumId w:val="33"/>
  </w:num>
  <w:num w:numId="43">
    <w:abstractNumId w:val="8"/>
  </w:num>
  <w:num w:numId="44">
    <w:abstractNumId w:val="43"/>
  </w:num>
  <w:num w:numId="45">
    <w:abstractNumId w:val="9"/>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4537"/>
    <w:rsid w:val="00001A4F"/>
    <w:rsid w:val="00001AB8"/>
    <w:rsid w:val="00002BB5"/>
    <w:rsid w:val="00002D29"/>
    <w:rsid w:val="00002E98"/>
    <w:rsid w:val="00003799"/>
    <w:rsid w:val="0000383B"/>
    <w:rsid w:val="000055B3"/>
    <w:rsid w:val="0000606D"/>
    <w:rsid w:val="00011CC9"/>
    <w:rsid w:val="000125B2"/>
    <w:rsid w:val="00014E51"/>
    <w:rsid w:val="0001630B"/>
    <w:rsid w:val="0001737A"/>
    <w:rsid w:val="00024F9A"/>
    <w:rsid w:val="000258D0"/>
    <w:rsid w:val="00026F6D"/>
    <w:rsid w:val="0003199B"/>
    <w:rsid w:val="000332F0"/>
    <w:rsid w:val="0003525A"/>
    <w:rsid w:val="00035AD0"/>
    <w:rsid w:val="00036F9D"/>
    <w:rsid w:val="0003704B"/>
    <w:rsid w:val="00040FE9"/>
    <w:rsid w:val="000418B8"/>
    <w:rsid w:val="00041BBD"/>
    <w:rsid w:val="00042CB8"/>
    <w:rsid w:val="00043621"/>
    <w:rsid w:val="00044C07"/>
    <w:rsid w:val="000463EA"/>
    <w:rsid w:val="000465DD"/>
    <w:rsid w:val="0004691D"/>
    <w:rsid w:val="00050823"/>
    <w:rsid w:val="0005138B"/>
    <w:rsid w:val="00052F9D"/>
    <w:rsid w:val="000533BB"/>
    <w:rsid w:val="00054886"/>
    <w:rsid w:val="0005507D"/>
    <w:rsid w:val="00056094"/>
    <w:rsid w:val="00057557"/>
    <w:rsid w:val="00057804"/>
    <w:rsid w:val="000579A8"/>
    <w:rsid w:val="00061707"/>
    <w:rsid w:val="000653B3"/>
    <w:rsid w:val="00065C2D"/>
    <w:rsid w:val="00065E32"/>
    <w:rsid w:val="0007297D"/>
    <w:rsid w:val="00075B39"/>
    <w:rsid w:val="00077EBC"/>
    <w:rsid w:val="00080FB7"/>
    <w:rsid w:val="00081F08"/>
    <w:rsid w:val="00082B42"/>
    <w:rsid w:val="00082D20"/>
    <w:rsid w:val="000835A5"/>
    <w:rsid w:val="00083B31"/>
    <w:rsid w:val="00084733"/>
    <w:rsid w:val="0008754F"/>
    <w:rsid w:val="00092995"/>
    <w:rsid w:val="00092C11"/>
    <w:rsid w:val="00093908"/>
    <w:rsid w:val="00095038"/>
    <w:rsid w:val="000965FF"/>
    <w:rsid w:val="00096A1F"/>
    <w:rsid w:val="000974AC"/>
    <w:rsid w:val="00097D55"/>
    <w:rsid w:val="000A045F"/>
    <w:rsid w:val="000A0D3C"/>
    <w:rsid w:val="000A14E1"/>
    <w:rsid w:val="000A3634"/>
    <w:rsid w:val="000A6AD9"/>
    <w:rsid w:val="000A6CFD"/>
    <w:rsid w:val="000A6DC1"/>
    <w:rsid w:val="000A6DCA"/>
    <w:rsid w:val="000A6FD1"/>
    <w:rsid w:val="000A7235"/>
    <w:rsid w:val="000A76B2"/>
    <w:rsid w:val="000A7D95"/>
    <w:rsid w:val="000B164D"/>
    <w:rsid w:val="000B1900"/>
    <w:rsid w:val="000B1AAC"/>
    <w:rsid w:val="000B21E8"/>
    <w:rsid w:val="000B251D"/>
    <w:rsid w:val="000B38B4"/>
    <w:rsid w:val="000B4AD1"/>
    <w:rsid w:val="000B627C"/>
    <w:rsid w:val="000B79D1"/>
    <w:rsid w:val="000C11A3"/>
    <w:rsid w:val="000C2567"/>
    <w:rsid w:val="000C6BB6"/>
    <w:rsid w:val="000C79AB"/>
    <w:rsid w:val="000D08DA"/>
    <w:rsid w:val="000D15E1"/>
    <w:rsid w:val="000D1ADC"/>
    <w:rsid w:val="000D277A"/>
    <w:rsid w:val="000D2A8A"/>
    <w:rsid w:val="000D5045"/>
    <w:rsid w:val="000D5F94"/>
    <w:rsid w:val="000D6689"/>
    <w:rsid w:val="000D6975"/>
    <w:rsid w:val="000D71E1"/>
    <w:rsid w:val="000E01F2"/>
    <w:rsid w:val="000E1896"/>
    <w:rsid w:val="000E1F4D"/>
    <w:rsid w:val="000E2AAD"/>
    <w:rsid w:val="000E2CEB"/>
    <w:rsid w:val="000E462F"/>
    <w:rsid w:val="000E56BE"/>
    <w:rsid w:val="000F121C"/>
    <w:rsid w:val="000F1CBF"/>
    <w:rsid w:val="000F21A9"/>
    <w:rsid w:val="000F4721"/>
    <w:rsid w:val="00100F26"/>
    <w:rsid w:val="001019D5"/>
    <w:rsid w:val="00105633"/>
    <w:rsid w:val="001062DD"/>
    <w:rsid w:val="00107E88"/>
    <w:rsid w:val="00107EA1"/>
    <w:rsid w:val="00110B6F"/>
    <w:rsid w:val="00111651"/>
    <w:rsid w:val="001126A7"/>
    <w:rsid w:val="00113D00"/>
    <w:rsid w:val="00114E6A"/>
    <w:rsid w:val="00116DA6"/>
    <w:rsid w:val="0011758E"/>
    <w:rsid w:val="001175C9"/>
    <w:rsid w:val="0012064C"/>
    <w:rsid w:val="00121147"/>
    <w:rsid w:val="0012178C"/>
    <w:rsid w:val="00121F6F"/>
    <w:rsid w:val="001235CD"/>
    <w:rsid w:val="00124A11"/>
    <w:rsid w:val="001257B4"/>
    <w:rsid w:val="001264B8"/>
    <w:rsid w:val="0012691D"/>
    <w:rsid w:val="00126F39"/>
    <w:rsid w:val="001309F3"/>
    <w:rsid w:val="00130FD5"/>
    <w:rsid w:val="0013287B"/>
    <w:rsid w:val="00133FC1"/>
    <w:rsid w:val="00134036"/>
    <w:rsid w:val="00134B1E"/>
    <w:rsid w:val="0013610B"/>
    <w:rsid w:val="00137181"/>
    <w:rsid w:val="00140227"/>
    <w:rsid w:val="00141063"/>
    <w:rsid w:val="00142F82"/>
    <w:rsid w:val="00145040"/>
    <w:rsid w:val="00145394"/>
    <w:rsid w:val="00146BF6"/>
    <w:rsid w:val="001505CF"/>
    <w:rsid w:val="00151230"/>
    <w:rsid w:val="001517AE"/>
    <w:rsid w:val="00152C8E"/>
    <w:rsid w:val="001558AD"/>
    <w:rsid w:val="001618AE"/>
    <w:rsid w:val="00162EC9"/>
    <w:rsid w:val="0016529E"/>
    <w:rsid w:val="00167049"/>
    <w:rsid w:val="001678EF"/>
    <w:rsid w:val="001700E6"/>
    <w:rsid w:val="00170560"/>
    <w:rsid w:val="001728D7"/>
    <w:rsid w:val="00173FB3"/>
    <w:rsid w:val="00177B22"/>
    <w:rsid w:val="0018188F"/>
    <w:rsid w:val="001824DD"/>
    <w:rsid w:val="001833F5"/>
    <w:rsid w:val="001858A8"/>
    <w:rsid w:val="00190CE7"/>
    <w:rsid w:val="001923A5"/>
    <w:rsid w:val="001926C0"/>
    <w:rsid w:val="00196B4E"/>
    <w:rsid w:val="001977AC"/>
    <w:rsid w:val="001978A1"/>
    <w:rsid w:val="001A0E1B"/>
    <w:rsid w:val="001A1D61"/>
    <w:rsid w:val="001A27F2"/>
    <w:rsid w:val="001A32CA"/>
    <w:rsid w:val="001A57DC"/>
    <w:rsid w:val="001A5AAE"/>
    <w:rsid w:val="001A6537"/>
    <w:rsid w:val="001A7948"/>
    <w:rsid w:val="001B1E8B"/>
    <w:rsid w:val="001B5141"/>
    <w:rsid w:val="001B6EDB"/>
    <w:rsid w:val="001C1477"/>
    <w:rsid w:val="001C5B5C"/>
    <w:rsid w:val="001D2B87"/>
    <w:rsid w:val="001D3FF7"/>
    <w:rsid w:val="001D56DC"/>
    <w:rsid w:val="001D58A3"/>
    <w:rsid w:val="001D7930"/>
    <w:rsid w:val="001E276C"/>
    <w:rsid w:val="001E3F5E"/>
    <w:rsid w:val="001E526F"/>
    <w:rsid w:val="001E5C4F"/>
    <w:rsid w:val="001E702A"/>
    <w:rsid w:val="001F067C"/>
    <w:rsid w:val="001F40A3"/>
    <w:rsid w:val="001F7DD0"/>
    <w:rsid w:val="001F7F96"/>
    <w:rsid w:val="0020085D"/>
    <w:rsid w:val="00201400"/>
    <w:rsid w:val="0020319C"/>
    <w:rsid w:val="002052F6"/>
    <w:rsid w:val="002064F3"/>
    <w:rsid w:val="002066C6"/>
    <w:rsid w:val="002066D7"/>
    <w:rsid w:val="00211AE7"/>
    <w:rsid w:val="00211B0A"/>
    <w:rsid w:val="00211BDA"/>
    <w:rsid w:val="00214618"/>
    <w:rsid w:val="002151DA"/>
    <w:rsid w:val="002166EC"/>
    <w:rsid w:val="00220857"/>
    <w:rsid w:val="002233ED"/>
    <w:rsid w:val="0022694F"/>
    <w:rsid w:val="00227D9A"/>
    <w:rsid w:val="0023061F"/>
    <w:rsid w:val="00235DCB"/>
    <w:rsid w:val="00236C37"/>
    <w:rsid w:val="00237117"/>
    <w:rsid w:val="002375D2"/>
    <w:rsid w:val="002400DC"/>
    <w:rsid w:val="002406B1"/>
    <w:rsid w:val="00240AD5"/>
    <w:rsid w:val="0024167B"/>
    <w:rsid w:val="00243F32"/>
    <w:rsid w:val="002475E5"/>
    <w:rsid w:val="00254C84"/>
    <w:rsid w:val="00257394"/>
    <w:rsid w:val="00261800"/>
    <w:rsid w:val="00262FE6"/>
    <w:rsid w:val="00263F21"/>
    <w:rsid w:val="00264456"/>
    <w:rsid w:val="00264EFD"/>
    <w:rsid w:val="00265189"/>
    <w:rsid w:val="002658B7"/>
    <w:rsid w:val="00266276"/>
    <w:rsid w:val="002664C6"/>
    <w:rsid w:val="002706C1"/>
    <w:rsid w:val="00271658"/>
    <w:rsid w:val="00272C63"/>
    <w:rsid w:val="00272CC0"/>
    <w:rsid w:val="00272DA7"/>
    <w:rsid w:val="0027337C"/>
    <w:rsid w:val="00273A56"/>
    <w:rsid w:val="002766F3"/>
    <w:rsid w:val="002773E3"/>
    <w:rsid w:val="00277C7A"/>
    <w:rsid w:val="00283B2F"/>
    <w:rsid w:val="002841C5"/>
    <w:rsid w:val="00284515"/>
    <w:rsid w:val="002846DB"/>
    <w:rsid w:val="002864BD"/>
    <w:rsid w:val="00286F9B"/>
    <w:rsid w:val="00287FDF"/>
    <w:rsid w:val="00291D62"/>
    <w:rsid w:val="00293DFA"/>
    <w:rsid w:val="002947AF"/>
    <w:rsid w:val="00296AC1"/>
    <w:rsid w:val="002975FF"/>
    <w:rsid w:val="00297618"/>
    <w:rsid w:val="00297D4B"/>
    <w:rsid w:val="002A1528"/>
    <w:rsid w:val="002A1C34"/>
    <w:rsid w:val="002A4090"/>
    <w:rsid w:val="002A478E"/>
    <w:rsid w:val="002B0253"/>
    <w:rsid w:val="002B3369"/>
    <w:rsid w:val="002B3B3F"/>
    <w:rsid w:val="002B525D"/>
    <w:rsid w:val="002B7B7E"/>
    <w:rsid w:val="002C05D2"/>
    <w:rsid w:val="002C1F48"/>
    <w:rsid w:val="002C2AFC"/>
    <w:rsid w:val="002C3F42"/>
    <w:rsid w:val="002C4E32"/>
    <w:rsid w:val="002C5215"/>
    <w:rsid w:val="002D064A"/>
    <w:rsid w:val="002D25BF"/>
    <w:rsid w:val="002D37B8"/>
    <w:rsid w:val="002D4249"/>
    <w:rsid w:val="002D58F5"/>
    <w:rsid w:val="002D5BC7"/>
    <w:rsid w:val="002E184D"/>
    <w:rsid w:val="002E547C"/>
    <w:rsid w:val="002F1225"/>
    <w:rsid w:val="002F190A"/>
    <w:rsid w:val="002F3694"/>
    <w:rsid w:val="002F382B"/>
    <w:rsid w:val="002F4EAB"/>
    <w:rsid w:val="002F5D07"/>
    <w:rsid w:val="002F6DF1"/>
    <w:rsid w:val="00301926"/>
    <w:rsid w:val="00301EA2"/>
    <w:rsid w:val="0030271A"/>
    <w:rsid w:val="003032B1"/>
    <w:rsid w:val="00306EBC"/>
    <w:rsid w:val="00307306"/>
    <w:rsid w:val="00307975"/>
    <w:rsid w:val="00310308"/>
    <w:rsid w:val="003106DB"/>
    <w:rsid w:val="0031089F"/>
    <w:rsid w:val="003108CC"/>
    <w:rsid w:val="00310BE2"/>
    <w:rsid w:val="00312AF2"/>
    <w:rsid w:val="0031322C"/>
    <w:rsid w:val="00314A26"/>
    <w:rsid w:val="003169D0"/>
    <w:rsid w:val="00320CA3"/>
    <w:rsid w:val="00321744"/>
    <w:rsid w:val="00325603"/>
    <w:rsid w:val="003272B6"/>
    <w:rsid w:val="00331541"/>
    <w:rsid w:val="00332280"/>
    <w:rsid w:val="00332B22"/>
    <w:rsid w:val="003339D1"/>
    <w:rsid w:val="00333AFB"/>
    <w:rsid w:val="00336514"/>
    <w:rsid w:val="003379FD"/>
    <w:rsid w:val="00340554"/>
    <w:rsid w:val="00342720"/>
    <w:rsid w:val="003454E0"/>
    <w:rsid w:val="003469CC"/>
    <w:rsid w:val="00350639"/>
    <w:rsid w:val="00350D98"/>
    <w:rsid w:val="003528B5"/>
    <w:rsid w:val="00353C19"/>
    <w:rsid w:val="0035471B"/>
    <w:rsid w:val="00355493"/>
    <w:rsid w:val="003561B9"/>
    <w:rsid w:val="00356233"/>
    <w:rsid w:val="003565B7"/>
    <w:rsid w:val="00357890"/>
    <w:rsid w:val="003612FE"/>
    <w:rsid w:val="00361DC4"/>
    <w:rsid w:val="0036412D"/>
    <w:rsid w:val="00365213"/>
    <w:rsid w:val="00366381"/>
    <w:rsid w:val="00366AC0"/>
    <w:rsid w:val="00367592"/>
    <w:rsid w:val="00367CC8"/>
    <w:rsid w:val="00367F34"/>
    <w:rsid w:val="00370CF6"/>
    <w:rsid w:val="00371014"/>
    <w:rsid w:val="003719A6"/>
    <w:rsid w:val="00372328"/>
    <w:rsid w:val="003757A2"/>
    <w:rsid w:val="00375FD6"/>
    <w:rsid w:val="003763B1"/>
    <w:rsid w:val="00376C9B"/>
    <w:rsid w:val="00383296"/>
    <w:rsid w:val="00383F7E"/>
    <w:rsid w:val="003849C5"/>
    <w:rsid w:val="00384DB6"/>
    <w:rsid w:val="003861E1"/>
    <w:rsid w:val="0038694C"/>
    <w:rsid w:val="003869E6"/>
    <w:rsid w:val="003877B5"/>
    <w:rsid w:val="003909A7"/>
    <w:rsid w:val="00394B00"/>
    <w:rsid w:val="00397558"/>
    <w:rsid w:val="003A04AA"/>
    <w:rsid w:val="003A1C9D"/>
    <w:rsid w:val="003A277E"/>
    <w:rsid w:val="003A2D65"/>
    <w:rsid w:val="003A2D7B"/>
    <w:rsid w:val="003A592B"/>
    <w:rsid w:val="003A6590"/>
    <w:rsid w:val="003A76AC"/>
    <w:rsid w:val="003B2E42"/>
    <w:rsid w:val="003B3A83"/>
    <w:rsid w:val="003B69D2"/>
    <w:rsid w:val="003B74C2"/>
    <w:rsid w:val="003B74C9"/>
    <w:rsid w:val="003C0E0C"/>
    <w:rsid w:val="003C23A8"/>
    <w:rsid w:val="003C33B2"/>
    <w:rsid w:val="003C3FBA"/>
    <w:rsid w:val="003C5A1C"/>
    <w:rsid w:val="003C7EA9"/>
    <w:rsid w:val="003D1045"/>
    <w:rsid w:val="003D164C"/>
    <w:rsid w:val="003D3B64"/>
    <w:rsid w:val="003D447A"/>
    <w:rsid w:val="003D49FF"/>
    <w:rsid w:val="003D7120"/>
    <w:rsid w:val="003D74D8"/>
    <w:rsid w:val="003E17F0"/>
    <w:rsid w:val="003E48A4"/>
    <w:rsid w:val="003E5148"/>
    <w:rsid w:val="003F36F0"/>
    <w:rsid w:val="003F6EB7"/>
    <w:rsid w:val="003F79D6"/>
    <w:rsid w:val="004002B1"/>
    <w:rsid w:val="00400679"/>
    <w:rsid w:val="0040182A"/>
    <w:rsid w:val="00401FB8"/>
    <w:rsid w:val="004030F6"/>
    <w:rsid w:val="00403FB5"/>
    <w:rsid w:val="00404105"/>
    <w:rsid w:val="00404CC8"/>
    <w:rsid w:val="0040796E"/>
    <w:rsid w:val="004123CF"/>
    <w:rsid w:val="0041393A"/>
    <w:rsid w:val="00414567"/>
    <w:rsid w:val="00415DAA"/>
    <w:rsid w:val="00416988"/>
    <w:rsid w:val="00416D4D"/>
    <w:rsid w:val="004208E0"/>
    <w:rsid w:val="00421402"/>
    <w:rsid w:val="00421453"/>
    <w:rsid w:val="00422584"/>
    <w:rsid w:val="0042383D"/>
    <w:rsid w:val="00424A69"/>
    <w:rsid w:val="00424A8F"/>
    <w:rsid w:val="00426F3A"/>
    <w:rsid w:val="00427D21"/>
    <w:rsid w:val="00427D86"/>
    <w:rsid w:val="00431BC3"/>
    <w:rsid w:val="00432C67"/>
    <w:rsid w:val="00436C83"/>
    <w:rsid w:val="00437230"/>
    <w:rsid w:val="0044099A"/>
    <w:rsid w:val="00442845"/>
    <w:rsid w:val="0044336B"/>
    <w:rsid w:val="004436B6"/>
    <w:rsid w:val="00443741"/>
    <w:rsid w:val="00444C19"/>
    <w:rsid w:val="00444D5A"/>
    <w:rsid w:val="00446CF0"/>
    <w:rsid w:val="00447891"/>
    <w:rsid w:val="0044790E"/>
    <w:rsid w:val="004527E4"/>
    <w:rsid w:val="00454638"/>
    <w:rsid w:val="00460C31"/>
    <w:rsid w:val="0046127A"/>
    <w:rsid w:val="00461635"/>
    <w:rsid w:val="004620FB"/>
    <w:rsid w:val="004624D1"/>
    <w:rsid w:val="0046393E"/>
    <w:rsid w:val="00464DA6"/>
    <w:rsid w:val="00466164"/>
    <w:rsid w:val="00471748"/>
    <w:rsid w:val="004724A9"/>
    <w:rsid w:val="004736C0"/>
    <w:rsid w:val="004742D6"/>
    <w:rsid w:val="00475562"/>
    <w:rsid w:val="004757BB"/>
    <w:rsid w:val="00475A86"/>
    <w:rsid w:val="00475D96"/>
    <w:rsid w:val="00476165"/>
    <w:rsid w:val="00476184"/>
    <w:rsid w:val="004769F1"/>
    <w:rsid w:val="00476B3E"/>
    <w:rsid w:val="00477AE1"/>
    <w:rsid w:val="004811CC"/>
    <w:rsid w:val="00481972"/>
    <w:rsid w:val="00484420"/>
    <w:rsid w:val="00484761"/>
    <w:rsid w:val="00485126"/>
    <w:rsid w:val="0048676C"/>
    <w:rsid w:val="00487AEB"/>
    <w:rsid w:val="0049090B"/>
    <w:rsid w:val="00490E19"/>
    <w:rsid w:val="00490E5A"/>
    <w:rsid w:val="00491919"/>
    <w:rsid w:val="00493623"/>
    <w:rsid w:val="00494164"/>
    <w:rsid w:val="0049537C"/>
    <w:rsid w:val="00495B2C"/>
    <w:rsid w:val="004963DE"/>
    <w:rsid w:val="00496A7F"/>
    <w:rsid w:val="004978E6"/>
    <w:rsid w:val="004A0FF3"/>
    <w:rsid w:val="004A134D"/>
    <w:rsid w:val="004A281B"/>
    <w:rsid w:val="004A39E6"/>
    <w:rsid w:val="004A66DC"/>
    <w:rsid w:val="004B024E"/>
    <w:rsid w:val="004B0C4A"/>
    <w:rsid w:val="004B1DCC"/>
    <w:rsid w:val="004B4E05"/>
    <w:rsid w:val="004B4F2A"/>
    <w:rsid w:val="004C0DFC"/>
    <w:rsid w:val="004C123D"/>
    <w:rsid w:val="004C2CC3"/>
    <w:rsid w:val="004C4B24"/>
    <w:rsid w:val="004C539A"/>
    <w:rsid w:val="004C6F77"/>
    <w:rsid w:val="004C734D"/>
    <w:rsid w:val="004D1715"/>
    <w:rsid w:val="004D1DF7"/>
    <w:rsid w:val="004D2F7B"/>
    <w:rsid w:val="004D3289"/>
    <w:rsid w:val="004D4035"/>
    <w:rsid w:val="004D7D71"/>
    <w:rsid w:val="004E18D6"/>
    <w:rsid w:val="004E27F4"/>
    <w:rsid w:val="004E32EE"/>
    <w:rsid w:val="004E3D2C"/>
    <w:rsid w:val="004E727D"/>
    <w:rsid w:val="004E75F8"/>
    <w:rsid w:val="004E7E42"/>
    <w:rsid w:val="004F2819"/>
    <w:rsid w:val="004F283E"/>
    <w:rsid w:val="004F28E6"/>
    <w:rsid w:val="004F3A96"/>
    <w:rsid w:val="004F645F"/>
    <w:rsid w:val="00500E4D"/>
    <w:rsid w:val="00501B18"/>
    <w:rsid w:val="00502EBE"/>
    <w:rsid w:val="0050312F"/>
    <w:rsid w:val="005048B8"/>
    <w:rsid w:val="0050617E"/>
    <w:rsid w:val="0050698C"/>
    <w:rsid w:val="00506C81"/>
    <w:rsid w:val="00511152"/>
    <w:rsid w:val="00511FF6"/>
    <w:rsid w:val="00513BD4"/>
    <w:rsid w:val="00515494"/>
    <w:rsid w:val="00515F72"/>
    <w:rsid w:val="00520EC2"/>
    <w:rsid w:val="00522A27"/>
    <w:rsid w:val="00522CCD"/>
    <w:rsid w:val="005253B2"/>
    <w:rsid w:val="00525EA1"/>
    <w:rsid w:val="00525EE1"/>
    <w:rsid w:val="00526872"/>
    <w:rsid w:val="00527F9E"/>
    <w:rsid w:val="00533A48"/>
    <w:rsid w:val="0053536B"/>
    <w:rsid w:val="005363E3"/>
    <w:rsid w:val="005404F7"/>
    <w:rsid w:val="0054330D"/>
    <w:rsid w:val="00543485"/>
    <w:rsid w:val="005436C3"/>
    <w:rsid w:val="00544728"/>
    <w:rsid w:val="0054514B"/>
    <w:rsid w:val="00546957"/>
    <w:rsid w:val="00553F74"/>
    <w:rsid w:val="00554E3F"/>
    <w:rsid w:val="005551D7"/>
    <w:rsid w:val="00555F57"/>
    <w:rsid w:val="00556991"/>
    <w:rsid w:val="00556B7F"/>
    <w:rsid w:val="00560E0D"/>
    <w:rsid w:val="00563168"/>
    <w:rsid w:val="00563266"/>
    <w:rsid w:val="00564084"/>
    <w:rsid w:val="005658E9"/>
    <w:rsid w:val="00565ECA"/>
    <w:rsid w:val="0056731F"/>
    <w:rsid w:val="005700BA"/>
    <w:rsid w:val="005711DF"/>
    <w:rsid w:val="005718C5"/>
    <w:rsid w:val="00572171"/>
    <w:rsid w:val="00572CC7"/>
    <w:rsid w:val="005757E0"/>
    <w:rsid w:val="005767F1"/>
    <w:rsid w:val="00580438"/>
    <w:rsid w:val="00580CC7"/>
    <w:rsid w:val="005823C6"/>
    <w:rsid w:val="00584804"/>
    <w:rsid w:val="00585B54"/>
    <w:rsid w:val="0058662C"/>
    <w:rsid w:val="00586969"/>
    <w:rsid w:val="00587A76"/>
    <w:rsid w:val="00591A48"/>
    <w:rsid w:val="00593793"/>
    <w:rsid w:val="005939B9"/>
    <w:rsid w:val="005942FD"/>
    <w:rsid w:val="00596A49"/>
    <w:rsid w:val="00597BBC"/>
    <w:rsid w:val="005A0E8C"/>
    <w:rsid w:val="005A4AB0"/>
    <w:rsid w:val="005B3077"/>
    <w:rsid w:val="005B34BA"/>
    <w:rsid w:val="005B525A"/>
    <w:rsid w:val="005B60EA"/>
    <w:rsid w:val="005C07C4"/>
    <w:rsid w:val="005C0C12"/>
    <w:rsid w:val="005C0D70"/>
    <w:rsid w:val="005C0D8E"/>
    <w:rsid w:val="005C2C4B"/>
    <w:rsid w:val="005C336D"/>
    <w:rsid w:val="005C3E26"/>
    <w:rsid w:val="005C4C0A"/>
    <w:rsid w:val="005C5DF7"/>
    <w:rsid w:val="005C6F58"/>
    <w:rsid w:val="005C7131"/>
    <w:rsid w:val="005C7B68"/>
    <w:rsid w:val="005C7FBB"/>
    <w:rsid w:val="005D0132"/>
    <w:rsid w:val="005D13E9"/>
    <w:rsid w:val="005D1C80"/>
    <w:rsid w:val="005D4C97"/>
    <w:rsid w:val="005D4F3A"/>
    <w:rsid w:val="005D596A"/>
    <w:rsid w:val="005D623E"/>
    <w:rsid w:val="005D6751"/>
    <w:rsid w:val="005D6F76"/>
    <w:rsid w:val="005D79D6"/>
    <w:rsid w:val="005E0F85"/>
    <w:rsid w:val="005E338A"/>
    <w:rsid w:val="005E5699"/>
    <w:rsid w:val="005F38B2"/>
    <w:rsid w:val="005F3D47"/>
    <w:rsid w:val="005F48D5"/>
    <w:rsid w:val="005F4E55"/>
    <w:rsid w:val="005F522C"/>
    <w:rsid w:val="005F549B"/>
    <w:rsid w:val="005F69BF"/>
    <w:rsid w:val="005F7144"/>
    <w:rsid w:val="00600033"/>
    <w:rsid w:val="00600F95"/>
    <w:rsid w:val="006016F8"/>
    <w:rsid w:val="006019E5"/>
    <w:rsid w:val="00604AB0"/>
    <w:rsid w:val="00605466"/>
    <w:rsid w:val="00605F25"/>
    <w:rsid w:val="00607BA2"/>
    <w:rsid w:val="00607D3F"/>
    <w:rsid w:val="00610F47"/>
    <w:rsid w:val="0061282C"/>
    <w:rsid w:val="0061434E"/>
    <w:rsid w:val="0061485F"/>
    <w:rsid w:val="006204C3"/>
    <w:rsid w:val="006205BB"/>
    <w:rsid w:val="00622F90"/>
    <w:rsid w:val="00625AC5"/>
    <w:rsid w:val="00631427"/>
    <w:rsid w:val="00633E0F"/>
    <w:rsid w:val="00636767"/>
    <w:rsid w:val="006401DB"/>
    <w:rsid w:val="006416E7"/>
    <w:rsid w:val="00643AD3"/>
    <w:rsid w:val="00643F33"/>
    <w:rsid w:val="006446C8"/>
    <w:rsid w:val="00644D2A"/>
    <w:rsid w:val="00644FB3"/>
    <w:rsid w:val="00646143"/>
    <w:rsid w:val="00651071"/>
    <w:rsid w:val="006510F6"/>
    <w:rsid w:val="00652324"/>
    <w:rsid w:val="00652474"/>
    <w:rsid w:val="00652ABA"/>
    <w:rsid w:val="00653E37"/>
    <w:rsid w:val="00654376"/>
    <w:rsid w:val="006543FE"/>
    <w:rsid w:val="00655104"/>
    <w:rsid w:val="006559B4"/>
    <w:rsid w:val="00655B11"/>
    <w:rsid w:val="00656B04"/>
    <w:rsid w:val="0065742A"/>
    <w:rsid w:val="006575B9"/>
    <w:rsid w:val="006600F7"/>
    <w:rsid w:val="0066239A"/>
    <w:rsid w:val="00664145"/>
    <w:rsid w:val="00664529"/>
    <w:rsid w:val="00664DD2"/>
    <w:rsid w:val="00665030"/>
    <w:rsid w:val="0066512C"/>
    <w:rsid w:val="006651EF"/>
    <w:rsid w:val="0066596C"/>
    <w:rsid w:val="0066632E"/>
    <w:rsid w:val="0067023F"/>
    <w:rsid w:val="00672EA4"/>
    <w:rsid w:val="00673F28"/>
    <w:rsid w:val="006752B9"/>
    <w:rsid w:val="00676083"/>
    <w:rsid w:val="0068451D"/>
    <w:rsid w:val="0068492E"/>
    <w:rsid w:val="00685420"/>
    <w:rsid w:val="006856C8"/>
    <w:rsid w:val="00690590"/>
    <w:rsid w:val="00691926"/>
    <w:rsid w:val="00692EE8"/>
    <w:rsid w:val="00693990"/>
    <w:rsid w:val="006939A3"/>
    <w:rsid w:val="0069416E"/>
    <w:rsid w:val="006946D0"/>
    <w:rsid w:val="006965C8"/>
    <w:rsid w:val="00696B5C"/>
    <w:rsid w:val="00696FA9"/>
    <w:rsid w:val="006A4DC3"/>
    <w:rsid w:val="006A5C61"/>
    <w:rsid w:val="006A6B59"/>
    <w:rsid w:val="006A6B89"/>
    <w:rsid w:val="006A7041"/>
    <w:rsid w:val="006B084E"/>
    <w:rsid w:val="006B3806"/>
    <w:rsid w:val="006B464B"/>
    <w:rsid w:val="006B4B08"/>
    <w:rsid w:val="006B60A7"/>
    <w:rsid w:val="006B6150"/>
    <w:rsid w:val="006B6808"/>
    <w:rsid w:val="006C05DF"/>
    <w:rsid w:val="006C0C91"/>
    <w:rsid w:val="006C1B99"/>
    <w:rsid w:val="006C1E72"/>
    <w:rsid w:val="006C267F"/>
    <w:rsid w:val="006C57D1"/>
    <w:rsid w:val="006C5C69"/>
    <w:rsid w:val="006C7E2F"/>
    <w:rsid w:val="006D0D14"/>
    <w:rsid w:val="006D1DC7"/>
    <w:rsid w:val="006D3870"/>
    <w:rsid w:val="006D4C0F"/>
    <w:rsid w:val="006D503C"/>
    <w:rsid w:val="006D72D5"/>
    <w:rsid w:val="006D7A8C"/>
    <w:rsid w:val="006E2C6F"/>
    <w:rsid w:val="006E3670"/>
    <w:rsid w:val="006E4537"/>
    <w:rsid w:val="006E49AB"/>
    <w:rsid w:val="006E5096"/>
    <w:rsid w:val="006E59CA"/>
    <w:rsid w:val="006E6F57"/>
    <w:rsid w:val="006F158A"/>
    <w:rsid w:val="006F3209"/>
    <w:rsid w:val="006F34F1"/>
    <w:rsid w:val="006F3A7B"/>
    <w:rsid w:val="006F3BAA"/>
    <w:rsid w:val="006F495C"/>
    <w:rsid w:val="006F4D18"/>
    <w:rsid w:val="006F76F0"/>
    <w:rsid w:val="007015A1"/>
    <w:rsid w:val="00702271"/>
    <w:rsid w:val="00703FBC"/>
    <w:rsid w:val="0070550F"/>
    <w:rsid w:val="0070586E"/>
    <w:rsid w:val="00705994"/>
    <w:rsid w:val="007060E2"/>
    <w:rsid w:val="00706ED6"/>
    <w:rsid w:val="00714628"/>
    <w:rsid w:val="00715D3C"/>
    <w:rsid w:val="0071605C"/>
    <w:rsid w:val="0072252C"/>
    <w:rsid w:val="00722E72"/>
    <w:rsid w:val="00724B84"/>
    <w:rsid w:val="00726A82"/>
    <w:rsid w:val="00727AA4"/>
    <w:rsid w:val="007316AE"/>
    <w:rsid w:val="00731EE2"/>
    <w:rsid w:val="00732148"/>
    <w:rsid w:val="007322B7"/>
    <w:rsid w:val="00733180"/>
    <w:rsid w:val="00733688"/>
    <w:rsid w:val="00733A57"/>
    <w:rsid w:val="007407F0"/>
    <w:rsid w:val="00740A63"/>
    <w:rsid w:val="00740BA4"/>
    <w:rsid w:val="00741599"/>
    <w:rsid w:val="00741B34"/>
    <w:rsid w:val="007425DE"/>
    <w:rsid w:val="00742DA7"/>
    <w:rsid w:val="00744408"/>
    <w:rsid w:val="00744410"/>
    <w:rsid w:val="00744F35"/>
    <w:rsid w:val="00745660"/>
    <w:rsid w:val="007460C9"/>
    <w:rsid w:val="00746F11"/>
    <w:rsid w:val="007475F6"/>
    <w:rsid w:val="00751AA1"/>
    <w:rsid w:val="0075326B"/>
    <w:rsid w:val="00753A24"/>
    <w:rsid w:val="00753DDB"/>
    <w:rsid w:val="00754B4F"/>
    <w:rsid w:val="00754F00"/>
    <w:rsid w:val="00756872"/>
    <w:rsid w:val="00756DE1"/>
    <w:rsid w:val="00760C14"/>
    <w:rsid w:val="00761358"/>
    <w:rsid w:val="00762D9F"/>
    <w:rsid w:val="00766855"/>
    <w:rsid w:val="00770492"/>
    <w:rsid w:val="0077325B"/>
    <w:rsid w:val="00773E72"/>
    <w:rsid w:val="007750BD"/>
    <w:rsid w:val="00775D5C"/>
    <w:rsid w:val="007805A5"/>
    <w:rsid w:val="00780697"/>
    <w:rsid w:val="007809CA"/>
    <w:rsid w:val="00781603"/>
    <w:rsid w:val="007817E4"/>
    <w:rsid w:val="00782201"/>
    <w:rsid w:val="007823DB"/>
    <w:rsid w:val="00782DA4"/>
    <w:rsid w:val="007838E3"/>
    <w:rsid w:val="00784285"/>
    <w:rsid w:val="007874F4"/>
    <w:rsid w:val="00787986"/>
    <w:rsid w:val="00787D98"/>
    <w:rsid w:val="0079164A"/>
    <w:rsid w:val="007921CF"/>
    <w:rsid w:val="0079306F"/>
    <w:rsid w:val="00797680"/>
    <w:rsid w:val="00797AC8"/>
    <w:rsid w:val="007A2B75"/>
    <w:rsid w:val="007A5EB1"/>
    <w:rsid w:val="007A667B"/>
    <w:rsid w:val="007B2BC2"/>
    <w:rsid w:val="007B3E4E"/>
    <w:rsid w:val="007B47AA"/>
    <w:rsid w:val="007B5901"/>
    <w:rsid w:val="007B7AEF"/>
    <w:rsid w:val="007C0275"/>
    <w:rsid w:val="007C0C3E"/>
    <w:rsid w:val="007C3F72"/>
    <w:rsid w:val="007C4264"/>
    <w:rsid w:val="007C577E"/>
    <w:rsid w:val="007C761C"/>
    <w:rsid w:val="007C7761"/>
    <w:rsid w:val="007D061C"/>
    <w:rsid w:val="007D0BDE"/>
    <w:rsid w:val="007D3FB1"/>
    <w:rsid w:val="007D46F6"/>
    <w:rsid w:val="007D5C8E"/>
    <w:rsid w:val="007D6BCF"/>
    <w:rsid w:val="007E2B77"/>
    <w:rsid w:val="007E5289"/>
    <w:rsid w:val="007E587D"/>
    <w:rsid w:val="007F088C"/>
    <w:rsid w:val="007F2DE6"/>
    <w:rsid w:val="007F3374"/>
    <w:rsid w:val="007F74E7"/>
    <w:rsid w:val="007F7D48"/>
    <w:rsid w:val="007F7E22"/>
    <w:rsid w:val="00803D26"/>
    <w:rsid w:val="00803D5A"/>
    <w:rsid w:val="00804A1D"/>
    <w:rsid w:val="0080591E"/>
    <w:rsid w:val="00813A5D"/>
    <w:rsid w:val="00813CC5"/>
    <w:rsid w:val="00815A34"/>
    <w:rsid w:val="008164C2"/>
    <w:rsid w:val="008219CA"/>
    <w:rsid w:val="00821B19"/>
    <w:rsid w:val="00822080"/>
    <w:rsid w:val="0082321C"/>
    <w:rsid w:val="00824F1C"/>
    <w:rsid w:val="008329C6"/>
    <w:rsid w:val="00833FC5"/>
    <w:rsid w:val="0083463D"/>
    <w:rsid w:val="00834C51"/>
    <w:rsid w:val="0083608A"/>
    <w:rsid w:val="0083741E"/>
    <w:rsid w:val="0084280D"/>
    <w:rsid w:val="00842C86"/>
    <w:rsid w:val="0084565B"/>
    <w:rsid w:val="008459C6"/>
    <w:rsid w:val="0084633B"/>
    <w:rsid w:val="00851BBB"/>
    <w:rsid w:val="00852350"/>
    <w:rsid w:val="00852CE2"/>
    <w:rsid w:val="00860FD1"/>
    <w:rsid w:val="0086447F"/>
    <w:rsid w:val="00867036"/>
    <w:rsid w:val="00867176"/>
    <w:rsid w:val="00867B42"/>
    <w:rsid w:val="00870301"/>
    <w:rsid w:val="0087129C"/>
    <w:rsid w:val="00871BD1"/>
    <w:rsid w:val="0087297E"/>
    <w:rsid w:val="00875B3E"/>
    <w:rsid w:val="00877B99"/>
    <w:rsid w:val="00882332"/>
    <w:rsid w:val="00882CB4"/>
    <w:rsid w:val="00883AF2"/>
    <w:rsid w:val="008854D7"/>
    <w:rsid w:val="00885A74"/>
    <w:rsid w:val="00885AA0"/>
    <w:rsid w:val="008864AB"/>
    <w:rsid w:val="00886C0C"/>
    <w:rsid w:val="00887CBB"/>
    <w:rsid w:val="0089108F"/>
    <w:rsid w:val="00892003"/>
    <w:rsid w:val="008924CA"/>
    <w:rsid w:val="00892FF6"/>
    <w:rsid w:val="008931BF"/>
    <w:rsid w:val="00896B28"/>
    <w:rsid w:val="00896CCE"/>
    <w:rsid w:val="00896E58"/>
    <w:rsid w:val="008970A8"/>
    <w:rsid w:val="00897555"/>
    <w:rsid w:val="00897B60"/>
    <w:rsid w:val="008A06D7"/>
    <w:rsid w:val="008A4307"/>
    <w:rsid w:val="008A618F"/>
    <w:rsid w:val="008B12B4"/>
    <w:rsid w:val="008B32D9"/>
    <w:rsid w:val="008B5FCD"/>
    <w:rsid w:val="008B7400"/>
    <w:rsid w:val="008B7776"/>
    <w:rsid w:val="008B7DAB"/>
    <w:rsid w:val="008C0B7A"/>
    <w:rsid w:val="008C10BF"/>
    <w:rsid w:val="008C3372"/>
    <w:rsid w:val="008C3ED3"/>
    <w:rsid w:val="008C49E3"/>
    <w:rsid w:val="008C5D81"/>
    <w:rsid w:val="008C612A"/>
    <w:rsid w:val="008C7823"/>
    <w:rsid w:val="008D0316"/>
    <w:rsid w:val="008D1CCE"/>
    <w:rsid w:val="008D2C40"/>
    <w:rsid w:val="008D2CE1"/>
    <w:rsid w:val="008D3392"/>
    <w:rsid w:val="008D43CD"/>
    <w:rsid w:val="008D491E"/>
    <w:rsid w:val="008D5979"/>
    <w:rsid w:val="008D5E15"/>
    <w:rsid w:val="008E0715"/>
    <w:rsid w:val="008E27CC"/>
    <w:rsid w:val="008E3CA7"/>
    <w:rsid w:val="008E4537"/>
    <w:rsid w:val="008F18B6"/>
    <w:rsid w:val="008F236F"/>
    <w:rsid w:val="008F2694"/>
    <w:rsid w:val="008F7B56"/>
    <w:rsid w:val="00900055"/>
    <w:rsid w:val="00901A50"/>
    <w:rsid w:val="00912524"/>
    <w:rsid w:val="0091431F"/>
    <w:rsid w:val="00914695"/>
    <w:rsid w:val="009146F2"/>
    <w:rsid w:val="009150AC"/>
    <w:rsid w:val="00916D4D"/>
    <w:rsid w:val="00916E5C"/>
    <w:rsid w:val="009220EA"/>
    <w:rsid w:val="009232D3"/>
    <w:rsid w:val="00923D5B"/>
    <w:rsid w:val="00925591"/>
    <w:rsid w:val="00926804"/>
    <w:rsid w:val="00926838"/>
    <w:rsid w:val="0093234A"/>
    <w:rsid w:val="00935679"/>
    <w:rsid w:val="00935A38"/>
    <w:rsid w:val="009364C8"/>
    <w:rsid w:val="00937F8B"/>
    <w:rsid w:val="0094131C"/>
    <w:rsid w:val="009418A4"/>
    <w:rsid w:val="00941AB2"/>
    <w:rsid w:val="00942649"/>
    <w:rsid w:val="009476FA"/>
    <w:rsid w:val="00950A64"/>
    <w:rsid w:val="00951DE5"/>
    <w:rsid w:val="00952B6F"/>
    <w:rsid w:val="00952F02"/>
    <w:rsid w:val="0095449F"/>
    <w:rsid w:val="00955A35"/>
    <w:rsid w:val="00955C9A"/>
    <w:rsid w:val="00956C8A"/>
    <w:rsid w:val="00956D9C"/>
    <w:rsid w:val="00957A7E"/>
    <w:rsid w:val="00957F83"/>
    <w:rsid w:val="009624E5"/>
    <w:rsid w:val="00964419"/>
    <w:rsid w:val="009650DA"/>
    <w:rsid w:val="00965F9D"/>
    <w:rsid w:val="009662B8"/>
    <w:rsid w:val="00967D9B"/>
    <w:rsid w:val="00970E03"/>
    <w:rsid w:val="0097186F"/>
    <w:rsid w:val="00975D57"/>
    <w:rsid w:val="00975EB0"/>
    <w:rsid w:val="00976406"/>
    <w:rsid w:val="009803CF"/>
    <w:rsid w:val="00980960"/>
    <w:rsid w:val="00981593"/>
    <w:rsid w:val="009835A8"/>
    <w:rsid w:val="0098404B"/>
    <w:rsid w:val="00985C50"/>
    <w:rsid w:val="00986224"/>
    <w:rsid w:val="009875AE"/>
    <w:rsid w:val="009875D9"/>
    <w:rsid w:val="00991B5C"/>
    <w:rsid w:val="0099552A"/>
    <w:rsid w:val="0099685A"/>
    <w:rsid w:val="009968BF"/>
    <w:rsid w:val="00997273"/>
    <w:rsid w:val="009A1E46"/>
    <w:rsid w:val="009A22AF"/>
    <w:rsid w:val="009A27D5"/>
    <w:rsid w:val="009A30AE"/>
    <w:rsid w:val="009A3DAE"/>
    <w:rsid w:val="009A4589"/>
    <w:rsid w:val="009A4793"/>
    <w:rsid w:val="009A4BE4"/>
    <w:rsid w:val="009A51F8"/>
    <w:rsid w:val="009A6245"/>
    <w:rsid w:val="009A76C4"/>
    <w:rsid w:val="009A76D5"/>
    <w:rsid w:val="009B0B36"/>
    <w:rsid w:val="009B2239"/>
    <w:rsid w:val="009B380C"/>
    <w:rsid w:val="009B5964"/>
    <w:rsid w:val="009B63D2"/>
    <w:rsid w:val="009B6F41"/>
    <w:rsid w:val="009B732E"/>
    <w:rsid w:val="009C371E"/>
    <w:rsid w:val="009C4117"/>
    <w:rsid w:val="009C41EF"/>
    <w:rsid w:val="009C4296"/>
    <w:rsid w:val="009C5701"/>
    <w:rsid w:val="009C6F79"/>
    <w:rsid w:val="009D2508"/>
    <w:rsid w:val="009D3832"/>
    <w:rsid w:val="009D4CAA"/>
    <w:rsid w:val="009D6297"/>
    <w:rsid w:val="009D63CD"/>
    <w:rsid w:val="009D75F4"/>
    <w:rsid w:val="009E0CAA"/>
    <w:rsid w:val="009E1317"/>
    <w:rsid w:val="009E1356"/>
    <w:rsid w:val="009E20DE"/>
    <w:rsid w:val="009E43D6"/>
    <w:rsid w:val="009E4E37"/>
    <w:rsid w:val="009E5842"/>
    <w:rsid w:val="009F13D1"/>
    <w:rsid w:val="009F5929"/>
    <w:rsid w:val="009F67C6"/>
    <w:rsid w:val="009F6FED"/>
    <w:rsid w:val="00A00CFC"/>
    <w:rsid w:val="00A01220"/>
    <w:rsid w:val="00A02CAA"/>
    <w:rsid w:val="00A05F6A"/>
    <w:rsid w:val="00A074A2"/>
    <w:rsid w:val="00A110A5"/>
    <w:rsid w:val="00A11BD1"/>
    <w:rsid w:val="00A1205E"/>
    <w:rsid w:val="00A12596"/>
    <w:rsid w:val="00A12F9F"/>
    <w:rsid w:val="00A14BEF"/>
    <w:rsid w:val="00A16AAB"/>
    <w:rsid w:val="00A2073F"/>
    <w:rsid w:val="00A2099D"/>
    <w:rsid w:val="00A230A8"/>
    <w:rsid w:val="00A23607"/>
    <w:rsid w:val="00A23691"/>
    <w:rsid w:val="00A246FA"/>
    <w:rsid w:val="00A2475E"/>
    <w:rsid w:val="00A24902"/>
    <w:rsid w:val="00A24E53"/>
    <w:rsid w:val="00A25D13"/>
    <w:rsid w:val="00A26D81"/>
    <w:rsid w:val="00A26E1F"/>
    <w:rsid w:val="00A301C4"/>
    <w:rsid w:val="00A315F1"/>
    <w:rsid w:val="00A31E13"/>
    <w:rsid w:val="00A342F1"/>
    <w:rsid w:val="00A36177"/>
    <w:rsid w:val="00A377D9"/>
    <w:rsid w:val="00A40C28"/>
    <w:rsid w:val="00A41882"/>
    <w:rsid w:val="00A44099"/>
    <w:rsid w:val="00A46BBD"/>
    <w:rsid w:val="00A50166"/>
    <w:rsid w:val="00A505BC"/>
    <w:rsid w:val="00A511FC"/>
    <w:rsid w:val="00A51B4E"/>
    <w:rsid w:val="00A524EB"/>
    <w:rsid w:val="00A53667"/>
    <w:rsid w:val="00A536C6"/>
    <w:rsid w:val="00A53EB4"/>
    <w:rsid w:val="00A5589B"/>
    <w:rsid w:val="00A55BA5"/>
    <w:rsid w:val="00A55C61"/>
    <w:rsid w:val="00A60F7E"/>
    <w:rsid w:val="00A6156B"/>
    <w:rsid w:val="00A63191"/>
    <w:rsid w:val="00A63A35"/>
    <w:rsid w:val="00A66688"/>
    <w:rsid w:val="00A67026"/>
    <w:rsid w:val="00A673E6"/>
    <w:rsid w:val="00A67B35"/>
    <w:rsid w:val="00A67F10"/>
    <w:rsid w:val="00A71FF4"/>
    <w:rsid w:val="00A747D5"/>
    <w:rsid w:val="00A7559F"/>
    <w:rsid w:val="00A75F19"/>
    <w:rsid w:val="00A76CB7"/>
    <w:rsid w:val="00A76FDE"/>
    <w:rsid w:val="00A8046E"/>
    <w:rsid w:val="00A80DC2"/>
    <w:rsid w:val="00A81176"/>
    <w:rsid w:val="00A82522"/>
    <w:rsid w:val="00A82696"/>
    <w:rsid w:val="00A82D81"/>
    <w:rsid w:val="00A832EC"/>
    <w:rsid w:val="00A84288"/>
    <w:rsid w:val="00A84C95"/>
    <w:rsid w:val="00A86D7D"/>
    <w:rsid w:val="00A87CB3"/>
    <w:rsid w:val="00A903A2"/>
    <w:rsid w:val="00A90D3A"/>
    <w:rsid w:val="00A91D80"/>
    <w:rsid w:val="00A9231E"/>
    <w:rsid w:val="00A92624"/>
    <w:rsid w:val="00A93C9C"/>
    <w:rsid w:val="00A9696B"/>
    <w:rsid w:val="00A96C93"/>
    <w:rsid w:val="00AA0EA0"/>
    <w:rsid w:val="00AA1F47"/>
    <w:rsid w:val="00AA40A8"/>
    <w:rsid w:val="00AA57C6"/>
    <w:rsid w:val="00AB010F"/>
    <w:rsid w:val="00AB1769"/>
    <w:rsid w:val="00AB199F"/>
    <w:rsid w:val="00AB29F8"/>
    <w:rsid w:val="00AB4CC1"/>
    <w:rsid w:val="00AB597C"/>
    <w:rsid w:val="00AC13F0"/>
    <w:rsid w:val="00AC164C"/>
    <w:rsid w:val="00AC1FAE"/>
    <w:rsid w:val="00AC3AB3"/>
    <w:rsid w:val="00AC5383"/>
    <w:rsid w:val="00AC5F14"/>
    <w:rsid w:val="00AC759B"/>
    <w:rsid w:val="00AD041D"/>
    <w:rsid w:val="00AD1499"/>
    <w:rsid w:val="00AD4431"/>
    <w:rsid w:val="00AD47F5"/>
    <w:rsid w:val="00AD6A9B"/>
    <w:rsid w:val="00AD73EC"/>
    <w:rsid w:val="00AD7A68"/>
    <w:rsid w:val="00AE0C84"/>
    <w:rsid w:val="00AE246E"/>
    <w:rsid w:val="00AE4237"/>
    <w:rsid w:val="00AE795B"/>
    <w:rsid w:val="00AE7F84"/>
    <w:rsid w:val="00AF1215"/>
    <w:rsid w:val="00AF239B"/>
    <w:rsid w:val="00AF2D17"/>
    <w:rsid w:val="00AF2E06"/>
    <w:rsid w:val="00AF415A"/>
    <w:rsid w:val="00AF51B6"/>
    <w:rsid w:val="00AF52AD"/>
    <w:rsid w:val="00AF75D0"/>
    <w:rsid w:val="00AF7CD5"/>
    <w:rsid w:val="00B0046D"/>
    <w:rsid w:val="00B006F1"/>
    <w:rsid w:val="00B00B5C"/>
    <w:rsid w:val="00B00E74"/>
    <w:rsid w:val="00B02497"/>
    <w:rsid w:val="00B02898"/>
    <w:rsid w:val="00B03F1E"/>
    <w:rsid w:val="00B04F1C"/>
    <w:rsid w:val="00B0587D"/>
    <w:rsid w:val="00B06911"/>
    <w:rsid w:val="00B1025F"/>
    <w:rsid w:val="00B10DD6"/>
    <w:rsid w:val="00B124CC"/>
    <w:rsid w:val="00B12576"/>
    <w:rsid w:val="00B12CC8"/>
    <w:rsid w:val="00B135D6"/>
    <w:rsid w:val="00B16D62"/>
    <w:rsid w:val="00B1704F"/>
    <w:rsid w:val="00B17E52"/>
    <w:rsid w:val="00B220F1"/>
    <w:rsid w:val="00B22948"/>
    <w:rsid w:val="00B24954"/>
    <w:rsid w:val="00B2495A"/>
    <w:rsid w:val="00B24E45"/>
    <w:rsid w:val="00B308F4"/>
    <w:rsid w:val="00B30D91"/>
    <w:rsid w:val="00B35D48"/>
    <w:rsid w:val="00B36913"/>
    <w:rsid w:val="00B372D2"/>
    <w:rsid w:val="00B37DFA"/>
    <w:rsid w:val="00B4105B"/>
    <w:rsid w:val="00B414A6"/>
    <w:rsid w:val="00B41640"/>
    <w:rsid w:val="00B41FDE"/>
    <w:rsid w:val="00B42F08"/>
    <w:rsid w:val="00B4403F"/>
    <w:rsid w:val="00B472F1"/>
    <w:rsid w:val="00B50A5F"/>
    <w:rsid w:val="00B50A76"/>
    <w:rsid w:val="00B50AE5"/>
    <w:rsid w:val="00B50D59"/>
    <w:rsid w:val="00B52153"/>
    <w:rsid w:val="00B52254"/>
    <w:rsid w:val="00B540A1"/>
    <w:rsid w:val="00B55D03"/>
    <w:rsid w:val="00B568FE"/>
    <w:rsid w:val="00B57469"/>
    <w:rsid w:val="00B57632"/>
    <w:rsid w:val="00B61FCE"/>
    <w:rsid w:val="00B64F9A"/>
    <w:rsid w:val="00B67273"/>
    <w:rsid w:val="00B701CC"/>
    <w:rsid w:val="00B707D4"/>
    <w:rsid w:val="00B70A8E"/>
    <w:rsid w:val="00B7312F"/>
    <w:rsid w:val="00B74C95"/>
    <w:rsid w:val="00B75D56"/>
    <w:rsid w:val="00B76D91"/>
    <w:rsid w:val="00B77BCF"/>
    <w:rsid w:val="00B80635"/>
    <w:rsid w:val="00B80D8C"/>
    <w:rsid w:val="00B80FC3"/>
    <w:rsid w:val="00B82AAF"/>
    <w:rsid w:val="00B84E2E"/>
    <w:rsid w:val="00B86589"/>
    <w:rsid w:val="00B87F86"/>
    <w:rsid w:val="00B90395"/>
    <w:rsid w:val="00B91300"/>
    <w:rsid w:val="00B9188A"/>
    <w:rsid w:val="00B930DD"/>
    <w:rsid w:val="00B93AD3"/>
    <w:rsid w:val="00B95084"/>
    <w:rsid w:val="00BA1FD6"/>
    <w:rsid w:val="00BA3887"/>
    <w:rsid w:val="00BA4316"/>
    <w:rsid w:val="00BA49AC"/>
    <w:rsid w:val="00BA50CD"/>
    <w:rsid w:val="00BA6C7B"/>
    <w:rsid w:val="00BA6CC7"/>
    <w:rsid w:val="00BA7BA2"/>
    <w:rsid w:val="00BB039B"/>
    <w:rsid w:val="00BB20D6"/>
    <w:rsid w:val="00BB585E"/>
    <w:rsid w:val="00BB68F4"/>
    <w:rsid w:val="00BC1271"/>
    <w:rsid w:val="00BC2754"/>
    <w:rsid w:val="00BC29A5"/>
    <w:rsid w:val="00BC3DB3"/>
    <w:rsid w:val="00BC532E"/>
    <w:rsid w:val="00BC5440"/>
    <w:rsid w:val="00BC60F0"/>
    <w:rsid w:val="00BD00CC"/>
    <w:rsid w:val="00BD081E"/>
    <w:rsid w:val="00BD26B2"/>
    <w:rsid w:val="00BD46EC"/>
    <w:rsid w:val="00BD58A3"/>
    <w:rsid w:val="00BD5D64"/>
    <w:rsid w:val="00BD664E"/>
    <w:rsid w:val="00BE037B"/>
    <w:rsid w:val="00BE5096"/>
    <w:rsid w:val="00BE50D3"/>
    <w:rsid w:val="00BF0651"/>
    <w:rsid w:val="00BF4C84"/>
    <w:rsid w:val="00BF6570"/>
    <w:rsid w:val="00BF73D9"/>
    <w:rsid w:val="00C00057"/>
    <w:rsid w:val="00C00EDE"/>
    <w:rsid w:val="00C03530"/>
    <w:rsid w:val="00C0495E"/>
    <w:rsid w:val="00C04D4C"/>
    <w:rsid w:val="00C05C4B"/>
    <w:rsid w:val="00C05E75"/>
    <w:rsid w:val="00C06474"/>
    <w:rsid w:val="00C10394"/>
    <w:rsid w:val="00C10412"/>
    <w:rsid w:val="00C120EB"/>
    <w:rsid w:val="00C132FD"/>
    <w:rsid w:val="00C2020A"/>
    <w:rsid w:val="00C20A3F"/>
    <w:rsid w:val="00C22CEF"/>
    <w:rsid w:val="00C2453F"/>
    <w:rsid w:val="00C24F6C"/>
    <w:rsid w:val="00C2691E"/>
    <w:rsid w:val="00C313D8"/>
    <w:rsid w:val="00C31A02"/>
    <w:rsid w:val="00C322D6"/>
    <w:rsid w:val="00C32DC8"/>
    <w:rsid w:val="00C333D7"/>
    <w:rsid w:val="00C344A9"/>
    <w:rsid w:val="00C34F63"/>
    <w:rsid w:val="00C3744F"/>
    <w:rsid w:val="00C4104D"/>
    <w:rsid w:val="00C453C8"/>
    <w:rsid w:val="00C458EF"/>
    <w:rsid w:val="00C459CE"/>
    <w:rsid w:val="00C45AFA"/>
    <w:rsid w:val="00C47CA2"/>
    <w:rsid w:val="00C50C9B"/>
    <w:rsid w:val="00C523CA"/>
    <w:rsid w:val="00C530B8"/>
    <w:rsid w:val="00C57531"/>
    <w:rsid w:val="00C5755F"/>
    <w:rsid w:val="00C57B47"/>
    <w:rsid w:val="00C57B70"/>
    <w:rsid w:val="00C603F7"/>
    <w:rsid w:val="00C64C77"/>
    <w:rsid w:val="00C663F2"/>
    <w:rsid w:val="00C66D62"/>
    <w:rsid w:val="00C67A28"/>
    <w:rsid w:val="00C71B06"/>
    <w:rsid w:val="00C71B10"/>
    <w:rsid w:val="00C7228F"/>
    <w:rsid w:val="00C757ED"/>
    <w:rsid w:val="00C76DE6"/>
    <w:rsid w:val="00C77DA1"/>
    <w:rsid w:val="00C802FB"/>
    <w:rsid w:val="00C818EF"/>
    <w:rsid w:val="00C82DAF"/>
    <w:rsid w:val="00C8431D"/>
    <w:rsid w:val="00C86043"/>
    <w:rsid w:val="00C86EDB"/>
    <w:rsid w:val="00C901CB"/>
    <w:rsid w:val="00C90D37"/>
    <w:rsid w:val="00C91AAD"/>
    <w:rsid w:val="00C91BB9"/>
    <w:rsid w:val="00C91E31"/>
    <w:rsid w:val="00C926B5"/>
    <w:rsid w:val="00C92F24"/>
    <w:rsid w:val="00C93E73"/>
    <w:rsid w:val="00C965A2"/>
    <w:rsid w:val="00C96B49"/>
    <w:rsid w:val="00CA2CAB"/>
    <w:rsid w:val="00CA35C5"/>
    <w:rsid w:val="00CA4C13"/>
    <w:rsid w:val="00CA5BD8"/>
    <w:rsid w:val="00CB00B2"/>
    <w:rsid w:val="00CB0A9C"/>
    <w:rsid w:val="00CB1CC5"/>
    <w:rsid w:val="00CB2021"/>
    <w:rsid w:val="00CB53A6"/>
    <w:rsid w:val="00CB612D"/>
    <w:rsid w:val="00CB7927"/>
    <w:rsid w:val="00CC1B26"/>
    <w:rsid w:val="00CC1F6F"/>
    <w:rsid w:val="00CC3287"/>
    <w:rsid w:val="00CC5AA1"/>
    <w:rsid w:val="00CD164E"/>
    <w:rsid w:val="00CD391C"/>
    <w:rsid w:val="00CD3D35"/>
    <w:rsid w:val="00CE17E8"/>
    <w:rsid w:val="00CE2B3B"/>
    <w:rsid w:val="00CE45A2"/>
    <w:rsid w:val="00CE47D9"/>
    <w:rsid w:val="00CE6500"/>
    <w:rsid w:val="00CE71CC"/>
    <w:rsid w:val="00CF1EBC"/>
    <w:rsid w:val="00CF251E"/>
    <w:rsid w:val="00CF57D7"/>
    <w:rsid w:val="00D00D17"/>
    <w:rsid w:val="00D0210A"/>
    <w:rsid w:val="00D0347B"/>
    <w:rsid w:val="00D10368"/>
    <w:rsid w:val="00D10AD1"/>
    <w:rsid w:val="00D11321"/>
    <w:rsid w:val="00D127C9"/>
    <w:rsid w:val="00D13564"/>
    <w:rsid w:val="00D1750A"/>
    <w:rsid w:val="00D17716"/>
    <w:rsid w:val="00D201C0"/>
    <w:rsid w:val="00D21072"/>
    <w:rsid w:val="00D259D1"/>
    <w:rsid w:val="00D25EFB"/>
    <w:rsid w:val="00D262FC"/>
    <w:rsid w:val="00D2724D"/>
    <w:rsid w:val="00D27BCB"/>
    <w:rsid w:val="00D3178C"/>
    <w:rsid w:val="00D3238F"/>
    <w:rsid w:val="00D331A1"/>
    <w:rsid w:val="00D333AE"/>
    <w:rsid w:val="00D33754"/>
    <w:rsid w:val="00D33E10"/>
    <w:rsid w:val="00D34E41"/>
    <w:rsid w:val="00D406C3"/>
    <w:rsid w:val="00D4081C"/>
    <w:rsid w:val="00D42C66"/>
    <w:rsid w:val="00D43ADB"/>
    <w:rsid w:val="00D45304"/>
    <w:rsid w:val="00D45A85"/>
    <w:rsid w:val="00D47E6D"/>
    <w:rsid w:val="00D51AD4"/>
    <w:rsid w:val="00D62182"/>
    <w:rsid w:val="00D62CBE"/>
    <w:rsid w:val="00D63A4C"/>
    <w:rsid w:val="00D63B93"/>
    <w:rsid w:val="00D64573"/>
    <w:rsid w:val="00D700D0"/>
    <w:rsid w:val="00D706AC"/>
    <w:rsid w:val="00D7326C"/>
    <w:rsid w:val="00D7508C"/>
    <w:rsid w:val="00D7510F"/>
    <w:rsid w:val="00D813C4"/>
    <w:rsid w:val="00D830A0"/>
    <w:rsid w:val="00D84ABD"/>
    <w:rsid w:val="00D84EB8"/>
    <w:rsid w:val="00D85F6B"/>
    <w:rsid w:val="00D86231"/>
    <w:rsid w:val="00D86699"/>
    <w:rsid w:val="00D922F1"/>
    <w:rsid w:val="00D937AB"/>
    <w:rsid w:val="00D93C60"/>
    <w:rsid w:val="00D95482"/>
    <w:rsid w:val="00D96D12"/>
    <w:rsid w:val="00D96E0A"/>
    <w:rsid w:val="00D971C9"/>
    <w:rsid w:val="00D9799D"/>
    <w:rsid w:val="00D97B42"/>
    <w:rsid w:val="00D97ECB"/>
    <w:rsid w:val="00DA2FEA"/>
    <w:rsid w:val="00DA40F5"/>
    <w:rsid w:val="00DB0ABB"/>
    <w:rsid w:val="00DB153F"/>
    <w:rsid w:val="00DB2E0F"/>
    <w:rsid w:val="00DB4C3D"/>
    <w:rsid w:val="00DB4FFA"/>
    <w:rsid w:val="00DB7CED"/>
    <w:rsid w:val="00DC36E7"/>
    <w:rsid w:val="00DC5320"/>
    <w:rsid w:val="00DC5512"/>
    <w:rsid w:val="00DC646A"/>
    <w:rsid w:val="00DC671D"/>
    <w:rsid w:val="00DC69EB"/>
    <w:rsid w:val="00DD0C06"/>
    <w:rsid w:val="00DD1509"/>
    <w:rsid w:val="00DD1B4F"/>
    <w:rsid w:val="00DD68EC"/>
    <w:rsid w:val="00DD6C68"/>
    <w:rsid w:val="00DD7219"/>
    <w:rsid w:val="00DD77A0"/>
    <w:rsid w:val="00DD7DEB"/>
    <w:rsid w:val="00DE07AC"/>
    <w:rsid w:val="00DE1A1A"/>
    <w:rsid w:val="00DE21F2"/>
    <w:rsid w:val="00DE2622"/>
    <w:rsid w:val="00DE3C21"/>
    <w:rsid w:val="00DE43BD"/>
    <w:rsid w:val="00DE51ED"/>
    <w:rsid w:val="00DE5279"/>
    <w:rsid w:val="00DE5850"/>
    <w:rsid w:val="00DE7A6B"/>
    <w:rsid w:val="00DF0D63"/>
    <w:rsid w:val="00DF6A96"/>
    <w:rsid w:val="00DF6F14"/>
    <w:rsid w:val="00DF72A5"/>
    <w:rsid w:val="00E01524"/>
    <w:rsid w:val="00E01F83"/>
    <w:rsid w:val="00E044AE"/>
    <w:rsid w:val="00E07031"/>
    <w:rsid w:val="00E07E03"/>
    <w:rsid w:val="00E10283"/>
    <w:rsid w:val="00E10439"/>
    <w:rsid w:val="00E10DC5"/>
    <w:rsid w:val="00E10E37"/>
    <w:rsid w:val="00E149AF"/>
    <w:rsid w:val="00E15716"/>
    <w:rsid w:val="00E15D42"/>
    <w:rsid w:val="00E17A12"/>
    <w:rsid w:val="00E2012B"/>
    <w:rsid w:val="00E210B7"/>
    <w:rsid w:val="00E2363F"/>
    <w:rsid w:val="00E23F3A"/>
    <w:rsid w:val="00E25958"/>
    <w:rsid w:val="00E259C8"/>
    <w:rsid w:val="00E270B9"/>
    <w:rsid w:val="00E3130E"/>
    <w:rsid w:val="00E32CF4"/>
    <w:rsid w:val="00E33593"/>
    <w:rsid w:val="00E3369A"/>
    <w:rsid w:val="00E35304"/>
    <w:rsid w:val="00E35CB6"/>
    <w:rsid w:val="00E3721A"/>
    <w:rsid w:val="00E37F18"/>
    <w:rsid w:val="00E40C2D"/>
    <w:rsid w:val="00E41EFE"/>
    <w:rsid w:val="00E43C2A"/>
    <w:rsid w:val="00E43FA4"/>
    <w:rsid w:val="00E44705"/>
    <w:rsid w:val="00E47F72"/>
    <w:rsid w:val="00E51DDC"/>
    <w:rsid w:val="00E53515"/>
    <w:rsid w:val="00E541BA"/>
    <w:rsid w:val="00E549DA"/>
    <w:rsid w:val="00E55913"/>
    <w:rsid w:val="00E5634A"/>
    <w:rsid w:val="00E57001"/>
    <w:rsid w:val="00E60423"/>
    <w:rsid w:val="00E6262A"/>
    <w:rsid w:val="00E64AC2"/>
    <w:rsid w:val="00E653EC"/>
    <w:rsid w:val="00E6721A"/>
    <w:rsid w:val="00E676C4"/>
    <w:rsid w:val="00E7007C"/>
    <w:rsid w:val="00E7016A"/>
    <w:rsid w:val="00E70BD2"/>
    <w:rsid w:val="00E70E1B"/>
    <w:rsid w:val="00E71752"/>
    <w:rsid w:val="00E71A55"/>
    <w:rsid w:val="00E7492C"/>
    <w:rsid w:val="00E75172"/>
    <w:rsid w:val="00E75B1C"/>
    <w:rsid w:val="00E75B4C"/>
    <w:rsid w:val="00E8122F"/>
    <w:rsid w:val="00E81C9A"/>
    <w:rsid w:val="00E81E8D"/>
    <w:rsid w:val="00E830E3"/>
    <w:rsid w:val="00E83B0A"/>
    <w:rsid w:val="00E846EE"/>
    <w:rsid w:val="00E85494"/>
    <w:rsid w:val="00E86015"/>
    <w:rsid w:val="00E879C3"/>
    <w:rsid w:val="00E9024F"/>
    <w:rsid w:val="00E90B45"/>
    <w:rsid w:val="00E9199C"/>
    <w:rsid w:val="00E921DC"/>
    <w:rsid w:val="00E936E5"/>
    <w:rsid w:val="00E93AD4"/>
    <w:rsid w:val="00E94074"/>
    <w:rsid w:val="00E953FB"/>
    <w:rsid w:val="00EA06D5"/>
    <w:rsid w:val="00EA2134"/>
    <w:rsid w:val="00EA2641"/>
    <w:rsid w:val="00EA2EEF"/>
    <w:rsid w:val="00EA4196"/>
    <w:rsid w:val="00EA4233"/>
    <w:rsid w:val="00EA540F"/>
    <w:rsid w:val="00EA5D38"/>
    <w:rsid w:val="00EA78FA"/>
    <w:rsid w:val="00EB004A"/>
    <w:rsid w:val="00EB32BC"/>
    <w:rsid w:val="00EB47EE"/>
    <w:rsid w:val="00EB6A1B"/>
    <w:rsid w:val="00EC108A"/>
    <w:rsid w:val="00EC33A2"/>
    <w:rsid w:val="00EC3ABA"/>
    <w:rsid w:val="00EC7478"/>
    <w:rsid w:val="00EC7C11"/>
    <w:rsid w:val="00ED1AEC"/>
    <w:rsid w:val="00ED4031"/>
    <w:rsid w:val="00EE086D"/>
    <w:rsid w:val="00EE144E"/>
    <w:rsid w:val="00EE20E9"/>
    <w:rsid w:val="00EE6789"/>
    <w:rsid w:val="00EE6E1B"/>
    <w:rsid w:val="00EE753F"/>
    <w:rsid w:val="00EF03D3"/>
    <w:rsid w:val="00EF1386"/>
    <w:rsid w:val="00EF13C1"/>
    <w:rsid w:val="00EF23EF"/>
    <w:rsid w:val="00EF42F2"/>
    <w:rsid w:val="00EF553E"/>
    <w:rsid w:val="00EF686A"/>
    <w:rsid w:val="00F01BC8"/>
    <w:rsid w:val="00F01CE8"/>
    <w:rsid w:val="00F03A61"/>
    <w:rsid w:val="00F1035C"/>
    <w:rsid w:val="00F130B0"/>
    <w:rsid w:val="00F1371C"/>
    <w:rsid w:val="00F151A5"/>
    <w:rsid w:val="00F152BB"/>
    <w:rsid w:val="00F22DE6"/>
    <w:rsid w:val="00F25EFA"/>
    <w:rsid w:val="00F26F25"/>
    <w:rsid w:val="00F275E4"/>
    <w:rsid w:val="00F30965"/>
    <w:rsid w:val="00F30CC2"/>
    <w:rsid w:val="00F30F60"/>
    <w:rsid w:val="00F310F0"/>
    <w:rsid w:val="00F31EC5"/>
    <w:rsid w:val="00F31F4B"/>
    <w:rsid w:val="00F332FC"/>
    <w:rsid w:val="00F34602"/>
    <w:rsid w:val="00F34BB5"/>
    <w:rsid w:val="00F43440"/>
    <w:rsid w:val="00F439C3"/>
    <w:rsid w:val="00F4491A"/>
    <w:rsid w:val="00F47080"/>
    <w:rsid w:val="00F50C8B"/>
    <w:rsid w:val="00F51755"/>
    <w:rsid w:val="00F53190"/>
    <w:rsid w:val="00F53FCB"/>
    <w:rsid w:val="00F54884"/>
    <w:rsid w:val="00F568A7"/>
    <w:rsid w:val="00F60FD9"/>
    <w:rsid w:val="00F6205A"/>
    <w:rsid w:val="00F629B7"/>
    <w:rsid w:val="00F62BCC"/>
    <w:rsid w:val="00F63B35"/>
    <w:rsid w:val="00F66FFB"/>
    <w:rsid w:val="00F675E9"/>
    <w:rsid w:val="00F70523"/>
    <w:rsid w:val="00F71FEC"/>
    <w:rsid w:val="00F7358F"/>
    <w:rsid w:val="00F73CBC"/>
    <w:rsid w:val="00F75EFA"/>
    <w:rsid w:val="00F764E8"/>
    <w:rsid w:val="00F7682A"/>
    <w:rsid w:val="00F816C6"/>
    <w:rsid w:val="00F82FCB"/>
    <w:rsid w:val="00F8456E"/>
    <w:rsid w:val="00F84ECE"/>
    <w:rsid w:val="00F85C19"/>
    <w:rsid w:val="00F861E5"/>
    <w:rsid w:val="00F87E19"/>
    <w:rsid w:val="00F9010C"/>
    <w:rsid w:val="00F95905"/>
    <w:rsid w:val="00F975DA"/>
    <w:rsid w:val="00FA1084"/>
    <w:rsid w:val="00FA4871"/>
    <w:rsid w:val="00FA71D6"/>
    <w:rsid w:val="00FA750D"/>
    <w:rsid w:val="00FB2AF1"/>
    <w:rsid w:val="00FB3125"/>
    <w:rsid w:val="00FB5A0B"/>
    <w:rsid w:val="00FB7C73"/>
    <w:rsid w:val="00FB7C74"/>
    <w:rsid w:val="00FC027C"/>
    <w:rsid w:val="00FC16DE"/>
    <w:rsid w:val="00FC24FB"/>
    <w:rsid w:val="00FC2A76"/>
    <w:rsid w:val="00FC52B1"/>
    <w:rsid w:val="00FC6F71"/>
    <w:rsid w:val="00FD52D2"/>
    <w:rsid w:val="00FD5384"/>
    <w:rsid w:val="00FD5B55"/>
    <w:rsid w:val="00FD706F"/>
    <w:rsid w:val="00FE0487"/>
    <w:rsid w:val="00FE0E3E"/>
    <w:rsid w:val="00FE2D2F"/>
    <w:rsid w:val="00FE6FFB"/>
    <w:rsid w:val="00FF2445"/>
    <w:rsid w:val="00FF2EB5"/>
    <w:rsid w:val="00FF41A0"/>
    <w:rsid w:val="00FF446F"/>
    <w:rsid w:val="00FF5290"/>
    <w:rsid w:val="00FF673B"/>
    <w:rsid w:val="00FF6F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2C8739EC-F060-45D4-A8EB-AC03C16AE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B53A6"/>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D97B42"/>
    <w:pPr>
      <w:spacing w:line="400" w:lineRule="exact"/>
      <w:ind w:leftChars="0" w:left="0" w:firstLineChars="0" w:firstLine="0"/>
      <w:jc w:val="right"/>
    </w:pPr>
    <w:rPr>
      <w:sz w:val="24"/>
    </w:r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style>
  <w:style w:type="paragraph" w:styleId="ab">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5F522C"/>
    <w:pPr>
      <w:tabs>
        <w:tab w:val="right" w:leader="hyphen" w:pos="8490"/>
      </w:tabs>
      <w:ind w:leftChars="0" w:left="487" w:hangingChars="200" w:hanging="487"/>
    </w:pPr>
    <w:rPr>
      <w:b/>
      <w:noProof/>
      <w:sz w:val="24"/>
      <w:szCs w:val="24"/>
    </w:rPr>
  </w:style>
  <w:style w:type="paragraph" w:styleId="23">
    <w:name w:val="toc 2"/>
    <w:basedOn w:val="a0"/>
    <w:next w:val="a0"/>
    <w:autoRedefine/>
    <w:uiPriority w:val="39"/>
    <w:rsid w:val="00484761"/>
    <w:pPr>
      <w:tabs>
        <w:tab w:val="right" w:leader="hyphen" w:pos="8490"/>
      </w:tabs>
      <w:ind w:leftChars="0" w:left="486" w:rightChars="100" w:right="283" w:hangingChars="200" w:hanging="486"/>
    </w:pPr>
    <w:rPr>
      <w:noProof/>
      <w:sz w:val="24"/>
      <w:szCs w:val="24"/>
    </w:rPr>
  </w:style>
  <w:style w:type="paragraph" w:styleId="af3">
    <w:name w:val="header"/>
    <w:basedOn w:val="a0"/>
    <w:link w:val="af4"/>
    <w:uiPriority w:val="99"/>
    <w:unhideWhenUsed/>
    <w:rsid w:val="006C1B99"/>
    <w:pPr>
      <w:tabs>
        <w:tab w:val="center" w:pos="4153"/>
        <w:tab w:val="right" w:pos="8306"/>
      </w:tabs>
      <w:snapToGrid w:val="0"/>
    </w:pPr>
    <w:rPr>
      <w:sz w:val="20"/>
      <w:szCs w:val="20"/>
    </w:rPr>
  </w:style>
  <w:style w:type="character" w:customStyle="1" w:styleId="af4">
    <w:name w:val="頁首 字元"/>
    <w:link w:val="af3"/>
    <w:uiPriority w:val="99"/>
    <w:rsid w:val="006C1B99"/>
    <w:rPr>
      <w:rFonts w:ascii="標楷體" w:eastAsia="標楷體"/>
      <w:snapToGrid w:val="0"/>
      <w:kern w:val="2"/>
    </w:rPr>
  </w:style>
  <w:style w:type="paragraph" w:styleId="af5">
    <w:name w:val="footer"/>
    <w:basedOn w:val="a0"/>
    <w:link w:val="af6"/>
    <w:unhideWhenUsed/>
    <w:rsid w:val="006C1B99"/>
    <w:pPr>
      <w:tabs>
        <w:tab w:val="center" w:pos="4153"/>
        <w:tab w:val="right" w:pos="8306"/>
      </w:tabs>
      <w:snapToGrid w:val="0"/>
    </w:pPr>
    <w:rPr>
      <w:sz w:val="20"/>
      <w:szCs w:val="20"/>
    </w:rPr>
  </w:style>
  <w:style w:type="character" w:customStyle="1" w:styleId="af6">
    <w:name w:val="頁尾 字元"/>
    <w:link w:val="af5"/>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CB53A6"/>
    <w:rPr>
      <w:rFonts w:ascii="標楷體" w:eastAsia="標楷體"/>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2">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qFormat/>
    <w:rsid w:val="00D97B42"/>
    <w:rPr>
      <w:rFonts w:ascii="標楷體" w:eastAsia="標楷體"/>
      <w:snapToGrid w:val="0"/>
      <w:kern w:val="2"/>
      <w:sz w:val="24"/>
      <w:szCs w:val="28"/>
    </w:rPr>
  </w:style>
  <w:style w:type="character" w:customStyle="1" w:styleId="af">
    <w:name w:val="姓名及分機 字元"/>
    <w:link w:val="ae"/>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7">
    <w:name w:val="Balloon Text"/>
    <w:basedOn w:val="a0"/>
    <w:link w:val="af8"/>
    <w:uiPriority w:val="99"/>
    <w:semiHidden/>
    <w:rsid w:val="00CB53A6"/>
    <w:rPr>
      <w:rFonts w:ascii="Arial" w:eastAsia="新細明體" w:hAnsi="Arial"/>
      <w:sz w:val="18"/>
      <w:szCs w:val="18"/>
    </w:rPr>
  </w:style>
  <w:style w:type="character" w:customStyle="1" w:styleId="af8">
    <w:name w:val="註解方塊文字 字元"/>
    <w:link w:val="af7"/>
    <w:uiPriority w:val="99"/>
    <w:semiHidden/>
    <w:rsid w:val="00CB53A6"/>
    <w:rPr>
      <w:rFonts w:ascii="Arial" w:hAnsi="Arial"/>
      <w:snapToGrid w:val="0"/>
      <w:kern w:val="2"/>
      <w:sz w:val="18"/>
      <w:szCs w:val="18"/>
    </w:rPr>
  </w:style>
  <w:style w:type="character" w:styleId="af9">
    <w:name w:val="annotation reference"/>
    <w:semiHidden/>
    <w:rsid w:val="00CB53A6"/>
    <w:rPr>
      <w:sz w:val="18"/>
      <w:szCs w:val="18"/>
    </w:rPr>
  </w:style>
  <w:style w:type="paragraph" w:styleId="afa">
    <w:name w:val="annotation text"/>
    <w:basedOn w:val="a0"/>
    <w:link w:val="afb"/>
    <w:semiHidden/>
    <w:rsid w:val="00CB53A6"/>
    <w:pPr>
      <w:jc w:val="left"/>
    </w:pPr>
  </w:style>
  <w:style w:type="character" w:customStyle="1" w:styleId="afb">
    <w:name w:val="註解文字 字元"/>
    <w:link w:val="afa"/>
    <w:semiHidden/>
    <w:rsid w:val="00CB53A6"/>
    <w:rPr>
      <w:rFonts w:ascii="標楷體" w:eastAsia="標楷體"/>
      <w:snapToGrid w:val="0"/>
      <w:kern w:val="2"/>
      <w:sz w:val="28"/>
      <w:szCs w:val="28"/>
    </w:rPr>
  </w:style>
  <w:style w:type="paragraph" w:styleId="afc">
    <w:name w:val="annotation subject"/>
    <w:basedOn w:val="afa"/>
    <w:next w:val="afa"/>
    <w:link w:val="afd"/>
    <w:semiHidden/>
    <w:rsid w:val="00CB53A6"/>
    <w:rPr>
      <w:b/>
      <w:bCs/>
    </w:rPr>
  </w:style>
  <w:style w:type="character" w:customStyle="1" w:styleId="afd">
    <w:name w:val="註解主旨 字元"/>
    <w:link w:val="afc"/>
    <w:semiHidden/>
    <w:rsid w:val="00CB53A6"/>
    <w:rPr>
      <w:rFonts w:ascii="標楷體" w:eastAsia="標楷體"/>
      <w:b/>
      <w:bCs/>
      <w:snapToGrid w:val="0"/>
      <w:kern w:val="2"/>
      <w:sz w:val="28"/>
      <w:szCs w:val="28"/>
    </w:rPr>
  </w:style>
  <w:style w:type="paragraph" w:styleId="afe">
    <w:name w:val="footnote text"/>
    <w:basedOn w:val="a0"/>
    <w:link w:val="aff"/>
    <w:uiPriority w:val="99"/>
    <w:qFormat/>
    <w:rsid w:val="00CB53A6"/>
    <w:pPr>
      <w:snapToGrid w:val="0"/>
      <w:jc w:val="left"/>
    </w:pPr>
    <w:rPr>
      <w:sz w:val="20"/>
      <w:szCs w:val="20"/>
    </w:rPr>
  </w:style>
  <w:style w:type="character" w:customStyle="1" w:styleId="aff">
    <w:name w:val="註腳文字 字元"/>
    <w:link w:val="afe"/>
    <w:uiPriority w:val="99"/>
    <w:rsid w:val="00CB53A6"/>
    <w:rPr>
      <w:rFonts w:ascii="標楷體" w:eastAsia="標楷體"/>
      <w:snapToGrid w:val="0"/>
      <w:kern w:val="2"/>
    </w:rPr>
  </w:style>
  <w:style w:type="paragraph" w:customStyle="1" w:styleId="aff0">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5">
    <w:name w:val="Hyperlink"/>
    <w:uiPriority w:val="99"/>
    <w:rsid w:val="00CB53A6"/>
    <w:rPr>
      <w:color w:val="0000FF"/>
      <w:u w:val="single"/>
    </w:rPr>
  </w:style>
  <w:style w:type="paragraph" w:customStyle="1" w:styleId="aff6">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7">
    <w:name w:val="FollowedHyperlink"/>
    <w:uiPriority w:val="99"/>
    <w:semiHidden/>
    <w:unhideWhenUsed/>
    <w:rsid w:val="00CB53A6"/>
    <w:rPr>
      <w:color w:val="800080"/>
      <w:u w:val="single"/>
    </w:rPr>
  </w:style>
  <w:style w:type="character" w:styleId="aff8">
    <w:name w:val="footnote reference"/>
    <w:aliases w:val="FR,Ref,de nota al pie,註腳內容,Error-Fußnotenzeichen5,Error-Fußnotenzeichen6,Error-Fußnotenzeichen3,Error-Fusnotßnotenzeichen5,Error-Fußnotenzeic"/>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character" w:customStyle="1" w:styleId="1411">
    <w:name w:val="第二層(14號字) 字元1"/>
    <w:rsid w:val="006E4537"/>
    <w:rPr>
      <w:rFonts w:ascii="標楷體" w:eastAsia="標楷體"/>
      <w:b/>
      <w:snapToGrid w:val="0"/>
      <w:kern w:val="2"/>
      <w:sz w:val="28"/>
    </w:rPr>
  </w:style>
  <w:style w:type="character" w:customStyle="1" w:styleId="13">
    <w:name w:val="(一)(二)(三) 字元1"/>
    <w:rsid w:val="006E4537"/>
    <w:rPr>
      <w:rFonts w:ascii="標楷體" w:eastAsia="標楷體" w:hAnsi="新細明體" w:cs="新細明體"/>
      <w:sz w:val="28"/>
      <w:szCs w:val="24"/>
      <w:lang w:eastAsia="zh-HK"/>
    </w:rPr>
  </w:style>
  <w:style w:type="table" w:styleId="aff9">
    <w:name w:val="Table Grid"/>
    <w:basedOn w:val="a2"/>
    <w:rsid w:val="006E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a">
    <w:name w:val="註腳"/>
    <w:basedOn w:val="a0"/>
    <w:qFormat/>
    <w:rsid w:val="006E4537"/>
    <w:pPr>
      <w:widowControl/>
      <w:wordWrap w:val="0"/>
      <w:snapToGrid w:val="0"/>
      <w:spacing w:line="300" w:lineRule="exact"/>
      <w:ind w:leftChars="0" w:left="140" w:hangingChars="69" w:hanging="140"/>
    </w:pPr>
    <w:rPr>
      <w:rFonts w:hAnsi="新細明體" w:cs="新細明體"/>
      <w:snapToGrid/>
      <w:kern w:val="0"/>
      <w:sz w:val="24"/>
      <w:szCs w:val="20"/>
      <w:lang w:eastAsia="zh-HK"/>
    </w:rPr>
  </w:style>
  <w:style w:type="paragraph" w:customStyle="1" w:styleId="161">
    <w:name w:val="表格內文(16行高)"/>
    <w:basedOn w:val="142"/>
    <w:rsid w:val="006E4537"/>
    <w:pPr>
      <w:widowControl/>
      <w:wordWrap w:val="0"/>
      <w:spacing w:line="320" w:lineRule="exact"/>
      <w:jc w:val="both"/>
    </w:pPr>
    <w:rPr>
      <w:rFonts w:hAnsi="新細明體" w:cs="新細明體"/>
      <w:snapToGrid/>
      <w:kern w:val="0"/>
      <w:szCs w:val="24"/>
      <w:lang w:eastAsia="zh-HK"/>
    </w:rPr>
  </w:style>
  <w:style w:type="paragraph" w:styleId="a">
    <w:name w:val="List Bullet"/>
    <w:basedOn w:val="a0"/>
    <w:uiPriority w:val="99"/>
    <w:unhideWhenUsed/>
    <w:rsid w:val="006E4537"/>
    <w:pPr>
      <w:widowControl/>
      <w:numPr>
        <w:numId w:val="25"/>
      </w:numPr>
      <w:contextualSpacing/>
    </w:pPr>
    <w:rPr>
      <w:rFonts w:hAnsi="新細明體" w:cs="新細明體"/>
      <w:snapToGrid/>
      <w:kern w:val="0"/>
      <w:szCs w:val="24"/>
      <w:lang w:eastAsia="zh-HK"/>
    </w:rPr>
  </w:style>
  <w:style w:type="paragraph" w:customStyle="1" w:styleId="affb">
    <w:name w:val="壹、內文"/>
    <w:basedOn w:val="a0"/>
    <w:rsid w:val="006E4537"/>
    <w:pPr>
      <w:widowControl/>
      <w:spacing w:line="360" w:lineRule="auto"/>
      <w:ind w:leftChars="0" w:left="0" w:firstLineChars="0" w:firstLine="640"/>
      <w:jc w:val="left"/>
    </w:pPr>
    <w:rPr>
      <w:rFonts w:ascii="Times New Roman" w:hAnsi="新細明體" w:cs="新細明體"/>
      <w:snapToGrid/>
      <w:kern w:val="0"/>
      <w:sz w:val="32"/>
      <w:szCs w:val="20"/>
      <w:lang w:eastAsia="zh-HK"/>
    </w:rPr>
  </w:style>
  <w:style w:type="paragraph" w:styleId="HTML">
    <w:name w:val="HTML Preformatted"/>
    <w:basedOn w:val="a0"/>
    <w:link w:val="HTML0"/>
    <w:uiPriority w:val="99"/>
    <w:semiHidden/>
    <w:unhideWhenUsed/>
    <w:rsid w:val="006E45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lang w:eastAsia="zh-HK"/>
    </w:rPr>
  </w:style>
  <w:style w:type="character" w:customStyle="1" w:styleId="HTML0">
    <w:name w:val="HTML 預設格式 字元"/>
    <w:link w:val="HTML"/>
    <w:uiPriority w:val="99"/>
    <w:semiHidden/>
    <w:rsid w:val="006E4537"/>
    <w:rPr>
      <w:rFonts w:ascii="細明體" w:eastAsia="細明體" w:hAnsi="細明體" w:cs="細明體"/>
      <w:sz w:val="24"/>
      <w:szCs w:val="24"/>
      <w:lang w:eastAsia="zh-HK"/>
    </w:rPr>
  </w:style>
  <w:style w:type="paragraph" w:styleId="affc">
    <w:name w:val="List Paragraph"/>
    <w:aliases w:val="卑南壹,標題 (4),List Paragraph1,1.1.1.1清單段落,列點,(二),貿易局(一),標1,Recommendation,Footnote Sam,List Paragraph (numbered (a)),Text,Noise heading,RUS List,Rec para,Dot pt,F5 List Paragraph,No Spacing1,List Paragraph Char Char Char,Bullet 1,List Paragraph,標題一"/>
    <w:basedOn w:val="a0"/>
    <w:link w:val="affd"/>
    <w:qFormat/>
    <w:rsid w:val="006E4537"/>
    <w:pPr>
      <w:widowControl/>
      <w:spacing w:line="240" w:lineRule="auto"/>
      <w:ind w:leftChars="0" w:left="480" w:firstLineChars="0" w:firstLine="0"/>
      <w:jc w:val="left"/>
    </w:pPr>
    <w:rPr>
      <w:rFonts w:ascii="Calibri" w:eastAsia="新細明體" w:hAnsi="Calibri" w:cs="新細明體"/>
      <w:snapToGrid/>
      <w:kern w:val="0"/>
      <w:sz w:val="24"/>
      <w:szCs w:val="22"/>
      <w:lang w:eastAsia="zh-HK"/>
    </w:rPr>
  </w:style>
  <w:style w:type="paragraph" w:customStyle="1" w:styleId="affe">
    <w:name w:val="頁面註腳"/>
    <w:basedOn w:val="a0"/>
    <w:rsid w:val="006E4537"/>
    <w:pPr>
      <w:widowControl/>
      <w:spacing w:line="280" w:lineRule="exact"/>
      <w:ind w:leftChars="0" w:left="0" w:firstLineChars="0" w:firstLine="0"/>
    </w:pPr>
    <w:rPr>
      <w:rFonts w:hAnsi="新細明體" w:cs="新細明體"/>
      <w:snapToGrid/>
      <w:kern w:val="0"/>
      <w:sz w:val="24"/>
      <w:szCs w:val="24"/>
      <w:lang w:eastAsia="zh-HK"/>
    </w:rPr>
  </w:style>
  <w:style w:type="paragraph" w:customStyle="1" w:styleId="15">
    <w:name w:val="(1)"/>
    <w:basedOn w:val="a0"/>
    <w:rsid w:val="006E4537"/>
    <w:pPr>
      <w:spacing w:line="320" w:lineRule="exact"/>
      <w:ind w:leftChars="58" w:left="530" w:hangingChars="163" w:hanging="391"/>
    </w:pPr>
    <w:rPr>
      <w:rFonts w:hAnsi="標楷體" w:cs="Arial"/>
      <w:snapToGrid/>
      <w:sz w:val="24"/>
      <w:szCs w:val="24"/>
      <w:lang w:eastAsia="zh-HK"/>
    </w:rPr>
  </w:style>
  <w:style w:type="paragraph" w:customStyle="1" w:styleId="17">
    <w:name w:val="1."/>
    <w:basedOn w:val="a0"/>
    <w:rsid w:val="006E4537"/>
    <w:pPr>
      <w:spacing w:line="320" w:lineRule="exact"/>
      <w:ind w:leftChars="0" w:left="938" w:firstLineChars="0" w:hanging="512"/>
    </w:pPr>
    <w:rPr>
      <w:rFonts w:hAnsi="標楷體"/>
      <w:sz w:val="24"/>
      <w:szCs w:val="24"/>
      <w:lang w:eastAsia="zh-HK"/>
    </w:rPr>
  </w:style>
  <w:style w:type="paragraph" w:styleId="27">
    <w:name w:val="Body Text Indent 2"/>
    <w:basedOn w:val="a0"/>
    <w:link w:val="28"/>
    <w:uiPriority w:val="99"/>
    <w:semiHidden/>
    <w:unhideWhenUsed/>
    <w:rsid w:val="006E4537"/>
    <w:pPr>
      <w:widowControl/>
      <w:spacing w:after="120" w:line="480" w:lineRule="auto"/>
      <w:ind w:left="480" w:firstLineChars="0" w:firstLine="567"/>
    </w:pPr>
    <w:rPr>
      <w:rFonts w:hAnsi="新細明體" w:cs="新細明體"/>
      <w:snapToGrid/>
      <w:kern w:val="0"/>
      <w:szCs w:val="24"/>
      <w:lang w:eastAsia="zh-HK"/>
    </w:rPr>
  </w:style>
  <w:style w:type="character" w:customStyle="1" w:styleId="28">
    <w:name w:val="本文縮排 2 字元"/>
    <w:link w:val="27"/>
    <w:uiPriority w:val="99"/>
    <w:semiHidden/>
    <w:rsid w:val="006E4537"/>
    <w:rPr>
      <w:rFonts w:ascii="標楷體" w:eastAsia="標楷體" w:hAnsi="新細明體" w:cs="新細明體"/>
      <w:sz w:val="28"/>
      <w:szCs w:val="24"/>
      <w:lang w:eastAsia="zh-HK"/>
    </w:rPr>
  </w:style>
  <w:style w:type="paragraph" w:styleId="afff">
    <w:name w:val="Body Text"/>
    <w:basedOn w:val="a0"/>
    <w:link w:val="afff0"/>
    <w:uiPriority w:val="99"/>
    <w:semiHidden/>
    <w:unhideWhenUsed/>
    <w:rsid w:val="006E4537"/>
    <w:pPr>
      <w:widowControl/>
      <w:spacing w:after="120"/>
      <w:ind w:leftChars="0" w:left="567" w:firstLineChars="0" w:firstLine="567"/>
    </w:pPr>
    <w:rPr>
      <w:rFonts w:hAnsi="新細明體" w:cs="新細明體"/>
      <w:snapToGrid/>
      <w:kern w:val="0"/>
      <w:szCs w:val="24"/>
      <w:lang w:eastAsia="zh-HK"/>
    </w:rPr>
  </w:style>
  <w:style w:type="character" w:customStyle="1" w:styleId="afff0">
    <w:name w:val="本文 字元"/>
    <w:link w:val="afff"/>
    <w:uiPriority w:val="99"/>
    <w:semiHidden/>
    <w:rsid w:val="006E4537"/>
    <w:rPr>
      <w:rFonts w:ascii="標楷體" w:eastAsia="標楷體" w:hAnsi="新細明體" w:cs="新細明體"/>
      <w:sz w:val="28"/>
      <w:szCs w:val="24"/>
      <w:lang w:eastAsia="zh-HK"/>
    </w:rPr>
  </w:style>
  <w:style w:type="paragraph" w:styleId="afff1">
    <w:name w:val="Body Text First Indent"/>
    <w:basedOn w:val="afff"/>
    <w:link w:val="afff2"/>
    <w:uiPriority w:val="99"/>
    <w:unhideWhenUsed/>
    <w:rsid w:val="006E4537"/>
    <w:pPr>
      <w:ind w:firstLineChars="100" w:firstLine="210"/>
    </w:pPr>
  </w:style>
  <w:style w:type="character" w:customStyle="1" w:styleId="afff2">
    <w:name w:val="本文第一層縮排 字元"/>
    <w:link w:val="afff1"/>
    <w:uiPriority w:val="99"/>
    <w:rsid w:val="006E4537"/>
    <w:rPr>
      <w:rFonts w:ascii="標楷體" w:eastAsia="標楷體" w:hAnsi="新細明體" w:cs="新細明體"/>
      <w:sz w:val="28"/>
      <w:szCs w:val="24"/>
      <w:lang w:eastAsia="zh-HK"/>
    </w:rPr>
  </w:style>
  <w:style w:type="paragraph" w:styleId="afff3">
    <w:name w:val="Body Text Indent"/>
    <w:basedOn w:val="a0"/>
    <w:link w:val="afff4"/>
    <w:uiPriority w:val="99"/>
    <w:semiHidden/>
    <w:unhideWhenUsed/>
    <w:rsid w:val="006E4537"/>
    <w:pPr>
      <w:widowControl/>
      <w:spacing w:after="120"/>
      <w:ind w:left="480" w:firstLineChars="0" w:firstLine="567"/>
    </w:pPr>
    <w:rPr>
      <w:rFonts w:hAnsi="新細明體" w:cs="新細明體"/>
      <w:snapToGrid/>
      <w:kern w:val="0"/>
      <w:szCs w:val="24"/>
      <w:lang w:eastAsia="zh-HK"/>
    </w:rPr>
  </w:style>
  <w:style w:type="character" w:customStyle="1" w:styleId="afff4">
    <w:name w:val="本文縮排 字元"/>
    <w:link w:val="afff3"/>
    <w:uiPriority w:val="99"/>
    <w:semiHidden/>
    <w:rsid w:val="006E4537"/>
    <w:rPr>
      <w:rFonts w:ascii="標楷體" w:eastAsia="標楷體" w:hAnsi="新細明體" w:cs="新細明體"/>
      <w:sz w:val="28"/>
      <w:szCs w:val="24"/>
      <w:lang w:eastAsia="zh-HK"/>
    </w:rPr>
  </w:style>
  <w:style w:type="paragraph" w:styleId="29">
    <w:name w:val="Body Text First Indent 2"/>
    <w:basedOn w:val="afff3"/>
    <w:link w:val="2a"/>
    <w:uiPriority w:val="99"/>
    <w:unhideWhenUsed/>
    <w:rsid w:val="006E4537"/>
    <w:pPr>
      <w:ind w:firstLineChars="100" w:firstLine="210"/>
    </w:pPr>
  </w:style>
  <w:style w:type="character" w:customStyle="1" w:styleId="2a">
    <w:name w:val="本文第一層縮排 2 字元"/>
    <w:link w:val="29"/>
    <w:uiPriority w:val="99"/>
    <w:rsid w:val="006E4537"/>
    <w:rPr>
      <w:rFonts w:ascii="標楷體" w:eastAsia="標楷體" w:hAnsi="新細明體" w:cs="新細明體"/>
      <w:sz w:val="28"/>
      <w:szCs w:val="24"/>
      <w:lang w:eastAsia="zh-HK"/>
    </w:rPr>
  </w:style>
  <w:style w:type="paragraph" w:customStyle="1" w:styleId="Textbody">
    <w:name w:val="Text body"/>
    <w:basedOn w:val="a0"/>
    <w:rsid w:val="00EE086D"/>
    <w:pPr>
      <w:widowControl/>
      <w:suppressAutoHyphens/>
      <w:wordWrap w:val="0"/>
      <w:overflowPunct w:val="0"/>
      <w:autoSpaceDE w:val="0"/>
      <w:autoSpaceDN w:val="0"/>
      <w:spacing w:line="240" w:lineRule="auto"/>
      <w:ind w:leftChars="0" w:left="0" w:firstLineChars="0" w:firstLine="0"/>
    </w:pPr>
    <w:rPr>
      <w:rFonts w:ascii="Times New Roman" w:cs="Mangal"/>
      <w:snapToGrid/>
      <w:kern w:val="3"/>
      <w:sz w:val="32"/>
      <w:szCs w:val="24"/>
      <w:lang w:bidi="hi-IN"/>
    </w:rPr>
  </w:style>
  <w:style w:type="character" w:customStyle="1" w:styleId="ad">
    <w:name w:val="報告名稱 字元"/>
    <w:link w:val="ac"/>
    <w:rsid w:val="005F522C"/>
    <w:rPr>
      <w:rFonts w:ascii="標楷體" w:eastAsia="標楷體"/>
      <w:b/>
      <w:snapToGrid w:val="0"/>
      <w:kern w:val="2"/>
      <w:sz w:val="36"/>
      <w:szCs w:val="28"/>
    </w:rPr>
  </w:style>
  <w:style w:type="character" w:customStyle="1" w:styleId="af1">
    <w:name w:val="前言(一)(二)(三) 字元"/>
    <w:link w:val="af0"/>
    <w:rsid w:val="00B220F1"/>
    <w:rPr>
      <w:rFonts w:ascii="標楷體" w:eastAsia="標楷體"/>
      <w:snapToGrid w:val="0"/>
      <w:kern w:val="2"/>
      <w:sz w:val="28"/>
      <w:szCs w:val="28"/>
    </w:rPr>
  </w:style>
  <w:style w:type="character" w:customStyle="1" w:styleId="affd">
    <w:name w:val="清單段落 字元"/>
    <w:aliases w:val="卑南壹 字元,標題 (4) 字元,List Paragraph1 字元,1.1.1.1清單段落 字元,列點 字元,(二) 字元,貿易局(一) 字元,標1 字元,Recommendation 字元,Footnote Sam 字元,List Paragraph (numbered (a)) 字元,Text 字元,Noise heading 字元,RUS List 字元,Rec para 字元,Dot pt 字元,F5 List Paragraph 字元,No Spacing1 字元"/>
    <w:link w:val="affc"/>
    <w:qFormat/>
    <w:locked/>
    <w:rsid w:val="003D1045"/>
    <w:rPr>
      <w:rFonts w:ascii="Calibri" w:hAnsi="Calibri" w:cs="新細明體"/>
      <w:sz w:val="24"/>
      <w:szCs w:val="22"/>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450139">
      <w:bodyDiv w:val="1"/>
      <w:marLeft w:val="0"/>
      <w:marRight w:val="0"/>
      <w:marTop w:val="0"/>
      <w:marBottom w:val="0"/>
      <w:divBdr>
        <w:top w:val="none" w:sz="0" w:space="0" w:color="auto"/>
        <w:left w:val="none" w:sz="0" w:space="0" w:color="auto"/>
        <w:bottom w:val="none" w:sz="0" w:space="0" w:color="auto"/>
        <w:right w:val="none" w:sz="0" w:space="0" w:color="auto"/>
      </w:divBdr>
    </w:div>
    <w:div w:id="621957851">
      <w:bodyDiv w:val="1"/>
      <w:marLeft w:val="0"/>
      <w:marRight w:val="0"/>
      <w:marTop w:val="0"/>
      <w:marBottom w:val="0"/>
      <w:divBdr>
        <w:top w:val="none" w:sz="0" w:space="0" w:color="auto"/>
        <w:left w:val="none" w:sz="0" w:space="0" w:color="auto"/>
        <w:bottom w:val="none" w:sz="0" w:space="0" w:color="auto"/>
        <w:right w:val="none" w:sz="0" w:space="0" w:color="auto"/>
      </w:divBdr>
    </w:div>
    <w:div w:id="828640531">
      <w:bodyDiv w:val="1"/>
      <w:marLeft w:val="0"/>
      <w:marRight w:val="0"/>
      <w:marTop w:val="0"/>
      <w:marBottom w:val="0"/>
      <w:divBdr>
        <w:top w:val="none" w:sz="0" w:space="0" w:color="auto"/>
        <w:left w:val="none" w:sz="0" w:space="0" w:color="auto"/>
        <w:bottom w:val="none" w:sz="0" w:space="0" w:color="auto"/>
        <w:right w:val="none" w:sz="0" w:space="0" w:color="auto"/>
      </w:divBdr>
    </w:div>
    <w:div w:id="941953010">
      <w:bodyDiv w:val="1"/>
      <w:marLeft w:val="0"/>
      <w:marRight w:val="0"/>
      <w:marTop w:val="0"/>
      <w:marBottom w:val="0"/>
      <w:divBdr>
        <w:top w:val="none" w:sz="0" w:space="0" w:color="auto"/>
        <w:left w:val="none" w:sz="0" w:space="0" w:color="auto"/>
        <w:bottom w:val="none" w:sz="0" w:space="0" w:color="auto"/>
        <w:right w:val="none" w:sz="0" w:space="0" w:color="auto"/>
      </w:divBdr>
    </w:div>
    <w:div w:id="996689037">
      <w:bodyDiv w:val="1"/>
      <w:marLeft w:val="0"/>
      <w:marRight w:val="0"/>
      <w:marTop w:val="0"/>
      <w:marBottom w:val="0"/>
      <w:divBdr>
        <w:top w:val="none" w:sz="0" w:space="0" w:color="auto"/>
        <w:left w:val="none" w:sz="0" w:space="0" w:color="auto"/>
        <w:bottom w:val="none" w:sz="0" w:space="0" w:color="auto"/>
        <w:right w:val="none" w:sz="0" w:space="0" w:color="auto"/>
      </w:divBdr>
    </w:div>
    <w:div w:id="1167674261">
      <w:bodyDiv w:val="1"/>
      <w:marLeft w:val="0"/>
      <w:marRight w:val="0"/>
      <w:marTop w:val="0"/>
      <w:marBottom w:val="0"/>
      <w:divBdr>
        <w:top w:val="none" w:sz="0" w:space="0" w:color="auto"/>
        <w:left w:val="none" w:sz="0" w:space="0" w:color="auto"/>
        <w:bottom w:val="none" w:sz="0" w:space="0" w:color="auto"/>
        <w:right w:val="none" w:sz="0" w:space="0" w:color="auto"/>
      </w:divBdr>
    </w:div>
    <w:div w:id="1253926702">
      <w:bodyDiv w:val="1"/>
      <w:marLeft w:val="0"/>
      <w:marRight w:val="0"/>
      <w:marTop w:val="0"/>
      <w:marBottom w:val="0"/>
      <w:divBdr>
        <w:top w:val="none" w:sz="0" w:space="0" w:color="auto"/>
        <w:left w:val="none" w:sz="0" w:space="0" w:color="auto"/>
        <w:bottom w:val="none" w:sz="0" w:space="0" w:color="auto"/>
        <w:right w:val="none" w:sz="0" w:space="0" w:color="auto"/>
      </w:divBdr>
    </w:div>
    <w:div w:id="1316373847">
      <w:bodyDiv w:val="1"/>
      <w:marLeft w:val="0"/>
      <w:marRight w:val="0"/>
      <w:marTop w:val="0"/>
      <w:marBottom w:val="0"/>
      <w:divBdr>
        <w:top w:val="none" w:sz="0" w:space="0" w:color="auto"/>
        <w:left w:val="none" w:sz="0" w:space="0" w:color="auto"/>
        <w:bottom w:val="none" w:sz="0" w:space="0" w:color="auto"/>
        <w:right w:val="none" w:sz="0" w:space="0" w:color="auto"/>
      </w:divBdr>
    </w:div>
    <w:div w:id="1330986683">
      <w:bodyDiv w:val="1"/>
      <w:marLeft w:val="0"/>
      <w:marRight w:val="0"/>
      <w:marTop w:val="0"/>
      <w:marBottom w:val="0"/>
      <w:divBdr>
        <w:top w:val="none" w:sz="0" w:space="0" w:color="auto"/>
        <w:left w:val="none" w:sz="0" w:space="0" w:color="auto"/>
        <w:bottom w:val="none" w:sz="0" w:space="0" w:color="auto"/>
        <w:right w:val="none" w:sz="0" w:space="0" w:color="auto"/>
      </w:divBdr>
    </w:div>
    <w:div w:id="1396583525">
      <w:bodyDiv w:val="1"/>
      <w:marLeft w:val="0"/>
      <w:marRight w:val="0"/>
      <w:marTop w:val="0"/>
      <w:marBottom w:val="0"/>
      <w:divBdr>
        <w:top w:val="none" w:sz="0" w:space="0" w:color="auto"/>
        <w:left w:val="none" w:sz="0" w:space="0" w:color="auto"/>
        <w:bottom w:val="none" w:sz="0" w:space="0" w:color="auto"/>
        <w:right w:val="none" w:sz="0" w:space="0" w:color="auto"/>
      </w:divBdr>
    </w:div>
    <w:div w:id="1446466590">
      <w:bodyDiv w:val="1"/>
      <w:marLeft w:val="0"/>
      <w:marRight w:val="0"/>
      <w:marTop w:val="0"/>
      <w:marBottom w:val="0"/>
      <w:divBdr>
        <w:top w:val="none" w:sz="0" w:space="0" w:color="auto"/>
        <w:left w:val="none" w:sz="0" w:space="0" w:color="auto"/>
        <w:bottom w:val="none" w:sz="0" w:space="0" w:color="auto"/>
        <w:right w:val="none" w:sz="0" w:space="0" w:color="auto"/>
      </w:divBdr>
    </w:div>
    <w:div w:id="1717583657">
      <w:bodyDiv w:val="1"/>
      <w:marLeft w:val="0"/>
      <w:marRight w:val="0"/>
      <w:marTop w:val="0"/>
      <w:marBottom w:val="0"/>
      <w:divBdr>
        <w:top w:val="none" w:sz="0" w:space="0" w:color="auto"/>
        <w:left w:val="none" w:sz="0" w:space="0" w:color="auto"/>
        <w:bottom w:val="none" w:sz="0" w:space="0" w:color="auto"/>
        <w:right w:val="none" w:sz="0" w:space="0" w:color="auto"/>
      </w:divBdr>
    </w:div>
    <w:div w:id="1764106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FEE47-8339-4DAB-B6B5-2BA623497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1</TotalTime>
  <Pages>3</Pages>
  <Words>1576</Words>
  <Characters>8985</Characters>
  <Application>Microsoft Office Word</Application>
  <DocSecurity>0</DocSecurity>
  <Lines>74</Lines>
  <Paragraphs>21</Paragraphs>
  <ScaleCrop>false</ScaleCrop>
  <Company>HOME</Company>
  <LinksUpToDate>false</LinksUpToDate>
  <CharactersWithSpaces>10540</CharactersWithSpaces>
  <SharedDoc>false</SharedDoc>
  <HLinks>
    <vt:vector size="30" baseType="variant">
      <vt:variant>
        <vt:i4>1572912</vt:i4>
      </vt:variant>
      <vt:variant>
        <vt:i4>26</vt:i4>
      </vt:variant>
      <vt:variant>
        <vt:i4>0</vt:i4>
      </vt:variant>
      <vt:variant>
        <vt:i4>5</vt:i4>
      </vt:variant>
      <vt:variant>
        <vt:lpwstr/>
      </vt:variant>
      <vt:variant>
        <vt:lpwstr>_Toc211934031</vt:lpwstr>
      </vt:variant>
      <vt:variant>
        <vt:i4>1572912</vt:i4>
      </vt:variant>
      <vt:variant>
        <vt:i4>20</vt:i4>
      </vt:variant>
      <vt:variant>
        <vt:i4>0</vt:i4>
      </vt:variant>
      <vt:variant>
        <vt:i4>5</vt:i4>
      </vt:variant>
      <vt:variant>
        <vt:lpwstr/>
      </vt:variant>
      <vt:variant>
        <vt:lpwstr>_Toc211934030</vt:lpwstr>
      </vt:variant>
      <vt:variant>
        <vt:i4>1638448</vt:i4>
      </vt:variant>
      <vt:variant>
        <vt:i4>14</vt:i4>
      </vt:variant>
      <vt:variant>
        <vt:i4>0</vt:i4>
      </vt:variant>
      <vt:variant>
        <vt:i4>5</vt:i4>
      </vt:variant>
      <vt:variant>
        <vt:lpwstr/>
      </vt:variant>
      <vt:variant>
        <vt:lpwstr>_Toc211934029</vt:lpwstr>
      </vt:variant>
      <vt:variant>
        <vt:i4>1638448</vt:i4>
      </vt:variant>
      <vt:variant>
        <vt:i4>8</vt:i4>
      </vt:variant>
      <vt:variant>
        <vt:i4>0</vt:i4>
      </vt:variant>
      <vt:variant>
        <vt:i4>5</vt:i4>
      </vt:variant>
      <vt:variant>
        <vt:lpwstr/>
      </vt:variant>
      <vt:variant>
        <vt:lpwstr>_Toc211934028</vt:lpwstr>
      </vt:variant>
      <vt:variant>
        <vt:i4>1638448</vt:i4>
      </vt:variant>
      <vt:variant>
        <vt:i4>2</vt:i4>
      </vt:variant>
      <vt:variant>
        <vt:i4>0</vt:i4>
      </vt:variant>
      <vt:variant>
        <vt:i4>5</vt:i4>
      </vt:variant>
      <vt:variant>
        <vt:lpwstr/>
      </vt:variant>
      <vt:variant>
        <vt:lpwstr>_Toc211934027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2025-10-02T08:37:00Z</cp:lastPrinted>
  <dcterms:created xsi:type="dcterms:W3CDTF">2025-12-16T02:59:00Z</dcterms:created>
  <dcterms:modified xsi:type="dcterms:W3CDTF">2025-12-16T02:59:00Z</dcterms:modified>
</cp:coreProperties>
</file>