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113D" w:rsidRDefault="00FB113D" w:rsidP="00722B87">
      <w:pPr>
        <w:pStyle w:val="aa"/>
      </w:pPr>
      <w:bookmarkStart w:id="0" w:name="_Toc477265286"/>
      <w:bookmarkStart w:id="1" w:name="_Toc495221729"/>
      <w:bookmarkStart w:id="2" w:name="_Toc496878062"/>
      <w:bookmarkStart w:id="3" w:name="_GoBack"/>
      <w:bookmarkEnd w:id="3"/>
      <w:r w:rsidRPr="008A5015">
        <w:rPr>
          <w:rFonts w:hint="eastAsia"/>
        </w:rPr>
        <w:t>經濟部主管</w:t>
      </w:r>
      <w:r w:rsidR="002E0C6B" w:rsidRPr="008A5015">
        <w:t>11</w:t>
      </w:r>
      <w:r w:rsidR="00300335">
        <w:rPr>
          <w:rFonts w:hint="eastAsia"/>
        </w:rPr>
        <w:t>3</w:t>
      </w:r>
      <w:r w:rsidRPr="008A5015">
        <w:rPr>
          <w:rFonts w:hint="eastAsia"/>
        </w:rPr>
        <w:t>年度單位決算評估報告</w:t>
      </w:r>
    </w:p>
    <w:p w:rsidR="0025182B" w:rsidRPr="00E32970" w:rsidRDefault="0025182B" w:rsidP="0025182B">
      <w:pPr>
        <w:pStyle w:val="a8"/>
        <w:ind w:firstLine="566"/>
        <w:rPr>
          <w:color w:val="000000"/>
        </w:rPr>
      </w:pPr>
      <w:bookmarkStart w:id="4" w:name="_Toc496609238"/>
      <w:bookmarkStart w:id="5" w:name="_Toc527539941"/>
      <w:bookmarkStart w:id="6" w:name="_Toc147390057"/>
      <w:bookmarkStart w:id="7" w:name="_Toc350505858"/>
      <w:bookmarkStart w:id="8" w:name="_Toc372620661"/>
      <w:bookmarkStart w:id="9" w:name="_Toc479322361"/>
      <w:bookmarkStart w:id="10" w:name="_Toc82191186"/>
      <w:bookmarkStart w:id="11" w:name="_Toc184635451"/>
      <w:bookmarkEnd w:id="0"/>
      <w:bookmarkEnd w:id="1"/>
      <w:bookmarkEnd w:id="2"/>
      <w:r w:rsidRPr="00E32970">
        <w:rPr>
          <w:rFonts w:hint="eastAsia"/>
          <w:color w:val="000000"/>
        </w:rPr>
        <w:t>經濟部主管包括經濟部、產業發展署、國際貿易署、標準檢驗局及所屬、智慧財產局、水利署及所屬、商業發展署</w:t>
      </w:r>
      <w:r w:rsidRPr="00E32970">
        <w:rPr>
          <w:rFonts w:hAnsi="標楷體" w:hint="eastAsia"/>
          <w:color w:val="000000"/>
        </w:rPr>
        <w:t>、</w:t>
      </w:r>
      <w:r w:rsidRPr="00E32970">
        <w:rPr>
          <w:rFonts w:hint="eastAsia"/>
          <w:color w:val="000000"/>
        </w:rPr>
        <w:t>中小及新創企業署、產業園區管理局及所屬、地質調查及礦業管理中心</w:t>
      </w:r>
      <w:r w:rsidRPr="00E32970">
        <w:rPr>
          <w:rFonts w:hAnsi="標楷體" w:hint="eastAsia"/>
          <w:color w:val="000000"/>
        </w:rPr>
        <w:t>、</w:t>
      </w:r>
      <w:r w:rsidRPr="00E32970">
        <w:rPr>
          <w:rFonts w:hint="eastAsia"/>
          <w:color w:val="000000"/>
        </w:rPr>
        <w:t>能源署等11個機關</w:t>
      </w:r>
      <w:r w:rsidRPr="00E32970">
        <w:rPr>
          <w:rFonts w:hAnsi="標楷體" w:hint="eastAsia"/>
          <w:color w:val="000000"/>
        </w:rPr>
        <w:t>，113年度主管歲入預算數160億8</w:t>
      </w:r>
      <w:r w:rsidRPr="00E32970">
        <w:rPr>
          <w:rFonts w:hAnsi="標楷體"/>
          <w:color w:val="000000"/>
        </w:rPr>
        <w:t>,</w:t>
      </w:r>
      <w:r w:rsidRPr="00E32970">
        <w:rPr>
          <w:rFonts w:hAnsi="標楷體" w:hint="eastAsia"/>
          <w:color w:val="000000"/>
        </w:rPr>
        <w:t>789萬元，決算審定數157億7</w:t>
      </w:r>
      <w:r w:rsidRPr="00E32970">
        <w:rPr>
          <w:rFonts w:hAnsi="標楷體"/>
          <w:color w:val="000000"/>
        </w:rPr>
        <w:t>,</w:t>
      </w:r>
      <w:r w:rsidRPr="00E32970">
        <w:rPr>
          <w:rFonts w:hAnsi="標楷體" w:hint="eastAsia"/>
          <w:color w:val="000000"/>
        </w:rPr>
        <w:t>112萬9千元，較預算減少3億1,676萬1千元(減幅1.97%)；主管歲出預算數1</w:t>
      </w:r>
      <w:r w:rsidRPr="00E32970">
        <w:rPr>
          <w:rFonts w:hAnsi="標楷體"/>
          <w:color w:val="000000"/>
        </w:rPr>
        <w:t>,</w:t>
      </w:r>
      <w:r w:rsidRPr="00E32970">
        <w:rPr>
          <w:rFonts w:hAnsi="標楷體" w:hint="eastAsia"/>
          <w:color w:val="000000"/>
        </w:rPr>
        <w:t>82</w:t>
      </w:r>
      <w:r w:rsidRPr="00E32970">
        <w:rPr>
          <w:rFonts w:hAnsi="標楷體"/>
          <w:color w:val="000000"/>
        </w:rPr>
        <w:t>9</w:t>
      </w:r>
      <w:r w:rsidRPr="00E32970">
        <w:rPr>
          <w:rFonts w:hAnsi="標楷體" w:hint="eastAsia"/>
          <w:color w:val="000000"/>
        </w:rPr>
        <w:t>億4</w:t>
      </w:r>
      <w:r w:rsidRPr="00E32970">
        <w:rPr>
          <w:rFonts w:hAnsi="標楷體"/>
          <w:color w:val="000000"/>
        </w:rPr>
        <w:t>,</w:t>
      </w:r>
      <w:r w:rsidRPr="00E32970">
        <w:rPr>
          <w:rFonts w:hAnsi="標楷體" w:hint="eastAsia"/>
          <w:color w:val="000000"/>
        </w:rPr>
        <w:t>924萬4千元(含依災害防救法第57條規定</w:t>
      </w:r>
      <w:r>
        <w:rPr>
          <w:rFonts w:hAnsi="標楷體" w:hint="eastAsia"/>
          <w:color w:val="000000"/>
        </w:rPr>
        <w:t>由財政部國庫署「國債付息」項下</w:t>
      </w:r>
      <w:r w:rsidRPr="00E32970">
        <w:rPr>
          <w:rFonts w:hAnsi="標楷體" w:hint="eastAsia"/>
          <w:color w:val="000000"/>
        </w:rPr>
        <w:t>跨機關移緩濟急調撥10億5</w:t>
      </w:r>
      <w:r w:rsidRPr="00E32970">
        <w:rPr>
          <w:rFonts w:hAnsi="標楷體"/>
          <w:color w:val="000000"/>
        </w:rPr>
        <w:t>,</w:t>
      </w:r>
      <w:r w:rsidRPr="00E32970">
        <w:rPr>
          <w:rFonts w:hAnsi="標楷體" w:hint="eastAsia"/>
          <w:color w:val="000000"/>
        </w:rPr>
        <w:t>600萬元，辦理凱米颱風災損復建及復工貸款</w:t>
      </w:r>
      <w:r>
        <w:rPr>
          <w:rFonts w:hAnsi="標楷體" w:hint="eastAsia"/>
          <w:color w:val="000000"/>
        </w:rPr>
        <w:t>等</w:t>
      </w:r>
      <w:r w:rsidRPr="00E32970">
        <w:rPr>
          <w:rFonts w:hAnsi="標楷體" w:hint="eastAsia"/>
          <w:color w:val="000000"/>
        </w:rPr>
        <w:t>所需經費)，預算執行結果，決算審定數1</w:t>
      </w:r>
      <w:r w:rsidRPr="00E32970">
        <w:rPr>
          <w:rFonts w:hAnsi="標楷體"/>
          <w:color w:val="000000"/>
        </w:rPr>
        <w:t>,</w:t>
      </w:r>
      <w:r w:rsidRPr="00E32970">
        <w:rPr>
          <w:rFonts w:hAnsi="標楷體" w:hint="eastAsia"/>
          <w:color w:val="000000"/>
        </w:rPr>
        <w:t>817億9,391萬9千元</w:t>
      </w:r>
      <w:r w:rsidRPr="00E32970">
        <w:rPr>
          <w:rStyle w:val="ae"/>
          <w:rFonts w:hAnsi="標楷體"/>
          <w:color w:val="000000"/>
        </w:rPr>
        <w:footnoteReference w:id="1"/>
      </w:r>
      <w:r w:rsidRPr="00E32970">
        <w:rPr>
          <w:rFonts w:hAnsi="標楷體" w:hint="eastAsia"/>
          <w:color w:val="000000"/>
        </w:rPr>
        <w:t>(預算執行率9</w:t>
      </w:r>
      <w:r w:rsidRPr="00E32970">
        <w:rPr>
          <w:rFonts w:hAnsi="標楷體"/>
          <w:color w:val="000000"/>
        </w:rPr>
        <w:t>9</w:t>
      </w:r>
      <w:r w:rsidRPr="00E32970">
        <w:rPr>
          <w:rFonts w:hAnsi="標楷體" w:hint="eastAsia"/>
          <w:color w:val="000000"/>
        </w:rPr>
        <w:t>.37%)及賸餘數11億5,532萬5千元。謹就經濟部主管113年度單位決算評析如下：</w:t>
      </w:r>
    </w:p>
    <w:p w:rsidR="00DA51B6" w:rsidRPr="00645F8A" w:rsidRDefault="00DA51B6" w:rsidP="00DA51B6">
      <w:pPr>
        <w:pStyle w:val="14"/>
        <w:ind w:left="567" w:hanging="567"/>
        <w:rPr>
          <w:rFonts w:hAnsi="標楷體" w:hint="eastAsia"/>
        </w:rPr>
      </w:pPr>
      <w:bookmarkStart w:id="12" w:name="_Toc215644167"/>
      <w:bookmarkStart w:id="13" w:name="_Toc215664507"/>
      <w:bookmarkStart w:id="14" w:name="_Toc215665919"/>
      <w:bookmarkEnd w:id="4"/>
      <w:bookmarkEnd w:id="5"/>
      <w:bookmarkEnd w:id="6"/>
      <w:bookmarkEnd w:id="7"/>
      <w:bookmarkEnd w:id="8"/>
      <w:bookmarkEnd w:id="9"/>
      <w:bookmarkEnd w:id="10"/>
      <w:bookmarkEnd w:id="11"/>
      <w:r>
        <w:rPr>
          <w:rFonts w:hAnsi="標楷體" w:hint="eastAsia"/>
          <w:lang w:eastAsia="zh-HK"/>
        </w:rPr>
        <w:t>四</w:t>
      </w:r>
      <w:r w:rsidRPr="00645F8A">
        <w:rPr>
          <w:rFonts w:hAnsi="標楷體" w:hint="eastAsia"/>
        </w:rPr>
        <w:t>、</w:t>
      </w:r>
      <w:r>
        <w:rPr>
          <w:rFonts w:hAnsi="標楷體" w:hint="eastAsia"/>
        </w:rPr>
        <w:t>截至113年度「</w:t>
      </w:r>
      <w:r w:rsidRPr="00645F8A">
        <w:rPr>
          <w:rFonts w:hAnsi="標楷體" w:hint="eastAsia"/>
        </w:rPr>
        <w:t>2025年大阪世界博覽會計畫</w:t>
      </w:r>
      <w:r>
        <w:rPr>
          <w:rFonts w:hAnsi="標楷體" w:hint="eastAsia"/>
        </w:rPr>
        <w:t>」</w:t>
      </w:r>
      <w:r w:rsidRPr="00645F8A">
        <w:rPr>
          <w:rFonts w:hAnsi="標楷體" w:hint="eastAsia"/>
        </w:rPr>
        <w:t>預算保留</w:t>
      </w:r>
      <w:r>
        <w:rPr>
          <w:rFonts w:hAnsi="標楷體" w:hint="eastAsia"/>
        </w:rPr>
        <w:t>近五</w:t>
      </w:r>
      <w:r w:rsidRPr="00645F8A">
        <w:rPr>
          <w:rFonts w:hAnsi="標楷體" w:hint="eastAsia"/>
        </w:rPr>
        <w:t>成，</w:t>
      </w:r>
      <w:r w:rsidRPr="00E1749D">
        <w:rPr>
          <w:rFonts w:hAnsi="標楷體" w:hint="eastAsia"/>
        </w:rPr>
        <w:t>待執行</w:t>
      </w:r>
      <w:r>
        <w:rPr>
          <w:rFonts w:hAnsi="標楷體" w:hint="eastAsia"/>
        </w:rPr>
        <w:t>數</w:t>
      </w:r>
      <w:r w:rsidRPr="00E1749D">
        <w:rPr>
          <w:rFonts w:hAnsi="標楷體" w:hint="eastAsia"/>
        </w:rPr>
        <w:t>偏高，</w:t>
      </w:r>
      <w:r w:rsidRPr="00645F8A">
        <w:rPr>
          <w:rFonts w:hAnsi="標楷體" w:hint="eastAsia"/>
        </w:rPr>
        <w:t>允宜</w:t>
      </w:r>
      <w:r>
        <w:rPr>
          <w:rFonts w:hAnsi="標楷體" w:hint="eastAsia"/>
        </w:rPr>
        <w:t>促請相關機關及執行單位加速辦理</w:t>
      </w:r>
      <w:bookmarkEnd w:id="13"/>
      <w:bookmarkEnd w:id="14"/>
    </w:p>
    <w:p w:rsidR="00DA51B6" w:rsidRPr="00645F8A" w:rsidRDefault="00DA51B6" w:rsidP="00DA51B6">
      <w:pPr>
        <w:ind w:left="566" w:firstLine="566"/>
        <w:rPr>
          <w:rFonts w:hAnsi="標楷體"/>
        </w:rPr>
      </w:pPr>
      <w:r w:rsidRPr="00645F8A">
        <w:rPr>
          <w:rFonts w:hAnsi="標楷體" w:hint="eastAsia"/>
        </w:rPr>
        <w:t>國際貿易署11</w:t>
      </w:r>
      <w:r>
        <w:rPr>
          <w:rFonts w:hAnsi="標楷體" w:hint="eastAsia"/>
        </w:rPr>
        <w:t>3</w:t>
      </w:r>
      <w:r w:rsidRPr="00645F8A">
        <w:rPr>
          <w:rFonts w:hAnsi="標楷體" w:hint="eastAsia"/>
        </w:rPr>
        <w:t>年度預算「國際貿易」工作計畫項下編列「2025年大阪世界博覽會計畫」</w:t>
      </w:r>
      <w:r>
        <w:rPr>
          <w:rFonts w:hAnsi="標楷體" w:hint="eastAsia"/>
        </w:rPr>
        <w:t>第2年度經費6</w:t>
      </w:r>
      <w:r w:rsidRPr="00645F8A">
        <w:rPr>
          <w:rFonts w:hAnsi="標楷體" w:hint="eastAsia"/>
        </w:rPr>
        <w:t>億</w:t>
      </w:r>
      <w:r>
        <w:rPr>
          <w:rFonts w:hAnsi="標楷體" w:hint="eastAsia"/>
        </w:rPr>
        <w:t>8</w:t>
      </w:r>
      <w:r w:rsidRPr="00645F8A">
        <w:rPr>
          <w:rFonts w:hAnsi="標楷體" w:hint="eastAsia"/>
        </w:rPr>
        <w:t>,</w:t>
      </w:r>
      <w:r>
        <w:rPr>
          <w:rFonts w:hAnsi="標楷體" w:hint="eastAsia"/>
        </w:rPr>
        <w:t>234</w:t>
      </w:r>
      <w:r w:rsidRPr="00645F8A">
        <w:rPr>
          <w:rFonts w:hAnsi="標楷體" w:hint="eastAsia"/>
        </w:rPr>
        <w:t>萬</w:t>
      </w:r>
      <w:r>
        <w:rPr>
          <w:rFonts w:hAnsi="標楷體" w:hint="eastAsia"/>
        </w:rPr>
        <w:t>2千</w:t>
      </w:r>
      <w:r w:rsidRPr="00645F8A">
        <w:rPr>
          <w:rFonts w:hAnsi="標楷體" w:hint="eastAsia"/>
        </w:rPr>
        <w:t>元</w:t>
      </w:r>
      <w:bookmarkStart w:id="15" w:name="_Hlk215154770"/>
      <w:r>
        <w:rPr>
          <w:rFonts w:hAnsi="標楷體" w:hint="eastAsia"/>
        </w:rPr>
        <w:t>，加計112年度已編列第1年預算數</w:t>
      </w:r>
      <w:r w:rsidRPr="00A851B4">
        <w:rPr>
          <w:rFonts w:hAnsi="標楷體" w:hint="eastAsia"/>
        </w:rPr>
        <w:t>4億</w:t>
      </w:r>
      <w:r>
        <w:rPr>
          <w:rFonts w:hAnsi="標楷體" w:hint="eastAsia"/>
        </w:rPr>
        <w:t>3</w:t>
      </w:r>
      <w:r w:rsidRPr="00A851B4">
        <w:rPr>
          <w:rFonts w:hAnsi="標楷體" w:hint="eastAsia"/>
        </w:rPr>
        <w:t>,</w:t>
      </w:r>
      <w:r>
        <w:rPr>
          <w:rFonts w:hAnsi="標楷體" w:hint="eastAsia"/>
        </w:rPr>
        <w:t>795</w:t>
      </w:r>
      <w:r w:rsidRPr="00A851B4">
        <w:rPr>
          <w:rFonts w:hAnsi="標楷體" w:hint="eastAsia"/>
        </w:rPr>
        <w:t>萬元</w:t>
      </w:r>
      <w:r>
        <w:rPr>
          <w:rFonts w:hAnsi="標楷體" w:hint="eastAsia"/>
        </w:rPr>
        <w:t>，累計已編列預算數合共11億2,029萬2千元</w:t>
      </w:r>
      <w:bookmarkEnd w:id="15"/>
      <w:r>
        <w:rPr>
          <w:rFonts w:hAnsi="標楷體" w:hint="eastAsia"/>
        </w:rPr>
        <w:t>，截至113年底止預算執行結果</w:t>
      </w:r>
      <w:r w:rsidRPr="00645F8A">
        <w:rPr>
          <w:rFonts w:hAnsi="標楷體" w:hint="eastAsia"/>
        </w:rPr>
        <w:t>，</w:t>
      </w:r>
      <w:r>
        <w:rPr>
          <w:rFonts w:hAnsi="標楷體" w:hint="eastAsia"/>
        </w:rPr>
        <w:t>累計實現數5</w:t>
      </w:r>
      <w:r w:rsidRPr="00645F8A">
        <w:rPr>
          <w:rFonts w:hAnsi="標楷體" w:hint="eastAsia"/>
        </w:rPr>
        <w:t>億</w:t>
      </w:r>
      <w:r>
        <w:rPr>
          <w:rFonts w:hAnsi="標楷體" w:hint="eastAsia"/>
        </w:rPr>
        <w:t>6</w:t>
      </w:r>
      <w:r w:rsidRPr="00645F8A">
        <w:rPr>
          <w:rFonts w:hAnsi="標楷體" w:hint="eastAsia"/>
        </w:rPr>
        <w:t>,</w:t>
      </w:r>
      <w:r>
        <w:rPr>
          <w:rFonts w:hAnsi="標楷體" w:hint="eastAsia"/>
        </w:rPr>
        <w:t>394</w:t>
      </w:r>
      <w:r w:rsidRPr="00645F8A">
        <w:rPr>
          <w:rFonts w:hAnsi="標楷體" w:hint="eastAsia"/>
        </w:rPr>
        <w:t>萬</w:t>
      </w:r>
      <w:r>
        <w:rPr>
          <w:rFonts w:hAnsi="標楷體" w:hint="eastAsia"/>
        </w:rPr>
        <w:t>6千</w:t>
      </w:r>
      <w:r w:rsidRPr="00645F8A">
        <w:rPr>
          <w:rFonts w:hAnsi="標楷體" w:hint="eastAsia"/>
        </w:rPr>
        <w:t>元</w:t>
      </w:r>
      <w:r>
        <w:rPr>
          <w:rFonts w:hAnsi="標楷體" w:hint="eastAsia"/>
        </w:rPr>
        <w:t>，保留轉入114年度繼續執行之應付保留數合共5</w:t>
      </w:r>
      <w:r w:rsidRPr="00645F8A">
        <w:rPr>
          <w:rFonts w:hAnsi="標楷體" w:hint="eastAsia"/>
        </w:rPr>
        <w:t>億</w:t>
      </w:r>
      <w:r>
        <w:rPr>
          <w:rFonts w:hAnsi="標楷體" w:hint="eastAsia"/>
        </w:rPr>
        <w:t>5</w:t>
      </w:r>
      <w:r w:rsidRPr="00645F8A">
        <w:rPr>
          <w:rFonts w:hAnsi="標楷體"/>
        </w:rPr>
        <w:t>,</w:t>
      </w:r>
      <w:r>
        <w:rPr>
          <w:rFonts w:hAnsi="標楷體" w:hint="eastAsia"/>
        </w:rPr>
        <w:t>634</w:t>
      </w:r>
      <w:r w:rsidRPr="00645F8A">
        <w:rPr>
          <w:rFonts w:hAnsi="標楷體" w:hint="eastAsia"/>
        </w:rPr>
        <w:t>萬</w:t>
      </w:r>
      <w:r>
        <w:rPr>
          <w:rFonts w:hAnsi="標楷體" w:hint="eastAsia"/>
        </w:rPr>
        <w:t>6千</w:t>
      </w:r>
      <w:r w:rsidRPr="00645F8A">
        <w:rPr>
          <w:rFonts w:hAnsi="標楷體" w:hint="eastAsia"/>
        </w:rPr>
        <w:t>元</w:t>
      </w:r>
      <w:r>
        <w:rPr>
          <w:rFonts w:hAnsi="標楷體" w:hint="eastAsia"/>
        </w:rPr>
        <w:t>(含</w:t>
      </w:r>
      <w:r w:rsidRPr="00645F8A">
        <w:rPr>
          <w:rFonts w:hAnsi="標楷體" w:hint="eastAsia"/>
        </w:rPr>
        <w:t>應付數</w:t>
      </w:r>
      <w:r>
        <w:rPr>
          <w:rFonts w:hAnsi="標楷體" w:hint="eastAsia"/>
        </w:rPr>
        <w:t>5</w:t>
      </w:r>
      <w:r w:rsidRPr="00645F8A">
        <w:rPr>
          <w:rFonts w:hAnsi="標楷體" w:hint="eastAsia"/>
        </w:rPr>
        <w:t>億</w:t>
      </w:r>
      <w:r>
        <w:rPr>
          <w:rFonts w:hAnsi="標楷體" w:hint="eastAsia"/>
        </w:rPr>
        <w:t>4</w:t>
      </w:r>
      <w:r w:rsidRPr="00645F8A">
        <w:rPr>
          <w:rFonts w:hAnsi="標楷體"/>
        </w:rPr>
        <w:t>,</w:t>
      </w:r>
      <w:r>
        <w:rPr>
          <w:rFonts w:hAnsi="標楷體" w:hint="eastAsia"/>
        </w:rPr>
        <w:t>859</w:t>
      </w:r>
      <w:r w:rsidRPr="00645F8A">
        <w:rPr>
          <w:rFonts w:hAnsi="標楷體" w:hint="eastAsia"/>
        </w:rPr>
        <w:t>萬</w:t>
      </w:r>
      <w:r>
        <w:rPr>
          <w:rFonts w:hAnsi="標楷體" w:hint="eastAsia"/>
        </w:rPr>
        <w:t>2</w:t>
      </w:r>
      <w:r w:rsidRPr="00645F8A">
        <w:rPr>
          <w:rFonts w:hAnsi="標楷體" w:hint="eastAsia"/>
        </w:rPr>
        <w:t>千元及保留數</w:t>
      </w:r>
      <w:r>
        <w:rPr>
          <w:rFonts w:hAnsi="標楷體" w:hint="eastAsia"/>
        </w:rPr>
        <w:t>775</w:t>
      </w:r>
      <w:r w:rsidRPr="00645F8A">
        <w:rPr>
          <w:rFonts w:hAnsi="標楷體" w:hint="eastAsia"/>
        </w:rPr>
        <w:t>萬</w:t>
      </w:r>
      <w:r>
        <w:rPr>
          <w:rFonts w:hAnsi="標楷體" w:hint="eastAsia"/>
        </w:rPr>
        <w:t>4</w:t>
      </w:r>
      <w:r w:rsidRPr="00645F8A">
        <w:rPr>
          <w:rFonts w:hAnsi="標楷體" w:hint="eastAsia"/>
        </w:rPr>
        <w:t>千元</w:t>
      </w:r>
      <w:r>
        <w:rPr>
          <w:rFonts w:hAnsi="標楷體" w:hint="eastAsia"/>
        </w:rPr>
        <w:t>)，占累計已編列預算數之49.66%</w:t>
      </w:r>
      <w:r w:rsidRPr="00645F8A">
        <w:rPr>
          <w:rFonts w:hAnsi="標楷體" w:hint="eastAsia"/>
        </w:rPr>
        <w:t>。</w:t>
      </w:r>
    </w:p>
    <w:p w:rsidR="00DA51B6" w:rsidRPr="003F3B48" w:rsidRDefault="00DA51B6" w:rsidP="00DA51B6">
      <w:pPr>
        <w:ind w:left="566" w:firstLine="566"/>
        <w:rPr>
          <w:color w:val="FF0000"/>
        </w:rPr>
      </w:pPr>
      <w:r w:rsidRPr="00645F8A">
        <w:rPr>
          <w:rFonts w:hint="eastAsia"/>
        </w:rPr>
        <w:t>「2025年大阪世界博覽會」計畫期程</w:t>
      </w:r>
      <w:r>
        <w:rPr>
          <w:rFonts w:hint="eastAsia"/>
        </w:rPr>
        <w:t>為</w:t>
      </w:r>
      <w:r w:rsidRPr="00645F8A">
        <w:rPr>
          <w:rFonts w:hint="eastAsia"/>
        </w:rPr>
        <w:t>112至115年</w:t>
      </w:r>
      <w:r>
        <w:rPr>
          <w:rFonts w:hint="eastAsia"/>
        </w:rPr>
        <w:t>度</w:t>
      </w:r>
      <w:r w:rsidRPr="00645F8A">
        <w:rPr>
          <w:rFonts w:hint="eastAsia"/>
        </w:rPr>
        <w:t>，總經費</w:t>
      </w:r>
      <w:r w:rsidRPr="00645F8A">
        <w:t>20</w:t>
      </w:r>
      <w:r w:rsidRPr="00645F8A">
        <w:rPr>
          <w:rFonts w:hint="eastAsia"/>
        </w:rPr>
        <w:t>億元，</w:t>
      </w:r>
      <w:r>
        <w:rPr>
          <w:rFonts w:hint="eastAsia"/>
        </w:rPr>
        <w:t>規劃</w:t>
      </w:r>
      <w:r w:rsidRPr="00645F8A">
        <w:rPr>
          <w:rFonts w:hint="eastAsia"/>
        </w:rPr>
        <w:t>於114年4月至10月</w:t>
      </w:r>
      <w:r>
        <w:rPr>
          <w:rFonts w:hint="eastAsia"/>
        </w:rPr>
        <w:t>於日本</w:t>
      </w:r>
      <w:r w:rsidRPr="00645F8A">
        <w:rPr>
          <w:rFonts w:hint="eastAsia"/>
        </w:rPr>
        <w:t>舉辦</w:t>
      </w:r>
      <w:r>
        <w:rPr>
          <w:rFonts w:hint="eastAsia"/>
        </w:rPr>
        <w:t>，</w:t>
      </w:r>
      <w:r w:rsidRPr="000B169B">
        <w:rPr>
          <w:rFonts w:hint="eastAsia"/>
        </w:rPr>
        <w:t>為掌握我方參與國際盛事機會及促進臺日經貿關係，</w:t>
      </w:r>
      <w:r>
        <w:rPr>
          <w:rFonts w:hint="eastAsia"/>
        </w:rPr>
        <w:t>經濟</w:t>
      </w:r>
      <w:r w:rsidRPr="000B169B">
        <w:rPr>
          <w:rFonts w:hint="eastAsia"/>
        </w:rPr>
        <w:t>部</w:t>
      </w:r>
      <w:r>
        <w:rPr>
          <w:rFonts w:hint="eastAsia"/>
        </w:rPr>
        <w:t>於111年3月23日訂定「</w:t>
      </w:r>
      <w:r w:rsidRPr="008F1646">
        <w:rPr>
          <w:rFonts w:hint="eastAsia"/>
        </w:rPr>
        <w:t>經濟部推動參與世界博覽會專案工作小組設置要點</w:t>
      </w:r>
      <w:r>
        <w:rPr>
          <w:rFonts w:hint="eastAsia"/>
        </w:rPr>
        <w:t>」</w:t>
      </w:r>
      <w:r w:rsidRPr="000B169B">
        <w:rPr>
          <w:rFonts w:hint="eastAsia"/>
        </w:rPr>
        <w:t>籌組專案工作小組，協調規劃各部會</w:t>
      </w:r>
      <w:r>
        <w:rPr>
          <w:rFonts w:hint="eastAsia"/>
        </w:rPr>
        <w:t>及</w:t>
      </w:r>
      <w:r w:rsidRPr="000B169B">
        <w:rPr>
          <w:rFonts w:hint="eastAsia"/>
        </w:rPr>
        <w:t>民間單位，推動我國參與</w:t>
      </w:r>
      <w:r w:rsidRPr="000B169B">
        <w:rPr>
          <w:rFonts w:hint="eastAsia"/>
        </w:rPr>
        <w:lastRenderedPageBreak/>
        <w:t>世界博覽會</w:t>
      </w:r>
      <w:r>
        <w:rPr>
          <w:rFonts w:hint="eastAsia"/>
        </w:rPr>
        <w:t>，冀</w:t>
      </w:r>
      <w:r w:rsidRPr="00645F8A">
        <w:rPr>
          <w:rFonts w:hint="eastAsia"/>
        </w:rPr>
        <w:t>向全世界呈現臺灣科技、創新、文化、觀光等軟硬實力，</w:t>
      </w:r>
      <w:r>
        <w:rPr>
          <w:rFonts w:hint="eastAsia"/>
        </w:rPr>
        <w:t>並展現我方致力社會永續發展，</w:t>
      </w:r>
      <w:r w:rsidRPr="00645F8A">
        <w:rPr>
          <w:rFonts w:hint="eastAsia"/>
        </w:rPr>
        <w:t>以提升臺灣國際認知度及整體形象</w:t>
      </w:r>
      <w:r>
        <w:rPr>
          <w:rFonts w:hint="eastAsia"/>
        </w:rPr>
        <w:t>。</w:t>
      </w:r>
      <w:r w:rsidRPr="00A0100A">
        <w:rPr>
          <w:rFonts w:hint="eastAsia"/>
        </w:rPr>
        <w:t>據國際貿易署提供截至114年8月底止辦理情形，展館已於同年4月13日開幕日正式營運，截至8月底止實體參觀人次逾70萬人次</w:t>
      </w:r>
      <w:r>
        <w:rPr>
          <w:rFonts w:hint="eastAsia"/>
        </w:rPr>
        <w:t>，接待</w:t>
      </w:r>
      <w:r w:rsidRPr="008E1D1B">
        <w:rPr>
          <w:rFonts w:hint="eastAsia"/>
        </w:rPr>
        <w:t>我國及其他國際貴賓接待逾3,000人次</w:t>
      </w:r>
      <w:r w:rsidRPr="00A0100A">
        <w:rPr>
          <w:rFonts w:hint="eastAsia"/>
        </w:rPr>
        <w:t>，「TECH WORLD」館</w:t>
      </w:r>
      <w:r w:rsidRPr="00A0100A">
        <w:rPr>
          <w:rStyle w:val="ae"/>
        </w:rPr>
        <w:footnoteReference w:id="2"/>
      </w:r>
      <w:r w:rsidRPr="00A0100A">
        <w:rPr>
          <w:rFonts w:hint="eastAsia"/>
        </w:rPr>
        <w:t>IG官方帳號瀏覽次數達132萬次、FaceBook官方粉絲團瀏覽次數達4.7萬次。</w:t>
      </w:r>
      <w:r w:rsidRPr="000B169B">
        <w:rPr>
          <w:rFonts w:hint="eastAsia"/>
        </w:rPr>
        <w:t>惟該計畫截至113年底止累計編列預算數11.20億元，決算累計實現數僅5.64億元(占50.34%)，其餘應付及保留數5.56億元(占49.66%)均轉入114年度繼續執行，待執行數偏高</w:t>
      </w:r>
      <w:r w:rsidRPr="001026E3">
        <w:rPr>
          <w:rFonts w:hint="eastAsia"/>
        </w:rPr>
        <w:t>，</w:t>
      </w:r>
      <w:r>
        <w:rPr>
          <w:rFonts w:hint="eastAsia"/>
        </w:rPr>
        <w:t>又</w:t>
      </w:r>
      <w:r w:rsidRPr="00A0100A">
        <w:rPr>
          <w:rFonts w:hint="eastAsia"/>
        </w:rPr>
        <w:t>大阪世界博覽會業於10月13日閉幕，據國際貿易署說明，後續將配合世博大會期程進行展館拆除作業</w:t>
      </w:r>
      <w:r>
        <w:rPr>
          <w:rFonts w:hint="eastAsia"/>
        </w:rPr>
        <w:t>、點交返回基地、彙整結案成果及臺日業務聯繫等工作</w:t>
      </w:r>
      <w:r w:rsidRPr="001026E3">
        <w:rPr>
          <w:rFonts w:hint="eastAsia"/>
        </w:rPr>
        <w:t>，允宜促請相關機關及執行單位加速辦理，俾利整體計畫如期如質完成。</w:t>
      </w:r>
    </w:p>
    <w:p w:rsidR="00DA51B6" w:rsidRDefault="00DA51B6" w:rsidP="00DA51B6">
      <w:pPr>
        <w:ind w:left="566" w:firstLine="566"/>
        <w:rPr>
          <w:rFonts w:hAnsi="標楷體"/>
        </w:rPr>
      </w:pPr>
      <w:r w:rsidRPr="00645F8A">
        <w:rPr>
          <w:rFonts w:hAnsi="標楷體" w:hint="eastAsia"/>
        </w:rPr>
        <w:t>綜上，</w:t>
      </w:r>
      <w:r w:rsidRPr="00B94912">
        <w:rPr>
          <w:rFonts w:hAnsi="標楷體" w:hint="eastAsia"/>
        </w:rPr>
        <w:t>國際貿易署</w:t>
      </w:r>
      <w:r w:rsidRPr="004F18E6">
        <w:rPr>
          <w:rFonts w:hAnsi="標楷體" w:hint="eastAsia"/>
        </w:rPr>
        <w:t>113年度預算「國際貿易」工作計畫項下編列「2025年大阪世界博覽會計畫」第2年</w:t>
      </w:r>
      <w:r>
        <w:rPr>
          <w:rFonts w:hAnsi="標楷體" w:hint="eastAsia"/>
        </w:rPr>
        <w:t>度</w:t>
      </w:r>
      <w:r w:rsidRPr="004F18E6">
        <w:rPr>
          <w:rFonts w:hAnsi="標楷體" w:hint="eastAsia"/>
        </w:rPr>
        <w:t>經費6億8,234萬2千元，累計已編列預算數合共11億2,029萬2千元</w:t>
      </w:r>
      <w:r w:rsidRPr="00645F8A">
        <w:rPr>
          <w:rFonts w:hAnsi="標楷體" w:hint="eastAsia"/>
        </w:rPr>
        <w:t>，</w:t>
      </w:r>
      <w:r>
        <w:rPr>
          <w:rFonts w:hAnsi="標楷體" w:hint="eastAsia"/>
        </w:rPr>
        <w:t>惟</w:t>
      </w:r>
      <w:r w:rsidRPr="00645F8A">
        <w:rPr>
          <w:rFonts w:hAnsi="標楷體" w:hint="eastAsia"/>
        </w:rPr>
        <w:t>截至11</w:t>
      </w:r>
      <w:r>
        <w:rPr>
          <w:rFonts w:hAnsi="標楷體" w:hint="eastAsia"/>
        </w:rPr>
        <w:t>3</w:t>
      </w:r>
      <w:r w:rsidRPr="00645F8A">
        <w:rPr>
          <w:rFonts w:hAnsi="標楷體" w:hint="eastAsia"/>
        </w:rPr>
        <w:t>年底止預算保留待執行</w:t>
      </w:r>
      <w:r w:rsidRPr="00B94912">
        <w:rPr>
          <w:rFonts w:hAnsi="標楷體" w:hint="eastAsia"/>
        </w:rPr>
        <w:t>之應付保留數5億5,634萬6千元</w:t>
      </w:r>
      <w:r>
        <w:rPr>
          <w:rFonts w:hAnsi="標楷體" w:hint="eastAsia"/>
        </w:rPr>
        <w:t>，占累計</w:t>
      </w:r>
      <w:r w:rsidRPr="00B94912">
        <w:rPr>
          <w:rFonts w:hAnsi="標楷體" w:hint="eastAsia"/>
        </w:rPr>
        <w:t>已編列預算數之49.66%</w:t>
      </w:r>
      <w:r w:rsidRPr="00645F8A">
        <w:rPr>
          <w:rFonts w:hAnsi="標楷體" w:hint="eastAsia"/>
        </w:rPr>
        <w:t>，</w:t>
      </w:r>
      <w:r w:rsidRPr="00B94912">
        <w:rPr>
          <w:rFonts w:hAnsi="標楷體" w:hint="eastAsia"/>
        </w:rPr>
        <w:t>待執行</w:t>
      </w:r>
      <w:r>
        <w:rPr>
          <w:rFonts w:hAnsi="標楷體" w:hint="eastAsia"/>
        </w:rPr>
        <w:t>數</w:t>
      </w:r>
      <w:r w:rsidRPr="00B94912">
        <w:rPr>
          <w:rFonts w:hAnsi="標楷體" w:hint="eastAsia"/>
        </w:rPr>
        <w:t>偏高，允宜促請執行單位</w:t>
      </w:r>
      <w:r>
        <w:rPr>
          <w:rFonts w:hAnsi="標楷體" w:hint="eastAsia"/>
        </w:rPr>
        <w:t>積極</w:t>
      </w:r>
      <w:r w:rsidRPr="00B94912">
        <w:rPr>
          <w:rFonts w:hAnsi="標楷體" w:hint="eastAsia"/>
        </w:rPr>
        <w:t>加速辦理，俾利整體計畫</w:t>
      </w:r>
      <w:r>
        <w:rPr>
          <w:rFonts w:hAnsi="標楷體" w:hint="eastAsia"/>
        </w:rPr>
        <w:t>如期如質完成</w:t>
      </w:r>
      <w:r w:rsidRPr="00645F8A">
        <w:rPr>
          <w:rFonts w:hAnsi="標楷體" w:hint="eastAsia"/>
        </w:rPr>
        <w:t>。</w:t>
      </w:r>
    </w:p>
    <w:p w:rsidR="00DA51B6" w:rsidRPr="00645F8A" w:rsidRDefault="00DA51B6" w:rsidP="00DA51B6">
      <w:pPr>
        <w:pStyle w:val="ab"/>
        <w:ind w:left="566" w:firstLine="566"/>
        <w:rPr>
          <w:rFonts w:hint="eastAsia"/>
          <w:snapToGrid/>
        </w:rPr>
      </w:pPr>
      <w:r w:rsidRPr="00645F8A">
        <w:rPr>
          <w:rFonts w:hAnsi="標楷體" w:hint="eastAsia"/>
        </w:rPr>
        <w:t xml:space="preserve"> (分機：19</w:t>
      </w:r>
      <w:r w:rsidRPr="00645F8A">
        <w:rPr>
          <w:rFonts w:hAnsi="標楷體"/>
        </w:rPr>
        <w:t>26</w:t>
      </w:r>
      <w:r w:rsidRPr="00645F8A">
        <w:rPr>
          <w:rFonts w:hAnsi="標楷體" w:hint="eastAsia"/>
        </w:rPr>
        <w:t xml:space="preserve"> 黃芝穎)</w:t>
      </w:r>
    </w:p>
    <w:bookmarkEnd w:id="12"/>
    <w:sectPr w:rsidR="00DA51B6" w:rsidRPr="00645F8A" w:rsidSect="00AA591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6843" w:rsidRDefault="00AD6843" w:rsidP="00E96594">
      <w:pPr>
        <w:spacing w:line="240" w:lineRule="auto"/>
        <w:ind w:left="560" w:firstLine="560"/>
      </w:pPr>
      <w:r>
        <w:separator/>
      </w:r>
    </w:p>
  </w:endnote>
  <w:endnote w:type="continuationSeparator" w:id="0">
    <w:p w:rsidR="00AD6843" w:rsidRDefault="00AD6843" w:rsidP="00E9659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D76076">
    <w:pPr>
      <w:pStyle w:val="af1"/>
      <w:ind w:leftChars="0" w:left="566" w:firstLineChars="0" w:firstLine="406"/>
      <w:jc w:val="center"/>
    </w:pPr>
    <w:r>
      <w:fldChar w:fldCharType="begin"/>
    </w:r>
    <w:r>
      <w:instrText>PAGE   \* MERGEFORMAT</w:instrText>
    </w:r>
    <w:r>
      <w:fldChar w:fldCharType="separate"/>
    </w:r>
    <w:r w:rsidR="00987E69" w:rsidRPr="00987E69">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6843" w:rsidRDefault="00AD6843" w:rsidP="00DF65DC">
      <w:pPr>
        <w:spacing w:line="240" w:lineRule="auto"/>
        <w:ind w:left="560" w:firstLine="560"/>
      </w:pPr>
      <w:r>
        <w:separator/>
      </w:r>
    </w:p>
  </w:footnote>
  <w:footnote w:type="continuationSeparator" w:id="0">
    <w:p w:rsidR="00AD6843" w:rsidRDefault="00AD6843" w:rsidP="00E96594">
      <w:pPr>
        <w:spacing w:line="240" w:lineRule="auto"/>
        <w:ind w:left="560" w:firstLine="560"/>
      </w:pPr>
      <w:r>
        <w:continuationSeparator/>
      </w:r>
    </w:p>
  </w:footnote>
  <w:footnote w:id="1">
    <w:p w:rsidR="0025182B" w:rsidRPr="00E32970" w:rsidRDefault="0025182B" w:rsidP="0025182B">
      <w:pPr>
        <w:pStyle w:val="142"/>
        <w:rPr>
          <w:rFonts w:hint="eastAsia"/>
          <w:color w:val="000000"/>
        </w:rPr>
      </w:pPr>
      <w:r w:rsidRPr="00E32970">
        <w:rPr>
          <w:rStyle w:val="ae"/>
          <w:color w:val="000000"/>
        </w:rPr>
        <w:footnoteRef/>
      </w:r>
      <w:r w:rsidRPr="00E32970">
        <w:rPr>
          <w:rFonts w:hint="eastAsia"/>
          <w:color w:val="000000"/>
        </w:rPr>
        <w:t>包含實現數1,778億3</w:t>
      </w:r>
      <w:r w:rsidRPr="00E32970">
        <w:rPr>
          <w:color w:val="000000"/>
        </w:rPr>
        <w:t>,</w:t>
      </w:r>
      <w:r w:rsidRPr="00E32970">
        <w:rPr>
          <w:rFonts w:hint="eastAsia"/>
          <w:color w:val="000000"/>
        </w:rPr>
        <w:t>444萬5千元及應付保留數39億5,947萬4千元</w:t>
      </w:r>
      <w:r w:rsidRPr="00E32970">
        <w:rPr>
          <w:rFonts w:hAnsi="標楷體" w:hint="eastAsia"/>
          <w:color w:val="000000"/>
        </w:rPr>
        <w:t>。</w:t>
      </w:r>
    </w:p>
  </w:footnote>
  <w:footnote w:id="2">
    <w:p w:rsidR="00DA51B6" w:rsidRDefault="00DA51B6" w:rsidP="00DA51B6">
      <w:pPr>
        <w:pStyle w:val="142"/>
        <w:ind w:left="85" w:hangingChars="35" w:hanging="85"/>
        <w:jc w:val="both"/>
        <w:rPr>
          <w:rFonts w:hint="eastAsia"/>
        </w:rPr>
      </w:pPr>
      <w:r>
        <w:rPr>
          <w:rStyle w:val="ae"/>
        </w:rPr>
        <w:footnoteRef/>
      </w:r>
      <w:r w:rsidRPr="00A0100A">
        <w:rPr>
          <w:rFonts w:hint="eastAsia"/>
        </w:rPr>
        <w:t>據國際貿易署說明，因我國非「國際博覽會公約」會員，無法使用「中華民國」或「臺灣」作為館名，爰我方以企業館方式向主辦方申請參與並獲同意，且以「TECH WORLD」館參展</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121810">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5D84"/>
    <w:multiLevelType w:val="hybridMultilevel"/>
    <w:tmpl w:val="A3CC3E50"/>
    <w:lvl w:ilvl="0" w:tplc="272E94A2">
      <w:numFmt w:val="bullet"/>
      <w:lvlText w:val="※"/>
      <w:lvlJc w:val="left"/>
      <w:pPr>
        <w:tabs>
          <w:tab w:val="num" w:pos="1210"/>
        </w:tabs>
        <w:ind w:left="1210" w:hanging="360"/>
      </w:pPr>
      <w:rPr>
        <w:rFonts w:ascii="細明體" w:eastAsia="細明體" w:hAnsi="細明體" w:cs="細明體"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 w15:restartNumberingAfterBreak="0">
    <w:nsid w:val="08624D0C"/>
    <w:multiLevelType w:val="hybridMultilevel"/>
    <w:tmpl w:val="FD96EFF0"/>
    <w:lvl w:ilvl="0" w:tplc="5450FB58">
      <w:numFmt w:val="bullet"/>
      <w:lvlText w:val="※"/>
      <w:lvlJc w:val="left"/>
      <w:pPr>
        <w:tabs>
          <w:tab w:val="num" w:pos="914"/>
        </w:tabs>
        <w:ind w:left="914" w:hanging="360"/>
      </w:pPr>
      <w:rPr>
        <w:rFonts w:ascii="標楷體" w:eastAsia="標楷體" w:hAnsi="標楷體" w:cs="Times New Roman" w:hint="eastAsia"/>
      </w:rPr>
    </w:lvl>
    <w:lvl w:ilvl="1" w:tplc="04090003" w:tentative="1">
      <w:start w:val="1"/>
      <w:numFmt w:val="bullet"/>
      <w:lvlText w:val=""/>
      <w:lvlJc w:val="left"/>
      <w:pPr>
        <w:tabs>
          <w:tab w:val="num" w:pos="1514"/>
        </w:tabs>
        <w:ind w:left="1514" w:hanging="480"/>
      </w:pPr>
      <w:rPr>
        <w:rFonts w:ascii="Wingdings" w:hAnsi="Wingdings" w:hint="default"/>
      </w:rPr>
    </w:lvl>
    <w:lvl w:ilvl="2" w:tplc="04090005" w:tentative="1">
      <w:start w:val="1"/>
      <w:numFmt w:val="bullet"/>
      <w:lvlText w:val=""/>
      <w:lvlJc w:val="left"/>
      <w:pPr>
        <w:tabs>
          <w:tab w:val="num" w:pos="1994"/>
        </w:tabs>
        <w:ind w:left="1994" w:hanging="480"/>
      </w:pPr>
      <w:rPr>
        <w:rFonts w:ascii="Wingdings" w:hAnsi="Wingdings" w:hint="default"/>
      </w:rPr>
    </w:lvl>
    <w:lvl w:ilvl="3" w:tplc="04090001" w:tentative="1">
      <w:start w:val="1"/>
      <w:numFmt w:val="bullet"/>
      <w:lvlText w:val=""/>
      <w:lvlJc w:val="left"/>
      <w:pPr>
        <w:tabs>
          <w:tab w:val="num" w:pos="2474"/>
        </w:tabs>
        <w:ind w:left="2474" w:hanging="480"/>
      </w:pPr>
      <w:rPr>
        <w:rFonts w:ascii="Wingdings" w:hAnsi="Wingdings" w:hint="default"/>
      </w:rPr>
    </w:lvl>
    <w:lvl w:ilvl="4" w:tplc="04090003" w:tentative="1">
      <w:start w:val="1"/>
      <w:numFmt w:val="bullet"/>
      <w:lvlText w:val=""/>
      <w:lvlJc w:val="left"/>
      <w:pPr>
        <w:tabs>
          <w:tab w:val="num" w:pos="2954"/>
        </w:tabs>
        <w:ind w:left="2954" w:hanging="480"/>
      </w:pPr>
      <w:rPr>
        <w:rFonts w:ascii="Wingdings" w:hAnsi="Wingdings" w:hint="default"/>
      </w:rPr>
    </w:lvl>
    <w:lvl w:ilvl="5" w:tplc="04090005" w:tentative="1">
      <w:start w:val="1"/>
      <w:numFmt w:val="bullet"/>
      <w:lvlText w:val=""/>
      <w:lvlJc w:val="left"/>
      <w:pPr>
        <w:tabs>
          <w:tab w:val="num" w:pos="3434"/>
        </w:tabs>
        <w:ind w:left="3434" w:hanging="480"/>
      </w:pPr>
      <w:rPr>
        <w:rFonts w:ascii="Wingdings" w:hAnsi="Wingdings" w:hint="default"/>
      </w:rPr>
    </w:lvl>
    <w:lvl w:ilvl="6" w:tplc="04090001" w:tentative="1">
      <w:start w:val="1"/>
      <w:numFmt w:val="bullet"/>
      <w:lvlText w:val=""/>
      <w:lvlJc w:val="left"/>
      <w:pPr>
        <w:tabs>
          <w:tab w:val="num" w:pos="3914"/>
        </w:tabs>
        <w:ind w:left="3914" w:hanging="480"/>
      </w:pPr>
      <w:rPr>
        <w:rFonts w:ascii="Wingdings" w:hAnsi="Wingdings" w:hint="default"/>
      </w:rPr>
    </w:lvl>
    <w:lvl w:ilvl="7" w:tplc="04090003" w:tentative="1">
      <w:start w:val="1"/>
      <w:numFmt w:val="bullet"/>
      <w:lvlText w:val=""/>
      <w:lvlJc w:val="left"/>
      <w:pPr>
        <w:tabs>
          <w:tab w:val="num" w:pos="4394"/>
        </w:tabs>
        <w:ind w:left="4394" w:hanging="480"/>
      </w:pPr>
      <w:rPr>
        <w:rFonts w:ascii="Wingdings" w:hAnsi="Wingdings" w:hint="default"/>
      </w:rPr>
    </w:lvl>
    <w:lvl w:ilvl="8" w:tplc="04090005" w:tentative="1">
      <w:start w:val="1"/>
      <w:numFmt w:val="bullet"/>
      <w:lvlText w:val=""/>
      <w:lvlJc w:val="left"/>
      <w:pPr>
        <w:tabs>
          <w:tab w:val="num" w:pos="4874"/>
        </w:tabs>
        <w:ind w:left="4874" w:hanging="480"/>
      </w:pPr>
      <w:rPr>
        <w:rFonts w:ascii="Wingdings" w:hAnsi="Wingdings" w:hint="default"/>
      </w:rPr>
    </w:lvl>
  </w:abstractNum>
  <w:abstractNum w:abstractNumId="2" w15:restartNumberingAfterBreak="0">
    <w:nsid w:val="0DEF4E1C"/>
    <w:multiLevelType w:val="hybridMultilevel"/>
    <w:tmpl w:val="05A29824"/>
    <w:lvl w:ilvl="0" w:tplc="89DC37B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0EB8606D"/>
    <w:multiLevelType w:val="hybridMultilevel"/>
    <w:tmpl w:val="AFE46220"/>
    <w:lvl w:ilvl="0" w:tplc="E36AF264">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4" w15:restartNumberingAfterBreak="0">
    <w:nsid w:val="113A0D46"/>
    <w:multiLevelType w:val="hybridMultilevel"/>
    <w:tmpl w:val="8D0EE5D0"/>
    <w:lvl w:ilvl="0" w:tplc="7F58BE9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9800B8C"/>
    <w:multiLevelType w:val="hybridMultilevel"/>
    <w:tmpl w:val="4260BA6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ECA544E"/>
    <w:multiLevelType w:val="hybridMultilevel"/>
    <w:tmpl w:val="109453F6"/>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22AA10FF"/>
    <w:multiLevelType w:val="hybridMultilevel"/>
    <w:tmpl w:val="8BB06784"/>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25154208"/>
    <w:multiLevelType w:val="hybridMultilevel"/>
    <w:tmpl w:val="EAD45446"/>
    <w:lvl w:ilvl="0" w:tplc="6C50DA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8F04089"/>
    <w:multiLevelType w:val="hybridMultilevel"/>
    <w:tmpl w:val="006C6D2C"/>
    <w:lvl w:ilvl="0" w:tplc="5AA02E00">
      <w:start w:val="5"/>
      <w:numFmt w:val="bullet"/>
      <w:lvlText w:val="※"/>
      <w:lvlJc w:val="left"/>
      <w:pPr>
        <w:tabs>
          <w:tab w:val="num" w:pos="879"/>
        </w:tabs>
        <w:ind w:left="879" w:hanging="360"/>
      </w:pPr>
      <w:rPr>
        <w:rFonts w:ascii="標楷體" w:eastAsia="標楷體" w:hAnsi="標楷體" w:cs="Times New Roman" w:hint="eastAsia"/>
      </w:rPr>
    </w:lvl>
    <w:lvl w:ilvl="1" w:tplc="04090003" w:tentative="1">
      <w:start w:val="1"/>
      <w:numFmt w:val="bullet"/>
      <w:lvlText w:val=""/>
      <w:lvlJc w:val="left"/>
      <w:pPr>
        <w:tabs>
          <w:tab w:val="num" w:pos="1479"/>
        </w:tabs>
        <w:ind w:left="1479" w:hanging="480"/>
      </w:pPr>
      <w:rPr>
        <w:rFonts w:ascii="Wingdings" w:hAnsi="Wingdings" w:hint="default"/>
      </w:rPr>
    </w:lvl>
    <w:lvl w:ilvl="2" w:tplc="04090005" w:tentative="1">
      <w:start w:val="1"/>
      <w:numFmt w:val="bullet"/>
      <w:lvlText w:val=""/>
      <w:lvlJc w:val="left"/>
      <w:pPr>
        <w:tabs>
          <w:tab w:val="num" w:pos="1959"/>
        </w:tabs>
        <w:ind w:left="1959" w:hanging="480"/>
      </w:pPr>
      <w:rPr>
        <w:rFonts w:ascii="Wingdings" w:hAnsi="Wingdings" w:hint="default"/>
      </w:rPr>
    </w:lvl>
    <w:lvl w:ilvl="3" w:tplc="04090001" w:tentative="1">
      <w:start w:val="1"/>
      <w:numFmt w:val="bullet"/>
      <w:lvlText w:val=""/>
      <w:lvlJc w:val="left"/>
      <w:pPr>
        <w:tabs>
          <w:tab w:val="num" w:pos="2439"/>
        </w:tabs>
        <w:ind w:left="2439" w:hanging="480"/>
      </w:pPr>
      <w:rPr>
        <w:rFonts w:ascii="Wingdings" w:hAnsi="Wingdings" w:hint="default"/>
      </w:rPr>
    </w:lvl>
    <w:lvl w:ilvl="4" w:tplc="04090003" w:tentative="1">
      <w:start w:val="1"/>
      <w:numFmt w:val="bullet"/>
      <w:lvlText w:val=""/>
      <w:lvlJc w:val="left"/>
      <w:pPr>
        <w:tabs>
          <w:tab w:val="num" w:pos="2919"/>
        </w:tabs>
        <w:ind w:left="2919" w:hanging="480"/>
      </w:pPr>
      <w:rPr>
        <w:rFonts w:ascii="Wingdings" w:hAnsi="Wingdings" w:hint="default"/>
      </w:rPr>
    </w:lvl>
    <w:lvl w:ilvl="5" w:tplc="04090005" w:tentative="1">
      <w:start w:val="1"/>
      <w:numFmt w:val="bullet"/>
      <w:lvlText w:val=""/>
      <w:lvlJc w:val="left"/>
      <w:pPr>
        <w:tabs>
          <w:tab w:val="num" w:pos="3399"/>
        </w:tabs>
        <w:ind w:left="3399" w:hanging="480"/>
      </w:pPr>
      <w:rPr>
        <w:rFonts w:ascii="Wingdings" w:hAnsi="Wingdings" w:hint="default"/>
      </w:rPr>
    </w:lvl>
    <w:lvl w:ilvl="6" w:tplc="04090001" w:tentative="1">
      <w:start w:val="1"/>
      <w:numFmt w:val="bullet"/>
      <w:lvlText w:val=""/>
      <w:lvlJc w:val="left"/>
      <w:pPr>
        <w:tabs>
          <w:tab w:val="num" w:pos="3879"/>
        </w:tabs>
        <w:ind w:left="3879" w:hanging="480"/>
      </w:pPr>
      <w:rPr>
        <w:rFonts w:ascii="Wingdings" w:hAnsi="Wingdings" w:hint="default"/>
      </w:rPr>
    </w:lvl>
    <w:lvl w:ilvl="7" w:tplc="04090003" w:tentative="1">
      <w:start w:val="1"/>
      <w:numFmt w:val="bullet"/>
      <w:lvlText w:val=""/>
      <w:lvlJc w:val="left"/>
      <w:pPr>
        <w:tabs>
          <w:tab w:val="num" w:pos="4359"/>
        </w:tabs>
        <w:ind w:left="4359" w:hanging="480"/>
      </w:pPr>
      <w:rPr>
        <w:rFonts w:ascii="Wingdings" w:hAnsi="Wingdings" w:hint="default"/>
      </w:rPr>
    </w:lvl>
    <w:lvl w:ilvl="8" w:tplc="04090005" w:tentative="1">
      <w:start w:val="1"/>
      <w:numFmt w:val="bullet"/>
      <w:lvlText w:val=""/>
      <w:lvlJc w:val="left"/>
      <w:pPr>
        <w:tabs>
          <w:tab w:val="num" w:pos="4839"/>
        </w:tabs>
        <w:ind w:left="4839" w:hanging="480"/>
      </w:pPr>
      <w:rPr>
        <w:rFonts w:ascii="Wingdings" w:hAnsi="Wingdings" w:hint="default"/>
      </w:rPr>
    </w:lvl>
  </w:abstractNum>
  <w:abstractNum w:abstractNumId="10" w15:restartNumberingAfterBreak="0">
    <w:nsid w:val="29DA57A1"/>
    <w:multiLevelType w:val="hybridMultilevel"/>
    <w:tmpl w:val="B0845660"/>
    <w:lvl w:ilvl="0" w:tplc="FB8CE20E">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1" w15:restartNumberingAfterBreak="0">
    <w:nsid w:val="2F3A109F"/>
    <w:multiLevelType w:val="hybridMultilevel"/>
    <w:tmpl w:val="C4A0CB1E"/>
    <w:lvl w:ilvl="0" w:tplc="7B5625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4A601B3"/>
    <w:multiLevelType w:val="hybridMultilevel"/>
    <w:tmpl w:val="63B0F30E"/>
    <w:lvl w:ilvl="0" w:tplc="D7348F42">
      <w:start w:val="6"/>
      <w:numFmt w:val="bullet"/>
      <w:lvlText w:val="※"/>
      <w:lvlJc w:val="left"/>
      <w:pPr>
        <w:tabs>
          <w:tab w:val="num" w:pos="1198"/>
        </w:tabs>
        <w:ind w:left="1198" w:hanging="360"/>
      </w:pPr>
      <w:rPr>
        <w:rFonts w:ascii="標楷體" w:eastAsia="標楷體" w:hAnsi="標楷體" w:cs="Times New Roman" w:hint="eastAsia"/>
      </w:rPr>
    </w:lvl>
    <w:lvl w:ilvl="1" w:tplc="04090003" w:tentative="1">
      <w:start w:val="1"/>
      <w:numFmt w:val="bullet"/>
      <w:lvlText w:val=""/>
      <w:lvlJc w:val="left"/>
      <w:pPr>
        <w:tabs>
          <w:tab w:val="num" w:pos="1798"/>
        </w:tabs>
        <w:ind w:left="1798" w:hanging="480"/>
      </w:pPr>
      <w:rPr>
        <w:rFonts w:ascii="Wingdings" w:hAnsi="Wingdings" w:hint="default"/>
      </w:rPr>
    </w:lvl>
    <w:lvl w:ilvl="2" w:tplc="04090005" w:tentative="1">
      <w:start w:val="1"/>
      <w:numFmt w:val="bullet"/>
      <w:lvlText w:val=""/>
      <w:lvlJc w:val="left"/>
      <w:pPr>
        <w:tabs>
          <w:tab w:val="num" w:pos="2278"/>
        </w:tabs>
        <w:ind w:left="2278" w:hanging="480"/>
      </w:pPr>
      <w:rPr>
        <w:rFonts w:ascii="Wingdings" w:hAnsi="Wingdings" w:hint="default"/>
      </w:rPr>
    </w:lvl>
    <w:lvl w:ilvl="3" w:tplc="04090001" w:tentative="1">
      <w:start w:val="1"/>
      <w:numFmt w:val="bullet"/>
      <w:lvlText w:val=""/>
      <w:lvlJc w:val="left"/>
      <w:pPr>
        <w:tabs>
          <w:tab w:val="num" w:pos="2758"/>
        </w:tabs>
        <w:ind w:left="2758" w:hanging="480"/>
      </w:pPr>
      <w:rPr>
        <w:rFonts w:ascii="Wingdings" w:hAnsi="Wingdings" w:hint="default"/>
      </w:rPr>
    </w:lvl>
    <w:lvl w:ilvl="4" w:tplc="04090003" w:tentative="1">
      <w:start w:val="1"/>
      <w:numFmt w:val="bullet"/>
      <w:lvlText w:val=""/>
      <w:lvlJc w:val="left"/>
      <w:pPr>
        <w:tabs>
          <w:tab w:val="num" w:pos="3238"/>
        </w:tabs>
        <w:ind w:left="3238" w:hanging="480"/>
      </w:pPr>
      <w:rPr>
        <w:rFonts w:ascii="Wingdings" w:hAnsi="Wingdings" w:hint="default"/>
      </w:rPr>
    </w:lvl>
    <w:lvl w:ilvl="5" w:tplc="04090005" w:tentative="1">
      <w:start w:val="1"/>
      <w:numFmt w:val="bullet"/>
      <w:lvlText w:val=""/>
      <w:lvlJc w:val="left"/>
      <w:pPr>
        <w:tabs>
          <w:tab w:val="num" w:pos="3718"/>
        </w:tabs>
        <w:ind w:left="3718" w:hanging="480"/>
      </w:pPr>
      <w:rPr>
        <w:rFonts w:ascii="Wingdings" w:hAnsi="Wingdings" w:hint="default"/>
      </w:rPr>
    </w:lvl>
    <w:lvl w:ilvl="6" w:tplc="04090001" w:tentative="1">
      <w:start w:val="1"/>
      <w:numFmt w:val="bullet"/>
      <w:lvlText w:val=""/>
      <w:lvlJc w:val="left"/>
      <w:pPr>
        <w:tabs>
          <w:tab w:val="num" w:pos="4198"/>
        </w:tabs>
        <w:ind w:left="4198" w:hanging="480"/>
      </w:pPr>
      <w:rPr>
        <w:rFonts w:ascii="Wingdings" w:hAnsi="Wingdings" w:hint="default"/>
      </w:rPr>
    </w:lvl>
    <w:lvl w:ilvl="7" w:tplc="04090003" w:tentative="1">
      <w:start w:val="1"/>
      <w:numFmt w:val="bullet"/>
      <w:lvlText w:val=""/>
      <w:lvlJc w:val="left"/>
      <w:pPr>
        <w:tabs>
          <w:tab w:val="num" w:pos="4678"/>
        </w:tabs>
        <w:ind w:left="4678" w:hanging="480"/>
      </w:pPr>
      <w:rPr>
        <w:rFonts w:ascii="Wingdings" w:hAnsi="Wingdings" w:hint="default"/>
      </w:rPr>
    </w:lvl>
    <w:lvl w:ilvl="8" w:tplc="04090005" w:tentative="1">
      <w:start w:val="1"/>
      <w:numFmt w:val="bullet"/>
      <w:lvlText w:val=""/>
      <w:lvlJc w:val="left"/>
      <w:pPr>
        <w:tabs>
          <w:tab w:val="num" w:pos="5158"/>
        </w:tabs>
        <w:ind w:left="5158" w:hanging="480"/>
      </w:pPr>
      <w:rPr>
        <w:rFonts w:ascii="Wingdings" w:hAnsi="Wingdings" w:hint="default"/>
      </w:rPr>
    </w:lvl>
  </w:abstractNum>
  <w:abstractNum w:abstractNumId="13" w15:restartNumberingAfterBreak="0">
    <w:nsid w:val="35217544"/>
    <w:multiLevelType w:val="hybridMultilevel"/>
    <w:tmpl w:val="4E047B88"/>
    <w:lvl w:ilvl="0" w:tplc="FC469F2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35496B53"/>
    <w:multiLevelType w:val="hybridMultilevel"/>
    <w:tmpl w:val="3B269860"/>
    <w:lvl w:ilvl="0" w:tplc="32D8F7AC">
      <w:start w:val="1"/>
      <w:numFmt w:val="bullet"/>
      <w:lvlText w:val="※"/>
      <w:lvlJc w:val="left"/>
      <w:pPr>
        <w:tabs>
          <w:tab w:val="num" w:pos="1228"/>
        </w:tabs>
        <w:ind w:left="1228" w:hanging="360"/>
      </w:pPr>
      <w:rPr>
        <w:rFonts w:ascii="標楷體" w:eastAsia="標楷體" w:hAnsi="標楷體" w:cs="Times New Roman" w:hint="eastAsia"/>
      </w:rPr>
    </w:lvl>
    <w:lvl w:ilvl="1" w:tplc="04090003" w:tentative="1">
      <w:start w:val="1"/>
      <w:numFmt w:val="bullet"/>
      <w:lvlText w:val=""/>
      <w:lvlJc w:val="left"/>
      <w:pPr>
        <w:tabs>
          <w:tab w:val="num" w:pos="1828"/>
        </w:tabs>
        <w:ind w:left="1828" w:hanging="480"/>
      </w:pPr>
      <w:rPr>
        <w:rFonts w:ascii="Wingdings" w:hAnsi="Wingdings" w:hint="default"/>
      </w:rPr>
    </w:lvl>
    <w:lvl w:ilvl="2" w:tplc="04090005" w:tentative="1">
      <w:start w:val="1"/>
      <w:numFmt w:val="bullet"/>
      <w:lvlText w:val=""/>
      <w:lvlJc w:val="left"/>
      <w:pPr>
        <w:tabs>
          <w:tab w:val="num" w:pos="2308"/>
        </w:tabs>
        <w:ind w:left="2308" w:hanging="480"/>
      </w:pPr>
      <w:rPr>
        <w:rFonts w:ascii="Wingdings" w:hAnsi="Wingdings" w:hint="default"/>
      </w:rPr>
    </w:lvl>
    <w:lvl w:ilvl="3" w:tplc="04090001" w:tentative="1">
      <w:start w:val="1"/>
      <w:numFmt w:val="bullet"/>
      <w:lvlText w:val=""/>
      <w:lvlJc w:val="left"/>
      <w:pPr>
        <w:tabs>
          <w:tab w:val="num" w:pos="2788"/>
        </w:tabs>
        <w:ind w:left="2788" w:hanging="480"/>
      </w:pPr>
      <w:rPr>
        <w:rFonts w:ascii="Wingdings" w:hAnsi="Wingdings" w:hint="default"/>
      </w:rPr>
    </w:lvl>
    <w:lvl w:ilvl="4" w:tplc="04090003" w:tentative="1">
      <w:start w:val="1"/>
      <w:numFmt w:val="bullet"/>
      <w:lvlText w:val=""/>
      <w:lvlJc w:val="left"/>
      <w:pPr>
        <w:tabs>
          <w:tab w:val="num" w:pos="3268"/>
        </w:tabs>
        <w:ind w:left="3268" w:hanging="480"/>
      </w:pPr>
      <w:rPr>
        <w:rFonts w:ascii="Wingdings" w:hAnsi="Wingdings" w:hint="default"/>
      </w:rPr>
    </w:lvl>
    <w:lvl w:ilvl="5" w:tplc="04090005" w:tentative="1">
      <w:start w:val="1"/>
      <w:numFmt w:val="bullet"/>
      <w:lvlText w:val=""/>
      <w:lvlJc w:val="left"/>
      <w:pPr>
        <w:tabs>
          <w:tab w:val="num" w:pos="3748"/>
        </w:tabs>
        <w:ind w:left="3748" w:hanging="480"/>
      </w:pPr>
      <w:rPr>
        <w:rFonts w:ascii="Wingdings" w:hAnsi="Wingdings" w:hint="default"/>
      </w:rPr>
    </w:lvl>
    <w:lvl w:ilvl="6" w:tplc="04090001" w:tentative="1">
      <w:start w:val="1"/>
      <w:numFmt w:val="bullet"/>
      <w:lvlText w:val=""/>
      <w:lvlJc w:val="left"/>
      <w:pPr>
        <w:tabs>
          <w:tab w:val="num" w:pos="4228"/>
        </w:tabs>
        <w:ind w:left="4228" w:hanging="480"/>
      </w:pPr>
      <w:rPr>
        <w:rFonts w:ascii="Wingdings" w:hAnsi="Wingdings" w:hint="default"/>
      </w:rPr>
    </w:lvl>
    <w:lvl w:ilvl="7" w:tplc="04090003" w:tentative="1">
      <w:start w:val="1"/>
      <w:numFmt w:val="bullet"/>
      <w:lvlText w:val=""/>
      <w:lvlJc w:val="left"/>
      <w:pPr>
        <w:tabs>
          <w:tab w:val="num" w:pos="4708"/>
        </w:tabs>
        <w:ind w:left="4708" w:hanging="480"/>
      </w:pPr>
      <w:rPr>
        <w:rFonts w:ascii="Wingdings" w:hAnsi="Wingdings" w:hint="default"/>
      </w:rPr>
    </w:lvl>
    <w:lvl w:ilvl="8" w:tplc="04090005" w:tentative="1">
      <w:start w:val="1"/>
      <w:numFmt w:val="bullet"/>
      <w:lvlText w:val=""/>
      <w:lvlJc w:val="left"/>
      <w:pPr>
        <w:tabs>
          <w:tab w:val="num" w:pos="5188"/>
        </w:tabs>
        <w:ind w:left="5188" w:hanging="480"/>
      </w:pPr>
      <w:rPr>
        <w:rFonts w:ascii="Wingdings" w:hAnsi="Wingdings" w:hint="default"/>
      </w:rPr>
    </w:lvl>
  </w:abstractNum>
  <w:abstractNum w:abstractNumId="15" w15:restartNumberingAfterBreak="0">
    <w:nsid w:val="39D84B96"/>
    <w:multiLevelType w:val="hybridMultilevel"/>
    <w:tmpl w:val="F3105910"/>
    <w:lvl w:ilvl="0" w:tplc="6408DE26">
      <w:start w:val="2"/>
      <w:numFmt w:val="bullet"/>
      <w:lvlText w:val="※"/>
      <w:lvlJc w:val="left"/>
      <w:pPr>
        <w:tabs>
          <w:tab w:val="num" w:pos="916"/>
        </w:tabs>
        <w:ind w:left="916" w:hanging="360"/>
      </w:pPr>
      <w:rPr>
        <w:rFonts w:ascii="標楷體" w:eastAsia="標楷體" w:hAnsi="標楷體" w:cs="Times New Roman" w:hint="eastAsia"/>
      </w:rPr>
    </w:lvl>
    <w:lvl w:ilvl="1" w:tplc="04090003" w:tentative="1">
      <w:start w:val="1"/>
      <w:numFmt w:val="bullet"/>
      <w:lvlText w:val=""/>
      <w:lvlJc w:val="left"/>
      <w:pPr>
        <w:tabs>
          <w:tab w:val="num" w:pos="1516"/>
        </w:tabs>
        <w:ind w:left="1516" w:hanging="480"/>
      </w:pPr>
      <w:rPr>
        <w:rFonts w:ascii="Wingdings" w:hAnsi="Wingdings" w:hint="default"/>
      </w:rPr>
    </w:lvl>
    <w:lvl w:ilvl="2" w:tplc="04090005" w:tentative="1">
      <w:start w:val="1"/>
      <w:numFmt w:val="bullet"/>
      <w:lvlText w:val=""/>
      <w:lvlJc w:val="left"/>
      <w:pPr>
        <w:tabs>
          <w:tab w:val="num" w:pos="1996"/>
        </w:tabs>
        <w:ind w:left="1996" w:hanging="480"/>
      </w:pPr>
      <w:rPr>
        <w:rFonts w:ascii="Wingdings" w:hAnsi="Wingdings" w:hint="default"/>
      </w:rPr>
    </w:lvl>
    <w:lvl w:ilvl="3" w:tplc="04090001" w:tentative="1">
      <w:start w:val="1"/>
      <w:numFmt w:val="bullet"/>
      <w:lvlText w:val=""/>
      <w:lvlJc w:val="left"/>
      <w:pPr>
        <w:tabs>
          <w:tab w:val="num" w:pos="2476"/>
        </w:tabs>
        <w:ind w:left="2476" w:hanging="480"/>
      </w:pPr>
      <w:rPr>
        <w:rFonts w:ascii="Wingdings" w:hAnsi="Wingdings" w:hint="default"/>
      </w:rPr>
    </w:lvl>
    <w:lvl w:ilvl="4" w:tplc="04090003" w:tentative="1">
      <w:start w:val="1"/>
      <w:numFmt w:val="bullet"/>
      <w:lvlText w:val=""/>
      <w:lvlJc w:val="left"/>
      <w:pPr>
        <w:tabs>
          <w:tab w:val="num" w:pos="2956"/>
        </w:tabs>
        <w:ind w:left="2956" w:hanging="480"/>
      </w:pPr>
      <w:rPr>
        <w:rFonts w:ascii="Wingdings" w:hAnsi="Wingdings" w:hint="default"/>
      </w:rPr>
    </w:lvl>
    <w:lvl w:ilvl="5" w:tplc="04090005" w:tentative="1">
      <w:start w:val="1"/>
      <w:numFmt w:val="bullet"/>
      <w:lvlText w:val=""/>
      <w:lvlJc w:val="left"/>
      <w:pPr>
        <w:tabs>
          <w:tab w:val="num" w:pos="3436"/>
        </w:tabs>
        <w:ind w:left="3436" w:hanging="480"/>
      </w:pPr>
      <w:rPr>
        <w:rFonts w:ascii="Wingdings" w:hAnsi="Wingdings" w:hint="default"/>
      </w:rPr>
    </w:lvl>
    <w:lvl w:ilvl="6" w:tplc="04090001" w:tentative="1">
      <w:start w:val="1"/>
      <w:numFmt w:val="bullet"/>
      <w:lvlText w:val=""/>
      <w:lvlJc w:val="left"/>
      <w:pPr>
        <w:tabs>
          <w:tab w:val="num" w:pos="3916"/>
        </w:tabs>
        <w:ind w:left="3916" w:hanging="480"/>
      </w:pPr>
      <w:rPr>
        <w:rFonts w:ascii="Wingdings" w:hAnsi="Wingdings" w:hint="default"/>
      </w:rPr>
    </w:lvl>
    <w:lvl w:ilvl="7" w:tplc="04090003" w:tentative="1">
      <w:start w:val="1"/>
      <w:numFmt w:val="bullet"/>
      <w:lvlText w:val=""/>
      <w:lvlJc w:val="left"/>
      <w:pPr>
        <w:tabs>
          <w:tab w:val="num" w:pos="4396"/>
        </w:tabs>
        <w:ind w:left="4396" w:hanging="480"/>
      </w:pPr>
      <w:rPr>
        <w:rFonts w:ascii="Wingdings" w:hAnsi="Wingdings" w:hint="default"/>
      </w:rPr>
    </w:lvl>
    <w:lvl w:ilvl="8" w:tplc="04090005" w:tentative="1">
      <w:start w:val="1"/>
      <w:numFmt w:val="bullet"/>
      <w:lvlText w:val=""/>
      <w:lvlJc w:val="left"/>
      <w:pPr>
        <w:tabs>
          <w:tab w:val="num" w:pos="4876"/>
        </w:tabs>
        <w:ind w:left="4876" w:hanging="480"/>
      </w:pPr>
      <w:rPr>
        <w:rFonts w:ascii="Wingdings" w:hAnsi="Wingdings" w:hint="default"/>
      </w:rPr>
    </w:lvl>
  </w:abstractNum>
  <w:abstractNum w:abstractNumId="16" w15:restartNumberingAfterBreak="0">
    <w:nsid w:val="3A2E30E5"/>
    <w:multiLevelType w:val="hybridMultilevel"/>
    <w:tmpl w:val="C786E91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3C095D36"/>
    <w:multiLevelType w:val="hybridMultilevel"/>
    <w:tmpl w:val="72AA7B26"/>
    <w:lvl w:ilvl="0" w:tplc="E0967BB0">
      <w:start w:val="53"/>
      <w:numFmt w:val="bullet"/>
      <w:lvlText w:val="※"/>
      <w:lvlJc w:val="left"/>
      <w:pPr>
        <w:tabs>
          <w:tab w:val="num" w:pos="320"/>
        </w:tabs>
        <w:ind w:left="320" w:hanging="360"/>
      </w:pPr>
      <w:rPr>
        <w:rFonts w:ascii="標楷體" w:eastAsia="標楷體" w:hAnsi="標楷體" w:cs="Times New Roman" w:hint="eastAsia"/>
      </w:rPr>
    </w:lvl>
    <w:lvl w:ilvl="1" w:tplc="04090003" w:tentative="1">
      <w:start w:val="1"/>
      <w:numFmt w:val="bullet"/>
      <w:lvlText w:val=""/>
      <w:lvlJc w:val="left"/>
      <w:pPr>
        <w:tabs>
          <w:tab w:val="num" w:pos="920"/>
        </w:tabs>
        <w:ind w:left="920" w:hanging="480"/>
      </w:pPr>
      <w:rPr>
        <w:rFonts w:ascii="Wingdings" w:hAnsi="Wingdings" w:hint="default"/>
      </w:rPr>
    </w:lvl>
    <w:lvl w:ilvl="2" w:tplc="04090005" w:tentative="1">
      <w:start w:val="1"/>
      <w:numFmt w:val="bullet"/>
      <w:lvlText w:val=""/>
      <w:lvlJc w:val="left"/>
      <w:pPr>
        <w:tabs>
          <w:tab w:val="num" w:pos="1400"/>
        </w:tabs>
        <w:ind w:left="1400" w:hanging="480"/>
      </w:pPr>
      <w:rPr>
        <w:rFonts w:ascii="Wingdings" w:hAnsi="Wingdings" w:hint="default"/>
      </w:rPr>
    </w:lvl>
    <w:lvl w:ilvl="3" w:tplc="04090001" w:tentative="1">
      <w:start w:val="1"/>
      <w:numFmt w:val="bullet"/>
      <w:lvlText w:val=""/>
      <w:lvlJc w:val="left"/>
      <w:pPr>
        <w:tabs>
          <w:tab w:val="num" w:pos="1880"/>
        </w:tabs>
        <w:ind w:left="1880" w:hanging="480"/>
      </w:pPr>
      <w:rPr>
        <w:rFonts w:ascii="Wingdings" w:hAnsi="Wingdings" w:hint="default"/>
      </w:rPr>
    </w:lvl>
    <w:lvl w:ilvl="4" w:tplc="04090003" w:tentative="1">
      <w:start w:val="1"/>
      <w:numFmt w:val="bullet"/>
      <w:lvlText w:val=""/>
      <w:lvlJc w:val="left"/>
      <w:pPr>
        <w:tabs>
          <w:tab w:val="num" w:pos="2360"/>
        </w:tabs>
        <w:ind w:left="2360" w:hanging="480"/>
      </w:pPr>
      <w:rPr>
        <w:rFonts w:ascii="Wingdings" w:hAnsi="Wingdings" w:hint="default"/>
      </w:rPr>
    </w:lvl>
    <w:lvl w:ilvl="5" w:tplc="04090005" w:tentative="1">
      <w:start w:val="1"/>
      <w:numFmt w:val="bullet"/>
      <w:lvlText w:val=""/>
      <w:lvlJc w:val="left"/>
      <w:pPr>
        <w:tabs>
          <w:tab w:val="num" w:pos="2840"/>
        </w:tabs>
        <w:ind w:left="2840" w:hanging="480"/>
      </w:pPr>
      <w:rPr>
        <w:rFonts w:ascii="Wingdings" w:hAnsi="Wingdings" w:hint="default"/>
      </w:rPr>
    </w:lvl>
    <w:lvl w:ilvl="6" w:tplc="04090001" w:tentative="1">
      <w:start w:val="1"/>
      <w:numFmt w:val="bullet"/>
      <w:lvlText w:val=""/>
      <w:lvlJc w:val="left"/>
      <w:pPr>
        <w:tabs>
          <w:tab w:val="num" w:pos="3320"/>
        </w:tabs>
        <w:ind w:left="3320" w:hanging="480"/>
      </w:pPr>
      <w:rPr>
        <w:rFonts w:ascii="Wingdings" w:hAnsi="Wingdings" w:hint="default"/>
      </w:rPr>
    </w:lvl>
    <w:lvl w:ilvl="7" w:tplc="04090003" w:tentative="1">
      <w:start w:val="1"/>
      <w:numFmt w:val="bullet"/>
      <w:lvlText w:val=""/>
      <w:lvlJc w:val="left"/>
      <w:pPr>
        <w:tabs>
          <w:tab w:val="num" w:pos="3800"/>
        </w:tabs>
        <w:ind w:left="3800" w:hanging="480"/>
      </w:pPr>
      <w:rPr>
        <w:rFonts w:ascii="Wingdings" w:hAnsi="Wingdings" w:hint="default"/>
      </w:rPr>
    </w:lvl>
    <w:lvl w:ilvl="8" w:tplc="04090005" w:tentative="1">
      <w:start w:val="1"/>
      <w:numFmt w:val="bullet"/>
      <w:lvlText w:val=""/>
      <w:lvlJc w:val="left"/>
      <w:pPr>
        <w:tabs>
          <w:tab w:val="num" w:pos="4280"/>
        </w:tabs>
        <w:ind w:left="4280" w:hanging="480"/>
      </w:pPr>
      <w:rPr>
        <w:rFonts w:ascii="Wingdings" w:hAnsi="Wingdings" w:hint="default"/>
      </w:rPr>
    </w:lvl>
  </w:abstractNum>
  <w:abstractNum w:abstractNumId="18" w15:restartNumberingAfterBreak="0">
    <w:nsid w:val="46004220"/>
    <w:multiLevelType w:val="hybridMultilevel"/>
    <w:tmpl w:val="307C6E8C"/>
    <w:lvl w:ilvl="0" w:tplc="9BBC189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50785205"/>
    <w:multiLevelType w:val="hybridMultilevel"/>
    <w:tmpl w:val="7508278E"/>
    <w:lvl w:ilvl="0" w:tplc="712C4424">
      <w:start w:val="90"/>
      <w:numFmt w:val="bullet"/>
      <w:lvlText w:val="※"/>
      <w:lvlJc w:val="left"/>
      <w:pPr>
        <w:tabs>
          <w:tab w:val="num" w:pos="1333"/>
        </w:tabs>
        <w:ind w:left="1333" w:hanging="360"/>
      </w:pPr>
      <w:rPr>
        <w:rFonts w:ascii="標楷體" w:eastAsia="標楷體" w:hAnsi="標楷體" w:cs="Times New Roman" w:hint="eastAsia"/>
      </w:rPr>
    </w:lvl>
    <w:lvl w:ilvl="1" w:tplc="04090003" w:tentative="1">
      <w:start w:val="1"/>
      <w:numFmt w:val="bullet"/>
      <w:lvlText w:val=""/>
      <w:lvlJc w:val="left"/>
      <w:pPr>
        <w:tabs>
          <w:tab w:val="num" w:pos="1933"/>
        </w:tabs>
        <w:ind w:left="1933" w:hanging="480"/>
      </w:pPr>
      <w:rPr>
        <w:rFonts w:ascii="Wingdings" w:hAnsi="Wingdings" w:hint="default"/>
      </w:rPr>
    </w:lvl>
    <w:lvl w:ilvl="2" w:tplc="04090005" w:tentative="1">
      <w:start w:val="1"/>
      <w:numFmt w:val="bullet"/>
      <w:lvlText w:val=""/>
      <w:lvlJc w:val="left"/>
      <w:pPr>
        <w:tabs>
          <w:tab w:val="num" w:pos="2413"/>
        </w:tabs>
        <w:ind w:left="2413" w:hanging="480"/>
      </w:pPr>
      <w:rPr>
        <w:rFonts w:ascii="Wingdings" w:hAnsi="Wingdings" w:hint="default"/>
      </w:rPr>
    </w:lvl>
    <w:lvl w:ilvl="3" w:tplc="04090001" w:tentative="1">
      <w:start w:val="1"/>
      <w:numFmt w:val="bullet"/>
      <w:lvlText w:val=""/>
      <w:lvlJc w:val="left"/>
      <w:pPr>
        <w:tabs>
          <w:tab w:val="num" w:pos="2893"/>
        </w:tabs>
        <w:ind w:left="2893" w:hanging="480"/>
      </w:pPr>
      <w:rPr>
        <w:rFonts w:ascii="Wingdings" w:hAnsi="Wingdings" w:hint="default"/>
      </w:rPr>
    </w:lvl>
    <w:lvl w:ilvl="4" w:tplc="04090003" w:tentative="1">
      <w:start w:val="1"/>
      <w:numFmt w:val="bullet"/>
      <w:lvlText w:val=""/>
      <w:lvlJc w:val="left"/>
      <w:pPr>
        <w:tabs>
          <w:tab w:val="num" w:pos="3373"/>
        </w:tabs>
        <w:ind w:left="3373" w:hanging="480"/>
      </w:pPr>
      <w:rPr>
        <w:rFonts w:ascii="Wingdings" w:hAnsi="Wingdings" w:hint="default"/>
      </w:rPr>
    </w:lvl>
    <w:lvl w:ilvl="5" w:tplc="04090005" w:tentative="1">
      <w:start w:val="1"/>
      <w:numFmt w:val="bullet"/>
      <w:lvlText w:val=""/>
      <w:lvlJc w:val="left"/>
      <w:pPr>
        <w:tabs>
          <w:tab w:val="num" w:pos="3853"/>
        </w:tabs>
        <w:ind w:left="3853" w:hanging="480"/>
      </w:pPr>
      <w:rPr>
        <w:rFonts w:ascii="Wingdings" w:hAnsi="Wingdings" w:hint="default"/>
      </w:rPr>
    </w:lvl>
    <w:lvl w:ilvl="6" w:tplc="04090001" w:tentative="1">
      <w:start w:val="1"/>
      <w:numFmt w:val="bullet"/>
      <w:lvlText w:val=""/>
      <w:lvlJc w:val="left"/>
      <w:pPr>
        <w:tabs>
          <w:tab w:val="num" w:pos="4333"/>
        </w:tabs>
        <w:ind w:left="4333" w:hanging="480"/>
      </w:pPr>
      <w:rPr>
        <w:rFonts w:ascii="Wingdings" w:hAnsi="Wingdings" w:hint="default"/>
      </w:rPr>
    </w:lvl>
    <w:lvl w:ilvl="7" w:tplc="04090003" w:tentative="1">
      <w:start w:val="1"/>
      <w:numFmt w:val="bullet"/>
      <w:lvlText w:val=""/>
      <w:lvlJc w:val="left"/>
      <w:pPr>
        <w:tabs>
          <w:tab w:val="num" w:pos="4813"/>
        </w:tabs>
        <w:ind w:left="4813" w:hanging="480"/>
      </w:pPr>
      <w:rPr>
        <w:rFonts w:ascii="Wingdings" w:hAnsi="Wingdings" w:hint="default"/>
      </w:rPr>
    </w:lvl>
    <w:lvl w:ilvl="8" w:tplc="04090005" w:tentative="1">
      <w:start w:val="1"/>
      <w:numFmt w:val="bullet"/>
      <w:lvlText w:val=""/>
      <w:lvlJc w:val="left"/>
      <w:pPr>
        <w:tabs>
          <w:tab w:val="num" w:pos="5293"/>
        </w:tabs>
        <w:ind w:left="5293" w:hanging="480"/>
      </w:pPr>
      <w:rPr>
        <w:rFonts w:ascii="Wingdings" w:hAnsi="Wingdings" w:hint="default"/>
      </w:rPr>
    </w:lvl>
  </w:abstractNum>
  <w:abstractNum w:abstractNumId="20" w15:restartNumberingAfterBreak="0">
    <w:nsid w:val="556D7754"/>
    <w:multiLevelType w:val="hybridMultilevel"/>
    <w:tmpl w:val="78408CF8"/>
    <w:lvl w:ilvl="0" w:tplc="1366A0E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58115F4F"/>
    <w:multiLevelType w:val="hybridMultilevel"/>
    <w:tmpl w:val="20E8E936"/>
    <w:lvl w:ilvl="0" w:tplc="C6D8CE62">
      <w:start w:val="6"/>
      <w:numFmt w:val="bullet"/>
      <w:lvlText w:val="※"/>
      <w:lvlJc w:val="left"/>
      <w:pPr>
        <w:tabs>
          <w:tab w:val="num" w:pos="1226"/>
        </w:tabs>
        <w:ind w:left="1226" w:hanging="360"/>
      </w:pPr>
      <w:rPr>
        <w:rFonts w:ascii="標楷體" w:eastAsia="標楷體" w:hAnsi="標楷體" w:cs="Times New Roman" w:hint="eastAsia"/>
      </w:rPr>
    </w:lvl>
    <w:lvl w:ilvl="1" w:tplc="04090003" w:tentative="1">
      <w:start w:val="1"/>
      <w:numFmt w:val="bullet"/>
      <w:lvlText w:val=""/>
      <w:lvlJc w:val="left"/>
      <w:pPr>
        <w:tabs>
          <w:tab w:val="num" w:pos="1826"/>
        </w:tabs>
        <w:ind w:left="1826" w:hanging="480"/>
      </w:pPr>
      <w:rPr>
        <w:rFonts w:ascii="Wingdings" w:hAnsi="Wingdings" w:hint="default"/>
      </w:rPr>
    </w:lvl>
    <w:lvl w:ilvl="2" w:tplc="04090005" w:tentative="1">
      <w:start w:val="1"/>
      <w:numFmt w:val="bullet"/>
      <w:lvlText w:val=""/>
      <w:lvlJc w:val="left"/>
      <w:pPr>
        <w:tabs>
          <w:tab w:val="num" w:pos="2306"/>
        </w:tabs>
        <w:ind w:left="2306" w:hanging="480"/>
      </w:pPr>
      <w:rPr>
        <w:rFonts w:ascii="Wingdings" w:hAnsi="Wingdings" w:hint="default"/>
      </w:rPr>
    </w:lvl>
    <w:lvl w:ilvl="3" w:tplc="04090001" w:tentative="1">
      <w:start w:val="1"/>
      <w:numFmt w:val="bullet"/>
      <w:lvlText w:val=""/>
      <w:lvlJc w:val="left"/>
      <w:pPr>
        <w:tabs>
          <w:tab w:val="num" w:pos="2786"/>
        </w:tabs>
        <w:ind w:left="2786" w:hanging="480"/>
      </w:pPr>
      <w:rPr>
        <w:rFonts w:ascii="Wingdings" w:hAnsi="Wingdings" w:hint="default"/>
      </w:rPr>
    </w:lvl>
    <w:lvl w:ilvl="4" w:tplc="04090003" w:tentative="1">
      <w:start w:val="1"/>
      <w:numFmt w:val="bullet"/>
      <w:lvlText w:val=""/>
      <w:lvlJc w:val="left"/>
      <w:pPr>
        <w:tabs>
          <w:tab w:val="num" w:pos="3266"/>
        </w:tabs>
        <w:ind w:left="3266" w:hanging="480"/>
      </w:pPr>
      <w:rPr>
        <w:rFonts w:ascii="Wingdings" w:hAnsi="Wingdings" w:hint="default"/>
      </w:rPr>
    </w:lvl>
    <w:lvl w:ilvl="5" w:tplc="04090005" w:tentative="1">
      <w:start w:val="1"/>
      <w:numFmt w:val="bullet"/>
      <w:lvlText w:val=""/>
      <w:lvlJc w:val="left"/>
      <w:pPr>
        <w:tabs>
          <w:tab w:val="num" w:pos="3746"/>
        </w:tabs>
        <w:ind w:left="3746" w:hanging="480"/>
      </w:pPr>
      <w:rPr>
        <w:rFonts w:ascii="Wingdings" w:hAnsi="Wingdings" w:hint="default"/>
      </w:rPr>
    </w:lvl>
    <w:lvl w:ilvl="6" w:tplc="04090001" w:tentative="1">
      <w:start w:val="1"/>
      <w:numFmt w:val="bullet"/>
      <w:lvlText w:val=""/>
      <w:lvlJc w:val="left"/>
      <w:pPr>
        <w:tabs>
          <w:tab w:val="num" w:pos="4226"/>
        </w:tabs>
        <w:ind w:left="4226" w:hanging="480"/>
      </w:pPr>
      <w:rPr>
        <w:rFonts w:ascii="Wingdings" w:hAnsi="Wingdings" w:hint="default"/>
      </w:rPr>
    </w:lvl>
    <w:lvl w:ilvl="7" w:tplc="04090003" w:tentative="1">
      <w:start w:val="1"/>
      <w:numFmt w:val="bullet"/>
      <w:lvlText w:val=""/>
      <w:lvlJc w:val="left"/>
      <w:pPr>
        <w:tabs>
          <w:tab w:val="num" w:pos="4706"/>
        </w:tabs>
        <w:ind w:left="4706" w:hanging="480"/>
      </w:pPr>
      <w:rPr>
        <w:rFonts w:ascii="Wingdings" w:hAnsi="Wingdings" w:hint="default"/>
      </w:rPr>
    </w:lvl>
    <w:lvl w:ilvl="8" w:tplc="04090005" w:tentative="1">
      <w:start w:val="1"/>
      <w:numFmt w:val="bullet"/>
      <w:lvlText w:val=""/>
      <w:lvlJc w:val="left"/>
      <w:pPr>
        <w:tabs>
          <w:tab w:val="num" w:pos="5186"/>
        </w:tabs>
        <w:ind w:left="5186" w:hanging="480"/>
      </w:pPr>
      <w:rPr>
        <w:rFonts w:ascii="Wingdings" w:hAnsi="Wingdings" w:hint="default"/>
      </w:rPr>
    </w:lvl>
  </w:abstractNum>
  <w:abstractNum w:abstractNumId="22" w15:restartNumberingAfterBreak="0">
    <w:nsid w:val="61F54E70"/>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76BC54B7"/>
    <w:multiLevelType w:val="hybridMultilevel"/>
    <w:tmpl w:val="5240C9DA"/>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79284D64"/>
    <w:multiLevelType w:val="hybridMultilevel"/>
    <w:tmpl w:val="E7D45C28"/>
    <w:lvl w:ilvl="0" w:tplc="09CE61D0">
      <w:start w:val="1"/>
      <w:numFmt w:val="taiwaneseCountingThousand"/>
      <w:lvlText w:val="%1、"/>
      <w:lvlJc w:val="left"/>
      <w:pPr>
        <w:tabs>
          <w:tab w:val="num" w:pos="1274"/>
        </w:tabs>
        <w:ind w:left="1274" w:hanging="720"/>
      </w:pPr>
      <w:rPr>
        <w:rFonts w:hint="default"/>
      </w:rPr>
    </w:lvl>
    <w:lvl w:ilvl="1" w:tplc="04090019" w:tentative="1">
      <w:start w:val="1"/>
      <w:numFmt w:val="ideographTraditional"/>
      <w:lvlText w:val="%2、"/>
      <w:lvlJc w:val="left"/>
      <w:pPr>
        <w:tabs>
          <w:tab w:val="num" w:pos="1514"/>
        </w:tabs>
        <w:ind w:left="1514" w:hanging="480"/>
      </w:pPr>
    </w:lvl>
    <w:lvl w:ilvl="2" w:tplc="0409001B" w:tentative="1">
      <w:start w:val="1"/>
      <w:numFmt w:val="lowerRoman"/>
      <w:lvlText w:val="%3."/>
      <w:lvlJc w:val="right"/>
      <w:pPr>
        <w:tabs>
          <w:tab w:val="num" w:pos="1994"/>
        </w:tabs>
        <w:ind w:left="1994" w:hanging="480"/>
      </w:pPr>
    </w:lvl>
    <w:lvl w:ilvl="3" w:tplc="0409000F" w:tentative="1">
      <w:start w:val="1"/>
      <w:numFmt w:val="decimal"/>
      <w:lvlText w:val="%4."/>
      <w:lvlJc w:val="left"/>
      <w:pPr>
        <w:tabs>
          <w:tab w:val="num" w:pos="2474"/>
        </w:tabs>
        <w:ind w:left="2474" w:hanging="480"/>
      </w:pPr>
    </w:lvl>
    <w:lvl w:ilvl="4" w:tplc="04090019" w:tentative="1">
      <w:start w:val="1"/>
      <w:numFmt w:val="ideographTraditional"/>
      <w:lvlText w:val="%5、"/>
      <w:lvlJc w:val="left"/>
      <w:pPr>
        <w:tabs>
          <w:tab w:val="num" w:pos="2954"/>
        </w:tabs>
        <w:ind w:left="2954" w:hanging="480"/>
      </w:pPr>
    </w:lvl>
    <w:lvl w:ilvl="5" w:tplc="0409001B" w:tentative="1">
      <w:start w:val="1"/>
      <w:numFmt w:val="lowerRoman"/>
      <w:lvlText w:val="%6."/>
      <w:lvlJc w:val="right"/>
      <w:pPr>
        <w:tabs>
          <w:tab w:val="num" w:pos="3434"/>
        </w:tabs>
        <w:ind w:left="3434" w:hanging="480"/>
      </w:pPr>
    </w:lvl>
    <w:lvl w:ilvl="6" w:tplc="0409000F" w:tentative="1">
      <w:start w:val="1"/>
      <w:numFmt w:val="decimal"/>
      <w:lvlText w:val="%7."/>
      <w:lvlJc w:val="left"/>
      <w:pPr>
        <w:tabs>
          <w:tab w:val="num" w:pos="3914"/>
        </w:tabs>
        <w:ind w:left="3914" w:hanging="480"/>
      </w:pPr>
    </w:lvl>
    <w:lvl w:ilvl="7" w:tplc="04090019" w:tentative="1">
      <w:start w:val="1"/>
      <w:numFmt w:val="ideographTraditional"/>
      <w:lvlText w:val="%8、"/>
      <w:lvlJc w:val="left"/>
      <w:pPr>
        <w:tabs>
          <w:tab w:val="num" w:pos="4394"/>
        </w:tabs>
        <w:ind w:left="4394" w:hanging="480"/>
      </w:pPr>
    </w:lvl>
    <w:lvl w:ilvl="8" w:tplc="0409001B" w:tentative="1">
      <w:start w:val="1"/>
      <w:numFmt w:val="lowerRoman"/>
      <w:lvlText w:val="%9."/>
      <w:lvlJc w:val="right"/>
      <w:pPr>
        <w:tabs>
          <w:tab w:val="num" w:pos="4874"/>
        </w:tabs>
        <w:ind w:left="4874" w:hanging="480"/>
      </w:pPr>
    </w:lvl>
  </w:abstractNum>
  <w:abstractNum w:abstractNumId="25" w15:restartNumberingAfterBreak="0">
    <w:nsid w:val="7C82518D"/>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0"/>
  </w:num>
  <w:num w:numId="2">
    <w:abstractNumId w:val="3"/>
  </w:num>
  <w:num w:numId="3">
    <w:abstractNumId w:val="0"/>
  </w:num>
  <w:num w:numId="4">
    <w:abstractNumId w:val="17"/>
  </w:num>
  <w:num w:numId="5">
    <w:abstractNumId w:val="2"/>
  </w:num>
  <w:num w:numId="6">
    <w:abstractNumId w:val="21"/>
  </w:num>
  <w:num w:numId="7">
    <w:abstractNumId w:val="24"/>
  </w:num>
  <w:num w:numId="8">
    <w:abstractNumId w:val="13"/>
  </w:num>
  <w:num w:numId="9">
    <w:abstractNumId w:val="1"/>
  </w:num>
  <w:num w:numId="10">
    <w:abstractNumId w:val="15"/>
  </w:num>
  <w:num w:numId="11">
    <w:abstractNumId w:val="9"/>
  </w:num>
  <w:num w:numId="12">
    <w:abstractNumId w:val="14"/>
  </w:num>
  <w:num w:numId="13">
    <w:abstractNumId w:val="18"/>
  </w:num>
  <w:num w:numId="14">
    <w:abstractNumId w:val="12"/>
  </w:num>
  <w:num w:numId="15">
    <w:abstractNumId w:val="19"/>
  </w:num>
  <w:num w:numId="16">
    <w:abstractNumId w:val="4"/>
  </w:num>
  <w:num w:numId="17">
    <w:abstractNumId w:val="25"/>
  </w:num>
  <w:num w:numId="18">
    <w:abstractNumId w:val="16"/>
  </w:num>
  <w:num w:numId="19">
    <w:abstractNumId w:val="23"/>
  </w:num>
  <w:num w:numId="20">
    <w:abstractNumId w:val="7"/>
  </w:num>
  <w:num w:numId="21">
    <w:abstractNumId w:val="5"/>
  </w:num>
  <w:num w:numId="22">
    <w:abstractNumId w:val="6"/>
  </w:num>
  <w:num w:numId="23">
    <w:abstractNumId w:val="22"/>
  </w:num>
  <w:num w:numId="24">
    <w:abstractNumId w:val="11"/>
  </w:num>
  <w:num w:numId="25">
    <w:abstractNumId w:val="20"/>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1036E"/>
    <w:rsid w:val="000041E9"/>
    <w:rsid w:val="00007901"/>
    <w:rsid w:val="0001297D"/>
    <w:rsid w:val="00012CC2"/>
    <w:rsid w:val="00012F5F"/>
    <w:rsid w:val="000152F6"/>
    <w:rsid w:val="00015829"/>
    <w:rsid w:val="00016116"/>
    <w:rsid w:val="00017D3C"/>
    <w:rsid w:val="00017EA7"/>
    <w:rsid w:val="00023DB6"/>
    <w:rsid w:val="00026D95"/>
    <w:rsid w:val="00026E23"/>
    <w:rsid w:val="00026EB4"/>
    <w:rsid w:val="000300E8"/>
    <w:rsid w:val="00030CCF"/>
    <w:rsid w:val="00032592"/>
    <w:rsid w:val="000412E4"/>
    <w:rsid w:val="00045706"/>
    <w:rsid w:val="0004713B"/>
    <w:rsid w:val="0004759D"/>
    <w:rsid w:val="00052457"/>
    <w:rsid w:val="00052B47"/>
    <w:rsid w:val="00063C60"/>
    <w:rsid w:val="00064D8E"/>
    <w:rsid w:val="0006521B"/>
    <w:rsid w:val="00066A34"/>
    <w:rsid w:val="00072BF3"/>
    <w:rsid w:val="00074FAA"/>
    <w:rsid w:val="00077A99"/>
    <w:rsid w:val="000802F0"/>
    <w:rsid w:val="00080C22"/>
    <w:rsid w:val="000834FC"/>
    <w:rsid w:val="00084CED"/>
    <w:rsid w:val="00086BA5"/>
    <w:rsid w:val="00087169"/>
    <w:rsid w:val="00087FE6"/>
    <w:rsid w:val="00091A2A"/>
    <w:rsid w:val="00094C26"/>
    <w:rsid w:val="0009691C"/>
    <w:rsid w:val="000A487A"/>
    <w:rsid w:val="000B07F5"/>
    <w:rsid w:val="000B28C8"/>
    <w:rsid w:val="000B6BCE"/>
    <w:rsid w:val="000B7669"/>
    <w:rsid w:val="000C0B59"/>
    <w:rsid w:val="000C0D6D"/>
    <w:rsid w:val="000C410B"/>
    <w:rsid w:val="000C4216"/>
    <w:rsid w:val="000C647A"/>
    <w:rsid w:val="000C6A8D"/>
    <w:rsid w:val="000D0EB6"/>
    <w:rsid w:val="000D1F90"/>
    <w:rsid w:val="000D69D1"/>
    <w:rsid w:val="000E4084"/>
    <w:rsid w:val="000E6EAB"/>
    <w:rsid w:val="000E762D"/>
    <w:rsid w:val="000E7E21"/>
    <w:rsid w:val="000F02A4"/>
    <w:rsid w:val="000F4BFE"/>
    <w:rsid w:val="000F673D"/>
    <w:rsid w:val="000F6E7F"/>
    <w:rsid w:val="00102373"/>
    <w:rsid w:val="00104615"/>
    <w:rsid w:val="001047E1"/>
    <w:rsid w:val="00104CB7"/>
    <w:rsid w:val="00104DA4"/>
    <w:rsid w:val="0010609B"/>
    <w:rsid w:val="0010645E"/>
    <w:rsid w:val="00110136"/>
    <w:rsid w:val="00113AF2"/>
    <w:rsid w:val="001151AA"/>
    <w:rsid w:val="00115F5A"/>
    <w:rsid w:val="0012155D"/>
    <w:rsid w:val="00121810"/>
    <w:rsid w:val="00121905"/>
    <w:rsid w:val="00121CE5"/>
    <w:rsid w:val="0012274E"/>
    <w:rsid w:val="00124E10"/>
    <w:rsid w:val="001252BA"/>
    <w:rsid w:val="00126B70"/>
    <w:rsid w:val="00130CF1"/>
    <w:rsid w:val="001364CE"/>
    <w:rsid w:val="00141A75"/>
    <w:rsid w:val="00141C2E"/>
    <w:rsid w:val="00143177"/>
    <w:rsid w:val="00146BA6"/>
    <w:rsid w:val="00153232"/>
    <w:rsid w:val="00156ADD"/>
    <w:rsid w:val="00157060"/>
    <w:rsid w:val="001675C8"/>
    <w:rsid w:val="001676C1"/>
    <w:rsid w:val="0017210C"/>
    <w:rsid w:val="00177D5E"/>
    <w:rsid w:val="001810EF"/>
    <w:rsid w:val="001836BA"/>
    <w:rsid w:val="00183C91"/>
    <w:rsid w:val="0018433D"/>
    <w:rsid w:val="00187088"/>
    <w:rsid w:val="00187357"/>
    <w:rsid w:val="001933F0"/>
    <w:rsid w:val="00194850"/>
    <w:rsid w:val="001A263D"/>
    <w:rsid w:val="001A2C05"/>
    <w:rsid w:val="001A3433"/>
    <w:rsid w:val="001A6605"/>
    <w:rsid w:val="001B08C5"/>
    <w:rsid w:val="001B1057"/>
    <w:rsid w:val="001B2B60"/>
    <w:rsid w:val="001B3708"/>
    <w:rsid w:val="001B3E55"/>
    <w:rsid w:val="001B50A5"/>
    <w:rsid w:val="001C1FDD"/>
    <w:rsid w:val="001C4EC8"/>
    <w:rsid w:val="001C586C"/>
    <w:rsid w:val="001D314D"/>
    <w:rsid w:val="001D316C"/>
    <w:rsid w:val="001D3239"/>
    <w:rsid w:val="001D4BCE"/>
    <w:rsid w:val="001E0311"/>
    <w:rsid w:val="001E2A7F"/>
    <w:rsid w:val="001E43C2"/>
    <w:rsid w:val="001E76A4"/>
    <w:rsid w:val="001F5579"/>
    <w:rsid w:val="001F594E"/>
    <w:rsid w:val="001F65F1"/>
    <w:rsid w:val="002033D0"/>
    <w:rsid w:val="00211791"/>
    <w:rsid w:val="00211DB8"/>
    <w:rsid w:val="00212018"/>
    <w:rsid w:val="002146B4"/>
    <w:rsid w:val="0022074A"/>
    <w:rsid w:val="0022100B"/>
    <w:rsid w:val="002226BD"/>
    <w:rsid w:val="00222755"/>
    <w:rsid w:val="00230FA8"/>
    <w:rsid w:val="00237650"/>
    <w:rsid w:val="002423F3"/>
    <w:rsid w:val="002441CF"/>
    <w:rsid w:val="0024578C"/>
    <w:rsid w:val="00246A0B"/>
    <w:rsid w:val="00246CF7"/>
    <w:rsid w:val="00250A88"/>
    <w:rsid w:val="00250BFF"/>
    <w:rsid w:val="0025182B"/>
    <w:rsid w:val="0025209E"/>
    <w:rsid w:val="00253B93"/>
    <w:rsid w:val="002556CD"/>
    <w:rsid w:val="00256E76"/>
    <w:rsid w:val="002632BE"/>
    <w:rsid w:val="00263D3D"/>
    <w:rsid w:val="00265995"/>
    <w:rsid w:val="00272A1B"/>
    <w:rsid w:val="00273BE2"/>
    <w:rsid w:val="00274DDE"/>
    <w:rsid w:val="002764AA"/>
    <w:rsid w:val="00276D79"/>
    <w:rsid w:val="00280794"/>
    <w:rsid w:val="002859A8"/>
    <w:rsid w:val="00287CFF"/>
    <w:rsid w:val="0029166A"/>
    <w:rsid w:val="0029560C"/>
    <w:rsid w:val="0029686B"/>
    <w:rsid w:val="002A38B9"/>
    <w:rsid w:val="002A5A6B"/>
    <w:rsid w:val="002A64AE"/>
    <w:rsid w:val="002A65E6"/>
    <w:rsid w:val="002A6805"/>
    <w:rsid w:val="002A71A0"/>
    <w:rsid w:val="002B1E77"/>
    <w:rsid w:val="002B2497"/>
    <w:rsid w:val="002B339B"/>
    <w:rsid w:val="002B71D0"/>
    <w:rsid w:val="002C508D"/>
    <w:rsid w:val="002D2518"/>
    <w:rsid w:val="002D28AB"/>
    <w:rsid w:val="002E0C6B"/>
    <w:rsid w:val="002E142C"/>
    <w:rsid w:val="002E151C"/>
    <w:rsid w:val="002E4315"/>
    <w:rsid w:val="002E43AD"/>
    <w:rsid w:val="002E45DC"/>
    <w:rsid w:val="002E4644"/>
    <w:rsid w:val="002E55C2"/>
    <w:rsid w:val="002E5678"/>
    <w:rsid w:val="002E59C3"/>
    <w:rsid w:val="002E63B5"/>
    <w:rsid w:val="002F21DD"/>
    <w:rsid w:val="002F3D08"/>
    <w:rsid w:val="002F6944"/>
    <w:rsid w:val="002F75EC"/>
    <w:rsid w:val="00300335"/>
    <w:rsid w:val="00300425"/>
    <w:rsid w:val="00301EB6"/>
    <w:rsid w:val="003037BC"/>
    <w:rsid w:val="003049D1"/>
    <w:rsid w:val="0030602A"/>
    <w:rsid w:val="0030616F"/>
    <w:rsid w:val="00307289"/>
    <w:rsid w:val="003108ED"/>
    <w:rsid w:val="00320933"/>
    <w:rsid w:val="00324304"/>
    <w:rsid w:val="00331F5D"/>
    <w:rsid w:val="0033485B"/>
    <w:rsid w:val="00335A7E"/>
    <w:rsid w:val="00342758"/>
    <w:rsid w:val="00344B57"/>
    <w:rsid w:val="003459C4"/>
    <w:rsid w:val="003465CF"/>
    <w:rsid w:val="003513F2"/>
    <w:rsid w:val="00354A50"/>
    <w:rsid w:val="00360A47"/>
    <w:rsid w:val="00361579"/>
    <w:rsid w:val="003642BC"/>
    <w:rsid w:val="003655A7"/>
    <w:rsid w:val="00366692"/>
    <w:rsid w:val="00370C46"/>
    <w:rsid w:val="003711B0"/>
    <w:rsid w:val="00375BAA"/>
    <w:rsid w:val="00376E32"/>
    <w:rsid w:val="003831A4"/>
    <w:rsid w:val="003867C9"/>
    <w:rsid w:val="00387E7E"/>
    <w:rsid w:val="00390E52"/>
    <w:rsid w:val="00391B29"/>
    <w:rsid w:val="00392710"/>
    <w:rsid w:val="003957B4"/>
    <w:rsid w:val="003A29A0"/>
    <w:rsid w:val="003A6BA2"/>
    <w:rsid w:val="003B0D60"/>
    <w:rsid w:val="003B74D1"/>
    <w:rsid w:val="003C130D"/>
    <w:rsid w:val="003C4190"/>
    <w:rsid w:val="003C4554"/>
    <w:rsid w:val="003D1A72"/>
    <w:rsid w:val="003D3AF5"/>
    <w:rsid w:val="003D3D7A"/>
    <w:rsid w:val="003D7092"/>
    <w:rsid w:val="003D71F1"/>
    <w:rsid w:val="003D76CD"/>
    <w:rsid w:val="003E14DC"/>
    <w:rsid w:val="003E57CA"/>
    <w:rsid w:val="003F0BF6"/>
    <w:rsid w:val="003F14A7"/>
    <w:rsid w:val="003F1828"/>
    <w:rsid w:val="003F2502"/>
    <w:rsid w:val="003F68B8"/>
    <w:rsid w:val="004021AA"/>
    <w:rsid w:val="00403714"/>
    <w:rsid w:val="00403EDF"/>
    <w:rsid w:val="00406058"/>
    <w:rsid w:val="0040732D"/>
    <w:rsid w:val="004100C4"/>
    <w:rsid w:val="00411379"/>
    <w:rsid w:val="00411EC6"/>
    <w:rsid w:val="00412363"/>
    <w:rsid w:val="00412C35"/>
    <w:rsid w:val="004148BD"/>
    <w:rsid w:val="00416394"/>
    <w:rsid w:val="00421AC1"/>
    <w:rsid w:val="004223EE"/>
    <w:rsid w:val="00423171"/>
    <w:rsid w:val="00427C7D"/>
    <w:rsid w:val="004312C9"/>
    <w:rsid w:val="00434093"/>
    <w:rsid w:val="004350A3"/>
    <w:rsid w:val="00440EE4"/>
    <w:rsid w:val="00441D9A"/>
    <w:rsid w:val="0044576A"/>
    <w:rsid w:val="00446EE5"/>
    <w:rsid w:val="00452F77"/>
    <w:rsid w:val="004712D0"/>
    <w:rsid w:val="004753F6"/>
    <w:rsid w:val="00476D57"/>
    <w:rsid w:val="00476FAF"/>
    <w:rsid w:val="00477657"/>
    <w:rsid w:val="00477C6C"/>
    <w:rsid w:val="00480276"/>
    <w:rsid w:val="0048287E"/>
    <w:rsid w:val="0048560B"/>
    <w:rsid w:val="00485FC1"/>
    <w:rsid w:val="00487CEA"/>
    <w:rsid w:val="0049537E"/>
    <w:rsid w:val="0049684C"/>
    <w:rsid w:val="004A03F5"/>
    <w:rsid w:val="004A3A40"/>
    <w:rsid w:val="004A6718"/>
    <w:rsid w:val="004A7E05"/>
    <w:rsid w:val="004C64FF"/>
    <w:rsid w:val="004C6ECA"/>
    <w:rsid w:val="004C72DF"/>
    <w:rsid w:val="004D15BC"/>
    <w:rsid w:val="004D282F"/>
    <w:rsid w:val="004D2A85"/>
    <w:rsid w:val="004D3838"/>
    <w:rsid w:val="004D3F4E"/>
    <w:rsid w:val="004D4296"/>
    <w:rsid w:val="004E1161"/>
    <w:rsid w:val="004E1167"/>
    <w:rsid w:val="004E2C9F"/>
    <w:rsid w:val="004E3984"/>
    <w:rsid w:val="004E6EFF"/>
    <w:rsid w:val="004F000F"/>
    <w:rsid w:val="004F0CEC"/>
    <w:rsid w:val="004F10BD"/>
    <w:rsid w:val="004F1F21"/>
    <w:rsid w:val="004F3778"/>
    <w:rsid w:val="004F5564"/>
    <w:rsid w:val="005016B7"/>
    <w:rsid w:val="00502C92"/>
    <w:rsid w:val="0050347F"/>
    <w:rsid w:val="00503D4E"/>
    <w:rsid w:val="00503E4C"/>
    <w:rsid w:val="00503F49"/>
    <w:rsid w:val="00504A3A"/>
    <w:rsid w:val="0050547C"/>
    <w:rsid w:val="0051026C"/>
    <w:rsid w:val="005139F6"/>
    <w:rsid w:val="005141D5"/>
    <w:rsid w:val="005146CC"/>
    <w:rsid w:val="00514C19"/>
    <w:rsid w:val="00515B88"/>
    <w:rsid w:val="00522F51"/>
    <w:rsid w:val="00526A77"/>
    <w:rsid w:val="00527FD6"/>
    <w:rsid w:val="005311F5"/>
    <w:rsid w:val="00537B0C"/>
    <w:rsid w:val="0054002A"/>
    <w:rsid w:val="005429FE"/>
    <w:rsid w:val="005434B8"/>
    <w:rsid w:val="00545F28"/>
    <w:rsid w:val="00546279"/>
    <w:rsid w:val="005471B8"/>
    <w:rsid w:val="00547F59"/>
    <w:rsid w:val="0055555B"/>
    <w:rsid w:val="00555889"/>
    <w:rsid w:val="00562FB8"/>
    <w:rsid w:val="0056606A"/>
    <w:rsid w:val="00566477"/>
    <w:rsid w:val="00567A62"/>
    <w:rsid w:val="005722D7"/>
    <w:rsid w:val="005729E4"/>
    <w:rsid w:val="00574DDC"/>
    <w:rsid w:val="00577EED"/>
    <w:rsid w:val="00577F2F"/>
    <w:rsid w:val="00581A15"/>
    <w:rsid w:val="00587FB4"/>
    <w:rsid w:val="00592174"/>
    <w:rsid w:val="0059482F"/>
    <w:rsid w:val="0059647E"/>
    <w:rsid w:val="005A0EBC"/>
    <w:rsid w:val="005B145B"/>
    <w:rsid w:val="005B3C5B"/>
    <w:rsid w:val="005B70F4"/>
    <w:rsid w:val="005B74E3"/>
    <w:rsid w:val="005B78C1"/>
    <w:rsid w:val="005C15E9"/>
    <w:rsid w:val="005C4E67"/>
    <w:rsid w:val="005C7871"/>
    <w:rsid w:val="005D5E27"/>
    <w:rsid w:val="005D773F"/>
    <w:rsid w:val="005D7F18"/>
    <w:rsid w:val="005E1AEA"/>
    <w:rsid w:val="005E3A7D"/>
    <w:rsid w:val="005E4FC9"/>
    <w:rsid w:val="005E6D6E"/>
    <w:rsid w:val="005F0332"/>
    <w:rsid w:val="005F0B2A"/>
    <w:rsid w:val="005F4B72"/>
    <w:rsid w:val="005F5DB8"/>
    <w:rsid w:val="00600343"/>
    <w:rsid w:val="00600E9D"/>
    <w:rsid w:val="00601654"/>
    <w:rsid w:val="00603ACA"/>
    <w:rsid w:val="00607A95"/>
    <w:rsid w:val="00620B69"/>
    <w:rsid w:val="0062468E"/>
    <w:rsid w:val="00631CD1"/>
    <w:rsid w:val="00634099"/>
    <w:rsid w:val="00634AEC"/>
    <w:rsid w:val="006371AF"/>
    <w:rsid w:val="006405B2"/>
    <w:rsid w:val="00640CCF"/>
    <w:rsid w:val="00641D80"/>
    <w:rsid w:val="0064274F"/>
    <w:rsid w:val="00644560"/>
    <w:rsid w:val="00644683"/>
    <w:rsid w:val="00645709"/>
    <w:rsid w:val="00646280"/>
    <w:rsid w:val="00653C42"/>
    <w:rsid w:val="0065401F"/>
    <w:rsid w:val="00656B7C"/>
    <w:rsid w:val="006619DD"/>
    <w:rsid w:val="00663AF9"/>
    <w:rsid w:val="006642C1"/>
    <w:rsid w:val="00665045"/>
    <w:rsid w:val="00665D87"/>
    <w:rsid w:val="00671955"/>
    <w:rsid w:val="00673D7C"/>
    <w:rsid w:val="006748B2"/>
    <w:rsid w:val="00674FFF"/>
    <w:rsid w:val="00677420"/>
    <w:rsid w:val="00681BFC"/>
    <w:rsid w:val="00684321"/>
    <w:rsid w:val="00686A5F"/>
    <w:rsid w:val="00686BA1"/>
    <w:rsid w:val="0069038F"/>
    <w:rsid w:val="00690E10"/>
    <w:rsid w:val="0069228B"/>
    <w:rsid w:val="00694AEC"/>
    <w:rsid w:val="006A371D"/>
    <w:rsid w:val="006A5F0D"/>
    <w:rsid w:val="006A716D"/>
    <w:rsid w:val="006B3F2C"/>
    <w:rsid w:val="006B465E"/>
    <w:rsid w:val="006C16D0"/>
    <w:rsid w:val="006C3A50"/>
    <w:rsid w:val="006C62AA"/>
    <w:rsid w:val="006C72E5"/>
    <w:rsid w:val="006C7393"/>
    <w:rsid w:val="006D16E4"/>
    <w:rsid w:val="006D3546"/>
    <w:rsid w:val="006D5248"/>
    <w:rsid w:val="006D5B0F"/>
    <w:rsid w:val="006D79B2"/>
    <w:rsid w:val="006E07A4"/>
    <w:rsid w:val="006E12C9"/>
    <w:rsid w:val="006E2215"/>
    <w:rsid w:val="006E4F9E"/>
    <w:rsid w:val="006E5300"/>
    <w:rsid w:val="006F0C0B"/>
    <w:rsid w:val="006F3FCD"/>
    <w:rsid w:val="006F50FC"/>
    <w:rsid w:val="006F51AF"/>
    <w:rsid w:val="007002BA"/>
    <w:rsid w:val="007015A1"/>
    <w:rsid w:val="0070244C"/>
    <w:rsid w:val="00703FCF"/>
    <w:rsid w:val="007052D4"/>
    <w:rsid w:val="00705E8A"/>
    <w:rsid w:val="00712A3E"/>
    <w:rsid w:val="00713FC8"/>
    <w:rsid w:val="00715CFF"/>
    <w:rsid w:val="00720A05"/>
    <w:rsid w:val="00722B87"/>
    <w:rsid w:val="00725348"/>
    <w:rsid w:val="007255FD"/>
    <w:rsid w:val="007269DA"/>
    <w:rsid w:val="00727BDF"/>
    <w:rsid w:val="00732318"/>
    <w:rsid w:val="00735FD9"/>
    <w:rsid w:val="00737085"/>
    <w:rsid w:val="00744408"/>
    <w:rsid w:val="0074664F"/>
    <w:rsid w:val="00750B88"/>
    <w:rsid w:val="007526E7"/>
    <w:rsid w:val="00753614"/>
    <w:rsid w:val="00754D4C"/>
    <w:rsid w:val="007609A8"/>
    <w:rsid w:val="007609FA"/>
    <w:rsid w:val="007610CC"/>
    <w:rsid w:val="007628AD"/>
    <w:rsid w:val="00765962"/>
    <w:rsid w:val="00767453"/>
    <w:rsid w:val="00773202"/>
    <w:rsid w:val="007775F2"/>
    <w:rsid w:val="00781CA5"/>
    <w:rsid w:val="00783BBE"/>
    <w:rsid w:val="007843D0"/>
    <w:rsid w:val="00784CB7"/>
    <w:rsid w:val="00785ED2"/>
    <w:rsid w:val="00786A64"/>
    <w:rsid w:val="007872D5"/>
    <w:rsid w:val="00790783"/>
    <w:rsid w:val="007917E6"/>
    <w:rsid w:val="007948A7"/>
    <w:rsid w:val="007972B7"/>
    <w:rsid w:val="007A073F"/>
    <w:rsid w:val="007A4553"/>
    <w:rsid w:val="007B02EC"/>
    <w:rsid w:val="007B1209"/>
    <w:rsid w:val="007B202E"/>
    <w:rsid w:val="007B6F5B"/>
    <w:rsid w:val="007B751B"/>
    <w:rsid w:val="007B7590"/>
    <w:rsid w:val="007B76A1"/>
    <w:rsid w:val="007C01FC"/>
    <w:rsid w:val="007C1D70"/>
    <w:rsid w:val="007C490C"/>
    <w:rsid w:val="007C7CA0"/>
    <w:rsid w:val="007E2296"/>
    <w:rsid w:val="007E4123"/>
    <w:rsid w:val="007E478E"/>
    <w:rsid w:val="007F0A03"/>
    <w:rsid w:val="007F2536"/>
    <w:rsid w:val="008019D7"/>
    <w:rsid w:val="00802CF9"/>
    <w:rsid w:val="008037C3"/>
    <w:rsid w:val="00803B21"/>
    <w:rsid w:val="008053B9"/>
    <w:rsid w:val="0080620A"/>
    <w:rsid w:val="008071F9"/>
    <w:rsid w:val="00812106"/>
    <w:rsid w:val="00812CE8"/>
    <w:rsid w:val="008131D8"/>
    <w:rsid w:val="008173CD"/>
    <w:rsid w:val="008227FE"/>
    <w:rsid w:val="00822C53"/>
    <w:rsid w:val="00824E18"/>
    <w:rsid w:val="0083066B"/>
    <w:rsid w:val="00835285"/>
    <w:rsid w:val="00836411"/>
    <w:rsid w:val="00837E6B"/>
    <w:rsid w:val="008403AF"/>
    <w:rsid w:val="00844BBF"/>
    <w:rsid w:val="008458A0"/>
    <w:rsid w:val="00850362"/>
    <w:rsid w:val="00856EDE"/>
    <w:rsid w:val="00861CA6"/>
    <w:rsid w:val="00866F7E"/>
    <w:rsid w:val="00880C50"/>
    <w:rsid w:val="00883CE5"/>
    <w:rsid w:val="00891839"/>
    <w:rsid w:val="00893805"/>
    <w:rsid w:val="00894ACC"/>
    <w:rsid w:val="008A0187"/>
    <w:rsid w:val="008A2F74"/>
    <w:rsid w:val="008A3233"/>
    <w:rsid w:val="008A33CB"/>
    <w:rsid w:val="008A3D0D"/>
    <w:rsid w:val="008A3EBA"/>
    <w:rsid w:val="008A4DCF"/>
    <w:rsid w:val="008A5015"/>
    <w:rsid w:val="008A5B05"/>
    <w:rsid w:val="008B20BF"/>
    <w:rsid w:val="008D1D48"/>
    <w:rsid w:val="008D33F4"/>
    <w:rsid w:val="008D3521"/>
    <w:rsid w:val="008D3E36"/>
    <w:rsid w:val="008D41C8"/>
    <w:rsid w:val="008E1A1D"/>
    <w:rsid w:val="008E2268"/>
    <w:rsid w:val="008E2329"/>
    <w:rsid w:val="008E2A3E"/>
    <w:rsid w:val="008E464F"/>
    <w:rsid w:val="008E5033"/>
    <w:rsid w:val="008F13C1"/>
    <w:rsid w:val="008F3525"/>
    <w:rsid w:val="008F51AD"/>
    <w:rsid w:val="0090509C"/>
    <w:rsid w:val="00905324"/>
    <w:rsid w:val="0090731C"/>
    <w:rsid w:val="00907D1D"/>
    <w:rsid w:val="009105C5"/>
    <w:rsid w:val="0091276D"/>
    <w:rsid w:val="00916749"/>
    <w:rsid w:val="009276FC"/>
    <w:rsid w:val="009305DA"/>
    <w:rsid w:val="00931DF7"/>
    <w:rsid w:val="00932682"/>
    <w:rsid w:val="00936508"/>
    <w:rsid w:val="00945F80"/>
    <w:rsid w:val="009508F7"/>
    <w:rsid w:val="009515A2"/>
    <w:rsid w:val="009548C5"/>
    <w:rsid w:val="009572DE"/>
    <w:rsid w:val="009575F6"/>
    <w:rsid w:val="00957DB1"/>
    <w:rsid w:val="00963B17"/>
    <w:rsid w:val="00963F05"/>
    <w:rsid w:val="00964230"/>
    <w:rsid w:val="009647BB"/>
    <w:rsid w:val="0096497B"/>
    <w:rsid w:val="00964E67"/>
    <w:rsid w:val="00965A0A"/>
    <w:rsid w:val="00967752"/>
    <w:rsid w:val="0098695E"/>
    <w:rsid w:val="00987E69"/>
    <w:rsid w:val="00996091"/>
    <w:rsid w:val="00996E14"/>
    <w:rsid w:val="00997076"/>
    <w:rsid w:val="00997353"/>
    <w:rsid w:val="009A3093"/>
    <w:rsid w:val="009B152D"/>
    <w:rsid w:val="009B6212"/>
    <w:rsid w:val="009B7B7C"/>
    <w:rsid w:val="009C0014"/>
    <w:rsid w:val="009C0459"/>
    <w:rsid w:val="009C1009"/>
    <w:rsid w:val="009C47DB"/>
    <w:rsid w:val="009C497E"/>
    <w:rsid w:val="009D09F9"/>
    <w:rsid w:val="009D14EF"/>
    <w:rsid w:val="009D1EBB"/>
    <w:rsid w:val="009D20BE"/>
    <w:rsid w:val="009D21C2"/>
    <w:rsid w:val="009D29D3"/>
    <w:rsid w:val="009D36D9"/>
    <w:rsid w:val="009D373B"/>
    <w:rsid w:val="009D3FB5"/>
    <w:rsid w:val="009D41CF"/>
    <w:rsid w:val="009D6CB0"/>
    <w:rsid w:val="009E1C15"/>
    <w:rsid w:val="009E2B87"/>
    <w:rsid w:val="009E6A16"/>
    <w:rsid w:val="009F42C5"/>
    <w:rsid w:val="00A01FC0"/>
    <w:rsid w:val="00A04B20"/>
    <w:rsid w:val="00A0575C"/>
    <w:rsid w:val="00A07337"/>
    <w:rsid w:val="00A07A9F"/>
    <w:rsid w:val="00A114F8"/>
    <w:rsid w:val="00A147EA"/>
    <w:rsid w:val="00A152F6"/>
    <w:rsid w:val="00A22972"/>
    <w:rsid w:val="00A26498"/>
    <w:rsid w:val="00A26DFB"/>
    <w:rsid w:val="00A30A57"/>
    <w:rsid w:val="00A34223"/>
    <w:rsid w:val="00A366B0"/>
    <w:rsid w:val="00A42E17"/>
    <w:rsid w:val="00A4763C"/>
    <w:rsid w:val="00A52FC4"/>
    <w:rsid w:val="00A5416F"/>
    <w:rsid w:val="00A647BB"/>
    <w:rsid w:val="00A64D2E"/>
    <w:rsid w:val="00A67286"/>
    <w:rsid w:val="00A678E3"/>
    <w:rsid w:val="00A71B96"/>
    <w:rsid w:val="00A73985"/>
    <w:rsid w:val="00A7518A"/>
    <w:rsid w:val="00A75298"/>
    <w:rsid w:val="00A810C9"/>
    <w:rsid w:val="00A85020"/>
    <w:rsid w:val="00AA50BA"/>
    <w:rsid w:val="00AA5798"/>
    <w:rsid w:val="00AA591A"/>
    <w:rsid w:val="00AA70B8"/>
    <w:rsid w:val="00AB0F3F"/>
    <w:rsid w:val="00AB1199"/>
    <w:rsid w:val="00AB4D5E"/>
    <w:rsid w:val="00AB546A"/>
    <w:rsid w:val="00AB595B"/>
    <w:rsid w:val="00AC1745"/>
    <w:rsid w:val="00AC2367"/>
    <w:rsid w:val="00AC27FB"/>
    <w:rsid w:val="00AC418E"/>
    <w:rsid w:val="00AC56F0"/>
    <w:rsid w:val="00AD0677"/>
    <w:rsid w:val="00AD1115"/>
    <w:rsid w:val="00AD1D2C"/>
    <w:rsid w:val="00AD1D93"/>
    <w:rsid w:val="00AD21F1"/>
    <w:rsid w:val="00AD6843"/>
    <w:rsid w:val="00AE30BF"/>
    <w:rsid w:val="00AE3587"/>
    <w:rsid w:val="00AE39B3"/>
    <w:rsid w:val="00AE4897"/>
    <w:rsid w:val="00AF39D3"/>
    <w:rsid w:val="00AF5D1B"/>
    <w:rsid w:val="00AF63B9"/>
    <w:rsid w:val="00B00B86"/>
    <w:rsid w:val="00B04326"/>
    <w:rsid w:val="00B07957"/>
    <w:rsid w:val="00B107A8"/>
    <w:rsid w:val="00B10FB5"/>
    <w:rsid w:val="00B121DA"/>
    <w:rsid w:val="00B15784"/>
    <w:rsid w:val="00B174BA"/>
    <w:rsid w:val="00B20EE2"/>
    <w:rsid w:val="00B223F5"/>
    <w:rsid w:val="00B22C57"/>
    <w:rsid w:val="00B25A07"/>
    <w:rsid w:val="00B3185C"/>
    <w:rsid w:val="00B44E30"/>
    <w:rsid w:val="00B45807"/>
    <w:rsid w:val="00B551F7"/>
    <w:rsid w:val="00B578CA"/>
    <w:rsid w:val="00B57FCD"/>
    <w:rsid w:val="00B656F1"/>
    <w:rsid w:val="00B71023"/>
    <w:rsid w:val="00B74742"/>
    <w:rsid w:val="00B752E3"/>
    <w:rsid w:val="00B76620"/>
    <w:rsid w:val="00B80E5A"/>
    <w:rsid w:val="00B849E7"/>
    <w:rsid w:val="00B87F91"/>
    <w:rsid w:val="00B905FF"/>
    <w:rsid w:val="00B939C6"/>
    <w:rsid w:val="00B93E88"/>
    <w:rsid w:val="00B9500F"/>
    <w:rsid w:val="00B952D9"/>
    <w:rsid w:val="00B95B80"/>
    <w:rsid w:val="00B95F94"/>
    <w:rsid w:val="00BA13D7"/>
    <w:rsid w:val="00BA3166"/>
    <w:rsid w:val="00BA37D6"/>
    <w:rsid w:val="00BB042D"/>
    <w:rsid w:val="00BB264A"/>
    <w:rsid w:val="00BB6910"/>
    <w:rsid w:val="00BB6A51"/>
    <w:rsid w:val="00BB7D31"/>
    <w:rsid w:val="00BC0AD2"/>
    <w:rsid w:val="00BC4AB5"/>
    <w:rsid w:val="00BC4E9D"/>
    <w:rsid w:val="00BC604C"/>
    <w:rsid w:val="00BD0367"/>
    <w:rsid w:val="00BD06BC"/>
    <w:rsid w:val="00BD109D"/>
    <w:rsid w:val="00BD2F76"/>
    <w:rsid w:val="00BD3588"/>
    <w:rsid w:val="00BD4A86"/>
    <w:rsid w:val="00BD6134"/>
    <w:rsid w:val="00BE3693"/>
    <w:rsid w:val="00BE45A0"/>
    <w:rsid w:val="00BE76DE"/>
    <w:rsid w:val="00BF0997"/>
    <w:rsid w:val="00BF1330"/>
    <w:rsid w:val="00C00AE5"/>
    <w:rsid w:val="00C00EF7"/>
    <w:rsid w:val="00C03522"/>
    <w:rsid w:val="00C04287"/>
    <w:rsid w:val="00C048DE"/>
    <w:rsid w:val="00C11166"/>
    <w:rsid w:val="00C144E1"/>
    <w:rsid w:val="00C206C1"/>
    <w:rsid w:val="00C212A2"/>
    <w:rsid w:val="00C222E5"/>
    <w:rsid w:val="00C22F79"/>
    <w:rsid w:val="00C24012"/>
    <w:rsid w:val="00C25C27"/>
    <w:rsid w:val="00C31BBB"/>
    <w:rsid w:val="00C32ADF"/>
    <w:rsid w:val="00C34DB1"/>
    <w:rsid w:val="00C36E49"/>
    <w:rsid w:val="00C4013F"/>
    <w:rsid w:val="00C4014B"/>
    <w:rsid w:val="00C4217E"/>
    <w:rsid w:val="00C4283C"/>
    <w:rsid w:val="00C433F0"/>
    <w:rsid w:val="00C4709A"/>
    <w:rsid w:val="00C5162C"/>
    <w:rsid w:val="00C5262F"/>
    <w:rsid w:val="00C55428"/>
    <w:rsid w:val="00C55581"/>
    <w:rsid w:val="00C57E6B"/>
    <w:rsid w:val="00C61C85"/>
    <w:rsid w:val="00C62712"/>
    <w:rsid w:val="00C6275F"/>
    <w:rsid w:val="00C630CD"/>
    <w:rsid w:val="00C63BE2"/>
    <w:rsid w:val="00C66319"/>
    <w:rsid w:val="00C67CB8"/>
    <w:rsid w:val="00C73ED5"/>
    <w:rsid w:val="00C74769"/>
    <w:rsid w:val="00C74BC0"/>
    <w:rsid w:val="00C751D3"/>
    <w:rsid w:val="00C81268"/>
    <w:rsid w:val="00C816A2"/>
    <w:rsid w:val="00C83401"/>
    <w:rsid w:val="00C83840"/>
    <w:rsid w:val="00C86615"/>
    <w:rsid w:val="00C87963"/>
    <w:rsid w:val="00C87F5E"/>
    <w:rsid w:val="00C9438C"/>
    <w:rsid w:val="00C94EEB"/>
    <w:rsid w:val="00C96203"/>
    <w:rsid w:val="00CA14B5"/>
    <w:rsid w:val="00CA1E8E"/>
    <w:rsid w:val="00CA4E48"/>
    <w:rsid w:val="00CA5E11"/>
    <w:rsid w:val="00CA60B0"/>
    <w:rsid w:val="00CA7A69"/>
    <w:rsid w:val="00CB1F5C"/>
    <w:rsid w:val="00CB219A"/>
    <w:rsid w:val="00CC2626"/>
    <w:rsid w:val="00CC49B2"/>
    <w:rsid w:val="00CC673A"/>
    <w:rsid w:val="00CD2854"/>
    <w:rsid w:val="00CD2B04"/>
    <w:rsid w:val="00CD4038"/>
    <w:rsid w:val="00CD4512"/>
    <w:rsid w:val="00CD65EF"/>
    <w:rsid w:val="00CD799C"/>
    <w:rsid w:val="00CE0D72"/>
    <w:rsid w:val="00CE1F26"/>
    <w:rsid w:val="00CE4B94"/>
    <w:rsid w:val="00CE67E5"/>
    <w:rsid w:val="00CF12FE"/>
    <w:rsid w:val="00CF3D84"/>
    <w:rsid w:val="00CF5A75"/>
    <w:rsid w:val="00CF71E1"/>
    <w:rsid w:val="00CF7980"/>
    <w:rsid w:val="00D0060B"/>
    <w:rsid w:val="00D01B52"/>
    <w:rsid w:val="00D03A77"/>
    <w:rsid w:val="00D1036E"/>
    <w:rsid w:val="00D143F7"/>
    <w:rsid w:val="00D15029"/>
    <w:rsid w:val="00D156E9"/>
    <w:rsid w:val="00D22EEA"/>
    <w:rsid w:val="00D26087"/>
    <w:rsid w:val="00D26AA6"/>
    <w:rsid w:val="00D31A7E"/>
    <w:rsid w:val="00D3309D"/>
    <w:rsid w:val="00D36C75"/>
    <w:rsid w:val="00D42695"/>
    <w:rsid w:val="00D44388"/>
    <w:rsid w:val="00D45C58"/>
    <w:rsid w:val="00D46361"/>
    <w:rsid w:val="00D537B2"/>
    <w:rsid w:val="00D576D6"/>
    <w:rsid w:val="00D614DD"/>
    <w:rsid w:val="00D619FE"/>
    <w:rsid w:val="00D64990"/>
    <w:rsid w:val="00D65323"/>
    <w:rsid w:val="00D711F2"/>
    <w:rsid w:val="00D76076"/>
    <w:rsid w:val="00D76C67"/>
    <w:rsid w:val="00D77C04"/>
    <w:rsid w:val="00D804EB"/>
    <w:rsid w:val="00D80B4F"/>
    <w:rsid w:val="00D815D6"/>
    <w:rsid w:val="00D86648"/>
    <w:rsid w:val="00D866C1"/>
    <w:rsid w:val="00D908F1"/>
    <w:rsid w:val="00D91E50"/>
    <w:rsid w:val="00D92373"/>
    <w:rsid w:val="00D940F1"/>
    <w:rsid w:val="00D958DC"/>
    <w:rsid w:val="00D95953"/>
    <w:rsid w:val="00DA1B1B"/>
    <w:rsid w:val="00DA2A67"/>
    <w:rsid w:val="00DA2C4F"/>
    <w:rsid w:val="00DA3417"/>
    <w:rsid w:val="00DA4E6D"/>
    <w:rsid w:val="00DA51B6"/>
    <w:rsid w:val="00DA5268"/>
    <w:rsid w:val="00DB288D"/>
    <w:rsid w:val="00DC044C"/>
    <w:rsid w:val="00DC0D18"/>
    <w:rsid w:val="00DC287B"/>
    <w:rsid w:val="00DD3950"/>
    <w:rsid w:val="00DD5173"/>
    <w:rsid w:val="00DE3059"/>
    <w:rsid w:val="00DE59BE"/>
    <w:rsid w:val="00DF0B98"/>
    <w:rsid w:val="00DF3A86"/>
    <w:rsid w:val="00DF65DC"/>
    <w:rsid w:val="00E01CFC"/>
    <w:rsid w:val="00E071EE"/>
    <w:rsid w:val="00E079E0"/>
    <w:rsid w:val="00E110F3"/>
    <w:rsid w:val="00E11B33"/>
    <w:rsid w:val="00E11E84"/>
    <w:rsid w:val="00E140C5"/>
    <w:rsid w:val="00E14E8E"/>
    <w:rsid w:val="00E15570"/>
    <w:rsid w:val="00E219A1"/>
    <w:rsid w:val="00E27095"/>
    <w:rsid w:val="00E31DC9"/>
    <w:rsid w:val="00E371F5"/>
    <w:rsid w:val="00E404AD"/>
    <w:rsid w:val="00E434AA"/>
    <w:rsid w:val="00E45D77"/>
    <w:rsid w:val="00E46260"/>
    <w:rsid w:val="00E47333"/>
    <w:rsid w:val="00E54E04"/>
    <w:rsid w:val="00E5664D"/>
    <w:rsid w:val="00E637BC"/>
    <w:rsid w:val="00E66A4B"/>
    <w:rsid w:val="00E677CC"/>
    <w:rsid w:val="00E7312E"/>
    <w:rsid w:val="00E73B6F"/>
    <w:rsid w:val="00E73E6F"/>
    <w:rsid w:val="00E742D7"/>
    <w:rsid w:val="00E742FD"/>
    <w:rsid w:val="00E74513"/>
    <w:rsid w:val="00E77B8C"/>
    <w:rsid w:val="00E82C93"/>
    <w:rsid w:val="00E947C0"/>
    <w:rsid w:val="00E96594"/>
    <w:rsid w:val="00E967C8"/>
    <w:rsid w:val="00EA2F41"/>
    <w:rsid w:val="00EA3E77"/>
    <w:rsid w:val="00EA48F9"/>
    <w:rsid w:val="00EB4D62"/>
    <w:rsid w:val="00EC04A5"/>
    <w:rsid w:val="00EC35BD"/>
    <w:rsid w:val="00EC479F"/>
    <w:rsid w:val="00EC58C6"/>
    <w:rsid w:val="00ED06E4"/>
    <w:rsid w:val="00ED1152"/>
    <w:rsid w:val="00ED1BA1"/>
    <w:rsid w:val="00ED562E"/>
    <w:rsid w:val="00ED5A3B"/>
    <w:rsid w:val="00EE22A9"/>
    <w:rsid w:val="00EE4F16"/>
    <w:rsid w:val="00EE50E9"/>
    <w:rsid w:val="00EF283D"/>
    <w:rsid w:val="00EF29F3"/>
    <w:rsid w:val="00EF2D0A"/>
    <w:rsid w:val="00EF4F64"/>
    <w:rsid w:val="00EF5774"/>
    <w:rsid w:val="00EF5D14"/>
    <w:rsid w:val="00EF7722"/>
    <w:rsid w:val="00F00D20"/>
    <w:rsid w:val="00F05B63"/>
    <w:rsid w:val="00F10B2F"/>
    <w:rsid w:val="00F11D22"/>
    <w:rsid w:val="00F13C96"/>
    <w:rsid w:val="00F16519"/>
    <w:rsid w:val="00F215C7"/>
    <w:rsid w:val="00F22148"/>
    <w:rsid w:val="00F35098"/>
    <w:rsid w:val="00F3667D"/>
    <w:rsid w:val="00F40040"/>
    <w:rsid w:val="00F43587"/>
    <w:rsid w:val="00F43E1B"/>
    <w:rsid w:val="00F440A9"/>
    <w:rsid w:val="00F47A4E"/>
    <w:rsid w:val="00F54C3C"/>
    <w:rsid w:val="00F56772"/>
    <w:rsid w:val="00F56B8C"/>
    <w:rsid w:val="00F619A6"/>
    <w:rsid w:val="00F63356"/>
    <w:rsid w:val="00F70E2F"/>
    <w:rsid w:val="00F7154A"/>
    <w:rsid w:val="00F765DA"/>
    <w:rsid w:val="00F81760"/>
    <w:rsid w:val="00F82FEA"/>
    <w:rsid w:val="00F839DB"/>
    <w:rsid w:val="00F879FB"/>
    <w:rsid w:val="00F90CB7"/>
    <w:rsid w:val="00F912F7"/>
    <w:rsid w:val="00F91524"/>
    <w:rsid w:val="00F95809"/>
    <w:rsid w:val="00F95D71"/>
    <w:rsid w:val="00F96026"/>
    <w:rsid w:val="00F96E05"/>
    <w:rsid w:val="00FA0792"/>
    <w:rsid w:val="00FA298D"/>
    <w:rsid w:val="00FA2BA8"/>
    <w:rsid w:val="00FA3A95"/>
    <w:rsid w:val="00FA3C92"/>
    <w:rsid w:val="00FA49B1"/>
    <w:rsid w:val="00FA7046"/>
    <w:rsid w:val="00FA7067"/>
    <w:rsid w:val="00FB0651"/>
    <w:rsid w:val="00FB113D"/>
    <w:rsid w:val="00FB19A5"/>
    <w:rsid w:val="00FB370F"/>
    <w:rsid w:val="00FB46F6"/>
    <w:rsid w:val="00FB5E3A"/>
    <w:rsid w:val="00FC3E34"/>
    <w:rsid w:val="00FD20B5"/>
    <w:rsid w:val="00FD407D"/>
    <w:rsid w:val="00FD4889"/>
    <w:rsid w:val="00FD4A34"/>
    <w:rsid w:val="00FD7EE6"/>
    <w:rsid w:val="00FF1290"/>
    <w:rsid w:val="00FF2EAA"/>
    <w:rsid w:val="00FF321F"/>
    <w:rsid w:val="00FF4B73"/>
    <w:rsid w:val="00FF4CD6"/>
    <w:rsid w:val="00FF51F4"/>
    <w:rsid w:val="00FF642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04B19D9-3637-42D2-962E-96A008A53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B113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403714"/>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403714"/>
    <w:pPr>
      <w:keepNext/>
      <w:spacing w:line="720" w:lineRule="atLeast"/>
      <w:outlineLvl w:val="1"/>
    </w:pPr>
    <w:rPr>
      <w:rFonts w:ascii="Arial" w:eastAsia="新細明體" w:hAnsi="Arial"/>
      <w:b/>
      <w:bCs/>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5">
    <w:name w:val="(一)(二)(三) 字元"/>
    <w:link w:val="a4"/>
    <w:rsid w:val="00D1036E"/>
    <w:rPr>
      <w:rFonts w:ascii="標楷體" w:eastAsia="標楷體"/>
      <w:snapToGrid w:val="0"/>
      <w:kern w:val="2"/>
      <w:sz w:val="28"/>
      <w:szCs w:val="28"/>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FB113D"/>
    <w:pPr>
      <w:tabs>
        <w:tab w:val="right" w:leader="hyphen" w:pos="8490"/>
      </w:tabs>
      <w:ind w:leftChars="0" w:left="0" w:rightChars="80" w:right="80" w:hangingChars="200" w:hanging="488"/>
    </w:pPr>
    <w:rPr>
      <w:b/>
      <w:sz w:val="24"/>
    </w:rPr>
  </w:style>
  <w:style w:type="paragraph" w:styleId="23">
    <w:name w:val="toc 2"/>
    <w:basedOn w:val="a"/>
    <w:next w:val="a"/>
    <w:autoRedefine/>
    <w:uiPriority w:val="39"/>
    <w:rsid w:val="002A5A6B"/>
    <w:pPr>
      <w:tabs>
        <w:tab w:val="right" w:leader="hyphen" w:pos="8490"/>
      </w:tabs>
      <w:ind w:leftChars="0" w:left="486" w:rightChars="100" w:right="283" w:hangingChars="200" w:hanging="486"/>
    </w:pPr>
    <w:rPr>
      <w:noProof/>
      <w:sz w:val="24"/>
    </w:rPr>
  </w:style>
  <w:style w:type="character" w:customStyle="1" w:styleId="1230">
    <w:name w:val="1.2.3. 字元"/>
    <w:link w:val="123"/>
    <w:rsid w:val="00D1036E"/>
    <w:rPr>
      <w:rFonts w:ascii="標楷體" w:eastAsia="標楷體"/>
      <w:snapToGrid w:val="0"/>
      <w:kern w:val="2"/>
      <w:sz w:val="28"/>
      <w:szCs w:val="28"/>
    </w:rPr>
  </w:style>
  <w:style w:type="character" w:customStyle="1" w:styleId="143">
    <w:name w:val="表格內文(14行高) 字元"/>
    <w:link w:val="142"/>
    <w:qFormat/>
    <w:rsid w:val="00D1036E"/>
    <w:rPr>
      <w:rFonts w:ascii="標楷體" w:eastAsia="標楷體"/>
      <w:snapToGrid w:val="0"/>
      <w:kern w:val="2"/>
      <w:sz w:val="24"/>
      <w:szCs w:val="28"/>
    </w:rPr>
  </w:style>
  <w:style w:type="character" w:customStyle="1" w:styleId="145">
    <w:name w:val="第一層(14號字) 字元"/>
    <w:link w:val="144"/>
    <w:rsid w:val="00D1036E"/>
    <w:rPr>
      <w:rFonts w:ascii="標楷體" w:eastAsia="標楷體"/>
      <w:b/>
      <w:snapToGrid w:val="0"/>
      <w:kern w:val="2"/>
      <w:sz w:val="28"/>
    </w:rPr>
  </w:style>
  <w:style w:type="character" w:styleId="ae">
    <w:name w:val="footnote reference"/>
    <w:aliases w:val="FR,Ref,de nota al pie,註腳內容,Error-Fußnotenzeichen5,Error-Fußnotenzeichen6,Error-Fußnotenzeichen3,Error-Fusnotßnotenzeichen5,Error-Fußnotenzeic,4_G"/>
    <w:qFormat/>
    <w:rsid w:val="00D1036E"/>
    <w:rPr>
      <w:vertAlign w:val="superscript"/>
    </w:rPr>
  </w:style>
  <w:style w:type="character" w:customStyle="1" w:styleId="22">
    <w:name w:val="(一)下內文縮2 字元"/>
    <w:link w:val="21"/>
    <w:qFormat/>
    <w:rsid w:val="00D1036E"/>
    <w:rPr>
      <w:rFonts w:ascii="標楷體" w:eastAsia="標楷體"/>
      <w:snapToGrid w:val="0"/>
      <w:kern w:val="2"/>
      <w:sz w:val="28"/>
      <w:szCs w:val="28"/>
    </w:rPr>
  </w:style>
  <w:style w:type="character" w:customStyle="1" w:styleId="141">
    <w:name w:val="第二層(14號字) 字元1"/>
    <w:link w:val="14"/>
    <w:rsid w:val="00D1036E"/>
    <w:rPr>
      <w:rFonts w:ascii="標楷體" w:eastAsia="標楷體"/>
      <w:b/>
      <w:snapToGrid w:val="0"/>
      <w:kern w:val="2"/>
      <w:sz w:val="28"/>
    </w:rPr>
  </w:style>
  <w:style w:type="paragraph" w:styleId="af">
    <w:name w:val="header"/>
    <w:basedOn w:val="a"/>
    <w:link w:val="af0"/>
    <w:unhideWhenUsed/>
    <w:rsid w:val="00547F59"/>
    <w:pPr>
      <w:tabs>
        <w:tab w:val="center" w:pos="4153"/>
        <w:tab w:val="right" w:pos="8306"/>
      </w:tabs>
      <w:snapToGrid w:val="0"/>
    </w:pPr>
    <w:rPr>
      <w:sz w:val="20"/>
      <w:szCs w:val="20"/>
    </w:rPr>
  </w:style>
  <w:style w:type="character" w:customStyle="1" w:styleId="af0">
    <w:name w:val="頁首 字元"/>
    <w:link w:val="af"/>
    <w:rsid w:val="00547F59"/>
    <w:rPr>
      <w:rFonts w:ascii="標楷體" w:eastAsia="標楷體"/>
      <w:snapToGrid w:val="0"/>
      <w:kern w:val="2"/>
    </w:rPr>
  </w:style>
  <w:style w:type="paragraph" w:styleId="af1">
    <w:name w:val="footer"/>
    <w:basedOn w:val="a"/>
    <w:link w:val="af2"/>
    <w:unhideWhenUsed/>
    <w:rsid w:val="00547F59"/>
    <w:pPr>
      <w:tabs>
        <w:tab w:val="center" w:pos="4153"/>
        <w:tab w:val="right" w:pos="8306"/>
      </w:tabs>
      <w:snapToGrid w:val="0"/>
    </w:pPr>
    <w:rPr>
      <w:sz w:val="20"/>
      <w:szCs w:val="20"/>
    </w:rPr>
  </w:style>
  <w:style w:type="character" w:customStyle="1" w:styleId="af2">
    <w:name w:val="頁尾 字元"/>
    <w:link w:val="af1"/>
    <w:uiPriority w:val="99"/>
    <w:rsid w:val="00547F59"/>
    <w:rPr>
      <w:rFonts w:ascii="標楷體" w:eastAsia="標楷體"/>
      <w:snapToGrid w:val="0"/>
      <w:kern w:val="2"/>
    </w:rPr>
  </w:style>
  <w:style w:type="character" w:styleId="af3">
    <w:name w:val="page number"/>
    <w:basedOn w:val="a0"/>
    <w:rsid w:val="00FB113D"/>
  </w:style>
  <w:style w:type="character" w:styleId="af4">
    <w:name w:val="Hyperlink"/>
    <w:uiPriority w:val="99"/>
    <w:unhideWhenUsed/>
    <w:rsid w:val="00FB113D"/>
    <w:rPr>
      <w:color w:val="0000FF"/>
      <w:u w:val="single"/>
    </w:rPr>
  </w:style>
  <w:style w:type="character" w:customStyle="1" w:styleId="12">
    <w:name w:val="(一)(二)(三) 字元1"/>
    <w:rsid w:val="00FB113D"/>
    <w:rPr>
      <w:rFonts w:ascii="標楷體" w:eastAsia="標楷體"/>
      <w:snapToGrid w:val="0"/>
      <w:kern w:val="2"/>
      <w:sz w:val="28"/>
      <w:szCs w:val="28"/>
    </w:rPr>
  </w:style>
  <w:style w:type="paragraph" w:styleId="af5">
    <w:name w:val="Balloon Text"/>
    <w:basedOn w:val="a"/>
    <w:link w:val="af6"/>
    <w:semiHidden/>
    <w:unhideWhenUsed/>
    <w:rsid w:val="00504A3A"/>
    <w:pPr>
      <w:spacing w:line="240" w:lineRule="auto"/>
    </w:pPr>
    <w:rPr>
      <w:rFonts w:ascii="Cambria" w:eastAsia="新細明體" w:hAnsi="Cambria"/>
      <w:sz w:val="18"/>
      <w:szCs w:val="18"/>
    </w:rPr>
  </w:style>
  <w:style w:type="character" w:customStyle="1" w:styleId="af6">
    <w:name w:val="註解方塊文字 字元"/>
    <w:link w:val="af5"/>
    <w:uiPriority w:val="99"/>
    <w:semiHidden/>
    <w:rsid w:val="00504A3A"/>
    <w:rPr>
      <w:rFonts w:ascii="Cambria" w:eastAsia="新細明體" w:hAnsi="Cambria" w:cs="Times New Roman"/>
      <w:snapToGrid w:val="0"/>
      <w:kern w:val="2"/>
      <w:sz w:val="18"/>
      <w:szCs w:val="18"/>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8"/>
    <w:uiPriority w:val="99"/>
    <w:unhideWhenUsed/>
    <w:rsid w:val="005434B8"/>
    <w:pPr>
      <w:snapToGrid w:val="0"/>
      <w:jc w:val="left"/>
    </w:pPr>
    <w:rPr>
      <w:snapToGrid/>
      <w:sz w:val="20"/>
      <w:szCs w:val="20"/>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uiPriority w:val="99"/>
    <w:rsid w:val="005434B8"/>
    <w:rPr>
      <w:rFonts w:ascii="標楷體" w:eastAsia="標楷體"/>
      <w:kern w:val="2"/>
    </w:rPr>
  </w:style>
  <w:style w:type="character" w:customStyle="1" w:styleId="10">
    <w:name w:val="標題 1 字元"/>
    <w:link w:val="1"/>
    <w:rsid w:val="00403714"/>
    <w:rPr>
      <w:rFonts w:ascii="Arial" w:hAnsi="Arial"/>
      <w:b/>
      <w:bCs/>
      <w:snapToGrid w:val="0"/>
      <w:kern w:val="52"/>
      <w:sz w:val="52"/>
      <w:szCs w:val="52"/>
    </w:rPr>
  </w:style>
  <w:style w:type="character" w:customStyle="1" w:styleId="20">
    <w:name w:val="標題 2 字元"/>
    <w:link w:val="2"/>
    <w:rsid w:val="00403714"/>
    <w:rPr>
      <w:rFonts w:ascii="Arial" w:hAnsi="Arial"/>
      <w:b/>
      <w:bCs/>
      <w:snapToGrid w:val="0"/>
      <w:kern w:val="2"/>
      <w:sz w:val="48"/>
      <w:szCs w:val="48"/>
    </w:rPr>
  </w:style>
  <w:style w:type="paragraph" w:styleId="HTML">
    <w:name w:val="HTML Preformatted"/>
    <w:basedOn w:val="a"/>
    <w:link w:val="HTML0"/>
    <w:uiPriority w:val="99"/>
    <w:rsid w:val="0040371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403714"/>
    <w:rPr>
      <w:rFonts w:ascii="細明體" w:eastAsia="細明體" w:hAnsi="細明體" w:cs="細明體"/>
      <w:sz w:val="24"/>
      <w:szCs w:val="24"/>
    </w:rPr>
  </w:style>
  <w:style w:type="table" w:styleId="af9">
    <w:name w:val="Table Grid"/>
    <w:basedOn w:val="a1"/>
    <w:rsid w:val="0040371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6">
    <w:name w:val="第二層(14號字) 字元 字元"/>
    <w:link w:val="147"/>
    <w:rsid w:val="00403714"/>
    <w:rPr>
      <w:rFonts w:ascii="標楷體" w:eastAsia="標楷體"/>
      <w:b/>
      <w:kern w:val="2"/>
      <w:sz w:val="28"/>
      <w:szCs w:val="28"/>
    </w:rPr>
  </w:style>
  <w:style w:type="paragraph" w:customStyle="1" w:styleId="147">
    <w:name w:val="第二層(14號字) 字元"/>
    <w:link w:val="146"/>
    <w:rsid w:val="00403714"/>
    <w:pPr>
      <w:snapToGrid w:val="0"/>
      <w:spacing w:line="500" w:lineRule="exact"/>
      <w:ind w:left="200" w:hangingChars="200" w:hanging="200"/>
      <w:jc w:val="both"/>
    </w:pPr>
    <w:rPr>
      <w:rFonts w:ascii="標楷體" w:eastAsia="標楷體"/>
      <w:b/>
      <w:kern w:val="2"/>
      <w:sz w:val="28"/>
      <w:szCs w:val="28"/>
    </w:rPr>
  </w:style>
  <w:style w:type="paragraph" w:styleId="3">
    <w:name w:val="toc 3"/>
    <w:basedOn w:val="a"/>
    <w:next w:val="a"/>
    <w:autoRedefine/>
    <w:semiHidden/>
    <w:rsid w:val="00403714"/>
    <w:pPr>
      <w:ind w:leftChars="400" w:left="960"/>
    </w:pPr>
  </w:style>
  <w:style w:type="character" w:customStyle="1" w:styleId="afa">
    <w:name w:val="(一)下內文 字元"/>
    <w:rsid w:val="00403714"/>
    <w:rPr>
      <w:rFonts w:eastAsia="標楷體"/>
      <w:snapToGrid w:val="0"/>
      <w:kern w:val="2"/>
      <w:sz w:val="28"/>
      <w:szCs w:val="28"/>
      <w:lang w:val="en-US" w:eastAsia="zh-TW" w:bidi="ar-SA"/>
    </w:rPr>
  </w:style>
  <w:style w:type="character" w:styleId="afb">
    <w:name w:val="Strong"/>
    <w:qFormat/>
    <w:rsid w:val="00403714"/>
    <w:rPr>
      <w:rFonts w:eastAsia="新細明體"/>
      <w:bCs/>
      <w:sz w:val="28"/>
      <w:szCs w:val="28"/>
    </w:rPr>
  </w:style>
  <w:style w:type="paragraph" w:styleId="afc">
    <w:name w:val="Body Text"/>
    <w:basedOn w:val="a"/>
    <w:link w:val="afd"/>
    <w:rsid w:val="00403714"/>
    <w:pPr>
      <w:spacing w:after="120" w:line="240" w:lineRule="auto"/>
      <w:ind w:leftChars="0" w:left="0" w:firstLineChars="0" w:firstLine="0"/>
      <w:jc w:val="left"/>
    </w:pPr>
    <w:rPr>
      <w:rFonts w:ascii="Times New Roman"/>
      <w:snapToGrid/>
    </w:rPr>
  </w:style>
  <w:style w:type="character" w:customStyle="1" w:styleId="afd">
    <w:name w:val="本文 字元"/>
    <w:link w:val="afc"/>
    <w:rsid w:val="00403714"/>
    <w:rPr>
      <w:rFonts w:eastAsia="標楷體"/>
      <w:kern w:val="2"/>
      <w:sz w:val="28"/>
      <w:szCs w:val="28"/>
    </w:rPr>
  </w:style>
  <w:style w:type="paragraph" w:styleId="afe">
    <w:name w:val="Body Text Indent"/>
    <w:basedOn w:val="a"/>
    <w:link w:val="aff"/>
    <w:rsid w:val="00403714"/>
    <w:pPr>
      <w:spacing w:afterLines="100" w:after="491" w:line="480" w:lineRule="exact"/>
      <w:ind w:left="554" w:firstLine="554"/>
    </w:pPr>
    <w:rPr>
      <w:rFonts w:ascii="Times New Roman"/>
    </w:rPr>
  </w:style>
  <w:style w:type="character" w:customStyle="1" w:styleId="aff">
    <w:name w:val="本文縮排 字元"/>
    <w:link w:val="afe"/>
    <w:rsid w:val="00403714"/>
    <w:rPr>
      <w:rFonts w:eastAsia="標楷體"/>
      <w:snapToGrid w:val="0"/>
      <w:kern w:val="2"/>
      <w:sz w:val="28"/>
      <w:szCs w:val="28"/>
    </w:rPr>
  </w:style>
  <w:style w:type="character" w:styleId="aff0">
    <w:name w:val="FollowedHyperlink"/>
    <w:rsid w:val="00403714"/>
    <w:rPr>
      <w:color w:val="800080"/>
      <w:u w:val="single"/>
    </w:rPr>
  </w:style>
  <w:style w:type="character" w:customStyle="1" w:styleId="160">
    <w:name w:val="第一層(16號字) 字元"/>
    <w:link w:val="16"/>
    <w:rsid w:val="00403714"/>
    <w:rPr>
      <w:rFonts w:ascii="標楷體" w:eastAsia="標楷體"/>
      <w:b/>
      <w:snapToGrid w:val="0"/>
      <w:kern w:val="2"/>
      <w:sz w:val="32"/>
    </w:rPr>
  </w:style>
  <w:style w:type="paragraph" w:customStyle="1" w:styleId="24">
    <w:name w:val="字元 字元2 字元 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
    <w:name w:val="字元 字元5"/>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2">
    <w:name w:val="Signature"/>
    <w:basedOn w:val="a"/>
    <w:link w:val="aff3"/>
    <w:rsid w:val="00403714"/>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3">
    <w:name w:val="簽名 字元"/>
    <w:link w:val="aff2"/>
    <w:rsid w:val="00403714"/>
    <w:rPr>
      <w:spacing w:val="-5"/>
      <w:sz w:val="18"/>
    </w:rPr>
  </w:style>
  <w:style w:type="paragraph" w:styleId="aff4">
    <w:name w:val="Message Header"/>
    <w:basedOn w:val="afc"/>
    <w:link w:val="aff5"/>
    <w:rsid w:val="00403714"/>
    <w:pPr>
      <w:keepLines/>
      <w:widowControl/>
      <w:tabs>
        <w:tab w:val="left" w:pos="720"/>
        <w:tab w:val="left" w:pos="4320"/>
        <w:tab w:val="left" w:pos="5040"/>
        <w:tab w:val="right" w:pos="8640"/>
      </w:tabs>
      <w:spacing w:after="40" w:line="440" w:lineRule="atLeast"/>
      <w:ind w:left="720" w:hanging="720"/>
    </w:pPr>
    <w:rPr>
      <w:rFonts w:ascii="Arial" w:eastAsia="新細明體" w:hAnsi="Arial"/>
      <w:spacing w:val="-5"/>
      <w:kern w:val="0"/>
      <w:sz w:val="18"/>
      <w:szCs w:val="20"/>
    </w:rPr>
  </w:style>
  <w:style w:type="character" w:customStyle="1" w:styleId="aff5">
    <w:name w:val="訊息欄位名稱 字元"/>
    <w:link w:val="aff4"/>
    <w:rsid w:val="00403714"/>
    <w:rPr>
      <w:rFonts w:ascii="Arial" w:hAnsi="Arial"/>
      <w:spacing w:val="-5"/>
      <w:sz w:val="18"/>
    </w:rPr>
  </w:style>
  <w:style w:type="character" w:customStyle="1" w:styleId="201">
    <w:name w:val="表格內文(20行高) 字元"/>
    <w:link w:val="200"/>
    <w:rsid w:val="00403714"/>
  </w:style>
  <w:style w:type="character" w:customStyle="1" w:styleId="ac">
    <w:name w:val="姓名及分機 字元"/>
    <w:link w:val="ab"/>
    <w:rsid w:val="00FA298D"/>
    <w:rPr>
      <w:rFonts w:ascii="標楷體" w:eastAsia="標楷體"/>
      <w:snapToGrid w:val="0"/>
      <w:kern w:val="2"/>
      <w:sz w:val="24"/>
      <w:szCs w:val="28"/>
    </w:rPr>
  </w:style>
  <w:style w:type="paragraph" w:customStyle="1" w:styleId="aff6">
    <w:name w:val="圖下表上 字元"/>
    <w:basedOn w:val="a"/>
    <w:rsid w:val="00403714"/>
    <w:pPr>
      <w:widowControl/>
      <w:spacing w:line="240" w:lineRule="auto"/>
      <w:ind w:leftChars="0" w:left="0" w:firstLineChars="0" w:firstLine="0"/>
    </w:pPr>
    <w:rPr>
      <w:rFonts w:ascii="Times New Roman"/>
      <w:snapToGrid/>
      <w:sz w:val="26"/>
      <w:szCs w:val="24"/>
    </w:rPr>
  </w:style>
  <w:style w:type="paragraph" w:customStyle="1" w:styleId="TableParagraph">
    <w:name w:val="Table Paragraph"/>
    <w:basedOn w:val="a"/>
    <w:uiPriority w:val="1"/>
    <w:qFormat/>
    <w:rsid w:val="00EE22A9"/>
    <w:pPr>
      <w:spacing w:line="276" w:lineRule="exact"/>
      <w:ind w:leftChars="0" w:left="0" w:firstLineChars="0" w:firstLine="0"/>
      <w:jc w:val="right"/>
    </w:pPr>
    <w:rPr>
      <w:rFonts w:hAnsi="標楷體" w:cs="標楷體"/>
      <w:snapToGrid/>
      <w:kern w:val="0"/>
      <w:sz w:val="22"/>
      <w:szCs w:val="22"/>
      <w:lang w:eastAsia="en-US"/>
    </w:rPr>
  </w:style>
  <w:style w:type="paragraph" w:customStyle="1" w:styleId="-">
    <w:name w:val="前瞻-表內文置中"/>
    <w:basedOn w:val="a"/>
    <w:qFormat/>
    <w:rsid w:val="00566477"/>
    <w:pPr>
      <w:widowControl/>
      <w:overflowPunct w:val="0"/>
      <w:adjustRightInd w:val="0"/>
      <w:snapToGrid w:val="0"/>
      <w:spacing w:line="240" w:lineRule="auto"/>
      <w:ind w:leftChars="0" w:left="0" w:firstLineChars="0" w:firstLine="0"/>
      <w:jc w:val="center"/>
    </w:pPr>
    <w:rPr>
      <w:rFonts w:hAnsi="標楷體" w:cs="標楷體"/>
      <w:bCs/>
      <w:snapToGrid/>
      <w:sz w:val="20"/>
      <w:szCs w:val="20"/>
    </w:rPr>
  </w:style>
  <w:style w:type="paragraph" w:customStyle="1" w:styleId="--">
    <w:name w:val="前瞻-表名稱-多行首"/>
    <w:basedOn w:val="a"/>
    <w:qFormat/>
    <w:rsid w:val="00566477"/>
    <w:pPr>
      <w:tabs>
        <w:tab w:val="center" w:pos="4153"/>
        <w:tab w:val="right" w:pos="8306"/>
      </w:tabs>
      <w:overflowPunct w:val="0"/>
      <w:adjustRightInd w:val="0"/>
      <w:snapToGrid w:val="0"/>
      <w:spacing w:line="240" w:lineRule="auto"/>
      <w:ind w:leftChars="0" w:left="0" w:firstLineChars="0" w:firstLine="0"/>
    </w:pPr>
    <w:rPr>
      <w:rFonts w:hAnsi="標楷體" w:cs="標楷體"/>
      <w:b/>
      <w:snapToGrid/>
      <w:sz w:val="24"/>
      <w:szCs w:val="24"/>
    </w:rPr>
  </w:style>
  <w:style w:type="paragraph" w:customStyle="1" w:styleId="-0">
    <w:name w:val="前瞻-資料來源"/>
    <w:basedOn w:val="a"/>
    <w:qFormat/>
    <w:rsid w:val="00566477"/>
    <w:pPr>
      <w:widowControl/>
      <w:overflowPunct w:val="0"/>
      <w:adjustRightInd w:val="0"/>
      <w:snapToGrid w:val="0"/>
      <w:spacing w:line="240" w:lineRule="auto"/>
      <w:ind w:leftChars="0" w:left="450" w:hangingChars="450" w:hanging="450"/>
    </w:pPr>
    <w:rPr>
      <w:rFonts w:hAnsi="標楷體" w:cs="標楷體"/>
      <w:snapToGrid/>
      <w:kern w:val="0"/>
      <w:sz w:val="18"/>
      <w:szCs w:val="18"/>
    </w:rPr>
  </w:style>
  <w:style w:type="paragraph" w:customStyle="1" w:styleId="25">
    <w:name w:val=" 字元 字元2 字元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9969287">
      <w:bodyDiv w:val="1"/>
      <w:marLeft w:val="0"/>
      <w:marRight w:val="0"/>
      <w:marTop w:val="0"/>
      <w:marBottom w:val="0"/>
      <w:divBdr>
        <w:top w:val="none" w:sz="0" w:space="0" w:color="auto"/>
        <w:left w:val="none" w:sz="0" w:space="0" w:color="auto"/>
        <w:bottom w:val="none" w:sz="0" w:space="0" w:color="auto"/>
        <w:right w:val="none" w:sz="0" w:space="0" w:color="auto"/>
      </w:divBdr>
    </w:div>
    <w:div w:id="2064595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436B8E-EECF-450C-8FB1-8EEC1758A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Pages>
  <Words>203</Words>
  <Characters>1161</Characters>
  <Application>Microsoft Office Word</Application>
  <DocSecurity>0</DocSecurity>
  <Lines>9</Lines>
  <Paragraphs>2</Paragraphs>
  <ScaleCrop>false</ScaleCrop>
  <Company/>
  <LinksUpToDate>false</LinksUpToDate>
  <CharactersWithSpaces>1362</CharactersWithSpaces>
  <SharedDoc>false</SharedDoc>
  <HLinks>
    <vt:vector size="102" baseType="variant">
      <vt:variant>
        <vt:i4>1507384</vt:i4>
      </vt:variant>
      <vt:variant>
        <vt:i4>98</vt:i4>
      </vt:variant>
      <vt:variant>
        <vt:i4>0</vt:i4>
      </vt:variant>
      <vt:variant>
        <vt:i4>5</vt:i4>
      </vt:variant>
      <vt:variant>
        <vt:lpwstr/>
      </vt:variant>
      <vt:variant>
        <vt:lpwstr>_Toc215665929</vt:lpwstr>
      </vt:variant>
      <vt:variant>
        <vt:i4>1507384</vt:i4>
      </vt:variant>
      <vt:variant>
        <vt:i4>92</vt:i4>
      </vt:variant>
      <vt:variant>
        <vt:i4>0</vt:i4>
      </vt:variant>
      <vt:variant>
        <vt:i4>5</vt:i4>
      </vt:variant>
      <vt:variant>
        <vt:lpwstr/>
      </vt:variant>
      <vt:variant>
        <vt:lpwstr>_Toc215665928</vt:lpwstr>
      </vt:variant>
      <vt:variant>
        <vt:i4>1507384</vt:i4>
      </vt:variant>
      <vt:variant>
        <vt:i4>86</vt:i4>
      </vt:variant>
      <vt:variant>
        <vt:i4>0</vt:i4>
      </vt:variant>
      <vt:variant>
        <vt:i4>5</vt:i4>
      </vt:variant>
      <vt:variant>
        <vt:lpwstr/>
      </vt:variant>
      <vt:variant>
        <vt:lpwstr>_Toc215665927</vt:lpwstr>
      </vt:variant>
      <vt:variant>
        <vt:i4>1507384</vt:i4>
      </vt:variant>
      <vt:variant>
        <vt:i4>80</vt:i4>
      </vt:variant>
      <vt:variant>
        <vt:i4>0</vt:i4>
      </vt:variant>
      <vt:variant>
        <vt:i4>5</vt:i4>
      </vt:variant>
      <vt:variant>
        <vt:lpwstr/>
      </vt:variant>
      <vt:variant>
        <vt:lpwstr>_Toc215665926</vt:lpwstr>
      </vt:variant>
      <vt:variant>
        <vt:i4>1507384</vt:i4>
      </vt:variant>
      <vt:variant>
        <vt:i4>74</vt:i4>
      </vt:variant>
      <vt:variant>
        <vt:i4>0</vt:i4>
      </vt:variant>
      <vt:variant>
        <vt:i4>5</vt:i4>
      </vt:variant>
      <vt:variant>
        <vt:lpwstr/>
      </vt:variant>
      <vt:variant>
        <vt:lpwstr>_Toc215665925</vt:lpwstr>
      </vt:variant>
      <vt:variant>
        <vt:i4>1507384</vt:i4>
      </vt:variant>
      <vt:variant>
        <vt:i4>68</vt:i4>
      </vt:variant>
      <vt:variant>
        <vt:i4>0</vt:i4>
      </vt:variant>
      <vt:variant>
        <vt:i4>5</vt:i4>
      </vt:variant>
      <vt:variant>
        <vt:lpwstr/>
      </vt:variant>
      <vt:variant>
        <vt:lpwstr>_Toc215665924</vt:lpwstr>
      </vt:variant>
      <vt:variant>
        <vt:i4>1507384</vt:i4>
      </vt:variant>
      <vt:variant>
        <vt:i4>62</vt:i4>
      </vt:variant>
      <vt:variant>
        <vt:i4>0</vt:i4>
      </vt:variant>
      <vt:variant>
        <vt:i4>5</vt:i4>
      </vt:variant>
      <vt:variant>
        <vt:lpwstr/>
      </vt:variant>
      <vt:variant>
        <vt:lpwstr>_Toc215665923</vt:lpwstr>
      </vt:variant>
      <vt:variant>
        <vt:i4>1507384</vt:i4>
      </vt:variant>
      <vt:variant>
        <vt:i4>56</vt:i4>
      </vt:variant>
      <vt:variant>
        <vt:i4>0</vt:i4>
      </vt:variant>
      <vt:variant>
        <vt:i4>5</vt:i4>
      </vt:variant>
      <vt:variant>
        <vt:lpwstr/>
      </vt:variant>
      <vt:variant>
        <vt:lpwstr>_Toc215665922</vt:lpwstr>
      </vt:variant>
      <vt:variant>
        <vt:i4>1507384</vt:i4>
      </vt:variant>
      <vt:variant>
        <vt:i4>50</vt:i4>
      </vt:variant>
      <vt:variant>
        <vt:i4>0</vt:i4>
      </vt:variant>
      <vt:variant>
        <vt:i4>5</vt:i4>
      </vt:variant>
      <vt:variant>
        <vt:lpwstr/>
      </vt:variant>
      <vt:variant>
        <vt:lpwstr>_Toc215665921</vt:lpwstr>
      </vt:variant>
      <vt:variant>
        <vt:i4>1507384</vt:i4>
      </vt:variant>
      <vt:variant>
        <vt:i4>44</vt:i4>
      </vt:variant>
      <vt:variant>
        <vt:i4>0</vt:i4>
      </vt:variant>
      <vt:variant>
        <vt:i4>5</vt:i4>
      </vt:variant>
      <vt:variant>
        <vt:lpwstr/>
      </vt:variant>
      <vt:variant>
        <vt:lpwstr>_Toc215665920</vt:lpwstr>
      </vt:variant>
      <vt:variant>
        <vt:i4>1310776</vt:i4>
      </vt:variant>
      <vt:variant>
        <vt:i4>38</vt:i4>
      </vt:variant>
      <vt:variant>
        <vt:i4>0</vt:i4>
      </vt:variant>
      <vt:variant>
        <vt:i4>5</vt:i4>
      </vt:variant>
      <vt:variant>
        <vt:lpwstr/>
      </vt:variant>
      <vt:variant>
        <vt:lpwstr>_Toc215665919</vt:lpwstr>
      </vt:variant>
      <vt:variant>
        <vt:i4>1310776</vt:i4>
      </vt:variant>
      <vt:variant>
        <vt:i4>32</vt:i4>
      </vt:variant>
      <vt:variant>
        <vt:i4>0</vt:i4>
      </vt:variant>
      <vt:variant>
        <vt:i4>5</vt:i4>
      </vt:variant>
      <vt:variant>
        <vt:lpwstr/>
      </vt:variant>
      <vt:variant>
        <vt:lpwstr>_Toc215665918</vt:lpwstr>
      </vt:variant>
      <vt:variant>
        <vt:i4>1310776</vt:i4>
      </vt:variant>
      <vt:variant>
        <vt:i4>26</vt:i4>
      </vt:variant>
      <vt:variant>
        <vt:i4>0</vt:i4>
      </vt:variant>
      <vt:variant>
        <vt:i4>5</vt:i4>
      </vt:variant>
      <vt:variant>
        <vt:lpwstr/>
      </vt:variant>
      <vt:variant>
        <vt:lpwstr>_Toc215665917</vt:lpwstr>
      </vt:variant>
      <vt:variant>
        <vt:i4>1310776</vt:i4>
      </vt:variant>
      <vt:variant>
        <vt:i4>20</vt:i4>
      </vt:variant>
      <vt:variant>
        <vt:i4>0</vt:i4>
      </vt:variant>
      <vt:variant>
        <vt:i4>5</vt:i4>
      </vt:variant>
      <vt:variant>
        <vt:lpwstr/>
      </vt:variant>
      <vt:variant>
        <vt:lpwstr>_Toc215665916</vt:lpwstr>
      </vt:variant>
      <vt:variant>
        <vt:i4>1310776</vt:i4>
      </vt:variant>
      <vt:variant>
        <vt:i4>14</vt:i4>
      </vt:variant>
      <vt:variant>
        <vt:i4>0</vt:i4>
      </vt:variant>
      <vt:variant>
        <vt:i4>5</vt:i4>
      </vt:variant>
      <vt:variant>
        <vt:lpwstr/>
      </vt:variant>
      <vt:variant>
        <vt:lpwstr>_Toc215665915</vt:lpwstr>
      </vt:variant>
      <vt:variant>
        <vt:i4>1310776</vt:i4>
      </vt:variant>
      <vt:variant>
        <vt:i4>8</vt:i4>
      </vt:variant>
      <vt:variant>
        <vt:i4>0</vt:i4>
      </vt:variant>
      <vt:variant>
        <vt:i4>5</vt:i4>
      </vt:variant>
      <vt:variant>
        <vt:lpwstr/>
      </vt:variant>
      <vt:variant>
        <vt:lpwstr>_Toc215665914</vt:lpwstr>
      </vt:variant>
      <vt:variant>
        <vt:i4>1310776</vt:i4>
      </vt:variant>
      <vt:variant>
        <vt:i4>2</vt:i4>
      </vt:variant>
      <vt:variant>
        <vt:i4>0</vt:i4>
      </vt:variant>
      <vt:variant>
        <vt:i4>5</vt:i4>
      </vt:variant>
      <vt:variant>
        <vt:lpwstr/>
      </vt:variant>
      <vt:variant>
        <vt:lpwstr>_Toc215665913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2025-12-03T08:22:00Z</cp:lastPrinted>
  <dcterms:created xsi:type="dcterms:W3CDTF">2025-12-16T03:09:00Z</dcterms:created>
  <dcterms:modified xsi:type="dcterms:W3CDTF">2025-12-16T03:09:00Z</dcterms:modified>
</cp:coreProperties>
</file>