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13D" w:rsidRDefault="00FB113D" w:rsidP="00722B87">
      <w:pPr>
        <w:pStyle w:val="aa"/>
      </w:pPr>
      <w:bookmarkStart w:id="0" w:name="_Toc477265286"/>
      <w:bookmarkStart w:id="1" w:name="_Toc495221729"/>
      <w:bookmarkStart w:id="2" w:name="_Toc496878062"/>
      <w:bookmarkStart w:id="3" w:name="_GoBack"/>
      <w:bookmarkEnd w:id="3"/>
      <w:r w:rsidRPr="008A5015">
        <w:rPr>
          <w:rFonts w:hint="eastAsia"/>
        </w:rPr>
        <w:t>經濟部主管</w:t>
      </w:r>
      <w:r w:rsidR="002E0C6B" w:rsidRPr="008A5015">
        <w:t>11</w:t>
      </w:r>
      <w:r w:rsidR="00300335">
        <w:rPr>
          <w:rFonts w:hint="eastAsia"/>
        </w:rPr>
        <w:t>3</w:t>
      </w:r>
      <w:r w:rsidRPr="008A5015">
        <w:rPr>
          <w:rFonts w:hint="eastAsia"/>
        </w:rPr>
        <w:t>年度單位決算評估報告</w:t>
      </w:r>
    </w:p>
    <w:p w:rsidR="0025182B" w:rsidRPr="00E32970" w:rsidRDefault="0025182B" w:rsidP="0025182B">
      <w:pPr>
        <w:pStyle w:val="a8"/>
        <w:ind w:firstLine="566"/>
        <w:rPr>
          <w:color w:val="000000"/>
        </w:rPr>
      </w:pPr>
      <w:bookmarkStart w:id="4" w:name="_Toc496609238"/>
      <w:bookmarkStart w:id="5" w:name="_Toc527539941"/>
      <w:bookmarkStart w:id="6" w:name="_Toc147390057"/>
      <w:bookmarkStart w:id="7" w:name="_Toc350505858"/>
      <w:bookmarkStart w:id="8" w:name="_Toc372620661"/>
      <w:bookmarkStart w:id="9" w:name="_Toc479322361"/>
      <w:bookmarkStart w:id="10" w:name="_Toc82191186"/>
      <w:bookmarkStart w:id="11" w:name="_Toc184635451"/>
      <w:bookmarkEnd w:id="0"/>
      <w:bookmarkEnd w:id="1"/>
      <w:bookmarkEnd w:id="2"/>
      <w:r w:rsidRPr="00E32970">
        <w:rPr>
          <w:rFonts w:hint="eastAsia"/>
          <w:color w:val="000000"/>
        </w:rPr>
        <w:t>經濟部主管包括經濟部、產業發展署、國際貿易署、標準檢驗局及所屬、智慧財產局、水利署及所屬、商業發展署</w:t>
      </w:r>
      <w:r w:rsidRPr="00E32970">
        <w:rPr>
          <w:rFonts w:hAnsi="標楷體" w:hint="eastAsia"/>
          <w:color w:val="000000"/>
        </w:rPr>
        <w:t>、</w:t>
      </w:r>
      <w:r w:rsidRPr="00E32970">
        <w:rPr>
          <w:rFonts w:hint="eastAsia"/>
          <w:color w:val="000000"/>
        </w:rPr>
        <w:t>中小及新創企業署、產業園區管理局及所屬、地質調查及礦業管理中心</w:t>
      </w:r>
      <w:r w:rsidRPr="00E32970">
        <w:rPr>
          <w:rFonts w:hAnsi="標楷體" w:hint="eastAsia"/>
          <w:color w:val="000000"/>
        </w:rPr>
        <w:t>、</w:t>
      </w:r>
      <w:r w:rsidRPr="00E32970">
        <w:rPr>
          <w:rFonts w:hint="eastAsia"/>
          <w:color w:val="000000"/>
        </w:rPr>
        <w:t>能源署等11個機關</w:t>
      </w:r>
      <w:r w:rsidRPr="00E32970">
        <w:rPr>
          <w:rFonts w:hAnsi="標楷體" w:hint="eastAsia"/>
          <w:color w:val="000000"/>
        </w:rPr>
        <w:t>，113年度主管歲入預算數160億8</w:t>
      </w:r>
      <w:r w:rsidRPr="00E32970">
        <w:rPr>
          <w:rFonts w:hAnsi="標楷體"/>
          <w:color w:val="000000"/>
        </w:rPr>
        <w:t>,</w:t>
      </w:r>
      <w:r w:rsidRPr="00E32970">
        <w:rPr>
          <w:rFonts w:hAnsi="標楷體" w:hint="eastAsia"/>
          <w:color w:val="000000"/>
        </w:rPr>
        <w:t>789萬元，決算審定數157億7</w:t>
      </w:r>
      <w:r w:rsidRPr="00E32970">
        <w:rPr>
          <w:rFonts w:hAnsi="標楷體"/>
          <w:color w:val="000000"/>
        </w:rPr>
        <w:t>,</w:t>
      </w:r>
      <w:r w:rsidRPr="00E32970">
        <w:rPr>
          <w:rFonts w:hAnsi="標楷體" w:hint="eastAsia"/>
          <w:color w:val="000000"/>
        </w:rPr>
        <w:t>112萬9千元，較預算減少3億1,676萬1千元(減幅1.97%)；主管歲出預算數1</w:t>
      </w:r>
      <w:r w:rsidRPr="00E32970">
        <w:rPr>
          <w:rFonts w:hAnsi="標楷體"/>
          <w:color w:val="000000"/>
        </w:rPr>
        <w:t>,</w:t>
      </w:r>
      <w:r w:rsidRPr="00E32970">
        <w:rPr>
          <w:rFonts w:hAnsi="標楷體" w:hint="eastAsia"/>
          <w:color w:val="000000"/>
        </w:rPr>
        <w:t>82</w:t>
      </w:r>
      <w:r w:rsidRPr="00E32970">
        <w:rPr>
          <w:rFonts w:hAnsi="標楷體"/>
          <w:color w:val="000000"/>
        </w:rPr>
        <w:t>9</w:t>
      </w:r>
      <w:r w:rsidRPr="00E32970">
        <w:rPr>
          <w:rFonts w:hAnsi="標楷體" w:hint="eastAsia"/>
          <w:color w:val="000000"/>
        </w:rPr>
        <w:t>億4</w:t>
      </w:r>
      <w:r w:rsidRPr="00E32970">
        <w:rPr>
          <w:rFonts w:hAnsi="標楷體"/>
          <w:color w:val="000000"/>
        </w:rPr>
        <w:t>,</w:t>
      </w:r>
      <w:r w:rsidRPr="00E32970">
        <w:rPr>
          <w:rFonts w:hAnsi="標楷體" w:hint="eastAsia"/>
          <w:color w:val="000000"/>
        </w:rPr>
        <w:t>924萬4千元(含依災害防救法第57條規定</w:t>
      </w:r>
      <w:r>
        <w:rPr>
          <w:rFonts w:hAnsi="標楷體" w:hint="eastAsia"/>
          <w:color w:val="000000"/>
        </w:rPr>
        <w:t>由財政部國庫署「國債付息」項下</w:t>
      </w:r>
      <w:r w:rsidRPr="00E32970">
        <w:rPr>
          <w:rFonts w:hAnsi="標楷體" w:hint="eastAsia"/>
          <w:color w:val="000000"/>
        </w:rPr>
        <w:t>跨機關移緩濟急調撥10億5</w:t>
      </w:r>
      <w:r w:rsidRPr="00E32970">
        <w:rPr>
          <w:rFonts w:hAnsi="標楷體"/>
          <w:color w:val="000000"/>
        </w:rPr>
        <w:t>,</w:t>
      </w:r>
      <w:r w:rsidRPr="00E32970">
        <w:rPr>
          <w:rFonts w:hAnsi="標楷體" w:hint="eastAsia"/>
          <w:color w:val="000000"/>
        </w:rPr>
        <w:t>600萬元，辦理凱米颱風災損復建及復工貸款</w:t>
      </w:r>
      <w:r>
        <w:rPr>
          <w:rFonts w:hAnsi="標楷體" w:hint="eastAsia"/>
          <w:color w:val="000000"/>
        </w:rPr>
        <w:t>等</w:t>
      </w:r>
      <w:r w:rsidRPr="00E32970">
        <w:rPr>
          <w:rFonts w:hAnsi="標楷體" w:hint="eastAsia"/>
          <w:color w:val="000000"/>
        </w:rPr>
        <w:t>所需經費)，預算執行結果，決算審定數1</w:t>
      </w:r>
      <w:r w:rsidRPr="00E32970">
        <w:rPr>
          <w:rFonts w:hAnsi="標楷體"/>
          <w:color w:val="000000"/>
        </w:rPr>
        <w:t>,</w:t>
      </w:r>
      <w:r w:rsidRPr="00E32970">
        <w:rPr>
          <w:rFonts w:hAnsi="標楷體" w:hint="eastAsia"/>
          <w:color w:val="000000"/>
        </w:rPr>
        <w:t>817億9,391萬9千元</w:t>
      </w:r>
      <w:r w:rsidRPr="00E32970">
        <w:rPr>
          <w:rStyle w:val="ae"/>
          <w:rFonts w:hAnsi="標楷體"/>
          <w:color w:val="000000"/>
        </w:rPr>
        <w:footnoteReference w:id="1"/>
      </w:r>
      <w:r w:rsidRPr="00E32970">
        <w:rPr>
          <w:rFonts w:hAnsi="標楷體" w:hint="eastAsia"/>
          <w:color w:val="000000"/>
        </w:rPr>
        <w:t>(預算執行率9</w:t>
      </w:r>
      <w:r w:rsidRPr="00E32970">
        <w:rPr>
          <w:rFonts w:hAnsi="標楷體"/>
          <w:color w:val="000000"/>
        </w:rPr>
        <w:t>9</w:t>
      </w:r>
      <w:r w:rsidRPr="00E32970">
        <w:rPr>
          <w:rFonts w:hAnsi="標楷體" w:hint="eastAsia"/>
          <w:color w:val="000000"/>
        </w:rPr>
        <w:t>.37%)及賸餘數11億5,532萬5千元。謹就經濟部主管113年度單位決算評析如下：</w:t>
      </w:r>
    </w:p>
    <w:p w:rsidR="00015829" w:rsidRPr="00B35E1B" w:rsidRDefault="00DA51B6" w:rsidP="00015829">
      <w:pPr>
        <w:pStyle w:val="14"/>
        <w:ind w:left="567" w:hanging="567"/>
        <w:rPr>
          <w:rFonts w:hint="eastAsia"/>
          <w:color w:val="000000"/>
        </w:rPr>
      </w:pPr>
      <w:bookmarkStart w:id="12" w:name="_Toc215665925"/>
      <w:bookmarkEnd w:id="4"/>
      <w:bookmarkEnd w:id="5"/>
      <w:bookmarkEnd w:id="6"/>
      <w:bookmarkEnd w:id="7"/>
      <w:bookmarkEnd w:id="8"/>
      <w:bookmarkEnd w:id="9"/>
      <w:bookmarkEnd w:id="10"/>
      <w:bookmarkEnd w:id="11"/>
      <w:r>
        <w:rPr>
          <w:rFonts w:hint="eastAsia"/>
          <w:color w:val="000000"/>
          <w:lang w:eastAsia="zh-HK"/>
        </w:rPr>
        <w:t>七</w:t>
      </w:r>
      <w:r w:rsidR="00015829" w:rsidRPr="00B35E1B">
        <w:rPr>
          <w:rFonts w:hint="eastAsia"/>
          <w:color w:val="000000"/>
        </w:rPr>
        <w:t>、近2年度</w:t>
      </w:r>
      <w:r w:rsidR="00015829" w:rsidRPr="00B35E1B">
        <w:rPr>
          <w:rFonts w:hAnsi="標楷體" w:hint="eastAsia"/>
          <w:color w:val="000000"/>
        </w:rPr>
        <w:t>商業服務業用電量增加，</w:t>
      </w:r>
      <w:r w:rsidR="00015829" w:rsidRPr="00B35E1B">
        <w:rPr>
          <w:rFonts w:hint="eastAsia"/>
          <w:color w:val="000000"/>
        </w:rPr>
        <w:t>各項節能輔導與補助計畫之宣導及效益擴散</w:t>
      </w:r>
      <w:r w:rsidR="00015829" w:rsidRPr="00B35E1B">
        <w:rPr>
          <w:rFonts w:hAnsi="標楷體" w:hint="eastAsia"/>
          <w:color w:val="000000"/>
        </w:rPr>
        <w:t>，仍待檢討強化</w:t>
      </w:r>
      <w:bookmarkEnd w:id="12"/>
    </w:p>
    <w:p w:rsidR="00015829" w:rsidRPr="00B35E1B" w:rsidRDefault="00015829" w:rsidP="00015829">
      <w:pPr>
        <w:ind w:left="566" w:firstLine="566"/>
        <w:rPr>
          <w:rFonts w:hAnsi="標楷體" w:hint="eastAsia"/>
          <w:color w:val="000000"/>
        </w:rPr>
      </w:pPr>
      <w:r w:rsidRPr="00B35E1B">
        <w:rPr>
          <w:rFonts w:hAnsi="標楷體" w:hint="eastAsia"/>
          <w:color w:val="000000"/>
        </w:rPr>
        <w:t>商業發展署113年度決算於「非營業特種基金-經濟特別收入基金」撥補石油基金10億元辦理「商業服務業節能設備補助計畫(112至115年)」，協助商業服務業節能及低碳轉型工作。</w:t>
      </w:r>
      <w:r w:rsidRPr="00B35E1B">
        <w:rPr>
          <w:rFonts w:hAnsi="標楷體"/>
          <w:color w:val="000000"/>
        </w:rPr>
        <w:t>經查</w:t>
      </w:r>
      <w:r w:rsidRPr="00B35E1B">
        <w:rPr>
          <w:rFonts w:hAnsi="標楷體" w:hint="eastAsia"/>
          <w:color w:val="000000"/>
        </w:rPr>
        <w:t>：</w:t>
      </w:r>
    </w:p>
    <w:p w:rsidR="00015829" w:rsidRPr="00B35E1B" w:rsidRDefault="00015829" w:rsidP="00015829">
      <w:pPr>
        <w:pStyle w:val="a4"/>
        <w:ind w:left="849" w:hanging="283"/>
        <w:rPr>
          <w:b/>
          <w:bCs/>
          <w:color w:val="000000"/>
        </w:rPr>
      </w:pPr>
      <w:r w:rsidRPr="00B35E1B">
        <w:rPr>
          <w:rFonts w:hint="eastAsia"/>
          <w:b/>
          <w:bCs/>
          <w:color w:val="000000"/>
        </w:rPr>
        <w:t>(一)商業服務業節能設備補助計畫辦理情形</w:t>
      </w:r>
    </w:p>
    <w:p w:rsidR="00015829" w:rsidRPr="00B35E1B" w:rsidRDefault="00015829" w:rsidP="00015829">
      <w:pPr>
        <w:pStyle w:val="21"/>
        <w:ind w:left="850" w:firstLine="566"/>
        <w:rPr>
          <w:color w:val="000000"/>
        </w:rPr>
      </w:pPr>
      <w:r w:rsidRPr="00B35E1B">
        <w:rPr>
          <w:rFonts w:hint="eastAsia"/>
          <w:color w:val="000000"/>
        </w:rPr>
        <w:t>鑑於商業服務業多屬中小型企業，投資節能設備成本相對高昂，經濟部自112年起推動商業服務業節能設備補助計畫</w:t>
      </w:r>
      <w:r w:rsidRPr="00B35E1B">
        <w:rPr>
          <w:rFonts w:hAnsi="標楷體" w:hint="eastAsia"/>
          <w:color w:val="000000"/>
        </w:rPr>
        <w:t>，</w:t>
      </w:r>
      <w:r w:rsidRPr="00B35E1B">
        <w:rPr>
          <w:rFonts w:hint="eastAsia"/>
          <w:color w:val="000000"/>
        </w:rPr>
        <w:t>由政府挹注資源補助商業服務業辦理節能設備之汰換等工作</w:t>
      </w:r>
      <w:r w:rsidRPr="00B35E1B">
        <w:rPr>
          <w:rFonts w:hAnsi="標楷體" w:hint="eastAsia"/>
          <w:color w:val="000000"/>
        </w:rPr>
        <w:t>，</w:t>
      </w:r>
      <w:r w:rsidRPr="00B35E1B">
        <w:rPr>
          <w:rFonts w:hint="eastAsia"/>
          <w:color w:val="000000"/>
        </w:rPr>
        <w:t>預計4年(112</w:t>
      </w:r>
      <w:r>
        <w:rPr>
          <w:rFonts w:hint="eastAsia"/>
          <w:color w:val="000000"/>
        </w:rPr>
        <w:t>至</w:t>
      </w:r>
      <w:r w:rsidRPr="00B35E1B">
        <w:rPr>
          <w:rFonts w:hint="eastAsia"/>
          <w:color w:val="000000"/>
        </w:rPr>
        <w:t>115年)總經費60億元</w:t>
      </w:r>
      <w:r w:rsidRPr="00B35E1B">
        <w:rPr>
          <w:rFonts w:hAnsi="標楷體" w:hint="eastAsia"/>
          <w:color w:val="000000"/>
        </w:rPr>
        <w:t>，</w:t>
      </w:r>
      <w:r w:rsidRPr="00B35E1B">
        <w:rPr>
          <w:rFonts w:hint="eastAsia"/>
          <w:color w:val="000000"/>
        </w:rPr>
        <w:t>主要辦理節能設備汰換及系統節能專案補助</w:t>
      </w:r>
      <w:r w:rsidRPr="00B35E1B">
        <w:rPr>
          <w:rStyle w:val="ae"/>
          <w:color w:val="000000"/>
        </w:rPr>
        <w:footnoteReference w:id="2"/>
      </w:r>
      <w:r w:rsidRPr="00B35E1B">
        <w:rPr>
          <w:rFonts w:hAnsi="標楷體" w:hint="eastAsia"/>
          <w:color w:val="000000"/>
        </w:rPr>
        <w:t>等2項措施</w:t>
      </w:r>
      <w:r w:rsidRPr="00B35E1B">
        <w:rPr>
          <w:rFonts w:hint="eastAsia"/>
          <w:color w:val="000000"/>
        </w:rPr>
        <w:t>。112及113年度累計已撥補20億元，詢洽商業發展署提供112及113年度辦理情形(有關設備汰換補助情形</w:t>
      </w:r>
      <w:r w:rsidRPr="00B35E1B">
        <w:rPr>
          <w:rFonts w:hAnsi="標楷體" w:hint="eastAsia"/>
          <w:color w:val="000000"/>
        </w:rPr>
        <w:t>，</w:t>
      </w:r>
      <w:r w:rsidRPr="00B35E1B">
        <w:rPr>
          <w:rFonts w:hint="eastAsia"/>
          <w:color w:val="000000"/>
        </w:rPr>
        <w:t>詳表1)</w:t>
      </w:r>
      <w:r w:rsidRPr="00B35E1B">
        <w:rPr>
          <w:rFonts w:hAnsi="標楷體" w:hint="eastAsia"/>
          <w:color w:val="000000"/>
        </w:rPr>
        <w:t>，並</w:t>
      </w:r>
      <w:r w:rsidRPr="00B35E1B">
        <w:rPr>
          <w:rFonts w:hint="eastAsia"/>
          <w:color w:val="000000"/>
        </w:rPr>
        <w:t>說明如下：</w:t>
      </w:r>
    </w:p>
    <w:p w:rsidR="00015829" w:rsidRPr="00B35E1B" w:rsidRDefault="00015829" w:rsidP="00015829">
      <w:pPr>
        <w:pStyle w:val="123"/>
        <w:ind w:left="1133" w:hanging="283"/>
        <w:rPr>
          <w:rFonts w:hAnsi="標楷體"/>
          <w:color w:val="000000"/>
        </w:rPr>
      </w:pPr>
      <w:r w:rsidRPr="00B35E1B">
        <w:rPr>
          <w:rFonts w:hint="eastAsia"/>
          <w:b/>
          <w:bCs/>
          <w:color w:val="000000"/>
        </w:rPr>
        <w:lastRenderedPageBreak/>
        <w:t>1.112年度辦理情形</w:t>
      </w:r>
      <w:r w:rsidRPr="00B35E1B">
        <w:rPr>
          <w:rFonts w:hAnsi="標楷體" w:hint="eastAsia"/>
          <w:b/>
          <w:bCs/>
          <w:color w:val="000000"/>
        </w:rPr>
        <w:t>：</w:t>
      </w:r>
      <w:r w:rsidRPr="00B35E1B">
        <w:rPr>
          <w:rFonts w:hAnsi="標楷體" w:hint="eastAsia"/>
          <w:color w:val="000000"/>
        </w:rPr>
        <w:t>(1)設備汰換核定補助1萬6,755</w:t>
      </w:r>
      <w:r>
        <w:rPr>
          <w:rFonts w:hAnsi="標楷體" w:hint="eastAsia"/>
          <w:color w:val="000000"/>
        </w:rPr>
        <w:t>家業者</w:t>
      </w:r>
      <w:r w:rsidRPr="00B35E1B">
        <w:rPr>
          <w:rFonts w:hAnsi="標楷體" w:hint="eastAsia"/>
          <w:color w:val="000000"/>
        </w:rPr>
        <w:t>(共計汰換空調3萬3,791</w:t>
      </w:r>
      <w:r>
        <w:rPr>
          <w:rFonts w:hAnsi="標楷體" w:hint="eastAsia"/>
          <w:color w:val="000000"/>
        </w:rPr>
        <w:t>臺</w:t>
      </w:r>
      <w:r w:rsidRPr="00B35E1B">
        <w:rPr>
          <w:rFonts w:hAnsi="標楷體" w:hint="eastAsia"/>
          <w:color w:val="000000"/>
        </w:rPr>
        <w:t>、照明16萬5,894具)，</w:t>
      </w:r>
      <w:r>
        <w:rPr>
          <w:rFonts w:hAnsi="標楷體" w:hint="eastAsia"/>
          <w:color w:val="000000"/>
        </w:rPr>
        <w:t>補助</w:t>
      </w:r>
      <w:r w:rsidRPr="00B35E1B">
        <w:rPr>
          <w:rFonts w:hAnsi="標楷體" w:hint="eastAsia"/>
          <w:color w:val="000000"/>
        </w:rPr>
        <w:t>金額6.63億元，達成節電量1.42億度/年及減碳量7.22萬噸/年。(2)系統節能專案核定補助95案、</w:t>
      </w:r>
      <w:r>
        <w:rPr>
          <w:rFonts w:hAnsi="標楷體" w:hint="eastAsia"/>
          <w:color w:val="000000"/>
        </w:rPr>
        <w:t>補助</w:t>
      </w:r>
      <w:r w:rsidRPr="00B35E1B">
        <w:rPr>
          <w:rFonts w:hAnsi="標楷體" w:hint="eastAsia"/>
          <w:color w:val="000000"/>
        </w:rPr>
        <w:t>金額3.92億元，達成節電量0.72億度/年、減碳量3.54萬噸/年。</w:t>
      </w:r>
    </w:p>
    <w:p w:rsidR="00015829" w:rsidRPr="00B35E1B" w:rsidRDefault="00015829" w:rsidP="00015829">
      <w:pPr>
        <w:pStyle w:val="123"/>
        <w:ind w:left="1133" w:hanging="283"/>
        <w:rPr>
          <w:rFonts w:ascii="新細明體" w:eastAsia="新細明體" w:hAnsi="新細明體"/>
          <w:b/>
          <w:bCs/>
          <w:color w:val="000000"/>
        </w:rPr>
      </w:pPr>
      <w:r w:rsidRPr="00B35E1B">
        <w:rPr>
          <w:rFonts w:hAnsi="標楷體" w:hint="eastAsia"/>
          <w:b/>
          <w:bCs/>
          <w:color w:val="000000"/>
        </w:rPr>
        <w:t>2.113年度辦理情形：</w:t>
      </w:r>
      <w:r w:rsidRPr="00B35E1B">
        <w:rPr>
          <w:rFonts w:hAnsi="標楷體" w:hint="eastAsia"/>
          <w:color w:val="000000"/>
        </w:rPr>
        <w:t>(1)設備汰換核定補助</w:t>
      </w:r>
      <w:r>
        <w:rPr>
          <w:rFonts w:hAnsi="標楷體" w:hint="eastAsia"/>
          <w:color w:val="000000"/>
        </w:rPr>
        <w:t>1</w:t>
      </w:r>
      <w:r w:rsidRPr="00B35E1B">
        <w:rPr>
          <w:rFonts w:hAnsi="標楷體" w:hint="eastAsia"/>
          <w:color w:val="000000"/>
        </w:rPr>
        <w:t>萬</w:t>
      </w:r>
      <w:r>
        <w:rPr>
          <w:rFonts w:hAnsi="標楷體" w:hint="eastAsia"/>
          <w:color w:val="000000"/>
        </w:rPr>
        <w:t>7</w:t>
      </w:r>
      <w:r>
        <w:rPr>
          <w:rFonts w:hAnsi="標楷體"/>
          <w:color w:val="000000"/>
        </w:rPr>
        <w:t>,</w:t>
      </w:r>
      <w:r>
        <w:rPr>
          <w:rFonts w:hAnsi="標楷體" w:hint="eastAsia"/>
          <w:color w:val="000000"/>
        </w:rPr>
        <w:t>356家業者</w:t>
      </w:r>
      <w:r w:rsidRPr="00B35E1B">
        <w:rPr>
          <w:rFonts w:hAnsi="標楷體" w:hint="eastAsia"/>
          <w:color w:val="000000"/>
        </w:rPr>
        <w:t>(共計汰換空調3萬1,662</w:t>
      </w:r>
      <w:r>
        <w:rPr>
          <w:rFonts w:hAnsi="標楷體" w:hint="eastAsia"/>
          <w:color w:val="000000"/>
        </w:rPr>
        <w:t>臺</w:t>
      </w:r>
      <w:r w:rsidRPr="00B35E1B">
        <w:rPr>
          <w:rFonts w:hAnsi="標楷體" w:hint="eastAsia"/>
          <w:color w:val="000000"/>
        </w:rPr>
        <w:t>、電冰箱1,534</w:t>
      </w:r>
      <w:r>
        <w:rPr>
          <w:rFonts w:hAnsi="標楷體" w:hint="eastAsia"/>
          <w:color w:val="000000"/>
        </w:rPr>
        <w:t>臺</w:t>
      </w:r>
      <w:r w:rsidRPr="00B35E1B">
        <w:rPr>
          <w:rFonts w:hAnsi="標楷體" w:hint="eastAsia"/>
          <w:color w:val="000000"/>
        </w:rPr>
        <w:t>、瓦斯爐40具、照明18萬7,662具、冷凍櫃546</w:t>
      </w:r>
      <w:r>
        <w:rPr>
          <w:rFonts w:hAnsi="標楷體" w:hint="eastAsia"/>
          <w:color w:val="000000"/>
        </w:rPr>
        <w:t>臺</w:t>
      </w:r>
      <w:r w:rsidRPr="00B35E1B">
        <w:rPr>
          <w:rFonts w:hAnsi="標楷體" w:hint="eastAsia"/>
          <w:color w:val="000000"/>
        </w:rPr>
        <w:t>、熱水器495</w:t>
      </w:r>
      <w:r>
        <w:rPr>
          <w:rFonts w:hAnsi="標楷體" w:hint="eastAsia"/>
          <w:color w:val="000000"/>
        </w:rPr>
        <w:t>臺</w:t>
      </w:r>
      <w:r w:rsidRPr="00B35E1B">
        <w:rPr>
          <w:rFonts w:hAnsi="標楷體" w:hint="eastAsia"/>
          <w:color w:val="000000"/>
        </w:rPr>
        <w:t>)，</w:t>
      </w:r>
      <w:r>
        <w:rPr>
          <w:rFonts w:hAnsi="標楷體" w:hint="eastAsia"/>
          <w:color w:val="000000"/>
        </w:rPr>
        <w:t>補助</w:t>
      </w:r>
      <w:r w:rsidRPr="00B35E1B">
        <w:rPr>
          <w:rFonts w:hAnsi="標楷體" w:hint="eastAsia"/>
          <w:color w:val="000000"/>
        </w:rPr>
        <w:t>金額6.95億元，達成節電量1.79億度/年、減碳量8.86萬噸/年。(2)系統節能專案核定補助59案，</w:t>
      </w:r>
      <w:r>
        <w:rPr>
          <w:rFonts w:hAnsi="標楷體" w:hint="eastAsia"/>
          <w:color w:val="000000"/>
        </w:rPr>
        <w:t>補助</w:t>
      </w:r>
      <w:r w:rsidRPr="00B35E1B">
        <w:rPr>
          <w:rFonts w:hAnsi="標楷體" w:hint="eastAsia"/>
          <w:color w:val="000000"/>
        </w:rPr>
        <w:t>金額3.55億元，達成節電量0.35億度/年、減碳量1.75萬噸/年。</w:t>
      </w:r>
    </w:p>
    <w:p w:rsidR="00015829" w:rsidRPr="00AD58F3" w:rsidRDefault="00015829" w:rsidP="00015829">
      <w:pPr>
        <w:pStyle w:val="21"/>
        <w:spacing w:line="400" w:lineRule="exact"/>
        <w:ind w:leftChars="0" w:left="785" w:hangingChars="277" w:hanging="785"/>
        <w:jc w:val="left"/>
        <w:rPr>
          <w:rFonts w:hint="eastAsia"/>
          <w:color w:val="000000"/>
          <w:spacing w:val="-20"/>
          <w:sz w:val="24"/>
          <w:szCs w:val="24"/>
        </w:rPr>
      </w:pPr>
      <w:r w:rsidRPr="00AD58F3">
        <w:rPr>
          <w:rFonts w:hAnsi="標楷體" w:hint="eastAsia"/>
          <w:b/>
          <w:color w:val="000000"/>
        </w:rPr>
        <w:t>表</w:t>
      </w:r>
      <w:r>
        <w:rPr>
          <w:rFonts w:hAnsi="標楷體" w:hint="eastAsia"/>
          <w:b/>
          <w:color w:val="000000"/>
        </w:rPr>
        <w:t>1</w:t>
      </w:r>
      <w:r w:rsidRPr="00AD58F3">
        <w:rPr>
          <w:rFonts w:hAnsi="標楷體" w:hint="eastAsia"/>
          <w:b/>
          <w:color w:val="000000"/>
        </w:rPr>
        <w:t xml:space="preserve">  「商業服務業節能設備補助計畫」112至11</w:t>
      </w:r>
      <w:r>
        <w:rPr>
          <w:rFonts w:hAnsi="標楷體" w:hint="eastAsia"/>
          <w:b/>
          <w:color w:val="000000"/>
        </w:rPr>
        <w:t>3</w:t>
      </w:r>
      <w:r w:rsidRPr="00AD58F3">
        <w:rPr>
          <w:rFonts w:hAnsi="標楷體" w:hint="eastAsia"/>
          <w:b/>
          <w:color w:val="000000"/>
        </w:rPr>
        <w:t>年度</w:t>
      </w:r>
      <w:r>
        <w:rPr>
          <w:rFonts w:hAnsi="標楷體" w:hint="eastAsia"/>
          <w:b/>
          <w:color w:val="000000"/>
        </w:rPr>
        <w:t>補助</w:t>
      </w:r>
      <w:r w:rsidRPr="002F1983">
        <w:rPr>
          <w:rFonts w:hAnsi="標楷體" w:hint="eastAsia"/>
          <w:b/>
          <w:color w:val="000000"/>
        </w:rPr>
        <w:t>設備汰換</w:t>
      </w:r>
      <w:r w:rsidRPr="00AD58F3">
        <w:rPr>
          <w:rFonts w:hAnsi="標楷體" w:hint="eastAsia"/>
          <w:b/>
          <w:color w:val="000000"/>
        </w:rPr>
        <w:t>執行</w:t>
      </w:r>
      <w:r>
        <w:rPr>
          <w:rFonts w:hAnsi="標楷體" w:hint="eastAsia"/>
          <w:b/>
          <w:color w:val="000000"/>
        </w:rPr>
        <w:t xml:space="preserve">概況表                     </w:t>
      </w:r>
      <w:r w:rsidRPr="00744E63">
        <w:rPr>
          <w:rFonts w:hAnsi="標楷體" w:hint="eastAsia"/>
          <w:bCs/>
          <w:color w:val="000000"/>
          <w:sz w:val="24"/>
          <w:szCs w:val="24"/>
        </w:rPr>
        <w:t>單位：臺；</w:t>
      </w:r>
      <w:r w:rsidRPr="00744E63">
        <w:rPr>
          <w:rFonts w:hAnsi="標楷體" w:hint="eastAsia"/>
          <w:color w:val="000000"/>
          <w:sz w:val="24"/>
          <w:szCs w:val="24"/>
        </w:rPr>
        <w:t>具；</w:t>
      </w:r>
      <w:r w:rsidRPr="00744E63">
        <w:rPr>
          <w:rFonts w:hAnsi="標楷體" w:hint="eastAsia"/>
          <w:bCs/>
          <w:color w:val="000000"/>
          <w:sz w:val="24"/>
          <w:szCs w:val="24"/>
        </w:rPr>
        <w:t>新臺幣千元</w:t>
      </w:r>
      <w:r>
        <w:rPr>
          <w:rFonts w:hAnsi="標楷體" w:hint="eastAsia"/>
          <w:bCs/>
          <w:color w:val="000000"/>
          <w:sz w:val="24"/>
          <w:szCs w:val="24"/>
        </w:rPr>
        <w:t>；家</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1276"/>
        <w:gridCol w:w="1417"/>
        <w:gridCol w:w="2127"/>
        <w:gridCol w:w="2409"/>
      </w:tblGrid>
      <w:tr w:rsidR="00015829" w:rsidRPr="00F347EA" w:rsidTr="00C83840">
        <w:trPr>
          <w:tblHeader/>
        </w:trPr>
        <w:tc>
          <w:tcPr>
            <w:tcW w:w="3969" w:type="dxa"/>
            <w:gridSpan w:val="3"/>
            <w:tcBorders>
              <w:top w:val="single" w:sz="12" w:space="0" w:color="auto"/>
            </w:tcBorders>
            <w:vAlign w:val="center"/>
          </w:tcPr>
          <w:p w:rsidR="00015829" w:rsidRPr="00F347EA" w:rsidRDefault="00015829" w:rsidP="00C83840">
            <w:pPr>
              <w:pStyle w:val="142"/>
              <w:jc w:val="center"/>
              <w:rPr>
                <w:rFonts w:hint="eastAsia"/>
              </w:rPr>
            </w:pPr>
            <w:r w:rsidRPr="00F347EA">
              <w:rPr>
                <w:rFonts w:hint="eastAsia"/>
              </w:rPr>
              <w:t>項目</w:t>
            </w:r>
          </w:p>
        </w:tc>
        <w:tc>
          <w:tcPr>
            <w:tcW w:w="2127" w:type="dxa"/>
            <w:tcBorders>
              <w:top w:val="single" w:sz="12" w:space="0" w:color="auto"/>
            </w:tcBorders>
            <w:vAlign w:val="center"/>
          </w:tcPr>
          <w:p w:rsidR="00015829" w:rsidRPr="00F347EA" w:rsidRDefault="00015829" w:rsidP="00C83840">
            <w:pPr>
              <w:pStyle w:val="142"/>
              <w:jc w:val="center"/>
              <w:rPr>
                <w:rFonts w:hint="eastAsia"/>
              </w:rPr>
            </w:pPr>
            <w:r w:rsidRPr="00F347EA">
              <w:rPr>
                <w:rFonts w:hint="eastAsia"/>
              </w:rPr>
              <w:t>112年度</w:t>
            </w:r>
          </w:p>
        </w:tc>
        <w:tc>
          <w:tcPr>
            <w:tcW w:w="2409" w:type="dxa"/>
            <w:tcBorders>
              <w:top w:val="single" w:sz="12" w:space="0" w:color="auto"/>
            </w:tcBorders>
            <w:vAlign w:val="center"/>
          </w:tcPr>
          <w:p w:rsidR="00015829" w:rsidRPr="00F347EA" w:rsidRDefault="00015829" w:rsidP="00C83840">
            <w:pPr>
              <w:pStyle w:val="142"/>
              <w:jc w:val="center"/>
              <w:rPr>
                <w:rFonts w:hint="eastAsia"/>
              </w:rPr>
            </w:pPr>
            <w:r w:rsidRPr="00F347EA">
              <w:rPr>
                <w:rFonts w:hint="eastAsia"/>
              </w:rPr>
              <w:t>113年度</w:t>
            </w:r>
          </w:p>
        </w:tc>
      </w:tr>
      <w:tr w:rsidR="00015829" w:rsidRPr="00F347EA" w:rsidTr="00C83840">
        <w:tc>
          <w:tcPr>
            <w:tcW w:w="1276" w:type="dxa"/>
            <w:vMerge w:val="restart"/>
            <w:vAlign w:val="center"/>
          </w:tcPr>
          <w:p w:rsidR="00015829" w:rsidRPr="00F347EA" w:rsidRDefault="00015829" w:rsidP="00C83840">
            <w:pPr>
              <w:pStyle w:val="142"/>
              <w:rPr>
                <w:rFonts w:hint="eastAsia"/>
              </w:rPr>
            </w:pPr>
            <w:r w:rsidRPr="00F347EA">
              <w:rPr>
                <w:rFonts w:hint="eastAsia"/>
              </w:rPr>
              <w:t>設備汰換</w:t>
            </w:r>
          </w:p>
        </w:tc>
        <w:tc>
          <w:tcPr>
            <w:tcW w:w="2693" w:type="dxa"/>
            <w:gridSpan w:val="2"/>
            <w:vAlign w:val="center"/>
          </w:tcPr>
          <w:p w:rsidR="00015829" w:rsidRPr="00CE5C77" w:rsidRDefault="00015829" w:rsidP="00C83840">
            <w:pPr>
              <w:pStyle w:val="142"/>
              <w:rPr>
                <w:rFonts w:hint="eastAsia"/>
                <w:b/>
                <w:bCs/>
              </w:rPr>
            </w:pPr>
            <w:r w:rsidRPr="00CE5C77">
              <w:rPr>
                <w:rFonts w:hint="eastAsia"/>
                <w:b/>
                <w:bCs/>
              </w:rPr>
              <w:t>補助經費</w:t>
            </w:r>
          </w:p>
        </w:tc>
        <w:tc>
          <w:tcPr>
            <w:tcW w:w="2127" w:type="dxa"/>
            <w:vAlign w:val="center"/>
          </w:tcPr>
          <w:p w:rsidR="00015829" w:rsidRPr="00CE5C77" w:rsidRDefault="00015829" w:rsidP="00C83840">
            <w:pPr>
              <w:pStyle w:val="142"/>
              <w:jc w:val="right"/>
              <w:rPr>
                <w:rFonts w:hint="eastAsia"/>
                <w:b/>
                <w:bCs/>
              </w:rPr>
            </w:pPr>
            <w:r w:rsidRPr="00CE5C77">
              <w:rPr>
                <w:rFonts w:hint="eastAsia"/>
                <w:b/>
                <w:bCs/>
              </w:rPr>
              <w:t>66</w:t>
            </w:r>
            <w:r w:rsidRPr="00CE5C77">
              <w:rPr>
                <w:b/>
                <w:bCs/>
              </w:rPr>
              <w:t>2,602</w:t>
            </w:r>
          </w:p>
        </w:tc>
        <w:tc>
          <w:tcPr>
            <w:tcW w:w="2409" w:type="dxa"/>
            <w:vAlign w:val="center"/>
          </w:tcPr>
          <w:p w:rsidR="00015829" w:rsidRPr="00CE5C77" w:rsidRDefault="00015829" w:rsidP="00C83840">
            <w:pPr>
              <w:pStyle w:val="142"/>
              <w:jc w:val="right"/>
              <w:rPr>
                <w:rFonts w:hint="eastAsia"/>
                <w:b/>
                <w:bCs/>
              </w:rPr>
            </w:pPr>
            <w:r w:rsidRPr="00CE5C77">
              <w:rPr>
                <w:rFonts w:hint="eastAsia"/>
                <w:b/>
                <w:bCs/>
              </w:rPr>
              <w:t>694,500</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val="restart"/>
            <w:vAlign w:val="center"/>
          </w:tcPr>
          <w:p w:rsidR="00015829" w:rsidRPr="00F347EA" w:rsidRDefault="00015829" w:rsidP="00C83840">
            <w:pPr>
              <w:pStyle w:val="142"/>
              <w:jc w:val="both"/>
            </w:pPr>
            <w:r w:rsidRPr="00F347EA">
              <w:rPr>
                <w:rFonts w:hint="eastAsia"/>
              </w:rPr>
              <w:t>空調</w:t>
            </w:r>
          </w:p>
        </w:tc>
        <w:tc>
          <w:tcPr>
            <w:tcW w:w="1417" w:type="dxa"/>
            <w:vAlign w:val="center"/>
          </w:tcPr>
          <w:p w:rsidR="00015829" w:rsidRPr="00F347EA" w:rsidRDefault="00015829" w:rsidP="00C83840">
            <w:pPr>
              <w:pStyle w:val="142"/>
              <w:rPr>
                <w:rFonts w:hint="eastAsia"/>
              </w:rPr>
            </w:pPr>
            <w:r w:rsidRPr="00F347EA">
              <w:rPr>
                <w:rFonts w:hint="eastAsia"/>
              </w:rPr>
              <w:t>數量</w:t>
            </w:r>
          </w:p>
        </w:tc>
        <w:tc>
          <w:tcPr>
            <w:tcW w:w="2127" w:type="dxa"/>
            <w:vAlign w:val="center"/>
          </w:tcPr>
          <w:p w:rsidR="00015829" w:rsidRPr="00F347EA" w:rsidRDefault="00015829" w:rsidP="00C83840">
            <w:pPr>
              <w:pStyle w:val="142"/>
              <w:jc w:val="right"/>
              <w:rPr>
                <w:rFonts w:hint="eastAsia"/>
              </w:rPr>
            </w:pPr>
            <w:r w:rsidRPr="00F347EA">
              <w:rPr>
                <w:rFonts w:hint="eastAsia"/>
              </w:rPr>
              <w:t>33</w:t>
            </w:r>
            <w:r w:rsidRPr="00F347EA">
              <w:t>,</w:t>
            </w:r>
            <w:r w:rsidRPr="00F347EA">
              <w:rPr>
                <w:rFonts w:hint="eastAsia"/>
              </w:rPr>
              <w:t>791</w:t>
            </w:r>
          </w:p>
        </w:tc>
        <w:tc>
          <w:tcPr>
            <w:tcW w:w="2409" w:type="dxa"/>
            <w:vAlign w:val="center"/>
          </w:tcPr>
          <w:p w:rsidR="00015829" w:rsidRPr="00F347EA" w:rsidRDefault="00015829" w:rsidP="00C83840">
            <w:pPr>
              <w:pStyle w:val="142"/>
              <w:jc w:val="right"/>
              <w:rPr>
                <w:rFonts w:hint="eastAsia"/>
              </w:rPr>
            </w:pPr>
            <w:r w:rsidRPr="00F347EA">
              <w:rPr>
                <w:rFonts w:hint="eastAsia"/>
              </w:rPr>
              <w:t>31,662</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tcBorders>
              <w:bottom w:val="double" w:sz="4" w:space="0" w:color="auto"/>
            </w:tcBorders>
            <w:vAlign w:val="center"/>
          </w:tcPr>
          <w:p w:rsidR="00015829" w:rsidRPr="00F347EA" w:rsidRDefault="00015829" w:rsidP="00C83840">
            <w:pPr>
              <w:pStyle w:val="142"/>
              <w:jc w:val="both"/>
              <w:rPr>
                <w:rFonts w:hint="eastAsia"/>
              </w:rPr>
            </w:pPr>
          </w:p>
        </w:tc>
        <w:tc>
          <w:tcPr>
            <w:tcW w:w="1417" w:type="dxa"/>
            <w:tcBorders>
              <w:bottom w:val="double" w:sz="4" w:space="0" w:color="auto"/>
            </w:tcBorders>
            <w:vAlign w:val="center"/>
          </w:tcPr>
          <w:p w:rsidR="00015829" w:rsidRPr="00F347EA" w:rsidRDefault="00015829" w:rsidP="00C83840">
            <w:pPr>
              <w:pStyle w:val="142"/>
              <w:rPr>
                <w:rFonts w:hint="eastAsia"/>
              </w:rPr>
            </w:pPr>
            <w:r w:rsidRPr="00F347EA">
              <w:rPr>
                <w:rFonts w:hint="eastAsia"/>
              </w:rPr>
              <w:t>金額</w:t>
            </w:r>
          </w:p>
        </w:tc>
        <w:tc>
          <w:tcPr>
            <w:tcW w:w="2127" w:type="dxa"/>
            <w:tcBorders>
              <w:bottom w:val="double" w:sz="4" w:space="0" w:color="auto"/>
            </w:tcBorders>
            <w:vAlign w:val="center"/>
          </w:tcPr>
          <w:p w:rsidR="00015829" w:rsidRPr="00F347EA" w:rsidRDefault="00015829" w:rsidP="00C83840">
            <w:pPr>
              <w:pStyle w:val="142"/>
              <w:jc w:val="right"/>
              <w:rPr>
                <w:rFonts w:hint="eastAsia"/>
              </w:rPr>
            </w:pPr>
            <w:r w:rsidRPr="00F347EA">
              <w:rPr>
                <w:rFonts w:hint="eastAsia"/>
              </w:rPr>
              <w:t>602,053</w:t>
            </w:r>
          </w:p>
        </w:tc>
        <w:tc>
          <w:tcPr>
            <w:tcW w:w="2409" w:type="dxa"/>
            <w:tcBorders>
              <w:bottom w:val="double" w:sz="4" w:space="0" w:color="auto"/>
            </w:tcBorders>
            <w:vAlign w:val="center"/>
          </w:tcPr>
          <w:p w:rsidR="00015829" w:rsidRPr="00F347EA" w:rsidRDefault="00015829" w:rsidP="00C83840">
            <w:pPr>
              <w:pStyle w:val="142"/>
              <w:jc w:val="right"/>
              <w:rPr>
                <w:rFonts w:hint="eastAsia"/>
              </w:rPr>
            </w:pPr>
            <w:r w:rsidRPr="00F347EA">
              <w:rPr>
                <w:rFonts w:hint="eastAsia"/>
              </w:rPr>
              <w:t>576,967</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val="restart"/>
            <w:tcBorders>
              <w:top w:val="double" w:sz="4" w:space="0" w:color="auto"/>
              <w:bottom w:val="single" w:sz="4" w:space="0" w:color="auto"/>
            </w:tcBorders>
            <w:vAlign w:val="center"/>
          </w:tcPr>
          <w:p w:rsidR="00015829" w:rsidRPr="00F347EA" w:rsidRDefault="00015829" w:rsidP="00C83840">
            <w:pPr>
              <w:pStyle w:val="142"/>
              <w:jc w:val="both"/>
              <w:rPr>
                <w:rFonts w:hint="eastAsia"/>
              </w:rPr>
            </w:pPr>
            <w:r w:rsidRPr="00F347EA">
              <w:rPr>
                <w:rFonts w:hint="eastAsia"/>
              </w:rPr>
              <w:t>電冰箱</w:t>
            </w:r>
          </w:p>
        </w:tc>
        <w:tc>
          <w:tcPr>
            <w:tcW w:w="1417" w:type="dxa"/>
            <w:tcBorders>
              <w:top w:val="double" w:sz="4" w:space="0" w:color="auto"/>
              <w:bottom w:val="single" w:sz="4" w:space="0" w:color="auto"/>
            </w:tcBorders>
          </w:tcPr>
          <w:p w:rsidR="00015829" w:rsidRPr="00F347EA" w:rsidRDefault="00015829" w:rsidP="00C83840">
            <w:pPr>
              <w:pStyle w:val="142"/>
              <w:rPr>
                <w:rFonts w:hint="eastAsia"/>
              </w:rPr>
            </w:pPr>
            <w:r w:rsidRPr="00F347EA">
              <w:rPr>
                <w:rFonts w:hint="eastAsia"/>
              </w:rPr>
              <w:t>數量</w:t>
            </w:r>
          </w:p>
        </w:tc>
        <w:tc>
          <w:tcPr>
            <w:tcW w:w="2127" w:type="dxa"/>
            <w:tcBorders>
              <w:top w:val="double" w:sz="4" w:space="0" w:color="auto"/>
              <w:bottom w:val="single" w:sz="4" w:space="0" w:color="auto"/>
            </w:tcBorders>
            <w:vAlign w:val="center"/>
          </w:tcPr>
          <w:p w:rsidR="00015829" w:rsidRPr="00F347EA" w:rsidRDefault="00015829" w:rsidP="00C83840">
            <w:pPr>
              <w:pStyle w:val="142"/>
              <w:jc w:val="right"/>
              <w:rPr>
                <w:rFonts w:hint="eastAsia"/>
              </w:rPr>
            </w:pPr>
            <w:r w:rsidRPr="00F347EA">
              <w:rPr>
                <w:rFonts w:hint="eastAsia"/>
              </w:rPr>
              <w:t>-</w:t>
            </w:r>
          </w:p>
        </w:tc>
        <w:tc>
          <w:tcPr>
            <w:tcW w:w="2409" w:type="dxa"/>
            <w:tcBorders>
              <w:top w:val="double" w:sz="4" w:space="0" w:color="auto"/>
              <w:bottom w:val="single" w:sz="4" w:space="0" w:color="auto"/>
            </w:tcBorders>
            <w:vAlign w:val="center"/>
          </w:tcPr>
          <w:p w:rsidR="00015829" w:rsidRPr="00F347EA" w:rsidRDefault="00015829" w:rsidP="00C83840">
            <w:pPr>
              <w:pStyle w:val="142"/>
              <w:jc w:val="right"/>
              <w:rPr>
                <w:rFonts w:hint="eastAsia"/>
              </w:rPr>
            </w:pPr>
            <w:r w:rsidRPr="00F347EA">
              <w:rPr>
                <w:rFonts w:hint="eastAsia"/>
              </w:rPr>
              <w:t>1,534</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tcBorders>
              <w:top w:val="single" w:sz="4" w:space="0" w:color="auto"/>
              <w:bottom w:val="double" w:sz="4" w:space="0" w:color="auto"/>
            </w:tcBorders>
            <w:vAlign w:val="center"/>
          </w:tcPr>
          <w:p w:rsidR="00015829" w:rsidRPr="00F347EA" w:rsidRDefault="00015829" w:rsidP="00C83840">
            <w:pPr>
              <w:pStyle w:val="142"/>
              <w:jc w:val="both"/>
            </w:pPr>
          </w:p>
        </w:tc>
        <w:tc>
          <w:tcPr>
            <w:tcW w:w="1417" w:type="dxa"/>
            <w:tcBorders>
              <w:top w:val="single" w:sz="4" w:space="0" w:color="auto"/>
              <w:bottom w:val="double" w:sz="4" w:space="0" w:color="auto"/>
            </w:tcBorders>
          </w:tcPr>
          <w:p w:rsidR="00015829" w:rsidRPr="00F347EA" w:rsidRDefault="00015829" w:rsidP="00C83840">
            <w:pPr>
              <w:pStyle w:val="142"/>
              <w:rPr>
                <w:rFonts w:hint="eastAsia"/>
              </w:rPr>
            </w:pPr>
            <w:r w:rsidRPr="00F347EA">
              <w:rPr>
                <w:rFonts w:hint="eastAsia"/>
              </w:rPr>
              <w:t>金額</w:t>
            </w:r>
          </w:p>
        </w:tc>
        <w:tc>
          <w:tcPr>
            <w:tcW w:w="2127" w:type="dxa"/>
            <w:tcBorders>
              <w:top w:val="single" w:sz="4" w:space="0" w:color="auto"/>
              <w:bottom w:val="double" w:sz="4" w:space="0" w:color="auto"/>
            </w:tcBorders>
            <w:vAlign w:val="center"/>
          </w:tcPr>
          <w:p w:rsidR="00015829" w:rsidRPr="00F347EA" w:rsidRDefault="00015829" w:rsidP="00C83840">
            <w:pPr>
              <w:pStyle w:val="142"/>
              <w:jc w:val="right"/>
              <w:rPr>
                <w:rFonts w:hint="eastAsia"/>
              </w:rPr>
            </w:pPr>
            <w:r w:rsidRPr="00F347EA">
              <w:rPr>
                <w:rFonts w:hint="eastAsia"/>
              </w:rPr>
              <w:t>-</w:t>
            </w:r>
          </w:p>
        </w:tc>
        <w:tc>
          <w:tcPr>
            <w:tcW w:w="2409" w:type="dxa"/>
            <w:tcBorders>
              <w:top w:val="single" w:sz="4" w:space="0" w:color="auto"/>
              <w:bottom w:val="double" w:sz="4" w:space="0" w:color="auto"/>
            </w:tcBorders>
            <w:vAlign w:val="center"/>
          </w:tcPr>
          <w:p w:rsidR="00015829" w:rsidRPr="00F347EA" w:rsidRDefault="00015829" w:rsidP="00C83840">
            <w:pPr>
              <w:pStyle w:val="142"/>
              <w:jc w:val="right"/>
              <w:rPr>
                <w:rFonts w:hint="eastAsia"/>
              </w:rPr>
            </w:pPr>
            <w:r w:rsidRPr="00F347EA">
              <w:rPr>
                <w:rFonts w:hint="eastAsia"/>
              </w:rPr>
              <w:t>4,363</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val="restart"/>
            <w:tcBorders>
              <w:top w:val="double" w:sz="4" w:space="0" w:color="auto"/>
            </w:tcBorders>
            <w:vAlign w:val="center"/>
          </w:tcPr>
          <w:p w:rsidR="00015829" w:rsidRPr="00F347EA" w:rsidRDefault="00015829" w:rsidP="00C83840">
            <w:pPr>
              <w:pStyle w:val="142"/>
              <w:jc w:val="both"/>
              <w:rPr>
                <w:rFonts w:hint="eastAsia"/>
              </w:rPr>
            </w:pPr>
            <w:r w:rsidRPr="00F347EA">
              <w:rPr>
                <w:rFonts w:hint="eastAsia"/>
              </w:rPr>
              <w:t>瓦斯爐</w:t>
            </w:r>
          </w:p>
        </w:tc>
        <w:tc>
          <w:tcPr>
            <w:tcW w:w="1417" w:type="dxa"/>
            <w:tcBorders>
              <w:top w:val="double" w:sz="4" w:space="0" w:color="auto"/>
            </w:tcBorders>
          </w:tcPr>
          <w:p w:rsidR="00015829" w:rsidRPr="00F347EA" w:rsidRDefault="00015829" w:rsidP="00C83840">
            <w:pPr>
              <w:pStyle w:val="142"/>
              <w:rPr>
                <w:rFonts w:hint="eastAsia"/>
              </w:rPr>
            </w:pPr>
            <w:r w:rsidRPr="00F347EA">
              <w:rPr>
                <w:rFonts w:hint="eastAsia"/>
              </w:rPr>
              <w:t>數量</w:t>
            </w:r>
          </w:p>
        </w:tc>
        <w:tc>
          <w:tcPr>
            <w:tcW w:w="2127" w:type="dxa"/>
            <w:tcBorders>
              <w:top w:val="double" w:sz="4" w:space="0" w:color="auto"/>
            </w:tcBorders>
            <w:vAlign w:val="center"/>
          </w:tcPr>
          <w:p w:rsidR="00015829" w:rsidRPr="00F347EA" w:rsidRDefault="00015829" w:rsidP="00C83840">
            <w:pPr>
              <w:pStyle w:val="142"/>
              <w:jc w:val="right"/>
              <w:rPr>
                <w:rFonts w:hint="eastAsia"/>
              </w:rPr>
            </w:pPr>
            <w:r w:rsidRPr="00F347EA">
              <w:rPr>
                <w:rFonts w:hint="eastAsia"/>
              </w:rPr>
              <w:t>-</w:t>
            </w:r>
          </w:p>
        </w:tc>
        <w:tc>
          <w:tcPr>
            <w:tcW w:w="2409" w:type="dxa"/>
            <w:tcBorders>
              <w:top w:val="double" w:sz="4" w:space="0" w:color="auto"/>
            </w:tcBorders>
            <w:vAlign w:val="center"/>
          </w:tcPr>
          <w:p w:rsidR="00015829" w:rsidRPr="00F347EA" w:rsidRDefault="00015829" w:rsidP="00C83840">
            <w:pPr>
              <w:pStyle w:val="142"/>
              <w:jc w:val="right"/>
              <w:rPr>
                <w:rFonts w:hint="eastAsia"/>
              </w:rPr>
            </w:pPr>
            <w:r w:rsidRPr="00F347EA">
              <w:rPr>
                <w:rFonts w:hint="eastAsia"/>
              </w:rPr>
              <w:t>40</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tcBorders>
              <w:bottom w:val="double" w:sz="4" w:space="0" w:color="auto"/>
            </w:tcBorders>
            <w:vAlign w:val="center"/>
          </w:tcPr>
          <w:p w:rsidR="00015829" w:rsidRPr="00F347EA" w:rsidRDefault="00015829" w:rsidP="00C83840">
            <w:pPr>
              <w:pStyle w:val="142"/>
              <w:jc w:val="both"/>
              <w:rPr>
                <w:rFonts w:hint="eastAsia"/>
              </w:rPr>
            </w:pPr>
          </w:p>
        </w:tc>
        <w:tc>
          <w:tcPr>
            <w:tcW w:w="1417" w:type="dxa"/>
            <w:tcBorders>
              <w:bottom w:val="double" w:sz="4" w:space="0" w:color="auto"/>
            </w:tcBorders>
          </w:tcPr>
          <w:p w:rsidR="00015829" w:rsidRPr="00F347EA" w:rsidRDefault="00015829" w:rsidP="00C83840">
            <w:pPr>
              <w:pStyle w:val="142"/>
              <w:rPr>
                <w:rFonts w:hint="eastAsia"/>
              </w:rPr>
            </w:pPr>
            <w:r w:rsidRPr="00F347EA">
              <w:rPr>
                <w:rFonts w:hint="eastAsia"/>
              </w:rPr>
              <w:t>金額</w:t>
            </w:r>
          </w:p>
        </w:tc>
        <w:tc>
          <w:tcPr>
            <w:tcW w:w="2127" w:type="dxa"/>
            <w:tcBorders>
              <w:bottom w:val="double" w:sz="4" w:space="0" w:color="auto"/>
            </w:tcBorders>
            <w:vAlign w:val="center"/>
          </w:tcPr>
          <w:p w:rsidR="00015829" w:rsidRPr="00F347EA" w:rsidRDefault="00015829" w:rsidP="00C83840">
            <w:pPr>
              <w:pStyle w:val="142"/>
              <w:jc w:val="right"/>
              <w:rPr>
                <w:rFonts w:hint="eastAsia"/>
              </w:rPr>
            </w:pPr>
            <w:r w:rsidRPr="00F347EA">
              <w:rPr>
                <w:rFonts w:hint="eastAsia"/>
              </w:rPr>
              <w:t>-</w:t>
            </w:r>
          </w:p>
        </w:tc>
        <w:tc>
          <w:tcPr>
            <w:tcW w:w="2409" w:type="dxa"/>
            <w:tcBorders>
              <w:bottom w:val="double" w:sz="4" w:space="0" w:color="auto"/>
            </w:tcBorders>
            <w:vAlign w:val="center"/>
          </w:tcPr>
          <w:p w:rsidR="00015829" w:rsidRPr="00F347EA" w:rsidRDefault="00015829" w:rsidP="00C83840">
            <w:pPr>
              <w:pStyle w:val="142"/>
              <w:jc w:val="right"/>
              <w:rPr>
                <w:rFonts w:hint="eastAsia"/>
              </w:rPr>
            </w:pPr>
            <w:r w:rsidRPr="00F347EA">
              <w:rPr>
                <w:rFonts w:hint="eastAsia"/>
              </w:rPr>
              <w:t>79</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val="restart"/>
            <w:tcBorders>
              <w:top w:val="double" w:sz="4" w:space="0" w:color="auto"/>
              <w:bottom w:val="single" w:sz="4" w:space="0" w:color="auto"/>
            </w:tcBorders>
            <w:vAlign w:val="center"/>
          </w:tcPr>
          <w:p w:rsidR="00015829" w:rsidRPr="00F347EA" w:rsidRDefault="00015829" w:rsidP="00C83840">
            <w:pPr>
              <w:pStyle w:val="142"/>
              <w:jc w:val="both"/>
              <w:rPr>
                <w:rFonts w:hint="eastAsia"/>
              </w:rPr>
            </w:pPr>
            <w:r w:rsidRPr="00F347EA">
              <w:rPr>
                <w:rFonts w:hint="eastAsia"/>
              </w:rPr>
              <w:t>照明</w:t>
            </w:r>
          </w:p>
        </w:tc>
        <w:tc>
          <w:tcPr>
            <w:tcW w:w="1417" w:type="dxa"/>
            <w:tcBorders>
              <w:top w:val="double" w:sz="4" w:space="0" w:color="auto"/>
              <w:bottom w:val="single" w:sz="4" w:space="0" w:color="auto"/>
            </w:tcBorders>
          </w:tcPr>
          <w:p w:rsidR="00015829" w:rsidRPr="00F347EA" w:rsidRDefault="00015829" w:rsidP="00C83840">
            <w:pPr>
              <w:pStyle w:val="142"/>
              <w:rPr>
                <w:rFonts w:hint="eastAsia"/>
              </w:rPr>
            </w:pPr>
            <w:r w:rsidRPr="00F347EA">
              <w:rPr>
                <w:rFonts w:hint="eastAsia"/>
              </w:rPr>
              <w:t>數量</w:t>
            </w:r>
          </w:p>
        </w:tc>
        <w:tc>
          <w:tcPr>
            <w:tcW w:w="2127" w:type="dxa"/>
            <w:tcBorders>
              <w:top w:val="double" w:sz="4" w:space="0" w:color="auto"/>
              <w:bottom w:val="single" w:sz="4" w:space="0" w:color="auto"/>
            </w:tcBorders>
            <w:vAlign w:val="center"/>
          </w:tcPr>
          <w:p w:rsidR="00015829" w:rsidRPr="00F347EA" w:rsidRDefault="00015829" w:rsidP="00C83840">
            <w:pPr>
              <w:pStyle w:val="142"/>
              <w:jc w:val="right"/>
              <w:rPr>
                <w:rFonts w:hint="eastAsia"/>
              </w:rPr>
            </w:pPr>
            <w:r w:rsidRPr="00F347EA">
              <w:rPr>
                <w:rFonts w:hint="eastAsia"/>
              </w:rPr>
              <w:t>165</w:t>
            </w:r>
            <w:r w:rsidRPr="00F347EA">
              <w:t>,</w:t>
            </w:r>
            <w:r w:rsidRPr="00F347EA">
              <w:rPr>
                <w:rFonts w:hint="eastAsia"/>
              </w:rPr>
              <w:t>894</w:t>
            </w:r>
          </w:p>
        </w:tc>
        <w:tc>
          <w:tcPr>
            <w:tcW w:w="2409" w:type="dxa"/>
            <w:tcBorders>
              <w:top w:val="double" w:sz="4" w:space="0" w:color="auto"/>
              <w:bottom w:val="single" w:sz="4" w:space="0" w:color="auto"/>
            </w:tcBorders>
            <w:vAlign w:val="center"/>
          </w:tcPr>
          <w:p w:rsidR="00015829" w:rsidRPr="00F347EA" w:rsidRDefault="00015829" w:rsidP="00C83840">
            <w:pPr>
              <w:pStyle w:val="142"/>
              <w:jc w:val="right"/>
              <w:rPr>
                <w:rFonts w:hint="eastAsia"/>
              </w:rPr>
            </w:pPr>
            <w:r w:rsidRPr="00F347EA">
              <w:rPr>
                <w:rFonts w:hint="eastAsia"/>
              </w:rPr>
              <w:t>187,662</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tcBorders>
              <w:top w:val="single" w:sz="4" w:space="0" w:color="auto"/>
              <w:bottom w:val="double" w:sz="4" w:space="0" w:color="auto"/>
            </w:tcBorders>
            <w:vAlign w:val="center"/>
          </w:tcPr>
          <w:p w:rsidR="00015829" w:rsidRPr="00F347EA" w:rsidRDefault="00015829" w:rsidP="00C83840">
            <w:pPr>
              <w:pStyle w:val="142"/>
              <w:jc w:val="both"/>
              <w:rPr>
                <w:rFonts w:hint="eastAsia"/>
              </w:rPr>
            </w:pPr>
          </w:p>
        </w:tc>
        <w:tc>
          <w:tcPr>
            <w:tcW w:w="1417" w:type="dxa"/>
            <w:tcBorders>
              <w:top w:val="single" w:sz="4" w:space="0" w:color="auto"/>
              <w:bottom w:val="double" w:sz="4" w:space="0" w:color="auto"/>
            </w:tcBorders>
          </w:tcPr>
          <w:p w:rsidR="00015829" w:rsidRPr="00F347EA" w:rsidRDefault="00015829" w:rsidP="00C83840">
            <w:pPr>
              <w:pStyle w:val="142"/>
              <w:rPr>
                <w:rFonts w:hint="eastAsia"/>
              </w:rPr>
            </w:pPr>
            <w:r w:rsidRPr="00F347EA">
              <w:rPr>
                <w:rFonts w:hint="eastAsia"/>
              </w:rPr>
              <w:t>金額</w:t>
            </w:r>
          </w:p>
        </w:tc>
        <w:tc>
          <w:tcPr>
            <w:tcW w:w="2127" w:type="dxa"/>
            <w:tcBorders>
              <w:top w:val="single" w:sz="4" w:space="0" w:color="auto"/>
              <w:bottom w:val="double" w:sz="4" w:space="0" w:color="auto"/>
            </w:tcBorders>
            <w:vAlign w:val="center"/>
          </w:tcPr>
          <w:p w:rsidR="00015829" w:rsidRPr="00F347EA" w:rsidRDefault="00015829" w:rsidP="00C83840">
            <w:pPr>
              <w:pStyle w:val="142"/>
              <w:jc w:val="right"/>
              <w:rPr>
                <w:rFonts w:hint="eastAsia"/>
              </w:rPr>
            </w:pPr>
            <w:r w:rsidRPr="00F347EA">
              <w:rPr>
                <w:rFonts w:hint="eastAsia"/>
              </w:rPr>
              <w:t>60,549</w:t>
            </w:r>
          </w:p>
        </w:tc>
        <w:tc>
          <w:tcPr>
            <w:tcW w:w="2409" w:type="dxa"/>
            <w:tcBorders>
              <w:top w:val="single" w:sz="4" w:space="0" w:color="auto"/>
              <w:bottom w:val="double" w:sz="4" w:space="0" w:color="auto"/>
            </w:tcBorders>
            <w:vAlign w:val="center"/>
          </w:tcPr>
          <w:p w:rsidR="00015829" w:rsidRPr="00F347EA" w:rsidRDefault="00015829" w:rsidP="00C83840">
            <w:pPr>
              <w:pStyle w:val="142"/>
              <w:jc w:val="right"/>
              <w:rPr>
                <w:rFonts w:hint="eastAsia"/>
              </w:rPr>
            </w:pPr>
            <w:r w:rsidRPr="00F347EA">
              <w:rPr>
                <w:rFonts w:hint="eastAsia"/>
              </w:rPr>
              <w:t>81,291</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val="restart"/>
            <w:tcBorders>
              <w:top w:val="double" w:sz="4" w:space="0" w:color="auto"/>
            </w:tcBorders>
            <w:vAlign w:val="center"/>
          </w:tcPr>
          <w:p w:rsidR="00015829" w:rsidRPr="00F347EA" w:rsidRDefault="00015829" w:rsidP="00C83840">
            <w:pPr>
              <w:pStyle w:val="142"/>
              <w:jc w:val="both"/>
              <w:rPr>
                <w:rFonts w:hint="eastAsia"/>
              </w:rPr>
            </w:pPr>
            <w:r w:rsidRPr="00F347EA">
              <w:rPr>
                <w:rFonts w:hint="eastAsia"/>
              </w:rPr>
              <w:t>冷凍櫃</w:t>
            </w:r>
          </w:p>
        </w:tc>
        <w:tc>
          <w:tcPr>
            <w:tcW w:w="1417" w:type="dxa"/>
            <w:tcBorders>
              <w:top w:val="double" w:sz="4" w:space="0" w:color="auto"/>
            </w:tcBorders>
          </w:tcPr>
          <w:p w:rsidR="00015829" w:rsidRPr="00F347EA" w:rsidRDefault="00015829" w:rsidP="00C83840">
            <w:pPr>
              <w:pStyle w:val="142"/>
              <w:rPr>
                <w:rFonts w:hint="eastAsia"/>
              </w:rPr>
            </w:pPr>
            <w:r w:rsidRPr="00F347EA">
              <w:rPr>
                <w:rFonts w:hint="eastAsia"/>
              </w:rPr>
              <w:t>數量</w:t>
            </w:r>
          </w:p>
        </w:tc>
        <w:tc>
          <w:tcPr>
            <w:tcW w:w="2127" w:type="dxa"/>
            <w:tcBorders>
              <w:top w:val="double" w:sz="4" w:space="0" w:color="auto"/>
            </w:tcBorders>
            <w:vAlign w:val="center"/>
          </w:tcPr>
          <w:p w:rsidR="00015829" w:rsidRPr="00F347EA" w:rsidRDefault="00015829" w:rsidP="00C83840">
            <w:pPr>
              <w:pStyle w:val="142"/>
              <w:jc w:val="right"/>
              <w:rPr>
                <w:rFonts w:hint="eastAsia"/>
              </w:rPr>
            </w:pPr>
            <w:r w:rsidRPr="00F347EA">
              <w:rPr>
                <w:rFonts w:hint="eastAsia"/>
              </w:rPr>
              <w:t>-</w:t>
            </w:r>
          </w:p>
        </w:tc>
        <w:tc>
          <w:tcPr>
            <w:tcW w:w="2409" w:type="dxa"/>
            <w:tcBorders>
              <w:top w:val="double" w:sz="4" w:space="0" w:color="auto"/>
            </w:tcBorders>
            <w:vAlign w:val="center"/>
          </w:tcPr>
          <w:p w:rsidR="00015829" w:rsidRPr="00F347EA" w:rsidRDefault="00015829" w:rsidP="00C83840">
            <w:pPr>
              <w:pStyle w:val="142"/>
              <w:jc w:val="right"/>
              <w:rPr>
                <w:rFonts w:hint="eastAsia"/>
              </w:rPr>
            </w:pPr>
            <w:r w:rsidRPr="00F347EA">
              <w:rPr>
                <w:rFonts w:hint="eastAsia"/>
              </w:rPr>
              <w:t>546</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tcBorders>
              <w:bottom w:val="double" w:sz="4" w:space="0" w:color="auto"/>
            </w:tcBorders>
            <w:vAlign w:val="center"/>
          </w:tcPr>
          <w:p w:rsidR="00015829" w:rsidRPr="00F347EA" w:rsidRDefault="00015829" w:rsidP="00C83840">
            <w:pPr>
              <w:pStyle w:val="142"/>
              <w:jc w:val="both"/>
              <w:rPr>
                <w:rFonts w:hint="eastAsia"/>
              </w:rPr>
            </w:pPr>
          </w:p>
        </w:tc>
        <w:tc>
          <w:tcPr>
            <w:tcW w:w="1417" w:type="dxa"/>
            <w:tcBorders>
              <w:bottom w:val="double" w:sz="4" w:space="0" w:color="auto"/>
            </w:tcBorders>
          </w:tcPr>
          <w:p w:rsidR="00015829" w:rsidRPr="00F347EA" w:rsidRDefault="00015829" w:rsidP="00C83840">
            <w:pPr>
              <w:pStyle w:val="142"/>
              <w:rPr>
                <w:rFonts w:hint="eastAsia"/>
              </w:rPr>
            </w:pPr>
            <w:r w:rsidRPr="00F347EA">
              <w:rPr>
                <w:rFonts w:hint="eastAsia"/>
              </w:rPr>
              <w:t>金額</w:t>
            </w:r>
          </w:p>
        </w:tc>
        <w:tc>
          <w:tcPr>
            <w:tcW w:w="2127" w:type="dxa"/>
            <w:tcBorders>
              <w:bottom w:val="double" w:sz="4" w:space="0" w:color="auto"/>
            </w:tcBorders>
            <w:vAlign w:val="center"/>
          </w:tcPr>
          <w:p w:rsidR="00015829" w:rsidRPr="00F347EA" w:rsidRDefault="00015829" w:rsidP="00C83840">
            <w:pPr>
              <w:pStyle w:val="142"/>
              <w:jc w:val="right"/>
              <w:rPr>
                <w:rFonts w:hint="eastAsia"/>
              </w:rPr>
            </w:pPr>
            <w:r w:rsidRPr="00F347EA">
              <w:rPr>
                <w:rFonts w:hint="eastAsia"/>
              </w:rPr>
              <w:t>-</w:t>
            </w:r>
          </w:p>
        </w:tc>
        <w:tc>
          <w:tcPr>
            <w:tcW w:w="2409" w:type="dxa"/>
            <w:tcBorders>
              <w:bottom w:val="double" w:sz="4" w:space="0" w:color="auto"/>
            </w:tcBorders>
            <w:vAlign w:val="center"/>
          </w:tcPr>
          <w:p w:rsidR="00015829" w:rsidRPr="00F347EA" w:rsidRDefault="00015829" w:rsidP="00C83840">
            <w:pPr>
              <w:pStyle w:val="142"/>
              <w:jc w:val="right"/>
              <w:rPr>
                <w:rFonts w:hint="eastAsia"/>
              </w:rPr>
            </w:pPr>
            <w:r w:rsidRPr="00F347EA">
              <w:rPr>
                <w:rFonts w:hint="eastAsia"/>
              </w:rPr>
              <w:t>4,022</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val="restart"/>
            <w:tcBorders>
              <w:top w:val="double" w:sz="4" w:space="0" w:color="auto"/>
              <w:bottom w:val="single" w:sz="4" w:space="0" w:color="auto"/>
            </w:tcBorders>
            <w:vAlign w:val="center"/>
          </w:tcPr>
          <w:p w:rsidR="00015829" w:rsidRPr="00F347EA" w:rsidRDefault="00015829" w:rsidP="00C83840">
            <w:pPr>
              <w:pStyle w:val="142"/>
              <w:ind w:leftChars="-36" w:left="-102" w:rightChars="-38" w:right="-108"/>
              <w:jc w:val="both"/>
              <w:rPr>
                <w:rFonts w:hint="eastAsia"/>
              </w:rPr>
            </w:pPr>
            <w:r w:rsidRPr="00F347EA">
              <w:rPr>
                <w:rFonts w:hint="eastAsia"/>
              </w:rPr>
              <w:t>空氣源式熱泵熱水器</w:t>
            </w:r>
          </w:p>
        </w:tc>
        <w:tc>
          <w:tcPr>
            <w:tcW w:w="1417" w:type="dxa"/>
            <w:tcBorders>
              <w:top w:val="double" w:sz="4" w:space="0" w:color="auto"/>
              <w:bottom w:val="single" w:sz="4" w:space="0" w:color="auto"/>
            </w:tcBorders>
          </w:tcPr>
          <w:p w:rsidR="00015829" w:rsidRPr="00F347EA" w:rsidRDefault="00015829" w:rsidP="00C83840">
            <w:pPr>
              <w:pStyle w:val="142"/>
              <w:rPr>
                <w:rFonts w:hint="eastAsia"/>
              </w:rPr>
            </w:pPr>
            <w:r w:rsidRPr="00F347EA">
              <w:rPr>
                <w:rFonts w:hint="eastAsia"/>
              </w:rPr>
              <w:t>數量</w:t>
            </w:r>
          </w:p>
        </w:tc>
        <w:tc>
          <w:tcPr>
            <w:tcW w:w="2127" w:type="dxa"/>
            <w:tcBorders>
              <w:top w:val="double" w:sz="4" w:space="0" w:color="auto"/>
              <w:bottom w:val="single" w:sz="4" w:space="0" w:color="auto"/>
            </w:tcBorders>
            <w:vAlign w:val="center"/>
          </w:tcPr>
          <w:p w:rsidR="00015829" w:rsidRPr="00F347EA" w:rsidRDefault="00015829" w:rsidP="00C83840">
            <w:pPr>
              <w:pStyle w:val="142"/>
              <w:jc w:val="right"/>
              <w:rPr>
                <w:rFonts w:hint="eastAsia"/>
              </w:rPr>
            </w:pPr>
            <w:r w:rsidRPr="00F347EA">
              <w:rPr>
                <w:rFonts w:hint="eastAsia"/>
              </w:rPr>
              <w:t>-</w:t>
            </w:r>
          </w:p>
        </w:tc>
        <w:tc>
          <w:tcPr>
            <w:tcW w:w="2409" w:type="dxa"/>
            <w:tcBorders>
              <w:top w:val="double" w:sz="4" w:space="0" w:color="auto"/>
              <w:bottom w:val="single" w:sz="4" w:space="0" w:color="auto"/>
            </w:tcBorders>
            <w:vAlign w:val="center"/>
          </w:tcPr>
          <w:p w:rsidR="00015829" w:rsidRPr="00F347EA" w:rsidRDefault="00015829" w:rsidP="00C83840">
            <w:pPr>
              <w:pStyle w:val="142"/>
              <w:jc w:val="right"/>
              <w:rPr>
                <w:rFonts w:hint="eastAsia"/>
              </w:rPr>
            </w:pPr>
            <w:r w:rsidRPr="00F347EA">
              <w:rPr>
                <w:rFonts w:hint="eastAsia"/>
              </w:rPr>
              <w:t>495</w:t>
            </w:r>
          </w:p>
        </w:tc>
      </w:tr>
      <w:tr w:rsidR="00015829" w:rsidRPr="00F347EA" w:rsidTr="00C83840">
        <w:tc>
          <w:tcPr>
            <w:tcW w:w="1276" w:type="dxa"/>
            <w:vMerge/>
            <w:vAlign w:val="center"/>
          </w:tcPr>
          <w:p w:rsidR="00015829" w:rsidRPr="00F347EA" w:rsidRDefault="00015829" w:rsidP="00C83840">
            <w:pPr>
              <w:pStyle w:val="142"/>
              <w:rPr>
                <w:rFonts w:hint="eastAsia"/>
              </w:rPr>
            </w:pPr>
          </w:p>
        </w:tc>
        <w:tc>
          <w:tcPr>
            <w:tcW w:w="1276" w:type="dxa"/>
            <w:vMerge/>
            <w:tcBorders>
              <w:top w:val="single" w:sz="4" w:space="0" w:color="auto"/>
              <w:bottom w:val="double" w:sz="4" w:space="0" w:color="auto"/>
            </w:tcBorders>
          </w:tcPr>
          <w:p w:rsidR="00015829" w:rsidRPr="00F347EA" w:rsidRDefault="00015829" w:rsidP="00C83840">
            <w:pPr>
              <w:pStyle w:val="142"/>
              <w:rPr>
                <w:rFonts w:hint="eastAsia"/>
              </w:rPr>
            </w:pPr>
          </w:p>
        </w:tc>
        <w:tc>
          <w:tcPr>
            <w:tcW w:w="1417" w:type="dxa"/>
            <w:tcBorders>
              <w:top w:val="single" w:sz="4" w:space="0" w:color="auto"/>
              <w:bottom w:val="double" w:sz="4" w:space="0" w:color="auto"/>
            </w:tcBorders>
          </w:tcPr>
          <w:p w:rsidR="00015829" w:rsidRPr="00F347EA" w:rsidRDefault="00015829" w:rsidP="00C83840">
            <w:pPr>
              <w:pStyle w:val="142"/>
              <w:rPr>
                <w:rFonts w:hint="eastAsia"/>
              </w:rPr>
            </w:pPr>
            <w:r w:rsidRPr="00F347EA">
              <w:rPr>
                <w:rFonts w:hint="eastAsia"/>
              </w:rPr>
              <w:t>金額</w:t>
            </w:r>
          </w:p>
        </w:tc>
        <w:tc>
          <w:tcPr>
            <w:tcW w:w="2127" w:type="dxa"/>
            <w:tcBorders>
              <w:top w:val="single" w:sz="4" w:space="0" w:color="auto"/>
              <w:bottom w:val="double" w:sz="4" w:space="0" w:color="auto"/>
            </w:tcBorders>
            <w:vAlign w:val="center"/>
          </w:tcPr>
          <w:p w:rsidR="00015829" w:rsidRPr="00F347EA" w:rsidRDefault="00015829" w:rsidP="00C83840">
            <w:pPr>
              <w:pStyle w:val="142"/>
              <w:jc w:val="right"/>
              <w:rPr>
                <w:rFonts w:hint="eastAsia"/>
              </w:rPr>
            </w:pPr>
            <w:r w:rsidRPr="00F347EA">
              <w:rPr>
                <w:rFonts w:hint="eastAsia"/>
              </w:rPr>
              <w:t>-</w:t>
            </w:r>
          </w:p>
        </w:tc>
        <w:tc>
          <w:tcPr>
            <w:tcW w:w="2409" w:type="dxa"/>
            <w:tcBorders>
              <w:top w:val="single" w:sz="4" w:space="0" w:color="auto"/>
              <w:bottom w:val="double" w:sz="4" w:space="0" w:color="auto"/>
            </w:tcBorders>
            <w:vAlign w:val="center"/>
          </w:tcPr>
          <w:p w:rsidR="00015829" w:rsidRPr="00F347EA" w:rsidRDefault="00015829" w:rsidP="00C83840">
            <w:pPr>
              <w:pStyle w:val="142"/>
              <w:jc w:val="right"/>
              <w:rPr>
                <w:rFonts w:hint="eastAsia"/>
              </w:rPr>
            </w:pPr>
            <w:r w:rsidRPr="00F347EA">
              <w:rPr>
                <w:rFonts w:hint="eastAsia"/>
              </w:rPr>
              <w:t>27,778</w:t>
            </w:r>
          </w:p>
        </w:tc>
      </w:tr>
      <w:tr w:rsidR="00015829" w:rsidRPr="00F347EA" w:rsidTr="00C83840">
        <w:tc>
          <w:tcPr>
            <w:tcW w:w="1276" w:type="dxa"/>
            <w:vMerge/>
            <w:tcBorders>
              <w:bottom w:val="single" w:sz="12" w:space="0" w:color="auto"/>
            </w:tcBorders>
            <w:vAlign w:val="center"/>
          </w:tcPr>
          <w:p w:rsidR="00015829" w:rsidRPr="00F347EA" w:rsidRDefault="00015829" w:rsidP="00C83840">
            <w:pPr>
              <w:pStyle w:val="142"/>
              <w:rPr>
                <w:rFonts w:hint="eastAsia"/>
              </w:rPr>
            </w:pPr>
          </w:p>
        </w:tc>
        <w:tc>
          <w:tcPr>
            <w:tcW w:w="2693" w:type="dxa"/>
            <w:gridSpan w:val="2"/>
            <w:tcBorders>
              <w:top w:val="double" w:sz="4" w:space="0" w:color="auto"/>
              <w:bottom w:val="single" w:sz="12" w:space="0" w:color="auto"/>
            </w:tcBorders>
          </w:tcPr>
          <w:p w:rsidR="00015829" w:rsidRPr="00CE5C77" w:rsidRDefault="00015829" w:rsidP="00C83840">
            <w:pPr>
              <w:pStyle w:val="142"/>
              <w:rPr>
                <w:rFonts w:hint="eastAsia"/>
                <w:b/>
                <w:bCs/>
              </w:rPr>
            </w:pPr>
            <w:r w:rsidRPr="00CE5C77">
              <w:rPr>
                <w:rFonts w:hint="eastAsia"/>
                <w:b/>
                <w:bCs/>
              </w:rPr>
              <w:t>合計補助家數</w:t>
            </w:r>
          </w:p>
        </w:tc>
        <w:tc>
          <w:tcPr>
            <w:tcW w:w="2127" w:type="dxa"/>
            <w:tcBorders>
              <w:top w:val="double" w:sz="4" w:space="0" w:color="auto"/>
              <w:bottom w:val="single" w:sz="12" w:space="0" w:color="auto"/>
            </w:tcBorders>
            <w:vAlign w:val="center"/>
          </w:tcPr>
          <w:p w:rsidR="00015829" w:rsidRPr="00CE5C77" w:rsidRDefault="00015829" w:rsidP="00C83840">
            <w:pPr>
              <w:pStyle w:val="142"/>
              <w:jc w:val="right"/>
              <w:rPr>
                <w:rFonts w:hint="eastAsia"/>
                <w:b/>
                <w:bCs/>
              </w:rPr>
            </w:pPr>
            <w:r w:rsidRPr="00CE5C77">
              <w:rPr>
                <w:b/>
                <w:bCs/>
              </w:rPr>
              <w:t>16,755</w:t>
            </w:r>
          </w:p>
        </w:tc>
        <w:tc>
          <w:tcPr>
            <w:tcW w:w="2409" w:type="dxa"/>
            <w:tcBorders>
              <w:top w:val="double" w:sz="4" w:space="0" w:color="auto"/>
              <w:bottom w:val="single" w:sz="12" w:space="0" w:color="auto"/>
            </w:tcBorders>
            <w:vAlign w:val="center"/>
          </w:tcPr>
          <w:p w:rsidR="00015829" w:rsidRPr="00CE5C77" w:rsidRDefault="00015829" w:rsidP="00C83840">
            <w:pPr>
              <w:pStyle w:val="142"/>
              <w:jc w:val="right"/>
              <w:rPr>
                <w:rFonts w:hint="eastAsia"/>
                <w:b/>
                <w:bCs/>
              </w:rPr>
            </w:pPr>
            <w:r w:rsidRPr="00CE5C77">
              <w:rPr>
                <w:rFonts w:hint="eastAsia"/>
                <w:b/>
                <w:bCs/>
              </w:rPr>
              <w:t>17,356</w:t>
            </w:r>
          </w:p>
        </w:tc>
      </w:tr>
    </w:tbl>
    <w:p w:rsidR="00015829" w:rsidRPr="00AD5F5B" w:rsidRDefault="00015829" w:rsidP="00015829">
      <w:pPr>
        <w:adjustRightInd w:val="0"/>
        <w:spacing w:line="300" w:lineRule="exact"/>
        <w:ind w:leftChars="-22" w:left="1147" w:right="-1" w:hangingChars="497" w:hanging="1209"/>
        <w:rPr>
          <w:rFonts w:hAnsi="標楷體"/>
          <w:color w:val="000000"/>
          <w:spacing w:val="-2"/>
          <w:sz w:val="24"/>
          <w:szCs w:val="24"/>
        </w:rPr>
      </w:pPr>
      <w:r w:rsidRPr="00AD58F3">
        <w:rPr>
          <w:rFonts w:hAnsi="標楷體" w:hint="eastAsia"/>
          <w:color w:val="000000"/>
          <w:sz w:val="24"/>
          <w:szCs w:val="24"/>
        </w:rPr>
        <w:t>說    明</w:t>
      </w:r>
      <w:r w:rsidRPr="00AD58F3">
        <w:rPr>
          <w:rFonts w:ascii="新細明體" w:eastAsia="新細明體" w:hAnsi="新細明體" w:hint="eastAsia"/>
          <w:color w:val="000000"/>
          <w:sz w:val="24"/>
          <w:szCs w:val="24"/>
        </w:rPr>
        <w:t>：</w:t>
      </w:r>
      <w:r w:rsidRPr="00774C20">
        <w:rPr>
          <w:rFonts w:hAnsi="標楷體" w:hint="eastAsia"/>
          <w:color w:val="000000"/>
          <w:sz w:val="24"/>
          <w:szCs w:val="24"/>
        </w:rPr>
        <w:t>1.合計補助家數排除重複者</w:t>
      </w:r>
      <w:r>
        <w:rPr>
          <w:rFonts w:hAnsi="標楷體" w:hint="eastAsia"/>
          <w:color w:val="000000"/>
          <w:sz w:val="24"/>
          <w:szCs w:val="24"/>
        </w:rPr>
        <w:t>；</w:t>
      </w:r>
      <w:r w:rsidRPr="00AD5F5B">
        <w:rPr>
          <w:rFonts w:hAnsi="標楷體" w:hint="eastAsia"/>
          <w:color w:val="000000"/>
          <w:spacing w:val="-2"/>
          <w:sz w:val="24"/>
          <w:szCs w:val="24"/>
        </w:rPr>
        <w:t>113年度設備汰換補助條件：每單項設備原則補助購入金額50%</w:t>
      </w:r>
      <w:r>
        <w:rPr>
          <w:rFonts w:hAnsi="標楷體" w:hint="eastAsia"/>
          <w:color w:val="000000"/>
          <w:spacing w:val="-2"/>
          <w:sz w:val="24"/>
          <w:szCs w:val="24"/>
        </w:rPr>
        <w:t>(每1申請單位補助上限至50萬元，可分次申請)</w:t>
      </w:r>
      <w:r w:rsidRPr="00AD5F5B">
        <w:rPr>
          <w:rFonts w:hAnsi="標楷體" w:hint="eastAsia"/>
          <w:color w:val="000000"/>
          <w:spacing w:val="-2"/>
          <w:sz w:val="24"/>
          <w:szCs w:val="24"/>
        </w:rPr>
        <w:t>，各項設備補助上限：(1)能效1級空調，依冷房能力每KW2,500元。(2)能效1級電冰箱，每</w:t>
      </w:r>
      <w:r>
        <w:rPr>
          <w:rFonts w:hAnsi="標楷體" w:hint="eastAsia"/>
          <w:color w:val="000000"/>
          <w:spacing w:val="-2"/>
          <w:sz w:val="24"/>
          <w:szCs w:val="24"/>
        </w:rPr>
        <w:t>臺</w:t>
      </w:r>
      <w:r w:rsidRPr="00AD5F5B">
        <w:rPr>
          <w:rFonts w:hAnsi="標楷體" w:hint="eastAsia"/>
          <w:color w:val="000000"/>
          <w:spacing w:val="-2"/>
          <w:sz w:val="24"/>
          <w:szCs w:val="24"/>
        </w:rPr>
        <w:t>3,000元。(3)能效1級瓦斯爐，每</w:t>
      </w:r>
      <w:r>
        <w:rPr>
          <w:rFonts w:hAnsi="標楷體" w:hint="eastAsia"/>
          <w:color w:val="000000"/>
          <w:spacing w:val="-2"/>
          <w:sz w:val="24"/>
          <w:szCs w:val="24"/>
        </w:rPr>
        <w:t>臺</w:t>
      </w:r>
      <w:r w:rsidRPr="00AD5F5B">
        <w:rPr>
          <w:rFonts w:hAnsi="標楷體" w:hint="eastAsia"/>
          <w:color w:val="000000"/>
          <w:spacing w:val="-2"/>
          <w:sz w:val="24"/>
          <w:szCs w:val="24"/>
        </w:rPr>
        <w:t>2,000元。(4)節能標章燈具，每具500元。(5)節能標章冷凍櫃(箱)，每</w:t>
      </w:r>
      <w:r>
        <w:rPr>
          <w:rFonts w:hAnsi="標楷體" w:hint="eastAsia"/>
          <w:color w:val="000000"/>
          <w:spacing w:val="-2"/>
          <w:sz w:val="24"/>
          <w:szCs w:val="24"/>
        </w:rPr>
        <w:t>臺</w:t>
      </w:r>
      <w:r w:rsidRPr="00AD5F5B">
        <w:rPr>
          <w:rFonts w:hAnsi="標楷體" w:hint="eastAsia"/>
          <w:color w:val="000000"/>
          <w:spacing w:val="-2"/>
          <w:sz w:val="24"/>
          <w:szCs w:val="24"/>
        </w:rPr>
        <w:t>8,000元。(6)節能標章空氣源式熱泵熱水器，依加熱能力每KW5,000元。</w:t>
      </w:r>
    </w:p>
    <w:p w:rsidR="00015829" w:rsidRPr="00AD58F3" w:rsidRDefault="00015829" w:rsidP="00015829">
      <w:pPr>
        <w:adjustRightInd w:val="0"/>
        <w:spacing w:line="300" w:lineRule="exact"/>
        <w:ind w:leftChars="0" w:left="973" w:rightChars="-50" w:right="-142" w:hangingChars="400" w:hanging="973"/>
        <w:rPr>
          <w:rFonts w:hAnsi="標楷體" w:hint="eastAsia"/>
          <w:color w:val="000000"/>
          <w:sz w:val="24"/>
          <w:szCs w:val="24"/>
        </w:rPr>
      </w:pPr>
      <w:r w:rsidRPr="00AD58F3">
        <w:rPr>
          <w:rFonts w:hAnsi="標楷體" w:hint="eastAsia"/>
          <w:color w:val="000000"/>
          <w:sz w:val="24"/>
          <w:szCs w:val="24"/>
        </w:rPr>
        <w:t>資料來源：</w:t>
      </w:r>
      <w:r>
        <w:rPr>
          <w:rFonts w:hAnsi="標楷體" w:hint="eastAsia"/>
          <w:color w:val="000000"/>
          <w:sz w:val="24"/>
          <w:szCs w:val="24"/>
        </w:rPr>
        <w:t>商業署</w:t>
      </w:r>
      <w:r w:rsidRPr="00AD58F3">
        <w:rPr>
          <w:rFonts w:hAnsi="標楷體" w:hint="eastAsia"/>
          <w:color w:val="000000"/>
          <w:sz w:val="24"/>
          <w:szCs w:val="24"/>
        </w:rPr>
        <w:t>提供資料。</w:t>
      </w:r>
    </w:p>
    <w:p w:rsidR="00015829" w:rsidRPr="00AD58F3" w:rsidRDefault="00015829" w:rsidP="00015829">
      <w:pPr>
        <w:pStyle w:val="a4"/>
        <w:ind w:left="849" w:hanging="283"/>
        <w:rPr>
          <w:b/>
          <w:bCs/>
          <w:color w:val="000000"/>
        </w:rPr>
      </w:pPr>
      <w:r w:rsidRPr="00AD58F3">
        <w:rPr>
          <w:b/>
          <w:bCs/>
          <w:color w:val="000000"/>
        </w:rPr>
        <w:t>(二)</w:t>
      </w:r>
      <w:r w:rsidRPr="00AD58F3">
        <w:rPr>
          <w:rFonts w:hint="eastAsia"/>
          <w:b/>
          <w:bCs/>
          <w:color w:val="000000"/>
        </w:rPr>
        <w:t>近2年度商業服務業用電量增加，產業節能宣導</w:t>
      </w:r>
      <w:r>
        <w:rPr>
          <w:rFonts w:hint="eastAsia"/>
          <w:b/>
          <w:bCs/>
          <w:color w:val="000000"/>
        </w:rPr>
        <w:t>及效益擴散</w:t>
      </w:r>
      <w:r w:rsidRPr="00AD58F3">
        <w:rPr>
          <w:rFonts w:hAnsi="標楷體" w:hint="eastAsia"/>
          <w:b/>
          <w:bCs/>
          <w:color w:val="000000"/>
        </w:rPr>
        <w:t>，</w:t>
      </w:r>
      <w:r w:rsidRPr="00AD58F3">
        <w:rPr>
          <w:rFonts w:hint="eastAsia"/>
          <w:b/>
          <w:bCs/>
          <w:color w:val="000000"/>
        </w:rPr>
        <w:lastRenderedPageBreak/>
        <w:t>仍待檢討加強落實</w:t>
      </w:r>
    </w:p>
    <w:p w:rsidR="00015829" w:rsidRDefault="00015829" w:rsidP="00015829">
      <w:pPr>
        <w:pStyle w:val="21"/>
        <w:ind w:left="850" w:firstLine="566"/>
        <w:rPr>
          <w:rFonts w:hAnsi="標楷體"/>
          <w:color w:val="000000"/>
        </w:rPr>
      </w:pPr>
      <w:r w:rsidRPr="00AD58F3">
        <w:rPr>
          <w:rFonts w:hint="eastAsia"/>
          <w:color w:val="000000"/>
        </w:rPr>
        <w:t>參據經濟部111年10月發布「商業部門2030年淨零轉型路徑」，商業部門碳排放量有87%來自於電力排放、13%來自於非電力排放，因此，針對服務業提出「設備或操作行為改善」、「使用低碳能源」、「商業模式低碳轉型」及「綠建築」等4大策略</w:t>
      </w:r>
      <w:r>
        <w:rPr>
          <w:rFonts w:hAnsi="標楷體" w:hint="eastAsia"/>
          <w:color w:val="000000"/>
        </w:rPr>
        <w:t>。另113</w:t>
      </w:r>
      <w:r w:rsidRPr="00531436">
        <w:rPr>
          <w:rFonts w:hAnsi="標楷體" w:hint="eastAsia"/>
          <w:color w:val="000000"/>
        </w:rPr>
        <w:t>年商業部門燃料燃燒</w:t>
      </w:r>
      <w:r>
        <w:rPr>
          <w:rFonts w:hAnsi="標楷體" w:hint="eastAsia"/>
          <w:color w:val="000000"/>
        </w:rPr>
        <w:t>二氧化碳(</w:t>
      </w:r>
      <w:r w:rsidRPr="00531436">
        <w:rPr>
          <w:rFonts w:hAnsi="標楷體" w:hint="eastAsia"/>
          <w:color w:val="000000"/>
        </w:rPr>
        <w:t>CO</w:t>
      </w:r>
      <w:r w:rsidRPr="00531436">
        <w:rPr>
          <w:rFonts w:hAnsi="標楷體" w:hint="eastAsia"/>
          <w:color w:val="000000"/>
          <w:vertAlign w:val="subscript"/>
        </w:rPr>
        <w:t>2</w:t>
      </w:r>
      <w:r>
        <w:rPr>
          <w:rFonts w:hAnsi="標楷體" w:hint="eastAsia"/>
          <w:color w:val="000000"/>
        </w:rPr>
        <w:t>)</w:t>
      </w:r>
      <w:r w:rsidRPr="00531436">
        <w:rPr>
          <w:rFonts w:hAnsi="標楷體" w:hint="eastAsia"/>
          <w:color w:val="000000"/>
        </w:rPr>
        <w:t>總排放量為2,711萬公噸，其中有2,316萬公噸來自於電力排放，占總排放量的85.43%</w:t>
      </w:r>
      <w:r>
        <w:rPr>
          <w:rStyle w:val="ae"/>
          <w:rFonts w:hAnsi="標楷體"/>
          <w:color w:val="000000"/>
        </w:rPr>
        <w:footnoteReference w:id="3"/>
      </w:r>
      <w:r w:rsidRPr="00531436">
        <w:rPr>
          <w:rFonts w:hAnsi="標楷體" w:hint="eastAsia"/>
          <w:color w:val="000000"/>
        </w:rPr>
        <w:t>，顯示節約用電是後續商業部門降低溫室氣體排放的首要重點工作</w:t>
      </w:r>
      <w:r>
        <w:rPr>
          <w:rFonts w:hAnsi="標楷體" w:hint="eastAsia"/>
          <w:color w:val="000000"/>
        </w:rPr>
        <w:t>。</w:t>
      </w:r>
    </w:p>
    <w:p w:rsidR="00015829" w:rsidRPr="00AD58F3" w:rsidRDefault="00015829" w:rsidP="00015829">
      <w:pPr>
        <w:pStyle w:val="21"/>
        <w:ind w:left="850" w:firstLine="566"/>
        <w:rPr>
          <w:rFonts w:hAnsi="標楷體"/>
          <w:color w:val="000000"/>
        </w:rPr>
      </w:pPr>
      <w:r w:rsidRPr="00AD58F3">
        <w:rPr>
          <w:rFonts w:hAnsi="標楷體" w:hint="eastAsia"/>
          <w:color w:val="000000"/>
        </w:rPr>
        <w:t>惟</w:t>
      </w:r>
      <w:r w:rsidRPr="00AD58F3">
        <w:rPr>
          <w:rFonts w:hint="eastAsia"/>
          <w:color w:val="000000"/>
        </w:rPr>
        <w:t>統計</w:t>
      </w:r>
      <w:r>
        <w:rPr>
          <w:rFonts w:hint="eastAsia"/>
          <w:color w:val="000000"/>
        </w:rPr>
        <w:t>近5年(</w:t>
      </w:r>
      <w:r w:rsidRPr="00AD58F3">
        <w:rPr>
          <w:rFonts w:hint="eastAsia"/>
          <w:color w:val="000000"/>
        </w:rPr>
        <w:t>1</w:t>
      </w:r>
      <w:r w:rsidRPr="00AD58F3">
        <w:rPr>
          <w:color w:val="000000"/>
        </w:rPr>
        <w:t>0</w:t>
      </w:r>
      <w:r>
        <w:rPr>
          <w:rFonts w:hint="eastAsia"/>
          <w:color w:val="000000"/>
        </w:rPr>
        <w:t>9</w:t>
      </w:r>
      <w:r w:rsidRPr="00AD58F3">
        <w:rPr>
          <w:rFonts w:hint="eastAsia"/>
          <w:color w:val="000000"/>
        </w:rPr>
        <w:t>至11</w:t>
      </w:r>
      <w:r>
        <w:rPr>
          <w:rFonts w:hint="eastAsia"/>
          <w:color w:val="000000"/>
        </w:rPr>
        <w:t>3</w:t>
      </w:r>
      <w:r w:rsidRPr="00AD58F3">
        <w:rPr>
          <w:rFonts w:hint="eastAsia"/>
          <w:color w:val="000000"/>
        </w:rPr>
        <w:t>年</w:t>
      </w:r>
      <w:r>
        <w:rPr>
          <w:rFonts w:hint="eastAsia"/>
          <w:color w:val="000000"/>
        </w:rPr>
        <w:t>)</w:t>
      </w:r>
      <w:r w:rsidRPr="00AD58F3">
        <w:rPr>
          <w:rFonts w:hint="eastAsia"/>
          <w:color w:val="000000"/>
        </w:rPr>
        <w:t>「批發及零售業」、「運輸及倉儲業」、「住宿及餐飲業」等</w:t>
      </w:r>
      <w:r>
        <w:rPr>
          <w:rFonts w:hint="eastAsia"/>
          <w:color w:val="000000"/>
        </w:rPr>
        <w:t>三</w:t>
      </w:r>
      <w:r w:rsidRPr="00AD58F3">
        <w:rPr>
          <w:rFonts w:hint="eastAsia"/>
          <w:color w:val="000000"/>
        </w:rPr>
        <w:t>大商業服務業之</w:t>
      </w:r>
      <w:r w:rsidRPr="00AD58F3">
        <w:rPr>
          <w:rFonts w:hAnsi="標楷體" w:hint="eastAsia"/>
          <w:color w:val="000000"/>
        </w:rPr>
        <w:t>電力使用情形(詳表</w:t>
      </w:r>
      <w:r>
        <w:rPr>
          <w:rFonts w:hAnsi="標楷體" w:hint="eastAsia"/>
          <w:color w:val="000000"/>
        </w:rPr>
        <w:t>2</w:t>
      </w:r>
      <w:r w:rsidRPr="00AD58F3">
        <w:rPr>
          <w:rFonts w:hAnsi="標楷體" w:hint="eastAsia"/>
          <w:color w:val="000000"/>
        </w:rPr>
        <w:t>)，1</w:t>
      </w:r>
      <w:r w:rsidRPr="00AD58F3">
        <w:rPr>
          <w:rFonts w:hAnsi="標楷體"/>
          <w:color w:val="000000"/>
        </w:rPr>
        <w:t>09</w:t>
      </w:r>
      <w:r w:rsidRPr="00AD58F3">
        <w:rPr>
          <w:rFonts w:hAnsi="標楷體" w:hint="eastAsia"/>
          <w:color w:val="000000"/>
        </w:rPr>
        <w:t>及1</w:t>
      </w:r>
      <w:r w:rsidRPr="00AD58F3">
        <w:rPr>
          <w:rFonts w:hAnsi="標楷體"/>
          <w:color w:val="000000"/>
        </w:rPr>
        <w:t>1</w:t>
      </w:r>
      <w:r w:rsidRPr="00AD58F3">
        <w:rPr>
          <w:rFonts w:hAnsi="標楷體" w:hint="eastAsia"/>
          <w:color w:val="000000"/>
        </w:rPr>
        <w:t>0年度受</w:t>
      </w:r>
      <w:r>
        <w:rPr>
          <w:rFonts w:hAnsi="標楷體" w:hint="eastAsia"/>
          <w:color w:val="000000"/>
        </w:rPr>
        <w:t>COVID-19</w:t>
      </w:r>
      <w:r w:rsidRPr="00AD58F3">
        <w:rPr>
          <w:rFonts w:hAnsi="標楷體" w:hint="eastAsia"/>
          <w:color w:val="000000"/>
        </w:rPr>
        <w:t>疫情影響，「批發及零售業」及「住宿及餐飲業」電力使用下降，惟隨疫後復甦，</w:t>
      </w:r>
      <w:r>
        <w:rPr>
          <w:rFonts w:hAnsi="標楷體" w:hint="eastAsia"/>
          <w:color w:val="000000"/>
        </w:rPr>
        <w:t>近2</w:t>
      </w:r>
      <w:r w:rsidRPr="00AD58F3">
        <w:rPr>
          <w:rFonts w:hAnsi="標楷體" w:hint="eastAsia"/>
          <w:color w:val="000000"/>
        </w:rPr>
        <w:t>年度</w:t>
      </w:r>
      <w:r>
        <w:rPr>
          <w:rFonts w:hAnsi="標楷體" w:hint="eastAsia"/>
          <w:color w:val="000000"/>
        </w:rPr>
        <w:t>(112及113年度)三</w:t>
      </w:r>
      <w:r w:rsidRPr="00AD58F3">
        <w:rPr>
          <w:rFonts w:hAnsi="標楷體" w:hint="eastAsia"/>
          <w:color w:val="000000"/>
        </w:rPr>
        <w:t>大商業服務業電力使用均呈增加趨勢</w:t>
      </w:r>
      <w:r>
        <w:rPr>
          <w:rFonts w:hAnsi="標楷體" w:hint="eastAsia"/>
          <w:color w:val="000000"/>
        </w:rPr>
        <w:t>，</w:t>
      </w:r>
      <w:r w:rsidRPr="00AD58F3">
        <w:rPr>
          <w:rFonts w:hAnsi="標楷體" w:hint="eastAsia"/>
          <w:color w:val="000000"/>
        </w:rPr>
        <w:t>產業節能宣導，仍待強化。</w:t>
      </w:r>
    </w:p>
    <w:p w:rsidR="00015829" w:rsidRPr="00AD58F3" w:rsidRDefault="00015829" w:rsidP="00015829">
      <w:pPr>
        <w:pStyle w:val="21"/>
        <w:ind w:leftChars="0" w:left="1038" w:hangingChars="366" w:hanging="1038"/>
        <w:jc w:val="left"/>
        <w:rPr>
          <w:rFonts w:hAnsi="標楷體"/>
          <w:b/>
          <w:color w:val="000000"/>
        </w:rPr>
      </w:pPr>
      <w:r w:rsidRPr="00AD58F3">
        <w:rPr>
          <w:rFonts w:hAnsi="標楷體" w:hint="eastAsia"/>
          <w:b/>
          <w:color w:val="000000"/>
        </w:rPr>
        <w:t>表</w:t>
      </w:r>
      <w:r>
        <w:rPr>
          <w:rFonts w:hAnsi="標楷體" w:hint="eastAsia"/>
          <w:b/>
          <w:color w:val="000000"/>
        </w:rPr>
        <w:t>2</w:t>
      </w:r>
      <w:r w:rsidRPr="00AD58F3">
        <w:rPr>
          <w:rFonts w:hAnsi="標楷體" w:hint="eastAsia"/>
          <w:b/>
          <w:color w:val="000000"/>
        </w:rPr>
        <w:t xml:space="preserve">  近</w:t>
      </w:r>
      <w:r>
        <w:rPr>
          <w:rFonts w:hAnsi="標楷體" w:hint="eastAsia"/>
          <w:b/>
          <w:color w:val="000000"/>
        </w:rPr>
        <w:t>5</w:t>
      </w:r>
      <w:r w:rsidRPr="00AD58F3">
        <w:rPr>
          <w:rFonts w:hAnsi="標楷體" w:hint="eastAsia"/>
          <w:b/>
          <w:color w:val="000000"/>
        </w:rPr>
        <w:t>年商業服務業電力使用情形</w:t>
      </w:r>
      <w:r>
        <w:rPr>
          <w:rFonts w:hAnsi="標楷體" w:hint="eastAsia"/>
          <w:b/>
          <w:color w:val="000000"/>
        </w:rPr>
        <w:t>表</w:t>
      </w:r>
      <w:r w:rsidRPr="00AD58F3">
        <w:rPr>
          <w:rFonts w:hAnsi="標楷體" w:hint="eastAsia"/>
          <w:b/>
          <w:color w:val="000000"/>
        </w:rPr>
        <w:t xml:space="preserve">      </w:t>
      </w:r>
      <w:r w:rsidRPr="00AD58F3">
        <w:rPr>
          <w:rFonts w:hAnsi="標楷體"/>
          <w:b/>
          <w:color w:val="000000"/>
        </w:rPr>
        <w:t xml:space="preserve">       </w:t>
      </w:r>
      <w:r w:rsidRPr="00AD58F3">
        <w:rPr>
          <w:rFonts w:hAnsi="標楷體" w:hint="eastAsia"/>
          <w:bCs/>
          <w:color w:val="000000"/>
          <w:sz w:val="24"/>
          <w:szCs w:val="24"/>
        </w:rPr>
        <w:t>單位：千度；%</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82"/>
        <w:gridCol w:w="1361"/>
        <w:gridCol w:w="709"/>
        <w:gridCol w:w="1186"/>
        <w:gridCol w:w="735"/>
        <w:gridCol w:w="1197"/>
        <w:gridCol w:w="798"/>
        <w:gridCol w:w="1187"/>
        <w:gridCol w:w="809"/>
      </w:tblGrid>
      <w:tr w:rsidR="00015829" w:rsidRPr="00AD58F3" w:rsidTr="00C83840">
        <w:trPr>
          <w:tblHeader/>
        </w:trPr>
        <w:tc>
          <w:tcPr>
            <w:tcW w:w="482" w:type="dxa"/>
            <w:vMerge w:val="restart"/>
            <w:tcBorders>
              <w:top w:val="single" w:sz="12" w:space="0" w:color="auto"/>
              <w:bottom w:val="single" w:sz="4" w:space="0" w:color="auto"/>
            </w:tcBorders>
            <w:vAlign w:val="center"/>
          </w:tcPr>
          <w:p w:rsidR="00015829" w:rsidRPr="00AD58F3" w:rsidRDefault="00015829" w:rsidP="00C83840">
            <w:pPr>
              <w:pStyle w:val="142"/>
              <w:spacing w:line="320" w:lineRule="exact"/>
              <w:ind w:leftChars="-32" w:left="-91" w:rightChars="-25" w:right="-71" w:firstLineChars="2" w:firstLine="4"/>
              <w:jc w:val="center"/>
              <w:rPr>
                <w:rFonts w:hint="eastAsia"/>
                <w:color w:val="000000"/>
                <w:spacing w:val="-14"/>
              </w:rPr>
            </w:pPr>
            <w:r w:rsidRPr="00AD58F3">
              <w:rPr>
                <w:rFonts w:hint="eastAsia"/>
                <w:color w:val="000000"/>
                <w:spacing w:val="-14"/>
              </w:rPr>
              <w:t>年度</w:t>
            </w:r>
          </w:p>
        </w:tc>
        <w:tc>
          <w:tcPr>
            <w:tcW w:w="1361" w:type="dxa"/>
            <w:vMerge w:val="restart"/>
            <w:tcBorders>
              <w:top w:val="single" w:sz="12" w:space="0" w:color="auto"/>
              <w:bottom w:val="single" w:sz="4" w:space="0" w:color="auto"/>
              <w:right w:val="nil"/>
            </w:tcBorders>
            <w:vAlign w:val="center"/>
          </w:tcPr>
          <w:p w:rsidR="00015829" w:rsidRPr="00AD58F3" w:rsidRDefault="00015829" w:rsidP="00C83840">
            <w:pPr>
              <w:pStyle w:val="142"/>
              <w:spacing w:line="320" w:lineRule="exact"/>
              <w:ind w:leftChars="-1" w:left="-3" w:firstLineChars="2" w:firstLine="4"/>
              <w:jc w:val="center"/>
              <w:rPr>
                <w:rFonts w:hint="eastAsia"/>
                <w:color w:val="000000"/>
                <w:spacing w:val="-14"/>
              </w:rPr>
            </w:pPr>
            <w:r w:rsidRPr="00AD58F3">
              <w:rPr>
                <w:rFonts w:hint="eastAsia"/>
                <w:color w:val="000000"/>
                <w:spacing w:val="-14"/>
              </w:rPr>
              <w:t>全體產業</w:t>
            </w:r>
          </w:p>
        </w:tc>
        <w:tc>
          <w:tcPr>
            <w:tcW w:w="709" w:type="dxa"/>
            <w:tcBorders>
              <w:top w:val="single" w:sz="12" w:space="0" w:color="auto"/>
              <w:left w:val="nil"/>
              <w:bottom w:val="single" w:sz="4" w:space="0" w:color="auto"/>
              <w:right w:val="double" w:sz="4" w:space="0" w:color="auto"/>
            </w:tcBorders>
            <w:vAlign w:val="center"/>
          </w:tcPr>
          <w:p w:rsidR="00015829" w:rsidRPr="00AD58F3" w:rsidRDefault="00015829" w:rsidP="00C83840">
            <w:pPr>
              <w:pStyle w:val="142"/>
              <w:spacing w:line="320" w:lineRule="exact"/>
              <w:ind w:leftChars="-1" w:left="-3" w:firstLineChars="2" w:firstLine="4"/>
              <w:jc w:val="center"/>
              <w:rPr>
                <w:rFonts w:hint="eastAsia"/>
                <w:color w:val="000000"/>
                <w:spacing w:val="-14"/>
              </w:rPr>
            </w:pPr>
          </w:p>
        </w:tc>
        <w:tc>
          <w:tcPr>
            <w:tcW w:w="1186" w:type="dxa"/>
            <w:vMerge w:val="restart"/>
            <w:tcBorders>
              <w:top w:val="single" w:sz="12" w:space="0" w:color="auto"/>
              <w:left w:val="double" w:sz="4" w:space="0" w:color="auto"/>
              <w:bottom w:val="single" w:sz="4" w:space="0" w:color="auto"/>
              <w:right w:val="nil"/>
            </w:tcBorders>
            <w:vAlign w:val="center"/>
          </w:tcPr>
          <w:p w:rsidR="00015829" w:rsidRPr="00AD58F3" w:rsidRDefault="00015829" w:rsidP="00C83840">
            <w:pPr>
              <w:pStyle w:val="142"/>
              <w:spacing w:line="320" w:lineRule="exact"/>
              <w:ind w:leftChars="-1" w:left="-3" w:firstLineChars="2" w:firstLine="4"/>
              <w:jc w:val="center"/>
              <w:rPr>
                <w:color w:val="000000"/>
                <w:spacing w:val="-14"/>
              </w:rPr>
            </w:pPr>
            <w:r w:rsidRPr="00AD58F3">
              <w:rPr>
                <w:rFonts w:hint="eastAsia"/>
                <w:color w:val="000000"/>
                <w:spacing w:val="-14"/>
              </w:rPr>
              <w:t>批發及零售業</w:t>
            </w:r>
          </w:p>
        </w:tc>
        <w:tc>
          <w:tcPr>
            <w:tcW w:w="735" w:type="dxa"/>
            <w:tcBorders>
              <w:top w:val="single" w:sz="12" w:space="0" w:color="auto"/>
              <w:left w:val="nil"/>
              <w:bottom w:val="single" w:sz="4" w:space="0" w:color="auto"/>
            </w:tcBorders>
          </w:tcPr>
          <w:p w:rsidR="00015829" w:rsidRPr="00AD58F3" w:rsidRDefault="00015829" w:rsidP="00C83840">
            <w:pPr>
              <w:pStyle w:val="142"/>
              <w:spacing w:line="320" w:lineRule="exact"/>
              <w:ind w:leftChars="-1" w:left="-3" w:firstLineChars="2" w:firstLine="4"/>
              <w:jc w:val="center"/>
              <w:rPr>
                <w:rFonts w:hint="eastAsia"/>
                <w:color w:val="000000"/>
                <w:spacing w:val="-14"/>
              </w:rPr>
            </w:pPr>
          </w:p>
        </w:tc>
        <w:tc>
          <w:tcPr>
            <w:tcW w:w="1197" w:type="dxa"/>
            <w:vMerge w:val="restart"/>
            <w:tcBorders>
              <w:top w:val="single" w:sz="12" w:space="0" w:color="auto"/>
              <w:bottom w:val="single" w:sz="4" w:space="0" w:color="auto"/>
              <w:right w:val="nil"/>
            </w:tcBorders>
            <w:vAlign w:val="center"/>
          </w:tcPr>
          <w:p w:rsidR="00015829" w:rsidRPr="00AD58F3" w:rsidRDefault="00015829" w:rsidP="00C83840">
            <w:pPr>
              <w:pStyle w:val="142"/>
              <w:spacing w:line="320" w:lineRule="exact"/>
              <w:ind w:leftChars="-1" w:left="-3" w:firstLineChars="2" w:firstLine="4"/>
              <w:jc w:val="center"/>
              <w:rPr>
                <w:color w:val="000000"/>
                <w:spacing w:val="-14"/>
              </w:rPr>
            </w:pPr>
            <w:r w:rsidRPr="00AD58F3">
              <w:rPr>
                <w:rFonts w:hint="eastAsia"/>
                <w:color w:val="000000"/>
                <w:spacing w:val="-14"/>
              </w:rPr>
              <w:t>運輸及倉儲業</w:t>
            </w:r>
          </w:p>
        </w:tc>
        <w:tc>
          <w:tcPr>
            <w:tcW w:w="798" w:type="dxa"/>
            <w:tcBorders>
              <w:top w:val="single" w:sz="12" w:space="0" w:color="auto"/>
              <w:left w:val="nil"/>
              <w:bottom w:val="single" w:sz="4" w:space="0" w:color="auto"/>
            </w:tcBorders>
          </w:tcPr>
          <w:p w:rsidR="00015829" w:rsidRPr="00AD58F3" w:rsidRDefault="00015829" w:rsidP="00C83840">
            <w:pPr>
              <w:pStyle w:val="142"/>
              <w:spacing w:line="320" w:lineRule="exact"/>
              <w:ind w:leftChars="-1" w:left="-3" w:firstLineChars="2" w:firstLine="4"/>
              <w:jc w:val="center"/>
              <w:rPr>
                <w:rFonts w:hint="eastAsia"/>
                <w:color w:val="000000"/>
                <w:spacing w:val="-14"/>
              </w:rPr>
            </w:pPr>
          </w:p>
        </w:tc>
        <w:tc>
          <w:tcPr>
            <w:tcW w:w="1187" w:type="dxa"/>
            <w:vMerge w:val="restart"/>
            <w:tcBorders>
              <w:top w:val="single" w:sz="12" w:space="0" w:color="auto"/>
              <w:bottom w:val="single" w:sz="4" w:space="0" w:color="auto"/>
              <w:right w:val="nil"/>
            </w:tcBorders>
            <w:vAlign w:val="center"/>
          </w:tcPr>
          <w:p w:rsidR="00015829" w:rsidRPr="00AD58F3" w:rsidRDefault="00015829" w:rsidP="00C83840">
            <w:pPr>
              <w:pStyle w:val="142"/>
              <w:spacing w:line="320" w:lineRule="exact"/>
              <w:ind w:leftChars="-1" w:left="-3" w:firstLineChars="2" w:firstLine="4"/>
              <w:jc w:val="center"/>
              <w:rPr>
                <w:color w:val="000000"/>
                <w:spacing w:val="-14"/>
              </w:rPr>
            </w:pPr>
            <w:r w:rsidRPr="00AD58F3">
              <w:rPr>
                <w:rFonts w:hint="eastAsia"/>
                <w:color w:val="000000"/>
                <w:spacing w:val="-14"/>
              </w:rPr>
              <w:t>住宿及餐飲業</w:t>
            </w:r>
          </w:p>
        </w:tc>
        <w:tc>
          <w:tcPr>
            <w:tcW w:w="809" w:type="dxa"/>
            <w:tcBorders>
              <w:top w:val="single" w:sz="12" w:space="0" w:color="auto"/>
              <w:left w:val="nil"/>
              <w:bottom w:val="single" w:sz="4" w:space="0" w:color="auto"/>
            </w:tcBorders>
          </w:tcPr>
          <w:p w:rsidR="00015829" w:rsidRPr="00AD58F3" w:rsidRDefault="00015829" w:rsidP="00C83840">
            <w:pPr>
              <w:pStyle w:val="142"/>
              <w:spacing w:line="320" w:lineRule="exact"/>
              <w:ind w:leftChars="-1" w:left="-3" w:firstLineChars="2" w:firstLine="4"/>
              <w:jc w:val="center"/>
              <w:rPr>
                <w:rFonts w:hint="eastAsia"/>
                <w:color w:val="000000"/>
                <w:spacing w:val="-14"/>
              </w:rPr>
            </w:pPr>
          </w:p>
        </w:tc>
      </w:tr>
      <w:tr w:rsidR="00015829" w:rsidRPr="00AD58F3" w:rsidTr="00C83840">
        <w:trPr>
          <w:tblHeader/>
        </w:trPr>
        <w:tc>
          <w:tcPr>
            <w:tcW w:w="482" w:type="dxa"/>
            <w:vMerge/>
            <w:tcBorders>
              <w:top w:val="single" w:sz="4" w:space="0" w:color="auto"/>
              <w:bottom w:val="single" w:sz="4" w:space="0" w:color="auto"/>
            </w:tcBorders>
          </w:tcPr>
          <w:p w:rsidR="00015829" w:rsidRPr="00AD58F3" w:rsidRDefault="00015829" w:rsidP="00C83840">
            <w:pPr>
              <w:pStyle w:val="142"/>
              <w:spacing w:line="320" w:lineRule="exact"/>
              <w:ind w:leftChars="-1" w:left="-3" w:firstLineChars="2" w:firstLine="4"/>
              <w:jc w:val="center"/>
              <w:rPr>
                <w:rFonts w:hint="eastAsia"/>
                <w:color w:val="000000"/>
                <w:spacing w:val="-14"/>
              </w:rPr>
            </w:pPr>
          </w:p>
        </w:tc>
        <w:tc>
          <w:tcPr>
            <w:tcW w:w="1361" w:type="dxa"/>
            <w:vMerge/>
            <w:tcBorders>
              <w:top w:val="single" w:sz="4" w:space="0" w:color="auto"/>
              <w:bottom w:val="single" w:sz="4" w:space="0" w:color="auto"/>
              <w:right w:val="single" w:sz="4" w:space="0" w:color="auto"/>
            </w:tcBorders>
          </w:tcPr>
          <w:p w:rsidR="00015829" w:rsidRPr="00AD58F3" w:rsidRDefault="00015829" w:rsidP="00C83840">
            <w:pPr>
              <w:pStyle w:val="142"/>
              <w:spacing w:line="320" w:lineRule="exact"/>
              <w:ind w:leftChars="-43" w:left="-112" w:hanging="10"/>
              <w:jc w:val="right"/>
              <w:rPr>
                <w:rFonts w:hint="eastAsia"/>
                <w:color w:val="000000"/>
                <w:spacing w:val="-14"/>
              </w:rPr>
            </w:pPr>
          </w:p>
        </w:tc>
        <w:tc>
          <w:tcPr>
            <w:tcW w:w="709" w:type="dxa"/>
            <w:tcBorders>
              <w:top w:val="single" w:sz="4" w:space="0" w:color="auto"/>
              <w:left w:val="single" w:sz="4" w:space="0" w:color="auto"/>
              <w:bottom w:val="single" w:sz="4" w:space="0" w:color="auto"/>
              <w:right w:val="double" w:sz="4" w:space="0" w:color="auto"/>
            </w:tcBorders>
          </w:tcPr>
          <w:p w:rsidR="00015829" w:rsidRPr="00AD58F3" w:rsidRDefault="00015829" w:rsidP="00C83840">
            <w:pPr>
              <w:pStyle w:val="142"/>
              <w:spacing w:line="320" w:lineRule="exact"/>
              <w:ind w:leftChars="-37" w:left="-105" w:firstLineChars="2" w:firstLine="4"/>
              <w:jc w:val="center"/>
              <w:rPr>
                <w:rFonts w:hint="eastAsia"/>
                <w:color w:val="000000"/>
                <w:spacing w:val="-14"/>
                <w:sz w:val="22"/>
                <w:szCs w:val="22"/>
              </w:rPr>
            </w:pPr>
            <w:r w:rsidRPr="00AD58F3">
              <w:rPr>
                <w:rFonts w:hint="eastAsia"/>
                <w:color w:val="000000"/>
                <w:spacing w:val="-14"/>
                <w:sz w:val="22"/>
                <w:szCs w:val="22"/>
              </w:rPr>
              <w:t>年增率</w:t>
            </w:r>
          </w:p>
        </w:tc>
        <w:tc>
          <w:tcPr>
            <w:tcW w:w="1186" w:type="dxa"/>
            <w:vMerge/>
            <w:tcBorders>
              <w:top w:val="single" w:sz="4" w:space="0" w:color="auto"/>
              <w:left w:val="double" w:sz="4" w:space="0" w:color="auto"/>
              <w:bottom w:val="single" w:sz="4" w:space="0" w:color="auto"/>
            </w:tcBorders>
          </w:tcPr>
          <w:p w:rsidR="00015829" w:rsidRPr="00AD58F3" w:rsidRDefault="00015829" w:rsidP="00C83840">
            <w:pPr>
              <w:pStyle w:val="142"/>
              <w:spacing w:line="320" w:lineRule="exact"/>
              <w:ind w:left="647" w:hanging="647"/>
              <w:jc w:val="right"/>
              <w:rPr>
                <w:rFonts w:hint="eastAsia"/>
                <w:color w:val="000000"/>
                <w:spacing w:val="-14"/>
              </w:rPr>
            </w:pPr>
          </w:p>
        </w:tc>
        <w:tc>
          <w:tcPr>
            <w:tcW w:w="735" w:type="dxa"/>
            <w:tcBorders>
              <w:top w:val="single" w:sz="4" w:space="0" w:color="auto"/>
              <w:bottom w:val="single" w:sz="4" w:space="0" w:color="auto"/>
            </w:tcBorders>
          </w:tcPr>
          <w:p w:rsidR="00015829" w:rsidRPr="00AD58F3" w:rsidRDefault="00015829" w:rsidP="00C83840">
            <w:pPr>
              <w:pStyle w:val="142"/>
              <w:spacing w:line="320" w:lineRule="exact"/>
              <w:ind w:leftChars="-40" w:left="-113" w:rightChars="-30" w:right="-85" w:firstLineChars="2" w:firstLine="4"/>
              <w:jc w:val="center"/>
              <w:rPr>
                <w:rFonts w:hint="eastAsia"/>
                <w:color w:val="000000"/>
                <w:spacing w:val="-14"/>
              </w:rPr>
            </w:pPr>
            <w:r w:rsidRPr="00AD58F3">
              <w:rPr>
                <w:rFonts w:hint="eastAsia"/>
                <w:color w:val="000000"/>
                <w:spacing w:val="-14"/>
              </w:rPr>
              <w:t>年增率</w:t>
            </w:r>
          </w:p>
        </w:tc>
        <w:tc>
          <w:tcPr>
            <w:tcW w:w="1197" w:type="dxa"/>
            <w:vMerge/>
            <w:tcBorders>
              <w:top w:val="single" w:sz="4" w:space="0" w:color="auto"/>
              <w:bottom w:val="single" w:sz="4" w:space="0" w:color="auto"/>
            </w:tcBorders>
            <w:vAlign w:val="center"/>
          </w:tcPr>
          <w:p w:rsidR="00015829" w:rsidRPr="00AD58F3" w:rsidRDefault="00015829" w:rsidP="00C83840">
            <w:pPr>
              <w:pStyle w:val="142"/>
              <w:spacing w:line="320" w:lineRule="exact"/>
              <w:ind w:left="647" w:hanging="647"/>
              <w:jc w:val="right"/>
              <w:rPr>
                <w:rFonts w:hint="eastAsia"/>
                <w:color w:val="000000"/>
                <w:spacing w:val="-14"/>
              </w:rPr>
            </w:pPr>
          </w:p>
        </w:tc>
        <w:tc>
          <w:tcPr>
            <w:tcW w:w="798" w:type="dxa"/>
            <w:tcBorders>
              <w:top w:val="single" w:sz="4" w:space="0" w:color="auto"/>
              <w:bottom w:val="single" w:sz="4" w:space="0" w:color="auto"/>
            </w:tcBorders>
          </w:tcPr>
          <w:p w:rsidR="00015829" w:rsidRPr="00AD58F3" w:rsidRDefault="00015829" w:rsidP="00C83840">
            <w:pPr>
              <w:pStyle w:val="142"/>
              <w:spacing w:line="320" w:lineRule="exact"/>
              <w:ind w:leftChars="-43" w:left="-122" w:firstLineChars="2" w:firstLine="4"/>
              <w:jc w:val="center"/>
              <w:rPr>
                <w:rFonts w:hint="eastAsia"/>
                <w:color w:val="000000"/>
                <w:spacing w:val="-14"/>
              </w:rPr>
            </w:pPr>
            <w:r w:rsidRPr="00AD58F3">
              <w:rPr>
                <w:rFonts w:hint="eastAsia"/>
                <w:color w:val="000000"/>
                <w:spacing w:val="-14"/>
              </w:rPr>
              <w:t>年增率</w:t>
            </w:r>
          </w:p>
        </w:tc>
        <w:tc>
          <w:tcPr>
            <w:tcW w:w="1187" w:type="dxa"/>
            <w:vMerge/>
            <w:tcBorders>
              <w:top w:val="single" w:sz="4" w:space="0" w:color="auto"/>
              <w:bottom w:val="single" w:sz="4" w:space="0" w:color="auto"/>
            </w:tcBorders>
            <w:vAlign w:val="center"/>
          </w:tcPr>
          <w:p w:rsidR="00015829" w:rsidRPr="00AD58F3" w:rsidRDefault="00015829" w:rsidP="00C83840">
            <w:pPr>
              <w:pStyle w:val="142"/>
              <w:spacing w:line="320" w:lineRule="exact"/>
              <w:ind w:left="647" w:hanging="647"/>
              <w:jc w:val="right"/>
              <w:rPr>
                <w:rFonts w:hint="eastAsia"/>
                <w:color w:val="000000"/>
                <w:spacing w:val="-14"/>
              </w:rPr>
            </w:pPr>
          </w:p>
        </w:tc>
        <w:tc>
          <w:tcPr>
            <w:tcW w:w="809" w:type="dxa"/>
            <w:tcBorders>
              <w:top w:val="single" w:sz="4" w:space="0" w:color="auto"/>
              <w:bottom w:val="single" w:sz="4" w:space="0" w:color="auto"/>
            </w:tcBorders>
          </w:tcPr>
          <w:p w:rsidR="00015829" w:rsidRPr="00AD58F3" w:rsidRDefault="00015829" w:rsidP="00C83840">
            <w:pPr>
              <w:pStyle w:val="142"/>
              <w:spacing w:line="320" w:lineRule="exact"/>
              <w:ind w:leftChars="-37" w:left="-105" w:firstLineChars="2" w:firstLine="4"/>
              <w:jc w:val="center"/>
              <w:rPr>
                <w:rFonts w:hint="eastAsia"/>
                <w:color w:val="000000"/>
                <w:spacing w:val="-14"/>
              </w:rPr>
            </w:pPr>
            <w:r w:rsidRPr="00AD58F3">
              <w:rPr>
                <w:rFonts w:hint="eastAsia"/>
                <w:color w:val="000000"/>
                <w:spacing w:val="-14"/>
              </w:rPr>
              <w:t>年增率</w:t>
            </w:r>
          </w:p>
        </w:tc>
      </w:tr>
      <w:tr w:rsidR="00015829" w:rsidRPr="00AD58F3" w:rsidTr="00C83840">
        <w:tc>
          <w:tcPr>
            <w:tcW w:w="482" w:type="dxa"/>
            <w:tcBorders>
              <w:top w:val="single" w:sz="4" w:space="0" w:color="auto"/>
              <w:bottom w:val="single" w:sz="4" w:space="0" w:color="auto"/>
            </w:tcBorders>
          </w:tcPr>
          <w:p w:rsidR="00015829" w:rsidRPr="00AD58F3" w:rsidRDefault="00015829" w:rsidP="00C83840">
            <w:pPr>
              <w:pStyle w:val="142"/>
              <w:spacing w:line="320" w:lineRule="exact"/>
              <w:ind w:leftChars="-32" w:left="-91" w:firstLineChars="2" w:firstLine="4"/>
              <w:jc w:val="center"/>
              <w:rPr>
                <w:color w:val="000000"/>
                <w:spacing w:val="-14"/>
              </w:rPr>
            </w:pPr>
            <w:r w:rsidRPr="00AD58F3">
              <w:rPr>
                <w:rFonts w:hint="eastAsia"/>
                <w:color w:val="000000"/>
                <w:spacing w:val="-14"/>
              </w:rPr>
              <w:t>1</w:t>
            </w:r>
            <w:r w:rsidRPr="00AD58F3">
              <w:rPr>
                <w:color w:val="000000"/>
                <w:spacing w:val="-14"/>
              </w:rPr>
              <w:t>09</w:t>
            </w:r>
          </w:p>
        </w:tc>
        <w:tc>
          <w:tcPr>
            <w:tcW w:w="1361" w:type="dxa"/>
            <w:tcBorders>
              <w:top w:val="single" w:sz="4" w:space="0" w:color="auto"/>
              <w:bottom w:val="single" w:sz="4" w:space="0" w:color="auto"/>
              <w:right w:val="single" w:sz="4" w:space="0" w:color="auto"/>
            </w:tcBorders>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1</w:t>
            </w:r>
            <w:r w:rsidRPr="00AD58F3">
              <w:rPr>
                <w:color w:val="000000"/>
                <w:spacing w:val="-14"/>
              </w:rPr>
              <w:t>58,473,110</w:t>
            </w:r>
          </w:p>
        </w:tc>
        <w:tc>
          <w:tcPr>
            <w:tcW w:w="709" w:type="dxa"/>
            <w:tcBorders>
              <w:top w:val="single" w:sz="4" w:space="0" w:color="auto"/>
              <w:left w:val="single" w:sz="4" w:space="0" w:color="auto"/>
              <w:bottom w:val="single" w:sz="4" w:space="0" w:color="auto"/>
              <w:right w:val="doub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2.16</w:t>
            </w:r>
          </w:p>
        </w:tc>
        <w:tc>
          <w:tcPr>
            <w:tcW w:w="1186" w:type="dxa"/>
            <w:tcBorders>
              <w:top w:val="single" w:sz="4" w:space="0" w:color="auto"/>
              <w:left w:val="double" w:sz="4" w:space="0" w:color="auto"/>
              <w:bottom w:val="single" w:sz="4" w:space="0" w:color="auto"/>
            </w:tcBorders>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6</w:t>
            </w:r>
            <w:r w:rsidRPr="00AD58F3">
              <w:rPr>
                <w:color w:val="000000"/>
                <w:spacing w:val="-14"/>
              </w:rPr>
              <w:t>,071,478</w:t>
            </w:r>
          </w:p>
        </w:tc>
        <w:tc>
          <w:tcPr>
            <w:tcW w:w="735"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-11.63</w:t>
            </w:r>
          </w:p>
        </w:tc>
        <w:tc>
          <w:tcPr>
            <w:tcW w:w="1197"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4</w:t>
            </w:r>
            <w:r w:rsidRPr="00AD58F3">
              <w:rPr>
                <w:color w:val="000000"/>
                <w:spacing w:val="-14"/>
              </w:rPr>
              <w:t>,273,438</w:t>
            </w:r>
          </w:p>
        </w:tc>
        <w:tc>
          <w:tcPr>
            <w:tcW w:w="798"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1.49</w:t>
            </w:r>
          </w:p>
        </w:tc>
        <w:tc>
          <w:tcPr>
            <w:tcW w:w="1187"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3</w:t>
            </w:r>
            <w:r w:rsidRPr="00AD58F3">
              <w:rPr>
                <w:color w:val="000000"/>
                <w:spacing w:val="-14"/>
              </w:rPr>
              <w:t>,305,631</w:t>
            </w:r>
          </w:p>
        </w:tc>
        <w:tc>
          <w:tcPr>
            <w:tcW w:w="809"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-3.92</w:t>
            </w:r>
          </w:p>
        </w:tc>
      </w:tr>
      <w:tr w:rsidR="00015829" w:rsidRPr="00AD58F3" w:rsidTr="00C83840">
        <w:tc>
          <w:tcPr>
            <w:tcW w:w="482" w:type="dxa"/>
            <w:tcBorders>
              <w:top w:val="single" w:sz="4" w:space="0" w:color="auto"/>
              <w:bottom w:val="single" w:sz="4" w:space="0" w:color="auto"/>
            </w:tcBorders>
          </w:tcPr>
          <w:p w:rsidR="00015829" w:rsidRPr="00AD58F3" w:rsidRDefault="00015829" w:rsidP="00C83840">
            <w:pPr>
              <w:pStyle w:val="142"/>
              <w:spacing w:line="320" w:lineRule="exact"/>
              <w:ind w:leftChars="-32" w:left="-91" w:firstLineChars="2" w:firstLine="4"/>
              <w:jc w:val="center"/>
              <w:rPr>
                <w:color w:val="000000"/>
                <w:spacing w:val="-14"/>
              </w:rPr>
            </w:pPr>
            <w:r w:rsidRPr="00AD58F3">
              <w:rPr>
                <w:rFonts w:hint="eastAsia"/>
                <w:color w:val="000000"/>
                <w:spacing w:val="-14"/>
              </w:rPr>
              <w:t>1</w:t>
            </w:r>
            <w:r w:rsidRPr="00AD58F3">
              <w:rPr>
                <w:color w:val="000000"/>
                <w:spacing w:val="-14"/>
              </w:rPr>
              <w:t>10</w:t>
            </w:r>
          </w:p>
        </w:tc>
        <w:tc>
          <w:tcPr>
            <w:tcW w:w="1361" w:type="dxa"/>
            <w:tcBorders>
              <w:top w:val="single" w:sz="4" w:space="0" w:color="auto"/>
              <w:bottom w:val="single" w:sz="4" w:space="0" w:color="auto"/>
              <w:right w:val="single" w:sz="4" w:space="0" w:color="auto"/>
            </w:tcBorders>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1</w:t>
            </w:r>
            <w:r w:rsidRPr="00AD58F3">
              <w:rPr>
                <w:color w:val="000000"/>
                <w:spacing w:val="-14"/>
              </w:rPr>
              <w:t>66,377,942</w:t>
            </w:r>
          </w:p>
        </w:tc>
        <w:tc>
          <w:tcPr>
            <w:tcW w:w="709" w:type="dxa"/>
            <w:tcBorders>
              <w:top w:val="single" w:sz="4" w:space="0" w:color="auto"/>
              <w:left w:val="single" w:sz="4" w:space="0" w:color="auto"/>
              <w:bottom w:val="single" w:sz="4" w:space="0" w:color="auto"/>
              <w:right w:val="doub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4.99</w:t>
            </w:r>
          </w:p>
        </w:tc>
        <w:tc>
          <w:tcPr>
            <w:tcW w:w="1186" w:type="dxa"/>
            <w:tcBorders>
              <w:top w:val="single" w:sz="4" w:space="0" w:color="auto"/>
              <w:left w:val="double" w:sz="4" w:space="0" w:color="auto"/>
              <w:bottom w:val="single" w:sz="4" w:space="0" w:color="auto"/>
            </w:tcBorders>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5</w:t>
            </w:r>
            <w:r w:rsidRPr="00AD58F3">
              <w:rPr>
                <w:color w:val="000000"/>
                <w:spacing w:val="-14"/>
              </w:rPr>
              <w:t>,832,113</w:t>
            </w:r>
          </w:p>
        </w:tc>
        <w:tc>
          <w:tcPr>
            <w:tcW w:w="735"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-3.94</w:t>
            </w:r>
          </w:p>
        </w:tc>
        <w:tc>
          <w:tcPr>
            <w:tcW w:w="1197"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4</w:t>
            </w:r>
            <w:r w:rsidRPr="00AD58F3">
              <w:rPr>
                <w:color w:val="000000"/>
                <w:spacing w:val="-14"/>
              </w:rPr>
              <w:t>,215,968</w:t>
            </w:r>
          </w:p>
        </w:tc>
        <w:tc>
          <w:tcPr>
            <w:tcW w:w="798"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-1.34</w:t>
            </w:r>
          </w:p>
        </w:tc>
        <w:tc>
          <w:tcPr>
            <w:tcW w:w="1187"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3</w:t>
            </w:r>
            <w:r w:rsidRPr="00AD58F3">
              <w:rPr>
                <w:color w:val="000000"/>
                <w:spacing w:val="-14"/>
              </w:rPr>
              <w:t>,032,394</w:t>
            </w:r>
          </w:p>
        </w:tc>
        <w:tc>
          <w:tcPr>
            <w:tcW w:w="809"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-8.27</w:t>
            </w:r>
          </w:p>
        </w:tc>
      </w:tr>
      <w:tr w:rsidR="00015829" w:rsidRPr="00AD58F3" w:rsidTr="00C83840">
        <w:tc>
          <w:tcPr>
            <w:tcW w:w="482" w:type="dxa"/>
            <w:tcBorders>
              <w:top w:val="single" w:sz="4" w:space="0" w:color="auto"/>
              <w:bottom w:val="single" w:sz="4" w:space="0" w:color="auto"/>
            </w:tcBorders>
          </w:tcPr>
          <w:p w:rsidR="00015829" w:rsidRPr="00AD58F3" w:rsidRDefault="00015829" w:rsidP="00C83840">
            <w:pPr>
              <w:pStyle w:val="142"/>
              <w:spacing w:line="320" w:lineRule="exact"/>
              <w:ind w:leftChars="-32" w:left="-91" w:firstLineChars="2" w:firstLine="4"/>
              <w:jc w:val="center"/>
              <w:rPr>
                <w:color w:val="000000"/>
                <w:spacing w:val="-14"/>
              </w:rPr>
            </w:pPr>
            <w:r w:rsidRPr="00AD58F3">
              <w:rPr>
                <w:rFonts w:hint="eastAsia"/>
                <w:color w:val="000000"/>
                <w:spacing w:val="-14"/>
              </w:rPr>
              <w:t>1</w:t>
            </w:r>
            <w:r w:rsidRPr="00AD58F3">
              <w:rPr>
                <w:color w:val="000000"/>
                <w:spacing w:val="-14"/>
              </w:rPr>
              <w:t>11</w:t>
            </w:r>
          </w:p>
        </w:tc>
        <w:tc>
          <w:tcPr>
            <w:tcW w:w="1361" w:type="dxa"/>
            <w:tcBorders>
              <w:top w:val="single" w:sz="4" w:space="0" w:color="auto"/>
              <w:bottom w:val="single" w:sz="4" w:space="0" w:color="auto"/>
              <w:right w:val="single" w:sz="4" w:space="0" w:color="auto"/>
            </w:tcBorders>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1</w:t>
            </w:r>
            <w:r w:rsidRPr="00AD58F3">
              <w:rPr>
                <w:color w:val="000000"/>
                <w:spacing w:val="-14"/>
              </w:rPr>
              <w:t>68,572,937</w:t>
            </w:r>
          </w:p>
        </w:tc>
        <w:tc>
          <w:tcPr>
            <w:tcW w:w="709" w:type="dxa"/>
            <w:tcBorders>
              <w:top w:val="single" w:sz="4" w:space="0" w:color="auto"/>
              <w:left w:val="single" w:sz="4" w:space="0" w:color="auto"/>
              <w:bottom w:val="single" w:sz="4" w:space="0" w:color="auto"/>
              <w:right w:val="doub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1.32</w:t>
            </w:r>
          </w:p>
        </w:tc>
        <w:tc>
          <w:tcPr>
            <w:tcW w:w="1186" w:type="dxa"/>
            <w:tcBorders>
              <w:top w:val="single" w:sz="4" w:space="0" w:color="auto"/>
              <w:left w:val="double" w:sz="4" w:space="0" w:color="auto"/>
              <w:bottom w:val="single" w:sz="4" w:space="0" w:color="auto"/>
            </w:tcBorders>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6</w:t>
            </w:r>
            <w:r w:rsidRPr="00AD58F3">
              <w:rPr>
                <w:color w:val="000000"/>
                <w:spacing w:val="-14"/>
              </w:rPr>
              <w:t>,056,825</w:t>
            </w:r>
          </w:p>
        </w:tc>
        <w:tc>
          <w:tcPr>
            <w:tcW w:w="735"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3.85</w:t>
            </w:r>
          </w:p>
        </w:tc>
        <w:tc>
          <w:tcPr>
            <w:tcW w:w="1197"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4</w:t>
            </w:r>
            <w:r w:rsidRPr="00AD58F3">
              <w:rPr>
                <w:color w:val="000000"/>
                <w:spacing w:val="-14"/>
              </w:rPr>
              <w:t>,345,347</w:t>
            </w:r>
          </w:p>
        </w:tc>
        <w:tc>
          <w:tcPr>
            <w:tcW w:w="798"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3.07</w:t>
            </w:r>
          </w:p>
        </w:tc>
        <w:tc>
          <w:tcPr>
            <w:tcW w:w="1187"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color w:val="000000"/>
                <w:spacing w:val="-14"/>
              </w:rPr>
            </w:pPr>
            <w:r w:rsidRPr="00AD58F3">
              <w:rPr>
                <w:rFonts w:hint="eastAsia"/>
                <w:color w:val="000000"/>
                <w:spacing w:val="-14"/>
              </w:rPr>
              <w:t>3</w:t>
            </w:r>
            <w:r w:rsidRPr="00AD58F3">
              <w:rPr>
                <w:color w:val="000000"/>
                <w:spacing w:val="-14"/>
              </w:rPr>
              <w:t>,267,076</w:t>
            </w:r>
          </w:p>
        </w:tc>
        <w:tc>
          <w:tcPr>
            <w:tcW w:w="809"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7.74</w:t>
            </w:r>
          </w:p>
        </w:tc>
      </w:tr>
      <w:tr w:rsidR="00015829" w:rsidRPr="00AD58F3" w:rsidTr="00C83840">
        <w:tc>
          <w:tcPr>
            <w:tcW w:w="482" w:type="dxa"/>
            <w:tcBorders>
              <w:top w:val="single" w:sz="4" w:space="0" w:color="auto"/>
              <w:bottom w:val="single" w:sz="4" w:space="0" w:color="auto"/>
            </w:tcBorders>
          </w:tcPr>
          <w:p w:rsidR="00015829" w:rsidRPr="00AD58F3" w:rsidRDefault="00015829" w:rsidP="00C83840">
            <w:pPr>
              <w:pStyle w:val="142"/>
              <w:spacing w:line="320" w:lineRule="exact"/>
              <w:ind w:leftChars="-32" w:left="-91" w:firstLineChars="2" w:firstLine="4"/>
              <w:jc w:val="center"/>
              <w:rPr>
                <w:rFonts w:hint="eastAsia"/>
                <w:color w:val="000000"/>
                <w:spacing w:val="-14"/>
              </w:rPr>
            </w:pPr>
            <w:r w:rsidRPr="00AD58F3">
              <w:rPr>
                <w:rFonts w:hint="eastAsia"/>
                <w:color w:val="000000"/>
                <w:spacing w:val="-14"/>
              </w:rPr>
              <w:t>112</w:t>
            </w:r>
          </w:p>
        </w:tc>
        <w:tc>
          <w:tcPr>
            <w:tcW w:w="1361" w:type="dxa"/>
            <w:tcBorders>
              <w:top w:val="single" w:sz="4" w:space="0" w:color="auto"/>
              <w:bottom w:val="single" w:sz="4" w:space="0" w:color="auto"/>
              <w:right w:val="single" w:sz="4" w:space="0" w:color="auto"/>
            </w:tcBorders>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164</w:t>
            </w:r>
            <w:r w:rsidRPr="00AD58F3">
              <w:rPr>
                <w:color w:val="000000"/>
                <w:spacing w:val="-14"/>
              </w:rPr>
              <w:t>,012,891</w:t>
            </w:r>
          </w:p>
        </w:tc>
        <w:tc>
          <w:tcPr>
            <w:tcW w:w="709" w:type="dxa"/>
            <w:tcBorders>
              <w:top w:val="single" w:sz="4" w:space="0" w:color="auto"/>
              <w:left w:val="single" w:sz="4" w:space="0" w:color="auto"/>
              <w:bottom w:val="single" w:sz="4" w:space="0" w:color="auto"/>
              <w:right w:val="doub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-2.71</w:t>
            </w:r>
          </w:p>
        </w:tc>
        <w:tc>
          <w:tcPr>
            <w:tcW w:w="1186" w:type="dxa"/>
            <w:tcBorders>
              <w:top w:val="single" w:sz="4" w:space="0" w:color="auto"/>
              <w:left w:val="double" w:sz="4" w:space="0" w:color="auto"/>
              <w:bottom w:val="single" w:sz="4" w:space="0" w:color="auto"/>
            </w:tcBorders>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6</w:t>
            </w:r>
            <w:r w:rsidRPr="00AD58F3">
              <w:rPr>
                <w:color w:val="000000"/>
                <w:spacing w:val="-14"/>
              </w:rPr>
              <w:t>,</w:t>
            </w:r>
            <w:r w:rsidRPr="00AD58F3">
              <w:rPr>
                <w:rFonts w:hint="eastAsia"/>
                <w:color w:val="000000"/>
                <w:spacing w:val="-14"/>
              </w:rPr>
              <w:t>234</w:t>
            </w:r>
            <w:r w:rsidRPr="00AD58F3">
              <w:rPr>
                <w:color w:val="000000"/>
                <w:spacing w:val="-14"/>
              </w:rPr>
              <w:t>,903</w:t>
            </w:r>
          </w:p>
        </w:tc>
        <w:tc>
          <w:tcPr>
            <w:tcW w:w="735"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2.94</w:t>
            </w:r>
          </w:p>
        </w:tc>
        <w:tc>
          <w:tcPr>
            <w:tcW w:w="1197"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4</w:t>
            </w:r>
            <w:r w:rsidRPr="00AD58F3">
              <w:rPr>
                <w:color w:val="000000"/>
                <w:spacing w:val="-14"/>
              </w:rPr>
              <w:t>,484,506</w:t>
            </w:r>
          </w:p>
        </w:tc>
        <w:tc>
          <w:tcPr>
            <w:tcW w:w="798"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3.20</w:t>
            </w:r>
          </w:p>
        </w:tc>
        <w:tc>
          <w:tcPr>
            <w:tcW w:w="1187"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3</w:t>
            </w:r>
            <w:r w:rsidRPr="00AD58F3">
              <w:rPr>
                <w:color w:val="000000"/>
                <w:spacing w:val="-14"/>
              </w:rPr>
              <w:t>,377,163</w:t>
            </w:r>
          </w:p>
        </w:tc>
        <w:tc>
          <w:tcPr>
            <w:tcW w:w="809" w:type="dxa"/>
            <w:tcBorders>
              <w:top w:val="single" w:sz="4" w:space="0" w:color="auto"/>
              <w:bottom w:val="sing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AD58F3">
              <w:rPr>
                <w:rFonts w:hint="eastAsia"/>
                <w:color w:val="000000"/>
                <w:spacing w:val="-14"/>
              </w:rPr>
              <w:t>3.37</w:t>
            </w:r>
          </w:p>
        </w:tc>
      </w:tr>
      <w:tr w:rsidR="00015829" w:rsidRPr="00AD58F3" w:rsidTr="00C83840">
        <w:tc>
          <w:tcPr>
            <w:tcW w:w="482" w:type="dxa"/>
            <w:tcBorders>
              <w:top w:val="single" w:sz="4" w:space="0" w:color="auto"/>
              <w:bottom w:val="single" w:sz="12" w:space="0" w:color="auto"/>
            </w:tcBorders>
          </w:tcPr>
          <w:p w:rsidR="00015829" w:rsidRPr="00AD58F3" w:rsidRDefault="00015829" w:rsidP="00C83840">
            <w:pPr>
              <w:pStyle w:val="142"/>
              <w:spacing w:line="320" w:lineRule="exact"/>
              <w:ind w:leftChars="-32" w:left="-91" w:firstLineChars="2" w:firstLine="4"/>
              <w:jc w:val="center"/>
              <w:rPr>
                <w:rFonts w:hint="eastAsia"/>
                <w:color w:val="000000"/>
                <w:spacing w:val="-14"/>
              </w:rPr>
            </w:pPr>
            <w:r>
              <w:rPr>
                <w:rFonts w:hint="eastAsia"/>
                <w:color w:val="000000"/>
                <w:spacing w:val="-14"/>
              </w:rPr>
              <w:t>113</w:t>
            </w:r>
          </w:p>
        </w:tc>
        <w:tc>
          <w:tcPr>
            <w:tcW w:w="1361" w:type="dxa"/>
            <w:tcBorders>
              <w:top w:val="single" w:sz="4" w:space="0" w:color="auto"/>
              <w:bottom w:val="single" w:sz="12" w:space="0" w:color="auto"/>
              <w:right w:val="single" w:sz="4" w:space="0" w:color="auto"/>
            </w:tcBorders>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2E6990">
              <w:rPr>
                <w:rFonts w:hint="eastAsia"/>
                <w:color w:val="000000"/>
                <w:spacing w:val="-14"/>
              </w:rPr>
              <w:t>167,537,119</w:t>
            </w:r>
          </w:p>
        </w:tc>
        <w:tc>
          <w:tcPr>
            <w:tcW w:w="709" w:type="dxa"/>
            <w:tcBorders>
              <w:top w:val="single" w:sz="4" w:space="0" w:color="auto"/>
              <w:left w:val="single" w:sz="4" w:space="0" w:color="auto"/>
              <w:bottom w:val="single" w:sz="12" w:space="0" w:color="auto"/>
              <w:right w:val="double" w:sz="4"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B965DF">
              <w:rPr>
                <w:rFonts w:hint="eastAsia"/>
                <w:color w:val="000000"/>
                <w:spacing w:val="-20"/>
              </w:rPr>
              <w:t>2.15</w:t>
            </w:r>
          </w:p>
        </w:tc>
        <w:tc>
          <w:tcPr>
            <w:tcW w:w="1186" w:type="dxa"/>
            <w:tcBorders>
              <w:top w:val="single" w:sz="4" w:space="0" w:color="auto"/>
              <w:left w:val="double" w:sz="4" w:space="0" w:color="auto"/>
              <w:bottom w:val="single" w:sz="12" w:space="0" w:color="auto"/>
            </w:tcBorders>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2E6990">
              <w:rPr>
                <w:rFonts w:hint="eastAsia"/>
                <w:color w:val="000000"/>
                <w:spacing w:val="-14"/>
              </w:rPr>
              <w:t>6,310,094</w:t>
            </w:r>
          </w:p>
        </w:tc>
        <w:tc>
          <w:tcPr>
            <w:tcW w:w="735" w:type="dxa"/>
            <w:tcBorders>
              <w:top w:val="single" w:sz="4" w:space="0" w:color="auto"/>
              <w:bottom w:val="single" w:sz="12"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2E6990">
              <w:rPr>
                <w:rFonts w:hint="eastAsia"/>
                <w:color w:val="000000"/>
                <w:spacing w:val="-14"/>
              </w:rPr>
              <w:t>1.21</w:t>
            </w:r>
          </w:p>
        </w:tc>
        <w:tc>
          <w:tcPr>
            <w:tcW w:w="1197" w:type="dxa"/>
            <w:tcBorders>
              <w:top w:val="single" w:sz="4" w:space="0" w:color="auto"/>
              <w:bottom w:val="single" w:sz="12"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2E6990">
              <w:rPr>
                <w:rFonts w:hint="eastAsia"/>
                <w:color w:val="000000"/>
                <w:spacing w:val="-14"/>
              </w:rPr>
              <w:t>4,690,206</w:t>
            </w:r>
          </w:p>
        </w:tc>
        <w:tc>
          <w:tcPr>
            <w:tcW w:w="798" w:type="dxa"/>
            <w:tcBorders>
              <w:top w:val="single" w:sz="4" w:space="0" w:color="auto"/>
              <w:bottom w:val="single" w:sz="12"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2E6990">
              <w:rPr>
                <w:rFonts w:hint="eastAsia"/>
                <w:color w:val="000000"/>
                <w:spacing w:val="-14"/>
              </w:rPr>
              <w:t>4.59</w:t>
            </w:r>
          </w:p>
        </w:tc>
        <w:tc>
          <w:tcPr>
            <w:tcW w:w="1187" w:type="dxa"/>
            <w:tcBorders>
              <w:top w:val="single" w:sz="4" w:space="0" w:color="auto"/>
              <w:bottom w:val="single" w:sz="12"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2E6990">
              <w:rPr>
                <w:rFonts w:hint="eastAsia"/>
                <w:color w:val="000000"/>
                <w:spacing w:val="-14"/>
              </w:rPr>
              <w:t>3,489,837</w:t>
            </w:r>
          </w:p>
        </w:tc>
        <w:tc>
          <w:tcPr>
            <w:tcW w:w="809" w:type="dxa"/>
            <w:tcBorders>
              <w:top w:val="single" w:sz="4" w:space="0" w:color="auto"/>
              <w:bottom w:val="single" w:sz="12" w:space="0" w:color="auto"/>
            </w:tcBorders>
            <w:vAlign w:val="center"/>
          </w:tcPr>
          <w:p w:rsidR="00015829" w:rsidRPr="00AD58F3" w:rsidRDefault="00015829" w:rsidP="00C83840">
            <w:pPr>
              <w:pStyle w:val="142"/>
              <w:spacing w:line="320" w:lineRule="exact"/>
              <w:ind w:leftChars="-43" w:left="-112" w:rightChars="-15" w:right="-42" w:hanging="10"/>
              <w:jc w:val="right"/>
              <w:rPr>
                <w:rFonts w:hint="eastAsia"/>
                <w:color w:val="000000"/>
                <w:spacing w:val="-14"/>
              </w:rPr>
            </w:pPr>
            <w:r w:rsidRPr="002E6990">
              <w:rPr>
                <w:rFonts w:hint="eastAsia"/>
                <w:color w:val="000000"/>
                <w:spacing w:val="-14"/>
              </w:rPr>
              <w:t>3.34</w:t>
            </w:r>
          </w:p>
        </w:tc>
      </w:tr>
    </w:tbl>
    <w:p w:rsidR="00015829" w:rsidRPr="00B965DF" w:rsidRDefault="00015829" w:rsidP="00015829">
      <w:pPr>
        <w:adjustRightInd w:val="0"/>
        <w:spacing w:line="300" w:lineRule="exact"/>
        <w:ind w:leftChars="0" w:left="973" w:rightChars="-50" w:right="-142" w:hangingChars="400" w:hanging="973"/>
        <w:rPr>
          <w:rFonts w:hAnsi="標楷體"/>
          <w:color w:val="000000"/>
          <w:sz w:val="24"/>
          <w:szCs w:val="24"/>
        </w:rPr>
      </w:pPr>
      <w:r w:rsidRPr="00B965DF">
        <w:rPr>
          <w:rFonts w:hAnsi="標楷體" w:hint="eastAsia"/>
          <w:color w:val="000000"/>
          <w:sz w:val="24"/>
          <w:szCs w:val="24"/>
        </w:rPr>
        <w:t>資料來源：經濟部1</w:t>
      </w:r>
      <w:r w:rsidRPr="00B965DF">
        <w:rPr>
          <w:rFonts w:hAnsi="標楷體"/>
          <w:color w:val="000000"/>
          <w:sz w:val="24"/>
          <w:szCs w:val="24"/>
        </w:rPr>
        <w:t>1</w:t>
      </w:r>
      <w:r w:rsidRPr="00B965DF">
        <w:rPr>
          <w:rFonts w:hAnsi="標楷體" w:hint="eastAsia"/>
          <w:color w:val="000000"/>
          <w:sz w:val="24"/>
          <w:szCs w:val="24"/>
        </w:rPr>
        <w:t>3年度統計年報「</w:t>
      </w:r>
      <w:r w:rsidRPr="00B965DF">
        <w:rPr>
          <w:rFonts w:hAnsi="標楷體"/>
          <w:color w:val="000000"/>
          <w:sz w:val="24"/>
          <w:szCs w:val="24"/>
        </w:rPr>
        <w:t>C5</w:t>
      </w:r>
      <w:r w:rsidRPr="00B965DF">
        <w:rPr>
          <w:rFonts w:hAnsi="標楷體" w:hint="eastAsia"/>
          <w:color w:val="000000"/>
          <w:sz w:val="24"/>
          <w:szCs w:val="24"/>
        </w:rPr>
        <w:t>電力使用量-按行業別分」。</w:t>
      </w:r>
    </w:p>
    <w:p w:rsidR="00015829" w:rsidRDefault="00015829" w:rsidP="00015829">
      <w:pPr>
        <w:ind w:left="566" w:firstLine="566"/>
      </w:pPr>
      <w:r w:rsidRPr="00AD58F3">
        <w:rPr>
          <w:rFonts w:hint="eastAsia"/>
        </w:rPr>
        <w:t>綜上，</w:t>
      </w:r>
      <w:r>
        <w:rPr>
          <w:rFonts w:hint="eastAsia"/>
        </w:rPr>
        <w:t>商業發展署</w:t>
      </w:r>
      <w:r w:rsidRPr="00AD58F3">
        <w:rPr>
          <w:rFonts w:hint="eastAsia"/>
        </w:rPr>
        <w:t>11</w:t>
      </w:r>
      <w:r>
        <w:rPr>
          <w:rFonts w:hint="eastAsia"/>
        </w:rPr>
        <w:t>3</w:t>
      </w:r>
      <w:r w:rsidRPr="00AD58F3">
        <w:rPr>
          <w:rFonts w:hint="eastAsia"/>
        </w:rPr>
        <w:t>年度</w:t>
      </w:r>
      <w:r w:rsidRPr="00711A5C">
        <w:rPr>
          <w:rFonts w:hint="eastAsia"/>
        </w:rPr>
        <w:t>決算賡續於「非營業特種基金」撥補石油基金10億元辦理「商業服務業節能設備補助計畫(112至115年)」，協助商業服務業</w:t>
      </w:r>
      <w:r w:rsidRPr="00711A5C">
        <w:t>業落實節能改善等</w:t>
      </w:r>
      <w:r>
        <w:rPr>
          <w:rFonts w:hint="eastAsia"/>
        </w:rPr>
        <w:t>工</w:t>
      </w:r>
      <w:r w:rsidRPr="00711A5C">
        <w:rPr>
          <w:rFonts w:hint="eastAsia"/>
        </w:rPr>
        <w:t>作</w:t>
      </w:r>
      <w:r w:rsidRPr="00AD58F3">
        <w:rPr>
          <w:rFonts w:hAnsi="標楷體" w:hint="eastAsia"/>
        </w:rPr>
        <w:t>，</w:t>
      </w:r>
      <w:r>
        <w:rPr>
          <w:rFonts w:hAnsi="標楷體" w:hint="eastAsia"/>
        </w:rPr>
        <w:t>惟</w:t>
      </w:r>
      <w:r w:rsidRPr="00E063CC">
        <w:rPr>
          <w:rFonts w:hAnsi="標楷體" w:hint="eastAsia"/>
        </w:rPr>
        <w:t>「批發</w:t>
      </w:r>
      <w:r w:rsidRPr="00E063CC">
        <w:rPr>
          <w:rFonts w:hAnsi="標楷體" w:hint="eastAsia"/>
        </w:rPr>
        <w:lastRenderedPageBreak/>
        <w:t>及零售業」、「運輸及倉儲業」、「住宿及餐飲業」等三大商業服務業</w:t>
      </w:r>
      <w:r w:rsidRPr="00AD58F3">
        <w:rPr>
          <w:rFonts w:hAnsi="標楷體" w:hint="eastAsia"/>
        </w:rPr>
        <w:t>11</w:t>
      </w:r>
      <w:r>
        <w:rPr>
          <w:rFonts w:hAnsi="標楷體" w:hint="eastAsia"/>
        </w:rPr>
        <w:t>2</w:t>
      </w:r>
      <w:r w:rsidRPr="00AD58F3">
        <w:rPr>
          <w:rFonts w:hAnsi="標楷體" w:hint="eastAsia"/>
        </w:rPr>
        <w:t>及11</w:t>
      </w:r>
      <w:r>
        <w:rPr>
          <w:rFonts w:hAnsi="標楷體" w:hint="eastAsia"/>
        </w:rPr>
        <w:t>3</w:t>
      </w:r>
      <w:r w:rsidRPr="00AD58F3">
        <w:rPr>
          <w:rFonts w:hAnsi="標楷體" w:hint="eastAsia"/>
        </w:rPr>
        <w:t>年度用電量</w:t>
      </w:r>
      <w:r>
        <w:rPr>
          <w:rFonts w:hAnsi="標楷體" w:hint="eastAsia"/>
        </w:rPr>
        <w:t>持續</w:t>
      </w:r>
      <w:r w:rsidRPr="00AD58F3">
        <w:rPr>
          <w:rFonts w:hAnsi="標楷體" w:hint="eastAsia"/>
        </w:rPr>
        <w:t>增加，</w:t>
      </w:r>
      <w:r w:rsidRPr="009B5414">
        <w:rPr>
          <w:rFonts w:hAnsi="標楷體" w:hint="eastAsia"/>
        </w:rPr>
        <w:t>各項節能輔導與補助計畫之宣導及效益擴散，仍待檢討強化</w:t>
      </w:r>
      <w:r w:rsidRPr="00AD58F3">
        <w:rPr>
          <w:rFonts w:hint="eastAsia"/>
        </w:rPr>
        <w:t>。</w:t>
      </w:r>
    </w:p>
    <w:p w:rsidR="00015829" w:rsidRPr="00AD58F3" w:rsidRDefault="00015829" w:rsidP="00015829">
      <w:pPr>
        <w:pStyle w:val="ab"/>
        <w:rPr>
          <w:color w:val="000000"/>
        </w:rPr>
      </w:pPr>
      <w:r w:rsidRPr="00AD58F3">
        <w:rPr>
          <w:rFonts w:hint="eastAsia"/>
          <w:color w:val="000000"/>
        </w:rPr>
        <w:t>（分機：1928 施岑佩）</w:t>
      </w:r>
    </w:p>
    <w:sectPr w:rsidR="00015829" w:rsidRPr="00AD58F3"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843" w:rsidRDefault="00AD6843" w:rsidP="00E96594">
      <w:pPr>
        <w:spacing w:line="240" w:lineRule="auto"/>
        <w:ind w:left="560" w:firstLine="560"/>
      </w:pPr>
      <w:r>
        <w:separator/>
      </w:r>
    </w:p>
  </w:endnote>
  <w:endnote w:type="continuationSeparator" w:id="0">
    <w:p w:rsidR="00AD6843" w:rsidRDefault="00AD6843"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1"/>
      <w:ind w:leftChars="0" w:left="566" w:firstLineChars="0" w:firstLine="406"/>
      <w:jc w:val="center"/>
    </w:pPr>
    <w:r>
      <w:fldChar w:fldCharType="begin"/>
    </w:r>
    <w:r>
      <w:instrText>PAGE   \* MERGEFORMAT</w:instrText>
    </w:r>
    <w:r>
      <w:fldChar w:fldCharType="separate"/>
    </w:r>
    <w:r w:rsidR="004E4135" w:rsidRPr="004E4135">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843" w:rsidRDefault="00AD6843" w:rsidP="00DF65DC">
      <w:pPr>
        <w:spacing w:line="240" w:lineRule="auto"/>
        <w:ind w:left="560" w:firstLine="560"/>
      </w:pPr>
      <w:r>
        <w:separator/>
      </w:r>
    </w:p>
  </w:footnote>
  <w:footnote w:type="continuationSeparator" w:id="0">
    <w:p w:rsidR="00AD6843" w:rsidRDefault="00AD6843" w:rsidP="00E96594">
      <w:pPr>
        <w:spacing w:line="240" w:lineRule="auto"/>
        <w:ind w:left="560" w:firstLine="560"/>
      </w:pPr>
      <w:r>
        <w:continuationSeparator/>
      </w:r>
    </w:p>
  </w:footnote>
  <w:footnote w:id="1">
    <w:p w:rsidR="0025182B" w:rsidRPr="00E32970" w:rsidRDefault="0025182B" w:rsidP="0025182B">
      <w:pPr>
        <w:pStyle w:val="142"/>
        <w:rPr>
          <w:rFonts w:hint="eastAsia"/>
          <w:color w:val="000000"/>
        </w:rPr>
      </w:pPr>
      <w:r w:rsidRPr="00E32970">
        <w:rPr>
          <w:rStyle w:val="ae"/>
          <w:color w:val="000000"/>
        </w:rPr>
        <w:footnoteRef/>
      </w:r>
      <w:r w:rsidRPr="00E32970">
        <w:rPr>
          <w:rFonts w:hint="eastAsia"/>
          <w:color w:val="000000"/>
        </w:rPr>
        <w:t>包含實現數1,778億3</w:t>
      </w:r>
      <w:r w:rsidRPr="00E32970">
        <w:rPr>
          <w:color w:val="000000"/>
        </w:rPr>
        <w:t>,</w:t>
      </w:r>
      <w:r w:rsidRPr="00E32970">
        <w:rPr>
          <w:rFonts w:hint="eastAsia"/>
          <w:color w:val="000000"/>
        </w:rPr>
        <w:t>444萬5千元及應付保留數39億5,947萬4千元</w:t>
      </w:r>
      <w:r w:rsidRPr="00E32970">
        <w:rPr>
          <w:rFonts w:hAnsi="標楷體" w:hint="eastAsia"/>
          <w:color w:val="000000"/>
        </w:rPr>
        <w:t>。</w:t>
      </w:r>
    </w:p>
  </w:footnote>
  <w:footnote w:id="2">
    <w:p w:rsidR="00015829" w:rsidRPr="00AF25E1" w:rsidRDefault="00015829" w:rsidP="00015829">
      <w:pPr>
        <w:adjustRightInd w:val="0"/>
        <w:spacing w:line="300" w:lineRule="exact"/>
        <w:ind w:leftChars="0" w:left="0" w:right="-1" w:firstLineChars="0" w:firstLine="0"/>
        <w:rPr>
          <w:rStyle w:val="143"/>
          <w:rFonts w:hint="eastAsia"/>
        </w:rPr>
      </w:pPr>
      <w:r>
        <w:rPr>
          <w:rStyle w:val="ae"/>
        </w:rPr>
        <w:footnoteRef/>
      </w:r>
      <w:r w:rsidRPr="00AF25E1">
        <w:rPr>
          <w:rStyle w:val="143"/>
          <w:rFonts w:hint="eastAsia"/>
        </w:rPr>
        <w:t>系統節能專案補助:補助專案金額1/3，每案補助上限500萬元。</w:t>
      </w:r>
    </w:p>
  </w:footnote>
  <w:footnote w:id="3">
    <w:p w:rsidR="00015829" w:rsidRDefault="00015829" w:rsidP="00015829">
      <w:pPr>
        <w:pStyle w:val="142"/>
        <w:rPr>
          <w:rFonts w:hint="eastAsia"/>
        </w:rPr>
      </w:pPr>
      <w:r>
        <w:rPr>
          <w:rStyle w:val="ae"/>
        </w:rPr>
        <w:footnoteRef/>
      </w:r>
      <w:r>
        <w:rPr>
          <w:rFonts w:hint="eastAsia"/>
        </w:rPr>
        <w:t>參據商業發展署</w:t>
      </w:r>
      <w:r>
        <w:rPr>
          <w:rFonts w:hAnsi="標楷體" w:hint="eastAsia"/>
        </w:rPr>
        <w:t>「</w:t>
      </w:r>
      <w:r>
        <w:rPr>
          <w:rFonts w:hint="eastAsia"/>
        </w:rPr>
        <w:t>商</w:t>
      </w:r>
      <w:r w:rsidRPr="00531436">
        <w:rPr>
          <w:rFonts w:hint="eastAsia"/>
        </w:rPr>
        <w:t>業服務業節能減碳專區</w:t>
      </w:r>
      <w:r>
        <w:rPr>
          <w:rFonts w:hAnsi="標楷體" w:hint="eastAsia"/>
        </w:rPr>
        <w:t>」</w:t>
      </w:r>
      <w:r>
        <w:rPr>
          <w:rFonts w:hint="eastAsia"/>
        </w:rPr>
        <w:t>網站/政府資訊公開/溫室氣體排放資訊(2025年版)</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2"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4"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5154208"/>
    <w:multiLevelType w:val="hybridMultilevel"/>
    <w:tmpl w:val="EAD45446"/>
    <w:lvl w:ilvl="0" w:tplc="6C50D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0"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1"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3"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5"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6"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18"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0"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2"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25"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0"/>
  </w:num>
  <w:num w:numId="2">
    <w:abstractNumId w:val="3"/>
  </w:num>
  <w:num w:numId="3">
    <w:abstractNumId w:val="0"/>
  </w:num>
  <w:num w:numId="4">
    <w:abstractNumId w:val="17"/>
  </w:num>
  <w:num w:numId="5">
    <w:abstractNumId w:val="2"/>
  </w:num>
  <w:num w:numId="6">
    <w:abstractNumId w:val="21"/>
  </w:num>
  <w:num w:numId="7">
    <w:abstractNumId w:val="24"/>
  </w:num>
  <w:num w:numId="8">
    <w:abstractNumId w:val="13"/>
  </w:num>
  <w:num w:numId="9">
    <w:abstractNumId w:val="1"/>
  </w:num>
  <w:num w:numId="10">
    <w:abstractNumId w:val="15"/>
  </w:num>
  <w:num w:numId="11">
    <w:abstractNumId w:val="9"/>
  </w:num>
  <w:num w:numId="12">
    <w:abstractNumId w:val="14"/>
  </w:num>
  <w:num w:numId="13">
    <w:abstractNumId w:val="18"/>
  </w:num>
  <w:num w:numId="14">
    <w:abstractNumId w:val="12"/>
  </w:num>
  <w:num w:numId="15">
    <w:abstractNumId w:val="19"/>
  </w:num>
  <w:num w:numId="16">
    <w:abstractNumId w:val="4"/>
  </w:num>
  <w:num w:numId="17">
    <w:abstractNumId w:val="25"/>
  </w:num>
  <w:num w:numId="18">
    <w:abstractNumId w:val="16"/>
  </w:num>
  <w:num w:numId="19">
    <w:abstractNumId w:val="23"/>
  </w:num>
  <w:num w:numId="20">
    <w:abstractNumId w:val="7"/>
  </w:num>
  <w:num w:numId="21">
    <w:abstractNumId w:val="5"/>
  </w:num>
  <w:num w:numId="22">
    <w:abstractNumId w:val="6"/>
  </w:num>
  <w:num w:numId="23">
    <w:abstractNumId w:val="22"/>
  </w:num>
  <w:num w:numId="24">
    <w:abstractNumId w:val="11"/>
  </w:num>
  <w:num w:numId="25">
    <w:abstractNumId w:val="20"/>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5829"/>
    <w:rsid w:val="00016116"/>
    <w:rsid w:val="00017D3C"/>
    <w:rsid w:val="00017EA7"/>
    <w:rsid w:val="00023DB6"/>
    <w:rsid w:val="00026D95"/>
    <w:rsid w:val="00026E23"/>
    <w:rsid w:val="00026EB4"/>
    <w:rsid w:val="000300E8"/>
    <w:rsid w:val="00030CCF"/>
    <w:rsid w:val="00032592"/>
    <w:rsid w:val="000412E4"/>
    <w:rsid w:val="00045706"/>
    <w:rsid w:val="0004713B"/>
    <w:rsid w:val="0004759D"/>
    <w:rsid w:val="00052457"/>
    <w:rsid w:val="00052B47"/>
    <w:rsid w:val="00063C60"/>
    <w:rsid w:val="00064D8E"/>
    <w:rsid w:val="0006521B"/>
    <w:rsid w:val="00066A34"/>
    <w:rsid w:val="00072BF3"/>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EB6"/>
    <w:rsid w:val="000D1F90"/>
    <w:rsid w:val="000D69D1"/>
    <w:rsid w:val="000E4084"/>
    <w:rsid w:val="000E6EAB"/>
    <w:rsid w:val="000E762D"/>
    <w:rsid w:val="000E7E21"/>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1A75"/>
    <w:rsid w:val="00141C2E"/>
    <w:rsid w:val="00143177"/>
    <w:rsid w:val="00146BA6"/>
    <w:rsid w:val="00153232"/>
    <w:rsid w:val="00156ADD"/>
    <w:rsid w:val="00157060"/>
    <w:rsid w:val="001675C8"/>
    <w:rsid w:val="001676C1"/>
    <w:rsid w:val="0017210C"/>
    <w:rsid w:val="00177D5E"/>
    <w:rsid w:val="001810EF"/>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FDD"/>
    <w:rsid w:val="001C4EC8"/>
    <w:rsid w:val="001C586C"/>
    <w:rsid w:val="001D314D"/>
    <w:rsid w:val="001D316C"/>
    <w:rsid w:val="001D3239"/>
    <w:rsid w:val="001D4BCE"/>
    <w:rsid w:val="001E0311"/>
    <w:rsid w:val="001E2A7F"/>
    <w:rsid w:val="001E43C2"/>
    <w:rsid w:val="001E76A4"/>
    <w:rsid w:val="001F5579"/>
    <w:rsid w:val="001F594E"/>
    <w:rsid w:val="001F65F1"/>
    <w:rsid w:val="002033D0"/>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182B"/>
    <w:rsid w:val="0025209E"/>
    <w:rsid w:val="00253B93"/>
    <w:rsid w:val="002556CD"/>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335"/>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2710"/>
    <w:rsid w:val="003957B4"/>
    <w:rsid w:val="003A29A0"/>
    <w:rsid w:val="003A6BA2"/>
    <w:rsid w:val="003B0D60"/>
    <w:rsid w:val="003B74D1"/>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0EE4"/>
    <w:rsid w:val="00441D9A"/>
    <w:rsid w:val="0044576A"/>
    <w:rsid w:val="00446EE5"/>
    <w:rsid w:val="00452F77"/>
    <w:rsid w:val="004712D0"/>
    <w:rsid w:val="004753F6"/>
    <w:rsid w:val="00476D57"/>
    <w:rsid w:val="00476FAF"/>
    <w:rsid w:val="00477657"/>
    <w:rsid w:val="00477C6C"/>
    <w:rsid w:val="00480276"/>
    <w:rsid w:val="0048287E"/>
    <w:rsid w:val="0048560B"/>
    <w:rsid w:val="00485FC1"/>
    <w:rsid w:val="00487CEA"/>
    <w:rsid w:val="0049537E"/>
    <w:rsid w:val="0049684C"/>
    <w:rsid w:val="004A03F5"/>
    <w:rsid w:val="004A3A40"/>
    <w:rsid w:val="004A6718"/>
    <w:rsid w:val="004A7E05"/>
    <w:rsid w:val="004C64FF"/>
    <w:rsid w:val="004C6ECA"/>
    <w:rsid w:val="004C72DF"/>
    <w:rsid w:val="004D15BC"/>
    <w:rsid w:val="004D282F"/>
    <w:rsid w:val="004D2A85"/>
    <w:rsid w:val="004D3838"/>
    <w:rsid w:val="004D3F4E"/>
    <w:rsid w:val="004D4296"/>
    <w:rsid w:val="004E1161"/>
    <w:rsid w:val="004E1167"/>
    <w:rsid w:val="004E2C9F"/>
    <w:rsid w:val="004E3984"/>
    <w:rsid w:val="004E4135"/>
    <w:rsid w:val="004E6EFF"/>
    <w:rsid w:val="004F000F"/>
    <w:rsid w:val="004F0CEC"/>
    <w:rsid w:val="004F10BD"/>
    <w:rsid w:val="004F1F21"/>
    <w:rsid w:val="004F3778"/>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606A"/>
    <w:rsid w:val="00566477"/>
    <w:rsid w:val="00567A62"/>
    <w:rsid w:val="005722D7"/>
    <w:rsid w:val="005729E4"/>
    <w:rsid w:val="00574DDC"/>
    <w:rsid w:val="00577EED"/>
    <w:rsid w:val="00577F2F"/>
    <w:rsid w:val="00581A15"/>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09FA"/>
    <w:rsid w:val="007610CC"/>
    <w:rsid w:val="007628AD"/>
    <w:rsid w:val="00765962"/>
    <w:rsid w:val="00767453"/>
    <w:rsid w:val="00773202"/>
    <w:rsid w:val="007775F2"/>
    <w:rsid w:val="00781CA5"/>
    <w:rsid w:val="00783BBE"/>
    <w:rsid w:val="007843D0"/>
    <w:rsid w:val="00784CB7"/>
    <w:rsid w:val="00785ED2"/>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0A03"/>
    <w:rsid w:val="007F2536"/>
    <w:rsid w:val="008019D7"/>
    <w:rsid w:val="00802CF9"/>
    <w:rsid w:val="008037C3"/>
    <w:rsid w:val="00803B21"/>
    <w:rsid w:val="008053B9"/>
    <w:rsid w:val="0080620A"/>
    <w:rsid w:val="008071F9"/>
    <w:rsid w:val="00812106"/>
    <w:rsid w:val="00812CE8"/>
    <w:rsid w:val="008131D8"/>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B20BF"/>
    <w:rsid w:val="008D1D48"/>
    <w:rsid w:val="008D33F4"/>
    <w:rsid w:val="008D3521"/>
    <w:rsid w:val="008D3E36"/>
    <w:rsid w:val="008D41C8"/>
    <w:rsid w:val="008E1A1D"/>
    <w:rsid w:val="008E2268"/>
    <w:rsid w:val="008E2329"/>
    <w:rsid w:val="008E2A3E"/>
    <w:rsid w:val="008E464F"/>
    <w:rsid w:val="008E5033"/>
    <w:rsid w:val="008F13C1"/>
    <w:rsid w:val="008F3525"/>
    <w:rsid w:val="008F51AD"/>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752"/>
    <w:rsid w:val="0098695E"/>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52F6"/>
    <w:rsid w:val="00A22972"/>
    <w:rsid w:val="00A26498"/>
    <w:rsid w:val="00A26DFB"/>
    <w:rsid w:val="00A30A57"/>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0BA"/>
    <w:rsid w:val="00AA5798"/>
    <w:rsid w:val="00AA591A"/>
    <w:rsid w:val="00AA70B8"/>
    <w:rsid w:val="00AB0F3F"/>
    <w:rsid w:val="00AB1199"/>
    <w:rsid w:val="00AB4D5E"/>
    <w:rsid w:val="00AB546A"/>
    <w:rsid w:val="00AB595B"/>
    <w:rsid w:val="00AC1745"/>
    <w:rsid w:val="00AC2367"/>
    <w:rsid w:val="00AC27FB"/>
    <w:rsid w:val="00AC418E"/>
    <w:rsid w:val="00AC56F0"/>
    <w:rsid w:val="00AD0677"/>
    <w:rsid w:val="00AD1115"/>
    <w:rsid w:val="00AD1D2C"/>
    <w:rsid w:val="00AD1D93"/>
    <w:rsid w:val="00AD21F1"/>
    <w:rsid w:val="00AD6843"/>
    <w:rsid w:val="00AE30BF"/>
    <w:rsid w:val="00AE3587"/>
    <w:rsid w:val="00AE39B3"/>
    <w:rsid w:val="00AE4897"/>
    <w:rsid w:val="00AF39D3"/>
    <w:rsid w:val="00AF5D1B"/>
    <w:rsid w:val="00AF63B9"/>
    <w:rsid w:val="00B00B86"/>
    <w:rsid w:val="00B04326"/>
    <w:rsid w:val="00B07957"/>
    <w:rsid w:val="00B107A8"/>
    <w:rsid w:val="00B10FB5"/>
    <w:rsid w:val="00B121DA"/>
    <w:rsid w:val="00B15784"/>
    <w:rsid w:val="00B174BA"/>
    <w:rsid w:val="00B20EE2"/>
    <w:rsid w:val="00B223F5"/>
    <w:rsid w:val="00B22C57"/>
    <w:rsid w:val="00B25A07"/>
    <w:rsid w:val="00B3185C"/>
    <w:rsid w:val="00B44E30"/>
    <w:rsid w:val="00B45807"/>
    <w:rsid w:val="00B551F7"/>
    <w:rsid w:val="00B578CA"/>
    <w:rsid w:val="00B57FCD"/>
    <w:rsid w:val="00B656F1"/>
    <w:rsid w:val="00B71023"/>
    <w:rsid w:val="00B74742"/>
    <w:rsid w:val="00B752E3"/>
    <w:rsid w:val="00B76620"/>
    <w:rsid w:val="00B80E5A"/>
    <w:rsid w:val="00B849E7"/>
    <w:rsid w:val="00B87F91"/>
    <w:rsid w:val="00B905FF"/>
    <w:rsid w:val="00B939C6"/>
    <w:rsid w:val="00B93E88"/>
    <w:rsid w:val="00B9500F"/>
    <w:rsid w:val="00B952D9"/>
    <w:rsid w:val="00B95B80"/>
    <w:rsid w:val="00B95F94"/>
    <w:rsid w:val="00BA13D7"/>
    <w:rsid w:val="00BA3166"/>
    <w:rsid w:val="00BA37D6"/>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3840"/>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4B94"/>
    <w:rsid w:val="00CE67E5"/>
    <w:rsid w:val="00CF12FE"/>
    <w:rsid w:val="00CF3D84"/>
    <w:rsid w:val="00CF5A75"/>
    <w:rsid w:val="00CF71E1"/>
    <w:rsid w:val="00CF7980"/>
    <w:rsid w:val="00D0060B"/>
    <w:rsid w:val="00D01B52"/>
    <w:rsid w:val="00D03A77"/>
    <w:rsid w:val="00D1036E"/>
    <w:rsid w:val="00D143F7"/>
    <w:rsid w:val="00D15029"/>
    <w:rsid w:val="00D156E9"/>
    <w:rsid w:val="00D22EEA"/>
    <w:rsid w:val="00D26087"/>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2373"/>
    <w:rsid w:val="00D940F1"/>
    <w:rsid w:val="00D958DC"/>
    <w:rsid w:val="00D95953"/>
    <w:rsid w:val="00DA1B1B"/>
    <w:rsid w:val="00DA2A67"/>
    <w:rsid w:val="00DA2C4F"/>
    <w:rsid w:val="00DA3417"/>
    <w:rsid w:val="00DA4E6D"/>
    <w:rsid w:val="00DA51B6"/>
    <w:rsid w:val="00DA5268"/>
    <w:rsid w:val="00DB288D"/>
    <w:rsid w:val="00DC044C"/>
    <w:rsid w:val="00DC0D18"/>
    <w:rsid w:val="00DC287B"/>
    <w:rsid w:val="00DD3950"/>
    <w:rsid w:val="00DD5173"/>
    <w:rsid w:val="00DE3059"/>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312E"/>
    <w:rsid w:val="00E73B6F"/>
    <w:rsid w:val="00E73E6F"/>
    <w:rsid w:val="00E742D7"/>
    <w:rsid w:val="00E742FD"/>
    <w:rsid w:val="00E74513"/>
    <w:rsid w:val="00E77B8C"/>
    <w:rsid w:val="00E82C93"/>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215C7"/>
    <w:rsid w:val="00F22148"/>
    <w:rsid w:val="00F35098"/>
    <w:rsid w:val="00F3667D"/>
    <w:rsid w:val="00F40040"/>
    <w:rsid w:val="00F43587"/>
    <w:rsid w:val="00F43E1B"/>
    <w:rsid w:val="00F440A9"/>
    <w:rsid w:val="00F47A4E"/>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5D4241B-9C4D-4D63-AD45-808C4313C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403714"/>
    <w:pPr>
      <w:keepNext/>
      <w:spacing w:line="720" w:lineRule="atLeast"/>
      <w:outlineLvl w:val="1"/>
    </w:pPr>
    <w:rPr>
      <w:rFonts w:ascii="Arial" w:eastAsia="新細明體" w:hAnsi="Arial"/>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Error-Fusnotßnotenzeichen5,Error-Fußnotenzeic,4_G"/>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
    <w:name w:val="header"/>
    <w:basedOn w:val="a"/>
    <w:link w:val="af0"/>
    <w:unhideWhenUsed/>
    <w:rsid w:val="00547F59"/>
    <w:pPr>
      <w:tabs>
        <w:tab w:val="center" w:pos="4153"/>
        <w:tab w:val="right" w:pos="8306"/>
      </w:tabs>
      <w:snapToGrid w:val="0"/>
    </w:pPr>
    <w:rPr>
      <w:sz w:val="20"/>
      <w:szCs w:val="20"/>
    </w:rPr>
  </w:style>
  <w:style w:type="character" w:customStyle="1" w:styleId="af0">
    <w:name w:val="頁首 字元"/>
    <w:link w:val="af"/>
    <w:rsid w:val="00547F59"/>
    <w:rPr>
      <w:rFonts w:ascii="標楷體" w:eastAsia="標楷體"/>
      <w:snapToGrid w:val="0"/>
      <w:kern w:val="2"/>
    </w:rPr>
  </w:style>
  <w:style w:type="paragraph" w:styleId="af1">
    <w:name w:val="footer"/>
    <w:basedOn w:val="a"/>
    <w:link w:val="af2"/>
    <w:unhideWhenUsed/>
    <w:rsid w:val="00547F59"/>
    <w:pPr>
      <w:tabs>
        <w:tab w:val="center" w:pos="4153"/>
        <w:tab w:val="right" w:pos="8306"/>
      </w:tabs>
      <w:snapToGrid w:val="0"/>
    </w:pPr>
    <w:rPr>
      <w:sz w:val="20"/>
      <w:szCs w:val="20"/>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semiHidden/>
    <w:unhideWhenUsed/>
    <w:rsid w:val="00504A3A"/>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rsid w:val="00403714"/>
    <w:rPr>
      <w:rFonts w:ascii="Arial" w:hAnsi="Arial"/>
      <w:b/>
      <w:bCs/>
      <w:snapToGrid w:val="0"/>
      <w:kern w:val="52"/>
      <w:sz w:val="52"/>
      <w:szCs w:val="52"/>
    </w:rPr>
  </w:style>
  <w:style w:type="character" w:customStyle="1" w:styleId="20">
    <w:name w:val="標題 2 字元"/>
    <w:link w:val="2"/>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962DE-ED8B-4C9E-A1D7-2CBEC1E3F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402</Words>
  <Characters>2294</Characters>
  <Application>Microsoft Office Word</Application>
  <DocSecurity>0</DocSecurity>
  <Lines>19</Lines>
  <Paragraphs>5</Paragraphs>
  <ScaleCrop>false</ScaleCrop>
  <Company/>
  <LinksUpToDate>false</LinksUpToDate>
  <CharactersWithSpaces>2691</CharactersWithSpaces>
  <SharedDoc>false</SharedDoc>
  <HLinks>
    <vt:vector size="102" baseType="variant">
      <vt:variant>
        <vt:i4>1507384</vt:i4>
      </vt:variant>
      <vt:variant>
        <vt:i4>98</vt:i4>
      </vt:variant>
      <vt:variant>
        <vt:i4>0</vt:i4>
      </vt:variant>
      <vt:variant>
        <vt:i4>5</vt:i4>
      </vt:variant>
      <vt:variant>
        <vt:lpwstr/>
      </vt:variant>
      <vt:variant>
        <vt:lpwstr>_Toc215665929</vt:lpwstr>
      </vt:variant>
      <vt:variant>
        <vt:i4>1507384</vt:i4>
      </vt:variant>
      <vt:variant>
        <vt:i4>92</vt:i4>
      </vt:variant>
      <vt:variant>
        <vt:i4>0</vt:i4>
      </vt:variant>
      <vt:variant>
        <vt:i4>5</vt:i4>
      </vt:variant>
      <vt:variant>
        <vt:lpwstr/>
      </vt:variant>
      <vt:variant>
        <vt:lpwstr>_Toc215665928</vt:lpwstr>
      </vt:variant>
      <vt:variant>
        <vt:i4>1507384</vt:i4>
      </vt:variant>
      <vt:variant>
        <vt:i4>86</vt:i4>
      </vt:variant>
      <vt:variant>
        <vt:i4>0</vt:i4>
      </vt:variant>
      <vt:variant>
        <vt:i4>5</vt:i4>
      </vt:variant>
      <vt:variant>
        <vt:lpwstr/>
      </vt:variant>
      <vt:variant>
        <vt:lpwstr>_Toc215665927</vt:lpwstr>
      </vt:variant>
      <vt:variant>
        <vt:i4>1507384</vt:i4>
      </vt:variant>
      <vt:variant>
        <vt:i4>80</vt:i4>
      </vt:variant>
      <vt:variant>
        <vt:i4>0</vt:i4>
      </vt:variant>
      <vt:variant>
        <vt:i4>5</vt:i4>
      </vt:variant>
      <vt:variant>
        <vt:lpwstr/>
      </vt:variant>
      <vt:variant>
        <vt:lpwstr>_Toc215665926</vt:lpwstr>
      </vt:variant>
      <vt:variant>
        <vt:i4>1507384</vt:i4>
      </vt:variant>
      <vt:variant>
        <vt:i4>74</vt:i4>
      </vt:variant>
      <vt:variant>
        <vt:i4>0</vt:i4>
      </vt:variant>
      <vt:variant>
        <vt:i4>5</vt:i4>
      </vt:variant>
      <vt:variant>
        <vt:lpwstr/>
      </vt:variant>
      <vt:variant>
        <vt:lpwstr>_Toc215665925</vt:lpwstr>
      </vt:variant>
      <vt:variant>
        <vt:i4>1507384</vt:i4>
      </vt:variant>
      <vt:variant>
        <vt:i4>68</vt:i4>
      </vt:variant>
      <vt:variant>
        <vt:i4>0</vt:i4>
      </vt:variant>
      <vt:variant>
        <vt:i4>5</vt:i4>
      </vt:variant>
      <vt:variant>
        <vt:lpwstr/>
      </vt:variant>
      <vt:variant>
        <vt:lpwstr>_Toc215665924</vt:lpwstr>
      </vt:variant>
      <vt:variant>
        <vt:i4>1507384</vt:i4>
      </vt:variant>
      <vt:variant>
        <vt:i4>62</vt:i4>
      </vt:variant>
      <vt:variant>
        <vt:i4>0</vt:i4>
      </vt:variant>
      <vt:variant>
        <vt:i4>5</vt:i4>
      </vt:variant>
      <vt:variant>
        <vt:lpwstr/>
      </vt:variant>
      <vt:variant>
        <vt:lpwstr>_Toc215665923</vt:lpwstr>
      </vt:variant>
      <vt:variant>
        <vt:i4>1507384</vt:i4>
      </vt:variant>
      <vt:variant>
        <vt:i4>56</vt:i4>
      </vt:variant>
      <vt:variant>
        <vt:i4>0</vt:i4>
      </vt:variant>
      <vt:variant>
        <vt:i4>5</vt:i4>
      </vt:variant>
      <vt:variant>
        <vt:lpwstr/>
      </vt:variant>
      <vt:variant>
        <vt:lpwstr>_Toc215665922</vt:lpwstr>
      </vt:variant>
      <vt:variant>
        <vt:i4>1507384</vt:i4>
      </vt:variant>
      <vt:variant>
        <vt:i4>50</vt:i4>
      </vt:variant>
      <vt:variant>
        <vt:i4>0</vt:i4>
      </vt:variant>
      <vt:variant>
        <vt:i4>5</vt:i4>
      </vt:variant>
      <vt:variant>
        <vt:lpwstr/>
      </vt:variant>
      <vt:variant>
        <vt:lpwstr>_Toc215665921</vt:lpwstr>
      </vt:variant>
      <vt:variant>
        <vt:i4>1507384</vt:i4>
      </vt:variant>
      <vt:variant>
        <vt:i4>44</vt:i4>
      </vt:variant>
      <vt:variant>
        <vt:i4>0</vt:i4>
      </vt:variant>
      <vt:variant>
        <vt:i4>5</vt:i4>
      </vt:variant>
      <vt:variant>
        <vt:lpwstr/>
      </vt:variant>
      <vt:variant>
        <vt:lpwstr>_Toc215665920</vt:lpwstr>
      </vt:variant>
      <vt:variant>
        <vt:i4>1310776</vt:i4>
      </vt:variant>
      <vt:variant>
        <vt:i4>38</vt:i4>
      </vt:variant>
      <vt:variant>
        <vt:i4>0</vt:i4>
      </vt:variant>
      <vt:variant>
        <vt:i4>5</vt:i4>
      </vt:variant>
      <vt:variant>
        <vt:lpwstr/>
      </vt:variant>
      <vt:variant>
        <vt:lpwstr>_Toc215665919</vt:lpwstr>
      </vt:variant>
      <vt:variant>
        <vt:i4>1310776</vt:i4>
      </vt:variant>
      <vt:variant>
        <vt:i4>32</vt:i4>
      </vt:variant>
      <vt:variant>
        <vt:i4>0</vt:i4>
      </vt:variant>
      <vt:variant>
        <vt:i4>5</vt:i4>
      </vt:variant>
      <vt:variant>
        <vt:lpwstr/>
      </vt:variant>
      <vt:variant>
        <vt:lpwstr>_Toc215665918</vt:lpwstr>
      </vt:variant>
      <vt:variant>
        <vt:i4>1310776</vt:i4>
      </vt:variant>
      <vt:variant>
        <vt:i4>26</vt:i4>
      </vt:variant>
      <vt:variant>
        <vt:i4>0</vt:i4>
      </vt:variant>
      <vt:variant>
        <vt:i4>5</vt:i4>
      </vt:variant>
      <vt:variant>
        <vt:lpwstr/>
      </vt:variant>
      <vt:variant>
        <vt:lpwstr>_Toc215665917</vt:lpwstr>
      </vt:variant>
      <vt:variant>
        <vt:i4>1310776</vt:i4>
      </vt:variant>
      <vt:variant>
        <vt:i4>20</vt:i4>
      </vt:variant>
      <vt:variant>
        <vt:i4>0</vt:i4>
      </vt:variant>
      <vt:variant>
        <vt:i4>5</vt:i4>
      </vt:variant>
      <vt:variant>
        <vt:lpwstr/>
      </vt:variant>
      <vt:variant>
        <vt:lpwstr>_Toc215665916</vt:lpwstr>
      </vt:variant>
      <vt:variant>
        <vt:i4>1310776</vt:i4>
      </vt:variant>
      <vt:variant>
        <vt:i4>14</vt:i4>
      </vt:variant>
      <vt:variant>
        <vt:i4>0</vt:i4>
      </vt:variant>
      <vt:variant>
        <vt:i4>5</vt:i4>
      </vt:variant>
      <vt:variant>
        <vt:lpwstr/>
      </vt:variant>
      <vt:variant>
        <vt:lpwstr>_Toc215665915</vt:lpwstr>
      </vt:variant>
      <vt:variant>
        <vt:i4>1310776</vt:i4>
      </vt:variant>
      <vt:variant>
        <vt:i4>8</vt:i4>
      </vt:variant>
      <vt:variant>
        <vt:i4>0</vt:i4>
      </vt:variant>
      <vt:variant>
        <vt:i4>5</vt:i4>
      </vt:variant>
      <vt:variant>
        <vt:lpwstr/>
      </vt:variant>
      <vt:variant>
        <vt:lpwstr>_Toc215665914</vt:lpwstr>
      </vt:variant>
      <vt:variant>
        <vt:i4>1310776</vt:i4>
      </vt:variant>
      <vt:variant>
        <vt:i4>2</vt:i4>
      </vt:variant>
      <vt:variant>
        <vt:i4>0</vt:i4>
      </vt:variant>
      <vt:variant>
        <vt:i4>5</vt:i4>
      </vt:variant>
      <vt:variant>
        <vt:lpwstr/>
      </vt:variant>
      <vt:variant>
        <vt:lpwstr>_Toc215665913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2025-12-03T08:22:00Z</cp:lastPrinted>
  <dcterms:created xsi:type="dcterms:W3CDTF">2025-12-16T03:09:00Z</dcterms:created>
  <dcterms:modified xsi:type="dcterms:W3CDTF">2025-12-16T03:09:00Z</dcterms:modified>
</cp:coreProperties>
</file>