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13D" w:rsidRDefault="00FB113D" w:rsidP="00722B87">
      <w:pPr>
        <w:pStyle w:val="aa"/>
      </w:pPr>
      <w:bookmarkStart w:id="0" w:name="_Toc477265286"/>
      <w:bookmarkStart w:id="1" w:name="_Toc495221729"/>
      <w:bookmarkStart w:id="2" w:name="_Toc496878062"/>
      <w:bookmarkStart w:id="3" w:name="_GoBack"/>
      <w:bookmarkEnd w:id="3"/>
      <w:r w:rsidRPr="008A5015">
        <w:rPr>
          <w:rFonts w:hint="eastAsia"/>
        </w:rPr>
        <w:t>經濟部主管</w:t>
      </w:r>
      <w:r w:rsidR="002E0C6B" w:rsidRPr="008A5015">
        <w:t>11</w:t>
      </w:r>
      <w:r w:rsidR="00300335">
        <w:rPr>
          <w:rFonts w:hint="eastAsia"/>
        </w:rPr>
        <w:t>3</w:t>
      </w:r>
      <w:r w:rsidRPr="008A5015">
        <w:rPr>
          <w:rFonts w:hint="eastAsia"/>
        </w:rPr>
        <w:t>年度單位決算評估報告</w:t>
      </w:r>
    </w:p>
    <w:p w:rsidR="0025182B" w:rsidRPr="00E32970" w:rsidRDefault="0025182B" w:rsidP="0025182B">
      <w:pPr>
        <w:pStyle w:val="a8"/>
        <w:ind w:firstLine="566"/>
        <w:rPr>
          <w:color w:val="000000"/>
        </w:rPr>
      </w:pPr>
      <w:bookmarkStart w:id="4" w:name="_Toc496609238"/>
      <w:bookmarkStart w:id="5" w:name="_Toc527539941"/>
      <w:bookmarkStart w:id="6" w:name="_Toc147390057"/>
      <w:bookmarkStart w:id="7" w:name="_Toc350505858"/>
      <w:bookmarkStart w:id="8" w:name="_Toc372620661"/>
      <w:bookmarkStart w:id="9" w:name="_Toc479322361"/>
      <w:bookmarkStart w:id="10" w:name="_Toc82191186"/>
      <w:bookmarkStart w:id="11" w:name="_Toc184635451"/>
      <w:bookmarkEnd w:id="0"/>
      <w:bookmarkEnd w:id="1"/>
      <w:bookmarkEnd w:id="2"/>
      <w:r w:rsidRPr="00E32970">
        <w:rPr>
          <w:rFonts w:hint="eastAsia"/>
          <w:color w:val="000000"/>
        </w:rPr>
        <w:t>經濟部主管包括經濟部、產業發展署、國際貿易署、標準檢驗局及所屬、智慧財產局、水利署及所屬、商業發展署</w:t>
      </w:r>
      <w:r w:rsidRPr="00E32970">
        <w:rPr>
          <w:rFonts w:hAnsi="標楷體" w:hint="eastAsia"/>
          <w:color w:val="000000"/>
        </w:rPr>
        <w:t>、</w:t>
      </w:r>
      <w:r w:rsidRPr="00E32970">
        <w:rPr>
          <w:rFonts w:hint="eastAsia"/>
          <w:color w:val="000000"/>
        </w:rPr>
        <w:t>中小及新創企業署、產業園區管理局及所屬、地質調查及礦業管理中心</w:t>
      </w:r>
      <w:r w:rsidRPr="00E32970">
        <w:rPr>
          <w:rFonts w:hAnsi="標楷體" w:hint="eastAsia"/>
          <w:color w:val="000000"/>
        </w:rPr>
        <w:t>、</w:t>
      </w:r>
      <w:r w:rsidRPr="00E32970">
        <w:rPr>
          <w:rFonts w:hint="eastAsia"/>
          <w:color w:val="000000"/>
        </w:rPr>
        <w:t>能源署等11個機關</w:t>
      </w:r>
      <w:r w:rsidRPr="00E32970">
        <w:rPr>
          <w:rFonts w:hAnsi="標楷體" w:hint="eastAsia"/>
          <w:color w:val="000000"/>
        </w:rPr>
        <w:t>，113年度主管歲入預算數160億8</w:t>
      </w:r>
      <w:r w:rsidRPr="00E32970">
        <w:rPr>
          <w:rFonts w:hAnsi="標楷體"/>
          <w:color w:val="000000"/>
        </w:rPr>
        <w:t>,</w:t>
      </w:r>
      <w:r w:rsidRPr="00E32970">
        <w:rPr>
          <w:rFonts w:hAnsi="標楷體" w:hint="eastAsia"/>
          <w:color w:val="000000"/>
        </w:rPr>
        <w:t>789萬元，決算審定數157億7</w:t>
      </w:r>
      <w:r w:rsidRPr="00E32970">
        <w:rPr>
          <w:rFonts w:hAnsi="標楷體"/>
          <w:color w:val="000000"/>
        </w:rPr>
        <w:t>,</w:t>
      </w:r>
      <w:r w:rsidRPr="00E32970">
        <w:rPr>
          <w:rFonts w:hAnsi="標楷體" w:hint="eastAsia"/>
          <w:color w:val="000000"/>
        </w:rPr>
        <w:t>112萬9千元，較預算減少3億1,676萬1千元(減幅1.97%)；主管歲出預算數1</w:t>
      </w:r>
      <w:r w:rsidRPr="00E32970">
        <w:rPr>
          <w:rFonts w:hAnsi="標楷體"/>
          <w:color w:val="000000"/>
        </w:rPr>
        <w:t>,</w:t>
      </w:r>
      <w:r w:rsidRPr="00E32970">
        <w:rPr>
          <w:rFonts w:hAnsi="標楷體" w:hint="eastAsia"/>
          <w:color w:val="000000"/>
        </w:rPr>
        <w:t>82</w:t>
      </w:r>
      <w:r w:rsidRPr="00E32970">
        <w:rPr>
          <w:rFonts w:hAnsi="標楷體"/>
          <w:color w:val="000000"/>
        </w:rPr>
        <w:t>9</w:t>
      </w:r>
      <w:r w:rsidRPr="00E32970">
        <w:rPr>
          <w:rFonts w:hAnsi="標楷體" w:hint="eastAsia"/>
          <w:color w:val="000000"/>
        </w:rPr>
        <w:t>億4</w:t>
      </w:r>
      <w:r w:rsidRPr="00E32970">
        <w:rPr>
          <w:rFonts w:hAnsi="標楷體"/>
          <w:color w:val="000000"/>
        </w:rPr>
        <w:t>,</w:t>
      </w:r>
      <w:r w:rsidRPr="00E32970">
        <w:rPr>
          <w:rFonts w:hAnsi="標楷體" w:hint="eastAsia"/>
          <w:color w:val="000000"/>
        </w:rPr>
        <w:t>924萬4千元(含依災害防救法第57條規定</w:t>
      </w:r>
      <w:r>
        <w:rPr>
          <w:rFonts w:hAnsi="標楷體" w:hint="eastAsia"/>
          <w:color w:val="000000"/>
        </w:rPr>
        <w:t>由財政部國庫署「國債付息」項下</w:t>
      </w:r>
      <w:r w:rsidRPr="00E32970">
        <w:rPr>
          <w:rFonts w:hAnsi="標楷體" w:hint="eastAsia"/>
          <w:color w:val="000000"/>
        </w:rPr>
        <w:t>跨機關移緩濟急調撥10億5</w:t>
      </w:r>
      <w:r w:rsidRPr="00E32970">
        <w:rPr>
          <w:rFonts w:hAnsi="標楷體"/>
          <w:color w:val="000000"/>
        </w:rPr>
        <w:t>,</w:t>
      </w:r>
      <w:r w:rsidRPr="00E32970">
        <w:rPr>
          <w:rFonts w:hAnsi="標楷體" w:hint="eastAsia"/>
          <w:color w:val="000000"/>
        </w:rPr>
        <w:t>600萬元，辦理凱米颱風災損復建及復工貸款</w:t>
      </w:r>
      <w:r>
        <w:rPr>
          <w:rFonts w:hAnsi="標楷體" w:hint="eastAsia"/>
          <w:color w:val="000000"/>
        </w:rPr>
        <w:t>等</w:t>
      </w:r>
      <w:r w:rsidRPr="00E32970">
        <w:rPr>
          <w:rFonts w:hAnsi="標楷體" w:hint="eastAsia"/>
          <w:color w:val="000000"/>
        </w:rPr>
        <w:t>所需經費)，預算執行結果，決算審定數1</w:t>
      </w:r>
      <w:r w:rsidRPr="00E32970">
        <w:rPr>
          <w:rFonts w:hAnsi="標楷體"/>
          <w:color w:val="000000"/>
        </w:rPr>
        <w:t>,</w:t>
      </w:r>
      <w:r w:rsidRPr="00E32970">
        <w:rPr>
          <w:rFonts w:hAnsi="標楷體" w:hint="eastAsia"/>
          <w:color w:val="000000"/>
        </w:rPr>
        <w:t>817億9,391萬9千元</w:t>
      </w:r>
      <w:r w:rsidRPr="00E32970">
        <w:rPr>
          <w:rStyle w:val="ae"/>
          <w:rFonts w:hAnsi="標楷體"/>
          <w:color w:val="000000"/>
        </w:rPr>
        <w:footnoteReference w:id="1"/>
      </w:r>
      <w:r w:rsidRPr="00E32970">
        <w:rPr>
          <w:rFonts w:hAnsi="標楷體" w:hint="eastAsia"/>
          <w:color w:val="000000"/>
        </w:rPr>
        <w:t>(預算執行率9</w:t>
      </w:r>
      <w:r w:rsidRPr="00E32970">
        <w:rPr>
          <w:rFonts w:hAnsi="標楷體"/>
          <w:color w:val="000000"/>
        </w:rPr>
        <w:t>9</w:t>
      </w:r>
      <w:r w:rsidRPr="00E32970">
        <w:rPr>
          <w:rFonts w:hAnsi="標楷體" w:hint="eastAsia"/>
          <w:color w:val="000000"/>
        </w:rPr>
        <w:t>.37%)及賸餘數11億5,532萬5千元。謹就經濟部主管113年度單位決算評析如下：</w:t>
      </w:r>
    </w:p>
    <w:p w:rsidR="0025182B" w:rsidRPr="00B94E88" w:rsidRDefault="00703FCF" w:rsidP="0025182B">
      <w:pPr>
        <w:pStyle w:val="14"/>
        <w:ind w:left="567" w:hanging="567"/>
        <w:rPr>
          <w:szCs w:val="28"/>
        </w:rPr>
      </w:pPr>
      <w:bookmarkStart w:id="12" w:name="_Toc215665927"/>
      <w:bookmarkEnd w:id="4"/>
      <w:bookmarkEnd w:id="5"/>
      <w:bookmarkEnd w:id="6"/>
      <w:bookmarkEnd w:id="7"/>
      <w:bookmarkEnd w:id="8"/>
      <w:bookmarkEnd w:id="9"/>
      <w:bookmarkEnd w:id="10"/>
      <w:bookmarkEnd w:id="11"/>
      <w:r>
        <w:rPr>
          <w:rFonts w:hint="eastAsia"/>
        </w:rPr>
        <w:t>八、</w:t>
      </w:r>
      <w:r w:rsidR="0025182B" w:rsidRPr="00BD5558">
        <w:rPr>
          <w:rFonts w:hint="eastAsia"/>
          <w:szCs w:val="28"/>
        </w:rPr>
        <w:t>「創業家實證計畫」</w:t>
      </w:r>
      <w:r w:rsidR="0025182B">
        <w:rPr>
          <w:rFonts w:hint="eastAsia"/>
          <w:szCs w:val="28"/>
          <w:lang w:eastAsia="zh-HK"/>
        </w:rPr>
        <w:t>近年補助</w:t>
      </w:r>
      <w:r w:rsidR="0025182B" w:rsidRPr="00BD5558">
        <w:rPr>
          <w:rFonts w:hint="eastAsia"/>
          <w:szCs w:val="28"/>
        </w:rPr>
        <w:t>案件數</w:t>
      </w:r>
      <w:r w:rsidR="0025182B">
        <w:rPr>
          <w:rFonts w:hint="eastAsia"/>
          <w:szCs w:val="28"/>
        </w:rPr>
        <w:t>及金額概呈下降趨勢，</w:t>
      </w:r>
      <w:r w:rsidR="0025182B">
        <w:rPr>
          <w:rFonts w:hint="eastAsia"/>
          <w:szCs w:val="28"/>
          <w:lang w:eastAsia="zh-HK"/>
        </w:rPr>
        <w:t>且</w:t>
      </w:r>
      <w:r w:rsidR="0025182B">
        <w:rPr>
          <w:rFonts w:hint="eastAsia"/>
          <w:szCs w:val="28"/>
        </w:rPr>
        <w:t>1</w:t>
      </w:r>
      <w:r w:rsidR="0025182B">
        <w:rPr>
          <w:szCs w:val="28"/>
        </w:rPr>
        <w:t>13</w:t>
      </w:r>
      <w:r w:rsidR="0025182B">
        <w:rPr>
          <w:rFonts w:hint="eastAsia"/>
          <w:szCs w:val="28"/>
        </w:rPr>
        <w:t>年</w:t>
      </w:r>
      <w:r w:rsidR="0025182B">
        <w:rPr>
          <w:rFonts w:hint="eastAsia"/>
          <w:szCs w:val="28"/>
          <w:lang w:eastAsia="zh-HK"/>
        </w:rPr>
        <w:t>度核定</w:t>
      </w:r>
      <w:r w:rsidR="0025182B">
        <w:rPr>
          <w:rFonts w:hint="eastAsia"/>
          <w:szCs w:val="28"/>
        </w:rPr>
        <w:t>2</w:t>
      </w:r>
      <w:r w:rsidR="0025182B">
        <w:rPr>
          <w:rFonts w:hint="eastAsia"/>
          <w:szCs w:val="28"/>
          <w:lang w:eastAsia="zh-HK"/>
        </w:rPr>
        <w:t>件補助案</w:t>
      </w:r>
      <w:r w:rsidR="0025182B">
        <w:rPr>
          <w:rFonts w:hint="eastAsia"/>
          <w:szCs w:val="28"/>
        </w:rPr>
        <w:t>經費</w:t>
      </w:r>
      <w:r w:rsidR="0025182B">
        <w:rPr>
          <w:rFonts w:hint="eastAsia"/>
          <w:szCs w:val="28"/>
          <w:lang w:eastAsia="zh-HK"/>
        </w:rPr>
        <w:t>全數</w:t>
      </w:r>
      <w:r w:rsidR="0025182B" w:rsidRPr="00B94E88">
        <w:rPr>
          <w:rFonts w:hint="eastAsia"/>
          <w:szCs w:val="28"/>
        </w:rPr>
        <w:t>保留，允宜</w:t>
      </w:r>
      <w:r w:rsidR="0025182B">
        <w:rPr>
          <w:rFonts w:hint="eastAsia"/>
          <w:szCs w:val="28"/>
          <w:lang w:eastAsia="zh-HK"/>
        </w:rPr>
        <w:t>研謀因應對</w:t>
      </w:r>
      <w:r w:rsidR="0025182B">
        <w:rPr>
          <w:rFonts w:hint="eastAsia"/>
          <w:szCs w:val="28"/>
        </w:rPr>
        <w:t>策</w:t>
      </w:r>
      <w:r w:rsidR="0025182B">
        <w:rPr>
          <w:rFonts w:hint="eastAsia"/>
          <w:szCs w:val="28"/>
          <w:lang w:eastAsia="zh-HK"/>
        </w:rPr>
        <w:t>，並</w:t>
      </w:r>
      <w:r w:rsidR="0025182B" w:rsidRPr="00B94E88">
        <w:rPr>
          <w:rFonts w:hint="eastAsia"/>
          <w:szCs w:val="28"/>
        </w:rPr>
        <w:t>加強</w:t>
      </w:r>
      <w:r w:rsidR="0025182B">
        <w:rPr>
          <w:rFonts w:hint="eastAsia"/>
        </w:rPr>
        <w:t>執</w:t>
      </w:r>
      <w:r w:rsidR="0025182B">
        <w:rPr>
          <w:rFonts w:hint="eastAsia"/>
          <w:lang w:eastAsia="zh-HK"/>
        </w:rPr>
        <w:t>行，以提升計畫成效</w:t>
      </w:r>
      <w:bookmarkEnd w:id="12"/>
    </w:p>
    <w:p w:rsidR="0025182B" w:rsidRDefault="0025182B" w:rsidP="0025182B">
      <w:pPr>
        <w:ind w:left="566" w:firstLine="566"/>
      </w:pPr>
      <w:r w:rsidRPr="00CF54FA">
        <w:rPr>
          <w:rFonts w:hint="eastAsia"/>
        </w:rPr>
        <w:t>中小</w:t>
      </w:r>
      <w:r>
        <w:rPr>
          <w:rFonts w:hint="eastAsia"/>
        </w:rPr>
        <w:t>及新創企業署(</w:t>
      </w:r>
      <w:r>
        <w:rPr>
          <w:rFonts w:hint="eastAsia"/>
          <w:lang w:eastAsia="zh-HK"/>
        </w:rPr>
        <w:t>以下稱中小</w:t>
      </w:r>
      <w:r w:rsidRPr="00CF54FA">
        <w:rPr>
          <w:rFonts w:hint="eastAsia"/>
        </w:rPr>
        <w:t>新創署</w:t>
      </w:r>
      <w:r>
        <w:rPr>
          <w:rFonts w:hint="eastAsia"/>
        </w:rPr>
        <w:t>)</w:t>
      </w:r>
      <w:r w:rsidRPr="00CF54FA">
        <w:rPr>
          <w:rFonts w:hint="eastAsia"/>
        </w:rPr>
        <w:t>11</w:t>
      </w:r>
      <w:r>
        <w:rPr>
          <w:rFonts w:hint="eastAsia"/>
        </w:rPr>
        <w:t>3</w:t>
      </w:r>
      <w:r w:rsidRPr="00CF54FA">
        <w:rPr>
          <w:rFonts w:hint="eastAsia"/>
        </w:rPr>
        <w:t>年度預算於「中小</w:t>
      </w:r>
      <w:r>
        <w:rPr>
          <w:rFonts w:hint="eastAsia"/>
        </w:rPr>
        <w:t>及新創</w:t>
      </w:r>
      <w:r w:rsidRPr="00CF54FA">
        <w:rPr>
          <w:rFonts w:hint="eastAsia"/>
        </w:rPr>
        <w:t>企業科技應用-</w:t>
      </w:r>
      <w:r>
        <w:rPr>
          <w:rFonts w:hint="eastAsia"/>
        </w:rPr>
        <w:t>運用科技創新轉型升級</w:t>
      </w:r>
      <w:r w:rsidRPr="00CF54FA">
        <w:rPr>
          <w:rFonts w:hint="eastAsia"/>
        </w:rPr>
        <w:t>」項下</w:t>
      </w:r>
      <w:r>
        <w:rPr>
          <w:rFonts w:hint="eastAsia"/>
          <w:lang w:eastAsia="zh-HK"/>
        </w:rPr>
        <w:t>編</w:t>
      </w:r>
      <w:r>
        <w:rPr>
          <w:rFonts w:hint="eastAsia"/>
        </w:rPr>
        <w:t>列「新創加速成長計畫」3億1,275萬1千元，</w:t>
      </w:r>
      <w:r w:rsidRPr="00D0060B">
        <w:rPr>
          <w:rFonts w:hint="eastAsia"/>
        </w:rPr>
        <w:t>執行結果</w:t>
      </w:r>
      <w:r w:rsidRPr="005E7A9E">
        <w:rPr>
          <w:rFonts w:hint="eastAsia"/>
        </w:rPr>
        <w:t>，審定決算數</w:t>
      </w:r>
      <w:r>
        <w:rPr>
          <w:rFonts w:hint="eastAsia"/>
        </w:rPr>
        <w:t>3億995萬1千元，預算執行率99.10%</w:t>
      </w:r>
      <w:r w:rsidRPr="005E7A9E">
        <w:rPr>
          <w:rFonts w:hint="eastAsia"/>
        </w:rPr>
        <w:t>。經</w:t>
      </w:r>
      <w:r w:rsidRPr="00CF54FA">
        <w:rPr>
          <w:rFonts w:hint="eastAsia"/>
        </w:rPr>
        <w:t>查：</w:t>
      </w:r>
    </w:p>
    <w:p w:rsidR="0025182B" w:rsidRPr="00CF54FA" w:rsidRDefault="0025182B" w:rsidP="0025182B">
      <w:pPr>
        <w:ind w:left="849" w:hangingChars="100" w:hanging="283"/>
        <w:rPr>
          <w:b/>
        </w:rPr>
      </w:pPr>
      <w:r w:rsidRPr="00CF54FA">
        <w:rPr>
          <w:rFonts w:hint="eastAsia"/>
          <w:b/>
        </w:rPr>
        <w:t>(一)</w:t>
      </w:r>
      <w:r>
        <w:rPr>
          <w:rFonts w:hint="eastAsia"/>
          <w:b/>
        </w:rPr>
        <w:t>計畫概要</w:t>
      </w:r>
    </w:p>
    <w:p w:rsidR="0025182B" w:rsidRDefault="0025182B" w:rsidP="0025182B">
      <w:pPr>
        <w:ind w:leftChars="300" w:left="850" w:firstLine="566"/>
        <w:rPr>
          <w:sz w:val="24"/>
        </w:rPr>
      </w:pPr>
      <w:r>
        <w:rPr>
          <w:rFonts w:hint="eastAsia"/>
        </w:rPr>
        <w:t>中小新創</w:t>
      </w:r>
      <w:r w:rsidRPr="00BD5558">
        <w:rPr>
          <w:rFonts w:hint="eastAsia"/>
        </w:rPr>
        <w:t>署為提供新創場域及市場發展環境，帶動新創事業進入政府採購市場，並促進政府機關體驗新創產品及服務，</w:t>
      </w:r>
      <w:r>
        <w:rPr>
          <w:rFonts w:hint="eastAsia"/>
        </w:rPr>
        <w:t>自1</w:t>
      </w:r>
      <w:r>
        <w:t>07</w:t>
      </w:r>
      <w:r>
        <w:rPr>
          <w:rFonts w:hint="eastAsia"/>
        </w:rPr>
        <w:t>年度推動「創業家實證計畫」，嗣於1</w:t>
      </w:r>
      <w:r>
        <w:t>12</w:t>
      </w:r>
      <w:r>
        <w:rPr>
          <w:rFonts w:hint="eastAsia"/>
        </w:rPr>
        <w:t>年度整併至「新創加速成長計畫」項下，並提供經費</w:t>
      </w:r>
      <w:r w:rsidRPr="00BD5558">
        <w:rPr>
          <w:rFonts w:hint="eastAsia"/>
        </w:rPr>
        <w:t>補助地方政府購買新創業者供應之產品及服務</w:t>
      </w:r>
      <w:r>
        <w:rPr>
          <w:rFonts w:hint="eastAsia"/>
          <w:lang w:eastAsia="zh-HK"/>
        </w:rPr>
        <w:t>；另</w:t>
      </w:r>
      <w:r>
        <w:rPr>
          <w:rFonts w:hint="eastAsia"/>
        </w:rPr>
        <w:t>為明確規範政府機關採購新創事業產品，於</w:t>
      </w:r>
      <w:r w:rsidRPr="0057666E">
        <w:rPr>
          <w:rFonts w:hint="eastAsia"/>
        </w:rPr>
        <w:t> </w:t>
      </w:r>
      <w:r w:rsidRPr="0057666E">
        <w:rPr>
          <w:rFonts w:hint="eastAsia"/>
        </w:rPr>
        <w:t>107年4月23日</w:t>
      </w:r>
      <w:r>
        <w:rPr>
          <w:rFonts w:hint="eastAsia"/>
        </w:rPr>
        <w:t>訂定</w:t>
      </w:r>
      <w:r w:rsidRPr="00BD5558">
        <w:rPr>
          <w:rFonts w:hint="eastAsia"/>
        </w:rPr>
        <w:t>「新創產品及服務採購補助作業要</w:t>
      </w:r>
      <w:r w:rsidRPr="00BD5558">
        <w:rPr>
          <w:rFonts w:hint="eastAsia"/>
        </w:rPr>
        <w:lastRenderedPageBreak/>
        <w:t>點」</w:t>
      </w:r>
      <w:r>
        <w:rPr>
          <w:rFonts w:hint="eastAsia"/>
        </w:rPr>
        <w:t>，依該要點第4點規定</w:t>
      </w:r>
      <w:r>
        <w:rPr>
          <w:rStyle w:val="ae"/>
        </w:rPr>
        <w:footnoteReference w:id="2"/>
      </w:r>
      <w:r>
        <w:rPr>
          <w:rFonts w:hint="eastAsia"/>
        </w:rPr>
        <w:t>，本計畫</w:t>
      </w:r>
      <w:r w:rsidRPr="004360CA">
        <w:rPr>
          <w:rFonts w:hint="eastAsia"/>
        </w:rPr>
        <w:t>補助範圍</w:t>
      </w:r>
      <w:r>
        <w:rPr>
          <w:rFonts w:hint="eastAsia"/>
        </w:rPr>
        <w:t>包含</w:t>
      </w:r>
      <w:r w:rsidRPr="004360CA">
        <w:rPr>
          <w:rFonts w:hint="eastAsia"/>
        </w:rPr>
        <w:t>政府電子採購網</w:t>
      </w:r>
      <w:r>
        <w:rPr>
          <w:rFonts w:hint="eastAsia"/>
        </w:rPr>
        <w:t>由該</w:t>
      </w:r>
      <w:r w:rsidRPr="004360CA">
        <w:rPr>
          <w:rFonts w:hint="eastAsia"/>
        </w:rPr>
        <w:t>署辦理共同供應契約之上架品項</w:t>
      </w:r>
      <w:r>
        <w:rPr>
          <w:rFonts w:hint="eastAsia"/>
        </w:rPr>
        <w:t>及該</w:t>
      </w:r>
      <w:r w:rsidRPr="004360CA">
        <w:rPr>
          <w:rFonts w:hint="eastAsia"/>
        </w:rPr>
        <w:t>署當年度擬辦理採購之類別品項</w:t>
      </w:r>
      <w:r>
        <w:rPr>
          <w:rFonts w:hint="eastAsia"/>
        </w:rPr>
        <w:t>；</w:t>
      </w:r>
      <w:r w:rsidRPr="004360CA">
        <w:rPr>
          <w:rFonts w:hint="eastAsia"/>
        </w:rPr>
        <w:t>補助期間以採購時起1年為限，補助金額每案以新臺幣2</w:t>
      </w:r>
      <w:r w:rsidRPr="004360CA">
        <w:t>00</w:t>
      </w:r>
      <w:r w:rsidRPr="004360CA">
        <w:rPr>
          <w:rFonts w:hint="eastAsia"/>
        </w:rPr>
        <w:t>萬元為上限</w:t>
      </w:r>
      <w:r>
        <w:rPr>
          <w:rFonts w:hint="eastAsia"/>
          <w:sz w:val="24"/>
        </w:rPr>
        <w:t>。</w:t>
      </w:r>
    </w:p>
    <w:p w:rsidR="00DA51B6" w:rsidRDefault="00DA51B6" w:rsidP="0025182B">
      <w:pPr>
        <w:ind w:leftChars="300" w:left="850" w:firstLine="486"/>
        <w:rPr>
          <w:sz w:val="24"/>
        </w:rPr>
      </w:pPr>
    </w:p>
    <w:p w:rsidR="00DA51B6" w:rsidRDefault="00DA51B6" w:rsidP="0025182B">
      <w:pPr>
        <w:ind w:leftChars="300" w:left="850" w:firstLine="486"/>
        <w:rPr>
          <w:rFonts w:hint="eastAsia"/>
          <w:sz w:val="24"/>
        </w:rPr>
      </w:pPr>
    </w:p>
    <w:p w:rsidR="0025182B" w:rsidRPr="00DA2DC0" w:rsidRDefault="0025182B" w:rsidP="0025182B">
      <w:pPr>
        <w:ind w:left="849" w:hangingChars="100" w:hanging="283"/>
        <w:rPr>
          <w:b/>
          <w:lang w:eastAsia="zh-HK"/>
        </w:rPr>
      </w:pPr>
      <w:r w:rsidRPr="00CF54FA">
        <w:rPr>
          <w:rFonts w:hint="eastAsia"/>
          <w:b/>
        </w:rPr>
        <w:t>(</w:t>
      </w:r>
      <w:r>
        <w:rPr>
          <w:rFonts w:hint="eastAsia"/>
          <w:b/>
        </w:rPr>
        <w:t>二</w:t>
      </w:r>
      <w:r w:rsidRPr="00CF54FA">
        <w:rPr>
          <w:rFonts w:hint="eastAsia"/>
          <w:b/>
        </w:rPr>
        <w:t>)</w:t>
      </w:r>
      <w:r>
        <w:rPr>
          <w:rFonts w:hint="eastAsia"/>
          <w:b/>
          <w:lang w:eastAsia="zh-HK"/>
        </w:rPr>
        <w:t>近年補助地方政府辦理新創</w:t>
      </w:r>
      <w:r w:rsidRPr="004360CA">
        <w:rPr>
          <w:rFonts w:hint="eastAsia"/>
          <w:b/>
          <w:lang w:eastAsia="zh-HK"/>
        </w:rPr>
        <w:t>產品採購案件數及金額</w:t>
      </w:r>
      <w:r>
        <w:rPr>
          <w:rFonts w:hint="eastAsia"/>
          <w:b/>
          <w:lang w:eastAsia="zh-HK"/>
        </w:rPr>
        <w:t>概呈</w:t>
      </w:r>
      <w:r w:rsidRPr="004360CA">
        <w:rPr>
          <w:rFonts w:hint="eastAsia"/>
          <w:b/>
          <w:lang w:eastAsia="zh-HK"/>
        </w:rPr>
        <w:t>下降</w:t>
      </w:r>
      <w:r>
        <w:rPr>
          <w:rFonts w:hint="eastAsia"/>
          <w:b/>
          <w:lang w:eastAsia="zh-HK"/>
        </w:rPr>
        <w:t>趨勢</w:t>
      </w:r>
      <w:r w:rsidRPr="004360CA">
        <w:rPr>
          <w:rFonts w:hint="eastAsia"/>
          <w:b/>
          <w:lang w:eastAsia="zh-HK"/>
        </w:rPr>
        <w:t>，</w:t>
      </w:r>
      <w:r>
        <w:rPr>
          <w:rFonts w:hint="eastAsia"/>
          <w:b/>
          <w:lang w:eastAsia="zh-HK"/>
        </w:rPr>
        <w:t>且113年度核定2件補助案經費全數</w:t>
      </w:r>
      <w:r w:rsidRPr="00BD4E23">
        <w:rPr>
          <w:rFonts w:hint="eastAsia"/>
          <w:b/>
          <w:lang w:eastAsia="zh-HK"/>
        </w:rPr>
        <w:t>保留，允宜研謀</w:t>
      </w:r>
      <w:r>
        <w:rPr>
          <w:rFonts w:hint="eastAsia"/>
          <w:b/>
          <w:lang w:eastAsia="zh-HK"/>
        </w:rPr>
        <w:t>對策</w:t>
      </w:r>
      <w:r w:rsidRPr="00DA2DC0">
        <w:rPr>
          <w:rFonts w:hint="eastAsia"/>
          <w:b/>
          <w:lang w:eastAsia="zh-HK"/>
        </w:rPr>
        <w:t>，並加強執行</w:t>
      </w:r>
    </w:p>
    <w:p w:rsidR="0025182B" w:rsidRDefault="0025182B" w:rsidP="0025182B">
      <w:pPr>
        <w:ind w:leftChars="300" w:left="850" w:firstLine="566"/>
        <w:rPr>
          <w:lang w:eastAsia="zh-HK"/>
        </w:rPr>
      </w:pPr>
      <w:r w:rsidRPr="00BD5558">
        <w:rPr>
          <w:rFonts w:hint="eastAsia"/>
        </w:rPr>
        <w:t>據</w:t>
      </w:r>
      <w:r>
        <w:rPr>
          <w:rFonts w:hint="eastAsia"/>
        </w:rPr>
        <w:t>中小新創</w:t>
      </w:r>
      <w:r w:rsidRPr="00BD5558">
        <w:rPr>
          <w:rFonts w:hint="eastAsia"/>
        </w:rPr>
        <w:t>署統計，</w:t>
      </w:r>
      <w:r>
        <w:rPr>
          <w:rFonts w:hint="eastAsia"/>
        </w:rPr>
        <w:t>本計畫補助件數及金額</w:t>
      </w:r>
      <w:r>
        <w:rPr>
          <w:rFonts w:hint="eastAsia"/>
          <w:lang w:eastAsia="zh-HK"/>
        </w:rPr>
        <w:t>由</w:t>
      </w:r>
      <w:r>
        <w:rPr>
          <w:rFonts w:hint="eastAsia"/>
        </w:rPr>
        <w:t>110</w:t>
      </w:r>
      <w:r>
        <w:rPr>
          <w:rFonts w:hint="eastAsia"/>
          <w:lang w:eastAsia="zh-HK"/>
        </w:rPr>
        <w:t>年度決算</w:t>
      </w:r>
      <w:r>
        <w:rPr>
          <w:rFonts w:hint="eastAsia"/>
        </w:rPr>
        <w:t>2</w:t>
      </w:r>
      <w:r>
        <w:t>2</w:t>
      </w:r>
      <w:r>
        <w:rPr>
          <w:rFonts w:hint="eastAsia"/>
        </w:rPr>
        <w:t>件、1</w:t>
      </w:r>
      <w:r>
        <w:t>,255</w:t>
      </w:r>
      <w:r>
        <w:rPr>
          <w:rFonts w:hint="eastAsia"/>
        </w:rPr>
        <w:t>萬1千元降</w:t>
      </w:r>
      <w:r>
        <w:rPr>
          <w:rFonts w:hint="eastAsia"/>
          <w:lang w:eastAsia="zh-HK"/>
        </w:rPr>
        <w:t>至</w:t>
      </w:r>
      <w:r w:rsidRPr="006F56A4">
        <w:rPr>
          <w:rFonts w:hint="eastAsia"/>
        </w:rPr>
        <w:t>1</w:t>
      </w:r>
      <w:r w:rsidRPr="006F56A4">
        <w:t>12</w:t>
      </w:r>
      <w:r>
        <w:rPr>
          <w:rFonts w:hint="eastAsia"/>
          <w:lang w:eastAsia="zh-HK"/>
        </w:rPr>
        <w:t>年度</w:t>
      </w:r>
      <w:r w:rsidRPr="006F56A4">
        <w:rPr>
          <w:rFonts w:hint="eastAsia"/>
        </w:rPr>
        <w:t>1</w:t>
      </w:r>
      <w:r>
        <w:rPr>
          <w:rFonts w:hint="eastAsia"/>
        </w:rPr>
        <w:t>件、7</w:t>
      </w:r>
      <w:r>
        <w:t>6</w:t>
      </w:r>
      <w:r>
        <w:rPr>
          <w:rFonts w:hint="eastAsia"/>
        </w:rPr>
        <w:t>萬7千元</w:t>
      </w:r>
      <w:r>
        <w:rPr>
          <w:rFonts w:hint="eastAsia"/>
          <w:lang w:eastAsia="zh-HK"/>
        </w:rPr>
        <w:t>，</w:t>
      </w:r>
      <w:r>
        <w:rPr>
          <w:rFonts w:hint="eastAsia"/>
        </w:rPr>
        <w:t>113</w:t>
      </w:r>
      <w:r>
        <w:rPr>
          <w:rFonts w:hint="eastAsia"/>
          <w:lang w:eastAsia="zh-HK"/>
        </w:rPr>
        <w:t>年度亦僅達</w:t>
      </w:r>
      <w:r>
        <w:rPr>
          <w:rFonts w:hint="eastAsia"/>
        </w:rPr>
        <w:t>2</w:t>
      </w:r>
      <w:r>
        <w:rPr>
          <w:rFonts w:hint="eastAsia"/>
          <w:lang w:eastAsia="zh-HK"/>
        </w:rPr>
        <w:t>件、</w:t>
      </w:r>
      <w:r>
        <w:rPr>
          <w:rFonts w:hint="eastAsia"/>
        </w:rPr>
        <w:t>200</w:t>
      </w:r>
      <w:r>
        <w:rPr>
          <w:rFonts w:hint="eastAsia"/>
          <w:lang w:eastAsia="zh-HK"/>
        </w:rPr>
        <w:t>萬元</w:t>
      </w:r>
      <w:r>
        <w:rPr>
          <w:rFonts w:hint="eastAsia"/>
        </w:rPr>
        <w:t>(詳表1</w:t>
      </w:r>
      <w:r>
        <w:t>)</w:t>
      </w:r>
      <w:r>
        <w:rPr>
          <w:rFonts w:hint="eastAsia"/>
          <w:lang w:eastAsia="zh-HK"/>
        </w:rPr>
        <w:t>，惟受補助縣市</w:t>
      </w:r>
      <w:r>
        <w:rPr>
          <w:rFonts w:hint="eastAsia"/>
        </w:rPr>
        <w:t>(</w:t>
      </w:r>
      <w:r>
        <w:rPr>
          <w:rFonts w:hint="eastAsia"/>
          <w:lang w:eastAsia="zh-HK"/>
        </w:rPr>
        <w:t>宜蘭縣及嘉義市</w:t>
      </w:r>
      <w:r>
        <w:rPr>
          <w:rFonts w:hint="eastAsia"/>
        </w:rPr>
        <w:t>)</w:t>
      </w:r>
      <w:r>
        <w:rPr>
          <w:rFonts w:hint="eastAsia"/>
          <w:lang w:eastAsia="zh-HK"/>
        </w:rPr>
        <w:t>分別</w:t>
      </w:r>
      <w:r w:rsidRPr="0040479D">
        <w:rPr>
          <w:rFonts w:hint="eastAsia"/>
          <w:lang w:eastAsia="zh-HK"/>
        </w:rPr>
        <w:t>因出題單位安排測試環境及優化使用介面等</w:t>
      </w:r>
      <w:r>
        <w:rPr>
          <w:rFonts w:hint="eastAsia"/>
          <w:lang w:eastAsia="zh-HK"/>
        </w:rPr>
        <w:t>，皆展</w:t>
      </w:r>
      <w:r>
        <w:rPr>
          <w:rFonts w:hint="eastAsia"/>
        </w:rPr>
        <w:t>延</w:t>
      </w:r>
      <w:r>
        <w:rPr>
          <w:rFonts w:hint="eastAsia"/>
          <w:lang w:eastAsia="zh-HK"/>
        </w:rPr>
        <w:t>計畫期程</w:t>
      </w:r>
      <w:r w:rsidRPr="0040479D">
        <w:rPr>
          <w:rFonts w:hint="eastAsia"/>
          <w:lang w:eastAsia="zh-HK"/>
        </w:rPr>
        <w:t>至114年3月20日</w:t>
      </w:r>
      <w:r>
        <w:rPr>
          <w:rFonts w:hint="eastAsia"/>
          <w:lang w:eastAsia="zh-HK"/>
        </w:rPr>
        <w:t>，補助經費全數保留</w:t>
      </w:r>
      <w:r w:rsidRPr="0040479D">
        <w:rPr>
          <w:rStyle w:val="ae"/>
          <w:lang w:eastAsia="zh-HK"/>
        </w:rPr>
        <w:footnoteReference w:id="3"/>
      </w:r>
      <w:r>
        <w:rPr>
          <w:rFonts w:hint="eastAsia"/>
          <w:lang w:eastAsia="zh-HK"/>
        </w:rPr>
        <w:t>。</w:t>
      </w:r>
    </w:p>
    <w:p w:rsidR="0025182B" w:rsidRDefault="0025182B" w:rsidP="0025182B">
      <w:pPr>
        <w:ind w:leftChars="300" w:left="850" w:firstLine="566"/>
      </w:pPr>
      <w:r>
        <w:rPr>
          <w:rFonts w:hint="eastAsia"/>
        </w:rPr>
        <w:t>該署分析</w:t>
      </w:r>
      <w:r>
        <w:rPr>
          <w:rFonts w:hint="eastAsia"/>
          <w:lang w:eastAsia="zh-HK"/>
        </w:rPr>
        <w:t>近年申請案件偏低之原因，</w:t>
      </w:r>
      <w:r w:rsidRPr="00BD5558">
        <w:rPr>
          <w:rFonts w:hint="eastAsia"/>
        </w:rPr>
        <w:t>係地方政府認為整體申請補助流程繁複，每案補助金額上限僅200萬元，</w:t>
      </w:r>
      <w:r>
        <w:rPr>
          <w:rFonts w:hint="eastAsia"/>
          <w:lang w:eastAsia="zh-HK"/>
        </w:rPr>
        <w:t>且中小企業人力有限，</w:t>
      </w:r>
      <w:r w:rsidRPr="00BD5558">
        <w:rPr>
          <w:rFonts w:hint="eastAsia"/>
        </w:rPr>
        <w:t>申請意願</w:t>
      </w:r>
      <w:r>
        <w:rPr>
          <w:rFonts w:hint="eastAsia"/>
          <w:lang w:eastAsia="zh-HK"/>
        </w:rPr>
        <w:t>不高</w:t>
      </w:r>
      <w:r>
        <w:rPr>
          <w:rFonts w:hint="eastAsia"/>
        </w:rPr>
        <w:t>。鑒於本計畫對推動地方中小企業</w:t>
      </w:r>
      <w:r>
        <w:rPr>
          <w:rFonts w:hint="eastAsia"/>
        </w:rPr>
        <w:lastRenderedPageBreak/>
        <w:t>開發新創產品有所助益，有利中小新創企業拓展銷售通路，允宜針對問題</w:t>
      </w:r>
      <w:r w:rsidRPr="00BD5558">
        <w:rPr>
          <w:rFonts w:hint="eastAsia"/>
        </w:rPr>
        <w:t>癥結</w:t>
      </w:r>
      <w:r>
        <w:rPr>
          <w:rFonts w:hint="eastAsia"/>
        </w:rPr>
        <w:t>研謀對策，</w:t>
      </w:r>
      <w:r>
        <w:rPr>
          <w:rFonts w:hint="eastAsia"/>
          <w:lang w:eastAsia="zh-HK"/>
        </w:rPr>
        <w:t>並加強</w:t>
      </w:r>
      <w:r>
        <w:rPr>
          <w:rFonts w:hint="eastAsia"/>
        </w:rPr>
        <w:t>執</w:t>
      </w:r>
      <w:r>
        <w:rPr>
          <w:rFonts w:hint="eastAsia"/>
          <w:lang w:eastAsia="zh-HK"/>
        </w:rPr>
        <w:t>行，</w:t>
      </w:r>
      <w:r>
        <w:rPr>
          <w:rFonts w:hint="eastAsia"/>
        </w:rPr>
        <w:t>俾提升</w:t>
      </w:r>
      <w:r>
        <w:rPr>
          <w:rFonts w:hint="eastAsia"/>
          <w:lang w:eastAsia="zh-HK"/>
        </w:rPr>
        <w:t>計畫成效</w:t>
      </w:r>
      <w:r w:rsidRPr="00BD5558">
        <w:rPr>
          <w:rFonts w:hint="eastAsia"/>
        </w:rPr>
        <w:t>。</w:t>
      </w:r>
    </w:p>
    <w:p w:rsidR="0025182B" w:rsidRDefault="0025182B" w:rsidP="0025182B">
      <w:pPr>
        <w:spacing w:line="440" w:lineRule="exact"/>
        <w:ind w:leftChars="0" w:left="6237" w:rightChars="-50" w:right="-142" w:hangingChars="2200" w:hanging="6237"/>
        <w:jc w:val="left"/>
        <w:rPr>
          <w:rFonts w:hAnsi="標楷體"/>
          <w:snapToGrid/>
          <w:sz w:val="24"/>
          <w:szCs w:val="24"/>
        </w:rPr>
      </w:pPr>
      <w:r w:rsidRPr="009376CE">
        <w:rPr>
          <w:rFonts w:hAnsi="標楷體" w:hint="eastAsia"/>
          <w:b/>
          <w:snapToGrid/>
        </w:rPr>
        <w:t>表1</w:t>
      </w:r>
      <w:r>
        <w:rPr>
          <w:rFonts w:hAnsi="標楷體"/>
          <w:b/>
          <w:snapToGrid/>
        </w:rPr>
        <w:t xml:space="preserve">  </w:t>
      </w:r>
      <w:r>
        <w:rPr>
          <w:rFonts w:hAnsi="標楷體" w:hint="eastAsia"/>
          <w:b/>
          <w:snapToGrid/>
        </w:rPr>
        <w:t>「創業家實證計畫」1</w:t>
      </w:r>
      <w:r>
        <w:rPr>
          <w:rFonts w:hAnsi="標楷體"/>
          <w:b/>
          <w:snapToGrid/>
        </w:rPr>
        <w:t>10</w:t>
      </w:r>
      <w:r>
        <w:rPr>
          <w:rFonts w:hAnsi="標楷體" w:hint="eastAsia"/>
          <w:b/>
          <w:snapToGrid/>
        </w:rPr>
        <w:t>至1</w:t>
      </w:r>
      <w:r>
        <w:rPr>
          <w:rFonts w:hAnsi="標楷體"/>
          <w:b/>
          <w:snapToGrid/>
        </w:rPr>
        <w:t>13</w:t>
      </w:r>
      <w:r>
        <w:rPr>
          <w:rFonts w:hAnsi="標楷體" w:hint="eastAsia"/>
          <w:b/>
          <w:snapToGrid/>
        </w:rPr>
        <w:t>年</w:t>
      </w:r>
      <w:r>
        <w:rPr>
          <w:rFonts w:hAnsi="標楷體" w:hint="eastAsia"/>
          <w:b/>
          <w:snapToGrid/>
          <w:lang w:eastAsia="zh-HK"/>
        </w:rPr>
        <w:t>度</w:t>
      </w:r>
      <w:r>
        <w:rPr>
          <w:rFonts w:hAnsi="標楷體" w:hint="eastAsia"/>
          <w:b/>
          <w:snapToGrid/>
        </w:rPr>
        <w:t>補助情形</w:t>
      </w:r>
      <w:r w:rsidRPr="009376CE">
        <w:rPr>
          <w:rFonts w:hAnsi="標楷體" w:hint="eastAsia"/>
          <w:b/>
          <w:snapToGrid/>
        </w:rPr>
        <w:t>表</w:t>
      </w:r>
      <w:r>
        <w:rPr>
          <w:rFonts w:hAnsi="標楷體" w:hint="eastAsia"/>
          <w:b/>
          <w:snapToGrid/>
        </w:rPr>
        <w:t xml:space="preserve"> </w:t>
      </w:r>
      <w:r>
        <w:rPr>
          <w:rFonts w:hAnsi="標楷體"/>
          <w:b/>
          <w:snapToGrid/>
        </w:rPr>
        <w:t xml:space="preserve">                                </w:t>
      </w:r>
      <w:r w:rsidRPr="009376CE">
        <w:rPr>
          <w:rFonts w:hAnsi="標楷體" w:hint="eastAsia"/>
          <w:snapToGrid/>
          <w:sz w:val="24"/>
          <w:szCs w:val="24"/>
        </w:rPr>
        <w:t>單位：</w:t>
      </w:r>
      <w:r>
        <w:rPr>
          <w:rFonts w:hAnsi="標楷體" w:hint="eastAsia"/>
          <w:snapToGrid/>
          <w:sz w:val="24"/>
          <w:szCs w:val="24"/>
        </w:rPr>
        <w:t>件；新臺幣千元</w:t>
      </w:r>
      <w:r>
        <w:rPr>
          <w:rFonts w:hAnsi="標楷體"/>
          <w:b/>
          <w:snapToGrid/>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84"/>
        <w:gridCol w:w="859"/>
        <w:gridCol w:w="992"/>
        <w:gridCol w:w="5777"/>
      </w:tblGrid>
      <w:tr w:rsidR="0025182B" w:rsidRPr="00320B69" w:rsidTr="00C83840">
        <w:trPr>
          <w:trHeight w:val="359"/>
          <w:tblHeader/>
        </w:trPr>
        <w:tc>
          <w:tcPr>
            <w:tcW w:w="984" w:type="dxa"/>
            <w:shd w:val="clear" w:color="auto" w:fill="auto"/>
          </w:tcPr>
          <w:p w:rsidR="0025182B" w:rsidRPr="00320B69" w:rsidRDefault="0025182B" w:rsidP="00C83840">
            <w:pPr>
              <w:spacing w:before="100" w:beforeAutospacing="1" w:line="320" w:lineRule="exact"/>
              <w:ind w:leftChars="0" w:left="0" w:firstLineChars="0" w:firstLine="0"/>
              <w:jc w:val="center"/>
              <w:rPr>
                <w:rFonts w:hAnsi="標楷體" w:hint="eastAsia"/>
                <w:snapToGrid/>
                <w:sz w:val="24"/>
                <w:szCs w:val="22"/>
              </w:rPr>
            </w:pPr>
            <w:r w:rsidRPr="00320B69">
              <w:rPr>
                <w:rFonts w:hAnsi="標楷體" w:hint="eastAsia"/>
                <w:snapToGrid/>
                <w:sz w:val="24"/>
                <w:szCs w:val="22"/>
              </w:rPr>
              <w:t>年度</w:t>
            </w:r>
          </w:p>
        </w:tc>
        <w:tc>
          <w:tcPr>
            <w:tcW w:w="859" w:type="dxa"/>
            <w:shd w:val="clear" w:color="auto" w:fill="auto"/>
          </w:tcPr>
          <w:p w:rsidR="0025182B" w:rsidRPr="00320B69" w:rsidRDefault="0025182B" w:rsidP="00C83840">
            <w:pPr>
              <w:spacing w:before="100" w:beforeAutospacing="1" w:line="320" w:lineRule="exact"/>
              <w:ind w:leftChars="0" w:left="0" w:firstLineChars="0" w:firstLine="0"/>
              <w:jc w:val="center"/>
              <w:rPr>
                <w:rFonts w:hAnsi="標楷體" w:hint="eastAsia"/>
                <w:snapToGrid/>
                <w:sz w:val="24"/>
                <w:szCs w:val="22"/>
              </w:rPr>
            </w:pPr>
            <w:r w:rsidRPr="00320B69">
              <w:rPr>
                <w:rFonts w:hAnsi="標楷體" w:hint="eastAsia"/>
                <w:snapToGrid/>
                <w:sz w:val="24"/>
                <w:szCs w:val="22"/>
              </w:rPr>
              <w:t>件數</w:t>
            </w:r>
          </w:p>
        </w:tc>
        <w:tc>
          <w:tcPr>
            <w:tcW w:w="992" w:type="dxa"/>
            <w:shd w:val="clear" w:color="auto" w:fill="auto"/>
          </w:tcPr>
          <w:p w:rsidR="0025182B" w:rsidRPr="00320B69" w:rsidRDefault="0025182B" w:rsidP="00C83840">
            <w:pPr>
              <w:spacing w:before="100" w:beforeAutospacing="1" w:line="320" w:lineRule="exact"/>
              <w:ind w:leftChars="0" w:left="0" w:firstLineChars="0" w:firstLine="0"/>
              <w:jc w:val="center"/>
              <w:rPr>
                <w:rFonts w:hAnsi="標楷體" w:hint="eastAsia"/>
                <w:snapToGrid/>
                <w:sz w:val="24"/>
                <w:szCs w:val="22"/>
              </w:rPr>
            </w:pPr>
            <w:r w:rsidRPr="00320B69">
              <w:rPr>
                <w:rFonts w:hAnsi="標楷體" w:hint="eastAsia"/>
                <w:snapToGrid/>
                <w:sz w:val="24"/>
                <w:szCs w:val="22"/>
              </w:rPr>
              <w:t>金額</w:t>
            </w:r>
          </w:p>
        </w:tc>
        <w:tc>
          <w:tcPr>
            <w:tcW w:w="5777" w:type="dxa"/>
            <w:shd w:val="clear" w:color="auto" w:fill="auto"/>
          </w:tcPr>
          <w:p w:rsidR="0025182B" w:rsidRPr="00320B69" w:rsidRDefault="0025182B" w:rsidP="00C83840">
            <w:pPr>
              <w:spacing w:before="100" w:beforeAutospacing="1" w:line="320" w:lineRule="exact"/>
              <w:ind w:leftChars="0" w:left="0" w:firstLineChars="0" w:firstLine="0"/>
              <w:jc w:val="center"/>
              <w:rPr>
                <w:rFonts w:hAnsi="標楷體" w:hint="eastAsia"/>
                <w:snapToGrid/>
                <w:sz w:val="24"/>
                <w:szCs w:val="22"/>
              </w:rPr>
            </w:pPr>
            <w:r>
              <w:rPr>
                <w:rFonts w:hAnsi="標楷體" w:hint="eastAsia"/>
                <w:snapToGrid/>
                <w:sz w:val="24"/>
                <w:szCs w:val="22"/>
              </w:rPr>
              <w:t>各地方政府</w:t>
            </w:r>
            <w:r w:rsidRPr="00320B69">
              <w:rPr>
                <w:rFonts w:hAnsi="標楷體" w:hint="eastAsia"/>
                <w:snapToGrid/>
                <w:sz w:val="24"/>
                <w:szCs w:val="22"/>
              </w:rPr>
              <w:t>補助</w:t>
            </w:r>
            <w:r>
              <w:rPr>
                <w:rFonts w:hAnsi="標楷體" w:hint="eastAsia"/>
                <w:snapToGrid/>
                <w:sz w:val="24"/>
                <w:szCs w:val="22"/>
              </w:rPr>
              <w:t>件數及金額明細表</w:t>
            </w:r>
          </w:p>
        </w:tc>
      </w:tr>
      <w:tr w:rsidR="0025182B" w:rsidRPr="00320B69" w:rsidTr="00C83840">
        <w:tc>
          <w:tcPr>
            <w:tcW w:w="984" w:type="dxa"/>
            <w:shd w:val="clear" w:color="auto" w:fill="auto"/>
            <w:vAlign w:val="center"/>
          </w:tcPr>
          <w:p w:rsidR="0025182B" w:rsidRPr="00320B69" w:rsidRDefault="0025182B" w:rsidP="00C83840">
            <w:pPr>
              <w:spacing w:before="100" w:beforeAutospacing="1" w:line="320" w:lineRule="exact"/>
              <w:ind w:leftChars="0" w:left="0" w:firstLineChars="0" w:firstLine="0"/>
              <w:jc w:val="center"/>
              <w:rPr>
                <w:rFonts w:hAnsi="標楷體" w:hint="eastAsia"/>
                <w:snapToGrid/>
                <w:sz w:val="24"/>
                <w:szCs w:val="22"/>
              </w:rPr>
            </w:pPr>
            <w:r w:rsidRPr="00320B69">
              <w:rPr>
                <w:rFonts w:hAnsi="標楷體" w:hint="eastAsia"/>
                <w:snapToGrid/>
                <w:sz w:val="24"/>
                <w:szCs w:val="22"/>
              </w:rPr>
              <w:t>1</w:t>
            </w:r>
            <w:r w:rsidRPr="00320B69">
              <w:rPr>
                <w:rFonts w:hAnsi="標楷體"/>
                <w:snapToGrid/>
                <w:sz w:val="24"/>
                <w:szCs w:val="22"/>
              </w:rPr>
              <w:t>10</w:t>
            </w:r>
          </w:p>
        </w:tc>
        <w:tc>
          <w:tcPr>
            <w:tcW w:w="859" w:type="dxa"/>
            <w:shd w:val="clear" w:color="auto" w:fill="auto"/>
            <w:vAlign w:val="center"/>
          </w:tcPr>
          <w:p w:rsidR="0025182B" w:rsidRPr="00320B69" w:rsidRDefault="0025182B" w:rsidP="00C83840">
            <w:pPr>
              <w:spacing w:before="100" w:beforeAutospacing="1" w:line="320" w:lineRule="exact"/>
              <w:ind w:leftChars="0" w:left="0" w:firstLineChars="0" w:firstLine="0"/>
              <w:jc w:val="right"/>
              <w:rPr>
                <w:rFonts w:hAnsi="標楷體" w:hint="eastAsia"/>
                <w:snapToGrid/>
                <w:sz w:val="24"/>
                <w:szCs w:val="22"/>
              </w:rPr>
            </w:pPr>
            <w:r>
              <w:rPr>
                <w:rFonts w:hAnsi="標楷體" w:hint="eastAsia"/>
                <w:snapToGrid/>
                <w:sz w:val="24"/>
                <w:szCs w:val="22"/>
              </w:rPr>
              <w:t>2</w:t>
            </w:r>
            <w:r>
              <w:rPr>
                <w:rFonts w:hAnsi="標楷體"/>
                <w:snapToGrid/>
                <w:sz w:val="24"/>
                <w:szCs w:val="22"/>
              </w:rPr>
              <w:t>2</w:t>
            </w:r>
          </w:p>
        </w:tc>
        <w:tc>
          <w:tcPr>
            <w:tcW w:w="992" w:type="dxa"/>
            <w:shd w:val="clear" w:color="auto" w:fill="auto"/>
            <w:vAlign w:val="center"/>
          </w:tcPr>
          <w:p w:rsidR="0025182B" w:rsidRPr="00320B69" w:rsidRDefault="0025182B" w:rsidP="00C83840">
            <w:pPr>
              <w:spacing w:before="100" w:beforeAutospacing="1" w:line="320" w:lineRule="exact"/>
              <w:ind w:leftChars="0" w:left="0" w:firstLineChars="0" w:firstLine="0"/>
              <w:jc w:val="right"/>
              <w:rPr>
                <w:rFonts w:hAnsi="標楷體" w:hint="eastAsia"/>
                <w:snapToGrid/>
                <w:sz w:val="24"/>
                <w:szCs w:val="22"/>
              </w:rPr>
            </w:pPr>
            <w:r>
              <w:rPr>
                <w:rFonts w:hAnsi="標楷體" w:hint="eastAsia"/>
                <w:snapToGrid/>
                <w:sz w:val="24"/>
                <w:szCs w:val="22"/>
              </w:rPr>
              <w:t>1</w:t>
            </w:r>
            <w:r>
              <w:rPr>
                <w:rFonts w:hAnsi="標楷體"/>
                <w:snapToGrid/>
                <w:sz w:val="24"/>
                <w:szCs w:val="22"/>
              </w:rPr>
              <w:t>2,551</w:t>
            </w:r>
          </w:p>
        </w:tc>
        <w:tc>
          <w:tcPr>
            <w:tcW w:w="5777" w:type="dxa"/>
            <w:shd w:val="clear" w:color="auto" w:fill="auto"/>
            <w:vAlign w:val="center"/>
          </w:tcPr>
          <w:p w:rsidR="0025182B" w:rsidRPr="008F5BF4" w:rsidRDefault="0025182B" w:rsidP="00C83840">
            <w:pPr>
              <w:spacing w:line="320" w:lineRule="exact"/>
              <w:ind w:leftChars="0" w:left="0" w:firstLineChars="0" w:firstLine="0"/>
              <w:rPr>
                <w:rFonts w:hAnsi="標楷體" w:hint="eastAsia"/>
                <w:snapToGrid/>
                <w:sz w:val="24"/>
                <w:szCs w:val="22"/>
              </w:rPr>
            </w:pPr>
            <w:r w:rsidRPr="008F5BF4">
              <w:rPr>
                <w:rFonts w:hAnsi="標楷體" w:hint="eastAsia"/>
                <w:snapToGrid/>
                <w:sz w:val="24"/>
                <w:szCs w:val="22"/>
              </w:rPr>
              <w:t>南投縣(1件)：168</w:t>
            </w:r>
            <w:r>
              <w:rPr>
                <w:rFonts w:hAnsi="標楷體" w:hint="eastAsia"/>
                <w:snapToGrid/>
                <w:sz w:val="24"/>
                <w:szCs w:val="22"/>
              </w:rPr>
              <w:t>、</w:t>
            </w:r>
            <w:r w:rsidRPr="008F5BF4">
              <w:rPr>
                <w:rFonts w:hAnsi="標楷體" w:hint="eastAsia"/>
                <w:snapToGrid/>
                <w:sz w:val="24"/>
                <w:szCs w:val="22"/>
              </w:rPr>
              <w:t>屏東縣(4件)：3,739</w:t>
            </w:r>
            <w:r>
              <w:rPr>
                <w:rFonts w:hAnsi="標楷體" w:hint="eastAsia"/>
                <w:snapToGrid/>
                <w:sz w:val="24"/>
                <w:szCs w:val="22"/>
              </w:rPr>
              <w:t>、</w:t>
            </w:r>
            <w:r w:rsidRPr="008F5BF4">
              <w:rPr>
                <w:rFonts w:hAnsi="標楷體" w:hint="eastAsia"/>
                <w:snapToGrid/>
                <w:sz w:val="24"/>
                <w:szCs w:val="22"/>
              </w:rPr>
              <w:t>桃園市(2件)：244</w:t>
            </w:r>
            <w:r>
              <w:rPr>
                <w:rFonts w:hAnsi="標楷體" w:hint="eastAsia"/>
                <w:snapToGrid/>
                <w:sz w:val="24"/>
                <w:szCs w:val="22"/>
              </w:rPr>
              <w:t>、</w:t>
            </w:r>
            <w:r w:rsidRPr="008F5BF4">
              <w:rPr>
                <w:rFonts w:hAnsi="標楷體" w:hint="eastAsia"/>
                <w:snapToGrid/>
                <w:sz w:val="24"/>
                <w:szCs w:val="22"/>
              </w:rPr>
              <w:t>高雄市(4件)：1,043</w:t>
            </w:r>
            <w:r>
              <w:rPr>
                <w:rFonts w:hAnsi="標楷體" w:hint="eastAsia"/>
                <w:snapToGrid/>
                <w:sz w:val="24"/>
                <w:szCs w:val="22"/>
              </w:rPr>
              <w:t>、</w:t>
            </w:r>
            <w:r w:rsidRPr="008F5BF4">
              <w:rPr>
                <w:rFonts w:hAnsi="標楷體" w:hint="eastAsia"/>
                <w:snapToGrid/>
                <w:sz w:val="24"/>
                <w:szCs w:val="22"/>
              </w:rPr>
              <w:t>基隆市(2件)：3,528</w:t>
            </w:r>
            <w:r>
              <w:rPr>
                <w:rFonts w:hAnsi="標楷體" w:hint="eastAsia"/>
                <w:snapToGrid/>
                <w:sz w:val="24"/>
                <w:szCs w:val="22"/>
              </w:rPr>
              <w:t>、</w:t>
            </w:r>
            <w:r w:rsidRPr="008F5BF4">
              <w:rPr>
                <w:rFonts w:hAnsi="標楷體" w:hint="eastAsia"/>
                <w:snapToGrid/>
                <w:sz w:val="24"/>
                <w:szCs w:val="22"/>
              </w:rPr>
              <w:t>雲林縣(1件)：948</w:t>
            </w:r>
            <w:r>
              <w:rPr>
                <w:rFonts w:hAnsi="標楷體" w:hint="eastAsia"/>
                <w:snapToGrid/>
                <w:sz w:val="24"/>
                <w:szCs w:val="22"/>
              </w:rPr>
              <w:t>、</w:t>
            </w:r>
            <w:r w:rsidRPr="008F5BF4">
              <w:rPr>
                <w:rFonts w:hAnsi="標楷體" w:hint="eastAsia"/>
                <w:snapToGrid/>
                <w:sz w:val="24"/>
                <w:szCs w:val="22"/>
              </w:rPr>
              <w:t>新北市(1件)：773</w:t>
            </w:r>
            <w:r>
              <w:rPr>
                <w:rFonts w:hAnsi="標楷體" w:hint="eastAsia"/>
                <w:snapToGrid/>
                <w:sz w:val="24"/>
                <w:szCs w:val="22"/>
              </w:rPr>
              <w:t>、</w:t>
            </w:r>
            <w:r w:rsidRPr="008F5BF4">
              <w:rPr>
                <w:rFonts w:hAnsi="標楷體" w:hint="eastAsia"/>
                <w:snapToGrid/>
                <w:sz w:val="24"/>
                <w:szCs w:val="22"/>
              </w:rPr>
              <w:t>新竹縣(2件)：75</w:t>
            </w:r>
            <w:r>
              <w:rPr>
                <w:rFonts w:hAnsi="標楷體" w:hint="eastAsia"/>
                <w:snapToGrid/>
                <w:sz w:val="24"/>
                <w:szCs w:val="22"/>
              </w:rPr>
              <w:t>、</w:t>
            </w:r>
            <w:r w:rsidRPr="008F5BF4">
              <w:rPr>
                <w:rFonts w:hAnsi="標楷體" w:hint="eastAsia"/>
                <w:snapToGrid/>
                <w:sz w:val="24"/>
                <w:szCs w:val="22"/>
              </w:rPr>
              <w:t>嘉義縣(2件)：253</w:t>
            </w:r>
            <w:r>
              <w:rPr>
                <w:rFonts w:hAnsi="標楷體" w:hint="eastAsia"/>
                <w:snapToGrid/>
                <w:sz w:val="24"/>
                <w:szCs w:val="22"/>
              </w:rPr>
              <w:t>、</w:t>
            </w:r>
            <w:r w:rsidRPr="008F5BF4">
              <w:rPr>
                <w:rFonts w:hAnsi="標楷體" w:hint="eastAsia"/>
                <w:snapToGrid/>
                <w:sz w:val="24"/>
                <w:szCs w:val="22"/>
              </w:rPr>
              <w:t>臺中市(1件)：39</w:t>
            </w:r>
            <w:r>
              <w:rPr>
                <w:rFonts w:hAnsi="標楷體" w:hint="eastAsia"/>
                <w:snapToGrid/>
                <w:sz w:val="24"/>
                <w:szCs w:val="22"/>
              </w:rPr>
              <w:t>、</w:t>
            </w:r>
            <w:r w:rsidRPr="008F5BF4">
              <w:rPr>
                <w:rFonts w:hAnsi="標楷體" w:hint="eastAsia"/>
                <w:snapToGrid/>
                <w:sz w:val="24"/>
                <w:szCs w:val="22"/>
              </w:rPr>
              <w:t>臺東縣(1件)：1,512</w:t>
            </w:r>
            <w:r>
              <w:rPr>
                <w:rFonts w:hAnsi="標楷體" w:hint="eastAsia"/>
                <w:snapToGrid/>
                <w:sz w:val="24"/>
                <w:szCs w:val="22"/>
              </w:rPr>
              <w:t>、</w:t>
            </w:r>
            <w:r w:rsidRPr="008F5BF4">
              <w:rPr>
                <w:rFonts w:hAnsi="標楷體" w:hint="eastAsia"/>
                <w:snapToGrid/>
                <w:sz w:val="24"/>
                <w:szCs w:val="22"/>
              </w:rPr>
              <w:t>澎湖縣(1件)：229</w:t>
            </w:r>
          </w:p>
        </w:tc>
      </w:tr>
      <w:tr w:rsidR="0025182B" w:rsidRPr="00320B69" w:rsidTr="00C83840">
        <w:tc>
          <w:tcPr>
            <w:tcW w:w="984" w:type="dxa"/>
            <w:shd w:val="clear" w:color="auto" w:fill="auto"/>
            <w:vAlign w:val="center"/>
          </w:tcPr>
          <w:p w:rsidR="0025182B" w:rsidRPr="00320B69" w:rsidRDefault="0025182B" w:rsidP="00C83840">
            <w:pPr>
              <w:spacing w:before="100" w:beforeAutospacing="1" w:line="320" w:lineRule="exact"/>
              <w:ind w:leftChars="0" w:left="0" w:firstLineChars="0" w:firstLine="0"/>
              <w:jc w:val="center"/>
              <w:rPr>
                <w:rFonts w:hAnsi="標楷體" w:hint="eastAsia"/>
                <w:snapToGrid/>
                <w:sz w:val="24"/>
                <w:szCs w:val="22"/>
              </w:rPr>
            </w:pPr>
            <w:r w:rsidRPr="00320B69">
              <w:rPr>
                <w:rFonts w:hAnsi="標楷體" w:hint="eastAsia"/>
                <w:snapToGrid/>
                <w:sz w:val="24"/>
                <w:szCs w:val="22"/>
              </w:rPr>
              <w:t>1</w:t>
            </w:r>
            <w:r w:rsidRPr="00320B69">
              <w:rPr>
                <w:rFonts w:hAnsi="標楷體"/>
                <w:snapToGrid/>
                <w:sz w:val="24"/>
                <w:szCs w:val="22"/>
              </w:rPr>
              <w:t>11</w:t>
            </w:r>
          </w:p>
        </w:tc>
        <w:tc>
          <w:tcPr>
            <w:tcW w:w="859" w:type="dxa"/>
            <w:shd w:val="clear" w:color="auto" w:fill="auto"/>
            <w:vAlign w:val="center"/>
          </w:tcPr>
          <w:p w:rsidR="0025182B" w:rsidRPr="00320B69" w:rsidRDefault="0025182B" w:rsidP="00C83840">
            <w:pPr>
              <w:spacing w:before="100" w:beforeAutospacing="1" w:line="320" w:lineRule="exact"/>
              <w:ind w:leftChars="0" w:left="0" w:firstLineChars="0" w:firstLine="0"/>
              <w:jc w:val="right"/>
              <w:rPr>
                <w:rFonts w:hAnsi="標楷體" w:hint="eastAsia"/>
                <w:snapToGrid/>
                <w:sz w:val="24"/>
                <w:szCs w:val="22"/>
              </w:rPr>
            </w:pPr>
            <w:r>
              <w:rPr>
                <w:rFonts w:hAnsi="標楷體" w:hint="eastAsia"/>
                <w:snapToGrid/>
                <w:sz w:val="24"/>
                <w:szCs w:val="22"/>
              </w:rPr>
              <w:t>1</w:t>
            </w:r>
            <w:r>
              <w:rPr>
                <w:rFonts w:hAnsi="標楷體"/>
                <w:snapToGrid/>
                <w:sz w:val="24"/>
                <w:szCs w:val="22"/>
              </w:rPr>
              <w:t>7</w:t>
            </w:r>
          </w:p>
        </w:tc>
        <w:tc>
          <w:tcPr>
            <w:tcW w:w="992" w:type="dxa"/>
            <w:shd w:val="clear" w:color="auto" w:fill="auto"/>
            <w:vAlign w:val="center"/>
          </w:tcPr>
          <w:p w:rsidR="0025182B" w:rsidRPr="00320B69" w:rsidRDefault="0025182B" w:rsidP="00C83840">
            <w:pPr>
              <w:spacing w:before="100" w:beforeAutospacing="1" w:line="320" w:lineRule="exact"/>
              <w:ind w:leftChars="0" w:left="0" w:firstLineChars="0" w:firstLine="0"/>
              <w:jc w:val="right"/>
              <w:rPr>
                <w:rFonts w:hAnsi="標楷體" w:hint="eastAsia"/>
                <w:snapToGrid/>
                <w:sz w:val="24"/>
                <w:szCs w:val="22"/>
              </w:rPr>
            </w:pPr>
            <w:r>
              <w:rPr>
                <w:rFonts w:hAnsi="標楷體" w:hint="eastAsia"/>
                <w:snapToGrid/>
                <w:sz w:val="24"/>
                <w:szCs w:val="22"/>
              </w:rPr>
              <w:t>1</w:t>
            </w:r>
            <w:r>
              <w:rPr>
                <w:rFonts w:hAnsi="標楷體"/>
                <w:snapToGrid/>
                <w:sz w:val="24"/>
                <w:szCs w:val="22"/>
              </w:rPr>
              <w:t>2,106</w:t>
            </w:r>
          </w:p>
        </w:tc>
        <w:tc>
          <w:tcPr>
            <w:tcW w:w="5777" w:type="dxa"/>
            <w:shd w:val="clear" w:color="auto" w:fill="auto"/>
            <w:vAlign w:val="center"/>
          </w:tcPr>
          <w:p w:rsidR="0025182B" w:rsidRPr="008F5BF4" w:rsidRDefault="0025182B" w:rsidP="00C83840">
            <w:pPr>
              <w:spacing w:line="320" w:lineRule="exact"/>
              <w:ind w:leftChars="0" w:left="0" w:firstLineChars="0" w:firstLine="0"/>
              <w:rPr>
                <w:rFonts w:hAnsi="標楷體" w:hint="eastAsia"/>
                <w:snapToGrid/>
                <w:sz w:val="24"/>
                <w:szCs w:val="22"/>
              </w:rPr>
            </w:pPr>
            <w:r w:rsidRPr="008F5BF4">
              <w:rPr>
                <w:rFonts w:hAnsi="標楷體" w:hint="eastAsia"/>
                <w:snapToGrid/>
                <w:sz w:val="24"/>
                <w:szCs w:val="22"/>
              </w:rPr>
              <w:t>宜蘭縣(2件)：786</w:t>
            </w:r>
            <w:r>
              <w:rPr>
                <w:rFonts w:hAnsi="標楷體" w:hint="eastAsia"/>
                <w:snapToGrid/>
                <w:sz w:val="24"/>
                <w:szCs w:val="22"/>
              </w:rPr>
              <w:t>、</w:t>
            </w:r>
            <w:r w:rsidRPr="008F5BF4">
              <w:rPr>
                <w:rFonts w:hAnsi="標楷體" w:hint="eastAsia"/>
                <w:snapToGrid/>
                <w:sz w:val="24"/>
                <w:szCs w:val="22"/>
              </w:rPr>
              <w:t>花蓮縣(1件)：1,080</w:t>
            </w:r>
            <w:r>
              <w:rPr>
                <w:rFonts w:hAnsi="標楷體" w:hint="eastAsia"/>
                <w:snapToGrid/>
                <w:sz w:val="24"/>
                <w:szCs w:val="22"/>
              </w:rPr>
              <w:t>、</w:t>
            </w:r>
            <w:r w:rsidRPr="008F5BF4">
              <w:rPr>
                <w:rFonts w:hAnsi="標楷體" w:hint="eastAsia"/>
                <w:snapToGrid/>
                <w:sz w:val="24"/>
                <w:szCs w:val="22"/>
              </w:rPr>
              <w:t>屏東縣(1件)：170</w:t>
            </w:r>
            <w:r>
              <w:rPr>
                <w:rFonts w:hAnsi="標楷體" w:hint="eastAsia"/>
                <w:snapToGrid/>
                <w:sz w:val="24"/>
                <w:szCs w:val="22"/>
              </w:rPr>
              <w:t>、</w:t>
            </w:r>
            <w:r w:rsidRPr="008F5BF4">
              <w:rPr>
                <w:rFonts w:hAnsi="標楷體" w:hint="eastAsia"/>
                <w:snapToGrid/>
                <w:sz w:val="24"/>
                <w:szCs w:val="22"/>
              </w:rPr>
              <w:t>苗栗縣(2件)：2,604</w:t>
            </w:r>
            <w:r>
              <w:rPr>
                <w:rFonts w:hAnsi="標楷體" w:hint="eastAsia"/>
                <w:snapToGrid/>
                <w:sz w:val="24"/>
                <w:szCs w:val="22"/>
              </w:rPr>
              <w:t>、</w:t>
            </w:r>
            <w:r w:rsidRPr="008F5BF4">
              <w:rPr>
                <w:rFonts w:hAnsi="標楷體" w:hint="eastAsia"/>
                <w:snapToGrid/>
                <w:sz w:val="24"/>
                <w:szCs w:val="22"/>
              </w:rPr>
              <w:t>桃園市(1件)：1,042</w:t>
            </w:r>
            <w:r>
              <w:rPr>
                <w:rFonts w:hAnsi="標楷體" w:hint="eastAsia"/>
                <w:snapToGrid/>
                <w:sz w:val="24"/>
                <w:szCs w:val="22"/>
              </w:rPr>
              <w:t>、</w:t>
            </w:r>
            <w:r w:rsidRPr="008F5BF4">
              <w:rPr>
                <w:rFonts w:hAnsi="標楷體" w:hint="eastAsia"/>
                <w:snapToGrid/>
                <w:sz w:val="24"/>
                <w:szCs w:val="22"/>
              </w:rPr>
              <w:t>高雄市(2件)：476</w:t>
            </w:r>
            <w:r>
              <w:rPr>
                <w:rFonts w:hAnsi="標楷體" w:hint="eastAsia"/>
                <w:snapToGrid/>
                <w:sz w:val="24"/>
                <w:szCs w:val="22"/>
              </w:rPr>
              <w:t>、</w:t>
            </w:r>
            <w:r w:rsidRPr="008F5BF4">
              <w:rPr>
                <w:rFonts w:hAnsi="標楷體" w:hint="eastAsia"/>
                <w:snapToGrid/>
                <w:sz w:val="24"/>
                <w:szCs w:val="22"/>
              </w:rPr>
              <w:t>雲林縣(3件)：2,270</w:t>
            </w:r>
            <w:r>
              <w:rPr>
                <w:rFonts w:hAnsi="標楷體" w:hint="eastAsia"/>
                <w:snapToGrid/>
                <w:sz w:val="24"/>
                <w:szCs w:val="22"/>
              </w:rPr>
              <w:t>、</w:t>
            </w:r>
            <w:r w:rsidRPr="008F5BF4">
              <w:rPr>
                <w:rFonts w:hAnsi="標楷體" w:hint="eastAsia"/>
                <w:snapToGrid/>
                <w:sz w:val="24"/>
                <w:szCs w:val="22"/>
              </w:rPr>
              <w:t>新竹縣(1件)：960</w:t>
            </w:r>
            <w:r>
              <w:rPr>
                <w:rFonts w:hAnsi="標楷體" w:hint="eastAsia"/>
                <w:snapToGrid/>
                <w:sz w:val="24"/>
                <w:szCs w:val="22"/>
              </w:rPr>
              <w:t>、</w:t>
            </w:r>
            <w:r w:rsidRPr="008F5BF4">
              <w:rPr>
                <w:rFonts w:hAnsi="標楷體" w:hint="eastAsia"/>
                <w:snapToGrid/>
                <w:sz w:val="24"/>
                <w:szCs w:val="22"/>
              </w:rPr>
              <w:t>嘉義縣(1件)：414</w:t>
            </w:r>
            <w:r>
              <w:rPr>
                <w:rFonts w:hAnsi="標楷體" w:hint="eastAsia"/>
                <w:snapToGrid/>
                <w:sz w:val="24"/>
                <w:szCs w:val="22"/>
              </w:rPr>
              <w:t>、</w:t>
            </w:r>
            <w:r w:rsidRPr="008F5BF4">
              <w:rPr>
                <w:rFonts w:hAnsi="標楷體" w:hint="eastAsia"/>
                <w:snapToGrid/>
                <w:sz w:val="24"/>
                <w:szCs w:val="22"/>
              </w:rPr>
              <w:t>彰化縣(1件)：367</w:t>
            </w:r>
            <w:r>
              <w:rPr>
                <w:rFonts w:hAnsi="標楷體" w:hint="eastAsia"/>
                <w:snapToGrid/>
                <w:sz w:val="24"/>
                <w:szCs w:val="22"/>
              </w:rPr>
              <w:t>、</w:t>
            </w:r>
            <w:r w:rsidRPr="008F5BF4">
              <w:rPr>
                <w:rFonts w:hAnsi="標楷體" w:hint="eastAsia"/>
                <w:snapToGrid/>
                <w:sz w:val="24"/>
                <w:szCs w:val="22"/>
              </w:rPr>
              <w:t>臺中市(1件)：482</w:t>
            </w:r>
            <w:r>
              <w:rPr>
                <w:rFonts w:hAnsi="標楷體" w:hint="eastAsia"/>
                <w:snapToGrid/>
                <w:sz w:val="24"/>
                <w:szCs w:val="22"/>
              </w:rPr>
              <w:t>、</w:t>
            </w:r>
            <w:r w:rsidRPr="008F5BF4">
              <w:rPr>
                <w:rFonts w:hAnsi="標楷體" w:hint="eastAsia"/>
                <w:snapToGrid/>
                <w:sz w:val="24"/>
                <w:szCs w:val="22"/>
              </w:rPr>
              <w:t>澎湖縣(1件)：1,455</w:t>
            </w:r>
          </w:p>
        </w:tc>
      </w:tr>
      <w:tr w:rsidR="0025182B" w:rsidRPr="00320B69" w:rsidTr="00C83840">
        <w:tc>
          <w:tcPr>
            <w:tcW w:w="984" w:type="dxa"/>
            <w:shd w:val="clear" w:color="auto" w:fill="auto"/>
            <w:vAlign w:val="center"/>
          </w:tcPr>
          <w:p w:rsidR="0025182B" w:rsidRPr="00320B69" w:rsidRDefault="0025182B" w:rsidP="00C83840">
            <w:pPr>
              <w:spacing w:before="100" w:beforeAutospacing="1" w:line="320" w:lineRule="exact"/>
              <w:ind w:leftChars="0" w:left="0" w:firstLineChars="0" w:firstLine="0"/>
              <w:jc w:val="center"/>
              <w:rPr>
                <w:rFonts w:hAnsi="標楷體" w:hint="eastAsia"/>
                <w:snapToGrid/>
                <w:sz w:val="24"/>
                <w:szCs w:val="22"/>
              </w:rPr>
            </w:pPr>
            <w:r w:rsidRPr="00320B69">
              <w:rPr>
                <w:rFonts w:hAnsi="標楷體" w:hint="eastAsia"/>
                <w:snapToGrid/>
                <w:sz w:val="24"/>
                <w:szCs w:val="22"/>
              </w:rPr>
              <w:t>1</w:t>
            </w:r>
            <w:r w:rsidRPr="00320B69">
              <w:rPr>
                <w:rFonts w:hAnsi="標楷體"/>
                <w:snapToGrid/>
                <w:sz w:val="24"/>
                <w:szCs w:val="22"/>
              </w:rPr>
              <w:t>12</w:t>
            </w:r>
          </w:p>
        </w:tc>
        <w:tc>
          <w:tcPr>
            <w:tcW w:w="859" w:type="dxa"/>
            <w:shd w:val="clear" w:color="auto" w:fill="auto"/>
            <w:vAlign w:val="center"/>
          </w:tcPr>
          <w:p w:rsidR="0025182B" w:rsidRPr="00320B69" w:rsidRDefault="0025182B" w:rsidP="00C83840">
            <w:pPr>
              <w:spacing w:before="100" w:beforeAutospacing="1" w:line="320" w:lineRule="exact"/>
              <w:ind w:leftChars="0" w:left="0" w:firstLineChars="0" w:firstLine="0"/>
              <w:jc w:val="right"/>
              <w:rPr>
                <w:rFonts w:hAnsi="標楷體" w:hint="eastAsia"/>
                <w:snapToGrid/>
                <w:sz w:val="24"/>
                <w:szCs w:val="22"/>
              </w:rPr>
            </w:pPr>
            <w:r>
              <w:rPr>
                <w:rFonts w:hAnsi="標楷體" w:hint="eastAsia"/>
                <w:snapToGrid/>
                <w:sz w:val="24"/>
                <w:szCs w:val="22"/>
              </w:rPr>
              <w:t>1</w:t>
            </w:r>
          </w:p>
        </w:tc>
        <w:tc>
          <w:tcPr>
            <w:tcW w:w="992" w:type="dxa"/>
            <w:shd w:val="clear" w:color="auto" w:fill="auto"/>
            <w:vAlign w:val="center"/>
          </w:tcPr>
          <w:p w:rsidR="0025182B" w:rsidRPr="00320B69" w:rsidRDefault="0025182B" w:rsidP="00C83840">
            <w:pPr>
              <w:spacing w:before="100" w:beforeAutospacing="1" w:line="320" w:lineRule="exact"/>
              <w:ind w:leftChars="0" w:left="0" w:firstLineChars="0" w:firstLine="0"/>
              <w:jc w:val="right"/>
              <w:rPr>
                <w:rFonts w:hAnsi="標楷體" w:hint="eastAsia"/>
                <w:snapToGrid/>
                <w:sz w:val="24"/>
                <w:szCs w:val="22"/>
              </w:rPr>
            </w:pPr>
            <w:r>
              <w:rPr>
                <w:rFonts w:hAnsi="標楷體" w:hint="eastAsia"/>
                <w:snapToGrid/>
                <w:sz w:val="24"/>
                <w:szCs w:val="22"/>
              </w:rPr>
              <w:t>7</w:t>
            </w:r>
            <w:r>
              <w:rPr>
                <w:rFonts w:hAnsi="標楷體"/>
                <w:snapToGrid/>
                <w:sz w:val="24"/>
                <w:szCs w:val="22"/>
              </w:rPr>
              <w:t>67</w:t>
            </w:r>
          </w:p>
        </w:tc>
        <w:tc>
          <w:tcPr>
            <w:tcW w:w="5777" w:type="dxa"/>
            <w:shd w:val="clear" w:color="auto" w:fill="auto"/>
            <w:vAlign w:val="center"/>
          </w:tcPr>
          <w:p w:rsidR="0025182B" w:rsidRPr="008F5BF4" w:rsidRDefault="0025182B" w:rsidP="00C83840">
            <w:pPr>
              <w:spacing w:before="100" w:beforeAutospacing="1" w:line="320" w:lineRule="exact"/>
              <w:ind w:leftChars="0" w:left="0" w:firstLineChars="0" w:firstLine="0"/>
              <w:jc w:val="left"/>
              <w:rPr>
                <w:rFonts w:hAnsi="標楷體" w:hint="eastAsia"/>
                <w:snapToGrid/>
                <w:sz w:val="24"/>
                <w:szCs w:val="22"/>
              </w:rPr>
            </w:pPr>
            <w:r>
              <w:rPr>
                <w:rFonts w:hAnsi="標楷體" w:hint="eastAsia"/>
                <w:snapToGrid/>
                <w:sz w:val="24"/>
                <w:szCs w:val="22"/>
              </w:rPr>
              <w:t>嘉義</w:t>
            </w:r>
            <w:r w:rsidRPr="008F5BF4">
              <w:rPr>
                <w:rFonts w:hAnsi="標楷體" w:hint="eastAsia"/>
                <w:snapToGrid/>
                <w:sz w:val="24"/>
                <w:szCs w:val="22"/>
              </w:rPr>
              <w:t>市(</w:t>
            </w:r>
            <w:r>
              <w:rPr>
                <w:rFonts w:hAnsi="標楷體"/>
                <w:snapToGrid/>
                <w:sz w:val="24"/>
                <w:szCs w:val="22"/>
              </w:rPr>
              <w:t>1</w:t>
            </w:r>
            <w:r w:rsidRPr="008F5BF4">
              <w:rPr>
                <w:rFonts w:hAnsi="標楷體" w:hint="eastAsia"/>
                <w:snapToGrid/>
                <w:sz w:val="24"/>
                <w:szCs w:val="22"/>
              </w:rPr>
              <w:t>件)：</w:t>
            </w:r>
            <w:r>
              <w:rPr>
                <w:rFonts w:hAnsi="標楷體" w:hint="eastAsia"/>
                <w:snapToGrid/>
                <w:sz w:val="24"/>
                <w:szCs w:val="22"/>
              </w:rPr>
              <w:t>7</w:t>
            </w:r>
            <w:r>
              <w:rPr>
                <w:rFonts w:hAnsi="標楷體"/>
                <w:snapToGrid/>
                <w:sz w:val="24"/>
                <w:szCs w:val="22"/>
              </w:rPr>
              <w:t>67</w:t>
            </w:r>
          </w:p>
        </w:tc>
      </w:tr>
      <w:tr w:rsidR="0025182B" w:rsidRPr="00320B69" w:rsidTr="00C83840">
        <w:tc>
          <w:tcPr>
            <w:tcW w:w="984" w:type="dxa"/>
            <w:shd w:val="clear" w:color="auto" w:fill="auto"/>
            <w:vAlign w:val="center"/>
          </w:tcPr>
          <w:p w:rsidR="0025182B" w:rsidRPr="00320B69" w:rsidRDefault="0025182B" w:rsidP="00C83840">
            <w:pPr>
              <w:spacing w:before="100" w:beforeAutospacing="1" w:line="320" w:lineRule="exact"/>
              <w:ind w:leftChars="0" w:left="0" w:firstLineChars="0" w:firstLine="0"/>
              <w:jc w:val="center"/>
              <w:rPr>
                <w:rFonts w:hAnsi="標楷體" w:hint="eastAsia"/>
                <w:snapToGrid/>
                <w:sz w:val="24"/>
                <w:szCs w:val="22"/>
              </w:rPr>
            </w:pPr>
            <w:r w:rsidRPr="00320B69">
              <w:rPr>
                <w:rFonts w:hAnsi="標楷體" w:hint="eastAsia"/>
                <w:snapToGrid/>
                <w:sz w:val="24"/>
                <w:szCs w:val="22"/>
              </w:rPr>
              <w:t>1</w:t>
            </w:r>
            <w:r w:rsidRPr="00320B69">
              <w:rPr>
                <w:rFonts w:hAnsi="標楷體"/>
                <w:snapToGrid/>
                <w:sz w:val="24"/>
                <w:szCs w:val="22"/>
              </w:rPr>
              <w:t>13</w:t>
            </w:r>
          </w:p>
        </w:tc>
        <w:tc>
          <w:tcPr>
            <w:tcW w:w="859" w:type="dxa"/>
            <w:shd w:val="clear" w:color="auto" w:fill="auto"/>
            <w:vAlign w:val="center"/>
          </w:tcPr>
          <w:p w:rsidR="0025182B" w:rsidRPr="00320B69" w:rsidRDefault="0025182B" w:rsidP="00C83840">
            <w:pPr>
              <w:spacing w:before="100" w:beforeAutospacing="1" w:line="320" w:lineRule="exact"/>
              <w:ind w:leftChars="0" w:left="0" w:firstLineChars="0" w:firstLine="0"/>
              <w:jc w:val="right"/>
              <w:rPr>
                <w:rFonts w:hAnsi="標楷體" w:hint="eastAsia"/>
                <w:snapToGrid/>
                <w:sz w:val="24"/>
                <w:szCs w:val="22"/>
              </w:rPr>
            </w:pPr>
            <w:r>
              <w:rPr>
                <w:rFonts w:hAnsi="標楷體" w:hint="eastAsia"/>
                <w:snapToGrid/>
                <w:sz w:val="24"/>
                <w:szCs w:val="22"/>
              </w:rPr>
              <w:t>2</w:t>
            </w:r>
          </w:p>
        </w:tc>
        <w:tc>
          <w:tcPr>
            <w:tcW w:w="992" w:type="dxa"/>
            <w:shd w:val="clear" w:color="auto" w:fill="auto"/>
            <w:vAlign w:val="center"/>
          </w:tcPr>
          <w:p w:rsidR="0025182B" w:rsidRPr="00320B69" w:rsidRDefault="0025182B" w:rsidP="00C83840">
            <w:pPr>
              <w:spacing w:before="100" w:beforeAutospacing="1" w:line="320" w:lineRule="exact"/>
              <w:ind w:leftChars="0" w:left="0" w:firstLineChars="0" w:firstLine="0"/>
              <w:jc w:val="right"/>
              <w:rPr>
                <w:rFonts w:hAnsi="標楷體" w:hint="eastAsia"/>
                <w:snapToGrid/>
                <w:sz w:val="24"/>
                <w:szCs w:val="22"/>
              </w:rPr>
            </w:pPr>
            <w:r>
              <w:rPr>
                <w:rFonts w:hAnsi="標楷體" w:hint="eastAsia"/>
                <w:snapToGrid/>
                <w:sz w:val="24"/>
                <w:szCs w:val="22"/>
              </w:rPr>
              <w:t>2,000</w:t>
            </w:r>
          </w:p>
        </w:tc>
        <w:tc>
          <w:tcPr>
            <w:tcW w:w="5777" w:type="dxa"/>
            <w:shd w:val="clear" w:color="auto" w:fill="auto"/>
            <w:vAlign w:val="center"/>
          </w:tcPr>
          <w:p w:rsidR="0025182B" w:rsidRPr="00320B69" w:rsidRDefault="0025182B" w:rsidP="00C83840">
            <w:pPr>
              <w:spacing w:before="100" w:beforeAutospacing="1" w:line="320" w:lineRule="exact"/>
              <w:ind w:leftChars="0" w:left="0" w:firstLineChars="0" w:firstLine="0"/>
              <w:jc w:val="left"/>
              <w:rPr>
                <w:rFonts w:hAnsi="標楷體" w:hint="eastAsia"/>
                <w:snapToGrid/>
                <w:sz w:val="24"/>
                <w:szCs w:val="22"/>
              </w:rPr>
            </w:pPr>
            <w:r w:rsidRPr="008F5BF4">
              <w:rPr>
                <w:rFonts w:hAnsi="標楷體" w:hint="eastAsia"/>
                <w:snapToGrid/>
                <w:sz w:val="24"/>
                <w:szCs w:val="22"/>
              </w:rPr>
              <w:t>宜蘭縣(</w:t>
            </w:r>
            <w:r>
              <w:rPr>
                <w:rFonts w:hAnsi="標楷體" w:hint="eastAsia"/>
                <w:snapToGrid/>
                <w:sz w:val="24"/>
                <w:szCs w:val="22"/>
              </w:rPr>
              <w:t>1</w:t>
            </w:r>
            <w:r w:rsidRPr="008F5BF4">
              <w:rPr>
                <w:rFonts w:hAnsi="標楷體" w:hint="eastAsia"/>
                <w:snapToGrid/>
                <w:sz w:val="24"/>
                <w:szCs w:val="22"/>
              </w:rPr>
              <w:t>件)：</w:t>
            </w:r>
            <w:r>
              <w:rPr>
                <w:rFonts w:hAnsi="標楷體" w:hint="eastAsia"/>
                <w:snapToGrid/>
                <w:sz w:val="24"/>
                <w:szCs w:val="22"/>
              </w:rPr>
              <w:t>1,000</w:t>
            </w:r>
            <w:r>
              <w:rPr>
                <w:rFonts w:hAnsi="標楷體" w:hint="eastAsia"/>
                <w:snapToGrid/>
                <w:sz w:val="24"/>
                <w:szCs w:val="22"/>
                <w:lang w:eastAsia="zh-HK"/>
              </w:rPr>
              <w:t>、</w:t>
            </w:r>
            <w:r>
              <w:rPr>
                <w:rFonts w:hAnsi="標楷體" w:hint="eastAsia"/>
                <w:snapToGrid/>
                <w:sz w:val="24"/>
                <w:szCs w:val="22"/>
              </w:rPr>
              <w:t>嘉義</w:t>
            </w:r>
            <w:r w:rsidRPr="008F5BF4">
              <w:rPr>
                <w:rFonts w:hAnsi="標楷體" w:hint="eastAsia"/>
                <w:snapToGrid/>
                <w:sz w:val="24"/>
                <w:szCs w:val="22"/>
              </w:rPr>
              <w:t>市(</w:t>
            </w:r>
            <w:r>
              <w:rPr>
                <w:rFonts w:hAnsi="標楷體"/>
                <w:snapToGrid/>
                <w:sz w:val="24"/>
                <w:szCs w:val="22"/>
              </w:rPr>
              <w:t>1</w:t>
            </w:r>
            <w:r w:rsidRPr="008F5BF4">
              <w:rPr>
                <w:rFonts w:hAnsi="標楷體" w:hint="eastAsia"/>
                <w:snapToGrid/>
                <w:sz w:val="24"/>
                <w:szCs w:val="22"/>
              </w:rPr>
              <w:t>件)：</w:t>
            </w:r>
            <w:r>
              <w:rPr>
                <w:rFonts w:hAnsi="標楷體" w:hint="eastAsia"/>
                <w:snapToGrid/>
                <w:sz w:val="24"/>
                <w:szCs w:val="22"/>
              </w:rPr>
              <w:t>1,000</w:t>
            </w:r>
          </w:p>
        </w:tc>
      </w:tr>
    </w:tbl>
    <w:p w:rsidR="0025182B" w:rsidRDefault="0025182B" w:rsidP="0025182B">
      <w:pPr>
        <w:spacing w:line="280" w:lineRule="exact"/>
        <w:ind w:leftChars="0" w:left="0" w:firstLineChars="0" w:firstLine="0"/>
        <w:jc w:val="left"/>
        <w:rPr>
          <w:sz w:val="24"/>
        </w:rPr>
      </w:pPr>
      <w:r w:rsidRPr="00CF54FA">
        <w:rPr>
          <w:rFonts w:hint="eastAsia"/>
          <w:sz w:val="24"/>
        </w:rPr>
        <w:t>資料來源：中小新創署提供。</w:t>
      </w:r>
    </w:p>
    <w:p w:rsidR="0025182B" w:rsidRDefault="0025182B" w:rsidP="0025182B">
      <w:pPr>
        <w:ind w:left="566" w:firstLine="566"/>
      </w:pPr>
      <w:r w:rsidRPr="00CF54FA">
        <w:rPr>
          <w:rFonts w:hint="eastAsia"/>
        </w:rPr>
        <w:t>綜上，中小新創署</w:t>
      </w:r>
      <w:r w:rsidRPr="00BD5558">
        <w:rPr>
          <w:rFonts w:hint="eastAsia"/>
        </w:rPr>
        <w:t>為提供新創場域及市場發展環境，帶動新創事業進入政府採購市場</w:t>
      </w:r>
      <w:r>
        <w:rPr>
          <w:rFonts w:hint="eastAsia"/>
          <w:lang w:eastAsia="zh-HK"/>
        </w:rPr>
        <w:t>，自</w:t>
      </w:r>
      <w:r>
        <w:rPr>
          <w:rFonts w:hint="eastAsia"/>
        </w:rPr>
        <w:t>107</w:t>
      </w:r>
      <w:r>
        <w:rPr>
          <w:rFonts w:hint="eastAsia"/>
          <w:lang w:eastAsia="zh-HK"/>
        </w:rPr>
        <w:t>年度辦理</w:t>
      </w:r>
      <w:r w:rsidRPr="00BD5558">
        <w:rPr>
          <w:rFonts w:hint="eastAsia"/>
        </w:rPr>
        <w:t>「創業家實證計畫」</w:t>
      </w:r>
      <w:r>
        <w:rPr>
          <w:rFonts w:hint="eastAsia"/>
          <w:lang w:eastAsia="zh-HK"/>
        </w:rPr>
        <w:t>，</w:t>
      </w:r>
      <w:r>
        <w:rPr>
          <w:rFonts w:hint="eastAsia"/>
        </w:rPr>
        <w:t>惟</w:t>
      </w:r>
      <w:r>
        <w:rPr>
          <w:rFonts w:hint="eastAsia"/>
          <w:lang w:eastAsia="zh-HK"/>
        </w:rPr>
        <w:t>近年補助案件數及金額概呈下</w:t>
      </w:r>
      <w:r>
        <w:rPr>
          <w:rFonts w:hint="eastAsia"/>
        </w:rPr>
        <w:t>降趨</w:t>
      </w:r>
      <w:r>
        <w:rPr>
          <w:rFonts w:hint="eastAsia"/>
          <w:lang w:eastAsia="zh-HK"/>
        </w:rPr>
        <w:t>勢，且</w:t>
      </w:r>
      <w:r>
        <w:rPr>
          <w:rFonts w:hint="eastAsia"/>
        </w:rPr>
        <w:t xml:space="preserve"> 113</w:t>
      </w:r>
      <w:r>
        <w:rPr>
          <w:rFonts w:hint="eastAsia"/>
          <w:lang w:eastAsia="zh-HK"/>
        </w:rPr>
        <w:t>年度核定</w:t>
      </w:r>
      <w:r>
        <w:rPr>
          <w:rFonts w:hint="eastAsia"/>
        </w:rPr>
        <w:t>2</w:t>
      </w:r>
      <w:r>
        <w:rPr>
          <w:rFonts w:hint="eastAsia"/>
          <w:lang w:eastAsia="zh-HK"/>
        </w:rPr>
        <w:t>件補助案經費全數保留，</w:t>
      </w:r>
      <w:r>
        <w:rPr>
          <w:rFonts w:hint="eastAsia"/>
        </w:rPr>
        <w:t>允宜針對問題</w:t>
      </w:r>
      <w:r w:rsidRPr="00BD5558">
        <w:rPr>
          <w:rFonts w:hint="eastAsia"/>
        </w:rPr>
        <w:t>癥結</w:t>
      </w:r>
      <w:r>
        <w:rPr>
          <w:rFonts w:hint="eastAsia"/>
        </w:rPr>
        <w:t>研謀對策，</w:t>
      </w:r>
      <w:r>
        <w:rPr>
          <w:rFonts w:hint="eastAsia"/>
          <w:lang w:eastAsia="zh-HK"/>
        </w:rPr>
        <w:t>並加強</w:t>
      </w:r>
      <w:r>
        <w:rPr>
          <w:rFonts w:hint="eastAsia"/>
        </w:rPr>
        <w:t>執</w:t>
      </w:r>
      <w:r>
        <w:rPr>
          <w:rFonts w:hint="eastAsia"/>
          <w:lang w:eastAsia="zh-HK"/>
        </w:rPr>
        <w:t>行，以增進計畫</w:t>
      </w:r>
      <w:r>
        <w:rPr>
          <w:rFonts w:hint="eastAsia"/>
        </w:rPr>
        <w:t>成效</w:t>
      </w:r>
      <w:r w:rsidRPr="00CF54FA">
        <w:rPr>
          <w:rFonts w:hint="eastAsia"/>
        </w:rPr>
        <w:t>。</w:t>
      </w:r>
    </w:p>
    <w:sectPr w:rsidR="0025182B" w:rsidSect="00AA591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6843" w:rsidRDefault="00AD6843" w:rsidP="00E96594">
      <w:pPr>
        <w:spacing w:line="240" w:lineRule="auto"/>
        <w:ind w:left="560" w:firstLine="560"/>
      </w:pPr>
      <w:r>
        <w:separator/>
      </w:r>
    </w:p>
  </w:endnote>
  <w:endnote w:type="continuationSeparator" w:id="0">
    <w:p w:rsidR="00AD6843" w:rsidRDefault="00AD6843" w:rsidP="00E9659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76076">
    <w:pPr>
      <w:pStyle w:val="af1"/>
      <w:ind w:leftChars="0" w:left="566" w:firstLineChars="0" w:firstLine="406"/>
      <w:jc w:val="center"/>
    </w:pPr>
    <w:r>
      <w:fldChar w:fldCharType="begin"/>
    </w:r>
    <w:r>
      <w:instrText>PAGE   \* MERGEFORMAT</w:instrText>
    </w:r>
    <w:r>
      <w:fldChar w:fldCharType="separate"/>
    </w:r>
    <w:r w:rsidR="00D33A1A" w:rsidRPr="00D33A1A">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6843" w:rsidRDefault="00AD6843" w:rsidP="00DF65DC">
      <w:pPr>
        <w:spacing w:line="240" w:lineRule="auto"/>
        <w:ind w:left="560" w:firstLine="560"/>
      </w:pPr>
      <w:r>
        <w:separator/>
      </w:r>
    </w:p>
  </w:footnote>
  <w:footnote w:type="continuationSeparator" w:id="0">
    <w:p w:rsidR="00AD6843" w:rsidRDefault="00AD6843" w:rsidP="00E96594">
      <w:pPr>
        <w:spacing w:line="240" w:lineRule="auto"/>
        <w:ind w:left="560" w:firstLine="560"/>
      </w:pPr>
      <w:r>
        <w:continuationSeparator/>
      </w:r>
    </w:p>
  </w:footnote>
  <w:footnote w:id="1">
    <w:p w:rsidR="0025182B" w:rsidRPr="00E32970" w:rsidRDefault="0025182B" w:rsidP="0025182B">
      <w:pPr>
        <w:pStyle w:val="142"/>
        <w:rPr>
          <w:rFonts w:hint="eastAsia"/>
          <w:color w:val="000000"/>
        </w:rPr>
      </w:pPr>
      <w:r w:rsidRPr="00E32970">
        <w:rPr>
          <w:rStyle w:val="ae"/>
          <w:color w:val="000000"/>
        </w:rPr>
        <w:footnoteRef/>
      </w:r>
      <w:r w:rsidRPr="00E32970">
        <w:rPr>
          <w:rFonts w:hint="eastAsia"/>
          <w:color w:val="000000"/>
        </w:rPr>
        <w:t>包含實現數1,778億3</w:t>
      </w:r>
      <w:r w:rsidRPr="00E32970">
        <w:rPr>
          <w:color w:val="000000"/>
        </w:rPr>
        <w:t>,</w:t>
      </w:r>
      <w:r w:rsidRPr="00E32970">
        <w:rPr>
          <w:rFonts w:hint="eastAsia"/>
          <w:color w:val="000000"/>
        </w:rPr>
        <w:t>444萬5千元及應付保留數39億5,947萬4千元</w:t>
      </w:r>
      <w:r w:rsidRPr="00E32970">
        <w:rPr>
          <w:rFonts w:hAnsi="標楷體" w:hint="eastAsia"/>
          <w:color w:val="000000"/>
        </w:rPr>
        <w:t>。</w:t>
      </w:r>
    </w:p>
  </w:footnote>
  <w:footnote w:id="2">
    <w:p w:rsidR="0025182B" w:rsidRPr="0057666E" w:rsidRDefault="0025182B" w:rsidP="0025182B">
      <w:pPr>
        <w:pStyle w:val="142"/>
        <w:ind w:leftChars="1" w:left="171" w:hangingChars="69" w:hanging="168"/>
        <w:jc w:val="both"/>
        <w:rPr>
          <w:rFonts w:hint="eastAsia"/>
        </w:rPr>
      </w:pPr>
      <w:r>
        <w:rPr>
          <w:rStyle w:val="ae"/>
        </w:rPr>
        <w:footnoteRef/>
      </w:r>
      <w:r>
        <w:rPr>
          <w:rFonts w:hint="eastAsia"/>
        </w:rPr>
        <w:t xml:space="preserve"> </w:t>
      </w:r>
      <w:r>
        <w:rPr>
          <w:rFonts w:hint="eastAsia"/>
          <w:lang w:eastAsia="zh-HK"/>
        </w:rPr>
        <w:t>「</w:t>
      </w:r>
      <w:r w:rsidRPr="0057666E">
        <w:rPr>
          <w:rFonts w:hint="eastAsia"/>
        </w:rPr>
        <w:t>新創產品及服務採購補助作業要點</w:t>
      </w:r>
      <w:r>
        <w:rPr>
          <w:rFonts w:hint="eastAsia"/>
          <w:lang w:eastAsia="zh-HK"/>
        </w:rPr>
        <w:t>」</w:t>
      </w:r>
      <w:r>
        <w:rPr>
          <w:rFonts w:hint="eastAsia"/>
        </w:rPr>
        <w:t>於1</w:t>
      </w:r>
      <w:r>
        <w:t>12</w:t>
      </w:r>
      <w:r>
        <w:rPr>
          <w:rFonts w:hint="eastAsia"/>
        </w:rPr>
        <w:t>年4月2</w:t>
      </w:r>
      <w:r>
        <w:t>3</w:t>
      </w:r>
      <w:r>
        <w:rPr>
          <w:rFonts w:hint="eastAsia"/>
        </w:rPr>
        <w:t>日配合組織改</w:t>
      </w:r>
      <w:r>
        <w:rPr>
          <w:rFonts w:hint="eastAsia"/>
          <w:lang w:eastAsia="zh-HK"/>
        </w:rPr>
        <w:t>制</w:t>
      </w:r>
      <w:r>
        <w:rPr>
          <w:rFonts w:hint="eastAsia"/>
        </w:rPr>
        <w:t>修正，依修正後第4點</w:t>
      </w:r>
      <w:r w:rsidRPr="0057666E">
        <w:rPr>
          <w:rFonts w:hint="eastAsia"/>
        </w:rPr>
        <w:t>規定：「補助內容(一)補助範圍1.申請機關至</w:t>
      </w:r>
      <w:r w:rsidRPr="0057666E">
        <w:rPr>
          <w:rFonts w:hint="eastAsia"/>
          <w:lang w:eastAsia="zh-HK"/>
        </w:rPr>
        <w:t>政府</w:t>
      </w:r>
      <w:r w:rsidRPr="0057666E">
        <w:rPr>
          <w:rFonts w:hint="eastAsia"/>
        </w:rPr>
        <w:t>電子採購網，採購本署辦理共同供應契約之上架品</w:t>
      </w:r>
      <w:r>
        <w:rPr>
          <w:rFonts w:hint="eastAsia"/>
        </w:rPr>
        <w:t>項</w:t>
      </w:r>
      <w:r w:rsidRPr="0057666E">
        <w:rPr>
          <w:rFonts w:hint="eastAsia"/>
        </w:rPr>
        <w:t>。2.本署當年度擬辦理採購之類別品項，將另案公告之。(二)補助項目1.當次採購品項之決標金額。2.採購品項係供一定期間之使用，為預定使用期間內所需單位乘以決標金額之數額。補助期間以採購時起1年為限。(三)補助比例…(四)補助金額 1.補助金額每案以新臺幣</w:t>
      </w:r>
      <w:r>
        <w:rPr>
          <w:rFonts w:hint="eastAsia"/>
        </w:rPr>
        <w:t>2</w:t>
      </w:r>
      <w:r>
        <w:t>00</w:t>
      </w:r>
      <w:r w:rsidRPr="0057666E">
        <w:rPr>
          <w:rFonts w:hint="eastAsia"/>
        </w:rPr>
        <w:t>萬元為上限。2.本署得視預算編列情形、計畫內容、採購品項及第</w:t>
      </w:r>
      <w:r>
        <w:rPr>
          <w:rFonts w:hint="eastAsia"/>
        </w:rPr>
        <w:t>7</w:t>
      </w:r>
      <w:r w:rsidRPr="0057666E">
        <w:rPr>
          <w:rFonts w:hint="eastAsia"/>
        </w:rPr>
        <w:t>點審查會決議調整補助金額。</w:t>
      </w:r>
      <w:r>
        <w:rPr>
          <w:rFonts w:hint="eastAsia"/>
        </w:rPr>
        <w:t>」</w:t>
      </w:r>
    </w:p>
  </w:footnote>
  <w:footnote w:id="3">
    <w:p w:rsidR="0025182B" w:rsidRPr="00FA66D4" w:rsidRDefault="0025182B" w:rsidP="0025182B">
      <w:pPr>
        <w:pStyle w:val="142"/>
        <w:ind w:leftChars="1" w:left="171" w:hangingChars="69" w:hanging="168"/>
        <w:jc w:val="both"/>
        <w:rPr>
          <w:rFonts w:hint="eastAsia"/>
        </w:rPr>
      </w:pPr>
      <w:r>
        <w:rPr>
          <w:rStyle w:val="ae"/>
        </w:rPr>
        <w:footnoteRef/>
      </w:r>
      <w:r>
        <w:rPr>
          <w:rFonts w:hint="eastAsia"/>
        </w:rPr>
        <w:t xml:space="preserve"> </w:t>
      </w:r>
      <w:r>
        <w:rPr>
          <w:rFonts w:hint="eastAsia"/>
          <w:lang w:eastAsia="zh-HK"/>
        </w:rPr>
        <w:t>參據中小及新創企業署</w:t>
      </w:r>
      <w:r>
        <w:rPr>
          <w:rFonts w:hint="eastAsia"/>
        </w:rPr>
        <w:t>113</w:t>
      </w:r>
      <w:r>
        <w:rPr>
          <w:rFonts w:hint="eastAsia"/>
          <w:lang w:eastAsia="zh-HK"/>
        </w:rPr>
        <w:t>年度決算書</w:t>
      </w:r>
      <w:r>
        <w:t>歲出</w:t>
      </w:r>
      <w:r>
        <w:rPr>
          <w:rFonts w:hint="eastAsia"/>
          <w:lang w:eastAsia="zh-HK"/>
        </w:rPr>
        <w:t>保留原因分析表，頁</w:t>
      </w:r>
      <w:r>
        <w:rPr>
          <w:rFonts w:hint="eastAsia"/>
        </w:rPr>
        <w:t>45</w:t>
      </w:r>
      <w:r>
        <w:rPr>
          <w:rFonts w:hint="eastAsia"/>
          <w:lang w:eastAsia="zh-HK"/>
        </w:rPr>
        <w:t>，內容略以：</w:t>
      </w:r>
      <w:r>
        <w:t>113年度創業家實證計畫保留2案</w:t>
      </w:r>
      <w:r>
        <w:rPr>
          <w:rFonts w:hint="eastAsia"/>
          <w:lang w:eastAsia="zh-HK"/>
        </w:rPr>
        <w:t>，其中「</w:t>
      </w:r>
      <w:r>
        <w:t>場域實證．共創解題-變頻抽水機組和控制最佳化補助計畫</w:t>
      </w:r>
      <w:r>
        <w:rPr>
          <w:rFonts w:hint="eastAsia"/>
          <w:lang w:eastAsia="zh-HK"/>
        </w:rPr>
        <w:t>」</w:t>
      </w:r>
      <w:r>
        <w:t>原核定期程至</w:t>
      </w:r>
      <w:r>
        <w:rPr>
          <w:lang w:eastAsia="zh-HK"/>
        </w:rPr>
        <w:t>113年12</w:t>
      </w:r>
      <w:r>
        <w:t>月20日，為配合出題單位安排測試環境，以進行後續數據蒐集作業，展延計畫期程至114年3月20日，申請已撥保留數30</w:t>
      </w:r>
      <w:r>
        <w:rPr>
          <w:rFonts w:hint="eastAsia"/>
          <w:lang w:eastAsia="zh-HK"/>
        </w:rPr>
        <w:t>萬</w:t>
      </w:r>
      <w:r>
        <w:t>元及未撥保留數 70</w:t>
      </w:r>
      <w:r>
        <w:rPr>
          <w:rFonts w:hint="eastAsia"/>
          <w:lang w:eastAsia="zh-HK"/>
        </w:rPr>
        <w:t>萬元；另「</w:t>
      </w:r>
      <w:r>
        <w:t>場域實證．共創解題-Smart Socket監測系統補助計畫</w:t>
      </w:r>
      <w:r>
        <w:rPr>
          <w:rFonts w:hint="eastAsia"/>
          <w:lang w:eastAsia="zh-HK"/>
        </w:rPr>
        <w:t>」</w:t>
      </w:r>
      <w:r>
        <w:t>原核定期程至113年12月20日，為優化使用介面，並進行3個月以上資料蒐集，展延計畫期程至114年3月20日，申請已撥保留數 30</w:t>
      </w:r>
      <w:r>
        <w:rPr>
          <w:rFonts w:hint="eastAsia"/>
          <w:lang w:eastAsia="zh-HK"/>
        </w:rPr>
        <w:t>萬元</w:t>
      </w:r>
      <w:r>
        <w:t>及未撥保留數70</w:t>
      </w:r>
      <w:r>
        <w:rPr>
          <w:rFonts w:hint="eastAsia"/>
          <w:lang w:eastAsia="zh-HK"/>
        </w:rPr>
        <w:t>萬元</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121810">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2"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4"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5154208"/>
    <w:multiLevelType w:val="hybridMultilevel"/>
    <w:tmpl w:val="EAD45446"/>
    <w:lvl w:ilvl="0" w:tplc="6C50DA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10"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1"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3"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5"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16"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18"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20" w15:restartNumberingAfterBreak="0">
    <w:nsid w:val="556D7754"/>
    <w:multiLevelType w:val="hybridMultilevel"/>
    <w:tmpl w:val="78408CF8"/>
    <w:lvl w:ilvl="0" w:tplc="1366A0E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2"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25"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0"/>
  </w:num>
  <w:num w:numId="2">
    <w:abstractNumId w:val="3"/>
  </w:num>
  <w:num w:numId="3">
    <w:abstractNumId w:val="0"/>
  </w:num>
  <w:num w:numId="4">
    <w:abstractNumId w:val="17"/>
  </w:num>
  <w:num w:numId="5">
    <w:abstractNumId w:val="2"/>
  </w:num>
  <w:num w:numId="6">
    <w:abstractNumId w:val="21"/>
  </w:num>
  <w:num w:numId="7">
    <w:abstractNumId w:val="24"/>
  </w:num>
  <w:num w:numId="8">
    <w:abstractNumId w:val="13"/>
  </w:num>
  <w:num w:numId="9">
    <w:abstractNumId w:val="1"/>
  </w:num>
  <w:num w:numId="10">
    <w:abstractNumId w:val="15"/>
  </w:num>
  <w:num w:numId="11">
    <w:abstractNumId w:val="9"/>
  </w:num>
  <w:num w:numId="12">
    <w:abstractNumId w:val="14"/>
  </w:num>
  <w:num w:numId="13">
    <w:abstractNumId w:val="18"/>
  </w:num>
  <w:num w:numId="14">
    <w:abstractNumId w:val="12"/>
  </w:num>
  <w:num w:numId="15">
    <w:abstractNumId w:val="19"/>
  </w:num>
  <w:num w:numId="16">
    <w:abstractNumId w:val="4"/>
  </w:num>
  <w:num w:numId="17">
    <w:abstractNumId w:val="25"/>
  </w:num>
  <w:num w:numId="18">
    <w:abstractNumId w:val="16"/>
  </w:num>
  <w:num w:numId="19">
    <w:abstractNumId w:val="23"/>
  </w:num>
  <w:num w:numId="20">
    <w:abstractNumId w:val="7"/>
  </w:num>
  <w:num w:numId="21">
    <w:abstractNumId w:val="5"/>
  </w:num>
  <w:num w:numId="22">
    <w:abstractNumId w:val="6"/>
  </w:num>
  <w:num w:numId="23">
    <w:abstractNumId w:val="22"/>
  </w:num>
  <w:num w:numId="24">
    <w:abstractNumId w:val="11"/>
  </w:num>
  <w:num w:numId="25">
    <w:abstractNumId w:val="20"/>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41E9"/>
    <w:rsid w:val="00007901"/>
    <w:rsid w:val="0001297D"/>
    <w:rsid w:val="00012CC2"/>
    <w:rsid w:val="00012F5F"/>
    <w:rsid w:val="000152F6"/>
    <w:rsid w:val="00015829"/>
    <w:rsid w:val="00016116"/>
    <w:rsid w:val="00017D3C"/>
    <w:rsid w:val="00017EA7"/>
    <w:rsid w:val="00023DB6"/>
    <w:rsid w:val="00026D95"/>
    <w:rsid w:val="00026E23"/>
    <w:rsid w:val="00026EB4"/>
    <w:rsid w:val="000300E8"/>
    <w:rsid w:val="00030CCF"/>
    <w:rsid w:val="00032592"/>
    <w:rsid w:val="000412E4"/>
    <w:rsid w:val="00045706"/>
    <w:rsid w:val="0004713B"/>
    <w:rsid w:val="0004759D"/>
    <w:rsid w:val="00052457"/>
    <w:rsid w:val="00052B47"/>
    <w:rsid w:val="00063C60"/>
    <w:rsid w:val="00064D8E"/>
    <w:rsid w:val="0006521B"/>
    <w:rsid w:val="00066A34"/>
    <w:rsid w:val="00072BF3"/>
    <w:rsid w:val="00074FAA"/>
    <w:rsid w:val="00077A99"/>
    <w:rsid w:val="000802F0"/>
    <w:rsid w:val="00080C22"/>
    <w:rsid w:val="000834FC"/>
    <w:rsid w:val="00084CED"/>
    <w:rsid w:val="00086BA5"/>
    <w:rsid w:val="00087169"/>
    <w:rsid w:val="00087FE6"/>
    <w:rsid w:val="00091A2A"/>
    <w:rsid w:val="00094C26"/>
    <w:rsid w:val="0009691C"/>
    <w:rsid w:val="000A487A"/>
    <w:rsid w:val="000B07F5"/>
    <w:rsid w:val="000B28C8"/>
    <w:rsid w:val="000B6BCE"/>
    <w:rsid w:val="000B7669"/>
    <w:rsid w:val="000C0B59"/>
    <w:rsid w:val="000C0D6D"/>
    <w:rsid w:val="000C410B"/>
    <w:rsid w:val="000C4216"/>
    <w:rsid w:val="000C647A"/>
    <w:rsid w:val="000C6A8D"/>
    <w:rsid w:val="000D0EB6"/>
    <w:rsid w:val="000D1F90"/>
    <w:rsid w:val="000D69D1"/>
    <w:rsid w:val="000E4084"/>
    <w:rsid w:val="000E6EAB"/>
    <w:rsid w:val="000E762D"/>
    <w:rsid w:val="000E7E21"/>
    <w:rsid w:val="000F02A4"/>
    <w:rsid w:val="000F4BFE"/>
    <w:rsid w:val="000F673D"/>
    <w:rsid w:val="000F6E7F"/>
    <w:rsid w:val="00102373"/>
    <w:rsid w:val="00104615"/>
    <w:rsid w:val="001047E1"/>
    <w:rsid w:val="00104CB7"/>
    <w:rsid w:val="00104DA4"/>
    <w:rsid w:val="0010609B"/>
    <w:rsid w:val="0010645E"/>
    <w:rsid w:val="00110136"/>
    <w:rsid w:val="00113AF2"/>
    <w:rsid w:val="001151AA"/>
    <w:rsid w:val="00115F5A"/>
    <w:rsid w:val="0012155D"/>
    <w:rsid w:val="00121810"/>
    <w:rsid w:val="00121905"/>
    <w:rsid w:val="00121CE5"/>
    <w:rsid w:val="0012274E"/>
    <w:rsid w:val="00124E10"/>
    <w:rsid w:val="001252BA"/>
    <w:rsid w:val="00126B70"/>
    <w:rsid w:val="00130CF1"/>
    <w:rsid w:val="001364CE"/>
    <w:rsid w:val="00141A75"/>
    <w:rsid w:val="00141C2E"/>
    <w:rsid w:val="00143177"/>
    <w:rsid w:val="00146BA6"/>
    <w:rsid w:val="00153232"/>
    <w:rsid w:val="00156ADD"/>
    <w:rsid w:val="00157060"/>
    <w:rsid w:val="001675C8"/>
    <w:rsid w:val="001676C1"/>
    <w:rsid w:val="0017210C"/>
    <w:rsid w:val="00177D5E"/>
    <w:rsid w:val="001810EF"/>
    <w:rsid w:val="001836BA"/>
    <w:rsid w:val="00183C91"/>
    <w:rsid w:val="0018433D"/>
    <w:rsid w:val="00187088"/>
    <w:rsid w:val="00187357"/>
    <w:rsid w:val="001933F0"/>
    <w:rsid w:val="00194850"/>
    <w:rsid w:val="001A263D"/>
    <w:rsid w:val="001A2C05"/>
    <w:rsid w:val="001A3433"/>
    <w:rsid w:val="001A6605"/>
    <w:rsid w:val="001B08C5"/>
    <w:rsid w:val="001B1057"/>
    <w:rsid w:val="001B2B60"/>
    <w:rsid w:val="001B3708"/>
    <w:rsid w:val="001B3E55"/>
    <w:rsid w:val="001B50A5"/>
    <w:rsid w:val="001C1FDD"/>
    <w:rsid w:val="001C4EC8"/>
    <w:rsid w:val="001C586C"/>
    <w:rsid w:val="001D314D"/>
    <w:rsid w:val="001D316C"/>
    <w:rsid w:val="001D3239"/>
    <w:rsid w:val="001D4BCE"/>
    <w:rsid w:val="001E0311"/>
    <w:rsid w:val="001E2A7F"/>
    <w:rsid w:val="001E43C2"/>
    <w:rsid w:val="001E76A4"/>
    <w:rsid w:val="001F5579"/>
    <w:rsid w:val="001F594E"/>
    <w:rsid w:val="001F65F1"/>
    <w:rsid w:val="002033D0"/>
    <w:rsid w:val="00211791"/>
    <w:rsid w:val="00211DB8"/>
    <w:rsid w:val="00212018"/>
    <w:rsid w:val="002146B4"/>
    <w:rsid w:val="0022074A"/>
    <w:rsid w:val="0022100B"/>
    <w:rsid w:val="002226BD"/>
    <w:rsid w:val="00222755"/>
    <w:rsid w:val="00230FA8"/>
    <w:rsid w:val="00237650"/>
    <w:rsid w:val="002423F3"/>
    <w:rsid w:val="002441CF"/>
    <w:rsid w:val="0024578C"/>
    <w:rsid w:val="00246A0B"/>
    <w:rsid w:val="00246CF7"/>
    <w:rsid w:val="00250A88"/>
    <w:rsid w:val="00250BFF"/>
    <w:rsid w:val="0025182B"/>
    <w:rsid w:val="0025209E"/>
    <w:rsid w:val="00253B93"/>
    <w:rsid w:val="002556CD"/>
    <w:rsid w:val="00256E76"/>
    <w:rsid w:val="002632BE"/>
    <w:rsid w:val="00263D3D"/>
    <w:rsid w:val="00265995"/>
    <w:rsid w:val="00272A1B"/>
    <w:rsid w:val="00273BE2"/>
    <w:rsid w:val="00274DDE"/>
    <w:rsid w:val="002764AA"/>
    <w:rsid w:val="00276D79"/>
    <w:rsid w:val="00280794"/>
    <w:rsid w:val="002859A8"/>
    <w:rsid w:val="00287CFF"/>
    <w:rsid w:val="0029166A"/>
    <w:rsid w:val="0029560C"/>
    <w:rsid w:val="0029686B"/>
    <w:rsid w:val="002A38B9"/>
    <w:rsid w:val="002A5A6B"/>
    <w:rsid w:val="002A64AE"/>
    <w:rsid w:val="002A65E6"/>
    <w:rsid w:val="002A6805"/>
    <w:rsid w:val="002A71A0"/>
    <w:rsid w:val="002B1E77"/>
    <w:rsid w:val="002B2497"/>
    <w:rsid w:val="002B339B"/>
    <w:rsid w:val="002B71D0"/>
    <w:rsid w:val="002C508D"/>
    <w:rsid w:val="002D2518"/>
    <w:rsid w:val="002D28AB"/>
    <w:rsid w:val="002E0C6B"/>
    <w:rsid w:val="002E142C"/>
    <w:rsid w:val="002E151C"/>
    <w:rsid w:val="002E4315"/>
    <w:rsid w:val="002E43AD"/>
    <w:rsid w:val="002E45DC"/>
    <w:rsid w:val="002E4644"/>
    <w:rsid w:val="002E55C2"/>
    <w:rsid w:val="002E5678"/>
    <w:rsid w:val="002E59C3"/>
    <w:rsid w:val="002E63B5"/>
    <w:rsid w:val="002F21DD"/>
    <w:rsid w:val="002F3D08"/>
    <w:rsid w:val="002F6944"/>
    <w:rsid w:val="002F75EC"/>
    <w:rsid w:val="00300335"/>
    <w:rsid w:val="00300425"/>
    <w:rsid w:val="00301EB6"/>
    <w:rsid w:val="003037BC"/>
    <w:rsid w:val="003049D1"/>
    <w:rsid w:val="0030602A"/>
    <w:rsid w:val="0030616F"/>
    <w:rsid w:val="00307289"/>
    <w:rsid w:val="003108ED"/>
    <w:rsid w:val="00320933"/>
    <w:rsid w:val="00324304"/>
    <w:rsid w:val="00331F5D"/>
    <w:rsid w:val="0033485B"/>
    <w:rsid w:val="00335A7E"/>
    <w:rsid w:val="00342758"/>
    <w:rsid w:val="00344B57"/>
    <w:rsid w:val="003459C4"/>
    <w:rsid w:val="003465CF"/>
    <w:rsid w:val="003513F2"/>
    <w:rsid w:val="00354A50"/>
    <w:rsid w:val="00360A47"/>
    <w:rsid w:val="00361579"/>
    <w:rsid w:val="003642BC"/>
    <w:rsid w:val="003655A7"/>
    <w:rsid w:val="00366692"/>
    <w:rsid w:val="00370C46"/>
    <w:rsid w:val="003711B0"/>
    <w:rsid w:val="00375BAA"/>
    <w:rsid w:val="00376E32"/>
    <w:rsid w:val="003831A4"/>
    <w:rsid w:val="003867C9"/>
    <w:rsid w:val="00387E7E"/>
    <w:rsid w:val="00390E52"/>
    <w:rsid w:val="00391B29"/>
    <w:rsid w:val="00392710"/>
    <w:rsid w:val="003957B4"/>
    <w:rsid w:val="003A29A0"/>
    <w:rsid w:val="003A6BA2"/>
    <w:rsid w:val="003B0D60"/>
    <w:rsid w:val="003B74D1"/>
    <w:rsid w:val="003C130D"/>
    <w:rsid w:val="003C4190"/>
    <w:rsid w:val="003C4554"/>
    <w:rsid w:val="003D1A72"/>
    <w:rsid w:val="003D3AF5"/>
    <w:rsid w:val="003D3D7A"/>
    <w:rsid w:val="003D7092"/>
    <w:rsid w:val="003D71F1"/>
    <w:rsid w:val="003D76CD"/>
    <w:rsid w:val="003E14DC"/>
    <w:rsid w:val="003E57CA"/>
    <w:rsid w:val="003F0BF6"/>
    <w:rsid w:val="003F14A7"/>
    <w:rsid w:val="003F1828"/>
    <w:rsid w:val="003F2502"/>
    <w:rsid w:val="003F68B8"/>
    <w:rsid w:val="004021AA"/>
    <w:rsid w:val="00403714"/>
    <w:rsid w:val="00403EDF"/>
    <w:rsid w:val="00406058"/>
    <w:rsid w:val="0040732D"/>
    <w:rsid w:val="004100C4"/>
    <w:rsid w:val="00411379"/>
    <w:rsid w:val="00411EC6"/>
    <w:rsid w:val="00412363"/>
    <w:rsid w:val="00412C35"/>
    <w:rsid w:val="004148BD"/>
    <w:rsid w:val="00416394"/>
    <w:rsid w:val="00421AC1"/>
    <w:rsid w:val="004223EE"/>
    <w:rsid w:val="00423171"/>
    <w:rsid w:val="00427C7D"/>
    <w:rsid w:val="004312C9"/>
    <w:rsid w:val="00434093"/>
    <w:rsid w:val="004350A3"/>
    <w:rsid w:val="00440EE4"/>
    <w:rsid w:val="00441D9A"/>
    <w:rsid w:val="0044576A"/>
    <w:rsid w:val="00446EE5"/>
    <w:rsid w:val="00452F77"/>
    <w:rsid w:val="004712D0"/>
    <w:rsid w:val="004753F6"/>
    <w:rsid w:val="00476D57"/>
    <w:rsid w:val="00476FAF"/>
    <w:rsid w:val="00477657"/>
    <w:rsid w:val="00477C6C"/>
    <w:rsid w:val="00480276"/>
    <w:rsid w:val="0048287E"/>
    <w:rsid w:val="0048560B"/>
    <w:rsid w:val="00485FC1"/>
    <w:rsid w:val="00487CEA"/>
    <w:rsid w:val="0049537E"/>
    <w:rsid w:val="0049684C"/>
    <w:rsid w:val="004A03F5"/>
    <w:rsid w:val="004A3A40"/>
    <w:rsid w:val="004A6718"/>
    <w:rsid w:val="004A7E05"/>
    <w:rsid w:val="004C64FF"/>
    <w:rsid w:val="004C6ECA"/>
    <w:rsid w:val="004C72DF"/>
    <w:rsid w:val="004D15BC"/>
    <w:rsid w:val="004D282F"/>
    <w:rsid w:val="004D2A85"/>
    <w:rsid w:val="004D3838"/>
    <w:rsid w:val="004D3F4E"/>
    <w:rsid w:val="004D4296"/>
    <w:rsid w:val="004E1161"/>
    <w:rsid w:val="004E1167"/>
    <w:rsid w:val="004E2C9F"/>
    <w:rsid w:val="004E3984"/>
    <w:rsid w:val="004E6EFF"/>
    <w:rsid w:val="004F000F"/>
    <w:rsid w:val="004F0CEC"/>
    <w:rsid w:val="004F10BD"/>
    <w:rsid w:val="004F1F21"/>
    <w:rsid w:val="004F3778"/>
    <w:rsid w:val="004F5564"/>
    <w:rsid w:val="005016B7"/>
    <w:rsid w:val="00502C92"/>
    <w:rsid w:val="0050347F"/>
    <w:rsid w:val="00503D4E"/>
    <w:rsid w:val="00503E4C"/>
    <w:rsid w:val="00503F49"/>
    <w:rsid w:val="00504A3A"/>
    <w:rsid w:val="0050547C"/>
    <w:rsid w:val="0051026C"/>
    <w:rsid w:val="005139F6"/>
    <w:rsid w:val="005141D5"/>
    <w:rsid w:val="005146CC"/>
    <w:rsid w:val="00514C19"/>
    <w:rsid w:val="00515B88"/>
    <w:rsid w:val="00522F51"/>
    <w:rsid w:val="00526A77"/>
    <w:rsid w:val="00527FD6"/>
    <w:rsid w:val="005311F5"/>
    <w:rsid w:val="00537B0C"/>
    <w:rsid w:val="0054002A"/>
    <w:rsid w:val="005429FE"/>
    <w:rsid w:val="005434B8"/>
    <w:rsid w:val="00545F28"/>
    <w:rsid w:val="00546279"/>
    <w:rsid w:val="005471B8"/>
    <w:rsid w:val="00547F59"/>
    <w:rsid w:val="0055555B"/>
    <w:rsid w:val="00555889"/>
    <w:rsid w:val="00562FB8"/>
    <w:rsid w:val="0056606A"/>
    <w:rsid w:val="00566477"/>
    <w:rsid w:val="00567A62"/>
    <w:rsid w:val="005722D7"/>
    <w:rsid w:val="005729E4"/>
    <w:rsid w:val="00574DDC"/>
    <w:rsid w:val="00577EED"/>
    <w:rsid w:val="00577F2F"/>
    <w:rsid w:val="00581A15"/>
    <w:rsid w:val="00587FB4"/>
    <w:rsid w:val="00592174"/>
    <w:rsid w:val="0059482F"/>
    <w:rsid w:val="0059647E"/>
    <w:rsid w:val="005A0EBC"/>
    <w:rsid w:val="005B145B"/>
    <w:rsid w:val="005B3C5B"/>
    <w:rsid w:val="005B70F4"/>
    <w:rsid w:val="005B74E3"/>
    <w:rsid w:val="005B78C1"/>
    <w:rsid w:val="005C15E9"/>
    <w:rsid w:val="005C4E67"/>
    <w:rsid w:val="005C7871"/>
    <w:rsid w:val="005D5E27"/>
    <w:rsid w:val="005D773F"/>
    <w:rsid w:val="005D7F18"/>
    <w:rsid w:val="005E1AEA"/>
    <w:rsid w:val="005E3A7D"/>
    <w:rsid w:val="005E4FC9"/>
    <w:rsid w:val="005E6D6E"/>
    <w:rsid w:val="005F0332"/>
    <w:rsid w:val="005F0B2A"/>
    <w:rsid w:val="005F4B72"/>
    <w:rsid w:val="005F5DB8"/>
    <w:rsid w:val="00600343"/>
    <w:rsid w:val="00600E9D"/>
    <w:rsid w:val="00601654"/>
    <w:rsid w:val="00603ACA"/>
    <w:rsid w:val="00607A95"/>
    <w:rsid w:val="00620B69"/>
    <w:rsid w:val="0062468E"/>
    <w:rsid w:val="00631CD1"/>
    <w:rsid w:val="00634099"/>
    <w:rsid w:val="00634AEC"/>
    <w:rsid w:val="006371AF"/>
    <w:rsid w:val="006405B2"/>
    <w:rsid w:val="00640CCF"/>
    <w:rsid w:val="00641D80"/>
    <w:rsid w:val="0064274F"/>
    <w:rsid w:val="00644560"/>
    <w:rsid w:val="00644683"/>
    <w:rsid w:val="00645709"/>
    <w:rsid w:val="00646280"/>
    <w:rsid w:val="00653C42"/>
    <w:rsid w:val="0065401F"/>
    <w:rsid w:val="00656B7C"/>
    <w:rsid w:val="006619DD"/>
    <w:rsid w:val="00663AF9"/>
    <w:rsid w:val="006642C1"/>
    <w:rsid w:val="00665045"/>
    <w:rsid w:val="00665D87"/>
    <w:rsid w:val="00671955"/>
    <w:rsid w:val="00673D7C"/>
    <w:rsid w:val="006748B2"/>
    <w:rsid w:val="00674FFF"/>
    <w:rsid w:val="00677420"/>
    <w:rsid w:val="00681BFC"/>
    <w:rsid w:val="00684321"/>
    <w:rsid w:val="00686A5F"/>
    <w:rsid w:val="00686BA1"/>
    <w:rsid w:val="0069038F"/>
    <w:rsid w:val="00690E10"/>
    <w:rsid w:val="0069228B"/>
    <w:rsid w:val="00694AEC"/>
    <w:rsid w:val="006A371D"/>
    <w:rsid w:val="006A5F0D"/>
    <w:rsid w:val="006A716D"/>
    <w:rsid w:val="006B3F2C"/>
    <w:rsid w:val="006B465E"/>
    <w:rsid w:val="006C16D0"/>
    <w:rsid w:val="006C3A50"/>
    <w:rsid w:val="006C62AA"/>
    <w:rsid w:val="006C72E5"/>
    <w:rsid w:val="006C7393"/>
    <w:rsid w:val="006D16E4"/>
    <w:rsid w:val="006D3546"/>
    <w:rsid w:val="006D5248"/>
    <w:rsid w:val="006D5B0F"/>
    <w:rsid w:val="006D79B2"/>
    <w:rsid w:val="006E07A4"/>
    <w:rsid w:val="006E12C9"/>
    <w:rsid w:val="006E2215"/>
    <w:rsid w:val="006E4F9E"/>
    <w:rsid w:val="006E5300"/>
    <w:rsid w:val="006F0C0B"/>
    <w:rsid w:val="006F3FCD"/>
    <w:rsid w:val="006F50FC"/>
    <w:rsid w:val="006F51AF"/>
    <w:rsid w:val="007002BA"/>
    <w:rsid w:val="007015A1"/>
    <w:rsid w:val="0070244C"/>
    <w:rsid w:val="00703FCF"/>
    <w:rsid w:val="007052D4"/>
    <w:rsid w:val="00705E8A"/>
    <w:rsid w:val="00712A3E"/>
    <w:rsid w:val="00713FC8"/>
    <w:rsid w:val="00715CFF"/>
    <w:rsid w:val="00720A05"/>
    <w:rsid w:val="00722B87"/>
    <w:rsid w:val="00725348"/>
    <w:rsid w:val="007255FD"/>
    <w:rsid w:val="007269DA"/>
    <w:rsid w:val="00727BDF"/>
    <w:rsid w:val="00732318"/>
    <w:rsid w:val="00735FD9"/>
    <w:rsid w:val="00737085"/>
    <w:rsid w:val="00744408"/>
    <w:rsid w:val="0074664F"/>
    <w:rsid w:val="00750B88"/>
    <w:rsid w:val="007526E7"/>
    <w:rsid w:val="00753614"/>
    <w:rsid w:val="00754D4C"/>
    <w:rsid w:val="007609A8"/>
    <w:rsid w:val="007609FA"/>
    <w:rsid w:val="007610CC"/>
    <w:rsid w:val="007628AD"/>
    <w:rsid w:val="00765962"/>
    <w:rsid w:val="00767453"/>
    <w:rsid w:val="00773202"/>
    <w:rsid w:val="007775F2"/>
    <w:rsid w:val="00781CA5"/>
    <w:rsid w:val="00783BBE"/>
    <w:rsid w:val="007843D0"/>
    <w:rsid w:val="00784CB7"/>
    <w:rsid w:val="00785ED2"/>
    <w:rsid w:val="00786A64"/>
    <w:rsid w:val="007872D5"/>
    <w:rsid w:val="00790783"/>
    <w:rsid w:val="007917E6"/>
    <w:rsid w:val="007948A7"/>
    <w:rsid w:val="007972B7"/>
    <w:rsid w:val="007A073F"/>
    <w:rsid w:val="007A4553"/>
    <w:rsid w:val="007B02EC"/>
    <w:rsid w:val="007B1209"/>
    <w:rsid w:val="007B202E"/>
    <w:rsid w:val="007B6F5B"/>
    <w:rsid w:val="007B751B"/>
    <w:rsid w:val="007B7590"/>
    <w:rsid w:val="007B76A1"/>
    <w:rsid w:val="007C01FC"/>
    <w:rsid w:val="007C1D70"/>
    <w:rsid w:val="007C490C"/>
    <w:rsid w:val="007C7CA0"/>
    <w:rsid w:val="007E2296"/>
    <w:rsid w:val="007E4123"/>
    <w:rsid w:val="007E478E"/>
    <w:rsid w:val="007F0A03"/>
    <w:rsid w:val="007F2536"/>
    <w:rsid w:val="008019D7"/>
    <w:rsid w:val="00802CF9"/>
    <w:rsid w:val="008037C3"/>
    <w:rsid w:val="00803B21"/>
    <w:rsid w:val="008053B9"/>
    <w:rsid w:val="0080620A"/>
    <w:rsid w:val="008071F9"/>
    <w:rsid w:val="00812106"/>
    <w:rsid w:val="00812CE8"/>
    <w:rsid w:val="008131D8"/>
    <w:rsid w:val="008173CD"/>
    <w:rsid w:val="008227FE"/>
    <w:rsid w:val="00822C53"/>
    <w:rsid w:val="00824E18"/>
    <w:rsid w:val="0083066B"/>
    <w:rsid w:val="00835285"/>
    <w:rsid w:val="00836411"/>
    <w:rsid w:val="00837E6B"/>
    <w:rsid w:val="008403AF"/>
    <w:rsid w:val="00844BBF"/>
    <w:rsid w:val="008458A0"/>
    <w:rsid w:val="00850362"/>
    <w:rsid w:val="00856EDE"/>
    <w:rsid w:val="00861CA6"/>
    <w:rsid w:val="00866F7E"/>
    <w:rsid w:val="00880C50"/>
    <w:rsid w:val="00883CE5"/>
    <w:rsid w:val="00891839"/>
    <w:rsid w:val="00893805"/>
    <w:rsid w:val="00894ACC"/>
    <w:rsid w:val="008A0187"/>
    <w:rsid w:val="008A2F74"/>
    <w:rsid w:val="008A3233"/>
    <w:rsid w:val="008A33CB"/>
    <w:rsid w:val="008A3D0D"/>
    <w:rsid w:val="008A3EBA"/>
    <w:rsid w:val="008A4DCF"/>
    <w:rsid w:val="008A5015"/>
    <w:rsid w:val="008A5B05"/>
    <w:rsid w:val="008B20BF"/>
    <w:rsid w:val="008D1D48"/>
    <w:rsid w:val="008D33F4"/>
    <w:rsid w:val="008D3521"/>
    <w:rsid w:val="008D3E36"/>
    <w:rsid w:val="008D41C8"/>
    <w:rsid w:val="008E1A1D"/>
    <w:rsid w:val="008E2268"/>
    <w:rsid w:val="008E2329"/>
    <w:rsid w:val="008E2A3E"/>
    <w:rsid w:val="008E464F"/>
    <w:rsid w:val="008E5033"/>
    <w:rsid w:val="008F13C1"/>
    <w:rsid w:val="008F3525"/>
    <w:rsid w:val="008F51AD"/>
    <w:rsid w:val="0090509C"/>
    <w:rsid w:val="00905324"/>
    <w:rsid w:val="0090731C"/>
    <w:rsid w:val="00907D1D"/>
    <w:rsid w:val="009105C5"/>
    <w:rsid w:val="0091276D"/>
    <w:rsid w:val="00916749"/>
    <w:rsid w:val="009276FC"/>
    <w:rsid w:val="009305DA"/>
    <w:rsid w:val="00931DF7"/>
    <w:rsid w:val="00932682"/>
    <w:rsid w:val="00936508"/>
    <w:rsid w:val="00945F80"/>
    <w:rsid w:val="009508F7"/>
    <w:rsid w:val="009515A2"/>
    <w:rsid w:val="009548C5"/>
    <w:rsid w:val="009572DE"/>
    <w:rsid w:val="009575F6"/>
    <w:rsid w:val="00957DB1"/>
    <w:rsid w:val="00963B17"/>
    <w:rsid w:val="00963F05"/>
    <w:rsid w:val="00964230"/>
    <w:rsid w:val="009647BB"/>
    <w:rsid w:val="0096497B"/>
    <w:rsid w:val="00964E67"/>
    <w:rsid w:val="00965A0A"/>
    <w:rsid w:val="00967752"/>
    <w:rsid w:val="0098695E"/>
    <w:rsid w:val="00996091"/>
    <w:rsid w:val="00996E14"/>
    <w:rsid w:val="00997076"/>
    <w:rsid w:val="00997353"/>
    <w:rsid w:val="009A3093"/>
    <w:rsid w:val="009B152D"/>
    <w:rsid w:val="009B6212"/>
    <w:rsid w:val="009B7B7C"/>
    <w:rsid w:val="009C0014"/>
    <w:rsid w:val="009C0459"/>
    <w:rsid w:val="009C1009"/>
    <w:rsid w:val="009C47DB"/>
    <w:rsid w:val="009C497E"/>
    <w:rsid w:val="009D09F9"/>
    <w:rsid w:val="009D14EF"/>
    <w:rsid w:val="009D1EBB"/>
    <w:rsid w:val="009D20BE"/>
    <w:rsid w:val="009D21C2"/>
    <w:rsid w:val="009D29D3"/>
    <w:rsid w:val="009D36D9"/>
    <w:rsid w:val="009D373B"/>
    <w:rsid w:val="009D3FB5"/>
    <w:rsid w:val="009D41CF"/>
    <w:rsid w:val="009D6CB0"/>
    <w:rsid w:val="009E1C15"/>
    <w:rsid w:val="009E2B87"/>
    <w:rsid w:val="009E6A16"/>
    <w:rsid w:val="009F42C5"/>
    <w:rsid w:val="00A01FC0"/>
    <w:rsid w:val="00A04B20"/>
    <w:rsid w:val="00A0575C"/>
    <w:rsid w:val="00A07337"/>
    <w:rsid w:val="00A07A9F"/>
    <w:rsid w:val="00A114F8"/>
    <w:rsid w:val="00A147EA"/>
    <w:rsid w:val="00A152F6"/>
    <w:rsid w:val="00A22972"/>
    <w:rsid w:val="00A26498"/>
    <w:rsid w:val="00A26DFB"/>
    <w:rsid w:val="00A30A57"/>
    <w:rsid w:val="00A34223"/>
    <w:rsid w:val="00A366B0"/>
    <w:rsid w:val="00A42E17"/>
    <w:rsid w:val="00A4763C"/>
    <w:rsid w:val="00A52FC4"/>
    <w:rsid w:val="00A5416F"/>
    <w:rsid w:val="00A647BB"/>
    <w:rsid w:val="00A64D2E"/>
    <w:rsid w:val="00A67286"/>
    <w:rsid w:val="00A678E3"/>
    <w:rsid w:val="00A71B96"/>
    <w:rsid w:val="00A73985"/>
    <w:rsid w:val="00A7518A"/>
    <w:rsid w:val="00A75298"/>
    <w:rsid w:val="00A810C9"/>
    <w:rsid w:val="00A85020"/>
    <w:rsid w:val="00AA50BA"/>
    <w:rsid w:val="00AA5798"/>
    <w:rsid w:val="00AA591A"/>
    <w:rsid w:val="00AA70B8"/>
    <w:rsid w:val="00AB0F3F"/>
    <w:rsid w:val="00AB1199"/>
    <w:rsid w:val="00AB4D5E"/>
    <w:rsid w:val="00AB546A"/>
    <w:rsid w:val="00AB595B"/>
    <w:rsid w:val="00AC1745"/>
    <w:rsid w:val="00AC2367"/>
    <w:rsid w:val="00AC27FB"/>
    <w:rsid w:val="00AC418E"/>
    <w:rsid w:val="00AC56F0"/>
    <w:rsid w:val="00AD0677"/>
    <w:rsid w:val="00AD1115"/>
    <w:rsid w:val="00AD1D2C"/>
    <w:rsid w:val="00AD1D93"/>
    <w:rsid w:val="00AD21F1"/>
    <w:rsid w:val="00AD6843"/>
    <w:rsid w:val="00AE30BF"/>
    <w:rsid w:val="00AE3587"/>
    <w:rsid w:val="00AE39B3"/>
    <w:rsid w:val="00AE4897"/>
    <w:rsid w:val="00AF39D3"/>
    <w:rsid w:val="00AF5D1B"/>
    <w:rsid w:val="00AF63B9"/>
    <w:rsid w:val="00B00B86"/>
    <w:rsid w:val="00B04326"/>
    <w:rsid w:val="00B07957"/>
    <w:rsid w:val="00B107A8"/>
    <w:rsid w:val="00B10FB5"/>
    <w:rsid w:val="00B121DA"/>
    <w:rsid w:val="00B15784"/>
    <w:rsid w:val="00B174BA"/>
    <w:rsid w:val="00B20EE2"/>
    <w:rsid w:val="00B223F5"/>
    <w:rsid w:val="00B22C57"/>
    <w:rsid w:val="00B25A07"/>
    <w:rsid w:val="00B3185C"/>
    <w:rsid w:val="00B44E30"/>
    <w:rsid w:val="00B45807"/>
    <w:rsid w:val="00B551F7"/>
    <w:rsid w:val="00B578CA"/>
    <w:rsid w:val="00B57FCD"/>
    <w:rsid w:val="00B656F1"/>
    <w:rsid w:val="00B71023"/>
    <w:rsid w:val="00B74742"/>
    <w:rsid w:val="00B752E3"/>
    <w:rsid w:val="00B76620"/>
    <w:rsid w:val="00B80E5A"/>
    <w:rsid w:val="00B849E7"/>
    <w:rsid w:val="00B87F91"/>
    <w:rsid w:val="00B905FF"/>
    <w:rsid w:val="00B939C6"/>
    <w:rsid w:val="00B93E88"/>
    <w:rsid w:val="00B9500F"/>
    <w:rsid w:val="00B952D9"/>
    <w:rsid w:val="00B95B80"/>
    <w:rsid w:val="00B95F94"/>
    <w:rsid w:val="00BA13D7"/>
    <w:rsid w:val="00BA3166"/>
    <w:rsid w:val="00BA37D6"/>
    <w:rsid w:val="00BB042D"/>
    <w:rsid w:val="00BB264A"/>
    <w:rsid w:val="00BB6910"/>
    <w:rsid w:val="00BB6A51"/>
    <w:rsid w:val="00BB7D31"/>
    <w:rsid w:val="00BC0AD2"/>
    <w:rsid w:val="00BC4AB5"/>
    <w:rsid w:val="00BC4E9D"/>
    <w:rsid w:val="00BC604C"/>
    <w:rsid w:val="00BD0367"/>
    <w:rsid w:val="00BD06BC"/>
    <w:rsid w:val="00BD109D"/>
    <w:rsid w:val="00BD2F76"/>
    <w:rsid w:val="00BD3588"/>
    <w:rsid w:val="00BD4A86"/>
    <w:rsid w:val="00BD6134"/>
    <w:rsid w:val="00BE3693"/>
    <w:rsid w:val="00BE45A0"/>
    <w:rsid w:val="00BE76DE"/>
    <w:rsid w:val="00BF0997"/>
    <w:rsid w:val="00BF1330"/>
    <w:rsid w:val="00C00AE5"/>
    <w:rsid w:val="00C00EF7"/>
    <w:rsid w:val="00C03522"/>
    <w:rsid w:val="00C04287"/>
    <w:rsid w:val="00C048DE"/>
    <w:rsid w:val="00C11166"/>
    <w:rsid w:val="00C144E1"/>
    <w:rsid w:val="00C206C1"/>
    <w:rsid w:val="00C212A2"/>
    <w:rsid w:val="00C222E5"/>
    <w:rsid w:val="00C22F79"/>
    <w:rsid w:val="00C24012"/>
    <w:rsid w:val="00C25C27"/>
    <w:rsid w:val="00C31BBB"/>
    <w:rsid w:val="00C32ADF"/>
    <w:rsid w:val="00C34DB1"/>
    <w:rsid w:val="00C36E49"/>
    <w:rsid w:val="00C4013F"/>
    <w:rsid w:val="00C4014B"/>
    <w:rsid w:val="00C4217E"/>
    <w:rsid w:val="00C4283C"/>
    <w:rsid w:val="00C433F0"/>
    <w:rsid w:val="00C4709A"/>
    <w:rsid w:val="00C5162C"/>
    <w:rsid w:val="00C5262F"/>
    <w:rsid w:val="00C55428"/>
    <w:rsid w:val="00C55581"/>
    <w:rsid w:val="00C57E6B"/>
    <w:rsid w:val="00C61C85"/>
    <w:rsid w:val="00C62712"/>
    <w:rsid w:val="00C6275F"/>
    <w:rsid w:val="00C630CD"/>
    <w:rsid w:val="00C63BE2"/>
    <w:rsid w:val="00C66319"/>
    <w:rsid w:val="00C67CB8"/>
    <w:rsid w:val="00C73ED5"/>
    <w:rsid w:val="00C74769"/>
    <w:rsid w:val="00C74BC0"/>
    <w:rsid w:val="00C751D3"/>
    <w:rsid w:val="00C81268"/>
    <w:rsid w:val="00C816A2"/>
    <w:rsid w:val="00C83401"/>
    <w:rsid w:val="00C83840"/>
    <w:rsid w:val="00C86615"/>
    <w:rsid w:val="00C87963"/>
    <w:rsid w:val="00C87F5E"/>
    <w:rsid w:val="00C9438C"/>
    <w:rsid w:val="00C94EEB"/>
    <w:rsid w:val="00C96203"/>
    <w:rsid w:val="00CA14B5"/>
    <w:rsid w:val="00CA1E8E"/>
    <w:rsid w:val="00CA4E48"/>
    <w:rsid w:val="00CA5E11"/>
    <w:rsid w:val="00CA60B0"/>
    <w:rsid w:val="00CA7A69"/>
    <w:rsid w:val="00CB1F5C"/>
    <w:rsid w:val="00CB219A"/>
    <w:rsid w:val="00CC2626"/>
    <w:rsid w:val="00CC49B2"/>
    <w:rsid w:val="00CC673A"/>
    <w:rsid w:val="00CD2854"/>
    <w:rsid w:val="00CD2B04"/>
    <w:rsid w:val="00CD4038"/>
    <w:rsid w:val="00CD4512"/>
    <w:rsid w:val="00CD65EF"/>
    <w:rsid w:val="00CD799C"/>
    <w:rsid w:val="00CE0D72"/>
    <w:rsid w:val="00CE1F26"/>
    <w:rsid w:val="00CE4B94"/>
    <w:rsid w:val="00CE67E5"/>
    <w:rsid w:val="00CF12FE"/>
    <w:rsid w:val="00CF3D84"/>
    <w:rsid w:val="00CF5A75"/>
    <w:rsid w:val="00CF71E1"/>
    <w:rsid w:val="00CF7980"/>
    <w:rsid w:val="00D0060B"/>
    <w:rsid w:val="00D01B52"/>
    <w:rsid w:val="00D03A77"/>
    <w:rsid w:val="00D1036E"/>
    <w:rsid w:val="00D143F7"/>
    <w:rsid w:val="00D15029"/>
    <w:rsid w:val="00D156E9"/>
    <w:rsid w:val="00D22EEA"/>
    <w:rsid w:val="00D26087"/>
    <w:rsid w:val="00D26AA6"/>
    <w:rsid w:val="00D31A7E"/>
    <w:rsid w:val="00D3309D"/>
    <w:rsid w:val="00D33A1A"/>
    <w:rsid w:val="00D36C75"/>
    <w:rsid w:val="00D42695"/>
    <w:rsid w:val="00D44388"/>
    <w:rsid w:val="00D45C58"/>
    <w:rsid w:val="00D46361"/>
    <w:rsid w:val="00D537B2"/>
    <w:rsid w:val="00D576D6"/>
    <w:rsid w:val="00D614DD"/>
    <w:rsid w:val="00D619FE"/>
    <w:rsid w:val="00D64990"/>
    <w:rsid w:val="00D65323"/>
    <w:rsid w:val="00D711F2"/>
    <w:rsid w:val="00D76076"/>
    <w:rsid w:val="00D76C67"/>
    <w:rsid w:val="00D77C04"/>
    <w:rsid w:val="00D804EB"/>
    <w:rsid w:val="00D80B4F"/>
    <w:rsid w:val="00D815D6"/>
    <w:rsid w:val="00D86648"/>
    <w:rsid w:val="00D866C1"/>
    <w:rsid w:val="00D908F1"/>
    <w:rsid w:val="00D91E50"/>
    <w:rsid w:val="00D92373"/>
    <w:rsid w:val="00D940F1"/>
    <w:rsid w:val="00D958DC"/>
    <w:rsid w:val="00D95953"/>
    <w:rsid w:val="00DA1B1B"/>
    <w:rsid w:val="00DA2A67"/>
    <w:rsid w:val="00DA2C4F"/>
    <w:rsid w:val="00DA3417"/>
    <w:rsid w:val="00DA4E6D"/>
    <w:rsid w:val="00DA51B6"/>
    <w:rsid w:val="00DA5268"/>
    <w:rsid w:val="00DB288D"/>
    <w:rsid w:val="00DC044C"/>
    <w:rsid w:val="00DC0D18"/>
    <w:rsid w:val="00DC287B"/>
    <w:rsid w:val="00DD3950"/>
    <w:rsid w:val="00DD5173"/>
    <w:rsid w:val="00DE3059"/>
    <w:rsid w:val="00DE59BE"/>
    <w:rsid w:val="00DF0B98"/>
    <w:rsid w:val="00DF3A86"/>
    <w:rsid w:val="00DF65DC"/>
    <w:rsid w:val="00E01CFC"/>
    <w:rsid w:val="00E071EE"/>
    <w:rsid w:val="00E079E0"/>
    <w:rsid w:val="00E110F3"/>
    <w:rsid w:val="00E11B33"/>
    <w:rsid w:val="00E11E84"/>
    <w:rsid w:val="00E140C5"/>
    <w:rsid w:val="00E14E8E"/>
    <w:rsid w:val="00E15570"/>
    <w:rsid w:val="00E219A1"/>
    <w:rsid w:val="00E27095"/>
    <w:rsid w:val="00E31DC9"/>
    <w:rsid w:val="00E371F5"/>
    <w:rsid w:val="00E404AD"/>
    <w:rsid w:val="00E434AA"/>
    <w:rsid w:val="00E45D77"/>
    <w:rsid w:val="00E46260"/>
    <w:rsid w:val="00E47333"/>
    <w:rsid w:val="00E54E04"/>
    <w:rsid w:val="00E5664D"/>
    <w:rsid w:val="00E637BC"/>
    <w:rsid w:val="00E66A4B"/>
    <w:rsid w:val="00E677CC"/>
    <w:rsid w:val="00E7312E"/>
    <w:rsid w:val="00E73B6F"/>
    <w:rsid w:val="00E73E6F"/>
    <w:rsid w:val="00E742D7"/>
    <w:rsid w:val="00E742FD"/>
    <w:rsid w:val="00E74513"/>
    <w:rsid w:val="00E77B8C"/>
    <w:rsid w:val="00E82C93"/>
    <w:rsid w:val="00E947C0"/>
    <w:rsid w:val="00E96594"/>
    <w:rsid w:val="00E967C8"/>
    <w:rsid w:val="00EA2F41"/>
    <w:rsid w:val="00EA3E77"/>
    <w:rsid w:val="00EA48F9"/>
    <w:rsid w:val="00EB4D62"/>
    <w:rsid w:val="00EC04A5"/>
    <w:rsid w:val="00EC35BD"/>
    <w:rsid w:val="00EC479F"/>
    <w:rsid w:val="00EC58C6"/>
    <w:rsid w:val="00ED06E4"/>
    <w:rsid w:val="00ED1152"/>
    <w:rsid w:val="00ED1BA1"/>
    <w:rsid w:val="00ED562E"/>
    <w:rsid w:val="00ED5A3B"/>
    <w:rsid w:val="00EE22A9"/>
    <w:rsid w:val="00EE4F16"/>
    <w:rsid w:val="00EE50E9"/>
    <w:rsid w:val="00EF283D"/>
    <w:rsid w:val="00EF29F3"/>
    <w:rsid w:val="00EF2D0A"/>
    <w:rsid w:val="00EF4F64"/>
    <w:rsid w:val="00EF5774"/>
    <w:rsid w:val="00EF5D14"/>
    <w:rsid w:val="00EF7722"/>
    <w:rsid w:val="00F00D20"/>
    <w:rsid w:val="00F05B63"/>
    <w:rsid w:val="00F10B2F"/>
    <w:rsid w:val="00F11D22"/>
    <w:rsid w:val="00F13C96"/>
    <w:rsid w:val="00F16519"/>
    <w:rsid w:val="00F215C7"/>
    <w:rsid w:val="00F22148"/>
    <w:rsid w:val="00F35098"/>
    <w:rsid w:val="00F3667D"/>
    <w:rsid w:val="00F40040"/>
    <w:rsid w:val="00F43587"/>
    <w:rsid w:val="00F43E1B"/>
    <w:rsid w:val="00F440A9"/>
    <w:rsid w:val="00F47A4E"/>
    <w:rsid w:val="00F54C3C"/>
    <w:rsid w:val="00F56772"/>
    <w:rsid w:val="00F56B8C"/>
    <w:rsid w:val="00F619A6"/>
    <w:rsid w:val="00F63356"/>
    <w:rsid w:val="00F70E2F"/>
    <w:rsid w:val="00F7154A"/>
    <w:rsid w:val="00F765DA"/>
    <w:rsid w:val="00F81760"/>
    <w:rsid w:val="00F82FEA"/>
    <w:rsid w:val="00F839DB"/>
    <w:rsid w:val="00F879FB"/>
    <w:rsid w:val="00F90CB7"/>
    <w:rsid w:val="00F912F7"/>
    <w:rsid w:val="00F91524"/>
    <w:rsid w:val="00F95809"/>
    <w:rsid w:val="00F95D71"/>
    <w:rsid w:val="00F96026"/>
    <w:rsid w:val="00F96E05"/>
    <w:rsid w:val="00FA0792"/>
    <w:rsid w:val="00FA298D"/>
    <w:rsid w:val="00FA2BA8"/>
    <w:rsid w:val="00FA3A95"/>
    <w:rsid w:val="00FA3C92"/>
    <w:rsid w:val="00FA49B1"/>
    <w:rsid w:val="00FA7046"/>
    <w:rsid w:val="00FA7067"/>
    <w:rsid w:val="00FB0651"/>
    <w:rsid w:val="00FB113D"/>
    <w:rsid w:val="00FB19A5"/>
    <w:rsid w:val="00FB370F"/>
    <w:rsid w:val="00FB46F6"/>
    <w:rsid w:val="00FB5E3A"/>
    <w:rsid w:val="00FC3E34"/>
    <w:rsid w:val="00FD20B5"/>
    <w:rsid w:val="00FD407D"/>
    <w:rsid w:val="00FD4889"/>
    <w:rsid w:val="00FD4A34"/>
    <w:rsid w:val="00FD7EE6"/>
    <w:rsid w:val="00FF1290"/>
    <w:rsid w:val="00FF2EAA"/>
    <w:rsid w:val="00FF321F"/>
    <w:rsid w:val="00FF4B73"/>
    <w:rsid w:val="00FF4CD6"/>
    <w:rsid w:val="00FF51F4"/>
    <w:rsid w:val="00FF64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5A3D563-E210-4EF7-87C2-1FDEC7027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1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403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403714"/>
    <w:pPr>
      <w:keepNext/>
      <w:spacing w:line="720" w:lineRule="atLeast"/>
      <w:outlineLvl w:val="1"/>
    </w:pPr>
    <w:rPr>
      <w:rFonts w:ascii="Arial" w:eastAsia="新細明體" w:hAnsi="Arial"/>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2A5A6B"/>
    <w:pPr>
      <w:tabs>
        <w:tab w:val="right" w:leader="hyphen" w:pos="8490"/>
      </w:tabs>
      <w:ind w:leftChars="0" w:left="486" w:rightChars="100" w:right="283"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qFormat/>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e">
    <w:name w:val="footnote reference"/>
    <w:aliases w:val="FR,Ref,de nota al pie,註腳內容,Error-Fußnotenzeichen5,Error-Fußnotenzeichen6,Error-Fußnotenzeichen3,Error-Fusnotßnotenzeichen5,Error-Fußnotenzeic,4_G"/>
    <w:qFormat/>
    <w:rsid w:val="00D1036E"/>
    <w:rPr>
      <w:vertAlign w:val="superscript"/>
    </w:rPr>
  </w:style>
  <w:style w:type="character" w:customStyle="1" w:styleId="22">
    <w:name w:val="(一)下內文縮2 字元"/>
    <w:link w:val="21"/>
    <w:qFormat/>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rPr>
  </w:style>
  <w:style w:type="paragraph" w:styleId="af">
    <w:name w:val="header"/>
    <w:basedOn w:val="a"/>
    <w:link w:val="af0"/>
    <w:unhideWhenUsed/>
    <w:rsid w:val="00547F59"/>
    <w:pPr>
      <w:tabs>
        <w:tab w:val="center" w:pos="4153"/>
        <w:tab w:val="right" w:pos="8306"/>
      </w:tabs>
      <w:snapToGrid w:val="0"/>
    </w:pPr>
    <w:rPr>
      <w:sz w:val="20"/>
      <w:szCs w:val="20"/>
    </w:rPr>
  </w:style>
  <w:style w:type="character" w:customStyle="1" w:styleId="af0">
    <w:name w:val="頁首 字元"/>
    <w:link w:val="af"/>
    <w:rsid w:val="00547F59"/>
    <w:rPr>
      <w:rFonts w:ascii="標楷體" w:eastAsia="標楷體"/>
      <w:snapToGrid w:val="0"/>
      <w:kern w:val="2"/>
    </w:rPr>
  </w:style>
  <w:style w:type="paragraph" w:styleId="af1">
    <w:name w:val="footer"/>
    <w:basedOn w:val="a"/>
    <w:link w:val="af2"/>
    <w:unhideWhenUsed/>
    <w:rsid w:val="00547F59"/>
    <w:pPr>
      <w:tabs>
        <w:tab w:val="center" w:pos="4153"/>
        <w:tab w:val="right" w:pos="8306"/>
      </w:tabs>
      <w:snapToGrid w:val="0"/>
    </w:pPr>
    <w:rPr>
      <w:sz w:val="20"/>
      <w:szCs w:val="20"/>
    </w:rPr>
  </w:style>
  <w:style w:type="character" w:customStyle="1" w:styleId="af2">
    <w:name w:val="頁尾 字元"/>
    <w:link w:val="af1"/>
    <w:uiPriority w:val="99"/>
    <w:rsid w:val="00547F59"/>
    <w:rPr>
      <w:rFonts w:ascii="標楷體" w:eastAsia="標楷體"/>
      <w:snapToGrid w:val="0"/>
      <w:kern w:val="2"/>
    </w:rPr>
  </w:style>
  <w:style w:type="character" w:styleId="af3">
    <w:name w:val="page number"/>
    <w:basedOn w:val="a0"/>
    <w:rsid w:val="00FB113D"/>
  </w:style>
  <w:style w:type="character" w:styleId="af4">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5">
    <w:name w:val="Balloon Text"/>
    <w:basedOn w:val="a"/>
    <w:link w:val="af6"/>
    <w:semiHidden/>
    <w:unhideWhenUsed/>
    <w:rsid w:val="00504A3A"/>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504A3A"/>
    <w:rPr>
      <w:rFonts w:ascii="Cambria" w:eastAsia="新細明體" w:hAnsi="Cambria" w:cs="Times New Roman"/>
      <w:snapToGrid w:val="0"/>
      <w:kern w:val="2"/>
      <w:sz w:val="18"/>
      <w:szCs w:val="1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iPriority w:val="99"/>
    <w:unhideWhenUsed/>
    <w:rsid w:val="005434B8"/>
    <w:pPr>
      <w:snapToGrid w:val="0"/>
      <w:jc w:val="left"/>
    </w:pPr>
    <w:rPr>
      <w:snapToGrid/>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5434B8"/>
    <w:rPr>
      <w:rFonts w:ascii="標楷體" w:eastAsia="標楷體"/>
      <w:kern w:val="2"/>
    </w:rPr>
  </w:style>
  <w:style w:type="character" w:customStyle="1" w:styleId="10">
    <w:name w:val="標題 1 字元"/>
    <w:link w:val="1"/>
    <w:rsid w:val="00403714"/>
    <w:rPr>
      <w:rFonts w:ascii="Arial" w:hAnsi="Arial"/>
      <w:b/>
      <w:bCs/>
      <w:snapToGrid w:val="0"/>
      <w:kern w:val="52"/>
      <w:sz w:val="52"/>
      <w:szCs w:val="52"/>
    </w:rPr>
  </w:style>
  <w:style w:type="character" w:customStyle="1" w:styleId="20">
    <w:name w:val="標題 2 字元"/>
    <w:link w:val="2"/>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9">
    <w:name w:val="Table Grid"/>
    <w:basedOn w:val="a1"/>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
    <w:name w:val="toc 3"/>
    <w:basedOn w:val="a"/>
    <w:next w:val="a"/>
    <w:autoRedefine/>
    <w:semiHidden/>
    <w:rsid w:val="00403714"/>
    <w:pPr>
      <w:ind w:leftChars="400" w:left="960"/>
    </w:pPr>
  </w:style>
  <w:style w:type="character" w:customStyle="1" w:styleId="afa">
    <w:name w:val="(一)下內文 字元"/>
    <w:rsid w:val="00403714"/>
    <w:rPr>
      <w:rFonts w:eastAsia="標楷體"/>
      <w:snapToGrid w:val="0"/>
      <w:kern w:val="2"/>
      <w:sz w:val="28"/>
      <w:szCs w:val="28"/>
      <w:lang w:val="en-US" w:eastAsia="zh-TW" w:bidi="ar-SA"/>
    </w:rPr>
  </w:style>
  <w:style w:type="character" w:styleId="afb">
    <w:name w:val="Strong"/>
    <w:qFormat/>
    <w:rsid w:val="00403714"/>
    <w:rPr>
      <w:rFonts w:eastAsia="新細明體"/>
      <w:bCs/>
      <w:sz w:val="28"/>
      <w:szCs w:val="28"/>
    </w:rPr>
  </w:style>
  <w:style w:type="paragraph" w:styleId="afc">
    <w:name w:val="Body Text"/>
    <w:basedOn w:val="a"/>
    <w:link w:val="afd"/>
    <w:rsid w:val="00403714"/>
    <w:pPr>
      <w:spacing w:after="120" w:line="240" w:lineRule="auto"/>
      <w:ind w:leftChars="0" w:left="0" w:firstLineChars="0" w:firstLine="0"/>
      <w:jc w:val="left"/>
    </w:pPr>
    <w:rPr>
      <w:rFonts w:ascii="Times New Roman"/>
      <w:snapToGrid/>
    </w:rPr>
  </w:style>
  <w:style w:type="character" w:customStyle="1" w:styleId="afd">
    <w:name w:val="本文 字元"/>
    <w:link w:val="afc"/>
    <w:rsid w:val="00403714"/>
    <w:rPr>
      <w:rFonts w:eastAsia="標楷體"/>
      <w:kern w:val="2"/>
      <w:sz w:val="28"/>
      <w:szCs w:val="28"/>
    </w:rPr>
  </w:style>
  <w:style w:type="paragraph" w:styleId="afe">
    <w:name w:val="Body Text Indent"/>
    <w:basedOn w:val="a"/>
    <w:link w:val="aff"/>
    <w:rsid w:val="00403714"/>
    <w:pPr>
      <w:spacing w:afterLines="100" w:after="491" w:line="480" w:lineRule="exact"/>
      <w:ind w:left="554" w:firstLine="554"/>
    </w:pPr>
    <w:rPr>
      <w:rFonts w:ascii="Times New Roman"/>
    </w:rPr>
  </w:style>
  <w:style w:type="character" w:customStyle="1" w:styleId="aff">
    <w:name w:val="本文縮排 字元"/>
    <w:link w:val="afe"/>
    <w:rsid w:val="00403714"/>
    <w:rPr>
      <w:rFonts w:eastAsia="標楷體"/>
      <w:snapToGrid w:val="0"/>
      <w:kern w:val="2"/>
      <w:sz w:val="28"/>
      <w:szCs w:val="28"/>
    </w:rPr>
  </w:style>
  <w:style w:type="character" w:styleId="aff0">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rPr>
  </w:style>
  <w:style w:type="paragraph" w:customStyle="1" w:styleId="24">
    <w:name w:val="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Signature"/>
    <w:basedOn w:val="a"/>
    <w:link w:val="aff3"/>
    <w:rsid w:val="0040371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3">
    <w:name w:val="簽名 字元"/>
    <w:link w:val="aff2"/>
    <w:rsid w:val="00403714"/>
    <w:rPr>
      <w:spacing w:val="-5"/>
      <w:sz w:val="18"/>
    </w:rPr>
  </w:style>
  <w:style w:type="paragraph" w:styleId="aff4">
    <w:name w:val="Message Header"/>
    <w:basedOn w:val="afc"/>
    <w:link w:val="aff5"/>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5">
    <w:name w:val="訊息欄位名稱 字元"/>
    <w:link w:val="aff4"/>
    <w:rsid w:val="00403714"/>
    <w:rPr>
      <w:rFonts w:ascii="Arial" w:hAnsi="Arial"/>
      <w:spacing w:val="-5"/>
      <w:sz w:val="18"/>
    </w:rPr>
  </w:style>
  <w:style w:type="character" w:customStyle="1" w:styleId="201">
    <w:name w:val="表格內文(20行高) 字元"/>
    <w:link w:val="200"/>
    <w:rsid w:val="00403714"/>
  </w:style>
  <w:style w:type="character" w:customStyle="1" w:styleId="ac">
    <w:name w:val="姓名及分機 字元"/>
    <w:link w:val="ab"/>
    <w:rsid w:val="00FA298D"/>
    <w:rPr>
      <w:rFonts w:ascii="標楷體" w:eastAsia="標楷體"/>
      <w:snapToGrid w:val="0"/>
      <w:kern w:val="2"/>
      <w:sz w:val="24"/>
      <w:szCs w:val="28"/>
    </w:rPr>
  </w:style>
  <w:style w:type="paragraph" w:customStyle="1" w:styleId="aff6">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customStyle="1" w:styleId="-">
    <w:name w:val="前瞻-表內文置中"/>
    <w:basedOn w:val="a"/>
    <w:qFormat/>
    <w:rsid w:val="00566477"/>
    <w:pPr>
      <w:widowControl/>
      <w:overflowPunct w:val="0"/>
      <w:adjustRightInd w:val="0"/>
      <w:snapToGrid w:val="0"/>
      <w:spacing w:line="240" w:lineRule="auto"/>
      <w:ind w:leftChars="0" w:left="0" w:firstLineChars="0" w:firstLine="0"/>
      <w:jc w:val="center"/>
    </w:pPr>
    <w:rPr>
      <w:rFonts w:hAnsi="標楷體" w:cs="標楷體"/>
      <w:bCs/>
      <w:snapToGrid/>
      <w:sz w:val="20"/>
      <w:szCs w:val="20"/>
    </w:rPr>
  </w:style>
  <w:style w:type="paragraph" w:customStyle="1" w:styleId="--">
    <w:name w:val="前瞻-表名稱-多行首"/>
    <w:basedOn w:val="a"/>
    <w:qFormat/>
    <w:rsid w:val="00566477"/>
    <w:pPr>
      <w:tabs>
        <w:tab w:val="center" w:pos="4153"/>
        <w:tab w:val="right" w:pos="8306"/>
      </w:tabs>
      <w:overflowPunct w:val="0"/>
      <w:adjustRightInd w:val="0"/>
      <w:snapToGrid w:val="0"/>
      <w:spacing w:line="240" w:lineRule="auto"/>
      <w:ind w:leftChars="0" w:left="0" w:firstLineChars="0" w:firstLine="0"/>
    </w:pPr>
    <w:rPr>
      <w:rFonts w:hAnsi="標楷體" w:cs="標楷體"/>
      <w:b/>
      <w:snapToGrid/>
      <w:sz w:val="24"/>
      <w:szCs w:val="24"/>
    </w:rPr>
  </w:style>
  <w:style w:type="paragraph" w:customStyle="1" w:styleId="-0">
    <w:name w:val="前瞻-資料來源"/>
    <w:basedOn w:val="a"/>
    <w:qFormat/>
    <w:rsid w:val="00566477"/>
    <w:pPr>
      <w:widowControl/>
      <w:overflowPunct w:val="0"/>
      <w:adjustRightInd w:val="0"/>
      <w:snapToGrid w:val="0"/>
      <w:spacing w:line="240" w:lineRule="auto"/>
      <w:ind w:leftChars="0" w:left="450" w:hangingChars="450" w:hanging="450"/>
    </w:pPr>
    <w:rPr>
      <w:rFonts w:hAnsi="標楷體" w:cs="標楷體"/>
      <w:snapToGrid/>
      <w:kern w:val="0"/>
      <w:sz w:val="18"/>
      <w:szCs w:val="18"/>
    </w:rPr>
  </w:style>
  <w:style w:type="paragraph" w:customStyle="1" w:styleId="25">
    <w:name w:val=" 字元 字元2 字元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459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E5667C-DE28-42FB-928C-7B4CA400E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266</Words>
  <Characters>1522</Characters>
  <Application>Microsoft Office Word</Application>
  <DocSecurity>0</DocSecurity>
  <Lines>12</Lines>
  <Paragraphs>3</Paragraphs>
  <ScaleCrop>false</ScaleCrop>
  <Company/>
  <LinksUpToDate>false</LinksUpToDate>
  <CharactersWithSpaces>1785</CharactersWithSpaces>
  <SharedDoc>false</SharedDoc>
  <HLinks>
    <vt:vector size="102" baseType="variant">
      <vt:variant>
        <vt:i4>1507384</vt:i4>
      </vt:variant>
      <vt:variant>
        <vt:i4>98</vt:i4>
      </vt:variant>
      <vt:variant>
        <vt:i4>0</vt:i4>
      </vt:variant>
      <vt:variant>
        <vt:i4>5</vt:i4>
      </vt:variant>
      <vt:variant>
        <vt:lpwstr/>
      </vt:variant>
      <vt:variant>
        <vt:lpwstr>_Toc215665929</vt:lpwstr>
      </vt:variant>
      <vt:variant>
        <vt:i4>1507384</vt:i4>
      </vt:variant>
      <vt:variant>
        <vt:i4>92</vt:i4>
      </vt:variant>
      <vt:variant>
        <vt:i4>0</vt:i4>
      </vt:variant>
      <vt:variant>
        <vt:i4>5</vt:i4>
      </vt:variant>
      <vt:variant>
        <vt:lpwstr/>
      </vt:variant>
      <vt:variant>
        <vt:lpwstr>_Toc215665928</vt:lpwstr>
      </vt:variant>
      <vt:variant>
        <vt:i4>1507384</vt:i4>
      </vt:variant>
      <vt:variant>
        <vt:i4>86</vt:i4>
      </vt:variant>
      <vt:variant>
        <vt:i4>0</vt:i4>
      </vt:variant>
      <vt:variant>
        <vt:i4>5</vt:i4>
      </vt:variant>
      <vt:variant>
        <vt:lpwstr/>
      </vt:variant>
      <vt:variant>
        <vt:lpwstr>_Toc215665927</vt:lpwstr>
      </vt:variant>
      <vt:variant>
        <vt:i4>1507384</vt:i4>
      </vt:variant>
      <vt:variant>
        <vt:i4>80</vt:i4>
      </vt:variant>
      <vt:variant>
        <vt:i4>0</vt:i4>
      </vt:variant>
      <vt:variant>
        <vt:i4>5</vt:i4>
      </vt:variant>
      <vt:variant>
        <vt:lpwstr/>
      </vt:variant>
      <vt:variant>
        <vt:lpwstr>_Toc215665926</vt:lpwstr>
      </vt:variant>
      <vt:variant>
        <vt:i4>1507384</vt:i4>
      </vt:variant>
      <vt:variant>
        <vt:i4>74</vt:i4>
      </vt:variant>
      <vt:variant>
        <vt:i4>0</vt:i4>
      </vt:variant>
      <vt:variant>
        <vt:i4>5</vt:i4>
      </vt:variant>
      <vt:variant>
        <vt:lpwstr/>
      </vt:variant>
      <vt:variant>
        <vt:lpwstr>_Toc215665925</vt:lpwstr>
      </vt:variant>
      <vt:variant>
        <vt:i4>1507384</vt:i4>
      </vt:variant>
      <vt:variant>
        <vt:i4>68</vt:i4>
      </vt:variant>
      <vt:variant>
        <vt:i4>0</vt:i4>
      </vt:variant>
      <vt:variant>
        <vt:i4>5</vt:i4>
      </vt:variant>
      <vt:variant>
        <vt:lpwstr/>
      </vt:variant>
      <vt:variant>
        <vt:lpwstr>_Toc215665924</vt:lpwstr>
      </vt:variant>
      <vt:variant>
        <vt:i4>1507384</vt:i4>
      </vt:variant>
      <vt:variant>
        <vt:i4>62</vt:i4>
      </vt:variant>
      <vt:variant>
        <vt:i4>0</vt:i4>
      </vt:variant>
      <vt:variant>
        <vt:i4>5</vt:i4>
      </vt:variant>
      <vt:variant>
        <vt:lpwstr/>
      </vt:variant>
      <vt:variant>
        <vt:lpwstr>_Toc215665923</vt:lpwstr>
      </vt:variant>
      <vt:variant>
        <vt:i4>1507384</vt:i4>
      </vt:variant>
      <vt:variant>
        <vt:i4>56</vt:i4>
      </vt:variant>
      <vt:variant>
        <vt:i4>0</vt:i4>
      </vt:variant>
      <vt:variant>
        <vt:i4>5</vt:i4>
      </vt:variant>
      <vt:variant>
        <vt:lpwstr/>
      </vt:variant>
      <vt:variant>
        <vt:lpwstr>_Toc215665922</vt:lpwstr>
      </vt:variant>
      <vt:variant>
        <vt:i4>1507384</vt:i4>
      </vt:variant>
      <vt:variant>
        <vt:i4>50</vt:i4>
      </vt:variant>
      <vt:variant>
        <vt:i4>0</vt:i4>
      </vt:variant>
      <vt:variant>
        <vt:i4>5</vt:i4>
      </vt:variant>
      <vt:variant>
        <vt:lpwstr/>
      </vt:variant>
      <vt:variant>
        <vt:lpwstr>_Toc215665921</vt:lpwstr>
      </vt:variant>
      <vt:variant>
        <vt:i4>1507384</vt:i4>
      </vt:variant>
      <vt:variant>
        <vt:i4>44</vt:i4>
      </vt:variant>
      <vt:variant>
        <vt:i4>0</vt:i4>
      </vt:variant>
      <vt:variant>
        <vt:i4>5</vt:i4>
      </vt:variant>
      <vt:variant>
        <vt:lpwstr/>
      </vt:variant>
      <vt:variant>
        <vt:lpwstr>_Toc215665920</vt:lpwstr>
      </vt:variant>
      <vt:variant>
        <vt:i4>1310776</vt:i4>
      </vt:variant>
      <vt:variant>
        <vt:i4>38</vt:i4>
      </vt:variant>
      <vt:variant>
        <vt:i4>0</vt:i4>
      </vt:variant>
      <vt:variant>
        <vt:i4>5</vt:i4>
      </vt:variant>
      <vt:variant>
        <vt:lpwstr/>
      </vt:variant>
      <vt:variant>
        <vt:lpwstr>_Toc215665919</vt:lpwstr>
      </vt:variant>
      <vt:variant>
        <vt:i4>1310776</vt:i4>
      </vt:variant>
      <vt:variant>
        <vt:i4>32</vt:i4>
      </vt:variant>
      <vt:variant>
        <vt:i4>0</vt:i4>
      </vt:variant>
      <vt:variant>
        <vt:i4>5</vt:i4>
      </vt:variant>
      <vt:variant>
        <vt:lpwstr/>
      </vt:variant>
      <vt:variant>
        <vt:lpwstr>_Toc215665918</vt:lpwstr>
      </vt:variant>
      <vt:variant>
        <vt:i4>1310776</vt:i4>
      </vt:variant>
      <vt:variant>
        <vt:i4>26</vt:i4>
      </vt:variant>
      <vt:variant>
        <vt:i4>0</vt:i4>
      </vt:variant>
      <vt:variant>
        <vt:i4>5</vt:i4>
      </vt:variant>
      <vt:variant>
        <vt:lpwstr/>
      </vt:variant>
      <vt:variant>
        <vt:lpwstr>_Toc215665917</vt:lpwstr>
      </vt:variant>
      <vt:variant>
        <vt:i4>1310776</vt:i4>
      </vt:variant>
      <vt:variant>
        <vt:i4>20</vt:i4>
      </vt:variant>
      <vt:variant>
        <vt:i4>0</vt:i4>
      </vt:variant>
      <vt:variant>
        <vt:i4>5</vt:i4>
      </vt:variant>
      <vt:variant>
        <vt:lpwstr/>
      </vt:variant>
      <vt:variant>
        <vt:lpwstr>_Toc215665916</vt:lpwstr>
      </vt:variant>
      <vt:variant>
        <vt:i4>1310776</vt:i4>
      </vt:variant>
      <vt:variant>
        <vt:i4>14</vt:i4>
      </vt:variant>
      <vt:variant>
        <vt:i4>0</vt:i4>
      </vt:variant>
      <vt:variant>
        <vt:i4>5</vt:i4>
      </vt:variant>
      <vt:variant>
        <vt:lpwstr/>
      </vt:variant>
      <vt:variant>
        <vt:lpwstr>_Toc215665915</vt:lpwstr>
      </vt:variant>
      <vt:variant>
        <vt:i4>1310776</vt:i4>
      </vt:variant>
      <vt:variant>
        <vt:i4>8</vt:i4>
      </vt:variant>
      <vt:variant>
        <vt:i4>0</vt:i4>
      </vt:variant>
      <vt:variant>
        <vt:i4>5</vt:i4>
      </vt:variant>
      <vt:variant>
        <vt:lpwstr/>
      </vt:variant>
      <vt:variant>
        <vt:lpwstr>_Toc215665914</vt:lpwstr>
      </vt:variant>
      <vt:variant>
        <vt:i4>1310776</vt:i4>
      </vt:variant>
      <vt:variant>
        <vt:i4>2</vt:i4>
      </vt:variant>
      <vt:variant>
        <vt:i4>0</vt:i4>
      </vt:variant>
      <vt:variant>
        <vt:i4>5</vt:i4>
      </vt:variant>
      <vt:variant>
        <vt:lpwstr/>
      </vt:variant>
      <vt:variant>
        <vt:lpwstr>_Toc215665913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2025-12-03T08:22:00Z</cp:lastPrinted>
  <dcterms:created xsi:type="dcterms:W3CDTF">2025-12-16T03:09:00Z</dcterms:created>
  <dcterms:modified xsi:type="dcterms:W3CDTF">2025-12-16T03:09:00Z</dcterms:modified>
</cp:coreProperties>
</file>