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Default="004C502F" w:rsidP="00D1576E">
      <w:pPr>
        <w:pStyle w:val="ab"/>
        <w:ind w:left="14" w:hanging="14"/>
      </w:pPr>
      <w:bookmarkStart w:id="0" w:name="_GoBack"/>
      <w:bookmarkEnd w:id="0"/>
      <w:r w:rsidRPr="00CD2ECE">
        <w:rPr>
          <w:rFonts w:hint="eastAsia"/>
        </w:rPr>
        <w:t>財政部主管11</w:t>
      </w:r>
      <w:r>
        <w:rPr>
          <w:rFonts w:hint="eastAsia"/>
        </w:rPr>
        <w:t>3</w:t>
      </w:r>
      <w:r w:rsidRPr="00CD2ECE">
        <w:rPr>
          <w:rFonts w:hint="eastAsia"/>
        </w:rPr>
        <w:t>年度單位決算評估報告</w:t>
      </w:r>
    </w:p>
    <w:p w:rsidR="00B737C0" w:rsidRPr="0050355D" w:rsidRDefault="00221871" w:rsidP="00726957">
      <w:pPr>
        <w:pStyle w:val="14"/>
        <w:ind w:left="567" w:hanging="567"/>
        <w:rPr>
          <w:lang w:eastAsia="zh-HK"/>
        </w:rPr>
      </w:pPr>
      <w:bookmarkStart w:id="1" w:name="_Toc216344979"/>
      <w:r w:rsidRPr="0050355D">
        <w:rPr>
          <w:rFonts w:hAnsi="標楷體" w:hint="eastAsia"/>
        </w:rPr>
        <w:t>五</w:t>
      </w:r>
      <w:r w:rsidR="00B737C0" w:rsidRPr="0050355D">
        <w:rPr>
          <w:rFonts w:hAnsi="標楷體" w:hint="eastAsia"/>
        </w:rPr>
        <w:t>、</w:t>
      </w:r>
      <w:r w:rsidR="00331C33">
        <w:rPr>
          <w:rFonts w:hAnsi="標楷體" w:hint="eastAsia"/>
        </w:rPr>
        <w:t>113</w:t>
      </w:r>
      <w:r w:rsidR="00331C33">
        <w:rPr>
          <w:rFonts w:hAnsi="標楷體" w:hint="eastAsia"/>
          <w:lang w:eastAsia="zh-HK"/>
        </w:rPr>
        <w:t>年度</w:t>
      </w:r>
      <w:r w:rsidR="00E64F62">
        <w:rPr>
          <w:rFonts w:hAnsi="標楷體" w:hint="eastAsia"/>
          <w:lang w:eastAsia="zh-HK"/>
        </w:rPr>
        <w:t>賦稅署</w:t>
      </w:r>
      <w:r w:rsidR="00E64F62">
        <w:rPr>
          <w:rFonts w:hAnsi="標楷體" w:hint="eastAsia"/>
        </w:rPr>
        <w:t>「</w:t>
      </w:r>
      <w:r w:rsidR="00E64F62" w:rsidRPr="00E64F62">
        <w:rPr>
          <w:rFonts w:hAnsi="標楷體" w:hint="eastAsia"/>
        </w:rPr>
        <w:t>統一發票給獎及推行</w:t>
      </w:r>
      <w:r w:rsidR="00E64F62">
        <w:rPr>
          <w:rFonts w:hAnsi="標楷體" w:hint="eastAsia"/>
        </w:rPr>
        <w:t>」</w:t>
      </w:r>
      <w:r w:rsidR="00331C33">
        <w:rPr>
          <w:rFonts w:hAnsi="標楷體" w:hint="eastAsia"/>
          <w:lang w:eastAsia="zh-HK"/>
        </w:rPr>
        <w:t>經費全數</w:t>
      </w:r>
      <w:r w:rsidR="00D60FD5" w:rsidRPr="00D60FD5">
        <w:rPr>
          <w:rFonts w:hAnsi="標楷體" w:hint="eastAsia"/>
          <w:lang w:eastAsia="zh-HK"/>
        </w:rPr>
        <w:t>用罄</w:t>
      </w:r>
      <w:r w:rsidR="00331C33">
        <w:rPr>
          <w:rFonts w:hAnsi="標楷體" w:hint="eastAsia"/>
        </w:rPr>
        <w:t>，</w:t>
      </w:r>
      <w:r w:rsidR="00331C33">
        <w:rPr>
          <w:rFonts w:hAnsi="標楷體" w:hint="eastAsia"/>
          <w:lang w:eastAsia="zh-HK"/>
        </w:rPr>
        <w:t>惟</w:t>
      </w:r>
      <w:r w:rsidR="00D95026">
        <w:rPr>
          <w:rFonts w:hAnsi="標楷體" w:hint="eastAsia"/>
          <w:lang w:eastAsia="zh-HK"/>
        </w:rPr>
        <w:t>所訂</w:t>
      </w:r>
      <w:r w:rsidR="00331C33" w:rsidRPr="00331C33">
        <w:rPr>
          <w:rFonts w:hAnsi="標楷體" w:hint="eastAsia"/>
        </w:rPr>
        <w:t>雲端發票使用率</w:t>
      </w:r>
      <w:r w:rsidR="00331C33">
        <w:rPr>
          <w:rFonts w:hAnsi="標楷體" w:hint="eastAsia"/>
          <w:lang w:eastAsia="zh-HK"/>
        </w:rPr>
        <w:t>目標</w:t>
      </w:r>
      <w:r w:rsidR="00331C33" w:rsidRPr="00331C33">
        <w:rPr>
          <w:rFonts w:hAnsi="標楷體" w:hint="eastAsia"/>
        </w:rPr>
        <w:t>值</w:t>
      </w:r>
      <w:r w:rsidR="00D95026">
        <w:rPr>
          <w:rFonts w:hAnsi="標楷體" w:hint="eastAsia"/>
          <w:lang w:eastAsia="zh-HK"/>
        </w:rPr>
        <w:t>過於保守</w:t>
      </w:r>
      <w:r w:rsidR="00331C33" w:rsidRPr="00331C33">
        <w:rPr>
          <w:rFonts w:hAnsi="標楷體" w:hint="eastAsia"/>
        </w:rPr>
        <w:t>，</w:t>
      </w:r>
      <w:r w:rsidR="00D95026">
        <w:rPr>
          <w:rFonts w:hAnsi="標楷體" w:hint="eastAsia"/>
          <w:lang w:eastAsia="zh-HK"/>
        </w:rPr>
        <w:t>且</w:t>
      </w:r>
      <w:r w:rsidR="00D95026" w:rsidRPr="00D95026">
        <w:rPr>
          <w:rFonts w:hAnsi="標楷體" w:hint="eastAsia"/>
          <w:lang w:eastAsia="zh-HK"/>
        </w:rPr>
        <w:t>所辦抽獎活動曾發生重複中大獎爭議，</w:t>
      </w:r>
      <w:r w:rsidR="00D95026">
        <w:rPr>
          <w:rFonts w:hAnsi="標楷體" w:hint="eastAsia"/>
          <w:lang w:eastAsia="zh-HK"/>
        </w:rPr>
        <w:t>允宜</w:t>
      </w:r>
      <w:r w:rsidR="00FA44D2">
        <w:rPr>
          <w:rFonts w:hAnsi="標楷體" w:hint="eastAsia"/>
          <w:lang w:eastAsia="zh-HK"/>
        </w:rPr>
        <w:t>一併</w:t>
      </w:r>
      <w:r w:rsidR="00D95026">
        <w:rPr>
          <w:rFonts w:hAnsi="標楷體" w:hint="eastAsia"/>
          <w:lang w:eastAsia="zh-HK"/>
        </w:rPr>
        <w:t>檢討並</w:t>
      </w:r>
      <w:r w:rsidR="00D95026" w:rsidRPr="00D95026">
        <w:rPr>
          <w:rFonts w:hAnsi="標楷體" w:hint="eastAsia"/>
          <w:lang w:eastAsia="zh-HK"/>
        </w:rPr>
        <w:t>妥適設置給獎獎別，以合理回饋民眾</w:t>
      </w:r>
      <w:bookmarkEnd w:id="1"/>
    </w:p>
    <w:p w:rsidR="00347023" w:rsidRPr="001E1631" w:rsidRDefault="00AF0FB1" w:rsidP="00347023">
      <w:pPr>
        <w:ind w:left="566" w:firstLine="566"/>
      </w:pPr>
      <w:r w:rsidRPr="00AF0FB1">
        <w:rPr>
          <w:rFonts w:hAnsi="標楷體" w:hint="eastAsia"/>
        </w:rPr>
        <w:t>賦稅署11</w:t>
      </w:r>
      <w:r>
        <w:rPr>
          <w:rFonts w:hAnsi="標楷體" w:hint="eastAsia"/>
        </w:rPr>
        <w:t>3</w:t>
      </w:r>
      <w:r w:rsidRPr="00AF0FB1">
        <w:rPr>
          <w:rFonts w:hAnsi="標楷體" w:hint="eastAsia"/>
        </w:rPr>
        <w:t>年度</w:t>
      </w:r>
      <w:r w:rsidR="00620761">
        <w:rPr>
          <w:rFonts w:hAnsi="標楷體" w:hint="eastAsia"/>
          <w:lang w:eastAsia="zh-HK"/>
        </w:rPr>
        <w:t>法定預算</w:t>
      </w:r>
      <w:r w:rsidRPr="00AF0FB1">
        <w:rPr>
          <w:rFonts w:hAnsi="標楷體" w:hint="eastAsia"/>
        </w:rPr>
        <w:t>「統一發票給獎及推行」計畫編列</w:t>
      </w:r>
      <w:r>
        <w:rPr>
          <w:rFonts w:hAnsi="標楷體" w:hint="eastAsia"/>
        </w:rPr>
        <w:t>152</w:t>
      </w:r>
      <w:r w:rsidRPr="00AF0FB1">
        <w:rPr>
          <w:rFonts w:hAnsi="標楷體" w:hint="eastAsia"/>
        </w:rPr>
        <w:t>億</w:t>
      </w:r>
      <w:r>
        <w:rPr>
          <w:rFonts w:hAnsi="標楷體" w:hint="eastAsia"/>
        </w:rPr>
        <w:t>3,509</w:t>
      </w:r>
      <w:r w:rsidRPr="00AF0FB1">
        <w:rPr>
          <w:rFonts w:hAnsi="標楷體" w:hint="eastAsia"/>
        </w:rPr>
        <w:t>萬</w:t>
      </w:r>
      <w:r>
        <w:rPr>
          <w:rFonts w:hAnsi="標楷體" w:hint="eastAsia"/>
        </w:rPr>
        <w:t>1</w:t>
      </w:r>
      <w:r>
        <w:rPr>
          <w:rFonts w:hAnsi="標楷體" w:hint="eastAsia"/>
          <w:lang w:eastAsia="zh-HK"/>
        </w:rPr>
        <w:t>千</w:t>
      </w:r>
      <w:r w:rsidRPr="00AF0FB1">
        <w:rPr>
          <w:rFonts w:hAnsi="標楷體" w:hint="eastAsia"/>
        </w:rPr>
        <w:t>元</w:t>
      </w:r>
      <w:r>
        <w:rPr>
          <w:rFonts w:hAnsi="標楷體" w:hint="eastAsia"/>
        </w:rPr>
        <w:t>，</w:t>
      </w:r>
      <w:r>
        <w:rPr>
          <w:rFonts w:hAnsi="標楷體" w:hint="eastAsia"/>
          <w:lang w:eastAsia="zh-HK"/>
        </w:rPr>
        <w:t>全數執行完畢</w:t>
      </w:r>
      <w:r>
        <w:rPr>
          <w:rFonts w:hAnsi="標楷體" w:hint="eastAsia"/>
        </w:rPr>
        <w:t>，</w:t>
      </w:r>
      <w:r w:rsidR="0008634A">
        <w:rPr>
          <w:rFonts w:hAnsi="標楷體" w:hint="eastAsia"/>
          <w:lang w:eastAsia="zh-HK"/>
        </w:rPr>
        <w:t>且</w:t>
      </w:r>
      <w:r>
        <w:rPr>
          <w:rFonts w:hAnsi="標楷體" w:hint="eastAsia"/>
          <w:lang w:eastAsia="zh-HK"/>
        </w:rPr>
        <w:t>較</w:t>
      </w:r>
      <w:r>
        <w:rPr>
          <w:rFonts w:hAnsi="標楷體" w:hint="eastAsia"/>
        </w:rPr>
        <w:t>112</w:t>
      </w:r>
      <w:r>
        <w:rPr>
          <w:rFonts w:hAnsi="標楷體" w:hint="eastAsia"/>
          <w:lang w:eastAsia="zh-HK"/>
        </w:rPr>
        <w:t>年度決算數</w:t>
      </w:r>
      <w:r w:rsidR="00FA44D2">
        <w:rPr>
          <w:rFonts w:hAnsi="標楷體" w:hint="eastAsia"/>
        </w:rPr>
        <w:t>124</w:t>
      </w:r>
      <w:r w:rsidR="00FA44D2">
        <w:rPr>
          <w:rFonts w:hAnsi="標楷體" w:hint="eastAsia"/>
          <w:lang w:eastAsia="zh-HK"/>
        </w:rPr>
        <w:t>億</w:t>
      </w:r>
      <w:r w:rsidR="00FA44D2">
        <w:rPr>
          <w:rFonts w:hAnsi="標楷體" w:hint="eastAsia"/>
        </w:rPr>
        <w:t>9,728</w:t>
      </w:r>
      <w:r w:rsidR="00FA44D2">
        <w:rPr>
          <w:rFonts w:hAnsi="標楷體" w:hint="eastAsia"/>
          <w:lang w:eastAsia="zh-HK"/>
        </w:rPr>
        <w:t>萬</w:t>
      </w:r>
      <w:r w:rsidR="00FA44D2">
        <w:rPr>
          <w:rFonts w:hAnsi="標楷體" w:hint="eastAsia"/>
        </w:rPr>
        <w:t>2</w:t>
      </w:r>
      <w:r w:rsidR="00FA44D2">
        <w:rPr>
          <w:rFonts w:hAnsi="標楷體" w:hint="eastAsia"/>
          <w:lang w:eastAsia="zh-HK"/>
        </w:rPr>
        <w:t>千元</w:t>
      </w:r>
      <w:r w:rsidR="00D60FD5">
        <w:rPr>
          <w:rFonts w:hAnsi="標楷體" w:hint="eastAsia"/>
          <w:lang w:eastAsia="zh-HK"/>
        </w:rPr>
        <w:t>之</w:t>
      </w:r>
      <w:r>
        <w:rPr>
          <w:rFonts w:hAnsi="標楷體" w:hint="eastAsia"/>
          <w:lang w:eastAsia="zh-HK"/>
        </w:rPr>
        <w:t>增</w:t>
      </w:r>
      <w:r w:rsidR="00D60FD5">
        <w:rPr>
          <w:rFonts w:hAnsi="標楷體" w:hint="eastAsia"/>
          <w:lang w:eastAsia="zh-HK"/>
        </w:rPr>
        <w:t>幅為</w:t>
      </w:r>
      <w:r>
        <w:rPr>
          <w:rFonts w:hAnsi="標楷體" w:hint="eastAsia"/>
        </w:rPr>
        <w:t>21.91%</w:t>
      </w:r>
      <w:r w:rsidR="00FA44D2">
        <w:rPr>
          <w:rFonts w:hAnsi="標楷體" w:hint="eastAsia"/>
        </w:rPr>
        <w:t>，</w:t>
      </w:r>
      <w:r w:rsidR="00FA44D2">
        <w:rPr>
          <w:rFonts w:hAnsi="標楷體" w:hint="eastAsia"/>
          <w:lang w:eastAsia="zh-HK"/>
        </w:rPr>
        <w:t>惟關於</w:t>
      </w:r>
      <w:r w:rsidR="00FA44D2" w:rsidRPr="00FA44D2">
        <w:rPr>
          <w:rFonts w:hAnsi="標楷體" w:hint="eastAsia"/>
          <w:lang w:eastAsia="zh-HK"/>
        </w:rPr>
        <w:t>雲端發票使用率</w:t>
      </w:r>
      <w:r w:rsidR="00FA44D2">
        <w:rPr>
          <w:rFonts w:hAnsi="標楷體" w:hint="eastAsia"/>
          <w:lang w:eastAsia="zh-HK"/>
        </w:rPr>
        <w:t>所訂目標值與</w:t>
      </w:r>
      <w:r w:rsidR="00FA44D2" w:rsidRPr="00FA44D2">
        <w:rPr>
          <w:rFonts w:hAnsi="標楷體" w:hint="eastAsia"/>
          <w:lang w:eastAsia="zh-HK"/>
        </w:rPr>
        <w:t>媒體政策及業務宣導費(以下稱媒宣費)</w:t>
      </w:r>
      <w:r w:rsidR="00FA44D2">
        <w:rPr>
          <w:rFonts w:hAnsi="標楷體" w:hint="eastAsia"/>
          <w:lang w:eastAsia="zh-HK"/>
        </w:rPr>
        <w:t>之使用</w:t>
      </w:r>
      <w:r w:rsidR="00FA44D2">
        <w:rPr>
          <w:rFonts w:hAnsi="標楷體" w:hint="eastAsia"/>
        </w:rPr>
        <w:t>，</w:t>
      </w:r>
      <w:r w:rsidR="00FA44D2">
        <w:rPr>
          <w:rFonts w:hAnsi="標楷體" w:hint="eastAsia"/>
          <w:lang w:eastAsia="zh-HK"/>
        </w:rPr>
        <w:t>允有待檢討之處</w:t>
      </w:r>
      <w:r w:rsidR="00347023" w:rsidRPr="001E1631">
        <w:rPr>
          <w:rFonts w:hAnsi="標楷體" w:hint="eastAsia"/>
        </w:rPr>
        <w:t>。茲說明如下：</w:t>
      </w:r>
    </w:p>
    <w:p w:rsidR="00347023" w:rsidRPr="001E1631" w:rsidRDefault="00347023" w:rsidP="00347023">
      <w:pPr>
        <w:ind w:left="849" w:hangingChars="100" w:hanging="283"/>
        <w:rPr>
          <w:b/>
        </w:rPr>
      </w:pPr>
      <w:r w:rsidRPr="001E1631">
        <w:rPr>
          <w:rFonts w:hint="eastAsia"/>
          <w:b/>
        </w:rPr>
        <w:t>(一)</w:t>
      </w:r>
      <w:r w:rsidR="003841E2">
        <w:rPr>
          <w:rFonts w:hint="eastAsia"/>
          <w:b/>
        </w:rPr>
        <w:t>113</w:t>
      </w:r>
      <w:r w:rsidR="003841E2">
        <w:rPr>
          <w:rFonts w:hint="eastAsia"/>
          <w:b/>
          <w:lang w:eastAsia="zh-HK"/>
        </w:rPr>
        <w:t>年度所編</w:t>
      </w:r>
      <w:r w:rsidR="003841E2" w:rsidRPr="003841E2">
        <w:rPr>
          <w:rFonts w:hint="eastAsia"/>
          <w:b/>
        </w:rPr>
        <w:t>「統一發票給獎及推行」經費全數</w:t>
      </w:r>
      <w:r w:rsidR="00D60FD5" w:rsidRPr="00D60FD5">
        <w:rPr>
          <w:rFonts w:hint="eastAsia"/>
          <w:b/>
        </w:rPr>
        <w:t>執行</w:t>
      </w:r>
      <w:r w:rsidR="003841E2" w:rsidRPr="003841E2">
        <w:rPr>
          <w:rFonts w:hint="eastAsia"/>
          <w:b/>
        </w:rPr>
        <w:t>，</w:t>
      </w:r>
      <w:r w:rsidR="003841E2">
        <w:rPr>
          <w:rFonts w:hint="eastAsia"/>
          <w:b/>
          <w:lang w:eastAsia="zh-HK"/>
        </w:rPr>
        <w:t>其中</w:t>
      </w:r>
      <w:r w:rsidR="003841E2" w:rsidRPr="003841E2">
        <w:rPr>
          <w:rFonts w:hint="eastAsia"/>
          <w:b/>
          <w:lang w:eastAsia="zh-HK"/>
        </w:rPr>
        <w:t>統一發票中獎獎金</w:t>
      </w:r>
      <w:r w:rsidR="003841E2">
        <w:rPr>
          <w:rFonts w:hint="eastAsia"/>
          <w:b/>
        </w:rPr>
        <w:t>113</w:t>
      </w:r>
      <w:r w:rsidR="003841E2">
        <w:rPr>
          <w:rFonts w:hint="eastAsia"/>
          <w:b/>
          <w:lang w:eastAsia="zh-HK"/>
        </w:rPr>
        <w:t>年度決算較</w:t>
      </w:r>
      <w:r w:rsidR="003841E2">
        <w:rPr>
          <w:rFonts w:hint="eastAsia"/>
          <w:b/>
        </w:rPr>
        <w:t>112</w:t>
      </w:r>
      <w:r w:rsidR="003841E2">
        <w:rPr>
          <w:rFonts w:hint="eastAsia"/>
          <w:b/>
          <w:lang w:eastAsia="zh-HK"/>
        </w:rPr>
        <w:t>年度之增幅逾</w:t>
      </w:r>
      <w:r w:rsidR="003841E2">
        <w:rPr>
          <w:rFonts w:hint="eastAsia"/>
          <w:b/>
        </w:rPr>
        <w:t>23%，</w:t>
      </w:r>
      <w:r w:rsidR="003841E2" w:rsidRPr="003841E2">
        <w:rPr>
          <w:rFonts w:hint="eastAsia"/>
          <w:b/>
        </w:rPr>
        <w:t>允宜妥適</w:t>
      </w:r>
      <w:r w:rsidR="003841E2" w:rsidRPr="003841E2">
        <w:rPr>
          <w:rFonts w:hAnsi="標楷體" w:hint="eastAsia"/>
          <w:b/>
          <w:lang w:eastAsia="zh-HK"/>
        </w:rPr>
        <w:t>設置</w:t>
      </w:r>
      <w:r w:rsidR="003841E2" w:rsidRPr="003841E2">
        <w:rPr>
          <w:rFonts w:hint="eastAsia"/>
          <w:b/>
        </w:rPr>
        <w:t>給獎獎別、組數及獎金金額等，俾合理回饋民眾</w:t>
      </w:r>
    </w:p>
    <w:p w:rsidR="001F045C" w:rsidRDefault="002F39FB" w:rsidP="00347023">
      <w:pPr>
        <w:adjustRightInd w:val="0"/>
        <w:ind w:leftChars="300" w:left="850" w:firstLine="566"/>
      </w:pPr>
      <w:r w:rsidRPr="002F39FB">
        <w:rPr>
          <w:rFonts w:hint="eastAsia"/>
        </w:rPr>
        <w:t>賦稅署11</w:t>
      </w:r>
      <w:r>
        <w:rPr>
          <w:rFonts w:hint="eastAsia"/>
        </w:rPr>
        <w:t>3</w:t>
      </w:r>
      <w:r w:rsidRPr="002F39FB">
        <w:rPr>
          <w:rFonts w:hint="eastAsia"/>
        </w:rPr>
        <w:t>年度「統一發票給獎及推行」計畫編列</w:t>
      </w:r>
      <w:r w:rsidR="001F045C">
        <w:rPr>
          <w:rFonts w:hint="eastAsia"/>
        </w:rPr>
        <w:t>152</w:t>
      </w:r>
      <w:r w:rsidRPr="002F39FB">
        <w:rPr>
          <w:rFonts w:hint="eastAsia"/>
        </w:rPr>
        <w:t>億</w:t>
      </w:r>
      <w:r w:rsidR="001F045C">
        <w:rPr>
          <w:rFonts w:hint="eastAsia"/>
        </w:rPr>
        <w:t>3,509</w:t>
      </w:r>
      <w:r w:rsidRPr="002F39FB">
        <w:rPr>
          <w:rFonts w:hint="eastAsia"/>
        </w:rPr>
        <w:t>萬</w:t>
      </w:r>
      <w:r w:rsidR="001F045C">
        <w:rPr>
          <w:rFonts w:hint="eastAsia"/>
        </w:rPr>
        <w:t>1</w:t>
      </w:r>
      <w:r w:rsidR="001F045C">
        <w:rPr>
          <w:rFonts w:hint="eastAsia"/>
          <w:lang w:eastAsia="zh-HK"/>
        </w:rPr>
        <w:t>千</w:t>
      </w:r>
      <w:r w:rsidRPr="002F39FB">
        <w:rPr>
          <w:rFonts w:hint="eastAsia"/>
        </w:rPr>
        <w:t>元</w:t>
      </w:r>
      <w:r w:rsidR="001F045C">
        <w:rPr>
          <w:rFonts w:hint="eastAsia"/>
        </w:rPr>
        <w:t>，</w:t>
      </w:r>
      <w:r w:rsidR="00820B0D">
        <w:rPr>
          <w:rFonts w:hint="eastAsia"/>
          <w:lang w:eastAsia="zh-HK"/>
        </w:rPr>
        <w:t>包括</w:t>
      </w:r>
      <w:r w:rsidRPr="002F39FB">
        <w:rPr>
          <w:rFonts w:hint="eastAsia"/>
        </w:rPr>
        <w:t>業務費1</w:t>
      </w:r>
      <w:r w:rsidR="001F045C">
        <w:rPr>
          <w:rFonts w:hint="eastAsia"/>
        </w:rPr>
        <w:t>52</w:t>
      </w:r>
      <w:r w:rsidRPr="002F39FB">
        <w:rPr>
          <w:rFonts w:hint="eastAsia"/>
        </w:rPr>
        <w:t>億</w:t>
      </w:r>
      <w:r w:rsidR="001F045C">
        <w:rPr>
          <w:rFonts w:hint="eastAsia"/>
        </w:rPr>
        <w:t>2,819</w:t>
      </w:r>
      <w:r w:rsidRPr="002F39FB">
        <w:rPr>
          <w:rFonts w:hint="eastAsia"/>
        </w:rPr>
        <w:t>萬</w:t>
      </w:r>
      <w:r w:rsidR="001F045C">
        <w:rPr>
          <w:rFonts w:hint="eastAsia"/>
        </w:rPr>
        <w:t>3</w:t>
      </w:r>
      <w:r w:rsidR="001F045C">
        <w:rPr>
          <w:rFonts w:hint="eastAsia"/>
          <w:lang w:eastAsia="zh-HK"/>
        </w:rPr>
        <w:t>千</w:t>
      </w:r>
      <w:r w:rsidRPr="002F39FB">
        <w:rPr>
          <w:rFonts w:hint="eastAsia"/>
        </w:rPr>
        <w:t>元</w:t>
      </w:r>
      <w:r w:rsidR="001F045C">
        <w:rPr>
          <w:rFonts w:hint="eastAsia"/>
        </w:rPr>
        <w:t>(</w:t>
      </w:r>
      <w:r w:rsidR="001F045C">
        <w:rPr>
          <w:rFonts w:hint="eastAsia"/>
          <w:lang w:eastAsia="zh-HK"/>
        </w:rPr>
        <w:t>委辦費</w:t>
      </w:r>
      <w:r w:rsidR="001F045C">
        <w:rPr>
          <w:rFonts w:hint="eastAsia"/>
        </w:rPr>
        <w:t>149</w:t>
      </w:r>
      <w:r w:rsidR="001F045C">
        <w:rPr>
          <w:rFonts w:hint="eastAsia"/>
          <w:lang w:eastAsia="zh-HK"/>
        </w:rPr>
        <w:t>億</w:t>
      </w:r>
      <w:r w:rsidR="001F045C">
        <w:rPr>
          <w:rFonts w:hint="eastAsia"/>
        </w:rPr>
        <w:t>7,702</w:t>
      </w:r>
      <w:r w:rsidR="001F045C">
        <w:rPr>
          <w:rFonts w:hint="eastAsia"/>
          <w:lang w:eastAsia="zh-HK"/>
        </w:rPr>
        <w:t>萬</w:t>
      </w:r>
      <w:r w:rsidR="001F045C">
        <w:rPr>
          <w:rFonts w:hint="eastAsia"/>
        </w:rPr>
        <w:t>6</w:t>
      </w:r>
      <w:r w:rsidR="001F045C">
        <w:rPr>
          <w:rFonts w:hint="eastAsia"/>
          <w:lang w:eastAsia="zh-HK"/>
        </w:rPr>
        <w:t>千元</w:t>
      </w:r>
      <w:r w:rsidR="001F045C">
        <w:rPr>
          <w:rFonts w:hint="eastAsia"/>
        </w:rPr>
        <w:t>、</w:t>
      </w:r>
      <w:r w:rsidR="001F045C">
        <w:rPr>
          <w:rFonts w:hint="eastAsia"/>
          <w:lang w:eastAsia="zh-HK"/>
        </w:rPr>
        <w:t>一般事務費</w:t>
      </w:r>
      <w:r w:rsidR="001F045C">
        <w:rPr>
          <w:rFonts w:hint="eastAsia"/>
        </w:rPr>
        <w:t>2</w:t>
      </w:r>
      <w:r w:rsidR="001F045C">
        <w:rPr>
          <w:rFonts w:hint="eastAsia"/>
          <w:lang w:eastAsia="zh-HK"/>
        </w:rPr>
        <w:t>億</w:t>
      </w:r>
      <w:r w:rsidR="001F045C">
        <w:rPr>
          <w:rFonts w:hint="eastAsia"/>
        </w:rPr>
        <w:t>5,116</w:t>
      </w:r>
      <w:r w:rsidR="001F045C">
        <w:rPr>
          <w:rFonts w:hint="eastAsia"/>
          <w:lang w:eastAsia="zh-HK"/>
        </w:rPr>
        <w:t>萬</w:t>
      </w:r>
      <w:r w:rsidR="001F045C">
        <w:rPr>
          <w:rFonts w:hint="eastAsia"/>
        </w:rPr>
        <w:t>7</w:t>
      </w:r>
      <w:r w:rsidR="001F045C">
        <w:rPr>
          <w:rFonts w:hint="eastAsia"/>
          <w:lang w:eastAsia="zh-HK"/>
        </w:rPr>
        <w:t>千元</w:t>
      </w:r>
      <w:r w:rsidR="001F045C">
        <w:rPr>
          <w:rFonts w:hint="eastAsia"/>
        </w:rPr>
        <w:t>)</w:t>
      </w:r>
      <w:r w:rsidRPr="002F39FB">
        <w:rPr>
          <w:rFonts w:hint="eastAsia"/>
        </w:rPr>
        <w:t>及獎補助費</w:t>
      </w:r>
      <w:r w:rsidR="001F045C">
        <w:rPr>
          <w:rFonts w:hint="eastAsia"/>
        </w:rPr>
        <w:t>689</w:t>
      </w:r>
      <w:r w:rsidRPr="002F39FB">
        <w:rPr>
          <w:rFonts w:hint="eastAsia"/>
        </w:rPr>
        <w:t>萬</w:t>
      </w:r>
      <w:r w:rsidR="001F045C">
        <w:rPr>
          <w:rFonts w:hint="eastAsia"/>
        </w:rPr>
        <w:t>8</w:t>
      </w:r>
      <w:r w:rsidR="001F045C">
        <w:rPr>
          <w:rFonts w:hint="eastAsia"/>
          <w:lang w:eastAsia="zh-HK"/>
        </w:rPr>
        <w:t>千</w:t>
      </w:r>
      <w:r w:rsidRPr="002F39FB">
        <w:rPr>
          <w:rFonts w:hint="eastAsia"/>
        </w:rPr>
        <w:t>元，</w:t>
      </w:r>
      <w:r w:rsidR="001F045C" w:rsidRPr="001F045C">
        <w:rPr>
          <w:rFonts w:hint="eastAsia"/>
        </w:rPr>
        <w:t>全數執行完畢</w:t>
      </w:r>
      <w:r w:rsidR="00347023" w:rsidRPr="001E1631">
        <w:rPr>
          <w:rFonts w:hint="eastAsia"/>
        </w:rPr>
        <w:t>。</w:t>
      </w:r>
      <w:r w:rsidR="001F045C">
        <w:rPr>
          <w:rFonts w:hint="eastAsia"/>
          <w:lang w:eastAsia="zh-HK"/>
        </w:rPr>
        <w:t>上述委辦費</w:t>
      </w:r>
      <w:r w:rsidR="008C1422">
        <w:rPr>
          <w:rFonts w:hint="eastAsia"/>
          <w:lang w:eastAsia="zh-HK"/>
        </w:rPr>
        <w:t>中</w:t>
      </w:r>
      <w:r w:rsidR="001F045C">
        <w:rPr>
          <w:rFonts w:hint="eastAsia"/>
          <w:lang w:eastAsia="zh-HK"/>
        </w:rPr>
        <w:t>用以辦理統一發票</w:t>
      </w:r>
      <w:r w:rsidR="008C1422">
        <w:rPr>
          <w:rFonts w:hint="eastAsia"/>
          <w:lang w:eastAsia="zh-HK"/>
        </w:rPr>
        <w:t>中獎獎金</w:t>
      </w:r>
      <w:r w:rsidR="008C1422">
        <w:rPr>
          <w:rFonts w:hint="eastAsia"/>
        </w:rPr>
        <w:t>、</w:t>
      </w:r>
      <w:r w:rsidR="008C1422">
        <w:rPr>
          <w:rFonts w:hint="eastAsia"/>
          <w:lang w:eastAsia="zh-HK"/>
        </w:rPr>
        <w:t>兌奬手續費及兌獎相關行政費用</w:t>
      </w:r>
      <w:r w:rsidR="00D60FD5">
        <w:rPr>
          <w:rFonts w:hint="eastAsia"/>
          <w:lang w:eastAsia="zh-HK"/>
        </w:rPr>
        <w:t>之決算數</w:t>
      </w:r>
      <w:r w:rsidR="008C1422">
        <w:rPr>
          <w:rFonts w:hint="eastAsia"/>
          <w:lang w:eastAsia="zh-HK"/>
        </w:rPr>
        <w:t>共</w:t>
      </w:r>
      <w:r w:rsidR="008C1422">
        <w:rPr>
          <w:rFonts w:hint="eastAsia"/>
        </w:rPr>
        <w:t>146</w:t>
      </w:r>
      <w:r w:rsidR="008C1422">
        <w:rPr>
          <w:rFonts w:hint="eastAsia"/>
          <w:lang w:eastAsia="zh-HK"/>
        </w:rPr>
        <w:t>億</w:t>
      </w:r>
      <w:r w:rsidR="008C1422">
        <w:rPr>
          <w:rFonts w:hint="eastAsia"/>
        </w:rPr>
        <w:t>7,322</w:t>
      </w:r>
      <w:r w:rsidR="008C1422">
        <w:rPr>
          <w:rFonts w:hint="eastAsia"/>
          <w:lang w:eastAsia="zh-HK"/>
        </w:rPr>
        <w:t>萬</w:t>
      </w:r>
      <w:r w:rsidR="008C1422">
        <w:rPr>
          <w:rFonts w:hint="eastAsia"/>
        </w:rPr>
        <w:t>1</w:t>
      </w:r>
      <w:r w:rsidR="008C1422">
        <w:rPr>
          <w:rFonts w:hint="eastAsia"/>
          <w:lang w:eastAsia="zh-HK"/>
        </w:rPr>
        <w:t>千元</w:t>
      </w:r>
      <w:r w:rsidR="008C1422">
        <w:rPr>
          <w:rFonts w:hint="eastAsia"/>
        </w:rPr>
        <w:t>，</w:t>
      </w:r>
      <w:r w:rsidR="008C1422">
        <w:rPr>
          <w:rFonts w:hint="eastAsia"/>
          <w:lang w:eastAsia="zh-HK"/>
        </w:rPr>
        <w:t>其中</w:t>
      </w:r>
      <w:r w:rsidR="008C1422" w:rsidRPr="008C1422">
        <w:rPr>
          <w:rFonts w:hint="eastAsia"/>
          <w:lang w:eastAsia="zh-HK"/>
        </w:rPr>
        <w:t>統一發票中獎獎金</w:t>
      </w:r>
      <w:r w:rsidR="008C1422">
        <w:rPr>
          <w:rFonts w:hint="eastAsia"/>
        </w:rPr>
        <w:t>144</w:t>
      </w:r>
      <w:r w:rsidR="008C1422">
        <w:rPr>
          <w:rFonts w:hint="eastAsia"/>
          <w:lang w:eastAsia="zh-HK"/>
        </w:rPr>
        <w:t>億</w:t>
      </w:r>
      <w:r w:rsidR="008C1422">
        <w:rPr>
          <w:rFonts w:hint="eastAsia"/>
        </w:rPr>
        <w:t>3,672</w:t>
      </w:r>
      <w:r w:rsidR="008C1422">
        <w:rPr>
          <w:rFonts w:hint="eastAsia"/>
          <w:lang w:eastAsia="zh-HK"/>
        </w:rPr>
        <w:t>萬</w:t>
      </w:r>
      <w:r w:rsidR="008C1422">
        <w:rPr>
          <w:rFonts w:hint="eastAsia"/>
        </w:rPr>
        <w:t>3</w:t>
      </w:r>
      <w:r w:rsidR="008C1422">
        <w:rPr>
          <w:rFonts w:hint="eastAsia"/>
          <w:lang w:eastAsia="zh-HK"/>
        </w:rPr>
        <w:t>千元</w:t>
      </w:r>
      <w:r w:rsidR="008C1422">
        <w:rPr>
          <w:rFonts w:hint="eastAsia"/>
        </w:rPr>
        <w:t>，</w:t>
      </w:r>
      <w:r w:rsidR="008C1422">
        <w:rPr>
          <w:rFonts w:hint="eastAsia"/>
          <w:lang w:eastAsia="zh-HK"/>
        </w:rPr>
        <w:t>較</w:t>
      </w:r>
      <w:r w:rsidR="008C1422">
        <w:rPr>
          <w:rFonts w:hint="eastAsia"/>
        </w:rPr>
        <w:t>112</w:t>
      </w:r>
      <w:r w:rsidR="008C1422">
        <w:rPr>
          <w:rFonts w:hint="eastAsia"/>
          <w:lang w:eastAsia="zh-HK"/>
        </w:rPr>
        <w:t>年度決算</w:t>
      </w:r>
      <w:r w:rsidR="008C1422">
        <w:rPr>
          <w:rFonts w:hint="eastAsia"/>
        </w:rPr>
        <w:t>117</w:t>
      </w:r>
      <w:r w:rsidR="008C1422">
        <w:rPr>
          <w:rFonts w:hint="eastAsia"/>
          <w:lang w:eastAsia="zh-HK"/>
        </w:rPr>
        <w:t>億</w:t>
      </w:r>
      <w:r w:rsidR="008C1422">
        <w:rPr>
          <w:rFonts w:hint="eastAsia"/>
        </w:rPr>
        <w:t>2,237</w:t>
      </w:r>
      <w:r w:rsidR="008C1422">
        <w:rPr>
          <w:rFonts w:hint="eastAsia"/>
          <w:lang w:eastAsia="zh-HK"/>
        </w:rPr>
        <w:t>萬</w:t>
      </w:r>
      <w:r w:rsidR="008C1422">
        <w:rPr>
          <w:rFonts w:hint="eastAsia"/>
        </w:rPr>
        <w:t>6</w:t>
      </w:r>
      <w:r w:rsidR="008C1422">
        <w:rPr>
          <w:rFonts w:hint="eastAsia"/>
          <w:lang w:eastAsia="zh-HK"/>
        </w:rPr>
        <w:t>千元之增幅達</w:t>
      </w:r>
      <w:r w:rsidR="008C1422">
        <w:rPr>
          <w:rFonts w:hint="eastAsia"/>
        </w:rPr>
        <w:t>23.16%(</w:t>
      </w:r>
      <w:r w:rsidR="008C1422">
        <w:rPr>
          <w:rFonts w:hint="eastAsia"/>
          <w:lang w:eastAsia="zh-HK"/>
        </w:rPr>
        <w:t>詳表</w:t>
      </w:r>
      <w:r w:rsidR="008C1422">
        <w:rPr>
          <w:rFonts w:hint="eastAsia"/>
        </w:rPr>
        <w:t>1)；</w:t>
      </w:r>
      <w:r w:rsidR="008C1422">
        <w:rPr>
          <w:rFonts w:hint="eastAsia"/>
          <w:lang w:eastAsia="zh-HK"/>
        </w:rPr>
        <w:t>而據賦稅</w:t>
      </w:r>
      <w:r w:rsidR="008C1422" w:rsidRPr="008C1422">
        <w:rPr>
          <w:rFonts w:hint="eastAsia"/>
          <w:lang w:eastAsia="zh-HK"/>
        </w:rPr>
        <w:t>署提供112</w:t>
      </w:r>
      <w:r w:rsidR="008C1422">
        <w:rPr>
          <w:rFonts w:hint="eastAsia"/>
          <w:lang w:eastAsia="zh-HK"/>
        </w:rPr>
        <w:t>及</w:t>
      </w:r>
      <w:r w:rsidR="008C1422" w:rsidRPr="008C1422">
        <w:rPr>
          <w:rFonts w:hint="eastAsia"/>
          <w:lang w:eastAsia="zh-HK"/>
        </w:rPr>
        <w:t>11</w:t>
      </w:r>
      <w:r w:rsidR="008C1422">
        <w:rPr>
          <w:rFonts w:hint="eastAsia"/>
        </w:rPr>
        <w:t>3</w:t>
      </w:r>
      <w:r w:rsidR="008C1422" w:rsidRPr="008C1422">
        <w:rPr>
          <w:rFonts w:hint="eastAsia"/>
          <w:lang w:eastAsia="zh-HK"/>
        </w:rPr>
        <w:t>年度統一發票開獎組數狀況，其中固定開獎組數部分，各年度、各期別均為特別獎1組、特獎1組、頭獎至六獎3組，而雲端發票專屬部分，各年度各期別亦均為百萬元獎30組、2,000元獎1.6萬組、800元獎10萬組，惟為增加民眾使用雲端發票誘因，112及113年度500元獎各為</w:t>
      </w:r>
      <w:r w:rsidR="00CF3905">
        <w:rPr>
          <w:rFonts w:hint="eastAsia"/>
        </w:rPr>
        <w:t>1</w:t>
      </w:r>
      <w:r w:rsidR="00CF3905">
        <w:t>,090</w:t>
      </w:r>
      <w:r w:rsidR="008C1422" w:rsidRPr="008C1422">
        <w:rPr>
          <w:rFonts w:hint="eastAsia"/>
          <w:lang w:eastAsia="zh-HK"/>
        </w:rPr>
        <w:t>萬組及</w:t>
      </w:r>
      <w:r w:rsidR="00CF3905">
        <w:rPr>
          <w:rFonts w:hint="eastAsia"/>
        </w:rPr>
        <w:t>1</w:t>
      </w:r>
      <w:r w:rsidR="00CF3905">
        <w:t>,240</w:t>
      </w:r>
      <w:r w:rsidR="008C1422" w:rsidRPr="008C1422">
        <w:rPr>
          <w:rFonts w:hint="eastAsia"/>
          <w:lang w:eastAsia="zh-HK"/>
        </w:rPr>
        <w:t>萬組</w:t>
      </w:r>
      <w:r w:rsidR="008C1422">
        <w:rPr>
          <w:rFonts w:hint="eastAsia"/>
        </w:rPr>
        <w:t>。</w:t>
      </w:r>
      <w:r w:rsidR="009F28D5">
        <w:rPr>
          <w:rFonts w:hint="eastAsia"/>
          <w:lang w:eastAsia="zh-HK"/>
        </w:rPr>
        <w:t>以上</w:t>
      </w:r>
      <w:r w:rsidR="009F28D5">
        <w:rPr>
          <w:rFonts w:hint="eastAsia"/>
        </w:rPr>
        <w:t>，</w:t>
      </w:r>
      <w:r w:rsidR="009F28D5" w:rsidRPr="009F28D5">
        <w:rPr>
          <w:rFonts w:hint="eastAsia"/>
        </w:rPr>
        <w:t>統一發票中獎獎金113年度決算數增幅</w:t>
      </w:r>
      <w:r w:rsidR="005848E4" w:rsidRPr="005848E4">
        <w:t>23.16%</w:t>
      </w:r>
      <w:r w:rsidR="005848E4">
        <w:rPr>
          <w:rFonts w:hint="eastAsia"/>
        </w:rPr>
        <w:t>，</w:t>
      </w:r>
      <w:r w:rsidR="005848E4">
        <w:rPr>
          <w:rFonts w:hint="eastAsia"/>
          <w:lang w:eastAsia="zh-HK"/>
        </w:rPr>
        <w:t>較</w:t>
      </w:r>
      <w:r w:rsidR="005848E4" w:rsidRPr="005848E4">
        <w:rPr>
          <w:rFonts w:hint="eastAsia"/>
          <w:lang w:eastAsia="zh-HK"/>
        </w:rPr>
        <w:t>「統一發票給獎及推行」計畫</w:t>
      </w:r>
      <w:r w:rsidR="005848E4">
        <w:rPr>
          <w:rFonts w:hint="eastAsia"/>
          <w:lang w:eastAsia="zh-HK"/>
        </w:rPr>
        <w:t>決算</w:t>
      </w:r>
      <w:r w:rsidR="005848E4">
        <w:rPr>
          <w:rFonts w:hint="eastAsia"/>
          <w:lang w:eastAsia="zh-HK"/>
        </w:rPr>
        <w:lastRenderedPageBreak/>
        <w:t>數增幅</w:t>
      </w:r>
      <w:r w:rsidR="005848E4" w:rsidRPr="005848E4">
        <w:rPr>
          <w:lang w:eastAsia="zh-HK"/>
        </w:rPr>
        <w:t>21.91%</w:t>
      </w:r>
      <w:r w:rsidR="005848E4">
        <w:rPr>
          <w:rFonts w:hint="eastAsia"/>
          <w:lang w:eastAsia="zh-HK"/>
        </w:rPr>
        <w:t>略高</w:t>
      </w:r>
      <w:r w:rsidR="009F28D5">
        <w:rPr>
          <w:rFonts w:hint="eastAsia"/>
        </w:rPr>
        <w:t>，</w:t>
      </w:r>
      <w:r w:rsidR="00D60FD5">
        <w:rPr>
          <w:rFonts w:hint="eastAsia"/>
          <w:lang w:eastAsia="zh-HK"/>
        </w:rPr>
        <w:t>尚屬合理</w:t>
      </w:r>
      <w:r w:rsidR="00D60FD5">
        <w:rPr>
          <w:rFonts w:hint="eastAsia"/>
        </w:rPr>
        <w:t>，</w:t>
      </w:r>
      <w:r w:rsidR="00D60FD5">
        <w:rPr>
          <w:rFonts w:hint="eastAsia"/>
          <w:lang w:eastAsia="zh-HK"/>
        </w:rPr>
        <w:t>惟仍</w:t>
      </w:r>
      <w:r w:rsidR="009F28D5" w:rsidRPr="009F28D5">
        <w:rPr>
          <w:rFonts w:hint="eastAsia"/>
        </w:rPr>
        <w:t>宜</w:t>
      </w:r>
      <w:r w:rsidR="005848E4">
        <w:rPr>
          <w:rFonts w:hint="eastAsia"/>
          <w:lang w:eastAsia="zh-HK"/>
        </w:rPr>
        <w:t>視經費執行及餘裕情形</w:t>
      </w:r>
      <w:r w:rsidR="009F28D5" w:rsidRPr="009F28D5">
        <w:rPr>
          <w:rFonts w:hint="eastAsia"/>
        </w:rPr>
        <w:t>妥為規劃相關給獎獎別、組數及獎金金額，</w:t>
      </w:r>
      <w:r w:rsidR="00CF3905">
        <w:rPr>
          <w:rFonts w:hint="eastAsia"/>
          <w:lang w:eastAsia="zh-HK"/>
        </w:rPr>
        <w:t>以</w:t>
      </w:r>
      <w:r w:rsidR="009F28D5" w:rsidRPr="009F28D5">
        <w:rPr>
          <w:rFonts w:hint="eastAsia"/>
        </w:rPr>
        <w:t>合理回饋民眾</w:t>
      </w:r>
      <w:r w:rsidR="009F28D5">
        <w:rPr>
          <w:rFonts w:hint="eastAsia"/>
        </w:rPr>
        <w:t>。</w:t>
      </w:r>
    </w:p>
    <w:p w:rsidR="004B5A1C" w:rsidRDefault="004B5A1C" w:rsidP="003841E2">
      <w:pPr>
        <w:spacing w:beforeLines="50" w:before="250" w:line="280" w:lineRule="exact"/>
        <w:ind w:leftChars="0" w:left="743" w:hangingChars="262" w:hanging="743"/>
        <w:jc w:val="left"/>
        <w:rPr>
          <w:sz w:val="24"/>
          <w:szCs w:val="24"/>
          <w:lang w:eastAsia="zh-HK"/>
        </w:rPr>
      </w:pPr>
      <w:r w:rsidRPr="001E1631">
        <w:rPr>
          <w:rFonts w:hint="eastAsia"/>
          <w:b/>
        </w:rPr>
        <w:t xml:space="preserve">表1  </w:t>
      </w:r>
      <w:r w:rsidR="001F045C">
        <w:rPr>
          <w:rFonts w:hint="eastAsia"/>
          <w:b/>
        </w:rPr>
        <w:t>112</w:t>
      </w:r>
      <w:r w:rsidR="001F045C">
        <w:rPr>
          <w:rFonts w:hint="eastAsia"/>
          <w:b/>
          <w:lang w:eastAsia="zh-HK"/>
        </w:rPr>
        <w:t>及</w:t>
      </w:r>
      <w:r w:rsidR="001F045C">
        <w:rPr>
          <w:rFonts w:hint="eastAsia"/>
          <w:b/>
        </w:rPr>
        <w:t>113</w:t>
      </w:r>
      <w:r w:rsidR="001F045C">
        <w:rPr>
          <w:rFonts w:hint="eastAsia"/>
          <w:b/>
          <w:lang w:eastAsia="zh-HK"/>
        </w:rPr>
        <w:t>年度</w:t>
      </w:r>
      <w:r w:rsidR="001F045C" w:rsidRPr="001F045C">
        <w:rPr>
          <w:rFonts w:hint="eastAsia"/>
          <w:b/>
          <w:lang w:eastAsia="zh-HK"/>
        </w:rPr>
        <w:t xml:space="preserve">統一發票中獎獎金、兌獎手續費及兌獎相關行政費用預、決算概況表          </w:t>
      </w:r>
      <w:r w:rsidR="001F045C" w:rsidRPr="00071F19">
        <w:rPr>
          <w:rFonts w:hint="eastAsia"/>
          <w:sz w:val="24"/>
          <w:szCs w:val="24"/>
          <w:lang w:eastAsia="zh-HK"/>
        </w:rPr>
        <w:t xml:space="preserve"> </w:t>
      </w:r>
      <w:r w:rsidR="00071F19">
        <w:rPr>
          <w:sz w:val="24"/>
          <w:szCs w:val="24"/>
          <w:lang w:eastAsia="zh-HK"/>
        </w:rPr>
        <w:t xml:space="preserve"> </w:t>
      </w:r>
      <w:r w:rsidR="001F045C" w:rsidRPr="00071F19">
        <w:rPr>
          <w:rFonts w:hint="eastAsia"/>
          <w:sz w:val="24"/>
          <w:szCs w:val="24"/>
          <w:lang w:eastAsia="zh-HK"/>
        </w:rPr>
        <w:t xml:space="preserve">              單位：新臺幣千元</w:t>
      </w:r>
    </w:p>
    <w:tbl>
      <w:tblPr>
        <w:tblW w:w="874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435"/>
        <w:gridCol w:w="1455"/>
        <w:gridCol w:w="1505"/>
        <w:gridCol w:w="1519"/>
      </w:tblGrid>
      <w:tr w:rsidR="00071F19" w:rsidRPr="00F8212D" w:rsidTr="00D707B0">
        <w:trPr>
          <w:tblHeader/>
        </w:trPr>
        <w:tc>
          <w:tcPr>
            <w:tcW w:w="2835" w:type="dxa"/>
            <w:vMerge w:val="restart"/>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項    目</w:t>
            </w:r>
          </w:p>
        </w:tc>
        <w:tc>
          <w:tcPr>
            <w:tcW w:w="2890" w:type="dxa"/>
            <w:gridSpan w:val="2"/>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1</w:t>
            </w:r>
            <w:r w:rsidRPr="00CF3905">
              <w:rPr>
                <w:snapToGrid/>
                <w:spacing w:val="-20"/>
                <w:sz w:val="24"/>
              </w:rPr>
              <w:t>1</w:t>
            </w:r>
            <w:r w:rsidRPr="00CF3905">
              <w:rPr>
                <w:rFonts w:hint="eastAsia"/>
                <w:snapToGrid/>
                <w:spacing w:val="-20"/>
                <w:sz w:val="24"/>
              </w:rPr>
              <w:t>2年度</w:t>
            </w:r>
          </w:p>
        </w:tc>
        <w:tc>
          <w:tcPr>
            <w:tcW w:w="3024" w:type="dxa"/>
            <w:gridSpan w:val="2"/>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1</w:t>
            </w:r>
            <w:r w:rsidRPr="00CF3905">
              <w:rPr>
                <w:snapToGrid/>
                <w:spacing w:val="-20"/>
                <w:sz w:val="24"/>
              </w:rPr>
              <w:t>1</w:t>
            </w:r>
            <w:r w:rsidRPr="00CF3905">
              <w:rPr>
                <w:rFonts w:hint="eastAsia"/>
                <w:snapToGrid/>
                <w:spacing w:val="-20"/>
                <w:sz w:val="24"/>
              </w:rPr>
              <w:t>3年度</w:t>
            </w:r>
          </w:p>
        </w:tc>
      </w:tr>
      <w:tr w:rsidR="00071F19" w:rsidRPr="00F8212D" w:rsidTr="00071F19">
        <w:trPr>
          <w:tblHeader/>
        </w:trPr>
        <w:tc>
          <w:tcPr>
            <w:tcW w:w="2835" w:type="dxa"/>
            <w:vMerge/>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p>
        </w:tc>
        <w:tc>
          <w:tcPr>
            <w:tcW w:w="1435"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預算數</w:t>
            </w:r>
          </w:p>
        </w:tc>
        <w:tc>
          <w:tcPr>
            <w:tcW w:w="1455" w:type="dxa"/>
            <w:shd w:val="clear" w:color="auto" w:fill="auto"/>
            <w:vAlign w:val="center"/>
          </w:tcPr>
          <w:p w:rsidR="00071F19" w:rsidRPr="00CF3905" w:rsidRDefault="00071F19" w:rsidP="00D707B0">
            <w:pPr>
              <w:spacing w:line="280" w:lineRule="exact"/>
              <w:ind w:leftChars="0" w:left="0" w:firstLineChars="0" w:firstLine="0"/>
              <w:jc w:val="center"/>
              <w:rPr>
                <w:snapToGrid/>
                <w:spacing w:val="-20"/>
                <w:sz w:val="24"/>
              </w:rPr>
            </w:pPr>
            <w:r w:rsidRPr="00CF3905">
              <w:rPr>
                <w:rFonts w:hint="eastAsia"/>
                <w:snapToGrid/>
                <w:spacing w:val="-20"/>
                <w:sz w:val="24"/>
                <w:lang w:eastAsia="zh-HK"/>
              </w:rPr>
              <w:t>決算數</w:t>
            </w:r>
          </w:p>
        </w:tc>
        <w:tc>
          <w:tcPr>
            <w:tcW w:w="1505"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預算數</w:t>
            </w:r>
          </w:p>
        </w:tc>
        <w:tc>
          <w:tcPr>
            <w:tcW w:w="1519"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決算數</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rFonts w:hint="eastAsia"/>
                <w:snapToGrid/>
                <w:spacing w:val="-20"/>
                <w:sz w:val="24"/>
              </w:rPr>
            </w:pPr>
            <w:r w:rsidRPr="0043478E">
              <w:rPr>
                <w:rFonts w:hint="eastAsia"/>
                <w:snapToGrid/>
                <w:spacing w:val="-20"/>
                <w:sz w:val="24"/>
              </w:rPr>
              <w:t>統一發票中獎獎金</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1,517,149</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11,722,376</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14,165,200</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14,436,723</w:t>
            </w:r>
          </w:p>
        </w:tc>
      </w:tr>
      <w:tr w:rsidR="00071F19" w:rsidRPr="00F8212D" w:rsidTr="00071F19">
        <w:tc>
          <w:tcPr>
            <w:tcW w:w="2835" w:type="dxa"/>
            <w:shd w:val="clear" w:color="auto" w:fill="auto"/>
            <w:vAlign w:val="center"/>
          </w:tcPr>
          <w:p w:rsidR="00071F19" w:rsidRPr="0043478E" w:rsidRDefault="00071F19" w:rsidP="008C1422">
            <w:pPr>
              <w:spacing w:line="280" w:lineRule="exact"/>
              <w:ind w:leftChars="0" w:left="0" w:firstLineChars="0" w:firstLine="0"/>
              <w:jc w:val="center"/>
              <w:rPr>
                <w:snapToGrid/>
                <w:spacing w:val="-20"/>
                <w:sz w:val="24"/>
              </w:rPr>
            </w:pPr>
            <w:r w:rsidRPr="0043478E">
              <w:rPr>
                <w:rFonts w:hint="eastAsia"/>
                <w:snapToGrid/>
                <w:spacing w:val="-20"/>
                <w:sz w:val="24"/>
              </w:rPr>
              <w:t>兌獎手續費</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snapToGrid/>
                <w:spacing w:val="-20"/>
                <w:sz w:val="24"/>
              </w:rPr>
              <w:t>359,079</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202,807</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443,017</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220,959</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snapToGrid/>
                <w:spacing w:val="-20"/>
                <w:sz w:val="24"/>
              </w:rPr>
            </w:pPr>
            <w:r w:rsidRPr="0043478E">
              <w:rPr>
                <w:rFonts w:hint="eastAsia"/>
                <w:snapToGrid/>
                <w:spacing w:val="-20"/>
                <w:sz w:val="24"/>
              </w:rPr>
              <w:t>兌獎相關行政費用</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snapToGrid/>
                <w:spacing w:val="-20"/>
                <w:sz w:val="24"/>
              </w:rPr>
              <w:t>15,140</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13,066</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15,466</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15,539</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rFonts w:hint="eastAsia"/>
                <w:snapToGrid/>
                <w:spacing w:val="-20"/>
                <w:sz w:val="24"/>
              </w:rPr>
            </w:pPr>
            <w:r w:rsidRPr="0043478E">
              <w:rPr>
                <w:rFonts w:hint="eastAsia"/>
                <w:snapToGrid/>
                <w:spacing w:val="-20"/>
                <w:sz w:val="24"/>
              </w:rPr>
              <w:t>合  計</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1,891,368</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11,938,249</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14,623,683</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14,673,221</w:t>
            </w:r>
          </w:p>
        </w:tc>
      </w:tr>
    </w:tbl>
    <w:p w:rsidR="00071F19" w:rsidRDefault="00071F19" w:rsidP="00071F19">
      <w:pPr>
        <w:spacing w:line="280" w:lineRule="exact"/>
        <w:ind w:leftChars="0" w:left="637" w:hangingChars="262" w:hanging="637"/>
        <w:jc w:val="left"/>
        <w:rPr>
          <w:sz w:val="24"/>
          <w:szCs w:val="24"/>
        </w:rPr>
      </w:pPr>
      <w:r w:rsidRPr="00071F19">
        <w:rPr>
          <w:rFonts w:hint="eastAsia"/>
          <w:sz w:val="24"/>
          <w:szCs w:val="24"/>
        </w:rPr>
        <w:t>資料來源：賦稅署提供。</w:t>
      </w:r>
    </w:p>
    <w:p w:rsidR="004B5A1C" w:rsidRPr="004E33C4" w:rsidRDefault="004B5A1C" w:rsidP="004B5A1C">
      <w:pPr>
        <w:pStyle w:val="a4"/>
        <w:ind w:left="849" w:hanging="283"/>
        <w:rPr>
          <w:b/>
        </w:rPr>
      </w:pPr>
      <w:r w:rsidRPr="001E1631">
        <w:rPr>
          <w:rFonts w:hint="eastAsia"/>
          <w:b/>
        </w:rPr>
        <w:t>(二)</w:t>
      </w:r>
      <w:r w:rsidR="00B167A1">
        <w:rPr>
          <w:rFonts w:hint="eastAsia"/>
          <w:b/>
        </w:rPr>
        <w:t>109</w:t>
      </w:r>
      <w:r w:rsidR="00B167A1">
        <w:rPr>
          <w:rFonts w:hint="eastAsia"/>
          <w:b/>
          <w:lang w:eastAsia="zh-HK"/>
        </w:rPr>
        <w:t>至</w:t>
      </w:r>
      <w:r w:rsidR="00B167A1">
        <w:rPr>
          <w:rFonts w:hint="eastAsia"/>
          <w:b/>
        </w:rPr>
        <w:t>113</w:t>
      </w:r>
      <w:r w:rsidR="00B167A1">
        <w:rPr>
          <w:rFonts w:hint="eastAsia"/>
          <w:b/>
          <w:lang w:eastAsia="zh-HK"/>
        </w:rPr>
        <w:t>年度</w:t>
      </w:r>
      <w:r w:rsidR="003C0D1A" w:rsidRPr="003C0D1A">
        <w:rPr>
          <w:rFonts w:hint="eastAsia"/>
          <w:b/>
          <w:lang w:eastAsia="zh-HK"/>
        </w:rPr>
        <w:t>雲端發票</w:t>
      </w:r>
      <w:r w:rsidR="003C0D1A">
        <w:rPr>
          <w:rFonts w:hint="eastAsia"/>
          <w:b/>
          <w:lang w:eastAsia="zh-HK"/>
        </w:rPr>
        <w:t>實際</w:t>
      </w:r>
      <w:r w:rsidR="003C0D1A" w:rsidRPr="003C0D1A">
        <w:rPr>
          <w:rFonts w:hint="eastAsia"/>
          <w:b/>
          <w:lang w:eastAsia="zh-HK"/>
        </w:rPr>
        <w:t>使用率</w:t>
      </w:r>
      <w:r w:rsidR="003C0D1A">
        <w:rPr>
          <w:rFonts w:hint="eastAsia"/>
          <w:b/>
          <w:lang w:eastAsia="zh-HK"/>
        </w:rPr>
        <w:t>與</w:t>
      </w:r>
      <w:r w:rsidR="003C0D1A" w:rsidRPr="003C0D1A">
        <w:rPr>
          <w:rFonts w:hint="eastAsia"/>
          <w:b/>
          <w:lang w:eastAsia="zh-HK"/>
        </w:rPr>
        <w:t>所訂目標值</w:t>
      </w:r>
      <w:r w:rsidR="003C0D1A">
        <w:rPr>
          <w:rFonts w:hint="eastAsia"/>
          <w:b/>
          <w:lang w:eastAsia="zh-HK"/>
        </w:rPr>
        <w:t>均有相當落差</w:t>
      </w:r>
      <w:r w:rsidR="003C0D1A">
        <w:rPr>
          <w:rFonts w:hint="eastAsia"/>
          <w:b/>
        </w:rPr>
        <w:t>，</w:t>
      </w:r>
      <w:r w:rsidR="003C0D1A" w:rsidRPr="003C0D1A">
        <w:rPr>
          <w:rFonts w:hint="eastAsia"/>
          <w:b/>
        </w:rPr>
        <w:t>允宜依執行實況檢討調整，俾儘速提升雲端發票之使用</w:t>
      </w:r>
    </w:p>
    <w:p w:rsidR="00347023" w:rsidRDefault="00275410" w:rsidP="00347023">
      <w:pPr>
        <w:adjustRightInd w:val="0"/>
        <w:ind w:leftChars="300" w:left="850" w:firstLine="566"/>
      </w:pPr>
      <w:r w:rsidRPr="00275410">
        <w:rPr>
          <w:rFonts w:hint="eastAsia"/>
        </w:rPr>
        <w:t>我國統一發票制度推行多年，茲因應國際淨零趨勢，財政部積極輔導企業開立雲端發票，並鼓勵消費者以載具儲存雲端發票，俾落實節能減碳及無紙化；據賦稅署統計，109年度雲端發票張數為24.78億張，逐年遞增至113年度之55.37億張，同期間雲端發票使用率實際值亦由109年度之31.57%遞增至11</w:t>
      </w:r>
      <w:r>
        <w:rPr>
          <w:rFonts w:hint="eastAsia"/>
        </w:rPr>
        <w:t>3</w:t>
      </w:r>
      <w:r w:rsidRPr="00275410">
        <w:rPr>
          <w:rFonts w:hint="eastAsia"/>
        </w:rPr>
        <w:t>年</w:t>
      </w:r>
      <w:r>
        <w:rPr>
          <w:rFonts w:hint="eastAsia"/>
          <w:lang w:eastAsia="zh-HK"/>
        </w:rPr>
        <w:t>度</w:t>
      </w:r>
      <w:r w:rsidRPr="00275410">
        <w:rPr>
          <w:rFonts w:hint="eastAsia"/>
        </w:rPr>
        <w:t>之</w:t>
      </w:r>
      <w:r>
        <w:rPr>
          <w:rFonts w:hint="eastAsia"/>
        </w:rPr>
        <w:t>59.65</w:t>
      </w:r>
      <w:r w:rsidRPr="00275410">
        <w:rPr>
          <w:rFonts w:hint="eastAsia"/>
        </w:rPr>
        <w:t>%，</w:t>
      </w:r>
      <w:r w:rsidR="00BC715F">
        <w:rPr>
          <w:rFonts w:hint="eastAsia"/>
          <w:lang w:eastAsia="zh-HK"/>
        </w:rPr>
        <w:t>不僅均高於目標值</w:t>
      </w:r>
      <w:r w:rsidR="00820B0D">
        <w:rPr>
          <w:rFonts w:hint="eastAsia"/>
        </w:rPr>
        <w:t>，</w:t>
      </w:r>
      <w:r w:rsidR="00741E57">
        <w:rPr>
          <w:rFonts w:hint="eastAsia"/>
          <w:lang w:eastAsia="zh-HK"/>
        </w:rPr>
        <w:t>且自</w:t>
      </w:r>
      <w:r w:rsidR="00741E57">
        <w:rPr>
          <w:rFonts w:hint="eastAsia"/>
        </w:rPr>
        <w:t>111</w:t>
      </w:r>
      <w:r w:rsidR="00741E57">
        <w:rPr>
          <w:rFonts w:hint="eastAsia"/>
          <w:lang w:eastAsia="zh-HK"/>
        </w:rPr>
        <w:t>年度起</w:t>
      </w:r>
      <w:r w:rsidR="00BC715F">
        <w:rPr>
          <w:rFonts w:hint="eastAsia"/>
          <w:lang w:eastAsia="zh-HK"/>
        </w:rPr>
        <w:t>超出幅度</w:t>
      </w:r>
      <w:r w:rsidR="00741E57">
        <w:rPr>
          <w:rFonts w:hint="eastAsia"/>
          <w:lang w:eastAsia="zh-HK"/>
        </w:rPr>
        <w:t>呈擴大趨</w:t>
      </w:r>
      <w:r w:rsidR="00741E57">
        <w:rPr>
          <w:rFonts w:hint="eastAsia"/>
        </w:rPr>
        <w:t>勢</w:t>
      </w:r>
      <w:r w:rsidRPr="00275410">
        <w:rPr>
          <w:rFonts w:hint="eastAsia"/>
        </w:rPr>
        <w:t>(詳表2)</w:t>
      </w:r>
      <w:r>
        <w:rPr>
          <w:rFonts w:hint="eastAsia"/>
        </w:rPr>
        <w:t>，</w:t>
      </w:r>
      <w:r>
        <w:rPr>
          <w:rFonts w:hint="eastAsia"/>
          <w:lang w:eastAsia="zh-HK"/>
        </w:rPr>
        <w:t>顯示所訂目標值</w:t>
      </w:r>
      <w:r w:rsidRPr="00275410">
        <w:rPr>
          <w:rFonts w:hint="eastAsia"/>
        </w:rPr>
        <w:t>過於保守</w:t>
      </w:r>
      <w:r>
        <w:rPr>
          <w:rFonts w:hint="eastAsia"/>
        </w:rPr>
        <w:t>、</w:t>
      </w:r>
      <w:r>
        <w:rPr>
          <w:rFonts w:hint="eastAsia"/>
          <w:lang w:eastAsia="zh-HK"/>
        </w:rPr>
        <w:t>未具挑戰性</w:t>
      </w:r>
      <w:r w:rsidRPr="00275410">
        <w:rPr>
          <w:rFonts w:hint="eastAsia"/>
        </w:rPr>
        <w:t>，允宜依執行實況檢討調整，以儘速提升雲端發票之使用，俾落實節能減碳及無紙化。</w:t>
      </w:r>
    </w:p>
    <w:p w:rsidR="003C0D1A" w:rsidRDefault="00347023" w:rsidP="00B167A1">
      <w:pPr>
        <w:spacing w:beforeLines="50" w:before="250" w:line="280" w:lineRule="exact"/>
        <w:ind w:leftChars="0" w:left="0" w:firstLineChars="0" w:firstLine="0"/>
        <w:jc w:val="left"/>
        <w:rPr>
          <w:b/>
        </w:rPr>
      </w:pPr>
      <w:r w:rsidRPr="004E33C4">
        <w:rPr>
          <w:rFonts w:hint="eastAsia"/>
          <w:b/>
        </w:rPr>
        <w:t xml:space="preserve">表2  </w:t>
      </w:r>
      <w:r w:rsidR="003C0D1A" w:rsidRPr="003C0D1A">
        <w:rPr>
          <w:rFonts w:hint="eastAsia"/>
          <w:b/>
        </w:rPr>
        <w:t>109至114年度雲端發票使用率之實際值及目標值概況表</w:t>
      </w:r>
    </w:p>
    <w:p w:rsidR="00347023" w:rsidRDefault="00347023" w:rsidP="003C0D1A">
      <w:pPr>
        <w:spacing w:line="280" w:lineRule="exact"/>
        <w:ind w:leftChars="0" w:left="0" w:firstLineChars="0" w:firstLine="0"/>
        <w:jc w:val="right"/>
        <w:rPr>
          <w:sz w:val="24"/>
          <w:szCs w:val="24"/>
        </w:rPr>
      </w:pPr>
      <w:r w:rsidRPr="004E33C4">
        <w:rPr>
          <w:rFonts w:hint="eastAsia"/>
          <w:b/>
        </w:rPr>
        <w:t xml:space="preserve">             </w:t>
      </w:r>
      <w:r w:rsidRPr="004E33C4">
        <w:rPr>
          <w:rFonts w:hint="eastAsia"/>
          <w:sz w:val="24"/>
          <w:szCs w:val="24"/>
        </w:rPr>
        <w:t>單位：</w:t>
      </w:r>
      <w:r w:rsidR="003C0D1A" w:rsidRPr="003C0D1A">
        <w:rPr>
          <w:rFonts w:hint="eastAsia"/>
          <w:sz w:val="24"/>
          <w:szCs w:val="24"/>
        </w:rPr>
        <w:t>萬張；%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2"/>
        <w:gridCol w:w="1281"/>
        <w:gridCol w:w="1282"/>
        <w:gridCol w:w="1281"/>
        <w:gridCol w:w="1282"/>
        <w:gridCol w:w="1369"/>
      </w:tblGrid>
      <w:tr w:rsidR="003C0D1A" w:rsidRPr="00D707B0" w:rsidTr="00D707B0">
        <w:tc>
          <w:tcPr>
            <w:tcW w:w="215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lang w:eastAsia="zh-HK"/>
              </w:rPr>
              <w:t>項目</w:t>
            </w:r>
          </w:p>
        </w:tc>
        <w:tc>
          <w:tcPr>
            <w:tcW w:w="1281"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109</w:t>
            </w:r>
            <w:r>
              <w:rPr>
                <w:rFonts w:hint="eastAsia"/>
                <w:lang w:eastAsia="zh-HK"/>
              </w:rPr>
              <w:t>年度</w:t>
            </w:r>
          </w:p>
        </w:tc>
        <w:tc>
          <w:tcPr>
            <w:tcW w:w="128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110</w:t>
            </w:r>
            <w:r>
              <w:rPr>
                <w:rFonts w:hint="eastAsia"/>
                <w:lang w:eastAsia="zh-HK"/>
              </w:rPr>
              <w:t>年度</w:t>
            </w:r>
          </w:p>
        </w:tc>
        <w:tc>
          <w:tcPr>
            <w:tcW w:w="1281"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111</w:t>
            </w:r>
            <w:r>
              <w:rPr>
                <w:rFonts w:hint="eastAsia"/>
                <w:lang w:eastAsia="zh-HK"/>
              </w:rPr>
              <w:t>年度</w:t>
            </w:r>
          </w:p>
        </w:tc>
        <w:tc>
          <w:tcPr>
            <w:tcW w:w="128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112</w:t>
            </w:r>
            <w:r>
              <w:rPr>
                <w:rFonts w:hint="eastAsia"/>
                <w:lang w:eastAsia="zh-HK"/>
              </w:rPr>
              <w:t>年度</w:t>
            </w:r>
          </w:p>
        </w:tc>
        <w:tc>
          <w:tcPr>
            <w:tcW w:w="1369"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113</w:t>
            </w:r>
            <w:r>
              <w:rPr>
                <w:rFonts w:hint="eastAsia"/>
                <w:lang w:eastAsia="zh-HK"/>
              </w:rPr>
              <w:t>年度</w:t>
            </w:r>
          </w:p>
        </w:tc>
      </w:tr>
      <w:tr w:rsidR="003C0D1A" w:rsidRPr="00D707B0" w:rsidTr="00D707B0">
        <w:tc>
          <w:tcPr>
            <w:tcW w:w="2152" w:type="dxa"/>
            <w:tcBorders>
              <w:top w:val="single" w:sz="6" w:space="0" w:color="auto"/>
              <w:bottom w:val="double" w:sz="12" w:space="0" w:color="auto"/>
            </w:tcBorders>
            <w:shd w:val="clear" w:color="auto" w:fill="auto"/>
            <w:vAlign w:val="center"/>
          </w:tcPr>
          <w:p w:rsidR="003C0D1A" w:rsidRDefault="003C0D1A" w:rsidP="00D707B0">
            <w:pPr>
              <w:pStyle w:val="142"/>
              <w:jc w:val="center"/>
              <w:rPr>
                <w:rFonts w:hint="eastAsia"/>
              </w:rPr>
            </w:pPr>
            <w:r>
              <w:rPr>
                <w:rFonts w:hint="eastAsia"/>
                <w:lang w:eastAsia="zh-HK"/>
              </w:rPr>
              <w:t>電子發票占比</w:t>
            </w:r>
          </w:p>
        </w:tc>
        <w:tc>
          <w:tcPr>
            <w:tcW w:w="1281"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76.83</w:t>
            </w:r>
          </w:p>
        </w:tc>
        <w:tc>
          <w:tcPr>
            <w:tcW w:w="1282"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81.08</w:t>
            </w:r>
          </w:p>
        </w:tc>
        <w:tc>
          <w:tcPr>
            <w:tcW w:w="1281"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83.81</w:t>
            </w:r>
          </w:p>
        </w:tc>
        <w:tc>
          <w:tcPr>
            <w:tcW w:w="1282"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86.02</w:t>
            </w:r>
          </w:p>
        </w:tc>
        <w:tc>
          <w:tcPr>
            <w:tcW w:w="1369"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87.49</w:t>
            </w:r>
          </w:p>
        </w:tc>
      </w:tr>
      <w:tr w:rsidR="003C0D1A" w:rsidRPr="00D707B0" w:rsidTr="00D707B0">
        <w:tc>
          <w:tcPr>
            <w:tcW w:w="2152" w:type="dxa"/>
            <w:tcBorders>
              <w:top w:val="double" w:sz="12" w:space="0" w:color="auto"/>
            </w:tcBorders>
            <w:shd w:val="clear" w:color="auto" w:fill="auto"/>
            <w:vAlign w:val="center"/>
          </w:tcPr>
          <w:p w:rsidR="003C0D1A" w:rsidRDefault="003C0D1A" w:rsidP="00D707B0">
            <w:pPr>
              <w:pStyle w:val="142"/>
              <w:jc w:val="center"/>
              <w:rPr>
                <w:rFonts w:hint="eastAsia"/>
              </w:rPr>
            </w:pPr>
            <w:r>
              <w:rPr>
                <w:rFonts w:hint="eastAsia"/>
                <w:lang w:eastAsia="zh-HK"/>
              </w:rPr>
              <w:t>雲端發票張數</w:t>
            </w:r>
          </w:p>
        </w:tc>
        <w:tc>
          <w:tcPr>
            <w:tcW w:w="1281"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247,843</w:t>
            </w:r>
          </w:p>
        </w:tc>
        <w:tc>
          <w:tcPr>
            <w:tcW w:w="1282"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317,148</w:t>
            </w:r>
          </w:p>
        </w:tc>
        <w:tc>
          <w:tcPr>
            <w:tcW w:w="1281"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387,155</w:t>
            </w:r>
          </w:p>
        </w:tc>
        <w:tc>
          <w:tcPr>
            <w:tcW w:w="1282"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475,537</w:t>
            </w:r>
          </w:p>
        </w:tc>
        <w:tc>
          <w:tcPr>
            <w:tcW w:w="1369"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553,660</w:t>
            </w:r>
          </w:p>
        </w:tc>
      </w:tr>
      <w:tr w:rsidR="003C0D1A" w:rsidRPr="00D707B0" w:rsidTr="00D707B0">
        <w:tc>
          <w:tcPr>
            <w:tcW w:w="2152" w:type="dxa"/>
            <w:shd w:val="clear" w:color="auto" w:fill="auto"/>
            <w:vAlign w:val="center"/>
          </w:tcPr>
          <w:p w:rsidR="003C0D1A" w:rsidRDefault="003C0D1A" w:rsidP="00D707B0">
            <w:pPr>
              <w:pStyle w:val="142"/>
              <w:jc w:val="center"/>
            </w:pPr>
            <w:r w:rsidRPr="009A0EB5">
              <w:rPr>
                <w:rFonts w:hint="eastAsia"/>
              </w:rPr>
              <w:t>雲端發票使用率</w:t>
            </w:r>
          </w:p>
          <w:p w:rsidR="003C0D1A" w:rsidRDefault="003C0D1A" w:rsidP="00D707B0">
            <w:pPr>
              <w:pStyle w:val="142"/>
              <w:jc w:val="center"/>
              <w:rPr>
                <w:rFonts w:hint="eastAsia"/>
              </w:rPr>
            </w:pPr>
            <w:r w:rsidRPr="009A0EB5">
              <w:rPr>
                <w:rFonts w:hint="eastAsia"/>
              </w:rPr>
              <w:t>實際值</w:t>
            </w:r>
          </w:p>
        </w:tc>
        <w:tc>
          <w:tcPr>
            <w:tcW w:w="1281" w:type="dxa"/>
            <w:shd w:val="clear" w:color="auto" w:fill="auto"/>
            <w:vAlign w:val="center"/>
          </w:tcPr>
          <w:p w:rsidR="003C0D1A" w:rsidRDefault="003C0D1A" w:rsidP="00D707B0">
            <w:pPr>
              <w:pStyle w:val="142"/>
              <w:jc w:val="right"/>
              <w:rPr>
                <w:rFonts w:hint="eastAsia"/>
              </w:rPr>
            </w:pPr>
            <w:r>
              <w:rPr>
                <w:rFonts w:hint="eastAsia"/>
              </w:rPr>
              <w:t>31.57</w:t>
            </w:r>
          </w:p>
        </w:tc>
        <w:tc>
          <w:tcPr>
            <w:tcW w:w="1282" w:type="dxa"/>
            <w:shd w:val="clear" w:color="auto" w:fill="auto"/>
            <w:vAlign w:val="center"/>
          </w:tcPr>
          <w:p w:rsidR="003C0D1A" w:rsidRDefault="003C0D1A" w:rsidP="00D707B0">
            <w:pPr>
              <w:pStyle w:val="142"/>
              <w:jc w:val="right"/>
              <w:rPr>
                <w:rFonts w:hint="eastAsia"/>
              </w:rPr>
            </w:pPr>
            <w:r>
              <w:rPr>
                <w:rFonts w:hint="eastAsia"/>
              </w:rPr>
              <w:t>42.11</w:t>
            </w:r>
          </w:p>
        </w:tc>
        <w:tc>
          <w:tcPr>
            <w:tcW w:w="1281" w:type="dxa"/>
            <w:shd w:val="clear" w:color="auto" w:fill="auto"/>
            <w:vAlign w:val="center"/>
          </w:tcPr>
          <w:p w:rsidR="003C0D1A" w:rsidRDefault="003C0D1A" w:rsidP="00D707B0">
            <w:pPr>
              <w:pStyle w:val="142"/>
              <w:jc w:val="right"/>
              <w:rPr>
                <w:rFonts w:hint="eastAsia"/>
              </w:rPr>
            </w:pPr>
            <w:r>
              <w:rPr>
                <w:rFonts w:hint="eastAsia"/>
              </w:rPr>
              <w:t>48.04</w:t>
            </w:r>
          </w:p>
        </w:tc>
        <w:tc>
          <w:tcPr>
            <w:tcW w:w="1282" w:type="dxa"/>
            <w:shd w:val="clear" w:color="auto" w:fill="auto"/>
            <w:vAlign w:val="center"/>
          </w:tcPr>
          <w:p w:rsidR="003C0D1A" w:rsidRDefault="003C0D1A" w:rsidP="00D707B0">
            <w:pPr>
              <w:pStyle w:val="142"/>
              <w:jc w:val="right"/>
              <w:rPr>
                <w:rFonts w:hint="eastAsia"/>
              </w:rPr>
            </w:pPr>
            <w:r>
              <w:rPr>
                <w:rFonts w:hint="eastAsia"/>
              </w:rPr>
              <w:t>54.03</w:t>
            </w:r>
          </w:p>
        </w:tc>
        <w:tc>
          <w:tcPr>
            <w:tcW w:w="1369" w:type="dxa"/>
            <w:shd w:val="clear" w:color="auto" w:fill="auto"/>
            <w:vAlign w:val="center"/>
          </w:tcPr>
          <w:p w:rsidR="003C0D1A" w:rsidRDefault="003C0D1A" w:rsidP="00D707B0">
            <w:pPr>
              <w:pStyle w:val="142"/>
              <w:jc w:val="right"/>
              <w:rPr>
                <w:rFonts w:hint="eastAsia"/>
              </w:rPr>
            </w:pPr>
            <w:r>
              <w:rPr>
                <w:rFonts w:hint="eastAsia"/>
              </w:rPr>
              <w:t>59.65</w:t>
            </w:r>
          </w:p>
        </w:tc>
      </w:tr>
      <w:tr w:rsidR="003C0D1A" w:rsidRPr="00D707B0" w:rsidTr="00D707B0">
        <w:tc>
          <w:tcPr>
            <w:tcW w:w="2152" w:type="dxa"/>
            <w:shd w:val="clear" w:color="auto" w:fill="auto"/>
            <w:vAlign w:val="center"/>
          </w:tcPr>
          <w:p w:rsidR="003C0D1A" w:rsidRDefault="003C0D1A" w:rsidP="00D707B0">
            <w:pPr>
              <w:pStyle w:val="142"/>
              <w:jc w:val="center"/>
            </w:pPr>
            <w:r w:rsidRPr="009A0EB5">
              <w:rPr>
                <w:rFonts w:hint="eastAsia"/>
              </w:rPr>
              <w:t>雲端發票使用率</w:t>
            </w:r>
          </w:p>
          <w:p w:rsidR="003C0D1A" w:rsidRDefault="003C0D1A" w:rsidP="00D707B0">
            <w:pPr>
              <w:pStyle w:val="142"/>
              <w:jc w:val="center"/>
              <w:rPr>
                <w:rFonts w:hint="eastAsia"/>
              </w:rPr>
            </w:pPr>
            <w:r>
              <w:rPr>
                <w:rFonts w:hint="eastAsia"/>
                <w:lang w:eastAsia="zh-HK"/>
              </w:rPr>
              <w:t>目標</w:t>
            </w:r>
            <w:r w:rsidRPr="009A0EB5">
              <w:rPr>
                <w:rFonts w:hint="eastAsia"/>
              </w:rPr>
              <w:t>值</w:t>
            </w:r>
          </w:p>
        </w:tc>
        <w:tc>
          <w:tcPr>
            <w:tcW w:w="1281" w:type="dxa"/>
            <w:shd w:val="clear" w:color="auto" w:fill="auto"/>
            <w:vAlign w:val="center"/>
          </w:tcPr>
          <w:p w:rsidR="003C0D1A" w:rsidRDefault="003C0D1A" w:rsidP="00D707B0">
            <w:pPr>
              <w:pStyle w:val="142"/>
              <w:jc w:val="right"/>
              <w:rPr>
                <w:rFonts w:hint="eastAsia"/>
              </w:rPr>
            </w:pPr>
            <w:r>
              <w:rPr>
                <w:rFonts w:hint="eastAsia"/>
              </w:rPr>
              <w:t>28.00</w:t>
            </w:r>
          </w:p>
        </w:tc>
        <w:tc>
          <w:tcPr>
            <w:tcW w:w="1282" w:type="dxa"/>
            <w:shd w:val="clear" w:color="auto" w:fill="auto"/>
            <w:vAlign w:val="center"/>
          </w:tcPr>
          <w:p w:rsidR="003C0D1A" w:rsidRDefault="003C0D1A" w:rsidP="00D707B0">
            <w:pPr>
              <w:pStyle w:val="142"/>
              <w:jc w:val="right"/>
              <w:rPr>
                <w:rFonts w:hint="eastAsia"/>
              </w:rPr>
            </w:pPr>
            <w:r>
              <w:rPr>
                <w:rFonts w:hint="eastAsia"/>
              </w:rPr>
              <w:t>38.00</w:t>
            </w:r>
          </w:p>
        </w:tc>
        <w:tc>
          <w:tcPr>
            <w:tcW w:w="1281" w:type="dxa"/>
            <w:shd w:val="clear" w:color="auto" w:fill="auto"/>
            <w:vAlign w:val="center"/>
          </w:tcPr>
          <w:p w:rsidR="003C0D1A" w:rsidRDefault="003C0D1A" w:rsidP="00D707B0">
            <w:pPr>
              <w:pStyle w:val="142"/>
              <w:jc w:val="right"/>
              <w:rPr>
                <w:rFonts w:hint="eastAsia"/>
              </w:rPr>
            </w:pPr>
            <w:r>
              <w:rPr>
                <w:rFonts w:hint="eastAsia"/>
              </w:rPr>
              <w:t>45.00</w:t>
            </w:r>
          </w:p>
        </w:tc>
        <w:tc>
          <w:tcPr>
            <w:tcW w:w="1282" w:type="dxa"/>
            <w:shd w:val="clear" w:color="auto" w:fill="auto"/>
            <w:vAlign w:val="center"/>
          </w:tcPr>
          <w:p w:rsidR="003C0D1A" w:rsidRDefault="003C0D1A" w:rsidP="00D707B0">
            <w:pPr>
              <w:pStyle w:val="142"/>
              <w:jc w:val="right"/>
              <w:rPr>
                <w:rFonts w:hint="eastAsia"/>
              </w:rPr>
            </w:pPr>
            <w:r>
              <w:rPr>
                <w:rFonts w:hint="eastAsia"/>
              </w:rPr>
              <w:t>50.00</w:t>
            </w:r>
          </w:p>
        </w:tc>
        <w:tc>
          <w:tcPr>
            <w:tcW w:w="1369" w:type="dxa"/>
            <w:shd w:val="clear" w:color="auto" w:fill="auto"/>
            <w:vAlign w:val="center"/>
          </w:tcPr>
          <w:p w:rsidR="003C0D1A" w:rsidRDefault="003C0D1A" w:rsidP="00D707B0">
            <w:pPr>
              <w:pStyle w:val="142"/>
              <w:jc w:val="right"/>
              <w:rPr>
                <w:rFonts w:hint="eastAsia"/>
              </w:rPr>
            </w:pPr>
            <w:r>
              <w:rPr>
                <w:rFonts w:hint="eastAsia"/>
              </w:rPr>
              <w:t>55.00</w:t>
            </w:r>
          </w:p>
        </w:tc>
      </w:tr>
    </w:tbl>
    <w:p w:rsidR="00347023" w:rsidRPr="004E33C4" w:rsidRDefault="00347023" w:rsidP="00BA70DA">
      <w:pPr>
        <w:spacing w:line="280" w:lineRule="exact"/>
        <w:ind w:leftChars="0" w:left="1106" w:firstLineChars="0" w:hanging="1134"/>
        <w:rPr>
          <w:rFonts w:hAnsi="標楷體"/>
          <w:spacing w:val="-6"/>
          <w:sz w:val="24"/>
        </w:rPr>
      </w:pPr>
      <w:r w:rsidRPr="004E33C4">
        <w:rPr>
          <w:rFonts w:hAnsi="標楷體" w:hint="eastAsia"/>
          <w:spacing w:val="-6"/>
          <w:sz w:val="24"/>
        </w:rPr>
        <w:t>說    明：</w:t>
      </w:r>
      <w:r w:rsidR="003C0D1A" w:rsidRPr="003C0D1A">
        <w:rPr>
          <w:rFonts w:hAnsi="標楷體" w:hint="eastAsia"/>
          <w:spacing w:val="-6"/>
          <w:sz w:val="24"/>
        </w:rPr>
        <w:t>電子發票占比=電子發票張數/全部發票張數*100%；雲端發票使用率=雲端發票張數/電子發票(不含B2B)張數*100%</w:t>
      </w:r>
      <w:r w:rsidRPr="004E33C4">
        <w:rPr>
          <w:rFonts w:hAnsi="標楷體" w:hint="eastAsia"/>
          <w:spacing w:val="-6"/>
          <w:sz w:val="24"/>
        </w:rPr>
        <w:t>。</w:t>
      </w:r>
    </w:p>
    <w:p w:rsidR="00347023" w:rsidRDefault="00347023" w:rsidP="003C0D1A">
      <w:pPr>
        <w:spacing w:line="280" w:lineRule="exact"/>
        <w:ind w:leftChars="0" w:left="560" w:firstLineChars="0" w:hanging="588"/>
        <w:jc w:val="left"/>
        <w:rPr>
          <w:rFonts w:hAnsi="標楷體"/>
          <w:spacing w:val="-6"/>
          <w:sz w:val="24"/>
        </w:rPr>
      </w:pPr>
      <w:r w:rsidRPr="004E33C4">
        <w:rPr>
          <w:rFonts w:hAnsi="標楷體" w:hint="eastAsia"/>
          <w:spacing w:val="-6"/>
          <w:sz w:val="24"/>
        </w:rPr>
        <w:t>資料來源：</w:t>
      </w:r>
      <w:r w:rsidR="003C0D1A" w:rsidRPr="003C0D1A">
        <w:rPr>
          <w:rFonts w:hAnsi="標楷體" w:hint="eastAsia"/>
          <w:spacing w:val="-6"/>
          <w:sz w:val="24"/>
        </w:rPr>
        <w:t>賦稅署提供</w:t>
      </w:r>
      <w:r w:rsidRPr="004E33C4">
        <w:rPr>
          <w:rFonts w:hAnsi="標楷體" w:hint="eastAsia"/>
          <w:spacing w:val="-6"/>
          <w:sz w:val="24"/>
        </w:rPr>
        <w:t>。</w:t>
      </w:r>
    </w:p>
    <w:p w:rsidR="00275410" w:rsidRPr="00275410" w:rsidRDefault="00275410" w:rsidP="00275410">
      <w:pPr>
        <w:pStyle w:val="a4"/>
        <w:ind w:left="849" w:hanging="283"/>
        <w:rPr>
          <w:b/>
        </w:rPr>
      </w:pPr>
      <w:r w:rsidRPr="00275410">
        <w:rPr>
          <w:rFonts w:hint="eastAsia"/>
          <w:b/>
        </w:rPr>
        <w:lastRenderedPageBreak/>
        <w:t>(</w:t>
      </w:r>
      <w:r>
        <w:rPr>
          <w:rFonts w:hint="eastAsia"/>
          <w:b/>
          <w:lang w:eastAsia="zh-HK"/>
        </w:rPr>
        <w:t>三</w:t>
      </w:r>
      <w:r w:rsidRPr="00275410">
        <w:rPr>
          <w:rFonts w:hint="eastAsia"/>
          <w:b/>
        </w:rPr>
        <w:t>)</w:t>
      </w:r>
      <w:r w:rsidR="008A11FC" w:rsidRPr="008A11FC">
        <w:rPr>
          <w:rFonts w:hint="eastAsia"/>
          <w:b/>
        </w:rPr>
        <w:t>113年度</w:t>
      </w:r>
      <w:r w:rsidR="008A11FC">
        <w:rPr>
          <w:rFonts w:hint="eastAsia"/>
          <w:b/>
          <w:lang w:eastAsia="zh-HK"/>
        </w:rPr>
        <w:t>委由臺北國稅局</w:t>
      </w:r>
      <w:r w:rsidR="008A11FC" w:rsidRPr="008A11FC">
        <w:rPr>
          <w:rFonts w:hint="eastAsia"/>
          <w:b/>
        </w:rPr>
        <w:t>辦</w:t>
      </w:r>
      <w:r w:rsidR="008A11FC">
        <w:rPr>
          <w:rFonts w:hint="eastAsia"/>
          <w:b/>
          <w:lang w:eastAsia="zh-HK"/>
        </w:rPr>
        <w:t>理之</w:t>
      </w:r>
      <w:r w:rsidR="008A11FC" w:rsidRPr="008A11FC">
        <w:rPr>
          <w:rFonts w:hint="eastAsia"/>
          <w:b/>
        </w:rPr>
        <w:t>網路抽獎活動發生重複中大獎爭議，雖經調查尚無不法且已向廠商提起訴訟，允宜汲取本次經驗以增進政策宣導效益</w:t>
      </w:r>
    </w:p>
    <w:p w:rsidR="00275410" w:rsidRDefault="008A11FC" w:rsidP="008A11FC">
      <w:pPr>
        <w:pStyle w:val="21"/>
        <w:ind w:left="850" w:firstLine="566"/>
      </w:pPr>
      <w:r w:rsidRPr="008A11FC">
        <w:rPr>
          <w:rFonts w:hint="eastAsia"/>
        </w:rPr>
        <w:t>賦稅署11</w:t>
      </w:r>
      <w:r>
        <w:rPr>
          <w:rFonts w:hint="eastAsia"/>
        </w:rPr>
        <w:t>3</w:t>
      </w:r>
      <w:r w:rsidRPr="008A11FC">
        <w:rPr>
          <w:rFonts w:hint="eastAsia"/>
        </w:rPr>
        <w:t>年度媒宣費</w:t>
      </w:r>
      <w:r>
        <w:rPr>
          <w:rFonts w:hint="eastAsia"/>
          <w:lang w:eastAsia="zh-HK"/>
        </w:rPr>
        <w:t>決算數</w:t>
      </w:r>
      <w:r>
        <w:rPr>
          <w:rFonts w:hint="eastAsia"/>
        </w:rPr>
        <w:t>2,883</w:t>
      </w:r>
      <w:r w:rsidRPr="008A11FC">
        <w:rPr>
          <w:rFonts w:hint="eastAsia"/>
        </w:rPr>
        <w:t>萬</w:t>
      </w:r>
      <w:r>
        <w:rPr>
          <w:rFonts w:hint="eastAsia"/>
        </w:rPr>
        <w:t>3</w:t>
      </w:r>
      <w:r w:rsidRPr="008A11FC">
        <w:rPr>
          <w:rFonts w:hint="eastAsia"/>
        </w:rPr>
        <w:t>千元，</w:t>
      </w:r>
      <w:r>
        <w:rPr>
          <w:rFonts w:hint="eastAsia"/>
          <w:lang w:eastAsia="zh-HK"/>
        </w:rPr>
        <w:t>較法定預算數</w:t>
      </w:r>
      <w:r>
        <w:rPr>
          <w:rFonts w:hint="eastAsia"/>
        </w:rPr>
        <w:t>3,076</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減</w:t>
      </w:r>
      <w:r w:rsidR="00EF7C37">
        <w:rPr>
          <w:rFonts w:hint="eastAsia"/>
          <w:lang w:eastAsia="zh-HK"/>
        </w:rPr>
        <w:t>少</w:t>
      </w:r>
      <w:r>
        <w:rPr>
          <w:rFonts w:hint="eastAsia"/>
        </w:rPr>
        <w:t>193</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據該</w:t>
      </w:r>
      <w:r w:rsidRPr="008A11FC">
        <w:rPr>
          <w:rFonts w:hint="eastAsia"/>
        </w:rPr>
        <w:t>署說明「統一發票給獎及推行」舉辦網路抽獎活動狀況，主要由各地國稅局結合統一發票併同辦理全國性、重大施政、專案租稅等宣導活動，其中臺北國稅局於113年6月6日至9月30日辦理「雲端種樹趣e起集點樹」(合約金額490萬元、尚未給付廠商)，該活動係為鼓勵民眾以載具儲存雲端發票並使用財政部開發之統一發票兌獎APP，活動分3期、每期結束辦理抽獎，並於同年10月25日進行終極抽獎，惟經媒體報導抽獎活動有重複中大獎情事，引發爭議。</w:t>
      </w:r>
    </w:p>
    <w:p w:rsidR="00FB7440" w:rsidRPr="008A11FC" w:rsidRDefault="00FB7440" w:rsidP="008A11FC">
      <w:pPr>
        <w:pStyle w:val="21"/>
        <w:ind w:left="850" w:firstLine="566"/>
        <w:rPr>
          <w:rFonts w:hint="eastAsia"/>
        </w:rPr>
      </w:pPr>
      <w:r w:rsidRPr="00FB7440">
        <w:rPr>
          <w:rFonts w:hint="eastAsia"/>
        </w:rPr>
        <w:t>該案除由臺北國稅局辦理行政調查外，業由法務部調查局進行調查，據臺北國稅局提供之檢討報告表示，二者調查結果尚無發現圖利特定人及無虚構或竄改情事，惟該抽獎程式採特殊設計邏輯，顯著放大積極參與者之中獎機會，致發生高權重者重複中大獎情形；該局對損害部分已向廠商提起民事訴訟，並追究相關人員行政責任。以上，公務機關舉辦抽獎活動主要係鼓勵民眾參與公共事務，不宜失焦或發生損害政府公信力情形，允宜汲取本次經驗以增進政策宣導成效。</w:t>
      </w:r>
    </w:p>
    <w:p w:rsidR="00347023" w:rsidRPr="004E33C4" w:rsidRDefault="004B5A1C" w:rsidP="00347023">
      <w:pPr>
        <w:ind w:left="566" w:firstLine="566"/>
      </w:pPr>
      <w:r w:rsidRPr="004E33C4">
        <w:rPr>
          <w:rFonts w:hint="eastAsia"/>
        </w:rPr>
        <w:t>綜上</w:t>
      </w:r>
      <w:r w:rsidRPr="004E33C4">
        <w:rPr>
          <w:rFonts w:hAnsi="標楷體" w:hint="eastAsia"/>
        </w:rPr>
        <w:t>，</w:t>
      </w:r>
      <w:r w:rsidR="00CA554E" w:rsidRPr="00CA554E">
        <w:rPr>
          <w:rFonts w:hAnsi="標楷體" w:hint="eastAsia"/>
        </w:rPr>
        <w:t>賦稅署113年度所編「統一發票給獎及推行」經費</w:t>
      </w:r>
      <w:r w:rsidR="00EF7C37" w:rsidRPr="00EF7C37">
        <w:rPr>
          <w:rFonts w:hAnsi="標楷體" w:hint="eastAsia"/>
        </w:rPr>
        <w:t>152億3,509萬1千元，</w:t>
      </w:r>
      <w:r w:rsidR="00CA554E" w:rsidRPr="00CA554E">
        <w:rPr>
          <w:rFonts w:hAnsi="標楷體" w:hint="eastAsia"/>
        </w:rPr>
        <w:t>全數</w:t>
      </w:r>
      <w:r w:rsidR="00C62CB5">
        <w:rPr>
          <w:rFonts w:hAnsi="標楷體" w:hint="eastAsia"/>
          <w:lang w:eastAsia="zh-HK"/>
        </w:rPr>
        <w:t>執行完竣</w:t>
      </w:r>
      <w:r w:rsidR="00CA554E" w:rsidRPr="00CA554E">
        <w:rPr>
          <w:rFonts w:hAnsi="標楷體" w:hint="eastAsia"/>
        </w:rPr>
        <w:t>，其中統一發票中獎獎金113年度決算較112年度之增幅逾23%，允宜視經費執行及餘裕情形妥適設置給獎獎別、組數及獎金金額等，</w:t>
      </w:r>
      <w:r w:rsidR="00790384">
        <w:rPr>
          <w:rFonts w:hAnsi="標楷體" w:hint="eastAsia"/>
          <w:lang w:eastAsia="zh-HK"/>
        </w:rPr>
        <w:t>以</w:t>
      </w:r>
      <w:r w:rsidR="00CA554E" w:rsidRPr="00CA554E">
        <w:rPr>
          <w:rFonts w:hAnsi="標楷體" w:hint="eastAsia"/>
        </w:rPr>
        <w:t>合理回饋民眾</w:t>
      </w:r>
      <w:r w:rsidR="00CA554E">
        <w:rPr>
          <w:rFonts w:hAnsi="標楷體" w:hint="eastAsia"/>
        </w:rPr>
        <w:t>；</w:t>
      </w:r>
      <w:r w:rsidR="00C62CB5">
        <w:rPr>
          <w:rFonts w:hAnsi="標楷體" w:hint="eastAsia"/>
          <w:lang w:eastAsia="zh-HK"/>
        </w:rPr>
        <w:t>另</w:t>
      </w:r>
      <w:r w:rsidR="00790384">
        <w:rPr>
          <w:rFonts w:hAnsi="標楷體" w:hint="eastAsia"/>
        </w:rPr>
        <w:t>109</w:t>
      </w:r>
      <w:r w:rsidR="00790384">
        <w:rPr>
          <w:rFonts w:hAnsi="標楷體" w:hint="eastAsia"/>
          <w:lang w:eastAsia="zh-HK"/>
        </w:rPr>
        <w:t>至</w:t>
      </w:r>
      <w:r w:rsidR="00790384">
        <w:rPr>
          <w:rFonts w:hAnsi="標楷體" w:hint="eastAsia"/>
        </w:rPr>
        <w:t>113</w:t>
      </w:r>
      <w:r w:rsidR="00790384">
        <w:rPr>
          <w:rFonts w:hAnsi="標楷體" w:hint="eastAsia"/>
          <w:lang w:eastAsia="zh-HK"/>
        </w:rPr>
        <w:t>年度</w:t>
      </w:r>
      <w:r w:rsidR="00CA554E" w:rsidRPr="00CA554E">
        <w:rPr>
          <w:rFonts w:hAnsi="標楷體" w:hint="eastAsia"/>
        </w:rPr>
        <w:t>雲端發票使用率實際值</w:t>
      </w:r>
      <w:r w:rsidR="00790384">
        <w:rPr>
          <w:rFonts w:hAnsi="標楷體" w:hint="eastAsia"/>
          <w:lang w:eastAsia="zh-HK"/>
        </w:rPr>
        <w:t>均遠高於目標值</w:t>
      </w:r>
      <w:r w:rsidR="00CA554E" w:rsidRPr="00CA554E">
        <w:rPr>
          <w:rFonts w:hAnsi="標楷體" w:hint="eastAsia"/>
        </w:rPr>
        <w:t>，</w:t>
      </w:r>
      <w:r w:rsidR="00C62CB5">
        <w:rPr>
          <w:rFonts w:hAnsi="標楷體" w:hint="eastAsia"/>
          <w:lang w:eastAsia="zh-HK"/>
        </w:rPr>
        <w:t>且</w:t>
      </w:r>
      <w:r w:rsidR="00C62CB5">
        <w:rPr>
          <w:rFonts w:hAnsi="標楷體" w:hint="eastAsia"/>
        </w:rPr>
        <w:t>113</w:t>
      </w:r>
      <w:r w:rsidR="00C62CB5">
        <w:rPr>
          <w:rFonts w:hAnsi="標楷體" w:hint="eastAsia"/>
          <w:lang w:eastAsia="zh-HK"/>
        </w:rPr>
        <w:t>年度</w:t>
      </w:r>
      <w:r w:rsidR="00C62CB5">
        <w:rPr>
          <w:rFonts w:hAnsi="標楷體" w:hint="eastAsia"/>
          <w:lang w:eastAsia="zh-HK"/>
        </w:rPr>
        <w:lastRenderedPageBreak/>
        <w:t>所辦</w:t>
      </w:r>
      <w:r w:rsidR="00C62CB5" w:rsidRPr="00C62CB5">
        <w:rPr>
          <w:rFonts w:hAnsi="標楷體" w:hint="eastAsia"/>
          <w:lang w:eastAsia="zh-HK"/>
        </w:rPr>
        <w:t>網路抽獎活動發生重複中大獎爭議</w:t>
      </w:r>
      <w:r w:rsidR="00790384">
        <w:rPr>
          <w:rFonts w:hAnsi="標楷體" w:hint="eastAsia"/>
        </w:rPr>
        <w:t>，</w:t>
      </w:r>
      <w:r w:rsidR="00C62CB5">
        <w:rPr>
          <w:rFonts w:hAnsi="標楷體" w:hint="eastAsia"/>
          <w:lang w:eastAsia="zh-HK"/>
        </w:rPr>
        <w:t>允宜一併檢討</w:t>
      </w:r>
      <w:r w:rsidR="00C62CB5">
        <w:rPr>
          <w:rFonts w:hAnsi="標楷體" w:hint="eastAsia"/>
        </w:rPr>
        <w:t>，</w:t>
      </w:r>
      <w:r w:rsidR="00C62CB5">
        <w:rPr>
          <w:rFonts w:hAnsi="標楷體" w:hint="eastAsia"/>
          <w:lang w:eastAsia="zh-HK"/>
        </w:rPr>
        <w:t>俾</w:t>
      </w:r>
      <w:r w:rsidR="00C62CB5" w:rsidRPr="00C62CB5">
        <w:rPr>
          <w:rFonts w:hAnsi="標楷體" w:hint="eastAsia"/>
        </w:rPr>
        <w:t>提升雲端發票之使用</w:t>
      </w:r>
      <w:r w:rsidR="00C62CB5">
        <w:rPr>
          <w:rFonts w:hAnsi="標楷體" w:hint="eastAsia"/>
          <w:lang w:eastAsia="zh-HK"/>
        </w:rPr>
        <w:t>及</w:t>
      </w:r>
      <w:r w:rsidR="00C62CB5" w:rsidRPr="00C62CB5">
        <w:rPr>
          <w:rFonts w:hAnsi="標楷體" w:hint="eastAsia"/>
          <w:lang w:eastAsia="zh-HK"/>
        </w:rPr>
        <w:t>增進政策宣導效益</w:t>
      </w:r>
      <w:r w:rsidR="00DC283A" w:rsidRPr="004E33C4">
        <w:rPr>
          <w:rFonts w:hAnsi="標楷體" w:hint="eastAsia"/>
        </w:rPr>
        <w:t>。</w:t>
      </w:r>
    </w:p>
    <w:sectPr w:rsidR="00347023" w:rsidRPr="004E33C4"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9F" w:rsidRDefault="00100F9F" w:rsidP="00D11F6A">
      <w:pPr>
        <w:spacing w:line="240" w:lineRule="auto"/>
        <w:ind w:left="560" w:firstLine="560"/>
      </w:pPr>
    </w:p>
    <w:p w:rsidR="00100F9F" w:rsidRDefault="00100F9F" w:rsidP="00D11F6A">
      <w:pPr>
        <w:ind w:left="560" w:firstLine="560"/>
      </w:pPr>
    </w:p>
  </w:endnote>
  <w:endnote w:type="continuationSeparator" w:id="0">
    <w:p w:rsidR="00100F9F" w:rsidRDefault="00100F9F" w:rsidP="00D11F6A">
      <w:pPr>
        <w:spacing w:line="240" w:lineRule="auto"/>
        <w:ind w:left="560" w:firstLine="560"/>
      </w:pPr>
    </w:p>
    <w:p w:rsidR="00100F9F" w:rsidRDefault="00100F9F"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9967E3" w:rsidRDefault="007B200C" w:rsidP="009B069B">
    <w:pPr>
      <w:pStyle w:val="af2"/>
      <w:ind w:leftChars="0" w:left="566" w:right="365" w:firstLineChars="0" w:hanging="566"/>
      <w:jc w:val="center"/>
    </w:pPr>
    <w:r w:rsidRPr="009967E3">
      <w:fldChar w:fldCharType="begin"/>
    </w:r>
    <w:r w:rsidRPr="009967E3">
      <w:instrText>PAGE   \* MERGEFORMAT</w:instrText>
    </w:r>
    <w:r w:rsidRPr="009967E3">
      <w:fldChar w:fldCharType="separate"/>
    </w:r>
    <w:r w:rsidR="00C41BC9" w:rsidRPr="00C41BC9">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9F" w:rsidRDefault="00100F9F" w:rsidP="003F48B5">
      <w:pPr>
        <w:spacing w:line="240" w:lineRule="auto"/>
        <w:ind w:left="560" w:firstLine="560"/>
      </w:pPr>
      <w:r>
        <w:separator/>
      </w:r>
    </w:p>
  </w:footnote>
  <w:footnote w:type="continuationSeparator" w:id="0">
    <w:p w:rsidR="00100F9F" w:rsidRDefault="00100F9F" w:rsidP="00D11F6A">
      <w:pPr>
        <w:ind w:left="560" w:firstLine="560"/>
      </w:pPr>
      <w:r>
        <w:continuationSeparator/>
      </w:r>
    </w:p>
  </w:footnote>
  <w:footnote w:type="continuationNotice" w:id="1">
    <w:p w:rsidR="00100F9F" w:rsidRDefault="00100F9F">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0AE"/>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121C"/>
    <w:rsid w:val="000524AB"/>
    <w:rsid w:val="00053C95"/>
    <w:rsid w:val="00057C86"/>
    <w:rsid w:val="000602D8"/>
    <w:rsid w:val="00060399"/>
    <w:rsid w:val="00060E39"/>
    <w:rsid w:val="000613A6"/>
    <w:rsid w:val="00062B51"/>
    <w:rsid w:val="00063636"/>
    <w:rsid w:val="000637CE"/>
    <w:rsid w:val="00064D6B"/>
    <w:rsid w:val="00064E38"/>
    <w:rsid w:val="00065E97"/>
    <w:rsid w:val="000662E4"/>
    <w:rsid w:val="000700B8"/>
    <w:rsid w:val="000701DE"/>
    <w:rsid w:val="0007046B"/>
    <w:rsid w:val="0007094E"/>
    <w:rsid w:val="00071F19"/>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34A"/>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1B4"/>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0F9F"/>
    <w:rsid w:val="001015CD"/>
    <w:rsid w:val="00101781"/>
    <w:rsid w:val="00102D7C"/>
    <w:rsid w:val="0010311C"/>
    <w:rsid w:val="00104F91"/>
    <w:rsid w:val="00107071"/>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66DF3"/>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3FF7"/>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DE0"/>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45C"/>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E51"/>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5410"/>
    <w:rsid w:val="00276044"/>
    <w:rsid w:val="00277388"/>
    <w:rsid w:val="002777E4"/>
    <w:rsid w:val="002802CB"/>
    <w:rsid w:val="00281609"/>
    <w:rsid w:val="0028216A"/>
    <w:rsid w:val="00282E49"/>
    <w:rsid w:val="0028304D"/>
    <w:rsid w:val="0028392E"/>
    <w:rsid w:val="00283CDD"/>
    <w:rsid w:val="00286594"/>
    <w:rsid w:val="00287618"/>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3670"/>
    <w:rsid w:val="002A4445"/>
    <w:rsid w:val="002A4D16"/>
    <w:rsid w:val="002A55C2"/>
    <w:rsid w:val="002A592F"/>
    <w:rsid w:val="002A5EA2"/>
    <w:rsid w:val="002A6DA6"/>
    <w:rsid w:val="002A71CC"/>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2011"/>
    <w:rsid w:val="002C3A02"/>
    <w:rsid w:val="002C4EB8"/>
    <w:rsid w:val="002C5702"/>
    <w:rsid w:val="002C5A2C"/>
    <w:rsid w:val="002C5D99"/>
    <w:rsid w:val="002C62B4"/>
    <w:rsid w:val="002C79B9"/>
    <w:rsid w:val="002D4466"/>
    <w:rsid w:val="002D50C6"/>
    <w:rsid w:val="002D69CC"/>
    <w:rsid w:val="002D6F34"/>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39FB"/>
    <w:rsid w:val="002F462E"/>
    <w:rsid w:val="002F5598"/>
    <w:rsid w:val="002F61BD"/>
    <w:rsid w:val="0030003B"/>
    <w:rsid w:val="003003C9"/>
    <w:rsid w:val="00302BED"/>
    <w:rsid w:val="0030333A"/>
    <w:rsid w:val="00304535"/>
    <w:rsid w:val="00304E7E"/>
    <w:rsid w:val="003053CE"/>
    <w:rsid w:val="0030607D"/>
    <w:rsid w:val="003062AF"/>
    <w:rsid w:val="00307432"/>
    <w:rsid w:val="00307AC2"/>
    <w:rsid w:val="00310285"/>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1C33"/>
    <w:rsid w:val="0033261A"/>
    <w:rsid w:val="003328CA"/>
    <w:rsid w:val="00334083"/>
    <w:rsid w:val="00334DF0"/>
    <w:rsid w:val="0033526A"/>
    <w:rsid w:val="0033613A"/>
    <w:rsid w:val="0033671B"/>
    <w:rsid w:val="00336F67"/>
    <w:rsid w:val="003371DA"/>
    <w:rsid w:val="00337A2E"/>
    <w:rsid w:val="00340278"/>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41E2"/>
    <w:rsid w:val="0038549B"/>
    <w:rsid w:val="00387094"/>
    <w:rsid w:val="00387556"/>
    <w:rsid w:val="00387CA5"/>
    <w:rsid w:val="003914E9"/>
    <w:rsid w:val="003924A3"/>
    <w:rsid w:val="00393021"/>
    <w:rsid w:val="003935B0"/>
    <w:rsid w:val="00393B53"/>
    <w:rsid w:val="0039528F"/>
    <w:rsid w:val="0039553F"/>
    <w:rsid w:val="00395DC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3BA"/>
    <w:rsid w:val="003B2450"/>
    <w:rsid w:val="003B283F"/>
    <w:rsid w:val="003B3000"/>
    <w:rsid w:val="003B36E4"/>
    <w:rsid w:val="003B3FC4"/>
    <w:rsid w:val="003B444C"/>
    <w:rsid w:val="003B48E8"/>
    <w:rsid w:val="003B62DC"/>
    <w:rsid w:val="003B7C75"/>
    <w:rsid w:val="003C01C2"/>
    <w:rsid w:val="003C0D1A"/>
    <w:rsid w:val="003C0EBD"/>
    <w:rsid w:val="003C0FAC"/>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45C6"/>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199B"/>
    <w:rsid w:val="00403619"/>
    <w:rsid w:val="00405C49"/>
    <w:rsid w:val="00406766"/>
    <w:rsid w:val="00406AFB"/>
    <w:rsid w:val="004074E4"/>
    <w:rsid w:val="00410871"/>
    <w:rsid w:val="0041133B"/>
    <w:rsid w:val="0041157C"/>
    <w:rsid w:val="00411676"/>
    <w:rsid w:val="00412316"/>
    <w:rsid w:val="00412DF7"/>
    <w:rsid w:val="00413E9E"/>
    <w:rsid w:val="004145FB"/>
    <w:rsid w:val="00414F5F"/>
    <w:rsid w:val="004153D1"/>
    <w:rsid w:val="00415E70"/>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5AC5"/>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5FC"/>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DB"/>
    <w:rsid w:val="004B4EE1"/>
    <w:rsid w:val="004B5375"/>
    <w:rsid w:val="004B5A1C"/>
    <w:rsid w:val="004B6880"/>
    <w:rsid w:val="004B6AED"/>
    <w:rsid w:val="004C02B0"/>
    <w:rsid w:val="004C07B6"/>
    <w:rsid w:val="004C29FB"/>
    <w:rsid w:val="004C2CBF"/>
    <w:rsid w:val="004C2FC4"/>
    <w:rsid w:val="004C3E46"/>
    <w:rsid w:val="004C4113"/>
    <w:rsid w:val="004C502F"/>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CC8"/>
    <w:rsid w:val="004E1E3F"/>
    <w:rsid w:val="004E2965"/>
    <w:rsid w:val="004E2A65"/>
    <w:rsid w:val="004E3023"/>
    <w:rsid w:val="004E33C4"/>
    <w:rsid w:val="004E3983"/>
    <w:rsid w:val="004E5731"/>
    <w:rsid w:val="004E5A94"/>
    <w:rsid w:val="004E5B8D"/>
    <w:rsid w:val="004E60BE"/>
    <w:rsid w:val="004E68DB"/>
    <w:rsid w:val="004F0838"/>
    <w:rsid w:val="004F0852"/>
    <w:rsid w:val="004F0D91"/>
    <w:rsid w:val="004F0F5D"/>
    <w:rsid w:val="004F0F7C"/>
    <w:rsid w:val="004F2154"/>
    <w:rsid w:val="004F271D"/>
    <w:rsid w:val="004F2EA1"/>
    <w:rsid w:val="004F3FC4"/>
    <w:rsid w:val="004F4174"/>
    <w:rsid w:val="004F4D6D"/>
    <w:rsid w:val="004F50F7"/>
    <w:rsid w:val="004F55F8"/>
    <w:rsid w:val="004F5AD7"/>
    <w:rsid w:val="004F6D32"/>
    <w:rsid w:val="004F7A76"/>
    <w:rsid w:val="004F7D55"/>
    <w:rsid w:val="004F7DCE"/>
    <w:rsid w:val="00502918"/>
    <w:rsid w:val="00502BDE"/>
    <w:rsid w:val="0050355D"/>
    <w:rsid w:val="00504273"/>
    <w:rsid w:val="00504BCE"/>
    <w:rsid w:val="00504C4C"/>
    <w:rsid w:val="00504D49"/>
    <w:rsid w:val="005053DA"/>
    <w:rsid w:val="0050567D"/>
    <w:rsid w:val="00505E7B"/>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E1F"/>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36C8"/>
    <w:rsid w:val="005643A9"/>
    <w:rsid w:val="00565969"/>
    <w:rsid w:val="0056652B"/>
    <w:rsid w:val="0057010D"/>
    <w:rsid w:val="00570433"/>
    <w:rsid w:val="0057055B"/>
    <w:rsid w:val="00570BB1"/>
    <w:rsid w:val="00571A4C"/>
    <w:rsid w:val="00571F3D"/>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48E4"/>
    <w:rsid w:val="0058508A"/>
    <w:rsid w:val="00585FCC"/>
    <w:rsid w:val="00586334"/>
    <w:rsid w:val="00586C4E"/>
    <w:rsid w:val="005909E4"/>
    <w:rsid w:val="00590D85"/>
    <w:rsid w:val="005918C4"/>
    <w:rsid w:val="00591977"/>
    <w:rsid w:val="00591C80"/>
    <w:rsid w:val="00593313"/>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761"/>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3C6E"/>
    <w:rsid w:val="00644246"/>
    <w:rsid w:val="00644489"/>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A7217"/>
    <w:rsid w:val="006B010A"/>
    <w:rsid w:val="006B25EE"/>
    <w:rsid w:val="006B28D6"/>
    <w:rsid w:val="006B2C22"/>
    <w:rsid w:val="006B2CA4"/>
    <w:rsid w:val="006B2FCE"/>
    <w:rsid w:val="006B3036"/>
    <w:rsid w:val="006B3A13"/>
    <w:rsid w:val="006B3D21"/>
    <w:rsid w:val="006B4DA0"/>
    <w:rsid w:val="006B50B0"/>
    <w:rsid w:val="006B516C"/>
    <w:rsid w:val="006B6514"/>
    <w:rsid w:val="006B6C9F"/>
    <w:rsid w:val="006B71F2"/>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4616"/>
    <w:rsid w:val="006E4ECF"/>
    <w:rsid w:val="006E65AF"/>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1E57"/>
    <w:rsid w:val="00744092"/>
    <w:rsid w:val="00744408"/>
    <w:rsid w:val="00744E4A"/>
    <w:rsid w:val="007456F1"/>
    <w:rsid w:val="00745A26"/>
    <w:rsid w:val="00746315"/>
    <w:rsid w:val="00746F8B"/>
    <w:rsid w:val="00752394"/>
    <w:rsid w:val="00752586"/>
    <w:rsid w:val="00753E86"/>
    <w:rsid w:val="00760766"/>
    <w:rsid w:val="00760826"/>
    <w:rsid w:val="00760A67"/>
    <w:rsid w:val="00762474"/>
    <w:rsid w:val="007639EC"/>
    <w:rsid w:val="00763B87"/>
    <w:rsid w:val="0076423C"/>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384"/>
    <w:rsid w:val="00790479"/>
    <w:rsid w:val="007904B2"/>
    <w:rsid w:val="00790C19"/>
    <w:rsid w:val="00792403"/>
    <w:rsid w:val="00792467"/>
    <w:rsid w:val="0079269C"/>
    <w:rsid w:val="00792A0C"/>
    <w:rsid w:val="0079304F"/>
    <w:rsid w:val="0079306D"/>
    <w:rsid w:val="00797EC9"/>
    <w:rsid w:val="007A1AB5"/>
    <w:rsid w:val="007A1EC4"/>
    <w:rsid w:val="007A258A"/>
    <w:rsid w:val="007A3E69"/>
    <w:rsid w:val="007A6F20"/>
    <w:rsid w:val="007A728D"/>
    <w:rsid w:val="007A7B8A"/>
    <w:rsid w:val="007B0FA0"/>
    <w:rsid w:val="007B200C"/>
    <w:rsid w:val="007B2670"/>
    <w:rsid w:val="007B3011"/>
    <w:rsid w:val="007B30BE"/>
    <w:rsid w:val="007B4AED"/>
    <w:rsid w:val="007B5C28"/>
    <w:rsid w:val="007B6851"/>
    <w:rsid w:val="007B68E5"/>
    <w:rsid w:val="007C2154"/>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585"/>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76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201"/>
    <w:rsid w:val="0081664A"/>
    <w:rsid w:val="008169BE"/>
    <w:rsid w:val="008171F7"/>
    <w:rsid w:val="00817932"/>
    <w:rsid w:val="0082063B"/>
    <w:rsid w:val="008208B5"/>
    <w:rsid w:val="00820B0D"/>
    <w:rsid w:val="00821347"/>
    <w:rsid w:val="00821CF5"/>
    <w:rsid w:val="00821D75"/>
    <w:rsid w:val="0082206A"/>
    <w:rsid w:val="00822174"/>
    <w:rsid w:val="0082229C"/>
    <w:rsid w:val="00822E39"/>
    <w:rsid w:val="0082433A"/>
    <w:rsid w:val="0082437C"/>
    <w:rsid w:val="00825573"/>
    <w:rsid w:val="0082742B"/>
    <w:rsid w:val="00830A5B"/>
    <w:rsid w:val="00830D9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6BFD"/>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1FC"/>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422"/>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5383"/>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140B"/>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07A3"/>
    <w:rsid w:val="009910DF"/>
    <w:rsid w:val="00991737"/>
    <w:rsid w:val="00991C9E"/>
    <w:rsid w:val="009929AF"/>
    <w:rsid w:val="009929EA"/>
    <w:rsid w:val="00992BFB"/>
    <w:rsid w:val="00992FDE"/>
    <w:rsid w:val="009964A7"/>
    <w:rsid w:val="009967E3"/>
    <w:rsid w:val="00996D4A"/>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69B"/>
    <w:rsid w:val="009B0C30"/>
    <w:rsid w:val="009B1AB5"/>
    <w:rsid w:val="009B2713"/>
    <w:rsid w:val="009B2C87"/>
    <w:rsid w:val="009B3E84"/>
    <w:rsid w:val="009B442E"/>
    <w:rsid w:val="009B52FB"/>
    <w:rsid w:val="009B565B"/>
    <w:rsid w:val="009B635D"/>
    <w:rsid w:val="009C0580"/>
    <w:rsid w:val="009C0D32"/>
    <w:rsid w:val="009C0DDA"/>
    <w:rsid w:val="009C0FB4"/>
    <w:rsid w:val="009C2611"/>
    <w:rsid w:val="009C2800"/>
    <w:rsid w:val="009C3C06"/>
    <w:rsid w:val="009C3CCD"/>
    <w:rsid w:val="009C4040"/>
    <w:rsid w:val="009C561F"/>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8D5"/>
    <w:rsid w:val="009F2F1F"/>
    <w:rsid w:val="009F311E"/>
    <w:rsid w:val="009F3257"/>
    <w:rsid w:val="009F37CD"/>
    <w:rsid w:val="009F4EA9"/>
    <w:rsid w:val="009F5649"/>
    <w:rsid w:val="009F66E6"/>
    <w:rsid w:val="009F6D02"/>
    <w:rsid w:val="009F7488"/>
    <w:rsid w:val="00A001F3"/>
    <w:rsid w:val="00A005DC"/>
    <w:rsid w:val="00A01742"/>
    <w:rsid w:val="00A0183D"/>
    <w:rsid w:val="00A03B30"/>
    <w:rsid w:val="00A03E4C"/>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284F"/>
    <w:rsid w:val="00A23632"/>
    <w:rsid w:val="00A23B2A"/>
    <w:rsid w:val="00A23CEC"/>
    <w:rsid w:val="00A25758"/>
    <w:rsid w:val="00A25EA6"/>
    <w:rsid w:val="00A2667A"/>
    <w:rsid w:val="00A26F44"/>
    <w:rsid w:val="00A274BA"/>
    <w:rsid w:val="00A27F3C"/>
    <w:rsid w:val="00A30843"/>
    <w:rsid w:val="00A3093F"/>
    <w:rsid w:val="00A30D7A"/>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1FA"/>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1D29"/>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0FB1"/>
    <w:rsid w:val="00AF11AC"/>
    <w:rsid w:val="00AF31C1"/>
    <w:rsid w:val="00AF3DAE"/>
    <w:rsid w:val="00AF408B"/>
    <w:rsid w:val="00AF43B9"/>
    <w:rsid w:val="00AF45D9"/>
    <w:rsid w:val="00AF47B8"/>
    <w:rsid w:val="00AF4D1C"/>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7A1"/>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1A08"/>
    <w:rsid w:val="00B62DC7"/>
    <w:rsid w:val="00B62F5E"/>
    <w:rsid w:val="00B64A77"/>
    <w:rsid w:val="00B652A1"/>
    <w:rsid w:val="00B664EE"/>
    <w:rsid w:val="00B6785F"/>
    <w:rsid w:val="00B67FA3"/>
    <w:rsid w:val="00B70E61"/>
    <w:rsid w:val="00B72CE0"/>
    <w:rsid w:val="00B737C0"/>
    <w:rsid w:val="00B74092"/>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A70DA"/>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15F"/>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B35"/>
    <w:rsid w:val="00C14C33"/>
    <w:rsid w:val="00C1567C"/>
    <w:rsid w:val="00C15F17"/>
    <w:rsid w:val="00C16657"/>
    <w:rsid w:val="00C16EB8"/>
    <w:rsid w:val="00C16F17"/>
    <w:rsid w:val="00C20014"/>
    <w:rsid w:val="00C20025"/>
    <w:rsid w:val="00C20A7E"/>
    <w:rsid w:val="00C2402D"/>
    <w:rsid w:val="00C245D2"/>
    <w:rsid w:val="00C24BE3"/>
    <w:rsid w:val="00C24C8F"/>
    <w:rsid w:val="00C30DE2"/>
    <w:rsid w:val="00C31CB1"/>
    <w:rsid w:val="00C32458"/>
    <w:rsid w:val="00C33230"/>
    <w:rsid w:val="00C338A4"/>
    <w:rsid w:val="00C34A02"/>
    <w:rsid w:val="00C369C1"/>
    <w:rsid w:val="00C37974"/>
    <w:rsid w:val="00C37A11"/>
    <w:rsid w:val="00C4018B"/>
    <w:rsid w:val="00C40626"/>
    <w:rsid w:val="00C4093E"/>
    <w:rsid w:val="00C40BA7"/>
    <w:rsid w:val="00C4110E"/>
    <w:rsid w:val="00C412BF"/>
    <w:rsid w:val="00C41813"/>
    <w:rsid w:val="00C41BC9"/>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2CB5"/>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CF2"/>
    <w:rsid w:val="00C865BB"/>
    <w:rsid w:val="00C90C88"/>
    <w:rsid w:val="00C90E69"/>
    <w:rsid w:val="00C91739"/>
    <w:rsid w:val="00C92295"/>
    <w:rsid w:val="00C939E0"/>
    <w:rsid w:val="00C94042"/>
    <w:rsid w:val="00C944DB"/>
    <w:rsid w:val="00C94727"/>
    <w:rsid w:val="00C95626"/>
    <w:rsid w:val="00C968F0"/>
    <w:rsid w:val="00CA0527"/>
    <w:rsid w:val="00CA09B4"/>
    <w:rsid w:val="00CA0E3A"/>
    <w:rsid w:val="00CA121F"/>
    <w:rsid w:val="00CA137E"/>
    <w:rsid w:val="00CA1B58"/>
    <w:rsid w:val="00CA2B23"/>
    <w:rsid w:val="00CA4264"/>
    <w:rsid w:val="00CA554E"/>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3905"/>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0FD5"/>
    <w:rsid w:val="00D61502"/>
    <w:rsid w:val="00D6217A"/>
    <w:rsid w:val="00D6387D"/>
    <w:rsid w:val="00D63AE6"/>
    <w:rsid w:val="00D64C70"/>
    <w:rsid w:val="00D64F4F"/>
    <w:rsid w:val="00D655E3"/>
    <w:rsid w:val="00D65B02"/>
    <w:rsid w:val="00D661AA"/>
    <w:rsid w:val="00D66DA0"/>
    <w:rsid w:val="00D67284"/>
    <w:rsid w:val="00D6789E"/>
    <w:rsid w:val="00D707B0"/>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026"/>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6B7"/>
    <w:rsid w:val="00E3595F"/>
    <w:rsid w:val="00E41F5A"/>
    <w:rsid w:val="00E421A1"/>
    <w:rsid w:val="00E45921"/>
    <w:rsid w:val="00E46419"/>
    <w:rsid w:val="00E505C6"/>
    <w:rsid w:val="00E5074A"/>
    <w:rsid w:val="00E50A50"/>
    <w:rsid w:val="00E526DF"/>
    <w:rsid w:val="00E5285F"/>
    <w:rsid w:val="00E53164"/>
    <w:rsid w:val="00E56407"/>
    <w:rsid w:val="00E564AA"/>
    <w:rsid w:val="00E56BD1"/>
    <w:rsid w:val="00E576EC"/>
    <w:rsid w:val="00E60E02"/>
    <w:rsid w:val="00E60E51"/>
    <w:rsid w:val="00E61006"/>
    <w:rsid w:val="00E61804"/>
    <w:rsid w:val="00E61CD0"/>
    <w:rsid w:val="00E6280A"/>
    <w:rsid w:val="00E6298F"/>
    <w:rsid w:val="00E63575"/>
    <w:rsid w:val="00E63A23"/>
    <w:rsid w:val="00E63D0C"/>
    <w:rsid w:val="00E6454C"/>
    <w:rsid w:val="00E64F62"/>
    <w:rsid w:val="00E65D3E"/>
    <w:rsid w:val="00E679FC"/>
    <w:rsid w:val="00E70E50"/>
    <w:rsid w:val="00E71014"/>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098A"/>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658"/>
    <w:rsid w:val="00EC1F9E"/>
    <w:rsid w:val="00EC28D4"/>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37"/>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7E8"/>
    <w:rsid w:val="00F15D30"/>
    <w:rsid w:val="00F16470"/>
    <w:rsid w:val="00F17A50"/>
    <w:rsid w:val="00F17BDA"/>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C69"/>
    <w:rsid w:val="00F66D81"/>
    <w:rsid w:val="00F66D83"/>
    <w:rsid w:val="00F67EE3"/>
    <w:rsid w:val="00F70620"/>
    <w:rsid w:val="00F708F1"/>
    <w:rsid w:val="00F72B25"/>
    <w:rsid w:val="00F735BF"/>
    <w:rsid w:val="00F74433"/>
    <w:rsid w:val="00F75578"/>
    <w:rsid w:val="00F759F9"/>
    <w:rsid w:val="00F75C16"/>
    <w:rsid w:val="00F75E79"/>
    <w:rsid w:val="00F768B6"/>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97D4C"/>
    <w:rsid w:val="00FA07F5"/>
    <w:rsid w:val="00FA0B99"/>
    <w:rsid w:val="00FA15F4"/>
    <w:rsid w:val="00FA1651"/>
    <w:rsid w:val="00FA2246"/>
    <w:rsid w:val="00FA2A73"/>
    <w:rsid w:val="00FA3183"/>
    <w:rsid w:val="00FA4471"/>
    <w:rsid w:val="00FA44D2"/>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440"/>
    <w:rsid w:val="00FB7753"/>
    <w:rsid w:val="00FC21AD"/>
    <w:rsid w:val="00FC221F"/>
    <w:rsid w:val="00FC31DA"/>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8E4CA06-3C99-46D3-AC33-405AD1B4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3FF20-26C5-4FEF-AC18-4883F6BDC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373</Words>
  <Characters>2132</Characters>
  <Application>Microsoft Office Word</Application>
  <DocSecurity>0</DocSecurity>
  <Lines>17</Lines>
  <Paragraphs>4</Paragraphs>
  <ScaleCrop>false</ScaleCrop>
  <Company/>
  <LinksUpToDate>false</LinksUpToDate>
  <CharactersWithSpaces>2501</CharactersWithSpaces>
  <SharedDoc>false</SharedDoc>
  <HLinks>
    <vt:vector size="36" baseType="variant">
      <vt:variant>
        <vt:i4>1638457</vt:i4>
      </vt:variant>
      <vt:variant>
        <vt:i4>32</vt:i4>
      </vt:variant>
      <vt:variant>
        <vt:i4>0</vt:i4>
      </vt:variant>
      <vt:variant>
        <vt:i4>5</vt:i4>
      </vt:variant>
      <vt:variant>
        <vt:lpwstr/>
      </vt:variant>
      <vt:variant>
        <vt:lpwstr>_Toc216344980</vt:lpwstr>
      </vt:variant>
      <vt:variant>
        <vt:i4>1441849</vt:i4>
      </vt:variant>
      <vt:variant>
        <vt:i4>26</vt:i4>
      </vt:variant>
      <vt:variant>
        <vt:i4>0</vt:i4>
      </vt:variant>
      <vt:variant>
        <vt:i4>5</vt:i4>
      </vt:variant>
      <vt:variant>
        <vt:lpwstr/>
      </vt:variant>
      <vt:variant>
        <vt:lpwstr>_Toc216344979</vt:lpwstr>
      </vt:variant>
      <vt:variant>
        <vt:i4>1441849</vt:i4>
      </vt:variant>
      <vt:variant>
        <vt:i4>20</vt:i4>
      </vt:variant>
      <vt:variant>
        <vt:i4>0</vt:i4>
      </vt:variant>
      <vt:variant>
        <vt:i4>5</vt:i4>
      </vt:variant>
      <vt:variant>
        <vt:lpwstr/>
      </vt:variant>
      <vt:variant>
        <vt:lpwstr>_Toc216344978</vt:lpwstr>
      </vt:variant>
      <vt:variant>
        <vt:i4>1441849</vt:i4>
      </vt:variant>
      <vt:variant>
        <vt:i4>14</vt:i4>
      </vt:variant>
      <vt:variant>
        <vt:i4>0</vt:i4>
      </vt:variant>
      <vt:variant>
        <vt:i4>5</vt:i4>
      </vt:variant>
      <vt:variant>
        <vt:lpwstr/>
      </vt:variant>
      <vt:variant>
        <vt:lpwstr>_Toc216344977</vt:lpwstr>
      </vt:variant>
      <vt:variant>
        <vt:i4>1441849</vt:i4>
      </vt:variant>
      <vt:variant>
        <vt:i4>8</vt:i4>
      </vt:variant>
      <vt:variant>
        <vt:i4>0</vt:i4>
      </vt:variant>
      <vt:variant>
        <vt:i4>5</vt:i4>
      </vt:variant>
      <vt:variant>
        <vt:lpwstr/>
      </vt:variant>
      <vt:variant>
        <vt:lpwstr>_Toc216344976</vt:lpwstr>
      </vt:variant>
      <vt:variant>
        <vt:i4>1441849</vt:i4>
      </vt:variant>
      <vt:variant>
        <vt:i4>2</vt:i4>
      </vt:variant>
      <vt:variant>
        <vt:i4>0</vt:i4>
      </vt:variant>
      <vt:variant>
        <vt:i4>5</vt:i4>
      </vt:variant>
      <vt:variant>
        <vt:lpwstr/>
      </vt:variant>
      <vt:variant>
        <vt:lpwstr>_Toc216344975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2025-10-15T07:36:00Z</cp:lastPrinted>
  <dcterms:created xsi:type="dcterms:W3CDTF">2025-12-17T09:18:00Z</dcterms:created>
  <dcterms:modified xsi:type="dcterms:W3CDTF">2025-12-17T09:18:00Z</dcterms:modified>
</cp:coreProperties>
</file>