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64C" w:rsidRPr="00B052FC" w:rsidRDefault="00B82638" w:rsidP="00A9064C">
      <w:pPr>
        <w:pStyle w:val="ab"/>
        <w:jc w:val="left"/>
        <w:rPr>
          <w:rFonts w:hAnsi="標楷體"/>
        </w:rPr>
      </w:pPr>
      <w:bookmarkStart w:id="0" w:name="_GoBack"/>
      <w:bookmarkEnd w:id="0"/>
      <w:r w:rsidRPr="00B052FC">
        <w:rPr>
          <w:rFonts w:hAnsi="標楷體" w:hint="eastAsia"/>
        </w:rPr>
        <w:t>國家科學及技術委員會</w:t>
      </w:r>
      <w:r w:rsidR="00A9064C" w:rsidRPr="00B052FC">
        <w:rPr>
          <w:rFonts w:hAnsi="標楷體" w:hint="eastAsia"/>
        </w:rPr>
        <w:t>主管1</w:t>
      </w:r>
      <w:r w:rsidR="00AF795A" w:rsidRPr="00B052FC">
        <w:rPr>
          <w:rFonts w:hAnsi="標楷體"/>
        </w:rPr>
        <w:t>1</w:t>
      </w:r>
      <w:r w:rsidR="009C2D5D" w:rsidRPr="00B052FC">
        <w:rPr>
          <w:rFonts w:hAnsi="標楷體" w:hint="eastAsia"/>
        </w:rPr>
        <w:t>3</w:t>
      </w:r>
      <w:r w:rsidR="00A9064C" w:rsidRPr="00B052FC">
        <w:rPr>
          <w:rFonts w:hAnsi="標楷體" w:hint="eastAsia"/>
        </w:rPr>
        <w:t>年度決算評估報告</w:t>
      </w:r>
    </w:p>
    <w:p w:rsidR="00080C5F" w:rsidRPr="00B052FC" w:rsidRDefault="00B82638" w:rsidP="00080C5F">
      <w:pPr>
        <w:pStyle w:val="a8"/>
        <w:ind w:firstLine="566"/>
        <w:rPr>
          <w:rFonts w:hAnsi="標楷體"/>
        </w:rPr>
      </w:pPr>
      <w:bookmarkStart w:id="1" w:name="_Toc513018743"/>
      <w:r w:rsidRPr="00B052FC">
        <w:rPr>
          <w:rFonts w:hAnsi="標楷體" w:hint="eastAsia"/>
        </w:rPr>
        <w:t>國家科學及技術委員會</w:t>
      </w:r>
      <w:r w:rsidR="00127DD8">
        <w:rPr>
          <w:rFonts w:hAnsi="標楷體" w:hint="eastAsia"/>
        </w:rPr>
        <w:t>(</w:t>
      </w:r>
      <w:r w:rsidR="005E5CA3" w:rsidRPr="00B052FC">
        <w:rPr>
          <w:rFonts w:hAnsi="標楷體" w:hint="eastAsia"/>
        </w:rPr>
        <w:t>下稱國科會)</w:t>
      </w:r>
      <w:r w:rsidR="00080C5F" w:rsidRPr="00B052FC">
        <w:rPr>
          <w:rFonts w:hAnsi="標楷體" w:hint="eastAsia"/>
        </w:rPr>
        <w:t>主管</w:t>
      </w:r>
      <w:r w:rsidR="00AE346F">
        <w:rPr>
          <w:rFonts w:hAnsi="標楷體" w:hint="eastAsia"/>
        </w:rPr>
        <w:t>包括</w:t>
      </w:r>
      <w:r w:rsidR="00D112F8" w:rsidRPr="00B052FC">
        <w:rPr>
          <w:rFonts w:hAnsi="標楷體" w:hint="eastAsia"/>
        </w:rPr>
        <w:t>國科會</w:t>
      </w:r>
      <w:r w:rsidR="00080C5F" w:rsidRPr="00B052FC">
        <w:rPr>
          <w:rFonts w:hAnsi="標楷體" w:hint="eastAsia"/>
        </w:rPr>
        <w:t>、新竹科學園區管理局</w:t>
      </w:r>
      <w:r w:rsidR="008F67F7" w:rsidRPr="00B052FC">
        <w:rPr>
          <w:rFonts w:hAnsi="標楷體" w:hint="eastAsia"/>
        </w:rPr>
        <w:t>(下稱竹科)</w:t>
      </w:r>
      <w:r w:rsidR="00080C5F" w:rsidRPr="00B052FC">
        <w:rPr>
          <w:rFonts w:hAnsi="標楷體" w:hint="eastAsia"/>
        </w:rPr>
        <w:t>、中部科學園區管理局</w:t>
      </w:r>
      <w:r w:rsidR="008F67F7" w:rsidRPr="00B052FC">
        <w:rPr>
          <w:rFonts w:hAnsi="標楷體" w:hint="eastAsia"/>
        </w:rPr>
        <w:t>(下稱中科)</w:t>
      </w:r>
      <w:r w:rsidR="00080C5F" w:rsidRPr="00B052FC">
        <w:rPr>
          <w:rFonts w:hAnsi="標楷體" w:hint="eastAsia"/>
        </w:rPr>
        <w:t>及南部科學園區管理局</w:t>
      </w:r>
      <w:r w:rsidR="008F67F7" w:rsidRPr="00B052FC">
        <w:rPr>
          <w:rFonts w:hAnsi="標楷體" w:hint="eastAsia"/>
        </w:rPr>
        <w:t>(下稱南科)</w:t>
      </w:r>
      <w:r w:rsidR="00080C5F" w:rsidRPr="00B052FC">
        <w:rPr>
          <w:rFonts w:hAnsi="標楷體" w:hint="eastAsia"/>
        </w:rPr>
        <w:t>等4個機關。</w:t>
      </w:r>
      <w:r w:rsidR="00FC7538" w:rsidRPr="00B052FC">
        <w:rPr>
          <w:rFonts w:hAnsi="標楷體" w:hint="eastAsia"/>
        </w:rPr>
        <w:t>1</w:t>
      </w:r>
      <w:r w:rsidR="00FC7538" w:rsidRPr="00B052FC">
        <w:rPr>
          <w:rFonts w:hAnsi="標楷體"/>
        </w:rPr>
        <w:t>1</w:t>
      </w:r>
      <w:r w:rsidR="009C2D5D" w:rsidRPr="00B052FC">
        <w:rPr>
          <w:rFonts w:hAnsi="標楷體" w:hint="eastAsia"/>
        </w:rPr>
        <w:t>3</w:t>
      </w:r>
      <w:r w:rsidR="00080C5F" w:rsidRPr="00B052FC">
        <w:rPr>
          <w:rFonts w:hAnsi="標楷體" w:hint="eastAsia"/>
        </w:rPr>
        <w:t>年度</w:t>
      </w:r>
      <w:r w:rsidR="00AE346F">
        <w:rPr>
          <w:rFonts w:hAnsi="標楷體" w:hint="eastAsia"/>
        </w:rPr>
        <w:t>主管</w:t>
      </w:r>
      <w:r w:rsidR="00080C5F" w:rsidRPr="00B052FC">
        <w:rPr>
          <w:rFonts w:hAnsi="標楷體" w:hint="eastAsia"/>
        </w:rPr>
        <w:t>歲入預算數</w:t>
      </w:r>
      <w:r w:rsidR="00C47FA4" w:rsidRPr="00B052FC">
        <w:rPr>
          <w:rFonts w:hAnsi="標楷體" w:hint="eastAsia"/>
        </w:rPr>
        <w:t>2億</w:t>
      </w:r>
      <w:r w:rsidR="00E80A42" w:rsidRPr="00B052FC">
        <w:rPr>
          <w:rFonts w:hAnsi="標楷體" w:hint="eastAsia"/>
        </w:rPr>
        <w:t>3</w:t>
      </w:r>
      <w:r w:rsidR="00E80A42" w:rsidRPr="00B052FC">
        <w:rPr>
          <w:rFonts w:hAnsi="標楷體"/>
        </w:rPr>
        <w:t>,</w:t>
      </w:r>
      <w:r w:rsidR="005A5AD7" w:rsidRPr="00B052FC">
        <w:rPr>
          <w:rFonts w:hAnsi="標楷體" w:hint="eastAsia"/>
        </w:rPr>
        <w:t>9</w:t>
      </w:r>
      <w:r w:rsidR="009C2D5D" w:rsidRPr="00B052FC">
        <w:rPr>
          <w:rFonts w:hAnsi="標楷體" w:hint="eastAsia"/>
        </w:rPr>
        <w:t>51</w:t>
      </w:r>
      <w:r w:rsidR="00C47FA4" w:rsidRPr="00B052FC">
        <w:rPr>
          <w:rFonts w:hAnsi="標楷體" w:hint="eastAsia"/>
        </w:rPr>
        <w:t>萬</w:t>
      </w:r>
      <w:r w:rsidR="00964649" w:rsidRPr="00B052FC">
        <w:rPr>
          <w:rFonts w:hAnsi="標楷體" w:hint="eastAsia"/>
        </w:rPr>
        <w:t>5</w:t>
      </w:r>
      <w:r w:rsidR="00C47FA4" w:rsidRPr="00B052FC">
        <w:rPr>
          <w:rFonts w:hAnsi="標楷體" w:hint="eastAsia"/>
        </w:rPr>
        <w:t>千</w:t>
      </w:r>
      <w:r w:rsidR="00080C5F" w:rsidRPr="00B052FC">
        <w:rPr>
          <w:rFonts w:hAnsi="標楷體" w:hint="eastAsia"/>
        </w:rPr>
        <w:t>元、決算審定數</w:t>
      </w:r>
      <w:r w:rsidR="00E80A42" w:rsidRPr="00B052FC">
        <w:rPr>
          <w:rFonts w:hAnsi="標楷體" w:hint="eastAsia"/>
        </w:rPr>
        <w:t>2</w:t>
      </w:r>
      <w:r w:rsidR="00C47FA4" w:rsidRPr="00B052FC">
        <w:rPr>
          <w:rFonts w:hAnsi="標楷體" w:hint="eastAsia"/>
        </w:rPr>
        <w:t>億</w:t>
      </w:r>
      <w:r w:rsidR="00661C2E" w:rsidRPr="00B052FC">
        <w:rPr>
          <w:rFonts w:hAnsi="標楷體" w:hint="eastAsia"/>
        </w:rPr>
        <w:t>9</w:t>
      </w:r>
      <w:r w:rsidR="00E80A42" w:rsidRPr="00B052FC">
        <w:rPr>
          <w:rFonts w:hAnsi="標楷體"/>
        </w:rPr>
        <w:t>,</w:t>
      </w:r>
      <w:r w:rsidR="00661C2E" w:rsidRPr="00B052FC">
        <w:rPr>
          <w:rFonts w:hAnsi="標楷體" w:hint="eastAsia"/>
        </w:rPr>
        <w:t>515</w:t>
      </w:r>
      <w:r w:rsidR="00C47FA4" w:rsidRPr="00B052FC">
        <w:rPr>
          <w:rFonts w:hAnsi="標楷體" w:hint="eastAsia"/>
        </w:rPr>
        <w:t>萬</w:t>
      </w:r>
      <w:r w:rsidR="00E80A42" w:rsidRPr="00B052FC">
        <w:rPr>
          <w:rFonts w:hAnsi="標楷體" w:hint="eastAsia"/>
        </w:rPr>
        <w:t>7</w:t>
      </w:r>
      <w:r w:rsidR="00C47FA4" w:rsidRPr="00B052FC">
        <w:rPr>
          <w:rFonts w:hAnsi="標楷體" w:hint="eastAsia"/>
        </w:rPr>
        <w:t>千元</w:t>
      </w:r>
      <w:r w:rsidR="00B64321" w:rsidRPr="00B052FC">
        <w:rPr>
          <w:rFonts w:hAnsi="標楷體" w:hint="eastAsia"/>
        </w:rPr>
        <w:t>，</w:t>
      </w:r>
      <w:r w:rsidR="00125038" w:rsidRPr="00B052FC">
        <w:rPr>
          <w:rFonts w:hAnsi="標楷體" w:hint="eastAsia"/>
        </w:rPr>
        <w:t>預算</w:t>
      </w:r>
      <w:r w:rsidR="00080C5F" w:rsidRPr="00B052FC">
        <w:rPr>
          <w:rFonts w:hAnsi="標楷體" w:hint="eastAsia"/>
        </w:rPr>
        <w:t>達成率</w:t>
      </w:r>
      <w:r w:rsidR="00661C2E" w:rsidRPr="00B052FC">
        <w:rPr>
          <w:rFonts w:hAnsi="標楷體" w:hint="eastAsia"/>
        </w:rPr>
        <w:t>123.23</w:t>
      </w:r>
      <w:r w:rsidR="00080C5F" w:rsidRPr="00B052FC">
        <w:rPr>
          <w:rFonts w:hAnsi="標楷體" w:hint="eastAsia"/>
        </w:rPr>
        <w:t>%；歲出預算</w:t>
      </w:r>
      <w:r w:rsidR="00514C33" w:rsidRPr="00B052FC">
        <w:rPr>
          <w:rFonts w:hAnsi="標楷體" w:hint="eastAsia"/>
        </w:rPr>
        <w:t>數</w:t>
      </w:r>
      <w:r w:rsidR="00661C2E" w:rsidRPr="00B052FC">
        <w:rPr>
          <w:rFonts w:hAnsi="標楷體" w:hint="eastAsia"/>
        </w:rPr>
        <w:t>582</w:t>
      </w:r>
      <w:r w:rsidR="00080C5F" w:rsidRPr="00B052FC">
        <w:rPr>
          <w:rFonts w:hAnsi="標楷體" w:hint="eastAsia"/>
        </w:rPr>
        <w:t>億</w:t>
      </w:r>
      <w:r w:rsidR="00661C2E" w:rsidRPr="00B052FC">
        <w:rPr>
          <w:rFonts w:hAnsi="標楷體" w:hint="eastAsia"/>
        </w:rPr>
        <w:t>7</w:t>
      </w:r>
      <w:r w:rsidR="00E80A42" w:rsidRPr="00B052FC">
        <w:rPr>
          <w:rFonts w:hAnsi="標楷體"/>
        </w:rPr>
        <w:t>,</w:t>
      </w:r>
      <w:r w:rsidR="00661C2E" w:rsidRPr="00B052FC">
        <w:rPr>
          <w:rFonts w:hAnsi="標楷體" w:hint="eastAsia"/>
        </w:rPr>
        <w:t>693</w:t>
      </w:r>
      <w:r w:rsidR="00080C5F" w:rsidRPr="00B052FC">
        <w:rPr>
          <w:rFonts w:hAnsi="標楷體" w:hint="eastAsia"/>
        </w:rPr>
        <w:t>萬</w:t>
      </w:r>
      <w:r w:rsidR="00661C2E" w:rsidRPr="00B052FC">
        <w:rPr>
          <w:rFonts w:hAnsi="標楷體" w:hint="eastAsia"/>
        </w:rPr>
        <w:t>2</w:t>
      </w:r>
      <w:r w:rsidR="00514C33" w:rsidRPr="00B052FC">
        <w:rPr>
          <w:rFonts w:hAnsi="標楷體" w:hint="eastAsia"/>
        </w:rPr>
        <w:t>千</w:t>
      </w:r>
      <w:r w:rsidR="00080C5F" w:rsidRPr="00B052FC">
        <w:rPr>
          <w:rFonts w:hAnsi="標楷體" w:hint="eastAsia"/>
        </w:rPr>
        <w:t>元、決算審定數</w:t>
      </w:r>
      <w:r w:rsidR="00661C2E" w:rsidRPr="00B052FC">
        <w:rPr>
          <w:rFonts w:hAnsi="標楷體" w:hint="eastAsia"/>
        </w:rPr>
        <w:t>581</w:t>
      </w:r>
      <w:r w:rsidR="00514C33" w:rsidRPr="00B052FC">
        <w:rPr>
          <w:rFonts w:hAnsi="標楷體" w:hint="eastAsia"/>
        </w:rPr>
        <w:t>億</w:t>
      </w:r>
      <w:r w:rsidR="00661C2E" w:rsidRPr="00B052FC">
        <w:rPr>
          <w:rFonts w:hAnsi="標楷體" w:hint="eastAsia"/>
        </w:rPr>
        <w:t>6</w:t>
      </w:r>
      <w:r w:rsidR="00661C2E" w:rsidRPr="00B052FC">
        <w:rPr>
          <w:rFonts w:hAnsi="標楷體"/>
        </w:rPr>
        <w:t>,</w:t>
      </w:r>
      <w:r w:rsidR="00661C2E" w:rsidRPr="00B052FC">
        <w:rPr>
          <w:rFonts w:hAnsi="標楷體" w:hint="eastAsia"/>
        </w:rPr>
        <w:t>981</w:t>
      </w:r>
      <w:r w:rsidR="00080C5F" w:rsidRPr="00B052FC">
        <w:rPr>
          <w:rFonts w:hAnsi="標楷體" w:hint="eastAsia"/>
        </w:rPr>
        <w:t>萬元</w:t>
      </w:r>
      <w:r w:rsidR="00B64321" w:rsidRPr="00B052FC">
        <w:rPr>
          <w:rFonts w:hAnsi="標楷體" w:hint="eastAsia"/>
        </w:rPr>
        <w:t>，</w:t>
      </w:r>
      <w:r w:rsidR="00125038" w:rsidRPr="00B052FC">
        <w:rPr>
          <w:rFonts w:hAnsi="標楷體" w:hint="eastAsia"/>
        </w:rPr>
        <w:t>預算</w:t>
      </w:r>
      <w:r w:rsidR="00080C5F" w:rsidRPr="00B052FC">
        <w:rPr>
          <w:rFonts w:hAnsi="標楷體" w:hint="eastAsia"/>
        </w:rPr>
        <w:t>執行率</w:t>
      </w:r>
      <w:r w:rsidR="00661C2E" w:rsidRPr="00B052FC">
        <w:rPr>
          <w:rFonts w:hAnsi="標楷體" w:hint="eastAsia"/>
        </w:rPr>
        <w:t>99.82</w:t>
      </w:r>
      <w:r w:rsidR="00080C5F" w:rsidRPr="00B052FC">
        <w:rPr>
          <w:rFonts w:hAnsi="標楷體" w:hint="eastAsia"/>
        </w:rPr>
        <w:t>%。</w:t>
      </w:r>
    </w:p>
    <w:p w:rsidR="00B93AEF" w:rsidRPr="00B052FC" w:rsidRDefault="00B93AEF" w:rsidP="00B93AEF">
      <w:pPr>
        <w:pStyle w:val="a8"/>
        <w:ind w:firstLine="566"/>
        <w:rPr>
          <w:rFonts w:hAnsi="標楷體"/>
        </w:rPr>
      </w:pPr>
      <w:r w:rsidRPr="00B052FC">
        <w:rPr>
          <w:rFonts w:hAnsi="標楷體" w:hint="eastAsia"/>
        </w:rPr>
        <w:t>行政院國家科學技術發展基金</w:t>
      </w:r>
      <w:r w:rsidR="00127DD8">
        <w:rPr>
          <w:rFonts w:hAnsi="標楷體" w:hint="eastAsia"/>
        </w:rPr>
        <w:t>(</w:t>
      </w:r>
      <w:r w:rsidRPr="00B052FC">
        <w:rPr>
          <w:rFonts w:hAnsi="標楷體" w:hint="eastAsia"/>
        </w:rPr>
        <w:t>下稱科發基金</w:t>
      </w:r>
      <w:r w:rsidR="00127DD8">
        <w:rPr>
          <w:rFonts w:hAnsi="標楷體" w:hint="eastAsia"/>
        </w:rPr>
        <w:t>)</w:t>
      </w:r>
      <w:r w:rsidRPr="00B052FC">
        <w:rPr>
          <w:rFonts w:hAnsi="標楷體" w:hint="eastAsia"/>
        </w:rPr>
        <w:t>1</w:t>
      </w:r>
      <w:r w:rsidR="00FC7538" w:rsidRPr="00B052FC">
        <w:rPr>
          <w:rFonts w:hAnsi="標楷體"/>
        </w:rPr>
        <w:t>1</w:t>
      </w:r>
      <w:r w:rsidR="00DB41D9" w:rsidRPr="00B052FC">
        <w:rPr>
          <w:rFonts w:hAnsi="標楷體"/>
        </w:rPr>
        <w:t>3</w:t>
      </w:r>
      <w:r w:rsidRPr="00B052FC">
        <w:rPr>
          <w:rFonts w:hAnsi="標楷體" w:hint="eastAsia"/>
        </w:rPr>
        <w:t>年度決算</w:t>
      </w:r>
      <w:r w:rsidR="00F65D45" w:rsidRPr="00B052FC">
        <w:rPr>
          <w:rFonts w:hAnsi="標楷體" w:hint="eastAsia"/>
        </w:rPr>
        <w:t>賸餘</w:t>
      </w:r>
      <w:r w:rsidR="00154B4D" w:rsidRPr="00B052FC">
        <w:rPr>
          <w:rFonts w:hAnsi="標楷體" w:hint="eastAsia"/>
        </w:rPr>
        <w:t>2</w:t>
      </w:r>
      <w:r w:rsidR="00DB41D9" w:rsidRPr="00B052FC">
        <w:rPr>
          <w:rFonts w:hAnsi="標楷體"/>
        </w:rPr>
        <w:t>1</w:t>
      </w:r>
      <w:r w:rsidR="00F65D45" w:rsidRPr="00B052FC">
        <w:rPr>
          <w:rFonts w:hAnsi="標楷體" w:hint="eastAsia"/>
        </w:rPr>
        <w:t>億</w:t>
      </w:r>
      <w:bookmarkStart w:id="2" w:name="_Hlk182390044"/>
      <w:r w:rsidR="00DB41D9" w:rsidRPr="00B052FC">
        <w:rPr>
          <w:rFonts w:hAnsi="標楷體" w:hint="eastAsia"/>
        </w:rPr>
        <w:t>8</w:t>
      </w:r>
      <w:r w:rsidR="00DB41D9" w:rsidRPr="00B052FC">
        <w:rPr>
          <w:rFonts w:hAnsi="標楷體"/>
        </w:rPr>
        <w:t>23</w:t>
      </w:r>
      <w:r w:rsidR="00F65D45" w:rsidRPr="00B052FC">
        <w:rPr>
          <w:rFonts w:hAnsi="標楷體" w:hint="eastAsia"/>
        </w:rPr>
        <w:t>萬</w:t>
      </w:r>
      <w:bookmarkEnd w:id="2"/>
      <w:r w:rsidR="00DB41D9" w:rsidRPr="00B052FC">
        <w:rPr>
          <w:rFonts w:hAnsi="標楷體" w:hint="eastAsia"/>
        </w:rPr>
        <w:t>5</w:t>
      </w:r>
      <w:r w:rsidR="00F65D45" w:rsidRPr="00B052FC">
        <w:rPr>
          <w:rFonts w:hAnsi="標楷體" w:hint="eastAsia"/>
        </w:rPr>
        <w:t>千元</w:t>
      </w:r>
      <w:r w:rsidRPr="00B052FC">
        <w:rPr>
          <w:rFonts w:hAnsi="標楷體" w:hint="eastAsia"/>
        </w:rPr>
        <w:t>，較預</w:t>
      </w:r>
      <w:r w:rsidR="00DB41D9" w:rsidRPr="00B052FC">
        <w:rPr>
          <w:rFonts w:hAnsi="標楷體" w:hint="eastAsia"/>
        </w:rPr>
        <w:t>算短絀30億</w:t>
      </w:r>
      <w:r w:rsidRPr="00B052FC">
        <w:rPr>
          <w:rFonts w:hAnsi="標楷體" w:hint="eastAsia"/>
        </w:rPr>
        <w:t>元，</w:t>
      </w:r>
      <w:r w:rsidR="00091138" w:rsidRPr="00B052FC">
        <w:rPr>
          <w:rFonts w:hAnsi="標楷體" w:hint="eastAsia"/>
        </w:rPr>
        <w:t>增加</w:t>
      </w:r>
      <w:r w:rsidR="005875AB">
        <w:rPr>
          <w:rFonts w:hAnsi="標楷體" w:hint="eastAsia"/>
        </w:rPr>
        <w:t>賸餘</w:t>
      </w:r>
      <w:r w:rsidR="00DB41D9" w:rsidRPr="00B052FC">
        <w:rPr>
          <w:rFonts w:hAnsi="標楷體" w:hint="eastAsia"/>
        </w:rPr>
        <w:t>51</w:t>
      </w:r>
      <w:r w:rsidR="00091138" w:rsidRPr="00B052FC">
        <w:rPr>
          <w:rFonts w:hAnsi="標楷體" w:hint="eastAsia"/>
        </w:rPr>
        <w:t>億</w:t>
      </w:r>
      <w:r w:rsidR="00DB41D9" w:rsidRPr="00B052FC">
        <w:rPr>
          <w:rFonts w:hAnsi="標楷體" w:hint="eastAsia"/>
        </w:rPr>
        <w:t>823</w:t>
      </w:r>
      <w:r w:rsidR="00154B4D" w:rsidRPr="00B052FC">
        <w:rPr>
          <w:rFonts w:hAnsi="標楷體" w:hint="eastAsia"/>
        </w:rPr>
        <w:t>萬</w:t>
      </w:r>
      <w:r w:rsidR="00DB41D9" w:rsidRPr="00B052FC">
        <w:rPr>
          <w:rFonts w:hAnsi="標楷體" w:hint="eastAsia"/>
        </w:rPr>
        <w:t>5</w:t>
      </w:r>
      <w:r w:rsidR="00091138" w:rsidRPr="00B052FC">
        <w:rPr>
          <w:rFonts w:hAnsi="標楷體" w:hint="eastAsia"/>
        </w:rPr>
        <w:t>千元</w:t>
      </w:r>
      <w:r w:rsidRPr="00B052FC">
        <w:rPr>
          <w:rFonts w:hAnsi="標楷體" w:hint="eastAsia"/>
        </w:rPr>
        <w:t>。</w:t>
      </w:r>
    </w:p>
    <w:p w:rsidR="00B93AEF" w:rsidRPr="00B052FC" w:rsidRDefault="00F8048B" w:rsidP="00B93AEF">
      <w:pPr>
        <w:pStyle w:val="a8"/>
        <w:ind w:firstLine="566"/>
        <w:rPr>
          <w:rFonts w:hAnsi="標楷體"/>
        </w:rPr>
      </w:pPr>
      <w:r w:rsidRPr="00B052FC">
        <w:rPr>
          <w:rFonts w:hAnsi="標楷體" w:hint="eastAsia"/>
        </w:rPr>
        <w:t>科學園區管理局作業基金</w:t>
      </w:r>
      <w:r w:rsidR="00F80418" w:rsidRPr="00B052FC">
        <w:rPr>
          <w:rFonts w:hAnsi="標楷體" w:cs="細明體" w:hint="eastAsia"/>
          <w:kern w:val="0"/>
        </w:rPr>
        <w:t>(</w:t>
      </w:r>
      <w:r w:rsidR="009724CB" w:rsidRPr="00B052FC">
        <w:rPr>
          <w:rFonts w:hAnsi="標楷體" w:cs="細明體" w:hint="eastAsia"/>
          <w:kern w:val="0"/>
        </w:rPr>
        <w:t>下稱</w:t>
      </w:r>
      <w:bookmarkStart w:id="3" w:name="_Hlk184741067"/>
      <w:r w:rsidR="00F80418" w:rsidRPr="00B052FC">
        <w:rPr>
          <w:rFonts w:hAnsi="標楷體" w:cs="細明體"/>
          <w:kern w:val="0"/>
        </w:rPr>
        <w:t>科學園區基金</w:t>
      </w:r>
      <w:bookmarkEnd w:id="3"/>
      <w:r w:rsidR="00F80418" w:rsidRPr="00B052FC">
        <w:rPr>
          <w:rFonts w:hAnsi="標楷體" w:cs="細明體"/>
          <w:kern w:val="0"/>
        </w:rPr>
        <w:t>)</w:t>
      </w:r>
      <w:r w:rsidR="00FC7538" w:rsidRPr="00B052FC">
        <w:rPr>
          <w:rFonts w:hAnsi="標楷體" w:hint="eastAsia"/>
        </w:rPr>
        <w:t>1</w:t>
      </w:r>
      <w:r w:rsidR="00FC7538" w:rsidRPr="00B052FC">
        <w:rPr>
          <w:rFonts w:hAnsi="標楷體"/>
        </w:rPr>
        <w:t>1</w:t>
      </w:r>
      <w:r w:rsidR="00FA3DC6" w:rsidRPr="00B052FC">
        <w:rPr>
          <w:rFonts w:hAnsi="標楷體" w:hint="eastAsia"/>
        </w:rPr>
        <w:t>3</w:t>
      </w:r>
      <w:r w:rsidR="00B93AEF" w:rsidRPr="00B052FC">
        <w:rPr>
          <w:rFonts w:hAnsi="標楷體" w:hint="eastAsia"/>
        </w:rPr>
        <w:t>年度決算</w:t>
      </w:r>
      <w:r w:rsidRPr="00B052FC">
        <w:rPr>
          <w:rFonts w:hAnsi="標楷體" w:hint="eastAsia"/>
        </w:rPr>
        <w:t>賸餘</w:t>
      </w:r>
      <w:r w:rsidR="0092178D" w:rsidRPr="00B052FC">
        <w:rPr>
          <w:rFonts w:hAnsi="標楷體" w:hint="eastAsia"/>
        </w:rPr>
        <w:t>78</w:t>
      </w:r>
      <w:r w:rsidR="001A6B79" w:rsidRPr="00B052FC">
        <w:rPr>
          <w:rFonts w:hAnsi="標楷體" w:hint="eastAsia"/>
        </w:rPr>
        <w:t>億</w:t>
      </w:r>
      <w:r w:rsidR="0092178D" w:rsidRPr="00B052FC">
        <w:rPr>
          <w:rFonts w:hAnsi="標楷體" w:hint="eastAsia"/>
        </w:rPr>
        <w:t>3</w:t>
      </w:r>
      <w:r w:rsidR="001A6B79" w:rsidRPr="00B052FC">
        <w:rPr>
          <w:rFonts w:hAnsi="標楷體"/>
        </w:rPr>
        <w:t>,</w:t>
      </w:r>
      <w:r w:rsidR="00D845D6" w:rsidRPr="00B052FC">
        <w:rPr>
          <w:rFonts w:hAnsi="標楷體" w:hint="eastAsia"/>
        </w:rPr>
        <w:t>6</w:t>
      </w:r>
      <w:r w:rsidR="0092178D" w:rsidRPr="00B052FC">
        <w:rPr>
          <w:rFonts w:hAnsi="標楷體" w:hint="eastAsia"/>
        </w:rPr>
        <w:t>91</w:t>
      </w:r>
      <w:r w:rsidR="001A6B79" w:rsidRPr="00B052FC">
        <w:rPr>
          <w:rFonts w:hAnsi="標楷體" w:hint="eastAsia"/>
        </w:rPr>
        <w:t>萬元</w:t>
      </w:r>
      <w:r w:rsidR="00B93AEF" w:rsidRPr="00B052FC">
        <w:rPr>
          <w:rFonts w:hAnsi="標楷體" w:hint="eastAsia"/>
        </w:rPr>
        <w:t>，較預算</w:t>
      </w:r>
      <w:r w:rsidRPr="00B052FC">
        <w:rPr>
          <w:rFonts w:hAnsi="標楷體" w:hint="eastAsia"/>
        </w:rPr>
        <w:t>賸餘</w:t>
      </w:r>
      <w:r w:rsidR="0092178D" w:rsidRPr="00B052FC">
        <w:rPr>
          <w:rFonts w:hAnsi="標楷體" w:hint="eastAsia"/>
        </w:rPr>
        <w:t>51</w:t>
      </w:r>
      <w:r w:rsidR="001A6B79" w:rsidRPr="00B052FC">
        <w:rPr>
          <w:rFonts w:hAnsi="標楷體" w:hint="eastAsia"/>
        </w:rPr>
        <w:t>億5</w:t>
      </w:r>
      <w:r w:rsidR="0092178D" w:rsidRPr="00B052FC">
        <w:rPr>
          <w:rFonts w:hAnsi="標楷體" w:hint="eastAsia"/>
        </w:rPr>
        <w:t>84</w:t>
      </w:r>
      <w:r w:rsidR="001A6B79" w:rsidRPr="00B052FC">
        <w:rPr>
          <w:rFonts w:hAnsi="標楷體" w:hint="eastAsia"/>
        </w:rPr>
        <w:t>萬</w:t>
      </w:r>
      <w:r w:rsidR="0092178D" w:rsidRPr="00B052FC">
        <w:rPr>
          <w:rFonts w:hAnsi="標楷體" w:hint="eastAsia"/>
        </w:rPr>
        <w:t>1</w:t>
      </w:r>
      <w:r w:rsidR="001A6B79" w:rsidRPr="00B052FC">
        <w:rPr>
          <w:rFonts w:hAnsi="標楷體" w:hint="eastAsia"/>
        </w:rPr>
        <w:t>千元</w:t>
      </w:r>
      <w:r w:rsidR="00716A70" w:rsidRPr="00B052FC">
        <w:rPr>
          <w:rFonts w:hAnsi="標楷體" w:hint="eastAsia"/>
        </w:rPr>
        <w:t>，增加</w:t>
      </w:r>
      <w:r w:rsidR="0092178D" w:rsidRPr="00B052FC">
        <w:rPr>
          <w:rFonts w:hAnsi="標楷體" w:hint="eastAsia"/>
        </w:rPr>
        <w:t>2</w:t>
      </w:r>
      <w:r w:rsidR="00D845D6" w:rsidRPr="00B052FC">
        <w:rPr>
          <w:rFonts w:hAnsi="標楷體" w:hint="eastAsia"/>
        </w:rPr>
        <w:t>7</w:t>
      </w:r>
      <w:r w:rsidR="00B93AEF" w:rsidRPr="00B052FC">
        <w:rPr>
          <w:rFonts w:hAnsi="標楷體" w:hint="eastAsia"/>
        </w:rPr>
        <w:t>億</w:t>
      </w:r>
      <w:r w:rsidR="0092178D" w:rsidRPr="00B052FC">
        <w:rPr>
          <w:rFonts w:hAnsi="標楷體" w:hint="eastAsia"/>
        </w:rPr>
        <w:t>3</w:t>
      </w:r>
      <w:r w:rsidR="00253227" w:rsidRPr="00B052FC">
        <w:rPr>
          <w:rFonts w:hAnsi="標楷體"/>
        </w:rPr>
        <w:t>,</w:t>
      </w:r>
      <w:r w:rsidR="0092178D" w:rsidRPr="00B052FC">
        <w:rPr>
          <w:rFonts w:hAnsi="標楷體" w:hint="eastAsia"/>
        </w:rPr>
        <w:t>106</w:t>
      </w:r>
      <w:r w:rsidR="00B93AEF" w:rsidRPr="00B052FC">
        <w:rPr>
          <w:rFonts w:hAnsi="標楷體" w:hint="eastAsia"/>
        </w:rPr>
        <w:t>萬</w:t>
      </w:r>
      <w:r w:rsidR="00B80DAD">
        <w:rPr>
          <w:rFonts w:hAnsi="標楷體" w:hint="eastAsia"/>
        </w:rPr>
        <w:t>9千</w:t>
      </w:r>
      <w:r w:rsidR="00B93AEF" w:rsidRPr="00B052FC">
        <w:rPr>
          <w:rFonts w:hAnsi="標楷體" w:hint="eastAsia"/>
        </w:rPr>
        <w:t>元</w:t>
      </w:r>
      <w:r w:rsidR="0013245C" w:rsidRPr="00B052FC">
        <w:rPr>
          <w:rFonts w:hAnsi="標楷體" w:hint="eastAsia"/>
        </w:rPr>
        <w:t>，增幅</w:t>
      </w:r>
      <w:r w:rsidR="0092178D" w:rsidRPr="00B052FC">
        <w:rPr>
          <w:rFonts w:hAnsi="標楷體" w:hint="eastAsia"/>
        </w:rPr>
        <w:t>53.49</w:t>
      </w:r>
      <w:r w:rsidR="00B93AEF" w:rsidRPr="00B052FC">
        <w:rPr>
          <w:rFonts w:hAnsi="標楷體" w:hint="eastAsia"/>
        </w:rPr>
        <w:t>%。</w:t>
      </w:r>
      <w:r w:rsidRPr="00B052FC">
        <w:rPr>
          <w:rFonts w:hAnsi="標楷體" w:hint="eastAsia"/>
        </w:rPr>
        <w:t>謹就</w:t>
      </w:r>
      <w:r w:rsidR="00844F1C" w:rsidRPr="00B052FC">
        <w:rPr>
          <w:rFonts w:hAnsi="標楷體" w:hint="eastAsia"/>
        </w:rPr>
        <w:t>國科會</w:t>
      </w:r>
      <w:r w:rsidR="00093469" w:rsidRPr="00B052FC">
        <w:rPr>
          <w:rFonts w:hAnsi="標楷體" w:hint="eastAsia"/>
        </w:rPr>
        <w:t>及</w:t>
      </w:r>
      <w:r w:rsidRPr="00B052FC">
        <w:rPr>
          <w:rFonts w:hAnsi="標楷體" w:hint="eastAsia"/>
        </w:rPr>
        <w:t>所屬、主管財團法人、科發基金</w:t>
      </w:r>
      <w:r w:rsidR="00093469" w:rsidRPr="00B052FC">
        <w:rPr>
          <w:rFonts w:hAnsi="標楷體" w:hint="eastAsia"/>
        </w:rPr>
        <w:t>暨</w:t>
      </w:r>
      <w:r w:rsidRPr="00B052FC">
        <w:rPr>
          <w:rFonts w:hAnsi="標楷體" w:hint="eastAsia"/>
        </w:rPr>
        <w:t>科學園區基金</w:t>
      </w:r>
      <w:r w:rsidR="00F94A6F" w:rsidRPr="00B052FC">
        <w:rPr>
          <w:rFonts w:hAnsi="標楷體" w:hint="eastAsia"/>
        </w:rPr>
        <w:t>1</w:t>
      </w:r>
      <w:r w:rsidR="00F94A6F" w:rsidRPr="00B052FC">
        <w:rPr>
          <w:rFonts w:hAnsi="標楷體"/>
        </w:rPr>
        <w:t>1</w:t>
      </w:r>
      <w:r w:rsidR="00932615" w:rsidRPr="00B052FC">
        <w:rPr>
          <w:rFonts w:hAnsi="標楷體" w:hint="eastAsia"/>
        </w:rPr>
        <w:t>3</w:t>
      </w:r>
      <w:r w:rsidRPr="00B052FC">
        <w:rPr>
          <w:rFonts w:hAnsi="標楷體" w:hint="eastAsia"/>
        </w:rPr>
        <w:t>年度決算評析如下：</w:t>
      </w:r>
    </w:p>
    <w:p w:rsidR="004F35F8" w:rsidRPr="00B052FC" w:rsidRDefault="00606189" w:rsidP="004F35F8">
      <w:pPr>
        <w:pStyle w:val="14"/>
        <w:ind w:left="567" w:hanging="567"/>
        <w:rPr>
          <w:rFonts w:hAnsi="標楷體"/>
          <w:snapToGrid/>
        </w:rPr>
      </w:pPr>
      <w:bookmarkStart w:id="4" w:name="_Toc115770453"/>
      <w:bookmarkStart w:id="5" w:name="_Toc496691884"/>
      <w:bookmarkStart w:id="6" w:name="_Toc22215707"/>
      <w:bookmarkStart w:id="7" w:name="_Toc216799884"/>
      <w:bookmarkEnd w:id="1"/>
      <w:r w:rsidRPr="00B052FC">
        <w:rPr>
          <w:rFonts w:hAnsi="標楷體" w:hint="eastAsia"/>
        </w:rPr>
        <w:t>二</w:t>
      </w:r>
      <w:r w:rsidR="004F35F8" w:rsidRPr="00B052FC">
        <w:rPr>
          <w:rFonts w:hAnsi="標楷體" w:hint="eastAsia"/>
        </w:rPr>
        <w:t>、</w:t>
      </w:r>
      <w:bookmarkStart w:id="8" w:name="_Toc53047158"/>
      <w:r w:rsidR="00A23A22" w:rsidRPr="00B052FC">
        <w:rPr>
          <w:rFonts w:hAnsi="標楷體" w:hint="eastAsia"/>
        </w:rPr>
        <w:t>109至113年度科學園區廠商家數穩定成長，惟積體電路廠商</w:t>
      </w:r>
      <w:r w:rsidR="00AE346F">
        <w:rPr>
          <w:rFonts w:hAnsi="標楷體" w:hint="eastAsia"/>
        </w:rPr>
        <w:t>年</w:t>
      </w:r>
      <w:r w:rsidR="00A23A22" w:rsidRPr="00B052FC">
        <w:rPr>
          <w:rFonts w:hAnsi="標楷體" w:hint="eastAsia"/>
        </w:rPr>
        <w:t>平均產值為其餘產業數倍至數十倍</w:t>
      </w:r>
      <w:r w:rsidR="00BF388F" w:rsidRPr="00B052FC">
        <w:rPr>
          <w:rFonts w:hAnsi="標楷體" w:hint="eastAsia"/>
        </w:rPr>
        <w:t>之多</w:t>
      </w:r>
      <w:r w:rsidR="00A23A22" w:rsidRPr="00B052FC">
        <w:rPr>
          <w:rFonts w:hAnsi="標楷體" w:hint="eastAsia"/>
        </w:rPr>
        <w:t>，允宜</w:t>
      </w:r>
      <w:r w:rsidR="00BF388F" w:rsidRPr="00B052FC">
        <w:rPr>
          <w:rFonts w:hAnsi="標楷體" w:hint="eastAsia"/>
        </w:rPr>
        <w:t>優化產業結構，</w:t>
      </w:r>
      <w:r w:rsidR="00AD633F" w:rsidRPr="00B052FC">
        <w:rPr>
          <w:rFonts w:hAnsi="標楷體" w:hint="eastAsia"/>
        </w:rPr>
        <w:t>促進產業均衡發展</w:t>
      </w:r>
      <w:r w:rsidR="00A23A22" w:rsidRPr="00B052FC">
        <w:rPr>
          <w:rFonts w:hAnsi="標楷體" w:hint="eastAsia"/>
        </w:rPr>
        <w:t>以提升整體韌性</w:t>
      </w:r>
      <w:bookmarkEnd w:id="7"/>
    </w:p>
    <w:p w:rsidR="004F35F8" w:rsidRPr="00B052FC" w:rsidRDefault="004F35F8" w:rsidP="004F35F8">
      <w:pPr>
        <w:ind w:left="566" w:firstLine="566"/>
        <w:rPr>
          <w:rFonts w:hAnsi="標楷體"/>
        </w:rPr>
      </w:pPr>
      <w:r w:rsidRPr="00B052FC">
        <w:rPr>
          <w:rFonts w:hAnsi="標楷體" w:hint="eastAsia"/>
        </w:rPr>
        <w:t>竹科、中科及南科11</w:t>
      </w:r>
      <w:r w:rsidR="00A51CE0" w:rsidRPr="00B052FC">
        <w:rPr>
          <w:rFonts w:hAnsi="標楷體" w:hint="eastAsia"/>
        </w:rPr>
        <w:t>3</w:t>
      </w:r>
      <w:r w:rsidRPr="00B052FC">
        <w:rPr>
          <w:rFonts w:hAnsi="標楷體" w:hint="eastAsia"/>
        </w:rPr>
        <w:t>年度「投資推廣」計畫分別編列1</w:t>
      </w:r>
      <w:r w:rsidRPr="00B052FC">
        <w:rPr>
          <w:rFonts w:hAnsi="標楷體"/>
        </w:rPr>
        <w:t>,4</w:t>
      </w:r>
      <w:r w:rsidR="00F945A8" w:rsidRPr="00B052FC">
        <w:rPr>
          <w:rFonts w:hAnsi="標楷體" w:hint="eastAsia"/>
        </w:rPr>
        <w:t>64</w:t>
      </w:r>
      <w:r w:rsidRPr="00B052FC">
        <w:rPr>
          <w:rFonts w:hAnsi="標楷體" w:hint="eastAsia"/>
        </w:rPr>
        <w:t>萬</w:t>
      </w:r>
      <w:r w:rsidR="00F945A8" w:rsidRPr="00B052FC">
        <w:rPr>
          <w:rFonts w:hAnsi="標楷體" w:hint="eastAsia"/>
        </w:rPr>
        <w:t>8</w:t>
      </w:r>
      <w:r w:rsidRPr="00B052FC">
        <w:rPr>
          <w:rFonts w:hAnsi="標楷體" w:hint="eastAsia"/>
        </w:rPr>
        <w:t>千元、</w:t>
      </w:r>
      <w:r w:rsidR="00F945A8" w:rsidRPr="00B052FC">
        <w:rPr>
          <w:rFonts w:hAnsi="標楷體" w:hint="eastAsia"/>
        </w:rPr>
        <w:t>6</w:t>
      </w:r>
      <w:r w:rsidRPr="00B052FC">
        <w:rPr>
          <w:rFonts w:hAnsi="標楷體"/>
        </w:rPr>
        <w:t>,</w:t>
      </w:r>
      <w:r w:rsidR="00F945A8" w:rsidRPr="00B052FC">
        <w:rPr>
          <w:rFonts w:hAnsi="標楷體" w:hint="eastAsia"/>
        </w:rPr>
        <w:t>120</w:t>
      </w:r>
      <w:r w:rsidRPr="00B052FC">
        <w:rPr>
          <w:rFonts w:hAnsi="標楷體" w:hint="eastAsia"/>
        </w:rPr>
        <w:t>萬</w:t>
      </w:r>
      <w:r w:rsidR="00F945A8" w:rsidRPr="00B052FC">
        <w:rPr>
          <w:rFonts w:hAnsi="標楷體" w:hint="eastAsia"/>
        </w:rPr>
        <w:t>6千</w:t>
      </w:r>
      <w:r w:rsidRPr="00B052FC">
        <w:rPr>
          <w:rFonts w:hAnsi="標楷體" w:hint="eastAsia"/>
        </w:rPr>
        <w:t>元及</w:t>
      </w:r>
      <w:r w:rsidR="00487483" w:rsidRPr="00B052FC">
        <w:rPr>
          <w:rFonts w:hAnsi="標楷體" w:hint="eastAsia"/>
        </w:rPr>
        <w:t>5</w:t>
      </w:r>
      <w:r w:rsidRPr="00B052FC">
        <w:rPr>
          <w:rFonts w:hAnsi="標楷體"/>
        </w:rPr>
        <w:t>,</w:t>
      </w:r>
      <w:r w:rsidR="00487483" w:rsidRPr="00B052FC">
        <w:rPr>
          <w:rFonts w:hAnsi="標楷體" w:hint="eastAsia"/>
        </w:rPr>
        <w:t>008</w:t>
      </w:r>
      <w:r w:rsidRPr="00B052FC">
        <w:rPr>
          <w:rFonts w:hAnsi="標楷體" w:hint="eastAsia"/>
        </w:rPr>
        <w:t>萬</w:t>
      </w:r>
      <w:r w:rsidR="00487483" w:rsidRPr="00B052FC">
        <w:rPr>
          <w:rFonts w:hAnsi="標楷體" w:hint="eastAsia"/>
        </w:rPr>
        <w:t>4</w:t>
      </w:r>
      <w:r w:rsidRPr="00B052FC">
        <w:rPr>
          <w:rFonts w:hAnsi="標楷體" w:hint="eastAsia"/>
        </w:rPr>
        <w:t>千元，決算數分別為1</w:t>
      </w:r>
      <w:r w:rsidR="00FB6145" w:rsidRPr="00B052FC">
        <w:rPr>
          <w:rFonts w:hAnsi="標楷體"/>
        </w:rPr>
        <w:t>,</w:t>
      </w:r>
      <w:r w:rsidRPr="00B052FC">
        <w:rPr>
          <w:rFonts w:hAnsi="標楷體" w:hint="eastAsia"/>
        </w:rPr>
        <w:t>2</w:t>
      </w:r>
      <w:r w:rsidR="00F945A8" w:rsidRPr="00B052FC">
        <w:rPr>
          <w:rFonts w:hAnsi="標楷體" w:hint="eastAsia"/>
        </w:rPr>
        <w:t>73</w:t>
      </w:r>
      <w:r w:rsidRPr="00B052FC">
        <w:rPr>
          <w:rFonts w:hAnsi="標楷體" w:hint="eastAsia"/>
        </w:rPr>
        <w:t>萬</w:t>
      </w:r>
      <w:r w:rsidR="00F945A8" w:rsidRPr="00B052FC">
        <w:rPr>
          <w:rFonts w:hAnsi="標楷體" w:hint="eastAsia"/>
        </w:rPr>
        <w:t>2</w:t>
      </w:r>
      <w:r w:rsidRPr="00B052FC">
        <w:rPr>
          <w:rFonts w:hAnsi="標楷體" w:hint="eastAsia"/>
        </w:rPr>
        <w:t>千元、</w:t>
      </w:r>
      <w:r w:rsidR="00F945A8" w:rsidRPr="00B052FC">
        <w:rPr>
          <w:rFonts w:hAnsi="標楷體" w:hint="eastAsia"/>
        </w:rPr>
        <w:t>5</w:t>
      </w:r>
      <w:r w:rsidRPr="00B052FC">
        <w:rPr>
          <w:rFonts w:hAnsi="標楷體"/>
        </w:rPr>
        <w:t>,</w:t>
      </w:r>
      <w:r w:rsidR="00F945A8" w:rsidRPr="00B052FC">
        <w:rPr>
          <w:rFonts w:hAnsi="標楷體" w:hint="eastAsia"/>
        </w:rPr>
        <w:t>838</w:t>
      </w:r>
      <w:r w:rsidRPr="00B052FC">
        <w:rPr>
          <w:rFonts w:hAnsi="標楷體" w:hint="eastAsia"/>
        </w:rPr>
        <w:t>萬</w:t>
      </w:r>
      <w:r w:rsidR="00F945A8" w:rsidRPr="00B052FC">
        <w:rPr>
          <w:rFonts w:hAnsi="標楷體" w:hint="eastAsia"/>
        </w:rPr>
        <w:t>1</w:t>
      </w:r>
      <w:r w:rsidRPr="00B052FC">
        <w:rPr>
          <w:rFonts w:hAnsi="標楷體" w:hint="eastAsia"/>
        </w:rPr>
        <w:t>千元及</w:t>
      </w:r>
      <w:r w:rsidR="00487483" w:rsidRPr="00B052FC">
        <w:rPr>
          <w:rFonts w:hAnsi="標楷體" w:hint="eastAsia"/>
        </w:rPr>
        <w:t>5</w:t>
      </w:r>
      <w:r w:rsidRPr="00B052FC">
        <w:rPr>
          <w:rFonts w:hAnsi="標楷體"/>
        </w:rPr>
        <w:t>,</w:t>
      </w:r>
      <w:r w:rsidR="00487483" w:rsidRPr="00B052FC">
        <w:rPr>
          <w:rFonts w:hAnsi="標楷體" w:hint="eastAsia"/>
        </w:rPr>
        <w:t>000</w:t>
      </w:r>
      <w:r w:rsidRPr="00B052FC">
        <w:rPr>
          <w:rFonts w:hAnsi="標楷體" w:hint="eastAsia"/>
        </w:rPr>
        <w:t>萬7千元，預算執行率分別為86.9</w:t>
      </w:r>
      <w:r w:rsidR="00F945A8" w:rsidRPr="00B052FC">
        <w:rPr>
          <w:rFonts w:hAnsi="標楷體" w:hint="eastAsia"/>
        </w:rPr>
        <w:t>2</w:t>
      </w:r>
      <w:r w:rsidRPr="00B052FC">
        <w:rPr>
          <w:rFonts w:hAnsi="標楷體"/>
        </w:rPr>
        <w:t>%</w:t>
      </w:r>
      <w:r w:rsidRPr="00B052FC">
        <w:rPr>
          <w:rFonts w:hAnsi="標楷體" w:hint="eastAsia"/>
        </w:rPr>
        <w:t>、9</w:t>
      </w:r>
      <w:r w:rsidR="00F945A8" w:rsidRPr="00B052FC">
        <w:rPr>
          <w:rFonts w:hAnsi="標楷體" w:hint="eastAsia"/>
        </w:rPr>
        <w:t>5</w:t>
      </w:r>
      <w:r w:rsidRPr="00B052FC">
        <w:rPr>
          <w:rFonts w:hAnsi="標楷體" w:hint="eastAsia"/>
        </w:rPr>
        <w:t>.</w:t>
      </w:r>
      <w:r w:rsidR="00F945A8" w:rsidRPr="00B052FC">
        <w:rPr>
          <w:rFonts w:hAnsi="標楷體" w:hint="eastAsia"/>
        </w:rPr>
        <w:t>38</w:t>
      </w:r>
      <w:r w:rsidRPr="00B052FC">
        <w:rPr>
          <w:rFonts w:hAnsi="標楷體"/>
        </w:rPr>
        <w:t>%</w:t>
      </w:r>
      <w:r w:rsidRPr="00B052FC">
        <w:rPr>
          <w:rFonts w:hAnsi="標楷體" w:hint="eastAsia"/>
        </w:rPr>
        <w:t>及9</w:t>
      </w:r>
      <w:r w:rsidR="00487483" w:rsidRPr="00B052FC">
        <w:rPr>
          <w:rFonts w:hAnsi="標楷體" w:hint="eastAsia"/>
        </w:rPr>
        <w:t>9</w:t>
      </w:r>
      <w:r w:rsidRPr="00B052FC">
        <w:rPr>
          <w:rFonts w:hAnsi="標楷體" w:hint="eastAsia"/>
        </w:rPr>
        <w:t>.</w:t>
      </w:r>
      <w:r w:rsidR="00487483" w:rsidRPr="00B052FC">
        <w:rPr>
          <w:rFonts w:hAnsi="標楷體" w:hint="eastAsia"/>
        </w:rPr>
        <w:t>85</w:t>
      </w:r>
      <w:r w:rsidRPr="00B052FC">
        <w:rPr>
          <w:rFonts w:hAnsi="標楷體"/>
        </w:rPr>
        <w:t>%</w:t>
      </w:r>
      <w:r w:rsidRPr="00B052FC">
        <w:rPr>
          <w:rFonts w:hAnsi="標楷體" w:hint="eastAsia"/>
        </w:rPr>
        <w:t>。經查：</w:t>
      </w:r>
    </w:p>
    <w:p w:rsidR="004F35F8" w:rsidRPr="00B052FC" w:rsidRDefault="004F35F8" w:rsidP="004F35F8">
      <w:pPr>
        <w:pStyle w:val="a4"/>
        <w:ind w:left="849" w:hanging="283"/>
        <w:rPr>
          <w:rFonts w:hAnsi="標楷體"/>
          <w:b/>
        </w:rPr>
      </w:pPr>
      <w:r w:rsidRPr="00B052FC">
        <w:rPr>
          <w:rFonts w:hAnsi="標楷體" w:hint="eastAsia"/>
          <w:b/>
        </w:rPr>
        <w:t>(</w:t>
      </w:r>
      <w:r w:rsidRPr="00B052FC">
        <w:rPr>
          <w:rFonts w:hAnsi="標楷體" w:cs="細明體" w:hint="eastAsia"/>
          <w:b/>
        </w:rPr>
        <w:t>一)</w:t>
      </w:r>
      <w:bookmarkStart w:id="9" w:name="_Hlk183595111"/>
      <w:r w:rsidR="00980E8D" w:rsidRPr="00B052FC">
        <w:rPr>
          <w:rFonts w:hAnsi="標楷體" w:cs="細明體" w:hint="eastAsia"/>
          <w:b/>
        </w:rPr>
        <w:t>109至113年度科學園區進駐廠商增加74家，截至113年底廠商數前3</w:t>
      </w:r>
      <w:r w:rsidR="00AE346F">
        <w:rPr>
          <w:rFonts w:hAnsi="標楷體" w:cs="細明體" w:hint="eastAsia"/>
          <w:b/>
        </w:rPr>
        <w:t>大之</w:t>
      </w:r>
      <w:r w:rsidR="00980E8D" w:rsidRPr="00B052FC">
        <w:rPr>
          <w:rFonts w:hAnsi="標楷體" w:cs="細明體" w:hint="eastAsia"/>
          <w:b/>
        </w:rPr>
        <w:t>產業分別為生物技術、積體電路及光電</w:t>
      </w:r>
      <w:bookmarkEnd w:id="9"/>
    </w:p>
    <w:p w:rsidR="004F35F8" w:rsidRPr="00B052FC" w:rsidRDefault="004F78EE" w:rsidP="004F35F8">
      <w:pPr>
        <w:pStyle w:val="22"/>
        <w:ind w:left="850" w:firstLine="566"/>
        <w:rPr>
          <w:rFonts w:hAnsi="標楷體"/>
        </w:rPr>
      </w:pPr>
      <w:r w:rsidRPr="00B052FC">
        <w:rPr>
          <w:rFonts w:hAnsi="標楷體" w:hint="eastAsia"/>
        </w:rPr>
        <w:t>科學園區已入區登記廠商家數自109年底885家，逐年成長至113年底959家，共增加74家(增幅8.36%)</w:t>
      </w:r>
      <w:r w:rsidR="00BE316B">
        <w:rPr>
          <w:rFonts w:hAnsi="標楷體" w:hint="eastAsia"/>
        </w:rPr>
        <w:t>，</w:t>
      </w:r>
      <w:r w:rsidR="00BE316B" w:rsidRPr="00B052FC">
        <w:rPr>
          <w:rFonts w:hAnsi="標楷體" w:hint="eastAsia"/>
        </w:rPr>
        <w:t>檢視</w:t>
      </w:r>
      <w:r w:rsidR="00BE316B">
        <w:rPr>
          <w:rFonts w:hAnsi="標楷體" w:hint="eastAsia"/>
        </w:rPr>
        <w:t>同時期</w:t>
      </w:r>
      <w:r w:rsidR="00BE316B" w:rsidRPr="00B052FC">
        <w:rPr>
          <w:rFonts w:hAnsi="標楷體" w:hint="eastAsia"/>
        </w:rPr>
        <w:t>各產業家數增減情形，成長家數最多為生物技術(增加21家、</w:t>
      </w:r>
      <w:r w:rsidR="00BE316B" w:rsidRPr="00B052FC">
        <w:rPr>
          <w:rFonts w:hAnsi="標楷體" w:hint="eastAsia"/>
        </w:rPr>
        <w:lastRenderedPageBreak/>
        <w:t>增幅9.91%），其次積體電路(增加20家、增幅9.76%），再其次為精密機械(增加14家、增幅9.72%)</w:t>
      </w:r>
      <w:r w:rsidR="00BE316B">
        <w:rPr>
          <w:rFonts w:hAnsi="標楷體" w:hint="eastAsia"/>
        </w:rPr>
        <w:t>；</w:t>
      </w:r>
      <w:r w:rsidRPr="00B052FC">
        <w:rPr>
          <w:rFonts w:hAnsi="標楷體" w:hint="eastAsia"/>
        </w:rPr>
        <w:t>截至113年底，廠商家數前三大產業依序為生物技術233家</w:t>
      </w:r>
      <w:r w:rsidR="009C32A9" w:rsidRPr="00B052FC">
        <w:rPr>
          <w:rFonts w:hAnsi="標楷體" w:hint="eastAsia"/>
        </w:rPr>
        <w:t>(</w:t>
      </w:r>
      <w:r w:rsidRPr="00B052FC">
        <w:rPr>
          <w:rFonts w:hAnsi="標楷體" w:hint="eastAsia"/>
        </w:rPr>
        <w:t>占總家數比率24.30%）、積體電路225家</w:t>
      </w:r>
      <w:r w:rsidR="006C5F96" w:rsidRPr="00B052FC">
        <w:rPr>
          <w:rFonts w:hAnsi="標楷體"/>
        </w:rPr>
        <w:t>(</w:t>
      </w:r>
      <w:r w:rsidRPr="00B052FC">
        <w:rPr>
          <w:rFonts w:hAnsi="標楷體" w:hint="eastAsia"/>
        </w:rPr>
        <w:t>占比23.46%</w:t>
      </w:r>
      <w:r w:rsidR="006C5F96" w:rsidRPr="00B052FC">
        <w:rPr>
          <w:rFonts w:hAnsi="標楷體"/>
        </w:rPr>
        <w:t>)</w:t>
      </w:r>
      <w:r w:rsidRPr="00B052FC">
        <w:rPr>
          <w:rFonts w:hAnsi="標楷體" w:hint="eastAsia"/>
        </w:rPr>
        <w:t>及光電167家</w:t>
      </w:r>
      <w:r w:rsidR="009C32A9" w:rsidRPr="00B052FC">
        <w:rPr>
          <w:rFonts w:hAnsi="標楷體" w:hint="eastAsia"/>
        </w:rPr>
        <w:t>(</w:t>
      </w:r>
      <w:r w:rsidRPr="00B052FC">
        <w:rPr>
          <w:rFonts w:hAnsi="標楷體" w:hint="eastAsia"/>
        </w:rPr>
        <w:t>占比17.41%</w:t>
      </w:r>
      <w:r w:rsidR="009C32A9" w:rsidRPr="00B052FC">
        <w:rPr>
          <w:rFonts w:hAnsi="標楷體" w:hint="eastAsia"/>
        </w:rPr>
        <w:t>)</w:t>
      </w:r>
      <w:r w:rsidRPr="00B052FC">
        <w:rPr>
          <w:rFonts w:hAnsi="標楷體" w:hint="eastAsia"/>
        </w:rPr>
        <w:t>，前三大產業合計占總家數六成以上(65.17%)。整體而言，科學園區在過去五年間仍保持擴張態勢，其中以生物技術、積體電路及精密機械</w:t>
      </w:r>
      <w:r w:rsidR="005F7F27" w:rsidRPr="00B052FC">
        <w:rPr>
          <w:rFonts w:hAnsi="標楷體" w:hint="eastAsia"/>
        </w:rPr>
        <w:t>廠商家數</w:t>
      </w:r>
      <w:r w:rsidRPr="00B052FC">
        <w:rPr>
          <w:rFonts w:hAnsi="標楷體" w:hint="eastAsia"/>
        </w:rPr>
        <w:t>成長最為顯著</w:t>
      </w:r>
      <w:r w:rsidR="004F35F8" w:rsidRPr="00B052FC">
        <w:rPr>
          <w:rFonts w:hAnsi="標楷體" w:hint="eastAsia"/>
        </w:rPr>
        <w:t>(詳表</w:t>
      </w:r>
      <w:r w:rsidR="00D5776B" w:rsidRPr="00B052FC">
        <w:rPr>
          <w:rFonts w:hAnsi="標楷體" w:hint="eastAsia"/>
        </w:rPr>
        <w:t>1</w:t>
      </w:r>
      <w:r w:rsidR="004F35F8" w:rsidRPr="00B052FC">
        <w:rPr>
          <w:rFonts w:hAnsi="標楷體" w:hint="eastAsia"/>
        </w:rPr>
        <w:t>)。</w:t>
      </w:r>
    </w:p>
    <w:p w:rsidR="00D5776B" w:rsidRPr="00B052FC" w:rsidRDefault="004F35F8" w:rsidP="004F35F8">
      <w:pPr>
        <w:ind w:leftChars="0" w:left="0" w:firstLineChars="0" w:firstLine="0"/>
        <w:rPr>
          <w:rFonts w:hAnsi="標楷體"/>
          <w:b/>
        </w:rPr>
      </w:pPr>
      <w:bookmarkStart w:id="10" w:name="_Hlk182989646"/>
      <w:r w:rsidRPr="00B052FC">
        <w:rPr>
          <w:rFonts w:hAnsi="標楷體" w:hint="eastAsia"/>
          <w:b/>
        </w:rPr>
        <w:t>表</w:t>
      </w:r>
      <w:r w:rsidR="00D5776B" w:rsidRPr="00B052FC">
        <w:rPr>
          <w:rFonts w:hAnsi="標楷體" w:hint="eastAsia"/>
          <w:b/>
        </w:rPr>
        <w:t>1</w:t>
      </w:r>
      <w:r w:rsidRPr="00B052FC">
        <w:rPr>
          <w:rFonts w:hAnsi="標楷體"/>
          <w:b/>
        </w:rPr>
        <w:t xml:space="preserve">  </w:t>
      </w:r>
      <w:r w:rsidRPr="00B052FC">
        <w:rPr>
          <w:rFonts w:hAnsi="標楷體" w:hint="eastAsia"/>
          <w:b/>
        </w:rPr>
        <w:t>10</w:t>
      </w:r>
      <w:r w:rsidR="005D6350" w:rsidRPr="00B052FC">
        <w:rPr>
          <w:rFonts w:hAnsi="標楷體" w:hint="eastAsia"/>
          <w:b/>
        </w:rPr>
        <w:t>9</w:t>
      </w:r>
      <w:r w:rsidRPr="00B052FC">
        <w:rPr>
          <w:rFonts w:hAnsi="標楷體" w:hint="eastAsia"/>
          <w:b/>
        </w:rPr>
        <w:t>至1</w:t>
      </w:r>
      <w:r w:rsidRPr="00B052FC">
        <w:rPr>
          <w:rFonts w:hAnsi="標楷體"/>
          <w:b/>
        </w:rPr>
        <w:t>1</w:t>
      </w:r>
      <w:r w:rsidR="005D6350" w:rsidRPr="00B052FC">
        <w:rPr>
          <w:rFonts w:hAnsi="標楷體" w:hint="eastAsia"/>
          <w:b/>
        </w:rPr>
        <w:t>3</w:t>
      </w:r>
      <w:r w:rsidRPr="00B052FC">
        <w:rPr>
          <w:rFonts w:hAnsi="標楷體" w:hint="eastAsia"/>
          <w:b/>
        </w:rPr>
        <w:t>年度科學園區管理局</w:t>
      </w:r>
      <w:bookmarkStart w:id="11" w:name="_Hlk182930070"/>
      <w:r w:rsidRPr="00B052FC">
        <w:rPr>
          <w:rFonts w:hAnsi="標楷體" w:hint="eastAsia"/>
          <w:b/>
        </w:rPr>
        <w:t>已入區登記廠商家數</w:t>
      </w:r>
      <w:bookmarkEnd w:id="11"/>
      <w:r w:rsidRPr="00B052FC">
        <w:rPr>
          <w:rFonts w:hAnsi="標楷體" w:hint="eastAsia"/>
          <w:b/>
        </w:rPr>
        <w:t>表</w:t>
      </w:r>
    </w:p>
    <w:p w:rsidR="004F35F8" w:rsidRPr="00B052FC" w:rsidRDefault="004F35F8" w:rsidP="00D5776B">
      <w:pPr>
        <w:pStyle w:val="142"/>
        <w:jc w:val="right"/>
        <w:rPr>
          <w:rFonts w:hAnsi="標楷體"/>
        </w:rPr>
      </w:pPr>
      <w:r w:rsidRPr="00B052FC">
        <w:rPr>
          <w:rFonts w:hAnsi="標楷體" w:hint="eastAsia"/>
        </w:rPr>
        <w:t>單位：家</w:t>
      </w:r>
      <w:r w:rsidR="00D5776B" w:rsidRPr="00B052FC">
        <w:rPr>
          <w:rFonts w:hAnsi="標楷體" w:hint="eastAsia"/>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76"/>
        <w:gridCol w:w="917"/>
        <w:gridCol w:w="917"/>
        <w:gridCol w:w="917"/>
        <w:gridCol w:w="917"/>
        <w:gridCol w:w="917"/>
        <w:gridCol w:w="917"/>
        <w:gridCol w:w="917"/>
        <w:gridCol w:w="917"/>
      </w:tblGrid>
      <w:tr w:rsidR="00B052FC" w:rsidRPr="00B052FC" w:rsidTr="00B42097">
        <w:trPr>
          <w:tblHeader/>
        </w:trPr>
        <w:tc>
          <w:tcPr>
            <w:tcW w:w="1276" w:type="dxa"/>
            <w:shd w:val="clear" w:color="auto" w:fill="auto"/>
            <w:noWrap/>
            <w:vAlign w:val="center"/>
            <w:hideMark/>
          </w:tcPr>
          <w:p w:rsidR="002934EE" w:rsidRPr="00B052FC" w:rsidRDefault="005D6350" w:rsidP="00F256FA">
            <w:pPr>
              <w:pStyle w:val="142"/>
              <w:jc w:val="center"/>
              <w:rPr>
                <w:rFonts w:hAnsi="標楷體"/>
              </w:rPr>
            </w:pPr>
            <w:bookmarkStart w:id="12" w:name="_Hlk215576194"/>
            <w:r w:rsidRPr="00B052FC">
              <w:rPr>
                <w:rFonts w:hAnsi="標楷體" w:hint="eastAsia"/>
              </w:rPr>
              <w:t>年度</w:t>
            </w:r>
          </w:p>
        </w:tc>
        <w:tc>
          <w:tcPr>
            <w:tcW w:w="917" w:type="dxa"/>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積體</w:t>
            </w:r>
          </w:p>
          <w:p w:rsidR="002934EE" w:rsidRPr="00B052FC" w:rsidRDefault="002934EE" w:rsidP="00F256FA">
            <w:pPr>
              <w:pStyle w:val="142"/>
              <w:jc w:val="center"/>
              <w:rPr>
                <w:rFonts w:hAnsi="標楷體"/>
              </w:rPr>
            </w:pPr>
            <w:r w:rsidRPr="00B052FC">
              <w:rPr>
                <w:rFonts w:hAnsi="標楷體"/>
              </w:rPr>
              <w:t>電路</w:t>
            </w:r>
          </w:p>
        </w:tc>
        <w:tc>
          <w:tcPr>
            <w:tcW w:w="917" w:type="dxa"/>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光電</w:t>
            </w:r>
          </w:p>
        </w:tc>
        <w:tc>
          <w:tcPr>
            <w:tcW w:w="917" w:type="dxa"/>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電腦</w:t>
            </w:r>
          </w:p>
          <w:p w:rsidR="002934EE" w:rsidRPr="00B052FC" w:rsidRDefault="002934EE" w:rsidP="00F256FA">
            <w:pPr>
              <w:pStyle w:val="142"/>
              <w:jc w:val="center"/>
              <w:rPr>
                <w:rFonts w:hAnsi="標楷體"/>
              </w:rPr>
            </w:pPr>
            <w:r w:rsidRPr="00B052FC">
              <w:rPr>
                <w:rFonts w:hAnsi="標楷體"/>
              </w:rPr>
              <w:t>及周邊</w:t>
            </w:r>
          </w:p>
        </w:tc>
        <w:tc>
          <w:tcPr>
            <w:tcW w:w="917" w:type="dxa"/>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通訊</w:t>
            </w:r>
          </w:p>
        </w:tc>
        <w:tc>
          <w:tcPr>
            <w:tcW w:w="917" w:type="dxa"/>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精密</w:t>
            </w:r>
          </w:p>
          <w:p w:rsidR="002934EE" w:rsidRPr="00B052FC" w:rsidRDefault="002934EE" w:rsidP="00F256FA">
            <w:pPr>
              <w:pStyle w:val="142"/>
              <w:jc w:val="center"/>
              <w:rPr>
                <w:rFonts w:hAnsi="標楷體"/>
              </w:rPr>
            </w:pPr>
            <w:r w:rsidRPr="00B052FC">
              <w:rPr>
                <w:rFonts w:hAnsi="標楷體"/>
              </w:rPr>
              <w:t>機械</w:t>
            </w:r>
          </w:p>
        </w:tc>
        <w:tc>
          <w:tcPr>
            <w:tcW w:w="917" w:type="dxa"/>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生物</w:t>
            </w:r>
          </w:p>
          <w:p w:rsidR="002934EE" w:rsidRPr="00B052FC" w:rsidRDefault="002934EE" w:rsidP="00F256FA">
            <w:pPr>
              <w:pStyle w:val="142"/>
              <w:jc w:val="center"/>
              <w:rPr>
                <w:rFonts w:hAnsi="標楷體"/>
              </w:rPr>
            </w:pPr>
            <w:r w:rsidRPr="00B052FC">
              <w:rPr>
                <w:rFonts w:hAnsi="標楷體"/>
              </w:rPr>
              <w:t>技術</w:t>
            </w:r>
          </w:p>
        </w:tc>
        <w:tc>
          <w:tcPr>
            <w:tcW w:w="917" w:type="dxa"/>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其他</w:t>
            </w:r>
          </w:p>
        </w:tc>
        <w:tc>
          <w:tcPr>
            <w:tcW w:w="917" w:type="dxa"/>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總計</w:t>
            </w:r>
          </w:p>
        </w:tc>
      </w:tr>
      <w:tr w:rsidR="00B052FC" w:rsidRPr="00B052FC" w:rsidTr="00B42097">
        <w:tc>
          <w:tcPr>
            <w:tcW w:w="1276" w:type="dxa"/>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109</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205</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160</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75</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58</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144</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212</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31</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885</w:t>
            </w:r>
          </w:p>
        </w:tc>
      </w:tr>
      <w:tr w:rsidR="00B052FC" w:rsidRPr="00B052FC" w:rsidTr="00B42097">
        <w:tc>
          <w:tcPr>
            <w:tcW w:w="1276" w:type="dxa"/>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110</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217</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161</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77</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58</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149</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224</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33</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919</w:t>
            </w:r>
          </w:p>
        </w:tc>
      </w:tr>
      <w:tr w:rsidR="00B052FC" w:rsidRPr="00B052FC" w:rsidTr="00B42097">
        <w:tc>
          <w:tcPr>
            <w:tcW w:w="1276" w:type="dxa"/>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111</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219</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162</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78</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56</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156</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236</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34</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941</w:t>
            </w:r>
          </w:p>
        </w:tc>
      </w:tr>
      <w:tr w:rsidR="00B052FC" w:rsidRPr="00B052FC" w:rsidTr="00B42097">
        <w:tc>
          <w:tcPr>
            <w:tcW w:w="1276" w:type="dxa"/>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112</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217</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168</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78</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57</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159</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233</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37</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949</w:t>
            </w:r>
          </w:p>
        </w:tc>
      </w:tr>
      <w:tr w:rsidR="00B052FC" w:rsidRPr="00B052FC" w:rsidTr="00060340">
        <w:tc>
          <w:tcPr>
            <w:tcW w:w="1276" w:type="dxa"/>
            <w:tcBorders>
              <w:bottom w:val="double" w:sz="4" w:space="0" w:color="auto"/>
            </w:tcBorders>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113</w:t>
            </w:r>
          </w:p>
        </w:tc>
        <w:tc>
          <w:tcPr>
            <w:tcW w:w="917" w:type="dxa"/>
            <w:tcBorders>
              <w:bottom w:val="double" w:sz="4" w:space="0" w:color="auto"/>
            </w:tcBorders>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225</w:t>
            </w:r>
          </w:p>
        </w:tc>
        <w:tc>
          <w:tcPr>
            <w:tcW w:w="917" w:type="dxa"/>
            <w:tcBorders>
              <w:bottom w:val="double" w:sz="4" w:space="0" w:color="auto"/>
            </w:tcBorders>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167</w:t>
            </w:r>
          </w:p>
        </w:tc>
        <w:tc>
          <w:tcPr>
            <w:tcW w:w="917" w:type="dxa"/>
            <w:tcBorders>
              <w:bottom w:val="double" w:sz="4" w:space="0" w:color="auto"/>
            </w:tcBorders>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80</w:t>
            </w:r>
          </w:p>
        </w:tc>
        <w:tc>
          <w:tcPr>
            <w:tcW w:w="917" w:type="dxa"/>
            <w:tcBorders>
              <w:bottom w:val="double" w:sz="4" w:space="0" w:color="auto"/>
            </w:tcBorders>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57</w:t>
            </w:r>
          </w:p>
        </w:tc>
        <w:tc>
          <w:tcPr>
            <w:tcW w:w="917" w:type="dxa"/>
            <w:tcBorders>
              <w:bottom w:val="double" w:sz="4" w:space="0" w:color="auto"/>
            </w:tcBorders>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158</w:t>
            </w:r>
          </w:p>
        </w:tc>
        <w:tc>
          <w:tcPr>
            <w:tcW w:w="917" w:type="dxa"/>
            <w:tcBorders>
              <w:bottom w:val="double" w:sz="4" w:space="0" w:color="auto"/>
            </w:tcBorders>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233</w:t>
            </w:r>
          </w:p>
        </w:tc>
        <w:tc>
          <w:tcPr>
            <w:tcW w:w="917" w:type="dxa"/>
            <w:tcBorders>
              <w:bottom w:val="double" w:sz="4" w:space="0" w:color="auto"/>
            </w:tcBorders>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39</w:t>
            </w:r>
          </w:p>
        </w:tc>
        <w:tc>
          <w:tcPr>
            <w:tcW w:w="917" w:type="dxa"/>
            <w:tcBorders>
              <w:bottom w:val="double" w:sz="4" w:space="0" w:color="auto"/>
            </w:tcBorders>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959</w:t>
            </w:r>
          </w:p>
        </w:tc>
      </w:tr>
      <w:tr w:rsidR="005D6350" w:rsidRPr="00B052FC" w:rsidTr="00060340">
        <w:tc>
          <w:tcPr>
            <w:tcW w:w="1276" w:type="dxa"/>
            <w:tcBorders>
              <w:top w:val="double" w:sz="4" w:space="0" w:color="auto"/>
              <w:bottom w:val="single" w:sz="12" w:space="0" w:color="auto"/>
            </w:tcBorders>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113較109</w:t>
            </w:r>
            <w:r w:rsidR="00B42097">
              <w:rPr>
                <w:rFonts w:hAnsi="標楷體" w:hint="eastAsia"/>
              </w:rPr>
              <w:t>年度</w:t>
            </w:r>
            <w:r w:rsidRPr="00B052FC">
              <w:rPr>
                <w:rFonts w:hAnsi="標楷體"/>
              </w:rPr>
              <w:t>增加</w:t>
            </w:r>
            <w:r w:rsidRPr="00B052FC">
              <w:rPr>
                <w:rFonts w:hAnsi="標楷體" w:hint="eastAsia"/>
              </w:rPr>
              <w:t>(比率)</w:t>
            </w:r>
          </w:p>
        </w:tc>
        <w:tc>
          <w:tcPr>
            <w:tcW w:w="917" w:type="dxa"/>
            <w:tcBorders>
              <w:top w:val="double" w:sz="4" w:space="0" w:color="auto"/>
              <w:bottom w:val="single" w:sz="12" w:space="0" w:color="auto"/>
            </w:tcBorders>
            <w:shd w:val="clear" w:color="auto" w:fill="auto"/>
            <w:noWrap/>
            <w:vAlign w:val="center"/>
            <w:hideMark/>
          </w:tcPr>
          <w:p w:rsidR="002934EE" w:rsidRPr="00B052FC" w:rsidRDefault="002934EE" w:rsidP="00F256FA">
            <w:pPr>
              <w:pStyle w:val="142"/>
              <w:jc w:val="right"/>
              <w:rPr>
                <w:rFonts w:hAnsi="標楷體"/>
                <w:spacing w:val="-20"/>
              </w:rPr>
            </w:pPr>
            <w:r w:rsidRPr="00B052FC">
              <w:rPr>
                <w:rFonts w:hAnsi="標楷體"/>
              </w:rPr>
              <w:t>20</w:t>
            </w:r>
          </w:p>
          <w:p w:rsidR="002934EE" w:rsidRPr="00B052FC" w:rsidRDefault="002934EE" w:rsidP="00F256FA">
            <w:pPr>
              <w:pStyle w:val="142"/>
              <w:jc w:val="right"/>
              <w:rPr>
                <w:rFonts w:hAnsi="標楷體"/>
              </w:rPr>
            </w:pPr>
            <w:r w:rsidRPr="00B052FC">
              <w:rPr>
                <w:rFonts w:hAnsi="標楷體" w:hint="eastAsia"/>
                <w:spacing w:val="-20"/>
              </w:rPr>
              <w:t>(9.76)</w:t>
            </w:r>
          </w:p>
        </w:tc>
        <w:tc>
          <w:tcPr>
            <w:tcW w:w="917" w:type="dxa"/>
            <w:tcBorders>
              <w:top w:val="double" w:sz="4" w:space="0" w:color="auto"/>
              <w:bottom w:val="single" w:sz="12" w:space="0" w:color="auto"/>
            </w:tcBorders>
            <w:shd w:val="clear" w:color="auto" w:fill="auto"/>
            <w:noWrap/>
            <w:vAlign w:val="center"/>
            <w:hideMark/>
          </w:tcPr>
          <w:p w:rsidR="002934EE" w:rsidRPr="00B052FC" w:rsidRDefault="002934EE" w:rsidP="00F256FA">
            <w:pPr>
              <w:pStyle w:val="142"/>
              <w:jc w:val="right"/>
              <w:rPr>
                <w:rFonts w:hAnsi="標楷體"/>
                <w:spacing w:val="-20"/>
              </w:rPr>
            </w:pPr>
            <w:r w:rsidRPr="00B052FC">
              <w:rPr>
                <w:rFonts w:hAnsi="標楷體"/>
              </w:rPr>
              <w:t>7</w:t>
            </w:r>
          </w:p>
          <w:p w:rsidR="002934EE" w:rsidRPr="00B052FC" w:rsidRDefault="002934EE" w:rsidP="00F256FA">
            <w:pPr>
              <w:pStyle w:val="142"/>
              <w:jc w:val="right"/>
              <w:rPr>
                <w:rFonts w:hAnsi="標楷體"/>
              </w:rPr>
            </w:pPr>
            <w:r w:rsidRPr="00B052FC">
              <w:rPr>
                <w:rFonts w:hAnsi="標楷體" w:hint="eastAsia"/>
                <w:spacing w:val="-20"/>
              </w:rPr>
              <w:t>(4.38)</w:t>
            </w:r>
          </w:p>
        </w:tc>
        <w:tc>
          <w:tcPr>
            <w:tcW w:w="917" w:type="dxa"/>
            <w:tcBorders>
              <w:top w:val="double" w:sz="4" w:space="0" w:color="auto"/>
              <w:bottom w:val="single" w:sz="12" w:space="0" w:color="auto"/>
            </w:tcBorders>
            <w:shd w:val="clear" w:color="auto" w:fill="auto"/>
            <w:noWrap/>
            <w:vAlign w:val="center"/>
            <w:hideMark/>
          </w:tcPr>
          <w:p w:rsidR="002934EE" w:rsidRPr="00B052FC" w:rsidRDefault="002934EE" w:rsidP="00F256FA">
            <w:pPr>
              <w:pStyle w:val="142"/>
              <w:jc w:val="right"/>
              <w:rPr>
                <w:rFonts w:hAnsi="標楷體"/>
                <w:spacing w:val="-20"/>
              </w:rPr>
            </w:pPr>
            <w:r w:rsidRPr="00B052FC">
              <w:rPr>
                <w:rFonts w:hAnsi="標楷體"/>
              </w:rPr>
              <w:t>5</w:t>
            </w:r>
          </w:p>
          <w:p w:rsidR="002934EE" w:rsidRPr="00B052FC" w:rsidRDefault="002934EE" w:rsidP="00F256FA">
            <w:pPr>
              <w:pStyle w:val="142"/>
              <w:jc w:val="right"/>
              <w:rPr>
                <w:rFonts w:hAnsi="標楷體"/>
              </w:rPr>
            </w:pPr>
            <w:r w:rsidRPr="00B052FC">
              <w:rPr>
                <w:rFonts w:hAnsi="標楷體" w:hint="eastAsia"/>
                <w:spacing w:val="-20"/>
              </w:rPr>
              <w:t>(6.67)</w:t>
            </w:r>
          </w:p>
        </w:tc>
        <w:tc>
          <w:tcPr>
            <w:tcW w:w="917" w:type="dxa"/>
            <w:tcBorders>
              <w:top w:val="double" w:sz="4" w:space="0" w:color="auto"/>
              <w:bottom w:val="single" w:sz="12" w:space="0" w:color="auto"/>
            </w:tcBorders>
            <w:shd w:val="clear" w:color="auto" w:fill="auto"/>
            <w:noWrap/>
            <w:vAlign w:val="center"/>
            <w:hideMark/>
          </w:tcPr>
          <w:p w:rsidR="002934EE" w:rsidRPr="00B052FC" w:rsidRDefault="002934EE" w:rsidP="00F256FA">
            <w:pPr>
              <w:pStyle w:val="142"/>
              <w:jc w:val="right"/>
              <w:rPr>
                <w:rFonts w:hAnsi="標楷體"/>
                <w:spacing w:val="-20"/>
              </w:rPr>
            </w:pPr>
            <w:r w:rsidRPr="00B052FC">
              <w:rPr>
                <w:rFonts w:hAnsi="標楷體"/>
              </w:rPr>
              <w:t>-1</w:t>
            </w:r>
          </w:p>
          <w:p w:rsidR="002934EE" w:rsidRPr="00B052FC" w:rsidRDefault="002934EE" w:rsidP="00F256FA">
            <w:pPr>
              <w:pStyle w:val="142"/>
              <w:jc w:val="right"/>
              <w:rPr>
                <w:rFonts w:hAnsi="標楷體"/>
              </w:rPr>
            </w:pPr>
            <w:r w:rsidRPr="00B052FC">
              <w:rPr>
                <w:rFonts w:hAnsi="標楷體" w:hint="eastAsia"/>
                <w:spacing w:val="-20"/>
              </w:rPr>
              <w:t>(-1.72)</w:t>
            </w:r>
          </w:p>
        </w:tc>
        <w:tc>
          <w:tcPr>
            <w:tcW w:w="917" w:type="dxa"/>
            <w:tcBorders>
              <w:top w:val="double" w:sz="4" w:space="0" w:color="auto"/>
              <w:bottom w:val="single" w:sz="12" w:space="0" w:color="auto"/>
            </w:tcBorders>
            <w:shd w:val="clear" w:color="auto" w:fill="auto"/>
            <w:noWrap/>
            <w:vAlign w:val="center"/>
            <w:hideMark/>
          </w:tcPr>
          <w:p w:rsidR="002934EE" w:rsidRPr="00B052FC" w:rsidRDefault="002934EE" w:rsidP="00F256FA">
            <w:pPr>
              <w:pStyle w:val="142"/>
              <w:jc w:val="right"/>
              <w:rPr>
                <w:rFonts w:hAnsi="標楷體"/>
                <w:spacing w:val="-20"/>
              </w:rPr>
            </w:pPr>
            <w:r w:rsidRPr="00B052FC">
              <w:rPr>
                <w:rFonts w:hAnsi="標楷體"/>
              </w:rPr>
              <w:t>14</w:t>
            </w:r>
          </w:p>
          <w:p w:rsidR="002934EE" w:rsidRPr="00B052FC" w:rsidRDefault="002934EE" w:rsidP="00F256FA">
            <w:pPr>
              <w:pStyle w:val="142"/>
              <w:jc w:val="right"/>
              <w:rPr>
                <w:rFonts w:hAnsi="標楷體"/>
              </w:rPr>
            </w:pPr>
            <w:r w:rsidRPr="00B052FC">
              <w:rPr>
                <w:rFonts w:hAnsi="標楷體" w:hint="eastAsia"/>
                <w:spacing w:val="-20"/>
              </w:rPr>
              <w:t>(9.72)</w:t>
            </w:r>
          </w:p>
        </w:tc>
        <w:tc>
          <w:tcPr>
            <w:tcW w:w="917" w:type="dxa"/>
            <w:tcBorders>
              <w:top w:val="double" w:sz="4" w:space="0" w:color="auto"/>
              <w:bottom w:val="single" w:sz="12" w:space="0" w:color="auto"/>
            </w:tcBorders>
            <w:shd w:val="clear" w:color="auto" w:fill="auto"/>
            <w:noWrap/>
            <w:vAlign w:val="center"/>
            <w:hideMark/>
          </w:tcPr>
          <w:p w:rsidR="002934EE" w:rsidRPr="00B052FC" w:rsidRDefault="002934EE" w:rsidP="00F256FA">
            <w:pPr>
              <w:pStyle w:val="142"/>
              <w:jc w:val="right"/>
              <w:rPr>
                <w:rFonts w:hAnsi="標楷體"/>
                <w:spacing w:val="-20"/>
              </w:rPr>
            </w:pPr>
            <w:r w:rsidRPr="00B052FC">
              <w:rPr>
                <w:rFonts w:hAnsi="標楷體"/>
              </w:rPr>
              <w:t>21</w:t>
            </w:r>
          </w:p>
          <w:p w:rsidR="002934EE" w:rsidRPr="00B052FC" w:rsidRDefault="002934EE" w:rsidP="00F256FA">
            <w:pPr>
              <w:pStyle w:val="142"/>
              <w:jc w:val="right"/>
              <w:rPr>
                <w:rFonts w:hAnsi="標楷體"/>
              </w:rPr>
            </w:pPr>
            <w:r w:rsidRPr="00B052FC">
              <w:rPr>
                <w:rFonts w:hAnsi="標楷體" w:hint="eastAsia"/>
                <w:spacing w:val="-20"/>
              </w:rPr>
              <w:t>(</w:t>
            </w:r>
            <w:r w:rsidRPr="00B052FC">
              <w:rPr>
                <w:rFonts w:hAnsi="標楷體"/>
                <w:spacing w:val="-20"/>
              </w:rPr>
              <w:t>9.91)</w:t>
            </w:r>
          </w:p>
        </w:tc>
        <w:tc>
          <w:tcPr>
            <w:tcW w:w="917" w:type="dxa"/>
            <w:tcBorders>
              <w:top w:val="double" w:sz="4" w:space="0" w:color="auto"/>
              <w:bottom w:val="single" w:sz="12" w:space="0" w:color="auto"/>
            </w:tcBorders>
            <w:shd w:val="clear" w:color="auto" w:fill="auto"/>
            <w:noWrap/>
            <w:vAlign w:val="center"/>
            <w:hideMark/>
          </w:tcPr>
          <w:p w:rsidR="002934EE" w:rsidRPr="00B052FC" w:rsidRDefault="002934EE" w:rsidP="00F256FA">
            <w:pPr>
              <w:pStyle w:val="142"/>
              <w:jc w:val="right"/>
              <w:rPr>
                <w:rFonts w:hAnsi="標楷體"/>
                <w:spacing w:val="-20"/>
              </w:rPr>
            </w:pPr>
            <w:r w:rsidRPr="00B052FC">
              <w:rPr>
                <w:rFonts w:hAnsi="標楷體"/>
              </w:rPr>
              <w:t>8</w:t>
            </w:r>
          </w:p>
          <w:p w:rsidR="002934EE" w:rsidRPr="00B052FC" w:rsidRDefault="002934EE" w:rsidP="00F256FA">
            <w:pPr>
              <w:pStyle w:val="142"/>
              <w:jc w:val="right"/>
              <w:rPr>
                <w:rFonts w:hAnsi="標楷體"/>
              </w:rPr>
            </w:pPr>
            <w:r w:rsidRPr="00B052FC">
              <w:rPr>
                <w:rFonts w:hAnsi="標楷體"/>
                <w:spacing w:val="-20"/>
              </w:rPr>
              <w:t>(25.81)</w:t>
            </w:r>
          </w:p>
        </w:tc>
        <w:tc>
          <w:tcPr>
            <w:tcW w:w="917" w:type="dxa"/>
            <w:tcBorders>
              <w:top w:val="double" w:sz="4" w:space="0" w:color="auto"/>
              <w:bottom w:val="single" w:sz="12" w:space="0" w:color="auto"/>
            </w:tcBorders>
            <w:shd w:val="clear" w:color="auto" w:fill="auto"/>
            <w:noWrap/>
            <w:vAlign w:val="center"/>
            <w:hideMark/>
          </w:tcPr>
          <w:p w:rsidR="002934EE" w:rsidRPr="00B052FC" w:rsidRDefault="002934EE" w:rsidP="00F256FA">
            <w:pPr>
              <w:pStyle w:val="142"/>
              <w:jc w:val="right"/>
              <w:rPr>
                <w:rFonts w:hAnsi="標楷體"/>
                <w:spacing w:val="-20"/>
              </w:rPr>
            </w:pPr>
            <w:r w:rsidRPr="00B052FC">
              <w:rPr>
                <w:rFonts w:hAnsi="標楷體"/>
              </w:rPr>
              <w:t>74</w:t>
            </w:r>
          </w:p>
          <w:p w:rsidR="002934EE" w:rsidRPr="00B052FC" w:rsidRDefault="002934EE" w:rsidP="00F256FA">
            <w:pPr>
              <w:pStyle w:val="142"/>
              <w:jc w:val="right"/>
              <w:rPr>
                <w:rFonts w:hAnsi="標楷體"/>
              </w:rPr>
            </w:pPr>
            <w:r w:rsidRPr="00B052FC">
              <w:rPr>
                <w:rFonts w:hAnsi="標楷體" w:hint="eastAsia"/>
                <w:spacing w:val="-20"/>
              </w:rPr>
              <w:t>(</w:t>
            </w:r>
            <w:r w:rsidRPr="00B052FC">
              <w:rPr>
                <w:rFonts w:hAnsi="標楷體"/>
                <w:spacing w:val="-20"/>
              </w:rPr>
              <w:t>8.36)</w:t>
            </w:r>
          </w:p>
        </w:tc>
      </w:tr>
    </w:tbl>
    <w:p w:rsidR="004F35F8" w:rsidRPr="00B052FC" w:rsidRDefault="004F35F8" w:rsidP="004F35F8">
      <w:pPr>
        <w:pStyle w:val="142"/>
        <w:rPr>
          <w:rFonts w:hAnsi="標楷體"/>
        </w:rPr>
      </w:pPr>
      <w:bookmarkStart w:id="13" w:name="_Hlk215577711"/>
      <w:bookmarkEnd w:id="10"/>
      <w:bookmarkEnd w:id="12"/>
      <w:r w:rsidRPr="00B052FC">
        <w:rPr>
          <w:rFonts w:hAnsi="標楷體" w:hint="eastAsia"/>
        </w:rPr>
        <w:t>資料來源：整理自國科會統計資料庫</w:t>
      </w:r>
      <w:r w:rsidRPr="00B052FC">
        <w:rPr>
          <w:rFonts w:hAnsi="標楷體"/>
        </w:rPr>
        <w:t>網站</w:t>
      </w:r>
      <w:r w:rsidRPr="00B052FC">
        <w:rPr>
          <w:rFonts w:hAnsi="標楷體" w:hint="eastAsia"/>
        </w:rPr>
        <w:t>。</w:t>
      </w:r>
    </w:p>
    <w:bookmarkEnd w:id="13"/>
    <w:p w:rsidR="004F35F8" w:rsidRPr="00B052FC" w:rsidRDefault="004F35F8" w:rsidP="004F35F8">
      <w:pPr>
        <w:pStyle w:val="a4"/>
        <w:ind w:left="849" w:hanging="283"/>
        <w:rPr>
          <w:rFonts w:hAnsi="標楷體" w:cs="細明體"/>
          <w:b/>
        </w:rPr>
      </w:pPr>
      <w:r w:rsidRPr="00B052FC">
        <w:rPr>
          <w:rFonts w:hAnsi="標楷體" w:hint="eastAsia"/>
          <w:b/>
        </w:rPr>
        <w:t>(二</w:t>
      </w:r>
      <w:r w:rsidRPr="00B052FC">
        <w:rPr>
          <w:rFonts w:hAnsi="標楷體" w:cs="細明體" w:hint="eastAsia"/>
          <w:b/>
        </w:rPr>
        <w:t>)</w:t>
      </w:r>
      <w:r w:rsidR="00A14B23" w:rsidRPr="00B052FC">
        <w:rPr>
          <w:rFonts w:hAnsi="標楷體" w:cs="細明體" w:hint="eastAsia"/>
          <w:b/>
        </w:rPr>
        <w:t>積體電路廠商平均每家</w:t>
      </w:r>
      <w:r w:rsidR="00AE346F">
        <w:rPr>
          <w:rFonts w:hAnsi="標楷體" w:cs="細明體" w:hint="eastAsia"/>
          <w:b/>
        </w:rPr>
        <w:t>年</w:t>
      </w:r>
      <w:r w:rsidR="00507AE4" w:rsidRPr="00B052FC">
        <w:rPr>
          <w:rFonts w:hAnsi="標楷體" w:cs="細明體" w:hint="eastAsia"/>
          <w:b/>
        </w:rPr>
        <w:t>營業額</w:t>
      </w:r>
      <w:r w:rsidR="00A14B23" w:rsidRPr="00B052FC">
        <w:rPr>
          <w:rFonts w:hAnsi="標楷體" w:cs="細明體" w:hint="eastAsia"/>
          <w:b/>
        </w:rPr>
        <w:t>為其餘產業之數倍至數十倍，允宜</w:t>
      </w:r>
      <w:r w:rsidR="00BF388F" w:rsidRPr="00B052FC">
        <w:rPr>
          <w:rFonts w:hAnsi="標楷體" w:cs="細明體" w:hint="eastAsia"/>
          <w:b/>
        </w:rPr>
        <w:t>優化產業結構</w:t>
      </w:r>
      <w:r w:rsidR="00A14B23" w:rsidRPr="00B052FC">
        <w:rPr>
          <w:rFonts w:hAnsi="標楷體" w:cs="細明體" w:hint="eastAsia"/>
          <w:b/>
        </w:rPr>
        <w:t>，</w:t>
      </w:r>
      <w:r w:rsidR="00AD633F" w:rsidRPr="00B052FC">
        <w:rPr>
          <w:rFonts w:hAnsi="標楷體" w:cs="細明體" w:hint="eastAsia"/>
          <w:b/>
        </w:rPr>
        <w:t>促進產業均衡發展</w:t>
      </w:r>
    </w:p>
    <w:p w:rsidR="00615B98" w:rsidRPr="00B052FC" w:rsidRDefault="00065F19" w:rsidP="00615B98">
      <w:pPr>
        <w:ind w:leftChars="300" w:left="850" w:firstLine="566"/>
        <w:rPr>
          <w:rFonts w:hAnsi="標楷體"/>
        </w:rPr>
      </w:pPr>
      <w:r w:rsidRPr="00B052FC">
        <w:rPr>
          <w:rFonts w:hAnsi="標楷體" w:hint="eastAsia"/>
        </w:rPr>
        <w:t>國科會官網統計資料庫顯示，</w:t>
      </w:r>
      <w:r w:rsidR="00615B98" w:rsidRPr="00B052FC">
        <w:rPr>
          <w:rFonts w:hAnsi="標楷體" w:hint="eastAsia"/>
        </w:rPr>
        <w:t>科學園區</w:t>
      </w:r>
      <w:r w:rsidR="00524126" w:rsidRPr="00B052FC">
        <w:rPr>
          <w:rFonts w:hAnsi="標楷體" w:hint="eastAsia"/>
        </w:rPr>
        <w:t>整體</w:t>
      </w:r>
      <w:r w:rsidRPr="00B052FC">
        <w:rPr>
          <w:rFonts w:hAnsi="標楷體" w:hint="eastAsia"/>
        </w:rPr>
        <w:t>廠商</w:t>
      </w:r>
      <w:r w:rsidR="00524126" w:rsidRPr="00B052FC">
        <w:rPr>
          <w:rFonts w:hAnsi="標楷體" w:hint="eastAsia"/>
        </w:rPr>
        <w:t>每家</w:t>
      </w:r>
      <w:r w:rsidR="00060340">
        <w:rPr>
          <w:rFonts w:hAnsi="標楷體" w:hint="eastAsia"/>
        </w:rPr>
        <w:t>年</w:t>
      </w:r>
      <w:r w:rsidR="00615B98" w:rsidRPr="00B052FC">
        <w:rPr>
          <w:rFonts w:hAnsi="標楷體" w:hint="eastAsia"/>
        </w:rPr>
        <w:t>平均營業額</w:t>
      </w:r>
      <w:r w:rsidR="001C20C1">
        <w:rPr>
          <w:rFonts w:hAnsi="標楷體" w:hint="eastAsia"/>
        </w:rPr>
        <w:t>自109年度34.21億元成長至</w:t>
      </w:r>
      <w:r w:rsidR="001C20C1" w:rsidRPr="00B052FC">
        <w:rPr>
          <w:rFonts w:hAnsi="標楷體" w:hint="eastAsia"/>
        </w:rPr>
        <w:t>113年度</w:t>
      </w:r>
      <w:r w:rsidR="00615B98" w:rsidRPr="00B052FC">
        <w:rPr>
          <w:rFonts w:hAnsi="標楷體" w:hint="eastAsia"/>
        </w:rPr>
        <w:t>49.65億元</w:t>
      </w:r>
      <w:r w:rsidRPr="00B052FC">
        <w:rPr>
          <w:rFonts w:hAnsi="標楷體" w:hint="eastAsia"/>
        </w:rPr>
        <w:t>，</w:t>
      </w:r>
      <w:r w:rsidR="001C20C1">
        <w:rPr>
          <w:rFonts w:hAnsi="標楷體" w:hint="eastAsia"/>
        </w:rPr>
        <w:t>增加15.44億元(增幅45.13%)，113年度</w:t>
      </w:r>
      <w:r w:rsidRPr="00B052FC">
        <w:rPr>
          <w:rFonts w:hAnsi="標楷體" w:hint="eastAsia"/>
        </w:rPr>
        <w:t>以</w:t>
      </w:r>
      <w:r w:rsidR="00615B98" w:rsidRPr="00B052FC">
        <w:rPr>
          <w:rFonts w:hAnsi="標楷體" w:hint="eastAsia"/>
        </w:rPr>
        <w:t>積體電路</w:t>
      </w:r>
      <w:r w:rsidRPr="00B052FC">
        <w:rPr>
          <w:rFonts w:hAnsi="標楷體" w:hint="eastAsia"/>
        </w:rPr>
        <w:t>產業</w:t>
      </w:r>
      <w:r w:rsidR="00615B98" w:rsidRPr="00B052FC">
        <w:rPr>
          <w:rFonts w:hAnsi="標楷體" w:hint="eastAsia"/>
        </w:rPr>
        <w:t>169.27億元</w:t>
      </w:r>
      <w:r w:rsidRPr="00B052FC">
        <w:rPr>
          <w:rFonts w:hAnsi="標楷體" w:hint="eastAsia"/>
        </w:rPr>
        <w:t>最高</w:t>
      </w:r>
      <w:r w:rsidR="00524126" w:rsidRPr="00B052FC">
        <w:rPr>
          <w:rFonts w:hAnsi="標楷體" w:hint="eastAsia"/>
        </w:rPr>
        <w:t>，</w:t>
      </w:r>
      <w:r w:rsidR="0092381E" w:rsidRPr="00B052FC">
        <w:rPr>
          <w:rFonts w:hAnsi="標楷體" w:hint="eastAsia"/>
        </w:rPr>
        <w:t>其</w:t>
      </w:r>
      <w:r w:rsidR="001C20C1" w:rsidRPr="001C20C1">
        <w:rPr>
          <w:rFonts w:hAnsi="標楷體" w:hint="eastAsia"/>
        </w:rPr>
        <w:t>平均營業額</w:t>
      </w:r>
      <w:r w:rsidR="00524126" w:rsidRPr="00B052FC">
        <w:rPr>
          <w:rFonts w:hAnsi="標楷體" w:hint="eastAsia"/>
        </w:rPr>
        <w:t>為整體之3</w:t>
      </w:r>
      <w:r w:rsidR="00524126" w:rsidRPr="00B052FC">
        <w:rPr>
          <w:rFonts w:hAnsi="標楷體"/>
        </w:rPr>
        <w:t>.41</w:t>
      </w:r>
      <w:r w:rsidR="00524126" w:rsidRPr="00B052FC">
        <w:rPr>
          <w:rFonts w:hAnsi="標楷體" w:hint="eastAsia"/>
        </w:rPr>
        <w:t>倍</w:t>
      </w:r>
      <w:r w:rsidR="00615B98" w:rsidRPr="00B052FC">
        <w:rPr>
          <w:rFonts w:hAnsi="標楷體" w:hint="eastAsia"/>
        </w:rPr>
        <w:t>，</w:t>
      </w:r>
      <w:r w:rsidR="00524126" w:rsidRPr="00B052FC">
        <w:rPr>
          <w:rFonts w:hAnsi="標楷體" w:hint="eastAsia"/>
        </w:rPr>
        <w:t>若以積體電路產業為基準進行比較，其他6項產業平均營業額</w:t>
      </w:r>
      <w:r w:rsidR="00A14B23" w:rsidRPr="00B052FC">
        <w:rPr>
          <w:rFonts w:hAnsi="標楷體" w:hint="eastAsia"/>
        </w:rPr>
        <w:t>與其</w:t>
      </w:r>
      <w:r w:rsidR="00524126" w:rsidRPr="00B052FC">
        <w:rPr>
          <w:rFonts w:hAnsi="標楷體" w:hint="eastAsia"/>
        </w:rPr>
        <w:t>存有巨大差距</w:t>
      </w:r>
      <w:r w:rsidR="00615B98" w:rsidRPr="00B052FC">
        <w:rPr>
          <w:rFonts w:hAnsi="標楷體" w:hint="eastAsia"/>
        </w:rPr>
        <w:t>，積體電路</w:t>
      </w:r>
      <w:r w:rsidR="00524126" w:rsidRPr="00B052FC">
        <w:rPr>
          <w:rFonts w:hAnsi="標楷體" w:hint="eastAsia"/>
        </w:rPr>
        <w:t>產業</w:t>
      </w:r>
      <w:r w:rsidRPr="00B052FC">
        <w:rPr>
          <w:rFonts w:hAnsi="標楷體" w:hint="eastAsia"/>
        </w:rPr>
        <w:t>分別為</w:t>
      </w:r>
      <w:r w:rsidR="00615B98" w:rsidRPr="00B052FC">
        <w:rPr>
          <w:rFonts w:hAnsi="標楷體" w:hint="eastAsia"/>
        </w:rPr>
        <w:t>：生物技術產業</w:t>
      </w:r>
      <w:r w:rsidR="00524126" w:rsidRPr="00B052FC">
        <w:rPr>
          <w:rFonts w:hAnsi="標楷體" w:hint="eastAsia"/>
        </w:rPr>
        <w:t>之</w:t>
      </w:r>
      <w:r w:rsidR="00615B98" w:rsidRPr="00B052FC">
        <w:rPr>
          <w:rFonts w:hAnsi="標楷體" w:hint="eastAsia"/>
        </w:rPr>
        <w:t>84.82倍</w:t>
      </w:r>
      <w:r w:rsidR="00524126" w:rsidRPr="00B052FC">
        <w:rPr>
          <w:rFonts w:hAnsi="標楷體" w:hint="eastAsia"/>
        </w:rPr>
        <w:t>、其他產業之28.21倍、精密機械產業之18.44倍、通訊產業之12.92倍、</w:t>
      </w:r>
      <w:r w:rsidR="00615B98" w:rsidRPr="00B052FC">
        <w:rPr>
          <w:rFonts w:hAnsi="標楷體" w:hint="eastAsia"/>
        </w:rPr>
        <w:t>光電產業</w:t>
      </w:r>
      <w:r w:rsidR="00524126" w:rsidRPr="00B052FC">
        <w:rPr>
          <w:rFonts w:hAnsi="標楷體" w:hint="eastAsia"/>
        </w:rPr>
        <w:t>之</w:t>
      </w:r>
      <w:r w:rsidR="00615B98" w:rsidRPr="00B052FC">
        <w:rPr>
          <w:rFonts w:hAnsi="標楷體" w:hint="eastAsia"/>
        </w:rPr>
        <w:t>6.44倍</w:t>
      </w:r>
      <w:r w:rsidR="00524126" w:rsidRPr="00B052FC">
        <w:rPr>
          <w:rFonts w:hAnsi="標楷體" w:hint="eastAsia"/>
        </w:rPr>
        <w:t>、電腦及周邊產業之6.03倍</w:t>
      </w:r>
      <w:r w:rsidR="0092381E" w:rsidRPr="00B052FC">
        <w:rPr>
          <w:rFonts w:hAnsi="標楷體" w:hint="eastAsia"/>
        </w:rPr>
        <w:t>(詳表2)</w:t>
      </w:r>
      <w:r w:rsidR="00615B98" w:rsidRPr="00B052FC">
        <w:rPr>
          <w:rFonts w:hAnsi="標楷體" w:hint="eastAsia"/>
        </w:rPr>
        <w:t>，</w:t>
      </w:r>
      <w:r w:rsidR="00524126" w:rsidRPr="00B052FC">
        <w:rPr>
          <w:rFonts w:hAnsi="標楷體" w:hint="eastAsia"/>
        </w:rPr>
        <w:t>如此懸殊</w:t>
      </w:r>
      <w:r w:rsidR="0092381E" w:rsidRPr="00B052FC">
        <w:rPr>
          <w:rFonts w:hAnsi="標楷體" w:hint="eastAsia"/>
        </w:rPr>
        <w:t>之</w:t>
      </w:r>
      <w:r w:rsidR="00524126" w:rsidRPr="00B052FC">
        <w:rPr>
          <w:rFonts w:hAnsi="標楷體" w:hint="eastAsia"/>
        </w:rPr>
        <w:t>倍數差異，不僅彰顯</w:t>
      </w:r>
      <w:r w:rsidR="00AE346F">
        <w:rPr>
          <w:rFonts w:hAnsi="標楷體" w:hint="eastAsia"/>
        </w:rPr>
        <w:t>我國</w:t>
      </w:r>
      <w:r w:rsidR="00524126" w:rsidRPr="00B052FC">
        <w:rPr>
          <w:rFonts w:hAnsi="標楷體" w:hint="eastAsia"/>
        </w:rPr>
        <w:t>積體電路產業於全球供應鏈中規</w:t>
      </w:r>
      <w:r w:rsidR="00524126" w:rsidRPr="00B052FC">
        <w:rPr>
          <w:rFonts w:hAnsi="標楷體" w:hint="eastAsia"/>
        </w:rPr>
        <w:lastRenderedPageBreak/>
        <w:t>模經濟效益特性，更凸顯其在科學園區內產值</w:t>
      </w:r>
      <w:r w:rsidR="0092381E" w:rsidRPr="00B052FC">
        <w:rPr>
          <w:rFonts w:hAnsi="標楷體" w:hint="eastAsia"/>
        </w:rPr>
        <w:t>絕對</w:t>
      </w:r>
      <w:r w:rsidR="00524126" w:rsidRPr="00B052FC">
        <w:rPr>
          <w:rFonts w:hAnsi="標楷體" w:hint="eastAsia"/>
        </w:rPr>
        <w:t>主導地位</w:t>
      </w:r>
      <w:r w:rsidR="001C20C1">
        <w:rPr>
          <w:rFonts w:hAnsi="標楷體" w:hint="eastAsia"/>
        </w:rPr>
        <w:t>，</w:t>
      </w:r>
      <w:r w:rsidR="00524126" w:rsidRPr="00B052FC">
        <w:rPr>
          <w:rFonts w:hAnsi="標楷體" w:hint="eastAsia"/>
        </w:rPr>
        <w:t>惟</w:t>
      </w:r>
      <w:r w:rsidR="00A14B23" w:rsidRPr="00B052FC">
        <w:rPr>
          <w:rFonts w:hAnsi="標楷體" w:hint="eastAsia"/>
        </w:rPr>
        <w:t>園區</w:t>
      </w:r>
      <w:r w:rsidR="00BF388F" w:rsidRPr="00B052FC">
        <w:rPr>
          <w:rFonts w:hAnsi="標楷體" w:hint="eastAsia"/>
        </w:rPr>
        <w:t>各產業間</w:t>
      </w:r>
      <w:r w:rsidR="00AE346F">
        <w:rPr>
          <w:rFonts w:hAnsi="標楷體" w:hint="eastAsia"/>
        </w:rPr>
        <w:t>年</w:t>
      </w:r>
      <w:r w:rsidR="00BF388F" w:rsidRPr="00B052FC">
        <w:rPr>
          <w:rFonts w:hAnsi="標楷體" w:hint="eastAsia"/>
        </w:rPr>
        <w:t>平均產值差異過大，園區產業發展結構存在極端不均衡現象，</w:t>
      </w:r>
      <w:r w:rsidR="0092381E" w:rsidRPr="00B052FC">
        <w:rPr>
          <w:rFonts w:hAnsi="標楷體" w:hint="eastAsia"/>
        </w:rPr>
        <w:t>恐面臨結構性風險</w:t>
      </w:r>
      <w:r w:rsidR="00A14B23" w:rsidRPr="00B052FC">
        <w:rPr>
          <w:rFonts w:hAnsi="標楷體" w:hint="eastAsia"/>
        </w:rPr>
        <w:t>，不利於</w:t>
      </w:r>
      <w:r w:rsidR="00524126" w:rsidRPr="00B052FC">
        <w:rPr>
          <w:rFonts w:hAnsi="標楷體" w:hint="eastAsia"/>
        </w:rPr>
        <w:t>園區均衡發展，</w:t>
      </w:r>
      <w:r w:rsidR="00A14B23" w:rsidRPr="00B052FC">
        <w:rPr>
          <w:rFonts w:hAnsi="標楷體" w:hint="eastAsia"/>
        </w:rPr>
        <w:t>允宜</w:t>
      </w:r>
      <w:r w:rsidR="00AD633F" w:rsidRPr="00B052FC">
        <w:rPr>
          <w:rFonts w:hAnsi="標楷體" w:hint="eastAsia"/>
        </w:rPr>
        <w:t>優化</w:t>
      </w:r>
      <w:r w:rsidR="00A14B23" w:rsidRPr="00B052FC">
        <w:rPr>
          <w:rFonts w:hAnsi="標楷體" w:hint="eastAsia"/>
        </w:rPr>
        <w:t>產業</w:t>
      </w:r>
      <w:r w:rsidR="00AD633F" w:rsidRPr="00B052FC">
        <w:rPr>
          <w:rFonts w:hAnsi="標楷體" w:hint="eastAsia"/>
        </w:rPr>
        <w:t>結構</w:t>
      </w:r>
      <w:r w:rsidR="00B42097" w:rsidRPr="00B42097">
        <w:rPr>
          <w:rFonts w:hAnsi="標楷體" w:hint="eastAsia"/>
        </w:rPr>
        <w:t>，透過資源配置</w:t>
      </w:r>
      <w:r w:rsidR="00AD633F" w:rsidRPr="00B052FC">
        <w:rPr>
          <w:rFonts w:hAnsi="標楷體" w:hint="eastAsia"/>
        </w:rPr>
        <w:t>以</w:t>
      </w:r>
      <w:r w:rsidR="00B42097">
        <w:rPr>
          <w:rFonts w:hAnsi="標楷體" w:hint="eastAsia"/>
        </w:rPr>
        <w:t>引導</w:t>
      </w:r>
      <w:r w:rsidR="00AD633F" w:rsidRPr="00B052FC">
        <w:rPr>
          <w:rFonts w:hAnsi="標楷體" w:hint="eastAsia"/>
        </w:rPr>
        <w:t>產業均衡發展，</w:t>
      </w:r>
      <w:r w:rsidR="00A14B23" w:rsidRPr="00B052FC">
        <w:rPr>
          <w:rFonts w:hAnsi="標楷體" w:hint="eastAsia"/>
        </w:rPr>
        <w:t>提升整體產業韌性與永續發展能力。</w:t>
      </w:r>
    </w:p>
    <w:p w:rsidR="00615B98" w:rsidRPr="00B052FC" w:rsidRDefault="00615B98" w:rsidP="00615B98">
      <w:pPr>
        <w:ind w:leftChars="0" w:left="0" w:firstLineChars="0" w:firstLine="0"/>
        <w:rPr>
          <w:rFonts w:hAnsi="標楷體"/>
          <w:b/>
        </w:rPr>
      </w:pPr>
      <w:r w:rsidRPr="00B052FC">
        <w:rPr>
          <w:rFonts w:hAnsi="標楷體" w:hint="eastAsia"/>
          <w:b/>
        </w:rPr>
        <w:t>表</w:t>
      </w:r>
      <w:r w:rsidR="0092381E" w:rsidRPr="00B052FC">
        <w:rPr>
          <w:rFonts w:hAnsi="標楷體" w:hint="eastAsia"/>
          <w:b/>
        </w:rPr>
        <w:t>2</w:t>
      </w:r>
      <w:r w:rsidRPr="00B052FC">
        <w:rPr>
          <w:rFonts w:hAnsi="標楷體"/>
          <w:b/>
        </w:rPr>
        <w:t xml:space="preserve">  </w:t>
      </w:r>
      <w:r w:rsidRPr="00B052FC">
        <w:rPr>
          <w:rFonts w:hAnsi="標楷體" w:hint="eastAsia"/>
          <w:b/>
        </w:rPr>
        <w:t>10</w:t>
      </w:r>
      <w:r w:rsidR="00343B90">
        <w:rPr>
          <w:rFonts w:hAnsi="標楷體"/>
          <w:b/>
        </w:rPr>
        <w:t>9</w:t>
      </w:r>
      <w:r w:rsidRPr="00B052FC">
        <w:rPr>
          <w:rFonts w:hAnsi="標楷體" w:hint="eastAsia"/>
          <w:b/>
        </w:rPr>
        <w:t>至1</w:t>
      </w:r>
      <w:r w:rsidRPr="00B052FC">
        <w:rPr>
          <w:rFonts w:hAnsi="標楷體"/>
          <w:b/>
        </w:rPr>
        <w:t>1</w:t>
      </w:r>
      <w:r w:rsidR="00343B90">
        <w:rPr>
          <w:rFonts w:hAnsi="標楷體"/>
          <w:b/>
        </w:rPr>
        <w:t>3</w:t>
      </w:r>
      <w:r w:rsidRPr="00B052FC">
        <w:rPr>
          <w:rFonts w:hAnsi="標楷體" w:hint="eastAsia"/>
          <w:b/>
        </w:rPr>
        <w:t>年度科學園區</w:t>
      </w:r>
      <w:r w:rsidRPr="00B052FC">
        <w:rPr>
          <w:rFonts w:hAnsi="標楷體" w:hint="eastAsia"/>
          <w:b/>
          <w:bCs/>
        </w:rPr>
        <w:t>廠商平均</w:t>
      </w:r>
      <w:r w:rsidRPr="00B052FC">
        <w:rPr>
          <w:rFonts w:hAnsi="標楷體" w:hint="eastAsia"/>
          <w:b/>
        </w:rPr>
        <w:t>營業額概況表</w:t>
      </w:r>
    </w:p>
    <w:p w:rsidR="00615B98" w:rsidRPr="00B052FC" w:rsidRDefault="00615B98" w:rsidP="00615B98">
      <w:pPr>
        <w:pStyle w:val="142"/>
        <w:jc w:val="right"/>
        <w:rPr>
          <w:rFonts w:hAnsi="標楷體"/>
        </w:rPr>
      </w:pPr>
      <w:r w:rsidRPr="00B052FC">
        <w:rPr>
          <w:rFonts w:hAnsi="標楷體" w:hint="eastAsia"/>
        </w:rPr>
        <w:t>單位：新臺幣億元；倍</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76"/>
        <w:gridCol w:w="992"/>
        <w:gridCol w:w="906"/>
        <w:gridCol w:w="937"/>
        <w:gridCol w:w="900"/>
        <w:gridCol w:w="900"/>
        <w:gridCol w:w="900"/>
        <w:gridCol w:w="900"/>
        <w:gridCol w:w="901"/>
      </w:tblGrid>
      <w:tr w:rsidR="00B052FC" w:rsidRPr="00B052FC" w:rsidTr="00F256FA">
        <w:trPr>
          <w:tblHeader/>
        </w:trPr>
        <w:tc>
          <w:tcPr>
            <w:tcW w:w="1276"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年度</w:t>
            </w:r>
          </w:p>
        </w:tc>
        <w:tc>
          <w:tcPr>
            <w:tcW w:w="992"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積體</w:t>
            </w:r>
          </w:p>
          <w:p w:rsidR="00615B98" w:rsidRPr="00B052FC" w:rsidRDefault="00615B98" w:rsidP="00F256FA">
            <w:pPr>
              <w:pStyle w:val="142"/>
              <w:jc w:val="center"/>
              <w:rPr>
                <w:rFonts w:hAnsi="標楷體"/>
              </w:rPr>
            </w:pPr>
            <w:r w:rsidRPr="00B052FC">
              <w:rPr>
                <w:rFonts w:hAnsi="標楷體"/>
              </w:rPr>
              <w:t>電路</w:t>
            </w:r>
          </w:p>
        </w:tc>
        <w:tc>
          <w:tcPr>
            <w:tcW w:w="906"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光電</w:t>
            </w:r>
          </w:p>
        </w:tc>
        <w:tc>
          <w:tcPr>
            <w:tcW w:w="937"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電腦</w:t>
            </w:r>
          </w:p>
          <w:p w:rsidR="00615B98" w:rsidRPr="00B052FC" w:rsidRDefault="00615B98" w:rsidP="00F256FA">
            <w:pPr>
              <w:pStyle w:val="142"/>
              <w:jc w:val="center"/>
              <w:rPr>
                <w:rFonts w:hAnsi="標楷體"/>
              </w:rPr>
            </w:pPr>
            <w:r w:rsidRPr="00B052FC">
              <w:rPr>
                <w:rFonts w:hAnsi="標楷體"/>
              </w:rPr>
              <w:t>及周邊</w:t>
            </w:r>
          </w:p>
        </w:tc>
        <w:tc>
          <w:tcPr>
            <w:tcW w:w="900"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通訊</w:t>
            </w:r>
          </w:p>
        </w:tc>
        <w:tc>
          <w:tcPr>
            <w:tcW w:w="900"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精密</w:t>
            </w:r>
          </w:p>
          <w:p w:rsidR="00615B98" w:rsidRPr="00B052FC" w:rsidRDefault="00615B98" w:rsidP="00F256FA">
            <w:pPr>
              <w:pStyle w:val="142"/>
              <w:jc w:val="center"/>
              <w:rPr>
                <w:rFonts w:hAnsi="標楷體"/>
              </w:rPr>
            </w:pPr>
            <w:r w:rsidRPr="00B052FC">
              <w:rPr>
                <w:rFonts w:hAnsi="標楷體"/>
              </w:rPr>
              <w:t>機械</w:t>
            </w:r>
          </w:p>
        </w:tc>
        <w:tc>
          <w:tcPr>
            <w:tcW w:w="900"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生物</w:t>
            </w:r>
          </w:p>
          <w:p w:rsidR="00615B98" w:rsidRPr="00B052FC" w:rsidRDefault="00615B98" w:rsidP="00F256FA">
            <w:pPr>
              <w:pStyle w:val="142"/>
              <w:jc w:val="center"/>
              <w:rPr>
                <w:rFonts w:hAnsi="標楷體"/>
              </w:rPr>
            </w:pPr>
            <w:r w:rsidRPr="00B052FC">
              <w:rPr>
                <w:rFonts w:hAnsi="標楷體"/>
              </w:rPr>
              <w:t>技術</w:t>
            </w:r>
          </w:p>
        </w:tc>
        <w:tc>
          <w:tcPr>
            <w:tcW w:w="900"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其他</w:t>
            </w:r>
          </w:p>
        </w:tc>
        <w:tc>
          <w:tcPr>
            <w:tcW w:w="901"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總計</w:t>
            </w:r>
          </w:p>
        </w:tc>
      </w:tr>
      <w:tr w:rsidR="00B052FC" w:rsidRPr="00B052FC" w:rsidTr="00F256FA">
        <w:tc>
          <w:tcPr>
            <w:tcW w:w="1276"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109</w:t>
            </w:r>
          </w:p>
        </w:tc>
        <w:tc>
          <w:tcPr>
            <w:tcW w:w="992"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106.68</w:t>
            </w:r>
          </w:p>
        </w:tc>
        <w:tc>
          <w:tcPr>
            <w:tcW w:w="906"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29.92</w:t>
            </w:r>
          </w:p>
        </w:tc>
        <w:tc>
          <w:tcPr>
            <w:tcW w:w="937"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19.21</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11.60</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7.11</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1.60</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4.61</w:t>
            </w:r>
          </w:p>
        </w:tc>
        <w:tc>
          <w:tcPr>
            <w:tcW w:w="901"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34.21</w:t>
            </w:r>
          </w:p>
        </w:tc>
      </w:tr>
      <w:tr w:rsidR="00B052FC" w:rsidRPr="00B052FC" w:rsidTr="00F256FA">
        <w:tc>
          <w:tcPr>
            <w:tcW w:w="1276"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110</w:t>
            </w:r>
          </w:p>
        </w:tc>
        <w:tc>
          <w:tcPr>
            <w:tcW w:w="992"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124.97</w:t>
            </w:r>
          </w:p>
        </w:tc>
        <w:tc>
          <w:tcPr>
            <w:tcW w:w="906"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36.80</w:t>
            </w:r>
          </w:p>
        </w:tc>
        <w:tc>
          <w:tcPr>
            <w:tcW w:w="937"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21.25</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12.62</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8.16</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1.77</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4.73</w:t>
            </w:r>
          </w:p>
        </w:tc>
        <w:tc>
          <w:tcPr>
            <w:tcW w:w="901"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40.46</w:t>
            </w:r>
          </w:p>
        </w:tc>
      </w:tr>
      <w:tr w:rsidR="00B052FC" w:rsidRPr="00B052FC" w:rsidTr="00F256FA">
        <w:tc>
          <w:tcPr>
            <w:tcW w:w="1276"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111</w:t>
            </w:r>
          </w:p>
        </w:tc>
        <w:tc>
          <w:tcPr>
            <w:tcW w:w="992"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151.84</w:t>
            </w:r>
          </w:p>
        </w:tc>
        <w:tc>
          <w:tcPr>
            <w:tcW w:w="906"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27.47</w:t>
            </w:r>
          </w:p>
        </w:tc>
        <w:tc>
          <w:tcPr>
            <w:tcW w:w="937"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27.31</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16.36</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8.61</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1.70</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5.03</w:t>
            </w:r>
          </w:p>
        </w:tc>
        <w:tc>
          <w:tcPr>
            <w:tcW w:w="901"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45.34</w:t>
            </w:r>
          </w:p>
        </w:tc>
      </w:tr>
      <w:tr w:rsidR="00B052FC" w:rsidRPr="00B052FC" w:rsidTr="00F256FA">
        <w:tc>
          <w:tcPr>
            <w:tcW w:w="1276"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112</w:t>
            </w:r>
          </w:p>
        </w:tc>
        <w:tc>
          <w:tcPr>
            <w:tcW w:w="992"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139.96</w:t>
            </w:r>
          </w:p>
        </w:tc>
        <w:tc>
          <w:tcPr>
            <w:tcW w:w="906"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24.45</w:t>
            </w:r>
          </w:p>
        </w:tc>
        <w:tc>
          <w:tcPr>
            <w:tcW w:w="937"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26.63</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17.51</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7.92</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1.82</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5.43</w:t>
            </w:r>
          </w:p>
        </w:tc>
        <w:tc>
          <w:tcPr>
            <w:tcW w:w="901"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41.56</w:t>
            </w:r>
          </w:p>
        </w:tc>
      </w:tr>
      <w:tr w:rsidR="00B052FC" w:rsidRPr="00B052FC" w:rsidTr="00F256FA">
        <w:tc>
          <w:tcPr>
            <w:tcW w:w="1276" w:type="dxa"/>
            <w:tcBorders>
              <w:bottom w:val="double" w:sz="4" w:space="0" w:color="auto"/>
            </w:tcBorders>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113</w:t>
            </w:r>
          </w:p>
        </w:tc>
        <w:tc>
          <w:tcPr>
            <w:tcW w:w="992" w:type="dxa"/>
            <w:tcBorders>
              <w:bottom w:val="double" w:sz="4" w:space="0" w:color="auto"/>
            </w:tcBorders>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169.27</w:t>
            </w:r>
          </w:p>
        </w:tc>
        <w:tc>
          <w:tcPr>
            <w:tcW w:w="906" w:type="dxa"/>
            <w:tcBorders>
              <w:bottom w:val="double" w:sz="4" w:space="0" w:color="auto"/>
            </w:tcBorders>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26.29</w:t>
            </w:r>
          </w:p>
        </w:tc>
        <w:tc>
          <w:tcPr>
            <w:tcW w:w="937" w:type="dxa"/>
            <w:tcBorders>
              <w:bottom w:val="double" w:sz="4" w:space="0" w:color="auto"/>
            </w:tcBorders>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28.05</w:t>
            </w:r>
          </w:p>
        </w:tc>
        <w:tc>
          <w:tcPr>
            <w:tcW w:w="900" w:type="dxa"/>
            <w:tcBorders>
              <w:bottom w:val="double" w:sz="4" w:space="0" w:color="auto"/>
            </w:tcBorders>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13.11</w:t>
            </w:r>
          </w:p>
        </w:tc>
        <w:tc>
          <w:tcPr>
            <w:tcW w:w="900" w:type="dxa"/>
            <w:tcBorders>
              <w:bottom w:val="double" w:sz="4" w:space="0" w:color="auto"/>
            </w:tcBorders>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9.18</w:t>
            </w:r>
          </w:p>
        </w:tc>
        <w:tc>
          <w:tcPr>
            <w:tcW w:w="900" w:type="dxa"/>
            <w:tcBorders>
              <w:bottom w:val="double" w:sz="4" w:space="0" w:color="auto"/>
            </w:tcBorders>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2.00</w:t>
            </w:r>
          </w:p>
        </w:tc>
        <w:tc>
          <w:tcPr>
            <w:tcW w:w="900" w:type="dxa"/>
            <w:tcBorders>
              <w:bottom w:val="double" w:sz="4" w:space="0" w:color="auto"/>
            </w:tcBorders>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6.00</w:t>
            </w:r>
          </w:p>
        </w:tc>
        <w:tc>
          <w:tcPr>
            <w:tcW w:w="901" w:type="dxa"/>
            <w:tcBorders>
              <w:bottom w:val="double" w:sz="4" w:space="0" w:color="auto"/>
            </w:tcBorders>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49.65</w:t>
            </w:r>
          </w:p>
        </w:tc>
      </w:tr>
      <w:tr w:rsidR="00615B98" w:rsidRPr="00B052FC" w:rsidTr="00F256FA">
        <w:tc>
          <w:tcPr>
            <w:tcW w:w="1276" w:type="dxa"/>
            <w:tcBorders>
              <w:top w:val="double" w:sz="4" w:space="0" w:color="auto"/>
              <w:bottom w:val="single" w:sz="12" w:space="0" w:color="auto"/>
            </w:tcBorders>
            <w:shd w:val="clear" w:color="auto" w:fill="auto"/>
            <w:noWrap/>
            <w:vAlign w:val="center"/>
          </w:tcPr>
          <w:p w:rsidR="00615B98" w:rsidRPr="00B052FC" w:rsidRDefault="00615B98" w:rsidP="00F256FA">
            <w:pPr>
              <w:pStyle w:val="142"/>
              <w:jc w:val="center"/>
              <w:rPr>
                <w:rFonts w:hAnsi="標楷體"/>
              </w:rPr>
            </w:pPr>
            <w:r w:rsidRPr="00B052FC">
              <w:rPr>
                <w:rFonts w:hAnsi="標楷體" w:hint="eastAsia"/>
              </w:rPr>
              <w:t>積體電路為該產業之倍數</w:t>
            </w:r>
          </w:p>
        </w:tc>
        <w:tc>
          <w:tcPr>
            <w:tcW w:w="992" w:type="dxa"/>
            <w:tcBorders>
              <w:top w:val="double" w:sz="4" w:space="0" w:color="auto"/>
              <w:bottom w:val="single" w:sz="12" w:space="0" w:color="auto"/>
            </w:tcBorders>
            <w:shd w:val="clear" w:color="auto" w:fill="auto"/>
            <w:noWrap/>
            <w:vAlign w:val="center"/>
          </w:tcPr>
          <w:p w:rsidR="00615B98" w:rsidRPr="00B052FC" w:rsidRDefault="00615B98" w:rsidP="00F256FA">
            <w:pPr>
              <w:pStyle w:val="142"/>
              <w:jc w:val="right"/>
              <w:rPr>
                <w:rFonts w:hAnsi="標楷體" w:hint="eastAsia"/>
              </w:rPr>
            </w:pPr>
            <w:r w:rsidRPr="00B052FC">
              <w:rPr>
                <w:rFonts w:hAnsi="標楷體" w:hint="eastAsia"/>
              </w:rPr>
              <w:t xml:space="preserve">1.00 </w:t>
            </w:r>
          </w:p>
        </w:tc>
        <w:tc>
          <w:tcPr>
            <w:tcW w:w="906" w:type="dxa"/>
            <w:tcBorders>
              <w:top w:val="double" w:sz="4" w:space="0" w:color="auto"/>
              <w:bottom w:val="single" w:sz="12" w:space="0" w:color="auto"/>
            </w:tcBorders>
            <w:shd w:val="clear" w:color="auto" w:fill="auto"/>
            <w:noWrap/>
            <w:vAlign w:val="center"/>
          </w:tcPr>
          <w:p w:rsidR="00615B98" w:rsidRPr="00B052FC" w:rsidRDefault="00615B98" w:rsidP="00F256FA">
            <w:pPr>
              <w:pStyle w:val="142"/>
              <w:jc w:val="right"/>
              <w:rPr>
                <w:rFonts w:hAnsi="標楷體" w:hint="eastAsia"/>
              </w:rPr>
            </w:pPr>
            <w:r w:rsidRPr="00B052FC">
              <w:rPr>
                <w:rFonts w:hAnsi="標楷體" w:hint="eastAsia"/>
              </w:rPr>
              <w:t xml:space="preserve">6.44 </w:t>
            </w:r>
          </w:p>
        </w:tc>
        <w:tc>
          <w:tcPr>
            <w:tcW w:w="937" w:type="dxa"/>
            <w:tcBorders>
              <w:top w:val="double" w:sz="4" w:space="0" w:color="auto"/>
              <w:bottom w:val="single" w:sz="12" w:space="0" w:color="auto"/>
            </w:tcBorders>
            <w:shd w:val="clear" w:color="auto" w:fill="auto"/>
            <w:noWrap/>
            <w:vAlign w:val="center"/>
          </w:tcPr>
          <w:p w:rsidR="00615B98" w:rsidRPr="00B052FC" w:rsidRDefault="00615B98" w:rsidP="00F256FA">
            <w:pPr>
              <w:pStyle w:val="142"/>
              <w:jc w:val="right"/>
              <w:rPr>
                <w:rFonts w:hAnsi="標楷體" w:hint="eastAsia"/>
              </w:rPr>
            </w:pPr>
            <w:r w:rsidRPr="00B052FC">
              <w:rPr>
                <w:rFonts w:hAnsi="標楷體" w:hint="eastAsia"/>
              </w:rPr>
              <w:t xml:space="preserve">6.03 </w:t>
            </w:r>
          </w:p>
        </w:tc>
        <w:tc>
          <w:tcPr>
            <w:tcW w:w="900" w:type="dxa"/>
            <w:tcBorders>
              <w:top w:val="double" w:sz="4" w:space="0" w:color="auto"/>
              <w:bottom w:val="single" w:sz="12" w:space="0" w:color="auto"/>
            </w:tcBorders>
            <w:shd w:val="clear" w:color="auto" w:fill="auto"/>
            <w:noWrap/>
            <w:vAlign w:val="center"/>
          </w:tcPr>
          <w:p w:rsidR="00615B98" w:rsidRPr="00B052FC" w:rsidRDefault="00615B98" w:rsidP="00F256FA">
            <w:pPr>
              <w:pStyle w:val="142"/>
              <w:jc w:val="right"/>
              <w:rPr>
                <w:rFonts w:hAnsi="標楷體" w:hint="eastAsia"/>
              </w:rPr>
            </w:pPr>
            <w:r w:rsidRPr="00B052FC">
              <w:rPr>
                <w:rFonts w:hAnsi="標楷體" w:hint="eastAsia"/>
              </w:rPr>
              <w:t xml:space="preserve">12.92 </w:t>
            </w:r>
          </w:p>
        </w:tc>
        <w:tc>
          <w:tcPr>
            <w:tcW w:w="900" w:type="dxa"/>
            <w:tcBorders>
              <w:top w:val="double" w:sz="4" w:space="0" w:color="auto"/>
              <w:bottom w:val="single" w:sz="12" w:space="0" w:color="auto"/>
            </w:tcBorders>
            <w:shd w:val="clear" w:color="auto" w:fill="auto"/>
            <w:noWrap/>
            <w:vAlign w:val="center"/>
          </w:tcPr>
          <w:p w:rsidR="00615B98" w:rsidRPr="00B052FC" w:rsidRDefault="00615B98" w:rsidP="00F256FA">
            <w:pPr>
              <w:pStyle w:val="142"/>
              <w:jc w:val="right"/>
              <w:rPr>
                <w:rFonts w:hAnsi="標楷體" w:hint="eastAsia"/>
              </w:rPr>
            </w:pPr>
            <w:r w:rsidRPr="00B052FC">
              <w:rPr>
                <w:rFonts w:hAnsi="標楷體" w:hint="eastAsia"/>
              </w:rPr>
              <w:t xml:space="preserve">18.44 </w:t>
            </w:r>
          </w:p>
        </w:tc>
        <w:tc>
          <w:tcPr>
            <w:tcW w:w="900" w:type="dxa"/>
            <w:tcBorders>
              <w:top w:val="double" w:sz="4" w:space="0" w:color="auto"/>
              <w:bottom w:val="single" w:sz="12" w:space="0" w:color="auto"/>
            </w:tcBorders>
            <w:shd w:val="clear" w:color="auto" w:fill="auto"/>
            <w:noWrap/>
            <w:vAlign w:val="center"/>
          </w:tcPr>
          <w:p w:rsidR="00615B98" w:rsidRPr="00B052FC" w:rsidRDefault="00615B98" w:rsidP="00F256FA">
            <w:pPr>
              <w:pStyle w:val="142"/>
              <w:jc w:val="right"/>
              <w:rPr>
                <w:rFonts w:hAnsi="標楷體" w:hint="eastAsia"/>
              </w:rPr>
            </w:pPr>
            <w:r w:rsidRPr="00B052FC">
              <w:rPr>
                <w:rFonts w:hAnsi="標楷體" w:hint="eastAsia"/>
              </w:rPr>
              <w:t xml:space="preserve">84.82 </w:t>
            </w:r>
          </w:p>
        </w:tc>
        <w:tc>
          <w:tcPr>
            <w:tcW w:w="900" w:type="dxa"/>
            <w:tcBorders>
              <w:top w:val="double" w:sz="4" w:space="0" w:color="auto"/>
              <w:bottom w:val="single" w:sz="12" w:space="0" w:color="auto"/>
            </w:tcBorders>
            <w:shd w:val="clear" w:color="auto" w:fill="auto"/>
            <w:noWrap/>
            <w:vAlign w:val="center"/>
          </w:tcPr>
          <w:p w:rsidR="00615B98" w:rsidRPr="00B052FC" w:rsidRDefault="00615B98" w:rsidP="00F256FA">
            <w:pPr>
              <w:pStyle w:val="142"/>
              <w:jc w:val="right"/>
              <w:rPr>
                <w:rFonts w:hAnsi="標楷體" w:hint="eastAsia"/>
              </w:rPr>
            </w:pPr>
            <w:r w:rsidRPr="00B052FC">
              <w:rPr>
                <w:rFonts w:hAnsi="標楷體" w:hint="eastAsia"/>
              </w:rPr>
              <w:t xml:space="preserve">28.21 </w:t>
            </w:r>
          </w:p>
        </w:tc>
        <w:tc>
          <w:tcPr>
            <w:tcW w:w="901" w:type="dxa"/>
            <w:tcBorders>
              <w:top w:val="double" w:sz="4" w:space="0" w:color="auto"/>
              <w:bottom w:val="single" w:sz="12" w:space="0" w:color="auto"/>
            </w:tcBorders>
            <w:shd w:val="clear" w:color="auto" w:fill="auto"/>
            <w:noWrap/>
            <w:vAlign w:val="center"/>
          </w:tcPr>
          <w:p w:rsidR="00615B98" w:rsidRPr="00B052FC" w:rsidRDefault="00615B98" w:rsidP="00F256FA">
            <w:pPr>
              <w:pStyle w:val="142"/>
              <w:jc w:val="right"/>
              <w:rPr>
                <w:rFonts w:hAnsi="標楷體" w:hint="eastAsia"/>
              </w:rPr>
            </w:pPr>
            <w:r w:rsidRPr="00B052FC">
              <w:rPr>
                <w:rFonts w:hAnsi="標楷體" w:hint="eastAsia"/>
              </w:rPr>
              <w:t xml:space="preserve">3.41 </w:t>
            </w:r>
          </w:p>
        </w:tc>
      </w:tr>
    </w:tbl>
    <w:p w:rsidR="00B42097" w:rsidRDefault="00B42097" w:rsidP="00615B98">
      <w:pPr>
        <w:pStyle w:val="142"/>
        <w:rPr>
          <w:rFonts w:hAnsi="標楷體"/>
        </w:rPr>
      </w:pPr>
      <w:r>
        <w:rPr>
          <w:rFonts w:hAnsi="標楷體" w:hint="eastAsia"/>
        </w:rPr>
        <w:t>說    明：加減乘除結果與表內數據或</w:t>
      </w:r>
      <w:r w:rsidR="00127DD8">
        <w:rPr>
          <w:rFonts w:hAnsi="標楷體" w:hint="eastAsia"/>
        </w:rPr>
        <w:t>略</w:t>
      </w:r>
      <w:r>
        <w:rPr>
          <w:rFonts w:hAnsi="標楷體" w:hint="eastAsia"/>
        </w:rPr>
        <w:t>有出入，係4捨5入之故。</w:t>
      </w:r>
    </w:p>
    <w:p w:rsidR="00615B98" w:rsidRPr="00B052FC" w:rsidRDefault="00615B98" w:rsidP="00615B98">
      <w:pPr>
        <w:pStyle w:val="142"/>
        <w:rPr>
          <w:rFonts w:hAnsi="標楷體"/>
        </w:rPr>
      </w:pPr>
      <w:r w:rsidRPr="00B052FC">
        <w:rPr>
          <w:rFonts w:hAnsi="標楷體" w:hint="eastAsia"/>
        </w:rPr>
        <w:t>資料來源：整理自國科會統計資料庫</w:t>
      </w:r>
      <w:r w:rsidRPr="00B052FC">
        <w:rPr>
          <w:rFonts w:hAnsi="標楷體"/>
        </w:rPr>
        <w:t>網站</w:t>
      </w:r>
      <w:r w:rsidRPr="00B052FC">
        <w:rPr>
          <w:rFonts w:hAnsi="標楷體" w:hint="eastAsia"/>
        </w:rPr>
        <w:t>。</w:t>
      </w:r>
    </w:p>
    <w:p w:rsidR="006F3F8D" w:rsidRPr="00B052FC" w:rsidRDefault="004F35F8" w:rsidP="00B44A33">
      <w:pPr>
        <w:ind w:left="566" w:firstLine="566"/>
        <w:rPr>
          <w:rFonts w:hAnsi="標楷體"/>
        </w:rPr>
      </w:pPr>
      <w:r w:rsidRPr="00B052FC">
        <w:rPr>
          <w:rFonts w:hAnsi="標楷體" w:hint="eastAsia"/>
        </w:rPr>
        <w:t>綜上，</w:t>
      </w:r>
      <w:r w:rsidR="0092381E" w:rsidRPr="00B052FC">
        <w:rPr>
          <w:rFonts w:hAnsi="標楷體" w:hint="eastAsia"/>
        </w:rPr>
        <w:t>科學園區於109至113年間，進駐廠商家數穩定成長，惟</w:t>
      </w:r>
      <w:r w:rsidR="00AD633F" w:rsidRPr="00B052FC">
        <w:rPr>
          <w:rFonts w:hAnsi="標楷體" w:hint="eastAsia"/>
        </w:rPr>
        <w:t>積體電路廠商</w:t>
      </w:r>
      <w:r w:rsidR="00B42097">
        <w:rPr>
          <w:rFonts w:hAnsi="標楷體" w:hint="eastAsia"/>
        </w:rPr>
        <w:t>年</w:t>
      </w:r>
      <w:r w:rsidR="00AD633F" w:rsidRPr="00B052FC">
        <w:rPr>
          <w:rFonts w:hAnsi="標楷體" w:hint="eastAsia"/>
        </w:rPr>
        <w:t>平均產值大幅領先</w:t>
      </w:r>
      <w:r w:rsidR="00BE316B">
        <w:rPr>
          <w:rFonts w:hAnsi="標楷體" w:hint="eastAsia"/>
        </w:rPr>
        <w:t>其餘產業</w:t>
      </w:r>
      <w:r w:rsidR="0092381E" w:rsidRPr="00B052FC">
        <w:rPr>
          <w:rFonts w:hAnsi="標楷體" w:hint="eastAsia"/>
        </w:rPr>
        <w:t>，</w:t>
      </w:r>
      <w:r w:rsidR="00AD633F" w:rsidRPr="00B052FC">
        <w:rPr>
          <w:rFonts w:hAnsi="標楷體" w:hint="eastAsia"/>
        </w:rPr>
        <w:t>達</w:t>
      </w:r>
      <w:r w:rsidR="0092381E" w:rsidRPr="00B052FC">
        <w:rPr>
          <w:rFonts w:hAnsi="標楷體" w:hint="eastAsia"/>
        </w:rPr>
        <w:t>數倍至數十倍</w:t>
      </w:r>
      <w:r w:rsidR="00AD633F" w:rsidRPr="00B052FC">
        <w:rPr>
          <w:rFonts w:hAnsi="標楷體" w:hint="eastAsia"/>
        </w:rPr>
        <w:t>之多</w:t>
      </w:r>
      <w:r w:rsidR="0092381E" w:rsidRPr="00B052FC">
        <w:rPr>
          <w:rFonts w:hAnsi="標楷體" w:hint="eastAsia"/>
        </w:rPr>
        <w:t>，</w:t>
      </w:r>
      <w:r w:rsidR="009C32A9" w:rsidRPr="00B052FC">
        <w:rPr>
          <w:rFonts w:hAnsi="標楷體" w:hint="eastAsia"/>
        </w:rPr>
        <w:t>為分散</w:t>
      </w:r>
      <w:r w:rsidR="00AD633F" w:rsidRPr="00B052FC">
        <w:rPr>
          <w:rFonts w:hAnsi="標楷體" w:hint="eastAsia"/>
        </w:rPr>
        <w:t>此</w:t>
      </w:r>
      <w:r w:rsidR="0092381E" w:rsidRPr="00B052FC">
        <w:rPr>
          <w:rFonts w:hAnsi="標楷體" w:hint="eastAsia"/>
        </w:rPr>
        <w:t>結構性風險，允宜</w:t>
      </w:r>
      <w:r w:rsidR="00AD633F" w:rsidRPr="00B052FC">
        <w:rPr>
          <w:rFonts w:hAnsi="標楷體" w:hint="eastAsia"/>
        </w:rPr>
        <w:t>優化</w:t>
      </w:r>
      <w:r w:rsidR="0092381E" w:rsidRPr="00B052FC">
        <w:rPr>
          <w:rFonts w:hAnsi="標楷體" w:hint="eastAsia"/>
        </w:rPr>
        <w:t>產業</w:t>
      </w:r>
      <w:r w:rsidR="00AD633F" w:rsidRPr="00B052FC">
        <w:rPr>
          <w:rFonts w:hAnsi="標楷體" w:hint="eastAsia"/>
        </w:rPr>
        <w:t>結構</w:t>
      </w:r>
      <w:r w:rsidR="0092381E" w:rsidRPr="00B052FC">
        <w:rPr>
          <w:rFonts w:hAnsi="標楷體" w:hint="eastAsia"/>
        </w:rPr>
        <w:t>，透過資源</w:t>
      </w:r>
      <w:r w:rsidR="00AD633F" w:rsidRPr="00B052FC">
        <w:rPr>
          <w:rFonts w:hAnsi="標楷體" w:hint="eastAsia"/>
        </w:rPr>
        <w:t>配置</w:t>
      </w:r>
      <w:r w:rsidR="0092381E" w:rsidRPr="00B052FC">
        <w:rPr>
          <w:rFonts w:hAnsi="標楷體" w:hint="eastAsia"/>
        </w:rPr>
        <w:t>引導</w:t>
      </w:r>
      <w:r w:rsidR="00AD633F" w:rsidRPr="00B052FC">
        <w:rPr>
          <w:rFonts w:hAnsi="標楷體" w:hint="eastAsia"/>
        </w:rPr>
        <w:t>以促進產業均衡發展，</w:t>
      </w:r>
      <w:r w:rsidR="0092381E" w:rsidRPr="00B052FC">
        <w:rPr>
          <w:rFonts w:hAnsi="標楷體" w:hint="eastAsia"/>
        </w:rPr>
        <w:t>以提升整體產業韌性與永續發展能力。</w:t>
      </w:r>
      <w:bookmarkEnd w:id="4"/>
      <w:bookmarkEnd w:id="5"/>
      <w:bookmarkEnd w:id="6"/>
      <w:bookmarkEnd w:id="8"/>
    </w:p>
    <w:sectPr w:rsidR="006F3F8D" w:rsidRPr="00B052FC" w:rsidSect="007D1A2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3B19" w:rsidRDefault="00123B19" w:rsidP="00A07297">
      <w:pPr>
        <w:spacing w:line="240" w:lineRule="auto"/>
        <w:ind w:left="560" w:firstLine="560"/>
      </w:pPr>
      <w:r>
        <w:separator/>
      </w:r>
    </w:p>
    <w:p w:rsidR="00123B19" w:rsidRDefault="00123B19">
      <w:pPr>
        <w:ind w:left="560" w:firstLine="560"/>
      </w:pPr>
    </w:p>
  </w:endnote>
  <w:endnote w:type="continuationSeparator" w:id="0">
    <w:p w:rsidR="00123B19" w:rsidRDefault="00123B19" w:rsidP="00A07297">
      <w:pPr>
        <w:spacing w:line="240" w:lineRule="auto"/>
        <w:ind w:left="560" w:firstLine="560"/>
      </w:pPr>
      <w:r>
        <w:continuationSeparator/>
      </w:r>
    </w:p>
    <w:p w:rsidR="00123B19" w:rsidRDefault="00123B19">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p w:rsidR="006B7A32" w:rsidRDefault="006B7A32">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A32" w:rsidRDefault="004B7FCE" w:rsidP="00F66CEF">
    <w:pPr>
      <w:pStyle w:val="af0"/>
      <w:ind w:leftChars="0" w:left="0" w:firstLineChars="0" w:firstLine="0"/>
      <w:jc w:val="center"/>
      <w:rPr>
        <w:rFonts w:hint="eastAsia"/>
      </w:rPr>
    </w:pPr>
    <w:r>
      <w:fldChar w:fldCharType="begin"/>
    </w:r>
    <w:r>
      <w:instrText>PAGE   \* MERGEFORMAT</w:instrText>
    </w:r>
    <w:r>
      <w:fldChar w:fldCharType="separate"/>
    </w:r>
    <w:r w:rsidR="00B44A33" w:rsidRPr="00B44A33">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3B19" w:rsidRDefault="00123B19" w:rsidP="00345857">
      <w:pPr>
        <w:spacing w:line="240" w:lineRule="auto"/>
        <w:ind w:left="560" w:firstLine="560"/>
      </w:pPr>
      <w:r>
        <w:separator/>
      </w:r>
    </w:p>
    <w:p w:rsidR="00123B19" w:rsidRDefault="00123B19">
      <w:pPr>
        <w:ind w:left="560" w:firstLine="560"/>
      </w:pPr>
    </w:p>
  </w:footnote>
  <w:footnote w:type="continuationSeparator" w:id="0">
    <w:p w:rsidR="00123B19" w:rsidRDefault="00123B19" w:rsidP="00A07297">
      <w:pPr>
        <w:spacing w:line="240" w:lineRule="auto"/>
        <w:ind w:left="560" w:firstLine="560"/>
      </w:pPr>
      <w:r>
        <w:continuationSeparator/>
      </w:r>
    </w:p>
    <w:p w:rsidR="00123B19" w:rsidRDefault="00123B19">
      <w:pPr>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p w:rsidR="006B7A32" w:rsidRDefault="006B7A3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Pr="00AB03CC" w:rsidRDefault="004B7FCE" w:rsidP="00AB03CC">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16377"/>
    <w:multiLevelType w:val="hybridMultilevel"/>
    <w:tmpl w:val="93A6C110"/>
    <w:lvl w:ilvl="0" w:tplc="96969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C07880"/>
    <w:multiLevelType w:val="hybridMultilevel"/>
    <w:tmpl w:val="0F2ED496"/>
    <w:lvl w:ilvl="0" w:tplc="2A94E0FE">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C994468"/>
    <w:multiLevelType w:val="hybridMultilevel"/>
    <w:tmpl w:val="6EC86330"/>
    <w:lvl w:ilvl="0" w:tplc="1B6EBB1A">
      <w:start w:val="1"/>
      <w:numFmt w:val="taiwaneseCountingThousand"/>
      <w:lvlText w:val="(%1)"/>
      <w:lvlJc w:val="left"/>
      <w:pPr>
        <w:ind w:left="1286" w:hanging="720"/>
      </w:pPr>
      <w:rPr>
        <w:rFonts w:hAnsi="標楷體" w:hint="default"/>
        <w:b/>
        <w:color w:val="2E74B5"/>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EFB43FF"/>
    <w:multiLevelType w:val="hybridMultilevel"/>
    <w:tmpl w:val="0894914A"/>
    <w:lvl w:ilvl="0" w:tplc="E7D693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B3785F"/>
    <w:multiLevelType w:val="hybridMultilevel"/>
    <w:tmpl w:val="0EAC2186"/>
    <w:lvl w:ilvl="0" w:tplc="DB2E2EE2">
      <w:start w:val="1"/>
      <w:numFmt w:val="taiwaneseCountingThousand"/>
      <w:lvlText w:val="(%1)"/>
      <w:lvlJc w:val="left"/>
      <w:pPr>
        <w:ind w:left="1286" w:hanging="72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C20366"/>
    <w:multiLevelType w:val="hybridMultilevel"/>
    <w:tmpl w:val="0928B33C"/>
    <w:lvl w:ilvl="0" w:tplc="D01687F4">
      <w:start w:val="1"/>
      <w:numFmt w:val="taiwaneseCountingThousand"/>
      <w:lvlText w:val="(%1)"/>
      <w:lvlJc w:val="left"/>
      <w:pPr>
        <w:ind w:left="1286" w:hanging="720"/>
      </w:pPr>
      <w:rPr>
        <w:rFonts w:hAnsi="標楷體"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33FE438B"/>
    <w:multiLevelType w:val="hybridMultilevel"/>
    <w:tmpl w:val="09788F0C"/>
    <w:lvl w:ilvl="0" w:tplc="45DC78B2">
      <w:start w:val="1"/>
      <w:numFmt w:val="ideographLegalTraditional"/>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CFF2549"/>
    <w:multiLevelType w:val="hybridMultilevel"/>
    <w:tmpl w:val="6826DBCC"/>
    <w:lvl w:ilvl="0" w:tplc="B276CE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DBC6530"/>
    <w:multiLevelType w:val="hybridMultilevel"/>
    <w:tmpl w:val="4A10B3D0"/>
    <w:lvl w:ilvl="0" w:tplc="BEAEC9A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4E794560"/>
    <w:multiLevelType w:val="hybridMultilevel"/>
    <w:tmpl w:val="61403D74"/>
    <w:lvl w:ilvl="0" w:tplc="3BF6980A">
      <w:start w:val="1"/>
      <w:numFmt w:val="taiwaneseCountingThousand"/>
      <w:lvlText w:val="(%1)"/>
      <w:lvlJc w:val="left"/>
      <w:pPr>
        <w:ind w:left="1286" w:hanging="720"/>
      </w:pPr>
      <w:rPr>
        <w:rFonts w:hAnsi="標楷體" w:cs="細明體"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519F0E69"/>
    <w:multiLevelType w:val="hybridMultilevel"/>
    <w:tmpl w:val="AC6C1A10"/>
    <w:lvl w:ilvl="0" w:tplc="9FDA173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9293E3F"/>
    <w:multiLevelType w:val="hybridMultilevel"/>
    <w:tmpl w:val="5B4015C6"/>
    <w:lvl w:ilvl="0" w:tplc="90521CB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1EB3A68"/>
    <w:multiLevelType w:val="hybridMultilevel"/>
    <w:tmpl w:val="B0645DA6"/>
    <w:lvl w:ilvl="0" w:tplc="1ED41D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727125E"/>
    <w:multiLevelType w:val="hybridMultilevel"/>
    <w:tmpl w:val="199E1A26"/>
    <w:lvl w:ilvl="0" w:tplc="C16CC3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A3A7210"/>
    <w:multiLevelType w:val="hybridMultilevel"/>
    <w:tmpl w:val="6B04FA80"/>
    <w:lvl w:ilvl="0" w:tplc="E60AB98A">
      <w:start w:val="1"/>
      <w:numFmt w:val="taiwaneseCountingThousand"/>
      <w:lvlText w:val="(%1)"/>
      <w:lvlJc w:val="left"/>
      <w:pPr>
        <w:ind w:left="1430" w:hanging="720"/>
      </w:pPr>
      <w:rPr>
        <w:rFonts w:cs="細明體_HKSC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4"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5"/>
  </w:num>
  <w:num w:numId="2">
    <w:abstractNumId w:val="14"/>
  </w:num>
  <w:num w:numId="3">
    <w:abstractNumId w:val="7"/>
  </w:num>
  <w:num w:numId="4">
    <w:abstractNumId w:val="34"/>
  </w:num>
  <w:num w:numId="5">
    <w:abstractNumId w:val="19"/>
  </w:num>
  <w:num w:numId="6">
    <w:abstractNumId w:val="31"/>
  </w:num>
  <w:num w:numId="7">
    <w:abstractNumId w:val="37"/>
  </w:num>
  <w:num w:numId="8">
    <w:abstractNumId w:val="5"/>
  </w:num>
  <w:num w:numId="9">
    <w:abstractNumId w:val="18"/>
  </w:num>
  <w:num w:numId="10">
    <w:abstractNumId w:val="30"/>
  </w:num>
  <w:num w:numId="11">
    <w:abstractNumId w:val="15"/>
  </w:num>
  <w:num w:numId="12">
    <w:abstractNumId w:val="27"/>
  </w:num>
  <w:num w:numId="13">
    <w:abstractNumId w:val="13"/>
  </w:num>
  <w:num w:numId="14">
    <w:abstractNumId w:val="36"/>
  </w:num>
  <w:num w:numId="15">
    <w:abstractNumId w:val="25"/>
  </w:num>
  <w:num w:numId="16">
    <w:abstractNumId w:val="16"/>
  </w:num>
  <w:num w:numId="17">
    <w:abstractNumId w:val="2"/>
  </w:num>
  <w:num w:numId="18">
    <w:abstractNumId w:val="17"/>
  </w:num>
  <w:num w:numId="19">
    <w:abstractNumId w:val="10"/>
  </w:num>
  <w:num w:numId="20">
    <w:abstractNumId w:val="28"/>
  </w:num>
  <w:num w:numId="21">
    <w:abstractNumId w:val="24"/>
  </w:num>
  <w:num w:numId="22">
    <w:abstractNumId w:val="8"/>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32"/>
  </w:num>
  <w:num w:numId="26">
    <w:abstractNumId w:val="29"/>
  </w:num>
  <w:num w:numId="27">
    <w:abstractNumId w:val="26"/>
  </w:num>
  <w:num w:numId="28">
    <w:abstractNumId w:val="33"/>
  </w:num>
  <w:num w:numId="29">
    <w:abstractNumId w:val="11"/>
  </w:num>
  <w:num w:numId="30">
    <w:abstractNumId w:val="12"/>
  </w:num>
  <w:num w:numId="31">
    <w:abstractNumId w:val="21"/>
  </w:num>
  <w:num w:numId="32">
    <w:abstractNumId w:val="20"/>
  </w:num>
  <w:num w:numId="33">
    <w:abstractNumId w:val="1"/>
  </w:num>
  <w:num w:numId="34">
    <w:abstractNumId w:val="4"/>
  </w:num>
  <w:num w:numId="35">
    <w:abstractNumId w:val="6"/>
  </w:num>
  <w:num w:numId="36">
    <w:abstractNumId w:val="22"/>
  </w:num>
  <w:num w:numId="37">
    <w:abstractNumId w:val="3"/>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9A2"/>
    <w:rsid w:val="00001D6F"/>
    <w:rsid w:val="000022BC"/>
    <w:rsid w:val="00002672"/>
    <w:rsid w:val="00003360"/>
    <w:rsid w:val="000038A5"/>
    <w:rsid w:val="00003D48"/>
    <w:rsid w:val="00003D65"/>
    <w:rsid w:val="00003E6F"/>
    <w:rsid w:val="000041A5"/>
    <w:rsid w:val="00004D61"/>
    <w:rsid w:val="00005275"/>
    <w:rsid w:val="00005754"/>
    <w:rsid w:val="00006134"/>
    <w:rsid w:val="00006186"/>
    <w:rsid w:val="0000656B"/>
    <w:rsid w:val="00006727"/>
    <w:rsid w:val="00006BD3"/>
    <w:rsid w:val="00006CAB"/>
    <w:rsid w:val="00007C3E"/>
    <w:rsid w:val="000101E8"/>
    <w:rsid w:val="00010E20"/>
    <w:rsid w:val="0001125E"/>
    <w:rsid w:val="00011297"/>
    <w:rsid w:val="000115B8"/>
    <w:rsid w:val="000115D6"/>
    <w:rsid w:val="00012421"/>
    <w:rsid w:val="00012CA2"/>
    <w:rsid w:val="00012FC0"/>
    <w:rsid w:val="00013C27"/>
    <w:rsid w:val="00013DA2"/>
    <w:rsid w:val="00014631"/>
    <w:rsid w:val="00014C51"/>
    <w:rsid w:val="000158FE"/>
    <w:rsid w:val="00015994"/>
    <w:rsid w:val="00015D7A"/>
    <w:rsid w:val="0001648A"/>
    <w:rsid w:val="000164EA"/>
    <w:rsid w:val="00016789"/>
    <w:rsid w:val="0001698D"/>
    <w:rsid w:val="000169AF"/>
    <w:rsid w:val="00017DD4"/>
    <w:rsid w:val="00020B8D"/>
    <w:rsid w:val="00021394"/>
    <w:rsid w:val="00021AD9"/>
    <w:rsid w:val="00021E57"/>
    <w:rsid w:val="00021EE7"/>
    <w:rsid w:val="00022915"/>
    <w:rsid w:val="00022918"/>
    <w:rsid w:val="00022FDF"/>
    <w:rsid w:val="000231A8"/>
    <w:rsid w:val="0002366A"/>
    <w:rsid w:val="00023D8D"/>
    <w:rsid w:val="00023EFD"/>
    <w:rsid w:val="00024792"/>
    <w:rsid w:val="00024C87"/>
    <w:rsid w:val="0002690C"/>
    <w:rsid w:val="00026DC2"/>
    <w:rsid w:val="00026F77"/>
    <w:rsid w:val="00026FAC"/>
    <w:rsid w:val="0002723D"/>
    <w:rsid w:val="00027C44"/>
    <w:rsid w:val="0003090C"/>
    <w:rsid w:val="00031956"/>
    <w:rsid w:val="00031993"/>
    <w:rsid w:val="00032005"/>
    <w:rsid w:val="00032943"/>
    <w:rsid w:val="00032F52"/>
    <w:rsid w:val="00033554"/>
    <w:rsid w:val="000335B5"/>
    <w:rsid w:val="0003407B"/>
    <w:rsid w:val="00034587"/>
    <w:rsid w:val="00034BA9"/>
    <w:rsid w:val="00035815"/>
    <w:rsid w:val="00035E85"/>
    <w:rsid w:val="000361B5"/>
    <w:rsid w:val="00036642"/>
    <w:rsid w:val="00036C31"/>
    <w:rsid w:val="00036E7A"/>
    <w:rsid w:val="0003767A"/>
    <w:rsid w:val="00037824"/>
    <w:rsid w:val="000400E1"/>
    <w:rsid w:val="00040926"/>
    <w:rsid w:val="00040F25"/>
    <w:rsid w:val="00042121"/>
    <w:rsid w:val="00042698"/>
    <w:rsid w:val="00042806"/>
    <w:rsid w:val="000429BE"/>
    <w:rsid w:val="00042AB9"/>
    <w:rsid w:val="00042F33"/>
    <w:rsid w:val="000433AD"/>
    <w:rsid w:val="000434B5"/>
    <w:rsid w:val="000436DB"/>
    <w:rsid w:val="00043A69"/>
    <w:rsid w:val="000443D4"/>
    <w:rsid w:val="000449C9"/>
    <w:rsid w:val="00044D3F"/>
    <w:rsid w:val="000458F0"/>
    <w:rsid w:val="0004611F"/>
    <w:rsid w:val="00046D42"/>
    <w:rsid w:val="00046FAF"/>
    <w:rsid w:val="0004714F"/>
    <w:rsid w:val="000472D3"/>
    <w:rsid w:val="00047997"/>
    <w:rsid w:val="00047A1D"/>
    <w:rsid w:val="00047D8A"/>
    <w:rsid w:val="00050642"/>
    <w:rsid w:val="00050A35"/>
    <w:rsid w:val="00050BB6"/>
    <w:rsid w:val="00050C3D"/>
    <w:rsid w:val="0005397F"/>
    <w:rsid w:val="00053DF0"/>
    <w:rsid w:val="0005409B"/>
    <w:rsid w:val="000543AE"/>
    <w:rsid w:val="000549D3"/>
    <w:rsid w:val="0005549D"/>
    <w:rsid w:val="000555CD"/>
    <w:rsid w:val="0005560C"/>
    <w:rsid w:val="0005564B"/>
    <w:rsid w:val="00055AF1"/>
    <w:rsid w:val="0005640D"/>
    <w:rsid w:val="000569BF"/>
    <w:rsid w:val="00056A8F"/>
    <w:rsid w:val="00056C7D"/>
    <w:rsid w:val="00056D6E"/>
    <w:rsid w:val="000571F7"/>
    <w:rsid w:val="000576DB"/>
    <w:rsid w:val="00057DEB"/>
    <w:rsid w:val="00060311"/>
    <w:rsid w:val="00060340"/>
    <w:rsid w:val="000605E8"/>
    <w:rsid w:val="0006064B"/>
    <w:rsid w:val="0006077E"/>
    <w:rsid w:val="000608A6"/>
    <w:rsid w:val="000610B5"/>
    <w:rsid w:val="0006114F"/>
    <w:rsid w:val="000617C8"/>
    <w:rsid w:val="000627B8"/>
    <w:rsid w:val="00062E56"/>
    <w:rsid w:val="00063D15"/>
    <w:rsid w:val="00065064"/>
    <w:rsid w:val="00065AEB"/>
    <w:rsid w:val="00065F19"/>
    <w:rsid w:val="00066014"/>
    <w:rsid w:val="000667E6"/>
    <w:rsid w:val="00066BD0"/>
    <w:rsid w:val="00067026"/>
    <w:rsid w:val="00067728"/>
    <w:rsid w:val="00067866"/>
    <w:rsid w:val="000707ED"/>
    <w:rsid w:val="000708A2"/>
    <w:rsid w:val="00070910"/>
    <w:rsid w:val="00071BD1"/>
    <w:rsid w:val="00072AF5"/>
    <w:rsid w:val="00072BA7"/>
    <w:rsid w:val="00073075"/>
    <w:rsid w:val="00073565"/>
    <w:rsid w:val="000738A8"/>
    <w:rsid w:val="00073E7A"/>
    <w:rsid w:val="000741A2"/>
    <w:rsid w:val="000749E9"/>
    <w:rsid w:val="00074D74"/>
    <w:rsid w:val="00076253"/>
    <w:rsid w:val="00076396"/>
    <w:rsid w:val="000763AA"/>
    <w:rsid w:val="0007642B"/>
    <w:rsid w:val="00076559"/>
    <w:rsid w:val="00076840"/>
    <w:rsid w:val="00076B7B"/>
    <w:rsid w:val="00077824"/>
    <w:rsid w:val="0008075E"/>
    <w:rsid w:val="000807D2"/>
    <w:rsid w:val="00080C5F"/>
    <w:rsid w:val="00080E34"/>
    <w:rsid w:val="00081535"/>
    <w:rsid w:val="000816B6"/>
    <w:rsid w:val="00081DDE"/>
    <w:rsid w:val="000820B4"/>
    <w:rsid w:val="00082A64"/>
    <w:rsid w:val="0008322C"/>
    <w:rsid w:val="000832E6"/>
    <w:rsid w:val="00083DB9"/>
    <w:rsid w:val="00083F36"/>
    <w:rsid w:val="00084106"/>
    <w:rsid w:val="0008419F"/>
    <w:rsid w:val="00084BB4"/>
    <w:rsid w:val="00084D33"/>
    <w:rsid w:val="0008529E"/>
    <w:rsid w:val="0008535D"/>
    <w:rsid w:val="00085550"/>
    <w:rsid w:val="00085D01"/>
    <w:rsid w:val="00086272"/>
    <w:rsid w:val="0008630C"/>
    <w:rsid w:val="00086477"/>
    <w:rsid w:val="00087BD9"/>
    <w:rsid w:val="00087EE1"/>
    <w:rsid w:val="00090EAA"/>
    <w:rsid w:val="00090ED4"/>
    <w:rsid w:val="00091138"/>
    <w:rsid w:val="00091536"/>
    <w:rsid w:val="00091541"/>
    <w:rsid w:val="00091931"/>
    <w:rsid w:val="00091C47"/>
    <w:rsid w:val="00091FCE"/>
    <w:rsid w:val="0009240A"/>
    <w:rsid w:val="0009332C"/>
    <w:rsid w:val="00093469"/>
    <w:rsid w:val="000936ED"/>
    <w:rsid w:val="00093A86"/>
    <w:rsid w:val="00093BE6"/>
    <w:rsid w:val="0009421D"/>
    <w:rsid w:val="0009431F"/>
    <w:rsid w:val="000943A7"/>
    <w:rsid w:val="00094641"/>
    <w:rsid w:val="00094D81"/>
    <w:rsid w:val="0009635A"/>
    <w:rsid w:val="00096408"/>
    <w:rsid w:val="00097073"/>
    <w:rsid w:val="000979EE"/>
    <w:rsid w:val="00097AC7"/>
    <w:rsid w:val="000A06FC"/>
    <w:rsid w:val="000A0800"/>
    <w:rsid w:val="000A093F"/>
    <w:rsid w:val="000A0C74"/>
    <w:rsid w:val="000A1108"/>
    <w:rsid w:val="000A1171"/>
    <w:rsid w:val="000A1380"/>
    <w:rsid w:val="000A2359"/>
    <w:rsid w:val="000A27EF"/>
    <w:rsid w:val="000A307F"/>
    <w:rsid w:val="000A3B7D"/>
    <w:rsid w:val="000A48F3"/>
    <w:rsid w:val="000A4925"/>
    <w:rsid w:val="000A5D68"/>
    <w:rsid w:val="000A6345"/>
    <w:rsid w:val="000A641B"/>
    <w:rsid w:val="000A69E9"/>
    <w:rsid w:val="000A6C34"/>
    <w:rsid w:val="000B1261"/>
    <w:rsid w:val="000B12DF"/>
    <w:rsid w:val="000B1F3D"/>
    <w:rsid w:val="000B2229"/>
    <w:rsid w:val="000B263A"/>
    <w:rsid w:val="000B2E34"/>
    <w:rsid w:val="000B3234"/>
    <w:rsid w:val="000B37CD"/>
    <w:rsid w:val="000B3A72"/>
    <w:rsid w:val="000B3B1B"/>
    <w:rsid w:val="000B3CC3"/>
    <w:rsid w:val="000B4245"/>
    <w:rsid w:val="000B474C"/>
    <w:rsid w:val="000B4DC7"/>
    <w:rsid w:val="000B655E"/>
    <w:rsid w:val="000B6595"/>
    <w:rsid w:val="000B6AF6"/>
    <w:rsid w:val="000B7289"/>
    <w:rsid w:val="000B72CC"/>
    <w:rsid w:val="000B72D5"/>
    <w:rsid w:val="000B755B"/>
    <w:rsid w:val="000B78D9"/>
    <w:rsid w:val="000B7A6B"/>
    <w:rsid w:val="000B7A76"/>
    <w:rsid w:val="000C02C4"/>
    <w:rsid w:val="000C0642"/>
    <w:rsid w:val="000C0A29"/>
    <w:rsid w:val="000C1DAD"/>
    <w:rsid w:val="000C1E93"/>
    <w:rsid w:val="000C2182"/>
    <w:rsid w:val="000C254F"/>
    <w:rsid w:val="000C28C9"/>
    <w:rsid w:val="000C2F53"/>
    <w:rsid w:val="000C41FF"/>
    <w:rsid w:val="000C43E7"/>
    <w:rsid w:val="000C465A"/>
    <w:rsid w:val="000C5215"/>
    <w:rsid w:val="000C6754"/>
    <w:rsid w:val="000C6C57"/>
    <w:rsid w:val="000C6F59"/>
    <w:rsid w:val="000C734F"/>
    <w:rsid w:val="000C7913"/>
    <w:rsid w:val="000C7E8E"/>
    <w:rsid w:val="000D143C"/>
    <w:rsid w:val="000D156D"/>
    <w:rsid w:val="000D23E1"/>
    <w:rsid w:val="000D25E6"/>
    <w:rsid w:val="000D281B"/>
    <w:rsid w:val="000D2848"/>
    <w:rsid w:val="000D30F3"/>
    <w:rsid w:val="000D33BA"/>
    <w:rsid w:val="000D3B0B"/>
    <w:rsid w:val="000D3E4C"/>
    <w:rsid w:val="000D44A3"/>
    <w:rsid w:val="000D4845"/>
    <w:rsid w:val="000D597C"/>
    <w:rsid w:val="000D5DB5"/>
    <w:rsid w:val="000D5F89"/>
    <w:rsid w:val="000D60CB"/>
    <w:rsid w:val="000D6222"/>
    <w:rsid w:val="000D6415"/>
    <w:rsid w:val="000D641D"/>
    <w:rsid w:val="000D77E6"/>
    <w:rsid w:val="000D7EA0"/>
    <w:rsid w:val="000E00C1"/>
    <w:rsid w:val="000E260C"/>
    <w:rsid w:val="000E31F5"/>
    <w:rsid w:val="000E40E2"/>
    <w:rsid w:val="000E42BD"/>
    <w:rsid w:val="000E45F6"/>
    <w:rsid w:val="000E49C3"/>
    <w:rsid w:val="000E4C86"/>
    <w:rsid w:val="000E5023"/>
    <w:rsid w:val="000E5523"/>
    <w:rsid w:val="000E6D3F"/>
    <w:rsid w:val="000E6F6B"/>
    <w:rsid w:val="000E7253"/>
    <w:rsid w:val="000E7431"/>
    <w:rsid w:val="000F02C3"/>
    <w:rsid w:val="000F082B"/>
    <w:rsid w:val="000F1002"/>
    <w:rsid w:val="000F22E2"/>
    <w:rsid w:val="000F2984"/>
    <w:rsid w:val="000F3A38"/>
    <w:rsid w:val="000F4F0F"/>
    <w:rsid w:val="000F519B"/>
    <w:rsid w:val="000F5BCC"/>
    <w:rsid w:val="000F5DED"/>
    <w:rsid w:val="000F5F83"/>
    <w:rsid w:val="000F630F"/>
    <w:rsid w:val="000F7053"/>
    <w:rsid w:val="000F7631"/>
    <w:rsid w:val="0010103E"/>
    <w:rsid w:val="00102685"/>
    <w:rsid w:val="00102FD0"/>
    <w:rsid w:val="001039B1"/>
    <w:rsid w:val="00103F45"/>
    <w:rsid w:val="00104C24"/>
    <w:rsid w:val="00104C2E"/>
    <w:rsid w:val="00105F14"/>
    <w:rsid w:val="00106F15"/>
    <w:rsid w:val="00106FA5"/>
    <w:rsid w:val="001107A1"/>
    <w:rsid w:val="00110A35"/>
    <w:rsid w:val="00111952"/>
    <w:rsid w:val="00112083"/>
    <w:rsid w:val="0011213F"/>
    <w:rsid w:val="00112189"/>
    <w:rsid w:val="00112AA4"/>
    <w:rsid w:val="0011304D"/>
    <w:rsid w:val="00113997"/>
    <w:rsid w:val="00113A21"/>
    <w:rsid w:val="001141EB"/>
    <w:rsid w:val="00115317"/>
    <w:rsid w:val="001155E8"/>
    <w:rsid w:val="00115FF7"/>
    <w:rsid w:val="001164D6"/>
    <w:rsid w:val="001174E3"/>
    <w:rsid w:val="00117562"/>
    <w:rsid w:val="001179A8"/>
    <w:rsid w:val="00117F4E"/>
    <w:rsid w:val="001205E3"/>
    <w:rsid w:val="0012078D"/>
    <w:rsid w:val="00121723"/>
    <w:rsid w:val="001218FC"/>
    <w:rsid w:val="00121A41"/>
    <w:rsid w:val="00121BA5"/>
    <w:rsid w:val="001221B4"/>
    <w:rsid w:val="0012234D"/>
    <w:rsid w:val="00122401"/>
    <w:rsid w:val="00122510"/>
    <w:rsid w:val="001225E1"/>
    <w:rsid w:val="0012263B"/>
    <w:rsid w:val="001235EA"/>
    <w:rsid w:val="00123AAA"/>
    <w:rsid w:val="00123B19"/>
    <w:rsid w:val="00123D94"/>
    <w:rsid w:val="00123E1B"/>
    <w:rsid w:val="001241BF"/>
    <w:rsid w:val="00124411"/>
    <w:rsid w:val="00125038"/>
    <w:rsid w:val="0012529C"/>
    <w:rsid w:val="00125422"/>
    <w:rsid w:val="00125B3A"/>
    <w:rsid w:val="00126161"/>
    <w:rsid w:val="00126E2F"/>
    <w:rsid w:val="00127367"/>
    <w:rsid w:val="00127C0B"/>
    <w:rsid w:val="00127DD8"/>
    <w:rsid w:val="00130285"/>
    <w:rsid w:val="00130581"/>
    <w:rsid w:val="00130A40"/>
    <w:rsid w:val="00131577"/>
    <w:rsid w:val="00131D76"/>
    <w:rsid w:val="00131DF1"/>
    <w:rsid w:val="00131F06"/>
    <w:rsid w:val="0013245C"/>
    <w:rsid w:val="00132833"/>
    <w:rsid w:val="0013290E"/>
    <w:rsid w:val="00132D3F"/>
    <w:rsid w:val="001334DA"/>
    <w:rsid w:val="001336E3"/>
    <w:rsid w:val="0013415D"/>
    <w:rsid w:val="001341C2"/>
    <w:rsid w:val="001346DB"/>
    <w:rsid w:val="00134960"/>
    <w:rsid w:val="001353D9"/>
    <w:rsid w:val="00135830"/>
    <w:rsid w:val="00135864"/>
    <w:rsid w:val="00136069"/>
    <w:rsid w:val="0013670F"/>
    <w:rsid w:val="00136F81"/>
    <w:rsid w:val="0013719B"/>
    <w:rsid w:val="001373AB"/>
    <w:rsid w:val="00137C46"/>
    <w:rsid w:val="00140012"/>
    <w:rsid w:val="00140247"/>
    <w:rsid w:val="0014149B"/>
    <w:rsid w:val="00141CD1"/>
    <w:rsid w:val="00141E5F"/>
    <w:rsid w:val="001420F3"/>
    <w:rsid w:val="00142635"/>
    <w:rsid w:val="001428BF"/>
    <w:rsid w:val="00142AF1"/>
    <w:rsid w:val="001444A6"/>
    <w:rsid w:val="00144EFB"/>
    <w:rsid w:val="00144F5E"/>
    <w:rsid w:val="00145312"/>
    <w:rsid w:val="00145370"/>
    <w:rsid w:val="00145640"/>
    <w:rsid w:val="00145755"/>
    <w:rsid w:val="00145830"/>
    <w:rsid w:val="00146E84"/>
    <w:rsid w:val="00146F7D"/>
    <w:rsid w:val="00147176"/>
    <w:rsid w:val="001471FA"/>
    <w:rsid w:val="0014724E"/>
    <w:rsid w:val="0015059E"/>
    <w:rsid w:val="001506DA"/>
    <w:rsid w:val="00150BBD"/>
    <w:rsid w:val="001512FB"/>
    <w:rsid w:val="00151DAD"/>
    <w:rsid w:val="001523B8"/>
    <w:rsid w:val="00152674"/>
    <w:rsid w:val="0015327C"/>
    <w:rsid w:val="00153658"/>
    <w:rsid w:val="00153A1C"/>
    <w:rsid w:val="00153B61"/>
    <w:rsid w:val="00154B4D"/>
    <w:rsid w:val="001555A2"/>
    <w:rsid w:val="00155C7C"/>
    <w:rsid w:val="00155C81"/>
    <w:rsid w:val="00156D57"/>
    <w:rsid w:val="00157AF0"/>
    <w:rsid w:val="00160F97"/>
    <w:rsid w:val="00161D58"/>
    <w:rsid w:val="0016216C"/>
    <w:rsid w:val="00163268"/>
    <w:rsid w:val="00163694"/>
    <w:rsid w:val="0016392A"/>
    <w:rsid w:val="001645B6"/>
    <w:rsid w:val="00164A08"/>
    <w:rsid w:val="001652B5"/>
    <w:rsid w:val="00165938"/>
    <w:rsid w:val="00165C78"/>
    <w:rsid w:val="00166B56"/>
    <w:rsid w:val="00166FF1"/>
    <w:rsid w:val="00167456"/>
    <w:rsid w:val="001675A7"/>
    <w:rsid w:val="001678D9"/>
    <w:rsid w:val="0017073C"/>
    <w:rsid w:val="0017292D"/>
    <w:rsid w:val="001737AB"/>
    <w:rsid w:val="00174711"/>
    <w:rsid w:val="001754CF"/>
    <w:rsid w:val="001756C7"/>
    <w:rsid w:val="00176478"/>
    <w:rsid w:val="00176494"/>
    <w:rsid w:val="0017750F"/>
    <w:rsid w:val="00180677"/>
    <w:rsid w:val="00181010"/>
    <w:rsid w:val="00182529"/>
    <w:rsid w:val="0018256E"/>
    <w:rsid w:val="00182E86"/>
    <w:rsid w:val="001838B5"/>
    <w:rsid w:val="00183CAC"/>
    <w:rsid w:val="00183CC7"/>
    <w:rsid w:val="00184A8B"/>
    <w:rsid w:val="0018549E"/>
    <w:rsid w:val="00186281"/>
    <w:rsid w:val="00186342"/>
    <w:rsid w:val="001867B4"/>
    <w:rsid w:val="00186C1E"/>
    <w:rsid w:val="00187E52"/>
    <w:rsid w:val="00190FB5"/>
    <w:rsid w:val="0019108B"/>
    <w:rsid w:val="0019201A"/>
    <w:rsid w:val="00192A24"/>
    <w:rsid w:val="00192D53"/>
    <w:rsid w:val="00193D5F"/>
    <w:rsid w:val="00194CD7"/>
    <w:rsid w:val="00195ACF"/>
    <w:rsid w:val="00197F98"/>
    <w:rsid w:val="001A01AC"/>
    <w:rsid w:val="001A0AFC"/>
    <w:rsid w:val="001A0FE3"/>
    <w:rsid w:val="001A11E8"/>
    <w:rsid w:val="001A14B9"/>
    <w:rsid w:val="001A1660"/>
    <w:rsid w:val="001A226C"/>
    <w:rsid w:val="001A3266"/>
    <w:rsid w:val="001A34A5"/>
    <w:rsid w:val="001A39DB"/>
    <w:rsid w:val="001A3C6C"/>
    <w:rsid w:val="001A442E"/>
    <w:rsid w:val="001A53AB"/>
    <w:rsid w:val="001A56B4"/>
    <w:rsid w:val="001A5A78"/>
    <w:rsid w:val="001A6117"/>
    <w:rsid w:val="001A63E7"/>
    <w:rsid w:val="001A6B79"/>
    <w:rsid w:val="001A6C04"/>
    <w:rsid w:val="001A6CB3"/>
    <w:rsid w:val="001A71A1"/>
    <w:rsid w:val="001A7699"/>
    <w:rsid w:val="001B01A5"/>
    <w:rsid w:val="001B05CD"/>
    <w:rsid w:val="001B06A1"/>
    <w:rsid w:val="001B12BD"/>
    <w:rsid w:val="001B14E0"/>
    <w:rsid w:val="001B1A6C"/>
    <w:rsid w:val="001B2C94"/>
    <w:rsid w:val="001B3239"/>
    <w:rsid w:val="001B3AEF"/>
    <w:rsid w:val="001B3EF5"/>
    <w:rsid w:val="001B520A"/>
    <w:rsid w:val="001B53D1"/>
    <w:rsid w:val="001B5B17"/>
    <w:rsid w:val="001B65DD"/>
    <w:rsid w:val="001B6707"/>
    <w:rsid w:val="001B7155"/>
    <w:rsid w:val="001B7240"/>
    <w:rsid w:val="001C0AFF"/>
    <w:rsid w:val="001C10AF"/>
    <w:rsid w:val="001C1162"/>
    <w:rsid w:val="001C20C1"/>
    <w:rsid w:val="001C29DD"/>
    <w:rsid w:val="001C3067"/>
    <w:rsid w:val="001C36E7"/>
    <w:rsid w:val="001C3E21"/>
    <w:rsid w:val="001C53B4"/>
    <w:rsid w:val="001C562B"/>
    <w:rsid w:val="001C5773"/>
    <w:rsid w:val="001C5C8B"/>
    <w:rsid w:val="001C60A2"/>
    <w:rsid w:val="001C75B3"/>
    <w:rsid w:val="001C7794"/>
    <w:rsid w:val="001C7A15"/>
    <w:rsid w:val="001C7F5E"/>
    <w:rsid w:val="001D002A"/>
    <w:rsid w:val="001D0151"/>
    <w:rsid w:val="001D13F8"/>
    <w:rsid w:val="001D2C1B"/>
    <w:rsid w:val="001D3FDF"/>
    <w:rsid w:val="001D4205"/>
    <w:rsid w:val="001D4A75"/>
    <w:rsid w:val="001D4C98"/>
    <w:rsid w:val="001D5029"/>
    <w:rsid w:val="001D5712"/>
    <w:rsid w:val="001D5934"/>
    <w:rsid w:val="001D6281"/>
    <w:rsid w:val="001D6384"/>
    <w:rsid w:val="001D6CDB"/>
    <w:rsid w:val="001D77FB"/>
    <w:rsid w:val="001E011D"/>
    <w:rsid w:val="001E01B5"/>
    <w:rsid w:val="001E096A"/>
    <w:rsid w:val="001E0CF2"/>
    <w:rsid w:val="001E17FF"/>
    <w:rsid w:val="001E2349"/>
    <w:rsid w:val="001E2631"/>
    <w:rsid w:val="001E2701"/>
    <w:rsid w:val="001E2939"/>
    <w:rsid w:val="001E2ECB"/>
    <w:rsid w:val="001E2F10"/>
    <w:rsid w:val="001E2F67"/>
    <w:rsid w:val="001E33CC"/>
    <w:rsid w:val="001E348A"/>
    <w:rsid w:val="001E37A4"/>
    <w:rsid w:val="001E37B8"/>
    <w:rsid w:val="001E39FC"/>
    <w:rsid w:val="001E3A57"/>
    <w:rsid w:val="001E40C8"/>
    <w:rsid w:val="001E434B"/>
    <w:rsid w:val="001E4BD1"/>
    <w:rsid w:val="001E51C0"/>
    <w:rsid w:val="001E53B1"/>
    <w:rsid w:val="001E54A8"/>
    <w:rsid w:val="001E59E9"/>
    <w:rsid w:val="001E5DE5"/>
    <w:rsid w:val="001E5DF4"/>
    <w:rsid w:val="001E639F"/>
    <w:rsid w:val="001E759B"/>
    <w:rsid w:val="001E7CA5"/>
    <w:rsid w:val="001F0604"/>
    <w:rsid w:val="001F17B5"/>
    <w:rsid w:val="001F22A4"/>
    <w:rsid w:val="001F2633"/>
    <w:rsid w:val="001F294A"/>
    <w:rsid w:val="001F31B1"/>
    <w:rsid w:val="001F37DC"/>
    <w:rsid w:val="001F4643"/>
    <w:rsid w:val="001F4C3E"/>
    <w:rsid w:val="001F5FDF"/>
    <w:rsid w:val="001F6BC1"/>
    <w:rsid w:val="001F714F"/>
    <w:rsid w:val="001F73AE"/>
    <w:rsid w:val="001F75B2"/>
    <w:rsid w:val="001F789E"/>
    <w:rsid w:val="0020133E"/>
    <w:rsid w:val="00201C4D"/>
    <w:rsid w:val="00202DEB"/>
    <w:rsid w:val="00203755"/>
    <w:rsid w:val="00204127"/>
    <w:rsid w:val="00204EF8"/>
    <w:rsid w:val="00205798"/>
    <w:rsid w:val="002058FB"/>
    <w:rsid w:val="00205E05"/>
    <w:rsid w:val="00205E50"/>
    <w:rsid w:val="00205F61"/>
    <w:rsid w:val="00206545"/>
    <w:rsid w:val="002067CC"/>
    <w:rsid w:val="00206D71"/>
    <w:rsid w:val="00207185"/>
    <w:rsid w:val="0020724C"/>
    <w:rsid w:val="00210224"/>
    <w:rsid w:val="00210DE2"/>
    <w:rsid w:val="00210EE2"/>
    <w:rsid w:val="00211075"/>
    <w:rsid w:val="00211393"/>
    <w:rsid w:val="00212142"/>
    <w:rsid w:val="00212C90"/>
    <w:rsid w:val="00212EDA"/>
    <w:rsid w:val="0021338C"/>
    <w:rsid w:val="00213474"/>
    <w:rsid w:val="0021370A"/>
    <w:rsid w:val="002137FF"/>
    <w:rsid w:val="0021418C"/>
    <w:rsid w:val="002169AC"/>
    <w:rsid w:val="002169E4"/>
    <w:rsid w:val="00216FFC"/>
    <w:rsid w:val="00217C20"/>
    <w:rsid w:val="00220791"/>
    <w:rsid w:val="002215C4"/>
    <w:rsid w:val="0022163C"/>
    <w:rsid w:val="00221BF7"/>
    <w:rsid w:val="00221D0F"/>
    <w:rsid w:val="00221F3B"/>
    <w:rsid w:val="00223536"/>
    <w:rsid w:val="00223663"/>
    <w:rsid w:val="0022371C"/>
    <w:rsid w:val="002241F7"/>
    <w:rsid w:val="002247CC"/>
    <w:rsid w:val="00224B02"/>
    <w:rsid w:val="00224D7F"/>
    <w:rsid w:val="00224EA6"/>
    <w:rsid w:val="00225CEE"/>
    <w:rsid w:val="002261CA"/>
    <w:rsid w:val="002265BD"/>
    <w:rsid w:val="00227038"/>
    <w:rsid w:val="0023082C"/>
    <w:rsid w:val="00230ECE"/>
    <w:rsid w:val="00231C19"/>
    <w:rsid w:val="002334E2"/>
    <w:rsid w:val="0023374E"/>
    <w:rsid w:val="00233E6D"/>
    <w:rsid w:val="00234DB9"/>
    <w:rsid w:val="00234EE1"/>
    <w:rsid w:val="00235239"/>
    <w:rsid w:val="002355A6"/>
    <w:rsid w:val="00235AD7"/>
    <w:rsid w:val="002367F4"/>
    <w:rsid w:val="00236BDD"/>
    <w:rsid w:val="00236DDE"/>
    <w:rsid w:val="00237195"/>
    <w:rsid w:val="002378DB"/>
    <w:rsid w:val="00237C39"/>
    <w:rsid w:val="00240637"/>
    <w:rsid w:val="002409E5"/>
    <w:rsid w:val="00240EC6"/>
    <w:rsid w:val="002412A2"/>
    <w:rsid w:val="00242201"/>
    <w:rsid w:val="002422F8"/>
    <w:rsid w:val="002424D3"/>
    <w:rsid w:val="00242670"/>
    <w:rsid w:val="002435C7"/>
    <w:rsid w:val="00243BEF"/>
    <w:rsid w:val="0024412A"/>
    <w:rsid w:val="00244295"/>
    <w:rsid w:val="00245600"/>
    <w:rsid w:val="00245C98"/>
    <w:rsid w:val="00246543"/>
    <w:rsid w:val="0024704A"/>
    <w:rsid w:val="002470D6"/>
    <w:rsid w:val="002472B4"/>
    <w:rsid w:val="00247A0C"/>
    <w:rsid w:val="00247D4E"/>
    <w:rsid w:val="0025032F"/>
    <w:rsid w:val="002513EB"/>
    <w:rsid w:val="002525A2"/>
    <w:rsid w:val="00252604"/>
    <w:rsid w:val="00253227"/>
    <w:rsid w:val="00253523"/>
    <w:rsid w:val="002539D2"/>
    <w:rsid w:val="00253B12"/>
    <w:rsid w:val="00253F1E"/>
    <w:rsid w:val="002541CF"/>
    <w:rsid w:val="002548BD"/>
    <w:rsid w:val="00254941"/>
    <w:rsid w:val="00254A30"/>
    <w:rsid w:val="00254A9A"/>
    <w:rsid w:val="00255D16"/>
    <w:rsid w:val="00256125"/>
    <w:rsid w:val="00257C4F"/>
    <w:rsid w:val="002608B3"/>
    <w:rsid w:val="00260AED"/>
    <w:rsid w:val="002611A3"/>
    <w:rsid w:val="00261630"/>
    <w:rsid w:val="00261C44"/>
    <w:rsid w:val="002629FA"/>
    <w:rsid w:val="00262D5C"/>
    <w:rsid w:val="00263F8A"/>
    <w:rsid w:val="002644AF"/>
    <w:rsid w:val="00264E3F"/>
    <w:rsid w:val="00265EF9"/>
    <w:rsid w:val="002665B4"/>
    <w:rsid w:val="00266FC0"/>
    <w:rsid w:val="00267059"/>
    <w:rsid w:val="002673B3"/>
    <w:rsid w:val="002673C1"/>
    <w:rsid w:val="002674BA"/>
    <w:rsid w:val="00270BA1"/>
    <w:rsid w:val="0027112E"/>
    <w:rsid w:val="00271E1A"/>
    <w:rsid w:val="002730D2"/>
    <w:rsid w:val="0027362F"/>
    <w:rsid w:val="00273D5C"/>
    <w:rsid w:val="00274E3A"/>
    <w:rsid w:val="00274E6A"/>
    <w:rsid w:val="00275ABC"/>
    <w:rsid w:val="002765A2"/>
    <w:rsid w:val="00276747"/>
    <w:rsid w:val="0027687C"/>
    <w:rsid w:val="0027701A"/>
    <w:rsid w:val="0027710A"/>
    <w:rsid w:val="0027794F"/>
    <w:rsid w:val="0027796F"/>
    <w:rsid w:val="0028029A"/>
    <w:rsid w:val="00280C21"/>
    <w:rsid w:val="00280DC5"/>
    <w:rsid w:val="00280DFC"/>
    <w:rsid w:val="00280F11"/>
    <w:rsid w:val="00281424"/>
    <w:rsid w:val="0028155B"/>
    <w:rsid w:val="00281770"/>
    <w:rsid w:val="00282909"/>
    <w:rsid w:val="002831B2"/>
    <w:rsid w:val="00283337"/>
    <w:rsid w:val="0028359B"/>
    <w:rsid w:val="0028394C"/>
    <w:rsid w:val="00284020"/>
    <w:rsid w:val="00284372"/>
    <w:rsid w:val="00284BE8"/>
    <w:rsid w:val="00285ED3"/>
    <w:rsid w:val="00285F44"/>
    <w:rsid w:val="0028618C"/>
    <w:rsid w:val="0028682E"/>
    <w:rsid w:val="00286E57"/>
    <w:rsid w:val="0028702D"/>
    <w:rsid w:val="00287180"/>
    <w:rsid w:val="00287BC4"/>
    <w:rsid w:val="00290929"/>
    <w:rsid w:val="00290CA0"/>
    <w:rsid w:val="00290F3B"/>
    <w:rsid w:val="00290FA7"/>
    <w:rsid w:val="002911E4"/>
    <w:rsid w:val="00291509"/>
    <w:rsid w:val="00291696"/>
    <w:rsid w:val="002916FE"/>
    <w:rsid w:val="00291E16"/>
    <w:rsid w:val="00292D40"/>
    <w:rsid w:val="0029300A"/>
    <w:rsid w:val="002934EE"/>
    <w:rsid w:val="00293A20"/>
    <w:rsid w:val="00294406"/>
    <w:rsid w:val="002949C9"/>
    <w:rsid w:val="00295012"/>
    <w:rsid w:val="00295885"/>
    <w:rsid w:val="00296741"/>
    <w:rsid w:val="00296A90"/>
    <w:rsid w:val="00296CFB"/>
    <w:rsid w:val="002977E5"/>
    <w:rsid w:val="0029794F"/>
    <w:rsid w:val="00297D46"/>
    <w:rsid w:val="002A0758"/>
    <w:rsid w:val="002A08F2"/>
    <w:rsid w:val="002A18B3"/>
    <w:rsid w:val="002A2746"/>
    <w:rsid w:val="002A39EE"/>
    <w:rsid w:val="002A3DD3"/>
    <w:rsid w:val="002A41E1"/>
    <w:rsid w:val="002A445A"/>
    <w:rsid w:val="002A45A8"/>
    <w:rsid w:val="002A4935"/>
    <w:rsid w:val="002A49F5"/>
    <w:rsid w:val="002A4D48"/>
    <w:rsid w:val="002A50A1"/>
    <w:rsid w:val="002A50E8"/>
    <w:rsid w:val="002A6EBB"/>
    <w:rsid w:val="002A7362"/>
    <w:rsid w:val="002A76FB"/>
    <w:rsid w:val="002B0172"/>
    <w:rsid w:val="002B0284"/>
    <w:rsid w:val="002B064E"/>
    <w:rsid w:val="002B0CF5"/>
    <w:rsid w:val="002B0FD3"/>
    <w:rsid w:val="002B19A4"/>
    <w:rsid w:val="002B2180"/>
    <w:rsid w:val="002B2CE5"/>
    <w:rsid w:val="002B3E7A"/>
    <w:rsid w:val="002B4361"/>
    <w:rsid w:val="002B46D3"/>
    <w:rsid w:val="002B4E40"/>
    <w:rsid w:val="002B5596"/>
    <w:rsid w:val="002B5947"/>
    <w:rsid w:val="002B5B31"/>
    <w:rsid w:val="002B5D14"/>
    <w:rsid w:val="002B5D32"/>
    <w:rsid w:val="002B6563"/>
    <w:rsid w:val="002B67AF"/>
    <w:rsid w:val="002B73BC"/>
    <w:rsid w:val="002B7B32"/>
    <w:rsid w:val="002B7BB7"/>
    <w:rsid w:val="002B7E05"/>
    <w:rsid w:val="002C0B4D"/>
    <w:rsid w:val="002C3529"/>
    <w:rsid w:val="002C3C8B"/>
    <w:rsid w:val="002C5016"/>
    <w:rsid w:val="002C5907"/>
    <w:rsid w:val="002C5B5C"/>
    <w:rsid w:val="002C5BF3"/>
    <w:rsid w:val="002C6096"/>
    <w:rsid w:val="002C67EA"/>
    <w:rsid w:val="002C6E95"/>
    <w:rsid w:val="002C6F08"/>
    <w:rsid w:val="002C72D8"/>
    <w:rsid w:val="002D0002"/>
    <w:rsid w:val="002D013D"/>
    <w:rsid w:val="002D08CD"/>
    <w:rsid w:val="002D0A81"/>
    <w:rsid w:val="002D1BDD"/>
    <w:rsid w:val="002D326D"/>
    <w:rsid w:val="002D33B9"/>
    <w:rsid w:val="002D496C"/>
    <w:rsid w:val="002D4B1D"/>
    <w:rsid w:val="002D4E73"/>
    <w:rsid w:val="002D604E"/>
    <w:rsid w:val="002D67F8"/>
    <w:rsid w:val="002D688E"/>
    <w:rsid w:val="002D7917"/>
    <w:rsid w:val="002D7AD4"/>
    <w:rsid w:val="002E034A"/>
    <w:rsid w:val="002E044C"/>
    <w:rsid w:val="002E0A46"/>
    <w:rsid w:val="002E0D17"/>
    <w:rsid w:val="002E1054"/>
    <w:rsid w:val="002E123C"/>
    <w:rsid w:val="002E1E2F"/>
    <w:rsid w:val="002E43DF"/>
    <w:rsid w:val="002E43EC"/>
    <w:rsid w:val="002E4A09"/>
    <w:rsid w:val="002E55AC"/>
    <w:rsid w:val="002E574E"/>
    <w:rsid w:val="002E6272"/>
    <w:rsid w:val="002E6549"/>
    <w:rsid w:val="002E6A88"/>
    <w:rsid w:val="002E6C0F"/>
    <w:rsid w:val="002E769C"/>
    <w:rsid w:val="002E7E02"/>
    <w:rsid w:val="002F04B1"/>
    <w:rsid w:val="002F0998"/>
    <w:rsid w:val="002F12F6"/>
    <w:rsid w:val="002F12FC"/>
    <w:rsid w:val="002F13BC"/>
    <w:rsid w:val="002F1B30"/>
    <w:rsid w:val="002F2825"/>
    <w:rsid w:val="002F4B0E"/>
    <w:rsid w:val="002F5190"/>
    <w:rsid w:val="002F5E0F"/>
    <w:rsid w:val="002F641F"/>
    <w:rsid w:val="00300072"/>
    <w:rsid w:val="003015CE"/>
    <w:rsid w:val="003015D6"/>
    <w:rsid w:val="00301C4E"/>
    <w:rsid w:val="003022AB"/>
    <w:rsid w:val="003024C6"/>
    <w:rsid w:val="0030272C"/>
    <w:rsid w:val="003027D2"/>
    <w:rsid w:val="003035B0"/>
    <w:rsid w:val="0030453D"/>
    <w:rsid w:val="00304FA8"/>
    <w:rsid w:val="00305B39"/>
    <w:rsid w:val="003062B3"/>
    <w:rsid w:val="00306FEF"/>
    <w:rsid w:val="0031026A"/>
    <w:rsid w:val="0031096C"/>
    <w:rsid w:val="00310978"/>
    <w:rsid w:val="00311027"/>
    <w:rsid w:val="003115CF"/>
    <w:rsid w:val="00311649"/>
    <w:rsid w:val="00311AFF"/>
    <w:rsid w:val="00311C4F"/>
    <w:rsid w:val="00313DA3"/>
    <w:rsid w:val="003142D8"/>
    <w:rsid w:val="00314839"/>
    <w:rsid w:val="00314B3C"/>
    <w:rsid w:val="00315306"/>
    <w:rsid w:val="0031691C"/>
    <w:rsid w:val="0032053E"/>
    <w:rsid w:val="00320D20"/>
    <w:rsid w:val="00320FBE"/>
    <w:rsid w:val="00321B50"/>
    <w:rsid w:val="00321CBD"/>
    <w:rsid w:val="003221F9"/>
    <w:rsid w:val="0032239B"/>
    <w:rsid w:val="0032258C"/>
    <w:rsid w:val="0032313B"/>
    <w:rsid w:val="003233A4"/>
    <w:rsid w:val="0032385F"/>
    <w:rsid w:val="003238E1"/>
    <w:rsid w:val="00324098"/>
    <w:rsid w:val="003243E7"/>
    <w:rsid w:val="003244A0"/>
    <w:rsid w:val="003247DD"/>
    <w:rsid w:val="00325D03"/>
    <w:rsid w:val="00325F82"/>
    <w:rsid w:val="0032606F"/>
    <w:rsid w:val="00326770"/>
    <w:rsid w:val="00326C70"/>
    <w:rsid w:val="00327EC5"/>
    <w:rsid w:val="0033039E"/>
    <w:rsid w:val="00330A42"/>
    <w:rsid w:val="0033122D"/>
    <w:rsid w:val="003315B0"/>
    <w:rsid w:val="00332D7E"/>
    <w:rsid w:val="00333138"/>
    <w:rsid w:val="00333195"/>
    <w:rsid w:val="003331F4"/>
    <w:rsid w:val="0033352F"/>
    <w:rsid w:val="00333A4A"/>
    <w:rsid w:val="00333C1E"/>
    <w:rsid w:val="003342F0"/>
    <w:rsid w:val="00334FDE"/>
    <w:rsid w:val="00335069"/>
    <w:rsid w:val="003351A2"/>
    <w:rsid w:val="00335425"/>
    <w:rsid w:val="0033572E"/>
    <w:rsid w:val="003357BE"/>
    <w:rsid w:val="00335AAA"/>
    <w:rsid w:val="00335E44"/>
    <w:rsid w:val="003364D6"/>
    <w:rsid w:val="0033683C"/>
    <w:rsid w:val="00336C39"/>
    <w:rsid w:val="0033740D"/>
    <w:rsid w:val="0034038E"/>
    <w:rsid w:val="00340C2B"/>
    <w:rsid w:val="00341F70"/>
    <w:rsid w:val="00342E82"/>
    <w:rsid w:val="00343B90"/>
    <w:rsid w:val="00343D32"/>
    <w:rsid w:val="00344FB4"/>
    <w:rsid w:val="00345857"/>
    <w:rsid w:val="00345C6D"/>
    <w:rsid w:val="00345E9A"/>
    <w:rsid w:val="003462AE"/>
    <w:rsid w:val="00346572"/>
    <w:rsid w:val="00346A41"/>
    <w:rsid w:val="003474EE"/>
    <w:rsid w:val="00347609"/>
    <w:rsid w:val="0034799D"/>
    <w:rsid w:val="003479C1"/>
    <w:rsid w:val="00347A08"/>
    <w:rsid w:val="00347DC3"/>
    <w:rsid w:val="00350258"/>
    <w:rsid w:val="00351AD6"/>
    <w:rsid w:val="00351D38"/>
    <w:rsid w:val="00352761"/>
    <w:rsid w:val="0035317D"/>
    <w:rsid w:val="00353215"/>
    <w:rsid w:val="003532F0"/>
    <w:rsid w:val="00353A61"/>
    <w:rsid w:val="00353F63"/>
    <w:rsid w:val="003541CF"/>
    <w:rsid w:val="003548DE"/>
    <w:rsid w:val="00354BB3"/>
    <w:rsid w:val="00355BE0"/>
    <w:rsid w:val="003568E9"/>
    <w:rsid w:val="00357D7E"/>
    <w:rsid w:val="00357FC2"/>
    <w:rsid w:val="00360283"/>
    <w:rsid w:val="0036172C"/>
    <w:rsid w:val="003620D2"/>
    <w:rsid w:val="0036225B"/>
    <w:rsid w:val="00362618"/>
    <w:rsid w:val="00362888"/>
    <w:rsid w:val="00363172"/>
    <w:rsid w:val="0036379F"/>
    <w:rsid w:val="00363B68"/>
    <w:rsid w:val="00363F02"/>
    <w:rsid w:val="003641DD"/>
    <w:rsid w:val="00364FD7"/>
    <w:rsid w:val="00365564"/>
    <w:rsid w:val="00365880"/>
    <w:rsid w:val="00365C59"/>
    <w:rsid w:val="00365E65"/>
    <w:rsid w:val="00366DF8"/>
    <w:rsid w:val="00366E23"/>
    <w:rsid w:val="00366E35"/>
    <w:rsid w:val="00367006"/>
    <w:rsid w:val="00367603"/>
    <w:rsid w:val="00367A77"/>
    <w:rsid w:val="00370629"/>
    <w:rsid w:val="00371097"/>
    <w:rsid w:val="003725F1"/>
    <w:rsid w:val="003726B2"/>
    <w:rsid w:val="00372F70"/>
    <w:rsid w:val="003730B2"/>
    <w:rsid w:val="00373A6E"/>
    <w:rsid w:val="00373D45"/>
    <w:rsid w:val="00373F67"/>
    <w:rsid w:val="003740E0"/>
    <w:rsid w:val="00374F87"/>
    <w:rsid w:val="0037542C"/>
    <w:rsid w:val="0037549C"/>
    <w:rsid w:val="00375857"/>
    <w:rsid w:val="00375D40"/>
    <w:rsid w:val="003765B5"/>
    <w:rsid w:val="00376DC5"/>
    <w:rsid w:val="00377AF5"/>
    <w:rsid w:val="00380338"/>
    <w:rsid w:val="003807C6"/>
    <w:rsid w:val="003817F8"/>
    <w:rsid w:val="00381890"/>
    <w:rsid w:val="00382E9C"/>
    <w:rsid w:val="003837D6"/>
    <w:rsid w:val="00383A29"/>
    <w:rsid w:val="00384B12"/>
    <w:rsid w:val="003850BD"/>
    <w:rsid w:val="00385785"/>
    <w:rsid w:val="00387265"/>
    <w:rsid w:val="00387291"/>
    <w:rsid w:val="003874A0"/>
    <w:rsid w:val="00387A1F"/>
    <w:rsid w:val="00387C11"/>
    <w:rsid w:val="00390222"/>
    <w:rsid w:val="0039099D"/>
    <w:rsid w:val="0039108D"/>
    <w:rsid w:val="00391318"/>
    <w:rsid w:val="00391881"/>
    <w:rsid w:val="00393BD2"/>
    <w:rsid w:val="00393E54"/>
    <w:rsid w:val="00394DCF"/>
    <w:rsid w:val="00396AA6"/>
    <w:rsid w:val="00397328"/>
    <w:rsid w:val="003975EA"/>
    <w:rsid w:val="00397BE1"/>
    <w:rsid w:val="00397C46"/>
    <w:rsid w:val="00397D75"/>
    <w:rsid w:val="003A08CC"/>
    <w:rsid w:val="003A0D79"/>
    <w:rsid w:val="003A11C9"/>
    <w:rsid w:val="003A17B0"/>
    <w:rsid w:val="003A1D35"/>
    <w:rsid w:val="003A2902"/>
    <w:rsid w:val="003A294F"/>
    <w:rsid w:val="003A306F"/>
    <w:rsid w:val="003A3F56"/>
    <w:rsid w:val="003A49C8"/>
    <w:rsid w:val="003A4F97"/>
    <w:rsid w:val="003A5732"/>
    <w:rsid w:val="003A5D3E"/>
    <w:rsid w:val="003A5E9F"/>
    <w:rsid w:val="003A6408"/>
    <w:rsid w:val="003A6F99"/>
    <w:rsid w:val="003B07CB"/>
    <w:rsid w:val="003B084F"/>
    <w:rsid w:val="003B0C0A"/>
    <w:rsid w:val="003B1839"/>
    <w:rsid w:val="003B193E"/>
    <w:rsid w:val="003B2FBA"/>
    <w:rsid w:val="003B3718"/>
    <w:rsid w:val="003B3CB1"/>
    <w:rsid w:val="003B404A"/>
    <w:rsid w:val="003B405C"/>
    <w:rsid w:val="003B4DDC"/>
    <w:rsid w:val="003B5291"/>
    <w:rsid w:val="003B5764"/>
    <w:rsid w:val="003B6D9C"/>
    <w:rsid w:val="003B7622"/>
    <w:rsid w:val="003C0057"/>
    <w:rsid w:val="003C044A"/>
    <w:rsid w:val="003C0F2D"/>
    <w:rsid w:val="003C1764"/>
    <w:rsid w:val="003C1CCF"/>
    <w:rsid w:val="003C1D77"/>
    <w:rsid w:val="003C28E4"/>
    <w:rsid w:val="003C2B02"/>
    <w:rsid w:val="003C56C8"/>
    <w:rsid w:val="003C590D"/>
    <w:rsid w:val="003C5B49"/>
    <w:rsid w:val="003C5DE6"/>
    <w:rsid w:val="003C6708"/>
    <w:rsid w:val="003C68EB"/>
    <w:rsid w:val="003C6B7A"/>
    <w:rsid w:val="003C6C49"/>
    <w:rsid w:val="003C6D1E"/>
    <w:rsid w:val="003C75A2"/>
    <w:rsid w:val="003D00E1"/>
    <w:rsid w:val="003D0199"/>
    <w:rsid w:val="003D01AC"/>
    <w:rsid w:val="003D1277"/>
    <w:rsid w:val="003D15B5"/>
    <w:rsid w:val="003D1752"/>
    <w:rsid w:val="003D183F"/>
    <w:rsid w:val="003D2BDB"/>
    <w:rsid w:val="003D3485"/>
    <w:rsid w:val="003D4046"/>
    <w:rsid w:val="003D421F"/>
    <w:rsid w:val="003D4400"/>
    <w:rsid w:val="003D5108"/>
    <w:rsid w:val="003D59CC"/>
    <w:rsid w:val="003D5E7B"/>
    <w:rsid w:val="003D64B1"/>
    <w:rsid w:val="003D65E7"/>
    <w:rsid w:val="003D6AFB"/>
    <w:rsid w:val="003D6FD4"/>
    <w:rsid w:val="003D7052"/>
    <w:rsid w:val="003D78B5"/>
    <w:rsid w:val="003E0153"/>
    <w:rsid w:val="003E079C"/>
    <w:rsid w:val="003E0B99"/>
    <w:rsid w:val="003E186B"/>
    <w:rsid w:val="003E3233"/>
    <w:rsid w:val="003E3844"/>
    <w:rsid w:val="003E472F"/>
    <w:rsid w:val="003E4782"/>
    <w:rsid w:val="003E47ED"/>
    <w:rsid w:val="003E54C4"/>
    <w:rsid w:val="003E55F4"/>
    <w:rsid w:val="003E59A6"/>
    <w:rsid w:val="003E65D4"/>
    <w:rsid w:val="003E6C8F"/>
    <w:rsid w:val="003E6F35"/>
    <w:rsid w:val="003E7A8B"/>
    <w:rsid w:val="003E7D2F"/>
    <w:rsid w:val="003E7DFA"/>
    <w:rsid w:val="003F022F"/>
    <w:rsid w:val="003F03C2"/>
    <w:rsid w:val="003F0825"/>
    <w:rsid w:val="003F086F"/>
    <w:rsid w:val="003F0BC0"/>
    <w:rsid w:val="003F0DAA"/>
    <w:rsid w:val="003F0E87"/>
    <w:rsid w:val="003F1CF5"/>
    <w:rsid w:val="003F202C"/>
    <w:rsid w:val="003F29F9"/>
    <w:rsid w:val="003F31B3"/>
    <w:rsid w:val="003F3864"/>
    <w:rsid w:val="003F3AEB"/>
    <w:rsid w:val="003F3B99"/>
    <w:rsid w:val="003F3D06"/>
    <w:rsid w:val="003F3ED0"/>
    <w:rsid w:val="003F4155"/>
    <w:rsid w:val="003F42B9"/>
    <w:rsid w:val="003F4397"/>
    <w:rsid w:val="003F4603"/>
    <w:rsid w:val="003F4662"/>
    <w:rsid w:val="003F496C"/>
    <w:rsid w:val="003F6020"/>
    <w:rsid w:val="003F6127"/>
    <w:rsid w:val="003F63C3"/>
    <w:rsid w:val="003F64E2"/>
    <w:rsid w:val="003F6C38"/>
    <w:rsid w:val="004004B2"/>
    <w:rsid w:val="00400774"/>
    <w:rsid w:val="004011B0"/>
    <w:rsid w:val="00401956"/>
    <w:rsid w:val="004021A2"/>
    <w:rsid w:val="004037C8"/>
    <w:rsid w:val="00404BDE"/>
    <w:rsid w:val="00404E6B"/>
    <w:rsid w:val="0040535B"/>
    <w:rsid w:val="004053AE"/>
    <w:rsid w:val="004057D2"/>
    <w:rsid w:val="00405B89"/>
    <w:rsid w:val="00405CF6"/>
    <w:rsid w:val="00406122"/>
    <w:rsid w:val="00406235"/>
    <w:rsid w:val="00406FC3"/>
    <w:rsid w:val="00407905"/>
    <w:rsid w:val="00407F72"/>
    <w:rsid w:val="00410B7F"/>
    <w:rsid w:val="00411F61"/>
    <w:rsid w:val="004123BE"/>
    <w:rsid w:val="00412BA2"/>
    <w:rsid w:val="00412C2A"/>
    <w:rsid w:val="00412F40"/>
    <w:rsid w:val="004134D8"/>
    <w:rsid w:val="00413C2C"/>
    <w:rsid w:val="004145F7"/>
    <w:rsid w:val="0041492B"/>
    <w:rsid w:val="00414BB8"/>
    <w:rsid w:val="004151AD"/>
    <w:rsid w:val="00415DDF"/>
    <w:rsid w:val="004162F1"/>
    <w:rsid w:val="00416AA8"/>
    <w:rsid w:val="0041749B"/>
    <w:rsid w:val="004175CC"/>
    <w:rsid w:val="004176CA"/>
    <w:rsid w:val="00417766"/>
    <w:rsid w:val="00420317"/>
    <w:rsid w:val="0042050A"/>
    <w:rsid w:val="004205C0"/>
    <w:rsid w:val="004207F0"/>
    <w:rsid w:val="00420894"/>
    <w:rsid w:val="00421702"/>
    <w:rsid w:val="00421C82"/>
    <w:rsid w:val="00421E49"/>
    <w:rsid w:val="00422101"/>
    <w:rsid w:val="0042272F"/>
    <w:rsid w:val="00422F35"/>
    <w:rsid w:val="0042343E"/>
    <w:rsid w:val="00423900"/>
    <w:rsid w:val="00424B0A"/>
    <w:rsid w:val="00425275"/>
    <w:rsid w:val="0042537C"/>
    <w:rsid w:val="004253A3"/>
    <w:rsid w:val="004253BD"/>
    <w:rsid w:val="00425806"/>
    <w:rsid w:val="0042592A"/>
    <w:rsid w:val="00426235"/>
    <w:rsid w:val="0042641E"/>
    <w:rsid w:val="00426488"/>
    <w:rsid w:val="00426E92"/>
    <w:rsid w:val="0042735F"/>
    <w:rsid w:val="00427518"/>
    <w:rsid w:val="0042751B"/>
    <w:rsid w:val="004276AD"/>
    <w:rsid w:val="004279AE"/>
    <w:rsid w:val="00427C07"/>
    <w:rsid w:val="00430553"/>
    <w:rsid w:val="0043100C"/>
    <w:rsid w:val="00431056"/>
    <w:rsid w:val="004322A7"/>
    <w:rsid w:val="00432819"/>
    <w:rsid w:val="00433CDF"/>
    <w:rsid w:val="0043422B"/>
    <w:rsid w:val="00434603"/>
    <w:rsid w:val="0043555C"/>
    <w:rsid w:val="0043573F"/>
    <w:rsid w:val="00435A1C"/>
    <w:rsid w:val="00437A8F"/>
    <w:rsid w:val="00440469"/>
    <w:rsid w:val="0044088D"/>
    <w:rsid w:val="00440F31"/>
    <w:rsid w:val="00441285"/>
    <w:rsid w:val="0044198F"/>
    <w:rsid w:val="00442B1B"/>
    <w:rsid w:val="0044329D"/>
    <w:rsid w:val="00443589"/>
    <w:rsid w:val="00444024"/>
    <w:rsid w:val="004441E1"/>
    <w:rsid w:val="00444388"/>
    <w:rsid w:val="0044492D"/>
    <w:rsid w:val="00444CA8"/>
    <w:rsid w:val="00444D19"/>
    <w:rsid w:val="00446B30"/>
    <w:rsid w:val="00447471"/>
    <w:rsid w:val="0044777A"/>
    <w:rsid w:val="0044791E"/>
    <w:rsid w:val="00447AB3"/>
    <w:rsid w:val="0045052B"/>
    <w:rsid w:val="00450FD7"/>
    <w:rsid w:val="0045191A"/>
    <w:rsid w:val="004524FF"/>
    <w:rsid w:val="00452A31"/>
    <w:rsid w:val="00452D33"/>
    <w:rsid w:val="004541A4"/>
    <w:rsid w:val="004544E8"/>
    <w:rsid w:val="00454C16"/>
    <w:rsid w:val="00454D02"/>
    <w:rsid w:val="00454F7B"/>
    <w:rsid w:val="004559FC"/>
    <w:rsid w:val="00456A85"/>
    <w:rsid w:val="00456E3E"/>
    <w:rsid w:val="004577E1"/>
    <w:rsid w:val="004607BE"/>
    <w:rsid w:val="0046129D"/>
    <w:rsid w:val="00461DF7"/>
    <w:rsid w:val="0046244C"/>
    <w:rsid w:val="00462800"/>
    <w:rsid w:val="00462AEF"/>
    <w:rsid w:val="0046370A"/>
    <w:rsid w:val="00463E78"/>
    <w:rsid w:val="004644EB"/>
    <w:rsid w:val="00464936"/>
    <w:rsid w:val="00464B6A"/>
    <w:rsid w:val="0046544A"/>
    <w:rsid w:val="00465CAC"/>
    <w:rsid w:val="00466B7F"/>
    <w:rsid w:val="00467044"/>
    <w:rsid w:val="004676E3"/>
    <w:rsid w:val="004676E5"/>
    <w:rsid w:val="00467C1D"/>
    <w:rsid w:val="00467DD3"/>
    <w:rsid w:val="00467E17"/>
    <w:rsid w:val="00470F5E"/>
    <w:rsid w:val="0047191C"/>
    <w:rsid w:val="00471AFF"/>
    <w:rsid w:val="0047211D"/>
    <w:rsid w:val="00472807"/>
    <w:rsid w:val="00472924"/>
    <w:rsid w:val="00472998"/>
    <w:rsid w:val="00472A78"/>
    <w:rsid w:val="00474AC5"/>
    <w:rsid w:val="00475C05"/>
    <w:rsid w:val="004767C9"/>
    <w:rsid w:val="00476E74"/>
    <w:rsid w:val="00477058"/>
    <w:rsid w:val="004771C6"/>
    <w:rsid w:val="0047741F"/>
    <w:rsid w:val="00477DDD"/>
    <w:rsid w:val="004810F4"/>
    <w:rsid w:val="00481908"/>
    <w:rsid w:val="00481E0B"/>
    <w:rsid w:val="00481FDC"/>
    <w:rsid w:val="004827DA"/>
    <w:rsid w:val="00483942"/>
    <w:rsid w:val="004840A5"/>
    <w:rsid w:val="0048471B"/>
    <w:rsid w:val="00484BFC"/>
    <w:rsid w:val="004850F6"/>
    <w:rsid w:val="004869C3"/>
    <w:rsid w:val="004872E9"/>
    <w:rsid w:val="00487397"/>
    <w:rsid w:val="00487483"/>
    <w:rsid w:val="00490949"/>
    <w:rsid w:val="00490CDA"/>
    <w:rsid w:val="00490EFE"/>
    <w:rsid w:val="004912A0"/>
    <w:rsid w:val="0049180E"/>
    <w:rsid w:val="004918BB"/>
    <w:rsid w:val="00491AE8"/>
    <w:rsid w:val="00491BD2"/>
    <w:rsid w:val="004924D4"/>
    <w:rsid w:val="00492CFF"/>
    <w:rsid w:val="00492E4D"/>
    <w:rsid w:val="0049319C"/>
    <w:rsid w:val="004936BF"/>
    <w:rsid w:val="00493E56"/>
    <w:rsid w:val="00493FBF"/>
    <w:rsid w:val="00494267"/>
    <w:rsid w:val="00494EA0"/>
    <w:rsid w:val="00494FF4"/>
    <w:rsid w:val="00495280"/>
    <w:rsid w:val="004967FF"/>
    <w:rsid w:val="004A0815"/>
    <w:rsid w:val="004A0F09"/>
    <w:rsid w:val="004A1932"/>
    <w:rsid w:val="004A1D94"/>
    <w:rsid w:val="004A2C31"/>
    <w:rsid w:val="004A2DE6"/>
    <w:rsid w:val="004A3A11"/>
    <w:rsid w:val="004A3E29"/>
    <w:rsid w:val="004A3E9A"/>
    <w:rsid w:val="004A3FDD"/>
    <w:rsid w:val="004A408A"/>
    <w:rsid w:val="004A41BD"/>
    <w:rsid w:val="004A492B"/>
    <w:rsid w:val="004A4B94"/>
    <w:rsid w:val="004A4CBE"/>
    <w:rsid w:val="004A526C"/>
    <w:rsid w:val="004A5451"/>
    <w:rsid w:val="004A67F4"/>
    <w:rsid w:val="004A685D"/>
    <w:rsid w:val="004A7049"/>
    <w:rsid w:val="004A7172"/>
    <w:rsid w:val="004A7641"/>
    <w:rsid w:val="004A77A0"/>
    <w:rsid w:val="004B01E6"/>
    <w:rsid w:val="004B03C9"/>
    <w:rsid w:val="004B093F"/>
    <w:rsid w:val="004B0D03"/>
    <w:rsid w:val="004B0F49"/>
    <w:rsid w:val="004B171C"/>
    <w:rsid w:val="004B182B"/>
    <w:rsid w:val="004B1935"/>
    <w:rsid w:val="004B21FD"/>
    <w:rsid w:val="004B4488"/>
    <w:rsid w:val="004B4584"/>
    <w:rsid w:val="004B4E2C"/>
    <w:rsid w:val="004B60BD"/>
    <w:rsid w:val="004B6438"/>
    <w:rsid w:val="004B64FC"/>
    <w:rsid w:val="004B690C"/>
    <w:rsid w:val="004B6BE0"/>
    <w:rsid w:val="004B723D"/>
    <w:rsid w:val="004B7EFA"/>
    <w:rsid w:val="004B7FCE"/>
    <w:rsid w:val="004C00DA"/>
    <w:rsid w:val="004C036A"/>
    <w:rsid w:val="004C0B77"/>
    <w:rsid w:val="004C0E31"/>
    <w:rsid w:val="004C22DC"/>
    <w:rsid w:val="004C23A6"/>
    <w:rsid w:val="004C2652"/>
    <w:rsid w:val="004C34A0"/>
    <w:rsid w:val="004C38E0"/>
    <w:rsid w:val="004C3AA7"/>
    <w:rsid w:val="004C3EE1"/>
    <w:rsid w:val="004C415E"/>
    <w:rsid w:val="004C4355"/>
    <w:rsid w:val="004C44CD"/>
    <w:rsid w:val="004C542D"/>
    <w:rsid w:val="004C62B2"/>
    <w:rsid w:val="004C6469"/>
    <w:rsid w:val="004C64E7"/>
    <w:rsid w:val="004C694F"/>
    <w:rsid w:val="004C6C13"/>
    <w:rsid w:val="004D06B4"/>
    <w:rsid w:val="004D088F"/>
    <w:rsid w:val="004D0C85"/>
    <w:rsid w:val="004D0EC9"/>
    <w:rsid w:val="004D1D10"/>
    <w:rsid w:val="004D203F"/>
    <w:rsid w:val="004D2562"/>
    <w:rsid w:val="004D2A1A"/>
    <w:rsid w:val="004D2F0E"/>
    <w:rsid w:val="004D2FEB"/>
    <w:rsid w:val="004D30B1"/>
    <w:rsid w:val="004D3A07"/>
    <w:rsid w:val="004D3ACE"/>
    <w:rsid w:val="004D48C1"/>
    <w:rsid w:val="004D49C2"/>
    <w:rsid w:val="004D4ECE"/>
    <w:rsid w:val="004D525B"/>
    <w:rsid w:val="004D5636"/>
    <w:rsid w:val="004D6749"/>
    <w:rsid w:val="004D6F8F"/>
    <w:rsid w:val="004D701C"/>
    <w:rsid w:val="004D754C"/>
    <w:rsid w:val="004D7676"/>
    <w:rsid w:val="004E0F76"/>
    <w:rsid w:val="004E14CB"/>
    <w:rsid w:val="004E1A84"/>
    <w:rsid w:val="004E266E"/>
    <w:rsid w:val="004E2E0E"/>
    <w:rsid w:val="004E2E1D"/>
    <w:rsid w:val="004E3045"/>
    <w:rsid w:val="004E3378"/>
    <w:rsid w:val="004E3AB3"/>
    <w:rsid w:val="004E4375"/>
    <w:rsid w:val="004E4F88"/>
    <w:rsid w:val="004E750D"/>
    <w:rsid w:val="004F08D8"/>
    <w:rsid w:val="004F0A5E"/>
    <w:rsid w:val="004F0CA7"/>
    <w:rsid w:val="004F0E24"/>
    <w:rsid w:val="004F0F84"/>
    <w:rsid w:val="004F1119"/>
    <w:rsid w:val="004F181E"/>
    <w:rsid w:val="004F1837"/>
    <w:rsid w:val="004F1932"/>
    <w:rsid w:val="004F220D"/>
    <w:rsid w:val="004F2BF9"/>
    <w:rsid w:val="004F2E5E"/>
    <w:rsid w:val="004F35F8"/>
    <w:rsid w:val="004F3916"/>
    <w:rsid w:val="004F3A01"/>
    <w:rsid w:val="004F3AA3"/>
    <w:rsid w:val="004F3C8C"/>
    <w:rsid w:val="004F3FD1"/>
    <w:rsid w:val="004F4118"/>
    <w:rsid w:val="004F4416"/>
    <w:rsid w:val="004F4D12"/>
    <w:rsid w:val="004F51AC"/>
    <w:rsid w:val="004F5ABC"/>
    <w:rsid w:val="004F6A16"/>
    <w:rsid w:val="004F6B05"/>
    <w:rsid w:val="004F6C42"/>
    <w:rsid w:val="004F6E63"/>
    <w:rsid w:val="004F78EE"/>
    <w:rsid w:val="004F7A76"/>
    <w:rsid w:val="004F7F3A"/>
    <w:rsid w:val="00500232"/>
    <w:rsid w:val="005016DB"/>
    <w:rsid w:val="00501D59"/>
    <w:rsid w:val="005022F2"/>
    <w:rsid w:val="00502453"/>
    <w:rsid w:val="00502F86"/>
    <w:rsid w:val="00503298"/>
    <w:rsid w:val="00503EBA"/>
    <w:rsid w:val="00503EBD"/>
    <w:rsid w:val="0050408A"/>
    <w:rsid w:val="005045E9"/>
    <w:rsid w:val="00504A79"/>
    <w:rsid w:val="00504ABC"/>
    <w:rsid w:val="0050673C"/>
    <w:rsid w:val="00506B8C"/>
    <w:rsid w:val="005071E4"/>
    <w:rsid w:val="0050777B"/>
    <w:rsid w:val="00507A17"/>
    <w:rsid w:val="00507AE4"/>
    <w:rsid w:val="00507DA5"/>
    <w:rsid w:val="00507EAA"/>
    <w:rsid w:val="00510B20"/>
    <w:rsid w:val="00510D46"/>
    <w:rsid w:val="00511949"/>
    <w:rsid w:val="00511DB9"/>
    <w:rsid w:val="00512779"/>
    <w:rsid w:val="005130CE"/>
    <w:rsid w:val="005132E8"/>
    <w:rsid w:val="005141B1"/>
    <w:rsid w:val="005142F4"/>
    <w:rsid w:val="00514AC2"/>
    <w:rsid w:val="00514ACC"/>
    <w:rsid w:val="00514C33"/>
    <w:rsid w:val="0051512A"/>
    <w:rsid w:val="00515FF9"/>
    <w:rsid w:val="00516DBD"/>
    <w:rsid w:val="00517133"/>
    <w:rsid w:val="00517344"/>
    <w:rsid w:val="005174EB"/>
    <w:rsid w:val="0051751D"/>
    <w:rsid w:val="00517B93"/>
    <w:rsid w:val="00520C1C"/>
    <w:rsid w:val="00521C56"/>
    <w:rsid w:val="00523149"/>
    <w:rsid w:val="005233D3"/>
    <w:rsid w:val="005235E5"/>
    <w:rsid w:val="0052394F"/>
    <w:rsid w:val="00524126"/>
    <w:rsid w:val="005250D8"/>
    <w:rsid w:val="005257D9"/>
    <w:rsid w:val="00525BB5"/>
    <w:rsid w:val="00525D14"/>
    <w:rsid w:val="00525E02"/>
    <w:rsid w:val="00526614"/>
    <w:rsid w:val="005267A6"/>
    <w:rsid w:val="005275F2"/>
    <w:rsid w:val="00527625"/>
    <w:rsid w:val="005300E4"/>
    <w:rsid w:val="00531093"/>
    <w:rsid w:val="005310DC"/>
    <w:rsid w:val="00532422"/>
    <w:rsid w:val="00532B03"/>
    <w:rsid w:val="00532B98"/>
    <w:rsid w:val="00532E2F"/>
    <w:rsid w:val="00533020"/>
    <w:rsid w:val="005347F5"/>
    <w:rsid w:val="005349E7"/>
    <w:rsid w:val="005356E4"/>
    <w:rsid w:val="00535D68"/>
    <w:rsid w:val="00536173"/>
    <w:rsid w:val="0053686B"/>
    <w:rsid w:val="0053722B"/>
    <w:rsid w:val="00537D03"/>
    <w:rsid w:val="00537EA6"/>
    <w:rsid w:val="0054051C"/>
    <w:rsid w:val="005407DD"/>
    <w:rsid w:val="00541325"/>
    <w:rsid w:val="00541DD8"/>
    <w:rsid w:val="00541F82"/>
    <w:rsid w:val="00542397"/>
    <w:rsid w:val="00542B34"/>
    <w:rsid w:val="00542C0B"/>
    <w:rsid w:val="00542E19"/>
    <w:rsid w:val="005433E8"/>
    <w:rsid w:val="005435DE"/>
    <w:rsid w:val="005436E3"/>
    <w:rsid w:val="00543EFE"/>
    <w:rsid w:val="00544044"/>
    <w:rsid w:val="0054522A"/>
    <w:rsid w:val="0054629A"/>
    <w:rsid w:val="00546D43"/>
    <w:rsid w:val="00547093"/>
    <w:rsid w:val="00547219"/>
    <w:rsid w:val="00547C5C"/>
    <w:rsid w:val="005516F5"/>
    <w:rsid w:val="0055228D"/>
    <w:rsid w:val="005522C6"/>
    <w:rsid w:val="005526E6"/>
    <w:rsid w:val="005527A5"/>
    <w:rsid w:val="0055379C"/>
    <w:rsid w:val="00553BC8"/>
    <w:rsid w:val="00554787"/>
    <w:rsid w:val="005552B3"/>
    <w:rsid w:val="005552B8"/>
    <w:rsid w:val="00555A0B"/>
    <w:rsid w:val="00555F4B"/>
    <w:rsid w:val="00556AA4"/>
    <w:rsid w:val="00557604"/>
    <w:rsid w:val="0055771A"/>
    <w:rsid w:val="005602A8"/>
    <w:rsid w:val="00560B48"/>
    <w:rsid w:val="0056127A"/>
    <w:rsid w:val="00561658"/>
    <w:rsid w:val="00561788"/>
    <w:rsid w:val="005617E3"/>
    <w:rsid w:val="0056191B"/>
    <w:rsid w:val="00561A6A"/>
    <w:rsid w:val="00562BE6"/>
    <w:rsid w:val="00562DF6"/>
    <w:rsid w:val="00564A77"/>
    <w:rsid w:val="00564AEC"/>
    <w:rsid w:val="00564B20"/>
    <w:rsid w:val="00565CC6"/>
    <w:rsid w:val="0056667B"/>
    <w:rsid w:val="005668DD"/>
    <w:rsid w:val="00566D9B"/>
    <w:rsid w:val="00567BF2"/>
    <w:rsid w:val="005700BD"/>
    <w:rsid w:val="00570244"/>
    <w:rsid w:val="00570EC8"/>
    <w:rsid w:val="00571068"/>
    <w:rsid w:val="0057151F"/>
    <w:rsid w:val="005719ED"/>
    <w:rsid w:val="00571FCE"/>
    <w:rsid w:val="005726F7"/>
    <w:rsid w:val="00574085"/>
    <w:rsid w:val="0057454D"/>
    <w:rsid w:val="00574814"/>
    <w:rsid w:val="005750AD"/>
    <w:rsid w:val="005750F2"/>
    <w:rsid w:val="00575917"/>
    <w:rsid w:val="00577062"/>
    <w:rsid w:val="00581B1A"/>
    <w:rsid w:val="00582267"/>
    <w:rsid w:val="005822AD"/>
    <w:rsid w:val="00582661"/>
    <w:rsid w:val="005832DD"/>
    <w:rsid w:val="00583725"/>
    <w:rsid w:val="00583E26"/>
    <w:rsid w:val="005844E1"/>
    <w:rsid w:val="005845EF"/>
    <w:rsid w:val="00584955"/>
    <w:rsid w:val="005852D1"/>
    <w:rsid w:val="00585536"/>
    <w:rsid w:val="0058581D"/>
    <w:rsid w:val="00585BDF"/>
    <w:rsid w:val="0058608D"/>
    <w:rsid w:val="005872FE"/>
    <w:rsid w:val="005875AB"/>
    <w:rsid w:val="00587AAE"/>
    <w:rsid w:val="00587FC5"/>
    <w:rsid w:val="00590BD1"/>
    <w:rsid w:val="00591311"/>
    <w:rsid w:val="005914D7"/>
    <w:rsid w:val="00591CB6"/>
    <w:rsid w:val="00592D38"/>
    <w:rsid w:val="0059362F"/>
    <w:rsid w:val="005938DC"/>
    <w:rsid w:val="00593940"/>
    <w:rsid w:val="005939AB"/>
    <w:rsid w:val="00594392"/>
    <w:rsid w:val="00594C56"/>
    <w:rsid w:val="00594C86"/>
    <w:rsid w:val="00595E5F"/>
    <w:rsid w:val="00596243"/>
    <w:rsid w:val="00596500"/>
    <w:rsid w:val="005965D9"/>
    <w:rsid w:val="00596749"/>
    <w:rsid w:val="00596BC9"/>
    <w:rsid w:val="005974D6"/>
    <w:rsid w:val="005A09B9"/>
    <w:rsid w:val="005A0B42"/>
    <w:rsid w:val="005A0B92"/>
    <w:rsid w:val="005A167A"/>
    <w:rsid w:val="005A1E83"/>
    <w:rsid w:val="005A228A"/>
    <w:rsid w:val="005A2E9B"/>
    <w:rsid w:val="005A341A"/>
    <w:rsid w:val="005A35B5"/>
    <w:rsid w:val="005A3B1E"/>
    <w:rsid w:val="005A421A"/>
    <w:rsid w:val="005A42B2"/>
    <w:rsid w:val="005A4A14"/>
    <w:rsid w:val="005A4E7F"/>
    <w:rsid w:val="005A5AD7"/>
    <w:rsid w:val="005A6123"/>
    <w:rsid w:val="005A6393"/>
    <w:rsid w:val="005A65C8"/>
    <w:rsid w:val="005A6AE8"/>
    <w:rsid w:val="005A6E89"/>
    <w:rsid w:val="005A7E93"/>
    <w:rsid w:val="005B064D"/>
    <w:rsid w:val="005B1F06"/>
    <w:rsid w:val="005B261F"/>
    <w:rsid w:val="005B278C"/>
    <w:rsid w:val="005B2A58"/>
    <w:rsid w:val="005B2B45"/>
    <w:rsid w:val="005B308A"/>
    <w:rsid w:val="005B3807"/>
    <w:rsid w:val="005B3ED8"/>
    <w:rsid w:val="005B469B"/>
    <w:rsid w:val="005B4B94"/>
    <w:rsid w:val="005C02A6"/>
    <w:rsid w:val="005C04C3"/>
    <w:rsid w:val="005C082B"/>
    <w:rsid w:val="005C21F1"/>
    <w:rsid w:val="005C2A6B"/>
    <w:rsid w:val="005C2B64"/>
    <w:rsid w:val="005C2BFA"/>
    <w:rsid w:val="005C30D2"/>
    <w:rsid w:val="005C30ED"/>
    <w:rsid w:val="005C3127"/>
    <w:rsid w:val="005C345D"/>
    <w:rsid w:val="005C3C50"/>
    <w:rsid w:val="005C42EB"/>
    <w:rsid w:val="005C4541"/>
    <w:rsid w:val="005C4E2C"/>
    <w:rsid w:val="005C4F65"/>
    <w:rsid w:val="005C5000"/>
    <w:rsid w:val="005C501B"/>
    <w:rsid w:val="005C539C"/>
    <w:rsid w:val="005C608C"/>
    <w:rsid w:val="005C62EE"/>
    <w:rsid w:val="005C6680"/>
    <w:rsid w:val="005C7278"/>
    <w:rsid w:val="005C74B4"/>
    <w:rsid w:val="005C7719"/>
    <w:rsid w:val="005C78FB"/>
    <w:rsid w:val="005C7CC2"/>
    <w:rsid w:val="005D019E"/>
    <w:rsid w:val="005D0FD7"/>
    <w:rsid w:val="005D1A75"/>
    <w:rsid w:val="005D1BA3"/>
    <w:rsid w:val="005D1F4F"/>
    <w:rsid w:val="005D2274"/>
    <w:rsid w:val="005D2FC5"/>
    <w:rsid w:val="005D300D"/>
    <w:rsid w:val="005D334C"/>
    <w:rsid w:val="005D3370"/>
    <w:rsid w:val="005D36C8"/>
    <w:rsid w:val="005D403A"/>
    <w:rsid w:val="005D4196"/>
    <w:rsid w:val="005D420B"/>
    <w:rsid w:val="005D461E"/>
    <w:rsid w:val="005D4D78"/>
    <w:rsid w:val="005D518B"/>
    <w:rsid w:val="005D5482"/>
    <w:rsid w:val="005D5EAF"/>
    <w:rsid w:val="005D6066"/>
    <w:rsid w:val="005D6350"/>
    <w:rsid w:val="005D70E2"/>
    <w:rsid w:val="005D71C7"/>
    <w:rsid w:val="005D7648"/>
    <w:rsid w:val="005E057D"/>
    <w:rsid w:val="005E130E"/>
    <w:rsid w:val="005E13EA"/>
    <w:rsid w:val="005E1C23"/>
    <w:rsid w:val="005E1CFF"/>
    <w:rsid w:val="005E23F1"/>
    <w:rsid w:val="005E32AD"/>
    <w:rsid w:val="005E3809"/>
    <w:rsid w:val="005E4630"/>
    <w:rsid w:val="005E47F0"/>
    <w:rsid w:val="005E4F9F"/>
    <w:rsid w:val="005E5318"/>
    <w:rsid w:val="005E5765"/>
    <w:rsid w:val="005E59DD"/>
    <w:rsid w:val="005E5CA3"/>
    <w:rsid w:val="005E608C"/>
    <w:rsid w:val="005E60FB"/>
    <w:rsid w:val="005E6435"/>
    <w:rsid w:val="005E65E1"/>
    <w:rsid w:val="005E698D"/>
    <w:rsid w:val="005E6C83"/>
    <w:rsid w:val="005E706D"/>
    <w:rsid w:val="005E740F"/>
    <w:rsid w:val="005F0257"/>
    <w:rsid w:val="005F0CF5"/>
    <w:rsid w:val="005F189F"/>
    <w:rsid w:val="005F1901"/>
    <w:rsid w:val="005F2547"/>
    <w:rsid w:val="005F282C"/>
    <w:rsid w:val="005F2F6F"/>
    <w:rsid w:val="005F3C9C"/>
    <w:rsid w:val="005F3E0A"/>
    <w:rsid w:val="005F3E38"/>
    <w:rsid w:val="005F4C54"/>
    <w:rsid w:val="005F4DF1"/>
    <w:rsid w:val="005F4E5C"/>
    <w:rsid w:val="005F5963"/>
    <w:rsid w:val="005F6185"/>
    <w:rsid w:val="005F687D"/>
    <w:rsid w:val="005F6F75"/>
    <w:rsid w:val="005F7400"/>
    <w:rsid w:val="005F7E5F"/>
    <w:rsid w:val="005F7F27"/>
    <w:rsid w:val="00600186"/>
    <w:rsid w:val="00602464"/>
    <w:rsid w:val="00602DBD"/>
    <w:rsid w:val="00603E8C"/>
    <w:rsid w:val="006040FA"/>
    <w:rsid w:val="00604E5D"/>
    <w:rsid w:val="00605351"/>
    <w:rsid w:val="006055F2"/>
    <w:rsid w:val="00606189"/>
    <w:rsid w:val="006072DC"/>
    <w:rsid w:val="00607A23"/>
    <w:rsid w:val="00607B17"/>
    <w:rsid w:val="006100EB"/>
    <w:rsid w:val="0061038E"/>
    <w:rsid w:val="00610632"/>
    <w:rsid w:val="00610C7C"/>
    <w:rsid w:val="00611ADB"/>
    <w:rsid w:val="00612455"/>
    <w:rsid w:val="006127EB"/>
    <w:rsid w:val="00612CDD"/>
    <w:rsid w:val="00612E81"/>
    <w:rsid w:val="006136F7"/>
    <w:rsid w:val="00614D5F"/>
    <w:rsid w:val="00614EF2"/>
    <w:rsid w:val="00615564"/>
    <w:rsid w:val="00615B98"/>
    <w:rsid w:val="006164F0"/>
    <w:rsid w:val="006173C3"/>
    <w:rsid w:val="0062017D"/>
    <w:rsid w:val="00620309"/>
    <w:rsid w:val="0062049C"/>
    <w:rsid w:val="006205F6"/>
    <w:rsid w:val="00620895"/>
    <w:rsid w:val="00620D36"/>
    <w:rsid w:val="00620EBE"/>
    <w:rsid w:val="00621434"/>
    <w:rsid w:val="00621836"/>
    <w:rsid w:val="006228ED"/>
    <w:rsid w:val="006229B1"/>
    <w:rsid w:val="006230ED"/>
    <w:rsid w:val="00623507"/>
    <w:rsid w:val="00623685"/>
    <w:rsid w:val="00623CD0"/>
    <w:rsid w:val="00624841"/>
    <w:rsid w:val="00624C24"/>
    <w:rsid w:val="006253ED"/>
    <w:rsid w:val="00625F19"/>
    <w:rsid w:val="00627583"/>
    <w:rsid w:val="00627699"/>
    <w:rsid w:val="00627AB7"/>
    <w:rsid w:val="00627AE1"/>
    <w:rsid w:val="00627CC2"/>
    <w:rsid w:val="00627ED2"/>
    <w:rsid w:val="0063009E"/>
    <w:rsid w:val="00630263"/>
    <w:rsid w:val="00630DD0"/>
    <w:rsid w:val="00631010"/>
    <w:rsid w:val="0063145A"/>
    <w:rsid w:val="0063152D"/>
    <w:rsid w:val="00631D65"/>
    <w:rsid w:val="00631F61"/>
    <w:rsid w:val="0063201B"/>
    <w:rsid w:val="00632055"/>
    <w:rsid w:val="00634867"/>
    <w:rsid w:val="006352E2"/>
    <w:rsid w:val="00635531"/>
    <w:rsid w:val="00635B4E"/>
    <w:rsid w:val="00636420"/>
    <w:rsid w:val="00636A8B"/>
    <w:rsid w:val="00636CB4"/>
    <w:rsid w:val="00636DAC"/>
    <w:rsid w:val="00636ED6"/>
    <w:rsid w:val="0063738E"/>
    <w:rsid w:val="006373DD"/>
    <w:rsid w:val="00637623"/>
    <w:rsid w:val="00637CD6"/>
    <w:rsid w:val="0064145A"/>
    <w:rsid w:val="00642284"/>
    <w:rsid w:val="006432D3"/>
    <w:rsid w:val="0064377F"/>
    <w:rsid w:val="00643ABC"/>
    <w:rsid w:val="00643D28"/>
    <w:rsid w:val="00644210"/>
    <w:rsid w:val="0064440C"/>
    <w:rsid w:val="00644FCE"/>
    <w:rsid w:val="0064519B"/>
    <w:rsid w:val="0064540E"/>
    <w:rsid w:val="006455B3"/>
    <w:rsid w:val="00645752"/>
    <w:rsid w:val="0064687B"/>
    <w:rsid w:val="0065012F"/>
    <w:rsid w:val="00650194"/>
    <w:rsid w:val="0065048E"/>
    <w:rsid w:val="00650510"/>
    <w:rsid w:val="006512DB"/>
    <w:rsid w:val="00651750"/>
    <w:rsid w:val="00651840"/>
    <w:rsid w:val="00651B31"/>
    <w:rsid w:val="00651FB4"/>
    <w:rsid w:val="006521D2"/>
    <w:rsid w:val="006523B9"/>
    <w:rsid w:val="00653104"/>
    <w:rsid w:val="006531FD"/>
    <w:rsid w:val="00653659"/>
    <w:rsid w:val="00653775"/>
    <w:rsid w:val="00653852"/>
    <w:rsid w:val="006538CE"/>
    <w:rsid w:val="00653C95"/>
    <w:rsid w:val="006555CB"/>
    <w:rsid w:val="006559D7"/>
    <w:rsid w:val="00656202"/>
    <w:rsid w:val="0065658E"/>
    <w:rsid w:val="006566F8"/>
    <w:rsid w:val="00657455"/>
    <w:rsid w:val="00657969"/>
    <w:rsid w:val="006579E8"/>
    <w:rsid w:val="00660349"/>
    <w:rsid w:val="00660A0F"/>
    <w:rsid w:val="00660C1F"/>
    <w:rsid w:val="00660F9F"/>
    <w:rsid w:val="0066180D"/>
    <w:rsid w:val="00661C2E"/>
    <w:rsid w:val="00661D8E"/>
    <w:rsid w:val="00661E51"/>
    <w:rsid w:val="006621B0"/>
    <w:rsid w:val="0066249B"/>
    <w:rsid w:val="006628A1"/>
    <w:rsid w:val="00662FCF"/>
    <w:rsid w:val="0066357C"/>
    <w:rsid w:val="006656F8"/>
    <w:rsid w:val="0066573F"/>
    <w:rsid w:val="006660F8"/>
    <w:rsid w:val="00666695"/>
    <w:rsid w:val="006667B4"/>
    <w:rsid w:val="00667DF8"/>
    <w:rsid w:val="00667E0E"/>
    <w:rsid w:val="0067054C"/>
    <w:rsid w:val="00670633"/>
    <w:rsid w:val="00670E8D"/>
    <w:rsid w:val="00671120"/>
    <w:rsid w:val="006722A4"/>
    <w:rsid w:val="006724C7"/>
    <w:rsid w:val="00672E80"/>
    <w:rsid w:val="0067368B"/>
    <w:rsid w:val="00673B1D"/>
    <w:rsid w:val="00674DE1"/>
    <w:rsid w:val="00676204"/>
    <w:rsid w:val="006765F8"/>
    <w:rsid w:val="00676F0E"/>
    <w:rsid w:val="00676FB1"/>
    <w:rsid w:val="0067700C"/>
    <w:rsid w:val="00677D46"/>
    <w:rsid w:val="0068030A"/>
    <w:rsid w:val="00680443"/>
    <w:rsid w:val="00680F62"/>
    <w:rsid w:val="00681048"/>
    <w:rsid w:val="00682456"/>
    <w:rsid w:val="0068340E"/>
    <w:rsid w:val="00683D89"/>
    <w:rsid w:val="0068439E"/>
    <w:rsid w:val="006848B3"/>
    <w:rsid w:val="006848E9"/>
    <w:rsid w:val="00685515"/>
    <w:rsid w:val="00685BDE"/>
    <w:rsid w:val="00686525"/>
    <w:rsid w:val="00687038"/>
    <w:rsid w:val="006878A1"/>
    <w:rsid w:val="006878FE"/>
    <w:rsid w:val="006879A5"/>
    <w:rsid w:val="00690196"/>
    <w:rsid w:val="006903B7"/>
    <w:rsid w:val="00691CD5"/>
    <w:rsid w:val="00692051"/>
    <w:rsid w:val="006921C6"/>
    <w:rsid w:val="006924FC"/>
    <w:rsid w:val="006931F3"/>
    <w:rsid w:val="006939CD"/>
    <w:rsid w:val="00693B5D"/>
    <w:rsid w:val="006941EE"/>
    <w:rsid w:val="0069534F"/>
    <w:rsid w:val="00695972"/>
    <w:rsid w:val="00695BE0"/>
    <w:rsid w:val="00695D92"/>
    <w:rsid w:val="00695E48"/>
    <w:rsid w:val="0069642F"/>
    <w:rsid w:val="00696B20"/>
    <w:rsid w:val="00696B43"/>
    <w:rsid w:val="0069717E"/>
    <w:rsid w:val="00697849"/>
    <w:rsid w:val="00697BEF"/>
    <w:rsid w:val="00697CEA"/>
    <w:rsid w:val="006A024B"/>
    <w:rsid w:val="006A0D60"/>
    <w:rsid w:val="006A0DCF"/>
    <w:rsid w:val="006A0E5F"/>
    <w:rsid w:val="006A1530"/>
    <w:rsid w:val="006A174F"/>
    <w:rsid w:val="006A2332"/>
    <w:rsid w:val="006A2414"/>
    <w:rsid w:val="006A3823"/>
    <w:rsid w:val="006A3DDC"/>
    <w:rsid w:val="006A41EF"/>
    <w:rsid w:val="006A4B53"/>
    <w:rsid w:val="006A54D7"/>
    <w:rsid w:val="006A5A02"/>
    <w:rsid w:val="006A5F63"/>
    <w:rsid w:val="006A6833"/>
    <w:rsid w:val="006A70CD"/>
    <w:rsid w:val="006A7429"/>
    <w:rsid w:val="006A76AB"/>
    <w:rsid w:val="006A7A44"/>
    <w:rsid w:val="006A7C78"/>
    <w:rsid w:val="006A7D2C"/>
    <w:rsid w:val="006A7F5B"/>
    <w:rsid w:val="006B0E39"/>
    <w:rsid w:val="006B151E"/>
    <w:rsid w:val="006B171C"/>
    <w:rsid w:val="006B1AFC"/>
    <w:rsid w:val="006B253A"/>
    <w:rsid w:val="006B3280"/>
    <w:rsid w:val="006B3866"/>
    <w:rsid w:val="006B3A33"/>
    <w:rsid w:val="006B4023"/>
    <w:rsid w:val="006B4E86"/>
    <w:rsid w:val="006B519B"/>
    <w:rsid w:val="006B5386"/>
    <w:rsid w:val="006B5DAC"/>
    <w:rsid w:val="006B6D8F"/>
    <w:rsid w:val="006B6F55"/>
    <w:rsid w:val="006B72A7"/>
    <w:rsid w:val="006B7399"/>
    <w:rsid w:val="006B7A32"/>
    <w:rsid w:val="006B7D77"/>
    <w:rsid w:val="006B7D8D"/>
    <w:rsid w:val="006B7FEE"/>
    <w:rsid w:val="006C0303"/>
    <w:rsid w:val="006C169D"/>
    <w:rsid w:val="006C1719"/>
    <w:rsid w:val="006C1E98"/>
    <w:rsid w:val="006C1FE0"/>
    <w:rsid w:val="006C20EA"/>
    <w:rsid w:val="006C2357"/>
    <w:rsid w:val="006C25D9"/>
    <w:rsid w:val="006C2BCF"/>
    <w:rsid w:val="006C3306"/>
    <w:rsid w:val="006C3675"/>
    <w:rsid w:val="006C4166"/>
    <w:rsid w:val="006C4325"/>
    <w:rsid w:val="006C4A12"/>
    <w:rsid w:val="006C5F96"/>
    <w:rsid w:val="006C66F8"/>
    <w:rsid w:val="006C6713"/>
    <w:rsid w:val="006C6BB4"/>
    <w:rsid w:val="006C702A"/>
    <w:rsid w:val="006D0B02"/>
    <w:rsid w:val="006D0BE0"/>
    <w:rsid w:val="006D0F6E"/>
    <w:rsid w:val="006D1EC9"/>
    <w:rsid w:val="006D1FE2"/>
    <w:rsid w:val="006D246B"/>
    <w:rsid w:val="006D26AF"/>
    <w:rsid w:val="006D2964"/>
    <w:rsid w:val="006D322C"/>
    <w:rsid w:val="006D4872"/>
    <w:rsid w:val="006D4F88"/>
    <w:rsid w:val="006D5E53"/>
    <w:rsid w:val="006D6FE1"/>
    <w:rsid w:val="006E00D5"/>
    <w:rsid w:val="006E01E5"/>
    <w:rsid w:val="006E0992"/>
    <w:rsid w:val="006E09BF"/>
    <w:rsid w:val="006E1C24"/>
    <w:rsid w:val="006E1E89"/>
    <w:rsid w:val="006E27ED"/>
    <w:rsid w:val="006E29D0"/>
    <w:rsid w:val="006E2A13"/>
    <w:rsid w:val="006E2AA6"/>
    <w:rsid w:val="006E2B10"/>
    <w:rsid w:val="006E30FE"/>
    <w:rsid w:val="006E31C5"/>
    <w:rsid w:val="006E3C6E"/>
    <w:rsid w:val="006E4704"/>
    <w:rsid w:val="006E4EF4"/>
    <w:rsid w:val="006E5214"/>
    <w:rsid w:val="006E5D1B"/>
    <w:rsid w:val="006E780E"/>
    <w:rsid w:val="006E7DF2"/>
    <w:rsid w:val="006F0006"/>
    <w:rsid w:val="006F00B2"/>
    <w:rsid w:val="006F09E9"/>
    <w:rsid w:val="006F0B6A"/>
    <w:rsid w:val="006F142C"/>
    <w:rsid w:val="006F1E36"/>
    <w:rsid w:val="006F1E8C"/>
    <w:rsid w:val="006F2C25"/>
    <w:rsid w:val="006F3F8D"/>
    <w:rsid w:val="006F4129"/>
    <w:rsid w:val="006F46DE"/>
    <w:rsid w:val="006F4936"/>
    <w:rsid w:val="006F4A10"/>
    <w:rsid w:val="006F4B1C"/>
    <w:rsid w:val="006F4ED9"/>
    <w:rsid w:val="006F58A0"/>
    <w:rsid w:val="006F664E"/>
    <w:rsid w:val="006F66BF"/>
    <w:rsid w:val="006F672B"/>
    <w:rsid w:val="006F7A4B"/>
    <w:rsid w:val="007008C1"/>
    <w:rsid w:val="007015A1"/>
    <w:rsid w:val="00702110"/>
    <w:rsid w:val="007022A0"/>
    <w:rsid w:val="00702907"/>
    <w:rsid w:val="00703735"/>
    <w:rsid w:val="00703934"/>
    <w:rsid w:val="00704207"/>
    <w:rsid w:val="00704B92"/>
    <w:rsid w:val="00705EAC"/>
    <w:rsid w:val="00706C81"/>
    <w:rsid w:val="007073B2"/>
    <w:rsid w:val="007075D5"/>
    <w:rsid w:val="00707CF0"/>
    <w:rsid w:val="00707F2B"/>
    <w:rsid w:val="007107A7"/>
    <w:rsid w:val="007112A6"/>
    <w:rsid w:val="00711A0B"/>
    <w:rsid w:val="007120B3"/>
    <w:rsid w:val="00712502"/>
    <w:rsid w:val="007129CE"/>
    <w:rsid w:val="00712B10"/>
    <w:rsid w:val="00712C6F"/>
    <w:rsid w:val="00712D28"/>
    <w:rsid w:val="007131DD"/>
    <w:rsid w:val="00713337"/>
    <w:rsid w:val="00713955"/>
    <w:rsid w:val="00713ECD"/>
    <w:rsid w:val="00714041"/>
    <w:rsid w:val="007145DB"/>
    <w:rsid w:val="007147D0"/>
    <w:rsid w:val="00715031"/>
    <w:rsid w:val="0071526E"/>
    <w:rsid w:val="00716A70"/>
    <w:rsid w:val="00716E15"/>
    <w:rsid w:val="00717419"/>
    <w:rsid w:val="00717631"/>
    <w:rsid w:val="00717A9B"/>
    <w:rsid w:val="00720260"/>
    <w:rsid w:val="007207AB"/>
    <w:rsid w:val="00720E86"/>
    <w:rsid w:val="00721263"/>
    <w:rsid w:val="007214F7"/>
    <w:rsid w:val="007215BD"/>
    <w:rsid w:val="007217AE"/>
    <w:rsid w:val="00721C20"/>
    <w:rsid w:val="007237FF"/>
    <w:rsid w:val="00723DDD"/>
    <w:rsid w:val="007241C7"/>
    <w:rsid w:val="00724B15"/>
    <w:rsid w:val="00725B94"/>
    <w:rsid w:val="00725D92"/>
    <w:rsid w:val="00725ECA"/>
    <w:rsid w:val="00726153"/>
    <w:rsid w:val="00726C9E"/>
    <w:rsid w:val="00732434"/>
    <w:rsid w:val="00732ACD"/>
    <w:rsid w:val="00733FB2"/>
    <w:rsid w:val="00734D47"/>
    <w:rsid w:val="0073568B"/>
    <w:rsid w:val="00735EF1"/>
    <w:rsid w:val="00736DF7"/>
    <w:rsid w:val="00736F21"/>
    <w:rsid w:val="0074047C"/>
    <w:rsid w:val="00742772"/>
    <w:rsid w:val="00742A4F"/>
    <w:rsid w:val="0074323D"/>
    <w:rsid w:val="0074331D"/>
    <w:rsid w:val="00743477"/>
    <w:rsid w:val="00743892"/>
    <w:rsid w:val="00743B80"/>
    <w:rsid w:val="00743F54"/>
    <w:rsid w:val="0074414F"/>
    <w:rsid w:val="007442F9"/>
    <w:rsid w:val="00744408"/>
    <w:rsid w:val="00744D03"/>
    <w:rsid w:val="007460FF"/>
    <w:rsid w:val="00746861"/>
    <w:rsid w:val="00746B89"/>
    <w:rsid w:val="00747869"/>
    <w:rsid w:val="00747ADD"/>
    <w:rsid w:val="007500B7"/>
    <w:rsid w:val="0075078C"/>
    <w:rsid w:val="007509D6"/>
    <w:rsid w:val="00751653"/>
    <w:rsid w:val="00751826"/>
    <w:rsid w:val="00751DF4"/>
    <w:rsid w:val="00751F03"/>
    <w:rsid w:val="00752069"/>
    <w:rsid w:val="00752BEB"/>
    <w:rsid w:val="00752F76"/>
    <w:rsid w:val="00752FCB"/>
    <w:rsid w:val="00753B2F"/>
    <w:rsid w:val="007545AF"/>
    <w:rsid w:val="0075493F"/>
    <w:rsid w:val="0075557B"/>
    <w:rsid w:val="00755C8C"/>
    <w:rsid w:val="00755C9E"/>
    <w:rsid w:val="00755CB3"/>
    <w:rsid w:val="00756326"/>
    <w:rsid w:val="007565F6"/>
    <w:rsid w:val="00757278"/>
    <w:rsid w:val="007575AA"/>
    <w:rsid w:val="0075772E"/>
    <w:rsid w:val="007605E9"/>
    <w:rsid w:val="00760633"/>
    <w:rsid w:val="0076083E"/>
    <w:rsid w:val="0076267D"/>
    <w:rsid w:val="007631A7"/>
    <w:rsid w:val="00763BD0"/>
    <w:rsid w:val="00764968"/>
    <w:rsid w:val="00764C7E"/>
    <w:rsid w:val="00765AAF"/>
    <w:rsid w:val="0076709E"/>
    <w:rsid w:val="00767C08"/>
    <w:rsid w:val="00767F0A"/>
    <w:rsid w:val="007708A7"/>
    <w:rsid w:val="00770F3D"/>
    <w:rsid w:val="00771327"/>
    <w:rsid w:val="007716A3"/>
    <w:rsid w:val="00771A7A"/>
    <w:rsid w:val="00771B96"/>
    <w:rsid w:val="00771E56"/>
    <w:rsid w:val="00772E38"/>
    <w:rsid w:val="007732B7"/>
    <w:rsid w:val="0077347E"/>
    <w:rsid w:val="00773B56"/>
    <w:rsid w:val="00775A91"/>
    <w:rsid w:val="007766B7"/>
    <w:rsid w:val="0077690F"/>
    <w:rsid w:val="00776D30"/>
    <w:rsid w:val="007771AB"/>
    <w:rsid w:val="007772F1"/>
    <w:rsid w:val="007773D4"/>
    <w:rsid w:val="00777B68"/>
    <w:rsid w:val="00780183"/>
    <w:rsid w:val="00781045"/>
    <w:rsid w:val="00781444"/>
    <w:rsid w:val="0078146F"/>
    <w:rsid w:val="007820B6"/>
    <w:rsid w:val="0078263A"/>
    <w:rsid w:val="00783287"/>
    <w:rsid w:val="00783530"/>
    <w:rsid w:val="00783CA7"/>
    <w:rsid w:val="00784085"/>
    <w:rsid w:val="007841D4"/>
    <w:rsid w:val="007841DB"/>
    <w:rsid w:val="007842BF"/>
    <w:rsid w:val="00784392"/>
    <w:rsid w:val="00784A6F"/>
    <w:rsid w:val="00784F1C"/>
    <w:rsid w:val="007851A7"/>
    <w:rsid w:val="00785A3C"/>
    <w:rsid w:val="00785E5B"/>
    <w:rsid w:val="007861EF"/>
    <w:rsid w:val="00786395"/>
    <w:rsid w:val="00787175"/>
    <w:rsid w:val="0078791D"/>
    <w:rsid w:val="00787C93"/>
    <w:rsid w:val="00791137"/>
    <w:rsid w:val="00791278"/>
    <w:rsid w:val="00791DF9"/>
    <w:rsid w:val="00791E15"/>
    <w:rsid w:val="0079240D"/>
    <w:rsid w:val="007927B7"/>
    <w:rsid w:val="00792C31"/>
    <w:rsid w:val="00792DCA"/>
    <w:rsid w:val="007930DB"/>
    <w:rsid w:val="007932D6"/>
    <w:rsid w:val="0079338F"/>
    <w:rsid w:val="00794CD5"/>
    <w:rsid w:val="00795144"/>
    <w:rsid w:val="007954B4"/>
    <w:rsid w:val="007955D3"/>
    <w:rsid w:val="007959E1"/>
    <w:rsid w:val="00796122"/>
    <w:rsid w:val="0079699F"/>
    <w:rsid w:val="00796F92"/>
    <w:rsid w:val="007A095A"/>
    <w:rsid w:val="007A0AA4"/>
    <w:rsid w:val="007A0B67"/>
    <w:rsid w:val="007A0DE4"/>
    <w:rsid w:val="007A1B39"/>
    <w:rsid w:val="007A25D1"/>
    <w:rsid w:val="007A2BF3"/>
    <w:rsid w:val="007A325D"/>
    <w:rsid w:val="007A3523"/>
    <w:rsid w:val="007A3689"/>
    <w:rsid w:val="007A3B2B"/>
    <w:rsid w:val="007A3B50"/>
    <w:rsid w:val="007A4008"/>
    <w:rsid w:val="007A4017"/>
    <w:rsid w:val="007A4849"/>
    <w:rsid w:val="007A6085"/>
    <w:rsid w:val="007A64B8"/>
    <w:rsid w:val="007A6F4F"/>
    <w:rsid w:val="007A75A8"/>
    <w:rsid w:val="007A7FC7"/>
    <w:rsid w:val="007B01CD"/>
    <w:rsid w:val="007B06A7"/>
    <w:rsid w:val="007B0827"/>
    <w:rsid w:val="007B0F02"/>
    <w:rsid w:val="007B1096"/>
    <w:rsid w:val="007B1148"/>
    <w:rsid w:val="007B11CD"/>
    <w:rsid w:val="007B1590"/>
    <w:rsid w:val="007B160D"/>
    <w:rsid w:val="007B18DB"/>
    <w:rsid w:val="007B1F56"/>
    <w:rsid w:val="007B26EE"/>
    <w:rsid w:val="007B35E7"/>
    <w:rsid w:val="007B3A81"/>
    <w:rsid w:val="007B3F19"/>
    <w:rsid w:val="007B41C4"/>
    <w:rsid w:val="007B453A"/>
    <w:rsid w:val="007B4846"/>
    <w:rsid w:val="007B62C2"/>
    <w:rsid w:val="007B68C2"/>
    <w:rsid w:val="007B72DB"/>
    <w:rsid w:val="007B7973"/>
    <w:rsid w:val="007C06E1"/>
    <w:rsid w:val="007C13A1"/>
    <w:rsid w:val="007C16C1"/>
    <w:rsid w:val="007C1775"/>
    <w:rsid w:val="007C20DC"/>
    <w:rsid w:val="007C2638"/>
    <w:rsid w:val="007C2ABA"/>
    <w:rsid w:val="007C2B05"/>
    <w:rsid w:val="007C2E98"/>
    <w:rsid w:val="007C3B83"/>
    <w:rsid w:val="007C405C"/>
    <w:rsid w:val="007C4864"/>
    <w:rsid w:val="007C5045"/>
    <w:rsid w:val="007C584F"/>
    <w:rsid w:val="007C58B8"/>
    <w:rsid w:val="007C5BCD"/>
    <w:rsid w:val="007C5DFB"/>
    <w:rsid w:val="007C6163"/>
    <w:rsid w:val="007C6225"/>
    <w:rsid w:val="007C62EC"/>
    <w:rsid w:val="007C6310"/>
    <w:rsid w:val="007C7073"/>
    <w:rsid w:val="007C70A1"/>
    <w:rsid w:val="007C75B1"/>
    <w:rsid w:val="007D0106"/>
    <w:rsid w:val="007D0AFC"/>
    <w:rsid w:val="007D0C4C"/>
    <w:rsid w:val="007D0D2B"/>
    <w:rsid w:val="007D111B"/>
    <w:rsid w:val="007D1A2E"/>
    <w:rsid w:val="007D1CB7"/>
    <w:rsid w:val="007D1EDB"/>
    <w:rsid w:val="007D2345"/>
    <w:rsid w:val="007D3149"/>
    <w:rsid w:val="007D36FD"/>
    <w:rsid w:val="007D3C50"/>
    <w:rsid w:val="007D4A59"/>
    <w:rsid w:val="007D51D4"/>
    <w:rsid w:val="007D5F09"/>
    <w:rsid w:val="007D60B3"/>
    <w:rsid w:val="007E003B"/>
    <w:rsid w:val="007E0BFB"/>
    <w:rsid w:val="007E149D"/>
    <w:rsid w:val="007E1A63"/>
    <w:rsid w:val="007E1F98"/>
    <w:rsid w:val="007E2147"/>
    <w:rsid w:val="007E2C21"/>
    <w:rsid w:val="007E3790"/>
    <w:rsid w:val="007E383A"/>
    <w:rsid w:val="007E439C"/>
    <w:rsid w:val="007E6371"/>
    <w:rsid w:val="007E6A9F"/>
    <w:rsid w:val="007E6BEA"/>
    <w:rsid w:val="007E7980"/>
    <w:rsid w:val="007E7BCA"/>
    <w:rsid w:val="007F0340"/>
    <w:rsid w:val="007F10BE"/>
    <w:rsid w:val="007F1506"/>
    <w:rsid w:val="007F202D"/>
    <w:rsid w:val="007F2508"/>
    <w:rsid w:val="007F2997"/>
    <w:rsid w:val="007F2E1E"/>
    <w:rsid w:val="007F37E2"/>
    <w:rsid w:val="007F407C"/>
    <w:rsid w:val="007F48A2"/>
    <w:rsid w:val="007F4E70"/>
    <w:rsid w:val="007F5373"/>
    <w:rsid w:val="007F5763"/>
    <w:rsid w:val="007F63B7"/>
    <w:rsid w:val="007F6B93"/>
    <w:rsid w:val="007F6ED3"/>
    <w:rsid w:val="007F73A3"/>
    <w:rsid w:val="007F74FD"/>
    <w:rsid w:val="008006AA"/>
    <w:rsid w:val="00800A78"/>
    <w:rsid w:val="00801C0E"/>
    <w:rsid w:val="00802523"/>
    <w:rsid w:val="00802637"/>
    <w:rsid w:val="008026DB"/>
    <w:rsid w:val="00802739"/>
    <w:rsid w:val="00802907"/>
    <w:rsid w:val="00802DBB"/>
    <w:rsid w:val="008039FC"/>
    <w:rsid w:val="00803E8E"/>
    <w:rsid w:val="0080543C"/>
    <w:rsid w:val="008056F8"/>
    <w:rsid w:val="0080591B"/>
    <w:rsid w:val="00806173"/>
    <w:rsid w:val="00807322"/>
    <w:rsid w:val="0080771C"/>
    <w:rsid w:val="00807C0F"/>
    <w:rsid w:val="008105EF"/>
    <w:rsid w:val="008107AA"/>
    <w:rsid w:val="008114A1"/>
    <w:rsid w:val="0081227F"/>
    <w:rsid w:val="00812DA9"/>
    <w:rsid w:val="00814222"/>
    <w:rsid w:val="00814482"/>
    <w:rsid w:val="00814578"/>
    <w:rsid w:val="00816D0F"/>
    <w:rsid w:val="00816DEC"/>
    <w:rsid w:val="00817423"/>
    <w:rsid w:val="008179D5"/>
    <w:rsid w:val="00817B84"/>
    <w:rsid w:val="00817ED4"/>
    <w:rsid w:val="00820405"/>
    <w:rsid w:val="008204ED"/>
    <w:rsid w:val="00820768"/>
    <w:rsid w:val="00820DC5"/>
    <w:rsid w:val="00820F0C"/>
    <w:rsid w:val="0082143A"/>
    <w:rsid w:val="008214C8"/>
    <w:rsid w:val="00821BAB"/>
    <w:rsid w:val="00821CA2"/>
    <w:rsid w:val="00822EFF"/>
    <w:rsid w:val="008235F9"/>
    <w:rsid w:val="0082378A"/>
    <w:rsid w:val="00823FAB"/>
    <w:rsid w:val="008240F0"/>
    <w:rsid w:val="00824AC5"/>
    <w:rsid w:val="00825709"/>
    <w:rsid w:val="00826AD7"/>
    <w:rsid w:val="00826F34"/>
    <w:rsid w:val="00826F5D"/>
    <w:rsid w:val="008275DF"/>
    <w:rsid w:val="00827A6C"/>
    <w:rsid w:val="00827E34"/>
    <w:rsid w:val="00827EC0"/>
    <w:rsid w:val="0083006B"/>
    <w:rsid w:val="00830AAD"/>
    <w:rsid w:val="00830F5F"/>
    <w:rsid w:val="008317DF"/>
    <w:rsid w:val="00832CCB"/>
    <w:rsid w:val="00833FF8"/>
    <w:rsid w:val="00834DC4"/>
    <w:rsid w:val="00834ED7"/>
    <w:rsid w:val="00834FE7"/>
    <w:rsid w:val="0083563E"/>
    <w:rsid w:val="008357C9"/>
    <w:rsid w:val="00836AD9"/>
    <w:rsid w:val="00836BDC"/>
    <w:rsid w:val="008400A8"/>
    <w:rsid w:val="00840547"/>
    <w:rsid w:val="00840794"/>
    <w:rsid w:val="00840D2B"/>
    <w:rsid w:val="00840F13"/>
    <w:rsid w:val="00841D2B"/>
    <w:rsid w:val="00842135"/>
    <w:rsid w:val="0084231F"/>
    <w:rsid w:val="00843C2B"/>
    <w:rsid w:val="00844F1C"/>
    <w:rsid w:val="00845059"/>
    <w:rsid w:val="00845FB3"/>
    <w:rsid w:val="0084630D"/>
    <w:rsid w:val="00846BB5"/>
    <w:rsid w:val="00846CD4"/>
    <w:rsid w:val="00846E44"/>
    <w:rsid w:val="00846F1F"/>
    <w:rsid w:val="008472A3"/>
    <w:rsid w:val="0085025A"/>
    <w:rsid w:val="0085031B"/>
    <w:rsid w:val="008508ED"/>
    <w:rsid w:val="0085109F"/>
    <w:rsid w:val="0085156A"/>
    <w:rsid w:val="0085185D"/>
    <w:rsid w:val="00851C93"/>
    <w:rsid w:val="008521CF"/>
    <w:rsid w:val="00852F3B"/>
    <w:rsid w:val="00853104"/>
    <w:rsid w:val="0085357B"/>
    <w:rsid w:val="0085404E"/>
    <w:rsid w:val="0085538F"/>
    <w:rsid w:val="00855666"/>
    <w:rsid w:val="00856488"/>
    <w:rsid w:val="008568A8"/>
    <w:rsid w:val="00856932"/>
    <w:rsid w:val="00857392"/>
    <w:rsid w:val="008574DA"/>
    <w:rsid w:val="00857961"/>
    <w:rsid w:val="00857B1E"/>
    <w:rsid w:val="00857DF6"/>
    <w:rsid w:val="00860839"/>
    <w:rsid w:val="00860A60"/>
    <w:rsid w:val="00860ECD"/>
    <w:rsid w:val="00861817"/>
    <w:rsid w:val="008619E2"/>
    <w:rsid w:val="00861F06"/>
    <w:rsid w:val="00862B56"/>
    <w:rsid w:val="0086300B"/>
    <w:rsid w:val="00864693"/>
    <w:rsid w:val="00864CAC"/>
    <w:rsid w:val="008657CF"/>
    <w:rsid w:val="00865803"/>
    <w:rsid w:val="008659DF"/>
    <w:rsid w:val="00865A98"/>
    <w:rsid w:val="00865BC2"/>
    <w:rsid w:val="00866269"/>
    <w:rsid w:val="00866FA0"/>
    <w:rsid w:val="00867768"/>
    <w:rsid w:val="008679D4"/>
    <w:rsid w:val="0087049C"/>
    <w:rsid w:val="008706D2"/>
    <w:rsid w:val="00870874"/>
    <w:rsid w:val="008710CF"/>
    <w:rsid w:val="008712DE"/>
    <w:rsid w:val="00871335"/>
    <w:rsid w:val="00871CB2"/>
    <w:rsid w:val="008737C3"/>
    <w:rsid w:val="00873F17"/>
    <w:rsid w:val="00874166"/>
    <w:rsid w:val="0087445E"/>
    <w:rsid w:val="008745A5"/>
    <w:rsid w:val="00874AE9"/>
    <w:rsid w:val="00874F70"/>
    <w:rsid w:val="008773C8"/>
    <w:rsid w:val="008777CF"/>
    <w:rsid w:val="00880B8B"/>
    <w:rsid w:val="0088126E"/>
    <w:rsid w:val="008820C6"/>
    <w:rsid w:val="008824AC"/>
    <w:rsid w:val="00882DC6"/>
    <w:rsid w:val="008832C7"/>
    <w:rsid w:val="00883B71"/>
    <w:rsid w:val="008853D8"/>
    <w:rsid w:val="00885475"/>
    <w:rsid w:val="00885DD4"/>
    <w:rsid w:val="00886555"/>
    <w:rsid w:val="00887017"/>
    <w:rsid w:val="00887FEE"/>
    <w:rsid w:val="00890243"/>
    <w:rsid w:val="00890262"/>
    <w:rsid w:val="00890A05"/>
    <w:rsid w:val="00890F73"/>
    <w:rsid w:val="008910A2"/>
    <w:rsid w:val="00891E4C"/>
    <w:rsid w:val="00891F10"/>
    <w:rsid w:val="00892192"/>
    <w:rsid w:val="00892CD7"/>
    <w:rsid w:val="00892F19"/>
    <w:rsid w:val="00892F1C"/>
    <w:rsid w:val="0089348B"/>
    <w:rsid w:val="0089376C"/>
    <w:rsid w:val="00893D66"/>
    <w:rsid w:val="008947EF"/>
    <w:rsid w:val="00894EAF"/>
    <w:rsid w:val="00895621"/>
    <w:rsid w:val="008956EA"/>
    <w:rsid w:val="008957C8"/>
    <w:rsid w:val="00896ED1"/>
    <w:rsid w:val="00896ED4"/>
    <w:rsid w:val="00896F41"/>
    <w:rsid w:val="008973EE"/>
    <w:rsid w:val="008A093B"/>
    <w:rsid w:val="008A0B1F"/>
    <w:rsid w:val="008A1255"/>
    <w:rsid w:val="008A186E"/>
    <w:rsid w:val="008A1B8F"/>
    <w:rsid w:val="008A1F2E"/>
    <w:rsid w:val="008A1FF5"/>
    <w:rsid w:val="008A2719"/>
    <w:rsid w:val="008A2A58"/>
    <w:rsid w:val="008A4306"/>
    <w:rsid w:val="008A4325"/>
    <w:rsid w:val="008A45C8"/>
    <w:rsid w:val="008A4E59"/>
    <w:rsid w:val="008A5601"/>
    <w:rsid w:val="008A5C52"/>
    <w:rsid w:val="008A62BB"/>
    <w:rsid w:val="008A7CF3"/>
    <w:rsid w:val="008A7EDD"/>
    <w:rsid w:val="008A7FC6"/>
    <w:rsid w:val="008B09C5"/>
    <w:rsid w:val="008B0D29"/>
    <w:rsid w:val="008B18EB"/>
    <w:rsid w:val="008B1CE8"/>
    <w:rsid w:val="008B1FF1"/>
    <w:rsid w:val="008B224C"/>
    <w:rsid w:val="008B2EBE"/>
    <w:rsid w:val="008B2FFB"/>
    <w:rsid w:val="008B3B5C"/>
    <w:rsid w:val="008B42B0"/>
    <w:rsid w:val="008B45FE"/>
    <w:rsid w:val="008B486C"/>
    <w:rsid w:val="008B4EC7"/>
    <w:rsid w:val="008B5D32"/>
    <w:rsid w:val="008B6D09"/>
    <w:rsid w:val="008B6D66"/>
    <w:rsid w:val="008B6E5C"/>
    <w:rsid w:val="008B70B7"/>
    <w:rsid w:val="008B7134"/>
    <w:rsid w:val="008B7675"/>
    <w:rsid w:val="008B7B7D"/>
    <w:rsid w:val="008C0074"/>
    <w:rsid w:val="008C0CEE"/>
    <w:rsid w:val="008C0E13"/>
    <w:rsid w:val="008C11FE"/>
    <w:rsid w:val="008C1535"/>
    <w:rsid w:val="008C1A59"/>
    <w:rsid w:val="008C1C0F"/>
    <w:rsid w:val="008C1D7A"/>
    <w:rsid w:val="008C1EA3"/>
    <w:rsid w:val="008C26DE"/>
    <w:rsid w:val="008C367C"/>
    <w:rsid w:val="008C3D7A"/>
    <w:rsid w:val="008C443D"/>
    <w:rsid w:val="008C4461"/>
    <w:rsid w:val="008C4953"/>
    <w:rsid w:val="008C5BCB"/>
    <w:rsid w:val="008C5D57"/>
    <w:rsid w:val="008C5D87"/>
    <w:rsid w:val="008C6AFC"/>
    <w:rsid w:val="008C7076"/>
    <w:rsid w:val="008D0EC3"/>
    <w:rsid w:val="008D1FA9"/>
    <w:rsid w:val="008D2EB0"/>
    <w:rsid w:val="008D5120"/>
    <w:rsid w:val="008D5AFB"/>
    <w:rsid w:val="008D5DF3"/>
    <w:rsid w:val="008D6042"/>
    <w:rsid w:val="008D62CF"/>
    <w:rsid w:val="008D6341"/>
    <w:rsid w:val="008D63B8"/>
    <w:rsid w:val="008D6574"/>
    <w:rsid w:val="008D781E"/>
    <w:rsid w:val="008D7DE1"/>
    <w:rsid w:val="008D7E2B"/>
    <w:rsid w:val="008E01D9"/>
    <w:rsid w:val="008E057B"/>
    <w:rsid w:val="008E067C"/>
    <w:rsid w:val="008E068B"/>
    <w:rsid w:val="008E0FE9"/>
    <w:rsid w:val="008E14DA"/>
    <w:rsid w:val="008E1FAE"/>
    <w:rsid w:val="008E29AC"/>
    <w:rsid w:val="008E29EB"/>
    <w:rsid w:val="008E2B2D"/>
    <w:rsid w:val="008E3082"/>
    <w:rsid w:val="008E39F7"/>
    <w:rsid w:val="008E4079"/>
    <w:rsid w:val="008E408B"/>
    <w:rsid w:val="008E4680"/>
    <w:rsid w:val="008E4CEF"/>
    <w:rsid w:val="008E50A8"/>
    <w:rsid w:val="008E6ED5"/>
    <w:rsid w:val="008E7157"/>
    <w:rsid w:val="008E73A5"/>
    <w:rsid w:val="008E754C"/>
    <w:rsid w:val="008E7559"/>
    <w:rsid w:val="008F02B4"/>
    <w:rsid w:val="008F03CD"/>
    <w:rsid w:val="008F0E63"/>
    <w:rsid w:val="008F1777"/>
    <w:rsid w:val="008F1EA4"/>
    <w:rsid w:val="008F2930"/>
    <w:rsid w:val="008F2B25"/>
    <w:rsid w:val="008F2B4C"/>
    <w:rsid w:val="008F2E91"/>
    <w:rsid w:val="008F3FC2"/>
    <w:rsid w:val="008F504B"/>
    <w:rsid w:val="008F505B"/>
    <w:rsid w:val="008F55DB"/>
    <w:rsid w:val="008F5BF1"/>
    <w:rsid w:val="008F5C50"/>
    <w:rsid w:val="008F64E9"/>
    <w:rsid w:val="008F67F7"/>
    <w:rsid w:val="008F7158"/>
    <w:rsid w:val="008F71EF"/>
    <w:rsid w:val="008F7E7F"/>
    <w:rsid w:val="00900407"/>
    <w:rsid w:val="00900FF6"/>
    <w:rsid w:val="00901015"/>
    <w:rsid w:val="00901502"/>
    <w:rsid w:val="009016CE"/>
    <w:rsid w:val="00902029"/>
    <w:rsid w:val="00902353"/>
    <w:rsid w:val="0090246B"/>
    <w:rsid w:val="00902DEF"/>
    <w:rsid w:val="00902FD7"/>
    <w:rsid w:val="009033B2"/>
    <w:rsid w:val="00903B6F"/>
    <w:rsid w:val="00903CEB"/>
    <w:rsid w:val="00903F96"/>
    <w:rsid w:val="009040BC"/>
    <w:rsid w:val="0090505B"/>
    <w:rsid w:val="00905903"/>
    <w:rsid w:val="00905BEB"/>
    <w:rsid w:val="00906856"/>
    <w:rsid w:val="00907399"/>
    <w:rsid w:val="00907577"/>
    <w:rsid w:val="00907D64"/>
    <w:rsid w:val="00910132"/>
    <w:rsid w:val="00910921"/>
    <w:rsid w:val="00911131"/>
    <w:rsid w:val="009117DA"/>
    <w:rsid w:val="0091188E"/>
    <w:rsid w:val="00911937"/>
    <w:rsid w:val="00912530"/>
    <w:rsid w:val="0091282B"/>
    <w:rsid w:val="00912E49"/>
    <w:rsid w:val="00913D99"/>
    <w:rsid w:val="009142E1"/>
    <w:rsid w:val="009146CD"/>
    <w:rsid w:val="00914AEF"/>
    <w:rsid w:val="00914E1A"/>
    <w:rsid w:val="00914E46"/>
    <w:rsid w:val="009150F0"/>
    <w:rsid w:val="009151AD"/>
    <w:rsid w:val="009156FF"/>
    <w:rsid w:val="00915D78"/>
    <w:rsid w:val="00915FEC"/>
    <w:rsid w:val="00916234"/>
    <w:rsid w:val="00920041"/>
    <w:rsid w:val="00920DCD"/>
    <w:rsid w:val="0092178D"/>
    <w:rsid w:val="009229CD"/>
    <w:rsid w:val="00922E28"/>
    <w:rsid w:val="00923080"/>
    <w:rsid w:val="0092381E"/>
    <w:rsid w:val="00923B2B"/>
    <w:rsid w:val="00923FF3"/>
    <w:rsid w:val="00924A37"/>
    <w:rsid w:val="00924E6A"/>
    <w:rsid w:val="00925257"/>
    <w:rsid w:val="00925729"/>
    <w:rsid w:val="00925BF3"/>
    <w:rsid w:val="00926CA4"/>
    <w:rsid w:val="00927165"/>
    <w:rsid w:val="0093006D"/>
    <w:rsid w:val="0093012B"/>
    <w:rsid w:val="00930580"/>
    <w:rsid w:val="009308C8"/>
    <w:rsid w:val="00930987"/>
    <w:rsid w:val="00930CBD"/>
    <w:rsid w:val="00931859"/>
    <w:rsid w:val="00931BF6"/>
    <w:rsid w:val="009320FF"/>
    <w:rsid w:val="00932615"/>
    <w:rsid w:val="0093298F"/>
    <w:rsid w:val="0093305D"/>
    <w:rsid w:val="009335FF"/>
    <w:rsid w:val="00933B7D"/>
    <w:rsid w:val="00933DB9"/>
    <w:rsid w:val="00933FD1"/>
    <w:rsid w:val="0093401F"/>
    <w:rsid w:val="0093410E"/>
    <w:rsid w:val="0093414D"/>
    <w:rsid w:val="00934B06"/>
    <w:rsid w:val="009351A4"/>
    <w:rsid w:val="00935634"/>
    <w:rsid w:val="009357CA"/>
    <w:rsid w:val="00935842"/>
    <w:rsid w:val="00935998"/>
    <w:rsid w:val="00935D60"/>
    <w:rsid w:val="00936B8A"/>
    <w:rsid w:val="00936E7D"/>
    <w:rsid w:val="00940397"/>
    <w:rsid w:val="00940B2C"/>
    <w:rsid w:val="00940E48"/>
    <w:rsid w:val="00941358"/>
    <w:rsid w:val="00941413"/>
    <w:rsid w:val="009415EF"/>
    <w:rsid w:val="00941F96"/>
    <w:rsid w:val="009422A9"/>
    <w:rsid w:val="00942814"/>
    <w:rsid w:val="009428E2"/>
    <w:rsid w:val="00943944"/>
    <w:rsid w:val="00945005"/>
    <w:rsid w:val="009456AD"/>
    <w:rsid w:val="00945A45"/>
    <w:rsid w:val="00945DC5"/>
    <w:rsid w:val="00946017"/>
    <w:rsid w:val="0094616E"/>
    <w:rsid w:val="00946C92"/>
    <w:rsid w:val="009476E3"/>
    <w:rsid w:val="009505B7"/>
    <w:rsid w:val="009507E7"/>
    <w:rsid w:val="009509FB"/>
    <w:rsid w:val="00950FF7"/>
    <w:rsid w:val="00951103"/>
    <w:rsid w:val="0095142C"/>
    <w:rsid w:val="009516C7"/>
    <w:rsid w:val="00951D3B"/>
    <w:rsid w:val="009523CB"/>
    <w:rsid w:val="00953D7B"/>
    <w:rsid w:val="00954313"/>
    <w:rsid w:val="00954B4B"/>
    <w:rsid w:val="0095583D"/>
    <w:rsid w:val="00955923"/>
    <w:rsid w:val="00955C57"/>
    <w:rsid w:val="0095666E"/>
    <w:rsid w:val="009569F4"/>
    <w:rsid w:val="00956DF9"/>
    <w:rsid w:val="0095743C"/>
    <w:rsid w:val="00957856"/>
    <w:rsid w:val="00957E2F"/>
    <w:rsid w:val="0096072B"/>
    <w:rsid w:val="00960F6C"/>
    <w:rsid w:val="009615CA"/>
    <w:rsid w:val="00961A6C"/>
    <w:rsid w:val="00961EB1"/>
    <w:rsid w:val="00962519"/>
    <w:rsid w:val="0096266A"/>
    <w:rsid w:val="0096269E"/>
    <w:rsid w:val="009642AD"/>
    <w:rsid w:val="00964649"/>
    <w:rsid w:val="0096488E"/>
    <w:rsid w:val="00964D30"/>
    <w:rsid w:val="009664C6"/>
    <w:rsid w:val="0096678C"/>
    <w:rsid w:val="00966B2A"/>
    <w:rsid w:val="00966B94"/>
    <w:rsid w:val="0096740F"/>
    <w:rsid w:val="00967599"/>
    <w:rsid w:val="00967E72"/>
    <w:rsid w:val="00970658"/>
    <w:rsid w:val="00971A4B"/>
    <w:rsid w:val="009724CB"/>
    <w:rsid w:val="00972DB2"/>
    <w:rsid w:val="00974DBB"/>
    <w:rsid w:val="00974E02"/>
    <w:rsid w:val="00975459"/>
    <w:rsid w:val="00975AC4"/>
    <w:rsid w:val="00975FFE"/>
    <w:rsid w:val="009766C6"/>
    <w:rsid w:val="00976F42"/>
    <w:rsid w:val="009776DA"/>
    <w:rsid w:val="009802BD"/>
    <w:rsid w:val="00980E8D"/>
    <w:rsid w:val="00981214"/>
    <w:rsid w:val="009812EB"/>
    <w:rsid w:val="0098136B"/>
    <w:rsid w:val="009814BA"/>
    <w:rsid w:val="00981915"/>
    <w:rsid w:val="00981E78"/>
    <w:rsid w:val="00982847"/>
    <w:rsid w:val="0098311E"/>
    <w:rsid w:val="009832D6"/>
    <w:rsid w:val="00983352"/>
    <w:rsid w:val="00983E12"/>
    <w:rsid w:val="00984588"/>
    <w:rsid w:val="00986BE7"/>
    <w:rsid w:val="00986C55"/>
    <w:rsid w:val="00987574"/>
    <w:rsid w:val="00987AB8"/>
    <w:rsid w:val="00987D07"/>
    <w:rsid w:val="0099044E"/>
    <w:rsid w:val="0099051F"/>
    <w:rsid w:val="009905BB"/>
    <w:rsid w:val="00990CB6"/>
    <w:rsid w:val="0099188E"/>
    <w:rsid w:val="00991D0B"/>
    <w:rsid w:val="0099291E"/>
    <w:rsid w:val="00992B95"/>
    <w:rsid w:val="00993D33"/>
    <w:rsid w:val="00994308"/>
    <w:rsid w:val="0099516E"/>
    <w:rsid w:val="009953E4"/>
    <w:rsid w:val="009956F1"/>
    <w:rsid w:val="00996A6A"/>
    <w:rsid w:val="00996B8E"/>
    <w:rsid w:val="00996E72"/>
    <w:rsid w:val="009970FA"/>
    <w:rsid w:val="00997E04"/>
    <w:rsid w:val="00997E89"/>
    <w:rsid w:val="009A01F4"/>
    <w:rsid w:val="009A06FA"/>
    <w:rsid w:val="009A0FCE"/>
    <w:rsid w:val="009A13E7"/>
    <w:rsid w:val="009A1BB6"/>
    <w:rsid w:val="009A441C"/>
    <w:rsid w:val="009A4A9C"/>
    <w:rsid w:val="009A54B1"/>
    <w:rsid w:val="009A579B"/>
    <w:rsid w:val="009A58AD"/>
    <w:rsid w:val="009A6AD4"/>
    <w:rsid w:val="009A7686"/>
    <w:rsid w:val="009B041C"/>
    <w:rsid w:val="009B0D80"/>
    <w:rsid w:val="009B162C"/>
    <w:rsid w:val="009B1642"/>
    <w:rsid w:val="009B2258"/>
    <w:rsid w:val="009B30C8"/>
    <w:rsid w:val="009B3B1B"/>
    <w:rsid w:val="009B4562"/>
    <w:rsid w:val="009B4BD9"/>
    <w:rsid w:val="009B52B8"/>
    <w:rsid w:val="009B5917"/>
    <w:rsid w:val="009B5CA7"/>
    <w:rsid w:val="009B617E"/>
    <w:rsid w:val="009B6739"/>
    <w:rsid w:val="009B735E"/>
    <w:rsid w:val="009B79B8"/>
    <w:rsid w:val="009B7B06"/>
    <w:rsid w:val="009C01CD"/>
    <w:rsid w:val="009C0565"/>
    <w:rsid w:val="009C0C3E"/>
    <w:rsid w:val="009C2268"/>
    <w:rsid w:val="009C2541"/>
    <w:rsid w:val="009C2D5D"/>
    <w:rsid w:val="009C2D95"/>
    <w:rsid w:val="009C2E9B"/>
    <w:rsid w:val="009C32A9"/>
    <w:rsid w:val="009C3A01"/>
    <w:rsid w:val="009C4964"/>
    <w:rsid w:val="009C4AA6"/>
    <w:rsid w:val="009C4D36"/>
    <w:rsid w:val="009C68B4"/>
    <w:rsid w:val="009C70CA"/>
    <w:rsid w:val="009D037E"/>
    <w:rsid w:val="009D03D7"/>
    <w:rsid w:val="009D0B57"/>
    <w:rsid w:val="009D0C20"/>
    <w:rsid w:val="009D150D"/>
    <w:rsid w:val="009D1796"/>
    <w:rsid w:val="009D3533"/>
    <w:rsid w:val="009D38D7"/>
    <w:rsid w:val="009D4251"/>
    <w:rsid w:val="009D5F70"/>
    <w:rsid w:val="009D66C0"/>
    <w:rsid w:val="009D686A"/>
    <w:rsid w:val="009D6B95"/>
    <w:rsid w:val="009D79A8"/>
    <w:rsid w:val="009D7A56"/>
    <w:rsid w:val="009D7C9A"/>
    <w:rsid w:val="009E06BE"/>
    <w:rsid w:val="009E0C3B"/>
    <w:rsid w:val="009E0DEB"/>
    <w:rsid w:val="009E0EA2"/>
    <w:rsid w:val="009E11F7"/>
    <w:rsid w:val="009E1626"/>
    <w:rsid w:val="009E1FC0"/>
    <w:rsid w:val="009E3B65"/>
    <w:rsid w:val="009E418F"/>
    <w:rsid w:val="009E4E4A"/>
    <w:rsid w:val="009E4F3D"/>
    <w:rsid w:val="009E58B4"/>
    <w:rsid w:val="009E5AB4"/>
    <w:rsid w:val="009E5AF8"/>
    <w:rsid w:val="009E5C6B"/>
    <w:rsid w:val="009E63AC"/>
    <w:rsid w:val="009E69EE"/>
    <w:rsid w:val="009E6BBB"/>
    <w:rsid w:val="009E6DB0"/>
    <w:rsid w:val="009E7A19"/>
    <w:rsid w:val="009E7C17"/>
    <w:rsid w:val="009F026B"/>
    <w:rsid w:val="009F268C"/>
    <w:rsid w:val="009F2AF3"/>
    <w:rsid w:val="009F3456"/>
    <w:rsid w:val="009F3789"/>
    <w:rsid w:val="009F3B74"/>
    <w:rsid w:val="009F4293"/>
    <w:rsid w:val="009F4625"/>
    <w:rsid w:val="009F4716"/>
    <w:rsid w:val="009F48FE"/>
    <w:rsid w:val="009F4DFB"/>
    <w:rsid w:val="009F502F"/>
    <w:rsid w:val="009F5451"/>
    <w:rsid w:val="009F571C"/>
    <w:rsid w:val="009F57E7"/>
    <w:rsid w:val="009F5F64"/>
    <w:rsid w:val="009F60A4"/>
    <w:rsid w:val="009F62C3"/>
    <w:rsid w:val="009F6832"/>
    <w:rsid w:val="009F6B5A"/>
    <w:rsid w:val="009F6D05"/>
    <w:rsid w:val="009F70E2"/>
    <w:rsid w:val="009F7768"/>
    <w:rsid w:val="009F781A"/>
    <w:rsid w:val="009F7A04"/>
    <w:rsid w:val="009F7A5F"/>
    <w:rsid w:val="009F7D4C"/>
    <w:rsid w:val="00A009E8"/>
    <w:rsid w:val="00A00C58"/>
    <w:rsid w:val="00A0147F"/>
    <w:rsid w:val="00A01DA1"/>
    <w:rsid w:val="00A01DAE"/>
    <w:rsid w:val="00A01F4B"/>
    <w:rsid w:val="00A03247"/>
    <w:rsid w:val="00A043AA"/>
    <w:rsid w:val="00A04CBA"/>
    <w:rsid w:val="00A050BC"/>
    <w:rsid w:val="00A05141"/>
    <w:rsid w:val="00A05E9D"/>
    <w:rsid w:val="00A0673C"/>
    <w:rsid w:val="00A06C55"/>
    <w:rsid w:val="00A07297"/>
    <w:rsid w:val="00A07C3C"/>
    <w:rsid w:val="00A07D36"/>
    <w:rsid w:val="00A100A3"/>
    <w:rsid w:val="00A102FF"/>
    <w:rsid w:val="00A10653"/>
    <w:rsid w:val="00A10788"/>
    <w:rsid w:val="00A11267"/>
    <w:rsid w:val="00A11C1A"/>
    <w:rsid w:val="00A11FA5"/>
    <w:rsid w:val="00A122D5"/>
    <w:rsid w:val="00A12D77"/>
    <w:rsid w:val="00A13196"/>
    <w:rsid w:val="00A14131"/>
    <w:rsid w:val="00A1469F"/>
    <w:rsid w:val="00A147C4"/>
    <w:rsid w:val="00A14B23"/>
    <w:rsid w:val="00A14CF9"/>
    <w:rsid w:val="00A15089"/>
    <w:rsid w:val="00A157D1"/>
    <w:rsid w:val="00A15B66"/>
    <w:rsid w:val="00A16697"/>
    <w:rsid w:val="00A171A0"/>
    <w:rsid w:val="00A1785F"/>
    <w:rsid w:val="00A17B02"/>
    <w:rsid w:val="00A17FEE"/>
    <w:rsid w:val="00A202C8"/>
    <w:rsid w:val="00A20567"/>
    <w:rsid w:val="00A20D3D"/>
    <w:rsid w:val="00A20D7D"/>
    <w:rsid w:val="00A20EFB"/>
    <w:rsid w:val="00A23218"/>
    <w:rsid w:val="00A2327A"/>
    <w:rsid w:val="00A235C4"/>
    <w:rsid w:val="00A238BB"/>
    <w:rsid w:val="00A23A22"/>
    <w:rsid w:val="00A2541F"/>
    <w:rsid w:val="00A2543C"/>
    <w:rsid w:val="00A27070"/>
    <w:rsid w:val="00A2713A"/>
    <w:rsid w:val="00A27150"/>
    <w:rsid w:val="00A27C41"/>
    <w:rsid w:val="00A30801"/>
    <w:rsid w:val="00A31031"/>
    <w:rsid w:val="00A3129F"/>
    <w:rsid w:val="00A315F7"/>
    <w:rsid w:val="00A31CCC"/>
    <w:rsid w:val="00A31D2F"/>
    <w:rsid w:val="00A31E45"/>
    <w:rsid w:val="00A321D9"/>
    <w:rsid w:val="00A32769"/>
    <w:rsid w:val="00A3276B"/>
    <w:rsid w:val="00A32E3D"/>
    <w:rsid w:val="00A33D20"/>
    <w:rsid w:val="00A34DD2"/>
    <w:rsid w:val="00A34FC4"/>
    <w:rsid w:val="00A356B6"/>
    <w:rsid w:val="00A35CD6"/>
    <w:rsid w:val="00A35E53"/>
    <w:rsid w:val="00A35E8B"/>
    <w:rsid w:val="00A3608C"/>
    <w:rsid w:val="00A36980"/>
    <w:rsid w:val="00A377BB"/>
    <w:rsid w:val="00A37CCE"/>
    <w:rsid w:val="00A40289"/>
    <w:rsid w:val="00A40F9D"/>
    <w:rsid w:val="00A417EC"/>
    <w:rsid w:val="00A41808"/>
    <w:rsid w:val="00A42283"/>
    <w:rsid w:val="00A4265A"/>
    <w:rsid w:val="00A42AFC"/>
    <w:rsid w:val="00A42EFA"/>
    <w:rsid w:val="00A431EB"/>
    <w:rsid w:val="00A43562"/>
    <w:rsid w:val="00A43B73"/>
    <w:rsid w:val="00A43C91"/>
    <w:rsid w:val="00A44EBF"/>
    <w:rsid w:val="00A4572F"/>
    <w:rsid w:val="00A4580F"/>
    <w:rsid w:val="00A45F4C"/>
    <w:rsid w:val="00A462CD"/>
    <w:rsid w:val="00A46346"/>
    <w:rsid w:val="00A46F3D"/>
    <w:rsid w:val="00A501D4"/>
    <w:rsid w:val="00A50531"/>
    <w:rsid w:val="00A50AC3"/>
    <w:rsid w:val="00A51237"/>
    <w:rsid w:val="00A5174B"/>
    <w:rsid w:val="00A51CE0"/>
    <w:rsid w:val="00A52108"/>
    <w:rsid w:val="00A52379"/>
    <w:rsid w:val="00A52781"/>
    <w:rsid w:val="00A52786"/>
    <w:rsid w:val="00A5286C"/>
    <w:rsid w:val="00A5325D"/>
    <w:rsid w:val="00A5387E"/>
    <w:rsid w:val="00A55D91"/>
    <w:rsid w:val="00A5618F"/>
    <w:rsid w:val="00A5622E"/>
    <w:rsid w:val="00A56622"/>
    <w:rsid w:val="00A56B2C"/>
    <w:rsid w:val="00A57635"/>
    <w:rsid w:val="00A60497"/>
    <w:rsid w:val="00A605B6"/>
    <w:rsid w:val="00A60795"/>
    <w:rsid w:val="00A60D60"/>
    <w:rsid w:val="00A60E2E"/>
    <w:rsid w:val="00A60FE3"/>
    <w:rsid w:val="00A611DB"/>
    <w:rsid w:val="00A61688"/>
    <w:rsid w:val="00A6190E"/>
    <w:rsid w:val="00A61DBE"/>
    <w:rsid w:val="00A627CD"/>
    <w:rsid w:val="00A62B58"/>
    <w:rsid w:val="00A62D9E"/>
    <w:rsid w:val="00A63D92"/>
    <w:rsid w:val="00A641DE"/>
    <w:rsid w:val="00A646D0"/>
    <w:rsid w:val="00A64733"/>
    <w:rsid w:val="00A64C0E"/>
    <w:rsid w:val="00A64E89"/>
    <w:rsid w:val="00A64ECC"/>
    <w:rsid w:val="00A65135"/>
    <w:rsid w:val="00A6548A"/>
    <w:rsid w:val="00A6680F"/>
    <w:rsid w:val="00A66CCF"/>
    <w:rsid w:val="00A673F1"/>
    <w:rsid w:val="00A6744B"/>
    <w:rsid w:val="00A67487"/>
    <w:rsid w:val="00A6765D"/>
    <w:rsid w:val="00A700CD"/>
    <w:rsid w:val="00A701B9"/>
    <w:rsid w:val="00A703FF"/>
    <w:rsid w:val="00A708FB"/>
    <w:rsid w:val="00A70B74"/>
    <w:rsid w:val="00A717ED"/>
    <w:rsid w:val="00A71815"/>
    <w:rsid w:val="00A72111"/>
    <w:rsid w:val="00A72410"/>
    <w:rsid w:val="00A734F5"/>
    <w:rsid w:val="00A73CE9"/>
    <w:rsid w:val="00A73E44"/>
    <w:rsid w:val="00A73ECC"/>
    <w:rsid w:val="00A74285"/>
    <w:rsid w:val="00A74AA4"/>
    <w:rsid w:val="00A74C08"/>
    <w:rsid w:val="00A74D69"/>
    <w:rsid w:val="00A751CA"/>
    <w:rsid w:val="00A754C8"/>
    <w:rsid w:val="00A756B6"/>
    <w:rsid w:val="00A7584F"/>
    <w:rsid w:val="00A758F7"/>
    <w:rsid w:val="00A75AC2"/>
    <w:rsid w:val="00A76500"/>
    <w:rsid w:val="00A76B44"/>
    <w:rsid w:val="00A7795E"/>
    <w:rsid w:val="00A77987"/>
    <w:rsid w:val="00A800BF"/>
    <w:rsid w:val="00A80B39"/>
    <w:rsid w:val="00A8140B"/>
    <w:rsid w:val="00A8188C"/>
    <w:rsid w:val="00A8229E"/>
    <w:rsid w:val="00A826A6"/>
    <w:rsid w:val="00A827B6"/>
    <w:rsid w:val="00A82BF0"/>
    <w:rsid w:val="00A8389B"/>
    <w:rsid w:val="00A83FEF"/>
    <w:rsid w:val="00A84519"/>
    <w:rsid w:val="00A84A46"/>
    <w:rsid w:val="00A84D80"/>
    <w:rsid w:val="00A854AE"/>
    <w:rsid w:val="00A8624A"/>
    <w:rsid w:val="00A8665A"/>
    <w:rsid w:val="00A87DA5"/>
    <w:rsid w:val="00A87E87"/>
    <w:rsid w:val="00A901E7"/>
    <w:rsid w:val="00A9064C"/>
    <w:rsid w:val="00A908BF"/>
    <w:rsid w:val="00A90B15"/>
    <w:rsid w:val="00A91008"/>
    <w:rsid w:val="00A9100A"/>
    <w:rsid w:val="00A917DC"/>
    <w:rsid w:val="00A91983"/>
    <w:rsid w:val="00A92010"/>
    <w:rsid w:val="00A92146"/>
    <w:rsid w:val="00A93D18"/>
    <w:rsid w:val="00A94904"/>
    <w:rsid w:val="00A949FC"/>
    <w:rsid w:val="00A950C2"/>
    <w:rsid w:val="00A954C2"/>
    <w:rsid w:val="00A956D2"/>
    <w:rsid w:val="00A956F1"/>
    <w:rsid w:val="00A95B75"/>
    <w:rsid w:val="00A96A69"/>
    <w:rsid w:val="00A96AB5"/>
    <w:rsid w:val="00A97003"/>
    <w:rsid w:val="00AA020C"/>
    <w:rsid w:val="00AA097A"/>
    <w:rsid w:val="00AA0AE5"/>
    <w:rsid w:val="00AA0C1A"/>
    <w:rsid w:val="00AA0CF9"/>
    <w:rsid w:val="00AA219C"/>
    <w:rsid w:val="00AA388C"/>
    <w:rsid w:val="00AA3AA1"/>
    <w:rsid w:val="00AA3ED9"/>
    <w:rsid w:val="00AA4583"/>
    <w:rsid w:val="00AA47C8"/>
    <w:rsid w:val="00AA4FCC"/>
    <w:rsid w:val="00AA62D7"/>
    <w:rsid w:val="00AA65D2"/>
    <w:rsid w:val="00AA6A6C"/>
    <w:rsid w:val="00AA72EB"/>
    <w:rsid w:val="00AA748C"/>
    <w:rsid w:val="00AA7C2B"/>
    <w:rsid w:val="00AB00E7"/>
    <w:rsid w:val="00AB03CC"/>
    <w:rsid w:val="00AB05B0"/>
    <w:rsid w:val="00AB096C"/>
    <w:rsid w:val="00AB137A"/>
    <w:rsid w:val="00AB1545"/>
    <w:rsid w:val="00AB224F"/>
    <w:rsid w:val="00AB2294"/>
    <w:rsid w:val="00AB30C1"/>
    <w:rsid w:val="00AB31E5"/>
    <w:rsid w:val="00AB341D"/>
    <w:rsid w:val="00AB3491"/>
    <w:rsid w:val="00AB3728"/>
    <w:rsid w:val="00AB3C9A"/>
    <w:rsid w:val="00AB4203"/>
    <w:rsid w:val="00AB45FD"/>
    <w:rsid w:val="00AB4C20"/>
    <w:rsid w:val="00AB4C71"/>
    <w:rsid w:val="00AB4FCC"/>
    <w:rsid w:val="00AB5306"/>
    <w:rsid w:val="00AB5629"/>
    <w:rsid w:val="00AB56F7"/>
    <w:rsid w:val="00AB5805"/>
    <w:rsid w:val="00AB66FA"/>
    <w:rsid w:val="00AB75C3"/>
    <w:rsid w:val="00AB7AA2"/>
    <w:rsid w:val="00AC100D"/>
    <w:rsid w:val="00AC10E4"/>
    <w:rsid w:val="00AC15C5"/>
    <w:rsid w:val="00AC2004"/>
    <w:rsid w:val="00AC2207"/>
    <w:rsid w:val="00AC27DE"/>
    <w:rsid w:val="00AC2894"/>
    <w:rsid w:val="00AC2A88"/>
    <w:rsid w:val="00AC2D92"/>
    <w:rsid w:val="00AC349D"/>
    <w:rsid w:val="00AC53AA"/>
    <w:rsid w:val="00AC55ED"/>
    <w:rsid w:val="00AC5AC0"/>
    <w:rsid w:val="00AC61FC"/>
    <w:rsid w:val="00AC66EA"/>
    <w:rsid w:val="00AC6FBB"/>
    <w:rsid w:val="00AD0B1A"/>
    <w:rsid w:val="00AD0B4D"/>
    <w:rsid w:val="00AD0C5D"/>
    <w:rsid w:val="00AD0CC0"/>
    <w:rsid w:val="00AD1005"/>
    <w:rsid w:val="00AD10AC"/>
    <w:rsid w:val="00AD146B"/>
    <w:rsid w:val="00AD18D8"/>
    <w:rsid w:val="00AD22E3"/>
    <w:rsid w:val="00AD3383"/>
    <w:rsid w:val="00AD383B"/>
    <w:rsid w:val="00AD3E67"/>
    <w:rsid w:val="00AD3F62"/>
    <w:rsid w:val="00AD4B43"/>
    <w:rsid w:val="00AD54C3"/>
    <w:rsid w:val="00AD5FD2"/>
    <w:rsid w:val="00AD633F"/>
    <w:rsid w:val="00AD64A4"/>
    <w:rsid w:val="00AD6C08"/>
    <w:rsid w:val="00AD6F1D"/>
    <w:rsid w:val="00AD7C4F"/>
    <w:rsid w:val="00AE13A3"/>
    <w:rsid w:val="00AE1632"/>
    <w:rsid w:val="00AE1D87"/>
    <w:rsid w:val="00AE2A13"/>
    <w:rsid w:val="00AE3373"/>
    <w:rsid w:val="00AE346F"/>
    <w:rsid w:val="00AE374E"/>
    <w:rsid w:val="00AE378C"/>
    <w:rsid w:val="00AE3EBF"/>
    <w:rsid w:val="00AE457B"/>
    <w:rsid w:val="00AE4B45"/>
    <w:rsid w:val="00AE516D"/>
    <w:rsid w:val="00AE58A5"/>
    <w:rsid w:val="00AE67B1"/>
    <w:rsid w:val="00AE7876"/>
    <w:rsid w:val="00AE79E8"/>
    <w:rsid w:val="00AF0034"/>
    <w:rsid w:val="00AF0501"/>
    <w:rsid w:val="00AF1B0F"/>
    <w:rsid w:val="00AF2147"/>
    <w:rsid w:val="00AF23E0"/>
    <w:rsid w:val="00AF3B20"/>
    <w:rsid w:val="00AF3B4A"/>
    <w:rsid w:val="00AF4D1E"/>
    <w:rsid w:val="00AF500A"/>
    <w:rsid w:val="00AF529F"/>
    <w:rsid w:val="00AF57B5"/>
    <w:rsid w:val="00AF5CD0"/>
    <w:rsid w:val="00AF6198"/>
    <w:rsid w:val="00AF61A5"/>
    <w:rsid w:val="00AF7350"/>
    <w:rsid w:val="00AF795A"/>
    <w:rsid w:val="00AF7C6C"/>
    <w:rsid w:val="00AF7DC7"/>
    <w:rsid w:val="00B003C4"/>
    <w:rsid w:val="00B0045D"/>
    <w:rsid w:val="00B00918"/>
    <w:rsid w:val="00B00EF1"/>
    <w:rsid w:val="00B01361"/>
    <w:rsid w:val="00B0187A"/>
    <w:rsid w:val="00B02295"/>
    <w:rsid w:val="00B0390E"/>
    <w:rsid w:val="00B03FE9"/>
    <w:rsid w:val="00B043FA"/>
    <w:rsid w:val="00B04511"/>
    <w:rsid w:val="00B04E2F"/>
    <w:rsid w:val="00B052B6"/>
    <w:rsid w:val="00B052FC"/>
    <w:rsid w:val="00B05543"/>
    <w:rsid w:val="00B0629F"/>
    <w:rsid w:val="00B063D6"/>
    <w:rsid w:val="00B06800"/>
    <w:rsid w:val="00B06F8F"/>
    <w:rsid w:val="00B07BFB"/>
    <w:rsid w:val="00B10438"/>
    <w:rsid w:val="00B106E7"/>
    <w:rsid w:val="00B11072"/>
    <w:rsid w:val="00B115B1"/>
    <w:rsid w:val="00B1256E"/>
    <w:rsid w:val="00B12710"/>
    <w:rsid w:val="00B1281B"/>
    <w:rsid w:val="00B12B44"/>
    <w:rsid w:val="00B12D27"/>
    <w:rsid w:val="00B12D5D"/>
    <w:rsid w:val="00B13996"/>
    <w:rsid w:val="00B15147"/>
    <w:rsid w:val="00B154C4"/>
    <w:rsid w:val="00B172D8"/>
    <w:rsid w:val="00B17782"/>
    <w:rsid w:val="00B17FF8"/>
    <w:rsid w:val="00B21379"/>
    <w:rsid w:val="00B216F3"/>
    <w:rsid w:val="00B2175D"/>
    <w:rsid w:val="00B21E70"/>
    <w:rsid w:val="00B23544"/>
    <w:rsid w:val="00B23AD8"/>
    <w:rsid w:val="00B242CD"/>
    <w:rsid w:val="00B24B54"/>
    <w:rsid w:val="00B24BA7"/>
    <w:rsid w:val="00B24C27"/>
    <w:rsid w:val="00B24E27"/>
    <w:rsid w:val="00B25571"/>
    <w:rsid w:val="00B26EC2"/>
    <w:rsid w:val="00B30064"/>
    <w:rsid w:val="00B3041F"/>
    <w:rsid w:val="00B31619"/>
    <w:rsid w:val="00B318BC"/>
    <w:rsid w:val="00B31AAE"/>
    <w:rsid w:val="00B31D91"/>
    <w:rsid w:val="00B322D3"/>
    <w:rsid w:val="00B32352"/>
    <w:rsid w:val="00B323F0"/>
    <w:rsid w:val="00B326C5"/>
    <w:rsid w:val="00B32936"/>
    <w:rsid w:val="00B33302"/>
    <w:rsid w:val="00B33503"/>
    <w:rsid w:val="00B33C4A"/>
    <w:rsid w:val="00B33E95"/>
    <w:rsid w:val="00B35840"/>
    <w:rsid w:val="00B35CDC"/>
    <w:rsid w:val="00B362BC"/>
    <w:rsid w:val="00B36480"/>
    <w:rsid w:val="00B372AD"/>
    <w:rsid w:val="00B406CB"/>
    <w:rsid w:val="00B408B3"/>
    <w:rsid w:val="00B40912"/>
    <w:rsid w:val="00B40F1E"/>
    <w:rsid w:val="00B41270"/>
    <w:rsid w:val="00B41EB9"/>
    <w:rsid w:val="00B41EE7"/>
    <w:rsid w:val="00B42097"/>
    <w:rsid w:val="00B424DD"/>
    <w:rsid w:val="00B427D7"/>
    <w:rsid w:val="00B4282B"/>
    <w:rsid w:val="00B42982"/>
    <w:rsid w:val="00B42A00"/>
    <w:rsid w:val="00B42BA8"/>
    <w:rsid w:val="00B439C4"/>
    <w:rsid w:val="00B44052"/>
    <w:rsid w:val="00B44416"/>
    <w:rsid w:val="00B44A33"/>
    <w:rsid w:val="00B45526"/>
    <w:rsid w:val="00B4617F"/>
    <w:rsid w:val="00B46CE1"/>
    <w:rsid w:val="00B47099"/>
    <w:rsid w:val="00B478B1"/>
    <w:rsid w:val="00B4793A"/>
    <w:rsid w:val="00B47B09"/>
    <w:rsid w:val="00B47C43"/>
    <w:rsid w:val="00B506F3"/>
    <w:rsid w:val="00B507C5"/>
    <w:rsid w:val="00B50A11"/>
    <w:rsid w:val="00B51070"/>
    <w:rsid w:val="00B517B8"/>
    <w:rsid w:val="00B52926"/>
    <w:rsid w:val="00B53217"/>
    <w:rsid w:val="00B53A1E"/>
    <w:rsid w:val="00B5430E"/>
    <w:rsid w:val="00B544F1"/>
    <w:rsid w:val="00B54727"/>
    <w:rsid w:val="00B54EB1"/>
    <w:rsid w:val="00B5598D"/>
    <w:rsid w:val="00B55C62"/>
    <w:rsid w:val="00B55CD2"/>
    <w:rsid w:val="00B5620D"/>
    <w:rsid w:val="00B56CF1"/>
    <w:rsid w:val="00B5738F"/>
    <w:rsid w:val="00B575D4"/>
    <w:rsid w:val="00B606C4"/>
    <w:rsid w:val="00B606E4"/>
    <w:rsid w:val="00B60A35"/>
    <w:rsid w:val="00B60C0A"/>
    <w:rsid w:val="00B61A26"/>
    <w:rsid w:val="00B620C2"/>
    <w:rsid w:val="00B62383"/>
    <w:rsid w:val="00B62D8E"/>
    <w:rsid w:val="00B63D40"/>
    <w:rsid w:val="00B63EC8"/>
    <w:rsid w:val="00B64321"/>
    <w:rsid w:val="00B6461D"/>
    <w:rsid w:val="00B65186"/>
    <w:rsid w:val="00B6549A"/>
    <w:rsid w:val="00B654AF"/>
    <w:rsid w:val="00B66022"/>
    <w:rsid w:val="00B6614E"/>
    <w:rsid w:val="00B66FED"/>
    <w:rsid w:val="00B70F72"/>
    <w:rsid w:val="00B71072"/>
    <w:rsid w:val="00B71096"/>
    <w:rsid w:val="00B7140D"/>
    <w:rsid w:val="00B7170A"/>
    <w:rsid w:val="00B72360"/>
    <w:rsid w:val="00B72617"/>
    <w:rsid w:val="00B72921"/>
    <w:rsid w:val="00B73054"/>
    <w:rsid w:val="00B73EE8"/>
    <w:rsid w:val="00B7441A"/>
    <w:rsid w:val="00B74C4E"/>
    <w:rsid w:val="00B755C9"/>
    <w:rsid w:val="00B76ACB"/>
    <w:rsid w:val="00B76D4D"/>
    <w:rsid w:val="00B76D9E"/>
    <w:rsid w:val="00B77146"/>
    <w:rsid w:val="00B77EF9"/>
    <w:rsid w:val="00B80DAD"/>
    <w:rsid w:val="00B81BA7"/>
    <w:rsid w:val="00B82335"/>
    <w:rsid w:val="00B8252E"/>
    <w:rsid w:val="00B82638"/>
    <w:rsid w:val="00B82C36"/>
    <w:rsid w:val="00B82F31"/>
    <w:rsid w:val="00B833BE"/>
    <w:rsid w:val="00B838C6"/>
    <w:rsid w:val="00B83966"/>
    <w:rsid w:val="00B84000"/>
    <w:rsid w:val="00B841C8"/>
    <w:rsid w:val="00B8424E"/>
    <w:rsid w:val="00B8487E"/>
    <w:rsid w:val="00B84A6B"/>
    <w:rsid w:val="00B84B12"/>
    <w:rsid w:val="00B84BA7"/>
    <w:rsid w:val="00B84C76"/>
    <w:rsid w:val="00B853C3"/>
    <w:rsid w:val="00B857F5"/>
    <w:rsid w:val="00B9080E"/>
    <w:rsid w:val="00B90949"/>
    <w:rsid w:val="00B917E2"/>
    <w:rsid w:val="00B91A23"/>
    <w:rsid w:val="00B91BD5"/>
    <w:rsid w:val="00B92A31"/>
    <w:rsid w:val="00B92D2C"/>
    <w:rsid w:val="00B92E68"/>
    <w:rsid w:val="00B93AEF"/>
    <w:rsid w:val="00B93FB3"/>
    <w:rsid w:val="00B94806"/>
    <w:rsid w:val="00B9486F"/>
    <w:rsid w:val="00B953A9"/>
    <w:rsid w:val="00B9540A"/>
    <w:rsid w:val="00B959B7"/>
    <w:rsid w:val="00B95BFC"/>
    <w:rsid w:val="00B96200"/>
    <w:rsid w:val="00B96644"/>
    <w:rsid w:val="00B96F26"/>
    <w:rsid w:val="00B978C3"/>
    <w:rsid w:val="00BA0578"/>
    <w:rsid w:val="00BA0C5B"/>
    <w:rsid w:val="00BA139A"/>
    <w:rsid w:val="00BA160E"/>
    <w:rsid w:val="00BA1628"/>
    <w:rsid w:val="00BA164B"/>
    <w:rsid w:val="00BA198D"/>
    <w:rsid w:val="00BA1E7E"/>
    <w:rsid w:val="00BA2196"/>
    <w:rsid w:val="00BA2290"/>
    <w:rsid w:val="00BA3F09"/>
    <w:rsid w:val="00BA44C6"/>
    <w:rsid w:val="00BA45AE"/>
    <w:rsid w:val="00BA5094"/>
    <w:rsid w:val="00BA53AC"/>
    <w:rsid w:val="00BA573B"/>
    <w:rsid w:val="00BA7D12"/>
    <w:rsid w:val="00BA7D94"/>
    <w:rsid w:val="00BA7FB8"/>
    <w:rsid w:val="00BB06AC"/>
    <w:rsid w:val="00BB1031"/>
    <w:rsid w:val="00BB148B"/>
    <w:rsid w:val="00BB1F9C"/>
    <w:rsid w:val="00BB2417"/>
    <w:rsid w:val="00BB2916"/>
    <w:rsid w:val="00BB3170"/>
    <w:rsid w:val="00BB394C"/>
    <w:rsid w:val="00BB446E"/>
    <w:rsid w:val="00BB46AF"/>
    <w:rsid w:val="00BB4D0F"/>
    <w:rsid w:val="00BB5597"/>
    <w:rsid w:val="00BB5B4B"/>
    <w:rsid w:val="00BB62B0"/>
    <w:rsid w:val="00BB6D0B"/>
    <w:rsid w:val="00BB7514"/>
    <w:rsid w:val="00BB7C1C"/>
    <w:rsid w:val="00BB7C77"/>
    <w:rsid w:val="00BC00DC"/>
    <w:rsid w:val="00BC0741"/>
    <w:rsid w:val="00BC0E39"/>
    <w:rsid w:val="00BC1ABE"/>
    <w:rsid w:val="00BC1D71"/>
    <w:rsid w:val="00BC21C9"/>
    <w:rsid w:val="00BC252B"/>
    <w:rsid w:val="00BC2A37"/>
    <w:rsid w:val="00BC2C88"/>
    <w:rsid w:val="00BC3803"/>
    <w:rsid w:val="00BC387C"/>
    <w:rsid w:val="00BC3E29"/>
    <w:rsid w:val="00BC3F2A"/>
    <w:rsid w:val="00BC415F"/>
    <w:rsid w:val="00BC4332"/>
    <w:rsid w:val="00BC451B"/>
    <w:rsid w:val="00BC4A39"/>
    <w:rsid w:val="00BC5529"/>
    <w:rsid w:val="00BC6491"/>
    <w:rsid w:val="00BC6B02"/>
    <w:rsid w:val="00BC6E44"/>
    <w:rsid w:val="00BC6F3D"/>
    <w:rsid w:val="00BD07ED"/>
    <w:rsid w:val="00BD0ACF"/>
    <w:rsid w:val="00BD0CB8"/>
    <w:rsid w:val="00BD0D7B"/>
    <w:rsid w:val="00BD12E6"/>
    <w:rsid w:val="00BD13BA"/>
    <w:rsid w:val="00BD1955"/>
    <w:rsid w:val="00BD1A3C"/>
    <w:rsid w:val="00BD1B31"/>
    <w:rsid w:val="00BD1DEC"/>
    <w:rsid w:val="00BD20C4"/>
    <w:rsid w:val="00BD2201"/>
    <w:rsid w:val="00BD27EA"/>
    <w:rsid w:val="00BD2E3E"/>
    <w:rsid w:val="00BD2F65"/>
    <w:rsid w:val="00BD3F45"/>
    <w:rsid w:val="00BD4476"/>
    <w:rsid w:val="00BD44C0"/>
    <w:rsid w:val="00BD4EEE"/>
    <w:rsid w:val="00BD5404"/>
    <w:rsid w:val="00BD54E7"/>
    <w:rsid w:val="00BD6414"/>
    <w:rsid w:val="00BD6FC0"/>
    <w:rsid w:val="00BD732D"/>
    <w:rsid w:val="00BD753D"/>
    <w:rsid w:val="00BD7F69"/>
    <w:rsid w:val="00BE001D"/>
    <w:rsid w:val="00BE0166"/>
    <w:rsid w:val="00BE032B"/>
    <w:rsid w:val="00BE054E"/>
    <w:rsid w:val="00BE05D3"/>
    <w:rsid w:val="00BE0624"/>
    <w:rsid w:val="00BE169C"/>
    <w:rsid w:val="00BE1753"/>
    <w:rsid w:val="00BE1914"/>
    <w:rsid w:val="00BE2A0E"/>
    <w:rsid w:val="00BE2BAD"/>
    <w:rsid w:val="00BE316B"/>
    <w:rsid w:val="00BE3C4A"/>
    <w:rsid w:val="00BE442E"/>
    <w:rsid w:val="00BE46EA"/>
    <w:rsid w:val="00BE5BB6"/>
    <w:rsid w:val="00BE5EAC"/>
    <w:rsid w:val="00BE7A54"/>
    <w:rsid w:val="00BE7FA1"/>
    <w:rsid w:val="00BF0457"/>
    <w:rsid w:val="00BF0891"/>
    <w:rsid w:val="00BF1198"/>
    <w:rsid w:val="00BF127D"/>
    <w:rsid w:val="00BF14DA"/>
    <w:rsid w:val="00BF1631"/>
    <w:rsid w:val="00BF16EE"/>
    <w:rsid w:val="00BF27FF"/>
    <w:rsid w:val="00BF2E43"/>
    <w:rsid w:val="00BF388F"/>
    <w:rsid w:val="00BF3906"/>
    <w:rsid w:val="00BF4355"/>
    <w:rsid w:val="00BF462B"/>
    <w:rsid w:val="00BF4C72"/>
    <w:rsid w:val="00BF5DD9"/>
    <w:rsid w:val="00BF6351"/>
    <w:rsid w:val="00BF6B20"/>
    <w:rsid w:val="00BF6EF9"/>
    <w:rsid w:val="00BF74B4"/>
    <w:rsid w:val="00BF7CCE"/>
    <w:rsid w:val="00C00DB6"/>
    <w:rsid w:val="00C027DC"/>
    <w:rsid w:val="00C02E99"/>
    <w:rsid w:val="00C03178"/>
    <w:rsid w:val="00C03428"/>
    <w:rsid w:val="00C03FB9"/>
    <w:rsid w:val="00C04A7F"/>
    <w:rsid w:val="00C054E2"/>
    <w:rsid w:val="00C06191"/>
    <w:rsid w:val="00C06996"/>
    <w:rsid w:val="00C06BD8"/>
    <w:rsid w:val="00C074DE"/>
    <w:rsid w:val="00C0755E"/>
    <w:rsid w:val="00C07B77"/>
    <w:rsid w:val="00C1068E"/>
    <w:rsid w:val="00C107FF"/>
    <w:rsid w:val="00C113B2"/>
    <w:rsid w:val="00C1158F"/>
    <w:rsid w:val="00C11C8E"/>
    <w:rsid w:val="00C1257C"/>
    <w:rsid w:val="00C127A0"/>
    <w:rsid w:val="00C12C14"/>
    <w:rsid w:val="00C134CF"/>
    <w:rsid w:val="00C1382B"/>
    <w:rsid w:val="00C13BF9"/>
    <w:rsid w:val="00C1434A"/>
    <w:rsid w:val="00C147F6"/>
    <w:rsid w:val="00C1486E"/>
    <w:rsid w:val="00C14B3E"/>
    <w:rsid w:val="00C14E24"/>
    <w:rsid w:val="00C14EBE"/>
    <w:rsid w:val="00C153E3"/>
    <w:rsid w:val="00C16613"/>
    <w:rsid w:val="00C16A42"/>
    <w:rsid w:val="00C172F2"/>
    <w:rsid w:val="00C17E1C"/>
    <w:rsid w:val="00C20594"/>
    <w:rsid w:val="00C2080E"/>
    <w:rsid w:val="00C20E86"/>
    <w:rsid w:val="00C21999"/>
    <w:rsid w:val="00C21FA1"/>
    <w:rsid w:val="00C2243B"/>
    <w:rsid w:val="00C2291A"/>
    <w:rsid w:val="00C229A2"/>
    <w:rsid w:val="00C240EB"/>
    <w:rsid w:val="00C245F4"/>
    <w:rsid w:val="00C2465E"/>
    <w:rsid w:val="00C24C3D"/>
    <w:rsid w:val="00C2523A"/>
    <w:rsid w:val="00C257D8"/>
    <w:rsid w:val="00C2633E"/>
    <w:rsid w:val="00C26618"/>
    <w:rsid w:val="00C314D1"/>
    <w:rsid w:val="00C31C23"/>
    <w:rsid w:val="00C31F12"/>
    <w:rsid w:val="00C32426"/>
    <w:rsid w:val="00C3262A"/>
    <w:rsid w:val="00C32AC4"/>
    <w:rsid w:val="00C32B80"/>
    <w:rsid w:val="00C337B1"/>
    <w:rsid w:val="00C33B30"/>
    <w:rsid w:val="00C33BC7"/>
    <w:rsid w:val="00C34374"/>
    <w:rsid w:val="00C34393"/>
    <w:rsid w:val="00C3442F"/>
    <w:rsid w:val="00C35489"/>
    <w:rsid w:val="00C35B7C"/>
    <w:rsid w:val="00C36872"/>
    <w:rsid w:val="00C36E0B"/>
    <w:rsid w:val="00C40195"/>
    <w:rsid w:val="00C40472"/>
    <w:rsid w:val="00C40CD8"/>
    <w:rsid w:val="00C41AA7"/>
    <w:rsid w:val="00C41BA7"/>
    <w:rsid w:val="00C420DC"/>
    <w:rsid w:val="00C42156"/>
    <w:rsid w:val="00C423D2"/>
    <w:rsid w:val="00C4295A"/>
    <w:rsid w:val="00C42B42"/>
    <w:rsid w:val="00C43297"/>
    <w:rsid w:val="00C43651"/>
    <w:rsid w:val="00C43C3F"/>
    <w:rsid w:val="00C44197"/>
    <w:rsid w:val="00C44648"/>
    <w:rsid w:val="00C45177"/>
    <w:rsid w:val="00C45E06"/>
    <w:rsid w:val="00C45F5A"/>
    <w:rsid w:val="00C4608B"/>
    <w:rsid w:val="00C462AE"/>
    <w:rsid w:val="00C47C78"/>
    <w:rsid w:val="00C47FA4"/>
    <w:rsid w:val="00C500C5"/>
    <w:rsid w:val="00C507DE"/>
    <w:rsid w:val="00C50E5A"/>
    <w:rsid w:val="00C51234"/>
    <w:rsid w:val="00C5190B"/>
    <w:rsid w:val="00C519A3"/>
    <w:rsid w:val="00C51AF4"/>
    <w:rsid w:val="00C51FFF"/>
    <w:rsid w:val="00C52428"/>
    <w:rsid w:val="00C52E0E"/>
    <w:rsid w:val="00C536A5"/>
    <w:rsid w:val="00C539F8"/>
    <w:rsid w:val="00C5540F"/>
    <w:rsid w:val="00C567CC"/>
    <w:rsid w:val="00C56BA4"/>
    <w:rsid w:val="00C570D3"/>
    <w:rsid w:val="00C5792B"/>
    <w:rsid w:val="00C60170"/>
    <w:rsid w:val="00C60CA9"/>
    <w:rsid w:val="00C60EFB"/>
    <w:rsid w:val="00C61069"/>
    <w:rsid w:val="00C6118D"/>
    <w:rsid w:val="00C625A3"/>
    <w:rsid w:val="00C62B5F"/>
    <w:rsid w:val="00C62BA0"/>
    <w:rsid w:val="00C62E0A"/>
    <w:rsid w:val="00C62E32"/>
    <w:rsid w:val="00C631C2"/>
    <w:rsid w:val="00C63495"/>
    <w:rsid w:val="00C63EAF"/>
    <w:rsid w:val="00C63F35"/>
    <w:rsid w:val="00C640D9"/>
    <w:rsid w:val="00C647BF"/>
    <w:rsid w:val="00C64A60"/>
    <w:rsid w:val="00C64C48"/>
    <w:rsid w:val="00C64DCD"/>
    <w:rsid w:val="00C65459"/>
    <w:rsid w:val="00C6565F"/>
    <w:rsid w:val="00C66067"/>
    <w:rsid w:val="00C6623E"/>
    <w:rsid w:val="00C66E22"/>
    <w:rsid w:val="00C66FA9"/>
    <w:rsid w:val="00C67620"/>
    <w:rsid w:val="00C6783C"/>
    <w:rsid w:val="00C67A09"/>
    <w:rsid w:val="00C67AE4"/>
    <w:rsid w:val="00C67D29"/>
    <w:rsid w:val="00C70EB6"/>
    <w:rsid w:val="00C71559"/>
    <w:rsid w:val="00C718CC"/>
    <w:rsid w:val="00C71B0D"/>
    <w:rsid w:val="00C71E9F"/>
    <w:rsid w:val="00C72759"/>
    <w:rsid w:val="00C727E2"/>
    <w:rsid w:val="00C72C25"/>
    <w:rsid w:val="00C732E3"/>
    <w:rsid w:val="00C73554"/>
    <w:rsid w:val="00C73744"/>
    <w:rsid w:val="00C73F43"/>
    <w:rsid w:val="00C7409E"/>
    <w:rsid w:val="00C7413C"/>
    <w:rsid w:val="00C75270"/>
    <w:rsid w:val="00C75EBC"/>
    <w:rsid w:val="00C76869"/>
    <w:rsid w:val="00C76F60"/>
    <w:rsid w:val="00C775AA"/>
    <w:rsid w:val="00C80003"/>
    <w:rsid w:val="00C80123"/>
    <w:rsid w:val="00C80127"/>
    <w:rsid w:val="00C80378"/>
    <w:rsid w:val="00C803F9"/>
    <w:rsid w:val="00C80A68"/>
    <w:rsid w:val="00C80DD8"/>
    <w:rsid w:val="00C8112F"/>
    <w:rsid w:val="00C826E1"/>
    <w:rsid w:val="00C82916"/>
    <w:rsid w:val="00C82ABD"/>
    <w:rsid w:val="00C82D29"/>
    <w:rsid w:val="00C82E2A"/>
    <w:rsid w:val="00C83D66"/>
    <w:rsid w:val="00C846F0"/>
    <w:rsid w:val="00C84E56"/>
    <w:rsid w:val="00C858BC"/>
    <w:rsid w:val="00C85D04"/>
    <w:rsid w:val="00C8608D"/>
    <w:rsid w:val="00C86156"/>
    <w:rsid w:val="00C86E7E"/>
    <w:rsid w:val="00C87538"/>
    <w:rsid w:val="00C8778B"/>
    <w:rsid w:val="00C87D2E"/>
    <w:rsid w:val="00C903E1"/>
    <w:rsid w:val="00C90999"/>
    <w:rsid w:val="00C918CF"/>
    <w:rsid w:val="00C91FC5"/>
    <w:rsid w:val="00C92042"/>
    <w:rsid w:val="00C923D5"/>
    <w:rsid w:val="00C92FEA"/>
    <w:rsid w:val="00C93F06"/>
    <w:rsid w:val="00C942CC"/>
    <w:rsid w:val="00C94927"/>
    <w:rsid w:val="00C949FD"/>
    <w:rsid w:val="00C94D4C"/>
    <w:rsid w:val="00C95219"/>
    <w:rsid w:val="00C95B33"/>
    <w:rsid w:val="00C965C2"/>
    <w:rsid w:val="00C9697C"/>
    <w:rsid w:val="00CA053E"/>
    <w:rsid w:val="00CA07E9"/>
    <w:rsid w:val="00CA13FB"/>
    <w:rsid w:val="00CA164D"/>
    <w:rsid w:val="00CA1BF9"/>
    <w:rsid w:val="00CA2CBB"/>
    <w:rsid w:val="00CA3101"/>
    <w:rsid w:val="00CA31B2"/>
    <w:rsid w:val="00CA4372"/>
    <w:rsid w:val="00CA4599"/>
    <w:rsid w:val="00CA538D"/>
    <w:rsid w:val="00CA54A3"/>
    <w:rsid w:val="00CA5F49"/>
    <w:rsid w:val="00CA69FB"/>
    <w:rsid w:val="00CA6F75"/>
    <w:rsid w:val="00CA7A52"/>
    <w:rsid w:val="00CA7E96"/>
    <w:rsid w:val="00CB0F32"/>
    <w:rsid w:val="00CB11C3"/>
    <w:rsid w:val="00CB12C5"/>
    <w:rsid w:val="00CB20B5"/>
    <w:rsid w:val="00CB2907"/>
    <w:rsid w:val="00CB3679"/>
    <w:rsid w:val="00CB3A25"/>
    <w:rsid w:val="00CB3F7B"/>
    <w:rsid w:val="00CB3F7D"/>
    <w:rsid w:val="00CB4330"/>
    <w:rsid w:val="00CB4F4C"/>
    <w:rsid w:val="00CB4F9C"/>
    <w:rsid w:val="00CB5403"/>
    <w:rsid w:val="00CB5F26"/>
    <w:rsid w:val="00CB5F8E"/>
    <w:rsid w:val="00CB6B60"/>
    <w:rsid w:val="00CB6FC9"/>
    <w:rsid w:val="00CC01B9"/>
    <w:rsid w:val="00CC05A5"/>
    <w:rsid w:val="00CC0A2D"/>
    <w:rsid w:val="00CC0E7E"/>
    <w:rsid w:val="00CC101F"/>
    <w:rsid w:val="00CC20AB"/>
    <w:rsid w:val="00CC227F"/>
    <w:rsid w:val="00CC256C"/>
    <w:rsid w:val="00CC2997"/>
    <w:rsid w:val="00CC30A6"/>
    <w:rsid w:val="00CC320E"/>
    <w:rsid w:val="00CC3439"/>
    <w:rsid w:val="00CC34FF"/>
    <w:rsid w:val="00CC39E3"/>
    <w:rsid w:val="00CC4FD5"/>
    <w:rsid w:val="00CC54D4"/>
    <w:rsid w:val="00CC6CDD"/>
    <w:rsid w:val="00CC7049"/>
    <w:rsid w:val="00CC7318"/>
    <w:rsid w:val="00CD09B1"/>
    <w:rsid w:val="00CD0E00"/>
    <w:rsid w:val="00CD1033"/>
    <w:rsid w:val="00CD126E"/>
    <w:rsid w:val="00CD152C"/>
    <w:rsid w:val="00CD1ABC"/>
    <w:rsid w:val="00CD1DE5"/>
    <w:rsid w:val="00CD2E36"/>
    <w:rsid w:val="00CD327C"/>
    <w:rsid w:val="00CD3813"/>
    <w:rsid w:val="00CD3A5F"/>
    <w:rsid w:val="00CD4542"/>
    <w:rsid w:val="00CD47EF"/>
    <w:rsid w:val="00CD4B2B"/>
    <w:rsid w:val="00CD4D06"/>
    <w:rsid w:val="00CD4E6A"/>
    <w:rsid w:val="00CD51BE"/>
    <w:rsid w:val="00CD63BB"/>
    <w:rsid w:val="00CD66B9"/>
    <w:rsid w:val="00CE080C"/>
    <w:rsid w:val="00CE0C86"/>
    <w:rsid w:val="00CE1789"/>
    <w:rsid w:val="00CE1EC7"/>
    <w:rsid w:val="00CE2004"/>
    <w:rsid w:val="00CE2C85"/>
    <w:rsid w:val="00CE3387"/>
    <w:rsid w:val="00CE3B14"/>
    <w:rsid w:val="00CE3CAD"/>
    <w:rsid w:val="00CE4115"/>
    <w:rsid w:val="00CE41F9"/>
    <w:rsid w:val="00CE60FF"/>
    <w:rsid w:val="00CE611E"/>
    <w:rsid w:val="00CE61B2"/>
    <w:rsid w:val="00CE66BE"/>
    <w:rsid w:val="00CE707F"/>
    <w:rsid w:val="00CE7A08"/>
    <w:rsid w:val="00CE7AE0"/>
    <w:rsid w:val="00CE7AE1"/>
    <w:rsid w:val="00CF05FA"/>
    <w:rsid w:val="00CF0D33"/>
    <w:rsid w:val="00CF0E26"/>
    <w:rsid w:val="00CF1F10"/>
    <w:rsid w:val="00CF2567"/>
    <w:rsid w:val="00CF2650"/>
    <w:rsid w:val="00CF2E86"/>
    <w:rsid w:val="00CF2F1C"/>
    <w:rsid w:val="00CF2FB6"/>
    <w:rsid w:val="00CF3033"/>
    <w:rsid w:val="00CF344D"/>
    <w:rsid w:val="00CF48DC"/>
    <w:rsid w:val="00CF494A"/>
    <w:rsid w:val="00CF4A9A"/>
    <w:rsid w:val="00CF4C35"/>
    <w:rsid w:val="00CF4D84"/>
    <w:rsid w:val="00CF5540"/>
    <w:rsid w:val="00CF5D12"/>
    <w:rsid w:val="00CF61CA"/>
    <w:rsid w:val="00CF71DB"/>
    <w:rsid w:val="00CF7572"/>
    <w:rsid w:val="00CF75DD"/>
    <w:rsid w:val="00CF7AF1"/>
    <w:rsid w:val="00D00FBC"/>
    <w:rsid w:val="00D018F9"/>
    <w:rsid w:val="00D01CE3"/>
    <w:rsid w:val="00D01FBB"/>
    <w:rsid w:val="00D02462"/>
    <w:rsid w:val="00D02D13"/>
    <w:rsid w:val="00D02FA4"/>
    <w:rsid w:val="00D0391D"/>
    <w:rsid w:val="00D04185"/>
    <w:rsid w:val="00D04C8D"/>
    <w:rsid w:val="00D04D24"/>
    <w:rsid w:val="00D0531D"/>
    <w:rsid w:val="00D059B3"/>
    <w:rsid w:val="00D05BB9"/>
    <w:rsid w:val="00D05D65"/>
    <w:rsid w:val="00D05FBA"/>
    <w:rsid w:val="00D06086"/>
    <w:rsid w:val="00D06E75"/>
    <w:rsid w:val="00D07581"/>
    <w:rsid w:val="00D07B31"/>
    <w:rsid w:val="00D10158"/>
    <w:rsid w:val="00D10282"/>
    <w:rsid w:val="00D103EF"/>
    <w:rsid w:val="00D112F8"/>
    <w:rsid w:val="00D1136B"/>
    <w:rsid w:val="00D11701"/>
    <w:rsid w:val="00D120FB"/>
    <w:rsid w:val="00D127F5"/>
    <w:rsid w:val="00D12F03"/>
    <w:rsid w:val="00D13AC2"/>
    <w:rsid w:val="00D13EA4"/>
    <w:rsid w:val="00D14007"/>
    <w:rsid w:val="00D1449E"/>
    <w:rsid w:val="00D14926"/>
    <w:rsid w:val="00D15A11"/>
    <w:rsid w:val="00D15C75"/>
    <w:rsid w:val="00D16097"/>
    <w:rsid w:val="00D16D74"/>
    <w:rsid w:val="00D16E63"/>
    <w:rsid w:val="00D17B55"/>
    <w:rsid w:val="00D20C44"/>
    <w:rsid w:val="00D20F1E"/>
    <w:rsid w:val="00D21861"/>
    <w:rsid w:val="00D21DA1"/>
    <w:rsid w:val="00D21E46"/>
    <w:rsid w:val="00D22D21"/>
    <w:rsid w:val="00D2322B"/>
    <w:rsid w:val="00D23BC4"/>
    <w:rsid w:val="00D23DAC"/>
    <w:rsid w:val="00D25386"/>
    <w:rsid w:val="00D26C5D"/>
    <w:rsid w:val="00D27BE0"/>
    <w:rsid w:val="00D27FE2"/>
    <w:rsid w:val="00D3336B"/>
    <w:rsid w:val="00D33919"/>
    <w:rsid w:val="00D34186"/>
    <w:rsid w:val="00D34B5F"/>
    <w:rsid w:val="00D34BB9"/>
    <w:rsid w:val="00D34CB3"/>
    <w:rsid w:val="00D3504C"/>
    <w:rsid w:val="00D35D3E"/>
    <w:rsid w:val="00D35F76"/>
    <w:rsid w:val="00D36038"/>
    <w:rsid w:val="00D36191"/>
    <w:rsid w:val="00D369A2"/>
    <w:rsid w:val="00D376C7"/>
    <w:rsid w:val="00D4082A"/>
    <w:rsid w:val="00D40901"/>
    <w:rsid w:val="00D40AB6"/>
    <w:rsid w:val="00D40CE8"/>
    <w:rsid w:val="00D410C5"/>
    <w:rsid w:val="00D4160A"/>
    <w:rsid w:val="00D41A4D"/>
    <w:rsid w:val="00D41EDC"/>
    <w:rsid w:val="00D42295"/>
    <w:rsid w:val="00D424C5"/>
    <w:rsid w:val="00D44CC2"/>
    <w:rsid w:val="00D45008"/>
    <w:rsid w:val="00D45540"/>
    <w:rsid w:val="00D45AB9"/>
    <w:rsid w:val="00D45FFD"/>
    <w:rsid w:val="00D4657E"/>
    <w:rsid w:val="00D467AF"/>
    <w:rsid w:val="00D46C32"/>
    <w:rsid w:val="00D46FA3"/>
    <w:rsid w:val="00D47436"/>
    <w:rsid w:val="00D47B63"/>
    <w:rsid w:val="00D501DC"/>
    <w:rsid w:val="00D5201F"/>
    <w:rsid w:val="00D5214D"/>
    <w:rsid w:val="00D527A2"/>
    <w:rsid w:val="00D528AD"/>
    <w:rsid w:val="00D532D7"/>
    <w:rsid w:val="00D54479"/>
    <w:rsid w:val="00D55911"/>
    <w:rsid w:val="00D55C22"/>
    <w:rsid w:val="00D55D51"/>
    <w:rsid w:val="00D568EE"/>
    <w:rsid w:val="00D569F4"/>
    <w:rsid w:val="00D56A5C"/>
    <w:rsid w:val="00D56DCC"/>
    <w:rsid w:val="00D576B6"/>
    <w:rsid w:val="00D5776B"/>
    <w:rsid w:val="00D57B95"/>
    <w:rsid w:val="00D57BDC"/>
    <w:rsid w:val="00D57D05"/>
    <w:rsid w:val="00D60D4F"/>
    <w:rsid w:val="00D60FB9"/>
    <w:rsid w:val="00D6111C"/>
    <w:rsid w:val="00D61155"/>
    <w:rsid w:val="00D61D9C"/>
    <w:rsid w:val="00D6261A"/>
    <w:rsid w:val="00D6299E"/>
    <w:rsid w:val="00D6350B"/>
    <w:rsid w:val="00D63B86"/>
    <w:rsid w:val="00D64051"/>
    <w:rsid w:val="00D64ECD"/>
    <w:rsid w:val="00D65A90"/>
    <w:rsid w:val="00D65F0F"/>
    <w:rsid w:val="00D66286"/>
    <w:rsid w:val="00D67108"/>
    <w:rsid w:val="00D67134"/>
    <w:rsid w:val="00D671DF"/>
    <w:rsid w:val="00D679BA"/>
    <w:rsid w:val="00D70559"/>
    <w:rsid w:val="00D70A5F"/>
    <w:rsid w:val="00D71210"/>
    <w:rsid w:val="00D7146E"/>
    <w:rsid w:val="00D71A48"/>
    <w:rsid w:val="00D72B34"/>
    <w:rsid w:val="00D72FB0"/>
    <w:rsid w:val="00D73141"/>
    <w:rsid w:val="00D73932"/>
    <w:rsid w:val="00D741A0"/>
    <w:rsid w:val="00D74B67"/>
    <w:rsid w:val="00D74B7C"/>
    <w:rsid w:val="00D74D80"/>
    <w:rsid w:val="00D74DEA"/>
    <w:rsid w:val="00D75783"/>
    <w:rsid w:val="00D76108"/>
    <w:rsid w:val="00D766B0"/>
    <w:rsid w:val="00D76F66"/>
    <w:rsid w:val="00D777A9"/>
    <w:rsid w:val="00D77882"/>
    <w:rsid w:val="00D8094D"/>
    <w:rsid w:val="00D80E22"/>
    <w:rsid w:val="00D80E40"/>
    <w:rsid w:val="00D816F0"/>
    <w:rsid w:val="00D817C6"/>
    <w:rsid w:val="00D82B5C"/>
    <w:rsid w:val="00D82D82"/>
    <w:rsid w:val="00D83095"/>
    <w:rsid w:val="00D83D12"/>
    <w:rsid w:val="00D845D6"/>
    <w:rsid w:val="00D845FF"/>
    <w:rsid w:val="00D85135"/>
    <w:rsid w:val="00D86412"/>
    <w:rsid w:val="00D867F6"/>
    <w:rsid w:val="00D86B4E"/>
    <w:rsid w:val="00D87422"/>
    <w:rsid w:val="00D9028C"/>
    <w:rsid w:val="00D9053A"/>
    <w:rsid w:val="00D909DB"/>
    <w:rsid w:val="00D90B5D"/>
    <w:rsid w:val="00D90BE8"/>
    <w:rsid w:val="00D90D73"/>
    <w:rsid w:val="00D916D6"/>
    <w:rsid w:val="00D91889"/>
    <w:rsid w:val="00D91C7A"/>
    <w:rsid w:val="00D923F8"/>
    <w:rsid w:val="00D924FB"/>
    <w:rsid w:val="00D92E76"/>
    <w:rsid w:val="00D92FBF"/>
    <w:rsid w:val="00D94088"/>
    <w:rsid w:val="00D94188"/>
    <w:rsid w:val="00D94762"/>
    <w:rsid w:val="00D95495"/>
    <w:rsid w:val="00D957A2"/>
    <w:rsid w:val="00D96131"/>
    <w:rsid w:val="00D97483"/>
    <w:rsid w:val="00DA053E"/>
    <w:rsid w:val="00DA0C0B"/>
    <w:rsid w:val="00DA0E05"/>
    <w:rsid w:val="00DA14C9"/>
    <w:rsid w:val="00DA1C6C"/>
    <w:rsid w:val="00DA1EE5"/>
    <w:rsid w:val="00DA25D3"/>
    <w:rsid w:val="00DA2A25"/>
    <w:rsid w:val="00DA2DB9"/>
    <w:rsid w:val="00DA2F7A"/>
    <w:rsid w:val="00DA3488"/>
    <w:rsid w:val="00DA36F9"/>
    <w:rsid w:val="00DA3CFA"/>
    <w:rsid w:val="00DA40B4"/>
    <w:rsid w:val="00DA565E"/>
    <w:rsid w:val="00DA5B56"/>
    <w:rsid w:val="00DA5BDA"/>
    <w:rsid w:val="00DA6445"/>
    <w:rsid w:val="00DA671A"/>
    <w:rsid w:val="00DA68D6"/>
    <w:rsid w:val="00DA6D6C"/>
    <w:rsid w:val="00DA7410"/>
    <w:rsid w:val="00DA7679"/>
    <w:rsid w:val="00DA7813"/>
    <w:rsid w:val="00DA7DC9"/>
    <w:rsid w:val="00DB028C"/>
    <w:rsid w:val="00DB097F"/>
    <w:rsid w:val="00DB280F"/>
    <w:rsid w:val="00DB2C73"/>
    <w:rsid w:val="00DB34EA"/>
    <w:rsid w:val="00DB3804"/>
    <w:rsid w:val="00DB3C3F"/>
    <w:rsid w:val="00DB3DD6"/>
    <w:rsid w:val="00DB3FCF"/>
    <w:rsid w:val="00DB41D9"/>
    <w:rsid w:val="00DB46BC"/>
    <w:rsid w:val="00DB4E71"/>
    <w:rsid w:val="00DB57AF"/>
    <w:rsid w:val="00DB59FB"/>
    <w:rsid w:val="00DB5C85"/>
    <w:rsid w:val="00DB5E2E"/>
    <w:rsid w:val="00DB6023"/>
    <w:rsid w:val="00DB609C"/>
    <w:rsid w:val="00DB6569"/>
    <w:rsid w:val="00DB6693"/>
    <w:rsid w:val="00DB69BB"/>
    <w:rsid w:val="00DB6BE2"/>
    <w:rsid w:val="00DB6D53"/>
    <w:rsid w:val="00DB71B9"/>
    <w:rsid w:val="00DB7296"/>
    <w:rsid w:val="00DB72DC"/>
    <w:rsid w:val="00DB7337"/>
    <w:rsid w:val="00DC0195"/>
    <w:rsid w:val="00DC01F3"/>
    <w:rsid w:val="00DC0217"/>
    <w:rsid w:val="00DC0B69"/>
    <w:rsid w:val="00DC0BA7"/>
    <w:rsid w:val="00DC1B6D"/>
    <w:rsid w:val="00DC1DAB"/>
    <w:rsid w:val="00DC2791"/>
    <w:rsid w:val="00DC3E08"/>
    <w:rsid w:val="00DC4A14"/>
    <w:rsid w:val="00DC4B60"/>
    <w:rsid w:val="00DC507F"/>
    <w:rsid w:val="00DC55A0"/>
    <w:rsid w:val="00DC58AD"/>
    <w:rsid w:val="00DC58B0"/>
    <w:rsid w:val="00DC5C9C"/>
    <w:rsid w:val="00DC630D"/>
    <w:rsid w:val="00DC681A"/>
    <w:rsid w:val="00DC6EF6"/>
    <w:rsid w:val="00DC7123"/>
    <w:rsid w:val="00DC724E"/>
    <w:rsid w:val="00DC7A60"/>
    <w:rsid w:val="00DC7BBE"/>
    <w:rsid w:val="00DC7FD3"/>
    <w:rsid w:val="00DD0311"/>
    <w:rsid w:val="00DD10FB"/>
    <w:rsid w:val="00DD18B1"/>
    <w:rsid w:val="00DD2133"/>
    <w:rsid w:val="00DD22D5"/>
    <w:rsid w:val="00DD2CBA"/>
    <w:rsid w:val="00DD2E53"/>
    <w:rsid w:val="00DD2FD5"/>
    <w:rsid w:val="00DD2FE5"/>
    <w:rsid w:val="00DD3917"/>
    <w:rsid w:val="00DD4A7E"/>
    <w:rsid w:val="00DD51F0"/>
    <w:rsid w:val="00DD56C1"/>
    <w:rsid w:val="00DD5A78"/>
    <w:rsid w:val="00DD5CE1"/>
    <w:rsid w:val="00DD6BC9"/>
    <w:rsid w:val="00DE0BA7"/>
    <w:rsid w:val="00DE12E3"/>
    <w:rsid w:val="00DE1AE2"/>
    <w:rsid w:val="00DE257A"/>
    <w:rsid w:val="00DE281B"/>
    <w:rsid w:val="00DE2CAC"/>
    <w:rsid w:val="00DE373F"/>
    <w:rsid w:val="00DE3871"/>
    <w:rsid w:val="00DE3BA1"/>
    <w:rsid w:val="00DE4C44"/>
    <w:rsid w:val="00DE5403"/>
    <w:rsid w:val="00DE5614"/>
    <w:rsid w:val="00DE5C43"/>
    <w:rsid w:val="00DE5E6F"/>
    <w:rsid w:val="00DE60BC"/>
    <w:rsid w:val="00DE6664"/>
    <w:rsid w:val="00DE72C6"/>
    <w:rsid w:val="00DF0426"/>
    <w:rsid w:val="00DF0A4F"/>
    <w:rsid w:val="00DF0B1C"/>
    <w:rsid w:val="00DF0C1B"/>
    <w:rsid w:val="00DF1D70"/>
    <w:rsid w:val="00DF1DDB"/>
    <w:rsid w:val="00DF1EED"/>
    <w:rsid w:val="00DF24D3"/>
    <w:rsid w:val="00DF2635"/>
    <w:rsid w:val="00DF3EA6"/>
    <w:rsid w:val="00DF45C4"/>
    <w:rsid w:val="00DF4BD3"/>
    <w:rsid w:val="00DF4E8D"/>
    <w:rsid w:val="00DF55A4"/>
    <w:rsid w:val="00DF744B"/>
    <w:rsid w:val="00DF771F"/>
    <w:rsid w:val="00E002E9"/>
    <w:rsid w:val="00E004E2"/>
    <w:rsid w:val="00E00DC1"/>
    <w:rsid w:val="00E01550"/>
    <w:rsid w:val="00E01928"/>
    <w:rsid w:val="00E01EB0"/>
    <w:rsid w:val="00E0246E"/>
    <w:rsid w:val="00E03B79"/>
    <w:rsid w:val="00E03CDB"/>
    <w:rsid w:val="00E04168"/>
    <w:rsid w:val="00E04174"/>
    <w:rsid w:val="00E04513"/>
    <w:rsid w:val="00E04E3A"/>
    <w:rsid w:val="00E050A9"/>
    <w:rsid w:val="00E05388"/>
    <w:rsid w:val="00E05BAF"/>
    <w:rsid w:val="00E05D3A"/>
    <w:rsid w:val="00E07FA2"/>
    <w:rsid w:val="00E10272"/>
    <w:rsid w:val="00E10395"/>
    <w:rsid w:val="00E103E3"/>
    <w:rsid w:val="00E129A0"/>
    <w:rsid w:val="00E12ABD"/>
    <w:rsid w:val="00E12AF7"/>
    <w:rsid w:val="00E131D3"/>
    <w:rsid w:val="00E14D44"/>
    <w:rsid w:val="00E151ED"/>
    <w:rsid w:val="00E1588A"/>
    <w:rsid w:val="00E16817"/>
    <w:rsid w:val="00E17AEB"/>
    <w:rsid w:val="00E2008A"/>
    <w:rsid w:val="00E209AF"/>
    <w:rsid w:val="00E209E5"/>
    <w:rsid w:val="00E20A5B"/>
    <w:rsid w:val="00E20CAB"/>
    <w:rsid w:val="00E2144E"/>
    <w:rsid w:val="00E2169C"/>
    <w:rsid w:val="00E21F19"/>
    <w:rsid w:val="00E24FBC"/>
    <w:rsid w:val="00E25355"/>
    <w:rsid w:val="00E2667F"/>
    <w:rsid w:val="00E2688E"/>
    <w:rsid w:val="00E27F16"/>
    <w:rsid w:val="00E30C20"/>
    <w:rsid w:val="00E312FD"/>
    <w:rsid w:val="00E31389"/>
    <w:rsid w:val="00E319FA"/>
    <w:rsid w:val="00E32171"/>
    <w:rsid w:val="00E326B5"/>
    <w:rsid w:val="00E32E56"/>
    <w:rsid w:val="00E3371A"/>
    <w:rsid w:val="00E3383F"/>
    <w:rsid w:val="00E33A3D"/>
    <w:rsid w:val="00E33B4F"/>
    <w:rsid w:val="00E33BFC"/>
    <w:rsid w:val="00E34047"/>
    <w:rsid w:val="00E340E4"/>
    <w:rsid w:val="00E34568"/>
    <w:rsid w:val="00E34900"/>
    <w:rsid w:val="00E34933"/>
    <w:rsid w:val="00E34B54"/>
    <w:rsid w:val="00E35A09"/>
    <w:rsid w:val="00E35AA1"/>
    <w:rsid w:val="00E36224"/>
    <w:rsid w:val="00E37335"/>
    <w:rsid w:val="00E37451"/>
    <w:rsid w:val="00E37537"/>
    <w:rsid w:val="00E37951"/>
    <w:rsid w:val="00E3799F"/>
    <w:rsid w:val="00E37D0F"/>
    <w:rsid w:val="00E37F8D"/>
    <w:rsid w:val="00E40318"/>
    <w:rsid w:val="00E40590"/>
    <w:rsid w:val="00E406F0"/>
    <w:rsid w:val="00E408E4"/>
    <w:rsid w:val="00E40DB6"/>
    <w:rsid w:val="00E412C2"/>
    <w:rsid w:val="00E41D85"/>
    <w:rsid w:val="00E42795"/>
    <w:rsid w:val="00E43163"/>
    <w:rsid w:val="00E43459"/>
    <w:rsid w:val="00E44164"/>
    <w:rsid w:val="00E45095"/>
    <w:rsid w:val="00E451E9"/>
    <w:rsid w:val="00E453B9"/>
    <w:rsid w:val="00E45606"/>
    <w:rsid w:val="00E45B76"/>
    <w:rsid w:val="00E4648A"/>
    <w:rsid w:val="00E46ED0"/>
    <w:rsid w:val="00E4757E"/>
    <w:rsid w:val="00E475E7"/>
    <w:rsid w:val="00E475EA"/>
    <w:rsid w:val="00E50202"/>
    <w:rsid w:val="00E504D3"/>
    <w:rsid w:val="00E508DF"/>
    <w:rsid w:val="00E50A3E"/>
    <w:rsid w:val="00E50B06"/>
    <w:rsid w:val="00E5140B"/>
    <w:rsid w:val="00E51F97"/>
    <w:rsid w:val="00E52095"/>
    <w:rsid w:val="00E523CB"/>
    <w:rsid w:val="00E52531"/>
    <w:rsid w:val="00E52DB0"/>
    <w:rsid w:val="00E531C1"/>
    <w:rsid w:val="00E5340A"/>
    <w:rsid w:val="00E53526"/>
    <w:rsid w:val="00E5376C"/>
    <w:rsid w:val="00E541B2"/>
    <w:rsid w:val="00E54888"/>
    <w:rsid w:val="00E56865"/>
    <w:rsid w:val="00E56A43"/>
    <w:rsid w:val="00E576AE"/>
    <w:rsid w:val="00E576E5"/>
    <w:rsid w:val="00E578BF"/>
    <w:rsid w:val="00E60F1C"/>
    <w:rsid w:val="00E616EC"/>
    <w:rsid w:val="00E61839"/>
    <w:rsid w:val="00E61FB5"/>
    <w:rsid w:val="00E62D90"/>
    <w:rsid w:val="00E62E0C"/>
    <w:rsid w:val="00E63147"/>
    <w:rsid w:val="00E639A5"/>
    <w:rsid w:val="00E63FFC"/>
    <w:rsid w:val="00E64293"/>
    <w:rsid w:val="00E64342"/>
    <w:rsid w:val="00E64749"/>
    <w:rsid w:val="00E64A5A"/>
    <w:rsid w:val="00E64E4F"/>
    <w:rsid w:val="00E64EDB"/>
    <w:rsid w:val="00E6551A"/>
    <w:rsid w:val="00E657B9"/>
    <w:rsid w:val="00E65B88"/>
    <w:rsid w:val="00E65BD1"/>
    <w:rsid w:val="00E66762"/>
    <w:rsid w:val="00E67946"/>
    <w:rsid w:val="00E67954"/>
    <w:rsid w:val="00E67A91"/>
    <w:rsid w:val="00E67D62"/>
    <w:rsid w:val="00E70A18"/>
    <w:rsid w:val="00E71238"/>
    <w:rsid w:val="00E712EE"/>
    <w:rsid w:val="00E72553"/>
    <w:rsid w:val="00E72657"/>
    <w:rsid w:val="00E72E47"/>
    <w:rsid w:val="00E7352B"/>
    <w:rsid w:val="00E73BFF"/>
    <w:rsid w:val="00E75018"/>
    <w:rsid w:val="00E7505A"/>
    <w:rsid w:val="00E75868"/>
    <w:rsid w:val="00E766A2"/>
    <w:rsid w:val="00E771E0"/>
    <w:rsid w:val="00E80A42"/>
    <w:rsid w:val="00E80D7A"/>
    <w:rsid w:val="00E80F36"/>
    <w:rsid w:val="00E8172B"/>
    <w:rsid w:val="00E81FEB"/>
    <w:rsid w:val="00E82C65"/>
    <w:rsid w:val="00E8383D"/>
    <w:rsid w:val="00E8410B"/>
    <w:rsid w:val="00E842E2"/>
    <w:rsid w:val="00E85D47"/>
    <w:rsid w:val="00E860CF"/>
    <w:rsid w:val="00E86CEA"/>
    <w:rsid w:val="00E9012D"/>
    <w:rsid w:val="00E90461"/>
    <w:rsid w:val="00E90A2D"/>
    <w:rsid w:val="00E91105"/>
    <w:rsid w:val="00E91E31"/>
    <w:rsid w:val="00E923C9"/>
    <w:rsid w:val="00E9358F"/>
    <w:rsid w:val="00E93CB9"/>
    <w:rsid w:val="00E93D80"/>
    <w:rsid w:val="00E93F36"/>
    <w:rsid w:val="00E942C3"/>
    <w:rsid w:val="00E945F6"/>
    <w:rsid w:val="00E94790"/>
    <w:rsid w:val="00E94943"/>
    <w:rsid w:val="00E94D3C"/>
    <w:rsid w:val="00E95D16"/>
    <w:rsid w:val="00E96977"/>
    <w:rsid w:val="00E974B7"/>
    <w:rsid w:val="00E977AF"/>
    <w:rsid w:val="00E97FCA"/>
    <w:rsid w:val="00EA02A7"/>
    <w:rsid w:val="00EA08BC"/>
    <w:rsid w:val="00EA0D55"/>
    <w:rsid w:val="00EA153B"/>
    <w:rsid w:val="00EA157B"/>
    <w:rsid w:val="00EA17FA"/>
    <w:rsid w:val="00EA1E07"/>
    <w:rsid w:val="00EA2116"/>
    <w:rsid w:val="00EA276C"/>
    <w:rsid w:val="00EA306D"/>
    <w:rsid w:val="00EA35C6"/>
    <w:rsid w:val="00EA3B4A"/>
    <w:rsid w:val="00EA43AC"/>
    <w:rsid w:val="00EA4516"/>
    <w:rsid w:val="00EA4C5B"/>
    <w:rsid w:val="00EA5463"/>
    <w:rsid w:val="00EA5901"/>
    <w:rsid w:val="00EA5ADD"/>
    <w:rsid w:val="00EA6D31"/>
    <w:rsid w:val="00EA713C"/>
    <w:rsid w:val="00EA75AE"/>
    <w:rsid w:val="00EA78D9"/>
    <w:rsid w:val="00EB0795"/>
    <w:rsid w:val="00EB07D1"/>
    <w:rsid w:val="00EB0A30"/>
    <w:rsid w:val="00EB1A0D"/>
    <w:rsid w:val="00EB1BEC"/>
    <w:rsid w:val="00EB1DBF"/>
    <w:rsid w:val="00EB1F52"/>
    <w:rsid w:val="00EB2624"/>
    <w:rsid w:val="00EB26B1"/>
    <w:rsid w:val="00EB2C19"/>
    <w:rsid w:val="00EB327A"/>
    <w:rsid w:val="00EB5391"/>
    <w:rsid w:val="00EB5E1B"/>
    <w:rsid w:val="00EB6A46"/>
    <w:rsid w:val="00EB6C0E"/>
    <w:rsid w:val="00EB6EAB"/>
    <w:rsid w:val="00EB7AC1"/>
    <w:rsid w:val="00EB7D38"/>
    <w:rsid w:val="00EC082F"/>
    <w:rsid w:val="00EC1284"/>
    <w:rsid w:val="00EC294D"/>
    <w:rsid w:val="00EC297C"/>
    <w:rsid w:val="00EC2CB9"/>
    <w:rsid w:val="00EC2E64"/>
    <w:rsid w:val="00EC2ED1"/>
    <w:rsid w:val="00EC301B"/>
    <w:rsid w:val="00EC44E1"/>
    <w:rsid w:val="00EC497E"/>
    <w:rsid w:val="00EC4D87"/>
    <w:rsid w:val="00EC50D3"/>
    <w:rsid w:val="00EC5665"/>
    <w:rsid w:val="00EC624A"/>
    <w:rsid w:val="00EC642D"/>
    <w:rsid w:val="00EC64ED"/>
    <w:rsid w:val="00EC6DF6"/>
    <w:rsid w:val="00EC7096"/>
    <w:rsid w:val="00EC72AD"/>
    <w:rsid w:val="00EC796C"/>
    <w:rsid w:val="00ED0319"/>
    <w:rsid w:val="00ED08FB"/>
    <w:rsid w:val="00ED09FC"/>
    <w:rsid w:val="00ED0D79"/>
    <w:rsid w:val="00ED1BDB"/>
    <w:rsid w:val="00ED1E5F"/>
    <w:rsid w:val="00ED1FDB"/>
    <w:rsid w:val="00ED253B"/>
    <w:rsid w:val="00ED2BE3"/>
    <w:rsid w:val="00ED3CD7"/>
    <w:rsid w:val="00ED4E1B"/>
    <w:rsid w:val="00ED4F68"/>
    <w:rsid w:val="00ED593F"/>
    <w:rsid w:val="00ED5E73"/>
    <w:rsid w:val="00ED6611"/>
    <w:rsid w:val="00ED68F4"/>
    <w:rsid w:val="00ED6E65"/>
    <w:rsid w:val="00ED74DD"/>
    <w:rsid w:val="00ED7811"/>
    <w:rsid w:val="00EE01C7"/>
    <w:rsid w:val="00EE0828"/>
    <w:rsid w:val="00EE14CF"/>
    <w:rsid w:val="00EE1648"/>
    <w:rsid w:val="00EE16FA"/>
    <w:rsid w:val="00EE17C1"/>
    <w:rsid w:val="00EE1A39"/>
    <w:rsid w:val="00EE1D5C"/>
    <w:rsid w:val="00EE1DE3"/>
    <w:rsid w:val="00EE296B"/>
    <w:rsid w:val="00EE415A"/>
    <w:rsid w:val="00EE5283"/>
    <w:rsid w:val="00EE5881"/>
    <w:rsid w:val="00EE60C5"/>
    <w:rsid w:val="00EE6885"/>
    <w:rsid w:val="00EE729E"/>
    <w:rsid w:val="00EE7C8F"/>
    <w:rsid w:val="00EE7D8B"/>
    <w:rsid w:val="00EF0274"/>
    <w:rsid w:val="00EF0408"/>
    <w:rsid w:val="00EF0A0C"/>
    <w:rsid w:val="00EF0C8D"/>
    <w:rsid w:val="00EF0CA1"/>
    <w:rsid w:val="00EF0E52"/>
    <w:rsid w:val="00EF0EFD"/>
    <w:rsid w:val="00EF11A0"/>
    <w:rsid w:val="00EF13CB"/>
    <w:rsid w:val="00EF1656"/>
    <w:rsid w:val="00EF1887"/>
    <w:rsid w:val="00EF2131"/>
    <w:rsid w:val="00EF2C08"/>
    <w:rsid w:val="00EF367C"/>
    <w:rsid w:val="00EF3813"/>
    <w:rsid w:val="00EF3ADC"/>
    <w:rsid w:val="00EF7984"/>
    <w:rsid w:val="00EF7B27"/>
    <w:rsid w:val="00F003E0"/>
    <w:rsid w:val="00F01C62"/>
    <w:rsid w:val="00F02358"/>
    <w:rsid w:val="00F023DA"/>
    <w:rsid w:val="00F03262"/>
    <w:rsid w:val="00F035C0"/>
    <w:rsid w:val="00F039B5"/>
    <w:rsid w:val="00F043D9"/>
    <w:rsid w:val="00F04C41"/>
    <w:rsid w:val="00F050F9"/>
    <w:rsid w:val="00F0563F"/>
    <w:rsid w:val="00F05C9C"/>
    <w:rsid w:val="00F05CA9"/>
    <w:rsid w:val="00F05D54"/>
    <w:rsid w:val="00F05FA1"/>
    <w:rsid w:val="00F0665D"/>
    <w:rsid w:val="00F06E80"/>
    <w:rsid w:val="00F0728F"/>
    <w:rsid w:val="00F07602"/>
    <w:rsid w:val="00F07627"/>
    <w:rsid w:val="00F07BF9"/>
    <w:rsid w:val="00F07D3F"/>
    <w:rsid w:val="00F07FC4"/>
    <w:rsid w:val="00F104C9"/>
    <w:rsid w:val="00F10F0E"/>
    <w:rsid w:val="00F1107A"/>
    <w:rsid w:val="00F11390"/>
    <w:rsid w:val="00F114E6"/>
    <w:rsid w:val="00F11524"/>
    <w:rsid w:val="00F11B50"/>
    <w:rsid w:val="00F11CAC"/>
    <w:rsid w:val="00F12A3B"/>
    <w:rsid w:val="00F12D07"/>
    <w:rsid w:val="00F12D50"/>
    <w:rsid w:val="00F1395C"/>
    <w:rsid w:val="00F1399A"/>
    <w:rsid w:val="00F13D8C"/>
    <w:rsid w:val="00F142A0"/>
    <w:rsid w:val="00F14B70"/>
    <w:rsid w:val="00F150DF"/>
    <w:rsid w:val="00F16687"/>
    <w:rsid w:val="00F17030"/>
    <w:rsid w:val="00F17D69"/>
    <w:rsid w:val="00F205F3"/>
    <w:rsid w:val="00F20950"/>
    <w:rsid w:val="00F211BB"/>
    <w:rsid w:val="00F21393"/>
    <w:rsid w:val="00F214CB"/>
    <w:rsid w:val="00F21B43"/>
    <w:rsid w:val="00F23380"/>
    <w:rsid w:val="00F2389C"/>
    <w:rsid w:val="00F239BE"/>
    <w:rsid w:val="00F246F7"/>
    <w:rsid w:val="00F24B87"/>
    <w:rsid w:val="00F24D78"/>
    <w:rsid w:val="00F24FAA"/>
    <w:rsid w:val="00F25011"/>
    <w:rsid w:val="00F2519B"/>
    <w:rsid w:val="00F25344"/>
    <w:rsid w:val="00F25568"/>
    <w:rsid w:val="00F256FA"/>
    <w:rsid w:val="00F26338"/>
    <w:rsid w:val="00F2694B"/>
    <w:rsid w:val="00F278F7"/>
    <w:rsid w:val="00F30C0F"/>
    <w:rsid w:val="00F310D4"/>
    <w:rsid w:val="00F320FF"/>
    <w:rsid w:val="00F324AE"/>
    <w:rsid w:val="00F332CC"/>
    <w:rsid w:val="00F33A71"/>
    <w:rsid w:val="00F33AD6"/>
    <w:rsid w:val="00F34D5B"/>
    <w:rsid w:val="00F3555C"/>
    <w:rsid w:val="00F36174"/>
    <w:rsid w:val="00F36288"/>
    <w:rsid w:val="00F36643"/>
    <w:rsid w:val="00F37307"/>
    <w:rsid w:val="00F37DDC"/>
    <w:rsid w:val="00F40252"/>
    <w:rsid w:val="00F40A1A"/>
    <w:rsid w:val="00F41B13"/>
    <w:rsid w:val="00F424D8"/>
    <w:rsid w:val="00F42AFE"/>
    <w:rsid w:val="00F42E68"/>
    <w:rsid w:val="00F4310C"/>
    <w:rsid w:val="00F4352B"/>
    <w:rsid w:val="00F43688"/>
    <w:rsid w:val="00F43992"/>
    <w:rsid w:val="00F43B03"/>
    <w:rsid w:val="00F43B85"/>
    <w:rsid w:val="00F4437B"/>
    <w:rsid w:val="00F453D1"/>
    <w:rsid w:val="00F458E0"/>
    <w:rsid w:val="00F4614B"/>
    <w:rsid w:val="00F467C4"/>
    <w:rsid w:val="00F46ABD"/>
    <w:rsid w:val="00F500D9"/>
    <w:rsid w:val="00F50456"/>
    <w:rsid w:val="00F50AEA"/>
    <w:rsid w:val="00F511E5"/>
    <w:rsid w:val="00F52795"/>
    <w:rsid w:val="00F529A8"/>
    <w:rsid w:val="00F52B17"/>
    <w:rsid w:val="00F530D0"/>
    <w:rsid w:val="00F531A1"/>
    <w:rsid w:val="00F53227"/>
    <w:rsid w:val="00F5351B"/>
    <w:rsid w:val="00F53969"/>
    <w:rsid w:val="00F540AE"/>
    <w:rsid w:val="00F544F1"/>
    <w:rsid w:val="00F54B6A"/>
    <w:rsid w:val="00F5558D"/>
    <w:rsid w:val="00F5569E"/>
    <w:rsid w:val="00F559C0"/>
    <w:rsid w:val="00F5666B"/>
    <w:rsid w:val="00F56897"/>
    <w:rsid w:val="00F573F0"/>
    <w:rsid w:val="00F57894"/>
    <w:rsid w:val="00F57B1A"/>
    <w:rsid w:val="00F57D13"/>
    <w:rsid w:val="00F60584"/>
    <w:rsid w:val="00F607E8"/>
    <w:rsid w:val="00F611C4"/>
    <w:rsid w:val="00F611E2"/>
    <w:rsid w:val="00F6121A"/>
    <w:rsid w:val="00F61378"/>
    <w:rsid w:val="00F6177E"/>
    <w:rsid w:val="00F61EA8"/>
    <w:rsid w:val="00F61F06"/>
    <w:rsid w:val="00F61F73"/>
    <w:rsid w:val="00F6262A"/>
    <w:rsid w:val="00F627D4"/>
    <w:rsid w:val="00F62892"/>
    <w:rsid w:val="00F6314E"/>
    <w:rsid w:val="00F6363F"/>
    <w:rsid w:val="00F63AB9"/>
    <w:rsid w:val="00F63B52"/>
    <w:rsid w:val="00F6418D"/>
    <w:rsid w:val="00F64335"/>
    <w:rsid w:val="00F6494A"/>
    <w:rsid w:val="00F653B0"/>
    <w:rsid w:val="00F65D45"/>
    <w:rsid w:val="00F66409"/>
    <w:rsid w:val="00F666BE"/>
    <w:rsid w:val="00F66796"/>
    <w:rsid w:val="00F66A6B"/>
    <w:rsid w:val="00F66ABD"/>
    <w:rsid w:val="00F66CEF"/>
    <w:rsid w:val="00F67118"/>
    <w:rsid w:val="00F675D5"/>
    <w:rsid w:val="00F67EBC"/>
    <w:rsid w:val="00F67FFA"/>
    <w:rsid w:val="00F7049F"/>
    <w:rsid w:val="00F706A6"/>
    <w:rsid w:val="00F70AFD"/>
    <w:rsid w:val="00F70D29"/>
    <w:rsid w:val="00F71312"/>
    <w:rsid w:val="00F7170A"/>
    <w:rsid w:val="00F71A30"/>
    <w:rsid w:val="00F71E80"/>
    <w:rsid w:val="00F73161"/>
    <w:rsid w:val="00F73185"/>
    <w:rsid w:val="00F7381D"/>
    <w:rsid w:val="00F73AAA"/>
    <w:rsid w:val="00F745C9"/>
    <w:rsid w:val="00F74767"/>
    <w:rsid w:val="00F7502A"/>
    <w:rsid w:val="00F751DD"/>
    <w:rsid w:val="00F75567"/>
    <w:rsid w:val="00F7566C"/>
    <w:rsid w:val="00F75750"/>
    <w:rsid w:val="00F758BD"/>
    <w:rsid w:val="00F758F1"/>
    <w:rsid w:val="00F75A99"/>
    <w:rsid w:val="00F75EEB"/>
    <w:rsid w:val="00F76B1F"/>
    <w:rsid w:val="00F7732B"/>
    <w:rsid w:val="00F8010C"/>
    <w:rsid w:val="00F80418"/>
    <w:rsid w:val="00F8048B"/>
    <w:rsid w:val="00F808F2"/>
    <w:rsid w:val="00F814DC"/>
    <w:rsid w:val="00F81E06"/>
    <w:rsid w:val="00F826A3"/>
    <w:rsid w:val="00F8290B"/>
    <w:rsid w:val="00F830BE"/>
    <w:rsid w:val="00F833F6"/>
    <w:rsid w:val="00F8430C"/>
    <w:rsid w:val="00F84468"/>
    <w:rsid w:val="00F8452D"/>
    <w:rsid w:val="00F845D3"/>
    <w:rsid w:val="00F84F09"/>
    <w:rsid w:val="00F84F95"/>
    <w:rsid w:val="00F85106"/>
    <w:rsid w:val="00F853D3"/>
    <w:rsid w:val="00F85B73"/>
    <w:rsid w:val="00F86DDE"/>
    <w:rsid w:val="00F901A4"/>
    <w:rsid w:val="00F901E9"/>
    <w:rsid w:val="00F904CF"/>
    <w:rsid w:val="00F9125D"/>
    <w:rsid w:val="00F92755"/>
    <w:rsid w:val="00F92F18"/>
    <w:rsid w:val="00F93B15"/>
    <w:rsid w:val="00F93B4A"/>
    <w:rsid w:val="00F942C1"/>
    <w:rsid w:val="00F945A8"/>
    <w:rsid w:val="00F94A6F"/>
    <w:rsid w:val="00F95203"/>
    <w:rsid w:val="00F954A9"/>
    <w:rsid w:val="00F963A0"/>
    <w:rsid w:val="00F96B1C"/>
    <w:rsid w:val="00F96CAE"/>
    <w:rsid w:val="00F97588"/>
    <w:rsid w:val="00F97602"/>
    <w:rsid w:val="00FA0752"/>
    <w:rsid w:val="00FA0968"/>
    <w:rsid w:val="00FA148A"/>
    <w:rsid w:val="00FA173F"/>
    <w:rsid w:val="00FA17A8"/>
    <w:rsid w:val="00FA1BCE"/>
    <w:rsid w:val="00FA21FE"/>
    <w:rsid w:val="00FA2407"/>
    <w:rsid w:val="00FA26F9"/>
    <w:rsid w:val="00FA2FB8"/>
    <w:rsid w:val="00FA37C2"/>
    <w:rsid w:val="00FA3DC6"/>
    <w:rsid w:val="00FA483B"/>
    <w:rsid w:val="00FA5915"/>
    <w:rsid w:val="00FA609F"/>
    <w:rsid w:val="00FB063E"/>
    <w:rsid w:val="00FB06C9"/>
    <w:rsid w:val="00FB07A1"/>
    <w:rsid w:val="00FB07A2"/>
    <w:rsid w:val="00FB0A70"/>
    <w:rsid w:val="00FB0DF4"/>
    <w:rsid w:val="00FB1270"/>
    <w:rsid w:val="00FB136A"/>
    <w:rsid w:val="00FB14B9"/>
    <w:rsid w:val="00FB184C"/>
    <w:rsid w:val="00FB20FC"/>
    <w:rsid w:val="00FB218F"/>
    <w:rsid w:val="00FB252D"/>
    <w:rsid w:val="00FB26A4"/>
    <w:rsid w:val="00FB3297"/>
    <w:rsid w:val="00FB4F29"/>
    <w:rsid w:val="00FB539E"/>
    <w:rsid w:val="00FB600B"/>
    <w:rsid w:val="00FB6145"/>
    <w:rsid w:val="00FB667B"/>
    <w:rsid w:val="00FB7F92"/>
    <w:rsid w:val="00FC01A9"/>
    <w:rsid w:val="00FC0479"/>
    <w:rsid w:val="00FC0951"/>
    <w:rsid w:val="00FC0A29"/>
    <w:rsid w:val="00FC0E46"/>
    <w:rsid w:val="00FC1B23"/>
    <w:rsid w:val="00FC1BA3"/>
    <w:rsid w:val="00FC223C"/>
    <w:rsid w:val="00FC2531"/>
    <w:rsid w:val="00FC25D5"/>
    <w:rsid w:val="00FC2A74"/>
    <w:rsid w:val="00FC321F"/>
    <w:rsid w:val="00FC3536"/>
    <w:rsid w:val="00FC3E0A"/>
    <w:rsid w:val="00FC487B"/>
    <w:rsid w:val="00FC4BAE"/>
    <w:rsid w:val="00FC4C0A"/>
    <w:rsid w:val="00FC4FF9"/>
    <w:rsid w:val="00FC51ED"/>
    <w:rsid w:val="00FC5302"/>
    <w:rsid w:val="00FC5522"/>
    <w:rsid w:val="00FC60C6"/>
    <w:rsid w:val="00FC63CD"/>
    <w:rsid w:val="00FC6899"/>
    <w:rsid w:val="00FC6B35"/>
    <w:rsid w:val="00FC6E34"/>
    <w:rsid w:val="00FC7167"/>
    <w:rsid w:val="00FC73E6"/>
    <w:rsid w:val="00FC7538"/>
    <w:rsid w:val="00FC762D"/>
    <w:rsid w:val="00FC7EEA"/>
    <w:rsid w:val="00FD0840"/>
    <w:rsid w:val="00FD0CF3"/>
    <w:rsid w:val="00FD1A99"/>
    <w:rsid w:val="00FD2855"/>
    <w:rsid w:val="00FD2944"/>
    <w:rsid w:val="00FD29DA"/>
    <w:rsid w:val="00FD3142"/>
    <w:rsid w:val="00FD41C5"/>
    <w:rsid w:val="00FD41D4"/>
    <w:rsid w:val="00FD5237"/>
    <w:rsid w:val="00FD67F1"/>
    <w:rsid w:val="00FD6D0B"/>
    <w:rsid w:val="00FD6FD8"/>
    <w:rsid w:val="00FD7776"/>
    <w:rsid w:val="00FD77DA"/>
    <w:rsid w:val="00FD7E4C"/>
    <w:rsid w:val="00FE03AF"/>
    <w:rsid w:val="00FE0A42"/>
    <w:rsid w:val="00FE0C88"/>
    <w:rsid w:val="00FE1238"/>
    <w:rsid w:val="00FE14B8"/>
    <w:rsid w:val="00FE2140"/>
    <w:rsid w:val="00FE3154"/>
    <w:rsid w:val="00FE3AE4"/>
    <w:rsid w:val="00FE3B3D"/>
    <w:rsid w:val="00FE4781"/>
    <w:rsid w:val="00FE4A40"/>
    <w:rsid w:val="00FE4D9D"/>
    <w:rsid w:val="00FE5E06"/>
    <w:rsid w:val="00FE5EC8"/>
    <w:rsid w:val="00FE64DF"/>
    <w:rsid w:val="00FE65B0"/>
    <w:rsid w:val="00FE69C2"/>
    <w:rsid w:val="00FE6CC6"/>
    <w:rsid w:val="00FE716E"/>
    <w:rsid w:val="00FE78FA"/>
    <w:rsid w:val="00FE7D31"/>
    <w:rsid w:val="00FF012E"/>
    <w:rsid w:val="00FF0B27"/>
    <w:rsid w:val="00FF2000"/>
    <w:rsid w:val="00FF2093"/>
    <w:rsid w:val="00FF30B9"/>
    <w:rsid w:val="00FF3F7A"/>
    <w:rsid w:val="00FF41AB"/>
    <w:rsid w:val="00FF41F6"/>
    <w:rsid w:val="00FF4D83"/>
    <w:rsid w:val="00FF5731"/>
    <w:rsid w:val="00FF5FD3"/>
    <w:rsid w:val="00FF6763"/>
    <w:rsid w:val="00FF6E38"/>
    <w:rsid w:val="00FF7A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6B51AC7-73F5-4231-97BB-ACDCEA5E2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F2B4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10A2"/>
    <w:pPr>
      <w:tabs>
        <w:tab w:val="right" w:leader="middleDot" w:pos="8490"/>
        <w:tab w:val="right" w:pos="9905"/>
      </w:tabs>
      <w:ind w:leftChars="0" w:left="489" w:rightChars="100" w:right="283" w:hangingChars="201" w:hanging="489"/>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4"/>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60">
    <w:name w:val="第一層(16號字) 字元"/>
    <w:link w:val="16"/>
    <w:rsid w:val="00A9064C"/>
    <w:rPr>
      <w:rFonts w:ascii="標楷體" w:eastAsia="標楷體"/>
      <w:b/>
      <w:snapToGrid w:val="0"/>
      <w:kern w:val="2"/>
      <w:sz w:val="32"/>
    </w:rPr>
  </w:style>
  <w:style w:type="character" w:customStyle="1" w:styleId="1410">
    <w:name w:val="第二層(14號字) 字元1"/>
    <w:rsid w:val="00A9064C"/>
    <w:rPr>
      <w:rFonts w:eastAsia="標楷體"/>
      <w:b/>
      <w:snapToGrid w:val="0"/>
      <w:kern w:val="2"/>
      <w:sz w:val="28"/>
    </w:rPr>
  </w:style>
  <w:style w:type="paragraph" w:customStyle="1" w:styleId="afb">
    <w:name w:val="一"/>
    <w:basedOn w:val="a"/>
    <w:rsid w:val="00780183"/>
    <w:pPr>
      <w:spacing w:line="240" w:lineRule="auto"/>
      <w:ind w:leftChars="0" w:left="0" w:firstLineChars="0" w:firstLine="0"/>
      <w:jc w:val="left"/>
    </w:pPr>
    <w:rPr>
      <w:rFonts w:hAnsi="標楷體"/>
      <w:snapToGrid/>
      <w:sz w:val="32"/>
      <w:szCs w:val="32"/>
    </w:rPr>
  </w:style>
  <w:style w:type="character" w:customStyle="1" w:styleId="a7">
    <w:name w:val="結論 字元"/>
    <w:link w:val="a6"/>
    <w:rsid w:val="000B2E34"/>
    <w:rPr>
      <w:rFonts w:ascii="標楷體" w:eastAsia="標楷體"/>
      <w:snapToGrid w:val="0"/>
      <w:kern w:val="2"/>
      <w:sz w:val="28"/>
      <w:szCs w:val="28"/>
    </w:rPr>
  </w:style>
  <w:style w:type="paragraph" w:customStyle="1" w:styleId="afc">
    <w:name w:val="a"/>
    <w:basedOn w:val="a"/>
    <w:rsid w:val="00387C1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d">
    <w:name w:val="(一)(二)(三) 字元"/>
    <w:rsid w:val="00CD327C"/>
    <w:rPr>
      <w:rFonts w:ascii="標楷體" w:eastAsia="標楷體"/>
      <w:snapToGrid w:val="0"/>
      <w:kern w:val="2"/>
      <w:sz w:val="28"/>
      <w:szCs w:val="28"/>
      <w:lang w:val="en-US" w:eastAsia="zh-TW" w:bidi="ar-SA"/>
    </w:rPr>
  </w:style>
  <w:style w:type="character" w:customStyle="1" w:styleId="1411">
    <w:name w:val="表格內文(14行高) 字元1"/>
    <w:rsid w:val="006F3F8D"/>
    <w:rPr>
      <w:rFonts w:ascii="標楷體" w:eastAsia="標楷體"/>
      <w:snapToGrid w:val="0"/>
      <w:kern w:val="2"/>
      <w:sz w:val="24"/>
      <w:szCs w:val="28"/>
    </w:rPr>
  </w:style>
  <w:style w:type="paragraph" w:styleId="afe">
    <w:name w:val="Body Text"/>
    <w:basedOn w:val="a"/>
    <w:link w:val="aff"/>
    <w:rsid w:val="00042121"/>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
    <w:name w:val="本文 字元"/>
    <w:link w:val="afe"/>
    <w:rsid w:val="00042121"/>
    <w:rPr>
      <w:rFonts w:ascii="Arial" w:hAnsi="Arial"/>
      <w:spacing w:val="-5"/>
      <w:sz w:val="18"/>
    </w:rPr>
  </w:style>
  <w:style w:type="paragraph" w:customStyle="1" w:styleId="aff0">
    <w:name w:val="字元 字元"/>
    <w:basedOn w:val="a"/>
    <w:semiHidden/>
    <w:rsid w:val="00B93A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前言內文 字元"/>
    <w:link w:val="a8"/>
    <w:rsid w:val="00B93AEF"/>
    <w:rPr>
      <w:rFonts w:ascii="標楷體" w:eastAsia="標楷體"/>
      <w:snapToGrid w:val="0"/>
      <w:kern w:val="2"/>
      <w:sz w:val="28"/>
      <w:szCs w:val="28"/>
    </w:rPr>
  </w:style>
  <w:style w:type="character" w:customStyle="1" w:styleId="1232">
    <w:name w:val="(1)(2)(3) 字元"/>
    <w:link w:val="1231"/>
    <w:rsid w:val="009F48FE"/>
    <w:rPr>
      <w:rFonts w:ascii="標楷體" w:eastAsia="標楷體"/>
      <w:snapToGrid w:val="0"/>
      <w:kern w:val="2"/>
      <w:sz w:val="28"/>
      <w:szCs w:val="28"/>
    </w:rPr>
  </w:style>
  <w:style w:type="character" w:customStyle="1" w:styleId="st1">
    <w:name w:val="st1"/>
    <w:rsid w:val="0047191C"/>
  </w:style>
  <w:style w:type="paragraph" w:styleId="HTML">
    <w:name w:val="HTML Preformatted"/>
    <w:basedOn w:val="a"/>
    <w:link w:val="HTML0"/>
    <w:uiPriority w:val="99"/>
    <w:unhideWhenUsed/>
    <w:rsid w:val="00316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1691C"/>
    <w:rPr>
      <w:rFonts w:ascii="細明體" w:eastAsia="細明體" w:hAnsi="細明體" w:cs="細明體"/>
      <w:sz w:val="24"/>
      <w:szCs w:val="24"/>
    </w:rPr>
  </w:style>
  <w:style w:type="paragraph" w:customStyle="1" w:styleId="aff1">
    <w:name w:val="（一）"/>
    <w:basedOn w:val="a"/>
    <w:qFormat/>
    <w:rsid w:val="00E531C1"/>
    <w:pPr>
      <w:spacing w:line="480" w:lineRule="exact"/>
      <w:ind w:leftChars="175" w:left="847" w:hangingChars="178" w:hanging="427"/>
      <w:jc w:val="left"/>
    </w:pPr>
    <w:rPr>
      <w:rFonts w:ascii="Times New Roman"/>
      <w:snapToGrid/>
      <w:sz w:val="24"/>
      <w:szCs w:val="22"/>
    </w:rPr>
  </w:style>
  <w:style w:type="paragraph" w:customStyle="1" w:styleId="15">
    <w:name w:val="1."/>
    <w:basedOn w:val="a"/>
    <w:qFormat/>
    <w:rsid w:val="00E531C1"/>
    <w:pPr>
      <w:spacing w:line="480" w:lineRule="exact"/>
      <w:ind w:leftChars="354" w:left="1035" w:hangingChars="77" w:hanging="185"/>
      <w:jc w:val="left"/>
    </w:pPr>
    <w:rPr>
      <w:rFonts w:ascii="Times New Roman"/>
      <w:snapToGrid/>
      <w:sz w:val="24"/>
      <w:szCs w:val="22"/>
    </w:rPr>
  </w:style>
  <w:style w:type="paragraph" w:customStyle="1" w:styleId="17">
    <w:name w:val="(1)"/>
    <w:basedOn w:val="a"/>
    <w:qFormat/>
    <w:rsid w:val="00E531C1"/>
    <w:pPr>
      <w:spacing w:line="480" w:lineRule="exact"/>
      <w:ind w:leftChars="413" w:left="1274" w:hangingChars="118" w:hanging="283"/>
      <w:jc w:val="left"/>
    </w:pPr>
    <w:rPr>
      <w:rFonts w:ascii="Times New Roman"/>
      <w:snapToGrid/>
      <w:sz w:val="24"/>
      <w:szCs w:val="22"/>
    </w:rPr>
  </w:style>
  <w:style w:type="character" w:styleId="aff2">
    <w:name w:val="Emphasis"/>
    <w:uiPriority w:val="20"/>
    <w:qFormat/>
    <w:rsid w:val="008A4E59"/>
    <w:rPr>
      <w:i/>
      <w:iCs/>
    </w:rPr>
  </w:style>
  <w:style w:type="paragraph" w:customStyle="1" w:styleId="aff3">
    <w:name w:val="新標題三"/>
    <w:basedOn w:val="a"/>
    <w:uiPriority w:val="99"/>
    <w:qFormat/>
    <w:rsid w:val="008E4079"/>
    <w:pPr>
      <w:snapToGrid w:val="0"/>
      <w:spacing w:line="600" w:lineRule="exact"/>
      <w:ind w:leftChars="300" w:left="1360" w:hangingChars="200" w:hanging="640"/>
    </w:pPr>
    <w:rPr>
      <w:rFonts w:hAnsi="標楷體"/>
      <w:snapToGrid/>
      <w:kern w:val="0"/>
      <w:sz w:val="32"/>
      <w:szCs w:val="20"/>
    </w:rPr>
  </w:style>
  <w:style w:type="table" w:customStyle="1" w:styleId="25">
    <w:name w:val="表格格線2"/>
    <w:basedOn w:val="a1"/>
    <w:next w:val="af8"/>
    <w:uiPriority w:val="59"/>
    <w:rsid w:val="008E407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未解析的提及"/>
    <w:uiPriority w:val="99"/>
    <w:semiHidden/>
    <w:unhideWhenUsed/>
    <w:rsid w:val="00B47C43"/>
    <w:rPr>
      <w:color w:val="605E5C"/>
      <w:shd w:val="clear" w:color="auto" w:fill="E1DFDD"/>
    </w:rPr>
  </w:style>
  <w:style w:type="paragraph" w:styleId="aff5">
    <w:name w:val="endnote text"/>
    <w:basedOn w:val="a"/>
    <w:link w:val="aff6"/>
    <w:uiPriority w:val="99"/>
    <w:semiHidden/>
    <w:unhideWhenUsed/>
    <w:rsid w:val="00820F0C"/>
    <w:pPr>
      <w:snapToGrid w:val="0"/>
      <w:jc w:val="left"/>
    </w:pPr>
  </w:style>
  <w:style w:type="character" w:customStyle="1" w:styleId="aff6">
    <w:name w:val="章節附註文字 字元"/>
    <w:link w:val="aff5"/>
    <w:uiPriority w:val="99"/>
    <w:semiHidden/>
    <w:rsid w:val="00820F0C"/>
    <w:rPr>
      <w:rFonts w:ascii="標楷體" w:eastAsia="標楷體"/>
      <w:snapToGrid w:val="0"/>
      <w:kern w:val="2"/>
      <w:sz w:val="28"/>
      <w:szCs w:val="28"/>
    </w:rPr>
  </w:style>
  <w:style w:type="character" w:styleId="aff7">
    <w:name w:val="endnote reference"/>
    <w:uiPriority w:val="99"/>
    <w:semiHidden/>
    <w:unhideWhenUsed/>
    <w:rsid w:val="00820F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71756">
      <w:bodyDiv w:val="1"/>
      <w:marLeft w:val="0"/>
      <w:marRight w:val="0"/>
      <w:marTop w:val="0"/>
      <w:marBottom w:val="0"/>
      <w:divBdr>
        <w:top w:val="none" w:sz="0" w:space="0" w:color="auto"/>
        <w:left w:val="none" w:sz="0" w:space="0" w:color="auto"/>
        <w:bottom w:val="none" w:sz="0" w:space="0" w:color="auto"/>
        <w:right w:val="none" w:sz="0" w:space="0" w:color="auto"/>
      </w:divBdr>
    </w:div>
    <w:div w:id="2590821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0565785">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138308820">
      <w:bodyDiv w:val="1"/>
      <w:marLeft w:val="0"/>
      <w:marRight w:val="0"/>
      <w:marTop w:val="0"/>
      <w:marBottom w:val="0"/>
      <w:divBdr>
        <w:top w:val="none" w:sz="0" w:space="0" w:color="auto"/>
        <w:left w:val="none" w:sz="0" w:space="0" w:color="auto"/>
        <w:bottom w:val="none" w:sz="0" w:space="0" w:color="auto"/>
        <w:right w:val="none" w:sz="0" w:space="0" w:color="auto"/>
      </w:divBdr>
    </w:div>
    <w:div w:id="138353086">
      <w:bodyDiv w:val="1"/>
      <w:marLeft w:val="0"/>
      <w:marRight w:val="0"/>
      <w:marTop w:val="0"/>
      <w:marBottom w:val="0"/>
      <w:divBdr>
        <w:top w:val="none" w:sz="0" w:space="0" w:color="auto"/>
        <w:left w:val="none" w:sz="0" w:space="0" w:color="auto"/>
        <w:bottom w:val="none" w:sz="0" w:space="0" w:color="auto"/>
        <w:right w:val="none" w:sz="0" w:space="0" w:color="auto"/>
      </w:divBdr>
    </w:div>
    <w:div w:id="139421311">
      <w:bodyDiv w:val="1"/>
      <w:marLeft w:val="0"/>
      <w:marRight w:val="0"/>
      <w:marTop w:val="0"/>
      <w:marBottom w:val="0"/>
      <w:divBdr>
        <w:top w:val="none" w:sz="0" w:space="0" w:color="auto"/>
        <w:left w:val="none" w:sz="0" w:space="0" w:color="auto"/>
        <w:bottom w:val="none" w:sz="0" w:space="0" w:color="auto"/>
        <w:right w:val="none" w:sz="0" w:space="0" w:color="auto"/>
      </w:divBdr>
    </w:div>
    <w:div w:id="238683855">
      <w:bodyDiv w:val="1"/>
      <w:marLeft w:val="0"/>
      <w:marRight w:val="0"/>
      <w:marTop w:val="0"/>
      <w:marBottom w:val="0"/>
      <w:divBdr>
        <w:top w:val="none" w:sz="0" w:space="0" w:color="auto"/>
        <w:left w:val="none" w:sz="0" w:space="0" w:color="auto"/>
        <w:bottom w:val="none" w:sz="0" w:space="0" w:color="auto"/>
        <w:right w:val="none" w:sz="0" w:space="0" w:color="auto"/>
      </w:divBdr>
    </w:div>
    <w:div w:id="253631176">
      <w:bodyDiv w:val="1"/>
      <w:marLeft w:val="0"/>
      <w:marRight w:val="0"/>
      <w:marTop w:val="0"/>
      <w:marBottom w:val="0"/>
      <w:divBdr>
        <w:top w:val="none" w:sz="0" w:space="0" w:color="auto"/>
        <w:left w:val="none" w:sz="0" w:space="0" w:color="auto"/>
        <w:bottom w:val="none" w:sz="0" w:space="0" w:color="auto"/>
        <w:right w:val="none" w:sz="0" w:space="0" w:color="auto"/>
      </w:divBdr>
    </w:div>
    <w:div w:id="274338389">
      <w:bodyDiv w:val="1"/>
      <w:marLeft w:val="0"/>
      <w:marRight w:val="0"/>
      <w:marTop w:val="0"/>
      <w:marBottom w:val="0"/>
      <w:divBdr>
        <w:top w:val="none" w:sz="0" w:space="0" w:color="auto"/>
        <w:left w:val="none" w:sz="0" w:space="0" w:color="auto"/>
        <w:bottom w:val="none" w:sz="0" w:space="0" w:color="auto"/>
        <w:right w:val="none" w:sz="0" w:space="0" w:color="auto"/>
      </w:divBdr>
    </w:div>
    <w:div w:id="318270302">
      <w:bodyDiv w:val="1"/>
      <w:marLeft w:val="0"/>
      <w:marRight w:val="0"/>
      <w:marTop w:val="0"/>
      <w:marBottom w:val="0"/>
      <w:divBdr>
        <w:top w:val="none" w:sz="0" w:space="0" w:color="auto"/>
        <w:left w:val="none" w:sz="0" w:space="0" w:color="auto"/>
        <w:bottom w:val="none" w:sz="0" w:space="0" w:color="auto"/>
        <w:right w:val="none" w:sz="0" w:space="0" w:color="auto"/>
      </w:divBdr>
    </w:div>
    <w:div w:id="326976559">
      <w:bodyDiv w:val="1"/>
      <w:marLeft w:val="0"/>
      <w:marRight w:val="0"/>
      <w:marTop w:val="0"/>
      <w:marBottom w:val="0"/>
      <w:divBdr>
        <w:top w:val="none" w:sz="0" w:space="0" w:color="auto"/>
        <w:left w:val="none" w:sz="0" w:space="0" w:color="auto"/>
        <w:bottom w:val="none" w:sz="0" w:space="0" w:color="auto"/>
        <w:right w:val="none" w:sz="0" w:space="0" w:color="auto"/>
      </w:divBdr>
    </w:div>
    <w:div w:id="351299384">
      <w:bodyDiv w:val="1"/>
      <w:marLeft w:val="0"/>
      <w:marRight w:val="0"/>
      <w:marTop w:val="0"/>
      <w:marBottom w:val="0"/>
      <w:divBdr>
        <w:top w:val="none" w:sz="0" w:space="0" w:color="auto"/>
        <w:left w:val="none" w:sz="0" w:space="0" w:color="auto"/>
        <w:bottom w:val="none" w:sz="0" w:space="0" w:color="auto"/>
        <w:right w:val="none" w:sz="0" w:space="0" w:color="auto"/>
      </w:divBdr>
    </w:div>
    <w:div w:id="353263601">
      <w:bodyDiv w:val="1"/>
      <w:marLeft w:val="0"/>
      <w:marRight w:val="0"/>
      <w:marTop w:val="0"/>
      <w:marBottom w:val="0"/>
      <w:divBdr>
        <w:top w:val="none" w:sz="0" w:space="0" w:color="auto"/>
        <w:left w:val="none" w:sz="0" w:space="0" w:color="auto"/>
        <w:bottom w:val="none" w:sz="0" w:space="0" w:color="auto"/>
        <w:right w:val="none" w:sz="0" w:space="0" w:color="auto"/>
      </w:divBdr>
    </w:div>
    <w:div w:id="35469446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51901136">
      <w:bodyDiv w:val="1"/>
      <w:marLeft w:val="0"/>
      <w:marRight w:val="0"/>
      <w:marTop w:val="0"/>
      <w:marBottom w:val="0"/>
      <w:divBdr>
        <w:top w:val="none" w:sz="0" w:space="0" w:color="auto"/>
        <w:left w:val="none" w:sz="0" w:space="0" w:color="auto"/>
        <w:bottom w:val="none" w:sz="0" w:space="0" w:color="auto"/>
        <w:right w:val="none" w:sz="0" w:space="0" w:color="auto"/>
      </w:divBdr>
    </w:div>
    <w:div w:id="453796904">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583535211">
      <w:bodyDiv w:val="1"/>
      <w:marLeft w:val="0"/>
      <w:marRight w:val="0"/>
      <w:marTop w:val="0"/>
      <w:marBottom w:val="0"/>
      <w:divBdr>
        <w:top w:val="none" w:sz="0" w:space="0" w:color="auto"/>
        <w:left w:val="none" w:sz="0" w:space="0" w:color="auto"/>
        <w:bottom w:val="none" w:sz="0" w:space="0" w:color="auto"/>
        <w:right w:val="none" w:sz="0" w:space="0" w:color="auto"/>
      </w:divBdr>
    </w:div>
    <w:div w:id="586310482">
      <w:bodyDiv w:val="1"/>
      <w:marLeft w:val="0"/>
      <w:marRight w:val="0"/>
      <w:marTop w:val="0"/>
      <w:marBottom w:val="0"/>
      <w:divBdr>
        <w:top w:val="none" w:sz="0" w:space="0" w:color="auto"/>
        <w:left w:val="none" w:sz="0" w:space="0" w:color="auto"/>
        <w:bottom w:val="none" w:sz="0" w:space="0" w:color="auto"/>
        <w:right w:val="none" w:sz="0" w:space="0" w:color="auto"/>
      </w:divBdr>
    </w:div>
    <w:div w:id="604701120">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9352662">
      <w:bodyDiv w:val="1"/>
      <w:marLeft w:val="0"/>
      <w:marRight w:val="0"/>
      <w:marTop w:val="0"/>
      <w:marBottom w:val="0"/>
      <w:divBdr>
        <w:top w:val="none" w:sz="0" w:space="0" w:color="auto"/>
        <w:left w:val="none" w:sz="0" w:space="0" w:color="auto"/>
        <w:bottom w:val="none" w:sz="0" w:space="0" w:color="auto"/>
        <w:right w:val="none" w:sz="0" w:space="0" w:color="auto"/>
      </w:divBdr>
    </w:div>
    <w:div w:id="680667316">
      <w:bodyDiv w:val="1"/>
      <w:marLeft w:val="0"/>
      <w:marRight w:val="0"/>
      <w:marTop w:val="0"/>
      <w:marBottom w:val="0"/>
      <w:divBdr>
        <w:top w:val="none" w:sz="0" w:space="0" w:color="auto"/>
        <w:left w:val="none" w:sz="0" w:space="0" w:color="auto"/>
        <w:bottom w:val="none" w:sz="0" w:space="0" w:color="auto"/>
        <w:right w:val="none" w:sz="0" w:space="0" w:color="auto"/>
      </w:divBdr>
    </w:div>
    <w:div w:id="697631445">
      <w:bodyDiv w:val="1"/>
      <w:marLeft w:val="0"/>
      <w:marRight w:val="0"/>
      <w:marTop w:val="0"/>
      <w:marBottom w:val="0"/>
      <w:divBdr>
        <w:top w:val="none" w:sz="0" w:space="0" w:color="auto"/>
        <w:left w:val="none" w:sz="0" w:space="0" w:color="auto"/>
        <w:bottom w:val="none" w:sz="0" w:space="0" w:color="auto"/>
        <w:right w:val="none" w:sz="0" w:space="0" w:color="auto"/>
      </w:divBdr>
      <w:divsChild>
        <w:div w:id="149567560">
          <w:marLeft w:val="0"/>
          <w:marRight w:val="0"/>
          <w:marTop w:val="0"/>
          <w:marBottom w:val="120"/>
          <w:divBdr>
            <w:top w:val="none" w:sz="0" w:space="0" w:color="auto"/>
            <w:left w:val="none" w:sz="0" w:space="0" w:color="auto"/>
            <w:bottom w:val="none" w:sz="0" w:space="0" w:color="auto"/>
            <w:right w:val="none" w:sz="0" w:space="0" w:color="auto"/>
          </w:divBdr>
        </w:div>
        <w:div w:id="1175346002">
          <w:marLeft w:val="0"/>
          <w:marRight w:val="0"/>
          <w:marTop w:val="0"/>
          <w:marBottom w:val="120"/>
          <w:divBdr>
            <w:top w:val="none" w:sz="0" w:space="0" w:color="auto"/>
            <w:left w:val="none" w:sz="0" w:space="0" w:color="auto"/>
            <w:bottom w:val="none" w:sz="0" w:space="0" w:color="auto"/>
            <w:right w:val="none" w:sz="0" w:space="0" w:color="auto"/>
          </w:divBdr>
        </w:div>
      </w:divsChild>
    </w:div>
    <w:div w:id="798064527">
      <w:bodyDiv w:val="1"/>
      <w:marLeft w:val="0"/>
      <w:marRight w:val="0"/>
      <w:marTop w:val="0"/>
      <w:marBottom w:val="0"/>
      <w:divBdr>
        <w:top w:val="none" w:sz="0" w:space="0" w:color="auto"/>
        <w:left w:val="none" w:sz="0" w:space="0" w:color="auto"/>
        <w:bottom w:val="none" w:sz="0" w:space="0" w:color="auto"/>
        <w:right w:val="none" w:sz="0" w:space="0" w:color="auto"/>
      </w:divBdr>
      <w:divsChild>
        <w:div w:id="418454581">
          <w:marLeft w:val="480"/>
          <w:marRight w:val="0"/>
          <w:marTop w:val="0"/>
          <w:marBottom w:val="120"/>
          <w:divBdr>
            <w:top w:val="none" w:sz="0" w:space="0" w:color="auto"/>
            <w:left w:val="none" w:sz="0" w:space="0" w:color="auto"/>
            <w:bottom w:val="none" w:sz="0" w:space="0" w:color="auto"/>
            <w:right w:val="none" w:sz="0" w:space="0" w:color="auto"/>
          </w:divBdr>
        </w:div>
        <w:div w:id="480779350">
          <w:marLeft w:val="480"/>
          <w:marRight w:val="0"/>
          <w:marTop w:val="0"/>
          <w:marBottom w:val="120"/>
          <w:divBdr>
            <w:top w:val="none" w:sz="0" w:space="0" w:color="auto"/>
            <w:left w:val="none" w:sz="0" w:space="0" w:color="auto"/>
            <w:bottom w:val="none" w:sz="0" w:space="0" w:color="auto"/>
            <w:right w:val="none" w:sz="0" w:space="0" w:color="auto"/>
          </w:divBdr>
        </w:div>
        <w:div w:id="877201376">
          <w:marLeft w:val="0"/>
          <w:marRight w:val="0"/>
          <w:marTop w:val="0"/>
          <w:marBottom w:val="120"/>
          <w:divBdr>
            <w:top w:val="none" w:sz="0" w:space="0" w:color="auto"/>
            <w:left w:val="none" w:sz="0" w:space="0" w:color="auto"/>
            <w:bottom w:val="none" w:sz="0" w:space="0" w:color="auto"/>
            <w:right w:val="none" w:sz="0" w:space="0" w:color="auto"/>
          </w:divBdr>
        </w:div>
      </w:divsChild>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4824779">
      <w:bodyDiv w:val="1"/>
      <w:marLeft w:val="0"/>
      <w:marRight w:val="0"/>
      <w:marTop w:val="0"/>
      <w:marBottom w:val="0"/>
      <w:divBdr>
        <w:top w:val="none" w:sz="0" w:space="0" w:color="auto"/>
        <w:left w:val="none" w:sz="0" w:space="0" w:color="auto"/>
        <w:bottom w:val="none" w:sz="0" w:space="0" w:color="auto"/>
        <w:right w:val="none" w:sz="0" w:space="0" w:color="auto"/>
      </w:divBdr>
    </w:div>
    <w:div w:id="926309504">
      <w:bodyDiv w:val="1"/>
      <w:marLeft w:val="0"/>
      <w:marRight w:val="0"/>
      <w:marTop w:val="0"/>
      <w:marBottom w:val="0"/>
      <w:divBdr>
        <w:top w:val="none" w:sz="0" w:space="0" w:color="auto"/>
        <w:left w:val="none" w:sz="0" w:space="0" w:color="auto"/>
        <w:bottom w:val="none" w:sz="0" w:space="0" w:color="auto"/>
        <w:right w:val="none" w:sz="0" w:space="0" w:color="auto"/>
      </w:divBdr>
    </w:div>
    <w:div w:id="933592408">
      <w:bodyDiv w:val="1"/>
      <w:marLeft w:val="0"/>
      <w:marRight w:val="0"/>
      <w:marTop w:val="0"/>
      <w:marBottom w:val="0"/>
      <w:divBdr>
        <w:top w:val="none" w:sz="0" w:space="0" w:color="auto"/>
        <w:left w:val="none" w:sz="0" w:space="0" w:color="auto"/>
        <w:bottom w:val="none" w:sz="0" w:space="0" w:color="auto"/>
        <w:right w:val="none" w:sz="0" w:space="0" w:color="auto"/>
      </w:divBdr>
    </w:div>
    <w:div w:id="966591150">
      <w:bodyDiv w:val="1"/>
      <w:marLeft w:val="0"/>
      <w:marRight w:val="0"/>
      <w:marTop w:val="0"/>
      <w:marBottom w:val="0"/>
      <w:divBdr>
        <w:top w:val="none" w:sz="0" w:space="0" w:color="auto"/>
        <w:left w:val="none" w:sz="0" w:space="0" w:color="auto"/>
        <w:bottom w:val="none" w:sz="0" w:space="0" w:color="auto"/>
        <w:right w:val="none" w:sz="0" w:space="0" w:color="auto"/>
      </w:divBdr>
    </w:div>
    <w:div w:id="995764366">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21395603">
      <w:bodyDiv w:val="1"/>
      <w:marLeft w:val="0"/>
      <w:marRight w:val="0"/>
      <w:marTop w:val="0"/>
      <w:marBottom w:val="0"/>
      <w:divBdr>
        <w:top w:val="none" w:sz="0" w:space="0" w:color="auto"/>
        <w:left w:val="none" w:sz="0" w:space="0" w:color="auto"/>
        <w:bottom w:val="none" w:sz="0" w:space="0" w:color="auto"/>
        <w:right w:val="none" w:sz="0" w:space="0" w:color="auto"/>
      </w:divBdr>
    </w:div>
    <w:div w:id="1036200429">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9917436">
      <w:bodyDiv w:val="1"/>
      <w:marLeft w:val="0"/>
      <w:marRight w:val="0"/>
      <w:marTop w:val="0"/>
      <w:marBottom w:val="0"/>
      <w:divBdr>
        <w:top w:val="none" w:sz="0" w:space="0" w:color="auto"/>
        <w:left w:val="none" w:sz="0" w:space="0" w:color="auto"/>
        <w:bottom w:val="none" w:sz="0" w:space="0" w:color="auto"/>
        <w:right w:val="none" w:sz="0" w:space="0" w:color="auto"/>
      </w:divBdr>
    </w:div>
    <w:div w:id="1062948964">
      <w:bodyDiv w:val="1"/>
      <w:marLeft w:val="0"/>
      <w:marRight w:val="0"/>
      <w:marTop w:val="0"/>
      <w:marBottom w:val="0"/>
      <w:divBdr>
        <w:top w:val="none" w:sz="0" w:space="0" w:color="auto"/>
        <w:left w:val="none" w:sz="0" w:space="0" w:color="auto"/>
        <w:bottom w:val="none" w:sz="0" w:space="0" w:color="auto"/>
        <w:right w:val="none" w:sz="0" w:space="0" w:color="auto"/>
      </w:divBdr>
    </w:div>
    <w:div w:id="1066799124">
      <w:bodyDiv w:val="1"/>
      <w:marLeft w:val="0"/>
      <w:marRight w:val="0"/>
      <w:marTop w:val="0"/>
      <w:marBottom w:val="0"/>
      <w:divBdr>
        <w:top w:val="none" w:sz="0" w:space="0" w:color="auto"/>
        <w:left w:val="none" w:sz="0" w:space="0" w:color="auto"/>
        <w:bottom w:val="none" w:sz="0" w:space="0" w:color="auto"/>
        <w:right w:val="none" w:sz="0" w:space="0" w:color="auto"/>
      </w:divBdr>
    </w:div>
    <w:div w:id="111359223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47940167">
      <w:bodyDiv w:val="1"/>
      <w:marLeft w:val="0"/>
      <w:marRight w:val="0"/>
      <w:marTop w:val="0"/>
      <w:marBottom w:val="0"/>
      <w:divBdr>
        <w:top w:val="none" w:sz="0" w:space="0" w:color="auto"/>
        <w:left w:val="none" w:sz="0" w:space="0" w:color="auto"/>
        <w:bottom w:val="none" w:sz="0" w:space="0" w:color="auto"/>
        <w:right w:val="none" w:sz="0" w:space="0" w:color="auto"/>
      </w:divBdr>
    </w:div>
    <w:div w:id="1172184282">
      <w:bodyDiv w:val="1"/>
      <w:marLeft w:val="0"/>
      <w:marRight w:val="0"/>
      <w:marTop w:val="0"/>
      <w:marBottom w:val="0"/>
      <w:divBdr>
        <w:top w:val="none" w:sz="0" w:space="0" w:color="auto"/>
        <w:left w:val="none" w:sz="0" w:space="0" w:color="auto"/>
        <w:bottom w:val="none" w:sz="0" w:space="0" w:color="auto"/>
        <w:right w:val="none" w:sz="0" w:space="0" w:color="auto"/>
      </w:divBdr>
    </w:div>
    <w:div w:id="1180663677">
      <w:bodyDiv w:val="1"/>
      <w:marLeft w:val="0"/>
      <w:marRight w:val="0"/>
      <w:marTop w:val="0"/>
      <w:marBottom w:val="0"/>
      <w:divBdr>
        <w:top w:val="none" w:sz="0" w:space="0" w:color="auto"/>
        <w:left w:val="none" w:sz="0" w:space="0" w:color="auto"/>
        <w:bottom w:val="none" w:sz="0" w:space="0" w:color="auto"/>
        <w:right w:val="none" w:sz="0" w:space="0" w:color="auto"/>
      </w:divBdr>
    </w:div>
    <w:div w:id="1285693843">
      <w:bodyDiv w:val="1"/>
      <w:marLeft w:val="0"/>
      <w:marRight w:val="0"/>
      <w:marTop w:val="0"/>
      <w:marBottom w:val="0"/>
      <w:divBdr>
        <w:top w:val="none" w:sz="0" w:space="0" w:color="auto"/>
        <w:left w:val="none" w:sz="0" w:space="0" w:color="auto"/>
        <w:bottom w:val="none" w:sz="0" w:space="0" w:color="auto"/>
        <w:right w:val="none" w:sz="0" w:space="0" w:color="auto"/>
      </w:divBdr>
    </w:div>
    <w:div w:id="1328435622">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2609061">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6924953">
      <w:bodyDiv w:val="1"/>
      <w:marLeft w:val="0"/>
      <w:marRight w:val="0"/>
      <w:marTop w:val="0"/>
      <w:marBottom w:val="0"/>
      <w:divBdr>
        <w:top w:val="none" w:sz="0" w:space="0" w:color="auto"/>
        <w:left w:val="none" w:sz="0" w:space="0" w:color="auto"/>
        <w:bottom w:val="none" w:sz="0" w:space="0" w:color="auto"/>
        <w:right w:val="none" w:sz="0" w:space="0" w:color="auto"/>
      </w:divBdr>
    </w:div>
    <w:div w:id="1432044758">
      <w:bodyDiv w:val="1"/>
      <w:marLeft w:val="0"/>
      <w:marRight w:val="0"/>
      <w:marTop w:val="0"/>
      <w:marBottom w:val="0"/>
      <w:divBdr>
        <w:top w:val="none" w:sz="0" w:space="0" w:color="auto"/>
        <w:left w:val="none" w:sz="0" w:space="0" w:color="auto"/>
        <w:bottom w:val="none" w:sz="0" w:space="0" w:color="auto"/>
        <w:right w:val="none" w:sz="0" w:space="0" w:color="auto"/>
      </w:divBdr>
    </w:div>
    <w:div w:id="1435860193">
      <w:bodyDiv w:val="1"/>
      <w:marLeft w:val="0"/>
      <w:marRight w:val="0"/>
      <w:marTop w:val="0"/>
      <w:marBottom w:val="0"/>
      <w:divBdr>
        <w:top w:val="none" w:sz="0" w:space="0" w:color="auto"/>
        <w:left w:val="none" w:sz="0" w:space="0" w:color="auto"/>
        <w:bottom w:val="none" w:sz="0" w:space="0" w:color="auto"/>
        <w:right w:val="none" w:sz="0" w:space="0" w:color="auto"/>
      </w:divBdr>
    </w:div>
    <w:div w:id="1437408404">
      <w:bodyDiv w:val="1"/>
      <w:marLeft w:val="0"/>
      <w:marRight w:val="0"/>
      <w:marTop w:val="0"/>
      <w:marBottom w:val="0"/>
      <w:divBdr>
        <w:top w:val="none" w:sz="0" w:space="0" w:color="auto"/>
        <w:left w:val="none" w:sz="0" w:space="0" w:color="auto"/>
        <w:bottom w:val="none" w:sz="0" w:space="0" w:color="auto"/>
        <w:right w:val="none" w:sz="0" w:space="0" w:color="auto"/>
      </w:divBdr>
    </w:div>
    <w:div w:id="1470781950">
      <w:bodyDiv w:val="1"/>
      <w:marLeft w:val="0"/>
      <w:marRight w:val="0"/>
      <w:marTop w:val="0"/>
      <w:marBottom w:val="0"/>
      <w:divBdr>
        <w:top w:val="none" w:sz="0" w:space="0" w:color="auto"/>
        <w:left w:val="none" w:sz="0" w:space="0" w:color="auto"/>
        <w:bottom w:val="none" w:sz="0" w:space="0" w:color="auto"/>
        <w:right w:val="none" w:sz="0" w:space="0" w:color="auto"/>
      </w:divBdr>
    </w:div>
    <w:div w:id="1534616252">
      <w:bodyDiv w:val="1"/>
      <w:marLeft w:val="0"/>
      <w:marRight w:val="0"/>
      <w:marTop w:val="0"/>
      <w:marBottom w:val="0"/>
      <w:divBdr>
        <w:top w:val="none" w:sz="0" w:space="0" w:color="auto"/>
        <w:left w:val="none" w:sz="0" w:space="0" w:color="auto"/>
        <w:bottom w:val="none" w:sz="0" w:space="0" w:color="auto"/>
        <w:right w:val="none" w:sz="0" w:space="0" w:color="auto"/>
      </w:divBdr>
    </w:div>
    <w:div w:id="1535312310">
      <w:bodyDiv w:val="1"/>
      <w:marLeft w:val="0"/>
      <w:marRight w:val="0"/>
      <w:marTop w:val="0"/>
      <w:marBottom w:val="0"/>
      <w:divBdr>
        <w:top w:val="none" w:sz="0" w:space="0" w:color="auto"/>
        <w:left w:val="none" w:sz="0" w:space="0" w:color="auto"/>
        <w:bottom w:val="none" w:sz="0" w:space="0" w:color="auto"/>
        <w:right w:val="none" w:sz="0" w:space="0" w:color="auto"/>
      </w:divBdr>
    </w:div>
    <w:div w:id="1544712131">
      <w:bodyDiv w:val="1"/>
      <w:marLeft w:val="0"/>
      <w:marRight w:val="0"/>
      <w:marTop w:val="0"/>
      <w:marBottom w:val="0"/>
      <w:divBdr>
        <w:top w:val="none" w:sz="0" w:space="0" w:color="auto"/>
        <w:left w:val="none" w:sz="0" w:space="0" w:color="auto"/>
        <w:bottom w:val="none" w:sz="0" w:space="0" w:color="auto"/>
        <w:right w:val="none" w:sz="0" w:space="0" w:color="auto"/>
      </w:divBdr>
    </w:div>
    <w:div w:id="157824335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6274733">
      <w:bodyDiv w:val="1"/>
      <w:marLeft w:val="0"/>
      <w:marRight w:val="0"/>
      <w:marTop w:val="0"/>
      <w:marBottom w:val="0"/>
      <w:divBdr>
        <w:top w:val="none" w:sz="0" w:space="0" w:color="auto"/>
        <w:left w:val="none" w:sz="0" w:space="0" w:color="auto"/>
        <w:bottom w:val="none" w:sz="0" w:space="0" w:color="auto"/>
        <w:right w:val="none" w:sz="0" w:space="0" w:color="auto"/>
      </w:divBdr>
    </w:div>
    <w:div w:id="1665427479">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88112428">
      <w:bodyDiv w:val="1"/>
      <w:marLeft w:val="0"/>
      <w:marRight w:val="0"/>
      <w:marTop w:val="0"/>
      <w:marBottom w:val="0"/>
      <w:divBdr>
        <w:top w:val="none" w:sz="0" w:space="0" w:color="auto"/>
        <w:left w:val="none" w:sz="0" w:space="0" w:color="auto"/>
        <w:bottom w:val="none" w:sz="0" w:space="0" w:color="auto"/>
        <w:right w:val="none" w:sz="0" w:space="0" w:color="auto"/>
      </w:divBdr>
    </w:div>
    <w:div w:id="1819573887">
      <w:bodyDiv w:val="1"/>
      <w:marLeft w:val="0"/>
      <w:marRight w:val="0"/>
      <w:marTop w:val="0"/>
      <w:marBottom w:val="0"/>
      <w:divBdr>
        <w:top w:val="none" w:sz="0" w:space="0" w:color="auto"/>
        <w:left w:val="none" w:sz="0" w:space="0" w:color="auto"/>
        <w:bottom w:val="none" w:sz="0" w:space="0" w:color="auto"/>
        <w:right w:val="none" w:sz="0" w:space="0" w:color="auto"/>
      </w:divBdr>
    </w:div>
    <w:div w:id="1851064613">
      <w:bodyDiv w:val="1"/>
      <w:marLeft w:val="0"/>
      <w:marRight w:val="0"/>
      <w:marTop w:val="0"/>
      <w:marBottom w:val="0"/>
      <w:divBdr>
        <w:top w:val="none" w:sz="0" w:space="0" w:color="auto"/>
        <w:left w:val="none" w:sz="0" w:space="0" w:color="auto"/>
        <w:bottom w:val="none" w:sz="0" w:space="0" w:color="auto"/>
        <w:right w:val="none" w:sz="0" w:space="0" w:color="auto"/>
      </w:divBdr>
    </w:div>
    <w:div w:id="1852452837">
      <w:bodyDiv w:val="1"/>
      <w:marLeft w:val="0"/>
      <w:marRight w:val="0"/>
      <w:marTop w:val="0"/>
      <w:marBottom w:val="0"/>
      <w:divBdr>
        <w:top w:val="none" w:sz="0" w:space="0" w:color="auto"/>
        <w:left w:val="none" w:sz="0" w:space="0" w:color="auto"/>
        <w:bottom w:val="none" w:sz="0" w:space="0" w:color="auto"/>
        <w:right w:val="none" w:sz="0" w:space="0" w:color="auto"/>
      </w:divBdr>
      <w:divsChild>
        <w:div w:id="668825341">
          <w:marLeft w:val="0"/>
          <w:marRight w:val="0"/>
          <w:marTop w:val="0"/>
          <w:marBottom w:val="120"/>
          <w:divBdr>
            <w:top w:val="none" w:sz="0" w:space="0" w:color="auto"/>
            <w:left w:val="none" w:sz="0" w:space="0" w:color="auto"/>
            <w:bottom w:val="none" w:sz="0" w:space="0" w:color="auto"/>
            <w:right w:val="none" w:sz="0" w:space="0" w:color="auto"/>
          </w:divBdr>
        </w:div>
        <w:div w:id="1754428257">
          <w:marLeft w:val="0"/>
          <w:marRight w:val="0"/>
          <w:marTop w:val="0"/>
          <w:marBottom w:val="120"/>
          <w:divBdr>
            <w:top w:val="none" w:sz="0" w:space="0" w:color="auto"/>
            <w:left w:val="none" w:sz="0" w:space="0" w:color="auto"/>
            <w:bottom w:val="none" w:sz="0" w:space="0" w:color="auto"/>
            <w:right w:val="none" w:sz="0" w:space="0" w:color="auto"/>
          </w:divBdr>
        </w:div>
      </w:divsChild>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9418604">
      <w:bodyDiv w:val="1"/>
      <w:marLeft w:val="0"/>
      <w:marRight w:val="0"/>
      <w:marTop w:val="0"/>
      <w:marBottom w:val="0"/>
      <w:divBdr>
        <w:top w:val="none" w:sz="0" w:space="0" w:color="auto"/>
        <w:left w:val="none" w:sz="0" w:space="0" w:color="auto"/>
        <w:bottom w:val="none" w:sz="0" w:space="0" w:color="auto"/>
        <w:right w:val="none" w:sz="0" w:space="0" w:color="auto"/>
      </w:divBdr>
    </w:div>
    <w:div w:id="1920866455">
      <w:bodyDiv w:val="1"/>
      <w:marLeft w:val="0"/>
      <w:marRight w:val="0"/>
      <w:marTop w:val="0"/>
      <w:marBottom w:val="0"/>
      <w:divBdr>
        <w:top w:val="none" w:sz="0" w:space="0" w:color="auto"/>
        <w:left w:val="none" w:sz="0" w:space="0" w:color="auto"/>
        <w:bottom w:val="none" w:sz="0" w:space="0" w:color="auto"/>
        <w:right w:val="none" w:sz="0" w:space="0" w:color="auto"/>
      </w:divBdr>
    </w:div>
    <w:div w:id="1934897928">
      <w:bodyDiv w:val="1"/>
      <w:marLeft w:val="0"/>
      <w:marRight w:val="0"/>
      <w:marTop w:val="0"/>
      <w:marBottom w:val="0"/>
      <w:divBdr>
        <w:top w:val="none" w:sz="0" w:space="0" w:color="auto"/>
        <w:left w:val="none" w:sz="0" w:space="0" w:color="auto"/>
        <w:bottom w:val="none" w:sz="0" w:space="0" w:color="auto"/>
        <w:right w:val="none" w:sz="0" w:space="0" w:color="auto"/>
      </w:divBdr>
    </w:div>
    <w:div w:id="1963803823">
      <w:bodyDiv w:val="1"/>
      <w:marLeft w:val="0"/>
      <w:marRight w:val="0"/>
      <w:marTop w:val="0"/>
      <w:marBottom w:val="0"/>
      <w:divBdr>
        <w:top w:val="none" w:sz="0" w:space="0" w:color="auto"/>
        <w:left w:val="none" w:sz="0" w:space="0" w:color="auto"/>
        <w:bottom w:val="none" w:sz="0" w:space="0" w:color="auto"/>
        <w:right w:val="none" w:sz="0" w:space="0" w:color="auto"/>
      </w:divBdr>
    </w:div>
    <w:div w:id="1986549035">
      <w:bodyDiv w:val="1"/>
      <w:marLeft w:val="0"/>
      <w:marRight w:val="0"/>
      <w:marTop w:val="0"/>
      <w:marBottom w:val="0"/>
      <w:divBdr>
        <w:top w:val="none" w:sz="0" w:space="0" w:color="auto"/>
        <w:left w:val="none" w:sz="0" w:space="0" w:color="auto"/>
        <w:bottom w:val="none" w:sz="0" w:space="0" w:color="auto"/>
        <w:right w:val="none" w:sz="0" w:space="0" w:color="auto"/>
      </w:divBdr>
    </w:div>
    <w:div w:id="2030060164">
      <w:bodyDiv w:val="1"/>
      <w:marLeft w:val="0"/>
      <w:marRight w:val="0"/>
      <w:marTop w:val="0"/>
      <w:marBottom w:val="0"/>
      <w:divBdr>
        <w:top w:val="none" w:sz="0" w:space="0" w:color="auto"/>
        <w:left w:val="none" w:sz="0" w:space="0" w:color="auto"/>
        <w:bottom w:val="none" w:sz="0" w:space="0" w:color="auto"/>
        <w:right w:val="none" w:sz="0" w:space="0" w:color="auto"/>
      </w:divBdr>
    </w:div>
    <w:div w:id="2109235627">
      <w:bodyDiv w:val="1"/>
      <w:marLeft w:val="0"/>
      <w:marRight w:val="0"/>
      <w:marTop w:val="0"/>
      <w:marBottom w:val="0"/>
      <w:divBdr>
        <w:top w:val="none" w:sz="0" w:space="0" w:color="auto"/>
        <w:left w:val="none" w:sz="0" w:space="0" w:color="auto"/>
        <w:bottom w:val="none" w:sz="0" w:space="0" w:color="auto"/>
        <w:right w:val="none" w:sz="0" w:space="0" w:color="auto"/>
      </w:divBdr>
    </w:div>
    <w:div w:id="214534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23279-11A9-4853-BA49-62716C0F4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348</Words>
  <Characters>1984</Characters>
  <Application>Microsoft Office Word</Application>
  <DocSecurity>0</DocSecurity>
  <Lines>16</Lines>
  <Paragraphs>4</Paragraphs>
  <ScaleCrop>false</ScaleCrop>
  <Company/>
  <LinksUpToDate>false</LinksUpToDate>
  <CharactersWithSpaces>2328</CharactersWithSpaces>
  <SharedDoc>false</SharedDoc>
  <HLinks>
    <vt:vector size="66" baseType="variant">
      <vt:variant>
        <vt:i4>1114165</vt:i4>
      </vt:variant>
      <vt:variant>
        <vt:i4>62</vt:i4>
      </vt:variant>
      <vt:variant>
        <vt:i4>0</vt:i4>
      </vt:variant>
      <vt:variant>
        <vt:i4>5</vt:i4>
      </vt:variant>
      <vt:variant>
        <vt:lpwstr/>
      </vt:variant>
      <vt:variant>
        <vt:lpwstr>_Toc216799892</vt:lpwstr>
      </vt:variant>
      <vt:variant>
        <vt:i4>1114165</vt:i4>
      </vt:variant>
      <vt:variant>
        <vt:i4>56</vt:i4>
      </vt:variant>
      <vt:variant>
        <vt:i4>0</vt:i4>
      </vt:variant>
      <vt:variant>
        <vt:i4>5</vt:i4>
      </vt:variant>
      <vt:variant>
        <vt:lpwstr/>
      </vt:variant>
      <vt:variant>
        <vt:lpwstr>_Toc216799891</vt:lpwstr>
      </vt:variant>
      <vt:variant>
        <vt:i4>1114165</vt:i4>
      </vt:variant>
      <vt:variant>
        <vt:i4>50</vt:i4>
      </vt:variant>
      <vt:variant>
        <vt:i4>0</vt:i4>
      </vt:variant>
      <vt:variant>
        <vt:i4>5</vt:i4>
      </vt:variant>
      <vt:variant>
        <vt:lpwstr/>
      </vt:variant>
      <vt:variant>
        <vt:lpwstr>_Toc216799890</vt:lpwstr>
      </vt:variant>
      <vt:variant>
        <vt:i4>1048629</vt:i4>
      </vt:variant>
      <vt:variant>
        <vt:i4>44</vt:i4>
      </vt:variant>
      <vt:variant>
        <vt:i4>0</vt:i4>
      </vt:variant>
      <vt:variant>
        <vt:i4>5</vt:i4>
      </vt:variant>
      <vt:variant>
        <vt:lpwstr/>
      </vt:variant>
      <vt:variant>
        <vt:lpwstr>_Toc216799889</vt:lpwstr>
      </vt:variant>
      <vt:variant>
        <vt:i4>1048629</vt:i4>
      </vt:variant>
      <vt:variant>
        <vt:i4>38</vt:i4>
      </vt:variant>
      <vt:variant>
        <vt:i4>0</vt:i4>
      </vt:variant>
      <vt:variant>
        <vt:i4>5</vt:i4>
      </vt:variant>
      <vt:variant>
        <vt:lpwstr/>
      </vt:variant>
      <vt:variant>
        <vt:lpwstr>_Toc216799888</vt:lpwstr>
      </vt:variant>
      <vt:variant>
        <vt:i4>1048629</vt:i4>
      </vt:variant>
      <vt:variant>
        <vt:i4>32</vt:i4>
      </vt:variant>
      <vt:variant>
        <vt:i4>0</vt:i4>
      </vt:variant>
      <vt:variant>
        <vt:i4>5</vt:i4>
      </vt:variant>
      <vt:variant>
        <vt:lpwstr/>
      </vt:variant>
      <vt:variant>
        <vt:lpwstr>_Toc216799887</vt:lpwstr>
      </vt:variant>
      <vt:variant>
        <vt:i4>1048629</vt:i4>
      </vt:variant>
      <vt:variant>
        <vt:i4>26</vt:i4>
      </vt:variant>
      <vt:variant>
        <vt:i4>0</vt:i4>
      </vt:variant>
      <vt:variant>
        <vt:i4>5</vt:i4>
      </vt:variant>
      <vt:variant>
        <vt:lpwstr/>
      </vt:variant>
      <vt:variant>
        <vt:lpwstr>_Toc216799886</vt:lpwstr>
      </vt:variant>
      <vt:variant>
        <vt:i4>1048629</vt:i4>
      </vt:variant>
      <vt:variant>
        <vt:i4>20</vt:i4>
      </vt:variant>
      <vt:variant>
        <vt:i4>0</vt:i4>
      </vt:variant>
      <vt:variant>
        <vt:i4>5</vt:i4>
      </vt:variant>
      <vt:variant>
        <vt:lpwstr/>
      </vt:variant>
      <vt:variant>
        <vt:lpwstr>_Toc216799885</vt:lpwstr>
      </vt:variant>
      <vt:variant>
        <vt:i4>1048629</vt:i4>
      </vt:variant>
      <vt:variant>
        <vt:i4>14</vt:i4>
      </vt:variant>
      <vt:variant>
        <vt:i4>0</vt:i4>
      </vt:variant>
      <vt:variant>
        <vt:i4>5</vt:i4>
      </vt:variant>
      <vt:variant>
        <vt:lpwstr/>
      </vt:variant>
      <vt:variant>
        <vt:lpwstr>_Toc216799884</vt:lpwstr>
      </vt:variant>
      <vt:variant>
        <vt:i4>1048629</vt:i4>
      </vt:variant>
      <vt:variant>
        <vt:i4>8</vt:i4>
      </vt:variant>
      <vt:variant>
        <vt:i4>0</vt:i4>
      </vt:variant>
      <vt:variant>
        <vt:i4>5</vt:i4>
      </vt:variant>
      <vt:variant>
        <vt:lpwstr/>
      </vt:variant>
      <vt:variant>
        <vt:lpwstr>_Toc216799883</vt:lpwstr>
      </vt:variant>
      <vt:variant>
        <vt:i4>1048629</vt:i4>
      </vt:variant>
      <vt:variant>
        <vt:i4>2</vt:i4>
      </vt:variant>
      <vt:variant>
        <vt:i4>0</vt:i4>
      </vt:variant>
      <vt:variant>
        <vt:i4>5</vt:i4>
      </vt:variant>
      <vt:variant>
        <vt:lpwstr/>
      </vt:variant>
      <vt:variant>
        <vt:lpwstr>_Toc216799882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2025-12-16T09:51:00Z</cp:lastPrinted>
  <dcterms:created xsi:type="dcterms:W3CDTF">2025-12-18T02:50:00Z</dcterms:created>
  <dcterms:modified xsi:type="dcterms:W3CDTF">2025-12-18T02:50:00Z</dcterms:modified>
</cp:coreProperties>
</file>