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9F2FBA" w:rsidRDefault="009F2FBA" w:rsidP="009F2FBA">
      <w:pPr>
        <w:pStyle w:val="a9"/>
        <w:rPr>
          <w:spacing w:val="-14"/>
        </w:rPr>
      </w:pPr>
      <w:bookmarkStart w:id="0" w:name="_GoBack"/>
      <w:bookmarkEnd w:id="0"/>
      <w:r w:rsidRPr="009F2FBA">
        <w:rPr>
          <w:rFonts w:hint="eastAsia"/>
          <w:spacing w:val="-14"/>
        </w:rPr>
        <w:t>總統府主管（不含中央研究院）</w:t>
      </w:r>
      <w:r w:rsidR="00D17578">
        <w:rPr>
          <w:rFonts w:hint="eastAsia"/>
          <w:spacing w:val="-14"/>
        </w:rPr>
        <w:t>11</w:t>
      </w:r>
      <w:r w:rsidR="00E456EB">
        <w:rPr>
          <w:rFonts w:hint="eastAsia"/>
          <w:spacing w:val="-14"/>
        </w:rPr>
        <w:t>3</w:t>
      </w:r>
      <w:r w:rsidRPr="009F2FBA">
        <w:rPr>
          <w:rFonts w:hint="eastAsia"/>
          <w:spacing w:val="-14"/>
        </w:rPr>
        <w:t>年度單位決算評估報告</w:t>
      </w:r>
    </w:p>
    <w:p w:rsidR="001C0CC7" w:rsidRPr="00D374F0" w:rsidRDefault="00DE11A5" w:rsidP="001C0CC7">
      <w:pPr>
        <w:pStyle w:val="14"/>
        <w:ind w:left="567" w:hanging="567"/>
        <w:rPr>
          <w:spacing w:val="-6"/>
        </w:rPr>
      </w:pPr>
      <w:bookmarkStart w:id="1" w:name="_Toc212799110"/>
      <w:r w:rsidRPr="001C0CC7">
        <w:rPr>
          <w:rFonts w:hint="eastAsia"/>
        </w:rPr>
        <w:t>一</w:t>
      </w:r>
      <w:r w:rsidR="00A307A7" w:rsidRPr="001C0CC7">
        <w:rPr>
          <w:rFonts w:hint="eastAsia"/>
        </w:rPr>
        <w:t>、</w:t>
      </w:r>
      <w:r w:rsidR="00E456EB" w:rsidRPr="00D374F0">
        <w:rPr>
          <w:rFonts w:hint="eastAsia"/>
          <w:spacing w:val="-6"/>
        </w:rPr>
        <w:t>總統府</w:t>
      </w:r>
      <w:r w:rsidR="00D374F0" w:rsidRPr="00D374F0">
        <w:rPr>
          <w:rFonts w:hint="eastAsia"/>
          <w:spacing w:val="-6"/>
        </w:rPr>
        <w:t>113</w:t>
      </w:r>
      <w:r w:rsidR="00D374F0" w:rsidRPr="00D374F0">
        <w:rPr>
          <w:rFonts w:hint="eastAsia"/>
          <w:spacing w:val="-6"/>
          <w:lang w:eastAsia="zh-HK"/>
        </w:rPr>
        <w:t>年度電費決算數逾</w:t>
      </w:r>
      <w:r w:rsidR="00E456EB" w:rsidRPr="00D374F0">
        <w:rPr>
          <w:rFonts w:hint="eastAsia"/>
          <w:spacing w:val="-6"/>
          <w:lang w:eastAsia="zh-HK"/>
        </w:rPr>
        <w:t>預算數</w:t>
      </w:r>
      <w:r w:rsidR="00A708E1" w:rsidRPr="00D374F0">
        <w:rPr>
          <w:rFonts w:hint="eastAsia"/>
          <w:spacing w:val="-6"/>
          <w:lang w:eastAsia="zh-HK"/>
        </w:rPr>
        <w:t>且用電度數概呈增長趨勢</w:t>
      </w:r>
      <w:r w:rsidR="00E456EB" w:rsidRPr="00D374F0">
        <w:rPr>
          <w:rFonts w:hint="eastAsia"/>
          <w:spacing w:val="-6"/>
        </w:rPr>
        <w:t>，</w:t>
      </w:r>
      <w:r w:rsidR="00A708E1" w:rsidRPr="00D374F0">
        <w:rPr>
          <w:rFonts w:hint="eastAsia"/>
          <w:spacing w:val="-6"/>
          <w:lang w:eastAsia="zh-HK"/>
        </w:rPr>
        <w:t>又</w:t>
      </w:r>
      <w:r w:rsidR="00FE6D53" w:rsidRPr="00D374F0">
        <w:rPr>
          <w:rFonts w:hint="eastAsia"/>
          <w:spacing w:val="-6"/>
        </w:rPr>
        <w:t>水電費</w:t>
      </w:r>
      <w:r w:rsidR="00E456EB" w:rsidRPr="00D374F0">
        <w:rPr>
          <w:rFonts w:hint="eastAsia"/>
          <w:spacing w:val="-6"/>
        </w:rPr>
        <w:t>連續3年</w:t>
      </w:r>
      <w:r w:rsidR="00FE6D53">
        <w:rPr>
          <w:rFonts w:hint="eastAsia"/>
          <w:spacing w:val="-6"/>
          <w:lang w:eastAsia="zh-HK"/>
        </w:rPr>
        <w:t>超支</w:t>
      </w:r>
      <w:r w:rsidR="00E456EB" w:rsidRPr="00D374F0">
        <w:rPr>
          <w:rFonts w:hint="eastAsia"/>
          <w:spacing w:val="-6"/>
        </w:rPr>
        <w:t>，113年度超支金額達56</w:t>
      </w:r>
      <w:r w:rsidR="00D374F0" w:rsidRPr="00D374F0">
        <w:rPr>
          <w:spacing w:val="-6"/>
        </w:rPr>
        <w:t>6</w:t>
      </w:r>
      <w:r w:rsidR="00E456EB" w:rsidRPr="00D374F0">
        <w:rPr>
          <w:rFonts w:hint="eastAsia"/>
          <w:spacing w:val="-6"/>
        </w:rPr>
        <w:t>萬餘元，超支比率達24.9</w:t>
      </w:r>
      <w:r w:rsidR="00D374F0" w:rsidRPr="00D374F0">
        <w:rPr>
          <w:spacing w:val="-6"/>
        </w:rPr>
        <w:t>9</w:t>
      </w:r>
      <w:r w:rsidR="00E456EB" w:rsidRPr="00D374F0">
        <w:rPr>
          <w:rFonts w:hint="eastAsia"/>
          <w:spacing w:val="-6"/>
        </w:rPr>
        <w:t>%，允宜加強預算控管及用電管理，俾利撙節支出</w:t>
      </w:r>
      <w:bookmarkEnd w:id="1"/>
    </w:p>
    <w:p w:rsidR="007827D6" w:rsidRDefault="007827D6" w:rsidP="007827D6">
      <w:pPr>
        <w:ind w:left="566" w:firstLine="566"/>
        <w:rPr>
          <w:b/>
        </w:rPr>
      </w:pPr>
      <w:r w:rsidRPr="007827D6">
        <w:rPr>
          <w:rFonts w:hint="eastAsia"/>
        </w:rPr>
        <w:t>總統府113年度水電費預算編列2,26</w:t>
      </w:r>
      <w:r w:rsidR="00D374F0">
        <w:rPr>
          <w:rFonts w:hint="eastAsia"/>
        </w:rPr>
        <w:t>5</w:t>
      </w:r>
      <w:r w:rsidRPr="007827D6">
        <w:rPr>
          <w:rFonts w:hint="eastAsia"/>
        </w:rPr>
        <w:t>萬</w:t>
      </w:r>
      <w:r w:rsidR="00D374F0">
        <w:rPr>
          <w:rFonts w:hint="eastAsia"/>
        </w:rPr>
        <w:t>7</w:t>
      </w:r>
      <w:r w:rsidRPr="007827D6">
        <w:rPr>
          <w:rFonts w:hint="eastAsia"/>
        </w:rPr>
        <w:t>千元，決算數2,832</w:t>
      </w:r>
      <w:r w:rsidR="00FE6D53">
        <w:rPr>
          <w:rFonts w:hint="eastAsia"/>
        </w:rPr>
        <w:t>萬元，</w:t>
      </w:r>
      <w:r w:rsidR="00FE6D53">
        <w:rPr>
          <w:rFonts w:hint="eastAsia"/>
          <w:lang w:eastAsia="zh-HK"/>
        </w:rPr>
        <w:t>超支</w:t>
      </w:r>
      <w:r w:rsidRPr="007827D6">
        <w:rPr>
          <w:rFonts w:hint="eastAsia"/>
        </w:rPr>
        <w:t>56</w:t>
      </w:r>
      <w:r w:rsidR="00D374F0">
        <w:rPr>
          <w:rFonts w:hint="eastAsia"/>
        </w:rPr>
        <w:t>6</w:t>
      </w:r>
      <w:r w:rsidRPr="007827D6">
        <w:rPr>
          <w:rFonts w:hint="eastAsia"/>
        </w:rPr>
        <w:t>萬</w:t>
      </w:r>
      <w:r w:rsidR="00D374F0">
        <w:rPr>
          <w:rFonts w:hint="eastAsia"/>
        </w:rPr>
        <w:t>3</w:t>
      </w:r>
      <w:r w:rsidR="00FE6D53">
        <w:rPr>
          <w:rFonts w:hint="eastAsia"/>
        </w:rPr>
        <w:t>千元，</w:t>
      </w:r>
      <w:r w:rsidR="00FE6D53">
        <w:rPr>
          <w:rFonts w:hint="eastAsia"/>
          <w:lang w:eastAsia="zh-HK"/>
        </w:rPr>
        <w:t>超支比</w:t>
      </w:r>
      <w:r w:rsidRPr="007827D6">
        <w:rPr>
          <w:rFonts w:hint="eastAsia"/>
        </w:rPr>
        <w:t>24.9</w:t>
      </w:r>
      <w:r w:rsidR="00D374F0">
        <w:rPr>
          <w:rFonts w:hint="eastAsia"/>
        </w:rPr>
        <w:t>9</w:t>
      </w:r>
      <w:r w:rsidRPr="007827D6">
        <w:rPr>
          <w:rFonts w:hint="eastAsia"/>
        </w:rPr>
        <w:t>%。經查：</w:t>
      </w:r>
    </w:p>
    <w:p w:rsidR="001C0CC7" w:rsidRPr="001C0CC7" w:rsidRDefault="001C0CC7" w:rsidP="001C0CC7">
      <w:pPr>
        <w:pStyle w:val="a4"/>
        <w:ind w:left="849" w:hanging="283"/>
      </w:pPr>
      <w:r w:rsidRPr="001C0CC7">
        <w:t>(</w:t>
      </w:r>
      <w:r w:rsidRPr="001C0CC7">
        <w:rPr>
          <w:rFonts w:hint="eastAsia"/>
        </w:rPr>
        <w:t>一)</w:t>
      </w:r>
      <w:r w:rsidR="007827D6" w:rsidRPr="007827D6">
        <w:rPr>
          <w:rFonts w:hint="eastAsia"/>
        </w:rPr>
        <w:t>總統府應落實節能減碳政策，並本撙節原則</w:t>
      </w:r>
      <w:r w:rsidR="00FE6D53">
        <w:rPr>
          <w:rFonts w:hint="eastAsia"/>
          <w:lang w:eastAsia="zh-HK"/>
        </w:rPr>
        <w:t>執行預算</w:t>
      </w:r>
    </w:p>
    <w:p w:rsidR="007827D6" w:rsidRPr="0080183A" w:rsidRDefault="007827D6" w:rsidP="0080183A">
      <w:pPr>
        <w:pStyle w:val="21"/>
        <w:ind w:left="850" w:firstLine="566"/>
      </w:pPr>
      <w:r w:rsidRPr="007827D6">
        <w:rPr>
          <w:rFonts w:hint="eastAsia"/>
        </w:rPr>
        <w:t>參據113年度中央及地方政府預算籌編原則第二</w:t>
      </w:r>
      <w:r w:rsidR="0009779E">
        <w:rPr>
          <w:rFonts w:hint="eastAsia"/>
        </w:rPr>
        <w:t>、</w:t>
      </w:r>
      <w:r w:rsidRPr="007827D6">
        <w:rPr>
          <w:rFonts w:hint="eastAsia"/>
        </w:rPr>
        <w:t>(三)點規定：「…。政府各項消費支出應力求節約，本緊縮及節能原則確實檢討；…。」同籌編原則第二、(八)點規定：「政府預算籌編過程中應融入淨零排放相關概念，並依淨零轉型之階段目標及關鍵戰略，就具促進淨零排放目標及效果之計畫，優先編列預算辦理。」爰總統府應</w:t>
      </w:r>
      <w:r w:rsidR="0080183A">
        <w:rPr>
          <w:rFonts w:hint="eastAsia"/>
          <w:lang w:eastAsia="zh-HK"/>
        </w:rPr>
        <w:t>落</w:t>
      </w:r>
      <w:r w:rsidR="0080183A" w:rsidRPr="007827D6">
        <w:rPr>
          <w:rFonts w:hint="eastAsia"/>
        </w:rPr>
        <w:t>實政府節能減碳政策</w:t>
      </w:r>
      <w:r w:rsidR="0080183A">
        <w:rPr>
          <w:rFonts w:hint="eastAsia"/>
        </w:rPr>
        <w:t>，</w:t>
      </w:r>
      <w:r w:rsidR="0080183A">
        <w:rPr>
          <w:rFonts w:hint="eastAsia"/>
          <w:lang w:eastAsia="zh-HK"/>
        </w:rPr>
        <w:t>並</w:t>
      </w:r>
      <w:r w:rsidR="0080183A">
        <w:rPr>
          <w:rFonts w:hint="eastAsia"/>
        </w:rPr>
        <w:t>本撙節原則</w:t>
      </w:r>
      <w:r w:rsidR="00FE6D53" w:rsidRPr="00FE6D53">
        <w:rPr>
          <w:rFonts w:hint="eastAsia"/>
        </w:rPr>
        <w:t>執行預算</w:t>
      </w:r>
      <w:r w:rsidRPr="007827D6">
        <w:rPr>
          <w:rFonts w:hint="eastAsia"/>
        </w:rPr>
        <w:t>。</w:t>
      </w:r>
    </w:p>
    <w:p w:rsidR="007827D6" w:rsidRDefault="001C0CC7" w:rsidP="007827D6">
      <w:pPr>
        <w:pStyle w:val="a4"/>
        <w:ind w:left="849" w:hanging="283"/>
      </w:pPr>
      <w:r w:rsidRPr="00F7644D">
        <w:rPr>
          <w:rFonts w:hint="eastAsia"/>
        </w:rPr>
        <w:t>(二)</w:t>
      </w:r>
      <w:r w:rsidR="00D374F0" w:rsidRPr="00D374F0">
        <w:rPr>
          <w:rFonts w:hint="eastAsia"/>
        </w:rPr>
        <w:t xml:space="preserve"> 113年度</w:t>
      </w:r>
      <w:r w:rsidR="00D374F0">
        <w:rPr>
          <w:rFonts w:hint="eastAsia"/>
        </w:rPr>
        <w:t>總統府電費決算數</w:t>
      </w:r>
      <w:r w:rsidR="00D374F0">
        <w:rPr>
          <w:rFonts w:hint="eastAsia"/>
          <w:lang w:eastAsia="zh-HK"/>
        </w:rPr>
        <w:t>逾</w:t>
      </w:r>
      <w:r w:rsidR="007827D6" w:rsidRPr="007827D6">
        <w:rPr>
          <w:rFonts w:hint="eastAsia"/>
        </w:rPr>
        <w:t>預算數</w:t>
      </w:r>
      <w:r w:rsidR="00FE6D53">
        <w:rPr>
          <w:rFonts w:hint="eastAsia"/>
        </w:rPr>
        <w:t>，</w:t>
      </w:r>
      <w:r w:rsidR="003E6958">
        <w:rPr>
          <w:rFonts w:hint="eastAsia"/>
          <w:lang w:eastAsia="zh-HK"/>
        </w:rPr>
        <w:t>年度用</w:t>
      </w:r>
      <w:r w:rsidR="003E6958" w:rsidRPr="007827D6">
        <w:rPr>
          <w:rFonts w:hint="eastAsia"/>
        </w:rPr>
        <w:t>電度數</w:t>
      </w:r>
      <w:r w:rsidR="003E6958">
        <w:rPr>
          <w:rFonts w:hint="eastAsia"/>
          <w:lang w:eastAsia="zh-HK"/>
        </w:rPr>
        <w:t>概呈增長趨勢</w:t>
      </w:r>
      <w:r w:rsidR="007827D6" w:rsidRPr="007827D6">
        <w:rPr>
          <w:rFonts w:hint="eastAsia"/>
        </w:rPr>
        <w:t>，且連續3年水電費</w:t>
      </w:r>
      <w:r w:rsidR="00FE6D53">
        <w:rPr>
          <w:rFonts w:hint="eastAsia"/>
          <w:lang w:eastAsia="zh-HK"/>
        </w:rPr>
        <w:t>均超支</w:t>
      </w:r>
      <w:r w:rsidR="007827D6" w:rsidRPr="007827D6">
        <w:rPr>
          <w:rFonts w:hint="eastAsia"/>
        </w:rPr>
        <w:t>，允宜強化預算控</w:t>
      </w:r>
      <w:r w:rsidR="003C7C7E" w:rsidRPr="007827D6">
        <w:rPr>
          <w:rFonts w:hint="eastAsia"/>
        </w:rPr>
        <w:t>管</w:t>
      </w:r>
    </w:p>
    <w:p w:rsidR="007827D6" w:rsidRPr="001C0CC7" w:rsidRDefault="007827D6" w:rsidP="001A1384">
      <w:pPr>
        <w:pStyle w:val="21"/>
        <w:ind w:left="850" w:firstLine="566"/>
        <w:rPr>
          <w:rFonts w:hint="eastAsia"/>
        </w:rPr>
      </w:pPr>
      <w:r w:rsidRPr="007827D6">
        <w:rPr>
          <w:rStyle w:val="22"/>
          <w:rFonts w:hint="eastAsia"/>
        </w:rPr>
        <w:t>觀總統府水電費預算自111年度之2,057萬4千元</w:t>
      </w:r>
      <w:r w:rsidR="001A1384" w:rsidRPr="009E065F">
        <w:rPr>
          <w:rStyle w:val="22"/>
          <w:rFonts w:hint="eastAsia"/>
        </w:rPr>
        <w:t>(詳表1)</w:t>
      </w:r>
      <w:r w:rsidRPr="007827D6">
        <w:rPr>
          <w:rStyle w:val="22"/>
          <w:rFonts w:hint="eastAsia"/>
        </w:rPr>
        <w:t>增加至113年度2,26</w:t>
      </w:r>
      <w:r w:rsidR="00D374F0">
        <w:rPr>
          <w:rStyle w:val="22"/>
        </w:rPr>
        <w:t>5</w:t>
      </w:r>
      <w:r w:rsidRPr="007827D6">
        <w:rPr>
          <w:rStyle w:val="22"/>
          <w:rFonts w:hint="eastAsia"/>
        </w:rPr>
        <w:t>萬</w:t>
      </w:r>
      <w:r w:rsidR="00D374F0">
        <w:rPr>
          <w:rStyle w:val="22"/>
        </w:rPr>
        <w:t>7</w:t>
      </w:r>
      <w:r w:rsidR="001A1384">
        <w:rPr>
          <w:rStyle w:val="22"/>
          <w:rFonts w:hint="eastAsia"/>
        </w:rPr>
        <w:t>千元，成長逾一成。</w:t>
      </w:r>
      <w:r w:rsidR="001A1384">
        <w:rPr>
          <w:rStyle w:val="22"/>
          <w:rFonts w:hint="eastAsia"/>
          <w:lang w:eastAsia="zh-HK"/>
        </w:rPr>
        <w:t>惟</w:t>
      </w:r>
      <w:r w:rsidRPr="007827D6">
        <w:rPr>
          <w:rStyle w:val="22"/>
          <w:rFonts w:hint="eastAsia"/>
        </w:rPr>
        <w:t>該科目已連續3年發生超支，</w:t>
      </w:r>
      <w:r w:rsidR="001A1384">
        <w:rPr>
          <w:rStyle w:val="22"/>
          <w:rFonts w:hint="eastAsia"/>
          <w:lang w:eastAsia="zh-HK"/>
        </w:rPr>
        <w:t>且</w:t>
      </w:r>
      <w:r w:rsidR="001A1384">
        <w:rPr>
          <w:rStyle w:val="22"/>
          <w:rFonts w:hint="eastAsia"/>
        </w:rPr>
        <w:t>超支金額</w:t>
      </w:r>
      <w:r w:rsidRPr="007827D6">
        <w:rPr>
          <w:rStyle w:val="22"/>
          <w:rFonts w:hint="eastAsia"/>
        </w:rPr>
        <w:t>由111年度之111萬9</w:t>
      </w:r>
      <w:r w:rsidR="00AE19EF">
        <w:rPr>
          <w:rStyle w:val="22"/>
          <w:rFonts w:hint="eastAsia"/>
        </w:rPr>
        <w:t>千元，</w:t>
      </w:r>
      <w:r w:rsidR="00AE19EF">
        <w:rPr>
          <w:rStyle w:val="22"/>
          <w:rFonts w:hint="eastAsia"/>
          <w:lang w:eastAsia="zh-HK"/>
        </w:rPr>
        <w:t>增</w:t>
      </w:r>
      <w:r w:rsidRPr="007827D6">
        <w:rPr>
          <w:rStyle w:val="22"/>
          <w:rFonts w:hint="eastAsia"/>
        </w:rPr>
        <w:t>至113年度56</w:t>
      </w:r>
      <w:r w:rsidR="00D374F0">
        <w:rPr>
          <w:rStyle w:val="22"/>
        </w:rPr>
        <w:t>6</w:t>
      </w:r>
      <w:r w:rsidRPr="007827D6">
        <w:rPr>
          <w:rStyle w:val="22"/>
          <w:rFonts w:hint="eastAsia"/>
        </w:rPr>
        <w:t>萬</w:t>
      </w:r>
      <w:r w:rsidR="00D374F0">
        <w:rPr>
          <w:rStyle w:val="22"/>
          <w:rFonts w:hint="eastAsia"/>
        </w:rPr>
        <w:t>3</w:t>
      </w:r>
      <w:r w:rsidRPr="007827D6">
        <w:rPr>
          <w:rStyle w:val="22"/>
          <w:rFonts w:hint="eastAsia"/>
        </w:rPr>
        <w:t>千元，超支</w:t>
      </w:r>
      <w:r w:rsidR="004A790A">
        <w:rPr>
          <w:rStyle w:val="22"/>
          <w:rFonts w:hint="eastAsia"/>
          <w:lang w:eastAsia="zh-HK"/>
        </w:rPr>
        <w:t>比</w:t>
      </w:r>
      <w:r w:rsidRPr="007827D6">
        <w:rPr>
          <w:rStyle w:val="22"/>
          <w:rFonts w:hint="eastAsia"/>
        </w:rPr>
        <w:t>率並由5.44%上升至24.9</w:t>
      </w:r>
      <w:r w:rsidR="00D374F0">
        <w:rPr>
          <w:rStyle w:val="22"/>
        </w:rPr>
        <w:t>9</w:t>
      </w:r>
      <w:r w:rsidRPr="007827D6">
        <w:rPr>
          <w:rStyle w:val="22"/>
          <w:rFonts w:hint="eastAsia"/>
        </w:rPr>
        <w:t>%，增加19.</w:t>
      </w:r>
      <w:r w:rsidR="00D374F0">
        <w:rPr>
          <w:rStyle w:val="22"/>
        </w:rPr>
        <w:t>5</w:t>
      </w:r>
      <w:r w:rsidR="00FE6D53">
        <w:rPr>
          <w:rStyle w:val="22"/>
          <w:rFonts w:hint="eastAsia"/>
        </w:rPr>
        <w:t>5</w:t>
      </w:r>
      <w:r w:rsidRPr="007827D6">
        <w:rPr>
          <w:rStyle w:val="22"/>
          <w:rFonts w:hint="eastAsia"/>
        </w:rPr>
        <w:t>個百分點。</w:t>
      </w:r>
      <w:r w:rsidR="001A1384">
        <w:rPr>
          <w:rStyle w:val="22"/>
          <w:rFonts w:hint="eastAsia"/>
          <w:lang w:eastAsia="zh-HK"/>
        </w:rPr>
        <w:t>進一</w:t>
      </w:r>
      <w:r w:rsidR="00AE19EF">
        <w:rPr>
          <w:rStyle w:val="22"/>
          <w:rFonts w:hint="eastAsia"/>
          <w:lang w:eastAsia="zh-HK"/>
        </w:rPr>
        <w:t>步檢視</w:t>
      </w:r>
      <w:r w:rsidR="009E065F" w:rsidRPr="009E065F">
        <w:rPr>
          <w:rStyle w:val="22"/>
          <w:rFonts w:hint="eastAsia"/>
        </w:rPr>
        <w:t>11</w:t>
      </w:r>
      <w:r w:rsidR="009E065F">
        <w:rPr>
          <w:rStyle w:val="22"/>
        </w:rPr>
        <w:t>1</w:t>
      </w:r>
      <w:r w:rsidR="009E065F">
        <w:rPr>
          <w:rStyle w:val="22"/>
          <w:rFonts w:hint="eastAsia"/>
          <w:lang w:eastAsia="zh-HK"/>
        </w:rPr>
        <w:t>至</w:t>
      </w:r>
      <w:r w:rsidR="009E065F">
        <w:rPr>
          <w:rStyle w:val="22"/>
          <w:rFonts w:hint="eastAsia"/>
        </w:rPr>
        <w:t>113年度</w:t>
      </w:r>
      <w:r w:rsidR="009E065F">
        <w:rPr>
          <w:rStyle w:val="22"/>
          <w:rFonts w:hint="eastAsia"/>
          <w:lang w:eastAsia="zh-HK"/>
        </w:rPr>
        <w:t>總統府</w:t>
      </w:r>
      <w:r w:rsidR="009E065F" w:rsidRPr="009E065F">
        <w:rPr>
          <w:rStyle w:val="22"/>
          <w:rFonts w:hint="eastAsia"/>
        </w:rPr>
        <w:t>水電費支出結構</w:t>
      </w:r>
      <w:r w:rsidR="009E065F">
        <w:rPr>
          <w:rStyle w:val="22"/>
          <w:rFonts w:hint="eastAsia"/>
        </w:rPr>
        <w:t>，</w:t>
      </w:r>
      <w:r w:rsidR="009E065F">
        <w:rPr>
          <w:rStyle w:val="22"/>
          <w:rFonts w:hint="eastAsia"/>
          <w:lang w:eastAsia="zh-HK"/>
        </w:rPr>
        <w:t>電費占</w:t>
      </w:r>
      <w:r w:rsidR="00AE19EF">
        <w:rPr>
          <w:rStyle w:val="22"/>
          <w:rFonts w:hint="eastAsia"/>
          <w:lang w:eastAsia="zh-HK"/>
        </w:rPr>
        <w:t>水電費總額約</w:t>
      </w:r>
      <w:r w:rsidR="009E22FB">
        <w:rPr>
          <w:rStyle w:val="22"/>
          <w:rFonts w:hint="eastAsia"/>
          <w:lang w:eastAsia="zh-HK"/>
        </w:rPr>
        <w:t>九成五</w:t>
      </w:r>
      <w:r w:rsidR="009E065F">
        <w:rPr>
          <w:rStyle w:val="22"/>
          <w:rFonts w:hint="eastAsia"/>
        </w:rPr>
        <w:t>，顯示</w:t>
      </w:r>
      <w:r w:rsidR="009E065F">
        <w:rPr>
          <w:rStyle w:val="22"/>
          <w:rFonts w:hint="eastAsia"/>
          <w:lang w:eastAsia="zh-HK"/>
        </w:rPr>
        <w:t>總統府</w:t>
      </w:r>
      <w:r w:rsidR="00AE19EF">
        <w:rPr>
          <w:rStyle w:val="22"/>
          <w:rFonts w:hint="eastAsia"/>
        </w:rPr>
        <w:t>能源消耗</w:t>
      </w:r>
      <w:r w:rsidR="009E065F" w:rsidRPr="009E065F">
        <w:rPr>
          <w:rStyle w:val="22"/>
          <w:rFonts w:hint="eastAsia"/>
        </w:rPr>
        <w:t>以電力為主。</w:t>
      </w:r>
      <w:r w:rsidR="001A1384">
        <w:rPr>
          <w:rStyle w:val="22"/>
          <w:rFonts w:hint="eastAsia"/>
          <w:lang w:eastAsia="zh-HK"/>
        </w:rPr>
        <w:t>電費預算數由</w:t>
      </w:r>
      <w:r w:rsidR="001A1384">
        <w:rPr>
          <w:rStyle w:val="22"/>
          <w:rFonts w:hint="eastAsia"/>
        </w:rPr>
        <w:t>111</w:t>
      </w:r>
      <w:r w:rsidR="001A1384">
        <w:rPr>
          <w:rStyle w:val="22"/>
          <w:rFonts w:hint="eastAsia"/>
          <w:lang w:eastAsia="zh-HK"/>
        </w:rPr>
        <w:t>年度</w:t>
      </w:r>
      <w:r w:rsidR="001A1384">
        <w:rPr>
          <w:rStyle w:val="22"/>
          <w:rFonts w:hint="eastAsia"/>
        </w:rPr>
        <w:t>1,931</w:t>
      </w:r>
      <w:r w:rsidR="001A1384">
        <w:rPr>
          <w:rStyle w:val="22"/>
          <w:rFonts w:hint="eastAsia"/>
          <w:lang w:eastAsia="zh-HK"/>
        </w:rPr>
        <w:t>萬</w:t>
      </w:r>
      <w:r w:rsidR="001A1384">
        <w:rPr>
          <w:rStyle w:val="22"/>
          <w:rFonts w:hint="eastAsia"/>
        </w:rPr>
        <w:t>3</w:t>
      </w:r>
      <w:r w:rsidR="001A1384">
        <w:rPr>
          <w:rStyle w:val="22"/>
          <w:rFonts w:hint="eastAsia"/>
          <w:lang w:eastAsia="zh-HK"/>
        </w:rPr>
        <w:t>千元</w:t>
      </w:r>
      <w:r w:rsidR="001A1384">
        <w:rPr>
          <w:rStyle w:val="22"/>
          <w:rFonts w:hint="eastAsia"/>
        </w:rPr>
        <w:t>，</w:t>
      </w:r>
      <w:r w:rsidR="001A1384">
        <w:rPr>
          <w:rStyle w:val="22"/>
          <w:rFonts w:hint="eastAsia"/>
          <w:lang w:eastAsia="zh-HK"/>
        </w:rPr>
        <w:t>增編至</w:t>
      </w:r>
      <w:r w:rsidR="001A1384">
        <w:rPr>
          <w:rStyle w:val="22"/>
          <w:rFonts w:hint="eastAsia"/>
        </w:rPr>
        <w:t>113</w:t>
      </w:r>
      <w:r w:rsidR="001A1384">
        <w:rPr>
          <w:rStyle w:val="22"/>
          <w:rFonts w:hint="eastAsia"/>
          <w:lang w:eastAsia="zh-HK"/>
        </w:rPr>
        <w:t>年度之</w:t>
      </w:r>
      <w:r w:rsidR="001A1384">
        <w:rPr>
          <w:rStyle w:val="22"/>
          <w:rFonts w:hint="eastAsia"/>
        </w:rPr>
        <w:t>2,139</w:t>
      </w:r>
      <w:r w:rsidR="001A1384">
        <w:rPr>
          <w:rStyle w:val="22"/>
          <w:rFonts w:hint="eastAsia"/>
          <w:lang w:eastAsia="zh-HK"/>
        </w:rPr>
        <w:t>萬</w:t>
      </w:r>
      <w:r w:rsidR="001A1384">
        <w:rPr>
          <w:rStyle w:val="22"/>
          <w:rFonts w:hint="eastAsia"/>
        </w:rPr>
        <w:t>6</w:t>
      </w:r>
      <w:r w:rsidR="001A1384">
        <w:rPr>
          <w:rStyle w:val="22"/>
          <w:rFonts w:hint="eastAsia"/>
          <w:lang w:eastAsia="zh-HK"/>
        </w:rPr>
        <w:t>千元</w:t>
      </w:r>
      <w:r w:rsidR="001A1384">
        <w:rPr>
          <w:rStyle w:val="22"/>
          <w:rFonts w:hint="eastAsia"/>
        </w:rPr>
        <w:t>，</w:t>
      </w:r>
      <w:r w:rsidR="001A1384">
        <w:rPr>
          <w:rStyle w:val="22"/>
          <w:rFonts w:hint="eastAsia"/>
          <w:lang w:eastAsia="zh-HK"/>
        </w:rPr>
        <w:t>增幅</w:t>
      </w:r>
      <w:r w:rsidR="001A1384">
        <w:rPr>
          <w:rStyle w:val="22"/>
          <w:rFonts w:hint="eastAsia"/>
        </w:rPr>
        <w:t>10.79%</w:t>
      </w:r>
      <w:r w:rsidR="00AE19EF">
        <w:rPr>
          <w:rStyle w:val="22"/>
          <w:rFonts w:hAnsi="標楷體" w:hint="eastAsia"/>
        </w:rPr>
        <w:t>；</w:t>
      </w:r>
      <w:r w:rsidR="00AE19EF">
        <w:rPr>
          <w:rStyle w:val="22"/>
          <w:rFonts w:hint="eastAsia"/>
          <w:lang w:eastAsia="zh-HK"/>
        </w:rPr>
        <w:t>惟決算數連年</w:t>
      </w:r>
      <w:r w:rsidR="00A74C20">
        <w:rPr>
          <w:rStyle w:val="22"/>
          <w:rFonts w:hint="eastAsia"/>
          <w:lang w:eastAsia="zh-HK"/>
        </w:rPr>
        <w:t>超</w:t>
      </w:r>
      <w:r w:rsidR="00AE19EF">
        <w:rPr>
          <w:rStyle w:val="22"/>
          <w:rFonts w:hint="eastAsia"/>
          <w:lang w:eastAsia="zh-HK"/>
        </w:rPr>
        <w:t>支</w:t>
      </w:r>
      <w:r w:rsidR="00AE19EF">
        <w:rPr>
          <w:rStyle w:val="22"/>
          <w:rFonts w:hint="eastAsia"/>
        </w:rPr>
        <w:t>，</w:t>
      </w:r>
      <w:r w:rsidR="001A1384">
        <w:rPr>
          <w:rStyle w:val="22"/>
          <w:rFonts w:hint="eastAsia"/>
          <w:lang w:eastAsia="zh-HK"/>
        </w:rPr>
        <w:t>超支金額</w:t>
      </w:r>
      <w:r w:rsidR="00AE19EF">
        <w:rPr>
          <w:rStyle w:val="22"/>
          <w:rFonts w:hint="eastAsia"/>
          <w:lang w:eastAsia="zh-HK"/>
        </w:rPr>
        <w:t>自</w:t>
      </w:r>
      <w:r w:rsidR="001A1384">
        <w:rPr>
          <w:rStyle w:val="22"/>
          <w:rFonts w:hint="eastAsia"/>
        </w:rPr>
        <w:t>144</w:t>
      </w:r>
      <w:r w:rsidR="001A1384">
        <w:rPr>
          <w:rStyle w:val="22"/>
          <w:rFonts w:hint="eastAsia"/>
          <w:lang w:eastAsia="zh-HK"/>
        </w:rPr>
        <w:t>萬</w:t>
      </w:r>
      <w:r w:rsidR="001A1384">
        <w:rPr>
          <w:rStyle w:val="22"/>
          <w:rFonts w:hint="eastAsia"/>
        </w:rPr>
        <w:t>8</w:t>
      </w:r>
      <w:r w:rsidR="001A1384">
        <w:rPr>
          <w:rStyle w:val="22"/>
          <w:rFonts w:hint="eastAsia"/>
          <w:lang w:eastAsia="zh-HK"/>
        </w:rPr>
        <w:t>千元</w:t>
      </w:r>
      <w:r w:rsidR="00AE19EF">
        <w:rPr>
          <w:rStyle w:val="22"/>
          <w:rFonts w:hint="eastAsia"/>
          <w:lang w:eastAsia="zh-HK"/>
        </w:rPr>
        <w:t>增</w:t>
      </w:r>
      <w:r w:rsidR="001A1384">
        <w:rPr>
          <w:rStyle w:val="22"/>
          <w:rFonts w:hint="eastAsia"/>
          <w:lang w:eastAsia="zh-HK"/>
        </w:rPr>
        <w:t>至</w:t>
      </w:r>
      <w:r w:rsidR="001A1384">
        <w:rPr>
          <w:rStyle w:val="22"/>
          <w:rFonts w:hint="eastAsia"/>
        </w:rPr>
        <w:t>561</w:t>
      </w:r>
      <w:r w:rsidR="001A1384">
        <w:rPr>
          <w:rStyle w:val="22"/>
          <w:rFonts w:hint="eastAsia"/>
          <w:lang w:eastAsia="zh-HK"/>
        </w:rPr>
        <w:t>萬</w:t>
      </w:r>
      <w:r w:rsidR="001A1384">
        <w:rPr>
          <w:rStyle w:val="22"/>
          <w:rFonts w:hint="eastAsia"/>
        </w:rPr>
        <w:t>7</w:t>
      </w:r>
      <w:r w:rsidR="001A1384">
        <w:rPr>
          <w:rStyle w:val="22"/>
          <w:rFonts w:hint="eastAsia"/>
          <w:lang w:eastAsia="zh-HK"/>
        </w:rPr>
        <w:t>千元</w:t>
      </w:r>
      <w:r w:rsidR="001A1384">
        <w:rPr>
          <w:rStyle w:val="22"/>
          <w:rFonts w:hint="eastAsia"/>
        </w:rPr>
        <w:t>，</w:t>
      </w:r>
      <w:r w:rsidR="001A1384">
        <w:rPr>
          <w:rStyle w:val="22"/>
          <w:rFonts w:hint="eastAsia"/>
          <w:lang w:eastAsia="zh-HK"/>
        </w:rPr>
        <w:t>超支比率由</w:t>
      </w:r>
      <w:r w:rsidR="001A1384">
        <w:rPr>
          <w:rStyle w:val="22"/>
          <w:rFonts w:hint="eastAsia"/>
        </w:rPr>
        <w:t>7.50%</w:t>
      </w:r>
      <w:r w:rsidR="001A1384">
        <w:rPr>
          <w:rStyle w:val="22"/>
          <w:rFonts w:hint="eastAsia"/>
          <w:lang w:eastAsia="zh-HK"/>
        </w:rPr>
        <w:t>升至</w:t>
      </w:r>
      <w:r w:rsidR="001A1384">
        <w:rPr>
          <w:rStyle w:val="22"/>
          <w:rFonts w:hint="eastAsia"/>
        </w:rPr>
        <w:t>26.25%，</w:t>
      </w:r>
      <w:r w:rsidR="001A1384">
        <w:rPr>
          <w:rStyle w:val="22"/>
          <w:rFonts w:hint="eastAsia"/>
          <w:lang w:eastAsia="zh-HK"/>
        </w:rPr>
        <w:t>顯示電費</w:t>
      </w:r>
      <w:r w:rsidR="00AE19EF">
        <w:rPr>
          <w:rStyle w:val="22"/>
          <w:rFonts w:hint="eastAsia"/>
          <w:lang w:eastAsia="zh-HK"/>
        </w:rPr>
        <w:t>為水電費</w:t>
      </w:r>
      <w:r w:rsidR="00D374F0">
        <w:rPr>
          <w:rStyle w:val="22"/>
          <w:rFonts w:hint="eastAsia"/>
          <w:lang w:eastAsia="zh-HK"/>
        </w:rPr>
        <w:t>科目</w:t>
      </w:r>
      <w:r w:rsidR="001A1384">
        <w:rPr>
          <w:rStyle w:val="22"/>
          <w:rFonts w:hint="eastAsia"/>
          <w:lang w:eastAsia="zh-HK"/>
        </w:rPr>
        <w:t>超支</w:t>
      </w:r>
      <w:r w:rsidR="006517DD">
        <w:rPr>
          <w:rStyle w:val="22"/>
          <w:rFonts w:hint="eastAsia"/>
          <w:lang w:eastAsia="zh-HK"/>
        </w:rPr>
        <w:t>之</w:t>
      </w:r>
      <w:r w:rsidR="00AE19EF">
        <w:rPr>
          <w:rStyle w:val="22"/>
          <w:rFonts w:hint="eastAsia"/>
          <w:lang w:eastAsia="zh-HK"/>
        </w:rPr>
        <w:t>主要原</w:t>
      </w:r>
      <w:r w:rsidR="001A1384">
        <w:rPr>
          <w:rStyle w:val="22"/>
          <w:rFonts w:hint="eastAsia"/>
          <w:lang w:eastAsia="zh-HK"/>
        </w:rPr>
        <w:t>因</w:t>
      </w:r>
      <w:r w:rsidR="001A1384">
        <w:rPr>
          <w:rStyle w:val="22"/>
          <w:rFonts w:hint="eastAsia"/>
        </w:rPr>
        <w:t>。</w:t>
      </w:r>
      <w:r w:rsidR="00D374F0">
        <w:rPr>
          <w:rStyle w:val="22"/>
          <w:rFonts w:hint="eastAsia"/>
          <w:lang w:eastAsia="zh-HK"/>
        </w:rPr>
        <w:t>據</w:t>
      </w:r>
      <w:r w:rsidRPr="007827D6">
        <w:rPr>
          <w:rStyle w:val="22"/>
          <w:rFonts w:hint="eastAsia"/>
        </w:rPr>
        <w:t>總統府說明，</w:t>
      </w:r>
      <w:r w:rsidR="009E065F">
        <w:rPr>
          <w:rStyle w:val="22"/>
          <w:rFonts w:hint="eastAsia"/>
          <w:lang w:eastAsia="zh-HK"/>
        </w:rPr>
        <w:t>電費</w:t>
      </w:r>
      <w:r w:rsidR="00AE19EF">
        <w:rPr>
          <w:rStyle w:val="22"/>
          <w:rFonts w:hint="eastAsia"/>
          <w:lang w:eastAsia="zh-HK"/>
        </w:rPr>
        <w:t>超支</w:t>
      </w:r>
      <w:r w:rsidRPr="007827D6">
        <w:rPr>
          <w:rStyle w:val="22"/>
          <w:rFonts w:hint="eastAsia"/>
        </w:rPr>
        <w:t>主要係因台電於111年7月、</w:t>
      </w:r>
      <w:r w:rsidRPr="007827D6">
        <w:rPr>
          <w:rStyle w:val="22"/>
          <w:rFonts w:hint="eastAsia"/>
        </w:rPr>
        <w:lastRenderedPageBreak/>
        <w:t>112年4月、113年4月及10月4次調漲電費，致編列預算不足所致。然觀察近3年之</w:t>
      </w:r>
      <w:r w:rsidR="001A1384">
        <w:rPr>
          <w:rStyle w:val="22"/>
          <w:rFonts w:hint="eastAsia"/>
          <w:lang w:eastAsia="zh-HK"/>
        </w:rPr>
        <w:t>年度</w:t>
      </w:r>
      <w:r w:rsidR="00AE19EF">
        <w:rPr>
          <w:rStyle w:val="22"/>
          <w:rFonts w:hint="eastAsia"/>
        </w:rPr>
        <w:t>實際用電度數</w:t>
      </w:r>
      <w:r w:rsidR="00AE19EF">
        <w:rPr>
          <w:rStyle w:val="22"/>
          <w:rFonts w:hint="eastAsia"/>
          <w:lang w:eastAsia="zh-HK"/>
        </w:rPr>
        <w:t>仍</w:t>
      </w:r>
      <w:r w:rsidR="001A1384">
        <w:rPr>
          <w:rStyle w:val="22"/>
          <w:rFonts w:hint="eastAsia"/>
          <w:lang w:eastAsia="zh-HK"/>
        </w:rPr>
        <w:t>概</w:t>
      </w:r>
      <w:r w:rsidR="001A1384">
        <w:rPr>
          <w:rStyle w:val="22"/>
          <w:rFonts w:hint="eastAsia"/>
        </w:rPr>
        <w:t>呈</w:t>
      </w:r>
      <w:r w:rsidRPr="007827D6">
        <w:rPr>
          <w:rStyle w:val="22"/>
          <w:rFonts w:hint="eastAsia"/>
        </w:rPr>
        <w:t>上升趨勢，顯示</w:t>
      </w:r>
      <w:r w:rsidR="00AE19EF">
        <w:rPr>
          <w:rStyle w:val="22"/>
          <w:rFonts w:hint="eastAsia"/>
        </w:rPr>
        <w:t>除電價因素外，用電管理與預算控管仍有精進空間，</w:t>
      </w:r>
      <w:r w:rsidR="00AE19EF">
        <w:rPr>
          <w:rStyle w:val="22"/>
          <w:rFonts w:hint="eastAsia"/>
          <w:lang w:eastAsia="zh-HK"/>
        </w:rPr>
        <w:t>允宜強化節能措施</w:t>
      </w:r>
      <w:r w:rsidR="00AE19EF">
        <w:rPr>
          <w:rStyle w:val="22"/>
          <w:rFonts w:hint="eastAsia"/>
        </w:rPr>
        <w:t>，</w:t>
      </w:r>
      <w:r w:rsidR="00AE19EF">
        <w:rPr>
          <w:rStyle w:val="22"/>
          <w:rFonts w:hint="eastAsia"/>
          <w:lang w:eastAsia="zh-HK"/>
        </w:rPr>
        <w:t>以落實</w:t>
      </w:r>
      <w:r w:rsidR="00856999">
        <w:rPr>
          <w:rStyle w:val="22"/>
          <w:rFonts w:hint="eastAsia"/>
          <w:lang w:eastAsia="zh-HK"/>
        </w:rPr>
        <w:t>節</w:t>
      </w:r>
      <w:r w:rsidR="00AE19EF">
        <w:rPr>
          <w:rStyle w:val="22"/>
          <w:rFonts w:hint="eastAsia"/>
          <w:lang w:eastAsia="zh-HK"/>
        </w:rPr>
        <w:t>能減碳政策</w:t>
      </w:r>
      <w:r w:rsidR="00AE19EF">
        <w:rPr>
          <w:rStyle w:val="22"/>
          <w:rFonts w:hint="eastAsia"/>
        </w:rPr>
        <w:t>。</w:t>
      </w:r>
    </w:p>
    <w:p w:rsidR="00FA0F74" w:rsidRDefault="001C0CC7" w:rsidP="002E18D9">
      <w:pPr>
        <w:adjustRightInd w:val="0"/>
        <w:ind w:leftChars="-100" w:left="567" w:hangingChars="300" w:hanging="850"/>
        <w:rPr>
          <w:rFonts w:hAnsi="標楷體"/>
          <w:b/>
        </w:rPr>
      </w:pPr>
      <w:r w:rsidRPr="001C0CC7">
        <w:rPr>
          <w:rFonts w:hAnsi="標楷體" w:hint="eastAsia"/>
          <w:b/>
        </w:rPr>
        <w:t>表1</w:t>
      </w:r>
      <w:r w:rsidRPr="001C0CC7">
        <w:rPr>
          <w:rFonts w:hAnsi="標楷體"/>
          <w:b/>
        </w:rPr>
        <w:t xml:space="preserve">  </w:t>
      </w:r>
      <w:r w:rsidR="00FA0F74" w:rsidRPr="00FA0F74">
        <w:rPr>
          <w:rFonts w:hAnsi="標楷體" w:hint="eastAsia"/>
          <w:b/>
        </w:rPr>
        <w:t>111至113</w:t>
      </w:r>
      <w:r w:rsidR="002E18D9">
        <w:rPr>
          <w:rFonts w:hAnsi="標楷體" w:hint="eastAsia"/>
          <w:b/>
        </w:rPr>
        <w:t>年</w:t>
      </w:r>
      <w:r w:rsidR="002E18D9">
        <w:rPr>
          <w:rFonts w:hAnsi="標楷體" w:hint="eastAsia"/>
          <w:b/>
          <w:lang w:eastAsia="zh-HK"/>
        </w:rPr>
        <w:t>度</w:t>
      </w:r>
      <w:r w:rsidR="00D374F0">
        <w:rPr>
          <w:rFonts w:hAnsi="標楷體" w:hint="eastAsia"/>
          <w:b/>
          <w:lang w:eastAsia="zh-HK"/>
        </w:rPr>
        <w:t>「</w:t>
      </w:r>
      <w:r w:rsidR="002E18D9">
        <w:rPr>
          <w:rFonts w:hAnsi="標楷體" w:hint="eastAsia"/>
          <w:b/>
          <w:lang w:eastAsia="zh-HK"/>
        </w:rPr>
        <w:t>水</w:t>
      </w:r>
      <w:r w:rsidR="00FA0F74" w:rsidRPr="00FA0F74">
        <w:rPr>
          <w:rFonts w:hAnsi="標楷體" w:hint="eastAsia"/>
          <w:b/>
        </w:rPr>
        <w:t>電費</w:t>
      </w:r>
      <w:r w:rsidR="00D374F0">
        <w:rPr>
          <w:rFonts w:hAnsi="標楷體" w:hint="eastAsia"/>
          <w:b/>
        </w:rPr>
        <w:t>」</w:t>
      </w:r>
      <w:r w:rsidR="002E18D9">
        <w:rPr>
          <w:rFonts w:hAnsi="標楷體" w:hint="eastAsia"/>
          <w:b/>
          <w:lang w:eastAsia="zh-HK"/>
        </w:rPr>
        <w:t>科目</w:t>
      </w:r>
      <w:r w:rsidR="00FE6D53">
        <w:rPr>
          <w:rFonts w:hAnsi="標楷體" w:hint="eastAsia"/>
          <w:b/>
        </w:rPr>
        <w:t>預、決算</w:t>
      </w:r>
      <w:r w:rsidR="00FA0F74" w:rsidRPr="00FA0F74">
        <w:rPr>
          <w:rFonts w:hAnsi="標楷體" w:hint="eastAsia"/>
          <w:b/>
        </w:rPr>
        <w:t xml:space="preserve">情形表    </w:t>
      </w:r>
    </w:p>
    <w:p w:rsidR="00E2175E" w:rsidRDefault="001C0CC7" w:rsidP="001A1384">
      <w:pPr>
        <w:pStyle w:val="142"/>
        <w:jc w:val="right"/>
        <w:rPr>
          <w:rFonts w:hint="eastAsia"/>
        </w:rPr>
      </w:pPr>
      <w:r w:rsidRPr="001C0CC7">
        <w:rPr>
          <w:rFonts w:hint="eastAsia"/>
          <w:b/>
        </w:rPr>
        <w:t xml:space="preserve"> </w:t>
      </w:r>
      <w:r w:rsidRPr="001C0CC7">
        <w:t>單位</w:t>
      </w:r>
      <w:r w:rsidRPr="001C0CC7">
        <w:rPr>
          <w:rFonts w:hint="eastAsia"/>
        </w:rPr>
        <w:t>:新臺幣千元；%</w:t>
      </w:r>
      <w:r w:rsidR="001A1384">
        <w:rPr>
          <w:rFonts w:hAnsi="標楷體" w:hint="eastAsia"/>
        </w:rPr>
        <w:t>；</w:t>
      </w:r>
      <w:r w:rsidR="001A1384">
        <w:rPr>
          <w:rFonts w:hint="eastAsia"/>
          <w:lang w:eastAsia="zh-HK"/>
        </w:rPr>
        <w:t>度數</w:t>
      </w:r>
    </w:p>
    <w:tbl>
      <w:tblPr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68"/>
        <w:gridCol w:w="969"/>
        <w:gridCol w:w="968"/>
        <w:gridCol w:w="922"/>
        <w:gridCol w:w="1015"/>
        <w:gridCol w:w="969"/>
        <w:gridCol w:w="851"/>
        <w:gridCol w:w="1417"/>
      </w:tblGrid>
      <w:tr w:rsidR="001A1384" w:rsidTr="008F4D31">
        <w:tc>
          <w:tcPr>
            <w:tcW w:w="710" w:type="dxa"/>
            <w:vMerge w:val="restart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年度</w:t>
            </w:r>
          </w:p>
        </w:tc>
        <w:tc>
          <w:tcPr>
            <w:tcW w:w="3827" w:type="dxa"/>
            <w:gridSpan w:val="4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水電費</w:t>
            </w:r>
          </w:p>
        </w:tc>
        <w:tc>
          <w:tcPr>
            <w:tcW w:w="4252" w:type="dxa"/>
            <w:gridSpan w:val="4"/>
            <w:tcBorders>
              <w:left w:val="double" w:sz="4" w:space="0" w:color="auto"/>
            </w:tcBorders>
            <w:shd w:val="clear" w:color="auto" w:fill="auto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電費</w:t>
            </w:r>
          </w:p>
        </w:tc>
      </w:tr>
      <w:tr w:rsidR="001A1384" w:rsidTr="008F4D31">
        <w:tc>
          <w:tcPr>
            <w:tcW w:w="710" w:type="dxa"/>
            <w:vMerge/>
            <w:shd w:val="clear" w:color="auto" w:fill="auto"/>
          </w:tcPr>
          <w:p w:rsidR="001A1384" w:rsidRPr="008F4D31" w:rsidRDefault="001A1384" w:rsidP="00E2175E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3827" w:type="dxa"/>
            <w:gridSpan w:val="4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A1384" w:rsidRPr="008F4D31" w:rsidRDefault="001A1384" w:rsidP="00E2175E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1984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金額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b/>
              </w:rPr>
            </w:pPr>
            <w:r w:rsidRPr="008F4D31">
              <w:rPr>
                <w:rFonts w:hint="eastAsia"/>
                <w:b/>
              </w:rPr>
              <w:t>超支</w:t>
            </w:r>
          </w:p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  <w:lang w:eastAsia="zh-HK"/>
              </w:rPr>
            </w:pPr>
            <w:r w:rsidRPr="008F4D31">
              <w:rPr>
                <w:rFonts w:hint="eastAsia"/>
                <w:b/>
              </w:rPr>
              <w:t>金額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  <w:lang w:eastAsia="zh-HK"/>
              </w:rPr>
              <w:t>年度實際</w:t>
            </w:r>
            <w:r w:rsidRPr="008F4D31">
              <w:rPr>
                <w:rFonts w:hint="eastAsia"/>
                <w:b/>
              </w:rPr>
              <w:t>用電度數</w:t>
            </w:r>
          </w:p>
        </w:tc>
      </w:tr>
      <w:tr w:rsidR="001A1384" w:rsidTr="008F4D31">
        <w:tc>
          <w:tcPr>
            <w:tcW w:w="710" w:type="dxa"/>
            <w:vMerge/>
            <w:shd w:val="clear" w:color="auto" w:fill="auto"/>
          </w:tcPr>
          <w:p w:rsidR="001A1384" w:rsidRPr="008F4D31" w:rsidRDefault="001A1384" w:rsidP="00E2175E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968" w:type="dxa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預算數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決算數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b/>
              </w:rPr>
            </w:pPr>
            <w:r w:rsidRPr="008F4D31">
              <w:rPr>
                <w:rFonts w:hint="eastAsia"/>
                <w:b/>
              </w:rPr>
              <w:t>超支</w:t>
            </w:r>
          </w:p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金額</w:t>
            </w:r>
          </w:p>
        </w:tc>
        <w:tc>
          <w:tcPr>
            <w:tcW w:w="922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b/>
              </w:rPr>
            </w:pPr>
            <w:r w:rsidRPr="008F4D31">
              <w:rPr>
                <w:rFonts w:hint="eastAsia"/>
                <w:b/>
              </w:rPr>
              <w:t>超支</w:t>
            </w:r>
          </w:p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比率</w:t>
            </w:r>
          </w:p>
        </w:tc>
        <w:tc>
          <w:tcPr>
            <w:tcW w:w="101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預算數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  <w:r w:rsidRPr="008F4D31">
              <w:rPr>
                <w:rFonts w:hint="eastAsia"/>
                <w:b/>
              </w:rPr>
              <w:t>決算數</w:t>
            </w:r>
          </w:p>
        </w:tc>
        <w:tc>
          <w:tcPr>
            <w:tcW w:w="851" w:type="dxa"/>
            <w:vMerge/>
            <w:shd w:val="clear" w:color="auto" w:fill="auto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A1384" w:rsidRPr="008F4D31" w:rsidRDefault="001A1384" w:rsidP="008F4D31">
            <w:pPr>
              <w:pStyle w:val="142"/>
              <w:jc w:val="center"/>
              <w:rPr>
                <w:rFonts w:hint="eastAsia"/>
                <w:b/>
              </w:rPr>
            </w:pPr>
          </w:p>
        </w:tc>
      </w:tr>
      <w:tr w:rsidR="00A708E1" w:rsidTr="008F4D31">
        <w:tc>
          <w:tcPr>
            <w:tcW w:w="710" w:type="dxa"/>
            <w:shd w:val="clear" w:color="auto" w:fill="auto"/>
          </w:tcPr>
          <w:p w:rsidR="001A1384" w:rsidRDefault="001A1384" w:rsidP="00E2175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968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20,574</w:t>
            </w:r>
          </w:p>
        </w:tc>
        <w:tc>
          <w:tcPr>
            <w:tcW w:w="969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21,693</w:t>
            </w:r>
          </w:p>
        </w:tc>
        <w:tc>
          <w:tcPr>
            <w:tcW w:w="968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1,119</w:t>
            </w:r>
          </w:p>
        </w:tc>
        <w:tc>
          <w:tcPr>
            <w:tcW w:w="922" w:type="dxa"/>
            <w:tcBorders>
              <w:right w:val="double" w:sz="4" w:space="0" w:color="auto"/>
            </w:tcBorders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5.44</w:t>
            </w:r>
          </w:p>
        </w:tc>
        <w:tc>
          <w:tcPr>
            <w:tcW w:w="1015" w:type="dxa"/>
            <w:tcBorders>
              <w:left w:val="double" w:sz="4" w:space="0" w:color="auto"/>
            </w:tcBorders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9,313</w:t>
            </w:r>
          </w:p>
        </w:tc>
        <w:tc>
          <w:tcPr>
            <w:tcW w:w="969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0,761</w:t>
            </w:r>
          </w:p>
        </w:tc>
        <w:tc>
          <w:tcPr>
            <w:tcW w:w="851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1,448</w:t>
            </w:r>
          </w:p>
        </w:tc>
        <w:tc>
          <w:tcPr>
            <w:tcW w:w="1417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,488,272</w:t>
            </w:r>
          </w:p>
        </w:tc>
      </w:tr>
      <w:tr w:rsidR="00A708E1" w:rsidTr="008F4D31">
        <w:tc>
          <w:tcPr>
            <w:tcW w:w="710" w:type="dxa"/>
            <w:shd w:val="clear" w:color="auto" w:fill="auto"/>
          </w:tcPr>
          <w:p w:rsidR="001A1384" w:rsidRDefault="001A1384" w:rsidP="00E2175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968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20,574</w:t>
            </w:r>
          </w:p>
        </w:tc>
        <w:tc>
          <w:tcPr>
            <w:tcW w:w="969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25,075</w:t>
            </w:r>
          </w:p>
        </w:tc>
        <w:tc>
          <w:tcPr>
            <w:tcW w:w="968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4,501</w:t>
            </w:r>
          </w:p>
        </w:tc>
        <w:tc>
          <w:tcPr>
            <w:tcW w:w="922" w:type="dxa"/>
            <w:tcBorders>
              <w:right w:val="double" w:sz="4" w:space="0" w:color="auto"/>
            </w:tcBorders>
            <w:shd w:val="clear" w:color="auto" w:fill="auto"/>
          </w:tcPr>
          <w:p w:rsidR="001A1384" w:rsidRPr="00C07571" w:rsidRDefault="006969CC" w:rsidP="008F4D31">
            <w:pPr>
              <w:pStyle w:val="142"/>
              <w:jc w:val="right"/>
            </w:pPr>
            <w:r>
              <w:t>21.8</w:t>
            </w:r>
            <w:r>
              <w:rPr>
                <w:rFonts w:hint="eastAsia"/>
              </w:rPr>
              <w:t>8</w:t>
            </w:r>
          </w:p>
        </w:tc>
        <w:tc>
          <w:tcPr>
            <w:tcW w:w="1015" w:type="dxa"/>
            <w:tcBorders>
              <w:left w:val="double" w:sz="4" w:space="0" w:color="auto"/>
            </w:tcBorders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9,313</w:t>
            </w:r>
          </w:p>
        </w:tc>
        <w:tc>
          <w:tcPr>
            <w:tcW w:w="969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4,078</w:t>
            </w:r>
          </w:p>
        </w:tc>
        <w:tc>
          <w:tcPr>
            <w:tcW w:w="851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4,765</w:t>
            </w:r>
          </w:p>
        </w:tc>
        <w:tc>
          <w:tcPr>
            <w:tcW w:w="1417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,478,148</w:t>
            </w:r>
          </w:p>
        </w:tc>
      </w:tr>
      <w:tr w:rsidR="00A708E1" w:rsidTr="00705B92">
        <w:tc>
          <w:tcPr>
            <w:tcW w:w="710" w:type="dxa"/>
            <w:shd w:val="clear" w:color="auto" w:fill="auto"/>
          </w:tcPr>
          <w:p w:rsidR="001A1384" w:rsidRDefault="001A1384" w:rsidP="00E2175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968" w:type="dxa"/>
            <w:shd w:val="clear" w:color="auto" w:fill="auto"/>
          </w:tcPr>
          <w:p w:rsidR="001A1384" w:rsidRPr="00C07571" w:rsidRDefault="00D374F0" w:rsidP="008F4D31">
            <w:pPr>
              <w:pStyle w:val="142"/>
              <w:jc w:val="right"/>
            </w:pPr>
            <w:r>
              <w:t>22,6</w:t>
            </w:r>
            <w:r w:rsidR="001A1384" w:rsidRPr="00C07571">
              <w:t>5</w:t>
            </w:r>
            <w:r>
              <w:rPr>
                <w:rFonts w:hint="eastAsia"/>
              </w:rPr>
              <w:t>7</w:t>
            </w:r>
          </w:p>
        </w:tc>
        <w:tc>
          <w:tcPr>
            <w:tcW w:w="969" w:type="dxa"/>
            <w:shd w:val="clear" w:color="auto" w:fill="auto"/>
          </w:tcPr>
          <w:p w:rsidR="001A1384" w:rsidRPr="00C07571" w:rsidRDefault="001A1384" w:rsidP="008F4D31">
            <w:pPr>
              <w:pStyle w:val="142"/>
              <w:jc w:val="right"/>
            </w:pPr>
            <w:r w:rsidRPr="00C07571">
              <w:t>28,320</w:t>
            </w:r>
          </w:p>
        </w:tc>
        <w:tc>
          <w:tcPr>
            <w:tcW w:w="968" w:type="dxa"/>
            <w:shd w:val="clear" w:color="auto" w:fill="DEEAF6"/>
          </w:tcPr>
          <w:p w:rsidR="001A1384" w:rsidRPr="00C07571" w:rsidRDefault="00D374F0" w:rsidP="008F4D31">
            <w:pPr>
              <w:pStyle w:val="142"/>
              <w:jc w:val="right"/>
            </w:pPr>
            <w:r>
              <w:t>5,6</w:t>
            </w:r>
            <w:r>
              <w:rPr>
                <w:rFonts w:hint="eastAsia"/>
              </w:rPr>
              <w:t>63</w:t>
            </w:r>
          </w:p>
        </w:tc>
        <w:tc>
          <w:tcPr>
            <w:tcW w:w="922" w:type="dxa"/>
            <w:tcBorders>
              <w:right w:val="double" w:sz="4" w:space="0" w:color="auto"/>
            </w:tcBorders>
            <w:shd w:val="clear" w:color="auto" w:fill="DEEAF6"/>
          </w:tcPr>
          <w:p w:rsidR="001A1384" w:rsidRDefault="00D374F0" w:rsidP="008F4D31">
            <w:pPr>
              <w:pStyle w:val="142"/>
              <w:jc w:val="right"/>
            </w:pPr>
            <w:r>
              <w:t>24.9</w:t>
            </w:r>
            <w:r>
              <w:rPr>
                <w:rFonts w:hint="eastAsia"/>
              </w:rPr>
              <w:t>9</w:t>
            </w:r>
          </w:p>
        </w:tc>
        <w:tc>
          <w:tcPr>
            <w:tcW w:w="1015" w:type="dxa"/>
            <w:tcBorders>
              <w:left w:val="double" w:sz="4" w:space="0" w:color="auto"/>
            </w:tcBorders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1,396</w:t>
            </w:r>
          </w:p>
        </w:tc>
        <w:tc>
          <w:tcPr>
            <w:tcW w:w="969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7,013</w:t>
            </w:r>
          </w:p>
        </w:tc>
        <w:tc>
          <w:tcPr>
            <w:tcW w:w="851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5,617</w:t>
            </w:r>
          </w:p>
        </w:tc>
        <w:tc>
          <w:tcPr>
            <w:tcW w:w="1417" w:type="dxa"/>
            <w:shd w:val="clear" w:color="auto" w:fill="auto"/>
          </w:tcPr>
          <w:p w:rsidR="001A1384" w:rsidRDefault="001A1384" w:rsidP="008F4D3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,558,560</w:t>
            </w:r>
          </w:p>
        </w:tc>
      </w:tr>
    </w:tbl>
    <w:p w:rsidR="00FA0F74" w:rsidRPr="001C0CC7" w:rsidRDefault="003E6958" w:rsidP="003F7C82">
      <w:pPr>
        <w:pStyle w:val="142"/>
        <w:ind w:leftChars="-100" w:left="933" w:hangingChars="500" w:hanging="1216"/>
        <w:jc w:val="both"/>
        <w:rPr>
          <w:rFonts w:hint="eastAsia"/>
        </w:rPr>
      </w:pPr>
      <w:r>
        <w:rPr>
          <w:rFonts w:hint="eastAsia"/>
        </w:rPr>
        <w:t>資料來源：總統府提供</w:t>
      </w:r>
      <w:r>
        <w:rPr>
          <w:rFonts w:hint="eastAsia"/>
          <w:lang w:eastAsia="zh-HK"/>
        </w:rPr>
        <w:t>及總統府網站</w:t>
      </w:r>
      <w:r>
        <w:rPr>
          <w:rFonts w:hint="eastAsia"/>
        </w:rPr>
        <w:t>(</w:t>
      </w:r>
      <w:r>
        <w:rPr>
          <w:rFonts w:hint="eastAsia"/>
          <w:lang w:eastAsia="zh-HK"/>
        </w:rPr>
        <w:t>政府資訊公開</w:t>
      </w:r>
      <w:r>
        <w:rPr>
          <w:rFonts w:hint="eastAsia"/>
        </w:rPr>
        <w:t>-</w:t>
      </w:r>
      <w:r>
        <w:rPr>
          <w:rFonts w:hint="eastAsia"/>
          <w:lang w:eastAsia="zh-HK"/>
        </w:rPr>
        <w:t>總統府執行節能減碳成效</w:t>
      </w:r>
      <w:r>
        <w:rPr>
          <w:rFonts w:hint="eastAsia"/>
        </w:rPr>
        <w:t>)</w:t>
      </w:r>
      <w:r>
        <w:rPr>
          <w:rFonts w:hint="eastAsia"/>
          <w:lang w:eastAsia="zh-HK"/>
        </w:rPr>
        <w:t>資訊</w:t>
      </w:r>
      <w:r>
        <w:rPr>
          <w:rFonts w:hint="eastAsia"/>
        </w:rPr>
        <w:t>，本中心整理。</w:t>
      </w:r>
    </w:p>
    <w:p w:rsidR="007827D6" w:rsidRDefault="007827D6" w:rsidP="00A74C20">
      <w:pPr>
        <w:ind w:left="566" w:firstLine="566"/>
      </w:pPr>
      <w:r w:rsidRPr="007827D6">
        <w:rPr>
          <w:rFonts w:hint="eastAsia"/>
        </w:rPr>
        <w:t>綜上，總統府</w:t>
      </w:r>
      <w:r w:rsidR="00CA3007">
        <w:rPr>
          <w:rFonts w:hint="eastAsia"/>
        </w:rPr>
        <w:t>1</w:t>
      </w:r>
      <w:r w:rsidR="00CA3007">
        <w:t>13</w:t>
      </w:r>
      <w:r w:rsidR="00CA3007">
        <w:rPr>
          <w:rFonts w:hint="eastAsia"/>
          <w:lang w:eastAsia="zh-HK"/>
        </w:rPr>
        <w:t>年度</w:t>
      </w:r>
      <w:r w:rsidR="009E22FB">
        <w:rPr>
          <w:rFonts w:hint="eastAsia"/>
        </w:rPr>
        <w:t>電費決算數</w:t>
      </w:r>
      <w:r w:rsidR="005E2652">
        <w:rPr>
          <w:rFonts w:hint="eastAsia"/>
          <w:lang w:eastAsia="zh-HK"/>
        </w:rPr>
        <w:t>逾</w:t>
      </w:r>
      <w:r w:rsidR="00FA0F74" w:rsidRPr="00FA0F74">
        <w:rPr>
          <w:rFonts w:hint="eastAsia"/>
        </w:rPr>
        <w:t>預算數</w:t>
      </w:r>
      <w:r w:rsidR="00211F51">
        <w:rPr>
          <w:rFonts w:hint="eastAsia"/>
          <w:lang w:eastAsia="zh-HK"/>
        </w:rPr>
        <w:t>且</w:t>
      </w:r>
      <w:r w:rsidR="00211F51" w:rsidRPr="007827D6">
        <w:rPr>
          <w:rFonts w:hint="eastAsia"/>
        </w:rPr>
        <w:t>用電度數亦</w:t>
      </w:r>
      <w:r w:rsidR="00211F51">
        <w:rPr>
          <w:rFonts w:hint="eastAsia"/>
          <w:lang w:eastAsia="zh-HK"/>
        </w:rPr>
        <w:t>概</w:t>
      </w:r>
      <w:r w:rsidR="00211F51" w:rsidRPr="007827D6">
        <w:rPr>
          <w:rFonts w:hint="eastAsia"/>
        </w:rPr>
        <w:t>呈增長情形</w:t>
      </w:r>
      <w:r w:rsidR="00211F51">
        <w:rPr>
          <w:rFonts w:hint="eastAsia"/>
        </w:rPr>
        <w:t>。</w:t>
      </w:r>
      <w:r w:rsidR="00211F51">
        <w:rPr>
          <w:rFonts w:hint="eastAsia"/>
          <w:lang w:eastAsia="zh-HK"/>
        </w:rPr>
        <w:t>又</w:t>
      </w:r>
      <w:r w:rsidRPr="007827D6">
        <w:rPr>
          <w:rFonts w:hint="eastAsia"/>
        </w:rPr>
        <w:t>111至113年度水電費科目連續3年</w:t>
      </w:r>
      <w:r w:rsidR="00FE6D53">
        <w:rPr>
          <w:rFonts w:hint="eastAsia"/>
          <w:lang w:eastAsia="zh-HK"/>
        </w:rPr>
        <w:t>均超支</w:t>
      </w:r>
      <w:r w:rsidR="003965E8" w:rsidRPr="007827D6">
        <w:rPr>
          <w:rFonts w:hint="eastAsia"/>
        </w:rPr>
        <w:t>，雖</w:t>
      </w:r>
      <w:r w:rsidRPr="007827D6">
        <w:rPr>
          <w:rFonts w:hint="eastAsia"/>
        </w:rPr>
        <w:t>113年度</w:t>
      </w:r>
      <w:r w:rsidR="00C66CBB">
        <w:rPr>
          <w:rFonts w:hint="eastAsia"/>
          <w:lang w:eastAsia="zh-HK"/>
        </w:rPr>
        <w:t>預算數</w:t>
      </w:r>
      <w:r w:rsidRPr="007827D6">
        <w:rPr>
          <w:rFonts w:hint="eastAsia"/>
        </w:rPr>
        <w:t>較111年度增加逾一成，</w:t>
      </w:r>
      <w:r w:rsidR="00C66CBB">
        <w:rPr>
          <w:rFonts w:hint="eastAsia"/>
          <w:lang w:eastAsia="zh-HK"/>
        </w:rPr>
        <w:t>惟</w:t>
      </w:r>
      <w:r w:rsidRPr="007827D6">
        <w:rPr>
          <w:rFonts w:hint="eastAsia"/>
        </w:rPr>
        <w:t>仍超支56</w:t>
      </w:r>
      <w:r w:rsidR="00D374F0">
        <w:rPr>
          <w:rFonts w:hint="eastAsia"/>
        </w:rPr>
        <w:t>6</w:t>
      </w:r>
      <w:r w:rsidRPr="007827D6">
        <w:rPr>
          <w:rFonts w:hint="eastAsia"/>
        </w:rPr>
        <w:t>萬</w:t>
      </w:r>
      <w:r w:rsidR="00D374F0">
        <w:rPr>
          <w:rFonts w:hint="eastAsia"/>
          <w:lang w:eastAsia="zh-HK"/>
        </w:rPr>
        <w:t>餘</w:t>
      </w:r>
      <w:r w:rsidR="003965E8">
        <w:rPr>
          <w:rFonts w:hint="eastAsia"/>
        </w:rPr>
        <w:t>元，</w:t>
      </w:r>
      <w:r w:rsidR="00FE6D53">
        <w:rPr>
          <w:rFonts w:hint="eastAsia"/>
        </w:rPr>
        <w:t>允宜加強預算控管及用電管理，俾撙節支出，</w:t>
      </w:r>
      <w:r w:rsidR="00FE6D53">
        <w:rPr>
          <w:rFonts w:hint="eastAsia"/>
          <w:lang w:eastAsia="zh-HK"/>
        </w:rPr>
        <w:t>並</w:t>
      </w:r>
      <w:r w:rsidRPr="007827D6">
        <w:rPr>
          <w:rFonts w:hint="eastAsia"/>
        </w:rPr>
        <w:t>落實節能減碳政策。</w:t>
      </w:r>
    </w:p>
    <w:sectPr w:rsidR="007827D6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B60" w:rsidRDefault="00587B60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87B60" w:rsidRDefault="00587B60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D6" w:rsidRDefault="007B20D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D6" w:rsidRDefault="007B20D6" w:rsidP="006D60F8">
    <w:pPr>
      <w:pStyle w:val="ae"/>
      <w:ind w:leftChars="3" w:left="558" w:right="434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CA38AE" w:rsidRPr="00CA38AE">
      <w:rPr>
        <w:noProof/>
        <w:lang w:val="zh-TW"/>
      </w:rPr>
      <w:t>2</w:t>
    </w:r>
    <w:r>
      <w:fldChar w:fldCharType="end"/>
    </w:r>
  </w:p>
  <w:p w:rsidR="007B20D6" w:rsidRDefault="007B20D6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D6" w:rsidRDefault="007B20D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B60" w:rsidRDefault="00587B60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87B60" w:rsidRDefault="00587B60" w:rsidP="00F27A6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D6" w:rsidRDefault="007B20D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D6" w:rsidRDefault="007B20D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D6" w:rsidRDefault="007B20D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3"/>
  </w:num>
  <w:num w:numId="5">
    <w:abstractNumId w:val="13"/>
  </w:num>
  <w:num w:numId="6">
    <w:abstractNumId w:val="10"/>
  </w:num>
  <w:num w:numId="7">
    <w:abstractNumId w:val="16"/>
  </w:num>
  <w:num w:numId="8">
    <w:abstractNumId w:val="11"/>
  </w:num>
  <w:num w:numId="9">
    <w:abstractNumId w:val="14"/>
  </w:num>
  <w:num w:numId="10">
    <w:abstractNumId w:val="4"/>
  </w:num>
  <w:num w:numId="11">
    <w:abstractNumId w:val="6"/>
  </w:num>
  <w:num w:numId="12">
    <w:abstractNumId w:val="1"/>
  </w:num>
  <w:num w:numId="13">
    <w:abstractNumId w:val="5"/>
  </w:num>
  <w:num w:numId="14">
    <w:abstractNumId w:val="9"/>
  </w:num>
  <w:num w:numId="15">
    <w:abstractNumId w:val="7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210"/>
    <w:rsid w:val="00001242"/>
    <w:rsid w:val="000016A5"/>
    <w:rsid w:val="000017B5"/>
    <w:rsid w:val="00002416"/>
    <w:rsid w:val="000024FA"/>
    <w:rsid w:val="00003D4E"/>
    <w:rsid w:val="00004534"/>
    <w:rsid w:val="00004D8D"/>
    <w:rsid w:val="0000537A"/>
    <w:rsid w:val="0000553A"/>
    <w:rsid w:val="0000558D"/>
    <w:rsid w:val="00005FB5"/>
    <w:rsid w:val="000067D0"/>
    <w:rsid w:val="00006AAA"/>
    <w:rsid w:val="00006D7E"/>
    <w:rsid w:val="00006F27"/>
    <w:rsid w:val="000073F3"/>
    <w:rsid w:val="00007A09"/>
    <w:rsid w:val="00010203"/>
    <w:rsid w:val="00010BEC"/>
    <w:rsid w:val="00010C83"/>
    <w:rsid w:val="00010D97"/>
    <w:rsid w:val="00011C7E"/>
    <w:rsid w:val="0001206D"/>
    <w:rsid w:val="000125B7"/>
    <w:rsid w:val="0001284F"/>
    <w:rsid w:val="00012B89"/>
    <w:rsid w:val="00012EAC"/>
    <w:rsid w:val="0001352C"/>
    <w:rsid w:val="00013714"/>
    <w:rsid w:val="00013FAC"/>
    <w:rsid w:val="000167BE"/>
    <w:rsid w:val="00020338"/>
    <w:rsid w:val="0002123F"/>
    <w:rsid w:val="000216BD"/>
    <w:rsid w:val="000218C9"/>
    <w:rsid w:val="00021BB0"/>
    <w:rsid w:val="0002290C"/>
    <w:rsid w:val="00022CA2"/>
    <w:rsid w:val="00023E4B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EAB"/>
    <w:rsid w:val="00027FF8"/>
    <w:rsid w:val="00030278"/>
    <w:rsid w:val="00030EC2"/>
    <w:rsid w:val="00031A78"/>
    <w:rsid w:val="00032690"/>
    <w:rsid w:val="000328A0"/>
    <w:rsid w:val="00032FE5"/>
    <w:rsid w:val="000332E3"/>
    <w:rsid w:val="0003343D"/>
    <w:rsid w:val="00034A1E"/>
    <w:rsid w:val="00034E27"/>
    <w:rsid w:val="000354BF"/>
    <w:rsid w:val="000368EC"/>
    <w:rsid w:val="00036CB4"/>
    <w:rsid w:val="000371B2"/>
    <w:rsid w:val="000372E7"/>
    <w:rsid w:val="000377B2"/>
    <w:rsid w:val="00037CA8"/>
    <w:rsid w:val="00037CB5"/>
    <w:rsid w:val="00037CD1"/>
    <w:rsid w:val="0004033A"/>
    <w:rsid w:val="00040DFF"/>
    <w:rsid w:val="00041459"/>
    <w:rsid w:val="000419A1"/>
    <w:rsid w:val="00041F0A"/>
    <w:rsid w:val="00042AC8"/>
    <w:rsid w:val="00042F6A"/>
    <w:rsid w:val="00044E25"/>
    <w:rsid w:val="00045059"/>
    <w:rsid w:val="00045324"/>
    <w:rsid w:val="00045726"/>
    <w:rsid w:val="00045E38"/>
    <w:rsid w:val="00045F31"/>
    <w:rsid w:val="000471EA"/>
    <w:rsid w:val="00047A87"/>
    <w:rsid w:val="00050076"/>
    <w:rsid w:val="00050984"/>
    <w:rsid w:val="0005098C"/>
    <w:rsid w:val="00050DA3"/>
    <w:rsid w:val="000513EE"/>
    <w:rsid w:val="00052B9D"/>
    <w:rsid w:val="00052BB9"/>
    <w:rsid w:val="0005390F"/>
    <w:rsid w:val="00053F04"/>
    <w:rsid w:val="0005466E"/>
    <w:rsid w:val="00056A8F"/>
    <w:rsid w:val="00057082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6F38"/>
    <w:rsid w:val="000675D7"/>
    <w:rsid w:val="00067A3B"/>
    <w:rsid w:val="00067D73"/>
    <w:rsid w:val="00067F01"/>
    <w:rsid w:val="0007015B"/>
    <w:rsid w:val="00071834"/>
    <w:rsid w:val="00071C37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B0F"/>
    <w:rsid w:val="00082530"/>
    <w:rsid w:val="00082687"/>
    <w:rsid w:val="00082AED"/>
    <w:rsid w:val="00083FFE"/>
    <w:rsid w:val="000846E4"/>
    <w:rsid w:val="00084BEB"/>
    <w:rsid w:val="0008535F"/>
    <w:rsid w:val="000854AC"/>
    <w:rsid w:val="000857D0"/>
    <w:rsid w:val="00085F14"/>
    <w:rsid w:val="00086033"/>
    <w:rsid w:val="0008612C"/>
    <w:rsid w:val="00086A58"/>
    <w:rsid w:val="00086D98"/>
    <w:rsid w:val="000873FE"/>
    <w:rsid w:val="00087653"/>
    <w:rsid w:val="00090DA7"/>
    <w:rsid w:val="00091FBA"/>
    <w:rsid w:val="0009225B"/>
    <w:rsid w:val="000928F9"/>
    <w:rsid w:val="00093A03"/>
    <w:rsid w:val="00094889"/>
    <w:rsid w:val="00094962"/>
    <w:rsid w:val="0009552F"/>
    <w:rsid w:val="00095B6B"/>
    <w:rsid w:val="00096366"/>
    <w:rsid w:val="00096C9C"/>
    <w:rsid w:val="0009779E"/>
    <w:rsid w:val="0009782A"/>
    <w:rsid w:val="00097C7E"/>
    <w:rsid w:val="00097E83"/>
    <w:rsid w:val="000A05A7"/>
    <w:rsid w:val="000A092B"/>
    <w:rsid w:val="000A0BBF"/>
    <w:rsid w:val="000A0F5C"/>
    <w:rsid w:val="000A1A4B"/>
    <w:rsid w:val="000A23F4"/>
    <w:rsid w:val="000A5338"/>
    <w:rsid w:val="000A5625"/>
    <w:rsid w:val="000A6545"/>
    <w:rsid w:val="000A66DE"/>
    <w:rsid w:val="000A7F44"/>
    <w:rsid w:val="000B08C9"/>
    <w:rsid w:val="000B0BCE"/>
    <w:rsid w:val="000B111D"/>
    <w:rsid w:val="000B23EF"/>
    <w:rsid w:val="000B2766"/>
    <w:rsid w:val="000B2BA9"/>
    <w:rsid w:val="000B2BE3"/>
    <w:rsid w:val="000B30C1"/>
    <w:rsid w:val="000B3322"/>
    <w:rsid w:val="000B3B1B"/>
    <w:rsid w:val="000B3F05"/>
    <w:rsid w:val="000B6F8A"/>
    <w:rsid w:val="000B791D"/>
    <w:rsid w:val="000B7B94"/>
    <w:rsid w:val="000C15C7"/>
    <w:rsid w:val="000C191F"/>
    <w:rsid w:val="000C2664"/>
    <w:rsid w:val="000C2689"/>
    <w:rsid w:val="000C2821"/>
    <w:rsid w:val="000C35EE"/>
    <w:rsid w:val="000C3CDF"/>
    <w:rsid w:val="000C3D8A"/>
    <w:rsid w:val="000C3F94"/>
    <w:rsid w:val="000C4781"/>
    <w:rsid w:val="000C4DC7"/>
    <w:rsid w:val="000C53B3"/>
    <w:rsid w:val="000C54F9"/>
    <w:rsid w:val="000C596B"/>
    <w:rsid w:val="000C744B"/>
    <w:rsid w:val="000C7A01"/>
    <w:rsid w:val="000D0651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7341"/>
    <w:rsid w:val="000D7BDA"/>
    <w:rsid w:val="000D7EA1"/>
    <w:rsid w:val="000E0159"/>
    <w:rsid w:val="000E0160"/>
    <w:rsid w:val="000E0714"/>
    <w:rsid w:val="000E08CC"/>
    <w:rsid w:val="000E1420"/>
    <w:rsid w:val="000E1EE3"/>
    <w:rsid w:val="000E26ED"/>
    <w:rsid w:val="000E27FC"/>
    <w:rsid w:val="000E2877"/>
    <w:rsid w:val="000E2B72"/>
    <w:rsid w:val="000E3084"/>
    <w:rsid w:val="000E33CC"/>
    <w:rsid w:val="000E35D6"/>
    <w:rsid w:val="000E3F54"/>
    <w:rsid w:val="000E43A3"/>
    <w:rsid w:val="000E48A4"/>
    <w:rsid w:val="000E4C71"/>
    <w:rsid w:val="000E4E1D"/>
    <w:rsid w:val="000E4F49"/>
    <w:rsid w:val="000E5ADC"/>
    <w:rsid w:val="000E67DF"/>
    <w:rsid w:val="000E6A6E"/>
    <w:rsid w:val="000E6E87"/>
    <w:rsid w:val="000F00DD"/>
    <w:rsid w:val="000F07A9"/>
    <w:rsid w:val="000F096D"/>
    <w:rsid w:val="000F2305"/>
    <w:rsid w:val="000F244E"/>
    <w:rsid w:val="000F260C"/>
    <w:rsid w:val="000F3034"/>
    <w:rsid w:val="000F3981"/>
    <w:rsid w:val="000F3C3E"/>
    <w:rsid w:val="000F4866"/>
    <w:rsid w:val="000F50A8"/>
    <w:rsid w:val="000F5E13"/>
    <w:rsid w:val="000F6751"/>
    <w:rsid w:val="000F783A"/>
    <w:rsid w:val="000F7881"/>
    <w:rsid w:val="00100F9D"/>
    <w:rsid w:val="00101DE2"/>
    <w:rsid w:val="00102123"/>
    <w:rsid w:val="0010251E"/>
    <w:rsid w:val="001026E7"/>
    <w:rsid w:val="00103922"/>
    <w:rsid w:val="00103AD3"/>
    <w:rsid w:val="0010413A"/>
    <w:rsid w:val="00104351"/>
    <w:rsid w:val="00104B6C"/>
    <w:rsid w:val="001050DD"/>
    <w:rsid w:val="00105542"/>
    <w:rsid w:val="00105DB8"/>
    <w:rsid w:val="00107343"/>
    <w:rsid w:val="00107627"/>
    <w:rsid w:val="00107A8B"/>
    <w:rsid w:val="00110080"/>
    <w:rsid w:val="0011107B"/>
    <w:rsid w:val="001111E7"/>
    <w:rsid w:val="0011222B"/>
    <w:rsid w:val="0011227E"/>
    <w:rsid w:val="00112C4E"/>
    <w:rsid w:val="00113189"/>
    <w:rsid w:val="00113428"/>
    <w:rsid w:val="00113E38"/>
    <w:rsid w:val="00113F79"/>
    <w:rsid w:val="00114189"/>
    <w:rsid w:val="001156A3"/>
    <w:rsid w:val="00115A7D"/>
    <w:rsid w:val="001200F2"/>
    <w:rsid w:val="0012057B"/>
    <w:rsid w:val="00120966"/>
    <w:rsid w:val="00120994"/>
    <w:rsid w:val="00121740"/>
    <w:rsid w:val="0012193D"/>
    <w:rsid w:val="00121E2A"/>
    <w:rsid w:val="00125C39"/>
    <w:rsid w:val="00126021"/>
    <w:rsid w:val="001267E5"/>
    <w:rsid w:val="00126A6B"/>
    <w:rsid w:val="00126CD4"/>
    <w:rsid w:val="00127041"/>
    <w:rsid w:val="00127130"/>
    <w:rsid w:val="0012732A"/>
    <w:rsid w:val="001273A1"/>
    <w:rsid w:val="00130683"/>
    <w:rsid w:val="00130770"/>
    <w:rsid w:val="00130DEC"/>
    <w:rsid w:val="0013101F"/>
    <w:rsid w:val="00131B7B"/>
    <w:rsid w:val="00132EB5"/>
    <w:rsid w:val="0013315E"/>
    <w:rsid w:val="001332B8"/>
    <w:rsid w:val="0013336D"/>
    <w:rsid w:val="00133FEF"/>
    <w:rsid w:val="001341B6"/>
    <w:rsid w:val="00134BB1"/>
    <w:rsid w:val="0013551B"/>
    <w:rsid w:val="001363D7"/>
    <w:rsid w:val="001367B4"/>
    <w:rsid w:val="0014114E"/>
    <w:rsid w:val="001416F9"/>
    <w:rsid w:val="00142195"/>
    <w:rsid w:val="00142FCD"/>
    <w:rsid w:val="0014360A"/>
    <w:rsid w:val="00143A72"/>
    <w:rsid w:val="001448FC"/>
    <w:rsid w:val="00144FC2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9F2"/>
    <w:rsid w:val="00152CBE"/>
    <w:rsid w:val="00152DB4"/>
    <w:rsid w:val="0015343C"/>
    <w:rsid w:val="00153E03"/>
    <w:rsid w:val="00153FD6"/>
    <w:rsid w:val="001541E8"/>
    <w:rsid w:val="001542B9"/>
    <w:rsid w:val="001543C4"/>
    <w:rsid w:val="00154662"/>
    <w:rsid w:val="001548B1"/>
    <w:rsid w:val="00155425"/>
    <w:rsid w:val="001559E8"/>
    <w:rsid w:val="00155E51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6D5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67F92"/>
    <w:rsid w:val="00170940"/>
    <w:rsid w:val="0017095C"/>
    <w:rsid w:val="001709FE"/>
    <w:rsid w:val="0017144F"/>
    <w:rsid w:val="00172510"/>
    <w:rsid w:val="00173568"/>
    <w:rsid w:val="001738CF"/>
    <w:rsid w:val="0017498E"/>
    <w:rsid w:val="00175AAC"/>
    <w:rsid w:val="00176515"/>
    <w:rsid w:val="0017690E"/>
    <w:rsid w:val="00177534"/>
    <w:rsid w:val="0017757A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306E"/>
    <w:rsid w:val="0018407F"/>
    <w:rsid w:val="00184E04"/>
    <w:rsid w:val="00187BF6"/>
    <w:rsid w:val="00187F4A"/>
    <w:rsid w:val="001900F1"/>
    <w:rsid w:val="001919EA"/>
    <w:rsid w:val="001925E0"/>
    <w:rsid w:val="001930EF"/>
    <w:rsid w:val="001936A3"/>
    <w:rsid w:val="00194DE6"/>
    <w:rsid w:val="00195837"/>
    <w:rsid w:val="00196155"/>
    <w:rsid w:val="00196256"/>
    <w:rsid w:val="00196523"/>
    <w:rsid w:val="001966B9"/>
    <w:rsid w:val="00196895"/>
    <w:rsid w:val="001969B1"/>
    <w:rsid w:val="00196F43"/>
    <w:rsid w:val="00197A13"/>
    <w:rsid w:val="001A085E"/>
    <w:rsid w:val="001A08A9"/>
    <w:rsid w:val="001A1016"/>
    <w:rsid w:val="001A11DC"/>
    <w:rsid w:val="001A1384"/>
    <w:rsid w:val="001A17DE"/>
    <w:rsid w:val="001A1A1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5729"/>
    <w:rsid w:val="001A593B"/>
    <w:rsid w:val="001A63A9"/>
    <w:rsid w:val="001A67D3"/>
    <w:rsid w:val="001B0A94"/>
    <w:rsid w:val="001B0BBA"/>
    <w:rsid w:val="001B122C"/>
    <w:rsid w:val="001B1685"/>
    <w:rsid w:val="001B2C26"/>
    <w:rsid w:val="001B2DD2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CC7"/>
    <w:rsid w:val="001C0F24"/>
    <w:rsid w:val="001C11AC"/>
    <w:rsid w:val="001C1F7C"/>
    <w:rsid w:val="001C2DA3"/>
    <w:rsid w:val="001C39FE"/>
    <w:rsid w:val="001C3C34"/>
    <w:rsid w:val="001C3C75"/>
    <w:rsid w:val="001C4350"/>
    <w:rsid w:val="001C444D"/>
    <w:rsid w:val="001C4610"/>
    <w:rsid w:val="001C4927"/>
    <w:rsid w:val="001C625B"/>
    <w:rsid w:val="001C6B2F"/>
    <w:rsid w:val="001C6BBD"/>
    <w:rsid w:val="001D01E3"/>
    <w:rsid w:val="001D0200"/>
    <w:rsid w:val="001D051C"/>
    <w:rsid w:val="001D35B4"/>
    <w:rsid w:val="001D384F"/>
    <w:rsid w:val="001D3EA3"/>
    <w:rsid w:val="001D4694"/>
    <w:rsid w:val="001D5240"/>
    <w:rsid w:val="001D6D47"/>
    <w:rsid w:val="001D7176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3032"/>
    <w:rsid w:val="001E3430"/>
    <w:rsid w:val="001E3842"/>
    <w:rsid w:val="001E3850"/>
    <w:rsid w:val="001E3D4C"/>
    <w:rsid w:val="001E42A0"/>
    <w:rsid w:val="001E46EC"/>
    <w:rsid w:val="001E484D"/>
    <w:rsid w:val="001E4C83"/>
    <w:rsid w:val="001E4E37"/>
    <w:rsid w:val="001E4FFF"/>
    <w:rsid w:val="001E5543"/>
    <w:rsid w:val="001E55FE"/>
    <w:rsid w:val="001E589B"/>
    <w:rsid w:val="001E6641"/>
    <w:rsid w:val="001E6AC4"/>
    <w:rsid w:val="001E6CE6"/>
    <w:rsid w:val="001E75BF"/>
    <w:rsid w:val="001F0E5C"/>
    <w:rsid w:val="001F0F7A"/>
    <w:rsid w:val="001F26C8"/>
    <w:rsid w:val="001F2AAD"/>
    <w:rsid w:val="001F2AD5"/>
    <w:rsid w:val="001F2D59"/>
    <w:rsid w:val="001F30F7"/>
    <w:rsid w:val="001F422C"/>
    <w:rsid w:val="001F4696"/>
    <w:rsid w:val="001F4EFE"/>
    <w:rsid w:val="001F57FA"/>
    <w:rsid w:val="001F5831"/>
    <w:rsid w:val="001F5F8E"/>
    <w:rsid w:val="001F624A"/>
    <w:rsid w:val="001F6681"/>
    <w:rsid w:val="001F6D41"/>
    <w:rsid w:val="001F7752"/>
    <w:rsid w:val="001F7774"/>
    <w:rsid w:val="001F780E"/>
    <w:rsid w:val="001F7ECF"/>
    <w:rsid w:val="002001E3"/>
    <w:rsid w:val="00200779"/>
    <w:rsid w:val="00201B16"/>
    <w:rsid w:val="002021E7"/>
    <w:rsid w:val="00202276"/>
    <w:rsid w:val="002028DC"/>
    <w:rsid w:val="00202D33"/>
    <w:rsid w:val="00204188"/>
    <w:rsid w:val="00204843"/>
    <w:rsid w:val="002052E6"/>
    <w:rsid w:val="00205E7A"/>
    <w:rsid w:val="00206600"/>
    <w:rsid w:val="002073DC"/>
    <w:rsid w:val="00207ED9"/>
    <w:rsid w:val="00210215"/>
    <w:rsid w:val="002106E7"/>
    <w:rsid w:val="00210DA6"/>
    <w:rsid w:val="0021116C"/>
    <w:rsid w:val="002113E4"/>
    <w:rsid w:val="00211442"/>
    <w:rsid w:val="002116DB"/>
    <w:rsid w:val="0021195A"/>
    <w:rsid w:val="00211A2B"/>
    <w:rsid w:val="00211F51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AA1"/>
    <w:rsid w:val="00220C4E"/>
    <w:rsid w:val="00220E48"/>
    <w:rsid w:val="00220E8E"/>
    <w:rsid w:val="0022179A"/>
    <w:rsid w:val="00221FFD"/>
    <w:rsid w:val="00222210"/>
    <w:rsid w:val="0022255D"/>
    <w:rsid w:val="002225E5"/>
    <w:rsid w:val="00222C21"/>
    <w:rsid w:val="00223A16"/>
    <w:rsid w:val="0022427E"/>
    <w:rsid w:val="00224478"/>
    <w:rsid w:val="00224541"/>
    <w:rsid w:val="0022474D"/>
    <w:rsid w:val="00224DF9"/>
    <w:rsid w:val="00225012"/>
    <w:rsid w:val="00226AEE"/>
    <w:rsid w:val="00227169"/>
    <w:rsid w:val="00227F9B"/>
    <w:rsid w:val="00230961"/>
    <w:rsid w:val="00231005"/>
    <w:rsid w:val="00231338"/>
    <w:rsid w:val="00231541"/>
    <w:rsid w:val="002327D3"/>
    <w:rsid w:val="002333CB"/>
    <w:rsid w:val="00233480"/>
    <w:rsid w:val="00233972"/>
    <w:rsid w:val="002354EA"/>
    <w:rsid w:val="0023622B"/>
    <w:rsid w:val="002362E0"/>
    <w:rsid w:val="002366D6"/>
    <w:rsid w:val="0023680B"/>
    <w:rsid w:val="0023706D"/>
    <w:rsid w:val="002379AF"/>
    <w:rsid w:val="002379F9"/>
    <w:rsid w:val="00240968"/>
    <w:rsid w:val="002412F9"/>
    <w:rsid w:val="0024186B"/>
    <w:rsid w:val="0024234D"/>
    <w:rsid w:val="00242BF7"/>
    <w:rsid w:val="002448BA"/>
    <w:rsid w:val="00244954"/>
    <w:rsid w:val="002449DD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3FED"/>
    <w:rsid w:val="002540C7"/>
    <w:rsid w:val="00254CAC"/>
    <w:rsid w:val="00254E05"/>
    <w:rsid w:val="002558B1"/>
    <w:rsid w:val="002572C4"/>
    <w:rsid w:val="00257A58"/>
    <w:rsid w:val="002618F6"/>
    <w:rsid w:val="00263315"/>
    <w:rsid w:val="002636B5"/>
    <w:rsid w:val="002640B5"/>
    <w:rsid w:val="002645B2"/>
    <w:rsid w:val="002651E0"/>
    <w:rsid w:val="00267072"/>
    <w:rsid w:val="00267324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6C7"/>
    <w:rsid w:val="00273909"/>
    <w:rsid w:val="00273965"/>
    <w:rsid w:val="002741FF"/>
    <w:rsid w:val="00274347"/>
    <w:rsid w:val="002750D5"/>
    <w:rsid w:val="0027563A"/>
    <w:rsid w:val="00276580"/>
    <w:rsid w:val="00276A52"/>
    <w:rsid w:val="00276B9B"/>
    <w:rsid w:val="00276F03"/>
    <w:rsid w:val="0027716C"/>
    <w:rsid w:val="00277F0D"/>
    <w:rsid w:val="002800A9"/>
    <w:rsid w:val="00281677"/>
    <w:rsid w:val="00282419"/>
    <w:rsid w:val="00282C31"/>
    <w:rsid w:val="00282EC2"/>
    <w:rsid w:val="002830B2"/>
    <w:rsid w:val="0028322E"/>
    <w:rsid w:val="002839F0"/>
    <w:rsid w:val="00284288"/>
    <w:rsid w:val="00284401"/>
    <w:rsid w:val="002845A6"/>
    <w:rsid w:val="00284D2D"/>
    <w:rsid w:val="0028679B"/>
    <w:rsid w:val="00286C42"/>
    <w:rsid w:val="00291136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371"/>
    <w:rsid w:val="002A086B"/>
    <w:rsid w:val="002A1A00"/>
    <w:rsid w:val="002A1C7F"/>
    <w:rsid w:val="002A20E7"/>
    <w:rsid w:val="002A22FD"/>
    <w:rsid w:val="002A2C9A"/>
    <w:rsid w:val="002A2E8F"/>
    <w:rsid w:val="002A2EE2"/>
    <w:rsid w:val="002A3282"/>
    <w:rsid w:val="002A3C7D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B12F0"/>
    <w:rsid w:val="002B14F7"/>
    <w:rsid w:val="002B1925"/>
    <w:rsid w:val="002B213B"/>
    <w:rsid w:val="002B2462"/>
    <w:rsid w:val="002B2711"/>
    <w:rsid w:val="002B284A"/>
    <w:rsid w:val="002B2E8F"/>
    <w:rsid w:val="002B2F13"/>
    <w:rsid w:val="002B322E"/>
    <w:rsid w:val="002B32D7"/>
    <w:rsid w:val="002B456D"/>
    <w:rsid w:val="002B50FF"/>
    <w:rsid w:val="002B55BC"/>
    <w:rsid w:val="002B572A"/>
    <w:rsid w:val="002B5A16"/>
    <w:rsid w:val="002B6BED"/>
    <w:rsid w:val="002B6CF9"/>
    <w:rsid w:val="002B6D16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6CD"/>
    <w:rsid w:val="002C60A5"/>
    <w:rsid w:val="002C6A5F"/>
    <w:rsid w:val="002C6C6A"/>
    <w:rsid w:val="002C700A"/>
    <w:rsid w:val="002C79D9"/>
    <w:rsid w:val="002C7AFC"/>
    <w:rsid w:val="002D0CF1"/>
    <w:rsid w:val="002D2A93"/>
    <w:rsid w:val="002D2C0C"/>
    <w:rsid w:val="002D354F"/>
    <w:rsid w:val="002D3B32"/>
    <w:rsid w:val="002D407A"/>
    <w:rsid w:val="002D572D"/>
    <w:rsid w:val="002D6199"/>
    <w:rsid w:val="002D62E4"/>
    <w:rsid w:val="002D6E9B"/>
    <w:rsid w:val="002D7AFD"/>
    <w:rsid w:val="002D7D73"/>
    <w:rsid w:val="002E0114"/>
    <w:rsid w:val="002E0157"/>
    <w:rsid w:val="002E03C4"/>
    <w:rsid w:val="002E06D9"/>
    <w:rsid w:val="002E0A94"/>
    <w:rsid w:val="002E0ECF"/>
    <w:rsid w:val="002E18D9"/>
    <w:rsid w:val="002E1C8C"/>
    <w:rsid w:val="002E2477"/>
    <w:rsid w:val="002E25A0"/>
    <w:rsid w:val="002E3692"/>
    <w:rsid w:val="002E39D1"/>
    <w:rsid w:val="002E39E8"/>
    <w:rsid w:val="002E3ABC"/>
    <w:rsid w:val="002E4156"/>
    <w:rsid w:val="002E4C3E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426"/>
    <w:rsid w:val="002F71CB"/>
    <w:rsid w:val="002F73C0"/>
    <w:rsid w:val="002F7CF6"/>
    <w:rsid w:val="003008F3"/>
    <w:rsid w:val="00302645"/>
    <w:rsid w:val="003027C3"/>
    <w:rsid w:val="00303378"/>
    <w:rsid w:val="00303D05"/>
    <w:rsid w:val="00304D11"/>
    <w:rsid w:val="003050A9"/>
    <w:rsid w:val="00305A24"/>
    <w:rsid w:val="00305A26"/>
    <w:rsid w:val="00305D6F"/>
    <w:rsid w:val="0030619F"/>
    <w:rsid w:val="00306CED"/>
    <w:rsid w:val="00306F80"/>
    <w:rsid w:val="003071CE"/>
    <w:rsid w:val="00307209"/>
    <w:rsid w:val="003115E6"/>
    <w:rsid w:val="003117D4"/>
    <w:rsid w:val="00311ED8"/>
    <w:rsid w:val="00312881"/>
    <w:rsid w:val="00312C80"/>
    <w:rsid w:val="003133C0"/>
    <w:rsid w:val="00314522"/>
    <w:rsid w:val="00314BD0"/>
    <w:rsid w:val="00314E10"/>
    <w:rsid w:val="003152B9"/>
    <w:rsid w:val="0031539F"/>
    <w:rsid w:val="00315460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32C5"/>
    <w:rsid w:val="00323A36"/>
    <w:rsid w:val="00323BF3"/>
    <w:rsid w:val="00323D30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6199"/>
    <w:rsid w:val="00326C20"/>
    <w:rsid w:val="00327ABC"/>
    <w:rsid w:val="00327D9B"/>
    <w:rsid w:val="00327ECB"/>
    <w:rsid w:val="0033040F"/>
    <w:rsid w:val="00330997"/>
    <w:rsid w:val="00330E33"/>
    <w:rsid w:val="00330F9A"/>
    <w:rsid w:val="0033113E"/>
    <w:rsid w:val="003313D9"/>
    <w:rsid w:val="00331915"/>
    <w:rsid w:val="00332522"/>
    <w:rsid w:val="00332B8A"/>
    <w:rsid w:val="00333696"/>
    <w:rsid w:val="00334C4A"/>
    <w:rsid w:val="00334EFE"/>
    <w:rsid w:val="003358FD"/>
    <w:rsid w:val="00336EC7"/>
    <w:rsid w:val="0033793B"/>
    <w:rsid w:val="00340060"/>
    <w:rsid w:val="00340852"/>
    <w:rsid w:val="00341B42"/>
    <w:rsid w:val="003423AE"/>
    <w:rsid w:val="0034241E"/>
    <w:rsid w:val="00342A72"/>
    <w:rsid w:val="00344C3B"/>
    <w:rsid w:val="00345D6E"/>
    <w:rsid w:val="00345EFD"/>
    <w:rsid w:val="003466DE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1C0E"/>
    <w:rsid w:val="00352962"/>
    <w:rsid w:val="00352C68"/>
    <w:rsid w:val="00352EF4"/>
    <w:rsid w:val="003530B7"/>
    <w:rsid w:val="003539F8"/>
    <w:rsid w:val="003549F1"/>
    <w:rsid w:val="003550F3"/>
    <w:rsid w:val="003562ED"/>
    <w:rsid w:val="00356E9D"/>
    <w:rsid w:val="00357648"/>
    <w:rsid w:val="003600EC"/>
    <w:rsid w:val="003608D5"/>
    <w:rsid w:val="00361F56"/>
    <w:rsid w:val="003624D1"/>
    <w:rsid w:val="00362520"/>
    <w:rsid w:val="00362DAD"/>
    <w:rsid w:val="00362DF0"/>
    <w:rsid w:val="00362FA5"/>
    <w:rsid w:val="003632F9"/>
    <w:rsid w:val="003634ED"/>
    <w:rsid w:val="003637C0"/>
    <w:rsid w:val="00363B4A"/>
    <w:rsid w:val="00364C90"/>
    <w:rsid w:val="0036526F"/>
    <w:rsid w:val="00365A00"/>
    <w:rsid w:val="00366B4D"/>
    <w:rsid w:val="00367234"/>
    <w:rsid w:val="0036778F"/>
    <w:rsid w:val="00367CB8"/>
    <w:rsid w:val="0037059B"/>
    <w:rsid w:val="003709E0"/>
    <w:rsid w:val="00370D8D"/>
    <w:rsid w:val="00371281"/>
    <w:rsid w:val="00371674"/>
    <w:rsid w:val="00371699"/>
    <w:rsid w:val="003729E3"/>
    <w:rsid w:val="003739ED"/>
    <w:rsid w:val="00373C60"/>
    <w:rsid w:val="003758A9"/>
    <w:rsid w:val="00375EE8"/>
    <w:rsid w:val="0037600C"/>
    <w:rsid w:val="00376A4E"/>
    <w:rsid w:val="00376E56"/>
    <w:rsid w:val="00377037"/>
    <w:rsid w:val="003772AF"/>
    <w:rsid w:val="00377540"/>
    <w:rsid w:val="00380670"/>
    <w:rsid w:val="00381943"/>
    <w:rsid w:val="00381BAA"/>
    <w:rsid w:val="003820FD"/>
    <w:rsid w:val="00382CEF"/>
    <w:rsid w:val="003831A7"/>
    <w:rsid w:val="003834C5"/>
    <w:rsid w:val="00383B60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419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E7B"/>
    <w:rsid w:val="00394FEA"/>
    <w:rsid w:val="00395294"/>
    <w:rsid w:val="00395B21"/>
    <w:rsid w:val="00395DB9"/>
    <w:rsid w:val="00396255"/>
    <w:rsid w:val="003965E8"/>
    <w:rsid w:val="00396C83"/>
    <w:rsid w:val="00396DC7"/>
    <w:rsid w:val="003A03CE"/>
    <w:rsid w:val="003A08DC"/>
    <w:rsid w:val="003A1ECC"/>
    <w:rsid w:val="003A213E"/>
    <w:rsid w:val="003A2986"/>
    <w:rsid w:val="003A2A8B"/>
    <w:rsid w:val="003A3664"/>
    <w:rsid w:val="003A3AE2"/>
    <w:rsid w:val="003A3C11"/>
    <w:rsid w:val="003A4620"/>
    <w:rsid w:val="003A4CDF"/>
    <w:rsid w:val="003A5ADC"/>
    <w:rsid w:val="003A66FC"/>
    <w:rsid w:val="003A6730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686"/>
    <w:rsid w:val="003B78EC"/>
    <w:rsid w:val="003B7BC2"/>
    <w:rsid w:val="003C06FA"/>
    <w:rsid w:val="003C0A8E"/>
    <w:rsid w:val="003C10E8"/>
    <w:rsid w:val="003C39CB"/>
    <w:rsid w:val="003C460A"/>
    <w:rsid w:val="003C59FD"/>
    <w:rsid w:val="003C5C43"/>
    <w:rsid w:val="003C722F"/>
    <w:rsid w:val="003C748F"/>
    <w:rsid w:val="003C7831"/>
    <w:rsid w:val="003C7C7E"/>
    <w:rsid w:val="003D0D6F"/>
    <w:rsid w:val="003D0FB5"/>
    <w:rsid w:val="003D1D4D"/>
    <w:rsid w:val="003D2235"/>
    <w:rsid w:val="003D279A"/>
    <w:rsid w:val="003D30FA"/>
    <w:rsid w:val="003D3447"/>
    <w:rsid w:val="003D3ACB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4BA"/>
    <w:rsid w:val="003E16A1"/>
    <w:rsid w:val="003E21DB"/>
    <w:rsid w:val="003E364C"/>
    <w:rsid w:val="003E48C7"/>
    <w:rsid w:val="003E579E"/>
    <w:rsid w:val="003E66F9"/>
    <w:rsid w:val="003E6958"/>
    <w:rsid w:val="003E6F62"/>
    <w:rsid w:val="003E72BA"/>
    <w:rsid w:val="003E72D8"/>
    <w:rsid w:val="003E79F4"/>
    <w:rsid w:val="003F015C"/>
    <w:rsid w:val="003F0219"/>
    <w:rsid w:val="003F0EC6"/>
    <w:rsid w:val="003F2C25"/>
    <w:rsid w:val="003F4D5C"/>
    <w:rsid w:val="003F4DB3"/>
    <w:rsid w:val="003F4E5A"/>
    <w:rsid w:val="003F59FD"/>
    <w:rsid w:val="003F5A0B"/>
    <w:rsid w:val="003F63B6"/>
    <w:rsid w:val="003F69A8"/>
    <w:rsid w:val="003F790F"/>
    <w:rsid w:val="003F7C82"/>
    <w:rsid w:val="003F7D91"/>
    <w:rsid w:val="003F7E3B"/>
    <w:rsid w:val="004001A4"/>
    <w:rsid w:val="004006F8"/>
    <w:rsid w:val="00400C02"/>
    <w:rsid w:val="00400D18"/>
    <w:rsid w:val="00401041"/>
    <w:rsid w:val="00401B63"/>
    <w:rsid w:val="004023D1"/>
    <w:rsid w:val="00402DA2"/>
    <w:rsid w:val="00402E30"/>
    <w:rsid w:val="00402E62"/>
    <w:rsid w:val="00403B35"/>
    <w:rsid w:val="0040475A"/>
    <w:rsid w:val="00404AB7"/>
    <w:rsid w:val="00404E06"/>
    <w:rsid w:val="00405115"/>
    <w:rsid w:val="0040673A"/>
    <w:rsid w:val="00406B8E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D83"/>
    <w:rsid w:val="00413D9C"/>
    <w:rsid w:val="00413DA1"/>
    <w:rsid w:val="00413EB6"/>
    <w:rsid w:val="00414194"/>
    <w:rsid w:val="004149A2"/>
    <w:rsid w:val="00414A61"/>
    <w:rsid w:val="00414D62"/>
    <w:rsid w:val="0041502F"/>
    <w:rsid w:val="004151D4"/>
    <w:rsid w:val="00415C06"/>
    <w:rsid w:val="00416864"/>
    <w:rsid w:val="00416DF6"/>
    <w:rsid w:val="00417C0A"/>
    <w:rsid w:val="004211CC"/>
    <w:rsid w:val="00421515"/>
    <w:rsid w:val="00421D8A"/>
    <w:rsid w:val="00422351"/>
    <w:rsid w:val="0042268B"/>
    <w:rsid w:val="004238B2"/>
    <w:rsid w:val="0042392B"/>
    <w:rsid w:val="004241D4"/>
    <w:rsid w:val="004243F4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EB3"/>
    <w:rsid w:val="0043360D"/>
    <w:rsid w:val="0043375D"/>
    <w:rsid w:val="00433839"/>
    <w:rsid w:val="00433969"/>
    <w:rsid w:val="00433B1E"/>
    <w:rsid w:val="004343E3"/>
    <w:rsid w:val="00434C15"/>
    <w:rsid w:val="00435026"/>
    <w:rsid w:val="00435366"/>
    <w:rsid w:val="0043542E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BF0"/>
    <w:rsid w:val="00441E48"/>
    <w:rsid w:val="00442036"/>
    <w:rsid w:val="004422E5"/>
    <w:rsid w:val="00442FE4"/>
    <w:rsid w:val="00443829"/>
    <w:rsid w:val="00443C79"/>
    <w:rsid w:val="00445070"/>
    <w:rsid w:val="004456BA"/>
    <w:rsid w:val="004460F2"/>
    <w:rsid w:val="00447503"/>
    <w:rsid w:val="004477E2"/>
    <w:rsid w:val="004478B0"/>
    <w:rsid w:val="00450318"/>
    <w:rsid w:val="004510A1"/>
    <w:rsid w:val="00451F58"/>
    <w:rsid w:val="004522F1"/>
    <w:rsid w:val="00452584"/>
    <w:rsid w:val="004527FB"/>
    <w:rsid w:val="00453B17"/>
    <w:rsid w:val="0045482B"/>
    <w:rsid w:val="004554C5"/>
    <w:rsid w:val="004558FD"/>
    <w:rsid w:val="00455C1D"/>
    <w:rsid w:val="004566C0"/>
    <w:rsid w:val="004570FE"/>
    <w:rsid w:val="004576E4"/>
    <w:rsid w:val="004600F1"/>
    <w:rsid w:val="00460642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617"/>
    <w:rsid w:val="004826E4"/>
    <w:rsid w:val="004828A5"/>
    <w:rsid w:val="00482BCB"/>
    <w:rsid w:val="004833A0"/>
    <w:rsid w:val="00483844"/>
    <w:rsid w:val="00483AF2"/>
    <w:rsid w:val="0048570D"/>
    <w:rsid w:val="00485E4D"/>
    <w:rsid w:val="00485E5E"/>
    <w:rsid w:val="00485EA8"/>
    <w:rsid w:val="00486846"/>
    <w:rsid w:val="004903D2"/>
    <w:rsid w:val="00490638"/>
    <w:rsid w:val="004909B7"/>
    <w:rsid w:val="00490FCF"/>
    <w:rsid w:val="00491E11"/>
    <w:rsid w:val="004921FE"/>
    <w:rsid w:val="00493B97"/>
    <w:rsid w:val="00493F4E"/>
    <w:rsid w:val="00496E4B"/>
    <w:rsid w:val="004976FF"/>
    <w:rsid w:val="00497937"/>
    <w:rsid w:val="004A0707"/>
    <w:rsid w:val="004A14C8"/>
    <w:rsid w:val="004A14EA"/>
    <w:rsid w:val="004A193D"/>
    <w:rsid w:val="004A1D8C"/>
    <w:rsid w:val="004A256B"/>
    <w:rsid w:val="004A2964"/>
    <w:rsid w:val="004A2DA1"/>
    <w:rsid w:val="004A2E19"/>
    <w:rsid w:val="004A33AD"/>
    <w:rsid w:val="004A3F9A"/>
    <w:rsid w:val="004A479A"/>
    <w:rsid w:val="004A49D2"/>
    <w:rsid w:val="004A55BC"/>
    <w:rsid w:val="004A566B"/>
    <w:rsid w:val="004A6032"/>
    <w:rsid w:val="004A6B07"/>
    <w:rsid w:val="004A6E76"/>
    <w:rsid w:val="004A72D8"/>
    <w:rsid w:val="004A781B"/>
    <w:rsid w:val="004A790A"/>
    <w:rsid w:val="004A7C86"/>
    <w:rsid w:val="004B06CA"/>
    <w:rsid w:val="004B0962"/>
    <w:rsid w:val="004B0AF4"/>
    <w:rsid w:val="004B1AD4"/>
    <w:rsid w:val="004B2AF2"/>
    <w:rsid w:val="004B2DEC"/>
    <w:rsid w:val="004B3276"/>
    <w:rsid w:val="004B3D1F"/>
    <w:rsid w:val="004B3EDB"/>
    <w:rsid w:val="004B5342"/>
    <w:rsid w:val="004B58DD"/>
    <w:rsid w:val="004B6C11"/>
    <w:rsid w:val="004B7158"/>
    <w:rsid w:val="004B7C5C"/>
    <w:rsid w:val="004C0B5B"/>
    <w:rsid w:val="004C103A"/>
    <w:rsid w:val="004C131A"/>
    <w:rsid w:val="004C17C2"/>
    <w:rsid w:val="004C18F4"/>
    <w:rsid w:val="004C2340"/>
    <w:rsid w:val="004C24B2"/>
    <w:rsid w:val="004C26CD"/>
    <w:rsid w:val="004C2C7F"/>
    <w:rsid w:val="004C3546"/>
    <w:rsid w:val="004C3771"/>
    <w:rsid w:val="004C378C"/>
    <w:rsid w:val="004C37C8"/>
    <w:rsid w:val="004C3EB9"/>
    <w:rsid w:val="004C4080"/>
    <w:rsid w:val="004C50D1"/>
    <w:rsid w:val="004C6CE6"/>
    <w:rsid w:val="004C7E3B"/>
    <w:rsid w:val="004D0E55"/>
    <w:rsid w:val="004D0E62"/>
    <w:rsid w:val="004D1090"/>
    <w:rsid w:val="004D2250"/>
    <w:rsid w:val="004D232F"/>
    <w:rsid w:val="004D26BB"/>
    <w:rsid w:val="004D4020"/>
    <w:rsid w:val="004D45B2"/>
    <w:rsid w:val="004D5678"/>
    <w:rsid w:val="004D5984"/>
    <w:rsid w:val="004D6295"/>
    <w:rsid w:val="004D66C0"/>
    <w:rsid w:val="004D7473"/>
    <w:rsid w:val="004D77A2"/>
    <w:rsid w:val="004D789A"/>
    <w:rsid w:val="004E0C55"/>
    <w:rsid w:val="004E0EE6"/>
    <w:rsid w:val="004E1285"/>
    <w:rsid w:val="004E1A9D"/>
    <w:rsid w:val="004E2A69"/>
    <w:rsid w:val="004E3AC7"/>
    <w:rsid w:val="004E4502"/>
    <w:rsid w:val="004E4727"/>
    <w:rsid w:val="004E4DB1"/>
    <w:rsid w:val="004E4EF4"/>
    <w:rsid w:val="004E5162"/>
    <w:rsid w:val="004E5284"/>
    <w:rsid w:val="004E53B9"/>
    <w:rsid w:val="004E5E2B"/>
    <w:rsid w:val="004E6A69"/>
    <w:rsid w:val="004E720D"/>
    <w:rsid w:val="004E7C0A"/>
    <w:rsid w:val="004F03BD"/>
    <w:rsid w:val="004F0EE6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A9C"/>
    <w:rsid w:val="004F45DC"/>
    <w:rsid w:val="004F47A3"/>
    <w:rsid w:val="004F5367"/>
    <w:rsid w:val="004F5414"/>
    <w:rsid w:val="004F650A"/>
    <w:rsid w:val="004F657E"/>
    <w:rsid w:val="004F77BF"/>
    <w:rsid w:val="005003A5"/>
    <w:rsid w:val="00500DEB"/>
    <w:rsid w:val="0050117E"/>
    <w:rsid w:val="0050232A"/>
    <w:rsid w:val="00502420"/>
    <w:rsid w:val="00503041"/>
    <w:rsid w:val="0050386D"/>
    <w:rsid w:val="00503C48"/>
    <w:rsid w:val="00505D47"/>
    <w:rsid w:val="00506620"/>
    <w:rsid w:val="005106A2"/>
    <w:rsid w:val="005108E0"/>
    <w:rsid w:val="00510CDF"/>
    <w:rsid w:val="00511744"/>
    <w:rsid w:val="0051250C"/>
    <w:rsid w:val="0051260D"/>
    <w:rsid w:val="005129C9"/>
    <w:rsid w:val="00513BA1"/>
    <w:rsid w:val="0051419A"/>
    <w:rsid w:val="00514354"/>
    <w:rsid w:val="00514B37"/>
    <w:rsid w:val="00515B98"/>
    <w:rsid w:val="0052001B"/>
    <w:rsid w:val="00520F36"/>
    <w:rsid w:val="00522267"/>
    <w:rsid w:val="00523028"/>
    <w:rsid w:val="00523441"/>
    <w:rsid w:val="00523CC6"/>
    <w:rsid w:val="005246C6"/>
    <w:rsid w:val="00525074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1C41"/>
    <w:rsid w:val="0054204C"/>
    <w:rsid w:val="00542723"/>
    <w:rsid w:val="005429D5"/>
    <w:rsid w:val="00543E44"/>
    <w:rsid w:val="0054483B"/>
    <w:rsid w:val="00544A9E"/>
    <w:rsid w:val="00545051"/>
    <w:rsid w:val="0054581E"/>
    <w:rsid w:val="00545AD8"/>
    <w:rsid w:val="0054609A"/>
    <w:rsid w:val="005466FA"/>
    <w:rsid w:val="00546902"/>
    <w:rsid w:val="00546A82"/>
    <w:rsid w:val="00546B8D"/>
    <w:rsid w:val="00547154"/>
    <w:rsid w:val="00551286"/>
    <w:rsid w:val="00551FC9"/>
    <w:rsid w:val="0055273A"/>
    <w:rsid w:val="00553187"/>
    <w:rsid w:val="00553637"/>
    <w:rsid w:val="0055445D"/>
    <w:rsid w:val="00554842"/>
    <w:rsid w:val="00554BCC"/>
    <w:rsid w:val="00554ED2"/>
    <w:rsid w:val="00555298"/>
    <w:rsid w:val="005559AB"/>
    <w:rsid w:val="00555FF8"/>
    <w:rsid w:val="00556307"/>
    <w:rsid w:val="00556A34"/>
    <w:rsid w:val="00556F30"/>
    <w:rsid w:val="0055725F"/>
    <w:rsid w:val="0055787F"/>
    <w:rsid w:val="00557C0E"/>
    <w:rsid w:val="00557E28"/>
    <w:rsid w:val="00557F3C"/>
    <w:rsid w:val="00560DAD"/>
    <w:rsid w:val="00561488"/>
    <w:rsid w:val="005616B4"/>
    <w:rsid w:val="00561B00"/>
    <w:rsid w:val="00561E79"/>
    <w:rsid w:val="00561E86"/>
    <w:rsid w:val="00562223"/>
    <w:rsid w:val="005622A1"/>
    <w:rsid w:val="0056390B"/>
    <w:rsid w:val="00564068"/>
    <w:rsid w:val="00565045"/>
    <w:rsid w:val="00565A27"/>
    <w:rsid w:val="00567549"/>
    <w:rsid w:val="00567CC7"/>
    <w:rsid w:val="00570309"/>
    <w:rsid w:val="0057255F"/>
    <w:rsid w:val="005730D3"/>
    <w:rsid w:val="0057345F"/>
    <w:rsid w:val="00574103"/>
    <w:rsid w:val="005749E8"/>
    <w:rsid w:val="00574BBC"/>
    <w:rsid w:val="00575FFA"/>
    <w:rsid w:val="0057612D"/>
    <w:rsid w:val="00576E7D"/>
    <w:rsid w:val="00580019"/>
    <w:rsid w:val="005802CB"/>
    <w:rsid w:val="005819D3"/>
    <w:rsid w:val="00581DFD"/>
    <w:rsid w:val="00581E83"/>
    <w:rsid w:val="00582047"/>
    <w:rsid w:val="00582291"/>
    <w:rsid w:val="00582B64"/>
    <w:rsid w:val="00583908"/>
    <w:rsid w:val="00583A2D"/>
    <w:rsid w:val="00583F01"/>
    <w:rsid w:val="0058467A"/>
    <w:rsid w:val="00585826"/>
    <w:rsid w:val="00585E4D"/>
    <w:rsid w:val="00585FB3"/>
    <w:rsid w:val="005860E3"/>
    <w:rsid w:val="0058621A"/>
    <w:rsid w:val="00587297"/>
    <w:rsid w:val="005875FC"/>
    <w:rsid w:val="00587B60"/>
    <w:rsid w:val="00590025"/>
    <w:rsid w:val="00590DA8"/>
    <w:rsid w:val="0059164C"/>
    <w:rsid w:val="00591C6C"/>
    <w:rsid w:val="005921CB"/>
    <w:rsid w:val="00592490"/>
    <w:rsid w:val="00592A1A"/>
    <w:rsid w:val="00593460"/>
    <w:rsid w:val="005939E1"/>
    <w:rsid w:val="00594CF1"/>
    <w:rsid w:val="0059562D"/>
    <w:rsid w:val="0059683B"/>
    <w:rsid w:val="00597476"/>
    <w:rsid w:val="00597B01"/>
    <w:rsid w:val="00597BCA"/>
    <w:rsid w:val="00597E9F"/>
    <w:rsid w:val="00597F3E"/>
    <w:rsid w:val="005A0BB0"/>
    <w:rsid w:val="005A0C3C"/>
    <w:rsid w:val="005A1281"/>
    <w:rsid w:val="005A1482"/>
    <w:rsid w:val="005A2074"/>
    <w:rsid w:val="005A2115"/>
    <w:rsid w:val="005A3269"/>
    <w:rsid w:val="005A39D0"/>
    <w:rsid w:val="005A3D6C"/>
    <w:rsid w:val="005A4062"/>
    <w:rsid w:val="005A47D1"/>
    <w:rsid w:val="005A4892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16B8"/>
    <w:rsid w:val="005B1D9A"/>
    <w:rsid w:val="005B1E51"/>
    <w:rsid w:val="005B20F7"/>
    <w:rsid w:val="005B2A45"/>
    <w:rsid w:val="005B2EDC"/>
    <w:rsid w:val="005B3684"/>
    <w:rsid w:val="005B4340"/>
    <w:rsid w:val="005B4803"/>
    <w:rsid w:val="005B5348"/>
    <w:rsid w:val="005B5377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0B8"/>
    <w:rsid w:val="005C596D"/>
    <w:rsid w:val="005C5B4A"/>
    <w:rsid w:val="005C6A95"/>
    <w:rsid w:val="005C6ED2"/>
    <w:rsid w:val="005C70FC"/>
    <w:rsid w:val="005D04B9"/>
    <w:rsid w:val="005D0B36"/>
    <w:rsid w:val="005D0D48"/>
    <w:rsid w:val="005D13BB"/>
    <w:rsid w:val="005D21AF"/>
    <w:rsid w:val="005D2247"/>
    <w:rsid w:val="005D233A"/>
    <w:rsid w:val="005D2832"/>
    <w:rsid w:val="005D5070"/>
    <w:rsid w:val="005D60F5"/>
    <w:rsid w:val="005D69AE"/>
    <w:rsid w:val="005D72F1"/>
    <w:rsid w:val="005D7F32"/>
    <w:rsid w:val="005E1795"/>
    <w:rsid w:val="005E1997"/>
    <w:rsid w:val="005E239E"/>
    <w:rsid w:val="005E2629"/>
    <w:rsid w:val="005E2652"/>
    <w:rsid w:val="005E265A"/>
    <w:rsid w:val="005E4084"/>
    <w:rsid w:val="005E4620"/>
    <w:rsid w:val="005E46FE"/>
    <w:rsid w:val="005E4764"/>
    <w:rsid w:val="005E4FE5"/>
    <w:rsid w:val="005E5213"/>
    <w:rsid w:val="005E5B76"/>
    <w:rsid w:val="005E6357"/>
    <w:rsid w:val="005E6E5F"/>
    <w:rsid w:val="005E7646"/>
    <w:rsid w:val="005E7A02"/>
    <w:rsid w:val="005E7F45"/>
    <w:rsid w:val="005F0C5E"/>
    <w:rsid w:val="005F0CBF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60BD"/>
    <w:rsid w:val="005F65B7"/>
    <w:rsid w:val="005F6626"/>
    <w:rsid w:val="0060059E"/>
    <w:rsid w:val="00600872"/>
    <w:rsid w:val="00600913"/>
    <w:rsid w:val="00600DC5"/>
    <w:rsid w:val="00601593"/>
    <w:rsid w:val="00601B25"/>
    <w:rsid w:val="00602375"/>
    <w:rsid w:val="00602A5A"/>
    <w:rsid w:val="006033ED"/>
    <w:rsid w:val="0060371D"/>
    <w:rsid w:val="00604203"/>
    <w:rsid w:val="00604214"/>
    <w:rsid w:val="00605414"/>
    <w:rsid w:val="006070E3"/>
    <w:rsid w:val="006077DA"/>
    <w:rsid w:val="00607AF3"/>
    <w:rsid w:val="00607CB9"/>
    <w:rsid w:val="006108E2"/>
    <w:rsid w:val="0061092A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607"/>
    <w:rsid w:val="00613CD1"/>
    <w:rsid w:val="0061443B"/>
    <w:rsid w:val="00614570"/>
    <w:rsid w:val="0061554E"/>
    <w:rsid w:val="006160B5"/>
    <w:rsid w:val="006166DE"/>
    <w:rsid w:val="00616DC1"/>
    <w:rsid w:val="006170E6"/>
    <w:rsid w:val="006202DC"/>
    <w:rsid w:val="006211A7"/>
    <w:rsid w:val="0062192B"/>
    <w:rsid w:val="00622036"/>
    <w:rsid w:val="0062250B"/>
    <w:rsid w:val="006240BC"/>
    <w:rsid w:val="00624601"/>
    <w:rsid w:val="00624B22"/>
    <w:rsid w:val="00624F4B"/>
    <w:rsid w:val="00625041"/>
    <w:rsid w:val="00625333"/>
    <w:rsid w:val="00626880"/>
    <w:rsid w:val="00626ABD"/>
    <w:rsid w:val="00626F63"/>
    <w:rsid w:val="0062736D"/>
    <w:rsid w:val="00627593"/>
    <w:rsid w:val="00630649"/>
    <w:rsid w:val="00630F26"/>
    <w:rsid w:val="006319A3"/>
    <w:rsid w:val="00631C40"/>
    <w:rsid w:val="00631FEB"/>
    <w:rsid w:val="00632009"/>
    <w:rsid w:val="00632CED"/>
    <w:rsid w:val="0063327B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40900"/>
    <w:rsid w:val="00641BEB"/>
    <w:rsid w:val="006421F2"/>
    <w:rsid w:val="0064289D"/>
    <w:rsid w:val="006429E3"/>
    <w:rsid w:val="00642BE0"/>
    <w:rsid w:val="00642E67"/>
    <w:rsid w:val="006434EA"/>
    <w:rsid w:val="00643FED"/>
    <w:rsid w:val="006446EA"/>
    <w:rsid w:val="00644C8E"/>
    <w:rsid w:val="00644D24"/>
    <w:rsid w:val="00644DF2"/>
    <w:rsid w:val="006463FF"/>
    <w:rsid w:val="00646E2D"/>
    <w:rsid w:val="00650112"/>
    <w:rsid w:val="00650C7A"/>
    <w:rsid w:val="0065163F"/>
    <w:rsid w:val="006517DD"/>
    <w:rsid w:val="00651B49"/>
    <w:rsid w:val="00651E81"/>
    <w:rsid w:val="0065307B"/>
    <w:rsid w:val="006532BE"/>
    <w:rsid w:val="00653627"/>
    <w:rsid w:val="00653B7C"/>
    <w:rsid w:val="006541AF"/>
    <w:rsid w:val="0065454E"/>
    <w:rsid w:val="00654ADA"/>
    <w:rsid w:val="00654C8A"/>
    <w:rsid w:val="00654E2A"/>
    <w:rsid w:val="006552B1"/>
    <w:rsid w:val="00656064"/>
    <w:rsid w:val="00656778"/>
    <w:rsid w:val="00657FD5"/>
    <w:rsid w:val="006602CD"/>
    <w:rsid w:val="00660C34"/>
    <w:rsid w:val="00661EB7"/>
    <w:rsid w:val="00662FB7"/>
    <w:rsid w:val="00663F3D"/>
    <w:rsid w:val="00664294"/>
    <w:rsid w:val="0066489D"/>
    <w:rsid w:val="006649B2"/>
    <w:rsid w:val="00664F6E"/>
    <w:rsid w:val="00665176"/>
    <w:rsid w:val="0066537E"/>
    <w:rsid w:val="00665942"/>
    <w:rsid w:val="00665F20"/>
    <w:rsid w:val="006662EF"/>
    <w:rsid w:val="00666325"/>
    <w:rsid w:val="00666572"/>
    <w:rsid w:val="006672BA"/>
    <w:rsid w:val="00667506"/>
    <w:rsid w:val="006679B9"/>
    <w:rsid w:val="00667E3B"/>
    <w:rsid w:val="00667F20"/>
    <w:rsid w:val="00670191"/>
    <w:rsid w:val="00670401"/>
    <w:rsid w:val="006704EA"/>
    <w:rsid w:val="00670E85"/>
    <w:rsid w:val="00671077"/>
    <w:rsid w:val="00671639"/>
    <w:rsid w:val="006719C0"/>
    <w:rsid w:val="0067245F"/>
    <w:rsid w:val="00672F19"/>
    <w:rsid w:val="006733DC"/>
    <w:rsid w:val="00673611"/>
    <w:rsid w:val="00673960"/>
    <w:rsid w:val="00673B57"/>
    <w:rsid w:val="006743F1"/>
    <w:rsid w:val="00674572"/>
    <w:rsid w:val="006746FA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4A6E"/>
    <w:rsid w:val="0068584D"/>
    <w:rsid w:val="00685855"/>
    <w:rsid w:val="00685EA2"/>
    <w:rsid w:val="006863C6"/>
    <w:rsid w:val="00687454"/>
    <w:rsid w:val="00687F6E"/>
    <w:rsid w:val="00690052"/>
    <w:rsid w:val="0069049C"/>
    <w:rsid w:val="00690768"/>
    <w:rsid w:val="0069089B"/>
    <w:rsid w:val="00690AA2"/>
    <w:rsid w:val="0069152E"/>
    <w:rsid w:val="00691FE0"/>
    <w:rsid w:val="00692405"/>
    <w:rsid w:val="0069292D"/>
    <w:rsid w:val="00692C36"/>
    <w:rsid w:val="0069319F"/>
    <w:rsid w:val="006933C6"/>
    <w:rsid w:val="00693A73"/>
    <w:rsid w:val="00693AAF"/>
    <w:rsid w:val="006941CF"/>
    <w:rsid w:val="00694974"/>
    <w:rsid w:val="006954DC"/>
    <w:rsid w:val="006959F2"/>
    <w:rsid w:val="00695B2F"/>
    <w:rsid w:val="00696265"/>
    <w:rsid w:val="0069668C"/>
    <w:rsid w:val="006969C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467B"/>
    <w:rsid w:val="006A4DA9"/>
    <w:rsid w:val="006A677E"/>
    <w:rsid w:val="006A7C31"/>
    <w:rsid w:val="006B0F06"/>
    <w:rsid w:val="006B1757"/>
    <w:rsid w:val="006B1E16"/>
    <w:rsid w:val="006B2316"/>
    <w:rsid w:val="006B2410"/>
    <w:rsid w:val="006B2552"/>
    <w:rsid w:val="006B2731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E4B"/>
    <w:rsid w:val="006C0340"/>
    <w:rsid w:val="006C077F"/>
    <w:rsid w:val="006C1568"/>
    <w:rsid w:val="006C18C2"/>
    <w:rsid w:val="006C2337"/>
    <w:rsid w:val="006C281D"/>
    <w:rsid w:val="006C3634"/>
    <w:rsid w:val="006C3A48"/>
    <w:rsid w:val="006C4647"/>
    <w:rsid w:val="006C5526"/>
    <w:rsid w:val="006C59DE"/>
    <w:rsid w:val="006C6040"/>
    <w:rsid w:val="006C6631"/>
    <w:rsid w:val="006D01E6"/>
    <w:rsid w:val="006D1644"/>
    <w:rsid w:val="006D1EFB"/>
    <w:rsid w:val="006D253C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2383"/>
    <w:rsid w:val="006E37E0"/>
    <w:rsid w:val="006E3BF3"/>
    <w:rsid w:val="006E3F4F"/>
    <w:rsid w:val="006E5EE4"/>
    <w:rsid w:val="006E5FD2"/>
    <w:rsid w:val="006E60D4"/>
    <w:rsid w:val="006E6B2C"/>
    <w:rsid w:val="006E6C86"/>
    <w:rsid w:val="006E6FAD"/>
    <w:rsid w:val="006E794C"/>
    <w:rsid w:val="006F03C2"/>
    <w:rsid w:val="006F25AC"/>
    <w:rsid w:val="006F25BA"/>
    <w:rsid w:val="006F2F2F"/>
    <w:rsid w:val="006F30EC"/>
    <w:rsid w:val="006F36EC"/>
    <w:rsid w:val="006F3726"/>
    <w:rsid w:val="006F3A10"/>
    <w:rsid w:val="006F40BD"/>
    <w:rsid w:val="006F47F5"/>
    <w:rsid w:val="006F490C"/>
    <w:rsid w:val="006F4FA1"/>
    <w:rsid w:val="006F5E32"/>
    <w:rsid w:val="006F6421"/>
    <w:rsid w:val="006F6EDD"/>
    <w:rsid w:val="006F7963"/>
    <w:rsid w:val="006F7967"/>
    <w:rsid w:val="00700303"/>
    <w:rsid w:val="00700949"/>
    <w:rsid w:val="007018F3"/>
    <w:rsid w:val="007019DE"/>
    <w:rsid w:val="007028D2"/>
    <w:rsid w:val="007038C4"/>
    <w:rsid w:val="00703BD9"/>
    <w:rsid w:val="00705514"/>
    <w:rsid w:val="00705B92"/>
    <w:rsid w:val="00705C5C"/>
    <w:rsid w:val="00705D07"/>
    <w:rsid w:val="007064B6"/>
    <w:rsid w:val="00706B7B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B70"/>
    <w:rsid w:val="0071558C"/>
    <w:rsid w:val="00715C3D"/>
    <w:rsid w:val="0071632A"/>
    <w:rsid w:val="0072026D"/>
    <w:rsid w:val="00720A02"/>
    <w:rsid w:val="00721360"/>
    <w:rsid w:val="00721DF3"/>
    <w:rsid w:val="0072315C"/>
    <w:rsid w:val="00723A37"/>
    <w:rsid w:val="00725E43"/>
    <w:rsid w:val="00726662"/>
    <w:rsid w:val="00730888"/>
    <w:rsid w:val="00730FD1"/>
    <w:rsid w:val="007312C6"/>
    <w:rsid w:val="00731D7A"/>
    <w:rsid w:val="00731DE0"/>
    <w:rsid w:val="00733707"/>
    <w:rsid w:val="00734CE0"/>
    <w:rsid w:val="00735382"/>
    <w:rsid w:val="007356E6"/>
    <w:rsid w:val="00735FBC"/>
    <w:rsid w:val="00736407"/>
    <w:rsid w:val="00736472"/>
    <w:rsid w:val="00736890"/>
    <w:rsid w:val="00737384"/>
    <w:rsid w:val="00740BBB"/>
    <w:rsid w:val="00741739"/>
    <w:rsid w:val="007424BB"/>
    <w:rsid w:val="00742918"/>
    <w:rsid w:val="00742A1A"/>
    <w:rsid w:val="00742EAD"/>
    <w:rsid w:val="00742EEB"/>
    <w:rsid w:val="00743333"/>
    <w:rsid w:val="007435B0"/>
    <w:rsid w:val="00743AB9"/>
    <w:rsid w:val="00743F74"/>
    <w:rsid w:val="0074462F"/>
    <w:rsid w:val="00744E02"/>
    <w:rsid w:val="0074519E"/>
    <w:rsid w:val="0074581E"/>
    <w:rsid w:val="00746451"/>
    <w:rsid w:val="007467C8"/>
    <w:rsid w:val="007472E2"/>
    <w:rsid w:val="007478B8"/>
    <w:rsid w:val="007503D9"/>
    <w:rsid w:val="00750D69"/>
    <w:rsid w:val="00750F20"/>
    <w:rsid w:val="00751658"/>
    <w:rsid w:val="00751EA7"/>
    <w:rsid w:val="00752002"/>
    <w:rsid w:val="007523D9"/>
    <w:rsid w:val="00752BC8"/>
    <w:rsid w:val="00753A38"/>
    <w:rsid w:val="00753D48"/>
    <w:rsid w:val="00753ED5"/>
    <w:rsid w:val="00753F79"/>
    <w:rsid w:val="00754AA0"/>
    <w:rsid w:val="00755618"/>
    <w:rsid w:val="00755C1C"/>
    <w:rsid w:val="0075638C"/>
    <w:rsid w:val="00756625"/>
    <w:rsid w:val="00756BDC"/>
    <w:rsid w:val="0075733E"/>
    <w:rsid w:val="00757402"/>
    <w:rsid w:val="00757F82"/>
    <w:rsid w:val="007602D3"/>
    <w:rsid w:val="00760567"/>
    <w:rsid w:val="00761955"/>
    <w:rsid w:val="00761FD2"/>
    <w:rsid w:val="00762229"/>
    <w:rsid w:val="0076252F"/>
    <w:rsid w:val="007632E8"/>
    <w:rsid w:val="0076388B"/>
    <w:rsid w:val="00763E9C"/>
    <w:rsid w:val="00763F1D"/>
    <w:rsid w:val="00764116"/>
    <w:rsid w:val="00764668"/>
    <w:rsid w:val="0076508C"/>
    <w:rsid w:val="007653E6"/>
    <w:rsid w:val="0076545F"/>
    <w:rsid w:val="007661DC"/>
    <w:rsid w:val="0076663E"/>
    <w:rsid w:val="00767218"/>
    <w:rsid w:val="00767B25"/>
    <w:rsid w:val="00770B2C"/>
    <w:rsid w:val="00771514"/>
    <w:rsid w:val="0077186C"/>
    <w:rsid w:val="00771913"/>
    <w:rsid w:val="00771BD6"/>
    <w:rsid w:val="00772559"/>
    <w:rsid w:val="0077277F"/>
    <w:rsid w:val="00772A8B"/>
    <w:rsid w:val="00772EBF"/>
    <w:rsid w:val="0077340F"/>
    <w:rsid w:val="007742F1"/>
    <w:rsid w:val="007743B0"/>
    <w:rsid w:val="0077476B"/>
    <w:rsid w:val="007747A0"/>
    <w:rsid w:val="00775349"/>
    <w:rsid w:val="00777067"/>
    <w:rsid w:val="0077746B"/>
    <w:rsid w:val="0077759C"/>
    <w:rsid w:val="007808FB"/>
    <w:rsid w:val="00780A3E"/>
    <w:rsid w:val="007812AE"/>
    <w:rsid w:val="007817F0"/>
    <w:rsid w:val="00781B2B"/>
    <w:rsid w:val="007827D6"/>
    <w:rsid w:val="00783762"/>
    <w:rsid w:val="00783E1B"/>
    <w:rsid w:val="00783F52"/>
    <w:rsid w:val="00784195"/>
    <w:rsid w:val="007843F2"/>
    <w:rsid w:val="00785729"/>
    <w:rsid w:val="00786160"/>
    <w:rsid w:val="00786C01"/>
    <w:rsid w:val="00787899"/>
    <w:rsid w:val="00791276"/>
    <w:rsid w:val="00791C6A"/>
    <w:rsid w:val="00791E1D"/>
    <w:rsid w:val="00791F68"/>
    <w:rsid w:val="00792214"/>
    <w:rsid w:val="00792879"/>
    <w:rsid w:val="0079302A"/>
    <w:rsid w:val="00793F1C"/>
    <w:rsid w:val="007942FB"/>
    <w:rsid w:val="00794725"/>
    <w:rsid w:val="00794AB7"/>
    <w:rsid w:val="00795152"/>
    <w:rsid w:val="00795DFB"/>
    <w:rsid w:val="00796034"/>
    <w:rsid w:val="007965FC"/>
    <w:rsid w:val="007967F7"/>
    <w:rsid w:val="007969AF"/>
    <w:rsid w:val="00797375"/>
    <w:rsid w:val="00797ABB"/>
    <w:rsid w:val="007A0454"/>
    <w:rsid w:val="007A0714"/>
    <w:rsid w:val="007A0FD8"/>
    <w:rsid w:val="007A1CCA"/>
    <w:rsid w:val="007A2CC9"/>
    <w:rsid w:val="007A2F78"/>
    <w:rsid w:val="007A42BE"/>
    <w:rsid w:val="007A46DA"/>
    <w:rsid w:val="007A5254"/>
    <w:rsid w:val="007A5494"/>
    <w:rsid w:val="007A6688"/>
    <w:rsid w:val="007A6691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0D6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76B"/>
    <w:rsid w:val="007B5E96"/>
    <w:rsid w:val="007B62CD"/>
    <w:rsid w:val="007B696A"/>
    <w:rsid w:val="007B69D1"/>
    <w:rsid w:val="007B6A57"/>
    <w:rsid w:val="007B753D"/>
    <w:rsid w:val="007B77B5"/>
    <w:rsid w:val="007C0E20"/>
    <w:rsid w:val="007C1532"/>
    <w:rsid w:val="007C3AC4"/>
    <w:rsid w:val="007C4A1F"/>
    <w:rsid w:val="007C4BC5"/>
    <w:rsid w:val="007C4EA7"/>
    <w:rsid w:val="007C551A"/>
    <w:rsid w:val="007C57AC"/>
    <w:rsid w:val="007C5E5D"/>
    <w:rsid w:val="007C5E90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B15"/>
    <w:rsid w:val="007D5CBB"/>
    <w:rsid w:val="007D5F26"/>
    <w:rsid w:val="007D61AA"/>
    <w:rsid w:val="007D6DE1"/>
    <w:rsid w:val="007D702B"/>
    <w:rsid w:val="007D7358"/>
    <w:rsid w:val="007E0DB3"/>
    <w:rsid w:val="007E105A"/>
    <w:rsid w:val="007E2399"/>
    <w:rsid w:val="007E27AF"/>
    <w:rsid w:val="007E2E8B"/>
    <w:rsid w:val="007E316C"/>
    <w:rsid w:val="007E360E"/>
    <w:rsid w:val="007E3D33"/>
    <w:rsid w:val="007E4439"/>
    <w:rsid w:val="007E4904"/>
    <w:rsid w:val="007E4A6E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51C5"/>
    <w:rsid w:val="007F5CD7"/>
    <w:rsid w:val="007F5FA9"/>
    <w:rsid w:val="007F67E1"/>
    <w:rsid w:val="007F6D65"/>
    <w:rsid w:val="007F77B5"/>
    <w:rsid w:val="00800D59"/>
    <w:rsid w:val="00801049"/>
    <w:rsid w:val="0080183A"/>
    <w:rsid w:val="00801C1C"/>
    <w:rsid w:val="00802561"/>
    <w:rsid w:val="00802A82"/>
    <w:rsid w:val="00802EDA"/>
    <w:rsid w:val="00803007"/>
    <w:rsid w:val="00804779"/>
    <w:rsid w:val="00804BF5"/>
    <w:rsid w:val="008056E9"/>
    <w:rsid w:val="00805E4E"/>
    <w:rsid w:val="00806CBE"/>
    <w:rsid w:val="008107C3"/>
    <w:rsid w:val="00810D2D"/>
    <w:rsid w:val="0081114D"/>
    <w:rsid w:val="00811655"/>
    <w:rsid w:val="00813183"/>
    <w:rsid w:val="008131AC"/>
    <w:rsid w:val="008135AB"/>
    <w:rsid w:val="008147B9"/>
    <w:rsid w:val="00814E2F"/>
    <w:rsid w:val="00814F63"/>
    <w:rsid w:val="00815068"/>
    <w:rsid w:val="008151BC"/>
    <w:rsid w:val="00815753"/>
    <w:rsid w:val="00815CB0"/>
    <w:rsid w:val="0082034C"/>
    <w:rsid w:val="0082096C"/>
    <w:rsid w:val="008209D2"/>
    <w:rsid w:val="008210D6"/>
    <w:rsid w:val="00821710"/>
    <w:rsid w:val="00821E6F"/>
    <w:rsid w:val="00822D68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59D0"/>
    <w:rsid w:val="008261FB"/>
    <w:rsid w:val="00826EA3"/>
    <w:rsid w:val="00830031"/>
    <w:rsid w:val="00830EC2"/>
    <w:rsid w:val="008323FE"/>
    <w:rsid w:val="008324E0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D7"/>
    <w:rsid w:val="008432E7"/>
    <w:rsid w:val="0084382F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C9A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A5C"/>
    <w:rsid w:val="00853A66"/>
    <w:rsid w:val="0085450A"/>
    <w:rsid w:val="008551F3"/>
    <w:rsid w:val="0085569E"/>
    <w:rsid w:val="008558AE"/>
    <w:rsid w:val="00855F1F"/>
    <w:rsid w:val="0085634E"/>
    <w:rsid w:val="00856999"/>
    <w:rsid w:val="0085762A"/>
    <w:rsid w:val="00857A0C"/>
    <w:rsid w:val="00857C98"/>
    <w:rsid w:val="00860070"/>
    <w:rsid w:val="00860205"/>
    <w:rsid w:val="008615DA"/>
    <w:rsid w:val="00861C19"/>
    <w:rsid w:val="008621EF"/>
    <w:rsid w:val="00862EFC"/>
    <w:rsid w:val="008631A0"/>
    <w:rsid w:val="008635AD"/>
    <w:rsid w:val="00863B08"/>
    <w:rsid w:val="00864239"/>
    <w:rsid w:val="0086476F"/>
    <w:rsid w:val="00865D60"/>
    <w:rsid w:val="00865E23"/>
    <w:rsid w:val="008662FC"/>
    <w:rsid w:val="00866E71"/>
    <w:rsid w:val="00866EB6"/>
    <w:rsid w:val="0086763C"/>
    <w:rsid w:val="00871181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1499"/>
    <w:rsid w:val="00882D05"/>
    <w:rsid w:val="0088482C"/>
    <w:rsid w:val="00884C65"/>
    <w:rsid w:val="00884E05"/>
    <w:rsid w:val="00884ED0"/>
    <w:rsid w:val="00885863"/>
    <w:rsid w:val="0088625E"/>
    <w:rsid w:val="008869C4"/>
    <w:rsid w:val="00887784"/>
    <w:rsid w:val="00887EC5"/>
    <w:rsid w:val="00892460"/>
    <w:rsid w:val="00892528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C7B"/>
    <w:rsid w:val="0089607A"/>
    <w:rsid w:val="008A06A1"/>
    <w:rsid w:val="008A094B"/>
    <w:rsid w:val="008A099F"/>
    <w:rsid w:val="008A140E"/>
    <w:rsid w:val="008A2196"/>
    <w:rsid w:val="008A2771"/>
    <w:rsid w:val="008A372C"/>
    <w:rsid w:val="008A41BC"/>
    <w:rsid w:val="008A47EE"/>
    <w:rsid w:val="008A4993"/>
    <w:rsid w:val="008A4E70"/>
    <w:rsid w:val="008A4FA6"/>
    <w:rsid w:val="008A568B"/>
    <w:rsid w:val="008A5EC1"/>
    <w:rsid w:val="008A6654"/>
    <w:rsid w:val="008A6CB0"/>
    <w:rsid w:val="008A6FD7"/>
    <w:rsid w:val="008B0017"/>
    <w:rsid w:val="008B00D4"/>
    <w:rsid w:val="008B0240"/>
    <w:rsid w:val="008B08A7"/>
    <w:rsid w:val="008B0CCE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B99"/>
    <w:rsid w:val="008B4BA8"/>
    <w:rsid w:val="008B5E2C"/>
    <w:rsid w:val="008B5FC5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4B9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AC2"/>
    <w:rsid w:val="008C7FE2"/>
    <w:rsid w:val="008D0238"/>
    <w:rsid w:val="008D0A79"/>
    <w:rsid w:val="008D0EB7"/>
    <w:rsid w:val="008D155D"/>
    <w:rsid w:val="008D15FC"/>
    <w:rsid w:val="008D17C2"/>
    <w:rsid w:val="008D2121"/>
    <w:rsid w:val="008D212A"/>
    <w:rsid w:val="008D2F6F"/>
    <w:rsid w:val="008D303B"/>
    <w:rsid w:val="008D30AC"/>
    <w:rsid w:val="008D3261"/>
    <w:rsid w:val="008D3429"/>
    <w:rsid w:val="008D35CF"/>
    <w:rsid w:val="008D59F8"/>
    <w:rsid w:val="008D5AB6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4454"/>
    <w:rsid w:val="008E4A80"/>
    <w:rsid w:val="008E4AE1"/>
    <w:rsid w:val="008E54B5"/>
    <w:rsid w:val="008E589C"/>
    <w:rsid w:val="008E7F32"/>
    <w:rsid w:val="008F0461"/>
    <w:rsid w:val="008F0881"/>
    <w:rsid w:val="008F0C07"/>
    <w:rsid w:val="008F1D46"/>
    <w:rsid w:val="008F230F"/>
    <w:rsid w:val="008F299B"/>
    <w:rsid w:val="008F305C"/>
    <w:rsid w:val="008F4181"/>
    <w:rsid w:val="008F4320"/>
    <w:rsid w:val="008F4BB6"/>
    <w:rsid w:val="008F4D31"/>
    <w:rsid w:val="008F502E"/>
    <w:rsid w:val="008F534F"/>
    <w:rsid w:val="008F5875"/>
    <w:rsid w:val="008F5BA5"/>
    <w:rsid w:val="008F5DA3"/>
    <w:rsid w:val="008F61C0"/>
    <w:rsid w:val="008F64D9"/>
    <w:rsid w:val="008F6A5E"/>
    <w:rsid w:val="008F6BA4"/>
    <w:rsid w:val="008F7A82"/>
    <w:rsid w:val="00900DC7"/>
    <w:rsid w:val="009010DC"/>
    <w:rsid w:val="00901410"/>
    <w:rsid w:val="009022FC"/>
    <w:rsid w:val="0090230B"/>
    <w:rsid w:val="00902AFE"/>
    <w:rsid w:val="00902C59"/>
    <w:rsid w:val="009031D6"/>
    <w:rsid w:val="00903798"/>
    <w:rsid w:val="00903AC3"/>
    <w:rsid w:val="0090457B"/>
    <w:rsid w:val="00905272"/>
    <w:rsid w:val="00905F2B"/>
    <w:rsid w:val="00906AFF"/>
    <w:rsid w:val="00906C6E"/>
    <w:rsid w:val="00906D7A"/>
    <w:rsid w:val="0090738C"/>
    <w:rsid w:val="00907912"/>
    <w:rsid w:val="00907E24"/>
    <w:rsid w:val="00910DA6"/>
    <w:rsid w:val="00910E19"/>
    <w:rsid w:val="0091140E"/>
    <w:rsid w:val="0091163C"/>
    <w:rsid w:val="00911CFD"/>
    <w:rsid w:val="0091221D"/>
    <w:rsid w:val="009123B9"/>
    <w:rsid w:val="00912E13"/>
    <w:rsid w:val="00913815"/>
    <w:rsid w:val="009138CD"/>
    <w:rsid w:val="00914436"/>
    <w:rsid w:val="00914C59"/>
    <w:rsid w:val="00915890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B9B"/>
    <w:rsid w:val="00921178"/>
    <w:rsid w:val="009214F4"/>
    <w:rsid w:val="009226C2"/>
    <w:rsid w:val="00922CD4"/>
    <w:rsid w:val="00922F48"/>
    <w:rsid w:val="00924090"/>
    <w:rsid w:val="00924EBC"/>
    <w:rsid w:val="009250C7"/>
    <w:rsid w:val="00925200"/>
    <w:rsid w:val="0092538A"/>
    <w:rsid w:val="00925862"/>
    <w:rsid w:val="009265A5"/>
    <w:rsid w:val="00926C50"/>
    <w:rsid w:val="00926E08"/>
    <w:rsid w:val="00930105"/>
    <w:rsid w:val="00930CBF"/>
    <w:rsid w:val="00932283"/>
    <w:rsid w:val="00932E31"/>
    <w:rsid w:val="00933612"/>
    <w:rsid w:val="00933716"/>
    <w:rsid w:val="0093393C"/>
    <w:rsid w:val="00933C61"/>
    <w:rsid w:val="00934031"/>
    <w:rsid w:val="00935061"/>
    <w:rsid w:val="00935154"/>
    <w:rsid w:val="00936852"/>
    <w:rsid w:val="00936874"/>
    <w:rsid w:val="00936AD7"/>
    <w:rsid w:val="009370B7"/>
    <w:rsid w:val="00937FAC"/>
    <w:rsid w:val="00940C9F"/>
    <w:rsid w:val="00940D3B"/>
    <w:rsid w:val="00941327"/>
    <w:rsid w:val="009418BA"/>
    <w:rsid w:val="00942086"/>
    <w:rsid w:val="009427C2"/>
    <w:rsid w:val="0094344D"/>
    <w:rsid w:val="00943F5D"/>
    <w:rsid w:val="009440E8"/>
    <w:rsid w:val="00944947"/>
    <w:rsid w:val="0094511A"/>
    <w:rsid w:val="00945D62"/>
    <w:rsid w:val="00946296"/>
    <w:rsid w:val="0094707A"/>
    <w:rsid w:val="00947527"/>
    <w:rsid w:val="00947749"/>
    <w:rsid w:val="00947B54"/>
    <w:rsid w:val="00947FC3"/>
    <w:rsid w:val="00950380"/>
    <w:rsid w:val="00950490"/>
    <w:rsid w:val="0095070E"/>
    <w:rsid w:val="0095141A"/>
    <w:rsid w:val="00951828"/>
    <w:rsid w:val="00952129"/>
    <w:rsid w:val="00952784"/>
    <w:rsid w:val="00953294"/>
    <w:rsid w:val="009533D6"/>
    <w:rsid w:val="00953582"/>
    <w:rsid w:val="009535F7"/>
    <w:rsid w:val="00954031"/>
    <w:rsid w:val="00954ABC"/>
    <w:rsid w:val="00955CE9"/>
    <w:rsid w:val="00957E3A"/>
    <w:rsid w:val="009601EE"/>
    <w:rsid w:val="00960C16"/>
    <w:rsid w:val="0096103D"/>
    <w:rsid w:val="0096178E"/>
    <w:rsid w:val="009626B2"/>
    <w:rsid w:val="009631F3"/>
    <w:rsid w:val="00964358"/>
    <w:rsid w:val="00965693"/>
    <w:rsid w:val="00965C9A"/>
    <w:rsid w:val="00966BDA"/>
    <w:rsid w:val="00967C08"/>
    <w:rsid w:val="009704FE"/>
    <w:rsid w:val="00970671"/>
    <w:rsid w:val="00970926"/>
    <w:rsid w:val="00970B15"/>
    <w:rsid w:val="009711C7"/>
    <w:rsid w:val="0097162F"/>
    <w:rsid w:val="00971B88"/>
    <w:rsid w:val="009721E7"/>
    <w:rsid w:val="00973C34"/>
    <w:rsid w:val="0097504E"/>
    <w:rsid w:val="00976A84"/>
    <w:rsid w:val="0097749A"/>
    <w:rsid w:val="00977AC1"/>
    <w:rsid w:val="0098059B"/>
    <w:rsid w:val="009813D6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75A"/>
    <w:rsid w:val="00986B29"/>
    <w:rsid w:val="00987163"/>
    <w:rsid w:val="009872EE"/>
    <w:rsid w:val="0098738E"/>
    <w:rsid w:val="009876A3"/>
    <w:rsid w:val="00987FF4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7070"/>
    <w:rsid w:val="00997D34"/>
    <w:rsid w:val="00997EE4"/>
    <w:rsid w:val="009A0734"/>
    <w:rsid w:val="009A0D50"/>
    <w:rsid w:val="009A15E8"/>
    <w:rsid w:val="009A1934"/>
    <w:rsid w:val="009A1B4A"/>
    <w:rsid w:val="009A2ED3"/>
    <w:rsid w:val="009A3715"/>
    <w:rsid w:val="009A3AE7"/>
    <w:rsid w:val="009A46A3"/>
    <w:rsid w:val="009A5540"/>
    <w:rsid w:val="009A57A5"/>
    <w:rsid w:val="009A5CB3"/>
    <w:rsid w:val="009A62B3"/>
    <w:rsid w:val="009A66D8"/>
    <w:rsid w:val="009A7D67"/>
    <w:rsid w:val="009A7E14"/>
    <w:rsid w:val="009A7F26"/>
    <w:rsid w:val="009B095F"/>
    <w:rsid w:val="009B0C36"/>
    <w:rsid w:val="009B0EB6"/>
    <w:rsid w:val="009B1EAE"/>
    <w:rsid w:val="009B295D"/>
    <w:rsid w:val="009B39E7"/>
    <w:rsid w:val="009B3F18"/>
    <w:rsid w:val="009B47A7"/>
    <w:rsid w:val="009B5283"/>
    <w:rsid w:val="009B538B"/>
    <w:rsid w:val="009B5E7C"/>
    <w:rsid w:val="009B6436"/>
    <w:rsid w:val="009B6DF1"/>
    <w:rsid w:val="009B6E44"/>
    <w:rsid w:val="009B7590"/>
    <w:rsid w:val="009B767B"/>
    <w:rsid w:val="009B7CD3"/>
    <w:rsid w:val="009C0D4C"/>
    <w:rsid w:val="009C0D67"/>
    <w:rsid w:val="009C0F99"/>
    <w:rsid w:val="009C19AB"/>
    <w:rsid w:val="009C1CA3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D0E37"/>
    <w:rsid w:val="009D13AF"/>
    <w:rsid w:val="009D298A"/>
    <w:rsid w:val="009D29B3"/>
    <w:rsid w:val="009D31B6"/>
    <w:rsid w:val="009D330F"/>
    <w:rsid w:val="009D33D5"/>
    <w:rsid w:val="009D4293"/>
    <w:rsid w:val="009D524D"/>
    <w:rsid w:val="009D59C8"/>
    <w:rsid w:val="009D5C92"/>
    <w:rsid w:val="009D5FAC"/>
    <w:rsid w:val="009D662B"/>
    <w:rsid w:val="009D685B"/>
    <w:rsid w:val="009D694E"/>
    <w:rsid w:val="009D6A37"/>
    <w:rsid w:val="009D6D52"/>
    <w:rsid w:val="009D6FCE"/>
    <w:rsid w:val="009D765A"/>
    <w:rsid w:val="009D7C16"/>
    <w:rsid w:val="009E02C0"/>
    <w:rsid w:val="009E065F"/>
    <w:rsid w:val="009E0892"/>
    <w:rsid w:val="009E119A"/>
    <w:rsid w:val="009E153E"/>
    <w:rsid w:val="009E2081"/>
    <w:rsid w:val="009E22FB"/>
    <w:rsid w:val="009E2421"/>
    <w:rsid w:val="009E338A"/>
    <w:rsid w:val="009E3572"/>
    <w:rsid w:val="009E37DE"/>
    <w:rsid w:val="009E4081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857"/>
    <w:rsid w:val="009F08F8"/>
    <w:rsid w:val="009F1720"/>
    <w:rsid w:val="009F1834"/>
    <w:rsid w:val="009F2FBA"/>
    <w:rsid w:val="009F36B5"/>
    <w:rsid w:val="009F374F"/>
    <w:rsid w:val="009F3933"/>
    <w:rsid w:val="009F3D2C"/>
    <w:rsid w:val="009F4486"/>
    <w:rsid w:val="009F449D"/>
    <w:rsid w:val="009F4A0B"/>
    <w:rsid w:val="009F4D45"/>
    <w:rsid w:val="009F5B0F"/>
    <w:rsid w:val="009F5FA1"/>
    <w:rsid w:val="009F62EC"/>
    <w:rsid w:val="009F6DA0"/>
    <w:rsid w:val="009F6FEC"/>
    <w:rsid w:val="009F7859"/>
    <w:rsid w:val="009F7D77"/>
    <w:rsid w:val="00A007FA"/>
    <w:rsid w:val="00A00FA6"/>
    <w:rsid w:val="00A016DD"/>
    <w:rsid w:val="00A0277F"/>
    <w:rsid w:val="00A02DFA"/>
    <w:rsid w:val="00A02F61"/>
    <w:rsid w:val="00A03034"/>
    <w:rsid w:val="00A03133"/>
    <w:rsid w:val="00A0334C"/>
    <w:rsid w:val="00A03EBD"/>
    <w:rsid w:val="00A04E1C"/>
    <w:rsid w:val="00A04E68"/>
    <w:rsid w:val="00A052D2"/>
    <w:rsid w:val="00A05BAF"/>
    <w:rsid w:val="00A06039"/>
    <w:rsid w:val="00A067A0"/>
    <w:rsid w:val="00A06CBB"/>
    <w:rsid w:val="00A06E32"/>
    <w:rsid w:val="00A0743C"/>
    <w:rsid w:val="00A102D4"/>
    <w:rsid w:val="00A1038B"/>
    <w:rsid w:val="00A111A9"/>
    <w:rsid w:val="00A116D1"/>
    <w:rsid w:val="00A1236A"/>
    <w:rsid w:val="00A145AB"/>
    <w:rsid w:val="00A14700"/>
    <w:rsid w:val="00A14F33"/>
    <w:rsid w:val="00A1558B"/>
    <w:rsid w:val="00A15C47"/>
    <w:rsid w:val="00A16109"/>
    <w:rsid w:val="00A161CE"/>
    <w:rsid w:val="00A163D8"/>
    <w:rsid w:val="00A16642"/>
    <w:rsid w:val="00A16766"/>
    <w:rsid w:val="00A16FDD"/>
    <w:rsid w:val="00A1727C"/>
    <w:rsid w:val="00A1738F"/>
    <w:rsid w:val="00A1756F"/>
    <w:rsid w:val="00A17869"/>
    <w:rsid w:val="00A17D5B"/>
    <w:rsid w:val="00A200ED"/>
    <w:rsid w:val="00A20537"/>
    <w:rsid w:val="00A210DC"/>
    <w:rsid w:val="00A22F5F"/>
    <w:rsid w:val="00A23382"/>
    <w:rsid w:val="00A253A4"/>
    <w:rsid w:val="00A258B1"/>
    <w:rsid w:val="00A2591F"/>
    <w:rsid w:val="00A25A90"/>
    <w:rsid w:val="00A25DFA"/>
    <w:rsid w:val="00A25F6F"/>
    <w:rsid w:val="00A27545"/>
    <w:rsid w:val="00A27A9E"/>
    <w:rsid w:val="00A27C1F"/>
    <w:rsid w:val="00A27FEC"/>
    <w:rsid w:val="00A307A7"/>
    <w:rsid w:val="00A30AE4"/>
    <w:rsid w:val="00A30C52"/>
    <w:rsid w:val="00A30DEF"/>
    <w:rsid w:val="00A3209D"/>
    <w:rsid w:val="00A32DFE"/>
    <w:rsid w:val="00A33703"/>
    <w:rsid w:val="00A33D64"/>
    <w:rsid w:val="00A36106"/>
    <w:rsid w:val="00A361AF"/>
    <w:rsid w:val="00A367DA"/>
    <w:rsid w:val="00A37013"/>
    <w:rsid w:val="00A4001D"/>
    <w:rsid w:val="00A40088"/>
    <w:rsid w:val="00A400ED"/>
    <w:rsid w:val="00A41131"/>
    <w:rsid w:val="00A41CBA"/>
    <w:rsid w:val="00A4203B"/>
    <w:rsid w:val="00A423D9"/>
    <w:rsid w:val="00A42411"/>
    <w:rsid w:val="00A4298B"/>
    <w:rsid w:val="00A42BB2"/>
    <w:rsid w:val="00A431FA"/>
    <w:rsid w:val="00A4384C"/>
    <w:rsid w:val="00A43BDD"/>
    <w:rsid w:val="00A44CAF"/>
    <w:rsid w:val="00A45667"/>
    <w:rsid w:val="00A45B9C"/>
    <w:rsid w:val="00A46132"/>
    <w:rsid w:val="00A46329"/>
    <w:rsid w:val="00A46E8A"/>
    <w:rsid w:val="00A47177"/>
    <w:rsid w:val="00A47F6E"/>
    <w:rsid w:val="00A51304"/>
    <w:rsid w:val="00A51A9F"/>
    <w:rsid w:val="00A51C6D"/>
    <w:rsid w:val="00A52682"/>
    <w:rsid w:val="00A53F06"/>
    <w:rsid w:val="00A541D0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0B7"/>
    <w:rsid w:val="00A57E39"/>
    <w:rsid w:val="00A601D9"/>
    <w:rsid w:val="00A605BE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5023"/>
    <w:rsid w:val="00A653F2"/>
    <w:rsid w:val="00A660BC"/>
    <w:rsid w:val="00A66966"/>
    <w:rsid w:val="00A66E13"/>
    <w:rsid w:val="00A675FF"/>
    <w:rsid w:val="00A67ABE"/>
    <w:rsid w:val="00A67D52"/>
    <w:rsid w:val="00A67F01"/>
    <w:rsid w:val="00A7070E"/>
    <w:rsid w:val="00A70802"/>
    <w:rsid w:val="00A708E1"/>
    <w:rsid w:val="00A720B1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C20"/>
    <w:rsid w:val="00A7531E"/>
    <w:rsid w:val="00A75468"/>
    <w:rsid w:val="00A76056"/>
    <w:rsid w:val="00A76550"/>
    <w:rsid w:val="00A76B25"/>
    <w:rsid w:val="00A77BF2"/>
    <w:rsid w:val="00A80E3D"/>
    <w:rsid w:val="00A81095"/>
    <w:rsid w:val="00A810C4"/>
    <w:rsid w:val="00A81750"/>
    <w:rsid w:val="00A819D4"/>
    <w:rsid w:val="00A81CF0"/>
    <w:rsid w:val="00A81E1E"/>
    <w:rsid w:val="00A827CA"/>
    <w:rsid w:val="00A82DFE"/>
    <w:rsid w:val="00A8345E"/>
    <w:rsid w:val="00A837A4"/>
    <w:rsid w:val="00A83D74"/>
    <w:rsid w:val="00A83E35"/>
    <w:rsid w:val="00A83FBA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70DD"/>
    <w:rsid w:val="00A8752D"/>
    <w:rsid w:val="00A90288"/>
    <w:rsid w:val="00A9064A"/>
    <w:rsid w:val="00A91A3E"/>
    <w:rsid w:val="00A926B8"/>
    <w:rsid w:val="00A92749"/>
    <w:rsid w:val="00A92F28"/>
    <w:rsid w:val="00A93992"/>
    <w:rsid w:val="00A93E13"/>
    <w:rsid w:val="00A9443D"/>
    <w:rsid w:val="00A9454C"/>
    <w:rsid w:val="00A95631"/>
    <w:rsid w:val="00A957C0"/>
    <w:rsid w:val="00A95D8E"/>
    <w:rsid w:val="00A95EF1"/>
    <w:rsid w:val="00A9753B"/>
    <w:rsid w:val="00AA0574"/>
    <w:rsid w:val="00AA0642"/>
    <w:rsid w:val="00AA0666"/>
    <w:rsid w:val="00AA073C"/>
    <w:rsid w:val="00AA075C"/>
    <w:rsid w:val="00AA103D"/>
    <w:rsid w:val="00AA16DC"/>
    <w:rsid w:val="00AA2AB7"/>
    <w:rsid w:val="00AA2B34"/>
    <w:rsid w:val="00AA3B5B"/>
    <w:rsid w:val="00AA3F96"/>
    <w:rsid w:val="00AA4708"/>
    <w:rsid w:val="00AA4B31"/>
    <w:rsid w:val="00AA4EEC"/>
    <w:rsid w:val="00AA5549"/>
    <w:rsid w:val="00AA5AB5"/>
    <w:rsid w:val="00AA625C"/>
    <w:rsid w:val="00AA7B31"/>
    <w:rsid w:val="00AA7BE5"/>
    <w:rsid w:val="00AB018B"/>
    <w:rsid w:val="00AB01D0"/>
    <w:rsid w:val="00AB0D76"/>
    <w:rsid w:val="00AB0F97"/>
    <w:rsid w:val="00AB1940"/>
    <w:rsid w:val="00AB1B28"/>
    <w:rsid w:val="00AB1F5A"/>
    <w:rsid w:val="00AB2342"/>
    <w:rsid w:val="00AB238A"/>
    <w:rsid w:val="00AB2ECF"/>
    <w:rsid w:val="00AB426A"/>
    <w:rsid w:val="00AB4B71"/>
    <w:rsid w:val="00AB52F0"/>
    <w:rsid w:val="00AB6A6A"/>
    <w:rsid w:val="00AC029C"/>
    <w:rsid w:val="00AC1107"/>
    <w:rsid w:val="00AC2B5C"/>
    <w:rsid w:val="00AC2E3F"/>
    <w:rsid w:val="00AC2FC5"/>
    <w:rsid w:val="00AC31B4"/>
    <w:rsid w:val="00AC3F0C"/>
    <w:rsid w:val="00AC48FA"/>
    <w:rsid w:val="00AC562F"/>
    <w:rsid w:val="00AC5A98"/>
    <w:rsid w:val="00AC724B"/>
    <w:rsid w:val="00AC74A7"/>
    <w:rsid w:val="00AC75C4"/>
    <w:rsid w:val="00AC7BAF"/>
    <w:rsid w:val="00AD01AD"/>
    <w:rsid w:val="00AD0638"/>
    <w:rsid w:val="00AD071B"/>
    <w:rsid w:val="00AD0D1D"/>
    <w:rsid w:val="00AD0FDE"/>
    <w:rsid w:val="00AD325D"/>
    <w:rsid w:val="00AD3901"/>
    <w:rsid w:val="00AD3A73"/>
    <w:rsid w:val="00AD3F30"/>
    <w:rsid w:val="00AD3F76"/>
    <w:rsid w:val="00AD5915"/>
    <w:rsid w:val="00AD5D0D"/>
    <w:rsid w:val="00AD6055"/>
    <w:rsid w:val="00AD76E9"/>
    <w:rsid w:val="00AD7B49"/>
    <w:rsid w:val="00AD7FB1"/>
    <w:rsid w:val="00AE0629"/>
    <w:rsid w:val="00AE138C"/>
    <w:rsid w:val="00AE19EF"/>
    <w:rsid w:val="00AE1AEA"/>
    <w:rsid w:val="00AE1BBF"/>
    <w:rsid w:val="00AE2E60"/>
    <w:rsid w:val="00AE2FF6"/>
    <w:rsid w:val="00AE3858"/>
    <w:rsid w:val="00AE3DA4"/>
    <w:rsid w:val="00AE4485"/>
    <w:rsid w:val="00AE4903"/>
    <w:rsid w:val="00AE5283"/>
    <w:rsid w:val="00AE6A33"/>
    <w:rsid w:val="00AF12E0"/>
    <w:rsid w:val="00AF13DD"/>
    <w:rsid w:val="00AF2713"/>
    <w:rsid w:val="00AF29FE"/>
    <w:rsid w:val="00AF38F3"/>
    <w:rsid w:val="00AF39DB"/>
    <w:rsid w:val="00AF4DD5"/>
    <w:rsid w:val="00AF5DAD"/>
    <w:rsid w:val="00AF5F86"/>
    <w:rsid w:val="00AF6029"/>
    <w:rsid w:val="00AF686A"/>
    <w:rsid w:val="00AF708F"/>
    <w:rsid w:val="00AF790E"/>
    <w:rsid w:val="00AF7BE7"/>
    <w:rsid w:val="00AF7F4E"/>
    <w:rsid w:val="00B00367"/>
    <w:rsid w:val="00B00B68"/>
    <w:rsid w:val="00B00E85"/>
    <w:rsid w:val="00B01F56"/>
    <w:rsid w:val="00B02023"/>
    <w:rsid w:val="00B02073"/>
    <w:rsid w:val="00B02742"/>
    <w:rsid w:val="00B0314F"/>
    <w:rsid w:val="00B03CB2"/>
    <w:rsid w:val="00B0469B"/>
    <w:rsid w:val="00B06F28"/>
    <w:rsid w:val="00B0700B"/>
    <w:rsid w:val="00B07385"/>
    <w:rsid w:val="00B078DD"/>
    <w:rsid w:val="00B07B0E"/>
    <w:rsid w:val="00B10D13"/>
    <w:rsid w:val="00B112D2"/>
    <w:rsid w:val="00B11781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547"/>
    <w:rsid w:val="00B20A3E"/>
    <w:rsid w:val="00B2120C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678D"/>
    <w:rsid w:val="00B26EBF"/>
    <w:rsid w:val="00B27381"/>
    <w:rsid w:val="00B2754C"/>
    <w:rsid w:val="00B307E6"/>
    <w:rsid w:val="00B30837"/>
    <w:rsid w:val="00B30941"/>
    <w:rsid w:val="00B30C8C"/>
    <w:rsid w:val="00B314FC"/>
    <w:rsid w:val="00B31D98"/>
    <w:rsid w:val="00B328A7"/>
    <w:rsid w:val="00B32B6C"/>
    <w:rsid w:val="00B33395"/>
    <w:rsid w:val="00B333F4"/>
    <w:rsid w:val="00B335E7"/>
    <w:rsid w:val="00B33DBC"/>
    <w:rsid w:val="00B3405F"/>
    <w:rsid w:val="00B343C4"/>
    <w:rsid w:val="00B343FC"/>
    <w:rsid w:val="00B35170"/>
    <w:rsid w:val="00B358EB"/>
    <w:rsid w:val="00B36C2A"/>
    <w:rsid w:val="00B374B9"/>
    <w:rsid w:val="00B37E44"/>
    <w:rsid w:val="00B401BE"/>
    <w:rsid w:val="00B405C7"/>
    <w:rsid w:val="00B41298"/>
    <w:rsid w:val="00B42AF7"/>
    <w:rsid w:val="00B42CE5"/>
    <w:rsid w:val="00B42F22"/>
    <w:rsid w:val="00B436B8"/>
    <w:rsid w:val="00B445C1"/>
    <w:rsid w:val="00B44DB2"/>
    <w:rsid w:val="00B458E5"/>
    <w:rsid w:val="00B46692"/>
    <w:rsid w:val="00B467F2"/>
    <w:rsid w:val="00B468DB"/>
    <w:rsid w:val="00B46B58"/>
    <w:rsid w:val="00B47278"/>
    <w:rsid w:val="00B47894"/>
    <w:rsid w:val="00B47902"/>
    <w:rsid w:val="00B510FF"/>
    <w:rsid w:val="00B514C8"/>
    <w:rsid w:val="00B515C5"/>
    <w:rsid w:val="00B5181B"/>
    <w:rsid w:val="00B519CB"/>
    <w:rsid w:val="00B5224D"/>
    <w:rsid w:val="00B527AC"/>
    <w:rsid w:val="00B52D7E"/>
    <w:rsid w:val="00B52E39"/>
    <w:rsid w:val="00B54576"/>
    <w:rsid w:val="00B54F43"/>
    <w:rsid w:val="00B54F67"/>
    <w:rsid w:val="00B55B76"/>
    <w:rsid w:val="00B56583"/>
    <w:rsid w:val="00B56A27"/>
    <w:rsid w:val="00B56F06"/>
    <w:rsid w:val="00B6017B"/>
    <w:rsid w:val="00B615CD"/>
    <w:rsid w:val="00B62457"/>
    <w:rsid w:val="00B62531"/>
    <w:rsid w:val="00B62D60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52A"/>
    <w:rsid w:val="00B71C03"/>
    <w:rsid w:val="00B71C4E"/>
    <w:rsid w:val="00B72079"/>
    <w:rsid w:val="00B7298C"/>
    <w:rsid w:val="00B72D77"/>
    <w:rsid w:val="00B743A3"/>
    <w:rsid w:val="00B74575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26DB"/>
    <w:rsid w:val="00B8292E"/>
    <w:rsid w:val="00B82EC0"/>
    <w:rsid w:val="00B83757"/>
    <w:rsid w:val="00B84690"/>
    <w:rsid w:val="00B84707"/>
    <w:rsid w:val="00B8471C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DDE"/>
    <w:rsid w:val="00B91319"/>
    <w:rsid w:val="00B91457"/>
    <w:rsid w:val="00B91825"/>
    <w:rsid w:val="00B91CC3"/>
    <w:rsid w:val="00B921D9"/>
    <w:rsid w:val="00B92491"/>
    <w:rsid w:val="00B95EB2"/>
    <w:rsid w:val="00B95FAE"/>
    <w:rsid w:val="00B96435"/>
    <w:rsid w:val="00B964FE"/>
    <w:rsid w:val="00B96A36"/>
    <w:rsid w:val="00B97590"/>
    <w:rsid w:val="00B97C94"/>
    <w:rsid w:val="00BA038E"/>
    <w:rsid w:val="00BA096D"/>
    <w:rsid w:val="00BA0BDD"/>
    <w:rsid w:val="00BA1528"/>
    <w:rsid w:val="00BA18CF"/>
    <w:rsid w:val="00BA261C"/>
    <w:rsid w:val="00BA358A"/>
    <w:rsid w:val="00BA35C7"/>
    <w:rsid w:val="00BA3BFB"/>
    <w:rsid w:val="00BA3D2F"/>
    <w:rsid w:val="00BA56FD"/>
    <w:rsid w:val="00BA5D9B"/>
    <w:rsid w:val="00BA68AA"/>
    <w:rsid w:val="00BA75A7"/>
    <w:rsid w:val="00BA75B8"/>
    <w:rsid w:val="00BA7D45"/>
    <w:rsid w:val="00BA7DD9"/>
    <w:rsid w:val="00BB079F"/>
    <w:rsid w:val="00BB1488"/>
    <w:rsid w:val="00BB23B1"/>
    <w:rsid w:val="00BB2F15"/>
    <w:rsid w:val="00BB3159"/>
    <w:rsid w:val="00BB47B1"/>
    <w:rsid w:val="00BB50C7"/>
    <w:rsid w:val="00BB51A7"/>
    <w:rsid w:val="00BB570F"/>
    <w:rsid w:val="00BB5755"/>
    <w:rsid w:val="00BB57BB"/>
    <w:rsid w:val="00BB5925"/>
    <w:rsid w:val="00BB6542"/>
    <w:rsid w:val="00BB6ADC"/>
    <w:rsid w:val="00BB6F7C"/>
    <w:rsid w:val="00BB7332"/>
    <w:rsid w:val="00BB7656"/>
    <w:rsid w:val="00BC0BC9"/>
    <w:rsid w:val="00BC183E"/>
    <w:rsid w:val="00BC1DDB"/>
    <w:rsid w:val="00BC1F94"/>
    <w:rsid w:val="00BC2383"/>
    <w:rsid w:val="00BC28B0"/>
    <w:rsid w:val="00BC3162"/>
    <w:rsid w:val="00BC4C90"/>
    <w:rsid w:val="00BC6084"/>
    <w:rsid w:val="00BC6856"/>
    <w:rsid w:val="00BD0314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A3"/>
    <w:rsid w:val="00BD3CC0"/>
    <w:rsid w:val="00BD4227"/>
    <w:rsid w:val="00BD42BA"/>
    <w:rsid w:val="00BD477B"/>
    <w:rsid w:val="00BD4832"/>
    <w:rsid w:val="00BD4C08"/>
    <w:rsid w:val="00BD52FD"/>
    <w:rsid w:val="00BD5B5E"/>
    <w:rsid w:val="00BD6A85"/>
    <w:rsid w:val="00BD72B9"/>
    <w:rsid w:val="00BD7437"/>
    <w:rsid w:val="00BD7B9C"/>
    <w:rsid w:val="00BD7D17"/>
    <w:rsid w:val="00BE002F"/>
    <w:rsid w:val="00BE00AA"/>
    <w:rsid w:val="00BE029A"/>
    <w:rsid w:val="00BE17BE"/>
    <w:rsid w:val="00BE2A8D"/>
    <w:rsid w:val="00BE3B2D"/>
    <w:rsid w:val="00BE3C25"/>
    <w:rsid w:val="00BE56FF"/>
    <w:rsid w:val="00BE570E"/>
    <w:rsid w:val="00BE6D81"/>
    <w:rsid w:val="00BF1664"/>
    <w:rsid w:val="00BF1FF5"/>
    <w:rsid w:val="00BF250F"/>
    <w:rsid w:val="00BF2DB4"/>
    <w:rsid w:val="00BF2EAF"/>
    <w:rsid w:val="00BF34CE"/>
    <w:rsid w:val="00BF432A"/>
    <w:rsid w:val="00BF4627"/>
    <w:rsid w:val="00BF462F"/>
    <w:rsid w:val="00BF4CE1"/>
    <w:rsid w:val="00BF53FD"/>
    <w:rsid w:val="00BF633F"/>
    <w:rsid w:val="00BF67AD"/>
    <w:rsid w:val="00BF6F80"/>
    <w:rsid w:val="00BF7A12"/>
    <w:rsid w:val="00BF7E52"/>
    <w:rsid w:val="00C0038F"/>
    <w:rsid w:val="00C026A2"/>
    <w:rsid w:val="00C03589"/>
    <w:rsid w:val="00C0368D"/>
    <w:rsid w:val="00C03734"/>
    <w:rsid w:val="00C04163"/>
    <w:rsid w:val="00C041B1"/>
    <w:rsid w:val="00C04366"/>
    <w:rsid w:val="00C04910"/>
    <w:rsid w:val="00C04AF0"/>
    <w:rsid w:val="00C05CF6"/>
    <w:rsid w:val="00C06133"/>
    <w:rsid w:val="00C07119"/>
    <w:rsid w:val="00C07649"/>
    <w:rsid w:val="00C07F34"/>
    <w:rsid w:val="00C10117"/>
    <w:rsid w:val="00C10A0B"/>
    <w:rsid w:val="00C11CB6"/>
    <w:rsid w:val="00C11FCF"/>
    <w:rsid w:val="00C1209A"/>
    <w:rsid w:val="00C1242C"/>
    <w:rsid w:val="00C12436"/>
    <w:rsid w:val="00C13EFC"/>
    <w:rsid w:val="00C13F9E"/>
    <w:rsid w:val="00C1490E"/>
    <w:rsid w:val="00C14C3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682"/>
    <w:rsid w:val="00C2224A"/>
    <w:rsid w:val="00C224C2"/>
    <w:rsid w:val="00C22E15"/>
    <w:rsid w:val="00C23022"/>
    <w:rsid w:val="00C23134"/>
    <w:rsid w:val="00C2468D"/>
    <w:rsid w:val="00C24DD3"/>
    <w:rsid w:val="00C25E5D"/>
    <w:rsid w:val="00C25F5F"/>
    <w:rsid w:val="00C262EB"/>
    <w:rsid w:val="00C26AE9"/>
    <w:rsid w:val="00C27CDB"/>
    <w:rsid w:val="00C30C97"/>
    <w:rsid w:val="00C30DC4"/>
    <w:rsid w:val="00C30E39"/>
    <w:rsid w:val="00C30E79"/>
    <w:rsid w:val="00C314B1"/>
    <w:rsid w:val="00C31764"/>
    <w:rsid w:val="00C324D8"/>
    <w:rsid w:val="00C32788"/>
    <w:rsid w:val="00C32880"/>
    <w:rsid w:val="00C32FFC"/>
    <w:rsid w:val="00C3304C"/>
    <w:rsid w:val="00C33FD9"/>
    <w:rsid w:val="00C340C2"/>
    <w:rsid w:val="00C343A6"/>
    <w:rsid w:val="00C343D3"/>
    <w:rsid w:val="00C34427"/>
    <w:rsid w:val="00C345E2"/>
    <w:rsid w:val="00C34EDA"/>
    <w:rsid w:val="00C353B1"/>
    <w:rsid w:val="00C355A5"/>
    <w:rsid w:val="00C35DD3"/>
    <w:rsid w:val="00C35F66"/>
    <w:rsid w:val="00C36907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5060"/>
    <w:rsid w:val="00C450AE"/>
    <w:rsid w:val="00C460D1"/>
    <w:rsid w:val="00C4662C"/>
    <w:rsid w:val="00C50834"/>
    <w:rsid w:val="00C51258"/>
    <w:rsid w:val="00C51833"/>
    <w:rsid w:val="00C51E2B"/>
    <w:rsid w:val="00C523FB"/>
    <w:rsid w:val="00C526FF"/>
    <w:rsid w:val="00C5281D"/>
    <w:rsid w:val="00C52E3E"/>
    <w:rsid w:val="00C52FEC"/>
    <w:rsid w:val="00C53434"/>
    <w:rsid w:val="00C53C8C"/>
    <w:rsid w:val="00C5418B"/>
    <w:rsid w:val="00C545BC"/>
    <w:rsid w:val="00C556AD"/>
    <w:rsid w:val="00C56610"/>
    <w:rsid w:val="00C568E6"/>
    <w:rsid w:val="00C56C83"/>
    <w:rsid w:val="00C5763A"/>
    <w:rsid w:val="00C576CC"/>
    <w:rsid w:val="00C57749"/>
    <w:rsid w:val="00C5789E"/>
    <w:rsid w:val="00C62E6D"/>
    <w:rsid w:val="00C63145"/>
    <w:rsid w:val="00C63381"/>
    <w:rsid w:val="00C63E50"/>
    <w:rsid w:val="00C651E0"/>
    <w:rsid w:val="00C65D5E"/>
    <w:rsid w:val="00C665C3"/>
    <w:rsid w:val="00C66CBB"/>
    <w:rsid w:val="00C674EE"/>
    <w:rsid w:val="00C67E81"/>
    <w:rsid w:val="00C67F39"/>
    <w:rsid w:val="00C716B6"/>
    <w:rsid w:val="00C719F1"/>
    <w:rsid w:val="00C721DF"/>
    <w:rsid w:val="00C72EC2"/>
    <w:rsid w:val="00C73061"/>
    <w:rsid w:val="00C73188"/>
    <w:rsid w:val="00C7450C"/>
    <w:rsid w:val="00C745CF"/>
    <w:rsid w:val="00C74F8D"/>
    <w:rsid w:val="00C75E61"/>
    <w:rsid w:val="00C7712D"/>
    <w:rsid w:val="00C771F1"/>
    <w:rsid w:val="00C77F69"/>
    <w:rsid w:val="00C8025F"/>
    <w:rsid w:val="00C80C61"/>
    <w:rsid w:val="00C80D1F"/>
    <w:rsid w:val="00C81221"/>
    <w:rsid w:val="00C812C7"/>
    <w:rsid w:val="00C8157F"/>
    <w:rsid w:val="00C81942"/>
    <w:rsid w:val="00C83620"/>
    <w:rsid w:val="00C84091"/>
    <w:rsid w:val="00C848B7"/>
    <w:rsid w:val="00C85774"/>
    <w:rsid w:val="00C85A5A"/>
    <w:rsid w:val="00C85F9E"/>
    <w:rsid w:val="00C865A3"/>
    <w:rsid w:val="00C87248"/>
    <w:rsid w:val="00C90AA2"/>
    <w:rsid w:val="00C90CA7"/>
    <w:rsid w:val="00C914D7"/>
    <w:rsid w:val="00C91935"/>
    <w:rsid w:val="00C92563"/>
    <w:rsid w:val="00C9264C"/>
    <w:rsid w:val="00C92AC8"/>
    <w:rsid w:val="00C9505C"/>
    <w:rsid w:val="00C951F6"/>
    <w:rsid w:val="00C9524C"/>
    <w:rsid w:val="00C95E70"/>
    <w:rsid w:val="00C96CC6"/>
    <w:rsid w:val="00C9726A"/>
    <w:rsid w:val="00C97466"/>
    <w:rsid w:val="00C97B5F"/>
    <w:rsid w:val="00CA01C5"/>
    <w:rsid w:val="00CA096D"/>
    <w:rsid w:val="00CA0D97"/>
    <w:rsid w:val="00CA1099"/>
    <w:rsid w:val="00CA167B"/>
    <w:rsid w:val="00CA1FEF"/>
    <w:rsid w:val="00CA2102"/>
    <w:rsid w:val="00CA3007"/>
    <w:rsid w:val="00CA3366"/>
    <w:rsid w:val="00CA3528"/>
    <w:rsid w:val="00CA38AE"/>
    <w:rsid w:val="00CA391D"/>
    <w:rsid w:val="00CA3E36"/>
    <w:rsid w:val="00CA4988"/>
    <w:rsid w:val="00CA4EB3"/>
    <w:rsid w:val="00CA58F8"/>
    <w:rsid w:val="00CB03EF"/>
    <w:rsid w:val="00CB09EA"/>
    <w:rsid w:val="00CB0A62"/>
    <w:rsid w:val="00CB0ACC"/>
    <w:rsid w:val="00CB10F3"/>
    <w:rsid w:val="00CB1C2E"/>
    <w:rsid w:val="00CB1D72"/>
    <w:rsid w:val="00CB2094"/>
    <w:rsid w:val="00CB2374"/>
    <w:rsid w:val="00CB24E4"/>
    <w:rsid w:val="00CB2E3D"/>
    <w:rsid w:val="00CB3BB4"/>
    <w:rsid w:val="00CB48F2"/>
    <w:rsid w:val="00CB49A5"/>
    <w:rsid w:val="00CB5008"/>
    <w:rsid w:val="00CB5C66"/>
    <w:rsid w:val="00CB6094"/>
    <w:rsid w:val="00CB6447"/>
    <w:rsid w:val="00CB6874"/>
    <w:rsid w:val="00CB7593"/>
    <w:rsid w:val="00CC0EFF"/>
    <w:rsid w:val="00CC1316"/>
    <w:rsid w:val="00CC1348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8C8"/>
    <w:rsid w:val="00CC48E4"/>
    <w:rsid w:val="00CC54E7"/>
    <w:rsid w:val="00CC5BFE"/>
    <w:rsid w:val="00CC5CDE"/>
    <w:rsid w:val="00CC6D2D"/>
    <w:rsid w:val="00CC6F20"/>
    <w:rsid w:val="00CD0C3A"/>
    <w:rsid w:val="00CD1089"/>
    <w:rsid w:val="00CD1D41"/>
    <w:rsid w:val="00CD30CE"/>
    <w:rsid w:val="00CD45A3"/>
    <w:rsid w:val="00CD463B"/>
    <w:rsid w:val="00CD4BC2"/>
    <w:rsid w:val="00CD4C78"/>
    <w:rsid w:val="00CD4CAF"/>
    <w:rsid w:val="00CD4FCD"/>
    <w:rsid w:val="00CD5A3B"/>
    <w:rsid w:val="00CD5A94"/>
    <w:rsid w:val="00CD61AC"/>
    <w:rsid w:val="00CD65B7"/>
    <w:rsid w:val="00CD6B9A"/>
    <w:rsid w:val="00CD7371"/>
    <w:rsid w:val="00CD7FE7"/>
    <w:rsid w:val="00CE0518"/>
    <w:rsid w:val="00CE0CC1"/>
    <w:rsid w:val="00CE1144"/>
    <w:rsid w:val="00CE11E4"/>
    <w:rsid w:val="00CE28BC"/>
    <w:rsid w:val="00CE2938"/>
    <w:rsid w:val="00CE368D"/>
    <w:rsid w:val="00CE4AC8"/>
    <w:rsid w:val="00CE4B12"/>
    <w:rsid w:val="00CE516A"/>
    <w:rsid w:val="00CE529E"/>
    <w:rsid w:val="00CE66D9"/>
    <w:rsid w:val="00CE6AE3"/>
    <w:rsid w:val="00CE7DBE"/>
    <w:rsid w:val="00CF0015"/>
    <w:rsid w:val="00CF1641"/>
    <w:rsid w:val="00CF20B2"/>
    <w:rsid w:val="00CF3A21"/>
    <w:rsid w:val="00CF4119"/>
    <w:rsid w:val="00CF43E6"/>
    <w:rsid w:val="00CF490D"/>
    <w:rsid w:val="00CF4D21"/>
    <w:rsid w:val="00CF5E5B"/>
    <w:rsid w:val="00CF72CB"/>
    <w:rsid w:val="00CF7A1B"/>
    <w:rsid w:val="00CF7C2B"/>
    <w:rsid w:val="00D00F39"/>
    <w:rsid w:val="00D03941"/>
    <w:rsid w:val="00D03E9B"/>
    <w:rsid w:val="00D0420F"/>
    <w:rsid w:val="00D04478"/>
    <w:rsid w:val="00D04C11"/>
    <w:rsid w:val="00D04F30"/>
    <w:rsid w:val="00D050C4"/>
    <w:rsid w:val="00D06388"/>
    <w:rsid w:val="00D065D8"/>
    <w:rsid w:val="00D07C61"/>
    <w:rsid w:val="00D101DB"/>
    <w:rsid w:val="00D11AAA"/>
    <w:rsid w:val="00D1209B"/>
    <w:rsid w:val="00D12159"/>
    <w:rsid w:val="00D13843"/>
    <w:rsid w:val="00D14087"/>
    <w:rsid w:val="00D14397"/>
    <w:rsid w:val="00D14CA8"/>
    <w:rsid w:val="00D14DE0"/>
    <w:rsid w:val="00D15010"/>
    <w:rsid w:val="00D154CE"/>
    <w:rsid w:val="00D16291"/>
    <w:rsid w:val="00D16F52"/>
    <w:rsid w:val="00D17240"/>
    <w:rsid w:val="00D1741D"/>
    <w:rsid w:val="00D17578"/>
    <w:rsid w:val="00D20037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EEC"/>
    <w:rsid w:val="00D25805"/>
    <w:rsid w:val="00D25C2D"/>
    <w:rsid w:val="00D267C4"/>
    <w:rsid w:val="00D269DB"/>
    <w:rsid w:val="00D276B0"/>
    <w:rsid w:val="00D27FF0"/>
    <w:rsid w:val="00D30586"/>
    <w:rsid w:val="00D3111E"/>
    <w:rsid w:val="00D3149E"/>
    <w:rsid w:val="00D3173D"/>
    <w:rsid w:val="00D31F5C"/>
    <w:rsid w:val="00D3225B"/>
    <w:rsid w:val="00D3242D"/>
    <w:rsid w:val="00D33090"/>
    <w:rsid w:val="00D33AA5"/>
    <w:rsid w:val="00D33DAD"/>
    <w:rsid w:val="00D340B0"/>
    <w:rsid w:val="00D35DF7"/>
    <w:rsid w:val="00D360B2"/>
    <w:rsid w:val="00D36A90"/>
    <w:rsid w:val="00D374F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500D2"/>
    <w:rsid w:val="00D50418"/>
    <w:rsid w:val="00D50B94"/>
    <w:rsid w:val="00D5255A"/>
    <w:rsid w:val="00D52C8C"/>
    <w:rsid w:val="00D5345B"/>
    <w:rsid w:val="00D5458C"/>
    <w:rsid w:val="00D54F85"/>
    <w:rsid w:val="00D556C5"/>
    <w:rsid w:val="00D562AA"/>
    <w:rsid w:val="00D56868"/>
    <w:rsid w:val="00D56F55"/>
    <w:rsid w:val="00D6122C"/>
    <w:rsid w:val="00D612EC"/>
    <w:rsid w:val="00D63277"/>
    <w:rsid w:val="00D64335"/>
    <w:rsid w:val="00D644AD"/>
    <w:rsid w:val="00D64634"/>
    <w:rsid w:val="00D64BE9"/>
    <w:rsid w:val="00D6535B"/>
    <w:rsid w:val="00D653D5"/>
    <w:rsid w:val="00D66D09"/>
    <w:rsid w:val="00D67515"/>
    <w:rsid w:val="00D7043B"/>
    <w:rsid w:val="00D70679"/>
    <w:rsid w:val="00D70726"/>
    <w:rsid w:val="00D708A4"/>
    <w:rsid w:val="00D71E55"/>
    <w:rsid w:val="00D722B9"/>
    <w:rsid w:val="00D72603"/>
    <w:rsid w:val="00D7276A"/>
    <w:rsid w:val="00D72B80"/>
    <w:rsid w:val="00D72FA6"/>
    <w:rsid w:val="00D738A8"/>
    <w:rsid w:val="00D73BC1"/>
    <w:rsid w:val="00D73C57"/>
    <w:rsid w:val="00D741A7"/>
    <w:rsid w:val="00D743AE"/>
    <w:rsid w:val="00D7478C"/>
    <w:rsid w:val="00D74B94"/>
    <w:rsid w:val="00D75360"/>
    <w:rsid w:val="00D7562D"/>
    <w:rsid w:val="00D756CA"/>
    <w:rsid w:val="00D75AE4"/>
    <w:rsid w:val="00D75F1A"/>
    <w:rsid w:val="00D763DB"/>
    <w:rsid w:val="00D763FB"/>
    <w:rsid w:val="00D76BAD"/>
    <w:rsid w:val="00D772FE"/>
    <w:rsid w:val="00D774D2"/>
    <w:rsid w:val="00D80404"/>
    <w:rsid w:val="00D81036"/>
    <w:rsid w:val="00D8266E"/>
    <w:rsid w:val="00D82893"/>
    <w:rsid w:val="00D82975"/>
    <w:rsid w:val="00D82A43"/>
    <w:rsid w:val="00D82B6B"/>
    <w:rsid w:val="00D83FB9"/>
    <w:rsid w:val="00D84B43"/>
    <w:rsid w:val="00D84DAF"/>
    <w:rsid w:val="00D857AF"/>
    <w:rsid w:val="00D859C7"/>
    <w:rsid w:val="00D86368"/>
    <w:rsid w:val="00D87498"/>
    <w:rsid w:val="00D87948"/>
    <w:rsid w:val="00D87A4E"/>
    <w:rsid w:val="00D87ADA"/>
    <w:rsid w:val="00D90A07"/>
    <w:rsid w:val="00D90A09"/>
    <w:rsid w:val="00D90F07"/>
    <w:rsid w:val="00D913EB"/>
    <w:rsid w:val="00D91A3B"/>
    <w:rsid w:val="00D91C7D"/>
    <w:rsid w:val="00D92DD8"/>
    <w:rsid w:val="00D93891"/>
    <w:rsid w:val="00D93F91"/>
    <w:rsid w:val="00D948A4"/>
    <w:rsid w:val="00D958CD"/>
    <w:rsid w:val="00D96672"/>
    <w:rsid w:val="00D975F1"/>
    <w:rsid w:val="00D977CB"/>
    <w:rsid w:val="00D97D5B"/>
    <w:rsid w:val="00DA0456"/>
    <w:rsid w:val="00DA0E14"/>
    <w:rsid w:val="00DA18A3"/>
    <w:rsid w:val="00DA22F7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613C"/>
    <w:rsid w:val="00DA6253"/>
    <w:rsid w:val="00DA6503"/>
    <w:rsid w:val="00DA65B0"/>
    <w:rsid w:val="00DA6900"/>
    <w:rsid w:val="00DA6D49"/>
    <w:rsid w:val="00DA6DAA"/>
    <w:rsid w:val="00DA74E6"/>
    <w:rsid w:val="00DA75CB"/>
    <w:rsid w:val="00DA7761"/>
    <w:rsid w:val="00DB0EFC"/>
    <w:rsid w:val="00DB19E4"/>
    <w:rsid w:val="00DB22C2"/>
    <w:rsid w:val="00DB31B1"/>
    <w:rsid w:val="00DB3511"/>
    <w:rsid w:val="00DB398E"/>
    <w:rsid w:val="00DB3A6E"/>
    <w:rsid w:val="00DB4A47"/>
    <w:rsid w:val="00DB5510"/>
    <w:rsid w:val="00DB56E8"/>
    <w:rsid w:val="00DB5F65"/>
    <w:rsid w:val="00DB66E2"/>
    <w:rsid w:val="00DB7067"/>
    <w:rsid w:val="00DB70B7"/>
    <w:rsid w:val="00DB740D"/>
    <w:rsid w:val="00DC0053"/>
    <w:rsid w:val="00DC03A1"/>
    <w:rsid w:val="00DC06C9"/>
    <w:rsid w:val="00DC0EED"/>
    <w:rsid w:val="00DC1901"/>
    <w:rsid w:val="00DC203D"/>
    <w:rsid w:val="00DC2FD1"/>
    <w:rsid w:val="00DC33FF"/>
    <w:rsid w:val="00DC4E9E"/>
    <w:rsid w:val="00DC5DD0"/>
    <w:rsid w:val="00DC5E8F"/>
    <w:rsid w:val="00DC70F1"/>
    <w:rsid w:val="00DC73A7"/>
    <w:rsid w:val="00DC7623"/>
    <w:rsid w:val="00DC7A09"/>
    <w:rsid w:val="00DC7F1D"/>
    <w:rsid w:val="00DD0B91"/>
    <w:rsid w:val="00DD0EAE"/>
    <w:rsid w:val="00DD1A56"/>
    <w:rsid w:val="00DD1D12"/>
    <w:rsid w:val="00DD1FD8"/>
    <w:rsid w:val="00DD2150"/>
    <w:rsid w:val="00DD28AB"/>
    <w:rsid w:val="00DD2B7F"/>
    <w:rsid w:val="00DD2DA1"/>
    <w:rsid w:val="00DD38E0"/>
    <w:rsid w:val="00DD41DF"/>
    <w:rsid w:val="00DD4819"/>
    <w:rsid w:val="00DD4A11"/>
    <w:rsid w:val="00DD5E62"/>
    <w:rsid w:val="00DD74D5"/>
    <w:rsid w:val="00DE102D"/>
    <w:rsid w:val="00DE11A1"/>
    <w:rsid w:val="00DE11A5"/>
    <w:rsid w:val="00DE1435"/>
    <w:rsid w:val="00DE2719"/>
    <w:rsid w:val="00DE2835"/>
    <w:rsid w:val="00DE2DDA"/>
    <w:rsid w:val="00DE38B8"/>
    <w:rsid w:val="00DE3F7F"/>
    <w:rsid w:val="00DE4275"/>
    <w:rsid w:val="00DE432F"/>
    <w:rsid w:val="00DE450A"/>
    <w:rsid w:val="00DE4672"/>
    <w:rsid w:val="00DE5044"/>
    <w:rsid w:val="00DE5068"/>
    <w:rsid w:val="00DE578C"/>
    <w:rsid w:val="00DE64E8"/>
    <w:rsid w:val="00DE6700"/>
    <w:rsid w:val="00DE7CB3"/>
    <w:rsid w:val="00DE7E43"/>
    <w:rsid w:val="00DF0C50"/>
    <w:rsid w:val="00DF12DB"/>
    <w:rsid w:val="00DF13EE"/>
    <w:rsid w:val="00DF1575"/>
    <w:rsid w:val="00DF1729"/>
    <w:rsid w:val="00DF1812"/>
    <w:rsid w:val="00DF1D9D"/>
    <w:rsid w:val="00DF1FF1"/>
    <w:rsid w:val="00DF2493"/>
    <w:rsid w:val="00DF2F4E"/>
    <w:rsid w:val="00DF4F16"/>
    <w:rsid w:val="00DF5A51"/>
    <w:rsid w:val="00DF6544"/>
    <w:rsid w:val="00DF654F"/>
    <w:rsid w:val="00DF7200"/>
    <w:rsid w:val="00DF7A14"/>
    <w:rsid w:val="00E00CF2"/>
    <w:rsid w:val="00E010F9"/>
    <w:rsid w:val="00E01AB4"/>
    <w:rsid w:val="00E01D12"/>
    <w:rsid w:val="00E02715"/>
    <w:rsid w:val="00E04298"/>
    <w:rsid w:val="00E04887"/>
    <w:rsid w:val="00E04A05"/>
    <w:rsid w:val="00E056F5"/>
    <w:rsid w:val="00E067DC"/>
    <w:rsid w:val="00E0751A"/>
    <w:rsid w:val="00E10331"/>
    <w:rsid w:val="00E109BB"/>
    <w:rsid w:val="00E10B8C"/>
    <w:rsid w:val="00E10DB4"/>
    <w:rsid w:val="00E11860"/>
    <w:rsid w:val="00E11FF6"/>
    <w:rsid w:val="00E1256D"/>
    <w:rsid w:val="00E13633"/>
    <w:rsid w:val="00E14564"/>
    <w:rsid w:val="00E1461D"/>
    <w:rsid w:val="00E14DF4"/>
    <w:rsid w:val="00E14E36"/>
    <w:rsid w:val="00E154EB"/>
    <w:rsid w:val="00E159C4"/>
    <w:rsid w:val="00E1656F"/>
    <w:rsid w:val="00E167FA"/>
    <w:rsid w:val="00E170ED"/>
    <w:rsid w:val="00E17A0B"/>
    <w:rsid w:val="00E17A59"/>
    <w:rsid w:val="00E20549"/>
    <w:rsid w:val="00E2082E"/>
    <w:rsid w:val="00E209C5"/>
    <w:rsid w:val="00E215E1"/>
    <w:rsid w:val="00E216DE"/>
    <w:rsid w:val="00E2175E"/>
    <w:rsid w:val="00E23014"/>
    <w:rsid w:val="00E2399E"/>
    <w:rsid w:val="00E243F8"/>
    <w:rsid w:val="00E251CA"/>
    <w:rsid w:val="00E25203"/>
    <w:rsid w:val="00E25300"/>
    <w:rsid w:val="00E253CC"/>
    <w:rsid w:val="00E25957"/>
    <w:rsid w:val="00E26020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309"/>
    <w:rsid w:val="00E33716"/>
    <w:rsid w:val="00E34373"/>
    <w:rsid w:val="00E34529"/>
    <w:rsid w:val="00E346AD"/>
    <w:rsid w:val="00E35E31"/>
    <w:rsid w:val="00E366C3"/>
    <w:rsid w:val="00E379B7"/>
    <w:rsid w:val="00E4067E"/>
    <w:rsid w:val="00E406A9"/>
    <w:rsid w:val="00E408A7"/>
    <w:rsid w:val="00E40B1C"/>
    <w:rsid w:val="00E40C2A"/>
    <w:rsid w:val="00E4177B"/>
    <w:rsid w:val="00E41BE3"/>
    <w:rsid w:val="00E421F0"/>
    <w:rsid w:val="00E4331D"/>
    <w:rsid w:val="00E43680"/>
    <w:rsid w:val="00E4371B"/>
    <w:rsid w:val="00E43B7E"/>
    <w:rsid w:val="00E43FC1"/>
    <w:rsid w:val="00E444DA"/>
    <w:rsid w:val="00E456EB"/>
    <w:rsid w:val="00E4601F"/>
    <w:rsid w:val="00E465AA"/>
    <w:rsid w:val="00E468C6"/>
    <w:rsid w:val="00E46C73"/>
    <w:rsid w:val="00E47812"/>
    <w:rsid w:val="00E478B5"/>
    <w:rsid w:val="00E50220"/>
    <w:rsid w:val="00E509F2"/>
    <w:rsid w:val="00E50D4D"/>
    <w:rsid w:val="00E50EEB"/>
    <w:rsid w:val="00E510A3"/>
    <w:rsid w:val="00E515DC"/>
    <w:rsid w:val="00E5192E"/>
    <w:rsid w:val="00E51D0D"/>
    <w:rsid w:val="00E51F45"/>
    <w:rsid w:val="00E520ED"/>
    <w:rsid w:val="00E52535"/>
    <w:rsid w:val="00E5270E"/>
    <w:rsid w:val="00E52EA7"/>
    <w:rsid w:val="00E53E3A"/>
    <w:rsid w:val="00E5405F"/>
    <w:rsid w:val="00E561D0"/>
    <w:rsid w:val="00E56591"/>
    <w:rsid w:val="00E5671D"/>
    <w:rsid w:val="00E56D34"/>
    <w:rsid w:val="00E6003B"/>
    <w:rsid w:val="00E60929"/>
    <w:rsid w:val="00E60C0F"/>
    <w:rsid w:val="00E63138"/>
    <w:rsid w:val="00E65164"/>
    <w:rsid w:val="00E679A0"/>
    <w:rsid w:val="00E67CBC"/>
    <w:rsid w:val="00E67E4D"/>
    <w:rsid w:val="00E702FE"/>
    <w:rsid w:val="00E72CCA"/>
    <w:rsid w:val="00E72F64"/>
    <w:rsid w:val="00E73032"/>
    <w:rsid w:val="00E73B71"/>
    <w:rsid w:val="00E73C78"/>
    <w:rsid w:val="00E74222"/>
    <w:rsid w:val="00E75275"/>
    <w:rsid w:val="00E75AA0"/>
    <w:rsid w:val="00E76677"/>
    <w:rsid w:val="00E7696A"/>
    <w:rsid w:val="00E77F3A"/>
    <w:rsid w:val="00E8023C"/>
    <w:rsid w:val="00E80323"/>
    <w:rsid w:val="00E80CE2"/>
    <w:rsid w:val="00E81FF7"/>
    <w:rsid w:val="00E8260B"/>
    <w:rsid w:val="00E82C1A"/>
    <w:rsid w:val="00E83587"/>
    <w:rsid w:val="00E83A48"/>
    <w:rsid w:val="00E844E8"/>
    <w:rsid w:val="00E84883"/>
    <w:rsid w:val="00E850FF"/>
    <w:rsid w:val="00E85919"/>
    <w:rsid w:val="00E85A54"/>
    <w:rsid w:val="00E869A4"/>
    <w:rsid w:val="00E872A2"/>
    <w:rsid w:val="00E878F4"/>
    <w:rsid w:val="00E87901"/>
    <w:rsid w:val="00E87A5F"/>
    <w:rsid w:val="00E9001A"/>
    <w:rsid w:val="00E9079E"/>
    <w:rsid w:val="00E90BE2"/>
    <w:rsid w:val="00E911E5"/>
    <w:rsid w:val="00E9122A"/>
    <w:rsid w:val="00E924D5"/>
    <w:rsid w:val="00E928E8"/>
    <w:rsid w:val="00E92C60"/>
    <w:rsid w:val="00E93F47"/>
    <w:rsid w:val="00E942C9"/>
    <w:rsid w:val="00E94CD9"/>
    <w:rsid w:val="00E9540A"/>
    <w:rsid w:val="00E9595C"/>
    <w:rsid w:val="00E960DC"/>
    <w:rsid w:val="00E96639"/>
    <w:rsid w:val="00E96DC6"/>
    <w:rsid w:val="00E96F7C"/>
    <w:rsid w:val="00EA1535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1BF4"/>
    <w:rsid w:val="00EB30A9"/>
    <w:rsid w:val="00EB37FA"/>
    <w:rsid w:val="00EB40FE"/>
    <w:rsid w:val="00EB426C"/>
    <w:rsid w:val="00EB4494"/>
    <w:rsid w:val="00EB494F"/>
    <w:rsid w:val="00EB4B01"/>
    <w:rsid w:val="00EB4C48"/>
    <w:rsid w:val="00EB4CB6"/>
    <w:rsid w:val="00EB5802"/>
    <w:rsid w:val="00EB6273"/>
    <w:rsid w:val="00EB6431"/>
    <w:rsid w:val="00EB643F"/>
    <w:rsid w:val="00EB6509"/>
    <w:rsid w:val="00EB7116"/>
    <w:rsid w:val="00EB73DB"/>
    <w:rsid w:val="00EB7560"/>
    <w:rsid w:val="00EB7BB9"/>
    <w:rsid w:val="00EC04BD"/>
    <w:rsid w:val="00EC05D6"/>
    <w:rsid w:val="00EC063D"/>
    <w:rsid w:val="00EC0687"/>
    <w:rsid w:val="00EC0B26"/>
    <w:rsid w:val="00EC1996"/>
    <w:rsid w:val="00EC1D07"/>
    <w:rsid w:val="00EC27E8"/>
    <w:rsid w:val="00EC2924"/>
    <w:rsid w:val="00EC2F27"/>
    <w:rsid w:val="00EC3C99"/>
    <w:rsid w:val="00EC4932"/>
    <w:rsid w:val="00EC5BF5"/>
    <w:rsid w:val="00EC5D54"/>
    <w:rsid w:val="00EC6C68"/>
    <w:rsid w:val="00ED0C30"/>
    <w:rsid w:val="00ED1BAC"/>
    <w:rsid w:val="00ED4181"/>
    <w:rsid w:val="00ED436E"/>
    <w:rsid w:val="00ED4B4D"/>
    <w:rsid w:val="00ED50CC"/>
    <w:rsid w:val="00ED5D52"/>
    <w:rsid w:val="00ED693D"/>
    <w:rsid w:val="00ED6E58"/>
    <w:rsid w:val="00EE0F6B"/>
    <w:rsid w:val="00EE1080"/>
    <w:rsid w:val="00EE1A49"/>
    <w:rsid w:val="00EE2947"/>
    <w:rsid w:val="00EE29B9"/>
    <w:rsid w:val="00EE32B5"/>
    <w:rsid w:val="00EE33F2"/>
    <w:rsid w:val="00EE3BE7"/>
    <w:rsid w:val="00EE3F50"/>
    <w:rsid w:val="00EE4518"/>
    <w:rsid w:val="00EE4CFE"/>
    <w:rsid w:val="00EE54DC"/>
    <w:rsid w:val="00EE6E03"/>
    <w:rsid w:val="00EF0471"/>
    <w:rsid w:val="00EF10BF"/>
    <w:rsid w:val="00EF127A"/>
    <w:rsid w:val="00EF163A"/>
    <w:rsid w:val="00EF2983"/>
    <w:rsid w:val="00EF3081"/>
    <w:rsid w:val="00EF3227"/>
    <w:rsid w:val="00EF4103"/>
    <w:rsid w:val="00EF62F6"/>
    <w:rsid w:val="00EF6793"/>
    <w:rsid w:val="00EF68B9"/>
    <w:rsid w:val="00EF7793"/>
    <w:rsid w:val="00EF79A2"/>
    <w:rsid w:val="00EF79CC"/>
    <w:rsid w:val="00F00051"/>
    <w:rsid w:val="00F01883"/>
    <w:rsid w:val="00F01AA8"/>
    <w:rsid w:val="00F02C55"/>
    <w:rsid w:val="00F03B1E"/>
    <w:rsid w:val="00F046E6"/>
    <w:rsid w:val="00F04DC2"/>
    <w:rsid w:val="00F050FA"/>
    <w:rsid w:val="00F0613D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462C"/>
    <w:rsid w:val="00F1495D"/>
    <w:rsid w:val="00F150D2"/>
    <w:rsid w:val="00F15190"/>
    <w:rsid w:val="00F15359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456B"/>
    <w:rsid w:val="00F26307"/>
    <w:rsid w:val="00F26A96"/>
    <w:rsid w:val="00F26FA3"/>
    <w:rsid w:val="00F2712F"/>
    <w:rsid w:val="00F27A69"/>
    <w:rsid w:val="00F30572"/>
    <w:rsid w:val="00F31497"/>
    <w:rsid w:val="00F31563"/>
    <w:rsid w:val="00F3186E"/>
    <w:rsid w:val="00F32A2E"/>
    <w:rsid w:val="00F32AFC"/>
    <w:rsid w:val="00F32CDA"/>
    <w:rsid w:val="00F338F9"/>
    <w:rsid w:val="00F33FBC"/>
    <w:rsid w:val="00F34EA7"/>
    <w:rsid w:val="00F35077"/>
    <w:rsid w:val="00F359BA"/>
    <w:rsid w:val="00F35E8B"/>
    <w:rsid w:val="00F36B31"/>
    <w:rsid w:val="00F406DA"/>
    <w:rsid w:val="00F41E09"/>
    <w:rsid w:val="00F41FD8"/>
    <w:rsid w:val="00F43196"/>
    <w:rsid w:val="00F43866"/>
    <w:rsid w:val="00F43910"/>
    <w:rsid w:val="00F44E77"/>
    <w:rsid w:val="00F475E0"/>
    <w:rsid w:val="00F47635"/>
    <w:rsid w:val="00F47865"/>
    <w:rsid w:val="00F47D8C"/>
    <w:rsid w:val="00F507F8"/>
    <w:rsid w:val="00F50AA5"/>
    <w:rsid w:val="00F51B09"/>
    <w:rsid w:val="00F51DBE"/>
    <w:rsid w:val="00F524E7"/>
    <w:rsid w:val="00F52BF9"/>
    <w:rsid w:val="00F53185"/>
    <w:rsid w:val="00F53AAB"/>
    <w:rsid w:val="00F53F9C"/>
    <w:rsid w:val="00F54DC5"/>
    <w:rsid w:val="00F553B4"/>
    <w:rsid w:val="00F562A6"/>
    <w:rsid w:val="00F5688F"/>
    <w:rsid w:val="00F57154"/>
    <w:rsid w:val="00F5776B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FE1"/>
    <w:rsid w:val="00F651B9"/>
    <w:rsid w:val="00F65668"/>
    <w:rsid w:val="00F67D7D"/>
    <w:rsid w:val="00F7000F"/>
    <w:rsid w:val="00F70169"/>
    <w:rsid w:val="00F7155F"/>
    <w:rsid w:val="00F7319D"/>
    <w:rsid w:val="00F73CE0"/>
    <w:rsid w:val="00F74161"/>
    <w:rsid w:val="00F74379"/>
    <w:rsid w:val="00F745DB"/>
    <w:rsid w:val="00F7483C"/>
    <w:rsid w:val="00F75AA7"/>
    <w:rsid w:val="00F75FC1"/>
    <w:rsid w:val="00F76019"/>
    <w:rsid w:val="00F763FC"/>
    <w:rsid w:val="00F7644D"/>
    <w:rsid w:val="00F7685D"/>
    <w:rsid w:val="00F76E22"/>
    <w:rsid w:val="00F77D3E"/>
    <w:rsid w:val="00F8056E"/>
    <w:rsid w:val="00F805D8"/>
    <w:rsid w:val="00F812CF"/>
    <w:rsid w:val="00F818BB"/>
    <w:rsid w:val="00F81A11"/>
    <w:rsid w:val="00F81E1B"/>
    <w:rsid w:val="00F82A20"/>
    <w:rsid w:val="00F82A44"/>
    <w:rsid w:val="00F83941"/>
    <w:rsid w:val="00F83E82"/>
    <w:rsid w:val="00F866E4"/>
    <w:rsid w:val="00F86A98"/>
    <w:rsid w:val="00F877AD"/>
    <w:rsid w:val="00F904AF"/>
    <w:rsid w:val="00F90BE8"/>
    <w:rsid w:val="00F90C63"/>
    <w:rsid w:val="00F917C7"/>
    <w:rsid w:val="00F918C6"/>
    <w:rsid w:val="00F91E5F"/>
    <w:rsid w:val="00F9216B"/>
    <w:rsid w:val="00F938FD"/>
    <w:rsid w:val="00F93BF6"/>
    <w:rsid w:val="00F94A4D"/>
    <w:rsid w:val="00F9559F"/>
    <w:rsid w:val="00F9586B"/>
    <w:rsid w:val="00F958D8"/>
    <w:rsid w:val="00F963E0"/>
    <w:rsid w:val="00F97478"/>
    <w:rsid w:val="00F979C7"/>
    <w:rsid w:val="00FA03BC"/>
    <w:rsid w:val="00FA0F74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578A"/>
    <w:rsid w:val="00FA57D4"/>
    <w:rsid w:val="00FA696B"/>
    <w:rsid w:val="00FA6E09"/>
    <w:rsid w:val="00FA7256"/>
    <w:rsid w:val="00FA734F"/>
    <w:rsid w:val="00FA7C95"/>
    <w:rsid w:val="00FA7D19"/>
    <w:rsid w:val="00FB04C3"/>
    <w:rsid w:val="00FB104A"/>
    <w:rsid w:val="00FB272E"/>
    <w:rsid w:val="00FB31B9"/>
    <w:rsid w:val="00FB3965"/>
    <w:rsid w:val="00FB4280"/>
    <w:rsid w:val="00FB6828"/>
    <w:rsid w:val="00FB6FE6"/>
    <w:rsid w:val="00FB760F"/>
    <w:rsid w:val="00FB7C02"/>
    <w:rsid w:val="00FC0199"/>
    <w:rsid w:val="00FC0778"/>
    <w:rsid w:val="00FC08E3"/>
    <w:rsid w:val="00FC0A1C"/>
    <w:rsid w:val="00FC0E92"/>
    <w:rsid w:val="00FC1090"/>
    <w:rsid w:val="00FC14E6"/>
    <w:rsid w:val="00FC1530"/>
    <w:rsid w:val="00FC162E"/>
    <w:rsid w:val="00FC1AF7"/>
    <w:rsid w:val="00FC1EAA"/>
    <w:rsid w:val="00FC219D"/>
    <w:rsid w:val="00FC298D"/>
    <w:rsid w:val="00FC2B78"/>
    <w:rsid w:val="00FC2E8D"/>
    <w:rsid w:val="00FC3E38"/>
    <w:rsid w:val="00FC626D"/>
    <w:rsid w:val="00FC67C7"/>
    <w:rsid w:val="00FC6AD6"/>
    <w:rsid w:val="00FC6D67"/>
    <w:rsid w:val="00FC6E91"/>
    <w:rsid w:val="00FC7378"/>
    <w:rsid w:val="00FD0823"/>
    <w:rsid w:val="00FD0E4B"/>
    <w:rsid w:val="00FD169D"/>
    <w:rsid w:val="00FD16D4"/>
    <w:rsid w:val="00FD1CB9"/>
    <w:rsid w:val="00FD1CC3"/>
    <w:rsid w:val="00FD3586"/>
    <w:rsid w:val="00FD3731"/>
    <w:rsid w:val="00FD3C8F"/>
    <w:rsid w:val="00FD4054"/>
    <w:rsid w:val="00FD4B19"/>
    <w:rsid w:val="00FD540B"/>
    <w:rsid w:val="00FD5713"/>
    <w:rsid w:val="00FD5F93"/>
    <w:rsid w:val="00FD61C8"/>
    <w:rsid w:val="00FD6A27"/>
    <w:rsid w:val="00FD772A"/>
    <w:rsid w:val="00FD77FC"/>
    <w:rsid w:val="00FE0BDB"/>
    <w:rsid w:val="00FE1EF1"/>
    <w:rsid w:val="00FE20C8"/>
    <w:rsid w:val="00FE234E"/>
    <w:rsid w:val="00FE2435"/>
    <w:rsid w:val="00FE314C"/>
    <w:rsid w:val="00FE335E"/>
    <w:rsid w:val="00FE391F"/>
    <w:rsid w:val="00FE3B15"/>
    <w:rsid w:val="00FE59B9"/>
    <w:rsid w:val="00FE5B19"/>
    <w:rsid w:val="00FE6413"/>
    <w:rsid w:val="00FE6D53"/>
    <w:rsid w:val="00FE712F"/>
    <w:rsid w:val="00FF1444"/>
    <w:rsid w:val="00FF3252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4581921-C188-40B5-86C1-5238D3A4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238B2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DE11A5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DE11A5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F524E7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F524E7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C35EE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qFormat/>
    <w:rsid w:val="000C35EE"/>
    <w:pPr>
      <w:snapToGrid w:val="0"/>
      <w:spacing w:line="240" w:lineRule="auto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rsid w:val="000C35EE"/>
    <w:rPr>
      <w:rFonts w:ascii="標楷體" w:eastAsia="標楷體"/>
      <w:bCs/>
      <w:noProof/>
      <w:sz w:val="24"/>
      <w:szCs w:val="28"/>
    </w:rPr>
  </w:style>
  <w:style w:type="character" w:customStyle="1" w:styleId="af2">
    <w:name w:val="頁首 字元"/>
    <w:link w:val="af1"/>
    <w:uiPriority w:val="99"/>
    <w:rsid w:val="00A43BDD"/>
    <w:rPr>
      <w:rFonts w:ascii="標楷體" w:eastAsia="標楷體"/>
      <w:kern w:val="2"/>
      <w:szCs w:val="28"/>
    </w:rPr>
  </w:style>
  <w:style w:type="paragraph" w:customStyle="1" w:styleId="af8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9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a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b">
    <w:name w:val="Date"/>
    <w:basedOn w:val="a"/>
    <w:next w:val="a"/>
    <w:link w:val="afc"/>
    <w:rsid w:val="00A43BDD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z w:val="36"/>
      <w:szCs w:val="24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afc">
    <w:name w:val="日期 字元"/>
    <w:link w:val="afb"/>
    <w:rsid w:val="00A43BDD"/>
    <w:rPr>
      <w:rFonts w:eastAsia="標楷體"/>
      <w:b/>
      <w:bCs/>
      <w:kern w:val="2"/>
      <w:sz w:val="36"/>
      <w:szCs w:val="24"/>
    </w:rPr>
  </w:style>
  <w:style w:type="paragraph" w:styleId="aff5">
    <w:name w:val="caption"/>
    <w:basedOn w:val="a"/>
    <w:next w:val="a"/>
    <w:uiPriority w:val="35"/>
    <w:unhideWhenUsed/>
    <w:qFormat/>
    <w:rsid w:val="00013714"/>
    <w:pPr>
      <w:spacing w:line="500" w:lineRule="exact"/>
    </w:pPr>
    <w:rPr>
      <w:snapToGrid w:val="0"/>
      <w:sz w:val="20"/>
      <w:szCs w:val="20"/>
    </w:rPr>
  </w:style>
  <w:style w:type="paragraph" w:styleId="aff6">
    <w:name w:val="Body Text Indent"/>
    <w:basedOn w:val="a"/>
    <w:link w:val="aff7"/>
    <w:uiPriority w:val="99"/>
    <w:semiHidden/>
    <w:unhideWhenUsed/>
    <w:rsid w:val="00013714"/>
    <w:pPr>
      <w:spacing w:after="120"/>
      <w:ind w:left="480"/>
    </w:pPr>
  </w:style>
  <w:style w:type="character" w:customStyle="1" w:styleId="aff7">
    <w:name w:val="本文縮排 字元"/>
    <w:link w:val="aff6"/>
    <w:uiPriority w:val="99"/>
    <w:semiHidden/>
    <w:rsid w:val="00013714"/>
    <w:rPr>
      <w:rFonts w:ascii="標楷體" w:eastAsia="標楷體"/>
      <w:kern w:val="2"/>
      <w:sz w:val="28"/>
      <w:szCs w:val="28"/>
    </w:rPr>
  </w:style>
  <w:style w:type="paragraph" w:styleId="2a">
    <w:name w:val="Body Text First Indent 2"/>
    <w:basedOn w:val="aff6"/>
    <w:link w:val="2b"/>
    <w:uiPriority w:val="99"/>
    <w:unhideWhenUsed/>
    <w:rsid w:val="00013714"/>
    <w:pPr>
      <w:spacing w:line="500" w:lineRule="exact"/>
      <w:ind w:firstLineChars="100" w:firstLine="210"/>
    </w:pPr>
    <w:rPr>
      <w:snapToGrid w:val="0"/>
    </w:rPr>
  </w:style>
  <w:style w:type="character" w:customStyle="1" w:styleId="2b">
    <w:name w:val="本文第一層縮排 2 字元"/>
    <w:link w:val="2a"/>
    <w:uiPriority w:val="99"/>
    <w:rsid w:val="0001371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ACA20-3EC2-4565-A910-D8C9F9560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Links>
    <vt:vector size="12" baseType="variant"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_Toc212799111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_Toc212799110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2025-10-31T01:19:00Z</cp:lastPrinted>
  <dcterms:created xsi:type="dcterms:W3CDTF">2025-12-18T02:52:00Z</dcterms:created>
  <dcterms:modified xsi:type="dcterms:W3CDTF">2025-12-18T02:52:00Z</dcterms:modified>
</cp:coreProperties>
</file>