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BB3F9F">
        <w:t>3</w:t>
      </w:r>
      <w:r w:rsidRPr="00867935">
        <w:t>年度決算評估報告</w:t>
      </w:r>
    </w:p>
    <w:p w:rsidR="00BB3F9F" w:rsidRDefault="00BB3F9F" w:rsidP="00BB3F9F">
      <w:pPr>
        <w:pStyle w:val="14"/>
      </w:pPr>
      <w:bookmarkStart w:id="1" w:name="_Toc460254134"/>
      <w:bookmarkStart w:id="2" w:name="_Toc147473883"/>
      <w:bookmarkStart w:id="3" w:name="_Toc367201294"/>
      <w:bookmarkStart w:id="4" w:name="_Toc367785541"/>
      <w:bookmarkStart w:id="5" w:name="_Toc367201296"/>
      <w:bookmarkStart w:id="6" w:name="_Toc367785544"/>
      <w:bookmarkStart w:id="7" w:name="_Toc117153219"/>
      <w:bookmarkStart w:id="8" w:name="_Toc217316689"/>
      <w:r>
        <w:rPr>
          <w:rFonts w:hint="eastAsia"/>
        </w:rPr>
        <w:t>三</w:t>
      </w:r>
      <w:r w:rsidRPr="00743044">
        <w:rPr>
          <w:rFonts w:hint="eastAsia"/>
        </w:rPr>
        <w:t>、</w:t>
      </w:r>
      <w:r>
        <w:rPr>
          <w:rFonts w:hint="eastAsia"/>
        </w:rPr>
        <w:t>近年</w:t>
      </w:r>
      <w:r w:rsidRPr="0061546F">
        <w:rPr>
          <w:rFonts w:hint="eastAsia"/>
        </w:rPr>
        <w:t>「</w:t>
      </w:r>
      <w:r>
        <w:rPr>
          <w:rFonts w:hint="eastAsia"/>
        </w:rPr>
        <w:t>教育訓練費</w:t>
      </w:r>
      <w:r w:rsidRPr="0061546F">
        <w:rPr>
          <w:rFonts w:hint="eastAsia"/>
        </w:rPr>
        <w:t>」</w:t>
      </w:r>
      <w:r>
        <w:rPr>
          <w:rFonts w:hint="eastAsia"/>
        </w:rPr>
        <w:t>預算執行情形未如預期，雖逐年改善，仍未及七成，允宜</w:t>
      </w:r>
      <w:bookmarkStart w:id="9" w:name="_Hlk216258335"/>
      <w:r>
        <w:rPr>
          <w:rFonts w:hint="eastAsia"/>
        </w:rPr>
        <w:t>審酌實需核實編列預算</w:t>
      </w:r>
      <w:bookmarkEnd w:id="9"/>
      <w:r>
        <w:rPr>
          <w:rFonts w:hint="eastAsia"/>
        </w:rPr>
        <w:t>，並確保教育訓練目標之達成</w:t>
      </w:r>
      <w:bookmarkEnd w:id="8"/>
      <w:r>
        <w:t xml:space="preserve"> </w:t>
      </w:r>
    </w:p>
    <w:bookmarkEnd w:id="7"/>
    <w:p w:rsidR="00BB3F9F" w:rsidRDefault="00BB3F9F" w:rsidP="00BB3F9F">
      <w:pPr>
        <w:ind w:left="567" w:firstLine="567"/>
      </w:pPr>
      <w:r>
        <w:rPr>
          <w:rFonts w:hint="eastAsia"/>
        </w:rPr>
        <w:t>大</w:t>
      </w:r>
      <w:r w:rsidRPr="005C4FDB">
        <w:rPr>
          <w:rFonts w:hint="eastAsia"/>
        </w:rPr>
        <w:t>陸委</w:t>
      </w:r>
      <w:r>
        <w:rPr>
          <w:rFonts w:hint="eastAsia"/>
        </w:rPr>
        <w:t>員</w:t>
      </w:r>
      <w:r w:rsidRPr="005C4FDB">
        <w:rPr>
          <w:rFonts w:hint="eastAsia"/>
        </w:rPr>
        <w:t>會</w:t>
      </w:r>
      <w:r>
        <w:rPr>
          <w:rFonts w:hint="eastAsia"/>
        </w:rPr>
        <w:t>(以下簡稱陸委會)</w:t>
      </w:r>
      <w:r w:rsidRPr="005C4FDB">
        <w:t>1</w:t>
      </w:r>
      <w:r w:rsidRPr="005C4FDB">
        <w:rPr>
          <w:rFonts w:hint="eastAsia"/>
        </w:rPr>
        <w:t>1</w:t>
      </w:r>
      <w:r>
        <w:rPr>
          <w:rFonts w:hint="eastAsia"/>
        </w:rPr>
        <w:t>3</w:t>
      </w:r>
      <w:r w:rsidRPr="005C4FDB">
        <w:rPr>
          <w:rFonts w:hint="eastAsia"/>
        </w:rPr>
        <w:t>年度「</w:t>
      </w:r>
      <w:r>
        <w:rPr>
          <w:rFonts w:hint="eastAsia"/>
        </w:rPr>
        <w:t>教育訓練費</w:t>
      </w:r>
      <w:r w:rsidRPr="005C4FDB">
        <w:rPr>
          <w:rFonts w:hint="eastAsia"/>
        </w:rPr>
        <w:t>」</w:t>
      </w:r>
      <w:r>
        <w:rPr>
          <w:rFonts w:hint="eastAsia"/>
        </w:rPr>
        <w:t>預算數95萬5千</w:t>
      </w:r>
      <w:r w:rsidRPr="005C4FDB">
        <w:rPr>
          <w:rFonts w:hint="eastAsia"/>
        </w:rPr>
        <w:t>元，</w:t>
      </w:r>
      <w:r>
        <w:rPr>
          <w:rFonts w:hint="eastAsia"/>
        </w:rPr>
        <w:t>決算數62萬7千元，執行率65</w:t>
      </w:r>
      <w:r>
        <w:t>.</w:t>
      </w:r>
      <w:r>
        <w:rPr>
          <w:rFonts w:hint="eastAsia"/>
        </w:rPr>
        <w:t>6</w:t>
      </w:r>
      <w:r>
        <w:t>5%</w:t>
      </w:r>
      <w:r>
        <w:rPr>
          <w:rFonts w:hint="eastAsia"/>
        </w:rPr>
        <w:t>，係員工有關採購教育訓練，資安人員取得專業證照與接受專業資安訓練，及派員參加兩岸經貿相關課程之教</w:t>
      </w:r>
      <w:r w:rsidRPr="00400216">
        <w:rPr>
          <w:rFonts w:hint="eastAsia"/>
        </w:rPr>
        <w:t>育訓練</w:t>
      </w:r>
      <w:r>
        <w:rPr>
          <w:rFonts w:hint="eastAsia"/>
        </w:rPr>
        <w:t>等經費</w:t>
      </w:r>
      <w:r w:rsidRPr="005C4FDB">
        <w:rPr>
          <w:rFonts w:hint="eastAsia"/>
        </w:rPr>
        <w:t>。</w:t>
      </w:r>
    </w:p>
    <w:p w:rsidR="00BB3F9F" w:rsidRPr="00753F37" w:rsidRDefault="00BB3F9F" w:rsidP="00BB3F9F">
      <w:pPr>
        <w:ind w:left="567" w:firstLine="567"/>
      </w:pPr>
      <w:r w:rsidRPr="002F6307">
        <w:rPr>
          <w:rFonts w:hint="eastAsia"/>
        </w:rPr>
        <w:t>綜觀陸委會1</w:t>
      </w:r>
      <w:r w:rsidRPr="002F6307">
        <w:t>10</w:t>
      </w:r>
      <w:r w:rsidRPr="002F6307">
        <w:rPr>
          <w:rFonts w:hint="eastAsia"/>
        </w:rPr>
        <w:t>至1</w:t>
      </w:r>
      <w:r w:rsidRPr="002F6307">
        <w:t>1</w:t>
      </w:r>
      <w:r>
        <w:rPr>
          <w:rFonts w:hint="eastAsia"/>
        </w:rPr>
        <w:t>3</w:t>
      </w:r>
      <w:r w:rsidRPr="002F6307">
        <w:rPr>
          <w:rFonts w:hint="eastAsia"/>
        </w:rPr>
        <w:t>年度「教育訓練費」預算數介於9</w:t>
      </w:r>
      <w:r w:rsidRPr="002F6307">
        <w:t>1</w:t>
      </w:r>
      <w:r w:rsidRPr="002F6307">
        <w:rPr>
          <w:rFonts w:cs="新細明體" w:hint="eastAsia"/>
        </w:rPr>
        <w:t>萬3千元至1</w:t>
      </w:r>
      <w:r w:rsidRPr="002F6307">
        <w:rPr>
          <w:rFonts w:cs="新細明體"/>
        </w:rPr>
        <w:t>01</w:t>
      </w:r>
      <w:r w:rsidRPr="002F6307">
        <w:rPr>
          <w:rFonts w:cs="新細明體" w:hint="eastAsia"/>
        </w:rPr>
        <w:t>萬5千元間，</w:t>
      </w:r>
      <w:r w:rsidRPr="002F6307">
        <w:rPr>
          <w:rFonts w:hint="eastAsia"/>
        </w:rPr>
        <w:t>決算數介於1</w:t>
      </w:r>
      <w:r w:rsidRPr="002F6307">
        <w:t>8</w:t>
      </w:r>
      <w:r w:rsidRPr="002F6307">
        <w:rPr>
          <w:rFonts w:hint="eastAsia"/>
        </w:rPr>
        <w:t>萬6千元至</w:t>
      </w:r>
      <w:r>
        <w:rPr>
          <w:rFonts w:hint="eastAsia"/>
        </w:rPr>
        <w:t>62</w:t>
      </w:r>
      <w:r w:rsidRPr="002F6307">
        <w:rPr>
          <w:rFonts w:hint="eastAsia"/>
        </w:rPr>
        <w:t>萬</w:t>
      </w:r>
      <w:r>
        <w:rPr>
          <w:rFonts w:hint="eastAsia"/>
        </w:rPr>
        <w:t>7</w:t>
      </w:r>
      <w:r w:rsidRPr="002F6307">
        <w:rPr>
          <w:rFonts w:hint="eastAsia"/>
        </w:rPr>
        <w:t>千元間，執行率介於2</w:t>
      </w:r>
      <w:r w:rsidRPr="002F6307">
        <w:t>0.15</w:t>
      </w:r>
      <w:r w:rsidRPr="002F6307">
        <w:rPr>
          <w:rFonts w:hint="eastAsia"/>
        </w:rPr>
        <w:t>%至</w:t>
      </w:r>
      <w:r>
        <w:rPr>
          <w:rFonts w:hint="eastAsia"/>
        </w:rPr>
        <w:t>65</w:t>
      </w:r>
      <w:r w:rsidRPr="002F6307">
        <w:t>.</w:t>
      </w:r>
      <w:r>
        <w:rPr>
          <w:rFonts w:hint="eastAsia"/>
        </w:rPr>
        <w:t>6</w:t>
      </w:r>
      <w:r w:rsidRPr="002F6307">
        <w:t>5</w:t>
      </w:r>
      <w:r w:rsidRPr="002F6307">
        <w:rPr>
          <w:rFonts w:hint="eastAsia"/>
        </w:rPr>
        <w:t>%間，</w:t>
      </w:r>
      <w:r>
        <w:rPr>
          <w:rFonts w:hint="eastAsia"/>
        </w:rPr>
        <w:t>未如預期(詳表1</w:t>
      </w:r>
      <w:r>
        <w:t>)</w:t>
      </w:r>
      <w:r w:rsidRPr="002F6307">
        <w:rPr>
          <w:rFonts w:hint="eastAsia"/>
        </w:rPr>
        <w:t>。</w:t>
      </w:r>
      <w:r w:rsidRPr="00753F37">
        <w:rPr>
          <w:rFonts w:hint="eastAsia"/>
        </w:rPr>
        <w:t>洽據陸委會表示，1</w:t>
      </w:r>
      <w:r w:rsidRPr="00753F37">
        <w:t>10</w:t>
      </w:r>
      <w:r w:rsidRPr="00753F37">
        <w:rPr>
          <w:rFonts w:hint="eastAsia"/>
        </w:rPr>
        <w:t>及1</w:t>
      </w:r>
      <w:r w:rsidRPr="00753F37">
        <w:t>11</w:t>
      </w:r>
      <w:r w:rsidRPr="00753F37">
        <w:rPr>
          <w:rFonts w:hint="eastAsia"/>
        </w:rPr>
        <w:t>年度因</w:t>
      </w:r>
      <w:r>
        <w:rPr>
          <w:rFonts w:hint="eastAsia"/>
        </w:rPr>
        <w:t>C</w:t>
      </w:r>
      <w:r>
        <w:t>ovid-19</w:t>
      </w:r>
      <w:r w:rsidRPr="00753F37">
        <w:rPr>
          <w:rFonts w:hint="eastAsia"/>
        </w:rPr>
        <w:t>疫情</w:t>
      </w:r>
      <w:r>
        <w:rPr>
          <w:rFonts w:hint="eastAsia"/>
        </w:rPr>
        <w:t>影響致</w:t>
      </w:r>
      <w:r w:rsidRPr="00753F37">
        <w:rPr>
          <w:rFonts w:hint="eastAsia"/>
        </w:rPr>
        <w:t>外界各項專業教育訓練活動暫停開辧，</w:t>
      </w:r>
      <w:r w:rsidRPr="00753F37">
        <w:t>112</w:t>
      </w:r>
      <w:r w:rsidRPr="00753F37">
        <w:rPr>
          <w:rFonts w:hint="eastAsia"/>
        </w:rPr>
        <w:t>年</w:t>
      </w:r>
      <w:r w:rsidRPr="00753F37">
        <w:t>5</w:t>
      </w:r>
      <w:r w:rsidRPr="00753F37">
        <w:rPr>
          <w:rFonts w:hint="eastAsia"/>
        </w:rPr>
        <w:t>月起</w:t>
      </w:r>
      <w:r>
        <w:rPr>
          <w:rFonts w:hint="eastAsia"/>
        </w:rPr>
        <w:t>始</w:t>
      </w:r>
      <w:r w:rsidRPr="00753F37">
        <w:rPr>
          <w:rFonts w:hint="eastAsia"/>
        </w:rPr>
        <w:t>陸續開班，</w:t>
      </w:r>
      <w:r>
        <w:rPr>
          <w:rFonts w:hint="eastAsia"/>
        </w:rPr>
        <w:t>又</w:t>
      </w:r>
      <w:r w:rsidRPr="00753F37">
        <w:t>112</w:t>
      </w:r>
      <w:r w:rsidRPr="00753F37">
        <w:rPr>
          <w:rFonts w:hint="eastAsia"/>
        </w:rPr>
        <w:t>年度適逢數位</w:t>
      </w:r>
      <w:r>
        <w:rPr>
          <w:rFonts w:hint="eastAsia"/>
        </w:rPr>
        <w:t>發展</w:t>
      </w:r>
      <w:r w:rsidRPr="00753F37">
        <w:rPr>
          <w:rFonts w:hint="eastAsia"/>
        </w:rPr>
        <w:t>部委託國家資通安全研究所執行資安防護輔導服務，並提供</w:t>
      </w:r>
      <w:r w:rsidRPr="00753F37">
        <w:t>10</w:t>
      </w:r>
      <w:r w:rsidRPr="00753F37">
        <w:rPr>
          <w:rFonts w:hint="eastAsia"/>
        </w:rPr>
        <w:t>門資安防護輔導訓練課程</w:t>
      </w:r>
      <w:r>
        <w:rPr>
          <w:rFonts w:hint="eastAsia"/>
        </w:rPr>
        <w:t>，及1</w:t>
      </w:r>
      <w:r>
        <w:t>13</w:t>
      </w:r>
      <w:r>
        <w:rPr>
          <w:rFonts w:hint="eastAsia"/>
        </w:rPr>
        <w:t>年度</w:t>
      </w:r>
      <w:r w:rsidRPr="00E26FDF">
        <w:rPr>
          <w:rFonts w:hint="eastAsia"/>
        </w:rPr>
        <w:t>相關業務教育訓練整併或改以線上課程替代</w:t>
      </w:r>
      <w:r>
        <w:rPr>
          <w:rFonts w:hint="eastAsia"/>
        </w:rPr>
        <w:t>等</w:t>
      </w:r>
      <w:r w:rsidRPr="00E26FDF">
        <w:rPr>
          <w:rFonts w:hint="eastAsia"/>
        </w:rPr>
        <w:t>，故執行率未達</w:t>
      </w:r>
      <w:r>
        <w:rPr>
          <w:rFonts w:hint="eastAsia"/>
        </w:rPr>
        <w:t>七</w:t>
      </w:r>
      <w:r w:rsidRPr="00E26FDF">
        <w:rPr>
          <w:rFonts w:hint="eastAsia"/>
        </w:rPr>
        <w:t>成，未來將提早規劃</w:t>
      </w:r>
      <w:r>
        <w:rPr>
          <w:rFonts w:hint="eastAsia"/>
        </w:rPr>
        <w:t>該</w:t>
      </w:r>
      <w:r w:rsidRPr="00E26FDF">
        <w:rPr>
          <w:rFonts w:hint="eastAsia"/>
        </w:rPr>
        <w:t>會同仁依業務需求分批參加相關專業課程或培訓，並持續秉撙節原則規劃辦理。</w:t>
      </w:r>
    </w:p>
    <w:p w:rsidR="00BB3F9F" w:rsidRDefault="00BB3F9F" w:rsidP="00BB3F9F">
      <w:pPr>
        <w:ind w:left="1299" w:rightChars="-56" w:right="-159" w:hangingChars="258" w:hanging="732"/>
        <w:jc w:val="left"/>
        <w:rPr>
          <w:b/>
        </w:rPr>
      </w:pPr>
      <w:r>
        <w:rPr>
          <w:rFonts w:hint="eastAsia"/>
          <w:b/>
        </w:rPr>
        <w:t>表1</w:t>
      </w:r>
      <w:r>
        <w:rPr>
          <w:b/>
        </w:rPr>
        <w:t xml:space="preserve"> </w:t>
      </w:r>
      <w:r w:rsidRPr="00DD75A3">
        <w:rPr>
          <w:b/>
        </w:rPr>
        <w:t xml:space="preserve"> </w:t>
      </w:r>
      <w:r w:rsidRPr="00DD75A3">
        <w:rPr>
          <w:rFonts w:hint="eastAsia"/>
          <w:b/>
        </w:rPr>
        <w:t>近年陸委會「教育訓練費」預算編列</w:t>
      </w:r>
      <w:r w:rsidRPr="00DD75A3">
        <w:rPr>
          <w:rFonts w:cs="新細明體" w:hint="eastAsia"/>
          <w:b/>
        </w:rPr>
        <w:t>與執行概況</w:t>
      </w:r>
      <w:r w:rsidRPr="00DD75A3">
        <w:rPr>
          <w:rFonts w:hint="eastAsia"/>
          <w:b/>
        </w:rPr>
        <w:t>表</w:t>
      </w:r>
    </w:p>
    <w:p w:rsidR="00BB3F9F" w:rsidRPr="00DD75A3" w:rsidRDefault="00BB3F9F" w:rsidP="00BB3F9F">
      <w:pPr>
        <w:spacing w:line="280" w:lineRule="exact"/>
        <w:ind w:left="1299" w:right="-1" w:hangingChars="258" w:hanging="732"/>
        <w:jc w:val="right"/>
      </w:pPr>
      <w:r w:rsidRPr="00DD75A3">
        <w:rPr>
          <w:rFonts w:hint="eastAsia"/>
          <w:b/>
        </w:rPr>
        <w:t xml:space="preserve">               </w:t>
      </w:r>
      <w:r>
        <w:rPr>
          <w:b/>
        </w:rPr>
        <w:t xml:space="preserve">  </w:t>
      </w:r>
      <w:r w:rsidRPr="00DD75A3">
        <w:rPr>
          <w:rStyle w:val="143"/>
          <w:rFonts w:hint="eastAsia"/>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87"/>
        <w:gridCol w:w="1588"/>
        <w:gridCol w:w="1587"/>
        <w:gridCol w:w="1588"/>
        <w:gridCol w:w="1588"/>
      </w:tblGrid>
      <w:tr w:rsidR="00BB3F9F" w:rsidRPr="00DD75A3" w:rsidTr="004B2F1F">
        <w:trPr>
          <w:trHeight w:hRule="exact" w:val="454"/>
          <w:tblHeader/>
        </w:trPr>
        <w:tc>
          <w:tcPr>
            <w:tcW w:w="1587" w:type="dxa"/>
            <w:shd w:val="clear" w:color="auto" w:fill="auto"/>
            <w:vAlign w:val="center"/>
          </w:tcPr>
          <w:p w:rsidR="00BB3F9F" w:rsidRPr="00433489" w:rsidRDefault="00BB3F9F" w:rsidP="00433489">
            <w:pPr>
              <w:pStyle w:val="142"/>
              <w:jc w:val="center"/>
            </w:pPr>
            <w:r w:rsidRPr="00433489">
              <w:rPr>
                <w:rFonts w:hint="eastAsia"/>
              </w:rPr>
              <w:t>項目</w:t>
            </w:r>
          </w:p>
        </w:tc>
        <w:tc>
          <w:tcPr>
            <w:tcW w:w="1588" w:type="dxa"/>
            <w:vAlign w:val="center"/>
          </w:tcPr>
          <w:p w:rsidR="00BB3F9F" w:rsidRPr="00433489" w:rsidRDefault="00BB3F9F" w:rsidP="00433489">
            <w:pPr>
              <w:pStyle w:val="142"/>
              <w:jc w:val="center"/>
            </w:pPr>
            <w:r w:rsidRPr="00433489">
              <w:rPr>
                <w:rFonts w:hint="eastAsia"/>
              </w:rPr>
              <w:t>1</w:t>
            </w:r>
            <w:r w:rsidRPr="00433489">
              <w:t>10</w:t>
            </w:r>
            <w:r w:rsidRPr="00433489">
              <w:rPr>
                <w:rFonts w:hint="eastAsia"/>
              </w:rPr>
              <w:t>年度</w:t>
            </w:r>
          </w:p>
        </w:tc>
        <w:tc>
          <w:tcPr>
            <w:tcW w:w="1587" w:type="dxa"/>
            <w:vAlign w:val="center"/>
          </w:tcPr>
          <w:p w:rsidR="00BB3F9F" w:rsidRPr="00433489" w:rsidRDefault="00BB3F9F" w:rsidP="00433489">
            <w:pPr>
              <w:pStyle w:val="142"/>
              <w:jc w:val="center"/>
            </w:pPr>
            <w:r w:rsidRPr="00433489">
              <w:rPr>
                <w:rFonts w:hint="eastAsia"/>
              </w:rPr>
              <w:t>1</w:t>
            </w:r>
            <w:r w:rsidRPr="00433489">
              <w:t>11</w:t>
            </w:r>
            <w:r w:rsidRPr="00433489">
              <w:rPr>
                <w:rFonts w:hint="eastAsia"/>
              </w:rPr>
              <w:t>年度</w:t>
            </w:r>
          </w:p>
        </w:tc>
        <w:tc>
          <w:tcPr>
            <w:tcW w:w="1588" w:type="dxa"/>
            <w:vAlign w:val="center"/>
          </w:tcPr>
          <w:p w:rsidR="00BB3F9F" w:rsidRPr="00433489" w:rsidRDefault="00BB3F9F" w:rsidP="00433489">
            <w:pPr>
              <w:pStyle w:val="142"/>
              <w:jc w:val="center"/>
              <w:rPr>
                <w:rFonts w:hint="eastAsia"/>
              </w:rPr>
            </w:pPr>
            <w:r w:rsidRPr="00433489">
              <w:rPr>
                <w:rFonts w:hint="eastAsia"/>
              </w:rPr>
              <w:t>1</w:t>
            </w:r>
            <w:r w:rsidRPr="00433489">
              <w:t>12</w:t>
            </w:r>
            <w:r w:rsidRPr="00433489">
              <w:rPr>
                <w:rFonts w:hint="eastAsia"/>
              </w:rPr>
              <w:t>年度</w:t>
            </w:r>
          </w:p>
        </w:tc>
        <w:tc>
          <w:tcPr>
            <w:tcW w:w="1588" w:type="dxa"/>
            <w:vAlign w:val="center"/>
          </w:tcPr>
          <w:p w:rsidR="00BB3F9F" w:rsidRPr="00433489" w:rsidRDefault="00BB3F9F" w:rsidP="00433489">
            <w:pPr>
              <w:pStyle w:val="142"/>
              <w:jc w:val="center"/>
              <w:rPr>
                <w:rFonts w:hint="eastAsia"/>
              </w:rPr>
            </w:pPr>
            <w:r w:rsidRPr="00433489">
              <w:rPr>
                <w:rFonts w:hint="eastAsia"/>
              </w:rPr>
              <w:t>1</w:t>
            </w:r>
            <w:r w:rsidRPr="00433489">
              <w:t>13</w:t>
            </w:r>
            <w:r w:rsidRPr="00433489">
              <w:rPr>
                <w:rFonts w:hint="eastAsia"/>
              </w:rPr>
              <w:t>年度</w:t>
            </w:r>
          </w:p>
        </w:tc>
      </w:tr>
      <w:tr w:rsidR="00BB3F9F" w:rsidRPr="00DD75A3" w:rsidTr="004B2F1F">
        <w:trPr>
          <w:trHeight w:hRule="exact" w:val="454"/>
        </w:trPr>
        <w:tc>
          <w:tcPr>
            <w:tcW w:w="1587" w:type="dxa"/>
            <w:shd w:val="clear" w:color="auto" w:fill="auto"/>
            <w:vAlign w:val="center"/>
          </w:tcPr>
          <w:p w:rsidR="00BB3F9F" w:rsidRPr="00433489" w:rsidRDefault="00BB3F9F" w:rsidP="00433489">
            <w:pPr>
              <w:pStyle w:val="142"/>
            </w:pPr>
            <w:r w:rsidRPr="00433489">
              <w:rPr>
                <w:rFonts w:hint="eastAsia"/>
              </w:rPr>
              <w:t>預算數A</w:t>
            </w:r>
          </w:p>
        </w:tc>
        <w:tc>
          <w:tcPr>
            <w:tcW w:w="1588" w:type="dxa"/>
            <w:vAlign w:val="center"/>
          </w:tcPr>
          <w:p w:rsidR="00BB3F9F" w:rsidRPr="00433489" w:rsidRDefault="00BB3F9F" w:rsidP="00433489">
            <w:pPr>
              <w:pStyle w:val="142"/>
              <w:jc w:val="right"/>
            </w:pPr>
            <w:r w:rsidRPr="00433489">
              <w:rPr>
                <w:rFonts w:hint="eastAsia"/>
              </w:rPr>
              <w:t>9</w:t>
            </w:r>
            <w:r w:rsidRPr="00433489">
              <w:t>23</w:t>
            </w:r>
          </w:p>
        </w:tc>
        <w:tc>
          <w:tcPr>
            <w:tcW w:w="1587" w:type="dxa"/>
            <w:vAlign w:val="center"/>
          </w:tcPr>
          <w:p w:rsidR="00BB3F9F" w:rsidRPr="00433489" w:rsidRDefault="00BB3F9F" w:rsidP="00433489">
            <w:pPr>
              <w:pStyle w:val="142"/>
              <w:jc w:val="right"/>
            </w:pPr>
            <w:r w:rsidRPr="00433489">
              <w:rPr>
                <w:rFonts w:hint="eastAsia"/>
              </w:rPr>
              <w:t>9</w:t>
            </w:r>
            <w:r w:rsidRPr="00433489">
              <w:t>13</w:t>
            </w:r>
          </w:p>
        </w:tc>
        <w:tc>
          <w:tcPr>
            <w:tcW w:w="1588" w:type="dxa"/>
            <w:vAlign w:val="center"/>
          </w:tcPr>
          <w:p w:rsidR="00BB3F9F" w:rsidRPr="00433489" w:rsidRDefault="00BB3F9F" w:rsidP="00433489">
            <w:pPr>
              <w:pStyle w:val="142"/>
              <w:jc w:val="right"/>
              <w:rPr>
                <w:rFonts w:hint="eastAsia"/>
              </w:rPr>
            </w:pPr>
            <w:r w:rsidRPr="00433489">
              <w:rPr>
                <w:rFonts w:hint="eastAsia"/>
              </w:rPr>
              <w:t>1</w:t>
            </w:r>
            <w:r w:rsidRPr="00433489">
              <w:t>,015</w:t>
            </w:r>
          </w:p>
        </w:tc>
        <w:tc>
          <w:tcPr>
            <w:tcW w:w="1588" w:type="dxa"/>
            <w:vAlign w:val="center"/>
          </w:tcPr>
          <w:p w:rsidR="00BB3F9F" w:rsidRPr="00433489" w:rsidRDefault="00BB3F9F" w:rsidP="00433489">
            <w:pPr>
              <w:pStyle w:val="142"/>
              <w:jc w:val="right"/>
              <w:rPr>
                <w:rFonts w:hint="eastAsia"/>
              </w:rPr>
            </w:pPr>
            <w:r w:rsidRPr="00433489">
              <w:rPr>
                <w:rFonts w:hint="eastAsia"/>
              </w:rPr>
              <w:t>955</w:t>
            </w:r>
          </w:p>
        </w:tc>
      </w:tr>
      <w:tr w:rsidR="00BB3F9F" w:rsidRPr="00DD75A3" w:rsidTr="004B2F1F">
        <w:trPr>
          <w:trHeight w:hRule="exact" w:val="454"/>
        </w:trPr>
        <w:tc>
          <w:tcPr>
            <w:tcW w:w="1587" w:type="dxa"/>
            <w:shd w:val="clear" w:color="auto" w:fill="auto"/>
            <w:vAlign w:val="center"/>
          </w:tcPr>
          <w:p w:rsidR="00BB3F9F" w:rsidRPr="00433489" w:rsidRDefault="00BB3F9F" w:rsidP="00433489">
            <w:pPr>
              <w:pStyle w:val="142"/>
            </w:pPr>
            <w:r w:rsidRPr="00433489">
              <w:rPr>
                <w:rFonts w:hint="eastAsia"/>
              </w:rPr>
              <w:t>決算數B</w:t>
            </w:r>
          </w:p>
        </w:tc>
        <w:tc>
          <w:tcPr>
            <w:tcW w:w="1588" w:type="dxa"/>
            <w:vAlign w:val="center"/>
          </w:tcPr>
          <w:p w:rsidR="00BB3F9F" w:rsidRPr="00433489" w:rsidRDefault="00BB3F9F" w:rsidP="00433489">
            <w:pPr>
              <w:pStyle w:val="142"/>
              <w:jc w:val="right"/>
            </w:pPr>
            <w:r w:rsidRPr="00433489">
              <w:rPr>
                <w:rFonts w:hint="eastAsia"/>
              </w:rPr>
              <w:t>1</w:t>
            </w:r>
            <w:r w:rsidRPr="00433489">
              <w:t>86</w:t>
            </w:r>
          </w:p>
        </w:tc>
        <w:tc>
          <w:tcPr>
            <w:tcW w:w="1587" w:type="dxa"/>
            <w:vAlign w:val="center"/>
          </w:tcPr>
          <w:p w:rsidR="00BB3F9F" w:rsidRPr="00433489" w:rsidRDefault="00BB3F9F" w:rsidP="00433489">
            <w:pPr>
              <w:pStyle w:val="142"/>
              <w:jc w:val="right"/>
            </w:pPr>
            <w:r w:rsidRPr="00433489">
              <w:rPr>
                <w:rFonts w:hint="eastAsia"/>
              </w:rPr>
              <w:t>3</w:t>
            </w:r>
            <w:r w:rsidRPr="00433489">
              <w:t>27</w:t>
            </w:r>
          </w:p>
        </w:tc>
        <w:tc>
          <w:tcPr>
            <w:tcW w:w="1588" w:type="dxa"/>
            <w:vAlign w:val="center"/>
          </w:tcPr>
          <w:p w:rsidR="00BB3F9F" w:rsidRPr="00433489" w:rsidRDefault="00BB3F9F" w:rsidP="00433489">
            <w:pPr>
              <w:pStyle w:val="142"/>
              <w:jc w:val="right"/>
              <w:rPr>
                <w:rFonts w:hint="eastAsia"/>
              </w:rPr>
            </w:pPr>
            <w:r w:rsidRPr="00433489">
              <w:rPr>
                <w:rFonts w:hint="eastAsia"/>
              </w:rPr>
              <w:t>4</w:t>
            </w:r>
            <w:r w:rsidRPr="00433489">
              <w:t>72</w:t>
            </w:r>
          </w:p>
        </w:tc>
        <w:tc>
          <w:tcPr>
            <w:tcW w:w="1588" w:type="dxa"/>
            <w:vAlign w:val="center"/>
          </w:tcPr>
          <w:p w:rsidR="00BB3F9F" w:rsidRPr="00433489" w:rsidRDefault="00BB3F9F" w:rsidP="00433489">
            <w:pPr>
              <w:pStyle w:val="142"/>
              <w:jc w:val="right"/>
              <w:rPr>
                <w:rFonts w:hint="eastAsia"/>
              </w:rPr>
            </w:pPr>
            <w:r w:rsidRPr="00433489">
              <w:rPr>
                <w:rFonts w:hint="eastAsia"/>
              </w:rPr>
              <w:t>627</w:t>
            </w:r>
          </w:p>
        </w:tc>
      </w:tr>
      <w:tr w:rsidR="00BB3F9F" w:rsidRPr="00DD75A3" w:rsidTr="004B2F1F">
        <w:trPr>
          <w:trHeight w:hRule="exact" w:val="454"/>
        </w:trPr>
        <w:tc>
          <w:tcPr>
            <w:tcW w:w="1587" w:type="dxa"/>
            <w:shd w:val="clear" w:color="auto" w:fill="auto"/>
            <w:vAlign w:val="center"/>
          </w:tcPr>
          <w:p w:rsidR="00BB3F9F" w:rsidRPr="00433489" w:rsidRDefault="00BB3F9F" w:rsidP="00433489">
            <w:pPr>
              <w:pStyle w:val="142"/>
            </w:pPr>
            <w:r w:rsidRPr="00433489">
              <w:rPr>
                <w:rFonts w:hint="eastAsia"/>
              </w:rPr>
              <w:t>執行率B/A</w:t>
            </w:r>
          </w:p>
        </w:tc>
        <w:tc>
          <w:tcPr>
            <w:tcW w:w="1588" w:type="dxa"/>
            <w:vAlign w:val="center"/>
          </w:tcPr>
          <w:p w:rsidR="00BB3F9F" w:rsidRPr="00433489" w:rsidRDefault="00BB3F9F" w:rsidP="00433489">
            <w:pPr>
              <w:pStyle w:val="142"/>
              <w:jc w:val="right"/>
            </w:pPr>
            <w:r w:rsidRPr="00433489">
              <w:rPr>
                <w:rFonts w:hint="eastAsia"/>
              </w:rPr>
              <w:t>2</w:t>
            </w:r>
            <w:r w:rsidRPr="00433489">
              <w:t>0.15</w:t>
            </w:r>
          </w:p>
        </w:tc>
        <w:tc>
          <w:tcPr>
            <w:tcW w:w="1587" w:type="dxa"/>
            <w:vAlign w:val="center"/>
          </w:tcPr>
          <w:p w:rsidR="00BB3F9F" w:rsidRPr="00433489" w:rsidRDefault="00BB3F9F" w:rsidP="00433489">
            <w:pPr>
              <w:pStyle w:val="142"/>
              <w:jc w:val="right"/>
            </w:pPr>
            <w:r w:rsidRPr="00433489">
              <w:rPr>
                <w:rFonts w:hint="eastAsia"/>
              </w:rPr>
              <w:t>3</w:t>
            </w:r>
            <w:r w:rsidRPr="00433489">
              <w:t>5.82</w:t>
            </w:r>
          </w:p>
        </w:tc>
        <w:tc>
          <w:tcPr>
            <w:tcW w:w="1588" w:type="dxa"/>
            <w:vAlign w:val="center"/>
          </w:tcPr>
          <w:p w:rsidR="00BB3F9F" w:rsidRPr="00433489" w:rsidRDefault="00BB3F9F" w:rsidP="00433489">
            <w:pPr>
              <w:pStyle w:val="142"/>
              <w:jc w:val="right"/>
              <w:rPr>
                <w:rFonts w:hint="eastAsia"/>
              </w:rPr>
            </w:pPr>
            <w:r w:rsidRPr="00433489">
              <w:rPr>
                <w:rFonts w:hint="eastAsia"/>
              </w:rPr>
              <w:t>4</w:t>
            </w:r>
            <w:r w:rsidRPr="00433489">
              <w:t>6.50</w:t>
            </w:r>
          </w:p>
        </w:tc>
        <w:tc>
          <w:tcPr>
            <w:tcW w:w="1588" w:type="dxa"/>
            <w:vAlign w:val="center"/>
          </w:tcPr>
          <w:p w:rsidR="00BB3F9F" w:rsidRPr="00433489" w:rsidRDefault="00BB3F9F" w:rsidP="00433489">
            <w:pPr>
              <w:pStyle w:val="142"/>
              <w:jc w:val="right"/>
              <w:rPr>
                <w:rFonts w:hint="eastAsia"/>
              </w:rPr>
            </w:pPr>
            <w:r w:rsidRPr="00433489">
              <w:rPr>
                <w:rFonts w:hint="eastAsia"/>
              </w:rPr>
              <w:t>65.65</w:t>
            </w:r>
          </w:p>
        </w:tc>
      </w:tr>
    </w:tbl>
    <w:p w:rsidR="00BB3F9F" w:rsidRPr="00DD75A3" w:rsidRDefault="00BB3F9F" w:rsidP="00BB3F9F">
      <w:pPr>
        <w:pStyle w:val="142"/>
        <w:ind w:leftChars="201" w:left="1814" w:hangingChars="511" w:hanging="1244"/>
      </w:pPr>
      <w:r w:rsidRPr="00DD75A3">
        <w:rPr>
          <w:rFonts w:cs="New Gulim" w:hint="eastAsia"/>
        </w:rPr>
        <w:t>資料來源</w:t>
      </w:r>
      <w:r w:rsidRPr="00DD75A3">
        <w:rPr>
          <w:rFonts w:hint="eastAsia"/>
        </w:rPr>
        <w:t>：</w:t>
      </w:r>
      <w:r>
        <w:rPr>
          <w:rFonts w:hint="eastAsia"/>
        </w:rPr>
        <w:t>陸委會</w:t>
      </w:r>
      <w:r w:rsidRPr="00DD75A3">
        <w:rPr>
          <w:rFonts w:hint="eastAsia"/>
        </w:rPr>
        <w:t>。</w:t>
      </w:r>
    </w:p>
    <w:p w:rsidR="00BB3F9F" w:rsidRDefault="00BB3F9F" w:rsidP="00BB3F9F">
      <w:pPr>
        <w:ind w:left="567" w:firstLine="567"/>
      </w:pPr>
      <w:r w:rsidRPr="00946243">
        <w:rPr>
          <w:rFonts w:hint="eastAsia"/>
        </w:rPr>
        <w:t>綜上，</w:t>
      </w:r>
      <w:r>
        <w:rPr>
          <w:rFonts w:hint="eastAsia"/>
        </w:rPr>
        <w:t>110至113年度陸委會</w:t>
      </w:r>
      <w:r w:rsidRPr="0069029D">
        <w:rPr>
          <w:rFonts w:hint="eastAsia"/>
        </w:rPr>
        <w:t>「教育訓練費」預算執行</w:t>
      </w:r>
      <w:r>
        <w:rPr>
          <w:rFonts w:hint="eastAsia"/>
        </w:rPr>
        <w:t>率分別為20.15%、35.82%、46.5%及65.65%，</w:t>
      </w:r>
      <w:r w:rsidRPr="00F74E51">
        <w:rPr>
          <w:rFonts w:hint="eastAsia"/>
        </w:rPr>
        <w:t>未如預期，雖逐年改善，</w:t>
      </w:r>
      <w:r w:rsidRPr="00F74E51">
        <w:rPr>
          <w:rFonts w:hint="eastAsia"/>
        </w:rPr>
        <w:lastRenderedPageBreak/>
        <w:t>仍未及七成，允宜</w:t>
      </w:r>
      <w:r w:rsidRPr="003C2E74">
        <w:rPr>
          <w:rFonts w:hint="eastAsia"/>
        </w:rPr>
        <w:t>審酌實需核實編列預算</w:t>
      </w:r>
      <w:r w:rsidRPr="0069029D">
        <w:rPr>
          <w:rFonts w:hint="eastAsia"/>
        </w:rPr>
        <w:t>，</w:t>
      </w:r>
      <w:r>
        <w:rPr>
          <w:rFonts w:hint="eastAsia"/>
        </w:rPr>
        <w:t>並確保教育訓練目標之達成</w:t>
      </w:r>
      <w:r w:rsidRPr="0069029D">
        <w:rPr>
          <w:rFonts w:hint="eastAsia"/>
        </w:rPr>
        <w:t>。</w:t>
      </w:r>
    </w:p>
    <w:bookmarkEnd w:id="1"/>
    <w:bookmarkEnd w:id="2"/>
    <w:bookmarkEnd w:id="3"/>
    <w:bookmarkEnd w:id="4"/>
    <w:bookmarkEnd w:id="5"/>
    <w:bookmarkEnd w:id="6"/>
    <w:sectPr w:rsidR="00BB3F9F"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F1F" w:rsidRDefault="004B2F1F" w:rsidP="00C068C5">
      <w:pPr>
        <w:spacing w:line="240" w:lineRule="auto"/>
        <w:ind w:left="560" w:firstLine="560"/>
      </w:pPr>
      <w:r>
        <w:separator/>
      </w:r>
    </w:p>
  </w:endnote>
  <w:endnote w:type="continuationSeparator" w:id="0">
    <w:p w:rsidR="004B2F1F" w:rsidRDefault="004B2F1F"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FC6075">
      <w:rPr>
        <w:rStyle w:val="af1"/>
        <w:noProof/>
      </w:rPr>
      <w:t>2</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F1F" w:rsidRDefault="004B2F1F" w:rsidP="00D03556">
      <w:pPr>
        <w:spacing w:line="240" w:lineRule="auto"/>
        <w:ind w:leftChars="202" w:left="566" w:firstLine="560"/>
      </w:pPr>
      <w:r>
        <w:separator/>
      </w:r>
    </w:p>
  </w:footnote>
  <w:footnote w:type="continuationSeparator" w:id="0">
    <w:p w:rsidR="004B2F1F" w:rsidRDefault="004B2F1F" w:rsidP="00BA7D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3E8"/>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3AF"/>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489"/>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9DD"/>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2F1F"/>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8A1"/>
    <w:rsid w:val="00506B1E"/>
    <w:rsid w:val="0050711C"/>
    <w:rsid w:val="00507160"/>
    <w:rsid w:val="00507A85"/>
    <w:rsid w:val="00507AFE"/>
    <w:rsid w:val="00507CB6"/>
    <w:rsid w:val="00510A68"/>
    <w:rsid w:val="00511044"/>
    <w:rsid w:val="00512267"/>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58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2F0"/>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03C"/>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5F3F"/>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54"/>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CDB"/>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0E"/>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3F9F"/>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6F5C"/>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4E6"/>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477"/>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64E"/>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075"/>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D1DBB11-10AF-4F9A-9C93-5FD11A0D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link w:val="145"/>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uiPriority w:val="22"/>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6">
    <w:name w:val="表格內文(14行高) 字元 字元"/>
    <w:basedOn w:val="a8"/>
    <w:link w:val="147"/>
    <w:rsid w:val="00F44C71"/>
    <w:pPr>
      <w:spacing w:line="280" w:lineRule="exact"/>
      <w:ind w:leftChars="0" w:left="0" w:firstLineChars="0" w:firstLine="0"/>
      <w:jc w:val="left"/>
    </w:pPr>
    <w:rPr>
      <w:rFonts w:hAnsi="Times New Roman"/>
      <w:snapToGrid w:val="0"/>
      <w:sz w:val="24"/>
    </w:rPr>
  </w:style>
  <w:style w:type="character" w:customStyle="1" w:styleId="147">
    <w:name w:val="表格內文(14行高) 字元 字元 字元"/>
    <w:link w:val="146"/>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4_G,FZ,Error-Fusnotßnotenzeichen5,Error-Fußnotenzeic"/>
    <w:uiPriority w:val="99"/>
    <w:unhideWhenUsed/>
    <w:qFormat/>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 w:type="character" w:customStyle="1" w:styleId="145">
    <w:name w:val="第一層(14號字) 字元"/>
    <w:link w:val="144"/>
    <w:rsid w:val="00BB3F9F"/>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A272F-428D-404C-92A5-AD8FADBE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115</Words>
  <Characters>658</Characters>
  <Application>Microsoft Office Word</Application>
  <DocSecurity>0</DocSecurity>
  <Lines>5</Lines>
  <Paragraphs>1</Paragraphs>
  <ScaleCrop>false</ScaleCrop>
  <Company/>
  <LinksUpToDate>false</LinksUpToDate>
  <CharactersWithSpaces>772</CharactersWithSpaces>
  <SharedDoc>false</SharedDoc>
  <HLinks>
    <vt:vector size="48" baseType="variant">
      <vt:variant>
        <vt:i4>1703986</vt:i4>
      </vt:variant>
      <vt:variant>
        <vt:i4>44</vt:i4>
      </vt:variant>
      <vt:variant>
        <vt:i4>0</vt:i4>
      </vt:variant>
      <vt:variant>
        <vt:i4>5</vt:i4>
      </vt:variant>
      <vt:variant>
        <vt:lpwstr/>
      </vt:variant>
      <vt:variant>
        <vt:lpwstr>_Toc217316691</vt:lpwstr>
      </vt:variant>
      <vt:variant>
        <vt:i4>1703986</vt:i4>
      </vt:variant>
      <vt:variant>
        <vt:i4>38</vt:i4>
      </vt:variant>
      <vt:variant>
        <vt:i4>0</vt:i4>
      </vt:variant>
      <vt:variant>
        <vt:i4>5</vt:i4>
      </vt:variant>
      <vt:variant>
        <vt:lpwstr/>
      </vt:variant>
      <vt:variant>
        <vt:lpwstr>_Toc217316690</vt:lpwstr>
      </vt:variant>
      <vt:variant>
        <vt:i4>1769522</vt:i4>
      </vt:variant>
      <vt:variant>
        <vt:i4>32</vt:i4>
      </vt:variant>
      <vt:variant>
        <vt:i4>0</vt:i4>
      </vt:variant>
      <vt:variant>
        <vt:i4>5</vt:i4>
      </vt:variant>
      <vt:variant>
        <vt:lpwstr/>
      </vt:variant>
      <vt:variant>
        <vt:lpwstr>_Toc217316689</vt:lpwstr>
      </vt:variant>
      <vt:variant>
        <vt:i4>1769522</vt:i4>
      </vt:variant>
      <vt:variant>
        <vt:i4>26</vt:i4>
      </vt:variant>
      <vt:variant>
        <vt:i4>0</vt:i4>
      </vt:variant>
      <vt:variant>
        <vt:i4>5</vt:i4>
      </vt:variant>
      <vt:variant>
        <vt:lpwstr/>
      </vt:variant>
      <vt:variant>
        <vt:lpwstr>_Toc217316688</vt:lpwstr>
      </vt:variant>
      <vt:variant>
        <vt:i4>1769522</vt:i4>
      </vt:variant>
      <vt:variant>
        <vt:i4>20</vt:i4>
      </vt:variant>
      <vt:variant>
        <vt:i4>0</vt:i4>
      </vt:variant>
      <vt:variant>
        <vt:i4>5</vt:i4>
      </vt:variant>
      <vt:variant>
        <vt:lpwstr/>
      </vt:variant>
      <vt:variant>
        <vt:lpwstr>_Toc217316687</vt:lpwstr>
      </vt:variant>
      <vt:variant>
        <vt:i4>1769522</vt:i4>
      </vt:variant>
      <vt:variant>
        <vt:i4>14</vt:i4>
      </vt:variant>
      <vt:variant>
        <vt:i4>0</vt:i4>
      </vt:variant>
      <vt:variant>
        <vt:i4>5</vt:i4>
      </vt:variant>
      <vt:variant>
        <vt:lpwstr/>
      </vt:variant>
      <vt:variant>
        <vt:lpwstr>_Toc217316686</vt:lpwstr>
      </vt:variant>
      <vt:variant>
        <vt:i4>1769522</vt:i4>
      </vt:variant>
      <vt:variant>
        <vt:i4>8</vt:i4>
      </vt:variant>
      <vt:variant>
        <vt:i4>0</vt:i4>
      </vt:variant>
      <vt:variant>
        <vt:i4>5</vt:i4>
      </vt:variant>
      <vt:variant>
        <vt:lpwstr/>
      </vt:variant>
      <vt:variant>
        <vt:lpwstr>_Toc217316685</vt:lpwstr>
      </vt:variant>
      <vt:variant>
        <vt:i4>1769522</vt:i4>
      </vt:variant>
      <vt:variant>
        <vt:i4>2</vt:i4>
      </vt:variant>
      <vt:variant>
        <vt:i4>0</vt:i4>
      </vt:variant>
      <vt:variant>
        <vt:i4>5</vt:i4>
      </vt:variant>
      <vt:variant>
        <vt:lpwstr/>
      </vt:variant>
      <vt:variant>
        <vt:lpwstr>_Toc217316684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2025-12-22T09:24:00Z</cp:lastPrinted>
  <dcterms:created xsi:type="dcterms:W3CDTF">2025-12-24T03:00:00Z</dcterms:created>
  <dcterms:modified xsi:type="dcterms:W3CDTF">2025-12-24T03:00:00Z</dcterms:modified>
</cp:coreProperties>
</file>