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50" w:rsidRPr="0003134B" w:rsidRDefault="002C1150" w:rsidP="002C1150">
      <w:pPr>
        <w:pStyle w:val="a9"/>
        <w:spacing w:line="240" w:lineRule="auto"/>
        <w:ind w:left="567" w:rightChars="-95" w:right="-269" w:hanging="567"/>
        <w:jc w:val="left"/>
        <w:rPr>
          <w:rFonts w:hAnsi="標楷體"/>
          <w:w w:val="90"/>
          <w:szCs w:val="36"/>
        </w:rPr>
      </w:pPr>
      <w:bookmarkStart w:id="0" w:name="_GoBack"/>
      <w:bookmarkEnd w:id="0"/>
      <w:r w:rsidRPr="0003134B">
        <w:rPr>
          <w:rFonts w:hAnsi="標楷體" w:hint="eastAsia"/>
          <w:w w:val="90"/>
          <w:szCs w:val="36"/>
        </w:rPr>
        <w:t>行政院人事行政總處及所屬</w:t>
      </w:r>
      <w:r w:rsidR="00AD1ED0" w:rsidRPr="0003134B">
        <w:rPr>
          <w:rFonts w:hAnsi="標楷體" w:hint="eastAsia"/>
          <w:w w:val="90"/>
          <w:szCs w:val="36"/>
        </w:rPr>
        <w:t>1</w:t>
      </w:r>
      <w:r w:rsidR="006255E3" w:rsidRPr="0003134B">
        <w:rPr>
          <w:rFonts w:hAnsi="標楷體" w:hint="eastAsia"/>
          <w:w w:val="90"/>
          <w:szCs w:val="36"/>
        </w:rPr>
        <w:t>1</w:t>
      </w:r>
      <w:r w:rsidR="003C30AB" w:rsidRPr="0003134B">
        <w:rPr>
          <w:rFonts w:hAnsi="標楷體" w:hint="eastAsia"/>
          <w:w w:val="90"/>
          <w:szCs w:val="36"/>
        </w:rPr>
        <w:t>3</w:t>
      </w:r>
      <w:r w:rsidR="00AD1ED0" w:rsidRPr="0003134B">
        <w:rPr>
          <w:rFonts w:hAnsi="標楷體" w:hint="eastAsia"/>
          <w:w w:val="90"/>
          <w:szCs w:val="36"/>
        </w:rPr>
        <w:t>年度單位決算</w:t>
      </w:r>
      <w:r w:rsidRPr="0003134B">
        <w:rPr>
          <w:rFonts w:hAnsi="標楷體" w:hint="eastAsia"/>
          <w:w w:val="90"/>
          <w:szCs w:val="36"/>
        </w:rPr>
        <w:t>評估報告目錄</w:t>
      </w:r>
    </w:p>
    <w:p w:rsidR="002C1150" w:rsidRPr="0003134B" w:rsidRDefault="002C1150" w:rsidP="002C1150">
      <w:pPr>
        <w:pStyle w:val="a9"/>
        <w:spacing w:line="240" w:lineRule="auto"/>
        <w:ind w:left="567" w:rightChars="-95" w:right="-269" w:firstLine="430"/>
        <w:jc w:val="right"/>
        <w:rPr>
          <w:kern w:val="0"/>
        </w:rPr>
      </w:pPr>
      <w:r w:rsidRPr="0003134B">
        <w:rPr>
          <w:rFonts w:hint="eastAsia"/>
          <w:kern w:val="0"/>
          <w:sz w:val="28"/>
        </w:rPr>
        <w:t>頁次</w:t>
      </w:r>
    </w:p>
    <w:p w:rsidR="000F784A" w:rsidRPr="008A756C" w:rsidRDefault="002C1150">
      <w:pPr>
        <w:pStyle w:val="12"/>
        <w:rPr>
          <w:rFonts w:ascii="Calibri" w:eastAsia="新細明體" w:hAnsi="Calibri"/>
          <w:noProof/>
          <w:snapToGrid/>
          <w:szCs w:val="22"/>
        </w:rPr>
      </w:pPr>
      <w:r w:rsidRPr="0003134B">
        <w:rPr>
          <w:rFonts w:hAnsi="標楷體"/>
          <w:b/>
        </w:rPr>
        <w:fldChar w:fldCharType="begin"/>
      </w:r>
      <w:r w:rsidRPr="0003134B">
        <w:rPr>
          <w:rFonts w:hAnsi="標楷體"/>
          <w:b/>
        </w:rPr>
        <w:instrText xml:space="preserve"> TOC \h \z \t "第二層(14號字),1" </w:instrText>
      </w:r>
      <w:r w:rsidRPr="0003134B">
        <w:rPr>
          <w:rFonts w:hAnsi="標楷體"/>
          <w:b/>
        </w:rPr>
        <w:fldChar w:fldCharType="separate"/>
      </w:r>
      <w:hyperlink w:anchor="_Toc217318404" w:history="1">
        <w:r w:rsidR="000F784A" w:rsidRPr="00186DCB">
          <w:rPr>
            <w:rStyle w:val="af9"/>
            <w:rFonts w:hint="eastAsia"/>
            <w:noProof/>
            <w:lang w:eastAsia="zh-HK"/>
          </w:rPr>
          <w:t>一、</w:t>
        </w:r>
        <w:r w:rsidR="000F784A" w:rsidRPr="00186DCB">
          <w:rPr>
            <w:rStyle w:val="af9"/>
            <w:noProof/>
            <w:lang w:eastAsia="zh-HK"/>
          </w:rPr>
          <w:t>113</w:t>
        </w:r>
        <w:r w:rsidR="000F784A" w:rsidRPr="00186DCB">
          <w:rPr>
            <w:rStyle w:val="af9"/>
            <w:rFonts w:hint="eastAsia"/>
            <w:noProof/>
            <w:lang w:eastAsia="zh-HK"/>
          </w:rPr>
          <w:t>年度員額評鑑業辦竣並提出多項共通性及個別性等建議事項，允宜落實對各受評機關應辦事項後續執行情形之管考，俾發揮評鑑效用</w:t>
        </w:r>
        <w:r w:rsidR="000F784A">
          <w:rPr>
            <w:noProof/>
            <w:webHidden/>
          </w:rPr>
          <w:tab/>
        </w:r>
        <w:r w:rsidR="000F784A">
          <w:rPr>
            <w:noProof/>
            <w:webHidden/>
          </w:rPr>
          <w:fldChar w:fldCharType="begin"/>
        </w:r>
        <w:r w:rsidR="000F784A">
          <w:rPr>
            <w:noProof/>
            <w:webHidden/>
          </w:rPr>
          <w:instrText xml:space="preserve"> PAGEREF _Toc217318404 \h </w:instrText>
        </w:r>
        <w:r w:rsidR="000F784A">
          <w:rPr>
            <w:noProof/>
            <w:webHidden/>
          </w:rPr>
        </w:r>
        <w:r w:rsidR="000F784A">
          <w:rPr>
            <w:noProof/>
            <w:webHidden/>
          </w:rPr>
          <w:fldChar w:fldCharType="separate"/>
        </w:r>
        <w:r w:rsidR="000F784A">
          <w:rPr>
            <w:noProof/>
            <w:webHidden/>
          </w:rPr>
          <w:t>1</w:t>
        </w:r>
        <w:r w:rsidR="000F784A">
          <w:rPr>
            <w:noProof/>
            <w:webHidden/>
          </w:rPr>
          <w:fldChar w:fldCharType="end"/>
        </w:r>
      </w:hyperlink>
    </w:p>
    <w:p w:rsidR="000F784A" w:rsidRPr="008A756C" w:rsidRDefault="000F784A">
      <w:pPr>
        <w:pStyle w:val="12"/>
        <w:rPr>
          <w:rFonts w:ascii="Calibri" w:eastAsia="新細明體" w:hAnsi="Calibri"/>
          <w:noProof/>
          <w:snapToGrid/>
          <w:szCs w:val="22"/>
        </w:rPr>
      </w:pPr>
      <w:hyperlink w:anchor="_Toc217318405" w:history="1">
        <w:r w:rsidRPr="00186DCB">
          <w:rPr>
            <w:rStyle w:val="af9"/>
            <w:rFonts w:hint="eastAsia"/>
            <w:noProof/>
            <w:lang w:eastAsia="zh-HK"/>
          </w:rPr>
          <w:t>二</w:t>
        </w:r>
        <w:r w:rsidRPr="00186DCB">
          <w:rPr>
            <w:rStyle w:val="af9"/>
            <w:rFonts w:hint="eastAsia"/>
            <w:noProof/>
          </w:rPr>
          <w:t>、近年全國公務人員離</w:t>
        </w:r>
        <w:r w:rsidRPr="00186DCB">
          <w:rPr>
            <w:rStyle w:val="af9"/>
            <w:noProof/>
          </w:rPr>
          <w:t>(</w:t>
        </w:r>
        <w:r w:rsidRPr="00186DCB">
          <w:rPr>
            <w:rStyle w:val="af9"/>
            <w:rFonts w:hint="eastAsia"/>
            <w:noProof/>
          </w:rPr>
          <w:t>辭</w:t>
        </w:r>
        <w:r w:rsidRPr="00186DCB">
          <w:rPr>
            <w:rStyle w:val="af9"/>
            <w:noProof/>
          </w:rPr>
          <w:t>)</w:t>
        </w:r>
        <w:r w:rsidRPr="00186DCB">
          <w:rPr>
            <w:rStyle w:val="af9"/>
            <w:rFonts w:hint="eastAsia"/>
            <w:noProof/>
          </w:rPr>
          <w:t>職率持續攀升，尤以年齡輕、薦任職等、年資淺及高學歷之離職人數居多，恐影響公務人力素質</w:t>
        </w:r>
        <w:r w:rsidRPr="00186DCB">
          <w:rPr>
            <w:rStyle w:val="af9"/>
            <w:rFonts w:hAnsi="標楷體" w:hint="eastAsia"/>
            <w:noProof/>
          </w:rPr>
          <w:t>，</w:t>
        </w:r>
        <w:r w:rsidRPr="00186DCB">
          <w:rPr>
            <w:rStyle w:val="af9"/>
            <w:rFonts w:hint="eastAsia"/>
            <w:noProof/>
          </w:rPr>
          <w:t>允宜與考試院共同持續關注並妥為因應</w:t>
        </w:r>
        <w:r>
          <w:rPr>
            <w:noProof/>
            <w:webHidden/>
          </w:rPr>
          <w:tab/>
        </w:r>
        <w:r>
          <w:rPr>
            <w:noProof/>
            <w:webHidden/>
          </w:rPr>
          <w:fldChar w:fldCharType="begin"/>
        </w:r>
        <w:r>
          <w:rPr>
            <w:noProof/>
            <w:webHidden/>
          </w:rPr>
          <w:instrText xml:space="preserve"> PAGEREF _Toc217318405 \h </w:instrText>
        </w:r>
        <w:r>
          <w:rPr>
            <w:noProof/>
            <w:webHidden/>
          </w:rPr>
        </w:r>
        <w:r>
          <w:rPr>
            <w:noProof/>
            <w:webHidden/>
          </w:rPr>
          <w:fldChar w:fldCharType="separate"/>
        </w:r>
        <w:r>
          <w:rPr>
            <w:noProof/>
            <w:webHidden/>
          </w:rPr>
          <w:t>3</w:t>
        </w:r>
        <w:r>
          <w:rPr>
            <w:noProof/>
            <w:webHidden/>
          </w:rPr>
          <w:fldChar w:fldCharType="end"/>
        </w:r>
      </w:hyperlink>
    </w:p>
    <w:p w:rsidR="000F784A" w:rsidRPr="008A756C" w:rsidRDefault="000F784A">
      <w:pPr>
        <w:pStyle w:val="12"/>
        <w:rPr>
          <w:rFonts w:ascii="Calibri" w:eastAsia="新細明體" w:hAnsi="Calibri"/>
          <w:noProof/>
          <w:snapToGrid/>
          <w:szCs w:val="22"/>
        </w:rPr>
      </w:pPr>
      <w:hyperlink w:anchor="_Toc217318406" w:history="1">
        <w:r w:rsidRPr="00186DCB">
          <w:rPr>
            <w:rStyle w:val="af9"/>
            <w:rFonts w:hint="eastAsia"/>
            <w:noProof/>
          </w:rPr>
          <w:t>三</w:t>
        </w:r>
        <w:r w:rsidRPr="00186DCB">
          <w:rPr>
            <w:rStyle w:val="af9"/>
            <w:rFonts w:hAnsi="標楷體" w:hint="eastAsia"/>
            <w:noProof/>
          </w:rPr>
          <w:t>、設置「英語力</w:t>
        </w:r>
        <w:r w:rsidRPr="00186DCB">
          <w:rPr>
            <w:rStyle w:val="af9"/>
            <w:rFonts w:hAnsi="標楷體"/>
            <w:noProof/>
          </w:rPr>
          <w:t>-UP</w:t>
        </w:r>
        <w:r w:rsidRPr="00186DCB">
          <w:rPr>
            <w:rStyle w:val="af9"/>
            <w:rFonts w:hAnsi="標楷體" w:hint="eastAsia"/>
            <w:noProof/>
          </w:rPr>
          <w:t>學習專區」提供英語數位學習資源，惟中級以上課程之認證時數容顯偏低，允宜加強推廣，俾落實</w:t>
        </w:r>
        <w:r w:rsidRPr="00186DCB">
          <w:rPr>
            <w:rStyle w:val="af9"/>
            <w:rFonts w:hAnsi="標楷體"/>
            <w:noProof/>
          </w:rPr>
          <w:t>2030</w:t>
        </w:r>
        <w:r w:rsidRPr="00186DCB">
          <w:rPr>
            <w:rStyle w:val="af9"/>
            <w:rFonts w:hAnsi="標楷體" w:hint="eastAsia"/>
            <w:noProof/>
          </w:rPr>
          <w:t>雙語政策</w:t>
        </w:r>
        <w:r>
          <w:rPr>
            <w:noProof/>
            <w:webHidden/>
          </w:rPr>
          <w:tab/>
        </w:r>
        <w:r>
          <w:rPr>
            <w:noProof/>
            <w:webHidden/>
          </w:rPr>
          <w:fldChar w:fldCharType="begin"/>
        </w:r>
        <w:r>
          <w:rPr>
            <w:noProof/>
            <w:webHidden/>
          </w:rPr>
          <w:instrText xml:space="preserve"> PAGEREF _Toc217318406 \h </w:instrText>
        </w:r>
        <w:r>
          <w:rPr>
            <w:noProof/>
            <w:webHidden/>
          </w:rPr>
        </w:r>
        <w:r>
          <w:rPr>
            <w:noProof/>
            <w:webHidden/>
          </w:rPr>
          <w:fldChar w:fldCharType="separate"/>
        </w:r>
        <w:r>
          <w:rPr>
            <w:noProof/>
            <w:webHidden/>
          </w:rPr>
          <w:t>6</w:t>
        </w:r>
        <w:r>
          <w:rPr>
            <w:noProof/>
            <w:webHidden/>
          </w:rPr>
          <w:fldChar w:fldCharType="end"/>
        </w:r>
      </w:hyperlink>
    </w:p>
    <w:p w:rsidR="00C35A87" w:rsidRPr="0003134B" w:rsidRDefault="002C1150" w:rsidP="002F65D7">
      <w:pPr>
        <w:pStyle w:val="12"/>
        <w:sectPr w:rsidR="00C35A87" w:rsidRPr="0003134B" w:rsidSect="007279F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03134B">
        <w:rPr>
          <w:rFonts w:hAnsi="標楷體"/>
          <w:b/>
        </w:rPr>
        <w:fldChar w:fldCharType="end"/>
      </w:r>
    </w:p>
    <w:p w:rsidR="002C1150" w:rsidRPr="0003134B" w:rsidRDefault="002C1150" w:rsidP="00D8497A">
      <w:pPr>
        <w:pStyle w:val="aff1"/>
        <w:rPr>
          <w:rFonts w:hAnsi="標楷體"/>
          <w:spacing w:val="-2"/>
          <w:szCs w:val="36"/>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03134B">
        <w:rPr>
          <w:rFonts w:hAnsi="標楷體" w:hint="eastAsia"/>
          <w:spacing w:val="-2"/>
          <w:szCs w:val="36"/>
        </w:rPr>
        <w:lastRenderedPageBreak/>
        <w:t>行政院人事行政總處及所屬</w:t>
      </w:r>
      <w:r w:rsidR="00AD1ED0" w:rsidRPr="0003134B">
        <w:rPr>
          <w:rFonts w:hAnsi="標楷體" w:hint="eastAsia"/>
          <w:spacing w:val="-2"/>
          <w:szCs w:val="36"/>
        </w:rPr>
        <w:t>1</w:t>
      </w:r>
      <w:r w:rsidR="006255E3" w:rsidRPr="0003134B">
        <w:rPr>
          <w:rFonts w:hAnsi="標楷體" w:hint="eastAsia"/>
          <w:spacing w:val="-2"/>
          <w:szCs w:val="36"/>
        </w:rPr>
        <w:t>1</w:t>
      </w:r>
      <w:r w:rsidR="003C30AB" w:rsidRPr="0003134B">
        <w:rPr>
          <w:rFonts w:hAnsi="標楷體" w:hint="eastAsia"/>
          <w:spacing w:val="-2"/>
          <w:szCs w:val="36"/>
        </w:rPr>
        <w:t>3</w:t>
      </w:r>
      <w:r w:rsidR="00AD1ED0" w:rsidRPr="0003134B">
        <w:rPr>
          <w:rFonts w:hAnsi="標楷體" w:hint="eastAsia"/>
          <w:spacing w:val="-2"/>
          <w:szCs w:val="36"/>
        </w:rPr>
        <w:t>年度單位決算</w:t>
      </w:r>
      <w:r w:rsidRPr="0003134B">
        <w:rPr>
          <w:rFonts w:hAnsi="標楷體" w:hint="eastAsia"/>
          <w:spacing w:val="-2"/>
          <w:szCs w:val="36"/>
        </w:rPr>
        <w:t>評估報告</w:t>
      </w:r>
    </w:p>
    <w:p w:rsidR="00A97C00" w:rsidRPr="0003134B" w:rsidRDefault="00C503E3" w:rsidP="009734F6">
      <w:pPr>
        <w:pStyle w:val="14"/>
        <w:ind w:left="567" w:hanging="567"/>
        <w:rPr>
          <w:lang w:eastAsia="zh-HK"/>
        </w:rPr>
      </w:pPr>
      <w:bookmarkStart w:id="10" w:name="_Toc86672570"/>
      <w:bookmarkStart w:id="11" w:name="_Toc22109569"/>
      <w:bookmarkStart w:id="12" w:name="_Toc86672567"/>
      <w:bookmarkStart w:id="13" w:name="_Toc117651289"/>
      <w:bookmarkStart w:id="14" w:name="_Toc86672575"/>
      <w:bookmarkStart w:id="15" w:name="_Toc242240162"/>
      <w:bookmarkStart w:id="16" w:name="_Toc242265519"/>
      <w:bookmarkStart w:id="17" w:name="_Toc169683760"/>
      <w:bookmarkStart w:id="18" w:name="_Toc249156830"/>
      <w:bookmarkStart w:id="19" w:name="_Toc338950418"/>
      <w:bookmarkStart w:id="20" w:name="_Toc413230961"/>
      <w:bookmarkStart w:id="21" w:name="_Toc528166357"/>
      <w:bookmarkStart w:id="22" w:name="_Toc217318404"/>
      <w:r w:rsidRPr="0003134B">
        <w:rPr>
          <w:rFonts w:hint="eastAsia"/>
          <w:lang w:eastAsia="zh-HK"/>
        </w:rPr>
        <w:t>一</w:t>
      </w:r>
      <w:r w:rsidR="00D8497A" w:rsidRPr="0003134B">
        <w:rPr>
          <w:rFonts w:hint="eastAsia"/>
          <w:lang w:eastAsia="zh-HK"/>
        </w:rPr>
        <w:t>、</w:t>
      </w:r>
      <w:r w:rsidR="005B5016" w:rsidRPr="0003134B">
        <w:rPr>
          <w:rFonts w:hint="eastAsia"/>
          <w:lang w:eastAsia="zh-HK"/>
        </w:rPr>
        <w:t>113年度員額評鑑業辦竣並提出</w:t>
      </w:r>
      <w:r w:rsidR="002B79BF">
        <w:rPr>
          <w:rFonts w:hint="eastAsia"/>
          <w:lang w:eastAsia="zh-HK"/>
        </w:rPr>
        <w:t>多項共通性及個別性等</w:t>
      </w:r>
      <w:r w:rsidR="005B5016" w:rsidRPr="0003134B">
        <w:rPr>
          <w:rFonts w:hint="eastAsia"/>
          <w:lang w:eastAsia="zh-HK"/>
        </w:rPr>
        <w:t>建議</w:t>
      </w:r>
      <w:r w:rsidR="002B79BF">
        <w:rPr>
          <w:rFonts w:hint="eastAsia"/>
          <w:lang w:eastAsia="zh-HK"/>
        </w:rPr>
        <w:t>事項</w:t>
      </w:r>
      <w:r w:rsidR="005B5016" w:rsidRPr="0003134B">
        <w:rPr>
          <w:rFonts w:hint="eastAsia"/>
          <w:lang w:eastAsia="zh-HK"/>
        </w:rPr>
        <w:t>，允宜落實對各受評機關應辦事項後續執行情形之管考，俾發揮評鑑效用</w:t>
      </w:r>
      <w:bookmarkEnd w:id="22"/>
    </w:p>
    <w:p w:rsidR="009E310D" w:rsidRPr="0003134B" w:rsidRDefault="002B79BF" w:rsidP="003C1E5A">
      <w:pPr>
        <w:ind w:left="567" w:firstLine="567"/>
        <w:rPr>
          <w:rFonts w:hAnsi="標楷體"/>
          <w:snapToGrid/>
        </w:rPr>
      </w:pPr>
      <w:r w:rsidRPr="002B79BF">
        <w:rPr>
          <w:rFonts w:hAnsi="標楷體" w:hint="eastAsia"/>
          <w:snapToGrid/>
        </w:rPr>
        <w:t>行政院人事行政總處</w:t>
      </w:r>
      <w:r>
        <w:rPr>
          <w:rFonts w:hAnsi="標楷體" w:hint="eastAsia"/>
          <w:snapToGrid/>
        </w:rPr>
        <w:t>(以下簡稱</w:t>
      </w:r>
      <w:r w:rsidR="003C1E5A" w:rsidRPr="0003134B">
        <w:rPr>
          <w:rFonts w:hAnsi="標楷體" w:hint="eastAsia"/>
          <w:snapToGrid/>
        </w:rPr>
        <w:t>人事總處</w:t>
      </w:r>
      <w:r>
        <w:rPr>
          <w:rFonts w:hAnsi="標楷體" w:hint="eastAsia"/>
          <w:snapToGrid/>
        </w:rPr>
        <w:t>)</w:t>
      </w:r>
      <w:r w:rsidR="003C1E5A" w:rsidRPr="0003134B">
        <w:rPr>
          <w:rFonts w:hAnsi="標楷體" w:hint="eastAsia"/>
          <w:snapToGrid/>
        </w:rPr>
        <w:t>11</w:t>
      </w:r>
      <w:r w:rsidR="0013006C" w:rsidRPr="0003134B">
        <w:rPr>
          <w:rFonts w:hAnsi="標楷體" w:hint="eastAsia"/>
          <w:snapToGrid/>
        </w:rPr>
        <w:t>3</w:t>
      </w:r>
      <w:r w:rsidR="003C1E5A" w:rsidRPr="0003134B">
        <w:rPr>
          <w:rFonts w:hAnsi="標楷體" w:hint="eastAsia"/>
          <w:snapToGrid/>
        </w:rPr>
        <w:t>年度「人事行政之政策規劃執行及發展」</w:t>
      </w:r>
      <w:r w:rsidR="009E310D" w:rsidRPr="0003134B">
        <w:rPr>
          <w:rFonts w:hAnsi="標楷體" w:hint="eastAsia"/>
          <w:snapToGrid/>
        </w:rPr>
        <w:t>工作計畫之「合理配置組設人力」</w:t>
      </w:r>
      <w:r w:rsidR="00CB616D" w:rsidRPr="0003134B">
        <w:rPr>
          <w:rFonts w:hAnsi="標楷體" w:hint="eastAsia"/>
          <w:snapToGrid/>
        </w:rPr>
        <w:t>分支計畫</w:t>
      </w:r>
      <w:r w:rsidRPr="0003134B">
        <w:rPr>
          <w:rFonts w:hAnsi="標楷體" w:hint="eastAsia"/>
          <w:snapToGrid/>
        </w:rPr>
        <w:t>預算</w:t>
      </w:r>
      <w:r>
        <w:rPr>
          <w:rFonts w:hAnsi="標楷體" w:hint="eastAsia"/>
          <w:snapToGrid/>
        </w:rPr>
        <w:t>數</w:t>
      </w:r>
      <w:r w:rsidRPr="0003134B">
        <w:rPr>
          <w:rFonts w:hAnsi="標楷體" w:hint="eastAsia"/>
          <w:snapToGrid/>
        </w:rPr>
        <w:t>132</w:t>
      </w:r>
      <w:r w:rsidRPr="0003134B">
        <w:rPr>
          <w:rFonts w:hAnsi="標楷體" w:hint="eastAsia"/>
          <w:snapToGrid/>
          <w:lang w:eastAsia="zh-HK"/>
        </w:rPr>
        <w:t>萬</w:t>
      </w:r>
      <w:r w:rsidRPr="0003134B">
        <w:rPr>
          <w:rFonts w:hAnsi="標楷體" w:hint="eastAsia"/>
          <w:snapToGrid/>
        </w:rPr>
        <w:t>8</w:t>
      </w:r>
      <w:r w:rsidRPr="0003134B">
        <w:rPr>
          <w:rFonts w:hAnsi="標楷體" w:hint="eastAsia"/>
          <w:snapToGrid/>
          <w:lang w:eastAsia="zh-HK"/>
        </w:rPr>
        <w:t>千元</w:t>
      </w:r>
      <w:r w:rsidRPr="0003134B">
        <w:rPr>
          <w:rFonts w:hAnsi="標楷體" w:hint="eastAsia"/>
          <w:snapToGrid/>
        </w:rPr>
        <w:t>，</w:t>
      </w:r>
      <w:r w:rsidR="00E51DD9" w:rsidRPr="0003134B">
        <w:rPr>
          <w:rFonts w:hAnsi="標楷體" w:hint="eastAsia"/>
          <w:snapToGrid/>
        </w:rPr>
        <w:t>係</w:t>
      </w:r>
      <w:r w:rsidR="009E310D" w:rsidRPr="0003134B">
        <w:rPr>
          <w:rFonts w:hAnsi="標楷體" w:hint="eastAsia"/>
          <w:snapToGrid/>
        </w:rPr>
        <w:t>辦理審議及控管各機關組織</w:t>
      </w:r>
      <w:r w:rsidR="00E51DD9" w:rsidRPr="0003134B">
        <w:rPr>
          <w:rFonts w:hAnsi="標楷體" w:hint="eastAsia"/>
          <w:snapToGrid/>
        </w:rPr>
        <w:t>編</w:t>
      </w:r>
      <w:r w:rsidR="009E310D" w:rsidRPr="0003134B">
        <w:rPr>
          <w:rFonts w:hAnsi="標楷體" w:hint="eastAsia"/>
          <w:snapToGrid/>
        </w:rPr>
        <w:t>制與預算員額等業務</w:t>
      </w:r>
      <w:r w:rsidR="00CB616D" w:rsidRPr="0003134B">
        <w:rPr>
          <w:rFonts w:hAnsi="標楷體" w:hint="eastAsia"/>
          <w:snapToGrid/>
        </w:rPr>
        <w:t>，</w:t>
      </w:r>
      <w:r w:rsidR="003E3AC3" w:rsidRPr="0003134B">
        <w:rPr>
          <w:rFonts w:hAnsi="標楷體" w:hint="eastAsia"/>
          <w:snapToGrid/>
        </w:rPr>
        <w:t>執行結果，決算數132萬8千元，執行率100.00%</w:t>
      </w:r>
      <w:r w:rsidR="0081531E" w:rsidRPr="0003134B">
        <w:rPr>
          <w:rFonts w:hAnsi="標楷體" w:hint="eastAsia"/>
          <w:snapToGrid/>
        </w:rPr>
        <w:t>。</w:t>
      </w:r>
      <w:r w:rsidR="00E51DD9" w:rsidRPr="0003134B">
        <w:rPr>
          <w:rFonts w:hAnsi="標楷體" w:hint="eastAsia"/>
          <w:snapToGrid/>
        </w:rPr>
        <w:t>該總處自101年起每2年辦理行政院所屬二級機關之全面性員額評鑑作業，迄11</w:t>
      </w:r>
      <w:r w:rsidR="0013006C" w:rsidRPr="0003134B">
        <w:rPr>
          <w:rFonts w:hAnsi="標楷體" w:hint="eastAsia"/>
          <w:snapToGrid/>
        </w:rPr>
        <w:t>3</w:t>
      </w:r>
      <w:r w:rsidR="00E51DD9" w:rsidRPr="0003134B">
        <w:rPr>
          <w:rFonts w:hAnsi="標楷體" w:hint="eastAsia"/>
          <w:snapToGrid/>
        </w:rPr>
        <w:t>年止</w:t>
      </w:r>
      <w:r w:rsidR="007E7C7D" w:rsidRPr="0003134B">
        <w:rPr>
          <w:rFonts w:hAnsi="標楷體" w:hint="eastAsia"/>
          <w:snapToGrid/>
        </w:rPr>
        <w:t>已完成</w:t>
      </w:r>
      <w:r w:rsidR="00DB08D9" w:rsidRPr="0003134B">
        <w:rPr>
          <w:rFonts w:hAnsi="標楷體" w:hint="eastAsia"/>
          <w:snapToGrid/>
        </w:rPr>
        <w:t>第</w:t>
      </w:r>
      <w:r w:rsidR="000E766F" w:rsidRPr="0003134B">
        <w:rPr>
          <w:rFonts w:hAnsi="標楷體" w:hint="eastAsia"/>
          <w:snapToGrid/>
        </w:rPr>
        <w:t>7次</w:t>
      </w:r>
      <w:r w:rsidR="00DB08D9" w:rsidRPr="0003134B">
        <w:rPr>
          <w:rFonts w:hAnsi="標楷體" w:hint="eastAsia"/>
          <w:snapToGrid/>
        </w:rPr>
        <w:t>行政院所屬二級(含直屬三級)機關員額評鑑</w:t>
      </w:r>
      <w:r w:rsidR="000E766F" w:rsidRPr="0003134B">
        <w:rPr>
          <w:rFonts w:hAnsi="標楷體" w:hint="eastAsia"/>
          <w:snapToGrid/>
        </w:rPr>
        <w:t>作業</w:t>
      </w:r>
      <w:r w:rsidR="00E51DD9" w:rsidRPr="0003134B">
        <w:rPr>
          <w:rFonts w:hAnsi="標楷體" w:hint="eastAsia"/>
          <w:snapToGrid/>
        </w:rPr>
        <w:t>。經查：</w:t>
      </w:r>
    </w:p>
    <w:p w:rsidR="007630A5" w:rsidRPr="0003134B" w:rsidRDefault="007630A5" w:rsidP="00EB2823">
      <w:pPr>
        <w:pStyle w:val="a5"/>
        <w:ind w:left="851" w:hanging="284"/>
        <w:rPr>
          <w:rFonts w:hAnsi="標楷體"/>
          <w:b/>
          <w:snapToGrid/>
        </w:rPr>
      </w:pPr>
      <w:r w:rsidRPr="0003134B">
        <w:rPr>
          <w:rFonts w:hAnsi="標楷體" w:hint="eastAsia"/>
          <w:b/>
          <w:snapToGrid/>
        </w:rPr>
        <w:t>(一)</w:t>
      </w:r>
      <w:r w:rsidR="002501F2" w:rsidRPr="0003134B">
        <w:rPr>
          <w:rFonts w:hAnsi="標楷體" w:hint="eastAsia"/>
          <w:b/>
          <w:snapToGrid/>
        </w:rPr>
        <w:t>113年度辦理員額評鑑之內容與重點</w:t>
      </w:r>
    </w:p>
    <w:p w:rsidR="002501F2" w:rsidRPr="0003134B" w:rsidRDefault="002501F2" w:rsidP="002501F2">
      <w:pPr>
        <w:ind w:leftChars="300" w:left="850" w:firstLine="567"/>
        <w:rPr>
          <w:rFonts w:hAnsi="標楷體" w:hint="eastAsia"/>
          <w:snapToGrid/>
        </w:rPr>
      </w:pPr>
      <w:r w:rsidRPr="0003134B">
        <w:rPr>
          <w:rFonts w:hAnsi="標楷體" w:hint="eastAsia"/>
          <w:snapToGrid/>
        </w:rPr>
        <w:t>依據中央政府機關員額管理辦法第15條規定略以，各一級機關每2年應評鑑所屬二級機關人力之工作狀況及員額總數合理性，並應著重機關整體策略與未來業務發展狀況之配合程度。人事總處為行政院指定之員額管理專責機關，代表行政院辦理所屬各二級機關之員額評鑑工作，業於113年度完竣總員額法施行後第7次全面性員額評鑑作業。</w:t>
      </w:r>
    </w:p>
    <w:p w:rsidR="00A056A5" w:rsidRPr="0003134B" w:rsidRDefault="002501F2" w:rsidP="002501F2">
      <w:pPr>
        <w:ind w:leftChars="300" w:left="850" w:firstLine="567"/>
        <w:rPr>
          <w:rFonts w:hAnsi="標楷體"/>
          <w:snapToGrid/>
        </w:rPr>
      </w:pPr>
      <w:r w:rsidRPr="0003134B">
        <w:rPr>
          <w:rFonts w:hAnsi="標楷體" w:hint="eastAsia"/>
          <w:snapToGrid/>
        </w:rPr>
        <w:t>據人事總處說明，本次員額評鑑係採機關自行「業務盤點」為評鑑基準，關注機關業務與組織的契合度、人力配置與業務的契合度、人力差勤狀況、業務的去(簡、減)化、數位化或委外化檢討空間，以及未來業務發展趨勢與人力規劃等指標，交叉分析盤點機關業務項目及員額配置之合理性</w:t>
      </w:r>
      <w:r w:rsidR="00D249F1">
        <w:rPr>
          <w:rFonts w:hAnsi="標楷體" w:hint="eastAsia"/>
          <w:snapToGrid/>
        </w:rPr>
        <w:t>，</w:t>
      </w:r>
      <w:r w:rsidRPr="0003134B">
        <w:rPr>
          <w:rFonts w:hAnsi="標楷體" w:hint="eastAsia"/>
          <w:snapToGrid/>
        </w:rPr>
        <w:t>據以作成評鑑建議，俾協助各機關務實檢討業務、組設與員額配置之妥適性，將有限人力集中於核心業務及支應重大施政需求。</w:t>
      </w:r>
    </w:p>
    <w:p w:rsidR="00417D39" w:rsidRPr="0003134B" w:rsidRDefault="00EB2823" w:rsidP="00EB2823">
      <w:pPr>
        <w:pStyle w:val="a5"/>
        <w:ind w:left="851" w:hanging="284"/>
        <w:rPr>
          <w:rFonts w:hAnsi="標楷體"/>
          <w:b/>
          <w:snapToGrid/>
        </w:rPr>
      </w:pPr>
      <w:r w:rsidRPr="0003134B">
        <w:rPr>
          <w:rFonts w:hAnsi="標楷體" w:hint="eastAsia"/>
          <w:b/>
          <w:snapToGrid/>
        </w:rPr>
        <w:t>(二)</w:t>
      </w:r>
      <w:r w:rsidR="00D249F1">
        <w:rPr>
          <w:rFonts w:hAnsi="標楷體" w:hint="eastAsia"/>
          <w:b/>
          <w:snapToGrid/>
        </w:rPr>
        <w:t>該總處對</w:t>
      </w:r>
      <w:r w:rsidR="002501F2" w:rsidRPr="0003134B">
        <w:rPr>
          <w:rFonts w:hAnsi="標楷體" w:hint="eastAsia"/>
          <w:b/>
          <w:snapToGrid/>
        </w:rPr>
        <w:t>評鑑</w:t>
      </w:r>
      <w:r w:rsidR="00D249F1">
        <w:rPr>
          <w:rFonts w:hAnsi="標楷體" w:hint="eastAsia"/>
          <w:b/>
          <w:snapToGrid/>
        </w:rPr>
        <w:t>結果</w:t>
      </w:r>
      <w:r w:rsidR="002501F2" w:rsidRPr="0003134B">
        <w:rPr>
          <w:rFonts w:hAnsi="標楷體" w:hint="eastAsia"/>
          <w:b/>
          <w:snapToGrid/>
        </w:rPr>
        <w:t>提出</w:t>
      </w:r>
      <w:bookmarkStart w:id="23" w:name="_Hlk217303893"/>
      <w:r w:rsidR="00D249F1" w:rsidRPr="00D249F1">
        <w:rPr>
          <w:rFonts w:hAnsi="標楷體" w:hint="eastAsia"/>
          <w:b/>
          <w:snapToGrid/>
        </w:rPr>
        <w:t>多項共通性及個別性等建議事項</w:t>
      </w:r>
      <w:bookmarkEnd w:id="23"/>
      <w:r w:rsidR="002501F2" w:rsidRPr="0003134B">
        <w:rPr>
          <w:rFonts w:hAnsi="標楷體" w:hint="eastAsia"/>
          <w:b/>
          <w:snapToGrid/>
        </w:rPr>
        <w:t>，允</w:t>
      </w:r>
      <w:r w:rsidR="002501F2" w:rsidRPr="0003134B">
        <w:rPr>
          <w:rFonts w:hAnsi="標楷體" w:hint="eastAsia"/>
          <w:b/>
          <w:snapToGrid/>
        </w:rPr>
        <w:lastRenderedPageBreak/>
        <w:t>宜落實對各受評機關應辦事項後續執行情形之管考</w:t>
      </w:r>
    </w:p>
    <w:p w:rsidR="002501F2" w:rsidRPr="0003134B" w:rsidRDefault="002501F2" w:rsidP="00B6262A">
      <w:pPr>
        <w:pStyle w:val="22"/>
        <w:ind w:left="850" w:firstLine="567"/>
        <w:rPr>
          <w:rFonts w:hAnsi="標楷體"/>
          <w:snapToGrid/>
        </w:rPr>
      </w:pPr>
      <w:r w:rsidRPr="0003134B">
        <w:rPr>
          <w:rFonts w:hAnsi="標楷體" w:hint="eastAsia"/>
          <w:snapToGrid/>
        </w:rPr>
        <w:t>依該總處提供「</w:t>
      </w:r>
      <w:r w:rsidRPr="0003134B">
        <w:rPr>
          <w:rFonts w:hAnsi="標楷體"/>
          <w:snapToGrid/>
        </w:rPr>
        <w:t>113</w:t>
      </w:r>
      <w:r w:rsidRPr="0003134B">
        <w:rPr>
          <w:rFonts w:hAnsi="標楷體" w:hint="eastAsia"/>
          <w:snapToGrid/>
        </w:rPr>
        <w:t>年度行政院人事行政總處辦理員額評鑑情形報告」，受評機關除內政部等</w:t>
      </w:r>
      <w:r w:rsidRPr="0003134B">
        <w:rPr>
          <w:rFonts w:hAnsi="標楷體"/>
          <w:snapToGrid/>
        </w:rPr>
        <w:t>33</w:t>
      </w:r>
      <w:r w:rsidRPr="0003134B">
        <w:rPr>
          <w:rFonts w:hAnsi="標楷體" w:hint="eastAsia"/>
          <w:snapToGrid/>
        </w:rPr>
        <w:t>個行政院所屬二級主管機關</w:t>
      </w:r>
      <w:r w:rsidRPr="0003134B">
        <w:rPr>
          <w:rFonts w:hAnsi="標楷體"/>
          <w:snapToGrid/>
        </w:rPr>
        <w:t>(</w:t>
      </w:r>
      <w:r w:rsidRPr="0003134B">
        <w:rPr>
          <w:rFonts w:hAnsi="標楷體" w:hint="eastAsia"/>
          <w:snapToGrid/>
        </w:rPr>
        <w:t>含直屬三級主管機關</w:t>
      </w:r>
      <w:r w:rsidRPr="0003134B">
        <w:rPr>
          <w:rFonts w:hAnsi="標楷體"/>
          <w:snapToGrid/>
        </w:rPr>
        <w:t>)</w:t>
      </w:r>
      <w:r w:rsidRPr="0003134B">
        <w:rPr>
          <w:rFonts w:hAnsi="標楷體" w:hint="eastAsia"/>
          <w:snapToGrid/>
        </w:rPr>
        <w:t>外，為深入瞭解當前政府重要政策業務區塊機關之業務分工、作業流程、數位</w:t>
      </w:r>
      <w:r w:rsidRPr="0003134B">
        <w:rPr>
          <w:rFonts w:hAnsi="標楷體"/>
          <w:snapToGrid/>
        </w:rPr>
        <w:t>(</w:t>
      </w:r>
      <w:r w:rsidRPr="0003134B">
        <w:rPr>
          <w:rFonts w:hAnsi="標楷體" w:hint="eastAsia"/>
          <w:snapToGrid/>
        </w:rPr>
        <w:t>資訊</w:t>
      </w:r>
      <w:r w:rsidRPr="0003134B">
        <w:rPr>
          <w:rFonts w:hAnsi="標楷體"/>
          <w:snapToGrid/>
        </w:rPr>
        <w:t>)</w:t>
      </w:r>
      <w:r w:rsidRPr="0003134B">
        <w:rPr>
          <w:rFonts w:hAnsi="標楷體" w:hint="eastAsia"/>
          <w:snapToGrid/>
        </w:rPr>
        <w:t>化情形及人力配置等，並納入內政部移民署等</w:t>
      </w:r>
      <w:r w:rsidRPr="0003134B">
        <w:rPr>
          <w:rFonts w:hAnsi="標楷體"/>
          <w:snapToGrid/>
        </w:rPr>
        <w:t xml:space="preserve"> 6 </w:t>
      </w:r>
      <w:r w:rsidRPr="0003134B">
        <w:rPr>
          <w:rFonts w:hAnsi="標楷體" w:hint="eastAsia"/>
          <w:snapToGrid/>
        </w:rPr>
        <w:t>個行政院所屬三、四級機關，總計辦理行政院</w:t>
      </w:r>
      <w:r w:rsidRPr="0003134B">
        <w:rPr>
          <w:rFonts w:hAnsi="標楷體"/>
          <w:snapToGrid/>
        </w:rPr>
        <w:t>39</w:t>
      </w:r>
      <w:r w:rsidRPr="0003134B">
        <w:rPr>
          <w:rFonts w:hAnsi="標楷體" w:hint="eastAsia"/>
          <w:snapToGrid/>
        </w:rPr>
        <w:t>個所屬機關之員額評鑑，並提出涉及組織、作業流程、數位化情形及人力運用等多項改進建議。除會同評鑑小組進行書面資料審查外，亦辦理交通部、數位發展部及內政部移民署等</w:t>
      </w:r>
      <w:r w:rsidRPr="0003134B">
        <w:rPr>
          <w:rFonts w:hAnsi="標楷體"/>
          <w:snapToGrid/>
        </w:rPr>
        <w:t>8</w:t>
      </w:r>
      <w:r w:rsidRPr="0003134B">
        <w:rPr>
          <w:rFonts w:hAnsi="標楷體" w:hint="eastAsia"/>
          <w:snapToGrid/>
        </w:rPr>
        <w:t>個機關實地訪視。</w:t>
      </w:r>
    </w:p>
    <w:p w:rsidR="00B6262A" w:rsidRPr="0003134B" w:rsidRDefault="002501F2" w:rsidP="00B6262A">
      <w:pPr>
        <w:pStyle w:val="22"/>
        <w:ind w:left="850" w:firstLine="567"/>
        <w:rPr>
          <w:rFonts w:hAnsi="標楷體"/>
          <w:snapToGrid/>
        </w:rPr>
      </w:pPr>
      <w:r w:rsidRPr="0003134B">
        <w:rPr>
          <w:rFonts w:hAnsi="標楷體" w:hint="eastAsia"/>
          <w:snapToGrid/>
        </w:rPr>
        <w:t>本次評鑑係採「單位內部業務盤點」模式，並融合當前政府數位轉型及人工智慧(AI)發展等施政重點，運用交叉分析機關「整體人力運用情形」、「單位員額配置數」、「經費分配」、「人員出勤情況」、「業務辦理方式及配置員額數」、「業務數位(資訊)化程度」、「業務可檢討程度」、「未來5至10年業務發展趨勢及人力運用規劃」等評鑑指標，據以檢視受評機關組織、業務、人力契合情形，促使各該機關人力運用契合核心業務發展趨勢。評鑑建議事項中共通性意見有：</w:t>
      </w:r>
      <w:r w:rsidR="00D249F1">
        <w:rPr>
          <w:rFonts w:hAnsi="標楷體" w:hint="eastAsia"/>
          <w:snapToGrid/>
        </w:rPr>
        <w:t>應</w:t>
      </w:r>
      <w:r w:rsidRPr="0003134B">
        <w:rPr>
          <w:rFonts w:hAnsi="標楷體" w:hint="eastAsia"/>
          <w:snapToGrid/>
        </w:rPr>
        <w:t>落實檢討業務辦理方式及人力運用類型，充實當前及未來核心業務承辦人力等事項；另個別性意見則有：</w:t>
      </w:r>
      <w:r w:rsidR="00D249F1">
        <w:rPr>
          <w:rFonts w:hAnsi="標楷體" w:hint="eastAsia"/>
          <w:snapToGrid/>
        </w:rPr>
        <w:t>應</w:t>
      </w:r>
      <w:r w:rsidRPr="0003134B">
        <w:rPr>
          <w:rFonts w:hAnsi="標楷體" w:hint="eastAsia"/>
          <w:snapToGrid/>
        </w:rPr>
        <w:t>依業務消長適時調配單位間人力，並建立人力遴補配套因應措施等事項(詳表1)。</w:t>
      </w:r>
      <w:r w:rsidR="00D249F1">
        <w:rPr>
          <w:rFonts w:hAnsi="標楷體" w:hint="eastAsia"/>
          <w:snapToGrid/>
        </w:rPr>
        <w:t>爰</w:t>
      </w:r>
      <w:r w:rsidRPr="0003134B">
        <w:rPr>
          <w:rFonts w:hAnsi="標楷體" w:hint="eastAsia"/>
          <w:snapToGrid/>
        </w:rPr>
        <w:t>該處允依評鑑建議事項對各受評機關應辦事項，進行後續執行情形之管考</w:t>
      </w:r>
      <w:r w:rsidR="00E242FB" w:rsidRPr="0003134B">
        <w:rPr>
          <w:rFonts w:hAnsi="標楷體" w:hint="eastAsia"/>
          <w:snapToGrid/>
        </w:rPr>
        <w:t>。</w:t>
      </w:r>
    </w:p>
    <w:p w:rsidR="00A5477C" w:rsidRPr="0003134B" w:rsidRDefault="00A5477C" w:rsidP="00302AA3">
      <w:pPr>
        <w:ind w:leftChars="-50" w:left="-142" w:firstLineChars="0" w:firstLine="0"/>
        <w:rPr>
          <w:rFonts w:hAnsi="標楷體"/>
          <w:b/>
          <w:snapToGrid/>
          <w:spacing w:val="-6"/>
        </w:rPr>
      </w:pPr>
      <w:r w:rsidRPr="0003134B">
        <w:rPr>
          <w:rFonts w:hAnsi="標楷體" w:hint="eastAsia"/>
          <w:b/>
          <w:snapToGrid/>
        </w:rPr>
        <w:t>表1</w:t>
      </w:r>
      <w:r w:rsidRPr="0003134B">
        <w:rPr>
          <w:rFonts w:hAnsi="標楷體"/>
          <w:b/>
          <w:snapToGrid/>
        </w:rPr>
        <w:t xml:space="preserve">  </w:t>
      </w:r>
      <w:r w:rsidR="00302AA3" w:rsidRPr="00D249F1">
        <w:rPr>
          <w:rFonts w:hAnsi="標楷體" w:hint="eastAsia"/>
          <w:b/>
          <w:snapToGrid/>
          <w:spacing w:val="-12"/>
        </w:rPr>
        <w:t>人事總處113年度對行政院所屬機關辦理員額評鑑之重要建議事項</w:t>
      </w:r>
      <w:r w:rsidR="00D249F1" w:rsidRPr="00D249F1">
        <w:rPr>
          <w:rFonts w:hAnsi="標楷體" w:hint="eastAsia"/>
          <w:b/>
          <w:snapToGrid/>
          <w:spacing w:val="-12"/>
        </w:rPr>
        <w:t>表</w:t>
      </w:r>
    </w:p>
    <w:tbl>
      <w:tblPr>
        <w:tblW w:w="86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529"/>
        <w:gridCol w:w="3084"/>
      </w:tblGrid>
      <w:tr w:rsidR="00750CFC" w:rsidRPr="0003134B" w:rsidTr="00302AA3">
        <w:trPr>
          <w:trHeight w:val="499"/>
          <w:tblHeader/>
        </w:trPr>
        <w:tc>
          <w:tcPr>
            <w:tcW w:w="5529" w:type="dxa"/>
            <w:shd w:val="clear" w:color="auto" w:fill="auto"/>
          </w:tcP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302AA3" w:rsidRPr="0003134B" w:rsidRDefault="00302AA3" w:rsidP="00302AA3">
            <w:pPr>
              <w:pStyle w:val="143"/>
              <w:spacing w:line="360" w:lineRule="exact"/>
              <w:jc w:val="center"/>
              <w:rPr>
                <w:rFonts w:hint="eastAsia"/>
                <w:b/>
                <w:szCs w:val="24"/>
              </w:rPr>
            </w:pPr>
            <w:r w:rsidRPr="0003134B">
              <w:rPr>
                <w:rFonts w:hint="eastAsia"/>
                <w:b/>
                <w:szCs w:val="24"/>
              </w:rPr>
              <w:t>評鑑建議事項</w:t>
            </w:r>
          </w:p>
        </w:tc>
        <w:tc>
          <w:tcPr>
            <w:tcW w:w="3084" w:type="dxa"/>
            <w:shd w:val="clear" w:color="auto" w:fill="auto"/>
          </w:tcPr>
          <w:p w:rsidR="00302AA3" w:rsidRPr="0003134B" w:rsidRDefault="00302AA3" w:rsidP="00302AA3">
            <w:pPr>
              <w:pStyle w:val="143"/>
              <w:spacing w:line="360" w:lineRule="exact"/>
              <w:jc w:val="center"/>
              <w:rPr>
                <w:rFonts w:hint="eastAsia"/>
                <w:b/>
                <w:szCs w:val="24"/>
              </w:rPr>
            </w:pPr>
            <w:r w:rsidRPr="0003134B">
              <w:rPr>
                <w:rFonts w:hint="eastAsia"/>
                <w:b/>
                <w:szCs w:val="24"/>
              </w:rPr>
              <w:t>共通性/個別性意見（機關）</w:t>
            </w:r>
          </w:p>
        </w:tc>
      </w:tr>
      <w:tr w:rsidR="00750CFC" w:rsidRPr="0003134B" w:rsidTr="00D249F1">
        <w:tc>
          <w:tcPr>
            <w:tcW w:w="5529"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落實檢討業務辦理方式及人力運用類型，充實當前及未來核心業務承辦人力</w:t>
            </w:r>
          </w:p>
        </w:tc>
        <w:tc>
          <w:tcPr>
            <w:tcW w:w="3084" w:type="dxa"/>
            <w:shd w:val="clear" w:color="auto" w:fill="auto"/>
            <w:vAlign w:val="center"/>
          </w:tcPr>
          <w:p w:rsidR="00302AA3" w:rsidRPr="0003134B" w:rsidRDefault="00302AA3" w:rsidP="00302AA3">
            <w:pPr>
              <w:pStyle w:val="143"/>
              <w:spacing w:line="360" w:lineRule="exact"/>
              <w:rPr>
                <w:rFonts w:hint="eastAsia"/>
                <w:szCs w:val="24"/>
              </w:rPr>
            </w:pPr>
            <w:r w:rsidRPr="0003134B">
              <w:rPr>
                <w:rFonts w:hint="eastAsia"/>
                <w:szCs w:val="24"/>
              </w:rPr>
              <w:t>多數機關之共通性建議</w:t>
            </w:r>
          </w:p>
        </w:tc>
      </w:tr>
      <w:tr w:rsidR="00750CFC" w:rsidRPr="0003134B" w:rsidTr="00302AA3">
        <w:tc>
          <w:tcPr>
            <w:tcW w:w="5529"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賡續推動業務數位轉型，增進人力資源運用效益</w:t>
            </w:r>
          </w:p>
        </w:tc>
        <w:tc>
          <w:tcPr>
            <w:tcW w:w="3084"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多數機關之共通性建議</w:t>
            </w:r>
          </w:p>
        </w:tc>
      </w:tr>
      <w:tr w:rsidR="00750CFC" w:rsidRPr="0003134B" w:rsidTr="00D249F1">
        <w:tc>
          <w:tcPr>
            <w:tcW w:w="5529" w:type="dxa"/>
            <w:shd w:val="clear" w:color="auto" w:fill="auto"/>
          </w:tcPr>
          <w:p w:rsidR="00302AA3" w:rsidRPr="0003134B" w:rsidRDefault="00302AA3" w:rsidP="00302AA3">
            <w:pPr>
              <w:pStyle w:val="143"/>
              <w:spacing w:line="360" w:lineRule="exact"/>
              <w:rPr>
                <w:rFonts w:hint="eastAsia"/>
                <w:szCs w:val="24"/>
              </w:rPr>
            </w:pPr>
            <w:bookmarkStart w:id="24" w:name="_Hlk208825426"/>
            <w:r w:rsidRPr="0003134B">
              <w:rPr>
                <w:rFonts w:hint="eastAsia"/>
                <w:szCs w:val="24"/>
              </w:rPr>
              <w:t>依業務性質妥適擇定運用多元人力，並遵循相關法令規範，以落實勞動權益保障</w:t>
            </w:r>
            <w:bookmarkEnd w:id="24"/>
          </w:p>
        </w:tc>
        <w:tc>
          <w:tcPr>
            <w:tcW w:w="3084" w:type="dxa"/>
            <w:shd w:val="clear" w:color="auto" w:fill="auto"/>
            <w:vAlign w:val="center"/>
          </w:tcPr>
          <w:p w:rsidR="00302AA3" w:rsidRPr="0003134B" w:rsidRDefault="00302AA3" w:rsidP="00302AA3">
            <w:pPr>
              <w:pStyle w:val="143"/>
              <w:spacing w:line="360" w:lineRule="exact"/>
              <w:rPr>
                <w:rFonts w:hint="eastAsia"/>
                <w:szCs w:val="24"/>
              </w:rPr>
            </w:pPr>
            <w:r w:rsidRPr="0003134B">
              <w:rPr>
                <w:rFonts w:hint="eastAsia"/>
                <w:szCs w:val="24"/>
              </w:rPr>
              <w:t>多數機關之共通性建議</w:t>
            </w:r>
          </w:p>
        </w:tc>
      </w:tr>
      <w:tr w:rsidR="00750CFC" w:rsidRPr="0003134B" w:rsidTr="00302AA3">
        <w:tc>
          <w:tcPr>
            <w:tcW w:w="5529" w:type="dxa"/>
            <w:shd w:val="clear" w:color="auto" w:fill="auto"/>
            <w:vAlign w:val="center"/>
          </w:tcPr>
          <w:p w:rsidR="00302AA3" w:rsidRPr="0003134B" w:rsidRDefault="00302AA3" w:rsidP="00302AA3">
            <w:pPr>
              <w:pStyle w:val="143"/>
              <w:spacing w:line="360" w:lineRule="exact"/>
              <w:rPr>
                <w:rFonts w:hint="eastAsia"/>
                <w:szCs w:val="24"/>
              </w:rPr>
            </w:pPr>
            <w:r w:rsidRPr="0003134B">
              <w:rPr>
                <w:rFonts w:hint="eastAsia"/>
                <w:szCs w:val="24"/>
              </w:rPr>
              <w:t>依業務消長適時調配單位間人力，並建立人力遴補配套因應措施</w:t>
            </w:r>
          </w:p>
        </w:tc>
        <w:tc>
          <w:tcPr>
            <w:tcW w:w="3084"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財政部、勞動部、原住民族委員會、公平交易委員會、國家通訊傳播委員會、行政院公共工程委員會、國家運輸安全委員會</w:t>
            </w:r>
          </w:p>
        </w:tc>
      </w:tr>
      <w:tr w:rsidR="00750CFC" w:rsidRPr="0003134B" w:rsidTr="00302AA3">
        <w:tc>
          <w:tcPr>
            <w:tcW w:w="5529" w:type="dxa"/>
            <w:shd w:val="clear" w:color="auto" w:fill="auto"/>
            <w:vAlign w:val="center"/>
          </w:tcPr>
          <w:p w:rsidR="00302AA3" w:rsidRPr="0003134B" w:rsidRDefault="00302AA3" w:rsidP="00302AA3">
            <w:pPr>
              <w:pStyle w:val="143"/>
              <w:spacing w:line="360" w:lineRule="exact"/>
              <w:rPr>
                <w:rFonts w:hint="eastAsia"/>
                <w:szCs w:val="24"/>
              </w:rPr>
            </w:pPr>
            <w:r w:rsidRPr="0003134B">
              <w:rPr>
                <w:rFonts w:hint="eastAsia"/>
                <w:szCs w:val="24"/>
              </w:rPr>
              <w:t>建立跨單位輪調或支援機制，持續培育優質業務人力</w:t>
            </w:r>
          </w:p>
        </w:tc>
        <w:tc>
          <w:tcPr>
            <w:tcW w:w="3084"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財政部、僑務委員會、國軍退除役官兵輔導委員會、客家委員會、內政部移民署、外交部領事事務局</w:t>
            </w:r>
          </w:p>
        </w:tc>
      </w:tr>
      <w:tr w:rsidR="00750CFC" w:rsidRPr="0003134B" w:rsidTr="00302AA3">
        <w:tc>
          <w:tcPr>
            <w:tcW w:w="5529"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檢討降低職聘僱非六類之其他未運用缺額率，並依業務消長、各單位差勤及工作負擔等情形，合理調配現有員額</w:t>
            </w:r>
          </w:p>
        </w:tc>
        <w:tc>
          <w:tcPr>
            <w:tcW w:w="3084"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教育部、經濟部、環境部、文化部、國家科學及技術委員會、國立故宮博物院</w:t>
            </w:r>
          </w:p>
        </w:tc>
      </w:tr>
      <w:tr w:rsidR="00750CFC" w:rsidRPr="0003134B" w:rsidTr="00302AA3">
        <w:tc>
          <w:tcPr>
            <w:tcW w:w="5529" w:type="dxa"/>
            <w:shd w:val="clear" w:color="auto" w:fill="auto"/>
            <w:vAlign w:val="center"/>
          </w:tcPr>
          <w:p w:rsidR="00302AA3" w:rsidRPr="0003134B" w:rsidRDefault="00302AA3" w:rsidP="00302AA3">
            <w:pPr>
              <w:pStyle w:val="143"/>
              <w:spacing w:line="360" w:lineRule="exact"/>
              <w:rPr>
                <w:rFonts w:hint="eastAsia"/>
                <w:szCs w:val="24"/>
              </w:rPr>
            </w:pPr>
            <w:r w:rsidRPr="0003134B">
              <w:rPr>
                <w:rFonts w:hint="eastAsia"/>
                <w:szCs w:val="24"/>
              </w:rPr>
              <w:t>分析各單位差勤差異原因，並視業務消長彈性調度各單位人力，並研議中長期人力資源發展策略</w:t>
            </w:r>
          </w:p>
        </w:tc>
        <w:tc>
          <w:tcPr>
            <w:tcW w:w="3084"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財政部、教育部、經濟部、農業、衛福部、環境部、國家科學及技術委員會</w:t>
            </w:r>
          </w:p>
        </w:tc>
      </w:tr>
      <w:tr w:rsidR="00750CFC" w:rsidRPr="0003134B" w:rsidTr="00D249F1">
        <w:tc>
          <w:tcPr>
            <w:tcW w:w="5529"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就機關業務推動委外或調整辦理方式，並將節餘人力調整至當前重點業務</w:t>
            </w:r>
          </w:p>
        </w:tc>
        <w:tc>
          <w:tcPr>
            <w:tcW w:w="3084" w:type="dxa"/>
            <w:shd w:val="clear" w:color="auto" w:fill="auto"/>
            <w:vAlign w:val="center"/>
          </w:tcPr>
          <w:p w:rsidR="00302AA3" w:rsidRPr="0003134B" w:rsidRDefault="00302AA3" w:rsidP="00302AA3">
            <w:pPr>
              <w:pStyle w:val="143"/>
              <w:spacing w:line="360" w:lineRule="exact"/>
              <w:rPr>
                <w:rFonts w:hint="eastAsia"/>
                <w:szCs w:val="24"/>
              </w:rPr>
            </w:pPr>
            <w:r w:rsidRPr="0003134B">
              <w:rPr>
                <w:rFonts w:hint="eastAsia"/>
                <w:szCs w:val="24"/>
              </w:rPr>
              <w:t>財政部、環境部</w:t>
            </w:r>
          </w:p>
        </w:tc>
      </w:tr>
      <w:tr w:rsidR="00750CFC" w:rsidRPr="0003134B" w:rsidTr="00302AA3">
        <w:tc>
          <w:tcPr>
            <w:tcW w:w="5529"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依中央與地方權限分工，合理規劃業務推展策略</w:t>
            </w:r>
          </w:p>
        </w:tc>
        <w:tc>
          <w:tcPr>
            <w:tcW w:w="3084" w:type="dxa"/>
            <w:shd w:val="clear" w:color="auto" w:fill="auto"/>
          </w:tcPr>
          <w:p w:rsidR="00302AA3" w:rsidRPr="0003134B" w:rsidRDefault="00302AA3" w:rsidP="00302AA3">
            <w:pPr>
              <w:pStyle w:val="143"/>
              <w:spacing w:line="360" w:lineRule="exact"/>
              <w:rPr>
                <w:rFonts w:hint="eastAsia"/>
                <w:szCs w:val="24"/>
              </w:rPr>
            </w:pPr>
            <w:r w:rsidRPr="0003134B">
              <w:rPr>
                <w:rFonts w:hint="eastAsia"/>
                <w:szCs w:val="24"/>
              </w:rPr>
              <w:t>農業部、衛福部</w:t>
            </w:r>
          </w:p>
        </w:tc>
      </w:tr>
    </w:tbl>
    <w:p w:rsidR="00B03D7A" w:rsidRPr="0003134B" w:rsidRDefault="00B03D7A" w:rsidP="00302AA3">
      <w:pPr>
        <w:adjustRightInd w:val="0"/>
        <w:spacing w:line="360" w:lineRule="exact"/>
        <w:ind w:leftChars="0" w:left="0" w:firstLineChars="0" w:firstLine="0"/>
        <w:jc w:val="left"/>
        <w:rPr>
          <w:snapToGrid/>
          <w:sz w:val="24"/>
          <w:szCs w:val="24"/>
        </w:rPr>
      </w:pPr>
      <w:r w:rsidRPr="0003134B">
        <w:rPr>
          <w:rFonts w:hint="eastAsia"/>
          <w:snapToGrid/>
          <w:sz w:val="24"/>
          <w:szCs w:val="24"/>
        </w:rPr>
        <w:t>資料來源：人事總處提供</w:t>
      </w:r>
      <w:r w:rsidR="00302AA3" w:rsidRPr="0003134B">
        <w:rPr>
          <w:rFonts w:hint="eastAsia"/>
          <w:snapToGrid/>
          <w:sz w:val="24"/>
          <w:szCs w:val="24"/>
        </w:rPr>
        <w:t>；本中心摘要整理。</w:t>
      </w:r>
    </w:p>
    <w:p w:rsidR="003E3AC3" w:rsidRPr="0003134B" w:rsidRDefault="003E3AC3" w:rsidP="003E3AC3">
      <w:pPr>
        <w:ind w:left="567" w:firstLine="567"/>
        <w:rPr>
          <w:rFonts w:hAnsi="標楷體"/>
          <w:snapToGrid/>
        </w:rPr>
      </w:pPr>
      <w:r w:rsidRPr="0003134B">
        <w:rPr>
          <w:rFonts w:hAnsi="標楷體" w:hint="eastAsia"/>
          <w:snapToGrid/>
        </w:rPr>
        <w:t>綜上，人事總處為行政院指定之員額管理專責機關，</w:t>
      </w:r>
      <w:r w:rsidRPr="0003134B">
        <w:rPr>
          <w:rFonts w:hAnsi="標楷體"/>
          <w:snapToGrid/>
        </w:rPr>
        <w:t xml:space="preserve"> 113</w:t>
      </w:r>
      <w:r w:rsidRPr="0003134B">
        <w:rPr>
          <w:rFonts w:hAnsi="標楷體" w:hint="eastAsia"/>
          <w:snapToGrid/>
        </w:rPr>
        <w:t>年度員額評鑑作業已於</w:t>
      </w:r>
      <w:r w:rsidRPr="0003134B">
        <w:rPr>
          <w:rFonts w:hAnsi="標楷體"/>
          <w:snapToGrid/>
        </w:rPr>
        <w:t>114</w:t>
      </w:r>
      <w:r w:rsidRPr="0003134B">
        <w:rPr>
          <w:rFonts w:hAnsi="標楷體" w:hint="eastAsia"/>
          <w:snapToGrid/>
        </w:rPr>
        <w:t>年</w:t>
      </w:r>
      <w:r w:rsidRPr="0003134B">
        <w:rPr>
          <w:rFonts w:hAnsi="標楷體"/>
          <w:snapToGrid/>
        </w:rPr>
        <w:t>1</w:t>
      </w:r>
      <w:r w:rsidRPr="0003134B">
        <w:rPr>
          <w:rFonts w:hAnsi="標楷體" w:hint="eastAsia"/>
          <w:snapToGrid/>
        </w:rPr>
        <w:t>月</w:t>
      </w:r>
      <w:r w:rsidRPr="0003134B">
        <w:rPr>
          <w:rFonts w:hAnsi="標楷體"/>
          <w:snapToGrid/>
        </w:rPr>
        <w:t>23</w:t>
      </w:r>
      <w:r w:rsidRPr="0003134B">
        <w:rPr>
          <w:rFonts w:hAnsi="標楷體" w:hint="eastAsia"/>
          <w:snapToGrid/>
        </w:rPr>
        <w:t>日函核定結論報告</w:t>
      </w:r>
      <w:r w:rsidR="002C6F13">
        <w:rPr>
          <w:rFonts w:hAnsi="標楷體" w:hint="eastAsia"/>
          <w:snapToGrid/>
        </w:rPr>
        <w:t>，該總處並做成</w:t>
      </w:r>
      <w:r w:rsidR="002C6F13" w:rsidRPr="002C6F13">
        <w:rPr>
          <w:rFonts w:hAnsi="標楷體" w:hint="eastAsia"/>
          <w:snapToGrid/>
        </w:rPr>
        <w:t>多項共通性及個別性等建議事項</w:t>
      </w:r>
      <w:r w:rsidRPr="0003134B">
        <w:rPr>
          <w:rFonts w:hAnsi="標楷體" w:hint="eastAsia"/>
          <w:snapToGrid/>
        </w:rPr>
        <w:t>。</w:t>
      </w:r>
      <w:r w:rsidR="002C6F13">
        <w:rPr>
          <w:rFonts w:hAnsi="標楷體" w:hint="eastAsia"/>
          <w:snapToGrid/>
        </w:rPr>
        <w:t>爰</w:t>
      </w:r>
      <w:r w:rsidRPr="0003134B">
        <w:rPr>
          <w:rFonts w:hAnsi="標楷體" w:hint="eastAsia"/>
          <w:snapToGrid/>
        </w:rPr>
        <w:t>嗣後允宜落實對各受評機關應辦理事項，進行後續執行情形之管考，俾發揮員額評鑑應有效能。</w:t>
      </w:r>
    </w:p>
    <w:p w:rsidR="00600664" w:rsidRPr="0003134B" w:rsidRDefault="00600664" w:rsidP="00302AA3">
      <w:pPr>
        <w:adjustRightInd w:val="0"/>
        <w:spacing w:line="360" w:lineRule="exact"/>
        <w:ind w:leftChars="0" w:left="0" w:firstLineChars="0" w:firstLine="0"/>
        <w:jc w:val="left"/>
        <w:rPr>
          <w:b/>
          <w:sz w:val="24"/>
          <w:szCs w:val="24"/>
        </w:rPr>
      </w:pPr>
    </w:p>
    <w:p w:rsidR="003E3AC3" w:rsidRPr="0003134B" w:rsidRDefault="003E3AC3" w:rsidP="003E3AC3">
      <w:pPr>
        <w:pStyle w:val="14"/>
        <w:ind w:left="567" w:hanging="567"/>
        <w:rPr>
          <w:rFonts w:hAnsi="標楷體" w:hint="eastAsia"/>
        </w:rPr>
      </w:pPr>
      <w:bookmarkStart w:id="25" w:name="_Toc217318405"/>
      <w:r w:rsidRPr="0003134B">
        <w:rPr>
          <w:rFonts w:hint="eastAsia"/>
          <w:lang w:eastAsia="zh-HK"/>
        </w:rPr>
        <w:t>二</w:t>
      </w:r>
      <w:r w:rsidRPr="0003134B">
        <w:rPr>
          <w:rFonts w:hint="eastAsia"/>
        </w:rPr>
        <w:t>、近年全國公務人員離(辭)職</w:t>
      </w:r>
      <w:r w:rsidR="00A529A4" w:rsidRPr="0003134B">
        <w:rPr>
          <w:rFonts w:hint="eastAsia"/>
        </w:rPr>
        <w:t>率</w:t>
      </w:r>
      <w:r w:rsidRPr="0003134B">
        <w:rPr>
          <w:rFonts w:hint="eastAsia"/>
        </w:rPr>
        <w:t>持續攀升，尤以年齡輕、薦任職等、年資淺及高學歷</w:t>
      </w:r>
      <w:r w:rsidR="00A529A4" w:rsidRPr="0003134B">
        <w:rPr>
          <w:rFonts w:hint="eastAsia"/>
        </w:rPr>
        <w:t>之離職人數</w:t>
      </w:r>
      <w:r w:rsidRPr="0003134B">
        <w:rPr>
          <w:rFonts w:hint="eastAsia"/>
        </w:rPr>
        <w:t>居多，</w:t>
      </w:r>
      <w:r w:rsidR="00CF214D" w:rsidRPr="0003134B">
        <w:rPr>
          <w:rFonts w:hint="eastAsia"/>
        </w:rPr>
        <w:t>恐影響公務人力素質</w:t>
      </w:r>
      <w:r w:rsidR="00CF214D" w:rsidRPr="0003134B">
        <w:rPr>
          <w:rFonts w:hAnsi="標楷體" w:hint="eastAsia"/>
        </w:rPr>
        <w:t>，</w:t>
      </w:r>
      <w:r w:rsidR="00CF214D" w:rsidRPr="0003134B">
        <w:rPr>
          <w:rFonts w:hint="eastAsia"/>
        </w:rPr>
        <w:t>允宜與考試院共同</w:t>
      </w:r>
      <w:r w:rsidRPr="0003134B">
        <w:rPr>
          <w:rFonts w:hint="eastAsia"/>
        </w:rPr>
        <w:t>持續關注並妥為因應</w:t>
      </w:r>
      <w:bookmarkEnd w:id="25"/>
    </w:p>
    <w:p w:rsidR="003E3AC3" w:rsidRPr="0003134B" w:rsidRDefault="003E3AC3" w:rsidP="003E3AC3">
      <w:pPr>
        <w:ind w:left="567" w:firstLine="567"/>
        <w:rPr>
          <w:rFonts w:hAnsi="標楷體"/>
          <w:snapToGrid/>
        </w:rPr>
      </w:pPr>
      <w:r w:rsidRPr="0003134B">
        <w:rPr>
          <w:rFonts w:hAnsi="標楷體" w:hint="eastAsia"/>
          <w:snapToGrid/>
        </w:rPr>
        <w:t>人事總處113年度「人事行政之政策規劃執行及發展」工作計畫預算</w:t>
      </w:r>
      <w:r w:rsidR="002C6F13">
        <w:rPr>
          <w:rFonts w:hAnsi="標楷體" w:hint="eastAsia"/>
          <w:snapToGrid/>
        </w:rPr>
        <w:t>數</w:t>
      </w:r>
      <w:r w:rsidRPr="0003134B">
        <w:rPr>
          <w:rFonts w:hAnsi="標楷體" w:hint="eastAsia"/>
          <w:snapToGrid/>
        </w:rPr>
        <w:t>1億9</w:t>
      </w:r>
      <w:r w:rsidRPr="0003134B">
        <w:rPr>
          <w:rFonts w:hAnsi="標楷體"/>
          <w:snapToGrid/>
        </w:rPr>
        <w:t>,</w:t>
      </w:r>
      <w:r w:rsidRPr="0003134B">
        <w:rPr>
          <w:rFonts w:hAnsi="標楷體" w:hint="eastAsia"/>
          <w:snapToGrid/>
        </w:rPr>
        <w:t>012萬4千元，執行結果，決算數1億</w:t>
      </w:r>
      <w:r w:rsidRPr="0003134B">
        <w:rPr>
          <w:rFonts w:hAnsi="標楷體"/>
          <w:snapToGrid/>
        </w:rPr>
        <w:t>8,</w:t>
      </w:r>
      <w:r w:rsidRPr="0003134B">
        <w:rPr>
          <w:rFonts w:hAnsi="標楷體" w:hint="eastAsia"/>
          <w:snapToGrid/>
        </w:rPr>
        <w:t>939萬1千元，執行率99.61%。該計畫之工作要項包括綜合規劃策略性人力資源管理及人事人員管理，以及導入創新性人力資源管理措施等工作事項。經查：</w:t>
      </w:r>
    </w:p>
    <w:p w:rsidR="003E3AC3" w:rsidRPr="0003134B" w:rsidRDefault="003E3AC3" w:rsidP="003E3AC3">
      <w:pPr>
        <w:pStyle w:val="a5"/>
        <w:ind w:left="851" w:hanging="284"/>
        <w:rPr>
          <w:rFonts w:hAnsi="標楷體"/>
          <w:b/>
          <w:snapToGrid/>
        </w:rPr>
      </w:pPr>
      <w:r w:rsidRPr="0003134B">
        <w:rPr>
          <w:rFonts w:hAnsi="標楷體" w:hint="eastAsia"/>
          <w:b/>
          <w:snapToGrid/>
        </w:rPr>
        <w:t>(一)近5年</w:t>
      </w:r>
      <w:r w:rsidR="002C6F13">
        <w:rPr>
          <w:rFonts w:hAnsi="標楷體" w:hint="eastAsia"/>
          <w:b/>
          <w:snapToGrid/>
        </w:rPr>
        <w:t>度</w:t>
      </w:r>
      <w:r w:rsidRPr="0003134B">
        <w:rPr>
          <w:rFonts w:hAnsi="標楷體" w:hint="eastAsia"/>
          <w:b/>
          <w:snapToGrid/>
        </w:rPr>
        <w:t>全國公務人員離(辭)職</w:t>
      </w:r>
      <w:r w:rsidR="00E22C68" w:rsidRPr="0003134B">
        <w:rPr>
          <w:rFonts w:hAnsi="標楷體" w:hint="eastAsia"/>
          <w:b/>
          <w:snapToGrid/>
        </w:rPr>
        <w:t>率</w:t>
      </w:r>
      <w:r w:rsidRPr="0003134B">
        <w:rPr>
          <w:rFonts w:hAnsi="標楷體" w:hint="eastAsia"/>
          <w:b/>
          <w:snapToGrid/>
        </w:rPr>
        <w:t>持續攀升，113年度為近年新高</w:t>
      </w:r>
    </w:p>
    <w:p w:rsidR="003E3AC3" w:rsidRPr="0003134B" w:rsidRDefault="003E3AC3" w:rsidP="003E3AC3">
      <w:pPr>
        <w:ind w:leftChars="300" w:left="850" w:firstLine="567"/>
        <w:rPr>
          <w:rFonts w:hAnsi="標楷體"/>
          <w:snapToGrid/>
        </w:rPr>
      </w:pPr>
      <w:r w:rsidRPr="0003134B">
        <w:rPr>
          <w:rFonts w:hAnsi="標楷體" w:hint="eastAsia"/>
          <w:snapToGrid/>
        </w:rPr>
        <w:t>近5年</w:t>
      </w:r>
      <w:r w:rsidR="002C6F13">
        <w:rPr>
          <w:rFonts w:hAnsi="標楷體" w:hint="eastAsia"/>
          <w:snapToGrid/>
        </w:rPr>
        <w:t>度</w:t>
      </w:r>
      <w:r w:rsidRPr="0003134B">
        <w:rPr>
          <w:rFonts w:hAnsi="標楷體" w:hint="eastAsia"/>
          <w:snapToGrid/>
        </w:rPr>
        <w:t>(109至113年度)全國公務人員總人數介於34萬6,397人至35萬2,479人間，離(辭)職人數自109年度1,703人持續增高至113年度3,183人，離(辭)職率由109年度0.49%攀升至113年度0.91%，</w:t>
      </w:r>
      <w:r w:rsidR="002C6F13" w:rsidRPr="0003134B">
        <w:rPr>
          <w:rFonts w:hAnsi="標楷體" w:hint="eastAsia"/>
          <w:snapToGrid/>
        </w:rPr>
        <w:t>依據人事總處說明，</w:t>
      </w:r>
      <w:r w:rsidRPr="0003134B">
        <w:rPr>
          <w:rFonts w:hAnsi="標楷體" w:hint="eastAsia"/>
          <w:snapToGrid/>
        </w:rPr>
        <w:t>各年度離(辭)職情形</w:t>
      </w:r>
      <w:r w:rsidRPr="0003134B">
        <w:rPr>
          <w:rStyle w:val="af8"/>
          <w:rFonts w:hAnsi="標楷體"/>
          <w:snapToGrid/>
        </w:rPr>
        <w:footnoteReference w:id="1"/>
      </w:r>
      <w:r w:rsidRPr="0003134B">
        <w:rPr>
          <w:rFonts w:hAnsi="標楷體" w:hint="eastAsia"/>
          <w:snapToGrid/>
        </w:rPr>
        <w:t>尚屬機關內合理流動，惟較過去5年度(104至108年度)離(辭)職平均數，離(辭)職人數增加694人、離(辭)職率增</w:t>
      </w:r>
      <w:r w:rsidR="002C6F13">
        <w:rPr>
          <w:rFonts w:hAnsi="標楷體" w:hint="eastAsia"/>
          <w:snapToGrid/>
        </w:rPr>
        <w:t>加0.18個百分點</w:t>
      </w:r>
      <w:r w:rsidRPr="0003134B">
        <w:rPr>
          <w:rFonts w:hAnsi="標楷體" w:hint="eastAsia"/>
          <w:snapToGrid/>
        </w:rPr>
        <w:t>(詳表1)；又據分析該等人員辭職原因以個人因素之「另有他就</w:t>
      </w:r>
      <w:r w:rsidRPr="0003134B">
        <w:rPr>
          <w:rStyle w:val="af8"/>
          <w:rFonts w:hAnsi="標楷體"/>
          <w:snapToGrid/>
        </w:rPr>
        <w:footnoteReference w:id="2"/>
      </w:r>
      <w:r w:rsidRPr="0003134B">
        <w:rPr>
          <w:rFonts w:hAnsi="標楷體" w:hint="eastAsia"/>
          <w:snapToGrid/>
        </w:rPr>
        <w:t>」居首，其次則為進修升學及照顧家屬等因素。</w:t>
      </w:r>
    </w:p>
    <w:p w:rsidR="00E22C68" w:rsidRPr="0003134B" w:rsidRDefault="00E22C68" w:rsidP="002C6F13">
      <w:pPr>
        <w:spacing w:line="320" w:lineRule="exact"/>
        <w:ind w:leftChars="0" w:left="709" w:hangingChars="250" w:hanging="709"/>
        <w:rPr>
          <w:rFonts w:hAnsi="標楷體"/>
          <w:bCs/>
          <w:snapToGrid/>
          <w:sz w:val="24"/>
          <w:szCs w:val="24"/>
        </w:rPr>
      </w:pPr>
      <w:r w:rsidRPr="0003134B">
        <w:rPr>
          <w:rFonts w:hint="eastAsia"/>
          <w:b/>
          <w:snapToGrid/>
        </w:rPr>
        <w:t>表</w:t>
      </w:r>
      <w:r w:rsidRPr="0003134B">
        <w:rPr>
          <w:b/>
          <w:snapToGrid/>
        </w:rPr>
        <w:t>1</w:t>
      </w:r>
      <w:r w:rsidRPr="0003134B">
        <w:rPr>
          <w:rFonts w:hint="eastAsia"/>
          <w:b/>
          <w:snapToGrid/>
        </w:rPr>
        <w:t xml:space="preserve"> 104至113年度全國公務人員離(辭)職人數情形表</w:t>
      </w:r>
      <w:r w:rsidR="002C6F13">
        <w:rPr>
          <w:rFonts w:hint="eastAsia"/>
          <w:b/>
          <w:snapToGrid/>
        </w:rPr>
        <w:t xml:space="preserve"> </w:t>
      </w:r>
      <w:r w:rsidR="002C6F13">
        <w:rPr>
          <w:b/>
          <w:snapToGrid/>
        </w:rPr>
        <w:t xml:space="preserve"> </w:t>
      </w:r>
      <w:r w:rsidRPr="0003134B">
        <w:rPr>
          <w:rFonts w:hAnsi="標楷體" w:hint="eastAsia"/>
          <w:bCs/>
          <w:snapToGrid/>
          <w:sz w:val="24"/>
          <w:szCs w:val="24"/>
        </w:rPr>
        <w:t>單位：人；%</w:t>
      </w:r>
      <w:r w:rsidRPr="0003134B">
        <w:rPr>
          <w:rFonts w:hAnsi="標楷體"/>
          <w:bCs/>
          <w:snapToGrid/>
          <w:sz w:val="24"/>
          <w:szCs w:val="24"/>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2122"/>
        <w:gridCol w:w="2111"/>
        <w:gridCol w:w="2004"/>
      </w:tblGrid>
      <w:tr w:rsidR="00E22C68" w:rsidRPr="0003134B" w:rsidTr="00E22C68">
        <w:trPr>
          <w:trHeight w:hRule="exact" w:val="368"/>
          <w:tblHeader/>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年度</w:t>
            </w:r>
          </w:p>
        </w:tc>
        <w:tc>
          <w:tcPr>
            <w:tcW w:w="2122" w:type="dxa"/>
            <w:shd w:val="clear" w:color="auto" w:fill="auto"/>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公務人員總人數</w:t>
            </w:r>
          </w:p>
        </w:tc>
        <w:tc>
          <w:tcPr>
            <w:tcW w:w="2111" w:type="dxa"/>
            <w:shd w:val="clear" w:color="auto" w:fill="auto"/>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離(辭)職人數</w:t>
            </w:r>
          </w:p>
        </w:tc>
        <w:tc>
          <w:tcPr>
            <w:tcW w:w="2004" w:type="dxa"/>
            <w:shd w:val="clear" w:color="auto" w:fill="auto"/>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離(辭)職率(%)</w:t>
            </w:r>
          </w:p>
        </w:tc>
      </w:tr>
      <w:tr w:rsidR="00E22C68" w:rsidRPr="0003134B" w:rsidTr="00E22C68">
        <w:trPr>
          <w:trHeight w:hRule="exact" w:val="368"/>
        </w:trPr>
        <w:tc>
          <w:tcPr>
            <w:tcW w:w="2268" w:type="dxa"/>
            <w:shd w:val="clear" w:color="auto" w:fill="D9D9D9"/>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104至108年度平均</w:t>
            </w:r>
          </w:p>
        </w:tc>
        <w:tc>
          <w:tcPr>
            <w:tcW w:w="2122" w:type="dxa"/>
            <w:shd w:val="clear" w:color="auto" w:fill="D9D9D9"/>
          </w:tcPr>
          <w:p w:rsidR="00E22C68" w:rsidRPr="0003134B" w:rsidRDefault="00E22C68" w:rsidP="00607B74">
            <w:pPr>
              <w:spacing w:line="300" w:lineRule="exact"/>
              <w:ind w:leftChars="0" w:left="0" w:firstLineChars="0" w:firstLine="0"/>
              <w:jc w:val="right"/>
              <w:rPr>
                <w:rFonts w:hAnsi="標楷體" w:hint="eastAsia"/>
                <w:b/>
                <w:sz w:val="24"/>
                <w:szCs w:val="24"/>
              </w:rPr>
            </w:pPr>
            <w:r w:rsidRPr="0003134B">
              <w:rPr>
                <w:rFonts w:hAnsi="標楷體" w:hint="eastAsia"/>
                <w:b/>
                <w:sz w:val="24"/>
                <w:szCs w:val="24"/>
              </w:rPr>
              <w:t>337,566</w:t>
            </w:r>
          </w:p>
        </w:tc>
        <w:tc>
          <w:tcPr>
            <w:tcW w:w="2111" w:type="dxa"/>
            <w:shd w:val="clear" w:color="auto" w:fill="D9D9D9"/>
          </w:tcPr>
          <w:p w:rsidR="00E22C68" w:rsidRPr="0003134B" w:rsidRDefault="00E22C68" w:rsidP="00607B74">
            <w:pPr>
              <w:spacing w:line="300" w:lineRule="exact"/>
              <w:ind w:leftChars="0" w:left="0" w:firstLineChars="0" w:firstLine="0"/>
              <w:jc w:val="right"/>
              <w:rPr>
                <w:rFonts w:hAnsi="標楷體" w:hint="eastAsia"/>
                <w:b/>
                <w:sz w:val="24"/>
                <w:szCs w:val="24"/>
              </w:rPr>
            </w:pPr>
            <w:r w:rsidRPr="0003134B">
              <w:rPr>
                <w:rFonts w:hAnsi="標楷體" w:hint="eastAsia"/>
                <w:b/>
                <w:sz w:val="24"/>
                <w:szCs w:val="24"/>
              </w:rPr>
              <w:t>1,655</w:t>
            </w:r>
          </w:p>
        </w:tc>
        <w:tc>
          <w:tcPr>
            <w:tcW w:w="2004" w:type="dxa"/>
            <w:shd w:val="clear" w:color="auto" w:fill="D9D9D9"/>
          </w:tcPr>
          <w:p w:rsidR="00E22C68" w:rsidRPr="0003134B" w:rsidRDefault="00E22C68" w:rsidP="00607B74">
            <w:pPr>
              <w:spacing w:line="300" w:lineRule="exact"/>
              <w:ind w:leftChars="0" w:left="0" w:firstLineChars="0" w:firstLine="0"/>
              <w:jc w:val="right"/>
              <w:rPr>
                <w:rFonts w:hAnsi="標楷體" w:hint="eastAsia"/>
                <w:b/>
                <w:sz w:val="24"/>
                <w:szCs w:val="24"/>
              </w:rPr>
            </w:pPr>
            <w:r w:rsidRPr="0003134B">
              <w:rPr>
                <w:rFonts w:hAnsi="標楷體" w:hint="eastAsia"/>
                <w:b/>
                <w:sz w:val="24"/>
                <w:szCs w:val="24"/>
              </w:rPr>
              <w:t>0.49</w:t>
            </w:r>
          </w:p>
        </w:tc>
      </w:tr>
      <w:tr w:rsidR="00E22C68" w:rsidRPr="0003134B" w:rsidTr="00E22C68">
        <w:trPr>
          <w:trHeight w:hRule="exact" w:val="282"/>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104</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332,430</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1,397</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0.42</w:t>
            </w:r>
          </w:p>
        </w:tc>
      </w:tr>
      <w:tr w:rsidR="00E22C68" w:rsidRPr="0003134B" w:rsidTr="00E22C68">
        <w:trPr>
          <w:trHeight w:hRule="exact" w:val="287"/>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105</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333,173</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1,430</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0.43</w:t>
            </w:r>
          </w:p>
        </w:tc>
      </w:tr>
      <w:tr w:rsidR="00E22C68" w:rsidRPr="0003134B" w:rsidTr="00E22C68">
        <w:trPr>
          <w:trHeight w:hRule="exact" w:val="290"/>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106</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335,814</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1,596</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0.48</w:t>
            </w:r>
          </w:p>
        </w:tc>
      </w:tr>
      <w:tr w:rsidR="00E22C68" w:rsidRPr="0003134B" w:rsidTr="00E22C68">
        <w:trPr>
          <w:trHeight w:hRule="exact" w:val="281"/>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107</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340,604</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2,205</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0.65</w:t>
            </w:r>
          </w:p>
        </w:tc>
      </w:tr>
      <w:tr w:rsidR="00E22C68" w:rsidRPr="0003134B" w:rsidTr="00E22C68">
        <w:trPr>
          <w:trHeight w:hRule="exact" w:val="284"/>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108</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345,808</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1,666</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0.48</w:t>
            </w:r>
          </w:p>
        </w:tc>
      </w:tr>
      <w:tr w:rsidR="00E22C68" w:rsidRPr="0003134B" w:rsidTr="00E22C68">
        <w:trPr>
          <w:trHeight w:hRule="exact" w:val="284"/>
        </w:trPr>
        <w:tc>
          <w:tcPr>
            <w:tcW w:w="2268" w:type="dxa"/>
            <w:shd w:val="clear" w:color="auto" w:fill="D9D9D9"/>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b/>
                <w:sz w:val="24"/>
                <w:szCs w:val="24"/>
              </w:rPr>
              <w:t>109至113年度平均</w:t>
            </w:r>
          </w:p>
        </w:tc>
        <w:tc>
          <w:tcPr>
            <w:tcW w:w="2122" w:type="dxa"/>
            <w:shd w:val="clear" w:color="auto" w:fill="D9D9D9"/>
          </w:tcPr>
          <w:p w:rsidR="00E22C68" w:rsidRPr="0003134B" w:rsidRDefault="00E22C68" w:rsidP="00607B74">
            <w:pPr>
              <w:spacing w:line="300" w:lineRule="exact"/>
              <w:ind w:leftChars="0" w:left="0" w:firstLineChars="0" w:firstLine="0"/>
              <w:jc w:val="right"/>
              <w:rPr>
                <w:rFonts w:hAnsi="標楷體"/>
                <w:b/>
                <w:bCs/>
                <w:sz w:val="24"/>
                <w:szCs w:val="24"/>
              </w:rPr>
            </w:pPr>
            <w:r w:rsidRPr="0003134B">
              <w:rPr>
                <w:rFonts w:hAnsi="標楷體" w:hint="eastAsia"/>
                <w:b/>
                <w:bCs/>
                <w:sz w:val="24"/>
                <w:szCs w:val="24"/>
              </w:rPr>
              <w:t>349,282</w:t>
            </w:r>
          </w:p>
        </w:tc>
        <w:tc>
          <w:tcPr>
            <w:tcW w:w="2111" w:type="dxa"/>
            <w:shd w:val="clear" w:color="auto" w:fill="D9D9D9"/>
          </w:tcPr>
          <w:p w:rsidR="00E22C68" w:rsidRPr="0003134B" w:rsidRDefault="00E22C68" w:rsidP="00607B74">
            <w:pPr>
              <w:spacing w:line="300" w:lineRule="exact"/>
              <w:ind w:leftChars="0" w:left="0" w:firstLineChars="0" w:firstLine="0"/>
              <w:jc w:val="right"/>
              <w:rPr>
                <w:rFonts w:hAnsi="標楷體"/>
                <w:b/>
                <w:bCs/>
                <w:sz w:val="24"/>
                <w:szCs w:val="24"/>
              </w:rPr>
            </w:pPr>
            <w:r w:rsidRPr="0003134B">
              <w:rPr>
                <w:rFonts w:hAnsi="標楷體" w:hint="eastAsia"/>
                <w:b/>
                <w:bCs/>
                <w:sz w:val="24"/>
                <w:szCs w:val="24"/>
              </w:rPr>
              <w:t>2,349</w:t>
            </w:r>
          </w:p>
        </w:tc>
        <w:tc>
          <w:tcPr>
            <w:tcW w:w="2004" w:type="dxa"/>
            <w:shd w:val="clear" w:color="auto" w:fill="D9D9D9"/>
          </w:tcPr>
          <w:p w:rsidR="00E22C68" w:rsidRPr="0003134B" w:rsidRDefault="00E22C68" w:rsidP="00607B74">
            <w:pPr>
              <w:spacing w:line="300" w:lineRule="exact"/>
              <w:ind w:leftChars="0" w:left="0" w:firstLineChars="0" w:firstLine="0"/>
              <w:jc w:val="right"/>
              <w:rPr>
                <w:rFonts w:hAnsi="標楷體"/>
                <w:b/>
                <w:bCs/>
                <w:sz w:val="24"/>
                <w:szCs w:val="24"/>
              </w:rPr>
            </w:pPr>
            <w:r w:rsidRPr="0003134B">
              <w:rPr>
                <w:rFonts w:hAnsi="標楷體" w:hint="eastAsia"/>
                <w:b/>
                <w:bCs/>
                <w:sz w:val="24"/>
                <w:szCs w:val="24"/>
              </w:rPr>
              <w:t>0.67</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109</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349,660</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1,703</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0.49</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110</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346,397</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1,912</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0.55</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111</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347,800</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2,435</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0.70</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112</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352,479</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2,512</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0.71</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113</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350,074</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3,183</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0.91</w:t>
            </w:r>
          </w:p>
        </w:tc>
      </w:tr>
    </w:tbl>
    <w:p w:rsidR="00E22C68" w:rsidRPr="0003134B" w:rsidRDefault="00E22C68" w:rsidP="00E22C68">
      <w:pPr>
        <w:spacing w:line="280" w:lineRule="exact"/>
        <w:ind w:leftChars="0" w:left="1461" w:hangingChars="600" w:hanging="1461"/>
        <w:rPr>
          <w:rFonts w:hAnsi="標楷體" w:hint="eastAsia"/>
          <w:snapToGrid/>
          <w:sz w:val="24"/>
          <w:szCs w:val="22"/>
        </w:rPr>
      </w:pPr>
      <w:r w:rsidRPr="0003134B">
        <w:rPr>
          <w:rFonts w:hAnsi="標楷體" w:hint="eastAsia"/>
          <w:snapToGrid/>
          <w:sz w:val="24"/>
          <w:szCs w:val="22"/>
        </w:rPr>
        <w:t xml:space="preserve">說    明：1.全國公務人員係指行政院所屬各級政府機關、公營事業機構、公立學校擔任組織法規所定編制內職務支領俸給之文職人員(不含工友、技工、駕駛、聘用及約僱)，及不含公立學校教師。 </w:t>
      </w:r>
    </w:p>
    <w:p w:rsidR="00E22C68" w:rsidRPr="0003134B" w:rsidRDefault="00E22C68" w:rsidP="00E22C68">
      <w:pPr>
        <w:spacing w:line="280" w:lineRule="exact"/>
        <w:ind w:leftChars="430" w:left="1219" w:firstLineChars="0" w:firstLine="0"/>
        <w:rPr>
          <w:rFonts w:hAnsi="標楷體"/>
          <w:snapToGrid/>
          <w:sz w:val="24"/>
          <w:szCs w:val="22"/>
        </w:rPr>
      </w:pPr>
      <w:r w:rsidRPr="0003134B">
        <w:rPr>
          <w:rFonts w:hAnsi="標楷體" w:hint="eastAsia"/>
          <w:snapToGrid/>
          <w:sz w:val="24"/>
          <w:szCs w:val="22"/>
        </w:rPr>
        <w:t>2.所稱離(辭)職，指最後狀態為辭職、免職、解職等卸職原因。</w:t>
      </w:r>
    </w:p>
    <w:p w:rsidR="00E22C68" w:rsidRPr="0003134B" w:rsidRDefault="00E22C68" w:rsidP="00E22C68">
      <w:pPr>
        <w:spacing w:line="280" w:lineRule="exact"/>
        <w:ind w:leftChars="430" w:left="1219" w:firstLineChars="0" w:firstLine="0"/>
        <w:rPr>
          <w:rFonts w:hAnsi="標楷體"/>
          <w:snapToGrid/>
          <w:sz w:val="24"/>
          <w:szCs w:val="22"/>
        </w:rPr>
      </w:pPr>
      <w:r w:rsidRPr="0003134B">
        <w:rPr>
          <w:rFonts w:hAnsi="標楷體" w:hint="eastAsia"/>
          <w:snapToGrid/>
          <w:sz w:val="24"/>
          <w:szCs w:val="22"/>
        </w:rPr>
        <w:t>3.所稱公務人員總人數為各年度12月31日在職人數。</w:t>
      </w:r>
    </w:p>
    <w:p w:rsidR="00E22C68" w:rsidRPr="0003134B" w:rsidRDefault="00E22C68" w:rsidP="00E22C68">
      <w:pPr>
        <w:spacing w:line="360" w:lineRule="exact"/>
        <w:ind w:leftChars="0" w:left="0" w:firstLineChars="0" w:firstLine="0"/>
        <w:rPr>
          <w:rFonts w:hAnsi="標楷體"/>
          <w:snapToGrid/>
        </w:rPr>
      </w:pPr>
      <w:r w:rsidRPr="0003134B">
        <w:rPr>
          <w:rFonts w:hAnsi="標楷體" w:hint="eastAsia"/>
          <w:snapToGrid/>
          <w:sz w:val="24"/>
          <w:szCs w:val="22"/>
        </w:rPr>
        <w:t>資料來源：人事總處提供。</w:t>
      </w:r>
    </w:p>
    <w:p w:rsidR="00E22C68" w:rsidRPr="0003134B" w:rsidRDefault="00E22C68" w:rsidP="00E22C68">
      <w:pPr>
        <w:pStyle w:val="a5"/>
        <w:ind w:left="851" w:hanging="284"/>
        <w:rPr>
          <w:rFonts w:hAnsi="標楷體"/>
          <w:b/>
          <w:snapToGrid/>
        </w:rPr>
      </w:pPr>
      <w:r w:rsidRPr="0003134B">
        <w:rPr>
          <w:rFonts w:hAnsi="標楷體" w:hint="eastAsia"/>
          <w:b/>
          <w:snapToGrid/>
        </w:rPr>
        <w:t>(二)113年度離(辭)職者以年齡輕、薦任職等、年資淺及高學歷者居多，允宜與考試院共同持續關注並妥為因應</w:t>
      </w:r>
      <w:r w:rsidRPr="0003134B">
        <w:rPr>
          <w:rFonts w:hAnsi="標楷體"/>
          <w:b/>
          <w:snapToGrid/>
        </w:rPr>
        <w:t xml:space="preserve"> </w:t>
      </w:r>
    </w:p>
    <w:p w:rsidR="00E22C68" w:rsidRPr="0003134B" w:rsidRDefault="008F1A48" w:rsidP="00E22C68">
      <w:pPr>
        <w:ind w:leftChars="300" w:left="850" w:firstLine="567"/>
        <w:rPr>
          <w:rFonts w:hAnsi="標楷體"/>
          <w:snapToGrid/>
        </w:rPr>
      </w:pPr>
      <w:r>
        <w:rPr>
          <w:rFonts w:hAnsi="標楷體" w:hint="eastAsia"/>
          <w:snapToGrid/>
        </w:rPr>
        <w:t>謹就</w:t>
      </w:r>
      <w:r w:rsidR="00E22C68" w:rsidRPr="0003134B">
        <w:rPr>
          <w:rFonts w:hAnsi="標楷體" w:hint="eastAsia"/>
          <w:snapToGrid/>
        </w:rPr>
        <w:t>近5年</w:t>
      </w:r>
      <w:r>
        <w:rPr>
          <w:rFonts w:hAnsi="標楷體" w:hint="eastAsia"/>
          <w:snapToGrid/>
        </w:rPr>
        <w:t>度</w:t>
      </w:r>
      <w:r w:rsidR="00E22C68" w:rsidRPr="0003134B">
        <w:rPr>
          <w:rFonts w:hAnsi="標楷體" w:hint="eastAsia"/>
          <w:snapToGrid/>
        </w:rPr>
        <w:t>全國公務人員離(辭)職者年齡、職等、任職年資及學歷態樣(詳表2)，說明如下：</w:t>
      </w:r>
    </w:p>
    <w:p w:rsidR="00E22C68" w:rsidRPr="0003134B" w:rsidRDefault="00E22C68" w:rsidP="00E22C68">
      <w:pPr>
        <w:pStyle w:val="123"/>
        <w:ind w:left="1134" w:hanging="284"/>
        <w:rPr>
          <w:snapToGrid/>
        </w:rPr>
      </w:pPr>
      <w:r w:rsidRPr="0003134B">
        <w:rPr>
          <w:rFonts w:hint="eastAsia"/>
          <w:b/>
          <w:bCs/>
        </w:rPr>
        <w:t>1.</w:t>
      </w:r>
      <w:r w:rsidRPr="0003134B">
        <w:rPr>
          <w:rFonts w:hint="eastAsia"/>
          <w:b/>
          <w:bCs/>
          <w:snapToGrid/>
        </w:rPr>
        <w:t>年齡愈輕者，離(辭)職占比愈高：</w:t>
      </w:r>
      <w:r w:rsidRPr="0003134B">
        <w:rPr>
          <w:rFonts w:hint="eastAsia"/>
          <w:snapToGrid/>
        </w:rPr>
        <w:t>30歲以下離(辭)者介於471至</w:t>
      </w:r>
      <w:r w:rsidRPr="0003134B">
        <w:rPr>
          <w:snapToGrid/>
        </w:rPr>
        <w:t>1,064</w:t>
      </w:r>
      <w:r w:rsidRPr="0003134B">
        <w:rPr>
          <w:rFonts w:hint="eastAsia"/>
          <w:snapToGrid/>
        </w:rPr>
        <w:t>人間，且各年人數持續增加</w:t>
      </w:r>
      <w:r w:rsidRPr="0003134B">
        <w:rPr>
          <w:rFonts w:hAnsi="標楷體" w:hint="eastAsia"/>
          <w:snapToGrid/>
        </w:rPr>
        <w:t>，除</w:t>
      </w:r>
      <w:r w:rsidRPr="0003134B">
        <w:rPr>
          <w:rFonts w:hint="eastAsia"/>
          <w:snapToGrid/>
        </w:rPr>
        <w:t>109年度占</w:t>
      </w:r>
      <w:r w:rsidR="008F1A48">
        <w:rPr>
          <w:rFonts w:hint="eastAsia"/>
          <w:snapToGrid/>
        </w:rPr>
        <w:t>當年度</w:t>
      </w:r>
      <w:r w:rsidR="008F1A48" w:rsidRPr="008F1A48">
        <w:rPr>
          <w:rFonts w:hint="eastAsia"/>
          <w:snapToGrid/>
        </w:rPr>
        <w:t>離(辭)職</w:t>
      </w:r>
      <w:r w:rsidR="008F1A48">
        <w:rPr>
          <w:rFonts w:hint="eastAsia"/>
          <w:snapToGrid/>
        </w:rPr>
        <w:t>總人數</w:t>
      </w:r>
      <w:r w:rsidRPr="0003134B">
        <w:rPr>
          <w:rFonts w:hint="eastAsia"/>
          <w:snapToGrid/>
        </w:rPr>
        <w:t>比</w:t>
      </w:r>
      <w:r w:rsidR="008F1A48">
        <w:rPr>
          <w:rFonts w:hint="eastAsia"/>
          <w:snapToGrid/>
        </w:rPr>
        <w:t>率</w:t>
      </w:r>
      <w:r w:rsidRPr="0003134B">
        <w:rPr>
          <w:rFonts w:hint="eastAsia"/>
          <w:snapToGrid/>
        </w:rPr>
        <w:t>為27.66%外</w:t>
      </w:r>
      <w:r w:rsidRPr="0003134B">
        <w:rPr>
          <w:rFonts w:hAnsi="標楷體" w:hint="eastAsia"/>
          <w:snapToGrid/>
        </w:rPr>
        <w:t>，</w:t>
      </w:r>
      <w:r w:rsidRPr="0003134B">
        <w:rPr>
          <w:rFonts w:hint="eastAsia"/>
          <w:snapToGrid/>
        </w:rPr>
        <w:t>其餘各年占比均逾三成</w:t>
      </w:r>
      <w:r w:rsidRPr="0003134B">
        <w:rPr>
          <w:rFonts w:hAnsi="標楷體" w:hint="eastAsia"/>
          <w:snapToGrid/>
        </w:rPr>
        <w:t>，且</w:t>
      </w:r>
      <w:r w:rsidRPr="0003134B">
        <w:rPr>
          <w:rFonts w:hint="eastAsia"/>
          <w:snapToGrid/>
        </w:rPr>
        <w:t>有持續增長態勢。</w:t>
      </w:r>
    </w:p>
    <w:p w:rsidR="00E22C68" w:rsidRPr="0003134B" w:rsidRDefault="00E22C68" w:rsidP="00E22C68">
      <w:pPr>
        <w:pStyle w:val="123"/>
        <w:ind w:left="1134" w:hanging="284"/>
        <w:rPr>
          <w:rFonts w:hAnsi="標楷體"/>
        </w:rPr>
      </w:pPr>
      <w:r w:rsidRPr="0003134B">
        <w:rPr>
          <w:rFonts w:hint="eastAsia"/>
          <w:b/>
          <w:bCs/>
        </w:rPr>
        <w:t>2.薦任職等者</w:t>
      </w:r>
      <w:r w:rsidRPr="0003134B">
        <w:rPr>
          <w:rFonts w:hint="eastAsia"/>
          <w:b/>
          <w:bCs/>
          <w:snapToGrid/>
        </w:rPr>
        <w:t>，離(辭)職人數最高：</w:t>
      </w:r>
      <w:r w:rsidRPr="0003134B">
        <w:rPr>
          <w:rFonts w:hAnsi="標楷體" w:hint="eastAsia"/>
        </w:rPr>
        <w:t>各年薦任職等離(辭)職人數均遠高於簡任及委任職等者，尤以113年度</w:t>
      </w:r>
      <w:r w:rsidRPr="0003134B">
        <w:rPr>
          <w:rFonts w:hAnsi="標楷體"/>
        </w:rPr>
        <w:t>1,149</w:t>
      </w:r>
      <w:r w:rsidRPr="0003134B">
        <w:rPr>
          <w:rFonts w:hAnsi="標楷體" w:hint="eastAsia"/>
        </w:rPr>
        <w:t>人，創近年新高。</w:t>
      </w:r>
    </w:p>
    <w:p w:rsidR="00E22C68" w:rsidRPr="0003134B" w:rsidRDefault="00E22C68" w:rsidP="00E22C68">
      <w:pPr>
        <w:pStyle w:val="123"/>
        <w:ind w:left="1134" w:hanging="284"/>
        <w:rPr>
          <w:rFonts w:hAnsi="標楷體"/>
          <w:snapToGrid/>
        </w:rPr>
      </w:pPr>
      <w:r w:rsidRPr="0003134B">
        <w:rPr>
          <w:rFonts w:hint="eastAsia"/>
          <w:b/>
          <w:bCs/>
        </w:rPr>
        <w:t>3.任職年資愈淺者</w:t>
      </w:r>
      <w:r w:rsidRPr="0003134B">
        <w:rPr>
          <w:rFonts w:hint="eastAsia"/>
          <w:b/>
          <w:bCs/>
          <w:snapToGrid/>
        </w:rPr>
        <w:t>，離(辭)職人數愈高：</w:t>
      </w:r>
      <w:r w:rsidRPr="0003134B">
        <w:rPr>
          <w:rFonts w:hint="eastAsia"/>
          <w:snapToGrid/>
        </w:rPr>
        <w:t>任職5年以下者介於880至</w:t>
      </w:r>
      <w:r w:rsidRPr="0003134B">
        <w:rPr>
          <w:snapToGrid/>
        </w:rPr>
        <w:t>1,441</w:t>
      </w:r>
      <w:r w:rsidRPr="0003134B">
        <w:rPr>
          <w:rFonts w:hint="eastAsia"/>
          <w:snapToGrid/>
        </w:rPr>
        <w:t>人間</w:t>
      </w:r>
      <w:r w:rsidRPr="0003134B">
        <w:rPr>
          <w:rFonts w:hAnsi="標楷體" w:hint="eastAsia"/>
          <w:snapToGrid/>
        </w:rPr>
        <w:t>，各年度均</w:t>
      </w:r>
      <w:r w:rsidRPr="0003134B">
        <w:rPr>
          <w:rFonts w:hint="eastAsia"/>
          <w:snapToGrid/>
        </w:rPr>
        <w:t>遠高於5至10年</w:t>
      </w:r>
      <w:r w:rsidRPr="0003134B">
        <w:rPr>
          <w:rFonts w:hAnsi="標楷體" w:hint="eastAsia"/>
          <w:snapToGrid/>
        </w:rPr>
        <w:t>、10至15年及15年以上者。</w:t>
      </w:r>
    </w:p>
    <w:p w:rsidR="00E22C68" w:rsidRPr="0003134B" w:rsidRDefault="00E22C68" w:rsidP="00E22C68">
      <w:pPr>
        <w:pStyle w:val="123"/>
        <w:ind w:left="1134" w:hanging="284"/>
        <w:rPr>
          <w:rFonts w:hint="eastAsia"/>
        </w:rPr>
      </w:pPr>
      <w:r w:rsidRPr="0003134B">
        <w:rPr>
          <w:rFonts w:hint="eastAsia"/>
          <w:b/>
          <w:bCs/>
        </w:rPr>
        <w:t>4.大學以上學歷者</w:t>
      </w:r>
      <w:r w:rsidRPr="0003134B">
        <w:rPr>
          <w:rFonts w:hint="eastAsia"/>
          <w:b/>
          <w:bCs/>
          <w:snapToGrid/>
        </w:rPr>
        <w:t>，離(辭)職人數愈高：</w:t>
      </w:r>
      <w:r w:rsidRPr="0003134B">
        <w:rPr>
          <w:rFonts w:hAnsi="標楷體" w:hint="eastAsia"/>
        </w:rPr>
        <w:t>各年</w:t>
      </w:r>
      <w:r w:rsidRPr="0003134B">
        <w:rPr>
          <w:rFonts w:hint="eastAsia"/>
          <w:snapToGrid/>
        </w:rPr>
        <w:t>大學以上高學歷者</w:t>
      </w:r>
      <w:r w:rsidRPr="0003134B">
        <w:rPr>
          <w:rFonts w:hAnsi="標楷體" w:hint="eastAsia"/>
          <w:snapToGrid/>
        </w:rPr>
        <w:t>，</w:t>
      </w:r>
      <w:r w:rsidRPr="0003134B">
        <w:rPr>
          <w:rFonts w:hint="eastAsia"/>
          <w:snapToGrid/>
        </w:rPr>
        <w:t>亦均遠高於高中職</w:t>
      </w:r>
      <w:r w:rsidRPr="0003134B">
        <w:rPr>
          <w:rFonts w:hAnsi="標楷體" w:hint="eastAsia"/>
          <w:snapToGrid/>
        </w:rPr>
        <w:t>、</w:t>
      </w:r>
      <w:r w:rsidRPr="0003134B">
        <w:rPr>
          <w:rFonts w:hint="eastAsia"/>
          <w:snapToGrid/>
        </w:rPr>
        <w:t>專科者</w:t>
      </w:r>
      <w:r w:rsidRPr="0003134B">
        <w:rPr>
          <w:rFonts w:hAnsi="標楷體" w:hint="eastAsia"/>
          <w:snapToGrid/>
        </w:rPr>
        <w:t>。</w:t>
      </w:r>
    </w:p>
    <w:p w:rsidR="00E22C68" w:rsidRPr="0003134B" w:rsidRDefault="00E22C68" w:rsidP="00E22C68">
      <w:pPr>
        <w:spacing w:line="360" w:lineRule="exact"/>
        <w:ind w:leftChars="-100" w:left="370" w:hangingChars="230" w:hanging="653"/>
        <w:jc w:val="left"/>
        <w:rPr>
          <w:rFonts w:hAnsi="標楷體"/>
          <w:snapToGrid/>
          <w:sz w:val="24"/>
          <w:szCs w:val="24"/>
        </w:rPr>
      </w:pPr>
      <w:r w:rsidRPr="0003134B">
        <w:rPr>
          <w:rFonts w:hAnsi="標楷體" w:hint="eastAsia"/>
          <w:b/>
          <w:snapToGrid/>
        </w:rPr>
        <w:t>表</w:t>
      </w:r>
      <w:r w:rsidRPr="0003134B">
        <w:rPr>
          <w:rFonts w:hAnsi="標楷體"/>
          <w:b/>
          <w:snapToGrid/>
        </w:rPr>
        <w:t>2</w:t>
      </w:r>
      <w:r w:rsidRPr="0003134B">
        <w:rPr>
          <w:rFonts w:hAnsi="標楷體" w:hint="eastAsia"/>
          <w:b/>
          <w:snapToGrid/>
        </w:rPr>
        <w:t xml:space="preserve"> 109至113年度全國公務人員離(辭)職年齡、職等、任職年資及學歷情形表  </w:t>
      </w:r>
      <w:r w:rsidRPr="0003134B">
        <w:rPr>
          <w:rFonts w:hAnsi="標楷體"/>
          <w:b/>
          <w:snapToGrid/>
        </w:rPr>
        <w:t xml:space="preserve">                                        </w:t>
      </w:r>
      <w:r w:rsidRPr="0003134B">
        <w:rPr>
          <w:rFonts w:hAnsi="標楷體" w:hint="eastAsia"/>
          <w:bCs/>
          <w:snapToGrid/>
          <w:sz w:val="24"/>
          <w:szCs w:val="24"/>
        </w:rPr>
        <w:t>單位：人</w:t>
      </w:r>
    </w:p>
    <w:tbl>
      <w:tblPr>
        <w:tblW w:w="878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6"/>
        <w:gridCol w:w="962"/>
        <w:gridCol w:w="1113"/>
        <w:gridCol w:w="1215"/>
        <w:gridCol w:w="1275"/>
        <w:gridCol w:w="1266"/>
        <w:gridCol w:w="1251"/>
        <w:gridCol w:w="1251"/>
      </w:tblGrid>
      <w:tr w:rsidR="00E22C68" w:rsidRPr="0003134B" w:rsidTr="00607B74">
        <w:trPr>
          <w:tblHeader/>
        </w:trPr>
        <w:tc>
          <w:tcPr>
            <w:tcW w:w="2531" w:type="dxa"/>
            <w:gridSpan w:val="3"/>
            <w:shd w:val="clear" w:color="auto" w:fill="auto"/>
            <w:vAlign w:val="center"/>
          </w:tcPr>
          <w:p w:rsidR="00E22C68" w:rsidRPr="0003134B" w:rsidRDefault="00E22C68" w:rsidP="00E22C68">
            <w:pPr>
              <w:pStyle w:val="143"/>
              <w:spacing w:line="300" w:lineRule="exact"/>
              <w:rPr>
                <w:rFonts w:hint="eastAsia"/>
                <w:b/>
                <w:bCs/>
              </w:rPr>
            </w:pPr>
            <w:r w:rsidRPr="0003134B">
              <w:rPr>
                <w:rFonts w:hint="eastAsia"/>
                <w:b/>
                <w:bCs/>
              </w:rPr>
              <w:t>項次/年度</w:t>
            </w:r>
          </w:p>
        </w:tc>
        <w:tc>
          <w:tcPr>
            <w:tcW w:w="1215"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109</w:t>
            </w:r>
          </w:p>
        </w:tc>
        <w:tc>
          <w:tcPr>
            <w:tcW w:w="1275"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110</w:t>
            </w:r>
          </w:p>
        </w:tc>
        <w:tc>
          <w:tcPr>
            <w:tcW w:w="1266"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111</w:t>
            </w:r>
          </w:p>
        </w:tc>
        <w:tc>
          <w:tcPr>
            <w:tcW w:w="1251"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112</w:t>
            </w:r>
          </w:p>
        </w:tc>
        <w:tc>
          <w:tcPr>
            <w:tcW w:w="1251"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113</w:t>
            </w:r>
          </w:p>
        </w:tc>
      </w:tr>
      <w:tr w:rsidR="00E22C68" w:rsidRPr="0003134B" w:rsidTr="008F1A48">
        <w:tc>
          <w:tcPr>
            <w:tcW w:w="1418" w:type="dxa"/>
            <w:gridSpan w:val="2"/>
            <w:vMerge w:val="restart"/>
            <w:shd w:val="clear" w:color="auto" w:fill="auto"/>
          </w:tcPr>
          <w:p w:rsidR="00E22C68" w:rsidRPr="0003134B" w:rsidRDefault="00E22C68" w:rsidP="00E22C68">
            <w:pPr>
              <w:pStyle w:val="143"/>
              <w:spacing w:line="300" w:lineRule="exact"/>
              <w:rPr>
                <w:rFonts w:hint="eastAsia"/>
              </w:rPr>
            </w:pPr>
            <w:r w:rsidRPr="0003134B">
              <w:rPr>
                <w:rFonts w:hint="eastAsia"/>
              </w:rPr>
              <w:t>當年度離</w:t>
            </w:r>
            <w:r w:rsidR="008F1A48" w:rsidRPr="008F1A48">
              <w:rPr>
                <w:rFonts w:hint="eastAsia"/>
              </w:rPr>
              <w:t>(辭)</w:t>
            </w:r>
            <w:r w:rsidRPr="0003134B">
              <w:rPr>
                <w:rFonts w:hint="eastAsia"/>
              </w:rPr>
              <w:t>職人數</w:t>
            </w:r>
          </w:p>
        </w:tc>
        <w:tc>
          <w:tcPr>
            <w:tcW w:w="1113" w:type="dxa"/>
          </w:tcPr>
          <w:p w:rsidR="00E22C68" w:rsidRPr="0003134B" w:rsidRDefault="00E22C68" w:rsidP="00E22C68">
            <w:pPr>
              <w:pStyle w:val="143"/>
              <w:spacing w:line="300" w:lineRule="exact"/>
              <w:rPr>
                <w:rFonts w:hAnsi="標楷體" w:hint="eastAsia"/>
                <w:snapToGrid/>
                <w:szCs w:val="24"/>
              </w:rPr>
            </w:pPr>
            <w:r w:rsidRPr="0003134B">
              <w:rPr>
                <w:rFonts w:hAnsi="標楷體" w:hint="eastAsia"/>
                <w:snapToGrid/>
                <w:szCs w:val="24"/>
              </w:rPr>
              <w:t>中央</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789 </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904 </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1,088 </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1,252 </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1,593 </w:t>
            </w:r>
          </w:p>
        </w:tc>
      </w:tr>
      <w:tr w:rsidR="00E22C68" w:rsidRPr="0003134B" w:rsidTr="008F1A48">
        <w:tc>
          <w:tcPr>
            <w:tcW w:w="1418" w:type="dxa"/>
            <w:gridSpan w:val="2"/>
            <w:vMerge/>
            <w:shd w:val="clear" w:color="auto" w:fill="auto"/>
          </w:tcPr>
          <w:p w:rsidR="00E22C68" w:rsidRPr="0003134B" w:rsidRDefault="00E22C68" w:rsidP="00E22C68">
            <w:pPr>
              <w:pStyle w:val="143"/>
              <w:spacing w:line="300" w:lineRule="exact"/>
              <w:rPr>
                <w:rFonts w:hint="eastAsia"/>
              </w:rPr>
            </w:pPr>
          </w:p>
        </w:tc>
        <w:tc>
          <w:tcPr>
            <w:tcW w:w="1113" w:type="dxa"/>
          </w:tcPr>
          <w:p w:rsidR="00E22C68" w:rsidRPr="0003134B" w:rsidRDefault="00E22C68" w:rsidP="00E22C68">
            <w:pPr>
              <w:pStyle w:val="143"/>
              <w:spacing w:line="300" w:lineRule="exact"/>
              <w:rPr>
                <w:rFonts w:hAnsi="標楷體" w:hint="eastAsia"/>
                <w:snapToGrid/>
                <w:szCs w:val="24"/>
              </w:rPr>
            </w:pPr>
            <w:r w:rsidRPr="0003134B">
              <w:rPr>
                <w:rFonts w:hAnsi="標楷體" w:hint="eastAsia"/>
                <w:snapToGrid/>
                <w:szCs w:val="24"/>
              </w:rPr>
              <w:t>地方</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914</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1,008</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1,347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1,260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1,590</w:t>
            </w:r>
          </w:p>
        </w:tc>
      </w:tr>
      <w:tr w:rsidR="00E22C68" w:rsidRPr="0003134B" w:rsidTr="00607B74">
        <w:tc>
          <w:tcPr>
            <w:tcW w:w="456" w:type="dxa"/>
            <w:vMerge w:val="restart"/>
            <w:shd w:val="clear" w:color="auto" w:fill="auto"/>
            <w:vAlign w:val="center"/>
          </w:tcPr>
          <w:p w:rsidR="00E22C68" w:rsidRPr="0003134B" w:rsidRDefault="00E22C68" w:rsidP="00E22C68">
            <w:pPr>
              <w:pStyle w:val="143"/>
              <w:spacing w:line="300" w:lineRule="exact"/>
              <w:rPr>
                <w:rFonts w:hint="eastAsia"/>
              </w:rPr>
            </w:pPr>
            <w:r w:rsidRPr="0003134B">
              <w:rPr>
                <w:rFonts w:hint="eastAsia"/>
              </w:rPr>
              <w:t>年齡</w:t>
            </w:r>
          </w:p>
        </w:tc>
        <w:tc>
          <w:tcPr>
            <w:tcW w:w="2075" w:type="dxa"/>
            <w:gridSpan w:val="2"/>
            <w:shd w:val="clear" w:color="auto" w:fill="auto"/>
            <w:vAlign w:val="center"/>
          </w:tcPr>
          <w:p w:rsidR="00E22C68" w:rsidRPr="0003134B" w:rsidRDefault="00E22C68" w:rsidP="00E22C68">
            <w:pPr>
              <w:pStyle w:val="143"/>
              <w:spacing w:line="300" w:lineRule="exact"/>
              <w:rPr>
                <w:rFonts w:hAnsi="標楷體" w:hint="eastAsia"/>
                <w:snapToGrid/>
                <w:szCs w:val="24"/>
              </w:rPr>
            </w:pPr>
            <w:r w:rsidRPr="0003134B">
              <w:rPr>
                <w:rFonts w:hint="eastAsia"/>
              </w:rPr>
              <w:t>30歲以下</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471</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(27.66%)</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591</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(30.91%)</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764</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(31.38%)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842</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(33.52%)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1,064</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(33.43%)</w:t>
            </w:r>
          </w:p>
        </w:tc>
      </w:tr>
      <w:tr w:rsidR="00E22C68" w:rsidRPr="0003134B" w:rsidTr="00607B74">
        <w:tc>
          <w:tcPr>
            <w:tcW w:w="456" w:type="dxa"/>
            <w:vMerge/>
            <w:shd w:val="clear" w:color="auto" w:fill="auto"/>
            <w:vAlign w:val="center"/>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31至40</w:t>
            </w:r>
            <w:r w:rsidR="00696F03" w:rsidRPr="0003134B">
              <w:rPr>
                <w:rFonts w:hint="eastAsia"/>
              </w:rPr>
              <w:t>歲</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351</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401</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501</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498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623</w:t>
            </w:r>
          </w:p>
        </w:tc>
      </w:tr>
      <w:tr w:rsidR="00E22C68" w:rsidRPr="0003134B" w:rsidTr="00607B74">
        <w:tc>
          <w:tcPr>
            <w:tcW w:w="456" w:type="dxa"/>
            <w:vMerge/>
            <w:shd w:val="clear" w:color="auto" w:fill="auto"/>
            <w:vAlign w:val="center"/>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41</w:t>
            </w:r>
            <w:r w:rsidR="00696F03" w:rsidRPr="0003134B">
              <w:rPr>
                <w:rFonts w:hint="eastAsia"/>
              </w:rPr>
              <w:t>至</w:t>
            </w:r>
            <w:r w:rsidRPr="0003134B">
              <w:rPr>
                <w:rFonts w:hint="eastAsia"/>
              </w:rPr>
              <w:t>50</w:t>
            </w:r>
            <w:r w:rsidR="00696F03" w:rsidRPr="0003134B">
              <w:rPr>
                <w:rFonts w:hint="eastAsia"/>
              </w:rPr>
              <w:t>歲</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652</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699</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852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901</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1,110</w:t>
            </w:r>
          </w:p>
        </w:tc>
      </w:tr>
      <w:tr w:rsidR="00E22C68" w:rsidRPr="0003134B" w:rsidTr="00607B74">
        <w:tc>
          <w:tcPr>
            <w:tcW w:w="456" w:type="dxa"/>
            <w:vMerge/>
            <w:shd w:val="clear" w:color="auto" w:fill="auto"/>
            <w:vAlign w:val="center"/>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50</w:t>
            </w:r>
            <w:r w:rsidR="00696F03" w:rsidRPr="0003134B">
              <w:rPr>
                <w:rFonts w:hint="eastAsia"/>
              </w:rPr>
              <w:t>歲</w:t>
            </w:r>
            <w:r w:rsidRPr="0003134B">
              <w:rPr>
                <w:rFonts w:hint="eastAsia"/>
              </w:rPr>
              <w:t>以上</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229</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221</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318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271</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386</w:t>
            </w:r>
          </w:p>
        </w:tc>
      </w:tr>
      <w:tr w:rsidR="00E22C68" w:rsidRPr="0003134B" w:rsidTr="00607B74">
        <w:tc>
          <w:tcPr>
            <w:tcW w:w="456" w:type="dxa"/>
            <w:vMerge w:val="restart"/>
            <w:shd w:val="clear" w:color="auto" w:fill="auto"/>
            <w:vAlign w:val="center"/>
          </w:tcPr>
          <w:p w:rsidR="00E22C68" w:rsidRPr="0003134B" w:rsidRDefault="00E22C68" w:rsidP="00E22C68">
            <w:pPr>
              <w:pStyle w:val="143"/>
              <w:spacing w:line="300" w:lineRule="exact"/>
              <w:rPr>
                <w:rFonts w:hint="eastAsia"/>
              </w:rPr>
            </w:pPr>
            <w:r w:rsidRPr="0003134B">
              <w:rPr>
                <w:rFonts w:hint="eastAsia"/>
              </w:rPr>
              <w:t>職等</w:t>
            </w: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委任(相當委任)</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425</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512</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632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707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947</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薦任(相當薦任)</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579</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684</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865</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940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1,149</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簡任(相當簡任)</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51</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20</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26</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44</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int="eastAsia"/>
              </w:rPr>
            </w:pPr>
            <w:r w:rsidRPr="0003134B">
              <w:rPr>
                <w:rFonts w:hint="eastAsia"/>
              </w:rPr>
              <w:t>其他</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648</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696</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890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839</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1,043</w:t>
            </w:r>
          </w:p>
        </w:tc>
      </w:tr>
      <w:tr w:rsidR="00E22C68" w:rsidRPr="0003134B" w:rsidTr="00607B74">
        <w:tc>
          <w:tcPr>
            <w:tcW w:w="456" w:type="dxa"/>
            <w:vMerge w:val="restart"/>
            <w:shd w:val="clear" w:color="auto" w:fill="auto"/>
          </w:tcPr>
          <w:p w:rsidR="00E22C68" w:rsidRPr="0003134B" w:rsidRDefault="00E22C68" w:rsidP="00E22C68">
            <w:pPr>
              <w:pStyle w:val="143"/>
              <w:spacing w:line="300" w:lineRule="exact"/>
              <w:rPr>
                <w:rFonts w:hint="eastAsia"/>
              </w:rPr>
            </w:pPr>
            <w:r w:rsidRPr="0003134B">
              <w:rPr>
                <w:rFonts w:hint="eastAsia"/>
              </w:rPr>
              <w:t>任職年資</w:t>
            </w: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5年以下</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880</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986</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1,267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1,170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1,441</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5</w:t>
            </w:r>
            <w:r w:rsidR="00696F03" w:rsidRPr="0003134B">
              <w:rPr>
                <w:rFonts w:hint="eastAsia"/>
              </w:rPr>
              <w:t>至</w:t>
            </w:r>
            <w:r w:rsidRPr="0003134B">
              <w:rPr>
                <w:rFonts w:hint="eastAsia"/>
              </w:rPr>
              <w:t>10年</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349</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401</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540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633</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828</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10</w:t>
            </w:r>
            <w:r w:rsidR="00696F03" w:rsidRPr="0003134B">
              <w:rPr>
                <w:rFonts w:hint="eastAsia"/>
              </w:rPr>
              <w:t>至</w:t>
            </w:r>
            <w:r w:rsidRPr="0003134B">
              <w:rPr>
                <w:rFonts w:hint="eastAsia"/>
              </w:rPr>
              <w:t>15年</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204</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223</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302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342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426</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15年以上</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270</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302</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326</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367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488</w:t>
            </w:r>
          </w:p>
        </w:tc>
      </w:tr>
      <w:tr w:rsidR="00E22C68" w:rsidRPr="0003134B" w:rsidTr="00607B74">
        <w:tc>
          <w:tcPr>
            <w:tcW w:w="456" w:type="dxa"/>
            <w:vMerge w:val="restart"/>
            <w:shd w:val="clear" w:color="auto" w:fill="auto"/>
            <w:vAlign w:val="center"/>
          </w:tcPr>
          <w:p w:rsidR="00E22C68" w:rsidRPr="0003134B" w:rsidRDefault="00E22C68" w:rsidP="00E22C68">
            <w:pPr>
              <w:pStyle w:val="143"/>
              <w:spacing w:line="300" w:lineRule="exact"/>
              <w:rPr>
                <w:rFonts w:hint="eastAsia"/>
              </w:rPr>
            </w:pPr>
            <w:r w:rsidRPr="0003134B">
              <w:rPr>
                <w:rFonts w:hint="eastAsia"/>
              </w:rPr>
              <w:t>學歷</w:t>
            </w: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高中職</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71</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84</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125</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120</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專科</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181</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184</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238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240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293</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大學</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966</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1,035</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1,342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1,430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1,913</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碩博士</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479</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606</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726</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765</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852</w:t>
            </w:r>
          </w:p>
        </w:tc>
      </w:tr>
      <w:tr w:rsidR="00E22C68" w:rsidRPr="0003134B" w:rsidTr="00607B74">
        <w:trPr>
          <w:trHeight w:val="300"/>
        </w:trPr>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其他</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w:t>
            </w:r>
          </w:p>
        </w:tc>
      </w:tr>
    </w:tbl>
    <w:p w:rsidR="008F1A48" w:rsidRDefault="008F1A48" w:rsidP="00E22C68">
      <w:pPr>
        <w:spacing w:line="360" w:lineRule="exact"/>
        <w:ind w:leftChars="-100" w:left="-283" w:firstLineChars="0" w:firstLine="0"/>
        <w:rPr>
          <w:rFonts w:hAnsi="標楷體"/>
          <w:snapToGrid/>
          <w:sz w:val="24"/>
          <w:szCs w:val="22"/>
        </w:rPr>
      </w:pPr>
      <w:r>
        <w:rPr>
          <w:rFonts w:hAnsi="標楷體" w:hint="eastAsia"/>
          <w:snapToGrid/>
          <w:sz w:val="24"/>
          <w:szCs w:val="22"/>
        </w:rPr>
        <w:t xml:space="preserve">說 </w:t>
      </w:r>
      <w:r>
        <w:rPr>
          <w:rFonts w:hAnsi="標楷體"/>
          <w:snapToGrid/>
          <w:sz w:val="24"/>
          <w:szCs w:val="22"/>
        </w:rPr>
        <w:t xml:space="preserve">   </w:t>
      </w:r>
      <w:r>
        <w:rPr>
          <w:rFonts w:hAnsi="標楷體" w:hint="eastAsia"/>
          <w:snapToGrid/>
          <w:sz w:val="24"/>
          <w:szCs w:val="22"/>
        </w:rPr>
        <w:t>明：</w:t>
      </w:r>
      <w:r w:rsidR="009F29DB">
        <w:rPr>
          <w:rFonts w:hAnsi="標楷體" w:hint="eastAsia"/>
          <w:snapToGrid/>
          <w:sz w:val="24"/>
          <w:szCs w:val="22"/>
        </w:rPr>
        <w:t>表內</w:t>
      </w:r>
      <w:r w:rsidR="009F29DB" w:rsidRPr="009F29DB">
        <w:rPr>
          <w:rFonts w:hAnsi="標楷體" w:hint="eastAsia"/>
          <w:snapToGrid/>
          <w:sz w:val="24"/>
          <w:szCs w:val="22"/>
        </w:rPr>
        <w:t>離(辭)職</w:t>
      </w:r>
      <w:r w:rsidR="009F29DB">
        <w:rPr>
          <w:rFonts w:hAnsi="標楷體" w:hint="eastAsia"/>
          <w:snapToGrid/>
          <w:sz w:val="24"/>
          <w:szCs w:val="22"/>
        </w:rPr>
        <w:t>人數不包含退休(職)、資遣、</w:t>
      </w:r>
      <w:r w:rsidR="009F29DB" w:rsidRPr="009F29DB">
        <w:rPr>
          <w:rFonts w:hAnsi="標楷體" w:hint="eastAsia"/>
          <w:snapToGrid/>
          <w:sz w:val="24"/>
          <w:szCs w:val="22"/>
        </w:rPr>
        <w:t>死亡及其他</w:t>
      </w:r>
      <w:r w:rsidR="009F29DB">
        <w:rPr>
          <w:rFonts w:hAnsi="標楷體" w:hint="eastAsia"/>
          <w:snapToGrid/>
          <w:sz w:val="24"/>
          <w:szCs w:val="22"/>
        </w:rPr>
        <w:t>等人數</w:t>
      </w:r>
      <w:r w:rsidR="009F29DB" w:rsidRPr="009F29DB">
        <w:rPr>
          <w:rFonts w:hAnsi="標楷體" w:hint="eastAsia"/>
          <w:snapToGrid/>
          <w:sz w:val="24"/>
          <w:szCs w:val="22"/>
        </w:rPr>
        <w:t>。</w:t>
      </w:r>
    </w:p>
    <w:p w:rsidR="00E22C68" w:rsidRPr="0003134B" w:rsidRDefault="00E22C68" w:rsidP="00E22C68">
      <w:pPr>
        <w:spacing w:line="360" w:lineRule="exact"/>
        <w:ind w:leftChars="-100" w:left="-283" w:firstLineChars="0" w:firstLine="0"/>
        <w:rPr>
          <w:rFonts w:hAnsi="標楷體"/>
          <w:snapToGrid/>
        </w:rPr>
      </w:pPr>
      <w:r w:rsidRPr="0003134B">
        <w:rPr>
          <w:rFonts w:hAnsi="標楷體" w:hint="eastAsia"/>
          <w:snapToGrid/>
          <w:sz w:val="24"/>
          <w:szCs w:val="22"/>
        </w:rPr>
        <w:t>資料來源：人事總處提供。</w:t>
      </w:r>
    </w:p>
    <w:p w:rsidR="003E3AC3" w:rsidRPr="0003134B" w:rsidRDefault="00E22C68" w:rsidP="00696F03">
      <w:pPr>
        <w:ind w:left="567" w:firstLine="567"/>
        <w:rPr>
          <w:b/>
          <w:sz w:val="24"/>
          <w:szCs w:val="24"/>
        </w:rPr>
      </w:pPr>
      <w:r w:rsidRPr="0003134B">
        <w:rPr>
          <w:rFonts w:hAnsi="標楷體" w:hint="eastAsia"/>
          <w:snapToGrid/>
        </w:rPr>
        <w:t>綜上，近5年</w:t>
      </w:r>
      <w:r w:rsidR="009F29DB">
        <w:rPr>
          <w:rFonts w:hAnsi="標楷體" w:hint="eastAsia"/>
          <w:snapToGrid/>
        </w:rPr>
        <w:t>度</w:t>
      </w:r>
      <w:r w:rsidRPr="0003134B">
        <w:rPr>
          <w:rFonts w:hAnsi="標楷體" w:hint="eastAsia"/>
          <w:snapToGrid/>
        </w:rPr>
        <w:t>全國公務人員離(辭)職</w:t>
      </w:r>
      <w:r w:rsidR="00696F03" w:rsidRPr="0003134B">
        <w:rPr>
          <w:rFonts w:hAnsi="標楷體" w:hint="eastAsia"/>
          <w:snapToGrid/>
        </w:rPr>
        <w:t>率</w:t>
      </w:r>
      <w:r w:rsidRPr="0003134B">
        <w:rPr>
          <w:rFonts w:hAnsi="標楷體" w:hint="eastAsia"/>
          <w:snapToGrid/>
        </w:rPr>
        <w:t>持續升高，</w:t>
      </w:r>
      <w:r w:rsidR="00696F03" w:rsidRPr="0003134B">
        <w:rPr>
          <w:rFonts w:hAnsi="標楷體" w:hint="eastAsia"/>
          <w:snapToGrid/>
        </w:rPr>
        <w:t>且</w:t>
      </w:r>
      <w:r w:rsidRPr="0003134B">
        <w:rPr>
          <w:rFonts w:hAnsi="標楷體" w:hint="eastAsia"/>
          <w:snapToGrid/>
        </w:rPr>
        <w:t>113年度全國公務人員離(辭)職人數創新高，</w:t>
      </w:r>
      <w:r w:rsidR="00696F03" w:rsidRPr="0003134B">
        <w:rPr>
          <w:rFonts w:hAnsi="標楷體" w:hint="eastAsia"/>
          <w:snapToGrid/>
        </w:rPr>
        <w:t>尤以</w:t>
      </w:r>
      <w:r w:rsidRPr="0003134B">
        <w:rPr>
          <w:rFonts w:hAnsi="標楷體" w:hint="eastAsia"/>
          <w:snapToGrid/>
        </w:rPr>
        <w:t>年齡愈輕者、薦任職等者、年資愈淺者及高學歷者</w:t>
      </w:r>
      <w:r w:rsidR="00696F03" w:rsidRPr="0003134B">
        <w:rPr>
          <w:rFonts w:hAnsi="標楷體" w:hint="eastAsia"/>
          <w:snapToGrid/>
        </w:rPr>
        <w:t>之離職人數</w:t>
      </w:r>
      <w:r w:rsidRPr="0003134B">
        <w:rPr>
          <w:rFonts w:hAnsi="標楷體" w:hint="eastAsia"/>
          <w:snapToGrid/>
        </w:rPr>
        <w:t>明顯居多，不利我國公務人力素質之提升。人事總處允宜</w:t>
      </w:r>
      <w:r w:rsidR="00696F03" w:rsidRPr="0003134B">
        <w:rPr>
          <w:rFonts w:hAnsi="標楷體" w:hint="eastAsia"/>
          <w:snapToGrid/>
        </w:rPr>
        <w:t>與考試院共同</w:t>
      </w:r>
      <w:r w:rsidRPr="0003134B">
        <w:rPr>
          <w:rFonts w:hAnsi="標楷體" w:hint="eastAsia"/>
          <w:snapToGrid/>
        </w:rPr>
        <w:t xml:space="preserve">持續關注趨勢變化，研謀提出創新攬才與留才激勵策略，以吸引和留住優秀人才。 </w:t>
      </w:r>
    </w:p>
    <w:p w:rsidR="003E3AC3" w:rsidRPr="0003134B" w:rsidRDefault="003E3AC3" w:rsidP="00302AA3">
      <w:pPr>
        <w:adjustRightInd w:val="0"/>
        <w:spacing w:line="360" w:lineRule="exact"/>
        <w:ind w:leftChars="0" w:left="0" w:firstLineChars="0" w:firstLine="0"/>
        <w:jc w:val="left"/>
        <w:rPr>
          <w:rFonts w:hint="eastAsia"/>
          <w:b/>
          <w:sz w:val="24"/>
          <w:szCs w:val="24"/>
        </w:rPr>
      </w:pPr>
    </w:p>
    <w:p w:rsidR="00431034" w:rsidRPr="0003134B" w:rsidRDefault="00431034" w:rsidP="00CC6C2A">
      <w:pPr>
        <w:pStyle w:val="14"/>
        <w:ind w:left="567" w:hanging="567"/>
        <w:rPr>
          <w:rFonts w:hAnsi="標楷體"/>
        </w:rPr>
      </w:pPr>
      <w:bookmarkStart w:id="26" w:name="_Toc217318406"/>
      <w:r w:rsidRPr="0003134B">
        <w:rPr>
          <w:rFonts w:hint="eastAsia"/>
        </w:rPr>
        <w:t>三</w:t>
      </w:r>
      <w:r w:rsidRPr="0003134B">
        <w:rPr>
          <w:rFonts w:hAnsi="標楷體" w:hint="eastAsia"/>
        </w:rPr>
        <w:t>、</w:t>
      </w:r>
      <w:r w:rsidR="008E69EC" w:rsidRPr="0003134B">
        <w:rPr>
          <w:rFonts w:hAnsi="標楷體" w:hint="eastAsia"/>
        </w:rPr>
        <w:t>設置「英語力-UP學習專區」提供英語數位學習資源，惟中級以上課程之認證時數</w:t>
      </w:r>
      <w:r w:rsidR="00C1350E" w:rsidRPr="0003134B">
        <w:rPr>
          <w:rFonts w:hAnsi="標楷體" w:hint="eastAsia"/>
        </w:rPr>
        <w:t>容顯</w:t>
      </w:r>
      <w:r w:rsidR="008E69EC" w:rsidRPr="0003134B">
        <w:rPr>
          <w:rFonts w:hAnsi="標楷體" w:hint="eastAsia"/>
        </w:rPr>
        <w:t>偏低，允宜加強推廣，俾落實2030雙語政策</w:t>
      </w:r>
      <w:bookmarkEnd w:id="26"/>
    </w:p>
    <w:p w:rsidR="009C467B" w:rsidRPr="0003134B" w:rsidRDefault="00965292" w:rsidP="00832E21">
      <w:pPr>
        <w:ind w:left="567" w:firstLine="567"/>
        <w:rPr>
          <w:rFonts w:hAnsi="標楷體"/>
          <w:snapToGrid/>
        </w:rPr>
      </w:pPr>
      <w:r w:rsidRPr="0003134B">
        <w:rPr>
          <w:rFonts w:hAnsi="標楷體" w:hint="eastAsia"/>
          <w:snapToGrid/>
        </w:rPr>
        <w:t>人事總處</w:t>
      </w:r>
      <w:r w:rsidR="0057194B" w:rsidRPr="0003134B">
        <w:rPr>
          <w:rFonts w:hAnsi="標楷體" w:hint="eastAsia"/>
          <w:snapToGrid/>
        </w:rPr>
        <w:t>公務人力發展學院</w:t>
      </w:r>
      <w:r w:rsidRPr="0003134B">
        <w:rPr>
          <w:rFonts w:hAnsi="標楷體" w:hint="eastAsia"/>
          <w:snapToGrid/>
        </w:rPr>
        <w:t>11</w:t>
      </w:r>
      <w:r w:rsidR="00485A1E" w:rsidRPr="0003134B">
        <w:rPr>
          <w:rFonts w:hAnsi="標楷體" w:hint="eastAsia"/>
          <w:snapToGrid/>
        </w:rPr>
        <w:t>3</w:t>
      </w:r>
      <w:r w:rsidRPr="0003134B">
        <w:rPr>
          <w:rFonts w:hAnsi="標楷體" w:hint="eastAsia"/>
          <w:snapToGrid/>
        </w:rPr>
        <w:t>年度</w:t>
      </w:r>
      <w:r w:rsidR="0057194B" w:rsidRPr="0003134B">
        <w:rPr>
          <w:rFonts w:hAnsi="標楷體" w:hint="eastAsia"/>
          <w:snapToGrid/>
        </w:rPr>
        <w:t>「訓練輔導及研究</w:t>
      </w:r>
      <w:r w:rsidR="00485A1E" w:rsidRPr="0003134B">
        <w:rPr>
          <w:rFonts w:hAnsi="標楷體" w:hint="eastAsia"/>
          <w:snapToGrid/>
        </w:rPr>
        <w:t>」</w:t>
      </w:r>
      <w:r w:rsidR="0057194B" w:rsidRPr="0003134B">
        <w:rPr>
          <w:rFonts w:hAnsi="標楷體" w:hint="eastAsia"/>
          <w:snapToGrid/>
        </w:rPr>
        <w:t>工作計畫</w:t>
      </w:r>
      <w:r w:rsidRPr="0003134B">
        <w:rPr>
          <w:rFonts w:hAnsi="標楷體" w:hint="eastAsia"/>
          <w:snapToGrid/>
        </w:rPr>
        <w:t>預算</w:t>
      </w:r>
      <w:r w:rsidR="00A520A3">
        <w:rPr>
          <w:rFonts w:hAnsi="標楷體" w:hint="eastAsia"/>
          <w:snapToGrid/>
        </w:rPr>
        <w:t>數</w:t>
      </w:r>
      <w:r w:rsidR="00DE1028" w:rsidRPr="0003134B">
        <w:rPr>
          <w:rFonts w:hAnsi="標楷體"/>
          <w:snapToGrid/>
        </w:rPr>
        <w:t>1</w:t>
      </w:r>
      <w:r w:rsidRPr="0003134B">
        <w:rPr>
          <w:rFonts w:hAnsi="標楷體" w:hint="eastAsia"/>
          <w:snapToGrid/>
        </w:rPr>
        <w:t>億</w:t>
      </w:r>
      <w:r w:rsidR="0057194B" w:rsidRPr="0003134B">
        <w:rPr>
          <w:rFonts w:hAnsi="標楷體" w:hint="eastAsia"/>
          <w:snapToGrid/>
        </w:rPr>
        <w:t>1</w:t>
      </w:r>
      <w:r w:rsidRPr="0003134B">
        <w:rPr>
          <w:rFonts w:hAnsi="標楷體" w:hint="eastAsia"/>
          <w:snapToGrid/>
        </w:rPr>
        <w:t>,</w:t>
      </w:r>
      <w:r w:rsidR="0057194B" w:rsidRPr="0003134B">
        <w:rPr>
          <w:rFonts w:hAnsi="標楷體" w:hint="eastAsia"/>
          <w:snapToGrid/>
        </w:rPr>
        <w:t>394</w:t>
      </w:r>
      <w:r w:rsidRPr="0003134B">
        <w:rPr>
          <w:rFonts w:hAnsi="標楷體" w:hint="eastAsia"/>
          <w:snapToGrid/>
        </w:rPr>
        <w:t>萬</w:t>
      </w:r>
      <w:r w:rsidR="0057194B" w:rsidRPr="0003134B">
        <w:rPr>
          <w:rFonts w:hAnsi="標楷體" w:hint="eastAsia"/>
          <w:snapToGrid/>
        </w:rPr>
        <w:t>8</w:t>
      </w:r>
      <w:r w:rsidR="00DE1028" w:rsidRPr="0003134B">
        <w:rPr>
          <w:rFonts w:hAnsi="標楷體" w:hint="eastAsia"/>
          <w:snapToGrid/>
        </w:rPr>
        <w:t>千</w:t>
      </w:r>
      <w:r w:rsidRPr="0003134B">
        <w:rPr>
          <w:rFonts w:hAnsi="標楷體" w:hint="eastAsia"/>
          <w:snapToGrid/>
        </w:rPr>
        <w:t>元，執行結果，決算數1億</w:t>
      </w:r>
      <w:r w:rsidR="0057194B" w:rsidRPr="0003134B">
        <w:rPr>
          <w:rFonts w:hAnsi="標楷體" w:hint="eastAsia"/>
          <w:snapToGrid/>
        </w:rPr>
        <w:t>1,3</w:t>
      </w:r>
      <w:r w:rsidR="008954FE" w:rsidRPr="0003134B">
        <w:rPr>
          <w:rFonts w:hAnsi="標楷體" w:hint="eastAsia"/>
          <w:snapToGrid/>
        </w:rPr>
        <w:t>70</w:t>
      </w:r>
      <w:r w:rsidR="0057194B" w:rsidRPr="0003134B">
        <w:rPr>
          <w:rFonts w:hAnsi="標楷體" w:hint="eastAsia"/>
          <w:snapToGrid/>
        </w:rPr>
        <w:t>萬3千元</w:t>
      </w:r>
      <w:r w:rsidRPr="0003134B">
        <w:rPr>
          <w:rFonts w:hAnsi="標楷體" w:hint="eastAsia"/>
          <w:snapToGrid/>
        </w:rPr>
        <w:t>，執行率</w:t>
      </w:r>
      <w:r w:rsidR="0057194B" w:rsidRPr="0003134B">
        <w:rPr>
          <w:rFonts w:hAnsi="標楷體" w:hint="eastAsia"/>
          <w:snapToGrid/>
        </w:rPr>
        <w:t>99.</w:t>
      </w:r>
      <w:r w:rsidR="008954FE" w:rsidRPr="0003134B">
        <w:rPr>
          <w:rFonts w:hAnsi="標楷體" w:hint="eastAsia"/>
          <w:snapToGrid/>
        </w:rPr>
        <w:t>7</w:t>
      </w:r>
      <w:r w:rsidR="0057194B" w:rsidRPr="0003134B">
        <w:rPr>
          <w:rFonts w:hAnsi="標楷體" w:hint="eastAsia"/>
          <w:snapToGrid/>
        </w:rPr>
        <w:t>8</w:t>
      </w:r>
      <w:r w:rsidRPr="0003134B">
        <w:rPr>
          <w:rFonts w:hAnsi="標楷體" w:hint="eastAsia"/>
          <w:snapToGrid/>
        </w:rPr>
        <w:t>%，工作要項之一</w:t>
      </w:r>
      <w:r w:rsidR="008954FE" w:rsidRPr="0003134B">
        <w:rPr>
          <w:rFonts w:hAnsi="標楷體" w:hint="eastAsia"/>
          <w:snapToGrid/>
        </w:rPr>
        <w:t>係整合運用多元化國內外數位</w:t>
      </w:r>
      <w:r w:rsidR="00A520A3">
        <w:rPr>
          <w:rFonts w:hAnsi="標楷體" w:hint="eastAsia"/>
          <w:snapToGrid/>
        </w:rPr>
        <w:t>學</w:t>
      </w:r>
      <w:r w:rsidR="008954FE" w:rsidRPr="0003134B">
        <w:rPr>
          <w:rFonts w:hAnsi="標楷體" w:hint="eastAsia"/>
          <w:snapToGrid/>
        </w:rPr>
        <w:t>習資源及規劃辦理涉外業務實體訓練，提升公務同仁英語溝通能力</w:t>
      </w:r>
      <w:r w:rsidRPr="0003134B">
        <w:rPr>
          <w:rFonts w:hAnsi="標楷體" w:hint="eastAsia"/>
          <w:snapToGrid/>
        </w:rPr>
        <w:t>。經查：</w:t>
      </w:r>
    </w:p>
    <w:p w:rsidR="00965292" w:rsidRPr="0003134B" w:rsidRDefault="00965292" w:rsidP="008954FE">
      <w:pPr>
        <w:pStyle w:val="a5"/>
        <w:ind w:left="851" w:hanging="284"/>
        <w:rPr>
          <w:rFonts w:hAnsi="標楷體"/>
          <w:b/>
          <w:snapToGrid/>
        </w:rPr>
      </w:pPr>
      <w:r w:rsidRPr="0003134B">
        <w:rPr>
          <w:rFonts w:hAnsi="標楷體" w:hint="eastAsia"/>
          <w:b/>
          <w:snapToGrid/>
        </w:rPr>
        <w:t>(一)</w:t>
      </w:r>
      <w:r w:rsidR="00A520A3">
        <w:rPr>
          <w:rFonts w:hAnsi="標楷體" w:hint="eastAsia"/>
          <w:b/>
          <w:snapToGrid/>
        </w:rPr>
        <w:t>該學院</w:t>
      </w:r>
      <w:r w:rsidR="008954FE" w:rsidRPr="0003134B">
        <w:rPr>
          <w:rFonts w:hAnsi="標楷體" w:hint="eastAsia"/>
          <w:b/>
          <w:snapToGrid/>
        </w:rPr>
        <w:t>於「e等公務園+學習平臺」設置「英語力-UP學習專區」，提供英語數位學習資源</w:t>
      </w:r>
      <w:r w:rsidR="00A520A3">
        <w:rPr>
          <w:rFonts w:hAnsi="標楷體" w:hint="eastAsia"/>
          <w:b/>
          <w:snapToGrid/>
        </w:rPr>
        <w:t>，其中中級</w:t>
      </w:r>
      <w:r w:rsidR="001D5A37">
        <w:rPr>
          <w:rFonts w:hAnsi="標楷體" w:hint="eastAsia"/>
          <w:b/>
          <w:snapToGrid/>
        </w:rPr>
        <w:t>以上課程數於113</w:t>
      </w:r>
      <w:r w:rsidR="001D5A37" w:rsidRPr="001D5A37">
        <w:rPr>
          <w:rFonts w:hAnsi="標楷體" w:hint="eastAsia"/>
          <w:b/>
          <w:snapToGrid/>
        </w:rPr>
        <w:t>年度</w:t>
      </w:r>
      <w:r w:rsidR="001D5A37">
        <w:rPr>
          <w:rFonts w:hAnsi="標楷體" w:hint="eastAsia"/>
          <w:b/>
          <w:snapToGrid/>
        </w:rPr>
        <w:t>首次超越初級課程</w:t>
      </w:r>
    </w:p>
    <w:p w:rsidR="00DC553F" w:rsidRPr="0003134B" w:rsidRDefault="00B16135" w:rsidP="00B16135">
      <w:pPr>
        <w:adjustRightInd w:val="0"/>
        <w:ind w:leftChars="300" w:left="850" w:firstLine="567"/>
        <w:rPr>
          <w:rFonts w:hint="eastAsia"/>
        </w:rPr>
      </w:pPr>
      <w:r w:rsidRPr="0003134B">
        <w:rPr>
          <w:rFonts w:hint="eastAsia"/>
        </w:rPr>
        <w:t>為推動國家2030雙語政策，該學院於「e等公務園+學習平臺」設置「英語力-UP學習專區」，並與空中英語教室教育集團、空中美語AMC、MOOCs平臺及加盟機關合作，上架免費英語數位學習課程。</w:t>
      </w:r>
      <w:r w:rsidR="001D5A37">
        <w:rPr>
          <w:rFonts w:hint="eastAsia"/>
        </w:rPr>
        <w:t>近5年度(109</w:t>
      </w:r>
      <w:r w:rsidR="001D5A37" w:rsidRPr="001D5A37">
        <w:rPr>
          <w:rFonts w:hint="eastAsia"/>
        </w:rPr>
        <w:t>至</w:t>
      </w:r>
      <w:r w:rsidR="001D5A37">
        <w:rPr>
          <w:rFonts w:hint="eastAsia"/>
        </w:rPr>
        <w:t>113年度)該學習專區提</w:t>
      </w:r>
      <w:r w:rsidRPr="0003134B">
        <w:rPr>
          <w:rFonts w:hint="eastAsia"/>
        </w:rPr>
        <w:t>供課程總數由109年度101個增</w:t>
      </w:r>
      <w:r w:rsidR="008035AB" w:rsidRPr="0003134B">
        <w:rPr>
          <w:rFonts w:hint="eastAsia"/>
        </w:rPr>
        <w:t>加</w:t>
      </w:r>
      <w:r w:rsidRPr="0003134B">
        <w:rPr>
          <w:rFonts w:hint="eastAsia"/>
        </w:rPr>
        <w:t>至113年</w:t>
      </w:r>
      <w:r w:rsidR="001D5A37">
        <w:rPr>
          <w:rFonts w:hint="eastAsia"/>
        </w:rPr>
        <w:t>度</w:t>
      </w:r>
      <w:r w:rsidRPr="0003134B">
        <w:rPr>
          <w:rFonts w:hint="eastAsia"/>
        </w:rPr>
        <w:t>278個(</w:t>
      </w:r>
      <w:r w:rsidR="008035AB" w:rsidRPr="0003134B">
        <w:rPr>
          <w:rFonts w:hint="eastAsia"/>
        </w:rPr>
        <w:t>增</w:t>
      </w:r>
      <w:r w:rsidR="001D5A37">
        <w:rPr>
          <w:rFonts w:hint="eastAsia"/>
        </w:rPr>
        <w:t>加</w:t>
      </w:r>
      <w:r w:rsidR="008035AB" w:rsidRPr="0003134B">
        <w:rPr>
          <w:rFonts w:hint="eastAsia"/>
        </w:rPr>
        <w:t>1</w:t>
      </w:r>
      <w:r w:rsidR="001D5A37">
        <w:rPr>
          <w:rFonts w:hint="eastAsia"/>
        </w:rPr>
        <w:t>.</w:t>
      </w:r>
      <w:r w:rsidR="008035AB" w:rsidRPr="0003134B">
        <w:rPr>
          <w:rFonts w:hint="eastAsia"/>
        </w:rPr>
        <w:t>75</w:t>
      </w:r>
      <w:r w:rsidR="001D5A37">
        <w:rPr>
          <w:rFonts w:hint="eastAsia"/>
        </w:rPr>
        <w:t>倍</w:t>
      </w:r>
      <w:r w:rsidRPr="0003134B">
        <w:rPr>
          <w:rFonts w:hint="eastAsia"/>
        </w:rPr>
        <w:t>)，</w:t>
      </w:r>
      <w:r w:rsidR="001D5A37">
        <w:rPr>
          <w:rFonts w:hint="eastAsia"/>
        </w:rPr>
        <w:t>其中</w:t>
      </w:r>
      <w:r w:rsidRPr="0003134B">
        <w:rPr>
          <w:rFonts w:hint="eastAsia"/>
        </w:rPr>
        <w:t>初級課程由93個增</w:t>
      </w:r>
      <w:r w:rsidR="008035AB" w:rsidRPr="0003134B">
        <w:rPr>
          <w:rFonts w:hint="eastAsia"/>
        </w:rPr>
        <w:t>加</w:t>
      </w:r>
      <w:r w:rsidRPr="0003134B">
        <w:rPr>
          <w:rFonts w:hint="eastAsia"/>
        </w:rPr>
        <w:t>至115個</w:t>
      </w:r>
      <w:r w:rsidR="008035AB" w:rsidRPr="0003134B">
        <w:rPr>
          <w:rFonts w:hint="eastAsia"/>
        </w:rPr>
        <w:t>(增幅</w:t>
      </w:r>
      <w:r w:rsidR="001D5A37">
        <w:rPr>
          <w:rFonts w:hint="eastAsia"/>
        </w:rPr>
        <w:t>23.66</w:t>
      </w:r>
      <w:r w:rsidR="008035AB" w:rsidRPr="0003134B">
        <w:rPr>
          <w:rFonts w:hint="eastAsia"/>
        </w:rPr>
        <w:t>%)</w:t>
      </w:r>
      <w:r w:rsidRPr="0003134B">
        <w:rPr>
          <w:rFonts w:hint="eastAsia"/>
        </w:rPr>
        <w:t>，中級以上課程</w:t>
      </w:r>
      <w:r w:rsidR="001D5A37">
        <w:rPr>
          <w:rFonts w:hint="eastAsia"/>
        </w:rPr>
        <w:t>則</w:t>
      </w:r>
      <w:r w:rsidRPr="0003134B">
        <w:rPr>
          <w:rFonts w:hint="eastAsia"/>
        </w:rPr>
        <w:t>由8個增至163個</w:t>
      </w:r>
      <w:r w:rsidR="008035AB" w:rsidRPr="0003134B">
        <w:rPr>
          <w:rFonts w:hint="eastAsia"/>
        </w:rPr>
        <w:t>(增加19.38倍</w:t>
      </w:r>
      <w:r w:rsidR="008035AB" w:rsidRPr="0003134B">
        <w:rPr>
          <w:rFonts w:hint="eastAsia"/>
          <w:lang w:eastAsia="zh-HK"/>
        </w:rPr>
        <w:t>)</w:t>
      </w:r>
      <w:r w:rsidRPr="0003134B">
        <w:rPr>
          <w:rFonts w:hint="eastAsia"/>
        </w:rPr>
        <w:t>，</w:t>
      </w:r>
      <w:r w:rsidR="001D5A37">
        <w:rPr>
          <w:rFonts w:hint="eastAsia"/>
        </w:rPr>
        <w:t>顯示中級以上課程數加速</w:t>
      </w:r>
      <w:r w:rsidR="008035AB" w:rsidRPr="0003134B">
        <w:rPr>
          <w:rFonts w:hint="eastAsia"/>
        </w:rPr>
        <w:t>增長</w:t>
      </w:r>
      <w:r w:rsidR="001D5A37">
        <w:rPr>
          <w:rFonts w:hAnsi="標楷體" w:hint="eastAsia"/>
        </w:rPr>
        <w:t>，</w:t>
      </w:r>
      <w:r w:rsidR="001D5A37">
        <w:rPr>
          <w:rFonts w:hint="eastAsia"/>
        </w:rPr>
        <w:t>於113年度首度超越初級課程</w:t>
      </w:r>
      <w:r w:rsidR="008035AB" w:rsidRPr="0003134B">
        <w:rPr>
          <w:rFonts w:hint="eastAsia"/>
          <w:lang w:eastAsia="zh-HK"/>
        </w:rPr>
        <w:t>(</w:t>
      </w:r>
      <w:r w:rsidR="008035AB" w:rsidRPr="0003134B">
        <w:rPr>
          <w:rFonts w:hint="eastAsia"/>
        </w:rPr>
        <w:t>詳表1)</w:t>
      </w:r>
      <w:r w:rsidR="008035AB" w:rsidRPr="0003134B">
        <w:rPr>
          <w:rFonts w:hAnsi="標楷體" w:hint="eastAsia"/>
        </w:rPr>
        <w:t>。</w:t>
      </w:r>
    </w:p>
    <w:p w:rsidR="00FA0CA0" w:rsidRPr="0003134B" w:rsidRDefault="00FA0CA0" w:rsidP="00B35C44">
      <w:pPr>
        <w:adjustRightInd w:val="0"/>
        <w:ind w:leftChars="0" w:left="0" w:firstLineChars="0" w:firstLine="0"/>
        <w:jc w:val="left"/>
        <w:rPr>
          <w:rFonts w:hAnsi="標楷體" w:hint="eastAsia"/>
          <w:b/>
        </w:rPr>
      </w:pPr>
      <w:r w:rsidRPr="0003134B">
        <w:rPr>
          <w:rFonts w:hAnsi="標楷體" w:hint="eastAsia"/>
          <w:b/>
          <w:lang w:eastAsia="zh-HK"/>
        </w:rPr>
        <w:t>表</w:t>
      </w:r>
      <w:r w:rsidRPr="0003134B">
        <w:rPr>
          <w:rFonts w:hAnsi="標楷體"/>
          <w:b/>
        </w:rPr>
        <w:t>1</w:t>
      </w:r>
      <w:r w:rsidR="00F0695E" w:rsidRPr="0003134B">
        <w:t xml:space="preserve"> </w:t>
      </w:r>
      <w:r w:rsidR="00F0695E" w:rsidRPr="0003134B">
        <w:rPr>
          <w:rFonts w:hAnsi="標楷體"/>
          <w:b/>
          <w:snapToGrid/>
        </w:rPr>
        <w:t>109</w:t>
      </w:r>
      <w:r w:rsidR="00F0695E" w:rsidRPr="0003134B">
        <w:rPr>
          <w:rFonts w:hAnsi="標楷體" w:hint="eastAsia"/>
          <w:b/>
          <w:snapToGrid/>
        </w:rPr>
        <w:t>至</w:t>
      </w:r>
      <w:r w:rsidR="00F0695E" w:rsidRPr="0003134B">
        <w:rPr>
          <w:rFonts w:hAnsi="標楷體"/>
          <w:b/>
          <w:snapToGrid/>
        </w:rPr>
        <w:t>11</w:t>
      </w:r>
      <w:r w:rsidR="00F0695E" w:rsidRPr="0003134B">
        <w:rPr>
          <w:rFonts w:hAnsi="標楷體" w:hint="eastAsia"/>
          <w:b/>
          <w:snapToGrid/>
        </w:rPr>
        <w:t>3年度「英語力</w:t>
      </w:r>
      <w:r w:rsidR="00F0695E" w:rsidRPr="0003134B">
        <w:rPr>
          <w:rFonts w:hAnsi="標楷體"/>
          <w:b/>
          <w:snapToGrid/>
        </w:rPr>
        <w:t>-UP</w:t>
      </w:r>
      <w:r w:rsidR="00F0695E" w:rsidRPr="0003134B">
        <w:rPr>
          <w:rFonts w:hAnsi="標楷體" w:hint="eastAsia"/>
          <w:b/>
          <w:snapToGrid/>
        </w:rPr>
        <w:t>學習專區」運作情形表</w:t>
      </w:r>
    </w:p>
    <w:p w:rsidR="00FA0CA0" w:rsidRPr="0003134B" w:rsidRDefault="00B35C44" w:rsidP="00FA0CA0">
      <w:pPr>
        <w:adjustRightInd w:val="0"/>
        <w:spacing w:line="320" w:lineRule="exact"/>
        <w:ind w:leftChars="50" w:left="1603" w:hangingChars="600" w:hanging="1461"/>
        <w:jc w:val="right"/>
        <w:rPr>
          <w:rFonts w:hAnsi="標楷體"/>
          <w:sz w:val="24"/>
          <w:szCs w:val="24"/>
        </w:rPr>
      </w:pPr>
      <w:r w:rsidRPr="0003134B">
        <w:rPr>
          <w:rFonts w:hAnsi="標楷體" w:hint="eastAsia"/>
          <w:sz w:val="24"/>
          <w:szCs w:val="24"/>
        </w:rPr>
        <w:t>單位：人次；</w:t>
      </w:r>
      <w:r w:rsidR="00C1350E" w:rsidRPr="0003134B">
        <w:rPr>
          <w:rFonts w:hAnsi="標楷體" w:hint="eastAsia"/>
          <w:sz w:val="24"/>
          <w:szCs w:val="24"/>
        </w:rPr>
        <w:t>個</w:t>
      </w:r>
      <w:r w:rsidR="00DC553F" w:rsidRPr="0003134B">
        <w:rPr>
          <w:rFonts w:hAnsi="標楷體" w:hint="eastAsia"/>
          <w:sz w:val="24"/>
          <w:szCs w:val="24"/>
        </w:rPr>
        <w:t>；</w:t>
      </w:r>
      <w:r w:rsidR="00DC553F">
        <w:rPr>
          <w:rFonts w:hAnsi="標楷體" w:hint="eastAsia"/>
          <w:sz w:val="24"/>
          <w:szCs w:val="24"/>
        </w:rPr>
        <w:t>小時</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76"/>
        <w:gridCol w:w="1307"/>
        <w:gridCol w:w="1402"/>
        <w:gridCol w:w="1494"/>
        <w:gridCol w:w="1370"/>
        <w:gridCol w:w="1371"/>
      </w:tblGrid>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center"/>
              <w:rPr>
                <w:rFonts w:hAnsi="標楷體"/>
                <w:sz w:val="24"/>
                <w:szCs w:val="24"/>
              </w:rPr>
            </w:pPr>
            <w:r w:rsidRPr="0003134B">
              <w:rPr>
                <w:rFonts w:hAnsi="標楷體" w:hint="eastAsia"/>
                <w:sz w:val="24"/>
                <w:szCs w:val="24"/>
              </w:rPr>
              <w:t>類型</w:t>
            </w:r>
          </w:p>
        </w:tc>
        <w:tc>
          <w:tcPr>
            <w:tcW w:w="1314" w:type="dxa"/>
          </w:tcPr>
          <w:p w:rsidR="00F0695E" w:rsidRPr="0003134B" w:rsidRDefault="00F0695E" w:rsidP="00F0695E">
            <w:pPr>
              <w:pStyle w:val="afd"/>
              <w:spacing w:after="0" w:line="360" w:lineRule="exact"/>
              <w:ind w:leftChars="0" w:left="0" w:firstLineChars="0" w:firstLine="0"/>
              <w:jc w:val="center"/>
              <w:rPr>
                <w:rFonts w:hAnsi="標楷體" w:hint="eastAsia"/>
                <w:sz w:val="24"/>
                <w:szCs w:val="24"/>
              </w:rPr>
            </w:pPr>
            <w:r w:rsidRPr="0003134B">
              <w:rPr>
                <w:rFonts w:hAnsi="標楷體" w:hint="eastAsia"/>
                <w:sz w:val="24"/>
                <w:szCs w:val="24"/>
              </w:rPr>
              <w:t>109年度</w:t>
            </w:r>
          </w:p>
        </w:tc>
        <w:tc>
          <w:tcPr>
            <w:tcW w:w="1409" w:type="dxa"/>
            <w:shd w:val="clear" w:color="auto" w:fill="auto"/>
          </w:tcPr>
          <w:p w:rsidR="00F0695E" w:rsidRPr="0003134B" w:rsidRDefault="00F0695E" w:rsidP="00F0695E">
            <w:pPr>
              <w:pStyle w:val="afd"/>
              <w:spacing w:after="0" w:line="360" w:lineRule="exact"/>
              <w:ind w:leftChars="0" w:left="0" w:firstLineChars="0" w:firstLine="0"/>
              <w:jc w:val="center"/>
              <w:rPr>
                <w:rFonts w:hAnsi="標楷體"/>
                <w:sz w:val="24"/>
                <w:szCs w:val="24"/>
              </w:rPr>
            </w:pPr>
            <w:r w:rsidRPr="0003134B">
              <w:rPr>
                <w:rFonts w:hAnsi="標楷體" w:hint="eastAsia"/>
                <w:sz w:val="24"/>
                <w:szCs w:val="24"/>
              </w:rPr>
              <w:t>1</w:t>
            </w:r>
            <w:r w:rsidRPr="0003134B">
              <w:rPr>
                <w:rFonts w:hAnsi="標楷體"/>
                <w:sz w:val="24"/>
                <w:szCs w:val="24"/>
              </w:rPr>
              <w:t>1</w:t>
            </w:r>
            <w:r w:rsidRPr="0003134B">
              <w:rPr>
                <w:rFonts w:hAnsi="標楷體" w:hint="eastAsia"/>
                <w:sz w:val="24"/>
                <w:szCs w:val="24"/>
              </w:rPr>
              <w:t>0年度</w:t>
            </w:r>
          </w:p>
        </w:tc>
        <w:tc>
          <w:tcPr>
            <w:tcW w:w="1502" w:type="dxa"/>
            <w:shd w:val="clear" w:color="auto" w:fill="auto"/>
          </w:tcPr>
          <w:p w:rsidR="00F0695E" w:rsidRPr="0003134B" w:rsidRDefault="00F0695E" w:rsidP="00F0695E">
            <w:pPr>
              <w:pStyle w:val="afd"/>
              <w:spacing w:after="0" w:line="360" w:lineRule="exact"/>
              <w:ind w:leftChars="0" w:left="0" w:firstLineChars="0" w:firstLine="0"/>
              <w:jc w:val="center"/>
              <w:rPr>
                <w:rFonts w:hAnsi="標楷體"/>
                <w:sz w:val="24"/>
                <w:szCs w:val="24"/>
              </w:rPr>
            </w:pPr>
            <w:r w:rsidRPr="0003134B">
              <w:rPr>
                <w:rFonts w:hAnsi="標楷體" w:hint="eastAsia"/>
                <w:sz w:val="24"/>
                <w:szCs w:val="24"/>
              </w:rPr>
              <w:t>11</w:t>
            </w:r>
            <w:r w:rsidRPr="0003134B">
              <w:rPr>
                <w:rFonts w:hAnsi="標楷體"/>
                <w:sz w:val="24"/>
                <w:szCs w:val="24"/>
              </w:rPr>
              <w:t>1</w:t>
            </w:r>
            <w:r w:rsidRPr="0003134B">
              <w:rPr>
                <w:rFonts w:hAnsi="標楷體" w:hint="eastAsia"/>
                <w:sz w:val="24"/>
                <w:szCs w:val="24"/>
              </w:rPr>
              <w:t>年度</w:t>
            </w:r>
          </w:p>
        </w:tc>
        <w:tc>
          <w:tcPr>
            <w:tcW w:w="1376" w:type="dxa"/>
            <w:shd w:val="clear" w:color="auto" w:fill="auto"/>
          </w:tcPr>
          <w:p w:rsidR="00F0695E" w:rsidRPr="0003134B" w:rsidRDefault="00F0695E" w:rsidP="00F0695E">
            <w:pPr>
              <w:pStyle w:val="afd"/>
              <w:spacing w:after="0" w:line="360" w:lineRule="exact"/>
              <w:ind w:leftChars="0" w:left="0" w:firstLineChars="0" w:firstLine="0"/>
              <w:jc w:val="center"/>
              <w:rPr>
                <w:rFonts w:hAnsi="標楷體"/>
                <w:sz w:val="24"/>
                <w:szCs w:val="24"/>
              </w:rPr>
            </w:pPr>
            <w:r w:rsidRPr="0003134B">
              <w:rPr>
                <w:rFonts w:hAnsi="標楷體" w:hint="eastAsia"/>
                <w:sz w:val="24"/>
                <w:szCs w:val="24"/>
              </w:rPr>
              <w:t>11</w:t>
            </w:r>
            <w:r w:rsidRPr="0003134B">
              <w:rPr>
                <w:rFonts w:hAnsi="標楷體"/>
                <w:sz w:val="24"/>
                <w:szCs w:val="24"/>
              </w:rPr>
              <w:t>2</w:t>
            </w:r>
            <w:r w:rsidRPr="0003134B">
              <w:rPr>
                <w:rFonts w:hAnsi="標楷體" w:hint="eastAsia"/>
                <w:sz w:val="24"/>
                <w:szCs w:val="24"/>
              </w:rPr>
              <w:t>年度</w:t>
            </w:r>
          </w:p>
        </w:tc>
        <w:tc>
          <w:tcPr>
            <w:tcW w:w="1377" w:type="dxa"/>
            <w:shd w:val="clear" w:color="auto" w:fill="auto"/>
          </w:tcPr>
          <w:p w:rsidR="00F0695E" w:rsidRPr="0003134B" w:rsidRDefault="00F0695E" w:rsidP="00F0695E">
            <w:pPr>
              <w:pStyle w:val="afd"/>
              <w:spacing w:after="0" w:line="360" w:lineRule="exact"/>
              <w:ind w:leftChars="0" w:left="0" w:firstLineChars="0" w:firstLine="0"/>
              <w:jc w:val="center"/>
              <w:rPr>
                <w:rFonts w:hAnsi="標楷體"/>
                <w:sz w:val="24"/>
                <w:szCs w:val="24"/>
              </w:rPr>
            </w:pPr>
            <w:r w:rsidRPr="0003134B">
              <w:rPr>
                <w:rFonts w:hAnsi="標楷體" w:hint="eastAsia"/>
                <w:sz w:val="24"/>
                <w:szCs w:val="24"/>
              </w:rPr>
              <w:t>11</w:t>
            </w:r>
            <w:r w:rsidRPr="0003134B">
              <w:rPr>
                <w:rFonts w:hAnsi="標楷體"/>
                <w:sz w:val="24"/>
                <w:szCs w:val="24"/>
              </w:rPr>
              <w:t>3</w:t>
            </w:r>
            <w:r w:rsidRPr="0003134B">
              <w:rPr>
                <w:rFonts w:hAnsi="標楷體" w:hint="eastAsia"/>
                <w:sz w:val="24"/>
                <w:szCs w:val="24"/>
              </w:rPr>
              <w:t>年度</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sz w:val="24"/>
                <w:szCs w:val="24"/>
              </w:rPr>
            </w:pPr>
            <w:r w:rsidRPr="0003134B">
              <w:rPr>
                <w:rFonts w:hAnsi="標楷體" w:hint="eastAsia"/>
                <w:sz w:val="24"/>
                <w:szCs w:val="24"/>
              </w:rPr>
              <w:t>課程數</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hint="eastAsia"/>
                <w:sz w:val="24"/>
                <w:szCs w:val="24"/>
              </w:rPr>
              <w:t>101</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238</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249</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302</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278</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sz w:val="24"/>
                <w:szCs w:val="24"/>
              </w:rPr>
            </w:pPr>
            <w:r w:rsidRPr="0003134B">
              <w:rPr>
                <w:rFonts w:hAnsi="標楷體" w:hint="eastAsia"/>
                <w:sz w:val="24"/>
                <w:szCs w:val="24"/>
              </w:rPr>
              <w:t xml:space="preserve">  初級</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hint="eastAsia"/>
                <w:sz w:val="24"/>
                <w:szCs w:val="24"/>
              </w:rPr>
              <w:t>93</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181</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146</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158</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115</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sz w:val="24"/>
                <w:szCs w:val="24"/>
              </w:rPr>
            </w:pPr>
            <w:r w:rsidRPr="0003134B">
              <w:rPr>
                <w:rFonts w:hAnsi="標楷體" w:hint="eastAsia"/>
                <w:sz w:val="24"/>
                <w:szCs w:val="24"/>
              </w:rPr>
              <w:t xml:space="preserve">  中級以上</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hint="eastAsia"/>
                <w:sz w:val="24"/>
                <w:szCs w:val="24"/>
              </w:rPr>
              <w:t>8</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57</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103</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144</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163</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sz w:val="24"/>
                <w:szCs w:val="24"/>
              </w:rPr>
            </w:pPr>
            <w:r w:rsidRPr="0003134B">
              <w:rPr>
                <w:rFonts w:hAnsi="標楷體" w:hint="eastAsia"/>
                <w:sz w:val="24"/>
                <w:szCs w:val="24"/>
              </w:rPr>
              <w:t>選讀總人數</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4</w:t>
            </w:r>
            <w:r w:rsidRPr="0003134B">
              <w:rPr>
                <w:rFonts w:hAnsi="標楷體" w:hint="eastAsia"/>
                <w:sz w:val="24"/>
                <w:szCs w:val="24"/>
              </w:rPr>
              <w:t>2</w:t>
            </w:r>
            <w:r w:rsidRPr="0003134B">
              <w:rPr>
                <w:rFonts w:hAnsi="標楷體"/>
                <w:sz w:val="24"/>
                <w:szCs w:val="24"/>
              </w:rPr>
              <w:t>,</w:t>
            </w:r>
            <w:r w:rsidRPr="0003134B">
              <w:rPr>
                <w:rFonts w:hAnsi="標楷體" w:hint="eastAsia"/>
                <w:sz w:val="24"/>
                <w:szCs w:val="24"/>
              </w:rPr>
              <w:t>749</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260,844</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319,111</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330,001</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258,163</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sz w:val="24"/>
                <w:szCs w:val="24"/>
              </w:rPr>
            </w:pPr>
            <w:r w:rsidRPr="0003134B">
              <w:rPr>
                <w:rFonts w:hAnsi="標楷體" w:hint="eastAsia"/>
                <w:sz w:val="24"/>
                <w:szCs w:val="24"/>
              </w:rPr>
              <w:t xml:space="preserve"> 初級</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37,938</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215,282</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243,343</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222,983</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147,925</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sz w:val="24"/>
                <w:szCs w:val="24"/>
              </w:rPr>
            </w:pPr>
            <w:r w:rsidRPr="0003134B">
              <w:rPr>
                <w:rFonts w:hAnsi="標楷體" w:hint="eastAsia"/>
                <w:sz w:val="24"/>
                <w:szCs w:val="24"/>
              </w:rPr>
              <w:t xml:space="preserve"> 中級以上</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4,811</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45,562</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75,768</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107,018</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110,238</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hint="eastAsia"/>
                <w:sz w:val="24"/>
                <w:szCs w:val="24"/>
              </w:rPr>
            </w:pPr>
            <w:r w:rsidRPr="0003134B">
              <w:rPr>
                <w:rFonts w:hAnsi="標楷體" w:hint="eastAsia"/>
                <w:sz w:val="24"/>
                <w:szCs w:val="24"/>
              </w:rPr>
              <w:t>認證總時數</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6</w:t>
            </w:r>
            <w:r w:rsidRPr="0003134B">
              <w:rPr>
                <w:rFonts w:hAnsi="標楷體" w:hint="eastAsia"/>
                <w:sz w:val="24"/>
                <w:szCs w:val="24"/>
              </w:rPr>
              <w:t>2</w:t>
            </w:r>
            <w:r w:rsidRPr="0003134B">
              <w:rPr>
                <w:rFonts w:hAnsi="標楷體"/>
                <w:sz w:val="24"/>
                <w:szCs w:val="24"/>
              </w:rPr>
              <w:t>,</w:t>
            </w:r>
            <w:r w:rsidRPr="0003134B">
              <w:rPr>
                <w:rFonts w:hAnsi="標楷體" w:hint="eastAsia"/>
                <w:sz w:val="24"/>
                <w:szCs w:val="24"/>
              </w:rPr>
              <w:t>479</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295,090</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385,804</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367,661</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277,440</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sz w:val="24"/>
                <w:szCs w:val="24"/>
              </w:rPr>
            </w:pPr>
            <w:r w:rsidRPr="0003134B">
              <w:rPr>
                <w:rFonts w:hAnsi="標楷體" w:hint="eastAsia"/>
                <w:sz w:val="24"/>
                <w:szCs w:val="24"/>
              </w:rPr>
              <w:t xml:space="preserve"> 初級</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55,039</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254,792</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310,291</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280,439</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185,884</w:t>
            </w:r>
          </w:p>
        </w:tc>
      </w:tr>
      <w:tr w:rsidR="0003134B" w:rsidRPr="0003134B" w:rsidTr="00F77095">
        <w:tc>
          <w:tcPr>
            <w:tcW w:w="1801" w:type="dxa"/>
            <w:shd w:val="clear" w:color="auto" w:fill="auto"/>
          </w:tcPr>
          <w:p w:rsidR="00F0695E" w:rsidRPr="0003134B" w:rsidRDefault="00F0695E" w:rsidP="00F0695E">
            <w:pPr>
              <w:pStyle w:val="afd"/>
              <w:spacing w:after="0" w:line="360" w:lineRule="exact"/>
              <w:ind w:leftChars="0" w:left="0" w:firstLineChars="0" w:firstLine="0"/>
              <w:jc w:val="left"/>
              <w:rPr>
                <w:rFonts w:hAnsi="標楷體"/>
                <w:sz w:val="24"/>
                <w:szCs w:val="24"/>
              </w:rPr>
            </w:pPr>
            <w:r w:rsidRPr="0003134B">
              <w:rPr>
                <w:rFonts w:hAnsi="標楷體" w:hint="eastAsia"/>
                <w:sz w:val="24"/>
                <w:szCs w:val="24"/>
              </w:rPr>
              <w:t xml:space="preserve"> 中級以上</w:t>
            </w:r>
          </w:p>
        </w:tc>
        <w:tc>
          <w:tcPr>
            <w:tcW w:w="1314" w:type="dxa"/>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7,440</w:t>
            </w:r>
          </w:p>
        </w:tc>
        <w:tc>
          <w:tcPr>
            <w:tcW w:w="1409"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40,298</w:t>
            </w:r>
          </w:p>
        </w:tc>
        <w:tc>
          <w:tcPr>
            <w:tcW w:w="1502"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75,513</w:t>
            </w:r>
          </w:p>
        </w:tc>
        <w:tc>
          <w:tcPr>
            <w:tcW w:w="1376"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87,222</w:t>
            </w:r>
          </w:p>
        </w:tc>
        <w:tc>
          <w:tcPr>
            <w:tcW w:w="1377" w:type="dxa"/>
            <w:shd w:val="clear" w:color="auto" w:fill="auto"/>
          </w:tcPr>
          <w:p w:rsidR="00F0695E" w:rsidRPr="0003134B" w:rsidRDefault="00F0695E" w:rsidP="00F0695E">
            <w:pPr>
              <w:spacing w:line="360" w:lineRule="exact"/>
              <w:ind w:leftChars="0" w:left="0" w:firstLineChars="0" w:firstLine="0"/>
              <w:jc w:val="right"/>
              <w:rPr>
                <w:rFonts w:hAnsi="標楷體"/>
                <w:sz w:val="24"/>
                <w:szCs w:val="24"/>
              </w:rPr>
            </w:pPr>
            <w:r w:rsidRPr="0003134B">
              <w:rPr>
                <w:rFonts w:hAnsi="標楷體"/>
                <w:sz w:val="24"/>
                <w:szCs w:val="24"/>
              </w:rPr>
              <w:t>91,556</w:t>
            </w:r>
          </w:p>
        </w:tc>
      </w:tr>
    </w:tbl>
    <w:p w:rsidR="005A2E7A" w:rsidRPr="0003134B" w:rsidRDefault="005A2E7A" w:rsidP="004860F1">
      <w:pPr>
        <w:spacing w:line="400" w:lineRule="exact"/>
        <w:ind w:leftChars="0" w:left="0" w:firstLineChars="0" w:firstLine="0"/>
        <w:rPr>
          <w:snapToGrid/>
          <w:sz w:val="24"/>
          <w:szCs w:val="24"/>
        </w:rPr>
      </w:pPr>
      <w:r w:rsidRPr="0003134B">
        <w:rPr>
          <w:rFonts w:hint="eastAsia"/>
          <w:snapToGrid/>
          <w:sz w:val="24"/>
          <w:szCs w:val="24"/>
        </w:rPr>
        <w:t>資料來源：</w:t>
      </w:r>
      <w:r w:rsidR="0044366E" w:rsidRPr="0003134B">
        <w:rPr>
          <w:rFonts w:hint="eastAsia"/>
          <w:snapToGrid/>
          <w:sz w:val="24"/>
          <w:szCs w:val="24"/>
        </w:rPr>
        <w:t>公務人力發展學院</w:t>
      </w:r>
      <w:r w:rsidRPr="0003134B">
        <w:rPr>
          <w:rFonts w:hint="eastAsia"/>
          <w:snapToGrid/>
          <w:sz w:val="24"/>
          <w:szCs w:val="24"/>
        </w:rPr>
        <w:t>提供。</w:t>
      </w:r>
    </w:p>
    <w:p w:rsidR="00DC553F" w:rsidRPr="0003134B" w:rsidRDefault="00DC553F" w:rsidP="00DC553F">
      <w:pPr>
        <w:pStyle w:val="a5"/>
        <w:ind w:left="851" w:hanging="284"/>
        <w:rPr>
          <w:rFonts w:hAnsi="標楷體"/>
          <w:b/>
          <w:snapToGrid/>
        </w:rPr>
      </w:pPr>
      <w:r w:rsidRPr="0003134B">
        <w:rPr>
          <w:rFonts w:hAnsi="標楷體" w:hint="eastAsia"/>
          <w:b/>
          <w:snapToGrid/>
        </w:rPr>
        <w:t>(二)「英語力-UP學習專區」</w:t>
      </w:r>
      <w:r>
        <w:rPr>
          <w:rFonts w:hAnsi="標楷體" w:hint="eastAsia"/>
          <w:b/>
          <w:snapToGrid/>
        </w:rPr>
        <w:t>之</w:t>
      </w:r>
      <w:r w:rsidRPr="0003134B">
        <w:rPr>
          <w:rFonts w:hAnsi="標楷體" w:hint="eastAsia"/>
          <w:b/>
          <w:snapToGrid/>
        </w:rPr>
        <w:t>中級以上課程數及其選讀人數概呈增長態勢，惟其認證時數容顯偏低，允宜加強推廣</w:t>
      </w:r>
    </w:p>
    <w:p w:rsidR="00DC553F" w:rsidRPr="00DC553F" w:rsidRDefault="00DC553F" w:rsidP="00DC553F">
      <w:pPr>
        <w:adjustRightInd w:val="0"/>
        <w:ind w:leftChars="300" w:left="850" w:firstLine="567"/>
      </w:pPr>
      <w:r w:rsidRPr="00DC553F">
        <w:rPr>
          <w:rFonts w:hint="eastAsia"/>
        </w:rPr>
        <w:t>另參據該學院提供近年度「英語力-UP學習專區」運作情形(詳表1)，近5年度選讀總人次由109年度4萬2,749人次增至113年度25萬8,163人次(增加5.04倍)，其中初級課程選讀人次由3萬7,938人次增至14萬7,925人次(增加2.90倍)，占選讀總人次比重近六成(</w:t>
      </w:r>
      <w:r w:rsidRPr="00DC553F">
        <w:t>57.30%)</w:t>
      </w:r>
      <w:r w:rsidRPr="00DC553F">
        <w:rPr>
          <w:rFonts w:hint="eastAsia"/>
        </w:rPr>
        <w:t>，顯示整體英語學習資源主要使用者以選讀初級課程為大宗；中級以上課程選讀人次由109年度</w:t>
      </w:r>
      <w:r w:rsidRPr="00DC553F">
        <w:t>4,811</w:t>
      </w:r>
      <w:r w:rsidRPr="00DC553F">
        <w:rPr>
          <w:rFonts w:hint="eastAsia"/>
        </w:rPr>
        <w:t>人次增至 113年度</w:t>
      </w:r>
      <w:r w:rsidRPr="00DC553F">
        <w:t>11</w:t>
      </w:r>
      <w:r w:rsidRPr="00DC553F">
        <w:rPr>
          <w:rFonts w:hint="eastAsia"/>
        </w:rPr>
        <w:t>萬</w:t>
      </w:r>
      <w:r w:rsidRPr="00DC553F">
        <w:t>238</w:t>
      </w:r>
      <w:r w:rsidRPr="00DC553F">
        <w:rPr>
          <w:rFonts w:hint="eastAsia"/>
        </w:rPr>
        <w:t>人次(增加21.91倍)，惟其認證總時數自109年度7,440小時增加至113年度9萬1,556小時(增加11.31倍)</w:t>
      </w:r>
      <w:r w:rsidR="0054469B">
        <w:rPr>
          <w:rFonts w:hAnsi="標楷體" w:hint="eastAsia"/>
        </w:rPr>
        <w:t>，</w:t>
      </w:r>
      <w:r w:rsidR="0054469B">
        <w:rPr>
          <w:rFonts w:hint="eastAsia"/>
        </w:rPr>
        <w:t>與選讀人次增加倍數(21.91倍</w:t>
      </w:r>
      <w:r w:rsidR="0054469B">
        <w:rPr>
          <w:rFonts w:hint="eastAsia"/>
          <w:lang w:eastAsia="zh-HK"/>
        </w:rPr>
        <w:t>)</w:t>
      </w:r>
      <w:r w:rsidR="0054469B">
        <w:rPr>
          <w:rFonts w:hint="eastAsia"/>
        </w:rPr>
        <w:t>相較容顯偏低</w:t>
      </w:r>
      <w:r w:rsidRPr="00DC553F">
        <w:rPr>
          <w:rFonts w:hint="eastAsia"/>
        </w:rPr>
        <w:t>。鑒於該專區之英語學習課程日益多元化，且中級以上課程增加甚多，允宜加強推廣，鼓勵公務人員積極選讀，並持續提高中級以上課程認證時數，以發揮英語數位學習資源之效益。</w:t>
      </w:r>
    </w:p>
    <w:p w:rsidR="00965292" w:rsidRPr="0003134B" w:rsidRDefault="00965292" w:rsidP="00F0695E">
      <w:pPr>
        <w:spacing w:line="480" w:lineRule="exact"/>
        <w:ind w:left="567" w:firstLine="567"/>
        <w:rPr>
          <w:rFonts w:hAnsi="Calibri"/>
        </w:rPr>
      </w:pPr>
      <w:r w:rsidRPr="0003134B">
        <w:rPr>
          <w:rFonts w:hint="eastAsia"/>
          <w:snapToGrid/>
        </w:rPr>
        <w:t>綜上，</w:t>
      </w:r>
      <w:r w:rsidR="00F0695E" w:rsidRPr="0003134B">
        <w:rPr>
          <w:rFonts w:hint="eastAsia"/>
          <w:snapToGrid/>
        </w:rPr>
        <w:t>為推動雙語政策，公務人力發展學院於「e等公務園+學習平臺」設置「英語力-UP學習專區」提供英語數位學習資源</w:t>
      </w:r>
      <w:r w:rsidR="00F0695E" w:rsidRPr="0003134B">
        <w:rPr>
          <w:rFonts w:hAnsi="標楷體" w:hint="eastAsia"/>
          <w:snapToGrid/>
        </w:rPr>
        <w:t>，109至113年度之課程數及選讀人數均呈增長態勢</w:t>
      </w:r>
      <w:r w:rsidR="00F0695E" w:rsidRPr="0003134B">
        <w:rPr>
          <w:rFonts w:hint="eastAsia"/>
          <w:snapToGrid/>
        </w:rPr>
        <w:t>。113年度總計有278個課程，其中初級課程1</w:t>
      </w:r>
      <w:r w:rsidR="00670C61" w:rsidRPr="0003134B">
        <w:rPr>
          <w:rFonts w:hint="eastAsia"/>
          <w:snapToGrid/>
        </w:rPr>
        <w:t>1</w:t>
      </w:r>
      <w:r w:rsidR="00F0695E" w:rsidRPr="0003134B">
        <w:rPr>
          <w:rFonts w:hint="eastAsia"/>
          <w:snapToGrid/>
        </w:rPr>
        <w:t>5個</w:t>
      </w:r>
      <w:r w:rsidR="00670C61" w:rsidRPr="0003134B">
        <w:rPr>
          <w:rFonts w:hAnsi="標楷體" w:hint="eastAsia"/>
          <w:snapToGrid/>
        </w:rPr>
        <w:t>、</w:t>
      </w:r>
      <w:r w:rsidR="00F0695E" w:rsidRPr="0003134B">
        <w:rPr>
          <w:rFonts w:hint="eastAsia"/>
          <w:snapToGrid/>
        </w:rPr>
        <w:t>中級以上課程1</w:t>
      </w:r>
      <w:r w:rsidR="00670C61" w:rsidRPr="0003134B">
        <w:rPr>
          <w:rFonts w:hint="eastAsia"/>
          <w:snapToGrid/>
        </w:rPr>
        <w:t>63</w:t>
      </w:r>
      <w:r w:rsidR="00F0695E" w:rsidRPr="0003134B">
        <w:rPr>
          <w:rFonts w:hint="eastAsia"/>
          <w:snapToGrid/>
        </w:rPr>
        <w:t>個，惟整體英語課程資源使用</w:t>
      </w:r>
      <w:r w:rsidR="00E02277">
        <w:rPr>
          <w:rFonts w:hint="eastAsia"/>
          <w:snapToGrid/>
        </w:rPr>
        <w:t>者</w:t>
      </w:r>
      <w:r w:rsidR="00F0695E" w:rsidRPr="0003134B">
        <w:rPr>
          <w:rFonts w:hint="eastAsia"/>
          <w:snapToGrid/>
        </w:rPr>
        <w:t>以</w:t>
      </w:r>
      <w:r w:rsidR="00670C61" w:rsidRPr="0003134B">
        <w:rPr>
          <w:rFonts w:hint="eastAsia"/>
          <w:snapToGrid/>
        </w:rPr>
        <w:t>選讀初級課程為大宗</w:t>
      </w:r>
      <w:r w:rsidR="00670C61" w:rsidRPr="0003134B">
        <w:rPr>
          <w:rFonts w:hAnsi="標楷體" w:hint="eastAsia"/>
          <w:snapToGrid/>
        </w:rPr>
        <w:t>，鑒於該專區之英語學習課程日益多元化，且中級以上課程增加甚多，允宜加強推廣，鼓勵公務人員積極選讀，並持續</w:t>
      </w:r>
      <w:r w:rsidR="00E02277">
        <w:rPr>
          <w:rFonts w:hAnsi="標楷體" w:hint="eastAsia"/>
          <w:snapToGrid/>
        </w:rPr>
        <w:t>提高</w:t>
      </w:r>
      <w:r w:rsidR="00670C61" w:rsidRPr="0003134B">
        <w:rPr>
          <w:rFonts w:hAnsi="標楷體" w:hint="eastAsia"/>
          <w:snapToGrid/>
        </w:rPr>
        <w:t>中級以上課程</w:t>
      </w:r>
      <w:r w:rsidR="00E02277" w:rsidRPr="00E02277">
        <w:rPr>
          <w:rFonts w:hAnsi="標楷體" w:hint="eastAsia"/>
          <w:snapToGrid/>
        </w:rPr>
        <w:t>認證時數</w:t>
      </w:r>
      <w:r w:rsidR="00670C61" w:rsidRPr="0003134B">
        <w:rPr>
          <w:rFonts w:hAnsi="標楷體" w:hint="eastAsia"/>
          <w:snapToGrid/>
        </w:rPr>
        <w:t>，</w:t>
      </w:r>
      <w:r w:rsidR="00F0695E" w:rsidRPr="0003134B">
        <w:rPr>
          <w:rFonts w:hint="eastAsia"/>
          <w:snapToGrid/>
        </w:rPr>
        <w:t>俾</w:t>
      </w:r>
      <w:r w:rsidR="00670C61" w:rsidRPr="0003134B">
        <w:rPr>
          <w:rFonts w:hint="eastAsia"/>
          <w:snapToGrid/>
        </w:rPr>
        <w:t>發揮該專區之功能及提升公務人員學習成效</w:t>
      </w:r>
      <w:r w:rsidR="00670C61" w:rsidRPr="0003134B">
        <w:rPr>
          <w:rFonts w:hAnsi="標楷體" w:hint="eastAsia"/>
          <w:snapToGrid/>
        </w:rPr>
        <w:t>，</w:t>
      </w:r>
      <w:r w:rsidR="00F0695E" w:rsidRPr="0003134B">
        <w:rPr>
          <w:rFonts w:hint="eastAsia"/>
          <w:snapToGrid/>
        </w:rPr>
        <w:t>落實2030雙語政策</w:t>
      </w:r>
      <w:r w:rsidR="00670C61" w:rsidRPr="0003134B">
        <w:rPr>
          <w:rFonts w:hint="eastAsia"/>
          <w:snapToGrid/>
        </w:rPr>
        <w:t>目標</w:t>
      </w:r>
      <w:r w:rsidR="00F0695E" w:rsidRPr="0003134B">
        <w:rPr>
          <w:rFonts w:hint="eastAsia"/>
          <w:snapToGrid/>
        </w:rPr>
        <w:t>。</w:t>
      </w:r>
    </w:p>
    <w:p w:rsidR="00D5513A" w:rsidRPr="0003134B" w:rsidRDefault="001540E7" w:rsidP="00554DA7">
      <w:pPr>
        <w:pStyle w:val="af1"/>
      </w:pPr>
      <w:r w:rsidRPr="0003134B">
        <w:rPr>
          <w:rFonts w:hint="eastAsia"/>
        </w:rPr>
        <w:t>(分機</w:t>
      </w:r>
      <w:r w:rsidR="00B300F0" w:rsidRPr="0003134B">
        <w:rPr>
          <w:rFonts w:hAnsi="標楷體" w:hint="eastAsia"/>
        </w:rPr>
        <w:t>：</w:t>
      </w:r>
      <w:r w:rsidRPr="0003134B">
        <w:rPr>
          <w:rFonts w:hint="eastAsia"/>
        </w:rPr>
        <w:t>19</w:t>
      </w:r>
      <w:r w:rsidR="006B7E6C" w:rsidRPr="0003134B">
        <w:t>14</w:t>
      </w:r>
      <w:r w:rsidRPr="0003134B">
        <w:rPr>
          <w:rFonts w:hint="eastAsia"/>
        </w:rPr>
        <w:t xml:space="preserve"> </w:t>
      </w:r>
      <w:r w:rsidR="006B7E6C" w:rsidRPr="0003134B">
        <w:rPr>
          <w:rFonts w:hint="eastAsia"/>
        </w:rPr>
        <w:t>葉蘭</w:t>
      </w:r>
      <w:r w:rsidRPr="0003134B">
        <w:rPr>
          <w:rFonts w:hint="eastAsia"/>
        </w:rPr>
        <w:t>)</w:t>
      </w:r>
    </w:p>
    <w:sectPr w:rsidR="00D5513A" w:rsidRPr="0003134B" w:rsidSect="007279F4">
      <w:headerReference w:type="default" r:id="rId14"/>
      <w:footerReference w:type="default" r:id="rId15"/>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EA0" w:rsidRDefault="00CA1EA0" w:rsidP="001C3769">
      <w:pPr>
        <w:spacing w:line="240" w:lineRule="auto"/>
        <w:ind w:left="560" w:firstLine="560"/>
      </w:pPr>
      <w:r>
        <w:separator/>
      </w:r>
    </w:p>
  </w:endnote>
  <w:endnote w:type="continuationSeparator" w:id="0">
    <w:p w:rsidR="00CA1EA0" w:rsidRDefault="00CA1EA0" w:rsidP="001C37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Default="000A1F1E" w:rsidP="001C3769">
    <w:pPr>
      <w:pStyle w:val="ae"/>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end"/>
    </w:r>
  </w:p>
  <w:p w:rsidR="000A1F1E" w:rsidRDefault="000A1F1E" w:rsidP="001C3769">
    <w:pPr>
      <w:pStyle w:val="ae"/>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231772" w:rsidRDefault="000A1F1E" w:rsidP="001C3769">
    <w:pPr>
      <w:pStyle w:val="ae"/>
      <w:ind w:leftChars="0" w:left="567" w:firstLine="400"/>
      <w:jc w:val="center"/>
      <w:rPr>
        <w:rFonts w:ascii="標楷體" w:hAnsi="標楷體"/>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Default="000A1F1E" w:rsidP="001C3769">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BF09C7" w:rsidRDefault="000A1F1E" w:rsidP="001D7D86">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D4434C" w:rsidRPr="00D4434C">
      <w:rPr>
        <w:rFonts w:ascii="標楷體" w:hAnsi="標楷體"/>
        <w:noProof/>
        <w:lang w:val="zh-TW"/>
      </w:rPr>
      <w:t>1</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EA0" w:rsidRDefault="00CA1EA0" w:rsidP="00A46DBE">
      <w:pPr>
        <w:spacing w:line="240" w:lineRule="auto"/>
        <w:ind w:left="560" w:firstLine="560"/>
      </w:pPr>
      <w:r>
        <w:separator/>
      </w:r>
    </w:p>
  </w:footnote>
  <w:footnote w:type="continuationSeparator" w:id="0">
    <w:p w:rsidR="00CA1EA0" w:rsidRDefault="00CA1EA0" w:rsidP="001C3769">
      <w:pPr>
        <w:spacing w:line="240" w:lineRule="auto"/>
        <w:ind w:left="560" w:firstLine="560"/>
      </w:pPr>
      <w:r>
        <w:continuationSeparator/>
      </w:r>
    </w:p>
  </w:footnote>
  <w:footnote w:id="1">
    <w:p w:rsidR="003E3AC3" w:rsidRDefault="003E3AC3" w:rsidP="003E3AC3">
      <w:pPr>
        <w:pStyle w:val="af6"/>
        <w:spacing w:line="280" w:lineRule="exact"/>
        <w:ind w:leftChars="0" w:left="102" w:hangingChars="50" w:hanging="102"/>
        <w:rPr>
          <w:rFonts w:hint="eastAsia"/>
        </w:rPr>
      </w:pPr>
      <w:r>
        <w:rPr>
          <w:rStyle w:val="af8"/>
        </w:rPr>
        <w:footnoteRef/>
      </w:r>
      <w:r w:rsidRPr="00702FC4">
        <w:rPr>
          <w:rStyle w:val="144"/>
          <w:rFonts w:hint="eastAsia"/>
        </w:rPr>
        <w:t>參據人事總處113年11月11日面對公務人員離職率上升及缺額問題之改善及精進攬才、留才政策報告。</w:t>
      </w:r>
    </w:p>
  </w:footnote>
  <w:footnote w:id="2">
    <w:p w:rsidR="003E3AC3" w:rsidRDefault="003E3AC3" w:rsidP="003E3AC3">
      <w:pPr>
        <w:pStyle w:val="af6"/>
        <w:spacing w:line="280" w:lineRule="exact"/>
        <w:ind w:leftChars="0" w:left="102" w:hangingChars="50" w:hanging="102"/>
        <w:rPr>
          <w:rFonts w:hint="eastAsia"/>
        </w:rPr>
      </w:pPr>
      <w:r>
        <w:rPr>
          <w:rStyle w:val="af8"/>
        </w:rPr>
        <w:footnoteRef/>
      </w:r>
      <w:r w:rsidRPr="00702FC4">
        <w:rPr>
          <w:rStyle w:val="144"/>
          <w:rFonts w:hint="eastAsia"/>
        </w:rPr>
        <w:t>包括復應其他考試錄取、辭職再任他機關、公營事業或轉換至私部門服務等情形。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Default="000A1F1E" w:rsidP="001C3769">
    <w:pPr>
      <w:pStyle w:val="af4"/>
      <w:framePr w:wrap="around" w:vAnchor="text" w:hAnchor="margin" w:xAlign="right" w:y="1"/>
      <w:ind w:left="560" w:firstLine="400"/>
      <w:rPr>
        <w:rStyle w:val="af0"/>
      </w:rPr>
    </w:pPr>
    <w:r>
      <w:rPr>
        <w:rStyle w:val="af0"/>
      </w:rPr>
      <w:fldChar w:fldCharType="begin"/>
    </w:r>
    <w:r>
      <w:rPr>
        <w:rStyle w:val="af0"/>
      </w:rPr>
      <w:instrText xml:space="preserve">PAGE  </w:instrText>
    </w:r>
    <w:r>
      <w:rPr>
        <w:rStyle w:val="af0"/>
      </w:rPr>
      <w:fldChar w:fldCharType="end"/>
    </w:r>
  </w:p>
  <w:p w:rsidR="000A1F1E" w:rsidRDefault="000A1F1E" w:rsidP="001C3769">
    <w:pPr>
      <w:pStyle w:val="af4"/>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5E24CC" w:rsidRDefault="000A1F1E" w:rsidP="001C3769">
    <w:pPr>
      <w:pStyle w:val="af4"/>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Default="000A1F1E" w:rsidP="001C3769">
    <w:pPr>
      <w:pStyle w:val="af4"/>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48421F" w:rsidRDefault="000A1F1E" w:rsidP="001C376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14"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17"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13"/>
  </w:num>
  <w:num w:numId="3">
    <w:abstractNumId w:val="14"/>
  </w:num>
  <w:num w:numId="4">
    <w:abstractNumId w:val="10"/>
  </w:num>
  <w:num w:numId="5">
    <w:abstractNumId w:val="12"/>
  </w:num>
  <w:num w:numId="6">
    <w:abstractNumId w:val="1"/>
  </w:num>
  <w:num w:numId="7">
    <w:abstractNumId w:val="15"/>
  </w:num>
  <w:num w:numId="8">
    <w:abstractNumId w:val="2"/>
  </w:num>
  <w:num w:numId="9">
    <w:abstractNumId w:val="17"/>
  </w:num>
  <w:num w:numId="10">
    <w:abstractNumId w:val="9"/>
  </w:num>
  <w:num w:numId="11">
    <w:abstractNumId w:val="8"/>
  </w:num>
  <w:num w:numId="12">
    <w:abstractNumId w:val="5"/>
  </w:num>
  <w:num w:numId="13">
    <w:abstractNumId w:val="11"/>
  </w:num>
  <w:num w:numId="14">
    <w:abstractNumId w:val="16"/>
  </w:num>
  <w:num w:numId="15">
    <w:abstractNumId w:val="6"/>
  </w:num>
  <w:num w:numId="16">
    <w:abstractNumId w:val="4"/>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517"/>
    <w:rsid w:val="00001EA6"/>
    <w:rsid w:val="00001F07"/>
    <w:rsid w:val="00001F16"/>
    <w:rsid w:val="000020FC"/>
    <w:rsid w:val="00002D55"/>
    <w:rsid w:val="000030DD"/>
    <w:rsid w:val="000037FC"/>
    <w:rsid w:val="00003D01"/>
    <w:rsid w:val="00003FFA"/>
    <w:rsid w:val="00004782"/>
    <w:rsid w:val="000048C7"/>
    <w:rsid w:val="00004A70"/>
    <w:rsid w:val="000053EB"/>
    <w:rsid w:val="0000554D"/>
    <w:rsid w:val="00007F76"/>
    <w:rsid w:val="00010EAC"/>
    <w:rsid w:val="00011730"/>
    <w:rsid w:val="00011AED"/>
    <w:rsid w:val="00011C5A"/>
    <w:rsid w:val="000122C7"/>
    <w:rsid w:val="000137CA"/>
    <w:rsid w:val="0001392F"/>
    <w:rsid w:val="00013C88"/>
    <w:rsid w:val="0001603A"/>
    <w:rsid w:val="0001636D"/>
    <w:rsid w:val="00020108"/>
    <w:rsid w:val="00020116"/>
    <w:rsid w:val="00020BBE"/>
    <w:rsid w:val="00021555"/>
    <w:rsid w:val="000226B5"/>
    <w:rsid w:val="00022B1B"/>
    <w:rsid w:val="0002483C"/>
    <w:rsid w:val="00024D7C"/>
    <w:rsid w:val="00024EDB"/>
    <w:rsid w:val="00025462"/>
    <w:rsid w:val="000266B1"/>
    <w:rsid w:val="00026911"/>
    <w:rsid w:val="0002745A"/>
    <w:rsid w:val="00027CCF"/>
    <w:rsid w:val="00027DAF"/>
    <w:rsid w:val="000304C3"/>
    <w:rsid w:val="0003051D"/>
    <w:rsid w:val="0003101F"/>
    <w:rsid w:val="0003134B"/>
    <w:rsid w:val="00031740"/>
    <w:rsid w:val="00031BF6"/>
    <w:rsid w:val="000321B1"/>
    <w:rsid w:val="0003249B"/>
    <w:rsid w:val="00032638"/>
    <w:rsid w:val="000340BC"/>
    <w:rsid w:val="00034346"/>
    <w:rsid w:val="00036F5B"/>
    <w:rsid w:val="0004120D"/>
    <w:rsid w:val="00041923"/>
    <w:rsid w:val="00041980"/>
    <w:rsid w:val="00042554"/>
    <w:rsid w:val="00043254"/>
    <w:rsid w:val="0004349B"/>
    <w:rsid w:val="000444CD"/>
    <w:rsid w:val="0004595F"/>
    <w:rsid w:val="00047173"/>
    <w:rsid w:val="00047B0C"/>
    <w:rsid w:val="000504B3"/>
    <w:rsid w:val="00050764"/>
    <w:rsid w:val="00051B7B"/>
    <w:rsid w:val="00051EC9"/>
    <w:rsid w:val="00052F03"/>
    <w:rsid w:val="00052FFD"/>
    <w:rsid w:val="00053FE7"/>
    <w:rsid w:val="000546B5"/>
    <w:rsid w:val="00057C92"/>
    <w:rsid w:val="00061139"/>
    <w:rsid w:val="00062452"/>
    <w:rsid w:val="000640CC"/>
    <w:rsid w:val="000650CE"/>
    <w:rsid w:val="00065292"/>
    <w:rsid w:val="000655E7"/>
    <w:rsid w:val="00066F04"/>
    <w:rsid w:val="0006714D"/>
    <w:rsid w:val="00067567"/>
    <w:rsid w:val="00070A04"/>
    <w:rsid w:val="0007120A"/>
    <w:rsid w:val="00072238"/>
    <w:rsid w:val="00072280"/>
    <w:rsid w:val="0007305B"/>
    <w:rsid w:val="00074100"/>
    <w:rsid w:val="00075446"/>
    <w:rsid w:val="000765E1"/>
    <w:rsid w:val="0007669E"/>
    <w:rsid w:val="00076F0A"/>
    <w:rsid w:val="00080AB8"/>
    <w:rsid w:val="00080EBC"/>
    <w:rsid w:val="00080F9A"/>
    <w:rsid w:val="00081059"/>
    <w:rsid w:val="00082938"/>
    <w:rsid w:val="00086D75"/>
    <w:rsid w:val="000874B6"/>
    <w:rsid w:val="00087937"/>
    <w:rsid w:val="00087DBA"/>
    <w:rsid w:val="00091303"/>
    <w:rsid w:val="00091EFD"/>
    <w:rsid w:val="00093A61"/>
    <w:rsid w:val="00093B18"/>
    <w:rsid w:val="00093E59"/>
    <w:rsid w:val="00093F0A"/>
    <w:rsid w:val="000943DE"/>
    <w:rsid w:val="00096F72"/>
    <w:rsid w:val="0009735C"/>
    <w:rsid w:val="000A0110"/>
    <w:rsid w:val="000A02AF"/>
    <w:rsid w:val="000A0BA8"/>
    <w:rsid w:val="000A0CD4"/>
    <w:rsid w:val="000A0E89"/>
    <w:rsid w:val="000A1580"/>
    <w:rsid w:val="000A182E"/>
    <w:rsid w:val="000A194D"/>
    <w:rsid w:val="000A1F1E"/>
    <w:rsid w:val="000A2A3F"/>
    <w:rsid w:val="000A2B02"/>
    <w:rsid w:val="000A2C85"/>
    <w:rsid w:val="000A3693"/>
    <w:rsid w:val="000A4132"/>
    <w:rsid w:val="000A4986"/>
    <w:rsid w:val="000A4A86"/>
    <w:rsid w:val="000A51C4"/>
    <w:rsid w:val="000A5F04"/>
    <w:rsid w:val="000A6080"/>
    <w:rsid w:val="000B032C"/>
    <w:rsid w:val="000B0D91"/>
    <w:rsid w:val="000B1B43"/>
    <w:rsid w:val="000B2B83"/>
    <w:rsid w:val="000B30E2"/>
    <w:rsid w:val="000B3F80"/>
    <w:rsid w:val="000B4151"/>
    <w:rsid w:val="000B4A2D"/>
    <w:rsid w:val="000B4C06"/>
    <w:rsid w:val="000B535F"/>
    <w:rsid w:val="000B539B"/>
    <w:rsid w:val="000B563E"/>
    <w:rsid w:val="000B59FA"/>
    <w:rsid w:val="000B69C1"/>
    <w:rsid w:val="000B6AD7"/>
    <w:rsid w:val="000B6DBE"/>
    <w:rsid w:val="000B72B3"/>
    <w:rsid w:val="000C0351"/>
    <w:rsid w:val="000C0D01"/>
    <w:rsid w:val="000C1785"/>
    <w:rsid w:val="000C19A6"/>
    <w:rsid w:val="000C2BFA"/>
    <w:rsid w:val="000C31A7"/>
    <w:rsid w:val="000C4200"/>
    <w:rsid w:val="000C485B"/>
    <w:rsid w:val="000C5CD2"/>
    <w:rsid w:val="000C5D31"/>
    <w:rsid w:val="000C79EA"/>
    <w:rsid w:val="000D0529"/>
    <w:rsid w:val="000D0874"/>
    <w:rsid w:val="000D0AE6"/>
    <w:rsid w:val="000D1790"/>
    <w:rsid w:val="000D199F"/>
    <w:rsid w:val="000D28AE"/>
    <w:rsid w:val="000D2EC9"/>
    <w:rsid w:val="000D2FFA"/>
    <w:rsid w:val="000D3A5C"/>
    <w:rsid w:val="000D4524"/>
    <w:rsid w:val="000D5168"/>
    <w:rsid w:val="000D5A8F"/>
    <w:rsid w:val="000E0965"/>
    <w:rsid w:val="000E27AE"/>
    <w:rsid w:val="000E4ED6"/>
    <w:rsid w:val="000E5103"/>
    <w:rsid w:val="000E53C8"/>
    <w:rsid w:val="000E6C76"/>
    <w:rsid w:val="000E74B0"/>
    <w:rsid w:val="000E766F"/>
    <w:rsid w:val="000F0A50"/>
    <w:rsid w:val="000F0B30"/>
    <w:rsid w:val="000F1BDE"/>
    <w:rsid w:val="000F2FCC"/>
    <w:rsid w:val="000F36E0"/>
    <w:rsid w:val="000F383A"/>
    <w:rsid w:val="000F3ACC"/>
    <w:rsid w:val="000F4CA5"/>
    <w:rsid w:val="000F58CA"/>
    <w:rsid w:val="000F5E3B"/>
    <w:rsid w:val="000F73AE"/>
    <w:rsid w:val="000F784A"/>
    <w:rsid w:val="000F7D3D"/>
    <w:rsid w:val="00100718"/>
    <w:rsid w:val="00100C7B"/>
    <w:rsid w:val="00101033"/>
    <w:rsid w:val="001014B6"/>
    <w:rsid w:val="001017DA"/>
    <w:rsid w:val="001024E7"/>
    <w:rsid w:val="00102F70"/>
    <w:rsid w:val="0010387F"/>
    <w:rsid w:val="00103CAD"/>
    <w:rsid w:val="00104947"/>
    <w:rsid w:val="00106210"/>
    <w:rsid w:val="001069D5"/>
    <w:rsid w:val="00106DDC"/>
    <w:rsid w:val="001109C1"/>
    <w:rsid w:val="00110AD2"/>
    <w:rsid w:val="00111D71"/>
    <w:rsid w:val="00112B5E"/>
    <w:rsid w:val="0011307F"/>
    <w:rsid w:val="00113BC8"/>
    <w:rsid w:val="00113BF4"/>
    <w:rsid w:val="00113FC7"/>
    <w:rsid w:val="00115127"/>
    <w:rsid w:val="00115183"/>
    <w:rsid w:val="0011565E"/>
    <w:rsid w:val="00115B87"/>
    <w:rsid w:val="00116142"/>
    <w:rsid w:val="0011743F"/>
    <w:rsid w:val="00120952"/>
    <w:rsid w:val="00120B56"/>
    <w:rsid w:val="0012152B"/>
    <w:rsid w:val="00122418"/>
    <w:rsid w:val="0012329F"/>
    <w:rsid w:val="00125250"/>
    <w:rsid w:val="00126D02"/>
    <w:rsid w:val="00127526"/>
    <w:rsid w:val="001276E8"/>
    <w:rsid w:val="0013006C"/>
    <w:rsid w:val="001304E7"/>
    <w:rsid w:val="00130C22"/>
    <w:rsid w:val="00130E51"/>
    <w:rsid w:val="00131D8C"/>
    <w:rsid w:val="0013231D"/>
    <w:rsid w:val="00132AB4"/>
    <w:rsid w:val="0013338B"/>
    <w:rsid w:val="00134037"/>
    <w:rsid w:val="0013500D"/>
    <w:rsid w:val="00136F87"/>
    <w:rsid w:val="00137889"/>
    <w:rsid w:val="00140B66"/>
    <w:rsid w:val="001416BF"/>
    <w:rsid w:val="0014223F"/>
    <w:rsid w:val="001426FA"/>
    <w:rsid w:val="00143140"/>
    <w:rsid w:val="001443B1"/>
    <w:rsid w:val="0014551A"/>
    <w:rsid w:val="00145879"/>
    <w:rsid w:val="00145E00"/>
    <w:rsid w:val="00146014"/>
    <w:rsid w:val="00146A0B"/>
    <w:rsid w:val="00146C69"/>
    <w:rsid w:val="001472E8"/>
    <w:rsid w:val="00147745"/>
    <w:rsid w:val="00150602"/>
    <w:rsid w:val="0015128E"/>
    <w:rsid w:val="00151F4F"/>
    <w:rsid w:val="001530DF"/>
    <w:rsid w:val="00153422"/>
    <w:rsid w:val="00153FC3"/>
    <w:rsid w:val="001540E7"/>
    <w:rsid w:val="001545C2"/>
    <w:rsid w:val="001558D3"/>
    <w:rsid w:val="00155A11"/>
    <w:rsid w:val="00155FB0"/>
    <w:rsid w:val="00155FED"/>
    <w:rsid w:val="00156667"/>
    <w:rsid w:val="00156EB8"/>
    <w:rsid w:val="00157337"/>
    <w:rsid w:val="001603AC"/>
    <w:rsid w:val="00160F03"/>
    <w:rsid w:val="00161277"/>
    <w:rsid w:val="0016186F"/>
    <w:rsid w:val="00163530"/>
    <w:rsid w:val="001638A9"/>
    <w:rsid w:val="00164A89"/>
    <w:rsid w:val="0016540A"/>
    <w:rsid w:val="00165D32"/>
    <w:rsid w:val="00166853"/>
    <w:rsid w:val="00166D7F"/>
    <w:rsid w:val="00170C5D"/>
    <w:rsid w:val="00170DE8"/>
    <w:rsid w:val="0017196B"/>
    <w:rsid w:val="00171E61"/>
    <w:rsid w:val="00172936"/>
    <w:rsid w:val="00173AA7"/>
    <w:rsid w:val="00173CFD"/>
    <w:rsid w:val="00173E36"/>
    <w:rsid w:val="001743FD"/>
    <w:rsid w:val="0017597D"/>
    <w:rsid w:val="00176DB0"/>
    <w:rsid w:val="00177096"/>
    <w:rsid w:val="0017775D"/>
    <w:rsid w:val="00177A80"/>
    <w:rsid w:val="00180FCE"/>
    <w:rsid w:val="00181A84"/>
    <w:rsid w:val="0018213E"/>
    <w:rsid w:val="00182846"/>
    <w:rsid w:val="001833E0"/>
    <w:rsid w:val="001839A5"/>
    <w:rsid w:val="00184B71"/>
    <w:rsid w:val="00185416"/>
    <w:rsid w:val="0018583B"/>
    <w:rsid w:val="00185DC2"/>
    <w:rsid w:val="00185E78"/>
    <w:rsid w:val="00185E82"/>
    <w:rsid w:val="0018631E"/>
    <w:rsid w:val="001866E6"/>
    <w:rsid w:val="00186FF6"/>
    <w:rsid w:val="0018785C"/>
    <w:rsid w:val="001904CD"/>
    <w:rsid w:val="00190562"/>
    <w:rsid w:val="001908BF"/>
    <w:rsid w:val="00191469"/>
    <w:rsid w:val="001919D7"/>
    <w:rsid w:val="00191B50"/>
    <w:rsid w:val="00194C51"/>
    <w:rsid w:val="00194CCB"/>
    <w:rsid w:val="00195122"/>
    <w:rsid w:val="00196050"/>
    <w:rsid w:val="0019691B"/>
    <w:rsid w:val="00196939"/>
    <w:rsid w:val="00196DF3"/>
    <w:rsid w:val="00197491"/>
    <w:rsid w:val="00197EA5"/>
    <w:rsid w:val="001A14A7"/>
    <w:rsid w:val="001A17CC"/>
    <w:rsid w:val="001A1A19"/>
    <w:rsid w:val="001A3533"/>
    <w:rsid w:val="001A4C71"/>
    <w:rsid w:val="001A5D0E"/>
    <w:rsid w:val="001A631D"/>
    <w:rsid w:val="001A6C96"/>
    <w:rsid w:val="001B14C8"/>
    <w:rsid w:val="001B162E"/>
    <w:rsid w:val="001B1FDC"/>
    <w:rsid w:val="001B28E7"/>
    <w:rsid w:val="001B3111"/>
    <w:rsid w:val="001B3152"/>
    <w:rsid w:val="001B38FC"/>
    <w:rsid w:val="001B39FF"/>
    <w:rsid w:val="001B5905"/>
    <w:rsid w:val="001B5DAA"/>
    <w:rsid w:val="001B665B"/>
    <w:rsid w:val="001C01BE"/>
    <w:rsid w:val="001C1205"/>
    <w:rsid w:val="001C1B41"/>
    <w:rsid w:val="001C1E11"/>
    <w:rsid w:val="001C298B"/>
    <w:rsid w:val="001C2A18"/>
    <w:rsid w:val="001C3769"/>
    <w:rsid w:val="001C3840"/>
    <w:rsid w:val="001C38E2"/>
    <w:rsid w:val="001C5046"/>
    <w:rsid w:val="001C5B36"/>
    <w:rsid w:val="001C666F"/>
    <w:rsid w:val="001C66F4"/>
    <w:rsid w:val="001C77E2"/>
    <w:rsid w:val="001C77F6"/>
    <w:rsid w:val="001D0C8B"/>
    <w:rsid w:val="001D153E"/>
    <w:rsid w:val="001D2980"/>
    <w:rsid w:val="001D2FA0"/>
    <w:rsid w:val="001D3972"/>
    <w:rsid w:val="001D3F1F"/>
    <w:rsid w:val="001D4F8C"/>
    <w:rsid w:val="001D5323"/>
    <w:rsid w:val="001D56D5"/>
    <w:rsid w:val="001D5850"/>
    <w:rsid w:val="001D5A37"/>
    <w:rsid w:val="001D60AF"/>
    <w:rsid w:val="001D61DF"/>
    <w:rsid w:val="001D7D86"/>
    <w:rsid w:val="001E1E82"/>
    <w:rsid w:val="001E297F"/>
    <w:rsid w:val="001E32C2"/>
    <w:rsid w:val="001E3E74"/>
    <w:rsid w:val="001E3F88"/>
    <w:rsid w:val="001E40B1"/>
    <w:rsid w:val="001E44CA"/>
    <w:rsid w:val="001E556A"/>
    <w:rsid w:val="001E6590"/>
    <w:rsid w:val="001E74C9"/>
    <w:rsid w:val="001E7DE8"/>
    <w:rsid w:val="001E7FA6"/>
    <w:rsid w:val="001F0F29"/>
    <w:rsid w:val="001F18C4"/>
    <w:rsid w:val="001F1AAF"/>
    <w:rsid w:val="001F1F15"/>
    <w:rsid w:val="001F2E2A"/>
    <w:rsid w:val="001F3F49"/>
    <w:rsid w:val="001F4217"/>
    <w:rsid w:val="001F49BC"/>
    <w:rsid w:val="001F531E"/>
    <w:rsid w:val="001F53FF"/>
    <w:rsid w:val="001F6C7F"/>
    <w:rsid w:val="00200235"/>
    <w:rsid w:val="00200DEF"/>
    <w:rsid w:val="00201B63"/>
    <w:rsid w:val="00202554"/>
    <w:rsid w:val="00203245"/>
    <w:rsid w:val="002034B5"/>
    <w:rsid w:val="00203A73"/>
    <w:rsid w:val="00204B07"/>
    <w:rsid w:val="00205A41"/>
    <w:rsid w:val="00205EE0"/>
    <w:rsid w:val="002068F9"/>
    <w:rsid w:val="00206A12"/>
    <w:rsid w:val="00210F6C"/>
    <w:rsid w:val="00212AC7"/>
    <w:rsid w:val="00212B41"/>
    <w:rsid w:val="0021386A"/>
    <w:rsid w:val="0021486E"/>
    <w:rsid w:val="00214BAE"/>
    <w:rsid w:val="002164D3"/>
    <w:rsid w:val="00217A83"/>
    <w:rsid w:val="00217D4E"/>
    <w:rsid w:val="00220E77"/>
    <w:rsid w:val="00221421"/>
    <w:rsid w:val="002220F6"/>
    <w:rsid w:val="0022241B"/>
    <w:rsid w:val="0022274E"/>
    <w:rsid w:val="00222FAE"/>
    <w:rsid w:val="00223A99"/>
    <w:rsid w:val="00224A2C"/>
    <w:rsid w:val="00225514"/>
    <w:rsid w:val="002260BE"/>
    <w:rsid w:val="00226D26"/>
    <w:rsid w:val="002309C6"/>
    <w:rsid w:val="00230B68"/>
    <w:rsid w:val="00231772"/>
    <w:rsid w:val="00232D15"/>
    <w:rsid w:val="00232E0F"/>
    <w:rsid w:val="00233150"/>
    <w:rsid w:val="00233813"/>
    <w:rsid w:val="002341E5"/>
    <w:rsid w:val="002347CB"/>
    <w:rsid w:val="00235A86"/>
    <w:rsid w:val="00236004"/>
    <w:rsid w:val="00236519"/>
    <w:rsid w:val="00236890"/>
    <w:rsid w:val="00236C9A"/>
    <w:rsid w:val="00236D1F"/>
    <w:rsid w:val="00240E6A"/>
    <w:rsid w:val="00240F34"/>
    <w:rsid w:val="00241C4D"/>
    <w:rsid w:val="00242824"/>
    <w:rsid w:val="0024287E"/>
    <w:rsid w:val="002429A2"/>
    <w:rsid w:val="00242B4D"/>
    <w:rsid w:val="00242C66"/>
    <w:rsid w:val="00242D97"/>
    <w:rsid w:val="00243006"/>
    <w:rsid w:val="002430FC"/>
    <w:rsid w:val="00244221"/>
    <w:rsid w:val="00244E93"/>
    <w:rsid w:val="00244F3F"/>
    <w:rsid w:val="0024613A"/>
    <w:rsid w:val="002462C0"/>
    <w:rsid w:val="002477DE"/>
    <w:rsid w:val="00247B7E"/>
    <w:rsid w:val="002501F2"/>
    <w:rsid w:val="00250E1F"/>
    <w:rsid w:val="00250E97"/>
    <w:rsid w:val="00251C49"/>
    <w:rsid w:val="00252393"/>
    <w:rsid w:val="002523B1"/>
    <w:rsid w:val="00253120"/>
    <w:rsid w:val="002540D0"/>
    <w:rsid w:val="00254385"/>
    <w:rsid w:val="002549E1"/>
    <w:rsid w:val="002556BE"/>
    <w:rsid w:val="00255AC6"/>
    <w:rsid w:val="00255D9A"/>
    <w:rsid w:val="0025689A"/>
    <w:rsid w:val="00256AB9"/>
    <w:rsid w:val="0025796A"/>
    <w:rsid w:val="00260005"/>
    <w:rsid w:val="002615B4"/>
    <w:rsid w:val="00261FD6"/>
    <w:rsid w:val="002624C2"/>
    <w:rsid w:val="0026258D"/>
    <w:rsid w:val="002633A6"/>
    <w:rsid w:val="00263A57"/>
    <w:rsid w:val="002645DB"/>
    <w:rsid w:val="00264A28"/>
    <w:rsid w:val="00266649"/>
    <w:rsid w:val="00266BB4"/>
    <w:rsid w:val="00271270"/>
    <w:rsid w:val="00271FE7"/>
    <w:rsid w:val="0027226A"/>
    <w:rsid w:val="00272505"/>
    <w:rsid w:val="00273C5B"/>
    <w:rsid w:val="002744D5"/>
    <w:rsid w:val="00275155"/>
    <w:rsid w:val="002761B0"/>
    <w:rsid w:val="002771C7"/>
    <w:rsid w:val="0027762A"/>
    <w:rsid w:val="002776C0"/>
    <w:rsid w:val="002776E9"/>
    <w:rsid w:val="00277884"/>
    <w:rsid w:val="00277C61"/>
    <w:rsid w:val="002802E8"/>
    <w:rsid w:val="002803A6"/>
    <w:rsid w:val="00280590"/>
    <w:rsid w:val="00280D95"/>
    <w:rsid w:val="00281567"/>
    <w:rsid w:val="00281C4E"/>
    <w:rsid w:val="00282931"/>
    <w:rsid w:val="00284394"/>
    <w:rsid w:val="00285447"/>
    <w:rsid w:val="002865BE"/>
    <w:rsid w:val="00286F40"/>
    <w:rsid w:val="00287669"/>
    <w:rsid w:val="00287B90"/>
    <w:rsid w:val="00287DF4"/>
    <w:rsid w:val="002901AA"/>
    <w:rsid w:val="002902A1"/>
    <w:rsid w:val="00290F32"/>
    <w:rsid w:val="00291978"/>
    <w:rsid w:val="00292198"/>
    <w:rsid w:val="00292F1E"/>
    <w:rsid w:val="00293224"/>
    <w:rsid w:val="00294E94"/>
    <w:rsid w:val="002951E5"/>
    <w:rsid w:val="00295E51"/>
    <w:rsid w:val="00296E05"/>
    <w:rsid w:val="00296FD5"/>
    <w:rsid w:val="002A0315"/>
    <w:rsid w:val="002A0C70"/>
    <w:rsid w:val="002A0E45"/>
    <w:rsid w:val="002A36CF"/>
    <w:rsid w:val="002A3F71"/>
    <w:rsid w:val="002A5D79"/>
    <w:rsid w:val="002A7000"/>
    <w:rsid w:val="002B037D"/>
    <w:rsid w:val="002B104F"/>
    <w:rsid w:val="002B1B75"/>
    <w:rsid w:val="002B265D"/>
    <w:rsid w:val="002B4B90"/>
    <w:rsid w:val="002B53F2"/>
    <w:rsid w:val="002B5474"/>
    <w:rsid w:val="002B551D"/>
    <w:rsid w:val="002B6CB6"/>
    <w:rsid w:val="002B79BF"/>
    <w:rsid w:val="002C063C"/>
    <w:rsid w:val="002C1150"/>
    <w:rsid w:val="002C11BD"/>
    <w:rsid w:val="002C18B3"/>
    <w:rsid w:val="002C1AEC"/>
    <w:rsid w:val="002C2305"/>
    <w:rsid w:val="002C2450"/>
    <w:rsid w:val="002C25AC"/>
    <w:rsid w:val="002C2780"/>
    <w:rsid w:val="002C382E"/>
    <w:rsid w:val="002C3A75"/>
    <w:rsid w:val="002C3F99"/>
    <w:rsid w:val="002C439D"/>
    <w:rsid w:val="002C5897"/>
    <w:rsid w:val="002C6491"/>
    <w:rsid w:val="002C6653"/>
    <w:rsid w:val="002C6D34"/>
    <w:rsid w:val="002C6F13"/>
    <w:rsid w:val="002D03CE"/>
    <w:rsid w:val="002D04C9"/>
    <w:rsid w:val="002D087F"/>
    <w:rsid w:val="002D13FE"/>
    <w:rsid w:val="002D28D5"/>
    <w:rsid w:val="002D2D9D"/>
    <w:rsid w:val="002D303B"/>
    <w:rsid w:val="002D6137"/>
    <w:rsid w:val="002D6241"/>
    <w:rsid w:val="002D638B"/>
    <w:rsid w:val="002D70C5"/>
    <w:rsid w:val="002D75C5"/>
    <w:rsid w:val="002E05B8"/>
    <w:rsid w:val="002E1441"/>
    <w:rsid w:val="002E16C9"/>
    <w:rsid w:val="002E1F4E"/>
    <w:rsid w:val="002E2AA0"/>
    <w:rsid w:val="002E2D4F"/>
    <w:rsid w:val="002E3AC8"/>
    <w:rsid w:val="002E3E8A"/>
    <w:rsid w:val="002E40F9"/>
    <w:rsid w:val="002E4445"/>
    <w:rsid w:val="002E62F4"/>
    <w:rsid w:val="002E6442"/>
    <w:rsid w:val="002E6DF0"/>
    <w:rsid w:val="002E73C3"/>
    <w:rsid w:val="002F15D9"/>
    <w:rsid w:val="002F23A2"/>
    <w:rsid w:val="002F2607"/>
    <w:rsid w:val="002F2B25"/>
    <w:rsid w:val="002F3728"/>
    <w:rsid w:val="002F3959"/>
    <w:rsid w:val="002F3B37"/>
    <w:rsid w:val="002F41B6"/>
    <w:rsid w:val="002F43D5"/>
    <w:rsid w:val="002F4482"/>
    <w:rsid w:val="002F543B"/>
    <w:rsid w:val="002F64E6"/>
    <w:rsid w:val="002F65D7"/>
    <w:rsid w:val="002F7688"/>
    <w:rsid w:val="00300140"/>
    <w:rsid w:val="0030110B"/>
    <w:rsid w:val="00301187"/>
    <w:rsid w:val="00301966"/>
    <w:rsid w:val="003022FD"/>
    <w:rsid w:val="00302AA3"/>
    <w:rsid w:val="00302CFC"/>
    <w:rsid w:val="00303F32"/>
    <w:rsid w:val="00303FD7"/>
    <w:rsid w:val="00304703"/>
    <w:rsid w:val="00304C5C"/>
    <w:rsid w:val="0030513D"/>
    <w:rsid w:val="003066F2"/>
    <w:rsid w:val="003076B5"/>
    <w:rsid w:val="0031046E"/>
    <w:rsid w:val="003107E0"/>
    <w:rsid w:val="00310A01"/>
    <w:rsid w:val="0031131C"/>
    <w:rsid w:val="00312836"/>
    <w:rsid w:val="0031330E"/>
    <w:rsid w:val="00313F17"/>
    <w:rsid w:val="00314175"/>
    <w:rsid w:val="0031423F"/>
    <w:rsid w:val="00314A95"/>
    <w:rsid w:val="0031530A"/>
    <w:rsid w:val="0031684C"/>
    <w:rsid w:val="00316FC7"/>
    <w:rsid w:val="00316FF2"/>
    <w:rsid w:val="00317602"/>
    <w:rsid w:val="003177AB"/>
    <w:rsid w:val="00317EB8"/>
    <w:rsid w:val="00320697"/>
    <w:rsid w:val="00320C4F"/>
    <w:rsid w:val="00320CB3"/>
    <w:rsid w:val="003221D9"/>
    <w:rsid w:val="003225FA"/>
    <w:rsid w:val="003227C9"/>
    <w:rsid w:val="00322882"/>
    <w:rsid w:val="00323E19"/>
    <w:rsid w:val="003240A8"/>
    <w:rsid w:val="00324B97"/>
    <w:rsid w:val="0032529A"/>
    <w:rsid w:val="003255E6"/>
    <w:rsid w:val="00325645"/>
    <w:rsid w:val="00326E6D"/>
    <w:rsid w:val="00327589"/>
    <w:rsid w:val="00330D15"/>
    <w:rsid w:val="003312C6"/>
    <w:rsid w:val="00331B0F"/>
    <w:rsid w:val="00332015"/>
    <w:rsid w:val="0033205F"/>
    <w:rsid w:val="00332127"/>
    <w:rsid w:val="003323B1"/>
    <w:rsid w:val="00333A31"/>
    <w:rsid w:val="00333B5F"/>
    <w:rsid w:val="0033471A"/>
    <w:rsid w:val="00336024"/>
    <w:rsid w:val="003361FB"/>
    <w:rsid w:val="00336A16"/>
    <w:rsid w:val="003379B2"/>
    <w:rsid w:val="003403AA"/>
    <w:rsid w:val="00341E0B"/>
    <w:rsid w:val="003424C9"/>
    <w:rsid w:val="00342B15"/>
    <w:rsid w:val="00342BE5"/>
    <w:rsid w:val="00343FC4"/>
    <w:rsid w:val="00344228"/>
    <w:rsid w:val="00344614"/>
    <w:rsid w:val="003447B6"/>
    <w:rsid w:val="00344C88"/>
    <w:rsid w:val="003450A4"/>
    <w:rsid w:val="00347E45"/>
    <w:rsid w:val="003534D1"/>
    <w:rsid w:val="003537F5"/>
    <w:rsid w:val="00353C98"/>
    <w:rsid w:val="00355424"/>
    <w:rsid w:val="003561D0"/>
    <w:rsid w:val="00356FE3"/>
    <w:rsid w:val="00357951"/>
    <w:rsid w:val="00357A6E"/>
    <w:rsid w:val="00357AC6"/>
    <w:rsid w:val="00357F60"/>
    <w:rsid w:val="003604CD"/>
    <w:rsid w:val="0036190A"/>
    <w:rsid w:val="00362789"/>
    <w:rsid w:val="00363094"/>
    <w:rsid w:val="003634C7"/>
    <w:rsid w:val="00365415"/>
    <w:rsid w:val="003657EA"/>
    <w:rsid w:val="00365D20"/>
    <w:rsid w:val="00365DC1"/>
    <w:rsid w:val="00366709"/>
    <w:rsid w:val="00366A03"/>
    <w:rsid w:val="00366B4D"/>
    <w:rsid w:val="00366F8A"/>
    <w:rsid w:val="0036760D"/>
    <w:rsid w:val="00370206"/>
    <w:rsid w:val="0037185F"/>
    <w:rsid w:val="0037196F"/>
    <w:rsid w:val="00372643"/>
    <w:rsid w:val="003732BA"/>
    <w:rsid w:val="003734D9"/>
    <w:rsid w:val="003736D2"/>
    <w:rsid w:val="00374478"/>
    <w:rsid w:val="003756D8"/>
    <w:rsid w:val="00376217"/>
    <w:rsid w:val="00376DA5"/>
    <w:rsid w:val="00377F39"/>
    <w:rsid w:val="003807E3"/>
    <w:rsid w:val="00381D54"/>
    <w:rsid w:val="003820F7"/>
    <w:rsid w:val="00382B63"/>
    <w:rsid w:val="0038343A"/>
    <w:rsid w:val="003846FE"/>
    <w:rsid w:val="00384991"/>
    <w:rsid w:val="0038631C"/>
    <w:rsid w:val="00386E7A"/>
    <w:rsid w:val="00387F59"/>
    <w:rsid w:val="0039093F"/>
    <w:rsid w:val="00390CBB"/>
    <w:rsid w:val="00391C81"/>
    <w:rsid w:val="00391E29"/>
    <w:rsid w:val="0039279C"/>
    <w:rsid w:val="003934E9"/>
    <w:rsid w:val="003945D4"/>
    <w:rsid w:val="00395282"/>
    <w:rsid w:val="00396819"/>
    <w:rsid w:val="00396F49"/>
    <w:rsid w:val="00397C84"/>
    <w:rsid w:val="00397ECB"/>
    <w:rsid w:val="003A02FB"/>
    <w:rsid w:val="003A0DD4"/>
    <w:rsid w:val="003A0EC4"/>
    <w:rsid w:val="003A25C1"/>
    <w:rsid w:val="003A2917"/>
    <w:rsid w:val="003A315E"/>
    <w:rsid w:val="003A32B0"/>
    <w:rsid w:val="003A3C0D"/>
    <w:rsid w:val="003A3D52"/>
    <w:rsid w:val="003A4E81"/>
    <w:rsid w:val="003A6A23"/>
    <w:rsid w:val="003A7C5B"/>
    <w:rsid w:val="003A7D3E"/>
    <w:rsid w:val="003A7FBF"/>
    <w:rsid w:val="003B0403"/>
    <w:rsid w:val="003B140F"/>
    <w:rsid w:val="003B1967"/>
    <w:rsid w:val="003B2374"/>
    <w:rsid w:val="003B24DB"/>
    <w:rsid w:val="003B2990"/>
    <w:rsid w:val="003B3CAD"/>
    <w:rsid w:val="003B470C"/>
    <w:rsid w:val="003B4DA8"/>
    <w:rsid w:val="003B5387"/>
    <w:rsid w:val="003B66D3"/>
    <w:rsid w:val="003C0983"/>
    <w:rsid w:val="003C1922"/>
    <w:rsid w:val="003C1E5A"/>
    <w:rsid w:val="003C20DF"/>
    <w:rsid w:val="003C255D"/>
    <w:rsid w:val="003C272F"/>
    <w:rsid w:val="003C30AB"/>
    <w:rsid w:val="003C4F86"/>
    <w:rsid w:val="003C6669"/>
    <w:rsid w:val="003C743B"/>
    <w:rsid w:val="003C7740"/>
    <w:rsid w:val="003D07D3"/>
    <w:rsid w:val="003D13D2"/>
    <w:rsid w:val="003D14B6"/>
    <w:rsid w:val="003D3627"/>
    <w:rsid w:val="003D399F"/>
    <w:rsid w:val="003D3C02"/>
    <w:rsid w:val="003D3ED0"/>
    <w:rsid w:val="003D456E"/>
    <w:rsid w:val="003D4CC4"/>
    <w:rsid w:val="003D5444"/>
    <w:rsid w:val="003D5AB9"/>
    <w:rsid w:val="003D6C9D"/>
    <w:rsid w:val="003D7ADE"/>
    <w:rsid w:val="003E0989"/>
    <w:rsid w:val="003E2DC3"/>
    <w:rsid w:val="003E3889"/>
    <w:rsid w:val="003E3AC3"/>
    <w:rsid w:val="003E46E2"/>
    <w:rsid w:val="003E48E2"/>
    <w:rsid w:val="003E4BDC"/>
    <w:rsid w:val="003E6064"/>
    <w:rsid w:val="003E63DB"/>
    <w:rsid w:val="003E6A7C"/>
    <w:rsid w:val="003E6DD8"/>
    <w:rsid w:val="003E7173"/>
    <w:rsid w:val="003E7D1A"/>
    <w:rsid w:val="003E7EB9"/>
    <w:rsid w:val="003F0871"/>
    <w:rsid w:val="003F0C64"/>
    <w:rsid w:val="003F0DB9"/>
    <w:rsid w:val="003F10D6"/>
    <w:rsid w:val="003F1B60"/>
    <w:rsid w:val="003F26AA"/>
    <w:rsid w:val="003F2CC7"/>
    <w:rsid w:val="003F2E48"/>
    <w:rsid w:val="003F444D"/>
    <w:rsid w:val="003F6001"/>
    <w:rsid w:val="003F6131"/>
    <w:rsid w:val="003F6142"/>
    <w:rsid w:val="003F6D42"/>
    <w:rsid w:val="003F7754"/>
    <w:rsid w:val="003F7CF5"/>
    <w:rsid w:val="00400A7C"/>
    <w:rsid w:val="00400EDF"/>
    <w:rsid w:val="00401405"/>
    <w:rsid w:val="00402894"/>
    <w:rsid w:val="00402A43"/>
    <w:rsid w:val="00403501"/>
    <w:rsid w:val="00403DBC"/>
    <w:rsid w:val="00403EC2"/>
    <w:rsid w:val="004046C5"/>
    <w:rsid w:val="00404C4A"/>
    <w:rsid w:val="00405E5D"/>
    <w:rsid w:val="004072EE"/>
    <w:rsid w:val="00407A65"/>
    <w:rsid w:val="00407BAC"/>
    <w:rsid w:val="00407DFA"/>
    <w:rsid w:val="004108D9"/>
    <w:rsid w:val="00410C6F"/>
    <w:rsid w:val="00410D0C"/>
    <w:rsid w:val="004110A5"/>
    <w:rsid w:val="0041114B"/>
    <w:rsid w:val="004128D0"/>
    <w:rsid w:val="004130F9"/>
    <w:rsid w:val="004138E5"/>
    <w:rsid w:val="00413E9A"/>
    <w:rsid w:val="00414A38"/>
    <w:rsid w:val="00415A38"/>
    <w:rsid w:val="00415BEC"/>
    <w:rsid w:val="00415F51"/>
    <w:rsid w:val="00416540"/>
    <w:rsid w:val="004179B6"/>
    <w:rsid w:val="00417D39"/>
    <w:rsid w:val="00417FA8"/>
    <w:rsid w:val="004204DD"/>
    <w:rsid w:val="0042068A"/>
    <w:rsid w:val="00421186"/>
    <w:rsid w:val="004216F6"/>
    <w:rsid w:val="00424040"/>
    <w:rsid w:val="00424F93"/>
    <w:rsid w:val="00426026"/>
    <w:rsid w:val="00426412"/>
    <w:rsid w:val="004267C5"/>
    <w:rsid w:val="00430663"/>
    <w:rsid w:val="004306F6"/>
    <w:rsid w:val="0043097B"/>
    <w:rsid w:val="00430D3C"/>
    <w:rsid w:val="00431034"/>
    <w:rsid w:val="00431441"/>
    <w:rsid w:val="00432DE4"/>
    <w:rsid w:val="00432F93"/>
    <w:rsid w:val="00433028"/>
    <w:rsid w:val="00435F76"/>
    <w:rsid w:val="00435FD6"/>
    <w:rsid w:val="0043614A"/>
    <w:rsid w:val="0043636C"/>
    <w:rsid w:val="00441BD3"/>
    <w:rsid w:val="00441D5D"/>
    <w:rsid w:val="004427C5"/>
    <w:rsid w:val="00443193"/>
    <w:rsid w:val="0044366E"/>
    <w:rsid w:val="004437D8"/>
    <w:rsid w:val="00443AF0"/>
    <w:rsid w:val="00443E02"/>
    <w:rsid w:val="004453CD"/>
    <w:rsid w:val="00445E9A"/>
    <w:rsid w:val="004469F0"/>
    <w:rsid w:val="00446ECA"/>
    <w:rsid w:val="00447AF8"/>
    <w:rsid w:val="0045243B"/>
    <w:rsid w:val="00453143"/>
    <w:rsid w:val="00453EF3"/>
    <w:rsid w:val="0045444D"/>
    <w:rsid w:val="00454585"/>
    <w:rsid w:val="00454AE4"/>
    <w:rsid w:val="00454F8B"/>
    <w:rsid w:val="00454FB4"/>
    <w:rsid w:val="00460014"/>
    <w:rsid w:val="0046079C"/>
    <w:rsid w:val="00460A1C"/>
    <w:rsid w:val="00460B56"/>
    <w:rsid w:val="00460BE1"/>
    <w:rsid w:val="004620EE"/>
    <w:rsid w:val="00463413"/>
    <w:rsid w:val="00464686"/>
    <w:rsid w:val="00464D61"/>
    <w:rsid w:val="004656AB"/>
    <w:rsid w:val="00467C75"/>
    <w:rsid w:val="00470057"/>
    <w:rsid w:val="00470661"/>
    <w:rsid w:val="00470B2B"/>
    <w:rsid w:val="00470B3D"/>
    <w:rsid w:val="00471511"/>
    <w:rsid w:val="004717F0"/>
    <w:rsid w:val="0047251D"/>
    <w:rsid w:val="00474188"/>
    <w:rsid w:val="004744AF"/>
    <w:rsid w:val="00475825"/>
    <w:rsid w:val="004769BD"/>
    <w:rsid w:val="00476FFB"/>
    <w:rsid w:val="00477233"/>
    <w:rsid w:val="00477D96"/>
    <w:rsid w:val="004833F2"/>
    <w:rsid w:val="00484070"/>
    <w:rsid w:val="0048421F"/>
    <w:rsid w:val="004859B4"/>
    <w:rsid w:val="00485A1E"/>
    <w:rsid w:val="004860F1"/>
    <w:rsid w:val="00486188"/>
    <w:rsid w:val="0048795C"/>
    <w:rsid w:val="00487B36"/>
    <w:rsid w:val="00487E48"/>
    <w:rsid w:val="004923AB"/>
    <w:rsid w:val="00492FF5"/>
    <w:rsid w:val="00493868"/>
    <w:rsid w:val="00493C22"/>
    <w:rsid w:val="004948F5"/>
    <w:rsid w:val="004A0385"/>
    <w:rsid w:val="004A1112"/>
    <w:rsid w:val="004A26AA"/>
    <w:rsid w:val="004A27E4"/>
    <w:rsid w:val="004A32CA"/>
    <w:rsid w:val="004A34D0"/>
    <w:rsid w:val="004A5940"/>
    <w:rsid w:val="004A6497"/>
    <w:rsid w:val="004A6C6E"/>
    <w:rsid w:val="004A6CBD"/>
    <w:rsid w:val="004A77EB"/>
    <w:rsid w:val="004B0D7D"/>
    <w:rsid w:val="004B0EB0"/>
    <w:rsid w:val="004B1106"/>
    <w:rsid w:val="004B171A"/>
    <w:rsid w:val="004B19A2"/>
    <w:rsid w:val="004B1CDD"/>
    <w:rsid w:val="004B2B8E"/>
    <w:rsid w:val="004B2BF2"/>
    <w:rsid w:val="004B35EC"/>
    <w:rsid w:val="004B37C9"/>
    <w:rsid w:val="004B475D"/>
    <w:rsid w:val="004B5032"/>
    <w:rsid w:val="004B5D76"/>
    <w:rsid w:val="004B5FC9"/>
    <w:rsid w:val="004B73A8"/>
    <w:rsid w:val="004B77D8"/>
    <w:rsid w:val="004C03D6"/>
    <w:rsid w:val="004C0D5A"/>
    <w:rsid w:val="004C0F49"/>
    <w:rsid w:val="004C1A98"/>
    <w:rsid w:val="004C2031"/>
    <w:rsid w:val="004C2256"/>
    <w:rsid w:val="004C5B58"/>
    <w:rsid w:val="004C5E71"/>
    <w:rsid w:val="004D1556"/>
    <w:rsid w:val="004D1ECB"/>
    <w:rsid w:val="004D2265"/>
    <w:rsid w:val="004D2451"/>
    <w:rsid w:val="004D2DEC"/>
    <w:rsid w:val="004D3DCB"/>
    <w:rsid w:val="004D420F"/>
    <w:rsid w:val="004D61AA"/>
    <w:rsid w:val="004D690F"/>
    <w:rsid w:val="004D6BBD"/>
    <w:rsid w:val="004D7072"/>
    <w:rsid w:val="004D7234"/>
    <w:rsid w:val="004D73F9"/>
    <w:rsid w:val="004E0449"/>
    <w:rsid w:val="004E05A2"/>
    <w:rsid w:val="004E130D"/>
    <w:rsid w:val="004E2954"/>
    <w:rsid w:val="004E54DD"/>
    <w:rsid w:val="004E573B"/>
    <w:rsid w:val="004E5FCF"/>
    <w:rsid w:val="004E6173"/>
    <w:rsid w:val="004E6EB4"/>
    <w:rsid w:val="004E7CC4"/>
    <w:rsid w:val="004E7D44"/>
    <w:rsid w:val="004F0A54"/>
    <w:rsid w:val="004F0EEA"/>
    <w:rsid w:val="004F1300"/>
    <w:rsid w:val="004F147E"/>
    <w:rsid w:val="004F1C55"/>
    <w:rsid w:val="004F1F2F"/>
    <w:rsid w:val="004F23F9"/>
    <w:rsid w:val="004F4446"/>
    <w:rsid w:val="004F4839"/>
    <w:rsid w:val="004F7A2C"/>
    <w:rsid w:val="00501744"/>
    <w:rsid w:val="00501D51"/>
    <w:rsid w:val="00502243"/>
    <w:rsid w:val="00503B0B"/>
    <w:rsid w:val="00503EFD"/>
    <w:rsid w:val="00503F82"/>
    <w:rsid w:val="005051B8"/>
    <w:rsid w:val="00505A2D"/>
    <w:rsid w:val="005060DA"/>
    <w:rsid w:val="005065A4"/>
    <w:rsid w:val="005074C9"/>
    <w:rsid w:val="0050752D"/>
    <w:rsid w:val="00507598"/>
    <w:rsid w:val="005106B7"/>
    <w:rsid w:val="00510A0B"/>
    <w:rsid w:val="00511677"/>
    <w:rsid w:val="00511789"/>
    <w:rsid w:val="0051247E"/>
    <w:rsid w:val="00512B39"/>
    <w:rsid w:val="00513303"/>
    <w:rsid w:val="005135EB"/>
    <w:rsid w:val="005151C5"/>
    <w:rsid w:val="0052055D"/>
    <w:rsid w:val="00521B04"/>
    <w:rsid w:val="00521DC5"/>
    <w:rsid w:val="00521F3D"/>
    <w:rsid w:val="0052201F"/>
    <w:rsid w:val="00523262"/>
    <w:rsid w:val="00523EAC"/>
    <w:rsid w:val="0052452D"/>
    <w:rsid w:val="005261C2"/>
    <w:rsid w:val="0052773D"/>
    <w:rsid w:val="00527CF9"/>
    <w:rsid w:val="00530BD9"/>
    <w:rsid w:val="00532BA9"/>
    <w:rsid w:val="0053360A"/>
    <w:rsid w:val="00533A81"/>
    <w:rsid w:val="00534499"/>
    <w:rsid w:val="00535411"/>
    <w:rsid w:val="00536006"/>
    <w:rsid w:val="00536D2A"/>
    <w:rsid w:val="0053791A"/>
    <w:rsid w:val="0053791E"/>
    <w:rsid w:val="00541AFA"/>
    <w:rsid w:val="00541BA8"/>
    <w:rsid w:val="0054220F"/>
    <w:rsid w:val="00542776"/>
    <w:rsid w:val="00543316"/>
    <w:rsid w:val="0054426B"/>
    <w:rsid w:val="0054469B"/>
    <w:rsid w:val="00544FF9"/>
    <w:rsid w:val="00546E5F"/>
    <w:rsid w:val="005471F3"/>
    <w:rsid w:val="005474EC"/>
    <w:rsid w:val="005475E4"/>
    <w:rsid w:val="00550086"/>
    <w:rsid w:val="00550C81"/>
    <w:rsid w:val="00550D46"/>
    <w:rsid w:val="00551577"/>
    <w:rsid w:val="00552535"/>
    <w:rsid w:val="0055290C"/>
    <w:rsid w:val="005535F4"/>
    <w:rsid w:val="0055413C"/>
    <w:rsid w:val="00554B07"/>
    <w:rsid w:val="00554DA7"/>
    <w:rsid w:val="005551EA"/>
    <w:rsid w:val="00555792"/>
    <w:rsid w:val="00555A52"/>
    <w:rsid w:val="00555B74"/>
    <w:rsid w:val="00557061"/>
    <w:rsid w:val="005572B7"/>
    <w:rsid w:val="0055736A"/>
    <w:rsid w:val="005575D2"/>
    <w:rsid w:val="00560648"/>
    <w:rsid w:val="0056072F"/>
    <w:rsid w:val="00565763"/>
    <w:rsid w:val="005660CA"/>
    <w:rsid w:val="005664EB"/>
    <w:rsid w:val="00566CB6"/>
    <w:rsid w:val="00567284"/>
    <w:rsid w:val="0057194B"/>
    <w:rsid w:val="00571C2D"/>
    <w:rsid w:val="00571F34"/>
    <w:rsid w:val="005721C7"/>
    <w:rsid w:val="00572576"/>
    <w:rsid w:val="005736E0"/>
    <w:rsid w:val="00573ADD"/>
    <w:rsid w:val="00574696"/>
    <w:rsid w:val="00574A15"/>
    <w:rsid w:val="00576870"/>
    <w:rsid w:val="0057795E"/>
    <w:rsid w:val="00577F39"/>
    <w:rsid w:val="0058044A"/>
    <w:rsid w:val="00581124"/>
    <w:rsid w:val="00581C34"/>
    <w:rsid w:val="005822D8"/>
    <w:rsid w:val="005826C5"/>
    <w:rsid w:val="00583636"/>
    <w:rsid w:val="00584997"/>
    <w:rsid w:val="00585C68"/>
    <w:rsid w:val="00586312"/>
    <w:rsid w:val="00586584"/>
    <w:rsid w:val="00590542"/>
    <w:rsid w:val="00590A54"/>
    <w:rsid w:val="00590B09"/>
    <w:rsid w:val="00590F52"/>
    <w:rsid w:val="00591579"/>
    <w:rsid w:val="00591E81"/>
    <w:rsid w:val="00592F03"/>
    <w:rsid w:val="00593662"/>
    <w:rsid w:val="0059389D"/>
    <w:rsid w:val="00593AC0"/>
    <w:rsid w:val="005948E9"/>
    <w:rsid w:val="00594E97"/>
    <w:rsid w:val="00594F91"/>
    <w:rsid w:val="0059641B"/>
    <w:rsid w:val="00596719"/>
    <w:rsid w:val="00597566"/>
    <w:rsid w:val="005A00D1"/>
    <w:rsid w:val="005A075E"/>
    <w:rsid w:val="005A0A57"/>
    <w:rsid w:val="005A0DC3"/>
    <w:rsid w:val="005A1220"/>
    <w:rsid w:val="005A196E"/>
    <w:rsid w:val="005A21D3"/>
    <w:rsid w:val="005A236F"/>
    <w:rsid w:val="005A27D2"/>
    <w:rsid w:val="005A2BE6"/>
    <w:rsid w:val="005A2E7A"/>
    <w:rsid w:val="005A42FF"/>
    <w:rsid w:val="005A4E57"/>
    <w:rsid w:val="005A57C9"/>
    <w:rsid w:val="005A5865"/>
    <w:rsid w:val="005A61FD"/>
    <w:rsid w:val="005A6CFA"/>
    <w:rsid w:val="005A7178"/>
    <w:rsid w:val="005A7858"/>
    <w:rsid w:val="005B08A6"/>
    <w:rsid w:val="005B0ED3"/>
    <w:rsid w:val="005B165F"/>
    <w:rsid w:val="005B394F"/>
    <w:rsid w:val="005B5016"/>
    <w:rsid w:val="005B62F5"/>
    <w:rsid w:val="005B68E9"/>
    <w:rsid w:val="005B6905"/>
    <w:rsid w:val="005B7A55"/>
    <w:rsid w:val="005C0029"/>
    <w:rsid w:val="005C10C9"/>
    <w:rsid w:val="005C2AC1"/>
    <w:rsid w:val="005C2C4F"/>
    <w:rsid w:val="005C311D"/>
    <w:rsid w:val="005C3E18"/>
    <w:rsid w:val="005C4E3D"/>
    <w:rsid w:val="005C67E7"/>
    <w:rsid w:val="005C7864"/>
    <w:rsid w:val="005C7B61"/>
    <w:rsid w:val="005D0451"/>
    <w:rsid w:val="005D0985"/>
    <w:rsid w:val="005D1BED"/>
    <w:rsid w:val="005D1F8D"/>
    <w:rsid w:val="005D3F34"/>
    <w:rsid w:val="005D4266"/>
    <w:rsid w:val="005D4397"/>
    <w:rsid w:val="005D4D45"/>
    <w:rsid w:val="005D6253"/>
    <w:rsid w:val="005D6E97"/>
    <w:rsid w:val="005D7181"/>
    <w:rsid w:val="005D7186"/>
    <w:rsid w:val="005D72FE"/>
    <w:rsid w:val="005D7977"/>
    <w:rsid w:val="005D7E40"/>
    <w:rsid w:val="005E00DB"/>
    <w:rsid w:val="005E019B"/>
    <w:rsid w:val="005E0B51"/>
    <w:rsid w:val="005E11F1"/>
    <w:rsid w:val="005E22AD"/>
    <w:rsid w:val="005E310D"/>
    <w:rsid w:val="005E4349"/>
    <w:rsid w:val="005E44BB"/>
    <w:rsid w:val="005E4BE5"/>
    <w:rsid w:val="005E5A2F"/>
    <w:rsid w:val="005E61EA"/>
    <w:rsid w:val="005E7B9A"/>
    <w:rsid w:val="005F112F"/>
    <w:rsid w:val="005F147C"/>
    <w:rsid w:val="005F18D0"/>
    <w:rsid w:val="005F3881"/>
    <w:rsid w:val="005F482B"/>
    <w:rsid w:val="005F4E40"/>
    <w:rsid w:val="005F5FE8"/>
    <w:rsid w:val="005F642C"/>
    <w:rsid w:val="005F6618"/>
    <w:rsid w:val="005F6D61"/>
    <w:rsid w:val="005F7BF6"/>
    <w:rsid w:val="005F7E2F"/>
    <w:rsid w:val="0060053B"/>
    <w:rsid w:val="00600664"/>
    <w:rsid w:val="006009A3"/>
    <w:rsid w:val="0060139D"/>
    <w:rsid w:val="00601989"/>
    <w:rsid w:val="00602BF2"/>
    <w:rsid w:val="00603232"/>
    <w:rsid w:val="00605C99"/>
    <w:rsid w:val="0060605E"/>
    <w:rsid w:val="00607B74"/>
    <w:rsid w:val="00610AFF"/>
    <w:rsid w:val="0061162A"/>
    <w:rsid w:val="006119AC"/>
    <w:rsid w:val="00611A09"/>
    <w:rsid w:val="006124B8"/>
    <w:rsid w:val="006156E9"/>
    <w:rsid w:val="006162B3"/>
    <w:rsid w:val="006166C6"/>
    <w:rsid w:val="006169EA"/>
    <w:rsid w:val="00616CD3"/>
    <w:rsid w:val="00616F42"/>
    <w:rsid w:val="0062003E"/>
    <w:rsid w:val="006248E6"/>
    <w:rsid w:val="006255E3"/>
    <w:rsid w:val="0062624F"/>
    <w:rsid w:val="00626BF7"/>
    <w:rsid w:val="00627B01"/>
    <w:rsid w:val="00630183"/>
    <w:rsid w:val="00630897"/>
    <w:rsid w:val="00630C76"/>
    <w:rsid w:val="00631FF2"/>
    <w:rsid w:val="006323E6"/>
    <w:rsid w:val="00632CE8"/>
    <w:rsid w:val="006330AA"/>
    <w:rsid w:val="006332C8"/>
    <w:rsid w:val="006341BE"/>
    <w:rsid w:val="00634993"/>
    <w:rsid w:val="00634FBA"/>
    <w:rsid w:val="00635043"/>
    <w:rsid w:val="0063591C"/>
    <w:rsid w:val="006361FC"/>
    <w:rsid w:val="00637941"/>
    <w:rsid w:val="00640047"/>
    <w:rsid w:val="006404B7"/>
    <w:rsid w:val="00641EF5"/>
    <w:rsid w:val="00642715"/>
    <w:rsid w:val="00643547"/>
    <w:rsid w:val="00644179"/>
    <w:rsid w:val="0064444D"/>
    <w:rsid w:val="00645860"/>
    <w:rsid w:val="00647575"/>
    <w:rsid w:val="00650501"/>
    <w:rsid w:val="006507BD"/>
    <w:rsid w:val="006514DB"/>
    <w:rsid w:val="00651864"/>
    <w:rsid w:val="00652CF3"/>
    <w:rsid w:val="0065397A"/>
    <w:rsid w:val="00653D94"/>
    <w:rsid w:val="0065402B"/>
    <w:rsid w:val="00654712"/>
    <w:rsid w:val="00654D03"/>
    <w:rsid w:val="00655693"/>
    <w:rsid w:val="00656842"/>
    <w:rsid w:val="00656AE0"/>
    <w:rsid w:val="00656D7C"/>
    <w:rsid w:val="006605BD"/>
    <w:rsid w:val="00661262"/>
    <w:rsid w:val="006619F2"/>
    <w:rsid w:val="00661C92"/>
    <w:rsid w:val="00662986"/>
    <w:rsid w:val="00663040"/>
    <w:rsid w:val="006633F2"/>
    <w:rsid w:val="0066639B"/>
    <w:rsid w:val="0066764E"/>
    <w:rsid w:val="006677E6"/>
    <w:rsid w:val="00670619"/>
    <w:rsid w:val="00670B69"/>
    <w:rsid w:val="00670C61"/>
    <w:rsid w:val="00672CAD"/>
    <w:rsid w:val="006743CA"/>
    <w:rsid w:val="0067465B"/>
    <w:rsid w:val="00675B2A"/>
    <w:rsid w:val="00677165"/>
    <w:rsid w:val="0067746F"/>
    <w:rsid w:val="00677AB1"/>
    <w:rsid w:val="00677B51"/>
    <w:rsid w:val="00677DC7"/>
    <w:rsid w:val="006820C9"/>
    <w:rsid w:val="00682865"/>
    <w:rsid w:val="00683106"/>
    <w:rsid w:val="00683283"/>
    <w:rsid w:val="0068435F"/>
    <w:rsid w:val="006843BC"/>
    <w:rsid w:val="0068468D"/>
    <w:rsid w:val="00685212"/>
    <w:rsid w:val="0068569B"/>
    <w:rsid w:val="00685AC6"/>
    <w:rsid w:val="0068632C"/>
    <w:rsid w:val="00690EFE"/>
    <w:rsid w:val="0069234E"/>
    <w:rsid w:val="0069265E"/>
    <w:rsid w:val="0069318D"/>
    <w:rsid w:val="00693B83"/>
    <w:rsid w:val="006942E7"/>
    <w:rsid w:val="00694A8C"/>
    <w:rsid w:val="00694AEA"/>
    <w:rsid w:val="00694FF7"/>
    <w:rsid w:val="00696F03"/>
    <w:rsid w:val="00697625"/>
    <w:rsid w:val="006A0576"/>
    <w:rsid w:val="006A0905"/>
    <w:rsid w:val="006A0D47"/>
    <w:rsid w:val="006A0EAC"/>
    <w:rsid w:val="006A13FA"/>
    <w:rsid w:val="006A1682"/>
    <w:rsid w:val="006A22EE"/>
    <w:rsid w:val="006A24BA"/>
    <w:rsid w:val="006A2C96"/>
    <w:rsid w:val="006A3C9F"/>
    <w:rsid w:val="006A4B5B"/>
    <w:rsid w:val="006A4D2B"/>
    <w:rsid w:val="006A55F1"/>
    <w:rsid w:val="006A65D9"/>
    <w:rsid w:val="006A66B7"/>
    <w:rsid w:val="006A696E"/>
    <w:rsid w:val="006A76B6"/>
    <w:rsid w:val="006B0788"/>
    <w:rsid w:val="006B0868"/>
    <w:rsid w:val="006B104D"/>
    <w:rsid w:val="006B1603"/>
    <w:rsid w:val="006B1666"/>
    <w:rsid w:val="006B1A13"/>
    <w:rsid w:val="006B1F45"/>
    <w:rsid w:val="006B349E"/>
    <w:rsid w:val="006B3900"/>
    <w:rsid w:val="006B7115"/>
    <w:rsid w:val="006B7E6C"/>
    <w:rsid w:val="006C16F7"/>
    <w:rsid w:val="006C1E53"/>
    <w:rsid w:val="006C20A2"/>
    <w:rsid w:val="006C3866"/>
    <w:rsid w:val="006C3D62"/>
    <w:rsid w:val="006C3E12"/>
    <w:rsid w:val="006C53AA"/>
    <w:rsid w:val="006C5E9F"/>
    <w:rsid w:val="006C6653"/>
    <w:rsid w:val="006C6DF0"/>
    <w:rsid w:val="006C764E"/>
    <w:rsid w:val="006C7F4E"/>
    <w:rsid w:val="006D01CE"/>
    <w:rsid w:val="006D1328"/>
    <w:rsid w:val="006D17D0"/>
    <w:rsid w:val="006D1898"/>
    <w:rsid w:val="006D2A5E"/>
    <w:rsid w:val="006D2CB4"/>
    <w:rsid w:val="006D2DE5"/>
    <w:rsid w:val="006D3248"/>
    <w:rsid w:val="006D3511"/>
    <w:rsid w:val="006D491F"/>
    <w:rsid w:val="006D5571"/>
    <w:rsid w:val="006D72DA"/>
    <w:rsid w:val="006D73F8"/>
    <w:rsid w:val="006D75C2"/>
    <w:rsid w:val="006E028B"/>
    <w:rsid w:val="006E1BEB"/>
    <w:rsid w:val="006E3D9D"/>
    <w:rsid w:val="006E4C91"/>
    <w:rsid w:val="006E51BE"/>
    <w:rsid w:val="006E583C"/>
    <w:rsid w:val="006E5B75"/>
    <w:rsid w:val="006E6D41"/>
    <w:rsid w:val="006F0188"/>
    <w:rsid w:val="006F05C2"/>
    <w:rsid w:val="006F05E8"/>
    <w:rsid w:val="006F20A6"/>
    <w:rsid w:val="006F2A4C"/>
    <w:rsid w:val="006F3C2C"/>
    <w:rsid w:val="006F47D8"/>
    <w:rsid w:val="006F5313"/>
    <w:rsid w:val="006F5324"/>
    <w:rsid w:val="006F6494"/>
    <w:rsid w:val="006F66CC"/>
    <w:rsid w:val="006F72C9"/>
    <w:rsid w:val="006F7323"/>
    <w:rsid w:val="0070013B"/>
    <w:rsid w:val="00700884"/>
    <w:rsid w:val="007009EA"/>
    <w:rsid w:val="00702E52"/>
    <w:rsid w:val="00702FC4"/>
    <w:rsid w:val="007031F8"/>
    <w:rsid w:val="0070467B"/>
    <w:rsid w:val="00704CC5"/>
    <w:rsid w:val="00705623"/>
    <w:rsid w:val="00706D2B"/>
    <w:rsid w:val="00706D46"/>
    <w:rsid w:val="007107E5"/>
    <w:rsid w:val="00710B41"/>
    <w:rsid w:val="00711692"/>
    <w:rsid w:val="00711ED3"/>
    <w:rsid w:val="00712E0C"/>
    <w:rsid w:val="007130AB"/>
    <w:rsid w:val="00713848"/>
    <w:rsid w:val="00714635"/>
    <w:rsid w:val="007159B5"/>
    <w:rsid w:val="00715FF6"/>
    <w:rsid w:val="00716620"/>
    <w:rsid w:val="00716D64"/>
    <w:rsid w:val="0071725B"/>
    <w:rsid w:val="00717FFD"/>
    <w:rsid w:val="0072216B"/>
    <w:rsid w:val="00722302"/>
    <w:rsid w:val="00722CF0"/>
    <w:rsid w:val="0072325B"/>
    <w:rsid w:val="00723426"/>
    <w:rsid w:val="00723464"/>
    <w:rsid w:val="00723DF5"/>
    <w:rsid w:val="00724525"/>
    <w:rsid w:val="00724D8F"/>
    <w:rsid w:val="00725189"/>
    <w:rsid w:val="00725288"/>
    <w:rsid w:val="007257F6"/>
    <w:rsid w:val="00725D2A"/>
    <w:rsid w:val="007261A5"/>
    <w:rsid w:val="00726A3B"/>
    <w:rsid w:val="00726ECA"/>
    <w:rsid w:val="007279F4"/>
    <w:rsid w:val="0073025D"/>
    <w:rsid w:val="00730494"/>
    <w:rsid w:val="00730735"/>
    <w:rsid w:val="00731DAD"/>
    <w:rsid w:val="00731EAD"/>
    <w:rsid w:val="0073340D"/>
    <w:rsid w:val="00733E75"/>
    <w:rsid w:val="0073420E"/>
    <w:rsid w:val="007345AD"/>
    <w:rsid w:val="0073487F"/>
    <w:rsid w:val="00734B9D"/>
    <w:rsid w:val="007354B0"/>
    <w:rsid w:val="007360D6"/>
    <w:rsid w:val="00736944"/>
    <w:rsid w:val="00740CBF"/>
    <w:rsid w:val="00741AFF"/>
    <w:rsid w:val="007423F0"/>
    <w:rsid w:val="00743761"/>
    <w:rsid w:val="007439E7"/>
    <w:rsid w:val="0074457F"/>
    <w:rsid w:val="00744C6A"/>
    <w:rsid w:val="00745459"/>
    <w:rsid w:val="007456AC"/>
    <w:rsid w:val="007459C5"/>
    <w:rsid w:val="007460E5"/>
    <w:rsid w:val="00747A41"/>
    <w:rsid w:val="00750B8F"/>
    <w:rsid w:val="00750CFC"/>
    <w:rsid w:val="007517C6"/>
    <w:rsid w:val="00753963"/>
    <w:rsid w:val="00755382"/>
    <w:rsid w:val="00755E77"/>
    <w:rsid w:val="00755F03"/>
    <w:rsid w:val="00757C0E"/>
    <w:rsid w:val="00760AE0"/>
    <w:rsid w:val="0076170C"/>
    <w:rsid w:val="00762029"/>
    <w:rsid w:val="00762EC8"/>
    <w:rsid w:val="007630A5"/>
    <w:rsid w:val="00764738"/>
    <w:rsid w:val="00764D73"/>
    <w:rsid w:val="007666B3"/>
    <w:rsid w:val="007666BC"/>
    <w:rsid w:val="00766E7A"/>
    <w:rsid w:val="00767042"/>
    <w:rsid w:val="00767B89"/>
    <w:rsid w:val="00770C9C"/>
    <w:rsid w:val="007713C0"/>
    <w:rsid w:val="007715C5"/>
    <w:rsid w:val="00771846"/>
    <w:rsid w:val="00772124"/>
    <w:rsid w:val="00772CCD"/>
    <w:rsid w:val="00772D6A"/>
    <w:rsid w:val="007730A5"/>
    <w:rsid w:val="00773469"/>
    <w:rsid w:val="00773E07"/>
    <w:rsid w:val="00774DAD"/>
    <w:rsid w:val="007756AD"/>
    <w:rsid w:val="007768AC"/>
    <w:rsid w:val="00777243"/>
    <w:rsid w:val="00780BC1"/>
    <w:rsid w:val="0078117B"/>
    <w:rsid w:val="0078125C"/>
    <w:rsid w:val="0078368F"/>
    <w:rsid w:val="00783D57"/>
    <w:rsid w:val="007843CB"/>
    <w:rsid w:val="007849C9"/>
    <w:rsid w:val="007853A3"/>
    <w:rsid w:val="00785AF0"/>
    <w:rsid w:val="00786135"/>
    <w:rsid w:val="00786220"/>
    <w:rsid w:val="00786345"/>
    <w:rsid w:val="007868DD"/>
    <w:rsid w:val="00787BE7"/>
    <w:rsid w:val="00787D40"/>
    <w:rsid w:val="00790129"/>
    <w:rsid w:val="007905EF"/>
    <w:rsid w:val="00790822"/>
    <w:rsid w:val="00790AE3"/>
    <w:rsid w:val="0079134B"/>
    <w:rsid w:val="00791D01"/>
    <w:rsid w:val="00795002"/>
    <w:rsid w:val="00796341"/>
    <w:rsid w:val="007966DE"/>
    <w:rsid w:val="00796707"/>
    <w:rsid w:val="0079671C"/>
    <w:rsid w:val="007967BC"/>
    <w:rsid w:val="007967F3"/>
    <w:rsid w:val="00796CA8"/>
    <w:rsid w:val="00797BB3"/>
    <w:rsid w:val="007A02C5"/>
    <w:rsid w:val="007A06E1"/>
    <w:rsid w:val="007A0E9F"/>
    <w:rsid w:val="007A0FD7"/>
    <w:rsid w:val="007A19FA"/>
    <w:rsid w:val="007A1DA7"/>
    <w:rsid w:val="007A3282"/>
    <w:rsid w:val="007A3435"/>
    <w:rsid w:val="007A41C7"/>
    <w:rsid w:val="007A5BD7"/>
    <w:rsid w:val="007A68E8"/>
    <w:rsid w:val="007A7D76"/>
    <w:rsid w:val="007B033E"/>
    <w:rsid w:val="007B1FC2"/>
    <w:rsid w:val="007B250D"/>
    <w:rsid w:val="007B3091"/>
    <w:rsid w:val="007B32D9"/>
    <w:rsid w:val="007B3672"/>
    <w:rsid w:val="007B372A"/>
    <w:rsid w:val="007B6867"/>
    <w:rsid w:val="007B6868"/>
    <w:rsid w:val="007B770C"/>
    <w:rsid w:val="007B77C0"/>
    <w:rsid w:val="007C195D"/>
    <w:rsid w:val="007C1DCF"/>
    <w:rsid w:val="007C2E4E"/>
    <w:rsid w:val="007C3304"/>
    <w:rsid w:val="007C3828"/>
    <w:rsid w:val="007C3EB1"/>
    <w:rsid w:val="007C4AB3"/>
    <w:rsid w:val="007C5AD8"/>
    <w:rsid w:val="007C5E9D"/>
    <w:rsid w:val="007C654C"/>
    <w:rsid w:val="007D02EB"/>
    <w:rsid w:val="007D05ED"/>
    <w:rsid w:val="007D121F"/>
    <w:rsid w:val="007D1918"/>
    <w:rsid w:val="007D23F6"/>
    <w:rsid w:val="007D35A4"/>
    <w:rsid w:val="007D4AE2"/>
    <w:rsid w:val="007D4CFA"/>
    <w:rsid w:val="007D7726"/>
    <w:rsid w:val="007D7CFA"/>
    <w:rsid w:val="007E0850"/>
    <w:rsid w:val="007E1240"/>
    <w:rsid w:val="007E2BC4"/>
    <w:rsid w:val="007E31B1"/>
    <w:rsid w:val="007E3557"/>
    <w:rsid w:val="007E4A86"/>
    <w:rsid w:val="007E56DF"/>
    <w:rsid w:val="007E5E8C"/>
    <w:rsid w:val="007E5FB6"/>
    <w:rsid w:val="007E5FC8"/>
    <w:rsid w:val="007E62B6"/>
    <w:rsid w:val="007E6904"/>
    <w:rsid w:val="007E697B"/>
    <w:rsid w:val="007E7228"/>
    <w:rsid w:val="007E7875"/>
    <w:rsid w:val="007E78FA"/>
    <w:rsid w:val="007E7B51"/>
    <w:rsid w:val="007E7C7D"/>
    <w:rsid w:val="007F0EAE"/>
    <w:rsid w:val="007F3B56"/>
    <w:rsid w:val="007F54C1"/>
    <w:rsid w:val="007F5789"/>
    <w:rsid w:val="007F5C55"/>
    <w:rsid w:val="007F6C16"/>
    <w:rsid w:val="007F701C"/>
    <w:rsid w:val="007F758A"/>
    <w:rsid w:val="0080165A"/>
    <w:rsid w:val="00801D6E"/>
    <w:rsid w:val="0080346B"/>
    <w:rsid w:val="008035AB"/>
    <w:rsid w:val="00803E5C"/>
    <w:rsid w:val="008045F7"/>
    <w:rsid w:val="00804D49"/>
    <w:rsid w:val="00804F45"/>
    <w:rsid w:val="00804F59"/>
    <w:rsid w:val="0080618C"/>
    <w:rsid w:val="00807399"/>
    <w:rsid w:val="008076CE"/>
    <w:rsid w:val="00807B58"/>
    <w:rsid w:val="0081001C"/>
    <w:rsid w:val="008106C7"/>
    <w:rsid w:val="00810768"/>
    <w:rsid w:val="00810CCC"/>
    <w:rsid w:val="00811213"/>
    <w:rsid w:val="00811F2C"/>
    <w:rsid w:val="00812B2E"/>
    <w:rsid w:val="00813361"/>
    <w:rsid w:val="00813E37"/>
    <w:rsid w:val="00813FA7"/>
    <w:rsid w:val="0081531E"/>
    <w:rsid w:val="00815F2C"/>
    <w:rsid w:val="008163F8"/>
    <w:rsid w:val="00816A21"/>
    <w:rsid w:val="00817156"/>
    <w:rsid w:val="008175B2"/>
    <w:rsid w:val="00817E83"/>
    <w:rsid w:val="00820E92"/>
    <w:rsid w:val="00820FE5"/>
    <w:rsid w:val="0082137D"/>
    <w:rsid w:val="00821B7F"/>
    <w:rsid w:val="008247D3"/>
    <w:rsid w:val="0082548E"/>
    <w:rsid w:val="008268F2"/>
    <w:rsid w:val="008271C1"/>
    <w:rsid w:val="008305FB"/>
    <w:rsid w:val="00831965"/>
    <w:rsid w:val="00831B4E"/>
    <w:rsid w:val="00831C27"/>
    <w:rsid w:val="00831D5B"/>
    <w:rsid w:val="00832069"/>
    <w:rsid w:val="00832E21"/>
    <w:rsid w:val="00833306"/>
    <w:rsid w:val="008346E5"/>
    <w:rsid w:val="008357E6"/>
    <w:rsid w:val="00836588"/>
    <w:rsid w:val="008374CB"/>
    <w:rsid w:val="008400EB"/>
    <w:rsid w:val="0084043A"/>
    <w:rsid w:val="0084075A"/>
    <w:rsid w:val="008408C4"/>
    <w:rsid w:val="00840D20"/>
    <w:rsid w:val="008414E7"/>
    <w:rsid w:val="00841E37"/>
    <w:rsid w:val="008423A2"/>
    <w:rsid w:val="008427CC"/>
    <w:rsid w:val="00842CBB"/>
    <w:rsid w:val="00843BF8"/>
    <w:rsid w:val="00845DA8"/>
    <w:rsid w:val="00846450"/>
    <w:rsid w:val="00847961"/>
    <w:rsid w:val="00847C76"/>
    <w:rsid w:val="008527BA"/>
    <w:rsid w:val="00854564"/>
    <w:rsid w:val="00855089"/>
    <w:rsid w:val="008552D6"/>
    <w:rsid w:val="00855B06"/>
    <w:rsid w:val="00855F53"/>
    <w:rsid w:val="00856510"/>
    <w:rsid w:val="00857CD0"/>
    <w:rsid w:val="00857E64"/>
    <w:rsid w:val="0086012E"/>
    <w:rsid w:val="0086042A"/>
    <w:rsid w:val="008605F7"/>
    <w:rsid w:val="00860C94"/>
    <w:rsid w:val="00861E26"/>
    <w:rsid w:val="00861E45"/>
    <w:rsid w:val="0086239B"/>
    <w:rsid w:val="00862EA7"/>
    <w:rsid w:val="00863194"/>
    <w:rsid w:val="00863DA5"/>
    <w:rsid w:val="00864E80"/>
    <w:rsid w:val="00870421"/>
    <w:rsid w:val="008708E2"/>
    <w:rsid w:val="00872030"/>
    <w:rsid w:val="0087241A"/>
    <w:rsid w:val="00874EFA"/>
    <w:rsid w:val="00875D3A"/>
    <w:rsid w:val="00876B72"/>
    <w:rsid w:val="00876DFF"/>
    <w:rsid w:val="00877994"/>
    <w:rsid w:val="00880147"/>
    <w:rsid w:val="00880E4C"/>
    <w:rsid w:val="00880F0D"/>
    <w:rsid w:val="0088176B"/>
    <w:rsid w:val="00881F3D"/>
    <w:rsid w:val="00882EFD"/>
    <w:rsid w:val="008836C5"/>
    <w:rsid w:val="00884BD1"/>
    <w:rsid w:val="00884D39"/>
    <w:rsid w:val="0088503D"/>
    <w:rsid w:val="00886409"/>
    <w:rsid w:val="008869A4"/>
    <w:rsid w:val="008905B8"/>
    <w:rsid w:val="00890C86"/>
    <w:rsid w:val="00891196"/>
    <w:rsid w:val="0089148B"/>
    <w:rsid w:val="008921C1"/>
    <w:rsid w:val="00892312"/>
    <w:rsid w:val="008927B6"/>
    <w:rsid w:val="008932A8"/>
    <w:rsid w:val="008954FE"/>
    <w:rsid w:val="0089728D"/>
    <w:rsid w:val="008972D5"/>
    <w:rsid w:val="00897EE9"/>
    <w:rsid w:val="008A05DF"/>
    <w:rsid w:val="008A0EF9"/>
    <w:rsid w:val="008A10F3"/>
    <w:rsid w:val="008A1690"/>
    <w:rsid w:val="008A295A"/>
    <w:rsid w:val="008A2AD5"/>
    <w:rsid w:val="008A3A66"/>
    <w:rsid w:val="008A48EC"/>
    <w:rsid w:val="008A6E8E"/>
    <w:rsid w:val="008A756C"/>
    <w:rsid w:val="008B173E"/>
    <w:rsid w:val="008B27B0"/>
    <w:rsid w:val="008B3BCC"/>
    <w:rsid w:val="008B3F1E"/>
    <w:rsid w:val="008B3FD0"/>
    <w:rsid w:val="008B40FD"/>
    <w:rsid w:val="008B567B"/>
    <w:rsid w:val="008B7BA1"/>
    <w:rsid w:val="008B7C38"/>
    <w:rsid w:val="008C00F5"/>
    <w:rsid w:val="008C0277"/>
    <w:rsid w:val="008C0E11"/>
    <w:rsid w:val="008C2478"/>
    <w:rsid w:val="008C27DC"/>
    <w:rsid w:val="008C46FD"/>
    <w:rsid w:val="008C4F5F"/>
    <w:rsid w:val="008C5D99"/>
    <w:rsid w:val="008C5F6C"/>
    <w:rsid w:val="008C66A9"/>
    <w:rsid w:val="008C6A74"/>
    <w:rsid w:val="008C7E57"/>
    <w:rsid w:val="008D02D8"/>
    <w:rsid w:val="008D0581"/>
    <w:rsid w:val="008D05B9"/>
    <w:rsid w:val="008D27BD"/>
    <w:rsid w:val="008D2E0A"/>
    <w:rsid w:val="008D4449"/>
    <w:rsid w:val="008D472E"/>
    <w:rsid w:val="008D678C"/>
    <w:rsid w:val="008E0932"/>
    <w:rsid w:val="008E095D"/>
    <w:rsid w:val="008E138D"/>
    <w:rsid w:val="008E15AF"/>
    <w:rsid w:val="008E1871"/>
    <w:rsid w:val="008E21E6"/>
    <w:rsid w:val="008E2C61"/>
    <w:rsid w:val="008E2DA1"/>
    <w:rsid w:val="008E363B"/>
    <w:rsid w:val="008E3FC8"/>
    <w:rsid w:val="008E48E6"/>
    <w:rsid w:val="008E5908"/>
    <w:rsid w:val="008E5ACC"/>
    <w:rsid w:val="008E5D29"/>
    <w:rsid w:val="008E69EC"/>
    <w:rsid w:val="008E6C23"/>
    <w:rsid w:val="008E6CEB"/>
    <w:rsid w:val="008E7226"/>
    <w:rsid w:val="008F046A"/>
    <w:rsid w:val="008F0640"/>
    <w:rsid w:val="008F1260"/>
    <w:rsid w:val="008F144F"/>
    <w:rsid w:val="008F1A48"/>
    <w:rsid w:val="008F1D2D"/>
    <w:rsid w:val="008F3023"/>
    <w:rsid w:val="008F3B16"/>
    <w:rsid w:val="008F524D"/>
    <w:rsid w:val="008F58B8"/>
    <w:rsid w:val="008F5C9D"/>
    <w:rsid w:val="008F7243"/>
    <w:rsid w:val="008F7AC0"/>
    <w:rsid w:val="008F7C42"/>
    <w:rsid w:val="0090019E"/>
    <w:rsid w:val="0090020E"/>
    <w:rsid w:val="009011EC"/>
    <w:rsid w:val="009011ED"/>
    <w:rsid w:val="00901390"/>
    <w:rsid w:val="009014F2"/>
    <w:rsid w:val="00901DF2"/>
    <w:rsid w:val="0090289C"/>
    <w:rsid w:val="009029D1"/>
    <w:rsid w:val="00902FB5"/>
    <w:rsid w:val="00903292"/>
    <w:rsid w:val="00903374"/>
    <w:rsid w:val="009037E5"/>
    <w:rsid w:val="00904E7D"/>
    <w:rsid w:val="00905CEC"/>
    <w:rsid w:val="0090665A"/>
    <w:rsid w:val="009069DE"/>
    <w:rsid w:val="009071A4"/>
    <w:rsid w:val="0090791B"/>
    <w:rsid w:val="009101B6"/>
    <w:rsid w:val="009106B4"/>
    <w:rsid w:val="00910737"/>
    <w:rsid w:val="00912362"/>
    <w:rsid w:val="00912524"/>
    <w:rsid w:val="00913356"/>
    <w:rsid w:val="009133AC"/>
    <w:rsid w:val="00913509"/>
    <w:rsid w:val="00913EC1"/>
    <w:rsid w:val="0091512B"/>
    <w:rsid w:val="00915307"/>
    <w:rsid w:val="009166E8"/>
    <w:rsid w:val="00916AB2"/>
    <w:rsid w:val="00920326"/>
    <w:rsid w:val="009203B5"/>
    <w:rsid w:val="009227A1"/>
    <w:rsid w:val="0092332C"/>
    <w:rsid w:val="009235B3"/>
    <w:rsid w:val="0092385F"/>
    <w:rsid w:val="00923C26"/>
    <w:rsid w:val="00924F95"/>
    <w:rsid w:val="009261EC"/>
    <w:rsid w:val="00926D67"/>
    <w:rsid w:val="00927087"/>
    <w:rsid w:val="009303BC"/>
    <w:rsid w:val="00930998"/>
    <w:rsid w:val="00931075"/>
    <w:rsid w:val="0093244A"/>
    <w:rsid w:val="00932593"/>
    <w:rsid w:val="00933D7B"/>
    <w:rsid w:val="009344EC"/>
    <w:rsid w:val="009353E7"/>
    <w:rsid w:val="009360B4"/>
    <w:rsid w:val="009363DA"/>
    <w:rsid w:val="009403C3"/>
    <w:rsid w:val="00940EA6"/>
    <w:rsid w:val="009415A8"/>
    <w:rsid w:val="009417CD"/>
    <w:rsid w:val="00942EF8"/>
    <w:rsid w:val="009441DE"/>
    <w:rsid w:val="0094423C"/>
    <w:rsid w:val="00945778"/>
    <w:rsid w:val="009458FD"/>
    <w:rsid w:val="009471D7"/>
    <w:rsid w:val="009478AC"/>
    <w:rsid w:val="00950E92"/>
    <w:rsid w:val="009519B9"/>
    <w:rsid w:val="00952AFA"/>
    <w:rsid w:val="00953849"/>
    <w:rsid w:val="00953F95"/>
    <w:rsid w:val="00954451"/>
    <w:rsid w:val="009544AD"/>
    <w:rsid w:val="009544E0"/>
    <w:rsid w:val="009547A5"/>
    <w:rsid w:val="00954D0E"/>
    <w:rsid w:val="009554E6"/>
    <w:rsid w:val="00955612"/>
    <w:rsid w:val="00955729"/>
    <w:rsid w:val="00956443"/>
    <w:rsid w:val="00956918"/>
    <w:rsid w:val="00956C2A"/>
    <w:rsid w:val="009576F1"/>
    <w:rsid w:val="00957DE4"/>
    <w:rsid w:val="0096005D"/>
    <w:rsid w:val="00960AE9"/>
    <w:rsid w:val="009624E5"/>
    <w:rsid w:val="00962F91"/>
    <w:rsid w:val="00963F76"/>
    <w:rsid w:val="00964371"/>
    <w:rsid w:val="0096447A"/>
    <w:rsid w:val="00965292"/>
    <w:rsid w:val="00965BBF"/>
    <w:rsid w:val="00965FB1"/>
    <w:rsid w:val="009670C3"/>
    <w:rsid w:val="009670E0"/>
    <w:rsid w:val="009675BB"/>
    <w:rsid w:val="00970F77"/>
    <w:rsid w:val="00972305"/>
    <w:rsid w:val="009734F6"/>
    <w:rsid w:val="00975FE3"/>
    <w:rsid w:val="0097628F"/>
    <w:rsid w:val="00977242"/>
    <w:rsid w:val="009778E9"/>
    <w:rsid w:val="00977FE1"/>
    <w:rsid w:val="0098026C"/>
    <w:rsid w:val="0098027A"/>
    <w:rsid w:val="009809FB"/>
    <w:rsid w:val="00980B11"/>
    <w:rsid w:val="00980D3B"/>
    <w:rsid w:val="009813A4"/>
    <w:rsid w:val="00981C52"/>
    <w:rsid w:val="00982796"/>
    <w:rsid w:val="00982F62"/>
    <w:rsid w:val="009855AA"/>
    <w:rsid w:val="00985B47"/>
    <w:rsid w:val="009863BE"/>
    <w:rsid w:val="009876AC"/>
    <w:rsid w:val="009905C1"/>
    <w:rsid w:val="0099089C"/>
    <w:rsid w:val="0099108E"/>
    <w:rsid w:val="00992A49"/>
    <w:rsid w:val="00992A64"/>
    <w:rsid w:val="00992DE7"/>
    <w:rsid w:val="0099376A"/>
    <w:rsid w:val="00994CA3"/>
    <w:rsid w:val="00994D9A"/>
    <w:rsid w:val="0099505F"/>
    <w:rsid w:val="00995C3B"/>
    <w:rsid w:val="00997667"/>
    <w:rsid w:val="00997D4E"/>
    <w:rsid w:val="009A05FB"/>
    <w:rsid w:val="009A0C42"/>
    <w:rsid w:val="009A0D04"/>
    <w:rsid w:val="009A0EBE"/>
    <w:rsid w:val="009A1DF5"/>
    <w:rsid w:val="009A2CB8"/>
    <w:rsid w:val="009A4899"/>
    <w:rsid w:val="009A558E"/>
    <w:rsid w:val="009B1694"/>
    <w:rsid w:val="009B254A"/>
    <w:rsid w:val="009B36A8"/>
    <w:rsid w:val="009B36DF"/>
    <w:rsid w:val="009B45FC"/>
    <w:rsid w:val="009B4910"/>
    <w:rsid w:val="009B4AA3"/>
    <w:rsid w:val="009B506F"/>
    <w:rsid w:val="009B5940"/>
    <w:rsid w:val="009B674D"/>
    <w:rsid w:val="009B7F23"/>
    <w:rsid w:val="009C063E"/>
    <w:rsid w:val="009C139C"/>
    <w:rsid w:val="009C2157"/>
    <w:rsid w:val="009C2329"/>
    <w:rsid w:val="009C3041"/>
    <w:rsid w:val="009C3BC2"/>
    <w:rsid w:val="009C3D63"/>
    <w:rsid w:val="009C467B"/>
    <w:rsid w:val="009C4F87"/>
    <w:rsid w:val="009C5297"/>
    <w:rsid w:val="009C5652"/>
    <w:rsid w:val="009C5BC1"/>
    <w:rsid w:val="009C7298"/>
    <w:rsid w:val="009C7362"/>
    <w:rsid w:val="009D15B8"/>
    <w:rsid w:val="009D1B5F"/>
    <w:rsid w:val="009D2DCB"/>
    <w:rsid w:val="009D4A7D"/>
    <w:rsid w:val="009D4C3C"/>
    <w:rsid w:val="009D512A"/>
    <w:rsid w:val="009D5B52"/>
    <w:rsid w:val="009D74AD"/>
    <w:rsid w:val="009D7598"/>
    <w:rsid w:val="009D7BB3"/>
    <w:rsid w:val="009E0487"/>
    <w:rsid w:val="009E0A70"/>
    <w:rsid w:val="009E1738"/>
    <w:rsid w:val="009E265C"/>
    <w:rsid w:val="009E2D20"/>
    <w:rsid w:val="009E2D4E"/>
    <w:rsid w:val="009E2F86"/>
    <w:rsid w:val="009E310D"/>
    <w:rsid w:val="009E3726"/>
    <w:rsid w:val="009E3D78"/>
    <w:rsid w:val="009E47DC"/>
    <w:rsid w:val="009E52EC"/>
    <w:rsid w:val="009E60B4"/>
    <w:rsid w:val="009E6DF4"/>
    <w:rsid w:val="009F12E7"/>
    <w:rsid w:val="009F29DB"/>
    <w:rsid w:val="009F2B6E"/>
    <w:rsid w:val="009F31B1"/>
    <w:rsid w:val="009F3384"/>
    <w:rsid w:val="009F3575"/>
    <w:rsid w:val="009F459D"/>
    <w:rsid w:val="009F6979"/>
    <w:rsid w:val="00A006B7"/>
    <w:rsid w:val="00A01B83"/>
    <w:rsid w:val="00A01D74"/>
    <w:rsid w:val="00A01FC0"/>
    <w:rsid w:val="00A02176"/>
    <w:rsid w:val="00A02F2A"/>
    <w:rsid w:val="00A045F7"/>
    <w:rsid w:val="00A04BB9"/>
    <w:rsid w:val="00A056A5"/>
    <w:rsid w:val="00A071CE"/>
    <w:rsid w:val="00A07457"/>
    <w:rsid w:val="00A078B2"/>
    <w:rsid w:val="00A07F4C"/>
    <w:rsid w:val="00A115BF"/>
    <w:rsid w:val="00A12511"/>
    <w:rsid w:val="00A13310"/>
    <w:rsid w:val="00A13FC2"/>
    <w:rsid w:val="00A1509B"/>
    <w:rsid w:val="00A16B96"/>
    <w:rsid w:val="00A16FE2"/>
    <w:rsid w:val="00A20980"/>
    <w:rsid w:val="00A21C6E"/>
    <w:rsid w:val="00A22794"/>
    <w:rsid w:val="00A22BDE"/>
    <w:rsid w:val="00A23FBE"/>
    <w:rsid w:val="00A25AA4"/>
    <w:rsid w:val="00A26243"/>
    <w:rsid w:val="00A263E1"/>
    <w:rsid w:val="00A275F3"/>
    <w:rsid w:val="00A27F92"/>
    <w:rsid w:val="00A31986"/>
    <w:rsid w:val="00A333A6"/>
    <w:rsid w:val="00A33E82"/>
    <w:rsid w:val="00A35818"/>
    <w:rsid w:val="00A35924"/>
    <w:rsid w:val="00A36732"/>
    <w:rsid w:val="00A402E8"/>
    <w:rsid w:val="00A403A8"/>
    <w:rsid w:val="00A404A9"/>
    <w:rsid w:val="00A40CB4"/>
    <w:rsid w:val="00A40D77"/>
    <w:rsid w:val="00A41484"/>
    <w:rsid w:val="00A42C01"/>
    <w:rsid w:val="00A44E92"/>
    <w:rsid w:val="00A46DBE"/>
    <w:rsid w:val="00A4781A"/>
    <w:rsid w:val="00A479C3"/>
    <w:rsid w:val="00A47BB6"/>
    <w:rsid w:val="00A5066E"/>
    <w:rsid w:val="00A50AF3"/>
    <w:rsid w:val="00A5104D"/>
    <w:rsid w:val="00A5112B"/>
    <w:rsid w:val="00A51561"/>
    <w:rsid w:val="00A51AC9"/>
    <w:rsid w:val="00A520A3"/>
    <w:rsid w:val="00A5210C"/>
    <w:rsid w:val="00A529A4"/>
    <w:rsid w:val="00A53754"/>
    <w:rsid w:val="00A5477C"/>
    <w:rsid w:val="00A551DC"/>
    <w:rsid w:val="00A56689"/>
    <w:rsid w:val="00A569EB"/>
    <w:rsid w:val="00A5735D"/>
    <w:rsid w:val="00A57E4D"/>
    <w:rsid w:val="00A60145"/>
    <w:rsid w:val="00A61271"/>
    <w:rsid w:val="00A61B07"/>
    <w:rsid w:val="00A63CEF"/>
    <w:rsid w:val="00A63DAD"/>
    <w:rsid w:val="00A64088"/>
    <w:rsid w:val="00A649E3"/>
    <w:rsid w:val="00A65FAA"/>
    <w:rsid w:val="00A7082B"/>
    <w:rsid w:val="00A70C89"/>
    <w:rsid w:val="00A726BD"/>
    <w:rsid w:val="00A72D77"/>
    <w:rsid w:val="00A72E80"/>
    <w:rsid w:val="00A72E8D"/>
    <w:rsid w:val="00A733F1"/>
    <w:rsid w:val="00A73408"/>
    <w:rsid w:val="00A73AF5"/>
    <w:rsid w:val="00A74546"/>
    <w:rsid w:val="00A746FA"/>
    <w:rsid w:val="00A74D38"/>
    <w:rsid w:val="00A75FF2"/>
    <w:rsid w:val="00A76711"/>
    <w:rsid w:val="00A769B7"/>
    <w:rsid w:val="00A77226"/>
    <w:rsid w:val="00A774A6"/>
    <w:rsid w:val="00A77D8B"/>
    <w:rsid w:val="00A77E20"/>
    <w:rsid w:val="00A77EB7"/>
    <w:rsid w:val="00A77F91"/>
    <w:rsid w:val="00A80F22"/>
    <w:rsid w:val="00A80FF5"/>
    <w:rsid w:val="00A81134"/>
    <w:rsid w:val="00A812DE"/>
    <w:rsid w:val="00A82CEE"/>
    <w:rsid w:val="00A82F05"/>
    <w:rsid w:val="00A84665"/>
    <w:rsid w:val="00A848B7"/>
    <w:rsid w:val="00A86235"/>
    <w:rsid w:val="00A9030D"/>
    <w:rsid w:val="00A90329"/>
    <w:rsid w:val="00A906BA"/>
    <w:rsid w:val="00A924A5"/>
    <w:rsid w:val="00A93160"/>
    <w:rsid w:val="00A9336C"/>
    <w:rsid w:val="00A9589B"/>
    <w:rsid w:val="00A9597A"/>
    <w:rsid w:val="00A97C00"/>
    <w:rsid w:val="00A97DC9"/>
    <w:rsid w:val="00AA1BE1"/>
    <w:rsid w:val="00AA24AF"/>
    <w:rsid w:val="00AA2E25"/>
    <w:rsid w:val="00AA2EF1"/>
    <w:rsid w:val="00AA365C"/>
    <w:rsid w:val="00AA422B"/>
    <w:rsid w:val="00AA5066"/>
    <w:rsid w:val="00AA51D9"/>
    <w:rsid w:val="00AA541F"/>
    <w:rsid w:val="00AA59F2"/>
    <w:rsid w:val="00AA5FCD"/>
    <w:rsid w:val="00AA677F"/>
    <w:rsid w:val="00AA6E9E"/>
    <w:rsid w:val="00AA6FE5"/>
    <w:rsid w:val="00AA751B"/>
    <w:rsid w:val="00AA78C4"/>
    <w:rsid w:val="00AB0531"/>
    <w:rsid w:val="00AB06F4"/>
    <w:rsid w:val="00AB1908"/>
    <w:rsid w:val="00AB34C6"/>
    <w:rsid w:val="00AB355B"/>
    <w:rsid w:val="00AB658C"/>
    <w:rsid w:val="00AB7315"/>
    <w:rsid w:val="00AB7434"/>
    <w:rsid w:val="00AB7F5B"/>
    <w:rsid w:val="00AC0698"/>
    <w:rsid w:val="00AC0D35"/>
    <w:rsid w:val="00AC0EA8"/>
    <w:rsid w:val="00AC190A"/>
    <w:rsid w:val="00AC1EC2"/>
    <w:rsid w:val="00AC2C47"/>
    <w:rsid w:val="00AC44AC"/>
    <w:rsid w:val="00AC4720"/>
    <w:rsid w:val="00AC546D"/>
    <w:rsid w:val="00AC5FE9"/>
    <w:rsid w:val="00AC6608"/>
    <w:rsid w:val="00AC701D"/>
    <w:rsid w:val="00AC7467"/>
    <w:rsid w:val="00AD00E3"/>
    <w:rsid w:val="00AD0775"/>
    <w:rsid w:val="00AD16D1"/>
    <w:rsid w:val="00AD1ED0"/>
    <w:rsid w:val="00AD2683"/>
    <w:rsid w:val="00AD31B0"/>
    <w:rsid w:val="00AD34B0"/>
    <w:rsid w:val="00AD4075"/>
    <w:rsid w:val="00AD4139"/>
    <w:rsid w:val="00AD5968"/>
    <w:rsid w:val="00AD5C8D"/>
    <w:rsid w:val="00AD66A6"/>
    <w:rsid w:val="00AD6E2C"/>
    <w:rsid w:val="00AD7EF1"/>
    <w:rsid w:val="00AE0D7A"/>
    <w:rsid w:val="00AE11AF"/>
    <w:rsid w:val="00AE1C99"/>
    <w:rsid w:val="00AE1F72"/>
    <w:rsid w:val="00AE3B4C"/>
    <w:rsid w:val="00AE3FA2"/>
    <w:rsid w:val="00AE4C1C"/>
    <w:rsid w:val="00AF0147"/>
    <w:rsid w:val="00AF0780"/>
    <w:rsid w:val="00AF2A72"/>
    <w:rsid w:val="00AF31B3"/>
    <w:rsid w:val="00AF3545"/>
    <w:rsid w:val="00AF3552"/>
    <w:rsid w:val="00AF42E0"/>
    <w:rsid w:val="00AF49E5"/>
    <w:rsid w:val="00AF51F5"/>
    <w:rsid w:val="00AF7714"/>
    <w:rsid w:val="00AF793E"/>
    <w:rsid w:val="00B002FA"/>
    <w:rsid w:val="00B004B4"/>
    <w:rsid w:val="00B007B5"/>
    <w:rsid w:val="00B02AEE"/>
    <w:rsid w:val="00B03D7A"/>
    <w:rsid w:val="00B046C1"/>
    <w:rsid w:val="00B04B12"/>
    <w:rsid w:val="00B0553B"/>
    <w:rsid w:val="00B0693A"/>
    <w:rsid w:val="00B06FD4"/>
    <w:rsid w:val="00B07255"/>
    <w:rsid w:val="00B07984"/>
    <w:rsid w:val="00B1059D"/>
    <w:rsid w:val="00B11ACC"/>
    <w:rsid w:val="00B1247D"/>
    <w:rsid w:val="00B12AA7"/>
    <w:rsid w:val="00B12C88"/>
    <w:rsid w:val="00B12CF1"/>
    <w:rsid w:val="00B13576"/>
    <w:rsid w:val="00B138A6"/>
    <w:rsid w:val="00B13BF2"/>
    <w:rsid w:val="00B14451"/>
    <w:rsid w:val="00B15263"/>
    <w:rsid w:val="00B16135"/>
    <w:rsid w:val="00B161DA"/>
    <w:rsid w:val="00B1644F"/>
    <w:rsid w:val="00B16517"/>
    <w:rsid w:val="00B2108B"/>
    <w:rsid w:val="00B2108D"/>
    <w:rsid w:val="00B21138"/>
    <w:rsid w:val="00B21329"/>
    <w:rsid w:val="00B21BAE"/>
    <w:rsid w:val="00B23A40"/>
    <w:rsid w:val="00B24DCA"/>
    <w:rsid w:val="00B2627D"/>
    <w:rsid w:val="00B26337"/>
    <w:rsid w:val="00B26D32"/>
    <w:rsid w:val="00B26E55"/>
    <w:rsid w:val="00B300F0"/>
    <w:rsid w:val="00B3013B"/>
    <w:rsid w:val="00B30EEB"/>
    <w:rsid w:val="00B32482"/>
    <w:rsid w:val="00B32756"/>
    <w:rsid w:val="00B32E50"/>
    <w:rsid w:val="00B333CE"/>
    <w:rsid w:val="00B34885"/>
    <w:rsid w:val="00B35370"/>
    <w:rsid w:val="00B35C44"/>
    <w:rsid w:val="00B3766E"/>
    <w:rsid w:val="00B378BC"/>
    <w:rsid w:val="00B4302F"/>
    <w:rsid w:val="00B44493"/>
    <w:rsid w:val="00B4480F"/>
    <w:rsid w:val="00B45A6D"/>
    <w:rsid w:val="00B45B68"/>
    <w:rsid w:val="00B46186"/>
    <w:rsid w:val="00B46343"/>
    <w:rsid w:val="00B469F0"/>
    <w:rsid w:val="00B50601"/>
    <w:rsid w:val="00B50E58"/>
    <w:rsid w:val="00B50FB5"/>
    <w:rsid w:val="00B51820"/>
    <w:rsid w:val="00B53753"/>
    <w:rsid w:val="00B53E4A"/>
    <w:rsid w:val="00B5411B"/>
    <w:rsid w:val="00B55159"/>
    <w:rsid w:val="00B55E8A"/>
    <w:rsid w:val="00B561C5"/>
    <w:rsid w:val="00B57552"/>
    <w:rsid w:val="00B57E50"/>
    <w:rsid w:val="00B60C72"/>
    <w:rsid w:val="00B60E85"/>
    <w:rsid w:val="00B624F6"/>
    <w:rsid w:val="00B6252A"/>
    <w:rsid w:val="00B6262A"/>
    <w:rsid w:val="00B626F7"/>
    <w:rsid w:val="00B64ED9"/>
    <w:rsid w:val="00B65716"/>
    <w:rsid w:val="00B668CB"/>
    <w:rsid w:val="00B66CC3"/>
    <w:rsid w:val="00B66DDB"/>
    <w:rsid w:val="00B67401"/>
    <w:rsid w:val="00B67848"/>
    <w:rsid w:val="00B71050"/>
    <w:rsid w:val="00B7123A"/>
    <w:rsid w:val="00B71DBF"/>
    <w:rsid w:val="00B7205A"/>
    <w:rsid w:val="00B721D0"/>
    <w:rsid w:val="00B76B0E"/>
    <w:rsid w:val="00B76B88"/>
    <w:rsid w:val="00B76E32"/>
    <w:rsid w:val="00B77A71"/>
    <w:rsid w:val="00B809A2"/>
    <w:rsid w:val="00B81CE5"/>
    <w:rsid w:val="00B82F23"/>
    <w:rsid w:val="00B8306E"/>
    <w:rsid w:val="00B83125"/>
    <w:rsid w:val="00B83E8F"/>
    <w:rsid w:val="00B84A03"/>
    <w:rsid w:val="00B851DA"/>
    <w:rsid w:val="00B85310"/>
    <w:rsid w:val="00B85D94"/>
    <w:rsid w:val="00B86376"/>
    <w:rsid w:val="00B86501"/>
    <w:rsid w:val="00B873B0"/>
    <w:rsid w:val="00B91DF7"/>
    <w:rsid w:val="00B93072"/>
    <w:rsid w:val="00B936D2"/>
    <w:rsid w:val="00B94F65"/>
    <w:rsid w:val="00B95A88"/>
    <w:rsid w:val="00B96AA2"/>
    <w:rsid w:val="00B979D0"/>
    <w:rsid w:val="00BA07D1"/>
    <w:rsid w:val="00BA17CB"/>
    <w:rsid w:val="00BA2CDA"/>
    <w:rsid w:val="00BA432F"/>
    <w:rsid w:val="00BA6857"/>
    <w:rsid w:val="00BB0662"/>
    <w:rsid w:val="00BB072C"/>
    <w:rsid w:val="00BB19E7"/>
    <w:rsid w:val="00BB2387"/>
    <w:rsid w:val="00BB39CA"/>
    <w:rsid w:val="00BB42D9"/>
    <w:rsid w:val="00BB5481"/>
    <w:rsid w:val="00BB5D3A"/>
    <w:rsid w:val="00BC0BA7"/>
    <w:rsid w:val="00BC11FA"/>
    <w:rsid w:val="00BC16D3"/>
    <w:rsid w:val="00BC1A56"/>
    <w:rsid w:val="00BC1DE1"/>
    <w:rsid w:val="00BC214C"/>
    <w:rsid w:val="00BC244F"/>
    <w:rsid w:val="00BC250A"/>
    <w:rsid w:val="00BC2BCF"/>
    <w:rsid w:val="00BC3A03"/>
    <w:rsid w:val="00BC589B"/>
    <w:rsid w:val="00BC58D4"/>
    <w:rsid w:val="00BC6337"/>
    <w:rsid w:val="00BC6F4D"/>
    <w:rsid w:val="00BC7011"/>
    <w:rsid w:val="00BC7256"/>
    <w:rsid w:val="00BC7459"/>
    <w:rsid w:val="00BC763E"/>
    <w:rsid w:val="00BD0B1F"/>
    <w:rsid w:val="00BD1D88"/>
    <w:rsid w:val="00BD261E"/>
    <w:rsid w:val="00BD3022"/>
    <w:rsid w:val="00BD377C"/>
    <w:rsid w:val="00BD4D59"/>
    <w:rsid w:val="00BD523C"/>
    <w:rsid w:val="00BD5EFD"/>
    <w:rsid w:val="00BD65B3"/>
    <w:rsid w:val="00BD770D"/>
    <w:rsid w:val="00BD785E"/>
    <w:rsid w:val="00BD7FF5"/>
    <w:rsid w:val="00BE2F93"/>
    <w:rsid w:val="00BE3364"/>
    <w:rsid w:val="00BE43F0"/>
    <w:rsid w:val="00BE535D"/>
    <w:rsid w:val="00BE61A8"/>
    <w:rsid w:val="00BE6752"/>
    <w:rsid w:val="00BF04B1"/>
    <w:rsid w:val="00BF09C7"/>
    <w:rsid w:val="00BF2336"/>
    <w:rsid w:val="00BF5076"/>
    <w:rsid w:val="00BF5143"/>
    <w:rsid w:val="00BF62D2"/>
    <w:rsid w:val="00BF6F17"/>
    <w:rsid w:val="00BF7213"/>
    <w:rsid w:val="00BF77E9"/>
    <w:rsid w:val="00BF7AEE"/>
    <w:rsid w:val="00BF7B03"/>
    <w:rsid w:val="00BF7FE1"/>
    <w:rsid w:val="00C000A7"/>
    <w:rsid w:val="00C00A79"/>
    <w:rsid w:val="00C00F9D"/>
    <w:rsid w:val="00C03047"/>
    <w:rsid w:val="00C036F0"/>
    <w:rsid w:val="00C03F67"/>
    <w:rsid w:val="00C054C3"/>
    <w:rsid w:val="00C05801"/>
    <w:rsid w:val="00C059C9"/>
    <w:rsid w:val="00C07790"/>
    <w:rsid w:val="00C07B62"/>
    <w:rsid w:val="00C10F0F"/>
    <w:rsid w:val="00C117D0"/>
    <w:rsid w:val="00C119C1"/>
    <w:rsid w:val="00C133D1"/>
    <w:rsid w:val="00C1350E"/>
    <w:rsid w:val="00C144FD"/>
    <w:rsid w:val="00C1521E"/>
    <w:rsid w:val="00C15A6E"/>
    <w:rsid w:val="00C15F6B"/>
    <w:rsid w:val="00C22A44"/>
    <w:rsid w:val="00C23B30"/>
    <w:rsid w:val="00C252CF"/>
    <w:rsid w:val="00C26B57"/>
    <w:rsid w:val="00C273A6"/>
    <w:rsid w:val="00C27ED6"/>
    <w:rsid w:val="00C304D7"/>
    <w:rsid w:val="00C30863"/>
    <w:rsid w:val="00C30B3B"/>
    <w:rsid w:val="00C35A87"/>
    <w:rsid w:val="00C35AA3"/>
    <w:rsid w:val="00C36FDD"/>
    <w:rsid w:val="00C37070"/>
    <w:rsid w:val="00C37235"/>
    <w:rsid w:val="00C37DFC"/>
    <w:rsid w:val="00C40ED5"/>
    <w:rsid w:val="00C41B26"/>
    <w:rsid w:val="00C44891"/>
    <w:rsid w:val="00C44F78"/>
    <w:rsid w:val="00C45811"/>
    <w:rsid w:val="00C45906"/>
    <w:rsid w:val="00C463CC"/>
    <w:rsid w:val="00C50223"/>
    <w:rsid w:val="00C503E3"/>
    <w:rsid w:val="00C50400"/>
    <w:rsid w:val="00C5154F"/>
    <w:rsid w:val="00C51C3E"/>
    <w:rsid w:val="00C5350D"/>
    <w:rsid w:val="00C537E1"/>
    <w:rsid w:val="00C546B9"/>
    <w:rsid w:val="00C54992"/>
    <w:rsid w:val="00C55141"/>
    <w:rsid w:val="00C553D1"/>
    <w:rsid w:val="00C557D4"/>
    <w:rsid w:val="00C55CF6"/>
    <w:rsid w:val="00C57045"/>
    <w:rsid w:val="00C600CF"/>
    <w:rsid w:val="00C6056C"/>
    <w:rsid w:val="00C61920"/>
    <w:rsid w:val="00C62226"/>
    <w:rsid w:val="00C64171"/>
    <w:rsid w:val="00C641D3"/>
    <w:rsid w:val="00C65265"/>
    <w:rsid w:val="00C653AC"/>
    <w:rsid w:val="00C65D20"/>
    <w:rsid w:val="00C6696D"/>
    <w:rsid w:val="00C6777A"/>
    <w:rsid w:val="00C70412"/>
    <w:rsid w:val="00C70B97"/>
    <w:rsid w:val="00C70D92"/>
    <w:rsid w:val="00C71F24"/>
    <w:rsid w:val="00C732A8"/>
    <w:rsid w:val="00C7495F"/>
    <w:rsid w:val="00C74E38"/>
    <w:rsid w:val="00C75457"/>
    <w:rsid w:val="00C761C9"/>
    <w:rsid w:val="00C761E1"/>
    <w:rsid w:val="00C77C40"/>
    <w:rsid w:val="00C77D87"/>
    <w:rsid w:val="00C77E92"/>
    <w:rsid w:val="00C77F96"/>
    <w:rsid w:val="00C8119F"/>
    <w:rsid w:val="00C81F02"/>
    <w:rsid w:val="00C82220"/>
    <w:rsid w:val="00C825C2"/>
    <w:rsid w:val="00C8271A"/>
    <w:rsid w:val="00C83434"/>
    <w:rsid w:val="00C834B1"/>
    <w:rsid w:val="00C836B1"/>
    <w:rsid w:val="00C85716"/>
    <w:rsid w:val="00C863CE"/>
    <w:rsid w:val="00C876D3"/>
    <w:rsid w:val="00C87933"/>
    <w:rsid w:val="00C87E38"/>
    <w:rsid w:val="00C90393"/>
    <w:rsid w:val="00C92630"/>
    <w:rsid w:val="00C92F32"/>
    <w:rsid w:val="00C938B7"/>
    <w:rsid w:val="00C95140"/>
    <w:rsid w:val="00C9531C"/>
    <w:rsid w:val="00C96E18"/>
    <w:rsid w:val="00C975E4"/>
    <w:rsid w:val="00CA1EA0"/>
    <w:rsid w:val="00CA2A4D"/>
    <w:rsid w:val="00CA2C9A"/>
    <w:rsid w:val="00CA2E0F"/>
    <w:rsid w:val="00CA3825"/>
    <w:rsid w:val="00CA48D0"/>
    <w:rsid w:val="00CA49F4"/>
    <w:rsid w:val="00CA4A1A"/>
    <w:rsid w:val="00CA4C0D"/>
    <w:rsid w:val="00CA536D"/>
    <w:rsid w:val="00CA55A1"/>
    <w:rsid w:val="00CA7314"/>
    <w:rsid w:val="00CA744F"/>
    <w:rsid w:val="00CA76E2"/>
    <w:rsid w:val="00CB1179"/>
    <w:rsid w:val="00CB1FAA"/>
    <w:rsid w:val="00CB20D8"/>
    <w:rsid w:val="00CB25F8"/>
    <w:rsid w:val="00CB3206"/>
    <w:rsid w:val="00CB349F"/>
    <w:rsid w:val="00CB4352"/>
    <w:rsid w:val="00CB4816"/>
    <w:rsid w:val="00CB4BA8"/>
    <w:rsid w:val="00CB5D0E"/>
    <w:rsid w:val="00CB6094"/>
    <w:rsid w:val="00CB616D"/>
    <w:rsid w:val="00CB7CA6"/>
    <w:rsid w:val="00CB7D55"/>
    <w:rsid w:val="00CC068C"/>
    <w:rsid w:val="00CC177D"/>
    <w:rsid w:val="00CC1C9E"/>
    <w:rsid w:val="00CC301D"/>
    <w:rsid w:val="00CC3C3E"/>
    <w:rsid w:val="00CC4017"/>
    <w:rsid w:val="00CC4475"/>
    <w:rsid w:val="00CC4690"/>
    <w:rsid w:val="00CC5906"/>
    <w:rsid w:val="00CC5D58"/>
    <w:rsid w:val="00CC5DE3"/>
    <w:rsid w:val="00CC6C2A"/>
    <w:rsid w:val="00CC7F82"/>
    <w:rsid w:val="00CD01DD"/>
    <w:rsid w:val="00CD03D8"/>
    <w:rsid w:val="00CD100A"/>
    <w:rsid w:val="00CD1318"/>
    <w:rsid w:val="00CD1E28"/>
    <w:rsid w:val="00CD32F6"/>
    <w:rsid w:val="00CD3FF3"/>
    <w:rsid w:val="00CD4C12"/>
    <w:rsid w:val="00CD4EE2"/>
    <w:rsid w:val="00CD6CF2"/>
    <w:rsid w:val="00CD6E07"/>
    <w:rsid w:val="00CD7CE8"/>
    <w:rsid w:val="00CE2546"/>
    <w:rsid w:val="00CE2A64"/>
    <w:rsid w:val="00CE2C24"/>
    <w:rsid w:val="00CE3601"/>
    <w:rsid w:val="00CE3909"/>
    <w:rsid w:val="00CE5152"/>
    <w:rsid w:val="00CE5183"/>
    <w:rsid w:val="00CE59CA"/>
    <w:rsid w:val="00CE5A24"/>
    <w:rsid w:val="00CE5BC2"/>
    <w:rsid w:val="00CE61F2"/>
    <w:rsid w:val="00CE65E9"/>
    <w:rsid w:val="00CF01BC"/>
    <w:rsid w:val="00CF04B7"/>
    <w:rsid w:val="00CF1526"/>
    <w:rsid w:val="00CF1868"/>
    <w:rsid w:val="00CF1878"/>
    <w:rsid w:val="00CF214D"/>
    <w:rsid w:val="00CF30AB"/>
    <w:rsid w:val="00CF380C"/>
    <w:rsid w:val="00CF392A"/>
    <w:rsid w:val="00CF399D"/>
    <w:rsid w:val="00CF48E6"/>
    <w:rsid w:val="00CF4F1B"/>
    <w:rsid w:val="00CF5D9D"/>
    <w:rsid w:val="00CF675F"/>
    <w:rsid w:val="00CF6D95"/>
    <w:rsid w:val="00CF6EC9"/>
    <w:rsid w:val="00CF7F78"/>
    <w:rsid w:val="00D00908"/>
    <w:rsid w:val="00D00A31"/>
    <w:rsid w:val="00D013B3"/>
    <w:rsid w:val="00D0353B"/>
    <w:rsid w:val="00D04245"/>
    <w:rsid w:val="00D0622D"/>
    <w:rsid w:val="00D06AE2"/>
    <w:rsid w:val="00D07954"/>
    <w:rsid w:val="00D11086"/>
    <w:rsid w:val="00D11E47"/>
    <w:rsid w:val="00D11E92"/>
    <w:rsid w:val="00D126C7"/>
    <w:rsid w:val="00D13D9D"/>
    <w:rsid w:val="00D13E79"/>
    <w:rsid w:val="00D1551C"/>
    <w:rsid w:val="00D168F5"/>
    <w:rsid w:val="00D1725E"/>
    <w:rsid w:val="00D177A9"/>
    <w:rsid w:val="00D203FB"/>
    <w:rsid w:val="00D22E99"/>
    <w:rsid w:val="00D24818"/>
    <w:rsid w:val="00D249F1"/>
    <w:rsid w:val="00D25DD2"/>
    <w:rsid w:val="00D25DEB"/>
    <w:rsid w:val="00D27968"/>
    <w:rsid w:val="00D30087"/>
    <w:rsid w:val="00D300D7"/>
    <w:rsid w:val="00D3164C"/>
    <w:rsid w:val="00D336D8"/>
    <w:rsid w:val="00D33A0B"/>
    <w:rsid w:val="00D35B24"/>
    <w:rsid w:val="00D364E3"/>
    <w:rsid w:val="00D37A39"/>
    <w:rsid w:val="00D40E4F"/>
    <w:rsid w:val="00D41C91"/>
    <w:rsid w:val="00D4307E"/>
    <w:rsid w:val="00D4434C"/>
    <w:rsid w:val="00D45134"/>
    <w:rsid w:val="00D453EB"/>
    <w:rsid w:val="00D45688"/>
    <w:rsid w:val="00D46997"/>
    <w:rsid w:val="00D47CEE"/>
    <w:rsid w:val="00D5003B"/>
    <w:rsid w:val="00D505F7"/>
    <w:rsid w:val="00D50E0D"/>
    <w:rsid w:val="00D51198"/>
    <w:rsid w:val="00D512D8"/>
    <w:rsid w:val="00D52397"/>
    <w:rsid w:val="00D523C2"/>
    <w:rsid w:val="00D533B1"/>
    <w:rsid w:val="00D53408"/>
    <w:rsid w:val="00D536EC"/>
    <w:rsid w:val="00D53A89"/>
    <w:rsid w:val="00D545E8"/>
    <w:rsid w:val="00D5513A"/>
    <w:rsid w:val="00D553FC"/>
    <w:rsid w:val="00D55AE7"/>
    <w:rsid w:val="00D56FF0"/>
    <w:rsid w:val="00D570F6"/>
    <w:rsid w:val="00D570FF"/>
    <w:rsid w:val="00D6188F"/>
    <w:rsid w:val="00D6293B"/>
    <w:rsid w:val="00D62A20"/>
    <w:rsid w:val="00D631C1"/>
    <w:rsid w:val="00D63926"/>
    <w:rsid w:val="00D65EA6"/>
    <w:rsid w:val="00D65FDF"/>
    <w:rsid w:val="00D6665B"/>
    <w:rsid w:val="00D67570"/>
    <w:rsid w:val="00D71C87"/>
    <w:rsid w:val="00D7457B"/>
    <w:rsid w:val="00D74686"/>
    <w:rsid w:val="00D75FB5"/>
    <w:rsid w:val="00D801E5"/>
    <w:rsid w:val="00D80E78"/>
    <w:rsid w:val="00D815D3"/>
    <w:rsid w:val="00D83A70"/>
    <w:rsid w:val="00D845E8"/>
    <w:rsid w:val="00D848AA"/>
    <w:rsid w:val="00D8497A"/>
    <w:rsid w:val="00D84A46"/>
    <w:rsid w:val="00D86616"/>
    <w:rsid w:val="00D86790"/>
    <w:rsid w:val="00D869C3"/>
    <w:rsid w:val="00D86F94"/>
    <w:rsid w:val="00D870A1"/>
    <w:rsid w:val="00D90F6A"/>
    <w:rsid w:val="00D91B69"/>
    <w:rsid w:val="00D91CE1"/>
    <w:rsid w:val="00D92620"/>
    <w:rsid w:val="00D92FF3"/>
    <w:rsid w:val="00D943B4"/>
    <w:rsid w:val="00D94936"/>
    <w:rsid w:val="00D96251"/>
    <w:rsid w:val="00D966BD"/>
    <w:rsid w:val="00D96A09"/>
    <w:rsid w:val="00DA118D"/>
    <w:rsid w:val="00DA1AA4"/>
    <w:rsid w:val="00DA3DD0"/>
    <w:rsid w:val="00DA5127"/>
    <w:rsid w:val="00DA51F2"/>
    <w:rsid w:val="00DA7A45"/>
    <w:rsid w:val="00DA7C90"/>
    <w:rsid w:val="00DB08D9"/>
    <w:rsid w:val="00DB1BDD"/>
    <w:rsid w:val="00DB265A"/>
    <w:rsid w:val="00DB3743"/>
    <w:rsid w:val="00DB4D60"/>
    <w:rsid w:val="00DB5A1C"/>
    <w:rsid w:val="00DB6117"/>
    <w:rsid w:val="00DC0DF0"/>
    <w:rsid w:val="00DC1006"/>
    <w:rsid w:val="00DC1DE9"/>
    <w:rsid w:val="00DC2F58"/>
    <w:rsid w:val="00DC553F"/>
    <w:rsid w:val="00DC6EA0"/>
    <w:rsid w:val="00DC7427"/>
    <w:rsid w:val="00DC7868"/>
    <w:rsid w:val="00DC7BB1"/>
    <w:rsid w:val="00DC7F62"/>
    <w:rsid w:val="00DD1F26"/>
    <w:rsid w:val="00DD202B"/>
    <w:rsid w:val="00DD23DD"/>
    <w:rsid w:val="00DD51BD"/>
    <w:rsid w:val="00DD5FAB"/>
    <w:rsid w:val="00DD6FE0"/>
    <w:rsid w:val="00DD7035"/>
    <w:rsid w:val="00DD707D"/>
    <w:rsid w:val="00DE002A"/>
    <w:rsid w:val="00DE0451"/>
    <w:rsid w:val="00DE0519"/>
    <w:rsid w:val="00DE08A7"/>
    <w:rsid w:val="00DE1028"/>
    <w:rsid w:val="00DE149F"/>
    <w:rsid w:val="00DE164B"/>
    <w:rsid w:val="00DE1F9C"/>
    <w:rsid w:val="00DE2A08"/>
    <w:rsid w:val="00DE3B7F"/>
    <w:rsid w:val="00DE4163"/>
    <w:rsid w:val="00DE631C"/>
    <w:rsid w:val="00DE6508"/>
    <w:rsid w:val="00DE7C0C"/>
    <w:rsid w:val="00DF02CE"/>
    <w:rsid w:val="00DF04F9"/>
    <w:rsid w:val="00DF061A"/>
    <w:rsid w:val="00DF0DC8"/>
    <w:rsid w:val="00DF1891"/>
    <w:rsid w:val="00DF20D7"/>
    <w:rsid w:val="00DF23D3"/>
    <w:rsid w:val="00DF2FA2"/>
    <w:rsid w:val="00DF4C80"/>
    <w:rsid w:val="00DF530B"/>
    <w:rsid w:val="00DF57FC"/>
    <w:rsid w:val="00DF5ADE"/>
    <w:rsid w:val="00DF5C7E"/>
    <w:rsid w:val="00DF794F"/>
    <w:rsid w:val="00E00C68"/>
    <w:rsid w:val="00E02188"/>
    <w:rsid w:val="00E02277"/>
    <w:rsid w:val="00E026EC"/>
    <w:rsid w:val="00E04BB3"/>
    <w:rsid w:val="00E058DB"/>
    <w:rsid w:val="00E05BCE"/>
    <w:rsid w:val="00E065FC"/>
    <w:rsid w:val="00E06FA2"/>
    <w:rsid w:val="00E07DA2"/>
    <w:rsid w:val="00E10142"/>
    <w:rsid w:val="00E10A01"/>
    <w:rsid w:val="00E10F37"/>
    <w:rsid w:val="00E110C3"/>
    <w:rsid w:val="00E12322"/>
    <w:rsid w:val="00E124F9"/>
    <w:rsid w:val="00E127FE"/>
    <w:rsid w:val="00E128E9"/>
    <w:rsid w:val="00E145D5"/>
    <w:rsid w:val="00E15EBF"/>
    <w:rsid w:val="00E16054"/>
    <w:rsid w:val="00E16A2C"/>
    <w:rsid w:val="00E16B7C"/>
    <w:rsid w:val="00E17078"/>
    <w:rsid w:val="00E17976"/>
    <w:rsid w:val="00E17B4F"/>
    <w:rsid w:val="00E17D78"/>
    <w:rsid w:val="00E213E6"/>
    <w:rsid w:val="00E22C68"/>
    <w:rsid w:val="00E2313B"/>
    <w:rsid w:val="00E23900"/>
    <w:rsid w:val="00E23C4D"/>
    <w:rsid w:val="00E23F4A"/>
    <w:rsid w:val="00E242FB"/>
    <w:rsid w:val="00E246D7"/>
    <w:rsid w:val="00E25150"/>
    <w:rsid w:val="00E26448"/>
    <w:rsid w:val="00E26ED9"/>
    <w:rsid w:val="00E27123"/>
    <w:rsid w:val="00E27242"/>
    <w:rsid w:val="00E27C3A"/>
    <w:rsid w:val="00E27C8F"/>
    <w:rsid w:val="00E30683"/>
    <w:rsid w:val="00E30F54"/>
    <w:rsid w:val="00E312F7"/>
    <w:rsid w:val="00E31B32"/>
    <w:rsid w:val="00E32FB7"/>
    <w:rsid w:val="00E33276"/>
    <w:rsid w:val="00E360B9"/>
    <w:rsid w:val="00E36878"/>
    <w:rsid w:val="00E4124E"/>
    <w:rsid w:val="00E4166E"/>
    <w:rsid w:val="00E41BAF"/>
    <w:rsid w:val="00E42C0C"/>
    <w:rsid w:val="00E43798"/>
    <w:rsid w:val="00E43EAC"/>
    <w:rsid w:val="00E4479A"/>
    <w:rsid w:val="00E452EB"/>
    <w:rsid w:val="00E45901"/>
    <w:rsid w:val="00E45AA9"/>
    <w:rsid w:val="00E46559"/>
    <w:rsid w:val="00E47591"/>
    <w:rsid w:val="00E47D0F"/>
    <w:rsid w:val="00E507DC"/>
    <w:rsid w:val="00E511FC"/>
    <w:rsid w:val="00E51341"/>
    <w:rsid w:val="00E51543"/>
    <w:rsid w:val="00E5158D"/>
    <w:rsid w:val="00E515EA"/>
    <w:rsid w:val="00E5161D"/>
    <w:rsid w:val="00E51DD9"/>
    <w:rsid w:val="00E5293C"/>
    <w:rsid w:val="00E53C07"/>
    <w:rsid w:val="00E53EBB"/>
    <w:rsid w:val="00E54513"/>
    <w:rsid w:val="00E54888"/>
    <w:rsid w:val="00E5522C"/>
    <w:rsid w:val="00E55638"/>
    <w:rsid w:val="00E562EA"/>
    <w:rsid w:val="00E56D5F"/>
    <w:rsid w:val="00E57487"/>
    <w:rsid w:val="00E61D31"/>
    <w:rsid w:val="00E62C49"/>
    <w:rsid w:val="00E6344A"/>
    <w:rsid w:val="00E6442E"/>
    <w:rsid w:val="00E64627"/>
    <w:rsid w:val="00E646D9"/>
    <w:rsid w:val="00E65064"/>
    <w:rsid w:val="00E65155"/>
    <w:rsid w:val="00E6555D"/>
    <w:rsid w:val="00E659C4"/>
    <w:rsid w:val="00E666BA"/>
    <w:rsid w:val="00E66AB3"/>
    <w:rsid w:val="00E6751F"/>
    <w:rsid w:val="00E677B7"/>
    <w:rsid w:val="00E67CB6"/>
    <w:rsid w:val="00E701E0"/>
    <w:rsid w:val="00E713B0"/>
    <w:rsid w:val="00E71DB5"/>
    <w:rsid w:val="00E72762"/>
    <w:rsid w:val="00E72BE3"/>
    <w:rsid w:val="00E7368F"/>
    <w:rsid w:val="00E738BA"/>
    <w:rsid w:val="00E74621"/>
    <w:rsid w:val="00E75B45"/>
    <w:rsid w:val="00E77C89"/>
    <w:rsid w:val="00E77CDC"/>
    <w:rsid w:val="00E77FF9"/>
    <w:rsid w:val="00E8226A"/>
    <w:rsid w:val="00E824BF"/>
    <w:rsid w:val="00E82647"/>
    <w:rsid w:val="00E826AD"/>
    <w:rsid w:val="00E82F9B"/>
    <w:rsid w:val="00E830EF"/>
    <w:rsid w:val="00E84C2F"/>
    <w:rsid w:val="00E856BF"/>
    <w:rsid w:val="00E85725"/>
    <w:rsid w:val="00E86B65"/>
    <w:rsid w:val="00E87CB1"/>
    <w:rsid w:val="00E90345"/>
    <w:rsid w:val="00E9065C"/>
    <w:rsid w:val="00E90E39"/>
    <w:rsid w:val="00E90EB0"/>
    <w:rsid w:val="00E91157"/>
    <w:rsid w:val="00E936E7"/>
    <w:rsid w:val="00E953F2"/>
    <w:rsid w:val="00E95B72"/>
    <w:rsid w:val="00E9616F"/>
    <w:rsid w:val="00E96AF1"/>
    <w:rsid w:val="00E96C04"/>
    <w:rsid w:val="00E9787C"/>
    <w:rsid w:val="00EA19B0"/>
    <w:rsid w:val="00EA2518"/>
    <w:rsid w:val="00EA2C72"/>
    <w:rsid w:val="00EA2F17"/>
    <w:rsid w:val="00EA4E75"/>
    <w:rsid w:val="00EA6065"/>
    <w:rsid w:val="00EB0EC9"/>
    <w:rsid w:val="00EB157A"/>
    <w:rsid w:val="00EB23C8"/>
    <w:rsid w:val="00EB2823"/>
    <w:rsid w:val="00EB39C1"/>
    <w:rsid w:val="00EB4275"/>
    <w:rsid w:val="00EB4804"/>
    <w:rsid w:val="00EB67BE"/>
    <w:rsid w:val="00EB77CF"/>
    <w:rsid w:val="00EC01FA"/>
    <w:rsid w:val="00EC243B"/>
    <w:rsid w:val="00EC516C"/>
    <w:rsid w:val="00EC5571"/>
    <w:rsid w:val="00EC5799"/>
    <w:rsid w:val="00EC6734"/>
    <w:rsid w:val="00EC77F7"/>
    <w:rsid w:val="00ED1953"/>
    <w:rsid w:val="00ED285F"/>
    <w:rsid w:val="00ED2996"/>
    <w:rsid w:val="00ED3958"/>
    <w:rsid w:val="00ED46D7"/>
    <w:rsid w:val="00ED5C87"/>
    <w:rsid w:val="00ED6315"/>
    <w:rsid w:val="00EE17B2"/>
    <w:rsid w:val="00EE1AB9"/>
    <w:rsid w:val="00EE26ED"/>
    <w:rsid w:val="00EE2790"/>
    <w:rsid w:val="00EE2F2A"/>
    <w:rsid w:val="00EE39CB"/>
    <w:rsid w:val="00EE3DB8"/>
    <w:rsid w:val="00EE5A25"/>
    <w:rsid w:val="00EE79AB"/>
    <w:rsid w:val="00EE7DB7"/>
    <w:rsid w:val="00EF12D5"/>
    <w:rsid w:val="00EF1C61"/>
    <w:rsid w:val="00EF2461"/>
    <w:rsid w:val="00EF24BD"/>
    <w:rsid w:val="00EF3880"/>
    <w:rsid w:val="00EF52A5"/>
    <w:rsid w:val="00EF5BBE"/>
    <w:rsid w:val="00EF5FF2"/>
    <w:rsid w:val="00EF63F0"/>
    <w:rsid w:val="00F01645"/>
    <w:rsid w:val="00F01C4B"/>
    <w:rsid w:val="00F0252E"/>
    <w:rsid w:val="00F0294A"/>
    <w:rsid w:val="00F02DE6"/>
    <w:rsid w:val="00F03290"/>
    <w:rsid w:val="00F04439"/>
    <w:rsid w:val="00F05F56"/>
    <w:rsid w:val="00F0618B"/>
    <w:rsid w:val="00F0695E"/>
    <w:rsid w:val="00F069F7"/>
    <w:rsid w:val="00F06D9B"/>
    <w:rsid w:val="00F07557"/>
    <w:rsid w:val="00F10E63"/>
    <w:rsid w:val="00F10F53"/>
    <w:rsid w:val="00F11A83"/>
    <w:rsid w:val="00F11FC4"/>
    <w:rsid w:val="00F13048"/>
    <w:rsid w:val="00F1343C"/>
    <w:rsid w:val="00F13449"/>
    <w:rsid w:val="00F13819"/>
    <w:rsid w:val="00F13BD1"/>
    <w:rsid w:val="00F14047"/>
    <w:rsid w:val="00F1413E"/>
    <w:rsid w:val="00F14291"/>
    <w:rsid w:val="00F14841"/>
    <w:rsid w:val="00F154EF"/>
    <w:rsid w:val="00F15E75"/>
    <w:rsid w:val="00F20B2A"/>
    <w:rsid w:val="00F23933"/>
    <w:rsid w:val="00F24706"/>
    <w:rsid w:val="00F2502C"/>
    <w:rsid w:val="00F26700"/>
    <w:rsid w:val="00F26C32"/>
    <w:rsid w:val="00F27A09"/>
    <w:rsid w:val="00F300E3"/>
    <w:rsid w:val="00F30115"/>
    <w:rsid w:val="00F30757"/>
    <w:rsid w:val="00F30BF2"/>
    <w:rsid w:val="00F31E6A"/>
    <w:rsid w:val="00F324AD"/>
    <w:rsid w:val="00F32BB1"/>
    <w:rsid w:val="00F34341"/>
    <w:rsid w:val="00F359DD"/>
    <w:rsid w:val="00F35D9E"/>
    <w:rsid w:val="00F37D87"/>
    <w:rsid w:val="00F40883"/>
    <w:rsid w:val="00F4088B"/>
    <w:rsid w:val="00F40D29"/>
    <w:rsid w:val="00F4107A"/>
    <w:rsid w:val="00F42047"/>
    <w:rsid w:val="00F426BC"/>
    <w:rsid w:val="00F4460C"/>
    <w:rsid w:val="00F44C40"/>
    <w:rsid w:val="00F47A37"/>
    <w:rsid w:val="00F47A52"/>
    <w:rsid w:val="00F47E24"/>
    <w:rsid w:val="00F5000E"/>
    <w:rsid w:val="00F5076A"/>
    <w:rsid w:val="00F50E26"/>
    <w:rsid w:val="00F51E9A"/>
    <w:rsid w:val="00F51F99"/>
    <w:rsid w:val="00F5208A"/>
    <w:rsid w:val="00F528DD"/>
    <w:rsid w:val="00F53421"/>
    <w:rsid w:val="00F53973"/>
    <w:rsid w:val="00F5466E"/>
    <w:rsid w:val="00F560AA"/>
    <w:rsid w:val="00F571F6"/>
    <w:rsid w:val="00F61433"/>
    <w:rsid w:val="00F61D88"/>
    <w:rsid w:val="00F61DCF"/>
    <w:rsid w:val="00F6251D"/>
    <w:rsid w:val="00F62D20"/>
    <w:rsid w:val="00F62F0D"/>
    <w:rsid w:val="00F63C6A"/>
    <w:rsid w:val="00F63EB1"/>
    <w:rsid w:val="00F6454E"/>
    <w:rsid w:val="00F67638"/>
    <w:rsid w:val="00F67DEC"/>
    <w:rsid w:val="00F70821"/>
    <w:rsid w:val="00F72D39"/>
    <w:rsid w:val="00F74046"/>
    <w:rsid w:val="00F74903"/>
    <w:rsid w:val="00F74F21"/>
    <w:rsid w:val="00F77095"/>
    <w:rsid w:val="00F77DFC"/>
    <w:rsid w:val="00F812E1"/>
    <w:rsid w:val="00F82230"/>
    <w:rsid w:val="00F83B8D"/>
    <w:rsid w:val="00F83C67"/>
    <w:rsid w:val="00F84AF8"/>
    <w:rsid w:val="00F85AA6"/>
    <w:rsid w:val="00F8691E"/>
    <w:rsid w:val="00F86D07"/>
    <w:rsid w:val="00F87945"/>
    <w:rsid w:val="00F9019C"/>
    <w:rsid w:val="00F909E7"/>
    <w:rsid w:val="00F9124A"/>
    <w:rsid w:val="00F913F6"/>
    <w:rsid w:val="00F932F6"/>
    <w:rsid w:val="00F957CC"/>
    <w:rsid w:val="00F968F0"/>
    <w:rsid w:val="00F96963"/>
    <w:rsid w:val="00F9751B"/>
    <w:rsid w:val="00F9763D"/>
    <w:rsid w:val="00F97C4D"/>
    <w:rsid w:val="00FA0094"/>
    <w:rsid w:val="00FA0220"/>
    <w:rsid w:val="00FA086E"/>
    <w:rsid w:val="00FA0C5D"/>
    <w:rsid w:val="00FA0CA0"/>
    <w:rsid w:val="00FA19E3"/>
    <w:rsid w:val="00FA341C"/>
    <w:rsid w:val="00FA36C5"/>
    <w:rsid w:val="00FA3B89"/>
    <w:rsid w:val="00FA4027"/>
    <w:rsid w:val="00FA431F"/>
    <w:rsid w:val="00FA433C"/>
    <w:rsid w:val="00FA4697"/>
    <w:rsid w:val="00FA50A7"/>
    <w:rsid w:val="00FA6229"/>
    <w:rsid w:val="00FA67D7"/>
    <w:rsid w:val="00FA6CD2"/>
    <w:rsid w:val="00FA6FF0"/>
    <w:rsid w:val="00FA7BA7"/>
    <w:rsid w:val="00FB08C8"/>
    <w:rsid w:val="00FB1BCE"/>
    <w:rsid w:val="00FB24F5"/>
    <w:rsid w:val="00FB2D5F"/>
    <w:rsid w:val="00FB4682"/>
    <w:rsid w:val="00FB4898"/>
    <w:rsid w:val="00FB4FE0"/>
    <w:rsid w:val="00FB543B"/>
    <w:rsid w:val="00FB55BB"/>
    <w:rsid w:val="00FB5E3F"/>
    <w:rsid w:val="00FB62FF"/>
    <w:rsid w:val="00FB7135"/>
    <w:rsid w:val="00FB75F1"/>
    <w:rsid w:val="00FC07A2"/>
    <w:rsid w:val="00FC15C6"/>
    <w:rsid w:val="00FC1A00"/>
    <w:rsid w:val="00FC285F"/>
    <w:rsid w:val="00FC29E0"/>
    <w:rsid w:val="00FC371C"/>
    <w:rsid w:val="00FC3FB5"/>
    <w:rsid w:val="00FC48D6"/>
    <w:rsid w:val="00FC569C"/>
    <w:rsid w:val="00FC5B79"/>
    <w:rsid w:val="00FC6057"/>
    <w:rsid w:val="00FC6898"/>
    <w:rsid w:val="00FD0B6A"/>
    <w:rsid w:val="00FD129A"/>
    <w:rsid w:val="00FD1E7A"/>
    <w:rsid w:val="00FD1F33"/>
    <w:rsid w:val="00FD21D6"/>
    <w:rsid w:val="00FD22D3"/>
    <w:rsid w:val="00FD2F54"/>
    <w:rsid w:val="00FD45EC"/>
    <w:rsid w:val="00FD7054"/>
    <w:rsid w:val="00FD783A"/>
    <w:rsid w:val="00FD7C0D"/>
    <w:rsid w:val="00FE2488"/>
    <w:rsid w:val="00FE2624"/>
    <w:rsid w:val="00FE2940"/>
    <w:rsid w:val="00FE3485"/>
    <w:rsid w:val="00FE4893"/>
    <w:rsid w:val="00FE5012"/>
    <w:rsid w:val="00FE543F"/>
    <w:rsid w:val="00FE5F8C"/>
    <w:rsid w:val="00FE6FC4"/>
    <w:rsid w:val="00FF0AB4"/>
    <w:rsid w:val="00FF0C69"/>
    <w:rsid w:val="00FF148A"/>
    <w:rsid w:val="00FF243F"/>
    <w:rsid w:val="00FF3BAD"/>
    <w:rsid w:val="00FF3D3D"/>
    <w:rsid w:val="00FF4509"/>
    <w:rsid w:val="00FF55C6"/>
    <w:rsid w:val="00FF56C6"/>
    <w:rsid w:val="00FF5F89"/>
    <w:rsid w:val="00FF7213"/>
    <w:rsid w:val="00FF7A35"/>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C92FA456-C9F8-4FCE-BE34-8A2D9A8A8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C553F"/>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uiPriority w:val="99"/>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2C1150"/>
    <w:pPr>
      <w:tabs>
        <w:tab w:val="right" w:leader="hyphen" w:pos="8651"/>
      </w:tabs>
      <w:ind w:leftChars="0" w:left="487" w:rightChars="49" w:right="139" w:hangingChars="200" w:hanging="487"/>
    </w:pPr>
    <w:rPr>
      <w:sz w:val="24"/>
      <w:szCs w:val="24"/>
    </w:rPr>
  </w:style>
  <w:style w:type="paragraph" w:styleId="23">
    <w:name w:val="toc 2"/>
    <w:basedOn w:val="a0"/>
    <w:next w:val="a0"/>
    <w:autoRedefine/>
    <w:rsid w:val="002C1150"/>
    <w:pPr>
      <w:tabs>
        <w:tab w:val="right" w:leader="hyphen" w:pos="8490"/>
      </w:tabs>
      <w:ind w:leftChars="0" w:left="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noProof/>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D54EF-5783-4659-9C58-7CCC35ADD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954</Words>
  <Characters>5442</Characters>
  <Application>Microsoft Office Word</Application>
  <DocSecurity>0</DocSecurity>
  <Lines>45</Lines>
  <Paragraphs>12</Paragraphs>
  <ScaleCrop>false</ScaleCrop>
  <Company/>
  <LinksUpToDate>false</LinksUpToDate>
  <CharactersWithSpaces>6384</CharactersWithSpaces>
  <SharedDoc>false</SharedDoc>
  <HLinks>
    <vt:vector size="18" baseType="variant">
      <vt:variant>
        <vt:i4>1900592</vt:i4>
      </vt:variant>
      <vt:variant>
        <vt:i4>14</vt:i4>
      </vt:variant>
      <vt:variant>
        <vt:i4>0</vt:i4>
      </vt:variant>
      <vt:variant>
        <vt:i4>5</vt:i4>
      </vt:variant>
      <vt:variant>
        <vt:lpwstr/>
      </vt:variant>
      <vt:variant>
        <vt:lpwstr>_Toc217318406</vt:lpwstr>
      </vt:variant>
      <vt:variant>
        <vt:i4>1900592</vt:i4>
      </vt:variant>
      <vt:variant>
        <vt:i4>8</vt:i4>
      </vt:variant>
      <vt:variant>
        <vt:i4>0</vt:i4>
      </vt:variant>
      <vt:variant>
        <vt:i4>5</vt:i4>
      </vt:variant>
      <vt:variant>
        <vt:lpwstr/>
      </vt:variant>
      <vt:variant>
        <vt:lpwstr>_Toc217318405</vt:lpwstr>
      </vt:variant>
      <vt:variant>
        <vt:i4>1900592</vt:i4>
      </vt:variant>
      <vt:variant>
        <vt:i4>2</vt:i4>
      </vt:variant>
      <vt:variant>
        <vt:i4>0</vt:i4>
      </vt:variant>
      <vt:variant>
        <vt:i4>5</vt:i4>
      </vt:variant>
      <vt:variant>
        <vt:lpwstr/>
      </vt:variant>
      <vt:variant>
        <vt:lpwstr>_Toc217318404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2025-12-22T07:43:00Z</cp:lastPrinted>
  <dcterms:created xsi:type="dcterms:W3CDTF">2025-12-24T03:03:00Z</dcterms:created>
  <dcterms:modified xsi:type="dcterms:W3CDTF">2025-12-24T03:03:00Z</dcterms:modified>
</cp:coreProperties>
</file>