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d"/>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w:t>
      </w:r>
      <w:r w:rsidR="00884A19">
        <w:rPr>
          <w:rFonts w:hAnsi="標楷體" w:hint="eastAsia"/>
          <w:color w:val="000000"/>
        </w:rPr>
        <w:t>13</w:t>
      </w:r>
      <w:r w:rsidRPr="005402D3">
        <w:rPr>
          <w:rFonts w:hAnsi="標楷體" w:hint="eastAsia"/>
          <w:color w:val="000000"/>
        </w:rPr>
        <w:t>年度單位決算評估報告</w:t>
      </w:r>
    </w:p>
    <w:p w:rsidR="00CE0DB0" w:rsidRPr="00F6736E" w:rsidRDefault="00CE0DB0" w:rsidP="00CE0DB0">
      <w:pPr>
        <w:pStyle w:val="14"/>
        <w:ind w:left="567" w:hanging="567"/>
      </w:pPr>
      <w:bookmarkStart w:id="6" w:name="_Toc213318678"/>
      <w:bookmarkStart w:id="7" w:name="_Toc217317262"/>
      <w:bookmarkEnd w:id="0"/>
      <w:bookmarkEnd w:id="1"/>
      <w:bookmarkEnd w:id="2"/>
      <w:bookmarkEnd w:id="3"/>
      <w:bookmarkEnd w:id="4"/>
      <w:r>
        <w:rPr>
          <w:rFonts w:hint="eastAsia"/>
          <w:lang w:eastAsia="zh-HK"/>
        </w:rPr>
        <w:t>七</w:t>
      </w:r>
      <w:r w:rsidRPr="00F6736E">
        <w:rPr>
          <w:rFonts w:hint="eastAsia"/>
        </w:rPr>
        <w:t>、港航局「非漁業用小船裝設AIS計畫</w:t>
      </w:r>
      <w:r w:rsidRPr="00F6736E">
        <w:rPr>
          <w:rFonts w:hAnsi="標楷體" w:hint="eastAsia"/>
        </w:rPr>
        <w:t>」</w:t>
      </w:r>
      <w:r w:rsidRPr="00F6736E">
        <w:rPr>
          <w:rFonts w:hint="eastAsia"/>
        </w:rPr>
        <w:t>因未及於113年底</w:t>
      </w:r>
      <w:r>
        <w:rPr>
          <w:rFonts w:hint="eastAsia"/>
        </w:rPr>
        <w:t>完備</w:t>
      </w:r>
      <w:r w:rsidRPr="00F6736E">
        <w:rPr>
          <w:rFonts w:hint="eastAsia"/>
        </w:rPr>
        <w:t>補助</w:t>
      </w:r>
      <w:r>
        <w:rPr>
          <w:rFonts w:hint="eastAsia"/>
        </w:rPr>
        <w:t>作業要點</w:t>
      </w:r>
      <w:r w:rsidRPr="00F6736E">
        <w:rPr>
          <w:rFonts w:hint="eastAsia"/>
        </w:rPr>
        <w:t>，致無法</w:t>
      </w:r>
      <w:r>
        <w:rPr>
          <w:rFonts w:hint="eastAsia"/>
        </w:rPr>
        <w:t>執行</w:t>
      </w:r>
      <w:r w:rsidRPr="00F6736E">
        <w:rPr>
          <w:rFonts w:hint="eastAsia"/>
        </w:rPr>
        <w:t>補助而</w:t>
      </w:r>
      <w:r>
        <w:rPr>
          <w:rFonts w:hint="eastAsia"/>
        </w:rPr>
        <w:t>預算</w:t>
      </w:r>
      <w:r w:rsidRPr="00F6736E">
        <w:rPr>
          <w:rFonts w:hint="eastAsia"/>
        </w:rPr>
        <w:t>全數保留，允宜積極管控法制作業執行進度，俾使計畫如期執行</w:t>
      </w:r>
      <w:bookmarkEnd w:id="6"/>
      <w:bookmarkEnd w:id="7"/>
    </w:p>
    <w:p w:rsidR="00CE0DB0" w:rsidRPr="00F6736E" w:rsidRDefault="00CE0DB0" w:rsidP="00CE0DB0">
      <w:pPr>
        <w:suppressAutoHyphens/>
        <w:autoSpaceDN w:val="0"/>
        <w:ind w:leftChars="0" w:left="566" w:firstLineChars="0" w:firstLine="566"/>
        <w:rPr>
          <w:kern w:val="3"/>
        </w:rPr>
      </w:pPr>
      <w:r w:rsidRPr="00F6736E">
        <w:rPr>
          <w:kern w:val="3"/>
        </w:rPr>
        <w:t>航港局11</w:t>
      </w:r>
      <w:r w:rsidRPr="00F6736E">
        <w:rPr>
          <w:rFonts w:hint="eastAsia"/>
          <w:kern w:val="3"/>
        </w:rPr>
        <w:t>3</w:t>
      </w:r>
      <w:r w:rsidRPr="00F6736E">
        <w:rPr>
          <w:kern w:val="3"/>
        </w:rPr>
        <w:t>年度「航港業務管理及發展</w:t>
      </w:r>
      <w:r w:rsidRPr="00F6736E">
        <w:rPr>
          <w:rFonts w:hint="eastAsia"/>
          <w:kern w:val="3"/>
        </w:rPr>
        <w:t>-獎補助費</w:t>
      </w:r>
      <w:r w:rsidRPr="00F6736E">
        <w:rPr>
          <w:kern w:val="3"/>
        </w:rPr>
        <w:t>」</w:t>
      </w:r>
      <w:r w:rsidRPr="00F6736E">
        <w:rPr>
          <w:rFonts w:hint="eastAsia"/>
          <w:kern w:val="3"/>
        </w:rPr>
        <w:t>項下</w:t>
      </w:r>
      <w:bookmarkStart w:id="8" w:name="_Hlk216861750"/>
      <w:r>
        <w:rPr>
          <w:rFonts w:hint="eastAsia"/>
          <w:kern w:val="3"/>
        </w:rPr>
        <w:t>辦理</w:t>
      </w:r>
      <w:r w:rsidRPr="00F6736E">
        <w:rPr>
          <w:kern w:val="3"/>
        </w:rPr>
        <w:t>「</w:t>
      </w:r>
      <w:r w:rsidRPr="00F6736E">
        <w:rPr>
          <w:rFonts w:hint="eastAsia"/>
          <w:kern w:val="3"/>
        </w:rPr>
        <w:t>總噸位未滿二十之非載客非漁業用小船及全長未滿十二公尺自用遊艇全面裝設船舶自動識別系統船載臺執行計畫</w:t>
      </w:r>
      <w:r w:rsidRPr="00F6736E">
        <w:rPr>
          <w:kern w:val="3"/>
        </w:rPr>
        <w:t>」</w:t>
      </w:r>
      <w:r w:rsidRPr="00F6736E">
        <w:rPr>
          <w:rFonts w:cs="標楷體" w:hint="eastAsia"/>
        </w:rPr>
        <w:t>(下稱「非漁</w:t>
      </w:r>
      <w:r w:rsidRPr="00F6736E">
        <w:rPr>
          <w:rFonts w:cs="標楷體" w:hint="eastAsia"/>
        </w:rPr>
        <w:lastRenderedPageBreak/>
        <w:t>業用小船裝設A</w:t>
      </w:r>
      <w:r w:rsidRPr="00F6736E">
        <w:rPr>
          <w:rFonts w:cs="標楷體"/>
        </w:rPr>
        <w:t>IS</w:t>
      </w:r>
      <w:r w:rsidRPr="00F6736E">
        <w:rPr>
          <w:rStyle w:val="af6"/>
          <w:rFonts w:cs="標楷體"/>
        </w:rPr>
        <w:footnoteReference w:id="1"/>
      </w:r>
      <w:r w:rsidRPr="00F6736E">
        <w:rPr>
          <w:rFonts w:cs="標楷體" w:hint="eastAsia"/>
        </w:rPr>
        <w:t>計畫」)</w:t>
      </w:r>
      <w:bookmarkEnd w:id="8"/>
      <w:r>
        <w:rPr>
          <w:rFonts w:cs="標楷體" w:hint="eastAsia"/>
        </w:rPr>
        <w:t>係以動支第二預備金及勻支預算支應，</w:t>
      </w:r>
      <w:r w:rsidRPr="00F6736E">
        <w:rPr>
          <w:rFonts w:cs="標楷體" w:hint="eastAsia"/>
        </w:rPr>
        <w:t>決算數6</w:t>
      </w:r>
      <w:r w:rsidRPr="00F6736E">
        <w:rPr>
          <w:rFonts w:cs="標楷體"/>
        </w:rPr>
        <w:t>,160</w:t>
      </w:r>
      <w:r w:rsidRPr="00F6736E">
        <w:rPr>
          <w:kern w:val="3"/>
        </w:rPr>
        <w:t>萬</w:t>
      </w:r>
      <w:r w:rsidRPr="00F6736E">
        <w:rPr>
          <w:rFonts w:hint="eastAsia"/>
          <w:kern w:val="3"/>
        </w:rPr>
        <w:t>元</w:t>
      </w:r>
      <w:r>
        <w:rPr>
          <w:rFonts w:hint="eastAsia"/>
          <w:kern w:val="3"/>
        </w:rPr>
        <w:t>，全數為保留數</w:t>
      </w:r>
      <w:r w:rsidRPr="00F6736E">
        <w:rPr>
          <w:rFonts w:hint="eastAsia"/>
          <w:kern w:val="3"/>
        </w:rPr>
        <w:t>。</w:t>
      </w:r>
      <w:r w:rsidRPr="00F6736E">
        <w:rPr>
          <w:kern w:val="3"/>
        </w:rPr>
        <w:t>經查：</w:t>
      </w:r>
    </w:p>
    <w:p w:rsidR="00CE0DB0" w:rsidRPr="00F6736E" w:rsidRDefault="00CE0DB0" w:rsidP="00CE0DB0">
      <w:pPr>
        <w:pStyle w:val="a5"/>
        <w:ind w:left="849" w:hanging="283"/>
        <w:rPr>
          <w:rFonts w:hint="eastAsia"/>
          <w:b/>
          <w:bCs/>
        </w:rPr>
      </w:pPr>
      <w:r w:rsidRPr="00F6736E">
        <w:rPr>
          <w:rFonts w:hint="eastAsia"/>
          <w:b/>
          <w:bCs/>
        </w:rPr>
        <w:t>(一)計畫概述</w:t>
      </w:r>
    </w:p>
    <w:p w:rsidR="00CE0DB0" w:rsidRPr="00F6736E" w:rsidRDefault="00CE0DB0" w:rsidP="00CE0DB0">
      <w:pPr>
        <w:pStyle w:val="22"/>
        <w:ind w:left="850" w:firstLine="566"/>
      </w:pPr>
      <w:r w:rsidRPr="00F6736E">
        <w:rPr>
          <w:rFonts w:hint="eastAsia"/>
        </w:rPr>
        <w:t>我國水域於113年6月9日發生中國大陸籍</w:t>
      </w:r>
      <w:r w:rsidRPr="00F6736E">
        <w:rPr>
          <w:rFonts w:cs="新細明體" w:hint="eastAsia"/>
        </w:rPr>
        <w:t>男子駕快艇自外海長驅直入淡水河渡船頭，引發國安疑慮，航港局配合國家政策</w:t>
      </w:r>
      <w:r>
        <w:rPr>
          <w:rFonts w:cs="新細明體" w:hint="eastAsia"/>
        </w:rPr>
        <w:t>，</w:t>
      </w:r>
      <w:r w:rsidRPr="00F6736E">
        <w:rPr>
          <w:rFonts w:cs="新細明體" w:hint="eastAsia"/>
        </w:rPr>
        <w:t>推動所有船舶裝設A</w:t>
      </w:r>
      <w:r w:rsidRPr="00F6736E">
        <w:rPr>
          <w:rFonts w:cs="新細明體"/>
        </w:rPr>
        <w:t>IS</w:t>
      </w:r>
      <w:r w:rsidRPr="00F6736E">
        <w:rPr>
          <w:rFonts w:cs="新細明體" w:hint="eastAsia"/>
        </w:rPr>
        <w:t>，經</w:t>
      </w:r>
      <w:r w:rsidRPr="00F6736E">
        <w:rPr>
          <w:rFonts w:hint="eastAsia"/>
        </w:rPr>
        <w:t>行政院113年12月26日核定「非漁業用小船裝設AIS計畫」</w:t>
      </w:r>
      <w:r w:rsidRPr="00F6736E">
        <w:t>，</w:t>
      </w:r>
      <w:r w:rsidRPr="00F6736E">
        <w:rPr>
          <w:rFonts w:hint="eastAsia"/>
        </w:rPr>
        <w:t>用以補助總噸位未滿</w:t>
      </w:r>
      <w:r w:rsidRPr="00F6736E">
        <w:t>20</w:t>
      </w:r>
      <w:r w:rsidRPr="00F6736E">
        <w:rPr>
          <w:rFonts w:hint="eastAsia"/>
        </w:rPr>
        <w:t>之非載客非漁業用小船及全長未滿</w:t>
      </w:r>
      <w:r w:rsidRPr="00F6736E">
        <w:t>12</w:t>
      </w:r>
      <w:r w:rsidRPr="00F6736E">
        <w:rPr>
          <w:rFonts w:hint="eastAsia"/>
        </w:rPr>
        <w:t>公尺自用遊艇(</w:t>
      </w:r>
      <w:r w:rsidRPr="00F6736E">
        <w:t>下稱非漁業用小船)</w:t>
      </w:r>
      <w:r w:rsidRPr="00F6736E">
        <w:rPr>
          <w:rFonts w:hint="eastAsia"/>
        </w:rPr>
        <w:t>全面裝設</w:t>
      </w:r>
      <w:r w:rsidRPr="00F6736E">
        <w:t>AIS，</w:t>
      </w:r>
      <w:r w:rsidRPr="00F6736E">
        <w:rPr>
          <w:rFonts w:hint="eastAsia"/>
        </w:rPr>
        <w:t>經盤點預計補助船舶4</w:t>
      </w:r>
      <w:r w:rsidRPr="00F6736E">
        <w:t>,609艘</w:t>
      </w:r>
      <w:r w:rsidRPr="00F6736E">
        <w:rPr>
          <w:rFonts w:hint="eastAsia"/>
        </w:rPr>
        <w:t>，且每臺A</w:t>
      </w:r>
      <w:r w:rsidRPr="00F6736E">
        <w:t>IS</w:t>
      </w:r>
      <w:r w:rsidRPr="00F6736E">
        <w:rPr>
          <w:rFonts w:hint="eastAsia"/>
        </w:rPr>
        <w:t>之採購、安裝及測試經費以2萬元為限，計畫總經費9</w:t>
      </w:r>
      <w:r w:rsidRPr="00F6736E">
        <w:t>,218萬元</w:t>
      </w:r>
      <w:r w:rsidRPr="00F6736E">
        <w:rPr>
          <w:rFonts w:hint="eastAsia"/>
        </w:rPr>
        <w:t>(詳表1)，辦理期間113年12月1日至115年6月30日止。</w:t>
      </w:r>
    </w:p>
    <w:p w:rsidR="00CE0DB0" w:rsidRPr="00F6736E" w:rsidRDefault="00CE0DB0" w:rsidP="00CE0DB0">
      <w:pPr>
        <w:ind w:leftChars="5" w:left="567" w:hangingChars="195" w:hanging="553"/>
        <w:rPr>
          <w:b/>
          <w:bCs/>
        </w:rPr>
      </w:pPr>
      <w:r w:rsidRPr="00F6736E">
        <w:rPr>
          <w:rFonts w:hint="eastAsia"/>
          <w:b/>
          <w:bCs/>
        </w:rPr>
        <w:t>表1 航港局「非漁業用小船裝設A</w:t>
      </w:r>
      <w:r w:rsidRPr="00F6736E">
        <w:rPr>
          <w:b/>
          <w:bCs/>
        </w:rPr>
        <w:t>IS</w:t>
      </w:r>
      <w:r w:rsidRPr="00F6736E">
        <w:rPr>
          <w:rFonts w:hint="eastAsia"/>
          <w:b/>
          <w:bCs/>
        </w:rPr>
        <w:t>計畫」分年經費表</w:t>
      </w:r>
    </w:p>
    <w:p w:rsidR="00CE0DB0" w:rsidRPr="00F6736E" w:rsidRDefault="00CE0DB0" w:rsidP="00CE0DB0">
      <w:pPr>
        <w:pStyle w:val="142"/>
        <w:jc w:val="right"/>
        <w:rPr>
          <w:rFonts w:hint="eastAsia"/>
        </w:rPr>
      </w:pPr>
      <w:r w:rsidRPr="00F6736E">
        <w:rPr>
          <w:rFonts w:hint="eastAsia"/>
        </w:rPr>
        <w:t>單位</w:t>
      </w:r>
      <w:r w:rsidRPr="00F6736E">
        <w:rPr>
          <w:rFonts w:ascii="新細明體" w:eastAsia="新細明體" w:hAnsi="新細明體" w:hint="eastAsia"/>
        </w:rPr>
        <w:t>：</w:t>
      </w:r>
      <w:r w:rsidRPr="00F6736E">
        <w:rPr>
          <w:rFonts w:hint="eastAsia"/>
        </w:rPr>
        <w:t>艘；</w:t>
      </w:r>
      <w:r>
        <w:rPr>
          <w:rFonts w:hint="eastAsia"/>
        </w:rPr>
        <w:t>新臺幣</w:t>
      </w:r>
      <w:r w:rsidRPr="00F6736E">
        <w:rPr>
          <w:rFonts w:hint="eastAsia"/>
        </w:rPr>
        <w:t>萬元</w:t>
      </w:r>
    </w:p>
    <w:tbl>
      <w:tblPr>
        <w:tblW w:w="8497"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32"/>
        <w:gridCol w:w="2832"/>
        <w:gridCol w:w="2833"/>
      </w:tblGrid>
      <w:tr w:rsidR="00CE0DB0" w:rsidRPr="00F6736E" w:rsidTr="0029543E">
        <w:trPr>
          <w:trHeight w:val="169"/>
        </w:trPr>
        <w:tc>
          <w:tcPr>
            <w:tcW w:w="2832" w:type="dxa"/>
            <w:vAlign w:val="center"/>
          </w:tcPr>
          <w:p w:rsidR="00CE0DB0" w:rsidRPr="00F6736E" w:rsidRDefault="00CE0DB0" w:rsidP="0029543E">
            <w:pPr>
              <w:pStyle w:val="142"/>
              <w:jc w:val="center"/>
            </w:pPr>
            <w:r w:rsidRPr="00F6736E">
              <w:rPr>
                <w:rFonts w:hint="eastAsia"/>
              </w:rPr>
              <w:t>年度</w:t>
            </w:r>
          </w:p>
        </w:tc>
        <w:tc>
          <w:tcPr>
            <w:tcW w:w="2832" w:type="dxa"/>
            <w:vAlign w:val="center"/>
          </w:tcPr>
          <w:p w:rsidR="00CE0DB0" w:rsidRPr="00F6736E" w:rsidRDefault="00CE0DB0" w:rsidP="0029543E">
            <w:pPr>
              <w:pStyle w:val="142"/>
              <w:jc w:val="center"/>
            </w:pPr>
            <w:r w:rsidRPr="00F6736E">
              <w:rPr>
                <w:rFonts w:hint="eastAsia"/>
              </w:rPr>
              <w:t>船舶艘數</w:t>
            </w:r>
          </w:p>
        </w:tc>
        <w:tc>
          <w:tcPr>
            <w:tcW w:w="2833" w:type="dxa"/>
            <w:vAlign w:val="center"/>
          </w:tcPr>
          <w:p w:rsidR="00CE0DB0" w:rsidRPr="00F6736E" w:rsidRDefault="00CE0DB0" w:rsidP="0029543E">
            <w:pPr>
              <w:pStyle w:val="142"/>
              <w:jc w:val="center"/>
            </w:pPr>
            <w:r w:rsidRPr="00F6736E">
              <w:rPr>
                <w:rFonts w:hint="eastAsia"/>
              </w:rPr>
              <w:t>經費預估</w:t>
            </w:r>
          </w:p>
        </w:tc>
      </w:tr>
      <w:tr w:rsidR="00CE0DB0" w:rsidRPr="00F6736E" w:rsidTr="0029543E">
        <w:trPr>
          <w:trHeight w:val="169"/>
        </w:trPr>
        <w:tc>
          <w:tcPr>
            <w:tcW w:w="2832" w:type="dxa"/>
            <w:vAlign w:val="center"/>
          </w:tcPr>
          <w:p w:rsidR="00CE0DB0" w:rsidRPr="00F6736E" w:rsidRDefault="00CE0DB0" w:rsidP="0029543E">
            <w:pPr>
              <w:pStyle w:val="142"/>
              <w:jc w:val="center"/>
            </w:pPr>
            <w:r w:rsidRPr="00F6736E">
              <w:t>113</w:t>
            </w:r>
            <w:r w:rsidRPr="00F6736E">
              <w:rPr>
                <w:rFonts w:hint="eastAsia"/>
              </w:rPr>
              <w:t>年度</w:t>
            </w:r>
          </w:p>
        </w:tc>
        <w:tc>
          <w:tcPr>
            <w:tcW w:w="2832" w:type="dxa"/>
            <w:vAlign w:val="center"/>
          </w:tcPr>
          <w:p w:rsidR="00CE0DB0" w:rsidRPr="00F6736E" w:rsidRDefault="00CE0DB0" w:rsidP="0029543E">
            <w:pPr>
              <w:pStyle w:val="142"/>
              <w:jc w:val="right"/>
            </w:pPr>
            <w:r w:rsidRPr="00F6736E">
              <w:t>1,000</w:t>
            </w:r>
          </w:p>
        </w:tc>
        <w:tc>
          <w:tcPr>
            <w:tcW w:w="2833" w:type="dxa"/>
            <w:vAlign w:val="center"/>
          </w:tcPr>
          <w:p w:rsidR="00CE0DB0" w:rsidRPr="00F6736E" w:rsidRDefault="00CE0DB0" w:rsidP="0029543E">
            <w:pPr>
              <w:pStyle w:val="142"/>
              <w:jc w:val="right"/>
            </w:pPr>
            <w:r w:rsidRPr="00F6736E">
              <w:t>2,000</w:t>
            </w:r>
          </w:p>
        </w:tc>
      </w:tr>
      <w:tr w:rsidR="00CE0DB0" w:rsidRPr="00F6736E" w:rsidTr="0029543E">
        <w:trPr>
          <w:trHeight w:val="169"/>
        </w:trPr>
        <w:tc>
          <w:tcPr>
            <w:tcW w:w="2832" w:type="dxa"/>
            <w:vAlign w:val="center"/>
          </w:tcPr>
          <w:p w:rsidR="00CE0DB0" w:rsidRPr="00F6736E" w:rsidRDefault="00CE0DB0" w:rsidP="0029543E">
            <w:pPr>
              <w:pStyle w:val="142"/>
              <w:jc w:val="center"/>
            </w:pPr>
            <w:r w:rsidRPr="00F6736E">
              <w:t>114</w:t>
            </w:r>
            <w:r w:rsidRPr="00F6736E">
              <w:rPr>
                <w:rFonts w:hint="eastAsia"/>
              </w:rPr>
              <w:t>年度</w:t>
            </w:r>
          </w:p>
        </w:tc>
        <w:tc>
          <w:tcPr>
            <w:tcW w:w="2832" w:type="dxa"/>
            <w:vAlign w:val="center"/>
          </w:tcPr>
          <w:p w:rsidR="00CE0DB0" w:rsidRPr="00F6736E" w:rsidRDefault="00CE0DB0" w:rsidP="0029543E">
            <w:pPr>
              <w:pStyle w:val="142"/>
              <w:jc w:val="right"/>
              <w:rPr>
                <w:rFonts w:hint="eastAsia"/>
              </w:rPr>
            </w:pPr>
            <w:r w:rsidRPr="00F6736E">
              <w:t>2,000</w:t>
            </w:r>
          </w:p>
        </w:tc>
        <w:tc>
          <w:tcPr>
            <w:tcW w:w="2833" w:type="dxa"/>
            <w:vAlign w:val="center"/>
          </w:tcPr>
          <w:p w:rsidR="00CE0DB0" w:rsidRPr="00F6736E" w:rsidRDefault="00CE0DB0" w:rsidP="0029543E">
            <w:pPr>
              <w:pStyle w:val="142"/>
              <w:jc w:val="right"/>
            </w:pPr>
            <w:r w:rsidRPr="00F6736E">
              <w:t>4,000</w:t>
            </w:r>
          </w:p>
        </w:tc>
      </w:tr>
      <w:tr w:rsidR="00CE0DB0" w:rsidRPr="00F6736E" w:rsidTr="0029543E">
        <w:trPr>
          <w:trHeight w:val="169"/>
        </w:trPr>
        <w:tc>
          <w:tcPr>
            <w:tcW w:w="2832" w:type="dxa"/>
            <w:vAlign w:val="center"/>
          </w:tcPr>
          <w:p w:rsidR="00CE0DB0" w:rsidRPr="00F6736E" w:rsidRDefault="00CE0DB0" w:rsidP="0029543E">
            <w:pPr>
              <w:pStyle w:val="142"/>
              <w:jc w:val="center"/>
            </w:pPr>
            <w:r w:rsidRPr="00F6736E">
              <w:t>115</w:t>
            </w:r>
            <w:r w:rsidRPr="00F6736E">
              <w:rPr>
                <w:rFonts w:hint="eastAsia"/>
              </w:rPr>
              <w:t>年度</w:t>
            </w:r>
          </w:p>
        </w:tc>
        <w:tc>
          <w:tcPr>
            <w:tcW w:w="2832" w:type="dxa"/>
            <w:vAlign w:val="center"/>
          </w:tcPr>
          <w:p w:rsidR="00CE0DB0" w:rsidRPr="00F6736E" w:rsidRDefault="00CE0DB0" w:rsidP="0029543E">
            <w:pPr>
              <w:pStyle w:val="142"/>
              <w:jc w:val="right"/>
            </w:pPr>
            <w:r w:rsidRPr="00F6736E">
              <w:t>1,609</w:t>
            </w:r>
          </w:p>
        </w:tc>
        <w:tc>
          <w:tcPr>
            <w:tcW w:w="2833" w:type="dxa"/>
            <w:vAlign w:val="center"/>
          </w:tcPr>
          <w:p w:rsidR="00CE0DB0" w:rsidRPr="00F6736E" w:rsidRDefault="00CE0DB0" w:rsidP="0029543E">
            <w:pPr>
              <w:pStyle w:val="142"/>
              <w:jc w:val="right"/>
            </w:pPr>
            <w:r w:rsidRPr="00F6736E">
              <w:t>3,218</w:t>
            </w:r>
          </w:p>
        </w:tc>
      </w:tr>
      <w:tr w:rsidR="00CE0DB0" w:rsidRPr="00F6736E" w:rsidTr="0029543E">
        <w:trPr>
          <w:trHeight w:val="169"/>
        </w:trPr>
        <w:tc>
          <w:tcPr>
            <w:tcW w:w="2832" w:type="dxa"/>
            <w:vAlign w:val="center"/>
          </w:tcPr>
          <w:p w:rsidR="00CE0DB0" w:rsidRPr="00F6736E" w:rsidRDefault="00CE0DB0" w:rsidP="0029543E">
            <w:pPr>
              <w:pStyle w:val="142"/>
              <w:jc w:val="center"/>
            </w:pPr>
            <w:r w:rsidRPr="00F6736E">
              <w:t>合計</w:t>
            </w:r>
          </w:p>
        </w:tc>
        <w:tc>
          <w:tcPr>
            <w:tcW w:w="2832" w:type="dxa"/>
            <w:vAlign w:val="center"/>
          </w:tcPr>
          <w:p w:rsidR="00CE0DB0" w:rsidRPr="00F6736E" w:rsidRDefault="00CE0DB0" w:rsidP="0029543E">
            <w:pPr>
              <w:pStyle w:val="142"/>
              <w:jc w:val="right"/>
            </w:pPr>
            <w:r w:rsidRPr="00F6736E">
              <w:rPr>
                <w:rFonts w:hint="eastAsia"/>
              </w:rPr>
              <w:t>4</w:t>
            </w:r>
            <w:r w:rsidRPr="00F6736E">
              <w:t>,609</w:t>
            </w:r>
          </w:p>
        </w:tc>
        <w:tc>
          <w:tcPr>
            <w:tcW w:w="2833" w:type="dxa"/>
            <w:vAlign w:val="center"/>
          </w:tcPr>
          <w:p w:rsidR="00CE0DB0" w:rsidRPr="00F6736E" w:rsidRDefault="00CE0DB0" w:rsidP="0029543E">
            <w:pPr>
              <w:pStyle w:val="142"/>
              <w:jc w:val="right"/>
            </w:pPr>
            <w:r w:rsidRPr="00F6736E">
              <w:t>9,218</w:t>
            </w:r>
          </w:p>
        </w:tc>
      </w:tr>
    </w:tbl>
    <w:p w:rsidR="00CE0DB0" w:rsidRPr="00F6736E" w:rsidRDefault="00CE0DB0" w:rsidP="00CE0DB0">
      <w:pPr>
        <w:pStyle w:val="142"/>
        <w:rPr>
          <w:rStyle w:val="143"/>
          <w:rFonts w:hint="eastAsia"/>
        </w:rPr>
      </w:pPr>
      <w:r w:rsidRPr="00F6736E">
        <w:rPr>
          <w:rStyle w:val="143"/>
        </w:rPr>
        <w:t>資料來源</w:t>
      </w:r>
      <w:r w:rsidRPr="00F6736E">
        <w:rPr>
          <w:rStyle w:val="143"/>
          <w:rFonts w:hint="eastAsia"/>
        </w:rPr>
        <w:t>：「非漁業用小船裝設</w:t>
      </w:r>
      <w:r w:rsidRPr="00F6736E">
        <w:rPr>
          <w:rStyle w:val="143"/>
        </w:rPr>
        <w:t>AIS計畫」</w:t>
      </w:r>
      <w:r w:rsidRPr="00F6736E">
        <w:rPr>
          <w:rStyle w:val="143"/>
          <w:rFonts w:hint="eastAsia"/>
        </w:rPr>
        <w:t>；本中心整理。</w:t>
      </w:r>
    </w:p>
    <w:p w:rsidR="00CE0DB0" w:rsidRPr="00D8074C" w:rsidRDefault="00CE0DB0" w:rsidP="00CE0DB0">
      <w:pPr>
        <w:pStyle w:val="a5"/>
        <w:ind w:left="849" w:hanging="283"/>
        <w:rPr>
          <w:rStyle w:val="143"/>
          <w:b/>
          <w:bCs/>
          <w:sz w:val="28"/>
        </w:rPr>
      </w:pPr>
      <w:bookmarkStart w:id="9" w:name="_Hlk216861651"/>
      <w:r w:rsidRPr="00D8074C">
        <w:rPr>
          <w:rStyle w:val="143"/>
          <w:rFonts w:hint="eastAsia"/>
          <w:b/>
          <w:bCs/>
          <w:sz w:val="28"/>
        </w:rPr>
        <w:t>(二)截至113年底</w:t>
      </w:r>
      <w:r w:rsidRPr="00D8074C">
        <w:rPr>
          <w:rFonts w:hint="eastAsia"/>
          <w:b/>
          <w:bCs/>
        </w:rPr>
        <w:t>配套法規修正進度</w:t>
      </w:r>
    </w:p>
    <w:p w:rsidR="00CE0DB0" w:rsidRPr="00F6736E" w:rsidRDefault="00CE0DB0" w:rsidP="00CE0DB0">
      <w:pPr>
        <w:pStyle w:val="22"/>
        <w:ind w:leftChars="339" w:left="960" w:firstLine="566"/>
      </w:pPr>
      <w:r w:rsidRPr="00F6736E">
        <w:rPr>
          <w:rFonts w:hint="eastAsia"/>
        </w:rPr>
        <w:t>據航港局說明，為提升我國水域航行船舶敵我辨識能力及</w:t>
      </w:r>
      <w:r w:rsidRPr="00F6736E">
        <w:rPr>
          <w:rFonts w:hint="eastAsia"/>
        </w:rPr>
        <w:lastRenderedPageBreak/>
        <w:t>避免國安破口，「非漁業用小船裝設</w:t>
      </w:r>
      <w:r w:rsidRPr="00F6736E">
        <w:t>AIS計畫」</w:t>
      </w:r>
      <w:r w:rsidRPr="00F6736E">
        <w:rPr>
          <w:rFonts w:hint="eastAsia"/>
        </w:rPr>
        <w:t>執行方法，包含推動所有船舶裝設A</w:t>
      </w:r>
      <w:r w:rsidRPr="00F6736E">
        <w:t>IS</w:t>
      </w:r>
      <w:r w:rsidRPr="00F6736E">
        <w:rPr>
          <w:rFonts w:hint="eastAsia"/>
        </w:rPr>
        <w:t>、要求補助裝設之A</w:t>
      </w:r>
      <w:r w:rsidRPr="00F6736E">
        <w:t>IS</w:t>
      </w:r>
      <w:r w:rsidRPr="00F6736E">
        <w:rPr>
          <w:rFonts w:hint="eastAsia"/>
        </w:rPr>
        <w:t>不得為中國大陸生產、製造或銷售、船舶於航行時應全時開啟</w:t>
      </w:r>
      <w:r w:rsidRPr="00F6736E">
        <w:t>AIS</w:t>
      </w:r>
      <w:r w:rsidRPr="00F6736E">
        <w:rPr>
          <w:rFonts w:hint="eastAsia"/>
        </w:rPr>
        <w:t>及應善盡設備維護等義務，並需配合訂修「交通部航港局補助全長未滿12公尺自用遊艇與動力帆船及總噸位未滿20之小船裝設船舶自動識別系統船載臺作業要點」(</w:t>
      </w:r>
      <w:r w:rsidRPr="00F6736E">
        <w:rPr>
          <w:rFonts w:cs="新細明體" w:hint="eastAsia"/>
        </w:rPr>
        <w:t>簡稱</w:t>
      </w:r>
      <w:r>
        <w:rPr>
          <w:rFonts w:cs="新細明體" w:hint="eastAsia"/>
        </w:rPr>
        <w:t>「</w:t>
      </w:r>
      <w:r w:rsidRPr="00F6736E">
        <w:rPr>
          <w:rFonts w:cs="新細明體" w:hint="eastAsia"/>
        </w:rPr>
        <w:t>補助非漁業用小船裝設</w:t>
      </w:r>
      <w:r w:rsidRPr="00F6736E">
        <w:rPr>
          <w:rFonts w:cs="新細明體"/>
        </w:rPr>
        <w:t>AIS作業要點</w:t>
      </w:r>
      <w:r>
        <w:rPr>
          <w:rFonts w:cs="新細明體" w:hint="eastAsia"/>
        </w:rPr>
        <w:t>」</w:t>
      </w:r>
      <w:r w:rsidRPr="00F6736E">
        <w:rPr>
          <w:rFonts w:cs="新細明體" w:hint="eastAsia"/>
        </w:rPr>
        <w:t>)</w:t>
      </w:r>
      <w:r w:rsidRPr="00F6736E">
        <w:rPr>
          <w:rFonts w:hint="eastAsia"/>
        </w:rPr>
        <w:t>等3項規定</w:t>
      </w:r>
      <w:r w:rsidRPr="00F6736E">
        <w:t>(詳表2)</w:t>
      </w:r>
      <w:r w:rsidRPr="00F6736E">
        <w:rPr>
          <w:rFonts w:hint="eastAsia"/>
        </w:rPr>
        <w:t>。</w:t>
      </w:r>
    </w:p>
    <w:p w:rsidR="00CE0DB0" w:rsidRPr="00F6736E" w:rsidRDefault="00CE0DB0" w:rsidP="00CE0DB0">
      <w:pPr>
        <w:pStyle w:val="22"/>
        <w:ind w:leftChars="339" w:left="960" w:firstLine="566"/>
        <w:rPr>
          <w:rFonts w:hint="eastAsia"/>
        </w:rPr>
      </w:pPr>
      <w:r w:rsidRPr="00F6736E">
        <w:rPr>
          <w:rFonts w:hint="eastAsia"/>
        </w:rPr>
        <w:lastRenderedPageBreak/>
        <w:t>截至113年底止，「</w:t>
      </w:r>
      <w:r w:rsidRPr="00F6736E">
        <w:rPr>
          <w:rFonts w:cs="新細明體" w:hint="eastAsia"/>
        </w:rPr>
        <w:t>補助非漁業用小船裝設</w:t>
      </w:r>
      <w:r w:rsidRPr="00F6736E">
        <w:rPr>
          <w:rFonts w:cs="新細明體"/>
        </w:rPr>
        <w:t>AIS作業要點</w:t>
      </w:r>
      <w:r w:rsidRPr="00F6736E">
        <w:rPr>
          <w:rFonts w:hint="eastAsia"/>
        </w:rPr>
        <w:t>」已函送交通部</w:t>
      </w:r>
      <w:r w:rsidRPr="00F6736E">
        <w:rPr>
          <w:rStyle w:val="af6"/>
        </w:rPr>
        <w:footnoteReference w:id="2"/>
      </w:r>
      <w:r w:rsidRPr="00F6736E">
        <w:rPr>
          <w:rFonts w:hint="eastAsia"/>
        </w:rPr>
        <w:t>，需待核定後使得辦理補助作業，另尚須配合修正小船檢查丈量規則及遊艇管理規則，以要求所有船舶裝設A</w:t>
      </w:r>
      <w:r w:rsidRPr="00F6736E">
        <w:t>IS</w:t>
      </w:r>
      <w:r w:rsidRPr="00F6736E">
        <w:rPr>
          <w:rFonts w:hint="eastAsia"/>
        </w:rPr>
        <w:t>，並已啟動相關法規修正程序(詳表2)。</w:t>
      </w:r>
      <w:r w:rsidRPr="00F6736E">
        <w:t xml:space="preserve"> </w:t>
      </w:r>
    </w:p>
    <w:p w:rsidR="00CE0DB0" w:rsidRPr="00F6736E" w:rsidRDefault="00CE0DB0" w:rsidP="00CE0DB0">
      <w:pPr>
        <w:ind w:leftChars="0" w:left="567" w:hangingChars="200" w:hanging="567"/>
        <w:rPr>
          <w:rFonts w:hint="eastAsia"/>
          <w:b/>
          <w:bCs/>
        </w:rPr>
      </w:pPr>
      <w:r w:rsidRPr="00F6736E">
        <w:rPr>
          <w:rFonts w:hint="eastAsia"/>
          <w:b/>
          <w:bCs/>
        </w:rPr>
        <w:t>表2</w:t>
      </w:r>
      <w:r w:rsidRPr="00F6736E">
        <w:rPr>
          <w:b/>
          <w:bCs/>
        </w:rPr>
        <w:t xml:space="preserve"> </w:t>
      </w:r>
      <w:r w:rsidRPr="00F6736E">
        <w:rPr>
          <w:rFonts w:hint="eastAsia"/>
          <w:b/>
          <w:bCs/>
        </w:rPr>
        <w:t>截至113年底，</w:t>
      </w:r>
      <w:r w:rsidRPr="00F6736E">
        <w:rPr>
          <w:b/>
          <w:bCs/>
        </w:rPr>
        <w:t>航港局「非漁業用小船裝設AIS計畫」</w:t>
      </w:r>
      <w:r w:rsidRPr="00F6736E">
        <w:rPr>
          <w:rFonts w:hint="eastAsia"/>
          <w:b/>
          <w:bCs/>
        </w:rPr>
        <w:t>配套法規</w:t>
      </w:r>
      <w:r w:rsidRPr="00F6736E">
        <w:rPr>
          <w:rFonts w:cs="新細明體" w:hint="eastAsia"/>
          <w:b/>
          <w:bCs/>
        </w:rPr>
        <w:t>修正</w:t>
      </w:r>
      <w:r w:rsidRPr="00F6736E">
        <w:rPr>
          <w:rFonts w:hint="eastAsia"/>
          <w:b/>
          <w:bCs/>
        </w:rPr>
        <w:t>進度表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9"/>
        <w:gridCol w:w="1101"/>
        <w:gridCol w:w="1701"/>
        <w:gridCol w:w="3969"/>
        <w:gridCol w:w="1275"/>
      </w:tblGrid>
      <w:tr w:rsidR="00CE0DB0" w:rsidRPr="00F6736E" w:rsidTr="0029543E">
        <w:trPr>
          <w:trHeight w:val="492"/>
          <w:tblHeader/>
        </w:trPr>
        <w:tc>
          <w:tcPr>
            <w:tcW w:w="459" w:type="dxa"/>
            <w:vAlign w:val="center"/>
          </w:tcPr>
          <w:p w:rsidR="00CE0DB0" w:rsidRPr="00F6736E" w:rsidRDefault="00CE0DB0" w:rsidP="0029543E">
            <w:pPr>
              <w:pStyle w:val="142"/>
              <w:jc w:val="center"/>
              <w:rPr>
                <w:rFonts w:hint="eastAsia"/>
              </w:rPr>
            </w:pPr>
            <w:r w:rsidRPr="00F6736E">
              <w:t>項次</w:t>
            </w:r>
          </w:p>
        </w:tc>
        <w:tc>
          <w:tcPr>
            <w:tcW w:w="1101" w:type="dxa"/>
            <w:vAlign w:val="center"/>
          </w:tcPr>
          <w:p w:rsidR="00CE0DB0" w:rsidRPr="00F6736E" w:rsidRDefault="00CE0DB0" w:rsidP="0029543E">
            <w:pPr>
              <w:pStyle w:val="142"/>
              <w:jc w:val="center"/>
            </w:pPr>
            <w:r w:rsidRPr="00F6736E">
              <w:rPr>
                <w:rFonts w:hint="eastAsia"/>
              </w:rPr>
              <w:t>執行</w:t>
            </w:r>
          </w:p>
          <w:p w:rsidR="00CE0DB0" w:rsidRPr="00F6736E" w:rsidRDefault="00CE0DB0" w:rsidP="0029543E">
            <w:pPr>
              <w:pStyle w:val="142"/>
              <w:jc w:val="center"/>
              <w:rPr>
                <w:rFonts w:hint="eastAsia"/>
              </w:rPr>
            </w:pPr>
            <w:r w:rsidRPr="00F6736E">
              <w:rPr>
                <w:rFonts w:hint="eastAsia"/>
              </w:rPr>
              <w:t>方式</w:t>
            </w:r>
          </w:p>
        </w:tc>
        <w:tc>
          <w:tcPr>
            <w:tcW w:w="1701" w:type="dxa"/>
            <w:vAlign w:val="center"/>
          </w:tcPr>
          <w:p w:rsidR="00CE0DB0" w:rsidRPr="00F6736E" w:rsidRDefault="00CE0DB0" w:rsidP="0029543E">
            <w:pPr>
              <w:pStyle w:val="142"/>
              <w:jc w:val="center"/>
            </w:pPr>
            <w:r w:rsidRPr="00F6736E">
              <w:rPr>
                <w:rFonts w:hint="eastAsia"/>
              </w:rPr>
              <w:t>法規名稱</w:t>
            </w:r>
          </w:p>
        </w:tc>
        <w:tc>
          <w:tcPr>
            <w:tcW w:w="3969" w:type="dxa"/>
            <w:vAlign w:val="center"/>
          </w:tcPr>
          <w:p w:rsidR="00CE0DB0" w:rsidRPr="00F6736E" w:rsidRDefault="00CE0DB0" w:rsidP="0029543E">
            <w:pPr>
              <w:pStyle w:val="142"/>
              <w:jc w:val="center"/>
            </w:pPr>
            <w:r w:rsidRPr="00F6736E">
              <w:rPr>
                <w:rFonts w:hint="eastAsia"/>
              </w:rPr>
              <w:t>主要修正內容</w:t>
            </w:r>
          </w:p>
        </w:tc>
        <w:tc>
          <w:tcPr>
            <w:tcW w:w="1275" w:type="dxa"/>
            <w:vAlign w:val="center"/>
          </w:tcPr>
          <w:p w:rsidR="00CE0DB0" w:rsidRPr="00F6736E" w:rsidRDefault="00CE0DB0" w:rsidP="0029543E">
            <w:pPr>
              <w:pStyle w:val="142"/>
              <w:jc w:val="center"/>
            </w:pPr>
            <w:r w:rsidRPr="00F6736E">
              <w:rPr>
                <w:rFonts w:hint="eastAsia"/>
              </w:rPr>
              <w:t>截至113年底辦理情形</w:t>
            </w:r>
          </w:p>
        </w:tc>
      </w:tr>
      <w:tr w:rsidR="00CE0DB0" w:rsidRPr="00F6736E" w:rsidTr="0029543E">
        <w:trPr>
          <w:trHeight w:val="492"/>
        </w:trPr>
        <w:tc>
          <w:tcPr>
            <w:tcW w:w="459" w:type="dxa"/>
            <w:vAlign w:val="center"/>
          </w:tcPr>
          <w:p w:rsidR="00CE0DB0" w:rsidRPr="00F6736E" w:rsidRDefault="00CE0DB0" w:rsidP="0029543E">
            <w:pPr>
              <w:pStyle w:val="142"/>
              <w:jc w:val="both"/>
              <w:rPr>
                <w:rFonts w:hint="eastAsia"/>
              </w:rPr>
            </w:pPr>
            <w:r w:rsidRPr="00F6736E">
              <w:rPr>
                <w:rFonts w:hint="eastAsia"/>
              </w:rPr>
              <w:t>1</w:t>
            </w:r>
          </w:p>
        </w:tc>
        <w:tc>
          <w:tcPr>
            <w:tcW w:w="1101" w:type="dxa"/>
            <w:vAlign w:val="center"/>
          </w:tcPr>
          <w:p w:rsidR="00CE0DB0" w:rsidRPr="00F6736E" w:rsidRDefault="00CE0DB0" w:rsidP="0029543E">
            <w:pPr>
              <w:pStyle w:val="142"/>
              <w:jc w:val="both"/>
              <w:rPr>
                <w:rFonts w:hint="eastAsia"/>
              </w:rPr>
            </w:pPr>
            <w:r w:rsidRPr="00F6736E">
              <w:rPr>
                <w:rFonts w:hint="eastAsia"/>
              </w:rPr>
              <w:t>訂定裝設</w:t>
            </w:r>
            <w:r w:rsidRPr="00F6736E">
              <w:t xml:space="preserve">AIS </w:t>
            </w:r>
            <w:r w:rsidRPr="00F6736E">
              <w:rPr>
                <w:rFonts w:hint="eastAsia"/>
              </w:rPr>
              <w:t>補助要點</w:t>
            </w:r>
          </w:p>
        </w:tc>
        <w:tc>
          <w:tcPr>
            <w:tcW w:w="1701" w:type="dxa"/>
            <w:vAlign w:val="center"/>
          </w:tcPr>
          <w:p w:rsidR="00CE0DB0" w:rsidRPr="00F6736E" w:rsidRDefault="00CE0DB0" w:rsidP="0029543E">
            <w:pPr>
              <w:pStyle w:val="142"/>
              <w:jc w:val="both"/>
              <w:rPr>
                <w:rFonts w:hint="eastAsia"/>
              </w:rPr>
            </w:pPr>
            <w:r w:rsidRPr="00F6736E">
              <w:rPr>
                <w:rFonts w:hint="eastAsia"/>
              </w:rPr>
              <w:t>「</w:t>
            </w:r>
            <w:bookmarkStart w:id="10" w:name="_Hlk216958602"/>
            <w:r w:rsidRPr="00F6736E">
              <w:rPr>
                <w:rFonts w:hint="eastAsia"/>
              </w:rPr>
              <w:t>補助非漁業用小船裝設</w:t>
            </w:r>
            <w:r w:rsidRPr="00F6736E">
              <w:t>AIS作業要點</w:t>
            </w:r>
            <w:bookmarkEnd w:id="10"/>
            <w:r w:rsidRPr="00F6736E">
              <w:rPr>
                <w:rFonts w:hint="eastAsia"/>
              </w:rPr>
              <w:t>」</w:t>
            </w:r>
          </w:p>
        </w:tc>
        <w:tc>
          <w:tcPr>
            <w:tcW w:w="3969" w:type="dxa"/>
          </w:tcPr>
          <w:p w:rsidR="00CE0DB0" w:rsidRPr="00F6736E" w:rsidRDefault="00CE0DB0" w:rsidP="0029543E">
            <w:pPr>
              <w:pStyle w:val="142"/>
              <w:ind w:left="248" w:hangingChars="102" w:hanging="248"/>
              <w:jc w:val="both"/>
              <w:rPr>
                <w:rFonts w:hint="eastAsia"/>
              </w:rPr>
            </w:pPr>
            <w:r w:rsidRPr="00F6736E">
              <w:t>1.</w:t>
            </w:r>
            <w:r w:rsidRPr="00F6736E">
              <w:rPr>
                <w:rFonts w:hint="eastAsia"/>
              </w:rPr>
              <w:t>訂定目的:辦理補助作業之準據。</w:t>
            </w:r>
          </w:p>
          <w:p w:rsidR="00CE0DB0" w:rsidRPr="00F6736E" w:rsidRDefault="00CE0DB0" w:rsidP="0029543E">
            <w:pPr>
              <w:pStyle w:val="142"/>
              <w:ind w:leftChars="-6" w:left="246" w:hangingChars="108" w:hanging="263"/>
              <w:jc w:val="both"/>
            </w:pPr>
            <w:r w:rsidRPr="00F6736E">
              <w:rPr>
                <w:rFonts w:hint="eastAsia"/>
              </w:rPr>
              <w:t>2.每艘船舶補助一臺</w:t>
            </w:r>
            <w:r w:rsidRPr="00F6736E">
              <w:t xml:space="preserve">B </w:t>
            </w:r>
            <w:r w:rsidRPr="00F6736E">
              <w:rPr>
                <w:rFonts w:hint="eastAsia"/>
              </w:rPr>
              <w:t>級</w:t>
            </w:r>
            <w:r w:rsidRPr="00F6736E">
              <w:t xml:space="preserve">AIS </w:t>
            </w:r>
            <w:r w:rsidRPr="00F6736E">
              <w:rPr>
                <w:rFonts w:hint="eastAsia"/>
              </w:rPr>
              <w:t>為限。另已接受過</w:t>
            </w:r>
            <w:r>
              <w:rPr>
                <w:rFonts w:hint="eastAsia"/>
              </w:rPr>
              <w:t>航港</w:t>
            </w:r>
            <w:r w:rsidRPr="00F6736E">
              <w:rPr>
                <w:rFonts w:hint="eastAsia"/>
              </w:rPr>
              <w:t>局或其他單位補助</w:t>
            </w:r>
            <w:r w:rsidRPr="00F6736E">
              <w:t xml:space="preserve">AIS </w:t>
            </w:r>
            <w:r w:rsidRPr="00F6736E">
              <w:rPr>
                <w:rFonts w:hint="eastAsia"/>
              </w:rPr>
              <w:t>設備者，將不予補助。</w:t>
            </w:r>
          </w:p>
          <w:p w:rsidR="00CE0DB0" w:rsidRPr="00F6736E" w:rsidRDefault="00CE0DB0" w:rsidP="0029543E">
            <w:pPr>
              <w:pStyle w:val="142"/>
              <w:ind w:left="248" w:hangingChars="102" w:hanging="248"/>
              <w:jc w:val="both"/>
              <w:rPr>
                <w:rFonts w:hint="eastAsia"/>
              </w:rPr>
            </w:pPr>
            <w:r w:rsidRPr="00F6736E">
              <w:rPr>
                <w:rFonts w:hint="eastAsia"/>
              </w:rPr>
              <w:t>3</w:t>
            </w:r>
            <w:r w:rsidRPr="00F6736E">
              <w:t>.</w:t>
            </w:r>
            <w:r w:rsidRPr="00F6736E">
              <w:rPr>
                <w:rFonts w:hint="eastAsia"/>
              </w:rPr>
              <w:t>明定不得裝設中國大陸生產、製造或銷售之</w:t>
            </w:r>
            <w:r w:rsidRPr="00F6736E">
              <w:t>AIS</w:t>
            </w:r>
            <w:r w:rsidRPr="00F6736E">
              <w:rPr>
                <w:rFonts w:hint="eastAsia"/>
              </w:rPr>
              <w:t>，另補助申請之通知、受理申請、安裝、驗收及其他相關事項，統一由航港局辦理。</w:t>
            </w:r>
          </w:p>
        </w:tc>
        <w:tc>
          <w:tcPr>
            <w:tcW w:w="1275" w:type="dxa"/>
            <w:vAlign w:val="center"/>
          </w:tcPr>
          <w:p w:rsidR="00CE0DB0" w:rsidRPr="00F6736E" w:rsidRDefault="00CE0DB0" w:rsidP="0029543E">
            <w:pPr>
              <w:pStyle w:val="142"/>
              <w:jc w:val="both"/>
              <w:rPr>
                <w:rFonts w:hint="eastAsia"/>
              </w:rPr>
            </w:pPr>
            <w:r>
              <w:rPr>
                <w:rFonts w:hint="eastAsia"/>
              </w:rPr>
              <w:t>截至113年底</w:t>
            </w:r>
            <w:r w:rsidRPr="00F6736E">
              <w:rPr>
                <w:rFonts w:hint="eastAsia"/>
              </w:rPr>
              <w:t>已函送交通部</w:t>
            </w:r>
            <w:r>
              <w:rPr>
                <w:rFonts w:hint="eastAsia"/>
              </w:rPr>
              <w:t>。(於</w:t>
            </w:r>
            <w:r w:rsidRPr="00F6736E">
              <w:rPr>
                <w:rFonts w:hint="eastAsia"/>
              </w:rPr>
              <w:t>114年</w:t>
            </w:r>
            <w:r>
              <w:rPr>
                <w:rFonts w:hint="eastAsia"/>
              </w:rPr>
              <w:t>5</w:t>
            </w:r>
            <w:r w:rsidRPr="00F6736E">
              <w:rPr>
                <w:rFonts w:hint="eastAsia"/>
              </w:rPr>
              <w:t>月核定</w:t>
            </w:r>
            <w:r>
              <w:rPr>
                <w:rFonts w:hint="eastAsia"/>
              </w:rPr>
              <w:t>。)</w:t>
            </w:r>
          </w:p>
        </w:tc>
      </w:tr>
      <w:tr w:rsidR="00CE0DB0" w:rsidRPr="00F6736E" w:rsidTr="0029543E">
        <w:trPr>
          <w:trHeight w:val="2247"/>
        </w:trPr>
        <w:tc>
          <w:tcPr>
            <w:tcW w:w="459" w:type="dxa"/>
            <w:vMerge w:val="restart"/>
            <w:vAlign w:val="center"/>
          </w:tcPr>
          <w:p w:rsidR="00CE0DB0" w:rsidRPr="00F6736E" w:rsidRDefault="00CE0DB0" w:rsidP="0029543E">
            <w:pPr>
              <w:pStyle w:val="142"/>
              <w:jc w:val="both"/>
              <w:rPr>
                <w:rFonts w:hint="eastAsia"/>
              </w:rPr>
            </w:pPr>
            <w:r w:rsidRPr="00F6736E">
              <w:rPr>
                <w:rFonts w:hint="eastAsia"/>
              </w:rPr>
              <w:t>2</w:t>
            </w:r>
          </w:p>
        </w:tc>
        <w:tc>
          <w:tcPr>
            <w:tcW w:w="1101" w:type="dxa"/>
            <w:vMerge w:val="restart"/>
            <w:vAlign w:val="center"/>
          </w:tcPr>
          <w:p w:rsidR="00CE0DB0" w:rsidRPr="00F6736E" w:rsidRDefault="00CE0DB0" w:rsidP="0029543E">
            <w:pPr>
              <w:pStyle w:val="142"/>
              <w:jc w:val="both"/>
              <w:rPr>
                <w:rFonts w:hint="eastAsia"/>
              </w:rPr>
            </w:pPr>
            <w:r w:rsidRPr="00F6736E">
              <w:rPr>
                <w:rFonts w:hint="eastAsia"/>
              </w:rPr>
              <w:t>裝設A</w:t>
            </w:r>
            <w:r w:rsidRPr="00F6736E">
              <w:t>IS</w:t>
            </w:r>
            <w:r w:rsidRPr="00F6736E">
              <w:rPr>
                <w:rFonts w:hint="eastAsia"/>
              </w:rPr>
              <w:t>法規修正</w:t>
            </w:r>
          </w:p>
        </w:tc>
        <w:tc>
          <w:tcPr>
            <w:tcW w:w="1701" w:type="dxa"/>
            <w:vAlign w:val="center"/>
          </w:tcPr>
          <w:p w:rsidR="00CE0DB0" w:rsidRPr="00F6736E" w:rsidRDefault="00CE0DB0" w:rsidP="0029543E">
            <w:pPr>
              <w:pStyle w:val="142"/>
              <w:jc w:val="both"/>
            </w:pPr>
            <w:r w:rsidRPr="00F6736E">
              <w:rPr>
                <w:rFonts w:hint="eastAsia"/>
              </w:rPr>
              <w:t>小船檢查丈量規則</w:t>
            </w:r>
          </w:p>
        </w:tc>
        <w:tc>
          <w:tcPr>
            <w:tcW w:w="3969" w:type="dxa"/>
          </w:tcPr>
          <w:p w:rsidR="00CE0DB0" w:rsidRPr="00F6736E" w:rsidRDefault="00CE0DB0" w:rsidP="0029543E">
            <w:pPr>
              <w:pStyle w:val="142"/>
              <w:ind w:left="248" w:hangingChars="102" w:hanging="248"/>
              <w:jc w:val="both"/>
            </w:pPr>
            <w:r w:rsidRPr="00F6736E">
              <w:rPr>
                <w:rFonts w:hint="eastAsia"/>
              </w:rPr>
              <w:t>1.修正目的: 擴大各類小船應裝設A</w:t>
            </w:r>
            <w:r w:rsidRPr="00F6736E">
              <w:t>IS</w:t>
            </w:r>
            <w:r w:rsidRPr="00F6736E">
              <w:rPr>
                <w:rFonts w:hint="eastAsia"/>
              </w:rPr>
              <w:t>。</w:t>
            </w:r>
          </w:p>
          <w:p w:rsidR="00CE0DB0" w:rsidRPr="00F6736E" w:rsidRDefault="00CE0DB0" w:rsidP="0029543E">
            <w:pPr>
              <w:pStyle w:val="142"/>
              <w:ind w:left="248" w:hangingChars="102" w:hanging="248"/>
              <w:jc w:val="both"/>
            </w:pPr>
            <w:r w:rsidRPr="00F6736E">
              <w:rPr>
                <w:rFonts w:hint="eastAsia"/>
              </w:rPr>
              <w:t>2.現行規定:除航行於本國江河湖泊及其他內陸水道時，得免裝設A</w:t>
            </w:r>
            <w:r w:rsidRPr="00F6736E">
              <w:t>IS</w:t>
            </w:r>
            <w:r w:rsidRPr="00F6736E">
              <w:rPr>
                <w:rFonts w:hint="eastAsia"/>
              </w:rPr>
              <w:t>，「載客小船」應裝A</w:t>
            </w:r>
            <w:r w:rsidRPr="00F6736E">
              <w:t>IS</w:t>
            </w:r>
            <w:r w:rsidRPr="00F6736E">
              <w:rPr>
                <w:rFonts w:hint="eastAsia"/>
              </w:rPr>
              <w:t>。</w:t>
            </w:r>
          </w:p>
          <w:p w:rsidR="00CE0DB0" w:rsidRPr="00F6736E" w:rsidRDefault="00CE0DB0" w:rsidP="0029543E">
            <w:pPr>
              <w:pStyle w:val="142"/>
              <w:ind w:leftChars="3" w:left="276" w:hangingChars="110" w:hanging="268"/>
              <w:jc w:val="both"/>
            </w:pPr>
            <w:r w:rsidRPr="00F6736E">
              <w:rPr>
                <w:rFonts w:hint="eastAsia"/>
              </w:rPr>
              <w:t>3.預計修正內容:除航行於本國江河湖泊及其他內陸水道時，得免裝設A</w:t>
            </w:r>
            <w:r w:rsidRPr="00F6736E">
              <w:t>IS</w:t>
            </w:r>
            <w:r w:rsidRPr="00F6736E">
              <w:rPr>
                <w:rFonts w:hint="eastAsia"/>
              </w:rPr>
              <w:t>，「小船」應裝設A</w:t>
            </w:r>
            <w:r w:rsidRPr="00F6736E">
              <w:t>IS。</w:t>
            </w:r>
          </w:p>
        </w:tc>
        <w:tc>
          <w:tcPr>
            <w:tcW w:w="1275" w:type="dxa"/>
            <w:vMerge w:val="restart"/>
            <w:vAlign w:val="center"/>
          </w:tcPr>
          <w:p w:rsidR="00CE0DB0" w:rsidRPr="00F6736E" w:rsidRDefault="00CE0DB0" w:rsidP="0029543E">
            <w:pPr>
              <w:pStyle w:val="142"/>
              <w:ind w:left="1"/>
              <w:jc w:val="both"/>
              <w:rPr>
                <w:rFonts w:hint="eastAsia"/>
              </w:rPr>
            </w:pPr>
            <w:r w:rsidRPr="00E66E65">
              <w:rPr>
                <w:rFonts w:hint="eastAsia"/>
              </w:rPr>
              <w:t>截至</w:t>
            </w:r>
            <w:r w:rsidRPr="00E66E65">
              <w:t>113年底</w:t>
            </w:r>
            <w:r>
              <w:rPr>
                <w:rFonts w:hint="eastAsia"/>
              </w:rPr>
              <w:t>，</w:t>
            </w:r>
            <w:r w:rsidRPr="00F6736E">
              <w:rPr>
                <w:rFonts w:hint="eastAsia"/>
              </w:rPr>
              <w:t>已啟動法規修正作業</w:t>
            </w:r>
            <w:r>
              <w:rPr>
                <w:rFonts w:hint="eastAsia"/>
              </w:rPr>
              <w:t>。(於</w:t>
            </w:r>
            <w:r w:rsidRPr="00F6736E">
              <w:t>114</w:t>
            </w:r>
            <w:r w:rsidRPr="00F6736E">
              <w:rPr>
                <w:rFonts w:hint="eastAsia"/>
              </w:rPr>
              <w:t>年</w:t>
            </w:r>
            <w:r>
              <w:rPr>
                <w:rFonts w:hint="eastAsia"/>
              </w:rPr>
              <w:t>3</w:t>
            </w:r>
            <w:r w:rsidRPr="00F6736E">
              <w:rPr>
                <w:rFonts w:hint="eastAsia"/>
              </w:rPr>
              <w:t>月法規預告，</w:t>
            </w:r>
            <w:r>
              <w:rPr>
                <w:rFonts w:hint="eastAsia"/>
              </w:rPr>
              <w:t>預計</w:t>
            </w:r>
            <w:r w:rsidRPr="00F6736E">
              <w:rPr>
                <w:rFonts w:hint="eastAsia"/>
              </w:rPr>
              <w:lastRenderedPageBreak/>
              <w:t>同年底發布修正法規。</w:t>
            </w:r>
            <w:r>
              <w:rPr>
                <w:rFonts w:hint="eastAsia"/>
              </w:rPr>
              <w:t>)</w:t>
            </w:r>
          </w:p>
        </w:tc>
      </w:tr>
      <w:tr w:rsidR="00CE0DB0" w:rsidRPr="00F6736E" w:rsidTr="00D8074C">
        <w:trPr>
          <w:trHeight w:val="1673"/>
        </w:trPr>
        <w:tc>
          <w:tcPr>
            <w:tcW w:w="459" w:type="dxa"/>
            <w:vMerge/>
          </w:tcPr>
          <w:p w:rsidR="00CE0DB0" w:rsidRPr="00F6736E" w:rsidRDefault="00CE0DB0" w:rsidP="0029543E">
            <w:pPr>
              <w:pStyle w:val="142"/>
              <w:rPr>
                <w:rFonts w:hint="eastAsia"/>
              </w:rPr>
            </w:pPr>
          </w:p>
        </w:tc>
        <w:tc>
          <w:tcPr>
            <w:tcW w:w="1101" w:type="dxa"/>
            <w:vMerge/>
          </w:tcPr>
          <w:p w:rsidR="00CE0DB0" w:rsidRPr="00F6736E" w:rsidRDefault="00CE0DB0" w:rsidP="0029543E">
            <w:pPr>
              <w:pStyle w:val="142"/>
              <w:rPr>
                <w:rFonts w:hint="eastAsia"/>
              </w:rPr>
            </w:pPr>
          </w:p>
        </w:tc>
        <w:tc>
          <w:tcPr>
            <w:tcW w:w="1701" w:type="dxa"/>
            <w:vAlign w:val="center"/>
          </w:tcPr>
          <w:p w:rsidR="00CE0DB0" w:rsidRPr="00F6736E" w:rsidRDefault="00CE0DB0" w:rsidP="0029543E">
            <w:pPr>
              <w:pStyle w:val="142"/>
              <w:jc w:val="both"/>
            </w:pPr>
            <w:r w:rsidRPr="00F6736E">
              <w:rPr>
                <w:rFonts w:hint="eastAsia"/>
              </w:rPr>
              <w:t>遊艇管理規則</w:t>
            </w:r>
          </w:p>
        </w:tc>
        <w:tc>
          <w:tcPr>
            <w:tcW w:w="3969" w:type="dxa"/>
          </w:tcPr>
          <w:p w:rsidR="00CE0DB0" w:rsidRPr="00F6736E" w:rsidRDefault="00CE0DB0" w:rsidP="0029543E">
            <w:pPr>
              <w:pStyle w:val="142"/>
              <w:jc w:val="both"/>
            </w:pPr>
            <w:r w:rsidRPr="00F6736E">
              <w:rPr>
                <w:rFonts w:hint="eastAsia"/>
              </w:rPr>
              <w:t>1.修正目的:各類遊艇應具備A</w:t>
            </w:r>
            <w:r w:rsidRPr="00F6736E">
              <w:t>IS</w:t>
            </w:r>
            <w:r w:rsidRPr="00F6736E">
              <w:rPr>
                <w:rFonts w:hint="eastAsia"/>
              </w:rPr>
              <w:t>。</w:t>
            </w:r>
          </w:p>
          <w:p w:rsidR="00CE0DB0" w:rsidRPr="00F6736E" w:rsidRDefault="00CE0DB0" w:rsidP="0029543E">
            <w:pPr>
              <w:pStyle w:val="142"/>
              <w:ind w:left="258" w:hangingChars="106" w:hanging="258"/>
              <w:jc w:val="both"/>
            </w:pPr>
            <w:r w:rsidRPr="00F6736E">
              <w:rPr>
                <w:rFonts w:hint="eastAsia"/>
              </w:rPr>
              <w:t>2.現行規定：「非自用遊艇及全長十二公尺以上之自用遊艇」應具備A</w:t>
            </w:r>
            <w:r w:rsidRPr="00F6736E">
              <w:t>IS</w:t>
            </w:r>
            <w:r w:rsidRPr="00F6736E">
              <w:rPr>
                <w:rFonts w:hint="eastAsia"/>
              </w:rPr>
              <w:t>。但動力帆船得以雷達反射器取代。</w:t>
            </w:r>
          </w:p>
          <w:p w:rsidR="00CE0DB0" w:rsidRPr="00F6736E" w:rsidRDefault="00CE0DB0" w:rsidP="0029543E">
            <w:pPr>
              <w:pStyle w:val="142"/>
              <w:ind w:leftChars="-3" w:left="250" w:hangingChars="106" w:hanging="258"/>
              <w:jc w:val="both"/>
              <w:rPr>
                <w:rFonts w:hint="eastAsia"/>
              </w:rPr>
            </w:pPr>
            <w:r w:rsidRPr="00F6736E">
              <w:rPr>
                <w:rFonts w:hint="eastAsia"/>
              </w:rPr>
              <w:t>3.預計修正內容：「遊艇」應具備A</w:t>
            </w:r>
            <w:r w:rsidRPr="00F6736E">
              <w:t>IS</w:t>
            </w:r>
            <w:r w:rsidRPr="00F6736E">
              <w:rPr>
                <w:rFonts w:hint="eastAsia"/>
              </w:rPr>
              <w:t>。</w:t>
            </w:r>
          </w:p>
        </w:tc>
        <w:tc>
          <w:tcPr>
            <w:tcW w:w="1275" w:type="dxa"/>
            <w:vMerge/>
          </w:tcPr>
          <w:p w:rsidR="00CE0DB0" w:rsidRPr="00F6736E" w:rsidRDefault="00CE0DB0" w:rsidP="0029543E">
            <w:pPr>
              <w:pStyle w:val="142"/>
              <w:jc w:val="both"/>
            </w:pPr>
          </w:p>
        </w:tc>
      </w:tr>
    </w:tbl>
    <w:p w:rsidR="00CE0DB0" w:rsidRPr="00F6736E" w:rsidRDefault="00CE0DB0" w:rsidP="00CE0DB0">
      <w:pPr>
        <w:pStyle w:val="142"/>
      </w:pPr>
      <w:r w:rsidRPr="00F6736E">
        <w:rPr>
          <w:rFonts w:hint="eastAsia"/>
        </w:rPr>
        <w:t>資料來源</w:t>
      </w:r>
      <w:r w:rsidRPr="00F6736E">
        <w:rPr>
          <w:rFonts w:ascii="新細明體" w:eastAsia="新細明體" w:hAnsi="新細明體" w:hint="eastAsia"/>
        </w:rPr>
        <w:t>：</w:t>
      </w:r>
      <w:r w:rsidRPr="00F6736E">
        <w:rPr>
          <w:rFonts w:hint="eastAsia"/>
        </w:rPr>
        <w:t>航港局；本中心整理。</w:t>
      </w:r>
    </w:p>
    <w:bookmarkEnd w:id="9"/>
    <w:p w:rsidR="00CE0DB0" w:rsidRPr="00CE0DB0" w:rsidRDefault="00CE0DB0" w:rsidP="00CE0DB0">
      <w:pPr>
        <w:pStyle w:val="a5"/>
        <w:ind w:left="849" w:hanging="283"/>
        <w:rPr>
          <w:rStyle w:val="143"/>
          <w:b/>
          <w:snapToGrid w:val="0"/>
          <w:sz w:val="28"/>
        </w:rPr>
      </w:pPr>
      <w:r w:rsidRPr="00CE0DB0">
        <w:rPr>
          <w:rStyle w:val="143"/>
          <w:rFonts w:hint="eastAsia"/>
          <w:b/>
          <w:snapToGrid w:val="0"/>
          <w:sz w:val="28"/>
        </w:rPr>
        <w:t>(三)該計畫113年度可支用預算數全數保留</w:t>
      </w:r>
    </w:p>
    <w:p w:rsidR="00CE0DB0" w:rsidRPr="00F6736E" w:rsidRDefault="00CE0DB0" w:rsidP="00CE0DB0">
      <w:pPr>
        <w:pStyle w:val="22"/>
        <w:ind w:left="850" w:firstLine="566"/>
      </w:pPr>
      <w:bookmarkStart w:id="11" w:name="_Hlk212833368"/>
      <w:r w:rsidRPr="00CE0DB0">
        <w:rPr>
          <w:rFonts w:hint="eastAsia"/>
        </w:rPr>
        <w:t>「非漁業用小船裝設AIS計畫」總經費9</w:t>
      </w:r>
      <w:r w:rsidRPr="00CE0DB0">
        <w:t>,218</w:t>
      </w:r>
      <w:r w:rsidRPr="00CE0DB0">
        <w:rPr>
          <w:rFonts w:hint="eastAsia"/>
        </w:rPr>
        <w:t>萬元，113年度預計補助1</w:t>
      </w:r>
      <w:r w:rsidRPr="00CE0DB0">
        <w:t>,</w:t>
      </w:r>
      <w:r w:rsidRPr="00CE0DB0">
        <w:rPr>
          <w:rFonts w:hint="eastAsia"/>
        </w:rPr>
        <w:t>000艘次，所需經費2</w:t>
      </w:r>
      <w:r w:rsidRPr="00CE0DB0">
        <w:t>,000</w:t>
      </w:r>
      <w:r w:rsidRPr="00CE0DB0">
        <w:rPr>
          <w:rFonts w:hint="eastAsia"/>
        </w:rPr>
        <w:t>萬元(詳表1)，航港</w:t>
      </w:r>
      <w:r w:rsidRPr="00CE0DB0">
        <w:rPr>
          <w:rFonts w:hint="eastAsia"/>
        </w:rPr>
        <w:lastRenderedPageBreak/>
        <w:t>局113年度以</w:t>
      </w:r>
      <w:r w:rsidRPr="00CE0DB0">
        <w:t>第二預備金</w:t>
      </w:r>
      <w:r w:rsidRPr="00CE0DB0">
        <w:rPr>
          <w:rFonts w:hint="eastAsia"/>
        </w:rPr>
        <w:t>2</w:t>
      </w:r>
      <w:r w:rsidRPr="00CE0DB0">
        <w:t>,000</w:t>
      </w:r>
      <w:r w:rsidRPr="00CE0DB0">
        <w:rPr>
          <w:rFonts w:hint="eastAsia"/>
        </w:rPr>
        <w:t>萬元支應</w:t>
      </w:r>
      <w:r w:rsidRPr="00CE0DB0">
        <w:t>，另</w:t>
      </w:r>
      <w:r w:rsidRPr="00CE0DB0">
        <w:rPr>
          <w:rFonts w:hint="eastAsia"/>
        </w:rPr>
        <w:t>再</w:t>
      </w:r>
      <w:r w:rsidRPr="00CE0DB0">
        <w:t>自「對國內團體之捐助」</w:t>
      </w:r>
      <w:r w:rsidRPr="00CE0DB0">
        <w:rPr>
          <w:rFonts w:hint="eastAsia"/>
        </w:rPr>
        <w:t>勻</w:t>
      </w:r>
      <w:r w:rsidRPr="00CE0DB0">
        <w:t>支4,160萬元</w:t>
      </w:r>
      <w:r w:rsidRPr="00CE0DB0">
        <w:rPr>
          <w:rFonts w:hint="eastAsia"/>
        </w:rPr>
        <w:t>供該計畫使用</w:t>
      </w:r>
      <w:r w:rsidRPr="00CE0DB0">
        <w:t>，</w:t>
      </w:r>
      <w:r w:rsidRPr="00CE0DB0">
        <w:rPr>
          <w:rFonts w:hint="eastAsia"/>
        </w:rPr>
        <w:t>故113年度</w:t>
      </w:r>
      <w:r w:rsidRPr="00CE0DB0">
        <w:t>可支用預算數增加為6,160萬</w:t>
      </w:r>
      <w:r w:rsidRPr="00CE0DB0">
        <w:rPr>
          <w:rFonts w:hint="eastAsia"/>
        </w:rPr>
        <w:t>，惟全數保留(詳表3)。據航港局說明</w:t>
      </w:r>
      <w:bookmarkEnd w:id="11"/>
      <w:r w:rsidRPr="00CE0DB0">
        <w:rPr>
          <w:rFonts w:hint="eastAsia"/>
        </w:rPr>
        <w:t>，因截至113年底「補助非漁業用小船裝設</w:t>
      </w:r>
      <w:r w:rsidRPr="00CE0DB0">
        <w:t>AIS作業要點</w:t>
      </w:r>
      <w:r w:rsidRPr="00CE0DB0">
        <w:rPr>
          <w:rFonts w:hint="eastAsia"/>
        </w:rPr>
        <w:t>」尚報交通部核定中，需待核定後始得辦理補助作業所致</w:t>
      </w:r>
      <w:r w:rsidRPr="00F6736E">
        <w:rPr>
          <w:rFonts w:hint="eastAsia"/>
        </w:rPr>
        <w:t>。</w:t>
      </w:r>
    </w:p>
    <w:p w:rsidR="00CE0DB0" w:rsidRPr="00D8074C" w:rsidRDefault="00CE0DB0" w:rsidP="00D8074C">
      <w:pPr>
        <w:ind w:leftChars="0" w:left="658" w:hangingChars="232" w:hanging="658"/>
        <w:rPr>
          <w:rStyle w:val="143"/>
          <w:b/>
          <w:bCs/>
          <w:sz w:val="28"/>
        </w:rPr>
      </w:pPr>
      <w:r w:rsidRPr="00D8074C">
        <w:rPr>
          <w:rStyle w:val="143"/>
          <w:rFonts w:hint="eastAsia"/>
          <w:b/>
          <w:bCs/>
          <w:sz w:val="28"/>
        </w:rPr>
        <w:t>表3</w:t>
      </w:r>
      <w:r w:rsidRPr="00D8074C">
        <w:rPr>
          <w:rStyle w:val="143"/>
          <w:b/>
          <w:bCs/>
          <w:sz w:val="28"/>
        </w:rPr>
        <w:t xml:space="preserve"> </w:t>
      </w:r>
      <w:r w:rsidRPr="00D8074C">
        <w:rPr>
          <w:rStyle w:val="143"/>
          <w:rFonts w:hint="eastAsia"/>
          <w:b/>
          <w:bCs/>
          <w:sz w:val="28"/>
        </w:rPr>
        <w:t>113年度「非漁業用小船裝設AIS計畫」經費來源及執行概況表</w:t>
      </w:r>
    </w:p>
    <w:p w:rsidR="00CE0DB0" w:rsidRPr="00F6736E" w:rsidRDefault="00CE0DB0" w:rsidP="00CE0DB0">
      <w:pPr>
        <w:pStyle w:val="142"/>
        <w:jc w:val="right"/>
        <w:rPr>
          <w:rFonts w:hint="eastAsia"/>
          <w:b/>
          <w:bCs/>
          <w:spacing w:val="-5"/>
          <w:sz w:val="28"/>
        </w:rPr>
      </w:pPr>
      <w:r w:rsidRPr="00F6736E">
        <w:rPr>
          <w:rFonts w:hint="eastAsia"/>
        </w:rPr>
        <w:t>單位:新臺幣千元；%</w:t>
      </w:r>
      <w:r w:rsidRPr="00F6736E">
        <w:rPr>
          <w:rStyle w:val="143"/>
          <w:b/>
          <w:bCs/>
          <w:sz w:val="28"/>
        </w:rPr>
        <w:t xml:space="preserve"> </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851"/>
        <w:gridCol w:w="1046"/>
        <w:gridCol w:w="630"/>
        <w:gridCol w:w="826"/>
        <w:gridCol w:w="1183"/>
        <w:gridCol w:w="851"/>
        <w:gridCol w:w="842"/>
        <w:gridCol w:w="871"/>
        <w:gridCol w:w="872"/>
      </w:tblGrid>
      <w:tr w:rsidR="00CE0DB0" w:rsidRPr="00F6736E" w:rsidTr="0029543E">
        <w:trPr>
          <w:trHeight w:val="50"/>
          <w:tblHeader/>
        </w:trPr>
        <w:tc>
          <w:tcPr>
            <w:tcW w:w="567" w:type="dxa"/>
            <w:vMerge w:val="restart"/>
            <w:vAlign w:val="center"/>
          </w:tcPr>
          <w:p w:rsidR="00CE0DB0" w:rsidRPr="00F6736E" w:rsidRDefault="00CE0DB0" w:rsidP="0029543E">
            <w:pPr>
              <w:pStyle w:val="142"/>
              <w:ind w:leftChars="-38" w:left="-108" w:rightChars="-39" w:right="-110"/>
              <w:jc w:val="center"/>
              <w:rPr>
                <w:rFonts w:hint="eastAsia"/>
                <w:spacing w:val="-20"/>
              </w:rPr>
            </w:pPr>
            <w:r w:rsidRPr="00F6736E">
              <w:rPr>
                <w:rFonts w:hint="eastAsia"/>
                <w:spacing w:val="-20"/>
              </w:rPr>
              <w:t>年度</w:t>
            </w:r>
          </w:p>
        </w:tc>
        <w:tc>
          <w:tcPr>
            <w:tcW w:w="851"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預算數</w:t>
            </w:r>
          </w:p>
        </w:tc>
        <w:tc>
          <w:tcPr>
            <w:tcW w:w="1046"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動支第二預備金</w:t>
            </w:r>
          </w:p>
        </w:tc>
        <w:tc>
          <w:tcPr>
            <w:tcW w:w="2639" w:type="dxa"/>
            <w:gridSpan w:val="3"/>
            <w:vAlign w:val="center"/>
          </w:tcPr>
          <w:p w:rsidR="00CE0DB0" w:rsidRPr="00F6736E" w:rsidRDefault="00CE0DB0" w:rsidP="0029543E">
            <w:pPr>
              <w:pStyle w:val="142"/>
              <w:jc w:val="center"/>
              <w:rPr>
                <w:rFonts w:hint="eastAsia"/>
                <w:spacing w:val="-20"/>
              </w:rPr>
            </w:pPr>
            <w:r w:rsidRPr="00F6736E">
              <w:rPr>
                <w:rFonts w:hint="eastAsia"/>
                <w:spacing w:val="-20"/>
              </w:rPr>
              <w:t>預算調整</w:t>
            </w:r>
          </w:p>
        </w:tc>
        <w:tc>
          <w:tcPr>
            <w:tcW w:w="851"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可支用預算數</w:t>
            </w:r>
          </w:p>
        </w:tc>
        <w:tc>
          <w:tcPr>
            <w:tcW w:w="842" w:type="dxa"/>
            <w:vMerge w:val="restart"/>
            <w:vAlign w:val="center"/>
          </w:tcPr>
          <w:p w:rsidR="00CE0DB0" w:rsidRPr="00F6736E" w:rsidRDefault="00CE0DB0" w:rsidP="0029543E">
            <w:pPr>
              <w:pStyle w:val="142"/>
              <w:jc w:val="center"/>
              <w:rPr>
                <w:rFonts w:hint="eastAsia"/>
                <w:spacing w:val="-20"/>
              </w:rPr>
            </w:pPr>
            <w:r>
              <w:rPr>
                <w:rFonts w:hint="eastAsia"/>
                <w:spacing w:val="-20"/>
              </w:rPr>
              <w:t>執行</w:t>
            </w:r>
            <w:r w:rsidRPr="00F6736E">
              <w:rPr>
                <w:rFonts w:hint="eastAsia"/>
                <w:spacing w:val="-20"/>
              </w:rPr>
              <w:t>數</w:t>
            </w:r>
          </w:p>
        </w:tc>
        <w:tc>
          <w:tcPr>
            <w:tcW w:w="871"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執行率</w:t>
            </w:r>
          </w:p>
        </w:tc>
        <w:tc>
          <w:tcPr>
            <w:tcW w:w="872"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保留數</w:t>
            </w:r>
          </w:p>
        </w:tc>
      </w:tr>
      <w:tr w:rsidR="00CE0DB0" w:rsidRPr="00F6736E" w:rsidTr="0029543E">
        <w:trPr>
          <w:trHeight w:val="210"/>
          <w:tblHeader/>
        </w:trPr>
        <w:tc>
          <w:tcPr>
            <w:tcW w:w="567" w:type="dxa"/>
            <w:vMerge/>
            <w:vAlign w:val="center"/>
          </w:tcPr>
          <w:p w:rsidR="00CE0DB0" w:rsidRPr="00F6736E" w:rsidRDefault="00CE0DB0" w:rsidP="0029543E">
            <w:pPr>
              <w:pStyle w:val="142"/>
              <w:rPr>
                <w:rFonts w:hint="eastAsia"/>
                <w:spacing w:val="-20"/>
              </w:rPr>
            </w:pPr>
          </w:p>
        </w:tc>
        <w:tc>
          <w:tcPr>
            <w:tcW w:w="851" w:type="dxa"/>
            <w:vMerge/>
            <w:vAlign w:val="center"/>
          </w:tcPr>
          <w:p w:rsidR="00CE0DB0" w:rsidRPr="00F6736E" w:rsidRDefault="00CE0DB0" w:rsidP="0029543E">
            <w:pPr>
              <w:pStyle w:val="142"/>
              <w:jc w:val="center"/>
              <w:rPr>
                <w:rFonts w:hint="eastAsia"/>
                <w:spacing w:val="-20"/>
              </w:rPr>
            </w:pPr>
          </w:p>
        </w:tc>
        <w:tc>
          <w:tcPr>
            <w:tcW w:w="1046" w:type="dxa"/>
            <w:vMerge/>
            <w:vAlign w:val="center"/>
          </w:tcPr>
          <w:p w:rsidR="00CE0DB0" w:rsidRPr="00F6736E" w:rsidRDefault="00CE0DB0" w:rsidP="0029543E">
            <w:pPr>
              <w:pStyle w:val="142"/>
              <w:jc w:val="center"/>
              <w:rPr>
                <w:rFonts w:hint="eastAsia"/>
                <w:spacing w:val="-20"/>
              </w:rPr>
            </w:pPr>
          </w:p>
        </w:tc>
        <w:tc>
          <w:tcPr>
            <w:tcW w:w="630" w:type="dxa"/>
            <w:vAlign w:val="center"/>
          </w:tcPr>
          <w:p w:rsidR="00CE0DB0" w:rsidRPr="00F6736E" w:rsidRDefault="00CE0DB0" w:rsidP="0029543E">
            <w:pPr>
              <w:pStyle w:val="142"/>
              <w:jc w:val="center"/>
              <w:rPr>
                <w:rFonts w:hint="eastAsia"/>
                <w:spacing w:val="-20"/>
              </w:rPr>
            </w:pPr>
            <w:r w:rsidRPr="00F6736E">
              <w:rPr>
                <w:rFonts w:hint="eastAsia"/>
                <w:spacing w:val="-20"/>
              </w:rPr>
              <w:t>性質</w:t>
            </w:r>
          </w:p>
        </w:tc>
        <w:tc>
          <w:tcPr>
            <w:tcW w:w="826" w:type="dxa"/>
            <w:vAlign w:val="center"/>
          </w:tcPr>
          <w:p w:rsidR="00CE0DB0" w:rsidRPr="00F6736E" w:rsidRDefault="00CE0DB0" w:rsidP="0029543E">
            <w:pPr>
              <w:pStyle w:val="142"/>
              <w:jc w:val="center"/>
              <w:rPr>
                <w:rFonts w:hint="eastAsia"/>
                <w:spacing w:val="-20"/>
              </w:rPr>
            </w:pPr>
            <w:r w:rsidRPr="00F6736E">
              <w:rPr>
                <w:rFonts w:hint="eastAsia"/>
                <w:spacing w:val="-20"/>
              </w:rPr>
              <w:t>金額</w:t>
            </w:r>
          </w:p>
        </w:tc>
        <w:tc>
          <w:tcPr>
            <w:tcW w:w="1183" w:type="dxa"/>
            <w:vAlign w:val="center"/>
          </w:tcPr>
          <w:p w:rsidR="00CE0DB0" w:rsidRPr="00F6736E" w:rsidRDefault="00CE0DB0" w:rsidP="0029543E">
            <w:pPr>
              <w:pStyle w:val="142"/>
              <w:jc w:val="center"/>
              <w:rPr>
                <w:rFonts w:hint="eastAsia"/>
                <w:spacing w:val="-20"/>
              </w:rPr>
            </w:pPr>
            <w:r w:rsidRPr="00F6736E">
              <w:rPr>
                <w:rFonts w:hint="eastAsia"/>
                <w:spacing w:val="-20"/>
              </w:rPr>
              <w:t>流出科目</w:t>
            </w:r>
          </w:p>
        </w:tc>
        <w:tc>
          <w:tcPr>
            <w:tcW w:w="851" w:type="dxa"/>
            <w:vMerge/>
            <w:vAlign w:val="center"/>
          </w:tcPr>
          <w:p w:rsidR="00CE0DB0" w:rsidRPr="00F6736E" w:rsidRDefault="00CE0DB0" w:rsidP="0029543E">
            <w:pPr>
              <w:pStyle w:val="142"/>
              <w:rPr>
                <w:rFonts w:hint="eastAsia"/>
                <w:spacing w:val="-20"/>
              </w:rPr>
            </w:pPr>
          </w:p>
        </w:tc>
        <w:tc>
          <w:tcPr>
            <w:tcW w:w="842" w:type="dxa"/>
            <w:vMerge/>
          </w:tcPr>
          <w:p w:rsidR="00CE0DB0" w:rsidRPr="00F6736E" w:rsidRDefault="00CE0DB0" w:rsidP="0029543E">
            <w:pPr>
              <w:pStyle w:val="142"/>
              <w:rPr>
                <w:rFonts w:hint="eastAsia"/>
                <w:spacing w:val="-20"/>
              </w:rPr>
            </w:pPr>
          </w:p>
        </w:tc>
        <w:tc>
          <w:tcPr>
            <w:tcW w:w="871" w:type="dxa"/>
            <w:vMerge/>
          </w:tcPr>
          <w:p w:rsidR="00CE0DB0" w:rsidRPr="00F6736E" w:rsidRDefault="00CE0DB0" w:rsidP="0029543E">
            <w:pPr>
              <w:pStyle w:val="142"/>
              <w:rPr>
                <w:rFonts w:hint="eastAsia"/>
                <w:spacing w:val="-20"/>
              </w:rPr>
            </w:pPr>
          </w:p>
        </w:tc>
        <w:tc>
          <w:tcPr>
            <w:tcW w:w="872" w:type="dxa"/>
            <w:vMerge/>
          </w:tcPr>
          <w:p w:rsidR="00CE0DB0" w:rsidRPr="00F6736E" w:rsidRDefault="00CE0DB0" w:rsidP="0029543E">
            <w:pPr>
              <w:pStyle w:val="142"/>
              <w:rPr>
                <w:rFonts w:hint="eastAsia"/>
                <w:spacing w:val="-20"/>
              </w:rPr>
            </w:pPr>
          </w:p>
        </w:tc>
      </w:tr>
      <w:tr w:rsidR="00CE0DB0" w:rsidRPr="00F6736E" w:rsidTr="0029543E">
        <w:trPr>
          <w:trHeight w:val="50"/>
        </w:trPr>
        <w:tc>
          <w:tcPr>
            <w:tcW w:w="567" w:type="dxa"/>
            <w:vAlign w:val="center"/>
          </w:tcPr>
          <w:p w:rsidR="00CE0DB0" w:rsidRPr="00F6736E" w:rsidRDefault="00CE0DB0" w:rsidP="0029543E">
            <w:pPr>
              <w:pStyle w:val="142"/>
              <w:rPr>
                <w:rFonts w:hint="eastAsia"/>
                <w:spacing w:val="-20"/>
              </w:rPr>
            </w:pPr>
            <w:r w:rsidRPr="00F6736E">
              <w:rPr>
                <w:rFonts w:hint="eastAsia"/>
                <w:spacing w:val="-20"/>
              </w:rPr>
              <w:t>113</w:t>
            </w:r>
          </w:p>
        </w:tc>
        <w:tc>
          <w:tcPr>
            <w:tcW w:w="851" w:type="dxa"/>
            <w:vAlign w:val="center"/>
          </w:tcPr>
          <w:p w:rsidR="00CE0DB0" w:rsidRPr="00F6736E" w:rsidRDefault="00CE0DB0" w:rsidP="0029543E">
            <w:pPr>
              <w:pStyle w:val="142"/>
              <w:jc w:val="right"/>
              <w:rPr>
                <w:rFonts w:hint="eastAsia"/>
                <w:spacing w:val="-20"/>
              </w:rPr>
            </w:pPr>
            <w:r w:rsidRPr="00F6736E">
              <w:rPr>
                <w:rFonts w:hint="eastAsia"/>
                <w:spacing w:val="-20"/>
              </w:rPr>
              <w:t>0</w:t>
            </w:r>
          </w:p>
        </w:tc>
        <w:tc>
          <w:tcPr>
            <w:tcW w:w="1046" w:type="dxa"/>
            <w:vAlign w:val="center"/>
          </w:tcPr>
          <w:p w:rsidR="00CE0DB0" w:rsidRPr="00F6736E" w:rsidRDefault="00CE0DB0" w:rsidP="0029543E">
            <w:pPr>
              <w:pStyle w:val="142"/>
              <w:jc w:val="right"/>
              <w:rPr>
                <w:rFonts w:hint="eastAsia"/>
                <w:spacing w:val="-20"/>
              </w:rPr>
            </w:pPr>
            <w:r w:rsidRPr="00F6736E">
              <w:rPr>
                <w:rFonts w:hint="eastAsia"/>
                <w:spacing w:val="-20"/>
              </w:rPr>
              <w:t>2</w:t>
            </w:r>
            <w:r w:rsidRPr="00F6736E">
              <w:rPr>
                <w:spacing w:val="-20"/>
              </w:rPr>
              <w:t>0,000</w:t>
            </w:r>
          </w:p>
        </w:tc>
        <w:tc>
          <w:tcPr>
            <w:tcW w:w="630" w:type="dxa"/>
            <w:vAlign w:val="center"/>
          </w:tcPr>
          <w:p w:rsidR="00CE0DB0" w:rsidRPr="00F6736E" w:rsidRDefault="00CE0DB0" w:rsidP="0029543E">
            <w:pPr>
              <w:pStyle w:val="142"/>
              <w:jc w:val="center"/>
              <w:rPr>
                <w:rFonts w:hint="eastAsia"/>
                <w:spacing w:val="-20"/>
              </w:rPr>
            </w:pPr>
            <w:r w:rsidRPr="00F6736E">
              <w:rPr>
                <w:rFonts w:hint="eastAsia"/>
                <w:spacing w:val="-20"/>
              </w:rPr>
              <w:t>勻支</w:t>
            </w:r>
          </w:p>
        </w:tc>
        <w:tc>
          <w:tcPr>
            <w:tcW w:w="826" w:type="dxa"/>
            <w:vAlign w:val="center"/>
          </w:tcPr>
          <w:p w:rsidR="00CE0DB0" w:rsidRPr="00F6736E" w:rsidRDefault="00CE0DB0" w:rsidP="0029543E">
            <w:pPr>
              <w:pStyle w:val="142"/>
              <w:jc w:val="right"/>
              <w:rPr>
                <w:rFonts w:hint="eastAsia"/>
                <w:spacing w:val="-20"/>
              </w:rPr>
            </w:pPr>
            <w:r w:rsidRPr="00F6736E">
              <w:rPr>
                <w:rFonts w:hint="eastAsia"/>
                <w:spacing w:val="-20"/>
              </w:rPr>
              <w:t>4</w:t>
            </w:r>
            <w:r w:rsidRPr="00F6736E">
              <w:rPr>
                <w:spacing w:val="-20"/>
              </w:rPr>
              <w:t>1,600</w:t>
            </w:r>
          </w:p>
        </w:tc>
        <w:tc>
          <w:tcPr>
            <w:tcW w:w="1183" w:type="dxa"/>
            <w:vAlign w:val="center"/>
          </w:tcPr>
          <w:p w:rsidR="00CE0DB0" w:rsidRPr="00F6736E" w:rsidRDefault="00CE0DB0" w:rsidP="0029543E">
            <w:pPr>
              <w:pStyle w:val="142"/>
              <w:jc w:val="both"/>
              <w:rPr>
                <w:rFonts w:hint="eastAsia"/>
                <w:spacing w:val="-20"/>
              </w:rPr>
            </w:pPr>
            <w:r>
              <w:rPr>
                <w:rFonts w:hint="eastAsia"/>
                <w:spacing w:val="-20"/>
              </w:rPr>
              <w:t>「</w:t>
            </w:r>
            <w:r w:rsidRPr="00F6736E">
              <w:rPr>
                <w:rFonts w:hint="eastAsia"/>
                <w:spacing w:val="-20"/>
              </w:rPr>
              <w:t>對國內團體之捐助</w:t>
            </w:r>
            <w:r>
              <w:rPr>
                <w:rFonts w:hint="eastAsia"/>
                <w:spacing w:val="-20"/>
              </w:rPr>
              <w:t>」</w:t>
            </w:r>
          </w:p>
        </w:tc>
        <w:tc>
          <w:tcPr>
            <w:tcW w:w="851" w:type="dxa"/>
            <w:vAlign w:val="center"/>
          </w:tcPr>
          <w:p w:rsidR="00CE0DB0" w:rsidRPr="00F6736E" w:rsidRDefault="00CE0DB0" w:rsidP="0029543E">
            <w:pPr>
              <w:pStyle w:val="142"/>
              <w:jc w:val="right"/>
              <w:rPr>
                <w:rFonts w:hint="eastAsia"/>
                <w:spacing w:val="-20"/>
              </w:rPr>
            </w:pPr>
            <w:r w:rsidRPr="00F6736E">
              <w:rPr>
                <w:rFonts w:hint="eastAsia"/>
                <w:spacing w:val="-20"/>
              </w:rPr>
              <w:t>61</w:t>
            </w:r>
            <w:r w:rsidRPr="00F6736E">
              <w:rPr>
                <w:spacing w:val="-20"/>
              </w:rPr>
              <w:t>,600</w:t>
            </w:r>
          </w:p>
        </w:tc>
        <w:tc>
          <w:tcPr>
            <w:tcW w:w="842" w:type="dxa"/>
            <w:vAlign w:val="center"/>
          </w:tcPr>
          <w:p w:rsidR="00CE0DB0" w:rsidRPr="00F6736E" w:rsidRDefault="00CE0DB0" w:rsidP="0029543E">
            <w:pPr>
              <w:pStyle w:val="142"/>
              <w:jc w:val="right"/>
              <w:rPr>
                <w:rFonts w:hint="eastAsia"/>
                <w:spacing w:val="-20"/>
              </w:rPr>
            </w:pPr>
            <w:r w:rsidRPr="00F6736E">
              <w:rPr>
                <w:rFonts w:hint="eastAsia"/>
                <w:spacing w:val="-20"/>
              </w:rPr>
              <w:t>0</w:t>
            </w:r>
          </w:p>
        </w:tc>
        <w:tc>
          <w:tcPr>
            <w:tcW w:w="871" w:type="dxa"/>
            <w:vAlign w:val="center"/>
          </w:tcPr>
          <w:p w:rsidR="00CE0DB0" w:rsidRPr="00F6736E" w:rsidRDefault="00CE0DB0" w:rsidP="0029543E">
            <w:pPr>
              <w:pStyle w:val="142"/>
              <w:jc w:val="right"/>
              <w:rPr>
                <w:rFonts w:hint="eastAsia"/>
                <w:spacing w:val="-20"/>
              </w:rPr>
            </w:pPr>
            <w:r w:rsidRPr="00F6736E">
              <w:rPr>
                <w:spacing w:val="-20"/>
              </w:rPr>
              <w:t>0</w:t>
            </w:r>
            <w:r w:rsidRPr="00F6736E">
              <w:rPr>
                <w:rFonts w:hint="eastAsia"/>
                <w:spacing w:val="-20"/>
              </w:rPr>
              <w:t>.00</w:t>
            </w:r>
          </w:p>
        </w:tc>
        <w:tc>
          <w:tcPr>
            <w:tcW w:w="872" w:type="dxa"/>
            <w:vAlign w:val="center"/>
          </w:tcPr>
          <w:p w:rsidR="00CE0DB0" w:rsidRPr="00F6736E" w:rsidRDefault="00CE0DB0" w:rsidP="0029543E">
            <w:pPr>
              <w:pStyle w:val="142"/>
              <w:jc w:val="right"/>
              <w:rPr>
                <w:rFonts w:hint="eastAsia"/>
                <w:spacing w:val="-20"/>
              </w:rPr>
            </w:pPr>
            <w:r w:rsidRPr="00F6736E">
              <w:rPr>
                <w:rFonts w:hint="eastAsia"/>
                <w:spacing w:val="-20"/>
              </w:rPr>
              <w:t>6</w:t>
            </w:r>
            <w:r w:rsidRPr="00F6736E">
              <w:rPr>
                <w:spacing w:val="-20"/>
              </w:rPr>
              <w:t>1,600</w:t>
            </w:r>
          </w:p>
        </w:tc>
      </w:tr>
    </w:tbl>
    <w:p w:rsidR="00CE0DB0" w:rsidRPr="00F6736E" w:rsidRDefault="00CE0DB0" w:rsidP="00CE0DB0">
      <w:pPr>
        <w:pStyle w:val="142"/>
        <w:rPr>
          <w:rStyle w:val="143"/>
        </w:rPr>
      </w:pPr>
      <w:r w:rsidRPr="00F6736E">
        <w:rPr>
          <w:rStyle w:val="143"/>
          <w:rFonts w:hint="eastAsia"/>
        </w:rPr>
        <w:t>說    明：流出科目賸餘原因，主要係離島海運營運虧損補貼較預計減少。</w:t>
      </w:r>
    </w:p>
    <w:p w:rsidR="00CE0DB0" w:rsidRPr="00F6736E" w:rsidRDefault="00CE0DB0" w:rsidP="00CE0DB0">
      <w:pPr>
        <w:pStyle w:val="142"/>
        <w:rPr>
          <w:rStyle w:val="143"/>
          <w:rFonts w:hint="eastAsia"/>
        </w:rPr>
      </w:pPr>
      <w:r w:rsidRPr="00F6736E">
        <w:rPr>
          <w:rStyle w:val="143"/>
          <w:rFonts w:hint="eastAsia"/>
        </w:rPr>
        <w:t>資料來源：航港局；本中心整理。</w:t>
      </w:r>
    </w:p>
    <w:p w:rsidR="00CE0DB0" w:rsidRPr="00F6736E" w:rsidRDefault="00CE0DB0" w:rsidP="00CE0DB0">
      <w:pPr>
        <w:ind w:left="566" w:firstLine="566"/>
        <w:rPr>
          <w:rFonts w:hint="eastAsia"/>
        </w:rPr>
      </w:pPr>
      <w:r w:rsidRPr="00F6736E">
        <w:rPr>
          <w:rFonts w:hint="eastAsia"/>
        </w:rPr>
        <w:t>綜上，航港局因應國家政策辦理「非漁業用小船裝設AIS計畫」，並需配合修訂「</w:t>
      </w:r>
      <w:bookmarkStart w:id="12" w:name="_Hlk216959038"/>
      <w:r w:rsidRPr="00F6736E">
        <w:rPr>
          <w:rFonts w:hint="eastAsia"/>
        </w:rPr>
        <w:t>補助非漁業用小船裝設</w:t>
      </w:r>
      <w:r w:rsidRPr="00F6736E">
        <w:t>AIS作業要點</w:t>
      </w:r>
      <w:bookmarkEnd w:id="12"/>
      <w:r w:rsidRPr="00F6736E">
        <w:rPr>
          <w:rFonts w:hint="eastAsia"/>
        </w:rPr>
        <w:t>」等3項規定。該計畫原定113年度經費需求2</w:t>
      </w:r>
      <w:r w:rsidRPr="00F6736E">
        <w:t>,000</w:t>
      </w:r>
      <w:r w:rsidRPr="00F6736E">
        <w:rPr>
          <w:rFonts w:hint="eastAsia"/>
        </w:rPr>
        <w:t>萬元，航港局以第二預備金支應，另再自「對國內團體之捐助」</w:t>
      </w:r>
      <w:r>
        <w:rPr>
          <w:rFonts w:hint="eastAsia"/>
        </w:rPr>
        <w:t>勻</w:t>
      </w:r>
      <w:r w:rsidRPr="00F6736E">
        <w:rPr>
          <w:rFonts w:hint="eastAsia"/>
        </w:rPr>
        <w:t>支4</w:t>
      </w:r>
      <w:r w:rsidRPr="00F6736E">
        <w:t>,</w:t>
      </w:r>
      <w:r w:rsidRPr="00F6736E">
        <w:rPr>
          <w:rFonts w:hint="eastAsia"/>
        </w:rPr>
        <w:t>160萬元供該計畫使用，顯示該計畫具一定急迫性，惟因「補助非漁業用小船裝設</w:t>
      </w:r>
      <w:r w:rsidRPr="00F6736E">
        <w:t>AIS作業要點」</w:t>
      </w:r>
      <w:r w:rsidRPr="00F6736E">
        <w:rPr>
          <w:rFonts w:hint="eastAsia"/>
        </w:rPr>
        <w:t>未及</w:t>
      </w:r>
      <w:r>
        <w:rPr>
          <w:rFonts w:hint="eastAsia"/>
        </w:rPr>
        <w:t>於113年度</w:t>
      </w:r>
      <w:r w:rsidRPr="00F6736E">
        <w:rPr>
          <w:rFonts w:hint="eastAsia"/>
        </w:rPr>
        <w:t>完成訂定，致無法執行相關補助</w:t>
      </w:r>
      <w:r>
        <w:rPr>
          <w:rFonts w:hint="eastAsia"/>
        </w:rPr>
        <w:t>作業</w:t>
      </w:r>
      <w:r w:rsidRPr="00F6736E">
        <w:rPr>
          <w:rFonts w:hint="eastAsia"/>
        </w:rPr>
        <w:t xml:space="preserve">，而將可支用預算數6 </w:t>
      </w:r>
      <w:r w:rsidRPr="00F6736E">
        <w:t>,160</w:t>
      </w:r>
      <w:r w:rsidRPr="00F6736E">
        <w:rPr>
          <w:rFonts w:hint="eastAsia"/>
        </w:rPr>
        <w:t>萬元全數保留，允宜積極</w:t>
      </w:r>
      <w:r w:rsidRPr="00F6736E">
        <w:rPr>
          <w:rFonts w:hint="eastAsia"/>
        </w:rPr>
        <w:lastRenderedPageBreak/>
        <w:t>管控</w:t>
      </w:r>
      <w:r>
        <w:rPr>
          <w:rFonts w:hint="eastAsia"/>
        </w:rPr>
        <w:t>相關</w:t>
      </w:r>
      <w:r w:rsidRPr="00F6736E">
        <w:rPr>
          <w:rFonts w:hint="eastAsia"/>
        </w:rPr>
        <w:t>法制作業執行進度，俾使計畫如期執行，以儘早強化我國水域航行船舶辨識能力。</w:t>
      </w:r>
    </w:p>
    <w:p w:rsidR="00CE0DB0" w:rsidRPr="00CE0DB0" w:rsidRDefault="00CE0DB0" w:rsidP="00CE0DB0">
      <w:pPr>
        <w:pStyle w:val="22"/>
        <w:ind w:left="850" w:firstLine="486"/>
        <w:jc w:val="right"/>
        <w:rPr>
          <w:rFonts w:hint="eastAsia"/>
          <w:sz w:val="24"/>
          <w:szCs w:val="24"/>
        </w:rPr>
      </w:pPr>
      <w:r w:rsidRPr="00F6736E">
        <w:rPr>
          <w:rFonts w:hint="eastAsia"/>
          <w:sz w:val="24"/>
          <w:szCs w:val="24"/>
        </w:rPr>
        <w:t>（分機:</w:t>
      </w:r>
      <w:r w:rsidRPr="00F6736E">
        <w:rPr>
          <w:sz w:val="24"/>
          <w:szCs w:val="24"/>
        </w:rPr>
        <w:t xml:space="preserve">8669 </w:t>
      </w:r>
      <w:r w:rsidRPr="00F6736E">
        <w:rPr>
          <w:rFonts w:hint="eastAsia"/>
          <w:sz w:val="24"/>
          <w:szCs w:val="24"/>
        </w:rPr>
        <w:t>馬佳琪</w:t>
      </w:r>
      <w:r w:rsidRPr="00F6736E">
        <w:rPr>
          <w:sz w:val="24"/>
          <w:szCs w:val="24"/>
        </w:rPr>
        <w:t>）</w:t>
      </w:r>
    </w:p>
    <w:sectPr w:rsidR="00CE0DB0" w:rsidRPr="00CE0DB0"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E83" w:rsidRDefault="00A56E83" w:rsidP="000D727F">
      <w:pPr>
        <w:spacing w:line="240" w:lineRule="auto"/>
        <w:ind w:left="560" w:firstLine="560"/>
      </w:pPr>
      <w:r>
        <w:continuationSeparator/>
      </w:r>
    </w:p>
  </w:endnote>
  <w:endnote w:type="continuationSeparator" w:id="0">
    <w:p w:rsidR="00A56E83" w:rsidRDefault="00A56E83"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Chars="0" w:left="0" w:firstLineChars="0" w:firstLine="0"/>
      <w:jc w:val="center"/>
    </w:pPr>
    <w:r>
      <w:fldChar w:fldCharType="begin"/>
    </w:r>
    <w:r>
      <w:instrText>PAGE   \* MERGEFORMAT</w:instrText>
    </w:r>
    <w:r>
      <w:fldChar w:fldCharType="separate"/>
    </w:r>
    <w:r w:rsidR="00A408EF" w:rsidRPr="00A408E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E83" w:rsidRDefault="00A56E83" w:rsidP="00CA5FB1">
      <w:pPr>
        <w:spacing w:line="240" w:lineRule="auto"/>
        <w:ind w:left="560" w:firstLine="560"/>
      </w:pPr>
      <w:r>
        <w:separator/>
      </w:r>
    </w:p>
  </w:footnote>
  <w:footnote w:type="continuationSeparator" w:id="0">
    <w:p w:rsidR="00A56E83" w:rsidRDefault="00A56E83" w:rsidP="00C96681">
      <w:pPr>
        <w:spacing w:line="240" w:lineRule="auto"/>
        <w:ind w:left="560" w:firstLine="560"/>
      </w:pPr>
      <w:r>
        <w:continuationSeparator/>
      </w:r>
    </w:p>
  </w:footnote>
  <w:footnote w:id="1">
    <w:p w:rsidR="00CE0DB0" w:rsidRPr="00AE0AE4" w:rsidRDefault="00CE0DB0" w:rsidP="001D74E9">
      <w:pPr>
        <w:pStyle w:val="142"/>
        <w:ind w:left="182" w:hangingChars="75" w:hanging="182"/>
        <w:jc w:val="both"/>
        <w:rPr>
          <w:rFonts w:hint="eastAsia"/>
        </w:rPr>
      </w:pPr>
      <w:r>
        <w:rPr>
          <w:rStyle w:val="af6"/>
        </w:rPr>
        <w:footnoteRef/>
      </w:r>
      <w:r>
        <w:t xml:space="preserve"> </w:t>
      </w:r>
      <w:r w:rsidRPr="00AE0AE4">
        <w:rPr>
          <w:shd w:val="clear" w:color="auto" w:fill="FFFFFF"/>
        </w:rPr>
        <w:t xml:space="preserve">Automatic </w:t>
      </w:r>
      <w:r w:rsidRPr="001D74E9">
        <w:t>Identification</w:t>
      </w:r>
      <w:r w:rsidRPr="00AE0AE4">
        <w:rPr>
          <w:shd w:val="clear" w:color="auto" w:fill="FFFFFF"/>
        </w:rPr>
        <w:t xml:space="preserve"> System</w:t>
      </w:r>
      <w:r w:rsidRPr="00AE0AE4">
        <w:rPr>
          <w:rFonts w:hint="eastAsia"/>
          <w:shd w:val="clear" w:color="auto" w:fill="FFFFFF"/>
        </w:rPr>
        <w:t>，簡稱A</w:t>
      </w:r>
      <w:r w:rsidRPr="00AE0AE4">
        <w:rPr>
          <w:shd w:val="clear" w:color="auto" w:fill="FFFFFF"/>
        </w:rPr>
        <w:t>IS</w:t>
      </w:r>
      <w:r w:rsidRPr="00AE0AE4">
        <w:rPr>
          <w:rFonts w:hint="eastAsia"/>
          <w:shd w:val="clear" w:color="auto" w:fill="FFFFFF"/>
        </w:rPr>
        <w:t>。</w:t>
      </w:r>
    </w:p>
  </w:footnote>
  <w:footnote w:id="2">
    <w:p w:rsidR="00CE0DB0" w:rsidRDefault="00CE0DB0" w:rsidP="001D74E9">
      <w:pPr>
        <w:pStyle w:val="142"/>
        <w:ind w:left="182" w:hangingChars="75" w:hanging="182"/>
        <w:jc w:val="both"/>
        <w:rPr>
          <w:rFonts w:hint="eastAsia"/>
        </w:rPr>
      </w:pPr>
      <w:r>
        <w:rPr>
          <w:rStyle w:val="af6"/>
        </w:rPr>
        <w:footnoteRef/>
      </w:r>
      <w:r>
        <w:t xml:space="preserve"> </w:t>
      </w:r>
      <w:r>
        <w:rPr>
          <w:rFonts w:hint="eastAsia"/>
        </w:rPr>
        <w:t>據航港局說明，</w:t>
      </w:r>
      <w:r w:rsidRPr="00E5661C">
        <w:rPr>
          <w:rFonts w:hint="eastAsia"/>
        </w:rPr>
        <w:t>「交通部航港局補助全長未滿12公尺自用遊艇與動力帆船及總噸位未滿20之小船裝設自動識別系統船載臺作業要點」</w:t>
      </w:r>
      <w:r>
        <w:rPr>
          <w:rFonts w:hint="eastAsia"/>
        </w:rPr>
        <w:t>於114年5月2日始完成訂頒施行。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3959"/>
    <w:rsid w:val="00003DDA"/>
    <w:rsid w:val="000040C8"/>
    <w:rsid w:val="000040EF"/>
    <w:rsid w:val="00004582"/>
    <w:rsid w:val="00004B4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2E2F"/>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8FC"/>
    <w:rsid w:val="00034B88"/>
    <w:rsid w:val="00034B8F"/>
    <w:rsid w:val="00034C45"/>
    <w:rsid w:val="00034DE4"/>
    <w:rsid w:val="00034F74"/>
    <w:rsid w:val="00035032"/>
    <w:rsid w:val="0003508B"/>
    <w:rsid w:val="0003517E"/>
    <w:rsid w:val="00035B69"/>
    <w:rsid w:val="00035CCE"/>
    <w:rsid w:val="00035F3C"/>
    <w:rsid w:val="00036136"/>
    <w:rsid w:val="000364DE"/>
    <w:rsid w:val="00036B1C"/>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C35"/>
    <w:rsid w:val="00045FF7"/>
    <w:rsid w:val="0004654C"/>
    <w:rsid w:val="000465AC"/>
    <w:rsid w:val="00046C07"/>
    <w:rsid w:val="00046D38"/>
    <w:rsid w:val="00046E41"/>
    <w:rsid w:val="000470AB"/>
    <w:rsid w:val="0004744B"/>
    <w:rsid w:val="000475B9"/>
    <w:rsid w:val="000476CC"/>
    <w:rsid w:val="0004795C"/>
    <w:rsid w:val="000479FF"/>
    <w:rsid w:val="00047A8B"/>
    <w:rsid w:val="00047B3D"/>
    <w:rsid w:val="00047BA5"/>
    <w:rsid w:val="00047D91"/>
    <w:rsid w:val="00047DA3"/>
    <w:rsid w:val="00047E2A"/>
    <w:rsid w:val="000504E8"/>
    <w:rsid w:val="00050700"/>
    <w:rsid w:val="00050978"/>
    <w:rsid w:val="00050B4B"/>
    <w:rsid w:val="00050BFC"/>
    <w:rsid w:val="00050C97"/>
    <w:rsid w:val="0005133F"/>
    <w:rsid w:val="00051767"/>
    <w:rsid w:val="00051CDD"/>
    <w:rsid w:val="0005217C"/>
    <w:rsid w:val="00052350"/>
    <w:rsid w:val="000527CD"/>
    <w:rsid w:val="00052AF8"/>
    <w:rsid w:val="00052D21"/>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A3E"/>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3EB9"/>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10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4EE"/>
    <w:rsid w:val="000A75B1"/>
    <w:rsid w:val="000A75F7"/>
    <w:rsid w:val="000A76D9"/>
    <w:rsid w:val="000A79C0"/>
    <w:rsid w:val="000A7C3A"/>
    <w:rsid w:val="000B008E"/>
    <w:rsid w:val="000B02AC"/>
    <w:rsid w:val="000B02FB"/>
    <w:rsid w:val="000B0BB6"/>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3FC2"/>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20A"/>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37E"/>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17EBD"/>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462"/>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4A"/>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4E9C"/>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71E"/>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C77"/>
    <w:rsid w:val="001D4D03"/>
    <w:rsid w:val="001D4E38"/>
    <w:rsid w:val="001D51B3"/>
    <w:rsid w:val="001D5203"/>
    <w:rsid w:val="001D55B7"/>
    <w:rsid w:val="001D5B3E"/>
    <w:rsid w:val="001D5F3A"/>
    <w:rsid w:val="001D617B"/>
    <w:rsid w:val="001D6180"/>
    <w:rsid w:val="001D6454"/>
    <w:rsid w:val="001D656A"/>
    <w:rsid w:val="001D6760"/>
    <w:rsid w:val="001D6CBC"/>
    <w:rsid w:val="001D74E9"/>
    <w:rsid w:val="001D75F3"/>
    <w:rsid w:val="001D7617"/>
    <w:rsid w:val="001D76C8"/>
    <w:rsid w:val="001D778D"/>
    <w:rsid w:val="001D793C"/>
    <w:rsid w:val="001D7EC6"/>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6C68"/>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32"/>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177"/>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A71"/>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992"/>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C8E"/>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0C8"/>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02"/>
    <w:rsid w:val="00294E20"/>
    <w:rsid w:val="00294E9F"/>
    <w:rsid w:val="00294F7A"/>
    <w:rsid w:val="0029543E"/>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10D"/>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45E"/>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6BE"/>
    <w:rsid w:val="002C2797"/>
    <w:rsid w:val="002C27BD"/>
    <w:rsid w:val="002C2C70"/>
    <w:rsid w:val="002C2C81"/>
    <w:rsid w:val="002C2DC9"/>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372"/>
    <w:rsid w:val="002D55B3"/>
    <w:rsid w:val="002D63E3"/>
    <w:rsid w:val="002D66C8"/>
    <w:rsid w:val="002D677F"/>
    <w:rsid w:val="002D6B6E"/>
    <w:rsid w:val="002D6B80"/>
    <w:rsid w:val="002D6C20"/>
    <w:rsid w:val="002D6F56"/>
    <w:rsid w:val="002D6F67"/>
    <w:rsid w:val="002D701E"/>
    <w:rsid w:val="002D70D9"/>
    <w:rsid w:val="002D76A2"/>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35B"/>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2B8D"/>
    <w:rsid w:val="0031331B"/>
    <w:rsid w:val="0031341E"/>
    <w:rsid w:val="00313BFD"/>
    <w:rsid w:val="00313CD8"/>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23"/>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26"/>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0D1"/>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2421"/>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E83"/>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68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38"/>
    <w:rsid w:val="0046085C"/>
    <w:rsid w:val="00460AC2"/>
    <w:rsid w:val="00460E05"/>
    <w:rsid w:val="004610AB"/>
    <w:rsid w:val="00461326"/>
    <w:rsid w:val="00461BD3"/>
    <w:rsid w:val="00461ED1"/>
    <w:rsid w:val="00462695"/>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7E3"/>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97AA8"/>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98F"/>
    <w:rsid w:val="004B0A6E"/>
    <w:rsid w:val="004B0CB5"/>
    <w:rsid w:val="004B0E8F"/>
    <w:rsid w:val="004B127A"/>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E6C"/>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6EE"/>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2B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7A7"/>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841"/>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770"/>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1F6"/>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BE8"/>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9FB"/>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31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AEF"/>
    <w:rsid w:val="00581C01"/>
    <w:rsid w:val="00581D68"/>
    <w:rsid w:val="0058264F"/>
    <w:rsid w:val="00582A54"/>
    <w:rsid w:val="0058403A"/>
    <w:rsid w:val="00584874"/>
    <w:rsid w:val="00584A5A"/>
    <w:rsid w:val="00584BD5"/>
    <w:rsid w:val="00584F1E"/>
    <w:rsid w:val="005851EB"/>
    <w:rsid w:val="005856B5"/>
    <w:rsid w:val="005857DA"/>
    <w:rsid w:val="00585CD5"/>
    <w:rsid w:val="00585D31"/>
    <w:rsid w:val="00585F8A"/>
    <w:rsid w:val="00585F8B"/>
    <w:rsid w:val="0058601E"/>
    <w:rsid w:val="0058639C"/>
    <w:rsid w:val="00586407"/>
    <w:rsid w:val="0058668F"/>
    <w:rsid w:val="005867AE"/>
    <w:rsid w:val="00586839"/>
    <w:rsid w:val="00586D42"/>
    <w:rsid w:val="00586DEB"/>
    <w:rsid w:val="00587362"/>
    <w:rsid w:val="0058738D"/>
    <w:rsid w:val="005873EB"/>
    <w:rsid w:val="00587494"/>
    <w:rsid w:val="005874E0"/>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3FC"/>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2C2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0C94"/>
    <w:rsid w:val="006211AA"/>
    <w:rsid w:val="0062126E"/>
    <w:rsid w:val="0062176C"/>
    <w:rsid w:val="0062245A"/>
    <w:rsid w:val="00622F4C"/>
    <w:rsid w:val="00623870"/>
    <w:rsid w:val="00624679"/>
    <w:rsid w:val="00624694"/>
    <w:rsid w:val="006247D3"/>
    <w:rsid w:val="00624AAA"/>
    <w:rsid w:val="00624C80"/>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1BF"/>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A6C"/>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92C"/>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2D78"/>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3EAC"/>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2A9"/>
    <w:rsid w:val="006F455C"/>
    <w:rsid w:val="006F493B"/>
    <w:rsid w:val="006F49D4"/>
    <w:rsid w:val="006F4F62"/>
    <w:rsid w:val="006F4FE4"/>
    <w:rsid w:val="006F5234"/>
    <w:rsid w:val="006F561C"/>
    <w:rsid w:val="006F5728"/>
    <w:rsid w:val="006F5794"/>
    <w:rsid w:val="006F57AA"/>
    <w:rsid w:val="006F5BB4"/>
    <w:rsid w:val="006F5E95"/>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0D"/>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241"/>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3F0"/>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558"/>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273"/>
    <w:rsid w:val="00744408"/>
    <w:rsid w:val="007444C6"/>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7C2"/>
    <w:rsid w:val="00751ABC"/>
    <w:rsid w:val="00751D97"/>
    <w:rsid w:val="007520BC"/>
    <w:rsid w:val="00752759"/>
    <w:rsid w:val="0075383C"/>
    <w:rsid w:val="00753A9C"/>
    <w:rsid w:val="00753D11"/>
    <w:rsid w:val="00753DE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6E8C"/>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5D32"/>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BDD"/>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D6C"/>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17F"/>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29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A3B"/>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63A"/>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05"/>
    <w:rsid w:val="0087269F"/>
    <w:rsid w:val="00872E8B"/>
    <w:rsid w:val="00872F82"/>
    <w:rsid w:val="008730A6"/>
    <w:rsid w:val="0087317E"/>
    <w:rsid w:val="00873182"/>
    <w:rsid w:val="008734A3"/>
    <w:rsid w:val="0087352C"/>
    <w:rsid w:val="008738E8"/>
    <w:rsid w:val="00873C0E"/>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1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877"/>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65B"/>
    <w:rsid w:val="00963A59"/>
    <w:rsid w:val="00963DE5"/>
    <w:rsid w:val="00963F4F"/>
    <w:rsid w:val="00964490"/>
    <w:rsid w:val="0096480E"/>
    <w:rsid w:val="00964A1A"/>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CC6"/>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3BE"/>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EA"/>
    <w:rsid w:val="00993FF2"/>
    <w:rsid w:val="009940AF"/>
    <w:rsid w:val="00994219"/>
    <w:rsid w:val="00994270"/>
    <w:rsid w:val="0099464D"/>
    <w:rsid w:val="00994BC1"/>
    <w:rsid w:val="00994FF3"/>
    <w:rsid w:val="009954B2"/>
    <w:rsid w:val="0099551A"/>
    <w:rsid w:val="00995EE2"/>
    <w:rsid w:val="00996285"/>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0F"/>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4D7"/>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3C4"/>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11"/>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834"/>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8EF"/>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468"/>
    <w:rsid w:val="00A538E3"/>
    <w:rsid w:val="00A53FF9"/>
    <w:rsid w:val="00A5485F"/>
    <w:rsid w:val="00A5492C"/>
    <w:rsid w:val="00A54C2C"/>
    <w:rsid w:val="00A5502B"/>
    <w:rsid w:val="00A56227"/>
    <w:rsid w:val="00A56403"/>
    <w:rsid w:val="00A56737"/>
    <w:rsid w:val="00A56AB6"/>
    <w:rsid w:val="00A56E83"/>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4A"/>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44F"/>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39"/>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3D7C"/>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5BA"/>
    <w:rsid w:val="00B00722"/>
    <w:rsid w:val="00B00CAF"/>
    <w:rsid w:val="00B00D70"/>
    <w:rsid w:val="00B00DBD"/>
    <w:rsid w:val="00B00E12"/>
    <w:rsid w:val="00B0121A"/>
    <w:rsid w:val="00B013CE"/>
    <w:rsid w:val="00B01B51"/>
    <w:rsid w:val="00B020C1"/>
    <w:rsid w:val="00B02286"/>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A52"/>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3E8"/>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7"/>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700"/>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33"/>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3DA"/>
    <w:rsid w:val="00C0766C"/>
    <w:rsid w:val="00C076B2"/>
    <w:rsid w:val="00C077F0"/>
    <w:rsid w:val="00C07824"/>
    <w:rsid w:val="00C07847"/>
    <w:rsid w:val="00C079A0"/>
    <w:rsid w:val="00C079E6"/>
    <w:rsid w:val="00C10564"/>
    <w:rsid w:val="00C10790"/>
    <w:rsid w:val="00C10AFF"/>
    <w:rsid w:val="00C10F2B"/>
    <w:rsid w:val="00C116E2"/>
    <w:rsid w:val="00C12161"/>
    <w:rsid w:val="00C124E3"/>
    <w:rsid w:val="00C125B3"/>
    <w:rsid w:val="00C129CE"/>
    <w:rsid w:val="00C12AE0"/>
    <w:rsid w:val="00C12B1F"/>
    <w:rsid w:val="00C12B52"/>
    <w:rsid w:val="00C12D81"/>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7F8"/>
    <w:rsid w:val="00C1780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A87"/>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5E"/>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CA"/>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2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DB0"/>
    <w:rsid w:val="00CE0E26"/>
    <w:rsid w:val="00CE114C"/>
    <w:rsid w:val="00CE156A"/>
    <w:rsid w:val="00CE1E31"/>
    <w:rsid w:val="00CE2131"/>
    <w:rsid w:val="00CE240A"/>
    <w:rsid w:val="00CE27D7"/>
    <w:rsid w:val="00CE28A2"/>
    <w:rsid w:val="00CE2C5E"/>
    <w:rsid w:val="00CE31F1"/>
    <w:rsid w:val="00CE34BA"/>
    <w:rsid w:val="00CE354F"/>
    <w:rsid w:val="00CE3A13"/>
    <w:rsid w:val="00CE3DD2"/>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07D0E"/>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0BF"/>
    <w:rsid w:val="00D34165"/>
    <w:rsid w:val="00D3422C"/>
    <w:rsid w:val="00D345F4"/>
    <w:rsid w:val="00D34AAD"/>
    <w:rsid w:val="00D34CF3"/>
    <w:rsid w:val="00D34DA0"/>
    <w:rsid w:val="00D351F1"/>
    <w:rsid w:val="00D35B48"/>
    <w:rsid w:val="00D35BBE"/>
    <w:rsid w:val="00D3627D"/>
    <w:rsid w:val="00D367EE"/>
    <w:rsid w:val="00D36829"/>
    <w:rsid w:val="00D36D3B"/>
    <w:rsid w:val="00D3782B"/>
    <w:rsid w:val="00D37943"/>
    <w:rsid w:val="00D37D0B"/>
    <w:rsid w:val="00D37D5F"/>
    <w:rsid w:val="00D40046"/>
    <w:rsid w:val="00D40248"/>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1B"/>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DA6"/>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074C"/>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7DC"/>
    <w:rsid w:val="00D8681F"/>
    <w:rsid w:val="00D8695A"/>
    <w:rsid w:val="00D86F11"/>
    <w:rsid w:val="00D86F30"/>
    <w:rsid w:val="00D86F74"/>
    <w:rsid w:val="00D872D0"/>
    <w:rsid w:val="00D8745E"/>
    <w:rsid w:val="00D875B8"/>
    <w:rsid w:val="00D87731"/>
    <w:rsid w:val="00D87809"/>
    <w:rsid w:val="00D87885"/>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9BB"/>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6F11"/>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D68"/>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0F4"/>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38D"/>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9B1"/>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75"/>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1B25"/>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2AD"/>
    <w:rsid w:val="00E773B3"/>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1CCA"/>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B6B"/>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197"/>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690"/>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1A0"/>
    <w:rsid w:val="00EC62CF"/>
    <w:rsid w:val="00EC65B8"/>
    <w:rsid w:val="00EC65C4"/>
    <w:rsid w:val="00EC692D"/>
    <w:rsid w:val="00EC6B6C"/>
    <w:rsid w:val="00EC6B81"/>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88C"/>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EC8"/>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082"/>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1DDA"/>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5C"/>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05D"/>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33A"/>
    <w:rsid w:val="00FA0514"/>
    <w:rsid w:val="00FA0A6E"/>
    <w:rsid w:val="00FA0C94"/>
    <w:rsid w:val="00FA0CA9"/>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34"/>
    <w:rsid w:val="00FB1C93"/>
    <w:rsid w:val="00FB222A"/>
    <w:rsid w:val="00FB2452"/>
    <w:rsid w:val="00FB259B"/>
    <w:rsid w:val="00FB2D06"/>
    <w:rsid w:val="00FB2E17"/>
    <w:rsid w:val="00FB2E38"/>
    <w:rsid w:val="00FB3112"/>
    <w:rsid w:val="00FB3BAF"/>
    <w:rsid w:val="00FB3EA8"/>
    <w:rsid w:val="00FB3F70"/>
    <w:rsid w:val="00FB42CF"/>
    <w:rsid w:val="00FB4844"/>
    <w:rsid w:val="00FB4CDA"/>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16F"/>
    <w:rsid w:val="00FC561C"/>
    <w:rsid w:val="00FC5798"/>
    <w:rsid w:val="00FC588F"/>
    <w:rsid w:val="00FC624F"/>
    <w:rsid w:val="00FC6464"/>
    <w:rsid w:val="00FC6495"/>
    <w:rsid w:val="00FC6754"/>
    <w:rsid w:val="00FC6C4B"/>
    <w:rsid w:val="00FC70BA"/>
    <w:rsid w:val="00FC70FA"/>
    <w:rsid w:val="00FC714D"/>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5E3"/>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976"/>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AFB"/>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550"/>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D70D799-DA40-4FA7-81A6-2461E92B6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D53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link w:val="af2"/>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3">
    <w:name w:val="Hyperlink"/>
    <w:uiPriority w:val="99"/>
    <w:rsid w:val="009D68FF"/>
    <w:rPr>
      <w:color w:val="0000FF"/>
      <w:u w:val="single"/>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rsid w:val="00321C1A"/>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Balloon Text"/>
    <w:basedOn w:val="a0"/>
    <w:link w:val="af8"/>
    <w:semiHidden/>
    <w:rsid w:val="00D0098D"/>
    <w:rPr>
      <w:rFonts w:ascii="Arial" w:eastAsia="新細明體" w:hAnsi="Arial"/>
      <w:sz w:val="18"/>
      <w:szCs w:val="18"/>
    </w:rPr>
  </w:style>
  <w:style w:type="table" w:styleId="af9">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character" w:styleId="afa">
    <w:name w:val="Strong"/>
    <w:qFormat/>
    <w:rsid w:val="00006427"/>
    <w:rPr>
      <w:b/>
      <w:bCs/>
    </w:rPr>
  </w:style>
  <w:style w:type="paragraph" w:customStyle="1" w:styleId="afb">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c">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0"/>
    <w:link w:val="afe"/>
    <w:uiPriority w:val="1"/>
    <w:qFormat/>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f">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0">
    <w:name w:val="Subtle Reference"/>
    <w:uiPriority w:val="31"/>
    <w:qFormat/>
    <w:rsid w:val="00B96C67"/>
    <w:rPr>
      <w:smallCaps/>
      <w:color w:val="C0504D"/>
      <w:u w:val="single"/>
    </w:rPr>
  </w:style>
  <w:style w:type="paragraph" w:customStyle="1" w:styleId="aff1">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2">
    <w:name w:val="footer"/>
    <w:basedOn w:val="a0"/>
    <w:link w:val="aff3"/>
    <w:uiPriority w:val="99"/>
    <w:unhideWhenUsed/>
    <w:rsid w:val="005510F7"/>
    <w:pPr>
      <w:tabs>
        <w:tab w:val="center" w:pos="4153"/>
        <w:tab w:val="right" w:pos="8306"/>
      </w:tabs>
      <w:snapToGrid w:val="0"/>
    </w:pPr>
    <w:rPr>
      <w:sz w:val="20"/>
      <w:szCs w:val="20"/>
    </w:rPr>
  </w:style>
  <w:style w:type="character" w:customStyle="1" w:styleId="aff3">
    <w:name w:val="頁尾 字元"/>
    <w:link w:val="aff2"/>
    <w:uiPriority w:val="99"/>
    <w:rsid w:val="005510F7"/>
    <w:rPr>
      <w:rFonts w:ascii="標楷體" w:eastAsia="標楷體"/>
      <w:snapToGrid w:val="0"/>
      <w:kern w:val="2"/>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4">
    <w:name w:val="page number"/>
    <w:rsid w:val="00402CF5"/>
  </w:style>
  <w:style w:type="paragraph" w:styleId="aff5">
    <w:name w:val="header"/>
    <w:basedOn w:val="a0"/>
    <w:link w:val="aff6"/>
    <w:rsid w:val="00402CF5"/>
    <w:pPr>
      <w:tabs>
        <w:tab w:val="center" w:pos="4153"/>
        <w:tab w:val="right" w:pos="8306"/>
      </w:tabs>
      <w:snapToGrid w:val="0"/>
    </w:pPr>
    <w:rPr>
      <w:rFonts w:hAnsi="標楷體"/>
      <w:snapToGrid/>
      <w:sz w:val="20"/>
      <w:szCs w:val="20"/>
    </w:rPr>
  </w:style>
  <w:style w:type="character" w:customStyle="1" w:styleId="aff6">
    <w:name w:val="頁首 字元"/>
    <w:link w:val="aff5"/>
    <w:rsid w:val="00402CF5"/>
    <w:rPr>
      <w:rFonts w:ascii="標楷體" w:eastAsia="標楷體" w:hAnsi="標楷體"/>
      <w:kern w:val="2"/>
    </w:rPr>
  </w:style>
  <w:style w:type="paragraph" w:styleId="9">
    <w:name w:val="toc 9"/>
    <w:basedOn w:val="a0"/>
    <w:next w:val="a0"/>
    <w:autoRedefine/>
    <w:uiPriority w:val="39"/>
    <w:rsid w:val="00402CF5"/>
    <w:pPr>
      <w:spacing w:line="240" w:lineRule="auto"/>
      <w:ind w:leftChars="1600" w:left="3840" w:firstLineChars="0" w:firstLine="0"/>
      <w:jc w:val="left"/>
    </w:pPr>
    <w:rPr>
      <w:rFonts w:ascii="Times New Roman"/>
      <w:snapToGrid/>
      <w:sz w:val="24"/>
      <w:szCs w:val="24"/>
    </w:rPr>
  </w:style>
  <w:style w:type="paragraph" w:customStyle="1" w:styleId="aff7">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8">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9">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a">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b">
    <w:name w:val="Plain Text"/>
    <w:basedOn w:val="a0"/>
    <w:link w:val="affc"/>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c">
    <w:name w:val="純文字 字元"/>
    <w:link w:val="affb"/>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d">
    <w:name w:val="annotation reference"/>
    <w:semiHidden/>
    <w:rsid w:val="00402CF5"/>
    <w:rPr>
      <w:sz w:val="18"/>
      <w:szCs w:val="18"/>
    </w:rPr>
  </w:style>
  <w:style w:type="paragraph" w:styleId="affe">
    <w:name w:val="annotation text"/>
    <w:basedOn w:val="a0"/>
    <w:link w:val="afff"/>
    <w:semiHidden/>
    <w:rsid w:val="00402CF5"/>
    <w:pPr>
      <w:jc w:val="left"/>
    </w:pPr>
    <w:rPr>
      <w:rFonts w:hAnsi="標楷體"/>
      <w:snapToGrid/>
    </w:rPr>
  </w:style>
  <w:style w:type="character" w:customStyle="1" w:styleId="afff">
    <w:name w:val="註解文字 字元"/>
    <w:link w:val="affe"/>
    <w:semiHidden/>
    <w:rsid w:val="00402CF5"/>
    <w:rPr>
      <w:rFonts w:ascii="標楷體" w:eastAsia="標楷體" w:hAnsi="標楷體"/>
      <w:kern w:val="2"/>
      <w:sz w:val="28"/>
      <w:szCs w:val="28"/>
    </w:rPr>
  </w:style>
  <w:style w:type="paragraph" w:styleId="afff0">
    <w:name w:val="annotation subject"/>
    <w:basedOn w:val="affe"/>
    <w:next w:val="affe"/>
    <w:link w:val="afff1"/>
    <w:semiHidden/>
    <w:rsid w:val="00402CF5"/>
    <w:rPr>
      <w:b/>
      <w:bCs/>
    </w:rPr>
  </w:style>
  <w:style w:type="character" w:customStyle="1" w:styleId="afff1">
    <w:name w:val="註解主旨 字元"/>
    <w:link w:val="afff0"/>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e">
    <w:name w:val="本文 字元"/>
    <w:link w:val="afd"/>
    <w:uiPriority w:val="1"/>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3"/>
    <w:next w:val="afd"/>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e">
    <w:name w:val="報告名稱 字元"/>
    <w:link w:val="ad"/>
    <w:rsid w:val="00402CF5"/>
    <w:rPr>
      <w:rFonts w:ascii="標楷體" w:eastAsia="標楷體"/>
      <w:b/>
      <w:snapToGrid w:val="0"/>
      <w:kern w:val="2"/>
      <w:sz w:val="36"/>
      <w:szCs w:val="28"/>
    </w:rPr>
  </w:style>
  <w:style w:type="paragraph" w:styleId="afff3">
    <w:name w:val="Message Header"/>
    <w:basedOn w:val="a0"/>
    <w:link w:val="afff4"/>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4">
    <w:name w:val="訊息欄位名稱 字元"/>
    <w:link w:val="afff3"/>
    <w:uiPriority w:val="99"/>
    <w:semiHidden/>
    <w:rsid w:val="00402CF5"/>
    <w:rPr>
      <w:rFonts w:ascii="Cambria" w:hAnsi="Cambria"/>
      <w:kern w:val="2"/>
      <w:sz w:val="24"/>
      <w:szCs w:val="24"/>
      <w:shd w:val="pct20" w:color="auto" w:fill="auto"/>
    </w:rPr>
  </w:style>
  <w:style w:type="paragraph" w:customStyle="1" w:styleId="afff5">
    <w:name w:val="(一)"/>
    <w:basedOn w:val="a0"/>
    <w:link w:val="afff6"/>
    <w:rsid w:val="00402CF5"/>
    <w:pPr>
      <w:spacing w:line="340" w:lineRule="exact"/>
      <w:ind w:leftChars="0" w:left="100" w:hangingChars="100" w:hanging="100"/>
    </w:pPr>
    <w:rPr>
      <w:rFonts w:hAnsi="標楷體"/>
      <w:snapToGrid/>
      <w:sz w:val="22"/>
      <w:szCs w:val="22"/>
    </w:rPr>
  </w:style>
  <w:style w:type="paragraph" w:customStyle="1" w:styleId="afff7">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8">
    <w:name w:val="Emphasis"/>
    <w:uiPriority w:val="20"/>
    <w:qFormat/>
    <w:rsid w:val="00464CEF"/>
    <w:rPr>
      <w:i/>
      <w:iCs/>
    </w:rPr>
  </w:style>
  <w:style w:type="character" w:styleId="afff9">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a">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b">
    <w:name w:val="註腳"/>
    <w:basedOn w:val="af4"/>
    <w:qFormat/>
    <w:rsid w:val="00656334"/>
    <w:pPr>
      <w:wordWrap w:val="0"/>
      <w:spacing w:line="300" w:lineRule="exact"/>
      <w:ind w:leftChars="0" w:left="140" w:hangingChars="69" w:hanging="140"/>
      <w:jc w:val="both"/>
    </w:pPr>
    <w:rPr>
      <w:sz w:val="24"/>
    </w:rPr>
  </w:style>
  <w:style w:type="paragraph" w:styleId="afffc">
    <w:name w:val="List Paragraph"/>
    <w:aliases w:val="卑南壹,List Paragraph,詳細說明,標準,表名,第三階,清單段落1,1.1.1.1清單段落,列點,(二),Recommendation,Footnote Sam,List Paragraph (numbered (a)),Text,Noise heading,RUS List,Rec para,Dot pt,F5 List Paragraph,No Spacing1,List Paragraph Char Char Char,Indicator Text,圖標號,標題一,標題 (4)"/>
    <w:basedOn w:val="a0"/>
    <w:link w:val="afffd"/>
    <w:uiPriority w:val="34"/>
    <w:qFormat/>
    <w:rsid w:val="004A24BF"/>
    <w:pPr>
      <w:ind w:left="480"/>
    </w:pPr>
  </w:style>
  <w:style w:type="table" w:customStyle="1" w:styleId="17">
    <w:name w:val="表格格線1"/>
    <w:basedOn w:val="a2"/>
    <w:next w:val="af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解方塊文字 字元"/>
    <w:link w:val="af7"/>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2">
    <w:name w:val="前言(一)(二)(三) 字元"/>
    <w:link w:val="af1"/>
    <w:rsid w:val="00C82959"/>
    <w:rPr>
      <w:rFonts w:ascii="標楷體" w:eastAsia="標楷體"/>
      <w:snapToGrid w:val="0"/>
      <w:kern w:val="2"/>
      <w:sz w:val="28"/>
      <w:szCs w:val="28"/>
    </w:rPr>
  </w:style>
  <w:style w:type="character" w:customStyle="1" w:styleId="af0">
    <w:name w:val="姓名及分機 字元"/>
    <w:link w:val="af"/>
    <w:rsid w:val="00F97180"/>
    <w:rPr>
      <w:rFonts w:ascii="標楷體" w:eastAsia="標楷體"/>
      <w:snapToGrid w:val="0"/>
      <w:kern w:val="2"/>
      <w:sz w:val="24"/>
      <w:szCs w:val="28"/>
    </w:rPr>
  </w:style>
  <w:style w:type="table" w:customStyle="1" w:styleId="26">
    <w:name w:val="表格格線2"/>
    <w:basedOn w:val="a2"/>
    <w:next w:val="af9"/>
    <w:uiPriority w:val="59"/>
    <w:rsid w:val="00612C2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9"/>
    <w:uiPriority w:val="39"/>
    <w:rsid w:val="00FE3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B13CA"/>
    <w:rPr>
      <w:rFonts w:ascii="標楷體" w:eastAsia="標楷體"/>
      <w:snapToGrid w:val="0"/>
      <w:kern w:val="2"/>
      <w:sz w:val="28"/>
      <w:szCs w:val="28"/>
    </w:rPr>
  </w:style>
  <w:style w:type="paragraph" w:styleId="z-">
    <w:name w:val="HTML Bottom of Form"/>
    <w:basedOn w:val="a0"/>
    <w:next w:val="a0"/>
    <w:link w:val="z-0"/>
    <w:hidden/>
    <w:rsid w:val="00CB13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B13CA"/>
    <w:rPr>
      <w:rFonts w:ascii="Arial" w:hAnsi="Arial" w:cs="Arial"/>
      <w:vanish/>
      <w:sz w:val="16"/>
      <w:szCs w:val="16"/>
    </w:rPr>
  </w:style>
  <w:style w:type="paragraph" w:styleId="afffe">
    <w:name w:val="Normal Indent"/>
    <w:basedOn w:val="a0"/>
    <w:rsid w:val="00CB13CA"/>
    <w:pPr>
      <w:ind w:left="480"/>
    </w:pPr>
  </w:style>
  <w:style w:type="character" w:customStyle="1" w:styleId="10">
    <w:name w:val="標題 1 字元"/>
    <w:link w:val="1"/>
    <w:rsid w:val="00CB13CA"/>
    <w:rPr>
      <w:rFonts w:ascii="Arial" w:hAnsi="Arial"/>
      <w:b/>
      <w:bCs/>
      <w:snapToGrid w:val="0"/>
      <w:kern w:val="52"/>
      <w:sz w:val="52"/>
      <w:szCs w:val="52"/>
    </w:rPr>
  </w:style>
  <w:style w:type="character" w:customStyle="1" w:styleId="20">
    <w:name w:val="標題 2 字元"/>
    <w:link w:val="2"/>
    <w:rsid w:val="00CB13CA"/>
    <w:rPr>
      <w:rFonts w:ascii="Arial" w:hAnsi="Arial"/>
      <w:b/>
      <w:bCs/>
      <w:snapToGrid w:val="0"/>
      <w:kern w:val="2"/>
      <w:sz w:val="48"/>
      <w:szCs w:val="48"/>
    </w:rPr>
  </w:style>
  <w:style w:type="paragraph" w:styleId="affff">
    <w:name w:val="Body Text Indent"/>
    <w:basedOn w:val="a0"/>
    <w:link w:val="affff0"/>
    <w:rsid w:val="00CB13CA"/>
    <w:pPr>
      <w:spacing w:line="480" w:lineRule="exact"/>
      <w:ind w:left="554" w:firstLine="554"/>
    </w:pPr>
    <w:rPr>
      <w:rFonts w:ascii="Times New Roman"/>
    </w:rPr>
  </w:style>
  <w:style w:type="character" w:customStyle="1" w:styleId="affff0">
    <w:name w:val="本文縮排 字元"/>
    <w:link w:val="affff"/>
    <w:rsid w:val="00CB13CA"/>
    <w:rPr>
      <w:rFonts w:eastAsia="標楷體"/>
      <w:snapToGrid w:val="0"/>
      <w:kern w:val="2"/>
      <w:sz w:val="28"/>
      <w:szCs w:val="28"/>
    </w:rPr>
  </w:style>
  <w:style w:type="paragraph" w:customStyle="1" w:styleId="110">
    <w:name w:val="1.1內文"/>
    <w:basedOn w:val="a0"/>
    <w:rsid w:val="00CB13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B13CA"/>
    <w:rPr>
      <w:sz w:val="20"/>
      <w:szCs w:val="20"/>
    </w:rPr>
  </w:style>
  <w:style w:type="character" w:customStyle="1" w:styleId="CharacterStyle3">
    <w:name w:val="Character Style 3"/>
    <w:rsid w:val="00CB13CA"/>
    <w:rPr>
      <w:sz w:val="25"/>
      <w:szCs w:val="25"/>
    </w:rPr>
  </w:style>
  <w:style w:type="character" w:styleId="affff1">
    <w:name w:val="FollowedHyperlink"/>
    <w:uiPriority w:val="99"/>
    <w:unhideWhenUsed/>
    <w:rsid w:val="00CB13CA"/>
    <w:rPr>
      <w:color w:val="800080"/>
      <w:u w:val="single"/>
    </w:rPr>
  </w:style>
  <w:style w:type="paragraph" w:customStyle="1" w:styleId="18">
    <w:name w:val="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CB13CA"/>
  </w:style>
  <w:style w:type="paragraph" w:customStyle="1" w:styleId="210">
    <w:name w:val="字元 字元2 字元 字元 字元 字元 字元 字元1 字元 字元 字元 字元"/>
    <w:basedOn w:val="a0"/>
    <w:semiHidden/>
    <w:rsid w:val="00CB13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2">
    <w:name w:val="Intense Reference"/>
    <w:uiPriority w:val="32"/>
    <w:qFormat/>
    <w:rsid w:val="00CB13CA"/>
    <w:rPr>
      <w:b/>
      <w:bCs/>
      <w:smallCaps/>
      <w:color w:val="C0504D"/>
      <w:spacing w:val="5"/>
      <w:u w:val="single"/>
    </w:rPr>
  </w:style>
  <w:style w:type="character" w:customStyle="1" w:styleId="1232">
    <w:name w:val="(1)(2)(3) 字元"/>
    <w:link w:val="1231"/>
    <w:locked/>
    <w:rsid w:val="00CB13CA"/>
    <w:rPr>
      <w:rFonts w:ascii="標楷體" w:eastAsia="標楷體"/>
      <w:snapToGrid w:val="0"/>
      <w:kern w:val="2"/>
      <w:sz w:val="28"/>
      <w:szCs w:val="28"/>
    </w:rPr>
  </w:style>
  <w:style w:type="paragraph" w:customStyle="1" w:styleId="4">
    <w:name w:val="標題4內文"/>
    <w:basedOn w:val="a0"/>
    <w:rsid w:val="00CB13CA"/>
    <w:pPr>
      <w:suppressAutoHyphens/>
      <w:snapToGrid w:val="0"/>
      <w:spacing w:before="120" w:line="600" w:lineRule="exact"/>
      <w:ind w:leftChars="0" w:left="708" w:firstLineChars="0" w:firstLine="708"/>
    </w:pPr>
    <w:rPr>
      <w:rFonts w:ascii="Times New Roman"/>
      <w:snapToGrid/>
      <w:szCs w:val="24"/>
    </w:rPr>
  </w:style>
  <w:style w:type="character" w:customStyle="1" w:styleId="affff3">
    <w:name w:val="未解析的提及"/>
    <w:uiPriority w:val="99"/>
    <w:semiHidden/>
    <w:unhideWhenUsed/>
    <w:rsid w:val="00CB13CA"/>
    <w:rPr>
      <w:color w:val="605E5C"/>
      <w:shd w:val="clear" w:color="auto" w:fill="E1DFDD"/>
    </w:rPr>
  </w:style>
  <w:style w:type="character" w:customStyle="1" w:styleId="afffd">
    <w:name w:val="清單段落 字元"/>
    <w:aliases w:val="卑南壹 字元,List Paragraph 字元,詳細說明 字元,標準 字元,表名 字元,第三階 字元,清單段落1 字元,1.1.1.1清單段落 字元,列點 字元,(二) 字元,Recommendation 字元,Footnote Sam 字元,List Paragraph (numbered (a)) 字元,Text 字元,Noise heading 字元,RUS List 字元,Rec para 字元,Dot pt 字元,F5 List Paragraph 字元,L 字元"/>
    <w:link w:val="afffc"/>
    <w:uiPriority w:val="34"/>
    <w:qFormat/>
    <w:locked/>
    <w:rsid w:val="00CB13CA"/>
    <w:rPr>
      <w:rFonts w:ascii="標楷體" w:eastAsia="標楷體"/>
      <w:snapToGrid w:val="0"/>
      <w:kern w:val="2"/>
      <w:sz w:val="28"/>
      <w:szCs w:val="28"/>
    </w:rPr>
  </w:style>
  <w:style w:type="paragraph" w:customStyle="1" w:styleId="TableParagraph">
    <w:name w:val="Table Paragraph"/>
    <w:basedOn w:val="a0"/>
    <w:uiPriority w:val="1"/>
    <w:qFormat/>
    <w:rsid w:val="00CB13CA"/>
    <w:pPr>
      <w:autoSpaceDE w:val="0"/>
      <w:autoSpaceDN w:val="0"/>
      <w:adjustRightInd w:val="0"/>
      <w:spacing w:before="35" w:line="304" w:lineRule="exact"/>
      <w:ind w:leftChars="0" w:left="108" w:firstLineChars="0" w:firstLine="0"/>
      <w:jc w:val="left"/>
    </w:pPr>
    <w:rPr>
      <w:rFonts w:ascii="細明體_HKSCS" w:eastAsia="細明體_HKSCS" w:cs="細明體_HKSCS"/>
      <w:snapToGrid/>
      <w:kern w:val="0"/>
      <w:sz w:val="24"/>
      <w:szCs w:val="24"/>
    </w:rPr>
  </w:style>
  <w:style w:type="paragraph" w:styleId="affff4">
    <w:name w:val="Title"/>
    <w:basedOn w:val="a0"/>
    <w:next w:val="a0"/>
    <w:link w:val="affff5"/>
    <w:uiPriority w:val="10"/>
    <w:qFormat/>
    <w:rsid w:val="00CB13CA"/>
    <w:pPr>
      <w:autoSpaceDE w:val="0"/>
      <w:autoSpaceDN w:val="0"/>
      <w:adjustRightInd w:val="0"/>
      <w:spacing w:before="3" w:after="1" w:line="240" w:lineRule="auto"/>
      <w:ind w:leftChars="0" w:left="0" w:firstLineChars="0" w:firstLine="0"/>
      <w:jc w:val="left"/>
    </w:pPr>
    <w:rPr>
      <w:rFonts w:ascii="Times New Roman" w:eastAsia="新細明體"/>
      <w:snapToGrid/>
      <w:kern w:val="0"/>
      <w:sz w:val="24"/>
      <w:szCs w:val="24"/>
    </w:rPr>
  </w:style>
  <w:style w:type="character" w:customStyle="1" w:styleId="affff5">
    <w:name w:val="標題 字元"/>
    <w:link w:val="affff4"/>
    <w:uiPriority w:val="10"/>
    <w:rsid w:val="00CB13CA"/>
    <w:rPr>
      <w:sz w:val="24"/>
      <w:szCs w:val="24"/>
    </w:rPr>
  </w:style>
  <w:style w:type="paragraph" w:customStyle="1" w:styleId="50">
    <w:name w:val=" 字元 字元5"/>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6">
    <w:name w:val=" 字元 字元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字元"/>
    <w:basedOn w:val="a0"/>
    <w:semiHidden/>
    <w:rsid w:val="00CB13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圖表目錄 字元"/>
    <w:link w:val="ab"/>
    <w:semiHidden/>
    <w:rsid w:val="00CB13CA"/>
    <w:rPr>
      <w:rFonts w:ascii="標楷體" w:eastAsia="標楷體"/>
      <w:snapToGrid w:val="0"/>
      <w:kern w:val="2"/>
      <w:sz w:val="28"/>
      <w:szCs w:val="28"/>
    </w:rPr>
  </w:style>
  <w:style w:type="paragraph" w:styleId="affff7">
    <w:name w:val="Date"/>
    <w:basedOn w:val="a0"/>
    <w:next w:val="a0"/>
    <w:link w:val="affff8"/>
    <w:rsid w:val="00CB13CA"/>
    <w:pPr>
      <w:jc w:val="right"/>
    </w:pPr>
  </w:style>
  <w:style w:type="character" w:customStyle="1" w:styleId="affff8">
    <w:name w:val="日期 字元"/>
    <w:link w:val="affff7"/>
    <w:rsid w:val="00CB13CA"/>
    <w:rPr>
      <w:rFonts w:ascii="標楷體" w:eastAsia="標楷體"/>
      <w:snapToGrid w:val="0"/>
      <w:kern w:val="2"/>
      <w:sz w:val="28"/>
      <w:szCs w:val="28"/>
    </w:rPr>
  </w:style>
  <w:style w:type="paragraph" w:styleId="affff9">
    <w:name w:val="Salutation"/>
    <w:basedOn w:val="a0"/>
    <w:next w:val="a0"/>
    <w:link w:val="affffa"/>
    <w:uiPriority w:val="99"/>
    <w:rsid w:val="00CB13CA"/>
  </w:style>
  <w:style w:type="character" w:customStyle="1" w:styleId="affffa">
    <w:name w:val="問候 字元"/>
    <w:link w:val="affff9"/>
    <w:uiPriority w:val="99"/>
    <w:rsid w:val="00CB13CA"/>
    <w:rPr>
      <w:rFonts w:ascii="標楷體" w:eastAsia="標楷體"/>
      <w:snapToGrid w:val="0"/>
      <w:kern w:val="2"/>
      <w:sz w:val="28"/>
      <w:szCs w:val="28"/>
    </w:rPr>
  </w:style>
  <w:style w:type="paragraph" w:styleId="affffb">
    <w:name w:val="Closing"/>
    <w:basedOn w:val="a0"/>
    <w:link w:val="affffc"/>
    <w:uiPriority w:val="99"/>
    <w:rsid w:val="00CB13CA"/>
    <w:pPr>
      <w:ind w:leftChars="1800" w:left="100"/>
    </w:pPr>
  </w:style>
  <w:style w:type="character" w:customStyle="1" w:styleId="affffc">
    <w:name w:val="結語 字元"/>
    <w:link w:val="affffb"/>
    <w:uiPriority w:val="99"/>
    <w:rsid w:val="00CB13CA"/>
    <w:rPr>
      <w:rFonts w:ascii="標楷體" w:eastAsia="標楷體"/>
      <w:snapToGrid w:val="0"/>
      <w:kern w:val="2"/>
      <w:sz w:val="28"/>
      <w:szCs w:val="28"/>
    </w:rPr>
  </w:style>
  <w:style w:type="character" w:customStyle="1" w:styleId="afff6">
    <w:name w:val="(一) 字元"/>
    <w:link w:val="afff5"/>
    <w:rsid w:val="00CB13CA"/>
    <w:rPr>
      <w:rFonts w:ascii="標楷體" w:eastAsia="標楷體" w:hAnsi="標楷體"/>
      <w:kern w:val="2"/>
      <w:sz w:val="22"/>
      <w:szCs w:val="22"/>
    </w:rPr>
  </w:style>
  <w:style w:type="paragraph" w:customStyle="1" w:styleId="affffd">
    <w:name w:val="字元 字元 字元"/>
    <w:basedOn w:val="a0"/>
    <w:semiHidden/>
    <w:rsid w:val="00CB13C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e">
    <w:name w:val="註腳對齊"/>
    <w:basedOn w:val="af4"/>
    <w:qFormat/>
    <w:rsid w:val="00CB13CA"/>
    <w:pPr>
      <w:spacing w:line="300" w:lineRule="exact"/>
      <w:ind w:leftChars="252" w:left="784" w:firstLineChars="0" w:hanging="70"/>
      <w:jc w:val="both"/>
    </w:pPr>
    <w:rPr>
      <w:sz w:val="22"/>
      <w:szCs w:val="22"/>
    </w:rPr>
  </w:style>
  <w:style w:type="paragraph" w:customStyle="1" w:styleId="afffff">
    <w:name w:val="表格標題"/>
    <w:basedOn w:val="a0"/>
    <w:qFormat/>
    <w:rsid w:val="00CB13CA"/>
    <w:pPr>
      <w:ind w:leftChars="0" w:left="1134" w:hangingChars="400" w:hanging="1134"/>
    </w:pPr>
    <w:rPr>
      <w:b/>
    </w:rPr>
  </w:style>
  <w:style w:type="table" w:customStyle="1" w:styleId="111">
    <w:name w:val="表格格線11"/>
    <w:basedOn w:val="a2"/>
    <w:next w:val="af9"/>
    <w:uiPriority w:val="59"/>
    <w:rsid w:val="00CB1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下內文縮２"/>
    <w:basedOn w:val="a0"/>
    <w:qFormat/>
    <w:rsid w:val="00CB13CA"/>
    <w:pPr>
      <w:ind w:leftChars="400" w:left="872" w:firstLineChars="222" w:firstLine="629"/>
    </w:pPr>
    <w:rPr>
      <w:rFonts w:hAnsi="標楷體"/>
      <w:snapToGrid/>
      <w:color w:val="0000FF"/>
      <w:kern w:val="0"/>
    </w:rPr>
  </w:style>
  <w:style w:type="table" w:customStyle="1" w:styleId="TableNormal">
    <w:name w:val="Table Normal"/>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0">
    <w:name w:val="Note Heading"/>
    <w:basedOn w:val="a0"/>
    <w:next w:val="a0"/>
    <w:link w:val="afffff1"/>
    <w:unhideWhenUsed/>
    <w:rsid w:val="00CB13CA"/>
    <w:pPr>
      <w:jc w:val="center"/>
    </w:pPr>
    <w:rPr>
      <w:b/>
      <w:snapToGrid/>
      <w:sz w:val="32"/>
      <w:szCs w:val="20"/>
    </w:rPr>
  </w:style>
  <w:style w:type="character" w:customStyle="1" w:styleId="afffff1">
    <w:name w:val="註釋標題 字元"/>
    <w:link w:val="afffff0"/>
    <w:rsid w:val="00CB13CA"/>
    <w:rPr>
      <w:rFonts w:ascii="標楷體" w:eastAsia="標楷體"/>
      <w:b/>
      <w:kern w:val="2"/>
      <w:sz w:val="32"/>
    </w:rPr>
  </w:style>
  <w:style w:type="paragraph" w:styleId="40">
    <w:name w:val="toc 4"/>
    <w:basedOn w:val="a0"/>
    <w:next w:val="a0"/>
    <w:autoRedefine/>
    <w:uiPriority w:val="39"/>
    <w:unhideWhenUsed/>
    <w:rsid w:val="00CB13CA"/>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iPriority w:val="39"/>
    <w:unhideWhenUsed/>
    <w:rsid w:val="00CB13CA"/>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B13CA"/>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B13CA"/>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B13CA"/>
    <w:pPr>
      <w:spacing w:line="240" w:lineRule="auto"/>
      <w:ind w:leftChars="1400" w:left="3360" w:firstLineChars="0" w:firstLine="0"/>
      <w:jc w:val="left"/>
    </w:pPr>
    <w:rPr>
      <w:rFonts w:ascii="Calibri" w:eastAsia="新細明體" w:hAnsi="Calibri"/>
      <w:snapToGrid/>
      <w:sz w:val="24"/>
      <w:szCs w:val="22"/>
    </w:rPr>
  </w:style>
  <w:style w:type="character" w:customStyle="1" w:styleId="1b">
    <w:name w:val="未解析的提及1"/>
    <w:uiPriority w:val="99"/>
    <w:semiHidden/>
    <w:unhideWhenUsed/>
    <w:rsid w:val="00CB13CA"/>
    <w:rPr>
      <w:color w:val="605E5C"/>
      <w:shd w:val="clear" w:color="auto" w:fill="E1DFDD"/>
    </w:rPr>
  </w:style>
  <w:style w:type="table" w:customStyle="1" w:styleId="41">
    <w:name w:val="表格格線4"/>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97852472">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1EBB9-87B1-4022-9B7D-5E2414906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25</Pages>
  <Words>334</Words>
  <Characters>1907</Characters>
  <Application>Microsoft Office Word</Application>
  <DocSecurity>0</DocSecurity>
  <Lines>15</Lines>
  <Paragraphs>4</Paragraphs>
  <ScaleCrop>false</ScaleCrop>
  <Company/>
  <LinksUpToDate>false</LinksUpToDate>
  <CharactersWithSpaces>2237</CharactersWithSpaces>
  <SharedDoc>false</SharedDoc>
  <HLinks>
    <vt:vector size="42" baseType="variant">
      <vt:variant>
        <vt:i4>1310774</vt:i4>
      </vt:variant>
      <vt:variant>
        <vt:i4>38</vt:i4>
      </vt:variant>
      <vt:variant>
        <vt:i4>0</vt:i4>
      </vt:variant>
      <vt:variant>
        <vt:i4>5</vt:i4>
      </vt:variant>
      <vt:variant>
        <vt:lpwstr/>
      </vt:variant>
      <vt:variant>
        <vt:lpwstr>_Toc217317262</vt:lpwstr>
      </vt:variant>
      <vt:variant>
        <vt:i4>1310774</vt:i4>
      </vt:variant>
      <vt:variant>
        <vt:i4>32</vt:i4>
      </vt:variant>
      <vt:variant>
        <vt:i4>0</vt:i4>
      </vt:variant>
      <vt:variant>
        <vt:i4>5</vt:i4>
      </vt:variant>
      <vt:variant>
        <vt:lpwstr/>
      </vt:variant>
      <vt:variant>
        <vt:lpwstr>_Toc217317261</vt:lpwstr>
      </vt:variant>
      <vt:variant>
        <vt:i4>1310774</vt:i4>
      </vt:variant>
      <vt:variant>
        <vt:i4>26</vt:i4>
      </vt:variant>
      <vt:variant>
        <vt:i4>0</vt:i4>
      </vt:variant>
      <vt:variant>
        <vt:i4>5</vt:i4>
      </vt:variant>
      <vt:variant>
        <vt:lpwstr/>
      </vt:variant>
      <vt:variant>
        <vt:lpwstr>_Toc217317260</vt:lpwstr>
      </vt:variant>
      <vt:variant>
        <vt:i4>1507382</vt:i4>
      </vt:variant>
      <vt:variant>
        <vt:i4>20</vt:i4>
      </vt:variant>
      <vt:variant>
        <vt:i4>0</vt:i4>
      </vt:variant>
      <vt:variant>
        <vt:i4>5</vt:i4>
      </vt:variant>
      <vt:variant>
        <vt:lpwstr/>
      </vt:variant>
      <vt:variant>
        <vt:lpwstr>_Toc217317259</vt:lpwstr>
      </vt:variant>
      <vt:variant>
        <vt:i4>1507382</vt:i4>
      </vt:variant>
      <vt:variant>
        <vt:i4>14</vt:i4>
      </vt:variant>
      <vt:variant>
        <vt:i4>0</vt:i4>
      </vt:variant>
      <vt:variant>
        <vt:i4>5</vt:i4>
      </vt:variant>
      <vt:variant>
        <vt:lpwstr/>
      </vt:variant>
      <vt:variant>
        <vt:lpwstr>_Toc217317258</vt:lpwstr>
      </vt:variant>
      <vt:variant>
        <vt:i4>1507382</vt:i4>
      </vt:variant>
      <vt:variant>
        <vt:i4>8</vt:i4>
      </vt:variant>
      <vt:variant>
        <vt:i4>0</vt:i4>
      </vt:variant>
      <vt:variant>
        <vt:i4>5</vt:i4>
      </vt:variant>
      <vt:variant>
        <vt:lpwstr/>
      </vt:variant>
      <vt:variant>
        <vt:lpwstr>_Toc217317257</vt:lpwstr>
      </vt:variant>
      <vt:variant>
        <vt:i4>1507382</vt:i4>
      </vt:variant>
      <vt:variant>
        <vt:i4>2</vt:i4>
      </vt:variant>
      <vt:variant>
        <vt:i4>0</vt:i4>
      </vt:variant>
      <vt:variant>
        <vt:i4>5</vt:i4>
      </vt:variant>
      <vt:variant>
        <vt:lpwstr/>
      </vt:variant>
      <vt:variant>
        <vt:lpwstr>_Toc217317256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2025-12-23T01:22:00Z</cp:lastPrinted>
  <dcterms:created xsi:type="dcterms:W3CDTF">2025-12-24T06:46:00Z</dcterms:created>
  <dcterms:modified xsi:type="dcterms:W3CDTF">2025-12-24T06:46:00Z</dcterms:modified>
</cp:coreProperties>
</file>