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F2189E">
        <w:rPr>
          <w:rFonts w:hint="eastAsia"/>
        </w:rPr>
        <w:t>3</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F2189E">
        <w:rPr>
          <w:rFonts w:hint="eastAsia"/>
          <w:color w:val="000000"/>
        </w:rPr>
        <w:t>3</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F2189E">
        <w:rPr>
          <w:rFonts w:hint="eastAsia"/>
        </w:rPr>
        <w:t>3</w:t>
      </w:r>
      <w:r w:rsidR="008C4B3A" w:rsidRPr="00471701">
        <w:rPr>
          <w:rFonts w:hint="eastAsia"/>
        </w:rPr>
        <w:t>年度歲入決算數</w:t>
      </w:r>
      <w:r w:rsidR="00631C91">
        <w:rPr>
          <w:rFonts w:hint="eastAsia"/>
        </w:rPr>
        <w:t>3.6</w:t>
      </w:r>
      <w:r w:rsidR="00D10D1B">
        <w:rPr>
          <w:rFonts w:hint="eastAsia"/>
        </w:rPr>
        <w:t>0</w:t>
      </w:r>
      <w:r w:rsidR="008C4B3A" w:rsidRPr="00471701">
        <w:rPr>
          <w:rFonts w:hint="eastAsia"/>
        </w:rPr>
        <w:t>億元，較法定預算數</w:t>
      </w:r>
      <w:r w:rsidR="00D10D1B">
        <w:rPr>
          <w:rFonts w:hint="eastAsia"/>
        </w:rPr>
        <w:t>2.5</w:t>
      </w:r>
      <w:r w:rsidR="00AD2138">
        <w:rPr>
          <w:rFonts w:hint="eastAsia"/>
        </w:rPr>
        <w:t>4</w:t>
      </w:r>
      <w:r w:rsidR="008C4B3A" w:rsidRPr="00471701">
        <w:rPr>
          <w:rFonts w:hint="eastAsia"/>
        </w:rPr>
        <w:t>億元增加</w:t>
      </w:r>
      <w:r w:rsidR="00AD2138">
        <w:rPr>
          <w:rFonts w:hint="eastAsia"/>
        </w:rPr>
        <w:t>1</w:t>
      </w:r>
      <w:r w:rsidR="00D10D1B">
        <w:rPr>
          <w:rFonts w:hint="eastAsia"/>
        </w:rPr>
        <w:t>.06</w:t>
      </w:r>
      <w:r w:rsidR="008C4B3A" w:rsidRPr="00471701">
        <w:rPr>
          <w:rFonts w:hint="eastAsia"/>
        </w:rPr>
        <w:t>億元</w:t>
      </w:r>
      <w:r w:rsidR="00A827BF">
        <w:rPr>
          <w:rFonts w:hint="eastAsia"/>
        </w:rPr>
        <w:t>(</w:t>
      </w:r>
      <w:r w:rsidR="008C4B3A" w:rsidRPr="00471701">
        <w:rPr>
          <w:rFonts w:hint="eastAsia"/>
        </w:rPr>
        <w:t>達成率</w:t>
      </w:r>
      <w:r w:rsidR="002A0F80">
        <w:rPr>
          <w:rFonts w:hint="eastAsia"/>
        </w:rPr>
        <w:t>1</w:t>
      </w:r>
      <w:r w:rsidR="00D10D1B">
        <w:rPr>
          <w:rFonts w:hint="eastAsia"/>
        </w:rPr>
        <w:t>41.67</w:t>
      </w:r>
      <w:r w:rsidR="008C4B3A" w:rsidRPr="00471701">
        <w:rPr>
          <w:rFonts w:hint="eastAsia"/>
        </w:rPr>
        <w:t>%</w:t>
      </w:r>
      <w:r w:rsidR="00A827BF">
        <w:rPr>
          <w:rFonts w:hint="eastAsia"/>
        </w:rPr>
        <w:t>)</w:t>
      </w:r>
      <w:r w:rsidR="008C4B3A" w:rsidRPr="00471701">
        <w:rPr>
          <w:rFonts w:hint="eastAsia"/>
        </w:rPr>
        <w:t>；歲出預算數</w:t>
      </w:r>
      <w:r w:rsidR="00D10D1B">
        <w:rPr>
          <w:rFonts w:hint="eastAsia"/>
        </w:rPr>
        <w:t>261.27</w:t>
      </w:r>
      <w:r w:rsidR="008C4B3A" w:rsidRPr="00471701">
        <w:rPr>
          <w:rFonts w:hint="eastAsia"/>
        </w:rPr>
        <w:t>億元，決算審定數</w:t>
      </w:r>
      <w:r w:rsidR="00D10D1B">
        <w:rPr>
          <w:rFonts w:hint="eastAsia"/>
        </w:rPr>
        <w:t>257.58</w:t>
      </w:r>
      <w:r w:rsidR="008C4B3A" w:rsidRPr="00471701">
        <w:rPr>
          <w:rFonts w:hint="eastAsia"/>
        </w:rPr>
        <w:t>億元</w:t>
      </w:r>
      <w:r w:rsidR="00A827BF">
        <w:rPr>
          <w:rFonts w:hint="eastAsia"/>
        </w:rPr>
        <w:t>(執行</w:t>
      </w:r>
      <w:r w:rsidR="008C4B3A" w:rsidRPr="00471701">
        <w:rPr>
          <w:rFonts w:hint="eastAsia"/>
        </w:rPr>
        <w:t>率</w:t>
      </w:r>
      <w:r w:rsidR="002A0F80">
        <w:rPr>
          <w:rFonts w:hint="eastAsia"/>
        </w:rPr>
        <w:t>9</w:t>
      </w:r>
      <w:r w:rsidR="00D10D1B">
        <w:rPr>
          <w:rFonts w:hint="eastAsia"/>
        </w:rPr>
        <w:t>8.59</w:t>
      </w:r>
      <w:r w:rsidR="008C4B3A" w:rsidRPr="00471701">
        <w:rPr>
          <w:rFonts w:hint="eastAsia"/>
        </w:rPr>
        <w:t>%</w:t>
      </w:r>
      <w:r w:rsidR="00A827BF">
        <w:rPr>
          <w:rFonts w:hint="eastAsia"/>
        </w:rPr>
        <w:t>)</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w:t>
      </w:r>
      <w:r w:rsidR="007104AE" w:rsidRPr="00471701">
        <w:rPr>
          <w:rFonts w:hint="eastAsia"/>
        </w:rPr>
        <w:t>國立文化機構作業基金11</w:t>
      </w:r>
      <w:r w:rsidR="00241EE1">
        <w:rPr>
          <w:rFonts w:hint="eastAsia"/>
        </w:rPr>
        <w:t>3</w:t>
      </w:r>
      <w:r w:rsidR="007104AE" w:rsidRPr="00471701">
        <w:rPr>
          <w:rFonts w:hint="eastAsia"/>
        </w:rPr>
        <w:t>年度收入決算數</w:t>
      </w:r>
      <w:r w:rsidR="00241EE1">
        <w:rPr>
          <w:rFonts w:hint="eastAsia"/>
        </w:rPr>
        <w:t>7.77</w:t>
      </w:r>
      <w:r w:rsidR="007104AE" w:rsidRPr="00471701">
        <w:rPr>
          <w:rFonts w:hint="eastAsia"/>
        </w:rPr>
        <w:t>億元，較預算數8.</w:t>
      </w:r>
      <w:r w:rsidR="00241EE1">
        <w:rPr>
          <w:rFonts w:hint="eastAsia"/>
        </w:rPr>
        <w:t>42</w:t>
      </w:r>
      <w:r w:rsidR="007104AE" w:rsidRPr="00471701">
        <w:rPr>
          <w:rFonts w:hint="eastAsia"/>
        </w:rPr>
        <w:t>億元</w:t>
      </w:r>
      <w:r w:rsidR="00241EE1">
        <w:rPr>
          <w:rFonts w:hint="eastAsia"/>
        </w:rPr>
        <w:t>減少</w:t>
      </w:r>
      <w:r w:rsidR="007104AE" w:rsidRPr="00471701">
        <w:rPr>
          <w:rFonts w:hint="eastAsia"/>
        </w:rPr>
        <w:t>0.</w:t>
      </w:r>
      <w:r w:rsidR="00241EE1">
        <w:rPr>
          <w:rFonts w:hint="eastAsia"/>
        </w:rPr>
        <w:t>65</w:t>
      </w:r>
      <w:r w:rsidR="007104AE" w:rsidRPr="00471701">
        <w:rPr>
          <w:rFonts w:hint="eastAsia"/>
        </w:rPr>
        <w:t>億元</w:t>
      </w:r>
      <w:r w:rsidR="007104AE">
        <w:rPr>
          <w:rFonts w:hint="eastAsia"/>
        </w:rPr>
        <w:t>，</w:t>
      </w:r>
      <w:r w:rsidR="007104AE" w:rsidRPr="00471701">
        <w:rPr>
          <w:rFonts w:hint="eastAsia"/>
        </w:rPr>
        <w:t>達成率</w:t>
      </w:r>
      <w:r w:rsidR="00241EE1">
        <w:rPr>
          <w:rFonts w:hint="eastAsia"/>
        </w:rPr>
        <w:t>92.2</w:t>
      </w:r>
      <w:r w:rsidR="007104AE" w:rsidRPr="00471701">
        <w:rPr>
          <w:rFonts w:hint="eastAsia"/>
        </w:rPr>
        <w:t>8%；支出決算數7.</w:t>
      </w:r>
      <w:r w:rsidR="00241EE1">
        <w:rPr>
          <w:rFonts w:hint="eastAsia"/>
        </w:rPr>
        <w:t>84</w:t>
      </w:r>
      <w:r w:rsidR="007104AE" w:rsidRPr="00471701">
        <w:rPr>
          <w:rFonts w:hint="eastAsia"/>
        </w:rPr>
        <w:t>億元，較預算數9.</w:t>
      </w:r>
      <w:r w:rsidR="00241EE1">
        <w:rPr>
          <w:rFonts w:hint="eastAsia"/>
        </w:rPr>
        <w:t>64</w:t>
      </w:r>
      <w:r w:rsidR="007104AE" w:rsidRPr="00471701">
        <w:rPr>
          <w:rFonts w:hint="eastAsia"/>
        </w:rPr>
        <w:t>億元減少1.</w:t>
      </w:r>
      <w:r w:rsidR="00241EE1">
        <w:rPr>
          <w:rFonts w:hint="eastAsia"/>
        </w:rPr>
        <w:t>80</w:t>
      </w:r>
      <w:r w:rsidR="007104AE" w:rsidRPr="00471701">
        <w:rPr>
          <w:rFonts w:hint="eastAsia"/>
        </w:rPr>
        <w:t>億元</w:t>
      </w:r>
      <w:r w:rsidR="007104AE">
        <w:rPr>
          <w:rFonts w:hint="eastAsia"/>
        </w:rPr>
        <w:t>，</w:t>
      </w:r>
      <w:r w:rsidR="007104AE" w:rsidRPr="00471701">
        <w:rPr>
          <w:rFonts w:hint="eastAsia"/>
        </w:rPr>
        <w:t>執行率</w:t>
      </w:r>
      <w:r w:rsidR="00241EE1">
        <w:rPr>
          <w:rFonts w:hint="eastAsia"/>
        </w:rPr>
        <w:t>81.33</w:t>
      </w:r>
      <w:r w:rsidR="007104AE" w:rsidRPr="00471701">
        <w:rPr>
          <w:rFonts w:hint="eastAsia"/>
        </w:rPr>
        <w:t>%</w:t>
      </w:r>
      <w:r w:rsidR="007104AE">
        <w:rPr>
          <w:rFonts w:hint="eastAsia"/>
        </w:rPr>
        <w:t>。</w:t>
      </w:r>
      <w:r w:rsidR="002A0F80">
        <w:t>文化發展基金</w:t>
      </w:r>
      <w:r w:rsidR="002A0F80" w:rsidRPr="002A34E8">
        <w:rPr>
          <w:rFonts w:hint="eastAsia"/>
          <w:color w:val="000000"/>
        </w:rPr>
        <w:t>11</w:t>
      </w:r>
      <w:r w:rsidR="002A0F80">
        <w:rPr>
          <w:rFonts w:hint="eastAsia"/>
          <w:color w:val="000000"/>
        </w:rPr>
        <w:t>3</w:t>
      </w:r>
      <w:r w:rsidR="002A0F80" w:rsidRPr="002A34E8">
        <w:rPr>
          <w:rFonts w:hint="eastAsia"/>
          <w:color w:val="000000"/>
        </w:rPr>
        <w:t>年度基金來源決算數</w:t>
      </w:r>
      <w:r w:rsidR="002A0F80">
        <w:rPr>
          <w:rFonts w:hint="eastAsia"/>
          <w:color w:val="000000"/>
        </w:rPr>
        <w:t>4</w:t>
      </w:r>
      <w:r w:rsidR="002A0F80" w:rsidRPr="002A34E8">
        <w:rPr>
          <w:rFonts w:hint="eastAsia"/>
          <w:color w:val="000000"/>
        </w:rPr>
        <w:t>.</w:t>
      </w:r>
      <w:r w:rsidR="002A0F80">
        <w:rPr>
          <w:rFonts w:hint="eastAsia"/>
          <w:color w:val="000000"/>
        </w:rPr>
        <w:t>18</w:t>
      </w:r>
      <w:r w:rsidR="002A0F80" w:rsidRPr="002A34E8">
        <w:rPr>
          <w:rFonts w:hint="eastAsia"/>
          <w:color w:val="000000"/>
        </w:rPr>
        <w:t>億元，較預算數</w:t>
      </w:r>
      <w:r w:rsidR="002A0F80">
        <w:rPr>
          <w:rFonts w:hint="eastAsia"/>
          <w:color w:val="000000"/>
        </w:rPr>
        <w:t>0.81</w:t>
      </w:r>
      <w:r w:rsidR="002A0F80" w:rsidRPr="002A34E8">
        <w:rPr>
          <w:rFonts w:hint="eastAsia"/>
          <w:color w:val="000000"/>
        </w:rPr>
        <w:t>億元</w:t>
      </w:r>
      <w:r w:rsidR="002A0F80">
        <w:rPr>
          <w:rFonts w:hint="eastAsia"/>
          <w:color w:val="000000"/>
        </w:rPr>
        <w:t>增加3.37</w:t>
      </w:r>
      <w:r w:rsidR="002A0F80" w:rsidRPr="002A34E8">
        <w:rPr>
          <w:rFonts w:hint="eastAsia"/>
          <w:color w:val="000000"/>
        </w:rPr>
        <w:t>億元</w:t>
      </w:r>
      <w:r w:rsidR="00A827BF">
        <w:rPr>
          <w:rFonts w:hint="eastAsia"/>
          <w:color w:val="000000"/>
        </w:rPr>
        <w:t>(</w:t>
      </w:r>
      <w:r w:rsidR="002A0F80">
        <w:rPr>
          <w:rFonts w:hint="eastAsia"/>
          <w:color w:val="000000"/>
        </w:rPr>
        <w:t>達成率516.05</w:t>
      </w:r>
      <w:r w:rsidR="002A0F80" w:rsidRPr="002A34E8">
        <w:rPr>
          <w:rFonts w:hint="eastAsia"/>
          <w:color w:val="000000"/>
        </w:rPr>
        <w:t>%</w:t>
      </w:r>
      <w:r w:rsidR="00A827BF">
        <w:rPr>
          <w:rFonts w:hint="eastAsia"/>
          <w:color w:val="000000"/>
        </w:rPr>
        <w:t>)</w:t>
      </w:r>
      <w:r w:rsidR="002A0F80" w:rsidRPr="002A34E8">
        <w:rPr>
          <w:rFonts w:hint="eastAsia"/>
          <w:color w:val="000000"/>
        </w:rPr>
        <w:t>；基金用途</w:t>
      </w:r>
      <w:r w:rsidR="002A0F80" w:rsidRPr="008B3AB7">
        <w:rPr>
          <w:rFonts w:hint="eastAsia"/>
          <w:color w:val="000000"/>
        </w:rPr>
        <w:t>決算數</w:t>
      </w:r>
      <w:r w:rsidR="002A0F80">
        <w:rPr>
          <w:rFonts w:hint="eastAsia"/>
          <w:color w:val="000000"/>
        </w:rPr>
        <w:t>0.35億元</w:t>
      </w:r>
      <w:r w:rsidR="002A0F80" w:rsidRPr="008B3AB7">
        <w:rPr>
          <w:rFonts w:hint="eastAsia"/>
          <w:color w:val="000000"/>
        </w:rPr>
        <w:t>，較預算數</w:t>
      </w:r>
      <w:r w:rsidR="002A0F80">
        <w:rPr>
          <w:rFonts w:hint="eastAsia"/>
          <w:color w:val="000000"/>
        </w:rPr>
        <w:t>0.54億元</w:t>
      </w:r>
      <w:r w:rsidR="002A0F80" w:rsidRPr="008B3AB7">
        <w:rPr>
          <w:rFonts w:hint="eastAsia"/>
          <w:color w:val="000000"/>
        </w:rPr>
        <w:t>減少</w:t>
      </w:r>
      <w:r w:rsidR="002A0F80">
        <w:rPr>
          <w:rFonts w:hint="eastAsia"/>
          <w:color w:val="000000"/>
        </w:rPr>
        <w:t>0.19</w:t>
      </w:r>
      <w:r w:rsidR="002A0F80" w:rsidRPr="008B3AB7">
        <w:rPr>
          <w:rFonts w:hint="eastAsia"/>
          <w:color w:val="000000"/>
        </w:rPr>
        <w:t>億元</w:t>
      </w:r>
      <w:r w:rsidR="00A827BF">
        <w:rPr>
          <w:rFonts w:hint="eastAsia"/>
          <w:color w:val="000000"/>
        </w:rPr>
        <w:t>(</w:t>
      </w:r>
      <w:r w:rsidR="002A0F80">
        <w:rPr>
          <w:rFonts w:hint="eastAsia"/>
          <w:color w:val="000000"/>
        </w:rPr>
        <w:t>執行率64.81</w:t>
      </w:r>
      <w:r w:rsidR="002A0F80" w:rsidRPr="008B3AB7">
        <w:rPr>
          <w:rFonts w:hint="eastAsia"/>
          <w:color w:val="000000"/>
        </w:rPr>
        <w:t>%</w:t>
      </w:r>
      <w:r w:rsidR="00A827BF">
        <w:rPr>
          <w:rFonts w:hint="eastAsia"/>
          <w:color w:val="000000"/>
        </w:rPr>
        <w:t>)</w:t>
      </w:r>
      <w:r w:rsidR="002A0F80"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7104AE" w:rsidRPr="007104AE" w:rsidRDefault="00D10D1B" w:rsidP="007104AE">
      <w:pPr>
        <w:pStyle w:val="123"/>
        <w:ind w:leftChars="198" w:left="878" w:hangingChars="112" w:hanging="317"/>
      </w:pPr>
      <w:r>
        <w:rPr>
          <w:rFonts w:hint="eastAsia"/>
        </w:rPr>
        <w:t>1.</w:t>
      </w:r>
      <w:r w:rsidR="007104AE" w:rsidRPr="007104AE">
        <w:rPr>
          <w:rFonts w:hint="eastAsia"/>
        </w:rPr>
        <w:t>國家文化藝術基金會11</w:t>
      </w:r>
      <w:r w:rsidR="007104AE">
        <w:rPr>
          <w:rFonts w:hint="eastAsia"/>
        </w:rPr>
        <w:t>3</w:t>
      </w:r>
      <w:r w:rsidR="007104AE" w:rsidRPr="007104AE">
        <w:rPr>
          <w:rFonts w:hint="eastAsia"/>
        </w:rPr>
        <w:t>年度決算收入總額</w:t>
      </w:r>
      <w:r w:rsidR="007104AE">
        <w:rPr>
          <w:rFonts w:hint="eastAsia"/>
        </w:rPr>
        <w:t>8</w:t>
      </w:r>
      <w:r w:rsidR="007104AE" w:rsidRPr="007104AE">
        <w:rPr>
          <w:rFonts w:hint="eastAsia"/>
        </w:rPr>
        <w:t>.</w:t>
      </w:r>
      <w:r w:rsidR="007104AE">
        <w:rPr>
          <w:rFonts w:hint="eastAsia"/>
        </w:rPr>
        <w:t>7</w:t>
      </w:r>
      <w:r w:rsidR="007104AE" w:rsidRPr="007104AE">
        <w:rPr>
          <w:rFonts w:hint="eastAsia"/>
        </w:rPr>
        <w:t>1億元，支出總額5.1</w:t>
      </w:r>
      <w:r w:rsidR="007104AE">
        <w:rPr>
          <w:rFonts w:hint="eastAsia"/>
        </w:rPr>
        <w:t>5</w:t>
      </w:r>
      <w:r w:rsidR="007104AE" w:rsidRPr="007104AE">
        <w:rPr>
          <w:rFonts w:hint="eastAsia"/>
        </w:rPr>
        <w:t>億元，總收支相抵後本期賸餘</w:t>
      </w:r>
      <w:r w:rsidR="007104AE">
        <w:rPr>
          <w:rFonts w:hint="eastAsia"/>
        </w:rPr>
        <w:t>3.56</w:t>
      </w:r>
      <w:r w:rsidR="007104AE" w:rsidRPr="007104AE">
        <w:rPr>
          <w:rFonts w:hint="eastAsia"/>
        </w:rPr>
        <w:t>億元。</w:t>
      </w:r>
    </w:p>
    <w:p w:rsidR="006528DF" w:rsidRDefault="007104AE" w:rsidP="007104AE">
      <w:pPr>
        <w:ind w:leftChars="198" w:left="878" w:hangingChars="112" w:hanging="317"/>
      </w:pPr>
      <w:r w:rsidRPr="007104AE">
        <w:rPr>
          <w:rFonts w:hint="eastAsia"/>
        </w:rPr>
        <w:t>2.中央通訊社11</w:t>
      </w:r>
      <w:r w:rsidR="00241EE1">
        <w:rPr>
          <w:rFonts w:hint="eastAsia"/>
        </w:rPr>
        <w:t>3</w:t>
      </w:r>
      <w:r w:rsidRPr="007104AE">
        <w:rPr>
          <w:rFonts w:hint="eastAsia"/>
        </w:rPr>
        <w:t>年度決算收入總額</w:t>
      </w:r>
      <w:r>
        <w:rPr>
          <w:rFonts w:hint="eastAsia"/>
        </w:rPr>
        <w:t>6.18</w:t>
      </w:r>
      <w:r w:rsidRPr="007104AE">
        <w:rPr>
          <w:rFonts w:hint="eastAsia"/>
        </w:rPr>
        <w:t>億元，支出總額</w:t>
      </w:r>
      <w:r>
        <w:rPr>
          <w:rFonts w:hint="eastAsia"/>
        </w:rPr>
        <w:t>6.50</w:t>
      </w:r>
      <w:r w:rsidRPr="007104AE">
        <w:rPr>
          <w:rFonts w:hint="eastAsia"/>
        </w:rPr>
        <w:t>億元，總收支相抵後本期</w:t>
      </w:r>
      <w:r>
        <w:rPr>
          <w:rFonts w:hint="eastAsia"/>
        </w:rPr>
        <w:t>短絀</w:t>
      </w:r>
      <w:r w:rsidRPr="007104AE">
        <w:rPr>
          <w:rFonts w:hint="eastAsia"/>
        </w:rPr>
        <w:t>0.</w:t>
      </w:r>
      <w:r w:rsidR="00241EE1">
        <w:rPr>
          <w:rFonts w:hint="eastAsia"/>
        </w:rPr>
        <w:t>32</w:t>
      </w:r>
      <w:r w:rsidRPr="007104AE">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F2189E">
        <w:rPr>
          <w:rFonts w:hint="eastAsia"/>
        </w:rPr>
        <w:t>3</w:t>
      </w:r>
      <w:r w:rsidRPr="00471701">
        <w:rPr>
          <w:rFonts w:hint="eastAsia"/>
        </w:rPr>
        <w:t>年度決算收入總額</w:t>
      </w:r>
      <w:r w:rsidR="0004045E" w:rsidRPr="00471701">
        <w:rPr>
          <w:rFonts w:hint="eastAsia"/>
        </w:rPr>
        <w:t>5.</w:t>
      </w:r>
      <w:r w:rsidR="00B4196E">
        <w:rPr>
          <w:rFonts w:hint="eastAsia"/>
        </w:rPr>
        <w:t>50</w:t>
      </w:r>
      <w:r w:rsidRPr="00471701">
        <w:rPr>
          <w:rFonts w:hint="eastAsia"/>
        </w:rPr>
        <w:t>億元</w:t>
      </w:r>
      <w:r w:rsidR="00635030">
        <w:rPr>
          <w:rFonts w:hint="eastAsia"/>
        </w:rPr>
        <w:t>，</w:t>
      </w:r>
      <w:r w:rsidRPr="00471701">
        <w:rPr>
          <w:rFonts w:hint="eastAsia"/>
        </w:rPr>
        <w:t>支出總額</w:t>
      </w:r>
      <w:r w:rsidR="00B4196E">
        <w:rPr>
          <w:rFonts w:hint="eastAsia"/>
        </w:rPr>
        <w:t>6.16</w:t>
      </w:r>
      <w:r w:rsidRPr="00471701">
        <w:rPr>
          <w:rFonts w:hint="eastAsia"/>
        </w:rPr>
        <w:t>億元，總收支相抵後本期短絀</w:t>
      </w:r>
      <w:r w:rsidR="0004045E" w:rsidRPr="00471701">
        <w:rPr>
          <w:rFonts w:hint="eastAsia"/>
        </w:rPr>
        <w:t>0.</w:t>
      </w:r>
      <w:r w:rsidR="00B4196E">
        <w:rPr>
          <w:rFonts w:hint="eastAsia"/>
        </w:rPr>
        <w:t>66</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B4196E">
        <w:rPr>
          <w:rFonts w:hint="eastAsia"/>
        </w:rPr>
        <w:t>3</w:t>
      </w:r>
      <w:r w:rsidRPr="00471701">
        <w:rPr>
          <w:rFonts w:hint="eastAsia"/>
        </w:rPr>
        <w:t>年度決算收入總額</w:t>
      </w:r>
      <w:r w:rsidR="001840F3">
        <w:rPr>
          <w:rFonts w:hint="eastAsia"/>
        </w:rPr>
        <w:t>47.5</w:t>
      </w:r>
      <w:r w:rsidR="00A827BF">
        <w:rPr>
          <w:rFonts w:hint="eastAsia"/>
        </w:rPr>
        <w:t>3</w:t>
      </w:r>
      <w:r w:rsidRPr="00471701">
        <w:rPr>
          <w:rFonts w:hint="eastAsia"/>
        </w:rPr>
        <w:t>億元</w:t>
      </w:r>
      <w:r w:rsidR="00635030">
        <w:rPr>
          <w:rFonts w:hint="eastAsia"/>
        </w:rPr>
        <w:t>，</w:t>
      </w:r>
      <w:r w:rsidRPr="00471701">
        <w:rPr>
          <w:rFonts w:hint="eastAsia"/>
        </w:rPr>
        <w:t>支出總額</w:t>
      </w:r>
      <w:r w:rsidR="001840F3">
        <w:rPr>
          <w:rFonts w:hint="eastAsia"/>
        </w:rPr>
        <w:t>41.94</w:t>
      </w:r>
      <w:r w:rsidRPr="00471701">
        <w:rPr>
          <w:rFonts w:hint="eastAsia"/>
        </w:rPr>
        <w:t>億元，總收支相抵後本期短絀</w:t>
      </w:r>
      <w:r w:rsidR="001840F3">
        <w:rPr>
          <w:rFonts w:hint="eastAsia"/>
        </w:rPr>
        <w:t>5.59</w:t>
      </w:r>
      <w:r w:rsidRPr="00471701">
        <w:rPr>
          <w:rFonts w:hint="eastAsia"/>
        </w:rPr>
        <w:t>億元。</w:t>
      </w:r>
    </w:p>
    <w:p w:rsidR="008C4B3A" w:rsidRDefault="006528DF" w:rsidP="00B013C5">
      <w:pPr>
        <w:pStyle w:val="a9"/>
        <w:ind w:firstLine="566"/>
      </w:pPr>
      <w:r>
        <w:rPr>
          <w:rFonts w:hint="eastAsia"/>
        </w:rPr>
        <w:t>謹就</w:t>
      </w:r>
      <w:r w:rsidR="00B013C5">
        <w:rPr>
          <w:rFonts w:hint="eastAsia"/>
        </w:rPr>
        <w:t>文化部主管11</w:t>
      </w:r>
      <w:r w:rsidR="001840F3">
        <w:rPr>
          <w:rFonts w:hint="eastAsia"/>
        </w:rPr>
        <w:t>3</w:t>
      </w:r>
      <w:r w:rsidR="00B013C5">
        <w:rPr>
          <w:rFonts w:hint="eastAsia"/>
        </w:rPr>
        <w:t>年度決算</w:t>
      </w:r>
      <w:r w:rsidR="008C4B3A" w:rsidRPr="00471701">
        <w:rPr>
          <w:rFonts w:hint="eastAsia"/>
        </w:rPr>
        <w:t>評估如下：</w:t>
      </w:r>
    </w:p>
    <w:p w:rsidR="0003173A" w:rsidRPr="00124F3C" w:rsidRDefault="00C651CE" w:rsidP="0003173A">
      <w:pPr>
        <w:pStyle w:val="14"/>
        <w:ind w:left="567" w:firstLineChars="0" w:hanging="567"/>
      </w:pPr>
      <w:bookmarkStart w:id="1" w:name="_Toc178701489"/>
      <w:bookmarkStart w:id="2" w:name="_Toc145774724"/>
      <w:bookmarkStart w:id="3" w:name="_Toc146900694"/>
      <w:bookmarkStart w:id="4" w:name="_Toc146905583"/>
      <w:bookmarkStart w:id="5" w:name="_Toc217311630"/>
      <w:r>
        <w:rPr>
          <w:rFonts w:hint="eastAsia"/>
        </w:rPr>
        <w:lastRenderedPageBreak/>
        <w:t>二、</w:t>
      </w:r>
      <w:r w:rsidR="00291DB7" w:rsidRPr="00124F3C">
        <w:rPr>
          <w:rFonts w:hint="eastAsia"/>
        </w:rPr>
        <w:t>辦理補助地方政府扶植傑出演藝團隊計畫，</w:t>
      </w:r>
      <w:r w:rsidR="00473332">
        <w:rPr>
          <w:rFonts w:hint="eastAsia"/>
        </w:rPr>
        <w:t>資源分配</w:t>
      </w:r>
      <w:r w:rsidR="00124F3C" w:rsidRPr="00124F3C">
        <w:rPr>
          <w:rFonts w:hint="eastAsia"/>
        </w:rPr>
        <w:t>允宜</w:t>
      </w:r>
      <w:r w:rsidR="00473332">
        <w:rPr>
          <w:rFonts w:hint="eastAsia"/>
        </w:rPr>
        <w:t>力求均衡</w:t>
      </w:r>
      <w:r w:rsidR="009E39E0">
        <w:rPr>
          <w:rFonts w:hint="eastAsia"/>
        </w:rPr>
        <w:t>，</w:t>
      </w:r>
      <w:r w:rsidR="00473332">
        <w:rPr>
          <w:rFonts w:hint="eastAsia"/>
        </w:rPr>
        <w:t>俾促進</w:t>
      </w:r>
      <w:r w:rsidR="00B013C5">
        <w:rPr>
          <w:rFonts w:hint="eastAsia"/>
        </w:rPr>
        <w:t>表演藝術</w:t>
      </w:r>
      <w:r w:rsidR="00473332">
        <w:rPr>
          <w:rFonts w:hint="eastAsia"/>
        </w:rPr>
        <w:t>健全</w:t>
      </w:r>
      <w:r w:rsidR="00B013C5">
        <w:rPr>
          <w:rFonts w:hint="eastAsia"/>
        </w:rPr>
        <w:t>發展</w:t>
      </w:r>
      <w:bookmarkEnd w:id="5"/>
    </w:p>
    <w:p w:rsidR="0003173A" w:rsidRPr="00665945" w:rsidRDefault="0003173A" w:rsidP="0003173A">
      <w:pPr>
        <w:ind w:left="566" w:firstLine="566"/>
      </w:pPr>
      <w:r w:rsidRPr="00EF0291">
        <w:t>11</w:t>
      </w:r>
      <w:r w:rsidR="00473332">
        <w:rPr>
          <w:rFonts w:hint="eastAsia"/>
        </w:rPr>
        <w:t>3</w:t>
      </w:r>
      <w:r w:rsidRPr="00EF0291">
        <w:t>年度</w:t>
      </w:r>
      <w:r>
        <w:rPr>
          <w:rFonts w:hint="eastAsia"/>
        </w:rPr>
        <w:t>文化</w:t>
      </w:r>
      <w:r w:rsidRPr="009C01A8">
        <w:t>部</w:t>
      </w:r>
      <w:r>
        <w:rPr>
          <w:rFonts w:hint="eastAsia"/>
        </w:rPr>
        <w:t>辦理補助地方政府扶植傑出演藝團隊計畫</w:t>
      </w:r>
      <w:r w:rsidR="00101259">
        <w:rPr>
          <w:rFonts w:hint="eastAsia"/>
        </w:rPr>
        <w:t>編</w:t>
      </w:r>
      <w:r>
        <w:rPr>
          <w:rFonts w:hint="eastAsia"/>
        </w:rPr>
        <w:t>列2</w:t>
      </w:r>
      <w:r>
        <w:t>,197</w:t>
      </w:r>
      <w:r>
        <w:rPr>
          <w:rFonts w:hint="eastAsia"/>
        </w:rPr>
        <w:t>萬9千元，決算數2</w:t>
      </w:r>
      <w:r>
        <w:t>,</w:t>
      </w:r>
      <w:r w:rsidR="00473332">
        <w:rPr>
          <w:rFonts w:hint="eastAsia"/>
        </w:rPr>
        <w:t>540</w:t>
      </w:r>
      <w:r w:rsidR="005C200C">
        <w:rPr>
          <w:rFonts w:hint="eastAsia"/>
        </w:rPr>
        <w:t>萬元</w:t>
      </w:r>
      <w:r>
        <w:rPr>
          <w:rFonts w:hint="eastAsia"/>
        </w:rPr>
        <w:t>。</w:t>
      </w:r>
      <w:r w:rsidR="00473332">
        <w:rPr>
          <w:rFonts w:hint="eastAsia"/>
        </w:rPr>
        <w:t>經查</w:t>
      </w:r>
      <w:r w:rsidRPr="00665945">
        <w:rPr>
          <w:rFonts w:hint="eastAsia"/>
        </w:rPr>
        <w:t>：</w:t>
      </w:r>
    </w:p>
    <w:p w:rsidR="005C200C" w:rsidRPr="00027BE8" w:rsidRDefault="005C200C" w:rsidP="005C200C">
      <w:pPr>
        <w:pStyle w:val="a5"/>
        <w:ind w:left="849" w:hanging="283"/>
        <w:rPr>
          <w:b/>
        </w:rPr>
      </w:pPr>
      <w:r w:rsidRPr="00027BE8">
        <w:rPr>
          <w:rFonts w:hint="eastAsia"/>
          <w:b/>
        </w:rPr>
        <w:t>(一)</w:t>
      </w:r>
      <w:r w:rsidR="006770DF" w:rsidRPr="00027BE8">
        <w:rPr>
          <w:rFonts w:hint="eastAsia"/>
          <w:b/>
        </w:rPr>
        <w:t>108至11</w:t>
      </w:r>
      <w:r w:rsidR="00473332">
        <w:rPr>
          <w:rFonts w:hint="eastAsia"/>
          <w:b/>
        </w:rPr>
        <w:t>3</w:t>
      </w:r>
      <w:r w:rsidR="006770DF" w:rsidRPr="00027BE8">
        <w:rPr>
          <w:rFonts w:hint="eastAsia"/>
          <w:b/>
        </w:rPr>
        <w:t>年度地方政府補助演藝團隊家數僅占全國立案演藝團隊之</w:t>
      </w:r>
      <w:r w:rsidR="009D6BAC">
        <w:rPr>
          <w:rFonts w:hint="eastAsia"/>
          <w:b/>
        </w:rPr>
        <w:t>1.72</w:t>
      </w:r>
      <w:r w:rsidR="006770DF" w:rsidRPr="00027BE8">
        <w:rPr>
          <w:rFonts w:hint="eastAsia"/>
          <w:b/>
        </w:rPr>
        <w:t>%，</w:t>
      </w:r>
      <w:r w:rsidR="00027BE8" w:rsidRPr="00027BE8">
        <w:rPr>
          <w:rFonts w:hint="eastAsia"/>
          <w:b/>
        </w:rPr>
        <w:t>補助資源</w:t>
      </w:r>
      <w:r w:rsidR="00EC61C1">
        <w:rPr>
          <w:rFonts w:hint="eastAsia"/>
          <w:b/>
        </w:rPr>
        <w:t>有</w:t>
      </w:r>
      <w:r w:rsidR="00027BE8" w:rsidRPr="00027BE8">
        <w:rPr>
          <w:rFonts w:hint="eastAsia"/>
          <w:b/>
        </w:rPr>
        <w:t>待擴散至更多演藝團體</w:t>
      </w:r>
    </w:p>
    <w:p w:rsidR="00D80DAA" w:rsidRPr="00940D69" w:rsidRDefault="009D6BAC" w:rsidP="009D6BAC">
      <w:pPr>
        <w:pStyle w:val="22"/>
        <w:ind w:leftChars="339" w:left="960" w:firstLine="566"/>
      </w:pPr>
      <w:r w:rsidRPr="00940D69">
        <w:t>文化部</w:t>
      </w:r>
      <w:r w:rsidR="00101259" w:rsidRPr="00940D69">
        <w:t>為提升專業創作水準及促進團隊優質發展</w:t>
      </w:r>
      <w:r w:rsidR="00101259">
        <w:rPr>
          <w:rFonts w:hint="eastAsia"/>
        </w:rPr>
        <w:t>並</w:t>
      </w:r>
      <w:r w:rsidR="00101259" w:rsidRPr="00940D69">
        <w:t>穩定</w:t>
      </w:r>
      <w:r w:rsidR="00101259" w:rsidRPr="00940D69">
        <w:rPr>
          <w:rFonts w:hint="eastAsia"/>
        </w:rPr>
        <w:t>演藝團隊</w:t>
      </w:r>
      <w:r w:rsidR="00101259" w:rsidRPr="00940D69">
        <w:t>營運，</w:t>
      </w:r>
      <w:r w:rsidR="0003173A" w:rsidRPr="00940D69">
        <w:t>輔導直轄市及縣市政府扶植及獎助各地區具有潛力之傑出演藝團隊</w:t>
      </w:r>
      <w:r w:rsidR="00940D69" w:rsidRPr="00940D69">
        <w:t>，</w:t>
      </w:r>
      <w:r w:rsidR="00101259">
        <w:rPr>
          <w:rFonts w:hint="eastAsia"/>
        </w:rPr>
        <w:t>對該等演藝團隊之</w:t>
      </w:r>
      <w:r w:rsidR="0003173A" w:rsidRPr="00940D69">
        <w:t>固定辦公室、排練場地、專職人員訓練等項</w:t>
      </w:r>
      <w:r w:rsidR="00B013C5">
        <w:rPr>
          <w:rFonts w:hint="eastAsia"/>
        </w:rPr>
        <w:t>目</w:t>
      </w:r>
      <w:r w:rsidR="00101259">
        <w:rPr>
          <w:rFonts w:hint="eastAsia"/>
        </w:rPr>
        <w:t>提供</w:t>
      </w:r>
      <w:r w:rsidR="00101259" w:rsidRPr="00940D69">
        <w:t>補助</w:t>
      </w:r>
      <w:r w:rsidR="00101259">
        <w:rPr>
          <w:rFonts w:hint="eastAsia"/>
        </w:rPr>
        <w:t>資源</w:t>
      </w:r>
      <w:r w:rsidR="00635030">
        <w:rPr>
          <w:rFonts w:hint="eastAsia"/>
        </w:rPr>
        <w:t>。</w:t>
      </w:r>
      <w:r>
        <w:rPr>
          <w:rFonts w:hint="eastAsia"/>
        </w:rPr>
        <w:t>113年度預算數2</w:t>
      </w:r>
      <w:r>
        <w:t>,</w:t>
      </w:r>
      <w:r>
        <w:rPr>
          <w:rFonts w:hint="eastAsia"/>
        </w:rPr>
        <w:t>197萬9千元，決算數2</w:t>
      </w:r>
      <w:r>
        <w:t>,540</w:t>
      </w:r>
      <w:r>
        <w:rPr>
          <w:rFonts w:hint="eastAsia"/>
        </w:rPr>
        <w:t>萬元，執行率115</w:t>
      </w:r>
      <w:r w:rsidR="009033C0">
        <w:rPr>
          <w:rFonts w:hint="eastAsia"/>
        </w:rPr>
        <w:t>.56</w:t>
      </w:r>
      <w:r>
        <w:rPr>
          <w:rFonts w:hint="eastAsia"/>
        </w:rPr>
        <w:t>%，累計</w:t>
      </w:r>
      <w:r w:rsidR="00E70ADE">
        <w:rPr>
          <w:rFonts w:hint="eastAsia"/>
        </w:rPr>
        <w:t>10</w:t>
      </w:r>
      <w:r w:rsidR="00101259">
        <w:rPr>
          <w:rFonts w:hint="eastAsia"/>
        </w:rPr>
        <w:t>8</w:t>
      </w:r>
      <w:r w:rsidR="00E70ADE">
        <w:rPr>
          <w:rFonts w:hint="eastAsia"/>
        </w:rPr>
        <w:t>至11</w:t>
      </w:r>
      <w:r w:rsidR="00473332">
        <w:rPr>
          <w:rFonts w:hint="eastAsia"/>
        </w:rPr>
        <w:t>3</w:t>
      </w:r>
      <w:r w:rsidR="00E70ADE">
        <w:rPr>
          <w:rFonts w:hint="eastAsia"/>
        </w:rPr>
        <w:t>年度</w:t>
      </w:r>
      <w:r w:rsidR="00101259">
        <w:rPr>
          <w:rFonts w:hint="eastAsia"/>
        </w:rPr>
        <w:t>編列</w:t>
      </w:r>
      <w:r w:rsidR="00E70ADE">
        <w:rPr>
          <w:rFonts w:hint="eastAsia"/>
        </w:rPr>
        <w:t>補助地方政府扶植傑出演藝團隊</w:t>
      </w:r>
      <w:r w:rsidR="00101259">
        <w:rPr>
          <w:rFonts w:hint="eastAsia"/>
        </w:rPr>
        <w:t>預算</w:t>
      </w:r>
      <w:r w:rsidR="00D85F7F">
        <w:rPr>
          <w:rFonts w:hint="eastAsia"/>
        </w:rPr>
        <w:t>共1億</w:t>
      </w:r>
      <w:r w:rsidR="00101259">
        <w:rPr>
          <w:rFonts w:hint="eastAsia"/>
        </w:rPr>
        <w:t>3</w:t>
      </w:r>
      <w:r w:rsidR="00D85F7F">
        <w:t>,</w:t>
      </w:r>
      <w:r w:rsidR="00101259">
        <w:rPr>
          <w:rFonts w:hint="eastAsia"/>
        </w:rPr>
        <w:t>314</w:t>
      </w:r>
      <w:r w:rsidR="00D85F7F">
        <w:rPr>
          <w:rFonts w:hint="eastAsia"/>
        </w:rPr>
        <w:t>萬</w:t>
      </w:r>
      <w:r w:rsidR="00473332">
        <w:rPr>
          <w:rFonts w:hint="eastAsia"/>
        </w:rPr>
        <w:t>4</w:t>
      </w:r>
      <w:r w:rsidR="00D85F7F">
        <w:rPr>
          <w:rFonts w:hint="eastAsia"/>
        </w:rPr>
        <w:t>千元，決算數</w:t>
      </w:r>
      <w:r w:rsidR="00E70ADE">
        <w:rPr>
          <w:rFonts w:hint="eastAsia"/>
        </w:rPr>
        <w:t>1億</w:t>
      </w:r>
      <w:r w:rsidR="00101259">
        <w:rPr>
          <w:rFonts w:hint="eastAsia"/>
        </w:rPr>
        <w:t>3</w:t>
      </w:r>
      <w:r w:rsidR="00E70ADE">
        <w:rPr>
          <w:rFonts w:hint="eastAsia"/>
        </w:rPr>
        <w:t>,</w:t>
      </w:r>
      <w:r w:rsidR="00473332">
        <w:rPr>
          <w:rFonts w:hint="eastAsia"/>
        </w:rPr>
        <w:t>6</w:t>
      </w:r>
      <w:r w:rsidR="00101259">
        <w:rPr>
          <w:rFonts w:hint="eastAsia"/>
        </w:rPr>
        <w:t>0</w:t>
      </w:r>
      <w:r w:rsidR="00473332">
        <w:rPr>
          <w:rFonts w:hint="eastAsia"/>
        </w:rPr>
        <w:t>5</w:t>
      </w:r>
      <w:r w:rsidR="00E70ADE">
        <w:rPr>
          <w:rFonts w:hint="eastAsia"/>
        </w:rPr>
        <w:t>萬元</w:t>
      </w:r>
      <w:r w:rsidR="00D85F7F">
        <w:rPr>
          <w:rFonts w:hint="eastAsia"/>
        </w:rPr>
        <w:t>，</w:t>
      </w:r>
      <w:r w:rsidR="00B013C5">
        <w:rPr>
          <w:rFonts w:hint="eastAsia"/>
        </w:rPr>
        <w:t>執行率</w:t>
      </w:r>
      <w:r w:rsidR="00473332">
        <w:rPr>
          <w:rFonts w:hint="eastAsia"/>
        </w:rPr>
        <w:t>1</w:t>
      </w:r>
      <w:r w:rsidR="00D62574">
        <w:rPr>
          <w:rFonts w:hint="eastAsia"/>
        </w:rPr>
        <w:t>02.18</w:t>
      </w:r>
      <w:r w:rsidR="00B013C5">
        <w:rPr>
          <w:rFonts w:hint="eastAsia"/>
        </w:rPr>
        <w:t>%(詳表1)，然</w:t>
      </w:r>
      <w:r w:rsidR="006770DF">
        <w:rPr>
          <w:rFonts w:hint="eastAsia"/>
        </w:rPr>
        <w:t>同期間</w:t>
      </w:r>
      <w:r w:rsidR="00D85F7F">
        <w:rPr>
          <w:rFonts w:hint="eastAsia"/>
        </w:rPr>
        <w:t>地方政府扶植傑出演藝團隊合計</w:t>
      </w:r>
      <w:r>
        <w:rPr>
          <w:rFonts w:hint="eastAsia"/>
        </w:rPr>
        <w:t>825</w:t>
      </w:r>
      <w:r w:rsidR="00D85F7F">
        <w:rPr>
          <w:rFonts w:hint="eastAsia"/>
        </w:rPr>
        <w:t>件，受補助演藝團隊</w:t>
      </w:r>
      <w:r>
        <w:rPr>
          <w:rFonts w:hint="eastAsia"/>
        </w:rPr>
        <w:t>124</w:t>
      </w:r>
      <w:r w:rsidR="00D85F7F">
        <w:rPr>
          <w:rFonts w:hint="eastAsia"/>
        </w:rPr>
        <w:t>家，僅占全國立案演藝團隊之</w:t>
      </w:r>
      <w:r>
        <w:rPr>
          <w:rFonts w:hint="eastAsia"/>
        </w:rPr>
        <w:t>1.72</w:t>
      </w:r>
      <w:r w:rsidR="00D85F7F">
        <w:rPr>
          <w:rFonts w:hint="eastAsia"/>
        </w:rPr>
        <w:t>%(詳表2)，顯示</w:t>
      </w:r>
      <w:r w:rsidR="006770DF">
        <w:rPr>
          <w:rFonts w:hint="eastAsia"/>
        </w:rPr>
        <w:t>多數演藝團體未獲補助</w:t>
      </w:r>
      <w:r w:rsidR="00D85F7F">
        <w:rPr>
          <w:rFonts w:hint="eastAsia"/>
        </w:rPr>
        <w:t>。</w:t>
      </w:r>
    </w:p>
    <w:p w:rsidR="005C200C" w:rsidRPr="00E70ADE" w:rsidRDefault="00E70ADE" w:rsidP="009033C0">
      <w:pPr>
        <w:pStyle w:val="22"/>
        <w:spacing w:beforeLines="30" w:before="150" w:line="360" w:lineRule="exact"/>
        <w:ind w:leftChars="0" w:left="785" w:rightChars="-50" w:right="-142" w:hangingChars="277" w:hanging="785"/>
        <w:rPr>
          <w:b/>
        </w:rPr>
      </w:pPr>
      <w:r w:rsidRPr="00E70ADE">
        <w:rPr>
          <w:rFonts w:hint="eastAsia"/>
          <w:b/>
        </w:rPr>
        <w:t>表1  文化部108至11</w:t>
      </w:r>
      <w:r w:rsidR="00473332">
        <w:rPr>
          <w:rFonts w:hint="eastAsia"/>
          <w:b/>
        </w:rPr>
        <w:t>3</w:t>
      </w:r>
      <w:r w:rsidRPr="00E70ADE">
        <w:rPr>
          <w:rFonts w:hint="eastAsia"/>
          <w:b/>
        </w:rPr>
        <w:t>年度補助地方政府扶植傑出演藝團隊計畫預、決算數概要表</w:t>
      </w:r>
      <w:r>
        <w:rPr>
          <w:rFonts w:hint="eastAsia"/>
          <w:b/>
        </w:rPr>
        <w:t xml:space="preserve">               </w:t>
      </w:r>
      <w:r w:rsidR="009033C0">
        <w:rPr>
          <w:rFonts w:hint="eastAsia"/>
          <w:b/>
        </w:rPr>
        <w:t xml:space="preserve">  </w:t>
      </w:r>
      <w:r>
        <w:rPr>
          <w:rFonts w:hint="eastAsia"/>
          <w:b/>
        </w:rPr>
        <w:t xml:space="preserve">             </w:t>
      </w:r>
      <w:r w:rsidRPr="00E70ADE">
        <w:rPr>
          <w:rFonts w:hint="eastAsia"/>
          <w:sz w:val="24"/>
          <w:szCs w:val="24"/>
        </w:rPr>
        <w:t>單位：新臺幣千元</w:t>
      </w:r>
    </w:p>
    <w:tbl>
      <w:tblPr>
        <w:tblW w:w="8538" w:type="dxa"/>
        <w:tblInd w:w="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38"/>
        <w:gridCol w:w="1004"/>
        <w:gridCol w:w="992"/>
        <w:gridCol w:w="1081"/>
        <w:gridCol w:w="1134"/>
        <w:gridCol w:w="1091"/>
        <w:gridCol w:w="1134"/>
        <w:gridCol w:w="1064"/>
      </w:tblGrid>
      <w:tr w:rsidR="00473332" w:rsidRPr="00940D69" w:rsidTr="009033C0">
        <w:tc>
          <w:tcPr>
            <w:tcW w:w="1038" w:type="dxa"/>
            <w:shd w:val="clear" w:color="000000" w:fill="FFFFFF"/>
            <w:vAlign w:val="center"/>
            <w:hideMark/>
          </w:tcPr>
          <w:p w:rsidR="00473332" w:rsidRPr="00B8374D" w:rsidRDefault="00473332" w:rsidP="00473332">
            <w:pPr>
              <w:spacing w:line="280" w:lineRule="exact"/>
              <w:ind w:leftChars="0" w:left="0" w:firstLineChars="0" w:firstLine="0"/>
              <w:jc w:val="center"/>
              <w:rPr>
                <w:snapToGrid/>
                <w:color w:val="000000"/>
                <w:sz w:val="24"/>
              </w:rPr>
            </w:pPr>
            <w:r w:rsidRPr="00B8374D">
              <w:rPr>
                <w:rFonts w:hint="eastAsia"/>
                <w:snapToGrid/>
                <w:color w:val="000000"/>
                <w:sz w:val="24"/>
              </w:rPr>
              <w:t>年度</w:t>
            </w:r>
          </w:p>
        </w:tc>
        <w:tc>
          <w:tcPr>
            <w:tcW w:w="1004" w:type="dxa"/>
            <w:shd w:val="clear" w:color="000000" w:fill="FFFFFF"/>
            <w:hideMark/>
          </w:tcPr>
          <w:p w:rsidR="00473332" w:rsidRPr="00B8374D" w:rsidRDefault="00473332" w:rsidP="00473332">
            <w:pPr>
              <w:spacing w:line="280" w:lineRule="exact"/>
              <w:ind w:leftChars="0" w:left="0" w:firstLineChars="0" w:firstLine="0"/>
              <w:jc w:val="center"/>
              <w:rPr>
                <w:snapToGrid/>
                <w:color w:val="000000"/>
                <w:sz w:val="24"/>
              </w:rPr>
            </w:pPr>
            <w:r w:rsidRPr="00B8374D">
              <w:rPr>
                <w:rFonts w:hint="eastAsia"/>
                <w:snapToGrid/>
                <w:color w:val="000000"/>
                <w:sz w:val="24"/>
              </w:rPr>
              <w:t>108年度</w:t>
            </w:r>
          </w:p>
        </w:tc>
        <w:tc>
          <w:tcPr>
            <w:tcW w:w="992" w:type="dxa"/>
            <w:shd w:val="clear" w:color="000000" w:fill="FFFFFF"/>
            <w:vAlign w:val="center"/>
            <w:hideMark/>
          </w:tcPr>
          <w:p w:rsidR="00473332" w:rsidRPr="00B8374D" w:rsidRDefault="00473332" w:rsidP="00473332">
            <w:pPr>
              <w:spacing w:line="280" w:lineRule="exact"/>
              <w:ind w:leftChars="0" w:left="0" w:firstLineChars="0" w:firstLine="0"/>
              <w:jc w:val="center"/>
              <w:rPr>
                <w:snapToGrid/>
                <w:color w:val="000000"/>
                <w:sz w:val="24"/>
              </w:rPr>
            </w:pPr>
            <w:r w:rsidRPr="00B8374D">
              <w:rPr>
                <w:rFonts w:hint="eastAsia"/>
                <w:snapToGrid/>
                <w:color w:val="000000"/>
                <w:sz w:val="24"/>
              </w:rPr>
              <w:t>109年度</w:t>
            </w:r>
          </w:p>
        </w:tc>
        <w:tc>
          <w:tcPr>
            <w:tcW w:w="1081" w:type="dxa"/>
            <w:shd w:val="clear" w:color="000000" w:fill="FFFFFF"/>
            <w:vAlign w:val="center"/>
            <w:hideMark/>
          </w:tcPr>
          <w:p w:rsidR="00473332" w:rsidRPr="00B8374D" w:rsidRDefault="00473332" w:rsidP="00473332">
            <w:pPr>
              <w:spacing w:line="280" w:lineRule="exact"/>
              <w:ind w:leftChars="0" w:left="0" w:firstLineChars="0" w:firstLine="0"/>
              <w:jc w:val="center"/>
              <w:rPr>
                <w:snapToGrid/>
                <w:color w:val="000000"/>
                <w:sz w:val="24"/>
              </w:rPr>
            </w:pPr>
            <w:r w:rsidRPr="00B8374D">
              <w:rPr>
                <w:rFonts w:hint="eastAsia"/>
                <w:snapToGrid/>
                <w:color w:val="000000"/>
                <w:sz w:val="24"/>
              </w:rPr>
              <w:t>110年度</w:t>
            </w:r>
          </w:p>
        </w:tc>
        <w:tc>
          <w:tcPr>
            <w:tcW w:w="1134" w:type="dxa"/>
            <w:shd w:val="clear" w:color="000000" w:fill="FFFFFF"/>
            <w:vAlign w:val="center"/>
            <w:hideMark/>
          </w:tcPr>
          <w:p w:rsidR="00473332" w:rsidRPr="00B8374D" w:rsidRDefault="00473332" w:rsidP="00473332">
            <w:pPr>
              <w:spacing w:line="280" w:lineRule="exact"/>
              <w:ind w:leftChars="0" w:left="0" w:firstLineChars="0" w:firstLine="0"/>
              <w:jc w:val="center"/>
              <w:rPr>
                <w:snapToGrid/>
                <w:color w:val="000000"/>
                <w:sz w:val="24"/>
              </w:rPr>
            </w:pPr>
            <w:r w:rsidRPr="00B8374D">
              <w:rPr>
                <w:rFonts w:hint="eastAsia"/>
                <w:snapToGrid/>
                <w:color w:val="000000"/>
                <w:sz w:val="24"/>
              </w:rPr>
              <w:t>111年度</w:t>
            </w:r>
          </w:p>
        </w:tc>
        <w:tc>
          <w:tcPr>
            <w:tcW w:w="1091" w:type="dxa"/>
            <w:shd w:val="clear" w:color="000000" w:fill="FFFFFF"/>
            <w:vAlign w:val="center"/>
            <w:hideMark/>
          </w:tcPr>
          <w:p w:rsidR="00473332" w:rsidRPr="00B8374D" w:rsidRDefault="00473332" w:rsidP="00473332">
            <w:pPr>
              <w:spacing w:line="280" w:lineRule="exact"/>
              <w:ind w:leftChars="0" w:left="0" w:firstLineChars="0" w:firstLine="0"/>
              <w:jc w:val="center"/>
              <w:rPr>
                <w:snapToGrid/>
                <w:color w:val="000000"/>
                <w:sz w:val="24"/>
              </w:rPr>
            </w:pPr>
            <w:r w:rsidRPr="00B8374D">
              <w:rPr>
                <w:rFonts w:hint="eastAsia"/>
                <w:snapToGrid/>
                <w:color w:val="000000"/>
                <w:sz w:val="24"/>
              </w:rPr>
              <w:t>112年度</w:t>
            </w:r>
          </w:p>
        </w:tc>
        <w:tc>
          <w:tcPr>
            <w:tcW w:w="1134" w:type="dxa"/>
            <w:shd w:val="clear" w:color="000000" w:fill="FFFFFF"/>
            <w:vAlign w:val="center"/>
          </w:tcPr>
          <w:p w:rsidR="00473332" w:rsidRPr="00B8374D" w:rsidRDefault="00473332" w:rsidP="00473332">
            <w:pPr>
              <w:spacing w:line="280" w:lineRule="exact"/>
              <w:ind w:leftChars="0" w:left="0" w:firstLineChars="0" w:firstLine="0"/>
              <w:jc w:val="center"/>
              <w:rPr>
                <w:snapToGrid/>
                <w:color w:val="000000"/>
                <w:sz w:val="24"/>
              </w:rPr>
            </w:pPr>
            <w:r w:rsidRPr="00B8374D">
              <w:rPr>
                <w:rFonts w:hint="eastAsia"/>
                <w:snapToGrid/>
                <w:color w:val="000000"/>
                <w:sz w:val="24"/>
              </w:rPr>
              <w:t>113年度</w:t>
            </w:r>
          </w:p>
        </w:tc>
        <w:tc>
          <w:tcPr>
            <w:tcW w:w="1064" w:type="dxa"/>
            <w:shd w:val="clear" w:color="auto" w:fill="auto"/>
            <w:noWrap/>
            <w:vAlign w:val="center"/>
            <w:hideMark/>
          </w:tcPr>
          <w:p w:rsidR="00473332" w:rsidRPr="00B8374D" w:rsidRDefault="00473332" w:rsidP="00473332">
            <w:pPr>
              <w:spacing w:line="280" w:lineRule="exact"/>
              <w:ind w:leftChars="0" w:left="0" w:firstLineChars="0" w:firstLine="0"/>
              <w:jc w:val="center"/>
              <w:rPr>
                <w:snapToGrid/>
                <w:color w:val="000000"/>
                <w:sz w:val="24"/>
              </w:rPr>
            </w:pPr>
            <w:r w:rsidRPr="00B8374D">
              <w:rPr>
                <w:rFonts w:hint="eastAsia"/>
                <w:snapToGrid/>
                <w:color w:val="000000"/>
                <w:sz w:val="24"/>
              </w:rPr>
              <w:t>合計數</w:t>
            </w:r>
          </w:p>
        </w:tc>
      </w:tr>
      <w:tr w:rsidR="00473332" w:rsidRPr="00940D69" w:rsidTr="009033C0">
        <w:tc>
          <w:tcPr>
            <w:tcW w:w="1038" w:type="dxa"/>
            <w:shd w:val="clear" w:color="000000" w:fill="FFFFFF"/>
            <w:vAlign w:val="center"/>
            <w:hideMark/>
          </w:tcPr>
          <w:p w:rsidR="00473332" w:rsidRPr="00B8374D" w:rsidRDefault="00473332" w:rsidP="00473332">
            <w:pPr>
              <w:spacing w:line="280" w:lineRule="exact"/>
              <w:ind w:leftChars="0" w:left="0" w:firstLineChars="0" w:firstLine="0"/>
              <w:jc w:val="center"/>
              <w:rPr>
                <w:snapToGrid/>
                <w:color w:val="000000"/>
                <w:sz w:val="24"/>
                <w:szCs w:val="24"/>
              </w:rPr>
            </w:pPr>
            <w:r w:rsidRPr="00B8374D">
              <w:rPr>
                <w:rFonts w:hint="eastAsia"/>
                <w:snapToGrid/>
                <w:color w:val="000000"/>
                <w:sz w:val="24"/>
                <w:szCs w:val="24"/>
              </w:rPr>
              <w:t>預算數</w:t>
            </w:r>
          </w:p>
        </w:tc>
        <w:tc>
          <w:tcPr>
            <w:tcW w:w="1004"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23,000</w:t>
            </w:r>
          </w:p>
        </w:tc>
        <w:tc>
          <w:tcPr>
            <w:tcW w:w="992"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22,228</w:t>
            </w:r>
          </w:p>
        </w:tc>
        <w:tc>
          <w:tcPr>
            <w:tcW w:w="1081"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21,979</w:t>
            </w:r>
          </w:p>
        </w:tc>
        <w:tc>
          <w:tcPr>
            <w:tcW w:w="1134"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21,979</w:t>
            </w:r>
          </w:p>
        </w:tc>
        <w:tc>
          <w:tcPr>
            <w:tcW w:w="1091"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21,979</w:t>
            </w:r>
          </w:p>
        </w:tc>
        <w:tc>
          <w:tcPr>
            <w:tcW w:w="1134" w:type="dxa"/>
            <w:shd w:val="clear" w:color="000000" w:fill="FFFFFF"/>
            <w:vAlign w:val="center"/>
          </w:tcPr>
          <w:p w:rsidR="00473332" w:rsidRPr="00B8374D" w:rsidRDefault="00473332" w:rsidP="00473332">
            <w:pPr>
              <w:spacing w:line="280" w:lineRule="exact"/>
              <w:ind w:leftChars="0" w:left="0" w:firstLineChars="0" w:firstLine="0"/>
              <w:jc w:val="right"/>
              <w:rPr>
                <w:snapToGrid/>
                <w:color w:val="000000"/>
                <w:sz w:val="24"/>
              </w:rPr>
            </w:pPr>
            <w:r w:rsidRPr="00B8374D">
              <w:rPr>
                <w:rFonts w:hint="eastAsia"/>
                <w:snapToGrid/>
                <w:color w:val="000000"/>
                <w:sz w:val="24"/>
              </w:rPr>
              <w:t>21,979</w:t>
            </w:r>
          </w:p>
        </w:tc>
        <w:tc>
          <w:tcPr>
            <w:tcW w:w="1064" w:type="dxa"/>
            <w:shd w:val="clear" w:color="auto" w:fill="auto"/>
            <w:noWrap/>
            <w:vAlign w:val="center"/>
            <w:hideMark/>
          </w:tcPr>
          <w:p w:rsidR="00473332" w:rsidRPr="00B8374D" w:rsidRDefault="00473332" w:rsidP="00473332">
            <w:pPr>
              <w:spacing w:line="280" w:lineRule="exact"/>
              <w:ind w:leftChars="0" w:left="0" w:firstLineChars="0" w:firstLine="0"/>
              <w:jc w:val="right"/>
              <w:rPr>
                <w:snapToGrid/>
                <w:color w:val="000000"/>
                <w:sz w:val="24"/>
              </w:rPr>
            </w:pPr>
            <w:r w:rsidRPr="00B8374D">
              <w:rPr>
                <w:rFonts w:hint="eastAsia"/>
                <w:snapToGrid/>
                <w:color w:val="000000"/>
                <w:sz w:val="24"/>
              </w:rPr>
              <w:t>133,144</w:t>
            </w:r>
          </w:p>
        </w:tc>
      </w:tr>
      <w:tr w:rsidR="00473332" w:rsidRPr="00940D69" w:rsidTr="009033C0">
        <w:tc>
          <w:tcPr>
            <w:tcW w:w="1038" w:type="dxa"/>
            <w:shd w:val="clear" w:color="000000" w:fill="FFFFFF"/>
            <w:vAlign w:val="center"/>
            <w:hideMark/>
          </w:tcPr>
          <w:p w:rsidR="00473332" w:rsidRPr="00B8374D" w:rsidRDefault="00473332" w:rsidP="00473332">
            <w:pPr>
              <w:spacing w:line="280" w:lineRule="exact"/>
              <w:ind w:leftChars="0" w:left="0" w:firstLineChars="0" w:firstLine="0"/>
              <w:jc w:val="center"/>
              <w:rPr>
                <w:snapToGrid/>
                <w:color w:val="000000"/>
                <w:sz w:val="24"/>
                <w:szCs w:val="24"/>
              </w:rPr>
            </w:pPr>
            <w:r w:rsidRPr="00B8374D">
              <w:rPr>
                <w:rFonts w:hint="eastAsia"/>
                <w:snapToGrid/>
                <w:color w:val="000000"/>
                <w:sz w:val="24"/>
                <w:szCs w:val="24"/>
              </w:rPr>
              <w:t>決算數</w:t>
            </w:r>
          </w:p>
        </w:tc>
        <w:tc>
          <w:tcPr>
            <w:tcW w:w="1004"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22,400</w:t>
            </w:r>
          </w:p>
        </w:tc>
        <w:tc>
          <w:tcPr>
            <w:tcW w:w="992"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22,100</w:t>
            </w:r>
          </w:p>
        </w:tc>
        <w:tc>
          <w:tcPr>
            <w:tcW w:w="1081"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22,000</w:t>
            </w:r>
          </w:p>
        </w:tc>
        <w:tc>
          <w:tcPr>
            <w:tcW w:w="1134"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22,000</w:t>
            </w:r>
          </w:p>
        </w:tc>
        <w:tc>
          <w:tcPr>
            <w:tcW w:w="1091" w:type="dxa"/>
            <w:shd w:val="clear" w:color="000000" w:fill="FFFFFF"/>
            <w:vAlign w:val="center"/>
            <w:hideMark/>
          </w:tcPr>
          <w:p w:rsidR="00473332" w:rsidRPr="00B8374D" w:rsidRDefault="00473332" w:rsidP="00473332">
            <w:pPr>
              <w:pStyle w:val="142"/>
              <w:jc w:val="right"/>
              <w:rPr>
                <w:snapToGrid/>
                <w:color w:val="000000"/>
              </w:rPr>
            </w:pPr>
            <w:r w:rsidRPr="00B8374D">
              <w:rPr>
                <w:rFonts w:hint="eastAsia"/>
                <w:snapToGrid/>
                <w:color w:val="000000"/>
              </w:rPr>
              <w:t>22,150</w:t>
            </w:r>
          </w:p>
        </w:tc>
        <w:tc>
          <w:tcPr>
            <w:tcW w:w="1134" w:type="dxa"/>
            <w:shd w:val="clear" w:color="000000" w:fill="FFFFFF"/>
            <w:vAlign w:val="center"/>
          </w:tcPr>
          <w:p w:rsidR="00473332" w:rsidRPr="00B8374D" w:rsidRDefault="00473332" w:rsidP="00473332">
            <w:pPr>
              <w:spacing w:line="280" w:lineRule="exact"/>
              <w:ind w:leftChars="0" w:left="0" w:firstLineChars="0" w:firstLine="0"/>
              <w:jc w:val="right"/>
              <w:rPr>
                <w:snapToGrid/>
                <w:color w:val="000000"/>
                <w:sz w:val="24"/>
              </w:rPr>
            </w:pPr>
            <w:r w:rsidRPr="00B8374D">
              <w:rPr>
                <w:rFonts w:hint="eastAsia"/>
                <w:snapToGrid/>
                <w:color w:val="000000"/>
                <w:sz w:val="24"/>
              </w:rPr>
              <w:t>25,400</w:t>
            </w:r>
          </w:p>
        </w:tc>
        <w:tc>
          <w:tcPr>
            <w:tcW w:w="1064" w:type="dxa"/>
            <w:shd w:val="clear" w:color="auto" w:fill="auto"/>
            <w:noWrap/>
            <w:vAlign w:val="center"/>
            <w:hideMark/>
          </w:tcPr>
          <w:p w:rsidR="00473332" w:rsidRPr="00B8374D" w:rsidRDefault="00473332" w:rsidP="00473332">
            <w:pPr>
              <w:spacing w:line="280" w:lineRule="exact"/>
              <w:ind w:leftChars="0" w:left="0" w:firstLineChars="0" w:firstLine="0"/>
              <w:jc w:val="right"/>
              <w:rPr>
                <w:snapToGrid/>
                <w:color w:val="000000"/>
                <w:sz w:val="24"/>
              </w:rPr>
            </w:pPr>
            <w:r w:rsidRPr="00B8374D">
              <w:rPr>
                <w:rFonts w:hint="eastAsia"/>
                <w:snapToGrid/>
                <w:color w:val="000000"/>
                <w:sz w:val="24"/>
              </w:rPr>
              <w:t>136,050</w:t>
            </w:r>
          </w:p>
        </w:tc>
      </w:tr>
      <w:tr w:rsidR="00473332" w:rsidRPr="00940D69" w:rsidTr="009033C0">
        <w:tc>
          <w:tcPr>
            <w:tcW w:w="1038" w:type="dxa"/>
            <w:shd w:val="clear" w:color="auto" w:fill="auto"/>
            <w:noWrap/>
            <w:vAlign w:val="center"/>
            <w:hideMark/>
          </w:tcPr>
          <w:p w:rsidR="00473332" w:rsidRPr="00B8374D" w:rsidRDefault="00473332" w:rsidP="00473332">
            <w:pPr>
              <w:spacing w:line="280" w:lineRule="exact"/>
              <w:ind w:leftChars="0" w:left="0" w:firstLineChars="0" w:firstLine="0"/>
              <w:jc w:val="center"/>
              <w:rPr>
                <w:snapToGrid/>
                <w:color w:val="000000"/>
                <w:sz w:val="24"/>
                <w:szCs w:val="24"/>
              </w:rPr>
            </w:pPr>
            <w:r w:rsidRPr="00B8374D">
              <w:rPr>
                <w:rFonts w:hint="eastAsia"/>
                <w:snapToGrid/>
                <w:color w:val="000000"/>
                <w:sz w:val="24"/>
                <w:szCs w:val="24"/>
              </w:rPr>
              <w:t>執行率</w:t>
            </w:r>
          </w:p>
        </w:tc>
        <w:tc>
          <w:tcPr>
            <w:tcW w:w="1004" w:type="dxa"/>
            <w:shd w:val="clear" w:color="auto" w:fill="auto"/>
            <w:noWrap/>
            <w:vAlign w:val="center"/>
            <w:hideMark/>
          </w:tcPr>
          <w:p w:rsidR="00473332" w:rsidRPr="00B8374D" w:rsidRDefault="00473332" w:rsidP="00473332">
            <w:pPr>
              <w:pStyle w:val="142"/>
              <w:jc w:val="right"/>
              <w:rPr>
                <w:snapToGrid/>
                <w:color w:val="000000"/>
              </w:rPr>
            </w:pPr>
            <w:r w:rsidRPr="00B8374D">
              <w:rPr>
                <w:rFonts w:hint="eastAsia"/>
                <w:snapToGrid/>
                <w:color w:val="000000"/>
              </w:rPr>
              <w:t>97.39</w:t>
            </w:r>
          </w:p>
        </w:tc>
        <w:tc>
          <w:tcPr>
            <w:tcW w:w="992" w:type="dxa"/>
            <w:shd w:val="clear" w:color="auto" w:fill="auto"/>
            <w:noWrap/>
            <w:vAlign w:val="center"/>
            <w:hideMark/>
          </w:tcPr>
          <w:p w:rsidR="00473332" w:rsidRPr="00B8374D" w:rsidRDefault="00473332" w:rsidP="00473332">
            <w:pPr>
              <w:pStyle w:val="142"/>
              <w:jc w:val="right"/>
              <w:rPr>
                <w:snapToGrid/>
                <w:color w:val="000000"/>
              </w:rPr>
            </w:pPr>
            <w:r w:rsidRPr="00B8374D">
              <w:rPr>
                <w:rFonts w:hint="eastAsia"/>
                <w:snapToGrid/>
                <w:color w:val="000000"/>
              </w:rPr>
              <w:t>99.42</w:t>
            </w:r>
          </w:p>
        </w:tc>
        <w:tc>
          <w:tcPr>
            <w:tcW w:w="1081" w:type="dxa"/>
            <w:shd w:val="clear" w:color="auto" w:fill="auto"/>
            <w:noWrap/>
            <w:vAlign w:val="center"/>
            <w:hideMark/>
          </w:tcPr>
          <w:p w:rsidR="00473332" w:rsidRPr="00B8374D" w:rsidRDefault="00473332" w:rsidP="00473332">
            <w:pPr>
              <w:pStyle w:val="142"/>
              <w:jc w:val="right"/>
              <w:rPr>
                <w:snapToGrid/>
                <w:color w:val="000000"/>
              </w:rPr>
            </w:pPr>
            <w:r w:rsidRPr="00B8374D">
              <w:rPr>
                <w:rFonts w:hint="eastAsia"/>
                <w:snapToGrid/>
                <w:color w:val="000000"/>
              </w:rPr>
              <w:t>100.10</w:t>
            </w:r>
          </w:p>
        </w:tc>
        <w:tc>
          <w:tcPr>
            <w:tcW w:w="1134" w:type="dxa"/>
            <w:shd w:val="clear" w:color="auto" w:fill="auto"/>
            <w:noWrap/>
            <w:vAlign w:val="center"/>
            <w:hideMark/>
          </w:tcPr>
          <w:p w:rsidR="00473332" w:rsidRPr="00B8374D" w:rsidRDefault="00473332" w:rsidP="00473332">
            <w:pPr>
              <w:pStyle w:val="142"/>
              <w:jc w:val="right"/>
              <w:rPr>
                <w:snapToGrid/>
                <w:color w:val="000000"/>
              </w:rPr>
            </w:pPr>
            <w:r w:rsidRPr="00B8374D">
              <w:rPr>
                <w:rFonts w:hint="eastAsia"/>
                <w:snapToGrid/>
                <w:color w:val="000000"/>
              </w:rPr>
              <w:t>100.10</w:t>
            </w:r>
          </w:p>
        </w:tc>
        <w:tc>
          <w:tcPr>
            <w:tcW w:w="1091" w:type="dxa"/>
            <w:shd w:val="clear" w:color="auto" w:fill="auto"/>
            <w:noWrap/>
            <w:vAlign w:val="center"/>
            <w:hideMark/>
          </w:tcPr>
          <w:p w:rsidR="00473332" w:rsidRPr="00B8374D" w:rsidRDefault="00473332" w:rsidP="00473332">
            <w:pPr>
              <w:pStyle w:val="142"/>
              <w:jc w:val="right"/>
              <w:rPr>
                <w:snapToGrid/>
                <w:color w:val="000000"/>
              </w:rPr>
            </w:pPr>
            <w:r w:rsidRPr="00B8374D">
              <w:rPr>
                <w:rFonts w:hint="eastAsia"/>
                <w:snapToGrid/>
                <w:color w:val="000000"/>
              </w:rPr>
              <w:t>100.78</w:t>
            </w:r>
          </w:p>
        </w:tc>
        <w:tc>
          <w:tcPr>
            <w:tcW w:w="1134" w:type="dxa"/>
            <w:shd w:val="clear" w:color="auto" w:fill="auto"/>
            <w:vAlign w:val="center"/>
          </w:tcPr>
          <w:p w:rsidR="00473332" w:rsidRPr="00B8374D" w:rsidRDefault="00473332" w:rsidP="009033C0">
            <w:pPr>
              <w:spacing w:line="280" w:lineRule="exact"/>
              <w:ind w:leftChars="0" w:left="0" w:firstLineChars="0" w:firstLine="0"/>
              <w:jc w:val="right"/>
              <w:rPr>
                <w:snapToGrid/>
                <w:color w:val="000000"/>
                <w:sz w:val="24"/>
              </w:rPr>
            </w:pPr>
            <w:r w:rsidRPr="00B8374D">
              <w:rPr>
                <w:rFonts w:hint="eastAsia"/>
                <w:snapToGrid/>
                <w:color w:val="000000"/>
                <w:sz w:val="24"/>
              </w:rPr>
              <w:t>115</w:t>
            </w:r>
            <w:r w:rsidR="009033C0" w:rsidRPr="00B8374D">
              <w:rPr>
                <w:rFonts w:hint="eastAsia"/>
                <w:snapToGrid/>
                <w:color w:val="000000"/>
                <w:sz w:val="24"/>
              </w:rPr>
              <w:t>.56</w:t>
            </w:r>
          </w:p>
        </w:tc>
        <w:tc>
          <w:tcPr>
            <w:tcW w:w="1064" w:type="dxa"/>
            <w:shd w:val="clear" w:color="auto" w:fill="auto"/>
            <w:noWrap/>
            <w:vAlign w:val="center"/>
            <w:hideMark/>
          </w:tcPr>
          <w:p w:rsidR="00473332" w:rsidRPr="00B8374D" w:rsidRDefault="00D62574" w:rsidP="00473332">
            <w:pPr>
              <w:spacing w:line="280" w:lineRule="exact"/>
              <w:ind w:leftChars="0" w:left="0" w:firstLineChars="0" w:firstLine="0"/>
              <w:jc w:val="right"/>
              <w:rPr>
                <w:snapToGrid/>
                <w:color w:val="000000"/>
                <w:sz w:val="24"/>
              </w:rPr>
            </w:pPr>
            <w:r w:rsidRPr="00B8374D">
              <w:rPr>
                <w:rFonts w:hint="eastAsia"/>
                <w:snapToGrid/>
                <w:color w:val="000000"/>
                <w:sz w:val="24"/>
              </w:rPr>
              <w:t>102.18</w:t>
            </w:r>
          </w:p>
        </w:tc>
      </w:tr>
    </w:tbl>
    <w:p w:rsidR="00940D69" w:rsidRDefault="00940D69" w:rsidP="00940D69">
      <w:pPr>
        <w:pStyle w:val="142"/>
      </w:pPr>
      <w:r>
        <w:rPr>
          <w:rFonts w:hint="eastAsia"/>
        </w:rPr>
        <w:t xml:space="preserve"> 說    明：</w:t>
      </w:r>
      <w:r w:rsidR="00E70ADE">
        <w:rPr>
          <w:rFonts w:hint="eastAsia"/>
        </w:rPr>
        <w:t>執行率＝決算數/預算數×100%。</w:t>
      </w:r>
    </w:p>
    <w:p w:rsidR="006963B8" w:rsidRDefault="00940D69" w:rsidP="00163F76">
      <w:pPr>
        <w:pStyle w:val="142"/>
      </w:pPr>
      <w:r>
        <w:rPr>
          <w:rFonts w:hint="eastAsia"/>
        </w:rPr>
        <w:t xml:space="preserve"> 資料來源：</w:t>
      </w:r>
      <w:r w:rsidR="00E70ADE">
        <w:rPr>
          <w:rFonts w:hint="eastAsia"/>
        </w:rPr>
        <w:t>文化部提供。</w:t>
      </w:r>
    </w:p>
    <w:p w:rsidR="000F75FB" w:rsidRDefault="006963B8" w:rsidP="00A779BB">
      <w:pPr>
        <w:pStyle w:val="22"/>
        <w:spacing w:beforeLines="30" w:before="150" w:line="360" w:lineRule="exact"/>
        <w:ind w:leftChars="0" w:left="785" w:hangingChars="277" w:hanging="785"/>
        <w:jc w:val="left"/>
        <w:rPr>
          <w:b/>
        </w:rPr>
      </w:pPr>
      <w:r w:rsidRPr="00E70ADE">
        <w:rPr>
          <w:rFonts w:hint="eastAsia"/>
          <w:b/>
        </w:rPr>
        <w:t>表</w:t>
      </w:r>
      <w:r w:rsidR="00D85F7F">
        <w:rPr>
          <w:rFonts w:hint="eastAsia"/>
          <w:b/>
        </w:rPr>
        <w:t>2</w:t>
      </w:r>
      <w:r w:rsidRPr="00E70ADE">
        <w:rPr>
          <w:rFonts w:hint="eastAsia"/>
          <w:b/>
        </w:rPr>
        <w:t xml:space="preserve">  108至11</w:t>
      </w:r>
      <w:r w:rsidR="00473332">
        <w:rPr>
          <w:rFonts w:hint="eastAsia"/>
          <w:b/>
        </w:rPr>
        <w:t>3</w:t>
      </w:r>
      <w:r w:rsidRPr="00E70ADE">
        <w:rPr>
          <w:rFonts w:hint="eastAsia"/>
          <w:b/>
        </w:rPr>
        <w:t>年度地方政府扶植傑出演藝團隊</w:t>
      </w:r>
      <w:r>
        <w:rPr>
          <w:rFonts w:hint="eastAsia"/>
          <w:b/>
        </w:rPr>
        <w:t>概況</w:t>
      </w:r>
      <w:r w:rsidRPr="00E70ADE">
        <w:rPr>
          <w:rFonts w:hint="eastAsia"/>
          <w:b/>
        </w:rPr>
        <w:t>表</w:t>
      </w:r>
    </w:p>
    <w:p w:rsidR="006963B8" w:rsidRPr="00E70ADE" w:rsidRDefault="000F75FB" w:rsidP="00A779BB">
      <w:pPr>
        <w:pStyle w:val="22"/>
        <w:spacing w:line="360" w:lineRule="exact"/>
        <w:ind w:leftChars="0" w:left="785" w:hangingChars="277" w:hanging="785"/>
        <w:jc w:val="left"/>
        <w:rPr>
          <w:b/>
        </w:rPr>
      </w:pPr>
      <w:r>
        <w:rPr>
          <w:rFonts w:hint="eastAsia"/>
          <w:b/>
        </w:rPr>
        <w:t xml:space="preserve">                      </w:t>
      </w:r>
      <w:r w:rsidR="006963B8">
        <w:rPr>
          <w:rFonts w:hint="eastAsia"/>
          <w:b/>
        </w:rPr>
        <w:t xml:space="preserve">                       </w:t>
      </w:r>
      <w:r>
        <w:rPr>
          <w:rFonts w:hint="eastAsia"/>
          <w:b/>
        </w:rPr>
        <w:t xml:space="preserve">  </w:t>
      </w:r>
      <w:r w:rsidR="006963B8" w:rsidRPr="00E70ADE">
        <w:rPr>
          <w:rFonts w:hint="eastAsia"/>
          <w:sz w:val="24"/>
          <w:szCs w:val="24"/>
        </w:rPr>
        <w:t>單位</w:t>
      </w:r>
      <w:r w:rsidR="006963B8">
        <w:rPr>
          <w:rFonts w:hint="eastAsia"/>
          <w:sz w:val="24"/>
          <w:szCs w:val="24"/>
        </w:rPr>
        <w:t>：件</w:t>
      </w:r>
      <w:r>
        <w:rPr>
          <w:rFonts w:hint="eastAsia"/>
          <w:sz w:val="24"/>
          <w:szCs w:val="24"/>
        </w:rPr>
        <w:t>；家；%</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532"/>
        <w:gridCol w:w="1532"/>
        <w:gridCol w:w="1532"/>
        <w:gridCol w:w="1532"/>
        <w:gridCol w:w="1532"/>
      </w:tblGrid>
      <w:tr w:rsidR="009D6BAC" w:rsidRPr="006963B8" w:rsidTr="00163F76">
        <w:trPr>
          <w:tblHeader/>
        </w:trPr>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序號</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市縣別</w:t>
            </w:r>
          </w:p>
        </w:tc>
        <w:tc>
          <w:tcPr>
            <w:tcW w:w="1532" w:type="dxa"/>
            <w:shd w:val="clear" w:color="auto" w:fill="auto"/>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補助件數</w:t>
            </w:r>
          </w:p>
        </w:tc>
        <w:tc>
          <w:tcPr>
            <w:tcW w:w="1532" w:type="dxa"/>
            <w:shd w:val="clear" w:color="auto" w:fill="auto"/>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立案演藝團隊數(A)</w:t>
            </w:r>
          </w:p>
        </w:tc>
        <w:tc>
          <w:tcPr>
            <w:tcW w:w="1532" w:type="dxa"/>
            <w:shd w:val="clear" w:color="auto" w:fill="auto"/>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受補助演藝團隊數(B)</w:t>
            </w:r>
          </w:p>
        </w:tc>
        <w:tc>
          <w:tcPr>
            <w:tcW w:w="1532" w:type="dxa"/>
            <w:shd w:val="clear" w:color="auto" w:fill="auto"/>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占比(B/A</w:t>
            </w:r>
            <w:r w:rsidRPr="00B8374D">
              <w:rPr>
                <w:rFonts w:hAnsi="標楷體"/>
                <w:snapToGrid/>
                <w:color w:val="000000"/>
                <w:sz w:val="24"/>
              </w:rPr>
              <w:t>x100%</w:t>
            </w:r>
            <w:r w:rsidRPr="00B8374D">
              <w:rPr>
                <w:rFonts w:hAnsi="標楷體" w:hint="eastAsia"/>
                <w:snapToGrid/>
                <w:color w:val="000000"/>
                <w:sz w:val="24"/>
              </w:rPr>
              <w:t>)</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合計</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825</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7,198</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124</w:t>
            </w:r>
          </w:p>
        </w:tc>
        <w:tc>
          <w:tcPr>
            <w:tcW w:w="1532" w:type="dxa"/>
            <w:shd w:val="clear" w:color="auto" w:fill="auto"/>
            <w:noWrap/>
            <w:vAlign w:val="center"/>
            <w:hideMark/>
          </w:tcPr>
          <w:p w:rsidR="009D6BAC" w:rsidRPr="00B8374D" w:rsidRDefault="009D6BAC" w:rsidP="009033C0">
            <w:pPr>
              <w:spacing w:line="280" w:lineRule="exact"/>
              <w:ind w:leftChars="0" w:left="0" w:firstLineChars="0" w:firstLine="0"/>
              <w:jc w:val="right"/>
              <w:rPr>
                <w:rFonts w:hAnsi="標楷體"/>
                <w:bCs/>
                <w:snapToGrid/>
                <w:color w:val="000000"/>
                <w:sz w:val="24"/>
                <w:szCs w:val="24"/>
              </w:rPr>
            </w:pPr>
            <w:r w:rsidRPr="009D6BAC">
              <w:rPr>
                <w:rFonts w:hAnsi="標楷體" w:hint="eastAsia"/>
                <w:bCs/>
                <w:color w:val="000000"/>
                <w:sz w:val="24"/>
                <w:szCs w:val="24"/>
              </w:rPr>
              <w:t>1.72</w:t>
            </w:r>
          </w:p>
        </w:tc>
      </w:tr>
      <w:tr w:rsidR="009D6BAC" w:rsidRPr="000E2F10"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臺北市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16</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1,658</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4</w:t>
            </w:r>
          </w:p>
        </w:tc>
        <w:tc>
          <w:tcPr>
            <w:tcW w:w="1532" w:type="dxa"/>
            <w:shd w:val="clear" w:color="auto" w:fill="auto"/>
            <w:noWrap/>
            <w:vAlign w:val="center"/>
            <w:hideMark/>
          </w:tcPr>
          <w:p w:rsidR="009D6BAC" w:rsidRPr="00B8374D" w:rsidRDefault="009D6BAC" w:rsidP="009033C0">
            <w:pPr>
              <w:spacing w:line="280" w:lineRule="exact"/>
              <w:ind w:leftChars="0" w:left="0" w:firstLineChars="0" w:firstLine="0"/>
              <w:jc w:val="right"/>
              <w:rPr>
                <w:rFonts w:hAnsi="標楷體"/>
                <w:bCs/>
                <w:snapToGrid/>
                <w:color w:val="000000"/>
                <w:sz w:val="24"/>
                <w:szCs w:val="24"/>
              </w:rPr>
            </w:pPr>
            <w:r w:rsidRPr="009D6BAC">
              <w:rPr>
                <w:rFonts w:hAnsi="標楷體" w:hint="eastAsia"/>
                <w:bCs/>
                <w:color w:val="000000"/>
                <w:sz w:val="24"/>
                <w:szCs w:val="24"/>
              </w:rPr>
              <w:t>0.24</w:t>
            </w:r>
          </w:p>
        </w:tc>
      </w:tr>
      <w:tr w:rsidR="009D6BAC" w:rsidRPr="000E2F10"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2</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新北市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57</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1,141</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8</w:t>
            </w:r>
          </w:p>
        </w:tc>
        <w:tc>
          <w:tcPr>
            <w:tcW w:w="1532" w:type="dxa"/>
            <w:shd w:val="clear" w:color="auto" w:fill="auto"/>
            <w:noWrap/>
            <w:vAlign w:val="center"/>
            <w:hideMark/>
          </w:tcPr>
          <w:p w:rsidR="009D6BAC" w:rsidRPr="00B8374D" w:rsidRDefault="009D6BAC" w:rsidP="009033C0">
            <w:pPr>
              <w:spacing w:line="280" w:lineRule="exact"/>
              <w:ind w:leftChars="0" w:left="0" w:firstLineChars="0" w:firstLine="0"/>
              <w:jc w:val="right"/>
              <w:rPr>
                <w:rFonts w:hAnsi="標楷體"/>
                <w:bCs/>
                <w:snapToGrid/>
                <w:color w:val="000000"/>
                <w:sz w:val="24"/>
                <w:szCs w:val="24"/>
              </w:rPr>
            </w:pPr>
            <w:r w:rsidRPr="009D6BAC">
              <w:rPr>
                <w:rFonts w:hAnsi="標楷體" w:hint="eastAsia"/>
                <w:bCs/>
                <w:color w:val="000000"/>
                <w:sz w:val="24"/>
                <w:szCs w:val="24"/>
              </w:rPr>
              <w:t>0.70</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3</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桃園市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74</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385</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12</w:t>
            </w:r>
          </w:p>
        </w:tc>
        <w:tc>
          <w:tcPr>
            <w:tcW w:w="1532" w:type="dxa"/>
            <w:shd w:val="clear" w:color="auto" w:fill="auto"/>
            <w:noWrap/>
            <w:vAlign w:val="center"/>
            <w:hideMark/>
          </w:tcPr>
          <w:p w:rsidR="009D6BAC" w:rsidRPr="00B8374D" w:rsidRDefault="009D6BAC" w:rsidP="009033C0">
            <w:pPr>
              <w:spacing w:line="280" w:lineRule="exact"/>
              <w:ind w:leftChars="0" w:left="0" w:firstLineChars="0" w:firstLine="0"/>
              <w:jc w:val="right"/>
              <w:rPr>
                <w:rFonts w:hAnsi="標楷體"/>
                <w:bCs/>
                <w:snapToGrid/>
                <w:color w:val="000000"/>
                <w:sz w:val="24"/>
                <w:szCs w:val="24"/>
              </w:rPr>
            </w:pPr>
            <w:r w:rsidRPr="009D6BAC">
              <w:rPr>
                <w:rFonts w:hAnsi="標楷體" w:hint="eastAsia"/>
                <w:bCs/>
                <w:color w:val="000000"/>
                <w:sz w:val="24"/>
                <w:szCs w:val="24"/>
              </w:rPr>
              <w:t>3.12</w:t>
            </w:r>
          </w:p>
        </w:tc>
      </w:tr>
      <w:tr w:rsidR="009D6BAC" w:rsidRPr="000E2F10"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lastRenderedPageBreak/>
              <w:t>4</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臺中市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61</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731</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8</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bCs/>
                <w:snapToGrid/>
                <w:color w:val="000000"/>
                <w:sz w:val="24"/>
                <w:szCs w:val="24"/>
              </w:rPr>
            </w:pPr>
            <w:r>
              <w:rPr>
                <w:rFonts w:hAnsi="標楷體" w:hint="eastAsia"/>
                <w:bCs/>
                <w:color w:val="000000"/>
                <w:sz w:val="24"/>
                <w:szCs w:val="24"/>
              </w:rPr>
              <w:t>1.09</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5</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臺南市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52</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280</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9</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bCs/>
                <w:snapToGrid/>
                <w:color w:val="000000"/>
                <w:sz w:val="24"/>
                <w:szCs w:val="24"/>
              </w:rPr>
            </w:pPr>
            <w:r>
              <w:rPr>
                <w:rFonts w:hAnsi="標楷體" w:hint="eastAsia"/>
                <w:bCs/>
                <w:color w:val="000000"/>
                <w:sz w:val="24"/>
                <w:szCs w:val="24"/>
              </w:rPr>
              <w:t>3.21</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6</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高雄市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45</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890</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7</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bCs/>
                <w:snapToGrid/>
                <w:color w:val="000000"/>
                <w:sz w:val="24"/>
                <w:szCs w:val="24"/>
              </w:rPr>
            </w:pPr>
            <w:r>
              <w:rPr>
                <w:rFonts w:hAnsi="標楷體" w:hint="eastAsia"/>
                <w:bCs/>
                <w:color w:val="000000"/>
                <w:sz w:val="24"/>
                <w:szCs w:val="24"/>
              </w:rPr>
              <w:t>0.79</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7</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基隆市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52</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100</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7</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bCs/>
                <w:snapToGrid/>
                <w:color w:val="000000"/>
                <w:sz w:val="24"/>
                <w:szCs w:val="24"/>
              </w:rPr>
            </w:pPr>
            <w:r>
              <w:rPr>
                <w:rFonts w:hAnsi="標楷體" w:hint="eastAsia"/>
                <w:bCs/>
                <w:color w:val="000000"/>
                <w:sz w:val="24"/>
                <w:szCs w:val="24"/>
              </w:rPr>
              <w:t>7.00</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8</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宜蘭縣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38</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167</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5</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bCs/>
                <w:snapToGrid/>
                <w:color w:val="000000"/>
                <w:sz w:val="24"/>
                <w:szCs w:val="24"/>
              </w:rPr>
            </w:pPr>
            <w:r>
              <w:rPr>
                <w:rFonts w:hAnsi="標楷體" w:hint="eastAsia"/>
                <w:bCs/>
                <w:color w:val="000000"/>
                <w:sz w:val="24"/>
                <w:szCs w:val="24"/>
              </w:rPr>
              <w:t>2.99</w:t>
            </w:r>
          </w:p>
        </w:tc>
      </w:tr>
      <w:tr w:rsidR="009D6BAC" w:rsidRPr="000E2F10"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9</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新竹縣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33</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92</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4</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bCs/>
                <w:snapToGrid/>
                <w:color w:val="000000"/>
                <w:sz w:val="24"/>
                <w:szCs w:val="24"/>
              </w:rPr>
            </w:pPr>
            <w:r>
              <w:rPr>
                <w:rFonts w:hAnsi="標楷體" w:hint="eastAsia"/>
                <w:bCs/>
                <w:color w:val="000000"/>
                <w:sz w:val="24"/>
                <w:szCs w:val="24"/>
              </w:rPr>
              <w:t>4.35</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10</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新竹市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25</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9D6BAC">
              <w:rPr>
                <w:rFonts w:hAnsi="標楷體" w:hint="eastAsia"/>
                <w:bCs/>
                <w:snapToGrid/>
                <w:color w:val="000000"/>
                <w:sz w:val="24"/>
                <w:szCs w:val="24"/>
              </w:rPr>
              <w:t>82</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bCs/>
                <w:snapToGrid/>
                <w:color w:val="000000"/>
                <w:sz w:val="24"/>
                <w:szCs w:val="24"/>
              </w:rPr>
            </w:pPr>
            <w:r w:rsidRPr="00B8374D">
              <w:rPr>
                <w:rFonts w:hAnsi="標楷體" w:hint="eastAsia"/>
                <w:bCs/>
                <w:snapToGrid/>
                <w:color w:val="000000"/>
                <w:sz w:val="24"/>
                <w:szCs w:val="24"/>
              </w:rPr>
              <w:t>4</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bCs/>
                <w:snapToGrid/>
                <w:color w:val="000000"/>
                <w:sz w:val="24"/>
                <w:szCs w:val="24"/>
              </w:rPr>
            </w:pPr>
            <w:r>
              <w:rPr>
                <w:rFonts w:hAnsi="標楷體" w:hint="eastAsia"/>
                <w:bCs/>
                <w:color w:val="000000"/>
                <w:sz w:val="24"/>
                <w:szCs w:val="24"/>
              </w:rPr>
              <w:t>4.88</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11</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苗栗縣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33</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63</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8</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12.70</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12</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彰化縣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39</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227</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5</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2.20</w:t>
            </w:r>
          </w:p>
        </w:tc>
      </w:tr>
      <w:tr w:rsidR="009D6BAC" w:rsidRPr="000E2F10"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13</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南投縣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31</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160</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5</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3.13</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14</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雲林縣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38</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276</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5</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color w:val="000000"/>
                <w:sz w:val="24"/>
                <w:szCs w:val="24"/>
              </w:rPr>
              <w:t>1.8</w:t>
            </w:r>
            <w:r w:rsidR="009033C0">
              <w:rPr>
                <w:rFonts w:hAnsi="標楷體" w:hint="eastAsia"/>
                <w:color w:val="000000"/>
                <w:sz w:val="24"/>
                <w:szCs w:val="24"/>
              </w:rPr>
              <w:t>1</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15</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嘉義縣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41</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130</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5</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3.85</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16</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嘉義市</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26</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132</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3</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2.27</w:t>
            </w:r>
          </w:p>
        </w:tc>
      </w:tr>
      <w:tr w:rsidR="009D6BAC" w:rsidRPr="000E2F10"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17</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屏東縣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50</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231</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9</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3.90</w:t>
            </w:r>
          </w:p>
        </w:tc>
      </w:tr>
      <w:tr w:rsidR="009D6BAC" w:rsidRPr="000E2F10"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18</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花蓮縣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21</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157</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3</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1.91</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19</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臺東縣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33</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208</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5</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2.40</w:t>
            </w:r>
          </w:p>
        </w:tc>
      </w:tr>
      <w:tr w:rsidR="009D6BAC" w:rsidRPr="000E2F10"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20</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澎湖縣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29</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44</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2</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4.55</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21</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金門縣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19</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38</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4</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10.53</w:t>
            </w:r>
          </w:p>
        </w:tc>
      </w:tr>
      <w:tr w:rsidR="009D6BAC" w:rsidRPr="006963B8" w:rsidTr="00FC7E1F">
        <w:tc>
          <w:tcPr>
            <w:tcW w:w="851" w:type="dxa"/>
            <w:shd w:val="clear" w:color="auto" w:fill="auto"/>
            <w:noWrap/>
            <w:vAlign w:val="center"/>
            <w:hideMark/>
          </w:tcPr>
          <w:p w:rsidR="009D6BAC" w:rsidRPr="00B8374D" w:rsidRDefault="009D6BAC" w:rsidP="009D6BAC">
            <w:pPr>
              <w:spacing w:line="280" w:lineRule="exact"/>
              <w:ind w:leftChars="0" w:left="0" w:firstLineChars="0" w:firstLine="0"/>
              <w:jc w:val="center"/>
              <w:rPr>
                <w:snapToGrid/>
                <w:color w:val="000000"/>
                <w:sz w:val="24"/>
              </w:rPr>
            </w:pPr>
            <w:r w:rsidRPr="00B8374D">
              <w:rPr>
                <w:rFonts w:hint="eastAsia"/>
                <w:snapToGrid/>
                <w:color w:val="000000"/>
                <w:sz w:val="24"/>
              </w:rPr>
              <w:t>22</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center"/>
              <w:rPr>
                <w:rFonts w:hAnsi="標楷體"/>
                <w:snapToGrid/>
                <w:color w:val="000000"/>
                <w:sz w:val="24"/>
              </w:rPr>
            </w:pPr>
            <w:r w:rsidRPr="00B8374D">
              <w:rPr>
                <w:rFonts w:hAnsi="標楷體" w:hint="eastAsia"/>
                <w:snapToGrid/>
                <w:color w:val="000000"/>
                <w:sz w:val="24"/>
              </w:rPr>
              <w:t>連江縣</w:t>
            </w:r>
          </w:p>
        </w:tc>
        <w:tc>
          <w:tcPr>
            <w:tcW w:w="1532" w:type="dxa"/>
            <w:shd w:val="clear" w:color="auto" w:fill="auto"/>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12</w:t>
            </w:r>
          </w:p>
        </w:tc>
        <w:tc>
          <w:tcPr>
            <w:tcW w:w="1532" w:type="dxa"/>
            <w:shd w:val="clear" w:color="auto" w:fill="auto"/>
            <w:noWrap/>
            <w:vAlign w:val="center"/>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9D6BAC">
              <w:rPr>
                <w:rFonts w:hAnsi="標楷體" w:hint="eastAsia"/>
                <w:snapToGrid/>
                <w:color w:val="000000"/>
                <w:sz w:val="24"/>
                <w:szCs w:val="24"/>
              </w:rPr>
              <w:t>6</w:t>
            </w:r>
          </w:p>
        </w:tc>
        <w:tc>
          <w:tcPr>
            <w:tcW w:w="1532" w:type="dxa"/>
            <w:shd w:val="clear" w:color="auto" w:fill="auto"/>
            <w:noWrap/>
            <w:hideMark/>
          </w:tcPr>
          <w:p w:rsidR="009D6BAC" w:rsidRPr="00B8374D" w:rsidRDefault="009D6BAC" w:rsidP="009D6BAC">
            <w:pPr>
              <w:spacing w:line="280" w:lineRule="exact"/>
              <w:ind w:leftChars="0" w:left="0" w:firstLineChars="0" w:firstLine="0"/>
              <w:jc w:val="right"/>
              <w:rPr>
                <w:rFonts w:hAnsi="標楷體"/>
                <w:snapToGrid/>
                <w:color w:val="000000"/>
                <w:sz w:val="24"/>
                <w:szCs w:val="24"/>
              </w:rPr>
            </w:pPr>
            <w:r w:rsidRPr="00B8374D">
              <w:rPr>
                <w:rFonts w:hAnsi="標楷體" w:hint="eastAsia"/>
                <w:snapToGrid/>
                <w:color w:val="000000"/>
                <w:sz w:val="24"/>
                <w:szCs w:val="24"/>
              </w:rPr>
              <w:t>2</w:t>
            </w:r>
          </w:p>
        </w:tc>
        <w:tc>
          <w:tcPr>
            <w:tcW w:w="1532" w:type="dxa"/>
            <w:shd w:val="clear" w:color="auto" w:fill="auto"/>
            <w:noWrap/>
            <w:vAlign w:val="center"/>
            <w:hideMark/>
          </w:tcPr>
          <w:p w:rsidR="009D6BAC" w:rsidRPr="00B8374D" w:rsidRDefault="009033C0" w:rsidP="009D6BAC">
            <w:pPr>
              <w:spacing w:line="280" w:lineRule="exact"/>
              <w:ind w:leftChars="0" w:left="0" w:firstLineChars="0" w:firstLine="0"/>
              <w:jc w:val="right"/>
              <w:rPr>
                <w:rFonts w:hAnsi="標楷體"/>
                <w:snapToGrid/>
                <w:color w:val="000000"/>
                <w:sz w:val="24"/>
                <w:szCs w:val="24"/>
              </w:rPr>
            </w:pPr>
            <w:r>
              <w:rPr>
                <w:rFonts w:hAnsi="標楷體" w:hint="eastAsia"/>
                <w:color w:val="000000"/>
                <w:sz w:val="24"/>
                <w:szCs w:val="24"/>
              </w:rPr>
              <w:t>33.33</w:t>
            </w:r>
          </w:p>
        </w:tc>
      </w:tr>
    </w:tbl>
    <w:p w:rsidR="000F75FB" w:rsidRDefault="000F75FB" w:rsidP="006E74C0">
      <w:pPr>
        <w:pStyle w:val="142"/>
        <w:ind w:leftChars="-54" w:hangingChars="63" w:hanging="153"/>
      </w:pPr>
      <w:r>
        <w:rPr>
          <w:rFonts w:hint="eastAsia"/>
        </w:rPr>
        <w:t xml:space="preserve"> 資料來源：文化部提供。</w:t>
      </w:r>
    </w:p>
    <w:p w:rsidR="00163F76" w:rsidRPr="003A6B26" w:rsidRDefault="00163F76" w:rsidP="00163F76">
      <w:pPr>
        <w:pStyle w:val="a5"/>
        <w:ind w:left="849" w:hanging="283"/>
        <w:rPr>
          <w:b/>
        </w:rPr>
      </w:pPr>
      <w:r w:rsidRPr="003A6B26">
        <w:rPr>
          <w:rFonts w:hint="eastAsia"/>
          <w:b/>
        </w:rPr>
        <w:t>(</w:t>
      </w:r>
      <w:r>
        <w:rPr>
          <w:rFonts w:hint="eastAsia"/>
          <w:b/>
        </w:rPr>
        <w:t>二</w:t>
      </w:r>
      <w:r w:rsidRPr="003A6B26">
        <w:rPr>
          <w:rFonts w:hint="eastAsia"/>
          <w:b/>
        </w:rPr>
        <w:t>)</w:t>
      </w:r>
      <w:r w:rsidR="00572AC1">
        <w:rPr>
          <w:rFonts w:hint="eastAsia"/>
          <w:b/>
        </w:rPr>
        <w:t>目前全臺</w:t>
      </w:r>
      <w:r w:rsidR="007B76A4">
        <w:rPr>
          <w:rFonts w:hint="eastAsia"/>
          <w:b/>
        </w:rPr>
        <w:t>僅半數市縣明定連續年度申請次數限制，</w:t>
      </w:r>
      <w:r w:rsidR="00572AC1">
        <w:rPr>
          <w:rFonts w:hint="eastAsia"/>
          <w:b/>
        </w:rPr>
        <w:t>尚有11</w:t>
      </w:r>
      <w:r w:rsidR="002262D0">
        <w:rPr>
          <w:rFonts w:hint="eastAsia"/>
          <w:b/>
        </w:rPr>
        <w:t>市縣</w:t>
      </w:r>
      <w:r w:rsidR="00B73674">
        <w:rPr>
          <w:rFonts w:hint="eastAsia"/>
          <w:b/>
        </w:rPr>
        <w:t>未限制申請次數</w:t>
      </w:r>
    </w:p>
    <w:p w:rsidR="00163F76" w:rsidRDefault="00163F76" w:rsidP="00572AC1">
      <w:pPr>
        <w:pStyle w:val="22"/>
        <w:ind w:left="850" w:firstLine="566"/>
      </w:pPr>
      <w:r>
        <w:rPr>
          <w:rFonts w:hint="eastAsia"/>
        </w:rPr>
        <w:t>文化部補助地方政府扶植傑出演藝團隊，部分市縣補助要點未限制申請次數，致</w:t>
      </w:r>
      <w:r w:rsidR="008B05E1">
        <w:rPr>
          <w:rFonts w:hint="eastAsia"/>
        </w:rPr>
        <w:t>有</w:t>
      </w:r>
      <w:r>
        <w:rPr>
          <w:rFonts w:hint="eastAsia"/>
        </w:rPr>
        <w:t>同一演藝團隊連續補助，補助資源集中部分團隊</w:t>
      </w:r>
      <w:r w:rsidRPr="00DF7670">
        <w:rPr>
          <w:rFonts w:hint="eastAsia"/>
        </w:rPr>
        <w:t>。</w:t>
      </w:r>
      <w:r w:rsidRPr="00CC3923">
        <w:rPr>
          <w:rFonts w:hint="eastAsia"/>
          <w:color w:val="000000"/>
        </w:rPr>
        <w:t>詢據文化部說明略以，</w:t>
      </w:r>
      <w:r w:rsidR="008B05E1">
        <w:rPr>
          <w:rFonts w:hint="eastAsia"/>
        </w:rPr>
        <w:t>是否</w:t>
      </w:r>
      <w:r w:rsidR="00572AC1">
        <w:rPr>
          <w:rFonts w:hint="eastAsia"/>
          <w:color w:val="000000"/>
        </w:rPr>
        <w:t>就</w:t>
      </w:r>
      <w:r w:rsidR="00697590" w:rsidRPr="00CC6027">
        <w:rPr>
          <w:rFonts w:hAnsi="標楷體"/>
          <w:szCs w:val="24"/>
        </w:rPr>
        <w:t>採行</w:t>
      </w:r>
      <w:r w:rsidR="008B05E1">
        <w:rPr>
          <w:rFonts w:hAnsi="標楷體" w:hint="eastAsia"/>
          <w:szCs w:val="24"/>
        </w:rPr>
        <w:t>限制</w:t>
      </w:r>
      <w:r w:rsidR="00697590" w:rsidRPr="00CC6027">
        <w:rPr>
          <w:rFonts w:hAnsi="標楷體"/>
          <w:szCs w:val="24"/>
        </w:rPr>
        <w:t>連續年度申請</w:t>
      </w:r>
      <w:r w:rsidR="008B05E1">
        <w:rPr>
          <w:rFonts w:hAnsi="標楷體" w:hint="eastAsia"/>
          <w:szCs w:val="24"/>
        </w:rPr>
        <w:t>補助</w:t>
      </w:r>
      <w:r w:rsidR="00697590" w:rsidRPr="00CC6027">
        <w:rPr>
          <w:rFonts w:hAnsi="標楷體"/>
          <w:szCs w:val="24"/>
        </w:rPr>
        <w:t>之</w:t>
      </w:r>
      <w:r w:rsidR="009033C0">
        <w:rPr>
          <w:rFonts w:hAnsi="標楷體" w:hint="eastAsia"/>
          <w:szCs w:val="24"/>
        </w:rPr>
        <w:t>相關</w:t>
      </w:r>
      <w:r w:rsidR="00697590" w:rsidRPr="00CC6027">
        <w:rPr>
          <w:rFonts w:hAnsi="標楷體"/>
          <w:szCs w:val="24"/>
        </w:rPr>
        <w:t>條款，</w:t>
      </w:r>
      <w:r w:rsidR="008B05E1">
        <w:rPr>
          <w:rFonts w:hAnsi="標楷體" w:hint="eastAsia"/>
          <w:szCs w:val="24"/>
        </w:rPr>
        <w:t>仍</w:t>
      </w:r>
      <w:r w:rsidR="00697590" w:rsidRPr="00CC6027">
        <w:rPr>
          <w:rFonts w:hAnsi="標楷體"/>
          <w:szCs w:val="24"/>
        </w:rPr>
        <w:t>須兼顧各縣市表演生態差異及相關配套機制。</w:t>
      </w:r>
      <w:r w:rsidR="00697590">
        <w:rPr>
          <w:rFonts w:hAnsi="標楷體" w:hint="eastAsia"/>
          <w:szCs w:val="24"/>
        </w:rPr>
        <w:t>該</w:t>
      </w:r>
      <w:r w:rsidR="00697590" w:rsidRPr="00CC6027">
        <w:rPr>
          <w:rFonts w:hAnsi="標楷體"/>
          <w:szCs w:val="24"/>
        </w:rPr>
        <w:t>部近年</w:t>
      </w:r>
      <w:r w:rsidR="00572AC1">
        <w:rPr>
          <w:rFonts w:hAnsi="標楷體" w:hint="eastAsia"/>
          <w:szCs w:val="24"/>
        </w:rPr>
        <w:t>已</w:t>
      </w:r>
      <w:r w:rsidR="00697590" w:rsidRPr="00CC6027">
        <w:rPr>
          <w:rFonts w:hAnsi="標楷體"/>
          <w:szCs w:val="24"/>
        </w:rPr>
        <w:t>委託專家學者</w:t>
      </w:r>
      <w:r w:rsidR="00572AC1">
        <w:rPr>
          <w:rFonts w:hAnsi="標楷體" w:hint="eastAsia"/>
          <w:szCs w:val="24"/>
        </w:rPr>
        <w:t>至</w:t>
      </w:r>
      <w:r w:rsidR="00697590" w:rsidRPr="00CC6027">
        <w:rPr>
          <w:rFonts w:hAnsi="標楷體"/>
          <w:szCs w:val="24"/>
        </w:rPr>
        <w:t>各</w:t>
      </w:r>
      <w:r w:rsidR="00572AC1">
        <w:rPr>
          <w:rFonts w:hAnsi="標楷體" w:hint="eastAsia"/>
          <w:szCs w:val="24"/>
        </w:rPr>
        <w:t>市</w:t>
      </w:r>
      <w:r w:rsidR="00697590" w:rsidRPr="00CC6027">
        <w:rPr>
          <w:rFonts w:hAnsi="標楷體"/>
          <w:szCs w:val="24"/>
        </w:rPr>
        <w:t>縣市協助地方研議</w:t>
      </w:r>
      <w:r w:rsidR="009033C0">
        <w:rPr>
          <w:rFonts w:hAnsi="標楷體" w:hint="eastAsia"/>
          <w:szCs w:val="24"/>
        </w:rPr>
        <w:t>相關</w:t>
      </w:r>
      <w:r w:rsidR="00697590" w:rsidRPr="00CC6027">
        <w:rPr>
          <w:rFonts w:hAnsi="標楷體"/>
          <w:szCs w:val="24"/>
        </w:rPr>
        <w:t>條款，以擴大補助對象並提升資源運用效益。</w:t>
      </w:r>
      <w:r w:rsidR="00697590" w:rsidRPr="00CC6027">
        <w:rPr>
          <w:rFonts w:hint="eastAsia"/>
        </w:rPr>
        <w:t>目前已有</w:t>
      </w:r>
      <w:r w:rsidR="009033C0">
        <w:rPr>
          <w:rFonts w:hint="eastAsia"/>
        </w:rPr>
        <w:t>臺</w:t>
      </w:r>
      <w:r w:rsidR="00572AC1" w:rsidRPr="00CC6027">
        <w:rPr>
          <w:rFonts w:hint="eastAsia"/>
        </w:rPr>
        <w:t>北市、新北市、新竹縣、苗栗縣、臺中市、南投縣、臺南市、高雄市、屏東縣、花蓮縣、澎湖縣等</w:t>
      </w:r>
      <w:r w:rsidR="00572AC1">
        <w:rPr>
          <w:rFonts w:hint="eastAsia"/>
        </w:rPr>
        <w:t>11市</w:t>
      </w:r>
      <w:r w:rsidR="00572AC1" w:rsidRPr="00CC6027">
        <w:rPr>
          <w:rFonts w:hint="eastAsia"/>
        </w:rPr>
        <w:t>縣</w:t>
      </w:r>
      <w:r w:rsidR="00572AC1">
        <w:rPr>
          <w:rFonts w:hint="eastAsia"/>
        </w:rPr>
        <w:t>訂有</w:t>
      </w:r>
      <w:r w:rsidR="00697590" w:rsidRPr="00CC6027">
        <w:rPr>
          <w:rFonts w:hint="eastAsia"/>
        </w:rPr>
        <w:t>連續申請次數</w:t>
      </w:r>
      <w:r w:rsidR="00572AC1">
        <w:rPr>
          <w:rFonts w:hint="eastAsia"/>
        </w:rPr>
        <w:t>之</w:t>
      </w:r>
      <w:r w:rsidR="00697590" w:rsidRPr="00CC6027">
        <w:rPr>
          <w:rFonts w:hint="eastAsia"/>
        </w:rPr>
        <w:t>限制；尚未訂定限制</w:t>
      </w:r>
      <w:r w:rsidR="00572AC1">
        <w:rPr>
          <w:rFonts w:hint="eastAsia"/>
        </w:rPr>
        <w:t>之市縣計有</w:t>
      </w:r>
      <w:r w:rsidR="00697590" w:rsidRPr="00CC6027">
        <w:rPr>
          <w:rFonts w:hint="eastAsia"/>
        </w:rPr>
        <w:t>基隆市、桃園市</w:t>
      </w:r>
      <w:r w:rsidR="00D80DAA">
        <w:rPr>
          <w:rFonts w:hint="eastAsia"/>
        </w:rPr>
        <w:t>、宜蘭縣</w:t>
      </w:r>
      <w:r w:rsidR="00697590" w:rsidRPr="00CC6027">
        <w:rPr>
          <w:rFonts w:hint="eastAsia"/>
        </w:rPr>
        <w:t>等</w:t>
      </w:r>
      <w:r w:rsidR="00572AC1" w:rsidRPr="00CC6027">
        <w:rPr>
          <w:rFonts w:hint="eastAsia"/>
        </w:rPr>
        <w:t>11個</w:t>
      </w:r>
      <w:r w:rsidR="00D80DAA" w:rsidRPr="00CC6027">
        <w:rPr>
          <w:rFonts w:hint="eastAsia"/>
        </w:rPr>
        <w:t>市</w:t>
      </w:r>
      <w:r w:rsidR="00572AC1" w:rsidRPr="00CC6027">
        <w:rPr>
          <w:rFonts w:hint="eastAsia"/>
        </w:rPr>
        <w:t>縣</w:t>
      </w:r>
      <w:r w:rsidR="00D80DAA">
        <w:rPr>
          <w:rFonts w:hint="eastAsia"/>
        </w:rPr>
        <w:t xml:space="preserve"> </w:t>
      </w:r>
      <w:r w:rsidR="00697590">
        <w:rPr>
          <w:rFonts w:hint="eastAsia"/>
        </w:rPr>
        <w:t>(詳表3)</w:t>
      </w:r>
      <w:r w:rsidR="009033C0">
        <w:rPr>
          <w:rFonts w:hint="eastAsia"/>
        </w:rPr>
        <w:t>，允宜賡續協助地方研訂</w:t>
      </w:r>
      <w:r w:rsidR="009033C0" w:rsidRPr="009033C0">
        <w:rPr>
          <w:rFonts w:hint="eastAsia"/>
        </w:rPr>
        <w:t>連續年度申請次數限制</w:t>
      </w:r>
      <w:r w:rsidR="009033C0">
        <w:rPr>
          <w:rFonts w:hint="eastAsia"/>
        </w:rPr>
        <w:t>之相關規定，俾補助資源擴散更多演藝團體</w:t>
      </w:r>
      <w:r w:rsidR="00697590" w:rsidRPr="00CC6027">
        <w:rPr>
          <w:rFonts w:hint="eastAsia"/>
        </w:rPr>
        <w:t>。</w:t>
      </w:r>
    </w:p>
    <w:p w:rsidR="00697590" w:rsidRPr="009B103F" w:rsidRDefault="009B103F" w:rsidP="009B103F">
      <w:pPr>
        <w:pStyle w:val="123"/>
        <w:ind w:leftChars="0" w:left="1134" w:rightChars="-50" w:right="-142" w:hangingChars="400" w:hanging="1134"/>
        <w:rPr>
          <w:b/>
          <w:color w:val="000000"/>
        </w:rPr>
      </w:pPr>
      <w:r w:rsidRPr="009B103F">
        <w:rPr>
          <w:rFonts w:hint="eastAsia"/>
          <w:b/>
        </w:rPr>
        <w:t>表3 各市縣扶植傑出演藝團隊補助要點</w:t>
      </w:r>
      <w:r w:rsidR="009033C0">
        <w:rPr>
          <w:rFonts w:hint="eastAsia"/>
          <w:b/>
        </w:rPr>
        <w:t>對</w:t>
      </w:r>
      <w:r w:rsidRPr="009B103F">
        <w:rPr>
          <w:rFonts w:hint="eastAsia"/>
          <w:b/>
        </w:rPr>
        <w:t>連續年度申請</w:t>
      </w:r>
      <w:r w:rsidR="009033C0">
        <w:rPr>
          <w:rFonts w:hint="eastAsia"/>
          <w:b/>
        </w:rPr>
        <w:t>之</w:t>
      </w:r>
      <w:r w:rsidRPr="009B103F">
        <w:rPr>
          <w:rFonts w:hint="eastAsia"/>
          <w:b/>
        </w:rPr>
        <w:t>限制</w:t>
      </w:r>
      <w:r>
        <w:rPr>
          <w:rFonts w:hint="eastAsia"/>
          <w:b/>
        </w:rPr>
        <w:t>概況表</w:t>
      </w:r>
    </w:p>
    <w:tbl>
      <w:tblPr>
        <w:tblW w:w="8497" w:type="dxa"/>
        <w:tblInd w:w="-15"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84"/>
        <w:gridCol w:w="1873"/>
        <w:gridCol w:w="2693"/>
        <w:gridCol w:w="2447"/>
      </w:tblGrid>
      <w:tr w:rsidR="00572AC1" w:rsidRPr="00572AC1" w:rsidTr="00D80DAA">
        <w:trPr>
          <w:trHeight w:val="616"/>
          <w:tblHeader/>
        </w:trPr>
        <w:tc>
          <w:tcPr>
            <w:tcW w:w="1484" w:type="dxa"/>
            <w:vMerge w:val="restart"/>
            <w:tcBorders>
              <w:top w:val="single" w:sz="12" w:space="0" w:color="auto"/>
              <w:left w:val="single" w:sz="12" w:space="0" w:color="auto"/>
              <w:bottom w:val="single" w:sz="6" w:space="0" w:color="auto"/>
            </w:tcBorders>
            <w:shd w:val="clear" w:color="auto" w:fill="auto"/>
            <w:noWrap/>
            <w:vAlign w:val="center"/>
            <w:hideMark/>
          </w:tcPr>
          <w:p w:rsidR="00572AC1" w:rsidRPr="00572AC1" w:rsidRDefault="00572AC1" w:rsidP="00D361BE">
            <w:pPr>
              <w:pStyle w:val="142"/>
              <w:jc w:val="center"/>
            </w:pPr>
            <w:r w:rsidRPr="00572AC1">
              <w:rPr>
                <w:rFonts w:hint="eastAsia"/>
              </w:rPr>
              <w:lastRenderedPageBreak/>
              <w:t>序號</w:t>
            </w:r>
          </w:p>
        </w:tc>
        <w:tc>
          <w:tcPr>
            <w:tcW w:w="1873" w:type="dxa"/>
            <w:vMerge w:val="restart"/>
            <w:tcBorders>
              <w:top w:val="single" w:sz="12" w:space="0" w:color="auto"/>
              <w:bottom w:val="single" w:sz="6" w:space="0" w:color="auto"/>
            </w:tcBorders>
            <w:shd w:val="clear" w:color="auto" w:fill="auto"/>
            <w:noWrap/>
            <w:vAlign w:val="center"/>
            <w:hideMark/>
          </w:tcPr>
          <w:p w:rsidR="00572AC1" w:rsidRPr="00572AC1" w:rsidRDefault="00572AC1" w:rsidP="00D361BE">
            <w:pPr>
              <w:pStyle w:val="142"/>
              <w:jc w:val="center"/>
            </w:pPr>
            <w:r w:rsidRPr="00572AC1">
              <w:rPr>
                <w:rFonts w:hint="eastAsia"/>
              </w:rPr>
              <w:t>市縣別</w:t>
            </w:r>
          </w:p>
        </w:tc>
        <w:tc>
          <w:tcPr>
            <w:tcW w:w="5140" w:type="dxa"/>
            <w:gridSpan w:val="2"/>
            <w:tcBorders>
              <w:top w:val="single" w:sz="12" w:space="0" w:color="auto"/>
              <w:bottom w:val="single" w:sz="6" w:space="0" w:color="auto"/>
              <w:right w:val="single" w:sz="12" w:space="0" w:color="auto"/>
            </w:tcBorders>
            <w:shd w:val="clear" w:color="auto" w:fill="auto"/>
            <w:vAlign w:val="center"/>
            <w:hideMark/>
          </w:tcPr>
          <w:p w:rsidR="00572AC1" w:rsidRPr="00572AC1" w:rsidRDefault="00572AC1" w:rsidP="00D361BE">
            <w:pPr>
              <w:pStyle w:val="142"/>
              <w:jc w:val="center"/>
            </w:pPr>
            <w:r w:rsidRPr="00572AC1">
              <w:rPr>
                <w:rFonts w:hint="eastAsia"/>
              </w:rPr>
              <w:t>各市縣扶植傑出演藝團隊補助要點明定連續年度申請次數限制</w:t>
            </w:r>
          </w:p>
        </w:tc>
      </w:tr>
      <w:tr w:rsidR="00572AC1" w:rsidRPr="00572AC1" w:rsidTr="00D80DAA">
        <w:trPr>
          <w:trHeight w:val="413"/>
          <w:tblHeader/>
        </w:trPr>
        <w:tc>
          <w:tcPr>
            <w:tcW w:w="1484" w:type="dxa"/>
            <w:vMerge/>
            <w:tcBorders>
              <w:top w:val="single" w:sz="6" w:space="0" w:color="auto"/>
              <w:left w:val="single" w:sz="12" w:space="0" w:color="auto"/>
              <w:bottom w:val="single" w:sz="12" w:space="0" w:color="auto"/>
            </w:tcBorders>
            <w:shd w:val="clear" w:color="auto" w:fill="auto"/>
            <w:noWrap/>
            <w:vAlign w:val="center"/>
            <w:hideMark/>
          </w:tcPr>
          <w:p w:rsidR="00572AC1" w:rsidRPr="00572AC1" w:rsidRDefault="00572AC1" w:rsidP="00D361BE">
            <w:pPr>
              <w:pStyle w:val="142"/>
              <w:jc w:val="center"/>
            </w:pPr>
          </w:p>
        </w:tc>
        <w:tc>
          <w:tcPr>
            <w:tcW w:w="1873" w:type="dxa"/>
            <w:vMerge/>
            <w:tcBorders>
              <w:top w:val="single" w:sz="6" w:space="0" w:color="auto"/>
              <w:bottom w:val="single" w:sz="12" w:space="0" w:color="auto"/>
            </w:tcBorders>
            <w:shd w:val="clear" w:color="auto" w:fill="auto"/>
            <w:noWrap/>
            <w:vAlign w:val="center"/>
            <w:hideMark/>
          </w:tcPr>
          <w:p w:rsidR="00572AC1" w:rsidRPr="00572AC1" w:rsidRDefault="00572AC1" w:rsidP="00D361BE">
            <w:pPr>
              <w:pStyle w:val="142"/>
              <w:jc w:val="center"/>
            </w:pPr>
          </w:p>
        </w:tc>
        <w:tc>
          <w:tcPr>
            <w:tcW w:w="2693" w:type="dxa"/>
            <w:tcBorders>
              <w:top w:val="single" w:sz="6" w:space="0" w:color="auto"/>
              <w:bottom w:val="single" w:sz="12" w:space="0" w:color="auto"/>
            </w:tcBorders>
            <w:shd w:val="clear" w:color="auto" w:fill="auto"/>
            <w:vAlign w:val="center"/>
            <w:hideMark/>
          </w:tcPr>
          <w:p w:rsidR="00572AC1" w:rsidRPr="00572AC1" w:rsidRDefault="00572AC1" w:rsidP="00D361BE">
            <w:pPr>
              <w:pStyle w:val="142"/>
              <w:jc w:val="center"/>
            </w:pPr>
            <w:r w:rsidRPr="00572AC1">
              <w:rPr>
                <w:rFonts w:hint="eastAsia"/>
              </w:rPr>
              <w:t>是</w:t>
            </w:r>
          </w:p>
        </w:tc>
        <w:tc>
          <w:tcPr>
            <w:tcW w:w="2447" w:type="dxa"/>
            <w:tcBorders>
              <w:top w:val="single" w:sz="6" w:space="0" w:color="auto"/>
              <w:bottom w:val="single" w:sz="12" w:space="0" w:color="auto"/>
              <w:right w:val="single" w:sz="12" w:space="0" w:color="auto"/>
            </w:tcBorders>
            <w:shd w:val="clear" w:color="auto" w:fill="auto"/>
            <w:vAlign w:val="center"/>
            <w:hideMark/>
          </w:tcPr>
          <w:p w:rsidR="00572AC1" w:rsidRPr="00572AC1" w:rsidRDefault="00572AC1" w:rsidP="00D361BE">
            <w:pPr>
              <w:pStyle w:val="142"/>
              <w:jc w:val="center"/>
            </w:pPr>
            <w:r w:rsidRPr="00572AC1">
              <w:rPr>
                <w:rFonts w:hint="eastAsia"/>
              </w:rPr>
              <w:t>否</w:t>
            </w:r>
          </w:p>
        </w:tc>
      </w:tr>
      <w:tr w:rsidR="00572AC1" w:rsidRPr="00572AC1" w:rsidTr="00D80DAA">
        <w:trPr>
          <w:trHeight w:val="418"/>
        </w:trPr>
        <w:tc>
          <w:tcPr>
            <w:tcW w:w="1484" w:type="dxa"/>
            <w:tcBorders>
              <w:top w:val="single" w:sz="1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w:t>
            </w:r>
          </w:p>
        </w:tc>
        <w:tc>
          <w:tcPr>
            <w:tcW w:w="1873" w:type="dxa"/>
            <w:tcBorders>
              <w:top w:val="single" w:sz="1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臺北市</w:t>
            </w:r>
          </w:p>
        </w:tc>
        <w:tc>
          <w:tcPr>
            <w:tcW w:w="2693"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1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10"/>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2</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新北市</w:t>
            </w:r>
          </w:p>
        </w:tc>
        <w:tc>
          <w:tcPr>
            <w:tcW w:w="2693"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16"/>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3</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桃園市</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08"/>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4</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臺中市</w:t>
            </w:r>
          </w:p>
        </w:tc>
        <w:tc>
          <w:tcPr>
            <w:tcW w:w="2693"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13"/>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5</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臺南市</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20"/>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6</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高雄市</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12"/>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7</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基隆市</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390"/>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8</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宜蘭縣</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37"/>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9</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新竹縣</w:t>
            </w:r>
          </w:p>
        </w:tc>
        <w:tc>
          <w:tcPr>
            <w:tcW w:w="2693"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01"/>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10</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新竹市</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08"/>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11</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苗栗縣</w:t>
            </w:r>
          </w:p>
        </w:tc>
        <w:tc>
          <w:tcPr>
            <w:tcW w:w="2693"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14"/>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12</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彰化縣</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05"/>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13</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南投縣</w:t>
            </w:r>
          </w:p>
        </w:tc>
        <w:tc>
          <w:tcPr>
            <w:tcW w:w="2693"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25"/>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14</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雲林縣</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04"/>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15</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嘉義縣</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24"/>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16</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嘉義市</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01"/>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17</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屏東縣</w:t>
            </w:r>
          </w:p>
        </w:tc>
        <w:tc>
          <w:tcPr>
            <w:tcW w:w="2693"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22"/>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18</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花蓮縣</w:t>
            </w:r>
          </w:p>
        </w:tc>
        <w:tc>
          <w:tcPr>
            <w:tcW w:w="2693"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14"/>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19</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臺東縣</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06"/>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20</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澎湖縣</w:t>
            </w:r>
          </w:p>
        </w:tc>
        <w:tc>
          <w:tcPr>
            <w:tcW w:w="2693"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p>
        </w:tc>
      </w:tr>
      <w:tr w:rsidR="00572AC1" w:rsidRPr="00572AC1" w:rsidTr="00D80DAA">
        <w:trPr>
          <w:trHeight w:val="411"/>
        </w:trPr>
        <w:tc>
          <w:tcPr>
            <w:tcW w:w="1484" w:type="dxa"/>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21</w:t>
            </w:r>
          </w:p>
        </w:tc>
        <w:tc>
          <w:tcPr>
            <w:tcW w:w="1873" w:type="dxa"/>
            <w:tcBorders>
              <w:top w:val="single" w:sz="2" w:space="0" w:color="auto"/>
              <w:left w:val="single" w:sz="2" w:space="0" w:color="auto"/>
              <w:bottom w:val="single" w:sz="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金門縣</w:t>
            </w:r>
          </w:p>
        </w:tc>
        <w:tc>
          <w:tcPr>
            <w:tcW w:w="2693" w:type="dxa"/>
            <w:tcBorders>
              <w:top w:val="single" w:sz="2" w:space="0" w:color="auto"/>
              <w:left w:val="single" w:sz="2" w:space="0" w:color="auto"/>
              <w:bottom w:val="single" w:sz="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r w:rsidR="00572AC1" w:rsidRPr="00572AC1" w:rsidTr="00D80DAA">
        <w:trPr>
          <w:trHeight w:val="403"/>
        </w:trPr>
        <w:tc>
          <w:tcPr>
            <w:tcW w:w="1484" w:type="dxa"/>
            <w:tcBorders>
              <w:top w:val="single" w:sz="2" w:space="0" w:color="auto"/>
              <w:left w:val="single" w:sz="12" w:space="0" w:color="auto"/>
              <w:bottom w:val="single" w:sz="1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22</w:t>
            </w:r>
          </w:p>
        </w:tc>
        <w:tc>
          <w:tcPr>
            <w:tcW w:w="1873" w:type="dxa"/>
            <w:tcBorders>
              <w:top w:val="single" w:sz="2" w:space="0" w:color="auto"/>
              <w:left w:val="single" w:sz="2" w:space="0" w:color="auto"/>
              <w:bottom w:val="single" w:sz="12" w:space="0" w:color="auto"/>
              <w:right w:val="single" w:sz="2" w:space="0" w:color="auto"/>
            </w:tcBorders>
            <w:shd w:val="clear" w:color="auto" w:fill="auto"/>
            <w:noWrap/>
            <w:vAlign w:val="center"/>
            <w:hideMark/>
          </w:tcPr>
          <w:p w:rsidR="00572AC1" w:rsidRPr="00572AC1" w:rsidRDefault="00572AC1" w:rsidP="009033C0">
            <w:pPr>
              <w:pStyle w:val="142"/>
              <w:jc w:val="center"/>
            </w:pPr>
            <w:r w:rsidRPr="00572AC1">
              <w:rPr>
                <w:rFonts w:hint="eastAsia"/>
              </w:rPr>
              <w:t>連江縣</w:t>
            </w:r>
          </w:p>
        </w:tc>
        <w:tc>
          <w:tcPr>
            <w:tcW w:w="2693" w:type="dxa"/>
            <w:tcBorders>
              <w:top w:val="single" w:sz="2" w:space="0" w:color="auto"/>
              <w:left w:val="single" w:sz="2" w:space="0" w:color="auto"/>
              <w:bottom w:val="single" w:sz="12" w:space="0" w:color="auto"/>
              <w:right w:val="single" w:sz="2" w:space="0" w:color="auto"/>
            </w:tcBorders>
            <w:shd w:val="clear" w:color="000000" w:fill="FFFFFF"/>
            <w:vAlign w:val="center"/>
            <w:hideMark/>
          </w:tcPr>
          <w:p w:rsidR="00572AC1" w:rsidRPr="00572AC1" w:rsidRDefault="00572AC1" w:rsidP="009033C0">
            <w:pPr>
              <w:pStyle w:val="142"/>
              <w:jc w:val="center"/>
            </w:pPr>
          </w:p>
        </w:tc>
        <w:tc>
          <w:tcPr>
            <w:tcW w:w="2447" w:type="dxa"/>
            <w:tcBorders>
              <w:top w:val="single" w:sz="2" w:space="0" w:color="auto"/>
              <w:left w:val="single" w:sz="2" w:space="0" w:color="auto"/>
              <w:bottom w:val="single" w:sz="12" w:space="0" w:color="auto"/>
              <w:right w:val="single" w:sz="12" w:space="0" w:color="auto"/>
            </w:tcBorders>
            <w:shd w:val="clear" w:color="auto" w:fill="auto"/>
            <w:vAlign w:val="center"/>
            <w:hideMark/>
          </w:tcPr>
          <w:p w:rsidR="00572AC1" w:rsidRPr="00572AC1" w:rsidRDefault="00572AC1" w:rsidP="009033C0">
            <w:pPr>
              <w:pStyle w:val="142"/>
              <w:jc w:val="center"/>
            </w:pPr>
            <w:r w:rsidRPr="00572AC1">
              <w:rPr>
                <w:rFonts w:hint="eastAsia"/>
              </w:rPr>
              <w:t>v</w:t>
            </w:r>
          </w:p>
        </w:tc>
      </w:tr>
    </w:tbl>
    <w:p w:rsidR="00572AC1" w:rsidRPr="00572AC1" w:rsidRDefault="00D361BE" w:rsidP="006E74C0">
      <w:pPr>
        <w:pStyle w:val="142"/>
        <w:ind w:leftChars="-29" w:left="426" w:hangingChars="209" w:hanging="508"/>
      </w:pPr>
      <w:r>
        <w:rPr>
          <w:rFonts w:hint="eastAsia"/>
        </w:rPr>
        <w:t>資料來源:文化部提供。</w:t>
      </w:r>
    </w:p>
    <w:p w:rsidR="006963B8" w:rsidRDefault="00163F76" w:rsidP="00A66023">
      <w:pPr>
        <w:ind w:left="566" w:firstLine="566"/>
      </w:pPr>
      <w:r w:rsidRPr="00291DB7">
        <w:rPr>
          <w:rFonts w:hint="eastAsia"/>
        </w:rPr>
        <w:t>綜上，</w:t>
      </w:r>
      <w:r w:rsidRPr="00291DB7">
        <w:t>文化部輔導直轄市及縣市政府扶植及獎助各該地區具有潛力之傑出演藝團隊</w:t>
      </w:r>
      <w:r w:rsidRPr="00291DB7">
        <w:rPr>
          <w:rFonts w:hint="eastAsia"/>
        </w:rPr>
        <w:t>，108至11</w:t>
      </w:r>
      <w:r w:rsidR="00572AC1">
        <w:rPr>
          <w:rFonts w:hint="eastAsia"/>
        </w:rPr>
        <w:t>3</w:t>
      </w:r>
      <w:r w:rsidRPr="00291DB7">
        <w:rPr>
          <w:rFonts w:hint="eastAsia"/>
        </w:rPr>
        <w:t>年度地方政府補助演藝團隊家數僅占全國立案演藝團隊之</w:t>
      </w:r>
      <w:r w:rsidR="009D6BAC">
        <w:rPr>
          <w:rFonts w:hint="eastAsia"/>
        </w:rPr>
        <w:t>1.72</w:t>
      </w:r>
      <w:r w:rsidRPr="00291DB7">
        <w:rPr>
          <w:rFonts w:hint="eastAsia"/>
        </w:rPr>
        <w:t>%，</w:t>
      </w:r>
      <w:r w:rsidR="00BA1FF8" w:rsidRPr="00CC3923">
        <w:rPr>
          <w:rFonts w:hint="eastAsia"/>
          <w:color w:val="000000"/>
        </w:rPr>
        <w:t>顯示</w:t>
      </w:r>
      <w:r w:rsidR="003E36E1" w:rsidRPr="00CC3923">
        <w:rPr>
          <w:rFonts w:hint="eastAsia"/>
          <w:color w:val="000000"/>
        </w:rPr>
        <w:t>獲補助</w:t>
      </w:r>
      <w:r w:rsidR="00BA1FF8" w:rsidRPr="00CC3923">
        <w:rPr>
          <w:rFonts w:hint="eastAsia"/>
          <w:color w:val="000000"/>
        </w:rPr>
        <w:t>演藝團體</w:t>
      </w:r>
      <w:r w:rsidR="003E36E1" w:rsidRPr="00CC3923">
        <w:rPr>
          <w:rFonts w:hint="eastAsia"/>
          <w:color w:val="000000"/>
        </w:rPr>
        <w:t>比率</w:t>
      </w:r>
      <w:r w:rsidR="00B013C5">
        <w:rPr>
          <w:rFonts w:hint="eastAsia"/>
          <w:color w:val="000000"/>
        </w:rPr>
        <w:t>偏</w:t>
      </w:r>
      <w:r w:rsidR="003E36E1" w:rsidRPr="00CC3923">
        <w:rPr>
          <w:rFonts w:hint="eastAsia"/>
          <w:color w:val="000000"/>
        </w:rPr>
        <w:t>低</w:t>
      </w:r>
      <w:r w:rsidR="00BA1FF8" w:rsidRPr="00CC3923">
        <w:rPr>
          <w:rFonts w:hint="eastAsia"/>
          <w:color w:val="000000"/>
        </w:rPr>
        <w:t>，</w:t>
      </w:r>
      <w:r w:rsidRPr="00291DB7">
        <w:rPr>
          <w:rFonts w:hint="eastAsia"/>
        </w:rPr>
        <w:t>允宜積極研謀</w:t>
      </w:r>
      <w:r w:rsidR="008B05E1">
        <w:rPr>
          <w:rFonts w:hint="eastAsia"/>
        </w:rPr>
        <w:t>改善，</w:t>
      </w:r>
      <w:r w:rsidR="00B013C5">
        <w:rPr>
          <w:rFonts w:hint="eastAsia"/>
        </w:rPr>
        <w:t>俾</w:t>
      </w:r>
      <w:r w:rsidRPr="00291DB7">
        <w:rPr>
          <w:rFonts w:hint="eastAsia"/>
        </w:rPr>
        <w:t>補助資源擴散更多演藝團體，提升資源運用效益。</w:t>
      </w:r>
    </w:p>
    <w:bookmarkEnd w:id="1"/>
    <w:bookmarkEnd w:id="2"/>
    <w:bookmarkEnd w:id="3"/>
    <w:bookmarkEnd w:id="4"/>
    <w:sectPr w:rsidR="006963B8"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376" w:rsidRDefault="00F71376" w:rsidP="00B0087B">
      <w:pPr>
        <w:spacing w:line="240" w:lineRule="auto"/>
        <w:ind w:left="560" w:firstLine="560"/>
      </w:pPr>
      <w:r>
        <w:separator/>
      </w:r>
    </w:p>
  </w:endnote>
  <w:endnote w:type="continuationSeparator" w:id="0">
    <w:p w:rsidR="00F71376" w:rsidRDefault="00F71376"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C12EA7">
    <w:pPr>
      <w:pStyle w:val="af2"/>
      <w:ind w:leftChars="0" w:left="0" w:firstLine="400"/>
      <w:jc w:val="center"/>
    </w:pPr>
    <w:r>
      <w:fldChar w:fldCharType="begin"/>
    </w:r>
    <w:r>
      <w:instrText>PAGE   \* MERGEFORMAT</w:instrText>
    </w:r>
    <w:r>
      <w:fldChar w:fldCharType="separate"/>
    </w:r>
    <w:r w:rsidR="009239C9" w:rsidRPr="009239C9">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376" w:rsidRDefault="00F71376" w:rsidP="00215EB8">
      <w:pPr>
        <w:spacing w:line="240" w:lineRule="auto"/>
        <w:ind w:left="560" w:firstLine="560"/>
      </w:pPr>
      <w:r>
        <w:separator/>
      </w:r>
    </w:p>
  </w:footnote>
  <w:footnote w:type="continuationSeparator" w:id="0">
    <w:p w:rsidR="00F71376" w:rsidRDefault="00F71376"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74B7777"/>
    <w:multiLevelType w:val="hybridMultilevel"/>
    <w:tmpl w:val="DBBAFA96"/>
    <w:lvl w:ilvl="0" w:tplc="F1CCD194">
      <w:start w:val="1"/>
      <w:numFmt w:val="decimal"/>
      <w:lvlText w:val="%1."/>
      <w:lvlJc w:val="left"/>
      <w:pPr>
        <w:ind w:left="995" w:hanging="435"/>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3"/>
  </w:num>
  <w:num w:numId="4">
    <w:abstractNumId w:val="17"/>
  </w:num>
  <w:num w:numId="5">
    <w:abstractNumId w:val="3"/>
  </w:num>
  <w:num w:numId="6">
    <w:abstractNumId w:val="10"/>
  </w:num>
  <w:num w:numId="7">
    <w:abstractNumId w:val="4"/>
  </w:num>
  <w:num w:numId="8">
    <w:abstractNumId w:val="15"/>
  </w:num>
  <w:num w:numId="9">
    <w:abstractNumId w:val="9"/>
  </w:num>
  <w:num w:numId="10">
    <w:abstractNumId w:val="2"/>
  </w:num>
  <w:num w:numId="11">
    <w:abstractNumId w:val="8"/>
  </w:num>
  <w:num w:numId="12">
    <w:abstractNumId w:val="14"/>
  </w:num>
  <w:num w:numId="13">
    <w:abstractNumId w:val="16"/>
  </w:num>
  <w:num w:numId="14">
    <w:abstractNumId w:val="7"/>
  </w:num>
  <w:num w:numId="15">
    <w:abstractNumId w:val="11"/>
  </w:num>
  <w:num w:numId="16">
    <w:abstractNumId w:val="5"/>
  </w:num>
  <w:num w:numId="17">
    <w:abstractNumId w:val="12"/>
  </w:num>
  <w:num w:numId="1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5AEB"/>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621"/>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5BEA"/>
    <w:rsid w:val="00046BE0"/>
    <w:rsid w:val="00046FAF"/>
    <w:rsid w:val="00047597"/>
    <w:rsid w:val="00047A39"/>
    <w:rsid w:val="00047BEC"/>
    <w:rsid w:val="00047CCF"/>
    <w:rsid w:val="00051AB3"/>
    <w:rsid w:val="00053099"/>
    <w:rsid w:val="00053E5E"/>
    <w:rsid w:val="0005404B"/>
    <w:rsid w:val="000543AE"/>
    <w:rsid w:val="000549D3"/>
    <w:rsid w:val="00054BF5"/>
    <w:rsid w:val="000551EA"/>
    <w:rsid w:val="0005560C"/>
    <w:rsid w:val="00055C3F"/>
    <w:rsid w:val="00056702"/>
    <w:rsid w:val="00056CB1"/>
    <w:rsid w:val="00056D6E"/>
    <w:rsid w:val="000571F7"/>
    <w:rsid w:val="00057310"/>
    <w:rsid w:val="000574CD"/>
    <w:rsid w:val="000576DB"/>
    <w:rsid w:val="0005796F"/>
    <w:rsid w:val="000579CC"/>
    <w:rsid w:val="00057DEB"/>
    <w:rsid w:val="00057E57"/>
    <w:rsid w:val="00060071"/>
    <w:rsid w:val="0006064B"/>
    <w:rsid w:val="0006128B"/>
    <w:rsid w:val="00061451"/>
    <w:rsid w:val="0006157A"/>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1923"/>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4128"/>
    <w:rsid w:val="000D4AFA"/>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BBA"/>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C3"/>
    <w:rsid w:val="000F53DA"/>
    <w:rsid w:val="000F5EC2"/>
    <w:rsid w:val="000F630F"/>
    <w:rsid w:val="000F6985"/>
    <w:rsid w:val="000F69D0"/>
    <w:rsid w:val="000F7274"/>
    <w:rsid w:val="000F7556"/>
    <w:rsid w:val="000F75FB"/>
    <w:rsid w:val="00100151"/>
    <w:rsid w:val="00100633"/>
    <w:rsid w:val="00100929"/>
    <w:rsid w:val="00100ECD"/>
    <w:rsid w:val="0010103E"/>
    <w:rsid w:val="00101259"/>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6AE"/>
    <w:rsid w:val="00120734"/>
    <w:rsid w:val="00120F1A"/>
    <w:rsid w:val="00120F46"/>
    <w:rsid w:val="00121015"/>
    <w:rsid w:val="00121A41"/>
    <w:rsid w:val="00121A51"/>
    <w:rsid w:val="00122102"/>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DA2"/>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398"/>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0F3"/>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0E09"/>
    <w:rsid w:val="001A11E8"/>
    <w:rsid w:val="001A232B"/>
    <w:rsid w:val="001A276C"/>
    <w:rsid w:val="001A34A5"/>
    <w:rsid w:val="001A39DB"/>
    <w:rsid w:val="001A3C4F"/>
    <w:rsid w:val="001A3C6C"/>
    <w:rsid w:val="001A43C6"/>
    <w:rsid w:val="001A4761"/>
    <w:rsid w:val="001A4ABA"/>
    <w:rsid w:val="001A4D23"/>
    <w:rsid w:val="001A50EF"/>
    <w:rsid w:val="001A5670"/>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2C1"/>
    <w:rsid w:val="001C54E1"/>
    <w:rsid w:val="001C56A0"/>
    <w:rsid w:val="001C5AAE"/>
    <w:rsid w:val="001C60A7"/>
    <w:rsid w:val="001C789B"/>
    <w:rsid w:val="001C7A15"/>
    <w:rsid w:val="001C7F3B"/>
    <w:rsid w:val="001D0156"/>
    <w:rsid w:val="001D0214"/>
    <w:rsid w:val="001D0C85"/>
    <w:rsid w:val="001D0E00"/>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81C"/>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4256"/>
    <w:rsid w:val="00235AD7"/>
    <w:rsid w:val="00235CD1"/>
    <w:rsid w:val="00237AE1"/>
    <w:rsid w:val="00237C39"/>
    <w:rsid w:val="00237FD1"/>
    <w:rsid w:val="00241854"/>
    <w:rsid w:val="00241EE1"/>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5FC2"/>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A73"/>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0A4"/>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602"/>
    <w:rsid w:val="002959FF"/>
    <w:rsid w:val="00296FEA"/>
    <w:rsid w:val="00296FFC"/>
    <w:rsid w:val="002977E5"/>
    <w:rsid w:val="002A04FF"/>
    <w:rsid w:val="002A0758"/>
    <w:rsid w:val="002A08F2"/>
    <w:rsid w:val="002A0F80"/>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0EB1"/>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07562"/>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35"/>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12A"/>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A6D"/>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59F7"/>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4A3C"/>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376A"/>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82F"/>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2F9"/>
    <w:rsid w:val="00473332"/>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5D82"/>
    <w:rsid w:val="004B64FC"/>
    <w:rsid w:val="004B6CFA"/>
    <w:rsid w:val="004B6E1D"/>
    <w:rsid w:val="004B723D"/>
    <w:rsid w:val="004B7B36"/>
    <w:rsid w:val="004B7B6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C7D7C"/>
    <w:rsid w:val="004D04C0"/>
    <w:rsid w:val="004D0963"/>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D6BDE"/>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84"/>
    <w:rsid w:val="00525AD9"/>
    <w:rsid w:val="00525D14"/>
    <w:rsid w:val="00525E02"/>
    <w:rsid w:val="00526614"/>
    <w:rsid w:val="00526798"/>
    <w:rsid w:val="00526D69"/>
    <w:rsid w:val="00526FC9"/>
    <w:rsid w:val="005273C9"/>
    <w:rsid w:val="00530F4A"/>
    <w:rsid w:val="005319D3"/>
    <w:rsid w:val="005319D4"/>
    <w:rsid w:val="0053433C"/>
    <w:rsid w:val="005347F5"/>
    <w:rsid w:val="005349E7"/>
    <w:rsid w:val="005351B8"/>
    <w:rsid w:val="005356E4"/>
    <w:rsid w:val="00535FFA"/>
    <w:rsid w:val="0053601E"/>
    <w:rsid w:val="0053686B"/>
    <w:rsid w:val="00536AE1"/>
    <w:rsid w:val="00536B23"/>
    <w:rsid w:val="0053704F"/>
    <w:rsid w:val="0053722B"/>
    <w:rsid w:val="00537A63"/>
    <w:rsid w:val="00540030"/>
    <w:rsid w:val="00540091"/>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924"/>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AC1"/>
    <w:rsid w:val="00572F27"/>
    <w:rsid w:val="00573423"/>
    <w:rsid w:val="00574085"/>
    <w:rsid w:val="0057454D"/>
    <w:rsid w:val="00574725"/>
    <w:rsid w:val="005748F3"/>
    <w:rsid w:val="00574CC8"/>
    <w:rsid w:val="005750F2"/>
    <w:rsid w:val="005766C3"/>
    <w:rsid w:val="00576F83"/>
    <w:rsid w:val="0057774B"/>
    <w:rsid w:val="005777F3"/>
    <w:rsid w:val="00577A4D"/>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B6DCB"/>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8C2"/>
    <w:rsid w:val="005E5D23"/>
    <w:rsid w:val="005E698D"/>
    <w:rsid w:val="005E6C88"/>
    <w:rsid w:val="005E740F"/>
    <w:rsid w:val="005F0995"/>
    <w:rsid w:val="005F1C79"/>
    <w:rsid w:val="005F21A6"/>
    <w:rsid w:val="005F3805"/>
    <w:rsid w:val="005F3E96"/>
    <w:rsid w:val="005F3FBC"/>
    <w:rsid w:val="005F4E69"/>
    <w:rsid w:val="005F5963"/>
    <w:rsid w:val="005F6EDB"/>
    <w:rsid w:val="005F7944"/>
    <w:rsid w:val="00600123"/>
    <w:rsid w:val="00600FAA"/>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C91"/>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28DF"/>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391"/>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033"/>
    <w:rsid w:val="006952AC"/>
    <w:rsid w:val="00695BAD"/>
    <w:rsid w:val="00695D92"/>
    <w:rsid w:val="00696231"/>
    <w:rsid w:val="006963B8"/>
    <w:rsid w:val="00696B20"/>
    <w:rsid w:val="006974B2"/>
    <w:rsid w:val="00697590"/>
    <w:rsid w:val="006975CC"/>
    <w:rsid w:val="00697678"/>
    <w:rsid w:val="00697849"/>
    <w:rsid w:val="00697B16"/>
    <w:rsid w:val="006A0DB1"/>
    <w:rsid w:val="006A1349"/>
    <w:rsid w:val="006A18FD"/>
    <w:rsid w:val="006A2414"/>
    <w:rsid w:val="006A434B"/>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A7C"/>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7D0"/>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04E"/>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4C0"/>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70D"/>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4AE"/>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8F"/>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1D6"/>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3A9"/>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88"/>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6A4"/>
    <w:rsid w:val="007B780F"/>
    <w:rsid w:val="007B7BE9"/>
    <w:rsid w:val="007B7CE5"/>
    <w:rsid w:val="007C1775"/>
    <w:rsid w:val="007C28C0"/>
    <w:rsid w:val="007C2E98"/>
    <w:rsid w:val="007C304E"/>
    <w:rsid w:val="007C34DD"/>
    <w:rsid w:val="007C3675"/>
    <w:rsid w:val="007C373F"/>
    <w:rsid w:val="007C3C8D"/>
    <w:rsid w:val="007C4AF1"/>
    <w:rsid w:val="007C4C72"/>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25E"/>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3F39"/>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2F12"/>
    <w:rsid w:val="00833314"/>
    <w:rsid w:val="00833524"/>
    <w:rsid w:val="00834F85"/>
    <w:rsid w:val="00834FFE"/>
    <w:rsid w:val="00836BDC"/>
    <w:rsid w:val="00836BF1"/>
    <w:rsid w:val="00836C9A"/>
    <w:rsid w:val="00837000"/>
    <w:rsid w:val="00837764"/>
    <w:rsid w:val="00840794"/>
    <w:rsid w:val="00840CD3"/>
    <w:rsid w:val="00840D2B"/>
    <w:rsid w:val="008410CB"/>
    <w:rsid w:val="008414ED"/>
    <w:rsid w:val="00842A4C"/>
    <w:rsid w:val="0084405D"/>
    <w:rsid w:val="008440A9"/>
    <w:rsid w:val="008440CE"/>
    <w:rsid w:val="00844609"/>
    <w:rsid w:val="008448D3"/>
    <w:rsid w:val="00844EA5"/>
    <w:rsid w:val="00844FB2"/>
    <w:rsid w:val="00845578"/>
    <w:rsid w:val="0084579B"/>
    <w:rsid w:val="0084594B"/>
    <w:rsid w:val="00845E9E"/>
    <w:rsid w:val="00846021"/>
    <w:rsid w:val="00846F1F"/>
    <w:rsid w:val="008471A8"/>
    <w:rsid w:val="008500C0"/>
    <w:rsid w:val="0085025A"/>
    <w:rsid w:val="0085237D"/>
    <w:rsid w:val="008526AF"/>
    <w:rsid w:val="00853104"/>
    <w:rsid w:val="0085357B"/>
    <w:rsid w:val="0085370A"/>
    <w:rsid w:val="0085404E"/>
    <w:rsid w:val="0085424E"/>
    <w:rsid w:val="008545F5"/>
    <w:rsid w:val="008546E1"/>
    <w:rsid w:val="00854703"/>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2A5"/>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863"/>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3F18"/>
    <w:rsid w:val="008A5601"/>
    <w:rsid w:val="008A6DBF"/>
    <w:rsid w:val="008A7738"/>
    <w:rsid w:val="008A7B6B"/>
    <w:rsid w:val="008A7E28"/>
    <w:rsid w:val="008A7FC6"/>
    <w:rsid w:val="008A7FE9"/>
    <w:rsid w:val="008B0439"/>
    <w:rsid w:val="008B05E1"/>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6FC7"/>
    <w:rsid w:val="008B70B7"/>
    <w:rsid w:val="008B7FDF"/>
    <w:rsid w:val="008C0074"/>
    <w:rsid w:val="008C0E13"/>
    <w:rsid w:val="008C1375"/>
    <w:rsid w:val="008C1535"/>
    <w:rsid w:val="008C1C59"/>
    <w:rsid w:val="008C2B26"/>
    <w:rsid w:val="008C30A2"/>
    <w:rsid w:val="008C4461"/>
    <w:rsid w:val="008C4B3A"/>
    <w:rsid w:val="008C5327"/>
    <w:rsid w:val="008C61E2"/>
    <w:rsid w:val="008C6AFC"/>
    <w:rsid w:val="008C6D34"/>
    <w:rsid w:val="008C6FAE"/>
    <w:rsid w:val="008C7902"/>
    <w:rsid w:val="008D03D8"/>
    <w:rsid w:val="008D0F40"/>
    <w:rsid w:val="008D1901"/>
    <w:rsid w:val="008D1988"/>
    <w:rsid w:val="008D1B8E"/>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3C0"/>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9C9"/>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25B"/>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8E2"/>
    <w:rsid w:val="009459F7"/>
    <w:rsid w:val="00945A45"/>
    <w:rsid w:val="00945DBC"/>
    <w:rsid w:val="00945FBB"/>
    <w:rsid w:val="00946B6D"/>
    <w:rsid w:val="00946BB3"/>
    <w:rsid w:val="00947511"/>
    <w:rsid w:val="00947644"/>
    <w:rsid w:val="00947AE2"/>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789"/>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0FB8"/>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03F"/>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1D6"/>
    <w:rsid w:val="009B56BE"/>
    <w:rsid w:val="009B571F"/>
    <w:rsid w:val="009B58B3"/>
    <w:rsid w:val="009B58FF"/>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6BAC"/>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24A"/>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2C2"/>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8DE"/>
    <w:rsid w:val="00A65AB3"/>
    <w:rsid w:val="00A66023"/>
    <w:rsid w:val="00A66236"/>
    <w:rsid w:val="00A66306"/>
    <w:rsid w:val="00A66374"/>
    <w:rsid w:val="00A66569"/>
    <w:rsid w:val="00A66B84"/>
    <w:rsid w:val="00A66CCF"/>
    <w:rsid w:val="00A66E28"/>
    <w:rsid w:val="00A673FC"/>
    <w:rsid w:val="00A6744B"/>
    <w:rsid w:val="00A67487"/>
    <w:rsid w:val="00A6765C"/>
    <w:rsid w:val="00A6765D"/>
    <w:rsid w:val="00A679FD"/>
    <w:rsid w:val="00A67E13"/>
    <w:rsid w:val="00A67FB2"/>
    <w:rsid w:val="00A7005B"/>
    <w:rsid w:val="00A70552"/>
    <w:rsid w:val="00A713A3"/>
    <w:rsid w:val="00A71661"/>
    <w:rsid w:val="00A71815"/>
    <w:rsid w:val="00A71E41"/>
    <w:rsid w:val="00A71FD9"/>
    <w:rsid w:val="00A723CB"/>
    <w:rsid w:val="00A72526"/>
    <w:rsid w:val="00A728A4"/>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7BF"/>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482"/>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138"/>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57D"/>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4C48"/>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093C"/>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AF6"/>
    <w:rsid w:val="00B36CC7"/>
    <w:rsid w:val="00B372AD"/>
    <w:rsid w:val="00B3746F"/>
    <w:rsid w:val="00B37579"/>
    <w:rsid w:val="00B37E97"/>
    <w:rsid w:val="00B408B3"/>
    <w:rsid w:val="00B4196E"/>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6A4"/>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689A"/>
    <w:rsid w:val="00B77146"/>
    <w:rsid w:val="00B77C29"/>
    <w:rsid w:val="00B8018C"/>
    <w:rsid w:val="00B806FB"/>
    <w:rsid w:val="00B80D78"/>
    <w:rsid w:val="00B815F2"/>
    <w:rsid w:val="00B8252E"/>
    <w:rsid w:val="00B82809"/>
    <w:rsid w:val="00B82C38"/>
    <w:rsid w:val="00B83273"/>
    <w:rsid w:val="00B833BE"/>
    <w:rsid w:val="00B835BA"/>
    <w:rsid w:val="00B8374D"/>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D1D"/>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6CA"/>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2B6"/>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2EA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43C"/>
    <w:rsid w:val="00C37968"/>
    <w:rsid w:val="00C37E3F"/>
    <w:rsid w:val="00C40B43"/>
    <w:rsid w:val="00C41BA7"/>
    <w:rsid w:val="00C41BCF"/>
    <w:rsid w:val="00C420DC"/>
    <w:rsid w:val="00C43297"/>
    <w:rsid w:val="00C43434"/>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1CE"/>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4801"/>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9DE"/>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2A89"/>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348"/>
    <w:rsid w:val="00CC6C4E"/>
    <w:rsid w:val="00CD09B1"/>
    <w:rsid w:val="00CD0CC6"/>
    <w:rsid w:val="00CD152C"/>
    <w:rsid w:val="00CD1ABC"/>
    <w:rsid w:val="00CD1E3E"/>
    <w:rsid w:val="00CD26B6"/>
    <w:rsid w:val="00CD2B15"/>
    <w:rsid w:val="00CD2E36"/>
    <w:rsid w:val="00CD3161"/>
    <w:rsid w:val="00CD352B"/>
    <w:rsid w:val="00CD3813"/>
    <w:rsid w:val="00CD3B54"/>
    <w:rsid w:val="00CD47B5"/>
    <w:rsid w:val="00CD4E6A"/>
    <w:rsid w:val="00CD5386"/>
    <w:rsid w:val="00CD5728"/>
    <w:rsid w:val="00CD5D26"/>
    <w:rsid w:val="00CD60CF"/>
    <w:rsid w:val="00CD63BB"/>
    <w:rsid w:val="00CD7326"/>
    <w:rsid w:val="00CD784E"/>
    <w:rsid w:val="00CD7E70"/>
    <w:rsid w:val="00CE0C86"/>
    <w:rsid w:val="00CE1789"/>
    <w:rsid w:val="00CE1A92"/>
    <w:rsid w:val="00CE1AC5"/>
    <w:rsid w:val="00CE23A5"/>
    <w:rsid w:val="00CE24DA"/>
    <w:rsid w:val="00CE2990"/>
    <w:rsid w:val="00CE3387"/>
    <w:rsid w:val="00CE4084"/>
    <w:rsid w:val="00CE480B"/>
    <w:rsid w:val="00CE4A3F"/>
    <w:rsid w:val="00CE4BBD"/>
    <w:rsid w:val="00CE55F3"/>
    <w:rsid w:val="00CE5970"/>
    <w:rsid w:val="00CE66BE"/>
    <w:rsid w:val="00CE6A9F"/>
    <w:rsid w:val="00CE7439"/>
    <w:rsid w:val="00CE7AE0"/>
    <w:rsid w:val="00CF0258"/>
    <w:rsid w:val="00CF0D33"/>
    <w:rsid w:val="00CF0E68"/>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0D1B"/>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1BE"/>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1627"/>
    <w:rsid w:val="00D62574"/>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5F5A"/>
    <w:rsid w:val="00D7663B"/>
    <w:rsid w:val="00D774F5"/>
    <w:rsid w:val="00D777A9"/>
    <w:rsid w:val="00D77882"/>
    <w:rsid w:val="00D8002C"/>
    <w:rsid w:val="00D803D9"/>
    <w:rsid w:val="00D8094D"/>
    <w:rsid w:val="00D80DAA"/>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11"/>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1A"/>
    <w:rsid w:val="00DD525B"/>
    <w:rsid w:val="00DD5603"/>
    <w:rsid w:val="00DD599A"/>
    <w:rsid w:val="00DD60BA"/>
    <w:rsid w:val="00DD6B7D"/>
    <w:rsid w:val="00DD78E1"/>
    <w:rsid w:val="00DD7C39"/>
    <w:rsid w:val="00DE0A75"/>
    <w:rsid w:val="00DE0B55"/>
    <w:rsid w:val="00DE0BA7"/>
    <w:rsid w:val="00DE10A4"/>
    <w:rsid w:val="00DE1650"/>
    <w:rsid w:val="00DE19ED"/>
    <w:rsid w:val="00DE1F86"/>
    <w:rsid w:val="00DE20EB"/>
    <w:rsid w:val="00DE2495"/>
    <w:rsid w:val="00DE257A"/>
    <w:rsid w:val="00DE2A5E"/>
    <w:rsid w:val="00DE2A77"/>
    <w:rsid w:val="00DE3568"/>
    <w:rsid w:val="00DE3871"/>
    <w:rsid w:val="00DE3BA1"/>
    <w:rsid w:val="00DE3CBB"/>
    <w:rsid w:val="00DE4C44"/>
    <w:rsid w:val="00DE5403"/>
    <w:rsid w:val="00DE5C43"/>
    <w:rsid w:val="00DE5E09"/>
    <w:rsid w:val="00DE5ED2"/>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291"/>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2F1"/>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C51"/>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34E"/>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97A"/>
    <w:rsid w:val="00E82CFC"/>
    <w:rsid w:val="00E82F81"/>
    <w:rsid w:val="00E836E0"/>
    <w:rsid w:val="00E85403"/>
    <w:rsid w:val="00E86DB1"/>
    <w:rsid w:val="00E87BB4"/>
    <w:rsid w:val="00E87C24"/>
    <w:rsid w:val="00E90AF2"/>
    <w:rsid w:val="00E90EDE"/>
    <w:rsid w:val="00E9174A"/>
    <w:rsid w:val="00E91880"/>
    <w:rsid w:val="00E91A88"/>
    <w:rsid w:val="00E91E31"/>
    <w:rsid w:val="00E922F6"/>
    <w:rsid w:val="00E9264B"/>
    <w:rsid w:val="00E9282B"/>
    <w:rsid w:val="00E9358F"/>
    <w:rsid w:val="00E93F36"/>
    <w:rsid w:val="00E94943"/>
    <w:rsid w:val="00E9523C"/>
    <w:rsid w:val="00E95451"/>
    <w:rsid w:val="00E9564E"/>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98"/>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189E"/>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4EE5"/>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4D6"/>
    <w:rsid w:val="00F56897"/>
    <w:rsid w:val="00F56B11"/>
    <w:rsid w:val="00F56B6A"/>
    <w:rsid w:val="00F57894"/>
    <w:rsid w:val="00F57D13"/>
    <w:rsid w:val="00F6062C"/>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376"/>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72D"/>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4FD"/>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3CD"/>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1F"/>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9CE"/>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9200214-001B-408D-993D-531874A82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D73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d">
    <w:name w:val="page number"/>
    <w:rsid w:val="00A32DB7"/>
  </w:style>
  <w:style w:type="character" w:styleId="afe">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
    <w:name w:val="Strong"/>
    <w:uiPriority w:val="22"/>
    <w:qFormat/>
    <w:rsid w:val="00A32DB7"/>
    <w:rPr>
      <w:b/>
      <w:bCs/>
    </w:rPr>
  </w:style>
  <w:style w:type="paragraph" w:styleId="aff0">
    <w:name w:val="Signature"/>
    <w:basedOn w:val="a0"/>
    <w:link w:val="aff1"/>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1">
    <w:name w:val="簽名 字元"/>
    <w:link w:val="aff0"/>
    <w:rsid w:val="00A32DB7"/>
    <w:rPr>
      <w:rFonts w:ascii="標楷體" w:hAnsi="標楷體" w:cs="新細明體"/>
      <w:spacing w:val="-5"/>
      <w:sz w:val="18"/>
    </w:rPr>
  </w:style>
  <w:style w:type="paragraph" w:customStyle="1" w:styleId="aff2">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3">
    <w:name w:val="line number"/>
    <w:rsid w:val="00A32DB7"/>
  </w:style>
  <w:style w:type="paragraph" w:styleId="aff4">
    <w:name w:val="Body Text"/>
    <w:basedOn w:val="a0"/>
    <w:link w:val="aff5"/>
    <w:rsid w:val="00A32DB7"/>
    <w:pPr>
      <w:widowControl/>
      <w:spacing w:after="120" w:line="240" w:lineRule="auto"/>
      <w:jc w:val="left"/>
    </w:pPr>
    <w:rPr>
      <w:rFonts w:hAnsi="標楷體" w:cs="新細明體"/>
      <w:snapToGrid/>
      <w:kern w:val="0"/>
      <w:szCs w:val="24"/>
    </w:rPr>
  </w:style>
  <w:style w:type="character" w:customStyle="1" w:styleId="aff5">
    <w:name w:val="本文 字元"/>
    <w:link w:val="aff4"/>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6">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410">
    <w:name w:val="第二層(14號字) 字元1"/>
    <w:rsid w:val="00A32DB7"/>
    <w:rPr>
      <w:rFonts w:eastAsia="標楷體"/>
      <w:b/>
      <w:snapToGrid w:val="0"/>
      <w:kern w:val="2"/>
      <w:sz w:val="28"/>
    </w:rPr>
  </w:style>
  <w:style w:type="paragraph" w:styleId="aff8">
    <w:name w:val="Body Text Indent"/>
    <w:basedOn w:val="a0"/>
    <w:link w:val="aff9"/>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9">
    <w:name w:val="本文縮排 字元"/>
    <w:link w:val="aff8"/>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a">
    <w:name w:val="(一)"/>
    <w:basedOn w:val="a0"/>
    <w:link w:val="affb"/>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b">
    <w:name w:val="(一) 字元"/>
    <w:link w:val="affa"/>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c">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8">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d">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e">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9">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a">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b">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2">
    <w:name w:val="Emphasis"/>
    <w:uiPriority w:val="20"/>
    <w:qFormat/>
    <w:rsid w:val="00A32DB7"/>
    <w:rPr>
      <w:i/>
      <w:iCs/>
    </w:rPr>
  </w:style>
  <w:style w:type="paragraph" w:customStyle="1" w:styleId="1c">
    <w:name w:val="樣式1"/>
    <w:basedOn w:val="Affc"/>
    <w:qFormat/>
    <w:rsid w:val="00A32DB7"/>
    <w:rPr>
      <w:lang w:val="en-US" w:eastAsia="zh-TW"/>
    </w:rPr>
  </w:style>
  <w:style w:type="paragraph" w:customStyle="1" w:styleId="2a">
    <w:name w:val="樣式2"/>
    <w:basedOn w:val="Affc"/>
    <w:qFormat/>
    <w:rsid w:val="00A32DB7"/>
    <w:pPr>
      <w:ind w:leftChars="300" w:left="300"/>
    </w:pPr>
    <w:rPr>
      <w:lang w:val="en-US" w:eastAsia="zh-TW"/>
    </w:rPr>
  </w:style>
  <w:style w:type="paragraph" w:customStyle="1" w:styleId="33">
    <w:name w:val="樣式3"/>
    <w:basedOn w:val="Affc"/>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3">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4">
    <w:name w:val="Title"/>
    <w:basedOn w:val="a0"/>
    <w:next w:val="a0"/>
    <w:link w:val="afff5"/>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5">
    <w:name w:val="標題 字元"/>
    <w:link w:val="afff4"/>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6">
    <w:name w:val="annotation reference"/>
    <w:semiHidden/>
    <w:rsid w:val="00A32DB7"/>
    <w:rPr>
      <w:sz w:val="18"/>
      <w:szCs w:val="18"/>
    </w:rPr>
  </w:style>
  <w:style w:type="paragraph" w:styleId="afff7">
    <w:name w:val="annotation text"/>
    <w:basedOn w:val="a0"/>
    <w:link w:val="afff8"/>
    <w:semiHidden/>
    <w:rsid w:val="00A32DB7"/>
    <w:pPr>
      <w:widowControl/>
      <w:spacing w:line="240" w:lineRule="auto"/>
      <w:jc w:val="left"/>
    </w:pPr>
    <w:rPr>
      <w:rFonts w:hAnsi="標楷體" w:cs="新細明體"/>
      <w:snapToGrid/>
      <w:kern w:val="0"/>
      <w:szCs w:val="24"/>
    </w:rPr>
  </w:style>
  <w:style w:type="character" w:customStyle="1" w:styleId="afff8">
    <w:name w:val="註解文字 字元"/>
    <w:link w:val="afff7"/>
    <w:semiHidden/>
    <w:rsid w:val="00A32DB7"/>
    <w:rPr>
      <w:rFonts w:ascii="標楷體" w:eastAsia="標楷體" w:hAnsi="標楷體" w:cs="新細明體"/>
      <w:sz w:val="28"/>
      <w:szCs w:val="24"/>
    </w:rPr>
  </w:style>
  <w:style w:type="paragraph" w:styleId="afff9">
    <w:name w:val="annotation subject"/>
    <w:basedOn w:val="afff7"/>
    <w:next w:val="afff7"/>
    <w:link w:val="afffa"/>
    <w:semiHidden/>
    <w:rsid w:val="00A32DB7"/>
    <w:rPr>
      <w:b/>
      <w:bCs/>
    </w:rPr>
  </w:style>
  <w:style w:type="character" w:customStyle="1" w:styleId="afffa">
    <w:name w:val="註解主旨 字元"/>
    <w:link w:val="afff9"/>
    <w:semiHidden/>
    <w:rsid w:val="00A32DB7"/>
    <w:rPr>
      <w:rFonts w:ascii="標楷體" w:eastAsia="標楷體" w:hAnsi="標楷體" w:cs="新細明體"/>
      <w:b/>
      <w:bCs/>
      <w:sz w:val="28"/>
      <w:szCs w:val="24"/>
    </w:rPr>
  </w:style>
  <w:style w:type="paragraph" w:customStyle="1" w:styleId="afffb">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c">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d">
    <w:name w:val="註腳"/>
    <w:basedOn w:val="af5"/>
    <w:qFormat/>
    <w:rsid w:val="00037933"/>
    <w:pPr>
      <w:wordWrap w:val="0"/>
      <w:spacing w:line="300" w:lineRule="exact"/>
      <w:ind w:leftChars="0" w:left="140" w:hangingChars="69" w:hanging="140"/>
      <w:jc w:val="both"/>
    </w:pPr>
    <w:rPr>
      <w:sz w:val="24"/>
    </w:rPr>
  </w:style>
  <w:style w:type="paragraph" w:styleId="afffe">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D92D11"/>
    <w:pPr>
      <w:spacing w:line="280" w:lineRule="exact"/>
      <w:ind w:leftChars="0" w:left="75" w:hangingChars="75" w:hanging="7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C34E6-DDAA-44D1-8398-12AF20193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4</Pages>
  <Words>434</Words>
  <Characters>2477</Characters>
  <Application>Microsoft Office Word</Application>
  <DocSecurity>0</DocSecurity>
  <Lines>20</Lines>
  <Paragraphs>5</Paragraphs>
  <ScaleCrop>false</ScaleCrop>
  <Company/>
  <LinksUpToDate>false</LinksUpToDate>
  <CharactersWithSpaces>2906</CharactersWithSpaces>
  <SharedDoc>false</SharedDoc>
  <HLinks>
    <vt:vector size="108" baseType="variant">
      <vt:variant>
        <vt:i4>1048626</vt:i4>
      </vt:variant>
      <vt:variant>
        <vt:i4>104</vt:i4>
      </vt:variant>
      <vt:variant>
        <vt:i4>0</vt:i4>
      </vt:variant>
      <vt:variant>
        <vt:i4>5</vt:i4>
      </vt:variant>
      <vt:variant>
        <vt:lpwstr/>
      </vt:variant>
      <vt:variant>
        <vt:lpwstr>_Toc217311645</vt:lpwstr>
      </vt:variant>
      <vt:variant>
        <vt:i4>1048626</vt:i4>
      </vt:variant>
      <vt:variant>
        <vt:i4>98</vt:i4>
      </vt:variant>
      <vt:variant>
        <vt:i4>0</vt:i4>
      </vt:variant>
      <vt:variant>
        <vt:i4>5</vt:i4>
      </vt:variant>
      <vt:variant>
        <vt:lpwstr/>
      </vt:variant>
      <vt:variant>
        <vt:lpwstr>_Toc217311644</vt:lpwstr>
      </vt:variant>
      <vt:variant>
        <vt:i4>1048626</vt:i4>
      </vt:variant>
      <vt:variant>
        <vt:i4>92</vt:i4>
      </vt:variant>
      <vt:variant>
        <vt:i4>0</vt:i4>
      </vt:variant>
      <vt:variant>
        <vt:i4>5</vt:i4>
      </vt:variant>
      <vt:variant>
        <vt:lpwstr/>
      </vt:variant>
      <vt:variant>
        <vt:lpwstr>_Toc217311643</vt:lpwstr>
      </vt:variant>
      <vt:variant>
        <vt:i4>1048626</vt:i4>
      </vt:variant>
      <vt:variant>
        <vt:i4>86</vt:i4>
      </vt:variant>
      <vt:variant>
        <vt:i4>0</vt:i4>
      </vt:variant>
      <vt:variant>
        <vt:i4>5</vt:i4>
      </vt:variant>
      <vt:variant>
        <vt:lpwstr/>
      </vt:variant>
      <vt:variant>
        <vt:lpwstr>_Toc217311642</vt:lpwstr>
      </vt:variant>
      <vt:variant>
        <vt:i4>1048626</vt:i4>
      </vt:variant>
      <vt:variant>
        <vt:i4>80</vt:i4>
      </vt:variant>
      <vt:variant>
        <vt:i4>0</vt:i4>
      </vt:variant>
      <vt:variant>
        <vt:i4>5</vt:i4>
      </vt:variant>
      <vt:variant>
        <vt:lpwstr/>
      </vt:variant>
      <vt:variant>
        <vt:lpwstr>_Toc217311641</vt:lpwstr>
      </vt:variant>
      <vt:variant>
        <vt:i4>1048626</vt:i4>
      </vt:variant>
      <vt:variant>
        <vt:i4>74</vt:i4>
      </vt:variant>
      <vt:variant>
        <vt:i4>0</vt:i4>
      </vt:variant>
      <vt:variant>
        <vt:i4>5</vt:i4>
      </vt:variant>
      <vt:variant>
        <vt:lpwstr/>
      </vt:variant>
      <vt:variant>
        <vt:lpwstr>_Toc217311640</vt:lpwstr>
      </vt:variant>
      <vt:variant>
        <vt:i4>1507378</vt:i4>
      </vt:variant>
      <vt:variant>
        <vt:i4>68</vt:i4>
      </vt:variant>
      <vt:variant>
        <vt:i4>0</vt:i4>
      </vt:variant>
      <vt:variant>
        <vt:i4>5</vt:i4>
      </vt:variant>
      <vt:variant>
        <vt:lpwstr/>
      </vt:variant>
      <vt:variant>
        <vt:lpwstr>_Toc217311639</vt:lpwstr>
      </vt:variant>
      <vt:variant>
        <vt:i4>1507378</vt:i4>
      </vt:variant>
      <vt:variant>
        <vt:i4>62</vt:i4>
      </vt:variant>
      <vt:variant>
        <vt:i4>0</vt:i4>
      </vt:variant>
      <vt:variant>
        <vt:i4>5</vt:i4>
      </vt:variant>
      <vt:variant>
        <vt:lpwstr/>
      </vt:variant>
      <vt:variant>
        <vt:lpwstr>_Toc217311638</vt:lpwstr>
      </vt:variant>
      <vt:variant>
        <vt:i4>1507378</vt:i4>
      </vt:variant>
      <vt:variant>
        <vt:i4>56</vt:i4>
      </vt:variant>
      <vt:variant>
        <vt:i4>0</vt:i4>
      </vt:variant>
      <vt:variant>
        <vt:i4>5</vt:i4>
      </vt:variant>
      <vt:variant>
        <vt:lpwstr/>
      </vt:variant>
      <vt:variant>
        <vt:lpwstr>_Toc217311637</vt:lpwstr>
      </vt:variant>
      <vt:variant>
        <vt:i4>1507378</vt:i4>
      </vt:variant>
      <vt:variant>
        <vt:i4>50</vt:i4>
      </vt:variant>
      <vt:variant>
        <vt:i4>0</vt:i4>
      </vt:variant>
      <vt:variant>
        <vt:i4>5</vt:i4>
      </vt:variant>
      <vt:variant>
        <vt:lpwstr/>
      </vt:variant>
      <vt:variant>
        <vt:lpwstr>_Toc217311636</vt:lpwstr>
      </vt:variant>
      <vt:variant>
        <vt:i4>1507378</vt:i4>
      </vt:variant>
      <vt:variant>
        <vt:i4>44</vt:i4>
      </vt:variant>
      <vt:variant>
        <vt:i4>0</vt:i4>
      </vt:variant>
      <vt:variant>
        <vt:i4>5</vt:i4>
      </vt:variant>
      <vt:variant>
        <vt:lpwstr/>
      </vt:variant>
      <vt:variant>
        <vt:lpwstr>_Toc217311635</vt:lpwstr>
      </vt:variant>
      <vt:variant>
        <vt:i4>1507378</vt:i4>
      </vt:variant>
      <vt:variant>
        <vt:i4>38</vt:i4>
      </vt:variant>
      <vt:variant>
        <vt:i4>0</vt:i4>
      </vt:variant>
      <vt:variant>
        <vt:i4>5</vt:i4>
      </vt:variant>
      <vt:variant>
        <vt:lpwstr/>
      </vt:variant>
      <vt:variant>
        <vt:lpwstr>_Toc217311634</vt:lpwstr>
      </vt:variant>
      <vt:variant>
        <vt:i4>1507378</vt:i4>
      </vt:variant>
      <vt:variant>
        <vt:i4>32</vt:i4>
      </vt:variant>
      <vt:variant>
        <vt:i4>0</vt:i4>
      </vt:variant>
      <vt:variant>
        <vt:i4>5</vt:i4>
      </vt:variant>
      <vt:variant>
        <vt:lpwstr/>
      </vt:variant>
      <vt:variant>
        <vt:lpwstr>_Toc217311633</vt:lpwstr>
      </vt:variant>
      <vt:variant>
        <vt:i4>1507378</vt:i4>
      </vt:variant>
      <vt:variant>
        <vt:i4>26</vt:i4>
      </vt:variant>
      <vt:variant>
        <vt:i4>0</vt:i4>
      </vt:variant>
      <vt:variant>
        <vt:i4>5</vt:i4>
      </vt:variant>
      <vt:variant>
        <vt:lpwstr/>
      </vt:variant>
      <vt:variant>
        <vt:lpwstr>_Toc217311632</vt:lpwstr>
      </vt:variant>
      <vt:variant>
        <vt:i4>1507378</vt:i4>
      </vt:variant>
      <vt:variant>
        <vt:i4>20</vt:i4>
      </vt:variant>
      <vt:variant>
        <vt:i4>0</vt:i4>
      </vt:variant>
      <vt:variant>
        <vt:i4>5</vt:i4>
      </vt:variant>
      <vt:variant>
        <vt:lpwstr/>
      </vt:variant>
      <vt:variant>
        <vt:lpwstr>_Toc217311631</vt:lpwstr>
      </vt:variant>
      <vt:variant>
        <vt:i4>1507378</vt:i4>
      </vt:variant>
      <vt:variant>
        <vt:i4>14</vt:i4>
      </vt:variant>
      <vt:variant>
        <vt:i4>0</vt:i4>
      </vt:variant>
      <vt:variant>
        <vt:i4>5</vt:i4>
      </vt:variant>
      <vt:variant>
        <vt:lpwstr/>
      </vt:variant>
      <vt:variant>
        <vt:lpwstr>_Toc217311630</vt:lpwstr>
      </vt:variant>
      <vt:variant>
        <vt:i4>1441842</vt:i4>
      </vt:variant>
      <vt:variant>
        <vt:i4>8</vt:i4>
      </vt:variant>
      <vt:variant>
        <vt:i4>0</vt:i4>
      </vt:variant>
      <vt:variant>
        <vt:i4>5</vt:i4>
      </vt:variant>
      <vt:variant>
        <vt:lpwstr/>
      </vt:variant>
      <vt:variant>
        <vt:lpwstr>_Toc217311629</vt:lpwstr>
      </vt:variant>
      <vt:variant>
        <vt:i4>1441842</vt:i4>
      </vt:variant>
      <vt:variant>
        <vt:i4>2</vt:i4>
      </vt:variant>
      <vt:variant>
        <vt:i4>0</vt:i4>
      </vt:variant>
      <vt:variant>
        <vt:i4>5</vt:i4>
      </vt:variant>
      <vt:variant>
        <vt:lpwstr/>
      </vt:variant>
      <vt:variant>
        <vt:lpwstr>_Toc217311628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2025-12-22T07:24:00Z</cp:lastPrinted>
  <dcterms:created xsi:type="dcterms:W3CDTF">2025-12-24T06:48:00Z</dcterms:created>
  <dcterms:modified xsi:type="dcterms:W3CDTF">2025-12-24T06:48:00Z</dcterms:modified>
</cp:coreProperties>
</file>