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7613A9" w:rsidRPr="007613A9" w:rsidRDefault="002900A4" w:rsidP="007613A9">
      <w:pPr>
        <w:pStyle w:val="14"/>
        <w:ind w:left="567" w:hanging="567"/>
      </w:pPr>
      <w:bookmarkStart w:id="1" w:name="_Toc510280910"/>
      <w:bookmarkStart w:id="2" w:name="_Toc510281016"/>
      <w:bookmarkStart w:id="3" w:name="_Toc510281151"/>
      <w:bookmarkStart w:id="4" w:name="_Toc510281243"/>
      <w:bookmarkStart w:id="5" w:name="_Toc530662737"/>
      <w:bookmarkStart w:id="6" w:name="_Toc530667434"/>
      <w:bookmarkStart w:id="7" w:name="_Toc51158149"/>
      <w:bookmarkStart w:id="8" w:name="_Toc82075872"/>
      <w:bookmarkStart w:id="9" w:name="_Toc82531824"/>
      <w:bookmarkStart w:id="10" w:name="_Toc146900697"/>
      <w:bookmarkStart w:id="11" w:name="_Toc217311635"/>
      <w:r>
        <w:rPr>
          <w:rFonts w:hint="eastAsia"/>
        </w:rPr>
        <w:lastRenderedPageBreak/>
        <w:t>六、</w:t>
      </w:r>
      <w:r w:rsidR="007613A9" w:rsidRPr="007613A9">
        <w:rPr>
          <w:rFonts w:hint="eastAsia"/>
        </w:rPr>
        <w:t>國立歷史博物館精選商城113年度實際訪客數未及109年度水準，允宜研謀改善，以提升營運成效</w:t>
      </w:r>
      <w:bookmarkEnd w:id="11"/>
    </w:p>
    <w:p w:rsidR="007613A9" w:rsidRPr="007613A9" w:rsidRDefault="007613A9" w:rsidP="007613A9">
      <w:pPr>
        <w:ind w:left="566" w:firstLine="566"/>
      </w:pPr>
      <w:r w:rsidRPr="007613A9">
        <w:rPr>
          <w:rFonts w:hint="eastAsia"/>
        </w:rPr>
        <w:t>歷史博物館作業基金113年度預算「勞務成本-服務費用-專業服務費」科目項下編列博物館商店網站建置、維護及優化費用等200萬元，其決算數與預算數同。</w:t>
      </w:r>
    </w:p>
    <w:p w:rsidR="007613A9" w:rsidRPr="007613A9" w:rsidRDefault="007613A9" w:rsidP="007613A9">
      <w:pPr>
        <w:ind w:left="566" w:firstLine="566"/>
      </w:pPr>
      <w:r w:rsidRPr="007613A9">
        <w:rPr>
          <w:rFonts w:hint="eastAsia"/>
        </w:rPr>
        <w:t>據歷史博物館表示，為因應其於107年閉館整修建物，同時考量行銷需求據以布建銷售通路，該館於108年成立電子商務平臺「國立歷史博物館精選商城」(以下稱精選商城)並支應網站維護及功能擴充等相關費用，其授權廠商代理營運及出貨，以開拓文創商品之多元銷售管道，並減少倉儲、驗貨及物流配送等成本。又近年該精選商城廠商家數由109年度24家，增至113年度42家；上架商品數亦由109年度316件，增至113年度741件；惟訪客數由109年度8萬8,632人次，概降至112年度5萬8,321人次，113年度雖回升至7萬4,129人次(詳表1)，然與近5年(109至113年度)之高點(109年度8萬8,632人次)仍有相當落差，允宜研謀改善，以激發民眾瀏覽商城意願，進而提升商品之銷售成效。</w:t>
      </w:r>
    </w:p>
    <w:p w:rsidR="007613A9" w:rsidRPr="007613A9" w:rsidRDefault="007613A9" w:rsidP="007613A9">
      <w:pPr>
        <w:widowControl/>
        <w:ind w:leftChars="0" w:left="850" w:hangingChars="300" w:hanging="850"/>
        <w:jc w:val="left"/>
        <w:rPr>
          <w:b/>
        </w:rPr>
      </w:pPr>
      <w:r w:rsidRPr="007613A9">
        <w:rPr>
          <w:rFonts w:hint="eastAsia"/>
          <w:b/>
        </w:rPr>
        <w:t>表1  109至113年度歷史博物館精選商城營運概況表</w:t>
      </w:r>
    </w:p>
    <w:p w:rsidR="007613A9" w:rsidRPr="007613A9" w:rsidRDefault="007613A9" w:rsidP="007613A9">
      <w:pPr>
        <w:spacing w:line="280" w:lineRule="exact"/>
        <w:ind w:leftChars="0" w:left="0" w:firstLineChars="0" w:firstLine="0"/>
        <w:jc w:val="right"/>
        <w:rPr>
          <w:sz w:val="24"/>
        </w:rPr>
      </w:pPr>
      <w:r w:rsidRPr="007613A9">
        <w:rPr>
          <w:rFonts w:hint="eastAsia"/>
          <w:sz w:val="24"/>
        </w:rPr>
        <w:t>單位：家；件；人次</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7613A9" w:rsidRPr="007613A9" w:rsidTr="004D0963">
        <w:trPr>
          <w:tblHeader/>
        </w:trPr>
        <w:tc>
          <w:tcPr>
            <w:tcW w:w="1417"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項目</w:t>
            </w:r>
          </w:p>
        </w:tc>
        <w:tc>
          <w:tcPr>
            <w:tcW w:w="1418"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109</w:t>
            </w:r>
            <w:r w:rsidRPr="007613A9">
              <w:rPr>
                <w:rFonts w:hint="eastAsia"/>
                <w:b/>
                <w:bCs/>
                <w:sz w:val="24"/>
              </w:rPr>
              <w:t>年度</w:t>
            </w:r>
          </w:p>
        </w:tc>
        <w:tc>
          <w:tcPr>
            <w:tcW w:w="1417"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110年度</w:t>
            </w:r>
          </w:p>
        </w:tc>
        <w:tc>
          <w:tcPr>
            <w:tcW w:w="1418"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111年度</w:t>
            </w:r>
          </w:p>
        </w:tc>
        <w:tc>
          <w:tcPr>
            <w:tcW w:w="1417"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112年度</w:t>
            </w:r>
          </w:p>
        </w:tc>
        <w:tc>
          <w:tcPr>
            <w:tcW w:w="1418" w:type="dxa"/>
            <w:shd w:val="clear" w:color="auto" w:fill="auto"/>
            <w:vAlign w:val="center"/>
          </w:tcPr>
          <w:p w:rsidR="007613A9" w:rsidRPr="007613A9" w:rsidRDefault="007613A9" w:rsidP="007613A9">
            <w:pPr>
              <w:spacing w:line="280" w:lineRule="exact"/>
              <w:ind w:leftChars="0" w:left="0" w:firstLineChars="0" w:firstLine="0"/>
              <w:jc w:val="center"/>
              <w:rPr>
                <w:b/>
                <w:bCs/>
                <w:sz w:val="24"/>
              </w:rPr>
            </w:pPr>
            <w:r w:rsidRPr="007613A9">
              <w:rPr>
                <w:b/>
                <w:bCs/>
                <w:sz w:val="24"/>
              </w:rPr>
              <w:t>113年度</w:t>
            </w:r>
          </w:p>
        </w:tc>
      </w:tr>
      <w:tr w:rsidR="007613A9" w:rsidRPr="007613A9" w:rsidTr="004D0963">
        <w:tc>
          <w:tcPr>
            <w:tcW w:w="1417" w:type="dxa"/>
            <w:shd w:val="clear" w:color="auto" w:fill="auto"/>
            <w:vAlign w:val="center"/>
          </w:tcPr>
          <w:p w:rsidR="007613A9" w:rsidRPr="007613A9" w:rsidRDefault="007613A9" w:rsidP="007613A9">
            <w:pPr>
              <w:spacing w:line="280" w:lineRule="exact"/>
              <w:ind w:leftChars="0" w:left="0" w:firstLineChars="0" w:firstLine="0"/>
              <w:rPr>
                <w:sz w:val="24"/>
              </w:rPr>
            </w:pPr>
            <w:r w:rsidRPr="007613A9">
              <w:rPr>
                <w:sz w:val="24"/>
              </w:rPr>
              <w:t>廠商數</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24</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28</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32</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34</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42</w:t>
            </w:r>
          </w:p>
        </w:tc>
      </w:tr>
      <w:tr w:rsidR="007613A9" w:rsidRPr="007613A9" w:rsidTr="004D0963">
        <w:tc>
          <w:tcPr>
            <w:tcW w:w="1417" w:type="dxa"/>
            <w:shd w:val="clear" w:color="auto" w:fill="auto"/>
            <w:vAlign w:val="center"/>
          </w:tcPr>
          <w:p w:rsidR="007613A9" w:rsidRPr="007613A9" w:rsidRDefault="007613A9" w:rsidP="007613A9">
            <w:pPr>
              <w:spacing w:line="280" w:lineRule="exact"/>
              <w:ind w:leftChars="0" w:left="0" w:firstLineChars="0" w:firstLine="0"/>
              <w:rPr>
                <w:sz w:val="24"/>
              </w:rPr>
            </w:pPr>
            <w:r w:rsidRPr="007613A9">
              <w:rPr>
                <w:sz w:val="24"/>
              </w:rPr>
              <w:t>上架</w:t>
            </w:r>
            <w:r w:rsidRPr="007613A9">
              <w:rPr>
                <w:rFonts w:hint="eastAsia"/>
                <w:sz w:val="24"/>
              </w:rPr>
              <w:t>商品數</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316</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402</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45</w:t>
            </w:r>
            <w:r w:rsidRPr="007613A9">
              <w:rPr>
                <w:rFonts w:hint="eastAsia"/>
                <w:sz w:val="24"/>
              </w:rPr>
              <w:t>6</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457</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741</w:t>
            </w:r>
          </w:p>
        </w:tc>
      </w:tr>
      <w:tr w:rsidR="007613A9" w:rsidRPr="007613A9" w:rsidTr="004D0963">
        <w:tc>
          <w:tcPr>
            <w:tcW w:w="1417" w:type="dxa"/>
            <w:shd w:val="clear" w:color="auto" w:fill="auto"/>
            <w:vAlign w:val="center"/>
          </w:tcPr>
          <w:p w:rsidR="007613A9" w:rsidRPr="007613A9" w:rsidRDefault="007613A9" w:rsidP="007613A9">
            <w:pPr>
              <w:spacing w:line="280" w:lineRule="exact"/>
              <w:ind w:leftChars="0" w:left="0" w:firstLineChars="0" w:firstLine="0"/>
              <w:rPr>
                <w:sz w:val="24"/>
              </w:rPr>
            </w:pPr>
            <w:r w:rsidRPr="007613A9">
              <w:rPr>
                <w:sz w:val="24"/>
              </w:rPr>
              <w:t>訪客數</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88</w:t>
            </w:r>
            <w:r w:rsidRPr="007613A9">
              <w:rPr>
                <w:rFonts w:hint="eastAsia"/>
                <w:sz w:val="24"/>
              </w:rPr>
              <w:t>,</w:t>
            </w:r>
            <w:r w:rsidRPr="007613A9">
              <w:rPr>
                <w:sz w:val="24"/>
              </w:rPr>
              <w:t>632</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73</w:t>
            </w:r>
            <w:r w:rsidRPr="007613A9">
              <w:rPr>
                <w:rFonts w:hint="eastAsia"/>
                <w:sz w:val="24"/>
              </w:rPr>
              <w:t>,</w:t>
            </w:r>
            <w:r w:rsidRPr="007613A9">
              <w:rPr>
                <w:sz w:val="24"/>
              </w:rPr>
              <w:t>291</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74</w:t>
            </w:r>
            <w:r w:rsidRPr="007613A9">
              <w:rPr>
                <w:rFonts w:hint="eastAsia"/>
                <w:sz w:val="24"/>
              </w:rPr>
              <w:t>,</w:t>
            </w:r>
            <w:r w:rsidRPr="007613A9">
              <w:rPr>
                <w:sz w:val="24"/>
              </w:rPr>
              <w:t>047</w:t>
            </w:r>
          </w:p>
        </w:tc>
        <w:tc>
          <w:tcPr>
            <w:tcW w:w="1417"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58</w:t>
            </w:r>
            <w:r w:rsidRPr="007613A9">
              <w:rPr>
                <w:rFonts w:hint="eastAsia"/>
                <w:sz w:val="24"/>
              </w:rPr>
              <w:t>,</w:t>
            </w:r>
            <w:r w:rsidRPr="007613A9">
              <w:rPr>
                <w:sz w:val="24"/>
              </w:rPr>
              <w:t>321</w:t>
            </w:r>
          </w:p>
        </w:tc>
        <w:tc>
          <w:tcPr>
            <w:tcW w:w="1418" w:type="dxa"/>
            <w:shd w:val="clear" w:color="auto" w:fill="auto"/>
            <w:vAlign w:val="center"/>
          </w:tcPr>
          <w:p w:rsidR="007613A9" w:rsidRPr="007613A9" w:rsidRDefault="007613A9" w:rsidP="007613A9">
            <w:pPr>
              <w:spacing w:line="280" w:lineRule="exact"/>
              <w:ind w:leftChars="0" w:left="0" w:firstLineChars="0" w:firstLine="0"/>
              <w:jc w:val="right"/>
              <w:rPr>
                <w:sz w:val="24"/>
              </w:rPr>
            </w:pPr>
            <w:r w:rsidRPr="007613A9">
              <w:rPr>
                <w:sz w:val="24"/>
              </w:rPr>
              <w:t>74</w:t>
            </w:r>
            <w:r w:rsidRPr="007613A9">
              <w:rPr>
                <w:rFonts w:hint="eastAsia"/>
                <w:sz w:val="24"/>
              </w:rPr>
              <w:t>,</w:t>
            </w:r>
            <w:r w:rsidRPr="007613A9">
              <w:rPr>
                <w:sz w:val="24"/>
              </w:rPr>
              <w:t>129</w:t>
            </w:r>
          </w:p>
        </w:tc>
      </w:tr>
    </w:tbl>
    <w:p w:rsidR="007613A9" w:rsidRPr="007613A9" w:rsidRDefault="007613A9" w:rsidP="007613A9">
      <w:pPr>
        <w:spacing w:line="280" w:lineRule="exact"/>
        <w:ind w:leftChars="0" w:left="1216" w:hangingChars="500" w:hanging="1216"/>
        <w:rPr>
          <w:sz w:val="24"/>
        </w:rPr>
      </w:pPr>
      <w:r w:rsidRPr="007613A9">
        <w:rPr>
          <w:rFonts w:hint="eastAsia"/>
          <w:sz w:val="24"/>
        </w:rPr>
        <w:t>資料來源：歷史博物館提供。</w:t>
      </w:r>
    </w:p>
    <w:p w:rsidR="007613A9" w:rsidRPr="007613A9" w:rsidRDefault="007613A9" w:rsidP="007613A9">
      <w:pPr>
        <w:ind w:left="566" w:firstLine="566"/>
      </w:pPr>
      <w:r w:rsidRPr="007613A9">
        <w:rPr>
          <w:rFonts w:hint="eastAsia"/>
        </w:rPr>
        <w:t>綜上，歷史博物館作業基金113年度博物館商店網站建置、維護及優化等費用決算數為200萬元，又109至113年度博物館商城之廠商數與上架商品數雖呈增加趨勢，然113年度訪客數未及109年度水準，允宜研謀改善，以提升商城營運成效。</w:t>
      </w:r>
    </w:p>
    <w:p w:rsidR="00A67E13" w:rsidRPr="008D1B8E" w:rsidRDefault="007613A9" w:rsidP="00861301">
      <w:pPr>
        <w:pStyle w:val="ad"/>
        <w:ind w:left="567" w:hanging="567"/>
        <w:rPr>
          <w:b/>
          <w:color w:val="000000"/>
        </w:rPr>
      </w:pPr>
      <w:r w:rsidRPr="007613A9">
        <w:t xml:space="preserve"> (</w:t>
      </w:r>
      <w:r w:rsidRPr="007613A9">
        <w:rPr>
          <w:rFonts w:hint="eastAsia"/>
        </w:rPr>
        <w:t>分機：1941 方淑玄)</w:t>
      </w:r>
      <w:bookmarkEnd w:id="1"/>
      <w:bookmarkEnd w:id="2"/>
      <w:bookmarkEnd w:id="3"/>
      <w:bookmarkEnd w:id="4"/>
      <w:bookmarkEnd w:id="5"/>
      <w:bookmarkEnd w:id="6"/>
      <w:bookmarkEnd w:id="10"/>
      <w:bookmarkEnd w:id="7"/>
      <w:bookmarkEnd w:id="8"/>
      <w:bookmarkEnd w:id="9"/>
    </w:p>
    <w:sectPr w:rsidR="00A67E13" w:rsidRPr="008D1B8E"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861301" w:rsidRPr="0086130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301"/>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F99156F-E216-4230-B98C-4242ECE4C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1A1D7-73BF-4FA7-BA19-409A3D9F9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223</Words>
  <Characters>1274</Characters>
  <Application>Microsoft Office Word</Application>
  <DocSecurity>0</DocSecurity>
  <Lines>10</Lines>
  <Paragraphs>2</Paragraphs>
  <ScaleCrop>false</ScaleCrop>
  <Company/>
  <LinksUpToDate>false</LinksUpToDate>
  <CharactersWithSpaces>1495</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2025-12-24T06:48:00Z</dcterms:created>
  <dcterms:modified xsi:type="dcterms:W3CDTF">2025-12-24T06:48:00Z</dcterms:modified>
</cp:coreProperties>
</file>