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F2189E">
        <w:rPr>
          <w:rFonts w:hint="eastAsia"/>
        </w:rPr>
        <w:t>3</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F2189E">
        <w:rPr>
          <w:rFonts w:hint="eastAsia"/>
          <w:color w:val="000000"/>
        </w:rPr>
        <w:t>3</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F2189E">
        <w:rPr>
          <w:rFonts w:hint="eastAsia"/>
        </w:rPr>
        <w:t>3</w:t>
      </w:r>
      <w:r w:rsidR="008C4B3A" w:rsidRPr="00471701">
        <w:rPr>
          <w:rFonts w:hint="eastAsia"/>
        </w:rPr>
        <w:t>年度歲入決算數</w:t>
      </w:r>
      <w:r w:rsidR="00631C91">
        <w:rPr>
          <w:rFonts w:hint="eastAsia"/>
        </w:rPr>
        <w:t>3.6</w:t>
      </w:r>
      <w:r w:rsidR="00D10D1B">
        <w:rPr>
          <w:rFonts w:hint="eastAsia"/>
        </w:rPr>
        <w:t>0</w:t>
      </w:r>
      <w:r w:rsidR="008C4B3A" w:rsidRPr="00471701">
        <w:rPr>
          <w:rFonts w:hint="eastAsia"/>
        </w:rPr>
        <w:t>億元，較法定預算數</w:t>
      </w:r>
      <w:r w:rsidR="00D10D1B">
        <w:rPr>
          <w:rFonts w:hint="eastAsia"/>
        </w:rPr>
        <w:t>2.5</w:t>
      </w:r>
      <w:r w:rsidR="00AD2138">
        <w:rPr>
          <w:rFonts w:hint="eastAsia"/>
        </w:rPr>
        <w:t>4</w:t>
      </w:r>
      <w:r w:rsidR="008C4B3A" w:rsidRPr="00471701">
        <w:rPr>
          <w:rFonts w:hint="eastAsia"/>
        </w:rPr>
        <w:t>億元增加</w:t>
      </w:r>
      <w:r w:rsidR="00AD2138">
        <w:rPr>
          <w:rFonts w:hint="eastAsia"/>
        </w:rPr>
        <w:t>1</w:t>
      </w:r>
      <w:r w:rsidR="00D10D1B">
        <w:rPr>
          <w:rFonts w:hint="eastAsia"/>
        </w:rPr>
        <w:t>.06</w:t>
      </w:r>
      <w:r w:rsidR="008C4B3A" w:rsidRPr="00471701">
        <w:rPr>
          <w:rFonts w:hint="eastAsia"/>
        </w:rPr>
        <w:t>億元</w:t>
      </w:r>
      <w:r w:rsidR="00A827BF">
        <w:rPr>
          <w:rFonts w:hint="eastAsia"/>
        </w:rPr>
        <w:t>(</w:t>
      </w:r>
      <w:r w:rsidR="008C4B3A" w:rsidRPr="00471701">
        <w:rPr>
          <w:rFonts w:hint="eastAsia"/>
        </w:rPr>
        <w:t>達成率</w:t>
      </w:r>
      <w:r w:rsidR="002A0F80">
        <w:rPr>
          <w:rFonts w:hint="eastAsia"/>
        </w:rPr>
        <w:t>1</w:t>
      </w:r>
      <w:r w:rsidR="00D10D1B">
        <w:rPr>
          <w:rFonts w:hint="eastAsia"/>
        </w:rPr>
        <w:t>41.67</w:t>
      </w:r>
      <w:r w:rsidR="008C4B3A" w:rsidRPr="00471701">
        <w:rPr>
          <w:rFonts w:hint="eastAsia"/>
        </w:rPr>
        <w:t>%</w:t>
      </w:r>
      <w:r w:rsidR="00A827BF">
        <w:rPr>
          <w:rFonts w:hint="eastAsia"/>
        </w:rPr>
        <w:t>)</w:t>
      </w:r>
      <w:r w:rsidR="008C4B3A" w:rsidRPr="00471701">
        <w:rPr>
          <w:rFonts w:hint="eastAsia"/>
        </w:rPr>
        <w:t>；歲出預算數</w:t>
      </w:r>
      <w:r w:rsidR="00D10D1B">
        <w:rPr>
          <w:rFonts w:hint="eastAsia"/>
        </w:rPr>
        <w:t>261.27</w:t>
      </w:r>
      <w:r w:rsidR="008C4B3A" w:rsidRPr="00471701">
        <w:rPr>
          <w:rFonts w:hint="eastAsia"/>
        </w:rPr>
        <w:t>億元，決算審定數</w:t>
      </w:r>
      <w:r w:rsidR="00D10D1B">
        <w:rPr>
          <w:rFonts w:hint="eastAsia"/>
        </w:rPr>
        <w:t>257.58</w:t>
      </w:r>
      <w:r w:rsidR="008C4B3A" w:rsidRPr="00471701">
        <w:rPr>
          <w:rFonts w:hint="eastAsia"/>
        </w:rPr>
        <w:t>億元</w:t>
      </w:r>
      <w:r w:rsidR="00A827BF">
        <w:rPr>
          <w:rFonts w:hint="eastAsia"/>
        </w:rPr>
        <w:t>(執行</w:t>
      </w:r>
      <w:r w:rsidR="008C4B3A" w:rsidRPr="00471701">
        <w:rPr>
          <w:rFonts w:hint="eastAsia"/>
        </w:rPr>
        <w:t>率</w:t>
      </w:r>
      <w:r w:rsidR="002A0F80">
        <w:rPr>
          <w:rFonts w:hint="eastAsia"/>
        </w:rPr>
        <w:t>9</w:t>
      </w:r>
      <w:r w:rsidR="00D10D1B">
        <w:rPr>
          <w:rFonts w:hint="eastAsia"/>
        </w:rPr>
        <w:t>8.59</w:t>
      </w:r>
      <w:r w:rsidR="008C4B3A" w:rsidRPr="00471701">
        <w:rPr>
          <w:rFonts w:hint="eastAsia"/>
        </w:rPr>
        <w:t>%</w:t>
      </w:r>
      <w:r w:rsidR="00A827BF">
        <w:rPr>
          <w:rFonts w:hint="eastAsia"/>
        </w:rPr>
        <w:t>)</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w:t>
      </w:r>
      <w:r w:rsidR="007104AE" w:rsidRPr="00471701">
        <w:rPr>
          <w:rFonts w:hint="eastAsia"/>
        </w:rPr>
        <w:t>國立文化機構作業基金11</w:t>
      </w:r>
      <w:r w:rsidR="00241EE1">
        <w:rPr>
          <w:rFonts w:hint="eastAsia"/>
        </w:rPr>
        <w:t>3</w:t>
      </w:r>
      <w:r w:rsidR="007104AE" w:rsidRPr="00471701">
        <w:rPr>
          <w:rFonts w:hint="eastAsia"/>
        </w:rPr>
        <w:t>年度收入決算數</w:t>
      </w:r>
      <w:r w:rsidR="00241EE1">
        <w:rPr>
          <w:rFonts w:hint="eastAsia"/>
        </w:rPr>
        <w:t>7.77</w:t>
      </w:r>
      <w:r w:rsidR="007104AE" w:rsidRPr="00471701">
        <w:rPr>
          <w:rFonts w:hint="eastAsia"/>
        </w:rPr>
        <w:t>億元，較預算數8.</w:t>
      </w:r>
      <w:r w:rsidR="00241EE1">
        <w:rPr>
          <w:rFonts w:hint="eastAsia"/>
        </w:rPr>
        <w:t>42</w:t>
      </w:r>
      <w:r w:rsidR="007104AE" w:rsidRPr="00471701">
        <w:rPr>
          <w:rFonts w:hint="eastAsia"/>
        </w:rPr>
        <w:t>億元</w:t>
      </w:r>
      <w:r w:rsidR="00241EE1">
        <w:rPr>
          <w:rFonts w:hint="eastAsia"/>
        </w:rPr>
        <w:t>減少</w:t>
      </w:r>
      <w:r w:rsidR="007104AE" w:rsidRPr="00471701">
        <w:rPr>
          <w:rFonts w:hint="eastAsia"/>
        </w:rPr>
        <w:t>0.</w:t>
      </w:r>
      <w:r w:rsidR="00241EE1">
        <w:rPr>
          <w:rFonts w:hint="eastAsia"/>
        </w:rPr>
        <w:t>65</w:t>
      </w:r>
      <w:r w:rsidR="007104AE" w:rsidRPr="00471701">
        <w:rPr>
          <w:rFonts w:hint="eastAsia"/>
        </w:rPr>
        <w:t>億元</w:t>
      </w:r>
      <w:r w:rsidR="007104AE">
        <w:rPr>
          <w:rFonts w:hint="eastAsia"/>
        </w:rPr>
        <w:t>，</w:t>
      </w:r>
      <w:r w:rsidR="007104AE" w:rsidRPr="00471701">
        <w:rPr>
          <w:rFonts w:hint="eastAsia"/>
        </w:rPr>
        <w:t>達成率</w:t>
      </w:r>
      <w:r w:rsidR="00241EE1">
        <w:rPr>
          <w:rFonts w:hint="eastAsia"/>
        </w:rPr>
        <w:t>92.2</w:t>
      </w:r>
      <w:r w:rsidR="007104AE" w:rsidRPr="00471701">
        <w:rPr>
          <w:rFonts w:hint="eastAsia"/>
        </w:rPr>
        <w:t>8%；支出決算數7.</w:t>
      </w:r>
      <w:r w:rsidR="00241EE1">
        <w:rPr>
          <w:rFonts w:hint="eastAsia"/>
        </w:rPr>
        <w:t>84</w:t>
      </w:r>
      <w:r w:rsidR="007104AE" w:rsidRPr="00471701">
        <w:rPr>
          <w:rFonts w:hint="eastAsia"/>
        </w:rPr>
        <w:t>億元，較預算數9.</w:t>
      </w:r>
      <w:r w:rsidR="00241EE1">
        <w:rPr>
          <w:rFonts w:hint="eastAsia"/>
        </w:rPr>
        <w:t>64</w:t>
      </w:r>
      <w:r w:rsidR="007104AE" w:rsidRPr="00471701">
        <w:rPr>
          <w:rFonts w:hint="eastAsia"/>
        </w:rPr>
        <w:t>億元減少1.</w:t>
      </w:r>
      <w:r w:rsidR="00241EE1">
        <w:rPr>
          <w:rFonts w:hint="eastAsia"/>
        </w:rPr>
        <w:t>80</w:t>
      </w:r>
      <w:r w:rsidR="007104AE" w:rsidRPr="00471701">
        <w:rPr>
          <w:rFonts w:hint="eastAsia"/>
        </w:rPr>
        <w:t>億元</w:t>
      </w:r>
      <w:r w:rsidR="007104AE">
        <w:rPr>
          <w:rFonts w:hint="eastAsia"/>
        </w:rPr>
        <w:t>，</w:t>
      </w:r>
      <w:r w:rsidR="007104AE" w:rsidRPr="00471701">
        <w:rPr>
          <w:rFonts w:hint="eastAsia"/>
        </w:rPr>
        <w:t>執行率</w:t>
      </w:r>
      <w:r w:rsidR="00241EE1">
        <w:rPr>
          <w:rFonts w:hint="eastAsia"/>
        </w:rPr>
        <w:t>81.33</w:t>
      </w:r>
      <w:r w:rsidR="007104AE" w:rsidRPr="00471701">
        <w:rPr>
          <w:rFonts w:hint="eastAsia"/>
        </w:rPr>
        <w:t>%</w:t>
      </w:r>
      <w:r w:rsidR="007104AE">
        <w:rPr>
          <w:rFonts w:hint="eastAsia"/>
        </w:rPr>
        <w:t>。</w:t>
      </w:r>
      <w:r w:rsidR="002A0F80">
        <w:t>文化發展基金</w:t>
      </w:r>
      <w:r w:rsidR="002A0F80" w:rsidRPr="002A34E8">
        <w:rPr>
          <w:rFonts w:hint="eastAsia"/>
          <w:color w:val="000000"/>
        </w:rPr>
        <w:t>11</w:t>
      </w:r>
      <w:r w:rsidR="002A0F80">
        <w:rPr>
          <w:rFonts w:hint="eastAsia"/>
          <w:color w:val="000000"/>
        </w:rPr>
        <w:t>3</w:t>
      </w:r>
      <w:r w:rsidR="002A0F80" w:rsidRPr="002A34E8">
        <w:rPr>
          <w:rFonts w:hint="eastAsia"/>
          <w:color w:val="000000"/>
        </w:rPr>
        <w:t>年度基金來源決算數</w:t>
      </w:r>
      <w:r w:rsidR="002A0F80">
        <w:rPr>
          <w:rFonts w:hint="eastAsia"/>
          <w:color w:val="000000"/>
        </w:rPr>
        <w:t>4</w:t>
      </w:r>
      <w:r w:rsidR="002A0F80" w:rsidRPr="002A34E8">
        <w:rPr>
          <w:rFonts w:hint="eastAsia"/>
          <w:color w:val="000000"/>
        </w:rPr>
        <w:t>.</w:t>
      </w:r>
      <w:r w:rsidR="002A0F80">
        <w:rPr>
          <w:rFonts w:hint="eastAsia"/>
          <w:color w:val="000000"/>
        </w:rPr>
        <w:t>18</w:t>
      </w:r>
      <w:r w:rsidR="002A0F80" w:rsidRPr="002A34E8">
        <w:rPr>
          <w:rFonts w:hint="eastAsia"/>
          <w:color w:val="000000"/>
        </w:rPr>
        <w:t>億元，較預算數</w:t>
      </w:r>
      <w:r w:rsidR="002A0F80">
        <w:rPr>
          <w:rFonts w:hint="eastAsia"/>
          <w:color w:val="000000"/>
        </w:rPr>
        <w:t>0.81</w:t>
      </w:r>
      <w:r w:rsidR="002A0F80" w:rsidRPr="002A34E8">
        <w:rPr>
          <w:rFonts w:hint="eastAsia"/>
          <w:color w:val="000000"/>
        </w:rPr>
        <w:t>億元</w:t>
      </w:r>
      <w:r w:rsidR="002A0F80">
        <w:rPr>
          <w:rFonts w:hint="eastAsia"/>
          <w:color w:val="000000"/>
        </w:rPr>
        <w:t>增加3.37</w:t>
      </w:r>
      <w:r w:rsidR="002A0F80" w:rsidRPr="002A34E8">
        <w:rPr>
          <w:rFonts w:hint="eastAsia"/>
          <w:color w:val="000000"/>
        </w:rPr>
        <w:t>億元</w:t>
      </w:r>
      <w:r w:rsidR="00A827BF">
        <w:rPr>
          <w:rFonts w:hint="eastAsia"/>
          <w:color w:val="000000"/>
        </w:rPr>
        <w:t>(</w:t>
      </w:r>
      <w:r w:rsidR="002A0F80">
        <w:rPr>
          <w:rFonts w:hint="eastAsia"/>
          <w:color w:val="000000"/>
        </w:rPr>
        <w:t>達成率516.05</w:t>
      </w:r>
      <w:r w:rsidR="002A0F80" w:rsidRPr="002A34E8">
        <w:rPr>
          <w:rFonts w:hint="eastAsia"/>
          <w:color w:val="000000"/>
        </w:rPr>
        <w:t>%</w:t>
      </w:r>
      <w:r w:rsidR="00A827BF">
        <w:rPr>
          <w:rFonts w:hint="eastAsia"/>
          <w:color w:val="000000"/>
        </w:rPr>
        <w:t>)</w:t>
      </w:r>
      <w:r w:rsidR="002A0F80" w:rsidRPr="002A34E8">
        <w:rPr>
          <w:rFonts w:hint="eastAsia"/>
          <w:color w:val="000000"/>
        </w:rPr>
        <w:t>；基金用途</w:t>
      </w:r>
      <w:r w:rsidR="002A0F80" w:rsidRPr="008B3AB7">
        <w:rPr>
          <w:rFonts w:hint="eastAsia"/>
          <w:color w:val="000000"/>
        </w:rPr>
        <w:t>決算數</w:t>
      </w:r>
      <w:r w:rsidR="002A0F80">
        <w:rPr>
          <w:rFonts w:hint="eastAsia"/>
          <w:color w:val="000000"/>
        </w:rPr>
        <w:t>0.35億元</w:t>
      </w:r>
      <w:r w:rsidR="002A0F80" w:rsidRPr="008B3AB7">
        <w:rPr>
          <w:rFonts w:hint="eastAsia"/>
          <w:color w:val="000000"/>
        </w:rPr>
        <w:t>，較預算數</w:t>
      </w:r>
      <w:r w:rsidR="002A0F80">
        <w:rPr>
          <w:rFonts w:hint="eastAsia"/>
          <w:color w:val="000000"/>
        </w:rPr>
        <w:t>0.54億元</w:t>
      </w:r>
      <w:r w:rsidR="002A0F80" w:rsidRPr="008B3AB7">
        <w:rPr>
          <w:rFonts w:hint="eastAsia"/>
          <w:color w:val="000000"/>
        </w:rPr>
        <w:t>減少</w:t>
      </w:r>
      <w:r w:rsidR="002A0F80">
        <w:rPr>
          <w:rFonts w:hint="eastAsia"/>
          <w:color w:val="000000"/>
        </w:rPr>
        <w:t>0.19</w:t>
      </w:r>
      <w:r w:rsidR="002A0F80" w:rsidRPr="008B3AB7">
        <w:rPr>
          <w:rFonts w:hint="eastAsia"/>
          <w:color w:val="000000"/>
        </w:rPr>
        <w:t>億元</w:t>
      </w:r>
      <w:r w:rsidR="00A827BF">
        <w:rPr>
          <w:rFonts w:hint="eastAsia"/>
          <w:color w:val="000000"/>
        </w:rPr>
        <w:t>(</w:t>
      </w:r>
      <w:r w:rsidR="002A0F80">
        <w:rPr>
          <w:rFonts w:hint="eastAsia"/>
          <w:color w:val="000000"/>
        </w:rPr>
        <w:t>執行率64.81</w:t>
      </w:r>
      <w:r w:rsidR="002A0F80" w:rsidRPr="008B3AB7">
        <w:rPr>
          <w:rFonts w:hint="eastAsia"/>
          <w:color w:val="000000"/>
        </w:rPr>
        <w:t>%</w:t>
      </w:r>
      <w:r w:rsidR="00A827BF">
        <w:rPr>
          <w:rFonts w:hint="eastAsia"/>
          <w:color w:val="000000"/>
        </w:rPr>
        <w:t>)</w:t>
      </w:r>
      <w:r w:rsidR="002A0F80"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7104AE" w:rsidRPr="007104AE" w:rsidRDefault="00D10D1B" w:rsidP="007104AE">
      <w:pPr>
        <w:pStyle w:val="123"/>
        <w:ind w:leftChars="198" w:left="878" w:hangingChars="112" w:hanging="317"/>
      </w:pPr>
      <w:r>
        <w:rPr>
          <w:rFonts w:hint="eastAsia"/>
        </w:rPr>
        <w:t>1.</w:t>
      </w:r>
      <w:r w:rsidR="007104AE" w:rsidRPr="007104AE">
        <w:rPr>
          <w:rFonts w:hint="eastAsia"/>
        </w:rPr>
        <w:t>國家文化藝術基金會11</w:t>
      </w:r>
      <w:r w:rsidR="007104AE">
        <w:rPr>
          <w:rFonts w:hint="eastAsia"/>
        </w:rPr>
        <w:t>3</w:t>
      </w:r>
      <w:r w:rsidR="007104AE" w:rsidRPr="007104AE">
        <w:rPr>
          <w:rFonts w:hint="eastAsia"/>
        </w:rPr>
        <w:t>年度決算收入總額</w:t>
      </w:r>
      <w:r w:rsidR="007104AE">
        <w:rPr>
          <w:rFonts w:hint="eastAsia"/>
        </w:rPr>
        <w:t>8</w:t>
      </w:r>
      <w:r w:rsidR="007104AE" w:rsidRPr="007104AE">
        <w:rPr>
          <w:rFonts w:hint="eastAsia"/>
        </w:rPr>
        <w:t>.</w:t>
      </w:r>
      <w:r w:rsidR="007104AE">
        <w:rPr>
          <w:rFonts w:hint="eastAsia"/>
        </w:rPr>
        <w:t>7</w:t>
      </w:r>
      <w:r w:rsidR="007104AE" w:rsidRPr="007104AE">
        <w:rPr>
          <w:rFonts w:hint="eastAsia"/>
        </w:rPr>
        <w:t>1億元，支出總額5.1</w:t>
      </w:r>
      <w:r w:rsidR="007104AE">
        <w:rPr>
          <w:rFonts w:hint="eastAsia"/>
        </w:rPr>
        <w:t>5</w:t>
      </w:r>
      <w:r w:rsidR="007104AE" w:rsidRPr="007104AE">
        <w:rPr>
          <w:rFonts w:hint="eastAsia"/>
        </w:rPr>
        <w:t>億元，總收支相抵後本期賸餘</w:t>
      </w:r>
      <w:r w:rsidR="007104AE">
        <w:rPr>
          <w:rFonts w:hint="eastAsia"/>
        </w:rPr>
        <w:t>3.56</w:t>
      </w:r>
      <w:r w:rsidR="007104AE" w:rsidRPr="007104AE">
        <w:rPr>
          <w:rFonts w:hint="eastAsia"/>
        </w:rPr>
        <w:t>億元。</w:t>
      </w:r>
    </w:p>
    <w:p w:rsidR="006528DF" w:rsidRDefault="007104AE" w:rsidP="007104AE">
      <w:pPr>
        <w:ind w:leftChars="198" w:left="878" w:hangingChars="112" w:hanging="317"/>
      </w:pPr>
      <w:r w:rsidRPr="007104AE">
        <w:rPr>
          <w:rFonts w:hint="eastAsia"/>
        </w:rPr>
        <w:t>2.中央通訊社11</w:t>
      </w:r>
      <w:r w:rsidR="00241EE1">
        <w:rPr>
          <w:rFonts w:hint="eastAsia"/>
        </w:rPr>
        <w:t>3</w:t>
      </w:r>
      <w:r w:rsidRPr="007104AE">
        <w:rPr>
          <w:rFonts w:hint="eastAsia"/>
        </w:rPr>
        <w:t>年度決算收入總額</w:t>
      </w:r>
      <w:r>
        <w:rPr>
          <w:rFonts w:hint="eastAsia"/>
        </w:rPr>
        <w:t>6.18</w:t>
      </w:r>
      <w:r w:rsidRPr="007104AE">
        <w:rPr>
          <w:rFonts w:hint="eastAsia"/>
        </w:rPr>
        <w:t>億元，支出總額</w:t>
      </w:r>
      <w:r>
        <w:rPr>
          <w:rFonts w:hint="eastAsia"/>
        </w:rPr>
        <w:t>6.50</w:t>
      </w:r>
      <w:r w:rsidRPr="007104AE">
        <w:rPr>
          <w:rFonts w:hint="eastAsia"/>
        </w:rPr>
        <w:t>億元，總收支相抵後本期</w:t>
      </w:r>
      <w:r>
        <w:rPr>
          <w:rFonts w:hint="eastAsia"/>
        </w:rPr>
        <w:t>短絀</w:t>
      </w:r>
      <w:r w:rsidRPr="007104AE">
        <w:rPr>
          <w:rFonts w:hint="eastAsia"/>
        </w:rPr>
        <w:t>0.</w:t>
      </w:r>
      <w:r w:rsidR="00241EE1">
        <w:rPr>
          <w:rFonts w:hint="eastAsia"/>
        </w:rPr>
        <w:t>32</w:t>
      </w:r>
      <w:r w:rsidRPr="007104AE">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F2189E">
        <w:rPr>
          <w:rFonts w:hint="eastAsia"/>
        </w:rPr>
        <w:t>3</w:t>
      </w:r>
      <w:r w:rsidRPr="00471701">
        <w:rPr>
          <w:rFonts w:hint="eastAsia"/>
        </w:rPr>
        <w:t>年度決算收入總額</w:t>
      </w:r>
      <w:r w:rsidR="0004045E" w:rsidRPr="00471701">
        <w:rPr>
          <w:rFonts w:hint="eastAsia"/>
        </w:rPr>
        <w:t>5.</w:t>
      </w:r>
      <w:r w:rsidR="00B4196E">
        <w:rPr>
          <w:rFonts w:hint="eastAsia"/>
        </w:rPr>
        <w:t>50</w:t>
      </w:r>
      <w:r w:rsidRPr="00471701">
        <w:rPr>
          <w:rFonts w:hint="eastAsia"/>
        </w:rPr>
        <w:t>億元</w:t>
      </w:r>
      <w:r w:rsidR="00635030">
        <w:rPr>
          <w:rFonts w:hint="eastAsia"/>
        </w:rPr>
        <w:t>，</w:t>
      </w:r>
      <w:r w:rsidRPr="00471701">
        <w:rPr>
          <w:rFonts w:hint="eastAsia"/>
        </w:rPr>
        <w:t>支出總額</w:t>
      </w:r>
      <w:r w:rsidR="00B4196E">
        <w:rPr>
          <w:rFonts w:hint="eastAsia"/>
        </w:rPr>
        <w:t>6.16</w:t>
      </w:r>
      <w:r w:rsidRPr="00471701">
        <w:rPr>
          <w:rFonts w:hint="eastAsia"/>
        </w:rPr>
        <w:t>億元，總收支相抵後本期短絀</w:t>
      </w:r>
      <w:r w:rsidR="0004045E" w:rsidRPr="00471701">
        <w:rPr>
          <w:rFonts w:hint="eastAsia"/>
        </w:rPr>
        <w:t>0.</w:t>
      </w:r>
      <w:r w:rsidR="00B4196E">
        <w:rPr>
          <w:rFonts w:hint="eastAsia"/>
        </w:rPr>
        <w:t>66</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B4196E">
        <w:rPr>
          <w:rFonts w:hint="eastAsia"/>
        </w:rPr>
        <w:t>3</w:t>
      </w:r>
      <w:r w:rsidRPr="00471701">
        <w:rPr>
          <w:rFonts w:hint="eastAsia"/>
        </w:rPr>
        <w:t>年度決算收入總額</w:t>
      </w:r>
      <w:r w:rsidR="001840F3">
        <w:rPr>
          <w:rFonts w:hint="eastAsia"/>
        </w:rPr>
        <w:t>47.5</w:t>
      </w:r>
      <w:r w:rsidR="00A827BF">
        <w:rPr>
          <w:rFonts w:hint="eastAsia"/>
        </w:rPr>
        <w:t>3</w:t>
      </w:r>
      <w:r w:rsidRPr="00471701">
        <w:rPr>
          <w:rFonts w:hint="eastAsia"/>
        </w:rPr>
        <w:t>億元</w:t>
      </w:r>
      <w:r w:rsidR="00635030">
        <w:rPr>
          <w:rFonts w:hint="eastAsia"/>
        </w:rPr>
        <w:t>，</w:t>
      </w:r>
      <w:r w:rsidRPr="00471701">
        <w:rPr>
          <w:rFonts w:hint="eastAsia"/>
        </w:rPr>
        <w:t>支出總額</w:t>
      </w:r>
      <w:r w:rsidR="001840F3">
        <w:rPr>
          <w:rFonts w:hint="eastAsia"/>
        </w:rPr>
        <w:t>41.94</w:t>
      </w:r>
      <w:r w:rsidRPr="00471701">
        <w:rPr>
          <w:rFonts w:hint="eastAsia"/>
        </w:rPr>
        <w:t>億元，總收支相抵後本期短絀</w:t>
      </w:r>
      <w:r w:rsidR="001840F3">
        <w:rPr>
          <w:rFonts w:hint="eastAsia"/>
        </w:rPr>
        <w:t>5.59</w:t>
      </w:r>
      <w:r w:rsidRPr="00471701">
        <w:rPr>
          <w:rFonts w:hint="eastAsia"/>
        </w:rPr>
        <w:t>億元。</w:t>
      </w:r>
    </w:p>
    <w:p w:rsidR="008C4B3A" w:rsidRDefault="006528DF" w:rsidP="00B013C5">
      <w:pPr>
        <w:pStyle w:val="a9"/>
        <w:ind w:firstLine="566"/>
      </w:pPr>
      <w:r>
        <w:rPr>
          <w:rFonts w:hint="eastAsia"/>
        </w:rPr>
        <w:t>謹就</w:t>
      </w:r>
      <w:r w:rsidR="00B013C5">
        <w:rPr>
          <w:rFonts w:hint="eastAsia"/>
        </w:rPr>
        <w:t>文化部主管11</w:t>
      </w:r>
      <w:r w:rsidR="001840F3">
        <w:rPr>
          <w:rFonts w:hint="eastAsia"/>
        </w:rPr>
        <w:t>3</w:t>
      </w:r>
      <w:r w:rsidR="00B013C5">
        <w:rPr>
          <w:rFonts w:hint="eastAsia"/>
        </w:rPr>
        <w:t>年度決算</w:t>
      </w:r>
      <w:r w:rsidR="008C4B3A" w:rsidRPr="00471701">
        <w:rPr>
          <w:rFonts w:hint="eastAsia"/>
        </w:rPr>
        <w:t>評估如下：</w:t>
      </w:r>
    </w:p>
    <w:p w:rsidR="00EE610C" w:rsidRDefault="00EE610C" w:rsidP="00EE610C">
      <w:pPr>
        <w:pStyle w:val="14"/>
        <w:ind w:left="567" w:hanging="567"/>
      </w:pPr>
      <w:bookmarkStart w:id="1" w:name="_Toc51158149"/>
      <w:bookmarkStart w:id="2" w:name="_Toc82075872"/>
      <w:bookmarkStart w:id="3" w:name="_Toc82531824"/>
      <w:bookmarkStart w:id="4" w:name="_Toc217311637"/>
      <w:r>
        <w:rPr>
          <w:rFonts w:hint="eastAsia"/>
        </w:rPr>
        <w:lastRenderedPageBreak/>
        <w:t>七、</w:t>
      </w:r>
      <w:r w:rsidR="00D92D11" w:rsidRPr="00D92D11">
        <w:rPr>
          <w:rFonts w:hint="eastAsia"/>
        </w:rPr>
        <w:t>文化發展基金管理會112及113年度僅分別召開1、3次會議，允宜依文化發展基金收支保管及運用辦法規定定期召開會議，以利基金業務順利推展</w:t>
      </w:r>
      <w:bookmarkEnd w:id="4"/>
    </w:p>
    <w:p w:rsidR="00EE610C" w:rsidRDefault="00EE610C" w:rsidP="00EE610C">
      <w:pPr>
        <w:ind w:left="566" w:firstLine="566"/>
      </w:pPr>
      <w:r w:rsidRPr="000F38A0">
        <w:rPr>
          <w:rFonts w:hint="eastAsia"/>
        </w:rPr>
        <w:t>文化發展基金11</w:t>
      </w:r>
      <w:r w:rsidR="00D92D11">
        <w:rPr>
          <w:rFonts w:hint="eastAsia"/>
        </w:rPr>
        <w:t>3</w:t>
      </w:r>
      <w:r w:rsidRPr="000F38A0">
        <w:rPr>
          <w:rFonts w:hint="eastAsia"/>
        </w:rPr>
        <w:t>年度基金來源決算數</w:t>
      </w:r>
      <w:r w:rsidR="00D92D11">
        <w:rPr>
          <w:rFonts w:hint="eastAsia"/>
        </w:rPr>
        <w:t>4</w:t>
      </w:r>
      <w:r w:rsidRPr="000F38A0">
        <w:rPr>
          <w:rFonts w:hint="eastAsia"/>
        </w:rPr>
        <w:t>億</w:t>
      </w:r>
      <w:r w:rsidR="00D92D11">
        <w:rPr>
          <w:rFonts w:hint="eastAsia"/>
        </w:rPr>
        <w:t>1</w:t>
      </w:r>
      <w:r w:rsidRPr="000F38A0">
        <w:rPr>
          <w:rFonts w:hint="eastAsia"/>
        </w:rPr>
        <w:t>,</w:t>
      </w:r>
      <w:r w:rsidR="00D92D11">
        <w:rPr>
          <w:rFonts w:hint="eastAsia"/>
        </w:rPr>
        <w:t>780</w:t>
      </w:r>
      <w:r w:rsidRPr="000F38A0">
        <w:rPr>
          <w:rFonts w:hint="eastAsia"/>
        </w:rPr>
        <w:t>萬6千元，基金用途決算數3,5</w:t>
      </w:r>
      <w:r w:rsidR="00D92D11">
        <w:rPr>
          <w:rFonts w:hint="eastAsia"/>
        </w:rPr>
        <w:t>30</w:t>
      </w:r>
      <w:r w:rsidRPr="000F38A0">
        <w:rPr>
          <w:rFonts w:hint="eastAsia"/>
        </w:rPr>
        <w:t>萬</w:t>
      </w:r>
      <w:r w:rsidR="00D92D11">
        <w:rPr>
          <w:rFonts w:hint="eastAsia"/>
        </w:rPr>
        <w:t>6</w:t>
      </w:r>
      <w:r w:rsidRPr="000F38A0">
        <w:rPr>
          <w:rFonts w:hint="eastAsia"/>
        </w:rPr>
        <w:t>千元，基金來源與基金用途相抵後賸餘</w:t>
      </w:r>
      <w:r w:rsidR="00D92D11">
        <w:rPr>
          <w:rFonts w:hint="eastAsia"/>
        </w:rPr>
        <w:t>3</w:t>
      </w:r>
      <w:r w:rsidRPr="000F38A0">
        <w:rPr>
          <w:rFonts w:hint="eastAsia"/>
        </w:rPr>
        <w:t>億</w:t>
      </w:r>
      <w:r w:rsidR="00D92D11">
        <w:rPr>
          <w:rFonts w:hint="eastAsia"/>
        </w:rPr>
        <w:t>8</w:t>
      </w:r>
      <w:r w:rsidR="00D92D11">
        <w:t>,</w:t>
      </w:r>
      <w:r w:rsidR="00D92D11">
        <w:rPr>
          <w:rFonts w:hint="eastAsia"/>
        </w:rPr>
        <w:t>249</w:t>
      </w:r>
      <w:r w:rsidRPr="000F38A0">
        <w:rPr>
          <w:rFonts w:hint="eastAsia"/>
        </w:rPr>
        <w:t>萬</w:t>
      </w:r>
      <w:r w:rsidR="00D92D11">
        <w:rPr>
          <w:rFonts w:hint="eastAsia"/>
        </w:rPr>
        <w:t>9</w:t>
      </w:r>
      <w:r w:rsidRPr="00371660">
        <w:rPr>
          <w:rFonts w:hint="eastAsia"/>
          <w:color w:val="000000"/>
        </w:rPr>
        <w:t>千元</w:t>
      </w:r>
      <w:r w:rsidR="00E22C51">
        <w:rPr>
          <w:rStyle w:val="af7"/>
          <w:color w:val="000000"/>
        </w:rPr>
        <w:footnoteReference w:id="1"/>
      </w:r>
      <w:r w:rsidRPr="00371660">
        <w:rPr>
          <w:rFonts w:hint="eastAsia"/>
          <w:color w:val="000000"/>
        </w:rPr>
        <w:t>，較預算賸餘數2,</w:t>
      </w:r>
      <w:r w:rsidR="00D92D11">
        <w:rPr>
          <w:rFonts w:hint="eastAsia"/>
          <w:color w:val="000000"/>
        </w:rPr>
        <w:t>667</w:t>
      </w:r>
      <w:r w:rsidRPr="00371660">
        <w:rPr>
          <w:rFonts w:hint="eastAsia"/>
          <w:color w:val="000000"/>
        </w:rPr>
        <w:t>萬</w:t>
      </w:r>
      <w:r w:rsidR="00D92D11">
        <w:rPr>
          <w:rFonts w:hint="eastAsia"/>
          <w:color w:val="000000"/>
        </w:rPr>
        <w:t>8千</w:t>
      </w:r>
      <w:r w:rsidRPr="00371660">
        <w:rPr>
          <w:rFonts w:hint="eastAsia"/>
          <w:color w:val="000000"/>
        </w:rPr>
        <w:t>元，增加賸餘</w:t>
      </w:r>
      <w:r w:rsidR="00D92D11">
        <w:rPr>
          <w:rFonts w:hint="eastAsia"/>
          <w:color w:val="000000"/>
        </w:rPr>
        <w:t>3億5</w:t>
      </w:r>
      <w:r w:rsidRPr="00371660">
        <w:rPr>
          <w:rFonts w:hint="eastAsia"/>
          <w:color w:val="000000"/>
        </w:rPr>
        <w:t>,</w:t>
      </w:r>
      <w:r w:rsidR="00D92D11">
        <w:rPr>
          <w:rFonts w:hint="eastAsia"/>
          <w:color w:val="000000"/>
        </w:rPr>
        <w:t>582</w:t>
      </w:r>
      <w:r w:rsidRPr="00371660">
        <w:rPr>
          <w:rFonts w:hint="eastAsia"/>
          <w:color w:val="000000"/>
        </w:rPr>
        <w:t>萬</w:t>
      </w:r>
      <w:r w:rsidR="00D92D11">
        <w:rPr>
          <w:rFonts w:hint="eastAsia"/>
          <w:color w:val="000000"/>
        </w:rPr>
        <w:t>1</w:t>
      </w:r>
      <w:r w:rsidRPr="00371660">
        <w:rPr>
          <w:rFonts w:hint="eastAsia"/>
          <w:color w:val="000000"/>
        </w:rPr>
        <w:t>千元。</w:t>
      </w:r>
    </w:p>
    <w:p w:rsidR="00D92D11" w:rsidRPr="00D92D11" w:rsidRDefault="00D92D11" w:rsidP="00D92D11">
      <w:pPr>
        <w:ind w:left="566" w:firstLine="566"/>
      </w:pPr>
      <w:r w:rsidRPr="00D92D11">
        <w:rPr>
          <w:rFonts w:hint="eastAsia"/>
        </w:rPr>
        <w:t>依文化發展基金收支保管及運用辦法第5條</w:t>
      </w:r>
      <w:r w:rsidRPr="00D92D11">
        <w:rPr>
          <w:vertAlign w:val="superscript"/>
        </w:rPr>
        <w:footnoteReference w:id="2"/>
      </w:r>
      <w:r w:rsidRPr="00D92D11">
        <w:rPr>
          <w:rFonts w:hint="eastAsia"/>
        </w:rPr>
        <w:t>規定，該基金應設文化發展基金管理會，並置委員7人至11人，其中1人由文化部指派次長兼任召集人，其餘委員由該部相關業務單位主管或學者專家兼任，均為無給職。詢據</w:t>
      </w:r>
      <w:r w:rsidR="00E22C51">
        <w:rPr>
          <w:rFonts w:hint="eastAsia"/>
        </w:rPr>
        <w:t>文化部</w:t>
      </w:r>
      <w:r w:rsidRPr="00D92D11">
        <w:rPr>
          <w:rFonts w:hint="eastAsia"/>
        </w:rPr>
        <w:t>表示，該基金管理會現任委員任期自</w:t>
      </w:r>
      <w:r w:rsidRPr="00D92D11">
        <w:t>114</w:t>
      </w:r>
      <w:r w:rsidRPr="00D92D11">
        <w:rPr>
          <w:rFonts w:hint="eastAsia"/>
        </w:rPr>
        <w:t>年</w:t>
      </w:r>
      <w:r w:rsidRPr="00D92D11">
        <w:t>3</w:t>
      </w:r>
      <w:r w:rsidRPr="00D92D11">
        <w:rPr>
          <w:rFonts w:hint="eastAsia"/>
        </w:rPr>
        <w:t>月1日起至</w:t>
      </w:r>
      <w:r w:rsidRPr="00D92D11">
        <w:t>115</w:t>
      </w:r>
      <w:r w:rsidRPr="00D92D11">
        <w:rPr>
          <w:rFonts w:hint="eastAsia"/>
        </w:rPr>
        <w:t>年12月31日止，委員計</w:t>
      </w:r>
      <w:r w:rsidRPr="00D92D11">
        <w:t>9</w:t>
      </w:r>
      <w:r w:rsidRPr="00D92D11">
        <w:rPr>
          <w:rFonts w:hint="eastAsia"/>
        </w:rPr>
        <w:t>人，其中學者專家計4人。次依同辦法第8條</w:t>
      </w:r>
      <w:r w:rsidRPr="00D92D11">
        <w:rPr>
          <w:vertAlign w:val="superscript"/>
        </w:rPr>
        <w:footnoteReference w:id="3"/>
      </w:r>
      <w:r w:rsidRPr="00D92D11">
        <w:rPr>
          <w:rFonts w:hint="eastAsia"/>
        </w:rPr>
        <w:t>規定，基金管理會每3個月召開會議一次，必要時得召開臨時會議，惟查文化發展基金管理會僅分別於112年、113年各召開1</w:t>
      </w:r>
      <w:r w:rsidR="00E22C51">
        <w:rPr>
          <w:rFonts w:hint="eastAsia"/>
        </w:rPr>
        <w:t>及</w:t>
      </w:r>
      <w:r w:rsidRPr="00D92D11">
        <w:rPr>
          <w:rFonts w:hint="eastAsia"/>
        </w:rPr>
        <w:t>3次會議，皆未符上開規定，允宜依</w:t>
      </w:r>
      <w:r w:rsidR="00E22C51">
        <w:rPr>
          <w:rFonts w:hint="eastAsia"/>
        </w:rPr>
        <w:t>該</w:t>
      </w:r>
      <w:r w:rsidRPr="00D92D11">
        <w:rPr>
          <w:rFonts w:hint="eastAsia"/>
        </w:rPr>
        <w:t>基金收支保管及運用辦法規定，定期召開會議，以利基金業務順利推展。</w:t>
      </w:r>
    </w:p>
    <w:p w:rsidR="00D92D11" w:rsidRPr="00D92D11" w:rsidRDefault="00D92D11" w:rsidP="00D92D11">
      <w:pPr>
        <w:ind w:left="566" w:firstLine="566"/>
      </w:pPr>
      <w:r w:rsidRPr="00D92D11">
        <w:rPr>
          <w:rFonts w:hint="eastAsia"/>
        </w:rPr>
        <w:t>綜上，文化發展基金收支保管及運用辦法規定，管理會負責基金收支、保管、運用、年度預算及決算之審議，與基金運用執行情形之考核等事項</w:t>
      </w:r>
      <w:r w:rsidRPr="00D92D11">
        <w:rPr>
          <w:vertAlign w:val="superscript"/>
        </w:rPr>
        <w:footnoteReference w:id="4"/>
      </w:r>
      <w:r w:rsidRPr="00D92D11">
        <w:rPr>
          <w:rFonts w:hint="eastAsia"/>
        </w:rPr>
        <w:t>，自112年1月成立迄114年8月底止，文</w:t>
      </w:r>
      <w:r w:rsidRPr="00D92D11">
        <w:rPr>
          <w:rFonts w:hint="eastAsia"/>
        </w:rPr>
        <w:lastRenderedPageBreak/>
        <w:t>化發展基金管理會僅召開6次會議，允宜依前述規定按時召開會議，以利基金決策與業務運作。</w:t>
      </w:r>
    </w:p>
    <w:p w:rsidR="00A67E13" w:rsidRPr="008D1B8E" w:rsidRDefault="00EE610C" w:rsidP="006C769C">
      <w:pPr>
        <w:pStyle w:val="ad"/>
        <w:rPr>
          <w:b/>
          <w:color w:val="000000"/>
        </w:rPr>
      </w:pPr>
      <w:r>
        <w:t>（</w:t>
      </w:r>
      <w:r>
        <w:rPr>
          <w:rFonts w:hint="eastAsia"/>
        </w:rPr>
        <w:t>分機：191</w:t>
      </w:r>
      <w:r w:rsidR="00CD7326">
        <w:rPr>
          <w:rFonts w:hint="eastAsia"/>
        </w:rPr>
        <w:t>3</w:t>
      </w:r>
      <w:r>
        <w:rPr>
          <w:rFonts w:hint="eastAsia"/>
        </w:rPr>
        <w:t xml:space="preserve"> </w:t>
      </w:r>
      <w:r w:rsidR="00CD7326">
        <w:rPr>
          <w:rFonts w:hint="eastAsia"/>
        </w:rPr>
        <w:t>許福添</w:t>
      </w:r>
      <w:r>
        <w:rPr>
          <w:rFonts w:hint="eastAsia"/>
        </w:rPr>
        <w:t>）</w:t>
      </w:r>
      <w:bookmarkEnd w:id="1"/>
      <w:bookmarkEnd w:id="2"/>
      <w:bookmarkEnd w:id="3"/>
    </w:p>
    <w:sectPr w:rsidR="00A67E13" w:rsidRPr="008D1B8E"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376" w:rsidRDefault="00F71376" w:rsidP="00B0087B">
      <w:pPr>
        <w:spacing w:line="240" w:lineRule="auto"/>
        <w:ind w:left="560" w:firstLine="560"/>
      </w:pPr>
      <w:r>
        <w:separator/>
      </w:r>
    </w:p>
  </w:endnote>
  <w:endnote w:type="continuationSeparator" w:id="0">
    <w:p w:rsidR="00F71376" w:rsidRDefault="00F71376"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C12EA7">
    <w:pPr>
      <w:pStyle w:val="af2"/>
      <w:ind w:leftChars="0" w:left="0" w:firstLine="400"/>
      <w:jc w:val="center"/>
    </w:pPr>
    <w:r>
      <w:fldChar w:fldCharType="begin"/>
    </w:r>
    <w:r>
      <w:instrText>PAGE   \* MERGEFORMAT</w:instrText>
    </w:r>
    <w:r>
      <w:fldChar w:fldCharType="separate"/>
    </w:r>
    <w:r w:rsidR="006C769C" w:rsidRPr="006C769C">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376" w:rsidRDefault="00F71376" w:rsidP="00215EB8">
      <w:pPr>
        <w:spacing w:line="240" w:lineRule="auto"/>
        <w:ind w:left="560" w:firstLine="560"/>
      </w:pPr>
      <w:r>
        <w:separator/>
      </w:r>
    </w:p>
  </w:footnote>
  <w:footnote w:type="continuationSeparator" w:id="0">
    <w:p w:rsidR="00F71376" w:rsidRDefault="00F71376" w:rsidP="00B0087B">
      <w:pPr>
        <w:spacing w:line="240" w:lineRule="auto"/>
        <w:ind w:left="560" w:firstLine="560"/>
      </w:pPr>
      <w:r>
        <w:continuationSeparator/>
      </w:r>
    </w:p>
  </w:footnote>
  <w:footnote w:id="1">
    <w:p w:rsidR="00E22C51" w:rsidRPr="00E22C51" w:rsidRDefault="00E22C51" w:rsidP="00E22C51">
      <w:pPr>
        <w:pStyle w:val="afffd"/>
        <w:ind w:left="168" w:hanging="168"/>
        <w:rPr>
          <w:rFonts w:hint="eastAsia"/>
        </w:rPr>
      </w:pPr>
      <w:r>
        <w:rPr>
          <w:rStyle w:val="af7"/>
        </w:rPr>
        <w:footnoteRef/>
      </w:r>
      <w:r>
        <w:t xml:space="preserve"> </w:t>
      </w:r>
      <w:r>
        <w:rPr>
          <w:rFonts w:hint="eastAsia"/>
        </w:rPr>
        <w:t>基金來源與基金用途相抵後</w:t>
      </w:r>
      <w:r w:rsidR="001C52C1">
        <w:rPr>
          <w:rFonts w:hint="eastAsia"/>
        </w:rPr>
        <w:t>與</w:t>
      </w:r>
      <w:r>
        <w:rPr>
          <w:rFonts w:hint="eastAsia"/>
        </w:rPr>
        <w:t>賸餘數略有出入，係4捨5入之故。</w:t>
      </w:r>
    </w:p>
  </w:footnote>
  <w:footnote w:id="2">
    <w:p w:rsidR="006528DF" w:rsidRPr="004E5987" w:rsidRDefault="006528DF" w:rsidP="00D92D11">
      <w:pPr>
        <w:pStyle w:val="148"/>
        <w:ind w:left="182" w:hanging="182"/>
      </w:pPr>
      <w:r>
        <w:rPr>
          <w:rStyle w:val="af7"/>
        </w:rPr>
        <w:footnoteRef/>
      </w:r>
      <w:r>
        <w:t xml:space="preserve"> </w:t>
      </w:r>
      <w:r w:rsidRPr="004E5987">
        <w:rPr>
          <w:rFonts w:hint="eastAsia"/>
        </w:rPr>
        <w:t>文化發展基金收支保管及運用辦法第5條</w:t>
      </w:r>
      <w:r>
        <w:rPr>
          <w:rFonts w:hint="eastAsia"/>
        </w:rPr>
        <w:t>規定:</w:t>
      </w:r>
      <w:r>
        <w:rPr>
          <w:rFonts w:hAnsi="標楷體" w:hint="eastAsia"/>
        </w:rPr>
        <w:t>「</w:t>
      </w:r>
      <w:r w:rsidRPr="004E5987">
        <w:rPr>
          <w:rFonts w:hint="eastAsia"/>
        </w:rPr>
        <w:t>本基金之收支、保管及運用，應設文化發展基金管理會(以下簡稱本會)，置委員</w:t>
      </w:r>
      <w:r>
        <w:rPr>
          <w:rFonts w:hint="eastAsia"/>
        </w:rPr>
        <w:t>7</w:t>
      </w:r>
      <w:r w:rsidRPr="004E5987">
        <w:rPr>
          <w:rFonts w:hint="eastAsia"/>
        </w:rPr>
        <w:t>人至</w:t>
      </w:r>
      <w:r>
        <w:rPr>
          <w:rFonts w:hint="eastAsia"/>
        </w:rPr>
        <w:t>11</w:t>
      </w:r>
      <w:r w:rsidRPr="004E5987">
        <w:rPr>
          <w:rFonts w:hint="eastAsia"/>
        </w:rPr>
        <w:t>人，其中</w:t>
      </w:r>
      <w:r>
        <w:rPr>
          <w:rFonts w:hint="eastAsia"/>
        </w:rPr>
        <w:t>1</w:t>
      </w:r>
      <w:r w:rsidRPr="004E5987">
        <w:rPr>
          <w:rFonts w:hint="eastAsia"/>
        </w:rPr>
        <w:t>人為召集人，由本部部長指派次長</w:t>
      </w:r>
      <w:r>
        <w:rPr>
          <w:rFonts w:hint="eastAsia"/>
        </w:rPr>
        <w:t>1</w:t>
      </w:r>
      <w:r w:rsidRPr="004E5987">
        <w:rPr>
          <w:rFonts w:hint="eastAsia"/>
        </w:rPr>
        <w:t>人兼任，其餘委員由本部部長指派相關業務單位主管或學者專家兼任，學者專家人數不得少於委員總人數三分之一。本會委員任一性別比例不得少於三分之一；均為無給職。</w:t>
      </w:r>
      <w:r>
        <w:rPr>
          <w:rFonts w:hAnsi="標楷體" w:hint="eastAsia"/>
        </w:rPr>
        <w:t>」</w:t>
      </w:r>
    </w:p>
  </w:footnote>
  <w:footnote w:id="3">
    <w:p w:rsidR="006528DF" w:rsidRPr="004E5987" w:rsidRDefault="006528DF" w:rsidP="00D92D11">
      <w:pPr>
        <w:pStyle w:val="148"/>
        <w:ind w:left="182" w:hanging="182"/>
      </w:pPr>
      <w:r>
        <w:rPr>
          <w:rStyle w:val="af7"/>
        </w:rPr>
        <w:footnoteRef/>
      </w:r>
      <w:r>
        <w:t xml:space="preserve"> </w:t>
      </w:r>
      <w:r w:rsidR="00E22C51">
        <w:rPr>
          <w:rFonts w:hint="eastAsia"/>
        </w:rPr>
        <w:t>文化發展基金收支保管及運用</w:t>
      </w:r>
      <w:r>
        <w:rPr>
          <w:rFonts w:hint="eastAsia"/>
        </w:rPr>
        <w:t>辦法第8條規定:</w:t>
      </w:r>
      <w:r w:rsidR="00E22C51">
        <w:rPr>
          <w:rFonts w:hAnsi="標楷體" w:hint="eastAsia"/>
        </w:rPr>
        <w:t>「本</w:t>
      </w:r>
      <w:r w:rsidR="00E22C51" w:rsidRPr="004E5987">
        <w:rPr>
          <w:rFonts w:hint="eastAsia"/>
        </w:rPr>
        <w:t>會每</w:t>
      </w:r>
      <w:r w:rsidR="00E22C51">
        <w:rPr>
          <w:rFonts w:hint="eastAsia"/>
        </w:rPr>
        <w:t>3</w:t>
      </w:r>
      <w:r w:rsidR="00E22C51" w:rsidRPr="004E5987">
        <w:rPr>
          <w:rFonts w:hint="eastAsia"/>
        </w:rPr>
        <w:t>個月召開會議</w:t>
      </w:r>
      <w:r w:rsidR="00E22C51">
        <w:rPr>
          <w:rFonts w:hint="eastAsia"/>
        </w:rPr>
        <w:t>1</w:t>
      </w:r>
      <w:r w:rsidR="00E22C51" w:rsidRPr="004E5987">
        <w:rPr>
          <w:rFonts w:hint="eastAsia"/>
        </w:rPr>
        <w:t>次，必要時得召開臨時會議，均由召集人召集之；召集人因故不能出席時，由其指定委員</w:t>
      </w:r>
      <w:r w:rsidR="00E22C51">
        <w:rPr>
          <w:rFonts w:hint="eastAsia"/>
        </w:rPr>
        <w:t>1</w:t>
      </w:r>
      <w:r w:rsidR="00E22C51" w:rsidRPr="004E5987">
        <w:rPr>
          <w:rFonts w:hint="eastAsia"/>
        </w:rPr>
        <w:t>人代理。</w:t>
      </w:r>
      <w:r w:rsidR="00E22C51">
        <w:rPr>
          <w:rFonts w:hAnsi="標楷體" w:hint="eastAsia"/>
        </w:rPr>
        <w:t>」</w:t>
      </w:r>
    </w:p>
  </w:footnote>
  <w:footnote w:id="4">
    <w:p w:rsidR="006528DF" w:rsidRDefault="006528DF" w:rsidP="00D92D11">
      <w:pPr>
        <w:pStyle w:val="148"/>
        <w:ind w:left="182" w:hanging="182"/>
      </w:pPr>
      <w:r>
        <w:rPr>
          <w:rStyle w:val="af7"/>
        </w:rPr>
        <w:footnoteRef/>
      </w:r>
      <w:r>
        <w:t xml:space="preserve"> </w:t>
      </w:r>
      <w:r w:rsidRPr="009D1D61">
        <w:rPr>
          <w:rFonts w:hint="eastAsia"/>
        </w:rPr>
        <w:t>文化發展基金收支保管及運用辦法第7條</w:t>
      </w:r>
      <w:r>
        <w:rPr>
          <w:rFonts w:hint="eastAsia"/>
        </w:rPr>
        <w:t>規定</w:t>
      </w:r>
      <w:r w:rsidRPr="009D1D61">
        <w:rPr>
          <w:rFonts w:hint="eastAsia"/>
        </w:rPr>
        <w:t>：「本會之任務如下：一、本基金收支、保管及運用之審議。二、本基金年度預算及決算之審議。三、本基金運用執行情形之考核。四、本基金重要規章之審議。五、其他有關事項。」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74B7777"/>
    <w:multiLevelType w:val="hybridMultilevel"/>
    <w:tmpl w:val="DBBAFA96"/>
    <w:lvl w:ilvl="0" w:tplc="F1CCD194">
      <w:start w:val="1"/>
      <w:numFmt w:val="decimal"/>
      <w:lvlText w:val="%1."/>
      <w:lvlJc w:val="left"/>
      <w:pPr>
        <w:ind w:left="995" w:hanging="435"/>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3"/>
  </w:num>
  <w:num w:numId="4">
    <w:abstractNumId w:val="17"/>
  </w:num>
  <w:num w:numId="5">
    <w:abstractNumId w:val="3"/>
  </w:num>
  <w:num w:numId="6">
    <w:abstractNumId w:val="10"/>
  </w:num>
  <w:num w:numId="7">
    <w:abstractNumId w:val="4"/>
  </w:num>
  <w:num w:numId="8">
    <w:abstractNumId w:val="15"/>
  </w:num>
  <w:num w:numId="9">
    <w:abstractNumId w:val="9"/>
  </w:num>
  <w:num w:numId="10">
    <w:abstractNumId w:val="2"/>
  </w:num>
  <w:num w:numId="11">
    <w:abstractNumId w:val="8"/>
  </w:num>
  <w:num w:numId="12">
    <w:abstractNumId w:val="14"/>
  </w:num>
  <w:num w:numId="13">
    <w:abstractNumId w:val="16"/>
  </w:num>
  <w:num w:numId="14">
    <w:abstractNumId w:val="7"/>
  </w:num>
  <w:num w:numId="15">
    <w:abstractNumId w:val="11"/>
  </w:num>
  <w:num w:numId="16">
    <w:abstractNumId w:val="5"/>
  </w:num>
  <w:num w:numId="17">
    <w:abstractNumId w:val="12"/>
  </w:num>
  <w:num w:numId="1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5AEB"/>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621"/>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5BEA"/>
    <w:rsid w:val="00046BE0"/>
    <w:rsid w:val="00046FAF"/>
    <w:rsid w:val="00047597"/>
    <w:rsid w:val="00047A39"/>
    <w:rsid w:val="00047BEC"/>
    <w:rsid w:val="00047CCF"/>
    <w:rsid w:val="00051AB3"/>
    <w:rsid w:val="00053099"/>
    <w:rsid w:val="00053E5E"/>
    <w:rsid w:val="0005404B"/>
    <w:rsid w:val="000543AE"/>
    <w:rsid w:val="000549D3"/>
    <w:rsid w:val="00054BF5"/>
    <w:rsid w:val="000551EA"/>
    <w:rsid w:val="0005560C"/>
    <w:rsid w:val="00055C3F"/>
    <w:rsid w:val="00056702"/>
    <w:rsid w:val="00056CB1"/>
    <w:rsid w:val="00056D6E"/>
    <w:rsid w:val="000571F7"/>
    <w:rsid w:val="00057310"/>
    <w:rsid w:val="000574CD"/>
    <w:rsid w:val="000576DB"/>
    <w:rsid w:val="0005796F"/>
    <w:rsid w:val="000579CC"/>
    <w:rsid w:val="00057DEB"/>
    <w:rsid w:val="00057E57"/>
    <w:rsid w:val="00060071"/>
    <w:rsid w:val="0006064B"/>
    <w:rsid w:val="0006128B"/>
    <w:rsid w:val="00061451"/>
    <w:rsid w:val="0006157A"/>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1923"/>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4128"/>
    <w:rsid w:val="000D4AFA"/>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BBA"/>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C3"/>
    <w:rsid w:val="000F53DA"/>
    <w:rsid w:val="000F5EC2"/>
    <w:rsid w:val="000F630F"/>
    <w:rsid w:val="000F6985"/>
    <w:rsid w:val="000F69D0"/>
    <w:rsid w:val="000F7274"/>
    <w:rsid w:val="000F7556"/>
    <w:rsid w:val="000F75FB"/>
    <w:rsid w:val="00100151"/>
    <w:rsid w:val="00100633"/>
    <w:rsid w:val="00100929"/>
    <w:rsid w:val="00100ECD"/>
    <w:rsid w:val="0010103E"/>
    <w:rsid w:val="00101259"/>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6AE"/>
    <w:rsid w:val="00120734"/>
    <w:rsid w:val="00120F1A"/>
    <w:rsid w:val="00120F46"/>
    <w:rsid w:val="00121015"/>
    <w:rsid w:val="00121A41"/>
    <w:rsid w:val="00121A51"/>
    <w:rsid w:val="00122102"/>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DA2"/>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398"/>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0F3"/>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0E09"/>
    <w:rsid w:val="001A11E8"/>
    <w:rsid w:val="001A232B"/>
    <w:rsid w:val="001A276C"/>
    <w:rsid w:val="001A34A5"/>
    <w:rsid w:val="001A39DB"/>
    <w:rsid w:val="001A3C4F"/>
    <w:rsid w:val="001A3C6C"/>
    <w:rsid w:val="001A43C6"/>
    <w:rsid w:val="001A4761"/>
    <w:rsid w:val="001A4ABA"/>
    <w:rsid w:val="001A4D23"/>
    <w:rsid w:val="001A50EF"/>
    <w:rsid w:val="001A5670"/>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2C1"/>
    <w:rsid w:val="001C54E1"/>
    <w:rsid w:val="001C56A0"/>
    <w:rsid w:val="001C5AAE"/>
    <w:rsid w:val="001C60A7"/>
    <w:rsid w:val="001C789B"/>
    <w:rsid w:val="001C7A15"/>
    <w:rsid w:val="001C7F3B"/>
    <w:rsid w:val="001D0156"/>
    <w:rsid w:val="001D0214"/>
    <w:rsid w:val="001D0C85"/>
    <w:rsid w:val="001D0E00"/>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81C"/>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4256"/>
    <w:rsid w:val="00235AD7"/>
    <w:rsid w:val="00235CD1"/>
    <w:rsid w:val="00237AE1"/>
    <w:rsid w:val="00237C39"/>
    <w:rsid w:val="00237FD1"/>
    <w:rsid w:val="00241854"/>
    <w:rsid w:val="00241EE1"/>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5FC2"/>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A73"/>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0A4"/>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602"/>
    <w:rsid w:val="002959FF"/>
    <w:rsid w:val="00296FEA"/>
    <w:rsid w:val="00296FFC"/>
    <w:rsid w:val="002977E5"/>
    <w:rsid w:val="002A04FF"/>
    <w:rsid w:val="002A0758"/>
    <w:rsid w:val="002A08F2"/>
    <w:rsid w:val="002A0F80"/>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0EB1"/>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07562"/>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35"/>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12A"/>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A6D"/>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59F7"/>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4A3C"/>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376A"/>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82F"/>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2F9"/>
    <w:rsid w:val="00473332"/>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5D82"/>
    <w:rsid w:val="004B64FC"/>
    <w:rsid w:val="004B6CFA"/>
    <w:rsid w:val="004B6E1D"/>
    <w:rsid w:val="004B723D"/>
    <w:rsid w:val="004B7B36"/>
    <w:rsid w:val="004B7B6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C7D7C"/>
    <w:rsid w:val="004D04C0"/>
    <w:rsid w:val="004D0963"/>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D6BDE"/>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84"/>
    <w:rsid w:val="00525AD9"/>
    <w:rsid w:val="00525D14"/>
    <w:rsid w:val="00525E02"/>
    <w:rsid w:val="00526614"/>
    <w:rsid w:val="00526798"/>
    <w:rsid w:val="00526D69"/>
    <w:rsid w:val="00526FC9"/>
    <w:rsid w:val="005273C9"/>
    <w:rsid w:val="00530F4A"/>
    <w:rsid w:val="005319D3"/>
    <w:rsid w:val="005319D4"/>
    <w:rsid w:val="0053433C"/>
    <w:rsid w:val="005347F5"/>
    <w:rsid w:val="005349E7"/>
    <w:rsid w:val="005351B8"/>
    <w:rsid w:val="005356E4"/>
    <w:rsid w:val="00535FFA"/>
    <w:rsid w:val="0053601E"/>
    <w:rsid w:val="0053686B"/>
    <w:rsid w:val="00536AE1"/>
    <w:rsid w:val="00536B23"/>
    <w:rsid w:val="0053704F"/>
    <w:rsid w:val="0053722B"/>
    <w:rsid w:val="00537A63"/>
    <w:rsid w:val="00540030"/>
    <w:rsid w:val="00540091"/>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924"/>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AC1"/>
    <w:rsid w:val="00572F27"/>
    <w:rsid w:val="00573423"/>
    <w:rsid w:val="00574085"/>
    <w:rsid w:val="0057454D"/>
    <w:rsid w:val="00574725"/>
    <w:rsid w:val="005748F3"/>
    <w:rsid w:val="00574CC8"/>
    <w:rsid w:val="005750F2"/>
    <w:rsid w:val="005766C3"/>
    <w:rsid w:val="00576F83"/>
    <w:rsid w:val="0057774B"/>
    <w:rsid w:val="005777F3"/>
    <w:rsid w:val="00577A4D"/>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B6DCB"/>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8C2"/>
    <w:rsid w:val="005E5D23"/>
    <w:rsid w:val="005E698D"/>
    <w:rsid w:val="005E6C88"/>
    <w:rsid w:val="005E740F"/>
    <w:rsid w:val="005F0995"/>
    <w:rsid w:val="005F1C79"/>
    <w:rsid w:val="005F21A6"/>
    <w:rsid w:val="005F3805"/>
    <w:rsid w:val="005F3E96"/>
    <w:rsid w:val="005F3FBC"/>
    <w:rsid w:val="005F4E69"/>
    <w:rsid w:val="005F5963"/>
    <w:rsid w:val="005F6EDB"/>
    <w:rsid w:val="005F7944"/>
    <w:rsid w:val="00600123"/>
    <w:rsid w:val="00600FAA"/>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C91"/>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28DF"/>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391"/>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033"/>
    <w:rsid w:val="006952AC"/>
    <w:rsid w:val="00695BAD"/>
    <w:rsid w:val="00695D92"/>
    <w:rsid w:val="00696231"/>
    <w:rsid w:val="006963B8"/>
    <w:rsid w:val="00696B20"/>
    <w:rsid w:val="006974B2"/>
    <w:rsid w:val="00697590"/>
    <w:rsid w:val="006975CC"/>
    <w:rsid w:val="00697678"/>
    <w:rsid w:val="00697849"/>
    <w:rsid w:val="00697B16"/>
    <w:rsid w:val="006A0DB1"/>
    <w:rsid w:val="006A1349"/>
    <w:rsid w:val="006A18FD"/>
    <w:rsid w:val="006A2414"/>
    <w:rsid w:val="006A434B"/>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A7C"/>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C769C"/>
    <w:rsid w:val="006D0449"/>
    <w:rsid w:val="006D0B02"/>
    <w:rsid w:val="006D17D0"/>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04E"/>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4C0"/>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70D"/>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4AE"/>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8F"/>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1D6"/>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3A9"/>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88"/>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6A4"/>
    <w:rsid w:val="007B780F"/>
    <w:rsid w:val="007B7BE9"/>
    <w:rsid w:val="007B7CE5"/>
    <w:rsid w:val="007C1775"/>
    <w:rsid w:val="007C28C0"/>
    <w:rsid w:val="007C2E98"/>
    <w:rsid w:val="007C304E"/>
    <w:rsid w:val="007C34DD"/>
    <w:rsid w:val="007C3675"/>
    <w:rsid w:val="007C373F"/>
    <w:rsid w:val="007C3C8D"/>
    <w:rsid w:val="007C4AF1"/>
    <w:rsid w:val="007C4C72"/>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25E"/>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3F39"/>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2F12"/>
    <w:rsid w:val="00833314"/>
    <w:rsid w:val="00833524"/>
    <w:rsid w:val="00834F85"/>
    <w:rsid w:val="00834FFE"/>
    <w:rsid w:val="00836BDC"/>
    <w:rsid w:val="00836BF1"/>
    <w:rsid w:val="00836C9A"/>
    <w:rsid w:val="00837000"/>
    <w:rsid w:val="00837764"/>
    <w:rsid w:val="00840794"/>
    <w:rsid w:val="00840CD3"/>
    <w:rsid w:val="00840D2B"/>
    <w:rsid w:val="008410CB"/>
    <w:rsid w:val="008414ED"/>
    <w:rsid w:val="00842A4C"/>
    <w:rsid w:val="0084405D"/>
    <w:rsid w:val="008440A9"/>
    <w:rsid w:val="008440CE"/>
    <w:rsid w:val="00844609"/>
    <w:rsid w:val="008448D3"/>
    <w:rsid w:val="00844EA5"/>
    <w:rsid w:val="00844FB2"/>
    <w:rsid w:val="00845578"/>
    <w:rsid w:val="0084579B"/>
    <w:rsid w:val="0084594B"/>
    <w:rsid w:val="00845E9E"/>
    <w:rsid w:val="00846021"/>
    <w:rsid w:val="00846F1F"/>
    <w:rsid w:val="008471A8"/>
    <w:rsid w:val="008500C0"/>
    <w:rsid w:val="0085025A"/>
    <w:rsid w:val="0085237D"/>
    <w:rsid w:val="008526AF"/>
    <w:rsid w:val="00853104"/>
    <w:rsid w:val="0085357B"/>
    <w:rsid w:val="0085370A"/>
    <w:rsid w:val="0085404E"/>
    <w:rsid w:val="0085424E"/>
    <w:rsid w:val="008545F5"/>
    <w:rsid w:val="008546E1"/>
    <w:rsid w:val="00854703"/>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2A5"/>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863"/>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3F18"/>
    <w:rsid w:val="008A5601"/>
    <w:rsid w:val="008A6DBF"/>
    <w:rsid w:val="008A7738"/>
    <w:rsid w:val="008A7B6B"/>
    <w:rsid w:val="008A7E28"/>
    <w:rsid w:val="008A7FC6"/>
    <w:rsid w:val="008A7FE9"/>
    <w:rsid w:val="008B0439"/>
    <w:rsid w:val="008B05E1"/>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6FC7"/>
    <w:rsid w:val="008B70B7"/>
    <w:rsid w:val="008B7FDF"/>
    <w:rsid w:val="008C0074"/>
    <w:rsid w:val="008C0E13"/>
    <w:rsid w:val="008C1375"/>
    <w:rsid w:val="008C1535"/>
    <w:rsid w:val="008C1C59"/>
    <w:rsid w:val="008C2B26"/>
    <w:rsid w:val="008C30A2"/>
    <w:rsid w:val="008C4461"/>
    <w:rsid w:val="008C4B3A"/>
    <w:rsid w:val="008C5327"/>
    <w:rsid w:val="008C61E2"/>
    <w:rsid w:val="008C6AFC"/>
    <w:rsid w:val="008C6D34"/>
    <w:rsid w:val="008C6FAE"/>
    <w:rsid w:val="008C7902"/>
    <w:rsid w:val="008D03D8"/>
    <w:rsid w:val="008D0F40"/>
    <w:rsid w:val="008D1901"/>
    <w:rsid w:val="008D1988"/>
    <w:rsid w:val="008D1B8E"/>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3C0"/>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25B"/>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8E2"/>
    <w:rsid w:val="009459F7"/>
    <w:rsid w:val="00945A45"/>
    <w:rsid w:val="00945DBC"/>
    <w:rsid w:val="00945FBB"/>
    <w:rsid w:val="00946B6D"/>
    <w:rsid w:val="00946BB3"/>
    <w:rsid w:val="00947511"/>
    <w:rsid w:val="00947644"/>
    <w:rsid w:val="00947AE2"/>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789"/>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0FB8"/>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03F"/>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1D6"/>
    <w:rsid w:val="009B56BE"/>
    <w:rsid w:val="009B571F"/>
    <w:rsid w:val="009B58B3"/>
    <w:rsid w:val="009B58FF"/>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6BAC"/>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24A"/>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2C2"/>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8DE"/>
    <w:rsid w:val="00A65AB3"/>
    <w:rsid w:val="00A66023"/>
    <w:rsid w:val="00A66236"/>
    <w:rsid w:val="00A66306"/>
    <w:rsid w:val="00A66374"/>
    <w:rsid w:val="00A66569"/>
    <w:rsid w:val="00A66B84"/>
    <w:rsid w:val="00A66CCF"/>
    <w:rsid w:val="00A66E28"/>
    <w:rsid w:val="00A673FC"/>
    <w:rsid w:val="00A6744B"/>
    <w:rsid w:val="00A67487"/>
    <w:rsid w:val="00A6765C"/>
    <w:rsid w:val="00A6765D"/>
    <w:rsid w:val="00A679FD"/>
    <w:rsid w:val="00A67E13"/>
    <w:rsid w:val="00A67FB2"/>
    <w:rsid w:val="00A7005B"/>
    <w:rsid w:val="00A70552"/>
    <w:rsid w:val="00A713A3"/>
    <w:rsid w:val="00A71661"/>
    <w:rsid w:val="00A71815"/>
    <w:rsid w:val="00A71E41"/>
    <w:rsid w:val="00A71FD9"/>
    <w:rsid w:val="00A723CB"/>
    <w:rsid w:val="00A72526"/>
    <w:rsid w:val="00A728A4"/>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7BF"/>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482"/>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138"/>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57D"/>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4C48"/>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093C"/>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AF6"/>
    <w:rsid w:val="00B36CC7"/>
    <w:rsid w:val="00B372AD"/>
    <w:rsid w:val="00B3746F"/>
    <w:rsid w:val="00B37579"/>
    <w:rsid w:val="00B37E97"/>
    <w:rsid w:val="00B408B3"/>
    <w:rsid w:val="00B4196E"/>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6A4"/>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689A"/>
    <w:rsid w:val="00B77146"/>
    <w:rsid w:val="00B77C29"/>
    <w:rsid w:val="00B8018C"/>
    <w:rsid w:val="00B806FB"/>
    <w:rsid w:val="00B80D78"/>
    <w:rsid w:val="00B815F2"/>
    <w:rsid w:val="00B8252E"/>
    <w:rsid w:val="00B82809"/>
    <w:rsid w:val="00B82C38"/>
    <w:rsid w:val="00B83273"/>
    <w:rsid w:val="00B833BE"/>
    <w:rsid w:val="00B835BA"/>
    <w:rsid w:val="00B8374D"/>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D1D"/>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6CA"/>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2B6"/>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2EA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43C"/>
    <w:rsid w:val="00C37968"/>
    <w:rsid w:val="00C37E3F"/>
    <w:rsid w:val="00C40B43"/>
    <w:rsid w:val="00C41BA7"/>
    <w:rsid w:val="00C41BCF"/>
    <w:rsid w:val="00C420DC"/>
    <w:rsid w:val="00C43297"/>
    <w:rsid w:val="00C43434"/>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1CE"/>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4801"/>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9DE"/>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2A89"/>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348"/>
    <w:rsid w:val="00CC6C4E"/>
    <w:rsid w:val="00CD09B1"/>
    <w:rsid w:val="00CD0CC6"/>
    <w:rsid w:val="00CD152C"/>
    <w:rsid w:val="00CD1ABC"/>
    <w:rsid w:val="00CD1E3E"/>
    <w:rsid w:val="00CD26B6"/>
    <w:rsid w:val="00CD2B15"/>
    <w:rsid w:val="00CD2E36"/>
    <w:rsid w:val="00CD3161"/>
    <w:rsid w:val="00CD352B"/>
    <w:rsid w:val="00CD3813"/>
    <w:rsid w:val="00CD3B54"/>
    <w:rsid w:val="00CD47B5"/>
    <w:rsid w:val="00CD4E6A"/>
    <w:rsid w:val="00CD5386"/>
    <w:rsid w:val="00CD5728"/>
    <w:rsid w:val="00CD5D26"/>
    <w:rsid w:val="00CD60CF"/>
    <w:rsid w:val="00CD63BB"/>
    <w:rsid w:val="00CD7326"/>
    <w:rsid w:val="00CD784E"/>
    <w:rsid w:val="00CD7E70"/>
    <w:rsid w:val="00CE0C86"/>
    <w:rsid w:val="00CE1789"/>
    <w:rsid w:val="00CE1A92"/>
    <w:rsid w:val="00CE1AC5"/>
    <w:rsid w:val="00CE23A5"/>
    <w:rsid w:val="00CE24DA"/>
    <w:rsid w:val="00CE2990"/>
    <w:rsid w:val="00CE3387"/>
    <w:rsid w:val="00CE4084"/>
    <w:rsid w:val="00CE480B"/>
    <w:rsid w:val="00CE4A3F"/>
    <w:rsid w:val="00CE4BBD"/>
    <w:rsid w:val="00CE55F3"/>
    <w:rsid w:val="00CE5970"/>
    <w:rsid w:val="00CE66BE"/>
    <w:rsid w:val="00CE6A9F"/>
    <w:rsid w:val="00CE7439"/>
    <w:rsid w:val="00CE7AE0"/>
    <w:rsid w:val="00CF0258"/>
    <w:rsid w:val="00CF0D33"/>
    <w:rsid w:val="00CF0E68"/>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0D1B"/>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1BE"/>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1627"/>
    <w:rsid w:val="00D62574"/>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5F5A"/>
    <w:rsid w:val="00D7663B"/>
    <w:rsid w:val="00D774F5"/>
    <w:rsid w:val="00D777A9"/>
    <w:rsid w:val="00D77882"/>
    <w:rsid w:val="00D8002C"/>
    <w:rsid w:val="00D803D9"/>
    <w:rsid w:val="00D8094D"/>
    <w:rsid w:val="00D80DAA"/>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11"/>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1A"/>
    <w:rsid w:val="00DD525B"/>
    <w:rsid w:val="00DD5603"/>
    <w:rsid w:val="00DD599A"/>
    <w:rsid w:val="00DD60BA"/>
    <w:rsid w:val="00DD6B7D"/>
    <w:rsid w:val="00DD78E1"/>
    <w:rsid w:val="00DD7C39"/>
    <w:rsid w:val="00DE0A75"/>
    <w:rsid w:val="00DE0B55"/>
    <w:rsid w:val="00DE0BA7"/>
    <w:rsid w:val="00DE10A4"/>
    <w:rsid w:val="00DE1650"/>
    <w:rsid w:val="00DE19ED"/>
    <w:rsid w:val="00DE1F86"/>
    <w:rsid w:val="00DE20EB"/>
    <w:rsid w:val="00DE2495"/>
    <w:rsid w:val="00DE257A"/>
    <w:rsid w:val="00DE2A5E"/>
    <w:rsid w:val="00DE2A77"/>
    <w:rsid w:val="00DE3568"/>
    <w:rsid w:val="00DE3871"/>
    <w:rsid w:val="00DE3BA1"/>
    <w:rsid w:val="00DE3CBB"/>
    <w:rsid w:val="00DE4C44"/>
    <w:rsid w:val="00DE5403"/>
    <w:rsid w:val="00DE5C43"/>
    <w:rsid w:val="00DE5E09"/>
    <w:rsid w:val="00DE5ED2"/>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291"/>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2F1"/>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C51"/>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34E"/>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97A"/>
    <w:rsid w:val="00E82CFC"/>
    <w:rsid w:val="00E82F81"/>
    <w:rsid w:val="00E836E0"/>
    <w:rsid w:val="00E85403"/>
    <w:rsid w:val="00E86DB1"/>
    <w:rsid w:val="00E87BB4"/>
    <w:rsid w:val="00E87C24"/>
    <w:rsid w:val="00E90AF2"/>
    <w:rsid w:val="00E90EDE"/>
    <w:rsid w:val="00E9174A"/>
    <w:rsid w:val="00E91880"/>
    <w:rsid w:val="00E91A88"/>
    <w:rsid w:val="00E91E31"/>
    <w:rsid w:val="00E922F6"/>
    <w:rsid w:val="00E9264B"/>
    <w:rsid w:val="00E9282B"/>
    <w:rsid w:val="00E9358F"/>
    <w:rsid w:val="00E93F36"/>
    <w:rsid w:val="00E94943"/>
    <w:rsid w:val="00E9523C"/>
    <w:rsid w:val="00E95451"/>
    <w:rsid w:val="00E9564E"/>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98"/>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189E"/>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4EE5"/>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4D6"/>
    <w:rsid w:val="00F56897"/>
    <w:rsid w:val="00F56B11"/>
    <w:rsid w:val="00F56B6A"/>
    <w:rsid w:val="00F57894"/>
    <w:rsid w:val="00F57D13"/>
    <w:rsid w:val="00F6062C"/>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376"/>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72D"/>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4FD"/>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3CD"/>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1F"/>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9CE"/>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AC7E4E1-CA51-42FF-A760-994D13DCF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D73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d">
    <w:name w:val="page number"/>
    <w:rsid w:val="00A32DB7"/>
  </w:style>
  <w:style w:type="character" w:styleId="afe">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
    <w:name w:val="Strong"/>
    <w:uiPriority w:val="22"/>
    <w:qFormat/>
    <w:rsid w:val="00A32DB7"/>
    <w:rPr>
      <w:b/>
      <w:bCs/>
    </w:rPr>
  </w:style>
  <w:style w:type="paragraph" w:styleId="aff0">
    <w:name w:val="Signature"/>
    <w:basedOn w:val="a0"/>
    <w:link w:val="aff1"/>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1">
    <w:name w:val="簽名 字元"/>
    <w:link w:val="aff0"/>
    <w:rsid w:val="00A32DB7"/>
    <w:rPr>
      <w:rFonts w:ascii="標楷體" w:hAnsi="標楷體" w:cs="新細明體"/>
      <w:spacing w:val="-5"/>
      <w:sz w:val="18"/>
    </w:rPr>
  </w:style>
  <w:style w:type="paragraph" w:customStyle="1" w:styleId="aff2">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3">
    <w:name w:val="line number"/>
    <w:rsid w:val="00A32DB7"/>
  </w:style>
  <w:style w:type="paragraph" w:styleId="aff4">
    <w:name w:val="Body Text"/>
    <w:basedOn w:val="a0"/>
    <w:link w:val="aff5"/>
    <w:rsid w:val="00A32DB7"/>
    <w:pPr>
      <w:widowControl/>
      <w:spacing w:after="120" w:line="240" w:lineRule="auto"/>
      <w:jc w:val="left"/>
    </w:pPr>
    <w:rPr>
      <w:rFonts w:hAnsi="標楷體" w:cs="新細明體"/>
      <w:snapToGrid/>
      <w:kern w:val="0"/>
      <w:szCs w:val="24"/>
    </w:rPr>
  </w:style>
  <w:style w:type="character" w:customStyle="1" w:styleId="aff5">
    <w:name w:val="本文 字元"/>
    <w:link w:val="aff4"/>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6">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410">
    <w:name w:val="第二層(14號字) 字元1"/>
    <w:rsid w:val="00A32DB7"/>
    <w:rPr>
      <w:rFonts w:eastAsia="標楷體"/>
      <w:b/>
      <w:snapToGrid w:val="0"/>
      <w:kern w:val="2"/>
      <w:sz w:val="28"/>
    </w:rPr>
  </w:style>
  <w:style w:type="paragraph" w:styleId="aff8">
    <w:name w:val="Body Text Indent"/>
    <w:basedOn w:val="a0"/>
    <w:link w:val="aff9"/>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9">
    <w:name w:val="本文縮排 字元"/>
    <w:link w:val="aff8"/>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a">
    <w:name w:val="(一)"/>
    <w:basedOn w:val="a0"/>
    <w:link w:val="affb"/>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b">
    <w:name w:val="(一) 字元"/>
    <w:link w:val="affa"/>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c">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8">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d">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e">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9">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a">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b">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2">
    <w:name w:val="Emphasis"/>
    <w:uiPriority w:val="20"/>
    <w:qFormat/>
    <w:rsid w:val="00A32DB7"/>
    <w:rPr>
      <w:i/>
      <w:iCs/>
    </w:rPr>
  </w:style>
  <w:style w:type="paragraph" w:customStyle="1" w:styleId="1c">
    <w:name w:val="樣式1"/>
    <w:basedOn w:val="Affc"/>
    <w:qFormat/>
    <w:rsid w:val="00A32DB7"/>
    <w:rPr>
      <w:lang w:val="en-US" w:eastAsia="zh-TW"/>
    </w:rPr>
  </w:style>
  <w:style w:type="paragraph" w:customStyle="1" w:styleId="2a">
    <w:name w:val="樣式2"/>
    <w:basedOn w:val="Affc"/>
    <w:qFormat/>
    <w:rsid w:val="00A32DB7"/>
    <w:pPr>
      <w:ind w:leftChars="300" w:left="300"/>
    </w:pPr>
    <w:rPr>
      <w:lang w:val="en-US" w:eastAsia="zh-TW"/>
    </w:rPr>
  </w:style>
  <w:style w:type="paragraph" w:customStyle="1" w:styleId="33">
    <w:name w:val="樣式3"/>
    <w:basedOn w:val="Affc"/>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3">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4">
    <w:name w:val="Title"/>
    <w:basedOn w:val="a0"/>
    <w:next w:val="a0"/>
    <w:link w:val="afff5"/>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5">
    <w:name w:val="標題 字元"/>
    <w:link w:val="afff4"/>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6">
    <w:name w:val="annotation reference"/>
    <w:semiHidden/>
    <w:rsid w:val="00A32DB7"/>
    <w:rPr>
      <w:sz w:val="18"/>
      <w:szCs w:val="18"/>
    </w:rPr>
  </w:style>
  <w:style w:type="paragraph" w:styleId="afff7">
    <w:name w:val="annotation text"/>
    <w:basedOn w:val="a0"/>
    <w:link w:val="afff8"/>
    <w:semiHidden/>
    <w:rsid w:val="00A32DB7"/>
    <w:pPr>
      <w:widowControl/>
      <w:spacing w:line="240" w:lineRule="auto"/>
      <w:jc w:val="left"/>
    </w:pPr>
    <w:rPr>
      <w:rFonts w:hAnsi="標楷體" w:cs="新細明體"/>
      <w:snapToGrid/>
      <w:kern w:val="0"/>
      <w:szCs w:val="24"/>
    </w:rPr>
  </w:style>
  <w:style w:type="character" w:customStyle="1" w:styleId="afff8">
    <w:name w:val="註解文字 字元"/>
    <w:link w:val="afff7"/>
    <w:semiHidden/>
    <w:rsid w:val="00A32DB7"/>
    <w:rPr>
      <w:rFonts w:ascii="標楷體" w:eastAsia="標楷體" w:hAnsi="標楷體" w:cs="新細明體"/>
      <w:sz w:val="28"/>
      <w:szCs w:val="24"/>
    </w:rPr>
  </w:style>
  <w:style w:type="paragraph" w:styleId="afff9">
    <w:name w:val="annotation subject"/>
    <w:basedOn w:val="afff7"/>
    <w:next w:val="afff7"/>
    <w:link w:val="afffa"/>
    <w:semiHidden/>
    <w:rsid w:val="00A32DB7"/>
    <w:rPr>
      <w:b/>
      <w:bCs/>
    </w:rPr>
  </w:style>
  <w:style w:type="character" w:customStyle="1" w:styleId="afffa">
    <w:name w:val="註解主旨 字元"/>
    <w:link w:val="afff9"/>
    <w:semiHidden/>
    <w:rsid w:val="00A32DB7"/>
    <w:rPr>
      <w:rFonts w:ascii="標楷體" w:eastAsia="標楷體" w:hAnsi="標楷體" w:cs="新細明體"/>
      <w:b/>
      <w:bCs/>
      <w:sz w:val="28"/>
      <w:szCs w:val="24"/>
    </w:rPr>
  </w:style>
  <w:style w:type="paragraph" w:customStyle="1" w:styleId="afffb">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c">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d">
    <w:name w:val="註腳"/>
    <w:basedOn w:val="af5"/>
    <w:qFormat/>
    <w:rsid w:val="00037933"/>
    <w:pPr>
      <w:wordWrap w:val="0"/>
      <w:spacing w:line="300" w:lineRule="exact"/>
      <w:ind w:leftChars="0" w:left="140" w:hangingChars="69" w:hanging="140"/>
      <w:jc w:val="both"/>
    </w:pPr>
    <w:rPr>
      <w:sz w:val="24"/>
    </w:rPr>
  </w:style>
  <w:style w:type="paragraph" w:styleId="afffe">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D92D11"/>
    <w:pPr>
      <w:spacing w:line="280" w:lineRule="exact"/>
      <w:ind w:leftChars="0" w:left="75" w:hangingChars="75" w:hanging="7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013C7-3E3C-4A0D-BF13-D25F90B1A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197</Words>
  <Characters>1128</Characters>
  <Application>Microsoft Office Word</Application>
  <DocSecurity>0</DocSecurity>
  <Lines>9</Lines>
  <Paragraphs>2</Paragraphs>
  <ScaleCrop>false</ScaleCrop>
  <Company/>
  <LinksUpToDate>false</LinksUpToDate>
  <CharactersWithSpaces>1323</CharactersWithSpaces>
  <SharedDoc>false</SharedDoc>
  <HLinks>
    <vt:vector size="108" baseType="variant">
      <vt:variant>
        <vt:i4>1048626</vt:i4>
      </vt:variant>
      <vt:variant>
        <vt:i4>104</vt:i4>
      </vt:variant>
      <vt:variant>
        <vt:i4>0</vt:i4>
      </vt:variant>
      <vt:variant>
        <vt:i4>5</vt:i4>
      </vt:variant>
      <vt:variant>
        <vt:lpwstr/>
      </vt:variant>
      <vt:variant>
        <vt:lpwstr>_Toc217311645</vt:lpwstr>
      </vt:variant>
      <vt:variant>
        <vt:i4>1048626</vt:i4>
      </vt:variant>
      <vt:variant>
        <vt:i4>98</vt:i4>
      </vt:variant>
      <vt:variant>
        <vt:i4>0</vt:i4>
      </vt:variant>
      <vt:variant>
        <vt:i4>5</vt:i4>
      </vt:variant>
      <vt:variant>
        <vt:lpwstr/>
      </vt:variant>
      <vt:variant>
        <vt:lpwstr>_Toc217311644</vt:lpwstr>
      </vt:variant>
      <vt:variant>
        <vt:i4>1048626</vt:i4>
      </vt:variant>
      <vt:variant>
        <vt:i4>92</vt:i4>
      </vt:variant>
      <vt:variant>
        <vt:i4>0</vt:i4>
      </vt:variant>
      <vt:variant>
        <vt:i4>5</vt:i4>
      </vt:variant>
      <vt:variant>
        <vt:lpwstr/>
      </vt:variant>
      <vt:variant>
        <vt:lpwstr>_Toc217311643</vt:lpwstr>
      </vt:variant>
      <vt:variant>
        <vt:i4>1048626</vt:i4>
      </vt:variant>
      <vt:variant>
        <vt:i4>86</vt:i4>
      </vt:variant>
      <vt:variant>
        <vt:i4>0</vt:i4>
      </vt:variant>
      <vt:variant>
        <vt:i4>5</vt:i4>
      </vt:variant>
      <vt:variant>
        <vt:lpwstr/>
      </vt:variant>
      <vt:variant>
        <vt:lpwstr>_Toc217311642</vt:lpwstr>
      </vt:variant>
      <vt:variant>
        <vt:i4>1048626</vt:i4>
      </vt:variant>
      <vt:variant>
        <vt:i4>80</vt:i4>
      </vt:variant>
      <vt:variant>
        <vt:i4>0</vt:i4>
      </vt:variant>
      <vt:variant>
        <vt:i4>5</vt:i4>
      </vt:variant>
      <vt:variant>
        <vt:lpwstr/>
      </vt:variant>
      <vt:variant>
        <vt:lpwstr>_Toc217311641</vt:lpwstr>
      </vt:variant>
      <vt:variant>
        <vt:i4>1048626</vt:i4>
      </vt:variant>
      <vt:variant>
        <vt:i4>74</vt:i4>
      </vt:variant>
      <vt:variant>
        <vt:i4>0</vt:i4>
      </vt:variant>
      <vt:variant>
        <vt:i4>5</vt:i4>
      </vt:variant>
      <vt:variant>
        <vt:lpwstr/>
      </vt:variant>
      <vt:variant>
        <vt:lpwstr>_Toc217311640</vt:lpwstr>
      </vt:variant>
      <vt:variant>
        <vt:i4>1507378</vt:i4>
      </vt:variant>
      <vt:variant>
        <vt:i4>68</vt:i4>
      </vt:variant>
      <vt:variant>
        <vt:i4>0</vt:i4>
      </vt:variant>
      <vt:variant>
        <vt:i4>5</vt:i4>
      </vt:variant>
      <vt:variant>
        <vt:lpwstr/>
      </vt:variant>
      <vt:variant>
        <vt:lpwstr>_Toc217311639</vt:lpwstr>
      </vt:variant>
      <vt:variant>
        <vt:i4>1507378</vt:i4>
      </vt:variant>
      <vt:variant>
        <vt:i4>62</vt:i4>
      </vt:variant>
      <vt:variant>
        <vt:i4>0</vt:i4>
      </vt:variant>
      <vt:variant>
        <vt:i4>5</vt:i4>
      </vt:variant>
      <vt:variant>
        <vt:lpwstr/>
      </vt:variant>
      <vt:variant>
        <vt:lpwstr>_Toc217311638</vt:lpwstr>
      </vt:variant>
      <vt:variant>
        <vt:i4>1507378</vt:i4>
      </vt:variant>
      <vt:variant>
        <vt:i4>56</vt:i4>
      </vt:variant>
      <vt:variant>
        <vt:i4>0</vt:i4>
      </vt:variant>
      <vt:variant>
        <vt:i4>5</vt:i4>
      </vt:variant>
      <vt:variant>
        <vt:lpwstr/>
      </vt:variant>
      <vt:variant>
        <vt:lpwstr>_Toc217311637</vt:lpwstr>
      </vt:variant>
      <vt:variant>
        <vt:i4>1507378</vt:i4>
      </vt:variant>
      <vt:variant>
        <vt:i4>50</vt:i4>
      </vt:variant>
      <vt:variant>
        <vt:i4>0</vt:i4>
      </vt:variant>
      <vt:variant>
        <vt:i4>5</vt:i4>
      </vt:variant>
      <vt:variant>
        <vt:lpwstr/>
      </vt:variant>
      <vt:variant>
        <vt:lpwstr>_Toc217311636</vt:lpwstr>
      </vt:variant>
      <vt:variant>
        <vt:i4>1507378</vt:i4>
      </vt:variant>
      <vt:variant>
        <vt:i4>44</vt:i4>
      </vt:variant>
      <vt:variant>
        <vt:i4>0</vt:i4>
      </vt:variant>
      <vt:variant>
        <vt:i4>5</vt:i4>
      </vt:variant>
      <vt:variant>
        <vt:lpwstr/>
      </vt:variant>
      <vt:variant>
        <vt:lpwstr>_Toc217311635</vt:lpwstr>
      </vt:variant>
      <vt:variant>
        <vt:i4>1507378</vt:i4>
      </vt:variant>
      <vt:variant>
        <vt:i4>38</vt:i4>
      </vt:variant>
      <vt:variant>
        <vt:i4>0</vt:i4>
      </vt:variant>
      <vt:variant>
        <vt:i4>5</vt:i4>
      </vt:variant>
      <vt:variant>
        <vt:lpwstr/>
      </vt:variant>
      <vt:variant>
        <vt:lpwstr>_Toc217311634</vt:lpwstr>
      </vt:variant>
      <vt:variant>
        <vt:i4>1507378</vt:i4>
      </vt:variant>
      <vt:variant>
        <vt:i4>32</vt:i4>
      </vt:variant>
      <vt:variant>
        <vt:i4>0</vt:i4>
      </vt:variant>
      <vt:variant>
        <vt:i4>5</vt:i4>
      </vt:variant>
      <vt:variant>
        <vt:lpwstr/>
      </vt:variant>
      <vt:variant>
        <vt:lpwstr>_Toc217311633</vt:lpwstr>
      </vt:variant>
      <vt:variant>
        <vt:i4>1507378</vt:i4>
      </vt:variant>
      <vt:variant>
        <vt:i4>26</vt:i4>
      </vt:variant>
      <vt:variant>
        <vt:i4>0</vt:i4>
      </vt:variant>
      <vt:variant>
        <vt:i4>5</vt:i4>
      </vt:variant>
      <vt:variant>
        <vt:lpwstr/>
      </vt:variant>
      <vt:variant>
        <vt:lpwstr>_Toc217311632</vt:lpwstr>
      </vt:variant>
      <vt:variant>
        <vt:i4>1507378</vt:i4>
      </vt:variant>
      <vt:variant>
        <vt:i4>20</vt:i4>
      </vt:variant>
      <vt:variant>
        <vt:i4>0</vt:i4>
      </vt:variant>
      <vt:variant>
        <vt:i4>5</vt:i4>
      </vt:variant>
      <vt:variant>
        <vt:lpwstr/>
      </vt:variant>
      <vt:variant>
        <vt:lpwstr>_Toc217311631</vt:lpwstr>
      </vt:variant>
      <vt:variant>
        <vt:i4>1507378</vt:i4>
      </vt:variant>
      <vt:variant>
        <vt:i4>14</vt:i4>
      </vt:variant>
      <vt:variant>
        <vt:i4>0</vt:i4>
      </vt:variant>
      <vt:variant>
        <vt:i4>5</vt:i4>
      </vt:variant>
      <vt:variant>
        <vt:lpwstr/>
      </vt:variant>
      <vt:variant>
        <vt:lpwstr>_Toc217311630</vt:lpwstr>
      </vt:variant>
      <vt:variant>
        <vt:i4>1441842</vt:i4>
      </vt:variant>
      <vt:variant>
        <vt:i4>8</vt:i4>
      </vt:variant>
      <vt:variant>
        <vt:i4>0</vt:i4>
      </vt:variant>
      <vt:variant>
        <vt:i4>5</vt:i4>
      </vt:variant>
      <vt:variant>
        <vt:lpwstr/>
      </vt:variant>
      <vt:variant>
        <vt:lpwstr>_Toc217311629</vt:lpwstr>
      </vt:variant>
      <vt:variant>
        <vt:i4>1441842</vt:i4>
      </vt:variant>
      <vt:variant>
        <vt:i4>2</vt:i4>
      </vt:variant>
      <vt:variant>
        <vt:i4>0</vt:i4>
      </vt:variant>
      <vt:variant>
        <vt:i4>5</vt:i4>
      </vt:variant>
      <vt:variant>
        <vt:lpwstr/>
      </vt:variant>
      <vt:variant>
        <vt:lpwstr>_Toc217311628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2025-12-22T07:24:00Z</cp:lastPrinted>
  <dcterms:created xsi:type="dcterms:W3CDTF">2025-12-24T06:48:00Z</dcterms:created>
  <dcterms:modified xsi:type="dcterms:W3CDTF">2025-12-24T06:48:00Z</dcterms:modified>
</cp:coreProperties>
</file>