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4B3A" w:rsidRPr="007B7A13" w:rsidRDefault="008C4B3A" w:rsidP="008C4B3A">
      <w:pPr>
        <w:pStyle w:val="ac"/>
      </w:pPr>
      <w:bookmarkStart w:id="0" w:name="_GoBack"/>
      <w:bookmarkEnd w:id="0"/>
      <w:r w:rsidRPr="007B7A13">
        <w:rPr>
          <w:rFonts w:hint="eastAsia"/>
        </w:rPr>
        <w:t>文化部主管11</w:t>
      </w:r>
      <w:r w:rsidR="00F2189E">
        <w:rPr>
          <w:rFonts w:hint="eastAsia"/>
        </w:rPr>
        <w:t>3</w:t>
      </w:r>
      <w:r w:rsidRPr="007B7A13">
        <w:rPr>
          <w:rFonts w:hint="eastAsia"/>
        </w:rPr>
        <w:t>年度決算評估報告</w:t>
      </w:r>
    </w:p>
    <w:p w:rsidR="008C4B3A" w:rsidRPr="00846E30" w:rsidRDefault="008C4B3A" w:rsidP="008C4B3A">
      <w:pPr>
        <w:pStyle w:val="a9"/>
        <w:ind w:firstLine="566"/>
        <w:rPr>
          <w:color w:val="000000"/>
        </w:rPr>
      </w:pPr>
      <w:r w:rsidRPr="00846E30">
        <w:rPr>
          <w:rFonts w:hint="eastAsia"/>
          <w:color w:val="000000"/>
        </w:rPr>
        <w:t>文化部主管11</w:t>
      </w:r>
      <w:r w:rsidR="00F2189E">
        <w:rPr>
          <w:rFonts w:hint="eastAsia"/>
          <w:color w:val="000000"/>
        </w:rPr>
        <w:t>3</w:t>
      </w:r>
      <w:r w:rsidRPr="00846E30">
        <w:rPr>
          <w:rFonts w:hint="eastAsia"/>
          <w:color w:val="000000"/>
        </w:rPr>
        <w:t>年度決算包含文化部本部及文化資產局等11個所屬機關之公務決算、國立文化機構作業基金附屬單位決算(含國立歷史博物館、中正紀念堂管理處、國父紀念館3個分基金)、財團法人國家文化藝術基金會、中央通訊社、中央廣播電臺及公共電視文化事業基金會等4</w:t>
      </w:r>
      <w:r w:rsidR="00B458BF">
        <w:rPr>
          <w:rFonts w:hint="eastAsia"/>
          <w:color w:val="000000"/>
        </w:rPr>
        <w:t>個財團法人決算。茲</w:t>
      </w:r>
      <w:r w:rsidRPr="00846E30">
        <w:rPr>
          <w:rFonts w:hint="eastAsia"/>
          <w:color w:val="000000"/>
        </w:rPr>
        <w:t>簡述如下：</w:t>
      </w:r>
    </w:p>
    <w:p w:rsidR="008C4B3A" w:rsidRPr="00471701" w:rsidRDefault="00E9174A" w:rsidP="008B3AB7">
      <w:pPr>
        <w:pStyle w:val="af"/>
        <w:ind w:left="586" w:hangingChars="207" w:hanging="586"/>
      </w:pPr>
      <w:r w:rsidRPr="00471701">
        <w:rPr>
          <w:rFonts w:hint="eastAsia"/>
        </w:rPr>
        <w:t>(一)</w:t>
      </w:r>
      <w:r w:rsidR="008C4B3A" w:rsidRPr="00471701">
        <w:rPr>
          <w:rFonts w:hint="eastAsia"/>
        </w:rPr>
        <w:t>公務決算部分：文化部主管11</w:t>
      </w:r>
      <w:r w:rsidR="00F2189E">
        <w:rPr>
          <w:rFonts w:hint="eastAsia"/>
        </w:rPr>
        <w:t>3</w:t>
      </w:r>
      <w:r w:rsidR="008C4B3A" w:rsidRPr="00471701">
        <w:rPr>
          <w:rFonts w:hint="eastAsia"/>
        </w:rPr>
        <w:t>年度歲入決算數</w:t>
      </w:r>
      <w:r w:rsidR="00631C91">
        <w:rPr>
          <w:rFonts w:hint="eastAsia"/>
        </w:rPr>
        <w:t>3.6</w:t>
      </w:r>
      <w:r w:rsidR="00D10D1B">
        <w:rPr>
          <w:rFonts w:hint="eastAsia"/>
        </w:rPr>
        <w:t>0</w:t>
      </w:r>
      <w:r w:rsidR="008C4B3A" w:rsidRPr="00471701">
        <w:rPr>
          <w:rFonts w:hint="eastAsia"/>
        </w:rPr>
        <w:t>億元，較法定預算數</w:t>
      </w:r>
      <w:r w:rsidR="00D10D1B">
        <w:rPr>
          <w:rFonts w:hint="eastAsia"/>
        </w:rPr>
        <w:t>2.5</w:t>
      </w:r>
      <w:r w:rsidR="00AD2138">
        <w:rPr>
          <w:rFonts w:hint="eastAsia"/>
        </w:rPr>
        <w:t>4</w:t>
      </w:r>
      <w:r w:rsidR="008C4B3A" w:rsidRPr="00471701">
        <w:rPr>
          <w:rFonts w:hint="eastAsia"/>
        </w:rPr>
        <w:t>億元增加</w:t>
      </w:r>
      <w:r w:rsidR="00AD2138">
        <w:rPr>
          <w:rFonts w:hint="eastAsia"/>
        </w:rPr>
        <w:t>1</w:t>
      </w:r>
      <w:r w:rsidR="00D10D1B">
        <w:rPr>
          <w:rFonts w:hint="eastAsia"/>
        </w:rPr>
        <w:t>.06</w:t>
      </w:r>
      <w:r w:rsidR="008C4B3A" w:rsidRPr="00471701">
        <w:rPr>
          <w:rFonts w:hint="eastAsia"/>
        </w:rPr>
        <w:t>億元</w:t>
      </w:r>
      <w:r w:rsidR="00A827BF">
        <w:rPr>
          <w:rFonts w:hint="eastAsia"/>
        </w:rPr>
        <w:t>(</w:t>
      </w:r>
      <w:r w:rsidR="008C4B3A" w:rsidRPr="00471701">
        <w:rPr>
          <w:rFonts w:hint="eastAsia"/>
        </w:rPr>
        <w:t>達成率</w:t>
      </w:r>
      <w:r w:rsidR="002A0F80">
        <w:rPr>
          <w:rFonts w:hint="eastAsia"/>
        </w:rPr>
        <w:t>1</w:t>
      </w:r>
      <w:r w:rsidR="00D10D1B">
        <w:rPr>
          <w:rFonts w:hint="eastAsia"/>
        </w:rPr>
        <w:t>41.67</w:t>
      </w:r>
      <w:r w:rsidR="008C4B3A" w:rsidRPr="00471701">
        <w:rPr>
          <w:rFonts w:hint="eastAsia"/>
        </w:rPr>
        <w:t>%</w:t>
      </w:r>
      <w:r w:rsidR="00A827BF">
        <w:rPr>
          <w:rFonts w:hint="eastAsia"/>
        </w:rPr>
        <w:t>)</w:t>
      </w:r>
      <w:r w:rsidR="008C4B3A" w:rsidRPr="00471701">
        <w:rPr>
          <w:rFonts w:hint="eastAsia"/>
        </w:rPr>
        <w:t>；歲出預算數</w:t>
      </w:r>
      <w:r w:rsidR="00D10D1B">
        <w:rPr>
          <w:rFonts w:hint="eastAsia"/>
        </w:rPr>
        <w:t>261.27</w:t>
      </w:r>
      <w:r w:rsidR="008C4B3A" w:rsidRPr="00471701">
        <w:rPr>
          <w:rFonts w:hint="eastAsia"/>
        </w:rPr>
        <w:t>億元，決算審定數</w:t>
      </w:r>
      <w:r w:rsidR="00D10D1B">
        <w:rPr>
          <w:rFonts w:hint="eastAsia"/>
        </w:rPr>
        <w:t>257.58</w:t>
      </w:r>
      <w:r w:rsidR="008C4B3A" w:rsidRPr="00471701">
        <w:rPr>
          <w:rFonts w:hint="eastAsia"/>
        </w:rPr>
        <w:t>億元</w:t>
      </w:r>
      <w:r w:rsidR="00A827BF">
        <w:rPr>
          <w:rFonts w:hint="eastAsia"/>
        </w:rPr>
        <w:t>(執行</w:t>
      </w:r>
      <w:r w:rsidR="008C4B3A" w:rsidRPr="00471701">
        <w:rPr>
          <w:rFonts w:hint="eastAsia"/>
        </w:rPr>
        <w:t>率</w:t>
      </w:r>
      <w:r w:rsidR="002A0F80">
        <w:rPr>
          <w:rFonts w:hint="eastAsia"/>
        </w:rPr>
        <w:t>9</w:t>
      </w:r>
      <w:r w:rsidR="00D10D1B">
        <w:rPr>
          <w:rFonts w:hint="eastAsia"/>
        </w:rPr>
        <w:t>8.59</w:t>
      </w:r>
      <w:r w:rsidR="008C4B3A" w:rsidRPr="00471701">
        <w:rPr>
          <w:rFonts w:hint="eastAsia"/>
        </w:rPr>
        <w:t>%</w:t>
      </w:r>
      <w:r w:rsidR="00A827BF">
        <w:rPr>
          <w:rFonts w:hint="eastAsia"/>
        </w:rPr>
        <w:t>)</w:t>
      </w:r>
      <w:r w:rsidR="008C4B3A" w:rsidRPr="00471701">
        <w:rPr>
          <w:rFonts w:hint="eastAsia"/>
        </w:rPr>
        <w:t>。</w:t>
      </w:r>
    </w:p>
    <w:p w:rsidR="008C4B3A" w:rsidRPr="00471701" w:rsidRDefault="008C4B3A" w:rsidP="008B3AB7">
      <w:pPr>
        <w:pStyle w:val="a5"/>
        <w:ind w:leftChars="15" w:left="600" w:hangingChars="197" w:hanging="558"/>
        <w:rPr>
          <w:color w:val="2E74B5"/>
        </w:rPr>
      </w:pPr>
      <w:r w:rsidRPr="00471701">
        <w:rPr>
          <w:rFonts w:hint="eastAsia"/>
        </w:rPr>
        <w:t>(二)附屬單位決算部分：</w:t>
      </w:r>
      <w:r w:rsidR="007104AE" w:rsidRPr="00471701">
        <w:rPr>
          <w:rFonts w:hint="eastAsia"/>
        </w:rPr>
        <w:t>國立文化機構作業基金11</w:t>
      </w:r>
      <w:r w:rsidR="00241EE1">
        <w:rPr>
          <w:rFonts w:hint="eastAsia"/>
        </w:rPr>
        <w:t>3</w:t>
      </w:r>
      <w:r w:rsidR="007104AE" w:rsidRPr="00471701">
        <w:rPr>
          <w:rFonts w:hint="eastAsia"/>
        </w:rPr>
        <w:t>年度收入決算數</w:t>
      </w:r>
      <w:r w:rsidR="00241EE1">
        <w:rPr>
          <w:rFonts w:hint="eastAsia"/>
        </w:rPr>
        <w:t>7.77</w:t>
      </w:r>
      <w:r w:rsidR="007104AE" w:rsidRPr="00471701">
        <w:rPr>
          <w:rFonts w:hint="eastAsia"/>
        </w:rPr>
        <w:t>億元，較預算數8.</w:t>
      </w:r>
      <w:r w:rsidR="00241EE1">
        <w:rPr>
          <w:rFonts w:hint="eastAsia"/>
        </w:rPr>
        <w:t>42</w:t>
      </w:r>
      <w:r w:rsidR="007104AE" w:rsidRPr="00471701">
        <w:rPr>
          <w:rFonts w:hint="eastAsia"/>
        </w:rPr>
        <w:t>億元</w:t>
      </w:r>
      <w:r w:rsidR="00241EE1">
        <w:rPr>
          <w:rFonts w:hint="eastAsia"/>
        </w:rPr>
        <w:t>減少</w:t>
      </w:r>
      <w:r w:rsidR="007104AE" w:rsidRPr="00471701">
        <w:rPr>
          <w:rFonts w:hint="eastAsia"/>
        </w:rPr>
        <w:t>0.</w:t>
      </w:r>
      <w:r w:rsidR="00241EE1">
        <w:rPr>
          <w:rFonts w:hint="eastAsia"/>
        </w:rPr>
        <w:t>65</w:t>
      </w:r>
      <w:r w:rsidR="007104AE" w:rsidRPr="00471701">
        <w:rPr>
          <w:rFonts w:hint="eastAsia"/>
        </w:rPr>
        <w:t>億元</w:t>
      </w:r>
      <w:r w:rsidR="007104AE">
        <w:rPr>
          <w:rFonts w:hint="eastAsia"/>
        </w:rPr>
        <w:t>，</w:t>
      </w:r>
      <w:r w:rsidR="007104AE" w:rsidRPr="00471701">
        <w:rPr>
          <w:rFonts w:hint="eastAsia"/>
        </w:rPr>
        <w:t>達成率</w:t>
      </w:r>
      <w:r w:rsidR="00241EE1">
        <w:rPr>
          <w:rFonts w:hint="eastAsia"/>
        </w:rPr>
        <w:t>92.2</w:t>
      </w:r>
      <w:r w:rsidR="007104AE" w:rsidRPr="00471701">
        <w:rPr>
          <w:rFonts w:hint="eastAsia"/>
        </w:rPr>
        <w:t>8%；支出決算數7.</w:t>
      </w:r>
      <w:r w:rsidR="00241EE1">
        <w:rPr>
          <w:rFonts w:hint="eastAsia"/>
        </w:rPr>
        <w:t>84</w:t>
      </w:r>
      <w:r w:rsidR="007104AE" w:rsidRPr="00471701">
        <w:rPr>
          <w:rFonts w:hint="eastAsia"/>
        </w:rPr>
        <w:t>億元，較預算數9.</w:t>
      </w:r>
      <w:r w:rsidR="00241EE1">
        <w:rPr>
          <w:rFonts w:hint="eastAsia"/>
        </w:rPr>
        <w:t>64</w:t>
      </w:r>
      <w:r w:rsidR="007104AE" w:rsidRPr="00471701">
        <w:rPr>
          <w:rFonts w:hint="eastAsia"/>
        </w:rPr>
        <w:t>億元減少1.</w:t>
      </w:r>
      <w:r w:rsidR="00241EE1">
        <w:rPr>
          <w:rFonts w:hint="eastAsia"/>
        </w:rPr>
        <w:t>80</w:t>
      </w:r>
      <w:r w:rsidR="007104AE" w:rsidRPr="00471701">
        <w:rPr>
          <w:rFonts w:hint="eastAsia"/>
        </w:rPr>
        <w:t>億元</w:t>
      </w:r>
      <w:r w:rsidR="007104AE">
        <w:rPr>
          <w:rFonts w:hint="eastAsia"/>
        </w:rPr>
        <w:t>，</w:t>
      </w:r>
      <w:r w:rsidR="007104AE" w:rsidRPr="00471701">
        <w:rPr>
          <w:rFonts w:hint="eastAsia"/>
        </w:rPr>
        <w:t>執行率</w:t>
      </w:r>
      <w:r w:rsidR="00241EE1">
        <w:rPr>
          <w:rFonts w:hint="eastAsia"/>
        </w:rPr>
        <w:t>81.33</w:t>
      </w:r>
      <w:r w:rsidR="007104AE" w:rsidRPr="00471701">
        <w:rPr>
          <w:rFonts w:hint="eastAsia"/>
        </w:rPr>
        <w:t>%</w:t>
      </w:r>
      <w:r w:rsidR="007104AE">
        <w:rPr>
          <w:rFonts w:hint="eastAsia"/>
        </w:rPr>
        <w:t>。</w:t>
      </w:r>
      <w:r w:rsidR="002A0F80">
        <w:t>文化發展基金</w:t>
      </w:r>
      <w:r w:rsidR="002A0F80" w:rsidRPr="002A34E8">
        <w:rPr>
          <w:rFonts w:hint="eastAsia"/>
          <w:color w:val="000000"/>
        </w:rPr>
        <w:t>11</w:t>
      </w:r>
      <w:r w:rsidR="002A0F80">
        <w:rPr>
          <w:rFonts w:hint="eastAsia"/>
          <w:color w:val="000000"/>
        </w:rPr>
        <w:t>3</w:t>
      </w:r>
      <w:r w:rsidR="002A0F80" w:rsidRPr="002A34E8">
        <w:rPr>
          <w:rFonts w:hint="eastAsia"/>
          <w:color w:val="000000"/>
        </w:rPr>
        <w:t>年度基金來源決算數</w:t>
      </w:r>
      <w:r w:rsidR="002A0F80">
        <w:rPr>
          <w:rFonts w:hint="eastAsia"/>
          <w:color w:val="000000"/>
        </w:rPr>
        <w:t>4</w:t>
      </w:r>
      <w:r w:rsidR="002A0F80" w:rsidRPr="002A34E8">
        <w:rPr>
          <w:rFonts w:hint="eastAsia"/>
          <w:color w:val="000000"/>
        </w:rPr>
        <w:t>.</w:t>
      </w:r>
      <w:r w:rsidR="002A0F80">
        <w:rPr>
          <w:rFonts w:hint="eastAsia"/>
          <w:color w:val="000000"/>
        </w:rPr>
        <w:t>18</w:t>
      </w:r>
      <w:r w:rsidR="002A0F80" w:rsidRPr="002A34E8">
        <w:rPr>
          <w:rFonts w:hint="eastAsia"/>
          <w:color w:val="000000"/>
        </w:rPr>
        <w:t>億元，較預算數</w:t>
      </w:r>
      <w:r w:rsidR="002A0F80">
        <w:rPr>
          <w:rFonts w:hint="eastAsia"/>
          <w:color w:val="000000"/>
        </w:rPr>
        <w:t>0.81</w:t>
      </w:r>
      <w:r w:rsidR="002A0F80" w:rsidRPr="002A34E8">
        <w:rPr>
          <w:rFonts w:hint="eastAsia"/>
          <w:color w:val="000000"/>
        </w:rPr>
        <w:t>億元</w:t>
      </w:r>
      <w:r w:rsidR="002A0F80">
        <w:rPr>
          <w:rFonts w:hint="eastAsia"/>
          <w:color w:val="000000"/>
        </w:rPr>
        <w:t>增加3.37</w:t>
      </w:r>
      <w:r w:rsidR="002A0F80" w:rsidRPr="002A34E8">
        <w:rPr>
          <w:rFonts w:hint="eastAsia"/>
          <w:color w:val="000000"/>
        </w:rPr>
        <w:t>億元</w:t>
      </w:r>
      <w:r w:rsidR="00A827BF">
        <w:rPr>
          <w:rFonts w:hint="eastAsia"/>
          <w:color w:val="000000"/>
        </w:rPr>
        <w:t>(</w:t>
      </w:r>
      <w:r w:rsidR="002A0F80">
        <w:rPr>
          <w:rFonts w:hint="eastAsia"/>
          <w:color w:val="000000"/>
        </w:rPr>
        <w:t>達成率516.05</w:t>
      </w:r>
      <w:r w:rsidR="002A0F80" w:rsidRPr="002A34E8">
        <w:rPr>
          <w:rFonts w:hint="eastAsia"/>
          <w:color w:val="000000"/>
        </w:rPr>
        <w:t>%</w:t>
      </w:r>
      <w:r w:rsidR="00A827BF">
        <w:rPr>
          <w:rFonts w:hint="eastAsia"/>
          <w:color w:val="000000"/>
        </w:rPr>
        <w:t>)</w:t>
      </w:r>
      <w:r w:rsidR="002A0F80" w:rsidRPr="002A34E8">
        <w:rPr>
          <w:rFonts w:hint="eastAsia"/>
          <w:color w:val="000000"/>
        </w:rPr>
        <w:t>；基金用途</w:t>
      </w:r>
      <w:r w:rsidR="002A0F80" w:rsidRPr="008B3AB7">
        <w:rPr>
          <w:rFonts w:hint="eastAsia"/>
          <w:color w:val="000000"/>
        </w:rPr>
        <w:t>決算數</w:t>
      </w:r>
      <w:r w:rsidR="002A0F80">
        <w:rPr>
          <w:rFonts w:hint="eastAsia"/>
          <w:color w:val="000000"/>
        </w:rPr>
        <w:t>0.35億元</w:t>
      </w:r>
      <w:r w:rsidR="002A0F80" w:rsidRPr="008B3AB7">
        <w:rPr>
          <w:rFonts w:hint="eastAsia"/>
          <w:color w:val="000000"/>
        </w:rPr>
        <w:t>，較預算數</w:t>
      </w:r>
      <w:r w:rsidR="002A0F80">
        <w:rPr>
          <w:rFonts w:hint="eastAsia"/>
          <w:color w:val="000000"/>
        </w:rPr>
        <w:t>0.54億元</w:t>
      </w:r>
      <w:r w:rsidR="002A0F80" w:rsidRPr="008B3AB7">
        <w:rPr>
          <w:rFonts w:hint="eastAsia"/>
          <w:color w:val="000000"/>
        </w:rPr>
        <w:t>減少</w:t>
      </w:r>
      <w:r w:rsidR="002A0F80">
        <w:rPr>
          <w:rFonts w:hint="eastAsia"/>
          <w:color w:val="000000"/>
        </w:rPr>
        <w:t>0.19</w:t>
      </w:r>
      <w:r w:rsidR="002A0F80" w:rsidRPr="008B3AB7">
        <w:rPr>
          <w:rFonts w:hint="eastAsia"/>
          <w:color w:val="000000"/>
        </w:rPr>
        <w:t>億元</w:t>
      </w:r>
      <w:r w:rsidR="00A827BF">
        <w:rPr>
          <w:rFonts w:hint="eastAsia"/>
          <w:color w:val="000000"/>
        </w:rPr>
        <w:t>(</w:t>
      </w:r>
      <w:r w:rsidR="002A0F80">
        <w:rPr>
          <w:rFonts w:hint="eastAsia"/>
          <w:color w:val="000000"/>
        </w:rPr>
        <w:t>執行率64.81</w:t>
      </w:r>
      <w:r w:rsidR="002A0F80" w:rsidRPr="008B3AB7">
        <w:rPr>
          <w:rFonts w:hint="eastAsia"/>
          <w:color w:val="000000"/>
        </w:rPr>
        <w:t>%</w:t>
      </w:r>
      <w:r w:rsidR="00A827BF">
        <w:rPr>
          <w:rFonts w:hint="eastAsia"/>
          <w:color w:val="000000"/>
        </w:rPr>
        <w:t>)</w:t>
      </w:r>
      <w:r w:rsidR="002A0F80" w:rsidRPr="002A34E8">
        <w:rPr>
          <w:rFonts w:hint="eastAsia"/>
          <w:color w:val="2E74B5"/>
        </w:rPr>
        <w:t>。</w:t>
      </w:r>
    </w:p>
    <w:p w:rsidR="00B013C5" w:rsidRDefault="008C4B3A" w:rsidP="008B3AB7">
      <w:pPr>
        <w:pStyle w:val="af"/>
        <w:ind w:left="600" w:hangingChars="212" w:hanging="600"/>
      </w:pPr>
      <w:r w:rsidRPr="00471701">
        <w:rPr>
          <w:rFonts w:hint="eastAsia"/>
        </w:rPr>
        <w:t>(三)財團法人部分：</w:t>
      </w:r>
    </w:p>
    <w:p w:rsidR="007104AE" w:rsidRPr="007104AE" w:rsidRDefault="00D10D1B" w:rsidP="007104AE">
      <w:pPr>
        <w:pStyle w:val="123"/>
        <w:ind w:leftChars="198" w:left="878" w:hangingChars="112" w:hanging="317"/>
      </w:pPr>
      <w:r>
        <w:rPr>
          <w:rFonts w:hint="eastAsia"/>
        </w:rPr>
        <w:t>1.</w:t>
      </w:r>
      <w:r w:rsidR="007104AE" w:rsidRPr="007104AE">
        <w:rPr>
          <w:rFonts w:hint="eastAsia"/>
        </w:rPr>
        <w:t>國家文化藝術基金會11</w:t>
      </w:r>
      <w:r w:rsidR="007104AE">
        <w:rPr>
          <w:rFonts w:hint="eastAsia"/>
        </w:rPr>
        <w:t>3</w:t>
      </w:r>
      <w:r w:rsidR="007104AE" w:rsidRPr="007104AE">
        <w:rPr>
          <w:rFonts w:hint="eastAsia"/>
        </w:rPr>
        <w:t>年度決算收入總額</w:t>
      </w:r>
      <w:r w:rsidR="007104AE">
        <w:rPr>
          <w:rFonts w:hint="eastAsia"/>
        </w:rPr>
        <w:t>8</w:t>
      </w:r>
      <w:r w:rsidR="007104AE" w:rsidRPr="007104AE">
        <w:rPr>
          <w:rFonts w:hint="eastAsia"/>
        </w:rPr>
        <w:t>.</w:t>
      </w:r>
      <w:r w:rsidR="007104AE">
        <w:rPr>
          <w:rFonts w:hint="eastAsia"/>
        </w:rPr>
        <w:t>7</w:t>
      </w:r>
      <w:r w:rsidR="007104AE" w:rsidRPr="007104AE">
        <w:rPr>
          <w:rFonts w:hint="eastAsia"/>
        </w:rPr>
        <w:t>1億元，支出總額5.1</w:t>
      </w:r>
      <w:r w:rsidR="007104AE">
        <w:rPr>
          <w:rFonts w:hint="eastAsia"/>
        </w:rPr>
        <w:t>5</w:t>
      </w:r>
      <w:r w:rsidR="007104AE" w:rsidRPr="007104AE">
        <w:rPr>
          <w:rFonts w:hint="eastAsia"/>
        </w:rPr>
        <w:t>億元，總收支相抵後本期賸餘</w:t>
      </w:r>
      <w:r w:rsidR="007104AE">
        <w:rPr>
          <w:rFonts w:hint="eastAsia"/>
        </w:rPr>
        <w:t>3.56</w:t>
      </w:r>
      <w:r w:rsidR="007104AE" w:rsidRPr="007104AE">
        <w:rPr>
          <w:rFonts w:hint="eastAsia"/>
        </w:rPr>
        <w:t>億元。</w:t>
      </w:r>
    </w:p>
    <w:p w:rsidR="006528DF" w:rsidRDefault="007104AE" w:rsidP="007104AE">
      <w:pPr>
        <w:ind w:leftChars="198" w:left="878" w:hangingChars="112" w:hanging="317"/>
      </w:pPr>
      <w:r w:rsidRPr="007104AE">
        <w:rPr>
          <w:rFonts w:hint="eastAsia"/>
        </w:rPr>
        <w:t>2.中央通訊社11</w:t>
      </w:r>
      <w:r w:rsidR="00241EE1">
        <w:rPr>
          <w:rFonts w:hint="eastAsia"/>
        </w:rPr>
        <w:t>3</w:t>
      </w:r>
      <w:r w:rsidRPr="007104AE">
        <w:rPr>
          <w:rFonts w:hint="eastAsia"/>
        </w:rPr>
        <w:t>年度決算收入總額</w:t>
      </w:r>
      <w:r>
        <w:rPr>
          <w:rFonts w:hint="eastAsia"/>
        </w:rPr>
        <w:t>6.18</w:t>
      </w:r>
      <w:r w:rsidRPr="007104AE">
        <w:rPr>
          <w:rFonts w:hint="eastAsia"/>
        </w:rPr>
        <w:t>億元，支出總額</w:t>
      </w:r>
      <w:r>
        <w:rPr>
          <w:rFonts w:hint="eastAsia"/>
        </w:rPr>
        <w:t>6.50</w:t>
      </w:r>
      <w:r w:rsidRPr="007104AE">
        <w:rPr>
          <w:rFonts w:hint="eastAsia"/>
        </w:rPr>
        <w:t>億元，總收支相抵後本期</w:t>
      </w:r>
      <w:r>
        <w:rPr>
          <w:rFonts w:hint="eastAsia"/>
        </w:rPr>
        <w:t>短絀</w:t>
      </w:r>
      <w:r w:rsidRPr="007104AE">
        <w:rPr>
          <w:rFonts w:hint="eastAsia"/>
        </w:rPr>
        <w:t>0.</w:t>
      </w:r>
      <w:r w:rsidR="00241EE1">
        <w:rPr>
          <w:rFonts w:hint="eastAsia"/>
        </w:rPr>
        <w:t>32</w:t>
      </w:r>
      <w:r w:rsidRPr="007104AE">
        <w:rPr>
          <w:rFonts w:hint="eastAsia"/>
        </w:rPr>
        <w:t>億元。</w:t>
      </w:r>
    </w:p>
    <w:p w:rsidR="00B013C5" w:rsidRDefault="008C4B3A" w:rsidP="00B013C5">
      <w:pPr>
        <w:pStyle w:val="123"/>
        <w:ind w:leftChars="198" w:left="878" w:hangingChars="112" w:hanging="317"/>
      </w:pPr>
      <w:r w:rsidRPr="00471701">
        <w:rPr>
          <w:rFonts w:hint="eastAsia"/>
        </w:rPr>
        <w:t>3.中央廣播電臺11</w:t>
      </w:r>
      <w:r w:rsidR="00F2189E">
        <w:rPr>
          <w:rFonts w:hint="eastAsia"/>
        </w:rPr>
        <w:t>3</w:t>
      </w:r>
      <w:r w:rsidRPr="00471701">
        <w:rPr>
          <w:rFonts w:hint="eastAsia"/>
        </w:rPr>
        <w:t>年度決算收入總額</w:t>
      </w:r>
      <w:r w:rsidR="0004045E" w:rsidRPr="00471701">
        <w:rPr>
          <w:rFonts w:hint="eastAsia"/>
        </w:rPr>
        <w:t>5.</w:t>
      </w:r>
      <w:r w:rsidR="00B4196E">
        <w:rPr>
          <w:rFonts w:hint="eastAsia"/>
        </w:rPr>
        <w:t>50</w:t>
      </w:r>
      <w:r w:rsidRPr="00471701">
        <w:rPr>
          <w:rFonts w:hint="eastAsia"/>
        </w:rPr>
        <w:t>億元</w:t>
      </w:r>
      <w:r w:rsidR="00635030">
        <w:rPr>
          <w:rFonts w:hint="eastAsia"/>
        </w:rPr>
        <w:t>，</w:t>
      </w:r>
      <w:r w:rsidRPr="00471701">
        <w:rPr>
          <w:rFonts w:hint="eastAsia"/>
        </w:rPr>
        <w:t>支出總額</w:t>
      </w:r>
      <w:r w:rsidR="00B4196E">
        <w:rPr>
          <w:rFonts w:hint="eastAsia"/>
        </w:rPr>
        <w:t>6.16</w:t>
      </w:r>
      <w:r w:rsidRPr="00471701">
        <w:rPr>
          <w:rFonts w:hint="eastAsia"/>
        </w:rPr>
        <w:t>億元，總收支相抵後本期短絀</w:t>
      </w:r>
      <w:r w:rsidR="0004045E" w:rsidRPr="00471701">
        <w:rPr>
          <w:rFonts w:hint="eastAsia"/>
        </w:rPr>
        <w:t>0.</w:t>
      </w:r>
      <w:r w:rsidR="00B4196E">
        <w:rPr>
          <w:rFonts w:hint="eastAsia"/>
        </w:rPr>
        <w:t>66</w:t>
      </w:r>
      <w:r w:rsidRPr="00471701">
        <w:rPr>
          <w:rFonts w:hint="eastAsia"/>
        </w:rPr>
        <w:t>億元。</w:t>
      </w:r>
    </w:p>
    <w:p w:rsidR="00B013C5" w:rsidRDefault="008C4B3A" w:rsidP="00B013C5">
      <w:pPr>
        <w:pStyle w:val="123"/>
        <w:ind w:leftChars="198" w:left="878" w:hangingChars="112" w:hanging="317"/>
      </w:pPr>
      <w:r w:rsidRPr="00471701">
        <w:rPr>
          <w:rFonts w:hint="eastAsia"/>
        </w:rPr>
        <w:t>4.公共電視文化事業基金會11</w:t>
      </w:r>
      <w:r w:rsidR="00B4196E">
        <w:rPr>
          <w:rFonts w:hint="eastAsia"/>
        </w:rPr>
        <w:t>3</w:t>
      </w:r>
      <w:r w:rsidRPr="00471701">
        <w:rPr>
          <w:rFonts w:hint="eastAsia"/>
        </w:rPr>
        <w:t>年度決算收入總額</w:t>
      </w:r>
      <w:r w:rsidR="001840F3">
        <w:rPr>
          <w:rFonts w:hint="eastAsia"/>
        </w:rPr>
        <w:t>47.5</w:t>
      </w:r>
      <w:r w:rsidR="00A827BF">
        <w:rPr>
          <w:rFonts w:hint="eastAsia"/>
        </w:rPr>
        <w:t>3</w:t>
      </w:r>
      <w:r w:rsidRPr="00471701">
        <w:rPr>
          <w:rFonts w:hint="eastAsia"/>
        </w:rPr>
        <w:t>億元</w:t>
      </w:r>
      <w:r w:rsidR="00635030">
        <w:rPr>
          <w:rFonts w:hint="eastAsia"/>
        </w:rPr>
        <w:t>，</w:t>
      </w:r>
      <w:r w:rsidRPr="00471701">
        <w:rPr>
          <w:rFonts w:hint="eastAsia"/>
        </w:rPr>
        <w:t>支出總額</w:t>
      </w:r>
      <w:r w:rsidR="001840F3">
        <w:rPr>
          <w:rFonts w:hint="eastAsia"/>
        </w:rPr>
        <w:t>41.94</w:t>
      </w:r>
      <w:r w:rsidRPr="00471701">
        <w:rPr>
          <w:rFonts w:hint="eastAsia"/>
        </w:rPr>
        <w:t>億元，總收支相抵後本期短絀</w:t>
      </w:r>
      <w:r w:rsidR="001840F3">
        <w:rPr>
          <w:rFonts w:hint="eastAsia"/>
        </w:rPr>
        <w:t>5.59</w:t>
      </w:r>
      <w:r w:rsidRPr="00471701">
        <w:rPr>
          <w:rFonts w:hint="eastAsia"/>
        </w:rPr>
        <w:t>億元。</w:t>
      </w:r>
    </w:p>
    <w:p w:rsidR="008C4B3A" w:rsidRDefault="006528DF" w:rsidP="00B013C5">
      <w:pPr>
        <w:pStyle w:val="a9"/>
        <w:ind w:firstLine="566"/>
      </w:pPr>
      <w:r>
        <w:rPr>
          <w:rFonts w:hint="eastAsia"/>
        </w:rPr>
        <w:t>謹就</w:t>
      </w:r>
      <w:r w:rsidR="00B013C5">
        <w:rPr>
          <w:rFonts w:hint="eastAsia"/>
        </w:rPr>
        <w:t>文化部主管11</w:t>
      </w:r>
      <w:r w:rsidR="001840F3">
        <w:rPr>
          <w:rFonts w:hint="eastAsia"/>
        </w:rPr>
        <w:t>3</w:t>
      </w:r>
      <w:r w:rsidR="00B013C5">
        <w:rPr>
          <w:rFonts w:hint="eastAsia"/>
        </w:rPr>
        <w:t>年度決算</w:t>
      </w:r>
      <w:r w:rsidR="008C4B3A" w:rsidRPr="00471701">
        <w:rPr>
          <w:rFonts w:hint="eastAsia"/>
        </w:rPr>
        <w:t>評估如下：</w:t>
      </w:r>
    </w:p>
    <w:p w:rsidR="00FB43CD" w:rsidRPr="00FB43CD" w:rsidRDefault="002900A4" w:rsidP="000E4BBA">
      <w:pPr>
        <w:pStyle w:val="14"/>
        <w:ind w:left="567" w:hanging="567"/>
        <w:rPr>
          <w:rFonts w:hint="eastAsia"/>
        </w:rPr>
      </w:pPr>
      <w:bookmarkStart w:id="1" w:name="_Toc51158149"/>
      <w:bookmarkStart w:id="2" w:name="_Toc82075872"/>
      <w:bookmarkStart w:id="3" w:name="_Toc82531824"/>
      <w:bookmarkStart w:id="4" w:name="_Toc146900700"/>
      <w:bookmarkStart w:id="5" w:name="_Toc217311641"/>
      <w:r>
        <w:rPr>
          <w:rFonts w:hint="eastAsia"/>
        </w:rPr>
        <w:lastRenderedPageBreak/>
        <w:t>九、</w:t>
      </w:r>
      <w:r w:rsidR="00FB43CD" w:rsidRPr="00FB43CD">
        <w:rPr>
          <w:rFonts w:hint="eastAsia"/>
        </w:rPr>
        <w:t>中央社近3(111至113)年度駐外總成本均逾3千萬餘元，惟「獨家或重大新聞」占整體新聞發稿數比率未達1%，允宜提升新聞採訪質量，並提高附加價值，以增裕收入</w:t>
      </w:r>
      <w:bookmarkEnd w:id="5"/>
    </w:p>
    <w:p w:rsidR="00FB43CD" w:rsidRPr="00FB43CD" w:rsidRDefault="00FB43CD" w:rsidP="00FB43CD">
      <w:pPr>
        <w:ind w:left="566" w:firstLine="566"/>
        <w:rPr>
          <w:rFonts w:hint="eastAsia"/>
        </w:rPr>
      </w:pPr>
      <w:bookmarkStart w:id="6" w:name="_Hlk180748720"/>
      <w:bookmarkStart w:id="7" w:name="_Hlk181870141"/>
      <w:r w:rsidRPr="00FB43CD">
        <w:rPr>
          <w:rFonts w:hint="eastAsia"/>
        </w:rPr>
        <w:t>財團法人中央通訊社(以下簡稱中央社)113年度於「業務收入-銷貨收入」科目編列社稿收入預算數7,094萬4千元，其中屬提供國外媒體之新聞稿收入為620萬4千元，執行結果，決算數</w:t>
      </w:r>
      <w:r w:rsidRPr="00FB43CD">
        <w:t>504</w:t>
      </w:r>
      <w:r w:rsidRPr="00FB43CD">
        <w:rPr>
          <w:rFonts w:hint="eastAsia"/>
        </w:rPr>
        <w:t>萬</w:t>
      </w:r>
      <w:r w:rsidRPr="00FB43CD">
        <w:t>5</w:t>
      </w:r>
      <w:r w:rsidRPr="00FB43CD">
        <w:rPr>
          <w:rFonts w:hint="eastAsia"/>
        </w:rPr>
        <w:t>千元，預算達成率為81.32%。</w:t>
      </w:r>
      <w:bookmarkEnd w:id="6"/>
      <w:bookmarkEnd w:id="7"/>
      <w:r w:rsidRPr="00FB43CD">
        <w:rPr>
          <w:rFonts w:hint="eastAsia"/>
        </w:rPr>
        <w:t>近年該社投入相當資源維持其全球駐點網絡，惟駐外總成本年逾3千萬元，恐為其重大財務負擔</w:t>
      </w:r>
      <w:r w:rsidRPr="00FB43CD">
        <w:rPr>
          <w:rFonts w:hAnsi="標楷體" w:hint="eastAsia"/>
        </w:rPr>
        <w:t>，容待改進其財務狀況並增裕收入</w:t>
      </w:r>
      <w:r w:rsidRPr="00FB43CD">
        <w:rPr>
          <w:rFonts w:hint="eastAsia"/>
        </w:rPr>
        <w:t>。經查：</w:t>
      </w:r>
    </w:p>
    <w:p w:rsidR="00FB43CD" w:rsidRPr="00FB43CD" w:rsidRDefault="00FB43CD" w:rsidP="00FB43CD">
      <w:pPr>
        <w:ind w:leftChars="198" w:left="839" w:hangingChars="98" w:hanging="278"/>
        <w:rPr>
          <w:rFonts w:hint="eastAsia"/>
          <w:b/>
        </w:rPr>
      </w:pPr>
      <w:r w:rsidRPr="00FB43CD">
        <w:rPr>
          <w:rStyle w:val="21"/>
          <w:rFonts w:hint="eastAsia"/>
          <w:b/>
        </w:rPr>
        <w:t>(一)該社113年度駐外總成本仍逾3千萬餘元，年年高額之駐外營運費用，恐為其沉重之財</w:t>
      </w:r>
      <w:r w:rsidRPr="00FB43CD">
        <w:rPr>
          <w:rFonts w:hAnsi="標楷體" w:hint="eastAsia"/>
          <w:b/>
        </w:rPr>
        <w:t>務負擔，允宜賡續控管經費</w:t>
      </w:r>
    </w:p>
    <w:p w:rsidR="00FB43CD" w:rsidRPr="00FB43CD" w:rsidRDefault="00FB43CD" w:rsidP="000E4BBA">
      <w:pPr>
        <w:pStyle w:val="22"/>
        <w:ind w:left="850" w:firstLine="566"/>
        <w:rPr>
          <w:rFonts w:hint="eastAsia"/>
        </w:rPr>
      </w:pPr>
      <w:r w:rsidRPr="00FB43CD">
        <w:rPr>
          <w:rFonts w:hint="eastAsia"/>
        </w:rPr>
        <w:t>中央社除扮演國內大眾媒體主要新聞資訊供應者角色外，亦肩負國家對外新聞通訊及國際發聲任務。為提升我國國際能見度，該社近年積極推動海外布局，持續增設特派與特約記者駐點，強化駐外採訪能量，並與外國通訊社及媒體機構交流合作，以擴大國際新聞傳播與文化外交效益。</w:t>
      </w:r>
    </w:p>
    <w:p w:rsidR="00FB43CD" w:rsidRDefault="00FB43CD" w:rsidP="000E4BBA">
      <w:pPr>
        <w:pStyle w:val="22"/>
        <w:ind w:left="850" w:firstLine="566"/>
      </w:pPr>
      <w:r w:rsidRPr="00FB43CD">
        <w:rPr>
          <w:rFonts w:hint="eastAsia"/>
        </w:rPr>
        <w:t>檢視該社111至113年度決算駐外記者及總成本情形(詳表1)，駐外特派及特約記者人數自33人增加至39人，駐外城市數則自32個增至34個，顯示整體布局規模持續擴張，惟駐外總成本自111年度4,375萬9千元降至113年度3,722萬8千元，減少653萬1千元(減幅14.92%)</w:t>
      </w:r>
      <w:r w:rsidRPr="00FB43CD">
        <w:rPr>
          <w:rFonts w:hAnsi="標楷體" w:hint="eastAsia"/>
        </w:rPr>
        <w:t>，主要係</w:t>
      </w:r>
      <w:r w:rsidRPr="00FB43CD">
        <w:rPr>
          <w:rFonts w:hint="eastAsia"/>
        </w:rPr>
        <w:t>中央社採行以特約駐點取代部分長駐派員、及跨區整合人力之策略以控管經費所致</w:t>
      </w:r>
      <w:r w:rsidRPr="00FB43CD">
        <w:rPr>
          <w:rFonts w:hAnsi="標楷體"/>
          <w:vertAlign w:val="superscript"/>
        </w:rPr>
        <w:footnoteReference w:id="1"/>
      </w:r>
      <w:r w:rsidRPr="00FB43CD">
        <w:rPr>
          <w:rFonts w:hAnsi="標楷體" w:hint="eastAsia"/>
        </w:rPr>
        <w:t>。由於113年度駐外總成本仍逾3千萬餘元，對113年度收支短絀之營運結構而言，年年高額之駐外營運費用，恐為沉</w:t>
      </w:r>
      <w:r w:rsidRPr="00FB43CD">
        <w:rPr>
          <w:rFonts w:hAnsi="標楷體" w:hint="eastAsia"/>
        </w:rPr>
        <w:lastRenderedPageBreak/>
        <w:t>重之財務負擔，允宜賡續檢討駐外採訪人力配置與資源運用，以確保業務永續經營</w:t>
      </w:r>
      <w:r w:rsidRPr="00FB43CD">
        <w:rPr>
          <w:rFonts w:hint="eastAsia"/>
        </w:rPr>
        <w:t>。</w:t>
      </w:r>
    </w:p>
    <w:p w:rsidR="006E74C0" w:rsidRDefault="006E74C0" w:rsidP="000E4BBA">
      <w:pPr>
        <w:pStyle w:val="22"/>
        <w:ind w:left="850" w:firstLine="566"/>
      </w:pPr>
    </w:p>
    <w:p w:rsidR="006E74C0" w:rsidRPr="00FB43CD" w:rsidRDefault="006E74C0" w:rsidP="000E4BBA">
      <w:pPr>
        <w:pStyle w:val="22"/>
        <w:ind w:left="850" w:firstLine="566"/>
        <w:rPr>
          <w:rFonts w:hint="eastAsia"/>
        </w:rPr>
      </w:pPr>
    </w:p>
    <w:p w:rsidR="00FB43CD" w:rsidRPr="00FB43CD" w:rsidRDefault="00FB43CD" w:rsidP="00FB43CD">
      <w:pPr>
        <w:spacing w:line="440" w:lineRule="exact"/>
        <w:ind w:leftChars="-85" w:left="541" w:rightChars="-145" w:right="-411" w:hangingChars="276" w:hanging="782"/>
        <w:jc w:val="left"/>
        <w:rPr>
          <w:rFonts w:hAnsi="標楷體" w:hint="eastAsia"/>
          <w:b/>
          <w:snapToGrid/>
        </w:rPr>
      </w:pPr>
      <w:bookmarkStart w:id="8" w:name="_Hlk180748597"/>
      <w:bookmarkStart w:id="9" w:name="_Hlk209426890"/>
      <w:r w:rsidRPr="00FB43CD">
        <w:rPr>
          <w:rFonts w:hAnsi="標楷體" w:hint="eastAsia"/>
          <w:b/>
          <w:snapToGrid/>
        </w:rPr>
        <w:t>表1  111至113年度中央社駐外記者及總成本與收支餘絀情形表</w:t>
      </w:r>
    </w:p>
    <w:p w:rsidR="00FB43CD" w:rsidRPr="00FB43CD" w:rsidRDefault="00FB43CD" w:rsidP="00FB43CD">
      <w:pPr>
        <w:spacing w:line="440" w:lineRule="exact"/>
        <w:ind w:leftChars="-99" w:left="428" w:rightChars="-81" w:right="-229" w:hangingChars="291" w:hanging="708"/>
        <w:jc w:val="right"/>
        <w:rPr>
          <w:rFonts w:hAnsi="標楷體" w:hint="eastAsia"/>
          <w:b/>
          <w:snapToGrid/>
        </w:rPr>
      </w:pPr>
      <w:r w:rsidRPr="00FB43CD">
        <w:rPr>
          <w:rFonts w:hAnsi="標楷體" w:hint="eastAsia"/>
          <w:snapToGrid/>
          <w:sz w:val="24"/>
          <w:szCs w:val="24"/>
        </w:rPr>
        <w:t>單位：個；人；新臺幣千元</w:t>
      </w:r>
    </w:p>
    <w:tbl>
      <w:tblPr>
        <w:tblW w:w="899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084"/>
        <w:gridCol w:w="927"/>
        <w:gridCol w:w="1343"/>
        <w:gridCol w:w="1344"/>
        <w:gridCol w:w="1344"/>
        <w:gridCol w:w="1478"/>
        <w:gridCol w:w="1478"/>
      </w:tblGrid>
      <w:tr w:rsidR="00FB43CD" w:rsidRPr="00FB43CD" w:rsidTr="004D0963">
        <w:trPr>
          <w:trHeight w:val="393"/>
          <w:tblHeader/>
          <w:jc w:val="center"/>
        </w:trPr>
        <w:tc>
          <w:tcPr>
            <w:tcW w:w="1084" w:type="dxa"/>
            <w:vMerge w:val="restart"/>
            <w:shd w:val="clear" w:color="auto" w:fill="auto"/>
            <w:vAlign w:val="center"/>
          </w:tcPr>
          <w:p w:rsidR="00FB43CD" w:rsidRPr="00FB43CD" w:rsidRDefault="00FB43CD" w:rsidP="006E74C0">
            <w:pPr>
              <w:pStyle w:val="142"/>
              <w:jc w:val="center"/>
            </w:pPr>
            <w:r w:rsidRPr="00FB43CD">
              <w:t>年度</w:t>
            </w:r>
          </w:p>
        </w:tc>
        <w:tc>
          <w:tcPr>
            <w:tcW w:w="927" w:type="dxa"/>
            <w:vMerge w:val="restart"/>
            <w:shd w:val="clear" w:color="auto" w:fill="auto"/>
            <w:vAlign w:val="center"/>
          </w:tcPr>
          <w:p w:rsidR="00FB43CD" w:rsidRPr="00FB43CD" w:rsidRDefault="00FB43CD" w:rsidP="006E74C0">
            <w:pPr>
              <w:pStyle w:val="142"/>
              <w:jc w:val="center"/>
            </w:pPr>
            <w:r w:rsidRPr="00FB43CD">
              <w:rPr>
                <w:rFonts w:hint="eastAsia"/>
              </w:rPr>
              <w:t>駐外城市個數</w:t>
            </w:r>
          </w:p>
        </w:tc>
        <w:tc>
          <w:tcPr>
            <w:tcW w:w="4031" w:type="dxa"/>
            <w:gridSpan w:val="3"/>
            <w:shd w:val="clear" w:color="auto" w:fill="auto"/>
            <w:vAlign w:val="center"/>
          </w:tcPr>
          <w:p w:rsidR="00FB43CD" w:rsidRPr="00FB43CD" w:rsidRDefault="00FB43CD" w:rsidP="006E74C0">
            <w:pPr>
              <w:pStyle w:val="142"/>
              <w:jc w:val="center"/>
            </w:pPr>
            <w:r w:rsidRPr="00FB43CD">
              <w:rPr>
                <w:rFonts w:hint="eastAsia"/>
              </w:rPr>
              <w:t>編制特派及</w:t>
            </w:r>
            <w:r w:rsidRPr="00FB43CD">
              <w:t>特約</w:t>
            </w:r>
            <w:r w:rsidRPr="00FB43CD">
              <w:rPr>
                <w:rFonts w:hint="eastAsia"/>
              </w:rPr>
              <w:t>駐外記者</w:t>
            </w:r>
            <w:r w:rsidRPr="00FB43CD">
              <w:t>人數</w:t>
            </w:r>
          </w:p>
        </w:tc>
        <w:tc>
          <w:tcPr>
            <w:tcW w:w="1478" w:type="dxa"/>
            <w:vMerge w:val="restart"/>
            <w:tcBorders>
              <w:right w:val="single" w:sz="4" w:space="0" w:color="auto"/>
            </w:tcBorders>
            <w:vAlign w:val="center"/>
          </w:tcPr>
          <w:p w:rsidR="00FB43CD" w:rsidRPr="00FB43CD" w:rsidRDefault="00FB43CD" w:rsidP="006E74C0">
            <w:pPr>
              <w:pStyle w:val="142"/>
              <w:jc w:val="center"/>
              <w:rPr>
                <w:rFonts w:hint="eastAsia"/>
              </w:rPr>
            </w:pPr>
            <w:r w:rsidRPr="00FB43CD">
              <w:rPr>
                <w:rFonts w:hint="eastAsia"/>
              </w:rPr>
              <w:t>駐外總成本</w:t>
            </w:r>
          </w:p>
        </w:tc>
        <w:tc>
          <w:tcPr>
            <w:tcW w:w="1478" w:type="dxa"/>
            <w:vMerge w:val="restart"/>
            <w:tcBorders>
              <w:left w:val="single" w:sz="4" w:space="0" w:color="auto"/>
            </w:tcBorders>
            <w:vAlign w:val="center"/>
          </w:tcPr>
          <w:p w:rsidR="00FB43CD" w:rsidRPr="00FB43CD" w:rsidRDefault="00FB43CD" w:rsidP="006E74C0">
            <w:pPr>
              <w:pStyle w:val="142"/>
              <w:jc w:val="center"/>
              <w:rPr>
                <w:rFonts w:hint="eastAsia"/>
              </w:rPr>
            </w:pPr>
            <w:r w:rsidRPr="00FB43CD">
              <w:rPr>
                <w:rFonts w:hint="eastAsia"/>
              </w:rPr>
              <w:t>本期餘絀</w:t>
            </w:r>
          </w:p>
        </w:tc>
      </w:tr>
      <w:tr w:rsidR="00FB43CD" w:rsidRPr="00FB43CD" w:rsidTr="004D0963">
        <w:trPr>
          <w:trHeight w:val="310"/>
          <w:tblHeader/>
          <w:jc w:val="center"/>
        </w:trPr>
        <w:tc>
          <w:tcPr>
            <w:tcW w:w="1084" w:type="dxa"/>
            <w:vMerge/>
            <w:shd w:val="clear" w:color="auto" w:fill="auto"/>
            <w:vAlign w:val="center"/>
          </w:tcPr>
          <w:p w:rsidR="00FB43CD" w:rsidRPr="00FB43CD" w:rsidRDefault="00FB43CD" w:rsidP="00FB43CD">
            <w:pPr>
              <w:pStyle w:val="142"/>
            </w:pPr>
          </w:p>
        </w:tc>
        <w:tc>
          <w:tcPr>
            <w:tcW w:w="927" w:type="dxa"/>
            <w:vMerge/>
            <w:shd w:val="clear" w:color="auto" w:fill="auto"/>
            <w:vAlign w:val="center"/>
          </w:tcPr>
          <w:p w:rsidR="00FB43CD" w:rsidRPr="00FB43CD" w:rsidRDefault="00FB43CD" w:rsidP="00FB43CD">
            <w:pPr>
              <w:pStyle w:val="142"/>
              <w:rPr>
                <w:rFonts w:hint="eastAsia"/>
              </w:rPr>
            </w:pPr>
          </w:p>
        </w:tc>
        <w:tc>
          <w:tcPr>
            <w:tcW w:w="1343" w:type="dxa"/>
            <w:shd w:val="clear" w:color="auto" w:fill="auto"/>
            <w:vAlign w:val="center"/>
          </w:tcPr>
          <w:p w:rsidR="00FB43CD" w:rsidRPr="00FB43CD" w:rsidRDefault="00FB43CD" w:rsidP="006E74C0">
            <w:pPr>
              <w:pStyle w:val="142"/>
              <w:jc w:val="center"/>
            </w:pPr>
            <w:r w:rsidRPr="00FB43CD">
              <w:rPr>
                <w:rFonts w:hint="eastAsia"/>
              </w:rPr>
              <w:t>編制特派</w:t>
            </w:r>
          </w:p>
        </w:tc>
        <w:tc>
          <w:tcPr>
            <w:tcW w:w="1344" w:type="dxa"/>
            <w:shd w:val="clear" w:color="auto" w:fill="auto"/>
            <w:vAlign w:val="center"/>
          </w:tcPr>
          <w:p w:rsidR="00FB43CD" w:rsidRPr="00FB43CD" w:rsidRDefault="00FB43CD" w:rsidP="006E74C0">
            <w:pPr>
              <w:pStyle w:val="142"/>
              <w:jc w:val="center"/>
            </w:pPr>
            <w:r w:rsidRPr="00FB43CD">
              <w:rPr>
                <w:rFonts w:hint="eastAsia"/>
              </w:rPr>
              <w:t>特約駐外</w:t>
            </w:r>
          </w:p>
        </w:tc>
        <w:tc>
          <w:tcPr>
            <w:tcW w:w="1344" w:type="dxa"/>
            <w:shd w:val="clear" w:color="auto" w:fill="auto"/>
            <w:vAlign w:val="center"/>
          </w:tcPr>
          <w:p w:rsidR="00FB43CD" w:rsidRPr="00FB43CD" w:rsidRDefault="00FB43CD" w:rsidP="006E74C0">
            <w:pPr>
              <w:pStyle w:val="142"/>
              <w:jc w:val="center"/>
            </w:pPr>
            <w:r w:rsidRPr="00FB43CD">
              <w:t>合計</w:t>
            </w:r>
          </w:p>
        </w:tc>
        <w:tc>
          <w:tcPr>
            <w:tcW w:w="1478" w:type="dxa"/>
            <w:vMerge/>
            <w:tcBorders>
              <w:right w:val="single" w:sz="4" w:space="0" w:color="auto"/>
            </w:tcBorders>
          </w:tcPr>
          <w:p w:rsidR="00FB43CD" w:rsidRPr="00FB43CD" w:rsidRDefault="00FB43CD" w:rsidP="00FB43CD">
            <w:pPr>
              <w:pStyle w:val="142"/>
            </w:pPr>
          </w:p>
        </w:tc>
        <w:tc>
          <w:tcPr>
            <w:tcW w:w="1478" w:type="dxa"/>
            <w:vMerge/>
            <w:tcBorders>
              <w:left w:val="single" w:sz="4" w:space="0" w:color="auto"/>
            </w:tcBorders>
          </w:tcPr>
          <w:p w:rsidR="00FB43CD" w:rsidRPr="00FB43CD" w:rsidRDefault="00FB43CD" w:rsidP="00FB43CD">
            <w:pPr>
              <w:pStyle w:val="142"/>
            </w:pPr>
          </w:p>
        </w:tc>
      </w:tr>
      <w:tr w:rsidR="00FB43CD" w:rsidRPr="00FB43CD" w:rsidTr="004D0963">
        <w:trPr>
          <w:jc w:val="center"/>
        </w:trPr>
        <w:tc>
          <w:tcPr>
            <w:tcW w:w="1084" w:type="dxa"/>
            <w:shd w:val="clear" w:color="auto" w:fill="auto"/>
          </w:tcPr>
          <w:p w:rsidR="00FB43CD" w:rsidRPr="00FB43CD" w:rsidRDefault="00FB43CD" w:rsidP="006E74C0">
            <w:pPr>
              <w:pStyle w:val="142"/>
              <w:jc w:val="center"/>
              <w:rPr>
                <w:rFonts w:hint="eastAsia"/>
              </w:rPr>
            </w:pPr>
            <w:r w:rsidRPr="00FB43CD">
              <w:rPr>
                <w:rFonts w:hint="eastAsia"/>
              </w:rPr>
              <w:t>111</w:t>
            </w:r>
          </w:p>
        </w:tc>
        <w:tc>
          <w:tcPr>
            <w:tcW w:w="927" w:type="dxa"/>
            <w:shd w:val="clear" w:color="auto" w:fill="auto"/>
            <w:vAlign w:val="center"/>
          </w:tcPr>
          <w:p w:rsidR="00FB43CD" w:rsidRPr="00FB43CD" w:rsidRDefault="00FB43CD" w:rsidP="006E74C0">
            <w:pPr>
              <w:pStyle w:val="142"/>
              <w:jc w:val="right"/>
              <w:rPr>
                <w:rFonts w:hint="eastAsia"/>
              </w:rPr>
            </w:pPr>
            <w:r w:rsidRPr="00FB43CD">
              <w:rPr>
                <w:rFonts w:hint="eastAsia"/>
              </w:rPr>
              <w:t>32</w:t>
            </w:r>
          </w:p>
        </w:tc>
        <w:tc>
          <w:tcPr>
            <w:tcW w:w="1343" w:type="dxa"/>
            <w:shd w:val="clear" w:color="auto" w:fill="auto"/>
            <w:vAlign w:val="center"/>
          </w:tcPr>
          <w:p w:rsidR="00FB43CD" w:rsidRPr="00FB43CD" w:rsidRDefault="00FB43CD" w:rsidP="006E74C0">
            <w:pPr>
              <w:pStyle w:val="142"/>
              <w:jc w:val="right"/>
              <w:rPr>
                <w:rFonts w:hint="eastAsia"/>
              </w:rPr>
            </w:pPr>
            <w:r w:rsidRPr="00FB43CD">
              <w:t>18</w:t>
            </w:r>
          </w:p>
        </w:tc>
        <w:tc>
          <w:tcPr>
            <w:tcW w:w="1344" w:type="dxa"/>
            <w:shd w:val="clear" w:color="auto" w:fill="auto"/>
            <w:vAlign w:val="center"/>
          </w:tcPr>
          <w:p w:rsidR="00FB43CD" w:rsidRPr="00FB43CD" w:rsidRDefault="00FB43CD" w:rsidP="006E74C0">
            <w:pPr>
              <w:pStyle w:val="142"/>
              <w:jc w:val="right"/>
              <w:rPr>
                <w:rFonts w:hint="eastAsia"/>
              </w:rPr>
            </w:pPr>
            <w:r w:rsidRPr="00FB43CD">
              <w:rPr>
                <w:rFonts w:hint="eastAsia"/>
              </w:rPr>
              <w:t>15</w:t>
            </w:r>
          </w:p>
        </w:tc>
        <w:tc>
          <w:tcPr>
            <w:tcW w:w="1344" w:type="dxa"/>
            <w:shd w:val="clear" w:color="auto" w:fill="auto"/>
            <w:vAlign w:val="center"/>
          </w:tcPr>
          <w:p w:rsidR="00FB43CD" w:rsidRPr="00FB43CD" w:rsidRDefault="00FB43CD" w:rsidP="006E74C0">
            <w:pPr>
              <w:pStyle w:val="142"/>
              <w:jc w:val="right"/>
              <w:rPr>
                <w:rFonts w:hint="eastAsia"/>
              </w:rPr>
            </w:pPr>
            <w:r w:rsidRPr="00FB43CD">
              <w:rPr>
                <w:rFonts w:hint="eastAsia"/>
              </w:rPr>
              <w:t>33</w:t>
            </w:r>
          </w:p>
        </w:tc>
        <w:tc>
          <w:tcPr>
            <w:tcW w:w="1478" w:type="dxa"/>
            <w:tcBorders>
              <w:right w:val="single" w:sz="4" w:space="0" w:color="auto"/>
            </w:tcBorders>
          </w:tcPr>
          <w:p w:rsidR="00FB43CD" w:rsidRPr="00FB43CD" w:rsidRDefault="00FB43CD" w:rsidP="006E74C0">
            <w:pPr>
              <w:pStyle w:val="142"/>
              <w:jc w:val="right"/>
              <w:rPr>
                <w:rFonts w:hint="eastAsia"/>
              </w:rPr>
            </w:pPr>
            <w:r w:rsidRPr="00FB43CD">
              <w:t>43,759</w:t>
            </w:r>
          </w:p>
        </w:tc>
        <w:tc>
          <w:tcPr>
            <w:tcW w:w="1478" w:type="dxa"/>
            <w:tcBorders>
              <w:left w:val="single" w:sz="4" w:space="0" w:color="auto"/>
            </w:tcBorders>
          </w:tcPr>
          <w:p w:rsidR="00FB43CD" w:rsidRPr="00FB43CD" w:rsidRDefault="00FB43CD" w:rsidP="006E74C0">
            <w:pPr>
              <w:pStyle w:val="142"/>
              <w:jc w:val="right"/>
              <w:rPr>
                <w:rFonts w:hint="eastAsia"/>
              </w:rPr>
            </w:pPr>
            <w:r w:rsidRPr="00FB43CD">
              <w:rPr>
                <w:rFonts w:hint="eastAsia"/>
              </w:rPr>
              <w:t>244,327</w:t>
            </w:r>
          </w:p>
        </w:tc>
      </w:tr>
      <w:tr w:rsidR="00FB43CD" w:rsidRPr="00FB43CD" w:rsidTr="004D0963">
        <w:trPr>
          <w:jc w:val="center"/>
        </w:trPr>
        <w:tc>
          <w:tcPr>
            <w:tcW w:w="1084" w:type="dxa"/>
            <w:shd w:val="clear" w:color="auto" w:fill="auto"/>
          </w:tcPr>
          <w:p w:rsidR="00FB43CD" w:rsidRPr="00FB43CD" w:rsidRDefault="00FB43CD" w:rsidP="006E74C0">
            <w:pPr>
              <w:pStyle w:val="142"/>
              <w:jc w:val="center"/>
              <w:rPr>
                <w:rFonts w:hint="eastAsia"/>
              </w:rPr>
            </w:pPr>
            <w:r w:rsidRPr="00FB43CD">
              <w:rPr>
                <w:rFonts w:hint="eastAsia"/>
              </w:rPr>
              <w:t>112</w:t>
            </w:r>
          </w:p>
        </w:tc>
        <w:tc>
          <w:tcPr>
            <w:tcW w:w="927" w:type="dxa"/>
            <w:shd w:val="clear" w:color="auto" w:fill="auto"/>
            <w:vAlign w:val="center"/>
          </w:tcPr>
          <w:p w:rsidR="00FB43CD" w:rsidRPr="00FB43CD" w:rsidRDefault="00FB43CD" w:rsidP="006E74C0">
            <w:pPr>
              <w:pStyle w:val="142"/>
              <w:jc w:val="right"/>
            </w:pPr>
            <w:r w:rsidRPr="00FB43CD">
              <w:rPr>
                <w:rFonts w:hint="eastAsia"/>
              </w:rPr>
              <w:t>29</w:t>
            </w:r>
          </w:p>
        </w:tc>
        <w:tc>
          <w:tcPr>
            <w:tcW w:w="1343" w:type="dxa"/>
            <w:shd w:val="clear" w:color="auto" w:fill="auto"/>
            <w:vAlign w:val="center"/>
          </w:tcPr>
          <w:p w:rsidR="00FB43CD" w:rsidRPr="00FB43CD" w:rsidRDefault="00FB43CD" w:rsidP="006E74C0">
            <w:pPr>
              <w:pStyle w:val="142"/>
              <w:jc w:val="right"/>
            </w:pPr>
            <w:r w:rsidRPr="00FB43CD">
              <w:rPr>
                <w:rFonts w:hint="eastAsia"/>
              </w:rPr>
              <w:t>19</w:t>
            </w:r>
          </w:p>
        </w:tc>
        <w:tc>
          <w:tcPr>
            <w:tcW w:w="1344" w:type="dxa"/>
            <w:shd w:val="clear" w:color="auto" w:fill="auto"/>
            <w:vAlign w:val="center"/>
          </w:tcPr>
          <w:p w:rsidR="00FB43CD" w:rsidRPr="00FB43CD" w:rsidRDefault="00FB43CD" w:rsidP="006E74C0">
            <w:pPr>
              <w:pStyle w:val="142"/>
              <w:jc w:val="right"/>
            </w:pPr>
            <w:r w:rsidRPr="00FB43CD">
              <w:rPr>
                <w:rFonts w:hint="eastAsia"/>
              </w:rPr>
              <w:t>12</w:t>
            </w:r>
          </w:p>
        </w:tc>
        <w:tc>
          <w:tcPr>
            <w:tcW w:w="1344" w:type="dxa"/>
            <w:shd w:val="clear" w:color="auto" w:fill="auto"/>
            <w:vAlign w:val="center"/>
          </w:tcPr>
          <w:p w:rsidR="00FB43CD" w:rsidRPr="00FB43CD" w:rsidRDefault="00FB43CD" w:rsidP="006E74C0">
            <w:pPr>
              <w:pStyle w:val="142"/>
              <w:jc w:val="right"/>
            </w:pPr>
            <w:r w:rsidRPr="00FB43CD">
              <w:rPr>
                <w:rFonts w:hint="eastAsia"/>
              </w:rPr>
              <w:t>31</w:t>
            </w:r>
          </w:p>
        </w:tc>
        <w:tc>
          <w:tcPr>
            <w:tcW w:w="1478" w:type="dxa"/>
            <w:tcBorders>
              <w:right w:val="single" w:sz="4" w:space="0" w:color="auto"/>
            </w:tcBorders>
          </w:tcPr>
          <w:p w:rsidR="00FB43CD" w:rsidRPr="00FB43CD" w:rsidRDefault="00FB43CD" w:rsidP="006E74C0">
            <w:pPr>
              <w:pStyle w:val="142"/>
              <w:jc w:val="right"/>
              <w:rPr>
                <w:rFonts w:hint="eastAsia"/>
              </w:rPr>
            </w:pPr>
            <w:r w:rsidRPr="00FB43CD">
              <w:t>47,776</w:t>
            </w:r>
          </w:p>
        </w:tc>
        <w:tc>
          <w:tcPr>
            <w:tcW w:w="1478" w:type="dxa"/>
            <w:tcBorders>
              <w:left w:val="single" w:sz="4" w:space="0" w:color="auto"/>
            </w:tcBorders>
          </w:tcPr>
          <w:p w:rsidR="00FB43CD" w:rsidRPr="00FB43CD" w:rsidRDefault="00FB43CD" w:rsidP="006E74C0">
            <w:pPr>
              <w:pStyle w:val="142"/>
              <w:jc w:val="right"/>
              <w:rPr>
                <w:rFonts w:hint="eastAsia"/>
              </w:rPr>
            </w:pPr>
            <w:r w:rsidRPr="00FB43CD">
              <w:rPr>
                <w:rFonts w:hint="eastAsia"/>
              </w:rPr>
              <w:t>1,245</w:t>
            </w:r>
          </w:p>
        </w:tc>
      </w:tr>
      <w:tr w:rsidR="00FB43CD" w:rsidRPr="00FB43CD" w:rsidTr="004D0963">
        <w:trPr>
          <w:jc w:val="center"/>
        </w:trPr>
        <w:tc>
          <w:tcPr>
            <w:tcW w:w="1084" w:type="dxa"/>
            <w:shd w:val="clear" w:color="auto" w:fill="auto"/>
          </w:tcPr>
          <w:p w:rsidR="00FB43CD" w:rsidRPr="00FB43CD" w:rsidRDefault="00FB43CD" w:rsidP="006E74C0">
            <w:pPr>
              <w:pStyle w:val="142"/>
              <w:jc w:val="center"/>
            </w:pPr>
            <w:r w:rsidRPr="00FB43CD">
              <w:rPr>
                <w:rFonts w:hint="eastAsia"/>
              </w:rPr>
              <w:t>113</w:t>
            </w:r>
          </w:p>
        </w:tc>
        <w:tc>
          <w:tcPr>
            <w:tcW w:w="927" w:type="dxa"/>
            <w:shd w:val="clear" w:color="auto" w:fill="auto"/>
            <w:vAlign w:val="center"/>
          </w:tcPr>
          <w:p w:rsidR="00FB43CD" w:rsidRPr="00FB43CD" w:rsidRDefault="00FB43CD" w:rsidP="006E74C0">
            <w:pPr>
              <w:pStyle w:val="142"/>
              <w:jc w:val="right"/>
            </w:pPr>
            <w:r w:rsidRPr="00FB43CD">
              <w:rPr>
                <w:rFonts w:hint="eastAsia"/>
                <w:shd w:val="pct15" w:color="auto" w:fill="FFFFFF"/>
              </w:rPr>
              <w:t>3</w:t>
            </w:r>
            <w:r w:rsidRPr="00FB43CD">
              <w:rPr>
                <w:shd w:val="pct15" w:color="auto" w:fill="FFFFFF"/>
              </w:rPr>
              <w:t>4</w:t>
            </w:r>
          </w:p>
        </w:tc>
        <w:tc>
          <w:tcPr>
            <w:tcW w:w="1343" w:type="dxa"/>
            <w:shd w:val="clear" w:color="auto" w:fill="auto"/>
            <w:vAlign w:val="center"/>
          </w:tcPr>
          <w:p w:rsidR="00FB43CD" w:rsidRPr="00FB43CD" w:rsidRDefault="00FB43CD" w:rsidP="006E74C0">
            <w:pPr>
              <w:pStyle w:val="142"/>
              <w:jc w:val="right"/>
            </w:pPr>
            <w:r w:rsidRPr="00FB43CD">
              <w:rPr>
                <w:rFonts w:hint="eastAsia"/>
              </w:rPr>
              <w:t>2</w:t>
            </w:r>
            <w:r w:rsidRPr="00FB43CD">
              <w:t>1</w:t>
            </w:r>
          </w:p>
        </w:tc>
        <w:tc>
          <w:tcPr>
            <w:tcW w:w="1344" w:type="dxa"/>
            <w:shd w:val="clear" w:color="auto" w:fill="auto"/>
            <w:vAlign w:val="center"/>
          </w:tcPr>
          <w:p w:rsidR="00FB43CD" w:rsidRPr="00FB43CD" w:rsidRDefault="00FB43CD" w:rsidP="006E74C0">
            <w:pPr>
              <w:pStyle w:val="142"/>
              <w:jc w:val="right"/>
            </w:pPr>
            <w:r w:rsidRPr="00FB43CD">
              <w:rPr>
                <w:rFonts w:hint="eastAsia"/>
              </w:rPr>
              <w:t>1</w:t>
            </w:r>
            <w:r w:rsidRPr="00FB43CD">
              <w:t>8</w:t>
            </w:r>
          </w:p>
        </w:tc>
        <w:tc>
          <w:tcPr>
            <w:tcW w:w="1344" w:type="dxa"/>
            <w:shd w:val="clear" w:color="auto" w:fill="auto"/>
            <w:vAlign w:val="center"/>
          </w:tcPr>
          <w:p w:rsidR="00FB43CD" w:rsidRPr="00FB43CD" w:rsidRDefault="00FB43CD" w:rsidP="006E74C0">
            <w:pPr>
              <w:pStyle w:val="142"/>
              <w:jc w:val="right"/>
            </w:pPr>
            <w:r w:rsidRPr="00FB43CD">
              <w:rPr>
                <w:rFonts w:hint="eastAsia"/>
                <w:shd w:val="pct15" w:color="auto" w:fill="FFFFFF"/>
              </w:rPr>
              <w:t>3</w:t>
            </w:r>
            <w:r w:rsidRPr="00FB43CD">
              <w:rPr>
                <w:shd w:val="pct15" w:color="auto" w:fill="FFFFFF"/>
              </w:rPr>
              <w:t>9</w:t>
            </w:r>
          </w:p>
        </w:tc>
        <w:tc>
          <w:tcPr>
            <w:tcW w:w="1478" w:type="dxa"/>
            <w:tcBorders>
              <w:right w:val="single" w:sz="4" w:space="0" w:color="auto"/>
            </w:tcBorders>
          </w:tcPr>
          <w:p w:rsidR="00FB43CD" w:rsidRPr="00FB43CD" w:rsidRDefault="00FB43CD" w:rsidP="006E74C0">
            <w:pPr>
              <w:pStyle w:val="142"/>
              <w:jc w:val="right"/>
              <w:rPr>
                <w:rFonts w:hint="eastAsia"/>
              </w:rPr>
            </w:pPr>
            <w:r w:rsidRPr="00FB43CD">
              <w:t>37,228</w:t>
            </w:r>
          </w:p>
        </w:tc>
        <w:tc>
          <w:tcPr>
            <w:tcW w:w="1478" w:type="dxa"/>
            <w:tcBorders>
              <w:left w:val="single" w:sz="4" w:space="0" w:color="auto"/>
            </w:tcBorders>
          </w:tcPr>
          <w:p w:rsidR="00FB43CD" w:rsidRPr="00FB43CD" w:rsidRDefault="00FB43CD" w:rsidP="006E74C0">
            <w:pPr>
              <w:pStyle w:val="142"/>
              <w:jc w:val="right"/>
              <w:rPr>
                <w:rFonts w:hint="eastAsia"/>
              </w:rPr>
            </w:pPr>
            <w:r w:rsidRPr="00FB43CD">
              <w:rPr>
                <w:rFonts w:hint="eastAsia"/>
              </w:rPr>
              <w:t>(31,956)</w:t>
            </w:r>
          </w:p>
        </w:tc>
      </w:tr>
    </w:tbl>
    <w:bookmarkEnd w:id="8"/>
    <w:p w:rsidR="00FB43CD" w:rsidRPr="00FB43CD" w:rsidRDefault="00FB43CD" w:rsidP="00FB43CD">
      <w:pPr>
        <w:spacing w:line="280" w:lineRule="exact"/>
        <w:ind w:leftChars="-95" w:left="1" w:hangingChars="111" w:hanging="270"/>
        <w:rPr>
          <w:rFonts w:hAnsi="標楷體" w:hint="eastAsia"/>
          <w:sz w:val="24"/>
          <w:szCs w:val="24"/>
        </w:rPr>
      </w:pPr>
      <w:r w:rsidRPr="00FB43CD">
        <w:rPr>
          <w:rFonts w:hAnsi="標楷體" w:hint="eastAsia"/>
          <w:snapToGrid/>
          <w:sz w:val="24"/>
        </w:rPr>
        <w:t>說    明：表內111至113年度為實際數(決算數)</w:t>
      </w:r>
      <w:r w:rsidRPr="00FB43CD">
        <w:rPr>
          <w:rFonts w:hAnsi="標楷體" w:hint="eastAsia"/>
          <w:sz w:val="24"/>
          <w:szCs w:val="24"/>
        </w:rPr>
        <w:t>。</w:t>
      </w:r>
    </w:p>
    <w:bookmarkEnd w:id="9"/>
    <w:p w:rsidR="00FB43CD" w:rsidRPr="00FB43CD" w:rsidRDefault="00FB43CD" w:rsidP="00FB43CD">
      <w:pPr>
        <w:spacing w:line="280" w:lineRule="exact"/>
        <w:ind w:leftChars="-103" w:left="1177" w:hangingChars="604" w:hanging="1469"/>
        <w:rPr>
          <w:rFonts w:hAnsi="標楷體" w:hint="eastAsia"/>
          <w:snapToGrid/>
          <w:sz w:val="24"/>
        </w:rPr>
      </w:pPr>
      <w:r w:rsidRPr="00FB43CD">
        <w:rPr>
          <w:rFonts w:hAnsi="標楷體" w:hint="eastAsia"/>
          <w:snapToGrid/>
          <w:sz w:val="24"/>
        </w:rPr>
        <w:t>資料來源：中央社提供，本中心整理。</w:t>
      </w:r>
    </w:p>
    <w:p w:rsidR="00FB43CD" w:rsidRPr="00FB43CD" w:rsidRDefault="00FB43CD" w:rsidP="00FB43CD">
      <w:pPr>
        <w:pStyle w:val="a5"/>
        <w:ind w:left="849" w:hanging="283"/>
        <w:rPr>
          <w:rFonts w:hint="eastAsia"/>
          <w:b/>
        </w:rPr>
      </w:pPr>
      <w:r w:rsidRPr="00FB43CD">
        <w:rPr>
          <w:rFonts w:hint="eastAsia"/>
          <w:b/>
        </w:rPr>
        <w:t>(二)近年駐外採訪與報導能量雖有提升</w:t>
      </w:r>
      <w:r w:rsidRPr="00FB43CD">
        <w:rPr>
          <w:rFonts w:hAnsi="標楷體" w:hint="eastAsia"/>
          <w:b/>
        </w:rPr>
        <w:t>，</w:t>
      </w:r>
      <w:r w:rsidRPr="00FB43CD">
        <w:rPr>
          <w:rFonts w:hint="eastAsia"/>
          <w:b/>
        </w:rPr>
        <w:t>惟「獨家或重大新聞」占整體新聞發稿數比率未達1%，允宜提升新聞採訪質量</w:t>
      </w:r>
      <w:r w:rsidRPr="00FB43CD">
        <w:rPr>
          <w:rFonts w:hAnsi="標楷體" w:hint="eastAsia"/>
          <w:b/>
        </w:rPr>
        <w:t>，</w:t>
      </w:r>
      <w:r w:rsidRPr="00FB43CD">
        <w:rPr>
          <w:rFonts w:hint="eastAsia"/>
          <w:b/>
        </w:rPr>
        <w:t>並提高附加價值，以增裕收入</w:t>
      </w:r>
    </w:p>
    <w:p w:rsidR="00FB43CD" w:rsidRDefault="00FB43CD" w:rsidP="000E4BBA">
      <w:pPr>
        <w:pStyle w:val="22"/>
        <w:ind w:left="850" w:firstLine="566"/>
        <w:rPr>
          <w:rFonts w:hAnsi="標楷體"/>
        </w:rPr>
      </w:pPr>
      <w:r w:rsidRPr="00FB43CD">
        <w:rPr>
          <w:rFonts w:hint="eastAsia"/>
        </w:rPr>
        <w:t>評估中央社駐外記者業務效益之關鍵，不僅在於發稿數量，更應重視新聞內容之品質、獨特性與國際影響力</w:t>
      </w:r>
      <w:r w:rsidRPr="00FB43CD">
        <w:rPr>
          <w:rFonts w:hAnsi="標楷體" w:hint="eastAsia"/>
        </w:rPr>
        <w:t>，</w:t>
      </w:r>
      <w:r w:rsidRPr="00FB43CD">
        <w:rPr>
          <w:rFonts w:hint="eastAsia"/>
        </w:rPr>
        <w:t>以提高其附加價值。檢視中央社提供之111至113年度駐外記者業務概況暨提供國外客戶服務情形(詳表2），駐外記者之整體新聞發稿數自1萬5,672則增加至1萬8,054則，增加</w:t>
      </w:r>
      <w:r w:rsidRPr="00FB43CD">
        <w:t>2,382</w:t>
      </w:r>
      <w:r w:rsidRPr="00FB43CD">
        <w:rPr>
          <w:rFonts w:hint="eastAsia"/>
        </w:rPr>
        <w:t>則(</w:t>
      </w:r>
      <w:r w:rsidRPr="00FB43CD">
        <w:t>15.20%</w:t>
      </w:r>
      <w:r w:rsidRPr="00FB43CD">
        <w:rPr>
          <w:rFonts w:hint="eastAsia"/>
        </w:rPr>
        <w:t>)</w:t>
      </w:r>
      <w:r w:rsidRPr="00FB43CD">
        <w:rPr>
          <w:rFonts w:hAnsi="標楷體" w:hint="eastAsia"/>
        </w:rPr>
        <w:t>，</w:t>
      </w:r>
      <w:r w:rsidRPr="00FB43CD">
        <w:rPr>
          <w:rFonts w:hint="eastAsia"/>
        </w:rPr>
        <w:t>概呈上升趨勢</w:t>
      </w:r>
      <w:r w:rsidRPr="00FB43CD">
        <w:rPr>
          <w:rFonts w:hAnsi="標楷體" w:hint="eastAsia"/>
        </w:rPr>
        <w:t>，顯示近年駐外採訪與報導能量有所提升。然</w:t>
      </w:r>
      <w:r w:rsidRPr="00FB43CD">
        <w:rPr>
          <w:rFonts w:hint="eastAsia"/>
        </w:rPr>
        <w:t>113年度歸類為「獨家或重大新聞」之新聞僅96則，占整體新聞發稿數之比率約0.53%，相較111年度0.91%及112年度0.64%，呈下降且均未達1%。可知駐外記者新聞產製雖量增，惟具獨特性與影響力之高附加價值內容比率恐偏低</w:t>
      </w:r>
      <w:r w:rsidRPr="00FB43CD">
        <w:rPr>
          <w:rFonts w:hAnsi="標楷體" w:hint="eastAsia"/>
        </w:rPr>
        <w:t>，容待提升其新聞採訪質量，以增裕收入。</w:t>
      </w:r>
      <w:bookmarkStart w:id="10" w:name="_Hlk180749127"/>
    </w:p>
    <w:p w:rsidR="00FB43CD" w:rsidRPr="00FB43CD" w:rsidRDefault="00FB43CD" w:rsidP="00FB43CD">
      <w:pPr>
        <w:spacing w:line="440" w:lineRule="exact"/>
        <w:ind w:leftChars="-34" w:left="545" w:hangingChars="226" w:hanging="641"/>
        <w:jc w:val="left"/>
        <w:rPr>
          <w:rFonts w:hAnsi="標楷體" w:hint="eastAsia"/>
          <w:snapToGrid/>
          <w:sz w:val="24"/>
          <w:szCs w:val="24"/>
        </w:rPr>
      </w:pPr>
      <w:r w:rsidRPr="00FB43CD">
        <w:rPr>
          <w:rFonts w:hAnsi="標楷體" w:hint="eastAsia"/>
          <w:b/>
          <w:snapToGrid/>
        </w:rPr>
        <w:t xml:space="preserve">表2 中央社111至113年度駐外記者業務概況暨提供國外客戶服務情形表                             </w:t>
      </w:r>
      <w:r w:rsidRPr="00FB43CD">
        <w:rPr>
          <w:rFonts w:hAnsi="標楷體" w:hint="eastAsia"/>
          <w:snapToGrid/>
          <w:sz w:val="24"/>
          <w:szCs w:val="24"/>
        </w:rPr>
        <w:t xml:space="preserve">單位：人；則；新臺幣千元；%                                      </w:t>
      </w:r>
    </w:p>
    <w:tbl>
      <w:tblPr>
        <w:tblW w:w="858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0" w:type="dxa"/>
          <w:right w:w="0" w:type="dxa"/>
        </w:tblCellMar>
        <w:tblLook w:val="04A0" w:firstRow="1" w:lastRow="0" w:firstColumn="1" w:lastColumn="0" w:noHBand="0" w:noVBand="1"/>
      </w:tblPr>
      <w:tblGrid>
        <w:gridCol w:w="2817"/>
        <w:gridCol w:w="1922"/>
        <w:gridCol w:w="1922"/>
        <w:gridCol w:w="1923"/>
      </w:tblGrid>
      <w:tr w:rsidR="00FB43CD" w:rsidRPr="00FB43CD" w:rsidTr="004D0963">
        <w:trPr>
          <w:trHeight w:val="315"/>
          <w:tblHeader/>
        </w:trPr>
        <w:tc>
          <w:tcPr>
            <w:tcW w:w="2817" w:type="dxa"/>
            <w:tcMar>
              <w:top w:w="30" w:type="dxa"/>
              <w:left w:w="45" w:type="dxa"/>
              <w:bottom w:w="30" w:type="dxa"/>
              <w:right w:w="45" w:type="dxa"/>
            </w:tcMar>
            <w:vAlign w:val="bottom"/>
            <w:hideMark/>
          </w:tcPr>
          <w:p w:rsidR="00FB43CD" w:rsidRPr="00FB43CD" w:rsidRDefault="00FB43CD" w:rsidP="00FB43CD">
            <w:pPr>
              <w:pStyle w:val="142"/>
              <w:jc w:val="center"/>
              <w:rPr>
                <w:snapToGrid/>
              </w:rPr>
            </w:pPr>
            <w:r w:rsidRPr="00FB43CD">
              <w:rPr>
                <w:snapToGrid/>
              </w:rPr>
              <w:lastRenderedPageBreak/>
              <w:t>項目</w:t>
            </w:r>
            <w:r w:rsidRPr="00FB43CD">
              <w:rPr>
                <w:rFonts w:hint="eastAsia"/>
                <w:snapToGrid/>
              </w:rPr>
              <w:t xml:space="preserve">   /    年度</w:t>
            </w:r>
          </w:p>
        </w:tc>
        <w:tc>
          <w:tcPr>
            <w:tcW w:w="1922" w:type="dxa"/>
            <w:tcMar>
              <w:top w:w="30" w:type="dxa"/>
              <w:left w:w="45" w:type="dxa"/>
              <w:bottom w:w="30" w:type="dxa"/>
              <w:right w:w="45" w:type="dxa"/>
            </w:tcMar>
            <w:vAlign w:val="center"/>
            <w:hideMark/>
          </w:tcPr>
          <w:p w:rsidR="00FB43CD" w:rsidRPr="00FB43CD" w:rsidRDefault="00FB43CD" w:rsidP="00FB43CD">
            <w:pPr>
              <w:pStyle w:val="142"/>
              <w:jc w:val="center"/>
              <w:rPr>
                <w:snapToGrid/>
              </w:rPr>
            </w:pPr>
            <w:r w:rsidRPr="00FB43CD">
              <w:rPr>
                <w:snapToGrid/>
              </w:rPr>
              <w:t>111</w:t>
            </w:r>
          </w:p>
        </w:tc>
        <w:tc>
          <w:tcPr>
            <w:tcW w:w="1922" w:type="dxa"/>
            <w:tcMar>
              <w:top w:w="30" w:type="dxa"/>
              <w:left w:w="45" w:type="dxa"/>
              <w:bottom w:w="30" w:type="dxa"/>
              <w:right w:w="45" w:type="dxa"/>
            </w:tcMar>
            <w:vAlign w:val="center"/>
            <w:hideMark/>
          </w:tcPr>
          <w:p w:rsidR="00FB43CD" w:rsidRPr="00FB43CD" w:rsidRDefault="00FB43CD" w:rsidP="00FB43CD">
            <w:pPr>
              <w:pStyle w:val="142"/>
              <w:jc w:val="center"/>
              <w:rPr>
                <w:snapToGrid/>
              </w:rPr>
            </w:pPr>
            <w:r w:rsidRPr="00FB43CD">
              <w:rPr>
                <w:snapToGrid/>
              </w:rPr>
              <w:t>112</w:t>
            </w:r>
          </w:p>
        </w:tc>
        <w:tc>
          <w:tcPr>
            <w:tcW w:w="1923" w:type="dxa"/>
            <w:tcMar>
              <w:top w:w="30" w:type="dxa"/>
              <w:left w:w="45" w:type="dxa"/>
              <w:bottom w:w="30" w:type="dxa"/>
              <w:right w:w="45" w:type="dxa"/>
            </w:tcMar>
            <w:vAlign w:val="center"/>
            <w:hideMark/>
          </w:tcPr>
          <w:p w:rsidR="00FB43CD" w:rsidRPr="00FB43CD" w:rsidRDefault="00FB43CD" w:rsidP="00FB43CD">
            <w:pPr>
              <w:pStyle w:val="142"/>
              <w:jc w:val="center"/>
              <w:rPr>
                <w:snapToGrid/>
              </w:rPr>
            </w:pPr>
            <w:r w:rsidRPr="00FB43CD">
              <w:rPr>
                <w:snapToGrid/>
              </w:rPr>
              <w:t>113</w:t>
            </w:r>
          </w:p>
        </w:tc>
      </w:tr>
      <w:tr w:rsidR="00FB43CD" w:rsidRPr="00FB43CD" w:rsidTr="004D0963">
        <w:trPr>
          <w:trHeight w:val="315"/>
        </w:trPr>
        <w:tc>
          <w:tcPr>
            <w:tcW w:w="2817" w:type="dxa"/>
            <w:tcMar>
              <w:top w:w="30" w:type="dxa"/>
              <w:left w:w="45" w:type="dxa"/>
              <w:bottom w:w="30" w:type="dxa"/>
              <w:right w:w="45" w:type="dxa"/>
            </w:tcMar>
            <w:vAlign w:val="bottom"/>
            <w:hideMark/>
          </w:tcPr>
          <w:p w:rsidR="00FB43CD" w:rsidRPr="00FB43CD" w:rsidRDefault="00FB43CD" w:rsidP="00FB43CD">
            <w:pPr>
              <w:pStyle w:val="142"/>
              <w:rPr>
                <w:snapToGrid/>
              </w:rPr>
            </w:pPr>
            <w:r w:rsidRPr="00FB43CD">
              <w:rPr>
                <w:snapToGrid/>
              </w:rPr>
              <w:t>駐外記者人數A</w:t>
            </w:r>
          </w:p>
        </w:tc>
        <w:tc>
          <w:tcPr>
            <w:tcW w:w="1922" w:type="dxa"/>
            <w:tcMar>
              <w:top w:w="30" w:type="dxa"/>
              <w:left w:w="45" w:type="dxa"/>
              <w:bottom w:w="30" w:type="dxa"/>
              <w:right w:w="45" w:type="dxa"/>
            </w:tcMar>
            <w:vAlign w:val="center"/>
            <w:hideMark/>
          </w:tcPr>
          <w:p w:rsidR="00FB43CD" w:rsidRPr="00FB43CD" w:rsidRDefault="00FB43CD" w:rsidP="00FB43CD">
            <w:pPr>
              <w:pStyle w:val="142"/>
              <w:jc w:val="right"/>
              <w:rPr>
                <w:snapToGrid/>
              </w:rPr>
            </w:pPr>
            <w:r w:rsidRPr="00FB43CD">
              <w:rPr>
                <w:snapToGrid/>
              </w:rPr>
              <w:t>33</w:t>
            </w:r>
          </w:p>
        </w:tc>
        <w:tc>
          <w:tcPr>
            <w:tcW w:w="1922" w:type="dxa"/>
            <w:tcMar>
              <w:top w:w="30" w:type="dxa"/>
              <w:left w:w="45" w:type="dxa"/>
              <w:bottom w:w="30" w:type="dxa"/>
              <w:right w:w="45" w:type="dxa"/>
            </w:tcMar>
            <w:vAlign w:val="center"/>
            <w:hideMark/>
          </w:tcPr>
          <w:p w:rsidR="00FB43CD" w:rsidRPr="00FB43CD" w:rsidRDefault="00FB43CD" w:rsidP="00FB43CD">
            <w:pPr>
              <w:pStyle w:val="142"/>
              <w:jc w:val="right"/>
              <w:rPr>
                <w:snapToGrid/>
              </w:rPr>
            </w:pPr>
            <w:r w:rsidRPr="00FB43CD">
              <w:rPr>
                <w:snapToGrid/>
              </w:rPr>
              <w:t>31</w:t>
            </w:r>
          </w:p>
        </w:tc>
        <w:tc>
          <w:tcPr>
            <w:tcW w:w="1923" w:type="dxa"/>
            <w:tcMar>
              <w:top w:w="30" w:type="dxa"/>
              <w:left w:w="45" w:type="dxa"/>
              <w:bottom w:w="30" w:type="dxa"/>
              <w:right w:w="45" w:type="dxa"/>
            </w:tcMar>
            <w:vAlign w:val="center"/>
            <w:hideMark/>
          </w:tcPr>
          <w:p w:rsidR="00FB43CD" w:rsidRPr="00FB43CD" w:rsidRDefault="00FB43CD" w:rsidP="00FB43CD">
            <w:pPr>
              <w:pStyle w:val="142"/>
              <w:jc w:val="right"/>
              <w:rPr>
                <w:snapToGrid/>
              </w:rPr>
            </w:pPr>
            <w:r w:rsidRPr="00FB43CD">
              <w:rPr>
                <w:snapToGrid/>
              </w:rPr>
              <w:t>39</w:t>
            </w:r>
          </w:p>
        </w:tc>
      </w:tr>
      <w:tr w:rsidR="00FB43CD" w:rsidRPr="00FB43CD" w:rsidTr="004D0963">
        <w:trPr>
          <w:trHeight w:val="315"/>
        </w:trPr>
        <w:tc>
          <w:tcPr>
            <w:tcW w:w="2817" w:type="dxa"/>
            <w:tcMar>
              <w:top w:w="30" w:type="dxa"/>
              <w:left w:w="45" w:type="dxa"/>
              <w:bottom w:w="30" w:type="dxa"/>
              <w:right w:w="45" w:type="dxa"/>
            </w:tcMar>
            <w:vAlign w:val="bottom"/>
            <w:hideMark/>
          </w:tcPr>
          <w:p w:rsidR="00FB43CD" w:rsidRPr="00FB43CD" w:rsidRDefault="00FB43CD" w:rsidP="00FB43CD">
            <w:pPr>
              <w:pStyle w:val="142"/>
              <w:rPr>
                <w:snapToGrid/>
              </w:rPr>
            </w:pPr>
            <w:r w:rsidRPr="00FB43CD">
              <w:rPr>
                <w:snapToGrid/>
              </w:rPr>
              <w:t>駐外總成本B</w:t>
            </w:r>
            <w:r w:rsidRPr="00FB43CD">
              <w:rPr>
                <w:rFonts w:hint="eastAsia"/>
                <w:snapToGrid/>
              </w:rPr>
              <w:t>=</w:t>
            </w:r>
            <w:r w:rsidRPr="00FB43CD">
              <w:rPr>
                <w:snapToGrid/>
              </w:rPr>
              <w:t>(B1+B2)</w:t>
            </w:r>
          </w:p>
        </w:tc>
        <w:tc>
          <w:tcPr>
            <w:tcW w:w="1922" w:type="dxa"/>
            <w:tcMar>
              <w:top w:w="30" w:type="dxa"/>
              <w:left w:w="45" w:type="dxa"/>
              <w:bottom w:w="30" w:type="dxa"/>
              <w:right w:w="45" w:type="dxa"/>
            </w:tcMar>
            <w:vAlign w:val="center"/>
            <w:hideMark/>
          </w:tcPr>
          <w:p w:rsidR="00FB43CD" w:rsidRPr="00FB43CD" w:rsidRDefault="00FB43CD" w:rsidP="00FB43CD">
            <w:pPr>
              <w:pStyle w:val="142"/>
              <w:jc w:val="right"/>
              <w:rPr>
                <w:snapToGrid/>
              </w:rPr>
            </w:pPr>
            <w:r w:rsidRPr="00FB43CD">
              <w:rPr>
                <w:snapToGrid/>
              </w:rPr>
              <w:t>43,759</w:t>
            </w:r>
          </w:p>
        </w:tc>
        <w:tc>
          <w:tcPr>
            <w:tcW w:w="1922" w:type="dxa"/>
            <w:tcMar>
              <w:top w:w="30" w:type="dxa"/>
              <w:left w:w="45" w:type="dxa"/>
              <w:bottom w:w="30" w:type="dxa"/>
              <w:right w:w="45" w:type="dxa"/>
            </w:tcMar>
            <w:vAlign w:val="center"/>
            <w:hideMark/>
          </w:tcPr>
          <w:p w:rsidR="00FB43CD" w:rsidRPr="00FB43CD" w:rsidRDefault="00FB43CD" w:rsidP="00FB43CD">
            <w:pPr>
              <w:pStyle w:val="142"/>
              <w:jc w:val="right"/>
              <w:rPr>
                <w:snapToGrid/>
              </w:rPr>
            </w:pPr>
            <w:r w:rsidRPr="00FB43CD">
              <w:rPr>
                <w:snapToGrid/>
              </w:rPr>
              <w:t>47,776</w:t>
            </w:r>
          </w:p>
        </w:tc>
        <w:tc>
          <w:tcPr>
            <w:tcW w:w="1923" w:type="dxa"/>
            <w:tcMar>
              <w:top w:w="30" w:type="dxa"/>
              <w:left w:w="45" w:type="dxa"/>
              <w:bottom w:w="30" w:type="dxa"/>
              <w:right w:w="45" w:type="dxa"/>
            </w:tcMar>
            <w:vAlign w:val="center"/>
            <w:hideMark/>
          </w:tcPr>
          <w:p w:rsidR="00FB43CD" w:rsidRPr="00FB43CD" w:rsidRDefault="00FB43CD" w:rsidP="00FB43CD">
            <w:pPr>
              <w:pStyle w:val="142"/>
              <w:jc w:val="right"/>
              <w:rPr>
                <w:snapToGrid/>
              </w:rPr>
            </w:pPr>
            <w:r w:rsidRPr="00FB43CD">
              <w:rPr>
                <w:snapToGrid/>
              </w:rPr>
              <w:t>37,228</w:t>
            </w:r>
          </w:p>
        </w:tc>
      </w:tr>
      <w:tr w:rsidR="00FB43CD" w:rsidRPr="00FB43CD" w:rsidTr="004D0963">
        <w:trPr>
          <w:trHeight w:val="315"/>
        </w:trPr>
        <w:tc>
          <w:tcPr>
            <w:tcW w:w="2817" w:type="dxa"/>
            <w:tcMar>
              <w:top w:w="30" w:type="dxa"/>
              <w:left w:w="45" w:type="dxa"/>
              <w:bottom w:w="30" w:type="dxa"/>
              <w:right w:w="45" w:type="dxa"/>
            </w:tcMar>
            <w:vAlign w:val="bottom"/>
            <w:hideMark/>
          </w:tcPr>
          <w:p w:rsidR="00FB43CD" w:rsidRPr="00FB43CD" w:rsidRDefault="00FB43CD" w:rsidP="00FB43CD">
            <w:pPr>
              <w:pStyle w:val="142"/>
              <w:rPr>
                <w:snapToGrid/>
              </w:rPr>
            </w:pPr>
            <w:r w:rsidRPr="00FB43CD">
              <w:rPr>
                <w:snapToGrid/>
              </w:rPr>
              <w:t>用人費</w:t>
            </w:r>
            <w:r w:rsidRPr="00FB43CD">
              <w:rPr>
                <w:rFonts w:hint="eastAsia"/>
                <w:snapToGrid/>
              </w:rPr>
              <w:t>用</w:t>
            </w:r>
            <w:r w:rsidRPr="00FB43CD">
              <w:rPr>
                <w:snapToGrid/>
              </w:rPr>
              <w:t>B1</w:t>
            </w:r>
          </w:p>
        </w:tc>
        <w:tc>
          <w:tcPr>
            <w:tcW w:w="1922" w:type="dxa"/>
            <w:tcMar>
              <w:top w:w="30" w:type="dxa"/>
              <w:left w:w="45" w:type="dxa"/>
              <w:bottom w:w="30" w:type="dxa"/>
              <w:right w:w="45" w:type="dxa"/>
            </w:tcMar>
            <w:vAlign w:val="center"/>
            <w:hideMark/>
          </w:tcPr>
          <w:p w:rsidR="00FB43CD" w:rsidRPr="00FB43CD" w:rsidRDefault="00FB43CD" w:rsidP="00FB43CD">
            <w:pPr>
              <w:pStyle w:val="142"/>
              <w:jc w:val="right"/>
              <w:rPr>
                <w:snapToGrid/>
              </w:rPr>
            </w:pPr>
            <w:r w:rsidRPr="00FB43CD">
              <w:rPr>
                <w:snapToGrid/>
              </w:rPr>
              <w:t>34,232</w:t>
            </w:r>
          </w:p>
        </w:tc>
        <w:tc>
          <w:tcPr>
            <w:tcW w:w="1922" w:type="dxa"/>
            <w:tcMar>
              <w:top w:w="30" w:type="dxa"/>
              <w:left w:w="45" w:type="dxa"/>
              <w:bottom w:w="30" w:type="dxa"/>
              <w:right w:w="45" w:type="dxa"/>
            </w:tcMar>
            <w:vAlign w:val="center"/>
            <w:hideMark/>
          </w:tcPr>
          <w:p w:rsidR="00FB43CD" w:rsidRPr="00FB43CD" w:rsidRDefault="00FB43CD" w:rsidP="00FB43CD">
            <w:pPr>
              <w:pStyle w:val="142"/>
              <w:jc w:val="right"/>
              <w:rPr>
                <w:snapToGrid/>
              </w:rPr>
            </w:pPr>
            <w:r w:rsidRPr="00FB43CD">
              <w:rPr>
                <w:snapToGrid/>
              </w:rPr>
              <w:t>39,593</w:t>
            </w:r>
          </w:p>
        </w:tc>
        <w:tc>
          <w:tcPr>
            <w:tcW w:w="1923" w:type="dxa"/>
            <w:tcMar>
              <w:top w:w="30" w:type="dxa"/>
              <w:left w:w="45" w:type="dxa"/>
              <w:bottom w:w="30" w:type="dxa"/>
              <w:right w:w="45" w:type="dxa"/>
            </w:tcMar>
            <w:vAlign w:val="center"/>
            <w:hideMark/>
          </w:tcPr>
          <w:p w:rsidR="00FB43CD" w:rsidRPr="00FB43CD" w:rsidRDefault="00FB43CD" w:rsidP="00FB43CD">
            <w:pPr>
              <w:pStyle w:val="142"/>
              <w:jc w:val="right"/>
              <w:rPr>
                <w:snapToGrid/>
              </w:rPr>
            </w:pPr>
            <w:r w:rsidRPr="00FB43CD">
              <w:rPr>
                <w:snapToGrid/>
                <w:shd w:val="pct15" w:color="auto" w:fill="FFFFFF"/>
              </w:rPr>
              <w:t>28,937</w:t>
            </w:r>
          </w:p>
        </w:tc>
      </w:tr>
      <w:tr w:rsidR="00FB43CD" w:rsidRPr="00FB43CD" w:rsidTr="004D0963">
        <w:trPr>
          <w:trHeight w:val="315"/>
        </w:trPr>
        <w:tc>
          <w:tcPr>
            <w:tcW w:w="2817" w:type="dxa"/>
            <w:tcMar>
              <w:top w:w="30" w:type="dxa"/>
              <w:left w:w="45" w:type="dxa"/>
              <w:bottom w:w="30" w:type="dxa"/>
              <w:right w:w="45" w:type="dxa"/>
            </w:tcMar>
            <w:vAlign w:val="bottom"/>
            <w:hideMark/>
          </w:tcPr>
          <w:p w:rsidR="00FB43CD" w:rsidRPr="00FB43CD" w:rsidRDefault="00FB43CD" w:rsidP="00FB43CD">
            <w:pPr>
              <w:pStyle w:val="142"/>
              <w:rPr>
                <w:snapToGrid/>
              </w:rPr>
            </w:pPr>
            <w:r w:rsidRPr="00FB43CD">
              <w:rPr>
                <w:snapToGrid/>
              </w:rPr>
              <w:t>業務費</w:t>
            </w:r>
            <w:r w:rsidRPr="00FB43CD">
              <w:rPr>
                <w:rFonts w:hint="eastAsia"/>
                <w:snapToGrid/>
              </w:rPr>
              <w:t>用</w:t>
            </w:r>
            <w:r w:rsidRPr="00FB43CD">
              <w:rPr>
                <w:snapToGrid/>
              </w:rPr>
              <w:t>B2</w:t>
            </w:r>
          </w:p>
        </w:tc>
        <w:tc>
          <w:tcPr>
            <w:tcW w:w="1922" w:type="dxa"/>
            <w:tcMar>
              <w:top w:w="30" w:type="dxa"/>
              <w:left w:w="45" w:type="dxa"/>
              <w:bottom w:w="30" w:type="dxa"/>
              <w:right w:w="45" w:type="dxa"/>
            </w:tcMar>
            <w:vAlign w:val="center"/>
            <w:hideMark/>
          </w:tcPr>
          <w:p w:rsidR="00FB43CD" w:rsidRPr="00FB43CD" w:rsidRDefault="00FB43CD" w:rsidP="00FB43CD">
            <w:pPr>
              <w:pStyle w:val="142"/>
              <w:jc w:val="right"/>
              <w:rPr>
                <w:snapToGrid/>
              </w:rPr>
            </w:pPr>
            <w:r w:rsidRPr="00FB43CD">
              <w:rPr>
                <w:snapToGrid/>
              </w:rPr>
              <w:t>9,527</w:t>
            </w:r>
          </w:p>
        </w:tc>
        <w:tc>
          <w:tcPr>
            <w:tcW w:w="1922" w:type="dxa"/>
            <w:tcMar>
              <w:top w:w="30" w:type="dxa"/>
              <w:left w:w="45" w:type="dxa"/>
              <w:bottom w:w="30" w:type="dxa"/>
              <w:right w:w="45" w:type="dxa"/>
            </w:tcMar>
            <w:vAlign w:val="center"/>
            <w:hideMark/>
          </w:tcPr>
          <w:p w:rsidR="00FB43CD" w:rsidRPr="00FB43CD" w:rsidRDefault="00FB43CD" w:rsidP="00FB43CD">
            <w:pPr>
              <w:pStyle w:val="142"/>
              <w:jc w:val="right"/>
              <w:rPr>
                <w:snapToGrid/>
              </w:rPr>
            </w:pPr>
            <w:r w:rsidRPr="00FB43CD">
              <w:rPr>
                <w:snapToGrid/>
              </w:rPr>
              <w:t>8,183</w:t>
            </w:r>
          </w:p>
        </w:tc>
        <w:tc>
          <w:tcPr>
            <w:tcW w:w="1923" w:type="dxa"/>
            <w:tcMar>
              <w:top w:w="30" w:type="dxa"/>
              <w:left w:w="45" w:type="dxa"/>
              <w:bottom w:w="30" w:type="dxa"/>
              <w:right w:w="45" w:type="dxa"/>
            </w:tcMar>
            <w:vAlign w:val="center"/>
            <w:hideMark/>
          </w:tcPr>
          <w:p w:rsidR="00FB43CD" w:rsidRPr="00FB43CD" w:rsidRDefault="00FB43CD" w:rsidP="00FB43CD">
            <w:pPr>
              <w:pStyle w:val="142"/>
              <w:jc w:val="right"/>
              <w:rPr>
                <w:snapToGrid/>
              </w:rPr>
            </w:pPr>
            <w:r w:rsidRPr="00FB43CD">
              <w:rPr>
                <w:snapToGrid/>
              </w:rPr>
              <w:t>8,291</w:t>
            </w:r>
          </w:p>
        </w:tc>
      </w:tr>
      <w:tr w:rsidR="00FB43CD" w:rsidRPr="00FB43CD" w:rsidTr="004D0963">
        <w:trPr>
          <w:trHeight w:val="315"/>
        </w:trPr>
        <w:tc>
          <w:tcPr>
            <w:tcW w:w="2817" w:type="dxa"/>
            <w:tcMar>
              <w:top w:w="30" w:type="dxa"/>
              <w:left w:w="45" w:type="dxa"/>
              <w:bottom w:w="30" w:type="dxa"/>
              <w:right w:w="45" w:type="dxa"/>
            </w:tcMar>
            <w:vAlign w:val="bottom"/>
            <w:hideMark/>
          </w:tcPr>
          <w:p w:rsidR="00FB43CD" w:rsidRPr="00FB43CD" w:rsidRDefault="00FB43CD" w:rsidP="00FB43CD">
            <w:pPr>
              <w:pStyle w:val="142"/>
              <w:rPr>
                <w:rFonts w:hint="eastAsia"/>
                <w:snapToGrid/>
                <w:shd w:val="pct15" w:color="auto" w:fill="FFFFFF"/>
              </w:rPr>
            </w:pPr>
            <w:r w:rsidRPr="00FB43CD">
              <w:rPr>
                <w:snapToGrid/>
                <w:shd w:val="pct15" w:color="auto" w:fill="FFFFFF"/>
              </w:rPr>
              <w:t>整體新聞發稿數</w:t>
            </w:r>
          </w:p>
          <w:p w:rsidR="00FB43CD" w:rsidRPr="00FB43CD" w:rsidRDefault="00FB43CD" w:rsidP="00FB43CD">
            <w:pPr>
              <w:pStyle w:val="142"/>
              <w:rPr>
                <w:snapToGrid/>
              </w:rPr>
            </w:pPr>
            <w:r w:rsidRPr="00FB43CD">
              <w:rPr>
                <w:rFonts w:hint="eastAsia"/>
                <w:snapToGrid/>
              </w:rPr>
              <w:t xml:space="preserve">          C=</w:t>
            </w:r>
            <w:r w:rsidRPr="00FB43CD">
              <w:rPr>
                <w:snapToGrid/>
              </w:rPr>
              <w:t xml:space="preserve"> (C1+C2)</w:t>
            </w:r>
          </w:p>
        </w:tc>
        <w:tc>
          <w:tcPr>
            <w:tcW w:w="1922" w:type="dxa"/>
            <w:tcMar>
              <w:top w:w="30" w:type="dxa"/>
              <w:left w:w="45" w:type="dxa"/>
              <w:bottom w:w="30" w:type="dxa"/>
              <w:right w:w="45" w:type="dxa"/>
            </w:tcMar>
            <w:vAlign w:val="center"/>
            <w:hideMark/>
          </w:tcPr>
          <w:p w:rsidR="00FB43CD" w:rsidRPr="00FB43CD" w:rsidRDefault="00FB43CD" w:rsidP="00FB43CD">
            <w:pPr>
              <w:pStyle w:val="142"/>
              <w:jc w:val="right"/>
              <w:rPr>
                <w:snapToGrid/>
                <w:shd w:val="pct15" w:color="auto" w:fill="FFFFFF"/>
              </w:rPr>
            </w:pPr>
            <w:r w:rsidRPr="00FB43CD">
              <w:rPr>
                <w:snapToGrid/>
                <w:shd w:val="pct15" w:color="auto" w:fill="FFFFFF"/>
              </w:rPr>
              <w:t>15,672</w:t>
            </w:r>
          </w:p>
        </w:tc>
        <w:tc>
          <w:tcPr>
            <w:tcW w:w="1922" w:type="dxa"/>
            <w:tcMar>
              <w:top w:w="30" w:type="dxa"/>
              <w:left w:w="45" w:type="dxa"/>
              <w:bottom w:w="30" w:type="dxa"/>
              <w:right w:w="45" w:type="dxa"/>
            </w:tcMar>
            <w:vAlign w:val="center"/>
            <w:hideMark/>
          </w:tcPr>
          <w:p w:rsidR="00FB43CD" w:rsidRPr="00FB43CD" w:rsidRDefault="00FB43CD" w:rsidP="00FB43CD">
            <w:pPr>
              <w:pStyle w:val="142"/>
              <w:jc w:val="right"/>
              <w:rPr>
                <w:snapToGrid/>
                <w:shd w:val="pct15" w:color="auto" w:fill="FFFFFF"/>
              </w:rPr>
            </w:pPr>
            <w:r w:rsidRPr="00FB43CD">
              <w:rPr>
                <w:snapToGrid/>
              </w:rPr>
              <w:t>15,000</w:t>
            </w:r>
          </w:p>
        </w:tc>
        <w:tc>
          <w:tcPr>
            <w:tcW w:w="1923" w:type="dxa"/>
            <w:tcMar>
              <w:top w:w="30" w:type="dxa"/>
              <w:left w:w="45" w:type="dxa"/>
              <w:bottom w:w="30" w:type="dxa"/>
              <w:right w:w="45" w:type="dxa"/>
            </w:tcMar>
            <w:vAlign w:val="center"/>
            <w:hideMark/>
          </w:tcPr>
          <w:p w:rsidR="00FB43CD" w:rsidRPr="00FB43CD" w:rsidRDefault="00FB43CD" w:rsidP="00FB43CD">
            <w:pPr>
              <w:pStyle w:val="142"/>
              <w:jc w:val="right"/>
              <w:rPr>
                <w:snapToGrid/>
                <w:shd w:val="pct15" w:color="auto" w:fill="FFFFFF"/>
              </w:rPr>
            </w:pPr>
            <w:r w:rsidRPr="00FB43CD">
              <w:rPr>
                <w:snapToGrid/>
                <w:shd w:val="pct15" w:color="auto" w:fill="FFFFFF"/>
              </w:rPr>
              <w:t>18,054</w:t>
            </w:r>
          </w:p>
        </w:tc>
      </w:tr>
      <w:tr w:rsidR="00FB43CD" w:rsidRPr="00FB43CD" w:rsidTr="004D0963">
        <w:trPr>
          <w:trHeight w:val="315"/>
        </w:trPr>
        <w:tc>
          <w:tcPr>
            <w:tcW w:w="2817" w:type="dxa"/>
            <w:tcMar>
              <w:top w:w="30" w:type="dxa"/>
              <w:left w:w="45" w:type="dxa"/>
              <w:bottom w:w="30" w:type="dxa"/>
              <w:right w:w="45" w:type="dxa"/>
            </w:tcMar>
            <w:vAlign w:val="center"/>
            <w:hideMark/>
          </w:tcPr>
          <w:p w:rsidR="00FB43CD" w:rsidRPr="00FB43CD" w:rsidRDefault="00FB43CD" w:rsidP="00FB43CD">
            <w:pPr>
              <w:pStyle w:val="142"/>
              <w:rPr>
                <w:snapToGrid/>
              </w:rPr>
            </w:pPr>
            <w:r w:rsidRPr="00FB43CD">
              <w:rPr>
                <w:snapToGrid/>
              </w:rPr>
              <w:t>文字及影音新聞C1</w:t>
            </w:r>
          </w:p>
        </w:tc>
        <w:tc>
          <w:tcPr>
            <w:tcW w:w="1922" w:type="dxa"/>
            <w:tcMar>
              <w:top w:w="30" w:type="dxa"/>
              <w:left w:w="45" w:type="dxa"/>
              <w:bottom w:w="30" w:type="dxa"/>
              <w:right w:w="45" w:type="dxa"/>
            </w:tcMar>
            <w:vAlign w:val="center"/>
            <w:hideMark/>
          </w:tcPr>
          <w:p w:rsidR="00FB43CD" w:rsidRPr="00FB43CD" w:rsidRDefault="00FB43CD" w:rsidP="00FB43CD">
            <w:pPr>
              <w:pStyle w:val="142"/>
              <w:jc w:val="right"/>
              <w:rPr>
                <w:snapToGrid/>
              </w:rPr>
            </w:pPr>
            <w:r w:rsidRPr="00FB43CD">
              <w:rPr>
                <w:snapToGrid/>
              </w:rPr>
              <w:t>15,530</w:t>
            </w:r>
          </w:p>
        </w:tc>
        <w:tc>
          <w:tcPr>
            <w:tcW w:w="1922" w:type="dxa"/>
            <w:tcMar>
              <w:top w:w="30" w:type="dxa"/>
              <w:left w:w="45" w:type="dxa"/>
              <w:bottom w:w="30" w:type="dxa"/>
              <w:right w:w="45" w:type="dxa"/>
            </w:tcMar>
            <w:vAlign w:val="center"/>
            <w:hideMark/>
          </w:tcPr>
          <w:p w:rsidR="00FB43CD" w:rsidRPr="00FB43CD" w:rsidRDefault="00FB43CD" w:rsidP="00FB43CD">
            <w:pPr>
              <w:pStyle w:val="142"/>
              <w:jc w:val="right"/>
              <w:rPr>
                <w:snapToGrid/>
              </w:rPr>
            </w:pPr>
            <w:r w:rsidRPr="00FB43CD">
              <w:rPr>
                <w:snapToGrid/>
              </w:rPr>
              <w:t>14,905</w:t>
            </w:r>
          </w:p>
        </w:tc>
        <w:tc>
          <w:tcPr>
            <w:tcW w:w="1923" w:type="dxa"/>
            <w:tcMar>
              <w:top w:w="30" w:type="dxa"/>
              <w:left w:w="45" w:type="dxa"/>
              <w:bottom w:w="30" w:type="dxa"/>
              <w:right w:w="45" w:type="dxa"/>
            </w:tcMar>
            <w:vAlign w:val="center"/>
            <w:hideMark/>
          </w:tcPr>
          <w:p w:rsidR="00FB43CD" w:rsidRPr="00FB43CD" w:rsidRDefault="00FB43CD" w:rsidP="00FB43CD">
            <w:pPr>
              <w:pStyle w:val="142"/>
              <w:jc w:val="right"/>
              <w:rPr>
                <w:snapToGrid/>
              </w:rPr>
            </w:pPr>
            <w:r w:rsidRPr="00FB43CD">
              <w:rPr>
                <w:snapToGrid/>
              </w:rPr>
              <w:t>17,958</w:t>
            </w:r>
          </w:p>
        </w:tc>
      </w:tr>
      <w:tr w:rsidR="00FB43CD" w:rsidRPr="00FB43CD" w:rsidTr="004D0963">
        <w:trPr>
          <w:trHeight w:val="315"/>
        </w:trPr>
        <w:tc>
          <w:tcPr>
            <w:tcW w:w="2817" w:type="dxa"/>
            <w:tcMar>
              <w:top w:w="30" w:type="dxa"/>
              <w:left w:w="45" w:type="dxa"/>
              <w:bottom w:w="30" w:type="dxa"/>
              <w:right w:w="45" w:type="dxa"/>
            </w:tcMar>
            <w:vAlign w:val="center"/>
            <w:hideMark/>
          </w:tcPr>
          <w:p w:rsidR="00FB43CD" w:rsidRPr="00FB43CD" w:rsidRDefault="00FB43CD" w:rsidP="00FB43CD">
            <w:pPr>
              <w:pStyle w:val="142"/>
              <w:rPr>
                <w:snapToGrid/>
              </w:rPr>
            </w:pPr>
            <w:r w:rsidRPr="00FB43CD">
              <w:rPr>
                <w:snapToGrid/>
                <w:shd w:val="pct15" w:color="auto" w:fill="FFFFFF"/>
              </w:rPr>
              <w:t>獨家或重大新聞C2</w:t>
            </w:r>
          </w:p>
        </w:tc>
        <w:tc>
          <w:tcPr>
            <w:tcW w:w="1922" w:type="dxa"/>
            <w:tcMar>
              <w:top w:w="30" w:type="dxa"/>
              <w:left w:w="45" w:type="dxa"/>
              <w:bottom w:w="30" w:type="dxa"/>
              <w:right w:w="45" w:type="dxa"/>
            </w:tcMar>
            <w:vAlign w:val="center"/>
            <w:hideMark/>
          </w:tcPr>
          <w:p w:rsidR="00FB43CD" w:rsidRPr="00FB43CD" w:rsidRDefault="00FB43CD" w:rsidP="00FB43CD">
            <w:pPr>
              <w:pStyle w:val="142"/>
              <w:jc w:val="right"/>
              <w:rPr>
                <w:snapToGrid/>
                <w:shd w:val="pct15" w:color="auto" w:fill="FFFFFF"/>
              </w:rPr>
            </w:pPr>
            <w:r w:rsidRPr="00FB43CD">
              <w:rPr>
                <w:snapToGrid/>
                <w:shd w:val="pct15" w:color="auto" w:fill="FFFFFF"/>
              </w:rPr>
              <w:t>142</w:t>
            </w:r>
          </w:p>
        </w:tc>
        <w:tc>
          <w:tcPr>
            <w:tcW w:w="1922" w:type="dxa"/>
            <w:tcMar>
              <w:top w:w="30" w:type="dxa"/>
              <w:left w:w="45" w:type="dxa"/>
              <w:bottom w:w="30" w:type="dxa"/>
              <w:right w:w="45" w:type="dxa"/>
            </w:tcMar>
            <w:vAlign w:val="center"/>
            <w:hideMark/>
          </w:tcPr>
          <w:p w:rsidR="00FB43CD" w:rsidRPr="00FB43CD" w:rsidRDefault="00FB43CD" w:rsidP="00FB43CD">
            <w:pPr>
              <w:pStyle w:val="142"/>
              <w:jc w:val="right"/>
              <w:rPr>
                <w:snapToGrid/>
                <w:shd w:val="pct15" w:color="auto" w:fill="FFFFFF"/>
              </w:rPr>
            </w:pPr>
            <w:r w:rsidRPr="00FB43CD">
              <w:rPr>
                <w:snapToGrid/>
                <w:shd w:val="pct15" w:color="auto" w:fill="FFFFFF"/>
              </w:rPr>
              <w:t>95</w:t>
            </w:r>
          </w:p>
        </w:tc>
        <w:tc>
          <w:tcPr>
            <w:tcW w:w="1923" w:type="dxa"/>
            <w:tcMar>
              <w:top w:w="30" w:type="dxa"/>
              <w:left w:w="45" w:type="dxa"/>
              <w:bottom w:w="30" w:type="dxa"/>
              <w:right w:w="45" w:type="dxa"/>
            </w:tcMar>
            <w:vAlign w:val="center"/>
            <w:hideMark/>
          </w:tcPr>
          <w:p w:rsidR="00FB43CD" w:rsidRPr="00FB43CD" w:rsidRDefault="00FB43CD" w:rsidP="00FB43CD">
            <w:pPr>
              <w:pStyle w:val="142"/>
              <w:jc w:val="right"/>
              <w:rPr>
                <w:snapToGrid/>
                <w:shd w:val="pct15" w:color="auto" w:fill="FFFFFF"/>
              </w:rPr>
            </w:pPr>
            <w:r w:rsidRPr="00FB43CD">
              <w:rPr>
                <w:snapToGrid/>
                <w:shd w:val="pct15" w:color="auto" w:fill="FFFFFF"/>
              </w:rPr>
              <w:t>96</w:t>
            </w:r>
          </w:p>
        </w:tc>
      </w:tr>
      <w:tr w:rsidR="00FB43CD" w:rsidRPr="00FB43CD" w:rsidTr="004D0963">
        <w:trPr>
          <w:trHeight w:val="315"/>
        </w:trPr>
        <w:tc>
          <w:tcPr>
            <w:tcW w:w="2817" w:type="dxa"/>
            <w:tcMar>
              <w:top w:w="30" w:type="dxa"/>
              <w:left w:w="45" w:type="dxa"/>
              <w:bottom w:w="30" w:type="dxa"/>
              <w:right w:w="45" w:type="dxa"/>
            </w:tcMar>
            <w:vAlign w:val="bottom"/>
          </w:tcPr>
          <w:p w:rsidR="00FB43CD" w:rsidRPr="00FB43CD" w:rsidRDefault="00FB43CD" w:rsidP="00FB43CD">
            <w:pPr>
              <w:pStyle w:val="142"/>
              <w:rPr>
                <w:snapToGrid/>
              </w:rPr>
            </w:pPr>
            <w:r w:rsidRPr="00FB43CD">
              <w:rPr>
                <w:rFonts w:hint="eastAsia"/>
                <w:snapToGrid/>
                <w:shd w:val="pct15" w:color="auto" w:fill="FFFFFF"/>
              </w:rPr>
              <w:t xml:space="preserve">獨家或重大新聞占整體新聞發稿數之比率     </w:t>
            </w:r>
            <w:r w:rsidRPr="00FB43CD">
              <w:rPr>
                <w:snapToGrid/>
                <w:shd w:val="pct15" w:color="auto" w:fill="FFFFFF"/>
              </w:rPr>
              <w:t>D</w:t>
            </w:r>
            <w:r w:rsidRPr="00FB43CD">
              <w:rPr>
                <w:rFonts w:hint="eastAsia"/>
                <w:snapToGrid/>
                <w:shd w:val="pct15" w:color="auto" w:fill="FFFFFF"/>
              </w:rPr>
              <w:t>=</w:t>
            </w:r>
            <w:r w:rsidRPr="00FB43CD">
              <w:rPr>
                <w:snapToGrid/>
                <w:shd w:val="pct15" w:color="auto" w:fill="FFFFFF"/>
              </w:rPr>
              <w:t>(</w:t>
            </w:r>
            <w:r w:rsidRPr="00FB43CD">
              <w:rPr>
                <w:rFonts w:hint="eastAsia"/>
                <w:snapToGrid/>
                <w:shd w:val="pct15" w:color="auto" w:fill="FFFFFF"/>
              </w:rPr>
              <w:t>C2</w:t>
            </w:r>
            <w:r w:rsidRPr="00FB43CD">
              <w:rPr>
                <w:snapToGrid/>
                <w:shd w:val="pct15" w:color="auto" w:fill="FFFFFF"/>
              </w:rPr>
              <w:t>/</w:t>
            </w:r>
            <w:r w:rsidRPr="00FB43CD">
              <w:rPr>
                <w:rFonts w:hint="eastAsia"/>
                <w:snapToGrid/>
                <w:shd w:val="pct15" w:color="auto" w:fill="FFFFFF"/>
              </w:rPr>
              <w:t>C</w:t>
            </w:r>
            <w:r w:rsidRPr="00FB43CD">
              <w:rPr>
                <w:snapToGrid/>
                <w:shd w:val="pct15" w:color="auto" w:fill="FFFFFF"/>
              </w:rPr>
              <w:t>)</w:t>
            </w:r>
          </w:p>
        </w:tc>
        <w:tc>
          <w:tcPr>
            <w:tcW w:w="1922" w:type="dxa"/>
            <w:tcMar>
              <w:top w:w="30" w:type="dxa"/>
              <w:left w:w="45" w:type="dxa"/>
              <w:bottom w:w="30" w:type="dxa"/>
              <w:right w:w="45" w:type="dxa"/>
            </w:tcMar>
            <w:vAlign w:val="center"/>
          </w:tcPr>
          <w:p w:rsidR="00FB43CD" w:rsidRPr="00FB43CD" w:rsidRDefault="00FB43CD" w:rsidP="00FB43CD">
            <w:pPr>
              <w:pStyle w:val="142"/>
              <w:jc w:val="right"/>
              <w:rPr>
                <w:b/>
                <w:snapToGrid/>
                <w:shd w:val="pct15" w:color="auto" w:fill="FFFFFF"/>
              </w:rPr>
            </w:pPr>
            <w:r w:rsidRPr="00FB43CD">
              <w:rPr>
                <w:b/>
                <w:snapToGrid/>
                <w:shd w:val="pct15" w:color="auto" w:fill="FFFFFF"/>
              </w:rPr>
              <w:t>0.91</w:t>
            </w:r>
          </w:p>
        </w:tc>
        <w:tc>
          <w:tcPr>
            <w:tcW w:w="1922" w:type="dxa"/>
            <w:tcMar>
              <w:top w:w="30" w:type="dxa"/>
              <w:left w:w="45" w:type="dxa"/>
              <w:bottom w:w="30" w:type="dxa"/>
              <w:right w:w="45" w:type="dxa"/>
            </w:tcMar>
            <w:vAlign w:val="center"/>
          </w:tcPr>
          <w:p w:rsidR="00FB43CD" w:rsidRPr="00FB43CD" w:rsidRDefault="00FB43CD" w:rsidP="00FB43CD">
            <w:pPr>
              <w:pStyle w:val="142"/>
              <w:jc w:val="right"/>
              <w:rPr>
                <w:b/>
                <w:snapToGrid/>
                <w:shd w:val="pct15" w:color="auto" w:fill="FFFFFF"/>
              </w:rPr>
            </w:pPr>
            <w:r w:rsidRPr="00FB43CD">
              <w:rPr>
                <w:b/>
                <w:snapToGrid/>
              </w:rPr>
              <w:tab/>
            </w:r>
            <w:r w:rsidRPr="00FB43CD">
              <w:rPr>
                <w:b/>
                <w:snapToGrid/>
                <w:shd w:val="pct15" w:color="auto" w:fill="FFFFFF"/>
              </w:rPr>
              <w:t>0.63</w:t>
            </w:r>
          </w:p>
        </w:tc>
        <w:tc>
          <w:tcPr>
            <w:tcW w:w="1923" w:type="dxa"/>
            <w:tcMar>
              <w:top w:w="30" w:type="dxa"/>
              <w:left w:w="45" w:type="dxa"/>
              <w:bottom w:w="30" w:type="dxa"/>
              <w:right w:w="45" w:type="dxa"/>
            </w:tcMar>
            <w:vAlign w:val="center"/>
          </w:tcPr>
          <w:p w:rsidR="00FB43CD" w:rsidRPr="00FB43CD" w:rsidRDefault="00FB43CD" w:rsidP="00FB43CD">
            <w:pPr>
              <w:pStyle w:val="142"/>
              <w:jc w:val="right"/>
              <w:rPr>
                <w:b/>
                <w:snapToGrid/>
                <w:shd w:val="pct15" w:color="auto" w:fill="FFFFFF"/>
              </w:rPr>
            </w:pPr>
            <w:r w:rsidRPr="00FB43CD">
              <w:rPr>
                <w:b/>
                <w:snapToGrid/>
              </w:rPr>
              <w:tab/>
            </w:r>
            <w:r w:rsidRPr="00FB43CD">
              <w:rPr>
                <w:b/>
                <w:snapToGrid/>
                <w:shd w:val="pct15" w:color="auto" w:fill="FFFFFF"/>
              </w:rPr>
              <w:t>0.53</w:t>
            </w:r>
          </w:p>
        </w:tc>
      </w:tr>
      <w:tr w:rsidR="00FB43CD" w:rsidRPr="00FB43CD" w:rsidTr="004D0963">
        <w:trPr>
          <w:trHeight w:val="315"/>
        </w:trPr>
        <w:tc>
          <w:tcPr>
            <w:tcW w:w="2817" w:type="dxa"/>
            <w:tcMar>
              <w:top w:w="30" w:type="dxa"/>
              <w:left w:w="45" w:type="dxa"/>
              <w:bottom w:w="30" w:type="dxa"/>
              <w:right w:w="45" w:type="dxa"/>
            </w:tcMar>
            <w:vAlign w:val="bottom"/>
            <w:hideMark/>
          </w:tcPr>
          <w:p w:rsidR="00FB43CD" w:rsidRPr="00FB43CD" w:rsidRDefault="00FB43CD" w:rsidP="00FB43CD">
            <w:pPr>
              <w:pStyle w:val="142"/>
              <w:rPr>
                <w:snapToGrid/>
              </w:rPr>
            </w:pPr>
            <w:r w:rsidRPr="00FB43CD">
              <w:rPr>
                <w:snapToGrid/>
              </w:rPr>
              <w:t>國外新聞稿收入</w:t>
            </w:r>
            <w:r w:rsidRPr="00FB43CD">
              <w:rPr>
                <w:rFonts w:hint="eastAsia"/>
                <w:snapToGrid/>
              </w:rPr>
              <w:t>D</w:t>
            </w:r>
          </w:p>
        </w:tc>
        <w:tc>
          <w:tcPr>
            <w:tcW w:w="1922" w:type="dxa"/>
            <w:tcMar>
              <w:top w:w="30" w:type="dxa"/>
              <w:left w:w="45" w:type="dxa"/>
              <w:bottom w:w="30" w:type="dxa"/>
              <w:right w:w="45" w:type="dxa"/>
            </w:tcMar>
            <w:vAlign w:val="center"/>
            <w:hideMark/>
          </w:tcPr>
          <w:p w:rsidR="00FB43CD" w:rsidRPr="00FB43CD" w:rsidRDefault="00FB43CD" w:rsidP="00FB43CD">
            <w:pPr>
              <w:pStyle w:val="142"/>
              <w:jc w:val="right"/>
              <w:rPr>
                <w:snapToGrid/>
              </w:rPr>
            </w:pPr>
            <w:r w:rsidRPr="00FB43CD">
              <w:rPr>
                <w:snapToGrid/>
              </w:rPr>
              <w:t>4,114</w:t>
            </w:r>
          </w:p>
        </w:tc>
        <w:tc>
          <w:tcPr>
            <w:tcW w:w="1922" w:type="dxa"/>
            <w:tcMar>
              <w:top w:w="30" w:type="dxa"/>
              <w:left w:w="45" w:type="dxa"/>
              <w:bottom w:w="30" w:type="dxa"/>
              <w:right w:w="45" w:type="dxa"/>
            </w:tcMar>
            <w:vAlign w:val="center"/>
            <w:hideMark/>
          </w:tcPr>
          <w:p w:rsidR="00FB43CD" w:rsidRPr="00FB43CD" w:rsidRDefault="00FB43CD" w:rsidP="00FB43CD">
            <w:pPr>
              <w:pStyle w:val="142"/>
              <w:jc w:val="right"/>
              <w:rPr>
                <w:snapToGrid/>
              </w:rPr>
            </w:pPr>
            <w:r w:rsidRPr="00FB43CD">
              <w:rPr>
                <w:snapToGrid/>
              </w:rPr>
              <w:t>5,364</w:t>
            </w:r>
          </w:p>
        </w:tc>
        <w:tc>
          <w:tcPr>
            <w:tcW w:w="1923" w:type="dxa"/>
            <w:tcMar>
              <w:top w:w="30" w:type="dxa"/>
              <w:left w:w="45" w:type="dxa"/>
              <w:bottom w:w="30" w:type="dxa"/>
              <w:right w:w="45" w:type="dxa"/>
            </w:tcMar>
            <w:vAlign w:val="center"/>
            <w:hideMark/>
          </w:tcPr>
          <w:p w:rsidR="00FB43CD" w:rsidRPr="00FB43CD" w:rsidRDefault="00FB43CD" w:rsidP="00FB43CD">
            <w:pPr>
              <w:pStyle w:val="142"/>
              <w:jc w:val="right"/>
              <w:rPr>
                <w:b/>
                <w:snapToGrid/>
              </w:rPr>
            </w:pPr>
            <w:r w:rsidRPr="00FB43CD">
              <w:rPr>
                <w:b/>
                <w:snapToGrid/>
                <w:shd w:val="pct15" w:color="auto" w:fill="FFFFFF"/>
              </w:rPr>
              <w:t>5,045</w:t>
            </w:r>
          </w:p>
        </w:tc>
      </w:tr>
      <w:tr w:rsidR="00FB43CD" w:rsidRPr="00FB43CD" w:rsidTr="004D0963">
        <w:trPr>
          <w:trHeight w:val="315"/>
        </w:trPr>
        <w:tc>
          <w:tcPr>
            <w:tcW w:w="2817" w:type="dxa"/>
            <w:tcMar>
              <w:top w:w="30" w:type="dxa"/>
              <w:left w:w="45" w:type="dxa"/>
              <w:bottom w:w="30" w:type="dxa"/>
              <w:right w:w="45" w:type="dxa"/>
            </w:tcMar>
            <w:vAlign w:val="bottom"/>
            <w:hideMark/>
          </w:tcPr>
          <w:p w:rsidR="00FB43CD" w:rsidRPr="00FB43CD" w:rsidRDefault="00FB43CD" w:rsidP="00FB43CD">
            <w:pPr>
              <w:pStyle w:val="142"/>
              <w:rPr>
                <w:snapToGrid/>
              </w:rPr>
            </w:pPr>
            <w:r w:rsidRPr="00FB43CD">
              <w:rPr>
                <w:snapToGrid/>
              </w:rPr>
              <w:t>平均每位記者成本 (B/A)</w:t>
            </w:r>
          </w:p>
        </w:tc>
        <w:tc>
          <w:tcPr>
            <w:tcW w:w="1922" w:type="dxa"/>
            <w:tcMar>
              <w:top w:w="30" w:type="dxa"/>
              <w:left w:w="45" w:type="dxa"/>
              <w:bottom w:w="30" w:type="dxa"/>
              <w:right w:w="45" w:type="dxa"/>
            </w:tcMar>
            <w:vAlign w:val="center"/>
            <w:hideMark/>
          </w:tcPr>
          <w:p w:rsidR="00FB43CD" w:rsidRPr="00FB43CD" w:rsidRDefault="00FB43CD" w:rsidP="00FB43CD">
            <w:pPr>
              <w:pStyle w:val="142"/>
              <w:jc w:val="right"/>
              <w:rPr>
                <w:snapToGrid/>
              </w:rPr>
            </w:pPr>
            <w:r w:rsidRPr="00FB43CD">
              <w:rPr>
                <w:snapToGrid/>
              </w:rPr>
              <w:t>1,326.0</w:t>
            </w:r>
          </w:p>
        </w:tc>
        <w:tc>
          <w:tcPr>
            <w:tcW w:w="1922" w:type="dxa"/>
            <w:tcMar>
              <w:top w:w="30" w:type="dxa"/>
              <w:left w:w="45" w:type="dxa"/>
              <w:bottom w:w="30" w:type="dxa"/>
              <w:right w:w="45" w:type="dxa"/>
            </w:tcMar>
            <w:vAlign w:val="center"/>
            <w:hideMark/>
          </w:tcPr>
          <w:p w:rsidR="00FB43CD" w:rsidRPr="00FB43CD" w:rsidRDefault="00FB43CD" w:rsidP="00FB43CD">
            <w:pPr>
              <w:pStyle w:val="142"/>
              <w:jc w:val="right"/>
              <w:rPr>
                <w:snapToGrid/>
              </w:rPr>
            </w:pPr>
            <w:r w:rsidRPr="00FB43CD">
              <w:rPr>
                <w:snapToGrid/>
              </w:rPr>
              <w:t>1,541.2</w:t>
            </w:r>
          </w:p>
        </w:tc>
        <w:tc>
          <w:tcPr>
            <w:tcW w:w="1923" w:type="dxa"/>
            <w:tcMar>
              <w:top w:w="30" w:type="dxa"/>
              <w:left w:w="45" w:type="dxa"/>
              <w:bottom w:w="30" w:type="dxa"/>
              <w:right w:w="45" w:type="dxa"/>
            </w:tcMar>
            <w:vAlign w:val="center"/>
            <w:hideMark/>
          </w:tcPr>
          <w:p w:rsidR="00FB43CD" w:rsidRPr="00FB43CD" w:rsidRDefault="00FB43CD" w:rsidP="00FB43CD">
            <w:pPr>
              <w:pStyle w:val="142"/>
              <w:jc w:val="right"/>
              <w:rPr>
                <w:snapToGrid/>
              </w:rPr>
            </w:pPr>
            <w:r w:rsidRPr="00FB43CD">
              <w:rPr>
                <w:snapToGrid/>
              </w:rPr>
              <w:t>954.6</w:t>
            </w:r>
          </w:p>
        </w:tc>
      </w:tr>
      <w:tr w:rsidR="00FB43CD" w:rsidRPr="00FB43CD" w:rsidTr="004D0963">
        <w:trPr>
          <w:trHeight w:val="315"/>
        </w:trPr>
        <w:tc>
          <w:tcPr>
            <w:tcW w:w="2817" w:type="dxa"/>
            <w:tcMar>
              <w:top w:w="30" w:type="dxa"/>
              <w:left w:w="45" w:type="dxa"/>
              <w:bottom w:w="30" w:type="dxa"/>
              <w:right w:w="45" w:type="dxa"/>
            </w:tcMar>
            <w:vAlign w:val="bottom"/>
            <w:hideMark/>
          </w:tcPr>
          <w:p w:rsidR="00FB43CD" w:rsidRPr="00FB43CD" w:rsidRDefault="00FB43CD" w:rsidP="00FB43CD">
            <w:pPr>
              <w:pStyle w:val="142"/>
              <w:rPr>
                <w:snapToGrid/>
              </w:rPr>
            </w:pPr>
            <w:r w:rsidRPr="00FB43CD">
              <w:rPr>
                <w:snapToGrid/>
              </w:rPr>
              <w:t>平均每則新聞成本 (B/C)</w:t>
            </w:r>
          </w:p>
        </w:tc>
        <w:tc>
          <w:tcPr>
            <w:tcW w:w="1922" w:type="dxa"/>
            <w:tcMar>
              <w:top w:w="30" w:type="dxa"/>
              <w:left w:w="45" w:type="dxa"/>
              <w:bottom w:w="30" w:type="dxa"/>
              <w:right w:w="45" w:type="dxa"/>
            </w:tcMar>
            <w:vAlign w:val="center"/>
            <w:hideMark/>
          </w:tcPr>
          <w:p w:rsidR="00FB43CD" w:rsidRPr="00FB43CD" w:rsidRDefault="00FB43CD" w:rsidP="00FB43CD">
            <w:pPr>
              <w:pStyle w:val="142"/>
              <w:jc w:val="right"/>
              <w:rPr>
                <w:snapToGrid/>
              </w:rPr>
            </w:pPr>
            <w:r w:rsidRPr="00FB43CD">
              <w:rPr>
                <w:snapToGrid/>
              </w:rPr>
              <w:t>2.8</w:t>
            </w:r>
          </w:p>
        </w:tc>
        <w:tc>
          <w:tcPr>
            <w:tcW w:w="1922" w:type="dxa"/>
            <w:tcMar>
              <w:top w:w="30" w:type="dxa"/>
              <w:left w:w="45" w:type="dxa"/>
              <w:bottom w:w="30" w:type="dxa"/>
              <w:right w:w="45" w:type="dxa"/>
            </w:tcMar>
            <w:vAlign w:val="center"/>
            <w:hideMark/>
          </w:tcPr>
          <w:p w:rsidR="00FB43CD" w:rsidRPr="00FB43CD" w:rsidRDefault="00FB43CD" w:rsidP="00FB43CD">
            <w:pPr>
              <w:pStyle w:val="142"/>
              <w:jc w:val="right"/>
              <w:rPr>
                <w:snapToGrid/>
              </w:rPr>
            </w:pPr>
            <w:r w:rsidRPr="00FB43CD">
              <w:rPr>
                <w:snapToGrid/>
              </w:rPr>
              <w:t>3.2</w:t>
            </w:r>
          </w:p>
        </w:tc>
        <w:tc>
          <w:tcPr>
            <w:tcW w:w="1923" w:type="dxa"/>
            <w:tcMar>
              <w:top w:w="30" w:type="dxa"/>
              <w:left w:w="45" w:type="dxa"/>
              <w:bottom w:w="30" w:type="dxa"/>
              <w:right w:w="45" w:type="dxa"/>
            </w:tcMar>
            <w:vAlign w:val="center"/>
            <w:hideMark/>
          </w:tcPr>
          <w:p w:rsidR="00FB43CD" w:rsidRPr="00FB43CD" w:rsidRDefault="00FB43CD" w:rsidP="00FB43CD">
            <w:pPr>
              <w:pStyle w:val="142"/>
              <w:jc w:val="right"/>
              <w:rPr>
                <w:snapToGrid/>
              </w:rPr>
            </w:pPr>
            <w:r w:rsidRPr="00FB43CD">
              <w:rPr>
                <w:snapToGrid/>
              </w:rPr>
              <w:t>2.1</w:t>
            </w:r>
          </w:p>
        </w:tc>
      </w:tr>
      <w:tr w:rsidR="00FB43CD" w:rsidRPr="00FB43CD" w:rsidTr="004D0963">
        <w:trPr>
          <w:trHeight w:val="315"/>
        </w:trPr>
        <w:tc>
          <w:tcPr>
            <w:tcW w:w="2817" w:type="dxa"/>
            <w:tcMar>
              <w:top w:w="30" w:type="dxa"/>
              <w:left w:w="45" w:type="dxa"/>
              <w:bottom w:w="30" w:type="dxa"/>
              <w:right w:w="45" w:type="dxa"/>
            </w:tcMar>
            <w:vAlign w:val="bottom"/>
            <w:hideMark/>
          </w:tcPr>
          <w:p w:rsidR="00FB43CD" w:rsidRPr="00FB43CD" w:rsidRDefault="00FB43CD" w:rsidP="00FB43CD">
            <w:pPr>
              <w:pStyle w:val="142"/>
              <w:rPr>
                <w:snapToGrid/>
              </w:rPr>
            </w:pPr>
            <w:r w:rsidRPr="00FB43CD">
              <w:rPr>
                <w:snapToGrid/>
              </w:rPr>
              <w:t>成本收入比(B/D)</w:t>
            </w:r>
          </w:p>
        </w:tc>
        <w:tc>
          <w:tcPr>
            <w:tcW w:w="1922" w:type="dxa"/>
            <w:tcMar>
              <w:top w:w="30" w:type="dxa"/>
              <w:left w:w="45" w:type="dxa"/>
              <w:bottom w:w="30" w:type="dxa"/>
              <w:right w:w="45" w:type="dxa"/>
            </w:tcMar>
            <w:vAlign w:val="center"/>
            <w:hideMark/>
          </w:tcPr>
          <w:p w:rsidR="00FB43CD" w:rsidRPr="00FB43CD" w:rsidRDefault="00FB43CD" w:rsidP="00FB43CD">
            <w:pPr>
              <w:pStyle w:val="142"/>
              <w:jc w:val="right"/>
              <w:rPr>
                <w:snapToGrid/>
              </w:rPr>
            </w:pPr>
            <w:r w:rsidRPr="00FB43CD">
              <w:rPr>
                <w:snapToGrid/>
              </w:rPr>
              <w:t>10.64</w:t>
            </w:r>
          </w:p>
        </w:tc>
        <w:tc>
          <w:tcPr>
            <w:tcW w:w="1922" w:type="dxa"/>
            <w:tcMar>
              <w:top w:w="30" w:type="dxa"/>
              <w:left w:w="45" w:type="dxa"/>
              <w:bottom w:w="30" w:type="dxa"/>
              <w:right w:w="45" w:type="dxa"/>
            </w:tcMar>
            <w:vAlign w:val="center"/>
            <w:hideMark/>
          </w:tcPr>
          <w:p w:rsidR="00FB43CD" w:rsidRPr="00FB43CD" w:rsidRDefault="00FB43CD" w:rsidP="00FB43CD">
            <w:pPr>
              <w:pStyle w:val="142"/>
              <w:jc w:val="right"/>
              <w:rPr>
                <w:snapToGrid/>
              </w:rPr>
            </w:pPr>
            <w:r w:rsidRPr="00FB43CD">
              <w:rPr>
                <w:snapToGrid/>
              </w:rPr>
              <w:t>8.91</w:t>
            </w:r>
          </w:p>
        </w:tc>
        <w:tc>
          <w:tcPr>
            <w:tcW w:w="1923" w:type="dxa"/>
            <w:tcMar>
              <w:top w:w="30" w:type="dxa"/>
              <w:left w:w="45" w:type="dxa"/>
              <w:bottom w:w="30" w:type="dxa"/>
              <w:right w:w="45" w:type="dxa"/>
            </w:tcMar>
            <w:vAlign w:val="center"/>
            <w:hideMark/>
          </w:tcPr>
          <w:p w:rsidR="00FB43CD" w:rsidRPr="00FB43CD" w:rsidRDefault="00FB43CD" w:rsidP="00FB43CD">
            <w:pPr>
              <w:pStyle w:val="142"/>
              <w:jc w:val="right"/>
              <w:rPr>
                <w:snapToGrid/>
              </w:rPr>
            </w:pPr>
            <w:r w:rsidRPr="00FB43CD">
              <w:rPr>
                <w:snapToGrid/>
              </w:rPr>
              <w:t>7.38</w:t>
            </w:r>
          </w:p>
        </w:tc>
      </w:tr>
    </w:tbl>
    <w:bookmarkEnd w:id="10"/>
    <w:p w:rsidR="00FB43CD" w:rsidRPr="00FB43CD" w:rsidRDefault="00FB43CD" w:rsidP="00FB43CD">
      <w:pPr>
        <w:spacing w:line="280" w:lineRule="exact"/>
        <w:ind w:leftChars="0" w:left="1175" w:hangingChars="483" w:hanging="1175"/>
        <w:rPr>
          <w:rFonts w:hAnsi="標楷體" w:hint="eastAsia"/>
          <w:snapToGrid/>
          <w:sz w:val="24"/>
        </w:rPr>
      </w:pPr>
      <w:r w:rsidRPr="00FB43CD">
        <w:rPr>
          <w:rFonts w:hAnsi="標楷體" w:hint="eastAsia"/>
          <w:snapToGrid/>
          <w:sz w:val="24"/>
        </w:rPr>
        <w:t>資料來源：中央社提供，本中心整理。</w:t>
      </w:r>
    </w:p>
    <w:p w:rsidR="00FB43CD" w:rsidRPr="00FB43CD" w:rsidRDefault="00FB43CD" w:rsidP="00FB43CD">
      <w:pPr>
        <w:ind w:left="566" w:firstLine="566"/>
        <w:rPr>
          <w:rFonts w:hAnsi="標楷體" w:hint="eastAsia"/>
          <w:snapToGrid/>
        </w:rPr>
      </w:pPr>
      <w:r w:rsidRPr="00FB43CD">
        <w:rPr>
          <w:rFonts w:hint="eastAsia"/>
          <w:snapToGrid/>
        </w:rPr>
        <w:t>綜上，中央社近年為使國際知曉臺灣文化，積極布局海外駐點及增加駐外採訪人力</w:t>
      </w:r>
      <w:r w:rsidRPr="00FB43CD">
        <w:rPr>
          <w:rFonts w:hAnsi="標楷體" w:hint="eastAsia"/>
          <w:snapToGrid/>
        </w:rPr>
        <w:t>，</w:t>
      </w:r>
      <w:r w:rsidRPr="00FB43CD">
        <w:rPr>
          <w:rFonts w:hint="eastAsia"/>
          <w:snapToGrid/>
        </w:rPr>
        <w:t>惟近3(111至113)年度駐外總成本均逾3千萬餘元，年年高額之駐外營運費用，</w:t>
      </w:r>
      <w:r w:rsidRPr="00FB43CD">
        <w:rPr>
          <w:rFonts w:hAnsi="標楷體" w:hint="eastAsia"/>
          <w:snapToGrid/>
        </w:rPr>
        <w:t>對113年度營運已處於虧損狀態之該社而言，恐為重大財務負擔，允宜賡續檢討駐外採訪人力配置與資源運用並改善財務狀況，以確保業務永續經營；另近年駐外採訪與報導能量雖有提升，惟「獨家或重大新聞」占整體新聞發稿數比率未達1%，允宜提升新聞採訪質量，並提高附加價值，以增裕收入。</w:t>
      </w:r>
    </w:p>
    <w:p w:rsidR="00A67E13" w:rsidRPr="008D1B8E" w:rsidRDefault="00FB43CD" w:rsidP="005A27CA">
      <w:pPr>
        <w:pStyle w:val="ad"/>
        <w:rPr>
          <w:b/>
          <w:color w:val="000000"/>
        </w:rPr>
      </w:pPr>
      <w:r w:rsidRPr="00FB43CD">
        <w:rPr>
          <w:rFonts w:hint="eastAsia"/>
        </w:rPr>
        <w:t>（分機：8664高振源）</w:t>
      </w:r>
      <w:bookmarkEnd w:id="1"/>
      <w:bookmarkEnd w:id="2"/>
      <w:bookmarkEnd w:id="3"/>
      <w:bookmarkEnd w:id="4"/>
    </w:p>
    <w:sectPr w:rsidR="00A67E13" w:rsidRPr="008D1B8E" w:rsidSect="008C4B3A">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1376" w:rsidRDefault="00F71376" w:rsidP="00B0087B">
      <w:pPr>
        <w:spacing w:line="240" w:lineRule="auto"/>
        <w:ind w:left="560" w:firstLine="560"/>
      </w:pPr>
      <w:r>
        <w:separator/>
      </w:r>
    </w:p>
  </w:endnote>
  <w:endnote w:type="continuationSeparator" w:id="0">
    <w:p w:rsidR="00F71376" w:rsidRDefault="00F71376" w:rsidP="00B0087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28DF" w:rsidRDefault="006528DF" w:rsidP="00F7108B">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28DF" w:rsidRDefault="006528DF" w:rsidP="00C12EA7">
    <w:pPr>
      <w:pStyle w:val="af2"/>
      <w:ind w:leftChars="0" w:left="0" w:firstLine="400"/>
      <w:jc w:val="center"/>
    </w:pPr>
    <w:r>
      <w:fldChar w:fldCharType="begin"/>
    </w:r>
    <w:r>
      <w:instrText>PAGE   \* MERGEFORMAT</w:instrText>
    </w:r>
    <w:r>
      <w:fldChar w:fldCharType="separate"/>
    </w:r>
    <w:r w:rsidR="005A27CA" w:rsidRPr="005A27CA">
      <w:rPr>
        <w:noProof/>
        <w:lang w:val="zh-TW"/>
      </w:rPr>
      <w:t>4</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28DF" w:rsidRDefault="006528DF" w:rsidP="00F7108B">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1376" w:rsidRDefault="00F71376" w:rsidP="00215EB8">
      <w:pPr>
        <w:spacing w:line="240" w:lineRule="auto"/>
        <w:ind w:left="560" w:firstLine="560"/>
      </w:pPr>
      <w:r>
        <w:separator/>
      </w:r>
    </w:p>
  </w:footnote>
  <w:footnote w:type="continuationSeparator" w:id="0">
    <w:p w:rsidR="00F71376" w:rsidRDefault="00F71376" w:rsidP="00B0087B">
      <w:pPr>
        <w:spacing w:line="240" w:lineRule="auto"/>
        <w:ind w:left="560" w:firstLine="560"/>
      </w:pPr>
      <w:r>
        <w:continuationSeparator/>
      </w:r>
    </w:p>
  </w:footnote>
  <w:footnote w:id="1">
    <w:p w:rsidR="00FB43CD" w:rsidRDefault="00FB43CD" w:rsidP="00FB43CD">
      <w:pPr>
        <w:pStyle w:val="142"/>
        <w:ind w:leftChars="19" w:left="125" w:hangingChars="29" w:hanging="71"/>
        <w:rPr>
          <w:rFonts w:hint="eastAsia"/>
        </w:rPr>
      </w:pPr>
      <w:r>
        <w:rPr>
          <w:rStyle w:val="af7"/>
        </w:rPr>
        <w:footnoteRef/>
      </w:r>
      <w:r>
        <w:rPr>
          <w:rFonts w:hint="eastAsia"/>
        </w:rPr>
        <w:t>詢據中央社說明</w:t>
      </w:r>
      <w:r>
        <w:rPr>
          <w:rFonts w:hAnsi="標楷體" w:hint="eastAsia"/>
        </w:rPr>
        <w:t>，</w:t>
      </w:r>
      <w:r>
        <w:rPr>
          <w:rFonts w:hint="eastAsia"/>
        </w:rPr>
        <w:t>因應預算吃緊，該</w:t>
      </w:r>
      <w:r w:rsidRPr="00CB2898">
        <w:rPr>
          <w:rFonts w:hint="eastAsia"/>
        </w:rPr>
        <w:t>社自</w:t>
      </w:r>
      <w:r>
        <w:rPr>
          <w:rFonts w:hint="eastAsia"/>
        </w:rPr>
        <w:t>113年度起，以「按件計酬」方式聘用之</w:t>
      </w:r>
      <w:r w:rsidRPr="00CB2898">
        <w:rPr>
          <w:rFonts w:hint="eastAsia"/>
        </w:rPr>
        <w:t>海外承攬人員</w:t>
      </w:r>
      <w:r>
        <w:rPr>
          <w:rFonts w:hint="eastAsia"/>
        </w:rPr>
        <w:t>(</w:t>
      </w:r>
      <w:r w:rsidRPr="00CB2898">
        <w:rPr>
          <w:rFonts w:hint="eastAsia"/>
        </w:rPr>
        <w:t>特約</w:t>
      </w:r>
      <w:r>
        <w:rPr>
          <w:rFonts w:hint="eastAsia"/>
        </w:rPr>
        <w:t>)</w:t>
      </w:r>
      <w:r w:rsidRPr="00CB2898">
        <w:rPr>
          <w:rFonts w:hint="eastAsia"/>
        </w:rPr>
        <w:t>駐點包括</w:t>
      </w:r>
      <w:r>
        <w:rPr>
          <w:rFonts w:hint="eastAsia"/>
        </w:rPr>
        <w:t>(</w:t>
      </w:r>
      <w:r w:rsidRPr="00CB2898">
        <w:rPr>
          <w:rFonts w:hint="eastAsia"/>
        </w:rPr>
        <w:t>瑞士</w:t>
      </w:r>
      <w:r>
        <w:rPr>
          <w:rFonts w:hint="eastAsia"/>
        </w:rPr>
        <w:t>)</w:t>
      </w:r>
      <w:r w:rsidRPr="00CB2898">
        <w:rPr>
          <w:rFonts w:hint="eastAsia"/>
        </w:rPr>
        <w:t>蘇黎世、</w:t>
      </w:r>
      <w:r>
        <w:rPr>
          <w:rFonts w:hint="eastAsia"/>
        </w:rPr>
        <w:t>(</w:t>
      </w:r>
      <w:r w:rsidRPr="00CB2898">
        <w:rPr>
          <w:rFonts w:hint="eastAsia"/>
        </w:rPr>
        <w:t>立陶宛</w:t>
      </w:r>
      <w:r>
        <w:rPr>
          <w:rFonts w:hint="eastAsia"/>
        </w:rPr>
        <w:t>)</w:t>
      </w:r>
      <w:r w:rsidRPr="00CB2898">
        <w:rPr>
          <w:rFonts w:hint="eastAsia"/>
        </w:rPr>
        <w:t>維爾紐斯、</w:t>
      </w:r>
      <w:r>
        <w:rPr>
          <w:rFonts w:hint="eastAsia"/>
        </w:rPr>
        <w:t>(</w:t>
      </w:r>
      <w:r w:rsidRPr="00CB2898">
        <w:rPr>
          <w:rFonts w:hint="eastAsia"/>
        </w:rPr>
        <w:t>烏克蘭</w:t>
      </w:r>
      <w:r>
        <w:rPr>
          <w:rFonts w:hint="eastAsia"/>
        </w:rPr>
        <w:t>)</w:t>
      </w:r>
      <w:r w:rsidRPr="00CB2898">
        <w:rPr>
          <w:rFonts w:hint="eastAsia"/>
        </w:rPr>
        <w:t>基輔、</w:t>
      </w:r>
      <w:r>
        <w:rPr>
          <w:rFonts w:hint="eastAsia"/>
        </w:rPr>
        <w:t>(</w:t>
      </w:r>
      <w:r w:rsidRPr="00CB2898">
        <w:rPr>
          <w:rFonts w:hint="eastAsia"/>
        </w:rPr>
        <w:t>捷克</w:t>
      </w:r>
      <w:r>
        <w:rPr>
          <w:rFonts w:hint="eastAsia"/>
        </w:rPr>
        <w:t>)</w:t>
      </w:r>
      <w:r w:rsidRPr="00CB2898">
        <w:rPr>
          <w:rFonts w:hint="eastAsia"/>
        </w:rPr>
        <w:t>布拉格、</w:t>
      </w:r>
      <w:r>
        <w:rPr>
          <w:rFonts w:hint="eastAsia"/>
        </w:rPr>
        <w:t>(</w:t>
      </w:r>
      <w:r w:rsidRPr="00CB2898">
        <w:rPr>
          <w:rFonts w:hint="eastAsia"/>
        </w:rPr>
        <w:t>法國</w:t>
      </w:r>
      <w:r>
        <w:rPr>
          <w:rFonts w:hint="eastAsia"/>
        </w:rPr>
        <w:t>)</w:t>
      </w:r>
      <w:r w:rsidRPr="00CB2898">
        <w:rPr>
          <w:rFonts w:hint="eastAsia"/>
        </w:rPr>
        <w:t>巴黎。</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28DF" w:rsidRDefault="006528DF" w:rsidP="00F7108B">
    <w:pPr>
      <w:pStyle w:val="af0"/>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28DF" w:rsidRDefault="006528DF" w:rsidP="009659DA">
    <w:pPr>
      <w:pStyle w:val="af0"/>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28DF" w:rsidRDefault="006528DF" w:rsidP="00F7108B">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B3825CE"/>
    <w:multiLevelType w:val="hybridMultilevel"/>
    <w:tmpl w:val="B88C639A"/>
    <w:lvl w:ilvl="0" w:tplc="718ECB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1226634B"/>
    <w:multiLevelType w:val="hybridMultilevel"/>
    <w:tmpl w:val="EDB601F4"/>
    <w:lvl w:ilvl="0" w:tplc="8E90A4E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 w15:restartNumberingAfterBreak="0">
    <w:nsid w:val="12B14CD6"/>
    <w:multiLevelType w:val="hybridMultilevel"/>
    <w:tmpl w:val="567C59AC"/>
    <w:lvl w:ilvl="0" w:tplc="4710B83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4" w15:restartNumberingAfterBreak="0">
    <w:nsid w:val="13B54582"/>
    <w:multiLevelType w:val="hybridMultilevel"/>
    <w:tmpl w:val="3148059A"/>
    <w:lvl w:ilvl="0" w:tplc="B2F032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331C05C6"/>
    <w:multiLevelType w:val="hybridMultilevel"/>
    <w:tmpl w:val="7564EBF6"/>
    <w:lvl w:ilvl="0" w:tplc="2A0EBDB6">
      <w:start w:val="1"/>
      <w:numFmt w:val="decimal"/>
      <w:lvlText w:val="%1."/>
      <w:lvlJc w:val="left"/>
      <w:pPr>
        <w:ind w:left="1210" w:hanging="360"/>
      </w:pPr>
      <w:rPr>
        <w:rFonts w:hint="default"/>
        <w:color w:val="000000"/>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374B7777"/>
    <w:multiLevelType w:val="hybridMultilevel"/>
    <w:tmpl w:val="DBBAFA96"/>
    <w:lvl w:ilvl="0" w:tplc="F1CCD194">
      <w:start w:val="1"/>
      <w:numFmt w:val="decimal"/>
      <w:lvlText w:val="%1."/>
      <w:lvlJc w:val="left"/>
      <w:pPr>
        <w:ind w:left="995" w:hanging="435"/>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7" w15:restartNumberingAfterBreak="0">
    <w:nsid w:val="3A2E45D2"/>
    <w:multiLevelType w:val="hybridMultilevel"/>
    <w:tmpl w:val="C2D62352"/>
    <w:lvl w:ilvl="0" w:tplc="954027F8">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8" w15:restartNumberingAfterBreak="0">
    <w:nsid w:val="3A395DA3"/>
    <w:multiLevelType w:val="hybridMultilevel"/>
    <w:tmpl w:val="489CEF5C"/>
    <w:lvl w:ilvl="0" w:tplc="FE9AEA5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9" w15:restartNumberingAfterBreak="0">
    <w:nsid w:val="427306CF"/>
    <w:multiLevelType w:val="hybridMultilevel"/>
    <w:tmpl w:val="EBA84150"/>
    <w:lvl w:ilvl="0" w:tplc="DF12577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45C562B1"/>
    <w:multiLevelType w:val="multilevel"/>
    <w:tmpl w:val="D0889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2F41530"/>
    <w:multiLevelType w:val="hybridMultilevel"/>
    <w:tmpl w:val="811C6C24"/>
    <w:lvl w:ilvl="0" w:tplc="D1F8BED4">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2" w15:restartNumberingAfterBreak="0">
    <w:nsid w:val="58BF5D13"/>
    <w:multiLevelType w:val="hybridMultilevel"/>
    <w:tmpl w:val="33E07CD8"/>
    <w:lvl w:ilvl="0" w:tplc="004802A0">
      <w:start w:val="1"/>
      <w:numFmt w:val="taiwaneseCountingThousand"/>
      <w:lvlText w:val="(%1)"/>
      <w:lvlJc w:val="left"/>
      <w:pPr>
        <w:ind w:left="720" w:hanging="720"/>
      </w:pPr>
      <w:rPr>
        <w:rFonts w:hint="default"/>
        <w:b/>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EAE161D"/>
    <w:multiLevelType w:val="hybridMultilevel"/>
    <w:tmpl w:val="B27A8A46"/>
    <w:lvl w:ilvl="0" w:tplc="4672ED7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4" w15:restartNumberingAfterBreak="0">
    <w:nsid w:val="60AD1192"/>
    <w:multiLevelType w:val="hybridMultilevel"/>
    <w:tmpl w:val="EAA20036"/>
    <w:lvl w:ilvl="0" w:tplc="544A1D8E">
      <w:start w:val="1"/>
      <w:numFmt w:val="decimal"/>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82F30F0"/>
    <w:multiLevelType w:val="hybridMultilevel"/>
    <w:tmpl w:val="3148059A"/>
    <w:lvl w:ilvl="0" w:tplc="B2F032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74ED6D3F"/>
    <w:multiLevelType w:val="hybridMultilevel"/>
    <w:tmpl w:val="BAE20D4C"/>
    <w:lvl w:ilvl="0" w:tplc="DC4E215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7" w15:restartNumberingAfterBreak="0">
    <w:nsid w:val="7BA40BD0"/>
    <w:multiLevelType w:val="hybridMultilevel"/>
    <w:tmpl w:val="11BA5FF0"/>
    <w:lvl w:ilvl="0" w:tplc="1A50B870">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num w:numId="1">
    <w:abstractNumId w:val="0"/>
  </w:num>
  <w:num w:numId="2">
    <w:abstractNumId w:val="1"/>
  </w:num>
  <w:num w:numId="3">
    <w:abstractNumId w:val="13"/>
  </w:num>
  <w:num w:numId="4">
    <w:abstractNumId w:val="17"/>
  </w:num>
  <w:num w:numId="5">
    <w:abstractNumId w:val="3"/>
  </w:num>
  <w:num w:numId="6">
    <w:abstractNumId w:val="10"/>
  </w:num>
  <w:num w:numId="7">
    <w:abstractNumId w:val="4"/>
  </w:num>
  <w:num w:numId="8">
    <w:abstractNumId w:val="15"/>
  </w:num>
  <w:num w:numId="9">
    <w:abstractNumId w:val="9"/>
  </w:num>
  <w:num w:numId="10">
    <w:abstractNumId w:val="2"/>
  </w:num>
  <w:num w:numId="11">
    <w:abstractNumId w:val="8"/>
  </w:num>
  <w:num w:numId="12">
    <w:abstractNumId w:val="14"/>
  </w:num>
  <w:num w:numId="13">
    <w:abstractNumId w:val="16"/>
  </w:num>
  <w:num w:numId="14">
    <w:abstractNumId w:val="7"/>
  </w:num>
  <w:num w:numId="15">
    <w:abstractNumId w:val="11"/>
  </w:num>
  <w:num w:numId="16">
    <w:abstractNumId w:val="5"/>
  </w:num>
  <w:num w:numId="17">
    <w:abstractNumId w:val="12"/>
  </w:num>
  <w:num w:numId="18">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50B06"/>
    <w:rsid w:val="00002672"/>
    <w:rsid w:val="00002EF5"/>
    <w:rsid w:val="0000304D"/>
    <w:rsid w:val="00003C04"/>
    <w:rsid w:val="00003D48"/>
    <w:rsid w:val="00003F5B"/>
    <w:rsid w:val="00005C1F"/>
    <w:rsid w:val="00005D9D"/>
    <w:rsid w:val="0000660A"/>
    <w:rsid w:val="00006727"/>
    <w:rsid w:val="00010224"/>
    <w:rsid w:val="000109AD"/>
    <w:rsid w:val="00010E89"/>
    <w:rsid w:val="0001125E"/>
    <w:rsid w:val="0001153E"/>
    <w:rsid w:val="000115B8"/>
    <w:rsid w:val="000115D6"/>
    <w:rsid w:val="000120E9"/>
    <w:rsid w:val="000123A1"/>
    <w:rsid w:val="00012421"/>
    <w:rsid w:val="00012FC0"/>
    <w:rsid w:val="00013DA2"/>
    <w:rsid w:val="0001555B"/>
    <w:rsid w:val="00015994"/>
    <w:rsid w:val="00015AEB"/>
    <w:rsid w:val="00016050"/>
    <w:rsid w:val="000165B8"/>
    <w:rsid w:val="00016789"/>
    <w:rsid w:val="000169AF"/>
    <w:rsid w:val="00017071"/>
    <w:rsid w:val="0001708F"/>
    <w:rsid w:val="00017584"/>
    <w:rsid w:val="000175E4"/>
    <w:rsid w:val="000176D8"/>
    <w:rsid w:val="00020344"/>
    <w:rsid w:val="00020B09"/>
    <w:rsid w:val="00020B8D"/>
    <w:rsid w:val="00021394"/>
    <w:rsid w:val="000214D2"/>
    <w:rsid w:val="00021EE7"/>
    <w:rsid w:val="00021F3D"/>
    <w:rsid w:val="00022915"/>
    <w:rsid w:val="00022A96"/>
    <w:rsid w:val="00022B8A"/>
    <w:rsid w:val="00022FDF"/>
    <w:rsid w:val="0002317A"/>
    <w:rsid w:val="0002351B"/>
    <w:rsid w:val="0002356A"/>
    <w:rsid w:val="00023CD1"/>
    <w:rsid w:val="00023D8D"/>
    <w:rsid w:val="00024735"/>
    <w:rsid w:val="00024792"/>
    <w:rsid w:val="00024F93"/>
    <w:rsid w:val="0002560D"/>
    <w:rsid w:val="00025802"/>
    <w:rsid w:val="00025BD4"/>
    <w:rsid w:val="00026401"/>
    <w:rsid w:val="00026857"/>
    <w:rsid w:val="00026DC2"/>
    <w:rsid w:val="00026FAC"/>
    <w:rsid w:val="00026FBD"/>
    <w:rsid w:val="00026FD9"/>
    <w:rsid w:val="00027BE8"/>
    <w:rsid w:val="00027C44"/>
    <w:rsid w:val="00027C4E"/>
    <w:rsid w:val="000302BF"/>
    <w:rsid w:val="00030CC6"/>
    <w:rsid w:val="00030FD1"/>
    <w:rsid w:val="000310DC"/>
    <w:rsid w:val="0003173A"/>
    <w:rsid w:val="00031A0F"/>
    <w:rsid w:val="00031E4D"/>
    <w:rsid w:val="00032A7F"/>
    <w:rsid w:val="00032F52"/>
    <w:rsid w:val="000333AA"/>
    <w:rsid w:val="00033554"/>
    <w:rsid w:val="00033621"/>
    <w:rsid w:val="00033B03"/>
    <w:rsid w:val="000340DB"/>
    <w:rsid w:val="00034BA9"/>
    <w:rsid w:val="000357A2"/>
    <w:rsid w:val="00035815"/>
    <w:rsid w:val="00036076"/>
    <w:rsid w:val="00036103"/>
    <w:rsid w:val="000361B5"/>
    <w:rsid w:val="00036454"/>
    <w:rsid w:val="00036C31"/>
    <w:rsid w:val="00037824"/>
    <w:rsid w:val="00037933"/>
    <w:rsid w:val="00040064"/>
    <w:rsid w:val="0004045E"/>
    <w:rsid w:val="000409AC"/>
    <w:rsid w:val="00040A47"/>
    <w:rsid w:val="00040D4C"/>
    <w:rsid w:val="000416BB"/>
    <w:rsid w:val="00042AB9"/>
    <w:rsid w:val="000432EF"/>
    <w:rsid w:val="00043A69"/>
    <w:rsid w:val="00043B0F"/>
    <w:rsid w:val="00043FB4"/>
    <w:rsid w:val="00044387"/>
    <w:rsid w:val="000443D4"/>
    <w:rsid w:val="00044434"/>
    <w:rsid w:val="00044D3F"/>
    <w:rsid w:val="000458F0"/>
    <w:rsid w:val="00045BEA"/>
    <w:rsid w:val="00046BE0"/>
    <w:rsid w:val="00046FAF"/>
    <w:rsid w:val="00047597"/>
    <w:rsid w:val="00047A39"/>
    <w:rsid w:val="00047BEC"/>
    <w:rsid w:val="00047CCF"/>
    <w:rsid w:val="00051AB3"/>
    <w:rsid w:val="00053099"/>
    <w:rsid w:val="00053E5E"/>
    <w:rsid w:val="0005404B"/>
    <w:rsid w:val="000543AE"/>
    <w:rsid w:val="000549D3"/>
    <w:rsid w:val="00054BF5"/>
    <w:rsid w:val="000551EA"/>
    <w:rsid w:val="0005560C"/>
    <w:rsid w:val="00055C3F"/>
    <w:rsid w:val="00056702"/>
    <w:rsid w:val="00056CB1"/>
    <w:rsid w:val="00056D6E"/>
    <w:rsid w:val="000571F7"/>
    <w:rsid w:val="00057310"/>
    <w:rsid w:val="000574CD"/>
    <w:rsid w:val="000576DB"/>
    <w:rsid w:val="0005796F"/>
    <w:rsid w:val="000579CC"/>
    <w:rsid w:val="00057DEB"/>
    <w:rsid w:val="00057E57"/>
    <w:rsid w:val="00060071"/>
    <w:rsid w:val="0006064B"/>
    <w:rsid w:val="0006128B"/>
    <w:rsid w:val="00061451"/>
    <w:rsid w:val="0006157A"/>
    <w:rsid w:val="000616B3"/>
    <w:rsid w:val="000617C8"/>
    <w:rsid w:val="00062085"/>
    <w:rsid w:val="000625B1"/>
    <w:rsid w:val="000627B8"/>
    <w:rsid w:val="00063113"/>
    <w:rsid w:val="00063954"/>
    <w:rsid w:val="00063D15"/>
    <w:rsid w:val="00065242"/>
    <w:rsid w:val="000656C4"/>
    <w:rsid w:val="00065A1B"/>
    <w:rsid w:val="00065AEB"/>
    <w:rsid w:val="00065C3F"/>
    <w:rsid w:val="00066B94"/>
    <w:rsid w:val="00066BDE"/>
    <w:rsid w:val="0006705E"/>
    <w:rsid w:val="00067550"/>
    <w:rsid w:val="00070199"/>
    <w:rsid w:val="000704C7"/>
    <w:rsid w:val="000707ED"/>
    <w:rsid w:val="0007152C"/>
    <w:rsid w:val="00071923"/>
    <w:rsid w:val="000729EA"/>
    <w:rsid w:val="00072ABC"/>
    <w:rsid w:val="0007354F"/>
    <w:rsid w:val="000738A8"/>
    <w:rsid w:val="00073E7A"/>
    <w:rsid w:val="00074943"/>
    <w:rsid w:val="0007560F"/>
    <w:rsid w:val="00076253"/>
    <w:rsid w:val="0007642B"/>
    <w:rsid w:val="000765C4"/>
    <w:rsid w:val="000765E6"/>
    <w:rsid w:val="00080947"/>
    <w:rsid w:val="00080D6A"/>
    <w:rsid w:val="00080E34"/>
    <w:rsid w:val="0008146B"/>
    <w:rsid w:val="00081535"/>
    <w:rsid w:val="000817BB"/>
    <w:rsid w:val="000821B3"/>
    <w:rsid w:val="0008322C"/>
    <w:rsid w:val="000832BB"/>
    <w:rsid w:val="00083838"/>
    <w:rsid w:val="00083A78"/>
    <w:rsid w:val="00083DA9"/>
    <w:rsid w:val="00084BB4"/>
    <w:rsid w:val="00084CE0"/>
    <w:rsid w:val="0008529E"/>
    <w:rsid w:val="0008535D"/>
    <w:rsid w:val="00085550"/>
    <w:rsid w:val="00085818"/>
    <w:rsid w:val="00085D01"/>
    <w:rsid w:val="00086CA9"/>
    <w:rsid w:val="00086EB8"/>
    <w:rsid w:val="00087B2A"/>
    <w:rsid w:val="00087EE1"/>
    <w:rsid w:val="000900AD"/>
    <w:rsid w:val="000901A0"/>
    <w:rsid w:val="0009046D"/>
    <w:rsid w:val="00090619"/>
    <w:rsid w:val="00091536"/>
    <w:rsid w:val="00091541"/>
    <w:rsid w:val="00091931"/>
    <w:rsid w:val="00091C47"/>
    <w:rsid w:val="00092045"/>
    <w:rsid w:val="00092803"/>
    <w:rsid w:val="0009281F"/>
    <w:rsid w:val="000929D2"/>
    <w:rsid w:val="000934D8"/>
    <w:rsid w:val="000936ED"/>
    <w:rsid w:val="00093A86"/>
    <w:rsid w:val="00093B7E"/>
    <w:rsid w:val="000943A7"/>
    <w:rsid w:val="000949F5"/>
    <w:rsid w:val="00094D81"/>
    <w:rsid w:val="00095212"/>
    <w:rsid w:val="00095547"/>
    <w:rsid w:val="0009579F"/>
    <w:rsid w:val="00095B30"/>
    <w:rsid w:val="00096408"/>
    <w:rsid w:val="00096CD6"/>
    <w:rsid w:val="00097139"/>
    <w:rsid w:val="000979EE"/>
    <w:rsid w:val="000A051B"/>
    <w:rsid w:val="000A0800"/>
    <w:rsid w:val="000A10C8"/>
    <w:rsid w:val="000A210E"/>
    <w:rsid w:val="000A2A39"/>
    <w:rsid w:val="000A2A3C"/>
    <w:rsid w:val="000A2DB9"/>
    <w:rsid w:val="000A307F"/>
    <w:rsid w:val="000A3DC1"/>
    <w:rsid w:val="000A3DF1"/>
    <w:rsid w:val="000A5290"/>
    <w:rsid w:val="000A5678"/>
    <w:rsid w:val="000A5BCB"/>
    <w:rsid w:val="000A5D68"/>
    <w:rsid w:val="000A5E09"/>
    <w:rsid w:val="000A62EE"/>
    <w:rsid w:val="000A6345"/>
    <w:rsid w:val="000A7117"/>
    <w:rsid w:val="000A7587"/>
    <w:rsid w:val="000A79D6"/>
    <w:rsid w:val="000B0A28"/>
    <w:rsid w:val="000B0FB4"/>
    <w:rsid w:val="000B1261"/>
    <w:rsid w:val="000B1945"/>
    <w:rsid w:val="000B1F3D"/>
    <w:rsid w:val="000B224E"/>
    <w:rsid w:val="000B25FE"/>
    <w:rsid w:val="000B2C9C"/>
    <w:rsid w:val="000B2E2D"/>
    <w:rsid w:val="000B3A72"/>
    <w:rsid w:val="000B3B1B"/>
    <w:rsid w:val="000B3B3C"/>
    <w:rsid w:val="000B3CC3"/>
    <w:rsid w:val="000B4440"/>
    <w:rsid w:val="000B4DC7"/>
    <w:rsid w:val="000B4FE5"/>
    <w:rsid w:val="000B69BA"/>
    <w:rsid w:val="000B7068"/>
    <w:rsid w:val="000B7289"/>
    <w:rsid w:val="000B78D9"/>
    <w:rsid w:val="000C0789"/>
    <w:rsid w:val="000C09E5"/>
    <w:rsid w:val="000C1440"/>
    <w:rsid w:val="000C1DAD"/>
    <w:rsid w:val="000C2182"/>
    <w:rsid w:val="000C2253"/>
    <w:rsid w:val="000C251E"/>
    <w:rsid w:val="000C3B14"/>
    <w:rsid w:val="000C3B43"/>
    <w:rsid w:val="000C3BF9"/>
    <w:rsid w:val="000C41FF"/>
    <w:rsid w:val="000C465A"/>
    <w:rsid w:val="000C50B0"/>
    <w:rsid w:val="000C5119"/>
    <w:rsid w:val="000C51D6"/>
    <w:rsid w:val="000C6097"/>
    <w:rsid w:val="000C6754"/>
    <w:rsid w:val="000C6C57"/>
    <w:rsid w:val="000C6F6C"/>
    <w:rsid w:val="000C7676"/>
    <w:rsid w:val="000C7C54"/>
    <w:rsid w:val="000D065D"/>
    <w:rsid w:val="000D0E0A"/>
    <w:rsid w:val="000D158D"/>
    <w:rsid w:val="000D1D7F"/>
    <w:rsid w:val="000D23E1"/>
    <w:rsid w:val="000D27ED"/>
    <w:rsid w:val="000D281B"/>
    <w:rsid w:val="000D33BA"/>
    <w:rsid w:val="000D340D"/>
    <w:rsid w:val="000D3B0B"/>
    <w:rsid w:val="000D3CA7"/>
    <w:rsid w:val="000D4128"/>
    <w:rsid w:val="000D4AFA"/>
    <w:rsid w:val="000D597C"/>
    <w:rsid w:val="000D5DB5"/>
    <w:rsid w:val="000D63D5"/>
    <w:rsid w:val="000D72B4"/>
    <w:rsid w:val="000D7932"/>
    <w:rsid w:val="000E0EEA"/>
    <w:rsid w:val="000E0F77"/>
    <w:rsid w:val="000E1659"/>
    <w:rsid w:val="000E18AE"/>
    <w:rsid w:val="000E1B67"/>
    <w:rsid w:val="000E2121"/>
    <w:rsid w:val="000E28BC"/>
    <w:rsid w:val="000E2C4E"/>
    <w:rsid w:val="000E2D94"/>
    <w:rsid w:val="000E2F10"/>
    <w:rsid w:val="000E31EF"/>
    <w:rsid w:val="000E3F55"/>
    <w:rsid w:val="000E3F57"/>
    <w:rsid w:val="000E4BBA"/>
    <w:rsid w:val="000E4C86"/>
    <w:rsid w:val="000E4CF3"/>
    <w:rsid w:val="000E5023"/>
    <w:rsid w:val="000E54BE"/>
    <w:rsid w:val="000E57C9"/>
    <w:rsid w:val="000E64E3"/>
    <w:rsid w:val="000E6630"/>
    <w:rsid w:val="000E6865"/>
    <w:rsid w:val="000E6D30"/>
    <w:rsid w:val="000E6D3F"/>
    <w:rsid w:val="000E6F6B"/>
    <w:rsid w:val="000F02C3"/>
    <w:rsid w:val="000F0368"/>
    <w:rsid w:val="000F088F"/>
    <w:rsid w:val="000F0CA0"/>
    <w:rsid w:val="000F1002"/>
    <w:rsid w:val="000F1089"/>
    <w:rsid w:val="000F1859"/>
    <w:rsid w:val="000F2100"/>
    <w:rsid w:val="000F3079"/>
    <w:rsid w:val="000F34AE"/>
    <w:rsid w:val="000F3746"/>
    <w:rsid w:val="000F37B5"/>
    <w:rsid w:val="000F39DD"/>
    <w:rsid w:val="000F3A38"/>
    <w:rsid w:val="000F43C8"/>
    <w:rsid w:val="000F43D5"/>
    <w:rsid w:val="000F43F4"/>
    <w:rsid w:val="000F4A1C"/>
    <w:rsid w:val="000F4BFA"/>
    <w:rsid w:val="000F53C3"/>
    <w:rsid w:val="000F53DA"/>
    <w:rsid w:val="000F5EC2"/>
    <w:rsid w:val="000F630F"/>
    <w:rsid w:val="000F6985"/>
    <w:rsid w:val="000F69D0"/>
    <w:rsid w:val="000F7274"/>
    <w:rsid w:val="000F7556"/>
    <w:rsid w:val="000F75FB"/>
    <w:rsid w:val="00100151"/>
    <w:rsid w:val="00100633"/>
    <w:rsid w:val="00100929"/>
    <w:rsid w:val="00100ECD"/>
    <w:rsid w:val="0010103E"/>
    <w:rsid w:val="00101259"/>
    <w:rsid w:val="001014E3"/>
    <w:rsid w:val="00101CBC"/>
    <w:rsid w:val="00102254"/>
    <w:rsid w:val="00102B48"/>
    <w:rsid w:val="00102FD0"/>
    <w:rsid w:val="00103129"/>
    <w:rsid w:val="00103B41"/>
    <w:rsid w:val="00103F45"/>
    <w:rsid w:val="00104C24"/>
    <w:rsid w:val="0010520E"/>
    <w:rsid w:val="00105803"/>
    <w:rsid w:val="00105D45"/>
    <w:rsid w:val="00105F14"/>
    <w:rsid w:val="001063AD"/>
    <w:rsid w:val="00106987"/>
    <w:rsid w:val="00106E89"/>
    <w:rsid w:val="0010750A"/>
    <w:rsid w:val="00107A88"/>
    <w:rsid w:val="0011028A"/>
    <w:rsid w:val="00110BC4"/>
    <w:rsid w:val="00110D1A"/>
    <w:rsid w:val="00110D4D"/>
    <w:rsid w:val="00110FD0"/>
    <w:rsid w:val="001113C6"/>
    <w:rsid w:val="00111755"/>
    <w:rsid w:val="00112AA4"/>
    <w:rsid w:val="0011304D"/>
    <w:rsid w:val="0011377F"/>
    <w:rsid w:val="00114B0A"/>
    <w:rsid w:val="001151B5"/>
    <w:rsid w:val="0011552B"/>
    <w:rsid w:val="00116251"/>
    <w:rsid w:val="001168A1"/>
    <w:rsid w:val="0011716A"/>
    <w:rsid w:val="001178BB"/>
    <w:rsid w:val="00117D45"/>
    <w:rsid w:val="00120330"/>
    <w:rsid w:val="001206AE"/>
    <w:rsid w:val="00120734"/>
    <w:rsid w:val="00120F1A"/>
    <w:rsid w:val="00120F46"/>
    <w:rsid w:val="00121015"/>
    <w:rsid w:val="00121A41"/>
    <w:rsid w:val="00121A51"/>
    <w:rsid w:val="00122102"/>
    <w:rsid w:val="001221B4"/>
    <w:rsid w:val="0012234A"/>
    <w:rsid w:val="00122510"/>
    <w:rsid w:val="0012255C"/>
    <w:rsid w:val="0012299F"/>
    <w:rsid w:val="00123623"/>
    <w:rsid w:val="00123F95"/>
    <w:rsid w:val="001241B0"/>
    <w:rsid w:val="00124425"/>
    <w:rsid w:val="0012443D"/>
    <w:rsid w:val="00124768"/>
    <w:rsid w:val="00124F3C"/>
    <w:rsid w:val="00125098"/>
    <w:rsid w:val="00125A19"/>
    <w:rsid w:val="00125B03"/>
    <w:rsid w:val="00125E9F"/>
    <w:rsid w:val="00125F0C"/>
    <w:rsid w:val="00126E2F"/>
    <w:rsid w:val="00127C0B"/>
    <w:rsid w:val="00130138"/>
    <w:rsid w:val="00130285"/>
    <w:rsid w:val="00130581"/>
    <w:rsid w:val="00130A40"/>
    <w:rsid w:val="00130ADB"/>
    <w:rsid w:val="00131074"/>
    <w:rsid w:val="00131269"/>
    <w:rsid w:val="00131577"/>
    <w:rsid w:val="001320CD"/>
    <w:rsid w:val="001320FF"/>
    <w:rsid w:val="0013290E"/>
    <w:rsid w:val="00132D3F"/>
    <w:rsid w:val="001338C7"/>
    <w:rsid w:val="00133DAF"/>
    <w:rsid w:val="0013415D"/>
    <w:rsid w:val="00134662"/>
    <w:rsid w:val="001346DB"/>
    <w:rsid w:val="001353D9"/>
    <w:rsid w:val="001355A1"/>
    <w:rsid w:val="00135660"/>
    <w:rsid w:val="00136561"/>
    <w:rsid w:val="00136581"/>
    <w:rsid w:val="001366C3"/>
    <w:rsid w:val="0013670F"/>
    <w:rsid w:val="00136A34"/>
    <w:rsid w:val="00136AE7"/>
    <w:rsid w:val="001373AB"/>
    <w:rsid w:val="00137482"/>
    <w:rsid w:val="00137C76"/>
    <w:rsid w:val="0014149B"/>
    <w:rsid w:val="001414C8"/>
    <w:rsid w:val="00141CD1"/>
    <w:rsid w:val="001420CB"/>
    <w:rsid w:val="00142340"/>
    <w:rsid w:val="001427A8"/>
    <w:rsid w:val="00142B59"/>
    <w:rsid w:val="00142FE4"/>
    <w:rsid w:val="00143EEC"/>
    <w:rsid w:val="001444A6"/>
    <w:rsid w:val="00144D8C"/>
    <w:rsid w:val="00145916"/>
    <w:rsid w:val="00145CBB"/>
    <w:rsid w:val="00146079"/>
    <w:rsid w:val="00146E84"/>
    <w:rsid w:val="00147574"/>
    <w:rsid w:val="00147D9F"/>
    <w:rsid w:val="001501AE"/>
    <w:rsid w:val="00150DC2"/>
    <w:rsid w:val="001512FB"/>
    <w:rsid w:val="001523A9"/>
    <w:rsid w:val="00152674"/>
    <w:rsid w:val="00152799"/>
    <w:rsid w:val="0015327C"/>
    <w:rsid w:val="0015350F"/>
    <w:rsid w:val="00153658"/>
    <w:rsid w:val="0015396F"/>
    <w:rsid w:val="00154610"/>
    <w:rsid w:val="001546F9"/>
    <w:rsid w:val="00155AC8"/>
    <w:rsid w:val="00155CD6"/>
    <w:rsid w:val="00155F6E"/>
    <w:rsid w:val="00156226"/>
    <w:rsid w:val="00157DA4"/>
    <w:rsid w:val="00160081"/>
    <w:rsid w:val="00160115"/>
    <w:rsid w:val="00160417"/>
    <w:rsid w:val="00160456"/>
    <w:rsid w:val="00160CB8"/>
    <w:rsid w:val="00162DA2"/>
    <w:rsid w:val="00162EE3"/>
    <w:rsid w:val="0016392A"/>
    <w:rsid w:val="00163AFC"/>
    <w:rsid w:val="00163F07"/>
    <w:rsid w:val="00163F76"/>
    <w:rsid w:val="001645B6"/>
    <w:rsid w:val="00164A08"/>
    <w:rsid w:val="00164A15"/>
    <w:rsid w:val="00164D08"/>
    <w:rsid w:val="00165173"/>
    <w:rsid w:val="0016547C"/>
    <w:rsid w:val="001658DC"/>
    <w:rsid w:val="00165B9E"/>
    <w:rsid w:val="00165C78"/>
    <w:rsid w:val="00165F2B"/>
    <w:rsid w:val="001666AA"/>
    <w:rsid w:val="00166B56"/>
    <w:rsid w:val="00166C19"/>
    <w:rsid w:val="00166E9A"/>
    <w:rsid w:val="00167526"/>
    <w:rsid w:val="001705F8"/>
    <w:rsid w:val="00171235"/>
    <w:rsid w:val="001712EA"/>
    <w:rsid w:val="0017199D"/>
    <w:rsid w:val="00171A91"/>
    <w:rsid w:val="00172398"/>
    <w:rsid w:val="0017258E"/>
    <w:rsid w:val="0017331C"/>
    <w:rsid w:val="00173644"/>
    <w:rsid w:val="00173CF6"/>
    <w:rsid w:val="001743C4"/>
    <w:rsid w:val="00174656"/>
    <w:rsid w:val="00175064"/>
    <w:rsid w:val="00175472"/>
    <w:rsid w:val="00175790"/>
    <w:rsid w:val="00175813"/>
    <w:rsid w:val="00175935"/>
    <w:rsid w:val="00176AA7"/>
    <w:rsid w:val="0017750F"/>
    <w:rsid w:val="00177F46"/>
    <w:rsid w:val="00180677"/>
    <w:rsid w:val="00181012"/>
    <w:rsid w:val="00181C43"/>
    <w:rsid w:val="0018224E"/>
    <w:rsid w:val="00182311"/>
    <w:rsid w:val="00182529"/>
    <w:rsid w:val="001827E3"/>
    <w:rsid w:val="00182EAF"/>
    <w:rsid w:val="00183139"/>
    <w:rsid w:val="00183766"/>
    <w:rsid w:val="0018391B"/>
    <w:rsid w:val="001840F3"/>
    <w:rsid w:val="00184671"/>
    <w:rsid w:val="001846CF"/>
    <w:rsid w:val="001847BD"/>
    <w:rsid w:val="0018549E"/>
    <w:rsid w:val="00185554"/>
    <w:rsid w:val="00185764"/>
    <w:rsid w:val="00186342"/>
    <w:rsid w:val="00186C80"/>
    <w:rsid w:val="00186D66"/>
    <w:rsid w:val="00187B5F"/>
    <w:rsid w:val="00187EA5"/>
    <w:rsid w:val="00187F98"/>
    <w:rsid w:val="00190664"/>
    <w:rsid w:val="0019072D"/>
    <w:rsid w:val="0019104E"/>
    <w:rsid w:val="0019108B"/>
    <w:rsid w:val="0019188B"/>
    <w:rsid w:val="00192378"/>
    <w:rsid w:val="001924E4"/>
    <w:rsid w:val="0019255B"/>
    <w:rsid w:val="00192A24"/>
    <w:rsid w:val="00192F23"/>
    <w:rsid w:val="00192F6C"/>
    <w:rsid w:val="001931B6"/>
    <w:rsid w:val="001938ED"/>
    <w:rsid w:val="0019400B"/>
    <w:rsid w:val="00194621"/>
    <w:rsid w:val="00195005"/>
    <w:rsid w:val="001953E7"/>
    <w:rsid w:val="00195689"/>
    <w:rsid w:val="001963C3"/>
    <w:rsid w:val="0019694B"/>
    <w:rsid w:val="00196AC7"/>
    <w:rsid w:val="00196C14"/>
    <w:rsid w:val="00197A64"/>
    <w:rsid w:val="001A0949"/>
    <w:rsid w:val="001A0AFC"/>
    <w:rsid w:val="001A0E09"/>
    <w:rsid w:val="001A11E8"/>
    <w:rsid w:val="001A232B"/>
    <w:rsid w:val="001A276C"/>
    <w:rsid w:val="001A34A5"/>
    <w:rsid w:val="001A39DB"/>
    <w:rsid w:val="001A3C4F"/>
    <w:rsid w:val="001A3C6C"/>
    <w:rsid w:val="001A43C6"/>
    <w:rsid w:val="001A4761"/>
    <w:rsid w:val="001A4ABA"/>
    <w:rsid w:val="001A4D23"/>
    <w:rsid w:val="001A50EF"/>
    <w:rsid w:val="001A5670"/>
    <w:rsid w:val="001A5A78"/>
    <w:rsid w:val="001A6136"/>
    <w:rsid w:val="001A6F59"/>
    <w:rsid w:val="001A7216"/>
    <w:rsid w:val="001A72FA"/>
    <w:rsid w:val="001B0471"/>
    <w:rsid w:val="001B1278"/>
    <w:rsid w:val="001B1E8A"/>
    <w:rsid w:val="001B2540"/>
    <w:rsid w:val="001B2946"/>
    <w:rsid w:val="001B2C94"/>
    <w:rsid w:val="001B3253"/>
    <w:rsid w:val="001B3367"/>
    <w:rsid w:val="001B341F"/>
    <w:rsid w:val="001B3ABE"/>
    <w:rsid w:val="001B3E7E"/>
    <w:rsid w:val="001B3EF5"/>
    <w:rsid w:val="001B3F42"/>
    <w:rsid w:val="001B4E14"/>
    <w:rsid w:val="001B56BE"/>
    <w:rsid w:val="001B5D4D"/>
    <w:rsid w:val="001B6622"/>
    <w:rsid w:val="001B68C0"/>
    <w:rsid w:val="001B69D0"/>
    <w:rsid w:val="001B6DE5"/>
    <w:rsid w:val="001B7240"/>
    <w:rsid w:val="001C0089"/>
    <w:rsid w:val="001C03E4"/>
    <w:rsid w:val="001C1678"/>
    <w:rsid w:val="001C1CEB"/>
    <w:rsid w:val="001C23B1"/>
    <w:rsid w:val="001C29DD"/>
    <w:rsid w:val="001C2BA1"/>
    <w:rsid w:val="001C3067"/>
    <w:rsid w:val="001C3D45"/>
    <w:rsid w:val="001C4272"/>
    <w:rsid w:val="001C526F"/>
    <w:rsid w:val="001C52C1"/>
    <w:rsid w:val="001C54E1"/>
    <w:rsid w:val="001C56A0"/>
    <w:rsid w:val="001C5AAE"/>
    <w:rsid w:val="001C60A7"/>
    <w:rsid w:val="001C789B"/>
    <w:rsid w:val="001C7A15"/>
    <w:rsid w:val="001C7F3B"/>
    <w:rsid w:val="001D0156"/>
    <w:rsid w:val="001D0214"/>
    <w:rsid w:val="001D0C85"/>
    <w:rsid w:val="001D0E00"/>
    <w:rsid w:val="001D18B4"/>
    <w:rsid w:val="001D22F4"/>
    <w:rsid w:val="001D24EA"/>
    <w:rsid w:val="001D37AB"/>
    <w:rsid w:val="001D3AA7"/>
    <w:rsid w:val="001D417A"/>
    <w:rsid w:val="001D4205"/>
    <w:rsid w:val="001D436D"/>
    <w:rsid w:val="001D485C"/>
    <w:rsid w:val="001D4931"/>
    <w:rsid w:val="001D4FC1"/>
    <w:rsid w:val="001D50C1"/>
    <w:rsid w:val="001D54F2"/>
    <w:rsid w:val="001D55E9"/>
    <w:rsid w:val="001D56D0"/>
    <w:rsid w:val="001D56E8"/>
    <w:rsid w:val="001D5C5D"/>
    <w:rsid w:val="001D5C99"/>
    <w:rsid w:val="001D5FEA"/>
    <w:rsid w:val="001D627C"/>
    <w:rsid w:val="001D6281"/>
    <w:rsid w:val="001D66AF"/>
    <w:rsid w:val="001D67B8"/>
    <w:rsid w:val="001D68C6"/>
    <w:rsid w:val="001D6B3C"/>
    <w:rsid w:val="001D6B7E"/>
    <w:rsid w:val="001D710A"/>
    <w:rsid w:val="001D737D"/>
    <w:rsid w:val="001D7C22"/>
    <w:rsid w:val="001D7C2E"/>
    <w:rsid w:val="001E1058"/>
    <w:rsid w:val="001E17FF"/>
    <w:rsid w:val="001E1CEF"/>
    <w:rsid w:val="001E2349"/>
    <w:rsid w:val="001E26D5"/>
    <w:rsid w:val="001E2701"/>
    <w:rsid w:val="001E275A"/>
    <w:rsid w:val="001E2939"/>
    <w:rsid w:val="001E2F10"/>
    <w:rsid w:val="001E3454"/>
    <w:rsid w:val="001E37A4"/>
    <w:rsid w:val="001E37BB"/>
    <w:rsid w:val="001E3EA6"/>
    <w:rsid w:val="001E408C"/>
    <w:rsid w:val="001E40C8"/>
    <w:rsid w:val="001E420F"/>
    <w:rsid w:val="001E452C"/>
    <w:rsid w:val="001E4BD1"/>
    <w:rsid w:val="001E54A8"/>
    <w:rsid w:val="001E5852"/>
    <w:rsid w:val="001E5B8E"/>
    <w:rsid w:val="001E5CE0"/>
    <w:rsid w:val="001E5DE4"/>
    <w:rsid w:val="001E5DE5"/>
    <w:rsid w:val="001E639F"/>
    <w:rsid w:val="001E6611"/>
    <w:rsid w:val="001E68DC"/>
    <w:rsid w:val="001E6BC7"/>
    <w:rsid w:val="001E6D43"/>
    <w:rsid w:val="001E7F09"/>
    <w:rsid w:val="001F0129"/>
    <w:rsid w:val="001F03CB"/>
    <w:rsid w:val="001F0604"/>
    <w:rsid w:val="001F081C"/>
    <w:rsid w:val="001F235A"/>
    <w:rsid w:val="001F2633"/>
    <w:rsid w:val="001F28E0"/>
    <w:rsid w:val="001F2FD8"/>
    <w:rsid w:val="001F306E"/>
    <w:rsid w:val="001F31B1"/>
    <w:rsid w:val="001F3FDF"/>
    <w:rsid w:val="001F42CE"/>
    <w:rsid w:val="001F4900"/>
    <w:rsid w:val="001F4C3E"/>
    <w:rsid w:val="001F4DE1"/>
    <w:rsid w:val="001F5553"/>
    <w:rsid w:val="001F5CDB"/>
    <w:rsid w:val="001F6066"/>
    <w:rsid w:val="001F61CC"/>
    <w:rsid w:val="001F68A3"/>
    <w:rsid w:val="001F68D2"/>
    <w:rsid w:val="001F75B2"/>
    <w:rsid w:val="001F76B0"/>
    <w:rsid w:val="001F76DE"/>
    <w:rsid w:val="001F7DDC"/>
    <w:rsid w:val="0020014D"/>
    <w:rsid w:val="00200B1E"/>
    <w:rsid w:val="00201227"/>
    <w:rsid w:val="00201A4D"/>
    <w:rsid w:val="00201C4D"/>
    <w:rsid w:val="00202AA8"/>
    <w:rsid w:val="00202D12"/>
    <w:rsid w:val="00202DEB"/>
    <w:rsid w:val="00203077"/>
    <w:rsid w:val="002031A6"/>
    <w:rsid w:val="00203755"/>
    <w:rsid w:val="002037A6"/>
    <w:rsid w:val="00204127"/>
    <w:rsid w:val="00204166"/>
    <w:rsid w:val="002050D2"/>
    <w:rsid w:val="00205E05"/>
    <w:rsid w:val="00205E50"/>
    <w:rsid w:val="00205F61"/>
    <w:rsid w:val="002061B6"/>
    <w:rsid w:val="00206545"/>
    <w:rsid w:val="00206E43"/>
    <w:rsid w:val="00207185"/>
    <w:rsid w:val="002071D0"/>
    <w:rsid w:val="00207CE5"/>
    <w:rsid w:val="00211263"/>
    <w:rsid w:val="00211963"/>
    <w:rsid w:val="002129F5"/>
    <w:rsid w:val="00212B3D"/>
    <w:rsid w:val="00212C50"/>
    <w:rsid w:val="00212C90"/>
    <w:rsid w:val="002130B8"/>
    <w:rsid w:val="0021370A"/>
    <w:rsid w:val="00213957"/>
    <w:rsid w:val="00213DA3"/>
    <w:rsid w:val="00214122"/>
    <w:rsid w:val="00214154"/>
    <w:rsid w:val="00214F8F"/>
    <w:rsid w:val="00215245"/>
    <w:rsid w:val="00215C5E"/>
    <w:rsid w:val="00215EB8"/>
    <w:rsid w:val="002203D9"/>
    <w:rsid w:val="0022058A"/>
    <w:rsid w:val="00221128"/>
    <w:rsid w:val="00221BF7"/>
    <w:rsid w:val="002230AC"/>
    <w:rsid w:val="002230F6"/>
    <w:rsid w:val="00223165"/>
    <w:rsid w:val="00223215"/>
    <w:rsid w:val="00223675"/>
    <w:rsid w:val="0022373F"/>
    <w:rsid w:val="0022384C"/>
    <w:rsid w:val="00224017"/>
    <w:rsid w:val="00224455"/>
    <w:rsid w:val="00224EA6"/>
    <w:rsid w:val="00225075"/>
    <w:rsid w:val="00225A60"/>
    <w:rsid w:val="00225CEE"/>
    <w:rsid w:val="002262D0"/>
    <w:rsid w:val="00226641"/>
    <w:rsid w:val="00230278"/>
    <w:rsid w:val="00230513"/>
    <w:rsid w:val="00230B3C"/>
    <w:rsid w:val="002316C0"/>
    <w:rsid w:val="00232D44"/>
    <w:rsid w:val="00232EE0"/>
    <w:rsid w:val="00233013"/>
    <w:rsid w:val="002332AC"/>
    <w:rsid w:val="00233E6D"/>
    <w:rsid w:val="00234256"/>
    <w:rsid w:val="00235AD7"/>
    <w:rsid w:val="00235CD1"/>
    <w:rsid w:val="00237AE1"/>
    <w:rsid w:val="00237C39"/>
    <w:rsid w:val="00237FD1"/>
    <w:rsid w:val="00241854"/>
    <w:rsid w:val="00241EE1"/>
    <w:rsid w:val="00241FA4"/>
    <w:rsid w:val="00242201"/>
    <w:rsid w:val="002422F8"/>
    <w:rsid w:val="00242670"/>
    <w:rsid w:val="00243289"/>
    <w:rsid w:val="002434BE"/>
    <w:rsid w:val="002435F2"/>
    <w:rsid w:val="00243638"/>
    <w:rsid w:val="00243DFD"/>
    <w:rsid w:val="002445E4"/>
    <w:rsid w:val="002445F5"/>
    <w:rsid w:val="00244996"/>
    <w:rsid w:val="00244EE9"/>
    <w:rsid w:val="00245108"/>
    <w:rsid w:val="00245644"/>
    <w:rsid w:val="0024571A"/>
    <w:rsid w:val="00245968"/>
    <w:rsid w:val="00245A18"/>
    <w:rsid w:val="00245C98"/>
    <w:rsid w:val="00245FC2"/>
    <w:rsid w:val="002465FC"/>
    <w:rsid w:val="00246AA5"/>
    <w:rsid w:val="002472B4"/>
    <w:rsid w:val="0024739F"/>
    <w:rsid w:val="0024795B"/>
    <w:rsid w:val="00247D59"/>
    <w:rsid w:val="00250470"/>
    <w:rsid w:val="00250DFF"/>
    <w:rsid w:val="00251631"/>
    <w:rsid w:val="00251DCA"/>
    <w:rsid w:val="00251F49"/>
    <w:rsid w:val="0025258C"/>
    <w:rsid w:val="002525A2"/>
    <w:rsid w:val="002548BD"/>
    <w:rsid w:val="00254AB4"/>
    <w:rsid w:val="00254D60"/>
    <w:rsid w:val="00254DE1"/>
    <w:rsid w:val="00255665"/>
    <w:rsid w:val="00255D16"/>
    <w:rsid w:val="00256007"/>
    <w:rsid w:val="00256186"/>
    <w:rsid w:val="002572B5"/>
    <w:rsid w:val="0026073E"/>
    <w:rsid w:val="00260AED"/>
    <w:rsid w:val="0026134A"/>
    <w:rsid w:val="00261450"/>
    <w:rsid w:val="00261630"/>
    <w:rsid w:val="00261B03"/>
    <w:rsid w:val="00262847"/>
    <w:rsid w:val="00262962"/>
    <w:rsid w:val="00262A7D"/>
    <w:rsid w:val="00262D5C"/>
    <w:rsid w:val="00262F28"/>
    <w:rsid w:val="00263706"/>
    <w:rsid w:val="00263C8B"/>
    <w:rsid w:val="00263F8A"/>
    <w:rsid w:val="002644AF"/>
    <w:rsid w:val="00264786"/>
    <w:rsid w:val="00264E3F"/>
    <w:rsid w:val="00264FD7"/>
    <w:rsid w:val="00265276"/>
    <w:rsid w:val="0026596B"/>
    <w:rsid w:val="00265991"/>
    <w:rsid w:val="00265E0E"/>
    <w:rsid w:val="002665B1"/>
    <w:rsid w:val="00266FAE"/>
    <w:rsid w:val="00266FC0"/>
    <w:rsid w:val="00267BB9"/>
    <w:rsid w:val="0027217D"/>
    <w:rsid w:val="0027302D"/>
    <w:rsid w:val="0027323C"/>
    <w:rsid w:val="00273441"/>
    <w:rsid w:val="00273448"/>
    <w:rsid w:val="0027385B"/>
    <w:rsid w:val="00273EE2"/>
    <w:rsid w:val="002750B1"/>
    <w:rsid w:val="0027515D"/>
    <w:rsid w:val="00275C10"/>
    <w:rsid w:val="002763CA"/>
    <w:rsid w:val="00276747"/>
    <w:rsid w:val="0027687C"/>
    <w:rsid w:val="00277693"/>
    <w:rsid w:val="0027796F"/>
    <w:rsid w:val="0028029A"/>
    <w:rsid w:val="00280332"/>
    <w:rsid w:val="0028034D"/>
    <w:rsid w:val="00280DC5"/>
    <w:rsid w:val="00280F11"/>
    <w:rsid w:val="00281424"/>
    <w:rsid w:val="002815DB"/>
    <w:rsid w:val="00281680"/>
    <w:rsid w:val="00281770"/>
    <w:rsid w:val="00282A70"/>
    <w:rsid w:val="002830C5"/>
    <w:rsid w:val="0028359B"/>
    <w:rsid w:val="00283816"/>
    <w:rsid w:val="00283A73"/>
    <w:rsid w:val="00283DF7"/>
    <w:rsid w:val="00284372"/>
    <w:rsid w:val="0028483B"/>
    <w:rsid w:val="00284875"/>
    <w:rsid w:val="00284E1E"/>
    <w:rsid w:val="00284FF4"/>
    <w:rsid w:val="00285013"/>
    <w:rsid w:val="00285A7A"/>
    <w:rsid w:val="00285F44"/>
    <w:rsid w:val="0028618C"/>
    <w:rsid w:val="0028682E"/>
    <w:rsid w:val="00286CB8"/>
    <w:rsid w:val="0028702D"/>
    <w:rsid w:val="00287085"/>
    <w:rsid w:val="00287180"/>
    <w:rsid w:val="002878F6"/>
    <w:rsid w:val="00287A89"/>
    <w:rsid w:val="00287BFB"/>
    <w:rsid w:val="002900A4"/>
    <w:rsid w:val="00290972"/>
    <w:rsid w:val="00291040"/>
    <w:rsid w:val="00291DB7"/>
    <w:rsid w:val="002922B3"/>
    <w:rsid w:val="002929B3"/>
    <w:rsid w:val="00292E50"/>
    <w:rsid w:val="002933A6"/>
    <w:rsid w:val="002935A0"/>
    <w:rsid w:val="00294464"/>
    <w:rsid w:val="002949C9"/>
    <w:rsid w:val="00294AB4"/>
    <w:rsid w:val="00294E11"/>
    <w:rsid w:val="00295012"/>
    <w:rsid w:val="00295026"/>
    <w:rsid w:val="00295602"/>
    <w:rsid w:val="002959FF"/>
    <w:rsid w:val="00296FEA"/>
    <w:rsid w:val="00296FFC"/>
    <w:rsid w:val="002977E5"/>
    <w:rsid w:val="002A04FF"/>
    <w:rsid w:val="002A0758"/>
    <w:rsid w:val="002A08F2"/>
    <w:rsid w:val="002A0F80"/>
    <w:rsid w:val="002A18C1"/>
    <w:rsid w:val="002A229E"/>
    <w:rsid w:val="002A2901"/>
    <w:rsid w:val="002A2D5F"/>
    <w:rsid w:val="002A32DC"/>
    <w:rsid w:val="002A34E8"/>
    <w:rsid w:val="002A3E6B"/>
    <w:rsid w:val="002A4935"/>
    <w:rsid w:val="002A4A85"/>
    <w:rsid w:val="002A4D07"/>
    <w:rsid w:val="002A50E8"/>
    <w:rsid w:val="002A57AD"/>
    <w:rsid w:val="002A60CD"/>
    <w:rsid w:val="002A6698"/>
    <w:rsid w:val="002A675E"/>
    <w:rsid w:val="002A68F6"/>
    <w:rsid w:val="002A692E"/>
    <w:rsid w:val="002A6AEC"/>
    <w:rsid w:val="002A6FAB"/>
    <w:rsid w:val="002A708E"/>
    <w:rsid w:val="002A7568"/>
    <w:rsid w:val="002A76FB"/>
    <w:rsid w:val="002A7919"/>
    <w:rsid w:val="002B0284"/>
    <w:rsid w:val="002B064E"/>
    <w:rsid w:val="002B094D"/>
    <w:rsid w:val="002B1D1B"/>
    <w:rsid w:val="002B2450"/>
    <w:rsid w:val="002B2CE5"/>
    <w:rsid w:val="002B3E7A"/>
    <w:rsid w:val="002B406A"/>
    <w:rsid w:val="002B4740"/>
    <w:rsid w:val="002B4B09"/>
    <w:rsid w:val="002B4E40"/>
    <w:rsid w:val="002B69A3"/>
    <w:rsid w:val="002B6C59"/>
    <w:rsid w:val="002B711A"/>
    <w:rsid w:val="002B7BB7"/>
    <w:rsid w:val="002B7E05"/>
    <w:rsid w:val="002C06B5"/>
    <w:rsid w:val="002C0960"/>
    <w:rsid w:val="002C0B0E"/>
    <w:rsid w:val="002C0DD8"/>
    <w:rsid w:val="002C0EB0"/>
    <w:rsid w:val="002C104F"/>
    <w:rsid w:val="002C120B"/>
    <w:rsid w:val="002C176C"/>
    <w:rsid w:val="002C2965"/>
    <w:rsid w:val="002C2CD8"/>
    <w:rsid w:val="002C3093"/>
    <w:rsid w:val="002C3529"/>
    <w:rsid w:val="002C3AE6"/>
    <w:rsid w:val="002C3BBA"/>
    <w:rsid w:val="002C3C8B"/>
    <w:rsid w:val="002C3CA3"/>
    <w:rsid w:val="002C3F9E"/>
    <w:rsid w:val="002C4CB8"/>
    <w:rsid w:val="002C5B5C"/>
    <w:rsid w:val="002C6096"/>
    <w:rsid w:val="002C6E95"/>
    <w:rsid w:val="002C7461"/>
    <w:rsid w:val="002D0002"/>
    <w:rsid w:val="002D013D"/>
    <w:rsid w:val="002D066A"/>
    <w:rsid w:val="002D131F"/>
    <w:rsid w:val="002D17F1"/>
    <w:rsid w:val="002D1DF2"/>
    <w:rsid w:val="002D25C3"/>
    <w:rsid w:val="002D30FE"/>
    <w:rsid w:val="002D331C"/>
    <w:rsid w:val="002D37C0"/>
    <w:rsid w:val="002D4722"/>
    <w:rsid w:val="002D496C"/>
    <w:rsid w:val="002D4C86"/>
    <w:rsid w:val="002D4EEF"/>
    <w:rsid w:val="002D604E"/>
    <w:rsid w:val="002D67F8"/>
    <w:rsid w:val="002D6897"/>
    <w:rsid w:val="002D6DC5"/>
    <w:rsid w:val="002D7917"/>
    <w:rsid w:val="002D7AD4"/>
    <w:rsid w:val="002D7FD7"/>
    <w:rsid w:val="002E034A"/>
    <w:rsid w:val="002E09E0"/>
    <w:rsid w:val="002E0D17"/>
    <w:rsid w:val="002E120C"/>
    <w:rsid w:val="002E123C"/>
    <w:rsid w:val="002E1E2F"/>
    <w:rsid w:val="002E243D"/>
    <w:rsid w:val="002E2617"/>
    <w:rsid w:val="002E2773"/>
    <w:rsid w:val="002E3BE2"/>
    <w:rsid w:val="002E4A09"/>
    <w:rsid w:val="002E4E99"/>
    <w:rsid w:val="002E55AC"/>
    <w:rsid w:val="002E59DD"/>
    <w:rsid w:val="002E5D50"/>
    <w:rsid w:val="002E640C"/>
    <w:rsid w:val="002E6654"/>
    <w:rsid w:val="002E7221"/>
    <w:rsid w:val="002E7DC5"/>
    <w:rsid w:val="002F08DF"/>
    <w:rsid w:val="002F0CAA"/>
    <w:rsid w:val="002F0CE5"/>
    <w:rsid w:val="002F12F6"/>
    <w:rsid w:val="002F12FC"/>
    <w:rsid w:val="002F14A8"/>
    <w:rsid w:val="002F1B16"/>
    <w:rsid w:val="002F2825"/>
    <w:rsid w:val="002F2C16"/>
    <w:rsid w:val="002F313C"/>
    <w:rsid w:val="002F369D"/>
    <w:rsid w:val="002F3A97"/>
    <w:rsid w:val="002F3DB4"/>
    <w:rsid w:val="002F3F0A"/>
    <w:rsid w:val="002F435A"/>
    <w:rsid w:val="002F516A"/>
    <w:rsid w:val="002F5D5F"/>
    <w:rsid w:val="002F5F8B"/>
    <w:rsid w:val="002F6996"/>
    <w:rsid w:val="002F6B01"/>
    <w:rsid w:val="002F6D2C"/>
    <w:rsid w:val="002F712E"/>
    <w:rsid w:val="002F727D"/>
    <w:rsid w:val="002F7570"/>
    <w:rsid w:val="002F76EA"/>
    <w:rsid w:val="0030021B"/>
    <w:rsid w:val="00300BC5"/>
    <w:rsid w:val="00300EB1"/>
    <w:rsid w:val="00301A91"/>
    <w:rsid w:val="00302A2C"/>
    <w:rsid w:val="00302D00"/>
    <w:rsid w:val="003035B0"/>
    <w:rsid w:val="0030364D"/>
    <w:rsid w:val="00303A68"/>
    <w:rsid w:val="00303F3C"/>
    <w:rsid w:val="0030404D"/>
    <w:rsid w:val="0030493D"/>
    <w:rsid w:val="003050F7"/>
    <w:rsid w:val="00305423"/>
    <w:rsid w:val="003058BA"/>
    <w:rsid w:val="00305AF8"/>
    <w:rsid w:val="00306777"/>
    <w:rsid w:val="00306857"/>
    <w:rsid w:val="00307562"/>
    <w:rsid w:val="0031026A"/>
    <w:rsid w:val="00310308"/>
    <w:rsid w:val="00310D23"/>
    <w:rsid w:val="00311503"/>
    <w:rsid w:val="00311649"/>
    <w:rsid w:val="00311C4F"/>
    <w:rsid w:val="00312224"/>
    <w:rsid w:val="003126F0"/>
    <w:rsid w:val="00312D67"/>
    <w:rsid w:val="003136A7"/>
    <w:rsid w:val="003139C9"/>
    <w:rsid w:val="00314629"/>
    <w:rsid w:val="003147AE"/>
    <w:rsid w:val="00314AA4"/>
    <w:rsid w:val="00314B3C"/>
    <w:rsid w:val="00315306"/>
    <w:rsid w:val="003160B7"/>
    <w:rsid w:val="003165BE"/>
    <w:rsid w:val="003167CE"/>
    <w:rsid w:val="00316CAF"/>
    <w:rsid w:val="0031794C"/>
    <w:rsid w:val="003212AC"/>
    <w:rsid w:val="0032234C"/>
    <w:rsid w:val="00322767"/>
    <w:rsid w:val="003237CF"/>
    <w:rsid w:val="00323FFB"/>
    <w:rsid w:val="00324098"/>
    <w:rsid w:val="003240A8"/>
    <w:rsid w:val="003247A1"/>
    <w:rsid w:val="003247DD"/>
    <w:rsid w:val="003248D6"/>
    <w:rsid w:val="003253C1"/>
    <w:rsid w:val="00325D97"/>
    <w:rsid w:val="0032606F"/>
    <w:rsid w:val="00326592"/>
    <w:rsid w:val="00326C70"/>
    <w:rsid w:val="00326C7D"/>
    <w:rsid w:val="003300E8"/>
    <w:rsid w:val="00330631"/>
    <w:rsid w:val="00331804"/>
    <w:rsid w:val="00331EB9"/>
    <w:rsid w:val="0033241E"/>
    <w:rsid w:val="00333138"/>
    <w:rsid w:val="00333328"/>
    <w:rsid w:val="003333B6"/>
    <w:rsid w:val="00333A4A"/>
    <w:rsid w:val="00334328"/>
    <w:rsid w:val="003351A2"/>
    <w:rsid w:val="003354D3"/>
    <w:rsid w:val="0033552D"/>
    <w:rsid w:val="00335AA5"/>
    <w:rsid w:val="00335AAA"/>
    <w:rsid w:val="00336402"/>
    <w:rsid w:val="0033683C"/>
    <w:rsid w:val="003368A0"/>
    <w:rsid w:val="003372AF"/>
    <w:rsid w:val="003417A9"/>
    <w:rsid w:val="00342447"/>
    <w:rsid w:val="00342E82"/>
    <w:rsid w:val="0034592F"/>
    <w:rsid w:val="003462AE"/>
    <w:rsid w:val="00346A9B"/>
    <w:rsid w:val="00347609"/>
    <w:rsid w:val="003478CC"/>
    <w:rsid w:val="003479C1"/>
    <w:rsid w:val="00347A08"/>
    <w:rsid w:val="00347ABE"/>
    <w:rsid w:val="00347DC3"/>
    <w:rsid w:val="00347E94"/>
    <w:rsid w:val="00350084"/>
    <w:rsid w:val="00350258"/>
    <w:rsid w:val="00350314"/>
    <w:rsid w:val="0035044B"/>
    <w:rsid w:val="00350EE9"/>
    <w:rsid w:val="00351431"/>
    <w:rsid w:val="00351594"/>
    <w:rsid w:val="003517FB"/>
    <w:rsid w:val="003518B3"/>
    <w:rsid w:val="00351AD6"/>
    <w:rsid w:val="00351B52"/>
    <w:rsid w:val="00351F11"/>
    <w:rsid w:val="00352068"/>
    <w:rsid w:val="0035223E"/>
    <w:rsid w:val="00353044"/>
    <w:rsid w:val="0035317D"/>
    <w:rsid w:val="00353215"/>
    <w:rsid w:val="00353F63"/>
    <w:rsid w:val="0035454C"/>
    <w:rsid w:val="003545A3"/>
    <w:rsid w:val="00354657"/>
    <w:rsid w:val="003547BE"/>
    <w:rsid w:val="003552E3"/>
    <w:rsid w:val="003554CC"/>
    <w:rsid w:val="00355893"/>
    <w:rsid w:val="00356B17"/>
    <w:rsid w:val="00357E4F"/>
    <w:rsid w:val="00360EB8"/>
    <w:rsid w:val="0036172C"/>
    <w:rsid w:val="00361739"/>
    <w:rsid w:val="003620D2"/>
    <w:rsid w:val="0036225B"/>
    <w:rsid w:val="00362698"/>
    <w:rsid w:val="00362892"/>
    <w:rsid w:val="00363172"/>
    <w:rsid w:val="00363530"/>
    <w:rsid w:val="00363C4A"/>
    <w:rsid w:val="00363E51"/>
    <w:rsid w:val="00364FC2"/>
    <w:rsid w:val="00364FD7"/>
    <w:rsid w:val="00365435"/>
    <w:rsid w:val="0036548E"/>
    <w:rsid w:val="0036549A"/>
    <w:rsid w:val="00365564"/>
    <w:rsid w:val="00365880"/>
    <w:rsid w:val="003658C6"/>
    <w:rsid w:val="0036643A"/>
    <w:rsid w:val="003669B5"/>
    <w:rsid w:val="00366ABB"/>
    <w:rsid w:val="00366E23"/>
    <w:rsid w:val="00367006"/>
    <w:rsid w:val="00367627"/>
    <w:rsid w:val="0037060B"/>
    <w:rsid w:val="00370629"/>
    <w:rsid w:val="00371097"/>
    <w:rsid w:val="003711BC"/>
    <w:rsid w:val="00372BCB"/>
    <w:rsid w:val="00372F2D"/>
    <w:rsid w:val="00372F70"/>
    <w:rsid w:val="003730DF"/>
    <w:rsid w:val="00373A6E"/>
    <w:rsid w:val="00373F67"/>
    <w:rsid w:val="003740E0"/>
    <w:rsid w:val="003740EB"/>
    <w:rsid w:val="00374428"/>
    <w:rsid w:val="00374535"/>
    <w:rsid w:val="00374A74"/>
    <w:rsid w:val="00374ADA"/>
    <w:rsid w:val="00374CBD"/>
    <w:rsid w:val="00374F87"/>
    <w:rsid w:val="0037512A"/>
    <w:rsid w:val="003753EB"/>
    <w:rsid w:val="00375857"/>
    <w:rsid w:val="003760C8"/>
    <w:rsid w:val="0037627F"/>
    <w:rsid w:val="00376A89"/>
    <w:rsid w:val="00376F40"/>
    <w:rsid w:val="00377DFE"/>
    <w:rsid w:val="003809A5"/>
    <w:rsid w:val="00381890"/>
    <w:rsid w:val="003819B6"/>
    <w:rsid w:val="00382183"/>
    <w:rsid w:val="00383084"/>
    <w:rsid w:val="003837D6"/>
    <w:rsid w:val="00383F15"/>
    <w:rsid w:val="0038400E"/>
    <w:rsid w:val="003852E0"/>
    <w:rsid w:val="00385555"/>
    <w:rsid w:val="00385CA3"/>
    <w:rsid w:val="003868FE"/>
    <w:rsid w:val="00386BF3"/>
    <w:rsid w:val="00387097"/>
    <w:rsid w:val="00387265"/>
    <w:rsid w:val="00387AAE"/>
    <w:rsid w:val="00387F11"/>
    <w:rsid w:val="003900BB"/>
    <w:rsid w:val="00390504"/>
    <w:rsid w:val="003905FF"/>
    <w:rsid w:val="0039066F"/>
    <w:rsid w:val="0039075A"/>
    <w:rsid w:val="0039099D"/>
    <w:rsid w:val="00390CAA"/>
    <w:rsid w:val="00391318"/>
    <w:rsid w:val="00391881"/>
    <w:rsid w:val="00393E54"/>
    <w:rsid w:val="003946E9"/>
    <w:rsid w:val="00394820"/>
    <w:rsid w:val="00394DCF"/>
    <w:rsid w:val="003959B8"/>
    <w:rsid w:val="00396012"/>
    <w:rsid w:val="00396AA6"/>
    <w:rsid w:val="00397A58"/>
    <w:rsid w:val="00397B9F"/>
    <w:rsid w:val="003A08CC"/>
    <w:rsid w:val="003A0C72"/>
    <w:rsid w:val="003A0D79"/>
    <w:rsid w:val="003A0F54"/>
    <w:rsid w:val="003A0FC9"/>
    <w:rsid w:val="003A13E6"/>
    <w:rsid w:val="003A1765"/>
    <w:rsid w:val="003A17B0"/>
    <w:rsid w:val="003A1D35"/>
    <w:rsid w:val="003A22BA"/>
    <w:rsid w:val="003A276B"/>
    <w:rsid w:val="003A3567"/>
    <w:rsid w:val="003A3A6D"/>
    <w:rsid w:val="003A3E9E"/>
    <w:rsid w:val="003A3F56"/>
    <w:rsid w:val="003A4180"/>
    <w:rsid w:val="003A49C8"/>
    <w:rsid w:val="003A5364"/>
    <w:rsid w:val="003A5501"/>
    <w:rsid w:val="003A5732"/>
    <w:rsid w:val="003A5D3E"/>
    <w:rsid w:val="003A605B"/>
    <w:rsid w:val="003A6408"/>
    <w:rsid w:val="003A6D2F"/>
    <w:rsid w:val="003A6F99"/>
    <w:rsid w:val="003B0C0A"/>
    <w:rsid w:val="003B127D"/>
    <w:rsid w:val="003B1839"/>
    <w:rsid w:val="003B193E"/>
    <w:rsid w:val="003B1F92"/>
    <w:rsid w:val="003B2E8C"/>
    <w:rsid w:val="003B3718"/>
    <w:rsid w:val="003B3A43"/>
    <w:rsid w:val="003B404A"/>
    <w:rsid w:val="003B4A9B"/>
    <w:rsid w:val="003B4DDC"/>
    <w:rsid w:val="003B5764"/>
    <w:rsid w:val="003B5767"/>
    <w:rsid w:val="003B59B1"/>
    <w:rsid w:val="003B59F7"/>
    <w:rsid w:val="003B67D6"/>
    <w:rsid w:val="003B6D9C"/>
    <w:rsid w:val="003B781C"/>
    <w:rsid w:val="003B795D"/>
    <w:rsid w:val="003B7D49"/>
    <w:rsid w:val="003C06CE"/>
    <w:rsid w:val="003C0F13"/>
    <w:rsid w:val="003C0F2D"/>
    <w:rsid w:val="003C1335"/>
    <w:rsid w:val="003C1703"/>
    <w:rsid w:val="003C20EA"/>
    <w:rsid w:val="003C226F"/>
    <w:rsid w:val="003C26D3"/>
    <w:rsid w:val="003C2960"/>
    <w:rsid w:val="003C41EC"/>
    <w:rsid w:val="003C46DE"/>
    <w:rsid w:val="003C47E6"/>
    <w:rsid w:val="003C4EE4"/>
    <w:rsid w:val="003C513C"/>
    <w:rsid w:val="003C5D14"/>
    <w:rsid w:val="003C5D98"/>
    <w:rsid w:val="003C5DE6"/>
    <w:rsid w:val="003C6202"/>
    <w:rsid w:val="003C6708"/>
    <w:rsid w:val="003C6B7A"/>
    <w:rsid w:val="003C6F8E"/>
    <w:rsid w:val="003C7205"/>
    <w:rsid w:val="003D01AC"/>
    <w:rsid w:val="003D15B5"/>
    <w:rsid w:val="003D1D9C"/>
    <w:rsid w:val="003D2376"/>
    <w:rsid w:val="003D26D9"/>
    <w:rsid w:val="003D2A11"/>
    <w:rsid w:val="003D2BDB"/>
    <w:rsid w:val="003D2C5E"/>
    <w:rsid w:val="003D2E1F"/>
    <w:rsid w:val="003D3485"/>
    <w:rsid w:val="003D34AD"/>
    <w:rsid w:val="003D4046"/>
    <w:rsid w:val="003D421F"/>
    <w:rsid w:val="003D4A3C"/>
    <w:rsid w:val="003D5A6A"/>
    <w:rsid w:val="003D65E7"/>
    <w:rsid w:val="003D66C2"/>
    <w:rsid w:val="003D7DAD"/>
    <w:rsid w:val="003D7F93"/>
    <w:rsid w:val="003E0355"/>
    <w:rsid w:val="003E0B99"/>
    <w:rsid w:val="003E1696"/>
    <w:rsid w:val="003E1803"/>
    <w:rsid w:val="003E28A6"/>
    <w:rsid w:val="003E3233"/>
    <w:rsid w:val="003E33DE"/>
    <w:rsid w:val="003E36E1"/>
    <w:rsid w:val="003E3F94"/>
    <w:rsid w:val="003E47ED"/>
    <w:rsid w:val="003E4EC8"/>
    <w:rsid w:val="003E5126"/>
    <w:rsid w:val="003E5375"/>
    <w:rsid w:val="003E57E9"/>
    <w:rsid w:val="003E5997"/>
    <w:rsid w:val="003E59A6"/>
    <w:rsid w:val="003E640E"/>
    <w:rsid w:val="003E6C4F"/>
    <w:rsid w:val="003E6C8F"/>
    <w:rsid w:val="003E6F35"/>
    <w:rsid w:val="003E777B"/>
    <w:rsid w:val="003F03C2"/>
    <w:rsid w:val="003F0BC0"/>
    <w:rsid w:val="003F0DAA"/>
    <w:rsid w:val="003F0E7E"/>
    <w:rsid w:val="003F1844"/>
    <w:rsid w:val="003F19E8"/>
    <w:rsid w:val="003F1B2C"/>
    <w:rsid w:val="003F25A3"/>
    <w:rsid w:val="003F2875"/>
    <w:rsid w:val="003F3B46"/>
    <w:rsid w:val="003F4603"/>
    <w:rsid w:val="003F4662"/>
    <w:rsid w:val="003F492D"/>
    <w:rsid w:val="003F496C"/>
    <w:rsid w:val="003F4EE8"/>
    <w:rsid w:val="003F5E82"/>
    <w:rsid w:val="003F6020"/>
    <w:rsid w:val="003F6127"/>
    <w:rsid w:val="003F63C3"/>
    <w:rsid w:val="003F64E2"/>
    <w:rsid w:val="003F6C38"/>
    <w:rsid w:val="003F6E14"/>
    <w:rsid w:val="003F74AF"/>
    <w:rsid w:val="00401091"/>
    <w:rsid w:val="004011B0"/>
    <w:rsid w:val="004013EA"/>
    <w:rsid w:val="00401956"/>
    <w:rsid w:val="004023C6"/>
    <w:rsid w:val="00402BDD"/>
    <w:rsid w:val="00402BEA"/>
    <w:rsid w:val="004034CB"/>
    <w:rsid w:val="0040356E"/>
    <w:rsid w:val="004037E4"/>
    <w:rsid w:val="00403805"/>
    <w:rsid w:val="0040389D"/>
    <w:rsid w:val="00403DFB"/>
    <w:rsid w:val="00403EB9"/>
    <w:rsid w:val="0040455A"/>
    <w:rsid w:val="0040467C"/>
    <w:rsid w:val="0040477A"/>
    <w:rsid w:val="00404DC5"/>
    <w:rsid w:val="004050A1"/>
    <w:rsid w:val="00405165"/>
    <w:rsid w:val="004057D2"/>
    <w:rsid w:val="00405CF6"/>
    <w:rsid w:val="00406890"/>
    <w:rsid w:val="004076F9"/>
    <w:rsid w:val="00407A20"/>
    <w:rsid w:val="00410236"/>
    <w:rsid w:val="00410325"/>
    <w:rsid w:val="0041067B"/>
    <w:rsid w:val="00410A2D"/>
    <w:rsid w:val="00410B7F"/>
    <w:rsid w:val="00410D46"/>
    <w:rsid w:val="004111C6"/>
    <w:rsid w:val="00411639"/>
    <w:rsid w:val="00411861"/>
    <w:rsid w:val="00411D25"/>
    <w:rsid w:val="00412790"/>
    <w:rsid w:val="004127D7"/>
    <w:rsid w:val="004133EA"/>
    <w:rsid w:val="00413745"/>
    <w:rsid w:val="00413C2C"/>
    <w:rsid w:val="00413F2B"/>
    <w:rsid w:val="00414628"/>
    <w:rsid w:val="0041492B"/>
    <w:rsid w:val="00414B5A"/>
    <w:rsid w:val="00414BB8"/>
    <w:rsid w:val="00414BBD"/>
    <w:rsid w:val="004162F1"/>
    <w:rsid w:val="004165B2"/>
    <w:rsid w:val="004166A9"/>
    <w:rsid w:val="00416AA8"/>
    <w:rsid w:val="00416DEE"/>
    <w:rsid w:val="0041715E"/>
    <w:rsid w:val="004175CC"/>
    <w:rsid w:val="00417766"/>
    <w:rsid w:val="00420317"/>
    <w:rsid w:val="004205C0"/>
    <w:rsid w:val="004207F0"/>
    <w:rsid w:val="00421637"/>
    <w:rsid w:val="00421E49"/>
    <w:rsid w:val="00423900"/>
    <w:rsid w:val="0042436C"/>
    <w:rsid w:val="00424FF5"/>
    <w:rsid w:val="004251E5"/>
    <w:rsid w:val="004252EF"/>
    <w:rsid w:val="0042556C"/>
    <w:rsid w:val="00426235"/>
    <w:rsid w:val="00426488"/>
    <w:rsid w:val="00427810"/>
    <w:rsid w:val="004278EE"/>
    <w:rsid w:val="00427C07"/>
    <w:rsid w:val="00427E24"/>
    <w:rsid w:val="00430005"/>
    <w:rsid w:val="00430553"/>
    <w:rsid w:val="00431056"/>
    <w:rsid w:val="004325AD"/>
    <w:rsid w:val="004325C1"/>
    <w:rsid w:val="004327F9"/>
    <w:rsid w:val="00432819"/>
    <w:rsid w:val="00432B9D"/>
    <w:rsid w:val="00432E25"/>
    <w:rsid w:val="00433013"/>
    <w:rsid w:val="0043376A"/>
    <w:rsid w:val="0043422B"/>
    <w:rsid w:val="00434274"/>
    <w:rsid w:val="00434603"/>
    <w:rsid w:val="00435A1C"/>
    <w:rsid w:val="00435B8E"/>
    <w:rsid w:val="004366A2"/>
    <w:rsid w:val="00437BEC"/>
    <w:rsid w:val="0044063F"/>
    <w:rsid w:val="0044088D"/>
    <w:rsid w:val="00440A40"/>
    <w:rsid w:val="00440DA2"/>
    <w:rsid w:val="00441285"/>
    <w:rsid w:val="004415D1"/>
    <w:rsid w:val="004416AC"/>
    <w:rsid w:val="0044198F"/>
    <w:rsid w:val="00442552"/>
    <w:rsid w:val="00444701"/>
    <w:rsid w:val="0044492D"/>
    <w:rsid w:val="00445C4A"/>
    <w:rsid w:val="00446B30"/>
    <w:rsid w:val="004477EB"/>
    <w:rsid w:val="0044791E"/>
    <w:rsid w:val="00450345"/>
    <w:rsid w:val="0045052B"/>
    <w:rsid w:val="004507E1"/>
    <w:rsid w:val="00451112"/>
    <w:rsid w:val="00453359"/>
    <w:rsid w:val="0045482F"/>
    <w:rsid w:val="00454CFF"/>
    <w:rsid w:val="00454D02"/>
    <w:rsid w:val="0045658A"/>
    <w:rsid w:val="00457064"/>
    <w:rsid w:val="0045782A"/>
    <w:rsid w:val="00457C8B"/>
    <w:rsid w:val="004607BE"/>
    <w:rsid w:val="00461110"/>
    <w:rsid w:val="004615B4"/>
    <w:rsid w:val="00461DE7"/>
    <w:rsid w:val="00462800"/>
    <w:rsid w:val="004628FF"/>
    <w:rsid w:val="00462A26"/>
    <w:rsid w:val="00462AEF"/>
    <w:rsid w:val="00462BC7"/>
    <w:rsid w:val="00462C74"/>
    <w:rsid w:val="00462E3F"/>
    <w:rsid w:val="00462EF8"/>
    <w:rsid w:val="0046334B"/>
    <w:rsid w:val="00463847"/>
    <w:rsid w:val="00463D99"/>
    <w:rsid w:val="00463E78"/>
    <w:rsid w:val="00463FE2"/>
    <w:rsid w:val="0046451D"/>
    <w:rsid w:val="00464936"/>
    <w:rsid w:val="004649EA"/>
    <w:rsid w:val="00465296"/>
    <w:rsid w:val="004652AB"/>
    <w:rsid w:val="00465897"/>
    <w:rsid w:val="00465CAC"/>
    <w:rsid w:val="004663A3"/>
    <w:rsid w:val="004668E5"/>
    <w:rsid w:val="00466AD7"/>
    <w:rsid w:val="00466B7F"/>
    <w:rsid w:val="00466C39"/>
    <w:rsid w:val="00467044"/>
    <w:rsid w:val="00467E17"/>
    <w:rsid w:val="004703E3"/>
    <w:rsid w:val="00470F5E"/>
    <w:rsid w:val="00471701"/>
    <w:rsid w:val="0047211D"/>
    <w:rsid w:val="004723B4"/>
    <w:rsid w:val="00472A78"/>
    <w:rsid w:val="00472D4C"/>
    <w:rsid w:val="0047322E"/>
    <w:rsid w:val="004732F9"/>
    <w:rsid w:val="00473332"/>
    <w:rsid w:val="0047345F"/>
    <w:rsid w:val="0047348E"/>
    <w:rsid w:val="00473CBF"/>
    <w:rsid w:val="00473D44"/>
    <w:rsid w:val="00474D0F"/>
    <w:rsid w:val="0047625B"/>
    <w:rsid w:val="004767C9"/>
    <w:rsid w:val="00476AD7"/>
    <w:rsid w:val="00476DB2"/>
    <w:rsid w:val="0047792C"/>
    <w:rsid w:val="00477BC0"/>
    <w:rsid w:val="00477EAD"/>
    <w:rsid w:val="004810F4"/>
    <w:rsid w:val="00481908"/>
    <w:rsid w:val="00481C83"/>
    <w:rsid w:val="00482082"/>
    <w:rsid w:val="0048226C"/>
    <w:rsid w:val="004827DA"/>
    <w:rsid w:val="00482ABA"/>
    <w:rsid w:val="0048347B"/>
    <w:rsid w:val="00484102"/>
    <w:rsid w:val="004849E4"/>
    <w:rsid w:val="004850F6"/>
    <w:rsid w:val="004851D9"/>
    <w:rsid w:val="00485732"/>
    <w:rsid w:val="004857AD"/>
    <w:rsid w:val="0048596C"/>
    <w:rsid w:val="004863DA"/>
    <w:rsid w:val="00486883"/>
    <w:rsid w:val="004869C3"/>
    <w:rsid w:val="00487397"/>
    <w:rsid w:val="00487C74"/>
    <w:rsid w:val="00490121"/>
    <w:rsid w:val="00490444"/>
    <w:rsid w:val="0049064B"/>
    <w:rsid w:val="00490949"/>
    <w:rsid w:val="00491161"/>
    <w:rsid w:val="00491DC1"/>
    <w:rsid w:val="004926D3"/>
    <w:rsid w:val="00492A99"/>
    <w:rsid w:val="00492AF2"/>
    <w:rsid w:val="00492DF4"/>
    <w:rsid w:val="00492F7D"/>
    <w:rsid w:val="00493FB1"/>
    <w:rsid w:val="00493FBF"/>
    <w:rsid w:val="00494267"/>
    <w:rsid w:val="004942FC"/>
    <w:rsid w:val="00494912"/>
    <w:rsid w:val="00495280"/>
    <w:rsid w:val="0049575F"/>
    <w:rsid w:val="0049587F"/>
    <w:rsid w:val="00495BB3"/>
    <w:rsid w:val="00496214"/>
    <w:rsid w:val="004967FF"/>
    <w:rsid w:val="00496E76"/>
    <w:rsid w:val="0049703F"/>
    <w:rsid w:val="004A096A"/>
    <w:rsid w:val="004A0B5C"/>
    <w:rsid w:val="004A0F09"/>
    <w:rsid w:val="004A12D5"/>
    <w:rsid w:val="004A2C31"/>
    <w:rsid w:val="004A3A11"/>
    <w:rsid w:val="004A3E5A"/>
    <w:rsid w:val="004A3E9A"/>
    <w:rsid w:val="004A3FDD"/>
    <w:rsid w:val="004A41BD"/>
    <w:rsid w:val="004A4B91"/>
    <w:rsid w:val="004A685D"/>
    <w:rsid w:val="004A6F00"/>
    <w:rsid w:val="004B02D7"/>
    <w:rsid w:val="004B03C9"/>
    <w:rsid w:val="004B093F"/>
    <w:rsid w:val="004B182B"/>
    <w:rsid w:val="004B1887"/>
    <w:rsid w:val="004B1935"/>
    <w:rsid w:val="004B1E9E"/>
    <w:rsid w:val="004B3146"/>
    <w:rsid w:val="004B38B0"/>
    <w:rsid w:val="004B3E9D"/>
    <w:rsid w:val="004B3F08"/>
    <w:rsid w:val="004B41F4"/>
    <w:rsid w:val="004B4488"/>
    <w:rsid w:val="004B48E9"/>
    <w:rsid w:val="004B4E2C"/>
    <w:rsid w:val="004B5D82"/>
    <w:rsid w:val="004B64FC"/>
    <w:rsid w:val="004B6CFA"/>
    <w:rsid w:val="004B6E1D"/>
    <w:rsid w:val="004B723D"/>
    <w:rsid w:val="004B7B36"/>
    <w:rsid w:val="004B7B66"/>
    <w:rsid w:val="004B7E8B"/>
    <w:rsid w:val="004B7EFA"/>
    <w:rsid w:val="004C0148"/>
    <w:rsid w:val="004C0724"/>
    <w:rsid w:val="004C0A0A"/>
    <w:rsid w:val="004C1248"/>
    <w:rsid w:val="004C1D08"/>
    <w:rsid w:val="004C2212"/>
    <w:rsid w:val="004C22DC"/>
    <w:rsid w:val="004C284B"/>
    <w:rsid w:val="004C38E0"/>
    <w:rsid w:val="004C4F5F"/>
    <w:rsid w:val="004C542D"/>
    <w:rsid w:val="004C604C"/>
    <w:rsid w:val="004C64E7"/>
    <w:rsid w:val="004C7A36"/>
    <w:rsid w:val="004C7D7C"/>
    <w:rsid w:val="004D04C0"/>
    <w:rsid w:val="004D0963"/>
    <w:rsid w:val="004D0C83"/>
    <w:rsid w:val="004D0E5A"/>
    <w:rsid w:val="004D0E79"/>
    <w:rsid w:val="004D113D"/>
    <w:rsid w:val="004D1D10"/>
    <w:rsid w:val="004D1D38"/>
    <w:rsid w:val="004D200D"/>
    <w:rsid w:val="004D2562"/>
    <w:rsid w:val="004D2E32"/>
    <w:rsid w:val="004D30C2"/>
    <w:rsid w:val="004D32C9"/>
    <w:rsid w:val="004D3A07"/>
    <w:rsid w:val="004D486F"/>
    <w:rsid w:val="004D48C1"/>
    <w:rsid w:val="004D492D"/>
    <w:rsid w:val="004D52EE"/>
    <w:rsid w:val="004D66E4"/>
    <w:rsid w:val="004D6749"/>
    <w:rsid w:val="004D6BDE"/>
    <w:rsid w:val="004E01C0"/>
    <w:rsid w:val="004E0539"/>
    <w:rsid w:val="004E13C5"/>
    <w:rsid w:val="004E19D3"/>
    <w:rsid w:val="004E1A84"/>
    <w:rsid w:val="004E1F09"/>
    <w:rsid w:val="004E2046"/>
    <w:rsid w:val="004E266E"/>
    <w:rsid w:val="004E2E1D"/>
    <w:rsid w:val="004E3AB3"/>
    <w:rsid w:val="004E4F88"/>
    <w:rsid w:val="004E6031"/>
    <w:rsid w:val="004E60CD"/>
    <w:rsid w:val="004E638F"/>
    <w:rsid w:val="004E63BF"/>
    <w:rsid w:val="004E642F"/>
    <w:rsid w:val="004E6D90"/>
    <w:rsid w:val="004E78D5"/>
    <w:rsid w:val="004F00E9"/>
    <w:rsid w:val="004F01F6"/>
    <w:rsid w:val="004F08D8"/>
    <w:rsid w:val="004F0E24"/>
    <w:rsid w:val="004F1837"/>
    <w:rsid w:val="004F1932"/>
    <w:rsid w:val="004F1A86"/>
    <w:rsid w:val="004F1E0F"/>
    <w:rsid w:val="004F2404"/>
    <w:rsid w:val="004F4D12"/>
    <w:rsid w:val="004F5480"/>
    <w:rsid w:val="004F5981"/>
    <w:rsid w:val="004F5ABC"/>
    <w:rsid w:val="004F5F54"/>
    <w:rsid w:val="004F62C9"/>
    <w:rsid w:val="004F662F"/>
    <w:rsid w:val="004F7A76"/>
    <w:rsid w:val="0050182A"/>
    <w:rsid w:val="00501B6C"/>
    <w:rsid w:val="00501CDE"/>
    <w:rsid w:val="00502126"/>
    <w:rsid w:val="00502453"/>
    <w:rsid w:val="005024A9"/>
    <w:rsid w:val="0050354B"/>
    <w:rsid w:val="0050408A"/>
    <w:rsid w:val="005045E9"/>
    <w:rsid w:val="00504A79"/>
    <w:rsid w:val="00505E0A"/>
    <w:rsid w:val="00505FC6"/>
    <w:rsid w:val="00506C34"/>
    <w:rsid w:val="005071F1"/>
    <w:rsid w:val="00507A17"/>
    <w:rsid w:val="005104EB"/>
    <w:rsid w:val="005105E2"/>
    <w:rsid w:val="00510C9E"/>
    <w:rsid w:val="00510D46"/>
    <w:rsid w:val="00511257"/>
    <w:rsid w:val="00511EB3"/>
    <w:rsid w:val="00512639"/>
    <w:rsid w:val="00512779"/>
    <w:rsid w:val="005130D1"/>
    <w:rsid w:val="005131F6"/>
    <w:rsid w:val="005132E8"/>
    <w:rsid w:val="005142F4"/>
    <w:rsid w:val="00514ACC"/>
    <w:rsid w:val="0051512A"/>
    <w:rsid w:val="0051513B"/>
    <w:rsid w:val="0051543D"/>
    <w:rsid w:val="00515F16"/>
    <w:rsid w:val="00517B93"/>
    <w:rsid w:val="00517C63"/>
    <w:rsid w:val="00517E09"/>
    <w:rsid w:val="005204C8"/>
    <w:rsid w:val="00520BF0"/>
    <w:rsid w:val="005221A9"/>
    <w:rsid w:val="00522858"/>
    <w:rsid w:val="00522CE8"/>
    <w:rsid w:val="00522D0C"/>
    <w:rsid w:val="00522EE6"/>
    <w:rsid w:val="00523149"/>
    <w:rsid w:val="00523DF1"/>
    <w:rsid w:val="00525560"/>
    <w:rsid w:val="00525608"/>
    <w:rsid w:val="0052564A"/>
    <w:rsid w:val="005258B5"/>
    <w:rsid w:val="00525A84"/>
    <w:rsid w:val="00525AD9"/>
    <w:rsid w:val="00525D14"/>
    <w:rsid w:val="00525E02"/>
    <w:rsid w:val="00526614"/>
    <w:rsid w:val="00526798"/>
    <w:rsid w:val="00526D69"/>
    <w:rsid w:val="00526FC9"/>
    <w:rsid w:val="005273C9"/>
    <w:rsid w:val="00530F4A"/>
    <w:rsid w:val="005319D3"/>
    <w:rsid w:val="005319D4"/>
    <w:rsid w:val="0053433C"/>
    <w:rsid w:val="005347F5"/>
    <w:rsid w:val="005349E7"/>
    <w:rsid w:val="005351B8"/>
    <w:rsid w:val="005356E4"/>
    <w:rsid w:val="00535FFA"/>
    <w:rsid w:val="0053601E"/>
    <w:rsid w:val="0053686B"/>
    <w:rsid w:val="00536AE1"/>
    <w:rsid w:val="00536B23"/>
    <w:rsid w:val="0053704F"/>
    <w:rsid w:val="0053722B"/>
    <w:rsid w:val="00537A63"/>
    <w:rsid w:val="00540030"/>
    <w:rsid w:val="00540091"/>
    <w:rsid w:val="0054051C"/>
    <w:rsid w:val="00541165"/>
    <w:rsid w:val="0054116D"/>
    <w:rsid w:val="005418E2"/>
    <w:rsid w:val="00541BA6"/>
    <w:rsid w:val="00541F82"/>
    <w:rsid w:val="005425C9"/>
    <w:rsid w:val="005427E1"/>
    <w:rsid w:val="00542A76"/>
    <w:rsid w:val="005435DE"/>
    <w:rsid w:val="00543E22"/>
    <w:rsid w:val="00543E71"/>
    <w:rsid w:val="00543EFE"/>
    <w:rsid w:val="00545A3A"/>
    <w:rsid w:val="00546D43"/>
    <w:rsid w:val="00547090"/>
    <w:rsid w:val="005470C9"/>
    <w:rsid w:val="00547AD7"/>
    <w:rsid w:val="00550ED5"/>
    <w:rsid w:val="005516F5"/>
    <w:rsid w:val="005519EC"/>
    <w:rsid w:val="005526E6"/>
    <w:rsid w:val="00552B02"/>
    <w:rsid w:val="00552BFA"/>
    <w:rsid w:val="00552EBE"/>
    <w:rsid w:val="0055379C"/>
    <w:rsid w:val="00553A6E"/>
    <w:rsid w:val="00554E0F"/>
    <w:rsid w:val="00554EFD"/>
    <w:rsid w:val="005552B8"/>
    <w:rsid w:val="00555477"/>
    <w:rsid w:val="00555924"/>
    <w:rsid w:val="00555A0B"/>
    <w:rsid w:val="00555AF3"/>
    <w:rsid w:val="005566E6"/>
    <w:rsid w:val="005570A7"/>
    <w:rsid w:val="005576F9"/>
    <w:rsid w:val="00560D32"/>
    <w:rsid w:val="00561C14"/>
    <w:rsid w:val="00562026"/>
    <w:rsid w:val="005630FF"/>
    <w:rsid w:val="00563535"/>
    <w:rsid w:val="00563B66"/>
    <w:rsid w:val="00564AEC"/>
    <w:rsid w:val="00564B20"/>
    <w:rsid w:val="005652D1"/>
    <w:rsid w:val="00566935"/>
    <w:rsid w:val="00566FA7"/>
    <w:rsid w:val="0056712B"/>
    <w:rsid w:val="00570244"/>
    <w:rsid w:val="00570D29"/>
    <w:rsid w:val="0057109A"/>
    <w:rsid w:val="00571100"/>
    <w:rsid w:val="0057123F"/>
    <w:rsid w:val="005719C6"/>
    <w:rsid w:val="005719ED"/>
    <w:rsid w:val="005725A6"/>
    <w:rsid w:val="0057262B"/>
    <w:rsid w:val="00572671"/>
    <w:rsid w:val="00572AC1"/>
    <w:rsid w:val="00572F27"/>
    <w:rsid w:val="00573423"/>
    <w:rsid w:val="00574085"/>
    <w:rsid w:val="0057454D"/>
    <w:rsid w:val="00574725"/>
    <w:rsid w:val="005748F3"/>
    <w:rsid w:val="00574CC8"/>
    <w:rsid w:val="005750F2"/>
    <w:rsid w:val="005766C3"/>
    <w:rsid w:val="00576F83"/>
    <w:rsid w:val="0057774B"/>
    <w:rsid w:val="005777F3"/>
    <w:rsid w:val="00577A4D"/>
    <w:rsid w:val="00577D8E"/>
    <w:rsid w:val="00577F50"/>
    <w:rsid w:val="005801EF"/>
    <w:rsid w:val="005803BF"/>
    <w:rsid w:val="005817CB"/>
    <w:rsid w:val="005820C7"/>
    <w:rsid w:val="005822AD"/>
    <w:rsid w:val="0058259C"/>
    <w:rsid w:val="00582CAA"/>
    <w:rsid w:val="005832DD"/>
    <w:rsid w:val="005832F7"/>
    <w:rsid w:val="00583449"/>
    <w:rsid w:val="00583725"/>
    <w:rsid w:val="00583A19"/>
    <w:rsid w:val="005840E4"/>
    <w:rsid w:val="00584955"/>
    <w:rsid w:val="005852A9"/>
    <w:rsid w:val="00585536"/>
    <w:rsid w:val="0058553F"/>
    <w:rsid w:val="00585EB7"/>
    <w:rsid w:val="0058703E"/>
    <w:rsid w:val="005872FE"/>
    <w:rsid w:val="00587443"/>
    <w:rsid w:val="00587AAE"/>
    <w:rsid w:val="00590B02"/>
    <w:rsid w:val="0059121B"/>
    <w:rsid w:val="005926E5"/>
    <w:rsid w:val="00592EB3"/>
    <w:rsid w:val="00593612"/>
    <w:rsid w:val="00593941"/>
    <w:rsid w:val="005939AB"/>
    <w:rsid w:val="00594734"/>
    <w:rsid w:val="00594C56"/>
    <w:rsid w:val="00594FA0"/>
    <w:rsid w:val="00595319"/>
    <w:rsid w:val="0059580D"/>
    <w:rsid w:val="005963CF"/>
    <w:rsid w:val="00596500"/>
    <w:rsid w:val="00596A20"/>
    <w:rsid w:val="00596BC9"/>
    <w:rsid w:val="00597FB7"/>
    <w:rsid w:val="005A05BD"/>
    <w:rsid w:val="005A05C6"/>
    <w:rsid w:val="005A0798"/>
    <w:rsid w:val="005A0B7B"/>
    <w:rsid w:val="005A0C2D"/>
    <w:rsid w:val="005A0F4F"/>
    <w:rsid w:val="005A0FFB"/>
    <w:rsid w:val="005A1D5E"/>
    <w:rsid w:val="005A1F58"/>
    <w:rsid w:val="005A229D"/>
    <w:rsid w:val="005A262E"/>
    <w:rsid w:val="005A27BA"/>
    <w:rsid w:val="005A27CA"/>
    <w:rsid w:val="005A2E4B"/>
    <w:rsid w:val="005A42B2"/>
    <w:rsid w:val="005A4840"/>
    <w:rsid w:val="005A4A14"/>
    <w:rsid w:val="005A4E7F"/>
    <w:rsid w:val="005A5172"/>
    <w:rsid w:val="005A53B3"/>
    <w:rsid w:val="005A684F"/>
    <w:rsid w:val="005A693E"/>
    <w:rsid w:val="005A6E89"/>
    <w:rsid w:val="005A74C9"/>
    <w:rsid w:val="005A7F5F"/>
    <w:rsid w:val="005B047C"/>
    <w:rsid w:val="005B0643"/>
    <w:rsid w:val="005B064D"/>
    <w:rsid w:val="005B0AC8"/>
    <w:rsid w:val="005B139C"/>
    <w:rsid w:val="005B21D7"/>
    <w:rsid w:val="005B2B66"/>
    <w:rsid w:val="005B3115"/>
    <w:rsid w:val="005B3449"/>
    <w:rsid w:val="005B3801"/>
    <w:rsid w:val="005B44A7"/>
    <w:rsid w:val="005B469B"/>
    <w:rsid w:val="005B4A94"/>
    <w:rsid w:val="005B4B94"/>
    <w:rsid w:val="005B6849"/>
    <w:rsid w:val="005B6DCB"/>
    <w:rsid w:val="005C02A6"/>
    <w:rsid w:val="005C14FA"/>
    <w:rsid w:val="005C200C"/>
    <w:rsid w:val="005C2BFA"/>
    <w:rsid w:val="005C2CEA"/>
    <w:rsid w:val="005C2F6A"/>
    <w:rsid w:val="005C345D"/>
    <w:rsid w:val="005C4541"/>
    <w:rsid w:val="005C4F65"/>
    <w:rsid w:val="005C5A08"/>
    <w:rsid w:val="005C608C"/>
    <w:rsid w:val="005C666D"/>
    <w:rsid w:val="005C690E"/>
    <w:rsid w:val="005C6DC0"/>
    <w:rsid w:val="005C7489"/>
    <w:rsid w:val="005C75D9"/>
    <w:rsid w:val="005C7719"/>
    <w:rsid w:val="005D019E"/>
    <w:rsid w:val="005D0537"/>
    <w:rsid w:val="005D11E4"/>
    <w:rsid w:val="005D124C"/>
    <w:rsid w:val="005D1D4B"/>
    <w:rsid w:val="005D25F7"/>
    <w:rsid w:val="005D2DA0"/>
    <w:rsid w:val="005D334C"/>
    <w:rsid w:val="005D374D"/>
    <w:rsid w:val="005D420B"/>
    <w:rsid w:val="005D4D78"/>
    <w:rsid w:val="005D4EA0"/>
    <w:rsid w:val="005D4F48"/>
    <w:rsid w:val="005D518B"/>
    <w:rsid w:val="005D569E"/>
    <w:rsid w:val="005D5DFC"/>
    <w:rsid w:val="005D6066"/>
    <w:rsid w:val="005D680A"/>
    <w:rsid w:val="005D70E2"/>
    <w:rsid w:val="005D7190"/>
    <w:rsid w:val="005D71C7"/>
    <w:rsid w:val="005D7448"/>
    <w:rsid w:val="005D7553"/>
    <w:rsid w:val="005D7621"/>
    <w:rsid w:val="005D77ED"/>
    <w:rsid w:val="005D7C10"/>
    <w:rsid w:val="005E082E"/>
    <w:rsid w:val="005E0B06"/>
    <w:rsid w:val="005E10F7"/>
    <w:rsid w:val="005E1A6E"/>
    <w:rsid w:val="005E1ACA"/>
    <w:rsid w:val="005E1C23"/>
    <w:rsid w:val="005E23F1"/>
    <w:rsid w:val="005E24F1"/>
    <w:rsid w:val="005E27CE"/>
    <w:rsid w:val="005E3503"/>
    <w:rsid w:val="005E3809"/>
    <w:rsid w:val="005E4630"/>
    <w:rsid w:val="005E4F9F"/>
    <w:rsid w:val="005E58C2"/>
    <w:rsid w:val="005E5D23"/>
    <w:rsid w:val="005E698D"/>
    <w:rsid w:val="005E6C88"/>
    <w:rsid w:val="005E740F"/>
    <w:rsid w:val="005F0995"/>
    <w:rsid w:val="005F1C79"/>
    <w:rsid w:val="005F21A6"/>
    <w:rsid w:val="005F3805"/>
    <w:rsid w:val="005F3E96"/>
    <w:rsid w:val="005F3FBC"/>
    <w:rsid w:val="005F4E69"/>
    <w:rsid w:val="005F5963"/>
    <w:rsid w:val="005F6EDB"/>
    <w:rsid w:val="005F7944"/>
    <w:rsid w:val="00600123"/>
    <w:rsid w:val="00600FAA"/>
    <w:rsid w:val="006016CF"/>
    <w:rsid w:val="00601C5C"/>
    <w:rsid w:val="00601D8A"/>
    <w:rsid w:val="006023BF"/>
    <w:rsid w:val="006028C7"/>
    <w:rsid w:val="006029C1"/>
    <w:rsid w:val="00602ED1"/>
    <w:rsid w:val="00603987"/>
    <w:rsid w:val="00603B7E"/>
    <w:rsid w:val="00603F46"/>
    <w:rsid w:val="00603F81"/>
    <w:rsid w:val="00604EB5"/>
    <w:rsid w:val="00605013"/>
    <w:rsid w:val="00605351"/>
    <w:rsid w:val="006055F2"/>
    <w:rsid w:val="006100C7"/>
    <w:rsid w:val="006102D9"/>
    <w:rsid w:val="00610632"/>
    <w:rsid w:val="00610C7C"/>
    <w:rsid w:val="00610DF0"/>
    <w:rsid w:val="00611427"/>
    <w:rsid w:val="006114F3"/>
    <w:rsid w:val="00611572"/>
    <w:rsid w:val="00611B03"/>
    <w:rsid w:val="00612652"/>
    <w:rsid w:val="006127EB"/>
    <w:rsid w:val="00612B0F"/>
    <w:rsid w:val="00612CDD"/>
    <w:rsid w:val="00612DAF"/>
    <w:rsid w:val="00613CD5"/>
    <w:rsid w:val="00613F13"/>
    <w:rsid w:val="006145C2"/>
    <w:rsid w:val="00614B95"/>
    <w:rsid w:val="00614D5F"/>
    <w:rsid w:val="00615564"/>
    <w:rsid w:val="00616059"/>
    <w:rsid w:val="00616D11"/>
    <w:rsid w:val="0062017D"/>
    <w:rsid w:val="00620255"/>
    <w:rsid w:val="00620309"/>
    <w:rsid w:val="006205F6"/>
    <w:rsid w:val="00620D36"/>
    <w:rsid w:val="00621434"/>
    <w:rsid w:val="00621836"/>
    <w:rsid w:val="00621EB5"/>
    <w:rsid w:val="006221B5"/>
    <w:rsid w:val="00622AE7"/>
    <w:rsid w:val="00622DC0"/>
    <w:rsid w:val="00623685"/>
    <w:rsid w:val="00623862"/>
    <w:rsid w:val="00624A7B"/>
    <w:rsid w:val="00624C24"/>
    <w:rsid w:val="00624D06"/>
    <w:rsid w:val="00625156"/>
    <w:rsid w:val="006260AB"/>
    <w:rsid w:val="00626A42"/>
    <w:rsid w:val="00627AE1"/>
    <w:rsid w:val="00627CC2"/>
    <w:rsid w:val="00630263"/>
    <w:rsid w:val="00630E0D"/>
    <w:rsid w:val="00631010"/>
    <w:rsid w:val="0063145A"/>
    <w:rsid w:val="0063152D"/>
    <w:rsid w:val="006317D6"/>
    <w:rsid w:val="00631C91"/>
    <w:rsid w:val="00631D65"/>
    <w:rsid w:val="00631F61"/>
    <w:rsid w:val="00632055"/>
    <w:rsid w:val="006322CC"/>
    <w:rsid w:val="00632BC2"/>
    <w:rsid w:val="00633D94"/>
    <w:rsid w:val="006341AA"/>
    <w:rsid w:val="00634867"/>
    <w:rsid w:val="00635030"/>
    <w:rsid w:val="006352E2"/>
    <w:rsid w:val="00635B4E"/>
    <w:rsid w:val="00635E7D"/>
    <w:rsid w:val="00636420"/>
    <w:rsid w:val="00636A8B"/>
    <w:rsid w:val="00636CB4"/>
    <w:rsid w:val="00636DA1"/>
    <w:rsid w:val="006371E9"/>
    <w:rsid w:val="006373DD"/>
    <w:rsid w:val="00637E1C"/>
    <w:rsid w:val="00637F03"/>
    <w:rsid w:val="00640314"/>
    <w:rsid w:val="0064060E"/>
    <w:rsid w:val="006420BD"/>
    <w:rsid w:val="0064274D"/>
    <w:rsid w:val="00642A72"/>
    <w:rsid w:val="0064364F"/>
    <w:rsid w:val="00643ABC"/>
    <w:rsid w:val="00644210"/>
    <w:rsid w:val="00644C03"/>
    <w:rsid w:val="00644FCE"/>
    <w:rsid w:val="006455B3"/>
    <w:rsid w:val="006459B7"/>
    <w:rsid w:val="00645A8E"/>
    <w:rsid w:val="00645B66"/>
    <w:rsid w:val="00645F53"/>
    <w:rsid w:val="0064754A"/>
    <w:rsid w:val="00650194"/>
    <w:rsid w:val="00650402"/>
    <w:rsid w:val="00650ADE"/>
    <w:rsid w:val="0065119D"/>
    <w:rsid w:val="006512DB"/>
    <w:rsid w:val="00651840"/>
    <w:rsid w:val="006522A4"/>
    <w:rsid w:val="006527CE"/>
    <w:rsid w:val="006528DF"/>
    <w:rsid w:val="006531FD"/>
    <w:rsid w:val="00653541"/>
    <w:rsid w:val="00653616"/>
    <w:rsid w:val="00653659"/>
    <w:rsid w:val="00653748"/>
    <w:rsid w:val="00653749"/>
    <w:rsid w:val="00653875"/>
    <w:rsid w:val="00653951"/>
    <w:rsid w:val="00654C18"/>
    <w:rsid w:val="00655628"/>
    <w:rsid w:val="00655788"/>
    <w:rsid w:val="00655EB4"/>
    <w:rsid w:val="0065604B"/>
    <w:rsid w:val="0065658E"/>
    <w:rsid w:val="00657EA2"/>
    <w:rsid w:val="00657F21"/>
    <w:rsid w:val="00660349"/>
    <w:rsid w:val="0066045B"/>
    <w:rsid w:val="00660A47"/>
    <w:rsid w:val="00661250"/>
    <w:rsid w:val="006617A3"/>
    <w:rsid w:val="0066190F"/>
    <w:rsid w:val="00661D8E"/>
    <w:rsid w:val="00661E51"/>
    <w:rsid w:val="006621B0"/>
    <w:rsid w:val="00662B7F"/>
    <w:rsid w:val="00662E58"/>
    <w:rsid w:val="00663391"/>
    <w:rsid w:val="0066357C"/>
    <w:rsid w:val="00663C08"/>
    <w:rsid w:val="0066453B"/>
    <w:rsid w:val="006667B4"/>
    <w:rsid w:val="00666879"/>
    <w:rsid w:val="00666E55"/>
    <w:rsid w:val="006673DE"/>
    <w:rsid w:val="006679A7"/>
    <w:rsid w:val="00667C12"/>
    <w:rsid w:val="00667DF8"/>
    <w:rsid w:val="0067072D"/>
    <w:rsid w:val="006717B5"/>
    <w:rsid w:val="0067184D"/>
    <w:rsid w:val="00671BE5"/>
    <w:rsid w:val="00672745"/>
    <w:rsid w:val="0067299E"/>
    <w:rsid w:val="00672AB7"/>
    <w:rsid w:val="00672E80"/>
    <w:rsid w:val="006730E7"/>
    <w:rsid w:val="0067368B"/>
    <w:rsid w:val="00673B1D"/>
    <w:rsid w:val="0067564B"/>
    <w:rsid w:val="00675A71"/>
    <w:rsid w:val="00675B81"/>
    <w:rsid w:val="006760BA"/>
    <w:rsid w:val="006765F8"/>
    <w:rsid w:val="00676F0E"/>
    <w:rsid w:val="00676FB1"/>
    <w:rsid w:val="006770DF"/>
    <w:rsid w:val="00677D46"/>
    <w:rsid w:val="00682456"/>
    <w:rsid w:val="00682BEB"/>
    <w:rsid w:val="00683007"/>
    <w:rsid w:val="00683113"/>
    <w:rsid w:val="006846CF"/>
    <w:rsid w:val="00684EC0"/>
    <w:rsid w:val="00685B00"/>
    <w:rsid w:val="00685DEC"/>
    <w:rsid w:val="00686525"/>
    <w:rsid w:val="00686805"/>
    <w:rsid w:val="006879A5"/>
    <w:rsid w:val="006903B7"/>
    <w:rsid w:val="00691371"/>
    <w:rsid w:val="006913EE"/>
    <w:rsid w:val="0069173E"/>
    <w:rsid w:val="00691BA0"/>
    <w:rsid w:val="006921C6"/>
    <w:rsid w:val="0069222A"/>
    <w:rsid w:val="006922A7"/>
    <w:rsid w:val="006924FC"/>
    <w:rsid w:val="00692B39"/>
    <w:rsid w:val="00693343"/>
    <w:rsid w:val="006939CD"/>
    <w:rsid w:val="00695033"/>
    <w:rsid w:val="006952AC"/>
    <w:rsid w:val="00695BAD"/>
    <w:rsid w:val="00695D92"/>
    <w:rsid w:val="00696231"/>
    <w:rsid w:val="006963B8"/>
    <w:rsid w:val="00696B20"/>
    <w:rsid w:val="006974B2"/>
    <w:rsid w:val="00697590"/>
    <w:rsid w:val="006975CC"/>
    <w:rsid w:val="00697678"/>
    <w:rsid w:val="00697849"/>
    <w:rsid w:val="00697B16"/>
    <w:rsid w:val="006A0DB1"/>
    <w:rsid w:val="006A1349"/>
    <w:rsid w:val="006A18FD"/>
    <w:rsid w:val="006A2414"/>
    <w:rsid w:val="006A434B"/>
    <w:rsid w:val="006A44CE"/>
    <w:rsid w:val="006A498E"/>
    <w:rsid w:val="006A4D50"/>
    <w:rsid w:val="006A5A02"/>
    <w:rsid w:val="006A5AB6"/>
    <w:rsid w:val="006A6833"/>
    <w:rsid w:val="006A6FAC"/>
    <w:rsid w:val="006A70CD"/>
    <w:rsid w:val="006A7429"/>
    <w:rsid w:val="006A7C59"/>
    <w:rsid w:val="006A7C78"/>
    <w:rsid w:val="006B0516"/>
    <w:rsid w:val="006B171C"/>
    <w:rsid w:val="006B2503"/>
    <w:rsid w:val="006B253A"/>
    <w:rsid w:val="006B3280"/>
    <w:rsid w:val="006B3A7C"/>
    <w:rsid w:val="006B3FDF"/>
    <w:rsid w:val="006B4023"/>
    <w:rsid w:val="006B519B"/>
    <w:rsid w:val="006B51ED"/>
    <w:rsid w:val="006B5F5F"/>
    <w:rsid w:val="006B6D8F"/>
    <w:rsid w:val="006B70ED"/>
    <w:rsid w:val="006B7179"/>
    <w:rsid w:val="006B7DF1"/>
    <w:rsid w:val="006B7FEE"/>
    <w:rsid w:val="006C0F42"/>
    <w:rsid w:val="006C1090"/>
    <w:rsid w:val="006C192A"/>
    <w:rsid w:val="006C20EA"/>
    <w:rsid w:val="006C229B"/>
    <w:rsid w:val="006C2357"/>
    <w:rsid w:val="006C2716"/>
    <w:rsid w:val="006C2BB2"/>
    <w:rsid w:val="006C2EE7"/>
    <w:rsid w:val="006C3B38"/>
    <w:rsid w:val="006C4136"/>
    <w:rsid w:val="006C4166"/>
    <w:rsid w:val="006C52D7"/>
    <w:rsid w:val="006C58C2"/>
    <w:rsid w:val="006C5D57"/>
    <w:rsid w:val="006C6BB4"/>
    <w:rsid w:val="006C6F0D"/>
    <w:rsid w:val="006C73F3"/>
    <w:rsid w:val="006D0449"/>
    <w:rsid w:val="006D0B02"/>
    <w:rsid w:val="006D17D0"/>
    <w:rsid w:val="006D1819"/>
    <w:rsid w:val="006D25B4"/>
    <w:rsid w:val="006D25E7"/>
    <w:rsid w:val="006D2964"/>
    <w:rsid w:val="006D2E52"/>
    <w:rsid w:val="006D3766"/>
    <w:rsid w:val="006D3EB3"/>
    <w:rsid w:val="006D4030"/>
    <w:rsid w:val="006D417A"/>
    <w:rsid w:val="006D4B2F"/>
    <w:rsid w:val="006D4F88"/>
    <w:rsid w:val="006D5846"/>
    <w:rsid w:val="006D5A33"/>
    <w:rsid w:val="006D5E53"/>
    <w:rsid w:val="006D635D"/>
    <w:rsid w:val="006D6BA1"/>
    <w:rsid w:val="006D6C65"/>
    <w:rsid w:val="006D6E9F"/>
    <w:rsid w:val="006D6EA0"/>
    <w:rsid w:val="006D6FE1"/>
    <w:rsid w:val="006D720F"/>
    <w:rsid w:val="006D72EC"/>
    <w:rsid w:val="006D766A"/>
    <w:rsid w:val="006D7846"/>
    <w:rsid w:val="006D7FE1"/>
    <w:rsid w:val="006E01E5"/>
    <w:rsid w:val="006E03D6"/>
    <w:rsid w:val="006E0B19"/>
    <w:rsid w:val="006E104E"/>
    <w:rsid w:val="006E14AC"/>
    <w:rsid w:val="006E19B1"/>
    <w:rsid w:val="006E23DD"/>
    <w:rsid w:val="006E29D0"/>
    <w:rsid w:val="006E2A13"/>
    <w:rsid w:val="006E2AA6"/>
    <w:rsid w:val="006E2B10"/>
    <w:rsid w:val="006E30E1"/>
    <w:rsid w:val="006E31C5"/>
    <w:rsid w:val="006E334C"/>
    <w:rsid w:val="006E42D8"/>
    <w:rsid w:val="006E455E"/>
    <w:rsid w:val="006E47C8"/>
    <w:rsid w:val="006E5214"/>
    <w:rsid w:val="006E5D1B"/>
    <w:rsid w:val="006E7082"/>
    <w:rsid w:val="006E71B1"/>
    <w:rsid w:val="006E7257"/>
    <w:rsid w:val="006E74C0"/>
    <w:rsid w:val="006E79C2"/>
    <w:rsid w:val="006E7BEC"/>
    <w:rsid w:val="006F0092"/>
    <w:rsid w:val="006F0177"/>
    <w:rsid w:val="006F09E9"/>
    <w:rsid w:val="006F0AA4"/>
    <w:rsid w:val="006F0B6A"/>
    <w:rsid w:val="006F1D09"/>
    <w:rsid w:val="006F1E36"/>
    <w:rsid w:val="006F1E8C"/>
    <w:rsid w:val="006F2602"/>
    <w:rsid w:val="006F2B0A"/>
    <w:rsid w:val="006F2B37"/>
    <w:rsid w:val="006F30A0"/>
    <w:rsid w:val="006F3603"/>
    <w:rsid w:val="006F3D2B"/>
    <w:rsid w:val="006F4129"/>
    <w:rsid w:val="006F46DE"/>
    <w:rsid w:val="006F4786"/>
    <w:rsid w:val="006F4A91"/>
    <w:rsid w:val="006F4ED9"/>
    <w:rsid w:val="006F58E3"/>
    <w:rsid w:val="006F69FA"/>
    <w:rsid w:val="006F7A4B"/>
    <w:rsid w:val="00700E2A"/>
    <w:rsid w:val="00701086"/>
    <w:rsid w:val="007015A1"/>
    <w:rsid w:val="00701D06"/>
    <w:rsid w:val="0070289A"/>
    <w:rsid w:val="0070470D"/>
    <w:rsid w:val="00704D2F"/>
    <w:rsid w:val="00704E4C"/>
    <w:rsid w:val="00705273"/>
    <w:rsid w:val="007056EA"/>
    <w:rsid w:val="00705778"/>
    <w:rsid w:val="007058A4"/>
    <w:rsid w:val="00706534"/>
    <w:rsid w:val="00706A00"/>
    <w:rsid w:val="00706B18"/>
    <w:rsid w:val="00706ED3"/>
    <w:rsid w:val="00706FAD"/>
    <w:rsid w:val="0070730E"/>
    <w:rsid w:val="007073AD"/>
    <w:rsid w:val="00707A58"/>
    <w:rsid w:val="007104AE"/>
    <w:rsid w:val="00710CD7"/>
    <w:rsid w:val="00710DC0"/>
    <w:rsid w:val="007129CE"/>
    <w:rsid w:val="00712B10"/>
    <w:rsid w:val="00712C6F"/>
    <w:rsid w:val="00713290"/>
    <w:rsid w:val="007137DC"/>
    <w:rsid w:val="00713955"/>
    <w:rsid w:val="007147D0"/>
    <w:rsid w:val="00714875"/>
    <w:rsid w:val="0071533F"/>
    <w:rsid w:val="00716C6C"/>
    <w:rsid w:val="00717DEF"/>
    <w:rsid w:val="00720114"/>
    <w:rsid w:val="007202E5"/>
    <w:rsid w:val="007207AB"/>
    <w:rsid w:val="00720BD6"/>
    <w:rsid w:val="00720E86"/>
    <w:rsid w:val="00721C20"/>
    <w:rsid w:val="00723584"/>
    <w:rsid w:val="007237D6"/>
    <w:rsid w:val="007237FF"/>
    <w:rsid w:val="00723AD7"/>
    <w:rsid w:val="007241C7"/>
    <w:rsid w:val="00724C28"/>
    <w:rsid w:val="00725A13"/>
    <w:rsid w:val="00725FD1"/>
    <w:rsid w:val="00726471"/>
    <w:rsid w:val="00726C9E"/>
    <w:rsid w:val="00726F88"/>
    <w:rsid w:val="00726FE3"/>
    <w:rsid w:val="00730985"/>
    <w:rsid w:val="00730C80"/>
    <w:rsid w:val="007312CF"/>
    <w:rsid w:val="00731E9C"/>
    <w:rsid w:val="0073354B"/>
    <w:rsid w:val="0073398F"/>
    <w:rsid w:val="00733993"/>
    <w:rsid w:val="00733E02"/>
    <w:rsid w:val="00734456"/>
    <w:rsid w:val="00734E95"/>
    <w:rsid w:val="00735038"/>
    <w:rsid w:val="00736843"/>
    <w:rsid w:val="00736F9B"/>
    <w:rsid w:val="0073744D"/>
    <w:rsid w:val="00740247"/>
    <w:rsid w:val="00740573"/>
    <w:rsid w:val="007407F8"/>
    <w:rsid w:val="00741CA8"/>
    <w:rsid w:val="00742058"/>
    <w:rsid w:val="00742214"/>
    <w:rsid w:val="00742A4F"/>
    <w:rsid w:val="00742BAA"/>
    <w:rsid w:val="00742FE9"/>
    <w:rsid w:val="0074331D"/>
    <w:rsid w:val="00743477"/>
    <w:rsid w:val="00743B80"/>
    <w:rsid w:val="00744408"/>
    <w:rsid w:val="00744D03"/>
    <w:rsid w:val="00744FC8"/>
    <w:rsid w:val="007466F4"/>
    <w:rsid w:val="00747816"/>
    <w:rsid w:val="00747869"/>
    <w:rsid w:val="00747D65"/>
    <w:rsid w:val="007500B7"/>
    <w:rsid w:val="007508AB"/>
    <w:rsid w:val="00751653"/>
    <w:rsid w:val="00751F03"/>
    <w:rsid w:val="0075288B"/>
    <w:rsid w:val="00752BEB"/>
    <w:rsid w:val="0075410C"/>
    <w:rsid w:val="007547E8"/>
    <w:rsid w:val="00755137"/>
    <w:rsid w:val="00755139"/>
    <w:rsid w:val="007551D6"/>
    <w:rsid w:val="0075557B"/>
    <w:rsid w:val="007556C1"/>
    <w:rsid w:val="00755C8C"/>
    <w:rsid w:val="00755DDA"/>
    <w:rsid w:val="00756041"/>
    <w:rsid w:val="00756326"/>
    <w:rsid w:val="007565F6"/>
    <w:rsid w:val="00756681"/>
    <w:rsid w:val="00756BBB"/>
    <w:rsid w:val="0075702C"/>
    <w:rsid w:val="007572B2"/>
    <w:rsid w:val="0075772B"/>
    <w:rsid w:val="0075772E"/>
    <w:rsid w:val="007577D5"/>
    <w:rsid w:val="007579B1"/>
    <w:rsid w:val="00757D7E"/>
    <w:rsid w:val="00760633"/>
    <w:rsid w:val="0076083E"/>
    <w:rsid w:val="007613A9"/>
    <w:rsid w:val="007618B5"/>
    <w:rsid w:val="007622E4"/>
    <w:rsid w:val="00762875"/>
    <w:rsid w:val="00762BA4"/>
    <w:rsid w:val="00764012"/>
    <w:rsid w:val="00764968"/>
    <w:rsid w:val="00765AAF"/>
    <w:rsid w:val="00765D90"/>
    <w:rsid w:val="007664A3"/>
    <w:rsid w:val="0076685A"/>
    <w:rsid w:val="00766A77"/>
    <w:rsid w:val="00766EDB"/>
    <w:rsid w:val="007675DD"/>
    <w:rsid w:val="00767669"/>
    <w:rsid w:val="00767752"/>
    <w:rsid w:val="00767D25"/>
    <w:rsid w:val="00770139"/>
    <w:rsid w:val="0077031A"/>
    <w:rsid w:val="007708A7"/>
    <w:rsid w:val="00770E25"/>
    <w:rsid w:val="00771327"/>
    <w:rsid w:val="007716A3"/>
    <w:rsid w:val="00771D26"/>
    <w:rsid w:val="00771EF7"/>
    <w:rsid w:val="00771F6B"/>
    <w:rsid w:val="00772015"/>
    <w:rsid w:val="00772E38"/>
    <w:rsid w:val="00772F0F"/>
    <w:rsid w:val="007732B7"/>
    <w:rsid w:val="0077330B"/>
    <w:rsid w:val="00773577"/>
    <w:rsid w:val="00773E49"/>
    <w:rsid w:val="0077513C"/>
    <w:rsid w:val="00775A91"/>
    <w:rsid w:val="007766B7"/>
    <w:rsid w:val="00776D0C"/>
    <w:rsid w:val="00780A15"/>
    <w:rsid w:val="00780B93"/>
    <w:rsid w:val="00781444"/>
    <w:rsid w:val="007815F7"/>
    <w:rsid w:val="00781B0E"/>
    <w:rsid w:val="00782030"/>
    <w:rsid w:val="0078263A"/>
    <w:rsid w:val="007828A1"/>
    <w:rsid w:val="00783123"/>
    <w:rsid w:val="00783287"/>
    <w:rsid w:val="00783530"/>
    <w:rsid w:val="00783981"/>
    <w:rsid w:val="00783C33"/>
    <w:rsid w:val="00784085"/>
    <w:rsid w:val="007842BF"/>
    <w:rsid w:val="00784454"/>
    <w:rsid w:val="00784698"/>
    <w:rsid w:val="00784AEC"/>
    <w:rsid w:val="007851A7"/>
    <w:rsid w:val="00785DA3"/>
    <w:rsid w:val="00786C08"/>
    <w:rsid w:val="00787148"/>
    <w:rsid w:val="00787175"/>
    <w:rsid w:val="0078725F"/>
    <w:rsid w:val="00787A46"/>
    <w:rsid w:val="00790B4B"/>
    <w:rsid w:val="00791113"/>
    <w:rsid w:val="00791BCB"/>
    <w:rsid w:val="0079282B"/>
    <w:rsid w:val="007932D6"/>
    <w:rsid w:val="007938A9"/>
    <w:rsid w:val="00793A48"/>
    <w:rsid w:val="00794457"/>
    <w:rsid w:val="00794474"/>
    <w:rsid w:val="007953C0"/>
    <w:rsid w:val="00796122"/>
    <w:rsid w:val="0079663F"/>
    <w:rsid w:val="0079720C"/>
    <w:rsid w:val="007A0B67"/>
    <w:rsid w:val="007A16FB"/>
    <w:rsid w:val="007A17B1"/>
    <w:rsid w:val="007A1B5F"/>
    <w:rsid w:val="007A2088"/>
    <w:rsid w:val="007A20A7"/>
    <w:rsid w:val="007A2D5B"/>
    <w:rsid w:val="007A32FA"/>
    <w:rsid w:val="007A3623"/>
    <w:rsid w:val="007A39BC"/>
    <w:rsid w:val="007A3B50"/>
    <w:rsid w:val="007A421D"/>
    <w:rsid w:val="007A4849"/>
    <w:rsid w:val="007A4BE3"/>
    <w:rsid w:val="007A538F"/>
    <w:rsid w:val="007A68A1"/>
    <w:rsid w:val="007A7374"/>
    <w:rsid w:val="007A744C"/>
    <w:rsid w:val="007A7521"/>
    <w:rsid w:val="007A7D35"/>
    <w:rsid w:val="007B11CD"/>
    <w:rsid w:val="007B160D"/>
    <w:rsid w:val="007B1962"/>
    <w:rsid w:val="007B23B2"/>
    <w:rsid w:val="007B26EE"/>
    <w:rsid w:val="007B293E"/>
    <w:rsid w:val="007B2E82"/>
    <w:rsid w:val="007B3472"/>
    <w:rsid w:val="007B3732"/>
    <w:rsid w:val="007B3841"/>
    <w:rsid w:val="007B3ACD"/>
    <w:rsid w:val="007B3F19"/>
    <w:rsid w:val="007B3F55"/>
    <w:rsid w:val="007B45C3"/>
    <w:rsid w:val="007B4680"/>
    <w:rsid w:val="007B4BA9"/>
    <w:rsid w:val="007B5772"/>
    <w:rsid w:val="007B58C9"/>
    <w:rsid w:val="007B5A1A"/>
    <w:rsid w:val="007B6385"/>
    <w:rsid w:val="007B66D2"/>
    <w:rsid w:val="007B7348"/>
    <w:rsid w:val="007B76A4"/>
    <w:rsid w:val="007B780F"/>
    <w:rsid w:val="007B7BE9"/>
    <w:rsid w:val="007B7CE5"/>
    <w:rsid w:val="007C1775"/>
    <w:rsid w:val="007C28C0"/>
    <w:rsid w:val="007C2E98"/>
    <w:rsid w:val="007C304E"/>
    <w:rsid w:val="007C34DD"/>
    <w:rsid w:val="007C3675"/>
    <w:rsid w:val="007C373F"/>
    <w:rsid w:val="007C3C8D"/>
    <w:rsid w:val="007C4AF1"/>
    <w:rsid w:val="007C4C72"/>
    <w:rsid w:val="007C5045"/>
    <w:rsid w:val="007C56A2"/>
    <w:rsid w:val="007C584F"/>
    <w:rsid w:val="007C5BCD"/>
    <w:rsid w:val="007C6163"/>
    <w:rsid w:val="007C6D4F"/>
    <w:rsid w:val="007C72B0"/>
    <w:rsid w:val="007C7425"/>
    <w:rsid w:val="007C7A55"/>
    <w:rsid w:val="007C7E4E"/>
    <w:rsid w:val="007D0458"/>
    <w:rsid w:val="007D1621"/>
    <w:rsid w:val="007D1CB7"/>
    <w:rsid w:val="007D1CE0"/>
    <w:rsid w:val="007D225E"/>
    <w:rsid w:val="007D2527"/>
    <w:rsid w:val="007D2957"/>
    <w:rsid w:val="007D2DA7"/>
    <w:rsid w:val="007D34FA"/>
    <w:rsid w:val="007D37B1"/>
    <w:rsid w:val="007D4A59"/>
    <w:rsid w:val="007D4AE5"/>
    <w:rsid w:val="007D4C07"/>
    <w:rsid w:val="007D51D4"/>
    <w:rsid w:val="007D5F09"/>
    <w:rsid w:val="007D7BA0"/>
    <w:rsid w:val="007D7DDB"/>
    <w:rsid w:val="007E05B8"/>
    <w:rsid w:val="007E0B27"/>
    <w:rsid w:val="007E149D"/>
    <w:rsid w:val="007E2195"/>
    <w:rsid w:val="007E2311"/>
    <w:rsid w:val="007E2470"/>
    <w:rsid w:val="007E2564"/>
    <w:rsid w:val="007E2986"/>
    <w:rsid w:val="007E2C21"/>
    <w:rsid w:val="007E3790"/>
    <w:rsid w:val="007E383A"/>
    <w:rsid w:val="007E495E"/>
    <w:rsid w:val="007E4AFA"/>
    <w:rsid w:val="007E4B6A"/>
    <w:rsid w:val="007E4C1A"/>
    <w:rsid w:val="007E4D94"/>
    <w:rsid w:val="007E590F"/>
    <w:rsid w:val="007E5A6D"/>
    <w:rsid w:val="007E5B39"/>
    <w:rsid w:val="007E5B81"/>
    <w:rsid w:val="007E5DA3"/>
    <w:rsid w:val="007E6849"/>
    <w:rsid w:val="007E6C4F"/>
    <w:rsid w:val="007E7980"/>
    <w:rsid w:val="007E7B2A"/>
    <w:rsid w:val="007F01B2"/>
    <w:rsid w:val="007F0340"/>
    <w:rsid w:val="007F083C"/>
    <w:rsid w:val="007F0B1F"/>
    <w:rsid w:val="007F0BB1"/>
    <w:rsid w:val="007F14EA"/>
    <w:rsid w:val="007F17C7"/>
    <w:rsid w:val="007F1D73"/>
    <w:rsid w:val="007F2508"/>
    <w:rsid w:val="007F2DDC"/>
    <w:rsid w:val="007F3E03"/>
    <w:rsid w:val="007F407C"/>
    <w:rsid w:val="007F4872"/>
    <w:rsid w:val="007F48A2"/>
    <w:rsid w:val="007F4E70"/>
    <w:rsid w:val="007F6B93"/>
    <w:rsid w:val="007F73A3"/>
    <w:rsid w:val="007F74FD"/>
    <w:rsid w:val="007F75FD"/>
    <w:rsid w:val="008005AD"/>
    <w:rsid w:val="00800A78"/>
    <w:rsid w:val="00800BE8"/>
    <w:rsid w:val="00801118"/>
    <w:rsid w:val="008016AF"/>
    <w:rsid w:val="0080200D"/>
    <w:rsid w:val="0080229D"/>
    <w:rsid w:val="00802637"/>
    <w:rsid w:val="008026DB"/>
    <w:rsid w:val="00802907"/>
    <w:rsid w:val="00802CD8"/>
    <w:rsid w:val="008039FC"/>
    <w:rsid w:val="0080543C"/>
    <w:rsid w:val="008063F3"/>
    <w:rsid w:val="00806564"/>
    <w:rsid w:val="0080771C"/>
    <w:rsid w:val="008077D4"/>
    <w:rsid w:val="00807B32"/>
    <w:rsid w:val="008107AA"/>
    <w:rsid w:val="00810F18"/>
    <w:rsid w:val="008116FF"/>
    <w:rsid w:val="00812021"/>
    <w:rsid w:val="00812753"/>
    <w:rsid w:val="00812C58"/>
    <w:rsid w:val="00813264"/>
    <w:rsid w:val="00813F39"/>
    <w:rsid w:val="00814222"/>
    <w:rsid w:val="0081439D"/>
    <w:rsid w:val="00814482"/>
    <w:rsid w:val="00815D41"/>
    <w:rsid w:val="008168C4"/>
    <w:rsid w:val="00816A25"/>
    <w:rsid w:val="00816DEC"/>
    <w:rsid w:val="008172B4"/>
    <w:rsid w:val="0081733A"/>
    <w:rsid w:val="00817672"/>
    <w:rsid w:val="00817B4E"/>
    <w:rsid w:val="0082055C"/>
    <w:rsid w:val="00821CA2"/>
    <w:rsid w:val="00823C82"/>
    <w:rsid w:val="008240D6"/>
    <w:rsid w:val="0082465D"/>
    <w:rsid w:val="00825455"/>
    <w:rsid w:val="00825608"/>
    <w:rsid w:val="00825C77"/>
    <w:rsid w:val="00825E05"/>
    <w:rsid w:val="0082635F"/>
    <w:rsid w:val="00826672"/>
    <w:rsid w:val="00826AEB"/>
    <w:rsid w:val="00826F34"/>
    <w:rsid w:val="00826F5D"/>
    <w:rsid w:val="008275DF"/>
    <w:rsid w:val="008276EB"/>
    <w:rsid w:val="00827E34"/>
    <w:rsid w:val="0083006B"/>
    <w:rsid w:val="0083026B"/>
    <w:rsid w:val="00830521"/>
    <w:rsid w:val="00830AAD"/>
    <w:rsid w:val="008311CE"/>
    <w:rsid w:val="0083190D"/>
    <w:rsid w:val="00832481"/>
    <w:rsid w:val="0083263E"/>
    <w:rsid w:val="0083266E"/>
    <w:rsid w:val="00832902"/>
    <w:rsid w:val="00832C50"/>
    <w:rsid w:val="00832F12"/>
    <w:rsid w:val="00833314"/>
    <w:rsid w:val="00833524"/>
    <w:rsid w:val="00834F85"/>
    <w:rsid w:val="00834FFE"/>
    <w:rsid w:val="00836BDC"/>
    <w:rsid w:val="00836BF1"/>
    <w:rsid w:val="00836C9A"/>
    <w:rsid w:val="00837000"/>
    <w:rsid w:val="00837764"/>
    <w:rsid w:val="00840794"/>
    <w:rsid w:val="00840CD3"/>
    <w:rsid w:val="00840D2B"/>
    <w:rsid w:val="008410CB"/>
    <w:rsid w:val="008414ED"/>
    <w:rsid w:val="00842A4C"/>
    <w:rsid w:val="0084405D"/>
    <w:rsid w:val="008440A9"/>
    <w:rsid w:val="008440CE"/>
    <w:rsid w:val="00844609"/>
    <w:rsid w:val="008448D3"/>
    <w:rsid w:val="00844EA5"/>
    <w:rsid w:val="00844FB2"/>
    <w:rsid w:val="00845578"/>
    <w:rsid w:val="0084579B"/>
    <w:rsid w:val="0084594B"/>
    <w:rsid w:val="00845E9E"/>
    <w:rsid w:val="00846021"/>
    <w:rsid w:val="00846F1F"/>
    <w:rsid w:val="008471A8"/>
    <w:rsid w:val="008500C0"/>
    <w:rsid w:val="0085025A"/>
    <w:rsid w:val="0085237D"/>
    <w:rsid w:val="008526AF"/>
    <w:rsid w:val="00853104"/>
    <w:rsid w:val="0085357B"/>
    <w:rsid w:val="0085370A"/>
    <w:rsid w:val="0085404E"/>
    <w:rsid w:val="0085424E"/>
    <w:rsid w:val="008545F5"/>
    <w:rsid w:val="008546E1"/>
    <w:rsid w:val="00854703"/>
    <w:rsid w:val="008554A4"/>
    <w:rsid w:val="00855666"/>
    <w:rsid w:val="008557A2"/>
    <w:rsid w:val="008565B2"/>
    <w:rsid w:val="0085669D"/>
    <w:rsid w:val="00856769"/>
    <w:rsid w:val="00857277"/>
    <w:rsid w:val="00857393"/>
    <w:rsid w:val="00857B19"/>
    <w:rsid w:val="00857DF6"/>
    <w:rsid w:val="00860ECD"/>
    <w:rsid w:val="00861817"/>
    <w:rsid w:val="00861B0C"/>
    <w:rsid w:val="00861F06"/>
    <w:rsid w:val="00862B56"/>
    <w:rsid w:val="008636D3"/>
    <w:rsid w:val="0086460C"/>
    <w:rsid w:val="008648F7"/>
    <w:rsid w:val="00864995"/>
    <w:rsid w:val="00864CAC"/>
    <w:rsid w:val="00864EC0"/>
    <w:rsid w:val="0086519B"/>
    <w:rsid w:val="00865583"/>
    <w:rsid w:val="00865A98"/>
    <w:rsid w:val="00866466"/>
    <w:rsid w:val="00866FA0"/>
    <w:rsid w:val="00867768"/>
    <w:rsid w:val="0087040C"/>
    <w:rsid w:val="0087049C"/>
    <w:rsid w:val="00870874"/>
    <w:rsid w:val="00870F34"/>
    <w:rsid w:val="00870FE0"/>
    <w:rsid w:val="008710CF"/>
    <w:rsid w:val="008712A5"/>
    <w:rsid w:val="008716F5"/>
    <w:rsid w:val="008719E2"/>
    <w:rsid w:val="0087211E"/>
    <w:rsid w:val="008724B1"/>
    <w:rsid w:val="00873C42"/>
    <w:rsid w:val="00873CA8"/>
    <w:rsid w:val="00873D30"/>
    <w:rsid w:val="00873F17"/>
    <w:rsid w:val="00874166"/>
    <w:rsid w:val="008743E2"/>
    <w:rsid w:val="0087445E"/>
    <w:rsid w:val="008745A5"/>
    <w:rsid w:val="0087460D"/>
    <w:rsid w:val="00874671"/>
    <w:rsid w:val="00874AE9"/>
    <w:rsid w:val="00875532"/>
    <w:rsid w:val="00875CD1"/>
    <w:rsid w:val="008767C7"/>
    <w:rsid w:val="008769B4"/>
    <w:rsid w:val="008772EC"/>
    <w:rsid w:val="008773C8"/>
    <w:rsid w:val="00877BD2"/>
    <w:rsid w:val="00877EA5"/>
    <w:rsid w:val="00880217"/>
    <w:rsid w:val="00880352"/>
    <w:rsid w:val="0088079F"/>
    <w:rsid w:val="00880B8B"/>
    <w:rsid w:val="00880C3A"/>
    <w:rsid w:val="008817C7"/>
    <w:rsid w:val="00881B30"/>
    <w:rsid w:val="00883C5A"/>
    <w:rsid w:val="00884306"/>
    <w:rsid w:val="00884544"/>
    <w:rsid w:val="00884D9F"/>
    <w:rsid w:val="008857F3"/>
    <w:rsid w:val="00885DD4"/>
    <w:rsid w:val="0088628F"/>
    <w:rsid w:val="008862E4"/>
    <w:rsid w:val="00886AD7"/>
    <w:rsid w:val="00886AF5"/>
    <w:rsid w:val="00890243"/>
    <w:rsid w:val="00890841"/>
    <w:rsid w:val="00890863"/>
    <w:rsid w:val="00890A05"/>
    <w:rsid w:val="00890F73"/>
    <w:rsid w:val="00891402"/>
    <w:rsid w:val="008916F9"/>
    <w:rsid w:val="00891C2E"/>
    <w:rsid w:val="00891E4C"/>
    <w:rsid w:val="00891F57"/>
    <w:rsid w:val="00892605"/>
    <w:rsid w:val="00892D79"/>
    <w:rsid w:val="0089376C"/>
    <w:rsid w:val="00893AAE"/>
    <w:rsid w:val="00893F1D"/>
    <w:rsid w:val="008947EF"/>
    <w:rsid w:val="00894806"/>
    <w:rsid w:val="00895621"/>
    <w:rsid w:val="0089608E"/>
    <w:rsid w:val="00896101"/>
    <w:rsid w:val="00896255"/>
    <w:rsid w:val="00896303"/>
    <w:rsid w:val="00896545"/>
    <w:rsid w:val="00896931"/>
    <w:rsid w:val="00896A45"/>
    <w:rsid w:val="00896ED4"/>
    <w:rsid w:val="008971BC"/>
    <w:rsid w:val="00897548"/>
    <w:rsid w:val="008A0023"/>
    <w:rsid w:val="008A093B"/>
    <w:rsid w:val="008A0B1F"/>
    <w:rsid w:val="008A1792"/>
    <w:rsid w:val="008A186E"/>
    <w:rsid w:val="008A1985"/>
    <w:rsid w:val="008A1E49"/>
    <w:rsid w:val="008A1FF5"/>
    <w:rsid w:val="008A236C"/>
    <w:rsid w:val="008A280E"/>
    <w:rsid w:val="008A3288"/>
    <w:rsid w:val="008A3315"/>
    <w:rsid w:val="008A3661"/>
    <w:rsid w:val="008A37B0"/>
    <w:rsid w:val="008A3F18"/>
    <w:rsid w:val="008A5601"/>
    <w:rsid w:val="008A6DBF"/>
    <w:rsid w:val="008A7738"/>
    <w:rsid w:val="008A7B6B"/>
    <w:rsid w:val="008A7E28"/>
    <w:rsid w:val="008A7FC6"/>
    <w:rsid w:val="008A7FE9"/>
    <w:rsid w:val="008B0439"/>
    <w:rsid w:val="008B05E1"/>
    <w:rsid w:val="008B09F9"/>
    <w:rsid w:val="008B2635"/>
    <w:rsid w:val="008B2940"/>
    <w:rsid w:val="008B3135"/>
    <w:rsid w:val="008B38F6"/>
    <w:rsid w:val="008B39B4"/>
    <w:rsid w:val="008B39F8"/>
    <w:rsid w:val="008B3AB7"/>
    <w:rsid w:val="008B3E4D"/>
    <w:rsid w:val="008B41BA"/>
    <w:rsid w:val="008B42B0"/>
    <w:rsid w:val="008B4BA3"/>
    <w:rsid w:val="008B4F03"/>
    <w:rsid w:val="008B545D"/>
    <w:rsid w:val="008B5C5B"/>
    <w:rsid w:val="008B5D32"/>
    <w:rsid w:val="008B6D66"/>
    <w:rsid w:val="008B6FC7"/>
    <w:rsid w:val="008B70B7"/>
    <w:rsid w:val="008B7FDF"/>
    <w:rsid w:val="008C0074"/>
    <w:rsid w:val="008C0E13"/>
    <w:rsid w:val="008C1375"/>
    <w:rsid w:val="008C1535"/>
    <w:rsid w:val="008C1C59"/>
    <w:rsid w:val="008C2B26"/>
    <w:rsid w:val="008C30A2"/>
    <w:rsid w:val="008C4461"/>
    <w:rsid w:val="008C4B3A"/>
    <w:rsid w:val="008C5327"/>
    <w:rsid w:val="008C61E2"/>
    <w:rsid w:val="008C6AFC"/>
    <w:rsid w:val="008C6D34"/>
    <w:rsid w:val="008C6FAE"/>
    <w:rsid w:val="008C7902"/>
    <w:rsid w:val="008D03D8"/>
    <w:rsid w:val="008D0F40"/>
    <w:rsid w:val="008D1901"/>
    <w:rsid w:val="008D1988"/>
    <w:rsid w:val="008D1B8E"/>
    <w:rsid w:val="008D1CE4"/>
    <w:rsid w:val="008D2542"/>
    <w:rsid w:val="008D2996"/>
    <w:rsid w:val="008D2EB0"/>
    <w:rsid w:val="008D2FAC"/>
    <w:rsid w:val="008D2FC5"/>
    <w:rsid w:val="008D2FCD"/>
    <w:rsid w:val="008D367A"/>
    <w:rsid w:val="008D508C"/>
    <w:rsid w:val="008D5120"/>
    <w:rsid w:val="008D52A9"/>
    <w:rsid w:val="008D628E"/>
    <w:rsid w:val="008D63B8"/>
    <w:rsid w:val="008D69C0"/>
    <w:rsid w:val="008D7CD7"/>
    <w:rsid w:val="008E0705"/>
    <w:rsid w:val="008E10BD"/>
    <w:rsid w:val="008E23EB"/>
    <w:rsid w:val="008E2448"/>
    <w:rsid w:val="008E2864"/>
    <w:rsid w:val="008E29EB"/>
    <w:rsid w:val="008E3685"/>
    <w:rsid w:val="008E3775"/>
    <w:rsid w:val="008E39F7"/>
    <w:rsid w:val="008E50A8"/>
    <w:rsid w:val="008E5B4F"/>
    <w:rsid w:val="008E6529"/>
    <w:rsid w:val="008E67C2"/>
    <w:rsid w:val="008E6D52"/>
    <w:rsid w:val="008E6ED5"/>
    <w:rsid w:val="008E6F4C"/>
    <w:rsid w:val="008E6FD4"/>
    <w:rsid w:val="008E7157"/>
    <w:rsid w:val="008E73A5"/>
    <w:rsid w:val="008E7559"/>
    <w:rsid w:val="008E794D"/>
    <w:rsid w:val="008F0E63"/>
    <w:rsid w:val="008F1DFB"/>
    <w:rsid w:val="008F1F5E"/>
    <w:rsid w:val="008F23D2"/>
    <w:rsid w:val="008F26B4"/>
    <w:rsid w:val="008F2B25"/>
    <w:rsid w:val="008F2CF0"/>
    <w:rsid w:val="008F2F0C"/>
    <w:rsid w:val="008F3787"/>
    <w:rsid w:val="008F467E"/>
    <w:rsid w:val="008F5BF1"/>
    <w:rsid w:val="008F5C50"/>
    <w:rsid w:val="008F610C"/>
    <w:rsid w:val="008F704E"/>
    <w:rsid w:val="008F71EF"/>
    <w:rsid w:val="008F77D4"/>
    <w:rsid w:val="008F7C36"/>
    <w:rsid w:val="008F7D92"/>
    <w:rsid w:val="00901502"/>
    <w:rsid w:val="009018A3"/>
    <w:rsid w:val="00902353"/>
    <w:rsid w:val="00902979"/>
    <w:rsid w:val="00902B19"/>
    <w:rsid w:val="00902FD7"/>
    <w:rsid w:val="009033C0"/>
    <w:rsid w:val="0090366B"/>
    <w:rsid w:val="00903F96"/>
    <w:rsid w:val="009040BC"/>
    <w:rsid w:val="00904EA2"/>
    <w:rsid w:val="00905321"/>
    <w:rsid w:val="00905416"/>
    <w:rsid w:val="00906477"/>
    <w:rsid w:val="00906856"/>
    <w:rsid w:val="00907577"/>
    <w:rsid w:val="00907D64"/>
    <w:rsid w:val="00907DE1"/>
    <w:rsid w:val="0091188E"/>
    <w:rsid w:val="00912201"/>
    <w:rsid w:val="0091282B"/>
    <w:rsid w:val="00913764"/>
    <w:rsid w:val="009142A8"/>
    <w:rsid w:val="009144FB"/>
    <w:rsid w:val="009146CD"/>
    <w:rsid w:val="00914C5A"/>
    <w:rsid w:val="00915D78"/>
    <w:rsid w:val="00915FEC"/>
    <w:rsid w:val="0091618D"/>
    <w:rsid w:val="00916978"/>
    <w:rsid w:val="00916FA5"/>
    <w:rsid w:val="009171B6"/>
    <w:rsid w:val="009174CD"/>
    <w:rsid w:val="0092057F"/>
    <w:rsid w:val="00920D30"/>
    <w:rsid w:val="00920DCD"/>
    <w:rsid w:val="00921056"/>
    <w:rsid w:val="00921207"/>
    <w:rsid w:val="009212D0"/>
    <w:rsid w:val="009215BB"/>
    <w:rsid w:val="009218EC"/>
    <w:rsid w:val="00921D65"/>
    <w:rsid w:val="009223C1"/>
    <w:rsid w:val="00922739"/>
    <w:rsid w:val="00922D3D"/>
    <w:rsid w:val="00923943"/>
    <w:rsid w:val="00923B2B"/>
    <w:rsid w:val="00923FF3"/>
    <w:rsid w:val="00924E8F"/>
    <w:rsid w:val="009255DC"/>
    <w:rsid w:val="00925729"/>
    <w:rsid w:val="00926CD0"/>
    <w:rsid w:val="00927BD1"/>
    <w:rsid w:val="0093059F"/>
    <w:rsid w:val="00930CBD"/>
    <w:rsid w:val="00931334"/>
    <w:rsid w:val="00931387"/>
    <w:rsid w:val="00931604"/>
    <w:rsid w:val="00931859"/>
    <w:rsid w:val="00931AA7"/>
    <w:rsid w:val="00931DAD"/>
    <w:rsid w:val="009320FF"/>
    <w:rsid w:val="00932A07"/>
    <w:rsid w:val="009331DF"/>
    <w:rsid w:val="0093325B"/>
    <w:rsid w:val="00933483"/>
    <w:rsid w:val="00933E7A"/>
    <w:rsid w:val="0093401F"/>
    <w:rsid w:val="009357CA"/>
    <w:rsid w:val="00935A5C"/>
    <w:rsid w:val="00936B3C"/>
    <w:rsid w:val="00936D9B"/>
    <w:rsid w:val="00937029"/>
    <w:rsid w:val="00940D69"/>
    <w:rsid w:val="00941358"/>
    <w:rsid w:val="009415EF"/>
    <w:rsid w:val="00941BFC"/>
    <w:rsid w:val="009424B9"/>
    <w:rsid w:val="00942814"/>
    <w:rsid w:val="009428E2"/>
    <w:rsid w:val="00942BA5"/>
    <w:rsid w:val="00943C15"/>
    <w:rsid w:val="00943CBA"/>
    <w:rsid w:val="0094429C"/>
    <w:rsid w:val="00944DCC"/>
    <w:rsid w:val="009456AD"/>
    <w:rsid w:val="009458E2"/>
    <w:rsid w:val="009459F7"/>
    <w:rsid w:val="00945A45"/>
    <w:rsid w:val="00945DBC"/>
    <w:rsid w:val="00945FBB"/>
    <w:rsid w:val="00946B6D"/>
    <w:rsid w:val="00946BB3"/>
    <w:rsid w:val="00947511"/>
    <w:rsid w:val="00947644"/>
    <w:rsid w:val="00947AE2"/>
    <w:rsid w:val="00947C8F"/>
    <w:rsid w:val="009505B7"/>
    <w:rsid w:val="009507E7"/>
    <w:rsid w:val="009516C7"/>
    <w:rsid w:val="00951D97"/>
    <w:rsid w:val="00952338"/>
    <w:rsid w:val="00952381"/>
    <w:rsid w:val="0095340F"/>
    <w:rsid w:val="00953A3D"/>
    <w:rsid w:val="00953D7B"/>
    <w:rsid w:val="00954389"/>
    <w:rsid w:val="0095572F"/>
    <w:rsid w:val="0095593F"/>
    <w:rsid w:val="00956520"/>
    <w:rsid w:val="00956F88"/>
    <w:rsid w:val="0095706A"/>
    <w:rsid w:val="0095743C"/>
    <w:rsid w:val="00957BEC"/>
    <w:rsid w:val="00957E2F"/>
    <w:rsid w:val="00960BF8"/>
    <w:rsid w:val="009614E5"/>
    <w:rsid w:val="009615CA"/>
    <w:rsid w:val="00961685"/>
    <w:rsid w:val="00961964"/>
    <w:rsid w:val="00961A6C"/>
    <w:rsid w:val="00961F70"/>
    <w:rsid w:val="00962203"/>
    <w:rsid w:val="00962CD4"/>
    <w:rsid w:val="00962D74"/>
    <w:rsid w:val="009635D4"/>
    <w:rsid w:val="009638A2"/>
    <w:rsid w:val="009638CF"/>
    <w:rsid w:val="00963F66"/>
    <w:rsid w:val="009641BB"/>
    <w:rsid w:val="009650CD"/>
    <w:rsid w:val="0096551D"/>
    <w:rsid w:val="00965789"/>
    <w:rsid w:val="009659DA"/>
    <w:rsid w:val="00965B35"/>
    <w:rsid w:val="00965EE4"/>
    <w:rsid w:val="00966121"/>
    <w:rsid w:val="009664C6"/>
    <w:rsid w:val="00966E35"/>
    <w:rsid w:val="0096740F"/>
    <w:rsid w:val="00967634"/>
    <w:rsid w:val="00967E72"/>
    <w:rsid w:val="009702AE"/>
    <w:rsid w:val="009702CF"/>
    <w:rsid w:val="00970425"/>
    <w:rsid w:val="009704C0"/>
    <w:rsid w:val="00970F80"/>
    <w:rsid w:val="00970FB8"/>
    <w:rsid w:val="00971364"/>
    <w:rsid w:val="00971985"/>
    <w:rsid w:val="00971991"/>
    <w:rsid w:val="00971A4B"/>
    <w:rsid w:val="00971A86"/>
    <w:rsid w:val="00971F14"/>
    <w:rsid w:val="00972AFA"/>
    <w:rsid w:val="00972CE7"/>
    <w:rsid w:val="00972DB2"/>
    <w:rsid w:val="00973247"/>
    <w:rsid w:val="009732BF"/>
    <w:rsid w:val="00973513"/>
    <w:rsid w:val="009740A3"/>
    <w:rsid w:val="00974F34"/>
    <w:rsid w:val="00975459"/>
    <w:rsid w:val="00975614"/>
    <w:rsid w:val="00976431"/>
    <w:rsid w:val="009766B2"/>
    <w:rsid w:val="009766C6"/>
    <w:rsid w:val="009776DA"/>
    <w:rsid w:val="0097781E"/>
    <w:rsid w:val="00980EF2"/>
    <w:rsid w:val="009814BA"/>
    <w:rsid w:val="009821E1"/>
    <w:rsid w:val="00982952"/>
    <w:rsid w:val="00982E89"/>
    <w:rsid w:val="00982EEF"/>
    <w:rsid w:val="00982F6A"/>
    <w:rsid w:val="0098311E"/>
    <w:rsid w:val="00983352"/>
    <w:rsid w:val="00983814"/>
    <w:rsid w:val="009857B0"/>
    <w:rsid w:val="009857BF"/>
    <w:rsid w:val="00986C55"/>
    <w:rsid w:val="00987574"/>
    <w:rsid w:val="00987CF6"/>
    <w:rsid w:val="00987D07"/>
    <w:rsid w:val="0099044E"/>
    <w:rsid w:val="0099050D"/>
    <w:rsid w:val="00990A65"/>
    <w:rsid w:val="00991071"/>
    <w:rsid w:val="00991D0B"/>
    <w:rsid w:val="0099291E"/>
    <w:rsid w:val="00992DF3"/>
    <w:rsid w:val="009941EF"/>
    <w:rsid w:val="00994E81"/>
    <w:rsid w:val="0099516E"/>
    <w:rsid w:val="00995858"/>
    <w:rsid w:val="00995917"/>
    <w:rsid w:val="00995A4F"/>
    <w:rsid w:val="00996AAA"/>
    <w:rsid w:val="00996E72"/>
    <w:rsid w:val="00996F7C"/>
    <w:rsid w:val="009978C6"/>
    <w:rsid w:val="009A01F4"/>
    <w:rsid w:val="009A116E"/>
    <w:rsid w:val="009A1662"/>
    <w:rsid w:val="009A1EAE"/>
    <w:rsid w:val="009A2EDD"/>
    <w:rsid w:val="009A33C4"/>
    <w:rsid w:val="009A3B7E"/>
    <w:rsid w:val="009A579B"/>
    <w:rsid w:val="009A6183"/>
    <w:rsid w:val="009A622B"/>
    <w:rsid w:val="009A6389"/>
    <w:rsid w:val="009A66BE"/>
    <w:rsid w:val="009A6ED1"/>
    <w:rsid w:val="009A7C69"/>
    <w:rsid w:val="009A7FE4"/>
    <w:rsid w:val="009B0026"/>
    <w:rsid w:val="009B041C"/>
    <w:rsid w:val="009B041F"/>
    <w:rsid w:val="009B0D80"/>
    <w:rsid w:val="009B103F"/>
    <w:rsid w:val="009B162C"/>
    <w:rsid w:val="009B1642"/>
    <w:rsid w:val="009B1BF2"/>
    <w:rsid w:val="009B1C99"/>
    <w:rsid w:val="009B1E2A"/>
    <w:rsid w:val="009B27D6"/>
    <w:rsid w:val="009B2DB0"/>
    <w:rsid w:val="009B30C8"/>
    <w:rsid w:val="009B3646"/>
    <w:rsid w:val="009B3B1B"/>
    <w:rsid w:val="009B3FA5"/>
    <w:rsid w:val="009B4042"/>
    <w:rsid w:val="009B4677"/>
    <w:rsid w:val="009B4BD9"/>
    <w:rsid w:val="009B4E73"/>
    <w:rsid w:val="009B51D6"/>
    <w:rsid w:val="009B56BE"/>
    <w:rsid w:val="009B571F"/>
    <w:rsid w:val="009B58B3"/>
    <w:rsid w:val="009B58FF"/>
    <w:rsid w:val="009B5917"/>
    <w:rsid w:val="009B5C9F"/>
    <w:rsid w:val="009B6739"/>
    <w:rsid w:val="009B79B8"/>
    <w:rsid w:val="009B7B06"/>
    <w:rsid w:val="009B7E67"/>
    <w:rsid w:val="009C00D4"/>
    <w:rsid w:val="009C01CD"/>
    <w:rsid w:val="009C0565"/>
    <w:rsid w:val="009C1679"/>
    <w:rsid w:val="009C1808"/>
    <w:rsid w:val="009C1DD5"/>
    <w:rsid w:val="009C1F11"/>
    <w:rsid w:val="009C2268"/>
    <w:rsid w:val="009C23F8"/>
    <w:rsid w:val="009C259A"/>
    <w:rsid w:val="009C28E7"/>
    <w:rsid w:val="009C2D95"/>
    <w:rsid w:val="009C3B34"/>
    <w:rsid w:val="009C3C1C"/>
    <w:rsid w:val="009C4964"/>
    <w:rsid w:val="009C4A33"/>
    <w:rsid w:val="009C4BF5"/>
    <w:rsid w:val="009C51BA"/>
    <w:rsid w:val="009C52D4"/>
    <w:rsid w:val="009C6CD5"/>
    <w:rsid w:val="009C6DBF"/>
    <w:rsid w:val="009C75FF"/>
    <w:rsid w:val="009C77B7"/>
    <w:rsid w:val="009C7E25"/>
    <w:rsid w:val="009D03D7"/>
    <w:rsid w:val="009D0468"/>
    <w:rsid w:val="009D054A"/>
    <w:rsid w:val="009D0735"/>
    <w:rsid w:val="009D07F8"/>
    <w:rsid w:val="009D0C20"/>
    <w:rsid w:val="009D0E56"/>
    <w:rsid w:val="009D10C0"/>
    <w:rsid w:val="009D17EA"/>
    <w:rsid w:val="009D2159"/>
    <w:rsid w:val="009D2695"/>
    <w:rsid w:val="009D299C"/>
    <w:rsid w:val="009D29B5"/>
    <w:rsid w:val="009D2B5C"/>
    <w:rsid w:val="009D2D28"/>
    <w:rsid w:val="009D2F91"/>
    <w:rsid w:val="009D334E"/>
    <w:rsid w:val="009D485E"/>
    <w:rsid w:val="009D491B"/>
    <w:rsid w:val="009D4D46"/>
    <w:rsid w:val="009D518E"/>
    <w:rsid w:val="009D5191"/>
    <w:rsid w:val="009D6031"/>
    <w:rsid w:val="009D6899"/>
    <w:rsid w:val="009D6BAC"/>
    <w:rsid w:val="009D72AB"/>
    <w:rsid w:val="009E0DEB"/>
    <w:rsid w:val="009E0EA2"/>
    <w:rsid w:val="009E1F86"/>
    <w:rsid w:val="009E1FC0"/>
    <w:rsid w:val="009E276A"/>
    <w:rsid w:val="009E33B7"/>
    <w:rsid w:val="009E39E0"/>
    <w:rsid w:val="009E3CA9"/>
    <w:rsid w:val="009E418F"/>
    <w:rsid w:val="009E45C9"/>
    <w:rsid w:val="009E4D0E"/>
    <w:rsid w:val="009E4F3D"/>
    <w:rsid w:val="009E59B2"/>
    <w:rsid w:val="009E5AB4"/>
    <w:rsid w:val="009E5C6B"/>
    <w:rsid w:val="009E5E16"/>
    <w:rsid w:val="009E64C7"/>
    <w:rsid w:val="009E6CD4"/>
    <w:rsid w:val="009E70C4"/>
    <w:rsid w:val="009E7E6D"/>
    <w:rsid w:val="009F026B"/>
    <w:rsid w:val="009F1674"/>
    <w:rsid w:val="009F268C"/>
    <w:rsid w:val="009F2AF3"/>
    <w:rsid w:val="009F2F9B"/>
    <w:rsid w:val="009F324A"/>
    <w:rsid w:val="009F3530"/>
    <w:rsid w:val="009F3A03"/>
    <w:rsid w:val="009F3A07"/>
    <w:rsid w:val="009F3CA6"/>
    <w:rsid w:val="009F3EF0"/>
    <w:rsid w:val="009F3FA1"/>
    <w:rsid w:val="009F41AF"/>
    <w:rsid w:val="009F41F4"/>
    <w:rsid w:val="009F4293"/>
    <w:rsid w:val="009F4625"/>
    <w:rsid w:val="009F4BC6"/>
    <w:rsid w:val="009F4F1F"/>
    <w:rsid w:val="009F502F"/>
    <w:rsid w:val="009F55A3"/>
    <w:rsid w:val="009F5794"/>
    <w:rsid w:val="009F65B7"/>
    <w:rsid w:val="009F6832"/>
    <w:rsid w:val="009F70E2"/>
    <w:rsid w:val="009F7A5F"/>
    <w:rsid w:val="009F7D4C"/>
    <w:rsid w:val="00A00425"/>
    <w:rsid w:val="00A006BF"/>
    <w:rsid w:val="00A008BD"/>
    <w:rsid w:val="00A00A77"/>
    <w:rsid w:val="00A00C58"/>
    <w:rsid w:val="00A0177E"/>
    <w:rsid w:val="00A01AEF"/>
    <w:rsid w:val="00A01EE4"/>
    <w:rsid w:val="00A03247"/>
    <w:rsid w:val="00A032C7"/>
    <w:rsid w:val="00A043AA"/>
    <w:rsid w:val="00A04C0D"/>
    <w:rsid w:val="00A04CBA"/>
    <w:rsid w:val="00A050BA"/>
    <w:rsid w:val="00A05110"/>
    <w:rsid w:val="00A05141"/>
    <w:rsid w:val="00A05574"/>
    <w:rsid w:val="00A05E9D"/>
    <w:rsid w:val="00A06013"/>
    <w:rsid w:val="00A0612A"/>
    <w:rsid w:val="00A07C3C"/>
    <w:rsid w:val="00A1036C"/>
    <w:rsid w:val="00A103E1"/>
    <w:rsid w:val="00A10425"/>
    <w:rsid w:val="00A11267"/>
    <w:rsid w:val="00A1173D"/>
    <w:rsid w:val="00A11C1A"/>
    <w:rsid w:val="00A122D5"/>
    <w:rsid w:val="00A13196"/>
    <w:rsid w:val="00A13413"/>
    <w:rsid w:val="00A1363B"/>
    <w:rsid w:val="00A13C13"/>
    <w:rsid w:val="00A146A4"/>
    <w:rsid w:val="00A1541E"/>
    <w:rsid w:val="00A15B66"/>
    <w:rsid w:val="00A15D20"/>
    <w:rsid w:val="00A16DA6"/>
    <w:rsid w:val="00A1739C"/>
    <w:rsid w:val="00A1767A"/>
    <w:rsid w:val="00A179BB"/>
    <w:rsid w:val="00A208E0"/>
    <w:rsid w:val="00A20D3D"/>
    <w:rsid w:val="00A20D7D"/>
    <w:rsid w:val="00A20EFB"/>
    <w:rsid w:val="00A20F21"/>
    <w:rsid w:val="00A2234F"/>
    <w:rsid w:val="00A22440"/>
    <w:rsid w:val="00A22D1E"/>
    <w:rsid w:val="00A23205"/>
    <w:rsid w:val="00A238BB"/>
    <w:rsid w:val="00A2452C"/>
    <w:rsid w:val="00A256B7"/>
    <w:rsid w:val="00A25811"/>
    <w:rsid w:val="00A25B6E"/>
    <w:rsid w:val="00A25E5D"/>
    <w:rsid w:val="00A26D31"/>
    <w:rsid w:val="00A2713A"/>
    <w:rsid w:val="00A275C3"/>
    <w:rsid w:val="00A27E10"/>
    <w:rsid w:val="00A30335"/>
    <w:rsid w:val="00A3129F"/>
    <w:rsid w:val="00A318B7"/>
    <w:rsid w:val="00A31CCC"/>
    <w:rsid w:val="00A31D2F"/>
    <w:rsid w:val="00A31F6B"/>
    <w:rsid w:val="00A320B2"/>
    <w:rsid w:val="00A32B58"/>
    <w:rsid w:val="00A32DB7"/>
    <w:rsid w:val="00A34970"/>
    <w:rsid w:val="00A34A63"/>
    <w:rsid w:val="00A34DD2"/>
    <w:rsid w:val="00A34F1E"/>
    <w:rsid w:val="00A35E53"/>
    <w:rsid w:val="00A35E8B"/>
    <w:rsid w:val="00A3608C"/>
    <w:rsid w:val="00A36980"/>
    <w:rsid w:val="00A36E8E"/>
    <w:rsid w:val="00A377BB"/>
    <w:rsid w:val="00A37925"/>
    <w:rsid w:val="00A408DA"/>
    <w:rsid w:val="00A41079"/>
    <w:rsid w:val="00A4265A"/>
    <w:rsid w:val="00A42EFA"/>
    <w:rsid w:val="00A43562"/>
    <w:rsid w:val="00A4384D"/>
    <w:rsid w:val="00A43B73"/>
    <w:rsid w:val="00A45449"/>
    <w:rsid w:val="00A45F23"/>
    <w:rsid w:val="00A45F4C"/>
    <w:rsid w:val="00A46768"/>
    <w:rsid w:val="00A46807"/>
    <w:rsid w:val="00A46C22"/>
    <w:rsid w:val="00A46F3D"/>
    <w:rsid w:val="00A4749C"/>
    <w:rsid w:val="00A50531"/>
    <w:rsid w:val="00A50619"/>
    <w:rsid w:val="00A50A01"/>
    <w:rsid w:val="00A510EF"/>
    <w:rsid w:val="00A5174B"/>
    <w:rsid w:val="00A51B1F"/>
    <w:rsid w:val="00A52108"/>
    <w:rsid w:val="00A5259A"/>
    <w:rsid w:val="00A52781"/>
    <w:rsid w:val="00A5286C"/>
    <w:rsid w:val="00A52B8B"/>
    <w:rsid w:val="00A52EDF"/>
    <w:rsid w:val="00A53278"/>
    <w:rsid w:val="00A532C2"/>
    <w:rsid w:val="00A53D6A"/>
    <w:rsid w:val="00A54F05"/>
    <w:rsid w:val="00A5505F"/>
    <w:rsid w:val="00A56055"/>
    <w:rsid w:val="00A56115"/>
    <w:rsid w:val="00A5618F"/>
    <w:rsid w:val="00A56300"/>
    <w:rsid w:val="00A5660F"/>
    <w:rsid w:val="00A56C4C"/>
    <w:rsid w:val="00A56C4D"/>
    <w:rsid w:val="00A575A8"/>
    <w:rsid w:val="00A6000F"/>
    <w:rsid w:val="00A605B6"/>
    <w:rsid w:val="00A60795"/>
    <w:rsid w:val="00A60858"/>
    <w:rsid w:val="00A60A3D"/>
    <w:rsid w:val="00A60D60"/>
    <w:rsid w:val="00A60E2E"/>
    <w:rsid w:val="00A617EF"/>
    <w:rsid w:val="00A6190E"/>
    <w:rsid w:val="00A61CDE"/>
    <w:rsid w:val="00A62C56"/>
    <w:rsid w:val="00A6324C"/>
    <w:rsid w:val="00A633C8"/>
    <w:rsid w:val="00A63D92"/>
    <w:rsid w:val="00A646D0"/>
    <w:rsid w:val="00A65135"/>
    <w:rsid w:val="00A6548A"/>
    <w:rsid w:val="00A655EA"/>
    <w:rsid w:val="00A658DE"/>
    <w:rsid w:val="00A65AB3"/>
    <w:rsid w:val="00A66023"/>
    <w:rsid w:val="00A66236"/>
    <w:rsid w:val="00A66306"/>
    <w:rsid w:val="00A66374"/>
    <w:rsid w:val="00A66569"/>
    <w:rsid w:val="00A66B84"/>
    <w:rsid w:val="00A66CCF"/>
    <w:rsid w:val="00A66E28"/>
    <w:rsid w:val="00A673FC"/>
    <w:rsid w:val="00A6744B"/>
    <w:rsid w:val="00A67487"/>
    <w:rsid w:val="00A6765C"/>
    <w:rsid w:val="00A6765D"/>
    <w:rsid w:val="00A679FD"/>
    <w:rsid w:val="00A67E13"/>
    <w:rsid w:val="00A67FB2"/>
    <w:rsid w:val="00A7005B"/>
    <w:rsid w:val="00A70552"/>
    <w:rsid w:val="00A713A3"/>
    <w:rsid w:val="00A71661"/>
    <w:rsid w:val="00A71815"/>
    <w:rsid w:val="00A71E41"/>
    <w:rsid w:val="00A71FD9"/>
    <w:rsid w:val="00A723CB"/>
    <w:rsid w:val="00A72526"/>
    <w:rsid w:val="00A728A4"/>
    <w:rsid w:val="00A73011"/>
    <w:rsid w:val="00A73CE9"/>
    <w:rsid w:val="00A73E44"/>
    <w:rsid w:val="00A74F51"/>
    <w:rsid w:val="00A756B6"/>
    <w:rsid w:val="00A7584F"/>
    <w:rsid w:val="00A75CC6"/>
    <w:rsid w:val="00A76500"/>
    <w:rsid w:val="00A76B44"/>
    <w:rsid w:val="00A778D7"/>
    <w:rsid w:val="00A779BB"/>
    <w:rsid w:val="00A77F6B"/>
    <w:rsid w:val="00A808FA"/>
    <w:rsid w:val="00A81694"/>
    <w:rsid w:val="00A81A1A"/>
    <w:rsid w:val="00A81EE4"/>
    <w:rsid w:val="00A827B6"/>
    <w:rsid w:val="00A827BF"/>
    <w:rsid w:val="00A82DEC"/>
    <w:rsid w:val="00A83B8A"/>
    <w:rsid w:val="00A83FEF"/>
    <w:rsid w:val="00A8403A"/>
    <w:rsid w:val="00A84A72"/>
    <w:rsid w:val="00A84D0B"/>
    <w:rsid w:val="00A84D80"/>
    <w:rsid w:val="00A85094"/>
    <w:rsid w:val="00A85507"/>
    <w:rsid w:val="00A85F7A"/>
    <w:rsid w:val="00A862FC"/>
    <w:rsid w:val="00A876ED"/>
    <w:rsid w:val="00A87DA5"/>
    <w:rsid w:val="00A90B15"/>
    <w:rsid w:val="00A91008"/>
    <w:rsid w:val="00A91983"/>
    <w:rsid w:val="00A919A4"/>
    <w:rsid w:val="00A91A23"/>
    <w:rsid w:val="00A91BCE"/>
    <w:rsid w:val="00A93D18"/>
    <w:rsid w:val="00A94579"/>
    <w:rsid w:val="00A94904"/>
    <w:rsid w:val="00A949FC"/>
    <w:rsid w:val="00A951A1"/>
    <w:rsid w:val="00A95461"/>
    <w:rsid w:val="00A95B75"/>
    <w:rsid w:val="00A960F4"/>
    <w:rsid w:val="00A9651E"/>
    <w:rsid w:val="00A97187"/>
    <w:rsid w:val="00A97B39"/>
    <w:rsid w:val="00A97B6B"/>
    <w:rsid w:val="00AA0138"/>
    <w:rsid w:val="00AA1260"/>
    <w:rsid w:val="00AA1EB6"/>
    <w:rsid w:val="00AA3482"/>
    <w:rsid w:val="00AA3AA1"/>
    <w:rsid w:val="00AA3E9E"/>
    <w:rsid w:val="00AA4359"/>
    <w:rsid w:val="00AA47C8"/>
    <w:rsid w:val="00AA561A"/>
    <w:rsid w:val="00AA6072"/>
    <w:rsid w:val="00AA6472"/>
    <w:rsid w:val="00AA6474"/>
    <w:rsid w:val="00AA6A6C"/>
    <w:rsid w:val="00AA748C"/>
    <w:rsid w:val="00AA7D8B"/>
    <w:rsid w:val="00AB05B0"/>
    <w:rsid w:val="00AB096C"/>
    <w:rsid w:val="00AB0D17"/>
    <w:rsid w:val="00AB0F7D"/>
    <w:rsid w:val="00AB1066"/>
    <w:rsid w:val="00AB137A"/>
    <w:rsid w:val="00AB1482"/>
    <w:rsid w:val="00AB1F14"/>
    <w:rsid w:val="00AB2A98"/>
    <w:rsid w:val="00AB2C98"/>
    <w:rsid w:val="00AB3491"/>
    <w:rsid w:val="00AB3A9A"/>
    <w:rsid w:val="00AB3ED4"/>
    <w:rsid w:val="00AB3EE1"/>
    <w:rsid w:val="00AB4203"/>
    <w:rsid w:val="00AB45FD"/>
    <w:rsid w:val="00AB4643"/>
    <w:rsid w:val="00AB48DB"/>
    <w:rsid w:val="00AB500C"/>
    <w:rsid w:val="00AB5306"/>
    <w:rsid w:val="00AB5629"/>
    <w:rsid w:val="00AB5805"/>
    <w:rsid w:val="00AB5883"/>
    <w:rsid w:val="00AB6D23"/>
    <w:rsid w:val="00AB6E07"/>
    <w:rsid w:val="00AC0664"/>
    <w:rsid w:val="00AC0A53"/>
    <w:rsid w:val="00AC0D52"/>
    <w:rsid w:val="00AC10E4"/>
    <w:rsid w:val="00AC134A"/>
    <w:rsid w:val="00AC158E"/>
    <w:rsid w:val="00AC1965"/>
    <w:rsid w:val="00AC2207"/>
    <w:rsid w:val="00AC23DF"/>
    <w:rsid w:val="00AC266C"/>
    <w:rsid w:val="00AC27DE"/>
    <w:rsid w:val="00AC2BAB"/>
    <w:rsid w:val="00AC2D92"/>
    <w:rsid w:val="00AC3650"/>
    <w:rsid w:val="00AC3674"/>
    <w:rsid w:val="00AC42AC"/>
    <w:rsid w:val="00AC4FAC"/>
    <w:rsid w:val="00AC5066"/>
    <w:rsid w:val="00AC5751"/>
    <w:rsid w:val="00AC61FC"/>
    <w:rsid w:val="00AC66EA"/>
    <w:rsid w:val="00AC6B76"/>
    <w:rsid w:val="00AC718A"/>
    <w:rsid w:val="00AC7917"/>
    <w:rsid w:val="00AC7D41"/>
    <w:rsid w:val="00AD0026"/>
    <w:rsid w:val="00AD0064"/>
    <w:rsid w:val="00AD0B1A"/>
    <w:rsid w:val="00AD0C21"/>
    <w:rsid w:val="00AD1005"/>
    <w:rsid w:val="00AD10AC"/>
    <w:rsid w:val="00AD2138"/>
    <w:rsid w:val="00AD254A"/>
    <w:rsid w:val="00AD299E"/>
    <w:rsid w:val="00AD31FA"/>
    <w:rsid w:val="00AD3726"/>
    <w:rsid w:val="00AD383F"/>
    <w:rsid w:val="00AD6BFF"/>
    <w:rsid w:val="00AD6C08"/>
    <w:rsid w:val="00AD6F1D"/>
    <w:rsid w:val="00AD72C8"/>
    <w:rsid w:val="00AD72D4"/>
    <w:rsid w:val="00AD797E"/>
    <w:rsid w:val="00AE050D"/>
    <w:rsid w:val="00AE1550"/>
    <w:rsid w:val="00AE1D87"/>
    <w:rsid w:val="00AE2013"/>
    <w:rsid w:val="00AE2896"/>
    <w:rsid w:val="00AE2A13"/>
    <w:rsid w:val="00AE2DB9"/>
    <w:rsid w:val="00AE3622"/>
    <w:rsid w:val="00AE374E"/>
    <w:rsid w:val="00AE378C"/>
    <w:rsid w:val="00AE3C9A"/>
    <w:rsid w:val="00AE4995"/>
    <w:rsid w:val="00AE4B28"/>
    <w:rsid w:val="00AE4BE8"/>
    <w:rsid w:val="00AE58A5"/>
    <w:rsid w:val="00AE5DCE"/>
    <w:rsid w:val="00AE6171"/>
    <w:rsid w:val="00AE67B1"/>
    <w:rsid w:val="00AE7876"/>
    <w:rsid w:val="00AF04D6"/>
    <w:rsid w:val="00AF0501"/>
    <w:rsid w:val="00AF08AA"/>
    <w:rsid w:val="00AF0998"/>
    <w:rsid w:val="00AF0A41"/>
    <w:rsid w:val="00AF17F0"/>
    <w:rsid w:val="00AF2219"/>
    <w:rsid w:val="00AF23E0"/>
    <w:rsid w:val="00AF27F5"/>
    <w:rsid w:val="00AF33FE"/>
    <w:rsid w:val="00AF3B4A"/>
    <w:rsid w:val="00AF45C5"/>
    <w:rsid w:val="00AF4844"/>
    <w:rsid w:val="00AF4F0E"/>
    <w:rsid w:val="00AF525B"/>
    <w:rsid w:val="00AF6B05"/>
    <w:rsid w:val="00AF7DD3"/>
    <w:rsid w:val="00B0021D"/>
    <w:rsid w:val="00B0087B"/>
    <w:rsid w:val="00B00918"/>
    <w:rsid w:val="00B00EF1"/>
    <w:rsid w:val="00B013C5"/>
    <w:rsid w:val="00B01874"/>
    <w:rsid w:val="00B01ADF"/>
    <w:rsid w:val="00B024C2"/>
    <w:rsid w:val="00B03377"/>
    <w:rsid w:val="00B040EC"/>
    <w:rsid w:val="00B0413B"/>
    <w:rsid w:val="00B04511"/>
    <w:rsid w:val="00B0463A"/>
    <w:rsid w:val="00B04E2F"/>
    <w:rsid w:val="00B0525A"/>
    <w:rsid w:val="00B0551C"/>
    <w:rsid w:val="00B0557D"/>
    <w:rsid w:val="00B05BD9"/>
    <w:rsid w:val="00B05FB2"/>
    <w:rsid w:val="00B06166"/>
    <w:rsid w:val="00B06800"/>
    <w:rsid w:val="00B06C7C"/>
    <w:rsid w:val="00B06F8F"/>
    <w:rsid w:val="00B070C5"/>
    <w:rsid w:val="00B071D8"/>
    <w:rsid w:val="00B07A07"/>
    <w:rsid w:val="00B10A59"/>
    <w:rsid w:val="00B1256E"/>
    <w:rsid w:val="00B1283E"/>
    <w:rsid w:val="00B12B3A"/>
    <w:rsid w:val="00B13BD9"/>
    <w:rsid w:val="00B144AC"/>
    <w:rsid w:val="00B148DE"/>
    <w:rsid w:val="00B14C48"/>
    <w:rsid w:val="00B15147"/>
    <w:rsid w:val="00B15F0E"/>
    <w:rsid w:val="00B16D64"/>
    <w:rsid w:val="00B17A23"/>
    <w:rsid w:val="00B203B5"/>
    <w:rsid w:val="00B205C6"/>
    <w:rsid w:val="00B210A4"/>
    <w:rsid w:val="00B21379"/>
    <w:rsid w:val="00B213FC"/>
    <w:rsid w:val="00B2175D"/>
    <w:rsid w:val="00B21E70"/>
    <w:rsid w:val="00B223A6"/>
    <w:rsid w:val="00B22D1D"/>
    <w:rsid w:val="00B23544"/>
    <w:rsid w:val="00B23AD8"/>
    <w:rsid w:val="00B24E27"/>
    <w:rsid w:val="00B25571"/>
    <w:rsid w:val="00B263D1"/>
    <w:rsid w:val="00B277C5"/>
    <w:rsid w:val="00B27CBB"/>
    <w:rsid w:val="00B30064"/>
    <w:rsid w:val="00B306E7"/>
    <w:rsid w:val="00B30745"/>
    <w:rsid w:val="00B3093C"/>
    <w:rsid w:val="00B31619"/>
    <w:rsid w:val="00B31AAE"/>
    <w:rsid w:val="00B31B28"/>
    <w:rsid w:val="00B31C3A"/>
    <w:rsid w:val="00B32284"/>
    <w:rsid w:val="00B32352"/>
    <w:rsid w:val="00B32936"/>
    <w:rsid w:val="00B32ADF"/>
    <w:rsid w:val="00B3321E"/>
    <w:rsid w:val="00B33302"/>
    <w:rsid w:val="00B33503"/>
    <w:rsid w:val="00B342FC"/>
    <w:rsid w:val="00B34884"/>
    <w:rsid w:val="00B34F5A"/>
    <w:rsid w:val="00B35840"/>
    <w:rsid w:val="00B35873"/>
    <w:rsid w:val="00B3615D"/>
    <w:rsid w:val="00B36AF6"/>
    <w:rsid w:val="00B36CC7"/>
    <w:rsid w:val="00B372AD"/>
    <w:rsid w:val="00B3746F"/>
    <w:rsid w:val="00B37579"/>
    <w:rsid w:val="00B37E97"/>
    <w:rsid w:val="00B408B3"/>
    <w:rsid w:val="00B4196E"/>
    <w:rsid w:val="00B41E0E"/>
    <w:rsid w:val="00B427D7"/>
    <w:rsid w:val="00B42BA8"/>
    <w:rsid w:val="00B42C82"/>
    <w:rsid w:val="00B430DD"/>
    <w:rsid w:val="00B43A55"/>
    <w:rsid w:val="00B44177"/>
    <w:rsid w:val="00B44D26"/>
    <w:rsid w:val="00B44EB0"/>
    <w:rsid w:val="00B4504A"/>
    <w:rsid w:val="00B453A8"/>
    <w:rsid w:val="00B457A1"/>
    <w:rsid w:val="00B458BF"/>
    <w:rsid w:val="00B45C5F"/>
    <w:rsid w:val="00B4641A"/>
    <w:rsid w:val="00B466E8"/>
    <w:rsid w:val="00B46CE1"/>
    <w:rsid w:val="00B47099"/>
    <w:rsid w:val="00B4786C"/>
    <w:rsid w:val="00B4793A"/>
    <w:rsid w:val="00B50899"/>
    <w:rsid w:val="00B50F52"/>
    <w:rsid w:val="00B52E22"/>
    <w:rsid w:val="00B53217"/>
    <w:rsid w:val="00B5383F"/>
    <w:rsid w:val="00B544F1"/>
    <w:rsid w:val="00B54B99"/>
    <w:rsid w:val="00B557A0"/>
    <w:rsid w:val="00B55CD2"/>
    <w:rsid w:val="00B56028"/>
    <w:rsid w:val="00B562B5"/>
    <w:rsid w:val="00B56CF1"/>
    <w:rsid w:val="00B570B7"/>
    <w:rsid w:val="00B5738F"/>
    <w:rsid w:val="00B60C0A"/>
    <w:rsid w:val="00B60C54"/>
    <w:rsid w:val="00B60F38"/>
    <w:rsid w:val="00B616A4"/>
    <w:rsid w:val="00B61A26"/>
    <w:rsid w:val="00B6354C"/>
    <w:rsid w:val="00B63D40"/>
    <w:rsid w:val="00B63EC8"/>
    <w:rsid w:val="00B63FA7"/>
    <w:rsid w:val="00B6422F"/>
    <w:rsid w:val="00B64812"/>
    <w:rsid w:val="00B6513C"/>
    <w:rsid w:val="00B65148"/>
    <w:rsid w:val="00B65B1A"/>
    <w:rsid w:val="00B6614E"/>
    <w:rsid w:val="00B66303"/>
    <w:rsid w:val="00B67691"/>
    <w:rsid w:val="00B67F94"/>
    <w:rsid w:val="00B70F72"/>
    <w:rsid w:val="00B71041"/>
    <w:rsid w:val="00B71072"/>
    <w:rsid w:val="00B713F1"/>
    <w:rsid w:val="00B71687"/>
    <w:rsid w:val="00B7170A"/>
    <w:rsid w:val="00B71BBD"/>
    <w:rsid w:val="00B72199"/>
    <w:rsid w:val="00B7265E"/>
    <w:rsid w:val="00B73674"/>
    <w:rsid w:val="00B73B41"/>
    <w:rsid w:val="00B73EE8"/>
    <w:rsid w:val="00B7441A"/>
    <w:rsid w:val="00B74C4E"/>
    <w:rsid w:val="00B7521B"/>
    <w:rsid w:val="00B75334"/>
    <w:rsid w:val="00B7540E"/>
    <w:rsid w:val="00B75F78"/>
    <w:rsid w:val="00B7608A"/>
    <w:rsid w:val="00B7632E"/>
    <w:rsid w:val="00B76350"/>
    <w:rsid w:val="00B7689A"/>
    <w:rsid w:val="00B77146"/>
    <w:rsid w:val="00B77C29"/>
    <w:rsid w:val="00B8018C"/>
    <w:rsid w:val="00B806FB"/>
    <w:rsid w:val="00B80D78"/>
    <w:rsid w:val="00B815F2"/>
    <w:rsid w:val="00B8252E"/>
    <w:rsid w:val="00B82809"/>
    <w:rsid w:val="00B82C38"/>
    <w:rsid w:val="00B83273"/>
    <w:rsid w:val="00B833BE"/>
    <w:rsid w:val="00B835BA"/>
    <w:rsid w:val="00B8374D"/>
    <w:rsid w:val="00B83A95"/>
    <w:rsid w:val="00B841C8"/>
    <w:rsid w:val="00B8424E"/>
    <w:rsid w:val="00B84A6B"/>
    <w:rsid w:val="00B84C16"/>
    <w:rsid w:val="00B84D79"/>
    <w:rsid w:val="00B85945"/>
    <w:rsid w:val="00B85FB7"/>
    <w:rsid w:val="00B86672"/>
    <w:rsid w:val="00B86E44"/>
    <w:rsid w:val="00B86FCF"/>
    <w:rsid w:val="00B87392"/>
    <w:rsid w:val="00B87895"/>
    <w:rsid w:val="00B87958"/>
    <w:rsid w:val="00B87975"/>
    <w:rsid w:val="00B90DD3"/>
    <w:rsid w:val="00B923BC"/>
    <w:rsid w:val="00B92E68"/>
    <w:rsid w:val="00B9395F"/>
    <w:rsid w:val="00B93C49"/>
    <w:rsid w:val="00B93D79"/>
    <w:rsid w:val="00B93E62"/>
    <w:rsid w:val="00B94806"/>
    <w:rsid w:val="00B9486F"/>
    <w:rsid w:val="00B94D8E"/>
    <w:rsid w:val="00B94E73"/>
    <w:rsid w:val="00B959B7"/>
    <w:rsid w:val="00B95BFC"/>
    <w:rsid w:val="00B95EF8"/>
    <w:rsid w:val="00B96118"/>
    <w:rsid w:val="00B966FE"/>
    <w:rsid w:val="00B96F26"/>
    <w:rsid w:val="00B978C3"/>
    <w:rsid w:val="00B9791B"/>
    <w:rsid w:val="00B97AAB"/>
    <w:rsid w:val="00BA0578"/>
    <w:rsid w:val="00BA0FF4"/>
    <w:rsid w:val="00BA132A"/>
    <w:rsid w:val="00BA164B"/>
    <w:rsid w:val="00BA1B4E"/>
    <w:rsid w:val="00BA1FF8"/>
    <w:rsid w:val="00BA2196"/>
    <w:rsid w:val="00BA22AB"/>
    <w:rsid w:val="00BA3267"/>
    <w:rsid w:val="00BA35E1"/>
    <w:rsid w:val="00BA3714"/>
    <w:rsid w:val="00BA3D1D"/>
    <w:rsid w:val="00BA3F09"/>
    <w:rsid w:val="00BA44C6"/>
    <w:rsid w:val="00BA48F3"/>
    <w:rsid w:val="00BA4C62"/>
    <w:rsid w:val="00BA4F5E"/>
    <w:rsid w:val="00BA58D5"/>
    <w:rsid w:val="00BA5AE1"/>
    <w:rsid w:val="00BA5C53"/>
    <w:rsid w:val="00BA62BA"/>
    <w:rsid w:val="00BA6821"/>
    <w:rsid w:val="00BA719A"/>
    <w:rsid w:val="00BA7547"/>
    <w:rsid w:val="00BA7927"/>
    <w:rsid w:val="00BA7AE1"/>
    <w:rsid w:val="00BA7D94"/>
    <w:rsid w:val="00BA7FB8"/>
    <w:rsid w:val="00BB04BD"/>
    <w:rsid w:val="00BB07D5"/>
    <w:rsid w:val="00BB11BB"/>
    <w:rsid w:val="00BB134A"/>
    <w:rsid w:val="00BB25D8"/>
    <w:rsid w:val="00BB2B5F"/>
    <w:rsid w:val="00BB30BE"/>
    <w:rsid w:val="00BB31BF"/>
    <w:rsid w:val="00BB34C2"/>
    <w:rsid w:val="00BB36CA"/>
    <w:rsid w:val="00BB3EB7"/>
    <w:rsid w:val="00BB446E"/>
    <w:rsid w:val="00BB4ACD"/>
    <w:rsid w:val="00BB4D0F"/>
    <w:rsid w:val="00BB5597"/>
    <w:rsid w:val="00BB5CF7"/>
    <w:rsid w:val="00BB6D0B"/>
    <w:rsid w:val="00BB7514"/>
    <w:rsid w:val="00BB75D4"/>
    <w:rsid w:val="00BB776D"/>
    <w:rsid w:val="00BB7C1C"/>
    <w:rsid w:val="00BC0E70"/>
    <w:rsid w:val="00BC21C9"/>
    <w:rsid w:val="00BC23BC"/>
    <w:rsid w:val="00BC2B87"/>
    <w:rsid w:val="00BC2C84"/>
    <w:rsid w:val="00BC2C88"/>
    <w:rsid w:val="00BC2E61"/>
    <w:rsid w:val="00BC3591"/>
    <w:rsid w:val="00BC4332"/>
    <w:rsid w:val="00BC44AE"/>
    <w:rsid w:val="00BC45D2"/>
    <w:rsid w:val="00BC4A39"/>
    <w:rsid w:val="00BC5529"/>
    <w:rsid w:val="00BC6604"/>
    <w:rsid w:val="00BC6F60"/>
    <w:rsid w:val="00BC7E1E"/>
    <w:rsid w:val="00BC7E8D"/>
    <w:rsid w:val="00BD071B"/>
    <w:rsid w:val="00BD0F3E"/>
    <w:rsid w:val="00BD1004"/>
    <w:rsid w:val="00BD13BA"/>
    <w:rsid w:val="00BD150E"/>
    <w:rsid w:val="00BD1A3C"/>
    <w:rsid w:val="00BD2F65"/>
    <w:rsid w:val="00BD44B0"/>
    <w:rsid w:val="00BD47D8"/>
    <w:rsid w:val="00BD50EA"/>
    <w:rsid w:val="00BD5404"/>
    <w:rsid w:val="00BD5E98"/>
    <w:rsid w:val="00BD6106"/>
    <w:rsid w:val="00BD66C1"/>
    <w:rsid w:val="00BD6E63"/>
    <w:rsid w:val="00BD72B6"/>
    <w:rsid w:val="00BD753D"/>
    <w:rsid w:val="00BD757B"/>
    <w:rsid w:val="00BE001D"/>
    <w:rsid w:val="00BE0166"/>
    <w:rsid w:val="00BE04EF"/>
    <w:rsid w:val="00BE09A2"/>
    <w:rsid w:val="00BE1510"/>
    <w:rsid w:val="00BE15E8"/>
    <w:rsid w:val="00BE169C"/>
    <w:rsid w:val="00BE1914"/>
    <w:rsid w:val="00BE19F9"/>
    <w:rsid w:val="00BE1B88"/>
    <w:rsid w:val="00BE2389"/>
    <w:rsid w:val="00BE32FC"/>
    <w:rsid w:val="00BE3C4A"/>
    <w:rsid w:val="00BE3D1F"/>
    <w:rsid w:val="00BE46EA"/>
    <w:rsid w:val="00BE549C"/>
    <w:rsid w:val="00BE5EAC"/>
    <w:rsid w:val="00BE63E6"/>
    <w:rsid w:val="00BE6CB5"/>
    <w:rsid w:val="00BE7917"/>
    <w:rsid w:val="00BE7A39"/>
    <w:rsid w:val="00BE7A54"/>
    <w:rsid w:val="00BE7CC9"/>
    <w:rsid w:val="00BF03FE"/>
    <w:rsid w:val="00BF0583"/>
    <w:rsid w:val="00BF05E6"/>
    <w:rsid w:val="00BF0C03"/>
    <w:rsid w:val="00BF1136"/>
    <w:rsid w:val="00BF1198"/>
    <w:rsid w:val="00BF148A"/>
    <w:rsid w:val="00BF16B4"/>
    <w:rsid w:val="00BF1CCA"/>
    <w:rsid w:val="00BF292F"/>
    <w:rsid w:val="00BF2C7D"/>
    <w:rsid w:val="00BF2E7C"/>
    <w:rsid w:val="00BF3906"/>
    <w:rsid w:val="00BF3E78"/>
    <w:rsid w:val="00BF4F30"/>
    <w:rsid w:val="00BF5892"/>
    <w:rsid w:val="00BF5ABE"/>
    <w:rsid w:val="00BF67C5"/>
    <w:rsid w:val="00BF6EF9"/>
    <w:rsid w:val="00BF6EFD"/>
    <w:rsid w:val="00BF70B0"/>
    <w:rsid w:val="00BF74B4"/>
    <w:rsid w:val="00BF786D"/>
    <w:rsid w:val="00BF7C39"/>
    <w:rsid w:val="00BF7CCE"/>
    <w:rsid w:val="00C00DF7"/>
    <w:rsid w:val="00C01239"/>
    <w:rsid w:val="00C01B51"/>
    <w:rsid w:val="00C0209E"/>
    <w:rsid w:val="00C02A8E"/>
    <w:rsid w:val="00C02C89"/>
    <w:rsid w:val="00C03D8B"/>
    <w:rsid w:val="00C04115"/>
    <w:rsid w:val="00C0468B"/>
    <w:rsid w:val="00C04EE0"/>
    <w:rsid w:val="00C05358"/>
    <w:rsid w:val="00C0536C"/>
    <w:rsid w:val="00C057E3"/>
    <w:rsid w:val="00C0601A"/>
    <w:rsid w:val="00C06832"/>
    <w:rsid w:val="00C06B92"/>
    <w:rsid w:val="00C0707E"/>
    <w:rsid w:val="00C07697"/>
    <w:rsid w:val="00C07895"/>
    <w:rsid w:val="00C07AAB"/>
    <w:rsid w:val="00C1068E"/>
    <w:rsid w:val="00C106F8"/>
    <w:rsid w:val="00C10CEC"/>
    <w:rsid w:val="00C1103A"/>
    <w:rsid w:val="00C111C4"/>
    <w:rsid w:val="00C113B2"/>
    <w:rsid w:val="00C1144A"/>
    <w:rsid w:val="00C123FC"/>
    <w:rsid w:val="00C12457"/>
    <w:rsid w:val="00C12EA7"/>
    <w:rsid w:val="00C13126"/>
    <w:rsid w:val="00C1382B"/>
    <w:rsid w:val="00C13BF9"/>
    <w:rsid w:val="00C1455F"/>
    <w:rsid w:val="00C14C3A"/>
    <w:rsid w:val="00C154C1"/>
    <w:rsid w:val="00C15B87"/>
    <w:rsid w:val="00C166D0"/>
    <w:rsid w:val="00C1687F"/>
    <w:rsid w:val="00C16F77"/>
    <w:rsid w:val="00C1703C"/>
    <w:rsid w:val="00C172F2"/>
    <w:rsid w:val="00C17377"/>
    <w:rsid w:val="00C1756D"/>
    <w:rsid w:val="00C17E1C"/>
    <w:rsid w:val="00C17E3F"/>
    <w:rsid w:val="00C20594"/>
    <w:rsid w:val="00C2080E"/>
    <w:rsid w:val="00C20D66"/>
    <w:rsid w:val="00C22032"/>
    <w:rsid w:val="00C22217"/>
    <w:rsid w:val="00C23F02"/>
    <w:rsid w:val="00C240EB"/>
    <w:rsid w:val="00C2413A"/>
    <w:rsid w:val="00C24455"/>
    <w:rsid w:val="00C24A06"/>
    <w:rsid w:val="00C2523A"/>
    <w:rsid w:val="00C2530C"/>
    <w:rsid w:val="00C257D8"/>
    <w:rsid w:val="00C25872"/>
    <w:rsid w:val="00C268E6"/>
    <w:rsid w:val="00C26E3B"/>
    <w:rsid w:val="00C27287"/>
    <w:rsid w:val="00C274A3"/>
    <w:rsid w:val="00C27885"/>
    <w:rsid w:val="00C3085A"/>
    <w:rsid w:val="00C30FD4"/>
    <w:rsid w:val="00C314D1"/>
    <w:rsid w:val="00C318A9"/>
    <w:rsid w:val="00C31AD5"/>
    <w:rsid w:val="00C31CAD"/>
    <w:rsid w:val="00C324E8"/>
    <w:rsid w:val="00C325F2"/>
    <w:rsid w:val="00C3289B"/>
    <w:rsid w:val="00C32AC4"/>
    <w:rsid w:val="00C32B35"/>
    <w:rsid w:val="00C32D9A"/>
    <w:rsid w:val="00C332AB"/>
    <w:rsid w:val="00C333B8"/>
    <w:rsid w:val="00C33A44"/>
    <w:rsid w:val="00C33B30"/>
    <w:rsid w:val="00C33BC7"/>
    <w:rsid w:val="00C33BED"/>
    <w:rsid w:val="00C34374"/>
    <w:rsid w:val="00C34393"/>
    <w:rsid w:val="00C34F6D"/>
    <w:rsid w:val="00C35390"/>
    <w:rsid w:val="00C35687"/>
    <w:rsid w:val="00C35AD6"/>
    <w:rsid w:val="00C35B7C"/>
    <w:rsid w:val="00C366B9"/>
    <w:rsid w:val="00C3743C"/>
    <w:rsid w:val="00C37968"/>
    <w:rsid w:val="00C37E3F"/>
    <w:rsid w:val="00C40B43"/>
    <w:rsid w:val="00C41BA7"/>
    <w:rsid w:val="00C41BCF"/>
    <w:rsid w:val="00C420DC"/>
    <w:rsid w:val="00C43297"/>
    <w:rsid w:val="00C43434"/>
    <w:rsid w:val="00C447E2"/>
    <w:rsid w:val="00C449C6"/>
    <w:rsid w:val="00C45177"/>
    <w:rsid w:val="00C45E06"/>
    <w:rsid w:val="00C45F5A"/>
    <w:rsid w:val="00C4624E"/>
    <w:rsid w:val="00C47112"/>
    <w:rsid w:val="00C47319"/>
    <w:rsid w:val="00C47B06"/>
    <w:rsid w:val="00C500C5"/>
    <w:rsid w:val="00C509C1"/>
    <w:rsid w:val="00C50E5A"/>
    <w:rsid w:val="00C519A3"/>
    <w:rsid w:val="00C51B14"/>
    <w:rsid w:val="00C522C7"/>
    <w:rsid w:val="00C52428"/>
    <w:rsid w:val="00C5308A"/>
    <w:rsid w:val="00C53673"/>
    <w:rsid w:val="00C536A5"/>
    <w:rsid w:val="00C53BD8"/>
    <w:rsid w:val="00C53FF5"/>
    <w:rsid w:val="00C54799"/>
    <w:rsid w:val="00C54C56"/>
    <w:rsid w:val="00C54CCC"/>
    <w:rsid w:val="00C54E37"/>
    <w:rsid w:val="00C55CBB"/>
    <w:rsid w:val="00C55E51"/>
    <w:rsid w:val="00C56575"/>
    <w:rsid w:val="00C56C69"/>
    <w:rsid w:val="00C570D3"/>
    <w:rsid w:val="00C57673"/>
    <w:rsid w:val="00C57AEE"/>
    <w:rsid w:val="00C60170"/>
    <w:rsid w:val="00C60EFB"/>
    <w:rsid w:val="00C613BA"/>
    <w:rsid w:val="00C61833"/>
    <w:rsid w:val="00C628B6"/>
    <w:rsid w:val="00C631C2"/>
    <w:rsid w:val="00C640D9"/>
    <w:rsid w:val="00C645EB"/>
    <w:rsid w:val="00C647BF"/>
    <w:rsid w:val="00C6485E"/>
    <w:rsid w:val="00C64A60"/>
    <w:rsid w:val="00C64C48"/>
    <w:rsid w:val="00C64E75"/>
    <w:rsid w:val="00C651CE"/>
    <w:rsid w:val="00C65902"/>
    <w:rsid w:val="00C661C7"/>
    <w:rsid w:val="00C66C7D"/>
    <w:rsid w:val="00C66FA9"/>
    <w:rsid w:val="00C67375"/>
    <w:rsid w:val="00C67620"/>
    <w:rsid w:val="00C67D29"/>
    <w:rsid w:val="00C67DDA"/>
    <w:rsid w:val="00C70EB6"/>
    <w:rsid w:val="00C71559"/>
    <w:rsid w:val="00C7164A"/>
    <w:rsid w:val="00C71914"/>
    <w:rsid w:val="00C71E9F"/>
    <w:rsid w:val="00C72209"/>
    <w:rsid w:val="00C72694"/>
    <w:rsid w:val="00C72759"/>
    <w:rsid w:val="00C727E2"/>
    <w:rsid w:val="00C72985"/>
    <w:rsid w:val="00C73089"/>
    <w:rsid w:val="00C732E3"/>
    <w:rsid w:val="00C73554"/>
    <w:rsid w:val="00C73999"/>
    <w:rsid w:val="00C73F43"/>
    <w:rsid w:val="00C74273"/>
    <w:rsid w:val="00C74801"/>
    <w:rsid w:val="00C7503D"/>
    <w:rsid w:val="00C75528"/>
    <w:rsid w:val="00C75A16"/>
    <w:rsid w:val="00C75F13"/>
    <w:rsid w:val="00C75F80"/>
    <w:rsid w:val="00C7602D"/>
    <w:rsid w:val="00C76765"/>
    <w:rsid w:val="00C770E7"/>
    <w:rsid w:val="00C77667"/>
    <w:rsid w:val="00C77C57"/>
    <w:rsid w:val="00C77EE0"/>
    <w:rsid w:val="00C80003"/>
    <w:rsid w:val="00C80350"/>
    <w:rsid w:val="00C804C3"/>
    <w:rsid w:val="00C80963"/>
    <w:rsid w:val="00C80DEF"/>
    <w:rsid w:val="00C814D4"/>
    <w:rsid w:val="00C81D79"/>
    <w:rsid w:val="00C81FE8"/>
    <w:rsid w:val="00C82019"/>
    <w:rsid w:val="00C826E1"/>
    <w:rsid w:val="00C82790"/>
    <w:rsid w:val="00C827DF"/>
    <w:rsid w:val="00C82916"/>
    <w:rsid w:val="00C82ABD"/>
    <w:rsid w:val="00C82E2A"/>
    <w:rsid w:val="00C833E8"/>
    <w:rsid w:val="00C83560"/>
    <w:rsid w:val="00C835BF"/>
    <w:rsid w:val="00C83788"/>
    <w:rsid w:val="00C83D20"/>
    <w:rsid w:val="00C83D66"/>
    <w:rsid w:val="00C83FD3"/>
    <w:rsid w:val="00C846ED"/>
    <w:rsid w:val="00C84E7D"/>
    <w:rsid w:val="00C8507F"/>
    <w:rsid w:val="00C858DB"/>
    <w:rsid w:val="00C85C03"/>
    <w:rsid w:val="00C85D04"/>
    <w:rsid w:val="00C8633A"/>
    <w:rsid w:val="00C86627"/>
    <w:rsid w:val="00C900DD"/>
    <w:rsid w:val="00C907A6"/>
    <w:rsid w:val="00C91550"/>
    <w:rsid w:val="00C9261D"/>
    <w:rsid w:val="00C926B7"/>
    <w:rsid w:val="00C92807"/>
    <w:rsid w:val="00C931E9"/>
    <w:rsid w:val="00C932C3"/>
    <w:rsid w:val="00C93E3F"/>
    <w:rsid w:val="00C93E84"/>
    <w:rsid w:val="00C94241"/>
    <w:rsid w:val="00C94372"/>
    <w:rsid w:val="00C951D3"/>
    <w:rsid w:val="00C9569D"/>
    <w:rsid w:val="00C960EB"/>
    <w:rsid w:val="00C9697C"/>
    <w:rsid w:val="00C969DE"/>
    <w:rsid w:val="00C96A0E"/>
    <w:rsid w:val="00CA04B7"/>
    <w:rsid w:val="00CA050F"/>
    <w:rsid w:val="00CA053E"/>
    <w:rsid w:val="00CA07E9"/>
    <w:rsid w:val="00CA0AA5"/>
    <w:rsid w:val="00CA149E"/>
    <w:rsid w:val="00CA14A0"/>
    <w:rsid w:val="00CA16D8"/>
    <w:rsid w:val="00CA1B82"/>
    <w:rsid w:val="00CA1D9B"/>
    <w:rsid w:val="00CA1DCC"/>
    <w:rsid w:val="00CA1E7B"/>
    <w:rsid w:val="00CA21EF"/>
    <w:rsid w:val="00CA2A89"/>
    <w:rsid w:val="00CA3101"/>
    <w:rsid w:val="00CA3485"/>
    <w:rsid w:val="00CA388F"/>
    <w:rsid w:val="00CA4372"/>
    <w:rsid w:val="00CA538D"/>
    <w:rsid w:val="00CA5F49"/>
    <w:rsid w:val="00CA6331"/>
    <w:rsid w:val="00CA6AA6"/>
    <w:rsid w:val="00CA6B41"/>
    <w:rsid w:val="00CA6F31"/>
    <w:rsid w:val="00CA731D"/>
    <w:rsid w:val="00CB01EF"/>
    <w:rsid w:val="00CB0F32"/>
    <w:rsid w:val="00CB20A7"/>
    <w:rsid w:val="00CB3169"/>
    <w:rsid w:val="00CB3679"/>
    <w:rsid w:val="00CB3E0C"/>
    <w:rsid w:val="00CB3F7D"/>
    <w:rsid w:val="00CB4330"/>
    <w:rsid w:val="00CB4BB9"/>
    <w:rsid w:val="00CB4EF5"/>
    <w:rsid w:val="00CB545F"/>
    <w:rsid w:val="00CB57F5"/>
    <w:rsid w:val="00CB5F8E"/>
    <w:rsid w:val="00CB7583"/>
    <w:rsid w:val="00CB76A2"/>
    <w:rsid w:val="00CB7CDC"/>
    <w:rsid w:val="00CC01B9"/>
    <w:rsid w:val="00CC08AF"/>
    <w:rsid w:val="00CC0955"/>
    <w:rsid w:val="00CC0A2D"/>
    <w:rsid w:val="00CC0B68"/>
    <w:rsid w:val="00CC0C98"/>
    <w:rsid w:val="00CC1687"/>
    <w:rsid w:val="00CC179C"/>
    <w:rsid w:val="00CC1C40"/>
    <w:rsid w:val="00CC1EE6"/>
    <w:rsid w:val="00CC20AB"/>
    <w:rsid w:val="00CC256C"/>
    <w:rsid w:val="00CC2745"/>
    <w:rsid w:val="00CC2DBA"/>
    <w:rsid w:val="00CC30BC"/>
    <w:rsid w:val="00CC3644"/>
    <w:rsid w:val="00CC3923"/>
    <w:rsid w:val="00CC39DB"/>
    <w:rsid w:val="00CC6348"/>
    <w:rsid w:val="00CC6C4E"/>
    <w:rsid w:val="00CD09B1"/>
    <w:rsid w:val="00CD0CC6"/>
    <w:rsid w:val="00CD152C"/>
    <w:rsid w:val="00CD1ABC"/>
    <w:rsid w:val="00CD1E3E"/>
    <w:rsid w:val="00CD26B6"/>
    <w:rsid w:val="00CD2B15"/>
    <w:rsid w:val="00CD2E36"/>
    <w:rsid w:val="00CD3161"/>
    <w:rsid w:val="00CD352B"/>
    <w:rsid w:val="00CD3813"/>
    <w:rsid w:val="00CD3B54"/>
    <w:rsid w:val="00CD47B5"/>
    <w:rsid w:val="00CD4E6A"/>
    <w:rsid w:val="00CD5386"/>
    <w:rsid w:val="00CD5728"/>
    <w:rsid w:val="00CD5D26"/>
    <w:rsid w:val="00CD60CF"/>
    <w:rsid w:val="00CD63BB"/>
    <w:rsid w:val="00CD7326"/>
    <w:rsid w:val="00CD784E"/>
    <w:rsid w:val="00CD7E70"/>
    <w:rsid w:val="00CE0C86"/>
    <w:rsid w:val="00CE1789"/>
    <w:rsid w:val="00CE1A92"/>
    <w:rsid w:val="00CE1AC5"/>
    <w:rsid w:val="00CE23A5"/>
    <w:rsid w:val="00CE24DA"/>
    <w:rsid w:val="00CE2990"/>
    <w:rsid w:val="00CE3387"/>
    <w:rsid w:val="00CE4084"/>
    <w:rsid w:val="00CE480B"/>
    <w:rsid w:val="00CE4A3F"/>
    <w:rsid w:val="00CE4BBD"/>
    <w:rsid w:val="00CE55F3"/>
    <w:rsid w:val="00CE5970"/>
    <w:rsid w:val="00CE66BE"/>
    <w:rsid w:val="00CE6A9F"/>
    <w:rsid w:val="00CE7439"/>
    <w:rsid w:val="00CE7AE0"/>
    <w:rsid w:val="00CF0258"/>
    <w:rsid w:val="00CF0D33"/>
    <w:rsid w:val="00CF0E68"/>
    <w:rsid w:val="00CF14F4"/>
    <w:rsid w:val="00CF1867"/>
    <w:rsid w:val="00CF19EB"/>
    <w:rsid w:val="00CF1EA0"/>
    <w:rsid w:val="00CF232C"/>
    <w:rsid w:val="00CF2567"/>
    <w:rsid w:val="00CF2DC9"/>
    <w:rsid w:val="00CF2EA9"/>
    <w:rsid w:val="00CF2FB6"/>
    <w:rsid w:val="00CF3020"/>
    <w:rsid w:val="00CF3033"/>
    <w:rsid w:val="00CF31B7"/>
    <w:rsid w:val="00CF344D"/>
    <w:rsid w:val="00CF3524"/>
    <w:rsid w:val="00CF3A28"/>
    <w:rsid w:val="00CF3D1F"/>
    <w:rsid w:val="00CF40DD"/>
    <w:rsid w:val="00CF452B"/>
    <w:rsid w:val="00CF4E95"/>
    <w:rsid w:val="00CF4F86"/>
    <w:rsid w:val="00CF5398"/>
    <w:rsid w:val="00CF547D"/>
    <w:rsid w:val="00CF5B78"/>
    <w:rsid w:val="00CF5DDA"/>
    <w:rsid w:val="00CF5E78"/>
    <w:rsid w:val="00CF61CA"/>
    <w:rsid w:val="00CF6654"/>
    <w:rsid w:val="00CF71DB"/>
    <w:rsid w:val="00CF751F"/>
    <w:rsid w:val="00CF7572"/>
    <w:rsid w:val="00CF7818"/>
    <w:rsid w:val="00CF7AF1"/>
    <w:rsid w:val="00CF7DC9"/>
    <w:rsid w:val="00D0079A"/>
    <w:rsid w:val="00D01505"/>
    <w:rsid w:val="00D0156F"/>
    <w:rsid w:val="00D01CE3"/>
    <w:rsid w:val="00D02462"/>
    <w:rsid w:val="00D02860"/>
    <w:rsid w:val="00D02D13"/>
    <w:rsid w:val="00D02FA4"/>
    <w:rsid w:val="00D03D53"/>
    <w:rsid w:val="00D04C20"/>
    <w:rsid w:val="00D04D24"/>
    <w:rsid w:val="00D05940"/>
    <w:rsid w:val="00D05D65"/>
    <w:rsid w:val="00D060EB"/>
    <w:rsid w:val="00D065FF"/>
    <w:rsid w:val="00D06E75"/>
    <w:rsid w:val="00D06F5B"/>
    <w:rsid w:val="00D07CD1"/>
    <w:rsid w:val="00D07EDB"/>
    <w:rsid w:val="00D100CC"/>
    <w:rsid w:val="00D10282"/>
    <w:rsid w:val="00D10525"/>
    <w:rsid w:val="00D106D6"/>
    <w:rsid w:val="00D10D1B"/>
    <w:rsid w:val="00D115AC"/>
    <w:rsid w:val="00D11701"/>
    <w:rsid w:val="00D117B3"/>
    <w:rsid w:val="00D120FB"/>
    <w:rsid w:val="00D12BA4"/>
    <w:rsid w:val="00D13EA4"/>
    <w:rsid w:val="00D1419C"/>
    <w:rsid w:val="00D14BB2"/>
    <w:rsid w:val="00D158B9"/>
    <w:rsid w:val="00D15A02"/>
    <w:rsid w:val="00D15A11"/>
    <w:rsid w:val="00D16E63"/>
    <w:rsid w:val="00D17CBC"/>
    <w:rsid w:val="00D17F27"/>
    <w:rsid w:val="00D20C44"/>
    <w:rsid w:val="00D20E10"/>
    <w:rsid w:val="00D20F1E"/>
    <w:rsid w:val="00D21815"/>
    <w:rsid w:val="00D21A36"/>
    <w:rsid w:val="00D21E46"/>
    <w:rsid w:val="00D2226E"/>
    <w:rsid w:val="00D2322B"/>
    <w:rsid w:val="00D2337C"/>
    <w:rsid w:val="00D2361A"/>
    <w:rsid w:val="00D237DF"/>
    <w:rsid w:val="00D2394E"/>
    <w:rsid w:val="00D23BC4"/>
    <w:rsid w:val="00D2450A"/>
    <w:rsid w:val="00D24CA2"/>
    <w:rsid w:val="00D26C35"/>
    <w:rsid w:val="00D27115"/>
    <w:rsid w:val="00D2768E"/>
    <w:rsid w:val="00D27BE0"/>
    <w:rsid w:val="00D27CE8"/>
    <w:rsid w:val="00D27E1F"/>
    <w:rsid w:val="00D30061"/>
    <w:rsid w:val="00D30894"/>
    <w:rsid w:val="00D30F7C"/>
    <w:rsid w:val="00D313B5"/>
    <w:rsid w:val="00D316D3"/>
    <w:rsid w:val="00D31E69"/>
    <w:rsid w:val="00D3254A"/>
    <w:rsid w:val="00D33158"/>
    <w:rsid w:val="00D3327B"/>
    <w:rsid w:val="00D33332"/>
    <w:rsid w:val="00D33E0B"/>
    <w:rsid w:val="00D34186"/>
    <w:rsid w:val="00D34440"/>
    <w:rsid w:val="00D3499F"/>
    <w:rsid w:val="00D34B21"/>
    <w:rsid w:val="00D34BB9"/>
    <w:rsid w:val="00D34D02"/>
    <w:rsid w:val="00D3504C"/>
    <w:rsid w:val="00D35328"/>
    <w:rsid w:val="00D354AC"/>
    <w:rsid w:val="00D35C6F"/>
    <w:rsid w:val="00D35D3E"/>
    <w:rsid w:val="00D35F76"/>
    <w:rsid w:val="00D360DE"/>
    <w:rsid w:val="00D36191"/>
    <w:rsid w:val="00D361BE"/>
    <w:rsid w:val="00D36716"/>
    <w:rsid w:val="00D36851"/>
    <w:rsid w:val="00D37356"/>
    <w:rsid w:val="00D376C7"/>
    <w:rsid w:val="00D377D2"/>
    <w:rsid w:val="00D4042D"/>
    <w:rsid w:val="00D40828"/>
    <w:rsid w:val="00D40882"/>
    <w:rsid w:val="00D408AD"/>
    <w:rsid w:val="00D40AB6"/>
    <w:rsid w:val="00D410C5"/>
    <w:rsid w:val="00D41C3E"/>
    <w:rsid w:val="00D41E94"/>
    <w:rsid w:val="00D41EDC"/>
    <w:rsid w:val="00D424C5"/>
    <w:rsid w:val="00D42754"/>
    <w:rsid w:val="00D42E61"/>
    <w:rsid w:val="00D44944"/>
    <w:rsid w:val="00D45540"/>
    <w:rsid w:val="00D4571B"/>
    <w:rsid w:val="00D45CA2"/>
    <w:rsid w:val="00D45F63"/>
    <w:rsid w:val="00D468B0"/>
    <w:rsid w:val="00D4697A"/>
    <w:rsid w:val="00D46C32"/>
    <w:rsid w:val="00D46FA3"/>
    <w:rsid w:val="00D50633"/>
    <w:rsid w:val="00D508D4"/>
    <w:rsid w:val="00D51A59"/>
    <w:rsid w:val="00D51E4F"/>
    <w:rsid w:val="00D5241B"/>
    <w:rsid w:val="00D528AD"/>
    <w:rsid w:val="00D53032"/>
    <w:rsid w:val="00D542B0"/>
    <w:rsid w:val="00D54479"/>
    <w:rsid w:val="00D5473E"/>
    <w:rsid w:val="00D54A2D"/>
    <w:rsid w:val="00D554F4"/>
    <w:rsid w:val="00D55582"/>
    <w:rsid w:val="00D555B7"/>
    <w:rsid w:val="00D55877"/>
    <w:rsid w:val="00D55D51"/>
    <w:rsid w:val="00D56848"/>
    <w:rsid w:val="00D56F3E"/>
    <w:rsid w:val="00D574D3"/>
    <w:rsid w:val="00D576B6"/>
    <w:rsid w:val="00D578C7"/>
    <w:rsid w:val="00D57D05"/>
    <w:rsid w:val="00D60FB9"/>
    <w:rsid w:val="00D615DB"/>
    <w:rsid w:val="00D61627"/>
    <w:rsid w:val="00D62574"/>
    <w:rsid w:val="00D6261A"/>
    <w:rsid w:val="00D6299E"/>
    <w:rsid w:val="00D62C14"/>
    <w:rsid w:val="00D630F0"/>
    <w:rsid w:val="00D63B86"/>
    <w:rsid w:val="00D63C32"/>
    <w:rsid w:val="00D640A6"/>
    <w:rsid w:val="00D6492F"/>
    <w:rsid w:val="00D64ECD"/>
    <w:rsid w:val="00D64F6F"/>
    <w:rsid w:val="00D655C0"/>
    <w:rsid w:val="00D65A90"/>
    <w:rsid w:val="00D65C60"/>
    <w:rsid w:val="00D65E20"/>
    <w:rsid w:val="00D65F0F"/>
    <w:rsid w:val="00D66385"/>
    <w:rsid w:val="00D6643F"/>
    <w:rsid w:val="00D6651A"/>
    <w:rsid w:val="00D666E3"/>
    <w:rsid w:val="00D67176"/>
    <w:rsid w:val="00D679BA"/>
    <w:rsid w:val="00D719E5"/>
    <w:rsid w:val="00D71A48"/>
    <w:rsid w:val="00D71BB8"/>
    <w:rsid w:val="00D71CE4"/>
    <w:rsid w:val="00D7217F"/>
    <w:rsid w:val="00D72FB0"/>
    <w:rsid w:val="00D73023"/>
    <w:rsid w:val="00D73323"/>
    <w:rsid w:val="00D742E1"/>
    <w:rsid w:val="00D749B1"/>
    <w:rsid w:val="00D74B67"/>
    <w:rsid w:val="00D755EB"/>
    <w:rsid w:val="00D75EBD"/>
    <w:rsid w:val="00D75F5A"/>
    <w:rsid w:val="00D7663B"/>
    <w:rsid w:val="00D774F5"/>
    <w:rsid w:val="00D777A9"/>
    <w:rsid w:val="00D77882"/>
    <w:rsid w:val="00D8002C"/>
    <w:rsid w:val="00D803D9"/>
    <w:rsid w:val="00D8094D"/>
    <w:rsid w:val="00D80DAA"/>
    <w:rsid w:val="00D80E40"/>
    <w:rsid w:val="00D81567"/>
    <w:rsid w:val="00D81AB2"/>
    <w:rsid w:val="00D81AFF"/>
    <w:rsid w:val="00D823AD"/>
    <w:rsid w:val="00D825A6"/>
    <w:rsid w:val="00D826C6"/>
    <w:rsid w:val="00D82B5C"/>
    <w:rsid w:val="00D83A44"/>
    <w:rsid w:val="00D84213"/>
    <w:rsid w:val="00D84704"/>
    <w:rsid w:val="00D84DE1"/>
    <w:rsid w:val="00D84F4A"/>
    <w:rsid w:val="00D85955"/>
    <w:rsid w:val="00D85F7F"/>
    <w:rsid w:val="00D86064"/>
    <w:rsid w:val="00D86412"/>
    <w:rsid w:val="00D86507"/>
    <w:rsid w:val="00D867CA"/>
    <w:rsid w:val="00D86AF5"/>
    <w:rsid w:val="00D86BBC"/>
    <w:rsid w:val="00D87D81"/>
    <w:rsid w:val="00D87DD9"/>
    <w:rsid w:val="00D9028C"/>
    <w:rsid w:val="00D91627"/>
    <w:rsid w:val="00D916D6"/>
    <w:rsid w:val="00D91A5C"/>
    <w:rsid w:val="00D91E92"/>
    <w:rsid w:val="00D9297B"/>
    <w:rsid w:val="00D92D11"/>
    <w:rsid w:val="00D92D50"/>
    <w:rsid w:val="00D93325"/>
    <w:rsid w:val="00D93A1C"/>
    <w:rsid w:val="00D94088"/>
    <w:rsid w:val="00D94188"/>
    <w:rsid w:val="00D9518F"/>
    <w:rsid w:val="00D95495"/>
    <w:rsid w:val="00D957A2"/>
    <w:rsid w:val="00D9584D"/>
    <w:rsid w:val="00D95B99"/>
    <w:rsid w:val="00D95F8A"/>
    <w:rsid w:val="00D96817"/>
    <w:rsid w:val="00D97436"/>
    <w:rsid w:val="00DA0B37"/>
    <w:rsid w:val="00DA0E05"/>
    <w:rsid w:val="00DA14C9"/>
    <w:rsid w:val="00DA1609"/>
    <w:rsid w:val="00DA1F84"/>
    <w:rsid w:val="00DA2B9F"/>
    <w:rsid w:val="00DA2BB5"/>
    <w:rsid w:val="00DA36F9"/>
    <w:rsid w:val="00DA3901"/>
    <w:rsid w:val="00DA3AF0"/>
    <w:rsid w:val="00DA3B9D"/>
    <w:rsid w:val="00DA3D94"/>
    <w:rsid w:val="00DA4B68"/>
    <w:rsid w:val="00DA5EFB"/>
    <w:rsid w:val="00DA66C6"/>
    <w:rsid w:val="00DA67E2"/>
    <w:rsid w:val="00DA6E24"/>
    <w:rsid w:val="00DA7A8B"/>
    <w:rsid w:val="00DB0D55"/>
    <w:rsid w:val="00DB1160"/>
    <w:rsid w:val="00DB26EC"/>
    <w:rsid w:val="00DB2C73"/>
    <w:rsid w:val="00DB2CBF"/>
    <w:rsid w:val="00DB33AB"/>
    <w:rsid w:val="00DB3BCA"/>
    <w:rsid w:val="00DB421B"/>
    <w:rsid w:val="00DB4648"/>
    <w:rsid w:val="00DB4942"/>
    <w:rsid w:val="00DB5536"/>
    <w:rsid w:val="00DB679D"/>
    <w:rsid w:val="00DB6A75"/>
    <w:rsid w:val="00DB6BE2"/>
    <w:rsid w:val="00DB71D5"/>
    <w:rsid w:val="00DB7296"/>
    <w:rsid w:val="00DB77A9"/>
    <w:rsid w:val="00DC0071"/>
    <w:rsid w:val="00DC01F3"/>
    <w:rsid w:val="00DC0217"/>
    <w:rsid w:val="00DC053D"/>
    <w:rsid w:val="00DC1247"/>
    <w:rsid w:val="00DC189D"/>
    <w:rsid w:val="00DC2033"/>
    <w:rsid w:val="00DC2791"/>
    <w:rsid w:val="00DC32E4"/>
    <w:rsid w:val="00DC3599"/>
    <w:rsid w:val="00DC39EF"/>
    <w:rsid w:val="00DC4570"/>
    <w:rsid w:val="00DC4B60"/>
    <w:rsid w:val="00DC4DC6"/>
    <w:rsid w:val="00DC4F56"/>
    <w:rsid w:val="00DC55A0"/>
    <w:rsid w:val="00DC5C9C"/>
    <w:rsid w:val="00DC5F1B"/>
    <w:rsid w:val="00DC68B1"/>
    <w:rsid w:val="00DC6B42"/>
    <w:rsid w:val="00DC6EF6"/>
    <w:rsid w:val="00DC7123"/>
    <w:rsid w:val="00DC7239"/>
    <w:rsid w:val="00DD01C6"/>
    <w:rsid w:val="00DD0235"/>
    <w:rsid w:val="00DD0251"/>
    <w:rsid w:val="00DD027A"/>
    <w:rsid w:val="00DD0311"/>
    <w:rsid w:val="00DD24AD"/>
    <w:rsid w:val="00DD2E53"/>
    <w:rsid w:val="00DD2FE5"/>
    <w:rsid w:val="00DD2FEA"/>
    <w:rsid w:val="00DD3287"/>
    <w:rsid w:val="00DD369B"/>
    <w:rsid w:val="00DD3746"/>
    <w:rsid w:val="00DD39E4"/>
    <w:rsid w:val="00DD43EF"/>
    <w:rsid w:val="00DD48B0"/>
    <w:rsid w:val="00DD51F0"/>
    <w:rsid w:val="00DD521A"/>
    <w:rsid w:val="00DD525B"/>
    <w:rsid w:val="00DD5603"/>
    <w:rsid w:val="00DD599A"/>
    <w:rsid w:val="00DD60BA"/>
    <w:rsid w:val="00DD6B7D"/>
    <w:rsid w:val="00DD78E1"/>
    <w:rsid w:val="00DD7C39"/>
    <w:rsid w:val="00DE0A75"/>
    <w:rsid w:val="00DE0B55"/>
    <w:rsid w:val="00DE0BA7"/>
    <w:rsid w:val="00DE10A4"/>
    <w:rsid w:val="00DE1650"/>
    <w:rsid w:val="00DE19ED"/>
    <w:rsid w:val="00DE1F86"/>
    <w:rsid w:val="00DE20EB"/>
    <w:rsid w:val="00DE2495"/>
    <w:rsid w:val="00DE257A"/>
    <w:rsid w:val="00DE2A5E"/>
    <w:rsid w:val="00DE2A77"/>
    <w:rsid w:val="00DE3568"/>
    <w:rsid w:val="00DE3871"/>
    <w:rsid w:val="00DE3BA1"/>
    <w:rsid w:val="00DE3CBB"/>
    <w:rsid w:val="00DE4C44"/>
    <w:rsid w:val="00DE5403"/>
    <w:rsid w:val="00DE5C43"/>
    <w:rsid w:val="00DE5E09"/>
    <w:rsid w:val="00DE5ED2"/>
    <w:rsid w:val="00DE5F96"/>
    <w:rsid w:val="00DE60BC"/>
    <w:rsid w:val="00DE6147"/>
    <w:rsid w:val="00DE6182"/>
    <w:rsid w:val="00DF084C"/>
    <w:rsid w:val="00DF1747"/>
    <w:rsid w:val="00DF1925"/>
    <w:rsid w:val="00DF1D70"/>
    <w:rsid w:val="00DF1EED"/>
    <w:rsid w:val="00DF219C"/>
    <w:rsid w:val="00DF25F4"/>
    <w:rsid w:val="00DF2635"/>
    <w:rsid w:val="00DF2F3A"/>
    <w:rsid w:val="00DF302B"/>
    <w:rsid w:val="00DF383C"/>
    <w:rsid w:val="00DF3F71"/>
    <w:rsid w:val="00DF45C4"/>
    <w:rsid w:val="00DF4E8D"/>
    <w:rsid w:val="00DF5217"/>
    <w:rsid w:val="00DF55A4"/>
    <w:rsid w:val="00DF564E"/>
    <w:rsid w:val="00DF6CC7"/>
    <w:rsid w:val="00DF744B"/>
    <w:rsid w:val="00DF7955"/>
    <w:rsid w:val="00DF79FA"/>
    <w:rsid w:val="00E002E9"/>
    <w:rsid w:val="00E00D62"/>
    <w:rsid w:val="00E00E54"/>
    <w:rsid w:val="00E0117A"/>
    <w:rsid w:val="00E01291"/>
    <w:rsid w:val="00E01550"/>
    <w:rsid w:val="00E01928"/>
    <w:rsid w:val="00E01DE3"/>
    <w:rsid w:val="00E01EB0"/>
    <w:rsid w:val="00E0246E"/>
    <w:rsid w:val="00E02BBF"/>
    <w:rsid w:val="00E03A7C"/>
    <w:rsid w:val="00E04513"/>
    <w:rsid w:val="00E04706"/>
    <w:rsid w:val="00E04E3A"/>
    <w:rsid w:val="00E050A9"/>
    <w:rsid w:val="00E059AC"/>
    <w:rsid w:val="00E05BAF"/>
    <w:rsid w:val="00E06D13"/>
    <w:rsid w:val="00E07C1D"/>
    <w:rsid w:val="00E10165"/>
    <w:rsid w:val="00E122F1"/>
    <w:rsid w:val="00E12841"/>
    <w:rsid w:val="00E12AF7"/>
    <w:rsid w:val="00E13DDA"/>
    <w:rsid w:val="00E14268"/>
    <w:rsid w:val="00E14F49"/>
    <w:rsid w:val="00E1595E"/>
    <w:rsid w:val="00E15CF3"/>
    <w:rsid w:val="00E161D4"/>
    <w:rsid w:val="00E16451"/>
    <w:rsid w:val="00E16E70"/>
    <w:rsid w:val="00E17AEB"/>
    <w:rsid w:val="00E17F00"/>
    <w:rsid w:val="00E20909"/>
    <w:rsid w:val="00E209AF"/>
    <w:rsid w:val="00E223C3"/>
    <w:rsid w:val="00E2267A"/>
    <w:rsid w:val="00E226BE"/>
    <w:rsid w:val="00E22C51"/>
    <w:rsid w:val="00E22F3C"/>
    <w:rsid w:val="00E24066"/>
    <w:rsid w:val="00E248B0"/>
    <w:rsid w:val="00E24FBC"/>
    <w:rsid w:val="00E260DA"/>
    <w:rsid w:val="00E27185"/>
    <w:rsid w:val="00E279BD"/>
    <w:rsid w:val="00E306D7"/>
    <w:rsid w:val="00E30B54"/>
    <w:rsid w:val="00E30CDD"/>
    <w:rsid w:val="00E312FD"/>
    <w:rsid w:val="00E3153B"/>
    <w:rsid w:val="00E32083"/>
    <w:rsid w:val="00E32171"/>
    <w:rsid w:val="00E3234E"/>
    <w:rsid w:val="00E328CF"/>
    <w:rsid w:val="00E32E56"/>
    <w:rsid w:val="00E32E80"/>
    <w:rsid w:val="00E33A3D"/>
    <w:rsid w:val="00E33BFC"/>
    <w:rsid w:val="00E341B2"/>
    <w:rsid w:val="00E343C2"/>
    <w:rsid w:val="00E34568"/>
    <w:rsid w:val="00E34933"/>
    <w:rsid w:val="00E35813"/>
    <w:rsid w:val="00E35FB5"/>
    <w:rsid w:val="00E36221"/>
    <w:rsid w:val="00E3623B"/>
    <w:rsid w:val="00E36324"/>
    <w:rsid w:val="00E37537"/>
    <w:rsid w:val="00E375A9"/>
    <w:rsid w:val="00E37951"/>
    <w:rsid w:val="00E37E0E"/>
    <w:rsid w:val="00E40318"/>
    <w:rsid w:val="00E40DB6"/>
    <w:rsid w:val="00E41065"/>
    <w:rsid w:val="00E41F1F"/>
    <w:rsid w:val="00E425ED"/>
    <w:rsid w:val="00E42AC1"/>
    <w:rsid w:val="00E43459"/>
    <w:rsid w:val="00E4359A"/>
    <w:rsid w:val="00E43B30"/>
    <w:rsid w:val="00E43F71"/>
    <w:rsid w:val="00E442C9"/>
    <w:rsid w:val="00E44390"/>
    <w:rsid w:val="00E44AE0"/>
    <w:rsid w:val="00E44BCE"/>
    <w:rsid w:val="00E451E9"/>
    <w:rsid w:val="00E45606"/>
    <w:rsid w:val="00E4580A"/>
    <w:rsid w:val="00E462ED"/>
    <w:rsid w:val="00E46D13"/>
    <w:rsid w:val="00E47044"/>
    <w:rsid w:val="00E475E7"/>
    <w:rsid w:val="00E47852"/>
    <w:rsid w:val="00E5077B"/>
    <w:rsid w:val="00E5077C"/>
    <w:rsid w:val="00E50B06"/>
    <w:rsid w:val="00E515EC"/>
    <w:rsid w:val="00E520A6"/>
    <w:rsid w:val="00E52184"/>
    <w:rsid w:val="00E5343D"/>
    <w:rsid w:val="00E5376C"/>
    <w:rsid w:val="00E54045"/>
    <w:rsid w:val="00E54888"/>
    <w:rsid w:val="00E54B18"/>
    <w:rsid w:val="00E55E0E"/>
    <w:rsid w:val="00E567E0"/>
    <w:rsid w:val="00E56865"/>
    <w:rsid w:val="00E569C6"/>
    <w:rsid w:val="00E56C1E"/>
    <w:rsid w:val="00E572D9"/>
    <w:rsid w:val="00E573C6"/>
    <w:rsid w:val="00E576AE"/>
    <w:rsid w:val="00E578BF"/>
    <w:rsid w:val="00E60876"/>
    <w:rsid w:val="00E616EC"/>
    <w:rsid w:val="00E618F4"/>
    <w:rsid w:val="00E61EC5"/>
    <w:rsid w:val="00E6208F"/>
    <w:rsid w:val="00E62DEC"/>
    <w:rsid w:val="00E62E7A"/>
    <w:rsid w:val="00E63365"/>
    <w:rsid w:val="00E6371C"/>
    <w:rsid w:val="00E63CCD"/>
    <w:rsid w:val="00E63D85"/>
    <w:rsid w:val="00E63E17"/>
    <w:rsid w:val="00E64342"/>
    <w:rsid w:val="00E64749"/>
    <w:rsid w:val="00E65BD1"/>
    <w:rsid w:val="00E65D07"/>
    <w:rsid w:val="00E66345"/>
    <w:rsid w:val="00E66453"/>
    <w:rsid w:val="00E664DD"/>
    <w:rsid w:val="00E67678"/>
    <w:rsid w:val="00E67765"/>
    <w:rsid w:val="00E67946"/>
    <w:rsid w:val="00E70ADE"/>
    <w:rsid w:val="00E7117D"/>
    <w:rsid w:val="00E71238"/>
    <w:rsid w:val="00E71326"/>
    <w:rsid w:val="00E7235C"/>
    <w:rsid w:val="00E727C5"/>
    <w:rsid w:val="00E7352B"/>
    <w:rsid w:val="00E7363E"/>
    <w:rsid w:val="00E73923"/>
    <w:rsid w:val="00E73E47"/>
    <w:rsid w:val="00E74EB9"/>
    <w:rsid w:val="00E75A4B"/>
    <w:rsid w:val="00E76E1F"/>
    <w:rsid w:val="00E77792"/>
    <w:rsid w:val="00E8035D"/>
    <w:rsid w:val="00E806D9"/>
    <w:rsid w:val="00E80BD1"/>
    <w:rsid w:val="00E80D00"/>
    <w:rsid w:val="00E80D7A"/>
    <w:rsid w:val="00E81299"/>
    <w:rsid w:val="00E818B2"/>
    <w:rsid w:val="00E82219"/>
    <w:rsid w:val="00E822E7"/>
    <w:rsid w:val="00E8297A"/>
    <w:rsid w:val="00E82CFC"/>
    <w:rsid w:val="00E82F81"/>
    <w:rsid w:val="00E836E0"/>
    <w:rsid w:val="00E85403"/>
    <w:rsid w:val="00E86DB1"/>
    <w:rsid w:val="00E87BB4"/>
    <w:rsid w:val="00E87C24"/>
    <w:rsid w:val="00E90AF2"/>
    <w:rsid w:val="00E90EDE"/>
    <w:rsid w:val="00E9174A"/>
    <w:rsid w:val="00E91880"/>
    <w:rsid w:val="00E91A88"/>
    <w:rsid w:val="00E91E31"/>
    <w:rsid w:val="00E922F6"/>
    <w:rsid w:val="00E9264B"/>
    <w:rsid w:val="00E9282B"/>
    <w:rsid w:val="00E9358F"/>
    <w:rsid w:val="00E93F36"/>
    <w:rsid w:val="00E94943"/>
    <w:rsid w:val="00E9523C"/>
    <w:rsid w:val="00E95451"/>
    <w:rsid w:val="00E9564E"/>
    <w:rsid w:val="00E95D9F"/>
    <w:rsid w:val="00E961CF"/>
    <w:rsid w:val="00E9646D"/>
    <w:rsid w:val="00E97321"/>
    <w:rsid w:val="00EA0B07"/>
    <w:rsid w:val="00EA0E77"/>
    <w:rsid w:val="00EA1521"/>
    <w:rsid w:val="00EA1718"/>
    <w:rsid w:val="00EA1E07"/>
    <w:rsid w:val="00EA2116"/>
    <w:rsid w:val="00EA2320"/>
    <w:rsid w:val="00EA2488"/>
    <w:rsid w:val="00EA26E4"/>
    <w:rsid w:val="00EA2752"/>
    <w:rsid w:val="00EA2E41"/>
    <w:rsid w:val="00EA3378"/>
    <w:rsid w:val="00EA35C6"/>
    <w:rsid w:val="00EA370B"/>
    <w:rsid w:val="00EA4371"/>
    <w:rsid w:val="00EA44A3"/>
    <w:rsid w:val="00EA4C5B"/>
    <w:rsid w:val="00EA4F88"/>
    <w:rsid w:val="00EA520F"/>
    <w:rsid w:val="00EA5463"/>
    <w:rsid w:val="00EA60CC"/>
    <w:rsid w:val="00EA6872"/>
    <w:rsid w:val="00EA6D31"/>
    <w:rsid w:val="00EA7131"/>
    <w:rsid w:val="00EA732A"/>
    <w:rsid w:val="00EB00CD"/>
    <w:rsid w:val="00EB07D1"/>
    <w:rsid w:val="00EB0A30"/>
    <w:rsid w:val="00EB1192"/>
    <w:rsid w:val="00EB1BFD"/>
    <w:rsid w:val="00EB265B"/>
    <w:rsid w:val="00EB2C19"/>
    <w:rsid w:val="00EB327A"/>
    <w:rsid w:val="00EB512A"/>
    <w:rsid w:val="00EB5391"/>
    <w:rsid w:val="00EB55FD"/>
    <w:rsid w:val="00EB6C0E"/>
    <w:rsid w:val="00EB78C4"/>
    <w:rsid w:val="00EB7902"/>
    <w:rsid w:val="00EC060B"/>
    <w:rsid w:val="00EC082F"/>
    <w:rsid w:val="00EC1284"/>
    <w:rsid w:val="00EC1678"/>
    <w:rsid w:val="00EC1DB4"/>
    <w:rsid w:val="00EC2462"/>
    <w:rsid w:val="00EC297C"/>
    <w:rsid w:val="00EC2BCF"/>
    <w:rsid w:val="00EC36EF"/>
    <w:rsid w:val="00EC3E5B"/>
    <w:rsid w:val="00EC3E62"/>
    <w:rsid w:val="00EC4451"/>
    <w:rsid w:val="00EC497E"/>
    <w:rsid w:val="00EC55F6"/>
    <w:rsid w:val="00EC61C1"/>
    <w:rsid w:val="00EC624A"/>
    <w:rsid w:val="00EC67FE"/>
    <w:rsid w:val="00EC6DF6"/>
    <w:rsid w:val="00EC6F0A"/>
    <w:rsid w:val="00EC736B"/>
    <w:rsid w:val="00EC7ADA"/>
    <w:rsid w:val="00ED04BC"/>
    <w:rsid w:val="00ED0656"/>
    <w:rsid w:val="00ED08FB"/>
    <w:rsid w:val="00ED0DA7"/>
    <w:rsid w:val="00ED0E04"/>
    <w:rsid w:val="00ED144F"/>
    <w:rsid w:val="00ED1BDB"/>
    <w:rsid w:val="00ED1C87"/>
    <w:rsid w:val="00ED1E60"/>
    <w:rsid w:val="00ED1FDB"/>
    <w:rsid w:val="00ED21B9"/>
    <w:rsid w:val="00ED2489"/>
    <w:rsid w:val="00ED2BE3"/>
    <w:rsid w:val="00ED33A3"/>
    <w:rsid w:val="00ED3E3B"/>
    <w:rsid w:val="00ED49C3"/>
    <w:rsid w:val="00ED54AE"/>
    <w:rsid w:val="00ED5976"/>
    <w:rsid w:val="00ED5B6F"/>
    <w:rsid w:val="00ED6684"/>
    <w:rsid w:val="00ED6E65"/>
    <w:rsid w:val="00ED7176"/>
    <w:rsid w:val="00ED74DD"/>
    <w:rsid w:val="00ED774A"/>
    <w:rsid w:val="00ED7761"/>
    <w:rsid w:val="00ED7811"/>
    <w:rsid w:val="00ED78BD"/>
    <w:rsid w:val="00EE01C7"/>
    <w:rsid w:val="00EE0377"/>
    <w:rsid w:val="00EE0801"/>
    <w:rsid w:val="00EE0A95"/>
    <w:rsid w:val="00EE119C"/>
    <w:rsid w:val="00EE1359"/>
    <w:rsid w:val="00EE1648"/>
    <w:rsid w:val="00EE17C1"/>
    <w:rsid w:val="00EE1DE3"/>
    <w:rsid w:val="00EE296B"/>
    <w:rsid w:val="00EE2BDD"/>
    <w:rsid w:val="00EE2E98"/>
    <w:rsid w:val="00EE2ED3"/>
    <w:rsid w:val="00EE473A"/>
    <w:rsid w:val="00EE4CCC"/>
    <w:rsid w:val="00EE5EDA"/>
    <w:rsid w:val="00EE610C"/>
    <w:rsid w:val="00EE718A"/>
    <w:rsid w:val="00EF0A0C"/>
    <w:rsid w:val="00EF0E52"/>
    <w:rsid w:val="00EF1354"/>
    <w:rsid w:val="00EF13CB"/>
    <w:rsid w:val="00EF1AF6"/>
    <w:rsid w:val="00EF1E5D"/>
    <w:rsid w:val="00EF1EBE"/>
    <w:rsid w:val="00EF2131"/>
    <w:rsid w:val="00EF29D7"/>
    <w:rsid w:val="00EF2C08"/>
    <w:rsid w:val="00EF2F14"/>
    <w:rsid w:val="00EF3ADC"/>
    <w:rsid w:val="00EF3C0A"/>
    <w:rsid w:val="00EF3D7E"/>
    <w:rsid w:val="00EF4BDC"/>
    <w:rsid w:val="00EF5613"/>
    <w:rsid w:val="00EF5FF5"/>
    <w:rsid w:val="00EF6097"/>
    <w:rsid w:val="00EF6B0E"/>
    <w:rsid w:val="00EF6EC1"/>
    <w:rsid w:val="00EF7984"/>
    <w:rsid w:val="00EF7B27"/>
    <w:rsid w:val="00EF7BBE"/>
    <w:rsid w:val="00F0058D"/>
    <w:rsid w:val="00F00E6D"/>
    <w:rsid w:val="00F021B7"/>
    <w:rsid w:val="00F023DA"/>
    <w:rsid w:val="00F03D22"/>
    <w:rsid w:val="00F04C41"/>
    <w:rsid w:val="00F050F9"/>
    <w:rsid w:val="00F053A6"/>
    <w:rsid w:val="00F05709"/>
    <w:rsid w:val="00F05770"/>
    <w:rsid w:val="00F05784"/>
    <w:rsid w:val="00F065CC"/>
    <w:rsid w:val="00F06877"/>
    <w:rsid w:val="00F0728F"/>
    <w:rsid w:val="00F07A19"/>
    <w:rsid w:val="00F07AF4"/>
    <w:rsid w:val="00F07F93"/>
    <w:rsid w:val="00F1068C"/>
    <w:rsid w:val="00F10C62"/>
    <w:rsid w:val="00F11524"/>
    <w:rsid w:val="00F11870"/>
    <w:rsid w:val="00F11B50"/>
    <w:rsid w:val="00F12A3B"/>
    <w:rsid w:val="00F12A73"/>
    <w:rsid w:val="00F12D07"/>
    <w:rsid w:val="00F130F5"/>
    <w:rsid w:val="00F13234"/>
    <w:rsid w:val="00F13462"/>
    <w:rsid w:val="00F13663"/>
    <w:rsid w:val="00F13746"/>
    <w:rsid w:val="00F13D8C"/>
    <w:rsid w:val="00F142A0"/>
    <w:rsid w:val="00F154DF"/>
    <w:rsid w:val="00F15C16"/>
    <w:rsid w:val="00F161A1"/>
    <w:rsid w:val="00F16687"/>
    <w:rsid w:val="00F167D5"/>
    <w:rsid w:val="00F16A1B"/>
    <w:rsid w:val="00F16DE4"/>
    <w:rsid w:val="00F17D69"/>
    <w:rsid w:val="00F202C1"/>
    <w:rsid w:val="00F20BC9"/>
    <w:rsid w:val="00F21181"/>
    <w:rsid w:val="00F211BB"/>
    <w:rsid w:val="00F215D3"/>
    <w:rsid w:val="00F2189E"/>
    <w:rsid w:val="00F2232A"/>
    <w:rsid w:val="00F228EA"/>
    <w:rsid w:val="00F2454C"/>
    <w:rsid w:val="00F246F7"/>
    <w:rsid w:val="00F2519B"/>
    <w:rsid w:val="00F2542D"/>
    <w:rsid w:val="00F25A92"/>
    <w:rsid w:val="00F25BDD"/>
    <w:rsid w:val="00F26296"/>
    <w:rsid w:val="00F2694B"/>
    <w:rsid w:val="00F27BF9"/>
    <w:rsid w:val="00F27E11"/>
    <w:rsid w:val="00F300C4"/>
    <w:rsid w:val="00F30C0F"/>
    <w:rsid w:val="00F310D4"/>
    <w:rsid w:val="00F315D9"/>
    <w:rsid w:val="00F3232A"/>
    <w:rsid w:val="00F32F67"/>
    <w:rsid w:val="00F334C6"/>
    <w:rsid w:val="00F33A71"/>
    <w:rsid w:val="00F33AD6"/>
    <w:rsid w:val="00F343FD"/>
    <w:rsid w:val="00F34459"/>
    <w:rsid w:val="00F34D5B"/>
    <w:rsid w:val="00F35180"/>
    <w:rsid w:val="00F353B6"/>
    <w:rsid w:val="00F35438"/>
    <w:rsid w:val="00F3555C"/>
    <w:rsid w:val="00F35AB8"/>
    <w:rsid w:val="00F35CEE"/>
    <w:rsid w:val="00F35FCA"/>
    <w:rsid w:val="00F36288"/>
    <w:rsid w:val="00F3654C"/>
    <w:rsid w:val="00F36727"/>
    <w:rsid w:val="00F36E6B"/>
    <w:rsid w:val="00F3753E"/>
    <w:rsid w:val="00F403C9"/>
    <w:rsid w:val="00F405F6"/>
    <w:rsid w:val="00F42406"/>
    <w:rsid w:val="00F426D7"/>
    <w:rsid w:val="00F42B22"/>
    <w:rsid w:val="00F4310C"/>
    <w:rsid w:val="00F4352B"/>
    <w:rsid w:val="00F43FF6"/>
    <w:rsid w:val="00F4429B"/>
    <w:rsid w:val="00F44A83"/>
    <w:rsid w:val="00F44EE5"/>
    <w:rsid w:val="00F4621E"/>
    <w:rsid w:val="00F4641C"/>
    <w:rsid w:val="00F46ABD"/>
    <w:rsid w:val="00F47287"/>
    <w:rsid w:val="00F476F7"/>
    <w:rsid w:val="00F47DF1"/>
    <w:rsid w:val="00F501E1"/>
    <w:rsid w:val="00F503C9"/>
    <w:rsid w:val="00F5080B"/>
    <w:rsid w:val="00F50AEA"/>
    <w:rsid w:val="00F511B1"/>
    <w:rsid w:val="00F51A92"/>
    <w:rsid w:val="00F51D89"/>
    <w:rsid w:val="00F52105"/>
    <w:rsid w:val="00F5222E"/>
    <w:rsid w:val="00F529A8"/>
    <w:rsid w:val="00F52B17"/>
    <w:rsid w:val="00F52F77"/>
    <w:rsid w:val="00F53227"/>
    <w:rsid w:val="00F5351B"/>
    <w:rsid w:val="00F53CEE"/>
    <w:rsid w:val="00F53F43"/>
    <w:rsid w:val="00F541AC"/>
    <w:rsid w:val="00F544F1"/>
    <w:rsid w:val="00F54B6A"/>
    <w:rsid w:val="00F55009"/>
    <w:rsid w:val="00F564D6"/>
    <w:rsid w:val="00F56897"/>
    <w:rsid w:val="00F56B11"/>
    <w:rsid w:val="00F56B6A"/>
    <w:rsid w:val="00F57894"/>
    <w:rsid w:val="00F57D13"/>
    <w:rsid w:val="00F6062C"/>
    <w:rsid w:val="00F609C1"/>
    <w:rsid w:val="00F60E4D"/>
    <w:rsid w:val="00F611C4"/>
    <w:rsid w:val="00F6121A"/>
    <w:rsid w:val="00F6177E"/>
    <w:rsid w:val="00F61EAC"/>
    <w:rsid w:val="00F61EBB"/>
    <w:rsid w:val="00F620D1"/>
    <w:rsid w:val="00F621B5"/>
    <w:rsid w:val="00F6262A"/>
    <w:rsid w:val="00F6314E"/>
    <w:rsid w:val="00F6345E"/>
    <w:rsid w:val="00F6418D"/>
    <w:rsid w:val="00F641C2"/>
    <w:rsid w:val="00F642C7"/>
    <w:rsid w:val="00F6471D"/>
    <w:rsid w:val="00F649E1"/>
    <w:rsid w:val="00F64C85"/>
    <w:rsid w:val="00F64DA5"/>
    <w:rsid w:val="00F64F58"/>
    <w:rsid w:val="00F65056"/>
    <w:rsid w:val="00F659CB"/>
    <w:rsid w:val="00F65EF0"/>
    <w:rsid w:val="00F66796"/>
    <w:rsid w:val="00F669EB"/>
    <w:rsid w:val="00F673D1"/>
    <w:rsid w:val="00F702D8"/>
    <w:rsid w:val="00F7108B"/>
    <w:rsid w:val="00F711A2"/>
    <w:rsid w:val="00F711C4"/>
    <w:rsid w:val="00F71376"/>
    <w:rsid w:val="00F71913"/>
    <w:rsid w:val="00F71A30"/>
    <w:rsid w:val="00F723CE"/>
    <w:rsid w:val="00F72E73"/>
    <w:rsid w:val="00F73092"/>
    <w:rsid w:val="00F73579"/>
    <w:rsid w:val="00F73796"/>
    <w:rsid w:val="00F73AAA"/>
    <w:rsid w:val="00F73C5B"/>
    <w:rsid w:val="00F744BB"/>
    <w:rsid w:val="00F745C9"/>
    <w:rsid w:val="00F74650"/>
    <w:rsid w:val="00F7502A"/>
    <w:rsid w:val="00F753A0"/>
    <w:rsid w:val="00F75567"/>
    <w:rsid w:val="00F7595E"/>
    <w:rsid w:val="00F759C4"/>
    <w:rsid w:val="00F75DC7"/>
    <w:rsid w:val="00F75F96"/>
    <w:rsid w:val="00F7645F"/>
    <w:rsid w:val="00F76558"/>
    <w:rsid w:val="00F76BCE"/>
    <w:rsid w:val="00F771F3"/>
    <w:rsid w:val="00F7732B"/>
    <w:rsid w:val="00F80426"/>
    <w:rsid w:val="00F80B52"/>
    <w:rsid w:val="00F80DA6"/>
    <w:rsid w:val="00F80EB0"/>
    <w:rsid w:val="00F81115"/>
    <w:rsid w:val="00F8161E"/>
    <w:rsid w:val="00F81769"/>
    <w:rsid w:val="00F818E3"/>
    <w:rsid w:val="00F8198C"/>
    <w:rsid w:val="00F82666"/>
    <w:rsid w:val="00F8290B"/>
    <w:rsid w:val="00F82AAF"/>
    <w:rsid w:val="00F82BB7"/>
    <w:rsid w:val="00F82F23"/>
    <w:rsid w:val="00F832BC"/>
    <w:rsid w:val="00F8355E"/>
    <w:rsid w:val="00F83834"/>
    <w:rsid w:val="00F83F5F"/>
    <w:rsid w:val="00F84468"/>
    <w:rsid w:val="00F845D3"/>
    <w:rsid w:val="00F84F09"/>
    <w:rsid w:val="00F84F95"/>
    <w:rsid w:val="00F85102"/>
    <w:rsid w:val="00F853D3"/>
    <w:rsid w:val="00F85B42"/>
    <w:rsid w:val="00F8624E"/>
    <w:rsid w:val="00F8672D"/>
    <w:rsid w:val="00F86BF2"/>
    <w:rsid w:val="00F878F6"/>
    <w:rsid w:val="00F879CC"/>
    <w:rsid w:val="00F87FC1"/>
    <w:rsid w:val="00F90064"/>
    <w:rsid w:val="00F901E9"/>
    <w:rsid w:val="00F9041B"/>
    <w:rsid w:val="00F91958"/>
    <w:rsid w:val="00F922C7"/>
    <w:rsid w:val="00F92755"/>
    <w:rsid w:val="00F936C6"/>
    <w:rsid w:val="00F939F4"/>
    <w:rsid w:val="00F93B4A"/>
    <w:rsid w:val="00F94560"/>
    <w:rsid w:val="00F95203"/>
    <w:rsid w:val="00F95E85"/>
    <w:rsid w:val="00F96290"/>
    <w:rsid w:val="00F96AC2"/>
    <w:rsid w:val="00F96CAE"/>
    <w:rsid w:val="00F97602"/>
    <w:rsid w:val="00F97C04"/>
    <w:rsid w:val="00F97CBF"/>
    <w:rsid w:val="00FA0752"/>
    <w:rsid w:val="00FA0968"/>
    <w:rsid w:val="00FA1598"/>
    <w:rsid w:val="00FA173F"/>
    <w:rsid w:val="00FA2BCC"/>
    <w:rsid w:val="00FA2FB8"/>
    <w:rsid w:val="00FA3409"/>
    <w:rsid w:val="00FA34FD"/>
    <w:rsid w:val="00FA37C2"/>
    <w:rsid w:val="00FA37C8"/>
    <w:rsid w:val="00FA3D87"/>
    <w:rsid w:val="00FA40AC"/>
    <w:rsid w:val="00FA511B"/>
    <w:rsid w:val="00FA56B8"/>
    <w:rsid w:val="00FA5915"/>
    <w:rsid w:val="00FA609F"/>
    <w:rsid w:val="00FA650F"/>
    <w:rsid w:val="00FA674C"/>
    <w:rsid w:val="00FA6997"/>
    <w:rsid w:val="00FA6B1A"/>
    <w:rsid w:val="00FA7127"/>
    <w:rsid w:val="00FA76D0"/>
    <w:rsid w:val="00FA7D81"/>
    <w:rsid w:val="00FB0687"/>
    <w:rsid w:val="00FB06AE"/>
    <w:rsid w:val="00FB06C9"/>
    <w:rsid w:val="00FB07A2"/>
    <w:rsid w:val="00FB08A9"/>
    <w:rsid w:val="00FB0942"/>
    <w:rsid w:val="00FB0A70"/>
    <w:rsid w:val="00FB0DF4"/>
    <w:rsid w:val="00FB0F54"/>
    <w:rsid w:val="00FB17A8"/>
    <w:rsid w:val="00FB18D8"/>
    <w:rsid w:val="00FB218F"/>
    <w:rsid w:val="00FB2342"/>
    <w:rsid w:val="00FB2904"/>
    <w:rsid w:val="00FB3297"/>
    <w:rsid w:val="00FB3A1D"/>
    <w:rsid w:val="00FB3C83"/>
    <w:rsid w:val="00FB3DCB"/>
    <w:rsid w:val="00FB43CD"/>
    <w:rsid w:val="00FB443E"/>
    <w:rsid w:val="00FB4739"/>
    <w:rsid w:val="00FB485B"/>
    <w:rsid w:val="00FB4E17"/>
    <w:rsid w:val="00FB539E"/>
    <w:rsid w:val="00FB5660"/>
    <w:rsid w:val="00FB613A"/>
    <w:rsid w:val="00FB6512"/>
    <w:rsid w:val="00FB65AD"/>
    <w:rsid w:val="00FB667B"/>
    <w:rsid w:val="00FB66F8"/>
    <w:rsid w:val="00FB70F4"/>
    <w:rsid w:val="00FB71E5"/>
    <w:rsid w:val="00FB79CB"/>
    <w:rsid w:val="00FB7F41"/>
    <w:rsid w:val="00FC015E"/>
    <w:rsid w:val="00FC01DB"/>
    <w:rsid w:val="00FC03D4"/>
    <w:rsid w:val="00FC0915"/>
    <w:rsid w:val="00FC0C63"/>
    <w:rsid w:val="00FC0FAB"/>
    <w:rsid w:val="00FC1B23"/>
    <w:rsid w:val="00FC1BF0"/>
    <w:rsid w:val="00FC1D94"/>
    <w:rsid w:val="00FC223C"/>
    <w:rsid w:val="00FC2B34"/>
    <w:rsid w:val="00FC2C19"/>
    <w:rsid w:val="00FC3BDC"/>
    <w:rsid w:val="00FC4BAE"/>
    <w:rsid w:val="00FC55FA"/>
    <w:rsid w:val="00FC5A81"/>
    <w:rsid w:val="00FC5B7D"/>
    <w:rsid w:val="00FC6237"/>
    <w:rsid w:val="00FC63CD"/>
    <w:rsid w:val="00FC6B35"/>
    <w:rsid w:val="00FC6B78"/>
    <w:rsid w:val="00FC7138"/>
    <w:rsid w:val="00FC7631"/>
    <w:rsid w:val="00FC7E1F"/>
    <w:rsid w:val="00FC7EA9"/>
    <w:rsid w:val="00FC7EEA"/>
    <w:rsid w:val="00FD0CF3"/>
    <w:rsid w:val="00FD0E4B"/>
    <w:rsid w:val="00FD0F73"/>
    <w:rsid w:val="00FD0FED"/>
    <w:rsid w:val="00FD169E"/>
    <w:rsid w:val="00FD1966"/>
    <w:rsid w:val="00FD2C27"/>
    <w:rsid w:val="00FD3274"/>
    <w:rsid w:val="00FD41C5"/>
    <w:rsid w:val="00FD41D4"/>
    <w:rsid w:val="00FD4D4A"/>
    <w:rsid w:val="00FD50D1"/>
    <w:rsid w:val="00FD513D"/>
    <w:rsid w:val="00FD546F"/>
    <w:rsid w:val="00FD617E"/>
    <w:rsid w:val="00FD6AF4"/>
    <w:rsid w:val="00FD6C6A"/>
    <w:rsid w:val="00FD6FD8"/>
    <w:rsid w:val="00FD7776"/>
    <w:rsid w:val="00FD7E4C"/>
    <w:rsid w:val="00FD7F24"/>
    <w:rsid w:val="00FE0789"/>
    <w:rsid w:val="00FE084A"/>
    <w:rsid w:val="00FE08C6"/>
    <w:rsid w:val="00FE0A42"/>
    <w:rsid w:val="00FE1575"/>
    <w:rsid w:val="00FE2140"/>
    <w:rsid w:val="00FE2B93"/>
    <w:rsid w:val="00FE2BDD"/>
    <w:rsid w:val="00FE3B3D"/>
    <w:rsid w:val="00FE3D31"/>
    <w:rsid w:val="00FE4781"/>
    <w:rsid w:val="00FE4A4E"/>
    <w:rsid w:val="00FE4C0F"/>
    <w:rsid w:val="00FE5167"/>
    <w:rsid w:val="00FE56AF"/>
    <w:rsid w:val="00FE59CE"/>
    <w:rsid w:val="00FE5C5B"/>
    <w:rsid w:val="00FE5E61"/>
    <w:rsid w:val="00FE64DF"/>
    <w:rsid w:val="00FE6800"/>
    <w:rsid w:val="00FE6970"/>
    <w:rsid w:val="00FE69A6"/>
    <w:rsid w:val="00FE69C2"/>
    <w:rsid w:val="00FE78FA"/>
    <w:rsid w:val="00FF000C"/>
    <w:rsid w:val="00FF012E"/>
    <w:rsid w:val="00FF020C"/>
    <w:rsid w:val="00FF0688"/>
    <w:rsid w:val="00FF0B27"/>
    <w:rsid w:val="00FF0E09"/>
    <w:rsid w:val="00FF136D"/>
    <w:rsid w:val="00FF1E43"/>
    <w:rsid w:val="00FF28EF"/>
    <w:rsid w:val="00FF3F7A"/>
    <w:rsid w:val="00FF499B"/>
    <w:rsid w:val="00FF59D7"/>
    <w:rsid w:val="00FF6612"/>
    <w:rsid w:val="00FF6763"/>
    <w:rsid w:val="00FF687F"/>
    <w:rsid w:val="00FF766D"/>
    <w:rsid w:val="00FF7A25"/>
    <w:rsid w:val="00FF7B7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186C3AC9-2EBD-4684-9FC2-83F6DD0CE5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CD7326"/>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261630"/>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iPriority w:val="9"/>
    <w:unhideWhenUsed/>
    <w:qFormat/>
    <w:rsid w:val="00261630"/>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unhideWhenUsed/>
    <w:qFormat/>
    <w:rsid w:val="00261630"/>
    <w:pPr>
      <w:keepNext/>
      <w:spacing w:line="720" w:lineRule="atLeast"/>
      <w:outlineLvl w:val="2"/>
    </w:pPr>
    <w:rPr>
      <w:rFonts w:ascii="Cambria" w:eastAsia="新細明體" w:hAnsi="Cambria"/>
      <w:b/>
      <w:bCs/>
      <w:sz w:val="36"/>
      <w:szCs w:val="36"/>
    </w:rPr>
  </w:style>
  <w:style w:type="paragraph" w:styleId="4">
    <w:name w:val="heading 4"/>
    <w:basedOn w:val="a0"/>
    <w:next w:val="a0"/>
    <w:link w:val="40"/>
    <w:qFormat/>
    <w:rsid w:val="00A32DB7"/>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A32DB7"/>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A32DB7"/>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A32DB7"/>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A32DB7"/>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link w:val="11"/>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link w:val="a8"/>
    <w:pPr>
      <w:adjustRightInd/>
      <w:ind w:leftChars="200" w:left="200"/>
    </w:pPr>
  </w:style>
  <w:style w:type="paragraph" w:customStyle="1" w:styleId="a9">
    <w:name w:val="前言內文"/>
    <w:basedOn w:val="a0"/>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0">
    <w:name w:val="header"/>
    <w:basedOn w:val="a0"/>
    <w:link w:val="af1"/>
    <w:uiPriority w:val="99"/>
    <w:unhideWhenUsed/>
    <w:rsid w:val="00420317"/>
    <w:pPr>
      <w:tabs>
        <w:tab w:val="center" w:pos="4153"/>
        <w:tab w:val="right" w:pos="8306"/>
      </w:tabs>
      <w:snapToGrid w:val="0"/>
    </w:pPr>
    <w:rPr>
      <w:sz w:val="20"/>
      <w:szCs w:val="20"/>
    </w:rPr>
  </w:style>
  <w:style w:type="paragraph" w:styleId="ab">
    <w:name w:val="table of figures"/>
    <w:basedOn w:val="a0"/>
    <w:next w:val="a0"/>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2">
    <w:name w:val="toc 1"/>
    <w:basedOn w:val="a0"/>
    <w:next w:val="a0"/>
    <w:autoRedefine/>
    <w:uiPriority w:val="39"/>
    <w:qFormat/>
    <w:rsid w:val="005719ED"/>
    <w:pPr>
      <w:tabs>
        <w:tab w:val="right" w:leader="hyphen" w:pos="8490"/>
      </w:tabs>
      <w:ind w:leftChars="0" w:left="0" w:hangingChars="200" w:hanging="200"/>
    </w:pPr>
    <w:rPr>
      <w:b/>
      <w:sz w:val="24"/>
    </w:rPr>
  </w:style>
  <w:style w:type="paragraph" w:styleId="24">
    <w:name w:val="toc 2"/>
    <w:basedOn w:val="a0"/>
    <w:next w:val="a0"/>
    <w:autoRedefine/>
    <w:uiPriority w:val="39"/>
    <w:qFormat/>
    <w:rsid w:val="00B06166"/>
    <w:pPr>
      <w:tabs>
        <w:tab w:val="right" w:leader="middleDot" w:pos="8490"/>
        <w:tab w:val="right" w:pos="9905"/>
      </w:tabs>
      <w:ind w:leftChars="5" w:left="476" w:rightChars="100" w:right="283" w:hangingChars="190" w:hanging="462"/>
    </w:pPr>
    <w:rPr>
      <w:noProof/>
      <w:sz w:val="24"/>
    </w:rPr>
  </w:style>
  <w:style w:type="character" w:customStyle="1" w:styleId="af1">
    <w:name w:val="頁首 字元"/>
    <w:link w:val="af0"/>
    <w:uiPriority w:val="99"/>
    <w:rsid w:val="00420317"/>
    <w:rPr>
      <w:rFonts w:ascii="標楷體" w:eastAsia="標楷體"/>
      <w:snapToGrid w:val="0"/>
      <w:kern w:val="2"/>
    </w:rPr>
  </w:style>
  <w:style w:type="paragraph" w:styleId="af2">
    <w:name w:val="footer"/>
    <w:basedOn w:val="a0"/>
    <w:link w:val="af3"/>
    <w:uiPriority w:val="99"/>
    <w:unhideWhenUsed/>
    <w:rsid w:val="00420317"/>
    <w:pPr>
      <w:tabs>
        <w:tab w:val="center" w:pos="4153"/>
        <w:tab w:val="right" w:pos="8306"/>
      </w:tabs>
      <w:snapToGrid w:val="0"/>
    </w:pPr>
    <w:rPr>
      <w:sz w:val="20"/>
      <w:szCs w:val="20"/>
    </w:rPr>
  </w:style>
  <w:style w:type="character" w:customStyle="1" w:styleId="af3">
    <w:name w:val="頁尾 字元"/>
    <w:link w:val="af2"/>
    <w:uiPriority w:val="99"/>
    <w:rsid w:val="00420317"/>
    <w:rPr>
      <w:rFonts w:ascii="標楷體" w:eastAsia="標楷體"/>
      <w:snapToGrid w:val="0"/>
      <w:kern w:val="2"/>
    </w:rPr>
  </w:style>
  <w:style w:type="numbering" w:customStyle="1" w:styleId="13">
    <w:name w:val="無清單1"/>
    <w:next w:val="a3"/>
    <w:semiHidden/>
    <w:unhideWhenUsed/>
    <w:rsid w:val="00B42BA8"/>
  </w:style>
  <w:style w:type="character" w:styleId="af4">
    <w:name w:val="Hyperlink"/>
    <w:uiPriority w:val="99"/>
    <w:unhideWhenUsed/>
    <w:rsid w:val="00FB539E"/>
    <w:rPr>
      <w:rFonts w:eastAsia="標楷體"/>
      <w:color w:val="auto"/>
      <w:sz w:val="24"/>
      <w:u w:val="single"/>
    </w:rPr>
  </w:style>
  <w:style w:type="character" w:customStyle="1" w:styleId="143">
    <w:name w:val="表格內文(14行高) 字元"/>
    <w:link w:val="142"/>
    <w:qFormat/>
    <w:rsid w:val="00FD6FD8"/>
    <w:rPr>
      <w:rFonts w:ascii="標楷體" w:eastAsia="標楷體"/>
      <w:snapToGrid w:val="0"/>
      <w:kern w:val="2"/>
      <w:sz w:val="24"/>
      <w:szCs w:val="28"/>
    </w:rPr>
  </w:style>
  <w:style w:type="character" w:customStyle="1" w:styleId="10">
    <w:name w:val="標題 1 字元"/>
    <w:link w:val="1"/>
    <w:uiPriority w:val="9"/>
    <w:rsid w:val="00261630"/>
    <w:rPr>
      <w:rFonts w:ascii="Cambria" w:eastAsia="新細明體" w:hAnsi="Cambria" w:cs="Times New Roman"/>
      <w:b/>
      <w:bCs/>
      <w:snapToGrid w:val="0"/>
      <w:kern w:val="52"/>
      <w:sz w:val="52"/>
      <w:szCs w:val="52"/>
    </w:rPr>
  </w:style>
  <w:style w:type="character" w:customStyle="1" w:styleId="20">
    <w:name w:val="標題 2 字元"/>
    <w:link w:val="2"/>
    <w:uiPriority w:val="9"/>
    <w:rsid w:val="00261630"/>
    <w:rPr>
      <w:rFonts w:ascii="Cambria" w:eastAsia="新細明體" w:hAnsi="Cambria" w:cs="Times New Roman"/>
      <w:b/>
      <w:bCs/>
      <w:snapToGrid w:val="0"/>
      <w:kern w:val="2"/>
      <w:sz w:val="48"/>
      <w:szCs w:val="48"/>
    </w:rPr>
  </w:style>
  <w:style w:type="character" w:customStyle="1" w:styleId="30">
    <w:name w:val="標題 3 字元"/>
    <w:link w:val="3"/>
    <w:uiPriority w:val="9"/>
    <w:rsid w:val="00261630"/>
    <w:rPr>
      <w:rFonts w:ascii="Cambria" w:eastAsia="新細明體" w:hAnsi="Cambria" w:cs="Times New Roman"/>
      <w:b/>
      <w:bCs/>
      <w:snapToGrid w:val="0"/>
      <w:kern w:val="2"/>
      <w:sz w:val="36"/>
      <w:szCs w:val="36"/>
    </w:rPr>
  </w:style>
  <w:style w:type="paragraph" w:styleId="af5">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
    <w:basedOn w:val="a0"/>
    <w:link w:val="af6"/>
    <w:uiPriority w:val="99"/>
    <w:unhideWhenUsed/>
    <w:rsid w:val="00891E4C"/>
    <w:pPr>
      <w:snapToGrid w:val="0"/>
      <w:jc w:val="left"/>
    </w:pPr>
    <w:rPr>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4"/>
    <w:link w:val="af5"/>
    <w:uiPriority w:val="99"/>
    <w:rsid w:val="00891E4C"/>
    <w:rPr>
      <w:rFonts w:ascii="標楷體" w:eastAsia="標楷體"/>
      <w:snapToGrid w:val="0"/>
      <w:kern w:val="2"/>
    </w:rPr>
  </w:style>
  <w:style w:type="character" w:styleId="af7">
    <w:name w:val="footnote reference"/>
    <w:aliases w:val="FR,Ref,de nota al pie,註腳內容,Error-Fußnotenzeichen5,Error-Fußnotenzeichen6,Error-Fußnotenzeichen3,Error-Fusnotßnotenzeichen5,Error-Fußnotenzeic"/>
    <w:uiPriority w:val="99"/>
    <w:unhideWhenUsed/>
    <w:qFormat/>
    <w:rsid w:val="00891E4C"/>
    <w:rPr>
      <w:vertAlign w:val="superscript"/>
    </w:rPr>
  </w:style>
  <w:style w:type="character" w:customStyle="1" w:styleId="23">
    <w:name w:val="(一)下內文縮2 字元"/>
    <w:link w:val="22"/>
    <w:qFormat/>
    <w:rsid w:val="00891E4C"/>
    <w:rPr>
      <w:rFonts w:ascii="標楷體" w:eastAsia="標楷體"/>
      <w:snapToGrid w:val="0"/>
      <w:kern w:val="2"/>
      <w:sz w:val="28"/>
      <w:szCs w:val="28"/>
    </w:rPr>
  </w:style>
  <w:style w:type="paragraph" w:styleId="af8">
    <w:name w:val="Balloon Text"/>
    <w:basedOn w:val="a0"/>
    <w:link w:val="af9"/>
    <w:uiPriority w:val="99"/>
    <w:unhideWhenUsed/>
    <w:rsid w:val="00BB4D0F"/>
    <w:pPr>
      <w:spacing w:line="240" w:lineRule="auto"/>
    </w:pPr>
    <w:rPr>
      <w:rFonts w:ascii="Cambria" w:eastAsia="新細明體" w:hAnsi="Cambria"/>
      <w:sz w:val="18"/>
      <w:szCs w:val="18"/>
    </w:rPr>
  </w:style>
  <w:style w:type="character" w:customStyle="1" w:styleId="af9">
    <w:name w:val="註解方塊文字 字元"/>
    <w:link w:val="af8"/>
    <w:uiPriority w:val="99"/>
    <w:rsid w:val="00BB4D0F"/>
    <w:rPr>
      <w:rFonts w:ascii="Cambria" w:eastAsia="新細明體" w:hAnsi="Cambria" w:cs="Times New Roman"/>
      <w:snapToGrid w:val="0"/>
      <w:kern w:val="2"/>
      <w:sz w:val="18"/>
      <w:szCs w:val="18"/>
    </w:rPr>
  </w:style>
  <w:style w:type="table" w:styleId="afa">
    <w:name w:val="Table Grid"/>
    <w:basedOn w:val="a2"/>
    <w:uiPriority w:val="59"/>
    <w:rsid w:val="00F9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7A0B67"/>
    <w:rPr>
      <w:rFonts w:ascii="標楷體" w:eastAsia="標楷體"/>
      <w:snapToGrid w:val="0"/>
      <w:kern w:val="2"/>
      <w:sz w:val="28"/>
      <w:szCs w:val="28"/>
    </w:rPr>
  </w:style>
  <w:style w:type="character" w:customStyle="1" w:styleId="140">
    <w:name w:val="第二層(14號字) 字元"/>
    <w:link w:val="14"/>
    <w:rsid w:val="007A0B67"/>
    <w:rPr>
      <w:rFonts w:ascii="標楷體" w:eastAsia="標楷體"/>
      <w:b/>
      <w:snapToGrid w:val="0"/>
      <w:kern w:val="2"/>
      <w:sz w:val="28"/>
    </w:rPr>
  </w:style>
  <w:style w:type="table" w:customStyle="1" w:styleId="15">
    <w:name w:val="表格格線1"/>
    <w:basedOn w:val="a2"/>
    <w:next w:val="afa"/>
    <w:rsid w:val="00CB0F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b">
    <w:name w:val="(一)(二)(三) 字元 字元 字元 字元"/>
    <w:link w:val="afc"/>
    <w:locked/>
    <w:rsid w:val="000571F7"/>
    <w:rPr>
      <w:rFonts w:ascii="標楷體" w:eastAsia="標楷體" w:hAnsi="標楷體"/>
      <w:kern w:val="2"/>
      <w:sz w:val="28"/>
      <w:szCs w:val="28"/>
    </w:rPr>
  </w:style>
  <w:style w:type="paragraph" w:customStyle="1" w:styleId="afc">
    <w:name w:val="(一)(二)(三) 字元 字元 字元"/>
    <w:basedOn w:val="a0"/>
    <w:link w:val="afb"/>
    <w:rsid w:val="000571F7"/>
    <w:pPr>
      <w:snapToGrid w:val="0"/>
      <w:ind w:left="300" w:hangingChars="100" w:hanging="100"/>
    </w:pPr>
    <w:rPr>
      <w:rFonts w:hAnsi="標楷體"/>
      <w:snapToGrid/>
    </w:rPr>
  </w:style>
  <w:style w:type="character" w:customStyle="1" w:styleId="146">
    <w:name w:val="表格內文(14行高) 字元 字元 字元"/>
    <w:link w:val="147"/>
    <w:locked/>
    <w:rsid w:val="000571F7"/>
    <w:rPr>
      <w:rFonts w:ascii="標楷體" w:eastAsia="標楷體" w:hAnsi="標楷體"/>
      <w:kern w:val="2"/>
      <w:sz w:val="24"/>
      <w:szCs w:val="28"/>
    </w:rPr>
  </w:style>
  <w:style w:type="paragraph" w:customStyle="1" w:styleId="147">
    <w:name w:val="表格內文(14行高) 字元 字元"/>
    <w:basedOn w:val="ab"/>
    <w:link w:val="146"/>
    <w:rsid w:val="000571F7"/>
    <w:pPr>
      <w:snapToGrid w:val="0"/>
      <w:spacing w:line="280" w:lineRule="exact"/>
      <w:ind w:leftChars="0" w:left="0" w:firstLineChars="0" w:firstLine="0"/>
      <w:jc w:val="left"/>
    </w:pPr>
    <w:rPr>
      <w:rFonts w:hAnsi="標楷體"/>
      <w:snapToGrid/>
      <w:sz w:val="24"/>
    </w:rPr>
  </w:style>
  <w:style w:type="character" w:customStyle="1" w:styleId="1230">
    <w:name w:val="1.2.3. 字元"/>
    <w:link w:val="123"/>
    <w:locked/>
    <w:rsid w:val="00426235"/>
    <w:rPr>
      <w:rFonts w:ascii="標楷體" w:eastAsia="標楷體"/>
      <w:snapToGrid w:val="0"/>
      <w:kern w:val="2"/>
      <w:sz w:val="28"/>
      <w:szCs w:val="28"/>
    </w:rPr>
  </w:style>
  <w:style w:type="character" w:customStyle="1" w:styleId="40">
    <w:name w:val="標題 4 字元"/>
    <w:link w:val="4"/>
    <w:rsid w:val="00A32DB7"/>
    <w:rPr>
      <w:rFonts w:ascii="Arial" w:hAnsi="Arial" w:cs="新細明體"/>
      <w:sz w:val="36"/>
      <w:szCs w:val="36"/>
    </w:rPr>
  </w:style>
  <w:style w:type="character" w:customStyle="1" w:styleId="50">
    <w:name w:val="標題 5 字元"/>
    <w:link w:val="5"/>
    <w:rsid w:val="00A32DB7"/>
    <w:rPr>
      <w:rFonts w:ascii="標楷體" w:eastAsia="標楷體" w:hAnsi="Arial" w:cs="新細明體"/>
      <w:bCs/>
      <w:sz w:val="32"/>
      <w:szCs w:val="36"/>
    </w:rPr>
  </w:style>
  <w:style w:type="character" w:customStyle="1" w:styleId="60">
    <w:name w:val="標題 6 字元"/>
    <w:link w:val="6"/>
    <w:rsid w:val="00A32DB7"/>
    <w:rPr>
      <w:rFonts w:ascii="標楷體" w:eastAsia="標楷體" w:hAnsi="Arial" w:cs="新細明體"/>
      <w:sz w:val="32"/>
      <w:szCs w:val="36"/>
    </w:rPr>
  </w:style>
  <w:style w:type="character" w:customStyle="1" w:styleId="70">
    <w:name w:val="標題 7 字元"/>
    <w:link w:val="7"/>
    <w:rsid w:val="00A32DB7"/>
    <w:rPr>
      <w:rFonts w:ascii="標楷體" w:eastAsia="標楷體" w:hAnsi="Arial" w:cs="新細明體"/>
      <w:bCs/>
      <w:sz w:val="32"/>
      <w:szCs w:val="36"/>
    </w:rPr>
  </w:style>
  <w:style w:type="character" w:customStyle="1" w:styleId="80">
    <w:name w:val="標題 8 字元"/>
    <w:link w:val="8"/>
    <w:rsid w:val="00A32DB7"/>
    <w:rPr>
      <w:rFonts w:ascii="標楷體" w:eastAsia="標楷體" w:hAnsi="Arial" w:cs="新細明體"/>
      <w:sz w:val="32"/>
      <w:szCs w:val="36"/>
    </w:rPr>
  </w:style>
  <w:style w:type="paragraph" w:customStyle="1" w:styleId="25">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60">
    <w:name w:val="第一層(16號字) 字元"/>
    <w:link w:val="16"/>
    <w:rsid w:val="00A32DB7"/>
    <w:rPr>
      <w:rFonts w:ascii="標楷體" w:eastAsia="標楷體"/>
      <w:b/>
      <w:snapToGrid w:val="0"/>
      <w:kern w:val="2"/>
      <w:sz w:val="32"/>
    </w:rPr>
  </w:style>
  <w:style w:type="character" w:customStyle="1" w:styleId="a8">
    <w:name w:val="結論 字元"/>
    <w:link w:val="a7"/>
    <w:rsid w:val="00A32DB7"/>
    <w:rPr>
      <w:rFonts w:ascii="標楷體" w:eastAsia="標楷體"/>
      <w:snapToGrid w:val="0"/>
      <w:kern w:val="2"/>
      <w:sz w:val="28"/>
      <w:szCs w:val="28"/>
    </w:rPr>
  </w:style>
  <w:style w:type="character" w:customStyle="1" w:styleId="145">
    <w:name w:val="第一層(14號字) 字元"/>
    <w:link w:val="144"/>
    <w:rsid w:val="00A32DB7"/>
    <w:rPr>
      <w:rFonts w:ascii="標楷體" w:eastAsia="標楷體"/>
      <w:b/>
      <w:snapToGrid w:val="0"/>
      <w:kern w:val="2"/>
      <w:sz w:val="28"/>
    </w:rPr>
  </w:style>
  <w:style w:type="character" w:customStyle="1" w:styleId="201">
    <w:name w:val="表格內文(20行高) 字元"/>
    <w:link w:val="200"/>
    <w:rsid w:val="00A32DB7"/>
  </w:style>
  <w:style w:type="character" w:styleId="afd">
    <w:name w:val="page number"/>
    <w:rsid w:val="00A32DB7"/>
  </w:style>
  <w:style w:type="character" w:styleId="afe">
    <w:name w:val="FollowedHyperlink"/>
    <w:uiPriority w:val="99"/>
    <w:rsid w:val="00A32DB7"/>
    <w:rPr>
      <w:color w:val="800080"/>
      <w:u w:val="single"/>
    </w:rPr>
  </w:style>
  <w:style w:type="paragraph" w:customStyle="1" w:styleId="17">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character" w:styleId="aff">
    <w:name w:val="Strong"/>
    <w:uiPriority w:val="22"/>
    <w:qFormat/>
    <w:rsid w:val="00A32DB7"/>
    <w:rPr>
      <w:b/>
      <w:bCs/>
    </w:rPr>
  </w:style>
  <w:style w:type="paragraph" w:styleId="aff0">
    <w:name w:val="Signature"/>
    <w:basedOn w:val="a0"/>
    <w:link w:val="aff1"/>
    <w:rsid w:val="00A32DB7"/>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1">
    <w:name w:val="簽名 字元"/>
    <w:link w:val="aff0"/>
    <w:rsid w:val="00A32DB7"/>
    <w:rPr>
      <w:rFonts w:ascii="標楷體" w:hAnsi="標楷體" w:cs="新細明體"/>
      <w:spacing w:val="-5"/>
      <w:sz w:val="18"/>
    </w:rPr>
  </w:style>
  <w:style w:type="paragraph" w:customStyle="1" w:styleId="aff2">
    <w:name w:val="(一)內文"/>
    <w:autoRedefine/>
    <w:rsid w:val="00A32DB7"/>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A32DB7"/>
    <w:rPr>
      <w:rFonts w:ascii="Arial" w:eastAsia="新細明體" w:hAnsi="Arial" w:cs="Arial"/>
      <w:color w:val="auto"/>
      <w:sz w:val="18"/>
      <w:szCs w:val="20"/>
    </w:rPr>
  </w:style>
  <w:style w:type="character" w:styleId="aff3">
    <w:name w:val="line number"/>
    <w:rsid w:val="00A32DB7"/>
  </w:style>
  <w:style w:type="paragraph" w:styleId="aff4">
    <w:name w:val="Body Text"/>
    <w:basedOn w:val="a0"/>
    <w:link w:val="aff5"/>
    <w:rsid w:val="00A32DB7"/>
    <w:pPr>
      <w:widowControl/>
      <w:spacing w:after="120" w:line="240" w:lineRule="auto"/>
      <w:jc w:val="left"/>
    </w:pPr>
    <w:rPr>
      <w:rFonts w:hAnsi="標楷體" w:cs="新細明體"/>
      <w:snapToGrid/>
      <w:kern w:val="0"/>
      <w:szCs w:val="24"/>
    </w:rPr>
  </w:style>
  <w:style w:type="character" w:customStyle="1" w:styleId="aff5">
    <w:name w:val="本文 字元"/>
    <w:link w:val="aff4"/>
    <w:rsid w:val="00A32DB7"/>
    <w:rPr>
      <w:rFonts w:ascii="標楷體" w:eastAsia="標楷體" w:hAnsi="標楷體" w:cs="新細明體"/>
      <w:sz w:val="28"/>
      <w:szCs w:val="24"/>
    </w:rPr>
  </w:style>
  <w:style w:type="paragraph" w:customStyle="1" w:styleId="51">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6">
    <w:name w:val="字元 字元"/>
    <w:basedOn w:val="a0"/>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7">
    <w:name w:val="字元 字元 字元 字元 字元 字元 字元 字元 字元 字元 字元 字元 字元 字元 字元 字元 字元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410">
    <w:name w:val="第二層(14號字) 字元1"/>
    <w:rsid w:val="00A32DB7"/>
    <w:rPr>
      <w:rFonts w:eastAsia="標楷體"/>
      <w:b/>
      <w:snapToGrid w:val="0"/>
      <w:kern w:val="2"/>
      <w:sz w:val="28"/>
    </w:rPr>
  </w:style>
  <w:style w:type="paragraph" w:styleId="aff8">
    <w:name w:val="Body Text Indent"/>
    <w:basedOn w:val="a0"/>
    <w:link w:val="aff9"/>
    <w:uiPriority w:val="99"/>
    <w:semiHidden/>
    <w:unhideWhenUsed/>
    <w:rsid w:val="00A32DB7"/>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9">
    <w:name w:val="本文縮排 字元"/>
    <w:link w:val="aff8"/>
    <w:uiPriority w:val="99"/>
    <w:semiHidden/>
    <w:rsid w:val="00A32DB7"/>
    <w:rPr>
      <w:rFonts w:ascii="標楷體" w:hAnsi="標楷體" w:cs="新細明體"/>
      <w:spacing w:val="-5"/>
      <w:sz w:val="18"/>
    </w:rPr>
  </w:style>
  <w:style w:type="paragraph" w:styleId="Web">
    <w:name w:val="Normal (Web)"/>
    <w:basedOn w:val="a0"/>
    <w:uiPriority w:val="99"/>
    <w:unhideWhenUsed/>
    <w:rsid w:val="00A32DB7"/>
    <w:pPr>
      <w:widowControl/>
      <w:spacing w:line="240" w:lineRule="auto"/>
      <w:jc w:val="left"/>
    </w:pPr>
    <w:rPr>
      <w:rFonts w:hAnsi="標楷體" w:cs="新細明體"/>
      <w:snapToGrid/>
      <w:kern w:val="0"/>
      <w:sz w:val="24"/>
      <w:szCs w:val="24"/>
    </w:rPr>
  </w:style>
  <w:style w:type="paragraph" w:styleId="52">
    <w:name w:val="toc 5"/>
    <w:rsid w:val="00A32DB7"/>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A32DB7"/>
    <w:rPr>
      <w:rFonts w:ascii="標楷體" w:eastAsia="標楷體"/>
      <w:snapToGrid w:val="0"/>
      <w:kern w:val="2"/>
      <w:sz w:val="28"/>
      <w:szCs w:val="28"/>
    </w:rPr>
  </w:style>
  <w:style w:type="paragraph" w:customStyle="1" w:styleId="affa">
    <w:name w:val="(一)"/>
    <w:basedOn w:val="a0"/>
    <w:link w:val="affb"/>
    <w:rsid w:val="00A32DB7"/>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b">
    <w:name w:val="(一) 字元"/>
    <w:link w:val="affa"/>
    <w:rsid w:val="00A32DB7"/>
    <w:rPr>
      <w:rFonts w:ascii="標楷體" w:eastAsia="標楷體" w:hAnsi="標楷體" w:cs="新細明體"/>
      <w:sz w:val="22"/>
      <w:szCs w:val="22"/>
      <w:lang w:val="x-none" w:eastAsia="x-none"/>
    </w:rPr>
  </w:style>
  <w:style w:type="character" w:customStyle="1" w:styleId="11">
    <w:name w:val="(一)下內文 字元1"/>
    <w:link w:val="a6"/>
    <w:rsid w:val="00A32DB7"/>
    <w:rPr>
      <w:rFonts w:ascii="標楷體" w:eastAsia="標楷體"/>
      <w:snapToGrid w:val="0"/>
      <w:kern w:val="2"/>
      <w:sz w:val="28"/>
      <w:szCs w:val="28"/>
    </w:rPr>
  </w:style>
  <w:style w:type="paragraph" w:customStyle="1" w:styleId="Affc">
    <w:name w:val="A"/>
    <w:basedOn w:val="123"/>
    <w:qFormat/>
    <w:rsid w:val="00A32DB7"/>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A32DB7"/>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8">
    <w:name w:val="結論 字元1"/>
    <w:rsid w:val="00A32DB7"/>
    <w:rPr>
      <w:rFonts w:ascii="標楷體" w:eastAsia="標楷體"/>
      <w:snapToGrid w:val="0"/>
      <w:kern w:val="2"/>
      <w:sz w:val="28"/>
      <w:szCs w:val="28"/>
    </w:rPr>
  </w:style>
  <w:style w:type="paragraph" w:customStyle="1" w:styleId="26">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d">
    <w:name w:val="TOC Heading"/>
    <w:basedOn w:val="1"/>
    <w:next w:val="a0"/>
    <w:uiPriority w:val="39"/>
    <w:unhideWhenUsed/>
    <w:qFormat/>
    <w:rsid w:val="00A32DB7"/>
    <w:pPr>
      <w:keepLines/>
      <w:widowControl/>
      <w:spacing w:before="480" w:after="0" w:line="276" w:lineRule="auto"/>
      <w:ind w:leftChars="0" w:left="0" w:firstLineChars="0" w:firstLine="0"/>
      <w:jc w:val="left"/>
      <w:outlineLvl w:val="9"/>
    </w:pPr>
    <w:rPr>
      <w:rFonts w:cs="新細明體"/>
      <w:snapToGrid/>
      <w:color w:val="365F91"/>
      <w:kern w:val="0"/>
      <w:sz w:val="28"/>
      <w:szCs w:val="24"/>
    </w:rPr>
  </w:style>
  <w:style w:type="paragraph" w:customStyle="1" w:styleId="27">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e">
    <w:name w:val="標題目錄"/>
    <w:basedOn w:val="a0"/>
    <w:rsid w:val="00A32DB7"/>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customStyle="1" w:styleId="19">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styleId="41">
    <w:name w:val="toc 4"/>
    <w:basedOn w:val="a0"/>
    <w:next w:val="a0"/>
    <w:autoRedefine/>
    <w:rsid w:val="00A32DB7"/>
    <w:pPr>
      <w:widowControl/>
      <w:spacing w:line="480" w:lineRule="exact"/>
      <w:ind w:leftChars="600" w:left="1440"/>
      <w:jc w:val="left"/>
    </w:pPr>
    <w:rPr>
      <w:rFonts w:hAnsi="標楷體" w:cs="新細明體"/>
      <w:snapToGrid/>
      <w:kern w:val="0"/>
      <w:szCs w:val="24"/>
    </w:rPr>
  </w:style>
  <w:style w:type="paragraph" w:customStyle="1" w:styleId="afff">
    <w:name w:val="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8">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53">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0">
    <w:name w:val="字元 字元 字元"/>
    <w:basedOn w:val="a0"/>
    <w:semiHidden/>
    <w:rsid w:val="00A32DB7"/>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a">
    <w:name w:val="字元 字元 字元 字元 字元1"/>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b">
    <w:name w:val="字元 字元 字元 字元 字元1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1">
    <w:name w:val="字元 字元 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9">
    <w:name w:val="字元 字元2"/>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1">
    <w:name w:val="字元 字元3"/>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styleId="32">
    <w:name w:val="toc 3"/>
    <w:basedOn w:val="a0"/>
    <w:next w:val="a0"/>
    <w:autoRedefine/>
    <w:uiPriority w:val="39"/>
    <w:qFormat/>
    <w:rsid w:val="00A32DB7"/>
    <w:pPr>
      <w:widowControl/>
      <w:spacing w:line="480" w:lineRule="exact"/>
      <w:ind w:leftChars="400" w:left="960"/>
      <w:jc w:val="left"/>
    </w:pPr>
    <w:rPr>
      <w:rFonts w:hAnsi="標楷體" w:cs="新細明體"/>
      <w:snapToGrid/>
      <w:kern w:val="0"/>
      <w:szCs w:val="24"/>
    </w:rPr>
  </w:style>
  <w:style w:type="character" w:customStyle="1" w:styleId="1411">
    <w:name w:val="表格內文(14行高) 字元1"/>
    <w:rsid w:val="00A32DB7"/>
    <w:rPr>
      <w:rFonts w:ascii="標楷體" w:eastAsia="標楷體"/>
      <w:snapToGrid w:val="0"/>
      <w:kern w:val="2"/>
      <w:sz w:val="24"/>
      <w:szCs w:val="28"/>
    </w:rPr>
  </w:style>
  <w:style w:type="character" w:customStyle="1" w:styleId="ae">
    <w:name w:val="姓名及分機 字元"/>
    <w:link w:val="ad"/>
    <w:rsid w:val="00A32DB7"/>
    <w:rPr>
      <w:rFonts w:ascii="標楷體" w:eastAsia="標楷體"/>
      <w:snapToGrid w:val="0"/>
      <w:kern w:val="2"/>
      <w:sz w:val="24"/>
      <w:szCs w:val="28"/>
    </w:rPr>
  </w:style>
  <w:style w:type="character" w:styleId="afff2">
    <w:name w:val="Emphasis"/>
    <w:uiPriority w:val="20"/>
    <w:qFormat/>
    <w:rsid w:val="00A32DB7"/>
    <w:rPr>
      <w:i/>
      <w:iCs/>
    </w:rPr>
  </w:style>
  <w:style w:type="paragraph" w:customStyle="1" w:styleId="1c">
    <w:name w:val="樣式1"/>
    <w:basedOn w:val="Affc"/>
    <w:qFormat/>
    <w:rsid w:val="00A32DB7"/>
    <w:rPr>
      <w:lang w:val="en-US" w:eastAsia="zh-TW"/>
    </w:rPr>
  </w:style>
  <w:style w:type="paragraph" w:customStyle="1" w:styleId="2a">
    <w:name w:val="樣式2"/>
    <w:basedOn w:val="Affc"/>
    <w:qFormat/>
    <w:rsid w:val="00A32DB7"/>
    <w:pPr>
      <w:ind w:leftChars="300" w:left="300"/>
    </w:pPr>
    <w:rPr>
      <w:lang w:val="en-US" w:eastAsia="zh-TW"/>
    </w:rPr>
  </w:style>
  <w:style w:type="paragraph" w:customStyle="1" w:styleId="33">
    <w:name w:val="樣式3"/>
    <w:basedOn w:val="Affc"/>
    <w:qFormat/>
    <w:rsid w:val="00A32DB7"/>
    <w:rPr>
      <w:lang w:val="en-US" w:eastAsia="zh-TW"/>
    </w:rPr>
  </w:style>
  <w:style w:type="paragraph" w:styleId="HTML">
    <w:name w:val="HTML Preformatted"/>
    <w:basedOn w:val="a0"/>
    <w:link w:val="HTML0"/>
    <w:uiPriority w:val="99"/>
    <w:unhideWhenUsed/>
    <w:rsid w:val="00A32D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ind w:leftChars="0" w:left="0" w:firstLineChars="0" w:firstLine="0"/>
      <w:jc w:val="left"/>
    </w:pPr>
    <w:rPr>
      <w:rFonts w:ascii="細明體" w:eastAsia="細明體" w:hAnsi="細明體" w:cs="細明體"/>
      <w:snapToGrid/>
      <w:kern w:val="0"/>
      <w:sz w:val="27"/>
      <w:szCs w:val="27"/>
    </w:rPr>
  </w:style>
  <w:style w:type="character" w:customStyle="1" w:styleId="HTML0">
    <w:name w:val="HTML 預設格式 字元"/>
    <w:link w:val="HTML"/>
    <w:uiPriority w:val="99"/>
    <w:rsid w:val="00A32DB7"/>
    <w:rPr>
      <w:rFonts w:ascii="細明體" w:eastAsia="細明體" w:hAnsi="細明體" w:cs="細明體"/>
      <w:sz w:val="27"/>
      <w:szCs w:val="27"/>
    </w:rPr>
  </w:style>
  <w:style w:type="paragraph" w:styleId="afff3">
    <w:name w:val="List Paragraph"/>
    <w:basedOn w:val="a0"/>
    <w:uiPriority w:val="34"/>
    <w:qFormat/>
    <w:rsid w:val="00A32DB7"/>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4">
    <w:name w:val="字元 字元5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4">
    <w:name w:val="Title"/>
    <w:basedOn w:val="a0"/>
    <w:next w:val="a0"/>
    <w:link w:val="afff5"/>
    <w:uiPriority w:val="10"/>
    <w:qFormat/>
    <w:rsid w:val="00A32DB7"/>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5">
    <w:name w:val="標題 字元"/>
    <w:link w:val="afff4"/>
    <w:uiPriority w:val="10"/>
    <w:rsid w:val="00A32DB7"/>
    <w:rPr>
      <w:rFonts w:ascii="Cambria" w:hAnsi="Cambria" w:cs="新細明體"/>
      <w:b/>
      <w:bCs/>
      <w:sz w:val="32"/>
      <w:szCs w:val="32"/>
    </w:rPr>
  </w:style>
  <w:style w:type="paragraph" w:customStyle="1" w:styleId="Default">
    <w:name w:val="Default"/>
    <w:rsid w:val="00A32DB7"/>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A32DB7"/>
  </w:style>
  <w:style w:type="paragraph" w:styleId="a">
    <w:name w:val="List Bullet"/>
    <w:basedOn w:val="a0"/>
    <w:uiPriority w:val="99"/>
    <w:unhideWhenUsed/>
    <w:rsid w:val="00A32DB7"/>
    <w:pPr>
      <w:widowControl/>
      <w:numPr>
        <w:numId w:val="1"/>
      </w:numPr>
      <w:spacing w:line="240" w:lineRule="auto"/>
      <w:contextualSpacing/>
      <w:jc w:val="left"/>
    </w:pPr>
    <w:rPr>
      <w:rFonts w:hAnsi="標楷體" w:cs="新細明體"/>
      <w:snapToGrid/>
      <w:kern w:val="0"/>
      <w:szCs w:val="24"/>
    </w:rPr>
  </w:style>
  <w:style w:type="character" w:styleId="afff6">
    <w:name w:val="annotation reference"/>
    <w:semiHidden/>
    <w:rsid w:val="00A32DB7"/>
    <w:rPr>
      <w:sz w:val="18"/>
      <w:szCs w:val="18"/>
    </w:rPr>
  </w:style>
  <w:style w:type="paragraph" w:styleId="afff7">
    <w:name w:val="annotation text"/>
    <w:basedOn w:val="a0"/>
    <w:link w:val="afff8"/>
    <w:semiHidden/>
    <w:rsid w:val="00A32DB7"/>
    <w:pPr>
      <w:widowControl/>
      <w:spacing w:line="240" w:lineRule="auto"/>
      <w:jc w:val="left"/>
    </w:pPr>
    <w:rPr>
      <w:rFonts w:hAnsi="標楷體" w:cs="新細明體"/>
      <w:snapToGrid/>
      <w:kern w:val="0"/>
      <w:szCs w:val="24"/>
    </w:rPr>
  </w:style>
  <w:style w:type="character" w:customStyle="1" w:styleId="afff8">
    <w:name w:val="註解文字 字元"/>
    <w:link w:val="afff7"/>
    <w:semiHidden/>
    <w:rsid w:val="00A32DB7"/>
    <w:rPr>
      <w:rFonts w:ascii="標楷體" w:eastAsia="標楷體" w:hAnsi="標楷體" w:cs="新細明體"/>
      <w:sz w:val="28"/>
      <w:szCs w:val="24"/>
    </w:rPr>
  </w:style>
  <w:style w:type="paragraph" w:styleId="afff9">
    <w:name w:val="annotation subject"/>
    <w:basedOn w:val="afff7"/>
    <w:next w:val="afff7"/>
    <w:link w:val="afffa"/>
    <w:semiHidden/>
    <w:rsid w:val="00A32DB7"/>
    <w:rPr>
      <w:b/>
      <w:bCs/>
    </w:rPr>
  </w:style>
  <w:style w:type="character" w:customStyle="1" w:styleId="afffa">
    <w:name w:val="註解主旨 字元"/>
    <w:link w:val="afff9"/>
    <w:semiHidden/>
    <w:rsid w:val="00A32DB7"/>
    <w:rPr>
      <w:rFonts w:ascii="標楷體" w:eastAsia="標楷體" w:hAnsi="標楷體" w:cs="新細明體"/>
      <w:b/>
      <w:bCs/>
      <w:sz w:val="28"/>
      <w:szCs w:val="24"/>
    </w:rPr>
  </w:style>
  <w:style w:type="paragraph" w:customStyle="1" w:styleId="afffb">
    <w:name w:val="表格標題"/>
    <w:basedOn w:val="a0"/>
    <w:rsid w:val="00A32DB7"/>
    <w:pPr>
      <w:widowControl/>
      <w:spacing w:line="340" w:lineRule="exact"/>
      <w:ind w:leftChars="0" w:left="601" w:firstLineChars="0" w:hanging="601"/>
      <w:jc w:val="distribute"/>
    </w:pPr>
    <w:rPr>
      <w:rFonts w:hAnsi="標楷體" w:cs="新細明體"/>
      <w:b/>
      <w:bCs/>
      <w:snapToGrid/>
      <w:kern w:val="0"/>
      <w:sz w:val="22"/>
      <w:szCs w:val="22"/>
    </w:rPr>
  </w:style>
  <w:style w:type="character" w:customStyle="1" w:styleId="aa">
    <w:name w:val="前言內文 字元"/>
    <w:link w:val="a9"/>
    <w:locked/>
    <w:rsid w:val="00A32DB7"/>
    <w:rPr>
      <w:rFonts w:ascii="標楷體" w:eastAsia="標楷體"/>
      <w:snapToGrid w:val="0"/>
      <w:kern w:val="2"/>
      <w:sz w:val="28"/>
      <w:szCs w:val="28"/>
    </w:rPr>
  </w:style>
  <w:style w:type="table" w:customStyle="1" w:styleId="2b">
    <w:name w:val="表格格線2"/>
    <w:basedOn w:val="a2"/>
    <w:next w:val="afa"/>
    <w:uiPriority w:val="99"/>
    <w:rsid w:val="00A32DB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c">
    <w:name w:val="字元 字元2 字元 字元 字元 字元"/>
    <w:basedOn w:val="a0"/>
    <w:semiHidden/>
    <w:rsid w:val="00CC39D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c">
    <w:name w:val="一"/>
    <w:basedOn w:val="a0"/>
    <w:rsid w:val="0082055C"/>
    <w:pPr>
      <w:spacing w:line="240" w:lineRule="auto"/>
      <w:ind w:leftChars="0" w:left="0" w:firstLineChars="0" w:firstLine="0"/>
      <w:jc w:val="left"/>
    </w:pPr>
    <w:rPr>
      <w:rFonts w:hAnsi="標楷體"/>
      <w:snapToGrid/>
      <w:sz w:val="32"/>
      <w:szCs w:val="32"/>
    </w:rPr>
  </w:style>
  <w:style w:type="paragraph" w:customStyle="1" w:styleId="afffd">
    <w:name w:val="註腳"/>
    <w:basedOn w:val="af5"/>
    <w:qFormat/>
    <w:rsid w:val="00037933"/>
    <w:pPr>
      <w:wordWrap w:val="0"/>
      <w:spacing w:line="300" w:lineRule="exact"/>
      <w:ind w:leftChars="0" w:left="140" w:hangingChars="69" w:hanging="140"/>
      <w:jc w:val="both"/>
    </w:pPr>
    <w:rPr>
      <w:sz w:val="24"/>
    </w:rPr>
  </w:style>
  <w:style w:type="paragraph" w:styleId="afffe">
    <w:name w:val="Normal Indent"/>
    <w:basedOn w:val="a0"/>
    <w:rsid w:val="00037933"/>
    <w:pPr>
      <w:widowControl/>
      <w:spacing w:line="240" w:lineRule="auto"/>
      <w:ind w:leftChars="0" w:left="720" w:firstLineChars="0" w:firstLine="0"/>
      <w:jc w:val="left"/>
    </w:pPr>
    <w:rPr>
      <w:rFonts w:ascii="Times New Roman" w:eastAsia="新細明體"/>
      <w:snapToGrid/>
      <w:spacing w:val="-5"/>
      <w:kern w:val="0"/>
      <w:sz w:val="18"/>
      <w:szCs w:val="20"/>
    </w:rPr>
  </w:style>
  <w:style w:type="paragraph" w:customStyle="1" w:styleId="148">
    <w:name w:val="註腳(表格內文14行高左右齊)"/>
    <w:basedOn w:val="a0"/>
    <w:qFormat/>
    <w:rsid w:val="00D92D11"/>
    <w:pPr>
      <w:spacing w:line="280" w:lineRule="exact"/>
      <w:ind w:leftChars="0" w:left="75" w:hangingChars="75" w:hanging="75"/>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89867">
      <w:bodyDiv w:val="1"/>
      <w:marLeft w:val="0"/>
      <w:marRight w:val="0"/>
      <w:marTop w:val="0"/>
      <w:marBottom w:val="0"/>
      <w:divBdr>
        <w:top w:val="none" w:sz="0" w:space="0" w:color="auto"/>
        <w:left w:val="none" w:sz="0" w:space="0" w:color="auto"/>
        <w:bottom w:val="none" w:sz="0" w:space="0" w:color="auto"/>
        <w:right w:val="none" w:sz="0" w:space="0" w:color="auto"/>
      </w:divBdr>
    </w:div>
    <w:div w:id="43599943">
      <w:bodyDiv w:val="1"/>
      <w:marLeft w:val="0"/>
      <w:marRight w:val="0"/>
      <w:marTop w:val="0"/>
      <w:marBottom w:val="0"/>
      <w:divBdr>
        <w:top w:val="none" w:sz="0" w:space="0" w:color="auto"/>
        <w:left w:val="none" w:sz="0" w:space="0" w:color="auto"/>
        <w:bottom w:val="none" w:sz="0" w:space="0" w:color="auto"/>
        <w:right w:val="none" w:sz="0" w:space="0" w:color="auto"/>
      </w:divBdr>
    </w:div>
    <w:div w:id="84152181">
      <w:bodyDiv w:val="1"/>
      <w:marLeft w:val="0"/>
      <w:marRight w:val="0"/>
      <w:marTop w:val="0"/>
      <w:marBottom w:val="0"/>
      <w:divBdr>
        <w:top w:val="none" w:sz="0" w:space="0" w:color="auto"/>
        <w:left w:val="none" w:sz="0" w:space="0" w:color="auto"/>
        <w:bottom w:val="none" w:sz="0" w:space="0" w:color="auto"/>
        <w:right w:val="none" w:sz="0" w:space="0" w:color="auto"/>
      </w:divBdr>
    </w:div>
    <w:div w:id="97914191">
      <w:bodyDiv w:val="1"/>
      <w:marLeft w:val="0"/>
      <w:marRight w:val="0"/>
      <w:marTop w:val="0"/>
      <w:marBottom w:val="0"/>
      <w:divBdr>
        <w:top w:val="none" w:sz="0" w:space="0" w:color="auto"/>
        <w:left w:val="none" w:sz="0" w:space="0" w:color="auto"/>
        <w:bottom w:val="none" w:sz="0" w:space="0" w:color="auto"/>
        <w:right w:val="none" w:sz="0" w:space="0" w:color="auto"/>
      </w:divBdr>
    </w:div>
    <w:div w:id="110056733">
      <w:bodyDiv w:val="1"/>
      <w:marLeft w:val="0"/>
      <w:marRight w:val="0"/>
      <w:marTop w:val="0"/>
      <w:marBottom w:val="0"/>
      <w:divBdr>
        <w:top w:val="none" w:sz="0" w:space="0" w:color="auto"/>
        <w:left w:val="none" w:sz="0" w:space="0" w:color="auto"/>
        <w:bottom w:val="none" w:sz="0" w:space="0" w:color="auto"/>
        <w:right w:val="none" w:sz="0" w:space="0" w:color="auto"/>
      </w:divBdr>
    </w:div>
    <w:div w:id="140928994">
      <w:bodyDiv w:val="1"/>
      <w:marLeft w:val="0"/>
      <w:marRight w:val="0"/>
      <w:marTop w:val="0"/>
      <w:marBottom w:val="0"/>
      <w:divBdr>
        <w:top w:val="none" w:sz="0" w:space="0" w:color="auto"/>
        <w:left w:val="none" w:sz="0" w:space="0" w:color="auto"/>
        <w:bottom w:val="none" w:sz="0" w:space="0" w:color="auto"/>
        <w:right w:val="none" w:sz="0" w:space="0" w:color="auto"/>
      </w:divBdr>
    </w:div>
    <w:div w:id="164904691">
      <w:bodyDiv w:val="1"/>
      <w:marLeft w:val="0"/>
      <w:marRight w:val="0"/>
      <w:marTop w:val="0"/>
      <w:marBottom w:val="0"/>
      <w:divBdr>
        <w:top w:val="none" w:sz="0" w:space="0" w:color="auto"/>
        <w:left w:val="none" w:sz="0" w:space="0" w:color="auto"/>
        <w:bottom w:val="none" w:sz="0" w:space="0" w:color="auto"/>
        <w:right w:val="none" w:sz="0" w:space="0" w:color="auto"/>
      </w:divBdr>
    </w:div>
    <w:div w:id="210843785">
      <w:bodyDiv w:val="1"/>
      <w:marLeft w:val="0"/>
      <w:marRight w:val="0"/>
      <w:marTop w:val="0"/>
      <w:marBottom w:val="0"/>
      <w:divBdr>
        <w:top w:val="none" w:sz="0" w:space="0" w:color="auto"/>
        <w:left w:val="none" w:sz="0" w:space="0" w:color="auto"/>
        <w:bottom w:val="none" w:sz="0" w:space="0" w:color="auto"/>
        <w:right w:val="none" w:sz="0" w:space="0" w:color="auto"/>
      </w:divBdr>
    </w:div>
    <w:div w:id="297609159">
      <w:bodyDiv w:val="1"/>
      <w:marLeft w:val="0"/>
      <w:marRight w:val="0"/>
      <w:marTop w:val="0"/>
      <w:marBottom w:val="0"/>
      <w:divBdr>
        <w:top w:val="none" w:sz="0" w:space="0" w:color="auto"/>
        <w:left w:val="none" w:sz="0" w:space="0" w:color="auto"/>
        <w:bottom w:val="none" w:sz="0" w:space="0" w:color="auto"/>
        <w:right w:val="none" w:sz="0" w:space="0" w:color="auto"/>
      </w:divBdr>
    </w:div>
    <w:div w:id="316157001">
      <w:bodyDiv w:val="1"/>
      <w:marLeft w:val="0"/>
      <w:marRight w:val="0"/>
      <w:marTop w:val="0"/>
      <w:marBottom w:val="0"/>
      <w:divBdr>
        <w:top w:val="none" w:sz="0" w:space="0" w:color="auto"/>
        <w:left w:val="none" w:sz="0" w:space="0" w:color="auto"/>
        <w:bottom w:val="none" w:sz="0" w:space="0" w:color="auto"/>
        <w:right w:val="none" w:sz="0" w:space="0" w:color="auto"/>
      </w:divBdr>
    </w:div>
    <w:div w:id="338122580">
      <w:bodyDiv w:val="1"/>
      <w:marLeft w:val="0"/>
      <w:marRight w:val="0"/>
      <w:marTop w:val="0"/>
      <w:marBottom w:val="0"/>
      <w:divBdr>
        <w:top w:val="none" w:sz="0" w:space="0" w:color="auto"/>
        <w:left w:val="none" w:sz="0" w:space="0" w:color="auto"/>
        <w:bottom w:val="none" w:sz="0" w:space="0" w:color="auto"/>
        <w:right w:val="none" w:sz="0" w:space="0" w:color="auto"/>
      </w:divBdr>
    </w:div>
    <w:div w:id="352459644">
      <w:bodyDiv w:val="1"/>
      <w:marLeft w:val="0"/>
      <w:marRight w:val="0"/>
      <w:marTop w:val="0"/>
      <w:marBottom w:val="0"/>
      <w:divBdr>
        <w:top w:val="none" w:sz="0" w:space="0" w:color="auto"/>
        <w:left w:val="none" w:sz="0" w:space="0" w:color="auto"/>
        <w:bottom w:val="none" w:sz="0" w:space="0" w:color="auto"/>
        <w:right w:val="none" w:sz="0" w:space="0" w:color="auto"/>
      </w:divBdr>
    </w:div>
    <w:div w:id="359354105">
      <w:bodyDiv w:val="1"/>
      <w:marLeft w:val="0"/>
      <w:marRight w:val="0"/>
      <w:marTop w:val="0"/>
      <w:marBottom w:val="0"/>
      <w:divBdr>
        <w:top w:val="none" w:sz="0" w:space="0" w:color="auto"/>
        <w:left w:val="none" w:sz="0" w:space="0" w:color="auto"/>
        <w:bottom w:val="none" w:sz="0" w:space="0" w:color="auto"/>
        <w:right w:val="none" w:sz="0" w:space="0" w:color="auto"/>
      </w:divBdr>
    </w:div>
    <w:div w:id="415711057">
      <w:bodyDiv w:val="1"/>
      <w:marLeft w:val="0"/>
      <w:marRight w:val="0"/>
      <w:marTop w:val="0"/>
      <w:marBottom w:val="0"/>
      <w:divBdr>
        <w:top w:val="none" w:sz="0" w:space="0" w:color="auto"/>
        <w:left w:val="none" w:sz="0" w:space="0" w:color="auto"/>
        <w:bottom w:val="none" w:sz="0" w:space="0" w:color="auto"/>
        <w:right w:val="none" w:sz="0" w:space="0" w:color="auto"/>
      </w:divBdr>
    </w:div>
    <w:div w:id="424496798">
      <w:bodyDiv w:val="1"/>
      <w:marLeft w:val="0"/>
      <w:marRight w:val="0"/>
      <w:marTop w:val="0"/>
      <w:marBottom w:val="0"/>
      <w:divBdr>
        <w:top w:val="none" w:sz="0" w:space="0" w:color="auto"/>
        <w:left w:val="none" w:sz="0" w:space="0" w:color="auto"/>
        <w:bottom w:val="none" w:sz="0" w:space="0" w:color="auto"/>
        <w:right w:val="none" w:sz="0" w:space="0" w:color="auto"/>
      </w:divBdr>
    </w:div>
    <w:div w:id="458381531">
      <w:bodyDiv w:val="1"/>
      <w:marLeft w:val="0"/>
      <w:marRight w:val="0"/>
      <w:marTop w:val="0"/>
      <w:marBottom w:val="0"/>
      <w:divBdr>
        <w:top w:val="none" w:sz="0" w:space="0" w:color="auto"/>
        <w:left w:val="none" w:sz="0" w:space="0" w:color="auto"/>
        <w:bottom w:val="none" w:sz="0" w:space="0" w:color="auto"/>
        <w:right w:val="none" w:sz="0" w:space="0" w:color="auto"/>
      </w:divBdr>
    </w:div>
    <w:div w:id="462385213">
      <w:bodyDiv w:val="1"/>
      <w:marLeft w:val="0"/>
      <w:marRight w:val="0"/>
      <w:marTop w:val="0"/>
      <w:marBottom w:val="0"/>
      <w:divBdr>
        <w:top w:val="none" w:sz="0" w:space="0" w:color="auto"/>
        <w:left w:val="none" w:sz="0" w:space="0" w:color="auto"/>
        <w:bottom w:val="none" w:sz="0" w:space="0" w:color="auto"/>
        <w:right w:val="none" w:sz="0" w:space="0" w:color="auto"/>
      </w:divBdr>
    </w:div>
    <w:div w:id="487861830">
      <w:bodyDiv w:val="1"/>
      <w:marLeft w:val="0"/>
      <w:marRight w:val="0"/>
      <w:marTop w:val="0"/>
      <w:marBottom w:val="0"/>
      <w:divBdr>
        <w:top w:val="none" w:sz="0" w:space="0" w:color="auto"/>
        <w:left w:val="none" w:sz="0" w:space="0" w:color="auto"/>
        <w:bottom w:val="none" w:sz="0" w:space="0" w:color="auto"/>
        <w:right w:val="none" w:sz="0" w:space="0" w:color="auto"/>
      </w:divBdr>
    </w:div>
    <w:div w:id="493496805">
      <w:bodyDiv w:val="1"/>
      <w:marLeft w:val="0"/>
      <w:marRight w:val="0"/>
      <w:marTop w:val="0"/>
      <w:marBottom w:val="0"/>
      <w:divBdr>
        <w:top w:val="none" w:sz="0" w:space="0" w:color="auto"/>
        <w:left w:val="none" w:sz="0" w:space="0" w:color="auto"/>
        <w:bottom w:val="none" w:sz="0" w:space="0" w:color="auto"/>
        <w:right w:val="none" w:sz="0" w:space="0" w:color="auto"/>
      </w:divBdr>
    </w:div>
    <w:div w:id="568198535">
      <w:bodyDiv w:val="1"/>
      <w:marLeft w:val="0"/>
      <w:marRight w:val="0"/>
      <w:marTop w:val="0"/>
      <w:marBottom w:val="0"/>
      <w:divBdr>
        <w:top w:val="none" w:sz="0" w:space="0" w:color="auto"/>
        <w:left w:val="none" w:sz="0" w:space="0" w:color="auto"/>
        <w:bottom w:val="none" w:sz="0" w:space="0" w:color="auto"/>
        <w:right w:val="none" w:sz="0" w:space="0" w:color="auto"/>
      </w:divBdr>
    </w:div>
    <w:div w:id="581911182">
      <w:bodyDiv w:val="1"/>
      <w:marLeft w:val="0"/>
      <w:marRight w:val="0"/>
      <w:marTop w:val="0"/>
      <w:marBottom w:val="0"/>
      <w:divBdr>
        <w:top w:val="none" w:sz="0" w:space="0" w:color="auto"/>
        <w:left w:val="none" w:sz="0" w:space="0" w:color="auto"/>
        <w:bottom w:val="none" w:sz="0" w:space="0" w:color="auto"/>
        <w:right w:val="none" w:sz="0" w:space="0" w:color="auto"/>
      </w:divBdr>
    </w:div>
    <w:div w:id="600992666">
      <w:bodyDiv w:val="1"/>
      <w:marLeft w:val="0"/>
      <w:marRight w:val="0"/>
      <w:marTop w:val="0"/>
      <w:marBottom w:val="0"/>
      <w:divBdr>
        <w:top w:val="none" w:sz="0" w:space="0" w:color="auto"/>
        <w:left w:val="none" w:sz="0" w:space="0" w:color="auto"/>
        <w:bottom w:val="none" w:sz="0" w:space="0" w:color="auto"/>
        <w:right w:val="none" w:sz="0" w:space="0" w:color="auto"/>
      </w:divBdr>
    </w:div>
    <w:div w:id="607782490">
      <w:bodyDiv w:val="1"/>
      <w:marLeft w:val="0"/>
      <w:marRight w:val="0"/>
      <w:marTop w:val="0"/>
      <w:marBottom w:val="0"/>
      <w:divBdr>
        <w:top w:val="none" w:sz="0" w:space="0" w:color="auto"/>
        <w:left w:val="none" w:sz="0" w:space="0" w:color="auto"/>
        <w:bottom w:val="none" w:sz="0" w:space="0" w:color="auto"/>
        <w:right w:val="none" w:sz="0" w:space="0" w:color="auto"/>
      </w:divBdr>
    </w:div>
    <w:div w:id="628710099">
      <w:bodyDiv w:val="1"/>
      <w:marLeft w:val="0"/>
      <w:marRight w:val="0"/>
      <w:marTop w:val="0"/>
      <w:marBottom w:val="0"/>
      <w:divBdr>
        <w:top w:val="none" w:sz="0" w:space="0" w:color="auto"/>
        <w:left w:val="none" w:sz="0" w:space="0" w:color="auto"/>
        <w:bottom w:val="none" w:sz="0" w:space="0" w:color="auto"/>
        <w:right w:val="none" w:sz="0" w:space="0" w:color="auto"/>
      </w:divBdr>
    </w:div>
    <w:div w:id="649677552">
      <w:bodyDiv w:val="1"/>
      <w:marLeft w:val="0"/>
      <w:marRight w:val="0"/>
      <w:marTop w:val="0"/>
      <w:marBottom w:val="0"/>
      <w:divBdr>
        <w:top w:val="none" w:sz="0" w:space="0" w:color="auto"/>
        <w:left w:val="none" w:sz="0" w:space="0" w:color="auto"/>
        <w:bottom w:val="none" w:sz="0" w:space="0" w:color="auto"/>
        <w:right w:val="none" w:sz="0" w:space="0" w:color="auto"/>
      </w:divBdr>
    </w:div>
    <w:div w:id="691538763">
      <w:bodyDiv w:val="1"/>
      <w:marLeft w:val="0"/>
      <w:marRight w:val="0"/>
      <w:marTop w:val="0"/>
      <w:marBottom w:val="0"/>
      <w:divBdr>
        <w:top w:val="none" w:sz="0" w:space="0" w:color="auto"/>
        <w:left w:val="none" w:sz="0" w:space="0" w:color="auto"/>
        <w:bottom w:val="none" w:sz="0" w:space="0" w:color="auto"/>
        <w:right w:val="none" w:sz="0" w:space="0" w:color="auto"/>
      </w:divBdr>
    </w:div>
    <w:div w:id="726032638">
      <w:bodyDiv w:val="1"/>
      <w:marLeft w:val="0"/>
      <w:marRight w:val="0"/>
      <w:marTop w:val="0"/>
      <w:marBottom w:val="0"/>
      <w:divBdr>
        <w:top w:val="none" w:sz="0" w:space="0" w:color="auto"/>
        <w:left w:val="none" w:sz="0" w:space="0" w:color="auto"/>
        <w:bottom w:val="none" w:sz="0" w:space="0" w:color="auto"/>
        <w:right w:val="none" w:sz="0" w:space="0" w:color="auto"/>
      </w:divBdr>
    </w:div>
    <w:div w:id="754787373">
      <w:bodyDiv w:val="1"/>
      <w:marLeft w:val="0"/>
      <w:marRight w:val="0"/>
      <w:marTop w:val="0"/>
      <w:marBottom w:val="0"/>
      <w:divBdr>
        <w:top w:val="none" w:sz="0" w:space="0" w:color="auto"/>
        <w:left w:val="none" w:sz="0" w:space="0" w:color="auto"/>
        <w:bottom w:val="none" w:sz="0" w:space="0" w:color="auto"/>
        <w:right w:val="none" w:sz="0" w:space="0" w:color="auto"/>
      </w:divBdr>
    </w:div>
    <w:div w:id="860632051">
      <w:bodyDiv w:val="1"/>
      <w:marLeft w:val="0"/>
      <w:marRight w:val="0"/>
      <w:marTop w:val="0"/>
      <w:marBottom w:val="0"/>
      <w:divBdr>
        <w:top w:val="none" w:sz="0" w:space="0" w:color="auto"/>
        <w:left w:val="none" w:sz="0" w:space="0" w:color="auto"/>
        <w:bottom w:val="none" w:sz="0" w:space="0" w:color="auto"/>
        <w:right w:val="none" w:sz="0" w:space="0" w:color="auto"/>
      </w:divBdr>
    </w:div>
    <w:div w:id="952133241">
      <w:bodyDiv w:val="1"/>
      <w:marLeft w:val="0"/>
      <w:marRight w:val="0"/>
      <w:marTop w:val="0"/>
      <w:marBottom w:val="0"/>
      <w:divBdr>
        <w:top w:val="none" w:sz="0" w:space="0" w:color="auto"/>
        <w:left w:val="none" w:sz="0" w:space="0" w:color="auto"/>
        <w:bottom w:val="none" w:sz="0" w:space="0" w:color="auto"/>
        <w:right w:val="none" w:sz="0" w:space="0" w:color="auto"/>
      </w:divBdr>
    </w:div>
    <w:div w:id="964774034">
      <w:bodyDiv w:val="1"/>
      <w:marLeft w:val="0"/>
      <w:marRight w:val="0"/>
      <w:marTop w:val="0"/>
      <w:marBottom w:val="0"/>
      <w:divBdr>
        <w:top w:val="none" w:sz="0" w:space="0" w:color="auto"/>
        <w:left w:val="none" w:sz="0" w:space="0" w:color="auto"/>
        <w:bottom w:val="none" w:sz="0" w:space="0" w:color="auto"/>
        <w:right w:val="none" w:sz="0" w:space="0" w:color="auto"/>
      </w:divBdr>
    </w:div>
    <w:div w:id="1000888101">
      <w:bodyDiv w:val="1"/>
      <w:marLeft w:val="0"/>
      <w:marRight w:val="0"/>
      <w:marTop w:val="0"/>
      <w:marBottom w:val="0"/>
      <w:divBdr>
        <w:top w:val="none" w:sz="0" w:space="0" w:color="auto"/>
        <w:left w:val="none" w:sz="0" w:space="0" w:color="auto"/>
        <w:bottom w:val="none" w:sz="0" w:space="0" w:color="auto"/>
        <w:right w:val="none" w:sz="0" w:space="0" w:color="auto"/>
      </w:divBdr>
    </w:div>
    <w:div w:id="1038047020">
      <w:bodyDiv w:val="1"/>
      <w:marLeft w:val="0"/>
      <w:marRight w:val="0"/>
      <w:marTop w:val="0"/>
      <w:marBottom w:val="0"/>
      <w:divBdr>
        <w:top w:val="none" w:sz="0" w:space="0" w:color="auto"/>
        <w:left w:val="none" w:sz="0" w:space="0" w:color="auto"/>
        <w:bottom w:val="none" w:sz="0" w:space="0" w:color="auto"/>
        <w:right w:val="none" w:sz="0" w:space="0" w:color="auto"/>
      </w:divBdr>
    </w:div>
    <w:div w:id="1043751550">
      <w:bodyDiv w:val="1"/>
      <w:marLeft w:val="0"/>
      <w:marRight w:val="0"/>
      <w:marTop w:val="0"/>
      <w:marBottom w:val="0"/>
      <w:divBdr>
        <w:top w:val="none" w:sz="0" w:space="0" w:color="auto"/>
        <w:left w:val="none" w:sz="0" w:space="0" w:color="auto"/>
        <w:bottom w:val="none" w:sz="0" w:space="0" w:color="auto"/>
        <w:right w:val="none" w:sz="0" w:space="0" w:color="auto"/>
      </w:divBdr>
    </w:div>
    <w:div w:id="1050692898">
      <w:bodyDiv w:val="1"/>
      <w:marLeft w:val="0"/>
      <w:marRight w:val="0"/>
      <w:marTop w:val="0"/>
      <w:marBottom w:val="0"/>
      <w:divBdr>
        <w:top w:val="none" w:sz="0" w:space="0" w:color="auto"/>
        <w:left w:val="none" w:sz="0" w:space="0" w:color="auto"/>
        <w:bottom w:val="none" w:sz="0" w:space="0" w:color="auto"/>
        <w:right w:val="none" w:sz="0" w:space="0" w:color="auto"/>
      </w:divBdr>
    </w:div>
    <w:div w:id="1122770216">
      <w:bodyDiv w:val="1"/>
      <w:marLeft w:val="0"/>
      <w:marRight w:val="0"/>
      <w:marTop w:val="0"/>
      <w:marBottom w:val="0"/>
      <w:divBdr>
        <w:top w:val="none" w:sz="0" w:space="0" w:color="auto"/>
        <w:left w:val="none" w:sz="0" w:space="0" w:color="auto"/>
        <w:bottom w:val="none" w:sz="0" w:space="0" w:color="auto"/>
        <w:right w:val="none" w:sz="0" w:space="0" w:color="auto"/>
      </w:divBdr>
    </w:div>
    <w:div w:id="1127891741">
      <w:bodyDiv w:val="1"/>
      <w:marLeft w:val="0"/>
      <w:marRight w:val="0"/>
      <w:marTop w:val="0"/>
      <w:marBottom w:val="0"/>
      <w:divBdr>
        <w:top w:val="none" w:sz="0" w:space="0" w:color="auto"/>
        <w:left w:val="none" w:sz="0" w:space="0" w:color="auto"/>
        <w:bottom w:val="none" w:sz="0" w:space="0" w:color="auto"/>
        <w:right w:val="none" w:sz="0" w:space="0" w:color="auto"/>
      </w:divBdr>
    </w:div>
    <w:div w:id="1148548637">
      <w:bodyDiv w:val="1"/>
      <w:marLeft w:val="0"/>
      <w:marRight w:val="0"/>
      <w:marTop w:val="0"/>
      <w:marBottom w:val="0"/>
      <w:divBdr>
        <w:top w:val="none" w:sz="0" w:space="0" w:color="auto"/>
        <w:left w:val="none" w:sz="0" w:space="0" w:color="auto"/>
        <w:bottom w:val="none" w:sz="0" w:space="0" w:color="auto"/>
        <w:right w:val="none" w:sz="0" w:space="0" w:color="auto"/>
      </w:divBdr>
    </w:div>
    <w:div w:id="1157527429">
      <w:bodyDiv w:val="1"/>
      <w:marLeft w:val="0"/>
      <w:marRight w:val="0"/>
      <w:marTop w:val="0"/>
      <w:marBottom w:val="0"/>
      <w:divBdr>
        <w:top w:val="none" w:sz="0" w:space="0" w:color="auto"/>
        <w:left w:val="none" w:sz="0" w:space="0" w:color="auto"/>
        <w:bottom w:val="none" w:sz="0" w:space="0" w:color="auto"/>
        <w:right w:val="none" w:sz="0" w:space="0" w:color="auto"/>
      </w:divBdr>
    </w:div>
    <w:div w:id="1157838935">
      <w:bodyDiv w:val="1"/>
      <w:marLeft w:val="0"/>
      <w:marRight w:val="0"/>
      <w:marTop w:val="0"/>
      <w:marBottom w:val="0"/>
      <w:divBdr>
        <w:top w:val="none" w:sz="0" w:space="0" w:color="auto"/>
        <w:left w:val="none" w:sz="0" w:space="0" w:color="auto"/>
        <w:bottom w:val="none" w:sz="0" w:space="0" w:color="auto"/>
        <w:right w:val="none" w:sz="0" w:space="0" w:color="auto"/>
      </w:divBdr>
    </w:div>
    <w:div w:id="1316032704">
      <w:bodyDiv w:val="1"/>
      <w:marLeft w:val="0"/>
      <w:marRight w:val="0"/>
      <w:marTop w:val="0"/>
      <w:marBottom w:val="0"/>
      <w:divBdr>
        <w:top w:val="none" w:sz="0" w:space="0" w:color="auto"/>
        <w:left w:val="none" w:sz="0" w:space="0" w:color="auto"/>
        <w:bottom w:val="none" w:sz="0" w:space="0" w:color="auto"/>
        <w:right w:val="none" w:sz="0" w:space="0" w:color="auto"/>
      </w:divBdr>
    </w:div>
    <w:div w:id="1348602024">
      <w:bodyDiv w:val="1"/>
      <w:marLeft w:val="0"/>
      <w:marRight w:val="0"/>
      <w:marTop w:val="0"/>
      <w:marBottom w:val="0"/>
      <w:divBdr>
        <w:top w:val="none" w:sz="0" w:space="0" w:color="auto"/>
        <w:left w:val="none" w:sz="0" w:space="0" w:color="auto"/>
        <w:bottom w:val="none" w:sz="0" w:space="0" w:color="auto"/>
        <w:right w:val="none" w:sz="0" w:space="0" w:color="auto"/>
      </w:divBdr>
    </w:div>
    <w:div w:id="1361856814">
      <w:bodyDiv w:val="1"/>
      <w:marLeft w:val="0"/>
      <w:marRight w:val="0"/>
      <w:marTop w:val="0"/>
      <w:marBottom w:val="0"/>
      <w:divBdr>
        <w:top w:val="none" w:sz="0" w:space="0" w:color="auto"/>
        <w:left w:val="none" w:sz="0" w:space="0" w:color="auto"/>
        <w:bottom w:val="none" w:sz="0" w:space="0" w:color="auto"/>
        <w:right w:val="none" w:sz="0" w:space="0" w:color="auto"/>
      </w:divBdr>
    </w:div>
    <w:div w:id="1366827189">
      <w:bodyDiv w:val="1"/>
      <w:marLeft w:val="0"/>
      <w:marRight w:val="0"/>
      <w:marTop w:val="0"/>
      <w:marBottom w:val="0"/>
      <w:divBdr>
        <w:top w:val="none" w:sz="0" w:space="0" w:color="auto"/>
        <w:left w:val="none" w:sz="0" w:space="0" w:color="auto"/>
        <w:bottom w:val="none" w:sz="0" w:space="0" w:color="auto"/>
        <w:right w:val="none" w:sz="0" w:space="0" w:color="auto"/>
      </w:divBdr>
    </w:div>
    <w:div w:id="1409688912">
      <w:bodyDiv w:val="1"/>
      <w:marLeft w:val="0"/>
      <w:marRight w:val="0"/>
      <w:marTop w:val="0"/>
      <w:marBottom w:val="0"/>
      <w:divBdr>
        <w:top w:val="none" w:sz="0" w:space="0" w:color="auto"/>
        <w:left w:val="none" w:sz="0" w:space="0" w:color="auto"/>
        <w:bottom w:val="none" w:sz="0" w:space="0" w:color="auto"/>
        <w:right w:val="none" w:sz="0" w:space="0" w:color="auto"/>
      </w:divBdr>
    </w:div>
    <w:div w:id="1412387526">
      <w:bodyDiv w:val="1"/>
      <w:marLeft w:val="0"/>
      <w:marRight w:val="0"/>
      <w:marTop w:val="0"/>
      <w:marBottom w:val="0"/>
      <w:divBdr>
        <w:top w:val="none" w:sz="0" w:space="0" w:color="auto"/>
        <w:left w:val="none" w:sz="0" w:space="0" w:color="auto"/>
        <w:bottom w:val="none" w:sz="0" w:space="0" w:color="auto"/>
        <w:right w:val="none" w:sz="0" w:space="0" w:color="auto"/>
      </w:divBdr>
    </w:div>
    <w:div w:id="1416434618">
      <w:bodyDiv w:val="1"/>
      <w:marLeft w:val="0"/>
      <w:marRight w:val="0"/>
      <w:marTop w:val="0"/>
      <w:marBottom w:val="0"/>
      <w:divBdr>
        <w:top w:val="none" w:sz="0" w:space="0" w:color="auto"/>
        <w:left w:val="none" w:sz="0" w:space="0" w:color="auto"/>
        <w:bottom w:val="none" w:sz="0" w:space="0" w:color="auto"/>
        <w:right w:val="none" w:sz="0" w:space="0" w:color="auto"/>
      </w:divBdr>
    </w:div>
    <w:div w:id="1453399951">
      <w:bodyDiv w:val="1"/>
      <w:marLeft w:val="0"/>
      <w:marRight w:val="0"/>
      <w:marTop w:val="0"/>
      <w:marBottom w:val="0"/>
      <w:divBdr>
        <w:top w:val="none" w:sz="0" w:space="0" w:color="auto"/>
        <w:left w:val="none" w:sz="0" w:space="0" w:color="auto"/>
        <w:bottom w:val="none" w:sz="0" w:space="0" w:color="auto"/>
        <w:right w:val="none" w:sz="0" w:space="0" w:color="auto"/>
      </w:divBdr>
    </w:div>
    <w:div w:id="1455636037">
      <w:bodyDiv w:val="1"/>
      <w:marLeft w:val="0"/>
      <w:marRight w:val="0"/>
      <w:marTop w:val="0"/>
      <w:marBottom w:val="0"/>
      <w:divBdr>
        <w:top w:val="none" w:sz="0" w:space="0" w:color="auto"/>
        <w:left w:val="none" w:sz="0" w:space="0" w:color="auto"/>
        <w:bottom w:val="none" w:sz="0" w:space="0" w:color="auto"/>
        <w:right w:val="none" w:sz="0" w:space="0" w:color="auto"/>
      </w:divBdr>
    </w:div>
    <w:div w:id="1477339445">
      <w:bodyDiv w:val="1"/>
      <w:marLeft w:val="0"/>
      <w:marRight w:val="0"/>
      <w:marTop w:val="0"/>
      <w:marBottom w:val="0"/>
      <w:divBdr>
        <w:top w:val="none" w:sz="0" w:space="0" w:color="auto"/>
        <w:left w:val="none" w:sz="0" w:space="0" w:color="auto"/>
        <w:bottom w:val="none" w:sz="0" w:space="0" w:color="auto"/>
        <w:right w:val="none" w:sz="0" w:space="0" w:color="auto"/>
      </w:divBdr>
    </w:div>
    <w:div w:id="1482847615">
      <w:bodyDiv w:val="1"/>
      <w:marLeft w:val="0"/>
      <w:marRight w:val="0"/>
      <w:marTop w:val="0"/>
      <w:marBottom w:val="0"/>
      <w:divBdr>
        <w:top w:val="none" w:sz="0" w:space="0" w:color="auto"/>
        <w:left w:val="none" w:sz="0" w:space="0" w:color="auto"/>
        <w:bottom w:val="none" w:sz="0" w:space="0" w:color="auto"/>
        <w:right w:val="none" w:sz="0" w:space="0" w:color="auto"/>
      </w:divBdr>
    </w:div>
    <w:div w:id="1561094382">
      <w:bodyDiv w:val="1"/>
      <w:marLeft w:val="0"/>
      <w:marRight w:val="0"/>
      <w:marTop w:val="0"/>
      <w:marBottom w:val="0"/>
      <w:divBdr>
        <w:top w:val="none" w:sz="0" w:space="0" w:color="auto"/>
        <w:left w:val="none" w:sz="0" w:space="0" w:color="auto"/>
        <w:bottom w:val="none" w:sz="0" w:space="0" w:color="auto"/>
        <w:right w:val="none" w:sz="0" w:space="0" w:color="auto"/>
      </w:divBdr>
    </w:div>
    <w:div w:id="1594901940">
      <w:bodyDiv w:val="1"/>
      <w:marLeft w:val="0"/>
      <w:marRight w:val="0"/>
      <w:marTop w:val="0"/>
      <w:marBottom w:val="0"/>
      <w:divBdr>
        <w:top w:val="none" w:sz="0" w:space="0" w:color="auto"/>
        <w:left w:val="none" w:sz="0" w:space="0" w:color="auto"/>
        <w:bottom w:val="none" w:sz="0" w:space="0" w:color="auto"/>
        <w:right w:val="none" w:sz="0" w:space="0" w:color="auto"/>
      </w:divBdr>
    </w:div>
    <w:div w:id="1594970384">
      <w:bodyDiv w:val="1"/>
      <w:marLeft w:val="0"/>
      <w:marRight w:val="0"/>
      <w:marTop w:val="0"/>
      <w:marBottom w:val="0"/>
      <w:divBdr>
        <w:top w:val="none" w:sz="0" w:space="0" w:color="auto"/>
        <w:left w:val="none" w:sz="0" w:space="0" w:color="auto"/>
        <w:bottom w:val="none" w:sz="0" w:space="0" w:color="auto"/>
        <w:right w:val="none" w:sz="0" w:space="0" w:color="auto"/>
      </w:divBdr>
    </w:div>
    <w:div w:id="1616327781">
      <w:bodyDiv w:val="1"/>
      <w:marLeft w:val="0"/>
      <w:marRight w:val="0"/>
      <w:marTop w:val="0"/>
      <w:marBottom w:val="0"/>
      <w:divBdr>
        <w:top w:val="none" w:sz="0" w:space="0" w:color="auto"/>
        <w:left w:val="none" w:sz="0" w:space="0" w:color="auto"/>
        <w:bottom w:val="none" w:sz="0" w:space="0" w:color="auto"/>
        <w:right w:val="none" w:sz="0" w:space="0" w:color="auto"/>
      </w:divBdr>
    </w:div>
    <w:div w:id="1652757937">
      <w:bodyDiv w:val="1"/>
      <w:marLeft w:val="0"/>
      <w:marRight w:val="0"/>
      <w:marTop w:val="0"/>
      <w:marBottom w:val="0"/>
      <w:divBdr>
        <w:top w:val="none" w:sz="0" w:space="0" w:color="auto"/>
        <w:left w:val="none" w:sz="0" w:space="0" w:color="auto"/>
        <w:bottom w:val="none" w:sz="0" w:space="0" w:color="auto"/>
        <w:right w:val="none" w:sz="0" w:space="0" w:color="auto"/>
      </w:divBdr>
    </w:div>
    <w:div w:id="1676417267">
      <w:bodyDiv w:val="1"/>
      <w:marLeft w:val="0"/>
      <w:marRight w:val="0"/>
      <w:marTop w:val="0"/>
      <w:marBottom w:val="0"/>
      <w:divBdr>
        <w:top w:val="none" w:sz="0" w:space="0" w:color="auto"/>
        <w:left w:val="none" w:sz="0" w:space="0" w:color="auto"/>
        <w:bottom w:val="none" w:sz="0" w:space="0" w:color="auto"/>
        <w:right w:val="none" w:sz="0" w:space="0" w:color="auto"/>
      </w:divBdr>
    </w:div>
    <w:div w:id="1727559434">
      <w:bodyDiv w:val="1"/>
      <w:marLeft w:val="0"/>
      <w:marRight w:val="0"/>
      <w:marTop w:val="0"/>
      <w:marBottom w:val="0"/>
      <w:divBdr>
        <w:top w:val="none" w:sz="0" w:space="0" w:color="auto"/>
        <w:left w:val="none" w:sz="0" w:space="0" w:color="auto"/>
        <w:bottom w:val="none" w:sz="0" w:space="0" w:color="auto"/>
        <w:right w:val="none" w:sz="0" w:space="0" w:color="auto"/>
      </w:divBdr>
    </w:div>
    <w:div w:id="1752659520">
      <w:bodyDiv w:val="1"/>
      <w:marLeft w:val="0"/>
      <w:marRight w:val="0"/>
      <w:marTop w:val="0"/>
      <w:marBottom w:val="0"/>
      <w:divBdr>
        <w:top w:val="none" w:sz="0" w:space="0" w:color="auto"/>
        <w:left w:val="none" w:sz="0" w:space="0" w:color="auto"/>
        <w:bottom w:val="none" w:sz="0" w:space="0" w:color="auto"/>
        <w:right w:val="none" w:sz="0" w:space="0" w:color="auto"/>
      </w:divBdr>
    </w:div>
    <w:div w:id="1822189248">
      <w:bodyDiv w:val="1"/>
      <w:marLeft w:val="0"/>
      <w:marRight w:val="0"/>
      <w:marTop w:val="0"/>
      <w:marBottom w:val="0"/>
      <w:divBdr>
        <w:top w:val="none" w:sz="0" w:space="0" w:color="auto"/>
        <w:left w:val="none" w:sz="0" w:space="0" w:color="auto"/>
        <w:bottom w:val="none" w:sz="0" w:space="0" w:color="auto"/>
        <w:right w:val="none" w:sz="0" w:space="0" w:color="auto"/>
      </w:divBdr>
    </w:div>
    <w:div w:id="1822190702">
      <w:bodyDiv w:val="1"/>
      <w:marLeft w:val="0"/>
      <w:marRight w:val="0"/>
      <w:marTop w:val="0"/>
      <w:marBottom w:val="0"/>
      <w:divBdr>
        <w:top w:val="none" w:sz="0" w:space="0" w:color="auto"/>
        <w:left w:val="none" w:sz="0" w:space="0" w:color="auto"/>
        <w:bottom w:val="none" w:sz="0" w:space="0" w:color="auto"/>
        <w:right w:val="none" w:sz="0" w:space="0" w:color="auto"/>
      </w:divBdr>
    </w:div>
    <w:div w:id="1863008561">
      <w:bodyDiv w:val="1"/>
      <w:marLeft w:val="0"/>
      <w:marRight w:val="0"/>
      <w:marTop w:val="0"/>
      <w:marBottom w:val="0"/>
      <w:divBdr>
        <w:top w:val="none" w:sz="0" w:space="0" w:color="auto"/>
        <w:left w:val="none" w:sz="0" w:space="0" w:color="auto"/>
        <w:bottom w:val="none" w:sz="0" w:space="0" w:color="auto"/>
        <w:right w:val="none" w:sz="0" w:space="0" w:color="auto"/>
      </w:divBdr>
    </w:div>
    <w:div w:id="1929075361">
      <w:bodyDiv w:val="1"/>
      <w:marLeft w:val="0"/>
      <w:marRight w:val="0"/>
      <w:marTop w:val="0"/>
      <w:marBottom w:val="0"/>
      <w:divBdr>
        <w:top w:val="none" w:sz="0" w:space="0" w:color="auto"/>
        <w:left w:val="none" w:sz="0" w:space="0" w:color="auto"/>
        <w:bottom w:val="none" w:sz="0" w:space="0" w:color="auto"/>
        <w:right w:val="none" w:sz="0" w:space="0" w:color="auto"/>
      </w:divBdr>
    </w:div>
    <w:div w:id="2005041133">
      <w:bodyDiv w:val="1"/>
      <w:marLeft w:val="0"/>
      <w:marRight w:val="0"/>
      <w:marTop w:val="0"/>
      <w:marBottom w:val="0"/>
      <w:divBdr>
        <w:top w:val="none" w:sz="0" w:space="0" w:color="auto"/>
        <w:left w:val="none" w:sz="0" w:space="0" w:color="auto"/>
        <w:bottom w:val="none" w:sz="0" w:space="0" w:color="auto"/>
        <w:right w:val="none" w:sz="0" w:space="0" w:color="auto"/>
      </w:divBdr>
    </w:div>
    <w:div w:id="2017227498">
      <w:bodyDiv w:val="1"/>
      <w:marLeft w:val="0"/>
      <w:marRight w:val="0"/>
      <w:marTop w:val="0"/>
      <w:marBottom w:val="0"/>
      <w:divBdr>
        <w:top w:val="none" w:sz="0" w:space="0" w:color="auto"/>
        <w:left w:val="none" w:sz="0" w:space="0" w:color="auto"/>
        <w:bottom w:val="none" w:sz="0" w:space="0" w:color="auto"/>
        <w:right w:val="none" w:sz="0" w:space="0" w:color="auto"/>
      </w:divBdr>
    </w:div>
    <w:div w:id="2030984544">
      <w:bodyDiv w:val="1"/>
      <w:marLeft w:val="0"/>
      <w:marRight w:val="0"/>
      <w:marTop w:val="0"/>
      <w:marBottom w:val="0"/>
      <w:divBdr>
        <w:top w:val="none" w:sz="0" w:space="0" w:color="auto"/>
        <w:left w:val="none" w:sz="0" w:space="0" w:color="auto"/>
        <w:bottom w:val="none" w:sz="0" w:space="0" w:color="auto"/>
        <w:right w:val="none" w:sz="0" w:space="0" w:color="auto"/>
      </w:divBdr>
    </w:div>
    <w:div w:id="2031761008">
      <w:bodyDiv w:val="1"/>
      <w:marLeft w:val="0"/>
      <w:marRight w:val="0"/>
      <w:marTop w:val="0"/>
      <w:marBottom w:val="0"/>
      <w:divBdr>
        <w:top w:val="none" w:sz="0" w:space="0" w:color="auto"/>
        <w:left w:val="none" w:sz="0" w:space="0" w:color="auto"/>
        <w:bottom w:val="none" w:sz="0" w:space="0" w:color="auto"/>
        <w:right w:val="none" w:sz="0" w:space="0" w:color="auto"/>
      </w:divBdr>
    </w:div>
    <w:div w:id="2072072411">
      <w:bodyDiv w:val="1"/>
      <w:marLeft w:val="0"/>
      <w:marRight w:val="0"/>
      <w:marTop w:val="0"/>
      <w:marBottom w:val="0"/>
      <w:divBdr>
        <w:top w:val="none" w:sz="0" w:space="0" w:color="auto"/>
        <w:left w:val="none" w:sz="0" w:space="0" w:color="auto"/>
        <w:bottom w:val="none" w:sz="0" w:space="0" w:color="auto"/>
        <w:right w:val="none" w:sz="0" w:space="0" w:color="auto"/>
      </w:divBdr>
    </w:div>
    <w:div w:id="2102023479">
      <w:bodyDiv w:val="1"/>
      <w:marLeft w:val="0"/>
      <w:marRight w:val="0"/>
      <w:marTop w:val="0"/>
      <w:marBottom w:val="0"/>
      <w:divBdr>
        <w:top w:val="none" w:sz="0" w:space="0" w:color="auto"/>
        <w:left w:val="none" w:sz="0" w:space="0" w:color="auto"/>
        <w:bottom w:val="none" w:sz="0" w:space="0" w:color="auto"/>
        <w:right w:val="none" w:sz="0" w:space="0" w:color="auto"/>
      </w:divBdr>
    </w:div>
    <w:div w:id="2140754595">
      <w:bodyDiv w:val="1"/>
      <w:marLeft w:val="0"/>
      <w:marRight w:val="0"/>
      <w:marTop w:val="0"/>
      <w:marBottom w:val="0"/>
      <w:divBdr>
        <w:top w:val="none" w:sz="0" w:space="0" w:color="auto"/>
        <w:left w:val="none" w:sz="0" w:space="0" w:color="auto"/>
        <w:bottom w:val="none" w:sz="0" w:space="0" w:color="auto"/>
        <w:right w:val="none" w:sz="0" w:space="0" w:color="auto"/>
      </w:divBdr>
    </w:div>
    <w:div w:id="2144039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MD700\AppData\Local\Microsoft\Windows\Temporary%20Internet%20Files\Content.IE5\JHX9OHJZ\0829word&#31684;&#26412;%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91C710-2629-41FC-976D-AD07CCBC8F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 (1).dot</Template>
  <TotalTime>0</TotalTime>
  <Pages>4</Pages>
  <Words>422</Words>
  <Characters>2408</Characters>
  <Application>Microsoft Office Word</Application>
  <DocSecurity>0</DocSecurity>
  <Lines>20</Lines>
  <Paragraphs>5</Paragraphs>
  <ScaleCrop>false</ScaleCrop>
  <Company/>
  <LinksUpToDate>false</LinksUpToDate>
  <CharactersWithSpaces>2825</CharactersWithSpaces>
  <SharedDoc>false</SharedDoc>
  <HLinks>
    <vt:vector size="108" baseType="variant">
      <vt:variant>
        <vt:i4>1048626</vt:i4>
      </vt:variant>
      <vt:variant>
        <vt:i4>104</vt:i4>
      </vt:variant>
      <vt:variant>
        <vt:i4>0</vt:i4>
      </vt:variant>
      <vt:variant>
        <vt:i4>5</vt:i4>
      </vt:variant>
      <vt:variant>
        <vt:lpwstr/>
      </vt:variant>
      <vt:variant>
        <vt:lpwstr>_Toc217311645</vt:lpwstr>
      </vt:variant>
      <vt:variant>
        <vt:i4>1048626</vt:i4>
      </vt:variant>
      <vt:variant>
        <vt:i4>98</vt:i4>
      </vt:variant>
      <vt:variant>
        <vt:i4>0</vt:i4>
      </vt:variant>
      <vt:variant>
        <vt:i4>5</vt:i4>
      </vt:variant>
      <vt:variant>
        <vt:lpwstr/>
      </vt:variant>
      <vt:variant>
        <vt:lpwstr>_Toc217311644</vt:lpwstr>
      </vt:variant>
      <vt:variant>
        <vt:i4>1048626</vt:i4>
      </vt:variant>
      <vt:variant>
        <vt:i4>92</vt:i4>
      </vt:variant>
      <vt:variant>
        <vt:i4>0</vt:i4>
      </vt:variant>
      <vt:variant>
        <vt:i4>5</vt:i4>
      </vt:variant>
      <vt:variant>
        <vt:lpwstr/>
      </vt:variant>
      <vt:variant>
        <vt:lpwstr>_Toc217311643</vt:lpwstr>
      </vt:variant>
      <vt:variant>
        <vt:i4>1048626</vt:i4>
      </vt:variant>
      <vt:variant>
        <vt:i4>86</vt:i4>
      </vt:variant>
      <vt:variant>
        <vt:i4>0</vt:i4>
      </vt:variant>
      <vt:variant>
        <vt:i4>5</vt:i4>
      </vt:variant>
      <vt:variant>
        <vt:lpwstr/>
      </vt:variant>
      <vt:variant>
        <vt:lpwstr>_Toc217311642</vt:lpwstr>
      </vt:variant>
      <vt:variant>
        <vt:i4>1048626</vt:i4>
      </vt:variant>
      <vt:variant>
        <vt:i4>80</vt:i4>
      </vt:variant>
      <vt:variant>
        <vt:i4>0</vt:i4>
      </vt:variant>
      <vt:variant>
        <vt:i4>5</vt:i4>
      </vt:variant>
      <vt:variant>
        <vt:lpwstr/>
      </vt:variant>
      <vt:variant>
        <vt:lpwstr>_Toc217311641</vt:lpwstr>
      </vt:variant>
      <vt:variant>
        <vt:i4>1048626</vt:i4>
      </vt:variant>
      <vt:variant>
        <vt:i4>74</vt:i4>
      </vt:variant>
      <vt:variant>
        <vt:i4>0</vt:i4>
      </vt:variant>
      <vt:variant>
        <vt:i4>5</vt:i4>
      </vt:variant>
      <vt:variant>
        <vt:lpwstr/>
      </vt:variant>
      <vt:variant>
        <vt:lpwstr>_Toc217311640</vt:lpwstr>
      </vt:variant>
      <vt:variant>
        <vt:i4>1507378</vt:i4>
      </vt:variant>
      <vt:variant>
        <vt:i4>68</vt:i4>
      </vt:variant>
      <vt:variant>
        <vt:i4>0</vt:i4>
      </vt:variant>
      <vt:variant>
        <vt:i4>5</vt:i4>
      </vt:variant>
      <vt:variant>
        <vt:lpwstr/>
      </vt:variant>
      <vt:variant>
        <vt:lpwstr>_Toc217311639</vt:lpwstr>
      </vt:variant>
      <vt:variant>
        <vt:i4>1507378</vt:i4>
      </vt:variant>
      <vt:variant>
        <vt:i4>62</vt:i4>
      </vt:variant>
      <vt:variant>
        <vt:i4>0</vt:i4>
      </vt:variant>
      <vt:variant>
        <vt:i4>5</vt:i4>
      </vt:variant>
      <vt:variant>
        <vt:lpwstr/>
      </vt:variant>
      <vt:variant>
        <vt:lpwstr>_Toc217311638</vt:lpwstr>
      </vt:variant>
      <vt:variant>
        <vt:i4>1507378</vt:i4>
      </vt:variant>
      <vt:variant>
        <vt:i4>56</vt:i4>
      </vt:variant>
      <vt:variant>
        <vt:i4>0</vt:i4>
      </vt:variant>
      <vt:variant>
        <vt:i4>5</vt:i4>
      </vt:variant>
      <vt:variant>
        <vt:lpwstr/>
      </vt:variant>
      <vt:variant>
        <vt:lpwstr>_Toc217311637</vt:lpwstr>
      </vt:variant>
      <vt:variant>
        <vt:i4>1507378</vt:i4>
      </vt:variant>
      <vt:variant>
        <vt:i4>50</vt:i4>
      </vt:variant>
      <vt:variant>
        <vt:i4>0</vt:i4>
      </vt:variant>
      <vt:variant>
        <vt:i4>5</vt:i4>
      </vt:variant>
      <vt:variant>
        <vt:lpwstr/>
      </vt:variant>
      <vt:variant>
        <vt:lpwstr>_Toc217311636</vt:lpwstr>
      </vt:variant>
      <vt:variant>
        <vt:i4>1507378</vt:i4>
      </vt:variant>
      <vt:variant>
        <vt:i4>44</vt:i4>
      </vt:variant>
      <vt:variant>
        <vt:i4>0</vt:i4>
      </vt:variant>
      <vt:variant>
        <vt:i4>5</vt:i4>
      </vt:variant>
      <vt:variant>
        <vt:lpwstr/>
      </vt:variant>
      <vt:variant>
        <vt:lpwstr>_Toc217311635</vt:lpwstr>
      </vt:variant>
      <vt:variant>
        <vt:i4>1507378</vt:i4>
      </vt:variant>
      <vt:variant>
        <vt:i4>38</vt:i4>
      </vt:variant>
      <vt:variant>
        <vt:i4>0</vt:i4>
      </vt:variant>
      <vt:variant>
        <vt:i4>5</vt:i4>
      </vt:variant>
      <vt:variant>
        <vt:lpwstr/>
      </vt:variant>
      <vt:variant>
        <vt:lpwstr>_Toc217311634</vt:lpwstr>
      </vt:variant>
      <vt:variant>
        <vt:i4>1507378</vt:i4>
      </vt:variant>
      <vt:variant>
        <vt:i4>32</vt:i4>
      </vt:variant>
      <vt:variant>
        <vt:i4>0</vt:i4>
      </vt:variant>
      <vt:variant>
        <vt:i4>5</vt:i4>
      </vt:variant>
      <vt:variant>
        <vt:lpwstr/>
      </vt:variant>
      <vt:variant>
        <vt:lpwstr>_Toc217311633</vt:lpwstr>
      </vt:variant>
      <vt:variant>
        <vt:i4>1507378</vt:i4>
      </vt:variant>
      <vt:variant>
        <vt:i4>26</vt:i4>
      </vt:variant>
      <vt:variant>
        <vt:i4>0</vt:i4>
      </vt:variant>
      <vt:variant>
        <vt:i4>5</vt:i4>
      </vt:variant>
      <vt:variant>
        <vt:lpwstr/>
      </vt:variant>
      <vt:variant>
        <vt:lpwstr>_Toc217311632</vt:lpwstr>
      </vt:variant>
      <vt:variant>
        <vt:i4>1507378</vt:i4>
      </vt:variant>
      <vt:variant>
        <vt:i4>20</vt:i4>
      </vt:variant>
      <vt:variant>
        <vt:i4>0</vt:i4>
      </vt:variant>
      <vt:variant>
        <vt:i4>5</vt:i4>
      </vt:variant>
      <vt:variant>
        <vt:lpwstr/>
      </vt:variant>
      <vt:variant>
        <vt:lpwstr>_Toc217311631</vt:lpwstr>
      </vt:variant>
      <vt:variant>
        <vt:i4>1507378</vt:i4>
      </vt:variant>
      <vt:variant>
        <vt:i4>14</vt:i4>
      </vt:variant>
      <vt:variant>
        <vt:i4>0</vt:i4>
      </vt:variant>
      <vt:variant>
        <vt:i4>5</vt:i4>
      </vt:variant>
      <vt:variant>
        <vt:lpwstr/>
      </vt:variant>
      <vt:variant>
        <vt:lpwstr>_Toc217311630</vt:lpwstr>
      </vt:variant>
      <vt:variant>
        <vt:i4>1441842</vt:i4>
      </vt:variant>
      <vt:variant>
        <vt:i4>8</vt:i4>
      </vt:variant>
      <vt:variant>
        <vt:i4>0</vt:i4>
      </vt:variant>
      <vt:variant>
        <vt:i4>5</vt:i4>
      </vt:variant>
      <vt:variant>
        <vt:lpwstr/>
      </vt:variant>
      <vt:variant>
        <vt:lpwstr>_Toc217311629</vt:lpwstr>
      </vt:variant>
      <vt:variant>
        <vt:i4>1441842</vt:i4>
      </vt:variant>
      <vt:variant>
        <vt:i4>2</vt:i4>
      </vt:variant>
      <vt:variant>
        <vt:i4>0</vt:i4>
      </vt:variant>
      <vt:variant>
        <vt:i4>5</vt:i4>
      </vt:variant>
      <vt:variant>
        <vt:lpwstr/>
      </vt:variant>
      <vt:variant>
        <vt:lpwstr>_Toc217311628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2025-12-22T07:24:00Z</cp:lastPrinted>
  <dcterms:created xsi:type="dcterms:W3CDTF">2025-12-24T06:49:00Z</dcterms:created>
  <dcterms:modified xsi:type="dcterms:W3CDTF">2025-12-24T06:49:00Z</dcterms:modified>
</cp:coreProperties>
</file>