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EA0FBD" w14:textId="062BB75C" w:rsidR="00BF4893" w:rsidRPr="00BF4893" w:rsidRDefault="00BF4893" w:rsidP="00BF4893">
      <w:pPr>
        <w:pStyle w:val="a9"/>
      </w:pPr>
      <w:bookmarkStart w:id="0" w:name="_Toc107916126"/>
      <w:bookmarkStart w:id="1" w:name="_Toc180469493"/>
      <w:bookmarkStart w:id="2" w:name="_GoBack"/>
      <w:bookmarkEnd w:id="2"/>
      <w:r w:rsidRPr="00BF4893">
        <w:rPr>
          <w:rFonts w:hint="eastAsia"/>
        </w:rPr>
        <w:t>中央研究院</w:t>
      </w:r>
      <w:proofErr w:type="gramStart"/>
      <w:r w:rsidRPr="00BF4893">
        <w:rPr>
          <w:rFonts w:hint="eastAsia"/>
        </w:rPr>
        <w:t>1</w:t>
      </w:r>
      <w:r w:rsidR="00657FEB">
        <w:rPr>
          <w:rFonts w:hint="eastAsia"/>
        </w:rPr>
        <w:t>1</w:t>
      </w:r>
      <w:r w:rsidR="00386424">
        <w:rPr>
          <w:rFonts w:hint="eastAsia"/>
        </w:rPr>
        <w:t>3</w:t>
      </w:r>
      <w:proofErr w:type="gramEnd"/>
      <w:r w:rsidRPr="00BF4893">
        <w:rPr>
          <w:rFonts w:hint="eastAsia"/>
        </w:rPr>
        <w:t>年度決算評估報告</w:t>
      </w:r>
    </w:p>
    <w:p w14:paraId="1B6AA160" w14:textId="6F6BAB18" w:rsidR="00BF4893" w:rsidRPr="00BF4893" w:rsidRDefault="00BF4893" w:rsidP="00B5527D">
      <w:pPr>
        <w:pStyle w:val="a7"/>
        <w:ind w:firstLine="566"/>
      </w:pPr>
      <w:bookmarkStart w:id="3" w:name="_Toc444763290"/>
      <w:bookmarkStart w:id="4" w:name="_Toc370460203"/>
      <w:bookmarkStart w:id="5" w:name="_Toc444763293"/>
      <w:bookmarkEnd w:id="0"/>
      <w:bookmarkEnd w:id="1"/>
      <w:r w:rsidRPr="00BF4893">
        <w:rPr>
          <w:rFonts w:hint="eastAsia"/>
        </w:rPr>
        <w:t>中央研究院</w:t>
      </w:r>
      <w:r w:rsidR="007E74F6">
        <w:rPr>
          <w:rFonts w:hint="eastAsia"/>
        </w:rPr>
        <w:t>(以下簡稱中研院)</w:t>
      </w:r>
      <w:proofErr w:type="gramStart"/>
      <w:r w:rsidRPr="00BF4893">
        <w:rPr>
          <w:rFonts w:hint="eastAsia"/>
        </w:rPr>
        <w:t>1</w:t>
      </w:r>
      <w:r w:rsidR="00A45F14">
        <w:t>1</w:t>
      </w:r>
      <w:r w:rsidR="00C80F7A">
        <w:rPr>
          <w:rFonts w:hint="eastAsia"/>
        </w:rPr>
        <w:t>3</w:t>
      </w:r>
      <w:proofErr w:type="gramEnd"/>
      <w:r w:rsidRPr="00BF4893">
        <w:rPr>
          <w:rFonts w:hint="eastAsia"/>
        </w:rPr>
        <w:t>年度歲入決算數</w:t>
      </w:r>
      <w:r w:rsidR="0043351E" w:rsidRPr="0043351E">
        <w:rPr>
          <w:rFonts w:hint="eastAsia"/>
        </w:rPr>
        <w:t>1億</w:t>
      </w:r>
      <w:r w:rsidR="00C80F7A">
        <w:rPr>
          <w:rFonts w:hint="eastAsia"/>
        </w:rPr>
        <w:t>5</w:t>
      </w:r>
      <w:r w:rsidR="0043351E" w:rsidRPr="0043351E">
        <w:rPr>
          <w:rFonts w:hint="eastAsia"/>
        </w:rPr>
        <w:t>,</w:t>
      </w:r>
      <w:r w:rsidR="00C80F7A">
        <w:rPr>
          <w:rFonts w:hint="eastAsia"/>
        </w:rPr>
        <w:t>100</w:t>
      </w:r>
      <w:r w:rsidR="0043351E" w:rsidRPr="0043351E">
        <w:rPr>
          <w:rFonts w:hint="eastAsia"/>
        </w:rPr>
        <w:t>萬</w:t>
      </w:r>
      <w:r w:rsidR="00C80F7A">
        <w:rPr>
          <w:rFonts w:hint="eastAsia"/>
        </w:rPr>
        <w:t>5</w:t>
      </w:r>
      <w:r w:rsidR="0043351E" w:rsidRPr="0043351E">
        <w:rPr>
          <w:rFonts w:hint="eastAsia"/>
        </w:rPr>
        <w:t>千元</w:t>
      </w:r>
      <w:r w:rsidRPr="00BF4893">
        <w:rPr>
          <w:rFonts w:hint="eastAsia"/>
        </w:rPr>
        <w:t>，較預算數</w:t>
      </w:r>
      <w:r w:rsidR="0043351E" w:rsidRPr="0043351E">
        <w:rPr>
          <w:rFonts w:hint="eastAsia"/>
        </w:rPr>
        <w:t>1億4,</w:t>
      </w:r>
      <w:r w:rsidR="001B4BA5">
        <w:rPr>
          <w:rFonts w:hint="eastAsia"/>
        </w:rPr>
        <w:t>7</w:t>
      </w:r>
      <w:r w:rsidR="00C80F7A">
        <w:rPr>
          <w:rFonts w:hint="eastAsia"/>
        </w:rPr>
        <w:t>90</w:t>
      </w:r>
      <w:r w:rsidR="0043351E" w:rsidRPr="0043351E">
        <w:rPr>
          <w:rFonts w:hint="eastAsia"/>
        </w:rPr>
        <w:t>萬</w:t>
      </w:r>
      <w:r w:rsidR="001B4BA5">
        <w:rPr>
          <w:rFonts w:hint="eastAsia"/>
        </w:rPr>
        <w:t>1千</w:t>
      </w:r>
      <w:r w:rsidR="0043351E" w:rsidRPr="0043351E">
        <w:rPr>
          <w:rFonts w:hint="eastAsia"/>
        </w:rPr>
        <w:t>元</w:t>
      </w:r>
      <w:r w:rsidR="006672F5">
        <w:rPr>
          <w:rFonts w:hint="eastAsia"/>
        </w:rPr>
        <w:t>，</w:t>
      </w:r>
      <w:r w:rsidR="00C80F7A">
        <w:rPr>
          <w:rFonts w:hint="eastAsia"/>
        </w:rPr>
        <w:t>增加310</w:t>
      </w:r>
      <w:r w:rsidR="0043351E" w:rsidRPr="0043351E">
        <w:rPr>
          <w:rFonts w:hint="eastAsia"/>
        </w:rPr>
        <w:t>萬</w:t>
      </w:r>
      <w:r w:rsidR="00C80F7A">
        <w:rPr>
          <w:rFonts w:hint="eastAsia"/>
        </w:rPr>
        <w:t>4</w:t>
      </w:r>
      <w:r w:rsidR="0043351E" w:rsidRPr="0043351E">
        <w:rPr>
          <w:rFonts w:hint="eastAsia"/>
        </w:rPr>
        <w:t>千元</w:t>
      </w:r>
      <w:r w:rsidR="001A3E25">
        <w:rPr>
          <w:rFonts w:hint="eastAsia"/>
        </w:rPr>
        <w:t>(達成率</w:t>
      </w:r>
      <w:r w:rsidR="00C80F7A">
        <w:rPr>
          <w:rFonts w:hint="eastAsia"/>
        </w:rPr>
        <w:t>10</w:t>
      </w:r>
      <w:r w:rsidR="001B4BA5">
        <w:rPr>
          <w:rFonts w:hint="eastAsia"/>
        </w:rPr>
        <w:t>2</w:t>
      </w:r>
      <w:r w:rsidR="001A3E25">
        <w:rPr>
          <w:rFonts w:hint="eastAsia"/>
        </w:rPr>
        <w:t>.</w:t>
      </w:r>
      <w:r w:rsidR="001B4BA5">
        <w:rPr>
          <w:rFonts w:hint="eastAsia"/>
        </w:rPr>
        <w:t>1</w:t>
      </w:r>
      <w:r w:rsidR="00C80F7A">
        <w:rPr>
          <w:rFonts w:hint="eastAsia"/>
        </w:rPr>
        <w:t>0</w:t>
      </w:r>
      <w:r w:rsidR="001A3E25">
        <w:rPr>
          <w:rFonts w:hint="eastAsia"/>
        </w:rPr>
        <w:t>%)</w:t>
      </w:r>
      <w:r w:rsidR="00C52EE5">
        <w:rPr>
          <w:rFonts w:hint="eastAsia"/>
        </w:rPr>
        <w:t>；</w:t>
      </w:r>
      <w:r w:rsidRPr="00BF4893">
        <w:rPr>
          <w:rFonts w:hint="eastAsia"/>
        </w:rPr>
        <w:t>歲出決算數</w:t>
      </w:r>
      <w:r w:rsidR="0043351E" w:rsidRPr="0043351E">
        <w:rPr>
          <w:rFonts w:hint="eastAsia"/>
        </w:rPr>
        <w:t>1</w:t>
      </w:r>
      <w:r w:rsidR="00C80F7A">
        <w:rPr>
          <w:rFonts w:hint="eastAsia"/>
        </w:rPr>
        <w:t>32</w:t>
      </w:r>
      <w:r w:rsidR="0043351E" w:rsidRPr="0043351E">
        <w:rPr>
          <w:rFonts w:hint="eastAsia"/>
        </w:rPr>
        <w:t>億</w:t>
      </w:r>
      <w:r w:rsidR="00C80F7A">
        <w:rPr>
          <w:rFonts w:hint="eastAsia"/>
        </w:rPr>
        <w:t>459</w:t>
      </w:r>
      <w:r w:rsidR="0043351E" w:rsidRPr="0043351E">
        <w:rPr>
          <w:rFonts w:hint="eastAsia"/>
        </w:rPr>
        <w:t>萬</w:t>
      </w:r>
      <w:r w:rsidR="00C80F7A">
        <w:rPr>
          <w:rFonts w:hint="eastAsia"/>
        </w:rPr>
        <w:t>4</w:t>
      </w:r>
      <w:r w:rsidR="0043351E" w:rsidRPr="0043351E">
        <w:rPr>
          <w:rFonts w:hint="eastAsia"/>
        </w:rPr>
        <w:t>千元</w:t>
      </w:r>
      <w:r w:rsidRPr="00BF4893">
        <w:rPr>
          <w:rFonts w:hint="eastAsia"/>
        </w:rPr>
        <w:t>，較預算數</w:t>
      </w:r>
      <w:r w:rsidR="0043351E" w:rsidRPr="0043351E">
        <w:rPr>
          <w:rFonts w:hint="eastAsia"/>
        </w:rPr>
        <w:t>1</w:t>
      </w:r>
      <w:r w:rsidR="001B4BA5">
        <w:rPr>
          <w:rFonts w:hint="eastAsia"/>
        </w:rPr>
        <w:t>3</w:t>
      </w:r>
      <w:r w:rsidR="00C80F7A">
        <w:rPr>
          <w:rFonts w:hint="eastAsia"/>
        </w:rPr>
        <w:t>4</w:t>
      </w:r>
      <w:r w:rsidR="0043351E" w:rsidRPr="0043351E">
        <w:rPr>
          <w:rFonts w:hint="eastAsia"/>
        </w:rPr>
        <w:t>億</w:t>
      </w:r>
      <w:r w:rsidR="00C80F7A">
        <w:rPr>
          <w:rFonts w:hint="eastAsia"/>
        </w:rPr>
        <w:t>9</w:t>
      </w:r>
      <w:r w:rsidR="0043351E" w:rsidRPr="0043351E">
        <w:rPr>
          <w:rFonts w:hint="eastAsia"/>
        </w:rPr>
        <w:t>,</w:t>
      </w:r>
      <w:r w:rsidR="00C80F7A">
        <w:rPr>
          <w:rFonts w:hint="eastAsia"/>
        </w:rPr>
        <w:t>629</w:t>
      </w:r>
      <w:r w:rsidR="0043351E" w:rsidRPr="0043351E">
        <w:rPr>
          <w:rFonts w:hint="eastAsia"/>
        </w:rPr>
        <w:t>萬</w:t>
      </w:r>
      <w:r w:rsidR="00C80F7A">
        <w:rPr>
          <w:rFonts w:hint="eastAsia"/>
        </w:rPr>
        <w:t>4</w:t>
      </w:r>
      <w:r w:rsidR="0043351E" w:rsidRPr="0043351E">
        <w:rPr>
          <w:rFonts w:hint="eastAsia"/>
        </w:rPr>
        <w:t>千元</w:t>
      </w:r>
      <w:r w:rsidR="006672F5">
        <w:rPr>
          <w:rFonts w:hint="eastAsia"/>
        </w:rPr>
        <w:t>，</w:t>
      </w:r>
      <w:r w:rsidRPr="00BF4893">
        <w:rPr>
          <w:rFonts w:hint="eastAsia"/>
        </w:rPr>
        <w:t>減少</w:t>
      </w:r>
      <w:r w:rsidR="00C80F7A">
        <w:rPr>
          <w:rFonts w:hint="eastAsia"/>
        </w:rPr>
        <w:t>2</w:t>
      </w:r>
      <w:r w:rsidR="0043351E" w:rsidRPr="0043351E">
        <w:rPr>
          <w:rFonts w:hint="eastAsia"/>
        </w:rPr>
        <w:t>億</w:t>
      </w:r>
      <w:r w:rsidR="00C80F7A">
        <w:rPr>
          <w:rFonts w:hint="eastAsia"/>
        </w:rPr>
        <w:t>9</w:t>
      </w:r>
      <w:r w:rsidR="006E581E">
        <w:rPr>
          <w:rFonts w:hint="eastAsia"/>
        </w:rPr>
        <w:t>,</w:t>
      </w:r>
      <w:r w:rsidR="00C80F7A">
        <w:rPr>
          <w:rFonts w:hint="eastAsia"/>
        </w:rPr>
        <w:t>170</w:t>
      </w:r>
      <w:r w:rsidR="0043351E" w:rsidRPr="0043351E">
        <w:rPr>
          <w:rFonts w:hint="eastAsia"/>
        </w:rPr>
        <w:t>萬元</w:t>
      </w:r>
      <w:r w:rsidR="001A3E25">
        <w:rPr>
          <w:rFonts w:hint="eastAsia"/>
        </w:rPr>
        <w:t>(執行率</w:t>
      </w:r>
      <w:r w:rsidR="00C80F7A">
        <w:rPr>
          <w:rFonts w:hint="eastAsia"/>
        </w:rPr>
        <w:t>9</w:t>
      </w:r>
      <w:r w:rsidR="006E581E">
        <w:rPr>
          <w:rFonts w:hint="eastAsia"/>
        </w:rPr>
        <w:t>7</w:t>
      </w:r>
      <w:r w:rsidR="0043351E">
        <w:t>.</w:t>
      </w:r>
      <w:r w:rsidR="00C80F7A">
        <w:rPr>
          <w:rFonts w:hint="eastAsia"/>
        </w:rPr>
        <w:t>8</w:t>
      </w:r>
      <w:r w:rsidR="001B4BA5">
        <w:rPr>
          <w:rFonts w:hint="eastAsia"/>
        </w:rPr>
        <w:t>4</w:t>
      </w:r>
      <w:r w:rsidR="001A3E25">
        <w:rPr>
          <w:rFonts w:hint="eastAsia"/>
        </w:rPr>
        <w:t>%)</w:t>
      </w:r>
      <w:r w:rsidRPr="00BF4893">
        <w:rPr>
          <w:rFonts w:hint="eastAsia"/>
        </w:rPr>
        <w:t>。</w:t>
      </w:r>
    </w:p>
    <w:p w14:paraId="64BD9FF0" w14:textId="24F0A74A" w:rsidR="00BF4893" w:rsidRPr="00B5527D" w:rsidRDefault="00755CDE" w:rsidP="00B5527D">
      <w:pPr>
        <w:pStyle w:val="a7"/>
        <w:ind w:firstLine="566"/>
      </w:pPr>
      <w:r w:rsidRPr="00755CDE">
        <w:rPr>
          <w:rFonts w:hint="eastAsia"/>
        </w:rPr>
        <w:t>中央研究院科學研究基金(以下簡稱科</w:t>
      </w:r>
      <w:proofErr w:type="gramStart"/>
      <w:r w:rsidRPr="00755CDE">
        <w:rPr>
          <w:rFonts w:hint="eastAsia"/>
        </w:rPr>
        <w:t>研</w:t>
      </w:r>
      <w:proofErr w:type="gramEnd"/>
      <w:r w:rsidRPr="00755CDE">
        <w:rPr>
          <w:rFonts w:hint="eastAsia"/>
        </w:rPr>
        <w:t>基金)</w:t>
      </w:r>
      <w:proofErr w:type="gramStart"/>
      <w:r w:rsidRPr="00755CDE">
        <w:rPr>
          <w:rFonts w:hint="eastAsia"/>
        </w:rPr>
        <w:t>113</w:t>
      </w:r>
      <w:proofErr w:type="gramEnd"/>
      <w:r w:rsidRPr="00755CDE">
        <w:rPr>
          <w:rFonts w:hint="eastAsia"/>
        </w:rPr>
        <w:t>年度基金來源決算數42億7,602萬1千元，較預算數41億8,361萬7千元</w:t>
      </w:r>
      <w:r w:rsidR="00FF1D69">
        <w:rPr>
          <w:rFonts w:hint="eastAsia"/>
        </w:rPr>
        <w:t>，</w:t>
      </w:r>
      <w:r w:rsidRPr="00755CDE">
        <w:rPr>
          <w:rFonts w:hint="eastAsia"/>
        </w:rPr>
        <w:t>增加9,240萬4千元</w:t>
      </w:r>
      <w:r w:rsidR="00FF1D69">
        <w:rPr>
          <w:rFonts w:hint="eastAsia"/>
        </w:rPr>
        <w:t>；</w:t>
      </w:r>
      <w:r w:rsidRPr="00755CDE">
        <w:rPr>
          <w:rFonts w:hint="eastAsia"/>
        </w:rPr>
        <w:t>基金用途決算數42億4,666萬6千元，較預算數41億5,345萬7千元</w:t>
      </w:r>
      <w:r w:rsidR="00FF1D69">
        <w:rPr>
          <w:rFonts w:hint="eastAsia"/>
        </w:rPr>
        <w:t>，</w:t>
      </w:r>
      <w:r w:rsidRPr="00755CDE">
        <w:rPr>
          <w:rFonts w:hint="eastAsia"/>
        </w:rPr>
        <w:t>增加9,320萬9千元</w:t>
      </w:r>
      <w:r w:rsidR="00FF1D69">
        <w:rPr>
          <w:rFonts w:hint="eastAsia"/>
        </w:rPr>
        <w:t>；</w:t>
      </w:r>
      <w:r w:rsidRPr="00755CDE">
        <w:rPr>
          <w:rFonts w:hint="eastAsia"/>
        </w:rPr>
        <w:t>本期決算賸餘2,935萬5千元，較預算</w:t>
      </w:r>
      <w:r w:rsidR="00B84801">
        <w:rPr>
          <w:rFonts w:hint="eastAsia"/>
        </w:rPr>
        <w:t>數</w:t>
      </w:r>
      <w:r w:rsidRPr="00755CDE">
        <w:rPr>
          <w:rFonts w:hint="eastAsia"/>
        </w:rPr>
        <w:t>3,016萬元</w:t>
      </w:r>
      <w:r w:rsidR="00FF1D69">
        <w:rPr>
          <w:rFonts w:hint="eastAsia"/>
        </w:rPr>
        <w:t>，</w:t>
      </w:r>
      <w:r w:rsidRPr="00755CDE">
        <w:rPr>
          <w:rFonts w:hint="eastAsia"/>
        </w:rPr>
        <w:t>減少80萬5千元。</w:t>
      </w:r>
      <w:r w:rsidR="00BF4893" w:rsidRPr="00B5527D">
        <w:rPr>
          <w:rFonts w:hint="eastAsia"/>
        </w:rPr>
        <w:t>謹就中研院及科</w:t>
      </w:r>
      <w:proofErr w:type="gramStart"/>
      <w:r w:rsidR="00BF4893" w:rsidRPr="00B5527D">
        <w:rPr>
          <w:rFonts w:hint="eastAsia"/>
        </w:rPr>
        <w:t>研</w:t>
      </w:r>
      <w:proofErr w:type="gramEnd"/>
      <w:r w:rsidR="00BF4893" w:rsidRPr="00B5527D">
        <w:rPr>
          <w:rFonts w:hint="eastAsia"/>
        </w:rPr>
        <w:t>基金</w:t>
      </w:r>
      <w:proofErr w:type="gramStart"/>
      <w:r w:rsidR="00BF4893" w:rsidRPr="00B5527D">
        <w:rPr>
          <w:rFonts w:hint="eastAsia"/>
        </w:rPr>
        <w:t>1</w:t>
      </w:r>
      <w:r w:rsidR="00EE4E12" w:rsidRPr="00B5527D">
        <w:t>1</w:t>
      </w:r>
      <w:r w:rsidR="00386424">
        <w:rPr>
          <w:rFonts w:hint="eastAsia"/>
        </w:rPr>
        <w:t>3</w:t>
      </w:r>
      <w:proofErr w:type="gramEnd"/>
      <w:r w:rsidR="00BF4893" w:rsidRPr="00B5527D">
        <w:rPr>
          <w:rFonts w:hint="eastAsia"/>
        </w:rPr>
        <w:t>年度決算評估如下：</w:t>
      </w:r>
    </w:p>
    <w:p w14:paraId="0EF70705" w14:textId="28A992DE" w:rsidR="00BF4893" w:rsidRPr="00BF4893" w:rsidRDefault="00BF4893" w:rsidP="00BF4893">
      <w:pPr>
        <w:pStyle w:val="14"/>
        <w:ind w:left="567" w:hanging="567"/>
        <w:rPr>
          <w:rFonts w:hAnsi="標楷體"/>
        </w:rPr>
      </w:pPr>
      <w:bookmarkStart w:id="6" w:name="_Toc528673028"/>
      <w:bookmarkStart w:id="7" w:name="_Toc217402525"/>
      <w:bookmarkEnd w:id="3"/>
      <w:r w:rsidRPr="00BF4893">
        <w:rPr>
          <w:rFonts w:hAnsi="標楷體" w:hint="eastAsia"/>
        </w:rPr>
        <w:t>二、</w:t>
      </w:r>
      <w:r w:rsidR="00170970">
        <w:rPr>
          <w:rFonts w:hAnsi="標楷體" w:hint="eastAsia"/>
        </w:rPr>
        <w:t>為提升空氣污染預測能力</w:t>
      </w:r>
      <w:r w:rsidR="00BA6BD3">
        <w:rPr>
          <w:rFonts w:hAnsi="標楷體" w:hint="eastAsia"/>
        </w:rPr>
        <w:t>，允宜</w:t>
      </w:r>
      <w:proofErr w:type="gramStart"/>
      <w:r w:rsidR="00BA6BD3">
        <w:rPr>
          <w:rFonts w:hAnsi="標楷體" w:hint="eastAsia"/>
        </w:rPr>
        <w:t>研</w:t>
      </w:r>
      <w:proofErr w:type="gramEnd"/>
      <w:r w:rsidR="00BA6BD3">
        <w:rPr>
          <w:rFonts w:hAnsi="標楷體" w:hint="eastAsia"/>
        </w:rPr>
        <w:t>議導入</w:t>
      </w:r>
      <w:r w:rsidR="00170970">
        <w:rPr>
          <w:rFonts w:hAnsi="標楷體" w:hint="eastAsia"/>
        </w:rPr>
        <w:t>智能技術以優化</w:t>
      </w:r>
      <w:r w:rsidR="00BA6BD3" w:rsidRPr="00BA6BD3">
        <w:rPr>
          <w:rFonts w:hAnsi="標楷體" w:hint="eastAsia"/>
        </w:rPr>
        <w:t>空氣品質預報準確度</w:t>
      </w:r>
      <w:r w:rsidR="00BA6BD3">
        <w:rPr>
          <w:rFonts w:hAnsi="標楷體" w:hint="eastAsia"/>
        </w:rPr>
        <w:t>之可行性，</w:t>
      </w:r>
      <w:proofErr w:type="gramStart"/>
      <w:r w:rsidR="00170970">
        <w:rPr>
          <w:rFonts w:hAnsi="標楷體" w:hint="eastAsia"/>
        </w:rPr>
        <w:t>俾</w:t>
      </w:r>
      <w:proofErr w:type="gramEnd"/>
      <w:r w:rsidR="00170970">
        <w:rPr>
          <w:rFonts w:hAnsi="標楷體" w:hint="eastAsia"/>
        </w:rPr>
        <w:t>利</w:t>
      </w:r>
      <w:r w:rsidR="00BA6BD3" w:rsidRPr="00BA6BD3">
        <w:rPr>
          <w:rFonts w:hAnsi="標楷體" w:hint="eastAsia"/>
        </w:rPr>
        <w:t>維護國人健康</w:t>
      </w:r>
      <w:bookmarkEnd w:id="7"/>
    </w:p>
    <w:p w14:paraId="097DF464" w14:textId="10622BAF" w:rsidR="00F276B7" w:rsidRDefault="00F276B7" w:rsidP="00B8148C">
      <w:pPr>
        <w:ind w:left="566" w:firstLine="566"/>
      </w:pPr>
      <w:r>
        <w:rPr>
          <w:rFonts w:hint="eastAsia"/>
        </w:rPr>
        <w:t>中研院</w:t>
      </w:r>
      <w:proofErr w:type="gramStart"/>
      <w:r>
        <w:rPr>
          <w:rFonts w:hint="eastAsia"/>
        </w:rPr>
        <w:t>113</w:t>
      </w:r>
      <w:proofErr w:type="gramEnd"/>
      <w:r>
        <w:rPr>
          <w:rFonts w:hint="eastAsia"/>
        </w:rPr>
        <w:t>年度</w:t>
      </w:r>
      <w:r w:rsidR="00356DC0">
        <w:rPr>
          <w:rFonts w:hint="eastAsia"/>
        </w:rPr>
        <w:t>「自然及人文社會科學研究」計畫項下</w:t>
      </w:r>
      <w:r>
        <w:rPr>
          <w:rFonts w:hint="eastAsia"/>
        </w:rPr>
        <w:t>「數理科學研究」計畫</w:t>
      </w:r>
      <w:r w:rsidR="001406B5">
        <w:rPr>
          <w:rFonts w:hint="eastAsia"/>
        </w:rPr>
        <w:t>預算數</w:t>
      </w:r>
      <w:r w:rsidRPr="00F276B7">
        <w:rPr>
          <w:rFonts w:hint="eastAsia"/>
        </w:rPr>
        <w:t>16億1,448萬6</w:t>
      </w:r>
      <w:r>
        <w:rPr>
          <w:rFonts w:hint="eastAsia"/>
        </w:rPr>
        <w:t>千</w:t>
      </w:r>
      <w:r w:rsidRPr="00F276B7">
        <w:rPr>
          <w:rFonts w:hint="eastAsia"/>
        </w:rPr>
        <w:t>元，</w:t>
      </w:r>
      <w:r>
        <w:rPr>
          <w:rFonts w:hint="eastAsia"/>
        </w:rPr>
        <w:t>決算數16億</w:t>
      </w:r>
      <w:r w:rsidRPr="00F276B7">
        <w:rPr>
          <w:rFonts w:hint="eastAsia"/>
        </w:rPr>
        <w:t>825萬4</w:t>
      </w:r>
      <w:r>
        <w:rPr>
          <w:rFonts w:hint="eastAsia"/>
        </w:rPr>
        <w:t>千</w:t>
      </w:r>
      <w:r w:rsidRPr="00F276B7">
        <w:rPr>
          <w:rFonts w:hint="eastAsia"/>
        </w:rPr>
        <w:t>元</w:t>
      </w:r>
      <w:r>
        <w:rPr>
          <w:rFonts w:hint="eastAsia"/>
        </w:rPr>
        <w:t>(含</w:t>
      </w:r>
      <w:r w:rsidRPr="00F276B7">
        <w:rPr>
          <w:rFonts w:hint="eastAsia"/>
        </w:rPr>
        <w:t>實現數15億6,745萬</w:t>
      </w:r>
      <w:r>
        <w:rPr>
          <w:rFonts w:hint="eastAsia"/>
        </w:rPr>
        <w:t>4千</w:t>
      </w:r>
      <w:r w:rsidRPr="00F276B7">
        <w:rPr>
          <w:rFonts w:hint="eastAsia"/>
        </w:rPr>
        <w:t>元，保留數4,080萬元</w:t>
      </w:r>
      <w:r w:rsidR="00B45262">
        <w:rPr>
          <w:rFonts w:hint="eastAsia"/>
        </w:rPr>
        <w:t>)，</w:t>
      </w:r>
      <w:r w:rsidRPr="00F276B7">
        <w:rPr>
          <w:rFonts w:hint="eastAsia"/>
        </w:rPr>
        <w:t>執行率99.61%</w:t>
      </w:r>
      <w:r w:rsidR="00B45262">
        <w:rPr>
          <w:rFonts w:hint="eastAsia"/>
        </w:rPr>
        <w:t>(含保留數)</w:t>
      </w:r>
      <w:r w:rsidRPr="00F276B7">
        <w:rPr>
          <w:rFonts w:hint="eastAsia"/>
        </w:rPr>
        <w:t>。</w:t>
      </w:r>
    </w:p>
    <w:p w14:paraId="16706C2B" w14:textId="0C9BA61A" w:rsidR="00B45262" w:rsidRDefault="00B45262" w:rsidP="000C62D1">
      <w:pPr>
        <w:ind w:left="566" w:firstLine="566"/>
      </w:pPr>
      <w:r>
        <w:rPr>
          <w:rFonts w:hint="eastAsia"/>
        </w:rPr>
        <w:t>據中研院</w:t>
      </w:r>
      <w:proofErr w:type="gramStart"/>
      <w:r>
        <w:rPr>
          <w:rFonts w:hint="eastAsia"/>
        </w:rPr>
        <w:t>113</w:t>
      </w:r>
      <w:proofErr w:type="gramEnd"/>
      <w:r>
        <w:rPr>
          <w:rFonts w:hint="eastAsia"/>
        </w:rPr>
        <w:t>年度施政及預算重點說明</w:t>
      </w:r>
      <w:r w:rsidR="00974B5E">
        <w:rPr>
          <w:rFonts w:hint="eastAsia"/>
        </w:rPr>
        <w:t>略</w:t>
      </w:r>
      <w:proofErr w:type="gramStart"/>
      <w:r w:rsidR="00974B5E">
        <w:rPr>
          <w:rFonts w:hint="eastAsia"/>
        </w:rPr>
        <w:t>以</w:t>
      </w:r>
      <w:proofErr w:type="gramEnd"/>
      <w:r>
        <w:rPr>
          <w:rFonts w:hint="eastAsia"/>
        </w:rPr>
        <w:t>，數理科學組持續投入資源從事數學、物理、化學、天文等基礎學科研究，</w:t>
      </w:r>
      <w:r w:rsidR="00CE58A5">
        <w:rPr>
          <w:rFonts w:hint="eastAsia"/>
        </w:rPr>
        <w:t>同時</w:t>
      </w:r>
      <w:r w:rsidR="009F02B6">
        <w:rPr>
          <w:rFonts w:hint="eastAsia"/>
        </w:rPr>
        <w:t>著重開發具重要影響之應用科技(包括量子電腦、低碳能源與碳捕捉技術等)，亦</w:t>
      </w:r>
      <w:r w:rsidR="001B602A">
        <w:rPr>
          <w:rFonts w:hint="eastAsia"/>
        </w:rPr>
        <w:t>重視防災與永續研究</w:t>
      </w:r>
      <w:r w:rsidR="009F02B6">
        <w:rPr>
          <w:rFonts w:hint="eastAsia"/>
        </w:rPr>
        <w:t>(</w:t>
      </w:r>
      <w:r w:rsidR="001B602A">
        <w:rPr>
          <w:rFonts w:hint="eastAsia"/>
        </w:rPr>
        <w:t>如</w:t>
      </w:r>
      <w:r w:rsidR="005552AB">
        <w:rPr>
          <w:rFonts w:hint="eastAsia"/>
        </w:rPr>
        <w:t>大屯火山群</w:t>
      </w:r>
      <w:r w:rsidR="001406B5">
        <w:rPr>
          <w:rFonts w:hint="eastAsia"/>
        </w:rPr>
        <w:t>之</w:t>
      </w:r>
      <w:r w:rsidR="005552AB">
        <w:rPr>
          <w:rFonts w:hint="eastAsia"/>
        </w:rPr>
        <w:t>地底結構、</w:t>
      </w:r>
      <w:r w:rsidR="001B602A">
        <w:rPr>
          <w:rFonts w:hint="eastAsia"/>
        </w:rPr>
        <w:t>高解析度空氣品質預報及診斷等</w:t>
      </w:r>
      <w:r w:rsidR="009F02B6">
        <w:rPr>
          <w:rFonts w:hint="eastAsia"/>
        </w:rPr>
        <w:t>)</w:t>
      </w:r>
      <w:r w:rsidR="00363772">
        <w:rPr>
          <w:rFonts w:hint="eastAsia"/>
        </w:rPr>
        <w:t>，其中</w:t>
      </w:r>
      <w:r w:rsidR="00974B5E">
        <w:rPr>
          <w:rFonts w:hint="eastAsia"/>
        </w:rPr>
        <w:t>「高解析度</w:t>
      </w:r>
      <w:r w:rsidR="004D1147">
        <w:rPr>
          <w:rFonts w:hint="eastAsia"/>
        </w:rPr>
        <w:t>空氣品質診斷與預報模式</w:t>
      </w:r>
      <w:r w:rsidR="00974B5E">
        <w:rPr>
          <w:rFonts w:hint="eastAsia"/>
        </w:rPr>
        <w:t>」</w:t>
      </w:r>
      <w:r w:rsidR="00363772">
        <w:rPr>
          <w:rFonts w:hint="eastAsia"/>
        </w:rPr>
        <w:t>計畫</w:t>
      </w:r>
      <w:r w:rsidR="004D1147">
        <w:rPr>
          <w:rFonts w:hint="eastAsia"/>
        </w:rPr>
        <w:t>旨在發展都市空氣品質3D監測及模擬平台，精進重大空氣污染事件之預報及成因診斷。</w:t>
      </w:r>
      <w:r w:rsidR="00363772">
        <w:rPr>
          <w:rFonts w:hint="eastAsia"/>
        </w:rPr>
        <w:t>又</w:t>
      </w:r>
      <w:r w:rsidR="004D1147">
        <w:rPr>
          <w:rFonts w:hint="eastAsia"/>
        </w:rPr>
        <w:t>中研院</w:t>
      </w:r>
      <w:proofErr w:type="gramStart"/>
      <w:r w:rsidR="004D1147">
        <w:rPr>
          <w:rFonts w:hint="eastAsia"/>
        </w:rPr>
        <w:t>採</w:t>
      </w:r>
      <w:proofErr w:type="gramEnd"/>
      <w:r w:rsidR="004D1147">
        <w:rPr>
          <w:rFonts w:hint="eastAsia"/>
        </w:rPr>
        <w:t>大氣</w:t>
      </w:r>
      <w:proofErr w:type="gramStart"/>
      <w:r w:rsidR="004D1147">
        <w:rPr>
          <w:rFonts w:hint="eastAsia"/>
        </w:rPr>
        <w:t>物理化學網格模式</w:t>
      </w:r>
      <w:proofErr w:type="gramEnd"/>
      <w:r w:rsidR="004D1147">
        <w:rPr>
          <w:rFonts w:hint="eastAsia"/>
        </w:rPr>
        <w:t>，以美國國家環境預報中心之全球天氣預報及區域空氣污染物排放資料為基礎，結合臺灣本地觀測資料進行調校，每</w:t>
      </w:r>
      <w:r w:rsidR="004D1147">
        <w:rPr>
          <w:rFonts w:hint="eastAsia"/>
        </w:rPr>
        <w:lastRenderedPageBreak/>
        <w:t>日提供未來72小時臺灣地區3km</w:t>
      </w:r>
      <w:proofErr w:type="gramStart"/>
      <w:r w:rsidR="004D1147">
        <w:rPr>
          <w:rFonts w:hint="eastAsia"/>
        </w:rPr>
        <w:t>網格解析度</w:t>
      </w:r>
      <w:proofErr w:type="gramEnd"/>
      <w:r w:rsidR="004D1147">
        <w:rPr>
          <w:rFonts w:hint="eastAsia"/>
        </w:rPr>
        <w:t>之PM</w:t>
      </w:r>
      <w:r w:rsidR="004D1147" w:rsidRPr="004D1147">
        <w:rPr>
          <w:rFonts w:hint="eastAsia"/>
          <w:vertAlign w:val="subscript"/>
        </w:rPr>
        <w:t>2.5</w:t>
      </w:r>
      <w:r w:rsidR="004D1147">
        <w:rPr>
          <w:rFonts w:hint="eastAsia"/>
        </w:rPr>
        <w:t>及O</w:t>
      </w:r>
      <w:r w:rsidR="004D1147" w:rsidRPr="004D1147">
        <w:rPr>
          <w:rFonts w:hint="eastAsia"/>
          <w:vertAlign w:val="subscript"/>
        </w:rPr>
        <w:t>3</w:t>
      </w:r>
      <w:r w:rsidR="004D1147">
        <w:rPr>
          <w:rFonts w:hint="eastAsia"/>
        </w:rPr>
        <w:t>濃度數值預報，該計畫原設定整體空氣品質AQI預報準確率為70</w:t>
      </w:r>
      <w:r w:rsidR="000C62D1">
        <w:rPr>
          <w:rFonts w:hint="eastAsia"/>
        </w:rPr>
        <w:t>%</w:t>
      </w:r>
      <w:r w:rsidR="004D1147">
        <w:rPr>
          <w:rFonts w:hint="eastAsia"/>
        </w:rPr>
        <w:t>，復於</w:t>
      </w:r>
      <w:proofErr w:type="gramStart"/>
      <w:r w:rsidR="004D1147">
        <w:rPr>
          <w:rFonts w:hint="eastAsia"/>
        </w:rPr>
        <w:t>112</w:t>
      </w:r>
      <w:proofErr w:type="gramEnd"/>
      <w:r w:rsidR="004D1147">
        <w:rPr>
          <w:rFonts w:hint="eastAsia"/>
        </w:rPr>
        <w:t>年度滾動修正提高預報準確率至75</w:t>
      </w:r>
      <w:r w:rsidR="00EA21C2">
        <w:rPr>
          <w:rFonts w:hint="eastAsia"/>
        </w:rPr>
        <w:t>%</w:t>
      </w:r>
      <w:r w:rsidR="004D1147">
        <w:rPr>
          <w:rFonts w:hint="eastAsia"/>
        </w:rPr>
        <w:t>，據中研院統計，110至113年度，該院已就臺灣地區整體空氣品質區</w:t>
      </w:r>
      <w:r w:rsidR="00CE58A5">
        <w:rPr>
          <w:rFonts w:hint="eastAsia"/>
        </w:rPr>
        <w:t>(以</w:t>
      </w:r>
      <w:r w:rsidR="004D1147">
        <w:rPr>
          <w:rFonts w:hint="eastAsia"/>
        </w:rPr>
        <w:t>下</w:t>
      </w:r>
      <w:r w:rsidR="00CE58A5">
        <w:rPr>
          <w:rFonts w:hint="eastAsia"/>
        </w:rPr>
        <w:t>簡</w:t>
      </w:r>
      <w:r w:rsidR="004D1147">
        <w:rPr>
          <w:rFonts w:hint="eastAsia"/>
        </w:rPr>
        <w:t>稱</w:t>
      </w:r>
      <w:proofErr w:type="gramStart"/>
      <w:r w:rsidR="004D1147">
        <w:rPr>
          <w:rFonts w:hint="eastAsia"/>
        </w:rPr>
        <w:t>空品區</w:t>
      </w:r>
      <w:proofErr w:type="gramEnd"/>
      <w:r w:rsidR="00CE58A5">
        <w:rPr>
          <w:rFonts w:hint="eastAsia"/>
        </w:rPr>
        <w:t>)</w:t>
      </w:r>
      <w:r w:rsidR="004D1147">
        <w:rPr>
          <w:rFonts w:hint="eastAsia"/>
        </w:rPr>
        <w:t>AQI提出1,340日預報，以全</w:t>
      </w:r>
      <w:proofErr w:type="gramStart"/>
      <w:r w:rsidR="004D1147">
        <w:rPr>
          <w:rFonts w:hint="eastAsia"/>
        </w:rPr>
        <w:t>臺</w:t>
      </w:r>
      <w:proofErr w:type="gramEnd"/>
      <w:r w:rsidR="004D1147">
        <w:rPr>
          <w:rFonts w:hint="eastAsia"/>
        </w:rPr>
        <w:t>7個</w:t>
      </w:r>
      <w:proofErr w:type="gramStart"/>
      <w:r w:rsidR="004D1147">
        <w:rPr>
          <w:rFonts w:hint="eastAsia"/>
        </w:rPr>
        <w:t>空品區</w:t>
      </w:r>
      <w:proofErr w:type="gramEnd"/>
      <w:r w:rsidR="004D1147">
        <w:rPr>
          <w:rFonts w:hint="eastAsia"/>
        </w:rPr>
        <w:t>預報資料與環境部實際觀測資料進行比對結果，</w:t>
      </w:r>
      <w:proofErr w:type="gramStart"/>
      <w:r w:rsidR="004D1147">
        <w:rPr>
          <w:rFonts w:hint="eastAsia"/>
        </w:rPr>
        <w:t>113</w:t>
      </w:r>
      <w:proofErr w:type="gramEnd"/>
      <w:r w:rsidR="004D1147">
        <w:rPr>
          <w:rFonts w:hint="eastAsia"/>
        </w:rPr>
        <w:t>年度整體空氣品質AQI預報準確率為75.39</w:t>
      </w:r>
      <w:r w:rsidR="00EA21C2">
        <w:rPr>
          <w:rFonts w:hint="eastAsia"/>
        </w:rPr>
        <w:t>%</w:t>
      </w:r>
      <w:r w:rsidR="004D1147">
        <w:rPr>
          <w:rFonts w:hint="eastAsia"/>
        </w:rPr>
        <w:t>，已達修正後目標值</w:t>
      </w:r>
      <w:r w:rsidR="00EA21C2">
        <w:rPr>
          <w:rFonts w:hint="eastAsia"/>
        </w:rPr>
        <w:t>(</w:t>
      </w:r>
      <w:r w:rsidR="004D1147">
        <w:rPr>
          <w:rFonts w:hint="eastAsia"/>
        </w:rPr>
        <w:t>75</w:t>
      </w:r>
      <w:r w:rsidR="00EA21C2">
        <w:rPr>
          <w:rFonts w:hint="eastAsia"/>
        </w:rPr>
        <w:t>%)</w:t>
      </w:r>
      <w:r w:rsidR="004D1147">
        <w:rPr>
          <w:rFonts w:hint="eastAsia"/>
        </w:rPr>
        <w:t>。經分析上開預報資料，110至113年度已提供9,380筆各區預報資料，其中對</w:t>
      </w:r>
      <w:proofErr w:type="gramStart"/>
      <w:r w:rsidR="004D1147">
        <w:rPr>
          <w:rFonts w:hint="eastAsia"/>
        </w:rPr>
        <w:t>空品區AQI≦</w:t>
      </w:r>
      <w:proofErr w:type="gramEnd"/>
      <w:r w:rsidR="004D1147">
        <w:rPr>
          <w:rFonts w:hint="eastAsia"/>
        </w:rPr>
        <w:t>100預報正確數為6,098筆，占預報數8,281筆之73.64</w:t>
      </w:r>
      <w:r w:rsidR="00EA21C2">
        <w:rPr>
          <w:rFonts w:hint="eastAsia"/>
        </w:rPr>
        <w:t>%</w:t>
      </w:r>
      <w:r w:rsidR="004D1147">
        <w:rPr>
          <w:rFonts w:hint="eastAsia"/>
        </w:rPr>
        <w:t>，惟對</w:t>
      </w:r>
      <w:proofErr w:type="gramStart"/>
      <w:r w:rsidR="004D1147">
        <w:rPr>
          <w:rFonts w:hint="eastAsia"/>
        </w:rPr>
        <w:t>空品區</w:t>
      </w:r>
      <w:proofErr w:type="gramEnd"/>
      <w:r w:rsidR="004D1147">
        <w:rPr>
          <w:rFonts w:hint="eastAsia"/>
        </w:rPr>
        <w:t>AQI&gt;100預報正確數為510筆，僅占預報數1,099筆之46.41</w:t>
      </w:r>
      <w:r w:rsidR="00EA21C2">
        <w:rPr>
          <w:rFonts w:hint="eastAsia"/>
        </w:rPr>
        <w:t>%(</w:t>
      </w:r>
      <w:proofErr w:type="gramStart"/>
      <w:r w:rsidR="00EA21C2">
        <w:rPr>
          <w:rFonts w:hint="eastAsia"/>
        </w:rPr>
        <w:t>詳</w:t>
      </w:r>
      <w:r w:rsidR="004D1147">
        <w:rPr>
          <w:rFonts w:hint="eastAsia"/>
        </w:rPr>
        <w:t>表</w:t>
      </w:r>
      <w:proofErr w:type="gramEnd"/>
      <w:r w:rsidR="004D1147">
        <w:rPr>
          <w:rFonts w:hint="eastAsia"/>
        </w:rPr>
        <w:t>1</w:t>
      </w:r>
      <w:r w:rsidR="00EA21C2">
        <w:rPr>
          <w:rFonts w:hint="eastAsia"/>
        </w:rPr>
        <w:t>)</w:t>
      </w:r>
      <w:r w:rsidR="004D1147">
        <w:rPr>
          <w:rFonts w:hint="eastAsia"/>
        </w:rPr>
        <w:t>，預報正確率不及</w:t>
      </w:r>
      <w:r w:rsidR="000C62D1">
        <w:rPr>
          <w:rFonts w:hint="eastAsia"/>
        </w:rPr>
        <w:t>五</w:t>
      </w:r>
      <w:r w:rsidR="004D1147">
        <w:rPr>
          <w:rFonts w:hint="eastAsia"/>
        </w:rPr>
        <w:t>成。據中研院說明，因臺灣地區地形複雜，復以各地污染源性質與排放量各有不同，加上空氣</w:t>
      </w:r>
      <w:proofErr w:type="gramStart"/>
      <w:r w:rsidR="004D1147">
        <w:rPr>
          <w:rFonts w:hint="eastAsia"/>
        </w:rPr>
        <w:t>污染物具隨大氣</w:t>
      </w:r>
      <w:proofErr w:type="gramEnd"/>
      <w:r w:rsidR="004D1147">
        <w:rPr>
          <w:rFonts w:hint="eastAsia"/>
        </w:rPr>
        <w:t>流動快速傳輸等相關作用，均影響72小時AQI&gt;100預報之準確率。允宜</w:t>
      </w:r>
      <w:proofErr w:type="gramStart"/>
      <w:r w:rsidR="004D1147">
        <w:rPr>
          <w:rFonts w:hint="eastAsia"/>
        </w:rPr>
        <w:t>研</w:t>
      </w:r>
      <w:proofErr w:type="gramEnd"/>
      <w:r w:rsidR="004D1147">
        <w:rPr>
          <w:rFonts w:hint="eastAsia"/>
        </w:rPr>
        <w:t>議導入AI 技術修改預測模型之可行性，以提升空氣品質預報準確度，並維護國人健康。</w:t>
      </w:r>
    </w:p>
    <w:p w14:paraId="2F619F02" w14:textId="0851659D" w:rsidR="004D1147" w:rsidRPr="00623A1F" w:rsidRDefault="00623A1F" w:rsidP="00623A1F">
      <w:pPr>
        <w:pStyle w:val="142"/>
        <w:spacing w:line="500" w:lineRule="exact"/>
        <w:rPr>
          <w:b/>
          <w:bCs/>
          <w:sz w:val="28"/>
        </w:rPr>
      </w:pPr>
      <w:r w:rsidRPr="00623A1F">
        <w:rPr>
          <w:rFonts w:hint="eastAsia"/>
          <w:b/>
          <w:bCs/>
          <w:sz w:val="28"/>
        </w:rPr>
        <w:t>表1  高解析度空氣品質診斷與預報模式計畫執行情形</w:t>
      </w:r>
      <w:r>
        <w:rPr>
          <w:rFonts w:hint="eastAsia"/>
          <w:b/>
          <w:bCs/>
          <w:sz w:val="28"/>
        </w:rPr>
        <w:t xml:space="preserve">    </w:t>
      </w:r>
      <w:r w:rsidRPr="00623A1F">
        <w:rPr>
          <w:rFonts w:hint="eastAsia"/>
          <w:szCs w:val="24"/>
        </w:rPr>
        <w:t>單位：筆；%</w:t>
      </w:r>
    </w:p>
    <w:tbl>
      <w:tblPr>
        <w:tblOverlap w:val="never"/>
        <w:tblW w:w="8538" w:type="dxa"/>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00"/>
        <w:gridCol w:w="882"/>
        <w:gridCol w:w="882"/>
        <w:gridCol w:w="882"/>
        <w:gridCol w:w="882"/>
        <w:gridCol w:w="882"/>
        <w:gridCol w:w="882"/>
        <w:gridCol w:w="882"/>
        <w:gridCol w:w="882"/>
        <w:gridCol w:w="882"/>
      </w:tblGrid>
      <w:tr w:rsidR="004A772E" w:rsidRPr="004A772E" w14:paraId="7972C4B0" w14:textId="77777777" w:rsidTr="00100D50">
        <w:trPr>
          <w:trHeight w:val="170"/>
          <w:tblHeader/>
        </w:trPr>
        <w:tc>
          <w:tcPr>
            <w:tcW w:w="600" w:type="dxa"/>
            <w:vMerge w:val="restart"/>
            <w:shd w:val="clear" w:color="auto" w:fill="auto"/>
            <w:noWrap/>
            <w:vAlign w:val="center"/>
          </w:tcPr>
          <w:p w14:paraId="77D318A1" w14:textId="77777777" w:rsidR="004A772E" w:rsidRPr="004A772E" w:rsidRDefault="004A772E" w:rsidP="004A772E">
            <w:pPr>
              <w:pStyle w:val="142"/>
              <w:jc w:val="center"/>
              <w:rPr>
                <w:b/>
                <w:bCs/>
              </w:rPr>
            </w:pPr>
            <w:r w:rsidRPr="004A772E">
              <w:rPr>
                <w:rFonts w:hint="eastAsia"/>
                <w:b/>
                <w:bCs/>
              </w:rPr>
              <w:t>年度</w:t>
            </w:r>
          </w:p>
        </w:tc>
        <w:tc>
          <w:tcPr>
            <w:tcW w:w="2646" w:type="dxa"/>
            <w:gridSpan w:val="3"/>
            <w:vAlign w:val="center"/>
          </w:tcPr>
          <w:p w14:paraId="7864BF83" w14:textId="77777777" w:rsidR="004A772E" w:rsidRPr="004A772E" w:rsidRDefault="004A772E" w:rsidP="004A772E">
            <w:pPr>
              <w:pStyle w:val="142"/>
              <w:jc w:val="center"/>
              <w:rPr>
                <w:b/>
                <w:bCs/>
              </w:rPr>
            </w:pPr>
            <w:r w:rsidRPr="004A772E">
              <w:rPr>
                <w:b/>
                <w:bCs/>
              </w:rPr>
              <w:t>對</w:t>
            </w:r>
            <w:r w:rsidRPr="004A772E">
              <w:rPr>
                <w:rFonts w:hint="eastAsia"/>
                <w:b/>
                <w:bCs/>
              </w:rPr>
              <w:t>整體</w:t>
            </w:r>
            <w:proofErr w:type="gramStart"/>
            <w:r w:rsidRPr="004A772E">
              <w:rPr>
                <w:b/>
                <w:bCs/>
              </w:rPr>
              <w:t>空品區</w:t>
            </w:r>
            <w:proofErr w:type="gramEnd"/>
          </w:p>
        </w:tc>
        <w:tc>
          <w:tcPr>
            <w:tcW w:w="2646" w:type="dxa"/>
            <w:gridSpan w:val="3"/>
            <w:vAlign w:val="center"/>
          </w:tcPr>
          <w:p w14:paraId="4C13FB80" w14:textId="77777777" w:rsidR="004A772E" w:rsidRPr="004A772E" w:rsidRDefault="004A772E" w:rsidP="004A772E">
            <w:pPr>
              <w:pStyle w:val="142"/>
              <w:jc w:val="center"/>
              <w:rPr>
                <w:b/>
                <w:bCs/>
              </w:rPr>
            </w:pPr>
            <w:r w:rsidRPr="004A772E">
              <w:rPr>
                <w:b/>
                <w:bCs/>
              </w:rPr>
              <w:t>對</w:t>
            </w:r>
            <w:proofErr w:type="gramStart"/>
            <w:r w:rsidRPr="004A772E">
              <w:rPr>
                <w:rFonts w:hint="eastAsia"/>
                <w:b/>
                <w:bCs/>
              </w:rPr>
              <w:t>空品區</w:t>
            </w:r>
            <w:proofErr w:type="gramEnd"/>
            <w:r w:rsidRPr="004A772E">
              <w:rPr>
                <w:rFonts w:hint="eastAsia"/>
                <w:b/>
                <w:bCs/>
              </w:rPr>
              <w:t>A</w:t>
            </w:r>
            <w:r w:rsidRPr="004A772E">
              <w:rPr>
                <w:b/>
                <w:bCs/>
              </w:rPr>
              <w:t>QI</w:t>
            </w:r>
            <w:r w:rsidRPr="004A772E">
              <w:rPr>
                <w:rFonts w:hint="eastAsia"/>
                <w:b/>
                <w:bCs/>
              </w:rPr>
              <w:t>&gt;</w:t>
            </w:r>
            <w:r w:rsidRPr="004A772E">
              <w:rPr>
                <w:b/>
                <w:bCs/>
              </w:rPr>
              <w:t>100</w:t>
            </w:r>
          </w:p>
        </w:tc>
        <w:tc>
          <w:tcPr>
            <w:tcW w:w="2646" w:type="dxa"/>
            <w:gridSpan w:val="3"/>
            <w:vAlign w:val="center"/>
          </w:tcPr>
          <w:p w14:paraId="35A44188" w14:textId="77777777" w:rsidR="004A772E" w:rsidRPr="004A772E" w:rsidRDefault="004A772E" w:rsidP="004A772E">
            <w:pPr>
              <w:pStyle w:val="142"/>
              <w:jc w:val="center"/>
              <w:rPr>
                <w:b/>
                <w:bCs/>
              </w:rPr>
            </w:pPr>
            <w:r w:rsidRPr="004A772E">
              <w:rPr>
                <w:b/>
                <w:bCs/>
              </w:rPr>
              <w:t>對</w:t>
            </w:r>
            <w:proofErr w:type="gramStart"/>
            <w:r w:rsidRPr="004A772E">
              <w:rPr>
                <w:rFonts w:hint="eastAsia"/>
                <w:b/>
                <w:bCs/>
              </w:rPr>
              <w:t>空品區A</w:t>
            </w:r>
            <w:r w:rsidRPr="004A772E">
              <w:rPr>
                <w:b/>
                <w:bCs/>
              </w:rPr>
              <w:t>QI</w:t>
            </w:r>
            <w:r w:rsidRPr="004A772E">
              <w:rPr>
                <w:rFonts w:ascii="新細明體" w:eastAsia="新細明體" w:hAnsi="新細明體" w:cs="新細明體" w:hint="eastAsia"/>
                <w:b/>
                <w:bCs/>
              </w:rPr>
              <w:t>≦</w:t>
            </w:r>
            <w:proofErr w:type="gramEnd"/>
            <w:r w:rsidRPr="004A772E">
              <w:rPr>
                <w:b/>
                <w:bCs/>
              </w:rPr>
              <w:t>100</w:t>
            </w:r>
          </w:p>
        </w:tc>
      </w:tr>
      <w:tr w:rsidR="004A772E" w:rsidRPr="006619D4" w14:paraId="22FD7EAC" w14:textId="77777777" w:rsidTr="00100D50">
        <w:trPr>
          <w:trHeight w:val="170"/>
          <w:tblHeader/>
        </w:trPr>
        <w:tc>
          <w:tcPr>
            <w:tcW w:w="600" w:type="dxa"/>
            <w:vMerge/>
            <w:shd w:val="clear" w:color="auto" w:fill="auto"/>
            <w:noWrap/>
            <w:vAlign w:val="center"/>
          </w:tcPr>
          <w:p w14:paraId="42F07C50" w14:textId="77777777" w:rsidR="004A772E" w:rsidRPr="004A772E" w:rsidRDefault="004A772E" w:rsidP="004A772E">
            <w:pPr>
              <w:pStyle w:val="142"/>
              <w:jc w:val="center"/>
              <w:rPr>
                <w:b/>
                <w:bCs/>
              </w:rPr>
            </w:pPr>
          </w:p>
        </w:tc>
        <w:tc>
          <w:tcPr>
            <w:tcW w:w="882" w:type="dxa"/>
            <w:vAlign w:val="center"/>
          </w:tcPr>
          <w:p w14:paraId="3B0181D7" w14:textId="77777777" w:rsidR="004A772E" w:rsidRDefault="004A772E" w:rsidP="004A772E">
            <w:pPr>
              <w:pStyle w:val="142"/>
              <w:jc w:val="center"/>
              <w:rPr>
                <w:b/>
                <w:bCs/>
              </w:rPr>
            </w:pPr>
            <w:r w:rsidRPr="004A772E">
              <w:rPr>
                <w:rFonts w:hint="eastAsia"/>
                <w:b/>
                <w:bCs/>
              </w:rPr>
              <w:t>預報</w:t>
            </w:r>
          </w:p>
          <w:p w14:paraId="1EDDE3F4" w14:textId="66C8A8D3" w:rsidR="004A772E" w:rsidRPr="004A772E" w:rsidRDefault="004A772E" w:rsidP="004A772E">
            <w:pPr>
              <w:pStyle w:val="142"/>
              <w:jc w:val="center"/>
              <w:rPr>
                <w:b/>
                <w:bCs/>
              </w:rPr>
            </w:pPr>
            <w:r w:rsidRPr="004A772E">
              <w:rPr>
                <w:rFonts w:hint="eastAsia"/>
                <w:b/>
                <w:bCs/>
              </w:rPr>
              <w:t>總數</w:t>
            </w:r>
          </w:p>
        </w:tc>
        <w:tc>
          <w:tcPr>
            <w:tcW w:w="882" w:type="dxa"/>
            <w:vAlign w:val="center"/>
          </w:tcPr>
          <w:p w14:paraId="5AD4E7D6" w14:textId="77777777" w:rsidR="004A772E" w:rsidRDefault="004A772E" w:rsidP="004A772E">
            <w:pPr>
              <w:pStyle w:val="142"/>
              <w:jc w:val="center"/>
              <w:rPr>
                <w:b/>
                <w:bCs/>
              </w:rPr>
            </w:pPr>
            <w:r w:rsidRPr="004A772E">
              <w:rPr>
                <w:rFonts w:hint="eastAsia"/>
                <w:b/>
                <w:bCs/>
              </w:rPr>
              <w:t>預報</w:t>
            </w:r>
          </w:p>
          <w:p w14:paraId="417EC7C8" w14:textId="43DEF11E" w:rsidR="004A772E" w:rsidRPr="004A772E" w:rsidRDefault="004A772E" w:rsidP="004A772E">
            <w:pPr>
              <w:pStyle w:val="142"/>
              <w:jc w:val="center"/>
              <w:rPr>
                <w:b/>
                <w:bCs/>
              </w:rPr>
            </w:pPr>
            <w:r w:rsidRPr="004A772E">
              <w:rPr>
                <w:rFonts w:hint="eastAsia"/>
                <w:b/>
                <w:bCs/>
              </w:rPr>
              <w:t>正確數</w:t>
            </w:r>
          </w:p>
        </w:tc>
        <w:tc>
          <w:tcPr>
            <w:tcW w:w="882" w:type="dxa"/>
            <w:vAlign w:val="center"/>
          </w:tcPr>
          <w:p w14:paraId="37C309B7" w14:textId="77777777" w:rsidR="004A772E" w:rsidRPr="004A772E" w:rsidRDefault="004A772E" w:rsidP="004A772E">
            <w:pPr>
              <w:pStyle w:val="142"/>
              <w:jc w:val="center"/>
              <w:rPr>
                <w:b/>
                <w:bCs/>
              </w:rPr>
            </w:pPr>
            <w:r w:rsidRPr="004A772E">
              <w:rPr>
                <w:rFonts w:hint="eastAsia"/>
                <w:b/>
                <w:bCs/>
              </w:rPr>
              <w:t>準確率</w:t>
            </w:r>
          </w:p>
        </w:tc>
        <w:tc>
          <w:tcPr>
            <w:tcW w:w="882" w:type="dxa"/>
            <w:vAlign w:val="center"/>
          </w:tcPr>
          <w:p w14:paraId="7D500C34" w14:textId="77777777" w:rsidR="004A772E" w:rsidRDefault="004A772E" w:rsidP="004A772E">
            <w:pPr>
              <w:pStyle w:val="142"/>
              <w:jc w:val="center"/>
              <w:rPr>
                <w:b/>
                <w:bCs/>
              </w:rPr>
            </w:pPr>
            <w:r w:rsidRPr="004A772E">
              <w:rPr>
                <w:rFonts w:hint="eastAsia"/>
                <w:b/>
                <w:bCs/>
              </w:rPr>
              <w:t>預報</w:t>
            </w:r>
          </w:p>
          <w:p w14:paraId="505884F3" w14:textId="34CED1B6" w:rsidR="004A772E" w:rsidRPr="004A772E" w:rsidRDefault="004A772E" w:rsidP="004A772E">
            <w:pPr>
              <w:pStyle w:val="142"/>
              <w:jc w:val="center"/>
              <w:rPr>
                <w:b/>
                <w:bCs/>
              </w:rPr>
            </w:pPr>
            <w:r w:rsidRPr="004A772E">
              <w:rPr>
                <w:rFonts w:hint="eastAsia"/>
                <w:b/>
                <w:bCs/>
              </w:rPr>
              <w:t>總數</w:t>
            </w:r>
          </w:p>
        </w:tc>
        <w:tc>
          <w:tcPr>
            <w:tcW w:w="882" w:type="dxa"/>
            <w:vAlign w:val="center"/>
          </w:tcPr>
          <w:p w14:paraId="784A7754" w14:textId="77777777" w:rsidR="004A772E" w:rsidRDefault="004A772E" w:rsidP="004A772E">
            <w:pPr>
              <w:pStyle w:val="142"/>
              <w:jc w:val="center"/>
              <w:rPr>
                <w:b/>
                <w:bCs/>
              </w:rPr>
            </w:pPr>
            <w:r w:rsidRPr="004A772E">
              <w:rPr>
                <w:rFonts w:hint="eastAsia"/>
                <w:b/>
                <w:bCs/>
              </w:rPr>
              <w:t>預報</w:t>
            </w:r>
          </w:p>
          <w:p w14:paraId="6EF14573" w14:textId="02F125F9" w:rsidR="004A772E" w:rsidRPr="004A772E" w:rsidRDefault="004A772E" w:rsidP="004A772E">
            <w:pPr>
              <w:pStyle w:val="142"/>
              <w:jc w:val="center"/>
              <w:rPr>
                <w:b/>
                <w:bCs/>
              </w:rPr>
            </w:pPr>
            <w:r w:rsidRPr="004A772E">
              <w:rPr>
                <w:rFonts w:hint="eastAsia"/>
                <w:b/>
                <w:bCs/>
              </w:rPr>
              <w:t>正確數</w:t>
            </w:r>
          </w:p>
        </w:tc>
        <w:tc>
          <w:tcPr>
            <w:tcW w:w="882" w:type="dxa"/>
            <w:vAlign w:val="center"/>
          </w:tcPr>
          <w:p w14:paraId="3902518D" w14:textId="77777777" w:rsidR="004A772E" w:rsidRPr="004A772E" w:rsidRDefault="004A772E" w:rsidP="004A772E">
            <w:pPr>
              <w:pStyle w:val="142"/>
              <w:jc w:val="center"/>
              <w:rPr>
                <w:b/>
                <w:bCs/>
              </w:rPr>
            </w:pPr>
            <w:r w:rsidRPr="004A772E">
              <w:rPr>
                <w:rFonts w:hint="eastAsia"/>
                <w:b/>
                <w:bCs/>
              </w:rPr>
              <w:t>準確率</w:t>
            </w:r>
          </w:p>
        </w:tc>
        <w:tc>
          <w:tcPr>
            <w:tcW w:w="882" w:type="dxa"/>
            <w:vAlign w:val="center"/>
          </w:tcPr>
          <w:p w14:paraId="72BD231A" w14:textId="77777777" w:rsidR="004A772E" w:rsidRDefault="004A772E" w:rsidP="004A772E">
            <w:pPr>
              <w:pStyle w:val="142"/>
              <w:jc w:val="center"/>
              <w:rPr>
                <w:b/>
                <w:bCs/>
              </w:rPr>
            </w:pPr>
            <w:r w:rsidRPr="004A772E">
              <w:rPr>
                <w:rFonts w:hint="eastAsia"/>
                <w:b/>
                <w:bCs/>
              </w:rPr>
              <w:t>預報</w:t>
            </w:r>
          </w:p>
          <w:p w14:paraId="28FF62F8" w14:textId="5BD0C25C" w:rsidR="004A772E" w:rsidRPr="004A772E" w:rsidRDefault="004A772E" w:rsidP="004A772E">
            <w:pPr>
              <w:pStyle w:val="142"/>
              <w:jc w:val="center"/>
              <w:rPr>
                <w:b/>
                <w:bCs/>
              </w:rPr>
            </w:pPr>
            <w:r w:rsidRPr="004A772E">
              <w:rPr>
                <w:rFonts w:hint="eastAsia"/>
                <w:b/>
                <w:bCs/>
              </w:rPr>
              <w:t>總數</w:t>
            </w:r>
          </w:p>
        </w:tc>
        <w:tc>
          <w:tcPr>
            <w:tcW w:w="882" w:type="dxa"/>
            <w:vAlign w:val="center"/>
          </w:tcPr>
          <w:p w14:paraId="485C40F3" w14:textId="77777777" w:rsidR="004A772E" w:rsidRDefault="004A772E" w:rsidP="004A772E">
            <w:pPr>
              <w:pStyle w:val="142"/>
              <w:jc w:val="center"/>
              <w:rPr>
                <w:b/>
                <w:bCs/>
              </w:rPr>
            </w:pPr>
            <w:r w:rsidRPr="004A772E">
              <w:rPr>
                <w:rFonts w:hint="eastAsia"/>
                <w:b/>
                <w:bCs/>
              </w:rPr>
              <w:t>預報</w:t>
            </w:r>
          </w:p>
          <w:p w14:paraId="68848847" w14:textId="5CF89AEC" w:rsidR="004A772E" w:rsidRPr="004A772E" w:rsidRDefault="004A772E" w:rsidP="004A772E">
            <w:pPr>
              <w:pStyle w:val="142"/>
              <w:jc w:val="center"/>
              <w:rPr>
                <w:b/>
                <w:bCs/>
              </w:rPr>
            </w:pPr>
            <w:r w:rsidRPr="004A772E">
              <w:rPr>
                <w:rFonts w:hint="eastAsia"/>
                <w:b/>
                <w:bCs/>
              </w:rPr>
              <w:t>正確數</w:t>
            </w:r>
          </w:p>
        </w:tc>
        <w:tc>
          <w:tcPr>
            <w:tcW w:w="882" w:type="dxa"/>
            <w:vAlign w:val="center"/>
          </w:tcPr>
          <w:p w14:paraId="3F6CF0DF" w14:textId="77777777" w:rsidR="004A772E" w:rsidRPr="004A772E" w:rsidRDefault="004A772E" w:rsidP="004A772E">
            <w:pPr>
              <w:pStyle w:val="142"/>
              <w:jc w:val="center"/>
              <w:rPr>
                <w:b/>
                <w:bCs/>
              </w:rPr>
            </w:pPr>
            <w:r w:rsidRPr="004A772E">
              <w:rPr>
                <w:rFonts w:hint="eastAsia"/>
                <w:b/>
                <w:bCs/>
              </w:rPr>
              <w:t>準確率</w:t>
            </w:r>
          </w:p>
        </w:tc>
      </w:tr>
      <w:tr w:rsidR="004A772E" w:rsidRPr="006619D4" w14:paraId="6E0C150F" w14:textId="77777777" w:rsidTr="00100D50">
        <w:trPr>
          <w:trHeight w:val="170"/>
        </w:trPr>
        <w:tc>
          <w:tcPr>
            <w:tcW w:w="600" w:type="dxa"/>
            <w:shd w:val="clear" w:color="auto" w:fill="auto"/>
            <w:noWrap/>
            <w:vAlign w:val="center"/>
          </w:tcPr>
          <w:p w14:paraId="2DB03344" w14:textId="77777777" w:rsidR="004A772E" w:rsidRPr="00141355" w:rsidRDefault="004A772E" w:rsidP="004A772E">
            <w:pPr>
              <w:pStyle w:val="142"/>
              <w:jc w:val="center"/>
            </w:pPr>
            <w:r w:rsidRPr="00141355">
              <w:rPr>
                <w:rFonts w:hint="eastAsia"/>
              </w:rPr>
              <w:t>1</w:t>
            </w:r>
            <w:r w:rsidRPr="00141355">
              <w:t>10</w:t>
            </w:r>
          </w:p>
        </w:tc>
        <w:tc>
          <w:tcPr>
            <w:tcW w:w="882" w:type="dxa"/>
            <w:vAlign w:val="center"/>
          </w:tcPr>
          <w:p w14:paraId="5BAB719F" w14:textId="77777777" w:rsidR="004A772E" w:rsidRPr="00141355" w:rsidRDefault="004A772E" w:rsidP="004A772E">
            <w:pPr>
              <w:pStyle w:val="142"/>
              <w:jc w:val="right"/>
            </w:pPr>
            <w:r w:rsidRPr="00141355">
              <w:rPr>
                <w:rFonts w:hint="eastAsia"/>
              </w:rPr>
              <w:t>2</w:t>
            </w:r>
            <w:r w:rsidRPr="00141355">
              <w:t>,555</w:t>
            </w:r>
          </w:p>
        </w:tc>
        <w:tc>
          <w:tcPr>
            <w:tcW w:w="882" w:type="dxa"/>
            <w:vAlign w:val="center"/>
          </w:tcPr>
          <w:p w14:paraId="5B32CA42" w14:textId="77777777" w:rsidR="004A772E" w:rsidRPr="00141355" w:rsidRDefault="004A772E" w:rsidP="004A772E">
            <w:pPr>
              <w:pStyle w:val="142"/>
              <w:jc w:val="right"/>
            </w:pPr>
            <w:r w:rsidRPr="00141355">
              <w:rPr>
                <w:rFonts w:hint="eastAsia"/>
              </w:rPr>
              <w:t>1</w:t>
            </w:r>
            <w:r w:rsidRPr="00141355">
              <w:t>,722</w:t>
            </w:r>
          </w:p>
        </w:tc>
        <w:tc>
          <w:tcPr>
            <w:tcW w:w="882" w:type="dxa"/>
            <w:vAlign w:val="center"/>
          </w:tcPr>
          <w:p w14:paraId="46863C97" w14:textId="77777777" w:rsidR="004A772E" w:rsidRPr="00141355" w:rsidRDefault="004A772E" w:rsidP="004A772E">
            <w:pPr>
              <w:pStyle w:val="142"/>
              <w:jc w:val="right"/>
            </w:pPr>
            <w:r w:rsidRPr="00141355">
              <w:rPr>
                <w:rFonts w:hint="eastAsia"/>
              </w:rPr>
              <w:t>6</w:t>
            </w:r>
            <w:r w:rsidRPr="00141355">
              <w:t>7.40</w:t>
            </w:r>
          </w:p>
        </w:tc>
        <w:tc>
          <w:tcPr>
            <w:tcW w:w="882" w:type="dxa"/>
            <w:vAlign w:val="center"/>
          </w:tcPr>
          <w:p w14:paraId="26CF34F0" w14:textId="77777777" w:rsidR="004A772E" w:rsidRPr="00141355" w:rsidRDefault="004A772E" w:rsidP="004A772E">
            <w:pPr>
              <w:pStyle w:val="142"/>
              <w:jc w:val="right"/>
            </w:pPr>
            <w:r w:rsidRPr="00141355">
              <w:rPr>
                <w:rFonts w:hint="eastAsia"/>
              </w:rPr>
              <w:t>3</w:t>
            </w:r>
            <w:r w:rsidRPr="00141355">
              <w:t>93</w:t>
            </w:r>
          </w:p>
        </w:tc>
        <w:tc>
          <w:tcPr>
            <w:tcW w:w="882" w:type="dxa"/>
            <w:vAlign w:val="center"/>
          </w:tcPr>
          <w:p w14:paraId="762EAAFC" w14:textId="77777777" w:rsidR="004A772E" w:rsidRPr="00141355" w:rsidRDefault="004A772E" w:rsidP="004A772E">
            <w:pPr>
              <w:pStyle w:val="142"/>
              <w:jc w:val="right"/>
            </w:pPr>
            <w:r w:rsidRPr="00141355">
              <w:rPr>
                <w:rFonts w:hint="eastAsia"/>
              </w:rPr>
              <w:t>1</w:t>
            </w:r>
            <w:r w:rsidRPr="00141355">
              <w:t>69</w:t>
            </w:r>
          </w:p>
        </w:tc>
        <w:tc>
          <w:tcPr>
            <w:tcW w:w="882" w:type="dxa"/>
            <w:vAlign w:val="center"/>
          </w:tcPr>
          <w:p w14:paraId="7762708B" w14:textId="77777777" w:rsidR="004A772E" w:rsidRPr="00141355" w:rsidRDefault="004A772E" w:rsidP="004A772E">
            <w:pPr>
              <w:pStyle w:val="142"/>
              <w:jc w:val="right"/>
            </w:pPr>
            <w:r w:rsidRPr="00141355">
              <w:rPr>
                <w:rFonts w:hint="eastAsia"/>
              </w:rPr>
              <w:t>4</w:t>
            </w:r>
            <w:r w:rsidRPr="00141355">
              <w:t>3.00</w:t>
            </w:r>
          </w:p>
        </w:tc>
        <w:tc>
          <w:tcPr>
            <w:tcW w:w="882" w:type="dxa"/>
            <w:vAlign w:val="center"/>
          </w:tcPr>
          <w:p w14:paraId="16846D06" w14:textId="77777777" w:rsidR="004A772E" w:rsidRPr="00141355" w:rsidRDefault="004A772E" w:rsidP="004A772E">
            <w:pPr>
              <w:pStyle w:val="142"/>
              <w:jc w:val="right"/>
            </w:pPr>
            <w:r w:rsidRPr="00141355">
              <w:rPr>
                <w:rFonts w:hint="eastAsia"/>
              </w:rPr>
              <w:t>2</w:t>
            </w:r>
            <w:r w:rsidRPr="00141355">
              <w:t>,162</w:t>
            </w:r>
          </w:p>
        </w:tc>
        <w:tc>
          <w:tcPr>
            <w:tcW w:w="882" w:type="dxa"/>
            <w:vAlign w:val="center"/>
          </w:tcPr>
          <w:p w14:paraId="715741A3" w14:textId="77777777" w:rsidR="004A772E" w:rsidRPr="00141355" w:rsidRDefault="004A772E" w:rsidP="004A772E">
            <w:pPr>
              <w:pStyle w:val="142"/>
              <w:jc w:val="right"/>
            </w:pPr>
            <w:r w:rsidRPr="00141355">
              <w:rPr>
                <w:rFonts w:hint="eastAsia"/>
              </w:rPr>
              <w:t>1</w:t>
            </w:r>
            <w:r w:rsidRPr="00141355">
              <w:t>,553</w:t>
            </w:r>
          </w:p>
        </w:tc>
        <w:tc>
          <w:tcPr>
            <w:tcW w:w="882" w:type="dxa"/>
            <w:vAlign w:val="center"/>
          </w:tcPr>
          <w:p w14:paraId="3B7E0ED7" w14:textId="77777777" w:rsidR="004A772E" w:rsidRPr="00141355" w:rsidRDefault="004A772E" w:rsidP="004A772E">
            <w:pPr>
              <w:pStyle w:val="142"/>
              <w:jc w:val="right"/>
            </w:pPr>
            <w:r w:rsidRPr="00141355">
              <w:rPr>
                <w:rFonts w:hint="eastAsia"/>
              </w:rPr>
              <w:t>7</w:t>
            </w:r>
            <w:r w:rsidRPr="00141355">
              <w:t>1.83</w:t>
            </w:r>
          </w:p>
        </w:tc>
      </w:tr>
      <w:tr w:rsidR="004A772E" w:rsidRPr="006619D4" w14:paraId="60B5D8F5" w14:textId="77777777" w:rsidTr="00100D50">
        <w:trPr>
          <w:trHeight w:val="170"/>
        </w:trPr>
        <w:tc>
          <w:tcPr>
            <w:tcW w:w="600" w:type="dxa"/>
            <w:shd w:val="clear" w:color="auto" w:fill="auto"/>
            <w:noWrap/>
            <w:vAlign w:val="center"/>
          </w:tcPr>
          <w:p w14:paraId="6090E12D" w14:textId="77777777" w:rsidR="004A772E" w:rsidRPr="00141355" w:rsidRDefault="004A772E" w:rsidP="004A772E">
            <w:pPr>
              <w:pStyle w:val="142"/>
              <w:jc w:val="center"/>
            </w:pPr>
            <w:r w:rsidRPr="00141355">
              <w:rPr>
                <w:rFonts w:hint="eastAsia"/>
              </w:rPr>
              <w:t>1</w:t>
            </w:r>
            <w:r w:rsidRPr="00141355">
              <w:t>11</w:t>
            </w:r>
          </w:p>
        </w:tc>
        <w:tc>
          <w:tcPr>
            <w:tcW w:w="882" w:type="dxa"/>
            <w:vAlign w:val="center"/>
          </w:tcPr>
          <w:p w14:paraId="311B5796" w14:textId="77777777" w:rsidR="004A772E" w:rsidRPr="00141355" w:rsidRDefault="004A772E" w:rsidP="004A772E">
            <w:pPr>
              <w:pStyle w:val="142"/>
              <w:jc w:val="right"/>
            </w:pPr>
            <w:r w:rsidRPr="00141355">
              <w:rPr>
                <w:rFonts w:hint="eastAsia"/>
              </w:rPr>
              <w:t>2</w:t>
            </w:r>
            <w:r w:rsidRPr="00141355">
              <w:t>,555</w:t>
            </w:r>
          </w:p>
        </w:tc>
        <w:tc>
          <w:tcPr>
            <w:tcW w:w="882" w:type="dxa"/>
            <w:vAlign w:val="center"/>
          </w:tcPr>
          <w:p w14:paraId="00FBDFFA" w14:textId="77777777" w:rsidR="004A772E" w:rsidRPr="00141355" w:rsidRDefault="004A772E" w:rsidP="004A772E">
            <w:pPr>
              <w:pStyle w:val="142"/>
              <w:jc w:val="right"/>
            </w:pPr>
            <w:r w:rsidRPr="00141355">
              <w:rPr>
                <w:rFonts w:hint="eastAsia"/>
              </w:rPr>
              <w:t>1</w:t>
            </w:r>
            <w:r w:rsidRPr="00141355">
              <w:t>,807</w:t>
            </w:r>
          </w:p>
        </w:tc>
        <w:tc>
          <w:tcPr>
            <w:tcW w:w="882" w:type="dxa"/>
            <w:vAlign w:val="center"/>
          </w:tcPr>
          <w:p w14:paraId="59CC1C10" w14:textId="77777777" w:rsidR="004A772E" w:rsidRPr="00141355" w:rsidRDefault="004A772E" w:rsidP="004A772E">
            <w:pPr>
              <w:pStyle w:val="142"/>
              <w:jc w:val="right"/>
            </w:pPr>
            <w:r w:rsidRPr="00141355">
              <w:rPr>
                <w:rFonts w:hint="eastAsia"/>
              </w:rPr>
              <w:t>7</w:t>
            </w:r>
            <w:r w:rsidRPr="00141355">
              <w:t>0.72</w:t>
            </w:r>
          </w:p>
        </w:tc>
        <w:tc>
          <w:tcPr>
            <w:tcW w:w="882" w:type="dxa"/>
            <w:vAlign w:val="center"/>
          </w:tcPr>
          <w:p w14:paraId="065D6C08" w14:textId="77777777" w:rsidR="004A772E" w:rsidRPr="00141355" w:rsidRDefault="004A772E" w:rsidP="004A772E">
            <w:pPr>
              <w:pStyle w:val="142"/>
              <w:jc w:val="right"/>
            </w:pPr>
            <w:r w:rsidRPr="00141355">
              <w:rPr>
                <w:rFonts w:hint="eastAsia"/>
              </w:rPr>
              <w:t>2</w:t>
            </w:r>
            <w:r w:rsidRPr="00141355">
              <w:t>62</w:t>
            </w:r>
          </w:p>
        </w:tc>
        <w:tc>
          <w:tcPr>
            <w:tcW w:w="882" w:type="dxa"/>
            <w:vAlign w:val="center"/>
          </w:tcPr>
          <w:p w14:paraId="49062228" w14:textId="77777777" w:rsidR="004A772E" w:rsidRPr="00141355" w:rsidRDefault="004A772E" w:rsidP="004A772E">
            <w:pPr>
              <w:pStyle w:val="142"/>
              <w:jc w:val="right"/>
            </w:pPr>
            <w:r w:rsidRPr="00141355">
              <w:rPr>
                <w:rFonts w:hint="eastAsia"/>
              </w:rPr>
              <w:t>1</w:t>
            </w:r>
            <w:r w:rsidRPr="00141355">
              <w:t>18</w:t>
            </w:r>
          </w:p>
        </w:tc>
        <w:tc>
          <w:tcPr>
            <w:tcW w:w="882" w:type="dxa"/>
            <w:vAlign w:val="center"/>
          </w:tcPr>
          <w:p w14:paraId="0B593BAA" w14:textId="77777777" w:rsidR="004A772E" w:rsidRPr="00141355" w:rsidRDefault="004A772E" w:rsidP="004A772E">
            <w:pPr>
              <w:pStyle w:val="142"/>
              <w:jc w:val="right"/>
            </w:pPr>
            <w:r w:rsidRPr="00141355">
              <w:rPr>
                <w:rFonts w:hint="eastAsia"/>
              </w:rPr>
              <w:t>4</w:t>
            </w:r>
            <w:r w:rsidRPr="00141355">
              <w:t>5.04</w:t>
            </w:r>
          </w:p>
        </w:tc>
        <w:tc>
          <w:tcPr>
            <w:tcW w:w="882" w:type="dxa"/>
            <w:vAlign w:val="center"/>
          </w:tcPr>
          <w:p w14:paraId="7952A825" w14:textId="77777777" w:rsidR="004A772E" w:rsidRPr="00141355" w:rsidRDefault="004A772E" w:rsidP="004A772E">
            <w:pPr>
              <w:pStyle w:val="142"/>
              <w:jc w:val="right"/>
            </w:pPr>
            <w:r w:rsidRPr="00141355">
              <w:rPr>
                <w:rFonts w:hint="eastAsia"/>
              </w:rPr>
              <w:t>2</w:t>
            </w:r>
            <w:r w:rsidRPr="00141355">
              <w:t>,293</w:t>
            </w:r>
          </w:p>
        </w:tc>
        <w:tc>
          <w:tcPr>
            <w:tcW w:w="882" w:type="dxa"/>
            <w:vAlign w:val="center"/>
          </w:tcPr>
          <w:p w14:paraId="730986E7" w14:textId="77777777" w:rsidR="004A772E" w:rsidRPr="00141355" w:rsidRDefault="004A772E" w:rsidP="004A772E">
            <w:pPr>
              <w:pStyle w:val="142"/>
              <w:jc w:val="right"/>
            </w:pPr>
            <w:r w:rsidRPr="00141355">
              <w:rPr>
                <w:rFonts w:hint="eastAsia"/>
              </w:rPr>
              <w:t>1</w:t>
            </w:r>
            <w:r w:rsidRPr="00141355">
              <w:t>,689</w:t>
            </w:r>
          </w:p>
        </w:tc>
        <w:tc>
          <w:tcPr>
            <w:tcW w:w="882" w:type="dxa"/>
            <w:vAlign w:val="center"/>
          </w:tcPr>
          <w:p w14:paraId="4F8948AC" w14:textId="77777777" w:rsidR="004A772E" w:rsidRPr="00141355" w:rsidRDefault="004A772E" w:rsidP="004A772E">
            <w:pPr>
              <w:pStyle w:val="142"/>
              <w:jc w:val="right"/>
            </w:pPr>
            <w:r w:rsidRPr="00141355">
              <w:rPr>
                <w:rFonts w:hint="eastAsia"/>
              </w:rPr>
              <w:t>7</w:t>
            </w:r>
            <w:r w:rsidRPr="00141355">
              <w:t>3.66</w:t>
            </w:r>
          </w:p>
        </w:tc>
      </w:tr>
      <w:tr w:rsidR="004A772E" w:rsidRPr="006619D4" w14:paraId="6D3D0E8A" w14:textId="77777777" w:rsidTr="00100D50">
        <w:trPr>
          <w:trHeight w:val="170"/>
        </w:trPr>
        <w:tc>
          <w:tcPr>
            <w:tcW w:w="600" w:type="dxa"/>
            <w:shd w:val="clear" w:color="auto" w:fill="auto"/>
            <w:noWrap/>
            <w:vAlign w:val="center"/>
          </w:tcPr>
          <w:p w14:paraId="3B510D1D" w14:textId="77777777" w:rsidR="004A772E" w:rsidRPr="00141355" w:rsidRDefault="004A772E" w:rsidP="004A772E">
            <w:pPr>
              <w:pStyle w:val="142"/>
              <w:jc w:val="center"/>
            </w:pPr>
            <w:r w:rsidRPr="00141355">
              <w:rPr>
                <w:rFonts w:hint="eastAsia"/>
              </w:rPr>
              <w:t>1</w:t>
            </w:r>
            <w:r w:rsidRPr="00141355">
              <w:t>12</w:t>
            </w:r>
          </w:p>
        </w:tc>
        <w:tc>
          <w:tcPr>
            <w:tcW w:w="882" w:type="dxa"/>
            <w:vAlign w:val="center"/>
          </w:tcPr>
          <w:p w14:paraId="2F70F0C5" w14:textId="77777777" w:rsidR="004A772E" w:rsidRPr="00141355" w:rsidRDefault="004A772E" w:rsidP="004A772E">
            <w:pPr>
              <w:pStyle w:val="142"/>
              <w:jc w:val="right"/>
            </w:pPr>
            <w:r w:rsidRPr="00141355">
              <w:rPr>
                <w:rFonts w:hint="eastAsia"/>
              </w:rPr>
              <w:t>2</w:t>
            </w:r>
            <w:r w:rsidRPr="00141355">
              <w:t>,555</w:t>
            </w:r>
          </w:p>
        </w:tc>
        <w:tc>
          <w:tcPr>
            <w:tcW w:w="882" w:type="dxa"/>
            <w:vAlign w:val="center"/>
          </w:tcPr>
          <w:p w14:paraId="1AD18A3D" w14:textId="77777777" w:rsidR="004A772E" w:rsidRPr="00141355" w:rsidRDefault="004A772E" w:rsidP="004A772E">
            <w:pPr>
              <w:pStyle w:val="142"/>
              <w:jc w:val="right"/>
            </w:pPr>
            <w:r w:rsidRPr="00141355">
              <w:rPr>
                <w:rFonts w:hint="eastAsia"/>
              </w:rPr>
              <w:t>1</w:t>
            </w:r>
            <w:r w:rsidRPr="00141355">
              <w:t>,786</w:t>
            </w:r>
          </w:p>
        </w:tc>
        <w:tc>
          <w:tcPr>
            <w:tcW w:w="882" w:type="dxa"/>
            <w:vAlign w:val="center"/>
          </w:tcPr>
          <w:p w14:paraId="73B10360" w14:textId="77777777" w:rsidR="004A772E" w:rsidRPr="00141355" w:rsidRDefault="004A772E" w:rsidP="004A772E">
            <w:pPr>
              <w:pStyle w:val="142"/>
              <w:jc w:val="right"/>
            </w:pPr>
            <w:r w:rsidRPr="00141355">
              <w:rPr>
                <w:rFonts w:hint="eastAsia"/>
              </w:rPr>
              <w:t>6</w:t>
            </w:r>
            <w:r w:rsidRPr="00141355">
              <w:t>9.90</w:t>
            </w:r>
          </w:p>
        </w:tc>
        <w:tc>
          <w:tcPr>
            <w:tcW w:w="882" w:type="dxa"/>
            <w:vAlign w:val="center"/>
          </w:tcPr>
          <w:p w14:paraId="68DB6312" w14:textId="77777777" w:rsidR="004A772E" w:rsidRPr="00141355" w:rsidRDefault="004A772E" w:rsidP="004A772E">
            <w:pPr>
              <w:pStyle w:val="142"/>
              <w:jc w:val="right"/>
            </w:pPr>
            <w:r w:rsidRPr="00141355">
              <w:rPr>
                <w:rFonts w:hint="eastAsia"/>
              </w:rPr>
              <w:t>3</w:t>
            </w:r>
            <w:r w:rsidRPr="00141355">
              <w:t>01</w:t>
            </w:r>
          </w:p>
        </w:tc>
        <w:tc>
          <w:tcPr>
            <w:tcW w:w="882" w:type="dxa"/>
            <w:vAlign w:val="center"/>
          </w:tcPr>
          <w:p w14:paraId="4374AAA4" w14:textId="77777777" w:rsidR="004A772E" w:rsidRPr="00141355" w:rsidRDefault="004A772E" w:rsidP="004A772E">
            <w:pPr>
              <w:pStyle w:val="142"/>
              <w:jc w:val="right"/>
            </w:pPr>
            <w:r w:rsidRPr="00141355">
              <w:rPr>
                <w:rFonts w:hint="eastAsia"/>
              </w:rPr>
              <w:t>1</w:t>
            </w:r>
            <w:r w:rsidRPr="00141355">
              <w:t>57</w:t>
            </w:r>
          </w:p>
        </w:tc>
        <w:tc>
          <w:tcPr>
            <w:tcW w:w="882" w:type="dxa"/>
            <w:vAlign w:val="center"/>
          </w:tcPr>
          <w:p w14:paraId="6DC32E24" w14:textId="77777777" w:rsidR="004A772E" w:rsidRPr="00141355" w:rsidRDefault="004A772E" w:rsidP="004A772E">
            <w:pPr>
              <w:pStyle w:val="142"/>
              <w:jc w:val="right"/>
            </w:pPr>
            <w:r w:rsidRPr="00141355">
              <w:rPr>
                <w:rFonts w:hint="eastAsia"/>
              </w:rPr>
              <w:t>5</w:t>
            </w:r>
            <w:r w:rsidRPr="00141355">
              <w:t>2.16</w:t>
            </w:r>
          </w:p>
        </w:tc>
        <w:tc>
          <w:tcPr>
            <w:tcW w:w="882" w:type="dxa"/>
            <w:vAlign w:val="center"/>
          </w:tcPr>
          <w:p w14:paraId="73CE0FBD" w14:textId="77777777" w:rsidR="004A772E" w:rsidRPr="00141355" w:rsidRDefault="004A772E" w:rsidP="004A772E">
            <w:pPr>
              <w:pStyle w:val="142"/>
              <w:jc w:val="right"/>
            </w:pPr>
            <w:r w:rsidRPr="00141355">
              <w:rPr>
                <w:rFonts w:hint="eastAsia"/>
              </w:rPr>
              <w:t>2</w:t>
            </w:r>
            <w:r w:rsidRPr="00141355">
              <w:t>,254</w:t>
            </w:r>
          </w:p>
        </w:tc>
        <w:tc>
          <w:tcPr>
            <w:tcW w:w="882" w:type="dxa"/>
            <w:vAlign w:val="center"/>
          </w:tcPr>
          <w:p w14:paraId="433EBED2" w14:textId="77777777" w:rsidR="004A772E" w:rsidRPr="00141355" w:rsidRDefault="004A772E" w:rsidP="004A772E">
            <w:pPr>
              <w:pStyle w:val="142"/>
              <w:jc w:val="right"/>
            </w:pPr>
            <w:r w:rsidRPr="00141355">
              <w:rPr>
                <w:rFonts w:hint="eastAsia"/>
              </w:rPr>
              <w:t>1</w:t>
            </w:r>
            <w:r w:rsidRPr="00141355">
              <w:t>,629</w:t>
            </w:r>
          </w:p>
        </w:tc>
        <w:tc>
          <w:tcPr>
            <w:tcW w:w="882" w:type="dxa"/>
            <w:vAlign w:val="center"/>
          </w:tcPr>
          <w:p w14:paraId="592B4D30" w14:textId="77777777" w:rsidR="004A772E" w:rsidRPr="00141355" w:rsidRDefault="004A772E" w:rsidP="004A772E">
            <w:pPr>
              <w:pStyle w:val="142"/>
              <w:jc w:val="right"/>
            </w:pPr>
            <w:r w:rsidRPr="00141355">
              <w:rPr>
                <w:rFonts w:hint="eastAsia"/>
              </w:rPr>
              <w:t>7</w:t>
            </w:r>
            <w:r w:rsidRPr="00141355">
              <w:t>2.27</w:t>
            </w:r>
          </w:p>
        </w:tc>
      </w:tr>
      <w:tr w:rsidR="004A772E" w:rsidRPr="006619D4" w14:paraId="01317479" w14:textId="77777777" w:rsidTr="00100D50">
        <w:trPr>
          <w:trHeight w:val="170"/>
        </w:trPr>
        <w:tc>
          <w:tcPr>
            <w:tcW w:w="600" w:type="dxa"/>
            <w:shd w:val="clear" w:color="auto" w:fill="auto"/>
            <w:noWrap/>
            <w:vAlign w:val="center"/>
          </w:tcPr>
          <w:p w14:paraId="3E8CFEB7" w14:textId="613ADD48" w:rsidR="004A772E" w:rsidRPr="00141355" w:rsidRDefault="004A772E" w:rsidP="004A772E">
            <w:pPr>
              <w:pStyle w:val="142"/>
              <w:jc w:val="center"/>
            </w:pPr>
            <w:r w:rsidRPr="00141355">
              <w:rPr>
                <w:rFonts w:hint="eastAsia"/>
              </w:rPr>
              <w:t>1</w:t>
            </w:r>
            <w:r w:rsidRPr="00141355">
              <w:t>13</w:t>
            </w:r>
          </w:p>
        </w:tc>
        <w:tc>
          <w:tcPr>
            <w:tcW w:w="882" w:type="dxa"/>
            <w:vAlign w:val="center"/>
          </w:tcPr>
          <w:p w14:paraId="421494A3" w14:textId="77777777" w:rsidR="004A772E" w:rsidRPr="00141355" w:rsidRDefault="004A772E" w:rsidP="004A772E">
            <w:pPr>
              <w:pStyle w:val="142"/>
              <w:jc w:val="right"/>
            </w:pPr>
            <w:r w:rsidRPr="00141355">
              <w:t>1,715</w:t>
            </w:r>
          </w:p>
        </w:tc>
        <w:tc>
          <w:tcPr>
            <w:tcW w:w="882" w:type="dxa"/>
            <w:vAlign w:val="center"/>
          </w:tcPr>
          <w:p w14:paraId="2A97091B" w14:textId="77777777" w:rsidR="004A772E" w:rsidRPr="00141355" w:rsidRDefault="004A772E" w:rsidP="004A772E">
            <w:pPr>
              <w:pStyle w:val="142"/>
              <w:jc w:val="right"/>
            </w:pPr>
            <w:r w:rsidRPr="00141355">
              <w:rPr>
                <w:rFonts w:hint="eastAsia"/>
              </w:rPr>
              <w:t>1</w:t>
            </w:r>
            <w:r w:rsidRPr="00141355">
              <w:t>,293</w:t>
            </w:r>
          </w:p>
        </w:tc>
        <w:tc>
          <w:tcPr>
            <w:tcW w:w="882" w:type="dxa"/>
            <w:vAlign w:val="center"/>
          </w:tcPr>
          <w:p w14:paraId="7F452D1E" w14:textId="77777777" w:rsidR="004A772E" w:rsidRPr="00141355" w:rsidRDefault="004A772E" w:rsidP="004A772E">
            <w:pPr>
              <w:pStyle w:val="142"/>
              <w:jc w:val="right"/>
            </w:pPr>
            <w:r w:rsidRPr="00141355">
              <w:rPr>
                <w:rFonts w:hint="eastAsia"/>
              </w:rPr>
              <w:t>7</w:t>
            </w:r>
            <w:r w:rsidRPr="00141355">
              <w:t>5.39</w:t>
            </w:r>
          </w:p>
        </w:tc>
        <w:tc>
          <w:tcPr>
            <w:tcW w:w="882" w:type="dxa"/>
            <w:vAlign w:val="center"/>
          </w:tcPr>
          <w:p w14:paraId="1BE0CFB6" w14:textId="77777777" w:rsidR="004A772E" w:rsidRPr="00141355" w:rsidRDefault="004A772E" w:rsidP="004A772E">
            <w:pPr>
              <w:pStyle w:val="142"/>
              <w:jc w:val="right"/>
            </w:pPr>
            <w:r w:rsidRPr="00141355">
              <w:rPr>
                <w:rFonts w:hint="eastAsia"/>
              </w:rPr>
              <w:t>1</w:t>
            </w:r>
            <w:r w:rsidRPr="00141355">
              <w:t>43</w:t>
            </w:r>
          </w:p>
        </w:tc>
        <w:tc>
          <w:tcPr>
            <w:tcW w:w="882" w:type="dxa"/>
            <w:vAlign w:val="center"/>
          </w:tcPr>
          <w:p w14:paraId="1A8D3DAE" w14:textId="77777777" w:rsidR="004A772E" w:rsidRPr="00141355" w:rsidRDefault="004A772E" w:rsidP="004A772E">
            <w:pPr>
              <w:pStyle w:val="142"/>
              <w:jc w:val="right"/>
            </w:pPr>
            <w:r w:rsidRPr="00141355">
              <w:rPr>
                <w:rFonts w:hint="eastAsia"/>
              </w:rPr>
              <w:t>6</w:t>
            </w:r>
            <w:r w:rsidRPr="00141355">
              <w:t>6</w:t>
            </w:r>
          </w:p>
        </w:tc>
        <w:tc>
          <w:tcPr>
            <w:tcW w:w="882" w:type="dxa"/>
            <w:vAlign w:val="center"/>
          </w:tcPr>
          <w:p w14:paraId="3783F768" w14:textId="77777777" w:rsidR="004A772E" w:rsidRPr="00141355" w:rsidRDefault="004A772E" w:rsidP="004A772E">
            <w:pPr>
              <w:pStyle w:val="142"/>
              <w:jc w:val="right"/>
            </w:pPr>
            <w:r>
              <w:t>46</w:t>
            </w:r>
            <w:r w:rsidRPr="00141355">
              <w:t>.</w:t>
            </w:r>
            <w:r>
              <w:t>15</w:t>
            </w:r>
          </w:p>
        </w:tc>
        <w:tc>
          <w:tcPr>
            <w:tcW w:w="882" w:type="dxa"/>
            <w:vAlign w:val="center"/>
          </w:tcPr>
          <w:p w14:paraId="5CB7174A" w14:textId="77777777" w:rsidR="004A772E" w:rsidRPr="00141355" w:rsidRDefault="004A772E" w:rsidP="004A772E">
            <w:pPr>
              <w:pStyle w:val="142"/>
              <w:jc w:val="right"/>
            </w:pPr>
            <w:r w:rsidRPr="00141355">
              <w:rPr>
                <w:rFonts w:hint="eastAsia"/>
              </w:rPr>
              <w:t>1</w:t>
            </w:r>
            <w:r w:rsidRPr="00141355">
              <w:t>,572</w:t>
            </w:r>
          </w:p>
        </w:tc>
        <w:tc>
          <w:tcPr>
            <w:tcW w:w="882" w:type="dxa"/>
            <w:vAlign w:val="center"/>
          </w:tcPr>
          <w:p w14:paraId="770548CC" w14:textId="77777777" w:rsidR="004A772E" w:rsidRPr="00141355" w:rsidRDefault="004A772E" w:rsidP="004A772E">
            <w:pPr>
              <w:pStyle w:val="142"/>
              <w:jc w:val="right"/>
            </w:pPr>
            <w:r w:rsidRPr="00141355">
              <w:rPr>
                <w:rFonts w:hint="eastAsia"/>
              </w:rPr>
              <w:t>1</w:t>
            </w:r>
            <w:r w:rsidRPr="00141355">
              <w:t>,227</w:t>
            </w:r>
          </w:p>
        </w:tc>
        <w:tc>
          <w:tcPr>
            <w:tcW w:w="882" w:type="dxa"/>
            <w:vAlign w:val="center"/>
          </w:tcPr>
          <w:p w14:paraId="20C6AEED" w14:textId="77777777" w:rsidR="004A772E" w:rsidRPr="00141355" w:rsidRDefault="004A772E" w:rsidP="004A772E">
            <w:pPr>
              <w:pStyle w:val="142"/>
              <w:jc w:val="right"/>
            </w:pPr>
            <w:r w:rsidRPr="00141355">
              <w:rPr>
                <w:rFonts w:hint="eastAsia"/>
              </w:rPr>
              <w:t>7</w:t>
            </w:r>
            <w:r w:rsidRPr="00141355">
              <w:t>8.05</w:t>
            </w:r>
          </w:p>
        </w:tc>
      </w:tr>
      <w:tr w:rsidR="004A772E" w:rsidRPr="006619D4" w14:paraId="5BDDB12D" w14:textId="77777777" w:rsidTr="00100D50">
        <w:trPr>
          <w:trHeight w:val="170"/>
        </w:trPr>
        <w:tc>
          <w:tcPr>
            <w:tcW w:w="600" w:type="dxa"/>
            <w:shd w:val="clear" w:color="auto" w:fill="auto"/>
            <w:noWrap/>
            <w:vAlign w:val="center"/>
          </w:tcPr>
          <w:p w14:paraId="3A5AE707" w14:textId="5C4EC3D7" w:rsidR="004A772E" w:rsidRPr="00141355" w:rsidRDefault="004A772E" w:rsidP="004A772E">
            <w:pPr>
              <w:pStyle w:val="142"/>
              <w:jc w:val="center"/>
            </w:pPr>
            <w:r w:rsidRPr="00141355">
              <w:rPr>
                <w:rFonts w:hint="eastAsia"/>
                <w:b/>
                <w:bCs/>
              </w:rPr>
              <w:t>合計</w:t>
            </w:r>
          </w:p>
        </w:tc>
        <w:tc>
          <w:tcPr>
            <w:tcW w:w="882" w:type="dxa"/>
            <w:vAlign w:val="center"/>
          </w:tcPr>
          <w:p w14:paraId="4C5DC505" w14:textId="54BC0471" w:rsidR="004A772E" w:rsidRPr="00141355" w:rsidRDefault="004A772E" w:rsidP="004A772E">
            <w:pPr>
              <w:pStyle w:val="142"/>
              <w:jc w:val="right"/>
            </w:pPr>
            <w:r w:rsidRPr="00141355">
              <w:rPr>
                <w:b/>
                <w:bCs/>
              </w:rPr>
              <w:t>9,380</w:t>
            </w:r>
          </w:p>
        </w:tc>
        <w:tc>
          <w:tcPr>
            <w:tcW w:w="882" w:type="dxa"/>
            <w:vAlign w:val="center"/>
          </w:tcPr>
          <w:p w14:paraId="445C239D" w14:textId="4C034E1F" w:rsidR="004A772E" w:rsidRPr="00141355" w:rsidRDefault="004A772E" w:rsidP="004A772E">
            <w:pPr>
              <w:pStyle w:val="142"/>
              <w:jc w:val="right"/>
            </w:pPr>
            <w:r w:rsidRPr="00141355">
              <w:rPr>
                <w:b/>
                <w:bCs/>
              </w:rPr>
              <w:t>6,608</w:t>
            </w:r>
          </w:p>
        </w:tc>
        <w:tc>
          <w:tcPr>
            <w:tcW w:w="882" w:type="dxa"/>
            <w:vAlign w:val="center"/>
          </w:tcPr>
          <w:p w14:paraId="1DCF0CDD" w14:textId="35D8EAC2" w:rsidR="004A772E" w:rsidRPr="00141355" w:rsidRDefault="004A772E" w:rsidP="004A772E">
            <w:pPr>
              <w:pStyle w:val="142"/>
              <w:jc w:val="right"/>
            </w:pPr>
            <w:r w:rsidRPr="00141355">
              <w:rPr>
                <w:b/>
                <w:bCs/>
              </w:rPr>
              <w:t>70</w:t>
            </w:r>
            <w:r w:rsidRPr="00141355">
              <w:rPr>
                <w:rFonts w:hint="eastAsia"/>
                <w:b/>
                <w:bCs/>
              </w:rPr>
              <w:t>.</w:t>
            </w:r>
            <w:r w:rsidRPr="00141355">
              <w:rPr>
                <w:b/>
                <w:bCs/>
              </w:rPr>
              <w:t>45</w:t>
            </w:r>
          </w:p>
        </w:tc>
        <w:tc>
          <w:tcPr>
            <w:tcW w:w="882" w:type="dxa"/>
            <w:vAlign w:val="center"/>
          </w:tcPr>
          <w:p w14:paraId="2B2D310F" w14:textId="5DB2D2BE" w:rsidR="004A772E" w:rsidRPr="00141355" w:rsidRDefault="004A772E" w:rsidP="004A772E">
            <w:pPr>
              <w:pStyle w:val="142"/>
              <w:jc w:val="right"/>
            </w:pPr>
            <w:r w:rsidRPr="00141355">
              <w:rPr>
                <w:rFonts w:hint="eastAsia"/>
                <w:b/>
                <w:bCs/>
              </w:rPr>
              <w:t>1</w:t>
            </w:r>
            <w:r w:rsidRPr="00141355">
              <w:rPr>
                <w:b/>
                <w:bCs/>
              </w:rPr>
              <w:t>,099</w:t>
            </w:r>
          </w:p>
        </w:tc>
        <w:tc>
          <w:tcPr>
            <w:tcW w:w="882" w:type="dxa"/>
            <w:vAlign w:val="center"/>
          </w:tcPr>
          <w:p w14:paraId="7FBFDDD1" w14:textId="304B9AB1" w:rsidR="004A772E" w:rsidRPr="00141355" w:rsidRDefault="004A772E" w:rsidP="004A772E">
            <w:pPr>
              <w:pStyle w:val="142"/>
              <w:jc w:val="right"/>
            </w:pPr>
            <w:r w:rsidRPr="00141355">
              <w:rPr>
                <w:rFonts w:hint="eastAsia"/>
                <w:b/>
                <w:bCs/>
              </w:rPr>
              <w:t>5</w:t>
            </w:r>
            <w:r w:rsidRPr="00141355">
              <w:rPr>
                <w:b/>
                <w:bCs/>
              </w:rPr>
              <w:t>10</w:t>
            </w:r>
          </w:p>
        </w:tc>
        <w:tc>
          <w:tcPr>
            <w:tcW w:w="882" w:type="dxa"/>
            <w:vAlign w:val="center"/>
          </w:tcPr>
          <w:p w14:paraId="7EADA52A" w14:textId="5F7A3FB5" w:rsidR="004A772E" w:rsidRDefault="004A772E" w:rsidP="004A772E">
            <w:pPr>
              <w:pStyle w:val="142"/>
              <w:jc w:val="right"/>
            </w:pPr>
            <w:r w:rsidRPr="00141355">
              <w:rPr>
                <w:rFonts w:hint="eastAsia"/>
                <w:b/>
                <w:bCs/>
              </w:rPr>
              <w:t>4</w:t>
            </w:r>
            <w:r w:rsidRPr="00141355">
              <w:rPr>
                <w:b/>
                <w:bCs/>
              </w:rPr>
              <w:t>6.41</w:t>
            </w:r>
          </w:p>
        </w:tc>
        <w:tc>
          <w:tcPr>
            <w:tcW w:w="882" w:type="dxa"/>
            <w:vAlign w:val="center"/>
          </w:tcPr>
          <w:p w14:paraId="66A64167" w14:textId="6FEAE090" w:rsidR="004A772E" w:rsidRPr="00141355" w:rsidRDefault="004A772E" w:rsidP="004A772E">
            <w:pPr>
              <w:pStyle w:val="142"/>
              <w:jc w:val="right"/>
            </w:pPr>
            <w:r w:rsidRPr="00141355">
              <w:rPr>
                <w:rFonts w:hint="eastAsia"/>
                <w:b/>
                <w:bCs/>
              </w:rPr>
              <w:t>8</w:t>
            </w:r>
            <w:r w:rsidRPr="00141355">
              <w:rPr>
                <w:b/>
                <w:bCs/>
              </w:rPr>
              <w:t>,281</w:t>
            </w:r>
          </w:p>
        </w:tc>
        <w:tc>
          <w:tcPr>
            <w:tcW w:w="882" w:type="dxa"/>
            <w:vAlign w:val="center"/>
          </w:tcPr>
          <w:p w14:paraId="13280415" w14:textId="20B5DE0A" w:rsidR="004A772E" w:rsidRPr="00141355" w:rsidRDefault="004A772E" w:rsidP="004A772E">
            <w:pPr>
              <w:pStyle w:val="142"/>
              <w:jc w:val="right"/>
            </w:pPr>
            <w:r w:rsidRPr="00141355">
              <w:rPr>
                <w:rFonts w:hint="eastAsia"/>
                <w:b/>
                <w:bCs/>
              </w:rPr>
              <w:t>6</w:t>
            </w:r>
            <w:r w:rsidRPr="00141355">
              <w:rPr>
                <w:b/>
                <w:bCs/>
              </w:rPr>
              <w:t>,098</w:t>
            </w:r>
          </w:p>
        </w:tc>
        <w:tc>
          <w:tcPr>
            <w:tcW w:w="882" w:type="dxa"/>
            <w:vAlign w:val="center"/>
          </w:tcPr>
          <w:p w14:paraId="0131502E" w14:textId="7C13E47F" w:rsidR="004A772E" w:rsidRPr="00141355" w:rsidRDefault="004A772E" w:rsidP="004A772E">
            <w:pPr>
              <w:pStyle w:val="142"/>
              <w:jc w:val="right"/>
            </w:pPr>
            <w:r w:rsidRPr="00141355">
              <w:rPr>
                <w:rFonts w:hint="eastAsia"/>
                <w:b/>
                <w:bCs/>
              </w:rPr>
              <w:t>7</w:t>
            </w:r>
            <w:r w:rsidRPr="00141355">
              <w:rPr>
                <w:b/>
                <w:bCs/>
              </w:rPr>
              <w:t>3.64</w:t>
            </w:r>
          </w:p>
        </w:tc>
      </w:tr>
    </w:tbl>
    <w:p w14:paraId="367A6322" w14:textId="01D09FA9" w:rsidR="005F1608" w:rsidRPr="005F1608" w:rsidRDefault="005F1608" w:rsidP="005F1608">
      <w:pPr>
        <w:pStyle w:val="142"/>
        <w:ind w:left="1216" w:hangingChars="500" w:hanging="1216"/>
      </w:pPr>
      <w:r w:rsidRPr="005F1608">
        <w:t>說</w:t>
      </w:r>
      <w:r w:rsidRPr="005F1608">
        <w:rPr>
          <w:rFonts w:hint="eastAsia"/>
        </w:rPr>
        <w:t xml:space="preserve">    </w:t>
      </w:r>
      <w:r w:rsidRPr="005F1608">
        <w:t>明</w:t>
      </w:r>
      <w:r w:rsidRPr="005F1608">
        <w:rPr>
          <w:rFonts w:hint="eastAsia"/>
        </w:rPr>
        <w:t>：</w:t>
      </w:r>
      <w:proofErr w:type="gramStart"/>
      <w:r w:rsidRPr="005F1608">
        <w:rPr>
          <w:rFonts w:hint="eastAsia"/>
        </w:rPr>
        <w:t>113</w:t>
      </w:r>
      <w:proofErr w:type="gramEnd"/>
      <w:r w:rsidRPr="005F1608">
        <w:rPr>
          <w:rFonts w:hint="eastAsia"/>
        </w:rPr>
        <w:t>年度因1至4月份進行模式模組更新及</w:t>
      </w:r>
      <w:r w:rsidR="00FB0DD7">
        <w:rPr>
          <w:rFonts w:hint="eastAsia"/>
        </w:rPr>
        <w:t>靈</w:t>
      </w:r>
      <w:r w:rsidRPr="005F1608">
        <w:rPr>
          <w:rFonts w:hint="eastAsia"/>
        </w:rPr>
        <w:t>敏度測試，</w:t>
      </w:r>
      <w:proofErr w:type="gramStart"/>
      <w:r w:rsidRPr="005F1608">
        <w:rPr>
          <w:rFonts w:hint="eastAsia"/>
        </w:rPr>
        <w:t>爰</w:t>
      </w:r>
      <w:proofErr w:type="gramEnd"/>
      <w:r w:rsidRPr="005F1608">
        <w:rPr>
          <w:rFonts w:hint="eastAsia"/>
        </w:rPr>
        <w:t>該等月份各區預報資料不列入準確率之計算。</w:t>
      </w:r>
    </w:p>
    <w:p w14:paraId="6D086DEE" w14:textId="6ECA5D67" w:rsidR="0079193C" w:rsidRDefault="0079193C" w:rsidP="0079193C">
      <w:pPr>
        <w:pStyle w:val="142"/>
      </w:pPr>
      <w:r>
        <w:rPr>
          <w:rFonts w:hint="eastAsia"/>
        </w:rPr>
        <w:t>資料來源：</w:t>
      </w:r>
      <w:r w:rsidR="00100D50">
        <w:rPr>
          <w:rFonts w:hint="eastAsia"/>
        </w:rPr>
        <w:t>整理</w:t>
      </w:r>
      <w:r>
        <w:rPr>
          <w:rFonts w:hint="eastAsia"/>
        </w:rPr>
        <w:t>自</w:t>
      </w:r>
      <w:proofErr w:type="gramStart"/>
      <w:r>
        <w:rPr>
          <w:rFonts w:hint="eastAsia"/>
        </w:rPr>
        <w:t>113</w:t>
      </w:r>
      <w:proofErr w:type="gramEnd"/>
      <w:r>
        <w:rPr>
          <w:rFonts w:hint="eastAsia"/>
        </w:rPr>
        <w:t>年度中央政府總決算審核報告。</w:t>
      </w:r>
    </w:p>
    <w:p w14:paraId="1AFDB711" w14:textId="679C2A1C" w:rsidR="00D733E6" w:rsidRDefault="00B8148C" w:rsidP="0079193C">
      <w:pPr>
        <w:ind w:left="566" w:firstLine="566"/>
      </w:pPr>
      <w:r>
        <w:rPr>
          <w:rFonts w:hint="eastAsia"/>
        </w:rPr>
        <w:t>綜上，中研院辦理</w:t>
      </w:r>
      <w:r w:rsidRPr="00B8148C">
        <w:rPr>
          <w:rFonts w:hint="eastAsia"/>
        </w:rPr>
        <w:t>高解析度空氣品質診斷與預報模式</w:t>
      </w:r>
      <w:r>
        <w:rPr>
          <w:rFonts w:hint="eastAsia"/>
        </w:rPr>
        <w:t>計畫對於空氣品質預報準確度似有提升空間，</w:t>
      </w:r>
      <w:r w:rsidR="0079193C" w:rsidRPr="0079193C">
        <w:rPr>
          <w:rFonts w:hint="eastAsia"/>
        </w:rPr>
        <w:t>允宜</w:t>
      </w:r>
      <w:proofErr w:type="gramStart"/>
      <w:r w:rsidR="0079193C" w:rsidRPr="0079193C">
        <w:rPr>
          <w:rFonts w:hint="eastAsia"/>
        </w:rPr>
        <w:t>研</w:t>
      </w:r>
      <w:proofErr w:type="gramEnd"/>
      <w:r w:rsidR="0079193C" w:rsidRPr="0079193C">
        <w:rPr>
          <w:rFonts w:hint="eastAsia"/>
        </w:rPr>
        <w:t>議導入AI 技術修改預測模型之可行性，以提升空氣品質預報準確度，並維護國人健康。</w:t>
      </w:r>
      <w:bookmarkStart w:id="8" w:name="_Toc444763294"/>
      <w:bookmarkEnd w:id="4"/>
      <w:bookmarkEnd w:id="5"/>
      <w:bookmarkEnd w:id="6"/>
    </w:p>
    <w:p w14:paraId="511106E4" w14:textId="0651DD4D" w:rsidR="002E69BE" w:rsidRDefault="005D0389" w:rsidP="00AA2D28">
      <w:pPr>
        <w:pStyle w:val="aa"/>
        <w:wordWrap w:val="0"/>
      </w:pPr>
      <w:r>
        <w:rPr>
          <w:rFonts w:hint="eastAsia"/>
        </w:rPr>
        <w:lastRenderedPageBreak/>
        <w:t>(分機：1941 方淑玄)</w:t>
      </w:r>
      <w:bookmarkEnd w:id="8"/>
    </w:p>
    <w:sectPr w:rsidR="002E69BE" w:rsidSect="00023A32">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DCECF6" w14:textId="77777777" w:rsidR="00C72219" w:rsidRDefault="00C72219" w:rsidP="005C5204">
      <w:pPr>
        <w:spacing w:line="240" w:lineRule="auto"/>
        <w:ind w:left="560" w:firstLine="560"/>
      </w:pPr>
      <w:r>
        <w:separator/>
      </w:r>
    </w:p>
  </w:endnote>
  <w:endnote w:type="continuationSeparator" w:id="0">
    <w:p w14:paraId="79D97D90" w14:textId="77777777" w:rsidR="00C72219" w:rsidRDefault="00C72219" w:rsidP="005C52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86F7A" w14:textId="77777777" w:rsidR="00C16666" w:rsidRDefault="00C16666" w:rsidP="005C5204">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B65DE" w14:textId="7CEC2EEC" w:rsidR="00C16666" w:rsidRDefault="00C16666" w:rsidP="009F355F">
    <w:pPr>
      <w:pStyle w:val="ae"/>
      <w:ind w:leftChars="0" w:left="0" w:firstLineChars="0" w:firstLine="0"/>
      <w:jc w:val="center"/>
    </w:pPr>
    <w:r>
      <w:fldChar w:fldCharType="begin"/>
    </w:r>
    <w:r>
      <w:instrText>PAGE   \* MERGEFORMAT</w:instrText>
    </w:r>
    <w:r>
      <w:fldChar w:fldCharType="separate"/>
    </w:r>
    <w:r w:rsidR="00FE46D8" w:rsidRPr="00FE46D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3F774" w14:textId="77777777" w:rsidR="00C16666" w:rsidRDefault="00C16666" w:rsidP="005C5204">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DE98D" w14:textId="77777777" w:rsidR="00C72219" w:rsidRDefault="00C72219" w:rsidP="005C5204">
      <w:pPr>
        <w:spacing w:line="240" w:lineRule="auto"/>
        <w:ind w:left="560" w:firstLine="560"/>
      </w:pPr>
      <w:r>
        <w:separator/>
      </w:r>
    </w:p>
  </w:footnote>
  <w:footnote w:type="continuationSeparator" w:id="0">
    <w:p w14:paraId="0A6EE268" w14:textId="77777777" w:rsidR="00C72219" w:rsidRDefault="00C72219" w:rsidP="005C520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69E28" w14:textId="77777777" w:rsidR="00C16666" w:rsidRDefault="00C16666" w:rsidP="005C5204">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EE608" w14:textId="77777777" w:rsidR="00C16666" w:rsidRDefault="00C16666" w:rsidP="005C5204">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764CF" w14:textId="77777777" w:rsidR="00C16666" w:rsidRDefault="00C16666" w:rsidP="005C5204">
    <w:pPr>
      <w:pStyle w:val="ac"/>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46A4"/>
    <w:rsid w:val="00006DB8"/>
    <w:rsid w:val="00017DF9"/>
    <w:rsid w:val="00023A32"/>
    <w:rsid w:val="00024914"/>
    <w:rsid w:val="000249E8"/>
    <w:rsid w:val="00025A8A"/>
    <w:rsid w:val="00026A30"/>
    <w:rsid w:val="00026C17"/>
    <w:rsid w:val="00031064"/>
    <w:rsid w:val="000337A4"/>
    <w:rsid w:val="00035AAA"/>
    <w:rsid w:val="000400D6"/>
    <w:rsid w:val="00040917"/>
    <w:rsid w:val="000424DD"/>
    <w:rsid w:val="00045B1B"/>
    <w:rsid w:val="000475B3"/>
    <w:rsid w:val="000479B3"/>
    <w:rsid w:val="000519C8"/>
    <w:rsid w:val="00051BBD"/>
    <w:rsid w:val="00052EE1"/>
    <w:rsid w:val="00057B3E"/>
    <w:rsid w:val="00062F71"/>
    <w:rsid w:val="00063311"/>
    <w:rsid w:val="00075609"/>
    <w:rsid w:val="00082288"/>
    <w:rsid w:val="00082460"/>
    <w:rsid w:val="00086C4C"/>
    <w:rsid w:val="0009660F"/>
    <w:rsid w:val="0009672D"/>
    <w:rsid w:val="000A7245"/>
    <w:rsid w:val="000A7773"/>
    <w:rsid w:val="000A78A1"/>
    <w:rsid w:val="000B4AD1"/>
    <w:rsid w:val="000C4F31"/>
    <w:rsid w:val="000C62D1"/>
    <w:rsid w:val="000D4B51"/>
    <w:rsid w:val="000D4E01"/>
    <w:rsid w:val="000E1403"/>
    <w:rsid w:val="000E5C33"/>
    <w:rsid w:val="000F06B2"/>
    <w:rsid w:val="000F406B"/>
    <w:rsid w:val="00100D50"/>
    <w:rsid w:val="001030F6"/>
    <w:rsid w:val="001044A5"/>
    <w:rsid w:val="00113489"/>
    <w:rsid w:val="00115E08"/>
    <w:rsid w:val="00120CBE"/>
    <w:rsid w:val="00122808"/>
    <w:rsid w:val="0012285A"/>
    <w:rsid w:val="00124356"/>
    <w:rsid w:val="00127834"/>
    <w:rsid w:val="00127956"/>
    <w:rsid w:val="00132387"/>
    <w:rsid w:val="00132C05"/>
    <w:rsid w:val="001406B5"/>
    <w:rsid w:val="0015196F"/>
    <w:rsid w:val="0015379D"/>
    <w:rsid w:val="00170970"/>
    <w:rsid w:val="001724D6"/>
    <w:rsid w:val="00175B58"/>
    <w:rsid w:val="001772FD"/>
    <w:rsid w:val="001773A3"/>
    <w:rsid w:val="00180AB9"/>
    <w:rsid w:val="00186D21"/>
    <w:rsid w:val="0019037A"/>
    <w:rsid w:val="001A3E25"/>
    <w:rsid w:val="001A4CFC"/>
    <w:rsid w:val="001A55E6"/>
    <w:rsid w:val="001B0428"/>
    <w:rsid w:val="001B05EB"/>
    <w:rsid w:val="001B1227"/>
    <w:rsid w:val="001B306B"/>
    <w:rsid w:val="001B4BA5"/>
    <w:rsid w:val="001B54B8"/>
    <w:rsid w:val="001B5BEC"/>
    <w:rsid w:val="001B602A"/>
    <w:rsid w:val="001C2C47"/>
    <w:rsid w:val="001C4C57"/>
    <w:rsid w:val="001C7DB8"/>
    <w:rsid w:val="001E03A6"/>
    <w:rsid w:val="001E0DCA"/>
    <w:rsid w:val="001E6D45"/>
    <w:rsid w:val="001F090D"/>
    <w:rsid w:val="001F7A27"/>
    <w:rsid w:val="00200926"/>
    <w:rsid w:val="002011E0"/>
    <w:rsid w:val="00201BA1"/>
    <w:rsid w:val="00203BC5"/>
    <w:rsid w:val="00210BCB"/>
    <w:rsid w:val="00213429"/>
    <w:rsid w:val="00215982"/>
    <w:rsid w:val="00215CD1"/>
    <w:rsid w:val="002178B9"/>
    <w:rsid w:val="002210A2"/>
    <w:rsid w:val="00221CD7"/>
    <w:rsid w:val="00223599"/>
    <w:rsid w:val="00230325"/>
    <w:rsid w:val="00230689"/>
    <w:rsid w:val="0023169F"/>
    <w:rsid w:val="002321C2"/>
    <w:rsid w:val="00245BE8"/>
    <w:rsid w:val="00252399"/>
    <w:rsid w:val="00253C9F"/>
    <w:rsid w:val="00254947"/>
    <w:rsid w:val="0027438E"/>
    <w:rsid w:val="00277BCA"/>
    <w:rsid w:val="00282137"/>
    <w:rsid w:val="00282BBE"/>
    <w:rsid w:val="00292D8A"/>
    <w:rsid w:val="00293F91"/>
    <w:rsid w:val="002945B1"/>
    <w:rsid w:val="002960D0"/>
    <w:rsid w:val="002A3193"/>
    <w:rsid w:val="002B2583"/>
    <w:rsid w:val="002B4522"/>
    <w:rsid w:val="002B5227"/>
    <w:rsid w:val="002C0A75"/>
    <w:rsid w:val="002C0CDC"/>
    <w:rsid w:val="002C0F94"/>
    <w:rsid w:val="002C11B5"/>
    <w:rsid w:val="002C4D2B"/>
    <w:rsid w:val="002C50ED"/>
    <w:rsid w:val="002D037A"/>
    <w:rsid w:val="002D1836"/>
    <w:rsid w:val="002E69BE"/>
    <w:rsid w:val="002E73C6"/>
    <w:rsid w:val="002F2C39"/>
    <w:rsid w:val="002F5926"/>
    <w:rsid w:val="00316390"/>
    <w:rsid w:val="00317437"/>
    <w:rsid w:val="003306E2"/>
    <w:rsid w:val="00335C23"/>
    <w:rsid w:val="00346D33"/>
    <w:rsid w:val="0034712E"/>
    <w:rsid w:val="003475A5"/>
    <w:rsid w:val="00356DC0"/>
    <w:rsid w:val="00363772"/>
    <w:rsid w:val="00363B42"/>
    <w:rsid w:val="00363DF0"/>
    <w:rsid w:val="00364148"/>
    <w:rsid w:val="00372410"/>
    <w:rsid w:val="00374BF5"/>
    <w:rsid w:val="003825C4"/>
    <w:rsid w:val="00382FB8"/>
    <w:rsid w:val="00386424"/>
    <w:rsid w:val="00387651"/>
    <w:rsid w:val="00387747"/>
    <w:rsid w:val="00387968"/>
    <w:rsid w:val="00387CD9"/>
    <w:rsid w:val="003939A3"/>
    <w:rsid w:val="00395F2C"/>
    <w:rsid w:val="003A05B8"/>
    <w:rsid w:val="003A098D"/>
    <w:rsid w:val="003A386E"/>
    <w:rsid w:val="003A5AE6"/>
    <w:rsid w:val="003A7E15"/>
    <w:rsid w:val="003B57EF"/>
    <w:rsid w:val="003C1F83"/>
    <w:rsid w:val="003C3C66"/>
    <w:rsid w:val="003D1970"/>
    <w:rsid w:val="003D4973"/>
    <w:rsid w:val="003D6E03"/>
    <w:rsid w:val="003E75EF"/>
    <w:rsid w:val="003F0C28"/>
    <w:rsid w:val="003F6FF1"/>
    <w:rsid w:val="00414235"/>
    <w:rsid w:val="00417410"/>
    <w:rsid w:val="004266F7"/>
    <w:rsid w:val="0043351E"/>
    <w:rsid w:val="00435174"/>
    <w:rsid w:val="0044502D"/>
    <w:rsid w:val="00445341"/>
    <w:rsid w:val="0045402D"/>
    <w:rsid w:val="00457F15"/>
    <w:rsid w:val="004605CB"/>
    <w:rsid w:val="00463499"/>
    <w:rsid w:val="004649EF"/>
    <w:rsid w:val="00470A2C"/>
    <w:rsid w:val="00472CE7"/>
    <w:rsid w:val="00473D00"/>
    <w:rsid w:val="00477377"/>
    <w:rsid w:val="00484AE7"/>
    <w:rsid w:val="00487195"/>
    <w:rsid w:val="004A772E"/>
    <w:rsid w:val="004B3842"/>
    <w:rsid w:val="004D1147"/>
    <w:rsid w:val="004F2961"/>
    <w:rsid w:val="004F756E"/>
    <w:rsid w:val="004F79FA"/>
    <w:rsid w:val="00502BC4"/>
    <w:rsid w:val="0051012F"/>
    <w:rsid w:val="0051098D"/>
    <w:rsid w:val="00512775"/>
    <w:rsid w:val="00525766"/>
    <w:rsid w:val="00534136"/>
    <w:rsid w:val="00540162"/>
    <w:rsid w:val="00541F87"/>
    <w:rsid w:val="0054585A"/>
    <w:rsid w:val="00545BFF"/>
    <w:rsid w:val="005468DE"/>
    <w:rsid w:val="00552041"/>
    <w:rsid w:val="00554F82"/>
    <w:rsid w:val="005552AB"/>
    <w:rsid w:val="00555EC5"/>
    <w:rsid w:val="00556F01"/>
    <w:rsid w:val="00561D3D"/>
    <w:rsid w:val="005649DA"/>
    <w:rsid w:val="00564B29"/>
    <w:rsid w:val="005746F7"/>
    <w:rsid w:val="005805C5"/>
    <w:rsid w:val="005807C0"/>
    <w:rsid w:val="00581B11"/>
    <w:rsid w:val="00582CAE"/>
    <w:rsid w:val="0058525E"/>
    <w:rsid w:val="00587531"/>
    <w:rsid w:val="00592D14"/>
    <w:rsid w:val="00594138"/>
    <w:rsid w:val="005953F6"/>
    <w:rsid w:val="00596380"/>
    <w:rsid w:val="005A0F92"/>
    <w:rsid w:val="005A175C"/>
    <w:rsid w:val="005B0E19"/>
    <w:rsid w:val="005B40E6"/>
    <w:rsid w:val="005B7770"/>
    <w:rsid w:val="005C3740"/>
    <w:rsid w:val="005C3B14"/>
    <w:rsid w:val="005C5204"/>
    <w:rsid w:val="005C6990"/>
    <w:rsid w:val="005C69F1"/>
    <w:rsid w:val="005C79B4"/>
    <w:rsid w:val="005D0389"/>
    <w:rsid w:val="005D0802"/>
    <w:rsid w:val="005D3ACB"/>
    <w:rsid w:val="005D5D03"/>
    <w:rsid w:val="005D648B"/>
    <w:rsid w:val="005D6C73"/>
    <w:rsid w:val="005D7972"/>
    <w:rsid w:val="005E039E"/>
    <w:rsid w:val="005E04A8"/>
    <w:rsid w:val="005E38B2"/>
    <w:rsid w:val="005F1608"/>
    <w:rsid w:val="005F30AD"/>
    <w:rsid w:val="005F423E"/>
    <w:rsid w:val="006050BD"/>
    <w:rsid w:val="006137FC"/>
    <w:rsid w:val="00623A1F"/>
    <w:rsid w:val="00624E95"/>
    <w:rsid w:val="0062675B"/>
    <w:rsid w:val="00626A03"/>
    <w:rsid w:val="00626A73"/>
    <w:rsid w:val="0063259C"/>
    <w:rsid w:val="0063528D"/>
    <w:rsid w:val="00637A1D"/>
    <w:rsid w:val="00641B6D"/>
    <w:rsid w:val="00642D51"/>
    <w:rsid w:val="00646D53"/>
    <w:rsid w:val="00650614"/>
    <w:rsid w:val="00650637"/>
    <w:rsid w:val="00650EE5"/>
    <w:rsid w:val="00657913"/>
    <w:rsid w:val="00657FEB"/>
    <w:rsid w:val="00664831"/>
    <w:rsid w:val="006672F5"/>
    <w:rsid w:val="006679DA"/>
    <w:rsid w:val="00667F0B"/>
    <w:rsid w:val="00675BA9"/>
    <w:rsid w:val="00676719"/>
    <w:rsid w:val="0068315A"/>
    <w:rsid w:val="00692089"/>
    <w:rsid w:val="006B4A1D"/>
    <w:rsid w:val="006B5970"/>
    <w:rsid w:val="006C209A"/>
    <w:rsid w:val="006C32AF"/>
    <w:rsid w:val="006D0EF0"/>
    <w:rsid w:val="006D7ED3"/>
    <w:rsid w:val="006E16BE"/>
    <w:rsid w:val="006E2DD3"/>
    <w:rsid w:val="006E581E"/>
    <w:rsid w:val="006F00AC"/>
    <w:rsid w:val="006F0326"/>
    <w:rsid w:val="006F0A82"/>
    <w:rsid w:val="007015A1"/>
    <w:rsid w:val="0070247F"/>
    <w:rsid w:val="00707F88"/>
    <w:rsid w:val="0071002D"/>
    <w:rsid w:val="00710DD7"/>
    <w:rsid w:val="00713CD4"/>
    <w:rsid w:val="0072578A"/>
    <w:rsid w:val="00732286"/>
    <w:rsid w:val="00733E8D"/>
    <w:rsid w:val="00736345"/>
    <w:rsid w:val="0073768B"/>
    <w:rsid w:val="00741892"/>
    <w:rsid w:val="00744408"/>
    <w:rsid w:val="00747849"/>
    <w:rsid w:val="00747B9B"/>
    <w:rsid w:val="00755CDE"/>
    <w:rsid w:val="007573F2"/>
    <w:rsid w:val="00762D21"/>
    <w:rsid w:val="00774D61"/>
    <w:rsid w:val="007775F7"/>
    <w:rsid w:val="00786760"/>
    <w:rsid w:val="0079193C"/>
    <w:rsid w:val="00791B05"/>
    <w:rsid w:val="00793A03"/>
    <w:rsid w:val="007A2128"/>
    <w:rsid w:val="007A237D"/>
    <w:rsid w:val="007B18AA"/>
    <w:rsid w:val="007B1AC2"/>
    <w:rsid w:val="007B1F36"/>
    <w:rsid w:val="007B3745"/>
    <w:rsid w:val="007C2356"/>
    <w:rsid w:val="007C62AD"/>
    <w:rsid w:val="007E2AF4"/>
    <w:rsid w:val="007E47A2"/>
    <w:rsid w:val="007E496B"/>
    <w:rsid w:val="007E74F6"/>
    <w:rsid w:val="008022A7"/>
    <w:rsid w:val="008047B9"/>
    <w:rsid w:val="00804CE8"/>
    <w:rsid w:val="0080530F"/>
    <w:rsid w:val="00807FE0"/>
    <w:rsid w:val="00814188"/>
    <w:rsid w:val="008233C8"/>
    <w:rsid w:val="00827E60"/>
    <w:rsid w:val="00832E0E"/>
    <w:rsid w:val="00833347"/>
    <w:rsid w:val="00836305"/>
    <w:rsid w:val="00841EDE"/>
    <w:rsid w:val="00852809"/>
    <w:rsid w:val="00854A4A"/>
    <w:rsid w:val="0086406C"/>
    <w:rsid w:val="00865D4C"/>
    <w:rsid w:val="00874992"/>
    <w:rsid w:val="008838C1"/>
    <w:rsid w:val="00884099"/>
    <w:rsid w:val="00885B74"/>
    <w:rsid w:val="00891A15"/>
    <w:rsid w:val="008955B9"/>
    <w:rsid w:val="008A2EB2"/>
    <w:rsid w:val="008A31AE"/>
    <w:rsid w:val="008A5076"/>
    <w:rsid w:val="008C0B8A"/>
    <w:rsid w:val="008D4361"/>
    <w:rsid w:val="008D77CF"/>
    <w:rsid w:val="008D7941"/>
    <w:rsid w:val="008F2F02"/>
    <w:rsid w:val="00903EF9"/>
    <w:rsid w:val="00904434"/>
    <w:rsid w:val="00904FC8"/>
    <w:rsid w:val="00905C4A"/>
    <w:rsid w:val="0091055C"/>
    <w:rsid w:val="00910824"/>
    <w:rsid w:val="009119C8"/>
    <w:rsid w:val="00922613"/>
    <w:rsid w:val="0092364B"/>
    <w:rsid w:val="00926329"/>
    <w:rsid w:val="0092719F"/>
    <w:rsid w:val="009305D1"/>
    <w:rsid w:val="00935D71"/>
    <w:rsid w:val="00937DF5"/>
    <w:rsid w:val="0094287C"/>
    <w:rsid w:val="00943772"/>
    <w:rsid w:val="00943CA1"/>
    <w:rsid w:val="0095557E"/>
    <w:rsid w:val="00961511"/>
    <w:rsid w:val="00972908"/>
    <w:rsid w:val="00974B5E"/>
    <w:rsid w:val="009768CD"/>
    <w:rsid w:val="00981EC7"/>
    <w:rsid w:val="00982827"/>
    <w:rsid w:val="00987AC0"/>
    <w:rsid w:val="009906C0"/>
    <w:rsid w:val="00991C26"/>
    <w:rsid w:val="00992B0B"/>
    <w:rsid w:val="009B1DDC"/>
    <w:rsid w:val="009B3510"/>
    <w:rsid w:val="009B732E"/>
    <w:rsid w:val="009D58DF"/>
    <w:rsid w:val="009D6A05"/>
    <w:rsid w:val="009E0E02"/>
    <w:rsid w:val="009E2D53"/>
    <w:rsid w:val="009E32E5"/>
    <w:rsid w:val="009E4A89"/>
    <w:rsid w:val="009F02B6"/>
    <w:rsid w:val="009F1E26"/>
    <w:rsid w:val="009F2D95"/>
    <w:rsid w:val="009F355F"/>
    <w:rsid w:val="009F74F4"/>
    <w:rsid w:val="00A00E61"/>
    <w:rsid w:val="00A01091"/>
    <w:rsid w:val="00A01720"/>
    <w:rsid w:val="00A0376B"/>
    <w:rsid w:val="00A10A04"/>
    <w:rsid w:val="00A13285"/>
    <w:rsid w:val="00A136A1"/>
    <w:rsid w:val="00A17140"/>
    <w:rsid w:val="00A277EF"/>
    <w:rsid w:val="00A36B07"/>
    <w:rsid w:val="00A41FB9"/>
    <w:rsid w:val="00A454A2"/>
    <w:rsid w:val="00A45F14"/>
    <w:rsid w:val="00A5028B"/>
    <w:rsid w:val="00A53E29"/>
    <w:rsid w:val="00A5598C"/>
    <w:rsid w:val="00A6520E"/>
    <w:rsid w:val="00A65F21"/>
    <w:rsid w:val="00A778E7"/>
    <w:rsid w:val="00A8663F"/>
    <w:rsid w:val="00AA2D28"/>
    <w:rsid w:val="00AB0438"/>
    <w:rsid w:val="00AB237F"/>
    <w:rsid w:val="00AB300B"/>
    <w:rsid w:val="00AB3BA7"/>
    <w:rsid w:val="00AB5A78"/>
    <w:rsid w:val="00AC3044"/>
    <w:rsid w:val="00AC3DFB"/>
    <w:rsid w:val="00AC7965"/>
    <w:rsid w:val="00AE11B5"/>
    <w:rsid w:val="00AE3B79"/>
    <w:rsid w:val="00AE4141"/>
    <w:rsid w:val="00AE5B44"/>
    <w:rsid w:val="00AF05ED"/>
    <w:rsid w:val="00AF55DC"/>
    <w:rsid w:val="00AF6401"/>
    <w:rsid w:val="00B01A16"/>
    <w:rsid w:val="00B0201E"/>
    <w:rsid w:val="00B057EE"/>
    <w:rsid w:val="00B06F83"/>
    <w:rsid w:val="00B0718E"/>
    <w:rsid w:val="00B265E8"/>
    <w:rsid w:val="00B30EC1"/>
    <w:rsid w:val="00B345DF"/>
    <w:rsid w:val="00B41D27"/>
    <w:rsid w:val="00B43AC9"/>
    <w:rsid w:val="00B45262"/>
    <w:rsid w:val="00B46097"/>
    <w:rsid w:val="00B467BF"/>
    <w:rsid w:val="00B531FB"/>
    <w:rsid w:val="00B5527D"/>
    <w:rsid w:val="00B63924"/>
    <w:rsid w:val="00B67137"/>
    <w:rsid w:val="00B7399C"/>
    <w:rsid w:val="00B8148C"/>
    <w:rsid w:val="00B8274C"/>
    <w:rsid w:val="00B84801"/>
    <w:rsid w:val="00B859B3"/>
    <w:rsid w:val="00B90F4F"/>
    <w:rsid w:val="00B92589"/>
    <w:rsid w:val="00B9429D"/>
    <w:rsid w:val="00B96328"/>
    <w:rsid w:val="00B96F83"/>
    <w:rsid w:val="00BA6BD3"/>
    <w:rsid w:val="00BB1F0C"/>
    <w:rsid w:val="00BB2678"/>
    <w:rsid w:val="00BC2DDE"/>
    <w:rsid w:val="00BC3B21"/>
    <w:rsid w:val="00BC3D6A"/>
    <w:rsid w:val="00BD0FCD"/>
    <w:rsid w:val="00BD390F"/>
    <w:rsid w:val="00BE42FE"/>
    <w:rsid w:val="00BF361D"/>
    <w:rsid w:val="00BF4148"/>
    <w:rsid w:val="00BF4893"/>
    <w:rsid w:val="00BF6F9A"/>
    <w:rsid w:val="00C0179E"/>
    <w:rsid w:val="00C121F3"/>
    <w:rsid w:val="00C16666"/>
    <w:rsid w:val="00C23F21"/>
    <w:rsid w:val="00C260C7"/>
    <w:rsid w:val="00C26AAF"/>
    <w:rsid w:val="00C31B36"/>
    <w:rsid w:val="00C32173"/>
    <w:rsid w:val="00C32C45"/>
    <w:rsid w:val="00C34284"/>
    <w:rsid w:val="00C35177"/>
    <w:rsid w:val="00C3538F"/>
    <w:rsid w:val="00C3586F"/>
    <w:rsid w:val="00C42DD3"/>
    <w:rsid w:val="00C51E4F"/>
    <w:rsid w:val="00C52EE5"/>
    <w:rsid w:val="00C571D2"/>
    <w:rsid w:val="00C603E9"/>
    <w:rsid w:val="00C61596"/>
    <w:rsid w:val="00C6498F"/>
    <w:rsid w:val="00C668BC"/>
    <w:rsid w:val="00C72219"/>
    <w:rsid w:val="00C734A9"/>
    <w:rsid w:val="00C74C4A"/>
    <w:rsid w:val="00C77ABC"/>
    <w:rsid w:val="00C80F7A"/>
    <w:rsid w:val="00C8252A"/>
    <w:rsid w:val="00C83918"/>
    <w:rsid w:val="00C8614A"/>
    <w:rsid w:val="00C908AE"/>
    <w:rsid w:val="00C9568D"/>
    <w:rsid w:val="00CA1025"/>
    <w:rsid w:val="00CA311C"/>
    <w:rsid w:val="00CA7BA9"/>
    <w:rsid w:val="00CA7EAC"/>
    <w:rsid w:val="00CB00CE"/>
    <w:rsid w:val="00CB0428"/>
    <w:rsid w:val="00CB15FD"/>
    <w:rsid w:val="00CB195B"/>
    <w:rsid w:val="00CB64B5"/>
    <w:rsid w:val="00CB706A"/>
    <w:rsid w:val="00CC0F0C"/>
    <w:rsid w:val="00CC353F"/>
    <w:rsid w:val="00CD0FBF"/>
    <w:rsid w:val="00CD38FF"/>
    <w:rsid w:val="00CD51D9"/>
    <w:rsid w:val="00CD66C0"/>
    <w:rsid w:val="00CE3180"/>
    <w:rsid w:val="00CE58A5"/>
    <w:rsid w:val="00CF1A93"/>
    <w:rsid w:val="00CF5E55"/>
    <w:rsid w:val="00CF67B7"/>
    <w:rsid w:val="00D03AC0"/>
    <w:rsid w:val="00D03D82"/>
    <w:rsid w:val="00D22FBC"/>
    <w:rsid w:val="00D24C39"/>
    <w:rsid w:val="00D25277"/>
    <w:rsid w:val="00D2726B"/>
    <w:rsid w:val="00D27B9F"/>
    <w:rsid w:val="00D325C0"/>
    <w:rsid w:val="00D33426"/>
    <w:rsid w:val="00D34463"/>
    <w:rsid w:val="00D34703"/>
    <w:rsid w:val="00D35CA5"/>
    <w:rsid w:val="00D450B4"/>
    <w:rsid w:val="00D45E71"/>
    <w:rsid w:val="00D47566"/>
    <w:rsid w:val="00D50F7E"/>
    <w:rsid w:val="00D54E13"/>
    <w:rsid w:val="00D55E63"/>
    <w:rsid w:val="00D617A8"/>
    <w:rsid w:val="00D6465C"/>
    <w:rsid w:val="00D733E6"/>
    <w:rsid w:val="00D7453A"/>
    <w:rsid w:val="00D76A5B"/>
    <w:rsid w:val="00D77138"/>
    <w:rsid w:val="00D9503D"/>
    <w:rsid w:val="00D95049"/>
    <w:rsid w:val="00DA05BD"/>
    <w:rsid w:val="00DA20A9"/>
    <w:rsid w:val="00DA77BD"/>
    <w:rsid w:val="00DA7C95"/>
    <w:rsid w:val="00DB15E0"/>
    <w:rsid w:val="00DB40BF"/>
    <w:rsid w:val="00DB7E85"/>
    <w:rsid w:val="00DC591D"/>
    <w:rsid w:val="00DD09D6"/>
    <w:rsid w:val="00DD4847"/>
    <w:rsid w:val="00DE62BA"/>
    <w:rsid w:val="00DF03A3"/>
    <w:rsid w:val="00DF0931"/>
    <w:rsid w:val="00DF0EF8"/>
    <w:rsid w:val="00DF3B8C"/>
    <w:rsid w:val="00DF49E3"/>
    <w:rsid w:val="00DF670D"/>
    <w:rsid w:val="00E01943"/>
    <w:rsid w:val="00E01A7D"/>
    <w:rsid w:val="00E10998"/>
    <w:rsid w:val="00E1790C"/>
    <w:rsid w:val="00E21033"/>
    <w:rsid w:val="00E321FC"/>
    <w:rsid w:val="00E35EC6"/>
    <w:rsid w:val="00E3787B"/>
    <w:rsid w:val="00E5247A"/>
    <w:rsid w:val="00E61844"/>
    <w:rsid w:val="00E64FD1"/>
    <w:rsid w:val="00E666C1"/>
    <w:rsid w:val="00E667C4"/>
    <w:rsid w:val="00E80B6A"/>
    <w:rsid w:val="00E83686"/>
    <w:rsid w:val="00E85A7D"/>
    <w:rsid w:val="00E85DE2"/>
    <w:rsid w:val="00E87665"/>
    <w:rsid w:val="00E9455F"/>
    <w:rsid w:val="00EA21C2"/>
    <w:rsid w:val="00EA2620"/>
    <w:rsid w:val="00EA4070"/>
    <w:rsid w:val="00EB0A72"/>
    <w:rsid w:val="00EC5386"/>
    <w:rsid w:val="00EC6F92"/>
    <w:rsid w:val="00EE2C64"/>
    <w:rsid w:val="00EE41F5"/>
    <w:rsid w:val="00EE4E12"/>
    <w:rsid w:val="00EE576E"/>
    <w:rsid w:val="00EF6264"/>
    <w:rsid w:val="00F0175B"/>
    <w:rsid w:val="00F0229D"/>
    <w:rsid w:val="00F02BE4"/>
    <w:rsid w:val="00F07B10"/>
    <w:rsid w:val="00F131F0"/>
    <w:rsid w:val="00F167CD"/>
    <w:rsid w:val="00F2563B"/>
    <w:rsid w:val="00F276B7"/>
    <w:rsid w:val="00F30C49"/>
    <w:rsid w:val="00F31461"/>
    <w:rsid w:val="00F35E2F"/>
    <w:rsid w:val="00F36E5D"/>
    <w:rsid w:val="00F3768C"/>
    <w:rsid w:val="00F402D3"/>
    <w:rsid w:val="00F42213"/>
    <w:rsid w:val="00F4484D"/>
    <w:rsid w:val="00F53F91"/>
    <w:rsid w:val="00F6323F"/>
    <w:rsid w:val="00F7060B"/>
    <w:rsid w:val="00F76401"/>
    <w:rsid w:val="00F8679F"/>
    <w:rsid w:val="00F91E9D"/>
    <w:rsid w:val="00F93691"/>
    <w:rsid w:val="00FA319B"/>
    <w:rsid w:val="00FA3230"/>
    <w:rsid w:val="00FA6C85"/>
    <w:rsid w:val="00FB02AD"/>
    <w:rsid w:val="00FB0DD7"/>
    <w:rsid w:val="00FB114D"/>
    <w:rsid w:val="00FB2BED"/>
    <w:rsid w:val="00FB3E82"/>
    <w:rsid w:val="00FB4F10"/>
    <w:rsid w:val="00FC1300"/>
    <w:rsid w:val="00FC350F"/>
    <w:rsid w:val="00FC4288"/>
    <w:rsid w:val="00FC6C0C"/>
    <w:rsid w:val="00FE0261"/>
    <w:rsid w:val="00FE46D8"/>
    <w:rsid w:val="00FF08E1"/>
    <w:rsid w:val="00FF1CCA"/>
    <w:rsid w:val="00FF1D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865963"/>
  <w15:chartTrackingRefBased/>
  <w15:docId w15:val="{625E10D7-DA73-4D5A-9138-1CD95C3A0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733E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1C7DB8"/>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1B1227"/>
    <w:pPr>
      <w:tabs>
        <w:tab w:val="right" w:leader="hyphen" w:pos="8490"/>
      </w:tabs>
      <w:ind w:leftChars="0" w:left="0" w:rightChars="200" w:right="200" w:hangingChars="200" w:hanging="200"/>
    </w:pPr>
    <w:rPr>
      <w:b/>
      <w:noProof/>
      <w:sz w:val="24"/>
    </w:rPr>
  </w:style>
  <w:style w:type="paragraph" w:styleId="23">
    <w:name w:val="toc 2"/>
    <w:basedOn w:val="a"/>
    <w:next w:val="a"/>
    <w:autoRedefine/>
    <w:uiPriority w:val="39"/>
    <w:rsid w:val="00774D61"/>
    <w:pPr>
      <w:tabs>
        <w:tab w:val="right" w:leader="hyphen" w:pos="8490"/>
      </w:tabs>
      <w:ind w:leftChars="0" w:left="2" w:rightChars="100" w:right="100" w:hangingChars="200" w:hanging="200"/>
    </w:pPr>
    <w:rPr>
      <w:noProof/>
      <w:sz w:val="24"/>
    </w:r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1C7DB8"/>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2">
    <w:name w:val="footnote text"/>
    <w:basedOn w:val="a"/>
    <w:link w:val="af3"/>
    <w:uiPriority w:val="99"/>
    <w:semiHidden/>
    <w:unhideWhenUsed/>
    <w:rsid w:val="00D450B4"/>
    <w:pPr>
      <w:snapToGrid w:val="0"/>
      <w:jc w:val="left"/>
    </w:pPr>
    <w:rPr>
      <w:sz w:val="20"/>
      <w:szCs w:val="20"/>
    </w:rPr>
  </w:style>
  <w:style w:type="character" w:customStyle="1" w:styleId="af3">
    <w:name w:val="註腳文字 字元"/>
    <w:link w:val="af2"/>
    <w:uiPriority w:val="99"/>
    <w:semiHidden/>
    <w:rsid w:val="00D450B4"/>
    <w:rPr>
      <w:rFonts w:ascii="標楷體" w:eastAsia="標楷體"/>
      <w:snapToGrid w:val="0"/>
      <w:kern w:val="2"/>
    </w:rPr>
  </w:style>
  <w:style w:type="character" w:styleId="af4">
    <w:name w:val="footnote reference"/>
    <w:aliases w:val="FR,Ref,de nota al pie,註腳內容,Error-Fußnotenzeichen5,Error-Fußnotenzeichen6,Error-Fußnotenzeichen3"/>
    <w:uiPriority w:val="99"/>
    <w:semiHidden/>
    <w:rsid w:val="00D450B4"/>
    <w:rPr>
      <w:vertAlign w:val="superscript"/>
    </w:rPr>
  </w:style>
  <w:style w:type="table" w:styleId="af5">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5"/>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styleId="af6">
    <w:name w:val="Hyperlink"/>
    <w:uiPriority w:val="99"/>
    <w:unhideWhenUsed/>
    <w:rsid w:val="00BF4893"/>
    <w:rPr>
      <w:color w:val="0000FF"/>
      <w:u w:val="single"/>
    </w:rPr>
  </w:style>
  <w:style w:type="character" w:customStyle="1" w:styleId="22">
    <w:name w:val="(一)下內文縮2 字元"/>
    <w:link w:val="21"/>
    <w:rsid w:val="003F6FF1"/>
    <w:rPr>
      <w:rFonts w:ascii="標楷體" w:eastAsia="標楷體"/>
      <w:snapToGrid w:val="0"/>
      <w:kern w:val="2"/>
      <w:sz w:val="28"/>
      <w:szCs w:val="28"/>
    </w:rPr>
  </w:style>
  <w:style w:type="character" w:customStyle="1" w:styleId="160">
    <w:name w:val="第一層(16號字) 字元"/>
    <w:link w:val="16"/>
    <w:rsid w:val="00A5028B"/>
    <w:rPr>
      <w:rFonts w:ascii="標楷體" w:eastAsia="標楷體"/>
      <w:b/>
      <w:snapToGrid w:val="0"/>
      <w:kern w:val="2"/>
      <w:sz w:val="32"/>
    </w:rPr>
  </w:style>
  <w:style w:type="character" w:styleId="af7">
    <w:name w:val="annotation reference"/>
    <w:basedOn w:val="a0"/>
    <w:uiPriority w:val="99"/>
    <w:semiHidden/>
    <w:unhideWhenUsed/>
    <w:rsid w:val="005C3B14"/>
    <w:rPr>
      <w:sz w:val="18"/>
      <w:szCs w:val="18"/>
    </w:rPr>
  </w:style>
  <w:style w:type="paragraph" w:styleId="af8">
    <w:name w:val="annotation text"/>
    <w:basedOn w:val="a"/>
    <w:link w:val="af9"/>
    <w:uiPriority w:val="99"/>
    <w:semiHidden/>
    <w:unhideWhenUsed/>
    <w:rsid w:val="005C3B14"/>
    <w:pPr>
      <w:jc w:val="left"/>
    </w:pPr>
  </w:style>
  <w:style w:type="character" w:customStyle="1" w:styleId="af9">
    <w:name w:val="註解文字 字元"/>
    <w:basedOn w:val="a0"/>
    <w:link w:val="af8"/>
    <w:uiPriority w:val="99"/>
    <w:semiHidden/>
    <w:rsid w:val="005C3B14"/>
    <w:rPr>
      <w:rFonts w:ascii="標楷體" w:eastAsia="標楷體"/>
      <w:snapToGrid w:val="0"/>
      <w:kern w:val="2"/>
      <w:sz w:val="28"/>
      <w:szCs w:val="28"/>
    </w:rPr>
  </w:style>
  <w:style w:type="paragraph" w:styleId="afa">
    <w:name w:val="annotation subject"/>
    <w:basedOn w:val="af8"/>
    <w:next w:val="af8"/>
    <w:link w:val="afb"/>
    <w:uiPriority w:val="99"/>
    <w:semiHidden/>
    <w:unhideWhenUsed/>
    <w:rsid w:val="005C3B14"/>
    <w:rPr>
      <w:b/>
      <w:bCs/>
    </w:rPr>
  </w:style>
  <w:style w:type="character" w:customStyle="1" w:styleId="afb">
    <w:name w:val="註解主旨 字元"/>
    <w:basedOn w:val="af9"/>
    <w:link w:val="afa"/>
    <w:uiPriority w:val="99"/>
    <w:semiHidden/>
    <w:rsid w:val="005C3B14"/>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1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EEFF0-F4A9-450A-8541-677B5FB6A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268</Words>
  <Characters>1532</Characters>
  <Application>Microsoft Office Word</Application>
  <DocSecurity>0</DocSecurity>
  <Lines>12</Lines>
  <Paragraphs>3</Paragraphs>
  <ScaleCrop>false</ScaleCrop>
  <Company>HOME</Company>
  <LinksUpToDate>false</LinksUpToDate>
  <CharactersWithSpaces>1797</CharactersWithSpaces>
  <SharedDoc>false</SharedDoc>
  <HLinks>
    <vt:vector size="30" baseType="variant">
      <vt:variant>
        <vt:i4>1048625</vt:i4>
      </vt:variant>
      <vt:variant>
        <vt:i4>26</vt:i4>
      </vt:variant>
      <vt:variant>
        <vt:i4>0</vt:i4>
      </vt:variant>
      <vt:variant>
        <vt:i4>5</vt:i4>
      </vt:variant>
      <vt:variant>
        <vt:lpwstr/>
      </vt:variant>
      <vt:variant>
        <vt:lpwstr>_Toc147243323</vt:lpwstr>
      </vt:variant>
      <vt:variant>
        <vt:i4>1048625</vt:i4>
      </vt:variant>
      <vt:variant>
        <vt:i4>20</vt:i4>
      </vt:variant>
      <vt:variant>
        <vt:i4>0</vt:i4>
      </vt:variant>
      <vt:variant>
        <vt:i4>5</vt:i4>
      </vt:variant>
      <vt:variant>
        <vt:lpwstr/>
      </vt:variant>
      <vt:variant>
        <vt:lpwstr>_Toc147243322</vt:lpwstr>
      </vt:variant>
      <vt:variant>
        <vt:i4>1048625</vt:i4>
      </vt:variant>
      <vt:variant>
        <vt:i4>14</vt:i4>
      </vt:variant>
      <vt:variant>
        <vt:i4>0</vt:i4>
      </vt:variant>
      <vt:variant>
        <vt:i4>5</vt:i4>
      </vt:variant>
      <vt:variant>
        <vt:lpwstr/>
      </vt:variant>
      <vt:variant>
        <vt:lpwstr>_Toc147243321</vt:lpwstr>
      </vt:variant>
      <vt:variant>
        <vt:i4>1048625</vt:i4>
      </vt:variant>
      <vt:variant>
        <vt:i4>8</vt:i4>
      </vt:variant>
      <vt:variant>
        <vt:i4>0</vt:i4>
      </vt:variant>
      <vt:variant>
        <vt:i4>5</vt:i4>
      </vt:variant>
      <vt:variant>
        <vt:lpwstr/>
      </vt:variant>
      <vt:variant>
        <vt:lpwstr>_Toc147243320</vt:lpwstr>
      </vt:variant>
      <vt:variant>
        <vt:i4>1245233</vt:i4>
      </vt:variant>
      <vt:variant>
        <vt:i4>2</vt:i4>
      </vt:variant>
      <vt:variant>
        <vt:i4>0</vt:i4>
      </vt:variant>
      <vt:variant>
        <vt:i4>5</vt:i4>
      </vt:variant>
      <vt:variant>
        <vt:lpwstr/>
      </vt:variant>
      <vt:variant>
        <vt:lpwstr>_Toc147243319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2025-10-16T07:40:00Z</cp:lastPrinted>
  <dcterms:created xsi:type="dcterms:W3CDTF">2025-12-29T02:49:00Z</dcterms:created>
  <dcterms:modified xsi:type="dcterms:W3CDTF">2025-12-29T02:49:00Z</dcterms:modified>
</cp:coreProperties>
</file>