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93" w:rsidRPr="00B04D36" w:rsidRDefault="00013646" w:rsidP="00013646">
      <w:pPr>
        <w:pStyle w:val="a9"/>
        <w:rPr>
          <w:rFonts w:hAnsi="標楷體" w:hint="eastAsia"/>
          <w:b w:val="0"/>
          <w:sz w:val="24"/>
          <w:szCs w:val="24"/>
        </w:rPr>
      </w:pPr>
      <w:bookmarkStart w:id="0" w:name="_GoBack"/>
      <w:bookmarkEnd w:id="0"/>
      <w:r w:rsidRPr="00B04D36">
        <w:rPr>
          <w:rFonts w:hint="eastAsia"/>
        </w:rPr>
        <w:t>原住民族委員會主管、</w:t>
      </w:r>
      <w:r w:rsidR="00386CAC">
        <w:rPr>
          <w:rFonts w:hint="eastAsia"/>
        </w:rPr>
        <w:t>原住民族綜合發展基金、</w:t>
      </w:r>
      <w:r w:rsidRPr="00B04D36">
        <w:rPr>
          <w:rFonts w:hint="eastAsia"/>
        </w:rPr>
        <w:t>財團法人原住民族文化事業基金會及原住民族語言研究發展基金會1</w:t>
      </w:r>
      <w:r w:rsidR="008D40E9" w:rsidRPr="00B04D36">
        <w:t>1</w:t>
      </w:r>
      <w:r w:rsidR="000D5A07" w:rsidRPr="00B04D36">
        <w:rPr>
          <w:rFonts w:hint="eastAsia"/>
        </w:rPr>
        <w:t>3</w:t>
      </w:r>
      <w:r w:rsidRPr="00B04D36">
        <w:rPr>
          <w:rFonts w:hint="eastAsia"/>
        </w:rPr>
        <w:t>年度決算評估報告</w:t>
      </w:r>
      <w:r w:rsidR="00CB4B92" w:rsidRPr="00B04D36">
        <w:rPr>
          <w:rFonts w:hint="eastAsia"/>
        </w:rPr>
        <w:t>目錄</w:t>
      </w:r>
      <w:r w:rsidR="00EC0006" w:rsidRPr="00B04D36">
        <w:rPr>
          <w:rFonts w:hint="eastAsia"/>
          <w:b w:val="0"/>
        </w:rPr>
        <w:t xml:space="preserve">  </w:t>
      </w:r>
      <w:r w:rsidRPr="00B04D36">
        <w:rPr>
          <w:rFonts w:hint="eastAsia"/>
          <w:b w:val="0"/>
        </w:rPr>
        <w:t xml:space="preserve">             </w:t>
      </w:r>
      <w:r w:rsidR="00F61293" w:rsidRPr="00B04D36">
        <w:rPr>
          <w:rFonts w:hAnsi="標楷體" w:hint="eastAsia"/>
          <w:b w:val="0"/>
          <w:sz w:val="24"/>
          <w:szCs w:val="24"/>
        </w:rPr>
        <w:t>頁次</w:t>
      </w:r>
    </w:p>
    <w:p w:rsidR="00230A00" w:rsidRPr="00A11D0A" w:rsidRDefault="00EC0006">
      <w:pPr>
        <w:pStyle w:val="10"/>
        <w:ind w:left="486" w:hanging="486"/>
        <w:rPr>
          <w:rFonts w:ascii="Aptos" w:eastAsia="新細明體" w:hAnsi="Aptos"/>
          <w:b w:val="0"/>
          <w:noProof/>
          <w:snapToGrid/>
          <w:szCs w:val="24"/>
        </w:rPr>
      </w:pPr>
      <w:r w:rsidRPr="00B04D36">
        <w:rPr>
          <w:b w:val="0"/>
        </w:rPr>
        <w:fldChar w:fldCharType="begin"/>
      </w:r>
      <w:r w:rsidRPr="00B04D36">
        <w:rPr>
          <w:b w:val="0"/>
        </w:rPr>
        <w:instrText xml:space="preserve"> TOC \o "1-3" \h \z \t "第二層(14號字),2,第一層(14號字),1" </w:instrText>
      </w:r>
      <w:r w:rsidRPr="00B04D36">
        <w:rPr>
          <w:b w:val="0"/>
        </w:rPr>
        <w:fldChar w:fldCharType="separate"/>
      </w:r>
      <w:hyperlink w:anchor="_Toc217459717" w:history="1">
        <w:r w:rsidR="00230A00" w:rsidRPr="000A1A5C">
          <w:rPr>
            <w:rStyle w:val="af1"/>
            <w:rFonts w:hint="eastAsia"/>
            <w:noProof/>
          </w:rPr>
          <w:t>壹、原住民族委員會</w:t>
        </w:r>
        <w:r w:rsidR="00230A00">
          <w:rPr>
            <w:noProof/>
            <w:webHidden/>
          </w:rPr>
          <w:tab/>
        </w:r>
        <w:r w:rsidR="00230A00">
          <w:rPr>
            <w:noProof/>
            <w:webHidden/>
          </w:rPr>
          <w:fldChar w:fldCharType="begin"/>
        </w:r>
        <w:r w:rsidR="00230A00">
          <w:rPr>
            <w:noProof/>
            <w:webHidden/>
          </w:rPr>
          <w:instrText xml:space="preserve"> PAGEREF _Toc217459717 \h </w:instrText>
        </w:r>
        <w:r w:rsidR="00230A00">
          <w:rPr>
            <w:noProof/>
            <w:webHidden/>
          </w:rPr>
        </w:r>
        <w:r w:rsidR="00230A00">
          <w:rPr>
            <w:noProof/>
            <w:webHidden/>
          </w:rPr>
          <w:fldChar w:fldCharType="separate"/>
        </w:r>
        <w:r w:rsidR="00230A00">
          <w:rPr>
            <w:noProof/>
            <w:webHidden/>
          </w:rPr>
          <w:t>1</w:t>
        </w:r>
        <w:r w:rsidR="00230A00">
          <w:rPr>
            <w:noProof/>
            <w:webHidden/>
          </w:rPr>
          <w:fldChar w:fldCharType="end"/>
        </w:r>
      </w:hyperlink>
    </w:p>
    <w:p w:rsidR="00230A00" w:rsidRPr="00A11D0A" w:rsidRDefault="00230A00">
      <w:pPr>
        <w:pStyle w:val="21"/>
        <w:ind w:left="486" w:hanging="486"/>
        <w:rPr>
          <w:rFonts w:ascii="Aptos" w:eastAsia="新細明體" w:hAnsi="Aptos"/>
          <w:noProof/>
          <w:snapToGrid/>
          <w:szCs w:val="24"/>
        </w:rPr>
      </w:pPr>
      <w:hyperlink w:anchor="_Toc217459718" w:history="1">
        <w:r w:rsidRPr="000A1A5C">
          <w:rPr>
            <w:rStyle w:val="af1"/>
            <w:rFonts w:hint="eastAsia"/>
            <w:noProof/>
          </w:rPr>
          <w:t>一、</w:t>
        </w:r>
        <w:r w:rsidRPr="000A1A5C">
          <w:rPr>
            <w:rStyle w:val="af1"/>
            <w:rFonts w:hint="eastAsia"/>
            <w:bCs/>
            <w:noProof/>
          </w:rPr>
          <w:t>近年補助地方政府設置語推人員經費概呈增加趨勢，惟迄</w:t>
        </w:r>
        <w:r w:rsidRPr="000A1A5C">
          <w:rPr>
            <w:rStyle w:val="af1"/>
            <w:bCs/>
            <w:noProof/>
          </w:rPr>
          <w:t>113</w:t>
        </w:r>
        <w:r w:rsidRPr="000A1A5C">
          <w:rPr>
            <w:rStyle w:val="af1"/>
            <w:rFonts w:hint="eastAsia"/>
            <w:bCs/>
            <w:noProof/>
          </w:rPr>
          <w:t>年底止，達設置目標之市縣未及半數，允宜賡續加強招募工作</w:t>
        </w:r>
        <w:r>
          <w:rPr>
            <w:noProof/>
            <w:webHidden/>
          </w:rPr>
          <w:tab/>
        </w:r>
        <w:r>
          <w:rPr>
            <w:noProof/>
            <w:webHidden/>
          </w:rPr>
          <w:fldChar w:fldCharType="begin"/>
        </w:r>
        <w:r>
          <w:rPr>
            <w:noProof/>
            <w:webHidden/>
          </w:rPr>
          <w:instrText xml:space="preserve"> PAGEREF _Toc217459718 \h </w:instrText>
        </w:r>
        <w:r>
          <w:rPr>
            <w:noProof/>
            <w:webHidden/>
          </w:rPr>
        </w:r>
        <w:r>
          <w:rPr>
            <w:noProof/>
            <w:webHidden/>
          </w:rPr>
          <w:fldChar w:fldCharType="separate"/>
        </w:r>
        <w:r>
          <w:rPr>
            <w:noProof/>
            <w:webHidden/>
          </w:rPr>
          <w:t>1</w:t>
        </w:r>
        <w:r>
          <w:rPr>
            <w:noProof/>
            <w:webHidden/>
          </w:rPr>
          <w:fldChar w:fldCharType="end"/>
        </w:r>
      </w:hyperlink>
    </w:p>
    <w:p w:rsidR="00230A00" w:rsidRPr="00A11D0A" w:rsidRDefault="00230A00">
      <w:pPr>
        <w:pStyle w:val="10"/>
        <w:ind w:left="487" w:hanging="487"/>
        <w:rPr>
          <w:rFonts w:ascii="Aptos" w:eastAsia="新細明體" w:hAnsi="Aptos"/>
          <w:b w:val="0"/>
          <w:noProof/>
          <w:snapToGrid/>
          <w:szCs w:val="24"/>
        </w:rPr>
      </w:pPr>
      <w:hyperlink w:anchor="_Toc217459719" w:history="1">
        <w:r w:rsidRPr="000A1A5C">
          <w:rPr>
            <w:rStyle w:val="af1"/>
            <w:rFonts w:hint="eastAsia"/>
            <w:noProof/>
          </w:rPr>
          <w:t>貳、原住民族綜合發展基金</w:t>
        </w:r>
        <w:r>
          <w:rPr>
            <w:noProof/>
            <w:webHidden/>
          </w:rPr>
          <w:tab/>
        </w:r>
        <w:r>
          <w:rPr>
            <w:noProof/>
            <w:webHidden/>
          </w:rPr>
          <w:fldChar w:fldCharType="begin"/>
        </w:r>
        <w:r>
          <w:rPr>
            <w:noProof/>
            <w:webHidden/>
          </w:rPr>
          <w:instrText xml:space="preserve"> PAGEREF _Toc217459719 \h </w:instrText>
        </w:r>
        <w:r>
          <w:rPr>
            <w:noProof/>
            <w:webHidden/>
          </w:rPr>
        </w:r>
        <w:r>
          <w:rPr>
            <w:noProof/>
            <w:webHidden/>
          </w:rPr>
          <w:fldChar w:fldCharType="separate"/>
        </w:r>
        <w:r>
          <w:rPr>
            <w:noProof/>
            <w:webHidden/>
          </w:rPr>
          <w:t>3</w:t>
        </w:r>
        <w:r>
          <w:rPr>
            <w:noProof/>
            <w:webHidden/>
          </w:rPr>
          <w:fldChar w:fldCharType="end"/>
        </w:r>
      </w:hyperlink>
    </w:p>
    <w:p w:rsidR="00230A00" w:rsidRPr="00A11D0A" w:rsidRDefault="00230A00">
      <w:pPr>
        <w:pStyle w:val="21"/>
        <w:ind w:left="486" w:hanging="486"/>
        <w:rPr>
          <w:rFonts w:ascii="Aptos" w:eastAsia="新細明體" w:hAnsi="Aptos"/>
          <w:noProof/>
          <w:snapToGrid/>
          <w:szCs w:val="24"/>
        </w:rPr>
      </w:pPr>
      <w:hyperlink w:anchor="_Toc217459720" w:history="1">
        <w:r w:rsidRPr="000A1A5C">
          <w:rPr>
            <w:rStyle w:val="af1"/>
            <w:rFonts w:hint="eastAsia"/>
            <w:noProof/>
          </w:rPr>
          <w:t>二、原民基金連年短絀，容與基金應財務自給自足之原則未盡相符，允宜研謀善策精進營運成效，俾利基金永續經營</w:t>
        </w:r>
        <w:r>
          <w:rPr>
            <w:noProof/>
            <w:webHidden/>
          </w:rPr>
          <w:tab/>
        </w:r>
        <w:r>
          <w:rPr>
            <w:noProof/>
            <w:webHidden/>
          </w:rPr>
          <w:fldChar w:fldCharType="begin"/>
        </w:r>
        <w:r>
          <w:rPr>
            <w:noProof/>
            <w:webHidden/>
          </w:rPr>
          <w:instrText xml:space="preserve"> PAGEREF _Toc217459720 \h </w:instrText>
        </w:r>
        <w:r>
          <w:rPr>
            <w:noProof/>
            <w:webHidden/>
          </w:rPr>
        </w:r>
        <w:r>
          <w:rPr>
            <w:noProof/>
            <w:webHidden/>
          </w:rPr>
          <w:fldChar w:fldCharType="separate"/>
        </w:r>
        <w:r>
          <w:rPr>
            <w:noProof/>
            <w:webHidden/>
          </w:rPr>
          <w:t>3</w:t>
        </w:r>
        <w:r>
          <w:rPr>
            <w:noProof/>
            <w:webHidden/>
          </w:rPr>
          <w:fldChar w:fldCharType="end"/>
        </w:r>
      </w:hyperlink>
    </w:p>
    <w:p w:rsidR="00230A00" w:rsidRPr="00A11D0A" w:rsidRDefault="00230A00">
      <w:pPr>
        <w:pStyle w:val="10"/>
        <w:ind w:left="487" w:hanging="487"/>
        <w:rPr>
          <w:rFonts w:ascii="Aptos" w:eastAsia="新細明體" w:hAnsi="Aptos"/>
          <w:b w:val="0"/>
          <w:noProof/>
          <w:snapToGrid/>
          <w:szCs w:val="24"/>
        </w:rPr>
      </w:pPr>
      <w:hyperlink w:anchor="_Toc217459721" w:history="1">
        <w:r w:rsidRPr="000A1A5C">
          <w:rPr>
            <w:rStyle w:val="af1"/>
            <w:rFonts w:hint="eastAsia"/>
            <w:noProof/>
          </w:rPr>
          <w:t>參、財團法人原住民族文化事業基金會</w:t>
        </w:r>
        <w:r>
          <w:rPr>
            <w:noProof/>
            <w:webHidden/>
          </w:rPr>
          <w:tab/>
        </w:r>
        <w:r>
          <w:rPr>
            <w:noProof/>
            <w:webHidden/>
          </w:rPr>
          <w:fldChar w:fldCharType="begin"/>
        </w:r>
        <w:r>
          <w:rPr>
            <w:noProof/>
            <w:webHidden/>
          </w:rPr>
          <w:instrText xml:space="preserve"> PAGEREF _Toc217459721 \h </w:instrText>
        </w:r>
        <w:r>
          <w:rPr>
            <w:noProof/>
            <w:webHidden/>
          </w:rPr>
        </w:r>
        <w:r>
          <w:rPr>
            <w:noProof/>
            <w:webHidden/>
          </w:rPr>
          <w:fldChar w:fldCharType="separate"/>
        </w:r>
        <w:r>
          <w:rPr>
            <w:noProof/>
            <w:webHidden/>
          </w:rPr>
          <w:t>5</w:t>
        </w:r>
        <w:r>
          <w:rPr>
            <w:noProof/>
            <w:webHidden/>
          </w:rPr>
          <w:fldChar w:fldCharType="end"/>
        </w:r>
      </w:hyperlink>
    </w:p>
    <w:p w:rsidR="00230A00" w:rsidRPr="00A11D0A" w:rsidRDefault="00230A00">
      <w:pPr>
        <w:pStyle w:val="21"/>
        <w:ind w:left="486" w:hanging="486"/>
        <w:rPr>
          <w:rFonts w:ascii="Aptos" w:eastAsia="新細明體" w:hAnsi="Aptos"/>
          <w:noProof/>
          <w:snapToGrid/>
          <w:szCs w:val="24"/>
        </w:rPr>
      </w:pPr>
      <w:hyperlink w:anchor="_Toc217459722" w:history="1">
        <w:r w:rsidRPr="000A1A5C">
          <w:rPr>
            <w:rStyle w:val="af1"/>
            <w:rFonts w:hint="eastAsia"/>
            <w:noProof/>
          </w:rPr>
          <w:t>三、近年原文會製播之電視節目使用族語之實際比率除</w:t>
        </w:r>
        <w:r w:rsidRPr="000A1A5C">
          <w:rPr>
            <w:rStyle w:val="af1"/>
            <w:noProof/>
          </w:rPr>
          <w:t>111</w:t>
        </w:r>
        <w:r w:rsidRPr="000A1A5C">
          <w:rPr>
            <w:rStyle w:val="af1"/>
            <w:rFonts w:hint="eastAsia"/>
            <w:noProof/>
          </w:rPr>
          <w:t>年度外均未及六成，與國家語言整體發展方案所訂</w:t>
        </w:r>
        <w:r w:rsidRPr="000A1A5C">
          <w:rPr>
            <w:rStyle w:val="af1"/>
            <w:noProof/>
          </w:rPr>
          <w:t>70%</w:t>
        </w:r>
        <w:r w:rsidRPr="000A1A5C">
          <w:rPr>
            <w:rStyle w:val="af1"/>
            <w:rFonts w:hint="eastAsia"/>
            <w:noProof/>
          </w:rPr>
          <w:t>之目標值尚有差距，容有精進之處</w:t>
        </w:r>
        <w:r>
          <w:rPr>
            <w:noProof/>
            <w:webHidden/>
          </w:rPr>
          <w:tab/>
        </w:r>
        <w:r>
          <w:rPr>
            <w:noProof/>
            <w:webHidden/>
          </w:rPr>
          <w:fldChar w:fldCharType="begin"/>
        </w:r>
        <w:r>
          <w:rPr>
            <w:noProof/>
            <w:webHidden/>
          </w:rPr>
          <w:instrText xml:space="preserve"> PAGEREF _Toc217459722 \h </w:instrText>
        </w:r>
        <w:r>
          <w:rPr>
            <w:noProof/>
            <w:webHidden/>
          </w:rPr>
        </w:r>
        <w:r>
          <w:rPr>
            <w:noProof/>
            <w:webHidden/>
          </w:rPr>
          <w:fldChar w:fldCharType="separate"/>
        </w:r>
        <w:r>
          <w:rPr>
            <w:noProof/>
            <w:webHidden/>
          </w:rPr>
          <w:t>5</w:t>
        </w:r>
        <w:r>
          <w:rPr>
            <w:noProof/>
            <w:webHidden/>
          </w:rPr>
          <w:fldChar w:fldCharType="end"/>
        </w:r>
      </w:hyperlink>
    </w:p>
    <w:p w:rsidR="00230A00" w:rsidRPr="00A11D0A" w:rsidRDefault="00230A00">
      <w:pPr>
        <w:pStyle w:val="10"/>
        <w:ind w:left="487" w:hanging="487"/>
        <w:rPr>
          <w:rFonts w:ascii="Aptos" w:eastAsia="新細明體" w:hAnsi="Aptos"/>
          <w:b w:val="0"/>
          <w:noProof/>
          <w:snapToGrid/>
          <w:szCs w:val="24"/>
        </w:rPr>
      </w:pPr>
      <w:hyperlink w:anchor="_Toc217459723" w:history="1">
        <w:r w:rsidRPr="000A1A5C">
          <w:rPr>
            <w:rStyle w:val="af1"/>
            <w:rFonts w:hint="eastAsia"/>
            <w:noProof/>
          </w:rPr>
          <w:t>肆、財團法人原住民族語言研究發展基金會</w:t>
        </w:r>
        <w:r>
          <w:rPr>
            <w:noProof/>
            <w:webHidden/>
          </w:rPr>
          <w:tab/>
        </w:r>
        <w:r>
          <w:rPr>
            <w:noProof/>
            <w:webHidden/>
          </w:rPr>
          <w:fldChar w:fldCharType="begin"/>
        </w:r>
        <w:r>
          <w:rPr>
            <w:noProof/>
            <w:webHidden/>
          </w:rPr>
          <w:instrText xml:space="preserve"> PAGEREF _Toc217459723 \h </w:instrText>
        </w:r>
        <w:r>
          <w:rPr>
            <w:noProof/>
            <w:webHidden/>
          </w:rPr>
        </w:r>
        <w:r>
          <w:rPr>
            <w:noProof/>
            <w:webHidden/>
          </w:rPr>
          <w:fldChar w:fldCharType="separate"/>
        </w:r>
        <w:r>
          <w:rPr>
            <w:noProof/>
            <w:webHidden/>
          </w:rPr>
          <w:t>6</w:t>
        </w:r>
        <w:r>
          <w:rPr>
            <w:noProof/>
            <w:webHidden/>
          </w:rPr>
          <w:fldChar w:fldCharType="end"/>
        </w:r>
      </w:hyperlink>
    </w:p>
    <w:p w:rsidR="00230A00" w:rsidRPr="00A11D0A" w:rsidRDefault="00230A00">
      <w:pPr>
        <w:pStyle w:val="21"/>
        <w:ind w:left="486" w:hanging="486"/>
        <w:rPr>
          <w:rFonts w:ascii="Aptos" w:eastAsia="新細明體" w:hAnsi="Aptos"/>
          <w:noProof/>
          <w:snapToGrid/>
          <w:szCs w:val="24"/>
        </w:rPr>
      </w:pPr>
      <w:hyperlink w:anchor="_Toc217459724" w:history="1">
        <w:r w:rsidRPr="000A1A5C">
          <w:rPr>
            <w:rStyle w:val="af1"/>
            <w:rFonts w:hint="eastAsia"/>
            <w:noProof/>
          </w:rPr>
          <w:t>四、近年國中一年級及高中一年級原住民學生族語能力認證之通過率雖逐步提升，惟仍未達五成，尚有精進空間，允宜研議相關改善措施</w:t>
        </w:r>
        <w:r>
          <w:rPr>
            <w:noProof/>
            <w:webHidden/>
          </w:rPr>
          <w:tab/>
        </w:r>
        <w:r>
          <w:rPr>
            <w:noProof/>
            <w:webHidden/>
          </w:rPr>
          <w:fldChar w:fldCharType="begin"/>
        </w:r>
        <w:r>
          <w:rPr>
            <w:noProof/>
            <w:webHidden/>
          </w:rPr>
          <w:instrText xml:space="preserve"> PAGEREF _Toc217459724 \h </w:instrText>
        </w:r>
        <w:r>
          <w:rPr>
            <w:noProof/>
            <w:webHidden/>
          </w:rPr>
        </w:r>
        <w:r>
          <w:rPr>
            <w:noProof/>
            <w:webHidden/>
          </w:rPr>
          <w:fldChar w:fldCharType="separate"/>
        </w:r>
        <w:r>
          <w:rPr>
            <w:noProof/>
            <w:webHidden/>
          </w:rPr>
          <w:t>7</w:t>
        </w:r>
        <w:r>
          <w:rPr>
            <w:noProof/>
            <w:webHidden/>
          </w:rPr>
          <w:fldChar w:fldCharType="end"/>
        </w:r>
      </w:hyperlink>
    </w:p>
    <w:p w:rsidR="006E5D85" w:rsidRPr="00B04D36" w:rsidRDefault="00EC0006" w:rsidP="007F5529">
      <w:pPr>
        <w:pStyle w:val="21"/>
        <w:ind w:left="487" w:hanging="487"/>
      </w:pPr>
      <w:r w:rsidRPr="00B04D36">
        <w:rPr>
          <w:b/>
        </w:rPr>
        <w:fldChar w:fldCharType="end"/>
      </w:r>
    </w:p>
    <w:p w:rsidR="00F92818" w:rsidRPr="00B04D36" w:rsidRDefault="00F92818" w:rsidP="00F92818">
      <w:pPr>
        <w:pStyle w:val="a9"/>
        <w:ind w:left="566" w:firstLine="406"/>
        <w:rPr>
          <w:rFonts w:hAnsi="標楷體"/>
        </w:rPr>
        <w:sectPr w:rsidR="00F92818" w:rsidRPr="00B04D36" w:rsidSect="004C6824">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10" w:charSpace="658"/>
        </w:sectPr>
      </w:pPr>
    </w:p>
    <w:p w:rsidR="006E5D85" w:rsidRPr="00B04D36" w:rsidRDefault="00013646" w:rsidP="00013646">
      <w:pPr>
        <w:pStyle w:val="a9"/>
        <w:rPr>
          <w:rFonts w:hint="eastAsia"/>
        </w:rPr>
      </w:pPr>
      <w:r w:rsidRPr="00B04D36">
        <w:rPr>
          <w:rFonts w:hint="eastAsia"/>
        </w:rPr>
        <w:lastRenderedPageBreak/>
        <w:t>原住民族委員會主管</w:t>
      </w:r>
      <w:r w:rsidR="00EF65B3" w:rsidRPr="00EF65B3">
        <w:rPr>
          <w:rFonts w:hint="eastAsia"/>
        </w:rPr>
        <w:t>、原住民族綜合發展基金</w:t>
      </w:r>
      <w:r w:rsidRPr="00B04D36">
        <w:rPr>
          <w:rFonts w:hint="eastAsia"/>
        </w:rPr>
        <w:t>、財團法人原住民族文化事業基金會及原住民族語言研究發展基金會1</w:t>
      </w:r>
      <w:r w:rsidR="008D40E9" w:rsidRPr="00B04D36">
        <w:t>1</w:t>
      </w:r>
      <w:r w:rsidR="000D5A07" w:rsidRPr="00B04D36">
        <w:rPr>
          <w:rFonts w:hint="eastAsia"/>
        </w:rPr>
        <w:t>3</w:t>
      </w:r>
      <w:r w:rsidRPr="00B04D36">
        <w:rPr>
          <w:rFonts w:hint="eastAsia"/>
        </w:rPr>
        <w:t>年度決算評估報告</w:t>
      </w:r>
    </w:p>
    <w:p w:rsidR="00237228" w:rsidRPr="00B04D36" w:rsidRDefault="00237228" w:rsidP="00237228">
      <w:pPr>
        <w:pStyle w:val="144"/>
        <w:ind w:left="567" w:hanging="567"/>
        <w:rPr>
          <w:rFonts w:hint="eastAsia"/>
        </w:rPr>
      </w:pPr>
      <w:bookmarkStart w:id="1" w:name="_Toc217459717"/>
      <w:r w:rsidRPr="00B04D36">
        <w:rPr>
          <w:rFonts w:hint="eastAsia"/>
        </w:rPr>
        <w:t>壹、原住民族委員會</w:t>
      </w:r>
      <w:bookmarkEnd w:id="1"/>
    </w:p>
    <w:p w:rsidR="00493E27" w:rsidRPr="00B04D36" w:rsidRDefault="00DC4E19" w:rsidP="00493E27">
      <w:pPr>
        <w:pStyle w:val="14"/>
        <w:ind w:left="567" w:hanging="567"/>
        <w:rPr>
          <w:rFonts w:hint="eastAsia"/>
        </w:rPr>
      </w:pPr>
      <w:bookmarkStart w:id="2" w:name="_Toc51591607"/>
      <w:bookmarkStart w:id="3" w:name="_Toc82198466"/>
      <w:bookmarkStart w:id="4" w:name="_Toc79153264"/>
      <w:bookmarkStart w:id="5" w:name="_Toc217459718"/>
      <w:r w:rsidRPr="00B04D36">
        <w:rPr>
          <w:rFonts w:hint="eastAsia"/>
        </w:rPr>
        <w:t>一、</w:t>
      </w:r>
      <w:r w:rsidR="005747AB" w:rsidRPr="00B04D36">
        <w:rPr>
          <w:rFonts w:hint="eastAsia"/>
          <w:bCs/>
        </w:rPr>
        <w:t>近年補助地方政府設置語推人員經費</w:t>
      </w:r>
      <w:r w:rsidR="007E7C16" w:rsidRPr="00B04D36">
        <w:rPr>
          <w:rFonts w:hint="eastAsia"/>
          <w:bCs/>
        </w:rPr>
        <w:t>概呈</w:t>
      </w:r>
      <w:r w:rsidR="005747AB" w:rsidRPr="00B04D36">
        <w:rPr>
          <w:rFonts w:hint="eastAsia"/>
          <w:bCs/>
        </w:rPr>
        <w:t>增加</w:t>
      </w:r>
      <w:r w:rsidR="007E7C16" w:rsidRPr="00B04D36">
        <w:rPr>
          <w:rFonts w:hint="eastAsia"/>
          <w:bCs/>
        </w:rPr>
        <w:t>趨勢</w:t>
      </w:r>
      <w:r w:rsidR="005747AB" w:rsidRPr="00B04D36">
        <w:rPr>
          <w:rFonts w:hint="eastAsia"/>
          <w:bCs/>
        </w:rPr>
        <w:t>，惟迄113年底止，達設置目標之市縣</w:t>
      </w:r>
      <w:r w:rsidR="007D7F9F" w:rsidRPr="00B04D36">
        <w:rPr>
          <w:rFonts w:hint="eastAsia"/>
          <w:bCs/>
        </w:rPr>
        <w:t>未及半數</w:t>
      </w:r>
      <w:r w:rsidR="005747AB" w:rsidRPr="00B04D36">
        <w:rPr>
          <w:rFonts w:hint="eastAsia"/>
          <w:bCs/>
        </w:rPr>
        <w:t>，允宜賡續加強招募工作</w:t>
      </w:r>
      <w:bookmarkEnd w:id="5"/>
    </w:p>
    <w:bookmarkEnd w:id="3"/>
    <w:bookmarkEnd w:id="4"/>
    <w:p w:rsidR="005747AB" w:rsidRPr="00B04D36" w:rsidRDefault="004B0A13" w:rsidP="005747AB">
      <w:pPr>
        <w:ind w:leftChars="207" w:left="586" w:firstLine="566"/>
        <w:jc w:val="left"/>
      </w:pPr>
      <w:r w:rsidRPr="00B04D36">
        <w:rPr>
          <w:rFonts w:hAnsi="標楷體" w:hint="eastAsia"/>
        </w:rPr>
        <w:t>原住民族委員會(以下簡稱</w:t>
      </w:r>
      <w:r w:rsidR="005747AB" w:rsidRPr="00B04D36">
        <w:rPr>
          <w:rFonts w:hAnsi="標楷體" w:hint="eastAsia"/>
        </w:rPr>
        <w:t>原民會</w:t>
      </w:r>
      <w:r w:rsidRPr="00B04D36">
        <w:rPr>
          <w:rFonts w:hAnsi="標楷體" w:hint="eastAsia"/>
        </w:rPr>
        <w:t>)</w:t>
      </w:r>
      <w:r w:rsidR="005747AB" w:rsidRPr="00B04D36">
        <w:rPr>
          <w:rFonts w:hAnsi="標楷體" w:hint="eastAsia"/>
        </w:rPr>
        <w:t>113年度預算於「原住民族教育推展-</w:t>
      </w:r>
      <w:r w:rsidRPr="00B04D36">
        <w:rPr>
          <w:rFonts w:hAnsi="標楷體" w:hint="eastAsia"/>
        </w:rPr>
        <w:t>01</w:t>
      </w:r>
      <w:r w:rsidR="005747AB" w:rsidRPr="00B04D36">
        <w:rPr>
          <w:rFonts w:hAnsi="標楷體" w:hint="eastAsia"/>
        </w:rPr>
        <w:t>原住民族教育協調與發展經費」項下編列「設置族語推動人員實施計畫」經費</w:t>
      </w:r>
      <w:r w:rsidR="005747AB" w:rsidRPr="00B04D36">
        <w:rPr>
          <w:rFonts w:hAnsi="標楷體"/>
        </w:rPr>
        <w:t>1</w:t>
      </w:r>
      <w:r w:rsidR="005747AB" w:rsidRPr="00B04D36">
        <w:rPr>
          <w:rFonts w:hAnsi="標楷體" w:hint="eastAsia"/>
        </w:rPr>
        <w:t>億</w:t>
      </w:r>
      <w:r w:rsidR="00764B4C" w:rsidRPr="00B04D36">
        <w:rPr>
          <w:rFonts w:hAnsi="標楷體" w:hint="eastAsia"/>
        </w:rPr>
        <w:t>200</w:t>
      </w:r>
      <w:r w:rsidR="005747AB" w:rsidRPr="00B04D36">
        <w:rPr>
          <w:rFonts w:hAnsi="標楷體" w:hint="eastAsia"/>
        </w:rPr>
        <w:t>萬元</w:t>
      </w:r>
      <w:r w:rsidR="00764B4C" w:rsidRPr="00B04D36">
        <w:rPr>
          <w:rFonts w:hint="eastAsia"/>
        </w:rPr>
        <w:t>，決算數1億295萬3千元，執行率100</w:t>
      </w:r>
      <w:r w:rsidR="00764B4C" w:rsidRPr="00B04D36">
        <w:t>.</w:t>
      </w:r>
      <w:r w:rsidR="00764B4C" w:rsidRPr="00B04D36">
        <w:rPr>
          <w:rFonts w:hint="eastAsia"/>
        </w:rPr>
        <w:t>93</w:t>
      </w:r>
      <w:r w:rsidR="00764B4C" w:rsidRPr="00B04D36">
        <w:t>%</w:t>
      </w:r>
      <w:r w:rsidR="005747AB" w:rsidRPr="00B04D36">
        <w:rPr>
          <w:rFonts w:hAnsi="標楷體" w:hint="eastAsia"/>
        </w:rPr>
        <w:t>。</w:t>
      </w:r>
      <w:r w:rsidR="005747AB" w:rsidRPr="00B04D36">
        <w:rPr>
          <w:rFonts w:hint="eastAsia"/>
        </w:rPr>
        <w:t>經查：</w:t>
      </w:r>
    </w:p>
    <w:p w:rsidR="005747AB" w:rsidRPr="00B04D36" w:rsidRDefault="005747AB" w:rsidP="005747AB">
      <w:pPr>
        <w:ind w:left="849" w:right="-18" w:hangingChars="100" w:hanging="283"/>
        <w:rPr>
          <w:b/>
        </w:rPr>
      </w:pPr>
      <w:r w:rsidRPr="00B04D36">
        <w:rPr>
          <w:rFonts w:hint="eastAsia"/>
          <w:b/>
        </w:rPr>
        <w:t>(一)原住民族語推人員設置規範暨國家語言整體方案相關經費編列情形</w:t>
      </w:r>
    </w:p>
    <w:p w:rsidR="005747AB" w:rsidRPr="00B04D36" w:rsidRDefault="005747AB" w:rsidP="005747AB">
      <w:pPr>
        <w:pStyle w:val="2"/>
        <w:ind w:left="850" w:firstLine="566"/>
      </w:pPr>
      <w:r w:rsidRPr="00B04D36">
        <w:rPr>
          <w:rFonts w:hint="eastAsia"/>
        </w:rPr>
        <w:t>原民會依原住民族語言發展法第5條</w:t>
      </w:r>
      <w:r w:rsidRPr="00B04D36">
        <w:rPr>
          <w:rStyle w:val="af4"/>
        </w:rPr>
        <w:footnoteReference w:id="1"/>
      </w:r>
      <w:r w:rsidRPr="00B04D36">
        <w:rPr>
          <w:rFonts w:hint="eastAsia"/>
        </w:rPr>
        <w:t>授權，業於107年訂定發布原住民族語言推廣人員設置辦法，並分年函頒各該年度語言推廣人員(以下簡稱語推人員)設置補助計畫，核定補助各市縣政府進用語推人員。另原民會配合</w:t>
      </w:r>
      <w:r w:rsidRPr="00B04D36">
        <w:rPr>
          <w:rFonts w:hAnsi="標楷體" w:hint="eastAsia"/>
        </w:rPr>
        <w:t>「</w:t>
      </w:r>
      <w:r w:rsidRPr="00B04D36">
        <w:rPr>
          <w:rFonts w:hint="eastAsia"/>
        </w:rPr>
        <w:t>國家語言整體發展方案</w:t>
      </w:r>
      <w:r w:rsidRPr="00B04D36">
        <w:rPr>
          <w:rFonts w:hAnsi="標楷體" w:hint="eastAsia"/>
        </w:rPr>
        <w:t>」</w:t>
      </w:r>
      <w:r w:rsidRPr="00B04D36">
        <w:rPr>
          <w:rFonts w:hint="eastAsia"/>
        </w:rPr>
        <w:t>之工作項目</w:t>
      </w:r>
      <w:r w:rsidRPr="00B04D36">
        <w:rPr>
          <w:rFonts w:hAnsi="標楷體" w:hint="eastAsia"/>
        </w:rPr>
        <w:t>「四</w:t>
      </w:r>
      <w:r w:rsidRPr="00B04D36">
        <w:rPr>
          <w:rFonts w:ascii="新細明體" w:eastAsia="新細明體" w:hAnsi="新細明體" w:hint="eastAsia"/>
        </w:rPr>
        <w:t>、</w:t>
      </w:r>
      <w:r w:rsidRPr="00B04D36">
        <w:rPr>
          <w:rFonts w:hAnsi="標楷體" w:hint="eastAsia"/>
        </w:rPr>
        <w:t>推廣活動-獎勵本土語言家庭與本土語言社區」相關業務執行，111至115年</w:t>
      </w:r>
      <w:r w:rsidR="00230A00">
        <w:rPr>
          <w:rFonts w:hAnsi="標楷體" w:hint="eastAsia"/>
        </w:rPr>
        <w:t>度</w:t>
      </w:r>
      <w:r w:rsidRPr="00B04D36">
        <w:rPr>
          <w:rFonts w:hAnsi="標楷體" w:hint="eastAsia"/>
        </w:rPr>
        <w:t>每年預估編列經費9,500萬元，5年度共計4億5,000萬元，用以辦理培育及賦能地方政府族語</w:t>
      </w:r>
      <w:r w:rsidRPr="00B04D36">
        <w:rPr>
          <w:rFonts w:hint="eastAsia"/>
        </w:rPr>
        <w:t>推廣人員相關工作</w:t>
      </w:r>
      <w:r w:rsidRPr="00B04D36">
        <w:rPr>
          <w:rFonts w:hAnsi="標楷體" w:hint="eastAsia"/>
        </w:rPr>
        <w:t>。</w:t>
      </w:r>
    </w:p>
    <w:p w:rsidR="005747AB" w:rsidRPr="00B04D36" w:rsidRDefault="005747AB" w:rsidP="005747AB">
      <w:pPr>
        <w:pStyle w:val="a4"/>
        <w:ind w:left="849" w:hanging="283"/>
        <w:rPr>
          <w:b/>
        </w:rPr>
      </w:pPr>
      <w:r w:rsidRPr="00B04D36">
        <w:rPr>
          <w:rFonts w:hint="eastAsia"/>
          <w:b/>
        </w:rPr>
        <w:t>(二)近年補助地方政府設置原住民族語推人員經費</w:t>
      </w:r>
      <w:r w:rsidR="007E7C16" w:rsidRPr="00B04D36">
        <w:rPr>
          <w:rFonts w:hint="eastAsia"/>
          <w:b/>
        </w:rPr>
        <w:t>概呈</w:t>
      </w:r>
      <w:r w:rsidRPr="00B04D36">
        <w:rPr>
          <w:rFonts w:hint="eastAsia"/>
          <w:b/>
        </w:rPr>
        <w:t>增加</w:t>
      </w:r>
      <w:r w:rsidR="007E7C16" w:rsidRPr="00B04D36">
        <w:rPr>
          <w:rFonts w:hint="eastAsia"/>
          <w:b/>
        </w:rPr>
        <w:t>趨勢</w:t>
      </w:r>
      <w:r w:rsidRPr="00B04D36">
        <w:rPr>
          <w:rFonts w:hint="eastAsia"/>
          <w:b/>
        </w:rPr>
        <w:t>，惟達應設置人數目標之市縣僅有</w:t>
      </w:r>
      <w:r w:rsidR="00AE1C73">
        <w:rPr>
          <w:rFonts w:hint="eastAsia"/>
          <w:b/>
        </w:rPr>
        <w:t>9</w:t>
      </w:r>
      <w:r w:rsidRPr="00B04D36">
        <w:rPr>
          <w:rFonts w:hint="eastAsia"/>
          <w:b/>
        </w:rPr>
        <w:t>個</w:t>
      </w:r>
      <w:r w:rsidR="007D7F9F" w:rsidRPr="00B04D36">
        <w:rPr>
          <w:rFonts w:hint="eastAsia"/>
          <w:b/>
        </w:rPr>
        <w:t>，未及半數</w:t>
      </w:r>
    </w:p>
    <w:p w:rsidR="005747AB" w:rsidRPr="00B04D36" w:rsidRDefault="005747AB" w:rsidP="005747AB">
      <w:pPr>
        <w:pStyle w:val="2"/>
        <w:ind w:left="850" w:firstLine="566"/>
        <w:rPr>
          <w:rFonts w:hAnsi="標楷體"/>
        </w:rPr>
      </w:pPr>
      <w:r w:rsidRPr="00B04D36">
        <w:t>檢視</w:t>
      </w:r>
      <w:r w:rsidRPr="00B04D36">
        <w:rPr>
          <w:rFonts w:hint="eastAsia"/>
        </w:rPr>
        <w:t>該會近年補助地方政府設置語推人員情形</w:t>
      </w:r>
      <w:r w:rsidRPr="00B04D36">
        <w:rPr>
          <w:rFonts w:hAnsi="標楷體" w:hint="eastAsia"/>
        </w:rPr>
        <w:t>，其執行數</w:t>
      </w:r>
      <w:r w:rsidRPr="00B04D36">
        <w:rPr>
          <w:rFonts w:hAnsi="標楷體" w:hint="eastAsia"/>
        </w:rPr>
        <w:lastRenderedPageBreak/>
        <w:t>自110年度8</w:t>
      </w:r>
      <w:r w:rsidRPr="00B04D36">
        <w:rPr>
          <w:rFonts w:hAnsi="標楷體"/>
        </w:rPr>
        <w:t>,</w:t>
      </w:r>
      <w:r w:rsidRPr="00B04D36">
        <w:rPr>
          <w:rFonts w:hAnsi="標楷體" w:hint="eastAsia"/>
        </w:rPr>
        <w:t>393萬1千元增加至11</w:t>
      </w:r>
      <w:r w:rsidR="007E7C16" w:rsidRPr="00B04D36">
        <w:rPr>
          <w:rFonts w:hAnsi="標楷體" w:hint="eastAsia"/>
        </w:rPr>
        <w:t>3</w:t>
      </w:r>
      <w:r w:rsidRPr="00B04D36">
        <w:rPr>
          <w:rFonts w:hAnsi="標楷體" w:hint="eastAsia"/>
        </w:rPr>
        <w:t>年度之1億</w:t>
      </w:r>
      <w:r w:rsidR="007E7C16" w:rsidRPr="00B04D36">
        <w:rPr>
          <w:rFonts w:hAnsi="標楷體" w:hint="eastAsia"/>
        </w:rPr>
        <w:t>295</w:t>
      </w:r>
      <w:r w:rsidRPr="00B04D36">
        <w:rPr>
          <w:rFonts w:hAnsi="標楷體" w:hint="eastAsia"/>
        </w:rPr>
        <w:t>萬</w:t>
      </w:r>
      <w:r w:rsidR="007E7C16" w:rsidRPr="00B04D36">
        <w:rPr>
          <w:rFonts w:hAnsi="標楷體" w:hint="eastAsia"/>
        </w:rPr>
        <w:t>3千</w:t>
      </w:r>
      <w:r w:rsidRPr="00B04D36">
        <w:rPr>
          <w:rFonts w:hAnsi="標楷體" w:hint="eastAsia"/>
        </w:rPr>
        <w:t>元；22個市縣110至11</w:t>
      </w:r>
      <w:r w:rsidR="00592C87">
        <w:rPr>
          <w:rFonts w:hAnsi="標楷體" w:hint="eastAsia"/>
        </w:rPr>
        <w:t>3</w:t>
      </w:r>
      <w:r w:rsidRPr="00B04D36">
        <w:rPr>
          <w:rFonts w:hAnsi="標楷體" w:hint="eastAsia"/>
        </w:rPr>
        <w:t>年度語推人員應設置人數均為152人，惟</w:t>
      </w:r>
      <w:r w:rsidR="00592C87">
        <w:rPr>
          <w:rFonts w:hAnsi="標楷體" w:hint="eastAsia"/>
        </w:rPr>
        <w:t>110至112年度</w:t>
      </w:r>
      <w:r w:rsidRPr="00B04D36">
        <w:rPr>
          <w:rFonts w:hAnsi="標楷體" w:hint="eastAsia"/>
        </w:rPr>
        <w:t>實際進用人數均短缺逾30人</w:t>
      </w:r>
      <w:r w:rsidR="00592C87">
        <w:rPr>
          <w:rFonts w:hAnsi="標楷體" w:hint="eastAsia"/>
        </w:rPr>
        <w:t>，</w:t>
      </w:r>
      <w:r w:rsidRPr="00B04D36">
        <w:rPr>
          <w:rFonts w:hAnsi="標楷體" w:hint="eastAsia"/>
        </w:rPr>
        <w:t>復</w:t>
      </w:r>
      <w:r w:rsidR="004B0A13" w:rsidRPr="00B04D36">
        <w:rPr>
          <w:rFonts w:hAnsi="標楷體" w:hint="eastAsia"/>
        </w:rPr>
        <w:t>迄</w:t>
      </w:r>
      <w:r w:rsidRPr="00B04D36">
        <w:rPr>
          <w:rFonts w:hAnsi="標楷體" w:hint="eastAsia"/>
        </w:rPr>
        <w:t>113年</w:t>
      </w:r>
      <w:r w:rsidR="004B0A13" w:rsidRPr="00B04D36">
        <w:rPr>
          <w:rFonts w:hAnsi="標楷體" w:hint="eastAsia"/>
        </w:rPr>
        <w:t>底</w:t>
      </w:r>
      <w:r w:rsidRPr="00B04D36">
        <w:rPr>
          <w:rFonts w:hAnsi="標楷體" w:hint="eastAsia"/>
        </w:rPr>
        <w:t>實際進用人數</w:t>
      </w:r>
      <w:r w:rsidRPr="00B04D36">
        <w:rPr>
          <w:rFonts w:hAnsi="標楷體"/>
        </w:rPr>
        <w:t>1</w:t>
      </w:r>
      <w:r w:rsidR="004B0A13" w:rsidRPr="00B04D36">
        <w:rPr>
          <w:rFonts w:hAnsi="標楷體" w:hint="eastAsia"/>
        </w:rPr>
        <w:t>23</w:t>
      </w:r>
      <w:r w:rsidRPr="00B04D36">
        <w:rPr>
          <w:rFonts w:hAnsi="標楷體"/>
        </w:rPr>
        <w:t>人</w:t>
      </w:r>
      <w:r w:rsidRPr="00B04D36">
        <w:rPr>
          <w:rFonts w:hAnsi="標楷體" w:hint="eastAsia"/>
        </w:rPr>
        <w:t>，</w:t>
      </w:r>
      <w:r w:rsidRPr="00B04D36">
        <w:rPr>
          <w:rFonts w:hAnsi="標楷體"/>
        </w:rPr>
        <w:t>與該年度</w:t>
      </w:r>
      <w:r w:rsidRPr="00B04D36">
        <w:rPr>
          <w:rFonts w:hAnsi="標楷體" w:hint="eastAsia"/>
        </w:rPr>
        <w:t>應設置人數</w:t>
      </w:r>
      <w:r w:rsidRPr="00B04D36">
        <w:rPr>
          <w:rFonts w:hAnsi="標楷體"/>
        </w:rPr>
        <w:t>仍短缺</w:t>
      </w:r>
      <w:r w:rsidR="004B0A13" w:rsidRPr="00B04D36">
        <w:rPr>
          <w:rFonts w:hAnsi="標楷體" w:hint="eastAsia"/>
        </w:rPr>
        <w:t>29</w:t>
      </w:r>
      <w:r w:rsidRPr="00B04D36">
        <w:rPr>
          <w:rFonts w:hAnsi="標楷體" w:hint="eastAsia"/>
        </w:rPr>
        <w:t>人</w:t>
      </w:r>
      <w:r w:rsidR="00592C87" w:rsidRPr="00B04D36">
        <w:rPr>
          <w:rFonts w:hAnsi="標楷體" w:hint="eastAsia"/>
        </w:rPr>
        <w:t>(詳表1)</w:t>
      </w:r>
      <w:r w:rsidRPr="00B04D36">
        <w:rPr>
          <w:rFonts w:hAnsi="標楷體" w:hint="eastAsia"/>
        </w:rPr>
        <w:t>，其中新竹市、雲林縣</w:t>
      </w:r>
      <w:r w:rsidR="007D7F9F" w:rsidRPr="00B04D36">
        <w:rPr>
          <w:rFonts w:hAnsi="標楷體" w:hint="eastAsia"/>
        </w:rPr>
        <w:t>、</w:t>
      </w:r>
      <w:r w:rsidRPr="00B04D36">
        <w:rPr>
          <w:rFonts w:hAnsi="標楷體" w:hint="eastAsia"/>
        </w:rPr>
        <w:t>嘉義市</w:t>
      </w:r>
      <w:r w:rsidR="007D7F9F" w:rsidRPr="00B04D36">
        <w:rPr>
          <w:rFonts w:hAnsi="標楷體" w:hint="eastAsia"/>
        </w:rPr>
        <w:t>及連江縣</w:t>
      </w:r>
      <w:r w:rsidRPr="00B04D36">
        <w:rPr>
          <w:rFonts w:hAnsi="標楷體" w:hint="eastAsia"/>
        </w:rPr>
        <w:t>等</w:t>
      </w:r>
      <w:r w:rsidR="007D7F9F" w:rsidRPr="00B04D36">
        <w:rPr>
          <w:rFonts w:hAnsi="標楷體" w:hint="eastAsia"/>
        </w:rPr>
        <w:t>4</w:t>
      </w:r>
      <w:r w:rsidR="00230A00" w:rsidRPr="00B04D36">
        <w:rPr>
          <w:rFonts w:hAnsi="標楷體" w:hint="eastAsia"/>
        </w:rPr>
        <w:t>縣</w:t>
      </w:r>
      <w:r w:rsidRPr="00B04D36">
        <w:rPr>
          <w:rFonts w:hAnsi="標楷體" w:hint="eastAsia"/>
        </w:rPr>
        <w:t>市均無進用語推人員，另達應設置人數目標之市縣僅有</w:t>
      </w:r>
      <w:r w:rsidR="00AE1C73">
        <w:rPr>
          <w:rFonts w:hAnsi="標楷體" w:hint="eastAsia"/>
        </w:rPr>
        <w:t>9</w:t>
      </w:r>
      <w:r w:rsidRPr="00B04D36">
        <w:rPr>
          <w:rFonts w:hAnsi="標楷體" w:hint="eastAsia"/>
        </w:rPr>
        <w:t>個(詳表2)</w:t>
      </w:r>
      <w:r w:rsidR="007D7F9F" w:rsidRPr="00B04D36">
        <w:rPr>
          <w:rFonts w:hAnsi="標楷體" w:hint="eastAsia"/>
        </w:rPr>
        <w:t>，未及半數</w:t>
      </w:r>
      <w:r w:rsidRPr="00B04D36">
        <w:rPr>
          <w:rFonts w:hAnsi="標楷體" w:hint="eastAsia"/>
        </w:rPr>
        <w:t>。</w:t>
      </w:r>
    </w:p>
    <w:p w:rsidR="005747AB" w:rsidRPr="00B04D36" w:rsidRDefault="005747AB" w:rsidP="005747AB">
      <w:pPr>
        <w:pStyle w:val="2"/>
        <w:ind w:left="850" w:firstLine="566"/>
        <w:rPr>
          <w:rFonts w:hAnsi="標楷體"/>
        </w:rPr>
      </w:pPr>
      <w:r w:rsidRPr="00B04D36">
        <w:rPr>
          <w:rFonts w:hAnsi="標楷體" w:hint="eastAsia"/>
        </w:rPr>
        <w:t>詢據原民會說明，語推人員須具備原住民族語言能力認證測驗高級以上證書，然獲此證書者多為長者，且已有工作，因此招募不易，該會將積極培養年輕族群之族語專業人才，以解決地方政府語推人員不足問題。</w:t>
      </w:r>
    </w:p>
    <w:p w:rsidR="00EF65B3" w:rsidRPr="00EF65B3" w:rsidRDefault="005747AB" w:rsidP="005747AB">
      <w:pPr>
        <w:snapToGrid w:val="0"/>
        <w:ind w:leftChars="-5" w:left="1667" w:right="-1004" w:hangingChars="593" w:hanging="1681"/>
        <w:jc w:val="left"/>
        <w:rPr>
          <w:rFonts w:hAnsi="標楷體"/>
          <w:b/>
          <w:snapToGrid/>
        </w:rPr>
      </w:pPr>
      <w:bookmarkStart w:id="6" w:name="_Hlk145920579"/>
      <w:r w:rsidRPr="00EF65B3">
        <w:rPr>
          <w:rFonts w:hAnsi="標楷體" w:hint="eastAsia"/>
          <w:b/>
          <w:snapToGrid/>
        </w:rPr>
        <w:t>表1 近年補助地方政府</w:t>
      </w:r>
      <w:r w:rsidR="00EF65B3" w:rsidRPr="00EF65B3">
        <w:rPr>
          <w:rFonts w:hAnsi="標楷體" w:hint="eastAsia"/>
          <w:b/>
          <w:snapToGrid/>
        </w:rPr>
        <w:t>設置</w:t>
      </w:r>
      <w:r w:rsidRPr="00EF65B3">
        <w:rPr>
          <w:rFonts w:hAnsi="標楷體" w:hint="eastAsia"/>
          <w:b/>
          <w:snapToGrid/>
        </w:rPr>
        <w:t>原住民族語推人員經費</w:t>
      </w:r>
      <w:r w:rsidR="00EF65B3" w:rsidRPr="00EF65B3">
        <w:rPr>
          <w:rFonts w:hAnsi="標楷體" w:hint="eastAsia"/>
          <w:b/>
          <w:snapToGrid/>
        </w:rPr>
        <w:t>及人數</w:t>
      </w:r>
      <w:r w:rsidRPr="00EF65B3">
        <w:rPr>
          <w:rFonts w:hAnsi="標楷體" w:hint="eastAsia"/>
          <w:b/>
          <w:snapToGrid/>
        </w:rPr>
        <w:t>情形表</w:t>
      </w:r>
    </w:p>
    <w:p w:rsidR="005747AB" w:rsidRPr="00B04D36" w:rsidRDefault="005747AB" w:rsidP="00EF65B3">
      <w:pPr>
        <w:snapToGrid w:val="0"/>
        <w:spacing w:line="340" w:lineRule="exact"/>
        <w:ind w:leftChars="-5" w:left="1191" w:right="79" w:hangingChars="593" w:hanging="1205"/>
        <w:jc w:val="right"/>
        <w:rPr>
          <w:rFonts w:hAnsi="標楷體"/>
          <w:b/>
          <w:snapToGrid/>
          <w:spacing w:val="-20"/>
        </w:rPr>
      </w:pPr>
      <w:r w:rsidRPr="00B04D36">
        <w:rPr>
          <w:rFonts w:hAnsi="標楷體" w:hint="eastAsia"/>
          <w:snapToGrid/>
          <w:spacing w:val="-20"/>
          <w:sz w:val="24"/>
          <w:szCs w:val="24"/>
        </w:rPr>
        <w:t>單位:人；新臺幣千元</w:t>
      </w:r>
    </w:p>
    <w:tbl>
      <w:tblPr>
        <w:tblW w:w="84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25"/>
        <w:gridCol w:w="1554"/>
        <w:gridCol w:w="1554"/>
        <w:gridCol w:w="1554"/>
        <w:gridCol w:w="1555"/>
      </w:tblGrid>
      <w:tr w:rsidR="00B04D36" w:rsidRPr="00B04D36" w:rsidTr="004B0A13">
        <w:trPr>
          <w:tblHeader/>
          <w:jc w:val="center"/>
        </w:trPr>
        <w:tc>
          <w:tcPr>
            <w:tcW w:w="222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項目/年度</w:t>
            </w:r>
          </w:p>
        </w:tc>
        <w:tc>
          <w:tcPr>
            <w:tcW w:w="1554"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110年度</w:t>
            </w:r>
          </w:p>
        </w:tc>
        <w:tc>
          <w:tcPr>
            <w:tcW w:w="1554"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111年度</w:t>
            </w:r>
          </w:p>
        </w:tc>
        <w:tc>
          <w:tcPr>
            <w:tcW w:w="1554" w:type="dxa"/>
            <w:shd w:val="clear" w:color="auto" w:fill="auto"/>
            <w:vAlign w:val="center"/>
          </w:tcPr>
          <w:p w:rsidR="004B0A13" w:rsidRPr="00B04D36" w:rsidRDefault="004B0A13" w:rsidP="004B0A13">
            <w:pPr>
              <w:pStyle w:val="146"/>
              <w:jc w:val="center"/>
              <w:rPr>
                <w:rStyle w:val="1410"/>
                <w:snapToGrid w:val="0"/>
              </w:rPr>
            </w:pPr>
            <w:r w:rsidRPr="00B04D36">
              <w:rPr>
                <w:rStyle w:val="1410"/>
                <w:rFonts w:hint="eastAsia"/>
                <w:snapToGrid w:val="0"/>
              </w:rPr>
              <w:t>112年度</w:t>
            </w:r>
          </w:p>
        </w:tc>
        <w:tc>
          <w:tcPr>
            <w:tcW w:w="155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113年度</w:t>
            </w:r>
          </w:p>
        </w:tc>
      </w:tr>
      <w:tr w:rsidR="00B04D36" w:rsidRPr="00B04D36" w:rsidTr="004B0A13">
        <w:trPr>
          <w:jc w:val="center"/>
        </w:trPr>
        <w:tc>
          <w:tcPr>
            <w:tcW w:w="222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預算數</w:t>
            </w:r>
          </w:p>
        </w:tc>
        <w:tc>
          <w:tcPr>
            <w:tcW w:w="1554"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91</w:t>
            </w:r>
            <w:r w:rsidRPr="00B04D36">
              <w:rPr>
                <w:rStyle w:val="1410"/>
                <w:snapToGrid w:val="0"/>
              </w:rPr>
              <w:t>,128</w:t>
            </w:r>
          </w:p>
        </w:tc>
        <w:tc>
          <w:tcPr>
            <w:tcW w:w="1554" w:type="dxa"/>
            <w:vAlign w:val="center"/>
          </w:tcPr>
          <w:p w:rsidR="004B0A13" w:rsidRPr="00B04D36" w:rsidRDefault="004B0A13" w:rsidP="004B0A13">
            <w:pPr>
              <w:pStyle w:val="146"/>
              <w:jc w:val="right"/>
              <w:rPr>
                <w:rStyle w:val="1410"/>
                <w:snapToGrid w:val="0"/>
              </w:rPr>
            </w:pPr>
            <w:r w:rsidRPr="00B04D36">
              <w:rPr>
                <w:rStyle w:val="1410"/>
                <w:snapToGrid w:val="0"/>
              </w:rPr>
              <w:t>94,000</w:t>
            </w:r>
          </w:p>
        </w:tc>
        <w:tc>
          <w:tcPr>
            <w:tcW w:w="1554" w:type="dxa"/>
            <w:shd w:val="clear" w:color="auto" w:fill="auto"/>
            <w:vAlign w:val="center"/>
          </w:tcPr>
          <w:p w:rsidR="004B0A13" w:rsidRPr="00B04D36" w:rsidRDefault="004B0A13" w:rsidP="004B0A13">
            <w:pPr>
              <w:pStyle w:val="146"/>
              <w:jc w:val="right"/>
              <w:rPr>
                <w:rStyle w:val="1410"/>
                <w:snapToGrid w:val="0"/>
              </w:rPr>
            </w:pPr>
            <w:r w:rsidRPr="00B04D36">
              <w:rPr>
                <w:rStyle w:val="1410"/>
                <w:rFonts w:hint="eastAsia"/>
                <w:snapToGrid w:val="0"/>
              </w:rPr>
              <w:t>99,100</w:t>
            </w:r>
          </w:p>
        </w:tc>
        <w:tc>
          <w:tcPr>
            <w:tcW w:w="1555" w:type="dxa"/>
            <w:vAlign w:val="center"/>
          </w:tcPr>
          <w:p w:rsidR="004B0A13" w:rsidRPr="00B04D36" w:rsidRDefault="004B0A13" w:rsidP="004B0A13">
            <w:pPr>
              <w:pStyle w:val="146"/>
              <w:jc w:val="right"/>
              <w:rPr>
                <w:rStyle w:val="1410"/>
                <w:snapToGrid w:val="0"/>
              </w:rPr>
            </w:pPr>
            <w:r w:rsidRPr="00B04D36">
              <w:rPr>
                <w:rStyle w:val="1410"/>
                <w:snapToGrid w:val="0"/>
              </w:rPr>
              <w:t>102,000</w:t>
            </w:r>
          </w:p>
        </w:tc>
      </w:tr>
      <w:tr w:rsidR="00B04D36" w:rsidRPr="00B04D36" w:rsidTr="004B0A13">
        <w:trPr>
          <w:jc w:val="center"/>
        </w:trPr>
        <w:tc>
          <w:tcPr>
            <w:tcW w:w="222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執行數</w:t>
            </w:r>
          </w:p>
        </w:tc>
        <w:tc>
          <w:tcPr>
            <w:tcW w:w="1554" w:type="dxa"/>
            <w:vAlign w:val="center"/>
          </w:tcPr>
          <w:p w:rsidR="004B0A13" w:rsidRPr="00B04D36" w:rsidRDefault="004B0A13" w:rsidP="004B0A13">
            <w:pPr>
              <w:pStyle w:val="146"/>
              <w:jc w:val="right"/>
              <w:rPr>
                <w:rStyle w:val="1410"/>
                <w:snapToGrid w:val="0"/>
              </w:rPr>
            </w:pPr>
            <w:r w:rsidRPr="00B04D36">
              <w:rPr>
                <w:rStyle w:val="1410"/>
                <w:snapToGrid w:val="0"/>
              </w:rPr>
              <w:t>83,931</w:t>
            </w:r>
          </w:p>
        </w:tc>
        <w:tc>
          <w:tcPr>
            <w:tcW w:w="1554"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95,007</w:t>
            </w:r>
          </w:p>
        </w:tc>
        <w:tc>
          <w:tcPr>
            <w:tcW w:w="1554" w:type="dxa"/>
            <w:shd w:val="clear" w:color="auto" w:fill="auto"/>
            <w:vAlign w:val="center"/>
          </w:tcPr>
          <w:p w:rsidR="004B0A13" w:rsidRPr="00B04D36" w:rsidRDefault="004B0A13" w:rsidP="004B0A13">
            <w:pPr>
              <w:pStyle w:val="146"/>
              <w:jc w:val="right"/>
              <w:rPr>
                <w:rStyle w:val="1410"/>
                <w:snapToGrid w:val="0"/>
              </w:rPr>
            </w:pPr>
            <w:r w:rsidRPr="00B04D36">
              <w:rPr>
                <w:rStyle w:val="1410"/>
                <w:rFonts w:hint="eastAsia"/>
                <w:snapToGrid w:val="0"/>
              </w:rPr>
              <w:t>106,510</w:t>
            </w:r>
          </w:p>
        </w:tc>
        <w:tc>
          <w:tcPr>
            <w:tcW w:w="1555"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102,953</w:t>
            </w:r>
          </w:p>
        </w:tc>
      </w:tr>
      <w:tr w:rsidR="00B04D36" w:rsidRPr="00B04D36" w:rsidTr="004B0A13">
        <w:trPr>
          <w:jc w:val="center"/>
        </w:trPr>
        <w:tc>
          <w:tcPr>
            <w:tcW w:w="222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應設置人數</w:t>
            </w:r>
          </w:p>
        </w:tc>
        <w:tc>
          <w:tcPr>
            <w:tcW w:w="1554" w:type="dxa"/>
            <w:vAlign w:val="center"/>
          </w:tcPr>
          <w:p w:rsidR="004B0A13" w:rsidRPr="00B04D36" w:rsidRDefault="004B0A13" w:rsidP="004B0A13">
            <w:pPr>
              <w:pStyle w:val="146"/>
              <w:jc w:val="right"/>
              <w:rPr>
                <w:rStyle w:val="1410"/>
                <w:snapToGrid w:val="0"/>
              </w:rPr>
            </w:pPr>
            <w:r w:rsidRPr="00B04D36">
              <w:rPr>
                <w:rStyle w:val="1410"/>
                <w:snapToGrid w:val="0"/>
              </w:rPr>
              <w:t>152</w:t>
            </w:r>
          </w:p>
        </w:tc>
        <w:tc>
          <w:tcPr>
            <w:tcW w:w="1554" w:type="dxa"/>
            <w:vAlign w:val="center"/>
          </w:tcPr>
          <w:p w:rsidR="004B0A13" w:rsidRPr="00B04D36" w:rsidRDefault="004B0A13" w:rsidP="004B0A13">
            <w:pPr>
              <w:pStyle w:val="146"/>
              <w:jc w:val="right"/>
              <w:rPr>
                <w:rStyle w:val="1410"/>
                <w:snapToGrid w:val="0"/>
              </w:rPr>
            </w:pPr>
            <w:r w:rsidRPr="00B04D36">
              <w:rPr>
                <w:rStyle w:val="1410"/>
                <w:snapToGrid w:val="0"/>
              </w:rPr>
              <w:t>152</w:t>
            </w:r>
          </w:p>
        </w:tc>
        <w:tc>
          <w:tcPr>
            <w:tcW w:w="1554" w:type="dxa"/>
            <w:shd w:val="clear" w:color="auto" w:fill="auto"/>
            <w:vAlign w:val="center"/>
          </w:tcPr>
          <w:p w:rsidR="004B0A13" w:rsidRPr="00B04D36" w:rsidRDefault="004B0A13" w:rsidP="004B0A13">
            <w:pPr>
              <w:pStyle w:val="146"/>
              <w:jc w:val="right"/>
              <w:rPr>
                <w:rStyle w:val="1410"/>
                <w:snapToGrid w:val="0"/>
              </w:rPr>
            </w:pPr>
            <w:r w:rsidRPr="00B04D36">
              <w:rPr>
                <w:rStyle w:val="1410"/>
                <w:rFonts w:hint="eastAsia"/>
                <w:snapToGrid w:val="0"/>
              </w:rPr>
              <w:t>152</w:t>
            </w:r>
          </w:p>
        </w:tc>
        <w:tc>
          <w:tcPr>
            <w:tcW w:w="1555"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152</w:t>
            </w:r>
          </w:p>
        </w:tc>
      </w:tr>
      <w:tr w:rsidR="00B04D36" w:rsidRPr="00B04D36" w:rsidTr="004B0A13">
        <w:trPr>
          <w:trHeight w:val="272"/>
          <w:jc w:val="center"/>
        </w:trPr>
        <w:tc>
          <w:tcPr>
            <w:tcW w:w="2225" w:type="dxa"/>
            <w:vAlign w:val="center"/>
          </w:tcPr>
          <w:p w:rsidR="004B0A13" w:rsidRPr="00B04D36" w:rsidRDefault="004B0A13" w:rsidP="004B0A13">
            <w:pPr>
              <w:pStyle w:val="146"/>
              <w:jc w:val="center"/>
              <w:rPr>
                <w:rStyle w:val="1410"/>
                <w:snapToGrid w:val="0"/>
              </w:rPr>
            </w:pPr>
            <w:r w:rsidRPr="00B04D36">
              <w:rPr>
                <w:rStyle w:val="1410"/>
                <w:rFonts w:hint="eastAsia"/>
                <w:snapToGrid w:val="0"/>
              </w:rPr>
              <w:t>實際進用人數</w:t>
            </w:r>
          </w:p>
        </w:tc>
        <w:tc>
          <w:tcPr>
            <w:tcW w:w="1554" w:type="dxa"/>
            <w:vAlign w:val="center"/>
          </w:tcPr>
          <w:p w:rsidR="004B0A13" w:rsidRPr="00B04D36" w:rsidRDefault="004B0A13" w:rsidP="004B0A13">
            <w:pPr>
              <w:pStyle w:val="146"/>
              <w:jc w:val="right"/>
              <w:rPr>
                <w:rStyle w:val="1410"/>
                <w:snapToGrid w:val="0"/>
              </w:rPr>
            </w:pPr>
            <w:r w:rsidRPr="00B04D36">
              <w:rPr>
                <w:rStyle w:val="1410"/>
                <w:snapToGrid w:val="0"/>
              </w:rPr>
              <w:t>118</w:t>
            </w:r>
          </w:p>
        </w:tc>
        <w:tc>
          <w:tcPr>
            <w:tcW w:w="1554"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117</w:t>
            </w:r>
          </w:p>
        </w:tc>
        <w:tc>
          <w:tcPr>
            <w:tcW w:w="1554" w:type="dxa"/>
            <w:shd w:val="clear" w:color="auto" w:fill="auto"/>
            <w:vAlign w:val="center"/>
          </w:tcPr>
          <w:p w:rsidR="004B0A13" w:rsidRPr="00B04D36" w:rsidRDefault="004B0A13" w:rsidP="004B0A13">
            <w:pPr>
              <w:pStyle w:val="146"/>
              <w:jc w:val="right"/>
              <w:rPr>
                <w:rStyle w:val="1410"/>
                <w:snapToGrid w:val="0"/>
              </w:rPr>
            </w:pPr>
            <w:r w:rsidRPr="00B04D36">
              <w:rPr>
                <w:rStyle w:val="1410"/>
                <w:rFonts w:hint="eastAsia"/>
                <w:snapToGrid w:val="0"/>
              </w:rPr>
              <w:t>118</w:t>
            </w:r>
          </w:p>
        </w:tc>
        <w:tc>
          <w:tcPr>
            <w:tcW w:w="1555" w:type="dxa"/>
            <w:vAlign w:val="center"/>
          </w:tcPr>
          <w:p w:rsidR="004B0A13" w:rsidRPr="00B04D36" w:rsidRDefault="004B0A13" w:rsidP="004B0A13">
            <w:pPr>
              <w:pStyle w:val="146"/>
              <w:jc w:val="right"/>
              <w:rPr>
                <w:rStyle w:val="1410"/>
                <w:snapToGrid w:val="0"/>
              </w:rPr>
            </w:pPr>
            <w:r w:rsidRPr="00B04D36">
              <w:rPr>
                <w:rStyle w:val="1410"/>
                <w:rFonts w:hint="eastAsia"/>
                <w:snapToGrid w:val="0"/>
              </w:rPr>
              <w:t>123</w:t>
            </w:r>
          </w:p>
        </w:tc>
      </w:tr>
      <w:tr w:rsidR="00EF65B3" w:rsidRPr="00B04D36" w:rsidTr="004B0A13">
        <w:trPr>
          <w:trHeight w:val="272"/>
          <w:jc w:val="center"/>
        </w:trPr>
        <w:tc>
          <w:tcPr>
            <w:tcW w:w="2225" w:type="dxa"/>
            <w:vAlign w:val="center"/>
          </w:tcPr>
          <w:p w:rsidR="00EF65B3" w:rsidRPr="00B04D36" w:rsidRDefault="00EF65B3" w:rsidP="004B0A13">
            <w:pPr>
              <w:pStyle w:val="146"/>
              <w:jc w:val="center"/>
              <w:rPr>
                <w:rStyle w:val="1410"/>
                <w:rFonts w:hint="eastAsia"/>
                <w:snapToGrid w:val="0"/>
              </w:rPr>
            </w:pPr>
            <w:r>
              <w:rPr>
                <w:rStyle w:val="1410"/>
                <w:rFonts w:hint="eastAsia"/>
                <w:snapToGrid w:val="0"/>
              </w:rPr>
              <w:t>短缺人數</w:t>
            </w:r>
          </w:p>
        </w:tc>
        <w:tc>
          <w:tcPr>
            <w:tcW w:w="1554" w:type="dxa"/>
            <w:vAlign w:val="center"/>
          </w:tcPr>
          <w:p w:rsidR="00EF65B3" w:rsidRPr="00B04D36" w:rsidRDefault="00EF65B3" w:rsidP="004B0A13">
            <w:pPr>
              <w:pStyle w:val="146"/>
              <w:jc w:val="right"/>
              <w:rPr>
                <w:rStyle w:val="1410"/>
                <w:snapToGrid w:val="0"/>
              </w:rPr>
            </w:pPr>
            <w:r>
              <w:rPr>
                <w:rStyle w:val="1410"/>
                <w:rFonts w:hint="eastAsia"/>
                <w:snapToGrid w:val="0"/>
              </w:rPr>
              <w:t>34</w:t>
            </w:r>
          </w:p>
        </w:tc>
        <w:tc>
          <w:tcPr>
            <w:tcW w:w="1554" w:type="dxa"/>
            <w:vAlign w:val="center"/>
          </w:tcPr>
          <w:p w:rsidR="00EF65B3" w:rsidRPr="00B04D36" w:rsidRDefault="00EF65B3" w:rsidP="004B0A13">
            <w:pPr>
              <w:pStyle w:val="146"/>
              <w:jc w:val="right"/>
              <w:rPr>
                <w:rStyle w:val="1410"/>
                <w:rFonts w:hint="eastAsia"/>
                <w:snapToGrid w:val="0"/>
              </w:rPr>
            </w:pPr>
            <w:r>
              <w:rPr>
                <w:rStyle w:val="1410"/>
                <w:rFonts w:hint="eastAsia"/>
                <w:snapToGrid w:val="0"/>
              </w:rPr>
              <w:t>35</w:t>
            </w:r>
          </w:p>
        </w:tc>
        <w:tc>
          <w:tcPr>
            <w:tcW w:w="1554" w:type="dxa"/>
            <w:shd w:val="clear" w:color="auto" w:fill="auto"/>
            <w:vAlign w:val="center"/>
          </w:tcPr>
          <w:p w:rsidR="00EF65B3" w:rsidRPr="00B04D36" w:rsidRDefault="00EF65B3" w:rsidP="004B0A13">
            <w:pPr>
              <w:pStyle w:val="146"/>
              <w:jc w:val="right"/>
              <w:rPr>
                <w:rStyle w:val="1410"/>
                <w:rFonts w:hint="eastAsia"/>
                <w:snapToGrid w:val="0"/>
              </w:rPr>
            </w:pPr>
            <w:r>
              <w:rPr>
                <w:rStyle w:val="1410"/>
                <w:rFonts w:hint="eastAsia"/>
                <w:snapToGrid w:val="0"/>
              </w:rPr>
              <w:t>34</w:t>
            </w:r>
          </w:p>
        </w:tc>
        <w:tc>
          <w:tcPr>
            <w:tcW w:w="1555" w:type="dxa"/>
            <w:vAlign w:val="center"/>
          </w:tcPr>
          <w:p w:rsidR="00EF65B3" w:rsidRPr="00B04D36" w:rsidRDefault="00EF65B3" w:rsidP="004B0A13">
            <w:pPr>
              <w:pStyle w:val="146"/>
              <w:jc w:val="right"/>
              <w:rPr>
                <w:rStyle w:val="1410"/>
                <w:rFonts w:hint="eastAsia"/>
                <w:snapToGrid w:val="0"/>
              </w:rPr>
            </w:pPr>
            <w:r>
              <w:rPr>
                <w:rStyle w:val="1410"/>
                <w:rFonts w:hint="eastAsia"/>
                <w:snapToGrid w:val="0"/>
              </w:rPr>
              <w:t>29</w:t>
            </w:r>
          </w:p>
        </w:tc>
      </w:tr>
    </w:tbl>
    <w:p w:rsidR="005747AB" w:rsidRPr="00B04D36" w:rsidRDefault="005747AB" w:rsidP="005747AB">
      <w:pPr>
        <w:spacing w:line="280" w:lineRule="exact"/>
        <w:ind w:leftChars="15" w:left="1511" w:hangingChars="604" w:hanging="1469"/>
        <w:jc w:val="left"/>
        <w:rPr>
          <w:sz w:val="24"/>
        </w:rPr>
      </w:pPr>
      <w:r w:rsidRPr="00B04D36">
        <w:rPr>
          <w:rFonts w:hint="eastAsia"/>
          <w:sz w:val="24"/>
        </w:rPr>
        <w:t xml:space="preserve">說 </w:t>
      </w:r>
      <w:r w:rsidRPr="00B04D36">
        <w:rPr>
          <w:sz w:val="24"/>
        </w:rPr>
        <w:t xml:space="preserve">   </w:t>
      </w:r>
      <w:r w:rsidRPr="00B04D36">
        <w:rPr>
          <w:rFonts w:hint="eastAsia"/>
          <w:sz w:val="24"/>
        </w:rPr>
        <w:t>明：1.表列經費係原民會</w:t>
      </w:r>
      <w:r w:rsidRPr="00B04D36">
        <w:rPr>
          <w:rFonts w:hAnsi="標楷體" w:hint="eastAsia"/>
          <w:sz w:val="24"/>
        </w:rPr>
        <w:t>「</w:t>
      </w:r>
      <w:r w:rsidRPr="00B04D36">
        <w:rPr>
          <w:rFonts w:hint="eastAsia"/>
          <w:sz w:val="24"/>
        </w:rPr>
        <w:t>設置族語推動人員實施計畫</w:t>
      </w:r>
      <w:r w:rsidRPr="00B04D36">
        <w:rPr>
          <w:rFonts w:hAnsi="標楷體" w:hint="eastAsia"/>
          <w:sz w:val="24"/>
        </w:rPr>
        <w:t>」補助地方政府設置語推人員之費用。</w:t>
      </w:r>
    </w:p>
    <w:p w:rsidR="005747AB" w:rsidRPr="00B04D36" w:rsidRDefault="005747AB" w:rsidP="005747AB">
      <w:pPr>
        <w:spacing w:line="280" w:lineRule="exact"/>
        <w:ind w:leftChars="370" w:left="1048" w:firstLineChars="92" w:firstLine="224"/>
        <w:jc w:val="left"/>
        <w:rPr>
          <w:sz w:val="24"/>
        </w:rPr>
      </w:pPr>
      <w:r w:rsidRPr="00B04D36">
        <w:rPr>
          <w:rFonts w:hint="eastAsia"/>
          <w:sz w:val="24"/>
        </w:rPr>
        <w:t>2.22個市縣，110至11</w:t>
      </w:r>
      <w:r w:rsidR="004B0A13" w:rsidRPr="00B04D36">
        <w:rPr>
          <w:rFonts w:hint="eastAsia"/>
          <w:sz w:val="24"/>
        </w:rPr>
        <w:t>3</w:t>
      </w:r>
      <w:r w:rsidRPr="00B04D36">
        <w:rPr>
          <w:rFonts w:hint="eastAsia"/>
          <w:sz w:val="24"/>
        </w:rPr>
        <w:t>年度應置人數均為152人</w:t>
      </w:r>
      <w:r w:rsidRPr="00B04D36">
        <w:rPr>
          <w:rFonts w:hAnsi="標楷體" w:hint="eastAsia"/>
          <w:sz w:val="24"/>
        </w:rPr>
        <w:t>。</w:t>
      </w:r>
    </w:p>
    <w:bookmarkEnd w:id="6"/>
    <w:p w:rsidR="005747AB" w:rsidRPr="00B04D36" w:rsidRDefault="005747AB" w:rsidP="005747AB">
      <w:pPr>
        <w:spacing w:line="280" w:lineRule="exact"/>
        <w:ind w:leftChars="15" w:left="1049" w:hangingChars="414" w:hanging="1007"/>
        <w:jc w:val="left"/>
        <w:rPr>
          <w:sz w:val="24"/>
        </w:rPr>
      </w:pPr>
      <w:r w:rsidRPr="00B04D36">
        <w:rPr>
          <w:rFonts w:hint="eastAsia"/>
          <w:sz w:val="24"/>
        </w:rPr>
        <w:t>資料來源：原民會提供。</w:t>
      </w:r>
    </w:p>
    <w:p w:rsidR="005747AB" w:rsidRPr="00B04D36" w:rsidRDefault="005747AB" w:rsidP="007E7C16">
      <w:pPr>
        <w:snapToGrid w:val="0"/>
        <w:ind w:leftChars="-24" w:left="1670" w:right="-1004" w:hangingChars="613" w:hanging="1738"/>
        <w:jc w:val="left"/>
        <w:rPr>
          <w:rFonts w:hAnsi="標楷體"/>
          <w:b/>
          <w:snapToGrid/>
        </w:rPr>
      </w:pPr>
      <w:r w:rsidRPr="00B04D36">
        <w:rPr>
          <w:rFonts w:hAnsi="標楷體" w:hint="eastAsia"/>
          <w:b/>
          <w:snapToGrid/>
        </w:rPr>
        <w:t>表2  迄113年底止，22市縣設置原住民族語推人員情形表</w:t>
      </w:r>
      <w:r w:rsidR="007E7C16" w:rsidRPr="00B04D36">
        <w:rPr>
          <w:rFonts w:hAnsi="標楷體" w:hint="eastAsia"/>
          <w:b/>
          <w:snapToGrid/>
        </w:rPr>
        <w:t xml:space="preserve">  </w:t>
      </w:r>
      <w:r w:rsidR="007E7C16" w:rsidRPr="00B04D36">
        <w:rPr>
          <w:rFonts w:hAnsi="標楷體" w:hint="eastAsia"/>
          <w:snapToGrid/>
          <w:kern w:val="0"/>
          <w:sz w:val="24"/>
          <w:szCs w:val="24"/>
        </w:rPr>
        <w:t>單位：人</w:t>
      </w:r>
    </w:p>
    <w:tbl>
      <w:tblPr>
        <w:tblW w:w="8554"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97"/>
        <w:gridCol w:w="1431"/>
        <w:gridCol w:w="1431"/>
        <w:gridCol w:w="1432"/>
        <w:gridCol w:w="1431"/>
        <w:gridCol w:w="1432"/>
      </w:tblGrid>
      <w:tr w:rsidR="00B04D36" w:rsidRPr="00B04D36" w:rsidTr="00A11D0A">
        <w:trPr>
          <w:trHeight w:val="338"/>
          <w:tblHeader/>
        </w:trPr>
        <w:tc>
          <w:tcPr>
            <w:tcW w:w="1397"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市縣別</w:t>
            </w:r>
          </w:p>
        </w:tc>
        <w:tc>
          <w:tcPr>
            <w:tcW w:w="1431"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應設置數</w:t>
            </w:r>
          </w:p>
        </w:tc>
        <w:tc>
          <w:tcPr>
            <w:tcW w:w="1431"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已進用數</w:t>
            </w:r>
          </w:p>
        </w:tc>
        <w:tc>
          <w:tcPr>
            <w:tcW w:w="1432"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市縣別</w:t>
            </w:r>
          </w:p>
        </w:tc>
        <w:tc>
          <w:tcPr>
            <w:tcW w:w="1431"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應設置數</w:t>
            </w:r>
          </w:p>
        </w:tc>
        <w:tc>
          <w:tcPr>
            <w:tcW w:w="1432" w:type="dxa"/>
            <w:shd w:val="clear" w:color="auto" w:fill="auto"/>
            <w:vAlign w:val="center"/>
            <w:hideMark/>
          </w:tcPr>
          <w:p w:rsidR="005747AB" w:rsidRPr="00B04D36" w:rsidRDefault="005747AB" w:rsidP="004B0A13">
            <w:pPr>
              <w:pStyle w:val="146"/>
              <w:jc w:val="center"/>
              <w:rPr>
                <w:rStyle w:val="1410"/>
              </w:rPr>
            </w:pPr>
            <w:r w:rsidRPr="00B04D36">
              <w:rPr>
                <w:rStyle w:val="1410"/>
                <w:rFonts w:hint="eastAsia"/>
              </w:rPr>
              <w:t>已進用數</w:t>
            </w:r>
          </w:p>
        </w:tc>
      </w:tr>
      <w:tr w:rsidR="00B04D36" w:rsidRPr="00B04D36" w:rsidTr="00A11D0A">
        <w:trPr>
          <w:trHeight w:val="340"/>
        </w:trPr>
        <w:tc>
          <w:tcPr>
            <w:tcW w:w="8554" w:type="dxa"/>
            <w:gridSpan w:val="6"/>
            <w:shd w:val="clear" w:color="auto" w:fill="auto"/>
            <w:vAlign w:val="center"/>
          </w:tcPr>
          <w:p w:rsidR="005747AB" w:rsidRPr="00B04D36" w:rsidRDefault="005747AB" w:rsidP="005747AB">
            <w:pPr>
              <w:pStyle w:val="146"/>
              <w:rPr>
                <w:rStyle w:val="1410"/>
              </w:rPr>
            </w:pPr>
            <w:r w:rsidRPr="00B04D36">
              <w:rPr>
                <w:rStyle w:val="1410"/>
                <w:rFonts w:hint="eastAsia"/>
              </w:rPr>
              <w:t>22市縣，應置人數152人，實際已置人數</w:t>
            </w:r>
            <w:r w:rsidR="004B0A13" w:rsidRPr="00B04D36">
              <w:rPr>
                <w:rStyle w:val="1410"/>
                <w:rFonts w:hint="eastAsia"/>
              </w:rPr>
              <w:t>123</w:t>
            </w:r>
            <w:r w:rsidRPr="00B04D36">
              <w:rPr>
                <w:rStyle w:val="1410"/>
                <w:rFonts w:hint="eastAsia"/>
              </w:rPr>
              <w:t>人</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臺北市</w:t>
            </w:r>
          </w:p>
        </w:tc>
        <w:tc>
          <w:tcPr>
            <w:tcW w:w="1431" w:type="dxa"/>
            <w:shd w:val="clear" w:color="auto" w:fill="auto"/>
            <w:hideMark/>
          </w:tcPr>
          <w:p w:rsidR="007E7C16" w:rsidRPr="00B04D36" w:rsidRDefault="007E7C16" w:rsidP="007E7C16">
            <w:pPr>
              <w:pStyle w:val="146"/>
              <w:jc w:val="right"/>
              <w:rPr>
                <w:rStyle w:val="1410"/>
                <w:snapToGrid w:val="0"/>
              </w:rPr>
            </w:pPr>
            <w:r w:rsidRPr="00B04D36">
              <w:t>6</w:t>
            </w:r>
          </w:p>
        </w:tc>
        <w:tc>
          <w:tcPr>
            <w:tcW w:w="1431" w:type="dxa"/>
            <w:shd w:val="clear" w:color="auto" w:fill="auto"/>
            <w:hideMark/>
          </w:tcPr>
          <w:p w:rsidR="007E7C16" w:rsidRPr="00B04D36" w:rsidRDefault="007E7C16" w:rsidP="007E7C16">
            <w:pPr>
              <w:pStyle w:val="146"/>
              <w:jc w:val="right"/>
              <w:rPr>
                <w:rStyle w:val="1410"/>
                <w:snapToGrid w:val="0"/>
              </w:rPr>
            </w:pPr>
            <w:r w:rsidRPr="00B04D36">
              <w:t>3</w:t>
            </w:r>
          </w:p>
        </w:tc>
        <w:tc>
          <w:tcPr>
            <w:tcW w:w="1432"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南投縣</w:t>
            </w:r>
          </w:p>
        </w:tc>
        <w:tc>
          <w:tcPr>
            <w:tcW w:w="1431" w:type="dxa"/>
            <w:shd w:val="clear" w:color="auto" w:fill="auto"/>
            <w:hideMark/>
          </w:tcPr>
          <w:p w:rsidR="007E7C16" w:rsidRPr="00B04D36" w:rsidRDefault="007E7C16" w:rsidP="007E7C16">
            <w:pPr>
              <w:pStyle w:val="146"/>
              <w:jc w:val="right"/>
              <w:rPr>
                <w:rStyle w:val="1410"/>
                <w:snapToGrid w:val="0"/>
              </w:rPr>
            </w:pPr>
            <w:r w:rsidRPr="00B04D36">
              <w:t>7</w:t>
            </w:r>
          </w:p>
        </w:tc>
        <w:tc>
          <w:tcPr>
            <w:tcW w:w="1432" w:type="dxa"/>
            <w:shd w:val="clear" w:color="auto" w:fill="auto"/>
            <w:hideMark/>
          </w:tcPr>
          <w:p w:rsidR="007E7C16" w:rsidRPr="00B04D36" w:rsidRDefault="007E7C16" w:rsidP="007E7C16">
            <w:pPr>
              <w:pStyle w:val="146"/>
              <w:jc w:val="right"/>
              <w:rPr>
                <w:rStyle w:val="1410"/>
                <w:snapToGrid w:val="0"/>
              </w:rPr>
            </w:pPr>
            <w:r w:rsidRPr="00B04D36">
              <w:t>6</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新北市</w:t>
            </w:r>
          </w:p>
        </w:tc>
        <w:tc>
          <w:tcPr>
            <w:tcW w:w="1431" w:type="dxa"/>
            <w:shd w:val="clear" w:color="auto" w:fill="auto"/>
            <w:hideMark/>
          </w:tcPr>
          <w:p w:rsidR="007E7C16" w:rsidRPr="00B04D36" w:rsidRDefault="007E7C16" w:rsidP="007E7C16">
            <w:pPr>
              <w:pStyle w:val="146"/>
              <w:jc w:val="right"/>
              <w:rPr>
                <w:rStyle w:val="1410"/>
                <w:snapToGrid w:val="0"/>
              </w:rPr>
            </w:pPr>
            <w:r w:rsidRPr="00B04D36">
              <w:t>16</w:t>
            </w:r>
          </w:p>
        </w:tc>
        <w:tc>
          <w:tcPr>
            <w:tcW w:w="1431" w:type="dxa"/>
            <w:shd w:val="clear" w:color="auto" w:fill="auto"/>
            <w:hideMark/>
          </w:tcPr>
          <w:p w:rsidR="007E7C16" w:rsidRPr="00B04D36" w:rsidRDefault="007E7C16" w:rsidP="007E7C16">
            <w:pPr>
              <w:pStyle w:val="146"/>
              <w:jc w:val="right"/>
              <w:rPr>
                <w:rStyle w:val="1410"/>
                <w:snapToGrid w:val="0"/>
              </w:rPr>
            </w:pPr>
            <w:r w:rsidRPr="00B04D36">
              <w:t>12</w:t>
            </w:r>
          </w:p>
        </w:tc>
        <w:tc>
          <w:tcPr>
            <w:tcW w:w="1432" w:type="dxa"/>
            <w:shd w:val="clear" w:color="auto" w:fill="auto"/>
            <w:vAlign w:val="center"/>
            <w:hideMark/>
          </w:tcPr>
          <w:p w:rsidR="007E7C16" w:rsidRPr="00B04D36" w:rsidRDefault="007E7C16" w:rsidP="007E7C16">
            <w:pPr>
              <w:pStyle w:val="146"/>
              <w:jc w:val="center"/>
              <w:rPr>
                <w:rStyle w:val="1410"/>
                <w:b/>
              </w:rPr>
            </w:pPr>
            <w:r w:rsidRPr="00B04D36">
              <w:rPr>
                <w:rStyle w:val="1410"/>
                <w:rFonts w:hint="eastAsia"/>
                <w:b/>
              </w:rPr>
              <w:t>雲林縣</w:t>
            </w:r>
          </w:p>
        </w:tc>
        <w:tc>
          <w:tcPr>
            <w:tcW w:w="1431" w:type="dxa"/>
            <w:shd w:val="clear" w:color="auto" w:fill="auto"/>
            <w:hideMark/>
          </w:tcPr>
          <w:p w:rsidR="007E7C16" w:rsidRPr="00B04D36" w:rsidRDefault="007E7C16" w:rsidP="007E7C16">
            <w:pPr>
              <w:pStyle w:val="146"/>
              <w:jc w:val="right"/>
              <w:rPr>
                <w:rStyle w:val="1410"/>
                <w:b/>
                <w:bCs/>
                <w:snapToGrid w:val="0"/>
              </w:rPr>
            </w:pPr>
            <w:r w:rsidRPr="00B04D36">
              <w:rPr>
                <w:b/>
                <w:bCs/>
              </w:rPr>
              <w:t>1</w:t>
            </w:r>
          </w:p>
        </w:tc>
        <w:tc>
          <w:tcPr>
            <w:tcW w:w="1432" w:type="dxa"/>
            <w:shd w:val="clear" w:color="auto" w:fill="auto"/>
            <w:hideMark/>
          </w:tcPr>
          <w:p w:rsidR="007E7C16" w:rsidRPr="00B04D36" w:rsidRDefault="007E7C16" w:rsidP="007E7C16">
            <w:pPr>
              <w:pStyle w:val="146"/>
              <w:jc w:val="right"/>
              <w:rPr>
                <w:rStyle w:val="1410"/>
                <w:b/>
                <w:bCs/>
                <w:snapToGrid w:val="0"/>
              </w:rPr>
            </w:pPr>
            <w:r w:rsidRPr="00B04D36">
              <w:rPr>
                <w:b/>
                <w:bCs/>
              </w:rPr>
              <w:t>0</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桃園市</w:t>
            </w:r>
          </w:p>
        </w:tc>
        <w:tc>
          <w:tcPr>
            <w:tcW w:w="1431" w:type="dxa"/>
            <w:shd w:val="clear" w:color="auto" w:fill="auto"/>
            <w:hideMark/>
          </w:tcPr>
          <w:p w:rsidR="007E7C16" w:rsidRPr="00B04D36" w:rsidRDefault="007E7C16" w:rsidP="007E7C16">
            <w:pPr>
              <w:pStyle w:val="146"/>
              <w:jc w:val="right"/>
              <w:rPr>
                <w:rStyle w:val="1410"/>
                <w:snapToGrid w:val="0"/>
              </w:rPr>
            </w:pPr>
            <w:r w:rsidRPr="00B04D36">
              <w:t>13</w:t>
            </w:r>
          </w:p>
        </w:tc>
        <w:tc>
          <w:tcPr>
            <w:tcW w:w="1431" w:type="dxa"/>
            <w:shd w:val="clear" w:color="auto" w:fill="auto"/>
            <w:hideMark/>
          </w:tcPr>
          <w:p w:rsidR="007E7C16" w:rsidRPr="00B04D36" w:rsidRDefault="007E7C16" w:rsidP="007E7C16">
            <w:pPr>
              <w:pStyle w:val="146"/>
              <w:jc w:val="right"/>
              <w:rPr>
                <w:rStyle w:val="1410"/>
                <w:snapToGrid w:val="0"/>
              </w:rPr>
            </w:pPr>
            <w:r w:rsidRPr="00B04D36">
              <w:t>9</w:t>
            </w:r>
          </w:p>
        </w:tc>
        <w:tc>
          <w:tcPr>
            <w:tcW w:w="1432"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嘉義縣</w:t>
            </w:r>
          </w:p>
        </w:tc>
        <w:tc>
          <w:tcPr>
            <w:tcW w:w="1431" w:type="dxa"/>
            <w:shd w:val="clear" w:color="auto" w:fill="auto"/>
            <w:hideMark/>
          </w:tcPr>
          <w:p w:rsidR="007E7C16" w:rsidRPr="00B04D36" w:rsidRDefault="007E7C16" w:rsidP="007E7C16">
            <w:pPr>
              <w:pStyle w:val="146"/>
              <w:jc w:val="right"/>
              <w:rPr>
                <w:rStyle w:val="1410"/>
                <w:snapToGrid w:val="0"/>
              </w:rPr>
            </w:pPr>
            <w:r w:rsidRPr="00B04D36">
              <w:t>2</w:t>
            </w:r>
          </w:p>
        </w:tc>
        <w:tc>
          <w:tcPr>
            <w:tcW w:w="1432" w:type="dxa"/>
            <w:shd w:val="clear" w:color="auto" w:fill="auto"/>
            <w:hideMark/>
          </w:tcPr>
          <w:p w:rsidR="007E7C16" w:rsidRPr="00B04D36" w:rsidRDefault="007E7C16" w:rsidP="007E7C16">
            <w:pPr>
              <w:pStyle w:val="146"/>
              <w:jc w:val="right"/>
              <w:rPr>
                <w:rStyle w:val="1410"/>
                <w:snapToGrid w:val="0"/>
              </w:rPr>
            </w:pPr>
            <w:r w:rsidRPr="00B04D36">
              <w:t>2</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臺中市</w:t>
            </w:r>
          </w:p>
        </w:tc>
        <w:tc>
          <w:tcPr>
            <w:tcW w:w="1431" w:type="dxa"/>
            <w:shd w:val="clear" w:color="auto" w:fill="auto"/>
            <w:hideMark/>
          </w:tcPr>
          <w:p w:rsidR="007E7C16" w:rsidRPr="00B04D36" w:rsidRDefault="007E7C16" w:rsidP="007E7C16">
            <w:pPr>
              <w:pStyle w:val="146"/>
              <w:jc w:val="right"/>
              <w:rPr>
                <w:rStyle w:val="1410"/>
                <w:snapToGrid w:val="0"/>
              </w:rPr>
            </w:pPr>
            <w:r w:rsidRPr="00B04D36">
              <w:t>10</w:t>
            </w:r>
          </w:p>
        </w:tc>
        <w:tc>
          <w:tcPr>
            <w:tcW w:w="1431" w:type="dxa"/>
            <w:shd w:val="clear" w:color="auto" w:fill="auto"/>
            <w:hideMark/>
          </w:tcPr>
          <w:p w:rsidR="007E7C16" w:rsidRPr="00B04D36" w:rsidRDefault="007E7C16" w:rsidP="007E7C16">
            <w:pPr>
              <w:pStyle w:val="146"/>
              <w:jc w:val="right"/>
              <w:rPr>
                <w:rStyle w:val="1410"/>
                <w:snapToGrid w:val="0"/>
              </w:rPr>
            </w:pPr>
            <w:r w:rsidRPr="00B04D36">
              <w:t>10</w:t>
            </w:r>
          </w:p>
        </w:tc>
        <w:tc>
          <w:tcPr>
            <w:tcW w:w="1432" w:type="dxa"/>
            <w:shd w:val="clear" w:color="auto" w:fill="auto"/>
            <w:vAlign w:val="center"/>
            <w:hideMark/>
          </w:tcPr>
          <w:p w:rsidR="007E7C16" w:rsidRPr="00B04D36" w:rsidRDefault="007E7C16" w:rsidP="007E7C16">
            <w:pPr>
              <w:pStyle w:val="146"/>
              <w:jc w:val="center"/>
              <w:rPr>
                <w:rStyle w:val="1410"/>
                <w:b/>
              </w:rPr>
            </w:pPr>
            <w:r w:rsidRPr="00B04D36">
              <w:rPr>
                <w:rStyle w:val="1410"/>
                <w:rFonts w:hint="eastAsia"/>
                <w:b/>
              </w:rPr>
              <w:t>嘉義市</w:t>
            </w:r>
          </w:p>
        </w:tc>
        <w:tc>
          <w:tcPr>
            <w:tcW w:w="1431" w:type="dxa"/>
            <w:shd w:val="clear" w:color="auto" w:fill="auto"/>
            <w:hideMark/>
          </w:tcPr>
          <w:p w:rsidR="007E7C16" w:rsidRPr="00B04D36" w:rsidRDefault="007E7C16" w:rsidP="007E7C16">
            <w:pPr>
              <w:pStyle w:val="146"/>
              <w:jc w:val="right"/>
              <w:rPr>
                <w:rStyle w:val="1410"/>
                <w:b/>
                <w:bCs/>
                <w:snapToGrid w:val="0"/>
              </w:rPr>
            </w:pPr>
            <w:r w:rsidRPr="00B04D36">
              <w:rPr>
                <w:b/>
                <w:bCs/>
              </w:rPr>
              <w:t>1</w:t>
            </w:r>
          </w:p>
        </w:tc>
        <w:tc>
          <w:tcPr>
            <w:tcW w:w="1432" w:type="dxa"/>
            <w:shd w:val="clear" w:color="auto" w:fill="auto"/>
            <w:hideMark/>
          </w:tcPr>
          <w:p w:rsidR="007E7C16" w:rsidRPr="00B04D36" w:rsidRDefault="007E7C16" w:rsidP="007E7C16">
            <w:pPr>
              <w:pStyle w:val="146"/>
              <w:jc w:val="right"/>
              <w:rPr>
                <w:rStyle w:val="1410"/>
                <w:b/>
                <w:bCs/>
                <w:snapToGrid w:val="0"/>
              </w:rPr>
            </w:pPr>
            <w:r w:rsidRPr="00B04D36">
              <w:rPr>
                <w:b/>
                <w:bCs/>
              </w:rPr>
              <w:t>0</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臺南市</w:t>
            </w:r>
          </w:p>
        </w:tc>
        <w:tc>
          <w:tcPr>
            <w:tcW w:w="1431" w:type="dxa"/>
            <w:shd w:val="clear" w:color="auto" w:fill="auto"/>
            <w:hideMark/>
          </w:tcPr>
          <w:p w:rsidR="007E7C16" w:rsidRPr="00B04D36" w:rsidRDefault="007E7C16" w:rsidP="007E7C16">
            <w:pPr>
              <w:pStyle w:val="146"/>
              <w:jc w:val="right"/>
              <w:rPr>
                <w:rStyle w:val="1410"/>
                <w:snapToGrid w:val="0"/>
              </w:rPr>
            </w:pPr>
            <w:r w:rsidRPr="00B04D36">
              <w:t>2</w:t>
            </w:r>
          </w:p>
        </w:tc>
        <w:tc>
          <w:tcPr>
            <w:tcW w:w="1431" w:type="dxa"/>
            <w:shd w:val="clear" w:color="auto" w:fill="auto"/>
            <w:hideMark/>
          </w:tcPr>
          <w:p w:rsidR="007E7C16" w:rsidRPr="00B04D36" w:rsidRDefault="007E7C16" w:rsidP="007E7C16">
            <w:pPr>
              <w:pStyle w:val="146"/>
              <w:jc w:val="right"/>
              <w:rPr>
                <w:rStyle w:val="1410"/>
                <w:snapToGrid w:val="0"/>
              </w:rPr>
            </w:pPr>
            <w:r w:rsidRPr="00B04D36">
              <w:t>2</w:t>
            </w:r>
          </w:p>
        </w:tc>
        <w:tc>
          <w:tcPr>
            <w:tcW w:w="1432"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屏東縣</w:t>
            </w:r>
          </w:p>
        </w:tc>
        <w:tc>
          <w:tcPr>
            <w:tcW w:w="1431" w:type="dxa"/>
            <w:shd w:val="clear" w:color="auto" w:fill="auto"/>
            <w:hideMark/>
          </w:tcPr>
          <w:p w:rsidR="007E7C16" w:rsidRPr="00B04D36" w:rsidRDefault="007E7C16" w:rsidP="007E7C16">
            <w:pPr>
              <w:pStyle w:val="146"/>
              <w:jc w:val="right"/>
              <w:rPr>
                <w:rStyle w:val="1410"/>
                <w:snapToGrid w:val="0"/>
              </w:rPr>
            </w:pPr>
            <w:r w:rsidRPr="00B04D36">
              <w:t>16</w:t>
            </w:r>
          </w:p>
        </w:tc>
        <w:tc>
          <w:tcPr>
            <w:tcW w:w="1432" w:type="dxa"/>
            <w:shd w:val="clear" w:color="auto" w:fill="auto"/>
            <w:hideMark/>
          </w:tcPr>
          <w:p w:rsidR="007E7C16" w:rsidRPr="00B04D36" w:rsidRDefault="007E7C16" w:rsidP="007E7C16">
            <w:pPr>
              <w:pStyle w:val="146"/>
              <w:jc w:val="right"/>
              <w:rPr>
                <w:rStyle w:val="1410"/>
                <w:snapToGrid w:val="0"/>
              </w:rPr>
            </w:pPr>
            <w:r w:rsidRPr="00B04D36">
              <w:t>11</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高雄市</w:t>
            </w:r>
          </w:p>
        </w:tc>
        <w:tc>
          <w:tcPr>
            <w:tcW w:w="1431" w:type="dxa"/>
            <w:shd w:val="clear" w:color="auto" w:fill="auto"/>
            <w:hideMark/>
          </w:tcPr>
          <w:p w:rsidR="007E7C16" w:rsidRPr="00B04D36" w:rsidRDefault="007E7C16" w:rsidP="007E7C16">
            <w:pPr>
              <w:pStyle w:val="146"/>
              <w:jc w:val="right"/>
              <w:rPr>
                <w:rStyle w:val="1410"/>
                <w:snapToGrid w:val="0"/>
              </w:rPr>
            </w:pPr>
            <w:r w:rsidRPr="00B04D36">
              <w:t>16</w:t>
            </w:r>
          </w:p>
        </w:tc>
        <w:tc>
          <w:tcPr>
            <w:tcW w:w="1431" w:type="dxa"/>
            <w:shd w:val="clear" w:color="auto" w:fill="auto"/>
            <w:hideMark/>
          </w:tcPr>
          <w:p w:rsidR="007E7C16" w:rsidRPr="00B04D36" w:rsidRDefault="007E7C16" w:rsidP="007E7C16">
            <w:pPr>
              <w:pStyle w:val="146"/>
              <w:jc w:val="right"/>
              <w:rPr>
                <w:rStyle w:val="1410"/>
                <w:snapToGrid w:val="0"/>
              </w:rPr>
            </w:pPr>
            <w:r w:rsidRPr="00B04D36">
              <w:t>12</w:t>
            </w:r>
          </w:p>
        </w:tc>
        <w:tc>
          <w:tcPr>
            <w:tcW w:w="1432"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shd w:val="pct15" w:color="auto" w:fill="FFFFFF"/>
              </w:rPr>
              <w:t>宜蘭縣</w:t>
            </w:r>
          </w:p>
        </w:tc>
        <w:tc>
          <w:tcPr>
            <w:tcW w:w="1431" w:type="dxa"/>
            <w:shd w:val="clear" w:color="auto" w:fill="auto"/>
            <w:hideMark/>
          </w:tcPr>
          <w:p w:rsidR="007E7C16" w:rsidRPr="00B04D36" w:rsidRDefault="007E7C16" w:rsidP="007E7C16">
            <w:pPr>
              <w:pStyle w:val="146"/>
              <w:jc w:val="right"/>
              <w:rPr>
                <w:rStyle w:val="1410"/>
                <w:snapToGrid w:val="0"/>
              </w:rPr>
            </w:pPr>
            <w:r w:rsidRPr="00B04D36">
              <w:t>4</w:t>
            </w:r>
          </w:p>
        </w:tc>
        <w:tc>
          <w:tcPr>
            <w:tcW w:w="1432" w:type="dxa"/>
            <w:shd w:val="clear" w:color="auto" w:fill="auto"/>
            <w:hideMark/>
          </w:tcPr>
          <w:p w:rsidR="007E7C16" w:rsidRPr="00B04D36" w:rsidRDefault="007E7C16" w:rsidP="007E7C16">
            <w:pPr>
              <w:pStyle w:val="146"/>
              <w:jc w:val="right"/>
              <w:rPr>
                <w:rStyle w:val="1410"/>
                <w:snapToGrid w:val="0"/>
              </w:rPr>
            </w:pPr>
            <w:r w:rsidRPr="00B04D36">
              <w:t>4</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shd w:val="pct15" w:color="auto" w:fill="FFFFFF"/>
              </w:rPr>
              <w:t>基隆市</w:t>
            </w:r>
          </w:p>
        </w:tc>
        <w:tc>
          <w:tcPr>
            <w:tcW w:w="1431" w:type="dxa"/>
            <w:shd w:val="clear" w:color="auto" w:fill="auto"/>
            <w:hideMark/>
          </w:tcPr>
          <w:p w:rsidR="007E7C16" w:rsidRPr="00B04D36" w:rsidRDefault="007E7C16" w:rsidP="007E7C16">
            <w:pPr>
              <w:pStyle w:val="146"/>
              <w:jc w:val="right"/>
              <w:rPr>
                <w:rStyle w:val="1410"/>
                <w:snapToGrid w:val="0"/>
              </w:rPr>
            </w:pPr>
            <w:r w:rsidRPr="00B04D36">
              <w:t>3</w:t>
            </w:r>
          </w:p>
        </w:tc>
        <w:tc>
          <w:tcPr>
            <w:tcW w:w="1431" w:type="dxa"/>
            <w:shd w:val="clear" w:color="auto" w:fill="auto"/>
            <w:hideMark/>
          </w:tcPr>
          <w:p w:rsidR="007E7C16" w:rsidRPr="00B04D36" w:rsidRDefault="007E7C16" w:rsidP="007E7C16">
            <w:pPr>
              <w:pStyle w:val="146"/>
              <w:jc w:val="right"/>
              <w:rPr>
                <w:rStyle w:val="1410"/>
                <w:snapToGrid w:val="0"/>
              </w:rPr>
            </w:pPr>
            <w:r w:rsidRPr="00B04D36">
              <w:t>3</w:t>
            </w:r>
          </w:p>
        </w:tc>
        <w:tc>
          <w:tcPr>
            <w:tcW w:w="1432"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花蓮縣</w:t>
            </w:r>
          </w:p>
        </w:tc>
        <w:tc>
          <w:tcPr>
            <w:tcW w:w="1431" w:type="dxa"/>
            <w:shd w:val="clear" w:color="auto" w:fill="auto"/>
            <w:hideMark/>
          </w:tcPr>
          <w:p w:rsidR="007E7C16" w:rsidRPr="00B04D36" w:rsidRDefault="007E7C16" w:rsidP="007E7C16">
            <w:pPr>
              <w:pStyle w:val="146"/>
              <w:jc w:val="right"/>
              <w:rPr>
                <w:rStyle w:val="1410"/>
                <w:snapToGrid w:val="0"/>
              </w:rPr>
            </w:pPr>
            <w:r w:rsidRPr="00B04D36">
              <w:t>22</w:t>
            </w:r>
          </w:p>
        </w:tc>
        <w:tc>
          <w:tcPr>
            <w:tcW w:w="1432" w:type="dxa"/>
            <w:shd w:val="clear" w:color="auto" w:fill="auto"/>
            <w:hideMark/>
          </w:tcPr>
          <w:p w:rsidR="007E7C16" w:rsidRPr="00B04D36" w:rsidRDefault="007E7C16" w:rsidP="007E7C16">
            <w:pPr>
              <w:pStyle w:val="146"/>
              <w:jc w:val="right"/>
              <w:rPr>
                <w:rStyle w:val="1410"/>
                <w:snapToGrid w:val="0"/>
              </w:rPr>
            </w:pPr>
            <w:r w:rsidRPr="00B04D36">
              <w:t>18</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b/>
              </w:rPr>
            </w:pPr>
            <w:r w:rsidRPr="00B04D36">
              <w:rPr>
                <w:rStyle w:val="1410"/>
                <w:rFonts w:hint="eastAsia"/>
                <w:b/>
              </w:rPr>
              <w:t>新竹市</w:t>
            </w:r>
          </w:p>
        </w:tc>
        <w:tc>
          <w:tcPr>
            <w:tcW w:w="1431" w:type="dxa"/>
            <w:shd w:val="clear" w:color="auto" w:fill="auto"/>
            <w:hideMark/>
          </w:tcPr>
          <w:p w:rsidR="007E7C16" w:rsidRPr="00B04D36" w:rsidRDefault="007E7C16" w:rsidP="007E7C16">
            <w:pPr>
              <w:pStyle w:val="146"/>
              <w:jc w:val="right"/>
              <w:rPr>
                <w:rStyle w:val="1410"/>
                <w:b/>
                <w:snapToGrid w:val="0"/>
              </w:rPr>
            </w:pPr>
            <w:r w:rsidRPr="00B04D36">
              <w:rPr>
                <w:b/>
              </w:rPr>
              <w:t>3</w:t>
            </w:r>
          </w:p>
        </w:tc>
        <w:tc>
          <w:tcPr>
            <w:tcW w:w="1431" w:type="dxa"/>
            <w:shd w:val="clear" w:color="auto" w:fill="auto"/>
            <w:hideMark/>
          </w:tcPr>
          <w:p w:rsidR="007E7C16" w:rsidRPr="00B04D36" w:rsidRDefault="007E7C16" w:rsidP="007E7C16">
            <w:pPr>
              <w:pStyle w:val="146"/>
              <w:jc w:val="right"/>
              <w:rPr>
                <w:rStyle w:val="1410"/>
                <w:b/>
                <w:snapToGrid w:val="0"/>
              </w:rPr>
            </w:pPr>
            <w:r w:rsidRPr="00B04D36">
              <w:rPr>
                <w:b/>
              </w:rPr>
              <w:t>0</w:t>
            </w:r>
          </w:p>
        </w:tc>
        <w:tc>
          <w:tcPr>
            <w:tcW w:w="1432"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rPr>
              <w:t>臺東縣</w:t>
            </w:r>
          </w:p>
        </w:tc>
        <w:tc>
          <w:tcPr>
            <w:tcW w:w="1431" w:type="dxa"/>
            <w:shd w:val="clear" w:color="auto" w:fill="auto"/>
            <w:hideMark/>
          </w:tcPr>
          <w:p w:rsidR="007E7C16" w:rsidRPr="00B04D36" w:rsidRDefault="007E7C16" w:rsidP="007E7C16">
            <w:pPr>
              <w:pStyle w:val="146"/>
              <w:jc w:val="right"/>
              <w:rPr>
                <w:rStyle w:val="1410"/>
                <w:snapToGrid w:val="0"/>
              </w:rPr>
            </w:pPr>
            <w:r w:rsidRPr="00B04D36">
              <w:t>23</w:t>
            </w:r>
          </w:p>
        </w:tc>
        <w:tc>
          <w:tcPr>
            <w:tcW w:w="1432" w:type="dxa"/>
            <w:shd w:val="clear" w:color="auto" w:fill="auto"/>
            <w:hideMark/>
          </w:tcPr>
          <w:p w:rsidR="007E7C16" w:rsidRPr="00B04D36" w:rsidRDefault="007D7F9F" w:rsidP="007E7C16">
            <w:pPr>
              <w:pStyle w:val="146"/>
              <w:jc w:val="right"/>
              <w:rPr>
                <w:rStyle w:val="1410"/>
                <w:snapToGrid w:val="0"/>
              </w:rPr>
            </w:pPr>
            <w:r w:rsidRPr="00B04D36">
              <w:rPr>
                <w:rFonts w:hint="eastAsia"/>
              </w:rPr>
              <w:t>19</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rPr>
            </w:pPr>
            <w:r w:rsidRPr="00B04D36">
              <w:rPr>
                <w:rStyle w:val="1410"/>
                <w:rFonts w:hint="eastAsia"/>
                <w:shd w:val="pct15" w:color="auto" w:fill="FFFFFF"/>
              </w:rPr>
              <w:t>新竹縣</w:t>
            </w:r>
          </w:p>
        </w:tc>
        <w:tc>
          <w:tcPr>
            <w:tcW w:w="1431" w:type="dxa"/>
            <w:shd w:val="clear" w:color="auto" w:fill="auto"/>
            <w:hideMark/>
          </w:tcPr>
          <w:p w:rsidR="007E7C16" w:rsidRPr="00B04D36" w:rsidRDefault="007E7C16" w:rsidP="007E7C16">
            <w:pPr>
              <w:pStyle w:val="146"/>
              <w:jc w:val="right"/>
              <w:rPr>
                <w:rStyle w:val="1410"/>
                <w:snapToGrid w:val="0"/>
              </w:rPr>
            </w:pPr>
            <w:r w:rsidRPr="00B04D36">
              <w:t>6</w:t>
            </w:r>
          </w:p>
        </w:tc>
        <w:tc>
          <w:tcPr>
            <w:tcW w:w="1431" w:type="dxa"/>
            <w:shd w:val="clear" w:color="auto" w:fill="auto"/>
            <w:hideMark/>
          </w:tcPr>
          <w:p w:rsidR="007E7C16" w:rsidRPr="00B04D36" w:rsidRDefault="007E7C16" w:rsidP="007E7C16">
            <w:pPr>
              <w:pStyle w:val="146"/>
              <w:jc w:val="right"/>
              <w:rPr>
                <w:rStyle w:val="1410"/>
                <w:snapToGrid w:val="0"/>
              </w:rPr>
            </w:pPr>
            <w:r w:rsidRPr="00B04D36">
              <w:t>6</w:t>
            </w:r>
          </w:p>
        </w:tc>
        <w:tc>
          <w:tcPr>
            <w:tcW w:w="1432"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澎湖縣</w:t>
            </w:r>
          </w:p>
        </w:tc>
        <w:tc>
          <w:tcPr>
            <w:tcW w:w="1431" w:type="dxa"/>
            <w:shd w:val="clear" w:color="auto" w:fill="auto"/>
            <w:hideMark/>
          </w:tcPr>
          <w:p w:rsidR="007E7C16" w:rsidRPr="00B04D36" w:rsidRDefault="007E7C16" w:rsidP="007E7C16">
            <w:pPr>
              <w:pStyle w:val="146"/>
              <w:jc w:val="right"/>
              <w:rPr>
                <w:rStyle w:val="1410"/>
                <w:snapToGrid w:val="0"/>
              </w:rPr>
            </w:pPr>
            <w:r w:rsidRPr="00B04D36">
              <w:t>1</w:t>
            </w:r>
          </w:p>
        </w:tc>
        <w:tc>
          <w:tcPr>
            <w:tcW w:w="1432" w:type="dxa"/>
            <w:shd w:val="clear" w:color="auto" w:fill="auto"/>
            <w:hideMark/>
          </w:tcPr>
          <w:p w:rsidR="007E7C16" w:rsidRPr="00B04D36" w:rsidRDefault="007E7C16" w:rsidP="007E7C16">
            <w:pPr>
              <w:pStyle w:val="146"/>
              <w:jc w:val="right"/>
              <w:rPr>
                <w:rStyle w:val="1410"/>
                <w:snapToGrid w:val="0"/>
              </w:rPr>
            </w:pPr>
            <w:r w:rsidRPr="00B04D36">
              <w:t>1</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shd w:val="pct15" w:color="auto" w:fill="FFFFFF"/>
              </w:rPr>
            </w:pPr>
            <w:r w:rsidRPr="00AE1C73">
              <w:rPr>
                <w:rStyle w:val="1410"/>
                <w:rFonts w:hint="eastAsia"/>
              </w:rPr>
              <w:t>苗栗縣</w:t>
            </w:r>
          </w:p>
        </w:tc>
        <w:tc>
          <w:tcPr>
            <w:tcW w:w="1431" w:type="dxa"/>
            <w:shd w:val="clear" w:color="auto" w:fill="auto"/>
            <w:hideMark/>
          </w:tcPr>
          <w:p w:rsidR="007E7C16" w:rsidRPr="00B04D36" w:rsidRDefault="007E7C16" w:rsidP="007E7C16">
            <w:pPr>
              <w:pStyle w:val="146"/>
              <w:jc w:val="right"/>
              <w:rPr>
                <w:rStyle w:val="1410"/>
                <w:snapToGrid w:val="0"/>
              </w:rPr>
            </w:pPr>
            <w:r w:rsidRPr="00B04D36">
              <w:t>4</w:t>
            </w:r>
          </w:p>
        </w:tc>
        <w:tc>
          <w:tcPr>
            <w:tcW w:w="1431" w:type="dxa"/>
            <w:shd w:val="clear" w:color="auto" w:fill="auto"/>
            <w:hideMark/>
          </w:tcPr>
          <w:p w:rsidR="007E7C16" w:rsidRPr="00B04D36" w:rsidRDefault="007E7C16" w:rsidP="007E7C16">
            <w:pPr>
              <w:pStyle w:val="146"/>
              <w:jc w:val="right"/>
              <w:rPr>
                <w:rStyle w:val="1410"/>
                <w:snapToGrid w:val="0"/>
              </w:rPr>
            </w:pPr>
            <w:r w:rsidRPr="00B04D36">
              <w:t>3</w:t>
            </w:r>
          </w:p>
        </w:tc>
        <w:tc>
          <w:tcPr>
            <w:tcW w:w="1432"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金門縣</w:t>
            </w:r>
          </w:p>
        </w:tc>
        <w:tc>
          <w:tcPr>
            <w:tcW w:w="1431" w:type="dxa"/>
            <w:shd w:val="clear" w:color="auto" w:fill="auto"/>
            <w:hideMark/>
          </w:tcPr>
          <w:p w:rsidR="007E7C16" w:rsidRPr="00B04D36" w:rsidRDefault="007E7C16" w:rsidP="007E7C16">
            <w:pPr>
              <w:pStyle w:val="146"/>
              <w:jc w:val="right"/>
              <w:rPr>
                <w:rStyle w:val="1410"/>
                <w:snapToGrid w:val="0"/>
              </w:rPr>
            </w:pPr>
            <w:r w:rsidRPr="00B04D36">
              <w:t>1</w:t>
            </w:r>
          </w:p>
        </w:tc>
        <w:tc>
          <w:tcPr>
            <w:tcW w:w="1432" w:type="dxa"/>
            <w:shd w:val="clear" w:color="auto" w:fill="auto"/>
            <w:hideMark/>
          </w:tcPr>
          <w:p w:rsidR="007E7C16" w:rsidRPr="00B04D36" w:rsidRDefault="007E7C16" w:rsidP="007E7C16">
            <w:pPr>
              <w:pStyle w:val="146"/>
              <w:jc w:val="right"/>
              <w:rPr>
                <w:rStyle w:val="1410"/>
                <w:snapToGrid w:val="0"/>
              </w:rPr>
            </w:pPr>
            <w:r w:rsidRPr="00B04D36">
              <w:t>1</w:t>
            </w:r>
          </w:p>
        </w:tc>
      </w:tr>
      <w:tr w:rsidR="00B04D36" w:rsidRPr="00B04D36" w:rsidTr="00A11D0A">
        <w:trPr>
          <w:trHeight w:val="340"/>
        </w:trPr>
        <w:tc>
          <w:tcPr>
            <w:tcW w:w="1397" w:type="dxa"/>
            <w:shd w:val="clear" w:color="auto" w:fill="auto"/>
            <w:vAlign w:val="center"/>
            <w:hideMark/>
          </w:tcPr>
          <w:p w:rsidR="007E7C16" w:rsidRPr="00B04D36" w:rsidRDefault="007E7C16" w:rsidP="007E7C16">
            <w:pPr>
              <w:pStyle w:val="146"/>
              <w:jc w:val="center"/>
              <w:rPr>
                <w:rStyle w:val="1410"/>
                <w:shd w:val="pct15" w:color="auto" w:fill="FFFFFF"/>
              </w:rPr>
            </w:pPr>
            <w:r w:rsidRPr="00B04D36">
              <w:rPr>
                <w:rStyle w:val="1410"/>
                <w:rFonts w:hint="eastAsia"/>
                <w:shd w:val="pct15" w:color="auto" w:fill="FFFFFF"/>
              </w:rPr>
              <w:t>彰化縣</w:t>
            </w:r>
          </w:p>
        </w:tc>
        <w:tc>
          <w:tcPr>
            <w:tcW w:w="1431" w:type="dxa"/>
            <w:shd w:val="clear" w:color="auto" w:fill="auto"/>
            <w:hideMark/>
          </w:tcPr>
          <w:p w:rsidR="007E7C16" w:rsidRPr="00B04D36" w:rsidRDefault="007E7C16" w:rsidP="007E7C16">
            <w:pPr>
              <w:pStyle w:val="146"/>
              <w:jc w:val="right"/>
              <w:rPr>
                <w:rStyle w:val="1410"/>
                <w:snapToGrid w:val="0"/>
              </w:rPr>
            </w:pPr>
            <w:r w:rsidRPr="00B04D36">
              <w:t>1</w:t>
            </w:r>
          </w:p>
        </w:tc>
        <w:tc>
          <w:tcPr>
            <w:tcW w:w="1431" w:type="dxa"/>
            <w:shd w:val="clear" w:color="auto" w:fill="auto"/>
            <w:hideMark/>
          </w:tcPr>
          <w:p w:rsidR="007E7C16" w:rsidRPr="00B04D36" w:rsidRDefault="007E7C16" w:rsidP="007E7C16">
            <w:pPr>
              <w:pStyle w:val="146"/>
              <w:jc w:val="right"/>
              <w:rPr>
                <w:rStyle w:val="1410"/>
                <w:snapToGrid w:val="0"/>
              </w:rPr>
            </w:pPr>
            <w:r w:rsidRPr="00B04D36">
              <w:t>1</w:t>
            </w:r>
          </w:p>
        </w:tc>
        <w:tc>
          <w:tcPr>
            <w:tcW w:w="1432" w:type="dxa"/>
            <w:shd w:val="clear" w:color="auto" w:fill="auto"/>
            <w:vAlign w:val="center"/>
            <w:hideMark/>
          </w:tcPr>
          <w:p w:rsidR="007E7C16" w:rsidRPr="00B04D36" w:rsidRDefault="007E7C16" w:rsidP="007E7C16">
            <w:pPr>
              <w:pStyle w:val="146"/>
              <w:jc w:val="center"/>
              <w:rPr>
                <w:rStyle w:val="1410"/>
                <w:b/>
              </w:rPr>
            </w:pPr>
            <w:r w:rsidRPr="00B04D36">
              <w:rPr>
                <w:rStyle w:val="1410"/>
                <w:rFonts w:hint="eastAsia"/>
                <w:b/>
              </w:rPr>
              <w:t>連江縣</w:t>
            </w:r>
          </w:p>
        </w:tc>
        <w:tc>
          <w:tcPr>
            <w:tcW w:w="1431" w:type="dxa"/>
            <w:shd w:val="clear" w:color="auto" w:fill="auto"/>
            <w:hideMark/>
          </w:tcPr>
          <w:p w:rsidR="007E7C16" w:rsidRPr="00B04D36" w:rsidRDefault="007E7C16" w:rsidP="007E7C16">
            <w:pPr>
              <w:pStyle w:val="146"/>
              <w:jc w:val="right"/>
              <w:rPr>
                <w:rStyle w:val="1410"/>
                <w:b/>
                <w:snapToGrid w:val="0"/>
              </w:rPr>
            </w:pPr>
            <w:r w:rsidRPr="00B04D36">
              <w:rPr>
                <w:b/>
              </w:rPr>
              <w:t>1</w:t>
            </w:r>
          </w:p>
        </w:tc>
        <w:tc>
          <w:tcPr>
            <w:tcW w:w="1432" w:type="dxa"/>
            <w:shd w:val="clear" w:color="auto" w:fill="auto"/>
            <w:hideMark/>
          </w:tcPr>
          <w:p w:rsidR="007E7C16" w:rsidRPr="00B04D36" w:rsidRDefault="007D7F9F" w:rsidP="007E7C16">
            <w:pPr>
              <w:pStyle w:val="146"/>
              <w:jc w:val="right"/>
              <w:rPr>
                <w:rStyle w:val="1410"/>
                <w:b/>
                <w:snapToGrid w:val="0"/>
              </w:rPr>
            </w:pPr>
            <w:r w:rsidRPr="00B04D36">
              <w:rPr>
                <w:rStyle w:val="1410"/>
                <w:rFonts w:hint="eastAsia"/>
                <w:b/>
                <w:snapToGrid w:val="0"/>
              </w:rPr>
              <w:t>0</w:t>
            </w:r>
          </w:p>
        </w:tc>
      </w:tr>
    </w:tbl>
    <w:p w:rsidR="005747AB" w:rsidRPr="00B04D36" w:rsidRDefault="005747AB" w:rsidP="005747AB">
      <w:pPr>
        <w:pStyle w:val="142"/>
        <w:ind w:left="850" w:firstLine="566"/>
      </w:pPr>
      <w:r w:rsidRPr="00B04D36">
        <w:rPr>
          <w:rFonts w:hint="eastAsia"/>
        </w:rPr>
        <w:t>資料來源：原民會提供</w:t>
      </w:r>
      <w:r w:rsidRPr="00B04D36">
        <w:rPr>
          <w:rFonts w:hAnsi="標楷體" w:hint="eastAsia"/>
        </w:rPr>
        <w:t>。</w:t>
      </w:r>
    </w:p>
    <w:p w:rsidR="005747AB" w:rsidRPr="00B04D36" w:rsidRDefault="005747AB" w:rsidP="005747AB">
      <w:pPr>
        <w:ind w:left="566" w:firstLine="566"/>
      </w:pPr>
      <w:r w:rsidRPr="00B04D36">
        <w:rPr>
          <w:rFonts w:hint="eastAsia"/>
        </w:rPr>
        <w:t>綜上，原民會近年補助地方政府設置原住民族語推人員經費</w:t>
      </w:r>
      <w:r w:rsidR="00AE1C73">
        <w:rPr>
          <w:rFonts w:hint="eastAsia"/>
        </w:rPr>
        <w:t>概呈</w:t>
      </w:r>
      <w:r w:rsidRPr="00B04D36">
        <w:rPr>
          <w:rFonts w:hint="eastAsia"/>
        </w:rPr>
        <w:t>增加</w:t>
      </w:r>
      <w:r w:rsidR="00AE1C73">
        <w:rPr>
          <w:rFonts w:hint="eastAsia"/>
        </w:rPr>
        <w:t>趨勢</w:t>
      </w:r>
      <w:r w:rsidRPr="00B04D36">
        <w:rPr>
          <w:rFonts w:hint="eastAsia"/>
        </w:rPr>
        <w:t>，惟</w:t>
      </w:r>
      <w:r w:rsidR="007E7C16" w:rsidRPr="00B04D36">
        <w:rPr>
          <w:rFonts w:hint="eastAsia"/>
        </w:rPr>
        <w:t>113年底</w:t>
      </w:r>
      <w:r w:rsidRPr="00B04D36">
        <w:rPr>
          <w:rFonts w:hint="eastAsia"/>
        </w:rPr>
        <w:t>達應設置人數目標之市縣僅有</w:t>
      </w:r>
      <w:r w:rsidR="00AE1C73">
        <w:rPr>
          <w:rFonts w:hint="eastAsia"/>
        </w:rPr>
        <w:t>9</w:t>
      </w:r>
      <w:r w:rsidRPr="00B04D36">
        <w:rPr>
          <w:rFonts w:hint="eastAsia"/>
        </w:rPr>
        <w:t>個，</w:t>
      </w:r>
      <w:r w:rsidR="007D7F9F" w:rsidRPr="00B04D36">
        <w:rPr>
          <w:rFonts w:hint="eastAsia"/>
        </w:rPr>
        <w:t>未及半數，</w:t>
      </w:r>
      <w:r w:rsidRPr="00B04D36">
        <w:rPr>
          <w:rFonts w:hAnsi="標楷體" w:hint="eastAsia"/>
        </w:rPr>
        <w:t>為免原住民族</w:t>
      </w:r>
      <w:r w:rsidRPr="00B04D36">
        <w:rPr>
          <w:rFonts w:hint="eastAsia"/>
        </w:rPr>
        <w:t>語言日漸流失，允宜研議改進</w:t>
      </w:r>
      <w:r w:rsidRPr="00B04D36">
        <w:rPr>
          <w:rFonts w:hAnsi="標楷體" w:hint="eastAsia"/>
        </w:rPr>
        <w:t>並協助</w:t>
      </w:r>
      <w:r w:rsidRPr="00B04D36">
        <w:rPr>
          <w:rFonts w:hint="eastAsia"/>
        </w:rPr>
        <w:t>敦促地方政府加強語推人員招募工作</w:t>
      </w:r>
      <w:r w:rsidRPr="00B04D36">
        <w:rPr>
          <w:rFonts w:hAnsi="標楷體" w:hint="eastAsia"/>
        </w:rPr>
        <w:t>，以提升族語復振成效</w:t>
      </w:r>
      <w:r w:rsidRPr="00B04D36">
        <w:rPr>
          <w:rFonts w:hint="eastAsia"/>
        </w:rPr>
        <w:t>。</w:t>
      </w:r>
    </w:p>
    <w:p w:rsidR="00DC4E19" w:rsidRPr="00B04D36" w:rsidRDefault="00DC4E19" w:rsidP="00DC4E19">
      <w:pPr>
        <w:pStyle w:val="14"/>
        <w:ind w:left="567" w:hanging="567"/>
      </w:pPr>
    </w:p>
    <w:p w:rsidR="00237228" w:rsidRPr="00B04D36" w:rsidRDefault="00237228" w:rsidP="00237228">
      <w:pPr>
        <w:pStyle w:val="144"/>
        <w:ind w:left="567" w:hanging="567"/>
        <w:rPr>
          <w:rFonts w:hint="eastAsia"/>
        </w:rPr>
      </w:pPr>
      <w:bookmarkStart w:id="7" w:name="_Toc217459719"/>
      <w:r w:rsidRPr="00B04D36">
        <w:rPr>
          <w:rFonts w:hint="eastAsia"/>
        </w:rPr>
        <w:t>貳、原住民族綜合發展基金</w:t>
      </w:r>
      <w:bookmarkEnd w:id="7"/>
    </w:p>
    <w:p w:rsidR="00E73082" w:rsidRPr="00B04D36" w:rsidRDefault="00E73082" w:rsidP="00E73082">
      <w:pPr>
        <w:pStyle w:val="14"/>
        <w:ind w:left="567" w:hanging="567"/>
      </w:pPr>
      <w:bookmarkStart w:id="8" w:name="_Toc82198468"/>
      <w:bookmarkStart w:id="9" w:name="_Toc217459720"/>
      <w:bookmarkEnd w:id="2"/>
      <w:r w:rsidRPr="00B04D36">
        <w:rPr>
          <w:rFonts w:hint="eastAsia"/>
        </w:rPr>
        <w:t>二、</w:t>
      </w:r>
      <w:r w:rsidR="00DF2EEF" w:rsidRPr="00B04D36">
        <w:rPr>
          <w:rFonts w:hint="eastAsia"/>
        </w:rPr>
        <w:t>原民基金連年短絀，容與基金應財務自給自足之原則未盡相符，</w:t>
      </w:r>
      <w:r w:rsidR="00740460" w:rsidRPr="00B04D36">
        <w:rPr>
          <w:rFonts w:hint="eastAsia"/>
        </w:rPr>
        <w:t>允宜研謀善策精進營運成效，俾利基金永續經營</w:t>
      </w:r>
      <w:bookmarkEnd w:id="9"/>
    </w:p>
    <w:p w:rsidR="00E73082" w:rsidRPr="00B04D36" w:rsidRDefault="002E77C2" w:rsidP="00E73082">
      <w:pPr>
        <w:ind w:left="566" w:firstLine="566"/>
      </w:pPr>
      <w:r w:rsidRPr="00B04D36">
        <w:rPr>
          <w:rFonts w:hint="eastAsia"/>
        </w:rPr>
        <w:t>原住民族綜合發展基金(以下簡稱原民基金)</w:t>
      </w:r>
      <w:r w:rsidR="002D0785" w:rsidRPr="00B04D36">
        <w:rPr>
          <w:rFonts w:hint="eastAsia"/>
        </w:rPr>
        <w:t>(個別)</w:t>
      </w:r>
      <w:r w:rsidR="003818EE" w:rsidRPr="00B04D36">
        <w:rPr>
          <w:rFonts w:hint="eastAsia"/>
        </w:rPr>
        <w:t>11</w:t>
      </w:r>
      <w:r w:rsidR="00DF2EEF" w:rsidRPr="00B04D36">
        <w:rPr>
          <w:rFonts w:hint="eastAsia"/>
        </w:rPr>
        <w:t>3</w:t>
      </w:r>
      <w:r w:rsidR="003818EE" w:rsidRPr="00B04D36">
        <w:rPr>
          <w:rFonts w:hint="eastAsia"/>
        </w:rPr>
        <w:t>年度「</w:t>
      </w:r>
      <w:r w:rsidR="002D0785" w:rsidRPr="00B04D36">
        <w:rPr>
          <w:rFonts w:hint="eastAsia"/>
        </w:rPr>
        <w:t>本期賸餘(短絀)</w:t>
      </w:r>
      <w:r w:rsidR="003818EE" w:rsidRPr="00B04D36">
        <w:rPr>
          <w:rFonts w:hint="eastAsia"/>
        </w:rPr>
        <w:t>」</w:t>
      </w:r>
      <w:r w:rsidR="002D0785" w:rsidRPr="00B04D36">
        <w:rPr>
          <w:rFonts w:hint="eastAsia"/>
        </w:rPr>
        <w:t>短絀</w:t>
      </w:r>
      <w:r w:rsidR="00EF65B3">
        <w:rPr>
          <w:rFonts w:hint="eastAsia"/>
        </w:rPr>
        <w:t>預算數</w:t>
      </w:r>
      <w:r w:rsidR="002D0785" w:rsidRPr="00B04D36">
        <w:rPr>
          <w:rFonts w:hint="eastAsia"/>
        </w:rPr>
        <w:t>1</w:t>
      </w:r>
      <w:r w:rsidR="003818EE" w:rsidRPr="00B04D36">
        <w:rPr>
          <w:rFonts w:hint="eastAsia"/>
        </w:rPr>
        <w:t>億</w:t>
      </w:r>
      <w:r w:rsidR="002D0785" w:rsidRPr="00B04D36">
        <w:rPr>
          <w:rFonts w:hint="eastAsia"/>
        </w:rPr>
        <w:t>6</w:t>
      </w:r>
      <w:r w:rsidR="003818EE" w:rsidRPr="00B04D36">
        <w:rPr>
          <w:rFonts w:hint="eastAsia"/>
        </w:rPr>
        <w:t>,</w:t>
      </w:r>
      <w:r w:rsidR="002D0785" w:rsidRPr="00B04D36">
        <w:rPr>
          <w:rFonts w:hint="eastAsia"/>
        </w:rPr>
        <w:t>890</w:t>
      </w:r>
      <w:r w:rsidR="003818EE" w:rsidRPr="00B04D36">
        <w:rPr>
          <w:rFonts w:hint="eastAsia"/>
        </w:rPr>
        <w:t>萬</w:t>
      </w:r>
      <w:r w:rsidR="002D0785" w:rsidRPr="00B04D36">
        <w:rPr>
          <w:rFonts w:hint="eastAsia"/>
        </w:rPr>
        <w:t>3</w:t>
      </w:r>
      <w:r w:rsidR="003818EE" w:rsidRPr="00B04D36">
        <w:rPr>
          <w:rFonts w:hint="eastAsia"/>
        </w:rPr>
        <w:t>千元，決算數</w:t>
      </w:r>
      <w:r w:rsidR="002D0785" w:rsidRPr="00B04D36">
        <w:rPr>
          <w:rFonts w:hint="eastAsia"/>
        </w:rPr>
        <w:t>5</w:t>
      </w:r>
      <w:r w:rsidR="003818EE" w:rsidRPr="00B04D36">
        <w:rPr>
          <w:rFonts w:hint="eastAsia"/>
        </w:rPr>
        <w:t>億</w:t>
      </w:r>
      <w:r w:rsidR="002D0785" w:rsidRPr="00B04D36">
        <w:rPr>
          <w:rFonts w:hint="eastAsia"/>
        </w:rPr>
        <w:t>533</w:t>
      </w:r>
      <w:r w:rsidR="003818EE" w:rsidRPr="00B04D36">
        <w:rPr>
          <w:rFonts w:hint="eastAsia"/>
        </w:rPr>
        <w:t>萬</w:t>
      </w:r>
      <w:r w:rsidR="00592C87">
        <w:rPr>
          <w:rFonts w:hint="eastAsia"/>
        </w:rPr>
        <w:t>5</w:t>
      </w:r>
      <w:r w:rsidR="003818EE" w:rsidRPr="00B04D36">
        <w:rPr>
          <w:rFonts w:hint="eastAsia"/>
        </w:rPr>
        <w:t>千元，</w:t>
      </w:r>
      <w:r w:rsidR="002D0785" w:rsidRPr="00B04D36">
        <w:rPr>
          <w:rFonts w:hint="eastAsia"/>
        </w:rPr>
        <w:t>決算數較預算數增加</w:t>
      </w:r>
      <w:r w:rsidR="00592C87">
        <w:rPr>
          <w:rFonts w:hint="eastAsia"/>
        </w:rPr>
        <w:t>3億3,643萬2千元(增幅</w:t>
      </w:r>
      <w:r w:rsidR="002D0785" w:rsidRPr="00B04D36">
        <w:rPr>
          <w:rFonts w:hint="eastAsia"/>
        </w:rPr>
        <w:t>199.19</w:t>
      </w:r>
      <w:r w:rsidR="003818EE" w:rsidRPr="00B04D36">
        <w:t>%</w:t>
      </w:r>
      <w:r w:rsidR="00592C87">
        <w:rPr>
          <w:rFonts w:hint="eastAsia"/>
        </w:rPr>
        <w:t>)</w:t>
      </w:r>
      <w:r w:rsidR="003818EE" w:rsidRPr="00B04D36">
        <w:rPr>
          <w:rFonts w:hint="eastAsia"/>
        </w:rPr>
        <w:t>。</w:t>
      </w:r>
      <w:r w:rsidR="00F831F5" w:rsidRPr="00B04D36">
        <w:rPr>
          <w:rFonts w:hint="eastAsia"/>
        </w:rPr>
        <w:t>經查：</w:t>
      </w:r>
    </w:p>
    <w:p w:rsidR="00F831F5" w:rsidRPr="00B04D36" w:rsidRDefault="00F831F5" w:rsidP="00F831F5">
      <w:pPr>
        <w:pStyle w:val="a4"/>
        <w:ind w:left="849" w:hanging="283"/>
        <w:rPr>
          <w:rFonts w:hAnsi="標楷體"/>
          <w:b/>
        </w:rPr>
      </w:pPr>
      <w:r w:rsidRPr="00B04D36">
        <w:rPr>
          <w:rFonts w:hint="eastAsia"/>
          <w:b/>
        </w:rPr>
        <w:t>(一</w:t>
      </w:r>
      <w:r w:rsidR="00197CE5" w:rsidRPr="00B04D36">
        <w:rPr>
          <w:rFonts w:hint="eastAsia"/>
          <w:b/>
        </w:rPr>
        <w:t>)</w:t>
      </w:r>
      <w:r w:rsidR="00DF2EEF" w:rsidRPr="00B04D36">
        <w:rPr>
          <w:rFonts w:hint="eastAsia"/>
          <w:b/>
        </w:rPr>
        <w:t>作業基金依規定應本財務自給自足原則，並以年度賸餘逐年成長或短絀積極改善為目標</w:t>
      </w:r>
    </w:p>
    <w:p w:rsidR="00335133" w:rsidRPr="00B04D36" w:rsidRDefault="00A92715" w:rsidP="00335133">
      <w:pPr>
        <w:pStyle w:val="2"/>
        <w:ind w:left="850" w:firstLine="566"/>
        <w:rPr>
          <w:rFonts w:hint="eastAsia"/>
        </w:rPr>
      </w:pPr>
      <w:r w:rsidRPr="00B04D36">
        <w:rPr>
          <w:rFonts w:hint="eastAsia"/>
        </w:rPr>
        <w:t>依</w:t>
      </w:r>
      <w:r w:rsidRPr="00B04D36">
        <w:rPr>
          <w:rFonts w:hAnsi="標楷體" w:hint="eastAsia"/>
        </w:rPr>
        <w:t>「</w:t>
      </w:r>
      <w:r w:rsidRPr="00B04D36">
        <w:rPr>
          <w:rFonts w:hint="eastAsia"/>
        </w:rPr>
        <w:t>附屬單位預算共同項目編列作業規範</w:t>
      </w:r>
      <w:r w:rsidRPr="00B04D36">
        <w:rPr>
          <w:rFonts w:hAnsi="標楷體" w:hint="eastAsia"/>
        </w:rPr>
        <w:t>」</w:t>
      </w:r>
      <w:r w:rsidRPr="00B04D36">
        <w:rPr>
          <w:rFonts w:hint="eastAsia"/>
        </w:rPr>
        <w:t>貳、作業基金</w:t>
      </w:r>
      <w:r w:rsidRPr="00B04D36">
        <w:rPr>
          <w:rFonts w:hAnsi="標楷體" w:hint="eastAsia"/>
        </w:rPr>
        <w:t>—</w:t>
      </w:r>
      <w:r w:rsidRPr="00B04D36">
        <w:rPr>
          <w:rFonts w:hint="eastAsia"/>
        </w:rPr>
        <w:t>甲、業務收支及賸餘第一、(二)點規定：「各基金應力求有賸餘無短絀，年度賸餘應以逐年成長(短絀積極改善)為目標。」及「附屬單位預算執行要點」第4點第3項規定：「作業基金應本財務自給自足原則，設法提高業務績效，降低生產或服務成本，以提升資源使用效益，達成年度法定預算賸餘或短絀改善目標。」爰各作業基金均應本財務自給自足原則，研謀增加收入策略，並設法降低成本率，力求基金年度賸餘逐年成長或短絀積極改善，俾基金穩定運作</w:t>
      </w:r>
      <w:r w:rsidR="00335133" w:rsidRPr="00B04D36">
        <w:rPr>
          <w:rFonts w:hint="eastAsia"/>
        </w:rPr>
        <w:t>。</w:t>
      </w:r>
    </w:p>
    <w:p w:rsidR="003E3642" w:rsidRPr="00B04D36" w:rsidRDefault="003E3642" w:rsidP="003E3642">
      <w:pPr>
        <w:pStyle w:val="a4"/>
        <w:ind w:left="849" w:hanging="283"/>
        <w:rPr>
          <w:rFonts w:hAnsi="標楷體" w:hint="eastAsia"/>
          <w:b/>
        </w:rPr>
      </w:pPr>
      <w:r w:rsidRPr="00B04D36">
        <w:rPr>
          <w:rFonts w:hAnsi="標楷體" w:hint="eastAsia"/>
          <w:b/>
        </w:rPr>
        <w:t>(二)</w:t>
      </w:r>
      <w:r w:rsidR="00DF2EEF" w:rsidRPr="00B04D36">
        <w:rPr>
          <w:rFonts w:hint="eastAsia"/>
          <w:b/>
        </w:rPr>
        <w:t>原民基金連年短絀，致113年底淨值較105年底降幅逾七成，容與基金財務應自給自足原則未盡相符</w:t>
      </w:r>
    </w:p>
    <w:p w:rsidR="003E3642" w:rsidRPr="00B04D36" w:rsidRDefault="00A92715" w:rsidP="003E3642">
      <w:pPr>
        <w:pStyle w:val="2"/>
        <w:ind w:left="850" w:firstLine="566"/>
        <w:rPr>
          <w:rFonts w:hAnsi="標楷體"/>
        </w:rPr>
      </w:pPr>
      <w:r w:rsidRPr="00B04D36">
        <w:rPr>
          <w:rFonts w:hint="eastAsia"/>
        </w:rPr>
        <w:t>檢視原民基金10</w:t>
      </w:r>
      <w:r w:rsidR="00EF65B3">
        <w:rPr>
          <w:rFonts w:hint="eastAsia"/>
        </w:rPr>
        <w:t>5</w:t>
      </w:r>
      <w:r w:rsidRPr="00B04D36">
        <w:rPr>
          <w:rFonts w:hint="eastAsia"/>
        </w:rPr>
        <w:t>至113年度餘絀及淨值情形(詳表1)，該基金105年底尚有累積賸餘2億2,256萬1千元，惟106年度始出現短絀3億4,379萬3千元，嗣後連年短絀，至113年底基金累積短絀已達68億8,5</w:t>
      </w:r>
      <w:r w:rsidR="00EF65B3">
        <w:rPr>
          <w:rFonts w:hint="eastAsia"/>
        </w:rPr>
        <w:t>6</w:t>
      </w:r>
      <w:r w:rsidRPr="00B04D36">
        <w:rPr>
          <w:rFonts w:hint="eastAsia"/>
        </w:rPr>
        <w:t>7萬3千元，較106年底累積短絀1億2,123萬2千元增加55.80倍；另檢視該基金淨值，由105年底100億7,339萬7千元逐年下降至113年底之29億6,516萬4千元，降幅70.56%，容與基金應財務自給自足之原則未盡相符</w:t>
      </w:r>
      <w:r w:rsidR="003E3642" w:rsidRPr="00B04D36">
        <w:rPr>
          <w:rFonts w:hAnsi="標楷體" w:hint="eastAsia"/>
        </w:rPr>
        <w:t>。</w:t>
      </w:r>
      <w:r w:rsidR="00592C87" w:rsidRPr="00794B36">
        <w:rPr>
          <w:rFonts w:hint="eastAsia"/>
        </w:rPr>
        <w:t>詢據原民會說明，該基金累積短絀逐年增加主要係原住民保留地禁伐補償條例自105年1月6日公布施行，該會即配合於原民基金編列預算發放該補償費用並辦理相關補償事宜所致，復</w:t>
      </w:r>
      <w:r w:rsidR="00592C87">
        <w:rPr>
          <w:rFonts w:hint="eastAsia"/>
        </w:rPr>
        <w:t>因</w:t>
      </w:r>
      <w:r w:rsidR="00592C87" w:rsidRPr="00794B36">
        <w:rPr>
          <w:rFonts w:hint="eastAsia"/>
        </w:rPr>
        <w:t>行政院主計總處111年9月12日函請該會撥足原民基金歷年辦理禁伐補償致累計虧損之28.32億元及自113年度起全額由公務預算支應，爰113年度</w:t>
      </w:r>
      <w:r w:rsidR="00592C87">
        <w:rPr>
          <w:rFonts w:hint="eastAsia"/>
        </w:rPr>
        <w:t>決算</w:t>
      </w:r>
      <w:r w:rsidR="00592C87" w:rsidRPr="00794B36">
        <w:rPr>
          <w:rFonts w:hint="eastAsia"/>
        </w:rPr>
        <w:t>短絀數較112年度大幅減少；惟即使</w:t>
      </w:r>
      <w:r w:rsidR="00592C87">
        <w:rPr>
          <w:rFonts w:hint="eastAsia"/>
        </w:rPr>
        <w:t>113年度起</w:t>
      </w:r>
      <w:r w:rsidR="00592C87" w:rsidRPr="00794B36">
        <w:rPr>
          <w:rFonts w:hint="eastAsia"/>
        </w:rPr>
        <w:t>由公務預算全額撥補支應禁伐補償相關費用後，113年度</w:t>
      </w:r>
      <w:r w:rsidR="00592C87">
        <w:rPr>
          <w:rFonts w:hint="eastAsia"/>
        </w:rPr>
        <w:t>仍</w:t>
      </w:r>
      <w:r w:rsidR="00592C87" w:rsidRPr="00794B36">
        <w:rPr>
          <w:rFonts w:hint="eastAsia"/>
        </w:rPr>
        <w:t>短絀</w:t>
      </w:r>
      <w:r w:rsidR="00592C87" w:rsidRPr="00794B36">
        <w:t>5</w:t>
      </w:r>
      <w:r w:rsidR="00592C87" w:rsidRPr="00794B36">
        <w:rPr>
          <w:rFonts w:hint="eastAsia"/>
        </w:rPr>
        <w:t>億</w:t>
      </w:r>
      <w:r w:rsidR="00592C87" w:rsidRPr="00794B36">
        <w:t>533</w:t>
      </w:r>
      <w:r w:rsidR="00592C87" w:rsidRPr="00794B36">
        <w:rPr>
          <w:rFonts w:hint="eastAsia"/>
        </w:rPr>
        <w:t>萬</w:t>
      </w:r>
      <w:r w:rsidR="00592C87" w:rsidRPr="00794B36">
        <w:t>5</w:t>
      </w:r>
      <w:r w:rsidR="00592C87" w:rsidRPr="00794B36">
        <w:rPr>
          <w:rFonts w:hint="eastAsia"/>
        </w:rPr>
        <w:t>千元</w:t>
      </w:r>
      <w:r w:rsidR="00592C87">
        <w:rPr>
          <w:rFonts w:hint="eastAsia"/>
        </w:rPr>
        <w:t>。</w:t>
      </w:r>
    </w:p>
    <w:p w:rsidR="00A92715" w:rsidRPr="00B04D36" w:rsidRDefault="00A92715" w:rsidP="00A92715">
      <w:pPr>
        <w:ind w:leftChars="187" w:left="545" w:rightChars="-50" w:right="-142" w:hangingChars="6" w:hanging="15"/>
        <w:rPr>
          <w:b/>
        </w:rPr>
      </w:pPr>
      <w:r w:rsidRPr="00B04D36">
        <w:rPr>
          <w:rFonts w:hint="eastAsia"/>
          <w:b/>
          <w:spacing w:val="-20"/>
        </w:rPr>
        <w:t>表1  105至113年度原民基金餘絀及淨值情形表</w:t>
      </w:r>
      <w:r w:rsidRPr="00B04D36">
        <w:rPr>
          <w:rFonts w:hint="eastAsia"/>
          <w:b/>
        </w:rPr>
        <w:t xml:space="preserve">       </w:t>
      </w:r>
      <w:r w:rsidRPr="00B04D36">
        <w:rPr>
          <w:rFonts w:hint="eastAsia"/>
          <w:sz w:val="24"/>
          <w:szCs w:val="24"/>
        </w:rPr>
        <w:t>單位：新臺幣千元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094"/>
        <w:gridCol w:w="1600"/>
        <w:gridCol w:w="1417"/>
        <w:gridCol w:w="1990"/>
        <w:gridCol w:w="1944"/>
      </w:tblGrid>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年度/底</w:t>
            </w:r>
          </w:p>
        </w:tc>
        <w:tc>
          <w:tcPr>
            <w:tcW w:w="1600"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本期餘絀</w:t>
            </w:r>
          </w:p>
        </w:tc>
        <w:tc>
          <w:tcPr>
            <w:tcW w:w="1417"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累積賸餘</w:t>
            </w:r>
          </w:p>
        </w:tc>
        <w:tc>
          <w:tcPr>
            <w:tcW w:w="1990" w:type="dxa"/>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(預計)累積短絀</w:t>
            </w:r>
          </w:p>
        </w:tc>
        <w:tc>
          <w:tcPr>
            <w:tcW w:w="1944" w:type="dxa"/>
            <w:shd w:val="clear" w:color="auto" w:fill="auto"/>
          </w:tcPr>
          <w:p w:rsidR="00A92715" w:rsidRPr="00B04D36" w:rsidRDefault="00A92715" w:rsidP="00A11D0A">
            <w:pPr>
              <w:spacing w:line="340" w:lineRule="exact"/>
              <w:ind w:leftChars="0" w:left="0" w:firstLineChars="0" w:firstLine="0"/>
              <w:jc w:val="center"/>
              <w:rPr>
                <w:rFonts w:hAnsi="標楷體" w:hint="eastAsia"/>
                <w:b/>
                <w:sz w:val="24"/>
                <w:szCs w:val="24"/>
              </w:rPr>
            </w:pPr>
            <w:r w:rsidRPr="00B04D36">
              <w:rPr>
                <w:rFonts w:hAnsi="標楷體" w:hint="eastAsia"/>
                <w:b/>
                <w:sz w:val="24"/>
                <w:szCs w:val="24"/>
              </w:rPr>
              <w:t>(預計)基金淨值</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105</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23</w:t>
            </w:r>
            <w:r w:rsidRPr="00B04D36">
              <w:rPr>
                <w:rFonts w:hAnsi="標楷體"/>
                <w:sz w:val="24"/>
                <w:szCs w:val="24"/>
              </w:rPr>
              <w:t>,</w:t>
            </w:r>
            <w:r w:rsidRPr="00B04D36">
              <w:rPr>
                <w:rFonts w:hAnsi="標楷體" w:hint="eastAsia"/>
                <w:sz w:val="24"/>
                <w:szCs w:val="24"/>
              </w:rPr>
              <w:t>612</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222</w:t>
            </w:r>
            <w:r w:rsidRPr="00B04D36">
              <w:rPr>
                <w:rFonts w:hAnsi="標楷體"/>
                <w:sz w:val="24"/>
                <w:szCs w:val="24"/>
              </w:rPr>
              <w:t>,561</w:t>
            </w: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10,073,397</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106</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343</w:t>
            </w:r>
            <w:r w:rsidRPr="00B04D36">
              <w:rPr>
                <w:rFonts w:hAnsi="標楷體"/>
                <w:sz w:val="24"/>
                <w:szCs w:val="24"/>
              </w:rPr>
              <w:t>,</w:t>
            </w:r>
            <w:r w:rsidRPr="00B04D36">
              <w:rPr>
                <w:rFonts w:hAnsi="標楷體" w:hint="eastAsia"/>
                <w:sz w:val="24"/>
                <w:szCs w:val="24"/>
              </w:rPr>
              <w:t>793</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121,232</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9</w:t>
            </w:r>
            <w:r w:rsidRPr="00B04D36">
              <w:rPr>
                <w:rFonts w:hAnsi="標楷體"/>
                <w:sz w:val="24"/>
                <w:szCs w:val="24"/>
              </w:rPr>
              <w:t>,</w:t>
            </w:r>
            <w:r w:rsidRPr="00B04D36">
              <w:rPr>
                <w:rFonts w:hAnsi="標楷體" w:hint="eastAsia"/>
                <w:sz w:val="24"/>
                <w:szCs w:val="24"/>
              </w:rPr>
              <w:t>729</w:t>
            </w:r>
            <w:r w:rsidRPr="00B04D36">
              <w:rPr>
                <w:rFonts w:hAnsi="標楷體"/>
                <w:sz w:val="24"/>
                <w:szCs w:val="24"/>
              </w:rPr>
              <w:t>,</w:t>
            </w:r>
            <w:r w:rsidRPr="00B04D36">
              <w:rPr>
                <w:rFonts w:hAnsi="標楷體" w:hint="eastAsia"/>
                <w:sz w:val="24"/>
                <w:szCs w:val="24"/>
              </w:rPr>
              <w:t>604</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107</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510,916</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632,148</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9</w:t>
            </w:r>
            <w:r w:rsidRPr="00B04D36">
              <w:rPr>
                <w:rFonts w:hAnsi="標楷體"/>
                <w:sz w:val="24"/>
                <w:szCs w:val="24"/>
              </w:rPr>
              <w:t>,</w:t>
            </w:r>
            <w:r w:rsidRPr="00B04D36">
              <w:rPr>
                <w:rFonts w:hAnsi="標楷體" w:hint="eastAsia"/>
                <w:sz w:val="24"/>
                <w:szCs w:val="24"/>
              </w:rPr>
              <w:t>218</w:t>
            </w:r>
            <w:r w:rsidRPr="00B04D36">
              <w:rPr>
                <w:rFonts w:hAnsi="標楷體"/>
                <w:sz w:val="24"/>
                <w:szCs w:val="24"/>
              </w:rPr>
              <w:t>,</w:t>
            </w:r>
            <w:r w:rsidRPr="00B04D36">
              <w:rPr>
                <w:rFonts w:hAnsi="標楷體" w:hint="eastAsia"/>
                <w:sz w:val="24"/>
                <w:szCs w:val="24"/>
              </w:rPr>
              <w:t>689</w:t>
            </w:r>
          </w:p>
        </w:tc>
      </w:tr>
      <w:tr w:rsidR="00A92715" w:rsidRPr="00B04D36" w:rsidTr="00A11D0A">
        <w:trPr>
          <w:trHeight w:val="248"/>
          <w:tblHeader/>
        </w:trPr>
        <w:tc>
          <w:tcPr>
            <w:tcW w:w="1094" w:type="dxa"/>
            <w:shd w:val="clear" w:color="auto" w:fill="auto"/>
            <w:vAlign w:val="center"/>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108</w:t>
            </w:r>
          </w:p>
        </w:tc>
        <w:tc>
          <w:tcPr>
            <w:tcW w:w="1600"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-839,290</w:t>
            </w:r>
          </w:p>
        </w:tc>
        <w:tc>
          <w:tcPr>
            <w:tcW w:w="1417"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1,471,438</w:t>
            </w:r>
          </w:p>
        </w:tc>
        <w:tc>
          <w:tcPr>
            <w:tcW w:w="1944" w:type="dxa"/>
            <w:shd w:val="clear" w:color="auto" w:fill="auto"/>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8,379,399</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109</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1,038,226</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2,509,664</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7,341,172</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110</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1,130,605</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3,640,270</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6,210,567</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111</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1,290,696</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4,930,966</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4,919,871</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112</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1,449,</w:t>
            </w:r>
            <w:r w:rsidRPr="00B04D36">
              <w:rPr>
                <w:rFonts w:hAnsi="標楷體"/>
                <w:sz w:val="24"/>
                <w:szCs w:val="24"/>
              </w:rPr>
              <w:t>372</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w:t>
            </w:r>
            <w:r w:rsidRPr="00B04D36">
              <w:rPr>
                <w:rFonts w:hAnsi="標楷體"/>
                <w:sz w:val="24"/>
                <w:szCs w:val="24"/>
              </w:rPr>
              <w:t>380</w:t>
            </w:r>
            <w:r w:rsidRPr="00B04D36">
              <w:rPr>
                <w:rFonts w:hAnsi="標楷體" w:hint="eastAsia"/>
                <w:sz w:val="24"/>
                <w:szCs w:val="24"/>
              </w:rPr>
              <w:t>,</w:t>
            </w:r>
            <w:r w:rsidRPr="00B04D36">
              <w:rPr>
                <w:rFonts w:hAnsi="標楷體"/>
                <w:sz w:val="24"/>
                <w:szCs w:val="24"/>
              </w:rPr>
              <w:t>338</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sz w:val="24"/>
                <w:szCs w:val="24"/>
              </w:rPr>
            </w:pPr>
            <w:r w:rsidRPr="00B04D36">
              <w:rPr>
                <w:rFonts w:hAnsi="標楷體" w:hint="eastAsia"/>
                <w:sz w:val="24"/>
                <w:szCs w:val="24"/>
              </w:rPr>
              <w:t>3</w:t>
            </w:r>
            <w:r w:rsidRPr="00B04D36">
              <w:rPr>
                <w:rFonts w:hAnsi="標楷體"/>
                <w:sz w:val="24"/>
                <w:szCs w:val="24"/>
              </w:rPr>
              <w:t>,470,499</w:t>
            </w:r>
          </w:p>
        </w:tc>
      </w:tr>
      <w:tr w:rsidR="00A92715" w:rsidRPr="00B04D36" w:rsidTr="00A11D0A">
        <w:tc>
          <w:tcPr>
            <w:tcW w:w="1094" w:type="dxa"/>
            <w:shd w:val="clear" w:color="auto" w:fill="auto"/>
          </w:tcPr>
          <w:p w:rsidR="00A92715" w:rsidRPr="00B04D36" w:rsidRDefault="00A92715" w:rsidP="00A11D0A">
            <w:pPr>
              <w:spacing w:line="340" w:lineRule="exact"/>
              <w:ind w:leftChars="0" w:left="0" w:firstLineChars="0" w:firstLine="0"/>
              <w:jc w:val="center"/>
              <w:rPr>
                <w:rFonts w:hAnsi="標楷體" w:hint="eastAsia"/>
                <w:sz w:val="24"/>
                <w:szCs w:val="24"/>
              </w:rPr>
            </w:pPr>
            <w:r w:rsidRPr="00B04D36">
              <w:rPr>
                <w:rFonts w:hAnsi="標楷體" w:hint="eastAsia"/>
                <w:sz w:val="24"/>
                <w:szCs w:val="24"/>
              </w:rPr>
              <w:t>113</w:t>
            </w:r>
          </w:p>
        </w:tc>
        <w:tc>
          <w:tcPr>
            <w:tcW w:w="1600"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sz w:val="24"/>
                <w:szCs w:val="24"/>
              </w:rPr>
              <w:t>-</w:t>
            </w:r>
            <w:r w:rsidRPr="00B04D36">
              <w:rPr>
                <w:rFonts w:hAnsi="標楷體" w:hint="eastAsia"/>
                <w:sz w:val="24"/>
                <w:szCs w:val="24"/>
              </w:rPr>
              <w:t>505</w:t>
            </w:r>
            <w:r w:rsidRPr="00B04D36">
              <w:rPr>
                <w:rFonts w:hAnsi="標楷體"/>
                <w:sz w:val="24"/>
                <w:szCs w:val="24"/>
              </w:rPr>
              <w:t>,</w:t>
            </w:r>
            <w:r w:rsidRPr="00B04D36">
              <w:rPr>
                <w:rFonts w:hAnsi="標楷體" w:hint="eastAsia"/>
                <w:sz w:val="24"/>
                <w:szCs w:val="24"/>
              </w:rPr>
              <w:t>335</w:t>
            </w:r>
          </w:p>
        </w:tc>
        <w:tc>
          <w:tcPr>
            <w:tcW w:w="1417"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p>
        </w:tc>
        <w:tc>
          <w:tcPr>
            <w:tcW w:w="1990" w:type="dxa"/>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6,885</w:t>
            </w:r>
            <w:r w:rsidRPr="00B04D36">
              <w:rPr>
                <w:rFonts w:hAnsi="標楷體"/>
                <w:sz w:val="24"/>
                <w:szCs w:val="24"/>
              </w:rPr>
              <w:t>,</w:t>
            </w:r>
            <w:r w:rsidRPr="00B04D36">
              <w:rPr>
                <w:rFonts w:hAnsi="標楷體" w:hint="eastAsia"/>
                <w:sz w:val="24"/>
                <w:szCs w:val="24"/>
              </w:rPr>
              <w:t>673</w:t>
            </w:r>
          </w:p>
        </w:tc>
        <w:tc>
          <w:tcPr>
            <w:tcW w:w="1944" w:type="dxa"/>
            <w:shd w:val="clear" w:color="auto" w:fill="auto"/>
            <w:vAlign w:val="center"/>
          </w:tcPr>
          <w:p w:rsidR="00A92715" w:rsidRPr="00B04D36" w:rsidRDefault="00A92715" w:rsidP="00A11D0A">
            <w:pPr>
              <w:spacing w:line="340" w:lineRule="exact"/>
              <w:ind w:leftChars="0" w:left="0" w:firstLineChars="0" w:firstLine="0"/>
              <w:jc w:val="right"/>
              <w:rPr>
                <w:rFonts w:hAnsi="標楷體" w:hint="eastAsia"/>
                <w:sz w:val="24"/>
                <w:szCs w:val="24"/>
              </w:rPr>
            </w:pPr>
            <w:r w:rsidRPr="00B04D36">
              <w:rPr>
                <w:rFonts w:hAnsi="標楷體" w:hint="eastAsia"/>
                <w:sz w:val="24"/>
                <w:szCs w:val="24"/>
              </w:rPr>
              <w:t>2,965,164</w:t>
            </w:r>
          </w:p>
        </w:tc>
      </w:tr>
    </w:tbl>
    <w:p w:rsidR="00A92715" w:rsidRPr="00B04D36" w:rsidRDefault="00A92715" w:rsidP="00A92715">
      <w:pPr>
        <w:pStyle w:val="142"/>
        <w:ind w:leftChars="198" w:left="1891" w:rightChars="-50" w:right="-142" w:hangingChars="547" w:hanging="1330"/>
        <w:jc w:val="both"/>
      </w:pPr>
      <w:r w:rsidRPr="00B04D36">
        <w:rPr>
          <w:rFonts w:hint="eastAsia"/>
        </w:rPr>
        <w:t>資料來源：原民基金各年度預決算資料；本中心整理。</w:t>
      </w:r>
    </w:p>
    <w:p w:rsidR="00612F2F" w:rsidRPr="00B04D36" w:rsidRDefault="00612F2F" w:rsidP="00612F2F">
      <w:pPr>
        <w:ind w:left="566" w:firstLine="566"/>
      </w:pPr>
      <w:r w:rsidRPr="00B04D36">
        <w:rPr>
          <w:rFonts w:hint="eastAsia"/>
        </w:rPr>
        <w:t>綜上，</w:t>
      </w:r>
      <w:r w:rsidR="002D0785" w:rsidRPr="00B04D36">
        <w:rPr>
          <w:rFonts w:hint="eastAsia"/>
        </w:rPr>
        <w:t>原民基金因辦理原住民族禁伐補償業務致連年短絀，113年底累積短絀較106年底增加55.80倍，且113年底基金淨值較105年底降幅亦逾七成；113年度起雖由公務預算全額撥補支應禁伐補償相關費用使短絀大幅減少</w:t>
      </w:r>
      <w:r w:rsidR="003E3642" w:rsidRPr="00B04D36">
        <w:rPr>
          <w:rFonts w:hint="eastAsia"/>
        </w:rPr>
        <w:t>，</w:t>
      </w:r>
      <w:r w:rsidR="002D0785" w:rsidRPr="00B04D36">
        <w:rPr>
          <w:rFonts w:hint="eastAsia"/>
        </w:rPr>
        <w:t>該基金收支相抵仍為短絀，容與基金應財務自給自足之原則未盡相符，</w:t>
      </w:r>
      <w:r w:rsidR="00740460" w:rsidRPr="00B04D36">
        <w:rPr>
          <w:rFonts w:hint="eastAsia"/>
        </w:rPr>
        <w:t>允宜積極精進財務成效，確保基金永續運作</w:t>
      </w:r>
      <w:r w:rsidR="003E3642" w:rsidRPr="00B04D36">
        <w:rPr>
          <w:rFonts w:hint="eastAsia"/>
        </w:rPr>
        <w:t>。</w:t>
      </w:r>
    </w:p>
    <w:p w:rsidR="007725BD" w:rsidRPr="00B04D36" w:rsidRDefault="007725BD" w:rsidP="00FC6E4C">
      <w:pPr>
        <w:ind w:left="566" w:firstLine="566"/>
        <w:rPr>
          <w:rFonts w:hint="eastAsia"/>
        </w:rPr>
      </w:pPr>
    </w:p>
    <w:p w:rsidR="006E5D85" w:rsidRPr="00B04D36" w:rsidRDefault="00237228" w:rsidP="00E35012">
      <w:pPr>
        <w:pStyle w:val="144"/>
        <w:ind w:left="567" w:hanging="567"/>
        <w:rPr>
          <w:rFonts w:hint="eastAsia"/>
        </w:rPr>
      </w:pPr>
      <w:bookmarkStart w:id="10" w:name="_Toc217459721"/>
      <w:bookmarkEnd w:id="8"/>
      <w:r w:rsidRPr="00B04D36">
        <w:rPr>
          <w:rFonts w:hint="eastAsia"/>
        </w:rPr>
        <w:t>參</w:t>
      </w:r>
      <w:r w:rsidR="006E5D85" w:rsidRPr="00B04D36">
        <w:rPr>
          <w:rFonts w:hint="eastAsia"/>
        </w:rPr>
        <w:t>、財團法人原住民族文化事業基金會</w:t>
      </w:r>
      <w:bookmarkEnd w:id="10"/>
    </w:p>
    <w:p w:rsidR="00DC4E19" w:rsidRPr="00B04D36" w:rsidRDefault="00F44801" w:rsidP="00C47D69">
      <w:pPr>
        <w:pStyle w:val="14"/>
        <w:ind w:left="601" w:hangingChars="212" w:hanging="601"/>
        <w:rPr>
          <w:rFonts w:hint="eastAsia"/>
        </w:rPr>
      </w:pPr>
      <w:bookmarkStart w:id="11" w:name="_Toc82198483"/>
      <w:bookmarkStart w:id="12" w:name="_Toc217459722"/>
      <w:r w:rsidRPr="00B04D36">
        <w:rPr>
          <w:rFonts w:hint="eastAsia"/>
        </w:rPr>
        <w:t>三</w:t>
      </w:r>
      <w:r w:rsidR="00DC4E19" w:rsidRPr="00B04D36">
        <w:rPr>
          <w:rFonts w:hint="eastAsia"/>
        </w:rPr>
        <w:t>、</w:t>
      </w:r>
      <w:bookmarkEnd w:id="11"/>
      <w:r w:rsidR="00C47D69" w:rsidRPr="00B04D36">
        <w:rPr>
          <w:rFonts w:hint="eastAsia"/>
        </w:rPr>
        <w:t>近年</w:t>
      </w:r>
      <w:r w:rsidR="00AD5EE1" w:rsidRPr="00B04D36">
        <w:rPr>
          <w:rFonts w:hint="eastAsia"/>
        </w:rPr>
        <w:t>原文會製播之</w:t>
      </w:r>
      <w:r w:rsidR="00C47D69" w:rsidRPr="00B04D36">
        <w:rPr>
          <w:rFonts w:hint="eastAsia"/>
        </w:rPr>
        <w:t>電視節目使用族語之實際比率除111年度外均未及六成，</w:t>
      </w:r>
      <w:r w:rsidR="004B370A" w:rsidRPr="00B04D36">
        <w:rPr>
          <w:rFonts w:hint="eastAsia"/>
        </w:rPr>
        <w:t>與</w:t>
      </w:r>
      <w:r w:rsidR="00AD5EE1" w:rsidRPr="00B04D36">
        <w:rPr>
          <w:rFonts w:hint="eastAsia"/>
        </w:rPr>
        <w:t>國家語言整體發展方案所訂70%之目標值</w:t>
      </w:r>
      <w:r w:rsidR="00EF65B3">
        <w:rPr>
          <w:rFonts w:hint="eastAsia"/>
        </w:rPr>
        <w:t>尚</w:t>
      </w:r>
      <w:r w:rsidR="004B370A" w:rsidRPr="00B04D36">
        <w:rPr>
          <w:rFonts w:hint="eastAsia"/>
        </w:rPr>
        <w:t>有差距</w:t>
      </w:r>
      <w:r w:rsidR="00AD5EE1" w:rsidRPr="00B04D36">
        <w:rPr>
          <w:rFonts w:hint="eastAsia"/>
        </w:rPr>
        <w:t>，容有</w:t>
      </w:r>
      <w:r w:rsidR="00C47D69" w:rsidRPr="00B04D36">
        <w:rPr>
          <w:rFonts w:hint="eastAsia"/>
        </w:rPr>
        <w:t>精進之處</w:t>
      </w:r>
      <w:bookmarkEnd w:id="12"/>
    </w:p>
    <w:p w:rsidR="00DC4E19" w:rsidRPr="00B04D36" w:rsidRDefault="002E77C2" w:rsidP="00DC4E19">
      <w:pPr>
        <w:ind w:left="566" w:firstLine="566"/>
        <w:rPr>
          <w:rFonts w:hint="eastAsia"/>
        </w:rPr>
      </w:pPr>
      <w:r w:rsidRPr="00B04D36">
        <w:rPr>
          <w:rFonts w:hint="eastAsia"/>
        </w:rPr>
        <w:t>財團法人原住民族文化事業基金會(以下簡稱原文會)</w:t>
      </w:r>
      <w:r w:rsidR="00DC4E19" w:rsidRPr="00B04D36">
        <w:rPr>
          <w:rFonts w:hint="eastAsia"/>
        </w:rPr>
        <w:t>1</w:t>
      </w:r>
      <w:r w:rsidR="00AD5EE1" w:rsidRPr="00B04D36">
        <w:t>1</w:t>
      </w:r>
      <w:r w:rsidR="00E073B6" w:rsidRPr="00B04D36">
        <w:rPr>
          <w:rFonts w:hint="eastAsia"/>
        </w:rPr>
        <w:t>3</w:t>
      </w:r>
      <w:r w:rsidR="00DC4E19" w:rsidRPr="00B04D36">
        <w:rPr>
          <w:rFonts w:hint="eastAsia"/>
        </w:rPr>
        <w:t>年度</w:t>
      </w:r>
      <w:r w:rsidR="00592C87">
        <w:rPr>
          <w:rFonts w:hAnsi="標楷體" w:hint="eastAsia"/>
        </w:rPr>
        <w:t>「</w:t>
      </w:r>
      <w:r w:rsidR="00592C87" w:rsidRPr="00B04D36">
        <w:rPr>
          <w:rFonts w:hint="eastAsia"/>
        </w:rPr>
        <w:t>支出</w:t>
      </w:r>
      <w:r w:rsidR="00592C87">
        <w:rPr>
          <w:rFonts w:hint="eastAsia"/>
        </w:rPr>
        <w:t>總額</w:t>
      </w:r>
      <w:r w:rsidR="00592C87">
        <w:rPr>
          <w:rFonts w:hAnsi="標楷體" w:hint="eastAsia"/>
        </w:rPr>
        <w:t>」</w:t>
      </w:r>
      <w:r w:rsidR="00EF65B3">
        <w:rPr>
          <w:rFonts w:hAnsi="標楷體" w:hint="eastAsia"/>
        </w:rPr>
        <w:t>預算數</w:t>
      </w:r>
      <w:r w:rsidR="00AA6A06" w:rsidRPr="00B04D36">
        <w:rPr>
          <w:rFonts w:hint="eastAsia"/>
        </w:rPr>
        <w:t>6</w:t>
      </w:r>
      <w:r w:rsidR="00AD5EE1" w:rsidRPr="00B04D36">
        <w:rPr>
          <w:rFonts w:hint="eastAsia"/>
        </w:rPr>
        <w:t>億</w:t>
      </w:r>
      <w:r w:rsidR="00E073B6" w:rsidRPr="00B04D36">
        <w:rPr>
          <w:rFonts w:hint="eastAsia"/>
        </w:rPr>
        <w:t>2</w:t>
      </w:r>
      <w:r w:rsidR="00AD5EE1" w:rsidRPr="00B04D36">
        <w:rPr>
          <w:rFonts w:hint="eastAsia"/>
        </w:rPr>
        <w:t>,</w:t>
      </w:r>
      <w:r w:rsidR="00E073B6" w:rsidRPr="00B04D36">
        <w:rPr>
          <w:rFonts w:hint="eastAsia"/>
        </w:rPr>
        <w:t>115</w:t>
      </w:r>
      <w:r w:rsidR="00AD5EE1" w:rsidRPr="00B04D36">
        <w:rPr>
          <w:rFonts w:hint="eastAsia"/>
        </w:rPr>
        <w:t>萬</w:t>
      </w:r>
      <w:r w:rsidR="00E073B6" w:rsidRPr="00B04D36">
        <w:rPr>
          <w:rFonts w:hint="eastAsia"/>
        </w:rPr>
        <w:t>3</w:t>
      </w:r>
      <w:r w:rsidR="00AD5EE1" w:rsidRPr="00B04D36">
        <w:rPr>
          <w:rFonts w:hint="eastAsia"/>
        </w:rPr>
        <w:t>千元</w:t>
      </w:r>
      <w:r w:rsidR="005F7657" w:rsidRPr="00B04D36">
        <w:rPr>
          <w:rFonts w:hint="eastAsia"/>
        </w:rPr>
        <w:t>，</w:t>
      </w:r>
      <w:r w:rsidR="00592C87" w:rsidRPr="00B04D36">
        <w:rPr>
          <w:rFonts w:hint="eastAsia"/>
        </w:rPr>
        <w:t>決算數</w:t>
      </w:r>
      <w:r w:rsidR="00592C87">
        <w:rPr>
          <w:rFonts w:hint="eastAsia"/>
        </w:rPr>
        <w:t>6</w:t>
      </w:r>
      <w:r w:rsidR="00592C87" w:rsidRPr="00B04D36">
        <w:rPr>
          <w:rFonts w:hint="eastAsia"/>
        </w:rPr>
        <w:t>億</w:t>
      </w:r>
      <w:r w:rsidR="00592C87">
        <w:rPr>
          <w:rFonts w:hint="eastAsia"/>
        </w:rPr>
        <w:t>5,565</w:t>
      </w:r>
      <w:r w:rsidR="00592C87" w:rsidRPr="00B04D36">
        <w:rPr>
          <w:rFonts w:hint="eastAsia"/>
        </w:rPr>
        <w:t>萬元，決算數較預算數增加</w:t>
      </w:r>
      <w:r w:rsidR="00592C87">
        <w:rPr>
          <w:rFonts w:hint="eastAsia"/>
        </w:rPr>
        <w:t>3,449萬7千元(增幅5</w:t>
      </w:r>
      <w:r w:rsidR="00592C87" w:rsidRPr="00B04D36">
        <w:rPr>
          <w:rFonts w:hint="eastAsia"/>
        </w:rPr>
        <w:t>.</w:t>
      </w:r>
      <w:r w:rsidR="00592C87">
        <w:rPr>
          <w:rFonts w:hint="eastAsia"/>
        </w:rPr>
        <w:t>55</w:t>
      </w:r>
      <w:r w:rsidR="00592C87" w:rsidRPr="00B04D36">
        <w:t>%</w:t>
      </w:r>
      <w:r w:rsidR="00592C87">
        <w:rPr>
          <w:rFonts w:hint="eastAsia"/>
        </w:rPr>
        <w:t>)，主要</w:t>
      </w:r>
      <w:r w:rsidR="005F7657" w:rsidRPr="00B04D36">
        <w:rPr>
          <w:rFonts w:hint="eastAsia"/>
        </w:rPr>
        <w:t>辦理事項包括原住民族廣播、電視專屬頻道之規劃、製播、經營與</w:t>
      </w:r>
      <w:r w:rsidR="00DC4E19" w:rsidRPr="00B04D36">
        <w:rPr>
          <w:rFonts w:hint="eastAsia"/>
        </w:rPr>
        <w:t>普及服務等。經查：</w:t>
      </w:r>
    </w:p>
    <w:p w:rsidR="00DC4E19" w:rsidRPr="00B04D36" w:rsidRDefault="00DC4E19" w:rsidP="00DC4E19">
      <w:pPr>
        <w:pStyle w:val="a4"/>
        <w:ind w:left="849" w:hanging="283"/>
        <w:rPr>
          <w:rFonts w:hint="eastAsia"/>
          <w:b/>
        </w:rPr>
      </w:pPr>
      <w:r w:rsidRPr="00B04D36">
        <w:rPr>
          <w:rFonts w:hint="eastAsia"/>
          <w:b/>
        </w:rPr>
        <w:t>(一)</w:t>
      </w:r>
      <w:r w:rsidR="00024BA6" w:rsidRPr="00B04D36">
        <w:rPr>
          <w:rFonts w:hint="eastAsia"/>
          <w:b/>
        </w:rPr>
        <w:t>原文會依法應製播使用族語50%以上族語原民電視及廣播節目，並依國家語言整體發展方案逐年提升比率至115年度之70%</w:t>
      </w:r>
    </w:p>
    <w:p w:rsidR="00024BA6" w:rsidRPr="00B04D36" w:rsidRDefault="00024BA6" w:rsidP="00024BA6">
      <w:pPr>
        <w:pStyle w:val="2"/>
        <w:ind w:left="850" w:firstLine="566"/>
        <w:rPr>
          <w:rFonts w:hint="eastAsia"/>
        </w:rPr>
      </w:pPr>
      <w:r w:rsidRPr="00B04D36">
        <w:rPr>
          <w:rFonts w:hint="eastAsia"/>
        </w:rPr>
        <w:t>依據原住民族語言發展法第23條規定：「政府捐助之原住民族電視及廣播機構，應製作原住民族語言節目及語言學習課程，並出版原住民族語言出版品。</w:t>
      </w:r>
      <w:r w:rsidR="00EF65B3" w:rsidRPr="00B04D36">
        <w:rPr>
          <w:rFonts w:hint="eastAsia"/>
        </w:rPr>
        <w:t>」</w:t>
      </w:r>
      <w:r w:rsidR="00EF65B3">
        <w:rPr>
          <w:rFonts w:hint="eastAsia"/>
        </w:rPr>
        <w:t>、</w:t>
      </w:r>
      <w:r w:rsidR="00EF65B3" w:rsidRPr="00B04D36">
        <w:rPr>
          <w:rFonts w:hint="eastAsia"/>
        </w:rPr>
        <w:t>「</w:t>
      </w:r>
      <w:r w:rsidRPr="00B04D36">
        <w:rPr>
          <w:rFonts w:hint="eastAsia"/>
        </w:rPr>
        <w:t>前項原住民族語言節目及課程使用原住民族語言之比例，不得低於該機構總時數之</w:t>
      </w:r>
      <w:r w:rsidR="00EF65B3">
        <w:rPr>
          <w:rFonts w:hint="eastAsia"/>
        </w:rPr>
        <w:t>50%</w:t>
      </w:r>
      <w:r w:rsidRPr="00B04D36">
        <w:rPr>
          <w:rFonts w:hint="eastAsia"/>
        </w:rPr>
        <w:t>。」是以，原文會所經營之原住民族電視臺及原住民族廣播電臺屬於族群媒體，族語節目比重相對較高，11</w:t>
      </w:r>
      <w:r w:rsidR="00E073B6" w:rsidRPr="00B04D36">
        <w:rPr>
          <w:rFonts w:hint="eastAsia"/>
        </w:rPr>
        <w:t>3</w:t>
      </w:r>
      <w:r w:rsidRPr="00B04D36">
        <w:rPr>
          <w:rFonts w:hint="eastAsia"/>
        </w:rPr>
        <w:t>年度製播</w:t>
      </w:r>
      <w:r w:rsidRPr="00B04D36">
        <w:rPr>
          <w:rFonts w:hAnsi="標楷體" w:hint="eastAsia"/>
        </w:rPr>
        <w:t>「</w:t>
      </w:r>
      <w:r w:rsidRPr="00B04D36">
        <w:rPr>
          <w:rFonts w:hint="eastAsia"/>
        </w:rPr>
        <w:t>16族語新聞</w:t>
      </w:r>
      <w:r w:rsidRPr="00B04D36">
        <w:rPr>
          <w:rFonts w:hAnsi="標楷體" w:hint="eastAsia"/>
        </w:rPr>
        <w:t>」</w:t>
      </w:r>
      <w:r w:rsidRPr="00B04D36">
        <w:rPr>
          <w:rFonts w:hint="eastAsia"/>
        </w:rPr>
        <w:t>、</w:t>
      </w:r>
      <w:r w:rsidRPr="00B04D36">
        <w:rPr>
          <w:rFonts w:hAnsi="標楷體" w:hint="eastAsia"/>
        </w:rPr>
        <w:t>「</w:t>
      </w:r>
      <w:r w:rsidRPr="00B04D36">
        <w:rPr>
          <w:rFonts w:hint="eastAsia"/>
        </w:rPr>
        <w:t>A'iyalaeho開會了</w:t>
      </w:r>
      <w:r w:rsidRPr="00B04D36">
        <w:rPr>
          <w:rFonts w:hAnsi="標楷體" w:hint="eastAsia"/>
        </w:rPr>
        <w:t>」</w:t>
      </w:r>
      <w:r w:rsidRPr="00B04D36">
        <w:rPr>
          <w:rFonts w:hint="eastAsia"/>
        </w:rPr>
        <w:t>及</w:t>
      </w:r>
      <w:r w:rsidRPr="00B04D36">
        <w:rPr>
          <w:rFonts w:hAnsi="標楷體" w:hint="eastAsia"/>
        </w:rPr>
        <w:t>「</w:t>
      </w:r>
      <w:r w:rsidR="00E073B6" w:rsidRPr="00B04D36">
        <w:rPr>
          <w:rFonts w:hAnsi="標楷體" w:hint="eastAsia"/>
        </w:rPr>
        <w:t>WAWA哇!第</w:t>
      </w:r>
      <w:r w:rsidR="00E073B6" w:rsidRPr="00B04D36">
        <w:rPr>
          <w:rFonts w:hint="eastAsia"/>
        </w:rPr>
        <w:t>二</w:t>
      </w:r>
      <w:r w:rsidRPr="00B04D36">
        <w:rPr>
          <w:rFonts w:hint="eastAsia"/>
        </w:rPr>
        <w:t>季</w:t>
      </w:r>
      <w:r w:rsidRPr="00B04D36">
        <w:rPr>
          <w:rFonts w:hAnsi="標楷體" w:hint="eastAsia"/>
        </w:rPr>
        <w:t>」等</w:t>
      </w:r>
      <w:r w:rsidRPr="00B04D36">
        <w:rPr>
          <w:rFonts w:hint="eastAsia"/>
        </w:rPr>
        <w:t>全族語節目</w:t>
      </w:r>
      <w:r w:rsidR="00E073B6" w:rsidRPr="00B04D36">
        <w:rPr>
          <w:rFonts w:hint="eastAsia"/>
        </w:rPr>
        <w:t>，且邀請來賓主要以會族語之族人為優先</w:t>
      </w:r>
      <w:r w:rsidRPr="00B04D36">
        <w:rPr>
          <w:rFonts w:hint="eastAsia"/>
        </w:rPr>
        <w:t>。</w:t>
      </w:r>
    </w:p>
    <w:p w:rsidR="00024BA6" w:rsidRPr="00B04D36" w:rsidRDefault="00E073B6" w:rsidP="00024BA6">
      <w:pPr>
        <w:pStyle w:val="2"/>
        <w:ind w:left="850" w:firstLine="566"/>
      </w:pPr>
      <w:bookmarkStart w:id="13" w:name="_Hlk148616029"/>
      <w:r w:rsidRPr="00B04D36">
        <w:rPr>
          <w:rFonts w:hint="eastAsia"/>
        </w:rPr>
        <w:t>另</w:t>
      </w:r>
      <w:r w:rsidR="00024BA6" w:rsidRPr="00B04D36">
        <w:rPr>
          <w:rFonts w:hint="eastAsia"/>
        </w:rPr>
        <w:t>為</w:t>
      </w:r>
      <w:r w:rsidR="00024BA6" w:rsidRPr="00B04D36">
        <w:t>加強推動國家語言業務</w:t>
      </w:r>
      <w:r w:rsidR="00024BA6" w:rsidRPr="00B04D36">
        <w:rPr>
          <w:rFonts w:hint="eastAsia"/>
        </w:rPr>
        <w:t>，行政院111年6月核定</w:t>
      </w:r>
      <w:r w:rsidR="004C5452" w:rsidRPr="00B04D36">
        <w:rPr>
          <w:rFonts w:hAnsi="標楷體" w:hint="eastAsia"/>
        </w:rPr>
        <w:t>「</w:t>
      </w:r>
      <w:r w:rsidR="00024BA6" w:rsidRPr="00B04D36">
        <w:rPr>
          <w:rFonts w:hint="eastAsia"/>
        </w:rPr>
        <w:t>國家語言整體發展方案(111</w:t>
      </w:r>
      <w:r w:rsidR="00EF65B3">
        <w:rPr>
          <w:rFonts w:hint="eastAsia"/>
        </w:rPr>
        <w:t>至</w:t>
      </w:r>
      <w:r w:rsidR="00024BA6" w:rsidRPr="00B04D36">
        <w:rPr>
          <w:rFonts w:hint="eastAsia"/>
        </w:rPr>
        <w:t>115年)</w:t>
      </w:r>
      <w:r w:rsidR="004C5452" w:rsidRPr="00B04D36">
        <w:rPr>
          <w:rFonts w:hAnsi="標楷體" w:hint="eastAsia"/>
        </w:rPr>
        <w:t>」</w:t>
      </w:r>
      <w:r w:rsidR="00024BA6" w:rsidRPr="00B04D36">
        <w:rPr>
          <w:rFonts w:hint="eastAsia"/>
        </w:rPr>
        <w:t>，在原民會部分，其執行策略「友善環境」中之「影視及數位傳播」工作項目係辦理原住民族語戲劇及節目製作、</w:t>
      </w:r>
      <w:r w:rsidR="00024BA6" w:rsidRPr="00B04D36">
        <w:t>原住民族語言影視音樂創新育成補助</w:t>
      </w:r>
      <w:r w:rsidR="00024BA6" w:rsidRPr="00B04D36">
        <w:rPr>
          <w:rFonts w:hint="eastAsia"/>
        </w:rPr>
        <w:t>及</w:t>
      </w:r>
      <w:r w:rsidR="00024BA6" w:rsidRPr="00B04D36">
        <w:t>補助原住民族語言文化媒體</w:t>
      </w:r>
      <w:r w:rsidR="00024BA6" w:rsidRPr="00B04D36">
        <w:rPr>
          <w:rFonts w:hint="eastAsia"/>
        </w:rPr>
        <w:t>，量化指標為112年起預定原民臺全族語節目全族語比率逐年提升至</w:t>
      </w:r>
      <w:r w:rsidR="00EF65B3">
        <w:rPr>
          <w:rFonts w:hint="eastAsia"/>
        </w:rPr>
        <w:t>115年度之</w:t>
      </w:r>
      <w:r w:rsidR="00024BA6" w:rsidRPr="00B04D36">
        <w:rPr>
          <w:rFonts w:hint="eastAsia"/>
        </w:rPr>
        <w:t>70%。</w:t>
      </w:r>
    </w:p>
    <w:bookmarkEnd w:id="13"/>
    <w:p w:rsidR="00DC4E19" w:rsidRPr="00B04D36" w:rsidRDefault="00DC4E19" w:rsidP="00DC4E19">
      <w:pPr>
        <w:pStyle w:val="a4"/>
        <w:ind w:left="849" w:hanging="283"/>
        <w:rPr>
          <w:b/>
        </w:rPr>
      </w:pPr>
      <w:r w:rsidRPr="00B04D36">
        <w:rPr>
          <w:rFonts w:hint="eastAsia"/>
          <w:b/>
        </w:rPr>
        <w:t>(二)</w:t>
      </w:r>
      <w:r w:rsidR="00AD5EE1" w:rsidRPr="00B04D36">
        <w:rPr>
          <w:rFonts w:hint="eastAsia"/>
          <w:b/>
        </w:rPr>
        <w:t>近年原民電視及廣播節目使用族語比率概呈增加趨勢，惟尚低於國家語言整體發展方案所訂目標，仍有提升空間</w:t>
      </w:r>
    </w:p>
    <w:p w:rsidR="00DC4E19" w:rsidRPr="00B04D36" w:rsidRDefault="00024BA6" w:rsidP="00DC4E19">
      <w:pPr>
        <w:pStyle w:val="2"/>
        <w:ind w:left="850" w:firstLine="566"/>
        <w:rPr>
          <w:rFonts w:hint="eastAsia"/>
        </w:rPr>
      </w:pPr>
      <w:r w:rsidRPr="00B04D36">
        <w:rPr>
          <w:rFonts w:hint="eastAsia"/>
        </w:rPr>
        <w:t>據原文會統計(詳表1)，自109年起整體原民電視及廣播節目使用族語之實際比率均已符合法定比</w:t>
      </w:r>
      <w:r w:rsidR="00592C87">
        <w:rPr>
          <w:rFonts w:hint="eastAsia"/>
        </w:rPr>
        <w:t>率</w:t>
      </w:r>
      <w:r w:rsidRPr="00B04D36">
        <w:rPr>
          <w:rFonts w:hint="eastAsia"/>
        </w:rPr>
        <w:t>，且概呈增加趨勢；另11</w:t>
      </w:r>
      <w:r w:rsidR="002B341F" w:rsidRPr="00B04D36">
        <w:rPr>
          <w:rFonts w:hint="eastAsia"/>
        </w:rPr>
        <w:t>3</w:t>
      </w:r>
      <w:r w:rsidRPr="00B04D36">
        <w:rPr>
          <w:rFonts w:hint="eastAsia"/>
        </w:rPr>
        <w:t>年度整體</w:t>
      </w:r>
      <w:r w:rsidR="00EF65B3">
        <w:rPr>
          <w:rFonts w:hint="eastAsia"/>
        </w:rPr>
        <w:t>實際</w:t>
      </w:r>
      <w:r w:rsidRPr="00B04D36">
        <w:rPr>
          <w:rFonts w:hint="eastAsia"/>
        </w:rPr>
        <w:t>比率為6</w:t>
      </w:r>
      <w:r w:rsidR="002B341F" w:rsidRPr="00B04D36">
        <w:rPr>
          <w:rFonts w:hint="eastAsia"/>
        </w:rPr>
        <w:t>5</w:t>
      </w:r>
      <w:r w:rsidR="00AD5EE1" w:rsidRPr="00B04D36">
        <w:rPr>
          <w:rFonts w:hint="eastAsia"/>
        </w:rPr>
        <w:t>.</w:t>
      </w:r>
      <w:r w:rsidR="002B341F" w:rsidRPr="00B04D36">
        <w:rPr>
          <w:rFonts w:hint="eastAsia"/>
        </w:rPr>
        <w:t>0</w:t>
      </w:r>
      <w:r w:rsidRPr="00B04D36">
        <w:rPr>
          <w:rFonts w:hint="eastAsia"/>
        </w:rPr>
        <w:t>%，已高於該年度所訂</w:t>
      </w:r>
      <w:r w:rsidR="002B341F" w:rsidRPr="00B04D36">
        <w:rPr>
          <w:rFonts w:hint="eastAsia"/>
        </w:rPr>
        <w:t>63</w:t>
      </w:r>
      <w:r w:rsidR="002E77C2" w:rsidRPr="00B04D36">
        <w:rPr>
          <w:rFonts w:hint="eastAsia"/>
        </w:rPr>
        <w:t>.</w:t>
      </w:r>
      <w:r w:rsidR="002B341F" w:rsidRPr="00B04D36">
        <w:rPr>
          <w:rFonts w:hint="eastAsia"/>
        </w:rPr>
        <w:t>5</w:t>
      </w:r>
      <w:r w:rsidR="002E77C2" w:rsidRPr="00B04D36">
        <w:rPr>
          <w:rFonts w:hint="eastAsia"/>
        </w:rPr>
        <w:t>%</w:t>
      </w:r>
      <w:r w:rsidRPr="00B04D36">
        <w:rPr>
          <w:rFonts w:hint="eastAsia"/>
        </w:rPr>
        <w:t>目標值，惟</w:t>
      </w:r>
      <w:r w:rsidR="004B370A" w:rsidRPr="00B04D36">
        <w:rPr>
          <w:rFonts w:hint="eastAsia"/>
        </w:rPr>
        <w:t>與</w:t>
      </w:r>
      <w:r w:rsidRPr="00B04D36">
        <w:rPr>
          <w:rFonts w:hint="eastAsia"/>
        </w:rPr>
        <w:t>國家語言整體發展方案中115年度達70%之目標值</w:t>
      </w:r>
      <w:r w:rsidR="004B370A" w:rsidRPr="00B04D36">
        <w:rPr>
          <w:rFonts w:hint="eastAsia"/>
        </w:rPr>
        <w:t>有所差距</w:t>
      </w:r>
      <w:r w:rsidRPr="00B04D36">
        <w:rPr>
          <w:rFonts w:hint="eastAsia"/>
        </w:rPr>
        <w:t>，</w:t>
      </w:r>
      <w:r w:rsidR="002B341F" w:rsidRPr="00B04D36">
        <w:rPr>
          <w:rFonts w:hint="eastAsia"/>
        </w:rPr>
        <w:t>且其中電視節目使用族語之實際比率除111年度外均未及六成，</w:t>
      </w:r>
      <w:r w:rsidRPr="00B04D36">
        <w:rPr>
          <w:rFonts w:hint="eastAsia"/>
        </w:rPr>
        <w:t>其族語使用比率容有提升空間</w:t>
      </w:r>
      <w:r w:rsidR="00DC4E19" w:rsidRPr="00B04D36">
        <w:rPr>
          <w:rFonts w:hint="eastAsia"/>
        </w:rPr>
        <w:t>。</w:t>
      </w:r>
    </w:p>
    <w:p w:rsidR="00DC4E19" w:rsidRPr="00B04D36" w:rsidRDefault="00DC4E19" w:rsidP="00EF65B3">
      <w:pPr>
        <w:spacing w:beforeLines="20" w:before="100" w:line="460" w:lineRule="exact"/>
        <w:ind w:leftChars="199" w:left="1315" w:hangingChars="265" w:hanging="751"/>
        <w:rPr>
          <w:rFonts w:hint="eastAsia"/>
        </w:rPr>
      </w:pPr>
      <w:r w:rsidRPr="00B04D36">
        <w:rPr>
          <w:rFonts w:hint="eastAsia"/>
          <w:b/>
        </w:rPr>
        <w:t>表1　原文會</w:t>
      </w:r>
      <w:r w:rsidR="00024BA6" w:rsidRPr="00B04D36">
        <w:rPr>
          <w:rFonts w:hint="eastAsia"/>
          <w:b/>
        </w:rPr>
        <w:t>10</w:t>
      </w:r>
      <w:r w:rsidR="002B341F" w:rsidRPr="00B04D36">
        <w:rPr>
          <w:rFonts w:hint="eastAsia"/>
          <w:b/>
        </w:rPr>
        <w:t>9</w:t>
      </w:r>
      <w:r w:rsidR="00EF65B3">
        <w:rPr>
          <w:rFonts w:hint="eastAsia"/>
          <w:b/>
        </w:rPr>
        <w:t>至</w:t>
      </w:r>
      <w:r w:rsidRPr="00B04D36">
        <w:rPr>
          <w:rFonts w:hint="eastAsia"/>
          <w:b/>
        </w:rPr>
        <w:t>1</w:t>
      </w:r>
      <w:r w:rsidR="00024BA6" w:rsidRPr="00B04D36">
        <w:rPr>
          <w:b/>
        </w:rPr>
        <w:t>1</w:t>
      </w:r>
      <w:r w:rsidR="002B341F" w:rsidRPr="00B04D36">
        <w:rPr>
          <w:rFonts w:hint="eastAsia"/>
          <w:b/>
        </w:rPr>
        <w:t>3</w:t>
      </w:r>
      <w:r w:rsidRPr="00B04D36">
        <w:rPr>
          <w:rFonts w:hint="eastAsia"/>
          <w:b/>
        </w:rPr>
        <w:t>年度電視及廣播節目使用原住民族語言比</w:t>
      </w:r>
      <w:r w:rsidR="002B341F" w:rsidRPr="00B04D36">
        <w:rPr>
          <w:rFonts w:hint="eastAsia"/>
          <w:b/>
        </w:rPr>
        <w:t>率</w:t>
      </w:r>
      <w:r w:rsidRPr="00B04D36">
        <w:rPr>
          <w:rFonts w:hint="eastAsia"/>
          <w:b/>
        </w:rPr>
        <w:t xml:space="preserve">統計表      </w:t>
      </w:r>
      <w:r w:rsidRPr="00B04D36">
        <w:rPr>
          <w:rFonts w:hint="eastAsia"/>
        </w:rPr>
        <w:t xml:space="preserve">                               </w:t>
      </w:r>
      <w:r w:rsidRPr="00B04D36">
        <w:rPr>
          <w:rFonts w:hint="eastAsia"/>
          <w:sz w:val="24"/>
          <w:szCs w:val="24"/>
        </w:rPr>
        <w:t>單位：%</w:t>
      </w:r>
    </w:p>
    <w:tbl>
      <w:tblPr>
        <w:tblW w:w="7936"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110"/>
        <w:gridCol w:w="1110"/>
        <w:gridCol w:w="1110"/>
        <w:gridCol w:w="1110"/>
        <w:gridCol w:w="1110"/>
        <w:gridCol w:w="1110"/>
      </w:tblGrid>
      <w:tr w:rsidR="00B04D36" w:rsidRPr="00B04D36" w:rsidTr="00A11D0A">
        <w:trPr>
          <w:trHeight w:hRule="exact" w:val="815"/>
          <w:tblHeader/>
        </w:trPr>
        <w:tc>
          <w:tcPr>
            <w:tcW w:w="1276" w:type="dxa"/>
            <w:shd w:val="clear" w:color="auto" w:fill="auto"/>
            <w:vAlign w:val="center"/>
          </w:tcPr>
          <w:p w:rsidR="008F6B5F" w:rsidRPr="00B04D36" w:rsidRDefault="008F6B5F" w:rsidP="008F6B5F">
            <w:pPr>
              <w:pStyle w:val="142"/>
              <w:jc w:val="center"/>
              <w:rPr>
                <w:rFonts w:hint="eastAsia"/>
                <w:spacing w:val="-20"/>
                <w:szCs w:val="24"/>
              </w:rPr>
            </w:pPr>
            <w:r w:rsidRPr="00B04D36">
              <w:rPr>
                <w:rFonts w:hint="eastAsia"/>
                <w:szCs w:val="24"/>
              </w:rPr>
              <w:t>項目</w:t>
            </w:r>
          </w:p>
        </w:tc>
        <w:tc>
          <w:tcPr>
            <w:tcW w:w="1110" w:type="dxa"/>
            <w:vAlign w:val="center"/>
          </w:tcPr>
          <w:p w:rsidR="008F6B5F" w:rsidRPr="00B04D36" w:rsidRDefault="008F6B5F" w:rsidP="008F6B5F">
            <w:pPr>
              <w:pStyle w:val="142"/>
              <w:jc w:val="center"/>
              <w:rPr>
                <w:rFonts w:hint="eastAsia"/>
                <w:szCs w:val="24"/>
              </w:rPr>
            </w:pPr>
            <w:r w:rsidRPr="00B04D36">
              <w:rPr>
                <w:szCs w:val="24"/>
              </w:rPr>
              <w:t>10</w:t>
            </w:r>
            <w:r w:rsidRPr="00B04D36">
              <w:rPr>
                <w:rFonts w:hint="eastAsia"/>
                <w:szCs w:val="24"/>
              </w:rPr>
              <w:t>9</w:t>
            </w:r>
            <w:r w:rsidRPr="00B04D36">
              <w:rPr>
                <w:szCs w:val="24"/>
              </w:rPr>
              <w:t>年度實際</w:t>
            </w:r>
            <w:r w:rsidRPr="00B04D36">
              <w:rPr>
                <w:rFonts w:hint="eastAsia"/>
                <w:szCs w:val="24"/>
              </w:rPr>
              <w:t>值</w:t>
            </w:r>
          </w:p>
        </w:tc>
        <w:tc>
          <w:tcPr>
            <w:tcW w:w="1110" w:type="dxa"/>
            <w:vAlign w:val="center"/>
          </w:tcPr>
          <w:p w:rsidR="008F6B5F" w:rsidRPr="00B04D36" w:rsidRDefault="008F6B5F" w:rsidP="008F6B5F">
            <w:pPr>
              <w:pStyle w:val="142"/>
              <w:jc w:val="center"/>
              <w:rPr>
                <w:rFonts w:hint="eastAsia"/>
                <w:szCs w:val="24"/>
              </w:rPr>
            </w:pPr>
            <w:r w:rsidRPr="00B04D36">
              <w:rPr>
                <w:szCs w:val="24"/>
              </w:rPr>
              <w:t>1</w:t>
            </w:r>
            <w:r w:rsidRPr="00B04D36">
              <w:rPr>
                <w:rFonts w:hint="eastAsia"/>
                <w:szCs w:val="24"/>
              </w:rPr>
              <w:t>10</w:t>
            </w:r>
            <w:r w:rsidRPr="00B04D36">
              <w:rPr>
                <w:szCs w:val="24"/>
              </w:rPr>
              <w:t>年度實際</w:t>
            </w:r>
            <w:r w:rsidRPr="00B04D36">
              <w:rPr>
                <w:rFonts w:hint="eastAsia"/>
                <w:szCs w:val="24"/>
              </w:rPr>
              <w:t>值</w:t>
            </w:r>
          </w:p>
        </w:tc>
        <w:tc>
          <w:tcPr>
            <w:tcW w:w="1110" w:type="dxa"/>
            <w:vAlign w:val="center"/>
          </w:tcPr>
          <w:p w:rsidR="008F6B5F" w:rsidRPr="00B04D36" w:rsidRDefault="008F6B5F" w:rsidP="008F6B5F">
            <w:pPr>
              <w:pStyle w:val="142"/>
              <w:jc w:val="center"/>
              <w:rPr>
                <w:rFonts w:hint="eastAsia"/>
                <w:szCs w:val="24"/>
              </w:rPr>
            </w:pPr>
            <w:r w:rsidRPr="00B04D36">
              <w:rPr>
                <w:szCs w:val="24"/>
              </w:rPr>
              <w:t>1</w:t>
            </w:r>
            <w:r w:rsidRPr="00B04D36">
              <w:rPr>
                <w:rFonts w:hint="eastAsia"/>
                <w:szCs w:val="24"/>
              </w:rPr>
              <w:t>11</w:t>
            </w:r>
            <w:r w:rsidRPr="00B04D36">
              <w:rPr>
                <w:szCs w:val="24"/>
              </w:rPr>
              <w:t>年度實際</w:t>
            </w:r>
            <w:r w:rsidRPr="00B04D36">
              <w:rPr>
                <w:rFonts w:hint="eastAsia"/>
                <w:szCs w:val="24"/>
              </w:rPr>
              <w:t>值</w:t>
            </w:r>
          </w:p>
        </w:tc>
        <w:tc>
          <w:tcPr>
            <w:tcW w:w="1110" w:type="dxa"/>
            <w:vAlign w:val="center"/>
          </w:tcPr>
          <w:p w:rsidR="008F6B5F" w:rsidRPr="00B04D36" w:rsidRDefault="008F6B5F" w:rsidP="008F6B5F">
            <w:pPr>
              <w:pStyle w:val="142"/>
              <w:jc w:val="center"/>
              <w:rPr>
                <w:rFonts w:hint="eastAsia"/>
                <w:szCs w:val="24"/>
              </w:rPr>
            </w:pPr>
            <w:r w:rsidRPr="00B04D36">
              <w:rPr>
                <w:szCs w:val="24"/>
              </w:rPr>
              <w:t>11</w:t>
            </w:r>
            <w:r w:rsidRPr="00B04D36">
              <w:rPr>
                <w:rFonts w:hint="eastAsia"/>
                <w:szCs w:val="24"/>
              </w:rPr>
              <w:t>2</w:t>
            </w:r>
            <w:r w:rsidRPr="00B04D36">
              <w:rPr>
                <w:szCs w:val="24"/>
              </w:rPr>
              <w:t>年度實際</w:t>
            </w:r>
            <w:r w:rsidRPr="00B04D36">
              <w:rPr>
                <w:rFonts w:hint="eastAsia"/>
                <w:szCs w:val="24"/>
              </w:rPr>
              <w:t>值</w:t>
            </w:r>
          </w:p>
        </w:tc>
        <w:tc>
          <w:tcPr>
            <w:tcW w:w="1110" w:type="dxa"/>
            <w:vAlign w:val="center"/>
          </w:tcPr>
          <w:p w:rsidR="008F6B5F" w:rsidRPr="00B04D36" w:rsidRDefault="008F6B5F" w:rsidP="008F6B5F">
            <w:pPr>
              <w:pStyle w:val="142"/>
              <w:jc w:val="center"/>
              <w:rPr>
                <w:rFonts w:hint="eastAsia"/>
                <w:szCs w:val="24"/>
              </w:rPr>
            </w:pPr>
            <w:r w:rsidRPr="00B04D36">
              <w:rPr>
                <w:b/>
                <w:szCs w:val="24"/>
              </w:rPr>
              <w:t>11</w:t>
            </w:r>
            <w:r w:rsidRPr="00B04D36">
              <w:rPr>
                <w:rFonts w:hint="eastAsia"/>
                <w:b/>
                <w:szCs w:val="24"/>
              </w:rPr>
              <w:t>3</w:t>
            </w:r>
            <w:r w:rsidRPr="00B04D36">
              <w:rPr>
                <w:b/>
                <w:szCs w:val="24"/>
              </w:rPr>
              <w:t>年度</w:t>
            </w:r>
            <w:r w:rsidRPr="00B04D36">
              <w:rPr>
                <w:rFonts w:hint="eastAsia"/>
                <w:b/>
                <w:szCs w:val="24"/>
              </w:rPr>
              <w:t>目標值</w:t>
            </w:r>
          </w:p>
        </w:tc>
        <w:tc>
          <w:tcPr>
            <w:tcW w:w="1110" w:type="dxa"/>
            <w:shd w:val="clear" w:color="auto" w:fill="auto"/>
            <w:vAlign w:val="center"/>
          </w:tcPr>
          <w:p w:rsidR="008F6B5F" w:rsidRPr="00B04D36" w:rsidRDefault="008F6B5F" w:rsidP="008F6B5F">
            <w:pPr>
              <w:pStyle w:val="142"/>
              <w:jc w:val="center"/>
              <w:rPr>
                <w:rFonts w:hint="eastAsia"/>
                <w:szCs w:val="24"/>
              </w:rPr>
            </w:pPr>
            <w:r w:rsidRPr="00B04D36">
              <w:rPr>
                <w:szCs w:val="24"/>
              </w:rPr>
              <w:t>11</w:t>
            </w:r>
            <w:r w:rsidRPr="00B04D36">
              <w:rPr>
                <w:rFonts w:hint="eastAsia"/>
                <w:szCs w:val="24"/>
              </w:rPr>
              <w:t>3</w:t>
            </w:r>
            <w:r w:rsidRPr="00B04D36">
              <w:rPr>
                <w:szCs w:val="24"/>
              </w:rPr>
              <w:t>年度實際</w:t>
            </w:r>
            <w:r w:rsidRPr="00B04D36">
              <w:rPr>
                <w:rFonts w:hint="eastAsia"/>
                <w:szCs w:val="24"/>
              </w:rPr>
              <w:t>值</w:t>
            </w:r>
          </w:p>
        </w:tc>
      </w:tr>
      <w:tr w:rsidR="00B04D36" w:rsidRPr="00B04D36" w:rsidTr="00A11D0A">
        <w:trPr>
          <w:trHeight w:hRule="exact" w:val="397"/>
        </w:trPr>
        <w:tc>
          <w:tcPr>
            <w:tcW w:w="1276" w:type="dxa"/>
            <w:shd w:val="clear" w:color="auto" w:fill="auto"/>
            <w:vAlign w:val="center"/>
          </w:tcPr>
          <w:p w:rsidR="008F6B5F" w:rsidRPr="00B04D36" w:rsidRDefault="008F6B5F" w:rsidP="008F6B5F">
            <w:pPr>
              <w:pStyle w:val="142"/>
              <w:jc w:val="center"/>
              <w:rPr>
                <w:szCs w:val="24"/>
              </w:rPr>
            </w:pPr>
            <w:r w:rsidRPr="00B04D36">
              <w:rPr>
                <w:szCs w:val="24"/>
              </w:rPr>
              <w:t>整體</w:t>
            </w:r>
          </w:p>
        </w:tc>
        <w:tc>
          <w:tcPr>
            <w:tcW w:w="1110" w:type="dxa"/>
            <w:vAlign w:val="center"/>
          </w:tcPr>
          <w:p w:rsidR="008F6B5F" w:rsidRPr="00B04D36" w:rsidRDefault="008F6B5F" w:rsidP="008F6B5F">
            <w:pPr>
              <w:pStyle w:val="142"/>
              <w:wordWrap w:val="0"/>
              <w:jc w:val="right"/>
              <w:rPr>
                <w:rFonts w:hint="eastAsia"/>
                <w:szCs w:val="24"/>
              </w:rPr>
            </w:pPr>
            <w:r w:rsidRPr="00B04D36">
              <w:rPr>
                <w:rFonts w:hAnsi="標楷體" w:hint="eastAsia"/>
                <w:szCs w:val="24"/>
                <w:shd w:val="clear" w:color="auto" w:fill="FFFFFF"/>
              </w:rPr>
              <w:t>5</w:t>
            </w:r>
            <w:r w:rsidRPr="00B04D36">
              <w:rPr>
                <w:rFonts w:hAnsi="標楷體"/>
                <w:szCs w:val="24"/>
                <w:shd w:val="clear" w:color="auto" w:fill="FFFFFF"/>
              </w:rPr>
              <w:t>3.</w:t>
            </w:r>
            <w:r w:rsidRPr="00B04D36">
              <w:rPr>
                <w:rFonts w:hAnsi="標楷體" w:hint="eastAsia"/>
                <w:szCs w:val="24"/>
                <w:shd w:val="clear" w:color="auto" w:fill="FFFFFF"/>
              </w:rPr>
              <w:t>7</w:t>
            </w:r>
          </w:p>
        </w:tc>
        <w:tc>
          <w:tcPr>
            <w:tcW w:w="1110" w:type="dxa"/>
            <w:vAlign w:val="center"/>
          </w:tcPr>
          <w:p w:rsidR="008F6B5F" w:rsidRPr="00B04D36" w:rsidRDefault="008F6B5F" w:rsidP="008F6B5F">
            <w:pPr>
              <w:pStyle w:val="142"/>
              <w:wordWrap w:val="0"/>
              <w:jc w:val="right"/>
              <w:rPr>
                <w:rFonts w:hint="eastAsia"/>
                <w:szCs w:val="24"/>
              </w:rPr>
            </w:pPr>
            <w:r w:rsidRPr="00B04D36">
              <w:rPr>
                <w:rFonts w:hAnsi="標楷體" w:hint="eastAsia"/>
                <w:szCs w:val="24"/>
                <w:shd w:val="clear" w:color="auto" w:fill="FFFFFF"/>
              </w:rPr>
              <w:t>61.3</w:t>
            </w:r>
          </w:p>
        </w:tc>
        <w:tc>
          <w:tcPr>
            <w:tcW w:w="1110" w:type="dxa"/>
            <w:vAlign w:val="center"/>
          </w:tcPr>
          <w:p w:rsidR="008F6B5F" w:rsidRPr="00B04D36" w:rsidRDefault="008F6B5F" w:rsidP="008F6B5F">
            <w:pPr>
              <w:pStyle w:val="142"/>
              <w:wordWrap w:val="0"/>
              <w:jc w:val="right"/>
              <w:rPr>
                <w:rFonts w:hint="eastAsia"/>
                <w:szCs w:val="24"/>
              </w:rPr>
            </w:pPr>
            <w:r w:rsidRPr="00B04D36">
              <w:rPr>
                <w:rFonts w:hAnsi="標楷體" w:hint="eastAsia"/>
                <w:szCs w:val="24"/>
                <w:shd w:val="clear" w:color="auto" w:fill="FFFFFF"/>
              </w:rPr>
              <w:t>67.1</w:t>
            </w:r>
          </w:p>
        </w:tc>
        <w:tc>
          <w:tcPr>
            <w:tcW w:w="1110" w:type="dxa"/>
            <w:vAlign w:val="center"/>
          </w:tcPr>
          <w:p w:rsidR="008F6B5F" w:rsidRPr="00B04D36" w:rsidRDefault="008F6B5F" w:rsidP="008F6B5F">
            <w:pPr>
              <w:pStyle w:val="142"/>
              <w:wordWrap w:val="0"/>
              <w:jc w:val="right"/>
              <w:rPr>
                <w:rFonts w:hint="eastAsia"/>
                <w:szCs w:val="24"/>
              </w:rPr>
            </w:pPr>
            <w:r w:rsidRPr="00B04D36">
              <w:rPr>
                <w:rFonts w:hAnsi="標楷體" w:hint="eastAsia"/>
                <w:szCs w:val="24"/>
                <w:shd w:val="clear" w:color="auto" w:fill="FFFFFF"/>
              </w:rPr>
              <w:t>61.5</w:t>
            </w:r>
          </w:p>
        </w:tc>
        <w:tc>
          <w:tcPr>
            <w:tcW w:w="1110" w:type="dxa"/>
            <w:vAlign w:val="center"/>
          </w:tcPr>
          <w:p w:rsidR="008F6B5F" w:rsidRPr="00B04D36" w:rsidRDefault="008F6B5F" w:rsidP="008F6B5F">
            <w:pPr>
              <w:pStyle w:val="142"/>
              <w:wordWrap w:val="0"/>
              <w:jc w:val="right"/>
              <w:rPr>
                <w:rFonts w:hint="eastAsia"/>
                <w:szCs w:val="24"/>
              </w:rPr>
            </w:pPr>
            <w:r w:rsidRPr="00B04D36">
              <w:rPr>
                <w:rFonts w:hAnsi="標楷體" w:hint="eastAsia"/>
                <w:b/>
                <w:szCs w:val="24"/>
                <w:shd w:val="clear" w:color="auto" w:fill="FFFFFF"/>
              </w:rPr>
              <w:t>63</w:t>
            </w:r>
            <w:r w:rsidRPr="00B04D36">
              <w:rPr>
                <w:rFonts w:hAnsi="標楷體"/>
                <w:b/>
                <w:szCs w:val="24"/>
                <w:shd w:val="clear" w:color="auto" w:fill="FFFFFF"/>
              </w:rPr>
              <w:t>.5</w:t>
            </w:r>
          </w:p>
        </w:tc>
        <w:tc>
          <w:tcPr>
            <w:tcW w:w="1110" w:type="dxa"/>
            <w:shd w:val="clear" w:color="auto" w:fill="auto"/>
            <w:vAlign w:val="center"/>
          </w:tcPr>
          <w:p w:rsidR="008F6B5F" w:rsidRPr="00B04D36" w:rsidRDefault="008F6B5F" w:rsidP="008F6B5F">
            <w:pPr>
              <w:pStyle w:val="142"/>
              <w:wordWrap w:val="0"/>
              <w:jc w:val="right"/>
              <w:rPr>
                <w:rFonts w:hint="eastAsia"/>
                <w:szCs w:val="24"/>
              </w:rPr>
            </w:pPr>
            <w:r w:rsidRPr="00B04D36">
              <w:rPr>
                <w:rFonts w:hint="eastAsia"/>
                <w:szCs w:val="24"/>
              </w:rPr>
              <w:t>6</w:t>
            </w:r>
            <w:r w:rsidR="002B341F" w:rsidRPr="00B04D36">
              <w:rPr>
                <w:rFonts w:hint="eastAsia"/>
                <w:szCs w:val="24"/>
              </w:rPr>
              <w:t>5</w:t>
            </w:r>
            <w:r w:rsidRPr="00B04D36">
              <w:rPr>
                <w:rFonts w:hint="eastAsia"/>
                <w:szCs w:val="24"/>
              </w:rPr>
              <w:t>.</w:t>
            </w:r>
            <w:r w:rsidR="002B341F" w:rsidRPr="00B04D36">
              <w:rPr>
                <w:rFonts w:hint="eastAsia"/>
                <w:szCs w:val="24"/>
              </w:rPr>
              <w:t>0</w:t>
            </w:r>
          </w:p>
        </w:tc>
      </w:tr>
      <w:tr w:rsidR="00B04D36" w:rsidRPr="00B04D36" w:rsidTr="00A11D0A">
        <w:trPr>
          <w:trHeight w:hRule="exact" w:val="397"/>
        </w:trPr>
        <w:tc>
          <w:tcPr>
            <w:tcW w:w="1276" w:type="dxa"/>
            <w:shd w:val="clear" w:color="auto" w:fill="auto"/>
            <w:vAlign w:val="center"/>
          </w:tcPr>
          <w:p w:rsidR="008F6B5F" w:rsidRPr="00B04D36" w:rsidRDefault="008F6B5F" w:rsidP="008F6B5F">
            <w:pPr>
              <w:pStyle w:val="142"/>
              <w:jc w:val="center"/>
              <w:rPr>
                <w:szCs w:val="24"/>
              </w:rPr>
            </w:pPr>
            <w:r w:rsidRPr="00B04D36">
              <w:rPr>
                <w:szCs w:val="24"/>
              </w:rPr>
              <w:t>電視節目</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5</w:t>
            </w:r>
            <w:r w:rsidRPr="00B04D36">
              <w:rPr>
                <w:rFonts w:hAnsi="標楷體"/>
                <w:szCs w:val="24"/>
                <w:shd w:val="clear" w:color="auto" w:fill="FFFFFF"/>
              </w:rPr>
              <w:t>0.7</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54.5</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64.9</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54.1</w:t>
            </w:r>
          </w:p>
        </w:tc>
        <w:tc>
          <w:tcPr>
            <w:tcW w:w="1110" w:type="dxa"/>
            <w:vAlign w:val="center"/>
          </w:tcPr>
          <w:p w:rsidR="008F6B5F" w:rsidRPr="00B04D36" w:rsidRDefault="008F6B5F" w:rsidP="008F6B5F">
            <w:pPr>
              <w:pStyle w:val="142"/>
              <w:jc w:val="right"/>
              <w:rPr>
                <w:szCs w:val="24"/>
              </w:rPr>
            </w:pPr>
            <w:r w:rsidRPr="00B04D36">
              <w:rPr>
                <w:rFonts w:hAnsi="標楷體"/>
                <w:b/>
                <w:szCs w:val="24"/>
                <w:shd w:val="clear" w:color="auto" w:fill="FFFFFF"/>
              </w:rPr>
              <w:t>5</w:t>
            </w:r>
            <w:r w:rsidRPr="00B04D36">
              <w:rPr>
                <w:rFonts w:hAnsi="標楷體" w:hint="eastAsia"/>
                <w:b/>
                <w:szCs w:val="24"/>
                <w:shd w:val="clear" w:color="auto" w:fill="FFFFFF"/>
              </w:rPr>
              <w:t>7</w:t>
            </w:r>
            <w:r w:rsidRPr="00B04D36">
              <w:rPr>
                <w:rFonts w:hAnsi="標楷體"/>
                <w:b/>
                <w:szCs w:val="24"/>
                <w:shd w:val="clear" w:color="auto" w:fill="FFFFFF"/>
              </w:rPr>
              <w:t>.0</w:t>
            </w:r>
          </w:p>
        </w:tc>
        <w:tc>
          <w:tcPr>
            <w:tcW w:w="1110" w:type="dxa"/>
            <w:shd w:val="clear" w:color="auto" w:fill="auto"/>
            <w:vAlign w:val="center"/>
          </w:tcPr>
          <w:p w:rsidR="008F6B5F" w:rsidRPr="00B04D36" w:rsidRDefault="008F6B5F" w:rsidP="008F6B5F">
            <w:pPr>
              <w:pStyle w:val="142"/>
              <w:jc w:val="right"/>
              <w:rPr>
                <w:szCs w:val="24"/>
              </w:rPr>
            </w:pPr>
            <w:r w:rsidRPr="00B04D36">
              <w:rPr>
                <w:rFonts w:hint="eastAsia"/>
                <w:szCs w:val="24"/>
              </w:rPr>
              <w:t>57.0</w:t>
            </w:r>
          </w:p>
        </w:tc>
      </w:tr>
      <w:tr w:rsidR="00B04D36" w:rsidRPr="00B04D36" w:rsidTr="00A11D0A">
        <w:trPr>
          <w:trHeight w:hRule="exact" w:val="397"/>
        </w:trPr>
        <w:tc>
          <w:tcPr>
            <w:tcW w:w="1276" w:type="dxa"/>
            <w:shd w:val="clear" w:color="auto" w:fill="auto"/>
            <w:vAlign w:val="center"/>
          </w:tcPr>
          <w:p w:rsidR="008F6B5F" w:rsidRPr="00B04D36" w:rsidRDefault="008F6B5F" w:rsidP="008F6B5F">
            <w:pPr>
              <w:pStyle w:val="142"/>
              <w:jc w:val="center"/>
              <w:rPr>
                <w:szCs w:val="24"/>
              </w:rPr>
            </w:pPr>
            <w:r w:rsidRPr="00B04D36">
              <w:rPr>
                <w:szCs w:val="24"/>
              </w:rPr>
              <w:t>廣播節目</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5</w:t>
            </w:r>
            <w:r w:rsidRPr="00B04D36">
              <w:rPr>
                <w:rFonts w:hAnsi="標楷體"/>
                <w:szCs w:val="24"/>
                <w:shd w:val="clear" w:color="auto" w:fill="FFFFFF"/>
              </w:rPr>
              <w:t>6.</w:t>
            </w:r>
            <w:r w:rsidRPr="00B04D36">
              <w:rPr>
                <w:rFonts w:hAnsi="標楷體" w:hint="eastAsia"/>
                <w:szCs w:val="24"/>
                <w:shd w:val="clear" w:color="auto" w:fill="FFFFFF"/>
              </w:rPr>
              <w:t>6</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68.2</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69.4</w:t>
            </w:r>
          </w:p>
        </w:tc>
        <w:tc>
          <w:tcPr>
            <w:tcW w:w="1110" w:type="dxa"/>
            <w:vAlign w:val="center"/>
          </w:tcPr>
          <w:p w:rsidR="008F6B5F" w:rsidRPr="00B04D36" w:rsidRDefault="008F6B5F" w:rsidP="008F6B5F">
            <w:pPr>
              <w:pStyle w:val="142"/>
              <w:jc w:val="right"/>
              <w:rPr>
                <w:szCs w:val="24"/>
              </w:rPr>
            </w:pPr>
            <w:r w:rsidRPr="00B04D36">
              <w:rPr>
                <w:rFonts w:hAnsi="標楷體" w:hint="eastAsia"/>
                <w:szCs w:val="24"/>
                <w:shd w:val="clear" w:color="auto" w:fill="FFFFFF"/>
              </w:rPr>
              <w:t>68.8</w:t>
            </w:r>
          </w:p>
        </w:tc>
        <w:tc>
          <w:tcPr>
            <w:tcW w:w="1110" w:type="dxa"/>
            <w:vAlign w:val="center"/>
          </w:tcPr>
          <w:p w:rsidR="008F6B5F" w:rsidRPr="00B04D36" w:rsidRDefault="008F6B5F" w:rsidP="008F6B5F">
            <w:pPr>
              <w:pStyle w:val="142"/>
              <w:jc w:val="right"/>
              <w:rPr>
                <w:szCs w:val="24"/>
              </w:rPr>
            </w:pPr>
            <w:r w:rsidRPr="00B04D36">
              <w:rPr>
                <w:rFonts w:hAnsi="標楷體" w:hint="eastAsia"/>
                <w:b/>
                <w:szCs w:val="24"/>
                <w:shd w:val="clear" w:color="auto" w:fill="FFFFFF"/>
              </w:rPr>
              <w:t>70</w:t>
            </w:r>
            <w:r w:rsidRPr="00B04D36">
              <w:rPr>
                <w:rFonts w:hAnsi="標楷體"/>
                <w:b/>
                <w:szCs w:val="24"/>
                <w:shd w:val="clear" w:color="auto" w:fill="FFFFFF"/>
              </w:rPr>
              <w:t>.</w:t>
            </w:r>
            <w:r w:rsidRPr="00B04D36">
              <w:rPr>
                <w:rFonts w:hAnsi="標楷體" w:hint="eastAsia"/>
                <w:b/>
                <w:szCs w:val="24"/>
                <w:shd w:val="clear" w:color="auto" w:fill="FFFFFF"/>
              </w:rPr>
              <w:t>0</w:t>
            </w:r>
          </w:p>
        </w:tc>
        <w:tc>
          <w:tcPr>
            <w:tcW w:w="1110" w:type="dxa"/>
            <w:shd w:val="clear" w:color="auto" w:fill="auto"/>
            <w:vAlign w:val="center"/>
          </w:tcPr>
          <w:p w:rsidR="008F6B5F" w:rsidRPr="00B04D36" w:rsidRDefault="008F6B5F" w:rsidP="008F6B5F">
            <w:pPr>
              <w:pStyle w:val="142"/>
              <w:jc w:val="right"/>
              <w:rPr>
                <w:szCs w:val="24"/>
              </w:rPr>
            </w:pPr>
            <w:r w:rsidRPr="00B04D36">
              <w:rPr>
                <w:rFonts w:hint="eastAsia"/>
                <w:szCs w:val="24"/>
              </w:rPr>
              <w:t>72.8</w:t>
            </w:r>
          </w:p>
        </w:tc>
      </w:tr>
    </w:tbl>
    <w:p w:rsidR="00DC4E19" w:rsidRPr="00B04D36" w:rsidRDefault="00DC4E19" w:rsidP="00DC4E19">
      <w:pPr>
        <w:pStyle w:val="142"/>
        <w:ind w:leftChars="200" w:left="566"/>
        <w:rPr>
          <w:rFonts w:hint="eastAsia"/>
        </w:rPr>
      </w:pPr>
      <w:r w:rsidRPr="00B04D36">
        <w:rPr>
          <w:rFonts w:hint="eastAsia"/>
        </w:rPr>
        <w:t>資料來源：原文會提供。</w:t>
      </w:r>
    </w:p>
    <w:p w:rsidR="00CF0F1C" w:rsidRPr="00B04D36" w:rsidRDefault="00CF0F1C" w:rsidP="00CF0F1C">
      <w:pPr>
        <w:ind w:left="566" w:firstLine="566"/>
      </w:pPr>
      <w:r w:rsidRPr="00B04D36">
        <w:rPr>
          <w:rFonts w:hint="eastAsia"/>
        </w:rPr>
        <w:t>綜上，</w:t>
      </w:r>
      <w:r w:rsidR="00EF65B3" w:rsidRPr="00B04D36">
        <w:rPr>
          <w:rFonts w:hint="eastAsia"/>
        </w:rPr>
        <w:t>依原住民族語言發展法第23條所定，</w:t>
      </w:r>
      <w:r w:rsidRPr="00B04D36">
        <w:rPr>
          <w:rFonts w:hint="eastAsia"/>
        </w:rPr>
        <w:t>原民會製播各項原住民族語言節目使用族語比</w:t>
      </w:r>
      <w:r w:rsidR="00592C87">
        <w:rPr>
          <w:rFonts w:hint="eastAsia"/>
        </w:rPr>
        <w:t>率</w:t>
      </w:r>
      <w:r w:rsidRPr="00B04D36">
        <w:rPr>
          <w:rFonts w:hint="eastAsia"/>
        </w:rPr>
        <w:t>，不得低於總時數之50%，1</w:t>
      </w:r>
      <w:r w:rsidR="00AD5EE1" w:rsidRPr="00B04D36">
        <w:t>1</w:t>
      </w:r>
      <w:r w:rsidR="00C47D69" w:rsidRPr="00B04D36">
        <w:rPr>
          <w:rFonts w:hint="eastAsia"/>
        </w:rPr>
        <w:t>3</w:t>
      </w:r>
      <w:r w:rsidRPr="00B04D36">
        <w:rPr>
          <w:rFonts w:hint="eastAsia"/>
        </w:rPr>
        <w:t>年度整體比例6</w:t>
      </w:r>
      <w:r w:rsidR="00C47D69" w:rsidRPr="00B04D36">
        <w:rPr>
          <w:rFonts w:hint="eastAsia"/>
        </w:rPr>
        <w:t>5</w:t>
      </w:r>
      <w:r w:rsidRPr="00B04D36">
        <w:rPr>
          <w:rFonts w:hint="eastAsia"/>
        </w:rPr>
        <w:t>.</w:t>
      </w:r>
      <w:r w:rsidR="00C47D69" w:rsidRPr="00B04D36">
        <w:rPr>
          <w:rFonts w:hint="eastAsia"/>
        </w:rPr>
        <w:t>0</w:t>
      </w:r>
      <w:r w:rsidRPr="00B04D36">
        <w:rPr>
          <w:rFonts w:hint="eastAsia"/>
        </w:rPr>
        <w:t>%</w:t>
      </w:r>
      <w:r w:rsidR="00EF65B3">
        <w:rPr>
          <w:rFonts w:hint="eastAsia"/>
        </w:rPr>
        <w:t>雖</w:t>
      </w:r>
      <w:r w:rsidR="0013585E" w:rsidRPr="00B04D36">
        <w:rPr>
          <w:rFonts w:hint="eastAsia"/>
        </w:rPr>
        <w:t>達法定標準，</w:t>
      </w:r>
      <w:r w:rsidR="00AD5EE1" w:rsidRPr="00B04D36">
        <w:rPr>
          <w:rFonts w:hint="eastAsia"/>
        </w:rPr>
        <w:t>惟</w:t>
      </w:r>
      <w:r w:rsidR="004B370A" w:rsidRPr="00B04D36">
        <w:rPr>
          <w:rFonts w:hint="eastAsia"/>
        </w:rPr>
        <w:t>與</w:t>
      </w:r>
      <w:r w:rsidR="00AD5EE1" w:rsidRPr="00B04D36">
        <w:rPr>
          <w:rFonts w:hint="eastAsia"/>
        </w:rPr>
        <w:t>國家語言整體發展方案中115年度達70%之目標值</w:t>
      </w:r>
      <w:r w:rsidR="00EF65B3">
        <w:rPr>
          <w:rFonts w:hint="eastAsia"/>
        </w:rPr>
        <w:t>尚</w:t>
      </w:r>
      <w:r w:rsidR="004B370A" w:rsidRPr="00B04D36">
        <w:rPr>
          <w:rFonts w:hint="eastAsia"/>
        </w:rPr>
        <w:t>有差距</w:t>
      </w:r>
      <w:r w:rsidR="00AD5EE1" w:rsidRPr="00B04D36">
        <w:rPr>
          <w:rFonts w:hint="eastAsia"/>
        </w:rPr>
        <w:t>，其族語使用比率容有提升空間</w:t>
      </w:r>
      <w:r w:rsidRPr="00B04D36">
        <w:rPr>
          <w:rFonts w:hint="eastAsia"/>
        </w:rPr>
        <w:t>。</w:t>
      </w:r>
    </w:p>
    <w:p w:rsidR="00C47D69" w:rsidRPr="00B04D36" w:rsidRDefault="00C47D69" w:rsidP="00CF0F1C">
      <w:pPr>
        <w:ind w:left="566" w:firstLine="566"/>
        <w:rPr>
          <w:rFonts w:hint="eastAsia"/>
        </w:rPr>
      </w:pPr>
    </w:p>
    <w:p w:rsidR="006202D0" w:rsidRPr="00B04D36" w:rsidRDefault="006202D0" w:rsidP="006202D0">
      <w:pPr>
        <w:pStyle w:val="144"/>
        <w:ind w:left="567" w:hanging="567"/>
        <w:rPr>
          <w:rFonts w:hint="eastAsia"/>
        </w:rPr>
      </w:pPr>
      <w:bookmarkStart w:id="14" w:name="_Toc82198471"/>
      <w:bookmarkStart w:id="15" w:name="_Toc217459723"/>
      <w:r w:rsidRPr="00B04D36">
        <w:rPr>
          <w:rFonts w:hint="eastAsia"/>
        </w:rPr>
        <w:t>肆、財團法人原住民族語言研究發展基金會</w:t>
      </w:r>
      <w:bookmarkEnd w:id="15"/>
    </w:p>
    <w:p w:rsidR="00DC4E19" w:rsidRPr="00B04D36" w:rsidRDefault="00297310" w:rsidP="00494758">
      <w:pPr>
        <w:pStyle w:val="14"/>
        <w:ind w:left="567" w:hanging="567"/>
      </w:pPr>
      <w:bookmarkStart w:id="16" w:name="_Toc217459724"/>
      <w:r w:rsidRPr="00B04D36">
        <w:rPr>
          <w:rFonts w:hint="eastAsia"/>
        </w:rPr>
        <w:t>四、</w:t>
      </w:r>
      <w:bookmarkEnd w:id="14"/>
      <w:r w:rsidR="005F7DA9" w:rsidRPr="00B04D36">
        <w:rPr>
          <w:rFonts w:hint="eastAsia"/>
        </w:rPr>
        <w:t>近年國中一年級及高中一年級原住民學生族語能力認證之通過率雖逐步提升，惟仍未達五成，尚有精進空間，允宜研議相關改善措施</w:t>
      </w:r>
      <w:bookmarkEnd w:id="16"/>
    </w:p>
    <w:p w:rsidR="00DE483C" w:rsidRPr="00B04D36" w:rsidRDefault="002E77C2" w:rsidP="00494758">
      <w:pPr>
        <w:ind w:left="566" w:firstLine="566"/>
        <w:rPr>
          <w:snapToGrid/>
        </w:rPr>
      </w:pPr>
      <w:r w:rsidRPr="00B04D36">
        <w:rPr>
          <w:rFonts w:hint="eastAsia"/>
        </w:rPr>
        <w:t>財團法人原住民族語言研究發展基金會(以下簡稱原語會)</w:t>
      </w:r>
      <w:r w:rsidR="00DC4E19" w:rsidRPr="00B04D36">
        <w:rPr>
          <w:rFonts w:hint="eastAsia"/>
          <w:snapToGrid/>
        </w:rPr>
        <w:t>1</w:t>
      </w:r>
      <w:r w:rsidR="008F680E" w:rsidRPr="00B04D36">
        <w:rPr>
          <w:snapToGrid/>
        </w:rPr>
        <w:t>1</w:t>
      </w:r>
      <w:r w:rsidR="006F6AC1" w:rsidRPr="00B04D36">
        <w:rPr>
          <w:rFonts w:hint="eastAsia"/>
          <w:snapToGrid/>
        </w:rPr>
        <w:t>3</w:t>
      </w:r>
      <w:r w:rsidR="00DC4E19" w:rsidRPr="00B04D36">
        <w:rPr>
          <w:rFonts w:hint="eastAsia"/>
          <w:snapToGrid/>
        </w:rPr>
        <w:t>年度</w:t>
      </w:r>
      <w:r w:rsidR="00592C87">
        <w:rPr>
          <w:rFonts w:hAnsi="標楷體" w:hint="eastAsia"/>
        </w:rPr>
        <w:t>「</w:t>
      </w:r>
      <w:r w:rsidR="00592C87" w:rsidRPr="00B04D36">
        <w:rPr>
          <w:rFonts w:hint="eastAsia"/>
        </w:rPr>
        <w:t>支出</w:t>
      </w:r>
      <w:r w:rsidR="00592C87">
        <w:rPr>
          <w:rFonts w:hint="eastAsia"/>
        </w:rPr>
        <w:t>總額</w:t>
      </w:r>
      <w:r w:rsidR="00592C87">
        <w:rPr>
          <w:rFonts w:hAnsi="標楷體" w:hint="eastAsia"/>
        </w:rPr>
        <w:t>」</w:t>
      </w:r>
      <w:r w:rsidR="00EF65B3">
        <w:rPr>
          <w:rFonts w:hAnsi="標楷體" w:hint="eastAsia"/>
        </w:rPr>
        <w:t>預算數</w:t>
      </w:r>
      <w:r w:rsidR="00592C87">
        <w:rPr>
          <w:rFonts w:hint="eastAsia"/>
        </w:rPr>
        <w:t>2</w:t>
      </w:r>
      <w:r w:rsidR="00592C87" w:rsidRPr="00B04D36">
        <w:rPr>
          <w:rFonts w:hint="eastAsia"/>
        </w:rPr>
        <w:t>億</w:t>
      </w:r>
      <w:r w:rsidR="00592C87">
        <w:rPr>
          <w:rFonts w:hint="eastAsia"/>
        </w:rPr>
        <w:t>7</w:t>
      </w:r>
      <w:r w:rsidR="00592C87" w:rsidRPr="00B04D36">
        <w:rPr>
          <w:rFonts w:hint="eastAsia"/>
        </w:rPr>
        <w:t>,</w:t>
      </w:r>
      <w:r w:rsidR="00592C87">
        <w:rPr>
          <w:rFonts w:hint="eastAsia"/>
        </w:rPr>
        <w:t>070</w:t>
      </w:r>
      <w:r w:rsidR="00592C87" w:rsidRPr="00B04D36">
        <w:rPr>
          <w:rFonts w:hint="eastAsia"/>
        </w:rPr>
        <w:t>萬元，決算數</w:t>
      </w:r>
      <w:r w:rsidR="00592C87">
        <w:rPr>
          <w:rFonts w:hint="eastAsia"/>
        </w:rPr>
        <w:t>2</w:t>
      </w:r>
      <w:r w:rsidR="00592C87" w:rsidRPr="00B04D36">
        <w:rPr>
          <w:rFonts w:hint="eastAsia"/>
        </w:rPr>
        <w:t>億</w:t>
      </w:r>
      <w:r w:rsidR="00592C87">
        <w:rPr>
          <w:rFonts w:hint="eastAsia"/>
        </w:rPr>
        <w:t>5,186</w:t>
      </w:r>
      <w:r w:rsidR="00592C87" w:rsidRPr="00B04D36">
        <w:rPr>
          <w:rFonts w:hint="eastAsia"/>
        </w:rPr>
        <w:t>萬</w:t>
      </w:r>
      <w:r w:rsidR="00592C87">
        <w:rPr>
          <w:rFonts w:hint="eastAsia"/>
        </w:rPr>
        <w:t>5千</w:t>
      </w:r>
      <w:r w:rsidR="00592C87" w:rsidRPr="00B04D36">
        <w:rPr>
          <w:rFonts w:hint="eastAsia"/>
        </w:rPr>
        <w:t>元，決算數較預算數</w:t>
      </w:r>
      <w:r w:rsidR="00592C87">
        <w:rPr>
          <w:rFonts w:hint="eastAsia"/>
        </w:rPr>
        <w:t>減少1,883萬5千元(減幅6</w:t>
      </w:r>
      <w:r w:rsidR="00592C87" w:rsidRPr="00B04D36">
        <w:rPr>
          <w:rFonts w:hint="eastAsia"/>
        </w:rPr>
        <w:t>.</w:t>
      </w:r>
      <w:r w:rsidR="00592C87">
        <w:rPr>
          <w:rFonts w:hint="eastAsia"/>
        </w:rPr>
        <w:t>96</w:t>
      </w:r>
      <w:r w:rsidR="00592C87" w:rsidRPr="00B04D36">
        <w:t>%</w:t>
      </w:r>
      <w:r w:rsidR="00592C87">
        <w:rPr>
          <w:rFonts w:hint="eastAsia"/>
        </w:rPr>
        <w:t>)</w:t>
      </w:r>
      <w:r w:rsidR="00230A00">
        <w:rPr>
          <w:rFonts w:hint="eastAsia"/>
        </w:rPr>
        <w:t>，</w:t>
      </w:r>
      <w:r w:rsidR="00EF65B3">
        <w:rPr>
          <w:rFonts w:hint="eastAsia"/>
        </w:rPr>
        <w:t>其預算</w:t>
      </w:r>
      <w:r w:rsidR="00592C87">
        <w:rPr>
          <w:rFonts w:hint="eastAsia"/>
          <w:snapToGrid/>
        </w:rPr>
        <w:t>主要</w:t>
      </w:r>
      <w:r w:rsidR="00EF65B3">
        <w:rPr>
          <w:rFonts w:hint="eastAsia"/>
          <w:snapToGrid/>
        </w:rPr>
        <w:t>用於</w:t>
      </w:r>
      <w:r w:rsidR="0088089D" w:rsidRPr="00B04D36">
        <w:rPr>
          <w:rFonts w:hint="eastAsia"/>
          <w:snapToGrid/>
        </w:rPr>
        <w:t>活絡原住民族語言，規劃辦理原住民族語言相關研究</w:t>
      </w:r>
      <w:r w:rsidR="00DC4E19" w:rsidRPr="00B04D36">
        <w:rPr>
          <w:rFonts w:hint="eastAsia"/>
          <w:snapToGrid/>
        </w:rPr>
        <w:t>及推廣使用原住民族語言推動事項</w:t>
      </w:r>
      <w:r w:rsidR="000464F9" w:rsidRPr="00B04D36">
        <w:rPr>
          <w:rFonts w:hint="eastAsia"/>
          <w:snapToGrid/>
        </w:rPr>
        <w:t>，建立永續發展之基礎</w:t>
      </w:r>
      <w:r w:rsidR="00DC4E19" w:rsidRPr="00B04D36">
        <w:rPr>
          <w:rFonts w:hint="eastAsia"/>
          <w:snapToGrid/>
        </w:rPr>
        <w:t>。</w:t>
      </w:r>
    </w:p>
    <w:p w:rsidR="0095369A" w:rsidRPr="00B04D36" w:rsidRDefault="00A121A5" w:rsidP="0095369A">
      <w:pPr>
        <w:ind w:left="566" w:firstLine="566"/>
      </w:pPr>
      <w:r w:rsidRPr="00B04D36">
        <w:rPr>
          <w:rFonts w:hint="eastAsia"/>
          <w:snapToGrid/>
        </w:rPr>
        <w:t>檢視原民會</w:t>
      </w:r>
      <w:r w:rsidR="00EF65B3">
        <w:rPr>
          <w:rFonts w:hint="eastAsia"/>
          <w:snapToGrid/>
        </w:rPr>
        <w:t>各</w:t>
      </w:r>
      <w:r w:rsidRPr="00B04D36">
        <w:rPr>
          <w:rFonts w:hAnsi="標楷體" w:hint="eastAsia"/>
          <w:snapToGrid/>
        </w:rPr>
        <w:t>學年度</w:t>
      </w:r>
      <w:r w:rsidRPr="00B04D36">
        <w:rPr>
          <w:rFonts w:hint="eastAsia"/>
          <w:snapToGrid/>
        </w:rPr>
        <w:t>原住民族教育調查統計</w:t>
      </w:r>
      <w:r w:rsidRPr="00B04D36">
        <w:rPr>
          <w:rFonts w:hAnsi="標楷體" w:hint="eastAsia"/>
          <w:snapToGrid/>
        </w:rPr>
        <w:t>資料</w:t>
      </w:r>
      <w:r w:rsidRPr="00B04D36">
        <w:t>(</w:t>
      </w:r>
      <w:r w:rsidRPr="00B04D36">
        <w:rPr>
          <w:rFonts w:hint="eastAsia"/>
        </w:rPr>
        <w:t>詳表1</w:t>
      </w:r>
      <w:r w:rsidRPr="00B04D36">
        <w:t>)</w:t>
      </w:r>
      <w:r w:rsidRPr="00B04D36">
        <w:rPr>
          <w:rFonts w:hint="eastAsia"/>
        </w:rPr>
        <w:t>，國中一年級(以下簡稱國一)</w:t>
      </w:r>
      <w:r w:rsidRPr="00B04D36">
        <w:t>原住民學生通過族語認證比率</w:t>
      </w:r>
      <w:r w:rsidRPr="00B04D36">
        <w:rPr>
          <w:rFonts w:hint="eastAsia"/>
        </w:rPr>
        <w:t>自1</w:t>
      </w:r>
      <w:r w:rsidR="006F6AC1" w:rsidRPr="00B04D36">
        <w:rPr>
          <w:rFonts w:hint="eastAsia"/>
        </w:rPr>
        <w:t>09</w:t>
      </w:r>
      <w:r w:rsidRPr="00B04D36">
        <w:rPr>
          <w:rFonts w:hint="eastAsia"/>
        </w:rPr>
        <w:t>學年度之</w:t>
      </w:r>
      <w:r w:rsidRPr="00B04D36">
        <w:t>3</w:t>
      </w:r>
      <w:r w:rsidRPr="00B04D36">
        <w:rPr>
          <w:rFonts w:hint="eastAsia"/>
        </w:rPr>
        <w:t>4</w:t>
      </w:r>
      <w:r w:rsidRPr="00B04D36">
        <w:t>.</w:t>
      </w:r>
      <w:r w:rsidRPr="00B04D36">
        <w:rPr>
          <w:rFonts w:hint="eastAsia"/>
        </w:rPr>
        <w:t>58</w:t>
      </w:r>
      <w:r w:rsidRPr="00B04D36">
        <w:t>%</w:t>
      </w:r>
      <w:r w:rsidRPr="00B04D36">
        <w:rPr>
          <w:rFonts w:hint="eastAsia"/>
        </w:rPr>
        <w:t>升至11</w:t>
      </w:r>
      <w:r w:rsidR="006F6AC1" w:rsidRPr="00B04D36">
        <w:rPr>
          <w:rFonts w:hint="eastAsia"/>
        </w:rPr>
        <w:t>2</w:t>
      </w:r>
      <w:r w:rsidRPr="00B04D36">
        <w:rPr>
          <w:rFonts w:hint="eastAsia"/>
        </w:rPr>
        <w:t>學年度之</w:t>
      </w:r>
      <w:r w:rsidRPr="00B04D36">
        <w:t>4</w:t>
      </w:r>
      <w:r w:rsidR="006F6AC1" w:rsidRPr="00B04D36">
        <w:rPr>
          <w:rFonts w:hint="eastAsia"/>
        </w:rPr>
        <w:t>5</w:t>
      </w:r>
      <w:r w:rsidRPr="00B04D36">
        <w:t>.</w:t>
      </w:r>
      <w:r w:rsidR="006F6AC1" w:rsidRPr="00B04D36">
        <w:rPr>
          <w:rFonts w:hint="eastAsia"/>
        </w:rPr>
        <w:t>50</w:t>
      </w:r>
      <w:r w:rsidRPr="00B04D36">
        <w:t>%</w:t>
      </w:r>
      <w:r w:rsidRPr="00B04D36">
        <w:rPr>
          <w:rFonts w:hint="eastAsia"/>
        </w:rPr>
        <w:t>；高級中等學校一年級(以下簡稱高一)</w:t>
      </w:r>
      <w:r w:rsidRPr="00B04D36">
        <w:t>原住民學生通過族語認證比率</w:t>
      </w:r>
      <w:r w:rsidRPr="00B04D36">
        <w:rPr>
          <w:rFonts w:hint="eastAsia"/>
        </w:rPr>
        <w:t>則自1</w:t>
      </w:r>
      <w:r w:rsidRPr="00B04D36">
        <w:t>0</w:t>
      </w:r>
      <w:r w:rsidRPr="00B04D36">
        <w:rPr>
          <w:rFonts w:hint="eastAsia"/>
        </w:rPr>
        <w:t>9學年度之45</w:t>
      </w:r>
      <w:r w:rsidRPr="00B04D36">
        <w:t>.</w:t>
      </w:r>
      <w:r w:rsidRPr="00B04D36">
        <w:rPr>
          <w:rFonts w:hint="eastAsia"/>
        </w:rPr>
        <w:t>31</w:t>
      </w:r>
      <w:r w:rsidRPr="00B04D36">
        <w:t>%</w:t>
      </w:r>
      <w:r w:rsidRPr="00B04D36">
        <w:rPr>
          <w:rFonts w:hint="eastAsia"/>
        </w:rPr>
        <w:t>升至11</w:t>
      </w:r>
      <w:r w:rsidR="006F6AC1" w:rsidRPr="00B04D36">
        <w:rPr>
          <w:rFonts w:hint="eastAsia"/>
        </w:rPr>
        <w:t>2</w:t>
      </w:r>
      <w:r w:rsidRPr="00B04D36">
        <w:rPr>
          <w:rFonts w:hint="eastAsia"/>
        </w:rPr>
        <w:t>學年度之</w:t>
      </w:r>
      <w:r w:rsidRPr="00B04D36">
        <w:t>4</w:t>
      </w:r>
      <w:r w:rsidR="006F6AC1" w:rsidRPr="00B04D36">
        <w:rPr>
          <w:rFonts w:hint="eastAsia"/>
        </w:rPr>
        <w:t>7</w:t>
      </w:r>
      <w:r w:rsidRPr="00B04D36">
        <w:t>.</w:t>
      </w:r>
      <w:r w:rsidR="006F6AC1" w:rsidRPr="00B04D36">
        <w:rPr>
          <w:rFonts w:hint="eastAsia"/>
        </w:rPr>
        <w:t>56</w:t>
      </w:r>
      <w:r w:rsidRPr="00B04D36">
        <w:t>%</w:t>
      </w:r>
      <w:r w:rsidRPr="00B04D36">
        <w:rPr>
          <w:rFonts w:hAnsi="標楷體" w:hint="eastAsia"/>
        </w:rPr>
        <w:t>，</w:t>
      </w:r>
      <w:r w:rsidR="00E6035E" w:rsidRPr="00B04D36">
        <w:rPr>
          <w:rFonts w:hAnsi="標楷體" w:hint="eastAsia"/>
        </w:rPr>
        <w:t>均概呈增加趨勢，</w:t>
      </w:r>
      <w:r w:rsidRPr="00B04D36">
        <w:rPr>
          <w:rFonts w:hAnsi="標楷體" w:hint="eastAsia"/>
        </w:rPr>
        <w:t>惟兩者均低於</w:t>
      </w:r>
      <w:r w:rsidR="00EF65B3">
        <w:rPr>
          <w:rFonts w:hAnsi="標楷體" w:hint="eastAsia"/>
        </w:rPr>
        <w:t>五</w:t>
      </w:r>
      <w:r w:rsidRPr="00B04D36">
        <w:rPr>
          <w:rFonts w:hAnsi="標楷體" w:hint="eastAsia"/>
        </w:rPr>
        <w:t>成</w:t>
      </w:r>
      <w:r w:rsidRPr="00B04D36">
        <w:rPr>
          <w:rFonts w:hint="eastAsia"/>
        </w:rPr>
        <w:t>。而1</w:t>
      </w:r>
      <w:r w:rsidRPr="00B04D36">
        <w:t>0</w:t>
      </w:r>
      <w:r w:rsidR="00EF7B30" w:rsidRPr="00B04D36">
        <w:rPr>
          <w:rFonts w:hint="eastAsia"/>
        </w:rPr>
        <w:t>9</w:t>
      </w:r>
      <w:r w:rsidRPr="00B04D36">
        <w:rPr>
          <w:rFonts w:hint="eastAsia"/>
        </w:rPr>
        <w:t>至1</w:t>
      </w:r>
      <w:r w:rsidR="00EF7B30" w:rsidRPr="00B04D36">
        <w:rPr>
          <w:rFonts w:hint="eastAsia"/>
        </w:rPr>
        <w:t>1</w:t>
      </w:r>
      <w:r w:rsidR="00E6035E" w:rsidRPr="00B04D36">
        <w:rPr>
          <w:rFonts w:hint="eastAsia"/>
        </w:rPr>
        <w:t>2</w:t>
      </w:r>
      <w:r w:rsidRPr="00B04D36">
        <w:rPr>
          <w:rFonts w:hint="eastAsia"/>
        </w:rPr>
        <w:t>學年度</w:t>
      </w:r>
      <w:r w:rsidRPr="00B04D36">
        <w:rPr>
          <w:rFonts w:hint="eastAsia"/>
          <w:snapToGrid/>
        </w:rPr>
        <w:t>國</w:t>
      </w:r>
      <w:r w:rsidRPr="00B04D36">
        <w:t>一及高一原住民學生</w:t>
      </w:r>
      <w:r w:rsidRPr="00B04D36">
        <w:rPr>
          <w:rFonts w:hint="eastAsia"/>
        </w:rPr>
        <w:t>沒有通過族語認證之比率分別介於</w:t>
      </w:r>
      <w:r w:rsidR="00EF7B30" w:rsidRPr="00B04D36">
        <w:t>2</w:t>
      </w:r>
      <w:r w:rsidR="00E6035E" w:rsidRPr="00B04D36">
        <w:rPr>
          <w:rFonts w:hint="eastAsia"/>
        </w:rPr>
        <w:t>2</w:t>
      </w:r>
      <w:r w:rsidR="00EF7B30" w:rsidRPr="00B04D36">
        <w:t>.</w:t>
      </w:r>
      <w:r w:rsidR="00E6035E" w:rsidRPr="00B04D36">
        <w:rPr>
          <w:rFonts w:hint="eastAsia"/>
        </w:rPr>
        <w:t>51</w:t>
      </w:r>
      <w:r w:rsidRPr="00B04D36">
        <w:t>%至29.76%間及</w:t>
      </w:r>
      <w:r w:rsidR="00EF7B30" w:rsidRPr="00B04D36">
        <w:t>2</w:t>
      </w:r>
      <w:r w:rsidR="00EF7B30" w:rsidRPr="00B04D36">
        <w:rPr>
          <w:rFonts w:hint="eastAsia"/>
        </w:rPr>
        <w:t>3</w:t>
      </w:r>
      <w:r w:rsidR="00EF7B30" w:rsidRPr="00B04D36">
        <w:t>.</w:t>
      </w:r>
      <w:r w:rsidRPr="00B04D36">
        <w:t>7</w:t>
      </w:r>
      <w:r w:rsidR="00EF7B30" w:rsidRPr="00B04D36">
        <w:rPr>
          <w:rFonts w:hint="eastAsia"/>
        </w:rPr>
        <w:t>4</w:t>
      </w:r>
      <w:r w:rsidRPr="00B04D36">
        <w:rPr>
          <w:rFonts w:hint="eastAsia"/>
        </w:rPr>
        <w:t>%至</w:t>
      </w:r>
      <w:r w:rsidRPr="00B04D36">
        <w:t>26.43</w:t>
      </w:r>
      <w:r w:rsidRPr="00B04D36">
        <w:rPr>
          <w:rFonts w:hint="eastAsia"/>
        </w:rPr>
        <w:t>%間，均</w:t>
      </w:r>
      <w:r w:rsidR="00EF65B3">
        <w:rPr>
          <w:rFonts w:hint="eastAsia"/>
        </w:rPr>
        <w:t>有</w:t>
      </w:r>
      <w:r w:rsidRPr="00B04D36">
        <w:rPr>
          <w:rFonts w:hint="eastAsia"/>
        </w:rPr>
        <w:t>逾</w:t>
      </w:r>
      <w:r w:rsidR="00EF65B3">
        <w:rPr>
          <w:rFonts w:hint="eastAsia"/>
        </w:rPr>
        <w:t>二</w:t>
      </w:r>
      <w:r w:rsidRPr="00B04D36">
        <w:rPr>
          <w:rFonts w:hint="eastAsia"/>
        </w:rPr>
        <w:t>成未通過</w:t>
      </w:r>
      <w:r w:rsidRPr="00B04D36">
        <w:rPr>
          <w:rFonts w:hAnsi="標楷體" w:hint="eastAsia"/>
        </w:rPr>
        <w:t>，</w:t>
      </w:r>
      <w:r w:rsidRPr="00B04D36">
        <w:rPr>
          <w:rFonts w:hint="eastAsia"/>
        </w:rPr>
        <w:t>顯示族語能力仍有待提升</w:t>
      </w:r>
      <w:r w:rsidR="00FD3B59" w:rsidRPr="00B04D36">
        <w:rPr>
          <w:rFonts w:hint="eastAsia"/>
        </w:rPr>
        <w:t>。</w:t>
      </w:r>
    </w:p>
    <w:p w:rsidR="0095369A" w:rsidRDefault="0095369A" w:rsidP="0095369A">
      <w:pPr>
        <w:ind w:left="566" w:firstLine="566"/>
        <w:rPr>
          <w:snapToGrid/>
        </w:rPr>
      </w:pPr>
      <w:r w:rsidRPr="00B04D36">
        <w:rPr>
          <w:rFonts w:hint="eastAsia"/>
        </w:rPr>
        <w:t>綜上，</w:t>
      </w:r>
      <w:r w:rsidRPr="00B04D36">
        <w:rPr>
          <w:rFonts w:hint="eastAsia"/>
          <w:snapToGrid/>
        </w:rPr>
        <w:t>依1</w:t>
      </w:r>
      <w:r w:rsidR="00A121A5" w:rsidRPr="00B04D36">
        <w:rPr>
          <w:snapToGrid/>
        </w:rPr>
        <w:t>0</w:t>
      </w:r>
      <w:r w:rsidR="00EF7B30" w:rsidRPr="00B04D36">
        <w:rPr>
          <w:rFonts w:hint="eastAsia"/>
          <w:snapToGrid/>
        </w:rPr>
        <w:t>9</w:t>
      </w:r>
      <w:r w:rsidRPr="00B04D36">
        <w:rPr>
          <w:rFonts w:hint="eastAsia"/>
          <w:snapToGrid/>
        </w:rPr>
        <w:t>至1</w:t>
      </w:r>
      <w:r w:rsidR="00A121A5" w:rsidRPr="00B04D36">
        <w:rPr>
          <w:rFonts w:hint="eastAsia"/>
          <w:snapToGrid/>
        </w:rPr>
        <w:t>1</w:t>
      </w:r>
      <w:r w:rsidR="005F7DA9" w:rsidRPr="00B04D36">
        <w:rPr>
          <w:rFonts w:hint="eastAsia"/>
          <w:snapToGrid/>
        </w:rPr>
        <w:t>2</w:t>
      </w:r>
      <w:r w:rsidRPr="00B04D36">
        <w:rPr>
          <w:rFonts w:hint="eastAsia"/>
          <w:snapToGrid/>
        </w:rPr>
        <w:t>學年度原住民族教育調查統計，近年</w:t>
      </w:r>
      <w:r w:rsidR="00EF7B30" w:rsidRPr="00B04D36">
        <w:rPr>
          <w:rFonts w:hint="eastAsia"/>
          <w:snapToGrid/>
        </w:rPr>
        <w:t>國中一年級及高中一年級原住民學生通過族語能力之認證比率概呈上升</w:t>
      </w:r>
      <w:r w:rsidRPr="00B04D36">
        <w:rPr>
          <w:rFonts w:hint="eastAsia"/>
          <w:snapToGrid/>
        </w:rPr>
        <w:t>，</w:t>
      </w:r>
      <w:r w:rsidR="00EF7B30" w:rsidRPr="00B04D36">
        <w:rPr>
          <w:rFonts w:hint="eastAsia"/>
          <w:snapToGrid/>
        </w:rPr>
        <w:t>惟仍低於</w:t>
      </w:r>
      <w:r w:rsidR="00592C87">
        <w:rPr>
          <w:rFonts w:hint="eastAsia"/>
          <w:snapToGrid/>
        </w:rPr>
        <w:t>五</w:t>
      </w:r>
      <w:r w:rsidR="00EF7B30" w:rsidRPr="00B04D36">
        <w:rPr>
          <w:rFonts w:hint="eastAsia"/>
          <w:snapToGrid/>
        </w:rPr>
        <w:t>成</w:t>
      </w:r>
      <w:r w:rsidRPr="00B04D36">
        <w:rPr>
          <w:rFonts w:hint="eastAsia"/>
          <w:snapToGrid/>
        </w:rPr>
        <w:t>，</w:t>
      </w:r>
      <w:r w:rsidRPr="00B04D36">
        <w:rPr>
          <w:rFonts w:hint="eastAsia"/>
        </w:rPr>
        <w:t>鑑於原民會係屬原住民族語言發展法之中央主管機關，</w:t>
      </w:r>
      <w:r w:rsidRPr="00B04D36">
        <w:rPr>
          <w:rFonts w:hint="eastAsia"/>
          <w:snapToGrid/>
        </w:rPr>
        <w:t>允宜與原語會共同瞭解原因並研謀改善，俾</w:t>
      </w:r>
      <w:r w:rsidRPr="00B04D36">
        <w:rPr>
          <w:rFonts w:hint="eastAsia"/>
        </w:rPr>
        <w:t>提升原住民族族語能力，以</w:t>
      </w:r>
      <w:r w:rsidRPr="00B04D36">
        <w:rPr>
          <w:rFonts w:hint="eastAsia"/>
          <w:snapToGrid/>
        </w:rPr>
        <w:t>利原住民族語言之復振。</w:t>
      </w:r>
    </w:p>
    <w:p w:rsidR="008F680E" w:rsidRPr="00B04D36" w:rsidRDefault="008F680E" w:rsidP="00096E5D">
      <w:pPr>
        <w:pStyle w:val="123"/>
        <w:ind w:leftChars="0" w:left="629" w:rightChars="-50" w:right="-142" w:hangingChars="222" w:hanging="629"/>
        <w:rPr>
          <w:snapToGrid/>
        </w:rPr>
      </w:pPr>
      <w:r w:rsidRPr="00B04D36">
        <w:rPr>
          <w:rFonts w:hint="eastAsia"/>
          <w:b/>
        </w:rPr>
        <w:t>表1</w:t>
      </w:r>
      <w:r w:rsidR="00096E5D" w:rsidRPr="00B04D36">
        <w:rPr>
          <w:rFonts w:hint="eastAsia"/>
          <w:b/>
        </w:rPr>
        <w:t xml:space="preserve"> </w:t>
      </w:r>
      <w:r w:rsidRPr="00B04D36">
        <w:rPr>
          <w:rFonts w:hint="eastAsia"/>
          <w:b/>
        </w:rPr>
        <w:t>國中一年級及高中一年級原住民學生</w:t>
      </w:r>
      <w:r w:rsidR="006F6AC1" w:rsidRPr="00B04D36">
        <w:rPr>
          <w:rFonts w:hint="eastAsia"/>
          <w:b/>
        </w:rPr>
        <w:t>109</w:t>
      </w:r>
      <w:r w:rsidRPr="00B04D36">
        <w:rPr>
          <w:rFonts w:hint="eastAsia"/>
          <w:b/>
        </w:rPr>
        <w:t>至11</w:t>
      </w:r>
      <w:r w:rsidR="00096E5D" w:rsidRPr="00B04D36">
        <w:rPr>
          <w:rFonts w:hint="eastAsia"/>
          <w:b/>
        </w:rPr>
        <w:t>2</w:t>
      </w:r>
      <w:r w:rsidRPr="00B04D36">
        <w:rPr>
          <w:rFonts w:hint="eastAsia"/>
          <w:b/>
        </w:rPr>
        <w:t>學年度通過族語能力認證情形</w:t>
      </w:r>
      <w:r w:rsidR="00EF65B3">
        <w:rPr>
          <w:rFonts w:hint="eastAsia"/>
          <w:b/>
        </w:rPr>
        <w:t>概況表</w:t>
      </w:r>
      <w:r w:rsidRPr="00B04D36">
        <w:rPr>
          <w:rFonts w:hint="eastAsia"/>
          <w:b/>
        </w:rPr>
        <w:t xml:space="preserve">                                   </w:t>
      </w:r>
      <w:r w:rsidRPr="00B04D36">
        <w:rPr>
          <w:rFonts w:hint="eastAsia"/>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02"/>
        <w:gridCol w:w="1208"/>
        <w:gridCol w:w="806"/>
        <w:gridCol w:w="940"/>
        <w:gridCol w:w="806"/>
        <w:gridCol w:w="799"/>
        <w:gridCol w:w="850"/>
        <w:gridCol w:w="992"/>
        <w:gridCol w:w="993"/>
        <w:gridCol w:w="851"/>
      </w:tblGrid>
      <w:tr w:rsidR="00B04D36" w:rsidRPr="00B04D36" w:rsidTr="006F6AC1">
        <w:trPr>
          <w:trHeight w:hRule="exact" w:val="339"/>
          <w:tblHeader/>
        </w:trPr>
        <w:tc>
          <w:tcPr>
            <w:tcW w:w="1610" w:type="dxa"/>
            <w:gridSpan w:val="2"/>
            <w:shd w:val="clear" w:color="auto" w:fill="auto"/>
            <w:noWrap/>
            <w:vAlign w:val="center"/>
            <w:hideMark/>
          </w:tcPr>
          <w:p w:rsidR="006F6AC1" w:rsidRPr="00B04D36" w:rsidRDefault="006F6AC1" w:rsidP="008F680E">
            <w:pPr>
              <w:pStyle w:val="142"/>
              <w:jc w:val="center"/>
              <w:rPr>
                <w:snapToGrid/>
              </w:rPr>
            </w:pPr>
            <w:r w:rsidRPr="00B04D36">
              <w:rPr>
                <w:rFonts w:hint="eastAsia"/>
                <w:snapToGrid/>
              </w:rPr>
              <w:t>級別</w:t>
            </w:r>
          </w:p>
        </w:tc>
        <w:tc>
          <w:tcPr>
            <w:tcW w:w="3351" w:type="dxa"/>
            <w:gridSpan w:val="4"/>
          </w:tcPr>
          <w:p w:rsidR="006F6AC1" w:rsidRPr="00B04D36" w:rsidRDefault="006F6AC1" w:rsidP="008F680E">
            <w:pPr>
              <w:pStyle w:val="142"/>
              <w:jc w:val="center"/>
              <w:rPr>
                <w:rFonts w:hint="eastAsia"/>
                <w:snapToGrid/>
              </w:rPr>
            </w:pPr>
            <w:r w:rsidRPr="00B04D36">
              <w:rPr>
                <w:rFonts w:hint="eastAsia"/>
                <w:snapToGrid/>
              </w:rPr>
              <w:t>國中一年級</w:t>
            </w:r>
          </w:p>
        </w:tc>
        <w:tc>
          <w:tcPr>
            <w:tcW w:w="3686" w:type="dxa"/>
            <w:gridSpan w:val="4"/>
          </w:tcPr>
          <w:p w:rsidR="006F6AC1" w:rsidRPr="00B04D36" w:rsidRDefault="006F6AC1" w:rsidP="008F680E">
            <w:pPr>
              <w:pStyle w:val="142"/>
              <w:jc w:val="center"/>
              <w:rPr>
                <w:rFonts w:hint="eastAsia"/>
                <w:snapToGrid/>
              </w:rPr>
            </w:pPr>
            <w:r w:rsidRPr="00B04D36">
              <w:rPr>
                <w:rFonts w:hint="eastAsia"/>
                <w:snapToGrid/>
              </w:rPr>
              <w:t>高中一年級</w:t>
            </w:r>
          </w:p>
        </w:tc>
      </w:tr>
      <w:tr w:rsidR="00B04D36" w:rsidRPr="00B04D36" w:rsidTr="006F6AC1">
        <w:trPr>
          <w:trHeight w:hRule="exact" w:val="339"/>
          <w:tblHeader/>
        </w:trPr>
        <w:tc>
          <w:tcPr>
            <w:tcW w:w="1610" w:type="dxa"/>
            <w:gridSpan w:val="2"/>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t>學年度</w:t>
            </w:r>
          </w:p>
        </w:tc>
        <w:tc>
          <w:tcPr>
            <w:tcW w:w="806" w:type="dxa"/>
            <w:vAlign w:val="center"/>
          </w:tcPr>
          <w:p w:rsidR="006F6AC1" w:rsidRPr="00B04D36" w:rsidRDefault="006F6AC1" w:rsidP="008F680E">
            <w:pPr>
              <w:pStyle w:val="142"/>
              <w:jc w:val="center"/>
              <w:rPr>
                <w:rFonts w:hint="eastAsia"/>
                <w:snapToGrid/>
              </w:rPr>
            </w:pPr>
            <w:r w:rsidRPr="00B04D36">
              <w:rPr>
                <w:rFonts w:hint="eastAsia"/>
                <w:snapToGrid/>
              </w:rPr>
              <w:t>109</w:t>
            </w:r>
          </w:p>
        </w:tc>
        <w:tc>
          <w:tcPr>
            <w:tcW w:w="940" w:type="dxa"/>
            <w:shd w:val="clear" w:color="auto" w:fill="auto"/>
            <w:noWrap/>
            <w:vAlign w:val="center"/>
          </w:tcPr>
          <w:p w:rsidR="006F6AC1" w:rsidRPr="00B04D36" w:rsidRDefault="006F6AC1" w:rsidP="008F680E">
            <w:pPr>
              <w:pStyle w:val="142"/>
              <w:jc w:val="center"/>
              <w:rPr>
                <w:rFonts w:hint="eastAsia"/>
                <w:snapToGrid/>
              </w:rPr>
            </w:pPr>
            <w:r w:rsidRPr="00B04D36">
              <w:rPr>
                <w:rFonts w:hint="eastAsia"/>
                <w:snapToGrid/>
              </w:rPr>
              <w:t>110</w:t>
            </w:r>
          </w:p>
        </w:tc>
        <w:tc>
          <w:tcPr>
            <w:tcW w:w="806" w:type="dxa"/>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t>111</w:t>
            </w:r>
          </w:p>
        </w:tc>
        <w:tc>
          <w:tcPr>
            <w:tcW w:w="799" w:type="dxa"/>
            <w:vAlign w:val="center"/>
          </w:tcPr>
          <w:p w:rsidR="006F6AC1" w:rsidRPr="00B04D36" w:rsidRDefault="006F6AC1" w:rsidP="008F680E">
            <w:pPr>
              <w:pStyle w:val="142"/>
              <w:jc w:val="center"/>
              <w:rPr>
                <w:rFonts w:hint="eastAsia"/>
                <w:snapToGrid/>
              </w:rPr>
            </w:pPr>
            <w:r w:rsidRPr="00B04D36">
              <w:rPr>
                <w:rFonts w:hint="eastAsia"/>
                <w:snapToGrid/>
              </w:rPr>
              <w:t>112</w:t>
            </w:r>
          </w:p>
        </w:tc>
        <w:tc>
          <w:tcPr>
            <w:tcW w:w="850" w:type="dxa"/>
            <w:vAlign w:val="center"/>
          </w:tcPr>
          <w:p w:rsidR="006F6AC1" w:rsidRPr="00B04D36" w:rsidRDefault="006F6AC1" w:rsidP="008F680E">
            <w:pPr>
              <w:pStyle w:val="142"/>
              <w:jc w:val="center"/>
              <w:rPr>
                <w:rFonts w:hint="eastAsia"/>
                <w:snapToGrid/>
              </w:rPr>
            </w:pPr>
            <w:r w:rsidRPr="00B04D36">
              <w:rPr>
                <w:rFonts w:hint="eastAsia"/>
                <w:snapToGrid/>
              </w:rPr>
              <w:t>109</w:t>
            </w:r>
          </w:p>
        </w:tc>
        <w:tc>
          <w:tcPr>
            <w:tcW w:w="992" w:type="dxa"/>
            <w:shd w:val="clear" w:color="auto" w:fill="auto"/>
            <w:noWrap/>
            <w:vAlign w:val="center"/>
          </w:tcPr>
          <w:p w:rsidR="006F6AC1" w:rsidRPr="00B04D36" w:rsidRDefault="006F6AC1" w:rsidP="008F680E">
            <w:pPr>
              <w:pStyle w:val="142"/>
              <w:jc w:val="center"/>
              <w:rPr>
                <w:rFonts w:hint="eastAsia"/>
                <w:snapToGrid/>
              </w:rPr>
            </w:pPr>
            <w:r w:rsidRPr="00B04D36">
              <w:rPr>
                <w:rFonts w:hint="eastAsia"/>
                <w:snapToGrid/>
              </w:rPr>
              <w:t>110</w:t>
            </w:r>
          </w:p>
        </w:tc>
        <w:tc>
          <w:tcPr>
            <w:tcW w:w="993" w:type="dxa"/>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t>111</w:t>
            </w:r>
          </w:p>
        </w:tc>
        <w:tc>
          <w:tcPr>
            <w:tcW w:w="851" w:type="dxa"/>
            <w:vAlign w:val="center"/>
          </w:tcPr>
          <w:p w:rsidR="006F6AC1" w:rsidRPr="00B04D36" w:rsidRDefault="006F6AC1" w:rsidP="008F680E">
            <w:pPr>
              <w:pStyle w:val="142"/>
              <w:jc w:val="center"/>
              <w:rPr>
                <w:rFonts w:hint="eastAsia"/>
                <w:snapToGrid/>
              </w:rPr>
            </w:pPr>
            <w:r w:rsidRPr="00B04D36">
              <w:rPr>
                <w:rFonts w:hint="eastAsia"/>
                <w:snapToGrid/>
              </w:rPr>
              <w:t>112</w:t>
            </w:r>
          </w:p>
        </w:tc>
      </w:tr>
      <w:tr w:rsidR="00B04D36" w:rsidRPr="00B04D36" w:rsidTr="006F6AC1">
        <w:trPr>
          <w:trHeight w:hRule="exact" w:val="339"/>
        </w:trPr>
        <w:tc>
          <w:tcPr>
            <w:tcW w:w="402" w:type="dxa"/>
            <w:vMerge w:val="restart"/>
            <w:tcBorders>
              <w:right w:val="nil"/>
            </w:tcBorders>
            <w:shd w:val="clear" w:color="auto" w:fill="auto"/>
            <w:noWrap/>
            <w:vAlign w:val="center"/>
            <w:hideMark/>
          </w:tcPr>
          <w:p w:rsidR="006F6AC1" w:rsidRPr="00B04D36" w:rsidRDefault="006F6AC1" w:rsidP="006D6B7C">
            <w:pPr>
              <w:pStyle w:val="142"/>
              <w:jc w:val="center"/>
              <w:rPr>
                <w:rFonts w:hint="eastAsia"/>
                <w:b/>
                <w:snapToGrid/>
              </w:rPr>
            </w:pPr>
            <w:r w:rsidRPr="00B04D36">
              <w:rPr>
                <w:rFonts w:hint="eastAsia"/>
                <w:b/>
                <w:snapToGrid/>
              </w:rPr>
              <w:t>有通過</w:t>
            </w:r>
          </w:p>
        </w:tc>
        <w:tc>
          <w:tcPr>
            <w:tcW w:w="1208" w:type="dxa"/>
            <w:tcBorders>
              <w:top w:val="single" w:sz="6" w:space="0" w:color="auto"/>
              <w:left w:val="nil"/>
              <w:bottom w:val="single" w:sz="6" w:space="0" w:color="auto"/>
            </w:tcBorders>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小計</w:t>
            </w:r>
          </w:p>
        </w:tc>
        <w:tc>
          <w:tcPr>
            <w:tcW w:w="806"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34.58</w:t>
            </w:r>
          </w:p>
        </w:tc>
        <w:tc>
          <w:tcPr>
            <w:tcW w:w="940"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42.23</w:t>
            </w:r>
          </w:p>
        </w:tc>
        <w:tc>
          <w:tcPr>
            <w:tcW w:w="806" w:type="dxa"/>
            <w:shd w:val="clear" w:color="auto" w:fill="auto"/>
            <w:noWrap/>
            <w:vAlign w:val="center"/>
            <w:hideMark/>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46.21</w:t>
            </w:r>
          </w:p>
        </w:tc>
        <w:tc>
          <w:tcPr>
            <w:tcW w:w="799"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45.50</w:t>
            </w:r>
          </w:p>
        </w:tc>
        <w:tc>
          <w:tcPr>
            <w:tcW w:w="850"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45.31</w:t>
            </w:r>
          </w:p>
        </w:tc>
        <w:tc>
          <w:tcPr>
            <w:tcW w:w="992"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47.08</w:t>
            </w:r>
          </w:p>
        </w:tc>
        <w:tc>
          <w:tcPr>
            <w:tcW w:w="993" w:type="dxa"/>
            <w:shd w:val="clear" w:color="auto" w:fill="auto"/>
            <w:noWrap/>
            <w:vAlign w:val="center"/>
            <w:hideMark/>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45.67</w:t>
            </w:r>
          </w:p>
        </w:tc>
        <w:tc>
          <w:tcPr>
            <w:tcW w:w="851"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47.56</w:t>
            </w:r>
          </w:p>
        </w:tc>
      </w:tr>
      <w:tr w:rsidR="00B04D36" w:rsidRPr="00B04D36" w:rsidTr="006F6AC1">
        <w:trPr>
          <w:trHeight w:hRule="exact" w:val="339"/>
        </w:trPr>
        <w:tc>
          <w:tcPr>
            <w:tcW w:w="402" w:type="dxa"/>
            <w:vMerge/>
            <w:tcBorders>
              <w:top w:val="single" w:sz="6" w:space="0" w:color="auto"/>
            </w:tcBorders>
            <w:vAlign w:val="center"/>
            <w:hideMark/>
          </w:tcPr>
          <w:p w:rsidR="006F6AC1" w:rsidRPr="00B04D36" w:rsidRDefault="006F6AC1" w:rsidP="006D6B7C">
            <w:pPr>
              <w:pStyle w:val="142"/>
              <w:rPr>
                <w:snapToGrid/>
              </w:rPr>
            </w:pPr>
          </w:p>
        </w:tc>
        <w:tc>
          <w:tcPr>
            <w:tcW w:w="1208" w:type="dxa"/>
            <w:tcBorders>
              <w:top w:val="single" w:sz="6" w:space="0" w:color="auto"/>
            </w:tcBorders>
            <w:shd w:val="clear" w:color="auto" w:fill="auto"/>
            <w:noWrap/>
            <w:vAlign w:val="center"/>
            <w:hideMark/>
          </w:tcPr>
          <w:p w:rsidR="006F6AC1" w:rsidRPr="00B04D36" w:rsidRDefault="006F6AC1" w:rsidP="006D6B7C">
            <w:pPr>
              <w:pStyle w:val="142"/>
              <w:jc w:val="both"/>
              <w:rPr>
                <w:rFonts w:hint="eastAsia"/>
                <w:snapToGrid/>
              </w:rPr>
            </w:pPr>
            <w:r w:rsidRPr="00B04D36">
              <w:rPr>
                <w:rFonts w:hint="eastAsia"/>
                <w:snapToGrid/>
              </w:rPr>
              <w:t>初級</w:t>
            </w:r>
          </w:p>
        </w:tc>
        <w:tc>
          <w:tcPr>
            <w:tcW w:w="806" w:type="dxa"/>
            <w:vAlign w:val="center"/>
          </w:tcPr>
          <w:p w:rsidR="006F6AC1" w:rsidRPr="00B04D36" w:rsidRDefault="006F6AC1" w:rsidP="006D6B7C">
            <w:pPr>
              <w:pStyle w:val="142"/>
              <w:jc w:val="right"/>
              <w:rPr>
                <w:snapToGrid/>
              </w:rPr>
            </w:pPr>
            <w:r w:rsidRPr="00B04D36">
              <w:rPr>
                <w:rFonts w:hint="eastAsia"/>
                <w:snapToGrid/>
              </w:rPr>
              <w:t>50.26</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44.92</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44.04</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40.02</w:t>
            </w:r>
          </w:p>
        </w:tc>
        <w:tc>
          <w:tcPr>
            <w:tcW w:w="850" w:type="dxa"/>
            <w:vAlign w:val="center"/>
          </w:tcPr>
          <w:p w:rsidR="006F6AC1" w:rsidRPr="00B04D36" w:rsidRDefault="006F6AC1" w:rsidP="006D6B7C">
            <w:pPr>
              <w:pStyle w:val="142"/>
              <w:jc w:val="right"/>
              <w:rPr>
                <w:snapToGrid/>
              </w:rPr>
            </w:pPr>
            <w:r w:rsidRPr="00B04D36">
              <w:rPr>
                <w:rFonts w:hint="eastAsia"/>
                <w:snapToGrid/>
              </w:rPr>
              <w:t>38.56</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40.35</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38.67</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33.73</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jc w:val="both"/>
              <w:rPr>
                <w:rFonts w:hint="eastAsia"/>
                <w:snapToGrid/>
              </w:rPr>
            </w:pPr>
            <w:r w:rsidRPr="00B04D36">
              <w:rPr>
                <w:rFonts w:hint="eastAsia"/>
                <w:snapToGrid/>
              </w:rPr>
              <w:t>中級</w:t>
            </w:r>
          </w:p>
        </w:tc>
        <w:tc>
          <w:tcPr>
            <w:tcW w:w="806" w:type="dxa"/>
            <w:vAlign w:val="center"/>
          </w:tcPr>
          <w:p w:rsidR="006F6AC1" w:rsidRPr="00B04D36" w:rsidRDefault="006F6AC1" w:rsidP="006D6B7C">
            <w:pPr>
              <w:pStyle w:val="142"/>
              <w:jc w:val="right"/>
              <w:rPr>
                <w:snapToGrid/>
              </w:rPr>
            </w:pPr>
            <w:r w:rsidRPr="00B04D36">
              <w:rPr>
                <w:rFonts w:hint="eastAsia"/>
                <w:snapToGrid/>
              </w:rPr>
              <w:t>42.11</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47.54</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47.76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51.20</w:t>
            </w:r>
          </w:p>
        </w:tc>
        <w:tc>
          <w:tcPr>
            <w:tcW w:w="850" w:type="dxa"/>
            <w:vAlign w:val="center"/>
          </w:tcPr>
          <w:p w:rsidR="006F6AC1" w:rsidRPr="00B04D36" w:rsidRDefault="006F6AC1" w:rsidP="006D6B7C">
            <w:pPr>
              <w:pStyle w:val="142"/>
              <w:jc w:val="right"/>
              <w:rPr>
                <w:snapToGrid/>
              </w:rPr>
            </w:pPr>
            <w:r w:rsidRPr="00B04D36">
              <w:rPr>
                <w:rFonts w:hint="eastAsia"/>
                <w:snapToGrid/>
              </w:rPr>
              <w:t>53.32</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52.63</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52.82</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57.44</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中高級</w:t>
            </w:r>
          </w:p>
        </w:tc>
        <w:tc>
          <w:tcPr>
            <w:tcW w:w="806" w:type="dxa"/>
            <w:vAlign w:val="center"/>
          </w:tcPr>
          <w:p w:rsidR="006F6AC1" w:rsidRPr="00B04D36" w:rsidRDefault="006F6AC1" w:rsidP="006D6B7C">
            <w:pPr>
              <w:pStyle w:val="142"/>
              <w:jc w:val="right"/>
              <w:rPr>
                <w:snapToGrid/>
              </w:rPr>
            </w:pPr>
            <w:r w:rsidRPr="00B04D36">
              <w:rPr>
                <w:rFonts w:hint="eastAsia"/>
                <w:snapToGrid/>
              </w:rPr>
              <w:t>0.69</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1.05</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1.37</w:t>
            </w:r>
          </w:p>
        </w:tc>
        <w:tc>
          <w:tcPr>
            <w:tcW w:w="850" w:type="dxa"/>
            <w:vAlign w:val="center"/>
          </w:tcPr>
          <w:p w:rsidR="006F6AC1" w:rsidRPr="00B04D36" w:rsidRDefault="006F6AC1" w:rsidP="006D6B7C">
            <w:pPr>
              <w:pStyle w:val="142"/>
              <w:jc w:val="right"/>
              <w:rPr>
                <w:snapToGrid/>
              </w:rPr>
            </w:pPr>
            <w:r w:rsidRPr="00B04D36">
              <w:rPr>
                <w:rFonts w:hint="eastAsia"/>
                <w:snapToGrid/>
              </w:rPr>
              <w:t>1.39</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1.08</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2.01</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2.26</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高級</w:t>
            </w:r>
          </w:p>
        </w:tc>
        <w:tc>
          <w:tcPr>
            <w:tcW w:w="806" w:type="dxa"/>
            <w:vAlign w:val="center"/>
          </w:tcPr>
          <w:p w:rsidR="006F6AC1" w:rsidRPr="00B04D36" w:rsidRDefault="006F6AC1" w:rsidP="006D6B7C">
            <w:pPr>
              <w:pStyle w:val="142"/>
              <w:jc w:val="right"/>
              <w:rPr>
                <w:snapToGrid/>
              </w:rPr>
            </w:pPr>
            <w:r w:rsidRPr="00B04D36">
              <w:rPr>
                <w:rFonts w:hint="eastAsia"/>
                <w:snapToGrid/>
              </w:rPr>
              <w:t>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0.13</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0.37</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0.83</w:t>
            </w:r>
          </w:p>
        </w:tc>
        <w:tc>
          <w:tcPr>
            <w:tcW w:w="850" w:type="dxa"/>
            <w:vAlign w:val="center"/>
          </w:tcPr>
          <w:p w:rsidR="006F6AC1" w:rsidRPr="00B04D36" w:rsidRDefault="006F6AC1" w:rsidP="006D6B7C">
            <w:pPr>
              <w:pStyle w:val="142"/>
              <w:jc w:val="right"/>
              <w:rPr>
                <w:snapToGrid/>
              </w:rPr>
            </w:pPr>
            <w:r w:rsidRPr="00B04D36">
              <w:rPr>
                <w:rFonts w:hint="eastAsia"/>
                <w:snapToGrid/>
              </w:rPr>
              <w:t>0.08</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0.00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0.13</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0.71</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優級</w:t>
            </w:r>
          </w:p>
        </w:tc>
        <w:tc>
          <w:tcPr>
            <w:tcW w:w="806" w:type="dxa"/>
            <w:vAlign w:val="center"/>
          </w:tcPr>
          <w:p w:rsidR="006F6AC1" w:rsidRPr="00B04D36" w:rsidRDefault="006F6AC1" w:rsidP="006D6B7C">
            <w:pPr>
              <w:pStyle w:val="142"/>
              <w:jc w:val="right"/>
              <w:rPr>
                <w:snapToGrid/>
              </w:rPr>
            </w:pPr>
            <w:r w:rsidRPr="00B04D36">
              <w:rPr>
                <w:rFonts w:hint="eastAsia"/>
                <w:snapToGrid/>
              </w:rPr>
              <w:t>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0.20</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0.16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0.11</w:t>
            </w:r>
          </w:p>
        </w:tc>
        <w:tc>
          <w:tcPr>
            <w:tcW w:w="850" w:type="dxa"/>
            <w:vAlign w:val="center"/>
          </w:tcPr>
          <w:p w:rsidR="006F6AC1" w:rsidRPr="00B04D36" w:rsidRDefault="006F6AC1" w:rsidP="006D6B7C">
            <w:pPr>
              <w:pStyle w:val="142"/>
              <w:jc w:val="right"/>
              <w:rPr>
                <w:snapToGrid/>
              </w:rPr>
            </w:pPr>
            <w:r w:rsidRPr="00B04D36">
              <w:rPr>
                <w:rFonts w:hint="eastAsia"/>
                <w:snapToGrid/>
              </w:rPr>
              <w:t>0.00</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0.13</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0.07</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0.60</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未回答</w:t>
            </w:r>
          </w:p>
        </w:tc>
        <w:tc>
          <w:tcPr>
            <w:tcW w:w="806" w:type="dxa"/>
            <w:vAlign w:val="center"/>
          </w:tcPr>
          <w:p w:rsidR="006F6AC1" w:rsidRPr="00B04D36" w:rsidRDefault="006F6AC1" w:rsidP="006D6B7C">
            <w:pPr>
              <w:pStyle w:val="142"/>
              <w:jc w:val="right"/>
              <w:rPr>
                <w:snapToGrid/>
              </w:rPr>
            </w:pPr>
            <w:r w:rsidRPr="00B04D36">
              <w:rPr>
                <w:rFonts w:hint="eastAsia"/>
                <w:snapToGrid/>
              </w:rPr>
              <w:t>6.93</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6.16</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6.60</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6.47</w:t>
            </w:r>
          </w:p>
        </w:tc>
        <w:tc>
          <w:tcPr>
            <w:tcW w:w="850" w:type="dxa"/>
            <w:vAlign w:val="center"/>
          </w:tcPr>
          <w:p w:rsidR="006F6AC1" w:rsidRPr="00B04D36" w:rsidRDefault="006F6AC1" w:rsidP="006D6B7C">
            <w:pPr>
              <w:pStyle w:val="142"/>
              <w:jc w:val="right"/>
              <w:rPr>
                <w:snapToGrid/>
              </w:rPr>
            </w:pPr>
            <w:r w:rsidRPr="00B04D36">
              <w:rPr>
                <w:rFonts w:hint="eastAsia"/>
                <w:snapToGrid/>
              </w:rPr>
              <w:t>6.65</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5.80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6.30</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5.25</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合計</w:t>
            </w:r>
          </w:p>
        </w:tc>
        <w:tc>
          <w:tcPr>
            <w:tcW w:w="806" w:type="dxa"/>
            <w:vAlign w:val="center"/>
          </w:tcPr>
          <w:p w:rsidR="006F6AC1" w:rsidRPr="00B04D36" w:rsidRDefault="006F6AC1" w:rsidP="006D6B7C">
            <w:pPr>
              <w:pStyle w:val="142"/>
              <w:jc w:val="right"/>
              <w:rPr>
                <w:snapToGrid/>
              </w:rPr>
            </w:pPr>
            <w:r w:rsidRPr="00B04D36">
              <w:rPr>
                <w:rFonts w:hint="eastAsia"/>
                <w:snapToGrid/>
              </w:rPr>
              <w:t>100.00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100.00</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850" w:type="dxa"/>
            <w:vAlign w:val="center"/>
          </w:tcPr>
          <w:p w:rsidR="006F6AC1" w:rsidRPr="00B04D36" w:rsidRDefault="006F6AC1" w:rsidP="006D6B7C">
            <w:pPr>
              <w:pStyle w:val="142"/>
              <w:jc w:val="right"/>
              <w:rPr>
                <w:snapToGrid/>
              </w:rPr>
            </w:pPr>
            <w:r w:rsidRPr="00B04D36">
              <w:rPr>
                <w:rFonts w:hint="eastAsia"/>
                <w:snapToGrid/>
              </w:rPr>
              <w:t>100.00</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100.</w:t>
            </w:r>
            <w:r w:rsidRPr="00B04D36">
              <w:rPr>
                <w:rFonts w:hint="eastAsia"/>
                <w:snapToGrid/>
              </w:rPr>
              <w:t>0</w:t>
            </w:r>
            <w:r w:rsidRPr="00B04D36">
              <w:rPr>
                <w:snapToGrid/>
              </w:rPr>
              <w:t>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100.00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沒有通過</w:t>
            </w:r>
          </w:p>
        </w:tc>
        <w:tc>
          <w:tcPr>
            <w:tcW w:w="806"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29.76</w:t>
            </w:r>
          </w:p>
        </w:tc>
        <w:tc>
          <w:tcPr>
            <w:tcW w:w="940"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27.24</w:t>
            </w:r>
          </w:p>
        </w:tc>
        <w:tc>
          <w:tcPr>
            <w:tcW w:w="806"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29.43</w:t>
            </w:r>
          </w:p>
        </w:tc>
        <w:tc>
          <w:tcPr>
            <w:tcW w:w="799"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22.51</w:t>
            </w:r>
          </w:p>
        </w:tc>
        <w:tc>
          <w:tcPr>
            <w:tcW w:w="850"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23.74</w:t>
            </w:r>
          </w:p>
        </w:tc>
        <w:tc>
          <w:tcPr>
            <w:tcW w:w="992"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26.43</w:t>
            </w:r>
          </w:p>
        </w:tc>
        <w:tc>
          <w:tcPr>
            <w:tcW w:w="993"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25.71</w:t>
            </w:r>
          </w:p>
        </w:tc>
        <w:tc>
          <w:tcPr>
            <w:tcW w:w="851"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24.54</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尚未參加</w:t>
            </w:r>
          </w:p>
        </w:tc>
        <w:tc>
          <w:tcPr>
            <w:tcW w:w="806" w:type="dxa"/>
            <w:vAlign w:val="center"/>
          </w:tcPr>
          <w:p w:rsidR="006F6AC1" w:rsidRPr="00B04D36" w:rsidRDefault="006F6AC1" w:rsidP="006D6B7C">
            <w:pPr>
              <w:pStyle w:val="142"/>
              <w:jc w:val="right"/>
              <w:rPr>
                <w:b/>
                <w:snapToGrid/>
              </w:rPr>
            </w:pPr>
            <w:r w:rsidRPr="00B04D36">
              <w:rPr>
                <w:rFonts w:hint="eastAsia"/>
                <w:b/>
                <w:snapToGrid/>
              </w:rPr>
              <w:t>32.54</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30.53</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23.52</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22.83</w:t>
            </w:r>
          </w:p>
        </w:tc>
        <w:tc>
          <w:tcPr>
            <w:tcW w:w="850" w:type="dxa"/>
            <w:vAlign w:val="center"/>
          </w:tcPr>
          <w:p w:rsidR="006F6AC1" w:rsidRPr="00B04D36" w:rsidRDefault="006F6AC1" w:rsidP="006D6B7C">
            <w:pPr>
              <w:pStyle w:val="142"/>
              <w:jc w:val="right"/>
              <w:rPr>
                <w:b/>
                <w:snapToGrid/>
              </w:rPr>
            </w:pPr>
            <w:r w:rsidRPr="00B04D36">
              <w:rPr>
                <w:rFonts w:hint="eastAsia"/>
                <w:b/>
                <w:snapToGrid/>
              </w:rPr>
              <w:t>29.13</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26.49</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27.92</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22.80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未回答</w:t>
            </w:r>
          </w:p>
        </w:tc>
        <w:tc>
          <w:tcPr>
            <w:tcW w:w="806" w:type="dxa"/>
            <w:vAlign w:val="center"/>
          </w:tcPr>
          <w:p w:rsidR="006F6AC1" w:rsidRPr="00B04D36" w:rsidRDefault="006F6AC1" w:rsidP="006D6B7C">
            <w:pPr>
              <w:pStyle w:val="142"/>
              <w:jc w:val="right"/>
              <w:rPr>
                <w:b/>
                <w:snapToGrid/>
              </w:rPr>
            </w:pPr>
            <w:r w:rsidRPr="00B04D36">
              <w:rPr>
                <w:rFonts w:hint="eastAsia"/>
                <w:b/>
                <w:snapToGrid/>
              </w:rPr>
              <w:t>3.12</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0.00</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0.84</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9.17</w:t>
            </w:r>
          </w:p>
        </w:tc>
        <w:tc>
          <w:tcPr>
            <w:tcW w:w="850" w:type="dxa"/>
            <w:vAlign w:val="center"/>
          </w:tcPr>
          <w:p w:rsidR="006F6AC1" w:rsidRPr="00B04D36" w:rsidRDefault="006F6AC1" w:rsidP="006D6B7C">
            <w:pPr>
              <w:pStyle w:val="142"/>
              <w:jc w:val="right"/>
              <w:rPr>
                <w:b/>
                <w:snapToGrid/>
              </w:rPr>
            </w:pPr>
            <w:r w:rsidRPr="00B04D36">
              <w:rPr>
                <w:rFonts w:hint="eastAsia"/>
                <w:b/>
                <w:snapToGrid/>
              </w:rPr>
              <w:t>1.82</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0.00</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0.70</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5.10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總計</w:t>
            </w:r>
          </w:p>
        </w:tc>
        <w:tc>
          <w:tcPr>
            <w:tcW w:w="806" w:type="dxa"/>
            <w:vAlign w:val="center"/>
          </w:tcPr>
          <w:p w:rsidR="006F6AC1" w:rsidRPr="00B04D36" w:rsidRDefault="006F6AC1" w:rsidP="006D6B7C">
            <w:pPr>
              <w:pStyle w:val="142"/>
              <w:jc w:val="right"/>
              <w:rPr>
                <w:b/>
                <w:snapToGrid/>
              </w:rPr>
            </w:pPr>
            <w:r w:rsidRPr="00B04D36">
              <w:rPr>
                <w:rFonts w:hint="eastAsia"/>
                <w:b/>
                <w:snapToGrid/>
              </w:rPr>
              <w:t>100.00</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100.00</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850" w:type="dxa"/>
            <w:vAlign w:val="center"/>
          </w:tcPr>
          <w:p w:rsidR="006F6AC1" w:rsidRPr="00B04D36" w:rsidRDefault="006F6AC1" w:rsidP="006D6B7C">
            <w:pPr>
              <w:pStyle w:val="142"/>
              <w:jc w:val="right"/>
              <w:rPr>
                <w:b/>
                <w:snapToGrid/>
              </w:rPr>
            </w:pPr>
            <w:r w:rsidRPr="00B04D36">
              <w:rPr>
                <w:rFonts w:hint="eastAsia"/>
                <w:b/>
                <w:snapToGrid/>
              </w:rPr>
              <w:t>100.00</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100.00</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100.00</w:t>
            </w:r>
          </w:p>
        </w:tc>
      </w:tr>
    </w:tbl>
    <w:p w:rsidR="008F680E" w:rsidRPr="00B04D36" w:rsidRDefault="008F680E" w:rsidP="008F680E">
      <w:pPr>
        <w:pStyle w:val="142"/>
        <w:ind w:left="1289" w:rightChars="-50" w:right="-142" w:hangingChars="530" w:hanging="1289"/>
        <w:jc w:val="both"/>
        <w:rPr>
          <w:rFonts w:hint="eastAsia"/>
        </w:rPr>
      </w:pPr>
      <w:r w:rsidRPr="00B04D36">
        <w:t>說     明</w:t>
      </w:r>
      <w:r w:rsidRPr="00B04D36">
        <w:rPr>
          <w:rFonts w:hint="eastAsia"/>
        </w:rPr>
        <w:t>：據原民會說明，</w:t>
      </w:r>
      <w:r w:rsidRPr="00B04D36">
        <w:rPr>
          <w:rFonts w:hAnsi="標楷體" w:hint="eastAsia"/>
        </w:rPr>
        <w:t>「</w:t>
      </w:r>
      <w:r w:rsidRPr="00B04D36">
        <w:rPr>
          <w:rFonts w:hint="eastAsia"/>
        </w:rPr>
        <w:t>原住民族教育調查統計</w:t>
      </w:r>
      <w:r w:rsidRPr="00B04D36">
        <w:rPr>
          <w:rFonts w:hAnsi="標楷體" w:hint="eastAsia"/>
        </w:rPr>
        <w:t>」</w:t>
      </w:r>
      <w:r w:rsidRPr="00B04D36">
        <w:rPr>
          <w:rFonts w:hint="eastAsia"/>
        </w:rPr>
        <w:t>分別以國中一年級及高中一年級作為統計樣本之原因，係因該2群學生之族語使用情形除可顯現國小及國中之學習成效外，國一及高一之課業負擔較有餘裕時間學習族語，爰以該2群體之學生為調查對象。</w:t>
      </w:r>
    </w:p>
    <w:p w:rsidR="008F680E" w:rsidRPr="00B04D36" w:rsidRDefault="008F680E" w:rsidP="000D5A07">
      <w:pPr>
        <w:pStyle w:val="142"/>
        <w:ind w:left="1218" w:rightChars="-50" w:right="-142" w:hangingChars="501" w:hanging="1218"/>
        <w:jc w:val="both"/>
        <w:rPr>
          <w:rFonts w:hint="eastAsia"/>
        </w:rPr>
      </w:pPr>
      <w:r w:rsidRPr="00B04D36">
        <w:rPr>
          <w:rFonts w:hint="eastAsia"/>
        </w:rPr>
        <w:t>資料來源：</w:t>
      </w:r>
      <w:r w:rsidR="00EF65B3">
        <w:rPr>
          <w:rFonts w:hint="eastAsia"/>
        </w:rPr>
        <w:t>109</w:t>
      </w:r>
      <w:r w:rsidRPr="00B04D36">
        <w:rPr>
          <w:rFonts w:hint="eastAsia"/>
        </w:rPr>
        <w:t>至11</w:t>
      </w:r>
      <w:r w:rsidR="00096E5D" w:rsidRPr="00B04D36">
        <w:rPr>
          <w:rFonts w:hint="eastAsia"/>
        </w:rPr>
        <w:t>2</w:t>
      </w:r>
      <w:r w:rsidRPr="00B04D36">
        <w:rPr>
          <w:rFonts w:hint="eastAsia"/>
        </w:rPr>
        <w:t>學年度原住民族教育調查統計。</w:t>
      </w:r>
    </w:p>
    <w:p w:rsidR="00EC0006" w:rsidRPr="00B04D36" w:rsidRDefault="00EC0006" w:rsidP="00EC0006">
      <w:pPr>
        <w:pStyle w:val="aa"/>
        <w:ind w:left="566" w:firstLine="406"/>
        <w:rPr>
          <w:rFonts w:hAnsi="標楷體" w:hint="eastAsia"/>
        </w:rPr>
      </w:pPr>
      <w:r w:rsidRPr="00B04D36">
        <w:rPr>
          <w:rFonts w:hAnsi="標楷體" w:hint="eastAsia"/>
        </w:rPr>
        <w:t>（分機：19</w:t>
      </w:r>
      <w:r w:rsidR="00AD5EE1" w:rsidRPr="00B04D36">
        <w:rPr>
          <w:rFonts w:hAnsi="標楷體"/>
        </w:rPr>
        <w:t>19</w:t>
      </w:r>
      <w:r w:rsidRPr="00B04D36">
        <w:rPr>
          <w:rFonts w:hAnsi="標楷體" w:hint="eastAsia"/>
        </w:rPr>
        <w:t xml:space="preserve"> </w:t>
      </w:r>
      <w:r w:rsidR="00AD5EE1" w:rsidRPr="00B04D36">
        <w:rPr>
          <w:rFonts w:hAnsi="標楷體" w:hint="eastAsia"/>
        </w:rPr>
        <w:t>傅勤文</w:t>
      </w:r>
      <w:r w:rsidRPr="00B04D36">
        <w:rPr>
          <w:rFonts w:hAnsi="標楷體" w:hint="eastAsia"/>
        </w:rPr>
        <w:t>）</w:t>
      </w:r>
    </w:p>
    <w:sectPr w:rsidR="00EC0006" w:rsidRPr="00B04D36" w:rsidSect="00E35012">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D0A" w:rsidRDefault="00A11D0A" w:rsidP="00F44163">
      <w:pPr>
        <w:spacing w:line="240" w:lineRule="auto"/>
        <w:ind w:left="560" w:firstLine="560"/>
      </w:pPr>
      <w:r>
        <w:separator/>
      </w:r>
    </w:p>
  </w:endnote>
  <w:endnote w:type="continuationSeparator" w:id="0">
    <w:p w:rsidR="00A11D0A" w:rsidRDefault="00A11D0A"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882B94" w:rsidRPr="00882B94">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D0A" w:rsidRDefault="00A11D0A" w:rsidP="00F44163">
      <w:pPr>
        <w:spacing w:line="240" w:lineRule="auto"/>
        <w:ind w:left="560" w:firstLine="560"/>
      </w:pPr>
      <w:r>
        <w:separator/>
      </w:r>
    </w:p>
  </w:footnote>
  <w:footnote w:type="continuationSeparator" w:id="0">
    <w:p w:rsidR="00A11D0A" w:rsidRDefault="00A11D0A" w:rsidP="00F44163">
      <w:pPr>
        <w:spacing w:line="240" w:lineRule="auto"/>
        <w:ind w:left="560" w:firstLine="560"/>
      </w:pPr>
      <w:r>
        <w:continuationSeparator/>
      </w:r>
    </w:p>
  </w:footnote>
  <w:footnote w:id="1">
    <w:p w:rsidR="005747AB" w:rsidRPr="00774E89" w:rsidRDefault="005747AB" w:rsidP="005747AB">
      <w:pPr>
        <w:pStyle w:val="11"/>
        <w:jc w:val="both"/>
        <w:rPr>
          <w:rFonts w:hint="eastAsia"/>
        </w:rPr>
      </w:pPr>
      <w:r>
        <w:rPr>
          <w:rStyle w:val="af4"/>
        </w:rPr>
        <w:footnoteRef/>
      </w:r>
      <w:r w:rsidRPr="00774E89">
        <w:rPr>
          <w:rFonts w:hint="eastAsia"/>
        </w:rPr>
        <w:t>原住民族語言發展法第5條</w:t>
      </w:r>
      <w:r>
        <w:rPr>
          <w:rFonts w:hint="eastAsia"/>
        </w:rPr>
        <w:t>規定</w:t>
      </w:r>
      <w:r>
        <w:rPr>
          <w:rFonts w:hAnsi="標楷體" w:hint="eastAsia"/>
        </w:rPr>
        <w:t>：「</w:t>
      </w:r>
      <w:r w:rsidRPr="00774E89">
        <w:rPr>
          <w:rFonts w:hint="eastAsia"/>
        </w:rPr>
        <w:t>直轄市、縣（市）政府、原住民族地區及原住民人口</w:t>
      </w:r>
      <w:r w:rsidR="00EF65B3">
        <w:rPr>
          <w:rFonts w:hint="eastAsia"/>
        </w:rPr>
        <w:t>1,500</w:t>
      </w:r>
      <w:r w:rsidRPr="00774E89">
        <w:rPr>
          <w:rFonts w:hint="eastAsia"/>
        </w:rPr>
        <w:t>人以上之非原住民族地區之鄉（鎮、市、區）公所，應置專職原住民族語言推廣人員</w:t>
      </w:r>
      <w:r>
        <w:rPr>
          <w:rFonts w:hint="eastAsia"/>
        </w:rPr>
        <w:t>。</w:t>
      </w:r>
      <w:r w:rsidR="00EF65B3">
        <w:rPr>
          <w:rFonts w:hAnsi="標楷體" w:hint="eastAsia"/>
        </w:rPr>
        <w:t>」、「</w:t>
      </w:r>
      <w:r w:rsidRPr="00774E89">
        <w:rPr>
          <w:rFonts w:hint="eastAsia"/>
        </w:rPr>
        <w:t>前項語言推廣人員資格、訓練、設置、實施方式及其他相關事項之辦法，由中央主管機關定之。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4C6824">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96E5D"/>
    <w:rsid w:val="000A0244"/>
    <w:rsid w:val="000A2ECB"/>
    <w:rsid w:val="000B4071"/>
    <w:rsid w:val="000B6641"/>
    <w:rsid w:val="000C1662"/>
    <w:rsid w:val="000C23DA"/>
    <w:rsid w:val="000C6729"/>
    <w:rsid w:val="000D2B2A"/>
    <w:rsid w:val="000D39F4"/>
    <w:rsid w:val="000D49CD"/>
    <w:rsid w:val="000D54A2"/>
    <w:rsid w:val="000D5A07"/>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0A00"/>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341F"/>
    <w:rsid w:val="002B4368"/>
    <w:rsid w:val="002B6CFE"/>
    <w:rsid w:val="002C102E"/>
    <w:rsid w:val="002C457F"/>
    <w:rsid w:val="002C48C3"/>
    <w:rsid w:val="002C6115"/>
    <w:rsid w:val="002C6E6F"/>
    <w:rsid w:val="002C7421"/>
    <w:rsid w:val="002D06FC"/>
    <w:rsid w:val="002D0785"/>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6CAC"/>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13"/>
    <w:rsid w:val="004B0AA3"/>
    <w:rsid w:val="004B0AFC"/>
    <w:rsid w:val="004B1029"/>
    <w:rsid w:val="004B370A"/>
    <w:rsid w:val="004B40C5"/>
    <w:rsid w:val="004C0980"/>
    <w:rsid w:val="004C0F3F"/>
    <w:rsid w:val="004C5452"/>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47AB"/>
    <w:rsid w:val="0057735D"/>
    <w:rsid w:val="00581734"/>
    <w:rsid w:val="00590B90"/>
    <w:rsid w:val="00592C87"/>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5F7DA9"/>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D6"/>
    <w:rsid w:val="006C0DB8"/>
    <w:rsid w:val="006C321B"/>
    <w:rsid w:val="006C51ED"/>
    <w:rsid w:val="006C5320"/>
    <w:rsid w:val="006C5F93"/>
    <w:rsid w:val="006D2A74"/>
    <w:rsid w:val="006D2D4F"/>
    <w:rsid w:val="006D3C30"/>
    <w:rsid w:val="006D5155"/>
    <w:rsid w:val="006D6B7C"/>
    <w:rsid w:val="006E1A14"/>
    <w:rsid w:val="006E2839"/>
    <w:rsid w:val="006E30F7"/>
    <w:rsid w:val="006E5D85"/>
    <w:rsid w:val="006E673C"/>
    <w:rsid w:val="006E75C5"/>
    <w:rsid w:val="006F042D"/>
    <w:rsid w:val="006F1632"/>
    <w:rsid w:val="006F2285"/>
    <w:rsid w:val="006F6813"/>
    <w:rsid w:val="006F6AC1"/>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460"/>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4B4C"/>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551F"/>
    <w:rsid w:val="007C5985"/>
    <w:rsid w:val="007D00A5"/>
    <w:rsid w:val="007D23C4"/>
    <w:rsid w:val="007D3F4A"/>
    <w:rsid w:val="007D797A"/>
    <w:rsid w:val="007D7F9F"/>
    <w:rsid w:val="007E366C"/>
    <w:rsid w:val="007E5CA4"/>
    <w:rsid w:val="007E7C16"/>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5A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2B94"/>
    <w:rsid w:val="00884601"/>
    <w:rsid w:val="00884767"/>
    <w:rsid w:val="008848F7"/>
    <w:rsid w:val="0088562E"/>
    <w:rsid w:val="008856B3"/>
    <w:rsid w:val="00886380"/>
    <w:rsid w:val="00886844"/>
    <w:rsid w:val="00887171"/>
    <w:rsid w:val="00887942"/>
    <w:rsid w:val="00890A49"/>
    <w:rsid w:val="00893664"/>
    <w:rsid w:val="00893D06"/>
    <w:rsid w:val="00893F0A"/>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8F6B5F"/>
    <w:rsid w:val="0090407B"/>
    <w:rsid w:val="00906B97"/>
    <w:rsid w:val="00906C11"/>
    <w:rsid w:val="009139CF"/>
    <w:rsid w:val="00921818"/>
    <w:rsid w:val="0092318D"/>
    <w:rsid w:val="009234D2"/>
    <w:rsid w:val="00924547"/>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1D0A"/>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2715"/>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1C73"/>
    <w:rsid w:val="00AE3003"/>
    <w:rsid w:val="00AE51B8"/>
    <w:rsid w:val="00AE622E"/>
    <w:rsid w:val="00AE66B7"/>
    <w:rsid w:val="00AE771B"/>
    <w:rsid w:val="00AE7E69"/>
    <w:rsid w:val="00AF3299"/>
    <w:rsid w:val="00AF3CFE"/>
    <w:rsid w:val="00AF7963"/>
    <w:rsid w:val="00B003C4"/>
    <w:rsid w:val="00B02163"/>
    <w:rsid w:val="00B0340C"/>
    <w:rsid w:val="00B04D36"/>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47D69"/>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2EEF"/>
    <w:rsid w:val="00DF4BE8"/>
    <w:rsid w:val="00DF6055"/>
    <w:rsid w:val="00DF7983"/>
    <w:rsid w:val="00E01670"/>
    <w:rsid w:val="00E03222"/>
    <w:rsid w:val="00E073B6"/>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35E"/>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65B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AA08741-9CB4-46D9-B8A5-DB76E2AE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qFormat/>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 w:type="paragraph" w:customStyle="1" w:styleId="11">
    <w:name w:val="註腳文字(標準1)"/>
    <w:basedOn w:val="142"/>
    <w:link w:val="12"/>
    <w:qFormat/>
    <w:rsid w:val="005747AB"/>
    <w:pPr>
      <w:ind w:left="68" w:hangingChars="28" w:hanging="68"/>
    </w:pPr>
  </w:style>
  <w:style w:type="character" w:customStyle="1" w:styleId="12">
    <w:name w:val="註腳文字(標準1) 字元"/>
    <w:link w:val="11"/>
    <w:rsid w:val="005747AB"/>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08474-2A1F-4924-90F6-2294DD33C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1016</Words>
  <Characters>5795</Characters>
  <Application>Microsoft Office Word</Application>
  <DocSecurity>0</DocSecurity>
  <Lines>48</Lines>
  <Paragraphs>13</Paragraphs>
  <ScaleCrop>false</ScaleCrop>
  <Company>HOME</Company>
  <LinksUpToDate>false</LinksUpToDate>
  <CharactersWithSpaces>6798</CharactersWithSpaces>
  <SharedDoc>false</SharedDoc>
  <HLinks>
    <vt:vector size="48" baseType="variant">
      <vt:variant>
        <vt:i4>1638455</vt:i4>
      </vt:variant>
      <vt:variant>
        <vt:i4>44</vt:i4>
      </vt:variant>
      <vt:variant>
        <vt:i4>0</vt:i4>
      </vt:variant>
      <vt:variant>
        <vt:i4>5</vt:i4>
      </vt:variant>
      <vt:variant>
        <vt:lpwstr/>
      </vt:variant>
      <vt:variant>
        <vt:lpwstr>_Toc217459724</vt:lpwstr>
      </vt:variant>
      <vt:variant>
        <vt:i4>1638455</vt:i4>
      </vt:variant>
      <vt:variant>
        <vt:i4>38</vt:i4>
      </vt:variant>
      <vt:variant>
        <vt:i4>0</vt:i4>
      </vt:variant>
      <vt:variant>
        <vt:i4>5</vt:i4>
      </vt:variant>
      <vt:variant>
        <vt:lpwstr/>
      </vt:variant>
      <vt:variant>
        <vt:lpwstr>_Toc217459723</vt:lpwstr>
      </vt:variant>
      <vt:variant>
        <vt:i4>1638455</vt:i4>
      </vt:variant>
      <vt:variant>
        <vt:i4>32</vt:i4>
      </vt:variant>
      <vt:variant>
        <vt:i4>0</vt:i4>
      </vt:variant>
      <vt:variant>
        <vt:i4>5</vt:i4>
      </vt:variant>
      <vt:variant>
        <vt:lpwstr/>
      </vt:variant>
      <vt:variant>
        <vt:lpwstr>_Toc217459722</vt:lpwstr>
      </vt:variant>
      <vt:variant>
        <vt:i4>1638455</vt:i4>
      </vt:variant>
      <vt:variant>
        <vt:i4>26</vt:i4>
      </vt:variant>
      <vt:variant>
        <vt:i4>0</vt:i4>
      </vt:variant>
      <vt:variant>
        <vt:i4>5</vt:i4>
      </vt:variant>
      <vt:variant>
        <vt:lpwstr/>
      </vt:variant>
      <vt:variant>
        <vt:lpwstr>_Toc217459721</vt:lpwstr>
      </vt:variant>
      <vt:variant>
        <vt:i4>1638455</vt:i4>
      </vt:variant>
      <vt:variant>
        <vt:i4>20</vt:i4>
      </vt:variant>
      <vt:variant>
        <vt:i4>0</vt:i4>
      </vt:variant>
      <vt:variant>
        <vt:i4>5</vt:i4>
      </vt:variant>
      <vt:variant>
        <vt:lpwstr/>
      </vt:variant>
      <vt:variant>
        <vt:lpwstr>_Toc217459720</vt:lpwstr>
      </vt:variant>
      <vt:variant>
        <vt:i4>1703991</vt:i4>
      </vt:variant>
      <vt:variant>
        <vt:i4>14</vt:i4>
      </vt:variant>
      <vt:variant>
        <vt:i4>0</vt:i4>
      </vt:variant>
      <vt:variant>
        <vt:i4>5</vt:i4>
      </vt:variant>
      <vt:variant>
        <vt:lpwstr/>
      </vt:variant>
      <vt:variant>
        <vt:lpwstr>_Toc217459719</vt:lpwstr>
      </vt:variant>
      <vt:variant>
        <vt:i4>1703991</vt:i4>
      </vt:variant>
      <vt:variant>
        <vt:i4>8</vt:i4>
      </vt:variant>
      <vt:variant>
        <vt:i4>0</vt:i4>
      </vt:variant>
      <vt:variant>
        <vt:i4>5</vt:i4>
      </vt:variant>
      <vt:variant>
        <vt:lpwstr/>
      </vt:variant>
      <vt:variant>
        <vt:lpwstr>_Toc217459718</vt:lpwstr>
      </vt:variant>
      <vt:variant>
        <vt:i4>1703991</vt:i4>
      </vt:variant>
      <vt:variant>
        <vt:i4>2</vt:i4>
      </vt:variant>
      <vt:variant>
        <vt:i4>0</vt:i4>
      </vt:variant>
      <vt:variant>
        <vt:i4>5</vt:i4>
      </vt:variant>
      <vt:variant>
        <vt:lpwstr/>
      </vt:variant>
      <vt:variant>
        <vt:lpwstr>_Toc217459717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2025-12-24T01:02:00Z</cp:lastPrinted>
  <dcterms:created xsi:type="dcterms:W3CDTF">2025-12-29T02:50:00Z</dcterms:created>
  <dcterms:modified xsi:type="dcterms:W3CDTF">2025-12-29T02:50:00Z</dcterms:modified>
</cp:coreProperties>
</file>