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2F" w:rsidRPr="00880F37" w:rsidRDefault="00EC7762" w:rsidP="00391807">
      <w:pPr>
        <w:ind w:leftChars="0" w:left="0" w:firstLineChars="0" w:firstLine="0"/>
        <w:rPr>
          <w:b/>
          <w:sz w:val="36"/>
          <w:szCs w:val="36"/>
        </w:rPr>
      </w:pPr>
      <w:bookmarkStart w:id="0" w:name="_Toc273801768"/>
      <w:bookmarkStart w:id="1" w:name="_GoBack"/>
      <w:bookmarkEnd w:id="1"/>
      <w:r w:rsidRPr="00880F37">
        <w:rPr>
          <w:rFonts w:hint="eastAsia"/>
          <w:b/>
          <w:sz w:val="36"/>
          <w:szCs w:val="36"/>
        </w:rPr>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0"/>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E83DE8" w:rsidRPr="004F2DBF" w:rsidRDefault="00CC4BD8" w:rsidP="00E83DE8">
      <w:pPr>
        <w:pStyle w:val="14"/>
        <w:ind w:left="567" w:hanging="567"/>
      </w:pPr>
      <w:bookmarkStart w:id="7" w:name="_Toc217489136"/>
      <w:r>
        <w:rPr>
          <w:rFonts w:hint="eastAsia"/>
          <w:snapToGrid/>
        </w:rPr>
        <w:t>一</w:t>
      </w:r>
      <w:r w:rsidR="00A53B2F" w:rsidRPr="003C7942">
        <w:rPr>
          <w:snapToGrid/>
        </w:rPr>
        <w:t>、</w:t>
      </w:r>
      <w:r w:rsidR="00997ABA">
        <w:rPr>
          <w:rFonts w:hint="eastAsia"/>
          <w:snapToGrid/>
        </w:rPr>
        <w:t>內政部辦理替代役業務，惟</w:t>
      </w:r>
      <w:r w:rsidR="00212D55" w:rsidRPr="003C7942">
        <w:rPr>
          <w:rFonts w:hint="eastAsia"/>
          <w:snapToGrid/>
        </w:rPr>
        <w:t>部分市縣</w:t>
      </w:r>
      <w:r w:rsidR="00212D55">
        <w:rPr>
          <w:rFonts w:hint="eastAsia"/>
          <w:snapToGrid/>
        </w:rPr>
        <w:t>辦理</w:t>
      </w:r>
      <w:r w:rsidR="008C2A3C" w:rsidRPr="008C2A3C">
        <w:rPr>
          <w:rFonts w:hint="eastAsia"/>
          <w:snapToGrid/>
        </w:rPr>
        <w:t>列管退役後8年內</w:t>
      </w:r>
      <w:r w:rsidR="000F5FD7">
        <w:rPr>
          <w:rFonts w:hint="eastAsia"/>
          <w:snapToGrid/>
        </w:rPr>
        <w:t>備役役男</w:t>
      </w:r>
      <w:r w:rsidR="00212D55">
        <w:rPr>
          <w:rFonts w:hint="eastAsia"/>
          <w:snapToGrid/>
        </w:rPr>
        <w:t>之</w:t>
      </w:r>
      <w:r w:rsidR="003C7942" w:rsidRPr="003C7942">
        <w:rPr>
          <w:rFonts w:hint="eastAsia"/>
          <w:snapToGrid/>
        </w:rPr>
        <w:t>召訓率偏低</w:t>
      </w:r>
      <w:r w:rsidR="003B1012">
        <w:rPr>
          <w:rFonts w:hint="eastAsia"/>
          <w:snapToGrid/>
        </w:rPr>
        <w:t>；</w:t>
      </w:r>
      <w:r w:rsidR="00997ABA">
        <w:rPr>
          <w:rFonts w:hint="eastAsia"/>
          <w:snapToGrid/>
        </w:rPr>
        <w:t>又</w:t>
      </w:r>
      <w:bookmarkEnd w:id="5"/>
      <w:bookmarkEnd w:id="6"/>
      <w:r w:rsidR="00E83DE8" w:rsidRPr="004F2DBF">
        <w:rPr>
          <w:rFonts w:hint="eastAsia"/>
        </w:rPr>
        <w:t>民防訓練場地第1期整修工程截至11</w:t>
      </w:r>
      <w:r w:rsidR="00212D55">
        <w:rPr>
          <w:rFonts w:hint="eastAsia"/>
        </w:rPr>
        <w:t>3</w:t>
      </w:r>
      <w:r w:rsidR="00E83DE8" w:rsidRPr="004F2DBF">
        <w:rPr>
          <w:rFonts w:hint="eastAsia"/>
        </w:rPr>
        <w:t>年</w:t>
      </w:r>
      <w:r w:rsidR="00212D55">
        <w:rPr>
          <w:rFonts w:hint="eastAsia"/>
        </w:rPr>
        <w:t>底</w:t>
      </w:r>
      <w:r w:rsidR="00D3224A">
        <w:rPr>
          <w:rFonts w:hint="eastAsia"/>
        </w:rPr>
        <w:t>工作項目有落後情形</w:t>
      </w:r>
      <w:r w:rsidR="00212D55">
        <w:rPr>
          <w:rFonts w:hint="eastAsia"/>
        </w:rPr>
        <w:t>，</w:t>
      </w:r>
      <w:r w:rsidR="00E83DE8" w:rsidRPr="004F2DBF">
        <w:rPr>
          <w:rFonts w:hint="eastAsia"/>
        </w:rPr>
        <w:t>允宜</w:t>
      </w:r>
      <w:r w:rsidR="00997ABA">
        <w:rPr>
          <w:rFonts w:hint="eastAsia"/>
        </w:rPr>
        <w:t>改善</w:t>
      </w:r>
      <w:r w:rsidR="00E83DE8" w:rsidRPr="004F2DBF">
        <w:rPr>
          <w:rFonts w:hint="eastAsia"/>
        </w:rPr>
        <w:t>俾提升防衛韌性</w:t>
      </w:r>
      <w:bookmarkEnd w:id="7"/>
    </w:p>
    <w:p w:rsidR="00E83DE8" w:rsidRPr="007E0AE4" w:rsidRDefault="00E83DE8" w:rsidP="00E83DE8">
      <w:pPr>
        <w:ind w:left="566" w:firstLine="566"/>
        <w:rPr>
          <w:lang w:eastAsia="zh-HK"/>
        </w:rPr>
      </w:pPr>
      <w:r w:rsidRPr="006E0EBC">
        <w:rPr>
          <w:rFonts w:hAnsi="標楷體" w:hint="eastAsia"/>
          <w:snapToGrid/>
        </w:rPr>
        <w:t>內政部為辦理</w:t>
      </w:r>
      <w:r w:rsidRPr="005311A4">
        <w:rPr>
          <w:rFonts w:hAnsi="標楷體" w:hint="eastAsia"/>
          <w:snapToGrid/>
        </w:rPr>
        <w:t>替代役業務，嚴密徵兵處理程序，加強役男動態管理，</w:t>
      </w:r>
      <w:r>
        <w:rPr>
          <w:rFonts w:hAnsi="標楷體" w:hint="eastAsia"/>
          <w:snapToGrid/>
        </w:rPr>
        <w:t>並</w:t>
      </w:r>
      <w:r w:rsidRPr="005311A4">
        <w:rPr>
          <w:rFonts w:hAnsi="標楷體" w:hint="eastAsia"/>
          <w:snapToGrid/>
        </w:rPr>
        <w:t>強化後備軍人暨替代役備役役男之管理</w:t>
      </w:r>
      <w:r w:rsidRPr="006E0EBC">
        <w:rPr>
          <w:rFonts w:hAnsi="標楷體" w:hint="eastAsia"/>
          <w:snapToGrid/>
        </w:rPr>
        <w:t>，11</w:t>
      </w:r>
      <w:r>
        <w:rPr>
          <w:rFonts w:hAnsi="標楷體" w:hint="eastAsia"/>
          <w:snapToGrid/>
        </w:rPr>
        <w:t>3</w:t>
      </w:r>
      <w:r w:rsidRPr="006E0EBC">
        <w:rPr>
          <w:rFonts w:hAnsi="標楷體" w:hint="eastAsia"/>
          <w:snapToGrid/>
        </w:rPr>
        <w:t>年度於「</w:t>
      </w:r>
      <w:r>
        <w:rPr>
          <w:rFonts w:hAnsi="標楷體" w:hint="eastAsia"/>
          <w:snapToGrid/>
        </w:rPr>
        <w:t>役政業務</w:t>
      </w:r>
      <w:r w:rsidRPr="007E0AE4">
        <w:rPr>
          <w:rFonts w:hAnsi="標楷體" w:hint="eastAsia"/>
          <w:snapToGrid/>
        </w:rPr>
        <w:t>」編列</w:t>
      </w:r>
      <w:r>
        <w:rPr>
          <w:rFonts w:hAnsi="標楷體" w:hint="eastAsia"/>
          <w:snapToGrid/>
        </w:rPr>
        <w:t>20億9</w:t>
      </w:r>
      <w:r w:rsidRPr="007E0AE4">
        <w:rPr>
          <w:rFonts w:hAnsi="標楷體"/>
          <w:snapToGrid/>
        </w:rPr>
        <w:t>,</w:t>
      </w:r>
      <w:r>
        <w:rPr>
          <w:rFonts w:hAnsi="標楷體"/>
          <w:snapToGrid/>
        </w:rPr>
        <w:t>360</w:t>
      </w:r>
      <w:r w:rsidRPr="007E0AE4">
        <w:rPr>
          <w:rFonts w:hAnsi="標楷體"/>
          <w:snapToGrid/>
        </w:rPr>
        <w:t>萬</w:t>
      </w:r>
      <w:r w:rsidRPr="007E0AE4">
        <w:rPr>
          <w:rFonts w:hAnsi="標楷體" w:hint="eastAsia"/>
          <w:snapToGrid/>
        </w:rPr>
        <w:t>元，決算數</w:t>
      </w:r>
      <w:r>
        <w:rPr>
          <w:rFonts w:hAnsi="標楷體" w:hint="eastAsia"/>
          <w:snapToGrid/>
        </w:rPr>
        <w:t>16億</w:t>
      </w:r>
      <w:r w:rsidRPr="007E0AE4">
        <w:rPr>
          <w:rFonts w:hAnsi="標楷體" w:hint="eastAsia"/>
          <w:snapToGrid/>
        </w:rPr>
        <w:t>2</w:t>
      </w:r>
      <w:r w:rsidRPr="007E0AE4">
        <w:rPr>
          <w:rFonts w:hAnsi="標楷體"/>
          <w:snapToGrid/>
        </w:rPr>
        <w:t>,</w:t>
      </w:r>
      <w:r>
        <w:rPr>
          <w:rFonts w:hAnsi="標楷體"/>
          <w:snapToGrid/>
        </w:rPr>
        <w:t>975</w:t>
      </w:r>
      <w:r w:rsidRPr="007E0AE4">
        <w:rPr>
          <w:rFonts w:hAnsi="標楷體" w:hint="eastAsia"/>
          <w:snapToGrid/>
        </w:rPr>
        <w:t>萬</w:t>
      </w:r>
      <w:r>
        <w:rPr>
          <w:rFonts w:hAnsi="標楷體" w:hint="eastAsia"/>
          <w:snapToGrid/>
        </w:rPr>
        <w:t>4</w:t>
      </w:r>
      <w:r w:rsidRPr="007E0AE4">
        <w:rPr>
          <w:rFonts w:hAnsi="標楷體" w:hint="eastAsia"/>
          <w:snapToGrid/>
        </w:rPr>
        <w:t>千元。</w:t>
      </w:r>
      <w:r w:rsidRPr="007E0AE4">
        <w:rPr>
          <w:rFonts w:hint="eastAsia"/>
          <w:lang w:eastAsia="zh-HK"/>
        </w:rPr>
        <w:t>經查：</w:t>
      </w:r>
    </w:p>
    <w:p w:rsidR="00A53B2F" w:rsidRPr="00BE781B" w:rsidRDefault="00A53B2F" w:rsidP="00FE6807">
      <w:pPr>
        <w:pStyle w:val="a0"/>
        <w:ind w:left="849" w:hanging="283"/>
        <w:rPr>
          <w:b/>
          <w:snapToGrid/>
        </w:rPr>
      </w:pPr>
      <w:r w:rsidRPr="00BE781B">
        <w:rPr>
          <w:rFonts w:hint="eastAsia"/>
          <w:b/>
          <w:snapToGrid/>
        </w:rPr>
        <w:t>(一)替代役役男服役期滿後，得視需要召集服勤</w:t>
      </w:r>
    </w:p>
    <w:p w:rsidR="00A53B2F" w:rsidRPr="00BE781B" w:rsidRDefault="00A53B2F" w:rsidP="00FE6807">
      <w:pPr>
        <w:adjustRightInd w:val="0"/>
        <w:ind w:leftChars="300" w:left="850" w:firstLine="566"/>
        <w:rPr>
          <w:snapToGrid/>
        </w:rPr>
      </w:pPr>
      <w:r w:rsidRPr="00BE781B">
        <w:rPr>
          <w:rFonts w:hint="eastAsia"/>
          <w:snapToGrid/>
        </w:rPr>
        <w:t>替代役實施條例第59條第1項規定：「替代役役男服役期滿後，應按其服役類別、專長、年齡、體位納入勤務編組，平時演訓、非常事變或戰時，得視需要召集服勤；…。」替代役役男服役期滿後召集服勤實施辦法第3條之1第1項規定：「為達成平時演訓、非常事變或戰時迅速召集備役役男服勤，有效運用備役役男人力，由內政部及直轄市、縣(市)政府共同實施備役役男勤務編組，…。」內政部為依上開規定有效運用備役役男人力，由中央及各地方政府共同設置編管中心，辦理備役役男召集等任務。</w:t>
      </w:r>
    </w:p>
    <w:p w:rsidR="00A53B2F" w:rsidRPr="0022104C" w:rsidRDefault="00A53B2F" w:rsidP="00FE6807">
      <w:pPr>
        <w:pStyle w:val="a0"/>
        <w:ind w:left="849" w:hanging="283"/>
        <w:rPr>
          <w:b/>
        </w:rPr>
      </w:pPr>
      <w:r w:rsidRPr="0022104C">
        <w:rPr>
          <w:b/>
          <w:snapToGrid/>
        </w:rPr>
        <w:lastRenderedPageBreak/>
        <w:t>(</w:t>
      </w:r>
      <w:r w:rsidR="00212D55">
        <w:rPr>
          <w:rFonts w:hint="eastAsia"/>
          <w:b/>
          <w:snapToGrid/>
        </w:rPr>
        <w:t>二</w:t>
      </w:r>
      <w:r w:rsidRPr="0022104C">
        <w:rPr>
          <w:b/>
          <w:snapToGrid/>
        </w:rPr>
        <w:t>)</w:t>
      </w:r>
      <w:r w:rsidRPr="0022104C">
        <w:rPr>
          <w:rFonts w:hint="eastAsia"/>
          <w:b/>
        </w:rPr>
        <w:t>部分市縣召訓率偏低</w:t>
      </w:r>
    </w:p>
    <w:p w:rsidR="00A53B2F" w:rsidRPr="009C6AAB" w:rsidRDefault="00A53B2F" w:rsidP="00FE6807">
      <w:pPr>
        <w:adjustRightInd w:val="0"/>
        <w:ind w:leftChars="300" w:left="850" w:firstLine="566"/>
        <w:rPr>
          <w:rFonts w:hAnsi="標楷體"/>
          <w:color w:val="FF0000"/>
        </w:rPr>
      </w:pPr>
      <w:r w:rsidRPr="0022104C">
        <w:rPr>
          <w:rFonts w:hint="eastAsia"/>
        </w:rPr>
        <w:t>11</w:t>
      </w:r>
      <w:r w:rsidR="0022104C" w:rsidRPr="0022104C">
        <w:rPr>
          <w:rFonts w:hint="eastAsia"/>
        </w:rPr>
        <w:t>3</w:t>
      </w:r>
      <w:r w:rsidRPr="0022104C">
        <w:rPr>
          <w:rFonts w:hint="eastAsia"/>
        </w:rPr>
        <w:t>年度</w:t>
      </w:r>
      <w:r w:rsidR="0091340E">
        <w:rPr>
          <w:rFonts w:hint="eastAsia"/>
        </w:rPr>
        <w:t>各</w:t>
      </w:r>
      <w:r w:rsidRPr="0022104C">
        <w:rPr>
          <w:rFonts w:hint="eastAsia"/>
        </w:rPr>
        <w:t>市縣政府辦理演訓召集</w:t>
      </w:r>
      <w:r w:rsidR="0091340E">
        <w:rPr>
          <w:rFonts w:hint="eastAsia"/>
        </w:rPr>
        <w:t>人數合計</w:t>
      </w:r>
      <w:r w:rsidR="0022104C" w:rsidRPr="0022104C">
        <w:rPr>
          <w:rFonts w:hint="eastAsia"/>
        </w:rPr>
        <w:t>1萬2</w:t>
      </w:r>
      <w:r w:rsidRPr="0022104C">
        <w:rPr>
          <w:rFonts w:hint="eastAsia"/>
        </w:rPr>
        <w:t>,</w:t>
      </w:r>
      <w:r w:rsidR="0022104C" w:rsidRPr="0022104C">
        <w:rPr>
          <w:rFonts w:hint="eastAsia"/>
        </w:rPr>
        <w:t>192</w:t>
      </w:r>
      <w:r w:rsidRPr="0022104C">
        <w:rPr>
          <w:rFonts w:hint="eastAsia"/>
        </w:rPr>
        <w:t>人，各市縣辦理召訓人數介於</w:t>
      </w:r>
      <w:r w:rsidR="0022104C" w:rsidRPr="0022104C">
        <w:rPr>
          <w:rFonts w:hint="eastAsia"/>
        </w:rPr>
        <w:t>1</w:t>
      </w:r>
      <w:r w:rsidR="0034568F">
        <w:rPr>
          <w:rFonts w:hint="eastAsia"/>
        </w:rPr>
        <w:t>1</w:t>
      </w:r>
      <w:r w:rsidRPr="0022104C">
        <w:rPr>
          <w:rFonts w:hint="eastAsia"/>
        </w:rPr>
        <w:t>人至</w:t>
      </w:r>
      <w:r w:rsidR="0022104C" w:rsidRPr="0022104C">
        <w:rPr>
          <w:rFonts w:hint="eastAsia"/>
        </w:rPr>
        <w:t>1</w:t>
      </w:r>
      <w:r w:rsidR="0022104C" w:rsidRPr="0022104C">
        <w:t>,932</w:t>
      </w:r>
      <w:r w:rsidRPr="0022104C">
        <w:rPr>
          <w:rFonts w:hint="eastAsia"/>
        </w:rPr>
        <w:t>人間，占各市縣政府列管退役後8年內備役役男人數之比率介於</w:t>
      </w:r>
      <w:r w:rsidR="0022104C" w:rsidRPr="0022104C">
        <w:rPr>
          <w:rFonts w:hint="eastAsia"/>
        </w:rPr>
        <w:t>3</w:t>
      </w:r>
      <w:r w:rsidR="0022104C" w:rsidRPr="0022104C">
        <w:t>.91</w:t>
      </w:r>
      <w:r w:rsidRPr="0022104C">
        <w:rPr>
          <w:rFonts w:hint="eastAsia"/>
        </w:rPr>
        <w:t>%至</w:t>
      </w:r>
      <w:r w:rsidR="0022104C" w:rsidRPr="0022104C">
        <w:rPr>
          <w:rFonts w:hint="eastAsia"/>
        </w:rPr>
        <w:t>1</w:t>
      </w:r>
      <w:r w:rsidR="0022104C" w:rsidRPr="0022104C">
        <w:t>9.59</w:t>
      </w:r>
      <w:r w:rsidRPr="0022104C">
        <w:rPr>
          <w:rFonts w:hint="eastAsia"/>
        </w:rPr>
        <w:t>%之間</w:t>
      </w:r>
      <w:r w:rsidR="00B23672" w:rsidRPr="0022104C">
        <w:rPr>
          <w:rFonts w:hint="eastAsia"/>
        </w:rPr>
        <w:t xml:space="preserve"> </w:t>
      </w:r>
      <w:r w:rsidRPr="0022104C">
        <w:rPr>
          <w:rFonts w:hint="eastAsia"/>
        </w:rPr>
        <w:t>(詳表</w:t>
      </w:r>
      <w:r w:rsidR="00B23672">
        <w:rPr>
          <w:rFonts w:hint="eastAsia"/>
        </w:rPr>
        <w:t>1</w:t>
      </w:r>
      <w:r w:rsidRPr="0022104C">
        <w:rPr>
          <w:rFonts w:hint="eastAsia"/>
        </w:rPr>
        <w:t>)，部分市縣召訓率偏低</w:t>
      </w:r>
      <w:r w:rsidRPr="0022104C">
        <w:rPr>
          <w:rFonts w:hAnsi="標楷體" w:hint="eastAsia"/>
        </w:rPr>
        <w:t>，</w:t>
      </w:r>
      <w:r w:rsidRPr="0022104C">
        <w:rPr>
          <w:rFonts w:hint="eastAsia"/>
        </w:rPr>
        <w:t>如遇非常事變或戰時之急迫需要，恐有動員能力不足之虞，尚待督促</w:t>
      </w:r>
      <w:r w:rsidR="00807E28" w:rsidRPr="0022104C">
        <w:rPr>
          <w:rFonts w:hint="eastAsia"/>
        </w:rPr>
        <w:t>依替代役役男服役期滿後召集服勤實施辦法規定</w:t>
      </w:r>
      <w:r w:rsidR="00807E28">
        <w:rPr>
          <w:rFonts w:hint="eastAsia"/>
        </w:rPr>
        <w:t>，</w:t>
      </w:r>
      <w:r w:rsidRPr="0022104C">
        <w:rPr>
          <w:rFonts w:hint="eastAsia"/>
        </w:rPr>
        <w:t>落實辦理演訓召集</w:t>
      </w:r>
      <w:r w:rsidRPr="0022104C">
        <w:rPr>
          <w:rFonts w:hAnsi="標楷體" w:hint="eastAsia"/>
        </w:rPr>
        <w:t>。</w:t>
      </w:r>
    </w:p>
    <w:p w:rsidR="00B23672" w:rsidRPr="001067CF" w:rsidRDefault="00B23672" w:rsidP="00B23672">
      <w:pPr>
        <w:spacing w:line="400" w:lineRule="exact"/>
        <w:ind w:leftChars="276" w:left="1559" w:hangingChars="274" w:hanging="777"/>
        <w:rPr>
          <w:rFonts w:hAnsi="標楷體"/>
          <w:sz w:val="24"/>
        </w:rPr>
      </w:pPr>
      <w:r w:rsidRPr="001067CF">
        <w:rPr>
          <w:rFonts w:hAnsi="標楷體" w:hint="eastAsia"/>
          <w:b/>
        </w:rPr>
        <w:t>表</w:t>
      </w:r>
      <w:r>
        <w:rPr>
          <w:rFonts w:hAnsi="標楷體" w:hint="eastAsia"/>
          <w:b/>
        </w:rPr>
        <w:t>1</w:t>
      </w:r>
      <w:r w:rsidRPr="001067CF">
        <w:rPr>
          <w:rFonts w:hAnsi="標楷體" w:hint="eastAsia"/>
          <w:b/>
          <w:sz w:val="26"/>
          <w:szCs w:val="26"/>
        </w:rPr>
        <w:t xml:space="preserve">  各市縣113年度辦理演訓召集人數</w:t>
      </w:r>
      <w:r w:rsidRPr="001067CF">
        <w:rPr>
          <w:rFonts w:hAnsi="標楷體" w:hint="eastAsia"/>
          <w:b/>
        </w:rPr>
        <w:t>明細表</w:t>
      </w:r>
      <w:r w:rsidR="00292C2C">
        <w:rPr>
          <w:rFonts w:hAnsi="標楷體" w:hint="eastAsia"/>
          <w:b/>
        </w:rPr>
        <w:t xml:space="preserve"> </w:t>
      </w:r>
      <w:r w:rsidRPr="001067CF">
        <w:rPr>
          <w:rFonts w:hAnsi="標楷體"/>
        </w:rPr>
        <w:t xml:space="preserve"> </w:t>
      </w:r>
      <w:r w:rsidRPr="001067CF">
        <w:rPr>
          <w:rFonts w:hAnsi="標楷體" w:hint="eastAsia"/>
        </w:rPr>
        <w:t xml:space="preserve">     </w:t>
      </w:r>
      <w:r w:rsidRPr="001067CF">
        <w:rPr>
          <w:rFonts w:hAnsi="標楷體" w:hint="eastAsia"/>
          <w:sz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92"/>
        <w:gridCol w:w="1985"/>
        <w:gridCol w:w="2268"/>
        <w:gridCol w:w="2409"/>
      </w:tblGrid>
      <w:tr w:rsidR="00B23672" w:rsidRPr="00035E5C" w:rsidTr="00B23672">
        <w:trPr>
          <w:trHeight w:val="20"/>
          <w:tblHeader/>
        </w:trPr>
        <w:tc>
          <w:tcPr>
            <w:tcW w:w="992" w:type="dxa"/>
            <w:vMerge w:val="restart"/>
            <w:shd w:val="clear" w:color="auto" w:fill="auto"/>
            <w:vAlign w:val="center"/>
          </w:tcPr>
          <w:p w:rsidR="00B23672" w:rsidRPr="00035E5C" w:rsidRDefault="00B23672" w:rsidP="00B75D02">
            <w:pPr>
              <w:pStyle w:val="142"/>
              <w:ind w:left="647" w:hanging="647"/>
              <w:jc w:val="center"/>
              <w:rPr>
                <w:b/>
              </w:rPr>
            </w:pPr>
            <w:r w:rsidRPr="00035E5C">
              <w:rPr>
                <w:rFonts w:hint="eastAsia"/>
                <w:b/>
              </w:rPr>
              <w:t>各市縣</w:t>
            </w:r>
          </w:p>
        </w:tc>
        <w:tc>
          <w:tcPr>
            <w:tcW w:w="6662" w:type="dxa"/>
            <w:gridSpan w:val="3"/>
            <w:shd w:val="clear" w:color="auto" w:fill="auto"/>
            <w:vAlign w:val="center"/>
          </w:tcPr>
          <w:p w:rsidR="00B23672" w:rsidRPr="00035E5C" w:rsidRDefault="00B23672" w:rsidP="00B75D02">
            <w:pPr>
              <w:pStyle w:val="142"/>
              <w:ind w:left="647" w:hanging="647"/>
              <w:jc w:val="center"/>
              <w:rPr>
                <w:b/>
              </w:rPr>
            </w:pPr>
            <w:r w:rsidRPr="00035E5C">
              <w:rPr>
                <w:rFonts w:hint="eastAsia"/>
                <w:b/>
              </w:rPr>
              <w:t>113年度</w:t>
            </w:r>
          </w:p>
        </w:tc>
      </w:tr>
      <w:tr w:rsidR="00B23672" w:rsidRPr="00035E5C" w:rsidTr="00B23672">
        <w:trPr>
          <w:trHeight w:val="20"/>
          <w:tblHeader/>
        </w:trPr>
        <w:tc>
          <w:tcPr>
            <w:tcW w:w="992" w:type="dxa"/>
            <w:vMerge/>
            <w:shd w:val="clear" w:color="auto" w:fill="auto"/>
            <w:vAlign w:val="center"/>
          </w:tcPr>
          <w:p w:rsidR="00B23672" w:rsidRPr="00035E5C" w:rsidRDefault="00B23672" w:rsidP="00B75D02">
            <w:pPr>
              <w:pStyle w:val="142"/>
              <w:ind w:left="647" w:hanging="647"/>
              <w:jc w:val="center"/>
              <w:rPr>
                <w:b/>
              </w:rPr>
            </w:pPr>
          </w:p>
        </w:tc>
        <w:tc>
          <w:tcPr>
            <w:tcW w:w="1985" w:type="dxa"/>
            <w:shd w:val="clear" w:color="auto" w:fill="auto"/>
            <w:vAlign w:val="center"/>
          </w:tcPr>
          <w:p w:rsidR="00B23672" w:rsidRPr="00035E5C" w:rsidRDefault="00B23672" w:rsidP="00B23672">
            <w:pPr>
              <w:pStyle w:val="142"/>
              <w:ind w:left="647" w:hanging="647"/>
              <w:jc w:val="center"/>
              <w:rPr>
                <w:b/>
              </w:rPr>
            </w:pPr>
            <w:r w:rsidRPr="00035E5C">
              <w:rPr>
                <w:rFonts w:hint="eastAsia"/>
                <w:b/>
              </w:rPr>
              <w:t>備役役男人數</w:t>
            </w:r>
          </w:p>
        </w:tc>
        <w:tc>
          <w:tcPr>
            <w:tcW w:w="2268" w:type="dxa"/>
            <w:vAlign w:val="center"/>
          </w:tcPr>
          <w:p w:rsidR="00B23672" w:rsidRPr="00035E5C" w:rsidRDefault="00B23672" w:rsidP="00B75D02">
            <w:pPr>
              <w:pStyle w:val="142"/>
              <w:ind w:left="647" w:hanging="647"/>
              <w:jc w:val="center"/>
              <w:rPr>
                <w:b/>
              </w:rPr>
            </w:pPr>
            <w:r w:rsidRPr="00035E5C">
              <w:rPr>
                <w:rFonts w:hint="eastAsia"/>
                <w:b/>
              </w:rPr>
              <w:t>召訓人數</w:t>
            </w:r>
          </w:p>
        </w:tc>
        <w:tc>
          <w:tcPr>
            <w:tcW w:w="2409" w:type="dxa"/>
            <w:vAlign w:val="center"/>
          </w:tcPr>
          <w:p w:rsidR="00B23672" w:rsidRPr="00035E5C" w:rsidRDefault="00B23672" w:rsidP="00B75D02">
            <w:pPr>
              <w:pStyle w:val="142"/>
              <w:ind w:left="647" w:hanging="647"/>
              <w:jc w:val="center"/>
              <w:rPr>
                <w:b/>
              </w:rPr>
            </w:pPr>
            <w:r w:rsidRPr="00035E5C">
              <w:rPr>
                <w:rFonts w:hint="eastAsia"/>
                <w:b/>
              </w:rPr>
              <w:t>召訓率</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臺北市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17,357</w:t>
            </w:r>
          </w:p>
        </w:tc>
        <w:tc>
          <w:tcPr>
            <w:tcW w:w="2268"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hint="eastAsia"/>
                <w:szCs w:val="24"/>
              </w:rPr>
              <w:t>678</w:t>
            </w:r>
          </w:p>
        </w:tc>
        <w:tc>
          <w:tcPr>
            <w:tcW w:w="2409"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hint="eastAsia"/>
                <w:szCs w:val="24"/>
              </w:rPr>
              <w:t>3.91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新北市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24,608</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1,346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5.47</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桃園市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14,889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836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5.61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臺中市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19,353</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1,510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7.80</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臺南市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13,304</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1,932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14.52</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高雄市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15,819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684</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4.32</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宜蘭縣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2,341</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250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10.68</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新竹縣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5,337</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258</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4.83</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苗栗縣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3,221</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346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10.74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彰化縣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7,625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1,179</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15.46</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南投縣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2,739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402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14.68</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雲林縣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3,909</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576</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14.74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嘉義縣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2,705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530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19.59</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屏東縣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3,605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398</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11.04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臺東縣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817</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117</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14.32</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花蓮縣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1,351</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160</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11.84</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澎湖縣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606</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57</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9.41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基隆市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2,018</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169</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8.37</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新竹市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4,474</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277</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6.19</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嘉義市</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2,065</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374</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18.11</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金門縣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1,038</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102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9.83</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連江縣</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162</w:t>
            </w:r>
          </w:p>
        </w:tc>
        <w:tc>
          <w:tcPr>
            <w:tcW w:w="2268"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11</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6.79</w:t>
            </w:r>
          </w:p>
        </w:tc>
      </w:tr>
      <w:tr w:rsidR="00B23672" w:rsidRPr="00391807" w:rsidTr="00B23672">
        <w:trPr>
          <w:trHeight w:val="20"/>
        </w:trPr>
        <w:tc>
          <w:tcPr>
            <w:tcW w:w="992" w:type="dxa"/>
            <w:shd w:val="clear" w:color="auto" w:fill="auto"/>
            <w:vAlign w:val="center"/>
          </w:tcPr>
          <w:p w:rsidR="00B23672" w:rsidRPr="00391807" w:rsidRDefault="00B23672" w:rsidP="00B75D02">
            <w:pPr>
              <w:pStyle w:val="142"/>
              <w:ind w:left="647" w:hanging="647"/>
              <w:jc w:val="center"/>
            </w:pPr>
            <w:r w:rsidRPr="00391807">
              <w:rPr>
                <w:rFonts w:hint="eastAsia"/>
              </w:rPr>
              <w:t>合計</w:t>
            </w:r>
          </w:p>
        </w:tc>
        <w:tc>
          <w:tcPr>
            <w:tcW w:w="1985"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szCs w:val="24"/>
              </w:rPr>
              <w:t>149,343</w:t>
            </w:r>
          </w:p>
        </w:tc>
        <w:tc>
          <w:tcPr>
            <w:tcW w:w="2268" w:type="dxa"/>
            <w:shd w:val="clear" w:color="auto" w:fill="auto"/>
            <w:vAlign w:val="center"/>
          </w:tcPr>
          <w:p w:rsidR="00B23672" w:rsidRPr="00022E97" w:rsidRDefault="00B23672" w:rsidP="00B75D02">
            <w:pPr>
              <w:pStyle w:val="142"/>
              <w:ind w:left="647" w:hanging="647"/>
              <w:jc w:val="right"/>
              <w:rPr>
                <w:rFonts w:hAnsi="標楷體"/>
                <w:szCs w:val="24"/>
              </w:rPr>
            </w:pPr>
            <w:r w:rsidRPr="00022E97">
              <w:rPr>
                <w:rFonts w:hAnsi="標楷體" w:hint="eastAsia"/>
                <w:szCs w:val="24"/>
              </w:rPr>
              <w:t>12</w:t>
            </w:r>
            <w:r w:rsidRPr="00022E97">
              <w:rPr>
                <w:rFonts w:hAnsi="標楷體"/>
                <w:szCs w:val="24"/>
              </w:rPr>
              <w:t>,</w:t>
            </w:r>
            <w:r w:rsidRPr="00022E97">
              <w:rPr>
                <w:rFonts w:hAnsi="標楷體" w:hint="eastAsia"/>
                <w:szCs w:val="24"/>
              </w:rPr>
              <w:t>192</w:t>
            </w:r>
          </w:p>
        </w:tc>
        <w:tc>
          <w:tcPr>
            <w:tcW w:w="2409" w:type="dxa"/>
            <w:shd w:val="clear" w:color="auto" w:fill="auto"/>
            <w:vAlign w:val="center"/>
          </w:tcPr>
          <w:p w:rsidR="00B23672" w:rsidRPr="00022E97" w:rsidRDefault="00B23672" w:rsidP="00B75D02">
            <w:pPr>
              <w:pStyle w:val="142"/>
              <w:ind w:left="647" w:hanging="647"/>
              <w:jc w:val="right"/>
              <w:rPr>
                <w:rFonts w:hAnsi="標楷體" w:hint="eastAsia"/>
                <w:szCs w:val="24"/>
              </w:rPr>
            </w:pPr>
            <w:r w:rsidRPr="00022E97">
              <w:rPr>
                <w:rFonts w:hAnsi="標楷體" w:hint="eastAsia"/>
                <w:szCs w:val="24"/>
              </w:rPr>
              <w:t>8.16</w:t>
            </w:r>
          </w:p>
        </w:tc>
      </w:tr>
    </w:tbl>
    <w:p w:rsidR="00B23672" w:rsidRPr="00807E28" w:rsidRDefault="00B23672" w:rsidP="00B23672">
      <w:pPr>
        <w:spacing w:line="280" w:lineRule="exact"/>
        <w:ind w:leftChars="300" w:left="1606" w:hangingChars="311" w:hanging="756"/>
        <w:jc w:val="left"/>
        <w:rPr>
          <w:rFonts w:hAnsi="標楷體" w:hint="eastAsia"/>
          <w:sz w:val="24"/>
        </w:rPr>
      </w:pPr>
      <w:r w:rsidRPr="00807E28">
        <w:rPr>
          <w:rFonts w:hAnsi="標楷體"/>
          <w:sz w:val="24"/>
        </w:rPr>
        <w:t>說　　明</w:t>
      </w:r>
      <w:r w:rsidRPr="00807E28">
        <w:rPr>
          <w:rFonts w:hAnsi="標楷體" w:hint="eastAsia"/>
          <w:sz w:val="24"/>
        </w:rPr>
        <w:t>：「備役役男人數」為退役8年內人數。</w:t>
      </w:r>
    </w:p>
    <w:p w:rsidR="00B23672" w:rsidRPr="00807E28" w:rsidRDefault="00B23672" w:rsidP="00B23672">
      <w:pPr>
        <w:spacing w:line="280" w:lineRule="exact"/>
        <w:ind w:leftChars="300" w:left="1606" w:hangingChars="311" w:hanging="756"/>
        <w:jc w:val="left"/>
        <w:rPr>
          <w:rFonts w:hAnsi="標楷體"/>
          <w:sz w:val="24"/>
        </w:rPr>
      </w:pPr>
      <w:r w:rsidRPr="00807E28">
        <w:rPr>
          <w:rFonts w:hAnsi="標楷體" w:hint="eastAsia"/>
          <w:sz w:val="24"/>
        </w:rPr>
        <w:t>資料來源：內政部提供。</w:t>
      </w:r>
    </w:p>
    <w:p w:rsidR="00807617" w:rsidRPr="00D010D0" w:rsidRDefault="00807617" w:rsidP="00B23672">
      <w:pPr>
        <w:pStyle w:val="a0"/>
        <w:ind w:left="849" w:hanging="283"/>
        <w:rPr>
          <w:b/>
        </w:rPr>
      </w:pPr>
      <w:r w:rsidRPr="00D010D0">
        <w:rPr>
          <w:rFonts w:hint="eastAsia"/>
          <w:b/>
        </w:rPr>
        <w:t>(</w:t>
      </w:r>
      <w:r w:rsidR="00212D55">
        <w:rPr>
          <w:rFonts w:hint="eastAsia"/>
          <w:b/>
        </w:rPr>
        <w:t>三</w:t>
      </w:r>
      <w:r w:rsidRPr="00D010D0">
        <w:rPr>
          <w:rFonts w:hint="eastAsia"/>
          <w:b/>
        </w:rPr>
        <w:t>)</w:t>
      </w:r>
      <w:r w:rsidR="0097635D" w:rsidRPr="0097635D">
        <w:rPr>
          <w:rFonts w:hint="eastAsia"/>
          <w:b/>
        </w:rPr>
        <w:t>民防訓練場地第1期整修工程</w:t>
      </w:r>
      <w:r>
        <w:rPr>
          <w:rFonts w:hint="eastAsia"/>
          <w:b/>
        </w:rPr>
        <w:t>原</w:t>
      </w:r>
      <w:r w:rsidRPr="00935E0F">
        <w:rPr>
          <w:rFonts w:hint="eastAsia"/>
          <w:b/>
        </w:rPr>
        <w:t>定113年度遴選統包廠商並進行第1標之設計規劃</w:t>
      </w:r>
      <w:r>
        <w:rPr>
          <w:rFonts w:hint="eastAsia"/>
          <w:b/>
        </w:rPr>
        <w:t>，</w:t>
      </w:r>
      <w:r w:rsidR="0097635D">
        <w:rPr>
          <w:rFonts w:hint="eastAsia"/>
          <w:b/>
        </w:rPr>
        <w:t>惟截至113年底</w:t>
      </w:r>
      <w:r w:rsidR="00621B65">
        <w:rPr>
          <w:rFonts w:hint="eastAsia"/>
          <w:b/>
        </w:rPr>
        <w:t>尚未辦理完竣</w:t>
      </w:r>
    </w:p>
    <w:p w:rsidR="00807617" w:rsidRDefault="00807617" w:rsidP="00807617">
      <w:pPr>
        <w:pStyle w:val="22"/>
        <w:ind w:left="850" w:firstLine="566"/>
      </w:pPr>
      <w:r>
        <w:rPr>
          <w:rFonts w:hint="eastAsia"/>
        </w:rPr>
        <w:t>內政部為</w:t>
      </w:r>
      <w:r w:rsidRPr="007C2770">
        <w:rPr>
          <w:rFonts w:hint="eastAsia"/>
        </w:rPr>
        <w:t>運用退場學校中州科技大學辦理替代役防救災協</w:t>
      </w:r>
      <w:r w:rsidRPr="007C2770">
        <w:rPr>
          <w:rFonts w:hint="eastAsia"/>
        </w:rPr>
        <w:lastRenderedPageBreak/>
        <w:t>作訓練</w:t>
      </w:r>
      <w:r>
        <w:rPr>
          <w:rFonts w:hint="eastAsia"/>
        </w:rPr>
        <w:t>，爰</w:t>
      </w:r>
      <w:r w:rsidRPr="007C2770">
        <w:rPr>
          <w:rFonts w:hint="eastAsia"/>
        </w:rPr>
        <w:t>辦理民防訓練場地第1期整修工程中長程計畫，包括</w:t>
      </w:r>
      <w:r>
        <w:rPr>
          <w:rFonts w:hint="eastAsia"/>
        </w:rPr>
        <w:t>辦理</w:t>
      </w:r>
      <w:r w:rsidRPr="007C2770">
        <w:rPr>
          <w:rFonts w:hint="eastAsia"/>
        </w:rPr>
        <w:t>部分校地及建物購置</w:t>
      </w:r>
      <w:r>
        <w:rPr>
          <w:rFonts w:hint="eastAsia"/>
        </w:rPr>
        <w:t>、</w:t>
      </w:r>
      <w:r w:rsidRPr="007C2770">
        <w:rPr>
          <w:rFonts w:hint="eastAsia"/>
        </w:rPr>
        <w:t>建物耐震補強及整修工程</w:t>
      </w:r>
      <w:r>
        <w:rPr>
          <w:rFonts w:hint="eastAsia"/>
        </w:rPr>
        <w:t>，</w:t>
      </w:r>
      <w:r w:rsidRPr="00C92C86">
        <w:rPr>
          <w:rFonts w:hint="eastAsia"/>
        </w:rPr>
        <w:t>該計畫總經費6億5,958萬8千元，執行期間自113至116</w:t>
      </w:r>
      <w:r w:rsidRPr="00276B78">
        <w:rPr>
          <w:rFonts w:hint="eastAsia"/>
        </w:rPr>
        <w:t>年度</w:t>
      </w:r>
      <w:r>
        <w:rPr>
          <w:rFonts w:hint="eastAsia"/>
        </w:rPr>
        <w:t>。查該部於112年度分別動支第二預備金1億2</w:t>
      </w:r>
      <w:r>
        <w:t>,000</w:t>
      </w:r>
      <w:r>
        <w:rPr>
          <w:rFonts w:hint="eastAsia"/>
        </w:rPr>
        <w:t>萬元及700萬4千元支應校地價購款及耐震詳評實施計畫經費，並預定於113年度遴選統包廠商並進行第1標之設計規劃，惟截至113年底</w:t>
      </w:r>
      <w:r w:rsidR="0097635D" w:rsidRPr="0097635D">
        <w:rPr>
          <w:rFonts w:hint="eastAsia"/>
        </w:rPr>
        <w:t>遴選廠商部分</w:t>
      </w:r>
      <w:r>
        <w:rPr>
          <w:rFonts w:hint="eastAsia"/>
        </w:rPr>
        <w:t>尚未決標</w:t>
      </w:r>
      <w:r w:rsidR="0097635D">
        <w:rPr>
          <w:rFonts w:hint="eastAsia"/>
        </w:rPr>
        <w:t>，</w:t>
      </w:r>
      <w:r>
        <w:rPr>
          <w:rFonts w:hint="eastAsia"/>
        </w:rPr>
        <w:t>亦未進行相關設計規劃</w:t>
      </w:r>
      <w:r w:rsidRPr="00A5035E">
        <w:rPr>
          <w:rFonts w:hint="eastAsia"/>
        </w:rPr>
        <w:t>。據內政部</w:t>
      </w:r>
      <w:r>
        <w:rPr>
          <w:rFonts w:hint="eastAsia"/>
        </w:rPr>
        <w:t>說明</w:t>
      </w:r>
      <w:r w:rsidRPr="00A5035E">
        <w:rPr>
          <w:rFonts w:hint="eastAsia"/>
        </w:rPr>
        <w:t>，係於113年11月7日正式與國土管理署中區都市基礎工程分署</w:t>
      </w:r>
      <w:r>
        <w:rPr>
          <w:rFonts w:hint="eastAsia"/>
        </w:rPr>
        <w:t>(</w:t>
      </w:r>
      <w:r w:rsidRPr="00A5035E">
        <w:rPr>
          <w:rFonts w:hint="eastAsia"/>
        </w:rPr>
        <w:t>以下</w:t>
      </w:r>
      <w:r>
        <w:rPr>
          <w:rFonts w:hint="eastAsia"/>
        </w:rPr>
        <w:t>簡</w:t>
      </w:r>
      <w:r w:rsidRPr="00A5035E">
        <w:rPr>
          <w:rFonts w:hint="eastAsia"/>
        </w:rPr>
        <w:t>稱中工分署</w:t>
      </w:r>
      <w:r>
        <w:rPr>
          <w:rFonts w:hint="eastAsia"/>
        </w:rPr>
        <w:t>)</w:t>
      </w:r>
      <w:r w:rsidRPr="00A5035E">
        <w:rPr>
          <w:rFonts w:hint="eastAsia"/>
        </w:rPr>
        <w:t>簽訂專業代辦採購協議書，由該分署代辦「民防訓練場地整修統包工程</w:t>
      </w:r>
      <w:r>
        <w:rPr>
          <w:rFonts w:hint="eastAsia"/>
        </w:rPr>
        <w:t>(</w:t>
      </w:r>
      <w:r w:rsidRPr="00A5035E">
        <w:rPr>
          <w:rFonts w:hint="eastAsia"/>
        </w:rPr>
        <w:t>第1標</w:t>
      </w:r>
      <w:r>
        <w:rPr>
          <w:rFonts w:hint="eastAsia"/>
        </w:rPr>
        <w:t>)</w:t>
      </w:r>
      <w:r w:rsidRPr="00A5035E">
        <w:rPr>
          <w:rFonts w:hint="eastAsia"/>
        </w:rPr>
        <w:t>及</w:t>
      </w:r>
      <w:r>
        <w:rPr>
          <w:rFonts w:hint="eastAsia"/>
        </w:rPr>
        <w:t>(</w:t>
      </w:r>
      <w:r w:rsidRPr="00A5035E">
        <w:rPr>
          <w:rFonts w:hint="eastAsia"/>
        </w:rPr>
        <w:t>第2標</w:t>
      </w:r>
      <w:r>
        <w:rPr>
          <w:rFonts w:hint="eastAsia"/>
        </w:rPr>
        <w:t>)</w:t>
      </w:r>
      <w:r w:rsidRPr="00A5035E">
        <w:rPr>
          <w:rFonts w:hint="eastAsia"/>
        </w:rPr>
        <w:t>」之工程</w:t>
      </w:r>
      <w:r>
        <w:rPr>
          <w:rFonts w:hint="eastAsia"/>
        </w:rPr>
        <w:t>，</w:t>
      </w:r>
      <w:r w:rsidRPr="00A5035E">
        <w:rPr>
          <w:rFonts w:hint="eastAsia"/>
        </w:rPr>
        <w:t>中工分署於簽訂協議書後立即啟動第1標招標前置作業，接續召開4次需求討論會議、2次場地現勘會議及2次工程方案可行性會議，</w:t>
      </w:r>
      <w:r>
        <w:rPr>
          <w:rFonts w:hint="eastAsia"/>
        </w:rPr>
        <w:t>惟</w:t>
      </w:r>
      <w:r w:rsidRPr="00A5035E">
        <w:rPr>
          <w:rFonts w:hint="eastAsia"/>
        </w:rPr>
        <w:t>第1次</w:t>
      </w:r>
      <w:r>
        <w:rPr>
          <w:rFonts w:hint="eastAsia"/>
        </w:rPr>
        <w:t>招標</w:t>
      </w:r>
      <w:r w:rsidRPr="00A5035E">
        <w:rPr>
          <w:rFonts w:hint="eastAsia"/>
        </w:rPr>
        <w:t>因無廠商投標</w:t>
      </w:r>
      <w:r>
        <w:rPr>
          <w:rFonts w:hint="eastAsia"/>
        </w:rPr>
        <w:t>而</w:t>
      </w:r>
      <w:r w:rsidRPr="00A5035E">
        <w:rPr>
          <w:rFonts w:hint="eastAsia"/>
        </w:rPr>
        <w:t>流標，第2次上網公告</w:t>
      </w:r>
      <w:r>
        <w:rPr>
          <w:rFonts w:hint="eastAsia"/>
        </w:rPr>
        <w:t>後於114年</w:t>
      </w:r>
      <w:r w:rsidRPr="00A5035E">
        <w:rPr>
          <w:rFonts w:hint="eastAsia"/>
        </w:rPr>
        <w:t>6月9日</w:t>
      </w:r>
      <w:r>
        <w:rPr>
          <w:rFonts w:hint="eastAsia"/>
        </w:rPr>
        <w:t>始</w:t>
      </w:r>
      <w:r w:rsidRPr="00A5035E">
        <w:rPr>
          <w:rFonts w:hint="eastAsia"/>
        </w:rPr>
        <w:t>決標</w:t>
      </w:r>
      <w:r w:rsidR="00621B65">
        <w:rPr>
          <w:rFonts w:hint="eastAsia"/>
        </w:rPr>
        <w:t>，爰截至113年底止「</w:t>
      </w:r>
      <w:r w:rsidR="00621B65" w:rsidRPr="00621B65">
        <w:rPr>
          <w:rFonts w:hint="eastAsia"/>
        </w:rPr>
        <w:t>遴選統包廠商並進行第1標之設計規劃</w:t>
      </w:r>
      <w:r w:rsidR="00621B65">
        <w:rPr>
          <w:rFonts w:hint="eastAsia"/>
        </w:rPr>
        <w:t>」之工作項目有落後情形</w:t>
      </w:r>
      <w:r w:rsidRPr="00A5035E">
        <w:rPr>
          <w:rFonts w:hint="eastAsia"/>
        </w:rPr>
        <w:t>。</w:t>
      </w:r>
      <w:r w:rsidR="00212D55" w:rsidRPr="00E701F9">
        <w:rPr>
          <w:rFonts w:hint="eastAsia"/>
        </w:rPr>
        <w:t>鑑於強化全民防衛訓練運用為我國重要施政項目，允宜加強管控執行期程與施工品質，以如期如質完工，俾利推展民防政策，有效提升全社會防衛韌性。</w:t>
      </w:r>
    </w:p>
    <w:p w:rsidR="00212D55" w:rsidRDefault="00212D55" w:rsidP="00212D55">
      <w:pPr>
        <w:ind w:left="566" w:firstLine="566"/>
      </w:pPr>
      <w:r w:rsidRPr="0022104C">
        <w:rPr>
          <w:snapToGrid/>
        </w:rPr>
        <w:t>綜上，</w:t>
      </w:r>
      <w:r w:rsidRPr="0022104C">
        <w:rPr>
          <w:rFonts w:hint="eastAsia"/>
          <w:snapToGrid/>
        </w:rPr>
        <w:t>內政部1</w:t>
      </w:r>
      <w:r w:rsidRPr="0022104C">
        <w:rPr>
          <w:snapToGrid/>
        </w:rPr>
        <w:t>1</w:t>
      </w:r>
      <w:r>
        <w:rPr>
          <w:rFonts w:hint="eastAsia"/>
          <w:snapToGrid/>
        </w:rPr>
        <w:t>3</w:t>
      </w:r>
      <w:r w:rsidRPr="0022104C">
        <w:rPr>
          <w:rFonts w:hint="eastAsia"/>
          <w:snapToGrid/>
        </w:rPr>
        <w:t>年度</w:t>
      </w:r>
      <w:r>
        <w:rPr>
          <w:rFonts w:hint="eastAsia"/>
          <w:snapToGrid/>
        </w:rPr>
        <w:t>「役政業務」辦理</w:t>
      </w:r>
      <w:r w:rsidRPr="00212D55">
        <w:rPr>
          <w:rFonts w:hint="eastAsia"/>
          <w:snapToGrid/>
        </w:rPr>
        <w:t>替代役</w:t>
      </w:r>
      <w:r>
        <w:rPr>
          <w:rFonts w:hint="eastAsia"/>
          <w:snapToGrid/>
        </w:rPr>
        <w:t>等</w:t>
      </w:r>
      <w:r w:rsidRPr="00212D55">
        <w:rPr>
          <w:rFonts w:hint="eastAsia"/>
          <w:snapToGrid/>
        </w:rPr>
        <w:t>業務，</w:t>
      </w:r>
      <w:r>
        <w:rPr>
          <w:rFonts w:hint="eastAsia"/>
          <w:snapToGrid/>
        </w:rPr>
        <w:t>惟</w:t>
      </w:r>
      <w:r w:rsidRPr="0022104C">
        <w:rPr>
          <w:rFonts w:hint="eastAsia"/>
          <w:snapToGrid/>
        </w:rPr>
        <w:t>部分市縣召訓率偏低，為利備役支援量能，允宜研謀改善</w:t>
      </w:r>
      <w:r>
        <w:rPr>
          <w:rFonts w:hint="eastAsia"/>
          <w:snapToGrid/>
        </w:rPr>
        <w:t>；另</w:t>
      </w:r>
      <w:r w:rsidRPr="00212D55">
        <w:rPr>
          <w:rFonts w:hint="eastAsia"/>
          <w:snapToGrid/>
        </w:rPr>
        <w:t>民防訓練場地第1期整修工程原定113年度遴選統包廠商並進行第1標之設計規劃，惟截至113年底遴選廠商部分尚未決標</w:t>
      </w:r>
      <w:r>
        <w:rPr>
          <w:rFonts w:hint="eastAsia"/>
          <w:snapToGrid/>
        </w:rPr>
        <w:t>，設計規劃部分亦未執行，</w:t>
      </w:r>
      <w:r w:rsidRPr="00E701F9">
        <w:rPr>
          <w:rFonts w:hint="eastAsia"/>
        </w:rPr>
        <w:t>允宜加強管控執行期程，俾利推展民防政策，</w:t>
      </w:r>
      <w:r>
        <w:rPr>
          <w:rFonts w:hint="eastAsia"/>
        </w:rPr>
        <w:t>並</w:t>
      </w:r>
      <w:r w:rsidRPr="00E701F9">
        <w:rPr>
          <w:rFonts w:hint="eastAsia"/>
        </w:rPr>
        <w:t>提升全社會防衛韌性。</w:t>
      </w:r>
    </w:p>
    <w:bookmarkEnd w:id="2"/>
    <w:bookmarkEnd w:id="3"/>
    <w:bookmarkEnd w:id="4"/>
    <w:sectPr w:rsidR="00212D55"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C42C2C" w:rsidRPr="00C42C2C">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2C2C"/>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1DD99C-6D37-4E8F-AB77-08F06565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9DA5C-E055-4201-9250-87174D4A2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328</Words>
  <Characters>1871</Characters>
  <Application>Microsoft Office Word</Application>
  <DocSecurity>0</DocSecurity>
  <Lines>15</Lines>
  <Paragraphs>4</Paragraphs>
  <ScaleCrop>false</ScaleCrop>
  <Company/>
  <LinksUpToDate>false</LinksUpToDate>
  <CharactersWithSpaces>2195</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