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915" w:rsidRPr="00056D59" w:rsidRDefault="00EF0F0E" w:rsidP="008A44DB">
      <w:pPr>
        <w:pStyle w:val="ac"/>
        <w:jc w:val="left"/>
        <w:rPr>
          <w:b w:val="0"/>
        </w:rPr>
      </w:pPr>
      <w:bookmarkStart w:id="0" w:name="_GoBack"/>
      <w:bookmarkEnd w:id="0"/>
      <w:r w:rsidRPr="00EF0F0E">
        <w:rPr>
          <w:rFonts w:hint="eastAsia"/>
          <w:spacing w:val="-2"/>
        </w:rPr>
        <w:t>內政部主管113年度單位</w:t>
      </w:r>
      <w:r w:rsidR="004F32BE">
        <w:rPr>
          <w:rFonts w:hint="eastAsia"/>
          <w:spacing w:val="-2"/>
        </w:rPr>
        <w:t>決</w:t>
      </w:r>
      <w:r w:rsidRPr="00EF0F0E">
        <w:rPr>
          <w:rFonts w:hint="eastAsia"/>
          <w:spacing w:val="-2"/>
        </w:rPr>
        <w:t>算評估報告</w:t>
      </w:r>
      <w:r w:rsidR="00A50915" w:rsidRPr="00056D59">
        <w:rPr>
          <w:rFonts w:hint="eastAsia"/>
          <w:spacing w:val="-2"/>
        </w:rPr>
        <w:t>目錄</w:t>
      </w:r>
      <w:r w:rsidR="008A44DB">
        <w:rPr>
          <w:rFonts w:hint="eastAsia"/>
          <w:spacing w:val="-2"/>
        </w:rPr>
        <w:t xml:space="preserve">       </w:t>
      </w:r>
      <w:r w:rsidR="00A50915" w:rsidRPr="00056D59">
        <w:rPr>
          <w:rFonts w:hint="eastAsia"/>
          <w:sz w:val="24"/>
          <w:szCs w:val="24"/>
        </w:rPr>
        <w:t>頁次</w:t>
      </w:r>
    </w:p>
    <w:p w:rsidR="00187613" w:rsidRPr="005C4E67" w:rsidRDefault="00A50915">
      <w:pPr>
        <w:pStyle w:val="24"/>
        <w:rPr>
          <w:rFonts w:ascii="Calibri" w:eastAsia="新細明體" w:hAnsi="Calibri"/>
          <w:snapToGrid/>
          <w:szCs w:val="22"/>
        </w:rPr>
      </w:pPr>
      <w:r w:rsidRPr="009C6AAB">
        <w:rPr>
          <w:color w:val="FF0000"/>
        </w:rPr>
        <w:fldChar w:fldCharType="begin"/>
      </w:r>
      <w:r w:rsidRPr="009C6AAB">
        <w:rPr>
          <w:color w:val="FF0000"/>
        </w:rPr>
        <w:instrText xml:space="preserve"> TOC \o "1-3" \h \z \t "第二層(14號字),2,第一層(14號字),1" </w:instrText>
      </w:r>
      <w:r w:rsidRPr="009C6AAB">
        <w:rPr>
          <w:color w:val="FF0000"/>
        </w:rPr>
        <w:fldChar w:fldCharType="separate"/>
      </w:r>
      <w:hyperlink w:anchor="_Toc217489136" w:history="1">
        <w:r w:rsidR="00187613" w:rsidRPr="00601A30">
          <w:rPr>
            <w:rStyle w:val="afe"/>
            <w:rFonts w:hint="eastAsia"/>
          </w:rPr>
          <w:t>一、內政部辦理替代役業務，惟部分市縣辦理列管退役後</w:t>
        </w:r>
        <w:r w:rsidR="00187613" w:rsidRPr="00601A30">
          <w:rPr>
            <w:rStyle w:val="afe"/>
          </w:rPr>
          <w:t>8</w:t>
        </w:r>
        <w:r w:rsidR="00187613" w:rsidRPr="00601A30">
          <w:rPr>
            <w:rStyle w:val="afe"/>
            <w:rFonts w:hint="eastAsia"/>
          </w:rPr>
          <w:t>年內備役役男之召訓率偏低；又民防訓練場地第</w:t>
        </w:r>
        <w:r w:rsidR="00187613" w:rsidRPr="00601A30">
          <w:rPr>
            <w:rStyle w:val="afe"/>
          </w:rPr>
          <w:t>1</w:t>
        </w:r>
        <w:r w:rsidR="00187613" w:rsidRPr="00601A30">
          <w:rPr>
            <w:rStyle w:val="afe"/>
            <w:rFonts w:hint="eastAsia"/>
          </w:rPr>
          <w:t>期整修工程截至</w:t>
        </w:r>
        <w:r w:rsidR="00187613" w:rsidRPr="00601A30">
          <w:rPr>
            <w:rStyle w:val="afe"/>
          </w:rPr>
          <w:t>113</w:t>
        </w:r>
        <w:r w:rsidR="00187613" w:rsidRPr="00601A30">
          <w:rPr>
            <w:rStyle w:val="afe"/>
            <w:rFonts w:hint="eastAsia"/>
          </w:rPr>
          <w:t>年底工作項目有落後情形，允宜改善俾提升防衛韌性</w:t>
        </w:r>
        <w:r w:rsidR="00187613">
          <w:rPr>
            <w:webHidden/>
          </w:rPr>
          <w:tab/>
        </w:r>
        <w:r w:rsidR="00187613">
          <w:rPr>
            <w:webHidden/>
          </w:rPr>
          <w:fldChar w:fldCharType="begin"/>
        </w:r>
        <w:r w:rsidR="00187613">
          <w:rPr>
            <w:webHidden/>
          </w:rPr>
          <w:instrText xml:space="preserve"> PAGEREF _Toc217489136 \h </w:instrText>
        </w:r>
        <w:r w:rsidR="00187613">
          <w:rPr>
            <w:webHidden/>
          </w:rPr>
        </w:r>
        <w:r w:rsidR="00187613">
          <w:rPr>
            <w:webHidden/>
          </w:rPr>
          <w:fldChar w:fldCharType="separate"/>
        </w:r>
        <w:r w:rsidR="00D601E0">
          <w:rPr>
            <w:webHidden/>
          </w:rPr>
          <w:t>1</w:t>
        </w:r>
        <w:r w:rsidR="00187613">
          <w:rPr>
            <w:webHidden/>
          </w:rPr>
          <w:fldChar w:fldCharType="end"/>
        </w:r>
      </w:hyperlink>
    </w:p>
    <w:p w:rsidR="00187613" w:rsidRPr="005C4E67" w:rsidRDefault="00187613">
      <w:pPr>
        <w:pStyle w:val="24"/>
        <w:rPr>
          <w:rFonts w:ascii="Calibri" w:eastAsia="新細明體" w:hAnsi="Calibri"/>
          <w:snapToGrid/>
          <w:szCs w:val="22"/>
        </w:rPr>
      </w:pPr>
      <w:hyperlink w:anchor="_Toc217489137" w:history="1">
        <w:r w:rsidRPr="00601A30">
          <w:rPr>
            <w:rStyle w:val="afe"/>
            <w:rFonts w:hint="eastAsia"/>
          </w:rPr>
          <w:t>二、國土管理署推動下水道業務，惟部分市縣污水下水道普及率偏低，或雨水下水道圖資數位化未盡完善，允宜督促並輔導研謀改善</w:t>
        </w:r>
        <w:r>
          <w:rPr>
            <w:webHidden/>
          </w:rPr>
          <w:tab/>
        </w:r>
        <w:r>
          <w:rPr>
            <w:webHidden/>
          </w:rPr>
          <w:fldChar w:fldCharType="begin"/>
        </w:r>
        <w:r>
          <w:rPr>
            <w:webHidden/>
          </w:rPr>
          <w:instrText xml:space="preserve"> PAGEREF _Toc217489137 \h </w:instrText>
        </w:r>
        <w:r>
          <w:rPr>
            <w:webHidden/>
          </w:rPr>
        </w:r>
        <w:r>
          <w:rPr>
            <w:webHidden/>
          </w:rPr>
          <w:fldChar w:fldCharType="separate"/>
        </w:r>
        <w:r w:rsidR="00D601E0">
          <w:rPr>
            <w:webHidden/>
          </w:rPr>
          <w:t>4</w:t>
        </w:r>
        <w:r>
          <w:rPr>
            <w:webHidden/>
          </w:rPr>
          <w:fldChar w:fldCharType="end"/>
        </w:r>
      </w:hyperlink>
    </w:p>
    <w:p w:rsidR="00187613" w:rsidRPr="005C4E67" w:rsidRDefault="00187613">
      <w:pPr>
        <w:pStyle w:val="24"/>
        <w:rPr>
          <w:rFonts w:ascii="Calibri" w:eastAsia="新細明體" w:hAnsi="Calibri"/>
          <w:snapToGrid/>
          <w:szCs w:val="22"/>
        </w:rPr>
      </w:pPr>
      <w:hyperlink w:anchor="_Toc217489138" w:history="1">
        <w:r w:rsidRPr="00601A30">
          <w:rPr>
            <w:rStyle w:val="afe"/>
            <w:rFonts w:hint="eastAsia"/>
          </w:rPr>
          <w:t>三、警政署「強化社會安全網第二期計畫</w:t>
        </w:r>
        <w:r w:rsidRPr="00601A30">
          <w:rPr>
            <w:rStyle w:val="afe"/>
          </w:rPr>
          <w:t>-</w:t>
        </w:r>
        <w:r w:rsidRPr="00601A30">
          <w:rPr>
            <w:rStyle w:val="afe"/>
            <w:rFonts w:hint="eastAsia"/>
          </w:rPr>
          <w:t>少年偏差行為輔導業務」</w:t>
        </w:r>
        <w:r w:rsidRPr="00601A30">
          <w:rPr>
            <w:rStyle w:val="afe"/>
          </w:rPr>
          <w:t>113</w:t>
        </w:r>
        <w:r w:rsidRPr="00601A30">
          <w:rPr>
            <w:rStyle w:val="afe"/>
            <w:rFonts w:hint="eastAsia"/>
          </w:rPr>
          <w:t>年度預算執行率未達九成，允宜切實掌握各市縣政府轄內</w:t>
        </w:r>
        <w:r w:rsidRPr="00601A30">
          <w:rPr>
            <w:rStyle w:val="afe"/>
            <w:rFonts w:hint="eastAsia"/>
            <w:bCs/>
          </w:rPr>
          <w:t>曝險與偏差行為人數及犯罪趨勢，積極建置跨部會、多機構合作平台並配置專業人力</w:t>
        </w:r>
        <w:r w:rsidRPr="00601A30">
          <w:rPr>
            <w:rStyle w:val="afe"/>
            <w:rFonts w:hint="eastAsia"/>
          </w:rPr>
          <w:t>，俾達行政先行輔導之實效</w:t>
        </w:r>
        <w:r>
          <w:rPr>
            <w:webHidden/>
          </w:rPr>
          <w:tab/>
        </w:r>
        <w:r>
          <w:rPr>
            <w:webHidden/>
          </w:rPr>
          <w:fldChar w:fldCharType="begin"/>
        </w:r>
        <w:r>
          <w:rPr>
            <w:webHidden/>
          </w:rPr>
          <w:instrText xml:space="preserve"> PAGEREF _Toc217489138 \h </w:instrText>
        </w:r>
        <w:r>
          <w:rPr>
            <w:webHidden/>
          </w:rPr>
        </w:r>
        <w:r>
          <w:rPr>
            <w:webHidden/>
          </w:rPr>
          <w:fldChar w:fldCharType="separate"/>
        </w:r>
        <w:r w:rsidR="00D601E0">
          <w:rPr>
            <w:webHidden/>
          </w:rPr>
          <w:t>7</w:t>
        </w:r>
        <w:r>
          <w:rPr>
            <w:webHidden/>
          </w:rPr>
          <w:fldChar w:fldCharType="end"/>
        </w:r>
      </w:hyperlink>
    </w:p>
    <w:p w:rsidR="00187613" w:rsidRPr="005C4E67" w:rsidRDefault="00187613">
      <w:pPr>
        <w:pStyle w:val="24"/>
        <w:rPr>
          <w:rFonts w:ascii="Calibri" w:eastAsia="新細明體" w:hAnsi="Calibri"/>
          <w:snapToGrid/>
          <w:szCs w:val="22"/>
        </w:rPr>
      </w:pPr>
      <w:hyperlink w:anchor="_Toc217489139" w:history="1">
        <w:r w:rsidRPr="00601A30">
          <w:rPr>
            <w:rStyle w:val="afe"/>
            <w:rFonts w:hint="eastAsia"/>
          </w:rPr>
          <w:t>四、消防署「建構數位韌性防救災緊急通訊系統中程計畫」</w:t>
        </w:r>
        <w:r w:rsidRPr="00601A30">
          <w:rPr>
            <w:rStyle w:val="afe"/>
          </w:rPr>
          <w:t>113</w:t>
        </w:r>
        <w:r w:rsidRPr="00601A30">
          <w:rPr>
            <w:rStyle w:val="afe"/>
            <w:rFonts w:hint="eastAsia"/>
          </w:rPr>
          <w:t>年度預算執行率僅</w:t>
        </w:r>
        <w:r w:rsidRPr="00601A30">
          <w:rPr>
            <w:rStyle w:val="afe"/>
          </w:rPr>
          <w:t>46.82%</w:t>
        </w:r>
        <w:r w:rsidRPr="00601A30">
          <w:rPr>
            <w:rStyle w:val="afe"/>
            <w:rFonts w:hint="eastAsia"/>
          </w:rPr>
          <w:t>，預算執行未如預期，允宜切實管控執行進度，並研謀改善，俾達建置效益</w:t>
        </w:r>
        <w:r>
          <w:rPr>
            <w:webHidden/>
          </w:rPr>
          <w:tab/>
        </w:r>
        <w:r>
          <w:rPr>
            <w:webHidden/>
          </w:rPr>
          <w:fldChar w:fldCharType="begin"/>
        </w:r>
        <w:r>
          <w:rPr>
            <w:webHidden/>
          </w:rPr>
          <w:instrText xml:space="preserve"> PAGEREF _Toc217489139 \h </w:instrText>
        </w:r>
        <w:r>
          <w:rPr>
            <w:webHidden/>
          </w:rPr>
        </w:r>
        <w:r>
          <w:rPr>
            <w:webHidden/>
          </w:rPr>
          <w:fldChar w:fldCharType="separate"/>
        </w:r>
        <w:r w:rsidR="00D601E0">
          <w:rPr>
            <w:webHidden/>
          </w:rPr>
          <w:t>10</w:t>
        </w:r>
        <w:r>
          <w:rPr>
            <w:webHidden/>
          </w:rPr>
          <w:fldChar w:fldCharType="end"/>
        </w:r>
      </w:hyperlink>
    </w:p>
    <w:p w:rsidR="00187613" w:rsidRPr="005C4E67" w:rsidRDefault="00187613">
      <w:pPr>
        <w:pStyle w:val="24"/>
        <w:rPr>
          <w:rFonts w:ascii="Calibri" w:eastAsia="新細明體" w:hAnsi="Calibri"/>
          <w:snapToGrid/>
          <w:szCs w:val="22"/>
        </w:rPr>
      </w:pPr>
      <w:hyperlink w:anchor="_Toc217489140" w:history="1">
        <w:r w:rsidRPr="00601A30">
          <w:rPr>
            <w:rStyle w:val="afe"/>
            <w:rFonts w:hint="eastAsia"/>
          </w:rPr>
          <w:t>五、國家公園署辦理國家公園等規劃管理事項，允宜妥為評估處理違章建築及遭占用土地，並研謀策略防杜違規行為發生，俾維護環境並增進遊客安全</w:t>
        </w:r>
        <w:r>
          <w:rPr>
            <w:webHidden/>
          </w:rPr>
          <w:tab/>
        </w:r>
        <w:r>
          <w:rPr>
            <w:webHidden/>
          </w:rPr>
          <w:fldChar w:fldCharType="begin"/>
        </w:r>
        <w:r>
          <w:rPr>
            <w:webHidden/>
          </w:rPr>
          <w:instrText xml:space="preserve"> PAGEREF _Toc217489140 \h </w:instrText>
        </w:r>
        <w:r>
          <w:rPr>
            <w:webHidden/>
          </w:rPr>
        </w:r>
        <w:r>
          <w:rPr>
            <w:webHidden/>
          </w:rPr>
          <w:fldChar w:fldCharType="separate"/>
        </w:r>
        <w:r w:rsidR="00D601E0">
          <w:rPr>
            <w:webHidden/>
          </w:rPr>
          <w:t>12</w:t>
        </w:r>
        <w:r>
          <w:rPr>
            <w:webHidden/>
          </w:rPr>
          <w:fldChar w:fldCharType="end"/>
        </w:r>
      </w:hyperlink>
    </w:p>
    <w:p w:rsidR="00187613" w:rsidRPr="005C4E67" w:rsidRDefault="00187613">
      <w:pPr>
        <w:pStyle w:val="24"/>
        <w:rPr>
          <w:rFonts w:ascii="Calibri" w:eastAsia="新細明體" w:hAnsi="Calibri"/>
          <w:snapToGrid/>
          <w:szCs w:val="22"/>
        </w:rPr>
      </w:pPr>
      <w:hyperlink w:anchor="_Toc217489141" w:history="1">
        <w:r w:rsidRPr="00601A30">
          <w:rPr>
            <w:rStyle w:val="afe"/>
            <w:rFonts w:hint="eastAsia"/>
          </w:rPr>
          <w:t>六、移民署</w:t>
        </w:r>
        <w:r w:rsidRPr="00601A30">
          <w:rPr>
            <w:rStyle w:val="afe"/>
            <w:rFonts w:hAnsi="標楷體" w:hint="eastAsia"/>
          </w:rPr>
          <w:t>「</w:t>
        </w:r>
        <w:r w:rsidRPr="00601A30">
          <w:rPr>
            <w:rStyle w:val="afe"/>
            <w:rFonts w:hint="eastAsia"/>
          </w:rPr>
          <w:t>南區事務大隊大隊部及高雄市專勤隊辦公廳舍新建工程計畫</w:t>
        </w:r>
        <w:r w:rsidRPr="00601A30">
          <w:rPr>
            <w:rStyle w:val="afe"/>
            <w:rFonts w:hAnsi="標楷體" w:hint="eastAsia"/>
          </w:rPr>
          <w:t>」</w:t>
        </w:r>
        <w:r w:rsidRPr="00601A30">
          <w:rPr>
            <w:rStyle w:val="afe"/>
            <w:rFonts w:hint="eastAsia"/>
          </w:rPr>
          <w:t>經</w:t>
        </w:r>
        <w:r w:rsidRPr="00601A30">
          <w:rPr>
            <w:rStyle w:val="afe"/>
          </w:rPr>
          <w:t>3</w:t>
        </w:r>
        <w:r w:rsidRPr="00601A30">
          <w:rPr>
            <w:rStyle w:val="afe"/>
            <w:rFonts w:hint="eastAsia"/>
          </w:rPr>
          <w:t>次修正並展延期程及增加總經費，且截至</w:t>
        </w:r>
        <w:r w:rsidRPr="00601A30">
          <w:rPr>
            <w:rStyle w:val="afe"/>
            <w:rFonts w:hAnsi="標楷體"/>
          </w:rPr>
          <w:t>113</w:t>
        </w:r>
        <w:r w:rsidRPr="00601A30">
          <w:rPr>
            <w:rStyle w:val="afe"/>
            <w:rFonts w:hAnsi="標楷體" w:hint="eastAsia"/>
          </w:rPr>
          <w:t>年度累計預算執行率僅</w:t>
        </w:r>
        <w:r w:rsidRPr="00601A30">
          <w:rPr>
            <w:rStyle w:val="afe"/>
          </w:rPr>
          <w:t>41.89%</w:t>
        </w:r>
        <w:r w:rsidRPr="00601A30">
          <w:rPr>
            <w:rStyle w:val="afe"/>
            <w:rFonts w:hint="eastAsia"/>
          </w:rPr>
          <w:t>，未及五成，允宜檢討精進措施，俾使工程儘速如質完成</w:t>
        </w:r>
        <w:r>
          <w:rPr>
            <w:webHidden/>
          </w:rPr>
          <w:tab/>
        </w:r>
        <w:r>
          <w:rPr>
            <w:webHidden/>
          </w:rPr>
          <w:fldChar w:fldCharType="begin"/>
        </w:r>
        <w:r>
          <w:rPr>
            <w:webHidden/>
          </w:rPr>
          <w:instrText xml:space="preserve"> PAGEREF _Toc217489141 \h </w:instrText>
        </w:r>
        <w:r>
          <w:rPr>
            <w:webHidden/>
          </w:rPr>
        </w:r>
        <w:r>
          <w:rPr>
            <w:webHidden/>
          </w:rPr>
          <w:fldChar w:fldCharType="separate"/>
        </w:r>
        <w:r w:rsidR="00D601E0">
          <w:rPr>
            <w:webHidden/>
          </w:rPr>
          <w:t>14</w:t>
        </w:r>
        <w:r>
          <w:rPr>
            <w:webHidden/>
          </w:rPr>
          <w:fldChar w:fldCharType="end"/>
        </w:r>
      </w:hyperlink>
    </w:p>
    <w:p w:rsidR="00187613" w:rsidRPr="005C4E67" w:rsidRDefault="00187613">
      <w:pPr>
        <w:pStyle w:val="24"/>
        <w:rPr>
          <w:rFonts w:ascii="Calibri" w:eastAsia="新細明體" w:hAnsi="Calibri"/>
          <w:snapToGrid/>
          <w:szCs w:val="22"/>
        </w:rPr>
      </w:pPr>
      <w:hyperlink w:anchor="_Toc217489142" w:history="1">
        <w:r w:rsidRPr="00601A30">
          <w:rPr>
            <w:rStyle w:val="afe"/>
            <w:rFonts w:hint="eastAsia"/>
          </w:rPr>
          <w:t>七、建築研究所推動永續綠建築計畫，惟申請綠建築、智慧建築標章，以及效期屆滿後申請延續之比率均低，允宜積極推廣</w:t>
        </w:r>
        <w:r>
          <w:rPr>
            <w:webHidden/>
          </w:rPr>
          <w:tab/>
        </w:r>
        <w:r>
          <w:rPr>
            <w:webHidden/>
          </w:rPr>
          <w:fldChar w:fldCharType="begin"/>
        </w:r>
        <w:r>
          <w:rPr>
            <w:webHidden/>
          </w:rPr>
          <w:instrText xml:space="preserve"> PAGEREF _Toc217489142 \h </w:instrText>
        </w:r>
        <w:r>
          <w:rPr>
            <w:webHidden/>
          </w:rPr>
        </w:r>
        <w:r>
          <w:rPr>
            <w:webHidden/>
          </w:rPr>
          <w:fldChar w:fldCharType="separate"/>
        </w:r>
        <w:r w:rsidR="00D601E0">
          <w:rPr>
            <w:webHidden/>
          </w:rPr>
          <w:t>16</w:t>
        </w:r>
        <w:r>
          <w:rPr>
            <w:webHidden/>
          </w:rPr>
          <w:fldChar w:fldCharType="end"/>
        </w:r>
      </w:hyperlink>
    </w:p>
    <w:p w:rsidR="00A50915" w:rsidRPr="009C6AAB" w:rsidRDefault="00A50915" w:rsidP="00073C37">
      <w:pPr>
        <w:pStyle w:val="24"/>
        <w:rPr>
          <w:color w:val="FF0000"/>
        </w:rPr>
        <w:sectPr w:rsidR="00A50915" w:rsidRPr="009C6AAB" w:rsidSect="00D705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9C6AAB">
        <w:rPr>
          <w:color w:val="FF0000"/>
        </w:rPr>
        <w:fldChar w:fldCharType="end"/>
      </w:r>
    </w:p>
    <w:p w:rsidR="00A53B2F" w:rsidRPr="00880F37" w:rsidRDefault="00EC7762" w:rsidP="00391807">
      <w:pPr>
        <w:ind w:leftChars="0" w:left="0" w:firstLineChars="0" w:firstLine="0"/>
        <w:rPr>
          <w:b/>
          <w:sz w:val="36"/>
          <w:szCs w:val="36"/>
        </w:rPr>
      </w:pPr>
      <w:bookmarkStart w:id="1" w:name="_Toc273801768"/>
      <w:r w:rsidRPr="00880F37">
        <w:rPr>
          <w:rFonts w:hint="eastAsia"/>
          <w:b/>
          <w:sz w:val="36"/>
          <w:szCs w:val="36"/>
        </w:rPr>
        <w:lastRenderedPageBreak/>
        <w:t>內政部</w:t>
      </w:r>
      <w:r w:rsidR="000C082C">
        <w:rPr>
          <w:rFonts w:hint="eastAsia"/>
          <w:b/>
          <w:sz w:val="36"/>
          <w:szCs w:val="36"/>
        </w:rPr>
        <w:t>主管</w:t>
      </w:r>
      <w:r w:rsidRPr="00880F37">
        <w:rPr>
          <w:rFonts w:hint="eastAsia"/>
          <w:b/>
          <w:sz w:val="36"/>
          <w:szCs w:val="36"/>
        </w:rPr>
        <w:t>11</w:t>
      </w:r>
      <w:r w:rsidR="000C082C">
        <w:rPr>
          <w:rFonts w:hint="eastAsia"/>
          <w:b/>
          <w:sz w:val="36"/>
          <w:szCs w:val="36"/>
        </w:rPr>
        <w:t>3</w:t>
      </w:r>
      <w:r w:rsidRPr="00880F37">
        <w:rPr>
          <w:rFonts w:hint="eastAsia"/>
          <w:b/>
          <w:sz w:val="36"/>
          <w:szCs w:val="36"/>
        </w:rPr>
        <w:t>年度</w:t>
      </w:r>
      <w:r w:rsidR="000C082C">
        <w:rPr>
          <w:rFonts w:hint="eastAsia"/>
          <w:b/>
          <w:sz w:val="36"/>
          <w:szCs w:val="36"/>
        </w:rPr>
        <w:t>單位</w:t>
      </w:r>
      <w:r w:rsidR="004F32BE">
        <w:rPr>
          <w:rFonts w:hint="eastAsia"/>
          <w:b/>
          <w:sz w:val="36"/>
          <w:szCs w:val="36"/>
        </w:rPr>
        <w:t>決</w:t>
      </w:r>
      <w:r w:rsidRPr="00880F37">
        <w:rPr>
          <w:rFonts w:hint="eastAsia"/>
          <w:b/>
          <w:sz w:val="36"/>
          <w:szCs w:val="36"/>
        </w:rPr>
        <w:t>算評估報告</w:t>
      </w:r>
    </w:p>
    <w:p w:rsidR="00C622C3" w:rsidRPr="000D4F6B" w:rsidRDefault="000D4F6B" w:rsidP="00C622C3">
      <w:pPr>
        <w:adjustRightInd w:val="0"/>
        <w:ind w:leftChars="0" w:left="0" w:firstLine="566"/>
      </w:pPr>
      <w:bookmarkStart w:id="2" w:name="_Toc273801783"/>
      <w:bookmarkStart w:id="3" w:name="_Toc274997284"/>
      <w:bookmarkStart w:id="4" w:name="_Toc51595261"/>
      <w:bookmarkStart w:id="5" w:name="_Toc117154491"/>
      <w:bookmarkStart w:id="6" w:name="_Toc148194187"/>
      <w:bookmarkEnd w:id="1"/>
      <w:r w:rsidRPr="000D4F6B">
        <w:rPr>
          <w:rFonts w:hint="eastAsia"/>
        </w:rPr>
        <w:t>內政</w:t>
      </w:r>
      <w:r w:rsidR="00C622C3" w:rsidRPr="000D4F6B">
        <w:rPr>
          <w:rFonts w:hint="eastAsia"/>
        </w:rPr>
        <w:t>部主管包括</w:t>
      </w:r>
      <w:r w:rsidRPr="000D4F6B">
        <w:rPr>
          <w:rFonts w:hint="eastAsia"/>
        </w:rPr>
        <w:t>內政</w:t>
      </w:r>
      <w:r w:rsidR="00C622C3" w:rsidRPr="000D4F6B">
        <w:rPr>
          <w:rFonts w:hint="eastAsia"/>
        </w:rPr>
        <w:t>部、</w:t>
      </w:r>
      <w:r w:rsidRPr="000D4F6B">
        <w:rPr>
          <w:rFonts w:hint="eastAsia"/>
        </w:rPr>
        <w:t>國土管理署及所屬(下稱國土管理署)、警政署及所屬(下稱警政署)、中央警察大學、消防署及所屬(下稱消防署)、國家公園署及所屬(下稱國家公園署)、移民署、建築研究所、空中勤務總隊</w:t>
      </w:r>
      <w:r w:rsidR="00C622C3" w:rsidRPr="000D4F6B">
        <w:rPr>
          <w:rFonts w:hint="eastAsia"/>
        </w:rPr>
        <w:t>等</w:t>
      </w:r>
      <w:r w:rsidRPr="000D4F6B">
        <w:rPr>
          <w:rFonts w:hint="eastAsia"/>
        </w:rPr>
        <w:t>9</w:t>
      </w:r>
      <w:r w:rsidR="00C622C3" w:rsidRPr="000D4F6B">
        <w:rPr>
          <w:rFonts w:hint="eastAsia"/>
        </w:rPr>
        <w:t>個機關</w:t>
      </w:r>
      <w:r w:rsidR="00C622C3" w:rsidRPr="000D4F6B">
        <w:rPr>
          <w:rFonts w:hAnsi="標楷體" w:hint="eastAsia"/>
        </w:rPr>
        <w:t>，11</w:t>
      </w:r>
      <w:r w:rsidRPr="000D4F6B">
        <w:rPr>
          <w:rFonts w:hAnsi="標楷體" w:hint="eastAsia"/>
        </w:rPr>
        <w:t>3</w:t>
      </w:r>
      <w:r w:rsidR="00C622C3" w:rsidRPr="000D4F6B">
        <w:rPr>
          <w:rFonts w:hAnsi="標楷體" w:hint="eastAsia"/>
        </w:rPr>
        <w:t>年度主管歲入預算數</w:t>
      </w:r>
      <w:r w:rsidRPr="000D4F6B">
        <w:rPr>
          <w:rFonts w:hAnsi="標楷體" w:hint="eastAsia"/>
        </w:rPr>
        <w:t>32</w:t>
      </w:r>
      <w:r w:rsidR="00C622C3" w:rsidRPr="000D4F6B">
        <w:rPr>
          <w:rFonts w:hAnsi="標楷體" w:hint="eastAsia"/>
        </w:rPr>
        <w:t>億</w:t>
      </w:r>
      <w:r w:rsidRPr="000D4F6B">
        <w:rPr>
          <w:rFonts w:hAnsi="標楷體" w:hint="eastAsia"/>
        </w:rPr>
        <w:t>8</w:t>
      </w:r>
      <w:r w:rsidR="00C622C3" w:rsidRPr="000D4F6B">
        <w:rPr>
          <w:rFonts w:hAnsi="標楷體"/>
        </w:rPr>
        <w:t>,</w:t>
      </w:r>
      <w:r w:rsidRPr="000D4F6B">
        <w:rPr>
          <w:rFonts w:hAnsi="標楷體"/>
        </w:rPr>
        <w:t>320</w:t>
      </w:r>
      <w:r w:rsidR="00C622C3" w:rsidRPr="000D4F6B">
        <w:rPr>
          <w:rFonts w:hAnsi="標楷體" w:hint="eastAsia"/>
        </w:rPr>
        <w:t>萬</w:t>
      </w:r>
      <w:r w:rsidRPr="000D4F6B">
        <w:rPr>
          <w:rFonts w:hAnsi="標楷體" w:hint="eastAsia"/>
        </w:rPr>
        <w:t>5</w:t>
      </w:r>
      <w:r w:rsidR="00C622C3" w:rsidRPr="000D4F6B">
        <w:rPr>
          <w:rFonts w:hAnsi="標楷體" w:hint="eastAsia"/>
        </w:rPr>
        <w:t>千元，決算審定數</w:t>
      </w:r>
      <w:r w:rsidRPr="000D4F6B">
        <w:rPr>
          <w:rFonts w:hAnsi="標楷體" w:hint="eastAsia"/>
        </w:rPr>
        <w:t>49</w:t>
      </w:r>
      <w:r w:rsidR="00C622C3" w:rsidRPr="000D4F6B">
        <w:rPr>
          <w:rFonts w:hAnsi="標楷體" w:hint="eastAsia"/>
        </w:rPr>
        <w:t>億</w:t>
      </w:r>
      <w:r w:rsidRPr="000D4F6B">
        <w:rPr>
          <w:rFonts w:hAnsi="標楷體" w:hint="eastAsia"/>
        </w:rPr>
        <w:t>5</w:t>
      </w:r>
      <w:r w:rsidR="00C622C3" w:rsidRPr="000D4F6B">
        <w:rPr>
          <w:rFonts w:hAnsi="標楷體"/>
        </w:rPr>
        <w:t>,</w:t>
      </w:r>
      <w:r w:rsidRPr="000D4F6B">
        <w:rPr>
          <w:rFonts w:hAnsi="標楷體"/>
        </w:rPr>
        <w:t>351</w:t>
      </w:r>
      <w:r w:rsidR="00C622C3" w:rsidRPr="000D4F6B">
        <w:rPr>
          <w:rFonts w:hAnsi="標楷體" w:hint="eastAsia"/>
        </w:rPr>
        <w:t>萬</w:t>
      </w:r>
      <w:r w:rsidRPr="000D4F6B">
        <w:rPr>
          <w:rFonts w:hAnsi="標楷體" w:hint="eastAsia"/>
        </w:rPr>
        <w:t>7</w:t>
      </w:r>
      <w:r w:rsidR="00C622C3" w:rsidRPr="000D4F6B">
        <w:rPr>
          <w:rFonts w:hAnsi="標楷體" w:hint="eastAsia"/>
        </w:rPr>
        <w:t>千元，較預算</w:t>
      </w:r>
      <w:r w:rsidR="00071118">
        <w:rPr>
          <w:rFonts w:hAnsi="標楷體" w:hint="eastAsia"/>
        </w:rPr>
        <w:t>數</w:t>
      </w:r>
      <w:r w:rsidRPr="000D4F6B">
        <w:rPr>
          <w:rFonts w:hAnsi="標楷體" w:hint="eastAsia"/>
        </w:rPr>
        <w:t>增加16</w:t>
      </w:r>
      <w:r w:rsidR="00C622C3" w:rsidRPr="000D4F6B">
        <w:rPr>
          <w:rFonts w:hAnsi="標楷體" w:hint="eastAsia"/>
        </w:rPr>
        <w:t>億</w:t>
      </w:r>
      <w:r w:rsidRPr="000D4F6B">
        <w:rPr>
          <w:rFonts w:hAnsi="標楷體" w:hint="eastAsia"/>
        </w:rPr>
        <w:t>7</w:t>
      </w:r>
      <w:r w:rsidR="00C622C3" w:rsidRPr="000D4F6B">
        <w:rPr>
          <w:rFonts w:hAnsi="標楷體" w:hint="eastAsia"/>
        </w:rPr>
        <w:t>,</w:t>
      </w:r>
      <w:r w:rsidRPr="000D4F6B">
        <w:rPr>
          <w:rFonts w:hAnsi="標楷體" w:hint="eastAsia"/>
        </w:rPr>
        <w:t>031</w:t>
      </w:r>
      <w:r w:rsidR="00C622C3" w:rsidRPr="000D4F6B">
        <w:rPr>
          <w:rFonts w:hAnsi="標楷體" w:hint="eastAsia"/>
        </w:rPr>
        <w:t>萬</w:t>
      </w:r>
      <w:r w:rsidRPr="000D4F6B">
        <w:rPr>
          <w:rFonts w:hAnsi="標楷體" w:hint="eastAsia"/>
        </w:rPr>
        <w:t>2</w:t>
      </w:r>
      <w:r w:rsidR="00C622C3" w:rsidRPr="000D4F6B">
        <w:rPr>
          <w:rFonts w:hAnsi="標楷體" w:hint="eastAsia"/>
        </w:rPr>
        <w:t>千元(</w:t>
      </w:r>
      <w:r w:rsidRPr="000D4F6B">
        <w:rPr>
          <w:rFonts w:hAnsi="標楷體" w:hint="eastAsia"/>
        </w:rPr>
        <w:t>增幅50.87</w:t>
      </w:r>
      <w:r w:rsidR="00C622C3" w:rsidRPr="000D4F6B">
        <w:rPr>
          <w:rFonts w:hAnsi="標楷體" w:hint="eastAsia"/>
        </w:rPr>
        <w:t>%)；主管歲出預算數</w:t>
      </w:r>
      <w:r w:rsidRPr="000D4F6B">
        <w:rPr>
          <w:rFonts w:hAnsi="標楷體" w:hint="eastAsia"/>
        </w:rPr>
        <w:t>1</w:t>
      </w:r>
      <w:r w:rsidR="00C622C3" w:rsidRPr="000D4F6B">
        <w:rPr>
          <w:rFonts w:hAnsi="標楷體"/>
        </w:rPr>
        <w:t>,</w:t>
      </w:r>
      <w:r w:rsidRPr="000D4F6B">
        <w:rPr>
          <w:rFonts w:hAnsi="標楷體"/>
        </w:rPr>
        <w:t>120</w:t>
      </w:r>
      <w:r w:rsidR="00C622C3" w:rsidRPr="000D4F6B">
        <w:rPr>
          <w:rFonts w:hAnsi="標楷體" w:hint="eastAsia"/>
        </w:rPr>
        <w:t>億</w:t>
      </w:r>
      <w:r w:rsidRPr="000D4F6B">
        <w:rPr>
          <w:rFonts w:hAnsi="標楷體" w:hint="eastAsia"/>
        </w:rPr>
        <w:t>843</w:t>
      </w:r>
      <w:r w:rsidR="00C622C3" w:rsidRPr="000D4F6B">
        <w:rPr>
          <w:rFonts w:hAnsi="標楷體" w:hint="eastAsia"/>
        </w:rPr>
        <w:t>萬元，決算審定數</w:t>
      </w:r>
      <w:r w:rsidRPr="000D4F6B">
        <w:rPr>
          <w:rFonts w:hAnsi="標楷體" w:hint="eastAsia"/>
        </w:rPr>
        <w:t>1</w:t>
      </w:r>
      <w:r w:rsidR="00C622C3" w:rsidRPr="000D4F6B">
        <w:rPr>
          <w:rFonts w:hAnsi="標楷體"/>
        </w:rPr>
        <w:t>,</w:t>
      </w:r>
      <w:r w:rsidRPr="000D4F6B">
        <w:rPr>
          <w:rFonts w:hAnsi="標楷體"/>
        </w:rPr>
        <w:t>063</w:t>
      </w:r>
      <w:r w:rsidR="00C622C3" w:rsidRPr="000D4F6B">
        <w:rPr>
          <w:rFonts w:hAnsi="標楷體" w:hint="eastAsia"/>
        </w:rPr>
        <w:t>億</w:t>
      </w:r>
      <w:r w:rsidRPr="000D4F6B">
        <w:rPr>
          <w:rFonts w:hAnsi="標楷體" w:hint="eastAsia"/>
        </w:rPr>
        <w:t>6</w:t>
      </w:r>
      <w:r w:rsidR="00C622C3" w:rsidRPr="000D4F6B">
        <w:rPr>
          <w:rFonts w:hAnsi="標楷體" w:hint="eastAsia"/>
        </w:rPr>
        <w:t>,</w:t>
      </w:r>
      <w:r w:rsidRPr="000D4F6B">
        <w:rPr>
          <w:rFonts w:hAnsi="標楷體" w:hint="eastAsia"/>
        </w:rPr>
        <w:t>272</w:t>
      </w:r>
      <w:r w:rsidR="00C622C3" w:rsidRPr="000D4F6B">
        <w:rPr>
          <w:rFonts w:hAnsi="標楷體" w:hint="eastAsia"/>
        </w:rPr>
        <w:t>萬元</w:t>
      </w:r>
      <w:r w:rsidRPr="000D4F6B">
        <w:rPr>
          <w:rFonts w:hAnsi="標楷體" w:hint="eastAsia"/>
        </w:rPr>
        <w:t>，</w:t>
      </w:r>
      <w:r w:rsidR="00071118" w:rsidRPr="000D4F6B">
        <w:rPr>
          <w:rFonts w:hAnsi="標楷體" w:hint="eastAsia"/>
        </w:rPr>
        <w:t>較預算</w:t>
      </w:r>
      <w:r w:rsidR="00071118">
        <w:rPr>
          <w:rFonts w:hAnsi="標楷體" w:hint="eastAsia"/>
        </w:rPr>
        <w:t>數減少56</w:t>
      </w:r>
      <w:r w:rsidR="00071118" w:rsidRPr="000D4F6B">
        <w:rPr>
          <w:rFonts w:hAnsi="標楷體" w:hint="eastAsia"/>
        </w:rPr>
        <w:t>億</w:t>
      </w:r>
      <w:r w:rsidR="00071118">
        <w:rPr>
          <w:rFonts w:hAnsi="標楷體" w:hint="eastAsia"/>
        </w:rPr>
        <w:t>4</w:t>
      </w:r>
      <w:r w:rsidR="00071118" w:rsidRPr="000D4F6B">
        <w:rPr>
          <w:rFonts w:hAnsi="標楷體" w:hint="eastAsia"/>
        </w:rPr>
        <w:t>,</w:t>
      </w:r>
      <w:r w:rsidR="00071118">
        <w:rPr>
          <w:rFonts w:hAnsi="標楷體" w:hint="eastAsia"/>
        </w:rPr>
        <w:t>571</w:t>
      </w:r>
      <w:r w:rsidR="00071118" w:rsidRPr="000D4F6B">
        <w:rPr>
          <w:rFonts w:hAnsi="標楷體" w:hint="eastAsia"/>
        </w:rPr>
        <w:t>萬元</w:t>
      </w:r>
      <w:r w:rsidR="00071118">
        <w:rPr>
          <w:rFonts w:hAnsi="標楷體" w:hint="eastAsia"/>
        </w:rPr>
        <w:t>，</w:t>
      </w:r>
      <w:r w:rsidR="00C622C3" w:rsidRPr="000D4F6B">
        <w:rPr>
          <w:rFonts w:hAnsi="標楷體" w:hint="eastAsia"/>
        </w:rPr>
        <w:t>執行率9</w:t>
      </w:r>
      <w:r w:rsidRPr="000D4F6B">
        <w:rPr>
          <w:rFonts w:hAnsi="標楷體" w:hint="eastAsia"/>
        </w:rPr>
        <w:t>4.96</w:t>
      </w:r>
      <w:r w:rsidR="00C622C3" w:rsidRPr="000D4F6B">
        <w:rPr>
          <w:rFonts w:hAnsi="標楷體" w:hint="eastAsia"/>
        </w:rPr>
        <w:t>%。謹就</w:t>
      </w:r>
      <w:r w:rsidRPr="000D4F6B">
        <w:rPr>
          <w:rFonts w:hAnsi="標楷體" w:hint="eastAsia"/>
        </w:rPr>
        <w:t>內政</w:t>
      </w:r>
      <w:r w:rsidR="00C622C3" w:rsidRPr="000D4F6B">
        <w:rPr>
          <w:rFonts w:hAnsi="標楷體" w:hint="eastAsia"/>
        </w:rPr>
        <w:t>部主管11</w:t>
      </w:r>
      <w:r w:rsidRPr="000D4F6B">
        <w:rPr>
          <w:rFonts w:hAnsi="標楷體" w:hint="eastAsia"/>
        </w:rPr>
        <w:t>3</w:t>
      </w:r>
      <w:r w:rsidR="00C622C3" w:rsidRPr="000D4F6B">
        <w:rPr>
          <w:rFonts w:hAnsi="標楷體" w:hint="eastAsia"/>
        </w:rPr>
        <w:t>年度單位決算評析如下：</w:t>
      </w:r>
    </w:p>
    <w:p w:rsidR="00E83DE8" w:rsidRPr="004F2DBF" w:rsidRDefault="00CC4BD8" w:rsidP="00E83DE8">
      <w:pPr>
        <w:pStyle w:val="14"/>
        <w:ind w:left="567" w:hanging="567"/>
      </w:pPr>
      <w:bookmarkStart w:id="7" w:name="_Toc217489136"/>
      <w:r>
        <w:rPr>
          <w:rFonts w:hint="eastAsia"/>
          <w:snapToGrid/>
        </w:rPr>
        <w:t>一</w:t>
      </w:r>
      <w:r w:rsidR="00A53B2F" w:rsidRPr="003C7942">
        <w:rPr>
          <w:snapToGrid/>
        </w:rPr>
        <w:t>、</w:t>
      </w:r>
      <w:r w:rsidR="00997ABA">
        <w:rPr>
          <w:rFonts w:hint="eastAsia"/>
          <w:snapToGrid/>
        </w:rPr>
        <w:t>內政部辦理替代役業務，惟</w:t>
      </w:r>
      <w:r w:rsidR="00212D55" w:rsidRPr="003C7942">
        <w:rPr>
          <w:rFonts w:hint="eastAsia"/>
          <w:snapToGrid/>
        </w:rPr>
        <w:t>部分市縣</w:t>
      </w:r>
      <w:r w:rsidR="00212D55">
        <w:rPr>
          <w:rFonts w:hint="eastAsia"/>
          <w:snapToGrid/>
        </w:rPr>
        <w:t>辦理</w:t>
      </w:r>
      <w:r w:rsidR="008C2A3C" w:rsidRPr="008C2A3C">
        <w:rPr>
          <w:rFonts w:hint="eastAsia"/>
          <w:snapToGrid/>
        </w:rPr>
        <w:t>列管退役後8年內</w:t>
      </w:r>
      <w:r w:rsidR="000F5FD7">
        <w:rPr>
          <w:rFonts w:hint="eastAsia"/>
          <w:snapToGrid/>
        </w:rPr>
        <w:t>備役役男</w:t>
      </w:r>
      <w:r w:rsidR="00212D55">
        <w:rPr>
          <w:rFonts w:hint="eastAsia"/>
          <w:snapToGrid/>
        </w:rPr>
        <w:t>之</w:t>
      </w:r>
      <w:r w:rsidR="003C7942" w:rsidRPr="003C7942">
        <w:rPr>
          <w:rFonts w:hint="eastAsia"/>
          <w:snapToGrid/>
        </w:rPr>
        <w:t>召訓率偏低</w:t>
      </w:r>
      <w:r w:rsidR="003B1012">
        <w:rPr>
          <w:rFonts w:hint="eastAsia"/>
          <w:snapToGrid/>
        </w:rPr>
        <w:t>；</w:t>
      </w:r>
      <w:r w:rsidR="00997ABA">
        <w:rPr>
          <w:rFonts w:hint="eastAsia"/>
          <w:snapToGrid/>
        </w:rPr>
        <w:t>又</w:t>
      </w:r>
      <w:bookmarkEnd w:id="5"/>
      <w:bookmarkEnd w:id="6"/>
      <w:r w:rsidR="00E83DE8" w:rsidRPr="004F2DBF">
        <w:rPr>
          <w:rFonts w:hint="eastAsia"/>
        </w:rPr>
        <w:t>民防訓練場地第1期整修工程截至11</w:t>
      </w:r>
      <w:r w:rsidR="00212D55">
        <w:rPr>
          <w:rFonts w:hint="eastAsia"/>
        </w:rPr>
        <w:t>3</w:t>
      </w:r>
      <w:r w:rsidR="00E83DE8" w:rsidRPr="004F2DBF">
        <w:rPr>
          <w:rFonts w:hint="eastAsia"/>
        </w:rPr>
        <w:t>年</w:t>
      </w:r>
      <w:r w:rsidR="00212D55">
        <w:rPr>
          <w:rFonts w:hint="eastAsia"/>
        </w:rPr>
        <w:t>底</w:t>
      </w:r>
      <w:r w:rsidR="00D3224A">
        <w:rPr>
          <w:rFonts w:hint="eastAsia"/>
        </w:rPr>
        <w:t>工作項目有落後情形</w:t>
      </w:r>
      <w:r w:rsidR="00212D55">
        <w:rPr>
          <w:rFonts w:hint="eastAsia"/>
        </w:rPr>
        <w:t>，</w:t>
      </w:r>
      <w:r w:rsidR="00E83DE8" w:rsidRPr="004F2DBF">
        <w:rPr>
          <w:rFonts w:hint="eastAsia"/>
        </w:rPr>
        <w:t>允宜</w:t>
      </w:r>
      <w:r w:rsidR="00997ABA">
        <w:rPr>
          <w:rFonts w:hint="eastAsia"/>
        </w:rPr>
        <w:t>改善</w:t>
      </w:r>
      <w:r w:rsidR="00E83DE8" w:rsidRPr="004F2DBF">
        <w:rPr>
          <w:rFonts w:hint="eastAsia"/>
        </w:rPr>
        <w:t>俾提升防衛韌性</w:t>
      </w:r>
      <w:bookmarkEnd w:id="7"/>
    </w:p>
    <w:p w:rsidR="00E83DE8" w:rsidRPr="007E0AE4" w:rsidRDefault="00E83DE8" w:rsidP="00E83DE8">
      <w:pPr>
        <w:ind w:left="566" w:firstLine="566"/>
        <w:rPr>
          <w:lang w:eastAsia="zh-HK"/>
        </w:rPr>
      </w:pPr>
      <w:r w:rsidRPr="006E0EBC">
        <w:rPr>
          <w:rFonts w:hAnsi="標楷體" w:hint="eastAsia"/>
          <w:snapToGrid/>
        </w:rPr>
        <w:t>內政部為辦理</w:t>
      </w:r>
      <w:r w:rsidRPr="005311A4">
        <w:rPr>
          <w:rFonts w:hAnsi="標楷體" w:hint="eastAsia"/>
          <w:snapToGrid/>
        </w:rPr>
        <w:t>替代役業務，嚴密徵兵處理程序，加強役男動態管理，</w:t>
      </w:r>
      <w:r>
        <w:rPr>
          <w:rFonts w:hAnsi="標楷體" w:hint="eastAsia"/>
          <w:snapToGrid/>
        </w:rPr>
        <w:t>並</w:t>
      </w:r>
      <w:r w:rsidRPr="005311A4">
        <w:rPr>
          <w:rFonts w:hAnsi="標楷體" w:hint="eastAsia"/>
          <w:snapToGrid/>
        </w:rPr>
        <w:t>強化後備軍人暨替代役備役役男之管理</w:t>
      </w:r>
      <w:r w:rsidRPr="006E0EBC">
        <w:rPr>
          <w:rFonts w:hAnsi="標楷體" w:hint="eastAsia"/>
          <w:snapToGrid/>
        </w:rPr>
        <w:t>，11</w:t>
      </w:r>
      <w:r>
        <w:rPr>
          <w:rFonts w:hAnsi="標楷體" w:hint="eastAsia"/>
          <w:snapToGrid/>
        </w:rPr>
        <w:t>3</w:t>
      </w:r>
      <w:r w:rsidRPr="006E0EBC">
        <w:rPr>
          <w:rFonts w:hAnsi="標楷體" w:hint="eastAsia"/>
          <w:snapToGrid/>
        </w:rPr>
        <w:t>年度於「</w:t>
      </w:r>
      <w:r>
        <w:rPr>
          <w:rFonts w:hAnsi="標楷體" w:hint="eastAsia"/>
          <w:snapToGrid/>
        </w:rPr>
        <w:t>役政業務</w:t>
      </w:r>
      <w:r w:rsidRPr="007E0AE4">
        <w:rPr>
          <w:rFonts w:hAnsi="標楷體" w:hint="eastAsia"/>
          <w:snapToGrid/>
        </w:rPr>
        <w:t>」編列</w:t>
      </w:r>
      <w:r>
        <w:rPr>
          <w:rFonts w:hAnsi="標楷體" w:hint="eastAsia"/>
          <w:snapToGrid/>
        </w:rPr>
        <w:t>20億9</w:t>
      </w:r>
      <w:r w:rsidRPr="007E0AE4">
        <w:rPr>
          <w:rFonts w:hAnsi="標楷體"/>
          <w:snapToGrid/>
        </w:rPr>
        <w:t>,</w:t>
      </w:r>
      <w:r>
        <w:rPr>
          <w:rFonts w:hAnsi="標楷體"/>
          <w:snapToGrid/>
        </w:rPr>
        <w:t>360</w:t>
      </w:r>
      <w:r w:rsidRPr="007E0AE4">
        <w:rPr>
          <w:rFonts w:hAnsi="標楷體"/>
          <w:snapToGrid/>
        </w:rPr>
        <w:t>萬</w:t>
      </w:r>
      <w:r w:rsidRPr="007E0AE4">
        <w:rPr>
          <w:rFonts w:hAnsi="標楷體" w:hint="eastAsia"/>
          <w:snapToGrid/>
        </w:rPr>
        <w:t>元，決算數</w:t>
      </w:r>
      <w:r>
        <w:rPr>
          <w:rFonts w:hAnsi="標楷體" w:hint="eastAsia"/>
          <w:snapToGrid/>
        </w:rPr>
        <w:t>16億</w:t>
      </w:r>
      <w:r w:rsidRPr="007E0AE4">
        <w:rPr>
          <w:rFonts w:hAnsi="標楷體" w:hint="eastAsia"/>
          <w:snapToGrid/>
        </w:rPr>
        <w:t>2</w:t>
      </w:r>
      <w:r w:rsidRPr="007E0AE4">
        <w:rPr>
          <w:rFonts w:hAnsi="標楷體"/>
          <w:snapToGrid/>
        </w:rPr>
        <w:t>,</w:t>
      </w:r>
      <w:r>
        <w:rPr>
          <w:rFonts w:hAnsi="標楷體"/>
          <w:snapToGrid/>
        </w:rPr>
        <w:t>975</w:t>
      </w:r>
      <w:r w:rsidRPr="007E0AE4">
        <w:rPr>
          <w:rFonts w:hAnsi="標楷體" w:hint="eastAsia"/>
          <w:snapToGrid/>
        </w:rPr>
        <w:t>萬</w:t>
      </w:r>
      <w:r>
        <w:rPr>
          <w:rFonts w:hAnsi="標楷體" w:hint="eastAsia"/>
          <w:snapToGrid/>
        </w:rPr>
        <w:t>4</w:t>
      </w:r>
      <w:r w:rsidRPr="007E0AE4">
        <w:rPr>
          <w:rFonts w:hAnsi="標楷體" w:hint="eastAsia"/>
          <w:snapToGrid/>
        </w:rPr>
        <w:t>千元。</w:t>
      </w:r>
      <w:r w:rsidRPr="007E0AE4">
        <w:rPr>
          <w:rFonts w:hint="eastAsia"/>
          <w:lang w:eastAsia="zh-HK"/>
        </w:rPr>
        <w:t>經查：</w:t>
      </w:r>
    </w:p>
    <w:p w:rsidR="00A53B2F" w:rsidRPr="00BE781B" w:rsidRDefault="00A53B2F" w:rsidP="00FE6807">
      <w:pPr>
        <w:pStyle w:val="a0"/>
        <w:ind w:left="849" w:hanging="283"/>
        <w:rPr>
          <w:b/>
          <w:snapToGrid/>
        </w:rPr>
      </w:pPr>
      <w:r w:rsidRPr="00BE781B">
        <w:rPr>
          <w:rFonts w:hint="eastAsia"/>
          <w:b/>
          <w:snapToGrid/>
        </w:rPr>
        <w:t>(一)替代役役男服役期滿後，得視需要召集服勤</w:t>
      </w:r>
    </w:p>
    <w:p w:rsidR="00A53B2F" w:rsidRPr="00BE781B" w:rsidRDefault="00A53B2F" w:rsidP="00FE6807">
      <w:pPr>
        <w:adjustRightInd w:val="0"/>
        <w:ind w:leftChars="300" w:left="850" w:firstLine="566"/>
        <w:rPr>
          <w:snapToGrid/>
        </w:rPr>
      </w:pPr>
      <w:r w:rsidRPr="00BE781B">
        <w:rPr>
          <w:rFonts w:hint="eastAsia"/>
          <w:snapToGrid/>
        </w:rPr>
        <w:t>替代役實施條例第59條第1項規定：「替代役役男服役期滿後，應按其服役類別、專長、年齡、體位納入勤務編組，平時演訓、非常事變或戰時，得視需要召集服勤；…。」替代役役男服役期滿後召集服勤實施辦法第3條之1第1項規定：「為達成平時演訓、非常事變或戰時迅速召集備役役男服勤，有效運用備役役男人力，由內政部及直轄市、縣(市)政府共同實施備役役男勤務編組，…。」內政部為依上開規定有效運用備役役男人力，由中央及各地方政府共同設置編管中心，辦理備役役男召集等任務。</w:t>
      </w:r>
    </w:p>
    <w:p w:rsidR="00A53B2F" w:rsidRPr="0022104C" w:rsidRDefault="00A53B2F" w:rsidP="00FE6807">
      <w:pPr>
        <w:pStyle w:val="a0"/>
        <w:ind w:left="849" w:hanging="283"/>
        <w:rPr>
          <w:b/>
        </w:rPr>
      </w:pPr>
      <w:r w:rsidRPr="0022104C">
        <w:rPr>
          <w:b/>
          <w:snapToGrid/>
        </w:rPr>
        <w:lastRenderedPageBreak/>
        <w:t>(</w:t>
      </w:r>
      <w:r w:rsidR="00212D55">
        <w:rPr>
          <w:rFonts w:hint="eastAsia"/>
          <w:b/>
          <w:snapToGrid/>
        </w:rPr>
        <w:t>二</w:t>
      </w:r>
      <w:r w:rsidRPr="0022104C">
        <w:rPr>
          <w:b/>
          <w:snapToGrid/>
        </w:rPr>
        <w:t>)</w:t>
      </w:r>
      <w:r w:rsidRPr="0022104C">
        <w:rPr>
          <w:rFonts w:hint="eastAsia"/>
          <w:b/>
        </w:rPr>
        <w:t>部分市縣召訓率偏低</w:t>
      </w:r>
    </w:p>
    <w:p w:rsidR="00A53B2F" w:rsidRPr="009C6AAB" w:rsidRDefault="00A53B2F" w:rsidP="00FE6807">
      <w:pPr>
        <w:adjustRightInd w:val="0"/>
        <w:ind w:leftChars="300" w:left="850" w:firstLine="566"/>
        <w:rPr>
          <w:rFonts w:hAnsi="標楷體"/>
          <w:color w:val="FF0000"/>
        </w:rPr>
      </w:pPr>
      <w:r w:rsidRPr="0022104C">
        <w:rPr>
          <w:rFonts w:hint="eastAsia"/>
        </w:rPr>
        <w:t>11</w:t>
      </w:r>
      <w:r w:rsidR="0022104C" w:rsidRPr="0022104C">
        <w:rPr>
          <w:rFonts w:hint="eastAsia"/>
        </w:rPr>
        <w:t>3</w:t>
      </w:r>
      <w:r w:rsidRPr="0022104C">
        <w:rPr>
          <w:rFonts w:hint="eastAsia"/>
        </w:rPr>
        <w:t>年度</w:t>
      </w:r>
      <w:r w:rsidR="0091340E">
        <w:rPr>
          <w:rFonts w:hint="eastAsia"/>
        </w:rPr>
        <w:t>各</w:t>
      </w:r>
      <w:r w:rsidRPr="0022104C">
        <w:rPr>
          <w:rFonts w:hint="eastAsia"/>
        </w:rPr>
        <w:t>市縣政府辦理演訓召集</w:t>
      </w:r>
      <w:r w:rsidR="0091340E">
        <w:rPr>
          <w:rFonts w:hint="eastAsia"/>
        </w:rPr>
        <w:t>人數合計</w:t>
      </w:r>
      <w:r w:rsidR="0022104C" w:rsidRPr="0022104C">
        <w:rPr>
          <w:rFonts w:hint="eastAsia"/>
        </w:rPr>
        <w:t>1萬2</w:t>
      </w:r>
      <w:r w:rsidRPr="0022104C">
        <w:rPr>
          <w:rFonts w:hint="eastAsia"/>
        </w:rPr>
        <w:t>,</w:t>
      </w:r>
      <w:r w:rsidR="0022104C" w:rsidRPr="0022104C">
        <w:rPr>
          <w:rFonts w:hint="eastAsia"/>
        </w:rPr>
        <w:t>192</w:t>
      </w:r>
      <w:r w:rsidRPr="0022104C">
        <w:rPr>
          <w:rFonts w:hint="eastAsia"/>
        </w:rPr>
        <w:t>人，各市縣辦理召訓人數介於</w:t>
      </w:r>
      <w:r w:rsidR="0022104C" w:rsidRPr="0022104C">
        <w:rPr>
          <w:rFonts w:hint="eastAsia"/>
        </w:rPr>
        <w:t>1</w:t>
      </w:r>
      <w:r w:rsidR="0034568F">
        <w:rPr>
          <w:rFonts w:hint="eastAsia"/>
        </w:rPr>
        <w:t>1</w:t>
      </w:r>
      <w:r w:rsidRPr="0022104C">
        <w:rPr>
          <w:rFonts w:hint="eastAsia"/>
        </w:rPr>
        <w:t>人至</w:t>
      </w:r>
      <w:r w:rsidR="0022104C" w:rsidRPr="0022104C">
        <w:rPr>
          <w:rFonts w:hint="eastAsia"/>
        </w:rPr>
        <w:t>1</w:t>
      </w:r>
      <w:r w:rsidR="0022104C" w:rsidRPr="0022104C">
        <w:t>,932</w:t>
      </w:r>
      <w:r w:rsidRPr="0022104C">
        <w:rPr>
          <w:rFonts w:hint="eastAsia"/>
        </w:rPr>
        <w:t>人間，占各市縣政府列管退役後8年內備役役男人數之比率介於</w:t>
      </w:r>
      <w:r w:rsidR="0022104C" w:rsidRPr="0022104C">
        <w:rPr>
          <w:rFonts w:hint="eastAsia"/>
        </w:rPr>
        <w:t>3</w:t>
      </w:r>
      <w:r w:rsidR="0022104C" w:rsidRPr="0022104C">
        <w:t>.91</w:t>
      </w:r>
      <w:r w:rsidRPr="0022104C">
        <w:rPr>
          <w:rFonts w:hint="eastAsia"/>
        </w:rPr>
        <w:t>%至</w:t>
      </w:r>
      <w:r w:rsidR="0022104C" w:rsidRPr="0022104C">
        <w:rPr>
          <w:rFonts w:hint="eastAsia"/>
        </w:rPr>
        <w:t>1</w:t>
      </w:r>
      <w:r w:rsidR="0022104C" w:rsidRPr="0022104C">
        <w:t>9.59</w:t>
      </w:r>
      <w:r w:rsidRPr="0022104C">
        <w:rPr>
          <w:rFonts w:hint="eastAsia"/>
        </w:rPr>
        <w:t>%之間</w:t>
      </w:r>
      <w:r w:rsidR="00B23672" w:rsidRPr="0022104C">
        <w:rPr>
          <w:rFonts w:hint="eastAsia"/>
        </w:rPr>
        <w:t xml:space="preserve"> </w:t>
      </w:r>
      <w:r w:rsidRPr="0022104C">
        <w:rPr>
          <w:rFonts w:hint="eastAsia"/>
        </w:rPr>
        <w:t>(詳表</w:t>
      </w:r>
      <w:r w:rsidR="00B23672">
        <w:rPr>
          <w:rFonts w:hint="eastAsia"/>
        </w:rPr>
        <w:t>1</w:t>
      </w:r>
      <w:r w:rsidRPr="0022104C">
        <w:rPr>
          <w:rFonts w:hint="eastAsia"/>
        </w:rPr>
        <w:t>)，部分市縣召訓率偏低</w:t>
      </w:r>
      <w:r w:rsidRPr="0022104C">
        <w:rPr>
          <w:rFonts w:hAnsi="標楷體" w:hint="eastAsia"/>
        </w:rPr>
        <w:t>，</w:t>
      </w:r>
      <w:r w:rsidRPr="0022104C">
        <w:rPr>
          <w:rFonts w:hint="eastAsia"/>
        </w:rPr>
        <w:t>如遇非常事變或戰時之急迫需要，恐有動員能力不足之虞，尚待督促</w:t>
      </w:r>
      <w:r w:rsidR="00807E28" w:rsidRPr="0022104C">
        <w:rPr>
          <w:rFonts w:hint="eastAsia"/>
        </w:rPr>
        <w:t>依替代役役男服役期滿後召集服勤實施辦法規定</w:t>
      </w:r>
      <w:r w:rsidR="00807E28">
        <w:rPr>
          <w:rFonts w:hint="eastAsia"/>
        </w:rPr>
        <w:t>，</w:t>
      </w:r>
      <w:r w:rsidRPr="0022104C">
        <w:rPr>
          <w:rFonts w:hint="eastAsia"/>
        </w:rPr>
        <w:t>落實辦理演訓召集</w:t>
      </w:r>
      <w:r w:rsidRPr="0022104C">
        <w:rPr>
          <w:rFonts w:hAnsi="標楷體" w:hint="eastAsia"/>
        </w:rPr>
        <w:t>。</w:t>
      </w:r>
    </w:p>
    <w:p w:rsidR="00B23672" w:rsidRPr="001067CF" w:rsidRDefault="00B23672" w:rsidP="00B23672">
      <w:pPr>
        <w:spacing w:line="400" w:lineRule="exact"/>
        <w:ind w:leftChars="276" w:left="1559" w:hangingChars="274" w:hanging="777"/>
        <w:rPr>
          <w:rFonts w:hAnsi="標楷體"/>
          <w:sz w:val="24"/>
        </w:rPr>
      </w:pPr>
      <w:r w:rsidRPr="001067CF">
        <w:rPr>
          <w:rFonts w:hAnsi="標楷體" w:hint="eastAsia"/>
          <w:b/>
        </w:rPr>
        <w:t>表</w:t>
      </w:r>
      <w:r>
        <w:rPr>
          <w:rFonts w:hAnsi="標楷體" w:hint="eastAsia"/>
          <w:b/>
        </w:rPr>
        <w:t>1</w:t>
      </w:r>
      <w:r w:rsidRPr="001067CF">
        <w:rPr>
          <w:rFonts w:hAnsi="標楷體" w:hint="eastAsia"/>
          <w:b/>
          <w:sz w:val="26"/>
          <w:szCs w:val="26"/>
        </w:rPr>
        <w:t xml:space="preserve">  各市縣113年度辦理演訓召集人數</w:t>
      </w:r>
      <w:r w:rsidRPr="001067CF">
        <w:rPr>
          <w:rFonts w:hAnsi="標楷體" w:hint="eastAsia"/>
          <w:b/>
        </w:rPr>
        <w:t>明細表</w:t>
      </w:r>
      <w:r w:rsidR="00292C2C">
        <w:rPr>
          <w:rFonts w:hAnsi="標楷體" w:hint="eastAsia"/>
          <w:b/>
        </w:rPr>
        <w:t xml:space="preserve"> </w:t>
      </w:r>
      <w:r w:rsidRPr="001067CF">
        <w:rPr>
          <w:rFonts w:hAnsi="標楷體"/>
        </w:rPr>
        <w:t xml:space="preserve"> </w:t>
      </w:r>
      <w:r w:rsidRPr="001067CF">
        <w:rPr>
          <w:rFonts w:hAnsi="標楷體" w:hint="eastAsia"/>
        </w:rPr>
        <w:t xml:space="preserve">     </w:t>
      </w:r>
      <w:r w:rsidRPr="001067CF">
        <w:rPr>
          <w:rFonts w:hAnsi="標楷體" w:hint="eastAsia"/>
          <w:sz w:val="24"/>
        </w:rPr>
        <w:t>單位：人；%</w:t>
      </w:r>
    </w:p>
    <w:tbl>
      <w:tblPr>
        <w:tblW w:w="7654" w:type="dxa"/>
        <w:tblInd w:w="95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92"/>
        <w:gridCol w:w="1985"/>
        <w:gridCol w:w="2268"/>
        <w:gridCol w:w="2409"/>
      </w:tblGrid>
      <w:tr w:rsidR="00B23672" w:rsidRPr="00035E5C" w:rsidTr="00B23672">
        <w:trPr>
          <w:trHeight w:val="20"/>
          <w:tblHeader/>
        </w:trPr>
        <w:tc>
          <w:tcPr>
            <w:tcW w:w="992" w:type="dxa"/>
            <w:vMerge w:val="restart"/>
            <w:shd w:val="clear" w:color="auto" w:fill="auto"/>
            <w:vAlign w:val="center"/>
          </w:tcPr>
          <w:p w:rsidR="00B23672" w:rsidRPr="00035E5C" w:rsidRDefault="00B23672" w:rsidP="00B75D02">
            <w:pPr>
              <w:pStyle w:val="142"/>
              <w:ind w:left="647" w:hanging="647"/>
              <w:jc w:val="center"/>
              <w:rPr>
                <w:b/>
              </w:rPr>
            </w:pPr>
            <w:r w:rsidRPr="00035E5C">
              <w:rPr>
                <w:rFonts w:hint="eastAsia"/>
                <w:b/>
              </w:rPr>
              <w:t>各市縣</w:t>
            </w:r>
          </w:p>
        </w:tc>
        <w:tc>
          <w:tcPr>
            <w:tcW w:w="6662" w:type="dxa"/>
            <w:gridSpan w:val="3"/>
            <w:shd w:val="clear" w:color="auto" w:fill="auto"/>
            <w:vAlign w:val="center"/>
          </w:tcPr>
          <w:p w:rsidR="00B23672" w:rsidRPr="00035E5C" w:rsidRDefault="00B23672" w:rsidP="00B75D02">
            <w:pPr>
              <w:pStyle w:val="142"/>
              <w:ind w:left="647" w:hanging="647"/>
              <w:jc w:val="center"/>
              <w:rPr>
                <w:b/>
              </w:rPr>
            </w:pPr>
            <w:r w:rsidRPr="00035E5C">
              <w:rPr>
                <w:rFonts w:hint="eastAsia"/>
                <w:b/>
              </w:rPr>
              <w:t>113年度</w:t>
            </w:r>
          </w:p>
        </w:tc>
      </w:tr>
      <w:tr w:rsidR="00B23672" w:rsidRPr="00035E5C" w:rsidTr="00B23672">
        <w:trPr>
          <w:trHeight w:val="20"/>
          <w:tblHeader/>
        </w:trPr>
        <w:tc>
          <w:tcPr>
            <w:tcW w:w="992" w:type="dxa"/>
            <w:vMerge/>
            <w:shd w:val="clear" w:color="auto" w:fill="auto"/>
            <w:vAlign w:val="center"/>
          </w:tcPr>
          <w:p w:rsidR="00B23672" w:rsidRPr="00035E5C" w:rsidRDefault="00B23672" w:rsidP="00B75D02">
            <w:pPr>
              <w:pStyle w:val="142"/>
              <w:ind w:left="647" w:hanging="647"/>
              <w:jc w:val="center"/>
              <w:rPr>
                <w:b/>
              </w:rPr>
            </w:pPr>
          </w:p>
        </w:tc>
        <w:tc>
          <w:tcPr>
            <w:tcW w:w="1985" w:type="dxa"/>
            <w:shd w:val="clear" w:color="auto" w:fill="auto"/>
            <w:vAlign w:val="center"/>
          </w:tcPr>
          <w:p w:rsidR="00B23672" w:rsidRPr="00035E5C" w:rsidRDefault="00B23672" w:rsidP="00B23672">
            <w:pPr>
              <w:pStyle w:val="142"/>
              <w:ind w:left="647" w:hanging="647"/>
              <w:jc w:val="center"/>
              <w:rPr>
                <w:b/>
              </w:rPr>
            </w:pPr>
            <w:r w:rsidRPr="00035E5C">
              <w:rPr>
                <w:rFonts w:hint="eastAsia"/>
                <w:b/>
              </w:rPr>
              <w:t>備役役男人數</w:t>
            </w:r>
          </w:p>
        </w:tc>
        <w:tc>
          <w:tcPr>
            <w:tcW w:w="2268" w:type="dxa"/>
            <w:vAlign w:val="center"/>
          </w:tcPr>
          <w:p w:rsidR="00B23672" w:rsidRPr="00035E5C" w:rsidRDefault="00B23672" w:rsidP="00B75D02">
            <w:pPr>
              <w:pStyle w:val="142"/>
              <w:ind w:left="647" w:hanging="647"/>
              <w:jc w:val="center"/>
              <w:rPr>
                <w:b/>
              </w:rPr>
            </w:pPr>
            <w:r w:rsidRPr="00035E5C">
              <w:rPr>
                <w:rFonts w:hint="eastAsia"/>
                <w:b/>
              </w:rPr>
              <w:t>召訓人數</w:t>
            </w:r>
          </w:p>
        </w:tc>
        <w:tc>
          <w:tcPr>
            <w:tcW w:w="2409" w:type="dxa"/>
            <w:vAlign w:val="center"/>
          </w:tcPr>
          <w:p w:rsidR="00B23672" w:rsidRPr="00035E5C" w:rsidRDefault="00B23672" w:rsidP="00B75D02">
            <w:pPr>
              <w:pStyle w:val="142"/>
              <w:ind w:left="647" w:hanging="647"/>
              <w:jc w:val="center"/>
              <w:rPr>
                <w:b/>
              </w:rPr>
            </w:pPr>
            <w:r w:rsidRPr="00035E5C">
              <w:rPr>
                <w:rFonts w:hint="eastAsia"/>
                <w:b/>
              </w:rPr>
              <w:t>召訓率</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臺北市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17,357</w:t>
            </w:r>
          </w:p>
        </w:tc>
        <w:tc>
          <w:tcPr>
            <w:tcW w:w="2268"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hint="eastAsia"/>
                <w:szCs w:val="24"/>
              </w:rPr>
              <w:t>678</w:t>
            </w:r>
          </w:p>
        </w:tc>
        <w:tc>
          <w:tcPr>
            <w:tcW w:w="2409"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hint="eastAsia"/>
                <w:szCs w:val="24"/>
              </w:rPr>
              <w:t>3.91</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新北市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24,608</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1,346</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5.47</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桃園市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14,889</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836</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5.61</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臺中市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19,353</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1,510</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7.80</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臺南市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13,304</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1,932</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14.52</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高雄市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15,819</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684</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4.32</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宜蘭縣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2,341</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250</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10.68</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新竹縣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5,337</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258</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4.83</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苗栗縣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3,221</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346</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10.74</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彰化縣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7,625</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1,179</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15.46</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南投縣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2,739</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402</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14.68</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雲林縣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3,909</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576</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14.74</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嘉義縣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2,705</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530</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19.59</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屏東縣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3,605</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398</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11.04</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臺東縣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817</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117</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14.32</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花蓮縣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1,351</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160</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11.84</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澎湖縣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606</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57</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9.41</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基隆市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2,018</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169</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8.37</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新竹市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4,474</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277</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6.19</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嘉義市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2,065</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374</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18.11</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金門縣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1,038</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102</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9.83</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連江縣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162</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11</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6.79</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合計</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149,343</w:t>
            </w:r>
          </w:p>
        </w:tc>
        <w:tc>
          <w:tcPr>
            <w:tcW w:w="2268"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hint="eastAsia"/>
                <w:szCs w:val="24"/>
              </w:rPr>
              <w:t>12</w:t>
            </w:r>
            <w:r w:rsidRPr="00022E97">
              <w:rPr>
                <w:rFonts w:hAnsi="標楷體"/>
                <w:szCs w:val="24"/>
              </w:rPr>
              <w:t>,</w:t>
            </w:r>
            <w:r w:rsidRPr="00022E97">
              <w:rPr>
                <w:rFonts w:hAnsi="標楷體" w:hint="eastAsia"/>
                <w:szCs w:val="24"/>
              </w:rPr>
              <w:t>192</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8.16</w:t>
            </w:r>
          </w:p>
        </w:tc>
      </w:tr>
    </w:tbl>
    <w:p w:rsidR="00B23672" w:rsidRPr="00807E28" w:rsidRDefault="00B23672" w:rsidP="00B23672">
      <w:pPr>
        <w:spacing w:line="280" w:lineRule="exact"/>
        <w:ind w:leftChars="300" w:left="1606" w:hangingChars="311" w:hanging="756"/>
        <w:jc w:val="left"/>
        <w:rPr>
          <w:rFonts w:hAnsi="標楷體" w:hint="eastAsia"/>
          <w:sz w:val="24"/>
        </w:rPr>
      </w:pPr>
      <w:r w:rsidRPr="00807E28">
        <w:rPr>
          <w:rFonts w:hAnsi="標楷體"/>
          <w:sz w:val="24"/>
        </w:rPr>
        <w:t>說　　明</w:t>
      </w:r>
      <w:r w:rsidRPr="00807E28">
        <w:rPr>
          <w:rFonts w:hAnsi="標楷體" w:hint="eastAsia"/>
          <w:sz w:val="24"/>
        </w:rPr>
        <w:t>：「備役役男人數」為退役8年內人數。</w:t>
      </w:r>
    </w:p>
    <w:p w:rsidR="00B23672" w:rsidRPr="00807E28" w:rsidRDefault="00B23672" w:rsidP="00B23672">
      <w:pPr>
        <w:spacing w:line="280" w:lineRule="exact"/>
        <w:ind w:leftChars="300" w:left="1606" w:hangingChars="311" w:hanging="756"/>
        <w:jc w:val="left"/>
        <w:rPr>
          <w:rFonts w:hAnsi="標楷體"/>
          <w:sz w:val="24"/>
        </w:rPr>
      </w:pPr>
      <w:r w:rsidRPr="00807E28">
        <w:rPr>
          <w:rFonts w:hAnsi="標楷體" w:hint="eastAsia"/>
          <w:sz w:val="24"/>
        </w:rPr>
        <w:t>資料來源：內政部提供。</w:t>
      </w:r>
    </w:p>
    <w:p w:rsidR="00807617" w:rsidRPr="00D010D0" w:rsidRDefault="00807617" w:rsidP="00B23672">
      <w:pPr>
        <w:pStyle w:val="a0"/>
        <w:ind w:left="849" w:hanging="283"/>
        <w:rPr>
          <w:b/>
        </w:rPr>
      </w:pPr>
      <w:r w:rsidRPr="00D010D0">
        <w:rPr>
          <w:rFonts w:hint="eastAsia"/>
          <w:b/>
        </w:rPr>
        <w:t>(</w:t>
      </w:r>
      <w:r w:rsidR="00212D55">
        <w:rPr>
          <w:rFonts w:hint="eastAsia"/>
          <w:b/>
        </w:rPr>
        <w:t>三</w:t>
      </w:r>
      <w:r w:rsidRPr="00D010D0">
        <w:rPr>
          <w:rFonts w:hint="eastAsia"/>
          <w:b/>
        </w:rPr>
        <w:t>)</w:t>
      </w:r>
      <w:r w:rsidR="0097635D" w:rsidRPr="0097635D">
        <w:rPr>
          <w:rFonts w:hint="eastAsia"/>
          <w:b/>
        </w:rPr>
        <w:t>民防訓練場地第1期整修工程</w:t>
      </w:r>
      <w:r>
        <w:rPr>
          <w:rFonts w:hint="eastAsia"/>
          <w:b/>
        </w:rPr>
        <w:t>原</w:t>
      </w:r>
      <w:r w:rsidRPr="00935E0F">
        <w:rPr>
          <w:rFonts w:hint="eastAsia"/>
          <w:b/>
        </w:rPr>
        <w:t>定113年度遴選統包廠商並進行第1標之設計規劃</w:t>
      </w:r>
      <w:r>
        <w:rPr>
          <w:rFonts w:hint="eastAsia"/>
          <w:b/>
        </w:rPr>
        <w:t>，</w:t>
      </w:r>
      <w:r w:rsidR="0097635D">
        <w:rPr>
          <w:rFonts w:hint="eastAsia"/>
          <w:b/>
        </w:rPr>
        <w:t>惟截至113年底</w:t>
      </w:r>
      <w:r w:rsidR="00621B65">
        <w:rPr>
          <w:rFonts w:hint="eastAsia"/>
          <w:b/>
        </w:rPr>
        <w:t>尚未辦理完竣</w:t>
      </w:r>
    </w:p>
    <w:p w:rsidR="00807617" w:rsidRDefault="00807617" w:rsidP="00807617">
      <w:pPr>
        <w:pStyle w:val="22"/>
        <w:ind w:left="850" w:firstLine="566"/>
      </w:pPr>
      <w:r>
        <w:rPr>
          <w:rFonts w:hint="eastAsia"/>
        </w:rPr>
        <w:t>內政部為</w:t>
      </w:r>
      <w:r w:rsidRPr="007C2770">
        <w:rPr>
          <w:rFonts w:hint="eastAsia"/>
        </w:rPr>
        <w:t>運用退場學校中州科技大學辦理替代役防救災協作訓練</w:t>
      </w:r>
      <w:r>
        <w:rPr>
          <w:rFonts w:hint="eastAsia"/>
        </w:rPr>
        <w:t>，爰</w:t>
      </w:r>
      <w:r w:rsidRPr="007C2770">
        <w:rPr>
          <w:rFonts w:hint="eastAsia"/>
        </w:rPr>
        <w:t>辦理民防訓練場地第1期整修工程中長程計畫，包括</w:t>
      </w:r>
      <w:r>
        <w:rPr>
          <w:rFonts w:hint="eastAsia"/>
        </w:rPr>
        <w:t>辦理</w:t>
      </w:r>
      <w:r w:rsidRPr="007C2770">
        <w:rPr>
          <w:rFonts w:hint="eastAsia"/>
        </w:rPr>
        <w:t>部分校地及建物購置</w:t>
      </w:r>
      <w:r>
        <w:rPr>
          <w:rFonts w:hint="eastAsia"/>
        </w:rPr>
        <w:t>、</w:t>
      </w:r>
      <w:r w:rsidRPr="007C2770">
        <w:rPr>
          <w:rFonts w:hint="eastAsia"/>
        </w:rPr>
        <w:t>建物耐震補強及整修工程</w:t>
      </w:r>
      <w:r>
        <w:rPr>
          <w:rFonts w:hint="eastAsia"/>
        </w:rPr>
        <w:t>，</w:t>
      </w:r>
      <w:r w:rsidRPr="00C92C86">
        <w:rPr>
          <w:rFonts w:hint="eastAsia"/>
        </w:rPr>
        <w:t>該計畫總經費6億5,958萬8千元，執行期間自113至116</w:t>
      </w:r>
      <w:r w:rsidRPr="00276B78">
        <w:rPr>
          <w:rFonts w:hint="eastAsia"/>
        </w:rPr>
        <w:t>年度</w:t>
      </w:r>
      <w:r>
        <w:rPr>
          <w:rFonts w:hint="eastAsia"/>
        </w:rPr>
        <w:t>。查該部於112年度分別動支第二預備金1億2</w:t>
      </w:r>
      <w:r>
        <w:t>,000</w:t>
      </w:r>
      <w:r>
        <w:rPr>
          <w:rFonts w:hint="eastAsia"/>
        </w:rPr>
        <w:t>萬元及700萬4千元支應校地價購款及耐震詳評實施計畫經費，並預定於113年度遴選統包廠商並進行第1標之設計規劃，惟截至113年底</w:t>
      </w:r>
      <w:r w:rsidR="0097635D" w:rsidRPr="0097635D">
        <w:rPr>
          <w:rFonts w:hint="eastAsia"/>
        </w:rPr>
        <w:t>遴選廠商部分</w:t>
      </w:r>
      <w:r>
        <w:rPr>
          <w:rFonts w:hint="eastAsia"/>
        </w:rPr>
        <w:t>尚未決標</w:t>
      </w:r>
      <w:r w:rsidR="0097635D">
        <w:rPr>
          <w:rFonts w:hint="eastAsia"/>
        </w:rPr>
        <w:t>，</w:t>
      </w:r>
      <w:r>
        <w:rPr>
          <w:rFonts w:hint="eastAsia"/>
        </w:rPr>
        <w:t>亦未進行相關設計規劃</w:t>
      </w:r>
      <w:r w:rsidRPr="00A5035E">
        <w:rPr>
          <w:rFonts w:hint="eastAsia"/>
        </w:rPr>
        <w:t>。據內政部</w:t>
      </w:r>
      <w:r>
        <w:rPr>
          <w:rFonts w:hint="eastAsia"/>
        </w:rPr>
        <w:t>說明</w:t>
      </w:r>
      <w:r w:rsidRPr="00A5035E">
        <w:rPr>
          <w:rFonts w:hint="eastAsia"/>
        </w:rPr>
        <w:t>，係於113年11月7日正式與國土管理署中區都市基礎工程分署</w:t>
      </w:r>
      <w:r>
        <w:rPr>
          <w:rFonts w:hint="eastAsia"/>
        </w:rPr>
        <w:t>(</w:t>
      </w:r>
      <w:r w:rsidRPr="00A5035E">
        <w:rPr>
          <w:rFonts w:hint="eastAsia"/>
        </w:rPr>
        <w:t>以下</w:t>
      </w:r>
      <w:r>
        <w:rPr>
          <w:rFonts w:hint="eastAsia"/>
        </w:rPr>
        <w:t>簡</w:t>
      </w:r>
      <w:r w:rsidRPr="00A5035E">
        <w:rPr>
          <w:rFonts w:hint="eastAsia"/>
        </w:rPr>
        <w:t>稱中工分署</w:t>
      </w:r>
      <w:r>
        <w:rPr>
          <w:rFonts w:hint="eastAsia"/>
        </w:rPr>
        <w:t>)</w:t>
      </w:r>
      <w:r w:rsidRPr="00A5035E">
        <w:rPr>
          <w:rFonts w:hint="eastAsia"/>
        </w:rPr>
        <w:t>簽訂專業代辦採購協議書，由該分署代辦「民防訓練場地整修統包工程</w:t>
      </w:r>
      <w:r>
        <w:rPr>
          <w:rFonts w:hint="eastAsia"/>
        </w:rPr>
        <w:t>(</w:t>
      </w:r>
      <w:r w:rsidRPr="00A5035E">
        <w:rPr>
          <w:rFonts w:hint="eastAsia"/>
        </w:rPr>
        <w:t>第1標</w:t>
      </w:r>
      <w:r>
        <w:rPr>
          <w:rFonts w:hint="eastAsia"/>
        </w:rPr>
        <w:t>)</w:t>
      </w:r>
      <w:r w:rsidRPr="00A5035E">
        <w:rPr>
          <w:rFonts w:hint="eastAsia"/>
        </w:rPr>
        <w:t>及</w:t>
      </w:r>
      <w:r>
        <w:rPr>
          <w:rFonts w:hint="eastAsia"/>
        </w:rPr>
        <w:t>(</w:t>
      </w:r>
      <w:r w:rsidRPr="00A5035E">
        <w:rPr>
          <w:rFonts w:hint="eastAsia"/>
        </w:rPr>
        <w:t>第2標</w:t>
      </w:r>
      <w:r>
        <w:rPr>
          <w:rFonts w:hint="eastAsia"/>
        </w:rPr>
        <w:t>)</w:t>
      </w:r>
      <w:r w:rsidRPr="00A5035E">
        <w:rPr>
          <w:rFonts w:hint="eastAsia"/>
        </w:rPr>
        <w:t>」之工程</w:t>
      </w:r>
      <w:r>
        <w:rPr>
          <w:rFonts w:hint="eastAsia"/>
        </w:rPr>
        <w:t>，</w:t>
      </w:r>
      <w:r w:rsidRPr="00A5035E">
        <w:rPr>
          <w:rFonts w:hint="eastAsia"/>
        </w:rPr>
        <w:t>中工分署於簽訂協議書後立即啟動第1標招標前置作業，接續召開4次需求討論會議、2次場地現勘會議及2次工程方案可行性會議，</w:t>
      </w:r>
      <w:r>
        <w:rPr>
          <w:rFonts w:hint="eastAsia"/>
        </w:rPr>
        <w:t>惟</w:t>
      </w:r>
      <w:r w:rsidRPr="00A5035E">
        <w:rPr>
          <w:rFonts w:hint="eastAsia"/>
        </w:rPr>
        <w:t>第1次</w:t>
      </w:r>
      <w:r>
        <w:rPr>
          <w:rFonts w:hint="eastAsia"/>
        </w:rPr>
        <w:t>招標</w:t>
      </w:r>
      <w:r w:rsidRPr="00A5035E">
        <w:rPr>
          <w:rFonts w:hint="eastAsia"/>
        </w:rPr>
        <w:t>因無廠商投標</w:t>
      </w:r>
      <w:r>
        <w:rPr>
          <w:rFonts w:hint="eastAsia"/>
        </w:rPr>
        <w:t>而</w:t>
      </w:r>
      <w:r w:rsidRPr="00A5035E">
        <w:rPr>
          <w:rFonts w:hint="eastAsia"/>
        </w:rPr>
        <w:t>流標，第2次上網公告</w:t>
      </w:r>
      <w:r>
        <w:rPr>
          <w:rFonts w:hint="eastAsia"/>
        </w:rPr>
        <w:t>後於114年</w:t>
      </w:r>
      <w:r w:rsidRPr="00A5035E">
        <w:rPr>
          <w:rFonts w:hint="eastAsia"/>
        </w:rPr>
        <w:t>6月9日</w:t>
      </w:r>
      <w:r>
        <w:rPr>
          <w:rFonts w:hint="eastAsia"/>
        </w:rPr>
        <w:t>始</w:t>
      </w:r>
      <w:r w:rsidRPr="00A5035E">
        <w:rPr>
          <w:rFonts w:hint="eastAsia"/>
        </w:rPr>
        <w:t>決標</w:t>
      </w:r>
      <w:r w:rsidR="00621B65">
        <w:rPr>
          <w:rFonts w:hint="eastAsia"/>
        </w:rPr>
        <w:t>，爰截至113年底止「</w:t>
      </w:r>
      <w:r w:rsidR="00621B65" w:rsidRPr="00621B65">
        <w:rPr>
          <w:rFonts w:hint="eastAsia"/>
        </w:rPr>
        <w:t>遴選統包廠商並進行第1標之設計規劃</w:t>
      </w:r>
      <w:r w:rsidR="00621B65">
        <w:rPr>
          <w:rFonts w:hint="eastAsia"/>
        </w:rPr>
        <w:t>」之工作項目有落後情形</w:t>
      </w:r>
      <w:r w:rsidRPr="00A5035E">
        <w:rPr>
          <w:rFonts w:hint="eastAsia"/>
        </w:rPr>
        <w:t>。</w:t>
      </w:r>
      <w:r w:rsidR="00212D55" w:rsidRPr="00E701F9">
        <w:rPr>
          <w:rFonts w:hint="eastAsia"/>
        </w:rPr>
        <w:t>鑑於強化全民防衛訓練運用為我國重要施政項目，允宜加強管控執行期程與施工品質，以如期如質完工，俾利推展民防政策，有效提升全社會防衛韌性。</w:t>
      </w:r>
    </w:p>
    <w:p w:rsidR="00212D55" w:rsidRDefault="00212D55" w:rsidP="00212D55">
      <w:pPr>
        <w:ind w:left="566" w:firstLine="566"/>
      </w:pPr>
      <w:r w:rsidRPr="0022104C">
        <w:rPr>
          <w:snapToGrid/>
        </w:rPr>
        <w:t>綜上，</w:t>
      </w:r>
      <w:r w:rsidRPr="0022104C">
        <w:rPr>
          <w:rFonts w:hint="eastAsia"/>
          <w:snapToGrid/>
        </w:rPr>
        <w:t>內政部1</w:t>
      </w:r>
      <w:r w:rsidRPr="0022104C">
        <w:rPr>
          <w:snapToGrid/>
        </w:rPr>
        <w:t>1</w:t>
      </w:r>
      <w:r>
        <w:rPr>
          <w:rFonts w:hint="eastAsia"/>
          <w:snapToGrid/>
        </w:rPr>
        <w:t>3</w:t>
      </w:r>
      <w:r w:rsidRPr="0022104C">
        <w:rPr>
          <w:rFonts w:hint="eastAsia"/>
          <w:snapToGrid/>
        </w:rPr>
        <w:t>年度</w:t>
      </w:r>
      <w:r>
        <w:rPr>
          <w:rFonts w:hint="eastAsia"/>
          <w:snapToGrid/>
        </w:rPr>
        <w:t>「役政業務」辦理</w:t>
      </w:r>
      <w:r w:rsidRPr="00212D55">
        <w:rPr>
          <w:rFonts w:hint="eastAsia"/>
          <w:snapToGrid/>
        </w:rPr>
        <w:t>替代役</w:t>
      </w:r>
      <w:r>
        <w:rPr>
          <w:rFonts w:hint="eastAsia"/>
          <w:snapToGrid/>
        </w:rPr>
        <w:t>等</w:t>
      </w:r>
      <w:r w:rsidRPr="00212D55">
        <w:rPr>
          <w:rFonts w:hint="eastAsia"/>
          <w:snapToGrid/>
        </w:rPr>
        <w:t>業務，</w:t>
      </w:r>
      <w:r>
        <w:rPr>
          <w:rFonts w:hint="eastAsia"/>
          <w:snapToGrid/>
        </w:rPr>
        <w:t>惟</w:t>
      </w:r>
      <w:r w:rsidRPr="0022104C">
        <w:rPr>
          <w:rFonts w:hint="eastAsia"/>
          <w:snapToGrid/>
        </w:rPr>
        <w:t>部分市縣召訓率偏低，為利備役支援量能，允宜研謀改善</w:t>
      </w:r>
      <w:r>
        <w:rPr>
          <w:rFonts w:hint="eastAsia"/>
          <w:snapToGrid/>
        </w:rPr>
        <w:t>；另</w:t>
      </w:r>
      <w:r w:rsidRPr="00212D55">
        <w:rPr>
          <w:rFonts w:hint="eastAsia"/>
          <w:snapToGrid/>
        </w:rPr>
        <w:t>民防訓練場地第1期整修工程原定113年度遴選統包廠商並進行第1標之設計規劃，惟截至113年底遴選廠商部分尚未決標</w:t>
      </w:r>
      <w:r>
        <w:rPr>
          <w:rFonts w:hint="eastAsia"/>
          <w:snapToGrid/>
        </w:rPr>
        <w:t>，設計規劃部分亦未執行，</w:t>
      </w:r>
      <w:r w:rsidRPr="00E701F9">
        <w:rPr>
          <w:rFonts w:hint="eastAsia"/>
        </w:rPr>
        <w:t>允宜加強管控執行期程，俾利推展民防政策，</w:t>
      </w:r>
      <w:r>
        <w:rPr>
          <w:rFonts w:hint="eastAsia"/>
        </w:rPr>
        <w:t>並</w:t>
      </w:r>
      <w:r w:rsidRPr="00E701F9">
        <w:rPr>
          <w:rFonts w:hint="eastAsia"/>
        </w:rPr>
        <w:t>提升全社會防衛韌性。</w:t>
      </w:r>
    </w:p>
    <w:p w:rsidR="00EA3223" w:rsidRDefault="00EA3223" w:rsidP="00EB1A47">
      <w:pPr>
        <w:pStyle w:val="14"/>
        <w:ind w:left="567" w:hanging="567"/>
      </w:pPr>
      <w:bookmarkStart w:id="8" w:name="_Toc148206340"/>
      <w:bookmarkStart w:id="9" w:name="_Toc210901831"/>
    </w:p>
    <w:p w:rsidR="00EB1A47" w:rsidRPr="00B303F5" w:rsidRDefault="00CC4BD8" w:rsidP="00EB1A47">
      <w:pPr>
        <w:pStyle w:val="14"/>
        <w:ind w:left="567" w:hanging="567"/>
      </w:pPr>
      <w:bookmarkStart w:id="10" w:name="_Toc217489137"/>
      <w:r>
        <w:rPr>
          <w:rFonts w:hint="eastAsia"/>
        </w:rPr>
        <w:t>二</w:t>
      </w:r>
      <w:r w:rsidR="00EB1A47" w:rsidRPr="00B303F5">
        <w:rPr>
          <w:rFonts w:hint="eastAsia"/>
        </w:rPr>
        <w:t>、</w:t>
      </w:r>
      <w:r w:rsidR="00CB40D9">
        <w:rPr>
          <w:rFonts w:hint="eastAsia"/>
        </w:rPr>
        <w:t>國土管理署推動下水道業務，惟</w:t>
      </w:r>
      <w:r w:rsidR="00EB1A47" w:rsidRPr="00B303F5">
        <w:rPr>
          <w:rFonts w:hint="eastAsia"/>
        </w:rPr>
        <w:t>部分市縣污水下水道普及率</w:t>
      </w:r>
      <w:r w:rsidR="00CB40D9">
        <w:rPr>
          <w:rFonts w:hint="eastAsia"/>
        </w:rPr>
        <w:t>偏</w:t>
      </w:r>
      <w:r w:rsidR="00EB1A47" w:rsidRPr="00B303F5">
        <w:rPr>
          <w:rFonts w:hint="eastAsia"/>
        </w:rPr>
        <w:t>低</w:t>
      </w:r>
      <w:r w:rsidR="00EB1A47">
        <w:rPr>
          <w:rFonts w:hint="eastAsia"/>
        </w:rPr>
        <w:t>，</w:t>
      </w:r>
      <w:r w:rsidR="00CB40D9">
        <w:rPr>
          <w:rFonts w:hint="eastAsia"/>
        </w:rPr>
        <w:t>或</w:t>
      </w:r>
      <w:r w:rsidR="00CB40D9" w:rsidRPr="00CB40D9">
        <w:rPr>
          <w:rFonts w:hint="eastAsia"/>
        </w:rPr>
        <w:t>雨水下水道圖資數位化未</w:t>
      </w:r>
      <w:r w:rsidR="00CB40D9">
        <w:rPr>
          <w:rFonts w:hint="eastAsia"/>
        </w:rPr>
        <w:t>盡</w:t>
      </w:r>
      <w:r w:rsidR="00CB40D9" w:rsidRPr="00CB40D9">
        <w:rPr>
          <w:rFonts w:hint="eastAsia"/>
        </w:rPr>
        <w:t>完善，</w:t>
      </w:r>
      <w:r w:rsidR="00EB1A47" w:rsidRPr="00B303F5">
        <w:rPr>
          <w:rFonts w:hint="eastAsia"/>
        </w:rPr>
        <w:t>允宜督促並輔導研謀改善</w:t>
      </w:r>
      <w:bookmarkEnd w:id="9"/>
      <w:bookmarkEnd w:id="10"/>
    </w:p>
    <w:bookmarkEnd w:id="8"/>
    <w:p w:rsidR="00EB1A47" w:rsidRDefault="00EB1A47" w:rsidP="00EB1A47">
      <w:pPr>
        <w:ind w:left="566" w:firstLine="566"/>
        <w:rPr>
          <w:rFonts w:hAnsi="標楷體"/>
        </w:rPr>
      </w:pPr>
      <w:r w:rsidRPr="00631208">
        <w:rPr>
          <w:rFonts w:hint="eastAsia"/>
        </w:rPr>
        <w:t>國土管理署為辦理</w:t>
      </w:r>
      <w:r w:rsidR="00631208" w:rsidRPr="00631208">
        <w:rPr>
          <w:rFonts w:hint="eastAsia"/>
        </w:rPr>
        <w:t>污水下水道第6期建設計畫、都市總合治水</w:t>
      </w:r>
      <w:r w:rsidR="00631208">
        <w:rPr>
          <w:rFonts w:hint="eastAsia"/>
        </w:rPr>
        <w:t>建設計畫等下水道管理及推動之建設計畫</w:t>
      </w:r>
      <w:r w:rsidRPr="006E0EBC">
        <w:rPr>
          <w:rFonts w:hAnsi="標楷體" w:hint="eastAsia"/>
          <w:snapToGrid/>
        </w:rPr>
        <w:t>，11</w:t>
      </w:r>
      <w:r>
        <w:rPr>
          <w:rFonts w:hAnsi="標楷體" w:hint="eastAsia"/>
          <w:snapToGrid/>
        </w:rPr>
        <w:t>3</w:t>
      </w:r>
      <w:r w:rsidRPr="006E0EBC">
        <w:rPr>
          <w:rFonts w:hAnsi="標楷體" w:hint="eastAsia"/>
          <w:snapToGrid/>
        </w:rPr>
        <w:t>年度於「</w:t>
      </w:r>
      <w:r>
        <w:rPr>
          <w:rFonts w:hAnsi="標楷體" w:hint="eastAsia"/>
          <w:snapToGrid/>
        </w:rPr>
        <w:t>下水道管理業務</w:t>
      </w:r>
      <w:r w:rsidRPr="007E0AE4">
        <w:rPr>
          <w:rFonts w:hAnsi="標楷體" w:hint="eastAsia"/>
          <w:snapToGrid/>
        </w:rPr>
        <w:t>」編列</w:t>
      </w:r>
      <w:r>
        <w:rPr>
          <w:rFonts w:hAnsi="標楷體" w:hint="eastAsia"/>
          <w:snapToGrid/>
        </w:rPr>
        <w:t>186億7</w:t>
      </w:r>
      <w:r w:rsidRPr="007E0AE4">
        <w:rPr>
          <w:rFonts w:hAnsi="標楷體"/>
          <w:snapToGrid/>
        </w:rPr>
        <w:t>,</w:t>
      </w:r>
      <w:r>
        <w:rPr>
          <w:rFonts w:hAnsi="標楷體"/>
          <w:snapToGrid/>
        </w:rPr>
        <w:t>357</w:t>
      </w:r>
      <w:r w:rsidRPr="007E0AE4">
        <w:rPr>
          <w:rFonts w:hAnsi="標楷體"/>
          <w:snapToGrid/>
        </w:rPr>
        <w:t>萬</w:t>
      </w:r>
      <w:r w:rsidR="001C20A2">
        <w:rPr>
          <w:rFonts w:hAnsi="標楷體"/>
          <w:snapToGrid/>
        </w:rPr>
        <w:t>1</w:t>
      </w:r>
      <w:r w:rsidR="001C20A2">
        <w:rPr>
          <w:rFonts w:hAnsi="標楷體" w:hint="eastAsia"/>
          <w:snapToGrid/>
        </w:rPr>
        <w:t>千</w:t>
      </w:r>
      <w:r w:rsidRPr="007E0AE4">
        <w:rPr>
          <w:rFonts w:hAnsi="標楷體" w:hint="eastAsia"/>
          <w:snapToGrid/>
        </w:rPr>
        <w:t>元，決算數</w:t>
      </w:r>
      <w:r>
        <w:rPr>
          <w:rFonts w:hAnsi="標楷體" w:hint="eastAsia"/>
          <w:snapToGrid/>
        </w:rPr>
        <w:t>180億5</w:t>
      </w:r>
      <w:r w:rsidRPr="007E0AE4">
        <w:rPr>
          <w:rFonts w:hAnsi="標楷體"/>
          <w:snapToGrid/>
        </w:rPr>
        <w:t>,</w:t>
      </w:r>
      <w:r>
        <w:rPr>
          <w:rFonts w:hAnsi="標楷體"/>
          <w:snapToGrid/>
        </w:rPr>
        <w:t>463</w:t>
      </w:r>
      <w:r w:rsidRPr="007E0AE4">
        <w:rPr>
          <w:rFonts w:hAnsi="標楷體" w:hint="eastAsia"/>
          <w:snapToGrid/>
        </w:rPr>
        <w:t>萬</w:t>
      </w:r>
      <w:r>
        <w:rPr>
          <w:rFonts w:hAnsi="標楷體" w:hint="eastAsia"/>
          <w:snapToGrid/>
        </w:rPr>
        <w:t>2</w:t>
      </w:r>
      <w:r w:rsidRPr="007E0AE4">
        <w:rPr>
          <w:rFonts w:hAnsi="標楷體" w:hint="eastAsia"/>
          <w:snapToGrid/>
        </w:rPr>
        <w:t>千元。</w:t>
      </w:r>
      <w:r w:rsidRPr="007E0AE4">
        <w:rPr>
          <w:rFonts w:hint="eastAsia"/>
          <w:lang w:eastAsia="zh-HK"/>
        </w:rPr>
        <w:t>經查：</w:t>
      </w:r>
    </w:p>
    <w:p w:rsidR="00EB1A47" w:rsidRPr="007A7D14" w:rsidRDefault="00EB1A47" w:rsidP="00EB1A47">
      <w:pPr>
        <w:pStyle w:val="a0"/>
        <w:ind w:left="849" w:hanging="283"/>
        <w:rPr>
          <w:rFonts w:hAnsi="標楷體"/>
          <w:b/>
        </w:rPr>
      </w:pPr>
      <w:r w:rsidRPr="007A7D14">
        <w:rPr>
          <w:rFonts w:hAnsi="標楷體" w:hint="eastAsia"/>
          <w:b/>
        </w:rPr>
        <w:t>(一</w:t>
      </w:r>
      <w:r w:rsidRPr="007A7D14">
        <w:rPr>
          <w:rFonts w:hAnsi="標楷體"/>
          <w:b/>
        </w:rPr>
        <w:t>)</w:t>
      </w:r>
      <w:r w:rsidRPr="007A7D14">
        <w:rPr>
          <w:rFonts w:hAnsi="標楷體" w:hint="eastAsia"/>
          <w:b/>
        </w:rPr>
        <w:t>「污水下水道第6期建設計畫」將用戶接管戶數列為績效指標</w:t>
      </w:r>
    </w:p>
    <w:p w:rsidR="00EB1A47" w:rsidRPr="0013582F" w:rsidRDefault="00EB1A47" w:rsidP="00EB1A47">
      <w:pPr>
        <w:pStyle w:val="22"/>
        <w:ind w:left="850" w:firstLine="566"/>
        <w:rPr>
          <w:rFonts w:hint="eastAsia"/>
          <w:color w:val="FF0000"/>
        </w:rPr>
      </w:pPr>
      <w:r w:rsidRPr="007C37EB">
        <w:rPr>
          <w:rFonts w:hAnsi="標楷體" w:hint="eastAsia"/>
        </w:rPr>
        <w:t>我國81年起辦理污水下水道各期建設計畫，目前已完成第</w:t>
      </w:r>
      <w:r w:rsidRPr="00781160">
        <w:rPr>
          <w:rFonts w:hAnsi="標楷體"/>
        </w:rPr>
        <w:t>1</w:t>
      </w:r>
      <w:r w:rsidRPr="00781160">
        <w:rPr>
          <w:rFonts w:hAnsi="標楷體" w:hint="eastAsia"/>
        </w:rPr>
        <w:t>至</w:t>
      </w:r>
      <w:r w:rsidRPr="00781160">
        <w:rPr>
          <w:rFonts w:hAnsi="標楷體"/>
        </w:rPr>
        <w:t>5</w:t>
      </w:r>
      <w:r w:rsidRPr="00781160">
        <w:rPr>
          <w:rFonts w:hAnsi="標楷體" w:hint="eastAsia"/>
        </w:rPr>
        <w:t>期計畫，其中國土管理署辦理「第5期污水下水道建設計畫」(104</w:t>
      </w:r>
      <w:r w:rsidR="00015902">
        <w:rPr>
          <w:rFonts w:hAnsi="標楷體" w:hint="eastAsia"/>
        </w:rPr>
        <w:t>至</w:t>
      </w:r>
      <w:r w:rsidRPr="00781160">
        <w:rPr>
          <w:rFonts w:hAnsi="標楷體" w:hint="eastAsia"/>
        </w:rPr>
        <w:t>109年)係設定每年增加1.5%公共污水下水道用戶接管普及率為績效指標</w:t>
      </w:r>
      <w:r>
        <w:rPr>
          <w:rFonts w:hAnsi="標楷體" w:hint="eastAsia"/>
        </w:rPr>
        <w:t>。至於</w:t>
      </w:r>
      <w:r w:rsidRPr="00B443EF">
        <w:rPr>
          <w:rFonts w:hint="eastAsia"/>
        </w:rPr>
        <w:t>污水下水道第</w:t>
      </w:r>
      <w:r w:rsidR="00015902">
        <w:rPr>
          <w:rFonts w:hint="eastAsia"/>
        </w:rPr>
        <w:t>6</w:t>
      </w:r>
      <w:r w:rsidRPr="00B443EF">
        <w:rPr>
          <w:rFonts w:hint="eastAsia"/>
        </w:rPr>
        <w:t>期建設計畫(110至115年度)之績效指標，</w:t>
      </w:r>
      <w:r>
        <w:rPr>
          <w:rFonts w:hint="eastAsia"/>
        </w:rPr>
        <w:t>係以每年接管公共污水下水道用戶13萬戶為目標(以107年底全國戶數為基準，相當於每年提升公共污水下水道普及率1.5%)，預計至115年底公共污水下水道普及率達4</w:t>
      </w:r>
      <w:r w:rsidRPr="00A10BD5">
        <w:rPr>
          <w:rFonts w:hint="eastAsia"/>
        </w:rPr>
        <w:t>6</w:t>
      </w:r>
      <w:r>
        <w:rPr>
          <w:rFonts w:hint="eastAsia"/>
        </w:rPr>
        <w:t>.00</w:t>
      </w:r>
      <w:r w:rsidRPr="00A10BD5">
        <w:rPr>
          <w:rFonts w:hint="eastAsia"/>
        </w:rPr>
        <w:t>%，以此往前推算113年底公共污水下水道普及率應為43.00%(46%-</w:t>
      </w:r>
      <w:r w:rsidR="00015902">
        <w:rPr>
          <w:rFonts w:hint="eastAsia"/>
        </w:rPr>
        <w:t>1.5</w:t>
      </w:r>
      <w:r w:rsidRPr="00A10BD5">
        <w:rPr>
          <w:rFonts w:hint="eastAsia"/>
        </w:rPr>
        <w:t>%</w:t>
      </w:r>
      <w:r w:rsidRPr="00A10BD5">
        <w:rPr>
          <w:rFonts w:hAnsi="標楷體" w:hint="eastAsia"/>
        </w:rPr>
        <w:t>×</w:t>
      </w:r>
      <w:r w:rsidRPr="00A10BD5">
        <w:rPr>
          <w:rFonts w:hint="eastAsia"/>
        </w:rPr>
        <w:t>2年)。</w:t>
      </w:r>
    </w:p>
    <w:p w:rsidR="00EB1A47" w:rsidRPr="00BE3D41" w:rsidRDefault="00EB1A47" w:rsidP="00EB1A47">
      <w:pPr>
        <w:pStyle w:val="a0"/>
        <w:ind w:left="849" w:hanging="283"/>
        <w:rPr>
          <w:b/>
        </w:rPr>
      </w:pPr>
      <w:r>
        <w:rPr>
          <w:rFonts w:hint="eastAsia"/>
          <w:b/>
        </w:rPr>
        <w:t>(二)</w:t>
      </w:r>
      <w:r w:rsidRPr="00BE3D41">
        <w:rPr>
          <w:rFonts w:hint="eastAsia"/>
          <w:b/>
        </w:rPr>
        <w:t>113年度</w:t>
      </w:r>
      <w:r>
        <w:rPr>
          <w:rFonts w:hint="eastAsia"/>
          <w:b/>
        </w:rPr>
        <w:t>公共污水下水道實際接管戶數</w:t>
      </w:r>
      <w:r w:rsidRPr="00BE3D41">
        <w:rPr>
          <w:rFonts w:hint="eastAsia"/>
          <w:b/>
        </w:rPr>
        <w:t>雖達目標值，惟部分市縣普及率仍低</w:t>
      </w:r>
    </w:p>
    <w:p w:rsidR="00EB1A47" w:rsidRDefault="00EB1A47" w:rsidP="00EB1A47">
      <w:pPr>
        <w:pStyle w:val="22"/>
        <w:ind w:left="850" w:firstLine="566"/>
        <w:rPr>
          <w:color w:val="FF0000"/>
        </w:rPr>
      </w:pPr>
      <w:r w:rsidRPr="0013582F">
        <w:rPr>
          <w:rFonts w:hint="eastAsia"/>
        </w:rPr>
        <w:t>依國土管理署提供資料，113單年之全國公共污水下水道用戶目標接管戶數為13萬7</w:t>
      </w:r>
      <w:r w:rsidRPr="0013582F">
        <w:t>,860</w:t>
      </w:r>
      <w:r w:rsidRPr="0013582F">
        <w:rPr>
          <w:rFonts w:hint="eastAsia"/>
        </w:rPr>
        <w:t>戶，實際接管戶數15萬5</w:t>
      </w:r>
      <w:r w:rsidRPr="0013582F">
        <w:t>,769</w:t>
      </w:r>
      <w:r w:rsidRPr="0013582F">
        <w:rPr>
          <w:rFonts w:hint="eastAsia"/>
        </w:rPr>
        <w:t>戶，已達113年度之預定目標</w:t>
      </w:r>
      <w:r>
        <w:rPr>
          <w:rFonts w:hint="eastAsia"/>
        </w:rPr>
        <w:t>，且各市縣113單年之實際接管戶數亦均達目標值。</w:t>
      </w:r>
      <w:r w:rsidRPr="0013582F">
        <w:rPr>
          <w:rFonts w:hint="eastAsia"/>
        </w:rPr>
        <w:t>惟</w:t>
      </w:r>
      <w:r>
        <w:rPr>
          <w:rFonts w:hint="eastAsia"/>
        </w:rPr>
        <w:t>就</w:t>
      </w:r>
      <w:r w:rsidRPr="0013582F">
        <w:rPr>
          <w:rFonts w:hint="eastAsia"/>
        </w:rPr>
        <w:t>公共污水下水道</w:t>
      </w:r>
      <w:r>
        <w:rPr>
          <w:rFonts w:hint="eastAsia"/>
        </w:rPr>
        <w:t>普及率而言，113年底全國普及率僅</w:t>
      </w:r>
      <w:r w:rsidRPr="0013582F">
        <w:rPr>
          <w:rFonts w:hint="eastAsia"/>
        </w:rPr>
        <w:t>42.82%，</w:t>
      </w:r>
      <w:r>
        <w:rPr>
          <w:rFonts w:hint="eastAsia"/>
        </w:rPr>
        <w:t>與113年底推算應43.00%之普及率目標相較，仍</w:t>
      </w:r>
      <w:r w:rsidRPr="0013582F">
        <w:rPr>
          <w:rFonts w:hint="eastAsia"/>
        </w:rPr>
        <w:t>有待提升</w:t>
      </w:r>
      <w:r>
        <w:rPr>
          <w:rFonts w:hint="eastAsia"/>
        </w:rPr>
        <w:t>；</w:t>
      </w:r>
      <w:r w:rsidRPr="00C2477E">
        <w:rPr>
          <w:rFonts w:hint="eastAsia"/>
        </w:rPr>
        <w:t>另就各市縣分析，除臺北市普及率較高(88.20%)外，其餘市縣均低於八成，其中17個市縣低於全國平均值42.82%，而彰化縣(4.40%)、雲林縣(5.13%)、嘉義縣(9.06%)、臺東縣(4.73%)及澎湖縣(4.68%)等5縣甚未達一成(詳表1)</w:t>
      </w:r>
      <w:r>
        <w:rPr>
          <w:rFonts w:hint="eastAsia"/>
        </w:rPr>
        <w:t>，</w:t>
      </w:r>
      <w:r w:rsidRPr="000243DF">
        <w:rPr>
          <w:rFonts w:hint="eastAsia"/>
        </w:rPr>
        <w:t>污水下水道普及率</w:t>
      </w:r>
      <w:r>
        <w:rPr>
          <w:rFonts w:hint="eastAsia"/>
        </w:rPr>
        <w:t>偏</w:t>
      </w:r>
      <w:r w:rsidRPr="000243DF">
        <w:rPr>
          <w:rFonts w:hint="eastAsia"/>
        </w:rPr>
        <w:t>低</w:t>
      </w:r>
      <w:r w:rsidRPr="00C2477E">
        <w:rPr>
          <w:rFonts w:hint="eastAsia"/>
        </w:rPr>
        <w:t>。</w:t>
      </w:r>
    </w:p>
    <w:p w:rsidR="00EB1A47" w:rsidRPr="0005245A" w:rsidRDefault="00EB1A47" w:rsidP="00EB1A47">
      <w:pPr>
        <w:pStyle w:val="22"/>
        <w:ind w:left="1559" w:hangingChars="250" w:hanging="709"/>
        <w:rPr>
          <w:rFonts w:hAnsi="標楷體"/>
          <w:bCs/>
          <w:w w:val="90"/>
        </w:rPr>
      </w:pPr>
      <w:r w:rsidRPr="0005245A">
        <w:rPr>
          <w:rFonts w:hint="eastAsia"/>
          <w:b/>
        </w:rPr>
        <w:t>表1</w:t>
      </w:r>
      <w:r w:rsidRPr="0005245A">
        <w:rPr>
          <w:b/>
        </w:rPr>
        <w:t xml:space="preserve">  11</w:t>
      </w:r>
      <w:r w:rsidRPr="0005245A">
        <w:rPr>
          <w:rFonts w:hint="eastAsia"/>
          <w:b/>
        </w:rPr>
        <w:t xml:space="preserve">3年度各市縣公共污水下水道用戶接管戶數與普及率情形表                                   </w:t>
      </w:r>
      <w:r w:rsidRPr="0005245A">
        <w:rPr>
          <w:rFonts w:hint="eastAsia"/>
          <w:sz w:val="24"/>
          <w:szCs w:val="24"/>
        </w:rPr>
        <w:t>單位：戶數；%</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48"/>
        <w:gridCol w:w="1676"/>
        <w:gridCol w:w="1677"/>
        <w:gridCol w:w="1676"/>
        <w:gridCol w:w="1677"/>
      </w:tblGrid>
      <w:tr w:rsidR="00EB1A47" w:rsidRPr="0005245A" w:rsidTr="00B75D02">
        <w:trPr>
          <w:trHeight w:val="20"/>
          <w:tblHeader/>
        </w:trPr>
        <w:tc>
          <w:tcPr>
            <w:tcW w:w="948" w:type="dxa"/>
            <w:shd w:val="clear" w:color="auto" w:fill="auto"/>
            <w:noWrap/>
            <w:vAlign w:val="center"/>
          </w:tcPr>
          <w:p w:rsidR="00EB1A47" w:rsidRPr="0005245A" w:rsidRDefault="00EB1A47" w:rsidP="00B75D02">
            <w:pPr>
              <w:pStyle w:val="142"/>
              <w:ind w:left="566" w:hanging="566"/>
              <w:jc w:val="center"/>
              <w:rPr>
                <w:b/>
              </w:rPr>
            </w:pPr>
            <w:r w:rsidRPr="0005245A">
              <w:rPr>
                <w:b/>
              </w:rPr>
              <w:t>縣市別</w:t>
            </w:r>
          </w:p>
        </w:tc>
        <w:tc>
          <w:tcPr>
            <w:tcW w:w="1676" w:type="dxa"/>
            <w:vAlign w:val="center"/>
          </w:tcPr>
          <w:p w:rsidR="00EB1A47" w:rsidRPr="0005245A" w:rsidRDefault="00EB1A47" w:rsidP="00B75D02">
            <w:pPr>
              <w:pStyle w:val="142"/>
              <w:ind w:left="566" w:hanging="566"/>
              <w:jc w:val="center"/>
              <w:rPr>
                <w:b/>
                <w:bCs/>
              </w:rPr>
            </w:pPr>
            <w:r w:rsidRPr="0005245A">
              <w:rPr>
                <w:rFonts w:hint="eastAsia"/>
                <w:b/>
                <w:bCs/>
              </w:rPr>
              <w:t>113單年</w:t>
            </w:r>
          </w:p>
          <w:p w:rsidR="00EB1A47" w:rsidRPr="0005245A" w:rsidRDefault="00EB1A47" w:rsidP="00B75D02">
            <w:pPr>
              <w:pStyle w:val="142"/>
              <w:ind w:left="566" w:hanging="566"/>
              <w:jc w:val="center"/>
              <w:rPr>
                <w:rFonts w:hint="eastAsia"/>
                <w:b/>
                <w:bCs/>
              </w:rPr>
            </w:pPr>
            <w:r w:rsidRPr="0005245A">
              <w:rPr>
                <w:rFonts w:hint="eastAsia"/>
                <w:b/>
                <w:bCs/>
              </w:rPr>
              <w:t>目標接管戶數</w:t>
            </w:r>
          </w:p>
        </w:tc>
        <w:tc>
          <w:tcPr>
            <w:tcW w:w="1677" w:type="dxa"/>
            <w:shd w:val="clear" w:color="auto" w:fill="auto"/>
            <w:noWrap/>
            <w:vAlign w:val="center"/>
          </w:tcPr>
          <w:p w:rsidR="00EB1A47" w:rsidRPr="0005245A" w:rsidRDefault="00EB1A47" w:rsidP="00B75D02">
            <w:pPr>
              <w:pStyle w:val="142"/>
              <w:ind w:left="566" w:hanging="566"/>
              <w:jc w:val="center"/>
              <w:rPr>
                <w:b/>
                <w:bCs/>
              </w:rPr>
            </w:pPr>
            <w:r w:rsidRPr="0005245A">
              <w:rPr>
                <w:rFonts w:hint="eastAsia"/>
                <w:b/>
                <w:bCs/>
              </w:rPr>
              <w:t>113單年</w:t>
            </w:r>
          </w:p>
          <w:p w:rsidR="00EB1A47" w:rsidRPr="0005245A" w:rsidRDefault="00EB1A47" w:rsidP="00B75D02">
            <w:pPr>
              <w:pStyle w:val="142"/>
              <w:ind w:left="566" w:hanging="566"/>
              <w:jc w:val="center"/>
              <w:rPr>
                <w:b/>
                <w:bCs/>
              </w:rPr>
            </w:pPr>
            <w:r w:rsidRPr="0005245A">
              <w:rPr>
                <w:rFonts w:hint="eastAsia"/>
                <w:b/>
                <w:bCs/>
              </w:rPr>
              <w:t>實際接管戶數</w:t>
            </w:r>
          </w:p>
        </w:tc>
        <w:tc>
          <w:tcPr>
            <w:tcW w:w="1676" w:type="dxa"/>
            <w:vAlign w:val="center"/>
          </w:tcPr>
          <w:p w:rsidR="00EB1A47" w:rsidRDefault="00EB1A47" w:rsidP="00B75D02">
            <w:pPr>
              <w:pStyle w:val="142"/>
              <w:ind w:left="566" w:hanging="566"/>
              <w:jc w:val="center"/>
              <w:rPr>
                <w:b/>
                <w:bCs/>
              </w:rPr>
            </w:pPr>
            <w:r>
              <w:rPr>
                <w:rFonts w:hint="eastAsia"/>
                <w:b/>
                <w:bCs/>
              </w:rPr>
              <w:t>1</w:t>
            </w:r>
            <w:r>
              <w:rPr>
                <w:b/>
                <w:bCs/>
              </w:rPr>
              <w:t>13</w:t>
            </w:r>
            <w:r>
              <w:rPr>
                <w:rFonts w:hint="eastAsia"/>
                <w:b/>
                <w:bCs/>
              </w:rPr>
              <w:t>年底</w:t>
            </w:r>
          </w:p>
          <w:p w:rsidR="00EB1A47" w:rsidRPr="0005245A" w:rsidRDefault="00EB1A47" w:rsidP="00B75D02">
            <w:pPr>
              <w:pStyle w:val="142"/>
              <w:ind w:left="566" w:hanging="566"/>
              <w:jc w:val="center"/>
              <w:rPr>
                <w:rFonts w:hint="eastAsia"/>
                <w:b/>
                <w:bCs/>
              </w:rPr>
            </w:pPr>
            <w:r>
              <w:rPr>
                <w:rFonts w:hint="eastAsia"/>
                <w:b/>
                <w:bCs/>
              </w:rPr>
              <w:t>普及率</w:t>
            </w:r>
          </w:p>
        </w:tc>
        <w:tc>
          <w:tcPr>
            <w:tcW w:w="1677" w:type="dxa"/>
            <w:vAlign w:val="center"/>
          </w:tcPr>
          <w:p w:rsidR="00EB1A47" w:rsidRPr="0005245A" w:rsidRDefault="00EB1A47" w:rsidP="00B75D02">
            <w:pPr>
              <w:pStyle w:val="142"/>
              <w:ind w:left="566" w:hanging="566"/>
              <w:jc w:val="center"/>
              <w:rPr>
                <w:rFonts w:hint="eastAsia"/>
                <w:b/>
                <w:bCs/>
              </w:rPr>
            </w:pPr>
            <w:r w:rsidRPr="0005245A">
              <w:rPr>
                <w:rFonts w:hint="eastAsia"/>
                <w:b/>
                <w:bCs/>
              </w:rPr>
              <w:t>累計接管戶數</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新北市</w:t>
            </w:r>
          </w:p>
        </w:tc>
        <w:tc>
          <w:tcPr>
            <w:tcW w:w="1676" w:type="dxa"/>
            <w:vAlign w:val="center"/>
          </w:tcPr>
          <w:p w:rsidR="00EB1A47" w:rsidRPr="00BB72F8" w:rsidRDefault="00EB1A47" w:rsidP="00B75D02">
            <w:pPr>
              <w:pStyle w:val="142"/>
              <w:ind w:left="567" w:hanging="567"/>
              <w:jc w:val="right"/>
            </w:pPr>
            <w:r w:rsidRPr="00BB72F8">
              <w:rPr>
                <w:rFonts w:hint="eastAsia"/>
              </w:rPr>
              <w:t>25,000</w:t>
            </w:r>
          </w:p>
        </w:tc>
        <w:tc>
          <w:tcPr>
            <w:tcW w:w="1677" w:type="dxa"/>
            <w:shd w:val="clear" w:color="auto" w:fill="auto"/>
            <w:noWrap/>
            <w:vAlign w:val="center"/>
          </w:tcPr>
          <w:p w:rsidR="00EB1A47" w:rsidRPr="00BB72F8" w:rsidRDefault="00EB1A47" w:rsidP="00B75D02">
            <w:pPr>
              <w:pStyle w:val="142"/>
              <w:ind w:left="567" w:hanging="567"/>
              <w:jc w:val="right"/>
            </w:pPr>
            <w:r w:rsidRPr="00BB72F8">
              <w:rPr>
                <w:rFonts w:hint="eastAsia"/>
              </w:rPr>
              <w:t>33,278</w:t>
            </w:r>
          </w:p>
        </w:tc>
        <w:tc>
          <w:tcPr>
            <w:tcW w:w="1676" w:type="dxa"/>
            <w:vAlign w:val="center"/>
          </w:tcPr>
          <w:p w:rsidR="00EB1A47" w:rsidRPr="00BB72F8" w:rsidRDefault="00EB1A47" w:rsidP="00B75D02">
            <w:pPr>
              <w:pStyle w:val="142"/>
              <w:ind w:left="567" w:hanging="567"/>
              <w:jc w:val="right"/>
              <w:rPr>
                <w:rFonts w:hint="eastAsia"/>
              </w:rPr>
            </w:pPr>
            <w:r w:rsidRPr="00BB72F8">
              <w:rPr>
                <w:rFonts w:hint="eastAsia"/>
              </w:rPr>
              <w:t>72.23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1,238,664</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t>臺</w:t>
            </w:r>
            <w:r w:rsidRPr="00BB72F8">
              <w:t>北市</w:t>
            </w:r>
          </w:p>
        </w:tc>
        <w:tc>
          <w:tcPr>
            <w:tcW w:w="1676" w:type="dxa"/>
            <w:vAlign w:val="center"/>
          </w:tcPr>
          <w:p w:rsidR="00EB1A47" w:rsidRPr="00BB72F8" w:rsidRDefault="00EB1A47" w:rsidP="00B75D02">
            <w:pPr>
              <w:pStyle w:val="142"/>
              <w:ind w:left="567" w:hanging="567"/>
              <w:jc w:val="right"/>
              <w:rPr>
                <w:rFonts w:hint="eastAsia"/>
              </w:rPr>
            </w:pPr>
            <w:r w:rsidRPr="00BB72F8">
              <w:t>12,000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15,928</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88.20</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947,012</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桃園市</w:t>
            </w:r>
          </w:p>
        </w:tc>
        <w:tc>
          <w:tcPr>
            <w:tcW w:w="1676" w:type="dxa"/>
            <w:vAlign w:val="center"/>
          </w:tcPr>
          <w:p w:rsidR="00EB1A47" w:rsidRPr="00BB72F8" w:rsidRDefault="00EB1A47" w:rsidP="00B75D02">
            <w:pPr>
              <w:pStyle w:val="142"/>
              <w:ind w:left="567" w:hanging="567"/>
              <w:jc w:val="right"/>
            </w:pPr>
            <w:r w:rsidRPr="00BB72F8">
              <w:t>22,000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23,283</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26.23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246,325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t>臺</w:t>
            </w:r>
            <w:r w:rsidRPr="00BB72F8">
              <w:t>中市</w:t>
            </w:r>
          </w:p>
        </w:tc>
        <w:tc>
          <w:tcPr>
            <w:tcW w:w="1676" w:type="dxa"/>
            <w:vAlign w:val="center"/>
          </w:tcPr>
          <w:p w:rsidR="00EB1A47" w:rsidRPr="00BB72F8" w:rsidRDefault="00EB1A47" w:rsidP="00B75D02">
            <w:pPr>
              <w:pStyle w:val="142"/>
              <w:ind w:left="567" w:hanging="567"/>
              <w:jc w:val="right"/>
            </w:pPr>
            <w:r w:rsidRPr="00BB72F8">
              <w:t>18,000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20,045</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27.01</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299,471</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t>臺</w:t>
            </w:r>
            <w:r w:rsidRPr="00BB72F8">
              <w:t>南市</w:t>
            </w:r>
          </w:p>
        </w:tc>
        <w:tc>
          <w:tcPr>
            <w:tcW w:w="1676" w:type="dxa"/>
            <w:vAlign w:val="center"/>
          </w:tcPr>
          <w:p w:rsidR="00EB1A47" w:rsidRPr="00BB72F8" w:rsidRDefault="00EB1A47" w:rsidP="00B75D02">
            <w:pPr>
              <w:pStyle w:val="142"/>
              <w:ind w:left="567" w:hanging="567"/>
              <w:jc w:val="right"/>
            </w:pPr>
            <w:r w:rsidRPr="00BB72F8">
              <w:t>12,450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13,181</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28.97</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216,210</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高雄市</w:t>
            </w:r>
          </w:p>
        </w:tc>
        <w:tc>
          <w:tcPr>
            <w:tcW w:w="1676" w:type="dxa"/>
          </w:tcPr>
          <w:p w:rsidR="00EB1A47" w:rsidRPr="00BB72F8" w:rsidRDefault="00EB1A47" w:rsidP="00B75D02">
            <w:pPr>
              <w:pStyle w:val="142"/>
              <w:ind w:left="567" w:hanging="567"/>
              <w:jc w:val="right"/>
            </w:pPr>
            <w:r w:rsidRPr="00BB72F8">
              <w:rPr>
                <w:rFonts w:hint="eastAsia"/>
              </w:rPr>
              <w:t>1</w:t>
            </w:r>
            <w:r w:rsidRPr="00BB72F8">
              <w:t>9</w:t>
            </w:r>
            <w:r>
              <w:t>,</w:t>
            </w:r>
            <w:r w:rsidRPr="00BB72F8">
              <w:t>264</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19,264</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50.93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597,034</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宜蘭縣</w:t>
            </w:r>
          </w:p>
        </w:tc>
        <w:tc>
          <w:tcPr>
            <w:tcW w:w="1676" w:type="dxa"/>
            <w:vAlign w:val="center"/>
          </w:tcPr>
          <w:p w:rsidR="00EB1A47" w:rsidRPr="00BB72F8" w:rsidRDefault="00EB1A47" w:rsidP="00B75D02">
            <w:pPr>
              <w:pStyle w:val="142"/>
              <w:ind w:left="567" w:hanging="567"/>
              <w:jc w:val="right"/>
            </w:pPr>
            <w:r w:rsidRPr="00BB72F8">
              <w:t>1,500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1,587</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35.60</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65,544</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新竹縣</w:t>
            </w:r>
          </w:p>
        </w:tc>
        <w:tc>
          <w:tcPr>
            <w:tcW w:w="1676" w:type="dxa"/>
            <w:vAlign w:val="center"/>
          </w:tcPr>
          <w:p w:rsidR="00EB1A47" w:rsidRPr="00BB72F8" w:rsidRDefault="00EB1A47" w:rsidP="00B75D02">
            <w:pPr>
              <w:pStyle w:val="142"/>
              <w:ind w:left="567" w:hanging="567"/>
              <w:jc w:val="right"/>
            </w:pPr>
            <w:r w:rsidRPr="00BB72F8">
              <w:t>6,600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7,342</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29.73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68,522</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苗栗縣</w:t>
            </w:r>
          </w:p>
        </w:tc>
        <w:tc>
          <w:tcPr>
            <w:tcW w:w="1676" w:type="dxa"/>
            <w:vAlign w:val="center"/>
          </w:tcPr>
          <w:p w:rsidR="00EB1A47" w:rsidRPr="00BB72F8" w:rsidRDefault="00EB1A47" w:rsidP="00B75D02">
            <w:pPr>
              <w:pStyle w:val="142"/>
              <w:ind w:left="567" w:hanging="567"/>
              <w:jc w:val="right"/>
            </w:pPr>
            <w:r w:rsidRPr="00BB72F8">
              <w:t>1,500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1,671</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28.62</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58,652</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彰化縣</w:t>
            </w:r>
          </w:p>
        </w:tc>
        <w:tc>
          <w:tcPr>
            <w:tcW w:w="1676" w:type="dxa"/>
          </w:tcPr>
          <w:p w:rsidR="00EB1A47" w:rsidRPr="00BB72F8" w:rsidRDefault="00EB1A47" w:rsidP="00B75D02">
            <w:pPr>
              <w:pStyle w:val="142"/>
              <w:ind w:left="567" w:hanging="567"/>
              <w:jc w:val="right"/>
            </w:pPr>
            <w:r w:rsidRPr="00BB72F8">
              <w:rPr>
                <w:rFonts w:hint="eastAsia"/>
              </w:rPr>
              <w:t>1</w:t>
            </w:r>
            <w:r>
              <w:t>,</w:t>
            </w:r>
            <w:r w:rsidRPr="00BB72F8">
              <w:t>137</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1,137</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4.40</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18,542</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南投縣</w:t>
            </w:r>
          </w:p>
        </w:tc>
        <w:tc>
          <w:tcPr>
            <w:tcW w:w="1676" w:type="dxa"/>
          </w:tcPr>
          <w:p w:rsidR="00EB1A47" w:rsidRPr="00BB72F8" w:rsidRDefault="00EB1A47" w:rsidP="00B75D02">
            <w:pPr>
              <w:pStyle w:val="142"/>
              <w:ind w:left="567" w:hanging="567"/>
              <w:jc w:val="right"/>
            </w:pPr>
            <w:r w:rsidRPr="00BB72F8">
              <w:rPr>
                <w:rFonts w:hint="eastAsia"/>
              </w:rPr>
              <w:t>3</w:t>
            </w:r>
            <w:r>
              <w:t>,</w:t>
            </w:r>
            <w:r w:rsidRPr="00BB72F8">
              <w:t>551</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3,551</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10.62</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19,525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雲林縣</w:t>
            </w:r>
          </w:p>
        </w:tc>
        <w:tc>
          <w:tcPr>
            <w:tcW w:w="1676" w:type="dxa"/>
          </w:tcPr>
          <w:p w:rsidR="00EB1A47" w:rsidRPr="00BB72F8" w:rsidRDefault="00EB1A47" w:rsidP="00B75D02">
            <w:pPr>
              <w:pStyle w:val="142"/>
              <w:ind w:left="567" w:hanging="567"/>
              <w:jc w:val="right"/>
            </w:pPr>
            <w:r w:rsidRPr="00BB72F8">
              <w:t>250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410</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5.13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13,001</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嘉義縣</w:t>
            </w:r>
          </w:p>
        </w:tc>
        <w:tc>
          <w:tcPr>
            <w:tcW w:w="1676" w:type="dxa"/>
          </w:tcPr>
          <w:p w:rsidR="00EB1A47" w:rsidRPr="00BB72F8" w:rsidRDefault="00EB1A47" w:rsidP="00B75D02">
            <w:pPr>
              <w:pStyle w:val="142"/>
              <w:ind w:left="567" w:hanging="567"/>
              <w:jc w:val="right"/>
            </w:pPr>
            <w:r w:rsidRPr="00BB72F8">
              <w:rPr>
                <w:rFonts w:hint="eastAsia"/>
              </w:rPr>
              <w:t>4</w:t>
            </w:r>
            <w:r w:rsidRPr="00BB72F8">
              <w:t>23</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423</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9.06</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17,154</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屏東縣</w:t>
            </w:r>
          </w:p>
        </w:tc>
        <w:tc>
          <w:tcPr>
            <w:tcW w:w="1676" w:type="dxa"/>
          </w:tcPr>
          <w:p w:rsidR="00EB1A47" w:rsidRPr="00BB72F8" w:rsidRDefault="00EB1A47" w:rsidP="00B75D02">
            <w:pPr>
              <w:pStyle w:val="142"/>
              <w:ind w:left="567" w:hanging="567"/>
              <w:jc w:val="right"/>
            </w:pPr>
            <w:r w:rsidRPr="00BB72F8">
              <w:rPr>
                <w:rFonts w:hint="eastAsia"/>
              </w:rPr>
              <w:t>1</w:t>
            </w:r>
            <w:r>
              <w:t>,</w:t>
            </w:r>
            <w:r w:rsidRPr="00BB72F8">
              <w:t>997</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1,997</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14.63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44,402</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t>臺</w:t>
            </w:r>
            <w:r w:rsidRPr="00BB72F8">
              <w:t>東縣</w:t>
            </w:r>
          </w:p>
        </w:tc>
        <w:tc>
          <w:tcPr>
            <w:tcW w:w="1676" w:type="dxa"/>
          </w:tcPr>
          <w:p w:rsidR="00EB1A47" w:rsidRPr="00BB72F8" w:rsidRDefault="00EB1A47" w:rsidP="00B75D02">
            <w:pPr>
              <w:pStyle w:val="142"/>
              <w:ind w:left="567" w:hanging="567"/>
              <w:jc w:val="right"/>
            </w:pPr>
            <w:r w:rsidRPr="00BB72F8">
              <w:rPr>
                <w:rFonts w:hint="eastAsia"/>
              </w:rPr>
              <w:t>5</w:t>
            </w:r>
            <w:r w:rsidRPr="00BB72F8">
              <w:t>93</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593</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4.73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4,055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花蓮縣</w:t>
            </w:r>
          </w:p>
        </w:tc>
        <w:tc>
          <w:tcPr>
            <w:tcW w:w="1676" w:type="dxa"/>
          </w:tcPr>
          <w:p w:rsidR="00EB1A47" w:rsidRPr="00BB72F8" w:rsidRDefault="00EB1A47" w:rsidP="00B75D02">
            <w:pPr>
              <w:pStyle w:val="142"/>
              <w:ind w:left="567" w:hanging="567"/>
              <w:jc w:val="right"/>
            </w:pPr>
            <w:r w:rsidRPr="00BB72F8">
              <w:rPr>
                <w:rFonts w:hint="eastAsia"/>
              </w:rPr>
              <w:t>9</w:t>
            </w:r>
            <w:r w:rsidRPr="00BB72F8">
              <w:t>05</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905</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39.05</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50,887</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澎湖縣</w:t>
            </w:r>
          </w:p>
        </w:tc>
        <w:tc>
          <w:tcPr>
            <w:tcW w:w="1676" w:type="dxa"/>
          </w:tcPr>
          <w:p w:rsidR="00EB1A47" w:rsidRPr="00BB72F8" w:rsidRDefault="00EB1A47" w:rsidP="00B75D02">
            <w:pPr>
              <w:pStyle w:val="142"/>
              <w:ind w:left="567" w:hanging="567"/>
              <w:jc w:val="right"/>
            </w:pPr>
            <w:r w:rsidRPr="00BB72F8">
              <w:t>833</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836</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4.68</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2,051</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基隆市</w:t>
            </w:r>
          </w:p>
        </w:tc>
        <w:tc>
          <w:tcPr>
            <w:tcW w:w="1676" w:type="dxa"/>
          </w:tcPr>
          <w:p w:rsidR="00EB1A47" w:rsidRPr="00BB72F8" w:rsidRDefault="00EB1A47" w:rsidP="00B75D02">
            <w:pPr>
              <w:pStyle w:val="142"/>
              <w:ind w:left="567" w:hanging="567"/>
              <w:jc w:val="right"/>
            </w:pPr>
            <w:r w:rsidRPr="00BB72F8">
              <w:rPr>
                <w:rFonts w:hint="eastAsia"/>
              </w:rPr>
              <w:t>2</w:t>
            </w:r>
            <w:r>
              <w:t>,</w:t>
            </w:r>
            <w:r w:rsidRPr="00BB72F8">
              <w:t>069</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2,069</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44.38</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72,255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新竹市</w:t>
            </w:r>
          </w:p>
        </w:tc>
        <w:tc>
          <w:tcPr>
            <w:tcW w:w="1676" w:type="dxa"/>
          </w:tcPr>
          <w:p w:rsidR="00EB1A47" w:rsidRPr="00BB72F8" w:rsidRDefault="00EB1A47" w:rsidP="00B75D02">
            <w:pPr>
              <w:pStyle w:val="142"/>
              <w:ind w:left="567" w:hanging="567"/>
              <w:jc w:val="right"/>
            </w:pPr>
            <w:r w:rsidRPr="00BB72F8">
              <w:rPr>
                <w:rFonts w:hint="eastAsia"/>
              </w:rPr>
              <w:t>3</w:t>
            </w:r>
            <w:r>
              <w:t>,</w:t>
            </w:r>
            <w:r w:rsidRPr="00BB72F8">
              <w:t>038</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3,038</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22.56</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41,435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嘉義市</w:t>
            </w:r>
          </w:p>
        </w:tc>
        <w:tc>
          <w:tcPr>
            <w:tcW w:w="1676" w:type="dxa"/>
            <w:vAlign w:val="center"/>
          </w:tcPr>
          <w:p w:rsidR="00EB1A47" w:rsidRPr="00BB72F8" w:rsidRDefault="00EB1A47" w:rsidP="00B75D02">
            <w:pPr>
              <w:pStyle w:val="142"/>
              <w:ind w:left="567" w:hanging="567"/>
              <w:jc w:val="right"/>
            </w:pPr>
            <w:r w:rsidRPr="00BB72F8">
              <w:t>3,800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4,254</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14.33</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15,085</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金門縣</w:t>
            </w:r>
          </w:p>
        </w:tc>
        <w:tc>
          <w:tcPr>
            <w:tcW w:w="1676" w:type="dxa"/>
            <w:vAlign w:val="center"/>
          </w:tcPr>
          <w:p w:rsidR="00EB1A47" w:rsidRPr="00BB72F8" w:rsidRDefault="00EB1A47" w:rsidP="00B75D02">
            <w:pPr>
              <w:pStyle w:val="142"/>
              <w:ind w:left="567" w:hanging="567"/>
              <w:jc w:val="right"/>
            </w:pPr>
            <w:r w:rsidRPr="00BB72F8">
              <w:t>800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827</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40.34</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18,158</w:t>
            </w:r>
          </w:p>
        </w:tc>
      </w:tr>
      <w:tr w:rsidR="00EB1A47" w:rsidRPr="00BB72F8" w:rsidTr="00B75D02">
        <w:trPr>
          <w:trHeight w:val="20"/>
        </w:trPr>
        <w:tc>
          <w:tcPr>
            <w:tcW w:w="948" w:type="dxa"/>
            <w:shd w:val="clear" w:color="auto" w:fill="auto"/>
            <w:noWrap/>
            <w:vAlign w:val="center"/>
          </w:tcPr>
          <w:p w:rsidR="00EB1A47" w:rsidRPr="00BB72F8" w:rsidRDefault="00EB1A47" w:rsidP="00B75D02">
            <w:pPr>
              <w:pStyle w:val="142"/>
              <w:ind w:left="567" w:hanging="567"/>
              <w:jc w:val="center"/>
            </w:pPr>
            <w:r w:rsidRPr="00BB72F8">
              <w:t>連江縣</w:t>
            </w:r>
          </w:p>
        </w:tc>
        <w:tc>
          <w:tcPr>
            <w:tcW w:w="1676" w:type="dxa"/>
            <w:vAlign w:val="center"/>
          </w:tcPr>
          <w:p w:rsidR="00EB1A47" w:rsidRPr="00BB72F8" w:rsidRDefault="00EB1A47" w:rsidP="00B75D02">
            <w:pPr>
              <w:pStyle w:val="142"/>
              <w:ind w:left="567" w:hanging="567"/>
              <w:jc w:val="right"/>
            </w:pPr>
            <w:r w:rsidRPr="00BB72F8">
              <w:t>150</w:t>
            </w:r>
          </w:p>
        </w:tc>
        <w:tc>
          <w:tcPr>
            <w:tcW w:w="1677" w:type="dxa"/>
            <w:shd w:val="clear" w:color="auto" w:fill="auto"/>
            <w:noWrap/>
            <w:vAlign w:val="center"/>
          </w:tcPr>
          <w:p w:rsidR="00EB1A47" w:rsidRPr="00BB72F8" w:rsidRDefault="00EB1A47" w:rsidP="00B75D02">
            <w:pPr>
              <w:pStyle w:val="142"/>
              <w:ind w:left="567" w:hanging="567"/>
              <w:jc w:val="right"/>
              <w:rPr>
                <w:rFonts w:hint="eastAsia"/>
              </w:rPr>
            </w:pPr>
            <w:r w:rsidRPr="00BB72F8">
              <w:t>150</w:t>
            </w:r>
          </w:p>
        </w:tc>
        <w:tc>
          <w:tcPr>
            <w:tcW w:w="1676" w:type="dxa"/>
            <w:vAlign w:val="center"/>
          </w:tcPr>
          <w:p w:rsidR="00EB1A47" w:rsidRPr="00BB72F8" w:rsidRDefault="00EB1A47" w:rsidP="00B75D02">
            <w:pPr>
              <w:pStyle w:val="142"/>
              <w:ind w:left="567" w:hanging="567"/>
              <w:jc w:val="right"/>
              <w:rPr>
                <w:rFonts w:cs="新細明體"/>
              </w:rPr>
            </w:pPr>
            <w:r w:rsidRPr="00BB72F8">
              <w:rPr>
                <w:rFonts w:hint="eastAsia"/>
              </w:rPr>
              <w:t>61.87</w:t>
            </w:r>
          </w:p>
        </w:tc>
        <w:tc>
          <w:tcPr>
            <w:tcW w:w="1677" w:type="dxa"/>
            <w:vAlign w:val="center"/>
          </w:tcPr>
          <w:p w:rsidR="00EB1A47" w:rsidRPr="00BB72F8" w:rsidRDefault="00EB1A47" w:rsidP="00B75D02">
            <w:pPr>
              <w:pStyle w:val="142"/>
              <w:ind w:left="567" w:hanging="567"/>
              <w:jc w:val="right"/>
              <w:rPr>
                <w:rFonts w:hint="eastAsia"/>
              </w:rPr>
            </w:pPr>
            <w:r w:rsidRPr="00BB72F8">
              <w:rPr>
                <w:rFonts w:hint="eastAsia"/>
              </w:rPr>
              <w:t>2,411</w:t>
            </w:r>
          </w:p>
        </w:tc>
      </w:tr>
      <w:tr w:rsidR="00EB1A47" w:rsidRPr="0005245A" w:rsidTr="00B75D02">
        <w:trPr>
          <w:trHeight w:val="20"/>
        </w:trPr>
        <w:tc>
          <w:tcPr>
            <w:tcW w:w="948" w:type="dxa"/>
            <w:shd w:val="clear" w:color="auto" w:fill="auto"/>
            <w:noWrap/>
            <w:vAlign w:val="center"/>
          </w:tcPr>
          <w:p w:rsidR="00EB1A47" w:rsidRPr="0005245A" w:rsidRDefault="00EB1A47" w:rsidP="00B75D02">
            <w:pPr>
              <w:pStyle w:val="142"/>
              <w:ind w:left="566" w:hanging="566"/>
              <w:jc w:val="center"/>
              <w:rPr>
                <w:rFonts w:hint="eastAsia"/>
                <w:b/>
              </w:rPr>
            </w:pPr>
            <w:r>
              <w:rPr>
                <w:rFonts w:hint="eastAsia"/>
                <w:b/>
              </w:rPr>
              <w:t>合計</w:t>
            </w:r>
          </w:p>
        </w:tc>
        <w:tc>
          <w:tcPr>
            <w:tcW w:w="1676" w:type="dxa"/>
            <w:vAlign w:val="center"/>
          </w:tcPr>
          <w:p w:rsidR="00EB1A47" w:rsidRPr="0005245A" w:rsidRDefault="00EB1A47" w:rsidP="00B75D02">
            <w:pPr>
              <w:pStyle w:val="142"/>
              <w:ind w:left="566" w:hanging="566"/>
              <w:jc w:val="right"/>
              <w:rPr>
                <w:b/>
              </w:rPr>
            </w:pPr>
            <w:r w:rsidRPr="0005245A">
              <w:rPr>
                <w:rFonts w:hint="eastAsia"/>
                <w:b/>
              </w:rPr>
              <w:t>1</w:t>
            </w:r>
            <w:r w:rsidRPr="0005245A">
              <w:rPr>
                <w:b/>
              </w:rPr>
              <w:t>37,860</w:t>
            </w:r>
          </w:p>
        </w:tc>
        <w:tc>
          <w:tcPr>
            <w:tcW w:w="1677" w:type="dxa"/>
            <w:shd w:val="clear" w:color="auto" w:fill="auto"/>
            <w:noWrap/>
            <w:vAlign w:val="center"/>
          </w:tcPr>
          <w:p w:rsidR="00EB1A47" w:rsidRPr="0005245A" w:rsidRDefault="00EB1A47" w:rsidP="00B75D02">
            <w:pPr>
              <w:pStyle w:val="142"/>
              <w:ind w:left="566" w:hanging="566"/>
              <w:jc w:val="right"/>
              <w:rPr>
                <w:rFonts w:hint="eastAsia"/>
                <w:b/>
              </w:rPr>
            </w:pPr>
            <w:r w:rsidRPr="0005245A">
              <w:rPr>
                <w:b/>
              </w:rPr>
              <w:t>155,769</w:t>
            </w:r>
          </w:p>
        </w:tc>
        <w:tc>
          <w:tcPr>
            <w:tcW w:w="1676" w:type="dxa"/>
            <w:vAlign w:val="center"/>
          </w:tcPr>
          <w:p w:rsidR="00EB1A47" w:rsidRPr="0005245A" w:rsidRDefault="00EB1A47" w:rsidP="00B75D02">
            <w:pPr>
              <w:pStyle w:val="142"/>
              <w:ind w:left="566" w:hanging="566"/>
              <w:jc w:val="right"/>
              <w:rPr>
                <w:rFonts w:cs="新細明體"/>
                <w:b/>
              </w:rPr>
            </w:pPr>
            <w:r w:rsidRPr="0005245A">
              <w:rPr>
                <w:rFonts w:hint="eastAsia"/>
                <w:b/>
              </w:rPr>
              <w:t>42.82</w:t>
            </w:r>
          </w:p>
        </w:tc>
        <w:tc>
          <w:tcPr>
            <w:tcW w:w="1677" w:type="dxa"/>
            <w:vAlign w:val="center"/>
          </w:tcPr>
          <w:p w:rsidR="00EB1A47" w:rsidRPr="0005245A" w:rsidRDefault="00EB1A47" w:rsidP="00B75D02">
            <w:pPr>
              <w:pStyle w:val="142"/>
              <w:ind w:left="566" w:hanging="566"/>
              <w:jc w:val="right"/>
              <w:rPr>
                <w:rFonts w:hint="eastAsia"/>
                <w:b/>
              </w:rPr>
            </w:pPr>
            <w:r w:rsidRPr="0005245A">
              <w:rPr>
                <w:rFonts w:hint="eastAsia"/>
                <w:b/>
              </w:rPr>
              <w:t>4,056,395</w:t>
            </w:r>
          </w:p>
        </w:tc>
      </w:tr>
    </w:tbl>
    <w:p w:rsidR="00EB1A47" w:rsidRPr="003512C0" w:rsidRDefault="00EB1A47" w:rsidP="00EB1A47">
      <w:pPr>
        <w:widowControl/>
        <w:suppressAutoHyphens/>
        <w:autoSpaceDN w:val="0"/>
        <w:spacing w:line="320" w:lineRule="exact"/>
        <w:ind w:leftChars="0" w:left="1701" w:right="-251" w:firstLineChars="0" w:hanging="850"/>
        <w:textAlignment w:val="baseline"/>
        <w:rPr>
          <w:rFonts w:hAnsi="標楷體"/>
          <w:snapToGrid/>
          <w:spacing w:val="-5"/>
          <w:kern w:val="3"/>
          <w:sz w:val="24"/>
          <w:szCs w:val="24"/>
        </w:rPr>
      </w:pPr>
      <w:r w:rsidRPr="003512C0">
        <w:rPr>
          <w:rFonts w:hAnsi="標楷體"/>
          <w:snapToGrid/>
          <w:spacing w:val="-5"/>
          <w:kern w:val="3"/>
          <w:sz w:val="24"/>
          <w:szCs w:val="24"/>
        </w:rPr>
        <w:t>資料來源：</w:t>
      </w:r>
      <w:r w:rsidRPr="003512C0">
        <w:rPr>
          <w:rFonts w:hAnsi="標楷體" w:hint="eastAsia"/>
          <w:snapToGrid/>
          <w:spacing w:val="-5"/>
          <w:kern w:val="3"/>
          <w:sz w:val="24"/>
          <w:szCs w:val="24"/>
        </w:rPr>
        <w:t>國土管理署</w:t>
      </w:r>
      <w:r w:rsidRPr="003512C0">
        <w:rPr>
          <w:rFonts w:hAnsi="標楷體"/>
          <w:snapToGrid/>
          <w:spacing w:val="-5"/>
          <w:kern w:val="3"/>
          <w:sz w:val="24"/>
          <w:szCs w:val="24"/>
        </w:rPr>
        <w:t>。</w:t>
      </w:r>
    </w:p>
    <w:p w:rsidR="00CB40D9" w:rsidRPr="00736E1C" w:rsidRDefault="00CB40D9" w:rsidP="00CB40D9">
      <w:pPr>
        <w:pStyle w:val="a0"/>
        <w:ind w:left="849" w:hanging="283"/>
        <w:rPr>
          <w:rFonts w:hAnsi="標楷體"/>
          <w:b/>
        </w:rPr>
      </w:pPr>
      <w:r w:rsidRPr="00736E1C">
        <w:rPr>
          <w:rFonts w:hint="eastAsia"/>
          <w:b/>
        </w:rPr>
        <w:t>(</w:t>
      </w:r>
      <w:r>
        <w:rPr>
          <w:rFonts w:hint="eastAsia"/>
          <w:b/>
        </w:rPr>
        <w:t>三</w:t>
      </w:r>
      <w:r w:rsidRPr="00736E1C">
        <w:rPr>
          <w:rFonts w:hint="eastAsia"/>
          <w:b/>
        </w:rPr>
        <w:t>)</w:t>
      </w:r>
      <w:r w:rsidRPr="00736E1C">
        <w:rPr>
          <w:rFonts w:hAnsi="標楷體" w:hint="eastAsia"/>
          <w:b/>
        </w:rPr>
        <w:t>部分地方政府雨水下水道圖資數位化未完善，容待督促積極辦理</w:t>
      </w:r>
    </w:p>
    <w:p w:rsidR="00C87F2F" w:rsidRPr="001507FA" w:rsidRDefault="00C87F2F" w:rsidP="00C87F2F">
      <w:pPr>
        <w:pStyle w:val="22"/>
        <w:ind w:left="850" w:firstLine="566"/>
      </w:pPr>
      <w:r w:rsidRPr="001507FA">
        <w:rPr>
          <w:rFonts w:hint="eastAsia"/>
        </w:rPr>
        <w:t>為因應環境變遷及科技趨勢，改善都市地區淹水，並維持雨水下水道系統抽排功能發揮，健全都市治水防災預警應變系統等，行政院於1</w:t>
      </w:r>
      <w:r w:rsidRPr="001507FA">
        <w:t>10</w:t>
      </w:r>
      <w:r w:rsidRPr="001507FA">
        <w:rPr>
          <w:rFonts w:hint="eastAsia"/>
        </w:rPr>
        <w:t>年5月核定「都市總合治水建設計畫(</w:t>
      </w:r>
      <w:r w:rsidRPr="001507FA">
        <w:t>111</w:t>
      </w:r>
      <w:r w:rsidRPr="001507FA">
        <w:rPr>
          <w:rFonts w:hint="eastAsia"/>
        </w:rPr>
        <w:t>至1</w:t>
      </w:r>
      <w:r w:rsidRPr="001507FA">
        <w:t>15</w:t>
      </w:r>
      <w:r w:rsidRPr="001507FA">
        <w:rPr>
          <w:rFonts w:hint="eastAsia"/>
        </w:rPr>
        <w:t>年度</w:t>
      </w:r>
      <w:r w:rsidRPr="001507FA">
        <w:t>)</w:t>
      </w:r>
      <w:r w:rsidRPr="001507FA">
        <w:rPr>
          <w:rFonts w:hint="eastAsia"/>
        </w:rPr>
        <w:t>」(</w:t>
      </w:r>
      <w:r>
        <w:rPr>
          <w:rFonts w:hint="eastAsia"/>
        </w:rPr>
        <w:t>以</w:t>
      </w:r>
      <w:r w:rsidRPr="001507FA">
        <w:rPr>
          <w:rFonts w:hint="eastAsia"/>
        </w:rPr>
        <w:t>下簡稱「都市總合治水建設計畫」</w:t>
      </w:r>
      <w:r w:rsidRPr="001507FA">
        <w:t>)</w:t>
      </w:r>
      <w:r w:rsidRPr="001507FA">
        <w:rPr>
          <w:rFonts w:hint="eastAsia"/>
        </w:rPr>
        <w:t>，以都市總合治水建設、都市跨域防洪、重要設施保全及科技防災運用等方式，逐年改善提升各都市防洪保護標準。該計畫期程111至115年度、計畫總經費16億8</w:t>
      </w:r>
      <w:r w:rsidRPr="001507FA">
        <w:t>,680</w:t>
      </w:r>
      <w:r w:rsidRPr="001507FA">
        <w:rPr>
          <w:rFonts w:hint="eastAsia"/>
        </w:rPr>
        <w:t>萬7千元，辦理項目包含1.都市總合治水管理平</w:t>
      </w:r>
      <w:r>
        <w:rPr>
          <w:rFonts w:hint="eastAsia"/>
        </w:rPr>
        <w:t>臺</w:t>
      </w:r>
      <w:r w:rsidRPr="001507FA">
        <w:rPr>
          <w:rFonts w:hint="eastAsia"/>
        </w:rPr>
        <w:t>建置等；2.智慧警戒系統及都市水情監測；3.都市總合治水計畫相關法規調適、防災整備及非工程措施等；4.淡水河流域抽水站</w:t>
      </w:r>
      <w:r>
        <w:rPr>
          <w:rFonts w:hint="eastAsia"/>
        </w:rPr>
        <w:t>公共建設</w:t>
      </w:r>
      <w:r w:rsidRPr="001507FA">
        <w:rPr>
          <w:rFonts w:hint="eastAsia"/>
        </w:rPr>
        <w:t>。</w:t>
      </w:r>
    </w:p>
    <w:p w:rsidR="00C87F2F" w:rsidRPr="006C030E" w:rsidRDefault="00C87F2F" w:rsidP="00C87F2F">
      <w:pPr>
        <w:pStyle w:val="22"/>
        <w:ind w:left="850" w:firstLine="566"/>
      </w:pPr>
      <w:r w:rsidRPr="006C030E">
        <w:rPr>
          <w:rFonts w:hint="eastAsia"/>
        </w:rPr>
        <w:t>「都市總合治水建設計畫」主要透過各類防災科技之運用，規劃辦理進行都市總合治水建設，而雨水下水道為都市防洪基礎建設，其完整圖資數位化為規劃都市防洪藍圖之重要參考資料。據國土管理署表示，為督促各地方政府完善雨水下水道圖資資料庫，於109年及110年間辦理「雨水下水道資料庫業務評核」，鼓勵地方政府建置下水道圖資資料庫，並輔導圖資更新、加值應用作業，後續為擴大效用，於112年開始將資料庫評核納入雨水訪評，俾督促各地方政府兼顧雨水下水道設施維護、圖資管理及GIS系統應用，據國土管理署提供資料，全國雨水下水道圖資數位化比率由107年度之93.89%，提升至11</w:t>
      </w:r>
      <w:r>
        <w:rPr>
          <w:rFonts w:hint="eastAsia"/>
        </w:rPr>
        <w:t>3</w:t>
      </w:r>
      <w:r w:rsidRPr="006C030E">
        <w:rPr>
          <w:rFonts w:hint="eastAsia"/>
        </w:rPr>
        <w:t>年底之9</w:t>
      </w:r>
      <w:r>
        <w:rPr>
          <w:rFonts w:hint="eastAsia"/>
        </w:rPr>
        <w:t>6.06</w:t>
      </w:r>
      <w:r w:rsidRPr="006C030E">
        <w:rPr>
          <w:rFonts w:hint="eastAsia"/>
        </w:rPr>
        <w:t>%，惟部分地方政府圖資仍未能完整數位化，包括南投縣、屏東縣、花蓮縣、基隆市及連江縣等</w:t>
      </w:r>
      <w:r w:rsidR="0005603F" w:rsidRPr="006C030E">
        <w:rPr>
          <w:rFonts w:hint="eastAsia"/>
        </w:rPr>
        <w:t>(詳表</w:t>
      </w:r>
      <w:r w:rsidR="0005603F">
        <w:rPr>
          <w:rFonts w:hint="eastAsia"/>
        </w:rPr>
        <w:t>2</w:t>
      </w:r>
      <w:r w:rsidR="0005603F" w:rsidRPr="006C030E">
        <w:rPr>
          <w:rFonts w:hint="eastAsia"/>
        </w:rPr>
        <w:t>)</w:t>
      </w:r>
      <w:r w:rsidRPr="006C030E">
        <w:rPr>
          <w:rFonts w:hint="eastAsia"/>
        </w:rPr>
        <w:t>，容待賡續督促各地方政府儘速辦理雨水下水道普查與資料庫建置工作，並進行資料庫之全面清整及加強系統資料檢核作業，俾作為都市防洪藍圖之重要參考資料。</w:t>
      </w:r>
    </w:p>
    <w:p w:rsidR="00C87F2F" w:rsidRDefault="00C87F2F" w:rsidP="00C87F2F">
      <w:pPr>
        <w:spacing w:line="440" w:lineRule="exact"/>
        <w:ind w:leftChars="0" w:left="797" w:hangingChars="281" w:hanging="797"/>
        <w:rPr>
          <w:rFonts w:hAnsi="標楷體"/>
          <w:b/>
          <w:snapToGrid/>
        </w:rPr>
      </w:pPr>
      <w:r w:rsidRPr="0067716B">
        <w:rPr>
          <w:rFonts w:hAnsi="標楷體"/>
          <w:b/>
          <w:snapToGrid/>
        </w:rPr>
        <w:t>表</w:t>
      </w:r>
      <w:r w:rsidR="00897AA5">
        <w:rPr>
          <w:rFonts w:hAnsi="標楷體"/>
          <w:b/>
          <w:snapToGrid/>
        </w:rPr>
        <w:t>2</w:t>
      </w:r>
      <w:r w:rsidRPr="0067716B">
        <w:rPr>
          <w:rFonts w:hAnsi="標楷體" w:hint="eastAsia"/>
          <w:b/>
          <w:snapToGrid/>
        </w:rPr>
        <w:t xml:space="preserve"> </w:t>
      </w:r>
      <w:r w:rsidRPr="0067716B">
        <w:rPr>
          <w:rFonts w:hAnsi="標楷體"/>
          <w:b/>
          <w:snapToGrid/>
        </w:rPr>
        <w:t xml:space="preserve"> </w:t>
      </w:r>
      <w:r w:rsidRPr="0067716B">
        <w:rPr>
          <w:rFonts w:hint="eastAsia"/>
          <w:b/>
          <w:bCs/>
        </w:rPr>
        <w:t>截至</w:t>
      </w:r>
      <w:r w:rsidRPr="0067716B">
        <w:rPr>
          <w:rFonts w:hAnsi="標楷體" w:hint="eastAsia"/>
          <w:b/>
          <w:snapToGrid/>
        </w:rPr>
        <w:t>1</w:t>
      </w:r>
      <w:r w:rsidRPr="0067716B">
        <w:rPr>
          <w:rFonts w:hAnsi="標楷體"/>
          <w:b/>
          <w:snapToGrid/>
        </w:rPr>
        <w:t>1</w:t>
      </w:r>
      <w:r>
        <w:rPr>
          <w:rFonts w:hAnsi="標楷體"/>
          <w:b/>
          <w:snapToGrid/>
        </w:rPr>
        <w:t>3</w:t>
      </w:r>
      <w:r>
        <w:rPr>
          <w:rFonts w:hAnsi="標楷體" w:hint="eastAsia"/>
          <w:b/>
          <w:snapToGrid/>
        </w:rPr>
        <w:t>年</w:t>
      </w:r>
      <w:r w:rsidRPr="0067716B">
        <w:rPr>
          <w:rFonts w:hAnsi="標楷體" w:hint="eastAsia"/>
          <w:b/>
          <w:snapToGrid/>
        </w:rPr>
        <w:t>底我國雨水下水道圖資數位化未完善之縣市政府一覽表</w:t>
      </w:r>
      <w:r w:rsidR="00015902">
        <w:rPr>
          <w:rFonts w:hAnsi="標楷體" w:hint="eastAsia"/>
          <w:b/>
          <w:snapToGrid/>
        </w:rPr>
        <w:t xml:space="preserve">                                             </w:t>
      </w:r>
      <w:r w:rsidR="00015902" w:rsidRPr="00015902">
        <w:rPr>
          <w:rFonts w:hAnsi="標楷體" w:hint="eastAsia"/>
          <w:snapToGrid/>
          <w:sz w:val="24"/>
          <w:szCs w:val="24"/>
        </w:rPr>
        <w:t>單位：%</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063"/>
        <w:gridCol w:w="1063"/>
        <w:gridCol w:w="1063"/>
        <w:gridCol w:w="1063"/>
        <w:gridCol w:w="1063"/>
        <w:gridCol w:w="1063"/>
        <w:gridCol w:w="1063"/>
        <w:gridCol w:w="1064"/>
      </w:tblGrid>
      <w:tr w:rsidR="00C87F2F" w:rsidRPr="00FB7D75" w:rsidTr="00C87F2F">
        <w:trPr>
          <w:trHeight w:val="20"/>
          <w:tblHeader/>
        </w:trPr>
        <w:tc>
          <w:tcPr>
            <w:tcW w:w="1063" w:type="dxa"/>
            <w:shd w:val="clear" w:color="auto" w:fill="FFFFFF"/>
            <w:noWrap/>
            <w:vAlign w:val="center"/>
            <w:hideMark/>
          </w:tcPr>
          <w:p w:rsidR="00C87F2F" w:rsidRPr="00FB7D75" w:rsidRDefault="00C87F2F" w:rsidP="00B75D02">
            <w:pPr>
              <w:pStyle w:val="142"/>
              <w:ind w:left="566" w:hanging="566"/>
              <w:jc w:val="center"/>
              <w:rPr>
                <w:b/>
                <w:lang w:eastAsia="zh-HK"/>
              </w:rPr>
            </w:pPr>
            <w:r w:rsidRPr="00FB7D75">
              <w:rPr>
                <w:rFonts w:hint="eastAsia"/>
                <w:b/>
                <w:lang w:eastAsia="zh-HK"/>
              </w:rPr>
              <w:t>年度</w:t>
            </w:r>
          </w:p>
        </w:tc>
        <w:tc>
          <w:tcPr>
            <w:tcW w:w="1063" w:type="dxa"/>
            <w:shd w:val="clear" w:color="auto" w:fill="FFFFFF"/>
            <w:noWrap/>
            <w:vAlign w:val="center"/>
            <w:hideMark/>
          </w:tcPr>
          <w:p w:rsidR="00C87F2F" w:rsidRPr="00FB7D75" w:rsidRDefault="00C87F2F" w:rsidP="00B75D02">
            <w:pPr>
              <w:pStyle w:val="142"/>
              <w:ind w:left="566" w:hanging="566"/>
              <w:jc w:val="center"/>
              <w:rPr>
                <w:b/>
                <w:lang w:eastAsia="zh-HK"/>
              </w:rPr>
            </w:pPr>
            <w:r w:rsidRPr="00FB7D75">
              <w:rPr>
                <w:rFonts w:hint="eastAsia"/>
                <w:b/>
                <w:lang w:eastAsia="zh-HK"/>
              </w:rPr>
              <w:t>107</w:t>
            </w:r>
          </w:p>
        </w:tc>
        <w:tc>
          <w:tcPr>
            <w:tcW w:w="1063" w:type="dxa"/>
            <w:shd w:val="clear" w:color="auto" w:fill="FFFFFF"/>
            <w:noWrap/>
            <w:vAlign w:val="center"/>
            <w:hideMark/>
          </w:tcPr>
          <w:p w:rsidR="00C87F2F" w:rsidRPr="00FB7D75" w:rsidRDefault="00C87F2F" w:rsidP="00B75D02">
            <w:pPr>
              <w:pStyle w:val="142"/>
              <w:ind w:left="566" w:hanging="566"/>
              <w:jc w:val="center"/>
              <w:rPr>
                <w:b/>
                <w:lang w:eastAsia="zh-HK"/>
              </w:rPr>
            </w:pPr>
            <w:r w:rsidRPr="00FB7D75">
              <w:rPr>
                <w:rFonts w:hint="eastAsia"/>
                <w:b/>
                <w:lang w:eastAsia="zh-HK"/>
              </w:rPr>
              <w:t>108</w:t>
            </w:r>
          </w:p>
        </w:tc>
        <w:tc>
          <w:tcPr>
            <w:tcW w:w="1063" w:type="dxa"/>
            <w:shd w:val="clear" w:color="auto" w:fill="FFFFFF"/>
            <w:noWrap/>
            <w:vAlign w:val="center"/>
            <w:hideMark/>
          </w:tcPr>
          <w:p w:rsidR="00C87F2F" w:rsidRPr="00FB7D75" w:rsidRDefault="00C87F2F" w:rsidP="00B75D02">
            <w:pPr>
              <w:pStyle w:val="142"/>
              <w:ind w:left="566" w:hanging="566"/>
              <w:jc w:val="center"/>
              <w:rPr>
                <w:b/>
                <w:lang w:eastAsia="zh-HK"/>
              </w:rPr>
            </w:pPr>
            <w:r w:rsidRPr="00FB7D75">
              <w:rPr>
                <w:rFonts w:hint="eastAsia"/>
                <w:b/>
                <w:lang w:eastAsia="zh-HK"/>
              </w:rPr>
              <w:t>109</w:t>
            </w:r>
          </w:p>
        </w:tc>
        <w:tc>
          <w:tcPr>
            <w:tcW w:w="1063" w:type="dxa"/>
            <w:shd w:val="clear" w:color="auto" w:fill="FFFFFF"/>
            <w:vAlign w:val="center"/>
          </w:tcPr>
          <w:p w:rsidR="00C87F2F" w:rsidRPr="00FB7D75" w:rsidRDefault="00C87F2F" w:rsidP="00B75D02">
            <w:pPr>
              <w:pStyle w:val="142"/>
              <w:ind w:left="566" w:hanging="566"/>
              <w:jc w:val="center"/>
              <w:rPr>
                <w:b/>
              </w:rPr>
            </w:pPr>
            <w:r w:rsidRPr="00FB7D75">
              <w:rPr>
                <w:rFonts w:hint="eastAsia"/>
                <w:b/>
              </w:rPr>
              <w:t>1</w:t>
            </w:r>
            <w:r w:rsidRPr="00FB7D75">
              <w:rPr>
                <w:b/>
              </w:rPr>
              <w:t>10</w:t>
            </w:r>
          </w:p>
        </w:tc>
        <w:tc>
          <w:tcPr>
            <w:tcW w:w="1063" w:type="dxa"/>
            <w:shd w:val="clear" w:color="auto" w:fill="FFFFFF"/>
            <w:vAlign w:val="center"/>
          </w:tcPr>
          <w:p w:rsidR="00C87F2F" w:rsidRPr="00FB7D75" w:rsidRDefault="00C87F2F" w:rsidP="00B75D02">
            <w:pPr>
              <w:pStyle w:val="142"/>
              <w:ind w:left="566" w:hanging="566"/>
              <w:jc w:val="center"/>
              <w:rPr>
                <w:rFonts w:hint="eastAsia"/>
                <w:b/>
              </w:rPr>
            </w:pPr>
            <w:r w:rsidRPr="00FB7D75">
              <w:rPr>
                <w:rFonts w:hint="eastAsia"/>
                <w:b/>
              </w:rPr>
              <w:t>1</w:t>
            </w:r>
            <w:r w:rsidRPr="00FB7D75">
              <w:rPr>
                <w:b/>
              </w:rPr>
              <w:t>11</w:t>
            </w:r>
          </w:p>
        </w:tc>
        <w:tc>
          <w:tcPr>
            <w:tcW w:w="1063" w:type="dxa"/>
            <w:shd w:val="clear" w:color="auto" w:fill="FFFFFF"/>
            <w:vAlign w:val="center"/>
          </w:tcPr>
          <w:p w:rsidR="00C87F2F" w:rsidRPr="00FB7D75" w:rsidRDefault="00C87F2F" w:rsidP="00B75D02">
            <w:pPr>
              <w:pStyle w:val="142"/>
              <w:ind w:left="566" w:hanging="566"/>
              <w:jc w:val="center"/>
              <w:rPr>
                <w:rFonts w:hint="eastAsia"/>
                <w:b/>
              </w:rPr>
            </w:pPr>
            <w:r w:rsidRPr="00FB7D75">
              <w:rPr>
                <w:rFonts w:hint="eastAsia"/>
                <w:b/>
              </w:rPr>
              <w:t>1</w:t>
            </w:r>
            <w:r w:rsidRPr="00FB7D75">
              <w:rPr>
                <w:b/>
              </w:rPr>
              <w:t>12</w:t>
            </w:r>
          </w:p>
        </w:tc>
        <w:tc>
          <w:tcPr>
            <w:tcW w:w="1064" w:type="dxa"/>
            <w:shd w:val="clear" w:color="auto" w:fill="FFFFFF"/>
            <w:vAlign w:val="center"/>
          </w:tcPr>
          <w:p w:rsidR="00C87F2F" w:rsidRPr="00FB7D75" w:rsidRDefault="00C87F2F" w:rsidP="00B75D02">
            <w:pPr>
              <w:pStyle w:val="142"/>
              <w:ind w:left="566" w:hanging="566"/>
              <w:jc w:val="center"/>
              <w:rPr>
                <w:rFonts w:hint="eastAsia"/>
                <w:b/>
              </w:rPr>
            </w:pPr>
            <w:r w:rsidRPr="00FB7D75">
              <w:rPr>
                <w:rFonts w:hint="eastAsia"/>
                <w:b/>
              </w:rPr>
              <w:t>113</w:t>
            </w:r>
          </w:p>
        </w:tc>
      </w:tr>
      <w:tr w:rsidR="00C87F2F" w:rsidRPr="00BB72F8" w:rsidTr="00C87F2F">
        <w:trPr>
          <w:trHeight w:val="20"/>
        </w:trPr>
        <w:tc>
          <w:tcPr>
            <w:tcW w:w="1063" w:type="dxa"/>
            <w:shd w:val="clear" w:color="auto" w:fill="FFFFFF"/>
            <w:noWrap/>
            <w:vAlign w:val="center"/>
            <w:hideMark/>
          </w:tcPr>
          <w:p w:rsidR="00C87F2F" w:rsidRPr="00BB72F8" w:rsidRDefault="00C87F2F" w:rsidP="00B75D02">
            <w:pPr>
              <w:pStyle w:val="142"/>
              <w:ind w:left="567" w:hanging="567"/>
              <w:jc w:val="center"/>
              <w:rPr>
                <w:lang w:eastAsia="zh-HK"/>
              </w:rPr>
            </w:pPr>
            <w:r w:rsidRPr="00BB72F8">
              <w:rPr>
                <w:rFonts w:hint="eastAsia"/>
                <w:lang w:eastAsia="zh-HK"/>
              </w:rPr>
              <w:t>南投縣</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64</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65</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66</w:t>
            </w:r>
          </w:p>
        </w:tc>
        <w:tc>
          <w:tcPr>
            <w:tcW w:w="1063" w:type="dxa"/>
            <w:shd w:val="clear" w:color="auto" w:fill="auto"/>
            <w:vAlign w:val="center"/>
          </w:tcPr>
          <w:p w:rsidR="00C87F2F" w:rsidRPr="00BB72F8" w:rsidRDefault="00C87F2F" w:rsidP="00B75D02">
            <w:pPr>
              <w:pStyle w:val="142"/>
              <w:ind w:left="567" w:hanging="567"/>
              <w:jc w:val="right"/>
              <w:rPr>
                <w:rFonts w:hint="eastAsia"/>
                <w:szCs w:val="24"/>
              </w:rPr>
            </w:pPr>
            <w:r w:rsidRPr="00BB72F8">
              <w:rPr>
                <w:rFonts w:hint="eastAsia"/>
                <w:szCs w:val="24"/>
              </w:rPr>
              <w:t>67</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80</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94</w:t>
            </w:r>
          </w:p>
        </w:tc>
        <w:tc>
          <w:tcPr>
            <w:tcW w:w="1064"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81</w:t>
            </w:r>
          </w:p>
        </w:tc>
      </w:tr>
      <w:tr w:rsidR="00C87F2F" w:rsidRPr="00BB72F8" w:rsidTr="00C87F2F">
        <w:trPr>
          <w:trHeight w:val="20"/>
        </w:trPr>
        <w:tc>
          <w:tcPr>
            <w:tcW w:w="1063" w:type="dxa"/>
            <w:shd w:val="clear" w:color="auto" w:fill="FFFFFF"/>
            <w:noWrap/>
            <w:vAlign w:val="center"/>
            <w:hideMark/>
          </w:tcPr>
          <w:p w:rsidR="00C87F2F" w:rsidRPr="00BB72F8" w:rsidRDefault="00C87F2F" w:rsidP="00B75D02">
            <w:pPr>
              <w:pStyle w:val="142"/>
              <w:ind w:left="567" w:hanging="567"/>
              <w:jc w:val="center"/>
              <w:rPr>
                <w:lang w:eastAsia="zh-HK"/>
              </w:rPr>
            </w:pPr>
            <w:r w:rsidRPr="00BB72F8">
              <w:rPr>
                <w:rFonts w:hint="eastAsia"/>
                <w:lang w:eastAsia="zh-HK"/>
              </w:rPr>
              <w:t>屏東縣</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83</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90</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90</w:t>
            </w:r>
          </w:p>
        </w:tc>
        <w:tc>
          <w:tcPr>
            <w:tcW w:w="1063" w:type="dxa"/>
            <w:shd w:val="clear" w:color="auto" w:fill="auto"/>
            <w:vAlign w:val="center"/>
          </w:tcPr>
          <w:p w:rsidR="00C87F2F" w:rsidRPr="00BB72F8" w:rsidRDefault="00C87F2F" w:rsidP="00B75D02">
            <w:pPr>
              <w:pStyle w:val="142"/>
              <w:ind w:left="567" w:hanging="567"/>
              <w:jc w:val="right"/>
              <w:rPr>
                <w:rFonts w:hint="eastAsia"/>
                <w:szCs w:val="24"/>
              </w:rPr>
            </w:pPr>
            <w:r w:rsidRPr="00BB72F8">
              <w:rPr>
                <w:rFonts w:hint="eastAsia"/>
                <w:szCs w:val="24"/>
              </w:rPr>
              <w:t>90</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90</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90</w:t>
            </w:r>
          </w:p>
        </w:tc>
        <w:tc>
          <w:tcPr>
            <w:tcW w:w="1064"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86</w:t>
            </w:r>
          </w:p>
        </w:tc>
      </w:tr>
      <w:tr w:rsidR="00C87F2F" w:rsidRPr="00BB72F8" w:rsidTr="00C87F2F">
        <w:trPr>
          <w:trHeight w:val="20"/>
        </w:trPr>
        <w:tc>
          <w:tcPr>
            <w:tcW w:w="1063" w:type="dxa"/>
            <w:shd w:val="clear" w:color="auto" w:fill="FFFFFF"/>
            <w:noWrap/>
            <w:vAlign w:val="center"/>
            <w:hideMark/>
          </w:tcPr>
          <w:p w:rsidR="00C87F2F" w:rsidRPr="00BB72F8" w:rsidRDefault="00C87F2F" w:rsidP="00B75D02">
            <w:pPr>
              <w:pStyle w:val="142"/>
              <w:ind w:left="567" w:hanging="567"/>
              <w:jc w:val="center"/>
              <w:rPr>
                <w:lang w:eastAsia="zh-HK"/>
              </w:rPr>
            </w:pPr>
            <w:r w:rsidRPr="00BB72F8">
              <w:rPr>
                <w:rFonts w:hint="eastAsia"/>
                <w:lang w:eastAsia="zh-HK"/>
              </w:rPr>
              <w:t>花蓮縣</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3" w:type="dxa"/>
            <w:shd w:val="clear" w:color="auto" w:fill="auto"/>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c>
          <w:tcPr>
            <w:tcW w:w="1064"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35</w:t>
            </w:r>
          </w:p>
        </w:tc>
      </w:tr>
      <w:tr w:rsidR="00C87F2F" w:rsidRPr="00BB72F8" w:rsidTr="00C87F2F">
        <w:trPr>
          <w:trHeight w:val="20"/>
        </w:trPr>
        <w:tc>
          <w:tcPr>
            <w:tcW w:w="1063" w:type="dxa"/>
            <w:shd w:val="clear" w:color="auto" w:fill="FFFFFF"/>
            <w:noWrap/>
            <w:vAlign w:val="center"/>
            <w:hideMark/>
          </w:tcPr>
          <w:p w:rsidR="00C87F2F" w:rsidRPr="00BB72F8" w:rsidRDefault="00C87F2F" w:rsidP="00B75D02">
            <w:pPr>
              <w:pStyle w:val="142"/>
              <w:ind w:left="567" w:hanging="567"/>
              <w:jc w:val="center"/>
              <w:rPr>
                <w:lang w:eastAsia="zh-HK"/>
              </w:rPr>
            </w:pPr>
            <w:r w:rsidRPr="00BB72F8">
              <w:rPr>
                <w:rFonts w:hint="eastAsia"/>
                <w:lang w:eastAsia="zh-HK"/>
              </w:rPr>
              <w:t>基隆市</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58</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58</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59</w:t>
            </w:r>
          </w:p>
        </w:tc>
        <w:tc>
          <w:tcPr>
            <w:tcW w:w="1063" w:type="dxa"/>
            <w:shd w:val="clear" w:color="auto" w:fill="auto"/>
            <w:vAlign w:val="center"/>
          </w:tcPr>
          <w:p w:rsidR="00C87F2F" w:rsidRPr="00BB72F8" w:rsidRDefault="00C87F2F" w:rsidP="00B75D02">
            <w:pPr>
              <w:pStyle w:val="142"/>
              <w:ind w:left="567" w:hanging="567"/>
              <w:jc w:val="right"/>
              <w:rPr>
                <w:rFonts w:hint="eastAsia"/>
                <w:szCs w:val="24"/>
              </w:rPr>
            </w:pPr>
            <w:r w:rsidRPr="00BB72F8">
              <w:rPr>
                <w:rFonts w:hint="eastAsia"/>
                <w:szCs w:val="24"/>
              </w:rPr>
              <w:t>59</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59</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59</w:t>
            </w:r>
          </w:p>
        </w:tc>
        <w:tc>
          <w:tcPr>
            <w:tcW w:w="1064"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81</w:t>
            </w:r>
          </w:p>
        </w:tc>
      </w:tr>
      <w:tr w:rsidR="00C87F2F" w:rsidRPr="00BB72F8" w:rsidTr="00C87F2F">
        <w:trPr>
          <w:trHeight w:val="20"/>
        </w:trPr>
        <w:tc>
          <w:tcPr>
            <w:tcW w:w="1063" w:type="dxa"/>
            <w:shd w:val="clear" w:color="auto" w:fill="FFFFFF"/>
            <w:noWrap/>
            <w:vAlign w:val="center"/>
            <w:hideMark/>
          </w:tcPr>
          <w:p w:rsidR="00C87F2F" w:rsidRPr="00BB72F8" w:rsidRDefault="00C87F2F" w:rsidP="00B75D02">
            <w:pPr>
              <w:pStyle w:val="142"/>
              <w:ind w:left="567" w:hanging="567"/>
              <w:jc w:val="center"/>
              <w:rPr>
                <w:lang w:eastAsia="zh-HK"/>
              </w:rPr>
            </w:pPr>
            <w:r w:rsidRPr="00BB72F8">
              <w:rPr>
                <w:rFonts w:hint="eastAsia"/>
                <w:lang w:eastAsia="zh-HK"/>
              </w:rPr>
              <w:t>連江縣</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3" w:type="dxa"/>
            <w:shd w:val="clear" w:color="auto" w:fill="FFFFFF"/>
            <w:noWrap/>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3" w:type="dxa"/>
            <w:shd w:val="clear" w:color="auto" w:fill="auto"/>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3"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0</w:t>
            </w:r>
          </w:p>
        </w:tc>
        <w:tc>
          <w:tcPr>
            <w:tcW w:w="1064" w:type="dxa"/>
            <w:vAlign w:val="center"/>
          </w:tcPr>
          <w:p w:rsidR="00C87F2F" w:rsidRPr="00BB72F8" w:rsidRDefault="00C87F2F" w:rsidP="00B75D02">
            <w:pPr>
              <w:pStyle w:val="142"/>
              <w:ind w:left="567" w:hanging="567"/>
              <w:jc w:val="right"/>
              <w:rPr>
                <w:rFonts w:hint="eastAsia"/>
                <w:szCs w:val="24"/>
              </w:rPr>
            </w:pPr>
            <w:r w:rsidRPr="00BB72F8">
              <w:rPr>
                <w:rFonts w:hint="eastAsia"/>
                <w:szCs w:val="24"/>
              </w:rPr>
              <w:t>55</w:t>
            </w:r>
          </w:p>
        </w:tc>
      </w:tr>
      <w:tr w:rsidR="00C87F2F" w:rsidRPr="00FB7D75" w:rsidTr="00C87F2F">
        <w:trPr>
          <w:trHeight w:val="20"/>
        </w:trPr>
        <w:tc>
          <w:tcPr>
            <w:tcW w:w="1063" w:type="dxa"/>
            <w:tcBorders>
              <w:top w:val="single" w:sz="4" w:space="0" w:color="auto"/>
              <w:left w:val="single" w:sz="12" w:space="0" w:color="auto"/>
              <w:bottom w:val="single" w:sz="12" w:space="0" w:color="auto"/>
              <w:right w:val="single" w:sz="4" w:space="0" w:color="auto"/>
            </w:tcBorders>
            <w:shd w:val="clear" w:color="auto" w:fill="FFFFFF"/>
            <w:noWrap/>
            <w:vAlign w:val="center"/>
            <w:hideMark/>
          </w:tcPr>
          <w:p w:rsidR="00C87F2F" w:rsidRPr="00FB7D75" w:rsidRDefault="00C87F2F" w:rsidP="00B75D02">
            <w:pPr>
              <w:pStyle w:val="142"/>
              <w:ind w:left="566" w:hanging="566"/>
              <w:jc w:val="center"/>
              <w:rPr>
                <w:b/>
                <w:lang w:eastAsia="zh-HK"/>
              </w:rPr>
            </w:pPr>
            <w:r w:rsidRPr="00FB7D75">
              <w:rPr>
                <w:rFonts w:hint="eastAsia"/>
                <w:b/>
                <w:lang w:eastAsia="zh-HK"/>
              </w:rPr>
              <w:t>全國</w:t>
            </w:r>
          </w:p>
        </w:tc>
        <w:tc>
          <w:tcPr>
            <w:tcW w:w="1063"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C87F2F" w:rsidRPr="00FB7D75" w:rsidRDefault="00C87F2F" w:rsidP="00B75D02">
            <w:pPr>
              <w:pStyle w:val="142"/>
              <w:ind w:left="566" w:hanging="566"/>
              <w:jc w:val="right"/>
              <w:rPr>
                <w:b/>
                <w:szCs w:val="24"/>
              </w:rPr>
            </w:pPr>
            <w:r w:rsidRPr="00FB7D75">
              <w:rPr>
                <w:rFonts w:hint="eastAsia"/>
                <w:b/>
                <w:szCs w:val="24"/>
              </w:rPr>
              <w:t>93.89</w:t>
            </w:r>
          </w:p>
        </w:tc>
        <w:tc>
          <w:tcPr>
            <w:tcW w:w="1063"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94.02</w:t>
            </w:r>
          </w:p>
        </w:tc>
        <w:tc>
          <w:tcPr>
            <w:tcW w:w="1063"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94.25</w:t>
            </w:r>
          </w:p>
        </w:tc>
        <w:tc>
          <w:tcPr>
            <w:tcW w:w="1063" w:type="dxa"/>
            <w:tcBorders>
              <w:top w:val="single" w:sz="4" w:space="0" w:color="auto"/>
              <w:left w:val="single" w:sz="4" w:space="0" w:color="auto"/>
              <w:bottom w:val="single" w:sz="12" w:space="0" w:color="auto"/>
              <w:right w:val="single" w:sz="4" w:space="0" w:color="auto"/>
            </w:tcBorders>
            <w:shd w:val="clear" w:color="auto" w:fill="auto"/>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94.29</w:t>
            </w:r>
          </w:p>
        </w:tc>
        <w:tc>
          <w:tcPr>
            <w:tcW w:w="1063" w:type="dxa"/>
            <w:tcBorders>
              <w:top w:val="single" w:sz="4" w:space="0" w:color="auto"/>
              <w:left w:val="single" w:sz="4" w:space="0" w:color="auto"/>
              <w:bottom w:val="single" w:sz="12" w:space="0" w:color="auto"/>
              <w:right w:val="single" w:sz="4" w:space="0" w:color="auto"/>
            </w:tcBorders>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94.35</w:t>
            </w:r>
          </w:p>
        </w:tc>
        <w:tc>
          <w:tcPr>
            <w:tcW w:w="1063" w:type="dxa"/>
            <w:tcBorders>
              <w:top w:val="single" w:sz="4" w:space="0" w:color="auto"/>
              <w:left w:val="single" w:sz="4" w:space="0" w:color="auto"/>
              <w:bottom w:val="single" w:sz="12" w:space="0" w:color="auto"/>
              <w:right w:val="single" w:sz="4" w:space="0" w:color="auto"/>
            </w:tcBorders>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95.37</w:t>
            </w:r>
          </w:p>
        </w:tc>
        <w:tc>
          <w:tcPr>
            <w:tcW w:w="1064" w:type="dxa"/>
            <w:tcBorders>
              <w:top w:val="single" w:sz="4" w:space="0" w:color="auto"/>
              <w:left w:val="single" w:sz="4" w:space="0" w:color="auto"/>
              <w:bottom w:val="single" w:sz="12" w:space="0" w:color="auto"/>
              <w:right w:val="single" w:sz="4" w:space="0" w:color="auto"/>
            </w:tcBorders>
            <w:vAlign w:val="center"/>
          </w:tcPr>
          <w:p w:rsidR="00C87F2F" w:rsidRPr="00FB7D75" w:rsidRDefault="00C87F2F" w:rsidP="00B75D02">
            <w:pPr>
              <w:pStyle w:val="142"/>
              <w:ind w:left="566" w:hanging="566"/>
              <w:jc w:val="right"/>
              <w:rPr>
                <w:rFonts w:hint="eastAsia"/>
                <w:b/>
                <w:szCs w:val="24"/>
              </w:rPr>
            </w:pPr>
            <w:r w:rsidRPr="00FB7D75">
              <w:rPr>
                <w:rFonts w:hint="eastAsia"/>
                <w:b/>
                <w:szCs w:val="24"/>
              </w:rPr>
              <w:t>96.06</w:t>
            </w:r>
          </w:p>
        </w:tc>
      </w:tr>
    </w:tbl>
    <w:p w:rsidR="00C87F2F" w:rsidRPr="00DE724D" w:rsidRDefault="00C87F2F" w:rsidP="00C87F2F">
      <w:pPr>
        <w:pStyle w:val="142"/>
        <w:ind w:left="567" w:hanging="567"/>
      </w:pPr>
      <w:r w:rsidRPr="00DE724D">
        <w:rPr>
          <w:rFonts w:hint="eastAsia"/>
        </w:rPr>
        <w:t>資料來源：國土管理署</w:t>
      </w:r>
      <w:r>
        <w:rPr>
          <w:rFonts w:hint="eastAsia"/>
        </w:rPr>
        <w:t>提供</w:t>
      </w:r>
      <w:r w:rsidRPr="00DE724D">
        <w:rPr>
          <w:rFonts w:hint="eastAsia"/>
        </w:rPr>
        <w:t>。</w:t>
      </w:r>
    </w:p>
    <w:p w:rsidR="00C87F2F" w:rsidRDefault="00897AA5" w:rsidP="00C87F2F">
      <w:pPr>
        <w:ind w:left="566" w:firstLine="566"/>
      </w:pPr>
      <w:r w:rsidRPr="000A673A">
        <w:rPr>
          <w:rFonts w:hAnsi="標楷體" w:hint="eastAsia"/>
        </w:rPr>
        <w:t>綜上，國土管理署</w:t>
      </w:r>
      <w:r>
        <w:rPr>
          <w:rFonts w:hAnsi="標楷體" w:hint="eastAsia"/>
        </w:rPr>
        <w:t>辦理下水道管理業務</w:t>
      </w:r>
      <w:r w:rsidRPr="000A673A">
        <w:rPr>
          <w:rFonts w:hint="eastAsia"/>
        </w:rPr>
        <w:t>，惟113年底全國公共污水下水道普及率僅42.82%，其中彰化縣、雲林縣、嘉義縣、臺東縣及澎湖縣等5縣甚且未達一成，均有待改善；另</w:t>
      </w:r>
      <w:r w:rsidR="00C87F2F" w:rsidRPr="006C030E">
        <w:rPr>
          <w:rFonts w:hint="eastAsia"/>
        </w:rPr>
        <w:t>部分地方政府雨水下水道圖資數位化尚未完善，為利總合治水建設之規劃，允宜賡續督導並研謀改善策略，以發揮計畫綜效。</w:t>
      </w:r>
    </w:p>
    <w:p w:rsidR="00C86183" w:rsidRPr="0081744C" w:rsidRDefault="00C86183" w:rsidP="00C86183">
      <w:pPr>
        <w:pStyle w:val="ae"/>
        <w:ind w:left="647" w:hanging="647"/>
      </w:pPr>
      <w:bookmarkStart w:id="11" w:name="_Toc178944180"/>
      <w:bookmarkStart w:id="12" w:name="_Toc181174593"/>
      <w:bookmarkStart w:id="13" w:name="_Toc210901847"/>
      <w:bookmarkStart w:id="14" w:name="_Toc179378716"/>
      <w:r w:rsidRPr="0081744C">
        <w:rPr>
          <w:rFonts w:hint="eastAsia"/>
        </w:rPr>
        <w:t>(分機：1</w:t>
      </w:r>
      <w:r w:rsidRPr="0081744C">
        <w:t>9</w:t>
      </w:r>
      <w:r w:rsidRPr="0081744C">
        <w:rPr>
          <w:rFonts w:hint="eastAsia"/>
        </w:rPr>
        <w:t>11 劉雲霞</w:t>
      </w:r>
      <w:r w:rsidRPr="0081744C">
        <w:t>)</w:t>
      </w:r>
    </w:p>
    <w:p w:rsidR="00EE1805" w:rsidRDefault="00EE1805" w:rsidP="00EE1805">
      <w:pPr>
        <w:widowControl/>
        <w:ind w:leftChars="0" w:left="567" w:hangingChars="200" w:hanging="567"/>
        <w:rPr>
          <w:b/>
          <w:szCs w:val="20"/>
        </w:rPr>
      </w:pPr>
      <w:bookmarkStart w:id="15" w:name="_Toc173394846"/>
      <w:bookmarkStart w:id="16" w:name="_Toc217485862"/>
    </w:p>
    <w:p w:rsidR="00EE1805" w:rsidRPr="00EE1805" w:rsidRDefault="00EE1805" w:rsidP="00B91FB5">
      <w:pPr>
        <w:pStyle w:val="14"/>
        <w:ind w:left="567" w:hanging="567"/>
      </w:pPr>
      <w:bookmarkStart w:id="17" w:name="_Toc217489138"/>
      <w:r>
        <w:rPr>
          <w:rFonts w:hint="eastAsia"/>
        </w:rPr>
        <w:t>三</w:t>
      </w:r>
      <w:r w:rsidRPr="00EE1805">
        <w:rPr>
          <w:rFonts w:hint="eastAsia"/>
        </w:rPr>
        <w:t>、警政署「強化社會安全網第二期計畫-少年偏差行為輔導業務」1</w:t>
      </w:r>
      <w:r w:rsidRPr="00EE1805">
        <w:t>13</w:t>
      </w:r>
      <w:r w:rsidRPr="00EE1805">
        <w:rPr>
          <w:rFonts w:hint="eastAsia"/>
        </w:rPr>
        <w:t>年度預算執行率未達九成，允宜切實掌握各市縣政府轄內</w:t>
      </w:r>
      <w:r w:rsidRPr="00EE1805">
        <w:rPr>
          <w:bCs/>
        </w:rPr>
        <w:t>曝險</w:t>
      </w:r>
      <w:r w:rsidRPr="00EE1805">
        <w:rPr>
          <w:rFonts w:hint="eastAsia"/>
          <w:bCs/>
        </w:rPr>
        <w:t>與偏差行為人數及犯罪</w:t>
      </w:r>
      <w:r w:rsidRPr="00EE1805">
        <w:rPr>
          <w:bCs/>
        </w:rPr>
        <w:t>趨勢</w:t>
      </w:r>
      <w:r w:rsidRPr="00EE1805">
        <w:rPr>
          <w:rFonts w:hint="eastAsia"/>
          <w:bCs/>
        </w:rPr>
        <w:t>，積極建置</w:t>
      </w:r>
      <w:r w:rsidRPr="00EE1805">
        <w:rPr>
          <w:bCs/>
        </w:rPr>
        <w:t>跨部會</w:t>
      </w:r>
      <w:r w:rsidRPr="00EE1805">
        <w:rPr>
          <w:rFonts w:hint="eastAsia"/>
          <w:bCs/>
        </w:rPr>
        <w:t>、</w:t>
      </w:r>
      <w:r w:rsidRPr="00EE1805">
        <w:rPr>
          <w:bCs/>
        </w:rPr>
        <w:t>多機構合作</w:t>
      </w:r>
      <w:r w:rsidRPr="00EE1805">
        <w:rPr>
          <w:rFonts w:hint="eastAsia"/>
          <w:bCs/>
        </w:rPr>
        <w:t>平台並配置專業人力</w:t>
      </w:r>
      <w:r w:rsidRPr="00EE1805">
        <w:rPr>
          <w:rFonts w:hint="eastAsia"/>
        </w:rPr>
        <w:t>，</w:t>
      </w:r>
      <w:bookmarkEnd w:id="15"/>
      <w:r w:rsidRPr="00EE1805">
        <w:rPr>
          <w:rFonts w:hint="eastAsia"/>
        </w:rPr>
        <w:t>俾達行政先行輔導之實效</w:t>
      </w:r>
      <w:bookmarkEnd w:id="16"/>
      <w:bookmarkEnd w:id="17"/>
    </w:p>
    <w:p w:rsidR="00EE1805" w:rsidRPr="00EE1805" w:rsidRDefault="00EE1805" w:rsidP="00EE1805">
      <w:pPr>
        <w:ind w:left="566" w:firstLine="566"/>
      </w:pPr>
      <w:r w:rsidRPr="00EE1805">
        <w:rPr>
          <w:rFonts w:hint="eastAsia"/>
        </w:rPr>
        <w:t>警政署113年度「刑事警察業務」項下</w:t>
      </w:r>
      <w:r w:rsidRPr="00EE1805">
        <w:rPr>
          <w:rFonts w:hAnsi="標楷體" w:hint="eastAsia"/>
        </w:rPr>
        <w:t>「</w:t>
      </w:r>
      <w:r w:rsidRPr="00EE1805">
        <w:rPr>
          <w:rFonts w:hint="eastAsia"/>
        </w:rPr>
        <w:t>強化社會安全網第二期計畫-少年偏差行為輔導業務」預算數9</w:t>
      </w:r>
      <w:r w:rsidRPr="00EE1805">
        <w:t>,</w:t>
      </w:r>
      <w:r w:rsidRPr="00EE1805">
        <w:rPr>
          <w:rFonts w:hint="eastAsia"/>
        </w:rPr>
        <w:t>798萬5千元，決算數8</w:t>
      </w:r>
      <w:r w:rsidRPr="00EE1805">
        <w:t>,</w:t>
      </w:r>
      <w:r w:rsidRPr="00EE1805">
        <w:rPr>
          <w:rFonts w:hint="eastAsia"/>
        </w:rPr>
        <w:t>489萬4千元，預算執行率8</w:t>
      </w:r>
      <w:r w:rsidRPr="00EE1805">
        <w:t>6.64%</w:t>
      </w:r>
      <w:r w:rsidRPr="00EE1805">
        <w:rPr>
          <w:rFonts w:hint="eastAsia"/>
        </w:rPr>
        <w:t>，係補助各直轄市及縣（市）政府辦理少年偏差行為輔導人力經費。經查：</w:t>
      </w:r>
    </w:p>
    <w:p w:rsidR="00EE1805" w:rsidRPr="00EE1805" w:rsidRDefault="00EE1805" w:rsidP="00EE1805">
      <w:pPr>
        <w:ind w:left="849" w:hangingChars="100" w:hanging="283"/>
        <w:rPr>
          <w:b/>
        </w:rPr>
      </w:pPr>
      <w:bookmarkStart w:id="18" w:name="_Hlk211371060"/>
      <w:r w:rsidRPr="00EE1805">
        <w:rPr>
          <w:rFonts w:hint="eastAsia"/>
          <w:b/>
        </w:rPr>
        <w:t>(一)112年7月1日甫實施行政先行輔導制，允宜切實掌握各地方政府</w:t>
      </w:r>
      <w:r w:rsidRPr="00EE1805">
        <w:rPr>
          <w:b/>
          <w:bCs/>
        </w:rPr>
        <w:t>曝險</w:t>
      </w:r>
      <w:r w:rsidRPr="00EE1805">
        <w:rPr>
          <w:rFonts w:hint="eastAsia"/>
          <w:b/>
          <w:bCs/>
        </w:rPr>
        <w:t>與偏差行為人數及</w:t>
      </w:r>
      <w:r w:rsidRPr="00EE1805">
        <w:rPr>
          <w:b/>
        </w:rPr>
        <w:t>少年犯罪趨勢</w:t>
      </w:r>
      <w:r w:rsidRPr="00EE1805">
        <w:rPr>
          <w:rFonts w:hint="eastAsia"/>
          <w:b/>
        </w:rPr>
        <w:t>，積極研謀配置專業人力，俾確保發揮行政先行制度</w:t>
      </w:r>
      <w:r w:rsidRPr="00EE1805">
        <w:rPr>
          <w:rFonts w:hint="eastAsia"/>
          <w:b/>
          <w:bCs/>
        </w:rPr>
        <w:t>之關鍵成效</w:t>
      </w:r>
    </w:p>
    <w:bookmarkEnd w:id="18"/>
    <w:p w:rsidR="00EE1805" w:rsidRPr="00EE1805" w:rsidRDefault="00EE1805" w:rsidP="00EE1805">
      <w:pPr>
        <w:adjustRightInd w:val="0"/>
        <w:ind w:leftChars="300" w:left="850" w:firstLine="566"/>
        <w:rPr>
          <w:rFonts w:hAnsi="標楷體"/>
        </w:rPr>
      </w:pPr>
      <w:r w:rsidRPr="00EE1805">
        <w:rPr>
          <w:rFonts w:hint="eastAsia"/>
        </w:rPr>
        <w:t>為</w:t>
      </w:r>
      <w:r w:rsidRPr="00EE1805">
        <w:rPr>
          <w:rFonts w:ascii="Segoe UI" w:hAnsi="Segoe UI" w:cs="Segoe UI"/>
          <w:color w:val="212529"/>
        </w:rPr>
        <w:t>保障曝險少年權益</w:t>
      </w:r>
      <w:r w:rsidRPr="00EE1805">
        <w:rPr>
          <w:rFonts w:ascii="Segoe UI" w:hAnsi="Segoe UI" w:cs="Segoe UI" w:hint="eastAsia"/>
          <w:color w:val="212529"/>
        </w:rPr>
        <w:t>，</w:t>
      </w:r>
      <w:r w:rsidRPr="00EE1805">
        <w:t>落實兒童權利公約第40條第4項及第24號一般性意見所揭示對少年應依其身心發展需求採行跨學科評估及多樣化處置原則</w:t>
      </w:r>
      <w:r w:rsidRPr="00EE1805">
        <w:rPr>
          <w:rFonts w:ascii="Segoe UI" w:hAnsi="Segoe UI" w:cs="Segoe UI"/>
          <w:color w:val="212529"/>
        </w:rPr>
        <w:t>，</w:t>
      </w:r>
      <w:r w:rsidRPr="00EE1805">
        <w:rPr>
          <w:rFonts w:ascii="Segoe UI" w:hAnsi="Segoe UI" w:cs="Segoe UI" w:hint="eastAsia"/>
          <w:color w:val="212529"/>
        </w:rPr>
        <w:t>我國遂於</w:t>
      </w:r>
      <w:r w:rsidRPr="00EE1805">
        <w:rPr>
          <w:rFonts w:cs="Segoe UI" w:hint="eastAsia"/>
          <w:color w:val="212529"/>
        </w:rPr>
        <w:t>108年</w:t>
      </w:r>
      <w:r w:rsidRPr="00EE1805">
        <w:rPr>
          <w:rFonts w:ascii="Segoe UI" w:hAnsi="Segoe UI" w:cs="Segoe UI"/>
          <w:color w:val="212529"/>
        </w:rPr>
        <w:t>修正少年事件處理法，</w:t>
      </w:r>
      <w:r w:rsidRPr="00EE1805">
        <w:rPr>
          <w:rFonts w:ascii="Segoe UI" w:hAnsi="Segoe UI" w:cs="Segoe UI" w:hint="eastAsia"/>
          <w:color w:val="212529"/>
        </w:rPr>
        <w:t>並</w:t>
      </w:r>
      <w:r w:rsidRPr="00EE1805">
        <w:rPr>
          <w:rFonts w:ascii="Segoe UI" w:hAnsi="Segoe UI" w:cs="Segoe UI"/>
          <w:color w:val="212529"/>
        </w:rPr>
        <w:t>自</w:t>
      </w:r>
      <w:r w:rsidRPr="00EE1805">
        <w:rPr>
          <w:rFonts w:cs="Segoe UI"/>
          <w:color w:val="212529"/>
        </w:rPr>
        <w:t>112年7月1日</w:t>
      </w:r>
      <w:r w:rsidRPr="00EE1805">
        <w:rPr>
          <w:rFonts w:cs="Segoe UI" w:hint="eastAsia"/>
          <w:color w:val="212529"/>
        </w:rPr>
        <w:t>施行行政先行輔導新制</w:t>
      </w:r>
      <w:r w:rsidRPr="00EE1805">
        <w:rPr>
          <w:rFonts w:hint="eastAsia"/>
        </w:rPr>
        <w:t>。行政院規劃由各地方政府警察局少年警察隊之下設置</w:t>
      </w:r>
      <w:r w:rsidRPr="00EE1805">
        <w:rPr>
          <w:rFonts w:ascii="Segoe UI" w:hAnsi="Segoe UI" w:cs="Segoe UI"/>
          <w:color w:val="212529"/>
        </w:rPr>
        <w:t>少年輔導委員會</w:t>
      </w:r>
      <w:r w:rsidRPr="00EE1805">
        <w:rPr>
          <w:rFonts w:hint="eastAsia"/>
        </w:rPr>
        <w:t>(下稱少輔會)主</w:t>
      </w:r>
      <w:r w:rsidRPr="00EE1805">
        <w:rPr>
          <w:rFonts w:ascii="Segoe UI" w:hAnsi="Segoe UI" w:cs="Segoe UI" w:hint="eastAsia"/>
          <w:color w:val="212529"/>
        </w:rPr>
        <w:t>責</w:t>
      </w:r>
      <w:r w:rsidRPr="00EE1805">
        <w:rPr>
          <w:rFonts w:ascii="Segoe UI" w:hAnsi="Segoe UI" w:cs="Segoe UI"/>
          <w:color w:val="212529"/>
        </w:rPr>
        <w:t>，提供多元輔導</w:t>
      </w:r>
      <w:r w:rsidRPr="00EE1805">
        <w:rPr>
          <w:rFonts w:ascii="Segoe UI" w:hAnsi="Segoe UI" w:cs="Segoe UI" w:hint="eastAsia"/>
          <w:color w:val="212529"/>
        </w:rPr>
        <w:t>服務</w:t>
      </w:r>
      <w:r w:rsidRPr="00EE1805">
        <w:rPr>
          <w:rFonts w:ascii="Segoe UI" w:hAnsi="Segoe UI" w:cs="Segoe UI"/>
          <w:color w:val="212529"/>
        </w:rPr>
        <w:t>，</w:t>
      </w:r>
      <w:r w:rsidRPr="00EE1805">
        <w:rPr>
          <w:rFonts w:ascii="Segoe UI" w:hAnsi="Segoe UI" w:cs="Segoe UI" w:hint="eastAsia"/>
          <w:color w:val="212529"/>
        </w:rPr>
        <w:t>期</w:t>
      </w:r>
      <w:r w:rsidRPr="00EE1805">
        <w:rPr>
          <w:rFonts w:ascii="Segoe UI" w:hAnsi="Segoe UI" w:cs="Segoe UI"/>
          <w:color w:val="212529"/>
        </w:rPr>
        <w:t>減少司法處遇空間，避免少年遭受標籤</w:t>
      </w:r>
      <w:r w:rsidRPr="00EE1805">
        <w:rPr>
          <w:rFonts w:ascii="Segoe UI" w:hAnsi="Segoe UI" w:cs="Segoe UI" w:hint="eastAsia"/>
          <w:color w:val="212529"/>
        </w:rPr>
        <w:t>污</w:t>
      </w:r>
      <w:r w:rsidRPr="00EE1805">
        <w:rPr>
          <w:rFonts w:ascii="Segoe UI" w:hAnsi="Segoe UI" w:cs="Segoe UI"/>
          <w:color w:val="212529"/>
        </w:rPr>
        <w:t>名化</w:t>
      </w:r>
      <w:r w:rsidRPr="00EE1805">
        <w:rPr>
          <w:rFonts w:ascii="Segoe UI" w:hAnsi="Segoe UI" w:cs="Segoe UI" w:hint="eastAsia"/>
          <w:color w:val="212529"/>
        </w:rPr>
        <w:t>。</w:t>
      </w:r>
      <w:r w:rsidRPr="00EE1805">
        <w:rPr>
          <w:rFonts w:hAnsi="標楷體" w:hint="eastAsia"/>
        </w:rPr>
        <w:t>少輔會主要法定職責輔導對象係為</w:t>
      </w:r>
      <w:r w:rsidRPr="00EE1805">
        <w:rPr>
          <w:rFonts w:hAnsi="標楷體" w:cs="Segoe UI"/>
          <w:bCs/>
          <w:color w:val="212529"/>
        </w:rPr>
        <w:t>曝險或偏差行為</w:t>
      </w:r>
      <w:r w:rsidRPr="00EE1805">
        <w:rPr>
          <w:rFonts w:hAnsi="標楷體" w:cs="Segoe UI" w:hint="eastAsia"/>
          <w:bCs/>
          <w:color w:val="212529"/>
        </w:rPr>
        <w:t>少年</w:t>
      </w:r>
      <w:r w:rsidRPr="00EE1805">
        <w:rPr>
          <w:rFonts w:hAnsi="標楷體" w:cs="Segoe UI"/>
          <w:bCs/>
          <w:color w:val="212529"/>
          <w:vertAlign w:val="superscript"/>
        </w:rPr>
        <w:footnoteReference w:id="1"/>
      </w:r>
      <w:r w:rsidRPr="00EE1805">
        <w:rPr>
          <w:rFonts w:hAnsi="標楷體" w:cs="Segoe UI" w:hint="eastAsia"/>
          <w:bCs/>
          <w:color w:val="212529"/>
        </w:rPr>
        <w:t>，惟少輔會除協助解決輔導</w:t>
      </w:r>
      <w:r w:rsidRPr="00EE1805">
        <w:rPr>
          <w:rFonts w:hAnsi="標楷體" w:cs="Segoe UI"/>
          <w:bCs/>
          <w:color w:val="212529"/>
        </w:rPr>
        <w:t>曝險或偏差行為</w:t>
      </w:r>
      <w:r w:rsidRPr="00EE1805">
        <w:rPr>
          <w:rFonts w:hAnsi="標楷體" w:cs="Segoe UI" w:hint="eastAsia"/>
          <w:bCs/>
          <w:color w:val="212529"/>
        </w:rPr>
        <w:t>少年面臨之多</w:t>
      </w:r>
      <w:r w:rsidRPr="00EE1805">
        <w:rPr>
          <w:rFonts w:hAnsi="標楷體" w:cs="Segoe UI"/>
          <w:bCs/>
          <w:color w:val="212529"/>
        </w:rPr>
        <w:t>重問題及需求</w:t>
      </w:r>
      <w:r w:rsidRPr="00EE1805">
        <w:rPr>
          <w:rFonts w:hAnsi="標楷體" w:cs="Segoe UI" w:hint="eastAsia"/>
          <w:bCs/>
          <w:color w:val="212529"/>
        </w:rPr>
        <w:t>外，尚</w:t>
      </w:r>
      <w:r w:rsidRPr="00EE1805">
        <w:rPr>
          <w:rFonts w:hAnsi="標楷體" w:cs="Segoe UI"/>
          <w:bCs/>
          <w:color w:val="212529"/>
        </w:rPr>
        <w:t>需</w:t>
      </w:r>
      <w:r w:rsidRPr="00EE1805">
        <w:rPr>
          <w:rFonts w:hAnsi="標楷體" w:cs="Segoe UI" w:hint="eastAsia"/>
          <w:bCs/>
          <w:color w:val="212529"/>
        </w:rPr>
        <w:t>與承接</w:t>
      </w:r>
      <w:r w:rsidRPr="00EE1805">
        <w:rPr>
          <w:rFonts w:hAnsi="標楷體" w:hint="eastAsia"/>
        </w:rPr>
        <w:t>少年法院交付之觸法少年，或各網絡單位發現之輕微偏差行為少年，冀使該類少年於遭幫派吸收、從事詐欺車手或從事更嚴重的犯罪行為之前及時承接，俾有效降低觸法風險。</w:t>
      </w:r>
    </w:p>
    <w:p w:rsidR="00EE1805" w:rsidRPr="00EE1805" w:rsidRDefault="00EE1805" w:rsidP="00EE1805">
      <w:pPr>
        <w:adjustRightInd w:val="0"/>
        <w:ind w:leftChars="300" w:left="850" w:firstLine="566"/>
        <w:rPr>
          <w:rFonts w:hAnsi="標楷體"/>
          <w:snapToGrid/>
        </w:rPr>
      </w:pPr>
      <w:r w:rsidRPr="00EE1805">
        <w:rPr>
          <w:rFonts w:hAnsi="標楷體" w:cs="Segoe UI" w:hint="eastAsia"/>
          <w:bCs/>
          <w:color w:val="212529"/>
        </w:rPr>
        <w:t>揆諸</w:t>
      </w:r>
      <w:r w:rsidRPr="00EE1805">
        <w:rPr>
          <w:rFonts w:hAnsi="標楷體" w:cs="Segoe UI"/>
          <w:bCs/>
          <w:color w:val="212529"/>
        </w:rPr>
        <w:t>109</w:t>
      </w:r>
      <w:r w:rsidRPr="00EE1805">
        <w:rPr>
          <w:rFonts w:hAnsi="標楷體" w:cs="Segoe UI" w:hint="eastAsia"/>
          <w:bCs/>
          <w:color w:val="212529"/>
        </w:rPr>
        <w:t>至</w:t>
      </w:r>
      <w:r w:rsidRPr="00EE1805">
        <w:rPr>
          <w:rFonts w:hAnsi="標楷體" w:cs="Segoe UI"/>
          <w:bCs/>
          <w:color w:val="212529"/>
        </w:rPr>
        <w:t>113</w:t>
      </w:r>
      <w:r w:rsidRPr="00EE1805">
        <w:rPr>
          <w:rFonts w:hAnsi="標楷體" w:cs="Segoe UI" w:hint="eastAsia"/>
          <w:bCs/>
          <w:color w:val="212529"/>
        </w:rPr>
        <w:t>年度少年</w:t>
      </w:r>
      <w:r w:rsidRPr="00EE1805">
        <w:rPr>
          <w:rFonts w:hint="eastAsia"/>
        </w:rPr>
        <w:t>犯罪</w:t>
      </w:r>
      <w:r w:rsidRPr="00EE1805">
        <w:rPr>
          <w:rFonts w:hAnsi="標楷體" w:cs="Segoe UI" w:hint="eastAsia"/>
          <w:bCs/>
          <w:color w:val="212529"/>
        </w:rPr>
        <w:t>趨勢分析，近</w:t>
      </w:r>
      <w:r w:rsidRPr="00EE1805">
        <w:rPr>
          <w:rFonts w:hAnsi="標楷體" w:cs="Segoe UI"/>
          <w:bCs/>
          <w:color w:val="212529"/>
        </w:rPr>
        <w:t>5</w:t>
      </w:r>
      <w:r w:rsidRPr="00EE1805">
        <w:rPr>
          <w:rFonts w:hAnsi="標楷體" w:cs="Segoe UI" w:hint="eastAsia"/>
          <w:bCs/>
          <w:color w:val="212529"/>
        </w:rPr>
        <w:t>年（109至113年度）少年犯罪人數均在</w:t>
      </w:r>
      <w:r w:rsidRPr="00EE1805">
        <w:rPr>
          <w:rFonts w:hAnsi="標楷體" w:cs="Segoe UI"/>
          <w:bCs/>
          <w:color w:val="212529"/>
        </w:rPr>
        <w:t>1</w:t>
      </w:r>
      <w:r w:rsidRPr="00EE1805">
        <w:rPr>
          <w:rFonts w:hAnsi="標楷體" w:cs="Segoe UI" w:hint="eastAsia"/>
          <w:bCs/>
          <w:color w:val="212529"/>
        </w:rPr>
        <w:t>萬人上下，介於</w:t>
      </w:r>
      <w:r w:rsidRPr="00EE1805">
        <w:rPr>
          <w:rFonts w:hAnsi="標楷體" w:cs="Segoe UI"/>
          <w:bCs/>
          <w:color w:val="212529"/>
        </w:rPr>
        <w:t>9,554人</w:t>
      </w:r>
      <w:r w:rsidRPr="00EE1805">
        <w:rPr>
          <w:rFonts w:hAnsi="標楷體" w:cs="Segoe UI" w:hint="eastAsia"/>
          <w:bCs/>
          <w:color w:val="212529"/>
        </w:rPr>
        <w:t>至</w:t>
      </w:r>
      <w:r w:rsidRPr="00EE1805">
        <w:rPr>
          <w:rFonts w:hAnsi="標楷體" w:cs="Segoe UI"/>
          <w:bCs/>
          <w:color w:val="212529"/>
        </w:rPr>
        <w:t>1萬1,277人</w:t>
      </w:r>
      <w:r w:rsidRPr="00EE1805">
        <w:rPr>
          <w:rFonts w:hAnsi="標楷體" w:cs="Segoe UI" w:hint="eastAsia"/>
          <w:bCs/>
          <w:color w:val="212529"/>
        </w:rPr>
        <w:t>間，雖因少子女化因素，少年人口數呈逐年下降，然檢視每10萬少年人口之犯罪率，則由</w:t>
      </w:r>
      <w:r w:rsidRPr="00EE1805">
        <w:rPr>
          <w:rFonts w:hAnsi="標楷體" w:cs="Segoe UI"/>
          <w:bCs/>
          <w:color w:val="212529"/>
        </w:rPr>
        <w:t>109</w:t>
      </w:r>
      <w:r w:rsidRPr="00EE1805">
        <w:rPr>
          <w:rFonts w:hAnsi="標楷體" w:cs="Segoe UI" w:hint="eastAsia"/>
          <w:bCs/>
          <w:color w:val="212529"/>
        </w:rPr>
        <w:t>年之</w:t>
      </w:r>
      <w:r w:rsidRPr="00EE1805">
        <w:rPr>
          <w:rFonts w:hAnsi="標楷體" w:cs="Segoe UI"/>
          <w:bCs/>
          <w:color w:val="212529"/>
        </w:rPr>
        <w:t>794</w:t>
      </w:r>
      <w:r w:rsidRPr="00EE1805">
        <w:rPr>
          <w:rFonts w:hAnsi="標楷體" w:cs="Segoe UI" w:hint="eastAsia"/>
          <w:bCs/>
          <w:color w:val="212529"/>
        </w:rPr>
        <w:t>人上升至</w:t>
      </w:r>
      <w:r w:rsidRPr="00EE1805">
        <w:rPr>
          <w:rFonts w:hAnsi="標楷體" w:cs="Segoe UI"/>
          <w:bCs/>
          <w:color w:val="212529"/>
        </w:rPr>
        <w:t>113</w:t>
      </w:r>
      <w:r w:rsidRPr="00EE1805">
        <w:rPr>
          <w:rFonts w:hAnsi="標楷體" w:cs="Segoe UI" w:hint="eastAsia"/>
          <w:bCs/>
          <w:color w:val="212529"/>
        </w:rPr>
        <w:t>年之</w:t>
      </w:r>
      <w:r w:rsidRPr="00EE1805">
        <w:rPr>
          <w:rFonts w:hAnsi="標楷體" w:cs="Segoe UI"/>
          <w:bCs/>
          <w:color w:val="212529"/>
        </w:rPr>
        <w:t>951.3</w:t>
      </w:r>
      <w:r w:rsidRPr="00EE1805">
        <w:rPr>
          <w:rFonts w:hAnsi="標楷體" w:cs="Segoe UI" w:hint="eastAsia"/>
          <w:bCs/>
          <w:color w:val="212529"/>
        </w:rPr>
        <w:t>人，概呈上升趨勢(詳表1)。</w:t>
      </w:r>
      <w:r w:rsidRPr="00EE1805">
        <w:rPr>
          <w:rFonts w:hAnsi="標楷體" w:hint="eastAsia"/>
        </w:rPr>
        <w:t>為</w:t>
      </w:r>
      <w:r w:rsidRPr="00EE1805">
        <w:rPr>
          <w:rFonts w:hint="eastAsia"/>
          <w:bCs/>
        </w:rPr>
        <w:t>達少年事件處理法增修行政輔導先行制度之立法目的及兒童權利公約減少司法處遇之精神</w:t>
      </w:r>
      <w:r w:rsidRPr="00EE1805">
        <w:rPr>
          <w:rFonts w:hAnsi="標楷體" w:hint="eastAsia"/>
          <w:snapToGrid/>
        </w:rPr>
        <w:t>，使</w:t>
      </w:r>
      <w:r w:rsidRPr="00EE1805">
        <w:rPr>
          <w:rFonts w:hAnsi="標楷體" w:hint="eastAsia"/>
        </w:rPr>
        <w:t>少輔會確實發揮使該等</w:t>
      </w:r>
      <w:r w:rsidRPr="00EE1805">
        <w:rPr>
          <w:rFonts w:hAnsi="標楷體" w:hint="eastAsia"/>
          <w:snapToGrid/>
        </w:rPr>
        <w:t>觸法、曝險或其他偏差行為少年，獲得</w:t>
      </w:r>
      <w:r w:rsidRPr="00EE1805">
        <w:rPr>
          <w:rFonts w:hAnsi="標楷體"/>
          <w:snapToGrid/>
        </w:rPr>
        <w:t>早期介入、預防觸法</w:t>
      </w:r>
      <w:r w:rsidRPr="00EE1805">
        <w:rPr>
          <w:rFonts w:hAnsi="標楷體" w:hint="eastAsia"/>
          <w:snapToGrid/>
        </w:rPr>
        <w:t>輔導</w:t>
      </w:r>
      <w:r w:rsidRPr="00EE1805">
        <w:rPr>
          <w:rFonts w:hAnsi="標楷體"/>
          <w:snapToGrid/>
        </w:rPr>
        <w:t>機制</w:t>
      </w:r>
      <w:r w:rsidRPr="00EE1805">
        <w:rPr>
          <w:rFonts w:hAnsi="標楷體" w:hint="eastAsia"/>
          <w:snapToGrid/>
        </w:rPr>
        <w:t>之</w:t>
      </w:r>
      <w:r w:rsidRPr="00EE1805">
        <w:rPr>
          <w:rFonts w:hAnsi="標楷體"/>
          <w:snapToGrid/>
        </w:rPr>
        <w:t>關鍵</w:t>
      </w:r>
      <w:r w:rsidRPr="00EE1805">
        <w:rPr>
          <w:rFonts w:hAnsi="標楷體" w:hint="eastAsia"/>
          <w:snapToGrid/>
        </w:rPr>
        <w:t>成效</w:t>
      </w:r>
      <w:r w:rsidRPr="00EE1805">
        <w:rPr>
          <w:rFonts w:hAnsi="標楷體"/>
          <w:snapToGrid/>
        </w:rPr>
        <w:t>，</w:t>
      </w:r>
      <w:r w:rsidRPr="00EE1805">
        <w:rPr>
          <w:rFonts w:hAnsi="標楷體" w:cs="Segoe UI" w:hint="eastAsia"/>
          <w:bCs/>
          <w:color w:val="212529"/>
        </w:rPr>
        <w:t>基此，</w:t>
      </w:r>
      <w:r w:rsidRPr="00EE1805">
        <w:rPr>
          <w:rFonts w:hAnsi="標楷體" w:hint="eastAsia"/>
          <w:snapToGrid/>
        </w:rPr>
        <w:t>少輔會</w:t>
      </w:r>
      <w:r w:rsidRPr="00EE1805">
        <w:rPr>
          <w:rFonts w:hint="eastAsia"/>
          <w:bCs/>
        </w:rPr>
        <w:t>亟需具社政專業背景人員督導</w:t>
      </w:r>
      <w:r w:rsidRPr="00EE1805">
        <w:rPr>
          <w:bCs/>
          <w:vertAlign w:val="superscript"/>
        </w:rPr>
        <w:footnoteReference w:id="2"/>
      </w:r>
      <w:r w:rsidRPr="00EE1805">
        <w:rPr>
          <w:rFonts w:hint="eastAsia"/>
          <w:bCs/>
        </w:rPr>
        <w:t>。據警政署提供資料，113年度觸法少年人數1,297名、曝險少年979人及其他輕微偏差行為723人；至全國少輔會人力共有主任（或組長）2名、督導51名、幹事11名，以及實際從事輔導工作之少輔員211名，</w:t>
      </w:r>
      <w:r w:rsidRPr="00EE1805">
        <w:rPr>
          <w:rFonts w:hAnsi="標楷體" w:cs="Segoe UI" w:hint="eastAsia"/>
          <w:bCs/>
          <w:color w:val="212529"/>
        </w:rPr>
        <w:t>允宜切實掌握</w:t>
      </w:r>
      <w:r w:rsidRPr="00EE1805">
        <w:rPr>
          <w:rFonts w:hAnsi="標楷體" w:hint="eastAsia"/>
          <w:snapToGrid/>
        </w:rPr>
        <w:t>各直轄市與縣(市)政府轄內觸法、曝險或其他偏差行為少年人數，補實少年輔導委員會所需具社政專業背景人力，俾切實</w:t>
      </w:r>
      <w:r w:rsidRPr="00EE1805">
        <w:rPr>
          <w:rFonts w:hint="eastAsia"/>
        </w:rPr>
        <w:t>發揮行政先行</w:t>
      </w:r>
      <w:r w:rsidRPr="00EE1805">
        <w:rPr>
          <w:rFonts w:hint="eastAsia"/>
          <w:bCs/>
        </w:rPr>
        <w:t>之輔導效益。</w:t>
      </w:r>
    </w:p>
    <w:p w:rsidR="00EA3223" w:rsidRDefault="00EA3223" w:rsidP="00EE1805">
      <w:pPr>
        <w:adjustRightInd w:val="0"/>
        <w:spacing w:beforeLines="50" w:before="250" w:line="280" w:lineRule="exact"/>
        <w:ind w:leftChars="50" w:left="142" w:firstLine="567"/>
        <w:rPr>
          <w:b/>
          <w:bCs/>
        </w:rPr>
      </w:pPr>
      <w:bookmarkStart w:id="19" w:name="_Hlk212132654"/>
    </w:p>
    <w:p w:rsidR="00EE1805" w:rsidRPr="00EE1805" w:rsidRDefault="00EE1805" w:rsidP="00EE1805">
      <w:pPr>
        <w:adjustRightInd w:val="0"/>
        <w:spacing w:beforeLines="50" w:before="250" w:line="280" w:lineRule="exact"/>
        <w:ind w:leftChars="50" w:left="142" w:firstLine="567"/>
        <w:rPr>
          <w:b/>
          <w:bCs/>
        </w:rPr>
      </w:pPr>
      <w:r w:rsidRPr="00EE1805">
        <w:rPr>
          <w:rFonts w:hint="eastAsia"/>
          <w:b/>
          <w:bCs/>
        </w:rPr>
        <w:t>表1  1</w:t>
      </w:r>
      <w:r w:rsidRPr="00EE1805">
        <w:rPr>
          <w:b/>
          <w:bCs/>
        </w:rPr>
        <w:t>09</w:t>
      </w:r>
      <w:r w:rsidRPr="00EE1805">
        <w:rPr>
          <w:rFonts w:hint="eastAsia"/>
          <w:b/>
          <w:bCs/>
        </w:rPr>
        <w:t>至1</w:t>
      </w:r>
      <w:r w:rsidRPr="00EE1805">
        <w:rPr>
          <w:b/>
          <w:bCs/>
        </w:rPr>
        <w:t>13</w:t>
      </w:r>
      <w:r w:rsidRPr="00EE1805">
        <w:rPr>
          <w:rFonts w:hint="eastAsia"/>
          <w:b/>
          <w:bCs/>
        </w:rPr>
        <w:t>年警察機關查獲少年犯罪統計概況表</w:t>
      </w:r>
    </w:p>
    <w:p w:rsidR="00EE1805" w:rsidRPr="00EE1805" w:rsidRDefault="00EE1805" w:rsidP="00EE1805">
      <w:pPr>
        <w:adjustRightInd w:val="0"/>
        <w:spacing w:line="280" w:lineRule="exact"/>
        <w:ind w:leftChars="50" w:left="142" w:firstLine="486"/>
        <w:jc w:val="right"/>
      </w:pPr>
      <w:r w:rsidRPr="00EE1805">
        <w:rPr>
          <w:rFonts w:hint="eastAsia"/>
          <w:sz w:val="24"/>
          <w:szCs w:val="24"/>
        </w:rPr>
        <w:t>單位：人;人/10萬人</w:t>
      </w:r>
    </w:p>
    <w:tbl>
      <w:tblPr>
        <w:tblW w:w="7779"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2268"/>
        <w:gridCol w:w="2253"/>
        <w:gridCol w:w="2691"/>
      </w:tblGrid>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年度</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年中少年人口數</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少年犯罪人數</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每10萬少年人口犯罪率</w:t>
            </w:r>
          </w:p>
        </w:tc>
      </w:tr>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109</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1,287,900</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10,226</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 xml:space="preserve">794.0 </w:t>
            </w:r>
          </w:p>
        </w:tc>
      </w:tr>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110</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1,242,387</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9,627</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 xml:space="preserve">774.9 </w:t>
            </w:r>
          </w:p>
        </w:tc>
      </w:tr>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111</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1,194,869</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9,554</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 xml:space="preserve">799.6 </w:t>
            </w:r>
          </w:p>
        </w:tc>
      </w:tr>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center"/>
              <w:rPr>
                <w:rFonts w:hAnsi="標楷體" w:cs="新細明體"/>
                <w:snapToGrid/>
                <w:color w:val="000000"/>
                <w:kern w:val="0"/>
                <w:sz w:val="24"/>
                <w:szCs w:val="24"/>
              </w:rPr>
            </w:pPr>
            <w:r w:rsidRPr="00EE1805">
              <w:rPr>
                <w:rFonts w:hAnsi="標楷體" w:cs="新細明體" w:hint="eastAsia"/>
                <w:snapToGrid/>
                <w:color w:val="000000"/>
                <w:kern w:val="0"/>
                <w:sz w:val="24"/>
                <w:szCs w:val="24"/>
              </w:rPr>
              <w:t>112</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1,171,242</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10,770</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 xml:space="preserve">919.5 </w:t>
            </w:r>
          </w:p>
        </w:tc>
      </w:tr>
      <w:tr w:rsidR="00EE1805" w:rsidRPr="00EE1805" w:rsidTr="005C4E67">
        <w:trPr>
          <w:trHeight w:val="312"/>
          <w:jc w:val="right"/>
        </w:trPr>
        <w:tc>
          <w:tcPr>
            <w:tcW w:w="567" w:type="dxa"/>
            <w:noWrap/>
            <w:tcMar>
              <w:left w:w="0" w:type="dxa"/>
              <w:right w:w="0" w:type="dxa"/>
            </w:tcMar>
            <w:vAlign w:val="center"/>
            <w:hideMark/>
          </w:tcPr>
          <w:p w:rsidR="00EE1805" w:rsidRPr="00EE1805" w:rsidRDefault="00EE1805" w:rsidP="00EE1805">
            <w:pPr>
              <w:widowControl/>
              <w:wordWrap w:val="0"/>
              <w:spacing w:line="240" w:lineRule="exact"/>
              <w:ind w:leftChars="0" w:left="0" w:firstLineChars="0" w:firstLine="0"/>
              <w:jc w:val="center"/>
              <w:rPr>
                <w:rFonts w:hAnsi="標楷體" w:cs="新細明體"/>
                <w:snapToGrid/>
                <w:kern w:val="0"/>
                <w:sz w:val="24"/>
                <w:szCs w:val="24"/>
              </w:rPr>
            </w:pPr>
            <w:r w:rsidRPr="00EE1805">
              <w:rPr>
                <w:rFonts w:hAnsi="標楷體" w:cs="新細明體" w:hint="eastAsia"/>
                <w:snapToGrid/>
                <w:kern w:val="0"/>
                <w:sz w:val="24"/>
                <w:szCs w:val="24"/>
              </w:rPr>
              <w:t>113</w:t>
            </w:r>
          </w:p>
        </w:tc>
        <w:tc>
          <w:tcPr>
            <w:tcW w:w="2268"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kern w:val="0"/>
                <w:sz w:val="24"/>
                <w:szCs w:val="24"/>
              </w:rPr>
            </w:pPr>
            <w:r w:rsidRPr="00EE1805">
              <w:rPr>
                <w:rFonts w:hAnsi="標楷體" w:cs="新細明體" w:hint="eastAsia"/>
                <w:snapToGrid/>
                <w:kern w:val="0"/>
                <w:sz w:val="24"/>
                <w:szCs w:val="24"/>
              </w:rPr>
              <w:t>1,185,430</w:t>
            </w:r>
          </w:p>
        </w:tc>
        <w:tc>
          <w:tcPr>
            <w:tcW w:w="2253"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kern w:val="0"/>
                <w:sz w:val="24"/>
                <w:szCs w:val="24"/>
              </w:rPr>
            </w:pPr>
            <w:r w:rsidRPr="00EE1805">
              <w:rPr>
                <w:rFonts w:hAnsi="標楷體" w:cs="新細明體" w:hint="eastAsia"/>
                <w:snapToGrid/>
                <w:kern w:val="0"/>
                <w:sz w:val="24"/>
                <w:szCs w:val="24"/>
              </w:rPr>
              <w:t>11,277</w:t>
            </w:r>
          </w:p>
        </w:tc>
        <w:tc>
          <w:tcPr>
            <w:tcW w:w="2691" w:type="dxa"/>
            <w:noWrap/>
            <w:tcMar>
              <w:left w:w="0" w:type="dxa"/>
              <w:right w:w="0" w:type="dxa"/>
            </w:tcMar>
            <w:vAlign w:val="center"/>
            <w:hideMark/>
          </w:tcPr>
          <w:p w:rsidR="00EE1805" w:rsidRPr="00EE1805" w:rsidRDefault="00EE1805" w:rsidP="00EE1805">
            <w:pPr>
              <w:widowControl/>
              <w:spacing w:line="240" w:lineRule="exact"/>
              <w:ind w:leftChars="0" w:left="0" w:firstLineChars="0" w:firstLine="0"/>
              <w:jc w:val="right"/>
              <w:rPr>
                <w:rFonts w:hAnsi="標楷體" w:cs="新細明體"/>
                <w:snapToGrid/>
                <w:color w:val="000000"/>
                <w:kern w:val="0"/>
                <w:sz w:val="24"/>
                <w:szCs w:val="24"/>
              </w:rPr>
            </w:pPr>
            <w:r w:rsidRPr="00EE1805">
              <w:rPr>
                <w:rFonts w:hAnsi="標楷體" w:cs="新細明體" w:hint="eastAsia"/>
                <w:snapToGrid/>
                <w:color w:val="000000"/>
                <w:kern w:val="0"/>
                <w:sz w:val="24"/>
                <w:szCs w:val="24"/>
              </w:rPr>
              <w:t xml:space="preserve">951.3 </w:t>
            </w:r>
          </w:p>
        </w:tc>
      </w:tr>
    </w:tbl>
    <w:bookmarkEnd w:id="19"/>
    <w:p w:rsidR="00EE1805" w:rsidRPr="00EE1805" w:rsidRDefault="00EE1805" w:rsidP="00EE1805">
      <w:pPr>
        <w:adjustRightInd w:val="0"/>
        <w:spacing w:line="280" w:lineRule="exact"/>
        <w:ind w:leftChars="250" w:left="849" w:hangingChars="58" w:hanging="141"/>
        <w:rPr>
          <w:sz w:val="24"/>
          <w:szCs w:val="24"/>
        </w:rPr>
      </w:pPr>
      <w:r w:rsidRPr="00EE1805">
        <w:rPr>
          <w:rFonts w:hint="eastAsia"/>
          <w:sz w:val="24"/>
          <w:szCs w:val="24"/>
        </w:rPr>
        <w:t>資料來源：內政部警政署提供。</w:t>
      </w:r>
    </w:p>
    <w:p w:rsidR="00EE1805" w:rsidRPr="00EE1805" w:rsidRDefault="00EE1805" w:rsidP="00EE1805">
      <w:pPr>
        <w:ind w:left="849" w:hangingChars="100" w:hanging="283"/>
        <w:rPr>
          <w:b/>
          <w:bCs/>
        </w:rPr>
      </w:pPr>
      <w:bookmarkStart w:id="20" w:name="_Hlk212122416"/>
      <w:r w:rsidRPr="00EE1805">
        <w:rPr>
          <w:rFonts w:hint="eastAsia"/>
          <w:b/>
        </w:rPr>
        <w:t>(二)行政輔導先行制度係少年進入司法前之最後一道防線，允宜就輔導對象及組織設計</w:t>
      </w:r>
      <w:r w:rsidRPr="00EE1805">
        <w:rPr>
          <w:rFonts w:hint="eastAsia"/>
          <w:b/>
          <w:bCs/>
        </w:rPr>
        <w:t>研謀建置</w:t>
      </w:r>
      <w:r w:rsidRPr="00EE1805">
        <w:rPr>
          <w:b/>
          <w:bCs/>
        </w:rPr>
        <w:t>跨部會</w:t>
      </w:r>
      <w:r w:rsidRPr="00EE1805">
        <w:rPr>
          <w:rFonts w:hint="eastAsia"/>
          <w:b/>
          <w:bCs/>
        </w:rPr>
        <w:t>且</w:t>
      </w:r>
      <w:r w:rsidRPr="00EE1805">
        <w:rPr>
          <w:b/>
          <w:bCs/>
        </w:rPr>
        <w:t>多機構</w:t>
      </w:r>
      <w:r w:rsidRPr="00EE1805">
        <w:rPr>
          <w:rFonts w:hint="eastAsia"/>
          <w:b/>
          <w:bCs/>
        </w:rPr>
        <w:t>網絡之資源整合平台，以精進輔導策略與效能</w:t>
      </w:r>
    </w:p>
    <w:p w:rsidR="00EE1805" w:rsidRPr="00EE1805" w:rsidRDefault="00EE1805" w:rsidP="00EE1805">
      <w:pPr>
        <w:adjustRightInd w:val="0"/>
        <w:ind w:leftChars="300" w:left="850" w:firstLine="566"/>
      </w:pPr>
      <w:r w:rsidRPr="00EE1805">
        <w:rPr>
          <w:rFonts w:hAnsi="標楷體" w:hint="eastAsia"/>
        </w:rPr>
        <w:t>按少年事件處理法第</w:t>
      </w:r>
      <w:r w:rsidRPr="00EE1805">
        <w:rPr>
          <w:rFonts w:hAnsi="標楷體"/>
        </w:rPr>
        <w:t>18</w:t>
      </w:r>
      <w:r w:rsidRPr="00EE1805">
        <w:rPr>
          <w:rFonts w:hAnsi="標楷體" w:hint="eastAsia"/>
        </w:rPr>
        <w:t>條第5項規定：「</w:t>
      </w:r>
      <w:r w:rsidRPr="00EE1805">
        <w:rPr>
          <w:rFonts w:hAnsi="標楷體"/>
        </w:rPr>
        <w:t>…</w:t>
      </w:r>
      <w:r w:rsidRPr="00EE1805">
        <w:rPr>
          <w:rFonts w:hAnsi="標楷體" w:hint="eastAsia"/>
        </w:rPr>
        <w:t>少年輔導委員會知悉少年有第3條第1項第2款</w:t>
      </w:r>
      <w:r w:rsidRPr="00EE1805">
        <w:rPr>
          <w:rFonts w:hAnsi="標楷體" w:cs="新細明體" w:hint="eastAsia"/>
        </w:rPr>
        <w:t>情形之一者，</w:t>
      </w:r>
      <w:r w:rsidRPr="00EE1805">
        <w:rPr>
          <w:rFonts w:hAnsi="標楷體" w:hint="eastAsia"/>
        </w:rPr>
        <w:t>應結合</w:t>
      </w:r>
      <w:r w:rsidRPr="00EE1805">
        <w:rPr>
          <w:rFonts w:hAnsi="標楷體" w:hint="eastAsia"/>
          <w:bCs/>
        </w:rPr>
        <w:t>福利</w:t>
      </w:r>
      <w:r w:rsidRPr="00EE1805">
        <w:rPr>
          <w:rFonts w:hAnsi="標楷體" w:hint="eastAsia"/>
        </w:rPr>
        <w:t>、教育、心理、醫療、衛生、戶政、警政、財政、金融管理、勞政、移民及其他相關資源，對少年施以適當期間之輔導。」另依少年輔導委員會設置及輔導實施辦法第2條規定：「</w:t>
      </w:r>
      <w:r w:rsidRPr="00EE1805">
        <w:rPr>
          <w:rFonts w:hint="eastAsia"/>
        </w:rPr>
        <w:t>直轄市、縣（市）政府應設少年輔導</w:t>
      </w:r>
      <w:r w:rsidRPr="00EE1805">
        <w:rPr>
          <w:rFonts w:hint="eastAsia"/>
          <w:bCs/>
        </w:rPr>
        <w:t>委員會</w:t>
      </w:r>
      <w:r w:rsidRPr="00EE1805">
        <w:rPr>
          <w:rFonts w:hint="eastAsia"/>
        </w:rPr>
        <w:t>（以下簡稱少輔會），整合所屬社政、教育、衛政、戶政、警政、民政、勞政、財政、毒品危害防制等機關（單位）業務及人力，並統合金融管理、移民及其他相關資源，</w:t>
      </w:r>
      <w:r w:rsidRPr="00EE1805">
        <w:rPr>
          <w:rFonts w:hAnsi="標楷體"/>
        </w:rPr>
        <w:t>…</w:t>
      </w:r>
      <w:r w:rsidRPr="00EE1805">
        <w:rPr>
          <w:rFonts w:hint="eastAsia"/>
        </w:rPr>
        <w:t>。</w:t>
      </w:r>
      <w:r w:rsidRPr="00EE1805">
        <w:rPr>
          <w:rFonts w:hAnsi="標楷體" w:hint="eastAsia"/>
        </w:rPr>
        <w:t>」基此，</w:t>
      </w:r>
      <w:r w:rsidRPr="00EE1805">
        <w:rPr>
          <w:rFonts w:hint="eastAsia"/>
          <w:bCs/>
        </w:rPr>
        <w:t>行政輔導先行制度規劃於直轄市、縣(市)政府下設置少輔會，係為少年進入司法前最後一道防線之行政作為</w:t>
      </w:r>
      <w:r w:rsidRPr="00EE1805">
        <w:rPr>
          <w:bCs/>
          <w:vertAlign w:val="superscript"/>
        </w:rPr>
        <w:footnoteReference w:id="3"/>
      </w:r>
      <w:r w:rsidRPr="00EE1805">
        <w:rPr>
          <w:rFonts w:hint="eastAsia"/>
          <w:bCs/>
        </w:rPr>
        <w:t>，</w:t>
      </w:r>
      <w:r w:rsidRPr="00EE1805">
        <w:rPr>
          <w:rFonts w:hAnsi="標楷體" w:hint="eastAsia"/>
          <w:bCs/>
        </w:rPr>
        <w:t>亟需與跨部會、</w:t>
      </w:r>
      <w:r w:rsidRPr="00EE1805">
        <w:t>跨體系及跨網絡</w:t>
      </w:r>
      <w:r w:rsidRPr="00EE1805">
        <w:rPr>
          <w:rFonts w:hint="eastAsia"/>
        </w:rPr>
        <w:t>機構</w:t>
      </w:r>
      <w:r w:rsidRPr="00EE1805">
        <w:t>垂直與水平</w:t>
      </w:r>
      <w:r w:rsidRPr="00EE1805">
        <w:rPr>
          <w:rFonts w:hint="eastAsia"/>
        </w:rPr>
        <w:t>協作</w:t>
      </w:r>
      <w:r w:rsidRPr="00EE1805">
        <w:t>，</w:t>
      </w:r>
      <w:r w:rsidRPr="00EE1805">
        <w:rPr>
          <w:rFonts w:hint="eastAsia"/>
        </w:rPr>
        <w:t>並與</w:t>
      </w:r>
      <w:r w:rsidRPr="00EE1805">
        <w:rPr>
          <w:rFonts w:hAnsi="標楷體" w:hint="eastAsia"/>
          <w:bCs/>
        </w:rPr>
        <w:t>司法院之保護</w:t>
      </w:r>
      <w:r w:rsidRPr="00EE1805">
        <w:rPr>
          <w:rFonts w:hAnsi="標楷體"/>
          <w:bCs/>
        </w:rPr>
        <w:t>輔導</w:t>
      </w:r>
      <w:r w:rsidRPr="00EE1805">
        <w:rPr>
          <w:rFonts w:hAnsi="標楷體" w:hint="eastAsia"/>
          <w:bCs/>
        </w:rPr>
        <w:t>體系形成輔導</w:t>
      </w:r>
      <w:r w:rsidRPr="00EE1805">
        <w:rPr>
          <w:rFonts w:hAnsi="標楷體"/>
          <w:bCs/>
        </w:rPr>
        <w:t>網絡單位</w:t>
      </w:r>
      <w:r w:rsidRPr="00EE1805">
        <w:rPr>
          <w:rFonts w:hAnsi="標楷體" w:hint="eastAsia"/>
          <w:bCs/>
        </w:rPr>
        <w:t>，</w:t>
      </w:r>
      <w:r w:rsidRPr="00EE1805">
        <w:rPr>
          <w:rFonts w:hAnsi="標楷體"/>
          <w:bCs/>
        </w:rPr>
        <w:t>共同</w:t>
      </w:r>
      <w:r w:rsidRPr="00EE1805">
        <w:rPr>
          <w:rFonts w:hAnsi="標楷體" w:hint="eastAsia"/>
          <w:bCs/>
        </w:rPr>
        <w:t>提供</w:t>
      </w:r>
      <w:r w:rsidRPr="00EE1805">
        <w:rPr>
          <w:rFonts w:hAnsi="標楷體"/>
          <w:bCs/>
        </w:rPr>
        <w:t>輔導及服務</w:t>
      </w:r>
      <w:r w:rsidRPr="00EE1805">
        <w:rPr>
          <w:rFonts w:hAnsi="標楷體" w:hint="eastAsia"/>
        </w:rPr>
        <w:t>，</w:t>
      </w:r>
      <w:bookmarkEnd w:id="20"/>
      <w:r w:rsidRPr="00EE1805">
        <w:rPr>
          <w:rFonts w:hAnsi="標楷體" w:hint="eastAsia"/>
        </w:rPr>
        <w:t>允宜</w:t>
      </w:r>
      <w:r w:rsidRPr="00EE1805">
        <w:rPr>
          <w:rFonts w:hint="eastAsia"/>
          <w:bCs/>
        </w:rPr>
        <w:t>務實就少年輔導考量最有利原則，研謀跨部會且多機構密切聯繫合作，切實由行政端精進少輔會之輔導對象及組織設計等相關事宜，共同</w:t>
      </w:r>
      <w:r w:rsidRPr="00EE1805">
        <w:rPr>
          <w:bCs/>
        </w:rPr>
        <w:t>制定</w:t>
      </w:r>
      <w:r w:rsidRPr="00EE1805">
        <w:rPr>
          <w:rFonts w:hint="eastAsia"/>
          <w:bCs/>
        </w:rPr>
        <w:t>輔導</w:t>
      </w:r>
      <w:r w:rsidRPr="00EE1805">
        <w:rPr>
          <w:bCs/>
        </w:rPr>
        <w:t>防治策略</w:t>
      </w:r>
      <w:r w:rsidRPr="00EE1805">
        <w:rPr>
          <w:rFonts w:hint="eastAsia"/>
          <w:bCs/>
        </w:rPr>
        <w:t>，俾發揮輔導效能。</w:t>
      </w:r>
    </w:p>
    <w:p w:rsidR="00EE1805" w:rsidRPr="00EE1805" w:rsidRDefault="00EE1805" w:rsidP="00EE1805">
      <w:pPr>
        <w:ind w:left="566" w:firstLine="566"/>
        <w:rPr>
          <w:snapToGrid/>
        </w:rPr>
      </w:pPr>
      <w:r w:rsidRPr="00EE1805">
        <w:rPr>
          <w:rFonts w:hint="eastAsia"/>
          <w:snapToGrid/>
        </w:rPr>
        <w:t>綜上，</w:t>
      </w:r>
      <w:r w:rsidRPr="00EE1805">
        <w:rPr>
          <w:rFonts w:hint="eastAsia"/>
          <w:bCs/>
          <w:snapToGrid/>
        </w:rPr>
        <w:t>行政先行輔導新制甫於112年7月1日實施，「強化社會安全網第二期計畫-少年偏差行為輔導業務」1</w:t>
      </w:r>
      <w:r w:rsidRPr="00EE1805">
        <w:rPr>
          <w:bCs/>
          <w:snapToGrid/>
        </w:rPr>
        <w:t>13</w:t>
      </w:r>
      <w:r w:rsidRPr="00EE1805">
        <w:rPr>
          <w:rFonts w:hint="eastAsia"/>
          <w:bCs/>
          <w:snapToGrid/>
        </w:rPr>
        <w:t>年度預算執行率未達九成，鑑於</w:t>
      </w:r>
      <w:r w:rsidRPr="00EE1805">
        <w:rPr>
          <w:rFonts w:hint="eastAsia"/>
          <w:snapToGrid/>
        </w:rPr>
        <w:t>1</w:t>
      </w:r>
      <w:r w:rsidRPr="00EE1805">
        <w:rPr>
          <w:snapToGrid/>
        </w:rPr>
        <w:t>09</w:t>
      </w:r>
      <w:r w:rsidRPr="00EE1805">
        <w:rPr>
          <w:rFonts w:hint="eastAsia"/>
          <w:snapToGrid/>
        </w:rPr>
        <w:t>至113年度</w:t>
      </w:r>
      <w:r w:rsidRPr="00EE1805">
        <w:rPr>
          <w:rFonts w:hint="eastAsia"/>
          <w:bCs/>
          <w:snapToGrid/>
        </w:rPr>
        <w:t>少年犯罪人口率概呈上升趨勢，為</w:t>
      </w:r>
      <w:r w:rsidRPr="00EE1805">
        <w:rPr>
          <w:rFonts w:hint="eastAsia"/>
          <w:snapToGrid/>
        </w:rPr>
        <w:t>落實行政先行制度並強化輔導效能，</w:t>
      </w:r>
      <w:r w:rsidRPr="00EE1805">
        <w:rPr>
          <w:snapToGrid/>
        </w:rPr>
        <w:t>允宜</w:t>
      </w:r>
      <w:r w:rsidRPr="00EE1805">
        <w:rPr>
          <w:rFonts w:hint="eastAsia"/>
          <w:snapToGrid/>
        </w:rPr>
        <w:t>持續掌握各直轄市、縣(市)政府觸法、</w:t>
      </w:r>
      <w:r w:rsidRPr="00EE1805">
        <w:rPr>
          <w:bCs/>
        </w:rPr>
        <w:t>曝險</w:t>
      </w:r>
      <w:r w:rsidRPr="00EE1805">
        <w:rPr>
          <w:rFonts w:hint="eastAsia"/>
          <w:bCs/>
        </w:rPr>
        <w:t>與偏差行為人數及</w:t>
      </w:r>
      <w:r w:rsidRPr="00EE1805">
        <w:rPr>
          <w:snapToGrid/>
        </w:rPr>
        <w:t>犯罪趨勢</w:t>
      </w:r>
      <w:r w:rsidRPr="00EE1805">
        <w:rPr>
          <w:rFonts w:hint="eastAsia"/>
          <w:snapToGrid/>
        </w:rPr>
        <w:t>，規劃</w:t>
      </w:r>
      <w:r w:rsidRPr="00EE1805">
        <w:rPr>
          <w:snapToGrid/>
        </w:rPr>
        <w:t>配置</w:t>
      </w:r>
      <w:r w:rsidRPr="00EE1805">
        <w:rPr>
          <w:rFonts w:hAnsi="標楷體" w:hint="eastAsia"/>
          <w:color w:val="000000"/>
        </w:rPr>
        <w:t>具社政專業背景及跨部會協調能力之人力</w:t>
      </w:r>
      <w:r w:rsidRPr="00EE1805">
        <w:rPr>
          <w:rFonts w:hint="eastAsia"/>
          <w:snapToGrid/>
        </w:rPr>
        <w:t>，並精進</w:t>
      </w:r>
      <w:r w:rsidRPr="00EE1805">
        <w:rPr>
          <w:snapToGrid/>
        </w:rPr>
        <w:t>跨部會</w:t>
      </w:r>
      <w:r w:rsidRPr="00EE1805">
        <w:rPr>
          <w:rFonts w:hint="eastAsia"/>
          <w:snapToGrid/>
        </w:rPr>
        <w:t>及</w:t>
      </w:r>
      <w:r w:rsidRPr="00EE1805">
        <w:rPr>
          <w:snapToGrid/>
        </w:rPr>
        <w:t>多機構合作制定防治策略</w:t>
      </w:r>
      <w:r w:rsidRPr="00EE1805">
        <w:rPr>
          <w:rFonts w:hint="eastAsia"/>
          <w:snapToGrid/>
        </w:rPr>
        <w:t>，以確保輔導品質與量能。</w:t>
      </w:r>
    </w:p>
    <w:p w:rsidR="00EE1805" w:rsidRPr="00EE1805" w:rsidRDefault="00EE1805" w:rsidP="00EE1805">
      <w:pPr>
        <w:widowControl/>
        <w:ind w:leftChars="0" w:left="567" w:hangingChars="200" w:hanging="567"/>
        <w:rPr>
          <w:b/>
          <w:szCs w:val="20"/>
        </w:rPr>
      </w:pPr>
      <w:bookmarkStart w:id="21" w:name="_Toc212819692"/>
      <w:bookmarkStart w:id="22" w:name="_Toc217485863"/>
      <w:bookmarkStart w:id="23" w:name="_Toc181174588"/>
    </w:p>
    <w:p w:rsidR="00EE1805" w:rsidRPr="00EE1805" w:rsidRDefault="00EE1805" w:rsidP="00B91FB5">
      <w:pPr>
        <w:pStyle w:val="14"/>
        <w:ind w:left="567" w:hanging="567"/>
      </w:pPr>
      <w:bookmarkStart w:id="24" w:name="_Toc217489139"/>
      <w:r>
        <w:rPr>
          <w:rFonts w:hint="eastAsia"/>
        </w:rPr>
        <w:t>四</w:t>
      </w:r>
      <w:r w:rsidRPr="00EE1805">
        <w:rPr>
          <w:rFonts w:hint="eastAsia"/>
        </w:rPr>
        <w:t>、消防署「建構數位韌性防救災緊急通訊系統中程計畫」1</w:t>
      </w:r>
      <w:r w:rsidRPr="00EE1805">
        <w:t>13年</w:t>
      </w:r>
      <w:r w:rsidRPr="00EE1805">
        <w:rPr>
          <w:rFonts w:hint="eastAsia"/>
        </w:rPr>
        <w:t>度預算執行率僅</w:t>
      </w:r>
      <w:r w:rsidRPr="00EE1805">
        <w:t>46.82</w:t>
      </w:r>
      <w:r w:rsidRPr="00EE1805">
        <w:rPr>
          <w:rFonts w:hint="eastAsia"/>
        </w:rPr>
        <w:t>%，預算執行未如預期，允宜切實管控執行進度，並研謀改善，俾達建置效益</w:t>
      </w:r>
      <w:bookmarkEnd w:id="21"/>
      <w:bookmarkEnd w:id="22"/>
      <w:bookmarkEnd w:id="24"/>
    </w:p>
    <w:p w:rsidR="00EE1805" w:rsidRPr="00EE1805" w:rsidRDefault="00EE1805" w:rsidP="00EE1805">
      <w:pPr>
        <w:ind w:left="566" w:firstLine="566"/>
        <w:rPr>
          <w:rFonts w:hAnsi="標楷體"/>
        </w:rPr>
      </w:pPr>
      <w:r w:rsidRPr="00EE1805">
        <w:rPr>
          <w:rFonts w:hint="eastAsia"/>
        </w:rPr>
        <w:t>消防署11</w:t>
      </w:r>
      <w:r w:rsidRPr="00EE1805">
        <w:t>3</w:t>
      </w:r>
      <w:r w:rsidRPr="00EE1805">
        <w:rPr>
          <w:rFonts w:hint="eastAsia"/>
        </w:rPr>
        <w:t>年度「消防救災業務-加強防救災資通訊工作</w:t>
      </w:r>
      <w:r w:rsidRPr="00EE1805">
        <w:rPr>
          <w:rFonts w:hAnsi="標楷體" w:hint="eastAsia"/>
        </w:rPr>
        <w:t>」項下「</w:t>
      </w:r>
      <w:r w:rsidRPr="00EE1805">
        <w:rPr>
          <w:rFonts w:hint="eastAsia"/>
        </w:rPr>
        <w:t>建構數位韌性防救災緊急通訊系統中程計畫</w:t>
      </w:r>
      <w:r w:rsidRPr="00EE1805">
        <w:rPr>
          <w:rFonts w:hAnsi="標楷體" w:hint="eastAsia"/>
        </w:rPr>
        <w:t>」預算數3</w:t>
      </w:r>
      <w:r w:rsidRPr="00EE1805">
        <w:rPr>
          <w:rFonts w:hAnsi="標楷體"/>
        </w:rPr>
        <w:t>,482</w:t>
      </w:r>
      <w:r w:rsidRPr="00EE1805">
        <w:rPr>
          <w:rFonts w:hint="eastAsia"/>
        </w:rPr>
        <w:t>萬</w:t>
      </w:r>
      <w:r w:rsidRPr="00EE1805">
        <w:rPr>
          <w:rFonts w:hAnsi="標楷體"/>
        </w:rPr>
        <w:t>6</w:t>
      </w:r>
      <w:r w:rsidRPr="00EE1805">
        <w:rPr>
          <w:rFonts w:hint="eastAsia"/>
        </w:rPr>
        <w:t>千元，執行數1</w:t>
      </w:r>
      <w:r w:rsidRPr="00EE1805">
        <w:rPr>
          <w:rFonts w:hAnsi="標楷體"/>
        </w:rPr>
        <w:t>,630萬</w:t>
      </w:r>
      <w:r w:rsidRPr="00EE1805">
        <w:rPr>
          <w:rFonts w:hAnsi="標楷體" w:hint="eastAsia"/>
        </w:rPr>
        <w:t>4千元，預算執行率為</w:t>
      </w:r>
      <w:r w:rsidRPr="00EE1805">
        <w:rPr>
          <w:rFonts w:hAnsi="標楷體"/>
        </w:rPr>
        <w:t>46.82</w:t>
      </w:r>
      <w:r w:rsidRPr="00EE1805">
        <w:rPr>
          <w:rFonts w:hAnsi="標楷體" w:hint="eastAsia"/>
        </w:rPr>
        <w:t>%。</w:t>
      </w:r>
      <w:r w:rsidRPr="00EE1805">
        <w:rPr>
          <w:rFonts w:hint="eastAsia"/>
        </w:rPr>
        <w:t>經查：</w:t>
      </w:r>
    </w:p>
    <w:p w:rsidR="00EE1805" w:rsidRPr="00EE1805" w:rsidRDefault="00EE1805" w:rsidP="00EE1805">
      <w:pPr>
        <w:ind w:left="849" w:hangingChars="100" w:hanging="283"/>
        <w:rPr>
          <w:b/>
        </w:rPr>
      </w:pPr>
      <w:r w:rsidRPr="00EE1805">
        <w:rPr>
          <w:rFonts w:hint="eastAsia"/>
          <w:b/>
        </w:rPr>
        <w:t>(一)「建構數位韌性防救災緊急通訊系統中程計畫」概述</w:t>
      </w:r>
    </w:p>
    <w:p w:rsidR="00EE1805" w:rsidRPr="00EE1805" w:rsidRDefault="00EE1805" w:rsidP="00EE1805">
      <w:pPr>
        <w:adjustRightInd w:val="0"/>
        <w:ind w:leftChars="300" w:left="850" w:firstLine="566"/>
      </w:pPr>
      <w:r w:rsidRPr="00EE1805">
        <w:rPr>
          <w:rFonts w:hint="eastAsia"/>
        </w:rPr>
        <w:t>消防署「建構數位韌性防救災緊急通訊系統中程計畫」規劃建置中央與各地方災害應變中心數位緊急通訊及災難現場消防與各救災機關無線電通訊整合韌性方案、精進災防告警細胞廣播訊息(Cell Broadcast Service,CBS)以及防救災訊息服務平臺(Message Service Platform,MSP)系統韌性與有效傳遞等管理平台。該計畫於</w:t>
      </w:r>
      <w:r w:rsidRPr="00EE1805">
        <w:t>112</w:t>
      </w:r>
      <w:r w:rsidRPr="00EE1805">
        <w:rPr>
          <w:rFonts w:hint="eastAsia"/>
        </w:rPr>
        <w:t>年</w:t>
      </w:r>
      <w:r w:rsidRPr="00EE1805">
        <w:t>9</w:t>
      </w:r>
      <w:r w:rsidRPr="00EE1805">
        <w:rPr>
          <w:rFonts w:hint="eastAsia"/>
        </w:rPr>
        <w:t>月</w:t>
      </w:r>
      <w:r w:rsidRPr="00EE1805">
        <w:t>13</w:t>
      </w:r>
      <w:r w:rsidRPr="00EE1805">
        <w:rPr>
          <w:rFonts w:hint="eastAsia"/>
        </w:rPr>
        <w:t>日經行政院核定，計畫總經費</w:t>
      </w:r>
      <w:r w:rsidRPr="00EE1805">
        <w:t>19億3,869萬7</w:t>
      </w:r>
      <w:r w:rsidRPr="00EE1805">
        <w:rPr>
          <w:rFonts w:hint="eastAsia"/>
        </w:rPr>
        <w:t>千元，計畫期程為113至117年度，分5年辦理，</w:t>
      </w:r>
      <w:r w:rsidRPr="00EE1805">
        <w:t>113</w:t>
      </w:r>
      <w:r w:rsidRPr="00EE1805">
        <w:rPr>
          <w:rFonts w:hint="eastAsia"/>
        </w:rPr>
        <w:t>年度預算數為3</w:t>
      </w:r>
      <w:r w:rsidRPr="00EE1805">
        <w:t>,482</w:t>
      </w:r>
      <w:r w:rsidRPr="00EE1805">
        <w:rPr>
          <w:rFonts w:hint="eastAsia"/>
        </w:rPr>
        <w:t>萬6千元，</w:t>
      </w:r>
      <w:r w:rsidRPr="00EE1805">
        <w:t>辦理項目</w:t>
      </w:r>
      <w:r w:rsidRPr="00EE1805">
        <w:rPr>
          <w:rFonts w:hint="eastAsia"/>
        </w:rPr>
        <w:t>內容：</w:t>
      </w:r>
      <w:r w:rsidRPr="00EE1805">
        <w:t>(1)</w:t>
      </w:r>
      <w:r w:rsidRPr="00EE1805">
        <w:rPr>
          <w:rFonts w:hint="eastAsia"/>
        </w:rPr>
        <w:t>委託規劃設計暨專業協力團隊執行規劃設計標招標及建置案招標文件及建置案監造作業；</w:t>
      </w:r>
      <w:r w:rsidRPr="00EE1805">
        <w:t>(2)</w:t>
      </w:r>
      <w:r w:rsidRPr="00EE1805">
        <w:rPr>
          <w:rFonts w:hint="eastAsia"/>
        </w:rPr>
        <w:t>韌性通訊教育訓(演)練；</w:t>
      </w:r>
      <w:r w:rsidRPr="00EE1805">
        <w:t>(3)</w:t>
      </w:r>
      <w:r w:rsidRPr="00EE1805">
        <w:rPr>
          <w:rFonts w:hint="eastAsia"/>
        </w:rPr>
        <w:t>精進防救災訊息服務平臺系統；</w:t>
      </w:r>
      <w:r w:rsidRPr="00EE1805">
        <w:t>(4)</w:t>
      </w:r>
      <w:r w:rsidRPr="00EE1805">
        <w:rPr>
          <w:rFonts w:hint="eastAsia"/>
        </w:rPr>
        <w:t>精進精進災防告警細胞廣播訊息(CBS)服務。</w:t>
      </w:r>
    </w:p>
    <w:p w:rsidR="00EE1805" w:rsidRPr="00EE1805" w:rsidRDefault="00EE1805" w:rsidP="00EE1805">
      <w:pPr>
        <w:ind w:left="849" w:hangingChars="100" w:hanging="283"/>
        <w:rPr>
          <w:b/>
        </w:rPr>
      </w:pPr>
      <w:r w:rsidRPr="00EE1805">
        <w:rPr>
          <w:rFonts w:hint="eastAsia"/>
          <w:b/>
        </w:rPr>
        <w:t>(二)1</w:t>
      </w:r>
      <w:r w:rsidRPr="00EE1805">
        <w:rPr>
          <w:b/>
        </w:rPr>
        <w:t>1</w:t>
      </w:r>
      <w:r w:rsidRPr="00EE1805">
        <w:rPr>
          <w:rFonts w:hint="eastAsia"/>
          <w:b/>
        </w:rPr>
        <w:t>3</w:t>
      </w:r>
      <w:r w:rsidRPr="00EE1805">
        <w:rPr>
          <w:b/>
        </w:rPr>
        <w:t>年</w:t>
      </w:r>
      <w:r w:rsidRPr="00EE1805">
        <w:rPr>
          <w:rFonts w:hint="eastAsia"/>
          <w:b/>
        </w:rPr>
        <w:t>度預算執行率僅</w:t>
      </w:r>
      <w:r w:rsidRPr="00EE1805">
        <w:rPr>
          <w:b/>
        </w:rPr>
        <w:t>46.82</w:t>
      </w:r>
      <w:r w:rsidRPr="00EE1805">
        <w:rPr>
          <w:rFonts w:hint="eastAsia"/>
          <w:b/>
        </w:rPr>
        <w:t>%，允宜督促並控管預算執行進度，以達計畫建置效益</w:t>
      </w:r>
    </w:p>
    <w:p w:rsidR="00EE1805" w:rsidRPr="00EE1805" w:rsidRDefault="00EE1805" w:rsidP="00EE1805">
      <w:pPr>
        <w:adjustRightInd w:val="0"/>
        <w:ind w:leftChars="300" w:left="850" w:firstLine="566"/>
      </w:pPr>
      <w:r w:rsidRPr="00EE1805">
        <w:t>據消防署提供資料</w:t>
      </w:r>
      <w:r w:rsidRPr="00EE1805">
        <w:rPr>
          <w:rFonts w:hint="eastAsia"/>
        </w:rPr>
        <w:t>，「建構數位韌性防救災緊急通訊系統中程計畫」1</w:t>
      </w:r>
      <w:r w:rsidRPr="00EE1805">
        <w:t>13年度</w:t>
      </w:r>
      <w:r w:rsidRPr="00EE1805">
        <w:rPr>
          <w:rFonts w:hint="eastAsia"/>
        </w:rPr>
        <w:t>預算數為3</w:t>
      </w:r>
      <w:r w:rsidRPr="00EE1805">
        <w:t>,</w:t>
      </w:r>
      <w:r w:rsidRPr="00EE1805">
        <w:rPr>
          <w:rFonts w:hint="eastAsia"/>
        </w:rPr>
        <w:t>482</w:t>
      </w:r>
      <w:r w:rsidRPr="00EE1805">
        <w:t>萬</w:t>
      </w:r>
      <w:r w:rsidRPr="00EE1805">
        <w:rPr>
          <w:rFonts w:hint="eastAsia"/>
        </w:rPr>
        <w:t>6千</w:t>
      </w:r>
      <w:r w:rsidRPr="00EE1805">
        <w:t>元，</w:t>
      </w:r>
      <w:r w:rsidRPr="00EE1805">
        <w:rPr>
          <w:rFonts w:hint="eastAsia"/>
        </w:rPr>
        <w:t>執行</w:t>
      </w:r>
      <w:r w:rsidRPr="00EE1805">
        <w:t>數1,630</w:t>
      </w:r>
      <w:r w:rsidRPr="00EE1805">
        <w:rPr>
          <w:rFonts w:hint="eastAsia"/>
        </w:rPr>
        <w:t>萬</w:t>
      </w:r>
      <w:r w:rsidRPr="00EE1805">
        <w:t>4千元</w:t>
      </w:r>
      <w:r w:rsidRPr="00EE1805">
        <w:rPr>
          <w:rFonts w:hint="eastAsia"/>
        </w:rPr>
        <w:t>，預算執行率僅</w:t>
      </w:r>
      <w:r w:rsidRPr="00EE1805">
        <w:t>46.82</w:t>
      </w:r>
      <w:r w:rsidRPr="00EE1805">
        <w:rPr>
          <w:rFonts w:hint="eastAsia"/>
        </w:rPr>
        <w:t>%，預算執行未達預期，主要係該計畫中之「韌性臺灣異地強固資通訊計畫」專案辦公室委外服務案履約期限至117年12月31日，該案經費核算係依各建置主標案完成階段核實支付，因統一代辦各市縣採購，而各市縣需求差異等影響建置項目及計價等相關作業，評估與規劃時程較長，建置案期程延宕，影響經費核算所致。鑑於該計畫涉及全社會防禦韌性機敏事項，冀達成確保數位韌性防救災緊急通訊系統多元異質性韌性及精進災防告警細胞廣播訊息服務與防救災訊息服務平臺之功能效益，允宜確實依期程進度加強控管，俾達計畫建置效益。</w:t>
      </w:r>
    </w:p>
    <w:p w:rsidR="00EE1805" w:rsidRPr="00EE1805" w:rsidRDefault="00EE1805" w:rsidP="00EE1805">
      <w:pPr>
        <w:ind w:left="566" w:firstLine="566"/>
        <w:rPr>
          <w:snapToGrid/>
        </w:rPr>
      </w:pPr>
      <w:r w:rsidRPr="00EE1805">
        <w:rPr>
          <w:rFonts w:hint="eastAsia"/>
          <w:snapToGrid/>
        </w:rPr>
        <w:t>綜上，消防署辦理</w:t>
      </w:r>
      <w:r w:rsidRPr="00EE1805">
        <w:rPr>
          <w:rFonts w:hAnsi="標楷體" w:hint="eastAsia"/>
          <w:snapToGrid/>
        </w:rPr>
        <w:t>「</w:t>
      </w:r>
      <w:r w:rsidRPr="00EE1805">
        <w:rPr>
          <w:rFonts w:hint="eastAsia"/>
          <w:snapToGrid/>
        </w:rPr>
        <w:t>建構數位韌性防救災緊急通訊系統中程計畫</w:t>
      </w:r>
      <w:r w:rsidRPr="00EE1805">
        <w:rPr>
          <w:rFonts w:hAnsi="標楷體" w:hint="eastAsia"/>
          <w:snapToGrid/>
        </w:rPr>
        <w:t>」，1</w:t>
      </w:r>
      <w:r w:rsidRPr="00EE1805">
        <w:rPr>
          <w:snapToGrid/>
        </w:rPr>
        <w:t>1</w:t>
      </w:r>
      <w:r w:rsidRPr="00EE1805">
        <w:rPr>
          <w:rFonts w:hint="eastAsia"/>
          <w:snapToGrid/>
        </w:rPr>
        <w:t>3</w:t>
      </w:r>
      <w:r w:rsidRPr="00EE1805">
        <w:rPr>
          <w:snapToGrid/>
        </w:rPr>
        <w:t>年度</w:t>
      </w:r>
      <w:r w:rsidRPr="00EE1805">
        <w:rPr>
          <w:rFonts w:hint="eastAsia"/>
          <w:snapToGrid/>
        </w:rPr>
        <w:t>預算執行率僅</w:t>
      </w:r>
      <w:r w:rsidRPr="00EE1805">
        <w:rPr>
          <w:snapToGrid/>
        </w:rPr>
        <w:t>46.82</w:t>
      </w:r>
      <w:r w:rsidRPr="00EE1805">
        <w:rPr>
          <w:rFonts w:hint="eastAsia"/>
          <w:snapToGrid/>
        </w:rPr>
        <w:t>%</w:t>
      </w:r>
      <w:r w:rsidRPr="00EE1805">
        <w:rPr>
          <w:snapToGrid/>
        </w:rPr>
        <w:t>，</w:t>
      </w:r>
      <w:r w:rsidRPr="00EE1805">
        <w:rPr>
          <w:rFonts w:hint="eastAsia"/>
          <w:snapToGrid/>
        </w:rPr>
        <w:t>預算執行未達預期，</w:t>
      </w:r>
      <w:r w:rsidRPr="00EE1805">
        <w:rPr>
          <w:rFonts w:hint="eastAsia"/>
        </w:rPr>
        <w:t>主要係辦理該計畫中之「韌性臺灣異地強固資通訊計畫」辦公室委外服務建置採購案，因代辦各市縣採購需求差異，使評估與規劃期程延宕影響核算經費所致。</w:t>
      </w:r>
      <w:r w:rsidRPr="00EE1805">
        <w:rPr>
          <w:rFonts w:hint="eastAsia"/>
          <w:snapToGrid/>
        </w:rPr>
        <w:t>允宜研謀改善並積極管控預算之執行，俾達強化中央與各地方政府機關之間防救災緊急通訊，以及政府對民眾有效訊息傳遞之計畫建置效益。</w:t>
      </w:r>
    </w:p>
    <w:bookmarkEnd w:id="23"/>
    <w:p w:rsidR="00EE1805" w:rsidRPr="00EE1805" w:rsidRDefault="00EE1805" w:rsidP="00EE1805">
      <w:pPr>
        <w:ind w:leftChars="0" w:left="647" w:firstLineChars="0" w:hanging="647"/>
        <w:jc w:val="right"/>
        <w:rPr>
          <w:sz w:val="24"/>
        </w:rPr>
      </w:pPr>
      <w:r w:rsidRPr="00EE1805">
        <w:rPr>
          <w:rFonts w:hint="eastAsia"/>
          <w:sz w:val="24"/>
        </w:rPr>
        <w:t>(分機：1</w:t>
      </w:r>
      <w:r w:rsidRPr="00EE1805">
        <w:rPr>
          <w:sz w:val="24"/>
        </w:rPr>
        <w:t>9</w:t>
      </w:r>
      <w:r w:rsidRPr="00EE1805">
        <w:rPr>
          <w:rFonts w:hint="eastAsia"/>
          <w:sz w:val="24"/>
        </w:rPr>
        <w:t>30 鮑夏明</w:t>
      </w:r>
      <w:r w:rsidRPr="00EE1805">
        <w:rPr>
          <w:sz w:val="24"/>
        </w:rPr>
        <w:t>)</w:t>
      </w:r>
    </w:p>
    <w:p w:rsidR="00EE1805" w:rsidRPr="00FF0E58" w:rsidRDefault="00EE1805">
      <w:pPr>
        <w:pStyle w:val="14"/>
        <w:ind w:left="567" w:hanging="567"/>
        <w:rPr>
          <w:rFonts w:hint="eastAsia"/>
        </w:rPr>
      </w:pPr>
    </w:p>
    <w:p w:rsidR="00C83D36" w:rsidRPr="00FF0E58" w:rsidRDefault="00EC16B6" w:rsidP="00C83D36">
      <w:pPr>
        <w:pStyle w:val="14"/>
        <w:ind w:left="567" w:hanging="567"/>
      </w:pPr>
      <w:bookmarkStart w:id="25" w:name="_Toc217489140"/>
      <w:r>
        <w:rPr>
          <w:rFonts w:hint="eastAsia"/>
        </w:rPr>
        <w:t>五</w:t>
      </w:r>
      <w:r w:rsidR="00C83D36" w:rsidRPr="00FF0E58">
        <w:rPr>
          <w:rFonts w:hint="eastAsia"/>
        </w:rPr>
        <w:t>、</w:t>
      </w:r>
      <w:r w:rsidR="00CE5B33" w:rsidRPr="00FA636F">
        <w:rPr>
          <w:rFonts w:hint="eastAsia"/>
        </w:rPr>
        <w:t>國家公園署辦理國家公園</w:t>
      </w:r>
      <w:r w:rsidR="00CE5B33">
        <w:rPr>
          <w:rFonts w:hint="eastAsia"/>
        </w:rPr>
        <w:t>等</w:t>
      </w:r>
      <w:r w:rsidR="00CE5B33" w:rsidRPr="00FA636F">
        <w:rPr>
          <w:rFonts w:hint="eastAsia"/>
        </w:rPr>
        <w:t>規劃管理</w:t>
      </w:r>
      <w:r w:rsidR="00CE5B33">
        <w:rPr>
          <w:rFonts w:hint="eastAsia"/>
        </w:rPr>
        <w:t>事項，</w:t>
      </w:r>
      <w:r w:rsidR="00C83D36" w:rsidRPr="00FF0E58">
        <w:rPr>
          <w:rFonts w:hint="eastAsia"/>
        </w:rPr>
        <w:t>允宜妥</w:t>
      </w:r>
      <w:r w:rsidR="00D37351">
        <w:rPr>
          <w:rFonts w:hint="eastAsia"/>
        </w:rPr>
        <w:t>為評估處理</w:t>
      </w:r>
      <w:r w:rsidR="00C83D36" w:rsidRPr="00FF0E58">
        <w:rPr>
          <w:rFonts w:hint="eastAsia"/>
        </w:rPr>
        <w:t>違章建築及遭占用土地</w:t>
      </w:r>
      <w:r w:rsidR="004E1E10">
        <w:rPr>
          <w:rFonts w:hint="eastAsia"/>
        </w:rPr>
        <w:t>，</w:t>
      </w:r>
      <w:r w:rsidR="00CE5B33">
        <w:rPr>
          <w:rFonts w:hint="eastAsia"/>
        </w:rPr>
        <w:t>並</w:t>
      </w:r>
      <w:r w:rsidR="004E1E10" w:rsidRPr="004E1E10">
        <w:rPr>
          <w:rFonts w:hint="eastAsia"/>
        </w:rPr>
        <w:t>研謀策略防杜違規行為發生</w:t>
      </w:r>
      <w:r w:rsidR="004E1E10">
        <w:rPr>
          <w:rFonts w:hint="eastAsia"/>
        </w:rPr>
        <w:t>，俾維護環境並增進遊客安全</w:t>
      </w:r>
      <w:bookmarkEnd w:id="14"/>
      <w:bookmarkEnd w:id="25"/>
    </w:p>
    <w:p w:rsidR="00C83D36" w:rsidRPr="00FA636F" w:rsidRDefault="00C83D36" w:rsidP="00C83D36">
      <w:pPr>
        <w:ind w:left="566" w:firstLine="566"/>
        <w:rPr>
          <w:rFonts w:hAnsi="標楷體"/>
        </w:rPr>
      </w:pPr>
      <w:r w:rsidRPr="00FA636F">
        <w:rPr>
          <w:rFonts w:hint="eastAsia"/>
        </w:rPr>
        <w:t>國家公園署為辦理國家公園、國家自然公園與都會公園規劃、經營、管理及維護等事項</w:t>
      </w:r>
      <w:r w:rsidR="00CE5B33">
        <w:rPr>
          <w:rFonts w:hint="eastAsia"/>
        </w:rPr>
        <w:t>，</w:t>
      </w:r>
      <w:r w:rsidRPr="00FA636F">
        <w:rPr>
          <w:rFonts w:hint="eastAsia"/>
        </w:rPr>
        <w:t>1</w:t>
      </w:r>
      <w:r w:rsidRPr="00FA636F">
        <w:t>1</w:t>
      </w:r>
      <w:r w:rsidRPr="00FA636F">
        <w:rPr>
          <w:rFonts w:hint="eastAsia"/>
        </w:rPr>
        <w:t>3年度「國家公園經營管理」</w:t>
      </w:r>
      <w:r w:rsidR="00400FBD">
        <w:rPr>
          <w:rFonts w:hint="eastAsia"/>
        </w:rPr>
        <w:t>預算數</w:t>
      </w:r>
      <w:r w:rsidR="00FA636F" w:rsidRPr="00FA636F">
        <w:rPr>
          <w:rFonts w:hint="eastAsia"/>
        </w:rPr>
        <w:t>22</w:t>
      </w:r>
      <w:r w:rsidRPr="00FA636F">
        <w:rPr>
          <w:rFonts w:hint="eastAsia"/>
        </w:rPr>
        <w:t>億</w:t>
      </w:r>
      <w:r w:rsidR="00FA636F" w:rsidRPr="00FA636F">
        <w:rPr>
          <w:rFonts w:hint="eastAsia"/>
        </w:rPr>
        <w:t>2</w:t>
      </w:r>
      <w:r w:rsidRPr="00FA636F">
        <w:rPr>
          <w:rFonts w:hint="eastAsia"/>
        </w:rPr>
        <w:t>,</w:t>
      </w:r>
      <w:r w:rsidR="00FA636F" w:rsidRPr="00FA636F">
        <w:rPr>
          <w:rFonts w:hint="eastAsia"/>
        </w:rPr>
        <w:t>149</w:t>
      </w:r>
      <w:r w:rsidRPr="00FA636F">
        <w:rPr>
          <w:rFonts w:hint="eastAsia"/>
        </w:rPr>
        <w:t>萬</w:t>
      </w:r>
      <w:r w:rsidR="00FA636F" w:rsidRPr="00FA636F">
        <w:rPr>
          <w:rFonts w:hint="eastAsia"/>
        </w:rPr>
        <w:t>9千</w:t>
      </w:r>
      <w:r w:rsidRPr="00FA636F">
        <w:rPr>
          <w:rFonts w:hint="eastAsia"/>
        </w:rPr>
        <w:t>元，</w:t>
      </w:r>
      <w:r w:rsidR="00FA636F" w:rsidRPr="00FA636F">
        <w:rPr>
          <w:rFonts w:hint="eastAsia"/>
        </w:rPr>
        <w:t>決算數22</w:t>
      </w:r>
      <w:r w:rsidRPr="00FA636F">
        <w:rPr>
          <w:rFonts w:hint="eastAsia"/>
        </w:rPr>
        <w:t>億</w:t>
      </w:r>
      <w:r w:rsidR="00FA636F" w:rsidRPr="00FA636F">
        <w:rPr>
          <w:rFonts w:hint="eastAsia"/>
        </w:rPr>
        <w:t>156</w:t>
      </w:r>
      <w:r w:rsidRPr="00FA636F">
        <w:rPr>
          <w:rFonts w:hint="eastAsia"/>
        </w:rPr>
        <w:t>萬</w:t>
      </w:r>
      <w:r w:rsidR="00FA636F" w:rsidRPr="00FA636F">
        <w:rPr>
          <w:rFonts w:hint="eastAsia"/>
        </w:rPr>
        <w:t>3千</w:t>
      </w:r>
      <w:r w:rsidRPr="00FA636F">
        <w:rPr>
          <w:rFonts w:hint="eastAsia"/>
        </w:rPr>
        <w:t>元</w:t>
      </w:r>
      <w:r w:rsidRPr="00FA636F">
        <w:rPr>
          <w:rFonts w:hAnsi="標楷體" w:hint="eastAsia"/>
        </w:rPr>
        <w:t>。經查：</w:t>
      </w:r>
    </w:p>
    <w:p w:rsidR="00C83D36" w:rsidRPr="009442D5" w:rsidRDefault="00C83D36" w:rsidP="00C83D36">
      <w:pPr>
        <w:pStyle w:val="a0"/>
        <w:ind w:left="849" w:hanging="283"/>
        <w:rPr>
          <w:b/>
        </w:rPr>
      </w:pPr>
      <w:r w:rsidRPr="009442D5">
        <w:rPr>
          <w:b/>
        </w:rPr>
        <w:t>(</w:t>
      </w:r>
      <w:r w:rsidRPr="009442D5">
        <w:rPr>
          <w:rFonts w:hint="eastAsia"/>
          <w:b/>
        </w:rPr>
        <w:t>一</w:t>
      </w:r>
      <w:r w:rsidRPr="009442D5">
        <w:rPr>
          <w:b/>
        </w:rPr>
        <w:t>)</w:t>
      </w:r>
      <w:r w:rsidRPr="009442D5">
        <w:rPr>
          <w:rFonts w:hint="eastAsia"/>
          <w:b/>
        </w:rPr>
        <w:t>截至1</w:t>
      </w:r>
      <w:r w:rsidRPr="009442D5">
        <w:rPr>
          <w:b/>
        </w:rPr>
        <w:t>13</w:t>
      </w:r>
      <w:r w:rsidRPr="009442D5">
        <w:rPr>
          <w:rFonts w:hint="eastAsia"/>
          <w:b/>
        </w:rPr>
        <w:t>年底</w:t>
      </w:r>
      <w:r w:rsidR="000A6728">
        <w:rPr>
          <w:rFonts w:hint="eastAsia"/>
          <w:b/>
        </w:rPr>
        <w:t>止，</w:t>
      </w:r>
      <w:r w:rsidRPr="009442D5">
        <w:rPr>
          <w:rFonts w:hint="eastAsia"/>
          <w:b/>
        </w:rPr>
        <w:t>國家公園署列管違章建築1</w:t>
      </w:r>
      <w:r w:rsidRPr="009442D5">
        <w:rPr>
          <w:b/>
        </w:rPr>
        <w:t>8</w:t>
      </w:r>
      <w:r w:rsidR="009442D5" w:rsidRPr="009442D5">
        <w:rPr>
          <w:b/>
        </w:rPr>
        <w:t>7</w:t>
      </w:r>
      <w:r w:rsidRPr="009442D5">
        <w:rPr>
          <w:rFonts w:hint="eastAsia"/>
          <w:b/>
        </w:rPr>
        <w:t>筆、土地遭占用</w:t>
      </w:r>
      <w:r w:rsidR="009442D5" w:rsidRPr="009442D5">
        <w:rPr>
          <w:rFonts w:hint="eastAsia"/>
          <w:b/>
        </w:rPr>
        <w:t>8</w:t>
      </w:r>
      <w:r w:rsidR="009442D5" w:rsidRPr="009442D5">
        <w:rPr>
          <w:b/>
        </w:rPr>
        <w:t>2</w:t>
      </w:r>
      <w:r w:rsidRPr="009442D5">
        <w:rPr>
          <w:rFonts w:hint="eastAsia"/>
          <w:b/>
        </w:rPr>
        <w:t>筆、</w:t>
      </w:r>
      <w:r w:rsidR="00015902">
        <w:rPr>
          <w:rFonts w:hint="eastAsia"/>
          <w:b/>
        </w:rPr>
        <w:t>面積</w:t>
      </w:r>
      <w:r w:rsidR="009442D5" w:rsidRPr="009442D5">
        <w:rPr>
          <w:rFonts w:hint="eastAsia"/>
          <w:b/>
        </w:rPr>
        <w:t>4</w:t>
      </w:r>
      <w:r w:rsidR="00015902">
        <w:rPr>
          <w:rFonts w:hint="eastAsia"/>
          <w:b/>
        </w:rPr>
        <w:t>萬</w:t>
      </w:r>
      <w:r w:rsidR="009442D5" w:rsidRPr="009442D5">
        <w:rPr>
          <w:rFonts w:hint="eastAsia"/>
          <w:b/>
        </w:rPr>
        <w:t>1,591.87平方公尺</w:t>
      </w:r>
    </w:p>
    <w:p w:rsidR="00C83D36" w:rsidRPr="00C04F55" w:rsidRDefault="00C83D36" w:rsidP="00C83D36">
      <w:pPr>
        <w:pStyle w:val="22"/>
        <w:ind w:left="850" w:firstLine="566"/>
      </w:pPr>
      <w:r w:rsidRPr="00D023EE">
        <w:rPr>
          <w:rFonts w:hint="eastAsia"/>
        </w:rPr>
        <w:t>依各機關經管國有公用被占用不動產處理原則第3點第1項規定</w:t>
      </w:r>
      <w:r w:rsidR="00015902">
        <w:rPr>
          <w:rFonts w:hint="eastAsia"/>
        </w:rPr>
        <w:t>略以</w:t>
      </w:r>
      <w:r w:rsidRPr="00D023EE">
        <w:rPr>
          <w:rFonts w:hint="eastAsia"/>
        </w:rPr>
        <w:t>，國有公用不動產被機關以外之占用者占用，管理機關經審慎評估有公用需要或為其主管目的事業需用者，應瞭解占用成因，分類處理，妥為評估收回方式，以利依預定計畫、規定用途或事業目的使用，並避免紛爭。國家</w:t>
      </w:r>
      <w:r w:rsidRPr="00C04F55">
        <w:rPr>
          <w:rFonts w:hint="eastAsia"/>
        </w:rPr>
        <w:t>公園署於1</w:t>
      </w:r>
      <w:r w:rsidRPr="00C04F55">
        <w:t>1</w:t>
      </w:r>
      <w:r w:rsidR="00D70E44" w:rsidRPr="00C04F55">
        <w:t>3</w:t>
      </w:r>
      <w:r w:rsidRPr="00C04F55">
        <w:rPr>
          <w:rFonts w:hint="eastAsia"/>
        </w:rPr>
        <w:t>年底列管違章建築1</w:t>
      </w:r>
      <w:r w:rsidR="00D70E44" w:rsidRPr="00C04F55">
        <w:rPr>
          <w:rFonts w:hint="eastAsia"/>
        </w:rPr>
        <w:t>87</w:t>
      </w:r>
      <w:r w:rsidRPr="00C04F55">
        <w:rPr>
          <w:rFonts w:hint="eastAsia"/>
        </w:rPr>
        <w:t>筆，遭占用土地</w:t>
      </w:r>
      <w:r w:rsidR="00D70E44" w:rsidRPr="00C04F55">
        <w:rPr>
          <w:rFonts w:hint="eastAsia"/>
        </w:rPr>
        <w:t>82</w:t>
      </w:r>
      <w:r w:rsidRPr="00C04F55">
        <w:rPr>
          <w:rFonts w:hint="eastAsia"/>
        </w:rPr>
        <w:t>筆、</w:t>
      </w:r>
      <w:r w:rsidR="00015902">
        <w:rPr>
          <w:rFonts w:hint="eastAsia"/>
        </w:rPr>
        <w:t>面積</w:t>
      </w:r>
      <w:r w:rsidR="00D023EE" w:rsidRPr="00D023EE">
        <w:t>4</w:t>
      </w:r>
      <w:r w:rsidR="00015902">
        <w:rPr>
          <w:rFonts w:hint="eastAsia"/>
        </w:rPr>
        <w:t>萬</w:t>
      </w:r>
      <w:r w:rsidR="00D023EE" w:rsidRPr="00D023EE">
        <w:t>1,591.87</w:t>
      </w:r>
      <w:r w:rsidR="00C04F55" w:rsidRPr="00C04F55">
        <w:rPr>
          <w:rFonts w:hint="eastAsia"/>
        </w:rPr>
        <w:t>平方公尺</w:t>
      </w:r>
      <w:r w:rsidRPr="00C04F55">
        <w:rPr>
          <w:rFonts w:hint="eastAsia"/>
        </w:rPr>
        <w:t>，其中違章建築部分，以墾丁國家公園1</w:t>
      </w:r>
      <w:r w:rsidRPr="00C04F55">
        <w:t>3</w:t>
      </w:r>
      <w:r w:rsidR="00C04F55" w:rsidRPr="00C04F55">
        <w:rPr>
          <w:rFonts w:hint="eastAsia"/>
        </w:rPr>
        <w:t>3</w:t>
      </w:r>
      <w:r w:rsidRPr="00C04F55">
        <w:rPr>
          <w:rFonts w:hint="eastAsia"/>
        </w:rPr>
        <w:t>筆為大宗；遭占用土地部分，以陽明山國家公園</w:t>
      </w:r>
      <w:r w:rsidR="00C04F55" w:rsidRPr="00C04F55">
        <w:rPr>
          <w:rFonts w:hint="eastAsia"/>
        </w:rPr>
        <w:t>67</w:t>
      </w:r>
      <w:r w:rsidRPr="00C04F55">
        <w:rPr>
          <w:rFonts w:hint="eastAsia"/>
        </w:rPr>
        <w:t>筆、</w:t>
      </w:r>
      <w:r w:rsidR="00015902">
        <w:rPr>
          <w:rFonts w:hint="eastAsia"/>
        </w:rPr>
        <w:t>面積</w:t>
      </w:r>
      <w:r w:rsidRPr="00C04F55">
        <w:t>3</w:t>
      </w:r>
      <w:r w:rsidR="00015902">
        <w:rPr>
          <w:rFonts w:hint="eastAsia"/>
        </w:rPr>
        <w:t>萬</w:t>
      </w:r>
      <w:r w:rsidR="00C04F55" w:rsidRPr="00C04F55">
        <w:rPr>
          <w:rFonts w:hint="eastAsia"/>
        </w:rPr>
        <w:t>9</w:t>
      </w:r>
      <w:r w:rsidR="00C04F55" w:rsidRPr="00C04F55">
        <w:t>,028.22</w:t>
      </w:r>
      <w:r w:rsidR="00C04F55" w:rsidRPr="00C04F55">
        <w:rPr>
          <w:rFonts w:hint="eastAsia"/>
        </w:rPr>
        <w:t>平方公尺</w:t>
      </w:r>
      <w:r w:rsidRPr="00C04F55">
        <w:rPr>
          <w:rFonts w:hint="eastAsia"/>
        </w:rPr>
        <w:t>為面積</w:t>
      </w:r>
      <w:r w:rsidRPr="00D023EE">
        <w:rPr>
          <w:rFonts w:hint="eastAsia"/>
        </w:rPr>
        <w:t>最大</w:t>
      </w:r>
      <w:r w:rsidR="00D023EE" w:rsidRPr="00D023EE">
        <w:rPr>
          <w:rFonts w:hint="eastAsia"/>
        </w:rPr>
        <w:t>者</w:t>
      </w:r>
      <w:r w:rsidRPr="00D023EE">
        <w:rPr>
          <w:rFonts w:hint="eastAsia"/>
        </w:rPr>
        <w:t>(詳表1</w:t>
      </w:r>
      <w:r w:rsidRPr="00D023EE">
        <w:t>)</w:t>
      </w:r>
      <w:r w:rsidRPr="00D023EE">
        <w:rPr>
          <w:rFonts w:hint="eastAsia"/>
        </w:rPr>
        <w:t>，允宜加強評估收回方式，俾利預定計畫、規定</w:t>
      </w:r>
      <w:r w:rsidRPr="00C04F55">
        <w:rPr>
          <w:rFonts w:hint="eastAsia"/>
        </w:rPr>
        <w:t>用途或事業目的使用。</w:t>
      </w:r>
    </w:p>
    <w:p w:rsidR="00C83D36" w:rsidRPr="00996388" w:rsidRDefault="00C83D36" w:rsidP="00C83D36">
      <w:pPr>
        <w:pStyle w:val="22"/>
        <w:ind w:leftChars="0" w:left="0" w:firstLineChars="0" w:firstLine="0"/>
        <w:rPr>
          <w:b/>
          <w:bCs/>
        </w:rPr>
      </w:pPr>
      <w:r w:rsidRPr="00996388">
        <w:rPr>
          <w:rFonts w:hint="eastAsia"/>
          <w:b/>
          <w:bCs/>
        </w:rPr>
        <w:t>表1</w:t>
      </w:r>
      <w:r w:rsidRPr="00996388">
        <w:rPr>
          <w:b/>
          <w:bCs/>
        </w:rPr>
        <w:t xml:space="preserve">  </w:t>
      </w:r>
      <w:r w:rsidRPr="00996388">
        <w:rPr>
          <w:rFonts w:hint="eastAsia"/>
          <w:b/>
          <w:bCs/>
        </w:rPr>
        <w:t>迄1</w:t>
      </w:r>
      <w:r w:rsidRPr="00996388">
        <w:rPr>
          <w:b/>
          <w:bCs/>
        </w:rPr>
        <w:t>13</w:t>
      </w:r>
      <w:r w:rsidRPr="00996388">
        <w:rPr>
          <w:rFonts w:hint="eastAsia"/>
          <w:b/>
          <w:bCs/>
        </w:rPr>
        <w:t>年</w:t>
      </w:r>
      <w:r w:rsidR="000A6728">
        <w:rPr>
          <w:rFonts w:hint="eastAsia"/>
          <w:b/>
          <w:bCs/>
        </w:rPr>
        <w:t>底</w:t>
      </w:r>
      <w:r w:rsidRPr="00996388">
        <w:rPr>
          <w:rFonts w:hint="eastAsia"/>
          <w:b/>
          <w:bCs/>
        </w:rPr>
        <w:t>止國家公園署列管違章建築及遭占用土地概況表</w:t>
      </w:r>
    </w:p>
    <w:p w:rsidR="00C83D36" w:rsidRPr="00996388" w:rsidRDefault="00C83D36" w:rsidP="00C83D36">
      <w:pPr>
        <w:pStyle w:val="142"/>
        <w:ind w:left="567" w:hanging="567"/>
        <w:jc w:val="right"/>
      </w:pPr>
      <w:r w:rsidRPr="00996388">
        <w:rPr>
          <w:rFonts w:hint="eastAsia"/>
        </w:rPr>
        <w:t>單位：筆；</w:t>
      </w:r>
      <w:r w:rsidR="00C04F55" w:rsidRPr="00996388">
        <w:rPr>
          <w:rFonts w:hint="eastAsia"/>
        </w:rPr>
        <w:t>平方公尺</w:t>
      </w:r>
    </w:p>
    <w:tbl>
      <w:tblPr>
        <w:tblW w:w="850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2"/>
        <w:gridCol w:w="649"/>
        <w:gridCol w:w="949"/>
        <w:gridCol w:w="594"/>
        <w:gridCol w:w="1062"/>
        <w:gridCol w:w="682"/>
        <w:gridCol w:w="559"/>
        <w:gridCol w:w="650"/>
        <w:gridCol w:w="591"/>
        <w:gridCol w:w="572"/>
        <w:gridCol w:w="1061"/>
      </w:tblGrid>
      <w:tr w:rsidR="00996388" w:rsidRPr="00996388" w:rsidTr="00996388">
        <w:trPr>
          <w:trHeight w:val="20"/>
          <w:tblHeader/>
        </w:trPr>
        <w:tc>
          <w:tcPr>
            <w:tcW w:w="1781" w:type="dxa"/>
            <w:gridSpan w:val="2"/>
            <w:shd w:val="clear" w:color="auto" w:fill="auto"/>
            <w:vAlign w:val="center"/>
            <w:hideMark/>
          </w:tcPr>
          <w:p w:rsidR="00C04F55" w:rsidRPr="00996388" w:rsidRDefault="00C04F55" w:rsidP="00EE77F6">
            <w:pPr>
              <w:pStyle w:val="142"/>
              <w:jc w:val="distribute"/>
              <w:rPr>
                <w:rFonts w:hAnsi="標楷體"/>
                <w:snapToGrid/>
              </w:rPr>
            </w:pPr>
            <w:r w:rsidRPr="00996388">
              <w:rPr>
                <w:rFonts w:hAnsi="標楷體" w:hint="eastAsia"/>
                <w:snapToGrid/>
              </w:rPr>
              <w:t>項目</w:t>
            </w:r>
          </w:p>
        </w:tc>
        <w:tc>
          <w:tcPr>
            <w:tcW w:w="949"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墾丁</w:t>
            </w:r>
          </w:p>
        </w:tc>
        <w:tc>
          <w:tcPr>
            <w:tcW w:w="594"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玉山</w:t>
            </w:r>
          </w:p>
        </w:tc>
        <w:tc>
          <w:tcPr>
            <w:tcW w:w="1062"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陽明山</w:t>
            </w:r>
          </w:p>
        </w:tc>
        <w:tc>
          <w:tcPr>
            <w:tcW w:w="682" w:type="dxa"/>
            <w:shd w:val="clear" w:color="auto" w:fill="auto"/>
            <w:vAlign w:val="center"/>
            <w:hideMark/>
          </w:tcPr>
          <w:p w:rsidR="00C04F55" w:rsidRPr="00996388" w:rsidRDefault="00C04F55" w:rsidP="00EE77F6">
            <w:pPr>
              <w:pStyle w:val="142"/>
              <w:jc w:val="distribute"/>
              <w:rPr>
                <w:rFonts w:hAnsi="標楷體" w:hint="eastAsia"/>
                <w:snapToGrid/>
                <w:spacing w:val="-20"/>
                <w:sz w:val="22"/>
                <w:szCs w:val="22"/>
              </w:rPr>
            </w:pPr>
            <w:r w:rsidRPr="00996388">
              <w:rPr>
                <w:rFonts w:hAnsi="標楷體" w:hint="eastAsia"/>
                <w:snapToGrid/>
                <w:spacing w:val="-20"/>
                <w:sz w:val="22"/>
                <w:szCs w:val="22"/>
              </w:rPr>
              <w:t>太魯閣</w:t>
            </w:r>
          </w:p>
        </w:tc>
        <w:tc>
          <w:tcPr>
            <w:tcW w:w="559"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雪霸</w:t>
            </w:r>
          </w:p>
        </w:tc>
        <w:tc>
          <w:tcPr>
            <w:tcW w:w="650"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金門</w:t>
            </w:r>
          </w:p>
        </w:tc>
        <w:tc>
          <w:tcPr>
            <w:tcW w:w="591"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海洋</w:t>
            </w:r>
          </w:p>
        </w:tc>
        <w:tc>
          <w:tcPr>
            <w:tcW w:w="572"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台江</w:t>
            </w:r>
          </w:p>
        </w:tc>
        <w:tc>
          <w:tcPr>
            <w:tcW w:w="1061"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合計</w:t>
            </w:r>
          </w:p>
        </w:tc>
      </w:tr>
      <w:tr w:rsidR="00A31DA1" w:rsidRPr="00A31DA1" w:rsidTr="00A31DA1">
        <w:trPr>
          <w:trHeight w:val="20"/>
        </w:trPr>
        <w:tc>
          <w:tcPr>
            <w:tcW w:w="1132" w:type="dxa"/>
            <w:shd w:val="clear" w:color="auto" w:fill="auto"/>
            <w:vAlign w:val="center"/>
            <w:hideMark/>
          </w:tcPr>
          <w:p w:rsidR="00C04F55" w:rsidRPr="00A31DA1" w:rsidRDefault="00C04F55" w:rsidP="00EE77F6">
            <w:pPr>
              <w:pStyle w:val="142"/>
              <w:ind w:left="243" w:hangingChars="100" w:hanging="243"/>
              <w:rPr>
                <w:rFonts w:hAnsi="標楷體" w:hint="eastAsia"/>
                <w:snapToGrid/>
              </w:rPr>
            </w:pPr>
            <w:r w:rsidRPr="00A31DA1">
              <w:rPr>
                <w:rFonts w:hAnsi="標楷體" w:hint="eastAsia"/>
                <w:snapToGrid/>
              </w:rPr>
              <w:t>1.違章建築部分</w:t>
            </w:r>
          </w:p>
        </w:tc>
        <w:tc>
          <w:tcPr>
            <w:tcW w:w="649" w:type="dxa"/>
            <w:shd w:val="clear" w:color="auto" w:fill="auto"/>
            <w:vAlign w:val="center"/>
            <w:hideMark/>
          </w:tcPr>
          <w:p w:rsidR="00C04F55" w:rsidRPr="00A31DA1" w:rsidRDefault="00C04F55" w:rsidP="00A31DA1">
            <w:pPr>
              <w:pStyle w:val="142"/>
              <w:rPr>
                <w:rFonts w:hAnsi="標楷體" w:hint="eastAsia"/>
                <w:snapToGrid/>
              </w:rPr>
            </w:pPr>
            <w:r w:rsidRPr="00A31DA1">
              <w:rPr>
                <w:rFonts w:hAnsi="標楷體" w:hint="eastAsia"/>
                <w:snapToGrid/>
              </w:rPr>
              <w:t>筆數</w:t>
            </w:r>
          </w:p>
        </w:tc>
        <w:tc>
          <w:tcPr>
            <w:tcW w:w="949"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133</w:t>
            </w:r>
          </w:p>
        </w:tc>
        <w:tc>
          <w:tcPr>
            <w:tcW w:w="594"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2</w:t>
            </w:r>
          </w:p>
        </w:tc>
        <w:tc>
          <w:tcPr>
            <w:tcW w:w="106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8</w:t>
            </w:r>
          </w:p>
        </w:tc>
        <w:tc>
          <w:tcPr>
            <w:tcW w:w="68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6</w:t>
            </w:r>
          </w:p>
        </w:tc>
        <w:tc>
          <w:tcPr>
            <w:tcW w:w="559"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650"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38</w:t>
            </w:r>
          </w:p>
        </w:tc>
        <w:tc>
          <w:tcPr>
            <w:tcW w:w="591"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57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1061" w:type="dxa"/>
            <w:shd w:val="clear" w:color="auto" w:fill="auto"/>
            <w:noWrap/>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187</w:t>
            </w:r>
          </w:p>
        </w:tc>
      </w:tr>
      <w:tr w:rsidR="00A31DA1" w:rsidRPr="00A31DA1" w:rsidTr="00A31DA1">
        <w:trPr>
          <w:trHeight w:val="20"/>
        </w:trPr>
        <w:tc>
          <w:tcPr>
            <w:tcW w:w="1132" w:type="dxa"/>
            <w:vMerge w:val="restart"/>
            <w:shd w:val="clear" w:color="auto" w:fill="auto"/>
            <w:vAlign w:val="center"/>
            <w:hideMark/>
          </w:tcPr>
          <w:p w:rsidR="00C04F55" w:rsidRPr="00A31DA1" w:rsidRDefault="00C04F55" w:rsidP="00EE77F6">
            <w:pPr>
              <w:pStyle w:val="142"/>
              <w:ind w:left="243" w:hangingChars="100" w:hanging="243"/>
              <w:rPr>
                <w:rFonts w:hAnsi="標楷體" w:hint="eastAsia"/>
                <w:snapToGrid/>
              </w:rPr>
            </w:pPr>
            <w:r w:rsidRPr="00A31DA1">
              <w:rPr>
                <w:rFonts w:hAnsi="標楷體" w:hint="eastAsia"/>
                <w:snapToGrid/>
              </w:rPr>
              <w:t>2.遭占用土地部分</w:t>
            </w:r>
          </w:p>
        </w:tc>
        <w:tc>
          <w:tcPr>
            <w:tcW w:w="649" w:type="dxa"/>
            <w:shd w:val="clear" w:color="auto" w:fill="auto"/>
            <w:vAlign w:val="center"/>
            <w:hideMark/>
          </w:tcPr>
          <w:p w:rsidR="00C04F55" w:rsidRPr="00A31DA1" w:rsidRDefault="00C04F55" w:rsidP="00A31DA1">
            <w:pPr>
              <w:pStyle w:val="142"/>
              <w:rPr>
                <w:rFonts w:hAnsi="標楷體" w:hint="eastAsia"/>
                <w:snapToGrid/>
              </w:rPr>
            </w:pPr>
            <w:r w:rsidRPr="00A31DA1">
              <w:rPr>
                <w:rFonts w:hAnsi="標楷體" w:hint="eastAsia"/>
                <w:snapToGrid/>
              </w:rPr>
              <w:t>筆數</w:t>
            </w:r>
          </w:p>
        </w:tc>
        <w:tc>
          <w:tcPr>
            <w:tcW w:w="949"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7</w:t>
            </w:r>
          </w:p>
        </w:tc>
        <w:tc>
          <w:tcPr>
            <w:tcW w:w="594"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106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67</w:t>
            </w:r>
          </w:p>
        </w:tc>
        <w:tc>
          <w:tcPr>
            <w:tcW w:w="68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8</w:t>
            </w:r>
          </w:p>
        </w:tc>
        <w:tc>
          <w:tcPr>
            <w:tcW w:w="559"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650"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591"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57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1061" w:type="dxa"/>
            <w:shd w:val="clear" w:color="auto" w:fill="auto"/>
            <w:noWrap/>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82</w:t>
            </w:r>
          </w:p>
        </w:tc>
      </w:tr>
      <w:tr w:rsidR="00A31DA1" w:rsidRPr="00A31DA1" w:rsidTr="00A31DA1">
        <w:trPr>
          <w:trHeight w:val="20"/>
        </w:trPr>
        <w:tc>
          <w:tcPr>
            <w:tcW w:w="1132" w:type="dxa"/>
            <w:vMerge/>
            <w:vAlign w:val="center"/>
            <w:hideMark/>
          </w:tcPr>
          <w:p w:rsidR="00C04F55" w:rsidRPr="00A31DA1" w:rsidRDefault="00C04F55" w:rsidP="00A31DA1">
            <w:pPr>
              <w:pStyle w:val="142"/>
              <w:rPr>
                <w:rFonts w:hAnsi="標楷體"/>
                <w:snapToGrid/>
              </w:rPr>
            </w:pPr>
          </w:p>
        </w:tc>
        <w:tc>
          <w:tcPr>
            <w:tcW w:w="649" w:type="dxa"/>
            <w:shd w:val="clear" w:color="auto" w:fill="auto"/>
            <w:vAlign w:val="center"/>
            <w:hideMark/>
          </w:tcPr>
          <w:p w:rsidR="00C04F55" w:rsidRPr="00A31DA1" w:rsidRDefault="00C04F55" w:rsidP="00A31DA1">
            <w:pPr>
              <w:pStyle w:val="142"/>
              <w:rPr>
                <w:rFonts w:hAnsi="標楷體" w:hint="eastAsia"/>
                <w:snapToGrid/>
              </w:rPr>
            </w:pPr>
            <w:r w:rsidRPr="00A31DA1">
              <w:rPr>
                <w:rFonts w:hAnsi="標楷體" w:hint="eastAsia"/>
                <w:snapToGrid/>
              </w:rPr>
              <w:t>面積</w:t>
            </w:r>
          </w:p>
        </w:tc>
        <w:tc>
          <w:tcPr>
            <w:tcW w:w="949"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 xml:space="preserve">2,476.46 </w:t>
            </w:r>
          </w:p>
        </w:tc>
        <w:tc>
          <w:tcPr>
            <w:tcW w:w="594"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0</w:t>
            </w:r>
          </w:p>
        </w:tc>
        <w:tc>
          <w:tcPr>
            <w:tcW w:w="1062"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39,028.22</w:t>
            </w:r>
          </w:p>
        </w:tc>
        <w:tc>
          <w:tcPr>
            <w:tcW w:w="682"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87.19</w:t>
            </w:r>
          </w:p>
        </w:tc>
        <w:tc>
          <w:tcPr>
            <w:tcW w:w="559"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0</w:t>
            </w:r>
          </w:p>
        </w:tc>
        <w:tc>
          <w:tcPr>
            <w:tcW w:w="650"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0</w:t>
            </w:r>
          </w:p>
        </w:tc>
        <w:tc>
          <w:tcPr>
            <w:tcW w:w="591"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0</w:t>
            </w:r>
          </w:p>
        </w:tc>
        <w:tc>
          <w:tcPr>
            <w:tcW w:w="572"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0</w:t>
            </w:r>
          </w:p>
        </w:tc>
        <w:tc>
          <w:tcPr>
            <w:tcW w:w="1061" w:type="dxa"/>
            <w:shd w:val="clear" w:color="auto" w:fill="auto"/>
            <w:noWrap/>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 xml:space="preserve">41,591.87 </w:t>
            </w:r>
          </w:p>
        </w:tc>
      </w:tr>
    </w:tbl>
    <w:p w:rsidR="00C83D36" w:rsidRPr="00F23376" w:rsidRDefault="00C83D36" w:rsidP="00C83D36">
      <w:pPr>
        <w:pStyle w:val="142"/>
        <w:ind w:left="1204" w:hangingChars="495" w:hanging="1204"/>
      </w:pPr>
      <w:r w:rsidRPr="00F23376">
        <w:rPr>
          <w:rFonts w:hint="eastAsia"/>
        </w:rPr>
        <w:t xml:space="preserve">說 </w:t>
      </w:r>
      <w:r w:rsidRPr="00F23376">
        <w:t xml:space="preserve">   </w:t>
      </w:r>
      <w:r w:rsidRPr="00F23376">
        <w:rPr>
          <w:rFonts w:hint="eastAsia"/>
        </w:rPr>
        <w:t>明：表內未含列管之既存違建，113年底既存違建墾丁國家公園管理處3</w:t>
      </w:r>
      <w:r w:rsidRPr="00F23376">
        <w:t>23</w:t>
      </w:r>
      <w:r w:rsidRPr="00F23376">
        <w:rPr>
          <w:rFonts w:hint="eastAsia"/>
        </w:rPr>
        <w:t>筆、陽明山國家公園管理處</w:t>
      </w:r>
      <w:r w:rsidRPr="00F23376">
        <w:t>1,526</w:t>
      </w:r>
      <w:r w:rsidRPr="00F23376">
        <w:rPr>
          <w:rFonts w:hint="eastAsia"/>
        </w:rPr>
        <w:t>筆。</w:t>
      </w:r>
    </w:p>
    <w:p w:rsidR="00C83D36" w:rsidRPr="00F23376" w:rsidRDefault="00C83D36" w:rsidP="00C83D36">
      <w:pPr>
        <w:pStyle w:val="142"/>
        <w:ind w:left="567" w:hanging="567"/>
      </w:pPr>
      <w:r w:rsidRPr="00F23376">
        <w:rPr>
          <w:rFonts w:hint="eastAsia"/>
        </w:rPr>
        <w:t>資料來源：國家公園署</w:t>
      </w:r>
      <w:r w:rsidR="00F23376">
        <w:rPr>
          <w:rFonts w:hint="eastAsia"/>
        </w:rPr>
        <w:t>提供</w:t>
      </w:r>
      <w:r w:rsidRPr="00F23376">
        <w:rPr>
          <w:rFonts w:hint="eastAsia"/>
        </w:rPr>
        <w:t>。</w:t>
      </w:r>
    </w:p>
    <w:p w:rsidR="00A77873" w:rsidRPr="00A77873" w:rsidRDefault="00A73502" w:rsidP="00A73502">
      <w:pPr>
        <w:ind w:left="849" w:hangingChars="100" w:hanging="283"/>
        <w:rPr>
          <w:b/>
        </w:rPr>
      </w:pPr>
      <w:r w:rsidRPr="00A77873">
        <w:rPr>
          <w:rFonts w:hint="eastAsia"/>
          <w:b/>
        </w:rPr>
        <w:t>(</w:t>
      </w:r>
      <w:r w:rsidR="00A77873" w:rsidRPr="00A77873">
        <w:rPr>
          <w:rFonts w:hint="eastAsia"/>
          <w:b/>
        </w:rPr>
        <w:t>二</w:t>
      </w:r>
      <w:r w:rsidRPr="00A77873">
        <w:rPr>
          <w:rFonts w:hint="eastAsia"/>
          <w:b/>
        </w:rPr>
        <w:t>)</w:t>
      </w:r>
      <w:r w:rsidR="00A77873" w:rsidRPr="00A77873">
        <w:rPr>
          <w:rFonts w:hint="eastAsia"/>
          <w:b/>
        </w:rPr>
        <w:t>113年度金門、海洋及台江國家公園之違規件數分別增至108年度以來最高，允宜研謀相關策略以防杜違規行為發生</w:t>
      </w:r>
    </w:p>
    <w:p w:rsidR="00A73502" w:rsidRPr="00A77873" w:rsidRDefault="00A73502" w:rsidP="00A73502">
      <w:pPr>
        <w:pStyle w:val="22"/>
        <w:ind w:left="850" w:firstLine="566"/>
      </w:pPr>
      <w:r w:rsidRPr="00A77873">
        <w:rPr>
          <w:rFonts w:hint="eastAsia"/>
        </w:rPr>
        <w:t>行政院於108年10月宣示開放山林、向山致敬政策，除國安及生態保育區外，以「全面開放、有效管理」為原則，並責成相關部會逐年全面提升我國登山運動環境。政府開放山林政策係為鼓勵民眾親近山林，惟違規情形頻仍，據國家公園署提供資料，各國家公園遊憩據點</w:t>
      </w:r>
      <w:r w:rsidRPr="00A77873">
        <w:t>1</w:t>
      </w:r>
      <w:r w:rsidRPr="00A77873">
        <w:rPr>
          <w:rFonts w:hint="eastAsia"/>
        </w:rPr>
        <w:t>08年度發生違規件數873件，108年10月開放山林後，109至113年度發生</w:t>
      </w:r>
      <w:r w:rsidR="00015902">
        <w:rPr>
          <w:rFonts w:hint="eastAsia"/>
        </w:rPr>
        <w:t>件</w:t>
      </w:r>
      <w:r w:rsidRPr="00A77873">
        <w:rPr>
          <w:rFonts w:hint="eastAsia"/>
        </w:rPr>
        <w:t>數介於</w:t>
      </w:r>
      <w:r w:rsidR="004137FA" w:rsidRPr="00A77873">
        <w:rPr>
          <w:rFonts w:hint="eastAsia"/>
        </w:rPr>
        <w:t>751</w:t>
      </w:r>
      <w:r w:rsidRPr="00A77873">
        <w:rPr>
          <w:rFonts w:hint="eastAsia"/>
        </w:rPr>
        <w:t>至</w:t>
      </w:r>
      <w:r w:rsidR="004137FA" w:rsidRPr="00A77873">
        <w:rPr>
          <w:rFonts w:hint="eastAsia"/>
        </w:rPr>
        <w:t>1</w:t>
      </w:r>
      <w:r w:rsidR="004137FA" w:rsidRPr="00A77873">
        <w:t>,958</w:t>
      </w:r>
      <w:r w:rsidR="004137FA" w:rsidRPr="00A77873">
        <w:rPr>
          <w:rFonts w:hint="eastAsia"/>
        </w:rPr>
        <w:t>件</w:t>
      </w:r>
      <w:r w:rsidRPr="00A77873">
        <w:rPr>
          <w:rFonts w:hint="eastAsia"/>
        </w:rPr>
        <w:t>間，上開</w:t>
      </w:r>
      <w:r w:rsidR="004137FA" w:rsidRPr="00A77873">
        <w:rPr>
          <w:rFonts w:hint="eastAsia"/>
        </w:rPr>
        <w:t>違規件</w:t>
      </w:r>
      <w:r w:rsidRPr="00A77873">
        <w:rPr>
          <w:rFonts w:hint="eastAsia"/>
        </w:rPr>
        <w:t>數雖以甫推動開放山林政策之109</w:t>
      </w:r>
      <w:r w:rsidR="004137FA" w:rsidRPr="00A77873">
        <w:rPr>
          <w:rFonts w:hint="eastAsia"/>
        </w:rPr>
        <w:t>至110</w:t>
      </w:r>
      <w:r w:rsidRPr="00A77873">
        <w:rPr>
          <w:rFonts w:hint="eastAsia"/>
        </w:rPr>
        <w:t>年度為最，其餘年度因</w:t>
      </w:r>
      <w:r w:rsidR="004137FA" w:rsidRPr="00A77873">
        <w:rPr>
          <w:rFonts w:hint="eastAsia"/>
        </w:rPr>
        <w:t>採取相關禁止及預防違規措施</w:t>
      </w:r>
      <w:r w:rsidRPr="00A77873">
        <w:rPr>
          <w:rFonts w:hint="eastAsia"/>
        </w:rPr>
        <w:t>，爰</w:t>
      </w:r>
      <w:r w:rsidR="004137FA" w:rsidRPr="00A77873">
        <w:rPr>
          <w:rFonts w:hint="eastAsia"/>
        </w:rPr>
        <w:t>違規件數</w:t>
      </w:r>
      <w:r w:rsidRPr="00A77873">
        <w:rPr>
          <w:rFonts w:hint="eastAsia"/>
        </w:rPr>
        <w:t>有減緩情形，惟</w:t>
      </w:r>
      <w:r w:rsidR="00663475" w:rsidRPr="00A77873">
        <w:rPr>
          <w:rFonts w:hint="eastAsia"/>
        </w:rPr>
        <w:t>113年度金門、海洋及台江國家公園之違規情形</w:t>
      </w:r>
      <w:r w:rsidR="00384CD6">
        <w:rPr>
          <w:rFonts w:hint="eastAsia"/>
        </w:rPr>
        <w:t>仍</w:t>
      </w:r>
      <w:r w:rsidR="00663475" w:rsidRPr="00A77873">
        <w:rPr>
          <w:rFonts w:hint="eastAsia"/>
        </w:rPr>
        <w:t>分別增至68、62及133件</w:t>
      </w:r>
      <w:r w:rsidRPr="00A77873">
        <w:rPr>
          <w:rFonts w:hint="eastAsia"/>
        </w:rPr>
        <w:t>(詳表</w:t>
      </w:r>
      <w:r w:rsidR="00680EFF">
        <w:rPr>
          <w:rFonts w:hint="eastAsia"/>
        </w:rPr>
        <w:t>2</w:t>
      </w:r>
      <w:r w:rsidRPr="00A77873">
        <w:rPr>
          <w:rFonts w:hint="eastAsia"/>
        </w:rPr>
        <w:t>)，允宜持續推動相關</w:t>
      </w:r>
      <w:r w:rsidR="00A77873" w:rsidRPr="00A77873">
        <w:rPr>
          <w:rFonts w:hint="eastAsia"/>
        </w:rPr>
        <w:t>管理及宣導</w:t>
      </w:r>
      <w:r w:rsidRPr="00A77873">
        <w:rPr>
          <w:rFonts w:hint="eastAsia"/>
        </w:rPr>
        <w:t>措施，以減少並防</w:t>
      </w:r>
      <w:r w:rsidR="00A77873" w:rsidRPr="00A77873">
        <w:rPr>
          <w:rFonts w:hint="eastAsia"/>
        </w:rPr>
        <w:t>杜違規行為</w:t>
      </w:r>
      <w:r w:rsidRPr="00A77873">
        <w:rPr>
          <w:rFonts w:hint="eastAsia"/>
        </w:rPr>
        <w:t>發生，</w:t>
      </w:r>
      <w:r w:rsidR="00A77873" w:rsidRPr="00A77873">
        <w:rPr>
          <w:rFonts w:hint="eastAsia"/>
        </w:rPr>
        <w:t>俾維護國家公園環境</w:t>
      </w:r>
      <w:r w:rsidRPr="00A77873">
        <w:rPr>
          <w:rFonts w:hint="eastAsia"/>
        </w:rPr>
        <w:t>並保障</w:t>
      </w:r>
      <w:r w:rsidR="00A77873" w:rsidRPr="00A77873">
        <w:rPr>
          <w:rFonts w:hint="eastAsia"/>
        </w:rPr>
        <w:t>遊客</w:t>
      </w:r>
      <w:r w:rsidRPr="00A77873">
        <w:rPr>
          <w:rFonts w:hint="eastAsia"/>
        </w:rPr>
        <w:t>安全。</w:t>
      </w:r>
    </w:p>
    <w:p w:rsidR="00A73502" w:rsidRPr="00384CD6" w:rsidRDefault="00A73502" w:rsidP="00BC4982">
      <w:pPr>
        <w:ind w:leftChars="300" w:left="850" w:firstLineChars="0" w:firstLine="0"/>
        <w:rPr>
          <w:sz w:val="24"/>
          <w:szCs w:val="24"/>
          <w:lang w:eastAsia="zh-HK"/>
        </w:rPr>
      </w:pPr>
      <w:r w:rsidRPr="00384CD6">
        <w:rPr>
          <w:rFonts w:hint="eastAsia"/>
          <w:b/>
        </w:rPr>
        <w:t xml:space="preserve">表2　</w:t>
      </w:r>
      <w:r w:rsidRPr="00384CD6">
        <w:rPr>
          <w:rFonts w:hint="eastAsia"/>
          <w:b/>
          <w:lang w:eastAsia="zh-HK"/>
        </w:rPr>
        <w:t>國家公園</w:t>
      </w:r>
      <w:r w:rsidRPr="00384CD6">
        <w:rPr>
          <w:rFonts w:hint="eastAsia"/>
          <w:b/>
        </w:rPr>
        <w:t>違規情況</w:t>
      </w:r>
      <w:r w:rsidRPr="00384CD6">
        <w:rPr>
          <w:rFonts w:hint="eastAsia"/>
          <w:b/>
          <w:lang w:eastAsia="zh-HK"/>
        </w:rPr>
        <w:t>統計</w:t>
      </w:r>
      <w:r w:rsidRPr="00384CD6">
        <w:rPr>
          <w:rFonts w:hint="eastAsia"/>
          <w:b/>
        </w:rPr>
        <w:t xml:space="preserve">表 </w:t>
      </w:r>
      <w:r w:rsidRPr="00384CD6">
        <w:rPr>
          <w:b/>
        </w:rPr>
        <w:t xml:space="preserve"> </w:t>
      </w:r>
      <w:r w:rsidRPr="00384CD6">
        <w:rPr>
          <w:rFonts w:hint="eastAsia"/>
          <w:b/>
        </w:rPr>
        <w:t xml:space="preserve">    </w:t>
      </w:r>
      <w:r w:rsidRPr="00384CD6">
        <w:rPr>
          <w:b/>
        </w:rPr>
        <w:t xml:space="preserve">   </w:t>
      </w:r>
      <w:r w:rsidR="00BC4982" w:rsidRPr="00384CD6">
        <w:rPr>
          <w:rFonts w:hint="eastAsia"/>
          <w:b/>
        </w:rPr>
        <w:t xml:space="preserve">    </w:t>
      </w:r>
      <w:r w:rsidRPr="00384CD6">
        <w:rPr>
          <w:b/>
        </w:rPr>
        <w:t xml:space="preserve"> </w:t>
      </w:r>
      <w:r w:rsidRPr="00384CD6">
        <w:rPr>
          <w:rFonts w:hint="eastAsia"/>
          <w:b/>
        </w:rPr>
        <w:t xml:space="preserve">     </w:t>
      </w:r>
      <w:r w:rsidRPr="00384CD6">
        <w:rPr>
          <w:rFonts w:hint="eastAsia"/>
          <w:sz w:val="24"/>
          <w:szCs w:val="24"/>
          <w:lang w:eastAsia="zh-HK"/>
        </w:rPr>
        <w:t>單位</w:t>
      </w:r>
      <w:r w:rsidRPr="00384CD6">
        <w:rPr>
          <w:rFonts w:hint="eastAsia"/>
          <w:sz w:val="24"/>
          <w:szCs w:val="24"/>
        </w:rPr>
        <w:t>：</w:t>
      </w:r>
      <w:r w:rsidRPr="00384CD6">
        <w:rPr>
          <w:rFonts w:hint="eastAsia"/>
          <w:sz w:val="24"/>
          <w:szCs w:val="24"/>
          <w:lang w:eastAsia="zh-HK"/>
        </w:rPr>
        <w:t>件數</w:t>
      </w:r>
    </w:p>
    <w:tbl>
      <w:tblPr>
        <w:tblW w:w="7646"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736"/>
        <w:gridCol w:w="539"/>
        <w:gridCol w:w="567"/>
        <w:gridCol w:w="882"/>
        <w:gridCol w:w="882"/>
        <w:gridCol w:w="504"/>
        <w:gridCol w:w="709"/>
        <w:gridCol w:w="708"/>
        <w:gridCol w:w="567"/>
        <w:gridCol w:w="984"/>
      </w:tblGrid>
      <w:tr w:rsidR="00A73502" w:rsidRPr="004C08B5" w:rsidTr="00BC4982">
        <w:trPr>
          <w:trHeight w:val="20"/>
          <w:tblHeader/>
        </w:trPr>
        <w:tc>
          <w:tcPr>
            <w:tcW w:w="568" w:type="dxa"/>
            <w:shd w:val="clear" w:color="auto" w:fill="auto"/>
            <w:vAlign w:val="center"/>
            <w:hideMark/>
          </w:tcPr>
          <w:p w:rsidR="00A73502" w:rsidRPr="004C08B5" w:rsidRDefault="00A73502" w:rsidP="00BC4982">
            <w:pPr>
              <w:pStyle w:val="142"/>
              <w:jc w:val="center"/>
            </w:pPr>
            <w:r w:rsidRPr="004C08B5">
              <w:rPr>
                <w:rFonts w:hint="eastAsia"/>
                <w:lang w:eastAsia="zh-HK"/>
              </w:rPr>
              <w:t>年度</w:t>
            </w:r>
          </w:p>
        </w:tc>
        <w:tc>
          <w:tcPr>
            <w:tcW w:w="736" w:type="dxa"/>
            <w:shd w:val="clear" w:color="auto" w:fill="auto"/>
            <w:vAlign w:val="center"/>
            <w:hideMark/>
          </w:tcPr>
          <w:p w:rsidR="00A73502" w:rsidRPr="004C08B5" w:rsidRDefault="00A73502" w:rsidP="00BC4982">
            <w:pPr>
              <w:pStyle w:val="142"/>
              <w:jc w:val="center"/>
            </w:pPr>
            <w:r w:rsidRPr="004C08B5">
              <w:rPr>
                <w:rFonts w:hint="eastAsia"/>
                <w:lang w:eastAsia="zh-HK"/>
              </w:rPr>
              <w:t>合計</w:t>
            </w:r>
          </w:p>
        </w:tc>
        <w:tc>
          <w:tcPr>
            <w:tcW w:w="539" w:type="dxa"/>
            <w:shd w:val="clear" w:color="auto" w:fill="auto"/>
            <w:vAlign w:val="center"/>
            <w:hideMark/>
          </w:tcPr>
          <w:p w:rsidR="00A73502" w:rsidRPr="004C08B5" w:rsidRDefault="00A73502" w:rsidP="00BC4982">
            <w:pPr>
              <w:pStyle w:val="142"/>
              <w:jc w:val="center"/>
            </w:pPr>
            <w:r w:rsidRPr="004C08B5">
              <w:rPr>
                <w:rFonts w:hint="eastAsia"/>
              </w:rPr>
              <w:t>墾丁</w:t>
            </w:r>
          </w:p>
        </w:tc>
        <w:tc>
          <w:tcPr>
            <w:tcW w:w="567" w:type="dxa"/>
            <w:shd w:val="clear" w:color="auto" w:fill="auto"/>
            <w:vAlign w:val="center"/>
            <w:hideMark/>
          </w:tcPr>
          <w:p w:rsidR="00A73502" w:rsidRPr="004C08B5" w:rsidRDefault="00A73502" w:rsidP="00BC4982">
            <w:pPr>
              <w:pStyle w:val="142"/>
              <w:jc w:val="center"/>
            </w:pPr>
            <w:r w:rsidRPr="004C08B5">
              <w:rPr>
                <w:rFonts w:hint="eastAsia"/>
              </w:rPr>
              <w:t>玉山</w:t>
            </w:r>
          </w:p>
        </w:tc>
        <w:tc>
          <w:tcPr>
            <w:tcW w:w="882" w:type="dxa"/>
            <w:shd w:val="clear" w:color="auto" w:fill="auto"/>
            <w:vAlign w:val="center"/>
            <w:hideMark/>
          </w:tcPr>
          <w:p w:rsidR="00A73502" w:rsidRPr="004C08B5" w:rsidRDefault="00A73502" w:rsidP="00BC4982">
            <w:pPr>
              <w:pStyle w:val="142"/>
              <w:jc w:val="center"/>
            </w:pPr>
            <w:r w:rsidRPr="004C08B5">
              <w:rPr>
                <w:rFonts w:hint="eastAsia"/>
              </w:rPr>
              <w:t>陽明山</w:t>
            </w:r>
          </w:p>
        </w:tc>
        <w:tc>
          <w:tcPr>
            <w:tcW w:w="882" w:type="dxa"/>
            <w:shd w:val="clear" w:color="auto" w:fill="auto"/>
            <w:vAlign w:val="center"/>
            <w:hideMark/>
          </w:tcPr>
          <w:p w:rsidR="00A73502" w:rsidRPr="004C08B5" w:rsidRDefault="00A73502" w:rsidP="00BC4982">
            <w:pPr>
              <w:pStyle w:val="142"/>
              <w:jc w:val="center"/>
            </w:pPr>
            <w:r w:rsidRPr="004C08B5">
              <w:rPr>
                <w:rFonts w:hint="eastAsia"/>
              </w:rPr>
              <w:t>太魯閣</w:t>
            </w:r>
          </w:p>
        </w:tc>
        <w:tc>
          <w:tcPr>
            <w:tcW w:w="504" w:type="dxa"/>
            <w:shd w:val="clear" w:color="auto" w:fill="auto"/>
            <w:vAlign w:val="center"/>
            <w:hideMark/>
          </w:tcPr>
          <w:p w:rsidR="00A73502" w:rsidRPr="004C08B5" w:rsidRDefault="00A73502" w:rsidP="00BC4982">
            <w:pPr>
              <w:pStyle w:val="142"/>
              <w:jc w:val="center"/>
            </w:pPr>
            <w:r w:rsidRPr="004C08B5">
              <w:rPr>
                <w:rFonts w:hint="eastAsia"/>
              </w:rPr>
              <w:t>雪霸</w:t>
            </w:r>
          </w:p>
        </w:tc>
        <w:tc>
          <w:tcPr>
            <w:tcW w:w="709" w:type="dxa"/>
            <w:shd w:val="clear" w:color="auto" w:fill="auto"/>
            <w:vAlign w:val="center"/>
            <w:hideMark/>
          </w:tcPr>
          <w:p w:rsidR="00A73502" w:rsidRPr="004C08B5" w:rsidRDefault="00A73502" w:rsidP="00BC4982">
            <w:pPr>
              <w:pStyle w:val="142"/>
              <w:jc w:val="center"/>
            </w:pPr>
            <w:r w:rsidRPr="004C08B5">
              <w:rPr>
                <w:rFonts w:hint="eastAsia"/>
              </w:rPr>
              <w:t>金門</w:t>
            </w:r>
          </w:p>
        </w:tc>
        <w:tc>
          <w:tcPr>
            <w:tcW w:w="708" w:type="dxa"/>
            <w:shd w:val="clear" w:color="auto" w:fill="auto"/>
            <w:vAlign w:val="center"/>
            <w:hideMark/>
          </w:tcPr>
          <w:p w:rsidR="00A73502" w:rsidRPr="004C08B5" w:rsidRDefault="00A73502" w:rsidP="00BC4982">
            <w:pPr>
              <w:pStyle w:val="142"/>
              <w:jc w:val="center"/>
            </w:pPr>
            <w:r w:rsidRPr="004C08B5">
              <w:rPr>
                <w:rFonts w:hint="eastAsia"/>
              </w:rPr>
              <w:t>海洋</w:t>
            </w:r>
          </w:p>
        </w:tc>
        <w:tc>
          <w:tcPr>
            <w:tcW w:w="567" w:type="dxa"/>
            <w:shd w:val="clear" w:color="auto" w:fill="auto"/>
            <w:vAlign w:val="center"/>
            <w:hideMark/>
          </w:tcPr>
          <w:p w:rsidR="00A73502" w:rsidRPr="004C08B5" w:rsidRDefault="00A73502" w:rsidP="00BC4982">
            <w:pPr>
              <w:pStyle w:val="142"/>
              <w:jc w:val="center"/>
            </w:pPr>
            <w:r w:rsidRPr="004C08B5">
              <w:rPr>
                <w:rFonts w:hint="eastAsia"/>
              </w:rPr>
              <w:t>台江</w:t>
            </w:r>
          </w:p>
        </w:tc>
        <w:tc>
          <w:tcPr>
            <w:tcW w:w="984" w:type="dxa"/>
            <w:shd w:val="clear" w:color="auto" w:fill="auto"/>
            <w:vAlign w:val="center"/>
            <w:hideMark/>
          </w:tcPr>
          <w:p w:rsidR="00A73502" w:rsidRPr="004C08B5" w:rsidRDefault="00A73502" w:rsidP="00BC4982">
            <w:pPr>
              <w:pStyle w:val="142"/>
              <w:jc w:val="center"/>
            </w:pPr>
            <w:r w:rsidRPr="004C08B5">
              <w:rPr>
                <w:rFonts w:hint="eastAsia"/>
              </w:rPr>
              <w:t>國家自然公園</w:t>
            </w:r>
          </w:p>
        </w:tc>
      </w:tr>
      <w:tr w:rsidR="00A73502" w:rsidRPr="004C08B5" w:rsidTr="00BC4982">
        <w:trPr>
          <w:trHeight w:val="20"/>
        </w:trPr>
        <w:tc>
          <w:tcPr>
            <w:tcW w:w="568" w:type="dxa"/>
            <w:shd w:val="clear" w:color="auto" w:fill="auto"/>
            <w:vAlign w:val="center"/>
            <w:hideMark/>
          </w:tcPr>
          <w:p w:rsidR="00A73502" w:rsidRPr="004C08B5" w:rsidRDefault="00A73502" w:rsidP="00A73502">
            <w:pPr>
              <w:pStyle w:val="142"/>
            </w:pPr>
            <w:r w:rsidRPr="004C08B5">
              <w:rPr>
                <w:rFonts w:hint="eastAsia"/>
              </w:rPr>
              <w:t>108</w:t>
            </w:r>
          </w:p>
        </w:tc>
        <w:tc>
          <w:tcPr>
            <w:tcW w:w="736" w:type="dxa"/>
            <w:shd w:val="clear" w:color="auto" w:fill="auto"/>
            <w:vAlign w:val="center"/>
            <w:hideMark/>
          </w:tcPr>
          <w:p w:rsidR="00A73502" w:rsidRPr="004C08B5" w:rsidRDefault="00A73502" w:rsidP="00A77873">
            <w:pPr>
              <w:pStyle w:val="142"/>
              <w:jc w:val="right"/>
            </w:pPr>
            <w:r w:rsidRPr="004C08B5">
              <w:rPr>
                <w:rFonts w:hint="eastAsia"/>
              </w:rPr>
              <w:t>873</w:t>
            </w:r>
          </w:p>
        </w:tc>
        <w:tc>
          <w:tcPr>
            <w:tcW w:w="539" w:type="dxa"/>
            <w:shd w:val="clear" w:color="auto" w:fill="auto"/>
            <w:vAlign w:val="center"/>
            <w:hideMark/>
          </w:tcPr>
          <w:p w:rsidR="00A73502" w:rsidRPr="004C08B5" w:rsidRDefault="00A73502" w:rsidP="00A77873">
            <w:pPr>
              <w:pStyle w:val="142"/>
              <w:jc w:val="right"/>
            </w:pPr>
            <w:r w:rsidRPr="004C08B5">
              <w:rPr>
                <w:rFonts w:hint="eastAsia"/>
              </w:rPr>
              <w:t>161</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16</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250</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132</w:t>
            </w:r>
          </w:p>
        </w:tc>
        <w:tc>
          <w:tcPr>
            <w:tcW w:w="504" w:type="dxa"/>
            <w:shd w:val="clear" w:color="auto" w:fill="auto"/>
            <w:vAlign w:val="center"/>
            <w:hideMark/>
          </w:tcPr>
          <w:p w:rsidR="00A73502" w:rsidRPr="004C08B5" w:rsidRDefault="00A73502" w:rsidP="00A77873">
            <w:pPr>
              <w:pStyle w:val="142"/>
              <w:jc w:val="right"/>
            </w:pPr>
            <w:r w:rsidRPr="004C08B5">
              <w:rPr>
                <w:rFonts w:hint="eastAsia"/>
              </w:rPr>
              <w:t>33</w:t>
            </w:r>
          </w:p>
        </w:tc>
        <w:tc>
          <w:tcPr>
            <w:tcW w:w="709" w:type="dxa"/>
            <w:shd w:val="clear" w:color="auto" w:fill="auto"/>
            <w:vAlign w:val="center"/>
            <w:hideMark/>
          </w:tcPr>
          <w:p w:rsidR="00A73502" w:rsidRPr="004C08B5" w:rsidRDefault="00A73502" w:rsidP="00A77873">
            <w:pPr>
              <w:pStyle w:val="142"/>
              <w:jc w:val="right"/>
            </w:pPr>
            <w:r w:rsidRPr="004C08B5">
              <w:rPr>
                <w:rFonts w:hint="eastAsia"/>
              </w:rPr>
              <w:t>63</w:t>
            </w:r>
          </w:p>
        </w:tc>
        <w:tc>
          <w:tcPr>
            <w:tcW w:w="708" w:type="dxa"/>
            <w:shd w:val="clear" w:color="auto" w:fill="auto"/>
            <w:vAlign w:val="center"/>
            <w:hideMark/>
          </w:tcPr>
          <w:p w:rsidR="00A73502" w:rsidRPr="004C08B5" w:rsidRDefault="00A73502" w:rsidP="00A77873">
            <w:pPr>
              <w:pStyle w:val="142"/>
              <w:jc w:val="right"/>
            </w:pPr>
            <w:r w:rsidRPr="004C08B5">
              <w:rPr>
                <w:rFonts w:hint="eastAsia"/>
              </w:rPr>
              <w:t>24</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31</w:t>
            </w:r>
          </w:p>
        </w:tc>
        <w:tc>
          <w:tcPr>
            <w:tcW w:w="984" w:type="dxa"/>
            <w:shd w:val="clear" w:color="auto" w:fill="auto"/>
            <w:vAlign w:val="center"/>
            <w:hideMark/>
          </w:tcPr>
          <w:p w:rsidR="00A73502" w:rsidRPr="004C08B5" w:rsidRDefault="00A73502" w:rsidP="00A77873">
            <w:pPr>
              <w:pStyle w:val="142"/>
              <w:jc w:val="right"/>
            </w:pPr>
            <w:r w:rsidRPr="004C08B5">
              <w:rPr>
                <w:rFonts w:hint="eastAsia"/>
              </w:rPr>
              <w:t>163</w:t>
            </w:r>
          </w:p>
        </w:tc>
      </w:tr>
      <w:tr w:rsidR="00A73502" w:rsidRPr="004C08B5" w:rsidTr="00BC4982">
        <w:trPr>
          <w:trHeight w:val="20"/>
        </w:trPr>
        <w:tc>
          <w:tcPr>
            <w:tcW w:w="568" w:type="dxa"/>
            <w:shd w:val="clear" w:color="auto" w:fill="auto"/>
            <w:vAlign w:val="center"/>
            <w:hideMark/>
          </w:tcPr>
          <w:p w:rsidR="00A73502" w:rsidRPr="004C08B5" w:rsidRDefault="00A73502" w:rsidP="00A73502">
            <w:pPr>
              <w:pStyle w:val="142"/>
            </w:pPr>
            <w:r w:rsidRPr="004C08B5">
              <w:rPr>
                <w:rFonts w:hint="eastAsia"/>
              </w:rPr>
              <w:t>109</w:t>
            </w:r>
          </w:p>
        </w:tc>
        <w:tc>
          <w:tcPr>
            <w:tcW w:w="736" w:type="dxa"/>
            <w:shd w:val="clear" w:color="auto" w:fill="auto"/>
            <w:vAlign w:val="center"/>
            <w:hideMark/>
          </w:tcPr>
          <w:p w:rsidR="00A73502" w:rsidRPr="004C08B5" w:rsidRDefault="00A73502" w:rsidP="00A77873">
            <w:pPr>
              <w:pStyle w:val="142"/>
              <w:jc w:val="right"/>
            </w:pPr>
            <w:r w:rsidRPr="004C08B5">
              <w:rPr>
                <w:rFonts w:hint="eastAsia"/>
              </w:rPr>
              <w:t>1,445</w:t>
            </w:r>
          </w:p>
        </w:tc>
        <w:tc>
          <w:tcPr>
            <w:tcW w:w="539" w:type="dxa"/>
            <w:shd w:val="clear" w:color="auto" w:fill="auto"/>
            <w:vAlign w:val="center"/>
            <w:hideMark/>
          </w:tcPr>
          <w:p w:rsidR="00A73502" w:rsidRPr="004C08B5" w:rsidRDefault="00A73502" w:rsidP="00A77873">
            <w:pPr>
              <w:pStyle w:val="142"/>
              <w:jc w:val="right"/>
            </w:pPr>
            <w:r w:rsidRPr="004C08B5">
              <w:rPr>
                <w:rFonts w:hint="eastAsia"/>
              </w:rPr>
              <w:t>266</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41</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198</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560</w:t>
            </w:r>
          </w:p>
        </w:tc>
        <w:tc>
          <w:tcPr>
            <w:tcW w:w="504" w:type="dxa"/>
            <w:shd w:val="clear" w:color="auto" w:fill="auto"/>
            <w:vAlign w:val="center"/>
            <w:hideMark/>
          </w:tcPr>
          <w:p w:rsidR="00A73502" w:rsidRPr="004C08B5" w:rsidRDefault="00A73502" w:rsidP="00A77873">
            <w:pPr>
              <w:pStyle w:val="142"/>
              <w:jc w:val="right"/>
            </w:pPr>
            <w:r w:rsidRPr="004C08B5">
              <w:rPr>
                <w:rFonts w:hint="eastAsia"/>
              </w:rPr>
              <w:t>33</w:t>
            </w:r>
          </w:p>
        </w:tc>
        <w:tc>
          <w:tcPr>
            <w:tcW w:w="709" w:type="dxa"/>
            <w:shd w:val="clear" w:color="auto" w:fill="auto"/>
            <w:vAlign w:val="center"/>
            <w:hideMark/>
          </w:tcPr>
          <w:p w:rsidR="00A73502" w:rsidRPr="004C08B5" w:rsidRDefault="00A73502" w:rsidP="00A77873">
            <w:pPr>
              <w:pStyle w:val="142"/>
              <w:jc w:val="right"/>
            </w:pPr>
            <w:r w:rsidRPr="004C08B5">
              <w:rPr>
                <w:rFonts w:hint="eastAsia"/>
              </w:rPr>
              <w:t>49</w:t>
            </w:r>
          </w:p>
        </w:tc>
        <w:tc>
          <w:tcPr>
            <w:tcW w:w="708" w:type="dxa"/>
            <w:shd w:val="clear" w:color="auto" w:fill="auto"/>
            <w:vAlign w:val="center"/>
            <w:hideMark/>
          </w:tcPr>
          <w:p w:rsidR="00A73502" w:rsidRPr="004C08B5" w:rsidRDefault="00A73502" w:rsidP="00A77873">
            <w:pPr>
              <w:pStyle w:val="142"/>
              <w:jc w:val="right"/>
            </w:pPr>
            <w:r w:rsidRPr="004C08B5">
              <w:rPr>
                <w:rFonts w:hint="eastAsia"/>
              </w:rPr>
              <w:t>18</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68</w:t>
            </w:r>
          </w:p>
        </w:tc>
        <w:tc>
          <w:tcPr>
            <w:tcW w:w="984" w:type="dxa"/>
            <w:shd w:val="clear" w:color="auto" w:fill="auto"/>
            <w:vAlign w:val="center"/>
            <w:hideMark/>
          </w:tcPr>
          <w:p w:rsidR="00A73502" w:rsidRPr="004C08B5" w:rsidRDefault="00A73502" w:rsidP="00A77873">
            <w:pPr>
              <w:pStyle w:val="142"/>
              <w:jc w:val="right"/>
            </w:pPr>
            <w:r w:rsidRPr="004C08B5">
              <w:rPr>
                <w:rFonts w:hint="eastAsia"/>
              </w:rPr>
              <w:t>212</w:t>
            </w:r>
          </w:p>
        </w:tc>
      </w:tr>
      <w:tr w:rsidR="00A73502" w:rsidRPr="004C08B5" w:rsidTr="00BC4982">
        <w:trPr>
          <w:trHeight w:val="20"/>
        </w:trPr>
        <w:tc>
          <w:tcPr>
            <w:tcW w:w="568" w:type="dxa"/>
            <w:shd w:val="clear" w:color="auto" w:fill="auto"/>
            <w:vAlign w:val="center"/>
            <w:hideMark/>
          </w:tcPr>
          <w:p w:rsidR="00A73502" w:rsidRPr="004C08B5" w:rsidRDefault="00A73502" w:rsidP="00A73502">
            <w:pPr>
              <w:pStyle w:val="142"/>
            </w:pPr>
            <w:r w:rsidRPr="004C08B5">
              <w:rPr>
                <w:rFonts w:hint="eastAsia"/>
              </w:rPr>
              <w:t>110</w:t>
            </w:r>
          </w:p>
        </w:tc>
        <w:tc>
          <w:tcPr>
            <w:tcW w:w="736" w:type="dxa"/>
            <w:shd w:val="clear" w:color="auto" w:fill="auto"/>
            <w:vAlign w:val="center"/>
            <w:hideMark/>
          </w:tcPr>
          <w:p w:rsidR="00A73502" w:rsidRPr="004C08B5" w:rsidRDefault="00A73502" w:rsidP="00A77873">
            <w:pPr>
              <w:pStyle w:val="142"/>
              <w:jc w:val="right"/>
            </w:pPr>
            <w:r w:rsidRPr="004C08B5">
              <w:rPr>
                <w:rFonts w:hint="eastAsia"/>
              </w:rPr>
              <w:t>1,958</w:t>
            </w:r>
          </w:p>
        </w:tc>
        <w:tc>
          <w:tcPr>
            <w:tcW w:w="539" w:type="dxa"/>
            <w:shd w:val="clear" w:color="auto" w:fill="auto"/>
            <w:vAlign w:val="center"/>
            <w:hideMark/>
          </w:tcPr>
          <w:p w:rsidR="00A73502" w:rsidRPr="004C08B5" w:rsidRDefault="00A73502" w:rsidP="00A77873">
            <w:pPr>
              <w:pStyle w:val="142"/>
              <w:jc w:val="right"/>
            </w:pPr>
            <w:r w:rsidRPr="004C08B5">
              <w:rPr>
                <w:rFonts w:hint="eastAsia"/>
              </w:rPr>
              <w:t>194</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19</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801</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526</w:t>
            </w:r>
          </w:p>
        </w:tc>
        <w:tc>
          <w:tcPr>
            <w:tcW w:w="504" w:type="dxa"/>
            <w:shd w:val="clear" w:color="auto" w:fill="auto"/>
            <w:vAlign w:val="center"/>
            <w:hideMark/>
          </w:tcPr>
          <w:p w:rsidR="00A73502" w:rsidRPr="004C08B5" w:rsidRDefault="00A73502" w:rsidP="00A77873">
            <w:pPr>
              <w:pStyle w:val="142"/>
              <w:jc w:val="right"/>
            </w:pPr>
            <w:r w:rsidRPr="004C08B5">
              <w:rPr>
                <w:rFonts w:hint="eastAsia"/>
              </w:rPr>
              <w:t>147</w:t>
            </w:r>
          </w:p>
        </w:tc>
        <w:tc>
          <w:tcPr>
            <w:tcW w:w="709" w:type="dxa"/>
            <w:shd w:val="clear" w:color="auto" w:fill="auto"/>
            <w:vAlign w:val="center"/>
            <w:hideMark/>
          </w:tcPr>
          <w:p w:rsidR="00A73502" w:rsidRPr="004C08B5" w:rsidRDefault="00A73502" w:rsidP="00A77873">
            <w:pPr>
              <w:pStyle w:val="142"/>
              <w:jc w:val="right"/>
            </w:pPr>
            <w:r w:rsidRPr="004C08B5">
              <w:rPr>
                <w:rFonts w:hint="eastAsia"/>
              </w:rPr>
              <w:t>45</w:t>
            </w:r>
          </w:p>
        </w:tc>
        <w:tc>
          <w:tcPr>
            <w:tcW w:w="708" w:type="dxa"/>
            <w:shd w:val="clear" w:color="auto" w:fill="auto"/>
            <w:vAlign w:val="center"/>
            <w:hideMark/>
          </w:tcPr>
          <w:p w:rsidR="00A73502" w:rsidRPr="004C08B5" w:rsidRDefault="00A73502" w:rsidP="00A77873">
            <w:pPr>
              <w:pStyle w:val="142"/>
              <w:jc w:val="right"/>
            </w:pPr>
            <w:r w:rsidRPr="004C08B5">
              <w:rPr>
                <w:rFonts w:hint="eastAsia"/>
              </w:rPr>
              <w:t>4</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110</w:t>
            </w:r>
          </w:p>
        </w:tc>
        <w:tc>
          <w:tcPr>
            <w:tcW w:w="984" w:type="dxa"/>
            <w:shd w:val="clear" w:color="auto" w:fill="auto"/>
            <w:vAlign w:val="center"/>
            <w:hideMark/>
          </w:tcPr>
          <w:p w:rsidR="00A73502" w:rsidRPr="004C08B5" w:rsidRDefault="00A73502" w:rsidP="00A77873">
            <w:pPr>
              <w:pStyle w:val="142"/>
              <w:jc w:val="right"/>
            </w:pPr>
            <w:r w:rsidRPr="004C08B5">
              <w:rPr>
                <w:rFonts w:hint="eastAsia"/>
              </w:rPr>
              <w:t>112</w:t>
            </w:r>
          </w:p>
        </w:tc>
      </w:tr>
      <w:tr w:rsidR="00A73502" w:rsidRPr="004C08B5" w:rsidTr="00BC4982">
        <w:trPr>
          <w:trHeight w:val="20"/>
        </w:trPr>
        <w:tc>
          <w:tcPr>
            <w:tcW w:w="568" w:type="dxa"/>
            <w:shd w:val="clear" w:color="auto" w:fill="auto"/>
            <w:vAlign w:val="center"/>
            <w:hideMark/>
          </w:tcPr>
          <w:p w:rsidR="00A73502" w:rsidRPr="004C08B5" w:rsidRDefault="00A73502" w:rsidP="00A73502">
            <w:pPr>
              <w:pStyle w:val="142"/>
            </w:pPr>
            <w:r w:rsidRPr="004C08B5">
              <w:rPr>
                <w:rFonts w:hint="eastAsia"/>
              </w:rPr>
              <w:t>111</w:t>
            </w:r>
          </w:p>
        </w:tc>
        <w:tc>
          <w:tcPr>
            <w:tcW w:w="736" w:type="dxa"/>
            <w:shd w:val="clear" w:color="auto" w:fill="auto"/>
            <w:vAlign w:val="center"/>
            <w:hideMark/>
          </w:tcPr>
          <w:p w:rsidR="00A73502" w:rsidRPr="004C08B5" w:rsidRDefault="00A73502" w:rsidP="00A77873">
            <w:pPr>
              <w:pStyle w:val="142"/>
              <w:jc w:val="right"/>
            </w:pPr>
            <w:r w:rsidRPr="004C08B5">
              <w:rPr>
                <w:rFonts w:hint="eastAsia"/>
              </w:rPr>
              <w:t>1,332</w:t>
            </w:r>
          </w:p>
        </w:tc>
        <w:tc>
          <w:tcPr>
            <w:tcW w:w="539" w:type="dxa"/>
            <w:shd w:val="clear" w:color="auto" w:fill="auto"/>
            <w:vAlign w:val="center"/>
            <w:hideMark/>
          </w:tcPr>
          <w:p w:rsidR="00A73502" w:rsidRPr="004C08B5" w:rsidRDefault="00A73502" w:rsidP="00A77873">
            <w:pPr>
              <w:pStyle w:val="142"/>
              <w:jc w:val="right"/>
            </w:pPr>
            <w:r w:rsidRPr="004C08B5">
              <w:rPr>
                <w:rFonts w:hint="eastAsia"/>
              </w:rPr>
              <w:t>257</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70</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75</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560</w:t>
            </w:r>
          </w:p>
        </w:tc>
        <w:tc>
          <w:tcPr>
            <w:tcW w:w="504" w:type="dxa"/>
            <w:shd w:val="clear" w:color="auto" w:fill="auto"/>
            <w:vAlign w:val="center"/>
            <w:hideMark/>
          </w:tcPr>
          <w:p w:rsidR="00A73502" w:rsidRPr="004C08B5" w:rsidRDefault="00A73502" w:rsidP="00A77873">
            <w:pPr>
              <w:pStyle w:val="142"/>
              <w:jc w:val="right"/>
            </w:pPr>
            <w:r w:rsidRPr="004C08B5">
              <w:rPr>
                <w:rFonts w:hint="eastAsia"/>
              </w:rPr>
              <w:t>139</w:t>
            </w:r>
          </w:p>
        </w:tc>
        <w:tc>
          <w:tcPr>
            <w:tcW w:w="709" w:type="dxa"/>
            <w:shd w:val="clear" w:color="auto" w:fill="auto"/>
            <w:vAlign w:val="center"/>
            <w:hideMark/>
          </w:tcPr>
          <w:p w:rsidR="00A73502" w:rsidRPr="004C08B5" w:rsidRDefault="00A73502" w:rsidP="00A77873">
            <w:pPr>
              <w:pStyle w:val="142"/>
              <w:jc w:val="right"/>
            </w:pPr>
            <w:r w:rsidRPr="004C08B5">
              <w:rPr>
                <w:rFonts w:hint="eastAsia"/>
              </w:rPr>
              <w:t>38</w:t>
            </w:r>
          </w:p>
        </w:tc>
        <w:tc>
          <w:tcPr>
            <w:tcW w:w="708" w:type="dxa"/>
            <w:shd w:val="clear" w:color="auto" w:fill="auto"/>
            <w:vAlign w:val="center"/>
            <w:hideMark/>
          </w:tcPr>
          <w:p w:rsidR="00A73502" w:rsidRPr="004C08B5" w:rsidRDefault="00A73502" w:rsidP="00A77873">
            <w:pPr>
              <w:pStyle w:val="142"/>
              <w:jc w:val="right"/>
            </w:pPr>
            <w:r w:rsidRPr="004C08B5">
              <w:rPr>
                <w:rFonts w:hint="eastAsia"/>
              </w:rPr>
              <w:t>25</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126</w:t>
            </w:r>
          </w:p>
        </w:tc>
        <w:tc>
          <w:tcPr>
            <w:tcW w:w="984" w:type="dxa"/>
            <w:shd w:val="clear" w:color="auto" w:fill="auto"/>
            <w:vAlign w:val="center"/>
            <w:hideMark/>
          </w:tcPr>
          <w:p w:rsidR="00A73502" w:rsidRPr="004C08B5" w:rsidRDefault="00A73502" w:rsidP="00A77873">
            <w:pPr>
              <w:pStyle w:val="142"/>
              <w:jc w:val="right"/>
            </w:pPr>
            <w:r w:rsidRPr="004C08B5">
              <w:rPr>
                <w:rFonts w:hint="eastAsia"/>
              </w:rPr>
              <w:t>42</w:t>
            </w:r>
          </w:p>
        </w:tc>
      </w:tr>
      <w:tr w:rsidR="00A73502" w:rsidRPr="004C08B5" w:rsidTr="00BC4982">
        <w:trPr>
          <w:trHeight w:val="20"/>
        </w:trPr>
        <w:tc>
          <w:tcPr>
            <w:tcW w:w="568" w:type="dxa"/>
            <w:shd w:val="clear" w:color="auto" w:fill="auto"/>
            <w:vAlign w:val="center"/>
            <w:hideMark/>
          </w:tcPr>
          <w:p w:rsidR="00A73502" w:rsidRPr="004C08B5" w:rsidRDefault="00A73502" w:rsidP="00A73502">
            <w:pPr>
              <w:pStyle w:val="142"/>
            </w:pPr>
            <w:r w:rsidRPr="004C08B5">
              <w:rPr>
                <w:rFonts w:hint="eastAsia"/>
              </w:rPr>
              <w:t>112</w:t>
            </w:r>
          </w:p>
        </w:tc>
        <w:tc>
          <w:tcPr>
            <w:tcW w:w="736" w:type="dxa"/>
            <w:shd w:val="clear" w:color="auto" w:fill="auto"/>
            <w:vAlign w:val="center"/>
            <w:hideMark/>
          </w:tcPr>
          <w:p w:rsidR="00A73502" w:rsidRPr="004C08B5" w:rsidRDefault="00A73502" w:rsidP="00A77873">
            <w:pPr>
              <w:pStyle w:val="142"/>
              <w:jc w:val="right"/>
            </w:pPr>
            <w:r w:rsidRPr="004C08B5">
              <w:rPr>
                <w:rFonts w:hint="eastAsia"/>
              </w:rPr>
              <w:t>1,004</w:t>
            </w:r>
          </w:p>
        </w:tc>
        <w:tc>
          <w:tcPr>
            <w:tcW w:w="539" w:type="dxa"/>
            <w:shd w:val="clear" w:color="auto" w:fill="auto"/>
            <w:vAlign w:val="center"/>
            <w:hideMark/>
          </w:tcPr>
          <w:p w:rsidR="00A73502" w:rsidRPr="004C08B5" w:rsidRDefault="00A73502" w:rsidP="00A77873">
            <w:pPr>
              <w:pStyle w:val="142"/>
              <w:jc w:val="right"/>
            </w:pPr>
            <w:r w:rsidRPr="004C08B5">
              <w:rPr>
                <w:rFonts w:hint="eastAsia"/>
              </w:rPr>
              <w:t>126</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69</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119</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359</w:t>
            </w:r>
          </w:p>
        </w:tc>
        <w:tc>
          <w:tcPr>
            <w:tcW w:w="504" w:type="dxa"/>
            <w:shd w:val="clear" w:color="auto" w:fill="auto"/>
            <w:vAlign w:val="center"/>
            <w:hideMark/>
          </w:tcPr>
          <w:p w:rsidR="00A73502" w:rsidRPr="004C08B5" w:rsidRDefault="00A73502" w:rsidP="00A77873">
            <w:pPr>
              <w:pStyle w:val="142"/>
              <w:jc w:val="right"/>
            </w:pPr>
            <w:r w:rsidRPr="004C08B5">
              <w:rPr>
                <w:rFonts w:hint="eastAsia"/>
              </w:rPr>
              <w:t>135</w:t>
            </w:r>
          </w:p>
        </w:tc>
        <w:tc>
          <w:tcPr>
            <w:tcW w:w="709" w:type="dxa"/>
            <w:shd w:val="clear" w:color="auto" w:fill="auto"/>
            <w:vAlign w:val="center"/>
            <w:hideMark/>
          </w:tcPr>
          <w:p w:rsidR="00A73502" w:rsidRPr="004C08B5" w:rsidRDefault="00A73502" w:rsidP="00A77873">
            <w:pPr>
              <w:pStyle w:val="142"/>
              <w:jc w:val="right"/>
            </w:pPr>
            <w:r w:rsidRPr="004C08B5">
              <w:rPr>
                <w:rFonts w:hint="eastAsia"/>
              </w:rPr>
              <w:t>68</w:t>
            </w:r>
          </w:p>
        </w:tc>
        <w:tc>
          <w:tcPr>
            <w:tcW w:w="708" w:type="dxa"/>
            <w:shd w:val="clear" w:color="auto" w:fill="auto"/>
            <w:vAlign w:val="center"/>
            <w:hideMark/>
          </w:tcPr>
          <w:p w:rsidR="00A73502" w:rsidRPr="004C08B5" w:rsidRDefault="00A73502" w:rsidP="00A77873">
            <w:pPr>
              <w:pStyle w:val="142"/>
              <w:jc w:val="right"/>
            </w:pPr>
            <w:r w:rsidRPr="004C08B5">
              <w:rPr>
                <w:rFonts w:hint="eastAsia"/>
              </w:rPr>
              <w:t>14</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92</w:t>
            </w:r>
          </w:p>
        </w:tc>
        <w:tc>
          <w:tcPr>
            <w:tcW w:w="984" w:type="dxa"/>
            <w:shd w:val="clear" w:color="auto" w:fill="auto"/>
            <w:vAlign w:val="center"/>
            <w:hideMark/>
          </w:tcPr>
          <w:p w:rsidR="00A73502" w:rsidRPr="004C08B5" w:rsidRDefault="00A73502" w:rsidP="00A77873">
            <w:pPr>
              <w:pStyle w:val="142"/>
              <w:jc w:val="right"/>
            </w:pPr>
            <w:r w:rsidRPr="004C08B5">
              <w:rPr>
                <w:rFonts w:hint="eastAsia"/>
              </w:rPr>
              <w:t>22</w:t>
            </w:r>
          </w:p>
        </w:tc>
      </w:tr>
      <w:tr w:rsidR="00A73502" w:rsidRPr="004C08B5" w:rsidTr="00BC4982">
        <w:trPr>
          <w:trHeight w:val="20"/>
        </w:trPr>
        <w:tc>
          <w:tcPr>
            <w:tcW w:w="568" w:type="dxa"/>
            <w:shd w:val="clear" w:color="auto" w:fill="auto"/>
            <w:vAlign w:val="center"/>
          </w:tcPr>
          <w:p w:rsidR="00A73502" w:rsidRPr="004C08B5" w:rsidRDefault="00A73502" w:rsidP="00A73502">
            <w:pPr>
              <w:pStyle w:val="142"/>
              <w:rPr>
                <w:rFonts w:hint="eastAsia"/>
              </w:rPr>
            </w:pPr>
            <w:r w:rsidRPr="004C08B5">
              <w:rPr>
                <w:rFonts w:hint="eastAsia"/>
              </w:rPr>
              <w:t>113</w:t>
            </w:r>
          </w:p>
        </w:tc>
        <w:tc>
          <w:tcPr>
            <w:tcW w:w="736" w:type="dxa"/>
            <w:shd w:val="clear" w:color="auto" w:fill="FFFFFF"/>
            <w:vAlign w:val="center"/>
          </w:tcPr>
          <w:p w:rsidR="00A73502" w:rsidRPr="004C08B5" w:rsidRDefault="00A73502" w:rsidP="00A77873">
            <w:pPr>
              <w:pStyle w:val="142"/>
              <w:jc w:val="right"/>
              <w:rPr>
                <w:rFonts w:hint="eastAsia"/>
              </w:rPr>
            </w:pPr>
            <w:r w:rsidRPr="004C08B5">
              <w:rPr>
                <w:rFonts w:hint="eastAsia"/>
              </w:rPr>
              <w:t>751</w:t>
            </w:r>
          </w:p>
        </w:tc>
        <w:tc>
          <w:tcPr>
            <w:tcW w:w="539" w:type="dxa"/>
            <w:shd w:val="clear" w:color="auto" w:fill="FFFFFF"/>
            <w:vAlign w:val="center"/>
          </w:tcPr>
          <w:p w:rsidR="00A73502" w:rsidRPr="004C08B5" w:rsidRDefault="00A73502" w:rsidP="00A77873">
            <w:pPr>
              <w:pStyle w:val="142"/>
              <w:jc w:val="right"/>
              <w:rPr>
                <w:rFonts w:hint="eastAsia"/>
              </w:rPr>
            </w:pPr>
            <w:r w:rsidRPr="004C08B5">
              <w:rPr>
                <w:rFonts w:hint="eastAsia"/>
              </w:rPr>
              <w:t>112</w:t>
            </w:r>
          </w:p>
        </w:tc>
        <w:tc>
          <w:tcPr>
            <w:tcW w:w="567" w:type="dxa"/>
            <w:shd w:val="clear" w:color="auto" w:fill="FFFFFF"/>
            <w:vAlign w:val="center"/>
          </w:tcPr>
          <w:p w:rsidR="00A73502" w:rsidRPr="004C08B5" w:rsidRDefault="00A73502" w:rsidP="00A77873">
            <w:pPr>
              <w:pStyle w:val="142"/>
              <w:jc w:val="right"/>
              <w:rPr>
                <w:rFonts w:hint="eastAsia"/>
              </w:rPr>
            </w:pPr>
            <w:r w:rsidRPr="004C08B5">
              <w:rPr>
                <w:rFonts w:hint="eastAsia"/>
              </w:rPr>
              <w:t>63</w:t>
            </w:r>
          </w:p>
        </w:tc>
        <w:tc>
          <w:tcPr>
            <w:tcW w:w="882" w:type="dxa"/>
            <w:shd w:val="clear" w:color="auto" w:fill="FFFFFF"/>
            <w:vAlign w:val="center"/>
          </w:tcPr>
          <w:p w:rsidR="00A73502" w:rsidRPr="004C08B5" w:rsidRDefault="00A73502" w:rsidP="00A77873">
            <w:pPr>
              <w:pStyle w:val="142"/>
              <w:jc w:val="right"/>
              <w:rPr>
                <w:rFonts w:hint="eastAsia"/>
              </w:rPr>
            </w:pPr>
            <w:r w:rsidRPr="004C08B5">
              <w:rPr>
                <w:rFonts w:hint="eastAsia"/>
              </w:rPr>
              <w:t>145</w:t>
            </w:r>
          </w:p>
        </w:tc>
        <w:tc>
          <w:tcPr>
            <w:tcW w:w="882" w:type="dxa"/>
            <w:shd w:val="clear" w:color="auto" w:fill="FFFFFF"/>
            <w:vAlign w:val="center"/>
          </w:tcPr>
          <w:p w:rsidR="00A73502" w:rsidRPr="004C08B5" w:rsidRDefault="00A73502" w:rsidP="00A77873">
            <w:pPr>
              <w:pStyle w:val="142"/>
              <w:jc w:val="right"/>
              <w:rPr>
                <w:rFonts w:hint="eastAsia"/>
              </w:rPr>
            </w:pPr>
            <w:r w:rsidRPr="004C08B5">
              <w:rPr>
                <w:rFonts w:hint="eastAsia"/>
              </w:rPr>
              <w:t>57</w:t>
            </w:r>
          </w:p>
        </w:tc>
        <w:tc>
          <w:tcPr>
            <w:tcW w:w="504" w:type="dxa"/>
            <w:shd w:val="clear" w:color="auto" w:fill="FFFFFF"/>
            <w:vAlign w:val="center"/>
          </w:tcPr>
          <w:p w:rsidR="00A73502" w:rsidRPr="004C08B5" w:rsidRDefault="00A73502" w:rsidP="00A77873">
            <w:pPr>
              <w:pStyle w:val="142"/>
              <w:jc w:val="right"/>
              <w:rPr>
                <w:rFonts w:hint="eastAsia"/>
              </w:rPr>
            </w:pPr>
            <w:r w:rsidRPr="004C08B5">
              <w:rPr>
                <w:rFonts w:hint="eastAsia"/>
              </w:rPr>
              <w:t>77</w:t>
            </w:r>
          </w:p>
        </w:tc>
        <w:tc>
          <w:tcPr>
            <w:tcW w:w="709" w:type="dxa"/>
            <w:shd w:val="clear" w:color="auto" w:fill="FFFFFF"/>
            <w:vAlign w:val="center"/>
          </w:tcPr>
          <w:p w:rsidR="00A73502" w:rsidRPr="004C08B5" w:rsidRDefault="00A73502" w:rsidP="00A77873">
            <w:pPr>
              <w:pStyle w:val="142"/>
              <w:jc w:val="right"/>
              <w:rPr>
                <w:rFonts w:hint="eastAsia"/>
              </w:rPr>
            </w:pPr>
            <w:r w:rsidRPr="004C08B5">
              <w:rPr>
                <w:rFonts w:hint="eastAsia"/>
              </w:rPr>
              <w:t>68</w:t>
            </w:r>
          </w:p>
        </w:tc>
        <w:tc>
          <w:tcPr>
            <w:tcW w:w="708" w:type="dxa"/>
            <w:shd w:val="clear" w:color="auto" w:fill="FFFFFF"/>
            <w:vAlign w:val="center"/>
          </w:tcPr>
          <w:p w:rsidR="00A73502" w:rsidRPr="004C08B5" w:rsidRDefault="00A73502" w:rsidP="00A77873">
            <w:pPr>
              <w:pStyle w:val="142"/>
              <w:jc w:val="right"/>
              <w:rPr>
                <w:rFonts w:hint="eastAsia"/>
              </w:rPr>
            </w:pPr>
            <w:r w:rsidRPr="004C08B5">
              <w:rPr>
                <w:rFonts w:hint="eastAsia"/>
              </w:rPr>
              <w:t>62</w:t>
            </w:r>
          </w:p>
        </w:tc>
        <w:tc>
          <w:tcPr>
            <w:tcW w:w="567" w:type="dxa"/>
            <w:shd w:val="clear" w:color="auto" w:fill="FFFFFF"/>
            <w:vAlign w:val="center"/>
          </w:tcPr>
          <w:p w:rsidR="00A73502" w:rsidRPr="004C08B5" w:rsidRDefault="00A73502" w:rsidP="00A77873">
            <w:pPr>
              <w:pStyle w:val="142"/>
              <w:jc w:val="right"/>
              <w:rPr>
                <w:rFonts w:hint="eastAsia"/>
              </w:rPr>
            </w:pPr>
            <w:r w:rsidRPr="004C08B5">
              <w:rPr>
                <w:rFonts w:hint="eastAsia"/>
              </w:rPr>
              <w:t>133</w:t>
            </w:r>
          </w:p>
        </w:tc>
        <w:tc>
          <w:tcPr>
            <w:tcW w:w="984" w:type="dxa"/>
            <w:shd w:val="clear" w:color="auto" w:fill="FFFFFF"/>
            <w:vAlign w:val="center"/>
          </w:tcPr>
          <w:p w:rsidR="00A73502" w:rsidRPr="004C08B5" w:rsidRDefault="00A73502" w:rsidP="00A77873">
            <w:pPr>
              <w:pStyle w:val="142"/>
              <w:jc w:val="right"/>
              <w:rPr>
                <w:rFonts w:hint="eastAsia"/>
              </w:rPr>
            </w:pPr>
            <w:r w:rsidRPr="004C08B5">
              <w:rPr>
                <w:rFonts w:hint="eastAsia"/>
              </w:rPr>
              <w:t>34</w:t>
            </w:r>
          </w:p>
        </w:tc>
      </w:tr>
    </w:tbl>
    <w:p w:rsidR="00A73502" w:rsidRPr="00384CD6" w:rsidRDefault="00A73502" w:rsidP="00BC4982">
      <w:pPr>
        <w:widowControl/>
        <w:suppressAutoHyphens/>
        <w:autoSpaceDN w:val="0"/>
        <w:spacing w:line="320" w:lineRule="exact"/>
        <w:ind w:leftChars="0" w:left="1701" w:right="-251" w:firstLineChars="0" w:hanging="850"/>
        <w:textAlignment w:val="baseline"/>
        <w:rPr>
          <w:rFonts w:hAnsi="標楷體"/>
          <w:snapToGrid/>
          <w:spacing w:val="-5"/>
          <w:kern w:val="3"/>
          <w:sz w:val="24"/>
          <w:szCs w:val="24"/>
        </w:rPr>
      </w:pPr>
      <w:r w:rsidRPr="00384CD6">
        <w:rPr>
          <w:rFonts w:hAnsi="標楷體"/>
          <w:snapToGrid/>
          <w:spacing w:val="-5"/>
          <w:kern w:val="3"/>
          <w:sz w:val="24"/>
          <w:szCs w:val="24"/>
        </w:rPr>
        <w:t>資料來源：</w:t>
      </w:r>
      <w:r w:rsidRPr="00384CD6">
        <w:rPr>
          <w:rFonts w:hAnsi="標楷體" w:hint="eastAsia"/>
          <w:snapToGrid/>
          <w:spacing w:val="-5"/>
          <w:kern w:val="3"/>
          <w:sz w:val="24"/>
          <w:szCs w:val="24"/>
        </w:rPr>
        <w:t>國家公園</w:t>
      </w:r>
      <w:r w:rsidRPr="00384CD6">
        <w:rPr>
          <w:rFonts w:hAnsi="標楷體"/>
          <w:snapToGrid/>
          <w:spacing w:val="-5"/>
          <w:kern w:val="0"/>
          <w:sz w:val="24"/>
          <w:szCs w:val="24"/>
          <w:lang w:eastAsia="zh-HK"/>
        </w:rPr>
        <w:t>署</w:t>
      </w:r>
      <w:r w:rsidR="00BC4982" w:rsidRPr="00384CD6">
        <w:rPr>
          <w:rFonts w:hAnsi="標楷體" w:hint="eastAsia"/>
          <w:snapToGrid/>
          <w:spacing w:val="-5"/>
          <w:kern w:val="0"/>
          <w:sz w:val="24"/>
          <w:szCs w:val="24"/>
        </w:rPr>
        <w:t>提供</w:t>
      </w:r>
      <w:r w:rsidRPr="00384CD6">
        <w:rPr>
          <w:rFonts w:hAnsi="標楷體"/>
          <w:snapToGrid/>
          <w:spacing w:val="-5"/>
          <w:kern w:val="3"/>
          <w:sz w:val="24"/>
          <w:szCs w:val="24"/>
        </w:rPr>
        <w:t>。</w:t>
      </w:r>
    </w:p>
    <w:p w:rsidR="004C2630" w:rsidRPr="00255FA6" w:rsidRDefault="00C83D36" w:rsidP="00C83D36">
      <w:pPr>
        <w:ind w:left="566" w:firstLine="566"/>
        <w:rPr>
          <w:sz w:val="24"/>
          <w:szCs w:val="24"/>
        </w:rPr>
      </w:pPr>
      <w:r w:rsidRPr="00FF0E58">
        <w:rPr>
          <w:rFonts w:hint="eastAsia"/>
        </w:rPr>
        <w:t>綜上，國家公園署1</w:t>
      </w:r>
      <w:r w:rsidRPr="00FF0E58">
        <w:t>1</w:t>
      </w:r>
      <w:r w:rsidR="00FF0E58" w:rsidRPr="00FF0E58">
        <w:rPr>
          <w:rFonts w:hint="eastAsia"/>
        </w:rPr>
        <w:t>3</w:t>
      </w:r>
      <w:r w:rsidRPr="00FF0E58">
        <w:rPr>
          <w:rFonts w:hint="eastAsia"/>
        </w:rPr>
        <w:t>年度「國家公園經營管理」</w:t>
      </w:r>
      <w:r w:rsidR="00FF0E58" w:rsidRPr="00FF0E58">
        <w:rPr>
          <w:rFonts w:hint="eastAsia"/>
        </w:rPr>
        <w:t>決算22</w:t>
      </w:r>
      <w:r w:rsidRPr="00FF0E58">
        <w:rPr>
          <w:rFonts w:hint="eastAsia"/>
        </w:rPr>
        <w:t>億</w:t>
      </w:r>
      <w:r w:rsidR="00FF0E58" w:rsidRPr="00F23376">
        <w:rPr>
          <w:rFonts w:hint="eastAsia"/>
        </w:rPr>
        <w:t>156</w:t>
      </w:r>
      <w:r w:rsidRPr="00F23376">
        <w:rPr>
          <w:rFonts w:hint="eastAsia"/>
        </w:rPr>
        <w:t>萬</w:t>
      </w:r>
      <w:r w:rsidR="00FF0E58" w:rsidRPr="00F23376">
        <w:rPr>
          <w:rFonts w:hint="eastAsia"/>
        </w:rPr>
        <w:t>3</w:t>
      </w:r>
      <w:r w:rsidRPr="00F23376">
        <w:rPr>
          <w:rFonts w:hint="eastAsia"/>
        </w:rPr>
        <w:t>千元，辦理國家公園、國家自然公園與都會公園規劃、經營、管理及維護等，惟截至113年底國家公園署列管違章建築18</w:t>
      </w:r>
      <w:r w:rsidR="00F23376" w:rsidRPr="00F23376">
        <w:rPr>
          <w:rFonts w:hint="eastAsia"/>
        </w:rPr>
        <w:t>7</w:t>
      </w:r>
      <w:r w:rsidRPr="00F23376">
        <w:rPr>
          <w:rFonts w:hint="eastAsia"/>
        </w:rPr>
        <w:t>筆、土地遭占用</w:t>
      </w:r>
      <w:r w:rsidR="00F23376" w:rsidRPr="00F23376">
        <w:rPr>
          <w:rFonts w:hint="eastAsia"/>
        </w:rPr>
        <w:t>82</w:t>
      </w:r>
      <w:r w:rsidRPr="00F23376">
        <w:rPr>
          <w:rFonts w:hint="eastAsia"/>
        </w:rPr>
        <w:t>筆、</w:t>
      </w:r>
      <w:r w:rsidR="00015902">
        <w:rPr>
          <w:rFonts w:hint="eastAsia"/>
        </w:rPr>
        <w:t>面積</w:t>
      </w:r>
      <w:r w:rsidR="00F23376" w:rsidRPr="00F23376">
        <w:t>4</w:t>
      </w:r>
      <w:r w:rsidR="00015902">
        <w:rPr>
          <w:rFonts w:hint="eastAsia"/>
        </w:rPr>
        <w:t>萬</w:t>
      </w:r>
      <w:r w:rsidR="00F23376" w:rsidRPr="00F23376">
        <w:t>1,591.87平</w:t>
      </w:r>
      <w:r w:rsidR="00F23376" w:rsidRPr="00F23376">
        <w:rPr>
          <w:rFonts w:hint="eastAsia"/>
        </w:rPr>
        <w:t>方公尺</w:t>
      </w:r>
      <w:r w:rsidRPr="00F23376">
        <w:rPr>
          <w:rFonts w:hint="eastAsia"/>
        </w:rPr>
        <w:t>，</w:t>
      </w:r>
      <w:r w:rsidR="004C2630" w:rsidRPr="004C2630">
        <w:rPr>
          <w:rFonts w:hint="eastAsia"/>
        </w:rPr>
        <w:t>允宜評估收回方式，俾利預定計畫、規定用途或事業目的使用</w:t>
      </w:r>
      <w:r w:rsidR="004C2630">
        <w:rPr>
          <w:rFonts w:hint="eastAsia"/>
        </w:rPr>
        <w:t>；</w:t>
      </w:r>
      <w:r w:rsidR="00A77873">
        <w:rPr>
          <w:rFonts w:hint="eastAsia"/>
        </w:rPr>
        <w:t>另113年度金門、海洋及台江國家公園之違規件數分別增至108年度以來最高，允宜持續推動相關管理及宣導措施，俾防止違規情形發生，並維護環境暨保障遊客安全。</w:t>
      </w:r>
      <w:r w:rsidR="00255FA6">
        <w:rPr>
          <w:rFonts w:hint="eastAsia"/>
        </w:rPr>
        <w:t xml:space="preserve">      </w:t>
      </w:r>
      <w:r w:rsidR="005E51D4">
        <w:rPr>
          <w:rFonts w:hint="eastAsia"/>
        </w:rPr>
        <w:t xml:space="preserve">        </w:t>
      </w:r>
      <w:r w:rsidR="00255FA6" w:rsidRPr="00255FA6">
        <w:rPr>
          <w:rFonts w:hint="eastAsia"/>
          <w:sz w:val="24"/>
          <w:szCs w:val="24"/>
        </w:rPr>
        <w:t>(分機：1</w:t>
      </w:r>
      <w:r w:rsidR="00255FA6" w:rsidRPr="00255FA6">
        <w:rPr>
          <w:sz w:val="24"/>
          <w:szCs w:val="24"/>
        </w:rPr>
        <w:t>9</w:t>
      </w:r>
      <w:r w:rsidR="00255FA6" w:rsidRPr="00255FA6">
        <w:rPr>
          <w:rFonts w:hint="eastAsia"/>
          <w:sz w:val="24"/>
          <w:szCs w:val="24"/>
        </w:rPr>
        <w:t>11 劉雲霞</w:t>
      </w:r>
      <w:r w:rsidR="00255FA6" w:rsidRPr="00255FA6">
        <w:rPr>
          <w:sz w:val="24"/>
          <w:szCs w:val="24"/>
        </w:rPr>
        <w:t>)</w:t>
      </w:r>
    </w:p>
    <w:p w:rsidR="00EC16B6" w:rsidRPr="00EC16B6" w:rsidRDefault="00EA3223" w:rsidP="00B91FB5">
      <w:pPr>
        <w:pStyle w:val="14"/>
        <w:ind w:left="567" w:hanging="567"/>
      </w:pPr>
      <w:bookmarkStart w:id="26" w:name="_Toc217489141"/>
      <w:r>
        <w:rPr>
          <w:rFonts w:hint="eastAsia"/>
        </w:rPr>
        <w:t>六</w:t>
      </w:r>
      <w:r w:rsidR="00EC16B6" w:rsidRPr="00EC16B6">
        <w:rPr>
          <w:rFonts w:hint="eastAsia"/>
        </w:rPr>
        <w:t>、移民署</w:t>
      </w:r>
      <w:r w:rsidR="00EC16B6" w:rsidRPr="00EC16B6">
        <w:rPr>
          <w:rFonts w:hAnsi="標楷體" w:hint="eastAsia"/>
        </w:rPr>
        <w:t>「</w:t>
      </w:r>
      <w:r w:rsidR="00EC16B6" w:rsidRPr="00EC16B6">
        <w:rPr>
          <w:rFonts w:hint="eastAsia"/>
        </w:rPr>
        <w:t>南區事務大隊大隊部及高雄市專勤隊辦公廳舍新建工程計畫</w:t>
      </w:r>
      <w:r w:rsidR="00EC16B6" w:rsidRPr="00EC16B6">
        <w:rPr>
          <w:rFonts w:hAnsi="標楷體" w:hint="eastAsia"/>
        </w:rPr>
        <w:t>」</w:t>
      </w:r>
      <w:r w:rsidR="00EC16B6" w:rsidRPr="00EC16B6">
        <w:rPr>
          <w:rFonts w:hint="eastAsia"/>
        </w:rPr>
        <w:t>經3次修正並展延期程及增加總經費，且截至</w:t>
      </w:r>
      <w:r w:rsidR="00EC16B6" w:rsidRPr="00EC16B6">
        <w:rPr>
          <w:rFonts w:hAnsi="標楷體" w:hint="eastAsia"/>
        </w:rPr>
        <w:t>113年度累計預算執行率僅</w:t>
      </w:r>
      <w:r w:rsidR="00EC16B6" w:rsidRPr="00EC16B6">
        <w:rPr>
          <w:rFonts w:hint="eastAsia"/>
        </w:rPr>
        <w:t>41.89%，未及五成，允宜檢討精進措施，俾使工程儘速如質完成</w:t>
      </w:r>
      <w:bookmarkEnd w:id="26"/>
    </w:p>
    <w:p w:rsidR="00EC16B6" w:rsidRPr="00EC16B6" w:rsidRDefault="00EC16B6" w:rsidP="00EC16B6">
      <w:pPr>
        <w:ind w:left="566" w:firstLine="566"/>
      </w:pPr>
      <w:r w:rsidRPr="00EC16B6">
        <w:rPr>
          <w:rFonts w:hint="eastAsia"/>
        </w:rPr>
        <w:t>移民署「入出國及移民管理業務-執行外來人口管理服務及違法調查處理業務」項下「南區事務大隊大隊部及高雄市專勤隊辦公廳舍新建工程計畫」截至113年度已編列預算數1億8</w:t>
      </w:r>
      <w:r w:rsidRPr="00EC16B6">
        <w:t>,</w:t>
      </w:r>
      <w:r w:rsidRPr="00EC16B6">
        <w:rPr>
          <w:rFonts w:hint="eastAsia"/>
        </w:rPr>
        <w:t>530萬5千元，累計執行數7</w:t>
      </w:r>
      <w:r w:rsidRPr="00EC16B6">
        <w:t>,</w:t>
      </w:r>
      <w:r w:rsidRPr="00EC16B6">
        <w:rPr>
          <w:rFonts w:hint="eastAsia"/>
        </w:rPr>
        <w:t>763萬元，累計預算執行率為41.89%。經查</w:t>
      </w:r>
    </w:p>
    <w:p w:rsidR="00EC16B6" w:rsidRPr="00EC16B6" w:rsidRDefault="00EC16B6" w:rsidP="00EC16B6">
      <w:pPr>
        <w:ind w:left="849" w:hangingChars="100" w:hanging="283"/>
        <w:rPr>
          <w:b/>
        </w:rPr>
      </w:pPr>
      <w:r w:rsidRPr="00EC16B6">
        <w:rPr>
          <w:rFonts w:hint="eastAsia"/>
          <w:b/>
        </w:rPr>
        <w:t>(一)「南區事務大隊大隊部及高雄市專勤隊辦公廳舍新建工程計畫」</w:t>
      </w:r>
      <w:r w:rsidRPr="00EC16B6">
        <w:rPr>
          <w:rFonts w:hint="eastAsia"/>
          <w:b/>
          <w:bCs/>
        </w:rPr>
        <w:t>經3次修正且展延期程及增加總經費</w:t>
      </w:r>
    </w:p>
    <w:p w:rsidR="00EC16B6" w:rsidRPr="00EC16B6" w:rsidRDefault="00EC16B6" w:rsidP="00EC16B6">
      <w:pPr>
        <w:adjustRightInd w:val="0"/>
        <w:ind w:leftChars="300" w:left="850" w:firstLine="566"/>
      </w:pPr>
      <w:bookmarkStart w:id="27" w:name="_Toc210140851"/>
      <w:bookmarkStart w:id="28" w:name="_Toc210140840"/>
      <w:bookmarkStart w:id="29" w:name="_Toc212642090"/>
      <w:bookmarkStart w:id="30" w:name="_Toc176028927"/>
      <w:r w:rsidRPr="00EC16B6">
        <w:rPr>
          <w:rFonts w:hint="eastAsia"/>
        </w:rPr>
        <w:t>據移民署提供資料，該署南區事務大隊所屬單位包含雲林縣以南、臺東縣及金門縣等8市縣之服務站、專勤隊及收容所，目前與高雄市專勤隊合署辦公廳舍係58年落成之老舊建物，面臨長期漏水、設施老舊、整修不易及空間嚴重不足等問題，影響勤(業)務運作及機關形象甚鉅。為執行外來人口管理工作，並因應新興任務需要，亟需新建符合使用需求之多功能空間辦公大樓，以維護勤務安全、改善同仁辦公環境及為民服務品質，爰該署研訂該中長程計畫，辦理辦公廳舍新建作業。</w:t>
      </w:r>
    </w:p>
    <w:p w:rsidR="00EC16B6" w:rsidRPr="00EC16B6" w:rsidRDefault="00EC16B6" w:rsidP="00EC16B6">
      <w:pPr>
        <w:adjustRightInd w:val="0"/>
        <w:ind w:leftChars="300" w:left="850" w:firstLine="566"/>
      </w:pPr>
      <w:r w:rsidRPr="00EC16B6">
        <w:rPr>
          <w:rFonts w:hint="eastAsia"/>
        </w:rPr>
        <w:t>前揭計畫原經行政院108年6月27日核定，且自核定後分別於</w:t>
      </w:r>
      <w:r w:rsidRPr="00EC16B6">
        <w:t>110</w:t>
      </w:r>
      <w:r w:rsidRPr="00EC16B6">
        <w:rPr>
          <w:rFonts w:hint="eastAsia"/>
        </w:rPr>
        <w:t>、111及113年辦理3次計畫修正，總經費由1億8</w:t>
      </w:r>
      <w:r w:rsidRPr="00EC16B6">
        <w:t>,</w:t>
      </w:r>
      <w:r w:rsidRPr="00EC16B6">
        <w:rPr>
          <w:rFonts w:hint="eastAsia"/>
        </w:rPr>
        <w:t>689萬6千元增為</w:t>
      </w:r>
      <w:r w:rsidRPr="00EC16B6">
        <w:t>4</w:t>
      </w:r>
      <w:r w:rsidRPr="00EC16B6">
        <w:rPr>
          <w:rFonts w:hint="eastAsia"/>
        </w:rPr>
        <w:t>億</w:t>
      </w:r>
      <w:r w:rsidRPr="00EC16B6">
        <w:t>9,234</w:t>
      </w:r>
      <w:r w:rsidRPr="00EC16B6">
        <w:rPr>
          <w:rFonts w:hint="eastAsia"/>
        </w:rPr>
        <w:t>萬</w:t>
      </w:r>
      <w:r w:rsidRPr="00EC16B6">
        <w:t>4</w:t>
      </w:r>
      <w:r w:rsidRPr="00EC16B6">
        <w:rPr>
          <w:rFonts w:hint="eastAsia"/>
        </w:rPr>
        <w:t>千元，計畫期程由5年延長至</w:t>
      </w:r>
      <w:r w:rsidRPr="00EC16B6">
        <w:t>8</w:t>
      </w:r>
      <w:r w:rsidRPr="00EC16B6">
        <w:rPr>
          <w:rFonts w:hint="eastAsia"/>
        </w:rPr>
        <w:t>年（詳表1），且計畫修正原因及內容雷同，包括營造業嚴重缺工、無廠商投標而流標情形、基於施工安全考量、加強鄰房之保護及因應不可預見之風險與未來物價波動等，惟前揭計畫修正原應於計畫研擬階段即予以縝密周延考量</w:t>
      </w:r>
      <w:r w:rsidRPr="00EC16B6">
        <w:t>，</w:t>
      </w:r>
      <w:r w:rsidRPr="00EC16B6">
        <w:rPr>
          <w:rFonts w:hint="eastAsia"/>
        </w:rPr>
        <w:t>為避免日後該計畫及類此計畫重複發生此情形，允宜檢討改進措施，俾使工程儘速如質完成。</w:t>
      </w:r>
    </w:p>
    <w:p w:rsidR="00EC16B6" w:rsidRPr="00EC16B6" w:rsidRDefault="00EC16B6" w:rsidP="00EC16B6">
      <w:pPr>
        <w:overflowPunct w:val="0"/>
        <w:snapToGrid w:val="0"/>
        <w:spacing w:beforeLines="50" w:before="250" w:line="360" w:lineRule="exact"/>
        <w:ind w:leftChars="-5" w:left="995" w:hangingChars="356" w:hanging="1009"/>
        <w:rPr>
          <w:rFonts w:hAnsi="標楷體" w:cs="Mangal"/>
          <w:bCs/>
          <w:snapToGrid/>
          <w:color w:val="000000"/>
        </w:rPr>
      </w:pPr>
      <w:bookmarkStart w:id="31" w:name="_Hlk217311893"/>
      <w:r w:rsidRPr="00EC16B6">
        <w:rPr>
          <w:rFonts w:hAnsi="標楷體" w:cs="Mangal" w:hint="eastAsia"/>
          <w:b/>
          <w:bCs/>
          <w:snapToGrid/>
          <w:color w:val="000000"/>
        </w:rPr>
        <w:t xml:space="preserve">表1  </w:t>
      </w:r>
      <w:r w:rsidRPr="00EC16B6">
        <w:rPr>
          <w:rFonts w:hAnsi="標楷體" w:cs="Mangal" w:hint="eastAsia"/>
          <w:b/>
          <w:bCs/>
          <w:snapToGrid/>
          <w:color w:val="000000"/>
          <w:spacing w:val="-20"/>
        </w:rPr>
        <w:t xml:space="preserve">「南區事務大隊大隊部及高雄市專勤隊辦公廳舍新建工程計畫」3次修正依據、期程及總經費需求、變更原因彙整表         </w:t>
      </w:r>
      <w:r w:rsidRPr="00EC16B6">
        <w:rPr>
          <w:rFonts w:hAnsi="標楷體" w:cs="Mangal" w:hint="eastAsia"/>
          <w:bCs/>
          <w:snapToGrid/>
          <w:color w:val="000000"/>
          <w:spacing w:val="-20"/>
          <w:sz w:val="24"/>
          <w:szCs w:val="24"/>
        </w:rPr>
        <w:t>單</w:t>
      </w:r>
      <w:r w:rsidRPr="00EC16B6">
        <w:rPr>
          <w:rFonts w:hAnsi="標楷體" w:cs="Mangal" w:hint="eastAsia"/>
          <w:bCs/>
          <w:snapToGrid/>
          <w:color w:val="000000"/>
          <w:sz w:val="24"/>
          <w:szCs w:val="24"/>
        </w:rPr>
        <w:t>位：新臺幣千元</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EAF1DD"/>
        <w:tblLook w:val="04A0" w:firstRow="1" w:lastRow="0" w:firstColumn="1" w:lastColumn="0" w:noHBand="0" w:noVBand="1"/>
      </w:tblPr>
      <w:tblGrid>
        <w:gridCol w:w="1572"/>
        <w:gridCol w:w="1643"/>
        <w:gridCol w:w="1550"/>
        <w:gridCol w:w="3955"/>
      </w:tblGrid>
      <w:tr w:rsidR="00EC16B6" w:rsidRPr="00EC16B6" w:rsidTr="005C4E67">
        <w:trPr>
          <w:tblHeader/>
          <w:jc w:val="center"/>
        </w:trPr>
        <w:tc>
          <w:tcPr>
            <w:tcW w:w="901" w:type="pct"/>
            <w:shd w:val="clear" w:color="auto" w:fill="auto"/>
            <w:vAlign w:val="center"/>
          </w:tcPr>
          <w:p w:rsidR="00EC16B6" w:rsidRPr="00EC16B6" w:rsidRDefault="00EC16B6" w:rsidP="00EC16B6">
            <w:pPr>
              <w:spacing w:line="280" w:lineRule="exact"/>
              <w:ind w:leftChars="0" w:left="488" w:firstLineChars="0" w:hanging="488"/>
              <w:rPr>
                <w:rFonts w:hAnsi="標楷體" w:cs="Mangal"/>
                <w:snapToGrid/>
                <w:color w:val="000000"/>
                <w:sz w:val="24"/>
                <w:szCs w:val="24"/>
              </w:rPr>
            </w:pPr>
            <w:r w:rsidRPr="00EC16B6">
              <w:rPr>
                <w:rFonts w:hAnsi="標楷體" w:cs="Mangal" w:hint="eastAsia"/>
                <w:snapToGrid/>
                <w:color w:val="000000"/>
                <w:spacing w:val="-20"/>
                <w:sz w:val="24"/>
                <w:szCs w:val="24"/>
              </w:rPr>
              <w:t>計畫（修正）</w:t>
            </w:r>
            <w:r w:rsidRPr="00EC16B6">
              <w:rPr>
                <w:rFonts w:hAnsi="標楷體" w:cs="Mangal" w:hint="eastAsia"/>
                <w:snapToGrid/>
                <w:color w:val="000000"/>
                <w:sz w:val="24"/>
                <w:szCs w:val="24"/>
              </w:rPr>
              <w:t>/</w:t>
            </w:r>
          </w:p>
          <w:p w:rsidR="00EC16B6" w:rsidRPr="00EC16B6" w:rsidRDefault="00EC16B6" w:rsidP="00EC16B6">
            <w:pPr>
              <w:spacing w:line="280" w:lineRule="exact"/>
              <w:ind w:leftChars="0" w:left="488" w:firstLineChars="0" w:hanging="630"/>
              <w:jc w:val="center"/>
              <w:rPr>
                <w:rFonts w:hAnsi="標楷體" w:cs="Mangal"/>
                <w:snapToGrid/>
                <w:color w:val="000000"/>
                <w:spacing w:val="-20"/>
                <w:sz w:val="24"/>
                <w:szCs w:val="24"/>
              </w:rPr>
            </w:pPr>
            <w:r w:rsidRPr="00EC16B6">
              <w:rPr>
                <w:rFonts w:hAnsi="標楷體" w:cs="Mangal" w:hint="eastAsia"/>
                <w:snapToGrid/>
                <w:color w:val="000000"/>
                <w:spacing w:val="-20"/>
                <w:sz w:val="24"/>
                <w:szCs w:val="24"/>
              </w:rPr>
              <w:t>行政院核定日期</w:t>
            </w:r>
          </w:p>
        </w:tc>
        <w:tc>
          <w:tcPr>
            <w:tcW w:w="942" w:type="pct"/>
            <w:shd w:val="clear" w:color="auto" w:fill="auto"/>
            <w:noWrap/>
            <w:tcMar>
              <w:left w:w="0" w:type="dxa"/>
              <w:right w:w="0" w:type="dxa"/>
            </w:tcMar>
            <w:vAlign w:val="center"/>
          </w:tcPr>
          <w:p w:rsidR="00EC16B6" w:rsidRPr="00EC16B6" w:rsidRDefault="00EC16B6" w:rsidP="00EC16B6">
            <w:pPr>
              <w:spacing w:line="280" w:lineRule="exact"/>
              <w:ind w:leftChars="0" w:left="488" w:firstLineChars="0" w:hanging="488"/>
              <w:jc w:val="center"/>
              <w:rPr>
                <w:rFonts w:hAnsi="標楷體" w:cs="Mangal"/>
                <w:snapToGrid/>
                <w:color w:val="000000"/>
                <w:sz w:val="24"/>
                <w:szCs w:val="24"/>
              </w:rPr>
            </w:pPr>
            <w:r w:rsidRPr="00EC16B6">
              <w:rPr>
                <w:rFonts w:hAnsi="標楷體" w:cs="Mangal" w:hint="eastAsia"/>
                <w:snapToGrid/>
                <w:color w:val="000000"/>
                <w:sz w:val="24"/>
                <w:szCs w:val="24"/>
              </w:rPr>
              <w:t>期    程/</w:t>
            </w:r>
          </w:p>
          <w:p w:rsidR="00EC16B6" w:rsidRPr="00EC16B6" w:rsidRDefault="00EC16B6" w:rsidP="00EC16B6">
            <w:pPr>
              <w:spacing w:line="280" w:lineRule="exact"/>
              <w:ind w:leftChars="0" w:left="488" w:firstLineChars="0" w:hanging="488"/>
              <w:jc w:val="center"/>
              <w:rPr>
                <w:rFonts w:hAnsi="標楷體" w:cs="Mangal"/>
                <w:snapToGrid/>
                <w:color w:val="000000"/>
                <w:sz w:val="24"/>
                <w:szCs w:val="24"/>
              </w:rPr>
            </w:pPr>
            <w:r w:rsidRPr="00EC16B6">
              <w:rPr>
                <w:rFonts w:hAnsi="標楷體" w:cs="Mangal" w:hint="eastAsia"/>
                <w:snapToGrid/>
                <w:color w:val="000000"/>
                <w:sz w:val="24"/>
                <w:szCs w:val="24"/>
              </w:rPr>
              <w:t>（年度）</w:t>
            </w:r>
          </w:p>
        </w:tc>
        <w:tc>
          <w:tcPr>
            <w:tcW w:w="889" w:type="pct"/>
            <w:noWrap/>
            <w:vAlign w:val="center"/>
          </w:tcPr>
          <w:p w:rsidR="00EC16B6" w:rsidRPr="00EC16B6" w:rsidRDefault="00EC16B6" w:rsidP="00EC16B6">
            <w:pPr>
              <w:spacing w:line="280" w:lineRule="exact"/>
              <w:ind w:leftChars="0" w:left="488" w:firstLineChars="0" w:hanging="488"/>
              <w:jc w:val="center"/>
              <w:rPr>
                <w:rFonts w:hAnsi="標楷體" w:cs="Mangal"/>
                <w:snapToGrid/>
                <w:color w:val="000000"/>
                <w:sz w:val="24"/>
                <w:szCs w:val="24"/>
              </w:rPr>
            </w:pPr>
            <w:r w:rsidRPr="00EC16B6">
              <w:rPr>
                <w:rFonts w:hAnsi="標楷體" w:cs="Mangal" w:hint="eastAsia"/>
                <w:snapToGrid/>
                <w:color w:val="000000"/>
                <w:sz w:val="24"/>
                <w:szCs w:val="24"/>
              </w:rPr>
              <w:t>總經費需求</w:t>
            </w:r>
          </w:p>
        </w:tc>
        <w:tc>
          <w:tcPr>
            <w:tcW w:w="2268" w:type="pct"/>
            <w:shd w:val="clear" w:color="auto" w:fill="auto"/>
            <w:vAlign w:val="center"/>
          </w:tcPr>
          <w:p w:rsidR="00EC16B6" w:rsidRPr="00EC16B6" w:rsidRDefault="00EC16B6" w:rsidP="00EC16B6">
            <w:pPr>
              <w:spacing w:line="400" w:lineRule="exact"/>
              <w:ind w:leftChars="0" w:left="487" w:firstLineChars="0" w:hanging="487"/>
              <w:jc w:val="center"/>
              <w:rPr>
                <w:rFonts w:hAnsi="標楷體" w:cs="Mangal"/>
                <w:snapToGrid/>
                <w:color w:val="000000"/>
                <w:sz w:val="24"/>
                <w:szCs w:val="24"/>
              </w:rPr>
            </w:pPr>
            <w:r w:rsidRPr="00EC16B6">
              <w:rPr>
                <w:rFonts w:hAnsi="標楷體" w:cs="Mangal" w:hint="eastAsia"/>
                <w:snapToGrid/>
                <w:color w:val="000000"/>
                <w:sz w:val="24"/>
                <w:szCs w:val="24"/>
              </w:rPr>
              <w:t>計畫變更原因</w:t>
            </w:r>
          </w:p>
        </w:tc>
      </w:tr>
      <w:tr w:rsidR="00EC16B6" w:rsidRPr="00EC16B6" w:rsidTr="005C4E67">
        <w:trPr>
          <w:jc w:val="center"/>
        </w:trPr>
        <w:tc>
          <w:tcPr>
            <w:tcW w:w="901" w:type="pct"/>
            <w:shd w:val="clear" w:color="auto" w:fill="auto"/>
            <w:vAlign w:val="center"/>
          </w:tcPr>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原核定計畫/108年6月27日</w:t>
            </w:r>
          </w:p>
        </w:tc>
        <w:tc>
          <w:tcPr>
            <w:tcW w:w="942" w:type="pct"/>
            <w:shd w:val="clear" w:color="auto" w:fill="auto"/>
            <w:noWrap/>
            <w:tcMar>
              <w:left w:w="0" w:type="dxa"/>
              <w:right w:w="0" w:type="dxa"/>
            </w:tcMar>
            <w:vAlign w:val="center"/>
          </w:tcPr>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color w:val="000000"/>
                <w:sz w:val="24"/>
                <w:szCs w:val="24"/>
              </w:rPr>
              <w:t>原定</w:t>
            </w:r>
            <w:r w:rsidRPr="00EC16B6">
              <w:rPr>
                <w:rFonts w:hAnsi="標楷體" w:cs="Mangal" w:hint="eastAsia"/>
                <w:color w:val="000000"/>
                <w:sz w:val="24"/>
                <w:szCs w:val="24"/>
              </w:rPr>
              <w:t>5</w:t>
            </w:r>
            <w:r w:rsidRPr="00EC16B6">
              <w:rPr>
                <w:rFonts w:hAnsi="標楷體" w:cs="Mangal"/>
                <w:color w:val="000000"/>
                <w:sz w:val="24"/>
                <w:szCs w:val="24"/>
              </w:rPr>
              <w:t>年</w:t>
            </w:r>
            <w:r w:rsidRPr="00EC16B6">
              <w:rPr>
                <w:rFonts w:hAnsi="標楷體" w:cs="Mangal" w:hint="eastAsia"/>
                <w:color w:val="000000"/>
                <w:sz w:val="24"/>
                <w:szCs w:val="24"/>
              </w:rPr>
              <w:t>/</w:t>
            </w:r>
          </w:p>
          <w:p w:rsidR="00EC16B6" w:rsidRPr="00EC16B6" w:rsidRDefault="00EC16B6" w:rsidP="00EC16B6">
            <w:pPr>
              <w:spacing w:line="280" w:lineRule="exact"/>
              <w:ind w:leftChars="0" w:left="0" w:firstLineChars="0" w:firstLine="0"/>
              <w:jc w:val="center"/>
              <w:rPr>
                <w:rFonts w:hAnsi="標楷體" w:cs="Mangal"/>
                <w:snapToGrid/>
                <w:color w:val="000000"/>
                <w:sz w:val="24"/>
                <w:szCs w:val="24"/>
              </w:rPr>
            </w:pPr>
            <w:r w:rsidRPr="00EC16B6">
              <w:rPr>
                <w:rFonts w:hAnsi="標楷體" w:cs="Mangal" w:hint="eastAsia"/>
                <w:color w:val="000000"/>
                <w:sz w:val="24"/>
                <w:szCs w:val="24"/>
              </w:rPr>
              <w:t>（108至112）</w:t>
            </w:r>
          </w:p>
        </w:tc>
        <w:tc>
          <w:tcPr>
            <w:tcW w:w="889" w:type="pct"/>
            <w:noWrap/>
            <w:vAlign w:val="center"/>
          </w:tcPr>
          <w:p w:rsidR="00EC16B6" w:rsidRPr="00EC16B6" w:rsidRDefault="00EC16B6" w:rsidP="00EC16B6">
            <w:pPr>
              <w:spacing w:line="280" w:lineRule="exact"/>
              <w:ind w:leftChars="0" w:left="0" w:firstLineChars="0" w:firstLine="0"/>
              <w:jc w:val="right"/>
              <w:rPr>
                <w:rFonts w:hAnsi="標楷體" w:cs="Mangal"/>
                <w:color w:val="000000"/>
                <w:sz w:val="24"/>
                <w:szCs w:val="24"/>
              </w:rPr>
            </w:pPr>
            <w:r w:rsidRPr="00EC16B6">
              <w:rPr>
                <w:rFonts w:hAnsi="標楷體" w:cs="Mangal" w:hint="eastAsia"/>
                <w:color w:val="000000"/>
                <w:sz w:val="24"/>
                <w:szCs w:val="24"/>
              </w:rPr>
              <w:t>186</w:t>
            </w:r>
            <w:r w:rsidRPr="00EC16B6">
              <w:rPr>
                <w:rFonts w:hAnsi="標楷體" w:cs="Mangal"/>
                <w:color w:val="000000"/>
                <w:sz w:val="24"/>
                <w:szCs w:val="24"/>
              </w:rPr>
              <w:t>,</w:t>
            </w:r>
            <w:r w:rsidRPr="00EC16B6">
              <w:rPr>
                <w:rFonts w:hAnsi="標楷體" w:cs="Mangal" w:hint="eastAsia"/>
                <w:color w:val="000000"/>
                <w:sz w:val="24"/>
                <w:szCs w:val="24"/>
              </w:rPr>
              <w:t>896</w:t>
            </w:r>
          </w:p>
        </w:tc>
        <w:tc>
          <w:tcPr>
            <w:tcW w:w="2268" w:type="pct"/>
            <w:shd w:val="clear" w:color="auto" w:fill="auto"/>
            <w:vAlign w:val="center"/>
          </w:tcPr>
          <w:p w:rsidR="00EC16B6" w:rsidRPr="00EC16B6" w:rsidRDefault="00EC16B6" w:rsidP="00EC16B6">
            <w:pPr>
              <w:spacing w:line="280" w:lineRule="exact"/>
              <w:ind w:leftChars="0" w:left="0" w:firstLineChars="0" w:firstLine="0"/>
              <w:rPr>
                <w:rFonts w:hAnsi="標楷體" w:cs="Mangal"/>
                <w:snapToGrid/>
                <w:color w:val="000000"/>
                <w:sz w:val="24"/>
                <w:szCs w:val="24"/>
              </w:rPr>
            </w:pPr>
            <w:r w:rsidRPr="00EC16B6">
              <w:rPr>
                <w:rFonts w:hAnsi="標楷體" w:cs="Mangal" w:hint="eastAsia"/>
                <w:color w:val="000000"/>
                <w:sz w:val="24"/>
                <w:szCs w:val="24"/>
              </w:rPr>
              <w:t>原核定計畫，尚無變更原因及內容。</w:t>
            </w:r>
          </w:p>
        </w:tc>
      </w:tr>
      <w:tr w:rsidR="00EC16B6" w:rsidRPr="00EC16B6" w:rsidTr="005C4E67">
        <w:trPr>
          <w:trHeight w:val="820"/>
          <w:jc w:val="center"/>
        </w:trPr>
        <w:tc>
          <w:tcPr>
            <w:tcW w:w="901" w:type="pct"/>
            <w:shd w:val="clear" w:color="auto" w:fill="auto"/>
            <w:vAlign w:val="center"/>
          </w:tcPr>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z w:val="24"/>
                <w:szCs w:val="24"/>
              </w:rPr>
            </w:pPr>
            <w:bookmarkStart w:id="32" w:name="_Hlk209100587"/>
            <w:r w:rsidRPr="00EC16B6">
              <w:rPr>
                <w:rFonts w:hAnsi="標楷體" w:cs="Mangal" w:hint="eastAsia"/>
                <w:color w:val="000000"/>
                <w:sz w:val="24"/>
                <w:szCs w:val="24"/>
              </w:rPr>
              <w:t>第1次修正/</w:t>
            </w:r>
          </w:p>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pacing w:val="-10"/>
                <w:sz w:val="24"/>
                <w:szCs w:val="24"/>
              </w:rPr>
            </w:pPr>
            <w:r w:rsidRPr="00EC16B6">
              <w:rPr>
                <w:rFonts w:hAnsi="標楷體" w:cs="Mangal" w:hint="eastAsia"/>
                <w:color w:val="000000"/>
                <w:spacing w:val="-10"/>
                <w:sz w:val="24"/>
                <w:szCs w:val="24"/>
              </w:rPr>
              <w:t>110年4月15日</w:t>
            </w:r>
            <w:bookmarkEnd w:id="32"/>
          </w:p>
        </w:tc>
        <w:tc>
          <w:tcPr>
            <w:tcW w:w="942" w:type="pct"/>
            <w:shd w:val="clear" w:color="auto" w:fill="auto"/>
            <w:noWrap/>
            <w:tcMar>
              <w:left w:w="0" w:type="dxa"/>
              <w:right w:w="0" w:type="dxa"/>
            </w:tcMar>
            <w:vAlign w:val="center"/>
          </w:tcPr>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hint="eastAsia"/>
                <w:color w:val="000000"/>
                <w:sz w:val="24"/>
                <w:szCs w:val="24"/>
              </w:rPr>
              <w:t>維持為5</w:t>
            </w:r>
            <w:r w:rsidRPr="00EC16B6">
              <w:rPr>
                <w:rFonts w:hAnsi="標楷體" w:cs="Mangal"/>
                <w:color w:val="000000"/>
                <w:sz w:val="24"/>
                <w:szCs w:val="24"/>
              </w:rPr>
              <w:t>年</w:t>
            </w:r>
            <w:r w:rsidRPr="00EC16B6">
              <w:rPr>
                <w:rFonts w:hAnsi="標楷體" w:cs="Mangal" w:hint="eastAsia"/>
                <w:color w:val="000000"/>
                <w:sz w:val="24"/>
                <w:szCs w:val="24"/>
              </w:rPr>
              <w:t>/</w:t>
            </w:r>
          </w:p>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color w:val="000000"/>
                <w:sz w:val="24"/>
                <w:szCs w:val="24"/>
              </w:rPr>
              <w:t>（</w:t>
            </w:r>
            <w:r w:rsidRPr="00EC16B6">
              <w:rPr>
                <w:rFonts w:hAnsi="標楷體" w:cs="Mangal" w:hint="eastAsia"/>
                <w:color w:val="000000"/>
                <w:sz w:val="24"/>
                <w:szCs w:val="24"/>
              </w:rPr>
              <w:t>109至113）</w:t>
            </w:r>
          </w:p>
        </w:tc>
        <w:tc>
          <w:tcPr>
            <w:tcW w:w="889" w:type="pct"/>
            <w:noWrap/>
            <w:vAlign w:val="center"/>
          </w:tcPr>
          <w:p w:rsidR="00EC16B6" w:rsidRPr="00EC16B6" w:rsidRDefault="00EC16B6" w:rsidP="00EC16B6">
            <w:pPr>
              <w:spacing w:line="280" w:lineRule="exact"/>
              <w:ind w:leftChars="0" w:left="360" w:firstLineChars="0" w:firstLine="0"/>
              <w:jc w:val="right"/>
              <w:rPr>
                <w:rFonts w:hAnsi="標楷體" w:cs="Mangal"/>
                <w:color w:val="000000"/>
                <w:sz w:val="24"/>
                <w:szCs w:val="24"/>
              </w:rPr>
            </w:pPr>
            <w:r w:rsidRPr="00EC16B6">
              <w:rPr>
                <w:rFonts w:hAnsi="標楷體" w:cs="Mangal" w:hint="eastAsia"/>
                <w:color w:val="000000"/>
                <w:sz w:val="24"/>
                <w:szCs w:val="24"/>
              </w:rPr>
              <w:t>251,624</w:t>
            </w:r>
          </w:p>
        </w:tc>
        <w:tc>
          <w:tcPr>
            <w:tcW w:w="2268" w:type="pct"/>
            <w:shd w:val="clear" w:color="auto" w:fill="auto"/>
            <w:vAlign w:val="center"/>
          </w:tcPr>
          <w:p w:rsidR="00EC16B6" w:rsidRPr="00EC16B6" w:rsidRDefault="00EC16B6" w:rsidP="00EC16B6">
            <w:pPr>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受到營建大宗物資價格大幅成長及營造業嚴重缺工等諸般因素影響，調增地質改良費及捷運安全影響評估施工經費。</w:t>
            </w:r>
          </w:p>
        </w:tc>
      </w:tr>
      <w:tr w:rsidR="00EC16B6" w:rsidRPr="00EC16B6" w:rsidTr="005C4E67">
        <w:trPr>
          <w:jc w:val="center"/>
        </w:trPr>
        <w:tc>
          <w:tcPr>
            <w:tcW w:w="901" w:type="pct"/>
            <w:shd w:val="clear" w:color="auto" w:fill="auto"/>
            <w:vAlign w:val="center"/>
          </w:tcPr>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第2次修正/</w:t>
            </w:r>
          </w:p>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111年6月8日</w:t>
            </w:r>
          </w:p>
        </w:tc>
        <w:tc>
          <w:tcPr>
            <w:tcW w:w="942" w:type="pct"/>
            <w:shd w:val="clear" w:color="auto" w:fill="auto"/>
            <w:noWrap/>
            <w:tcMar>
              <w:left w:w="0" w:type="dxa"/>
              <w:right w:w="0" w:type="dxa"/>
            </w:tcMar>
            <w:vAlign w:val="center"/>
          </w:tcPr>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hint="eastAsia"/>
                <w:color w:val="000000"/>
                <w:sz w:val="24"/>
                <w:szCs w:val="24"/>
              </w:rPr>
              <w:t>修正為6</w:t>
            </w:r>
            <w:r w:rsidRPr="00EC16B6">
              <w:rPr>
                <w:rFonts w:hAnsi="標楷體" w:cs="Mangal"/>
                <w:color w:val="000000"/>
                <w:sz w:val="24"/>
                <w:szCs w:val="24"/>
              </w:rPr>
              <w:t>年</w:t>
            </w:r>
            <w:r w:rsidRPr="00EC16B6">
              <w:rPr>
                <w:rFonts w:hAnsi="標楷體" w:cs="Mangal" w:hint="eastAsia"/>
                <w:color w:val="000000"/>
                <w:sz w:val="24"/>
                <w:szCs w:val="24"/>
              </w:rPr>
              <w:t>/</w:t>
            </w:r>
          </w:p>
          <w:p w:rsidR="00EC16B6" w:rsidRPr="00EC16B6" w:rsidRDefault="00EC16B6" w:rsidP="00EC16B6">
            <w:pPr>
              <w:spacing w:line="280" w:lineRule="exact"/>
              <w:ind w:leftChars="0" w:left="0" w:firstLineChars="0" w:firstLine="0"/>
              <w:jc w:val="center"/>
              <w:rPr>
                <w:rFonts w:hAnsi="標楷體" w:cs="Mangal"/>
                <w:color w:val="000000"/>
                <w:spacing w:val="-10"/>
                <w:sz w:val="24"/>
                <w:szCs w:val="24"/>
              </w:rPr>
            </w:pPr>
            <w:r w:rsidRPr="00EC16B6">
              <w:rPr>
                <w:rFonts w:hAnsi="標楷體" w:cs="Mangal" w:hint="eastAsia"/>
                <w:color w:val="000000"/>
                <w:sz w:val="24"/>
                <w:szCs w:val="24"/>
              </w:rPr>
              <w:t>(109至114)</w:t>
            </w:r>
          </w:p>
        </w:tc>
        <w:tc>
          <w:tcPr>
            <w:tcW w:w="889" w:type="pct"/>
            <w:noWrap/>
            <w:vAlign w:val="center"/>
          </w:tcPr>
          <w:p w:rsidR="00EC16B6" w:rsidRPr="00EC16B6" w:rsidRDefault="00EC16B6" w:rsidP="00EC16B6">
            <w:pPr>
              <w:spacing w:line="280" w:lineRule="exact"/>
              <w:ind w:leftChars="0" w:left="0" w:firstLineChars="0" w:firstLine="0"/>
              <w:jc w:val="right"/>
              <w:rPr>
                <w:rFonts w:hAnsi="標楷體" w:cs="Mangal"/>
                <w:color w:val="000000"/>
                <w:sz w:val="24"/>
                <w:szCs w:val="24"/>
              </w:rPr>
            </w:pPr>
            <w:r w:rsidRPr="00EC16B6">
              <w:rPr>
                <w:rFonts w:hAnsi="標楷體" w:cs="Mangal" w:hint="eastAsia"/>
                <w:color w:val="000000"/>
                <w:sz w:val="24"/>
                <w:szCs w:val="24"/>
              </w:rPr>
              <w:t>391,514</w:t>
            </w:r>
          </w:p>
        </w:tc>
        <w:tc>
          <w:tcPr>
            <w:tcW w:w="2268" w:type="pct"/>
            <w:shd w:val="clear" w:color="auto" w:fill="auto"/>
            <w:vAlign w:val="center"/>
          </w:tcPr>
          <w:p w:rsidR="00EC16B6" w:rsidRPr="00EC16B6" w:rsidRDefault="00EC16B6" w:rsidP="00EC16B6">
            <w:pPr>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因無廠商投標而進行流標，爰修正計畫及調增總經費。</w:t>
            </w:r>
          </w:p>
        </w:tc>
      </w:tr>
      <w:tr w:rsidR="00EC16B6" w:rsidRPr="00EC16B6" w:rsidTr="005C4E67">
        <w:trPr>
          <w:jc w:val="center"/>
        </w:trPr>
        <w:tc>
          <w:tcPr>
            <w:tcW w:w="901" w:type="pct"/>
            <w:shd w:val="clear" w:color="auto" w:fill="auto"/>
            <w:vAlign w:val="center"/>
          </w:tcPr>
          <w:p w:rsidR="00EC16B6" w:rsidRPr="00EC16B6" w:rsidRDefault="00EC16B6" w:rsidP="00EC16B6">
            <w:pPr>
              <w:kinsoku w:val="0"/>
              <w:overflowPunct w:val="0"/>
              <w:autoSpaceDE w:val="0"/>
              <w:autoSpaceDN w:val="0"/>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第3次修正/</w:t>
            </w:r>
          </w:p>
          <w:p w:rsidR="00EC16B6" w:rsidRPr="00EC16B6" w:rsidRDefault="00EC16B6" w:rsidP="00EC16B6">
            <w:pPr>
              <w:kinsoku w:val="0"/>
              <w:overflowPunct w:val="0"/>
              <w:autoSpaceDE w:val="0"/>
              <w:autoSpaceDN w:val="0"/>
              <w:spacing w:line="280" w:lineRule="exact"/>
              <w:ind w:leftChars="0" w:left="0" w:firstLineChars="0" w:firstLine="0"/>
              <w:rPr>
                <w:rFonts w:hAnsi="標楷體" w:cs="Mangal"/>
                <w:snapToGrid/>
                <w:color w:val="000000"/>
                <w:sz w:val="24"/>
                <w:szCs w:val="24"/>
              </w:rPr>
            </w:pPr>
            <w:r w:rsidRPr="00EC16B6">
              <w:rPr>
                <w:rFonts w:hAnsi="標楷體" w:cs="Mangal" w:hint="eastAsia"/>
                <w:color w:val="000000"/>
                <w:sz w:val="24"/>
                <w:szCs w:val="24"/>
              </w:rPr>
              <w:t>113年8月9日</w:t>
            </w:r>
          </w:p>
        </w:tc>
        <w:tc>
          <w:tcPr>
            <w:tcW w:w="942" w:type="pct"/>
            <w:shd w:val="clear" w:color="auto" w:fill="auto"/>
            <w:noWrap/>
            <w:tcMar>
              <w:left w:w="0" w:type="dxa"/>
              <w:right w:w="0" w:type="dxa"/>
            </w:tcMar>
            <w:vAlign w:val="center"/>
          </w:tcPr>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hint="eastAsia"/>
                <w:color w:val="000000"/>
                <w:sz w:val="24"/>
                <w:szCs w:val="24"/>
              </w:rPr>
              <w:t>修正為8年/</w:t>
            </w:r>
          </w:p>
          <w:p w:rsidR="00EC16B6" w:rsidRPr="00EC16B6" w:rsidRDefault="00EC16B6" w:rsidP="00EC16B6">
            <w:pPr>
              <w:spacing w:line="280" w:lineRule="exact"/>
              <w:ind w:leftChars="0" w:left="0" w:firstLineChars="0" w:firstLine="0"/>
              <w:jc w:val="center"/>
              <w:rPr>
                <w:rFonts w:hAnsi="標楷體" w:cs="Mangal"/>
                <w:color w:val="000000"/>
                <w:sz w:val="24"/>
                <w:szCs w:val="24"/>
              </w:rPr>
            </w:pPr>
            <w:r w:rsidRPr="00EC16B6">
              <w:rPr>
                <w:rFonts w:hAnsi="標楷體" w:cs="Mangal" w:hint="eastAsia"/>
                <w:color w:val="000000"/>
                <w:sz w:val="24"/>
                <w:szCs w:val="24"/>
              </w:rPr>
              <w:t>(109至116)</w:t>
            </w:r>
          </w:p>
        </w:tc>
        <w:tc>
          <w:tcPr>
            <w:tcW w:w="889" w:type="pct"/>
            <w:noWrap/>
            <w:vAlign w:val="center"/>
          </w:tcPr>
          <w:p w:rsidR="00EC16B6" w:rsidRPr="00EC16B6" w:rsidRDefault="00EC16B6" w:rsidP="00EC16B6">
            <w:pPr>
              <w:spacing w:line="280" w:lineRule="exact"/>
              <w:ind w:leftChars="0" w:left="0" w:firstLineChars="0" w:firstLine="0"/>
              <w:jc w:val="right"/>
              <w:rPr>
                <w:rFonts w:hAnsi="標楷體" w:cs="Mangal"/>
                <w:color w:val="000000"/>
                <w:sz w:val="24"/>
                <w:szCs w:val="24"/>
              </w:rPr>
            </w:pPr>
            <w:r w:rsidRPr="00EC16B6">
              <w:rPr>
                <w:rFonts w:hAnsi="標楷體" w:cs="Mangal"/>
                <w:color w:val="000000"/>
                <w:sz w:val="24"/>
                <w:szCs w:val="24"/>
              </w:rPr>
              <w:t>492,344</w:t>
            </w:r>
          </w:p>
        </w:tc>
        <w:tc>
          <w:tcPr>
            <w:tcW w:w="2268" w:type="pct"/>
            <w:shd w:val="clear" w:color="auto" w:fill="auto"/>
            <w:vAlign w:val="center"/>
          </w:tcPr>
          <w:p w:rsidR="00EC16B6" w:rsidRPr="00EC16B6" w:rsidRDefault="00EC16B6" w:rsidP="00EC16B6">
            <w:pPr>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基於施工安全性考量，加強鄰房保護措施，辦理基礎工程變更設計，並考量經多次流標，始於112年8月14日決標，且為因應不可預見之風險及未來物價波動等情形調增經費及期程。</w:t>
            </w:r>
          </w:p>
        </w:tc>
      </w:tr>
    </w:tbl>
    <w:p w:rsidR="00EC16B6" w:rsidRPr="00EC16B6" w:rsidRDefault="00EC16B6" w:rsidP="00EC16B6">
      <w:pPr>
        <w:spacing w:line="280" w:lineRule="exact"/>
        <w:ind w:leftChars="0" w:left="0" w:firstLineChars="0" w:firstLine="0"/>
        <w:rPr>
          <w:rFonts w:hAnsi="標楷體" w:cs="Mangal"/>
          <w:color w:val="000000"/>
          <w:sz w:val="24"/>
          <w:szCs w:val="24"/>
        </w:rPr>
      </w:pPr>
      <w:r w:rsidRPr="00EC16B6">
        <w:rPr>
          <w:rFonts w:hAnsi="標楷體" w:cs="Mangal" w:hint="eastAsia"/>
          <w:color w:val="000000"/>
          <w:sz w:val="24"/>
          <w:szCs w:val="24"/>
        </w:rPr>
        <w:t>資料來源：移民署提供；本中心整理。</w:t>
      </w:r>
    </w:p>
    <w:bookmarkEnd w:id="31"/>
    <w:p w:rsidR="00EC16B6" w:rsidRPr="00EC16B6" w:rsidRDefault="00EC16B6" w:rsidP="00EC16B6">
      <w:pPr>
        <w:ind w:left="849" w:hangingChars="100" w:hanging="283"/>
        <w:rPr>
          <w:b/>
          <w:bCs/>
        </w:rPr>
      </w:pPr>
      <w:r w:rsidRPr="00EC16B6">
        <w:rPr>
          <w:rFonts w:hint="eastAsia"/>
          <w:b/>
          <w:bCs/>
        </w:rPr>
        <w:t>(二)該中長程計畫</w:t>
      </w:r>
      <w:bookmarkEnd w:id="27"/>
      <w:r w:rsidRPr="00EC16B6">
        <w:rPr>
          <w:rFonts w:hint="eastAsia"/>
          <w:b/>
          <w:bCs/>
        </w:rPr>
        <w:t>多年度均保留經費，且113年度預算執行率僅41.89%，允宜強化預算執行控管，以發揮預算效益</w:t>
      </w:r>
    </w:p>
    <w:p w:rsidR="00EC16B6" w:rsidRPr="00EC16B6" w:rsidRDefault="00EC16B6" w:rsidP="00EC16B6">
      <w:pPr>
        <w:adjustRightInd w:val="0"/>
        <w:ind w:leftChars="300" w:left="850" w:firstLine="566"/>
      </w:pPr>
      <w:r w:rsidRPr="00EC16B6">
        <w:rPr>
          <w:rFonts w:hint="eastAsia"/>
        </w:rPr>
        <w:t>參據移民署歷年決算書內容可悉，該計畫109至113年度均辦理保留經費，109年度保留原因為該案</w:t>
      </w:r>
      <w:r w:rsidRPr="00EC16B6">
        <w:t>尚在辦理細部設計審查及審議複審階段，</w:t>
      </w:r>
      <w:r w:rsidRPr="00EC16B6">
        <w:rPr>
          <w:rFonts w:hint="eastAsia"/>
        </w:rPr>
        <w:t>因</w:t>
      </w:r>
      <w:r w:rsidRPr="00EC16B6">
        <w:t>未達</w:t>
      </w:r>
      <w:r w:rsidRPr="00EC16B6">
        <w:rPr>
          <w:rFonts w:hint="eastAsia"/>
        </w:rPr>
        <w:t>原定</w:t>
      </w:r>
      <w:r w:rsidRPr="00EC16B6">
        <w:t>規劃付款條件，未</w:t>
      </w:r>
      <w:r w:rsidRPr="00EC16B6">
        <w:rPr>
          <w:rFonts w:hint="eastAsia"/>
        </w:rPr>
        <w:t>及</w:t>
      </w:r>
      <w:r w:rsidRPr="00EC16B6">
        <w:t>於年度內執行完成</w:t>
      </w:r>
      <w:r w:rsidRPr="00EC16B6">
        <w:rPr>
          <w:rFonts w:hint="eastAsia"/>
        </w:rPr>
        <w:t>所致；至110至112年度保留原因則因工程採購案於110至112年度間多次流標，嗣後雖經決標，復因排除施工障礙等因素而於112年底停工，致未達工程原定進度，爰辦理保留工程管理費及代辦機關代辦採購專案作業費；又該工程於113年度4月復工，肇致工程進度延宕，113年度除延續前揭年度保留經費原因外，另增加保留公共藝術設置費。該計畫迄113年度已編列預算數1億8</w:t>
      </w:r>
      <w:r w:rsidRPr="00EC16B6">
        <w:t>,530</w:t>
      </w:r>
      <w:r w:rsidRPr="00EC16B6">
        <w:rPr>
          <w:rFonts w:hint="eastAsia"/>
        </w:rPr>
        <w:t>萬</w:t>
      </w:r>
      <w:r w:rsidRPr="00EC16B6">
        <w:t>5</w:t>
      </w:r>
      <w:r w:rsidRPr="00EC16B6">
        <w:rPr>
          <w:rFonts w:hint="eastAsia"/>
        </w:rPr>
        <w:t>千元，累計執行數7</w:t>
      </w:r>
      <w:r w:rsidRPr="00EC16B6">
        <w:t>,</w:t>
      </w:r>
      <w:r w:rsidRPr="00EC16B6">
        <w:rPr>
          <w:rFonts w:hint="eastAsia"/>
        </w:rPr>
        <w:t>7</w:t>
      </w:r>
      <w:r w:rsidRPr="00EC16B6">
        <w:t>63</w:t>
      </w:r>
      <w:r w:rsidRPr="00EC16B6">
        <w:rPr>
          <w:rFonts w:hint="eastAsia"/>
        </w:rPr>
        <w:t>萬元，累計預算執行率為41.89%，未及五成，預算執行未如預期，允宜強化預算執行控管，研謀檢討改善，以發揮預算效益。</w:t>
      </w:r>
    </w:p>
    <w:p w:rsidR="00EC16B6" w:rsidRPr="00EC16B6" w:rsidRDefault="00EC16B6" w:rsidP="00EC16B6">
      <w:pPr>
        <w:ind w:left="566" w:firstLine="566"/>
      </w:pPr>
      <w:r w:rsidRPr="00EC16B6">
        <w:rPr>
          <w:rFonts w:hint="eastAsia"/>
        </w:rPr>
        <w:t>綜上，「南區事務大隊大隊部及高雄市專勤隊辦公廳舍新建工程計畫」經3次修正並展延期程及增加總經費，且113年度累計預算執行率僅41.89%，未及五成，預算執行未如預期，又多年度均保留經費，允宜優化計畫先期作業並強化執行控管，研謀檢討改善，以發揮預算效益，俾使計畫儘速如質順利推動。</w:t>
      </w:r>
    </w:p>
    <w:p w:rsidR="00EC16B6" w:rsidRPr="00EC16B6" w:rsidRDefault="00EC16B6" w:rsidP="00EC16B6">
      <w:pPr>
        <w:ind w:leftChars="0" w:left="0" w:firstLineChars="0" w:firstLine="0"/>
        <w:jc w:val="right"/>
        <w:rPr>
          <w:sz w:val="24"/>
        </w:rPr>
      </w:pPr>
      <w:bookmarkStart w:id="33" w:name="_Hlk217488681"/>
      <w:bookmarkEnd w:id="28"/>
      <w:bookmarkEnd w:id="29"/>
      <w:bookmarkEnd w:id="30"/>
      <w:r w:rsidRPr="00EC16B6">
        <w:rPr>
          <w:rFonts w:hint="eastAsia"/>
          <w:sz w:val="24"/>
        </w:rPr>
        <w:t>(分機：1</w:t>
      </w:r>
      <w:r w:rsidRPr="00EC16B6">
        <w:rPr>
          <w:sz w:val="24"/>
        </w:rPr>
        <w:t>9</w:t>
      </w:r>
      <w:r w:rsidRPr="00EC16B6">
        <w:rPr>
          <w:rFonts w:hint="eastAsia"/>
          <w:sz w:val="24"/>
        </w:rPr>
        <w:t>30 鮑夏明</w:t>
      </w:r>
      <w:r w:rsidRPr="00EC16B6">
        <w:rPr>
          <w:sz w:val="24"/>
        </w:rPr>
        <w:t>)</w:t>
      </w:r>
    </w:p>
    <w:bookmarkEnd w:id="33"/>
    <w:p w:rsidR="00EC16B6" w:rsidRDefault="00EC16B6" w:rsidP="00897AA5">
      <w:pPr>
        <w:pStyle w:val="14"/>
        <w:ind w:left="567" w:hanging="567"/>
      </w:pPr>
    </w:p>
    <w:p w:rsidR="00897AA5" w:rsidRPr="009C7906" w:rsidRDefault="00EC16B6" w:rsidP="00897AA5">
      <w:pPr>
        <w:pStyle w:val="14"/>
        <w:ind w:left="567" w:hanging="567"/>
      </w:pPr>
      <w:bookmarkStart w:id="34" w:name="_Toc217489142"/>
      <w:r>
        <w:rPr>
          <w:rFonts w:hint="eastAsia"/>
        </w:rPr>
        <w:t>七</w:t>
      </w:r>
      <w:r w:rsidR="00897AA5">
        <w:rPr>
          <w:rFonts w:hint="eastAsia"/>
        </w:rPr>
        <w:t>、</w:t>
      </w:r>
      <w:r w:rsidR="00C051FD">
        <w:rPr>
          <w:rFonts w:hint="eastAsia"/>
        </w:rPr>
        <w:t>建築研究所</w:t>
      </w:r>
      <w:r w:rsidR="008F4B78">
        <w:rPr>
          <w:rFonts w:hint="eastAsia"/>
        </w:rPr>
        <w:t>推動永續綠建築計畫，惟</w:t>
      </w:r>
      <w:r w:rsidR="00897AA5">
        <w:rPr>
          <w:rFonts w:hint="eastAsia"/>
        </w:rPr>
        <w:t>申請綠建築、智慧建築標章，以及效期屆滿後申請延續之比率均低，</w:t>
      </w:r>
      <w:r w:rsidR="00897AA5" w:rsidRPr="009C7906">
        <w:rPr>
          <w:rFonts w:hint="eastAsia"/>
        </w:rPr>
        <w:t>允宜</w:t>
      </w:r>
      <w:r w:rsidR="00897AA5">
        <w:rPr>
          <w:rFonts w:hint="eastAsia"/>
        </w:rPr>
        <w:t>積極</w:t>
      </w:r>
      <w:r w:rsidR="00897AA5" w:rsidRPr="009C7906">
        <w:rPr>
          <w:rFonts w:hint="eastAsia"/>
        </w:rPr>
        <w:t>推廣</w:t>
      </w:r>
      <w:bookmarkEnd w:id="13"/>
      <w:bookmarkEnd w:id="34"/>
    </w:p>
    <w:bookmarkEnd w:id="11"/>
    <w:bookmarkEnd w:id="12"/>
    <w:p w:rsidR="00C051FD" w:rsidRDefault="00C051FD" w:rsidP="00C051FD">
      <w:pPr>
        <w:ind w:left="566" w:firstLine="566"/>
        <w:rPr>
          <w:rFonts w:hAnsi="標楷體"/>
        </w:rPr>
      </w:pPr>
      <w:r>
        <w:rPr>
          <w:rFonts w:hint="eastAsia"/>
        </w:rPr>
        <w:t>建築研究所</w:t>
      </w:r>
      <w:r w:rsidRPr="00631208">
        <w:rPr>
          <w:rFonts w:hint="eastAsia"/>
        </w:rPr>
        <w:t>為辦理</w:t>
      </w:r>
      <w:r>
        <w:rPr>
          <w:rFonts w:hint="eastAsia"/>
        </w:rPr>
        <w:t>永續健康綠建築環境科技計畫等相關建築研究案</w:t>
      </w:r>
      <w:r w:rsidRPr="006E0EBC">
        <w:rPr>
          <w:rFonts w:hAnsi="標楷體" w:hint="eastAsia"/>
          <w:snapToGrid/>
        </w:rPr>
        <w:t>，11</w:t>
      </w:r>
      <w:r>
        <w:rPr>
          <w:rFonts w:hAnsi="標楷體" w:hint="eastAsia"/>
          <w:snapToGrid/>
        </w:rPr>
        <w:t>3</w:t>
      </w:r>
      <w:r w:rsidRPr="006E0EBC">
        <w:rPr>
          <w:rFonts w:hAnsi="標楷體" w:hint="eastAsia"/>
          <w:snapToGrid/>
        </w:rPr>
        <w:t>年度於「</w:t>
      </w:r>
      <w:r>
        <w:rPr>
          <w:rFonts w:hAnsi="標楷體" w:hint="eastAsia"/>
          <w:snapToGrid/>
        </w:rPr>
        <w:t>建築研究業務</w:t>
      </w:r>
      <w:r w:rsidRPr="007E0AE4">
        <w:rPr>
          <w:rFonts w:hAnsi="標楷體" w:hint="eastAsia"/>
          <w:snapToGrid/>
        </w:rPr>
        <w:t>」編列</w:t>
      </w:r>
      <w:r>
        <w:rPr>
          <w:rFonts w:hAnsi="標楷體" w:hint="eastAsia"/>
          <w:snapToGrid/>
        </w:rPr>
        <w:t>1億9</w:t>
      </w:r>
      <w:r w:rsidRPr="007E0AE4">
        <w:rPr>
          <w:rFonts w:hAnsi="標楷體"/>
          <w:snapToGrid/>
        </w:rPr>
        <w:t>,</w:t>
      </w:r>
      <w:r>
        <w:rPr>
          <w:rFonts w:hAnsi="標楷體"/>
          <w:snapToGrid/>
        </w:rPr>
        <w:t>707</w:t>
      </w:r>
      <w:r w:rsidRPr="007E0AE4">
        <w:rPr>
          <w:rFonts w:hAnsi="標楷體"/>
          <w:snapToGrid/>
        </w:rPr>
        <w:t>萬</w:t>
      </w:r>
      <w:r w:rsidRPr="007E0AE4">
        <w:rPr>
          <w:rFonts w:hAnsi="標楷體" w:hint="eastAsia"/>
          <w:snapToGrid/>
        </w:rPr>
        <w:t>元，決算數</w:t>
      </w:r>
      <w:r w:rsidR="007B7382">
        <w:rPr>
          <w:rFonts w:hAnsi="標楷體" w:hint="eastAsia"/>
          <w:snapToGrid/>
        </w:rPr>
        <w:t>1億9</w:t>
      </w:r>
      <w:r w:rsidR="007B7382" w:rsidRPr="007E0AE4">
        <w:rPr>
          <w:rFonts w:hAnsi="標楷體"/>
          <w:snapToGrid/>
        </w:rPr>
        <w:t>,</w:t>
      </w:r>
      <w:r w:rsidR="007B7382">
        <w:rPr>
          <w:rFonts w:hAnsi="標楷體"/>
          <w:snapToGrid/>
        </w:rPr>
        <w:t>707</w:t>
      </w:r>
      <w:r w:rsidR="007B7382" w:rsidRPr="007E0AE4">
        <w:rPr>
          <w:rFonts w:hAnsi="標楷體"/>
          <w:snapToGrid/>
        </w:rPr>
        <w:t>萬</w:t>
      </w:r>
      <w:r w:rsidR="007B7382" w:rsidRPr="007E0AE4">
        <w:rPr>
          <w:rFonts w:hAnsi="標楷體" w:hint="eastAsia"/>
          <w:snapToGrid/>
        </w:rPr>
        <w:t>元</w:t>
      </w:r>
      <w:r w:rsidRPr="007E0AE4">
        <w:rPr>
          <w:rFonts w:hAnsi="標楷體" w:hint="eastAsia"/>
          <w:snapToGrid/>
        </w:rPr>
        <w:t>。</w:t>
      </w:r>
      <w:r w:rsidRPr="007E0AE4">
        <w:rPr>
          <w:rFonts w:hint="eastAsia"/>
          <w:lang w:eastAsia="zh-HK"/>
        </w:rPr>
        <w:t>經查：</w:t>
      </w:r>
    </w:p>
    <w:p w:rsidR="00897AA5" w:rsidRPr="00306ABC" w:rsidRDefault="00897AA5" w:rsidP="00897AA5">
      <w:pPr>
        <w:pStyle w:val="a0"/>
        <w:ind w:left="849" w:hanging="283"/>
        <w:rPr>
          <w:b/>
        </w:rPr>
      </w:pPr>
      <w:r w:rsidRPr="00306ABC">
        <w:rPr>
          <w:rFonts w:hint="eastAsia"/>
          <w:b/>
        </w:rPr>
        <w:t>(一)申請綠建築及智慧建築標章之件數雖增加，惟相對於建築物使用執照核發數仍屬偏低</w:t>
      </w:r>
    </w:p>
    <w:p w:rsidR="00897AA5" w:rsidRPr="00F23A43" w:rsidRDefault="00897AA5" w:rsidP="00897AA5">
      <w:pPr>
        <w:adjustRightInd w:val="0"/>
        <w:ind w:leftChars="300" w:left="850" w:firstLine="566"/>
      </w:pPr>
      <w:r w:rsidRPr="00466F58">
        <w:rPr>
          <w:rFonts w:hint="eastAsia"/>
        </w:rPr>
        <w:t>建築研究所</w:t>
      </w:r>
      <w:r w:rsidRPr="00BF43FB">
        <w:rPr>
          <w:rFonts w:hint="eastAsia"/>
        </w:rPr>
        <w:t>為鼓勵興建生態、節能、減廢、健康之綠建築</w:t>
      </w:r>
      <w:r w:rsidRPr="00466F58">
        <w:rPr>
          <w:rFonts w:hint="eastAsia"/>
        </w:rPr>
        <w:t>，並建立舒適、健康</w:t>
      </w:r>
      <w:r>
        <w:rPr>
          <w:rFonts w:hint="eastAsia"/>
        </w:rPr>
        <w:t>及</w:t>
      </w:r>
      <w:r w:rsidRPr="00466F58">
        <w:rPr>
          <w:rFonts w:hint="eastAsia"/>
        </w:rPr>
        <w:t>環保之居住環境</w:t>
      </w:r>
      <w:r>
        <w:rPr>
          <w:rFonts w:hint="eastAsia"/>
        </w:rPr>
        <w:t>，爰建構綠建築評估指標，並委請建築中心評定及核發綠建築標章，</w:t>
      </w:r>
      <w:r w:rsidRPr="00466F58">
        <w:rPr>
          <w:rFonts w:hint="eastAsia"/>
        </w:rPr>
        <w:t>該標章之核給須進行9大指標系統之評估，包括生物多樣性</w:t>
      </w:r>
      <w:r>
        <w:rPr>
          <w:rFonts w:hint="eastAsia"/>
        </w:rPr>
        <w:t>、</w:t>
      </w:r>
      <w:r w:rsidRPr="00466F58">
        <w:rPr>
          <w:rFonts w:hint="eastAsia"/>
        </w:rPr>
        <w:t>綠化量、基地保水、日常節能、二氧化碳減量、廢棄物減量、室內環境</w:t>
      </w:r>
      <w:r>
        <w:rPr>
          <w:rFonts w:hint="eastAsia"/>
        </w:rPr>
        <w:t>、</w:t>
      </w:r>
      <w:r w:rsidRPr="00466F58">
        <w:rPr>
          <w:rFonts w:hint="eastAsia"/>
        </w:rPr>
        <w:t>水資源</w:t>
      </w:r>
      <w:r>
        <w:rPr>
          <w:rFonts w:hint="eastAsia"/>
        </w:rPr>
        <w:t>及</w:t>
      </w:r>
      <w:r w:rsidRPr="00466F58">
        <w:rPr>
          <w:rFonts w:hint="eastAsia"/>
        </w:rPr>
        <w:t>污水垃圾改善等指標。</w:t>
      </w:r>
      <w:r w:rsidR="001E5207">
        <w:rPr>
          <w:rFonts w:hint="eastAsia"/>
        </w:rPr>
        <w:t>至於</w:t>
      </w:r>
      <w:r w:rsidRPr="00F23A43">
        <w:rPr>
          <w:rFonts w:hint="eastAsia"/>
        </w:rPr>
        <w:t>建築物取得綠建築標章之件數，由106年度335件提升至113年度468件</w:t>
      </w:r>
      <w:r>
        <w:rPr>
          <w:rFonts w:hint="eastAsia"/>
        </w:rPr>
        <w:t>；</w:t>
      </w:r>
      <w:r w:rsidRPr="00F23A43">
        <w:rPr>
          <w:rFonts w:hint="eastAsia"/>
        </w:rPr>
        <w:t>取得智慧建築標章之件數由106年度27件，提升至113年度68件，申請綠建築標章及智慧建築標章之件數</w:t>
      </w:r>
      <w:r>
        <w:rPr>
          <w:rFonts w:hint="eastAsia"/>
        </w:rPr>
        <w:t>近年來</w:t>
      </w:r>
      <w:r w:rsidRPr="00F23A43">
        <w:rPr>
          <w:rFonts w:hint="eastAsia"/>
        </w:rPr>
        <w:t>雖</w:t>
      </w:r>
      <w:r>
        <w:rPr>
          <w:rFonts w:hint="eastAsia"/>
        </w:rPr>
        <w:t>呈</w:t>
      </w:r>
      <w:r w:rsidRPr="00F23A43">
        <w:rPr>
          <w:rFonts w:hint="eastAsia"/>
        </w:rPr>
        <w:t>上升</w:t>
      </w:r>
      <w:r>
        <w:rPr>
          <w:rFonts w:hint="eastAsia"/>
        </w:rPr>
        <w:t>趨勢</w:t>
      </w:r>
      <w:r w:rsidRPr="00F23A43">
        <w:rPr>
          <w:rFonts w:hAnsi="標楷體" w:hint="eastAsia"/>
        </w:rPr>
        <w:t>，惟</w:t>
      </w:r>
      <w:r w:rsidRPr="00F23A43">
        <w:rPr>
          <w:rFonts w:hint="eastAsia"/>
        </w:rPr>
        <w:t>占同期間建築物使用執照核發數</w:t>
      </w:r>
      <w:r>
        <w:rPr>
          <w:rFonts w:hint="eastAsia"/>
        </w:rPr>
        <w:t>(</w:t>
      </w:r>
      <w:r w:rsidRPr="00F23A43">
        <w:rPr>
          <w:rFonts w:hint="eastAsia"/>
        </w:rPr>
        <w:t>年約2萬件</w:t>
      </w:r>
      <w:r>
        <w:rPr>
          <w:rFonts w:hint="eastAsia"/>
        </w:rPr>
        <w:t>)</w:t>
      </w:r>
      <w:r w:rsidRPr="00F23A43">
        <w:rPr>
          <w:rFonts w:hint="eastAsia"/>
        </w:rPr>
        <w:t>之比率甚低，113年度申請綠建築標章及智慧建築標章</w:t>
      </w:r>
      <w:r>
        <w:rPr>
          <w:rFonts w:hint="eastAsia"/>
        </w:rPr>
        <w:t>之比率</w:t>
      </w:r>
      <w:r w:rsidRPr="00F23A43">
        <w:rPr>
          <w:rFonts w:hint="eastAsia"/>
        </w:rPr>
        <w:t>僅</w:t>
      </w:r>
      <w:r>
        <w:rPr>
          <w:rFonts w:hint="eastAsia"/>
        </w:rPr>
        <w:t>分別為</w:t>
      </w:r>
      <w:r w:rsidRPr="00F23A43">
        <w:rPr>
          <w:rFonts w:hint="eastAsia"/>
        </w:rPr>
        <w:t>2.43%及0.35%(詳表1</w:t>
      </w:r>
      <w:r>
        <w:rPr>
          <w:rFonts w:hint="eastAsia"/>
        </w:rPr>
        <w:t>)</w:t>
      </w:r>
      <w:r w:rsidRPr="00F23A43">
        <w:rPr>
          <w:rFonts w:hint="eastAsia"/>
        </w:rPr>
        <w:t>，顯示綠建築及智慧建築之申請率偏低，允宜研謀良策以提高申請上開認證之意願。</w:t>
      </w:r>
    </w:p>
    <w:p w:rsidR="00897AA5" w:rsidRDefault="00897AA5" w:rsidP="00897AA5">
      <w:pPr>
        <w:ind w:leftChars="296" w:left="838" w:rightChars="-2" w:right="-6" w:firstLineChars="0" w:firstLine="0"/>
        <w:rPr>
          <w:rFonts w:hAnsi="標楷體"/>
          <w:b/>
          <w:snapToGrid/>
          <w:spacing w:val="-5"/>
          <w:kern w:val="0"/>
        </w:rPr>
      </w:pPr>
      <w:r w:rsidRPr="00A34B13">
        <w:rPr>
          <w:rFonts w:hAnsi="標楷體" w:hint="eastAsia"/>
          <w:b/>
          <w:snapToGrid/>
          <w:spacing w:val="-5"/>
          <w:kern w:val="0"/>
        </w:rPr>
        <w:t>表1  綠建築及智慧建築占建築物使用執照核發情形表</w:t>
      </w:r>
    </w:p>
    <w:p w:rsidR="00897AA5" w:rsidRPr="00A34B13" w:rsidRDefault="00897AA5" w:rsidP="00897AA5">
      <w:pPr>
        <w:spacing w:line="320" w:lineRule="exact"/>
        <w:ind w:leftChars="296" w:left="838" w:rightChars="-2" w:right="-6" w:firstLineChars="0" w:firstLine="0"/>
        <w:jc w:val="right"/>
        <w:rPr>
          <w:rFonts w:hAnsi="標楷體"/>
          <w:snapToGrid/>
          <w:spacing w:val="-5"/>
          <w:kern w:val="0"/>
          <w:sz w:val="24"/>
          <w:szCs w:val="24"/>
        </w:rPr>
      </w:pPr>
      <w:r w:rsidRPr="00A34B13">
        <w:rPr>
          <w:rFonts w:hAnsi="標楷體"/>
          <w:b/>
          <w:snapToGrid/>
          <w:spacing w:val="-5"/>
          <w:kern w:val="0"/>
        </w:rPr>
        <w:t xml:space="preserve">  </w:t>
      </w:r>
      <w:r w:rsidRPr="00A34B13">
        <w:rPr>
          <w:rFonts w:hAnsi="標楷體" w:hint="eastAsia"/>
          <w:snapToGrid/>
          <w:spacing w:val="-5"/>
          <w:kern w:val="0"/>
          <w:sz w:val="24"/>
          <w:szCs w:val="24"/>
        </w:rPr>
        <w:t>單位：件</w:t>
      </w:r>
      <w:r>
        <w:rPr>
          <w:rFonts w:hAnsi="標楷體" w:hint="eastAsia"/>
          <w:snapToGrid/>
          <w:spacing w:val="-5"/>
          <w:kern w:val="0"/>
          <w:sz w:val="24"/>
          <w:szCs w:val="24"/>
        </w:rPr>
        <w:t>：%</w:t>
      </w:r>
    </w:p>
    <w:tbl>
      <w:tblPr>
        <w:tblW w:w="7657"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560"/>
        <w:gridCol w:w="1275"/>
        <w:gridCol w:w="1559"/>
        <w:gridCol w:w="1276"/>
        <w:gridCol w:w="1420"/>
      </w:tblGrid>
      <w:tr w:rsidR="00897AA5" w:rsidRPr="00A34B13" w:rsidTr="00B75D02">
        <w:trPr>
          <w:trHeight w:val="20"/>
          <w:tblHeader/>
        </w:trPr>
        <w:tc>
          <w:tcPr>
            <w:tcW w:w="567" w:type="dxa"/>
            <w:vMerge w:val="restart"/>
            <w:shd w:val="clear" w:color="auto" w:fill="auto"/>
            <w:vAlign w:val="center"/>
            <w:hideMark/>
          </w:tcPr>
          <w:p w:rsidR="00897AA5" w:rsidRPr="00A34B13" w:rsidRDefault="00897AA5" w:rsidP="00172BD4">
            <w:pPr>
              <w:pStyle w:val="142"/>
              <w:jc w:val="center"/>
              <w:rPr>
                <w:b/>
                <w:snapToGrid/>
              </w:rPr>
            </w:pPr>
            <w:r w:rsidRPr="00A34B13">
              <w:rPr>
                <w:rFonts w:hint="eastAsia"/>
                <w:b/>
                <w:snapToGrid/>
              </w:rPr>
              <w:t>年度</w:t>
            </w:r>
          </w:p>
        </w:tc>
        <w:tc>
          <w:tcPr>
            <w:tcW w:w="1560" w:type="dxa"/>
            <w:vMerge w:val="restart"/>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建築物使用執照核發數(A)</w:t>
            </w:r>
          </w:p>
        </w:tc>
        <w:tc>
          <w:tcPr>
            <w:tcW w:w="2834" w:type="dxa"/>
            <w:gridSpan w:val="2"/>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綠建築標章</w:t>
            </w:r>
          </w:p>
        </w:tc>
        <w:tc>
          <w:tcPr>
            <w:tcW w:w="2696" w:type="dxa"/>
            <w:gridSpan w:val="2"/>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智慧建築標章</w:t>
            </w:r>
          </w:p>
        </w:tc>
      </w:tr>
      <w:tr w:rsidR="00897AA5" w:rsidRPr="00A34B13" w:rsidTr="00B75D02">
        <w:trPr>
          <w:trHeight w:val="20"/>
          <w:tblHeader/>
        </w:trPr>
        <w:tc>
          <w:tcPr>
            <w:tcW w:w="567" w:type="dxa"/>
            <w:vMerge/>
            <w:vAlign w:val="center"/>
            <w:hideMark/>
          </w:tcPr>
          <w:p w:rsidR="00897AA5" w:rsidRPr="00A34B13" w:rsidRDefault="00897AA5" w:rsidP="00172BD4">
            <w:pPr>
              <w:pStyle w:val="142"/>
              <w:jc w:val="center"/>
              <w:rPr>
                <w:b/>
                <w:snapToGrid/>
              </w:rPr>
            </w:pPr>
          </w:p>
        </w:tc>
        <w:tc>
          <w:tcPr>
            <w:tcW w:w="1560" w:type="dxa"/>
            <w:vMerge/>
            <w:vAlign w:val="center"/>
            <w:hideMark/>
          </w:tcPr>
          <w:p w:rsidR="00897AA5" w:rsidRPr="00A34B13" w:rsidRDefault="00897AA5" w:rsidP="00172BD4">
            <w:pPr>
              <w:pStyle w:val="142"/>
              <w:jc w:val="center"/>
              <w:rPr>
                <w:b/>
                <w:snapToGrid/>
              </w:rPr>
            </w:pPr>
          </w:p>
        </w:tc>
        <w:tc>
          <w:tcPr>
            <w:tcW w:w="1275" w:type="dxa"/>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標章數(B)</w:t>
            </w:r>
          </w:p>
        </w:tc>
        <w:tc>
          <w:tcPr>
            <w:tcW w:w="1559" w:type="dxa"/>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比率(C=B/A)</w:t>
            </w:r>
          </w:p>
        </w:tc>
        <w:tc>
          <w:tcPr>
            <w:tcW w:w="1276" w:type="dxa"/>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標章數(D)</w:t>
            </w:r>
          </w:p>
        </w:tc>
        <w:tc>
          <w:tcPr>
            <w:tcW w:w="1420" w:type="dxa"/>
            <w:shd w:val="clear" w:color="auto" w:fill="auto"/>
            <w:vAlign w:val="center"/>
            <w:hideMark/>
          </w:tcPr>
          <w:p w:rsidR="00897AA5" w:rsidRPr="00A34B13" w:rsidRDefault="00897AA5" w:rsidP="00172BD4">
            <w:pPr>
              <w:pStyle w:val="142"/>
              <w:jc w:val="center"/>
              <w:rPr>
                <w:rFonts w:hint="eastAsia"/>
                <w:b/>
                <w:snapToGrid/>
              </w:rPr>
            </w:pPr>
            <w:r w:rsidRPr="00A34B13">
              <w:rPr>
                <w:rFonts w:hint="eastAsia"/>
                <w:b/>
                <w:snapToGrid/>
              </w:rPr>
              <w:t>比率(E=D/A)</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106</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22,506</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335</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1.49</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27</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0.12</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107</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22,860</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341</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1.49</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29</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0.13</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108</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22,026</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310</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1.41</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29</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0.13</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109</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22,370</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334</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1.49</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43</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0.19</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110</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22,486</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362</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1.61</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42</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0.19</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111</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21,146</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337</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1.59</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43</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0.20</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112</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20,280</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377</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1.86</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54</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0.27</w:t>
            </w:r>
          </w:p>
        </w:tc>
      </w:tr>
      <w:tr w:rsidR="00897AA5" w:rsidRPr="00A34B13" w:rsidTr="00B75D02">
        <w:trPr>
          <w:trHeight w:val="20"/>
        </w:trPr>
        <w:tc>
          <w:tcPr>
            <w:tcW w:w="567" w:type="dxa"/>
            <w:shd w:val="clear" w:color="auto" w:fill="auto"/>
            <w:vAlign w:val="center"/>
            <w:hideMark/>
          </w:tcPr>
          <w:p w:rsidR="00897AA5" w:rsidRPr="00A34B13" w:rsidRDefault="00897AA5" w:rsidP="00172BD4">
            <w:pPr>
              <w:pStyle w:val="142"/>
              <w:jc w:val="center"/>
              <w:rPr>
                <w:rFonts w:hint="eastAsia"/>
                <w:snapToGrid/>
              </w:rPr>
            </w:pPr>
            <w:r w:rsidRPr="00A34B13">
              <w:rPr>
                <w:rFonts w:hint="eastAsia"/>
                <w:snapToGrid/>
              </w:rPr>
              <w:t>113</w:t>
            </w:r>
          </w:p>
        </w:tc>
        <w:tc>
          <w:tcPr>
            <w:tcW w:w="156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19,255</w:t>
            </w:r>
          </w:p>
        </w:tc>
        <w:tc>
          <w:tcPr>
            <w:tcW w:w="1275"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468</w:t>
            </w:r>
          </w:p>
        </w:tc>
        <w:tc>
          <w:tcPr>
            <w:tcW w:w="1559"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2.43</w:t>
            </w:r>
          </w:p>
        </w:tc>
        <w:tc>
          <w:tcPr>
            <w:tcW w:w="1276"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68</w:t>
            </w:r>
          </w:p>
        </w:tc>
        <w:tc>
          <w:tcPr>
            <w:tcW w:w="1420" w:type="dxa"/>
            <w:shd w:val="clear" w:color="auto" w:fill="auto"/>
            <w:vAlign w:val="center"/>
            <w:hideMark/>
          </w:tcPr>
          <w:p w:rsidR="00897AA5" w:rsidRPr="00A34B13" w:rsidRDefault="00897AA5" w:rsidP="00172BD4">
            <w:pPr>
              <w:pStyle w:val="142"/>
              <w:jc w:val="right"/>
              <w:rPr>
                <w:rFonts w:hint="eastAsia"/>
                <w:snapToGrid/>
              </w:rPr>
            </w:pPr>
            <w:r w:rsidRPr="00A34B13">
              <w:rPr>
                <w:rFonts w:hint="eastAsia"/>
                <w:snapToGrid/>
              </w:rPr>
              <w:t>0.35</w:t>
            </w:r>
          </w:p>
        </w:tc>
      </w:tr>
    </w:tbl>
    <w:p w:rsidR="00897AA5" w:rsidRPr="00A34B13" w:rsidRDefault="00897AA5" w:rsidP="00897AA5">
      <w:pPr>
        <w:widowControl/>
        <w:spacing w:line="320" w:lineRule="exact"/>
        <w:ind w:leftChars="300" w:left="85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w:t>
      </w:r>
      <w:r w:rsidR="00F06266">
        <w:rPr>
          <w:rFonts w:hAnsi="標楷體" w:hint="eastAsia"/>
          <w:snapToGrid/>
          <w:spacing w:val="-5"/>
          <w:kern w:val="0"/>
          <w:sz w:val="24"/>
          <w:szCs w:val="24"/>
        </w:rPr>
        <w:t>研究所</w:t>
      </w:r>
      <w:r w:rsidRPr="00A34B13">
        <w:rPr>
          <w:rFonts w:hAnsi="標楷體" w:hint="eastAsia"/>
          <w:snapToGrid/>
          <w:spacing w:val="-5"/>
          <w:kern w:val="0"/>
          <w:sz w:val="24"/>
          <w:szCs w:val="24"/>
        </w:rPr>
        <w:t>提供，本中心彙整。</w:t>
      </w:r>
    </w:p>
    <w:p w:rsidR="00897AA5" w:rsidRPr="00306ABC" w:rsidRDefault="00897AA5" w:rsidP="00897AA5">
      <w:pPr>
        <w:pStyle w:val="a0"/>
        <w:ind w:left="849" w:hanging="283"/>
        <w:rPr>
          <w:b/>
        </w:rPr>
      </w:pPr>
      <w:bookmarkStart w:id="35" w:name="_Toc496190775"/>
      <w:bookmarkStart w:id="36" w:name="_Toc19801548"/>
      <w:bookmarkStart w:id="37" w:name="_Toc22195565"/>
      <w:bookmarkStart w:id="38" w:name="_Toc178944181"/>
      <w:bookmarkStart w:id="39" w:name="_Toc181174595"/>
      <w:r w:rsidRPr="00306ABC">
        <w:rPr>
          <w:rFonts w:hint="eastAsia"/>
          <w:b/>
        </w:rPr>
        <w:t>(二)綠建築及智慧建築標章效期滿後申請延續比率偏低，允宜積極推廣</w:t>
      </w:r>
    </w:p>
    <w:p w:rsidR="00897AA5" w:rsidRDefault="00897AA5" w:rsidP="00897AA5">
      <w:pPr>
        <w:adjustRightInd w:val="0"/>
        <w:spacing w:line="480" w:lineRule="exact"/>
        <w:ind w:leftChars="300" w:left="850" w:firstLine="566"/>
        <w:rPr>
          <w:rFonts w:hAnsi="標楷體"/>
        </w:rPr>
      </w:pPr>
      <w:r w:rsidRPr="00AF43AA">
        <w:rPr>
          <w:rFonts w:hint="eastAsia"/>
        </w:rPr>
        <w:t>綠建築標章及智慧建築標章之有效期間均為5年，得依規定申請延續認可</w:t>
      </w:r>
      <w:r w:rsidRPr="00AF43AA">
        <w:rPr>
          <w:vertAlign w:val="superscript"/>
        </w:rPr>
        <w:footnoteReference w:id="4"/>
      </w:r>
      <w:r w:rsidRPr="00AF43AA">
        <w:rPr>
          <w:rFonts w:hint="eastAsia"/>
        </w:rPr>
        <w:t>。綠建築標章</w:t>
      </w:r>
      <w:r w:rsidRPr="00AF43AA">
        <w:rPr>
          <w:rFonts w:hAnsi="標楷體" w:hint="eastAsia"/>
        </w:rPr>
        <w:t>104至109年度每年屆期</w:t>
      </w:r>
      <w:r>
        <w:rPr>
          <w:rFonts w:hAnsi="標楷體" w:hint="eastAsia"/>
        </w:rPr>
        <w:t>介於</w:t>
      </w:r>
      <w:r w:rsidRPr="00AF43AA">
        <w:rPr>
          <w:rFonts w:hAnsi="標楷體" w:hint="eastAsia"/>
        </w:rPr>
        <w:t>279至340件</w:t>
      </w:r>
      <w:r>
        <w:rPr>
          <w:rFonts w:hAnsi="標楷體" w:hint="eastAsia"/>
        </w:rPr>
        <w:t>間</w:t>
      </w:r>
      <w:r w:rsidRPr="00AF43AA">
        <w:rPr>
          <w:rFonts w:hAnsi="標楷體" w:hint="eastAsia"/>
        </w:rPr>
        <w:t>，惟僅106年度有申請延續</w:t>
      </w:r>
      <w:r w:rsidRPr="0003051E">
        <w:rPr>
          <w:rFonts w:hAnsi="標楷體" w:hint="eastAsia"/>
        </w:rPr>
        <w:t>案件1件</w:t>
      </w:r>
      <w:r>
        <w:rPr>
          <w:rFonts w:hAnsi="標楷體" w:hint="eastAsia"/>
        </w:rPr>
        <w:t>，</w:t>
      </w:r>
      <w:r w:rsidRPr="0003051E">
        <w:rPr>
          <w:rFonts w:hAnsi="標楷體" w:hint="eastAsia"/>
        </w:rPr>
        <w:t>其餘年度</w:t>
      </w:r>
      <w:r w:rsidRPr="0003051E">
        <w:rPr>
          <w:rFonts w:hAnsi="標楷體"/>
        </w:rPr>
        <w:t>均無申請延續案件</w:t>
      </w:r>
      <w:r>
        <w:rPr>
          <w:rFonts w:hAnsi="標楷體" w:hint="eastAsia"/>
        </w:rPr>
        <w:t>；智慧</w:t>
      </w:r>
      <w:r w:rsidRPr="00AF43AA">
        <w:rPr>
          <w:rFonts w:hint="eastAsia"/>
        </w:rPr>
        <w:t>標章</w:t>
      </w:r>
      <w:r w:rsidRPr="00AF43AA">
        <w:rPr>
          <w:rFonts w:hAnsi="標楷體" w:hint="eastAsia"/>
        </w:rPr>
        <w:t>104至109年度每年屆期</w:t>
      </w:r>
      <w:r>
        <w:rPr>
          <w:rFonts w:hAnsi="標楷體" w:hint="eastAsia"/>
        </w:rPr>
        <w:t>介於1</w:t>
      </w:r>
      <w:r w:rsidRPr="00AF43AA">
        <w:rPr>
          <w:rFonts w:hAnsi="標楷體" w:hint="eastAsia"/>
        </w:rPr>
        <w:t>至</w:t>
      </w:r>
      <w:r>
        <w:rPr>
          <w:rFonts w:hAnsi="標楷體" w:hint="eastAsia"/>
        </w:rPr>
        <w:t>9</w:t>
      </w:r>
      <w:r w:rsidRPr="00AF43AA">
        <w:rPr>
          <w:rFonts w:hAnsi="標楷體" w:hint="eastAsia"/>
        </w:rPr>
        <w:t>件</w:t>
      </w:r>
      <w:r>
        <w:rPr>
          <w:rFonts w:hAnsi="標楷體" w:hint="eastAsia"/>
        </w:rPr>
        <w:t>間</w:t>
      </w:r>
      <w:r w:rsidRPr="00AF43AA">
        <w:rPr>
          <w:rFonts w:hAnsi="標楷體" w:hint="eastAsia"/>
        </w:rPr>
        <w:t>，</w:t>
      </w:r>
      <w:r>
        <w:rPr>
          <w:rFonts w:hAnsi="標楷體" w:hint="eastAsia"/>
        </w:rPr>
        <w:t>亦</w:t>
      </w:r>
      <w:r w:rsidRPr="00AF43AA">
        <w:rPr>
          <w:rFonts w:hAnsi="標楷體" w:hint="eastAsia"/>
        </w:rPr>
        <w:t>僅10</w:t>
      </w:r>
      <w:r>
        <w:rPr>
          <w:rFonts w:hAnsi="標楷體" w:hint="eastAsia"/>
        </w:rPr>
        <w:t>9</w:t>
      </w:r>
      <w:r w:rsidRPr="00AF43AA">
        <w:rPr>
          <w:rFonts w:hAnsi="標楷體" w:hint="eastAsia"/>
        </w:rPr>
        <w:t>年度有申請延續</w:t>
      </w:r>
      <w:r w:rsidRPr="0003051E">
        <w:rPr>
          <w:rFonts w:hAnsi="標楷體" w:hint="eastAsia"/>
        </w:rPr>
        <w:t>1件</w:t>
      </w:r>
      <w:r>
        <w:rPr>
          <w:rFonts w:hAnsi="標楷體" w:hint="eastAsia"/>
        </w:rPr>
        <w:t>，</w:t>
      </w:r>
      <w:r w:rsidRPr="0003051E">
        <w:rPr>
          <w:rFonts w:hAnsi="標楷體" w:hint="eastAsia"/>
        </w:rPr>
        <w:t>其餘年度</w:t>
      </w:r>
      <w:r w:rsidRPr="0003051E">
        <w:rPr>
          <w:rFonts w:hAnsi="標楷體"/>
        </w:rPr>
        <w:t>均無申請延續案件</w:t>
      </w:r>
      <w:r>
        <w:rPr>
          <w:rFonts w:hAnsi="標楷體" w:hint="eastAsia"/>
        </w:rPr>
        <w:t>。鑑於綠建築及智慧建築標章延續件數偏低，建築研究所分別</w:t>
      </w:r>
      <w:r w:rsidRPr="002C6B2D">
        <w:rPr>
          <w:rFonts w:hAnsi="標楷體" w:hint="eastAsia"/>
        </w:rPr>
        <w:t>於109年4月22日及112年1月5日分別修訂</w:t>
      </w:r>
      <w:r>
        <w:rPr>
          <w:rFonts w:hAnsi="標楷體" w:hint="eastAsia"/>
        </w:rPr>
        <w:t>「</w:t>
      </w:r>
      <w:r w:rsidRPr="003F0350">
        <w:rPr>
          <w:rFonts w:hAnsi="標楷體" w:hint="eastAsia"/>
        </w:rPr>
        <w:t>綠建築標章及建築能效標示申請審核認可及使用作業要點</w:t>
      </w:r>
      <w:r>
        <w:rPr>
          <w:rFonts w:hAnsi="標楷體" w:hint="eastAsia"/>
        </w:rPr>
        <w:t>」及「</w:t>
      </w:r>
      <w:r w:rsidRPr="00B53039">
        <w:rPr>
          <w:rFonts w:hAnsi="標楷體" w:hint="eastAsia"/>
        </w:rPr>
        <w:t>建築標章申請審核認可及使用作業要點</w:t>
      </w:r>
      <w:r>
        <w:rPr>
          <w:rFonts w:hAnsi="標楷體" w:hint="eastAsia"/>
        </w:rPr>
        <w:t>」</w:t>
      </w:r>
      <w:r w:rsidRPr="002C6B2D">
        <w:rPr>
          <w:rFonts w:hAnsi="標楷體" w:hint="eastAsia"/>
        </w:rPr>
        <w:t>，修訂內容為首次效期期滿申請延續認可</w:t>
      </w:r>
      <w:r>
        <w:rPr>
          <w:rFonts w:hAnsi="標楷體" w:hint="eastAsia"/>
        </w:rPr>
        <w:t>者</w:t>
      </w:r>
      <w:r w:rsidRPr="002C6B2D">
        <w:rPr>
          <w:rFonts w:hAnsi="標楷體" w:hint="eastAsia"/>
        </w:rPr>
        <w:t>可簡化程序，故</w:t>
      </w:r>
      <w:r>
        <w:rPr>
          <w:rFonts w:hAnsi="標楷體" w:hint="eastAsia"/>
        </w:rPr>
        <w:t>上開</w:t>
      </w:r>
      <w:r w:rsidRPr="002C6B2D">
        <w:rPr>
          <w:rFonts w:hAnsi="標楷體" w:hint="eastAsia"/>
        </w:rPr>
        <w:t>要點公告實施後，次年起申請</w:t>
      </w:r>
      <w:r>
        <w:rPr>
          <w:rFonts w:hAnsi="標楷體" w:hint="eastAsia"/>
        </w:rPr>
        <w:t>綠建築及智慧建築標章之</w:t>
      </w:r>
      <w:r w:rsidRPr="002C6B2D">
        <w:rPr>
          <w:rFonts w:hAnsi="標楷體" w:hint="eastAsia"/>
        </w:rPr>
        <w:t>延續案件比例顯著提升</w:t>
      </w:r>
      <w:r>
        <w:rPr>
          <w:rFonts w:hAnsi="標楷體" w:hint="eastAsia"/>
        </w:rPr>
        <w:t>，惟上述2類標章113年度延續件數占屆期件數之比率分別僅28</w:t>
      </w:r>
      <w:r>
        <w:rPr>
          <w:rFonts w:hAnsi="標楷體"/>
        </w:rPr>
        <w:t>.39</w:t>
      </w:r>
      <w:r>
        <w:rPr>
          <w:rFonts w:hAnsi="標楷體" w:hint="eastAsia"/>
        </w:rPr>
        <w:t>%及17</w:t>
      </w:r>
      <w:r>
        <w:rPr>
          <w:rFonts w:hAnsi="標楷體"/>
        </w:rPr>
        <w:t>.24</w:t>
      </w:r>
      <w:r>
        <w:rPr>
          <w:rFonts w:hAnsi="標楷體" w:hint="eastAsia"/>
        </w:rPr>
        <w:t>%(詳表2)</w:t>
      </w:r>
      <w:r w:rsidRPr="0003051E">
        <w:rPr>
          <w:rFonts w:hint="eastAsia"/>
        </w:rPr>
        <w:t>，</w:t>
      </w:r>
      <w:r>
        <w:rPr>
          <w:rFonts w:hint="eastAsia"/>
        </w:rPr>
        <w:t>容待</w:t>
      </w:r>
      <w:r w:rsidRPr="0003051E">
        <w:rPr>
          <w:rFonts w:hint="eastAsia"/>
        </w:rPr>
        <w:t>積極推廣。</w:t>
      </w:r>
    </w:p>
    <w:p w:rsidR="00897AA5" w:rsidRPr="001314B2" w:rsidRDefault="00897AA5" w:rsidP="00897AA5">
      <w:pPr>
        <w:widowControl/>
        <w:spacing w:beforeLines="20" w:before="100" w:line="320" w:lineRule="exact"/>
        <w:ind w:leftChars="118" w:left="334" w:firstLineChars="154" w:firstLine="437"/>
        <w:rPr>
          <w:rFonts w:hAnsi="標楷體"/>
          <w:snapToGrid/>
          <w:spacing w:val="-5"/>
          <w:kern w:val="0"/>
          <w:sz w:val="24"/>
          <w:szCs w:val="24"/>
        </w:rPr>
      </w:pPr>
      <w:r w:rsidRPr="00DE2716">
        <w:rPr>
          <w:rFonts w:hAnsi="標楷體" w:hint="eastAsia"/>
          <w:b/>
          <w:bCs/>
        </w:rPr>
        <w:t>表2</w:t>
      </w:r>
      <w:r w:rsidRPr="00DE2716">
        <w:rPr>
          <w:rFonts w:hAnsi="標楷體" w:hint="eastAsia"/>
          <w:b/>
        </w:rPr>
        <w:t xml:space="preserve">  綠建築</w:t>
      </w:r>
      <w:r>
        <w:rPr>
          <w:rFonts w:hAnsi="標楷體" w:hint="eastAsia"/>
          <w:b/>
        </w:rPr>
        <w:t>及</w:t>
      </w:r>
      <w:r w:rsidRPr="00DE2716">
        <w:rPr>
          <w:rFonts w:hAnsi="標楷體" w:hint="eastAsia"/>
          <w:b/>
        </w:rPr>
        <w:t>智慧建築</w:t>
      </w:r>
      <w:r>
        <w:rPr>
          <w:rFonts w:hAnsi="標楷體" w:hint="eastAsia"/>
          <w:b/>
        </w:rPr>
        <w:t>標章</w:t>
      </w:r>
      <w:r w:rsidRPr="00DE2716">
        <w:rPr>
          <w:rFonts w:hAnsi="標楷體" w:hint="eastAsia"/>
          <w:b/>
        </w:rPr>
        <w:t>申請延續案件情形表</w:t>
      </w:r>
      <w:r>
        <w:rPr>
          <w:rFonts w:hAnsi="標楷體" w:hint="eastAsia"/>
          <w:b/>
        </w:rPr>
        <w:t xml:space="preserve">   </w:t>
      </w:r>
      <w:r w:rsidRPr="001314B2">
        <w:rPr>
          <w:rFonts w:hAnsi="標楷體" w:hint="eastAsia"/>
          <w:snapToGrid/>
          <w:spacing w:val="-5"/>
          <w:kern w:val="0"/>
          <w:sz w:val="24"/>
          <w:szCs w:val="24"/>
        </w:rPr>
        <w:t>單位：件</w:t>
      </w:r>
      <w:r>
        <w:rPr>
          <w:rFonts w:hAnsi="標楷體" w:hint="eastAsia"/>
          <w:snapToGrid/>
          <w:spacing w:val="-5"/>
          <w:kern w:val="0"/>
          <w:sz w:val="24"/>
          <w:szCs w:val="24"/>
        </w:rPr>
        <w:t>：%</w:t>
      </w:r>
    </w:p>
    <w:tbl>
      <w:tblPr>
        <w:tblW w:w="7679" w:type="dxa"/>
        <w:tblInd w:w="8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8"/>
        <w:gridCol w:w="1060"/>
        <w:gridCol w:w="1061"/>
        <w:gridCol w:w="1462"/>
        <w:gridCol w:w="1050"/>
        <w:gridCol w:w="1051"/>
        <w:gridCol w:w="1137"/>
      </w:tblGrid>
      <w:tr w:rsidR="00897AA5" w:rsidRPr="00C1426A" w:rsidTr="00B75D02">
        <w:trPr>
          <w:trHeight w:val="20"/>
          <w:tblHeader/>
        </w:trPr>
        <w:tc>
          <w:tcPr>
            <w:tcW w:w="858" w:type="dxa"/>
            <w:vMerge w:val="restart"/>
            <w:shd w:val="clear" w:color="auto" w:fill="auto"/>
            <w:vAlign w:val="center"/>
          </w:tcPr>
          <w:p w:rsidR="00897AA5" w:rsidRPr="00C1426A" w:rsidRDefault="00897AA5" w:rsidP="00B75D02">
            <w:pPr>
              <w:pStyle w:val="142"/>
              <w:ind w:left="567" w:hanging="567"/>
              <w:jc w:val="center"/>
              <w:rPr>
                <w:b/>
              </w:rPr>
            </w:pPr>
            <w:r w:rsidRPr="00C1426A">
              <w:rPr>
                <w:rFonts w:hint="eastAsia"/>
                <w:b/>
              </w:rPr>
              <w:t>年度</w:t>
            </w:r>
          </w:p>
        </w:tc>
        <w:tc>
          <w:tcPr>
            <w:tcW w:w="3583" w:type="dxa"/>
            <w:gridSpan w:val="3"/>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綠建築標章</w:t>
            </w:r>
          </w:p>
        </w:tc>
        <w:tc>
          <w:tcPr>
            <w:tcW w:w="3238" w:type="dxa"/>
            <w:gridSpan w:val="3"/>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智慧建築標章</w:t>
            </w:r>
          </w:p>
        </w:tc>
      </w:tr>
      <w:tr w:rsidR="00897AA5" w:rsidRPr="00C1426A" w:rsidTr="00B75D02">
        <w:trPr>
          <w:trHeight w:val="20"/>
          <w:tblHeader/>
        </w:trPr>
        <w:tc>
          <w:tcPr>
            <w:tcW w:w="858" w:type="dxa"/>
            <w:vMerge/>
            <w:shd w:val="clear" w:color="auto" w:fill="auto"/>
            <w:vAlign w:val="center"/>
          </w:tcPr>
          <w:p w:rsidR="00897AA5" w:rsidRPr="00C1426A" w:rsidRDefault="00897AA5" w:rsidP="00B75D02">
            <w:pPr>
              <w:pStyle w:val="142"/>
              <w:ind w:left="567" w:hanging="567"/>
              <w:jc w:val="center"/>
              <w:rPr>
                <w:rFonts w:hint="eastAsia"/>
                <w:b/>
              </w:rPr>
            </w:pPr>
          </w:p>
        </w:tc>
        <w:tc>
          <w:tcPr>
            <w:tcW w:w="1060"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屆期</w:t>
            </w:r>
          </w:p>
        </w:tc>
        <w:tc>
          <w:tcPr>
            <w:tcW w:w="1061"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延續</w:t>
            </w:r>
          </w:p>
        </w:tc>
        <w:tc>
          <w:tcPr>
            <w:tcW w:w="1462"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比率</w:t>
            </w:r>
          </w:p>
        </w:tc>
        <w:tc>
          <w:tcPr>
            <w:tcW w:w="1050"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屆期</w:t>
            </w:r>
          </w:p>
        </w:tc>
        <w:tc>
          <w:tcPr>
            <w:tcW w:w="1051"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延續</w:t>
            </w:r>
          </w:p>
        </w:tc>
        <w:tc>
          <w:tcPr>
            <w:tcW w:w="1137" w:type="dxa"/>
            <w:shd w:val="clear" w:color="auto" w:fill="auto"/>
            <w:vAlign w:val="center"/>
          </w:tcPr>
          <w:p w:rsidR="00897AA5" w:rsidRPr="00C1426A" w:rsidRDefault="00897AA5" w:rsidP="00B75D02">
            <w:pPr>
              <w:pStyle w:val="142"/>
              <w:ind w:left="567" w:hanging="567"/>
              <w:jc w:val="center"/>
              <w:rPr>
                <w:rFonts w:hint="eastAsia"/>
                <w:b/>
              </w:rPr>
            </w:pPr>
            <w:r w:rsidRPr="00C1426A">
              <w:rPr>
                <w:rFonts w:hint="eastAsia"/>
                <w:b/>
              </w:rPr>
              <w:t>比率</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104</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279</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97AA5" w:rsidRDefault="00897AA5" w:rsidP="00B75D02">
            <w:pPr>
              <w:pStyle w:val="142"/>
              <w:ind w:left="567" w:hanging="567"/>
              <w:jc w:val="right"/>
              <w:rPr>
                <w:rFonts w:hAnsi="標楷體"/>
                <w:snapToGrid/>
                <w:color w:val="000000"/>
                <w:kern w:val="0"/>
                <w:szCs w:val="24"/>
              </w:rPr>
            </w:pPr>
            <w:r>
              <w:rPr>
                <w:rFonts w:hAnsi="標楷體" w:hint="eastAsia"/>
                <w:color w:val="000000"/>
              </w:rPr>
              <w:t>0.00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97AA5" w:rsidRDefault="00897AA5" w:rsidP="00B75D02">
            <w:pPr>
              <w:pStyle w:val="142"/>
              <w:ind w:left="567" w:hanging="567"/>
              <w:jc w:val="right"/>
              <w:rPr>
                <w:rFonts w:hAnsi="標楷體"/>
                <w:snapToGrid/>
                <w:color w:val="000000"/>
                <w:kern w:val="0"/>
                <w:szCs w:val="24"/>
              </w:rPr>
            </w:pPr>
            <w:r>
              <w:rPr>
                <w:rFonts w:hAnsi="標楷體" w:hint="eastAsia"/>
                <w:color w:val="000000"/>
              </w:rPr>
              <w:t>0.00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105</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316</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106</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335</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0.30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7</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107</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340</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108</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310</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5</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109</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334</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0</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0.00</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9</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11.11</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110</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314</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101</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32.17</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14</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21.43</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111</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352</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111</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31.53</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27</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7.41</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112</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340</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109</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32.06</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29</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6.90</w:t>
            </w:r>
          </w:p>
        </w:tc>
      </w:tr>
      <w:tr w:rsidR="00897AA5" w:rsidRPr="00092619" w:rsidTr="00B75D02">
        <w:trPr>
          <w:trHeight w:val="20"/>
        </w:trPr>
        <w:tc>
          <w:tcPr>
            <w:tcW w:w="858" w:type="dxa"/>
            <w:shd w:val="clear" w:color="auto" w:fill="auto"/>
            <w:vAlign w:val="center"/>
            <w:hideMark/>
          </w:tcPr>
          <w:p w:rsidR="00897AA5" w:rsidRPr="00092619" w:rsidRDefault="00897AA5" w:rsidP="00B75D02">
            <w:pPr>
              <w:pStyle w:val="142"/>
              <w:ind w:left="567" w:hanging="567"/>
              <w:jc w:val="center"/>
              <w:rPr>
                <w:rFonts w:hint="eastAsia"/>
              </w:rPr>
            </w:pPr>
            <w:r w:rsidRPr="00092619">
              <w:rPr>
                <w:rFonts w:hint="eastAsia"/>
              </w:rPr>
              <w:t>113</w:t>
            </w:r>
          </w:p>
        </w:tc>
        <w:tc>
          <w:tcPr>
            <w:tcW w:w="106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310</w:t>
            </w:r>
          </w:p>
        </w:tc>
        <w:tc>
          <w:tcPr>
            <w:tcW w:w="106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88</w:t>
            </w:r>
          </w:p>
        </w:tc>
        <w:tc>
          <w:tcPr>
            <w:tcW w:w="1462"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28.39</w:t>
            </w:r>
          </w:p>
        </w:tc>
        <w:tc>
          <w:tcPr>
            <w:tcW w:w="1050"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29</w:t>
            </w:r>
          </w:p>
        </w:tc>
        <w:tc>
          <w:tcPr>
            <w:tcW w:w="1051" w:type="dxa"/>
            <w:shd w:val="clear" w:color="auto" w:fill="auto"/>
            <w:vAlign w:val="center"/>
            <w:hideMark/>
          </w:tcPr>
          <w:p w:rsidR="00897AA5" w:rsidRPr="00092619" w:rsidRDefault="00897AA5" w:rsidP="00B75D02">
            <w:pPr>
              <w:pStyle w:val="142"/>
              <w:ind w:left="567" w:hanging="567"/>
              <w:jc w:val="right"/>
              <w:rPr>
                <w:rFonts w:hint="eastAsia"/>
              </w:rPr>
            </w:pPr>
            <w:r w:rsidRPr="00092619">
              <w:rPr>
                <w:rFonts w:hint="eastAsia"/>
              </w:rPr>
              <w:t>5</w:t>
            </w:r>
          </w:p>
        </w:tc>
        <w:tc>
          <w:tcPr>
            <w:tcW w:w="1137" w:type="dxa"/>
            <w:shd w:val="clear" w:color="auto" w:fill="auto"/>
            <w:vAlign w:val="center"/>
            <w:hideMark/>
          </w:tcPr>
          <w:p w:rsidR="00897AA5" w:rsidRDefault="00897AA5" w:rsidP="00B75D02">
            <w:pPr>
              <w:pStyle w:val="142"/>
              <w:ind w:left="567" w:hanging="567"/>
              <w:jc w:val="right"/>
              <w:rPr>
                <w:rFonts w:hAnsi="標楷體" w:hint="eastAsia"/>
                <w:color w:val="000000"/>
              </w:rPr>
            </w:pPr>
            <w:r>
              <w:rPr>
                <w:rFonts w:hAnsi="標楷體" w:hint="eastAsia"/>
                <w:color w:val="000000"/>
              </w:rPr>
              <w:t>17.24</w:t>
            </w:r>
          </w:p>
        </w:tc>
      </w:tr>
    </w:tbl>
    <w:p w:rsidR="00897AA5" w:rsidRPr="002F4601" w:rsidRDefault="00897AA5" w:rsidP="00897AA5">
      <w:pPr>
        <w:widowControl/>
        <w:spacing w:line="320" w:lineRule="exact"/>
        <w:ind w:leftChars="286" w:left="810" w:firstLineChars="0" w:firstLine="0"/>
        <w:rPr>
          <w:rFonts w:hAnsi="標楷體"/>
          <w:snapToGrid/>
          <w:spacing w:val="-5"/>
          <w:kern w:val="0"/>
          <w:sz w:val="24"/>
          <w:szCs w:val="24"/>
        </w:rPr>
      </w:pPr>
      <w:r w:rsidRPr="002F4601">
        <w:rPr>
          <w:rFonts w:hAnsi="標楷體" w:hint="eastAsia"/>
          <w:snapToGrid/>
          <w:spacing w:val="-5"/>
          <w:kern w:val="0"/>
          <w:sz w:val="24"/>
          <w:szCs w:val="24"/>
        </w:rPr>
        <w:t>說    明：延續案件係指取得標章效期屆滿前，再次申請認可之案件。</w:t>
      </w:r>
    </w:p>
    <w:p w:rsidR="00897AA5" w:rsidRDefault="00897AA5" w:rsidP="00897AA5">
      <w:pPr>
        <w:widowControl/>
        <w:spacing w:line="320" w:lineRule="exact"/>
        <w:ind w:leftChars="286" w:left="81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w:t>
      </w:r>
      <w:r w:rsidR="00F06266">
        <w:rPr>
          <w:rFonts w:hAnsi="標楷體" w:hint="eastAsia"/>
          <w:snapToGrid/>
          <w:spacing w:val="-5"/>
          <w:kern w:val="0"/>
          <w:sz w:val="24"/>
          <w:szCs w:val="24"/>
        </w:rPr>
        <w:t>研究所</w:t>
      </w:r>
      <w:r w:rsidRPr="00A34B13">
        <w:rPr>
          <w:rFonts w:hAnsi="標楷體" w:hint="eastAsia"/>
          <w:snapToGrid/>
          <w:spacing w:val="-5"/>
          <w:kern w:val="0"/>
          <w:sz w:val="24"/>
          <w:szCs w:val="24"/>
        </w:rPr>
        <w:t>提供。</w:t>
      </w:r>
    </w:p>
    <w:p w:rsidR="00897AA5" w:rsidRDefault="00897AA5" w:rsidP="00897AA5">
      <w:pPr>
        <w:spacing w:line="480" w:lineRule="exact"/>
        <w:ind w:left="566" w:firstLine="566"/>
        <w:rPr>
          <w:rFonts w:hAnsi="標楷體"/>
          <w:snapToGrid/>
          <w:spacing w:val="-5"/>
          <w:kern w:val="0"/>
        </w:rPr>
      </w:pPr>
      <w:r w:rsidRPr="005C27C7">
        <w:rPr>
          <w:rFonts w:hint="eastAsia"/>
        </w:rPr>
        <w:t>綜上，</w:t>
      </w:r>
      <w:r w:rsidR="00222126">
        <w:rPr>
          <w:rFonts w:hint="eastAsia"/>
        </w:rPr>
        <w:t>建築研究所</w:t>
      </w:r>
      <w:r w:rsidR="00F4663C" w:rsidRPr="00631208">
        <w:rPr>
          <w:rFonts w:hint="eastAsia"/>
        </w:rPr>
        <w:t>為辦理</w:t>
      </w:r>
      <w:r w:rsidR="00F4663C">
        <w:rPr>
          <w:rFonts w:hint="eastAsia"/>
        </w:rPr>
        <w:t>永續健康綠建築環境科技計畫等相關建築研究案，包括</w:t>
      </w:r>
      <w:r w:rsidRPr="005C27C7">
        <w:rPr>
          <w:rFonts w:hint="eastAsia"/>
        </w:rPr>
        <w:t>推廣綠建築及智慧建築標章，以促進建築物達成舒適、健康及環保之設計理念，並使建築空間具備主動感知之智慧化功能</w:t>
      </w:r>
      <w:r w:rsidRPr="005C27C7">
        <w:rPr>
          <w:rFonts w:hAnsi="標楷體" w:hint="eastAsia"/>
        </w:rPr>
        <w:t>，惟近年</w:t>
      </w:r>
      <w:r w:rsidRPr="005C27C7">
        <w:rPr>
          <w:rFonts w:hint="eastAsia"/>
        </w:rPr>
        <w:t>申請綠建築及智慧建築標章以及效期屆滿後申請延續之比率尚低，允宜積極推廣，俾提升建築物安全，並促進生活環境之永續發展</w:t>
      </w:r>
      <w:r w:rsidRPr="005C27C7">
        <w:rPr>
          <w:rFonts w:hAnsi="標楷體" w:hint="eastAsia"/>
          <w:snapToGrid/>
          <w:spacing w:val="-5"/>
          <w:kern w:val="0"/>
        </w:rPr>
        <w:t>。</w:t>
      </w:r>
    </w:p>
    <w:p w:rsidR="00F75B94" w:rsidRPr="0081744C" w:rsidRDefault="00A53B2F" w:rsidP="00782D97">
      <w:pPr>
        <w:pStyle w:val="ae"/>
      </w:pPr>
      <w:bookmarkStart w:id="40" w:name="_Hlk217488614"/>
      <w:bookmarkEnd w:id="35"/>
      <w:bookmarkEnd w:id="36"/>
      <w:bookmarkEnd w:id="37"/>
      <w:bookmarkEnd w:id="38"/>
      <w:bookmarkEnd w:id="39"/>
      <w:r w:rsidRPr="0081744C">
        <w:rPr>
          <w:rFonts w:hint="eastAsia"/>
        </w:rPr>
        <w:t>(分機：1</w:t>
      </w:r>
      <w:r w:rsidRPr="0081744C">
        <w:t>9</w:t>
      </w:r>
      <w:r w:rsidRPr="0081744C">
        <w:rPr>
          <w:rFonts w:hint="eastAsia"/>
        </w:rPr>
        <w:t>11 劉雲霞</w:t>
      </w:r>
      <w:r w:rsidRPr="0081744C">
        <w:t>)</w:t>
      </w:r>
      <w:bookmarkEnd w:id="2"/>
      <w:bookmarkEnd w:id="3"/>
      <w:bookmarkEnd w:id="4"/>
      <w:bookmarkEnd w:id="40"/>
    </w:p>
    <w:sectPr w:rsidR="00F75B94" w:rsidRPr="0081744C" w:rsidSect="00DD4BE3">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83C" w:rsidRDefault="00B1583C" w:rsidP="008A639D">
      <w:pPr>
        <w:spacing w:line="240" w:lineRule="auto"/>
        <w:ind w:left="560" w:firstLine="560"/>
      </w:pPr>
      <w:r>
        <w:separator/>
      </w:r>
    </w:p>
  </w:endnote>
  <w:endnote w:type="continuationSeparator" w:id="0">
    <w:p w:rsidR="00B1583C" w:rsidRDefault="00B1583C"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747E">
    <w:pPr>
      <w:pStyle w:val="af5"/>
      <w:ind w:leftChars="0" w:left="0" w:firstLineChars="0" w:firstLine="0"/>
      <w:jc w:val="center"/>
    </w:pPr>
    <w:r>
      <w:fldChar w:fldCharType="begin"/>
    </w:r>
    <w:r>
      <w:instrText>PAGE   \* MERGEFORMAT</w:instrText>
    </w:r>
    <w:r>
      <w:fldChar w:fldCharType="separate"/>
    </w:r>
    <w:r w:rsidR="00CD22E0" w:rsidRPr="00CD22E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pPr>
      <w:pStyle w:val="af5"/>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p w:rsidR="00944D08" w:rsidRDefault="00944D08" w:rsidP="0095471A">
    <w:pPr>
      <w:ind w:left="560" w:firstLine="560"/>
    </w:pPr>
    <w:r>
      <w:continuationSeparator/>
    </w:r>
  </w:p>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Pr="00B877EC" w:rsidRDefault="00944D08" w:rsidP="0057747E">
    <w:pPr>
      <w:pStyle w:val="af5"/>
      <w:ind w:leftChars="0" w:left="0" w:firstLineChars="0" w:firstLine="0"/>
      <w:jc w:val="center"/>
    </w:pPr>
    <w:r w:rsidRPr="00B877EC">
      <w:fldChar w:fldCharType="begin"/>
    </w:r>
    <w:r w:rsidRPr="00B877EC">
      <w:instrText>PAGE   \* MERGEFORMAT</w:instrText>
    </w:r>
    <w:r w:rsidRPr="00B877EC">
      <w:fldChar w:fldCharType="separate"/>
    </w:r>
    <w:r w:rsidR="00CD22E0" w:rsidRPr="00CD22E0">
      <w:rPr>
        <w:noProof/>
        <w:lang w:val="zh-TW"/>
      </w:rPr>
      <w:t>1</w:t>
    </w:r>
    <w:r w:rsidRPr="00B877EC">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83C" w:rsidRDefault="00B1583C" w:rsidP="005F2041">
      <w:pPr>
        <w:spacing w:line="240" w:lineRule="auto"/>
        <w:ind w:leftChars="208" w:left="582" w:firstLine="560"/>
      </w:pPr>
      <w:r>
        <w:separator/>
      </w:r>
    </w:p>
  </w:footnote>
  <w:footnote w:type="continuationSeparator" w:id="0">
    <w:p w:rsidR="00B1583C" w:rsidRDefault="00B1583C" w:rsidP="008A639D">
      <w:pPr>
        <w:spacing w:line="240" w:lineRule="auto"/>
        <w:ind w:left="560" w:firstLine="560"/>
      </w:pPr>
      <w:r>
        <w:continuationSeparator/>
      </w:r>
    </w:p>
  </w:footnote>
  <w:footnote w:id="1">
    <w:p w:rsidR="00EE1805" w:rsidRPr="00EA7D61" w:rsidRDefault="00EE1805" w:rsidP="00EE1805">
      <w:pPr>
        <w:pStyle w:val="af7"/>
        <w:spacing w:line="280" w:lineRule="exact"/>
        <w:ind w:leftChars="10" w:left="84" w:hangingChars="23" w:hanging="56"/>
        <w:rPr>
          <w:sz w:val="24"/>
          <w:szCs w:val="24"/>
        </w:rPr>
      </w:pPr>
      <w:r w:rsidRPr="00AA6ADE">
        <w:rPr>
          <w:rStyle w:val="af9"/>
          <w:sz w:val="24"/>
          <w:szCs w:val="24"/>
        </w:rPr>
        <w:footnoteRef/>
      </w:r>
      <w:r w:rsidRPr="00AA6ADE">
        <w:rPr>
          <w:sz w:val="24"/>
          <w:szCs w:val="24"/>
        </w:rPr>
        <w:t>少年事件處理法</w:t>
      </w:r>
      <w:r w:rsidRPr="00AA6ADE">
        <w:rPr>
          <w:rFonts w:hint="eastAsia"/>
          <w:sz w:val="24"/>
          <w:szCs w:val="24"/>
        </w:rPr>
        <w:t>第3條第1項第2款規定：「二、少年有下列情形之一，而認有保障其健全自我成長之必要者：（一）無正當理由經常攜帶危險器械。（二）有施用毒品或迷幻物品之行為而尚未觸犯刑罰法律。（三）有預備犯罪或犯罪未遂而為法所不罰之行為。</w:t>
      </w:r>
      <w:r w:rsidRPr="00AA6ADE">
        <w:rPr>
          <w:rFonts w:hAnsi="標楷體" w:hint="eastAsia"/>
          <w:sz w:val="24"/>
          <w:szCs w:val="24"/>
        </w:rPr>
        <w:t>」</w:t>
      </w:r>
      <w:r>
        <w:rPr>
          <w:rFonts w:hint="eastAsia"/>
          <w:sz w:val="24"/>
          <w:szCs w:val="24"/>
        </w:rPr>
        <w:t>同法同條</w:t>
      </w:r>
      <w:r w:rsidRPr="00EA7D61">
        <w:rPr>
          <w:rFonts w:hint="eastAsia"/>
          <w:sz w:val="24"/>
          <w:szCs w:val="24"/>
        </w:rPr>
        <w:t>第</w:t>
      </w:r>
      <w:r w:rsidRPr="00EA7D61">
        <w:rPr>
          <w:sz w:val="24"/>
          <w:szCs w:val="24"/>
        </w:rPr>
        <w:t>2</w:t>
      </w:r>
      <w:r w:rsidRPr="00EA7D61">
        <w:rPr>
          <w:rFonts w:hint="eastAsia"/>
          <w:sz w:val="24"/>
          <w:szCs w:val="24"/>
        </w:rPr>
        <w:t>項規定：「前項第</w:t>
      </w:r>
      <w:r>
        <w:rPr>
          <w:rFonts w:hint="eastAsia"/>
          <w:sz w:val="24"/>
          <w:szCs w:val="24"/>
        </w:rPr>
        <w:t>2</w:t>
      </w:r>
      <w:r w:rsidRPr="00EA7D61">
        <w:rPr>
          <w:rFonts w:hint="eastAsia"/>
          <w:sz w:val="24"/>
          <w:szCs w:val="24"/>
        </w:rPr>
        <w:t>款所指之保障必要，應依少年之性格及成長環境、經常往來對象、參與團體、出入場所、生活作息、家庭功能、就學或就業等一切情狀而為判斷。」</w:t>
      </w:r>
    </w:p>
  </w:footnote>
  <w:footnote w:id="2">
    <w:p w:rsidR="00EE1805" w:rsidRPr="00615F27" w:rsidRDefault="00EE1805" w:rsidP="00EE1805">
      <w:pPr>
        <w:pStyle w:val="af7"/>
        <w:spacing w:line="280" w:lineRule="exact"/>
        <w:ind w:leftChars="0" w:left="70" w:firstLineChars="0" w:hanging="70"/>
      </w:pPr>
      <w:r>
        <w:rPr>
          <w:rStyle w:val="af9"/>
        </w:rPr>
        <w:footnoteRef/>
      </w:r>
      <w:r>
        <w:rPr>
          <w:rFonts w:hint="eastAsia"/>
          <w:sz w:val="24"/>
          <w:szCs w:val="24"/>
        </w:rPr>
        <w:t>參據</w:t>
      </w:r>
      <w:r w:rsidRPr="00AE00CD">
        <w:rPr>
          <w:rFonts w:hint="eastAsia"/>
          <w:sz w:val="24"/>
          <w:szCs w:val="24"/>
        </w:rPr>
        <w:t>內政部警政署</w:t>
      </w:r>
      <w:r w:rsidRPr="00AE00CD">
        <w:rPr>
          <w:sz w:val="24"/>
          <w:szCs w:val="24"/>
        </w:rPr>
        <w:t>114</w:t>
      </w:r>
      <w:r w:rsidRPr="00AE00CD">
        <w:rPr>
          <w:rFonts w:hint="eastAsia"/>
          <w:sz w:val="24"/>
          <w:szCs w:val="24"/>
        </w:rPr>
        <w:t>年</w:t>
      </w:r>
      <w:r w:rsidRPr="00AE00CD">
        <w:rPr>
          <w:sz w:val="24"/>
          <w:szCs w:val="24"/>
        </w:rPr>
        <w:t>6</w:t>
      </w:r>
      <w:r w:rsidRPr="00AE00CD">
        <w:rPr>
          <w:rFonts w:hint="eastAsia"/>
          <w:sz w:val="24"/>
          <w:szCs w:val="24"/>
        </w:rPr>
        <w:t>月</w:t>
      </w:r>
      <w:r w:rsidRPr="00AE00CD">
        <w:rPr>
          <w:sz w:val="24"/>
          <w:szCs w:val="24"/>
        </w:rPr>
        <w:t>18</w:t>
      </w:r>
      <w:r w:rsidRPr="00AE00CD">
        <w:rPr>
          <w:rFonts w:hint="eastAsia"/>
          <w:sz w:val="24"/>
          <w:szCs w:val="24"/>
        </w:rPr>
        <w:t>日立法院第</w:t>
      </w:r>
      <w:r w:rsidRPr="00AE00CD">
        <w:rPr>
          <w:sz w:val="24"/>
          <w:szCs w:val="24"/>
        </w:rPr>
        <w:t>11</w:t>
      </w:r>
      <w:r w:rsidRPr="00AE00CD">
        <w:rPr>
          <w:rFonts w:hint="eastAsia"/>
          <w:sz w:val="24"/>
          <w:szCs w:val="24"/>
        </w:rPr>
        <w:t>屆第</w:t>
      </w:r>
      <w:r w:rsidRPr="00AE00CD">
        <w:rPr>
          <w:sz w:val="24"/>
          <w:szCs w:val="24"/>
        </w:rPr>
        <w:t>3</w:t>
      </w:r>
      <w:r w:rsidRPr="00AE00CD">
        <w:rPr>
          <w:rFonts w:hint="eastAsia"/>
          <w:sz w:val="24"/>
          <w:szCs w:val="24"/>
        </w:rPr>
        <w:t>會期司法及法制委員會第</w:t>
      </w:r>
      <w:r w:rsidRPr="00AE00CD">
        <w:rPr>
          <w:sz w:val="24"/>
          <w:szCs w:val="24"/>
        </w:rPr>
        <w:t>20</w:t>
      </w:r>
      <w:r w:rsidRPr="00AE00CD">
        <w:rPr>
          <w:rFonts w:hint="eastAsia"/>
          <w:sz w:val="24"/>
          <w:szCs w:val="24"/>
        </w:rPr>
        <w:t>次全體委員會議報告</w:t>
      </w:r>
      <w:r>
        <w:rPr>
          <w:rFonts w:hint="eastAsia"/>
          <w:sz w:val="24"/>
          <w:szCs w:val="24"/>
        </w:rPr>
        <w:t>內容</w:t>
      </w:r>
      <w:r w:rsidRPr="00AE00CD">
        <w:rPr>
          <w:rFonts w:hint="eastAsia"/>
          <w:sz w:val="24"/>
          <w:szCs w:val="24"/>
        </w:rPr>
        <w:t>。</w:t>
      </w:r>
    </w:p>
  </w:footnote>
  <w:footnote w:id="3">
    <w:p w:rsidR="00EE1805" w:rsidRPr="00C55BF2" w:rsidRDefault="00EE1805" w:rsidP="00EE1805">
      <w:pPr>
        <w:pStyle w:val="af7"/>
        <w:spacing w:line="280" w:lineRule="exact"/>
        <w:ind w:leftChars="-15" w:left="14" w:hangingChars="23" w:hanging="56"/>
        <w:rPr>
          <w:sz w:val="24"/>
          <w:szCs w:val="24"/>
        </w:rPr>
      </w:pPr>
      <w:r w:rsidRPr="00C55BF2">
        <w:rPr>
          <w:rStyle w:val="af9"/>
          <w:sz w:val="24"/>
          <w:szCs w:val="24"/>
        </w:rPr>
        <w:footnoteRef/>
      </w:r>
      <w:r>
        <w:rPr>
          <w:rFonts w:hint="eastAsia"/>
          <w:sz w:val="24"/>
          <w:szCs w:val="24"/>
        </w:rPr>
        <w:t>參據</w:t>
      </w:r>
      <w:r w:rsidRPr="00C55BF2">
        <w:rPr>
          <w:rFonts w:hint="eastAsia"/>
          <w:sz w:val="24"/>
          <w:szCs w:val="24"/>
        </w:rPr>
        <w:t>司法院</w:t>
      </w:r>
      <w:r w:rsidRPr="00C55BF2">
        <w:rPr>
          <w:sz w:val="24"/>
          <w:szCs w:val="24"/>
        </w:rPr>
        <w:t>114</w:t>
      </w:r>
      <w:r w:rsidRPr="00C55BF2">
        <w:rPr>
          <w:rFonts w:hint="eastAsia"/>
          <w:sz w:val="24"/>
          <w:szCs w:val="24"/>
        </w:rPr>
        <w:t>年</w:t>
      </w:r>
      <w:r w:rsidRPr="00C55BF2">
        <w:rPr>
          <w:sz w:val="24"/>
          <w:szCs w:val="24"/>
        </w:rPr>
        <w:t>6</w:t>
      </w:r>
      <w:r w:rsidRPr="00C55BF2">
        <w:rPr>
          <w:rFonts w:hint="eastAsia"/>
          <w:sz w:val="24"/>
          <w:szCs w:val="24"/>
        </w:rPr>
        <w:t>月</w:t>
      </w:r>
      <w:r w:rsidRPr="00C55BF2">
        <w:rPr>
          <w:sz w:val="24"/>
          <w:szCs w:val="24"/>
        </w:rPr>
        <w:t>18</w:t>
      </w:r>
      <w:r w:rsidRPr="00C55BF2">
        <w:rPr>
          <w:rFonts w:hint="eastAsia"/>
          <w:sz w:val="24"/>
          <w:szCs w:val="24"/>
        </w:rPr>
        <w:t>日立法院第</w:t>
      </w:r>
      <w:r w:rsidRPr="00C55BF2">
        <w:rPr>
          <w:sz w:val="24"/>
          <w:szCs w:val="24"/>
        </w:rPr>
        <w:t>11</w:t>
      </w:r>
      <w:r w:rsidRPr="00C55BF2">
        <w:rPr>
          <w:rFonts w:hint="eastAsia"/>
          <w:sz w:val="24"/>
          <w:szCs w:val="24"/>
        </w:rPr>
        <w:t>屆第</w:t>
      </w:r>
      <w:r w:rsidRPr="00C55BF2">
        <w:rPr>
          <w:sz w:val="24"/>
          <w:szCs w:val="24"/>
        </w:rPr>
        <w:t>3</w:t>
      </w:r>
      <w:r w:rsidRPr="00C55BF2">
        <w:rPr>
          <w:rFonts w:hint="eastAsia"/>
          <w:sz w:val="24"/>
          <w:szCs w:val="24"/>
        </w:rPr>
        <w:t>會期司法及法制委員會第</w:t>
      </w:r>
      <w:r w:rsidRPr="00C55BF2">
        <w:rPr>
          <w:sz w:val="24"/>
          <w:szCs w:val="24"/>
        </w:rPr>
        <w:t>20</w:t>
      </w:r>
      <w:r w:rsidRPr="00C55BF2">
        <w:rPr>
          <w:rFonts w:hint="eastAsia"/>
          <w:sz w:val="24"/>
          <w:szCs w:val="24"/>
        </w:rPr>
        <w:t>次全體委員會議</w:t>
      </w:r>
      <w:r>
        <w:rPr>
          <w:rFonts w:hint="eastAsia"/>
          <w:sz w:val="24"/>
          <w:szCs w:val="24"/>
        </w:rPr>
        <w:t>報告內容。</w:t>
      </w:r>
    </w:p>
  </w:footnote>
  <w:footnote w:id="4">
    <w:p w:rsidR="00897AA5" w:rsidRPr="000B3CB2" w:rsidRDefault="00897AA5" w:rsidP="00897AA5">
      <w:pPr>
        <w:pStyle w:val="142"/>
        <w:ind w:left="73" w:hangingChars="30" w:hanging="73"/>
        <w:jc w:val="both"/>
      </w:pPr>
      <w:r>
        <w:rPr>
          <w:rStyle w:val="af9"/>
        </w:rPr>
        <w:footnoteRef/>
      </w:r>
      <w:r>
        <w:rPr>
          <w:rFonts w:hint="eastAsia"/>
        </w:rPr>
        <w:t>依「</w:t>
      </w:r>
      <w:r w:rsidRPr="000B3CB2">
        <w:rPr>
          <w:rFonts w:hint="eastAsia"/>
        </w:rPr>
        <w:t>綠建築標章</w:t>
      </w:r>
      <w:r>
        <w:rPr>
          <w:rFonts w:hint="eastAsia"/>
        </w:rPr>
        <w:t>及建築能效標示申請審核</w:t>
      </w:r>
      <w:r w:rsidRPr="000B3CB2">
        <w:rPr>
          <w:rFonts w:hint="eastAsia"/>
        </w:rPr>
        <w:t>認可及使用作業要點</w:t>
      </w:r>
      <w:r>
        <w:rPr>
          <w:rFonts w:hint="eastAsia"/>
        </w:rPr>
        <w:t>」第10點及「</w:t>
      </w:r>
      <w:r w:rsidRPr="004D7EAE">
        <w:rPr>
          <w:rFonts w:hint="eastAsia"/>
        </w:rPr>
        <w:t>智慧建築標章申請認可評定及使用作業要點</w:t>
      </w:r>
      <w:r>
        <w:rPr>
          <w:rFonts w:hint="eastAsia"/>
        </w:rPr>
        <w:t>」第10點。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pPr>
      <w:pStyle w:val="af3"/>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B73364F"/>
    <w:multiLevelType w:val="hybridMultilevel"/>
    <w:tmpl w:val="58AC5AC0"/>
    <w:lvl w:ilvl="0" w:tplc="0409000B">
      <w:start w:val="1"/>
      <w:numFmt w:val="bullet"/>
      <w:lvlText w:val=""/>
      <w:lvlJc w:val="left"/>
      <w:pPr>
        <w:ind w:left="480" w:hanging="480"/>
      </w:pPr>
      <w:rPr>
        <w:rFonts w:ascii="Wingdings" w:hAnsi="Wingdings" w:hint="default"/>
      </w:rPr>
    </w:lvl>
    <w:lvl w:ilvl="1" w:tplc="0409000B">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5"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7"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20" w15:restartNumberingAfterBreak="0">
    <w:nsid w:val="358166BA"/>
    <w:multiLevelType w:val="hybridMultilevel"/>
    <w:tmpl w:val="672A144A"/>
    <w:lvl w:ilvl="0" w:tplc="FFFFFFFF">
      <w:start w:val="1"/>
      <w:numFmt w:val="decimal"/>
      <w:lvlText w:val="%1."/>
      <w:lvlJc w:val="left"/>
      <w:pPr>
        <w:ind w:left="1080" w:hanging="360"/>
      </w:pPr>
      <w:rPr>
        <w:rFonts w:hint="default"/>
      </w:rPr>
    </w:lvl>
    <w:lvl w:ilvl="1" w:tplc="9768EC66">
      <w:start w:val="1"/>
      <w:numFmt w:val="decimal"/>
      <w:lvlText w:val="(%2)"/>
      <w:lvlJc w:val="left"/>
      <w:pPr>
        <w:ind w:left="1920" w:hanging="720"/>
      </w:pPr>
      <w:rPr>
        <w:rFonts w:hint="default"/>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1"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4E6A26"/>
    <w:multiLevelType w:val="hybridMultilevel"/>
    <w:tmpl w:val="FB9E80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3A412A1"/>
    <w:multiLevelType w:val="hybridMultilevel"/>
    <w:tmpl w:val="98D24894"/>
    <w:lvl w:ilvl="0" w:tplc="FBBC1A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5" w15:restartNumberingAfterBreak="0">
    <w:nsid w:val="5AC510DD"/>
    <w:multiLevelType w:val="hybridMultilevel"/>
    <w:tmpl w:val="AE28D93C"/>
    <w:lvl w:ilvl="0" w:tplc="66E0FAD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F370D42"/>
    <w:multiLevelType w:val="hybridMultilevel"/>
    <w:tmpl w:val="C0EA8BB4"/>
    <w:lvl w:ilvl="0" w:tplc="C5D0485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9"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32"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9"/>
  </w:num>
  <w:num w:numId="2">
    <w:abstractNumId w:val="30"/>
  </w:num>
  <w:num w:numId="3">
    <w:abstractNumId w:val="28"/>
  </w:num>
  <w:num w:numId="4">
    <w:abstractNumId w:val="5"/>
  </w:num>
  <w:num w:numId="5">
    <w:abstractNumId w:val="29"/>
  </w:num>
  <w:num w:numId="6">
    <w:abstractNumId w:val="13"/>
  </w:num>
  <w:num w:numId="7">
    <w:abstractNumId w:val="34"/>
  </w:num>
  <w:num w:numId="8">
    <w:abstractNumId w:val="7"/>
  </w:num>
  <w:num w:numId="9">
    <w:abstractNumId w:val="3"/>
  </w:num>
  <w:num w:numId="10">
    <w:abstractNumId w:val="4"/>
  </w:num>
  <w:num w:numId="11">
    <w:abstractNumId w:val="8"/>
  </w:num>
  <w:num w:numId="12">
    <w:abstractNumId w:val="27"/>
  </w:num>
  <w:num w:numId="13">
    <w:abstractNumId w:val="18"/>
  </w:num>
  <w:num w:numId="14">
    <w:abstractNumId w:val="32"/>
  </w:num>
  <w:num w:numId="15">
    <w:abstractNumId w:val="15"/>
  </w:num>
  <w:num w:numId="16">
    <w:abstractNumId w:val="12"/>
  </w:num>
  <w:num w:numId="17">
    <w:abstractNumId w:val="9"/>
  </w:num>
  <w:num w:numId="18">
    <w:abstractNumId w:val="6"/>
  </w:num>
  <w:num w:numId="19">
    <w:abstractNumId w:val="35"/>
  </w:num>
  <w:num w:numId="20">
    <w:abstractNumId w:val="2"/>
  </w:num>
  <w:num w:numId="21">
    <w:abstractNumId w:val="33"/>
  </w:num>
  <w:num w:numId="22">
    <w:abstractNumId w:val="21"/>
  </w:num>
  <w:num w:numId="23">
    <w:abstractNumId w:val="0"/>
  </w:num>
  <w:num w:numId="24">
    <w:abstractNumId w:val="10"/>
  </w:num>
  <w:num w:numId="25">
    <w:abstractNumId w:val="1"/>
  </w:num>
  <w:num w:numId="26">
    <w:abstractNumId w:val="31"/>
  </w:num>
  <w:num w:numId="27">
    <w:abstractNumId w:val="17"/>
  </w:num>
  <w:num w:numId="28">
    <w:abstractNumId w:val="24"/>
  </w:num>
  <w:num w:numId="29">
    <w:abstractNumId w:val="16"/>
  </w:num>
  <w:num w:numId="30">
    <w:abstractNumId w:val="14"/>
  </w:num>
  <w:num w:numId="31">
    <w:abstractNumId w:val="36"/>
  </w:num>
  <w:num w:numId="32">
    <w:abstractNumId w:val="26"/>
  </w:num>
  <w:num w:numId="33">
    <w:abstractNumId w:val="23"/>
  </w:num>
  <w:num w:numId="34">
    <w:abstractNumId w:val="25"/>
  </w:num>
  <w:num w:numId="35">
    <w:abstractNumId w:val="20"/>
  </w:num>
  <w:num w:numId="36">
    <w:abstractNumId w:val="1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4D"/>
    <w:rsid w:val="00001995"/>
    <w:rsid w:val="000019A0"/>
    <w:rsid w:val="00001D71"/>
    <w:rsid w:val="000027C0"/>
    <w:rsid w:val="0000317E"/>
    <w:rsid w:val="000047EB"/>
    <w:rsid w:val="00004BA9"/>
    <w:rsid w:val="00004E12"/>
    <w:rsid w:val="00005393"/>
    <w:rsid w:val="00005807"/>
    <w:rsid w:val="00005984"/>
    <w:rsid w:val="00005F6A"/>
    <w:rsid w:val="000062A9"/>
    <w:rsid w:val="000066C9"/>
    <w:rsid w:val="00006881"/>
    <w:rsid w:val="00007232"/>
    <w:rsid w:val="00007725"/>
    <w:rsid w:val="000078C4"/>
    <w:rsid w:val="00010FAB"/>
    <w:rsid w:val="00010FE4"/>
    <w:rsid w:val="000110F3"/>
    <w:rsid w:val="000119E2"/>
    <w:rsid w:val="00011BCF"/>
    <w:rsid w:val="00012604"/>
    <w:rsid w:val="000134A5"/>
    <w:rsid w:val="0001388C"/>
    <w:rsid w:val="00013B67"/>
    <w:rsid w:val="00014332"/>
    <w:rsid w:val="000158CC"/>
    <w:rsid w:val="00015902"/>
    <w:rsid w:val="000159A3"/>
    <w:rsid w:val="00016AD5"/>
    <w:rsid w:val="00016C54"/>
    <w:rsid w:val="00016FDB"/>
    <w:rsid w:val="000171A0"/>
    <w:rsid w:val="00017A3C"/>
    <w:rsid w:val="00017D36"/>
    <w:rsid w:val="00017E2C"/>
    <w:rsid w:val="00017E6B"/>
    <w:rsid w:val="00020455"/>
    <w:rsid w:val="00020668"/>
    <w:rsid w:val="00020A97"/>
    <w:rsid w:val="00020AE6"/>
    <w:rsid w:val="00020C1B"/>
    <w:rsid w:val="000210F4"/>
    <w:rsid w:val="0002125B"/>
    <w:rsid w:val="000213EE"/>
    <w:rsid w:val="000224A1"/>
    <w:rsid w:val="00022531"/>
    <w:rsid w:val="000228E7"/>
    <w:rsid w:val="00022FBC"/>
    <w:rsid w:val="00023D5F"/>
    <w:rsid w:val="00024257"/>
    <w:rsid w:val="000244A2"/>
    <w:rsid w:val="0002539E"/>
    <w:rsid w:val="00025FF6"/>
    <w:rsid w:val="00026AEC"/>
    <w:rsid w:val="00026D42"/>
    <w:rsid w:val="000274C0"/>
    <w:rsid w:val="00027CD3"/>
    <w:rsid w:val="00030233"/>
    <w:rsid w:val="00030655"/>
    <w:rsid w:val="00030777"/>
    <w:rsid w:val="000307C4"/>
    <w:rsid w:val="000311F5"/>
    <w:rsid w:val="00031439"/>
    <w:rsid w:val="000315F4"/>
    <w:rsid w:val="00031719"/>
    <w:rsid w:val="00031B77"/>
    <w:rsid w:val="00032158"/>
    <w:rsid w:val="00032D7C"/>
    <w:rsid w:val="00032F28"/>
    <w:rsid w:val="0003441B"/>
    <w:rsid w:val="0003464E"/>
    <w:rsid w:val="000350E1"/>
    <w:rsid w:val="00035E2E"/>
    <w:rsid w:val="00035E5C"/>
    <w:rsid w:val="000364B6"/>
    <w:rsid w:val="00036CBD"/>
    <w:rsid w:val="00036D49"/>
    <w:rsid w:val="00036F38"/>
    <w:rsid w:val="000371FA"/>
    <w:rsid w:val="00037850"/>
    <w:rsid w:val="0004077D"/>
    <w:rsid w:val="00040FAB"/>
    <w:rsid w:val="000414B7"/>
    <w:rsid w:val="000416F5"/>
    <w:rsid w:val="00041E37"/>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0C9"/>
    <w:rsid w:val="00052DCA"/>
    <w:rsid w:val="0005323B"/>
    <w:rsid w:val="000532AB"/>
    <w:rsid w:val="0005334E"/>
    <w:rsid w:val="00054595"/>
    <w:rsid w:val="00054A4E"/>
    <w:rsid w:val="00054D58"/>
    <w:rsid w:val="0005511B"/>
    <w:rsid w:val="000551D0"/>
    <w:rsid w:val="0005528E"/>
    <w:rsid w:val="000558E9"/>
    <w:rsid w:val="00055A44"/>
    <w:rsid w:val="0005603F"/>
    <w:rsid w:val="00056082"/>
    <w:rsid w:val="000567F4"/>
    <w:rsid w:val="00056C7E"/>
    <w:rsid w:val="00056D59"/>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5CD3"/>
    <w:rsid w:val="0006634C"/>
    <w:rsid w:val="000664CC"/>
    <w:rsid w:val="00067016"/>
    <w:rsid w:val="000670AA"/>
    <w:rsid w:val="000671DA"/>
    <w:rsid w:val="000672B5"/>
    <w:rsid w:val="00070A32"/>
    <w:rsid w:val="00070DF7"/>
    <w:rsid w:val="00071118"/>
    <w:rsid w:val="000711EA"/>
    <w:rsid w:val="00071E95"/>
    <w:rsid w:val="000720CC"/>
    <w:rsid w:val="000733E6"/>
    <w:rsid w:val="00073A48"/>
    <w:rsid w:val="00073C37"/>
    <w:rsid w:val="0007425D"/>
    <w:rsid w:val="00074E0C"/>
    <w:rsid w:val="00074EE6"/>
    <w:rsid w:val="00074F23"/>
    <w:rsid w:val="00075AAF"/>
    <w:rsid w:val="000766BA"/>
    <w:rsid w:val="00076C3E"/>
    <w:rsid w:val="00077A9F"/>
    <w:rsid w:val="00080705"/>
    <w:rsid w:val="000807C2"/>
    <w:rsid w:val="00080A27"/>
    <w:rsid w:val="00080DEF"/>
    <w:rsid w:val="000814D7"/>
    <w:rsid w:val="00081638"/>
    <w:rsid w:val="0008218C"/>
    <w:rsid w:val="00082820"/>
    <w:rsid w:val="000828B6"/>
    <w:rsid w:val="00082D30"/>
    <w:rsid w:val="00082D4F"/>
    <w:rsid w:val="00082DD8"/>
    <w:rsid w:val="00082E37"/>
    <w:rsid w:val="000834CD"/>
    <w:rsid w:val="000838A9"/>
    <w:rsid w:val="0008417E"/>
    <w:rsid w:val="000846BE"/>
    <w:rsid w:val="000847D5"/>
    <w:rsid w:val="00085051"/>
    <w:rsid w:val="000852E4"/>
    <w:rsid w:val="000861C0"/>
    <w:rsid w:val="000862A8"/>
    <w:rsid w:val="00086624"/>
    <w:rsid w:val="00086B01"/>
    <w:rsid w:val="0008718F"/>
    <w:rsid w:val="00087F0C"/>
    <w:rsid w:val="000904A1"/>
    <w:rsid w:val="000905C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76A"/>
    <w:rsid w:val="000A4062"/>
    <w:rsid w:val="000A42AC"/>
    <w:rsid w:val="000A4B7E"/>
    <w:rsid w:val="000A4F50"/>
    <w:rsid w:val="000A62D2"/>
    <w:rsid w:val="000A6728"/>
    <w:rsid w:val="000A6852"/>
    <w:rsid w:val="000A6CD9"/>
    <w:rsid w:val="000A7518"/>
    <w:rsid w:val="000A7A48"/>
    <w:rsid w:val="000A7E5B"/>
    <w:rsid w:val="000A7EFF"/>
    <w:rsid w:val="000B0004"/>
    <w:rsid w:val="000B04E0"/>
    <w:rsid w:val="000B05D1"/>
    <w:rsid w:val="000B06F1"/>
    <w:rsid w:val="000B12DA"/>
    <w:rsid w:val="000B192A"/>
    <w:rsid w:val="000B35E5"/>
    <w:rsid w:val="000B36B0"/>
    <w:rsid w:val="000B3CB2"/>
    <w:rsid w:val="000B3E2D"/>
    <w:rsid w:val="000B44F2"/>
    <w:rsid w:val="000B467F"/>
    <w:rsid w:val="000B4C20"/>
    <w:rsid w:val="000B4D9D"/>
    <w:rsid w:val="000B5BA2"/>
    <w:rsid w:val="000B63D4"/>
    <w:rsid w:val="000B6609"/>
    <w:rsid w:val="000B6C60"/>
    <w:rsid w:val="000B6CE5"/>
    <w:rsid w:val="000B7797"/>
    <w:rsid w:val="000B7C40"/>
    <w:rsid w:val="000B7F0F"/>
    <w:rsid w:val="000C082C"/>
    <w:rsid w:val="000C0834"/>
    <w:rsid w:val="000C0878"/>
    <w:rsid w:val="000C10E0"/>
    <w:rsid w:val="000C187B"/>
    <w:rsid w:val="000C1BAD"/>
    <w:rsid w:val="000C23B2"/>
    <w:rsid w:val="000C2D85"/>
    <w:rsid w:val="000C2F29"/>
    <w:rsid w:val="000C3228"/>
    <w:rsid w:val="000C3961"/>
    <w:rsid w:val="000C3BCD"/>
    <w:rsid w:val="000C4878"/>
    <w:rsid w:val="000C6E05"/>
    <w:rsid w:val="000C6E33"/>
    <w:rsid w:val="000C7044"/>
    <w:rsid w:val="000C74E9"/>
    <w:rsid w:val="000C750B"/>
    <w:rsid w:val="000C7719"/>
    <w:rsid w:val="000C79F7"/>
    <w:rsid w:val="000D1055"/>
    <w:rsid w:val="000D13CA"/>
    <w:rsid w:val="000D1B4E"/>
    <w:rsid w:val="000D2179"/>
    <w:rsid w:val="000D275D"/>
    <w:rsid w:val="000D2C30"/>
    <w:rsid w:val="000D2DBD"/>
    <w:rsid w:val="000D2EE1"/>
    <w:rsid w:val="000D3005"/>
    <w:rsid w:val="000D3313"/>
    <w:rsid w:val="000D37F8"/>
    <w:rsid w:val="000D47E8"/>
    <w:rsid w:val="000D48F9"/>
    <w:rsid w:val="000D4F6B"/>
    <w:rsid w:val="000D55EF"/>
    <w:rsid w:val="000D58FE"/>
    <w:rsid w:val="000D5F00"/>
    <w:rsid w:val="000D6583"/>
    <w:rsid w:val="000D67A9"/>
    <w:rsid w:val="000D6D1A"/>
    <w:rsid w:val="000E044D"/>
    <w:rsid w:val="000E0E29"/>
    <w:rsid w:val="000E1D94"/>
    <w:rsid w:val="000E21DC"/>
    <w:rsid w:val="000E2286"/>
    <w:rsid w:val="000E274F"/>
    <w:rsid w:val="000E2D1C"/>
    <w:rsid w:val="000E2EDB"/>
    <w:rsid w:val="000E2EED"/>
    <w:rsid w:val="000E33B7"/>
    <w:rsid w:val="000E401F"/>
    <w:rsid w:val="000E57EE"/>
    <w:rsid w:val="000E598C"/>
    <w:rsid w:val="000E6A49"/>
    <w:rsid w:val="000E6C01"/>
    <w:rsid w:val="000E72AC"/>
    <w:rsid w:val="000E7346"/>
    <w:rsid w:val="000E73B8"/>
    <w:rsid w:val="000E73EF"/>
    <w:rsid w:val="000E7640"/>
    <w:rsid w:val="000E7BB7"/>
    <w:rsid w:val="000E7FFA"/>
    <w:rsid w:val="000F088C"/>
    <w:rsid w:val="000F0E3C"/>
    <w:rsid w:val="000F23CE"/>
    <w:rsid w:val="000F27E2"/>
    <w:rsid w:val="000F2905"/>
    <w:rsid w:val="000F2A1B"/>
    <w:rsid w:val="000F3956"/>
    <w:rsid w:val="000F3DFD"/>
    <w:rsid w:val="000F3E32"/>
    <w:rsid w:val="000F4D54"/>
    <w:rsid w:val="000F50EE"/>
    <w:rsid w:val="000F559C"/>
    <w:rsid w:val="000F590E"/>
    <w:rsid w:val="000F5F4C"/>
    <w:rsid w:val="000F5FBD"/>
    <w:rsid w:val="000F5FD7"/>
    <w:rsid w:val="000F6835"/>
    <w:rsid w:val="000F6A52"/>
    <w:rsid w:val="000F7583"/>
    <w:rsid w:val="000F7695"/>
    <w:rsid w:val="000F7E81"/>
    <w:rsid w:val="000F7F00"/>
    <w:rsid w:val="00100B22"/>
    <w:rsid w:val="001011C5"/>
    <w:rsid w:val="0010143B"/>
    <w:rsid w:val="00101B49"/>
    <w:rsid w:val="00101F1F"/>
    <w:rsid w:val="001021AC"/>
    <w:rsid w:val="00102385"/>
    <w:rsid w:val="00102701"/>
    <w:rsid w:val="00102AD5"/>
    <w:rsid w:val="00102C45"/>
    <w:rsid w:val="00102C5A"/>
    <w:rsid w:val="00102D9C"/>
    <w:rsid w:val="00102F31"/>
    <w:rsid w:val="0010352E"/>
    <w:rsid w:val="001035BD"/>
    <w:rsid w:val="00103830"/>
    <w:rsid w:val="00103B96"/>
    <w:rsid w:val="00104864"/>
    <w:rsid w:val="00104C29"/>
    <w:rsid w:val="00104D34"/>
    <w:rsid w:val="001054B0"/>
    <w:rsid w:val="00106680"/>
    <w:rsid w:val="001067CF"/>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D07"/>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080"/>
    <w:rsid w:val="00123974"/>
    <w:rsid w:val="00123C2B"/>
    <w:rsid w:val="00123CA3"/>
    <w:rsid w:val="00123DA1"/>
    <w:rsid w:val="00123FD7"/>
    <w:rsid w:val="00124175"/>
    <w:rsid w:val="00124A3B"/>
    <w:rsid w:val="00125269"/>
    <w:rsid w:val="0012536A"/>
    <w:rsid w:val="00125CC1"/>
    <w:rsid w:val="0012617C"/>
    <w:rsid w:val="001262E4"/>
    <w:rsid w:val="00126418"/>
    <w:rsid w:val="0012695C"/>
    <w:rsid w:val="0012773B"/>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4999"/>
    <w:rsid w:val="001352D6"/>
    <w:rsid w:val="00135B62"/>
    <w:rsid w:val="00136575"/>
    <w:rsid w:val="00136A39"/>
    <w:rsid w:val="00137813"/>
    <w:rsid w:val="001403E9"/>
    <w:rsid w:val="0014058D"/>
    <w:rsid w:val="00141266"/>
    <w:rsid w:val="00141588"/>
    <w:rsid w:val="00141663"/>
    <w:rsid w:val="0014174E"/>
    <w:rsid w:val="001419B0"/>
    <w:rsid w:val="00141B40"/>
    <w:rsid w:val="00142F06"/>
    <w:rsid w:val="001431A8"/>
    <w:rsid w:val="00143347"/>
    <w:rsid w:val="001441E9"/>
    <w:rsid w:val="00144C15"/>
    <w:rsid w:val="00144C28"/>
    <w:rsid w:val="00145474"/>
    <w:rsid w:val="00145D9D"/>
    <w:rsid w:val="001466AE"/>
    <w:rsid w:val="00146BC4"/>
    <w:rsid w:val="00146D5E"/>
    <w:rsid w:val="00147C6C"/>
    <w:rsid w:val="00147E17"/>
    <w:rsid w:val="00150143"/>
    <w:rsid w:val="0015086A"/>
    <w:rsid w:val="0015096A"/>
    <w:rsid w:val="001509E5"/>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6F34"/>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67653"/>
    <w:rsid w:val="0016796B"/>
    <w:rsid w:val="0017023D"/>
    <w:rsid w:val="00170533"/>
    <w:rsid w:val="0017070A"/>
    <w:rsid w:val="0017229B"/>
    <w:rsid w:val="00172BD4"/>
    <w:rsid w:val="00172D0E"/>
    <w:rsid w:val="0017333C"/>
    <w:rsid w:val="0017340E"/>
    <w:rsid w:val="00173961"/>
    <w:rsid w:val="00173A1A"/>
    <w:rsid w:val="00173FA2"/>
    <w:rsid w:val="00174C13"/>
    <w:rsid w:val="00174C35"/>
    <w:rsid w:val="00174FAC"/>
    <w:rsid w:val="00175A8A"/>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FB9"/>
    <w:rsid w:val="00185359"/>
    <w:rsid w:val="0018556C"/>
    <w:rsid w:val="00185812"/>
    <w:rsid w:val="0018587F"/>
    <w:rsid w:val="001861D8"/>
    <w:rsid w:val="001863DC"/>
    <w:rsid w:val="0018672D"/>
    <w:rsid w:val="00187456"/>
    <w:rsid w:val="00187541"/>
    <w:rsid w:val="00187613"/>
    <w:rsid w:val="001876B4"/>
    <w:rsid w:val="00187A45"/>
    <w:rsid w:val="001906F6"/>
    <w:rsid w:val="0019098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9F5"/>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0A2"/>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C7457"/>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0B23"/>
    <w:rsid w:val="001E193B"/>
    <w:rsid w:val="001E2216"/>
    <w:rsid w:val="001E2769"/>
    <w:rsid w:val="001E3030"/>
    <w:rsid w:val="001E3E03"/>
    <w:rsid w:val="001E481D"/>
    <w:rsid w:val="001E4963"/>
    <w:rsid w:val="001E4A8D"/>
    <w:rsid w:val="001E4D42"/>
    <w:rsid w:val="001E4F9E"/>
    <w:rsid w:val="001E5207"/>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135"/>
    <w:rsid w:val="001F1363"/>
    <w:rsid w:val="001F139A"/>
    <w:rsid w:val="001F2259"/>
    <w:rsid w:val="001F29BE"/>
    <w:rsid w:val="001F2FE7"/>
    <w:rsid w:val="001F3B56"/>
    <w:rsid w:val="001F3BED"/>
    <w:rsid w:val="001F4896"/>
    <w:rsid w:val="001F4E22"/>
    <w:rsid w:val="001F56E0"/>
    <w:rsid w:val="001F5CA7"/>
    <w:rsid w:val="001F5ED9"/>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3E01"/>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892"/>
    <w:rsid w:val="0021298A"/>
    <w:rsid w:val="00212B5C"/>
    <w:rsid w:val="00212D55"/>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4EC"/>
    <w:rsid w:val="0022085B"/>
    <w:rsid w:val="00220D2C"/>
    <w:rsid w:val="0022104C"/>
    <w:rsid w:val="00221493"/>
    <w:rsid w:val="0022158E"/>
    <w:rsid w:val="00222126"/>
    <w:rsid w:val="002226CF"/>
    <w:rsid w:val="0022276E"/>
    <w:rsid w:val="002228DA"/>
    <w:rsid w:val="002228FE"/>
    <w:rsid w:val="002229A6"/>
    <w:rsid w:val="00222D3A"/>
    <w:rsid w:val="00223286"/>
    <w:rsid w:val="00223810"/>
    <w:rsid w:val="002245B7"/>
    <w:rsid w:val="00224EF7"/>
    <w:rsid w:val="00224FC8"/>
    <w:rsid w:val="002252E1"/>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0241"/>
    <w:rsid w:val="00241946"/>
    <w:rsid w:val="00242474"/>
    <w:rsid w:val="00242795"/>
    <w:rsid w:val="002427A8"/>
    <w:rsid w:val="00242ADD"/>
    <w:rsid w:val="00242B27"/>
    <w:rsid w:val="00242D59"/>
    <w:rsid w:val="002431C4"/>
    <w:rsid w:val="0024332C"/>
    <w:rsid w:val="00243CF2"/>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2951"/>
    <w:rsid w:val="002532F1"/>
    <w:rsid w:val="002534A6"/>
    <w:rsid w:val="002537E1"/>
    <w:rsid w:val="00253A97"/>
    <w:rsid w:val="00254598"/>
    <w:rsid w:val="00254C53"/>
    <w:rsid w:val="00254E14"/>
    <w:rsid w:val="002555EC"/>
    <w:rsid w:val="00255BB4"/>
    <w:rsid w:val="00255DDF"/>
    <w:rsid w:val="00255FA6"/>
    <w:rsid w:val="00256144"/>
    <w:rsid w:val="00256C65"/>
    <w:rsid w:val="0025744B"/>
    <w:rsid w:val="00257F49"/>
    <w:rsid w:val="00261661"/>
    <w:rsid w:val="00261CEA"/>
    <w:rsid w:val="00261E68"/>
    <w:rsid w:val="00262792"/>
    <w:rsid w:val="00262F12"/>
    <w:rsid w:val="0026319D"/>
    <w:rsid w:val="0026431A"/>
    <w:rsid w:val="002647C6"/>
    <w:rsid w:val="00264B76"/>
    <w:rsid w:val="00264E65"/>
    <w:rsid w:val="002653CB"/>
    <w:rsid w:val="00265718"/>
    <w:rsid w:val="00265A2E"/>
    <w:rsid w:val="0026694F"/>
    <w:rsid w:val="00267AAC"/>
    <w:rsid w:val="00267D7A"/>
    <w:rsid w:val="00267E12"/>
    <w:rsid w:val="00270A96"/>
    <w:rsid w:val="00270EFC"/>
    <w:rsid w:val="00271246"/>
    <w:rsid w:val="00271638"/>
    <w:rsid w:val="00271968"/>
    <w:rsid w:val="00271CF1"/>
    <w:rsid w:val="00271E96"/>
    <w:rsid w:val="00272498"/>
    <w:rsid w:val="00273799"/>
    <w:rsid w:val="00274A3A"/>
    <w:rsid w:val="00274ADE"/>
    <w:rsid w:val="00275C76"/>
    <w:rsid w:val="00275F7D"/>
    <w:rsid w:val="0027622E"/>
    <w:rsid w:val="00276292"/>
    <w:rsid w:val="0027691F"/>
    <w:rsid w:val="00276B6D"/>
    <w:rsid w:val="00276B78"/>
    <w:rsid w:val="00276D76"/>
    <w:rsid w:val="00277219"/>
    <w:rsid w:val="00277637"/>
    <w:rsid w:val="002778E1"/>
    <w:rsid w:val="0027792C"/>
    <w:rsid w:val="00280BD9"/>
    <w:rsid w:val="00280DCD"/>
    <w:rsid w:val="002811A7"/>
    <w:rsid w:val="00281202"/>
    <w:rsid w:val="0028155A"/>
    <w:rsid w:val="00281798"/>
    <w:rsid w:val="00281C44"/>
    <w:rsid w:val="00281D22"/>
    <w:rsid w:val="00282DBD"/>
    <w:rsid w:val="00283641"/>
    <w:rsid w:val="00283982"/>
    <w:rsid w:val="00283A83"/>
    <w:rsid w:val="0028461E"/>
    <w:rsid w:val="00284AB0"/>
    <w:rsid w:val="002850D8"/>
    <w:rsid w:val="00285CE0"/>
    <w:rsid w:val="00286543"/>
    <w:rsid w:val="00286D24"/>
    <w:rsid w:val="00286E01"/>
    <w:rsid w:val="00286E0A"/>
    <w:rsid w:val="00286E64"/>
    <w:rsid w:val="00286F31"/>
    <w:rsid w:val="002875A3"/>
    <w:rsid w:val="0029100D"/>
    <w:rsid w:val="0029104F"/>
    <w:rsid w:val="0029124B"/>
    <w:rsid w:val="002915F2"/>
    <w:rsid w:val="00291F70"/>
    <w:rsid w:val="00292C2C"/>
    <w:rsid w:val="00292E97"/>
    <w:rsid w:val="0029340E"/>
    <w:rsid w:val="002939DB"/>
    <w:rsid w:val="00293E4A"/>
    <w:rsid w:val="002942C4"/>
    <w:rsid w:val="00294578"/>
    <w:rsid w:val="002946B2"/>
    <w:rsid w:val="00294ADE"/>
    <w:rsid w:val="00294F1C"/>
    <w:rsid w:val="00295613"/>
    <w:rsid w:val="00295ADF"/>
    <w:rsid w:val="002960DD"/>
    <w:rsid w:val="002961D9"/>
    <w:rsid w:val="00296380"/>
    <w:rsid w:val="0029698E"/>
    <w:rsid w:val="002969A0"/>
    <w:rsid w:val="00296A04"/>
    <w:rsid w:val="00296D9D"/>
    <w:rsid w:val="002974E3"/>
    <w:rsid w:val="00297822"/>
    <w:rsid w:val="00297BCD"/>
    <w:rsid w:val="00297F04"/>
    <w:rsid w:val="00297FEB"/>
    <w:rsid w:val="002A09D4"/>
    <w:rsid w:val="002A0E31"/>
    <w:rsid w:val="002A11F0"/>
    <w:rsid w:val="002A1743"/>
    <w:rsid w:val="002A1CFF"/>
    <w:rsid w:val="002A2560"/>
    <w:rsid w:val="002A25C1"/>
    <w:rsid w:val="002A2603"/>
    <w:rsid w:val="002A3F4F"/>
    <w:rsid w:val="002A3F85"/>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16C7"/>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9F1"/>
    <w:rsid w:val="002B7AD6"/>
    <w:rsid w:val="002B7B3D"/>
    <w:rsid w:val="002C01CF"/>
    <w:rsid w:val="002C04DB"/>
    <w:rsid w:val="002C1055"/>
    <w:rsid w:val="002C1EA4"/>
    <w:rsid w:val="002C29FB"/>
    <w:rsid w:val="002C2DB3"/>
    <w:rsid w:val="002C35F3"/>
    <w:rsid w:val="002C3A1E"/>
    <w:rsid w:val="002C3C90"/>
    <w:rsid w:val="002C42F1"/>
    <w:rsid w:val="002C4BE4"/>
    <w:rsid w:val="002C4CBC"/>
    <w:rsid w:val="002C4D56"/>
    <w:rsid w:val="002C54A7"/>
    <w:rsid w:val="002C54B8"/>
    <w:rsid w:val="002C56E7"/>
    <w:rsid w:val="002C5823"/>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696"/>
    <w:rsid w:val="002D6845"/>
    <w:rsid w:val="002D6B7B"/>
    <w:rsid w:val="002D6BA0"/>
    <w:rsid w:val="002D733D"/>
    <w:rsid w:val="002D7CC4"/>
    <w:rsid w:val="002E0551"/>
    <w:rsid w:val="002E0DFE"/>
    <w:rsid w:val="002E0F95"/>
    <w:rsid w:val="002E1107"/>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E7EAA"/>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9B"/>
    <w:rsid w:val="003010FE"/>
    <w:rsid w:val="003012B8"/>
    <w:rsid w:val="003021DE"/>
    <w:rsid w:val="003022B3"/>
    <w:rsid w:val="00302382"/>
    <w:rsid w:val="00302684"/>
    <w:rsid w:val="0030294C"/>
    <w:rsid w:val="00302D9D"/>
    <w:rsid w:val="00302DA1"/>
    <w:rsid w:val="0030318C"/>
    <w:rsid w:val="00303874"/>
    <w:rsid w:val="00303A4A"/>
    <w:rsid w:val="00303F3F"/>
    <w:rsid w:val="00304239"/>
    <w:rsid w:val="0030498E"/>
    <w:rsid w:val="00304D62"/>
    <w:rsid w:val="00305962"/>
    <w:rsid w:val="003059C6"/>
    <w:rsid w:val="00306092"/>
    <w:rsid w:val="00306613"/>
    <w:rsid w:val="00306B3A"/>
    <w:rsid w:val="003071AE"/>
    <w:rsid w:val="003071B3"/>
    <w:rsid w:val="00307230"/>
    <w:rsid w:val="003073BA"/>
    <w:rsid w:val="00307EC1"/>
    <w:rsid w:val="00307FEE"/>
    <w:rsid w:val="00310241"/>
    <w:rsid w:val="00310260"/>
    <w:rsid w:val="00310275"/>
    <w:rsid w:val="00310851"/>
    <w:rsid w:val="00311022"/>
    <w:rsid w:val="0031139A"/>
    <w:rsid w:val="00311966"/>
    <w:rsid w:val="00311F69"/>
    <w:rsid w:val="0031261C"/>
    <w:rsid w:val="003126FD"/>
    <w:rsid w:val="00312794"/>
    <w:rsid w:val="003129DA"/>
    <w:rsid w:val="00312EB4"/>
    <w:rsid w:val="0031311F"/>
    <w:rsid w:val="00313671"/>
    <w:rsid w:val="003139EE"/>
    <w:rsid w:val="00313DDD"/>
    <w:rsid w:val="00313F27"/>
    <w:rsid w:val="0031409E"/>
    <w:rsid w:val="003143C1"/>
    <w:rsid w:val="00314437"/>
    <w:rsid w:val="00314F5E"/>
    <w:rsid w:val="00314FF2"/>
    <w:rsid w:val="00315A68"/>
    <w:rsid w:val="003175F2"/>
    <w:rsid w:val="00317B7E"/>
    <w:rsid w:val="00320066"/>
    <w:rsid w:val="0032074F"/>
    <w:rsid w:val="003208C6"/>
    <w:rsid w:val="0032096B"/>
    <w:rsid w:val="0032167C"/>
    <w:rsid w:val="00321866"/>
    <w:rsid w:val="003218A8"/>
    <w:rsid w:val="00322153"/>
    <w:rsid w:val="0032221F"/>
    <w:rsid w:val="003222F0"/>
    <w:rsid w:val="0032282C"/>
    <w:rsid w:val="00322B71"/>
    <w:rsid w:val="00322EB6"/>
    <w:rsid w:val="003230E8"/>
    <w:rsid w:val="00323165"/>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4D5A"/>
    <w:rsid w:val="003454B8"/>
    <w:rsid w:val="0034568F"/>
    <w:rsid w:val="00345798"/>
    <w:rsid w:val="00345DEE"/>
    <w:rsid w:val="0034647D"/>
    <w:rsid w:val="00346FCF"/>
    <w:rsid w:val="003470DB"/>
    <w:rsid w:val="00347FE1"/>
    <w:rsid w:val="003501F5"/>
    <w:rsid w:val="0035051F"/>
    <w:rsid w:val="00350B1C"/>
    <w:rsid w:val="00351181"/>
    <w:rsid w:val="00351577"/>
    <w:rsid w:val="00351AE3"/>
    <w:rsid w:val="00351C59"/>
    <w:rsid w:val="00351F43"/>
    <w:rsid w:val="003523FE"/>
    <w:rsid w:val="0035264A"/>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09C9"/>
    <w:rsid w:val="003613F9"/>
    <w:rsid w:val="003619E0"/>
    <w:rsid w:val="00361B3E"/>
    <w:rsid w:val="00362BF1"/>
    <w:rsid w:val="00362FE2"/>
    <w:rsid w:val="003630B7"/>
    <w:rsid w:val="0036367C"/>
    <w:rsid w:val="0036377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0D9"/>
    <w:rsid w:val="0037349D"/>
    <w:rsid w:val="003735B3"/>
    <w:rsid w:val="00373CD8"/>
    <w:rsid w:val="003742C6"/>
    <w:rsid w:val="003743B2"/>
    <w:rsid w:val="00374D8C"/>
    <w:rsid w:val="003754DB"/>
    <w:rsid w:val="00375B76"/>
    <w:rsid w:val="00375EA9"/>
    <w:rsid w:val="00376529"/>
    <w:rsid w:val="0037731B"/>
    <w:rsid w:val="00377EB8"/>
    <w:rsid w:val="00380AF0"/>
    <w:rsid w:val="00380AF2"/>
    <w:rsid w:val="00380E97"/>
    <w:rsid w:val="00380F13"/>
    <w:rsid w:val="00380FD5"/>
    <w:rsid w:val="0038136A"/>
    <w:rsid w:val="003813C4"/>
    <w:rsid w:val="00381AA2"/>
    <w:rsid w:val="00381E79"/>
    <w:rsid w:val="003824FA"/>
    <w:rsid w:val="0038300C"/>
    <w:rsid w:val="00383172"/>
    <w:rsid w:val="00383585"/>
    <w:rsid w:val="003838B5"/>
    <w:rsid w:val="00384746"/>
    <w:rsid w:val="00384CC8"/>
    <w:rsid w:val="00384CD6"/>
    <w:rsid w:val="0038579A"/>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39A0"/>
    <w:rsid w:val="00393D9C"/>
    <w:rsid w:val="0039412B"/>
    <w:rsid w:val="00394CF5"/>
    <w:rsid w:val="00394E9F"/>
    <w:rsid w:val="00394F2F"/>
    <w:rsid w:val="00395179"/>
    <w:rsid w:val="0039677A"/>
    <w:rsid w:val="00396EFB"/>
    <w:rsid w:val="00397AEA"/>
    <w:rsid w:val="00397CC5"/>
    <w:rsid w:val="003A06D2"/>
    <w:rsid w:val="003A0C5F"/>
    <w:rsid w:val="003A0CCC"/>
    <w:rsid w:val="003A0D08"/>
    <w:rsid w:val="003A192D"/>
    <w:rsid w:val="003A1DD8"/>
    <w:rsid w:val="003A27AB"/>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012"/>
    <w:rsid w:val="003B12C1"/>
    <w:rsid w:val="003B1BEA"/>
    <w:rsid w:val="003B2109"/>
    <w:rsid w:val="003B23FD"/>
    <w:rsid w:val="003B33B3"/>
    <w:rsid w:val="003B37A5"/>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6C3"/>
    <w:rsid w:val="003C3A84"/>
    <w:rsid w:val="003C3C58"/>
    <w:rsid w:val="003C55A5"/>
    <w:rsid w:val="003C5D23"/>
    <w:rsid w:val="003C74B9"/>
    <w:rsid w:val="003C7942"/>
    <w:rsid w:val="003C7B10"/>
    <w:rsid w:val="003C7B53"/>
    <w:rsid w:val="003C7F72"/>
    <w:rsid w:val="003D0D57"/>
    <w:rsid w:val="003D1458"/>
    <w:rsid w:val="003D22D6"/>
    <w:rsid w:val="003D26F6"/>
    <w:rsid w:val="003D274E"/>
    <w:rsid w:val="003D2DC8"/>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1137"/>
    <w:rsid w:val="003E2313"/>
    <w:rsid w:val="003E3294"/>
    <w:rsid w:val="003E358D"/>
    <w:rsid w:val="003E3643"/>
    <w:rsid w:val="003E3958"/>
    <w:rsid w:val="003E3C60"/>
    <w:rsid w:val="003E41B9"/>
    <w:rsid w:val="003E498B"/>
    <w:rsid w:val="003E56B2"/>
    <w:rsid w:val="003E582A"/>
    <w:rsid w:val="003E5E1F"/>
    <w:rsid w:val="003E61DF"/>
    <w:rsid w:val="003E7BAF"/>
    <w:rsid w:val="003E7C4F"/>
    <w:rsid w:val="003E7D37"/>
    <w:rsid w:val="003F04A1"/>
    <w:rsid w:val="003F0F07"/>
    <w:rsid w:val="003F22A4"/>
    <w:rsid w:val="003F22C3"/>
    <w:rsid w:val="003F2463"/>
    <w:rsid w:val="003F2B39"/>
    <w:rsid w:val="003F39F4"/>
    <w:rsid w:val="003F3EE5"/>
    <w:rsid w:val="003F470C"/>
    <w:rsid w:val="003F478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0FBD"/>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1BB"/>
    <w:rsid w:val="00406FF7"/>
    <w:rsid w:val="00407635"/>
    <w:rsid w:val="004106F9"/>
    <w:rsid w:val="00410B67"/>
    <w:rsid w:val="00411248"/>
    <w:rsid w:val="00411317"/>
    <w:rsid w:val="00411E7F"/>
    <w:rsid w:val="004123B6"/>
    <w:rsid w:val="004123F8"/>
    <w:rsid w:val="0041293F"/>
    <w:rsid w:val="00412B72"/>
    <w:rsid w:val="00412BCB"/>
    <w:rsid w:val="004137FA"/>
    <w:rsid w:val="004143C5"/>
    <w:rsid w:val="00414C31"/>
    <w:rsid w:val="00414DAD"/>
    <w:rsid w:val="00414DE3"/>
    <w:rsid w:val="00414E0E"/>
    <w:rsid w:val="004166C7"/>
    <w:rsid w:val="00417DB3"/>
    <w:rsid w:val="00417FC5"/>
    <w:rsid w:val="0042024A"/>
    <w:rsid w:val="004205F1"/>
    <w:rsid w:val="00420BC4"/>
    <w:rsid w:val="00421BC4"/>
    <w:rsid w:val="004224CB"/>
    <w:rsid w:val="004224D4"/>
    <w:rsid w:val="00422C1D"/>
    <w:rsid w:val="00423599"/>
    <w:rsid w:val="0042381C"/>
    <w:rsid w:val="00423BE5"/>
    <w:rsid w:val="00424D90"/>
    <w:rsid w:val="00424EA5"/>
    <w:rsid w:val="0042552B"/>
    <w:rsid w:val="00425E65"/>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4C3C"/>
    <w:rsid w:val="004354F6"/>
    <w:rsid w:val="00435C55"/>
    <w:rsid w:val="00435EE1"/>
    <w:rsid w:val="0043639A"/>
    <w:rsid w:val="00436573"/>
    <w:rsid w:val="00436611"/>
    <w:rsid w:val="004369F6"/>
    <w:rsid w:val="00436D88"/>
    <w:rsid w:val="00436EF9"/>
    <w:rsid w:val="00436F41"/>
    <w:rsid w:val="0043732E"/>
    <w:rsid w:val="0043735B"/>
    <w:rsid w:val="0043737D"/>
    <w:rsid w:val="004373CD"/>
    <w:rsid w:val="004378A6"/>
    <w:rsid w:val="004409AD"/>
    <w:rsid w:val="00440EB4"/>
    <w:rsid w:val="0044184F"/>
    <w:rsid w:val="00441BB5"/>
    <w:rsid w:val="0044268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4ADA"/>
    <w:rsid w:val="0048563A"/>
    <w:rsid w:val="00485BA2"/>
    <w:rsid w:val="004862A1"/>
    <w:rsid w:val="00486B5C"/>
    <w:rsid w:val="00486DFE"/>
    <w:rsid w:val="00486F09"/>
    <w:rsid w:val="004875B1"/>
    <w:rsid w:val="00487F1D"/>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19D"/>
    <w:rsid w:val="004A1556"/>
    <w:rsid w:val="004A16C4"/>
    <w:rsid w:val="004A17C1"/>
    <w:rsid w:val="004A1E1B"/>
    <w:rsid w:val="004A1EDD"/>
    <w:rsid w:val="004A24BA"/>
    <w:rsid w:val="004A28E8"/>
    <w:rsid w:val="004A2C2E"/>
    <w:rsid w:val="004A2E43"/>
    <w:rsid w:val="004A3432"/>
    <w:rsid w:val="004A3551"/>
    <w:rsid w:val="004A4238"/>
    <w:rsid w:val="004A4781"/>
    <w:rsid w:val="004A4C9F"/>
    <w:rsid w:val="004A5397"/>
    <w:rsid w:val="004A61ED"/>
    <w:rsid w:val="004A62B8"/>
    <w:rsid w:val="004A6488"/>
    <w:rsid w:val="004A65AE"/>
    <w:rsid w:val="004A66E9"/>
    <w:rsid w:val="004A6857"/>
    <w:rsid w:val="004A7B5F"/>
    <w:rsid w:val="004B1605"/>
    <w:rsid w:val="004B1FF8"/>
    <w:rsid w:val="004B23B0"/>
    <w:rsid w:val="004B2AB0"/>
    <w:rsid w:val="004B3079"/>
    <w:rsid w:val="004B311A"/>
    <w:rsid w:val="004B33B1"/>
    <w:rsid w:val="004B34D1"/>
    <w:rsid w:val="004B367A"/>
    <w:rsid w:val="004B38F7"/>
    <w:rsid w:val="004B3956"/>
    <w:rsid w:val="004B52AD"/>
    <w:rsid w:val="004B5910"/>
    <w:rsid w:val="004B59B8"/>
    <w:rsid w:val="004B67EB"/>
    <w:rsid w:val="004B6B54"/>
    <w:rsid w:val="004B6C90"/>
    <w:rsid w:val="004B7833"/>
    <w:rsid w:val="004C018A"/>
    <w:rsid w:val="004C0770"/>
    <w:rsid w:val="004C0DE3"/>
    <w:rsid w:val="004C1CB0"/>
    <w:rsid w:val="004C1FF4"/>
    <w:rsid w:val="004C2630"/>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A63"/>
    <w:rsid w:val="004D4B94"/>
    <w:rsid w:val="004D4EF4"/>
    <w:rsid w:val="004D5124"/>
    <w:rsid w:val="004D5D1A"/>
    <w:rsid w:val="004D5D64"/>
    <w:rsid w:val="004D698C"/>
    <w:rsid w:val="004D75BA"/>
    <w:rsid w:val="004D7EAE"/>
    <w:rsid w:val="004E0437"/>
    <w:rsid w:val="004E05D7"/>
    <w:rsid w:val="004E060F"/>
    <w:rsid w:val="004E0C4E"/>
    <w:rsid w:val="004E142B"/>
    <w:rsid w:val="004E1738"/>
    <w:rsid w:val="004E1E0E"/>
    <w:rsid w:val="004E1E10"/>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20C"/>
    <w:rsid w:val="004E7E22"/>
    <w:rsid w:val="004F0310"/>
    <w:rsid w:val="004F0C2D"/>
    <w:rsid w:val="004F253D"/>
    <w:rsid w:val="004F2DBF"/>
    <w:rsid w:val="004F2FD9"/>
    <w:rsid w:val="004F3176"/>
    <w:rsid w:val="004F32BE"/>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260"/>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3A1"/>
    <w:rsid w:val="00521F1A"/>
    <w:rsid w:val="00522947"/>
    <w:rsid w:val="00523179"/>
    <w:rsid w:val="00523717"/>
    <w:rsid w:val="00523D5B"/>
    <w:rsid w:val="00523ED2"/>
    <w:rsid w:val="00524671"/>
    <w:rsid w:val="005246E2"/>
    <w:rsid w:val="005253BD"/>
    <w:rsid w:val="005255B5"/>
    <w:rsid w:val="005255BE"/>
    <w:rsid w:val="00525799"/>
    <w:rsid w:val="00525AE1"/>
    <w:rsid w:val="00525E2F"/>
    <w:rsid w:val="00525E98"/>
    <w:rsid w:val="00525FD5"/>
    <w:rsid w:val="00526445"/>
    <w:rsid w:val="00526F94"/>
    <w:rsid w:val="00527338"/>
    <w:rsid w:val="005273E8"/>
    <w:rsid w:val="00527F07"/>
    <w:rsid w:val="00530105"/>
    <w:rsid w:val="005305D1"/>
    <w:rsid w:val="00530A5F"/>
    <w:rsid w:val="00530F08"/>
    <w:rsid w:val="005311A4"/>
    <w:rsid w:val="00531471"/>
    <w:rsid w:val="00531966"/>
    <w:rsid w:val="00531ABE"/>
    <w:rsid w:val="00531DB4"/>
    <w:rsid w:val="00531EF1"/>
    <w:rsid w:val="00532743"/>
    <w:rsid w:val="0053301A"/>
    <w:rsid w:val="005332AA"/>
    <w:rsid w:val="005337C6"/>
    <w:rsid w:val="0053510E"/>
    <w:rsid w:val="005357BB"/>
    <w:rsid w:val="00535C41"/>
    <w:rsid w:val="0053634F"/>
    <w:rsid w:val="005366CC"/>
    <w:rsid w:val="00536881"/>
    <w:rsid w:val="005368D1"/>
    <w:rsid w:val="00537823"/>
    <w:rsid w:val="00537E8D"/>
    <w:rsid w:val="00540406"/>
    <w:rsid w:val="00540C0A"/>
    <w:rsid w:val="00541973"/>
    <w:rsid w:val="00542206"/>
    <w:rsid w:val="005423A1"/>
    <w:rsid w:val="005423AF"/>
    <w:rsid w:val="005428DF"/>
    <w:rsid w:val="00543A9C"/>
    <w:rsid w:val="00545186"/>
    <w:rsid w:val="005454B2"/>
    <w:rsid w:val="005459D8"/>
    <w:rsid w:val="00545B91"/>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579F8"/>
    <w:rsid w:val="0056055B"/>
    <w:rsid w:val="00560FFC"/>
    <w:rsid w:val="005615BE"/>
    <w:rsid w:val="00561E14"/>
    <w:rsid w:val="00563112"/>
    <w:rsid w:val="00563363"/>
    <w:rsid w:val="005639F6"/>
    <w:rsid w:val="005641EF"/>
    <w:rsid w:val="00564693"/>
    <w:rsid w:val="00564701"/>
    <w:rsid w:val="00564E00"/>
    <w:rsid w:val="005664B7"/>
    <w:rsid w:val="00567015"/>
    <w:rsid w:val="00570622"/>
    <w:rsid w:val="0057087F"/>
    <w:rsid w:val="005710CE"/>
    <w:rsid w:val="005710E5"/>
    <w:rsid w:val="00571278"/>
    <w:rsid w:val="005713F1"/>
    <w:rsid w:val="00571768"/>
    <w:rsid w:val="0057181D"/>
    <w:rsid w:val="005721D9"/>
    <w:rsid w:val="0057229E"/>
    <w:rsid w:val="005723AC"/>
    <w:rsid w:val="005725E4"/>
    <w:rsid w:val="00572B88"/>
    <w:rsid w:val="00573959"/>
    <w:rsid w:val="00573CEB"/>
    <w:rsid w:val="005740A9"/>
    <w:rsid w:val="005745B7"/>
    <w:rsid w:val="005747F1"/>
    <w:rsid w:val="0057483F"/>
    <w:rsid w:val="005749C0"/>
    <w:rsid w:val="00574C1F"/>
    <w:rsid w:val="00575BA7"/>
    <w:rsid w:val="00575EB7"/>
    <w:rsid w:val="00576A9E"/>
    <w:rsid w:val="00576C1B"/>
    <w:rsid w:val="00576F4D"/>
    <w:rsid w:val="0057747E"/>
    <w:rsid w:val="005775BD"/>
    <w:rsid w:val="005777DF"/>
    <w:rsid w:val="00577958"/>
    <w:rsid w:val="0057795E"/>
    <w:rsid w:val="005779DF"/>
    <w:rsid w:val="00582248"/>
    <w:rsid w:val="0058226C"/>
    <w:rsid w:val="005822EF"/>
    <w:rsid w:val="005829F9"/>
    <w:rsid w:val="0058315B"/>
    <w:rsid w:val="005833B0"/>
    <w:rsid w:val="00584C9C"/>
    <w:rsid w:val="005852D9"/>
    <w:rsid w:val="005855B4"/>
    <w:rsid w:val="00585C4D"/>
    <w:rsid w:val="005867D1"/>
    <w:rsid w:val="00586807"/>
    <w:rsid w:val="00586C88"/>
    <w:rsid w:val="00587357"/>
    <w:rsid w:val="005873A5"/>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2C6"/>
    <w:rsid w:val="005C438C"/>
    <w:rsid w:val="005C4B94"/>
    <w:rsid w:val="005C4E67"/>
    <w:rsid w:val="005C590A"/>
    <w:rsid w:val="005C5D3C"/>
    <w:rsid w:val="005C707B"/>
    <w:rsid w:val="005C72A0"/>
    <w:rsid w:val="005C72F1"/>
    <w:rsid w:val="005C7AB0"/>
    <w:rsid w:val="005C7E1D"/>
    <w:rsid w:val="005D05A7"/>
    <w:rsid w:val="005D17F3"/>
    <w:rsid w:val="005D1965"/>
    <w:rsid w:val="005D1A6A"/>
    <w:rsid w:val="005D1C56"/>
    <w:rsid w:val="005D1CE4"/>
    <w:rsid w:val="005D272F"/>
    <w:rsid w:val="005D295E"/>
    <w:rsid w:val="005D3137"/>
    <w:rsid w:val="005D313F"/>
    <w:rsid w:val="005D388F"/>
    <w:rsid w:val="005D38E8"/>
    <w:rsid w:val="005D451F"/>
    <w:rsid w:val="005D55A1"/>
    <w:rsid w:val="005D6A60"/>
    <w:rsid w:val="005D74D0"/>
    <w:rsid w:val="005D7998"/>
    <w:rsid w:val="005E037F"/>
    <w:rsid w:val="005E0668"/>
    <w:rsid w:val="005E07BA"/>
    <w:rsid w:val="005E11A9"/>
    <w:rsid w:val="005E1533"/>
    <w:rsid w:val="005E188B"/>
    <w:rsid w:val="005E18AD"/>
    <w:rsid w:val="005E2231"/>
    <w:rsid w:val="005E2937"/>
    <w:rsid w:val="005E39B0"/>
    <w:rsid w:val="005E495D"/>
    <w:rsid w:val="005E49CB"/>
    <w:rsid w:val="005E5040"/>
    <w:rsid w:val="005E51D4"/>
    <w:rsid w:val="005E52CE"/>
    <w:rsid w:val="005E5551"/>
    <w:rsid w:val="005E5C69"/>
    <w:rsid w:val="005E5DAA"/>
    <w:rsid w:val="005E62E6"/>
    <w:rsid w:val="005E649D"/>
    <w:rsid w:val="005E6BBE"/>
    <w:rsid w:val="005E6FFD"/>
    <w:rsid w:val="005E7064"/>
    <w:rsid w:val="005E7348"/>
    <w:rsid w:val="005E7DA9"/>
    <w:rsid w:val="005E7EAB"/>
    <w:rsid w:val="005E7F83"/>
    <w:rsid w:val="005E7FFC"/>
    <w:rsid w:val="005F06AB"/>
    <w:rsid w:val="005F0763"/>
    <w:rsid w:val="005F0AC4"/>
    <w:rsid w:val="005F1770"/>
    <w:rsid w:val="005F2041"/>
    <w:rsid w:val="005F31BA"/>
    <w:rsid w:val="005F3406"/>
    <w:rsid w:val="005F4092"/>
    <w:rsid w:val="005F4EB5"/>
    <w:rsid w:val="005F5D85"/>
    <w:rsid w:val="005F629F"/>
    <w:rsid w:val="005F729F"/>
    <w:rsid w:val="005F737A"/>
    <w:rsid w:val="005F7738"/>
    <w:rsid w:val="005F7756"/>
    <w:rsid w:val="005F78DF"/>
    <w:rsid w:val="005F7FCD"/>
    <w:rsid w:val="00600134"/>
    <w:rsid w:val="006003B4"/>
    <w:rsid w:val="006004FF"/>
    <w:rsid w:val="00600515"/>
    <w:rsid w:val="006008EB"/>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3F6"/>
    <w:rsid w:val="0061656B"/>
    <w:rsid w:val="00616CE9"/>
    <w:rsid w:val="00616F20"/>
    <w:rsid w:val="00616F65"/>
    <w:rsid w:val="006172B0"/>
    <w:rsid w:val="00617DA9"/>
    <w:rsid w:val="006203E8"/>
    <w:rsid w:val="00620436"/>
    <w:rsid w:val="0062057C"/>
    <w:rsid w:val="00620B14"/>
    <w:rsid w:val="00621054"/>
    <w:rsid w:val="006211B2"/>
    <w:rsid w:val="00621B65"/>
    <w:rsid w:val="00621C64"/>
    <w:rsid w:val="00621F04"/>
    <w:rsid w:val="0062211B"/>
    <w:rsid w:val="00622930"/>
    <w:rsid w:val="00623498"/>
    <w:rsid w:val="006234A3"/>
    <w:rsid w:val="00623B6E"/>
    <w:rsid w:val="00623DD7"/>
    <w:rsid w:val="0062420A"/>
    <w:rsid w:val="00624AED"/>
    <w:rsid w:val="00625B2D"/>
    <w:rsid w:val="006260E2"/>
    <w:rsid w:val="00626251"/>
    <w:rsid w:val="00626372"/>
    <w:rsid w:val="00626731"/>
    <w:rsid w:val="0062714D"/>
    <w:rsid w:val="006276E0"/>
    <w:rsid w:val="00627D84"/>
    <w:rsid w:val="00630DAE"/>
    <w:rsid w:val="00631135"/>
    <w:rsid w:val="00631208"/>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043"/>
    <w:rsid w:val="00636729"/>
    <w:rsid w:val="00636A14"/>
    <w:rsid w:val="0063721B"/>
    <w:rsid w:val="006377B2"/>
    <w:rsid w:val="00637EED"/>
    <w:rsid w:val="00640A05"/>
    <w:rsid w:val="00640D06"/>
    <w:rsid w:val="006420B7"/>
    <w:rsid w:val="00642186"/>
    <w:rsid w:val="0064251A"/>
    <w:rsid w:val="0064295B"/>
    <w:rsid w:val="00642CB4"/>
    <w:rsid w:val="00642F5B"/>
    <w:rsid w:val="00643B90"/>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648A"/>
    <w:rsid w:val="00657387"/>
    <w:rsid w:val="0065753F"/>
    <w:rsid w:val="00657B63"/>
    <w:rsid w:val="00657C7D"/>
    <w:rsid w:val="00657ED6"/>
    <w:rsid w:val="0066035E"/>
    <w:rsid w:val="0066056B"/>
    <w:rsid w:val="006606C0"/>
    <w:rsid w:val="00660AC8"/>
    <w:rsid w:val="006611BE"/>
    <w:rsid w:val="006613C7"/>
    <w:rsid w:val="00661E7E"/>
    <w:rsid w:val="00661E91"/>
    <w:rsid w:val="00662B5B"/>
    <w:rsid w:val="00663475"/>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4AC"/>
    <w:rsid w:val="00676BB7"/>
    <w:rsid w:val="00677668"/>
    <w:rsid w:val="00677A60"/>
    <w:rsid w:val="00680C2B"/>
    <w:rsid w:val="00680E24"/>
    <w:rsid w:val="00680EFF"/>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87EAF"/>
    <w:rsid w:val="006900B2"/>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6BC4"/>
    <w:rsid w:val="00697685"/>
    <w:rsid w:val="006977A9"/>
    <w:rsid w:val="006977FB"/>
    <w:rsid w:val="00697B22"/>
    <w:rsid w:val="006A0223"/>
    <w:rsid w:val="006A0732"/>
    <w:rsid w:val="006A0BBB"/>
    <w:rsid w:val="006A0E44"/>
    <w:rsid w:val="006A107F"/>
    <w:rsid w:val="006A1233"/>
    <w:rsid w:val="006A149B"/>
    <w:rsid w:val="006A1E82"/>
    <w:rsid w:val="006A2526"/>
    <w:rsid w:val="006A295B"/>
    <w:rsid w:val="006A2B80"/>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D08B0"/>
    <w:rsid w:val="006D08D6"/>
    <w:rsid w:val="006D0CD2"/>
    <w:rsid w:val="006D10D8"/>
    <w:rsid w:val="006D1429"/>
    <w:rsid w:val="006D2459"/>
    <w:rsid w:val="006D2AEA"/>
    <w:rsid w:val="006D2DF9"/>
    <w:rsid w:val="006D383E"/>
    <w:rsid w:val="006D39F3"/>
    <w:rsid w:val="006D3A0C"/>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2858"/>
    <w:rsid w:val="006E2F47"/>
    <w:rsid w:val="006E3201"/>
    <w:rsid w:val="006E3461"/>
    <w:rsid w:val="006E3616"/>
    <w:rsid w:val="006E36E0"/>
    <w:rsid w:val="006E3D6E"/>
    <w:rsid w:val="006E45C4"/>
    <w:rsid w:val="006E48A2"/>
    <w:rsid w:val="006E4ECB"/>
    <w:rsid w:val="006E5373"/>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4B2"/>
    <w:rsid w:val="006F4979"/>
    <w:rsid w:val="006F4FE1"/>
    <w:rsid w:val="006F6830"/>
    <w:rsid w:val="006F6858"/>
    <w:rsid w:val="006F68FD"/>
    <w:rsid w:val="006F701A"/>
    <w:rsid w:val="006F7DAD"/>
    <w:rsid w:val="0070001E"/>
    <w:rsid w:val="00700507"/>
    <w:rsid w:val="007009A1"/>
    <w:rsid w:val="00700C6E"/>
    <w:rsid w:val="00701010"/>
    <w:rsid w:val="0070133E"/>
    <w:rsid w:val="007015A1"/>
    <w:rsid w:val="00701D36"/>
    <w:rsid w:val="00702D29"/>
    <w:rsid w:val="007030CF"/>
    <w:rsid w:val="00703BCE"/>
    <w:rsid w:val="00704560"/>
    <w:rsid w:val="007045A7"/>
    <w:rsid w:val="007048BD"/>
    <w:rsid w:val="007048C3"/>
    <w:rsid w:val="00704B00"/>
    <w:rsid w:val="0070547F"/>
    <w:rsid w:val="00705A54"/>
    <w:rsid w:val="00705AE5"/>
    <w:rsid w:val="00705B34"/>
    <w:rsid w:val="0070607B"/>
    <w:rsid w:val="007061A5"/>
    <w:rsid w:val="00706BA7"/>
    <w:rsid w:val="00706F44"/>
    <w:rsid w:val="0071060E"/>
    <w:rsid w:val="00710DAB"/>
    <w:rsid w:val="00710DBE"/>
    <w:rsid w:val="007113B8"/>
    <w:rsid w:val="007114B7"/>
    <w:rsid w:val="0071237E"/>
    <w:rsid w:val="007123D4"/>
    <w:rsid w:val="00713362"/>
    <w:rsid w:val="00713469"/>
    <w:rsid w:val="00713971"/>
    <w:rsid w:val="00713A85"/>
    <w:rsid w:val="00713AE1"/>
    <w:rsid w:val="00713B84"/>
    <w:rsid w:val="007146F5"/>
    <w:rsid w:val="00714850"/>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5A38"/>
    <w:rsid w:val="00725CEB"/>
    <w:rsid w:val="0072660B"/>
    <w:rsid w:val="00726E37"/>
    <w:rsid w:val="00726F80"/>
    <w:rsid w:val="0072791C"/>
    <w:rsid w:val="00727A94"/>
    <w:rsid w:val="00727F3B"/>
    <w:rsid w:val="00730354"/>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1184"/>
    <w:rsid w:val="007425C7"/>
    <w:rsid w:val="00743055"/>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0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56D5A"/>
    <w:rsid w:val="00760272"/>
    <w:rsid w:val="007604DA"/>
    <w:rsid w:val="00760706"/>
    <w:rsid w:val="007611BA"/>
    <w:rsid w:val="00761E8A"/>
    <w:rsid w:val="00762E08"/>
    <w:rsid w:val="0076337C"/>
    <w:rsid w:val="007637EC"/>
    <w:rsid w:val="00763B52"/>
    <w:rsid w:val="00764002"/>
    <w:rsid w:val="00765AED"/>
    <w:rsid w:val="00766413"/>
    <w:rsid w:val="00766590"/>
    <w:rsid w:val="007668A3"/>
    <w:rsid w:val="00767234"/>
    <w:rsid w:val="00767547"/>
    <w:rsid w:val="00770307"/>
    <w:rsid w:val="007703E2"/>
    <w:rsid w:val="007705A3"/>
    <w:rsid w:val="00770688"/>
    <w:rsid w:val="007706E5"/>
    <w:rsid w:val="007708D0"/>
    <w:rsid w:val="00770BAE"/>
    <w:rsid w:val="007715C8"/>
    <w:rsid w:val="00771C72"/>
    <w:rsid w:val="00771E7A"/>
    <w:rsid w:val="00772204"/>
    <w:rsid w:val="007729E5"/>
    <w:rsid w:val="00772F10"/>
    <w:rsid w:val="00772FDE"/>
    <w:rsid w:val="007733EB"/>
    <w:rsid w:val="007759FA"/>
    <w:rsid w:val="00775C46"/>
    <w:rsid w:val="0077656B"/>
    <w:rsid w:val="00776639"/>
    <w:rsid w:val="00776778"/>
    <w:rsid w:val="00776A96"/>
    <w:rsid w:val="0077725C"/>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65D"/>
    <w:rsid w:val="007876F9"/>
    <w:rsid w:val="0078770F"/>
    <w:rsid w:val="007900BC"/>
    <w:rsid w:val="0079019F"/>
    <w:rsid w:val="0079022B"/>
    <w:rsid w:val="007902A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1A14"/>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439"/>
    <w:rsid w:val="007B05CD"/>
    <w:rsid w:val="007B061E"/>
    <w:rsid w:val="007B0D08"/>
    <w:rsid w:val="007B1A49"/>
    <w:rsid w:val="007B1ADC"/>
    <w:rsid w:val="007B1CC0"/>
    <w:rsid w:val="007B1D56"/>
    <w:rsid w:val="007B2208"/>
    <w:rsid w:val="007B2ABA"/>
    <w:rsid w:val="007B398F"/>
    <w:rsid w:val="007B432A"/>
    <w:rsid w:val="007B4905"/>
    <w:rsid w:val="007B4BF0"/>
    <w:rsid w:val="007B4C10"/>
    <w:rsid w:val="007B514D"/>
    <w:rsid w:val="007B52F1"/>
    <w:rsid w:val="007B566A"/>
    <w:rsid w:val="007B575A"/>
    <w:rsid w:val="007B656F"/>
    <w:rsid w:val="007B6E7C"/>
    <w:rsid w:val="007B6F53"/>
    <w:rsid w:val="007B7232"/>
    <w:rsid w:val="007B7382"/>
    <w:rsid w:val="007B7695"/>
    <w:rsid w:val="007B7F3C"/>
    <w:rsid w:val="007C0473"/>
    <w:rsid w:val="007C13B2"/>
    <w:rsid w:val="007C188A"/>
    <w:rsid w:val="007C2770"/>
    <w:rsid w:val="007C2B7B"/>
    <w:rsid w:val="007C2CAB"/>
    <w:rsid w:val="007C2DBF"/>
    <w:rsid w:val="007C37CD"/>
    <w:rsid w:val="007C39E7"/>
    <w:rsid w:val="007C434F"/>
    <w:rsid w:val="007C511D"/>
    <w:rsid w:val="007C6012"/>
    <w:rsid w:val="007C6275"/>
    <w:rsid w:val="007C6C52"/>
    <w:rsid w:val="007C712C"/>
    <w:rsid w:val="007C75BD"/>
    <w:rsid w:val="007D099A"/>
    <w:rsid w:val="007D0AC5"/>
    <w:rsid w:val="007D140C"/>
    <w:rsid w:val="007D18ED"/>
    <w:rsid w:val="007D1BB8"/>
    <w:rsid w:val="007D206F"/>
    <w:rsid w:val="007D2308"/>
    <w:rsid w:val="007D300E"/>
    <w:rsid w:val="007D3185"/>
    <w:rsid w:val="007D39F4"/>
    <w:rsid w:val="007D418A"/>
    <w:rsid w:val="007D42CD"/>
    <w:rsid w:val="007D42FD"/>
    <w:rsid w:val="007D49B1"/>
    <w:rsid w:val="007D537B"/>
    <w:rsid w:val="007D588C"/>
    <w:rsid w:val="007D5EEE"/>
    <w:rsid w:val="007D60F9"/>
    <w:rsid w:val="007D635E"/>
    <w:rsid w:val="007D6B00"/>
    <w:rsid w:val="007D6F27"/>
    <w:rsid w:val="007D72FE"/>
    <w:rsid w:val="007D739D"/>
    <w:rsid w:val="007D770F"/>
    <w:rsid w:val="007E04C1"/>
    <w:rsid w:val="007E051E"/>
    <w:rsid w:val="007E138A"/>
    <w:rsid w:val="007E1C18"/>
    <w:rsid w:val="007E1C6F"/>
    <w:rsid w:val="007E1D5F"/>
    <w:rsid w:val="007E2287"/>
    <w:rsid w:val="007E23E5"/>
    <w:rsid w:val="007E265F"/>
    <w:rsid w:val="007E2FA0"/>
    <w:rsid w:val="007E2FF3"/>
    <w:rsid w:val="007E3585"/>
    <w:rsid w:val="007E39F5"/>
    <w:rsid w:val="007E428E"/>
    <w:rsid w:val="007E48CC"/>
    <w:rsid w:val="007E49A1"/>
    <w:rsid w:val="007E4C4E"/>
    <w:rsid w:val="007E5B1C"/>
    <w:rsid w:val="007E6040"/>
    <w:rsid w:val="007E677B"/>
    <w:rsid w:val="007E6E95"/>
    <w:rsid w:val="007E7430"/>
    <w:rsid w:val="007F0600"/>
    <w:rsid w:val="007F0B2B"/>
    <w:rsid w:val="007F11C5"/>
    <w:rsid w:val="007F1620"/>
    <w:rsid w:val="007F252D"/>
    <w:rsid w:val="007F27CF"/>
    <w:rsid w:val="007F3025"/>
    <w:rsid w:val="007F3254"/>
    <w:rsid w:val="007F39E7"/>
    <w:rsid w:val="007F3CF0"/>
    <w:rsid w:val="007F3DD3"/>
    <w:rsid w:val="007F3E3A"/>
    <w:rsid w:val="007F3EC1"/>
    <w:rsid w:val="007F5ADD"/>
    <w:rsid w:val="007F5EA2"/>
    <w:rsid w:val="007F5EE5"/>
    <w:rsid w:val="007F6353"/>
    <w:rsid w:val="007F67C0"/>
    <w:rsid w:val="007F6C55"/>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07617"/>
    <w:rsid w:val="00807E28"/>
    <w:rsid w:val="0081003D"/>
    <w:rsid w:val="00810768"/>
    <w:rsid w:val="0081154A"/>
    <w:rsid w:val="00811561"/>
    <w:rsid w:val="00811629"/>
    <w:rsid w:val="00811BC8"/>
    <w:rsid w:val="00811C4D"/>
    <w:rsid w:val="00811EB8"/>
    <w:rsid w:val="00811F9D"/>
    <w:rsid w:val="008122C0"/>
    <w:rsid w:val="0081261B"/>
    <w:rsid w:val="008129DC"/>
    <w:rsid w:val="00812BA2"/>
    <w:rsid w:val="00812DB9"/>
    <w:rsid w:val="00812EEF"/>
    <w:rsid w:val="008133F5"/>
    <w:rsid w:val="00813A6D"/>
    <w:rsid w:val="00813BED"/>
    <w:rsid w:val="00814132"/>
    <w:rsid w:val="0081460E"/>
    <w:rsid w:val="00814A7C"/>
    <w:rsid w:val="00814FCD"/>
    <w:rsid w:val="00815B20"/>
    <w:rsid w:val="00816540"/>
    <w:rsid w:val="00816D8C"/>
    <w:rsid w:val="00816EC2"/>
    <w:rsid w:val="00816F90"/>
    <w:rsid w:val="0081744C"/>
    <w:rsid w:val="00817930"/>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A94"/>
    <w:rsid w:val="008261A6"/>
    <w:rsid w:val="008269AE"/>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969"/>
    <w:rsid w:val="00836AE3"/>
    <w:rsid w:val="00836C64"/>
    <w:rsid w:val="00837290"/>
    <w:rsid w:val="008373D9"/>
    <w:rsid w:val="00837649"/>
    <w:rsid w:val="008379D8"/>
    <w:rsid w:val="0084049F"/>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0F5"/>
    <w:rsid w:val="00856119"/>
    <w:rsid w:val="00856BBD"/>
    <w:rsid w:val="00857621"/>
    <w:rsid w:val="00857F47"/>
    <w:rsid w:val="00860698"/>
    <w:rsid w:val="0086092D"/>
    <w:rsid w:val="00860AC5"/>
    <w:rsid w:val="008612F2"/>
    <w:rsid w:val="008616D4"/>
    <w:rsid w:val="008617BA"/>
    <w:rsid w:val="00861F2E"/>
    <w:rsid w:val="0086225D"/>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5E11"/>
    <w:rsid w:val="008762C0"/>
    <w:rsid w:val="00876385"/>
    <w:rsid w:val="008765A2"/>
    <w:rsid w:val="00877D37"/>
    <w:rsid w:val="0088053F"/>
    <w:rsid w:val="008805B2"/>
    <w:rsid w:val="00880853"/>
    <w:rsid w:val="00880D32"/>
    <w:rsid w:val="00880F37"/>
    <w:rsid w:val="008810FE"/>
    <w:rsid w:val="0088114C"/>
    <w:rsid w:val="008818C6"/>
    <w:rsid w:val="00881A02"/>
    <w:rsid w:val="00882379"/>
    <w:rsid w:val="00882783"/>
    <w:rsid w:val="00883467"/>
    <w:rsid w:val="008835B8"/>
    <w:rsid w:val="008837F0"/>
    <w:rsid w:val="00883864"/>
    <w:rsid w:val="008844C0"/>
    <w:rsid w:val="00884671"/>
    <w:rsid w:val="00884B97"/>
    <w:rsid w:val="00884B9D"/>
    <w:rsid w:val="00884DFD"/>
    <w:rsid w:val="0088571F"/>
    <w:rsid w:val="00885867"/>
    <w:rsid w:val="00886559"/>
    <w:rsid w:val="008865F9"/>
    <w:rsid w:val="008871C7"/>
    <w:rsid w:val="008878A8"/>
    <w:rsid w:val="00890127"/>
    <w:rsid w:val="00890532"/>
    <w:rsid w:val="00890809"/>
    <w:rsid w:val="0089082F"/>
    <w:rsid w:val="0089323E"/>
    <w:rsid w:val="00893279"/>
    <w:rsid w:val="008936F2"/>
    <w:rsid w:val="00894026"/>
    <w:rsid w:val="00895951"/>
    <w:rsid w:val="00895A1D"/>
    <w:rsid w:val="008972FB"/>
    <w:rsid w:val="00897AA5"/>
    <w:rsid w:val="00897B87"/>
    <w:rsid w:val="008A0010"/>
    <w:rsid w:val="008A0522"/>
    <w:rsid w:val="008A13B7"/>
    <w:rsid w:val="008A2511"/>
    <w:rsid w:val="008A25C9"/>
    <w:rsid w:val="008A2724"/>
    <w:rsid w:val="008A290C"/>
    <w:rsid w:val="008A3213"/>
    <w:rsid w:val="008A3823"/>
    <w:rsid w:val="008A391E"/>
    <w:rsid w:val="008A44DB"/>
    <w:rsid w:val="008A4687"/>
    <w:rsid w:val="008A4952"/>
    <w:rsid w:val="008A4BA5"/>
    <w:rsid w:val="008A5362"/>
    <w:rsid w:val="008A58ED"/>
    <w:rsid w:val="008A6239"/>
    <w:rsid w:val="008A639D"/>
    <w:rsid w:val="008A75C5"/>
    <w:rsid w:val="008A7F74"/>
    <w:rsid w:val="008B0031"/>
    <w:rsid w:val="008B0380"/>
    <w:rsid w:val="008B0819"/>
    <w:rsid w:val="008B0AF5"/>
    <w:rsid w:val="008B0EBC"/>
    <w:rsid w:val="008B1004"/>
    <w:rsid w:val="008B1254"/>
    <w:rsid w:val="008B1760"/>
    <w:rsid w:val="008B1849"/>
    <w:rsid w:val="008B283E"/>
    <w:rsid w:val="008B2D69"/>
    <w:rsid w:val="008B2DD2"/>
    <w:rsid w:val="008B42C0"/>
    <w:rsid w:val="008B4C0E"/>
    <w:rsid w:val="008B4C3B"/>
    <w:rsid w:val="008B4FCD"/>
    <w:rsid w:val="008B5127"/>
    <w:rsid w:val="008B66CE"/>
    <w:rsid w:val="008B6967"/>
    <w:rsid w:val="008B7CFB"/>
    <w:rsid w:val="008B7F78"/>
    <w:rsid w:val="008C1294"/>
    <w:rsid w:val="008C1496"/>
    <w:rsid w:val="008C18E4"/>
    <w:rsid w:val="008C29CA"/>
    <w:rsid w:val="008C2A3C"/>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2FF7"/>
    <w:rsid w:val="008D3577"/>
    <w:rsid w:val="008D3703"/>
    <w:rsid w:val="008D3DF8"/>
    <w:rsid w:val="008D440D"/>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96E"/>
    <w:rsid w:val="008E5B79"/>
    <w:rsid w:val="008E65E0"/>
    <w:rsid w:val="008F142A"/>
    <w:rsid w:val="008F1469"/>
    <w:rsid w:val="008F1662"/>
    <w:rsid w:val="008F1992"/>
    <w:rsid w:val="008F2044"/>
    <w:rsid w:val="008F22D6"/>
    <w:rsid w:val="008F265D"/>
    <w:rsid w:val="008F3D56"/>
    <w:rsid w:val="008F40AC"/>
    <w:rsid w:val="008F428F"/>
    <w:rsid w:val="008F4671"/>
    <w:rsid w:val="008F4B78"/>
    <w:rsid w:val="008F4DCC"/>
    <w:rsid w:val="008F50A6"/>
    <w:rsid w:val="008F53AD"/>
    <w:rsid w:val="008F53F4"/>
    <w:rsid w:val="008F582C"/>
    <w:rsid w:val="008F5845"/>
    <w:rsid w:val="008F5B23"/>
    <w:rsid w:val="008F5E9F"/>
    <w:rsid w:val="008F61A2"/>
    <w:rsid w:val="008F698B"/>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40E"/>
    <w:rsid w:val="009139B6"/>
    <w:rsid w:val="00913F5A"/>
    <w:rsid w:val="009140E6"/>
    <w:rsid w:val="009141CF"/>
    <w:rsid w:val="0091427B"/>
    <w:rsid w:val="009147F4"/>
    <w:rsid w:val="00914E54"/>
    <w:rsid w:val="0091556F"/>
    <w:rsid w:val="00915742"/>
    <w:rsid w:val="00915989"/>
    <w:rsid w:val="00916724"/>
    <w:rsid w:val="00917220"/>
    <w:rsid w:val="0091754C"/>
    <w:rsid w:val="00917D67"/>
    <w:rsid w:val="0092064F"/>
    <w:rsid w:val="0092129F"/>
    <w:rsid w:val="00921B22"/>
    <w:rsid w:val="00921B29"/>
    <w:rsid w:val="00921CCD"/>
    <w:rsid w:val="009230B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5303"/>
    <w:rsid w:val="0093541A"/>
    <w:rsid w:val="00935421"/>
    <w:rsid w:val="00935714"/>
    <w:rsid w:val="0093572D"/>
    <w:rsid w:val="00935880"/>
    <w:rsid w:val="00935E0F"/>
    <w:rsid w:val="009361DF"/>
    <w:rsid w:val="00936C7F"/>
    <w:rsid w:val="009374BD"/>
    <w:rsid w:val="00937660"/>
    <w:rsid w:val="0093770A"/>
    <w:rsid w:val="00937E76"/>
    <w:rsid w:val="00940398"/>
    <w:rsid w:val="009419EB"/>
    <w:rsid w:val="00941B85"/>
    <w:rsid w:val="00942A62"/>
    <w:rsid w:val="00942F8C"/>
    <w:rsid w:val="00943610"/>
    <w:rsid w:val="009437AC"/>
    <w:rsid w:val="009442D5"/>
    <w:rsid w:val="00944D08"/>
    <w:rsid w:val="00945D45"/>
    <w:rsid w:val="009460CB"/>
    <w:rsid w:val="009466F3"/>
    <w:rsid w:val="00946E1D"/>
    <w:rsid w:val="00946FFE"/>
    <w:rsid w:val="009472E1"/>
    <w:rsid w:val="0094744E"/>
    <w:rsid w:val="00947A99"/>
    <w:rsid w:val="00947C13"/>
    <w:rsid w:val="00947F1D"/>
    <w:rsid w:val="00950027"/>
    <w:rsid w:val="0095027D"/>
    <w:rsid w:val="009502F5"/>
    <w:rsid w:val="00950EEB"/>
    <w:rsid w:val="00951078"/>
    <w:rsid w:val="00951305"/>
    <w:rsid w:val="009516C6"/>
    <w:rsid w:val="00951866"/>
    <w:rsid w:val="00952AD9"/>
    <w:rsid w:val="0095374E"/>
    <w:rsid w:val="0095471A"/>
    <w:rsid w:val="00954C1B"/>
    <w:rsid w:val="00954C49"/>
    <w:rsid w:val="00954DA8"/>
    <w:rsid w:val="00955856"/>
    <w:rsid w:val="009561E0"/>
    <w:rsid w:val="00956B64"/>
    <w:rsid w:val="00956D4A"/>
    <w:rsid w:val="00956FFD"/>
    <w:rsid w:val="009570AE"/>
    <w:rsid w:val="00957599"/>
    <w:rsid w:val="00957643"/>
    <w:rsid w:val="0095765D"/>
    <w:rsid w:val="0095768C"/>
    <w:rsid w:val="0095772E"/>
    <w:rsid w:val="00957904"/>
    <w:rsid w:val="00957E80"/>
    <w:rsid w:val="0096017F"/>
    <w:rsid w:val="00961EB7"/>
    <w:rsid w:val="009624F0"/>
    <w:rsid w:val="00962515"/>
    <w:rsid w:val="00962E29"/>
    <w:rsid w:val="00962E57"/>
    <w:rsid w:val="009630B8"/>
    <w:rsid w:val="009639DA"/>
    <w:rsid w:val="009641D6"/>
    <w:rsid w:val="009642B4"/>
    <w:rsid w:val="0096465B"/>
    <w:rsid w:val="0096470F"/>
    <w:rsid w:val="00964C6C"/>
    <w:rsid w:val="00965200"/>
    <w:rsid w:val="00965513"/>
    <w:rsid w:val="0096607C"/>
    <w:rsid w:val="009663F1"/>
    <w:rsid w:val="009664DF"/>
    <w:rsid w:val="00966CCF"/>
    <w:rsid w:val="009678DD"/>
    <w:rsid w:val="0097046E"/>
    <w:rsid w:val="00970725"/>
    <w:rsid w:val="009708A4"/>
    <w:rsid w:val="00970D37"/>
    <w:rsid w:val="0097111B"/>
    <w:rsid w:val="00971B75"/>
    <w:rsid w:val="00971D2E"/>
    <w:rsid w:val="00972DB0"/>
    <w:rsid w:val="00973211"/>
    <w:rsid w:val="00973648"/>
    <w:rsid w:val="00973A3B"/>
    <w:rsid w:val="00973AE7"/>
    <w:rsid w:val="00973D5A"/>
    <w:rsid w:val="0097465F"/>
    <w:rsid w:val="00974CEB"/>
    <w:rsid w:val="00975306"/>
    <w:rsid w:val="009755C3"/>
    <w:rsid w:val="00975617"/>
    <w:rsid w:val="00975D15"/>
    <w:rsid w:val="0097635D"/>
    <w:rsid w:val="00976483"/>
    <w:rsid w:val="00977054"/>
    <w:rsid w:val="009770CB"/>
    <w:rsid w:val="00977222"/>
    <w:rsid w:val="009775B2"/>
    <w:rsid w:val="00977DA7"/>
    <w:rsid w:val="0098017A"/>
    <w:rsid w:val="00980D3A"/>
    <w:rsid w:val="00981067"/>
    <w:rsid w:val="00981849"/>
    <w:rsid w:val="00981A50"/>
    <w:rsid w:val="00981D49"/>
    <w:rsid w:val="0098284D"/>
    <w:rsid w:val="00982AD7"/>
    <w:rsid w:val="00983D11"/>
    <w:rsid w:val="00983D3F"/>
    <w:rsid w:val="00984109"/>
    <w:rsid w:val="009848D6"/>
    <w:rsid w:val="0098597A"/>
    <w:rsid w:val="009859EF"/>
    <w:rsid w:val="00985B86"/>
    <w:rsid w:val="00985EB3"/>
    <w:rsid w:val="00986199"/>
    <w:rsid w:val="0098672B"/>
    <w:rsid w:val="00987056"/>
    <w:rsid w:val="009870CF"/>
    <w:rsid w:val="009872FB"/>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6388"/>
    <w:rsid w:val="00997900"/>
    <w:rsid w:val="00997ABA"/>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6CA4"/>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6F"/>
    <w:rsid w:val="009C108B"/>
    <w:rsid w:val="009C10C7"/>
    <w:rsid w:val="009C1D59"/>
    <w:rsid w:val="009C2255"/>
    <w:rsid w:val="009C2530"/>
    <w:rsid w:val="009C312E"/>
    <w:rsid w:val="009C3973"/>
    <w:rsid w:val="009C39FB"/>
    <w:rsid w:val="009C3F57"/>
    <w:rsid w:val="009C4A36"/>
    <w:rsid w:val="009C4E44"/>
    <w:rsid w:val="009C4EB4"/>
    <w:rsid w:val="009C564B"/>
    <w:rsid w:val="009C5783"/>
    <w:rsid w:val="009C5F31"/>
    <w:rsid w:val="009C6044"/>
    <w:rsid w:val="009C6452"/>
    <w:rsid w:val="009C68C0"/>
    <w:rsid w:val="009C6AAB"/>
    <w:rsid w:val="009C6DCA"/>
    <w:rsid w:val="009C7574"/>
    <w:rsid w:val="009C75FC"/>
    <w:rsid w:val="009C767D"/>
    <w:rsid w:val="009C78B1"/>
    <w:rsid w:val="009C7A3A"/>
    <w:rsid w:val="009C7A69"/>
    <w:rsid w:val="009C7B20"/>
    <w:rsid w:val="009D024F"/>
    <w:rsid w:val="009D06ED"/>
    <w:rsid w:val="009D09C7"/>
    <w:rsid w:val="009D1042"/>
    <w:rsid w:val="009D29D0"/>
    <w:rsid w:val="009D29D1"/>
    <w:rsid w:val="009D2C24"/>
    <w:rsid w:val="009D2E3D"/>
    <w:rsid w:val="009D3094"/>
    <w:rsid w:val="009D327B"/>
    <w:rsid w:val="009D39E8"/>
    <w:rsid w:val="009D42EF"/>
    <w:rsid w:val="009D4C7D"/>
    <w:rsid w:val="009D527E"/>
    <w:rsid w:val="009D53CA"/>
    <w:rsid w:val="009D5457"/>
    <w:rsid w:val="009D6007"/>
    <w:rsid w:val="009D6CED"/>
    <w:rsid w:val="009D70D2"/>
    <w:rsid w:val="009D7902"/>
    <w:rsid w:val="009D7C82"/>
    <w:rsid w:val="009D7D78"/>
    <w:rsid w:val="009E01E1"/>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63FD"/>
    <w:rsid w:val="009E698A"/>
    <w:rsid w:val="009E6F39"/>
    <w:rsid w:val="009E739D"/>
    <w:rsid w:val="009E7C75"/>
    <w:rsid w:val="009E7FAD"/>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8A6"/>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3BCF"/>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A90"/>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850"/>
    <w:rsid w:val="00A21B70"/>
    <w:rsid w:val="00A21DF4"/>
    <w:rsid w:val="00A2293F"/>
    <w:rsid w:val="00A22AF6"/>
    <w:rsid w:val="00A22F0B"/>
    <w:rsid w:val="00A23152"/>
    <w:rsid w:val="00A2337B"/>
    <w:rsid w:val="00A2366E"/>
    <w:rsid w:val="00A249BA"/>
    <w:rsid w:val="00A257F4"/>
    <w:rsid w:val="00A25830"/>
    <w:rsid w:val="00A25EAA"/>
    <w:rsid w:val="00A267FD"/>
    <w:rsid w:val="00A26B73"/>
    <w:rsid w:val="00A2736A"/>
    <w:rsid w:val="00A276CB"/>
    <w:rsid w:val="00A27F64"/>
    <w:rsid w:val="00A27FCD"/>
    <w:rsid w:val="00A305DE"/>
    <w:rsid w:val="00A30812"/>
    <w:rsid w:val="00A30B1A"/>
    <w:rsid w:val="00A30EC4"/>
    <w:rsid w:val="00A31DA1"/>
    <w:rsid w:val="00A320D7"/>
    <w:rsid w:val="00A32231"/>
    <w:rsid w:val="00A323D3"/>
    <w:rsid w:val="00A32B8D"/>
    <w:rsid w:val="00A32F6B"/>
    <w:rsid w:val="00A33145"/>
    <w:rsid w:val="00A334FE"/>
    <w:rsid w:val="00A3358B"/>
    <w:rsid w:val="00A34284"/>
    <w:rsid w:val="00A34820"/>
    <w:rsid w:val="00A349DC"/>
    <w:rsid w:val="00A35668"/>
    <w:rsid w:val="00A36CE1"/>
    <w:rsid w:val="00A370D0"/>
    <w:rsid w:val="00A37DEA"/>
    <w:rsid w:val="00A4105D"/>
    <w:rsid w:val="00A43879"/>
    <w:rsid w:val="00A43C9C"/>
    <w:rsid w:val="00A447F7"/>
    <w:rsid w:val="00A454F9"/>
    <w:rsid w:val="00A459E2"/>
    <w:rsid w:val="00A45C7E"/>
    <w:rsid w:val="00A45E16"/>
    <w:rsid w:val="00A45EEC"/>
    <w:rsid w:val="00A45FA9"/>
    <w:rsid w:val="00A46212"/>
    <w:rsid w:val="00A4628F"/>
    <w:rsid w:val="00A46422"/>
    <w:rsid w:val="00A465DB"/>
    <w:rsid w:val="00A4703B"/>
    <w:rsid w:val="00A479AE"/>
    <w:rsid w:val="00A5035E"/>
    <w:rsid w:val="00A50915"/>
    <w:rsid w:val="00A5210B"/>
    <w:rsid w:val="00A52D7F"/>
    <w:rsid w:val="00A53197"/>
    <w:rsid w:val="00A531FE"/>
    <w:rsid w:val="00A53523"/>
    <w:rsid w:val="00A53AC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4AE6"/>
    <w:rsid w:val="00A64B0A"/>
    <w:rsid w:val="00A64DDB"/>
    <w:rsid w:val="00A64EFC"/>
    <w:rsid w:val="00A65585"/>
    <w:rsid w:val="00A65791"/>
    <w:rsid w:val="00A65B0A"/>
    <w:rsid w:val="00A65B8B"/>
    <w:rsid w:val="00A660AF"/>
    <w:rsid w:val="00A66D2C"/>
    <w:rsid w:val="00A66FE3"/>
    <w:rsid w:val="00A670C5"/>
    <w:rsid w:val="00A671F2"/>
    <w:rsid w:val="00A67AB2"/>
    <w:rsid w:val="00A67ABD"/>
    <w:rsid w:val="00A7026A"/>
    <w:rsid w:val="00A702A8"/>
    <w:rsid w:val="00A71232"/>
    <w:rsid w:val="00A71567"/>
    <w:rsid w:val="00A71733"/>
    <w:rsid w:val="00A718B3"/>
    <w:rsid w:val="00A71E4A"/>
    <w:rsid w:val="00A72350"/>
    <w:rsid w:val="00A727F6"/>
    <w:rsid w:val="00A732C8"/>
    <w:rsid w:val="00A73502"/>
    <w:rsid w:val="00A739BE"/>
    <w:rsid w:val="00A73A45"/>
    <w:rsid w:val="00A73A89"/>
    <w:rsid w:val="00A74338"/>
    <w:rsid w:val="00A7456C"/>
    <w:rsid w:val="00A74E1A"/>
    <w:rsid w:val="00A751C6"/>
    <w:rsid w:val="00A7575F"/>
    <w:rsid w:val="00A7589D"/>
    <w:rsid w:val="00A759F2"/>
    <w:rsid w:val="00A77051"/>
    <w:rsid w:val="00A77873"/>
    <w:rsid w:val="00A77BA1"/>
    <w:rsid w:val="00A77F81"/>
    <w:rsid w:val="00A77F90"/>
    <w:rsid w:val="00A807FB"/>
    <w:rsid w:val="00A8087C"/>
    <w:rsid w:val="00A80948"/>
    <w:rsid w:val="00A80B8E"/>
    <w:rsid w:val="00A814D4"/>
    <w:rsid w:val="00A81508"/>
    <w:rsid w:val="00A81AB4"/>
    <w:rsid w:val="00A81FBB"/>
    <w:rsid w:val="00A82029"/>
    <w:rsid w:val="00A82126"/>
    <w:rsid w:val="00A828E1"/>
    <w:rsid w:val="00A836A9"/>
    <w:rsid w:val="00A8433F"/>
    <w:rsid w:val="00A844E7"/>
    <w:rsid w:val="00A84AAF"/>
    <w:rsid w:val="00A84BB1"/>
    <w:rsid w:val="00A84DA8"/>
    <w:rsid w:val="00A8517B"/>
    <w:rsid w:val="00A859FC"/>
    <w:rsid w:val="00A862A5"/>
    <w:rsid w:val="00A8652F"/>
    <w:rsid w:val="00A86E2F"/>
    <w:rsid w:val="00A8730D"/>
    <w:rsid w:val="00A8789E"/>
    <w:rsid w:val="00A87D12"/>
    <w:rsid w:val="00A87D61"/>
    <w:rsid w:val="00A90625"/>
    <w:rsid w:val="00A90B30"/>
    <w:rsid w:val="00A9108D"/>
    <w:rsid w:val="00A912B4"/>
    <w:rsid w:val="00A91318"/>
    <w:rsid w:val="00A91509"/>
    <w:rsid w:val="00A91B65"/>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07A1"/>
    <w:rsid w:val="00AB153B"/>
    <w:rsid w:val="00AB1AE9"/>
    <w:rsid w:val="00AB28DF"/>
    <w:rsid w:val="00AB294C"/>
    <w:rsid w:val="00AB2F2A"/>
    <w:rsid w:val="00AB3187"/>
    <w:rsid w:val="00AB3B43"/>
    <w:rsid w:val="00AB3F0A"/>
    <w:rsid w:val="00AB3F3D"/>
    <w:rsid w:val="00AB46C6"/>
    <w:rsid w:val="00AB4DD3"/>
    <w:rsid w:val="00AB50AE"/>
    <w:rsid w:val="00AB5592"/>
    <w:rsid w:val="00AB6146"/>
    <w:rsid w:val="00AB614B"/>
    <w:rsid w:val="00AB61BC"/>
    <w:rsid w:val="00AB6B2B"/>
    <w:rsid w:val="00AB77CC"/>
    <w:rsid w:val="00AB79F5"/>
    <w:rsid w:val="00AB7C17"/>
    <w:rsid w:val="00AC0027"/>
    <w:rsid w:val="00AC04ED"/>
    <w:rsid w:val="00AC06F3"/>
    <w:rsid w:val="00AC144C"/>
    <w:rsid w:val="00AC1764"/>
    <w:rsid w:val="00AC1B1A"/>
    <w:rsid w:val="00AC1D9B"/>
    <w:rsid w:val="00AC1EBB"/>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7F6"/>
    <w:rsid w:val="00AC7DD6"/>
    <w:rsid w:val="00AD010E"/>
    <w:rsid w:val="00AD03CC"/>
    <w:rsid w:val="00AD0426"/>
    <w:rsid w:val="00AD153E"/>
    <w:rsid w:val="00AD1B88"/>
    <w:rsid w:val="00AD31B0"/>
    <w:rsid w:val="00AD32FA"/>
    <w:rsid w:val="00AD4470"/>
    <w:rsid w:val="00AD44CC"/>
    <w:rsid w:val="00AD489C"/>
    <w:rsid w:val="00AD4CE0"/>
    <w:rsid w:val="00AD56AE"/>
    <w:rsid w:val="00AD5EA3"/>
    <w:rsid w:val="00AD644E"/>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127"/>
    <w:rsid w:val="00AE55FB"/>
    <w:rsid w:val="00AE589C"/>
    <w:rsid w:val="00AE5C65"/>
    <w:rsid w:val="00AE726D"/>
    <w:rsid w:val="00AE7E61"/>
    <w:rsid w:val="00AE7E79"/>
    <w:rsid w:val="00AF048F"/>
    <w:rsid w:val="00AF068C"/>
    <w:rsid w:val="00AF11AE"/>
    <w:rsid w:val="00AF1237"/>
    <w:rsid w:val="00AF18EB"/>
    <w:rsid w:val="00AF211C"/>
    <w:rsid w:val="00AF2158"/>
    <w:rsid w:val="00AF26B6"/>
    <w:rsid w:val="00AF2B8F"/>
    <w:rsid w:val="00AF2CBB"/>
    <w:rsid w:val="00AF2CD2"/>
    <w:rsid w:val="00AF4425"/>
    <w:rsid w:val="00AF52DF"/>
    <w:rsid w:val="00AF56F5"/>
    <w:rsid w:val="00AF59BF"/>
    <w:rsid w:val="00AF5A8C"/>
    <w:rsid w:val="00AF5CFC"/>
    <w:rsid w:val="00AF6E46"/>
    <w:rsid w:val="00AF6E73"/>
    <w:rsid w:val="00AF7190"/>
    <w:rsid w:val="00AF71DB"/>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7AB"/>
    <w:rsid w:val="00B06ACD"/>
    <w:rsid w:val="00B06D52"/>
    <w:rsid w:val="00B06EF9"/>
    <w:rsid w:val="00B07181"/>
    <w:rsid w:val="00B07E2B"/>
    <w:rsid w:val="00B10033"/>
    <w:rsid w:val="00B104A4"/>
    <w:rsid w:val="00B104DD"/>
    <w:rsid w:val="00B106AB"/>
    <w:rsid w:val="00B108E6"/>
    <w:rsid w:val="00B1135B"/>
    <w:rsid w:val="00B1191C"/>
    <w:rsid w:val="00B11C44"/>
    <w:rsid w:val="00B12779"/>
    <w:rsid w:val="00B1292B"/>
    <w:rsid w:val="00B130F4"/>
    <w:rsid w:val="00B132DE"/>
    <w:rsid w:val="00B151EC"/>
    <w:rsid w:val="00B15440"/>
    <w:rsid w:val="00B1583C"/>
    <w:rsid w:val="00B15DB8"/>
    <w:rsid w:val="00B15F76"/>
    <w:rsid w:val="00B161EC"/>
    <w:rsid w:val="00B16533"/>
    <w:rsid w:val="00B16758"/>
    <w:rsid w:val="00B1691C"/>
    <w:rsid w:val="00B17D50"/>
    <w:rsid w:val="00B17DF5"/>
    <w:rsid w:val="00B204B4"/>
    <w:rsid w:val="00B20CA2"/>
    <w:rsid w:val="00B21FE4"/>
    <w:rsid w:val="00B22024"/>
    <w:rsid w:val="00B22179"/>
    <w:rsid w:val="00B22496"/>
    <w:rsid w:val="00B227C4"/>
    <w:rsid w:val="00B22C95"/>
    <w:rsid w:val="00B23672"/>
    <w:rsid w:val="00B23A91"/>
    <w:rsid w:val="00B23CB4"/>
    <w:rsid w:val="00B23D1E"/>
    <w:rsid w:val="00B23DCD"/>
    <w:rsid w:val="00B24523"/>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07C"/>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2C0"/>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373"/>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676"/>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D02"/>
    <w:rsid w:val="00B75E6B"/>
    <w:rsid w:val="00B75EC6"/>
    <w:rsid w:val="00B76057"/>
    <w:rsid w:val="00B76A51"/>
    <w:rsid w:val="00B77112"/>
    <w:rsid w:val="00B773AF"/>
    <w:rsid w:val="00B77745"/>
    <w:rsid w:val="00B77E01"/>
    <w:rsid w:val="00B77F90"/>
    <w:rsid w:val="00B80548"/>
    <w:rsid w:val="00B80685"/>
    <w:rsid w:val="00B81334"/>
    <w:rsid w:val="00B8139A"/>
    <w:rsid w:val="00B81C6F"/>
    <w:rsid w:val="00B81D2E"/>
    <w:rsid w:val="00B8215F"/>
    <w:rsid w:val="00B824B6"/>
    <w:rsid w:val="00B83592"/>
    <w:rsid w:val="00B83AFA"/>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1FB5"/>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6B17"/>
    <w:rsid w:val="00B974B1"/>
    <w:rsid w:val="00B976D3"/>
    <w:rsid w:val="00B977AA"/>
    <w:rsid w:val="00BA0DB1"/>
    <w:rsid w:val="00BA13C9"/>
    <w:rsid w:val="00BA1ED7"/>
    <w:rsid w:val="00BA20F2"/>
    <w:rsid w:val="00BA256F"/>
    <w:rsid w:val="00BA28CD"/>
    <w:rsid w:val="00BA2F38"/>
    <w:rsid w:val="00BA42DF"/>
    <w:rsid w:val="00BA46D0"/>
    <w:rsid w:val="00BA485C"/>
    <w:rsid w:val="00BA497C"/>
    <w:rsid w:val="00BA4B21"/>
    <w:rsid w:val="00BA4B89"/>
    <w:rsid w:val="00BA5DC4"/>
    <w:rsid w:val="00BA6070"/>
    <w:rsid w:val="00BA617F"/>
    <w:rsid w:val="00BA62AA"/>
    <w:rsid w:val="00BA62FA"/>
    <w:rsid w:val="00BA691E"/>
    <w:rsid w:val="00BA6F7F"/>
    <w:rsid w:val="00BA7295"/>
    <w:rsid w:val="00BA773E"/>
    <w:rsid w:val="00BA7963"/>
    <w:rsid w:val="00BA7C19"/>
    <w:rsid w:val="00BB0494"/>
    <w:rsid w:val="00BB0548"/>
    <w:rsid w:val="00BB08BA"/>
    <w:rsid w:val="00BB0DD7"/>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84"/>
    <w:rsid w:val="00BB6A45"/>
    <w:rsid w:val="00BB6AD1"/>
    <w:rsid w:val="00BB6B84"/>
    <w:rsid w:val="00BB6D42"/>
    <w:rsid w:val="00BB6DA8"/>
    <w:rsid w:val="00BB7608"/>
    <w:rsid w:val="00BB77DB"/>
    <w:rsid w:val="00BB7E6C"/>
    <w:rsid w:val="00BB7ED3"/>
    <w:rsid w:val="00BC0891"/>
    <w:rsid w:val="00BC1BDE"/>
    <w:rsid w:val="00BC2426"/>
    <w:rsid w:val="00BC2E24"/>
    <w:rsid w:val="00BC4342"/>
    <w:rsid w:val="00BC4409"/>
    <w:rsid w:val="00BC4854"/>
    <w:rsid w:val="00BC4861"/>
    <w:rsid w:val="00BC48F4"/>
    <w:rsid w:val="00BC4982"/>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0B69"/>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795"/>
    <w:rsid w:val="00BE4EA0"/>
    <w:rsid w:val="00BE538F"/>
    <w:rsid w:val="00BE60D3"/>
    <w:rsid w:val="00BE6395"/>
    <w:rsid w:val="00BE6416"/>
    <w:rsid w:val="00BE6A79"/>
    <w:rsid w:val="00BE6E27"/>
    <w:rsid w:val="00BE740B"/>
    <w:rsid w:val="00BE781B"/>
    <w:rsid w:val="00BE7A1A"/>
    <w:rsid w:val="00BE7AC9"/>
    <w:rsid w:val="00BE7CC2"/>
    <w:rsid w:val="00BF00C6"/>
    <w:rsid w:val="00BF03A4"/>
    <w:rsid w:val="00BF04ED"/>
    <w:rsid w:val="00BF086D"/>
    <w:rsid w:val="00BF123B"/>
    <w:rsid w:val="00BF132D"/>
    <w:rsid w:val="00BF15B1"/>
    <w:rsid w:val="00BF1EBD"/>
    <w:rsid w:val="00BF2FDD"/>
    <w:rsid w:val="00BF3344"/>
    <w:rsid w:val="00BF3B1A"/>
    <w:rsid w:val="00BF3EAF"/>
    <w:rsid w:val="00BF44CD"/>
    <w:rsid w:val="00BF56A3"/>
    <w:rsid w:val="00BF56A7"/>
    <w:rsid w:val="00BF5ECF"/>
    <w:rsid w:val="00BF5F1A"/>
    <w:rsid w:val="00BF658B"/>
    <w:rsid w:val="00BF76AF"/>
    <w:rsid w:val="00C00044"/>
    <w:rsid w:val="00C001EF"/>
    <w:rsid w:val="00C0135E"/>
    <w:rsid w:val="00C01CA6"/>
    <w:rsid w:val="00C0226D"/>
    <w:rsid w:val="00C02B3B"/>
    <w:rsid w:val="00C02DF5"/>
    <w:rsid w:val="00C03451"/>
    <w:rsid w:val="00C0368A"/>
    <w:rsid w:val="00C03BA4"/>
    <w:rsid w:val="00C0482F"/>
    <w:rsid w:val="00C04872"/>
    <w:rsid w:val="00C04B35"/>
    <w:rsid w:val="00C04F46"/>
    <w:rsid w:val="00C04F55"/>
    <w:rsid w:val="00C051F1"/>
    <w:rsid w:val="00C051FD"/>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8B0"/>
    <w:rsid w:val="00C139EA"/>
    <w:rsid w:val="00C13BB1"/>
    <w:rsid w:val="00C1403C"/>
    <w:rsid w:val="00C1426A"/>
    <w:rsid w:val="00C1441B"/>
    <w:rsid w:val="00C145BE"/>
    <w:rsid w:val="00C14C0A"/>
    <w:rsid w:val="00C14DD6"/>
    <w:rsid w:val="00C16839"/>
    <w:rsid w:val="00C16AFF"/>
    <w:rsid w:val="00C16DF8"/>
    <w:rsid w:val="00C17412"/>
    <w:rsid w:val="00C1777C"/>
    <w:rsid w:val="00C178DC"/>
    <w:rsid w:val="00C17A78"/>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625A"/>
    <w:rsid w:val="00C2643C"/>
    <w:rsid w:val="00C269C8"/>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EA6"/>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2C3"/>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A95"/>
    <w:rsid w:val="00C73B63"/>
    <w:rsid w:val="00C73C54"/>
    <w:rsid w:val="00C73D55"/>
    <w:rsid w:val="00C7422B"/>
    <w:rsid w:val="00C748CC"/>
    <w:rsid w:val="00C7510B"/>
    <w:rsid w:val="00C753CD"/>
    <w:rsid w:val="00C75CFB"/>
    <w:rsid w:val="00C75FCA"/>
    <w:rsid w:val="00C7643D"/>
    <w:rsid w:val="00C764C5"/>
    <w:rsid w:val="00C76C38"/>
    <w:rsid w:val="00C777D0"/>
    <w:rsid w:val="00C777F5"/>
    <w:rsid w:val="00C77ED8"/>
    <w:rsid w:val="00C801C0"/>
    <w:rsid w:val="00C804BD"/>
    <w:rsid w:val="00C80510"/>
    <w:rsid w:val="00C805A0"/>
    <w:rsid w:val="00C808BE"/>
    <w:rsid w:val="00C821A5"/>
    <w:rsid w:val="00C8299F"/>
    <w:rsid w:val="00C83D36"/>
    <w:rsid w:val="00C84DF1"/>
    <w:rsid w:val="00C85121"/>
    <w:rsid w:val="00C8598E"/>
    <w:rsid w:val="00C85D6F"/>
    <w:rsid w:val="00C85E8D"/>
    <w:rsid w:val="00C86183"/>
    <w:rsid w:val="00C864AB"/>
    <w:rsid w:val="00C86934"/>
    <w:rsid w:val="00C86D04"/>
    <w:rsid w:val="00C870CB"/>
    <w:rsid w:val="00C8719C"/>
    <w:rsid w:val="00C87328"/>
    <w:rsid w:val="00C87E70"/>
    <w:rsid w:val="00C87F2F"/>
    <w:rsid w:val="00C90574"/>
    <w:rsid w:val="00C9090B"/>
    <w:rsid w:val="00C90924"/>
    <w:rsid w:val="00C923D8"/>
    <w:rsid w:val="00C92421"/>
    <w:rsid w:val="00C9288E"/>
    <w:rsid w:val="00C92C86"/>
    <w:rsid w:val="00C92CBF"/>
    <w:rsid w:val="00C93457"/>
    <w:rsid w:val="00C934F4"/>
    <w:rsid w:val="00C935CA"/>
    <w:rsid w:val="00C93D7E"/>
    <w:rsid w:val="00C95558"/>
    <w:rsid w:val="00C95AB7"/>
    <w:rsid w:val="00C9646B"/>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1952"/>
    <w:rsid w:val="00CB38A7"/>
    <w:rsid w:val="00CB3E2C"/>
    <w:rsid w:val="00CB40D9"/>
    <w:rsid w:val="00CB4660"/>
    <w:rsid w:val="00CB489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21EA"/>
    <w:rsid w:val="00CC25FD"/>
    <w:rsid w:val="00CC3120"/>
    <w:rsid w:val="00CC358D"/>
    <w:rsid w:val="00CC4638"/>
    <w:rsid w:val="00CC4BD8"/>
    <w:rsid w:val="00CC4CD9"/>
    <w:rsid w:val="00CC5263"/>
    <w:rsid w:val="00CC579C"/>
    <w:rsid w:val="00CC60FA"/>
    <w:rsid w:val="00CC6951"/>
    <w:rsid w:val="00CC6AF6"/>
    <w:rsid w:val="00CC6B1D"/>
    <w:rsid w:val="00CC6CF4"/>
    <w:rsid w:val="00CC7172"/>
    <w:rsid w:val="00CC7D83"/>
    <w:rsid w:val="00CD0C51"/>
    <w:rsid w:val="00CD0C71"/>
    <w:rsid w:val="00CD11BE"/>
    <w:rsid w:val="00CD11D1"/>
    <w:rsid w:val="00CD1DB9"/>
    <w:rsid w:val="00CD22E0"/>
    <w:rsid w:val="00CD22EC"/>
    <w:rsid w:val="00CD2396"/>
    <w:rsid w:val="00CD2787"/>
    <w:rsid w:val="00CD331C"/>
    <w:rsid w:val="00CD3BEE"/>
    <w:rsid w:val="00CD4433"/>
    <w:rsid w:val="00CD5305"/>
    <w:rsid w:val="00CD5562"/>
    <w:rsid w:val="00CD569C"/>
    <w:rsid w:val="00CD5764"/>
    <w:rsid w:val="00CD57CD"/>
    <w:rsid w:val="00CD5899"/>
    <w:rsid w:val="00CD5A5A"/>
    <w:rsid w:val="00CD6297"/>
    <w:rsid w:val="00CD6504"/>
    <w:rsid w:val="00CD69E0"/>
    <w:rsid w:val="00CD73BE"/>
    <w:rsid w:val="00CD745D"/>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5A"/>
    <w:rsid w:val="00CE5AF2"/>
    <w:rsid w:val="00CE5B33"/>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6041"/>
    <w:rsid w:val="00CF6C7E"/>
    <w:rsid w:val="00CF7804"/>
    <w:rsid w:val="00CF7ADE"/>
    <w:rsid w:val="00CF7E08"/>
    <w:rsid w:val="00CF7FE1"/>
    <w:rsid w:val="00D0031F"/>
    <w:rsid w:val="00D010D0"/>
    <w:rsid w:val="00D015F5"/>
    <w:rsid w:val="00D01E23"/>
    <w:rsid w:val="00D02270"/>
    <w:rsid w:val="00D022AF"/>
    <w:rsid w:val="00D023EE"/>
    <w:rsid w:val="00D02608"/>
    <w:rsid w:val="00D03791"/>
    <w:rsid w:val="00D040FE"/>
    <w:rsid w:val="00D047D4"/>
    <w:rsid w:val="00D049FA"/>
    <w:rsid w:val="00D04B27"/>
    <w:rsid w:val="00D05296"/>
    <w:rsid w:val="00D05E91"/>
    <w:rsid w:val="00D06B78"/>
    <w:rsid w:val="00D06FF2"/>
    <w:rsid w:val="00D072A3"/>
    <w:rsid w:val="00D073D4"/>
    <w:rsid w:val="00D07967"/>
    <w:rsid w:val="00D11062"/>
    <w:rsid w:val="00D11085"/>
    <w:rsid w:val="00D114A6"/>
    <w:rsid w:val="00D117EB"/>
    <w:rsid w:val="00D11ACE"/>
    <w:rsid w:val="00D128F8"/>
    <w:rsid w:val="00D13229"/>
    <w:rsid w:val="00D133CA"/>
    <w:rsid w:val="00D1356D"/>
    <w:rsid w:val="00D13B48"/>
    <w:rsid w:val="00D146C8"/>
    <w:rsid w:val="00D14C03"/>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AAF"/>
    <w:rsid w:val="00D27B4C"/>
    <w:rsid w:val="00D27BA6"/>
    <w:rsid w:val="00D3075C"/>
    <w:rsid w:val="00D319BA"/>
    <w:rsid w:val="00D31D2D"/>
    <w:rsid w:val="00D3224A"/>
    <w:rsid w:val="00D3263D"/>
    <w:rsid w:val="00D327C8"/>
    <w:rsid w:val="00D32F51"/>
    <w:rsid w:val="00D3304A"/>
    <w:rsid w:val="00D331BE"/>
    <w:rsid w:val="00D3360A"/>
    <w:rsid w:val="00D33D9B"/>
    <w:rsid w:val="00D3424B"/>
    <w:rsid w:val="00D347E6"/>
    <w:rsid w:val="00D34930"/>
    <w:rsid w:val="00D34AC8"/>
    <w:rsid w:val="00D34E00"/>
    <w:rsid w:val="00D3545A"/>
    <w:rsid w:val="00D35B84"/>
    <w:rsid w:val="00D36049"/>
    <w:rsid w:val="00D367BA"/>
    <w:rsid w:val="00D37351"/>
    <w:rsid w:val="00D40534"/>
    <w:rsid w:val="00D40D7B"/>
    <w:rsid w:val="00D413D4"/>
    <w:rsid w:val="00D41478"/>
    <w:rsid w:val="00D41495"/>
    <w:rsid w:val="00D418DD"/>
    <w:rsid w:val="00D42005"/>
    <w:rsid w:val="00D4292C"/>
    <w:rsid w:val="00D42B6C"/>
    <w:rsid w:val="00D432C5"/>
    <w:rsid w:val="00D44A62"/>
    <w:rsid w:val="00D45A7B"/>
    <w:rsid w:val="00D45D6C"/>
    <w:rsid w:val="00D45F37"/>
    <w:rsid w:val="00D460E6"/>
    <w:rsid w:val="00D46458"/>
    <w:rsid w:val="00D468B2"/>
    <w:rsid w:val="00D4727C"/>
    <w:rsid w:val="00D4750E"/>
    <w:rsid w:val="00D47FD5"/>
    <w:rsid w:val="00D50365"/>
    <w:rsid w:val="00D51141"/>
    <w:rsid w:val="00D51371"/>
    <w:rsid w:val="00D5150B"/>
    <w:rsid w:val="00D5155B"/>
    <w:rsid w:val="00D51DB0"/>
    <w:rsid w:val="00D52AC2"/>
    <w:rsid w:val="00D52DCF"/>
    <w:rsid w:val="00D53AB3"/>
    <w:rsid w:val="00D54702"/>
    <w:rsid w:val="00D5681B"/>
    <w:rsid w:val="00D56BE3"/>
    <w:rsid w:val="00D56F6C"/>
    <w:rsid w:val="00D570F1"/>
    <w:rsid w:val="00D573C4"/>
    <w:rsid w:val="00D57452"/>
    <w:rsid w:val="00D575C0"/>
    <w:rsid w:val="00D5766E"/>
    <w:rsid w:val="00D601E0"/>
    <w:rsid w:val="00D606DC"/>
    <w:rsid w:val="00D60937"/>
    <w:rsid w:val="00D60D2A"/>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0C07"/>
    <w:rsid w:val="00D70E44"/>
    <w:rsid w:val="00D711A5"/>
    <w:rsid w:val="00D72560"/>
    <w:rsid w:val="00D72961"/>
    <w:rsid w:val="00D72D17"/>
    <w:rsid w:val="00D743ED"/>
    <w:rsid w:val="00D749A0"/>
    <w:rsid w:val="00D74DBF"/>
    <w:rsid w:val="00D75384"/>
    <w:rsid w:val="00D75448"/>
    <w:rsid w:val="00D75E20"/>
    <w:rsid w:val="00D75E49"/>
    <w:rsid w:val="00D76F5B"/>
    <w:rsid w:val="00D7704E"/>
    <w:rsid w:val="00D77B44"/>
    <w:rsid w:val="00D77E53"/>
    <w:rsid w:val="00D802E3"/>
    <w:rsid w:val="00D80819"/>
    <w:rsid w:val="00D80863"/>
    <w:rsid w:val="00D80D6F"/>
    <w:rsid w:val="00D81AD9"/>
    <w:rsid w:val="00D81B57"/>
    <w:rsid w:val="00D82472"/>
    <w:rsid w:val="00D8287A"/>
    <w:rsid w:val="00D82FBD"/>
    <w:rsid w:val="00D835E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9C2"/>
    <w:rsid w:val="00DA4E70"/>
    <w:rsid w:val="00DA6B80"/>
    <w:rsid w:val="00DA6D1D"/>
    <w:rsid w:val="00DA722F"/>
    <w:rsid w:val="00DA738E"/>
    <w:rsid w:val="00DA742F"/>
    <w:rsid w:val="00DA759B"/>
    <w:rsid w:val="00DA77D6"/>
    <w:rsid w:val="00DB0201"/>
    <w:rsid w:val="00DB1B60"/>
    <w:rsid w:val="00DB200D"/>
    <w:rsid w:val="00DB203A"/>
    <w:rsid w:val="00DB248E"/>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556"/>
    <w:rsid w:val="00DC074B"/>
    <w:rsid w:val="00DC0C7B"/>
    <w:rsid w:val="00DC1604"/>
    <w:rsid w:val="00DC199B"/>
    <w:rsid w:val="00DC1A2E"/>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875"/>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0F19"/>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20293"/>
    <w:rsid w:val="00E20917"/>
    <w:rsid w:val="00E20C4A"/>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2C2"/>
    <w:rsid w:val="00E26366"/>
    <w:rsid w:val="00E26591"/>
    <w:rsid w:val="00E26B4C"/>
    <w:rsid w:val="00E27852"/>
    <w:rsid w:val="00E27AB9"/>
    <w:rsid w:val="00E27B66"/>
    <w:rsid w:val="00E31200"/>
    <w:rsid w:val="00E3149D"/>
    <w:rsid w:val="00E31511"/>
    <w:rsid w:val="00E31AC7"/>
    <w:rsid w:val="00E31B5A"/>
    <w:rsid w:val="00E31C96"/>
    <w:rsid w:val="00E31D04"/>
    <w:rsid w:val="00E324C5"/>
    <w:rsid w:val="00E33042"/>
    <w:rsid w:val="00E331D3"/>
    <w:rsid w:val="00E33303"/>
    <w:rsid w:val="00E33E47"/>
    <w:rsid w:val="00E341EC"/>
    <w:rsid w:val="00E3443F"/>
    <w:rsid w:val="00E34532"/>
    <w:rsid w:val="00E34EB9"/>
    <w:rsid w:val="00E357AB"/>
    <w:rsid w:val="00E36F14"/>
    <w:rsid w:val="00E36FA1"/>
    <w:rsid w:val="00E370A0"/>
    <w:rsid w:val="00E373CF"/>
    <w:rsid w:val="00E37EAC"/>
    <w:rsid w:val="00E40E0E"/>
    <w:rsid w:val="00E41301"/>
    <w:rsid w:val="00E420D0"/>
    <w:rsid w:val="00E42228"/>
    <w:rsid w:val="00E42697"/>
    <w:rsid w:val="00E42945"/>
    <w:rsid w:val="00E434CA"/>
    <w:rsid w:val="00E43AF7"/>
    <w:rsid w:val="00E43C13"/>
    <w:rsid w:val="00E43CCA"/>
    <w:rsid w:val="00E43D17"/>
    <w:rsid w:val="00E440AB"/>
    <w:rsid w:val="00E44BEC"/>
    <w:rsid w:val="00E44D99"/>
    <w:rsid w:val="00E44F81"/>
    <w:rsid w:val="00E44FF6"/>
    <w:rsid w:val="00E4510D"/>
    <w:rsid w:val="00E45992"/>
    <w:rsid w:val="00E45B2A"/>
    <w:rsid w:val="00E45CA4"/>
    <w:rsid w:val="00E468DB"/>
    <w:rsid w:val="00E46A7B"/>
    <w:rsid w:val="00E46BAD"/>
    <w:rsid w:val="00E46E5C"/>
    <w:rsid w:val="00E508DB"/>
    <w:rsid w:val="00E516F4"/>
    <w:rsid w:val="00E51705"/>
    <w:rsid w:val="00E5182A"/>
    <w:rsid w:val="00E51B61"/>
    <w:rsid w:val="00E52F55"/>
    <w:rsid w:val="00E53956"/>
    <w:rsid w:val="00E53FEA"/>
    <w:rsid w:val="00E54548"/>
    <w:rsid w:val="00E545B8"/>
    <w:rsid w:val="00E5477C"/>
    <w:rsid w:val="00E54F01"/>
    <w:rsid w:val="00E550A2"/>
    <w:rsid w:val="00E556CF"/>
    <w:rsid w:val="00E55733"/>
    <w:rsid w:val="00E55892"/>
    <w:rsid w:val="00E55D98"/>
    <w:rsid w:val="00E560CB"/>
    <w:rsid w:val="00E56821"/>
    <w:rsid w:val="00E57178"/>
    <w:rsid w:val="00E57FD7"/>
    <w:rsid w:val="00E60000"/>
    <w:rsid w:val="00E6058D"/>
    <w:rsid w:val="00E60A19"/>
    <w:rsid w:val="00E611F9"/>
    <w:rsid w:val="00E61CAF"/>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03B"/>
    <w:rsid w:val="00E70149"/>
    <w:rsid w:val="00E701F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0DAE"/>
    <w:rsid w:val="00E810D5"/>
    <w:rsid w:val="00E8231A"/>
    <w:rsid w:val="00E82DF0"/>
    <w:rsid w:val="00E83D8D"/>
    <w:rsid w:val="00E83DE8"/>
    <w:rsid w:val="00E83E76"/>
    <w:rsid w:val="00E8465E"/>
    <w:rsid w:val="00E84CAA"/>
    <w:rsid w:val="00E84D50"/>
    <w:rsid w:val="00E84FE6"/>
    <w:rsid w:val="00E852B7"/>
    <w:rsid w:val="00E85479"/>
    <w:rsid w:val="00E85723"/>
    <w:rsid w:val="00E85F01"/>
    <w:rsid w:val="00E86438"/>
    <w:rsid w:val="00E865E5"/>
    <w:rsid w:val="00E8669F"/>
    <w:rsid w:val="00E86813"/>
    <w:rsid w:val="00E86B21"/>
    <w:rsid w:val="00E86BEC"/>
    <w:rsid w:val="00E879D9"/>
    <w:rsid w:val="00E87A14"/>
    <w:rsid w:val="00E90815"/>
    <w:rsid w:val="00E90F1F"/>
    <w:rsid w:val="00E91340"/>
    <w:rsid w:val="00E91368"/>
    <w:rsid w:val="00E91732"/>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1C61"/>
    <w:rsid w:val="00EA3223"/>
    <w:rsid w:val="00EA35FA"/>
    <w:rsid w:val="00EA3C08"/>
    <w:rsid w:val="00EA3EF3"/>
    <w:rsid w:val="00EA3F58"/>
    <w:rsid w:val="00EA4271"/>
    <w:rsid w:val="00EA47FB"/>
    <w:rsid w:val="00EA482B"/>
    <w:rsid w:val="00EA493E"/>
    <w:rsid w:val="00EA4B08"/>
    <w:rsid w:val="00EA5658"/>
    <w:rsid w:val="00EA5B2C"/>
    <w:rsid w:val="00EA668A"/>
    <w:rsid w:val="00EB042C"/>
    <w:rsid w:val="00EB0BB1"/>
    <w:rsid w:val="00EB14F8"/>
    <w:rsid w:val="00EB1779"/>
    <w:rsid w:val="00EB1A47"/>
    <w:rsid w:val="00EB1C74"/>
    <w:rsid w:val="00EB2219"/>
    <w:rsid w:val="00EB2E21"/>
    <w:rsid w:val="00EB2F4A"/>
    <w:rsid w:val="00EB3414"/>
    <w:rsid w:val="00EB3967"/>
    <w:rsid w:val="00EB4602"/>
    <w:rsid w:val="00EB4811"/>
    <w:rsid w:val="00EB4CF0"/>
    <w:rsid w:val="00EB5140"/>
    <w:rsid w:val="00EB54DB"/>
    <w:rsid w:val="00EB58F9"/>
    <w:rsid w:val="00EB6093"/>
    <w:rsid w:val="00EB7420"/>
    <w:rsid w:val="00EB7E32"/>
    <w:rsid w:val="00EC0B8B"/>
    <w:rsid w:val="00EC10B4"/>
    <w:rsid w:val="00EC1379"/>
    <w:rsid w:val="00EC16B6"/>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C7FFA"/>
    <w:rsid w:val="00ED0E07"/>
    <w:rsid w:val="00ED0E85"/>
    <w:rsid w:val="00ED1867"/>
    <w:rsid w:val="00ED1D77"/>
    <w:rsid w:val="00ED2862"/>
    <w:rsid w:val="00ED28F5"/>
    <w:rsid w:val="00ED2D74"/>
    <w:rsid w:val="00ED32AC"/>
    <w:rsid w:val="00ED32E9"/>
    <w:rsid w:val="00ED34D3"/>
    <w:rsid w:val="00ED39E2"/>
    <w:rsid w:val="00ED3F36"/>
    <w:rsid w:val="00ED4164"/>
    <w:rsid w:val="00ED44B1"/>
    <w:rsid w:val="00ED46F1"/>
    <w:rsid w:val="00ED4C6D"/>
    <w:rsid w:val="00ED4CDE"/>
    <w:rsid w:val="00ED4E76"/>
    <w:rsid w:val="00ED5BEF"/>
    <w:rsid w:val="00ED606F"/>
    <w:rsid w:val="00ED6DE7"/>
    <w:rsid w:val="00ED6F27"/>
    <w:rsid w:val="00ED7793"/>
    <w:rsid w:val="00ED7F67"/>
    <w:rsid w:val="00EE066A"/>
    <w:rsid w:val="00EE17EA"/>
    <w:rsid w:val="00EE1805"/>
    <w:rsid w:val="00EE1878"/>
    <w:rsid w:val="00EE24EB"/>
    <w:rsid w:val="00EE25B5"/>
    <w:rsid w:val="00EE2C31"/>
    <w:rsid w:val="00EE3142"/>
    <w:rsid w:val="00EE35F1"/>
    <w:rsid w:val="00EE3D1A"/>
    <w:rsid w:val="00EE41F3"/>
    <w:rsid w:val="00EE46E6"/>
    <w:rsid w:val="00EE506A"/>
    <w:rsid w:val="00EE773A"/>
    <w:rsid w:val="00EE77F6"/>
    <w:rsid w:val="00EE78C6"/>
    <w:rsid w:val="00EE7954"/>
    <w:rsid w:val="00EE7D4D"/>
    <w:rsid w:val="00EF021E"/>
    <w:rsid w:val="00EF04D3"/>
    <w:rsid w:val="00EF0D21"/>
    <w:rsid w:val="00EF0F0E"/>
    <w:rsid w:val="00EF1104"/>
    <w:rsid w:val="00EF12CB"/>
    <w:rsid w:val="00EF2111"/>
    <w:rsid w:val="00EF2920"/>
    <w:rsid w:val="00EF2BEE"/>
    <w:rsid w:val="00EF340F"/>
    <w:rsid w:val="00EF3542"/>
    <w:rsid w:val="00EF41D0"/>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266"/>
    <w:rsid w:val="00F063CE"/>
    <w:rsid w:val="00F0654C"/>
    <w:rsid w:val="00F06ECF"/>
    <w:rsid w:val="00F072C1"/>
    <w:rsid w:val="00F07402"/>
    <w:rsid w:val="00F07575"/>
    <w:rsid w:val="00F0757E"/>
    <w:rsid w:val="00F077EC"/>
    <w:rsid w:val="00F07E29"/>
    <w:rsid w:val="00F07EF8"/>
    <w:rsid w:val="00F10648"/>
    <w:rsid w:val="00F10BBE"/>
    <w:rsid w:val="00F119AB"/>
    <w:rsid w:val="00F11AD6"/>
    <w:rsid w:val="00F11B18"/>
    <w:rsid w:val="00F11FCA"/>
    <w:rsid w:val="00F123E9"/>
    <w:rsid w:val="00F1248B"/>
    <w:rsid w:val="00F12E41"/>
    <w:rsid w:val="00F13018"/>
    <w:rsid w:val="00F130F8"/>
    <w:rsid w:val="00F13A0A"/>
    <w:rsid w:val="00F13E0D"/>
    <w:rsid w:val="00F13E39"/>
    <w:rsid w:val="00F13E53"/>
    <w:rsid w:val="00F14429"/>
    <w:rsid w:val="00F1444F"/>
    <w:rsid w:val="00F148F0"/>
    <w:rsid w:val="00F14BEE"/>
    <w:rsid w:val="00F14E59"/>
    <w:rsid w:val="00F15A40"/>
    <w:rsid w:val="00F1621C"/>
    <w:rsid w:val="00F1743D"/>
    <w:rsid w:val="00F1762E"/>
    <w:rsid w:val="00F1797D"/>
    <w:rsid w:val="00F17C8C"/>
    <w:rsid w:val="00F17F56"/>
    <w:rsid w:val="00F2015C"/>
    <w:rsid w:val="00F20459"/>
    <w:rsid w:val="00F2085F"/>
    <w:rsid w:val="00F20B7A"/>
    <w:rsid w:val="00F20FB4"/>
    <w:rsid w:val="00F2225F"/>
    <w:rsid w:val="00F226A9"/>
    <w:rsid w:val="00F22776"/>
    <w:rsid w:val="00F2319D"/>
    <w:rsid w:val="00F23325"/>
    <w:rsid w:val="00F23376"/>
    <w:rsid w:val="00F2518D"/>
    <w:rsid w:val="00F254B9"/>
    <w:rsid w:val="00F26D27"/>
    <w:rsid w:val="00F26FD0"/>
    <w:rsid w:val="00F2743C"/>
    <w:rsid w:val="00F27477"/>
    <w:rsid w:val="00F306B4"/>
    <w:rsid w:val="00F307FF"/>
    <w:rsid w:val="00F31215"/>
    <w:rsid w:val="00F314C1"/>
    <w:rsid w:val="00F31F96"/>
    <w:rsid w:val="00F321C9"/>
    <w:rsid w:val="00F32372"/>
    <w:rsid w:val="00F323E3"/>
    <w:rsid w:val="00F32587"/>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3C"/>
    <w:rsid w:val="00F4667A"/>
    <w:rsid w:val="00F46868"/>
    <w:rsid w:val="00F475B4"/>
    <w:rsid w:val="00F47FCB"/>
    <w:rsid w:val="00F50D23"/>
    <w:rsid w:val="00F511D4"/>
    <w:rsid w:val="00F5144F"/>
    <w:rsid w:val="00F51945"/>
    <w:rsid w:val="00F51BDD"/>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6BBB"/>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023"/>
    <w:rsid w:val="00F855FC"/>
    <w:rsid w:val="00F856BB"/>
    <w:rsid w:val="00F85B17"/>
    <w:rsid w:val="00F85F15"/>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9D2"/>
    <w:rsid w:val="00FA0617"/>
    <w:rsid w:val="00FA1F5D"/>
    <w:rsid w:val="00FA21B4"/>
    <w:rsid w:val="00FA2525"/>
    <w:rsid w:val="00FA36DD"/>
    <w:rsid w:val="00FA3862"/>
    <w:rsid w:val="00FA47B7"/>
    <w:rsid w:val="00FA5590"/>
    <w:rsid w:val="00FA5CB5"/>
    <w:rsid w:val="00FA5E38"/>
    <w:rsid w:val="00FA6131"/>
    <w:rsid w:val="00FA636F"/>
    <w:rsid w:val="00FA662D"/>
    <w:rsid w:val="00FA685F"/>
    <w:rsid w:val="00FA6DFC"/>
    <w:rsid w:val="00FA6FB3"/>
    <w:rsid w:val="00FA732A"/>
    <w:rsid w:val="00FA757C"/>
    <w:rsid w:val="00FA7B49"/>
    <w:rsid w:val="00FB1B90"/>
    <w:rsid w:val="00FB2081"/>
    <w:rsid w:val="00FB2789"/>
    <w:rsid w:val="00FB2826"/>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3E95"/>
    <w:rsid w:val="00FC4114"/>
    <w:rsid w:val="00FC48E1"/>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E55"/>
    <w:rsid w:val="00FD4F27"/>
    <w:rsid w:val="00FD5299"/>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807"/>
    <w:rsid w:val="00FE6DDE"/>
    <w:rsid w:val="00FF0262"/>
    <w:rsid w:val="00FF0E58"/>
    <w:rsid w:val="00FF1347"/>
    <w:rsid w:val="00FF17EE"/>
    <w:rsid w:val="00FF208F"/>
    <w:rsid w:val="00FF23F6"/>
    <w:rsid w:val="00FF26D1"/>
    <w:rsid w:val="00FF2B65"/>
    <w:rsid w:val="00FF406B"/>
    <w:rsid w:val="00FF4663"/>
    <w:rsid w:val="00FF4753"/>
    <w:rsid w:val="00FF498D"/>
    <w:rsid w:val="00FF4B33"/>
    <w:rsid w:val="00FF5149"/>
    <w:rsid w:val="00FF5BF1"/>
    <w:rsid w:val="00FF5D85"/>
    <w:rsid w:val="00FF610B"/>
    <w:rsid w:val="00FF6251"/>
    <w:rsid w:val="00FF63B5"/>
    <w:rsid w:val="00FF679B"/>
    <w:rsid w:val="00FF6A10"/>
    <w:rsid w:val="00FF6A78"/>
    <w:rsid w:val="00FF6B30"/>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D821423-4E22-4062-9A86-20512ED7A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337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pPr>
      <w:ind w:left="300" w:hangingChars="100" w:hanging="100"/>
    </w:p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rsid w:val="00A50915"/>
    <w:rPr>
      <w:rFonts w:ascii="Cambria" w:hAnsi="Cambria"/>
      <w:b/>
      <w:bCs/>
      <w:snapToGrid w:val="0"/>
      <w:kern w:val="52"/>
      <w:sz w:val="52"/>
      <w:szCs w:val="52"/>
    </w:rPr>
  </w:style>
  <w:style w:type="paragraph" w:styleId="ab">
    <w:name w:val="table of figures"/>
    <w:basedOn w:val="a"/>
    <w:next w:val="a"/>
    <w:link w:val="af2"/>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nhideWhenUsed/>
    <w:rsid w:val="00A50915"/>
    <w:pPr>
      <w:tabs>
        <w:tab w:val="center" w:pos="4153"/>
        <w:tab w:val="right" w:pos="8306"/>
      </w:tabs>
      <w:snapToGrid w:val="0"/>
    </w:pPr>
    <w:rPr>
      <w:sz w:val="20"/>
      <w:szCs w:val="20"/>
    </w:rPr>
  </w:style>
  <w:style w:type="character" w:customStyle="1" w:styleId="af4">
    <w:name w:val="頁首 字元"/>
    <w:link w:val="af3"/>
    <w:rsid w:val="00A50915"/>
    <w:rPr>
      <w:rFonts w:ascii="標楷體" w:eastAsia="標楷體"/>
      <w:snapToGrid w:val="0"/>
      <w:kern w:val="2"/>
    </w:rPr>
  </w:style>
  <w:style w:type="paragraph" w:styleId="af5">
    <w:name w:val="footer"/>
    <w:basedOn w:val="a"/>
    <w:link w:val="af6"/>
    <w:unhideWhenUsed/>
    <w:rsid w:val="00A50915"/>
    <w:pPr>
      <w:tabs>
        <w:tab w:val="center" w:pos="4153"/>
        <w:tab w:val="right" w:pos="8306"/>
      </w:tabs>
      <w:snapToGrid w:val="0"/>
    </w:pPr>
    <w:rPr>
      <w:sz w:val="20"/>
      <w:szCs w:val="20"/>
    </w:rPr>
  </w:style>
  <w:style w:type="character" w:customStyle="1" w:styleId="af6">
    <w:name w:val="頁尾 字元"/>
    <w:link w:val="af5"/>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qFormat/>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rsid w:val="00AB3187"/>
    <w:rPr>
      <w:rFonts w:ascii="Calibri Light" w:eastAsia="新細明體" w:hAnsi="Calibri Light" w:cs="Times New Roman"/>
      <w:snapToGrid w:val="0"/>
      <w:kern w:val="2"/>
      <w:sz w:val="18"/>
      <w:szCs w:val="18"/>
    </w:rPr>
  </w:style>
  <w:style w:type="table" w:styleId="afc">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character" w:customStyle="1" w:styleId="Slogan">
    <w:name w:val="Slogan"/>
    <w:rsid w:val="00AD31B0"/>
    <w:rPr>
      <w:rFonts w:ascii="Arial Black" w:hAnsi="Arial Black"/>
      <w:spacing w:val="-10"/>
      <w:position w:val="2"/>
      <w:sz w:val="19"/>
    </w:rPr>
  </w:style>
  <w:style w:type="character" w:styleId="aff5">
    <w:name w:val="annotation reference"/>
    <w:unhideWhenUsed/>
    <w:rsid w:val="006141BA"/>
    <w:rPr>
      <w:sz w:val="18"/>
      <w:szCs w:val="18"/>
    </w:rPr>
  </w:style>
  <w:style w:type="paragraph" w:styleId="aff6">
    <w:name w:val="annotation text"/>
    <w:basedOn w:val="a"/>
    <w:link w:val="aff7"/>
    <w:unhideWhenUsed/>
    <w:rsid w:val="006141BA"/>
    <w:pPr>
      <w:jc w:val="left"/>
    </w:pPr>
  </w:style>
  <w:style w:type="character" w:customStyle="1" w:styleId="aff7">
    <w:name w:val="註解文字 字元"/>
    <w:link w:val="aff6"/>
    <w:rsid w:val="006141BA"/>
    <w:rPr>
      <w:rFonts w:ascii="標楷體" w:eastAsia="標楷體"/>
      <w:snapToGrid w:val="0"/>
      <w:kern w:val="2"/>
      <w:sz w:val="28"/>
      <w:szCs w:val="28"/>
    </w:rPr>
  </w:style>
  <w:style w:type="paragraph" w:styleId="aff8">
    <w:name w:val="annotation subject"/>
    <w:basedOn w:val="aff6"/>
    <w:next w:val="aff6"/>
    <w:link w:val="aff9"/>
    <w:unhideWhenUsed/>
    <w:rsid w:val="006141BA"/>
    <w:rPr>
      <w:b/>
      <w:bCs/>
    </w:rPr>
  </w:style>
  <w:style w:type="character" w:customStyle="1" w:styleId="aff9">
    <w:name w:val="註解主旨 字元"/>
    <w:link w:val="aff8"/>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paragraph" w:customStyle="1" w:styleId="Logo">
    <w:name w:val="Logo"/>
    <w:basedOn w:val="a"/>
    <w:rsid w:val="00AD31B0"/>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a">
    <w:name w:val="envelope return"/>
    <w:basedOn w:val="a"/>
    <w:rsid w:val="00AD31B0"/>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affb">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c">
    <w:name w:val="Title"/>
    <w:basedOn w:val="a"/>
    <w:link w:val="affd"/>
    <w:qFormat/>
    <w:rsid w:val="00AD31B0"/>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d">
    <w:name w:val="標題 字元"/>
    <w:link w:val="affc"/>
    <w:rsid w:val="00AD31B0"/>
    <w:rPr>
      <w:rFonts w:ascii="Arial" w:hAnsi="Arial"/>
      <w:b/>
      <w:spacing w:val="-5"/>
      <w:sz w:val="32"/>
    </w:rPr>
  </w:style>
  <w:style w:type="paragraph" w:styleId="affe">
    <w:name w:val="Signature"/>
    <w:basedOn w:val="a"/>
    <w:link w:val="afff"/>
    <w:rsid w:val="00AD31B0"/>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
    <w:name w:val="簽名 字元"/>
    <w:link w:val="affe"/>
    <w:rsid w:val="00AD31B0"/>
    <w:rPr>
      <w:spacing w:val="-5"/>
      <w:sz w:val="18"/>
    </w:rPr>
  </w:style>
  <w:style w:type="paragraph" w:styleId="afff0">
    <w:name w:val="Message Header"/>
    <w:basedOn w:val="aff"/>
    <w:link w:val="afff1"/>
    <w:rsid w:val="00AD31B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afff1">
    <w:name w:val="訊息欄位名稱 字元"/>
    <w:link w:val="afff0"/>
    <w:rsid w:val="00AD31B0"/>
    <w:rPr>
      <w:rFonts w:ascii="Arial" w:hAnsi="Arial"/>
      <w:spacing w:val="-5"/>
      <w:sz w:val="18"/>
    </w:rPr>
  </w:style>
  <w:style w:type="paragraph" w:styleId="afff2">
    <w:name w:val="Normal Indent"/>
    <w:basedOn w:val="a"/>
    <w:rsid w:val="00AD31B0"/>
    <w:pPr>
      <w:widowControl/>
      <w:spacing w:line="240" w:lineRule="auto"/>
      <w:ind w:leftChars="0" w:left="720" w:firstLineChars="0" w:firstLine="0"/>
      <w:jc w:val="left"/>
    </w:pPr>
    <w:rPr>
      <w:rFonts w:ascii="Times New Roman" w:eastAsia="新細明體"/>
      <w:snapToGrid/>
      <w:spacing w:val="-5"/>
      <w:kern w:val="0"/>
      <w:sz w:val="18"/>
      <w:szCs w:val="20"/>
    </w:rPr>
  </w:style>
  <w:style w:type="character" w:customStyle="1" w:styleId="Checkbox">
    <w:name w:val="Checkbox"/>
    <w:rsid w:val="00AD31B0"/>
    <w:rPr>
      <w:rFonts w:ascii="Times New Roman" w:hAnsi="Times New Roman"/>
      <w:sz w:val="22"/>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CompanyName">
    <w:name w:val="Company Name"/>
    <w:basedOn w:val="a"/>
    <w:rsid w:val="00AD31B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AD31B0"/>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styleId="afff3">
    <w:name w:val="Emphasis"/>
    <w:qFormat/>
    <w:rsid w:val="00AD31B0"/>
    <w:rPr>
      <w:rFonts w:ascii="Arial Black" w:hAnsi="Arial Black"/>
      <w:sz w:val="18"/>
    </w:rPr>
  </w:style>
  <w:style w:type="paragraph" w:customStyle="1" w:styleId="HeaderBase">
    <w:name w:val="Header Base"/>
    <w:basedOn w:val="aff"/>
    <w:rsid w:val="00AD31B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4">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HeadingBase">
    <w:name w:val="Heading Base"/>
    <w:basedOn w:val="aff"/>
    <w:next w:val="aff"/>
    <w:rsid w:val="00AD31B0"/>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0"/>
    <w:next w:val="afff0"/>
    <w:rsid w:val="00AD31B0"/>
  </w:style>
  <w:style w:type="character" w:customStyle="1" w:styleId="MessageHeaderLabel">
    <w:name w:val="Message Header Label"/>
    <w:rsid w:val="00AD31B0"/>
    <w:rPr>
      <w:rFonts w:ascii="Arial Black" w:hAnsi="Arial Black"/>
      <w:sz w:val="18"/>
    </w:rPr>
  </w:style>
  <w:style w:type="paragraph" w:customStyle="1" w:styleId="MessageHeaderLast">
    <w:name w:val="Message Header Last"/>
    <w:basedOn w:val="afff0"/>
    <w:next w:val="aff"/>
    <w:rsid w:val="00AD31B0"/>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6">
    <w:name w:val="註腳"/>
    <w:basedOn w:val="a"/>
    <w:qFormat/>
    <w:rsid w:val="00391807"/>
    <w:pPr>
      <w:spacing w:line="280" w:lineRule="exact"/>
      <w:ind w:leftChars="0" w:left="180" w:hangingChars="74" w:hanging="180"/>
    </w:pPr>
    <w:rPr>
      <w:sz w:val="24"/>
    </w:rPr>
  </w:style>
  <w:style w:type="paragraph" w:customStyle="1" w:styleId="ReturnAddress">
    <w:name w:val="Return Address"/>
    <w:basedOn w:val="a"/>
    <w:rsid w:val="00AD31B0"/>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AD31B0"/>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7">
    <w:name w:val="章戳"/>
    <w:basedOn w:val="a"/>
    <w:rsid w:val="00AD31B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145">
    <w:name w:val="第一層(14號字) 字元"/>
    <w:link w:val="144"/>
    <w:rsid w:val="00391807"/>
    <w:rPr>
      <w:rFonts w:ascii="標楷體" w:eastAsia="標楷體"/>
      <w:b/>
      <w:snapToGrid w:val="0"/>
      <w:kern w:val="2"/>
      <w:sz w:val="28"/>
    </w:rPr>
  </w:style>
  <w:style w:type="paragraph" w:styleId="2a">
    <w:name w:val="Body Text Indent 2"/>
    <w:basedOn w:val="a"/>
    <w:link w:val="2b"/>
    <w:rsid w:val="00AD31B0"/>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b">
    <w:name w:val="本文縮排 2 字元"/>
    <w:link w:val="2a"/>
    <w:rsid w:val="00AD31B0"/>
    <w:rPr>
      <w:rFonts w:ascii="標楷體" w:eastAsia="標楷體"/>
      <w:b/>
      <w:spacing w:val="30"/>
      <w:sz w:val="32"/>
    </w:rPr>
  </w:style>
  <w:style w:type="paragraph" w:styleId="afff8">
    <w:name w:val="Plain Text"/>
    <w:basedOn w:val="a"/>
    <w:link w:val="afff9"/>
    <w:uiPriority w:val="99"/>
    <w:rsid w:val="00AD31B0"/>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9">
    <w:name w:val="純文字 字元"/>
    <w:link w:val="afff8"/>
    <w:uiPriority w:val="99"/>
    <w:rsid w:val="00AD31B0"/>
    <w:rPr>
      <w:rFonts w:ascii="細明體" w:eastAsia="細明體" w:hAnsi="Courier New" w:cs="Courier New"/>
      <w:kern w:val="2"/>
      <w:sz w:val="24"/>
      <w:szCs w:val="24"/>
    </w:rPr>
  </w:style>
  <w:style w:type="paragraph" w:styleId="Web">
    <w:name w:val="Normal (Web)"/>
    <w:basedOn w:val="a"/>
    <w:rsid w:val="00AD31B0"/>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paragraph" w:styleId="HTML">
    <w:name w:val="HTML Preformatted"/>
    <w:basedOn w:val="a"/>
    <w:link w:val="HTML0"/>
    <w:rsid w:val="00AD31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kern w:val="0"/>
      <w:sz w:val="20"/>
      <w:szCs w:val="20"/>
    </w:rPr>
  </w:style>
  <w:style w:type="numbering" w:customStyle="1" w:styleId="111">
    <w:name w:val="無清單111"/>
    <w:next w:val="a3"/>
    <w:uiPriority w:val="99"/>
    <w:semiHidden/>
    <w:rsid w:val="00391807"/>
  </w:style>
  <w:style w:type="character" w:customStyle="1" w:styleId="HTML0">
    <w:name w:val="HTML 預設格式 字元"/>
    <w:link w:val="HTML"/>
    <w:rsid w:val="00AD31B0"/>
    <w:rPr>
      <w:rFonts w:ascii="Arial Unicode MS" w:eastAsia="Arial Unicode MS" w:hAnsi="Arial Unicode MS" w:cs="Arial Unicode MS"/>
    </w:rPr>
  </w:style>
  <w:style w:type="paragraph" w:styleId="afffa">
    <w:name w:val="Closing"/>
    <w:basedOn w:val="a"/>
    <w:link w:val="afffb"/>
    <w:rsid w:val="00AD31B0"/>
    <w:pPr>
      <w:widowControl/>
      <w:spacing w:line="240" w:lineRule="auto"/>
      <w:ind w:leftChars="1800" w:left="100" w:firstLineChars="0" w:firstLine="0"/>
      <w:jc w:val="left"/>
    </w:pPr>
    <w:rPr>
      <w:rFonts w:hAnsi="標楷體"/>
      <w:snapToGrid/>
      <w:spacing w:val="-5"/>
      <w:kern w:val="0"/>
      <w:sz w:val="24"/>
      <w:szCs w:val="24"/>
    </w:rPr>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結語 字元"/>
    <w:link w:val="afffa"/>
    <w:rsid w:val="00AD31B0"/>
    <w:rPr>
      <w:rFonts w:ascii="標楷體" w:eastAsia="標楷體" w:hAnsi="標楷體"/>
      <w:spacing w:val="-5"/>
      <w:sz w:val="24"/>
      <w:szCs w:val="24"/>
    </w:rPr>
  </w:style>
  <w:style w:type="paragraph" w:styleId="afffc">
    <w:name w:val="Body Text Indent"/>
    <w:basedOn w:val="a"/>
    <w:link w:val="afffd"/>
    <w:rsid w:val="00AD31B0"/>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d">
    <w:name w:val="本文縮排 字元"/>
    <w:link w:val="afffc"/>
    <w:rsid w:val="00AD31B0"/>
    <w:rPr>
      <w:spacing w:val="-5"/>
      <w:sz w:val="18"/>
    </w:rPr>
  </w:style>
  <w:style w:type="paragraph" w:customStyle="1" w:styleId="afffe">
    <w:name w:val="說明條列"/>
    <w:basedOn w:val="a"/>
    <w:rsid w:val="00AD31B0"/>
    <w:pPr>
      <w:widowControl/>
      <w:spacing w:line="320" w:lineRule="exact"/>
      <w:ind w:leftChars="0" w:left="0" w:rightChars="-10" w:right="-18" w:firstLineChars="0" w:firstLine="0"/>
    </w:pPr>
    <w:rPr>
      <w:rFonts w:hAnsi="標楷體"/>
      <w:snapToGrid/>
      <w:color w:val="C00000"/>
      <w:kern w:val="0"/>
      <w:sz w:val="24"/>
      <w:szCs w:val="24"/>
    </w:r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character" w:styleId="affff">
    <w:name w:val="FollowedHyperlink"/>
    <w:uiPriority w:val="99"/>
    <w:semiHidden/>
    <w:unhideWhenUsed/>
    <w:rsid w:val="00AD31B0"/>
    <w:rPr>
      <w:color w:val="954F72"/>
      <w:u w:val="single"/>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c">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0">
    <w:name w:val="Revision"/>
    <w:hidden/>
    <w:uiPriority w:val="99"/>
    <w:semiHidden/>
    <w:rsid w:val="00391807"/>
    <w:rPr>
      <w:rFonts w:eastAsia="標楷體"/>
      <w:kern w:val="2"/>
      <w:sz w:val="28"/>
      <w:szCs w:val="24"/>
    </w:rPr>
  </w:style>
  <w:style w:type="paragraph" w:styleId="affff1">
    <w:name w:val="Note Heading"/>
    <w:basedOn w:val="a"/>
    <w:next w:val="a"/>
    <w:link w:val="affff2"/>
    <w:unhideWhenUsed/>
    <w:rsid w:val="00391807"/>
    <w:pPr>
      <w:spacing w:line="240" w:lineRule="auto"/>
      <w:ind w:leftChars="0" w:left="0" w:firstLineChars="0" w:firstLine="0"/>
      <w:jc w:val="center"/>
    </w:pPr>
    <w:rPr>
      <w:rFonts w:hAnsi="標楷體"/>
      <w:snapToGrid/>
      <w:szCs w:val="24"/>
      <w:lang w:val="x-none"/>
    </w:rPr>
  </w:style>
  <w:style w:type="character" w:customStyle="1" w:styleId="affff2">
    <w:name w:val="註釋標題 字元"/>
    <w:link w:val="affff1"/>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160119515">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4003512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0070337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7609921">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26760543">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18144679">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502723">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2130146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1929607230">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A7753-AE55-4A71-8CB7-DC0855714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2153</Words>
  <Characters>12274</Characters>
  <Application>Microsoft Office Word</Application>
  <DocSecurity>0</DocSecurity>
  <Lines>102</Lines>
  <Paragraphs>28</Paragraphs>
  <ScaleCrop>false</ScaleCrop>
  <Company/>
  <LinksUpToDate>false</LinksUpToDate>
  <CharactersWithSpaces>14399</CharactersWithSpaces>
  <SharedDoc>false</SharedDoc>
  <HLinks>
    <vt:vector size="42" baseType="variant">
      <vt:variant>
        <vt:i4>2031676</vt:i4>
      </vt:variant>
      <vt:variant>
        <vt:i4>38</vt:i4>
      </vt:variant>
      <vt:variant>
        <vt:i4>0</vt:i4>
      </vt:variant>
      <vt:variant>
        <vt:i4>5</vt:i4>
      </vt:variant>
      <vt:variant>
        <vt:lpwstr/>
      </vt:variant>
      <vt:variant>
        <vt:lpwstr>_Toc217489142</vt:lpwstr>
      </vt:variant>
      <vt:variant>
        <vt:i4>2031676</vt:i4>
      </vt:variant>
      <vt:variant>
        <vt:i4>32</vt:i4>
      </vt:variant>
      <vt:variant>
        <vt:i4>0</vt:i4>
      </vt:variant>
      <vt:variant>
        <vt:i4>5</vt:i4>
      </vt:variant>
      <vt:variant>
        <vt:lpwstr/>
      </vt:variant>
      <vt:variant>
        <vt:lpwstr>_Toc217489141</vt:lpwstr>
      </vt:variant>
      <vt:variant>
        <vt:i4>2031676</vt:i4>
      </vt:variant>
      <vt:variant>
        <vt:i4>26</vt:i4>
      </vt:variant>
      <vt:variant>
        <vt:i4>0</vt:i4>
      </vt:variant>
      <vt:variant>
        <vt:i4>5</vt:i4>
      </vt:variant>
      <vt:variant>
        <vt:lpwstr/>
      </vt:variant>
      <vt:variant>
        <vt:lpwstr>_Toc217489140</vt:lpwstr>
      </vt:variant>
      <vt:variant>
        <vt:i4>1572924</vt:i4>
      </vt:variant>
      <vt:variant>
        <vt:i4>20</vt:i4>
      </vt:variant>
      <vt:variant>
        <vt:i4>0</vt:i4>
      </vt:variant>
      <vt:variant>
        <vt:i4>5</vt:i4>
      </vt:variant>
      <vt:variant>
        <vt:lpwstr/>
      </vt:variant>
      <vt:variant>
        <vt:lpwstr>_Toc217489139</vt:lpwstr>
      </vt:variant>
      <vt:variant>
        <vt:i4>1572924</vt:i4>
      </vt:variant>
      <vt:variant>
        <vt:i4>14</vt:i4>
      </vt:variant>
      <vt:variant>
        <vt:i4>0</vt:i4>
      </vt:variant>
      <vt:variant>
        <vt:i4>5</vt:i4>
      </vt:variant>
      <vt:variant>
        <vt:lpwstr/>
      </vt:variant>
      <vt:variant>
        <vt:lpwstr>_Toc217489138</vt:lpwstr>
      </vt:variant>
      <vt:variant>
        <vt:i4>1572924</vt:i4>
      </vt:variant>
      <vt:variant>
        <vt:i4>8</vt:i4>
      </vt:variant>
      <vt:variant>
        <vt:i4>0</vt:i4>
      </vt:variant>
      <vt:variant>
        <vt:i4>5</vt:i4>
      </vt:variant>
      <vt:variant>
        <vt:lpwstr/>
      </vt:variant>
      <vt:variant>
        <vt:lpwstr>_Toc217489137</vt:lpwstr>
      </vt:variant>
      <vt:variant>
        <vt:i4>1572924</vt:i4>
      </vt:variant>
      <vt:variant>
        <vt:i4>2</vt:i4>
      </vt:variant>
      <vt:variant>
        <vt:i4>0</vt:i4>
      </vt:variant>
      <vt:variant>
        <vt:i4>5</vt:i4>
      </vt:variant>
      <vt:variant>
        <vt:lpwstr/>
      </vt:variant>
      <vt:variant>
        <vt:lpwstr>_Toc217489136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2025-12-24T09:34:00Z</cp:lastPrinted>
  <dcterms:created xsi:type="dcterms:W3CDTF">2025-12-29T02:54:00Z</dcterms:created>
  <dcterms:modified xsi:type="dcterms:W3CDTF">2025-12-29T02:54:00Z</dcterms:modified>
</cp:coreProperties>
</file>