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2B376A" w:rsidRDefault="00B23575" w:rsidP="008D0F3D">
      <w:pPr>
        <w:pStyle w:val="a9"/>
      </w:pPr>
      <w:bookmarkStart w:id="0" w:name="_GoBack"/>
      <w:bookmarkEnd w:id="0"/>
      <w:r w:rsidRPr="002B376A">
        <w:rPr>
          <w:rFonts w:hint="eastAsia"/>
        </w:rPr>
        <w:t>教育部主管1</w:t>
      </w:r>
      <w:r w:rsidR="002B376A" w:rsidRPr="002B376A">
        <w:t>13</w:t>
      </w:r>
      <w:r w:rsidRPr="002B376A">
        <w:rPr>
          <w:rFonts w:hint="eastAsia"/>
        </w:rPr>
        <w:t>年度單位決算</w:t>
      </w:r>
      <w:r w:rsidR="002149E5" w:rsidRPr="002B376A">
        <w:rPr>
          <w:rFonts w:hint="eastAsia"/>
        </w:rPr>
        <w:t>評估報告</w:t>
      </w:r>
    </w:p>
    <w:p w:rsidR="00813593" w:rsidRDefault="00813593" w:rsidP="00813593">
      <w:pPr>
        <w:pStyle w:val="14"/>
        <w:ind w:left="567" w:hanging="567"/>
      </w:pPr>
      <w:bookmarkStart w:id="1" w:name="_Toc217901124"/>
      <w:r>
        <w:rPr>
          <w:rFonts w:hint="eastAsia"/>
        </w:rPr>
        <w:t>五、學習歷程檔案前3屆畢業生之課程學習成果及多元表現未提交比率隨屆增長，且經濟弱勢學生未提交比率較一般學生為高，國教署允宜探究原因並研謀改善</w:t>
      </w:r>
      <w:bookmarkEnd w:id="1"/>
    </w:p>
    <w:p w:rsidR="008924EB" w:rsidRDefault="008924EB" w:rsidP="008924EB">
      <w:pPr>
        <w:ind w:left="566" w:firstLine="566"/>
        <w:rPr>
          <w:rFonts w:hAnsi="標楷體"/>
        </w:rPr>
      </w:pPr>
      <w:r w:rsidRPr="00023CA7">
        <w:rPr>
          <w:rFonts w:hint="eastAsia"/>
          <w:snapToGrid/>
        </w:rPr>
        <w:t>教育部於103年11月28日發布十二年國民基本教育課程綱要總綱(以下簡稱1</w:t>
      </w:r>
      <w:r w:rsidRPr="00023CA7">
        <w:rPr>
          <w:snapToGrid/>
        </w:rPr>
        <w:t>08</w:t>
      </w:r>
      <w:r w:rsidRPr="00023CA7">
        <w:rPr>
          <w:rFonts w:hint="eastAsia"/>
          <w:snapToGrid/>
        </w:rPr>
        <w:t>課綱)，並自108學年度起於不同教育階段(國小、國中、高級中等學校1年級)</w:t>
      </w:r>
      <w:r w:rsidRPr="00023CA7">
        <w:rPr>
          <w:rFonts w:hAnsi="標楷體" w:hint="eastAsia"/>
          <w:snapToGrid/>
          <w:kern w:val="0"/>
          <w:szCs w:val="22"/>
        </w:rPr>
        <w:t xml:space="preserve"> 逐年實施</w:t>
      </w:r>
      <w:r w:rsidR="005A20E9">
        <w:rPr>
          <w:rStyle w:val="af2"/>
          <w:rFonts w:hAnsi="標楷體"/>
          <w:snapToGrid/>
          <w:kern w:val="0"/>
          <w:szCs w:val="22"/>
        </w:rPr>
        <w:footnoteReference w:id="1"/>
      </w:r>
      <w:r w:rsidRPr="00023CA7">
        <w:rPr>
          <w:rFonts w:hint="eastAsia"/>
          <w:snapToGrid/>
        </w:rPr>
        <w:t>。學習歷程檔案為108課綱主要變革，亦是大學多元入學及四技二專統測考招選才之參據</w:t>
      </w:r>
      <w:r w:rsidRPr="00023CA7">
        <w:rPr>
          <w:rFonts w:ascii="新細明體" w:eastAsia="新細明體" w:hAnsi="新細明體" w:hint="eastAsia"/>
          <w:snapToGrid/>
        </w:rPr>
        <w:t>，</w:t>
      </w:r>
      <w:r w:rsidRPr="00023CA7">
        <w:rPr>
          <w:rFonts w:hint="eastAsia"/>
          <w:snapToGrid/>
        </w:rPr>
        <w:t>國民及學前教育署(以下簡稱國教署)11</w:t>
      </w:r>
      <w:r>
        <w:rPr>
          <w:rFonts w:hint="eastAsia"/>
          <w:snapToGrid/>
        </w:rPr>
        <w:t>3</w:t>
      </w:r>
      <w:r w:rsidRPr="00023CA7">
        <w:rPr>
          <w:rFonts w:hint="eastAsia"/>
          <w:snapToGrid/>
        </w:rPr>
        <w:t>年度於「國民及學前教育」計畫項下編列辦理1</w:t>
      </w:r>
      <w:r w:rsidRPr="00023CA7">
        <w:rPr>
          <w:snapToGrid/>
        </w:rPr>
        <w:t>08</w:t>
      </w:r>
      <w:r w:rsidRPr="00023CA7">
        <w:rPr>
          <w:rFonts w:hint="eastAsia"/>
          <w:snapToGrid/>
        </w:rPr>
        <w:t>課綱及學習歷程檔案等所需經費</w:t>
      </w:r>
      <w:r w:rsidRPr="00EA3EC2">
        <w:rPr>
          <w:rFonts w:hint="eastAsia"/>
          <w:snapToGrid/>
        </w:rPr>
        <w:t>13億5,049萬1千元，</w:t>
      </w:r>
      <w:r>
        <w:rPr>
          <w:rFonts w:hint="eastAsia"/>
          <w:snapToGrid/>
          <w:lang w:eastAsia="zh-HK"/>
        </w:rPr>
        <w:t>決算數</w:t>
      </w:r>
      <w:r>
        <w:rPr>
          <w:rFonts w:hint="eastAsia"/>
          <w:snapToGrid/>
        </w:rPr>
        <w:t>14</w:t>
      </w:r>
      <w:r>
        <w:rPr>
          <w:rFonts w:hint="eastAsia"/>
          <w:snapToGrid/>
          <w:lang w:eastAsia="zh-HK"/>
        </w:rPr>
        <w:t>億</w:t>
      </w:r>
      <w:r>
        <w:rPr>
          <w:rFonts w:hint="eastAsia"/>
          <w:snapToGrid/>
        </w:rPr>
        <w:t>921</w:t>
      </w:r>
      <w:r>
        <w:rPr>
          <w:rFonts w:hint="eastAsia"/>
          <w:snapToGrid/>
          <w:lang w:eastAsia="zh-HK"/>
        </w:rPr>
        <w:t>萬</w:t>
      </w:r>
      <w:r>
        <w:rPr>
          <w:rFonts w:hint="eastAsia"/>
          <w:snapToGrid/>
        </w:rPr>
        <w:t>3</w:t>
      </w:r>
      <w:r>
        <w:rPr>
          <w:rFonts w:hint="eastAsia"/>
          <w:snapToGrid/>
          <w:lang w:eastAsia="zh-HK"/>
        </w:rPr>
        <w:t>千元</w:t>
      </w:r>
      <w:r>
        <w:rPr>
          <w:rFonts w:hAnsi="標楷體" w:hint="eastAsia"/>
          <w:snapToGrid/>
          <w:lang w:eastAsia="zh-HK"/>
        </w:rPr>
        <w:t>，</w:t>
      </w:r>
      <w:r>
        <w:rPr>
          <w:rFonts w:hint="eastAsia"/>
          <w:snapToGrid/>
          <w:lang w:eastAsia="zh-HK"/>
        </w:rPr>
        <w:t>執行率</w:t>
      </w:r>
      <w:r>
        <w:rPr>
          <w:rFonts w:hint="eastAsia"/>
          <w:snapToGrid/>
        </w:rPr>
        <w:t>104.35%(</w:t>
      </w:r>
      <w:r>
        <w:rPr>
          <w:rFonts w:hint="eastAsia"/>
          <w:snapToGrid/>
          <w:lang w:eastAsia="zh-HK"/>
        </w:rPr>
        <w:t>詳表</w:t>
      </w:r>
      <w:r>
        <w:rPr>
          <w:rFonts w:hint="eastAsia"/>
          <w:snapToGrid/>
        </w:rPr>
        <w:t>1)</w:t>
      </w:r>
      <w:r w:rsidRPr="00023CA7">
        <w:rPr>
          <w:rFonts w:hAnsi="標楷體" w:hint="eastAsia"/>
        </w:rPr>
        <w:t>。經查：</w:t>
      </w:r>
    </w:p>
    <w:p w:rsidR="008E3366" w:rsidRDefault="008E3366" w:rsidP="008924EB">
      <w:pPr>
        <w:spacing w:beforeLines="50" w:before="250" w:line="0" w:lineRule="atLeast"/>
        <w:ind w:left="1329" w:hangingChars="269" w:hanging="763"/>
        <w:rPr>
          <w:b/>
          <w:lang w:eastAsia="zh-HK"/>
        </w:rPr>
      </w:pPr>
    </w:p>
    <w:p w:rsidR="008E3366" w:rsidRDefault="008E3366" w:rsidP="008924EB">
      <w:pPr>
        <w:spacing w:beforeLines="50" w:before="250" w:line="0" w:lineRule="atLeast"/>
        <w:ind w:left="1329" w:hangingChars="269" w:hanging="763"/>
        <w:rPr>
          <w:b/>
          <w:lang w:eastAsia="zh-HK"/>
        </w:rPr>
      </w:pPr>
    </w:p>
    <w:p w:rsidR="008924EB" w:rsidRPr="00023CA7" w:rsidRDefault="008924EB" w:rsidP="008924EB">
      <w:pPr>
        <w:spacing w:beforeLines="50" w:before="250" w:line="0" w:lineRule="atLeast"/>
        <w:ind w:left="1329" w:hangingChars="269" w:hanging="763"/>
        <w:rPr>
          <w:rFonts w:hint="eastAsia"/>
          <w:sz w:val="24"/>
          <w:szCs w:val="24"/>
        </w:rPr>
      </w:pPr>
      <w:r w:rsidRPr="00F46F89">
        <w:rPr>
          <w:rFonts w:hint="eastAsia"/>
          <w:b/>
          <w:lang w:eastAsia="zh-HK"/>
        </w:rPr>
        <w:lastRenderedPageBreak/>
        <w:t>表</w:t>
      </w:r>
      <w:r w:rsidRPr="00F46F89">
        <w:rPr>
          <w:rFonts w:hint="eastAsia"/>
          <w:b/>
        </w:rPr>
        <w:t>1</w:t>
      </w:r>
      <w:r w:rsidRPr="00F46F89">
        <w:rPr>
          <w:b/>
        </w:rPr>
        <w:t xml:space="preserve">  </w:t>
      </w:r>
      <w:r w:rsidRPr="00F46F89">
        <w:rPr>
          <w:rFonts w:hint="eastAsia"/>
          <w:b/>
          <w:lang w:eastAsia="zh-HK"/>
        </w:rPr>
        <w:t>國教署</w:t>
      </w:r>
      <w:r w:rsidRPr="00F46F89">
        <w:rPr>
          <w:rFonts w:hint="eastAsia"/>
          <w:b/>
        </w:rPr>
        <w:t>113</w:t>
      </w:r>
      <w:r w:rsidRPr="00F46F89">
        <w:rPr>
          <w:rFonts w:hint="eastAsia"/>
          <w:b/>
          <w:lang w:eastAsia="zh-HK"/>
        </w:rPr>
        <w:t>年度</w:t>
      </w:r>
      <w:r w:rsidRPr="00F46F89">
        <w:rPr>
          <w:rFonts w:hint="eastAsia"/>
          <w:b/>
        </w:rPr>
        <w:t>108</w:t>
      </w:r>
      <w:r w:rsidRPr="00F46F89">
        <w:rPr>
          <w:rFonts w:hint="eastAsia"/>
          <w:b/>
          <w:lang w:eastAsia="zh-HK"/>
        </w:rPr>
        <w:t>課綱及學習歷程檔案相關經費預</w:t>
      </w:r>
      <w:r w:rsidRPr="00F46F89">
        <w:rPr>
          <w:rFonts w:hAnsi="標楷體" w:hint="eastAsia"/>
          <w:b/>
          <w:lang w:eastAsia="zh-HK"/>
        </w:rPr>
        <w:t>、決算統計</w:t>
      </w:r>
      <w:r>
        <w:rPr>
          <w:rFonts w:hAnsi="標楷體" w:hint="eastAsia"/>
          <w:b/>
          <w:lang w:eastAsia="zh-HK"/>
        </w:rPr>
        <w:t>表</w:t>
      </w:r>
      <w:r>
        <w:rPr>
          <w:rFonts w:hAnsi="標楷體"/>
        </w:rPr>
        <w:t xml:space="preserve">                             </w:t>
      </w:r>
      <w:r>
        <w:rPr>
          <w:rFonts w:hAnsi="標楷體" w:hint="eastAsia"/>
          <w:sz w:val="24"/>
          <w:szCs w:val="24"/>
          <w:lang w:eastAsia="zh-HK"/>
        </w:rPr>
        <w:t>單位</w:t>
      </w:r>
      <w:r>
        <w:rPr>
          <w:rFonts w:hAnsi="標楷體" w:hint="eastAsia"/>
          <w:sz w:val="24"/>
          <w:szCs w:val="24"/>
        </w:rPr>
        <w:t>：</w:t>
      </w:r>
      <w:r>
        <w:rPr>
          <w:rFonts w:hAnsi="標楷體" w:hint="eastAsia"/>
          <w:sz w:val="24"/>
          <w:szCs w:val="24"/>
          <w:lang w:eastAsia="zh-HK"/>
        </w:rPr>
        <w:t>新臺幣千元</w:t>
      </w:r>
      <w:r>
        <w:rPr>
          <w:rFonts w:hAnsi="標楷體" w:hint="eastAsia"/>
          <w:sz w:val="24"/>
          <w:szCs w:val="24"/>
        </w:rPr>
        <w:t>；%</w:t>
      </w:r>
    </w:p>
    <w:tbl>
      <w:tblPr>
        <w:tblW w:w="0" w:type="auto"/>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308"/>
        <w:gridCol w:w="1315"/>
        <w:gridCol w:w="1323"/>
        <w:gridCol w:w="1019"/>
      </w:tblGrid>
      <w:tr w:rsidR="008924EB" w:rsidRPr="008924EB" w:rsidTr="008924EB">
        <w:trPr>
          <w:trHeight w:val="322"/>
          <w:tblHeader/>
        </w:trPr>
        <w:tc>
          <w:tcPr>
            <w:tcW w:w="4308" w:type="dxa"/>
            <w:shd w:val="clear" w:color="auto" w:fill="auto"/>
            <w:noWrap/>
            <w:vAlign w:val="center"/>
            <w:hideMark/>
          </w:tcPr>
          <w:p w:rsidR="008924EB" w:rsidRPr="008924EB" w:rsidRDefault="008924EB" w:rsidP="008924EB">
            <w:pPr>
              <w:pStyle w:val="141"/>
              <w:jc w:val="center"/>
            </w:pPr>
            <w:r w:rsidRPr="008924EB">
              <w:rPr>
                <w:rFonts w:hint="eastAsia"/>
              </w:rPr>
              <w:t>計畫科目別</w:t>
            </w:r>
          </w:p>
        </w:tc>
        <w:tc>
          <w:tcPr>
            <w:tcW w:w="1315" w:type="dxa"/>
            <w:shd w:val="clear" w:color="auto" w:fill="auto"/>
            <w:noWrap/>
            <w:vAlign w:val="center"/>
            <w:hideMark/>
          </w:tcPr>
          <w:p w:rsidR="008924EB" w:rsidRPr="008924EB" w:rsidRDefault="008924EB" w:rsidP="008924EB">
            <w:pPr>
              <w:pStyle w:val="141"/>
              <w:jc w:val="center"/>
              <w:rPr>
                <w:rFonts w:hint="eastAsia"/>
              </w:rPr>
            </w:pPr>
            <w:r w:rsidRPr="008924EB">
              <w:rPr>
                <w:rFonts w:hint="eastAsia"/>
              </w:rPr>
              <w:t>預算數</w:t>
            </w:r>
          </w:p>
        </w:tc>
        <w:tc>
          <w:tcPr>
            <w:tcW w:w="1323" w:type="dxa"/>
            <w:shd w:val="clear" w:color="auto" w:fill="auto"/>
            <w:noWrap/>
            <w:vAlign w:val="center"/>
            <w:hideMark/>
          </w:tcPr>
          <w:p w:rsidR="008924EB" w:rsidRPr="008924EB" w:rsidRDefault="008924EB" w:rsidP="008924EB">
            <w:pPr>
              <w:pStyle w:val="141"/>
              <w:jc w:val="center"/>
              <w:rPr>
                <w:rFonts w:hint="eastAsia"/>
              </w:rPr>
            </w:pPr>
            <w:r w:rsidRPr="008924EB">
              <w:rPr>
                <w:rFonts w:hint="eastAsia"/>
              </w:rPr>
              <w:t>決算數</w:t>
            </w:r>
          </w:p>
        </w:tc>
        <w:tc>
          <w:tcPr>
            <w:tcW w:w="1019" w:type="dxa"/>
            <w:shd w:val="clear" w:color="auto" w:fill="auto"/>
            <w:noWrap/>
            <w:vAlign w:val="center"/>
            <w:hideMark/>
          </w:tcPr>
          <w:p w:rsidR="008924EB" w:rsidRPr="008924EB" w:rsidRDefault="008924EB" w:rsidP="008924EB">
            <w:pPr>
              <w:pStyle w:val="141"/>
              <w:jc w:val="center"/>
              <w:rPr>
                <w:rFonts w:hint="eastAsia"/>
              </w:rPr>
            </w:pPr>
            <w:r w:rsidRPr="008924EB">
              <w:rPr>
                <w:rFonts w:hint="eastAsia"/>
              </w:rPr>
              <w:t>執行率</w:t>
            </w:r>
          </w:p>
        </w:tc>
      </w:tr>
      <w:tr w:rsidR="008924EB" w:rsidRPr="008924EB" w:rsidTr="008924EB">
        <w:trPr>
          <w:trHeight w:val="322"/>
        </w:trPr>
        <w:tc>
          <w:tcPr>
            <w:tcW w:w="4308" w:type="dxa"/>
            <w:shd w:val="clear" w:color="auto" w:fill="auto"/>
            <w:noWrap/>
            <w:vAlign w:val="center"/>
            <w:hideMark/>
          </w:tcPr>
          <w:p w:rsidR="008924EB" w:rsidRPr="008924EB" w:rsidRDefault="008924EB" w:rsidP="008924EB">
            <w:pPr>
              <w:pStyle w:val="141"/>
              <w:rPr>
                <w:rFonts w:hint="eastAsia"/>
              </w:rPr>
            </w:pPr>
            <w:r w:rsidRPr="008924EB">
              <w:rPr>
                <w:rFonts w:hint="eastAsia"/>
              </w:rPr>
              <w:t>國民及學前教育行政及督導-十二年國民基本教育課程綱要之規劃、推動、新增鐘點費及基本設備補助等相關經費</w:t>
            </w:r>
          </w:p>
        </w:tc>
        <w:tc>
          <w:tcPr>
            <w:tcW w:w="1315"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1,169,128</w:t>
            </w:r>
          </w:p>
        </w:tc>
        <w:tc>
          <w:tcPr>
            <w:tcW w:w="1323"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1,227,850</w:t>
            </w:r>
          </w:p>
        </w:tc>
        <w:tc>
          <w:tcPr>
            <w:tcW w:w="1019"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105.02</w:t>
            </w:r>
          </w:p>
        </w:tc>
      </w:tr>
      <w:tr w:rsidR="008924EB" w:rsidRPr="008924EB" w:rsidTr="008924EB">
        <w:trPr>
          <w:trHeight w:val="322"/>
        </w:trPr>
        <w:tc>
          <w:tcPr>
            <w:tcW w:w="4308" w:type="dxa"/>
            <w:shd w:val="clear" w:color="auto" w:fill="auto"/>
            <w:noWrap/>
            <w:vAlign w:val="center"/>
            <w:hideMark/>
          </w:tcPr>
          <w:p w:rsidR="008924EB" w:rsidRPr="008924EB" w:rsidRDefault="008924EB" w:rsidP="008924EB">
            <w:pPr>
              <w:pStyle w:val="141"/>
              <w:rPr>
                <w:rFonts w:hint="eastAsia"/>
              </w:rPr>
            </w:pPr>
            <w:r w:rsidRPr="008924EB">
              <w:rPr>
                <w:rFonts w:hint="eastAsia"/>
              </w:rPr>
              <w:t>國民及學前教育行政及督導-國立高級中等學校教學與訓輔輔導</w:t>
            </w:r>
          </w:p>
        </w:tc>
        <w:tc>
          <w:tcPr>
            <w:tcW w:w="1315"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178,689</w:t>
            </w:r>
          </w:p>
        </w:tc>
        <w:tc>
          <w:tcPr>
            <w:tcW w:w="1323"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178,689</w:t>
            </w:r>
          </w:p>
        </w:tc>
        <w:tc>
          <w:tcPr>
            <w:tcW w:w="1019"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100.00</w:t>
            </w:r>
          </w:p>
        </w:tc>
      </w:tr>
      <w:tr w:rsidR="008924EB" w:rsidRPr="008924EB" w:rsidTr="008924EB">
        <w:trPr>
          <w:trHeight w:val="322"/>
        </w:trPr>
        <w:tc>
          <w:tcPr>
            <w:tcW w:w="4308" w:type="dxa"/>
            <w:shd w:val="clear" w:color="auto" w:fill="auto"/>
            <w:noWrap/>
            <w:vAlign w:val="center"/>
            <w:hideMark/>
          </w:tcPr>
          <w:p w:rsidR="008924EB" w:rsidRPr="008924EB" w:rsidRDefault="008924EB" w:rsidP="008924EB">
            <w:pPr>
              <w:pStyle w:val="141"/>
              <w:rPr>
                <w:rFonts w:hint="eastAsia"/>
              </w:rPr>
            </w:pPr>
            <w:r w:rsidRPr="008924EB">
              <w:rPr>
                <w:rFonts w:hint="eastAsia"/>
              </w:rPr>
              <w:t>國民及學前教育行政及督導-國立高級中等學校校務基金</w:t>
            </w:r>
          </w:p>
        </w:tc>
        <w:tc>
          <w:tcPr>
            <w:tcW w:w="1315"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2,674</w:t>
            </w:r>
          </w:p>
        </w:tc>
        <w:tc>
          <w:tcPr>
            <w:tcW w:w="1323"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2,674</w:t>
            </w:r>
          </w:p>
        </w:tc>
        <w:tc>
          <w:tcPr>
            <w:tcW w:w="1019"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100.00</w:t>
            </w:r>
          </w:p>
        </w:tc>
      </w:tr>
      <w:tr w:rsidR="008924EB" w:rsidRPr="008924EB" w:rsidTr="008924EB">
        <w:trPr>
          <w:trHeight w:val="322"/>
        </w:trPr>
        <w:tc>
          <w:tcPr>
            <w:tcW w:w="4308" w:type="dxa"/>
            <w:shd w:val="clear" w:color="auto" w:fill="auto"/>
            <w:noWrap/>
            <w:vAlign w:val="center"/>
            <w:hideMark/>
          </w:tcPr>
          <w:p w:rsidR="008924EB" w:rsidRPr="008924EB" w:rsidRDefault="008924EB" w:rsidP="008924EB">
            <w:pPr>
              <w:pStyle w:val="141"/>
              <w:jc w:val="center"/>
              <w:rPr>
                <w:rFonts w:hint="eastAsia"/>
              </w:rPr>
            </w:pPr>
            <w:r w:rsidRPr="008924EB">
              <w:rPr>
                <w:rFonts w:hint="eastAsia"/>
              </w:rPr>
              <w:t>合計</w:t>
            </w:r>
          </w:p>
        </w:tc>
        <w:tc>
          <w:tcPr>
            <w:tcW w:w="1315"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1,350,491</w:t>
            </w:r>
          </w:p>
        </w:tc>
        <w:tc>
          <w:tcPr>
            <w:tcW w:w="1323"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1,409,213</w:t>
            </w:r>
          </w:p>
        </w:tc>
        <w:tc>
          <w:tcPr>
            <w:tcW w:w="1019"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104.35</w:t>
            </w:r>
          </w:p>
        </w:tc>
      </w:tr>
    </w:tbl>
    <w:p w:rsidR="008924EB" w:rsidRDefault="008924EB" w:rsidP="008924EB">
      <w:pPr>
        <w:widowControl/>
        <w:spacing w:line="280" w:lineRule="exact"/>
        <w:ind w:leftChars="0" w:left="58" w:firstLine="470"/>
        <w:rPr>
          <w:rFonts w:hAnsi="Calibri"/>
          <w:snapToGrid/>
          <w:spacing w:val="-4"/>
          <w:kern w:val="0"/>
          <w:sz w:val="24"/>
          <w:szCs w:val="22"/>
        </w:rPr>
      </w:pPr>
      <w:r>
        <w:rPr>
          <w:rFonts w:hAnsi="Calibri" w:hint="eastAsia"/>
          <w:snapToGrid/>
          <w:spacing w:val="-4"/>
          <w:kern w:val="0"/>
          <w:sz w:val="24"/>
          <w:szCs w:val="22"/>
          <w:lang w:eastAsia="zh-HK"/>
        </w:rPr>
        <w:t>說</w:t>
      </w:r>
      <w:r>
        <w:rPr>
          <w:rFonts w:hAnsi="Calibri" w:hint="eastAsia"/>
          <w:snapToGrid/>
          <w:spacing w:val="-4"/>
          <w:kern w:val="0"/>
          <w:sz w:val="24"/>
          <w:szCs w:val="22"/>
        </w:rPr>
        <w:t xml:space="preserve"> </w:t>
      </w:r>
      <w:r>
        <w:rPr>
          <w:rFonts w:hAnsi="Calibri"/>
          <w:snapToGrid/>
          <w:spacing w:val="-4"/>
          <w:kern w:val="0"/>
          <w:sz w:val="24"/>
          <w:szCs w:val="22"/>
        </w:rPr>
        <w:t xml:space="preserve">   </w:t>
      </w:r>
      <w:r>
        <w:rPr>
          <w:rFonts w:hAnsi="Calibri" w:hint="eastAsia"/>
          <w:snapToGrid/>
          <w:spacing w:val="-4"/>
          <w:kern w:val="0"/>
          <w:sz w:val="24"/>
          <w:szCs w:val="22"/>
          <w:lang w:eastAsia="zh-HK"/>
        </w:rPr>
        <w:t>明</w:t>
      </w:r>
      <w:r>
        <w:rPr>
          <w:rFonts w:hAnsi="標楷體" w:hint="eastAsia"/>
          <w:snapToGrid/>
          <w:spacing w:val="-4"/>
          <w:kern w:val="0"/>
          <w:sz w:val="24"/>
          <w:szCs w:val="22"/>
        </w:rPr>
        <w:t>：</w:t>
      </w:r>
      <w:r w:rsidRPr="00F46F89">
        <w:rPr>
          <w:rFonts w:hAnsi="標楷體" w:hint="eastAsia"/>
          <w:snapToGrid/>
          <w:spacing w:val="-4"/>
          <w:kern w:val="0"/>
          <w:sz w:val="24"/>
          <w:szCs w:val="22"/>
        </w:rPr>
        <w:t xml:space="preserve">決算數超過預算數部分，係以經費流用支應。 </w:t>
      </w:r>
    </w:p>
    <w:p w:rsidR="008924EB" w:rsidRPr="00023CA7" w:rsidRDefault="008924EB" w:rsidP="008924EB">
      <w:pPr>
        <w:widowControl/>
        <w:spacing w:line="280" w:lineRule="exact"/>
        <w:ind w:leftChars="0" w:left="58" w:firstLine="470"/>
        <w:rPr>
          <w:rFonts w:hAnsi="Calibri"/>
          <w:snapToGrid/>
          <w:spacing w:val="-4"/>
          <w:kern w:val="0"/>
          <w:sz w:val="24"/>
          <w:szCs w:val="22"/>
        </w:rPr>
      </w:pPr>
      <w:r w:rsidRPr="00023CA7">
        <w:rPr>
          <w:rFonts w:hAnsi="Calibri" w:hint="eastAsia"/>
          <w:snapToGrid/>
          <w:spacing w:val="-4"/>
          <w:kern w:val="0"/>
          <w:sz w:val="24"/>
          <w:szCs w:val="22"/>
        </w:rPr>
        <w:t>資料來源：國教署提供資料。</w:t>
      </w:r>
    </w:p>
    <w:p w:rsidR="008924EB" w:rsidRPr="00023CA7" w:rsidRDefault="008924EB" w:rsidP="00F75730">
      <w:pPr>
        <w:pStyle w:val="a4"/>
        <w:ind w:left="849" w:hanging="283"/>
      </w:pPr>
      <w:r w:rsidRPr="00023CA7">
        <w:rPr>
          <w:rFonts w:hint="eastAsia"/>
        </w:rPr>
        <w:t>(一)學習歷程檔案課程學習成果及多元表現未提交比率隨屆增長，允宜探究原因並研謀改善</w:t>
      </w:r>
    </w:p>
    <w:p w:rsidR="008924EB" w:rsidRPr="00023CA7" w:rsidRDefault="008924EB" w:rsidP="00F75730">
      <w:pPr>
        <w:pStyle w:val="21"/>
        <w:ind w:left="850" w:firstLine="566"/>
      </w:pPr>
      <w:r w:rsidRPr="00023CA7">
        <w:rPr>
          <w:rFonts w:hint="eastAsia"/>
          <w:snapToGrid/>
        </w:rPr>
        <w:lastRenderedPageBreak/>
        <w:t>學習歷程檔案為108課綱重要變革，可呈現學生學習軌跡、個人特質及能力發展，補強考試無法呈現之學習成果，為完備高級中等學校學生學習歷程檔案，建置學習歷程中央資料庫，教師認證與學生定期上傳機制，蒐集學生學習歷程檔案，以作為大專院校入學選才參據。依高級中等學校學生學習歷程檔案作業要點第4點規定</w:t>
      </w:r>
      <w:r w:rsidR="005A20E9">
        <w:rPr>
          <w:rStyle w:val="af2"/>
          <w:snapToGrid/>
        </w:rPr>
        <w:footnoteReference w:id="2"/>
      </w:r>
      <w:r w:rsidRPr="00023CA7">
        <w:rPr>
          <w:rFonts w:hint="eastAsia"/>
        </w:rPr>
        <w:t>，學生每學年可勾選並由學校提交至中央資料庫之「課程學習成果」件數上限為6件；「多元表現」件數上限為10件。</w:t>
      </w:r>
    </w:p>
    <w:p w:rsidR="00813593" w:rsidRDefault="008924EB" w:rsidP="00F75730">
      <w:pPr>
        <w:pStyle w:val="21"/>
        <w:ind w:left="850" w:firstLine="566"/>
      </w:pPr>
      <w:r w:rsidRPr="00023CA7">
        <w:rPr>
          <w:rFonts w:hint="eastAsia"/>
        </w:rPr>
        <w:lastRenderedPageBreak/>
        <w:t>依國教署提供1</w:t>
      </w:r>
      <w:r w:rsidRPr="00023CA7">
        <w:t>08</w:t>
      </w:r>
      <w:r w:rsidRPr="00023CA7">
        <w:rPr>
          <w:rFonts w:hint="eastAsia"/>
        </w:rPr>
        <w:t>課綱第1屆至第3屆高中畢業生課程學習成果及多元表現學習歷程檔案未提交比率及平均提交件數統計表(詳表</w:t>
      </w:r>
      <w:r>
        <w:rPr>
          <w:rFonts w:hint="eastAsia"/>
        </w:rPr>
        <w:t>2</w:t>
      </w:r>
      <w:r w:rsidRPr="00023CA7">
        <w:t>)</w:t>
      </w:r>
      <w:r w:rsidRPr="00023CA7">
        <w:rPr>
          <w:rFonts w:hint="eastAsia"/>
        </w:rPr>
        <w:t>，課程學習成果未提交比率由第1屆1</w:t>
      </w:r>
      <w:r w:rsidRPr="00023CA7">
        <w:t>8.31%</w:t>
      </w:r>
      <w:r w:rsidRPr="00023CA7">
        <w:rPr>
          <w:rFonts w:hint="eastAsia"/>
        </w:rPr>
        <w:t>逐屆增為第3屆3</w:t>
      </w:r>
      <w:r w:rsidRPr="00023CA7">
        <w:t>0.17%</w:t>
      </w:r>
      <w:r w:rsidRPr="00023CA7">
        <w:rPr>
          <w:rFonts w:hint="eastAsia"/>
        </w:rPr>
        <w:t>，多元表現未提交比率則由3</w:t>
      </w:r>
      <w:r w:rsidRPr="00023CA7">
        <w:t>4.31%</w:t>
      </w:r>
      <w:r w:rsidRPr="00023CA7">
        <w:rPr>
          <w:rFonts w:hint="eastAsia"/>
        </w:rPr>
        <w:t>增為4</w:t>
      </w:r>
      <w:r w:rsidRPr="00023CA7">
        <w:t>8.31%</w:t>
      </w:r>
      <w:r w:rsidRPr="00023CA7">
        <w:rPr>
          <w:rFonts w:hint="eastAsia"/>
        </w:rPr>
        <w:t>。課程學習成果及多元表現未提交比率隨屆增長，允宜督導學校探究原因並研謀改善。</w:t>
      </w:r>
    </w:p>
    <w:p w:rsidR="008924EB" w:rsidRDefault="005A7FE8" w:rsidP="005A7FE8">
      <w:pPr>
        <w:pStyle w:val="a4"/>
        <w:ind w:left="849" w:hanging="283"/>
      </w:pPr>
      <w:r w:rsidRPr="005A7FE8">
        <w:rPr>
          <w:rFonts w:hint="eastAsia"/>
        </w:rPr>
        <w:t>(二)經濟弱勢學生未提交比率較一般學生為高，而提交「課程學習成果」及「多元表現」平均件數，均較一般學生為低，恐影響經濟弱勢學生進入高等教育機會</w:t>
      </w:r>
    </w:p>
    <w:p w:rsidR="00563A4B" w:rsidRPr="00023CA7" w:rsidRDefault="00563A4B" w:rsidP="00563A4B">
      <w:pPr>
        <w:pStyle w:val="21"/>
        <w:ind w:left="850" w:firstLine="566"/>
        <w:rPr>
          <w:rFonts w:hAnsi="標楷體"/>
          <w:snapToGrid/>
        </w:rPr>
      </w:pPr>
      <w:r w:rsidRPr="00023CA7">
        <w:rPr>
          <w:rFonts w:hint="eastAsia"/>
          <w:snapToGrid/>
        </w:rPr>
        <w:t>學習歷程檔案係大學申請入學及技專校院甄選入學之重要</w:t>
      </w:r>
      <w:r w:rsidRPr="00023CA7">
        <w:rPr>
          <w:rFonts w:hint="eastAsia"/>
          <w:snapToGrid/>
        </w:rPr>
        <w:lastRenderedPageBreak/>
        <w:t>備審資料之一，由108課綱第1屆至第3屆高中畢業生身</w:t>
      </w:r>
      <w:r>
        <w:rPr>
          <w:rFonts w:hint="eastAsia"/>
          <w:snapToGrid/>
          <w:lang w:eastAsia="zh-HK"/>
        </w:rPr>
        <w:t>分</w:t>
      </w:r>
      <w:r w:rsidRPr="00023CA7">
        <w:rPr>
          <w:rFonts w:hint="eastAsia"/>
          <w:snapToGrid/>
        </w:rPr>
        <w:t>別觀之(詳表</w:t>
      </w:r>
      <w:r>
        <w:rPr>
          <w:rFonts w:hint="eastAsia"/>
          <w:snapToGrid/>
        </w:rPr>
        <w:t>2</w:t>
      </w:r>
      <w:r w:rsidRPr="00023CA7">
        <w:rPr>
          <w:snapToGrid/>
        </w:rPr>
        <w:t>)</w:t>
      </w:r>
      <w:r w:rsidRPr="00023CA7">
        <w:rPr>
          <w:rFonts w:hAnsi="標楷體" w:hint="eastAsia"/>
          <w:snapToGrid/>
        </w:rPr>
        <w:t>，</w:t>
      </w:r>
      <w:r w:rsidRPr="00023CA7">
        <w:rPr>
          <w:rFonts w:hint="eastAsia"/>
          <w:snapToGrid/>
        </w:rPr>
        <w:t>不論課程學習成果或多</w:t>
      </w:r>
      <w:r>
        <w:rPr>
          <w:rFonts w:hint="eastAsia"/>
          <w:snapToGrid/>
          <w:lang w:eastAsia="zh-HK"/>
        </w:rPr>
        <w:t>元</w:t>
      </w:r>
      <w:r w:rsidRPr="00023CA7">
        <w:rPr>
          <w:rFonts w:hint="eastAsia"/>
          <w:snapToGrid/>
        </w:rPr>
        <w:t>表現</w:t>
      </w:r>
      <w:r w:rsidRPr="00023CA7">
        <w:rPr>
          <w:rFonts w:hAnsi="標楷體" w:hint="eastAsia"/>
          <w:snapToGrid/>
        </w:rPr>
        <w:t>，</w:t>
      </w:r>
      <w:r w:rsidRPr="00023CA7">
        <w:rPr>
          <w:rFonts w:hint="eastAsia"/>
          <w:snapToGrid/>
        </w:rPr>
        <w:t>各屆經濟弱勢學生未提交比率皆高於一般生</w:t>
      </w:r>
      <w:r w:rsidRPr="00023CA7">
        <w:rPr>
          <w:rFonts w:hAnsi="標楷體" w:hint="eastAsia"/>
          <w:snapToGrid/>
        </w:rPr>
        <w:t>，</w:t>
      </w:r>
      <w:r w:rsidRPr="00023CA7">
        <w:rPr>
          <w:rFonts w:hint="eastAsia"/>
          <w:snapToGrid/>
        </w:rPr>
        <w:t>平均</w:t>
      </w:r>
      <w:r w:rsidRPr="00E20D65">
        <w:rPr>
          <w:rFonts w:hint="eastAsia"/>
          <w:snapToGrid/>
        </w:rPr>
        <w:t>提交</w:t>
      </w:r>
      <w:r w:rsidRPr="00023CA7">
        <w:rPr>
          <w:rFonts w:hint="eastAsia"/>
          <w:snapToGrid/>
        </w:rPr>
        <w:t>件數則皆低於一般生</w:t>
      </w:r>
      <w:r w:rsidRPr="00023CA7">
        <w:rPr>
          <w:rFonts w:hAnsi="標楷體" w:hint="eastAsia"/>
          <w:snapToGrid/>
        </w:rPr>
        <w:t>，其中多元表現未提交比率第2屆為5</w:t>
      </w:r>
      <w:r w:rsidRPr="00023CA7">
        <w:rPr>
          <w:rFonts w:hAnsi="標楷體"/>
          <w:snapToGrid/>
        </w:rPr>
        <w:t>7.45%</w:t>
      </w:r>
      <w:r w:rsidRPr="00023CA7">
        <w:rPr>
          <w:rFonts w:hAnsi="標楷體" w:hint="eastAsia"/>
          <w:snapToGrid/>
        </w:rPr>
        <w:t>，已逾半數，第3屆更逹6</w:t>
      </w:r>
      <w:r w:rsidRPr="00023CA7">
        <w:rPr>
          <w:rFonts w:hAnsi="標楷體"/>
          <w:snapToGrid/>
        </w:rPr>
        <w:t>2.32%</w:t>
      </w:r>
      <w:r w:rsidRPr="00023CA7">
        <w:rPr>
          <w:rFonts w:hAnsi="標楷體" w:hint="eastAsia"/>
          <w:snapToGrid/>
        </w:rPr>
        <w:t>，顯示因家庭經濟資源不利因素，造成教育資源落差，恐影響經濟弱勢學生進入高等教育機會，允宜研謀因</w:t>
      </w:r>
      <w:r>
        <w:rPr>
          <w:rFonts w:hAnsi="標楷體" w:hint="eastAsia"/>
          <w:snapToGrid/>
          <w:lang w:eastAsia="zh-HK"/>
        </w:rPr>
        <w:t>應</w:t>
      </w:r>
      <w:r w:rsidRPr="00023CA7">
        <w:rPr>
          <w:rFonts w:hAnsi="標楷體" w:hint="eastAsia"/>
          <w:snapToGrid/>
        </w:rPr>
        <w:t>對策。</w:t>
      </w:r>
    </w:p>
    <w:p w:rsidR="00563A4B" w:rsidRDefault="00563A4B" w:rsidP="00563A4B">
      <w:pPr>
        <w:widowControl/>
        <w:adjustRightInd w:val="0"/>
        <w:spacing w:beforeLines="50" w:before="250" w:line="0" w:lineRule="atLeast"/>
        <w:ind w:leftChars="100" w:left="1063" w:hangingChars="275" w:hanging="780"/>
        <w:rPr>
          <w:rFonts w:hAnsi="標楷體"/>
          <w:b/>
          <w:snapToGrid/>
          <w:kern w:val="0"/>
        </w:rPr>
      </w:pPr>
      <w:r w:rsidRPr="00023CA7">
        <w:rPr>
          <w:rFonts w:hAnsi="標楷體" w:hint="eastAsia"/>
          <w:b/>
          <w:snapToGrid/>
          <w:kern w:val="0"/>
          <w:lang w:eastAsia="zh-HK"/>
        </w:rPr>
        <w:t>表</w:t>
      </w:r>
      <w:r>
        <w:rPr>
          <w:rFonts w:hAnsi="標楷體" w:hint="eastAsia"/>
          <w:b/>
          <w:snapToGrid/>
          <w:kern w:val="0"/>
        </w:rPr>
        <w:t>2</w:t>
      </w:r>
      <w:r w:rsidRPr="00023CA7">
        <w:rPr>
          <w:rFonts w:hAnsi="標楷體" w:hint="eastAsia"/>
          <w:b/>
          <w:snapToGrid/>
          <w:kern w:val="0"/>
        </w:rPr>
        <w:t xml:space="preserve">  1</w:t>
      </w:r>
      <w:r w:rsidRPr="00023CA7">
        <w:rPr>
          <w:rFonts w:hAnsi="標楷體"/>
          <w:b/>
          <w:snapToGrid/>
          <w:kern w:val="0"/>
        </w:rPr>
        <w:t>08</w:t>
      </w:r>
      <w:r w:rsidRPr="00023CA7">
        <w:rPr>
          <w:rFonts w:hAnsi="標楷體" w:hint="eastAsia"/>
          <w:b/>
          <w:snapToGrid/>
          <w:kern w:val="0"/>
        </w:rPr>
        <w:t>課綱第1屆至第3屆高中畢業生課程學習成果及多元表現學習歷程檔案未提交比率及平均提交件數統計表</w:t>
      </w:r>
    </w:p>
    <w:p w:rsidR="00563A4B" w:rsidRPr="00023CA7" w:rsidRDefault="00563A4B" w:rsidP="00563A4B">
      <w:pPr>
        <w:pStyle w:val="141"/>
        <w:jc w:val="right"/>
        <w:rPr>
          <w:snapToGrid/>
          <w:szCs w:val="24"/>
        </w:rPr>
      </w:pPr>
      <w:r w:rsidRPr="00023CA7">
        <w:rPr>
          <w:rFonts w:hint="eastAsia"/>
          <w:snapToGrid/>
          <w:szCs w:val="24"/>
        </w:rPr>
        <w:t>單位：</w:t>
      </w:r>
      <w:r w:rsidRPr="00023CA7">
        <w:rPr>
          <w:snapToGrid/>
          <w:szCs w:val="24"/>
        </w:rPr>
        <w:t>%</w:t>
      </w:r>
      <w:r w:rsidRPr="00023CA7">
        <w:rPr>
          <w:rFonts w:hint="eastAsia"/>
          <w:snapToGrid/>
          <w:szCs w:val="24"/>
        </w:rPr>
        <w:t>；件</w:t>
      </w:r>
    </w:p>
    <w:tbl>
      <w:tblPr>
        <w:tblW w:w="822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1701"/>
        <w:gridCol w:w="1276"/>
        <w:gridCol w:w="1134"/>
        <w:gridCol w:w="1984"/>
      </w:tblGrid>
      <w:tr w:rsidR="00563A4B" w:rsidRPr="00023CA7" w:rsidTr="00653F30">
        <w:trPr>
          <w:trHeight w:val="405"/>
          <w:tblHeader/>
        </w:trPr>
        <w:tc>
          <w:tcPr>
            <w:tcW w:w="2126"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就讀學年度</w:t>
            </w: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身分別</w:t>
            </w:r>
          </w:p>
        </w:tc>
        <w:tc>
          <w:tcPr>
            <w:tcW w:w="2410" w:type="dxa"/>
            <w:gridSpan w:val="2"/>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未提交比率</w:t>
            </w:r>
          </w:p>
        </w:tc>
        <w:tc>
          <w:tcPr>
            <w:tcW w:w="1984" w:type="dxa"/>
            <w:shd w:val="clear" w:color="auto" w:fill="auto"/>
            <w:noWrap/>
            <w:vAlign w:val="center"/>
            <w:hideMark/>
          </w:tcPr>
          <w:p w:rsidR="00563A4B" w:rsidRPr="00023CA7" w:rsidRDefault="00563A4B" w:rsidP="00653F30">
            <w:pPr>
              <w:widowControl/>
              <w:spacing w:line="280" w:lineRule="exact"/>
              <w:ind w:leftChars="0" w:left="-107" w:firstLineChars="6" w:firstLine="15"/>
              <w:jc w:val="center"/>
              <w:rPr>
                <w:rFonts w:hAnsi="標楷體"/>
                <w:snapToGrid/>
                <w:kern w:val="0"/>
                <w:sz w:val="24"/>
                <w:szCs w:val="22"/>
              </w:rPr>
            </w:pPr>
            <w:r w:rsidRPr="005136C2">
              <w:rPr>
                <w:rFonts w:hAnsi="標楷體" w:hint="eastAsia"/>
                <w:snapToGrid/>
                <w:kern w:val="0"/>
                <w:sz w:val="24"/>
                <w:szCs w:val="22"/>
              </w:rPr>
              <w:t>平均提交</w:t>
            </w:r>
            <w:r w:rsidRPr="00023CA7">
              <w:rPr>
                <w:rFonts w:hAnsi="標楷體" w:hint="eastAsia"/>
                <w:snapToGrid/>
                <w:kern w:val="0"/>
                <w:sz w:val="24"/>
                <w:szCs w:val="22"/>
              </w:rPr>
              <w:t>件數</w:t>
            </w:r>
          </w:p>
        </w:tc>
      </w:tr>
      <w:tr w:rsidR="00563A4B" w:rsidRPr="00023CA7" w:rsidTr="00653F30">
        <w:trPr>
          <w:trHeight w:val="324"/>
        </w:trPr>
        <w:tc>
          <w:tcPr>
            <w:tcW w:w="8221" w:type="dxa"/>
            <w:gridSpan w:val="5"/>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b/>
                <w:snapToGrid/>
                <w:kern w:val="0"/>
                <w:sz w:val="24"/>
                <w:szCs w:val="22"/>
              </w:rPr>
            </w:pPr>
            <w:r w:rsidRPr="00023CA7">
              <w:rPr>
                <w:rFonts w:hAnsi="標楷體" w:hint="eastAsia"/>
                <w:b/>
                <w:snapToGrid/>
                <w:kern w:val="0"/>
                <w:sz w:val="24"/>
                <w:szCs w:val="22"/>
              </w:rPr>
              <w:t>課程學習成果</w:t>
            </w:r>
          </w:p>
        </w:tc>
      </w:tr>
      <w:tr w:rsidR="00563A4B" w:rsidRPr="00023CA7" w:rsidTr="00653F30">
        <w:trPr>
          <w:trHeight w:val="324"/>
        </w:trPr>
        <w:tc>
          <w:tcPr>
            <w:tcW w:w="2126" w:type="dxa"/>
            <w:vMerge w:val="restart"/>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首屆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(108~110學年度)</w:t>
            </w: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18.31</w:t>
            </w: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17.86</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9.40</w:t>
            </w:r>
          </w:p>
        </w:tc>
      </w:tr>
      <w:tr w:rsidR="00563A4B" w:rsidRPr="00023CA7" w:rsidTr="00653F30">
        <w:trPr>
          <w:trHeight w:val="324"/>
        </w:trPr>
        <w:tc>
          <w:tcPr>
            <w:tcW w:w="2126" w:type="dxa"/>
            <w:vMerge/>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24.66</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9.09</w:t>
            </w:r>
          </w:p>
        </w:tc>
      </w:tr>
      <w:tr w:rsidR="00563A4B" w:rsidRPr="00023CA7" w:rsidTr="00653F30">
        <w:trPr>
          <w:trHeight w:val="324"/>
        </w:trPr>
        <w:tc>
          <w:tcPr>
            <w:tcW w:w="2126" w:type="dxa"/>
            <w:vMerge w:val="restart"/>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第2屆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(109~111學年度)</w:t>
            </w: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26.06</w:t>
            </w: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25.39</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8.09</w:t>
            </w:r>
          </w:p>
        </w:tc>
      </w:tr>
      <w:tr w:rsidR="00563A4B" w:rsidRPr="00023CA7" w:rsidTr="00653F30">
        <w:trPr>
          <w:trHeight w:val="324"/>
        </w:trPr>
        <w:tc>
          <w:tcPr>
            <w:tcW w:w="2126" w:type="dxa"/>
            <w:vMerge/>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35.97</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7.81</w:t>
            </w:r>
          </w:p>
        </w:tc>
      </w:tr>
      <w:tr w:rsidR="00563A4B" w:rsidRPr="00023CA7" w:rsidTr="00653F30">
        <w:trPr>
          <w:trHeight w:val="324"/>
        </w:trPr>
        <w:tc>
          <w:tcPr>
            <w:tcW w:w="2126" w:type="dxa"/>
            <w:vMerge w:val="restart"/>
            <w:shd w:val="clear" w:color="auto" w:fill="auto"/>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第3屆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w:t>
            </w:r>
            <w:r w:rsidRPr="00023CA7">
              <w:rPr>
                <w:rFonts w:hAnsi="標楷體"/>
                <w:snapToGrid/>
                <w:kern w:val="0"/>
                <w:sz w:val="24"/>
                <w:szCs w:val="22"/>
              </w:rPr>
              <w:t>10</w:t>
            </w:r>
            <w:r w:rsidRPr="00023CA7">
              <w:rPr>
                <w:rFonts w:hAnsi="標楷體" w:hint="eastAsia"/>
                <w:snapToGrid/>
                <w:kern w:val="0"/>
                <w:sz w:val="24"/>
                <w:szCs w:val="22"/>
              </w:rPr>
              <w:t>~11</w:t>
            </w:r>
            <w:r w:rsidRPr="00023CA7">
              <w:rPr>
                <w:rFonts w:hAnsi="標楷體"/>
                <w:snapToGrid/>
                <w:kern w:val="0"/>
                <w:sz w:val="24"/>
                <w:szCs w:val="22"/>
              </w:rPr>
              <w:t>2</w:t>
            </w:r>
            <w:r w:rsidRPr="00023CA7">
              <w:rPr>
                <w:rFonts w:hAnsi="標楷體" w:hint="eastAsia"/>
                <w:snapToGrid/>
                <w:kern w:val="0"/>
                <w:sz w:val="24"/>
                <w:szCs w:val="22"/>
              </w:rPr>
              <w:t>學年度)</w:t>
            </w:r>
          </w:p>
        </w:tc>
        <w:tc>
          <w:tcPr>
            <w:tcW w:w="1701" w:type="dxa"/>
            <w:shd w:val="clear" w:color="auto" w:fill="auto"/>
            <w:noWrap/>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30.17</w:t>
            </w:r>
          </w:p>
        </w:tc>
        <w:tc>
          <w:tcPr>
            <w:tcW w:w="113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29.31</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6.99</w:t>
            </w:r>
          </w:p>
        </w:tc>
      </w:tr>
      <w:tr w:rsidR="00563A4B" w:rsidRPr="00023CA7" w:rsidTr="00653F30">
        <w:trPr>
          <w:trHeight w:val="324"/>
        </w:trPr>
        <w:tc>
          <w:tcPr>
            <w:tcW w:w="2126" w:type="dxa"/>
            <w:vMerge/>
            <w:shd w:val="clear" w:color="auto" w:fill="auto"/>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42.25</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6.98</w:t>
            </w:r>
          </w:p>
        </w:tc>
      </w:tr>
      <w:tr w:rsidR="00563A4B" w:rsidRPr="00023CA7" w:rsidTr="00653F30">
        <w:trPr>
          <w:trHeight w:val="324"/>
        </w:trPr>
        <w:tc>
          <w:tcPr>
            <w:tcW w:w="8221" w:type="dxa"/>
            <w:gridSpan w:val="5"/>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b/>
                <w:snapToGrid/>
                <w:kern w:val="0"/>
                <w:sz w:val="24"/>
                <w:szCs w:val="22"/>
              </w:rPr>
            </w:pPr>
            <w:r w:rsidRPr="00023CA7">
              <w:rPr>
                <w:rFonts w:hAnsi="標楷體" w:hint="eastAsia"/>
                <w:b/>
                <w:snapToGrid/>
                <w:kern w:val="0"/>
                <w:sz w:val="24"/>
                <w:szCs w:val="22"/>
              </w:rPr>
              <w:t>多元表現</w:t>
            </w:r>
          </w:p>
        </w:tc>
      </w:tr>
      <w:tr w:rsidR="00563A4B" w:rsidRPr="00023CA7" w:rsidTr="00653F30">
        <w:trPr>
          <w:trHeight w:val="324"/>
        </w:trPr>
        <w:tc>
          <w:tcPr>
            <w:tcW w:w="2126" w:type="dxa"/>
            <w:vMerge w:val="restart"/>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首屆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lastRenderedPageBreak/>
              <w:t>(108~110學年度)</w:t>
            </w: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lastRenderedPageBreak/>
              <w:t>一般學生</w:t>
            </w:r>
          </w:p>
        </w:tc>
        <w:tc>
          <w:tcPr>
            <w:tcW w:w="1276" w:type="dxa"/>
            <w:vMerge w:val="restart"/>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34.31</w:t>
            </w: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33.46</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9.90</w:t>
            </w:r>
          </w:p>
        </w:tc>
      </w:tr>
      <w:tr w:rsidR="00563A4B" w:rsidRPr="00023CA7" w:rsidTr="00653F30">
        <w:trPr>
          <w:trHeight w:val="324"/>
        </w:trPr>
        <w:tc>
          <w:tcPr>
            <w:tcW w:w="2126" w:type="dxa"/>
            <w:vMerge/>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46.34</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8.54</w:t>
            </w:r>
          </w:p>
        </w:tc>
      </w:tr>
      <w:tr w:rsidR="00563A4B" w:rsidRPr="00023CA7" w:rsidTr="00653F30">
        <w:trPr>
          <w:trHeight w:val="324"/>
        </w:trPr>
        <w:tc>
          <w:tcPr>
            <w:tcW w:w="2126" w:type="dxa"/>
            <w:vMerge w:val="restart"/>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第2屆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(109~111學年度)</w:t>
            </w: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43.63</w:t>
            </w: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42.70</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8</w:t>
            </w:r>
            <w:r w:rsidRPr="00023CA7">
              <w:rPr>
                <w:rFonts w:hAnsi="標楷體"/>
                <w:snapToGrid/>
                <w:kern w:val="0"/>
                <w:sz w:val="24"/>
                <w:szCs w:val="22"/>
              </w:rPr>
              <w:t>.03</w:t>
            </w:r>
          </w:p>
        </w:tc>
      </w:tr>
      <w:tr w:rsidR="00563A4B" w:rsidRPr="00023CA7" w:rsidTr="00653F30">
        <w:trPr>
          <w:trHeight w:val="324"/>
        </w:trPr>
        <w:tc>
          <w:tcPr>
            <w:tcW w:w="2126" w:type="dxa"/>
            <w:vMerge/>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b/>
                <w:snapToGrid/>
                <w:kern w:val="0"/>
                <w:sz w:val="24"/>
                <w:szCs w:val="22"/>
              </w:rPr>
            </w:pPr>
            <w:r w:rsidRPr="00023CA7">
              <w:rPr>
                <w:rFonts w:hAnsi="標楷體" w:hint="eastAsia"/>
                <w:b/>
                <w:snapToGrid/>
                <w:kern w:val="0"/>
                <w:sz w:val="24"/>
                <w:szCs w:val="22"/>
              </w:rPr>
              <w:t>57.45</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7</w:t>
            </w:r>
            <w:r w:rsidRPr="00023CA7">
              <w:rPr>
                <w:rFonts w:hAnsi="標楷體"/>
                <w:snapToGrid/>
                <w:kern w:val="0"/>
                <w:sz w:val="24"/>
                <w:szCs w:val="22"/>
              </w:rPr>
              <w:t>.29</w:t>
            </w:r>
          </w:p>
        </w:tc>
      </w:tr>
      <w:tr w:rsidR="00563A4B" w:rsidRPr="00023CA7" w:rsidTr="00653F30">
        <w:trPr>
          <w:trHeight w:val="324"/>
        </w:trPr>
        <w:tc>
          <w:tcPr>
            <w:tcW w:w="2126" w:type="dxa"/>
            <w:vMerge w:val="restart"/>
            <w:shd w:val="clear" w:color="auto" w:fill="auto"/>
            <w:vAlign w:val="center"/>
          </w:tcPr>
          <w:p w:rsidR="00563A4B" w:rsidRPr="00023CA7" w:rsidRDefault="00563A4B" w:rsidP="00653F30">
            <w:pPr>
              <w:widowControl/>
              <w:spacing w:line="280" w:lineRule="exact"/>
              <w:ind w:leftChars="0" w:left="3" w:firstLineChars="6" w:firstLine="15"/>
              <w:jc w:val="center"/>
              <w:rPr>
                <w:rFonts w:hAnsi="標楷體" w:hint="eastAsia"/>
                <w:snapToGrid/>
                <w:kern w:val="0"/>
                <w:sz w:val="24"/>
                <w:szCs w:val="22"/>
              </w:rPr>
            </w:pPr>
            <w:r w:rsidRPr="00023CA7">
              <w:rPr>
                <w:rFonts w:hAnsi="標楷體" w:hint="eastAsia"/>
                <w:snapToGrid/>
                <w:kern w:val="0"/>
                <w:sz w:val="24"/>
                <w:szCs w:val="22"/>
              </w:rPr>
              <w:t>第3屆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(110~112學年度)</w:t>
            </w:r>
          </w:p>
        </w:tc>
        <w:tc>
          <w:tcPr>
            <w:tcW w:w="1701" w:type="dxa"/>
            <w:shd w:val="clear" w:color="auto" w:fill="auto"/>
            <w:noWrap/>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48.31</w:t>
            </w:r>
          </w:p>
        </w:tc>
        <w:tc>
          <w:tcPr>
            <w:tcW w:w="113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47.32</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7.32</w:t>
            </w:r>
          </w:p>
        </w:tc>
      </w:tr>
      <w:tr w:rsidR="00563A4B" w:rsidRPr="00023CA7" w:rsidTr="00653F30">
        <w:trPr>
          <w:trHeight w:val="324"/>
        </w:trPr>
        <w:tc>
          <w:tcPr>
            <w:tcW w:w="2126" w:type="dxa"/>
            <w:vMerge/>
            <w:shd w:val="clear" w:color="auto" w:fill="auto"/>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b/>
                <w:snapToGrid/>
                <w:kern w:val="0"/>
                <w:sz w:val="24"/>
                <w:szCs w:val="22"/>
              </w:rPr>
            </w:pPr>
            <w:r w:rsidRPr="00023CA7">
              <w:rPr>
                <w:rFonts w:hAnsi="標楷體" w:hint="eastAsia"/>
                <w:b/>
                <w:snapToGrid/>
                <w:kern w:val="0"/>
                <w:sz w:val="24"/>
                <w:szCs w:val="22"/>
              </w:rPr>
              <w:t>62.32</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6.69</w:t>
            </w:r>
          </w:p>
        </w:tc>
      </w:tr>
    </w:tbl>
    <w:p w:rsidR="00563A4B" w:rsidRPr="00023CA7" w:rsidRDefault="00563A4B" w:rsidP="0036052B">
      <w:pPr>
        <w:pStyle w:val="141"/>
        <w:ind w:leftChars="100" w:left="283"/>
        <w:rPr>
          <w:snapToGrid/>
        </w:rPr>
      </w:pPr>
      <w:r w:rsidRPr="00023CA7">
        <w:rPr>
          <w:rFonts w:hint="eastAsia"/>
          <w:snapToGrid/>
        </w:rPr>
        <w:t xml:space="preserve">說 </w:t>
      </w:r>
      <w:r w:rsidRPr="00023CA7">
        <w:rPr>
          <w:snapToGrid/>
        </w:rPr>
        <w:t xml:space="preserve">   </w:t>
      </w:r>
      <w:r w:rsidRPr="00023CA7">
        <w:rPr>
          <w:rFonts w:hint="eastAsia"/>
          <w:snapToGrid/>
        </w:rPr>
        <w:t>明：1</w:t>
      </w:r>
      <w:r w:rsidRPr="00023CA7">
        <w:rPr>
          <w:snapToGrid/>
        </w:rPr>
        <w:t>.</w:t>
      </w:r>
      <w:r w:rsidRPr="00023CA7">
        <w:rPr>
          <w:rFonts w:hint="eastAsia"/>
          <w:snapToGrid/>
        </w:rPr>
        <w:t>以學習歷程中央資料庫學生學籍資料為主。</w:t>
      </w:r>
    </w:p>
    <w:p w:rsidR="00563A4B" w:rsidRPr="00023CA7" w:rsidRDefault="00563A4B" w:rsidP="0036052B">
      <w:pPr>
        <w:pStyle w:val="141"/>
        <w:ind w:leftChars="529" w:left="1749" w:hangingChars="103" w:hanging="251"/>
        <w:rPr>
          <w:rFonts w:hAnsi="標楷體" w:hint="eastAsia"/>
          <w:snapToGrid/>
        </w:rPr>
      </w:pPr>
      <w:r w:rsidRPr="00023CA7">
        <w:rPr>
          <w:rFonts w:hAnsi="標楷體"/>
          <w:snapToGrid/>
        </w:rPr>
        <w:t>2.</w:t>
      </w:r>
      <w:r w:rsidRPr="00023CA7">
        <w:rPr>
          <w:rFonts w:hAnsi="標楷體" w:hint="eastAsia"/>
          <w:snapToGrid/>
        </w:rPr>
        <w:t>未提交比率=各身分別未提交人數(3年提交件數為0)÷各身分別總人數。</w:t>
      </w:r>
      <w:r w:rsidRPr="005136C2">
        <w:rPr>
          <w:rFonts w:hAnsi="標楷體" w:hint="eastAsia"/>
          <w:snapToGrid/>
        </w:rPr>
        <w:t>平均提交</w:t>
      </w:r>
      <w:r w:rsidRPr="00023CA7">
        <w:rPr>
          <w:rFonts w:hAnsi="標楷體" w:hint="eastAsia"/>
          <w:snapToGrid/>
        </w:rPr>
        <w:t>件數=有提交者之各身分別學生提交總件數÷有提交者之各身分別總人數。課程學習成果3年超過18件者以18件計算，多元表現超過30件者以30件計算。</w:t>
      </w:r>
    </w:p>
    <w:p w:rsidR="00563A4B" w:rsidRPr="00023CA7" w:rsidRDefault="00563A4B" w:rsidP="0036052B">
      <w:pPr>
        <w:pStyle w:val="141"/>
        <w:ind w:leftChars="98" w:left="278"/>
        <w:rPr>
          <w:snapToGrid/>
        </w:rPr>
      </w:pPr>
      <w:r w:rsidRPr="00023CA7">
        <w:rPr>
          <w:rFonts w:hint="eastAsia"/>
          <w:snapToGrid/>
        </w:rPr>
        <w:t>資料來源：國教署提供資料。</w:t>
      </w:r>
    </w:p>
    <w:p w:rsidR="008924EB" w:rsidRDefault="00563A4B" w:rsidP="00563A4B">
      <w:pPr>
        <w:ind w:left="566" w:firstLine="566"/>
      </w:pPr>
      <w:r w:rsidRPr="00023CA7">
        <w:rPr>
          <w:rFonts w:hAnsi="Calibri" w:hint="eastAsia"/>
        </w:rPr>
        <w:t>綜上</w:t>
      </w:r>
      <w:r w:rsidRPr="00023CA7">
        <w:rPr>
          <w:rFonts w:hint="eastAsia"/>
        </w:rPr>
        <w:t>，</w:t>
      </w:r>
      <w:r>
        <w:rPr>
          <w:rFonts w:hint="eastAsia"/>
          <w:lang w:eastAsia="zh-HK"/>
        </w:rPr>
        <w:t>學習歷程檔案</w:t>
      </w:r>
      <w:r>
        <w:rPr>
          <w:rFonts w:hAnsi="Calibri" w:hint="eastAsia"/>
          <w:lang w:eastAsia="zh-HK"/>
        </w:rPr>
        <w:t>前</w:t>
      </w:r>
      <w:r w:rsidRPr="00023CA7">
        <w:rPr>
          <w:rFonts w:hAnsi="Calibri" w:hint="eastAsia"/>
        </w:rPr>
        <w:t>3屆畢業生</w:t>
      </w:r>
      <w:r>
        <w:rPr>
          <w:rFonts w:hAnsi="Calibri" w:hint="eastAsia"/>
          <w:lang w:eastAsia="zh-HK"/>
        </w:rPr>
        <w:t>之</w:t>
      </w:r>
      <w:r w:rsidRPr="00023CA7">
        <w:rPr>
          <w:rFonts w:hint="eastAsia"/>
        </w:rPr>
        <w:t>課程學習成果及多元表現未提交比率隨屆數增長，允宜探究原因並研謀改善。另經濟弱勢學生未提交比率較一般學生為高，而提交課程學習成果及多元</w:t>
      </w:r>
      <w:r w:rsidRPr="00023CA7">
        <w:rPr>
          <w:rFonts w:hint="eastAsia"/>
        </w:rPr>
        <w:lastRenderedPageBreak/>
        <w:t>表現平均件數，均較一般學生為低，為避免影響經濟弱勢學生進入高等教育機會，國教署允宜研提</w:t>
      </w:r>
      <w:r w:rsidRPr="00982F13">
        <w:rPr>
          <w:rFonts w:hint="eastAsia"/>
        </w:rPr>
        <w:t>因應對策</w:t>
      </w:r>
      <w:r w:rsidRPr="00023CA7">
        <w:rPr>
          <w:rFonts w:hint="eastAsia"/>
        </w:rPr>
        <w:t>，以縮減教育機會落差</w:t>
      </w:r>
      <w:r w:rsidRPr="00023CA7">
        <w:rPr>
          <w:rFonts w:hAnsi="Calibri" w:hint="eastAsia"/>
        </w:rPr>
        <w:t>。</w:t>
      </w:r>
    </w:p>
    <w:sectPr w:rsidR="008924EB"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EC6" w:rsidRDefault="009F7EC6" w:rsidP="009B732E">
      <w:pPr>
        <w:spacing w:line="240" w:lineRule="auto"/>
        <w:ind w:left="560" w:firstLine="560"/>
      </w:pPr>
      <w:r>
        <w:separator/>
      </w:r>
    </w:p>
  </w:endnote>
  <w:endnote w:type="continuationSeparator" w:id="0">
    <w:p w:rsidR="009F7EC6" w:rsidRDefault="009F7EC6"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AE717E" w:rsidRPr="00AE717E">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EC6" w:rsidRDefault="009F7EC6" w:rsidP="009B732E">
      <w:pPr>
        <w:spacing w:line="240" w:lineRule="auto"/>
        <w:ind w:left="560" w:firstLine="560"/>
      </w:pPr>
      <w:r>
        <w:separator/>
      </w:r>
    </w:p>
  </w:footnote>
  <w:footnote w:type="continuationSeparator" w:id="0">
    <w:p w:rsidR="009F7EC6" w:rsidRDefault="009F7EC6" w:rsidP="009B732E">
      <w:pPr>
        <w:spacing w:line="240" w:lineRule="auto"/>
        <w:ind w:left="560" w:firstLine="560"/>
      </w:pPr>
      <w:r>
        <w:continuationSeparator/>
      </w:r>
    </w:p>
  </w:footnote>
  <w:footnote w:id="1">
    <w:p w:rsidR="005A20E9" w:rsidRDefault="005A20E9" w:rsidP="005A20E9">
      <w:pPr>
        <w:pStyle w:val="144"/>
        <w:rPr>
          <w:rFonts w:hint="eastAsia"/>
        </w:rPr>
      </w:pPr>
      <w:r>
        <w:rPr>
          <w:rStyle w:val="af2"/>
        </w:rPr>
        <w:footnoteRef/>
      </w:r>
      <w:r>
        <w:t xml:space="preserve"> </w:t>
      </w:r>
      <w:r w:rsidRPr="0073750E">
        <w:rPr>
          <w:rFonts w:hint="eastAsia"/>
        </w:rPr>
        <w:t>106年5月10日臺教授國部字第1060048266A號令發布</w:t>
      </w:r>
      <w:r>
        <w:rPr>
          <w:rFonts w:hint="eastAsia"/>
        </w:rPr>
        <w:t>。</w:t>
      </w:r>
    </w:p>
  </w:footnote>
  <w:footnote w:id="2">
    <w:p w:rsidR="005A20E9" w:rsidRPr="005A20E9" w:rsidRDefault="005A20E9" w:rsidP="005A20E9">
      <w:pPr>
        <w:pStyle w:val="144"/>
        <w:rPr>
          <w:rFonts w:hint="eastAsia"/>
        </w:rPr>
      </w:pPr>
      <w:r>
        <w:rPr>
          <w:rStyle w:val="af2"/>
        </w:rPr>
        <w:footnoteRef/>
      </w:r>
      <w:r>
        <w:t xml:space="preserve"> </w:t>
      </w:r>
      <w:r w:rsidRPr="00373C51">
        <w:rPr>
          <w:rFonts w:hint="eastAsia"/>
        </w:rPr>
        <w:t>高級中等學校學生學習歷程檔案作業要點第4點規定：「學習歷程學校平臺及學習歷程中央資料庫蒐集之資料，以學生就學期間之資料為限；其記錄方式如下：(一)基本資料及修課紀錄：1、學校人員應於學校每學期規定時間內，登錄至學習歷程學校平臺。2、學校人員應於本署次學期規定時間內，就學習歷程學校平臺之資料，經檢核無誤後，提交至學習歷程中央資料庫。但三年級第2學期資料之提交，應於本署當學期規定時間內為之。(二)課程學習成果：1、學生依本要點規定上傳至學習歷程學校平臺者，應於學校每學期規定時間內辦理，並應經任課教師認證；其件數由學校定之。2、學校人員應於本署次學年規定時間內，就學習歷程學校平臺之資料，經學生勾選至多6件後，提交至學習歷程中央資料庫。但三年級資料之提交，應於本署當學年規定時間內為之。(三)多元表現：1、學生依本要點規定上傳至學習歷程學校平臺者，應於學校每學年規定時間內辦理；其件數由學校定之。2、學校人員應於本署次學年規定時間內，就學習歷程學校平臺之資料，經學生勾選至多10件後，提交至學習歷程中央資料庫。但三年級資料之提交，應於本署當學年規定時間內為之。</w:t>
      </w:r>
      <w:r>
        <w:rPr>
          <w:rFonts w:hAnsi="標楷體" w:hint="eastAsia"/>
        </w:rPr>
        <w:t>···。</w:t>
      </w:r>
      <w:r w:rsidRPr="00373C51">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2E6B"/>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57E14"/>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18B"/>
    <w:rsid w:val="00084BBE"/>
    <w:rsid w:val="000854E9"/>
    <w:rsid w:val="00090671"/>
    <w:rsid w:val="00090FE1"/>
    <w:rsid w:val="00091492"/>
    <w:rsid w:val="00094E1F"/>
    <w:rsid w:val="0009645F"/>
    <w:rsid w:val="0009724B"/>
    <w:rsid w:val="000977E7"/>
    <w:rsid w:val="000A1314"/>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706F"/>
    <w:rsid w:val="000E7374"/>
    <w:rsid w:val="000F06D2"/>
    <w:rsid w:val="000F0F95"/>
    <w:rsid w:val="000F2276"/>
    <w:rsid w:val="000F3DEB"/>
    <w:rsid w:val="000F4943"/>
    <w:rsid w:val="000F56B4"/>
    <w:rsid w:val="000F6B07"/>
    <w:rsid w:val="000F6CD7"/>
    <w:rsid w:val="000F7DE7"/>
    <w:rsid w:val="00100AAC"/>
    <w:rsid w:val="00102BBA"/>
    <w:rsid w:val="00104776"/>
    <w:rsid w:val="00104FC5"/>
    <w:rsid w:val="00105351"/>
    <w:rsid w:val="001055C3"/>
    <w:rsid w:val="00106FCA"/>
    <w:rsid w:val="001070BE"/>
    <w:rsid w:val="00110AA9"/>
    <w:rsid w:val="00110D08"/>
    <w:rsid w:val="001125B9"/>
    <w:rsid w:val="0011772C"/>
    <w:rsid w:val="001177FF"/>
    <w:rsid w:val="00117AB6"/>
    <w:rsid w:val="00120CB9"/>
    <w:rsid w:val="00121252"/>
    <w:rsid w:val="00121315"/>
    <w:rsid w:val="00123BBA"/>
    <w:rsid w:val="00124F37"/>
    <w:rsid w:val="0012613B"/>
    <w:rsid w:val="001275BD"/>
    <w:rsid w:val="001277C9"/>
    <w:rsid w:val="0013050C"/>
    <w:rsid w:val="001321B1"/>
    <w:rsid w:val="001327EE"/>
    <w:rsid w:val="00132EAE"/>
    <w:rsid w:val="00135F7B"/>
    <w:rsid w:val="001415C1"/>
    <w:rsid w:val="00143276"/>
    <w:rsid w:val="00144C04"/>
    <w:rsid w:val="0014727D"/>
    <w:rsid w:val="001504B8"/>
    <w:rsid w:val="00150E3D"/>
    <w:rsid w:val="00151139"/>
    <w:rsid w:val="00151ECC"/>
    <w:rsid w:val="00153C94"/>
    <w:rsid w:val="0015458A"/>
    <w:rsid w:val="001579D6"/>
    <w:rsid w:val="00160132"/>
    <w:rsid w:val="0016076A"/>
    <w:rsid w:val="00160AE4"/>
    <w:rsid w:val="00162DC3"/>
    <w:rsid w:val="0016390C"/>
    <w:rsid w:val="00164325"/>
    <w:rsid w:val="00164B67"/>
    <w:rsid w:val="001651AF"/>
    <w:rsid w:val="00166944"/>
    <w:rsid w:val="00167CED"/>
    <w:rsid w:val="00167FC5"/>
    <w:rsid w:val="001705B2"/>
    <w:rsid w:val="001711DE"/>
    <w:rsid w:val="00172A9D"/>
    <w:rsid w:val="00172AB7"/>
    <w:rsid w:val="00173009"/>
    <w:rsid w:val="001741C7"/>
    <w:rsid w:val="00174350"/>
    <w:rsid w:val="00177F7A"/>
    <w:rsid w:val="0018037F"/>
    <w:rsid w:val="001811BB"/>
    <w:rsid w:val="00183CE3"/>
    <w:rsid w:val="00186A27"/>
    <w:rsid w:val="00187A65"/>
    <w:rsid w:val="00187A86"/>
    <w:rsid w:val="00190031"/>
    <w:rsid w:val="00190641"/>
    <w:rsid w:val="00190E68"/>
    <w:rsid w:val="00192154"/>
    <w:rsid w:val="001924B6"/>
    <w:rsid w:val="00192740"/>
    <w:rsid w:val="00192C47"/>
    <w:rsid w:val="00193C62"/>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C77E3"/>
    <w:rsid w:val="001D1A9E"/>
    <w:rsid w:val="001D266B"/>
    <w:rsid w:val="001D40D4"/>
    <w:rsid w:val="001D4AF0"/>
    <w:rsid w:val="001D52DE"/>
    <w:rsid w:val="001D5680"/>
    <w:rsid w:val="001D6905"/>
    <w:rsid w:val="001D7C92"/>
    <w:rsid w:val="001E1652"/>
    <w:rsid w:val="001E2D75"/>
    <w:rsid w:val="001E32D1"/>
    <w:rsid w:val="001E7378"/>
    <w:rsid w:val="001F10B8"/>
    <w:rsid w:val="001F15F3"/>
    <w:rsid w:val="001F230E"/>
    <w:rsid w:val="001F2C2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5B4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398E"/>
    <w:rsid w:val="0023402B"/>
    <w:rsid w:val="00234FAF"/>
    <w:rsid w:val="002411E8"/>
    <w:rsid w:val="00241F3B"/>
    <w:rsid w:val="00243474"/>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5CB7"/>
    <w:rsid w:val="00276C12"/>
    <w:rsid w:val="00277F4C"/>
    <w:rsid w:val="00280ED5"/>
    <w:rsid w:val="002813E1"/>
    <w:rsid w:val="00281F2B"/>
    <w:rsid w:val="002841D1"/>
    <w:rsid w:val="002855B5"/>
    <w:rsid w:val="00286BE8"/>
    <w:rsid w:val="002907CC"/>
    <w:rsid w:val="00290805"/>
    <w:rsid w:val="00291D31"/>
    <w:rsid w:val="00291F86"/>
    <w:rsid w:val="0029286A"/>
    <w:rsid w:val="00292B1D"/>
    <w:rsid w:val="00293682"/>
    <w:rsid w:val="00295199"/>
    <w:rsid w:val="00295B5A"/>
    <w:rsid w:val="0029632C"/>
    <w:rsid w:val="002A0E70"/>
    <w:rsid w:val="002A12C6"/>
    <w:rsid w:val="002A1FAE"/>
    <w:rsid w:val="002A2B6D"/>
    <w:rsid w:val="002A49E1"/>
    <w:rsid w:val="002B1141"/>
    <w:rsid w:val="002B25A0"/>
    <w:rsid w:val="002B2775"/>
    <w:rsid w:val="002B376A"/>
    <w:rsid w:val="002B4C7F"/>
    <w:rsid w:val="002C086B"/>
    <w:rsid w:val="002C2546"/>
    <w:rsid w:val="002C2915"/>
    <w:rsid w:val="002C42D9"/>
    <w:rsid w:val="002C4E3D"/>
    <w:rsid w:val="002C5004"/>
    <w:rsid w:val="002C55A7"/>
    <w:rsid w:val="002C561B"/>
    <w:rsid w:val="002C67E8"/>
    <w:rsid w:val="002C753B"/>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331D"/>
    <w:rsid w:val="003351C3"/>
    <w:rsid w:val="0033708B"/>
    <w:rsid w:val="00337804"/>
    <w:rsid w:val="003419E2"/>
    <w:rsid w:val="00342581"/>
    <w:rsid w:val="00343EF6"/>
    <w:rsid w:val="00344E0A"/>
    <w:rsid w:val="0034514B"/>
    <w:rsid w:val="00345BC6"/>
    <w:rsid w:val="003471F7"/>
    <w:rsid w:val="00347F5C"/>
    <w:rsid w:val="00351913"/>
    <w:rsid w:val="00351DDC"/>
    <w:rsid w:val="00353740"/>
    <w:rsid w:val="00354067"/>
    <w:rsid w:val="0035582C"/>
    <w:rsid w:val="00356255"/>
    <w:rsid w:val="00356B69"/>
    <w:rsid w:val="00360473"/>
    <w:rsid w:val="0036052B"/>
    <w:rsid w:val="00362E5E"/>
    <w:rsid w:val="0036467D"/>
    <w:rsid w:val="0036546E"/>
    <w:rsid w:val="00366B4D"/>
    <w:rsid w:val="00366C7F"/>
    <w:rsid w:val="0036780D"/>
    <w:rsid w:val="00367983"/>
    <w:rsid w:val="003706CB"/>
    <w:rsid w:val="003708FD"/>
    <w:rsid w:val="00373FAC"/>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5D12"/>
    <w:rsid w:val="003A6AA8"/>
    <w:rsid w:val="003A704E"/>
    <w:rsid w:val="003A7193"/>
    <w:rsid w:val="003A7543"/>
    <w:rsid w:val="003B037C"/>
    <w:rsid w:val="003B122D"/>
    <w:rsid w:val="003B1491"/>
    <w:rsid w:val="003B2962"/>
    <w:rsid w:val="003B354A"/>
    <w:rsid w:val="003B3F00"/>
    <w:rsid w:val="003B40CC"/>
    <w:rsid w:val="003B52B5"/>
    <w:rsid w:val="003B66FF"/>
    <w:rsid w:val="003B690F"/>
    <w:rsid w:val="003C12BA"/>
    <w:rsid w:val="003C228F"/>
    <w:rsid w:val="003C7703"/>
    <w:rsid w:val="003D0647"/>
    <w:rsid w:val="003D2CB2"/>
    <w:rsid w:val="003D33F0"/>
    <w:rsid w:val="003D6BE2"/>
    <w:rsid w:val="003E081B"/>
    <w:rsid w:val="003E2671"/>
    <w:rsid w:val="003E28B7"/>
    <w:rsid w:val="003E3A3A"/>
    <w:rsid w:val="003E4561"/>
    <w:rsid w:val="003F1702"/>
    <w:rsid w:val="003F629A"/>
    <w:rsid w:val="003F6616"/>
    <w:rsid w:val="003F7114"/>
    <w:rsid w:val="00401129"/>
    <w:rsid w:val="00401EF3"/>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16750"/>
    <w:rsid w:val="00420808"/>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39D8"/>
    <w:rsid w:val="00444A5F"/>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E750F"/>
    <w:rsid w:val="004F0B29"/>
    <w:rsid w:val="004F1BC9"/>
    <w:rsid w:val="004F2371"/>
    <w:rsid w:val="004F4005"/>
    <w:rsid w:val="004F4402"/>
    <w:rsid w:val="004F46B6"/>
    <w:rsid w:val="004F626B"/>
    <w:rsid w:val="004F7527"/>
    <w:rsid w:val="004F7987"/>
    <w:rsid w:val="00501CA9"/>
    <w:rsid w:val="00502A32"/>
    <w:rsid w:val="0050334E"/>
    <w:rsid w:val="00503AC0"/>
    <w:rsid w:val="00503C1C"/>
    <w:rsid w:val="005059DA"/>
    <w:rsid w:val="00507870"/>
    <w:rsid w:val="005155ED"/>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3A4B"/>
    <w:rsid w:val="0056512F"/>
    <w:rsid w:val="005652ED"/>
    <w:rsid w:val="00567CD2"/>
    <w:rsid w:val="00570701"/>
    <w:rsid w:val="00571BBF"/>
    <w:rsid w:val="00571C90"/>
    <w:rsid w:val="00572CFA"/>
    <w:rsid w:val="005755C6"/>
    <w:rsid w:val="00575AFE"/>
    <w:rsid w:val="00575C92"/>
    <w:rsid w:val="00575D2D"/>
    <w:rsid w:val="00577F14"/>
    <w:rsid w:val="0058233D"/>
    <w:rsid w:val="00582571"/>
    <w:rsid w:val="00582CCE"/>
    <w:rsid w:val="00582F36"/>
    <w:rsid w:val="00583A09"/>
    <w:rsid w:val="00583C1A"/>
    <w:rsid w:val="00585DB2"/>
    <w:rsid w:val="00585EDB"/>
    <w:rsid w:val="00585FD6"/>
    <w:rsid w:val="005904D0"/>
    <w:rsid w:val="00591A24"/>
    <w:rsid w:val="00591BE4"/>
    <w:rsid w:val="005924E0"/>
    <w:rsid w:val="005924F6"/>
    <w:rsid w:val="00593107"/>
    <w:rsid w:val="005933D4"/>
    <w:rsid w:val="00593F95"/>
    <w:rsid w:val="005950B5"/>
    <w:rsid w:val="005955B2"/>
    <w:rsid w:val="00596246"/>
    <w:rsid w:val="0059647D"/>
    <w:rsid w:val="0059719F"/>
    <w:rsid w:val="00597437"/>
    <w:rsid w:val="005A1881"/>
    <w:rsid w:val="005A2010"/>
    <w:rsid w:val="005A20E9"/>
    <w:rsid w:val="005A439C"/>
    <w:rsid w:val="005A4D94"/>
    <w:rsid w:val="005A7FE8"/>
    <w:rsid w:val="005B17F3"/>
    <w:rsid w:val="005B1F02"/>
    <w:rsid w:val="005B34A2"/>
    <w:rsid w:val="005B3882"/>
    <w:rsid w:val="005B4494"/>
    <w:rsid w:val="005C33AC"/>
    <w:rsid w:val="005C5266"/>
    <w:rsid w:val="005C5574"/>
    <w:rsid w:val="005C56CD"/>
    <w:rsid w:val="005D05BC"/>
    <w:rsid w:val="005D119F"/>
    <w:rsid w:val="005D1DFD"/>
    <w:rsid w:val="005D2D85"/>
    <w:rsid w:val="005D2E17"/>
    <w:rsid w:val="005D3B95"/>
    <w:rsid w:val="005D5BC7"/>
    <w:rsid w:val="005D6BD7"/>
    <w:rsid w:val="005D788A"/>
    <w:rsid w:val="005D7E3E"/>
    <w:rsid w:val="005E030F"/>
    <w:rsid w:val="005E1AB7"/>
    <w:rsid w:val="005E211F"/>
    <w:rsid w:val="005E2A36"/>
    <w:rsid w:val="005E3E30"/>
    <w:rsid w:val="005E48FD"/>
    <w:rsid w:val="005E4D82"/>
    <w:rsid w:val="005E77A4"/>
    <w:rsid w:val="005F0569"/>
    <w:rsid w:val="005F457D"/>
    <w:rsid w:val="005F48F4"/>
    <w:rsid w:val="005F6DA8"/>
    <w:rsid w:val="00600E33"/>
    <w:rsid w:val="0060450B"/>
    <w:rsid w:val="00605C96"/>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3F3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0631"/>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1F43"/>
    <w:rsid w:val="006B24F8"/>
    <w:rsid w:val="006B2D68"/>
    <w:rsid w:val="006B3642"/>
    <w:rsid w:val="006B42AB"/>
    <w:rsid w:val="006B448D"/>
    <w:rsid w:val="006B4D08"/>
    <w:rsid w:val="006B5926"/>
    <w:rsid w:val="006B7EFD"/>
    <w:rsid w:val="006C0087"/>
    <w:rsid w:val="006C219F"/>
    <w:rsid w:val="006C3421"/>
    <w:rsid w:val="006D1506"/>
    <w:rsid w:val="006D1D24"/>
    <w:rsid w:val="006D1DD3"/>
    <w:rsid w:val="006D5159"/>
    <w:rsid w:val="006D515E"/>
    <w:rsid w:val="006D769F"/>
    <w:rsid w:val="006D7D99"/>
    <w:rsid w:val="006E043D"/>
    <w:rsid w:val="006E1BE6"/>
    <w:rsid w:val="006E1E01"/>
    <w:rsid w:val="006E2249"/>
    <w:rsid w:val="006E463C"/>
    <w:rsid w:val="006E4951"/>
    <w:rsid w:val="006E50A8"/>
    <w:rsid w:val="006E5EDD"/>
    <w:rsid w:val="006E604F"/>
    <w:rsid w:val="006E6757"/>
    <w:rsid w:val="006E7709"/>
    <w:rsid w:val="006F1383"/>
    <w:rsid w:val="006F2AB8"/>
    <w:rsid w:val="006F3B49"/>
    <w:rsid w:val="006F715D"/>
    <w:rsid w:val="00700040"/>
    <w:rsid w:val="0070109D"/>
    <w:rsid w:val="007015A1"/>
    <w:rsid w:val="00701F8D"/>
    <w:rsid w:val="007027B0"/>
    <w:rsid w:val="00703C4A"/>
    <w:rsid w:val="00705534"/>
    <w:rsid w:val="007065F8"/>
    <w:rsid w:val="00707405"/>
    <w:rsid w:val="0071390D"/>
    <w:rsid w:val="00714D2A"/>
    <w:rsid w:val="00716506"/>
    <w:rsid w:val="0071698B"/>
    <w:rsid w:val="007170DD"/>
    <w:rsid w:val="00717A77"/>
    <w:rsid w:val="00721024"/>
    <w:rsid w:val="007223D3"/>
    <w:rsid w:val="00722A2B"/>
    <w:rsid w:val="00722B17"/>
    <w:rsid w:val="007261EE"/>
    <w:rsid w:val="0073079A"/>
    <w:rsid w:val="00730E61"/>
    <w:rsid w:val="007324C1"/>
    <w:rsid w:val="00732B65"/>
    <w:rsid w:val="00732D6A"/>
    <w:rsid w:val="00732FA7"/>
    <w:rsid w:val="00734183"/>
    <w:rsid w:val="00734BA0"/>
    <w:rsid w:val="00735EEF"/>
    <w:rsid w:val="0074009F"/>
    <w:rsid w:val="00740534"/>
    <w:rsid w:val="007432FF"/>
    <w:rsid w:val="00744408"/>
    <w:rsid w:val="0074493B"/>
    <w:rsid w:val="00746B69"/>
    <w:rsid w:val="00746D15"/>
    <w:rsid w:val="007501F6"/>
    <w:rsid w:val="00751348"/>
    <w:rsid w:val="00751CB4"/>
    <w:rsid w:val="00751CF7"/>
    <w:rsid w:val="00752498"/>
    <w:rsid w:val="00754155"/>
    <w:rsid w:val="00754749"/>
    <w:rsid w:val="0075580D"/>
    <w:rsid w:val="0076243A"/>
    <w:rsid w:val="00762C31"/>
    <w:rsid w:val="0076369D"/>
    <w:rsid w:val="00764787"/>
    <w:rsid w:val="0076542D"/>
    <w:rsid w:val="00766894"/>
    <w:rsid w:val="00767000"/>
    <w:rsid w:val="00767B5D"/>
    <w:rsid w:val="00767D28"/>
    <w:rsid w:val="00772AFB"/>
    <w:rsid w:val="00773004"/>
    <w:rsid w:val="00776016"/>
    <w:rsid w:val="00776948"/>
    <w:rsid w:val="007823CC"/>
    <w:rsid w:val="00782B83"/>
    <w:rsid w:val="00782D5E"/>
    <w:rsid w:val="00783B7F"/>
    <w:rsid w:val="00783EC0"/>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12E"/>
    <w:rsid w:val="007C1291"/>
    <w:rsid w:val="007C2F94"/>
    <w:rsid w:val="007C3F12"/>
    <w:rsid w:val="007C48CA"/>
    <w:rsid w:val="007C7278"/>
    <w:rsid w:val="007D0290"/>
    <w:rsid w:val="007D088B"/>
    <w:rsid w:val="007D1D68"/>
    <w:rsid w:val="007D284D"/>
    <w:rsid w:val="007D2DF0"/>
    <w:rsid w:val="007D2FA3"/>
    <w:rsid w:val="007D5180"/>
    <w:rsid w:val="007D5D4E"/>
    <w:rsid w:val="007D7587"/>
    <w:rsid w:val="007E1C8C"/>
    <w:rsid w:val="007E464C"/>
    <w:rsid w:val="007E5858"/>
    <w:rsid w:val="007E6B03"/>
    <w:rsid w:val="007E712B"/>
    <w:rsid w:val="007E75DF"/>
    <w:rsid w:val="007F3FF8"/>
    <w:rsid w:val="007F466F"/>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3593"/>
    <w:rsid w:val="00816054"/>
    <w:rsid w:val="0082070F"/>
    <w:rsid w:val="00820818"/>
    <w:rsid w:val="00820E47"/>
    <w:rsid w:val="00823281"/>
    <w:rsid w:val="0082363E"/>
    <w:rsid w:val="00824E1F"/>
    <w:rsid w:val="00824FDA"/>
    <w:rsid w:val="00826F62"/>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4EB"/>
    <w:rsid w:val="00892E52"/>
    <w:rsid w:val="00893841"/>
    <w:rsid w:val="008940BD"/>
    <w:rsid w:val="0089559A"/>
    <w:rsid w:val="008958E2"/>
    <w:rsid w:val="00895901"/>
    <w:rsid w:val="0089740C"/>
    <w:rsid w:val="00897DD1"/>
    <w:rsid w:val="008A02C0"/>
    <w:rsid w:val="008A0C84"/>
    <w:rsid w:val="008A1599"/>
    <w:rsid w:val="008A3487"/>
    <w:rsid w:val="008A4CFA"/>
    <w:rsid w:val="008A6153"/>
    <w:rsid w:val="008A6286"/>
    <w:rsid w:val="008A6652"/>
    <w:rsid w:val="008A69CC"/>
    <w:rsid w:val="008A7BA9"/>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3366"/>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15A33"/>
    <w:rsid w:val="0092248A"/>
    <w:rsid w:val="00922895"/>
    <w:rsid w:val="00922AB5"/>
    <w:rsid w:val="00923D0B"/>
    <w:rsid w:val="00923D30"/>
    <w:rsid w:val="0092424A"/>
    <w:rsid w:val="0092754D"/>
    <w:rsid w:val="00927B96"/>
    <w:rsid w:val="009302FD"/>
    <w:rsid w:val="0093263B"/>
    <w:rsid w:val="00932A4F"/>
    <w:rsid w:val="009348EB"/>
    <w:rsid w:val="00937F61"/>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A5D"/>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1093"/>
    <w:rsid w:val="009B2929"/>
    <w:rsid w:val="009B4286"/>
    <w:rsid w:val="009B6625"/>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3759"/>
    <w:rsid w:val="009E4164"/>
    <w:rsid w:val="009E442C"/>
    <w:rsid w:val="009E60E5"/>
    <w:rsid w:val="009E666C"/>
    <w:rsid w:val="009F034D"/>
    <w:rsid w:val="009F0355"/>
    <w:rsid w:val="009F3648"/>
    <w:rsid w:val="009F5886"/>
    <w:rsid w:val="009F69F7"/>
    <w:rsid w:val="009F74B6"/>
    <w:rsid w:val="009F7EC6"/>
    <w:rsid w:val="00A010CE"/>
    <w:rsid w:val="00A013F3"/>
    <w:rsid w:val="00A01B15"/>
    <w:rsid w:val="00A028F7"/>
    <w:rsid w:val="00A02B2E"/>
    <w:rsid w:val="00A04B1A"/>
    <w:rsid w:val="00A04F4D"/>
    <w:rsid w:val="00A06167"/>
    <w:rsid w:val="00A06AA7"/>
    <w:rsid w:val="00A10551"/>
    <w:rsid w:val="00A11FC5"/>
    <w:rsid w:val="00A12130"/>
    <w:rsid w:val="00A12F8D"/>
    <w:rsid w:val="00A1343E"/>
    <w:rsid w:val="00A15D2F"/>
    <w:rsid w:val="00A16214"/>
    <w:rsid w:val="00A201D7"/>
    <w:rsid w:val="00A20387"/>
    <w:rsid w:val="00A20AC5"/>
    <w:rsid w:val="00A21881"/>
    <w:rsid w:val="00A21E1C"/>
    <w:rsid w:val="00A232FF"/>
    <w:rsid w:val="00A23963"/>
    <w:rsid w:val="00A24488"/>
    <w:rsid w:val="00A257DC"/>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2823"/>
    <w:rsid w:val="00AE39C3"/>
    <w:rsid w:val="00AE4531"/>
    <w:rsid w:val="00AE4D0B"/>
    <w:rsid w:val="00AE717E"/>
    <w:rsid w:val="00AE7C19"/>
    <w:rsid w:val="00AE7EB6"/>
    <w:rsid w:val="00AE7F1E"/>
    <w:rsid w:val="00AF1762"/>
    <w:rsid w:val="00AF2623"/>
    <w:rsid w:val="00AF35F8"/>
    <w:rsid w:val="00AF52EF"/>
    <w:rsid w:val="00AF58CC"/>
    <w:rsid w:val="00AF5D42"/>
    <w:rsid w:val="00AF65C7"/>
    <w:rsid w:val="00AF6D86"/>
    <w:rsid w:val="00B003B1"/>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2822"/>
    <w:rsid w:val="00B43238"/>
    <w:rsid w:val="00B4426E"/>
    <w:rsid w:val="00B450FF"/>
    <w:rsid w:val="00B4567A"/>
    <w:rsid w:val="00B465CD"/>
    <w:rsid w:val="00B50838"/>
    <w:rsid w:val="00B512D2"/>
    <w:rsid w:val="00B52169"/>
    <w:rsid w:val="00B52909"/>
    <w:rsid w:val="00B52F85"/>
    <w:rsid w:val="00B5317E"/>
    <w:rsid w:val="00B5489C"/>
    <w:rsid w:val="00B55EB8"/>
    <w:rsid w:val="00B56351"/>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02E"/>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BF4966"/>
    <w:rsid w:val="00C00234"/>
    <w:rsid w:val="00C03EC4"/>
    <w:rsid w:val="00C03F24"/>
    <w:rsid w:val="00C04DED"/>
    <w:rsid w:val="00C04F5D"/>
    <w:rsid w:val="00C053FB"/>
    <w:rsid w:val="00C05B0E"/>
    <w:rsid w:val="00C06F11"/>
    <w:rsid w:val="00C07068"/>
    <w:rsid w:val="00C07388"/>
    <w:rsid w:val="00C10277"/>
    <w:rsid w:val="00C10B65"/>
    <w:rsid w:val="00C1369B"/>
    <w:rsid w:val="00C14419"/>
    <w:rsid w:val="00C14F06"/>
    <w:rsid w:val="00C16E30"/>
    <w:rsid w:val="00C208D4"/>
    <w:rsid w:val="00C24846"/>
    <w:rsid w:val="00C25A38"/>
    <w:rsid w:val="00C26165"/>
    <w:rsid w:val="00C26D27"/>
    <w:rsid w:val="00C27BE5"/>
    <w:rsid w:val="00C31399"/>
    <w:rsid w:val="00C350F4"/>
    <w:rsid w:val="00C41C12"/>
    <w:rsid w:val="00C43A31"/>
    <w:rsid w:val="00C4564D"/>
    <w:rsid w:val="00C46400"/>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67695"/>
    <w:rsid w:val="00C7310E"/>
    <w:rsid w:val="00C73CD0"/>
    <w:rsid w:val="00C74669"/>
    <w:rsid w:val="00C8247D"/>
    <w:rsid w:val="00C826D5"/>
    <w:rsid w:val="00C8315A"/>
    <w:rsid w:val="00C84587"/>
    <w:rsid w:val="00C85B8F"/>
    <w:rsid w:val="00C865B9"/>
    <w:rsid w:val="00C90666"/>
    <w:rsid w:val="00C929DF"/>
    <w:rsid w:val="00C9407F"/>
    <w:rsid w:val="00C94334"/>
    <w:rsid w:val="00C95FB3"/>
    <w:rsid w:val="00C96195"/>
    <w:rsid w:val="00C97354"/>
    <w:rsid w:val="00C9792E"/>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1BE"/>
    <w:rsid w:val="00CC4C89"/>
    <w:rsid w:val="00CC6496"/>
    <w:rsid w:val="00CC6BFE"/>
    <w:rsid w:val="00CC722F"/>
    <w:rsid w:val="00CD2F79"/>
    <w:rsid w:val="00CD31B9"/>
    <w:rsid w:val="00CD6D4C"/>
    <w:rsid w:val="00CD72E5"/>
    <w:rsid w:val="00CE19D0"/>
    <w:rsid w:val="00CE53EF"/>
    <w:rsid w:val="00CE6549"/>
    <w:rsid w:val="00CE6CCA"/>
    <w:rsid w:val="00CE6E11"/>
    <w:rsid w:val="00CE73F9"/>
    <w:rsid w:val="00CE7D47"/>
    <w:rsid w:val="00CF2877"/>
    <w:rsid w:val="00CF2B80"/>
    <w:rsid w:val="00CF33D3"/>
    <w:rsid w:val="00CF3C61"/>
    <w:rsid w:val="00CF626B"/>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84"/>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37E"/>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248"/>
    <w:rsid w:val="00DC46A0"/>
    <w:rsid w:val="00DC4B1D"/>
    <w:rsid w:val="00DC5E2A"/>
    <w:rsid w:val="00DC7378"/>
    <w:rsid w:val="00DC79E9"/>
    <w:rsid w:val="00DD1B67"/>
    <w:rsid w:val="00DD2452"/>
    <w:rsid w:val="00DD459A"/>
    <w:rsid w:val="00DD6529"/>
    <w:rsid w:val="00DD7FAD"/>
    <w:rsid w:val="00DE106D"/>
    <w:rsid w:val="00DE3F4C"/>
    <w:rsid w:val="00DE4DCB"/>
    <w:rsid w:val="00DE55BC"/>
    <w:rsid w:val="00DE759E"/>
    <w:rsid w:val="00DE78C4"/>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077E6"/>
    <w:rsid w:val="00E10786"/>
    <w:rsid w:val="00E14E35"/>
    <w:rsid w:val="00E1680E"/>
    <w:rsid w:val="00E1725B"/>
    <w:rsid w:val="00E20764"/>
    <w:rsid w:val="00E2096D"/>
    <w:rsid w:val="00E238D8"/>
    <w:rsid w:val="00E23CCB"/>
    <w:rsid w:val="00E244B1"/>
    <w:rsid w:val="00E25843"/>
    <w:rsid w:val="00E25D99"/>
    <w:rsid w:val="00E278DE"/>
    <w:rsid w:val="00E30DBB"/>
    <w:rsid w:val="00E317EB"/>
    <w:rsid w:val="00E3580F"/>
    <w:rsid w:val="00E35B7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57B5A"/>
    <w:rsid w:val="00E6009D"/>
    <w:rsid w:val="00E61E87"/>
    <w:rsid w:val="00E631E4"/>
    <w:rsid w:val="00E64B8A"/>
    <w:rsid w:val="00E66615"/>
    <w:rsid w:val="00E66727"/>
    <w:rsid w:val="00E66B6A"/>
    <w:rsid w:val="00E71E47"/>
    <w:rsid w:val="00E733A4"/>
    <w:rsid w:val="00E76195"/>
    <w:rsid w:val="00E80332"/>
    <w:rsid w:val="00E80A48"/>
    <w:rsid w:val="00E80EF9"/>
    <w:rsid w:val="00E81394"/>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5E"/>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2A2"/>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5730"/>
    <w:rsid w:val="00F76208"/>
    <w:rsid w:val="00F77036"/>
    <w:rsid w:val="00F773C6"/>
    <w:rsid w:val="00F77B45"/>
    <w:rsid w:val="00F8013F"/>
    <w:rsid w:val="00F802AF"/>
    <w:rsid w:val="00F807A4"/>
    <w:rsid w:val="00F80B46"/>
    <w:rsid w:val="00F80DA2"/>
    <w:rsid w:val="00F820C1"/>
    <w:rsid w:val="00F83DB2"/>
    <w:rsid w:val="00F84EF9"/>
    <w:rsid w:val="00F87CF1"/>
    <w:rsid w:val="00F91C9F"/>
    <w:rsid w:val="00F934DD"/>
    <w:rsid w:val="00F94100"/>
    <w:rsid w:val="00F943EB"/>
    <w:rsid w:val="00F96B6D"/>
    <w:rsid w:val="00F96D93"/>
    <w:rsid w:val="00F97112"/>
    <w:rsid w:val="00FA0738"/>
    <w:rsid w:val="00FA1BDE"/>
    <w:rsid w:val="00FA3762"/>
    <w:rsid w:val="00FA3E21"/>
    <w:rsid w:val="00FA416A"/>
    <w:rsid w:val="00FA54F7"/>
    <w:rsid w:val="00FA7C33"/>
    <w:rsid w:val="00FB030E"/>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2C0"/>
    <w:rsid w:val="00FC2E94"/>
    <w:rsid w:val="00FC3407"/>
    <w:rsid w:val="00FC37A0"/>
    <w:rsid w:val="00FC5638"/>
    <w:rsid w:val="00FC7A53"/>
    <w:rsid w:val="00FD1318"/>
    <w:rsid w:val="00FD2A78"/>
    <w:rsid w:val="00FD2CE0"/>
    <w:rsid w:val="00FD3EF3"/>
    <w:rsid w:val="00FD41FE"/>
    <w:rsid w:val="00FD51EE"/>
    <w:rsid w:val="00FE1703"/>
    <w:rsid w:val="00FE2565"/>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9F8FB40-D263-47EF-8183-2EC2FF80B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E7C1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AE7C19"/>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qFormat/>
    <w:rsid w:val="005A20E9"/>
    <w:rPr>
      <w:vertAlign w:val="superscript"/>
    </w:rPr>
  </w:style>
  <w:style w:type="paragraph" w:customStyle="1" w:styleId="af3">
    <w:name w:val="註腳"/>
    <w:basedOn w:val="af0"/>
    <w:link w:val="af4"/>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5">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6">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7">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8">
    <w:name w:val="FollowedHyperlink"/>
    <w:uiPriority w:val="99"/>
    <w:semiHidden/>
    <w:unhideWhenUsed/>
    <w:rsid w:val="00082A34"/>
    <w:rPr>
      <w:color w:val="954F72"/>
      <w:u w:val="single"/>
    </w:rPr>
  </w:style>
  <w:style w:type="paragraph" w:styleId="af9">
    <w:name w:val="Balloon Text"/>
    <w:basedOn w:val="a"/>
    <w:link w:val="afa"/>
    <w:uiPriority w:val="99"/>
    <w:semiHidden/>
    <w:unhideWhenUsed/>
    <w:rsid w:val="00F26E42"/>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F26E42"/>
    <w:rPr>
      <w:rFonts w:ascii="Calibri Light" w:eastAsia="新細明體" w:hAnsi="Calibri Light" w:cs="Times New Roman"/>
      <w:snapToGrid w:val="0"/>
      <w:kern w:val="2"/>
      <w:sz w:val="18"/>
      <w:szCs w:val="18"/>
    </w:rPr>
  </w:style>
  <w:style w:type="character" w:customStyle="1" w:styleId="af4">
    <w:name w:val="註腳 字元"/>
    <w:link w:val="af3"/>
    <w:rsid w:val="008924EB"/>
    <w:rPr>
      <w:rFonts w:ascii="標楷體" w:eastAsia="標楷體"/>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80848-D30C-4396-8050-9244E48A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18</Pages>
  <Words>312</Words>
  <Characters>1784</Characters>
  <Application>Microsoft Office Word</Application>
  <DocSecurity>0</DocSecurity>
  <Lines>14</Lines>
  <Paragraphs>4</Paragraphs>
  <ScaleCrop>false</ScaleCrop>
  <Company>HOME</Company>
  <LinksUpToDate>false</LinksUpToDate>
  <CharactersWithSpaces>2092</CharactersWithSpaces>
  <SharedDoc>false</SharedDoc>
  <HLinks>
    <vt:vector size="54" baseType="variant">
      <vt:variant>
        <vt:i4>1835060</vt:i4>
      </vt:variant>
      <vt:variant>
        <vt:i4>50</vt:i4>
      </vt:variant>
      <vt:variant>
        <vt:i4>0</vt:i4>
      </vt:variant>
      <vt:variant>
        <vt:i4>5</vt:i4>
      </vt:variant>
      <vt:variant>
        <vt:lpwstr/>
      </vt:variant>
      <vt:variant>
        <vt:lpwstr>_Toc217901126</vt:lpwstr>
      </vt:variant>
      <vt:variant>
        <vt:i4>1835060</vt:i4>
      </vt:variant>
      <vt:variant>
        <vt:i4>44</vt:i4>
      </vt:variant>
      <vt:variant>
        <vt:i4>0</vt:i4>
      </vt:variant>
      <vt:variant>
        <vt:i4>5</vt:i4>
      </vt:variant>
      <vt:variant>
        <vt:lpwstr/>
      </vt:variant>
      <vt:variant>
        <vt:lpwstr>_Toc217901125</vt:lpwstr>
      </vt:variant>
      <vt:variant>
        <vt:i4>1835060</vt:i4>
      </vt:variant>
      <vt:variant>
        <vt:i4>38</vt:i4>
      </vt:variant>
      <vt:variant>
        <vt:i4>0</vt:i4>
      </vt:variant>
      <vt:variant>
        <vt:i4>5</vt:i4>
      </vt:variant>
      <vt:variant>
        <vt:lpwstr/>
      </vt:variant>
      <vt:variant>
        <vt:lpwstr>_Toc217901124</vt:lpwstr>
      </vt:variant>
      <vt:variant>
        <vt:i4>1835060</vt:i4>
      </vt:variant>
      <vt:variant>
        <vt:i4>32</vt:i4>
      </vt:variant>
      <vt:variant>
        <vt:i4>0</vt:i4>
      </vt:variant>
      <vt:variant>
        <vt:i4>5</vt:i4>
      </vt:variant>
      <vt:variant>
        <vt:lpwstr/>
      </vt:variant>
      <vt:variant>
        <vt:lpwstr>_Toc217901123</vt:lpwstr>
      </vt:variant>
      <vt:variant>
        <vt:i4>1835060</vt:i4>
      </vt:variant>
      <vt:variant>
        <vt:i4>26</vt:i4>
      </vt:variant>
      <vt:variant>
        <vt:i4>0</vt:i4>
      </vt:variant>
      <vt:variant>
        <vt:i4>5</vt:i4>
      </vt:variant>
      <vt:variant>
        <vt:lpwstr/>
      </vt:variant>
      <vt:variant>
        <vt:lpwstr>_Toc217901122</vt:lpwstr>
      </vt:variant>
      <vt:variant>
        <vt:i4>1835060</vt:i4>
      </vt:variant>
      <vt:variant>
        <vt:i4>20</vt:i4>
      </vt:variant>
      <vt:variant>
        <vt:i4>0</vt:i4>
      </vt:variant>
      <vt:variant>
        <vt:i4>5</vt:i4>
      </vt:variant>
      <vt:variant>
        <vt:lpwstr/>
      </vt:variant>
      <vt:variant>
        <vt:lpwstr>_Toc217901121</vt:lpwstr>
      </vt:variant>
      <vt:variant>
        <vt:i4>1835060</vt:i4>
      </vt:variant>
      <vt:variant>
        <vt:i4>14</vt:i4>
      </vt:variant>
      <vt:variant>
        <vt:i4>0</vt:i4>
      </vt:variant>
      <vt:variant>
        <vt:i4>5</vt:i4>
      </vt:variant>
      <vt:variant>
        <vt:lpwstr/>
      </vt:variant>
      <vt:variant>
        <vt:lpwstr>_Toc217901120</vt:lpwstr>
      </vt:variant>
      <vt:variant>
        <vt:i4>2031668</vt:i4>
      </vt:variant>
      <vt:variant>
        <vt:i4>8</vt:i4>
      </vt:variant>
      <vt:variant>
        <vt:i4>0</vt:i4>
      </vt:variant>
      <vt:variant>
        <vt:i4>5</vt:i4>
      </vt:variant>
      <vt:variant>
        <vt:lpwstr/>
      </vt:variant>
      <vt:variant>
        <vt:lpwstr>_Toc217901119</vt:lpwstr>
      </vt:variant>
      <vt:variant>
        <vt:i4>2031668</vt:i4>
      </vt:variant>
      <vt:variant>
        <vt:i4>2</vt:i4>
      </vt:variant>
      <vt:variant>
        <vt:i4>0</vt:i4>
      </vt:variant>
      <vt:variant>
        <vt:i4>5</vt:i4>
      </vt:variant>
      <vt:variant>
        <vt:lpwstr/>
      </vt:variant>
      <vt:variant>
        <vt:lpwstr>_Toc217901118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2025-12-10T08:50:00Z</cp:lastPrinted>
  <dcterms:created xsi:type="dcterms:W3CDTF">2025-12-31T02:43:00Z</dcterms:created>
  <dcterms:modified xsi:type="dcterms:W3CDTF">2025-12-31T02:43:00Z</dcterms:modified>
</cp:coreProperties>
</file>