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316322" w:rsidRDefault="009817BE" w:rsidP="006A792D">
      <w:pPr>
        <w:pStyle w:val="a9"/>
      </w:pPr>
      <w:bookmarkStart w:id="0" w:name="_GoBack"/>
      <w:bookmarkEnd w:id="0"/>
      <w:r w:rsidRPr="00316322">
        <w:rPr>
          <w:rFonts w:hint="eastAsia"/>
        </w:rPr>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991622" w:rsidRPr="00316322" w:rsidRDefault="00991622" w:rsidP="00991622">
      <w:pPr>
        <w:pStyle w:val="14"/>
        <w:ind w:left="567" w:hanging="567"/>
      </w:pPr>
      <w:bookmarkStart w:id="1" w:name="_Toc224132189"/>
      <w:r w:rsidRPr="00316322">
        <w:rPr>
          <w:rFonts w:hint="eastAsia"/>
          <w:lang w:eastAsia="zh-HK"/>
        </w:rPr>
        <w:t>八</w:t>
      </w:r>
      <w:r w:rsidRPr="00316322">
        <w:rPr>
          <w:rFonts w:hint="eastAsia"/>
        </w:rPr>
        <w:t>、國立大學校院校務基金</w:t>
      </w:r>
      <w:r w:rsidRPr="00316322">
        <w:rPr>
          <w:rFonts w:hint="eastAsia"/>
          <w:lang w:eastAsia="zh-HK"/>
        </w:rPr>
        <w:t>年度</w:t>
      </w:r>
      <w:r w:rsidRPr="00316322">
        <w:rPr>
          <w:rFonts w:hint="eastAsia"/>
        </w:rPr>
        <w:t>預算</w:t>
      </w:r>
      <w:r w:rsidRPr="00316322">
        <w:rPr>
          <w:rFonts w:hint="eastAsia"/>
          <w:lang w:eastAsia="zh-HK"/>
        </w:rPr>
        <w:t>雖多校係短絀</w:t>
      </w:r>
      <w:r w:rsidRPr="00316322">
        <w:rPr>
          <w:rFonts w:hint="eastAsia"/>
        </w:rPr>
        <w:t>，</w:t>
      </w:r>
      <w:r w:rsidRPr="00316322">
        <w:rPr>
          <w:rFonts w:hint="eastAsia"/>
          <w:lang w:eastAsia="zh-HK"/>
        </w:rPr>
        <w:t>惟決算多為實質賸餘</w:t>
      </w:r>
      <w:r w:rsidRPr="00316322">
        <w:rPr>
          <w:rFonts w:hint="eastAsia"/>
        </w:rPr>
        <w:t>，</w:t>
      </w:r>
      <w:r w:rsidRPr="00316322">
        <w:rPr>
          <w:rFonts w:hint="eastAsia"/>
          <w:lang w:eastAsia="zh-HK"/>
        </w:rPr>
        <w:t>允宜研議檢討適當揭露校務基金之實質餘絀</w:t>
      </w:r>
      <w:bookmarkEnd w:id="1"/>
    </w:p>
    <w:p w:rsidR="00991622" w:rsidRPr="00316322" w:rsidRDefault="00991622" w:rsidP="00991622">
      <w:pPr>
        <w:ind w:left="566" w:firstLine="566"/>
        <w:rPr>
          <w:rFonts w:hint="eastAsia"/>
        </w:rPr>
      </w:pPr>
      <w:r w:rsidRPr="00316322">
        <w:rPr>
          <w:rFonts w:hint="eastAsia"/>
          <w:lang w:eastAsia="zh-HK"/>
        </w:rPr>
        <w:t>國立大學校院為促進財務之彈性運作，依國立大學校院校務基金設置條例規定設置校務基金，而教育部為發展高等教育及提升學校資源使用效率，11</w:t>
      </w:r>
      <w:r w:rsidRPr="00316322">
        <w:rPr>
          <w:rFonts w:hint="eastAsia"/>
        </w:rPr>
        <w:t>5</w:t>
      </w:r>
      <w:r w:rsidRPr="00316322">
        <w:rPr>
          <w:rFonts w:hint="eastAsia"/>
          <w:lang w:eastAsia="zh-HK"/>
        </w:rPr>
        <w:t>年度預算案於「國立大學校院教學與研究輔助」及「國立大學校院校務及附設醫院基金」計畫分別編列</w:t>
      </w:r>
      <w:r w:rsidRPr="00316322">
        <w:rPr>
          <w:rFonts w:hint="eastAsia"/>
        </w:rPr>
        <w:t>511</w:t>
      </w:r>
      <w:r w:rsidRPr="00316322">
        <w:rPr>
          <w:rFonts w:hint="eastAsia"/>
          <w:lang w:eastAsia="zh-HK"/>
        </w:rPr>
        <w:t>億</w:t>
      </w:r>
      <w:r w:rsidRPr="00316322">
        <w:rPr>
          <w:rFonts w:hint="eastAsia"/>
        </w:rPr>
        <w:t>4,875</w:t>
      </w:r>
      <w:r w:rsidRPr="00316322">
        <w:rPr>
          <w:rFonts w:hint="eastAsia"/>
          <w:lang w:eastAsia="zh-HK"/>
        </w:rPr>
        <w:t>萬</w:t>
      </w:r>
      <w:r w:rsidRPr="00316322">
        <w:rPr>
          <w:rFonts w:hint="eastAsia"/>
        </w:rPr>
        <w:t>2</w:t>
      </w:r>
      <w:r w:rsidRPr="00316322">
        <w:rPr>
          <w:rFonts w:hint="eastAsia"/>
          <w:lang w:eastAsia="zh-HK"/>
        </w:rPr>
        <w:t>千元</w:t>
      </w:r>
      <w:r w:rsidRPr="00316322">
        <w:rPr>
          <w:rStyle w:val="af2"/>
          <w:lang w:eastAsia="zh-HK"/>
        </w:rPr>
        <w:footnoteReference w:id="1"/>
      </w:r>
      <w:r w:rsidRPr="00316322">
        <w:rPr>
          <w:rFonts w:hint="eastAsia"/>
          <w:lang w:eastAsia="zh-HK"/>
        </w:rPr>
        <w:t>及</w:t>
      </w:r>
      <w:r w:rsidRPr="00316322">
        <w:rPr>
          <w:rFonts w:hint="eastAsia"/>
        </w:rPr>
        <w:t>30</w:t>
      </w:r>
      <w:r w:rsidRPr="00316322">
        <w:rPr>
          <w:rFonts w:hint="eastAsia"/>
          <w:lang w:eastAsia="zh-HK"/>
        </w:rPr>
        <w:t>億</w:t>
      </w:r>
      <w:r w:rsidRPr="00316322">
        <w:rPr>
          <w:rFonts w:hint="eastAsia"/>
        </w:rPr>
        <w:t>5,558</w:t>
      </w:r>
      <w:r w:rsidRPr="00316322">
        <w:rPr>
          <w:rFonts w:hint="eastAsia"/>
          <w:lang w:eastAsia="zh-HK"/>
        </w:rPr>
        <w:t>萬</w:t>
      </w:r>
      <w:r w:rsidRPr="00316322">
        <w:rPr>
          <w:rFonts w:hint="eastAsia"/>
        </w:rPr>
        <w:t>5</w:t>
      </w:r>
      <w:r w:rsidRPr="00316322">
        <w:rPr>
          <w:rFonts w:hint="eastAsia"/>
          <w:lang w:eastAsia="zh-HK"/>
        </w:rPr>
        <w:t>千元</w:t>
      </w:r>
      <w:r w:rsidRPr="00316322">
        <w:rPr>
          <w:rStyle w:val="af2"/>
          <w:lang w:eastAsia="zh-HK"/>
        </w:rPr>
        <w:footnoteReference w:id="2"/>
      </w:r>
      <w:r w:rsidRPr="00316322">
        <w:rPr>
          <w:rFonts w:hint="eastAsia"/>
          <w:lang w:eastAsia="zh-HK"/>
        </w:rPr>
        <w:t>，以補助各國立大學校院校務基金教學、研究經費及資本支出經費。說明如下</w:t>
      </w:r>
      <w:r w:rsidRPr="00316322">
        <w:rPr>
          <w:rFonts w:hint="eastAsia"/>
        </w:rPr>
        <w:t>：</w:t>
      </w:r>
    </w:p>
    <w:p w:rsidR="00991622" w:rsidRPr="00316322" w:rsidRDefault="00991622" w:rsidP="00991622">
      <w:pPr>
        <w:pStyle w:val="a4"/>
        <w:ind w:left="849" w:hanging="283"/>
        <w:rPr>
          <w:rFonts w:hint="eastAsia"/>
          <w:lang w:eastAsia="zh-HK"/>
        </w:rPr>
      </w:pPr>
      <w:r w:rsidRPr="00316322">
        <w:rPr>
          <w:rFonts w:hint="eastAsia"/>
        </w:rPr>
        <w:t>(</w:t>
      </w:r>
      <w:r w:rsidRPr="00316322">
        <w:rPr>
          <w:rFonts w:hint="eastAsia"/>
          <w:lang w:eastAsia="zh-HK"/>
        </w:rPr>
        <w:t>一</w:t>
      </w:r>
      <w:r w:rsidRPr="00316322">
        <w:rPr>
          <w:rFonts w:hint="eastAsia"/>
        </w:rPr>
        <w:t>)</w:t>
      </w:r>
      <w:r w:rsidRPr="00316322">
        <w:rPr>
          <w:rFonts w:hint="eastAsia"/>
          <w:lang w:eastAsia="zh-HK"/>
        </w:rPr>
        <w:t>教育部係以</w:t>
      </w:r>
      <w:r w:rsidRPr="00316322">
        <w:rPr>
          <w:rFonts w:hint="eastAsia"/>
        </w:rPr>
        <w:t>「年度決算實質</w:t>
      </w:r>
      <w:r w:rsidRPr="00316322">
        <w:rPr>
          <w:rFonts w:hint="eastAsia"/>
          <w:lang w:eastAsia="zh-HK"/>
        </w:rPr>
        <w:t>餘</w:t>
      </w:r>
      <w:r w:rsidRPr="00316322">
        <w:rPr>
          <w:rFonts w:hint="eastAsia"/>
        </w:rPr>
        <w:t>絀」</w:t>
      </w:r>
      <w:r w:rsidRPr="00316322">
        <w:rPr>
          <w:rFonts w:hint="eastAsia"/>
          <w:lang w:eastAsia="zh-HK"/>
        </w:rPr>
        <w:t>做為評估</w:t>
      </w:r>
      <w:r w:rsidRPr="00316322">
        <w:rPr>
          <w:rFonts w:hint="eastAsia"/>
        </w:rPr>
        <w:t>校務基金營運及財務運作績效</w:t>
      </w:r>
      <w:r w:rsidRPr="00316322">
        <w:rPr>
          <w:rFonts w:hint="eastAsia"/>
          <w:lang w:eastAsia="zh-HK"/>
        </w:rPr>
        <w:t>之一</w:t>
      </w:r>
    </w:p>
    <w:p w:rsidR="00991622" w:rsidRPr="00316322" w:rsidRDefault="00991622" w:rsidP="00991622">
      <w:pPr>
        <w:pStyle w:val="2"/>
        <w:ind w:left="850" w:firstLine="566"/>
      </w:pPr>
      <w:r w:rsidRPr="00316322">
        <w:rPr>
          <w:rFonts w:hint="eastAsia"/>
        </w:rPr>
        <w:t>依國立大學校院校務基金管理及監督辦法第21條</w:t>
      </w:r>
      <w:r w:rsidRPr="00316322">
        <w:rPr>
          <w:rStyle w:val="af2"/>
        </w:rPr>
        <w:footnoteReference w:id="3"/>
      </w:r>
      <w:r w:rsidRPr="00316322">
        <w:rPr>
          <w:rFonts w:hint="eastAsia"/>
        </w:rPr>
        <w:t>及第30</w:t>
      </w:r>
      <w:r w:rsidRPr="00316322">
        <w:rPr>
          <w:rFonts w:hint="eastAsia"/>
        </w:rPr>
        <w:lastRenderedPageBreak/>
        <w:t>條</w:t>
      </w:r>
      <w:r w:rsidRPr="00316322">
        <w:rPr>
          <w:rStyle w:val="af2"/>
        </w:rPr>
        <w:footnoteReference w:id="4"/>
      </w:r>
      <w:r w:rsidRPr="00316322">
        <w:rPr>
          <w:rFonts w:hint="eastAsia"/>
        </w:rPr>
        <w:t>對校務基金之監督機制，「年度決算實質短絀」為校務基金執行缺失或異常事項之一，若校務基金發生年度決算實質短絀，教育部得命學校限期改善。而年度決算實質短絀，指學校年度收支餘絀依一般公認會計原則須調整加回國庫撥款購置資產所提列之折舊、折耗及攤銷費用後，仍為短絀之情形。</w:t>
      </w:r>
    </w:p>
    <w:p w:rsidR="00991622" w:rsidRPr="00316322" w:rsidRDefault="00991622" w:rsidP="00991622">
      <w:pPr>
        <w:pStyle w:val="2"/>
        <w:ind w:left="850" w:firstLine="566"/>
        <w:rPr>
          <w:rFonts w:hint="eastAsia"/>
        </w:rPr>
      </w:pPr>
      <w:r w:rsidRPr="00316322">
        <w:rPr>
          <w:rFonts w:hint="eastAsia"/>
          <w:lang w:eastAsia="zh-HK"/>
        </w:rPr>
        <w:t>詢洽</w:t>
      </w:r>
      <w:r w:rsidRPr="00316322">
        <w:rPr>
          <w:rFonts w:hint="eastAsia"/>
        </w:rPr>
        <w:t>教育部</w:t>
      </w:r>
      <w:r w:rsidRPr="00316322">
        <w:rPr>
          <w:rFonts w:hint="eastAsia"/>
          <w:lang w:eastAsia="zh-HK"/>
        </w:rPr>
        <w:t>提供</w:t>
      </w:r>
      <w:r w:rsidRPr="00316322">
        <w:rPr>
          <w:rFonts w:hint="eastAsia"/>
        </w:rPr>
        <w:t>衡量</w:t>
      </w:r>
      <w:r w:rsidRPr="00316322">
        <w:rPr>
          <w:rFonts w:hint="eastAsia"/>
          <w:lang w:eastAsia="zh-HK"/>
        </w:rPr>
        <w:t>國立大學校院校務基金</w:t>
      </w:r>
      <w:r w:rsidRPr="00316322">
        <w:rPr>
          <w:rFonts w:hint="eastAsia"/>
        </w:rPr>
        <w:t>年度決算實質餘絀之計算方式，係決算餘絀加回「不計入餘絀計算之折舊、攤銷費用」，再減去「本年度遞延收入轉列收入金額」，以反映大學校院校務基金營運及財務運作績效。其中「不計入餘絀計算之折舊、攤銷費用」包括代管資產之折舊費用，政府補助款及民間捐贈指定用於資本支出所增置資產之折舊費用，與其他財源增置資產之折舊費用乘以最近5年國庫撥款增置之比率</w:t>
      </w:r>
      <w:r w:rsidRPr="00316322">
        <w:rPr>
          <w:rStyle w:val="af2"/>
        </w:rPr>
        <w:footnoteReference w:id="5"/>
      </w:r>
      <w:r w:rsidRPr="00316322">
        <w:rPr>
          <w:rFonts w:hint="eastAsia"/>
        </w:rPr>
        <w:t>。</w:t>
      </w:r>
    </w:p>
    <w:p w:rsidR="00991622" w:rsidRPr="00316322" w:rsidRDefault="00991622" w:rsidP="00991622">
      <w:pPr>
        <w:pStyle w:val="a4"/>
        <w:ind w:left="849" w:hanging="283"/>
        <w:rPr>
          <w:rFonts w:hint="eastAsia"/>
        </w:rPr>
      </w:pPr>
      <w:r w:rsidRPr="00316322">
        <w:rPr>
          <w:rFonts w:hint="eastAsia"/>
        </w:rPr>
        <w:t>(</w:t>
      </w:r>
      <w:r w:rsidRPr="00316322">
        <w:rPr>
          <w:rFonts w:hint="eastAsia"/>
          <w:lang w:eastAsia="zh-HK"/>
        </w:rPr>
        <w:t>二</w:t>
      </w:r>
      <w:r w:rsidRPr="00316322">
        <w:rPr>
          <w:rFonts w:hint="eastAsia"/>
        </w:rPr>
        <w:t>)115</w:t>
      </w:r>
      <w:r w:rsidRPr="00316322">
        <w:rPr>
          <w:rFonts w:hint="eastAsia"/>
          <w:lang w:eastAsia="zh-HK"/>
        </w:rPr>
        <w:t>年度預算案各校務基金收支相抵後雖多為短絀</w:t>
      </w:r>
      <w:r w:rsidRPr="00316322">
        <w:rPr>
          <w:rFonts w:hint="eastAsia"/>
        </w:rPr>
        <w:t>，</w:t>
      </w:r>
      <w:r w:rsidRPr="00316322">
        <w:rPr>
          <w:rFonts w:hint="eastAsia"/>
          <w:lang w:eastAsia="zh-HK"/>
        </w:rPr>
        <w:t>然</w:t>
      </w:r>
      <w:r w:rsidRPr="00316322">
        <w:rPr>
          <w:rFonts w:hint="eastAsia"/>
        </w:rPr>
        <w:t>113</w:t>
      </w:r>
      <w:r w:rsidRPr="00316322">
        <w:rPr>
          <w:rFonts w:hint="eastAsia"/>
          <w:lang w:eastAsia="zh-HK"/>
        </w:rPr>
        <w:t>年度決算經調整計算則多為實質賸餘</w:t>
      </w:r>
      <w:r w:rsidRPr="00316322">
        <w:rPr>
          <w:rFonts w:hint="eastAsia"/>
        </w:rPr>
        <w:t>，</w:t>
      </w:r>
      <w:r w:rsidRPr="00316322">
        <w:rPr>
          <w:rFonts w:hint="eastAsia"/>
          <w:lang w:eastAsia="zh-HK"/>
        </w:rPr>
        <w:t>允宜研議檢討適當揭露</w:t>
      </w:r>
      <w:r w:rsidRPr="00316322">
        <w:rPr>
          <w:rFonts w:hint="eastAsia"/>
        </w:rPr>
        <w:t>，</w:t>
      </w:r>
      <w:r w:rsidRPr="00316322">
        <w:rPr>
          <w:rFonts w:hint="eastAsia"/>
          <w:lang w:eastAsia="zh-HK"/>
        </w:rPr>
        <w:t>以利外界檢視校務基金之實質餘絀</w:t>
      </w:r>
    </w:p>
    <w:p w:rsidR="00991622" w:rsidRPr="00316322" w:rsidRDefault="00991622" w:rsidP="00991622">
      <w:pPr>
        <w:pStyle w:val="2"/>
        <w:ind w:left="850" w:firstLine="566"/>
      </w:pPr>
      <w:r w:rsidRPr="00316322">
        <w:rPr>
          <w:rFonts w:hint="eastAsia"/>
        </w:rPr>
        <w:t>115</w:t>
      </w:r>
      <w:r w:rsidRPr="00316322">
        <w:rPr>
          <w:rFonts w:hint="eastAsia"/>
          <w:lang w:eastAsia="zh-HK"/>
        </w:rPr>
        <w:t>年度預算案</w:t>
      </w:r>
      <w:r w:rsidRPr="00316322">
        <w:rPr>
          <w:rFonts w:hint="eastAsia"/>
        </w:rPr>
        <w:t>47</w:t>
      </w:r>
      <w:r w:rsidRPr="00316322">
        <w:rPr>
          <w:rFonts w:hint="eastAsia"/>
          <w:lang w:eastAsia="zh-HK"/>
        </w:rPr>
        <w:t>所國立大學校院校務基金中，除臺灣大學、臺北教育大學、空中大學及臺北商業大學等</w:t>
      </w:r>
      <w:r w:rsidRPr="00316322">
        <w:rPr>
          <w:rFonts w:hint="eastAsia"/>
        </w:rPr>
        <w:t>4</w:t>
      </w:r>
      <w:r w:rsidRPr="00316322">
        <w:rPr>
          <w:rFonts w:hint="eastAsia"/>
          <w:lang w:eastAsia="zh-HK"/>
        </w:rPr>
        <w:t>校收支相抵為賸餘外</w:t>
      </w:r>
      <w:r w:rsidRPr="00316322">
        <w:rPr>
          <w:rFonts w:hint="eastAsia"/>
        </w:rPr>
        <w:t>，</w:t>
      </w:r>
      <w:r w:rsidRPr="00316322">
        <w:rPr>
          <w:rFonts w:hint="eastAsia"/>
          <w:lang w:eastAsia="zh-HK"/>
        </w:rPr>
        <w:t>其餘均為預算短絀</w:t>
      </w:r>
      <w:r w:rsidRPr="00316322">
        <w:rPr>
          <w:rFonts w:hint="eastAsia"/>
        </w:rPr>
        <w:t>，</w:t>
      </w:r>
      <w:r w:rsidRPr="00316322">
        <w:rPr>
          <w:rFonts w:hint="eastAsia"/>
          <w:lang w:eastAsia="zh-HK"/>
        </w:rPr>
        <w:t>整體共計短絀</w:t>
      </w:r>
      <w:r w:rsidRPr="00316322">
        <w:rPr>
          <w:rFonts w:hint="eastAsia"/>
        </w:rPr>
        <w:t>50</w:t>
      </w:r>
      <w:r w:rsidRPr="00316322">
        <w:rPr>
          <w:rFonts w:hint="eastAsia"/>
          <w:lang w:eastAsia="zh-HK"/>
        </w:rPr>
        <w:t>億</w:t>
      </w:r>
      <w:r w:rsidRPr="00316322">
        <w:rPr>
          <w:rFonts w:hint="eastAsia"/>
        </w:rPr>
        <w:t>9,240</w:t>
      </w:r>
      <w:r w:rsidRPr="00316322">
        <w:rPr>
          <w:rFonts w:hint="eastAsia"/>
          <w:lang w:eastAsia="zh-HK"/>
        </w:rPr>
        <w:t>萬</w:t>
      </w:r>
      <w:r w:rsidRPr="00316322">
        <w:rPr>
          <w:rFonts w:hint="eastAsia"/>
        </w:rPr>
        <w:t>4</w:t>
      </w:r>
      <w:r w:rsidRPr="00316322">
        <w:rPr>
          <w:rFonts w:hint="eastAsia"/>
          <w:lang w:eastAsia="zh-HK"/>
        </w:rPr>
        <w:t>千元</w:t>
      </w:r>
      <w:r w:rsidRPr="00316322">
        <w:rPr>
          <w:rFonts w:hint="eastAsia"/>
        </w:rPr>
        <w:t>。</w:t>
      </w:r>
    </w:p>
    <w:p w:rsidR="00991622" w:rsidRPr="00316322" w:rsidRDefault="00991622" w:rsidP="00991622">
      <w:pPr>
        <w:pStyle w:val="2"/>
        <w:ind w:left="850" w:firstLine="566"/>
      </w:pPr>
      <w:r w:rsidRPr="00316322">
        <w:rPr>
          <w:rFonts w:hint="eastAsia"/>
          <w:lang w:eastAsia="zh-HK"/>
        </w:rPr>
        <w:t>而</w:t>
      </w:r>
      <w:r w:rsidRPr="00316322">
        <w:rPr>
          <w:rFonts w:hint="eastAsia"/>
        </w:rPr>
        <w:t>113</w:t>
      </w:r>
      <w:r w:rsidRPr="00316322">
        <w:rPr>
          <w:rFonts w:hint="eastAsia"/>
          <w:lang w:eastAsia="zh-HK"/>
        </w:rPr>
        <w:t>年度依上開衡量方式計算</w:t>
      </w:r>
      <w:r w:rsidRPr="00316322">
        <w:rPr>
          <w:rFonts w:hint="eastAsia"/>
        </w:rPr>
        <w:t>「</w:t>
      </w:r>
      <w:r w:rsidRPr="00316322">
        <w:rPr>
          <w:rFonts w:hint="eastAsia"/>
          <w:lang w:eastAsia="zh-HK"/>
        </w:rPr>
        <w:t>年度決算實質餘絀</w:t>
      </w:r>
      <w:r w:rsidRPr="00316322">
        <w:rPr>
          <w:rFonts w:hint="eastAsia"/>
        </w:rPr>
        <w:t>」，113</w:t>
      </w:r>
      <w:r w:rsidRPr="00316322">
        <w:rPr>
          <w:rFonts w:hint="eastAsia"/>
          <w:lang w:eastAsia="zh-HK"/>
        </w:rPr>
        <w:t>年度原決算短絀</w:t>
      </w:r>
      <w:r w:rsidRPr="00316322">
        <w:rPr>
          <w:rFonts w:hint="eastAsia"/>
        </w:rPr>
        <w:t>30</w:t>
      </w:r>
      <w:r w:rsidRPr="00316322">
        <w:rPr>
          <w:rFonts w:hint="eastAsia"/>
          <w:lang w:eastAsia="zh-HK"/>
        </w:rPr>
        <w:t>億</w:t>
      </w:r>
      <w:r w:rsidRPr="00316322">
        <w:rPr>
          <w:rFonts w:hint="eastAsia"/>
        </w:rPr>
        <w:t>654</w:t>
      </w:r>
      <w:r w:rsidRPr="00316322">
        <w:rPr>
          <w:rFonts w:hint="eastAsia"/>
          <w:lang w:eastAsia="zh-HK"/>
        </w:rPr>
        <w:t>萬</w:t>
      </w:r>
      <w:r w:rsidRPr="00316322">
        <w:rPr>
          <w:rFonts w:hint="eastAsia"/>
        </w:rPr>
        <w:t>8</w:t>
      </w:r>
      <w:r w:rsidRPr="00316322">
        <w:rPr>
          <w:rFonts w:hint="eastAsia"/>
          <w:lang w:eastAsia="zh-HK"/>
        </w:rPr>
        <w:t>千元</w:t>
      </w:r>
      <w:r w:rsidRPr="00316322">
        <w:rPr>
          <w:rFonts w:hint="eastAsia"/>
        </w:rPr>
        <w:t>，</w:t>
      </w:r>
      <w:r w:rsidRPr="00316322">
        <w:rPr>
          <w:rFonts w:hint="eastAsia"/>
          <w:lang w:eastAsia="zh-HK"/>
        </w:rPr>
        <w:t>經調整不計入餘絀計算之</w:t>
      </w:r>
      <w:r w:rsidRPr="00316322">
        <w:rPr>
          <w:rFonts w:hint="eastAsia"/>
          <w:lang w:eastAsia="zh-HK"/>
        </w:rPr>
        <w:lastRenderedPageBreak/>
        <w:t>折舊</w:t>
      </w:r>
      <w:r w:rsidRPr="00316322">
        <w:rPr>
          <w:rFonts w:hint="eastAsia"/>
        </w:rPr>
        <w:t>、</w:t>
      </w:r>
      <w:r w:rsidRPr="00316322">
        <w:rPr>
          <w:rFonts w:hint="eastAsia"/>
          <w:lang w:eastAsia="zh-HK"/>
        </w:rPr>
        <w:t>攤銷費用</w:t>
      </w:r>
      <w:r w:rsidRPr="00316322">
        <w:rPr>
          <w:rFonts w:hint="eastAsia"/>
        </w:rPr>
        <w:t>101</w:t>
      </w:r>
      <w:r w:rsidRPr="00316322">
        <w:rPr>
          <w:rFonts w:hint="eastAsia"/>
          <w:lang w:eastAsia="zh-HK"/>
        </w:rPr>
        <w:t>億</w:t>
      </w:r>
      <w:r w:rsidRPr="00316322">
        <w:rPr>
          <w:rFonts w:hint="eastAsia"/>
        </w:rPr>
        <w:t>71</w:t>
      </w:r>
      <w:r w:rsidRPr="00316322">
        <w:rPr>
          <w:rFonts w:hint="eastAsia"/>
          <w:lang w:eastAsia="zh-HK"/>
        </w:rPr>
        <w:t>萬</w:t>
      </w:r>
      <w:r w:rsidRPr="00316322">
        <w:rPr>
          <w:rFonts w:hint="eastAsia"/>
        </w:rPr>
        <w:t>7</w:t>
      </w:r>
      <w:r w:rsidRPr="00316322">
        <w:rPr>
          <w:rFonts w:hint="eastAsia"/>
          <w:lang w:eastAsia="zh-HK"/>
        </w:rPr>
        <w:t>千元及遞延收入轉列收入</w:t>
      </w:r>
      <w:r w:rsidRPr="00316322">
        <w:rPr>
          <w:rFonts w:hint="eastAsia"/>
        </w:rPr>
        <w:t>13</w:t>
      </w:r>
      <w:r w:rsidRPr="00316322">
        <w:rPr>
          <w:rFonts w:hint="eastAsia"/>
          <w:lang w:eastAsia="zh-HK"/>
        </w:rPr>
        <w:t>億</w:t>
      </w:r>
      <w:r w:rsidRPr="00316322">
        <w:rPr>
          <w:rFonts w:hint="eastAsia"/>
        </w:rPr>
        <w:t>4,080</w:t>
      </w:r>
      <w:r w:rsidRPr="00316322">
        <w:rPr>
          <w:rFonts w:hint="eastAsia"/>
          <w:lang w:eastAsia="zh-HK"/>
        </w:rPr>
        <w:t>萬</w:t>
      </w:r>
      <w:r w:rsidRPr="00316322">
        <w:rPr>
          <w:rFonts w:hint="eastAsia"/>
        </w:rPr>
        <w:t>1</w:t>
      </w:r>
      <w:r w:rsidRPr="00316322">
        <w:rPr>
          <w:rFonts w:hint="eastAsia"/>
          <w:lang w:eastAsia="zh-HK"/>
        </w:rPr>
        <w:t>千元等項目後</w:t>
      </w:r>
      <w:r w:rsidRPr="00316322">
        <w:rPr>
          <w:rFonts w:hint="eastAsia"/>
        </w:rPr>
        <w:t>，</w:t>
      </w:r>
      <w:r w:rsidRPr="00316322">
        <w:rPr>
          <w:rFonts w:hint="eastAsia"/>
          <w:lang w:eastAsia="zh-HK"/>
        </w:rPr>
        <w:t>合計決算實質賸餘</w:t>
      </w:r>
      <w:r w:rsidRPr="00316322">
        <w:rPr>
          <w:rFonts w:hint="eastAsia"/>
        </w:rPr>
        <w:t>57</w:t>
      </w:r>
      <w:r w:rsidRPr="00316322">
        <w:rPr>
          <w:rFonts w:hint="eastAsia"/>
          <w:lang w:eastAsia="zh-HK"/>
        </w:rPr>
        <w:t>億</w:t>
      </w:r>
      <w:r w:rsidRPr="00316322">
        <w:rPr>
          <w:rFonts w:hint="eastAsia"/>
        </w:rPr>
        <w:t>5,336</w:t>
      </w:r>
      <w:r w:rsidRPr="00316322">
        <w:rPr>
          <w:rFonts w:hint="eastAsia"/>
          <w:lang w:eastAsia="zh-HK"/>
        </w:rPr>
        <w:t>萬</w:t>
      </w:r>
      <w:r w:rsidRPr="00316322">
        <w:rPr>
          <w:rFonts w:hint="eastAsia"/>
        </w:rPr>
        <w:t>7</w:t>
      </w:r>
      <w:r w:rsidRPr="00316322">
        <w:rPr>
          <w:rFonts w:hint="eastAsia"/>
          <w:lang w:eastAsia="zh-HK"/>
        </w:rPr>
        <w:t>千元</w:t>
      </w:r>
      <w:r w:rsidRPr="00316322">
        <w:rPr>
          <w:rFonts w:hint="eastAsia"/>
        </w:rPr>
        <w:t>，</w:t>
      </w:r>
      <w:r w:rsidRPr="00316322">
        <w:rPr>
          <w:rFonts w:hint="eastAsia"/>
          <w:lang w:eastAsia="zh-HK"/>
        </w:rPr>
        <w:t>僅國立臺灣海洋大學及國立高雄餐旅大學</w:t>
      </w:r>
      <w:r w:rsidRPr="00316322">
        <w:rPr>
          <w:rFonts w:hint="eastAsia"/>
        </w:rPr>
        <w:t>2</w:t>
      </w:r>
      <w:r w:rsidRPr="00316322">
        <w:rPr>
          <w:rFonts w:hint="eastAsia"/>
          <w:lang w:eastAsia="zh-HK"/>
        </w:rPr>
        <w:t>家發生決算實質短絀</w:t>
      </w:r>
      <w:r w:rsidRPr="00316322">
        <w:rPr>
          <w:rFonts w:hint="eastAsia"/>
        </w:rPr>
        <w:t>，</w:t>
      </w:r>
      <w:r w:rsidRPr="00316322">
        <w:rPr>
          <w:rFonts w:hint="eastAsia"/>
          <w:lang w:eastAsia="zh-HK"/>
        </w:rPr>
        <w:t>其餘均為決算實質賸餘</w:t>
      </w:r>
      <w:r w:rsidRPr="00316322">
        <w:rPr>
          <w:rFonts w:hint="eastAsia"/>
        </w:rPr>
        <w:t>(</w:t>
      </w:r>
      <w:r w:rsidRPr="00316322">
        <w:rPr>
          <w:rFonts w:hint="eastAsia"/>
          <w:lang w:eastAsia="zh-HK"/>
        </w:rPr>
        <w:t>詳表</w:t>
      </w:r>
      <w:r w:rsidRPr="00316322">
        <w:rPr>
          <w:rFonts w:hint="eastAsia"/>
        </w:rPr>
        <w:t>1)，</w:t>
      </w:r>
      <w:r w:rsidR="00C26B54" w:rsidRPr="00316322">
        <w:rPr>
          <w:rFonts w:hint="eastAsia"/>
          <w:lang w:eastAsia="zh-HK"/>
        </w:rPr>
        <w:t>為便於衡量校務基金是否有執行缺失或異常情形</w:t>
      </w:r>
      <w:r w:rsidR="00C26B54" w:rsidRPr="00316322">
        <w:rPr>
          <w:rFonts w:hint="eastAsia"/>
        </w:rPr>
        <w:t>，</w:t>
      </w:r>
      <w:r w:rsidRPr="00316322">
        <w:rPr>
          <w:rFonts w:hint="eastAsia"/>
          <w:lang w:eastAsia="zh-HK"/>
        </w:rPr>
        <w:t>允宜研議檢討揭露校務基金之實質餘絀</w:t>
      </w:r>
      <w:r w:rsidRPr="00316322">
        <w:rPr>
          <w:rFonts w:hint="eastAsia"/>
        </w:rPr>
        <w:t>，</w:t>
      </w:r>
      <w:r w:rsidRPr="00316322">
        <w:rPr>
          <w:rFonts w:hint="eastAsia"/>
          <w:lang w:eastAsia="zh-HK"/>
        </w:rPr>
        <w:t>以利外界檢視評估校務基金之績效</w:t>
      </w:r>
      <w:r w:rsidRPr="00316322">
        <w:rPr>
          <w:rFonts w:hint="eastAsia"/>
        </w:rPr>
        <w:t>。</w:t>
      </w:r>
    </w:p>
    <w:p w:rsidR="00843E3D" w:rsidRPr="00316322" w:rsidRDefault="00843E3D" w:rsidP="00991622">
      <w:pPr>
        <w:pStyle w:val="2"/>
        <w:ind w:leftChars="-50" w:left="850" w:rightChars="-46" w:right="-130" w:hangingChars="350" w:hanging="992"/>
        <w:rPr>
          <w:b/>
          <w:lang w:eastAsia="zh-HK"/>
        </w:rPr>
      </w:pPr>
    </w:p>
    <w:p w:rsidR="00991622" w:rsidRPr="00316322" w:rsidRDefault="00991622" w:rsidP="00991622">
      <w:pPr>
        <w:pStyle w:val="2"/>
        <w:ind w:leftChars="-50" w:left="850" w:rightChars="-46" w:right="-130" w:hangingChars="350" w:hanging="992"/>
      </w:pPr>
      <w:r w:rsidRPr="00316322">
        <w:rPr>
          <w:rFonts w:hint="eastAsia"/>
          <w:b/>
          <w:lang w:eastAsia="zh-HK"/>
        </w:rPr>
        <w:t>表</w:t>
      </w:r>
      <w:r w:rsidRPr="00316322">
        <w:rPr>
          <w:rFonts w:hint="eastAsia"/>
          <w:b/>
        </w:rPr>
        <w:t>1</w:t>
      </w:r>
      <w:r w:rsidRPr="00316322">
        <w:rPr>
          <w:b/>
        </w:rPr>
        <w:t xml:space="preserve">  </w:t>
      </w:r>
      <w:r w:rsidRPr="00316322">
        <w:rPr>
          <w:rFonts w:hint="eastAsia"/>
          <w:b/>
          <w:lang w:eastAsia="zh-HK"/>
        </w:rPr>
        <w:t>國立大學校院校務基金預</w:t>
      </w:r>
      <w:r w:rsidRPr="00316322">
        <w:rPr>
          <w:rFonts w:hint="eastAsia"/>
          <w:b/>
        </w:rPr>
        <w:t>、</w:t>
      </w:r>
      <w:r w:rsidRPr="00316322">
        <w:rPr>
          <w:rFonts w:hint="eastAsia"/>
          <w:b/>
          <w:lang w:eastAsia="zh-HK"/>
        </w:rPr>
        <w:t>決算餘絀概況表</w:t>
      </w:r>
      <w:r w:rsidRPr="00316322">
        <w:rPr>
          <w:rFonts w:hint="eastAsia"/>
          <w:b/>
        </w:rPr>
        <w:t xml:space="preserve"> </w:t>
      </w:r>
      <w:r w:rsidRPr="00316322">
        <w:rPr>
          <w:b/>
        </w:rPr>
        <w:t xml:space="preserve">     </w:t>
      </w:r>
      <w:r w:rsidRPr="00316322">
        <w:rPr>
          <w:rFonts w:hint="eastAsia"/>
          <w:sz w:val="24"/>
          <w:szCs w:val="24"/>
          <w:lang w:eastAsia="zh-HK"/>
        </w:rPr>
        <w:t>單位</w:t>
      </w:r>
      <w:r w:rsidRPr="00316322">
        <w:rPr>
          <w:rFonts w:hint="eastAsia"/>
          <w:sz w:val="24"/>
          <w:szCs w:val="24"/>
        </w:rPr>
        <w:t>：</w:t>
      </w:r>
      <w:r w:rsidRPr="00316322">
        <w:rPr>
          <w:rFonts w:hint="eastAsia"/>
          <w:sz w:val="24"/>
          <w:szCs w:val="24"/>
          <w:lang w:eastAsia="zh-HK"/>
        </w:rPr>
        <w:t>新臺幣千元</w:t>
      </w:r>
    </w:p>
    <w:tbl>
      <w:tblPr>
        <w:tblW w:w="8822" w:type="dxa"/>
        <w:tblInd w:w="-4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42"/>
        <w:gridCol w:w="1470"/>
        <w:gridCol w:w="1624"/>
        <w:gridCol w:w="1343"/>
        <w:gridCol w:w="1456"/>
        <w:gridCol w:w="1487"/>
      </w:tblGrid>
      <w:tr w:rsidR="00991622" w:rsidRPr="00316322" w:rsidTr="00DE03CA">
        <w:trPr>
          <w:tblHeader/>
        </w:trPr>
        <w:tc>
          <w:tcPr>
            <w:tcW w:w="1442" w:type="dxa"/>
            <w:vMerge w:val="restart"/>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lang w:eastAsia="zh-HK"/>
              </w:rPr>
              <w:t>基金別</w:t>
            </w:r>
          </w:p>
        </w:tc>
        <w:tc>
          <w:tcPr>
            <w:tcW w:w="5893" w:type="dxa"/>
            <w:gridSpan w:val="4"/>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rPr>
              <w:t>113</w:t>
            </w:r>
            <w:r w:rsidRPr="00316322">
              <w:rPr>
                <w:rFonts w:hint="eastAsia"/>
                <w:spacing w:val="-20"/>
                <w:lang w:eastAsia="zh-HK"/>
              </w:rPr>
              <w:t>年度</w:t>
            </w:r>
          </w:p>
        </w:tc>
        <w:tc>
          <w:tcPr>
            <w:tcW w:w="1487" w:type="dxa"/>
            <w:vMerge w:val="restart"/>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rPr>
              <w:t>115</w:t>
            </w:r>
            <w:r w:rsidRPr="00316322">
              <w:rPr>
                <w:rFonts w:hint="eastAsia"/>
                <w:spacing w:val="-20"/>
                <w:lang w:eastAsia="zh-HK"/>
              </w:rPr>
              <w:t>年度預算餘絀</w:t>
            </w:r>
          </w:p>
        </w:tc>
      </w:tr>
      <w:tr w:rsidR="00991622" w:rsidRPr="00316322" w:rsidTr="00DE03CA">
        <w:trPr>
          <w:tblHeader/>
        </w:trPr>
        <w:tc>
          <w:tcPr>
            <w:tcW w:w="1442" w:type="dxa"/>
            <w:vMerge/>
            <w:shd w:val="clear" w:color="auto" w:fill="auto"/>
            <w:vAlign w:val="center"/>
          </w:tcPr>
          <w:p w:rsidR="00991622" w:rsidRPr="00316322" w:rsidRDefault="00991622" w:rsidP="00DE03CA">
            <w:pPr>
              <w:pStyle w:val="141"/>
              <w:jc w:val="center"/>
              <w:rPr>
                <w:rFonts w:hint="eastAsia"/>
                <w:spacing w:val="-20"/>
              </w:rPr>
            </w:pPr>
          </w:p>
        </w:tc>
        <w:tc>
          <w:tcPr>
            <w:tcW w:w="1470" w:type="dxa"/>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lang w:eastAsia="zh-HK"/>
              </w:rPr>
              <w:t>決算餘絀</w:t>
            </w:r>
            <w:r w:rsidRPr="00316322">
              <w:rPr>
                <w:rFonts w:hint="eastAsia"/>
                <w:spacing w:val="-20"/>
              </w:rPr>
              <w:t>[A]</w:t>
            </w:r>
          </w:p>
        </w:tc>
        <w:tc>
          <w:tcPr>
            <w:tcW w:w="1624" w:type="dxa"/>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lang w:eastAsia="zh-HK"/>
              </w:rPr>
              <w:t>不計入餘絀計算之折舊</w:t>
            </w:r>
            <w:r w:rsidRPr="00316322">
              <w:rPr>
                <w:rFonts w:hint="eastAsia"/>
                <w:spacing w:val="-20"/>
              </w:rPr>
              <w:t>、</w:t>
            </w:r>
            <w:r w:rsidRPr="00316322">
              <w:rPr>
                <w:rFonts w:hint="eastAsia"/>
                <w:spacing w:val="-20"/>
                <w:lang w:eastAsia="zh-HK"/>
              </w:rPr>
              <w:t>攤銷費用</w:t>
            </w:r>
            <w:r w:rsidRPr="00316322">
              <w:rPr>
                <w:rFonts w:hint="eastAsia"/>
                <w:spacing w:val="-20"/>
              </w:rPr>
              <w:t>[B]</w:t>
            </w:r>
          </w:p>
        </w:tc>
        <w:tc>
          <w:tcPr>
            <w:tcW w:w="1343" w:type="dxa"/>
            <w:vAlign w:val="center"/>
          </w:tcPr>
          <w:p w:rsidR="00991622" w:rsidRPr="00316322" w:rsidRDefault="00991622" w:rsidP="00DE03CA">
            <w:pPr>
              <w:pStyle w:val="141"/>
              <w:jc w:val="center"/>
              <w:rPr>
                <w:rFonts w:hint="eastAsia"/>
                <w:spacing w:val="-20"/>
              </w:rPr>
            </w:pPr>
            <w:r w:rsidRPr="00316322">
              <w:rPr>
                <w:rFonts w:hint="eastAsia"/>
                <w:spacing w:val="-20"/>
                <w:lang w:eastAsia="zh-HK"/>
              </w:rPr>
              <w:t>本年度遞延收入轉列收入金額</w:t>
            </w:r>
            <w:r w:rsidRPr="00316322">
              <w:rPr>
                <w:rFonts w:hint="eastAsia"/>
                <w:spacing w:val="-20"/>
              </w:rPr>
              <w:t>[C]</w:t>
            </w:r>
          </w:p>
        </w:tc>
        <w:tc>
          <w:tcPr>
            <w:tcW w:w="1456" w:type="dxa"/>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lang w:eastAsia="zh-HK"/>
              </w:rPr>
              <w:t>決算實質餘絀</w:t>
            </w:r>
            <w:r w:rsidRPr="00316322">
              <w:rPr>
                <w:rFonts w:hint="eastAsia"/>
                <w:spacing w:val="-20"/>
              </w:rPr>
              <w:t>[A+B-C]</w:t>
            </w:r>
          </w:p>
        </w:tc>
        <w:tc>
          <w:tcPr>
            <w:tcW w:w="1487" w:type="dxa"/>
            <w:vMerge/>
            <w:shd w:val="clear" w:color="auto" w:fill="auto"/>
            <w:vAlign w:val="center"/>
          </w:tcPr>
          <w:p w:rsidR="00991622" w:rsidRPr="00316322" w:rsidRDefault="00991622" w:rsidP="00DE03CA">
            <w:pPr>
              <w:pStyle w:val="141"/>
              <w:jc w:val="center"/>
              <w:rPr>
                <w:rFonts w:hint="eastAsia"/>
                <w:spacing w:val="-20"/>
              </w:rPr>
            </w:pP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臺灣大學</w:t>
            </w:r>
          </w:p>
        </w:tc>
        <w:tc>
          <w:tcPr>
            <w:tcW w:w="1470" w:type="dxa"/>
            <w:shd w:val="clear" w:color="auto" w:fill="auto"/>
            <w:vAlign w:val="center"/>
          </w:tcPr>
          <w:p w:rsidR="00991622" w:rsidRPr="00316322" w:rsidRDefault="00991622" w:rsidP="00DE03CA">
            <w:pPr>
              <w:pStyle w:val="141"/>
              <w:jc w:val="right"/>
              <w:rPr>
                <w:snapToGrid/>
                <w:kern w:val="0"/>
                <w:szCs w:val="24"/>
              </w:rPr>
            </w:pPr>
            <w:r w:rsidRPr="00316322">
              <w:rPr>
                <w:rFonts w:hint="eastAsia"/>
              </w:rPr>
              <w:t>400,286</w:t>
            </w:r>
          </w:p>
        </w:tc>
        <w:tc>
          <w:tcPr>
            <w:tcW w:w="1624" w:type="dxa"/>
            <w:shd w:val="clear" w:color="auto" w:fill="auto"/>
            <w:vAlign w:val="center"/>
          </w:tcPr>
          <w:p w:rsidR="00991622" w:rsidRPr="00316322" w:rsidRDefault="00991622" w:rsidP="00DE03CA">
            <w:pPr>
              <w:pStyle w:val="141"/>
              <w:jc w:val="right"/>
              <w:rPr>
                <w:snapToGrid/>
                <w:kern w:val="0"/>
                <w:szCs w:val="24"/>
              </w:rPr>
            </w:pPr>
            <w:r w:rsidRPr="00316322">
              <w:rPr>
                <w:rFonts w:hint="eastAsia"/>
              </w:rPr>
              <w:t>1,014,849</w:t>
            </w:r>
          </w:p>
        </w:tc>
        <w:tc>
          <w:tcPr>
            <w:tcW w:w="1343" w:type="dxa"/>
            <w:shd w:val="clear" w:color="auto" w:fill="auto"/>
            <w:vAlign w:val="center"/>
          </w:tcPr>
          <w:p w:rsidR="00991622" w:rsidRPr="00316322" w:rsidRDefault="00991622" w:rsidP="00DE03CA">
            <w:pPr>
              <w:pStyle w:val="141"/>
              <w:jc w:val="right"/>
              <w:rPr>
                <w:snapToGrid/>
                <w:kern w:val="0"/>
                <w:szCs w:val="24"/>
              </w:rPr>
            </w:pPr>
            <w:r w:rsidRPr="00316322">
              <w:rPr>
                <w:rFonts w:hint="eastAsia"/>
              </w:rPr>
              <w:t>260,576</w:t>
            </w:r>
          </w:p>
        </w:tc>
        <w:tc>
          <w:tcPr>
            <w:tcW w:w="1456" w:type="dxa"/>
            <w:shd w:val="clear" w:color="auto" w:fill="auto"/>
            <w:vAlign w:val="center"/>
          </w:tcPr>
          <w:p w:rsidR="00991622" w:rsidRPr="00316322" w:rsidRDefault="00991622" w:rsidP="00DE03CA">
            <w:pPr>
              <w:pStyle w:val="141"/>
              <w:jc w:val="right"/>
              <w:rPr>
                <w:snapToGrid/>
                <w:kern w:val="0"/>
                <w:szCs w:val="24"/>
              </w:rPr>
            </w:pPr>
            <w:r w:rsidRPr="00316322">
              <w:rPr>
                <w:rFonts w:hint="eastAsia"/>
              </w:rPr>
              <w:t>1,154,559</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94,435</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政治大學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76,473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280,267</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100,869</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255,871</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-12,522</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清華大學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-214,341</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588,201</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75,814</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298,046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-219,879</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中興大學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-326,590</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462,833</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23,345</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112,898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-460,646</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成功大學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-138,428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836,982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248,304</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450,250</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-115,205</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中央大學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-225,888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273,302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19,386</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28,028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-206,855</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中山大學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-239,772</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310,327</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70,399</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156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-148,587</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中正大學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-286,304</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347,903</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6,481</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55,118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-294,457</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臺灣海洋大學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-224,274</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189,698</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47,651</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-82,227</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-139,969</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東華大學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-216,236</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236,662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10,668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9,758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-164,629</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暨南國際大學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-21,573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129,371</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123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107,675</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-55,949</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臺北大學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1,438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73,689</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6,729</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68,398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-73,263</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嘉義大學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-11,797</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91,042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14,458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64,787</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-129,208</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高雄大學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-97,935</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100,498</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2,458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105</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-116,068</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臺東大學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-132,138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182,385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9,678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40,569</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-191,889</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宜蘭大學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-12,143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192,106</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26,755</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153,208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-79,203</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聯合大學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577</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119,312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7,664</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112,225</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-103,217</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臺南大學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-25,487</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54,978</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483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29,008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-74,268</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金門大學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6,996</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44,100</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5,774</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45,322</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-16,794</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屏東大學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-29,381</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107,305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2,237</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75,687</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-114,696</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陽明交通大學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-346,250</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611,003</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101,902</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162,851</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-359,800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臺灣師範大學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-19,968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250,757</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7,458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223,331</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-81,362</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彰化師範大學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-62,060</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148,593</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25,107</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61,426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-132,000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高雄師範大學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-51,663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121,304</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1,275</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68,366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-106,172</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臺北教育大學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14,170</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50,661</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943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63,888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2,800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臺中教育大學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-11,147</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70,542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2,231</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57,164</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-30,554</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臺北藝術大學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-46,928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77,687</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2,363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28,396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-77,614</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臺灣藝術大學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111,506</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115,526</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10,528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216,504</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-47,260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lastRenderedPageBreak/>
              <w:t>臺南藝術大學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-15,332</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55,898</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1,218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39,348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-35,519</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空中大學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144,905</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22,606</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11,484</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156,027</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10,851</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臺灣科技大學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-47,722</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284,327</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33,180</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203,425</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-76,312</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臺北科技大學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-7,682</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396,510</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39,406</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349,422</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-26,917</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雲林科技大學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-112,015</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216,203</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6,557</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97,631</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-220,618</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虎尾科技大學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-179,538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235,214</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32,656</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23,020</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-233,900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屏東科技大學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-93,133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205,985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80,507</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32,345</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-109,500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澎湖科技大學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-79,439</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85,207</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762</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5,006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-95,094</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臺北護理健康大學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-1,896</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88,000</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1,116</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84,988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-101,708</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高雄餐旅大學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-92,479</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83,652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853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-9,680</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-79,941</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臺中科技大學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-7,686</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119,281</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5,027</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106,568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-96,500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rPr>
            </w:pPr>
            <w:r w:rsidRPr="00316322">
              <w:rPr>
                <w:rFonts w:hint="eastAsia"/>
                <w:spacing w:val="-20"/>
                <w:lang w:eastAsia="zh-HK"/>
              </w:rPr>
              <w:t>臺北商業大學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15,543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117,091</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2,329</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130,305</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9,177</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高雄科技大學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-146,386</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576,155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11,273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418,496</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-258,442</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勤益科技大學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-124,233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166,805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10,273</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32,299</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-97,000</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體育大學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-14,488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70,595</w:t>
            </w:r>
          </w:p>
        </w:tc>
        <w:tc>
          <w:tcPr>
            <w:tcW w:w="1343" w:type="dxa"/>
            <w:shd w:val="clear" w:color="auto" w:fill="auto"/>
            <w:vAlign w:val="center"/>
          </w:tcPr>
          <w:p w:rsidR="00991622" w:rsidRPr="00316322" w:rsidRDefault="00991622" w:rsidP="00DE03CA">
            <w:pPr>
              <w:pStyle w:val="141"/>
              <w:jc w:val="right"/>
              <w:rPr>
                <w:rFonts w:hint="eastAsia"/>
              </w:rPr>
            </w:pP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56,107</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-30,596</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臺灣體育運動大學</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-46,894</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108,472</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6,570</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55,008</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-64,103</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臺灣戲曲學院</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25,135</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60,036</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589</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84,582</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-18,128</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臺南護理專科學校</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-27,228</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56,295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4,115</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24,952</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-37,476</w:t>
            </w:r>
          </w:p>
        </w:tc>
      </w:tr>
      <w:tr w:rsidR="00991622" w:rsidRPr="00316322" w:rsidTr="00DE03CA">
        <w:tc>
          <w:tcPr>
            <w:tcW w:w="1442" w:type="dxa"/>
            <w:shd w:val="clear" w:color="auto" w:fill="auto"/>
            <w:vAlign w:val="center"/>
          </w:tcPr>
          <w:p w:rsidR="00991622" w:rsidRPr="00316322" w:rsidRDefault="00991622" w:rsidP="00DE03CA">
            <w:pPr>
              <w:pStyle w:val="141"/>
              <w:jc w:val="both"/>
              <w:rPr>
                <w:rFonts w:hint="eastAsia"/>
                <w:spacing w:val="-20"/>
                <w:lang w:eastAsia="zh-HK"/>
              </w:rPr>
            </w:pPr>
            <w:r w:rsidRPr="00316322">
              <w:rPr>
                <w:rFonts w:hint="eastAsia"/>
                <w:spacing w:val="-20"/>
                <w:lang w:eastAsia="zh-HK"/>
              </w:rPr>
              <w:t>臺東專科學校</w:t>
            </w:r>
          </w:p>
        </w:tc>
        <w:tc>
          <w:tcPr>
            <w:tcW w:w="1470" w:type="dxa"/>
            <w:shd w:val="clear" w:color="auto" w:fill="auto"/>
            <w:vAlign w:val="center"/>
          </w:tcPr>
          <w:p w:rsidR="00991622" w:rsidRPr="00316322" w:rsidRDefault="00991622" w:rsidP="00DE03CA">
            <w:pPr>
              <w:pStyle w:val="141"/>
              <w:jc w:val="right"/>
              <w:rPr>
                <w:rFonts w:hint="eastAsia"/>
              </w:rPr>
            </w:pPr>
            <w:r w:rsidRPr="00316322">
              <w:rPr>
                <w:rFonts w:hint="eastAsia"/>
              </w:rPr>
              <w:t>-67,123</w:t>
            </w:r>
          </w:p>
        </w:tc>
        <w:tc>
          <w:tcPr>
            <w:tcW w:w="1624" w:type="dxa"/>
            <w:shd w:val="clear" w:color="auto" w:fill="auto"/>
            <w:vAlign w:val="center"/>
          </w:tcPr>
          <w:p w:rsidR="00991622" w:rsidRPr="00316322" w:rsidRDefault="00991622" w:rsidP="00DE03CA">
            <w:pPr>
              <w:pStyle w:val="141"/>
              <w:jc w:val="right"/>
              <w:rPr>
                <w:rFonts w:hint="eastAsia"/>
              </w:rPr>
            </w:pPr>
            <w:r w:rsidRPr="00316322">
              <w:rPr>
                <w:rFonts w:hint="eastAsia"/>
              </w:rPr>
              <w:t>70,505</w:t>
            </w:r>
          </w:p>
        </w:tc>
        <w:tc>
          <w:tcPr>
            <w:tcW w:w="1343" w:type="dxa"/>
            <w:shd w:val="clear" w:color="auto" w:fill="auto"/>
            <w:vAlign w:val="center"/>
          </w:tcPr>
          <w:p w:rsidR="00991622" w:rsidRPr="00316322" w:rsidRDefault="00991622" w:rsidP="00DE03CA">
            <w:pPr>
              <w:pStyle w:val="141"/>
              <w:jc w:val="right"/>
              <w:rPr>
                <w:rFonts w:hint="eastAsia"/>
              </w:rPr>
            </w:pPr>
            <w:r w:rsidRPr="00316322">
              <w:rPr>
                <w:rFonts w:hint="eastAsia"/>
              </w:rPr>
              <w:t>1,228</w:t>
            </w:r>
          </w:p>
        </w:tc>
        <w:tc>
          <w:tcPr>
            <w:tcW w:w="1456" w:type="dxa"/>
            <w:shd w:val="clear" w:color="auto" w:fill="auto"/>
            <w:vAlign w:val="center"/>
          </w:tcPr>
          <w:p w:rsidR="00991622" w:rsidRPr="00316322" w:rsidRDefault="00991622" w:rsidP="00DE03CA">
            <w:pPr>
              <w:pStyle w:val="141"/>
              <w:jc w:val="right"/>
              <w:rPr>
                <w:rFonts w:hint="eastAsia"/>
              </w:rPr>
            </w:pPr>
            <w:r w:rsidRPr="00316322">
              <w:rPr>
                <w:rFonts w:hint="eastAsia"/>
              </w:rPr>
              <w:t>2,154</w:t>
            </w:r>
          </w:p>
        </w:tc>
        <w:tc>
          <w:tcPr>
            <w:tcW w:w="1487" w:type="dxa"/>
            <w:shd w:val="clear" w:color="auto" w:fill="auto"/>
            <w:vAlign w:val="center"/>
          </w:tcPr>
          <w:p w:rsidR="00991622" w:rsidRPr="00316322" w:rsidRDefault="00991622" w:rsidP="00DE03CA">
            <w:pPr>
              <w:pStyle w:val="141"/>
              <w:jc w:val="right"/>
              <w:rPr>
                <w:rFonts w:hint="eastAsia"/>
              </w:rPr>
            </w:pPr>
            <w:r w:rsidRPr="00316322">
              <w:rPr>
                <w:rFonts w:hint="eastAsia"/>
              </w:rPr>
              <w:t>-75,847</w:t>
            </w:r>
          </w:p>
        </w:tc>
      </w:tr>
      <w:tr w:rsidR="00991622" w:rsidRPr="00316322" w:rsidTr="00DE03CA">
        <w:tc>
          <w:tcPr>
            <w:tcW w:w="1442"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lang w:eastAsia="zh-HK"/>
              </w:rPr>
              <w:t>合計</w:t>
            </w:r>
          </w:p>
        </w:tc>
        <w:tc>
          <w:tcPr>
            <w:tcW w:w="1470" w:type="dxa"/>
            <w:shd w:val="clear" w:color="auto" w:fill="auto"/>
            <w:vAlign w:val="center"/>
          </w:tcPr>
          <w:p w:rsidR="00991622" w:rsidRPr="00316322" w:rsidRDefault="00991622" w:rsidP="00DE03CA">
            <w:pPr>
              <w:pStyle w:val="141"/>
              <w:jc w:val="right"/>
              <w:rPr>
                <w:rFonts w:hint="eastAsia"/>
                <w:b/>
                <w:spacing w:val="-20"/>
              </w:rPr>
            </w:pPr>
            <w:r w:rsidRPr="00316322">
              <w:rPr>
                <w:rFonts w:hint="eastAsia"/>
                <w:b/>
                <w:spacing w:val="-20"/>
              </w:rPr>
              <w:t>-3,006,548</w:t>
            </w:r>
          </w:p>
        </w:tc>
        <w:tc>
          <w:tcPr>
            <w:tcW w:w="1624" w:type="dxa"/>
            <w:shd w:val="clear" w:color="auto" w:fill="auto"/>
            <w:vAlign w:val="center"/>
          </w:tcPr>
          <w:p w:rsidR="00991622" w:rsidRPr="00316322" w:rsidRDefault="00991622" w:rsidP="00DE03CA">
            <w:pPr>
              <w:pStyle w:val="141"/>
              <w:jc w:val="right"/>
              <w:rPr>
                <w:rFonts w:hint="eastAsia"/>
                <w:b/>
                <w:spacing w:val="-20"/>
              </w:rPr>
            </w:pPr>
            <w:r w:rsidRPr="00316322">
              <w:rPr>
                <w:rFonts w:hint="eastAsia"/>
                <w:b/>
                <w:spacing w:val="-20"/>
              </w:rPr>
              <w:t>10,100,717</w:t>
            </w:r>
          </w:p>
        </w:tc>
        <w:tc>
          <w:tcPr>
            <w:tcW w:w="1343" w:type="dxa"/>
            <w:vAlign w:val="center"/>
          </w:tcPr>
          <w:p w:rsidR="00991622" w:rsidRPr="00316322" w:rsidRDefault="00991622" w:rsidP="00DE03CA">
            <w:pPr>
              <w:pStyle w:val="141"/>
              <w:jc w:val="right"/>
              <w:rPr>
                <w:rFonts w:hint="eastAsia"/>
                <w:b/>
                <w:spacing w:val="-20"/>
              </w:rPr>
            </w:pPr>
            <w:r w:rsidRPr="00316322">
              <w:rPr>
                <w:rFonts w:hint="eastAsia"/>
                <w:b/>
                <w:spacing w:val="-20"/>
              </w:rPr>
              <w:t>1,340,801</w:t>
            </w:r>
          </w:p>
        </w:tc>
        <w:tc>
          <w:tcPr>
            <w:tcW w:w="1456" w:type="dxa"/>
            <w:shd w:val="clear" w:color="auto" w:fill="auto"/>
            <w:vAlign w:val="center"/>
          </w:tcPr>
          <w:p w:rsidR="00991622" w:rsidRPr="00316322" w:rsidRDefault="00991622" w:rsidP="00DE03CA">
            <w:pPr>
              <w:pStyle w:val="141"/>
              <w:jc w:val="right"/>
              <w:rPr>
                <w:rFonts w:hint="eastAsia"/>
                <w:b/>
                <w:spacing w:val="-20"/>
              </w:rPr>
            </w:pPr>
            <w:r w:rsidRPr="00316322">
              <w:rPr>
                <w:rFonts w:hint="eastAsia"/>
                <w:b/>
                <w:spacing w:val="-20"/>
              </w:rPr>
              <w:t>5,753,367</w:t>
            </w:r>
          </w:p>
        </w:tc>
        <w:tc>
          <w:tcPr>
            <w:tcW w:w="1487" w:type="dxa"/>
            <w:shd w:val="clear" w:color="auto" w:fill="auto"/>
            <w:vAlign w:val="center"/>
          </w:tcPr>
          <w:p w:rsidR="00991622" w:rsidRPr="00316322" w:rsidRDefault="00991622" w:rsidP="00DE03CA">
            <w:pPr>
              <w:pStyle w:val="141"/>
              <w:jc w:val="right"/>
              <w:rPr>
                <w:rFonts w:hint="eastAsia"/>
                <w:b/>
              </w:rPr>
            </w:pPr>
            <w:r w:rsidRPr="00316322">
              <w:rPr>
                <w:rFonts w:hint="eastAsia"/>
                <w:b/>
              </w:rPr>
              <w:t>-5,092,404</w:t>
            </w:r>
          </w:p>
        </w:tc>
      </w:tr>
    </w:tbl>
    <w:p w:rsidR="00991622" w:rsidRPr="00316322" w:rsidRDefault="00991622" w:rsidP="00991622">
      <w:pPr>
        <w:pStyle w:val="141"/>
        <w:ind w:leftChars="-49" w:left="1306" w:hangingChars="594" w:hanging="1445"/>
        <w:jc w:val="both"/>
      </w:pPr>
      <w:r w:rsidRPr="00316322">
        <w:rPr>
          <w:rFonts w:hint="eastAsia"/>
          <w:lang w:eastAsia="zh-HK"/>
        </w:rPr>
        <w:t>說</w:t>
      </w:r>
      <w:r w:rsidRPr="00316322">
        <w:rPr>
          <w:rFonts w:hint="eastAsia"/>
        </w:rPr>
        <w:t xml:space="preserve"> </w:t>
      </w:r>
      <w:r w:rsidRPr="00316322">
        <w:t xml:space="preserve">   </w:t>
      </w:r>
      <w:r w:rsidRPr="00316322">
        <w:rPr>
          <w:rFonts w:hint="eastAsia"/>
          <w:lang w:eastAsia="zh-HK"/>
        </w:rPr>
        <w:t>明</w:t>
      </w:r>
      <w:r w:rsidRPr="00316322">
        <w:rPr>
          <w:rFonts w:hint="eastAsia"/>
        </w:rPr>
        <w:t>：1.</w:t>
      </w:r>
      <w:r w:rsidRPr="00316322">
        <w:rPr>
          <w:rFonts w:hint="eastAsia"/>
          <w:lang w:eastAsia="zh-HK"/>
        </w:rPr>
        <w:t>據教育部衡量校務基金學校否發生決算實質短絀計算方式，國立大專校院不含附小及研究學院</w:t>
      </w:r>
      <w:r w:rsidRPr="00316322">
        <w:rPr>
          <w:rFonts w:hint="eastAsia"/>
        </w:rPr>
        <w:t>，</w:t>
      </w:r>
      <w:r w:rsidRPr="00316322">
        <w:rPr>
          <w:rFonts w:hint="eastAsia"/>
          <w:lang w:eastAsia="zh-HK"/>
        </w:rPr>
        <w:t>故本表</w:t>
      </w:r>
      <w:r w:rsidRPr="00316322">
        <w:rPr>
          <w:rFonts w:hint="eastAsia"/>
        </w:rPr>
        <w:t>113</w:t>
      </w:r>
      <w:r w:rsidRPr="00316322">
        <w:rPr>
          <w:rFonts w:hint="eastAsia"/>
          <w:lang w:eastAsia="zh-HK"/>
        </w:rPr>
        <w:t>年度決算餘絀與決算書收支餘絀表略有差異</w:t>
      </w:r>
      <w:r w:rsidRPr="00316322">
        <w:rPr>
          <w:rFonts w:hint="eastAsia"/>
        </w:rPr>
        <w:t>。</w:t>
      </w:r>
      <w:r w:rsidRPr="00316322">
        <w:rPr>
          <w:rFonts w:hint="eastAsia"/>
          <w:lang w:eastAsia="zh-HK"/>
        </w:rPr>
        <w:t>本表數字加總如有細微尾差</w:t>
      </w:r>
      <w:r w:rsidRPr="00316322">
        <w:rPr>
          <w:rFonts w:hint="eastAsia"/>
        </w:rPr>
        <w:t>，</w:t>
      </w:r>
      <w:r w:rsidRPr="00316322">
        <w:rPr>
          <w:rFonts w:hint="eastAsia"/>
          <w:lang w:eastAsia="zh-HK"/>
        </w:rPr>
        <w:t>係四捨五入之故</w:t>
      </w:r>
      <w:r w:rsidRPr="00316322">
        <w:rPr>
          <w:rFonts w:hint="eastAsia"/>
        </w:rPr>
        <w:t>。</w:t>
      </w:r>
    </w:p>
    <w:p w:rsidR="00991622" w:rsidRPr="00316322" w:rsidRDefault="00991622" w:rsidP="00991622">
      <w:pPr>
        <w:pStyle w:val="141"/>
        <w:ind w:leftChars="350" w:left="1132" w:hangingChars="58" w:hanging="141"/>
        <w:rPr>
          <w:rFonts w:hint="eastAsia"/>
        </w:rPr>
      </w:pPr>
      <w:r w:rsidRPr="00316322">
        <w:rPr>
          <w:rFonts w:hint="eastAsia"/>
        </w:rPr>
        <w:t>2.115</w:t>
      </w:r>
      <w:r w:rsidRPr="00316322">
        <w:rPr>
          <w:rFonts w:hint="eastAsia"/>
          <w:lang w:eastAsia="zh-HK"/>
        </w:rPr>
        <w:t>年度為預算案數</w:t>
      </w:r>
      <w:r w:rsidRPr="00316322">
        <w:rPr>
          <w:rFonts w:hint="eastAsia"/>
        </w:rPr>
        <w:t>。</w:t>
      </w:r>
    </w:p>
    <w:p w:rsidR="00991622" w:rsidRPr="00316322" w:rsidRDefault="00991622" w:rsidP="00991622">
      <w:pPr>
        <w:pStyle w:val="141"/>
        <w:ind w:leftChars="-50" w:left="-1" w:hangingChars="58" w:hanging="141"/>
        <w:rPr>
          <w:rFonts w:hint="eastAsia"/>
        </w:rPr>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r w:rsidRPr="00316322">
        <w:rPr>
          <w:rFonts w:hint="eastAsia"/>
          <w:lang w:eastAsia="zh-HK"/>
        </w:rPr>
        <w:t>本報告整理。</w:t>
      </w:r>
    </w:p>
    <w:p w:rsidR="00991622" w:rsidRPr="00316322" w:rsidRDefault="00991622" w:rsidP="00991622">
      <w:pPr>
        <w:ind w:left="566" w:firstLine="566"/>
        <w:rPr>
          <w:rFonts w:hint="eastAsia"/>
        </w:rPr>
      </w:pPr>
      <w:r w:rsidRPr="00316322">
        <w:rPr>
          <w:rFonts w:hint="eastAsia"/>
          <w:lang w:eastAsia="zh-HK"/>
        </w:rPr>
        <w:t>綜上，115年度預算案於「國立大學校院教學與研究輔助」及「國立大學校院校務及附設醫院基金」計畫分別編列511億4,875萬2千元 及30億5,558萬5千元，以補助校務基金經費</w:t>
      </w:r>
      <w:r w:rsidRPr="00316322">
        <w:rPr>
          <w:rFonts w:hint="eastAsia"/>
        </w:rPr>
        <w:t>，115年度預算案各校務基金收支相抵後雖多為短絀，然113年度決算經調整計算則多為實質賸餘，</w:t>
      </w:r>
      <w:r w:rsidR="00C26B54" w:rsidRPr="00316322">
        <w:rPr>
          <w:rFonts w:hint="eastAsia"/>
        </w:rPr>
        <w:t>為便於衡量校務基金是否有執行缺失或異常情形，</w:t>
      </w:r>
      <w:r w:rsidRPr="00316322">
        <w:rPr>
          <w:rFonts w:hint="eastAsia"/>
        </w:rPr>
        <w:t>允宜研議檢討適當揭露，以利外界檢視校務基金之實質餘絀。</w:t>
      </w:r>
    </w:p>
    <w:sectPr w:rsidR="00991622" w:rsidRPr="00316322"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4B4511" w:rsidRPr="004B4511">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991622" w:rsidRDefault="00991622" w:rsidP="00991622">
      <w:pPr>
        <w:pStyle w:val="144"/>
        <w:rPr>
          <w:rFonts w:hint="eastAsia"/>
        </w:rPr>
      </w:pPr>
      <w:r>
        <w:rPr>
          <w:rStyle w:val="af2"/>
        </w:rPr>
        <w:footnoteRef/>
      </w:r>
      <w:r>
        <w:t xml:space="preserve"> </w:t>
      </w:r>
      <w:r w:rsidRPr="00C92776">
        <w:rPr>
          <w:rFonts w:hint="eastAsia"/>
        </w:rPr>
        <w:t>該預算</w:t>
      </w:r>
      <w:r>
        <w:rPr>
          <w:rFonts w:hint="eastAsia"/>
          <w:lang w:eastAsia="zh-HK"/>
        </w:rPr>
        <w:t>案</w:t>
      </w:r>
      <w:r w:rsidRPr="00C92776">
        <w:rPr>
          <w:rFonts w:hint="eastAsia"/>
        </w:rPr>
        <w:t>數未含對國立臺灣大學</w:t>
      </w:r>
      <w:r>
        <w:rPr>
          <w:rFonts w:hint="eastAsia"/>
          <w:lang w:eastAsia="zh-HK"/>
        </w:rPr>
        <w:t>醫學院附設醫院</w:t>
      </w:r>
      <w:r>
        <w:rPr>
          <w:rFonts w:hint="eastAsia"/>
        </w:rPr>
        <w:t>、</w:t>
      </w:r>
      <w:r w:rsidRPr="00C92776">
        <w:rPr>
          <w:rFonts w:hint="eastAsia"/>
        </w:rPr>
        <w:t>成功大學醫學院附設醫院</w:t>
      </w:r>
      <w:r>
        <w:rPr>
          <w:rFonts w:hint="eastAsia"/>
          <w:lang w:eastAsia="zh-HK"/>
        </w:rPr>
        <w:t>及</w:t>
      </w:r>
      <w:r w:rsidRPr="00C92776">
        <w:rPr>
          <w:rFonts w:hint="eastAsia"/>
        </w:rPr>
        <w:t>陽明交通大學附設醫院</w:t>
      </w:r>
      <w:r>
        <w:rPr>
          <w:rFonts w:hint="eastAsia"/>
          <w:lang w:eastAsia="zh-HK"/>
        </w:rPr>
        <w:t>等</w:t>
      </w:r>
      <w:r w:rsidRPr="00C92776">
        <w:rPr>
          <w:rFonts w:hint="eastAsia"/>
        </w:rPr>
        <w:t>之「教學醫院學生臨床教學研究與輔助」經費</w:t>
      </w:r>
      <w:r>
        <w:rPr>
          <w:rFonts w:hint="eastAsia"/>
        </w:rPr>
        <w:t>11</w:t>
      </w:r>
      <w:r w:rsidRPr="00C92776">
        <w:rPr>
          <w:rFonts w:hint="eastAsia"/>
        </w:rPr>
        <w:t>億</w:t>
      </w:r>
      <w:r>
        <w:rPr>
          <w:rFonts w:hint="eastAsia"/>
        </w:rPr>
        <w:t>2,925</w:t>
      </w:r>
      <w:r>
        <w:rPr>
          <w:rFonts w:hint="eastAsia"/>
          <w:lang w:eastAsia="zh-HK"/>
        </w:rPr>
        <w:t>萬</w:t>
      </w:r>
      <w:r w:rsidRPr="00C92776">
        <w:rPr>
          <w:rFonts w:hint="eastAsia"/>
        </w:rPr>
        <w:t>元。</w:t>
      </w:r>
    </w:p>
  </w:footnote>
  <w:footnote w:id="2">
    <w:p w:rsidR="00991622" w:rsidRDefault="00991622" w:rsidP="00991622">
      <w:pPr>
        <w:pStyle w:val="144"/>
        <w:rPr>
          <w:rFonts w:hint="eastAsia"/>
        </w:rPr>
      </w:pPr>
      <w:r>
        <w:rPr>
          <w:rStyle w:val="af2"/>
        </w:rPr>
        <w:footnoteRef/>
      </w:r>
      <w:r>
        <w:t xml:space="preserve"> </w:t>
      </w:r>
      <w:r w:rsidRPr="00C92776">
        <w:rPr>
          <w:rFonts w:hint="eastAsia"/>
        </w:rPr>
        <w:t>該預算數未含對國立臺灣大學醫學院附設醫院、成功大學醫學院附設醫院及陽明交通大學附設醫院等之「國立大學附設醫院基金」設備及投資</w:t>
      </w:r>
      <w:r>
        <w:rPr>
          <w:rFonts w:hint="eastAsia"/>
        </w:rPr>
        <w:t>25</w:t>
      </w:r>
      <w:r w:rsidRPr="00C92776">
        <w:rPr>
          <w:rFonts w:hint="eastAsia"/>
        </w:rPr>
        <w:t>億</w:t>
      </w:r>
      <w:r>
        <w:rPr>
          <w:rFonts w:hint="eastAsia"/>
        </w:rPr>
        <w:t>9,393</w:t>
      </w:r>
      <w:r w:rsidRPr="00C92776">
        <w:rPr>
          <w:rFonts w:hint="eastAsia"/>
        </w:rPr>
        <w:t>萬</w:t>
      </w:r>
      <w:r>
        <w:rPr>
          <w:rFonts w:hint="eastAsia"/>
        </w:rPr>
        <w:t>8</w:t>
      </w:r>
      <w:r>
        <w:rPr>
          <w:rFonts w:hint="eastAsia"/>
          <w:lang w:eastAsia="zh-HK"/>
        </w:rPr>
        <w:t>千</w:t>
      </w:r>
      <w:r w:rsidRPr="00C92776">
        <w:rPr>
          <w:rFonts w:hint="eastAsia"/>
        </w:rPr>
        <w:t>元。</w:t>
      </w:r>
    </w:p>
  </w:footnote>
  <w:footnote w:id="3">
    <w:p w:rsidR="00991622" w:rsidRPr="001F0C89" w:rsidRDefault="00991622" w:rsidP="00991622">
      <w:pPr>
        <w:pStyle w:val="144"/>
        <w:rPr>
          <w:rFonts w:hint="eastAsia"/>
        </w:rPr>
      </w:pPr>
      <w:r>
        <w:rPr>
          <w:rStyle w:val="af2"/>
        </w:rPr>
        <w:footnoteRef/>
      </w:r>
      <w:r>
        <w:t xml:space="preserve"> </w:t>
      </w:r>
      <w:r w:rsidRPr="001F0C89">
        <w:rPr>
          <w:rFonts w:hint="eastAsia"/>
        </w:rPr>
        <w:t>國立大學校院校務基金管理及監督辦法第21條第1項規定：「前條第</w:t>
      </w:r>
      <w:r w:rsidR="00B12B29">
        <w:rPr>
          <w:rFonts w:hint="eastAsia"/>
        </w:rPr>
        <w:t>1</w:t>
      </w:r>
      <w:r w:rsidRPr="001F0C89">
        <w:rPr>
          <w:rFonts w:hint="eastAsia"/>
        </w:rPr>
        <w:t>項第</w:t>
      </w:r>
      <w:r w:rsidR="00B12B29">
        <w:rPr>
          <w:rFonts w:hint="eastAsia"/>
        </w:rPr>
        <w:t>1</w:t>
      </w:r>
      <w:r w:rsidRPr="001F0C89">
        <w:rPr>
          <w:rFonts w:hint="eastAsia"/>
        </w:rPr>
        <w:t>款所稱缺失或異常事項，指下列情事：一、校務基金之執行不符合相關法令或學校規章。二、校務基金之執行未達績效目標。三、校務基金之相關作業程序未能發揮其內部控制制度之有效性。四、</w:t>
      </w:r>
      <w:r w:rsidRPr="004E2A57">
        <w:rPr>
          <w:rFonts w:hint="eastAsia"/>
          <w:b/>
        </w:rPr>
        <w:t>年度決算實質短絀</w:t>
      </w:r>
      <w:r w:rsidRPr="001F0C89">
        <w:rPr>
          <w:rFonts w:hint="eastAsia"/>
        </w:rPr>
        <w:t>。五、賸餘或可用資金有異常減少。六、開源節流計畫之執行未具成效。七、其他缺失或異常事項。」同條第2項規定：「前項第</w:t>
      </w:r>
      <w:r w:rsidR="00B12B29">
        <w:rPr>
          <w:rFonts w:hint="eastAsia"/>
        </w:rPr>
        <w:t>4</w:t>
      </w:r>
      <w:r w:rsidRPr="001F0C89">
        <w:rPr>
          <w:rFonts w:hint="eastAsia"/>
        </w:rPr>
        <w:t>款所稱</w:t>
      </w:r>
      <w:r w:rsidRPr="00037AFE">
        <w:rPr>
          <w:rFonts w:hint="eastAsia"/>
          <w:b/>
        </w:rPr>
        <w:t>年度</w:t>
      </w:r>
      <w:r w:rsidRPr="004E2A57">
        <w:rPr>
          <w:rFonts w:hint="eastAsia"/>
          <w:b/>
        </w:rPr>
        <w:t>決算實質短絀</w:t>
      </w:r>
      <w:r w:rsidRPr="001F0C89">
        <w:rPr>
          <w:rFonts w:hint="eastAsia"/>
        </w:rPr>
        <w:t>，指學校年度收支餘絀依一般公認會計原則須調整加回國庫撥款購置資產所提列之折舊、折耗及攤銷費用後，仍為短絀之情形。」</w:t>
      </w:r>
    </w:p>
  </w:footnote>
  <w:footnote w:id="4">
    <w:p w:rsidR="00991622" w:rsidRPr="001F0C89" w:rsidRDefault="00991622" w:rsidP="00991622">
      <w:pPr>
        <w:pStyle w:val="144"/>
        <w:rPr>
          <w:rFonts w:hint="eastAsia"/>
        </w:rPr>
      </w:pPr>
      <w:r>
        <w:rPr>
          <w:rStyle w:val="af2"/>
        </w:rPr>
        <w:footnoteRef/>
      </w:r>
      <w:r>
        <w:t xml:space="preserve"> </w:t>
      </w:r>
      <w:r w:rsidRPr="001F0C89">
        <w:rPr>
          <w:rFonts w:hint="eastAsia"/>
        </w:rPr>
        <w:t>國立大學校院校務基金管理及監督辦法第30條規定：「學校執行校務基金有下列情形之一者，本部得命學校限期改善；屆期未改善者，得視其情節輕重，調降學校依第</w:t>
      </w:r>
      <w:r w:rsidR="00B12B29">
        <w:rPr>
          <w:rFonts w:hint="eastAsia"/>
        </w:rPr>
        <w:t>9</w:t>
      </w:r>
      <w:r w:rsidRPr="001F0C89">
        <w:rPr>
          <w:rFonts w:hint="eastAsia"/>
        </w:rPr>
        <w:t>條第</w:t>
      </w:r>
      <w:r w:rsidR="00B12B29">
        <w:rPr>
          <w:rFonts w:hint="eastAsia"/>
        </w:rPr>
        <w:t>1</w:t>
      </w:r>
      <w:r w:rsidRPr="001F0C89">
        <w:rPr>
          <w:rFonts w:hint="eastAsia"/>
        </w:rPr>
        <w:t>項所定比率上限或限制不得支給：一、</w:t>
      </w:r>
      <w:r w:rsidRPr="004E2A57">
        <w:rPr>
          <w:rFonts w:hint="eastAsia"/>
          <w:b/>
        </w:rPr>
        <w:t>年度決算實質短絀</w:t>
      </w:r>
      <w:r w:rsidRPr="001F0C89">
        <w:rPr>
          <w:rFonts w:hint="eastAsia"/>
        </w:rPr>
        <w:t>。…。」</w:t>
      </w:r>
    </w:p>
  </w:footnote>
  <w:footnote w:id="5">
    <w:p w:rsidR="00991622" w:rsidRPr="00A76498" w:rsidRDefault="00991622" w:rsidP="00991622">
      <w:pPr>
        <w:pStyle w:val="144"/>
        <w:rPr>
          <w:rFonts w:hint="eastAsia"/>
        </w:rPr>
      </w:pPr>
      <w:r>
        <w:rPr>
          <w:rStyle w:val="af2"/>
        </w:rPr>
        <w:footnoteRef/>
      </w:r>
      <w:r>
        <w:t xml:space="preserve"> </w:t>
      </w:r>
      <w:r w:rsidR="00C26B54">
        <w:rPr>
          <w:rFonts w:hint="eastAsia"/>
          <w:lang w:eastAsia="zh-HK"/>
        </w:rPr>
        <w:t>依教育部提供資料</w:t>
      </w:r>
      <w:r w:rsidR="00C26B54">
        <w:rPr>
          <w:rFonts w:hint="eastAsia"/>
        </w:rPr>
        <w:t>，</w:t>
      </w:r>
      <w:r w:rsidRPr="00A76498">
        <w:rPr>
          <w:rFonts w:hint="eastAsia"/>
        </w:rPr>
        <w:t>不計入餘絀計算之折舊、攤銷費用包括：代管資產折舊費用，土地改良物、房屋建築、機械及設備、什項設備、無形資產及遞延借項等之政府專案補助款等財源曾置資產之折舊(含攤銷)費用，民間指定用於資本支出捐贈款增置資產(含受贈資產)之折舊(含攤銷)，前2項以外財源增置之折舊(含攤銷)費用乘以最近5年國庫撥款增置之比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A8F"/>
    <w:rsid w:val="00401632"/>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4511"/>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58CC"/>
    <w:rsid w:val="00C60231"/>
    <w:rsid w:val="00C61FD2"/>
    <w:rsid w:val="00C63D16"/>
    <w:rsid w:val="00C652E2"/>
    <w:rsid w:val="00C676DA"/>
    <w:rsid w:val="00C710D8"/>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11CCA83-A043-4D27-9200-7CA0EF7F2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BD577-FD10-43BD-86BA-3688B1EDC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567</Words>
  <Characters>3236</Characters>
  <Application>Microsoft Office Word</Application>
  <DocSecurity>0</DocSecurity>
  <Lines>26</Lines>
  <Paragraphs>7</Paragraphs>
  <ScaleCrop>false</ScaleCrop>
  <Company>HOME</Company>
  <LinksUpToDate>false</LinksUpToDate>
  <CharactersWithSpaces>3796</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2026-03-11T06:50:00Z</dcterms:created>
  <dcterms:modified xsi:type="dcterms:W3CDTF">2026-03-11T06:50:00Z</dcterms:modified>
</cp:coreProperties>
</file>