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037C5B" w:rsidRPr="00AB18AB" w:rsidRDefault="00037C5B" w:rsidP="00037C5B">
      <w:pPr>
        <w:pStyle w:val="14"/>
        <w:ind w:left="567" w:hanging="567"/>
        <w:rPr>
          <w:rFonts w:hAnsi="標楷體" w:hint="eastAsia"/>
          <w:color w:val="000000"/>
          <w:lang w:eastAsia="zh-HK"/>
        </w:rPr>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93439435"/>
      <w:bookmarkStart w:id="16" w:name="_Toc215134653"/>
      <w:bookmarkStart w:id="17" w:name="_Toc224220045"/>
      <w:r>
        <w:rPr>
          <w:rFonts w:hint="eastAsia"/>
        </w:rPr>
        <w:t>一、</w:t>
      </w:r>
      <w:bookmarkStart w:id="18" w:name="_Toc279652596"/>
      <w:bookmarkStart w:id="19" w:name="_Toc338431050"/>
      <w:bookmarkStart w:id="20" w:name="_Toc464721948"/>
      <w:bookmarkStart w:id="21" w:name="_Toc477882109"/>
      <w:bookmarkStart w:id="22" w:name="_Toc338431051"/>
      <w:bookmarkStart w:id="23" w:name="_Toc502065604"/>
      <w:bookmarkStart w:id="24" w:name="_Toc502067186"/>
      <w:bookmarkStart w:id="25" w:name="_Toc503168629"/>
      <w:bookmarkEnd w:id="15"/>
      <w:r>
        <w:rPr>
          <w:rFonts w:hint="eastAsia"/>
          <w:lang w:eastAsia="zh-HK"/>
        </w:rPr>
        <w:t>科技產業園區作業</w:t>
      </w:r>
      <w:r w:rsidRPr="00863E17">
        <w:rPr>
          <w:rFonts w:hAnsi="標楷體" w:hint="eastAsia"/>
          <w:color w:val="000000"/>
        </w:rPr>
        <w:t>基金</w:t>
      </w:r>
      <w:r>
        <w:rPr>
          <w:rFonts w:hAnsi="標楷體" w:hint="eastAsia"/>
          <w:color w:val="000000"/>
        </w:rPr>
        <w:t>113</w:t>
      </w:r>
      <w:r>
        <w:rPr>
          <w:rFonts w:hAnsi="標楷體" w:hint="eastAsia"/>
          <w:color w:val="000000"/>
          <w:lang w:eastAsia="zh-HK"/>
        </w:rPr>
        <w:t>年度</w:t>
      </w:r>
      <w:r>
        <w:rPr>
          <w:rFonts w:hAnsi="標楷體" w:hint="eastAsia"/>
          <w:color w:val="000000"/>
        </w:rPr>
        <w:t>決算業務賸餘</w:t>
      </w:r>
      <w:r>
        <w:rPr>
          <w:rFonts w:hAnsi="標楷體" w:hint="eastAsia"/>
          <w:color w:val="000000"/>
          <w:lang w:eastAsia="zh-HK"/>
        </w:rPr>
        <w:t>為</w:t>
      </w:r>
      <w:r>
        <w:rPr>
          <w:rFonts w:hAnsi="標楷體" w:hint="eastAsia"/>
          <w:color w:val="000000"/>
        </w:rPr>
        <w:t>110</w:t>
      </w:r>
      <w:r>
        <w:rPr>
          <w:rFonts w:hAnsi="標楷體" w:hint="eastAsia"/>
          <w:color w:val="000000"/>
          <w:lang w:eastAsia="zh-HK"/>
        </w:rPr>
        <w:t>年度以來最低</w:t>
      </w:r>
      <w:r>
        <w:rPr>
          <w:rFonts w:hAnsi="標楷體" w:hint="eastAsia"/>
          <w:color w:val="000000"/>
        </w:rPr>
        <w:t>，且</w:t>
      </w:r>
      <w:r>
        <w:rPr>
          <w:rFonts w:hAnsi="標楷體" w:hint="eastAsia"/>
          <w:color w:val="000000"/>
          <w:lang w:eastAsia="zh-HK"/>
        </w:rPr>
        <w:t>投資台灣</w:t>
      </w:r>
      <w:r>
        <w:rPr>
          <w:rFonts w:hAnsi="標楷體" w:hint="eastAsia"/>
          <w:color w:val="000000"/>
        </w:rPr>
        <w:t>絲織</w:t>
      </w:r>
      <w:r>
        <w:rPr>
          <w:rFonts w:hAnsi="標楷體" w:hint="eastAsia"/>
          <w:color w:val="000000"/>
          <w:lang w:eastAsia="zh-HK"/>
        </w:rPr>
        <w:t>開發股份有限公司已</w:t>
      </w:r>
      <w:r>
        <w:rPr>
          <w:rFonts w:hAnsi="標楷體" w:hint="eastAsia"/>
          <w:color w:val="000000"/>
        </w:rPr>
        <w:t>連續多年</w:t>
      </w:r>
      <w:r>
        <w:rPr>
          <w:rFonts w:hAnsi="標楷體" w:hint="eastAsia"/>
          <w:color w:val="000000"/>
          <w:lang w:eastAsia="zh-HK"/>
        </w:rPr>
        <w:t>認</w:t>
      </w:r>
      <w:r>
        <w:rPr>
          <w:rFonts w:hAnsi="標楷體" w:hint="eastAsia"/>
          <w:color w:val="000000"/>
        </w:rPr>
        <w:t>列</w:t>
      </w:r>
      <w:r>
        <w:rPr>
          <w:rFonts w:hAnsi="標楷體" w:hint="eastAsia"/>
          <w:color w:val="000000"/>
          <w:lang w:eastAsia="zh-HK"/>
        </w:rPr>
        <w:t>短絀</w:t>
      </w:r>
      <w:r>
        <w:rPr>
          <w:rFonts w:hAnsi="標楷體" w:hint="eastAsia"/>
          <w:color w:val="000000"/>
        </w:rPr>
        <w:t>，</w:t>
      </w:r>
      <w:r>
        <w:rPr>
          <w:rFonts w:hAnsi="標楷體" w:hint="eastAsia"/>
          <w:color w:val="000000"/>
          <w:lang w:eastAsia="zh-HK"/>
        </w:rPr>
        <w:t>允宜持續</w:t>
      </w:r>
      <w:r w:rsidRPr="00505838">
        <w:rPr>
          <w:rFonts w:hAnsi="標楷體" w:hint="eastAsia"/>
          <w:color w:val="000000"/>
          <w:lang w:eastAsia="zh-HK"/>
        </w:rPr>
        <w:t>落實開源節流措施</w:t>
      </w:r>
      <w:r>
        <w:rPr>
          <w:rFonts w:hAnsi="標楷體" w:hint="eastAsia"/>
          <w:color w:val="000000"/>
          <w:lang w:eastAsia="zh-HK"/>
        </w:rPr>
        <w:t>，以維基金財務健全</w:t>
      </w:r>
      <w:bookmarkEnd w:id="16"/>
      <w:bookmarkEnd w:id="17"/>
    </w:p>
    <w:p w:rsidR="00037C5B" w:rsidRDefault="00037C5B" w:rsidP="00037C5B">
      <w:pPr>
        <w:adjustRightInd w:val="0"/>
        <w:ind w:left="566" w:firstLine="566"/>
        <w:rPr>
          <w:rFonts w:hAnsi="標楷體"/>
          <w:color w:val="000000"/>
          <w:lang w:eastAsia="zh-HK"/>
        </w:rPr>
      </w:pPr>
      <w:r>
        <w:rPr>
          <w:rFonts w:hint="eastAsia"/>
          <w:lang w:eastAsia="zh-HK"/>
        </w:rPr>
        <w:t>科技產業園區作業</w:t>
      </w:r>
      <w:r w:rsidRPr="00863E17">
        <w:rPr>
          <w:rFonts w:hAnsi="標楷體" w:hint="eastAsia"/>
          <w:color w:val="000000"/>
        </w:rPr>
        <w:t>基金</w:t>
      </w:r>
      <w:r>
        <w:rPr>
          <w:rFonts w:hAnsi="標楷體" w:hint="eastAsia"/>
          <w:color w:val="000000"/>
        </w:rPr>
        <w:t>(</w:t>
      </w:r>
      <w:r>
        <w:rPr>
          <w:rFonts w:hAnsi="標楷體" w:hint="eastAsia"/>
          <w:color w:val="000000"/>
          <w:lang w:eastAsia="zh-HK"/>
        </w:rPr>
        <w:t>下稱科技產業園區基金</w:t>
      </w:r>
      <w:r>
        <w:rPr>
          <w:rFonts w:hAnsi="標楷體" w:hint="eastAsia"/>
          <w:color w:val="000000"/>
        </w:rPr>
        <w:t>)113年度決算業務賸餘3億5,206萬5</w:t>
      </w:r>
      <w:r>
        <w:rPr>
          <w:rFonts w:hAnsi="標楷體" w:hint="eastAsia"/>
          <w:color w:val="000000"/>
          <w:lang w:eastAsia="zh-HK"/>
        </w:rPr>
        <w:t>千元，較</w:t>
      </w:r>
      <w:r>
        <w:rPr>
          <w:rFonts w:hAnsi="標楷體" w:hint="eastAsia"/>
          <w:color w:val="000000"/>
        </w:rPr>
        <w:t>預算業務賸餘3億6,469</w:t>
      </w:r>
      <w:r>
        <w:rPr>
          <w:rFonts w:hAnsi="標楷體" w:hint="eastAsia"/>
          <w:color w:val="000000"/>
          <w:lang w:eastAsia="zh-HK"/>
        </w:rPr>
        <w:t>萬</w:t>
      </w:r>
      <w:r>
        <w:rPr>
          <w:rFonts w:hAnsi="標楷體" w:hint="eastAsia"/>
          <w:color w:val="000000"/>
        </w:rPr>
        <w:t>7</w:t>
      </w:r>
      <w:r>
        <w:rPr>
          <w:rFonts w:hAnsi="標楷體" w:hint="eastAsia"/>
          <w:color w:val="000000"/>
          <w:lang w:eastAsia="zh-HK"/>
        </w:rPr>
        <w:t>千元</w:t>
      </w:r>
      <w:r>
        <w:rPr>
          <w:rFonts w:hAnsi="標楷體" w:hint="eastAsia"/>
          <w:color w:val="000000"/>
        </w:rPr>
        <w:t>減少1,263</w:t>
      </w:r>
      <w:r>
        <w:rPr>
          <w:rFonts w:hAnsi="標楷體" w:hint="eastAsia"/>
          <w:color w:val="000000"/>
          <w:lang w:eastAsia="zh-HK"/>
        </w:rPr>
        <w:t>萬</w:t>
      </w:r>
      <w:r>
        <w:rPr>
          <w:rFonts w:hAnsi="標楷體" w:hint="eastAsia"/>
          <w:color w:val="000000"/>
        </w:rPr>
        <w:t>2</w:t>
      </w:r>
      <w:r>
        <w:rPr>
          <w:rFonts w:hAnsi="標楷體" w:hint="eastAsia"/>
          <w:color w:val="000000"/>
          <w:lang w:eastAsia="zh-HK"/>
        </w:rPr>
        <w:t>千元</w:t>
      </w:r>
      <w:r>
        <w:rPr>
          <w:rFonts w:hAnsi="標楷體" w:hint="eastAsia"/>
          <w:color w:val="000000"/>
        </w:rPr>
        <w:t>(減</w:t>
      </w:r>
      <w:r>
        <w:rPr>
          <w:rFonts w:hAnsi="標楷體" w:hint="eastAsia"/>
          <w:color w:val="000000"/>
          <w:lang w:eastAsia="zh-HK"/>
        </w:rPr>
        <w:t>幅</w:t>
      </w:r>
      <w:r>
        <w:rPr>
          <w:rFonts w:hAnsi="標楷體" w:hint="eastAsia"/>
          <w:color w:val="000000"/>
        </w:rPr>
        <w:t>3.46%)</w:t>
      </w:r>
      <w:r>
        <w:rPr>
          <w:rFonts w:hAnsi="標楷體" w:hint="eastAsia"/>
          <w:color w:val="000000"/>
          <w:lang w:eastAsia="zh-HK"/>
        </w:rPr>
        <w:t>，</w:t>
      </w:r>
      <w:r w:rsidR="00256D41">
        <w:rPr>
          <w:rFonts w:hAnsi="標楷體" w:hint="eastAsia"/>
          <w:color w:val="000000"/>
          <w:lang w:eastAsia="zh-HK"/>
        </w:rPr>
        <w:t>未達預算目標，</w:t>
      </w:r>
      <w:r>
        <w:rPr>
          <w:rFonts w:hAnsi="標楷體" w:hint="eastAsia"/>
          <w:color w:val="000000"/>
          <w:lang w:eastAsia="zh-HK"/>
        </w:rPr>
        <w:t>謹說明如下：</w:t>
      </w:r>
    </w:p>
    <w:p w:rsidR="00037C5B" w:rsidRPr="0036014C" w:rsidRDefault="00037C5B" w:rsidP="00037C5B">
      <w:pPr>
        <w:ind w:left="849" w:hangingChars="100" w:hanging="283"/>
        <w:rPr>
          <w:b/>
          <w:snapToGrid/>
          <w:lang w:eastAsia="zh-HK"/>
        </w:rPr>
      </w:pPr>
      <w:r w:rsidRPr="0036014C">
        <w:rPr>
          <w:rFonts w:hint="eastAsia"/>
          <w:b/>
          <w:snapToGrid/>
        </w:rPr>
        <w:t>(一)</w:t>
      </w:r>
      <w:r>
        <w:rPr>
          <w:rFonts w:hint="eastAsia"/>
          <w:b/>
          <w:snapToGrid/>
        </w:rPr>
        <w:t>113</w:t>
      </w:r>
      <w:r>
        <w:rPr>
          <w:rFonts w:hint="eastAsia"/>
          <w:b/>
          <w:snapToGrid/>
          <w:lang w:eastAsia="zh-HK"/>
        </w:rPr>
        <w:t>年度業務收入決算數與</w:t>
      </w:r>
      <w:r>
        <w:rPr>
          <w:rFonts w:hint="eastAsia"/>
          <w:b/>
          <w:snapToGrid/>
        </w:rPr>
        <w:t>112</w:t>
      </w:r>
      <w:r>
        <w:rPr>
          <w:rFonts w:hint="eastAsia"/>
          <w:b/>
          <w:snapToGrid/>
          <w:lang w:eastAsia="zh-HK"/>
        </w:rPr>
        <w:t>年度相近，惟業務支出較</w:t>
      </w:r>
      <w:r>
        <w:rPr>
          <w:rFonts w:hint="eastAsia"/>
          <w:b/>
          <w:snapToGrid/>
        </w:rPr>
        <w:t>112</w:t>
      </w:r>
      <w:r>
        <w:rPr>
          <w:rFonts w:hint="eastAsia"/>
          <w:b/>
          <w:snapToGrid/>
          <w:lang w:eastAsia="zh-HK"/>
        </w:rPr>
        <w:t>年度增加</w:t>
      </w:r>
      <w:r>
        <w:rPr>
          <w:rFonts w:hint="eastAsia"/>
          <w:b/>
          <w:snapToGrid/>
        </w:rPr>
        <w:t>2</w:t>
      </w:r>
      <w:r>
        <w:rPr>
          <w:rFonts w:hint="eastAsia"/>
          <w:b/>
          <w:snapToGrid/>
          <w:lang w:eastAsia="zh-HK"/>
        </w:rPr>
        <w:t>千萬餘元，收支相抵後業務賸餘為</w:t>
      </w:r>
      <w:r>
        <w:rPr>
          <w:rFonts w:hint="eastAsia"/>
          <w:b/>
          <w:snapToGrid/>
        </w:rPr>
        <w:t>3.52</w:t>
      </w:r>
      <w:r>
        <w:rPr>
          <w:rFonts w:hint="eastAsia"/>
          <w:b/>
          <w:snapToGrid/>
          <w:lang w:eastAsia="zh-HK"/>
        </w:rPr>
        <w:t>億元，為</w:t>
      </w:r>
      <w:r>
        <w:rPr>
          <w:rFonts w:hint="eastAsia"/>
          <w:b/>
          <w:snapToGrid/>
        </w:rPr>
        <w:t>110</w:t>
      </w:r>
      <w:r>
        <w:rPr>
          <w:rFonts w:hint="eastAsia"/>
          <w:b/>
          <w:snapToGrid/>
          <w:lang w:eastAsia="zh-HK"/>
        </w:rPr>
        <w:t>年度以來最低</w:t>
      </w:r>
    </w:p>
    <w:p w:rsidR="00037C5B" w:rsidRDefault="00037C5B" w:rsidP="00037C5B">
      <w:pPr>
        <w:ind w:leftChars="300" w:left="850" w:firstLine="566"/>
        <w:rPr>
          <w:rFonts w:hAnsi="標楷體"/>
          <w:color w:val="000000"/>
        </w:rPr>
      </w:pPr>
      <w:r>
        <w:rPr>
          <w:rFonts w:hint="eastAsia"/>
          <w:lang w:eastAsia="zh-HK"/>
        </w:rPr>
        <w:t>科技產業園區</w:t>
      </w:r>
      <w:r w:rsidRPr="00863E17">
        <w:rPr>
          <w:rFonts w:hAnsi="標楷體" w:hint="eastAsia"/>
          <w:color w:val="000000"/>
        </w:rPr>
        <w:t>基</w:t>
      </w:r>
      <w:r>
        <w:rPr>
          <w:rFonts w:hAnsi="標楷體" w:hint="eastAsia"/>
          <w:color w:val="000000"/>
          <w:lang w:eastAsia="zh-HK"/>
        </w:rPr>
        <w:t>金</w:t>
      </w:r>
      <w:r>
        <w:rPr>
          <w:rFonts w:hAnsi="標楷體" w:hint="eastAsia"/>
          <w:color w:val="000000"/>
        </w:rPr>
        <w:t>113年度決算</w:t>
      </w:r>
      <w:r w:rsidRPr="00242384">
        <w:rPr>
          <w:rFonts w:hAnsi="標楷體" w:hint="eastAsia"/>
          <w:color w:val="000000"/>
        </w:rPr>
        <w:t>業務</w:t>
      </w:r>
      <w:r>
        <w:rPr>
          <w:rFonts w:hAnsi="標楷體" w:hint="eastAsia"/>
          <w:color w:val="000000"/>
          <w:lang w:eastAsia="zh-HK"/>
        </w:rPr>
        <w:t>收入</w:t>
      </w:r>
      <w:r w:rsidRPr="0005043C">
        <w:rPr>
          <w:rFonts w:hAnsi="標楷體" w:hint="eastAsia"/>
          <w:color w:val="000000"/>
        </w:rPr>
        <w:t>1</w:t>
      </w:r>
      <w:r w:rsidRPr="0005043C">
        <w:rPr>
          <w:rFonts w:hAnsi="標楷體"/>
          <w:color w:val="000000"/>
        </w:rPr>
        <w:t>7</w:t>
      </w:r>
      <w:r>
        <w:rPr>
          <w:rFonts w:hAnsi="標楷體" w:hint="eastAsia"/>
          <w:color w:val="000000"/>
        </w:rPr>
        <w:t>.78</w:t>
      </w:r>
      <w:r w:rsidRPr="0005043C">
        <w:rPr>
          <w:rFonts w:hAnsi="標楷體" w:hint="eastAsia"/>
          <w:color w:val="000000"/>
        </w:rPr>
        <w:t>億</w:t>
      </w:r>
      <w:r>
        <w:rPr>
          <w:rFonts w:hAnsi="標楷體" w:hint="eastAsia"/>
          <w:color w:val="000000"/>
          <w:lang w:eastAsia="zh-HK"/>
        </w:rPr>
        <w:t>元</w:t>
      </w:r>
      <w:r w:rsidRPr="0005043C">
        <w:rPr>
          <w:rFonts w:hAnsi="標楷體" w:hint="eastAsia"/>
          <w:color w:val="000000"/>
        </w:rPr>
        <w:t>，</w:t>
      </w:r>
      <w:r>
        <w:rPr>
          <w:rFonts w:hAnsi="標楷體" w:hint="eastAsia"/>
          <w:color w:val="000000"/>
        </w:rPr>
        <w:t>與</w:t>
      </w:r>
      <w:r w:rsidRPr="0005043C">
        <w:rPr>
          <w:rFonts w:hAnsi="標楷體" w:hint="eastAsia"/>
          <w:color w:val="000000"/>
        </w:rPr>
        <w:t>112年度1</w:t>
      </w:r>
      <w:r w:rsidRPr="0005043C">
        <w:rPr>
          <w:rFonts w:hAnsi="標楷體"/>
          <w:color w:val="000000"/>
        </w:rPr>
        <w:t>7</w:t>
      </w:r>
      <w:r>
        <w:rPr>
          <w:rFonts w:hAnsi="標楷體" w:hint="eastAsia"/>
          <w:color w:val="000000"/>
        </w:rPr>
        <w:t>.79</w:t>
      </w:r>
      <w:r w:rsidRPr="0005043C">
        <w:rPr>
          <w:rFonts w:hAnsi="標楷體" w:hint="eastAsia"/>
          <w:color w:val="000000"/>
        </w:rPr>
        <w:t>億</w:t>
      </w:r>
      <w:r>
        <w:rPr>
          <w:rFonts w:hAnsi="標楷體" w:hint="eastAsia"/>
          <w:color w:val="000000"/>
          <w:lang w:eastAsia="zh-HK"/>
        </w:rPr>
        <w:t>元</w:t>
      </w:r>
      <w:r w:rsidRPr="0005043C">
        <w:rPr>
          <w:rFonts w:hAnsi="標楷體" w:hint="eastAsia"/>
          <w:color w:val="000000"/>
        </w:rPr>
        <w:t>相近</w:t>
      </w:r>
      <w:r>
        <w:rPr>
          <w:rFonts w:hint="eastAsia"/>
          <w:b/>
          <w:snapToGrid/>
          <w:lang w:eastAsia="zh-HK"/>
        </w:rPr>
        <w:t>，</w:t>
      </w:r>
      <w:r w:rsidRPr="00033967">
        <w:rPr>
          <w:rFonts w:hAnsi="標楷體" w:hint="eastAsia"/>
          <w:color w:val="000000"/>
        </w:rPr>
        <w:t>惟業務支出</w:t>
      </w:r>
      <w:r>
        <w:rPr>
          <w:rFonts w:hAnsi="標楷體" w:hint="eastAsia"/>
          <w:color w:val="000000"/>
        </w:rPr>
        <w:t>14.26</w:t>
      </w:r>
      <w:r>
        <w:rPr>
          <w:rFonts w:hAnsi="標楷體" w:hint="eastAsia"/>
          <w:color w:val="000000"/>
          <w:lang w:eastAsia="zh-HK"/>
        </w:rPr>
        <w:t>億元</w:t>
      </w:r>
      <w:r w:rsidRPr="00033967">
        <w:rPr>
          <w:rFonts w:hAnsi="標楷體" w:hint="eastAsia"/>
          <w:color w:val="000000"/>
        </w:rPr>
        <w:t>較112年度</w:t>
      </w:r>
      <w:r>
        <w:rPr>
          <w:rFonts w:hAnsi="標楷體" w:hint="eastAsia"/>
          <w:color w:val="000000"/>
        </w:rPr>
        <w:t>13.97</w:t>
      </w:r>
      <w:r>
        <w:rPr>
          <w:rFonts w:hAnsi="標楷體" w:hint="eastAsia"/>
          <w:color w:val="000000"/>
          <w:lang w:eastAsia="zh-HK"/>
        </w:rPr>
        <w:t>億元</w:t>
      </w:r>
      <w:r w:rsidRPr="00033967">
        <w:rPr>
          <w:rFonts w:hAnsi="標楷體" w:hint="eastAsia"/>
          <w:color w:val="000000"/>
        </w:rPr>
        <w:t>增加</w:t>
      </w:r>
      <w:r>
        <w:rPr>
          <w:rFonts w:hAnsi="標楷體" w:hint="eastAsia"/>
          <w:color w:val="000000"/>
        </w:rPr>
        <w:t>0.29</w:t>
      </w:r>
      <w:r>
        <w:rPr>
          <w:rFonts w:hAnsi="標楷體" w:hint="eastAsia"/>
          <w:color w:val="000000"/>
          <w:lang w:eastAsia="zh-HK"/>
        </w:rPr>
        <w:t>億元</w:t>
      </w:r>
      <w:r w:rsidRPr="00033967">
        <w:rPr>
          <w:rFonts w:hAnsi="標楷體" w:hint="eastAsia"/>
          <w:color w:val="000000"/>
        </w:rPr>
        <w:t>(增幅2</w:t>
      </w:r>
      <w:r>
        <w:rPr>
          <w:rFonts w:hAnsi="標楷體" w:hint="eastAsia"/>
          <w:color w:val="000000"/>
        </w:rPr>
        <w:t>.11</w:t>
      </w:r>
      <w:r w:rsidRPr="00033967">
        <w:rPr>
          <w:rFonts w:hAnsi="標楷體" w:hint="eastAsia"/>
          <w:color w:val="000000"/>
        </w:rPr>
        <w:t>%)，</w:t>
      </w:r>
      <w:r>
        <w:rPr>
          <w:rFonts w:hAnsi="標楷體" w:hint="eastAsia"/>
          <w:color w:val="000000"/>
          <w:lang w:eastAsia="zh-HK"/>
        </w:rPr>
        <w:t>收支相抵後，</w:t>
      </w:r>
      <w:r w:rsidRPr="00033967">
        <w:rPr>
          <w:rFonts w:hAnsi="標楷體" w:hint="eastAsia"/>
          <w:color w:val="000000"/>
        </w:rPr>
        <w:t>113年度業務賸餘</w:t>
      </w:r>
      <w:r>
        <w:rPr>
          <w:rFonts w:hAnsi="標楷體" w:hint="eastAsia"/>
          <w:color w:val="000000"/>
        </w:rPr>
        <w:t>3.52</w:t>
      </w:r>
      <w:r w:rsidRPr="00033967">
        <w:rPr>
          <w:rFonts w:hAnsi="標楷體" w:hint="eastAsia"/>
          <w:color w:val="000000"/>
        </w:rPr>
        <w:t>億</w:t>
      </w:r>
      <w:r>
        <w:rPr>
          <w:rFonts w:hAnsi="標楷體" w:hint="eastAsia"/>
          <w:color w:val="000000"/>
          <w:lang w:eastAsia="zh-HK"/>
        </w:rPr>
        <w:t>元</w:t>
      </w:r>
      <w:r w:rsidRPr="00033967">
        <w:rPr>
          <w:rFonts w:hAnsi="標楷體" w:hint="eastAsia"/>
          <w:color w:val="000000"/>
        </w:rPr>
        <w:t>，</w:t>
      </w:r>
      <w:r>
        <w:rPr>
          <w:rFonts w:hAnsi="標楷體" w:hint="eastAsia"/>
          <w:color w:val="000000"/>
          <w:lang w:eastAsia="zh-HK"/>
        </w:rPr>
        <w:t>較</w:t>
      </w:r>
      <w:r>
        <w:rPr>
          <w:rFonts w:hAnsi="標楷體" w:hint="eastAsia"/>
          <w:color w:val="000000"/>
        </w:rPr>
        <w:t>112</w:t>
      </w:r>
      <w:r>
        <w:rPr>
          <w:rFonts w:hAnsi="標楷體" w:hint="eastAsia"/>
          <w:color w:val="000000"/>
          <w:lang w:eastAsia="zh-HK"/>
        </w:rPr>
        <w:t>年度</w:t>
      </w:r>
      <w:r>
        <w:rPr>
          <w:rFonts w:hAnsi="標楷體" w:hint="eastAsia"/>
          <w:color w:val="000000"/>
        </w:rPr>
        <w:t>3.82</w:t>
      </w:r>
      <w:r>
        <w:rPr>
          <w:rFonts w:hAnsi="標楷體" w:hint="eastAsia"/>
          <w:color w:val="000000"/>
          <w:lang w:eastAsia="zh-HK"/>
        </w:rPr>
        <w:t>億元</w:t>
      </w:r>
      <w:r>
        <w:rPr>
          <w:rFonts w:hAnsi="標楷體" w:hint="eastAsia"/>
          <w:color w:val="000000"/>
        </w:rPr>
        <w:t>減</w:t>
      </w:r>
      <w:r>
        <w:rPr>
          <w:rFonts w:hAnsi="標楷體" w:hint="eastAsia"/>
          <w:color w:val="000000"/>
          <w:lang w:eastAsia="zh-HK"/>
        </w:rPr>
        <w:t>少</w:t>
      </w:r>
      <w:r>
        <w:rPr>
          <w:rFonts w:hAnsi="標楷體" w:hint="eastAsia"/>
          <w:color w:val="000000"/>
        </w:rPr>
        <w:t>0.3</w:t>
      </w:r>
      <w:r>
        <w:rPr>
          <w:rFonts w:hAnsi="標楷體" w:hint="eastAsia"/>
          <w:color w:val="000000"/>
          <w:lang w:eastAsia="zh-HK"/>
        </w:rPr>
        <w:t>億元</w:t>
      </w:r>
      <w:r>
        <w:rPr>
          <w:rFonts w:hAnsi="標楷體" w:hint="eastAsia"/>
          <w:color w:val="000000"/>
        </w:rPr>
        <w:t>(減</w:t>
      </w:r>
      <w:r>
        <w:rPr>
          <w:rFonts w:hAnsi="標楷體" w:hint="eastAsia"/>
          <w:color w:val="000000"/>
          <w:lang w:eastAsia="zh-HK"/>
        </w:rPr>
        <w:t>幅</w:t>
      </w:r>
      <w:r>
        <w:rPr>
          <w:rFonts w:hAnsi="標楷體" w:hint="eastAsia"/>
          <w:color w:val="000000"/>
        </w:rPr>
        <w:t>7.81%)(詳表1)</w:t>
      </w:r>
      <w:r>
        <w:rPr>
          <w:rFonts w:hAnsi="標楷體" w:hint="eastAsia"/>
          <w:color w:val="000000"/>
          <w:lang w:eastAsia="zh-HK"/>
        </w:rPr>
        <w:t>，為</w:t>
      </w:r>
      <w:r>
        <w:rPr>
          <w:rFonts w:hAnsi="標楷體" w:hint="eastAsia"/>
          <w:color w:val="000000"/>
        </w:rPr>
        <w:t>110</w:t>
      </w:r>
      <w:r>
        <w:rPr>
          <w:rFonts w:hAnsi="標楷體" w:hint="eastAsia"/>
          <w:color w:val="000000"/>
          <w:lang w:eastAsia="zh-HK"/>
        </w:rPr>
        <w:t>年度以來最低。主要係該基金近年為配</w:t>
      </w:r>
      <w:r>
        <w:rPr>
          <w:rFonts w:hAnsi="標楷體" w:hint="eastAsia"/>
          <w:color w:val="000000"/>
          <w:lang w:eastAsia="zh-HK"/>
        </w:rPr>
        <w:lastRenderedPageBreak/>
        <w:t>合政府產業政</w:t>
      </w:r>
      <w:r>
        <w:rPr>
          <w:rFonts w:hAnsi="標楷體" w:hint="eastAsia"/>
          <w:color w:val="000000"/>
        </w:rPr>
        <w:t>策</w:t>
      </w:r>
      <w:r>
        <w:rPr>
          <w:rFonts w:hAnsi="標楷體" w:hint="eastAsia"/>
          <w:color w:val="000000"/>
          <w:lang w:eastAsia="zh-HK"/>
        </w:rPr>
        <w:t>，於</w:t>
      </w:r>
      <w:r>
        <w:rPr>
          <w:rFonts w:hAnsi="標楷體" w:hint="eastAsia"/>
          <w:color w:val="000000"/>
        </w:rPr>
        <w:t>110</w:t>
      </w:r>
      <w:r>
        <w:rPr>
          <w:rFonts w:hAnsi="標楷體" w:hint="eastAsia"/>
          <w:color w:val="000000"/>
          <w:lang w:eastAsia="zh-HK"/>
        </w:rPr>
        <w:t>年起持續辦理園區設置計畫</w:t>
      </w:r>
      <w:r>
        <w:rPr>
          <w:rFonts w:hAnsi="標楷體" w:hint="eastAsia"/>
          <w:color w:val="000000"/>
        </w:rPr>
        <w:t>(</w:t>
      </w:r>
      <w:r>
        <w:rPr>
          <w:rFonts w:hAnsi="標楷體" w:hint="eastAsia"/>
          <w:color w:val="000000"/>
          <w:lang w:eastAsia="zh-HK"/>
        </w:rPr>
        <w:t>詳表</w:t>
      </w:r>
      <w:r>
        <w:rPr>
          <w:rFonts w:hAnsi="標楷體" w:hint="eastAsia"/>
          <w:color w:val="000000"/>
        </w:rPr>
        <w:t>2</w:t>
      </w:r>
      <w:r>
        <w:rPr>
          <w:rFonts w:hAnsi="標楷體"/>
          <w:color w:val="000000"/>
          <w:lang w:eastAsia="zh-HK"/>
        </w:rPr>
        <w:t>)</w:t>
      </w:r>
      <w:r>
        <w:rPr>
          <w:rFonts w:hAnsi="標楷體" w:hint="eastAsia"/>
          <w:color w:val="000000"/>
          <w:lang w:eastAsia="zh-HK"/>
        </w:rPr>
        <w:t>，須配合計畫時程支應各項專案服務費，致勞務成本持續增加</w:t>
      </w:r>
      <w:r>
        <w:rPr>
          <w:rStyle w:val="af"/>
          <w:rFonts w:hAnsi="標楷體"/>
          <w:color w:val="000000"/>
          <w:lang w:eastAsia="zh-HK"/>
        </w:rPr>
        <w:footnoteReference w:id="1"/>
      </w:r>
      <w:r>
        <w:rPr>
          <w:rFonts w:hAnsi="標楷體" w:hint="eastAsia"/>
          <w:color w:val="000000"/>
          <w:lang w:eastAsia="zh-HK"/>
        </w:rPr>
        <w:t>；復因前</w:t>
      </w:r>
      <w:r>
        <w:rPr>
          <w:rFonts w:hAnsi="標楷體" w:hint="eastAsia"/>
          <w:color w:val="000000"/>
        </w:rPr>
        <w:t>揭</w:t>
      </w:r>
      <w:r>
        <w:rPr>
          <w:rFonts w:hAnsi="標楷體" w:hint="eastAsia"/>
          <w:color w:val="000000"/>
          <w:lang w:eastAsia="zh-HK"/>
        </w:rPr>
        <w:t>園區預估完工期間介於</w:t>
      </w:r>
      <w:r>
        <w:rPr>
          <w:rFonts w:hAnsi="標楷體" w:hint="eastAsia"/>
          <w:color w:val="000000"/>
        </w:rPr>
        <w:t>114</w:t>
      </w:r>
      <w:r>
        <w:rPr>
          <w:rFonts w:hAnsi="標楷體" w:hint="eastAsia"/>
          <w:color w:val="000000"/>
          <w:lang w:eastAsia="zh-HK"/>
        </w:rPr>
        <w:t>至</w:t>
      </w:r>
      <w:r>
        <w:rPr>
          <w:rFonts w:hAnsi="標楷體" w:hint="eastAsia"/>
          <w:color w:val="000000"/>
        </w:rPr>
        <w:t>120</w:t>
      </w:r>
      <w:r>
        <w:rPr>
          <w:rFonts w:hAnsi="標楷體" w:hint="eastAsia"/>
          <w:color w:val="000000"/>
          <w:lang w:eastAsia="zh-HK"/>
        </w:rPr>
        <w:t>年間，業務收入短期間內難以提升，致業務賸餘近年概呈下</w:t>
      </w:r>
      <w:r>
        <w:rPr>
          <w:rFonts w:hAnsi="標楷體" w:hint="eastAsia"/>
          <w:color w:val="000000"/>
        </w:rPr>
        <w:t>降趨</w:t>
      </w:r>
      <w:r>
        <w:rPr>
          <w:rFonts w:hAnsi="標楷體" w:hint="eastAsia"/>
          <w:color w:val="000000"/>
          <w:lang w:eastAsia="zh-HK"/>
        </w:rPr>
        <w:t>勢。</w:t>
      </w:r>
    </w:p>
    <w:p w:rsidR="00037C5B" w:rsidRDefault="00037C5B" w:rsidP="00037C5B">
      <w:pPr>
        <w:spacing w:line="360" w:lineRule="exact"/>
        <w:ind w:leftChars="0" w:left="6441" w:hangingChars="2272" w:hanging="6441"/>
        <w:jc w:val="left"/>
        <w:rPr>
          <w:b/>
          <w:spacing w:val="-10"/>
        </w:rPr>
      </w:pPr>
      <w:r>
        <w:rPr>
          <w:rFonts w:hint="eastAsia"/>
          <w:b/>
        </w:rPr>
        <w:t>表1</w:t>
      </w:r>
      <w:r>
        <w:rPr>
          <w:b/>
        </w:rPr>
        <w:t xml:space="preserve">  </w:t>
      </w:r>
      <w:r w:rsidRPr="00E2556A">
        <w:rPr>
          <w:rFonts w:hint="eastAsia"/>
          <w:b/>
          <w:spacing w:val="-10"/>
          <w:lang w:eastAsia="zh-HK"/>
        </w:rPr>
        <w:t>科技產業園區基金</w:t>
      </w:r>
      <w:r w:rsidRPr="00E2556A">
        <w:rPr>
          <w:rFonts w:hint="eastAsia"/>
          <w:b/>
          <w:spacing w:val="-10"/>
        </w:rPr>
        <w:t>10</w:t>
      </w:r>
      <w:r w:rsidRPr="00E2556A">
        <w:rPr>
          <w:b/>
          <w:spacing w:val="-10"/>
        </w:rPr>
        <w:t>9</w:t>
      </w:r>
      <w:r w:rsidRPr="00E2556A">
        <w:rPr>
          <w:rFonts w:hint="eastAsia"/>
          <w:b/>
          <w:spacing w:val="-10"/>
        </w:rPr>
        <w:t>至113年度業務</w:t>
      </w:r>
      <w:r w:rsidRPr="00E2556A">
        <w:rPr>
          <w:rFonts w:hint="eastAsia"/>
          <w:b/>
          <w:spacing w:val="-10"/>
          <w:lang w:eastAsia="zh-HK"/>
        </w:rPr>
        <w:t>餘絀及投資餘絀決算情形</w:t>
      </w:r>
      <w:r w:rsidRPr="00E2556A">
        <w:rPr>
          <w:rFonts w:hint="eastAsia"/>
          <w:b/>
          <w:spacing w:val="-10"/>
        </w:rPr>
        <w:t xml:space="preserve">表 </w:t>
      </w:r>
    </w:p>
    <w:p w:rsidR="00037C5B" w:rsidRPr="00A718FE" w:rsidRDefault="00037C5B" w:rsidP="00256D41">
      <w:pPr>
        <w:spacing w:line="360" w:lineRule="exact"/>
        <w:ind w:leftChars="0" w:left="6441" w:hangingChars="2272" w:hanging="6441"/>
        <w:jc w:val="right"/>
        <w:rPr>
          <w:rFonts w:hAnsi="標楷體" w:hint="eastAsia"/>
          <w:spacing w:val="-5"/>
          <w:kern w:val="0"/>
          <w:sz w:val="24"/>
          <w:szCs w:val="24"/>
        </w:rPr>
      </w:pPr>
      <w:r>
        <w:rPr>
          <w:b/>
        </w:rPr>
        <w:t xml:space="preserve">                                       </w:t>
      </w:r>
      <w:r w:rsidRPr="00A718FE">
        <w:rPr>
          <w:rFonts w:hAnsi="標楷體" w:hint="eastAsia"/>
          <w:spacing w:val="-5"/>
          <w:kern w:val="0"/>
          <w:sz w:val="24"/>
          <w:szCs w:val="24"/>
        </w:rPr>
        <w:t>單位:新</w:t>
      </w:r>
      <w:r w:rsidRPr="00256D41">
        <w:rPr>
          <w:rFonts w:hAnsi="標楷體" w:hint="eastAsia"/>
          <w:sz w:val="24"/>
          <w:szCs w:val="24"/>
          <w:lang w:eastAsia="zh-HK"/>
        </w:rPr>
        <w:t>臺幣</w:t>
      </w:r>
      <w:r>
        <w:rPr>
          <w:rFonts w:hAnsi="標楷體" w:hint="eastAsia"/>
          <w:spacing w:val="-5"/>
          <w:kern w:val="0"/>
          <w:sz w:val="24"/>
          <w:szCs w:val="24"/>
          <w:lang w:eastAsia="zh-HK"/>
        </w:rPr>
        <w:t>千</w:t>
      </w:r>
      <w:r w:rsidRPr="00A718FE">
        <w:rPr>
          <w:rFonts w:hAnsi="標楷體" w:hint="eastAsia"/>
          <w:spacing w:val="-5"/>
          <w:kern w:val="0"/>
          <w:sz w:val="24"/>
          <w:szCs w:val="24"/>
        </w:rPr>
        <w:t>元</w:t>
      </w:r>
    </w:p>
    <w:tbl>
      <w:tblPr>
        <w:tblW w:w="8491"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113"/>
        <w:gridCol w:w="1275"/>
        <w:gridCol w:w="1276"/>
        <w:gridCol w:w="1276"/>
        <w:gridCol w:w="1276"/>
        <w:gridCol w:w="1275"/>
      </w:tblGrid>
      <w:tr w:rsidR="00037C5B" w:rsidRPr="00005EA4" w:rsidTr="00F16E20">
        <w:trPr>
          <w:trHeight w:val="351"/>
          <w:tblHeader/>
        </w:trPr>
        <w:tc>
          <w:tcPr>
            <w:tcW w:w="2113"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lang w:eastAsia="zh-HK"/>
              </w:rPr>
              <w:t>年度</w:t>
            </w:r>
          </w:p>
        </w:tc>
        <w:tc>
          <w:tcPr>
            <w:tcW w:w="1275"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09</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10</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11</w:t>
            </w:r>
          </w:p>
        </w:tc>
        <w:tc>
          <w:tcPr>
            <w:tcW w:w="1276"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12</w:t>
            </w:r>
          </w:p>
        </w:tc>
        <w:tc>
          <w:tcPr>
            <w:tcW w:w="1275" w:type="dxa"/>
            <w:vAlign w:val="center"/>
          </w:tcPr>
          <w:p w:rsidR="00037C5B" w:rsidRPr="00B21FAD" w:rsidRDefault="00037C5B" w:rsidP="00F16E20">
            <w:pPr>
              <w:spacing w:line="280" w:lineRule="exact"/>
              <w:ind w:leftChars="0" w:left="0" w:firstLineChars="0" w:firstLine="0"/>
              <w:jc w:val="center"/>
              <w:rPr>
                <w:rFonts w:hAnsi="標楷體"/>
                <w:b/>
                <w:spacing w:val="-16"/>
                <w:sz w:val="24"/>
                <w:szCs w:val="22"/>
              </w:rPr>
            </w:pPr>
            <w:r w:rsidRPr="00B21FAD">
              <w:rPr>
                <w:rFonts w:hAnsi="標楷體" w:hint="eastAsia"/>
                <w:b/>
                <w:spacing w:val="-16"/>
                <w:sz w:val="24"/>
                <w:szCs w:val="22"/>
              </w:rPr>
              <w:t>1</w:t>
            </w:r>
            <w:r w:rsidRPr="00B21FAD">
              <w:rPr>
                <w:rFonts w:hAnsi="標楷體"/>
                <w:b/>
                <w:spacing w:val="-16"/>
                <w:sz w:val="24"/>
                <w:szCs w:val="22"/>
              </w:rPr>
              <w:t>13</w:t>
            </w:r>
          </w:p>
        </w:tc>
      </w:tr>
      <w:tr w:rsidR="00037C5B" w:rsidRPr="00005EA4" w:rsidTr="00F16E20">
        <w:trPr>
          <w:trHeight w:val="340"/>
        </w:trPr>
        <w:tc>
          <w:tcPr>
            <w:tcW w:w="2113" w:type="dxa"/>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spacing w:val="-16"/>
                <w:sz w:val="24"/>
                <w:szCs w:val="24"/>
              </w:rPr>
            </w:pPr>
            <w:r w:rsidRPr="00B21FAD">
              <w:rPr>
                <w:rFonts w:hAnsi="標楷體" w:hint="eastAsia"/>
                <w:spacing w:val="-16"/>
                <w:sz w:val="24"/>
                <w:szCs w:val="24"/>
                <w:lang w:eastAsia="zh-HK"/>
              </w:rPr>
              <w:t>業務收入</w:t>
            </w:r>
            <w:r w:rsidRPr="00B21FAD">
              <w:rPr>
                <w:rFonts w:hAnsi="標楷體" w:hint="eastAsia"/>
                <w:spacing w:val="-16"/>
                <w:sz w:val="24"/>
                <w:szCs w:val="24"/>
              </w:rPr>
              <w:t>(</w:t>
            </w:r>
            <w:r w:rsidRPr="00B21FAD">
              <w:rPr>
                <w:rFonts w:hAnsi="標楷體"/>
                <w:spacing w:val="-16"/>
                <w:sz w:val="24"/>
                <w:szCs w:val="24"/>
              </w:rPr>
              <w:t>A)</w:t>
            </w:r>
          </w:p>
        </w:tc>
        <w:tc>
          <w:tcPr>
            <w:tcW w:w="1275"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1,553,870</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,668,742</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,813,114</w:t>
            </w:r>
          </w:p>
        </w:tc>
        <w:tc>
          <w:tcPr>
            <w:tcW w:w="1276"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Pr>
                <w:rFonts w:hAnsi="標楷體"/>
                <w:spacing w:val="-16"/>
                <w:sz w:val="24"/>
                <w:szCs w:val="21"/>
              </w:rPr>
              <w:t>,778,71</w:t>
            </w:r>
            <w:r>
              <w:rPr>
                <w:rFonts w:hAnsi="標楷體" w:hint="eastAsia"/>
                <w:spacing w:val="-16"/>
                <w:sz w:val="24"/>
                <w:szCs w:val="21"/>
              </w:rPr>
              <w:t>3</w:t>
            </w:r>
          </w:p>
        </w:tc>
        <w:tc>
          <w:tcPr>
            <w:tcW w:w="1275" w:type="dxa"/>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,778,311</w:t>
            </w:r>
          </w:p>
        </w:tc>
      </w:tr>
      <w:tr w:rsidR="00037C5B" w:rsidRPr="00005EA4" w:rsidTr="00F16E20">
        <w:trPr>
          <w:trHeight w:val="340"/>
        </w:trPr>
        <w:tc>
          <w:tcPr>
            <w:tcW w:w="2113"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spacing w:val="-16"/>
                <w:sz w:val="24"/>
                <w:szCs w:val="24"/>
              </w:rPr>
            </w:pPr>
            <w:r w:rsidRPr="00B21FAD">
              <w:rPr>
                <w:rFonts w:hAnsi="標楷體" w:hint="eastAsia"/>
                <w:spacing w:val="-16"/>
                <w:sz w:val="24"/>
                <w:szCs w:val="24"/>
                <w:lang w:eastAsia="zh-HK"/>
              </w:rPr>
              <w:t>業務成本與費用</w:t>
            </w:r>
            <w:r w:rsidRPr="00B21FAD">
              <w:rPr>
                <w:rFonts w:hAnsi="標楷體" w:hint="eastAsia"/>
                <w:spacing w:val="-16"/>
                <w:sz w:val="24"/>
                <w:szCs w:val="24"/>
              </w:rPr>
              <w:t>(</w:t>
            </w:r>
            <w:r w:rsidRPr="00B21FAD">
              <w:rPr>
                <w:rFonts w:hAnsi="標楷體"/>
                <w:spacing w:val="-16"/>
                <w:sz w:val="24"/>
                <w:szCs w:val="24"/>
              </w:rPr>
              <w:t>B)</w:t>
            </w:r>
          </w:p>
        </w:tc>
        <w:tc>
          <w:tcPr>
            <w:tcW w:w="1275"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1,305,542</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,291,48</w:t>
            </w:r>
            <w:r>
              <w:rPr>
                <w:rFonts w:hAnsi="標楷體" w:hint="eastAsia"/>
                <w:spacing w:val="-16"/>
                <w:sz w:val="24"/>
                <w:szCs w:val="21"/>
              </w:rPr>
              <w:t>5</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,316,62</w:t>
            </w:r>
            <w:r>
              <w:rPr>
                <w:rFonts w:hAnsi="標楷體" w:hint="eastAsia"/>
                <w:spacing w:val="-16"/>
                <w:sz w:val="24"/>
                <w:szCs w:val="21"/>
              </w:rPr>
              <w:t>1</w:t>
            </w:r>
          </w:p>
        </w:tc>
        <w:tc>
          <w:tcPr>
            <w:tcW w:w="1276"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,396,819</w:t>
            </w:r>
          </w:p>
        </w:tc>
        <w:tc>
          <w:tcPr>
            <w:tcW w:w="1275" w:type="dxa"/>
            <w:tcBorders>
              <w:bottom w:val="single" w:sz="6"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spacing w:val="-16"/>
                <w:sz w:val="24"/>
                <w:szCs w:val="21"/>
              </w:rPr>
            </w:pPr>
            <w:r w:rsidRPr="00B21FAD">
              <w:rPr>
                <w:rFonts w:hAnsi="標楷體" w:hint="eastAsia"/>
                <w:spacing w:val="-16"/>
                <w:sz w:val="24"/>
                <w:szCs w:val="21"/>
              </w:rPr>
              <w:t>1</w:t>
            </w:r>
            <w:r w:rsidRPr="00B21FAD">
              <w:rPr>
                <w:rFonts w:hAnsi="標楷體"/>
                <w:spacing w:val="-16"/>
                <w:sz w:val="24"/>
                <w:szCs w:val="21"/>
              </w:rPr>
              <w:t>,426,246</w:t>
            </w:r>
          </w:p>
        </w:tc>
      </w:tr>
      <w:tr w:rsidR="00037C5B" w:rsidRPr="00005EA4" w:rsidTr="00F16E20">
        <w:trPr>
          <w:trHeight w:val="340"/>
        </w:trPr>
        <w:tc>
          <w:tcPr>
            <w:tcW w:w="2113"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hint="eastAsia"/>
                <w:b/>
                <w:spacing w:val="-16"/>
                <w:sz w:val="24"/>
                <w:szCs w:val="24"/>
              </w:rPr>
            </w:pPr>
            <w:r w:rsidRPr="00B21FAD">
              <w:rPr>
                <w:rFonts w:hAnsi="標楷體" w:hint="eastAsia"/>
                <w:b/>
                <w:spacing w:val="-16"/>
                <w:sz w:val="24"/>
                <w:szCs w:val="22"/>
              </w:rPr>
              <w:t>業務餘</w:t>
            </w:r>
            <w:r>
              <w:rPr>
                <w:rFonts w:hAnsi="標楷體" w:hint="eastAsia"/>
                <w:b/>
                <w:spacing w:val="-16"/>
                <w:sz w:val="24"/>
                <w:szCs w:val="22"/>
                <w:lang w:eastAsia="zh-HK"/>
              </w:rPr>
              <w:t>絀</w:t>
            </w:r>
            <w:r w:rsidRPr="00B21FAD">
              <w:rPr>
                <w:rFonts w:hAnsi="標楷體" w:hint="eastAsia"/>
                <w:b/>
                <w:spacing w:val="-16"/>
                <w:sz w:val="24"/>
                <w:szCs w:val="22"/>
              </w:rPr>
              <w:t>(</w:t>
            </w:r>
            <w:r w:rsidRPr="00B21FAD">
              <w:rPr>
                <w:rFonts w:hAnsi="標楷體"/>
                <w:b/>
                <w:spacing w:val="-16"/>
                <w:sz w:val="24"/>
                <w:szCs w:val="22"/>
              </w:rPr>
              <w:t>A-B)</w:t>
            </w:r>
          </w:p>
        </w:tc>
        <w:tc>
          <w:tcPr>
            <w:tcW w:w="1275"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2</w:t>
            </w:r>
            <w:r w:rsidRPr="00B21FAD">
              <w:rPr>
                <w:rFonts w:hAnsi="標楷體"/>
                <w:b/>
                <w:spacing w:val="-16"/>
                <w:sz w:val="24"/>
                <w:szCs w:val="21"/>
              </w:rPr>
              <w:t>48,328</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sidRPr="00B21FAD">
              <w:rPr>
                <w:rFonts w:hAnsi="標楷體"/>
                <w:b/>
                <w:spacing w:val="-16"/>
                <w:sz w:val="24"/>
                <w:szCs w:val="21"/>
              </w:rPr>
              <w:t>77,25</w:t>
            </w:r>
            <w:r>
              <w:rPr>
                <w:rFonts w:hAnsi="標楷體" w:hint="eastAsia"/>
                <w:b/>
                <w:spacing w:val="-16"/>
                <w:sz w:val="24"/>
                <w:szCs w:val="21"/>
              </w:rPr>
              <w:t>7</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4</w:t>
            </w:r>
            <w:r w:rsidRPr="00B21FAD">
              <w:rPr>
                <w:rFonts w:hAnsi="標楷體"/>
                <w:b/>
                <w:spacing w:val="-16"/>
                <w:sz w:val="24"/>
                <w:szCs w:val="21"/>
              </w:rPr>
              <w:t>96,49</w:t>
            </w:r>
            <w:r>
              <w:rPr>
                <w:rFonts w:hAnsi="標楷體" w:hint="eastAsia"/>
                <w:b/>
                <w:spacing w:val="-16"/>
                <w:sz w:val="24"/>
                <w:szCs w:val="21"/>
              </w:rPr>
              <w:t>3</w:t>
            </w:r>
          </w:p>
        </w:tc>
        <w:tc>
          <w:tcPr>
            <w:tcW w:w="1276"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Pr>
                <w:rFonts w:hAnsi="標楷體"/>
                <w:b/>
                <w:spacing w:val="-16"/>
                <w:sz w:val="24"/>
                <w:szCs w:val="21"/>
              </w:rPr>
              <w:t>81,89</w:t>
            </w:r>
            <w:r>
              <w:rPr>
                <w:rFonts w:hAnsi="標楷體" w:hint="eastAsia"/>
                <w:b/>
                <w:spacing w:val="-16"/>
                <w:sz w:val="24"/>
                <w:szCs w:val="21"/>
              </w:rPr>
              <w:t>4</w:t>
            </w:r>
          </w:p>
        </w:tc>
        <w:tc>
          <w:tcPr>
            <w:tcW w:w="1275" w:type="dxa"/>
            <w:tcBorders>
              <w:top w:val="single" w:sz="6" w:space="0" w:color="000000"/>
              <w:bottom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b/>
                <w:spacing w:val="-16"/>
                <w:sz w:val="24"/>
                <w:szCs w:val="21"/>
              </w:rPr>
            </w:pPr>
            <w:r w:rsidRPr="00B21FAD">
              <w:rPr>
                <w:rFonts w:hAnsi="標楷體" w:hint="eastAsia"/>
                <w:b/>
                <w:spacing w:val="-16"/>
                <w:sz w:val="24"/>
                <w:szCs w:val="21"/>
              </w:rPr>
              <w:t>3</w:t>
            </w:r>
            <w:r w:rsidRPr="00B21FAD">
              <w:rPr>
                <w:rFonts w:hAnsi="標楷體"/>
                <w:b/>
                <w:spacing w:val="-16"/>
                <w:sz w:val="24"/>
                <w:szCs w:val="21"/>
              </w:rPr>
              <w:t>52,065</w:t>
            </w:r>
          </w:p>
        </w:tc>
      </w:tr>
      <w:tr w:rsidR="00037C5B" w:rsidRPr="00005EA4" w:rsidTr="00F16E20">
        <w:trPr>
          <w:trHeight w:val="340"/>
        </w:trPr>
        <w:tc>
          <w:tcPr>
            <w:tcW w:w="2113"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left"/>
              <w:rPr>
                <w:rFonts w:hAnsi="標楷體" w:hint="eastAsia"/>
                <w:b/>
                <w:spacing w:val="-16"/>
                <w:sz w:val="24"/>
                <w:szCs w:val="22"/>
              </w:rPr>
            </w:pPr>
            <w:r w:rsidRPr="00B21FAD">
              <w:rPr>
                <w:rFonts w:hAnsi="標楷體" w:hint="eastAsia"/>
                <w:b/>
                <w:spacing w:val="-16"/>
                <w:sz w:val="24"/>
                <w:szCs w:val="22"/>
                <w:lang w:eastAsia="zh-HK"/>
              </w:rPr>
              <w:t>投資</w:t>
            </w:r>
            <w:r>
              <w:rPr>
                <w:rFonts w:hAnsi="標楷體" w:hint="eastAsia"/>
                <w:b/>
                <w:spacing w:val="-16"/>
                <w:sz w:val="24"/>
                <w:szCs w:val="22"/>
                <w:lang w:eastAsia="zh-HK"/>
              </w:rPr>
              <w:t>餘</w:t>
            </w:r>
            <w:r w:rsidRPr="00B21FAD">
              <w:rPr>
                <w:rFonts w:hAnsi="標楷體" w:hint="eastAsia"/>
                <w:b/>
                <w:spacing w:val="-16"/>
                <w:sz w:val="24"/>
                <w:szCs w:val="22"/>
                <w:lang w:eastAsia="zh-HK"/>
              </w:rPr>
              <w:t>絀(台絲公司)</w:t>
            </w:r>
          </w:p>
        </w:tc>
        <w:tc>
          <w:tcPr>
            <w:tcW w:w="1275"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13,487</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14,36</w:t>
            </w:r>
            <w:r>
              <w:rPr>
                <w:rFonts w:hAnsi="標楷體" w:hint="eastAsia"/>
                <w:b/>
                <w:spacing w:val="-16"/>
                <w:sz w:val="24"/>
                <w:szCs w:val="21"/>
              </w:rPr>
              <w:t>8</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14,783</w:t>
            </w:r>
          </w:p>
        </w:tc>
        <w:tc>
          <w:tcPr>
            <w:tcW w:w="1276"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4,565</w:t>
            </w:r>
          </w:p>
        </w:tc>
        <w:tc>
          <w:tcPr>
            <w:tcW w:w="1275" w:type="dxa"/>
            <w:tcBorders>
              <w:top w:val="double" w:sz="4" w:space="0" w:color="000000"/>
            </w:tcBorders>
            <w:vAlign w:val="center"/>
          </w:tcPr>
          <w:p w:rsidR="00037C5B" w:rsidRPr="00B21FAD" w:rsidRDefault="00037C5B" w:rsidP="00F16E20">
            <w:pPr>
              <w:spacing w:beforeLines="10" w:before="50" w:afterLines="10" w:after="50" w:line="280" w:lineRule="exact"/>
              <w:ind w:leftChars="0" w:left="0" w:firstLineChars="0" w:firstLine="0"/>
              <w:jc w:val="right"/>
              <w:rPr>
                <w:rFonts w:hAnsi="標楷體" w:hint="eastAsia"/>
                <w:b/>
                <w:spacing w:val="-16"/>
                <w:sz w:val="24"/>
                <w:szCs w:val="21"/>
              </w:rPr>
            </w:pPr>
            <w:r>
              <w:rPr>
                <w:rFonts w:hAnsi="標楷體" w:hint="eastAsia"/>
                <w:b/>
                <w:spacing w:val="-16"/>
                <w:sz w:val="24"/>
                <w:szCs w:val="21"/>
              </w:rPr>
              <w:t>-</w:t>
            </w:r>
            <w:r w:rsidRPr="00B21FAD">
              <w:rPr>
                <w:rFonts w:hAnsi="標楷體" w:hint="eastAsia"/>
                <w:b/>
                <w:spacing w:val="-16"/>
                <w:sz w:val="24"/>
                <w:szCs w:val="21"/>
              </w:rPr>
              <w:t>15,258</w:t>
            </w:r>
          </w:p>
        </w:tc>
      </w:tr>
    </w:tbl>
    <w:p w:rsidR="00037C5B" w:rsidRDefault="00037C5B" w:rsidP="00037C5B">
      <w:pPr>
        <w:adjustRightInd w:val="0"/>
        <w:spacing w:line="320" w:lineRule="exact"/>
        <w:ind w:leftChars="0" w:left="1216" w:hangingChars="500" w:hanging="1216"/>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明：科技產業園區基金</w:t>
      </w:r>
      <w:r>
        <w:rPr>
          <w:rFonts w:hint="eastAsia"/>
          <w:sz w:val="24"/>
        </w:rPr>
        <w:t>截</w:t>
      </w:r>
      <w:r>
        <w:rPr>
          <w:rFonts w:hint="eastAsia"/>
          <w:sz w:val="24"/>
          <w:lang w:eastAsia="zh-HK"/>
        </w:rPr>
        <w:t>至</w:t>
      </w:r>
      <w:r>
        <w:rPr>
          <w:rFonts w:hint="eastAsia"/>
          <w:sz w:val="24"/>
        </w:rPr>
        <w:t>113</w:t>
      </w:r>
      <w:r>
        <w:rPr>
          <w:rFonts w:hint="eastAsia"/>
          <w:sz w:val="24"/>
          <w:lang w:eastAsia="zh-HK"/>
        </w:rPr>
        <w:t>年底持有台</w:t>
      </w:r>
      <w:r>
        <w:rPr>
          <w:rFonts w:hint="eastAsia"/>
          <w:sz w:val="24"/>
        </w:rPr>
        <w:t>絲</w:t>
      </w:r>
      <w:r>
        <w:rPr>
          <w:rFonts w:hint="eastAsia"/>
          <w:sz w:val="24"/>
          <w:lang w:eastAsia="zh-HK"/>
        </w:rPr>
        <w:t>公司股票比例為</w:t>
      </w:r>
      <w:r>
        <w:rPr>
          <w:rFonts w:hint="eastAsia"/>
          <w:sz w:val="24"/>
        </w:rPr>
        <w:t>45.24%</w:t>
      </w:r>
      <w:r>
        <w:rPr>
          <w:rFonts w:hint="eastAsia"/>
          <w:sz w:val="24"/>
          <w:lang w:eastAsia="zh-HK"/>
        </w:rPr>
        <w:t>，採權益法認</w:t>
      </w:r>
      <w:r>
        <w:rPr>
          <w:rFonts w:hint="eastAsia"/>
          <w:sz w:val="24"/>
        </w:rPr>
        <w:t>列</w:t>
      </w:r>
      <w:r>
        <w:rPr>
          <w:rFonts w:hint="eastAsia"/>
          <w:sz w:val="24"/>
          <w:lang w:eastAsia="zh-HK"/>
        </w:rPr>
        <w:t>投資餘絀。</w:t>
      </w:r>
    </w:p>
    <w:p w:rsidR="00037C5B" w:rsidRPr="008B073F" w:rsidRDefault="00037C5B" w:rsidP="00037C5B">
      <w:pPr>
        <w:adjustRightInd w:val="0"/>
        <w:spacing w:line="320" w:lineRule="exact"/>
        <w:ind w:leftChars="0" w:left="0" w:firstLineChars="0" w:firstLine="0"/>
        <w:rPr>
          <w:rFonts w:hAnsi="標楷體" w:hint="eastAsia"/>
          <w:color w:val="000000"/>
        </w:rPr>
      </w:pPr>
      <w:r w:rsidRPr="00A718FE">
        <w:rPr>
          <w:rFonts w:hint="eastAsia"/>
          <w:sz w:val="24"/>
        </w:rPr>
        <w:t>資料來源</w:t>
      </w:r>
      <w:r>
        <w:rPr>
          <w:rFonts w:hAnsi="標楷體" w:hint="eastAsia"/>
          <w:sz w:val="24"/>
        </w:rPr>
        <w:t>：</w:t>
      </w:r>
      <w:r w:rsidRPr="00FE2DC2">
        <w:rPr>
          <w:rFonts w:hint="eastAsia"/>
          <w:sz w:val="24"/>
        </w:rPr>
        <w:t>本中心彙整自各年度</w:t>
      </w:r>
      <w:r>
        <w:rPr>
          <w:rFonts w:hint="eastAsia"/>
          <w:sz w:val="24"/>
          <w:lang w:eastAsia="zh-HK"/>
        </w:rPr>
        <w:t>決</w:t>
      </w:r>
      <w:r w:rsidRPr="00FE2DC2">
        <w:rPr>
          <w:rFonts w:hint="eastAsia"/>
          <w:sz w:val="24"/>
        </w:rPr>
        <w:t>算書</w:t>
      </w:r>
      <w:r w:rsidRPr="008E7FA2">
        <w:rPr>
          <w:rFonts w:hint="eastAsia"/>
          <w:sz w:val="24"/>
        </w:rPr>
        <w:t>。</w:t>
      </w:r>
    </w:p>
    <w:p w:rsidR="00037C5B" w:rsidRDefault="00037C5B" w:rsidP="00037C5B">
      <w:pPr>
        <w:spacing w:line="360" w:lineRule="exact"/>
        <w:ind w:leftChars="0" w:left="6441" w:hangingChars="2272" w:hanging="6441"/>
        <w:jc w:val="left"/>
        <w:rPr>
          <w:rFonts w:hAnsi="標楷體"/>
          <w:b/>
        </w:rPr>
      </w:pPr>
      <w:r w:rsidRPr="00840528">
        <w:rPr>
          <w:rFonts w:hAnsi="標楷體" w:hint="eastAsia"/>
          <w:b/>
        </w:rPr>
        <w:t>表</w:t>
      </w:r>
      <w:r>
        <w:rPr>
          <w:rFonts w:hAnsi="標楷體" w:hint="eastAsia"/>
          <w:b/>
        </w:rPr>
        <w:t>2</w:t>
      </w:r>
      <w:r w:rsidRPr="00840528">
        <w:rPr>
          <w:rFonts w:hAnsi="標楷體" w:hint="eastAsia"/>
          <w:b/>
        </w:rPr>
        <w:t xml:space="preserve">  </w:t>
      </w:r>
      <w:r>
        <w:rPr>
          <w:rFonts w:hAnsi="標楷體" w:hint="eastAsia"/>
          <w:b/>
          <w:lang w:eastAsia="zh-HK"/>
        </w:rPr>
        <w:t>科技產</w:t>
      </w:r>
      <w:r>
        <w:rPr>
          <w:rFonts w:hAnsi="標楷體" w:hint="eastAsia"/>
          <w:b/>
        </w:rPr>
        <w:t>業園區</w:t>
      </w:r>
      <w:r>
        <w:rPr>
          <w:rFonts w:hAnsi="標楷體" w:hint="eastAsia"/>
          <w:b/>
          <w:lang w:eastAsia="zh-HK"/>
        </w:rPr>
        <w:t>基金</w:t>
      </w:r>
      <w:r>
        <w:rPr>
          <w:rFonts w:hAnsi="標楷體"/>
          <w:b/>
        </w:rPr>
        <w:t>11</w:t>
      </w:r>
      <w:r>
        <w:rPr>
          <w:rFonts w:hAnsi="標楷體" w:hint="eastAsia"/>
          <w:b/>
        </w:rPr>
        <w:t>0</w:t>
      </w:r>
      <w:r>
        <w:rPr>
          <w:rFonts w:hAnsi="標楷體" w:hint="eastAsia"/>
          <w:b/>
          <w:lang w:eastAsia="zh-HK"/>
        </w:rPr>
        <w:t>至</w:t>
      </w:r>
      <w:r>
        <w:rPr>
          <w:rFonts w:hAnsi="標楷體" w:hint="eastAsia"/>
          <w:b/>
        </w:rPr>
        <w:t>1</w:t>
      </w:r>
      <w:r w:rsidR="00256D41">
        <w:rPr>
          <w:rFonts w:hAnsi="標楷體" w:hint="eastAsia"/>
          <w:b/>
        </w:rPr>
        <w:t>13</w:t>
      </w:r>
      <w:r>
        <w:rPr>
          <w:rFonts w:hAnsi="標楷體" w:hint="eastAsia"/>
          <w:b/>
          <w:lang w:eastAsia="zh-HK"/>
        </w:rPr>
        <w:t>年</w:t>
      </w:r>
      <w:r w:rsidR="00E849D7">
        <w:rPr>
          <w:rFonts w:hAnsi="標楷體" w:hint="eastAsia"/>
          <w:b/>
          <w:lang w:eastAsia="zh-HK"/>
        </w:rPr>
        <w:t>度</w:t>
      </w:r>
      <w:r w:rsidR="00256D41">
        <w:rPr>
          <w:rFonts w:hAnsi="標楷體" w:hint="eastAsia"/>
          <w:b/>
          <w:lang w:eastAsia="zh-HK"/>
        </w:rPr>
        <w:t>間開辦</w:t>
      </w:r>
      <w:r>
        <w:rPr>
          <w:rFonts w:hAnsi="標楷體" w:hint="eastAsia"/>
          <w:b/>
          <w:lang w:eastAsia="zh-HK"/>
        </w:rPr>
        <w:t>園區設置</w:t>
      </w:r>
      <w:r w:rsidRPr="00840528">
        <w:rPr>
          <w:rFonts w:hAnsi="標楷體" w:hint="eastAsia"/>
          <w:b/>
        </w:rPr>
        <w:t>計畫</w:t>
      </w:r>
      <w:r>
        <w:rPr>
          <w:rFonts w:hAnsi="標楷體" w:hint="eastAsia"/>
          <w:b/>
          <w:lang w:eastAsia="zh-HK"/>
        </w:rPr>
        <w:t>情形</w:t>
      </w:r>
      <w:r w:rsidRPr="00840528">
        <w:rPr>
          <w:rFonts w:hAnsi="標楷體" w:hint="eastAsia"/>
          <w:b/>
        </w:rPr>
        <w:t>表</w:t>
      </w:r>
    </w:p>
    <w:p w:rsidR="00037C5B" w:rsidRDefault="00037C5B" w:rsidP="00037C5B">
      <w:pPr>
        <w:spacing w:line="360" w:lineRule="exact"/>
        <w:ind w:leftChars="0" w:left="6441" w:hangingChars="2272" w:hanging="6441"/>
        <w:jc w:val="right"/>
        <w:rPr>
          <w:rFonts w:hAnsi="標楷體"/>
          <w:b/>
        </w:rPr>
      </w:pPr>
      <w:r>
        <w:rPr>
          <w:rFonts w:hAnsi="標楷體" w:hint="eastAsia"/>
          <w:b/>
        </w:rPr>
        <w:t xml:space="preserve"> </w:t>
      </w:r>
      <w:r w:rsidRPr="00840528">
        <w:rPr>
          <w:rFonts w:hAnsi="標楷體" w:hint="eastAsia"/>
          <w:sz w:val="24"/>
          <w:szCs w:val="24"/>
        </w:rPr>
        <w:t>單位：新臺幣千元</w:t>
      </w:r>
      <w:r>
        <w:rPr>
          <w:rFonts w:hAnsi="標楷體" w:hint="eastAsia"/>
          <w:sz w:val="24"/>
          <w:szCs w:val="24"/>
          <w:lang w:eastAsia="zh-HK"/>
        </w:rPr>
        <w:t>；公頃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111"/>
        <w:gridCol w:w="709"/>
        <w:gridCol w:w="1276"/>
        <w:gridCol w:w="850"/>
        <w:gridCol w:w="709"/>
        <w:gridCol w:w="992"/>
      </w:tblGrid>
      <w:tr w:rsidR="00037C5B" w:rsidRPr="00852E2D" w:rsidTr="00F16E20">
        <w:trPr>
          <w:trHeight w:val="567"/>
          <w:tblHeader/>
        </w:trPr>
        <w:tc>
          <w:tcPr>
            <w:tcW w:w="4111"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計畫名稱</w:t>
            </w:r>
          </w:p>
        </w:tc>
        <w:tc>
          <w:tcPr>
            <w:tcW w:w="709" w:type="dxa"/>
            <w:vAlign w:val="center"/>
          </w:tcPr>
          <w:p w:rsidR="00037C5B" w:rsidRDefault="00037C5B" w:rsidP="00F16E20">
            <w:pPr>
              <w:widowControl/>
              <w:spacing w:line="280" w:lineRule="exact"/>
              <w:ind w:leftChars="0" w:left="0" w:firstLineChars="0" w:firstLine="0"/>
              <w:jc w:val="center"/>
              <w:rPr>
                <w:rFonts w:hAnsi="標楷體" w:cs="新細明體"/>
                <w:b/>
                <w:kern w:val="0"/>
                <w:sz w:val="22"/>
                <w:szCs w:val="24"/>
              </w:rPr>
            </w:pPr>
            <w:r w:rsidRPr="00852E2D">
              <w:rPr>
                <w:rFonts w:hAnsi="標楷體" w:cs="新細明體" w:hint="eastAsia"/>
                <w:b/>
                <w:kern w:val="0"/>
                <w:sz w:val="22"/>
                <w:szCs w:val="24"/>
              </w:rPr>
              <w:t>計畫</w:t>
            </w:r>
          </w:p>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期間</w:t>
            </w:r>
          </w:p>
        </w:tc>
        <w:tc>
          <w:tcPr>
            <w:tcW w:w="1276"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Pr>
                <w:rFonts w:hAnsi="標楷體" w:cs="新細明體" w:hint="eastAsia"/>
                <w:b/>
                <w:kern w:val="0"/>
                <w:sz w:val="22"/>
                <w:szCs w:val="24"/>
                <w:lang w:eastAsia="zh-HK"/>
              </w:rPr>
              <w:t>總</w:t>
            </w:r>
            <w:r w:rsidRPr="00852E2D">
              <w:rPr>
                <w:rFonts w:hAnsi="標楷體" w:cs="新細明體" w:hint="eastAsia"/>
                <w:b/>
                <w:kern w:val="0"/>
                <w:sz w:val="22"/>
                <w:szCs w:val="24"/>
              </w:rPr>
              <w:t>經費</w:t>
            </w:r>
          </w:p>
        </w:tc>
        <w:tc>
          <w:tcPr>
            <w:tcW w:w="850"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Pr>
                <w:rFonts w:hAnsi="標楷體" w:cs="新細明體" w:hint="eastAsia"/>
                <w:b/>
                <w:kern w:val="0"/>
                <w:sz w:val="22"/>
                <w:szCs w:val="24"/>
                <w:lang w:eastAsia="zh-HK"/>
              </w:rPr>
              <w:t>出</w:t>
            </w:r>
            <w:r w:rsidRPr="00852E2D">
              <w:rPr>
                <w:rFonts w:hAnsi="標楷體" w:cs="新細明體" w:hint="eastAsia"/>
                <w:b/>
                <w:kern w:val="0"/>
                <w:sz w:val="22"/>
                <w:szCs w:val="24"/>
              </w:rPr>
              <w:t>租面積</w:t>
            </w:r>
          </w:p>
        </w:tc>
        <w:tc>
          <w:tcPr>
            <w:tcW w:w="709"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開工年度</w:t>
            </w:r>
          </w:p>
        </w:tc>
        <w:tc>
          <w:tcPr>
            <w:tcW w:w="992"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b/>
                <w:kern w:val="0"/>
                <w:sz w:val="22"/>
                <w:szCs w:val="24"/>
              </w:rPr>
            </w:pPr>
            <w:r w:rsidRPr="00852E2D">
              <w:rPr>
                <w:rFonts w:hAnsi="標楷體" w:cs="新細明體" w:hint="eastAsia"/>
                <w:b/>
                <w:kern w:val="0"/>
                <w:sz w:val="22"/>
                <w:szCs w:val="24"/>
              </w:rPr>
              <w:t>預計完工年度</w:t>
            </w:r>
          </w:p>
        </w:tc>
      </w:tr>
      <w:tr w:rsidR="00037C5B" w:rsidRPr="00852E2D" w:rsidTr="00F16E20">
        <w:trPr>
          <w:trHeight w:val="415"/>
          <w:tblHeader/>
        </w:trPr>
        <w:tc>
          <w:tcPr>
            <w:tcW w:w="4111" w:type="dxa"/>
            <w:vAlign w:val="center"/>
          </w:tcPr>
          <w:p w:rsidR="00037C5B" w:rsidRPr="00852E2D" w:rsidRDefault="00037C5B" w:rsidP="00F16E20">
            <w:pPr>
              <w:widowControl/>
              <w:spacing w:line="280" w:lineRule="exact"/>
              <w:ind w:leftChars="0" w:left="0" w:firstLineChars="0" w:firstLine="0"/>
              <w:jc w:val="center"/>
              <w:rPr>
                <w:rFonts w:hAnsi="標楷體" w:cs="新細明體" w:hint="eastAsia"/>
                <w:kern w:val="0"/>
                <w:sz w:val="22"/>
                <w:szCs w:val="24"/>
              </w:rPr>
            </w:pPr>
            <w:r w:rsidRPr="00852E2D">
              <w:rPr>
                <w:rFonts w:hAnsi="標楷體" w:cs="新細明體" w:hint="eastAsia"/>
                <w:kern w:val="0"/>
                <w:sz w:val="22"/>
                <w:szCs w:val="24"/>
              </w:rPr>
              <w:t>楠梓科技產業園區第三園區設置計畫</w:t>
            </w:r>
          </w:p>
        </w:tc>
        <w:tc>
          <w:tcPr>
            <w:tcW w:w="709" w:type="dxa"/>
            <w:vAlign w:val="center"/>
          </w:tcPr>
          <w:p w:rsidR="00037C5B" w:rsidRPr="00665C83" w:rsidRDefault="00037C5B" w:rsidP="00F16E20">
            <w:pPr>
              <w:spacing w:line="280" w:lineRule="exact"/>
              <w:ind w:leftChars="-29" w:left="478" w:rightChars="-19" w:right="-54" w:firstLineChars="0" w:hanging="560"/>
              <w:jc w:val="center"/>
              <w:rPr>
                <w:rFonts w:hAnsi="標楷體" w:hint="eastAsia"/>
                <w:spacing w:val="-22"/>
                <w:sz w:val="22"/>
              </w:rPr>
            </w:pPr>
            <w:r w:rsidRPr="00665C83">
              <w:rPr>
                <w:rFonts w:hAnsi="標楷體" w:hint="eastAsia"/>
                <w:spacing w:val="-22"/>
                <w:sz w:val="22"/>
              </w:rPr>
              <w:t>110-114</w:t>
            </w:r>
          </w:p>
        </w:tc>
        <w:tc>
          <w:tcPr>
            <w:tcW w:w="1276" w:type="dxa"/>
            <w:vAlign w:val="center"/>
          </w:tcPr>
          <w:p w:rsidR="00037C5B" w:rsidRPr="00665C83" w:rsidRDefault="00037C5B" w:rsidP="00F16E20">
            <w:pPr>
              <w:widowControl/>
              <w:spacing w:line="280" w:lineRule="exact"/>
              <w:ind w:leftChars="0" w:left="0" w:firstLineChars="0" w:firstLine="0"/>
              <w:jc w:val="right"/>
              <w:rPr>
                <w:rFonts w:hAnsi="標楷體" w:cs="新細明體" w:hint="eastAsia"/>
                <w:kern w:val="0"/>
                <w:sz w:val="22"/>
                <w:szCs w:val="24"/>
              </w:rPr>
            </w:pPr>
            <w:r w:rsidRPr="00665C83">
              <w:rPr>
                <w:rFonts w:hAnsi="標楷體" w:cs="新細明體" w:hint="eastAsia"/>
                <w:kern w:val="0"/>
                <w:sz w:val="22"/>
                <w:szCs w:val="24"/>
              </w:rPr>
              <w:t>829,295</w:t>
            </w:r>
          </w:p>
        </w:tc>
        <w:tc>
          <w:tcPr>
            <w:tcW w:w="850" w:type="dxa"/>
            <w:vAlign w:val="center"/>
          </w:tcPr>
          <w:p w:rsidR="00037C5B" w:rsidRPr="00852E2D" w:rsidRDefault="00037C5B" w:rsidP="00F16E20">
            <w:pPr>
              <w:widowControl/>
              <w:spacing w:line="280" w:lineRule="exact"/>
              <w:ind w:leftChars="0" w:left="0" w:firstLineChars="0" w:firstLine="0"/>
              <w:jc w:val="right"/>
              <w:rPr>
                <w:rFonts w:hAnsi="標楷體" w:cs="新細明體" w:hint="eastAsia"/>
                <w:kern w:val="0"/>
                <w:sz w:val="22"/>
                <w:szCs w:val="24"/>
              </w:rPr>
            </w:pPr>
            <w:r w:rsidRPr="00852E2D">
              <w:rPr>
                <w:rFonts w:hAnsi="標楷體" w:cs="新細明體" w:hint="eastAsia"/>
                <w:kern w:val="0"/>
                <w:sz w:val="22"/>
                <w:szCs w:val="24"/>
              </w:rPr>
              <w:t>1.36</w:t>
            </w:r>
          </w:p>
        </w:tc>
        <w:tc>
          <w:tcPr>
            <w:tcW w:w="709" w:type="dxa"/>
            <w:vAlign w:val="center"/>
          </w:tcPr>
          <w:p w:rsidR="00037C5B" w:rsidRPr="00852E2D" w:rsidRDefault="00037C5B" w:rsidP="00F16E20">
            <w:pPr>
              <w:widowControl/>
              <w:spacing w:line="280" w:lineRule="exact"/>
              <w:ind w:leftChars="0" w:left="0" w:firstLineChars="0" w:firstLine="0"/>
              <w:jc w:val="right"/>
              <w:rPr>
                <w:rFonts w:hAnsi="標楷體" w:cs="新細明體" w:hint="eastAsia"/>
                <w:kern w:val="0"/>
                <w:sz w:val="22"/>
                <w:szCs w:val="24"/>
              </w:rPr>
            </w:pPr>
            <w:r w:rsidRPr="00852E2D">
              <w:rPr>
                <w:rFonts w:hAnsi="標楷體" w:cs="新細明體" w:hint="eastAsia"/>
                <w:kern w:val="0"/>
                <w:sz w:val="22"/>
                <w:szCs w:val="24"/>
              </w:rPr>
              <w:t>113</w:t>
            </w:r>
          </w:p>
        </w:tc>
        <w:tc>
          <w:tcPr>
            <w:tcW w:w="992" w:type="dxa"/>
            <w:vAlign w:val="center"/>
          </w:tcPr>
          <w:p w:rsidR="00037C5B" w:rsidRPr="00852E2D" w:rsidRDefault="00037C5B" w:rsidP="00F16E20">
            <w:pPr>
              <w:widowControl/>
              <w:spacing w:line="280" w:lineRule="exact"/>
              <w:ind w:leftChars="0" w:left="0" w:firstLineChars="0" w:firstLine="0"/>
              <w:jc w:val="right"/>
              <w:rPr>
                <w:rFonts w:hAnsi="標楷體" w:cs="新細明體"/>
                <w:kern w:val="0"/>
                <w:sz w:val="22"/>
                <w:szCs w:val="24"/>
              </w:rPr>
            </w:pPr>
            <w:r w:rsidRPr="00852E2D">
              <w:rPr>
                <w:rFonts w:hAnsi="標楷體" w:cs="新細明體" w:hint="eastAsia"/>
                <w:kern w:val="0"/>
                <w:sz w:val="22"/>
                <w:szCs w:val="24"/>
              </w:rPr>
              <w:t>120</w:t>
            </w:r>
          </w:p>
        </w:tc>
      </w:tr>
      <w:tr w:rsidR="00037C5B" w:rsidRPr="00852E2D" w:rsidTr="00F16E20">
        <w:trPr>
          <w:trHeight w:val="409"/>
          <w:tblHeader/>
        </w:trPr>
        <w:tc>
          <w:tcPr>
            <w:tcW w:w="4111" w:type="dxa"/>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kern w:val="0"/>
                <w:sz w:val="22"/>
                <w:szCs w:val="24"/>
              </w:rPr>
              <w:t>仁武科技產業園區</w:t>
            </w:r>
            <w:r>
              <w:rPr>
                <w:rFonts w:hAnsi="標楷體" w:cs="新細明體" w:hint="eastAsia"/>
                <w:kern w:val="0"/>
                <w:sz w:val="22"/>
                <w:szCs w:val="24"/>
                <w:lang w:eastAsia="zh-HK"/>
              </w:rPr>
              <w:t>設置計畫</w:t>
            </w:r>
          </w:p>
        </w:tc>
        <w:tc>
          <w:tcPr>
            <w:tcW w:w="709" w:type="dxa"/>
            <w:vAlign w:val="center"/>
          </w:tcPr>
          <w:p w:rsidR="00037C5B" w:rsidRPr="00096CDA" w:rsidRDefault="00037C5B" w:rsidP="00F16E20">
            <w:pPr>
              <w:spacing w:line="280" w:lineRule="exact"/>
              <w:ind w:leftChars="-29" w:left="478" w:rightChars="-19" w:right="-54" w:firstLineChars="0" w:hanging="560"/>
              <w:jc w:val="center"/>
              <w:rPr>
                <w:rFonts w:hAnsi="標楷體"/>
                <w:spacing w:val="-22"/>
                <w:sz w:val="22"/>
              </w:rPr>
            </w:pPr>
            <w:r w:rsidRPr="00096CDA">
              <w:rPr>
                <w:rFonts w:hAnsi="標楷體" w:hint="eastAsia"/>
                <w:spacing w:val="-22"/>
                <w:sz w:val="22"/>
              </w:rPr>
              <w:t>112-117</w:t>
            </w:r>
          </w:p>
        </w:tc>
        <w:tc>
          <w:tcPr>
            <w:tcW w:w="1276"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1,770,821</w:t>
            </w:r>
          </w:p>
        </w:tc>
        <w:tc>
          <w:tcPr>
            <w:tcW w:w="850"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4</w:t>
            </w:r>
            <w:r w:rsidRPr="00096CDA">
              <w:rPr>
                <w:rFonts w:hAnsi="標楷體" w:cs="新細明體"/>
                <w:kern w:val="0"/>
                <w:sz w:val="22"/>
                <w:szCs w:val="24"/>
              </w:rPr>
              <w:t>.07</w:t>
            </w:r>
          </w:p>
        </w:tc>
        <w:tc>
          <w:tcPr>
            <w:tcW w:w="709"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117</w:t>
            </w:r>
          </w:p>
        </w:tc>
        <w:tc>
          <w:tcPr>
            <w:tcW w:w="992"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119</w:t>
            </w:r>
          </w:p>
        </w:tc>
      </w:tr>
      <w:tr w:rsidR="00037C5B" w:rsidRPr="00852E2D" w:rsidTr="00F16E20">
        <w:trPr>
          <w:trHeight w:val="545"/>
          <w:tblHeader/>
        </w:trPr>
        <w:tc>
          <w:tcPr>
            <w:tcW w:w="4111" w:type="dxa"/>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kern w:val="0"/>
                <w:sz w:val="22"/>
                <w:szCs w:val="24"/>
              </w:rPr>
              <w:t>屏東科技產業園區(擴區)</w:t>
            </w:r>
            <w:r>
              <w:rPr>
                <w:rFonts w:hAnsi="標楷體" w:cs="新細明體" w:hint="eastAsia"/>
                <w:kern w:val="0"/>
                <w:sz w:val="22"/>
                <w:szCs w:val="24"/>
                <w:lang w:eastAsia="zh-HK"/>
              </w:rPr>
              <w:t>計畫</w:t>
            </w:r>
          </w:p>
        </w:tc>
        <w:tc>
          <w:tcPr>
            <w:tcW w:w="709" w:type="dxa"/>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r w:rsidRPr="00096CDA">
              <w:rPr>
                <w:rFonts w:hAnsi="標楷體" w:hint="eastAsia"/>
                <w:spacing w:val="-22"/>
                <w:sz w:val="22"/>
              </w:rPr>
              <w:t>113-120</w:t>
            </w:r>
          </w:p>
        </w:tc>
        <w:tc>
          <w:tcPr>
            <w:tcW w:w="1276" w:type="dxa"/>
            <w:vAlign w:val="center"/>
          </w:tcPr>
          <w:p w:rsidR="00037C5B" w:rsidRPr="00096CDA" w:rsidRDefault="00037C5B" w:rsidP="00F16E20">
            <w:pPr>
              <w:widowControl/>
              <w:spacing w:line="280" w:lineRule="exact"/>
              <w:ind w:leftChars="0" w:left="0" w:firstLineChars="0" w:firstLine="0"/>
              <w:jc w:val="right"/>
              <w:rPr>
                <w:rFonts w:hAnsi="標楷體" w:cs="新細明體"/>
                <w:kern w:val="0"/>
                <w:sz w:val="22"/>
                <w:szCs w:val="24"/>
              </w:rPr>
            </w:pPr>
            <w:r w:rsidRPr="00096CDA">
              <w:rPr>
                <w:rFonts w:hAnsi="標楷體" w:cs="新細明體" w:hint="eastAsia"/>
                <w:kern w:val="0"/>
                <w:sz w:val="22"/>
                <w:szCs w:val="24"/>
              </w:rPr>
              <w:t>1,167,553</w:t>
            </w:r>
          </w:p>
          <w:p w:rsidR="00037C5B" w:rsidRPr="0082177A" w:rsidRDefault="00037C5B" w:rsidP="00F16E20">
            <w:pPr>
              <w:widowControl/>
              <w:spacing w:line="280" w:lineRule="exact"/>
              <w:ind w:leftChars="0" w:left="0" w:firstLineChars="0" w:firstLine="0"/>
              <w:jc w:val="right"/>
              <w:rPr>
                <w:rFonts w:hAnsi="標楷體" w:cs="新細明體" w:hint="eastAsia"/>
                <w:spacing w:val="-20"/>
                <w:kern w:val="0"/>
                <w:sz w:val="22"/>
                <w:szCs w:val="24"/>
              </w:rPr>
            </w:pPr>
            <w:r w:rsidRPr="0082177A">
              <w:rPr>
                <w:rFonts w:hAnsi="標楷體" w:cs="新細明體" w:hint="eastAsia"/>
                <w:spacing w:val="-20"/>
                <w:kern w:val="0"/>
                <w:sz w:val="22"/>
                <w:szCs w:val="24"/>
              </w:rPr>
              <w:t>（</w:t>
            </w:r>
            <w:r w:rsidRPr="0082177A">
              <w:rPr>
                <w:rFonts w:hAnsi="標楷體" w:cs="新細明體" w:hint="eastAsia"/>
                <w:spacing w:val="-20"/>
                <w:kern w:val="0"/>
                <w:sz w:val="22"/>
                <w:szCs w:val="24"/>
                <w:lang w:eastAsia="zh-HK"/>
              </w:rPr>
              <w:t>詳說明</w:t>
            </w:r>
            <w:r w:rsidRPr="0082177A">
              <w:rPr>
                <w:rFonts w:hAnsi="標楷體" w:cs="新細明體" w:hint="eastAsia"/>
                <w:spacing w:val="-20"/>
                <w:kern w:val="0"/>
                <w:sz w:val="22"/>
                <w:szCs w:val="24"/>
              </w:rPr>
              <w:t>）</w:t>
            </w:r>
          </w:p>
        </w:tc>
        <w:tc>
          <w:tcPr>
            <w:tcW w:w="850"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17</w:t>
            </w:r>
            <w:r w:rsidRPr="00096CDA">
              <w:rPr>
                <w:rFonts w:hAnsi="標楷體" w:cs="新細明體"/>
                <w:kern w:val="0"/>
                <w:sz w:val="22"/>
                <w:szCs w:val="24"/>
              </w:rPr>
              <w:t>.76</w:t>
            </w:r>
          </w:p>
        </w:tc>
        <w:tc>
          <w:tcPr>
            <w:tcW w:w="709"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110</w:t>
            </w:r>
          </w:p>
        </w:tc>
        <w:tc>
          <w:tcPr>
            <w:tcW w:w="992" w:type="dxa"/>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114</w:t>
            </w:r>
          </w:p>
        </w:tc>
      </w:tr>
      <w:tr w:rsidR="00037C5B" w:rsidRPr="00852E2D" w:rsidTr="00F16E20">
        <w:trPr>
          <w:trHeight w:val="435"/>
          <w:tblHeader/>
        </w:trPr>
        <w:tc>
          <w:tcPr>
            <w:tcW w:w="4111"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lang w:eastAsia="zh-HK"/>
              </w:rPr>
            </w:pPr>
            <w:r w:rsidRPr="00096CDA">
              <w:rPr>
                <w:rFonts w:hAnsi="標楷體" w:cs="新細明體" w:hint="eastAsia"/>
                <w:kern w:val="0"/>
                <w:sz w:val="22"/>
                <w:szCs w:val="24"/>
              </w:rPr>
              <w:t>高雄軟體園區(擴區)(第二期)</w:t>
            </w:r>
            <w:r>
              <w:rPr>
                <w:rFonts w:hAnsi="標楷體" w:cs="新細明體" w:hint="eastAsia"/>
                <w:kern w:val="0"/>
                <w:sz w:val="22"/>
                <w:szCs w:val="24"/>
                <w:lang w:eastAsia="zh-HK"/>
              </w:rPr>
              <w:t>計畫</w:t>
            </w:r>
          </w:p>
        </w:tc>
        <w:tc>
          <w:tcPr>
            <w:tcW w:w="709" w:type="dxa"/>
            <w:tcBorders>
              <w:bottom w:val="single" w:sz="4" w:space="0" w:color="auto"/>
            </w:tcBorders>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r w:rsidRPr="00096CDA">
              <w:rPr>
                <w:rFonts w:hAnsi="標楷體" w:hint="eastAsia"/>
                <w:spacing w:val="-22"/>
                <w:sz w:val="22"/>
              </w:rPr>
              <w:t>113-119</w:t>
            </w:r>
          </w:p>
        </w:tc>
        <w:tc>
          <w:tcPr>
            <w:tcW w:w="1276"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2,603</w:t>
            </w:r>
            <w:r w:rsidRPr="00096CDA">
              <w:rPr>
                <w:rFonts w:hAnsi="標楷體" w:cs="新細明體"/>
                <w:kern w:val="0"/>
                <w:sz w:val="22"/>
                <w:szCs w:val="24"/>
              </w:rPr>
              <w:t>,</w:t>
            </w:r>
            <w:r w:rsidRPr="00096CDA">
              <w:rPr>
                <w:rFonts w:hAnsi="標楷體" w:cs="新細明體" w:hint="eastAsia"/>
                <w:kern w:val="0"/>
                <w:sz w:val="22"/>
                <w:szCs w:val="24"/>
              </w:rPr>
              <w:t>338</w:t>
            </w:r>
          </w:p>
        </w:tc>
        <w:tc>
          <w:tcPr>
            <w:tcW w:w="850"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2</w:t>
            </w:r>
            <w:r w:rsidRPr="00096CDA">
              <w:rPr>
                <w:rFonts w:hAnsi="標楷體" w:cs="新細明體"/>
                <w:kern w:val="0"/>
                <w:sz w:val="22"/>
                <w:szCs w:val="24"/>
              </w:rPr>
              <w:t>.</w:t>
            </w:r>
            <w:r w:rsidRPr="00096CDA">
              <w:rPr>
                <w:rFonts w:hAnsi="標楷體" w:cs="新細明體" w:hint="eastAsia"/>
                <w:kern w:val="0"/>
                <w:sz w:val="22"/>
                <w:szCs w:val="24"/>
              </w:rPr>
              <w:t>45</w:t>
            </w:r>
          </w:p>
        </w:tc>
        <w:tc>
          <w:tcPr>
            <w:tcW w:w="709"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112</w:t>
            </w:r>
          </w:p>
        </w:tc>
        <w:tc>
          <w:tcPr>
            <w:tcW w:w="992" w:type="dxa"/>
            <w:tcBorders>
              <w:bottom w:val="single" w:sz="4"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sidRPr="00096CDA">
              <w:rPr>
                <w:rFonts w:hAnsi="標楷體" w:cs="新細明體" w:hint="eastAsia"/>
                <w:kern w:val="0"/>
                <w:sz w:val="22"/>
                <w:szCs w:val="24"/>
              </w:rPr>
              <w:t>115</w:t>
            </w:r>
          </w:p>
        </w:tc>
      </w:tr>
      <w:tr w:rsidR="00037C5B" w:rsidRPr="00852E2D" w:rsidTr="00F16E20">
        <w:trPr>
          <w:trHeight w:val="290"/>
          <w:tblHeader/>
        </w:trPr>
        <w:tc>
          <w:tcPr>
            <w:tcW w:w="4111"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center"/>
              <w:rPr>
                <w:rFonts w:hAnsi="標楷體" w:cs="新細明體" w:hint="eastAsia"/>
                <w:kern w:val="0"/>
                <w:sz w:val="22"/>
                <w:szCs w:val="24"/>
              </w:rPr>
            </w:pPr>
            <w:r w:rsidRPr="00096CDA">
              <w:rPr>
                <w:rFonts w:hAnsi="標楷體" w:cs="新細明體" w:hint="eastAsia"/>
                <w:b/>
                <w:kern w:val="0"/>
                <w:sz w:val="22"/>
                <w:szCs w:val="24"/>
                <w:lang w:eastAsia="zh-HK"/>
              </w:rPr>
              <w:t>合計</w:t>
            </w:r>
          </w:p>
        </w:tc>
        <w:tc>
          <w:tcPr>
            <w:tcW w:w="709" w:type="dxa"/>
            <w:tcBorders>
              <w:top w:val="single" w:sz="4" w:space="0" w:color="auto"/>
              <w:bottom w:val="single" w:sz="12" w:space="0" w:color="auto"/>
            </w:tcBorders>
            <w:vAlign w:val="center"/>
          </w:tcPr>
          <w:p w:rsidR="00037C5B" w:rsidRPr="00096CDA" w:rsidRDefault="00037C5B" w:rsidP="00F16E20">
            <w:pPr>
              <w:spacing w:line="280" w:lineRule="exact"/>
              <w:ind w:leftChars="-29" w:left="478" w:rightChars="-19" w:right="-54" w:firstLineChars="0" w:hanging="560"/>
              <w:jc w:val="center"/>
              <w:rPr>
                <w:rFonts w:hAnsi="標楷體" w:hint="eastAsia"/>
                <w:spacing w:val="-22"/>
                <w:sz w:val="22"/>
              </w:rPr>
            </w:pPr>
          </w:p>
        </w:tc>
        <w:tc>
          <w:tcPr>
            <w:tcW w:w="1276"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Pr>
                <w:rFonts w:hAnsi="標楷體" w:cs="新細明體" w:hint="eastAsia"/>
                <w:b/>
                <w:kern w:val="0"/>
                <w:sz w:val="22"/>
                <w:szCs w:val="24"/>
              </w:rPr>
              <w:t>6,371,007</w:t>
            </w:r>
          </w:p>
        </w:tc>
        <w:tc>
          <w:tcPr>
            <w:tcW w:w="850"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r>
              <w:rPr>
                <w:rFonts w:hAnsi="標楷體" w:cs="新細明體" w:hint="eastAsia"/>
                <w:b/>
                <w:kern w:val="0"/>
                <w:sz w:val="22"/>
                <w:szCs w:val="24"/>
              </w:rPr>
              <w:t>25.64</w:t>
            </w:r>
          </w:p>
        </w:tc>
        <w:tc>
          <w:tcPr>
            <w:tcW w:w="709"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p>
        </w:tc>
        <w:tc>
          <w:tcPr>
            <w:tcW w:w="992" w:type="dxa"/>
            <w:tcBorders>
              <w:top w:val="single" w:sz="4" w:space="0" w:color="auto"/>
              <w:bottom w:val="single" w:sz="12" w:space="0" w:color="auto"/>
            </w:tcBorders>
            <w:vAlign w:val="center"/>
          </w:tcPr>
          <w:p w:rsidR="00037C5B" w:rsidRPr="00096CDA" w:rsidRDefault="00037C5B" w:rsidP="00F16E20">
            <w:pPr>
              <w:widowControl/>
              <w:spacing w:line="280" w:lineRule="exact"/>
              <w:ind w:leftChars="0" w:left="0" w:firstLineChars="0" w:firstLine="0"/>
              <w:jc w:val="right"/>
              <w:rPr>
                <w:rFonts w:hAnsi="標楷體" w:cs="新細明體" w:hint="eastAsia"/>
                <w:kern w:val="0"/>
                <w:sz w:val="22"/>
                <w:szCs w:val="24"/>
              </w:rPr>
            </w:pPr>
          </w:p>
        </w:tc>
      </w:tr>
    </w:tbl>
    <w:p w:rsidR="00037C5B" w:rsidRDefault="00037C5B" w:rsidP="00037C5B">
      <w:pPr>
        <w:pStyle w:val="142"/>
        <w:ind w:left="1216" w:hangingChars="500" w:hanging="1216"/>
        <w:rPr>
          <w:rFonts w:hint="eastAsia"/>
          <w:lang w:eastAsia="zh-HK"/>
        </w:rPr>
      </w:pPr>
      <w:r>
        <w:rPr>
          <w:rFonts w:hint="eastAsia"/>
          <w:lang w:eastAsia="zh-HK"/>
        </w:rPr>
        <w:t>說</w:t>
      </w:r>
      <w:r>
        <w:rPr>
          <w:rFonts w:hint="eastAsia"/>
        </w:rPr>
        <w:t xml:space="preserve"> </w:t>
      </w:r>
      <w:r>
        <w:t xml:space="preserve">   </w:t>
      </w:r>
      <w:r>
        <w:rPr>
          <w:rFonts w:hint="eastAsia"/>
          <w:lang w:eastAsia="zh-HK"/>
        </w:rPr>
        <w:t>明：</w:t>
      </w:r>
      <w:r w:rsidRPr="00810A1D">
        <w:rPr>
          <w:rFonts w:hAnsi="標楷體" w:hint="eastAsia"/>
          <w:spacing w:val="-22"/>
        </w:rPr>
        <w:t>屏東科技產業園區(擴區)開發工程</w:t>
      </w:r>
      <w:r>
        <w:rPr>
          <w:rFonts w:hAnsi="標楷體" w:hint="eastAsia"/>
          <w:spacing w:val="-22"/>
          <w:lang w:eastAsia="zh-HK"/>
        </w:rPr>
        <w:t>計畫</w:t>
      </w:r>
      <w:r>
        <w:rPr>
          <w:rFonts w:hAnsi="標楷體" w:hint="eastAsia"/>
          <w:spacing w:val="-22"/>
        </w:rPr>
        <w:t>11</w:t>
      </w:r>
      <w:r>
        <w:rPr>
          <w:rFonts w:hAnsi="標楷體" w:hint="eastAsia"/>
          <w:spacing w:val="-22"/>
          <w:lang w:eastAsia="zh-HK"/>
        </w:rPr>
        <w:t>億</w:t>
      </w:r>
      <w:r>
        <w:rPr>
          <w:rFonts w:hAnsi="標楷體" w:hint="eastAsia"/>
          <w:spacing w:val="-22"/>
        </w:rPr>
        <w:t>6,755</w:t>
      </w:r>
      <w:r>
        <w:rPr>
          <w:rFonts w:hAnsi="標楷體" w:hint="eastAsia"/>
          <w:spacing w:val="-22"/>
          <w:lang w:eastAsia="zh-HK"/>
        </w:rPr>
        <w:t>萬</w:t>
      </w:r>
      <w:r>
        <w:rPr>
          <w:rFonts w:hAnsi="標楷體" w:hint="eastAsia"/>
          <w:spacing w:val="-22"/>
        </w:rPr>
        <w:t>3</w:t>
      </w:r>
      <w:r>
        <w:rPr>
          <w:rFonts w:hAnsi="標楷體" w:hint="eastAsia"/>
          <w:spacing w:val="-22"/>
          <w:lang w:eastAsia="zh-HK"/>
        </w:rPr>
        <w:t>千元，由科技產業園區基金支應</w:t>
      </w:r>
      <w:r>
        <w:rPr>
          <w:rFonts w:hAnsi="標楷體" w:hint="eastAsia"/>
          <w:spacing w:val="-22"/>
        </w:rPr>
        <w:t>7</w:t>
      </w:r>
      <w:r>
        <w:rPr>
          <w:rFonts w:hAnsi="標楷體" w:hint="eastAsia"/>
          <w:spacing w:val="-22"/>
          <w:lang w:eastAsia="zh-HK"/>
        </w:rPr>
        <w:t>億</w:t>
      </w:r>
      <w:r>
        <w:rPr>
          <w:rFonts w:hAnsi="標楷體" w:hint="eastAsia"/>
          <w:spacing w:val="-22"/>
        </w:rPr>
        <w:t>,6,455</w:t>
      </w:r>
      <w:r>
        <w:rPr>
          <w:rFonts w:hAnsi="標楷體" w:hint="eastAsia"/>
          <w:spacing w:val="-22"/>
          <w:lang w:eastAsia="zh-HK"/>
        </w:rPr>
        <w:t>萬</w:t>
      </w:r>
      <w:r>
        <w:rPr>
          <w:rFonts w:hAnsi="標楷體" w:hint="eastAsia"/>
          <w:spacing w:val="-22"/>
        </w:rPr>
        <w:t>3</w:t>
      </w:r>
      <w:r>
        <w:rPr>
          <w:rFonts w:hAnsi="標楷體" w:hint="eastAsia"/>
          <w:spacing w:val="-22"/>
          <w:lang w:eastAsia="zh-HK"/>
        </w:rPr>
        <w:t>千元，餘</w:t>
      </w:r>
      <w:r>
        <w:rPr>
          <w:rFonts w:hAnsi="標楷體" w:hint="eastAsia"/>
          <w:spacing w:val="-22"/>
        </w:rPr>
        <w:t>4</w:t>
      </w:r>
      <w:r>
        <w:rPr>
          <w:rFonts w:hAnsi="標楷體" w:hint="eastAsia"/>
          <w:spacing w:val="-22"/>
          <w:lang w:eastAsia="zh-HK"/>
        </w:rPr>
        <w:t>億</w:t>
      </w:r>
      <w:r>
        <w:rPr>
          <w:rFonts w:hAnsi="標楷體" w:hint="eastAsia"/>
          <w:spacing w:val="-22"/>
        </w:rPr>
        <w:t>300</w:t>
      </w:r>
      <w:r>
        <w:rPr>
          <w:rFonts w:hAnsi="標楷體" w:hint="eastAsia"/>
          <w:spacing w:val="-22"/>
          <w:lang w:eastAsia="zh-HK"/>
        </w:rPr>
        <w:t>萬元由前</w:t>
      </w:r>
      <w:r>
        <w:rPr>
          <w:rFonts w:hAnsi="標楷體" w:hint="eastAsia"/>
          <w:spacing w:val="-22"/>
        </w:rPr>
        <w:t>瞻</w:t>
      </w:r>
      <w:r>
        <w:rPr>
          <w:rFonts w:hAnsi="標楷體" w:hint="eastAsia"/>
          <w:spacing w:val="-22"/>
          <w:lang w:eastAsia="zh-HK"/>
        </w:rPr>
        <w:t>基礎建設</w:t>
      </w:r>
      <w:r w:rsidR="00256D41">
        <w:rPr>
          <w:rFonts w:hAnsi="標楷體" w:hint="eastAsia"/>
          <w:spacing w:val="-22"/>
          <w:lang w:eastAsia="zh-HK"/>
        </w:rPr>
        <w:t>計畫</w:t>
      </w:r>
      <w:r>
        <w:rPr>
          <w:rFonts w:hAnsi="標楷體" w:hint="eastAsia"/>
          <w:spacing w:val="-22"/>
          <w:lang w:eastAsia="zh-HK"/>
        </w:rPr>
        <w:t>特別預算支應。</w:t>
      </w:r>
    </w:p>
    <w:p w:rsidR="00037C5B" w:rsidRDefault="00037C5B" w:rsidP="00037C5B">
      <w:pPr>
        <w:pStyle w:val="142"/>
        <w:ind w:left="1216" w:hangingChars="500" w:hanging="1216"/>
        <w:rPr>
          <w:snapToGrid/>
        </w:rPr>
      </w:pPr>
      <w:r w:rsidRPr="007D1E6B">
        <w:rPr>
          <w:rFonts w:hint="eastAsia"/>
        </w:rPr>
        <w:t>資料</w:t>
      </w:r>
      <w:r w:rsidRPr="00840528">
        <w:rPr>
          <w:rFonts w:hint="eastAsia"/>
          <w:snapToGrid/>
        </w:rPr>
        <w:t>來源：</w:t>
      </w:r>
      <w:r>
        <w:rPr>
          <w:rFonts w:hint="eastAsia"/>
          <w:snapToGrid/>
          <w:lang w:eastAsia="zh-HK"/>
        </w:rPr>
        <w:t>產業園區管理局提供，本</w:t>
      </w:r>
      <w:r w:rsidRPr="00AD3274">
        <w:rPr>
          <w:rFonts w:hint="eastAsia"/>
          <w:lang w:eastAsia="zh-HK"/>
        </w:rPr>
        <w:t>中心</w:t>
      </w:r>
      <w:r>
        <w:rPr>
          <w:rFonts w:hint="eastAsia"/>
          <w:snapToGrid/>
          <w:lang w:eastAsia="zh-HK"/>
        </w:rPr>
        <w:t>彙整</w:t>
      </w:r>
      <w:r w:rsidRPr="00840528">
        <w:rPr>
          <w:rFonts w:hint="eastAsia"/>
          <w:snapToGrid/>
        </w:rPr>
        <w:t>。</w:t>
      </w:r>
    </w:p>
    <w:p w:rsidR="00256D41" w:rsidRDefault="00256D41" w:rsidP="00037C5B">
      <w:pPr>
        <w:pStyle w:val="142"/>
        <w:ind w:left="1216" w:hangingChars="500" w:hanging="1216"/>
        <w:rPr>
          <w:snapToGrid/>
        </w:rPr>
      </w:pPr>
    </w:p>
    <w:p w:rsidR="00256D41" w:rsidRDefault="00256D41" w:rsidP="00037C5B">
      <w:pPr>
        <w:pStyle w:val="142"/>
        <w:ind w:left="1216" w:hangingChars="500" w:hanging="1216"/>
        <w:rPr>
          <w:snapToGrid/>
        </w:rPr>
      </w:pPr>
    </w:p>
    <w:p w:rsidR="00256D41" w:rsidRDefault="00256D41" w:rsidP="00037C5B">
      <w:pPr>
        <w:pStyle w:val="142"/>
        <w:ind w:left="1216" w:hangingChars="500" w:hanging="1216"/>
        <w:rPr>
          <w:rFonts w:hint="eastAsia"/>
          <w:snapToGrid/>
        </w:rPr>
      </w:pPr>
    </w:p>
    <w:p w:rsidR="00256D41" w:rsidRDefault="00256D41" w:rsidP="00037C5B">
      <w:pPr>
        <w:pStyle w:val="142"/>
        <w:ind w:left="1216" w:hangingChars="500" w:hanging="1216"/>
        <w:rPr>
          <w:rFonts w:hint="eastAsia"/>
          <w:snapToGrid/>
        </w:rPr>
      </w:pPr>
    </w:p>
    <w:p w:rsidR="00037C5B" w:rsidRDefault="00037C5B" w:rsidP="00037C5B">
      <w:pPr>
        <w:ind w:left="849" w:hangingChars="100" w:hanging="283"/>
        <w:rPr>
          <w:b/>
          <w:snapToGrid/>
        </w:rPr>
      </w:pPr>
      <w:r w:rsidRPr="0036014C">
        <w:rPr>
          <w:rFonts w:hint="eastAsia"/>
          <w:b/>
          <w:snapToGrid/>
        </w:rPr>
        <w:t>(</w:t>
      </w:r>
      <w:r>
        <w:rPr>
          <w:rFonts w:hint="eastAsia"/>
          <w:b/>
          <w:snapToGrid/>
          <w:lang w:eastAsia="zh-HK"/>
        </w:rPr>
        <w:t>二</w:t>
      </w:r>
      <w:r w:rsidRPr="0036014C">
        <w:rPr>
          <w:rFonts w:hint="eastAsia"/>
          <w:b/>
          <w:snapToGrid/>
        </w:rPr>
        <w:t>)</w:t>
      </w:r>
      <w:r w:rsidRPr="008C6079">
        <w:rPr>
          <w:rFonts w:hAnsi="標楷體" w:hint="eastAsia"/>
          <w:b/>
          <w:color w:val="000000"/>
          <w:lang w:eastAsia="zh-HK"/>
        </w:rPr>
        <w:t>投資台灣</w:t>
      </w:r>
      <w:r w:rsidRPr="008C6079">
        <w:rPr>
          <w:rFonts w:hAnsi="標楷體" w:hint="eastAsia"/>
          <w:b/>
          <w:color w:val="000000"/>
        </w:rPr>
        <w:t>絲織</w:t>
      </w:r>
      <w:r w:rsidRPr="008C6079">
        <w:rPr>
          <w:rFonts w:hAnsi="標楷體" w:hint="eastAsia"/>
          <w:b/>
          <w:color w:val="000000"/>
          <w:lang w:eastAsia="zh-HK"/>
        </w:rPr>
        <w:t>開發股份有限公司已</w:t>
      </w:r>
      <w:r w:rsidRPr="008C6079">
        <w:rPr>
          <w:rFonts w:hAnsi="標楷體" w:hint="eastAsia"/>
          <w:b/>
          <w:color w:val="000000"/>
        </w:rPr>
        <w:t>連續多年</w:t>
      </w:r>
      <w:r w:rsidRPr="008C6079">
        <w:rPr>
          <w:rFonts w:hAnsi="標楷體" w:hint="eastAsia"/>
          <w:b/>
          <w:color w:val="000000"/>
          <w:lang w:eastAsia="zh-HK"/>
        </w:rPr>
        <w:t>認</w:t>
      </w:r>
      <w:r w:rsidRPr="008C6079">
        <w:rPr>
          <w:rFonts w:hAnsi="標楷體" w:hint="eastAsia"/>
          <w:b/>
          <w:color w:val="000000"/>
        </w:rPr>
        <w:t>列</w:t>
      </w:r>
      <w:r w:rsidRPr="008C6079">
        <w:rPr>
          <w:rFonts w:hAnsi="標楷體" w:hint="eastAsia"/>
          <w:b/>
          <w:color w:val="000000"/>
          <w:lang w:eastAsia="zh-HK"/>
        </w:rPr>
        <w:t>短絀，</w:t>
      </w:r>
      <w:r w:rsidRPr="00033967">
        <w:rPr>
          <w:rFonts w:hint="eastAsia"/>
          <w:b/>
          <w:snapToGrid/>
        </w:rPr>
        <w:t>允宜</w:t>
      </w:r>
      <w:r>
        <w:rPr>
          <w:rFonts w:hint="eastAsia"/>
          <w:b/>
          <w:snapToGrid/>
          <w:lang w:eastAsia="zh-HK"/>
        </w:rPr>
        <w:t>協助該公司</w:t>
      </w:r>
      <w:r>
        <w:rPr>
          <w:rFonts w:hint="eastAsia"/>
          <w:b/>
          <w:snapToGrid/>
        </w:rPr>
        <w:t>落</w:t>
      </w:r>
      <w:r>
        <w:rPr>
          <w:rFonts w:hint="eastAsia"/>
          <w:b/>
          <w:snapToGrid/>
          <w:lang w:eastAsia="zh-HK"/>
        </w:rPr>
        <w:t>實開源節流措施，以改善短絀情形</w:t>
      </w:r>
      <w:r w:rsidRPr="0036014C">
        <w:rPr>
          <w:b/>
          <w:snapToGrid/>
        </w:rPr>
        <w:t xml:space="preserve"> </w:t>
      </w:r>
    </w:p>
    <w:p w:rsidR="00037C5B" w:rsidRPr="00505838" w:rsidRDefault="00037C5B" w:rsidP="00037C5B">
      <w:pPr>
        <w:ind w:leftChars="300" w:left="850" w:firstLine="566"/>
        <w:rPr>
          <w:rFonts w:hAnsi="標楷體"/>
          <w:color w:val="000000"/>
          <w:lang w:eastAsia="zh-HK"/>
        </w:rPr>
      </w:pPr>
      <w:r w:rsidRPr="00505838">
        <w:rPr>
          <w:rFonts w:hAnsi="標楷體" w:hint="eastAsia"/>
          <w:color w:val="000000"/>
          <w:lang w:eastAsia="zh-HK"/>
        </w:rPr>
        <w:lastRenderedPageBreak/>
        <w:t>科技產業園區基金113年度</w:t>
      </w:r>
      <w:r>
        <w:rPr>
          <w:rFonts w:hAnsi="標楷體" w:hint="eastAsia"/>
          <w:color w:val="000000"/>
          <w:lang w:eastAsia="zh-HK"/>
        </w:rPr>
        <w:t>決算</w:t>
      </w:r>
      <w:r w:rsidR="00256D41">
        <w:rPr>
          <w:rFonts w:hAnsi="標楷體" w:hint="eastAsia"/>
          <w:color w:val="000000"/>
          <w:lang w:eastAsia="zh-HK"/>
        </w:rPr>
        <w:t>「資金轉投資及其餘絀明細表」計有</w:t>
      </w:r>
      <w:r w:rsidR="00256D41">
        <w:rPr>
          <w:rFonts w:hAnsi="標楷體" w:hint="eastAsia"/>
          <w:color w:val="000000"/>
        </w:rPr>
        <w:t>1</w:t>
      </w:r>
      <w:r w:rsidR="00256D41">
        <w:rPr>
          <w:rFonts w:hAnsi="標楷體" w:hint="eastAsia"/>
          <w:color w:val="000000"/>
          <w:lang w:eastAsia="zh-HK"/>
        </w:rPr>
        <w:t>家轉投資事業</w:t>
      </w:r>
      <w:r w:rsidRPr="00505838">
        <w:rPr>
          <w:rFonts w:hAnsi="標楷體" w:hint="eastAsia"/>
          <w:color w:val="000000"/>
          <w:lang w:eastAsia="zh-HK"/>
        </w:rPr>
        <w:t>台灣絲織開發股份有限公司(下稱台絲公司)</w:t>
      </w:r>
      <w:r w:rsidR="00256D41">
        <w:rPr>
          <w:rFonts w:hAnsi="標楷體" w:hint="eastAsia"/>
          <w:color w:val="000000"/>
          <w:lang w:eastAsia="zh-HK"/>
        </w:rPr>
        <w:t>，並認</w:t>
      </w:r>
      <w:r w:rsidR="00256D41">
        <w:rPr>
          <w:rFonts w:hAnsi="標楷體" w:hint="eastAsia"/>
          <w:color w:val="000000"/>
        </w:rPr>
        <w:t>列</w:t>
      </w:r>
      <w:r w:rsidR="00256D41">
        <w:rPr>
          <w:rFonts w:hAnsi="標楷體" w:hint="eastAsia"/>
          <w:color w:val="000000"/>
          <w:lang w:eastAsia="zh-HK"/>
        </w:rPr>
        <w:t>投資</w:t>
      </w:r>
      <w:r w:rsidRPr="00505838">
        <w:rPr>
          <w:rFonts w:hAnsi="標楷體" w:hint="eastAsia"/>
          <w:color w:val="000000"/>
          <w:lang w:eastAsia="zh-HK"/>
        </w:rPr>
        <w:t>短絀1,525萬</w:t>
      </w:r>
      <w:r>
        <w:rPr>
          <w:rFonts w:hAnsi="標楷體" w:hint="eastAsia"/>
          <w:color w:val="000000"/>
        </w:rPr>
        <w:t>8</w:t>
      </w:r>
      <w:r>
        <w:rPr>
          <w:rFonts w:hAnsi="標楷體" w:hint="eastAsia"/>
          <w:color w:val="000000"/>
          <w:lang w:eastAsia="zh-HK"/>
        </w:rPr>
        <w:t>千元</w:t>
      </w:r>
      <w:r w:rsidRPr="00505838">
        <w:rPr>
          <w:rFonts w:hAnsi="標楷體" w:hint="eastAsia"/>
          <w:color w:val="000000"/>
          <w:lang w:eastAsia="zh-HK"/>
        </w:rPr>
        <w:t>，</w:t>
      </w:r>
      <w:r w:rsidR="00256D41">
        <w:rPr>
          <w:rFonts w:hAnsi="標楷體" w:hint="eastAsia"/>
          <w:color w:val="000000"/>
          <w:lang w:eastAsia="zh-HK"/>
        </w:rPr>
        <w:t>較預算短</w:t>
      </w:r>
      <w:r w:rsidR="00F21271">
        <w:rPr>
          <w:rFonts w:hAnsi="標楷體" w:hint="eastAsia"/>
          <w:color w:val="000000"/>
          <w:lang w:eastAsia="zh-HK"/>
        </w:rPr>
        <w:t>絀</w:t>
      </w:r>
      <w:r w:rsidR="00256D41">
        <w:rPr>
          <w:rFonts w:hAnsi="標楷體" w:hint="eastAsia"/>
          <w:color w:val="000000"/>
          <w:lang w:eastAsia="zh-HK"/>
        </w:rPr>
        <w:t>數</w:t>
      </w:r>
      <w:r w:rsidR="00256D41">
        <w:rPr>
          <w:rFonts w:hAnsi="標楷體" w:hint="eastAsia"/>
          <w:color w:val="000000"/>
        </w:rPr>
        <w:t>852</w:t>
      </w:r>
      <w:r w:rsidR="00256D41">
        <w:rPr>
          <w:rFonts w:hAnsi="標楷體" w:hint="eastAsia"/>
          <w:color w:val="000000"/>
          <w:lang w:eastAsia="zh-HK"/>
        </w:rPr>
        <w:t>萬</w:t>
      </w:r>
      <w:r w:rsidR="00256D41">
        <w:rPr>
          <w:rFonts w:hAnsi="標楷體" w:hint="eastAsia"/>
          <w:color w:val="000000"/>
        </w:rPr>
        <w:t>1</w:t>
      </w:r>
      <w:r w:rsidR="00256D41">
        <w:rPr>
          <w:rFonts w:hAnsi="標楷體" w:hint="eastAsia"/>
          <w:color w:val="000000"/>
          <w:lang w:eastAsia="zh-HK"/>
        </w:rPr>
        <w:t>千元，短絀增加</w:t>
      </w:r>
      <w:r w:rsidR="00256D41">
        <w:rPr>
          <w:rFonts w:hAnsi="標楷體" w:hint="eastAsia"/>
          <w:color w:val="000000"/>
        </w:rPr>
        <w:t>673</w:t>
      </w:r>
      <w:r w:rsidR="00256D41">
        <w:rPr>
          <w:rFonts w:hAnsi="標楷體" w:hint="eastAsia"/>
          <w:color w:val="000000"/>
          <w:lang w:eastAsia="zh-HK"/>
        </w:rPr>
        <w:t>萬</w:t>
      </w:r>
      <w:r w:rsidR="00256D41">
        <w:rPr>
          <w:rFonts w:hAnsi="標楷體" w:hint="eastAsia"/>
          <w:color w:val="000000"/>
        </w:rPr>
        <w:t>7</w:t>
      </w:r>
      <w:r w:rsidR="00256D41">
        <w:rPr>
          <w:rFonts w:hAnsi="標楷體" w:hint="eastAsia"/>
          <w:color w:val="000000"/>
          <w:lang w:eastAsia="zh-HK"/>
        </w:rPr>
        <w:t>千元，且</w:t>
      </w:r>
      <w:r w:rsidRPr="00505838">
        <w:rPr>
          <w:rFonts w:hAnsi="標楷體" w:hint="eastAsia"/>
          <w:color w:val="000000"/>
          <w:lang w:eastAsia="zh-HK"/>
        </w:rPr>
        <w:t>為109年度</w:t>
      </w:r>
      <w:r>
        <w:rPr>
          <w:rFonts w:hAnsi="標楷體" w:hint="eastAsia"/>
          <w:color w:val="000000"/>
          <w:lang w:eastAsia="zh-HK"/>
        </w:rPr>
        <w:t>以來</w:t>
      </w:r>
      <w:r w:rsidRPr="00505838">
        <w:rPr>
          <w:rFonts w:hAnsi="標楷體" w:hint="eastAsia"/>
          <w:color w:val="000000"/>
          <w:lang w:eastAsia="zh-HK"/>
        </w:rPr>
        <w:t>新高</w:t>
      </w:r>
      <w:r>
        <w:rPr>
          <w:rFonts w:hAnsi="標楷體" w:hint="eastAsia"/>
          <w:color w:val="000000"/>
        </w:rPr>
        <w:t>(</w:t>
      </w:r>
      <w:r>
        <w:rPr>
          <w:rFonts w:hAnsi="標楷體" w:hint="eastAsia"/>
          <w:color w:val="000000"/>
          <w:lang w:eastAsia="zh-HK"/>
        </w:rPr>
        <w:t>同表</w:t>
      </w:r>
      <w:r>
        <w:rPr>
          <w:rFonts w:hAnsi="標楷體" w:hint="eastAsia"/>
          <w:color w:val="000000"/>
        </w:rPr>
        <w:t>1)</w:t>
      </w:r>
      <w:r>
        <w:rPr>
          <w:rStyle w:val="af"/>
          <w:rFonts w:hAnsi="標楷體"/>
          <w:color w:val="000000"/>
        </w:rPr>
        <w:footnoteReference w:id="2"/>
      </w:r>
      <w:r>
        <w:rPr>
          <w:rFonts w:hAnsi="標楷體" w:hint="eastAsia"/>
          <w:color w:val="000000"/>
          <w:lang w:eastAsia="zh-HK"/>
        </w:rPr>
        <w:t>。據產業園區</w:t>
      </w:r>
      <w:r w:rsidRPr="00505838">
        <w:rPr>
          <w:rFonts w:hAnsi="標楷體" w:hint="eastAsia"/>
          <w:color w:val="000000"/>
          <w:lang w:eastAsia="zh-HK"/>
        </w:rPr>
        <w:t>管理局表示，台絲公司目前主要收入為污、淨水廠營運收入，原預估110年以後現金流入</w:t>
      </w:r>
      <w:r w:rsidRPr="00505838">
        <w:rPr>
          <w:rFonts w:hAnsi="標楷體" w:hint="eastAsia"/>
          <w:color w:val="000000"/>
        </w:rPr>
        <w:t>至少</w:t>
      </w:r>
      <w:r w:rsidRPr="00505838">
        <w:rPr>
          <w:rFonts w:hAnsi="標楷體" w:hint="eastAsia"/>
          <w:color w:val="000000"/>
          <w:lang w:eastAsia="zh-HK"/>
        </w:rPr>
        <w:t>可維持1,300萬元</w:t>
      </w:r>
      <w:r>
        <w:rPr>
          <w:rFonts w:hAnsi="標楷體" w:hint="eastAsia"/>
          <w:color w:val="000000"/>
          <w:lang w:eastAsia="zh-HK"/>
        </w:rPr>
        <w:t>或</w:t>
      </w:r>
      <w:r w:rsidRPr="00505838">
        <w:rPr>
          <w:rFonts w:hAnsi="標楷體" w:hint="eastAsia"/>
          <w:color w:val="000000"/>
          <w:lang w:eastAsia="zh-HK"/>
        </w:rPr>
        <w:t>達1,500萬元，且尚有多家廠商建廠中，營運前景看好，惟自109年起</w:t>
      </w:r>
      <w:r>
        <w:rPr>
          <w:rFonts w:hAnsi="標楷體" w:hint="eastAsia"/>
          <w:color w:val="000000"/>
          <w:lang w:eastAsia="zh-HK"/>
        </w:rPr>
        <w:t>受</w:t>
      </w:r>
      <w:r>
        <w:rPr>
          <w:rFonts w:hAnsi="標楷體" w:hint="eastAsia"/>
          <w:color w:val="000000"/>
        </w:rPr>
        <w:t>C</w:t>
      </w:r>
      <w:r>
        <w:rPr>
          <w:rFonts w:hAnsi="標楷體"/>
          <w:color w:val="000000"/>
        </w:rPr>
        <w:t>OVID-19</w:t>
      </w:r>
      <w:r w:rsidRPr="00505838">
        <w:rPr>
          <w:rFonts w:hAnsi="標楷體" w:hint="eastAsia"/>
          <w:color w:val="000000"/>
          <w:lang w:eastAsia="zh-HK"/>
        </w:rPr>
        <w:t>疫情</w:t>
      </w:r>
      <w:r>
        <w:rPr>
          <w:rFonts w:hAnsi="標楷體" w:hint="eastAsia"/>
          <w:color w:val="000000"/>
          <w:lang w:eastAsia="zh-HK"/>
        </w:rPr>
        <w:t>、</w:t>
      </w:r>
      <w:r w:rsidRPr="00505838">
        <w:rPr>
          <w:rFonts w:hAnsi="標楷體" w:hint="eastAsia"/>
          <w:color w:val="000000"/>
          <w:lang w:eastAsia="zh-HK"/>
        </w:rPr>
        <w:t>區內廠商水質改善及國際情勢等影響，收入略降</w:t>
      </w:r>
      <w:r>
        <w:rPr>
          <w:rFonts w:hAnsi="標楷體" w:hint="eastAsia"/>
          <w:color w:val="000000"/>
          <w:lang w:eastAsia="zh-HK"/>
        </w:rPr>
        <w:t>；且</w:t>
      </w:r>
      <w:r w:rsidRPr="00505838">
        <w:rPr>
          <w:rFonts w:hAnsi="標楷體" w:hint="eastAsia"/>
          <w:color w:val="000000"/>
          <w:lang w:eastAsia="zh-HK"/>
        </w:rPr>
        <w:t>台絲公司每年須攤銷淨、污水廠興建成本4</w:t>
      </w:r>
      <w:r w:rsidRPr="00505838">
        <w:rPr>
          <w:rFonts w:hAnsi="標楷體"/>
          <w:color w:val="000000"/>
          <w:lang w:eastAsia="zh-HK"/>
        </w:rPr>
        <w:t>,256</w:t>
      </w:r>
      <w:r w:rsidRPr="00505838">
        <w:rPr>
          <w:rFonts w:hAnsi="標楷體" w:hint="eastAsia"/>
          <w:color w:val="000000"/>
          <w:lang w:eastAsia="zh-HK"/>
        </w:rPr>
        <w:t>萬元，致</w:t>
      </w:r>
      <w:r>
        <w:rPr>
          <w:rFonts w:hAnsi="標楷體" w:hint="eastAsia"/>
          <w:color w:val="000000"/>
          <w:lang w:eastAsia="zh-HK"/>
        </w:rPr>
        <w:t>近年呈現虧損情形，倘</w:t>
      </w:r>
      <w:r w:rsidRPr="00505838">
        <w:rPr>
          <w:rFonts w:hAnsi="標楷體" w:hint="eastAsia"/>
          <w:color w:val="000000"/>
          <w:lang w:eastAsia="zh-HK"/>
        </w:rPr>
        <w:t>不計</w:t>
      </w:r>
      <w:r w:rsidR="00256D41">
        <w:rPr>
          <w:rFonts w:hAnsi="標楷體" w:hint="eastAsia"/>
          <w:color w:val="000000"/>
          <w:lang w:eastAsia="zh-HK"/>
        </w:rPr>
        <w:t>折舊</w:t>
      </w:r>
      <w:r w:rsidRPr="00505838">
        <w:rPr>
          <w:rFonts w:hAnsi="標楷體" w:hint="eastAsia"/>
          <w:color w:val="000000"/>
          <w:lang w:eastAsia="zh-HK"/>
        </w:rPr>
        <w:t>攤銷</w:t>
      </w:r>
      <w:r w:rsidR="00256D41">
        <w:rPr>
          <w:rFonts w:hAnsi="標楷體" w:hint="eastAsia"/>
          <w:color w:val="000000"/>
          <w:lang w:eastAsia="zh-HK"/>
        </w:rPr>
        <w:t>等</w:t>
      </w:r>
      <w:r w:rsidRPr="00505838">
        <w:rPr>
          <w:rFonts w:hAnsi="標楷體" w:hint="eastAsia"/>
          <w:color w:val="000000"/>
          <w:lang w:eastAsia="zh-HK"/>
        </w:rPr>
        <w:t>，收支</w:t>
      </w:r>
      <w:r>
        <w:rPr>
          <w:rFonts w:hAnsi="標楷體" w:hint="eastAsia"/>
          <w:color w:val="000000"/>
          <w:lang w:eastAsia="zh-HK"/>
        </w:rPr>
        <w:t>或可</w:t>
      </w:r>
      <w:r w:rsidRPr="00505838">
        <w:rPr>
          <w:rFonts w:hAnsi="標楷體" w:hint="eastAsia"/>
          <w:color w:val="000000"/>
          <w:lang w:eastAsia="zh-HK"/>
        </w:rPr>
        <w:t>平衡</w:t>
      </w:r>
      <w:r>
        <w:rPr>
          <w:rFonts w:hAnsi="標楷體" w:hint="eastAsia"/>
          <w:color w:val="000000"/>
          <w:lang w:eastAsia="zh-HK"/>
        </w:rPr>
        <w:t>。該局已協助該公司擬定各項提升營運績效及</w:t>
      </w:r>
      <w:r>
        <w:rPr>
          <w:rFonts w:hAnsi="標楷體" w:hint="eastAsia"/>
          <w:color w:val="000000"/>
        </w:rPr>
        <w:t>降</w:t>
      </w:r>
      <w:r>
        <w:rPr>
          <w:rFonts w:hAnsi="標楷體" w:hint="eastAsia"/>
          <w:color w:val="000000"/>
          <w:lang w:eastAsia="zh-HK"/>
        </w:rPr>
        <w:t>低成本對</w:t>
      </w:r>
      <w:r>
        <w:rPr>
          <w:rFonts w:hAnsi="標楷體" w:hint="eastAsia"/>
          <w:color w:val="000000"/>
        </w:rPr>
        <w:t>策</w:t>
      </w:r>
      <w:r>
        <w:rPr>
          <w:rFonts w:hAnsi="標楷體" w:hint="eastAsia"/>
          <w:color w:val="000000"/>
          <w:lang w:eastAsia="zh-HK"/>
        </w:rPr>
        <w:t>，以</w:t>
      </w:r>
      <w:r>
        <w:rPr>
          <w:rFonts w:hAnsi="標楷體" w:hint="eastAsia"/>
          <w:color w:val="000000"/>
        </w:rPr>
        <w:t>減</w:t>
      </w:r>
      <w:r>
        <w:rPr>
          <w:rFonts w:hAnsi="標楷體" w:hint="eastAsia"/>
          <w:color w:val="000000"/>
          <w:lang w:eastAsia="zh-HK"/>
        </w:rPr>
        <w:t>緩虧損狀況。鑒於</w:t>
      </w:r>
      <w:r w:rsidRPr="00505838">
        <w:rPr>
          <w:rFonts w:hAnsi="標楷體" w:hint="eastAsia"/>
          <w:color w:val="000000"/>
          <w:lang w:eastAsia="zh-HK"/>
        </w:rPr>
        <w:t>台絲公司</w:t>
      </w:r>
      <w:r>
        <w:rPr>
          <w:rFonts w:hAnsi="標楷體" w:hint="eastAsia"/>
          <w:color w:val="000000"/>
          <w:lang w:eastAsia="zh-HK"/>
        </w:rPr>
        <w:t>近年虧損情形未見減緩，允宜</w:t>
      </w:r>
      <w:r w:rsidRPr="00505838">
        <w:rPr>
          <w:rFonts w:hAnsi="標楷體" w:hint="eastAsia"/>
          <w:color w:val="000000"/>
          <w:lang w:eastAsia="zh-HK"/>
        </w:rPr>
        <w:t>協助該公司</w:t>
      </w:r>
      <w:r>
        <w:rPr>
          <w:rFonts w:hAnsi="標楷體" w:hint="eastAsia"/>
          <w:color w:val="000000"/>
          <w:lang w:eastAsia="zh-HK"/>
        </w:rPr>
        <w:t>持續</w:t>
      </w:r>
      <w:r w:rsidRPr="00505838">
        <w:rPr>
          <w:rFonts w:hAnsi="標楷體" w:hint="eastAsia"/>
          <w:color w:val="000000"/>
          <w:lang w:eastAsia="zh-HK"/>
        </w:rPr>
        <w:t>落實開源節流措施</w:t>
      </w:r>
      <w:r w:rsidRPr="00D67732">
        <w:rPr>
          <w:rFonts w:hAnsi="標楷體" w:hint="eastAsia"/>
          <w:color w:val="000000"/>
          <w:lang w:eastAsia="zh-HK"/>
        </w:rPr>
        <w:t>，</w:t>
      </w:r>
      <w:r>
        <w:rPr>
          <w:rFonts w:hAnsi="標楷體" w:hint="eastAsia"/>
          <w:color w:val="000000"/>
          <w:lang w:eastAsia="zh-HK"/>
        </w:rPr>
        <w:t>以</w:t>
      </w:r>
      <w:r w:rsidRPr="00505838">
        <w:rPr>
          <w:rFonts w:hAnsi="標楷體" w:hint="eastAsia"/>
          <w:color w:val="000000"/>
          <w:lang w:eastAsia="zh-HK"/>
        </w:rPr>
        <w:t>改善</w:t>
      </w:r>
      <w:r>
        <w:rPr>
          <w:rFonts w:hAnsi="標楷體" w:hint="eastAsia"/>
          <w:color w:val="000000"/>
          <w:lang w:eastAsia="zh-HK"/>
        </w:rPr>
        <w:t>投資</w:t>
      </w:r>
      <w:r w:rsidRPr="00505838">
        <w:rPr>
          <w:rFonts w:hAnsi="標楷體" w:hint="eastAsia"/>
          <w:color w:val="000000"/>
          <w:lang w:eastAsia="zh-HK"/>
        </w:rPr>
        <w:t>短絀情形</w:t>
      </w:r>
      <w:r>
        <w:rPr>
          <w:rFonts w:hAnsi="標楷體" w:hint="eastAsia"/>
          <w:color w:val="000000"/>
          <w:lang w:eastAsia="zh-HK"/>
        </w:rPr>
        <w:t>。</w:t>
      </w:r>
    </w:p>
    <w:p w:rsidR="00037C5B" w:rsidRPr="00AB18AB" w:rsidRDefault="00037C5B" w:rsidP="00037C5B">
      <w:pPr>
        <w:spacing w:line="480" w:lineRule="exact"/>
        <w:ind w:left="566" w:firstLine="566"/>
        <w:rPr>
          <w:rFonts w:hAnsi="標楷體" w:hint="eastAsia"/>
          <w:color w:val="000000"/>
          <w:sz w:val="24"/>
        </w:rPr>
      </w:pPr>
      <w:r w:rsidRPr="00AB18AB">
        <w:rPr>
          <w:rFonts w:hAnsi="標楷體" w:hint="eastAsia"/>
          <w:color w:val="000000"/>
        </w:rPr>
        <w:t>綜上，</w:t>
      </w:r>
      <w:r>
        <w:rPr>
          <w:rFonts w:hAnsi="標楷體" w:hint="eastAsia"/>
          <w:color w:val="000000"/>
          <w:lang w:eastAsia="zh-HK"/>
        </w:rPr>
        <w:t>科技產業園區</w:t>
      </w:r>
      <w:r>
        <w:rPr>
          <w:rFonts w:hAnsi="標楷體" w:hint="eastAsia"/>
          <w:color w:val="000000"/>
        </w:rPr>
        <w:t>基金113</w:t>
      </w:r>
      <w:r>
        <w:rPr>
          <w:rFonts w:hAnsi="標楷體" w:hint="eastAsia"/>
          <w:color w:val="000000"/>
          <w:lang w:eastAsia="zh-HK"/>
        </w:rPr>
        <w:t>年度</w:t>
      </w:r>
      <w:r>
        <w:rPr>
          <w:rFonts w:hAnsi="標楷體" w:hint="eastAsia"/>
          <w:color w:val="000000"/>
        </w:rPr>
        <w:t>決算業務賸餘</w:t>
      </w:r>
      <w:r w:rsidR="00256D41">
        <w:rPr>
          <w:rFonts w:hAnsi="標楷體" w:hint="eastAsia"/>
          <w:color w:val="000000"/>
          <w:lang w:eastAsia="zh-HK"/>
        </w:rPr>
        <w:t>未達預算目標，並</w:t>
      </w:r>
      <w:r>
        <w:rPr>
          <w:rFonts w:hAnsi="標楷體" w:hint="eastAsia"/>
          <w:color w:val="000000"/>
        </w:rPr>
        <w:t>為110</w:t>
      </w:r>
      <w:r>
        <w:rPr>
          <w:rFonts w:hAnsi="標楷體" w:hint="eastAsia"/>
          <w:color w:val="000000"/>
          <w:lang w:eastAsia="zh-HK"/>
        </w:rPr>
        <w:t>年度以來最低</w:t>
      </w:r>
      <w:r>
        <w:rPr>
          <w:rFonts w:hAnsi="標楷體" w:hint="eastAsia"/>
          <w:color w:val="000000"/>
        </w:rPr>
        <w:t>，且</w:t>
      </w:r>
      <w:r>
        <w:rPr>
          <w:rFonts w:hAnsi="標楷體" w:hint="eastAsia"/>
          <w:color w:val="000000"/>
          <w:lang w:eastAsia="zh-HK"/>
        </w:rPr>
        <w:t>投資台</w:t>
      </w:r>
      <w:r>
        <w:rPr>
          <w:rFonts w:hAnsi="標楷體" w:hint="eastAsia"/>
          <w:color w:val="000000"/>
        </w:rPr>
        <w:t>絲</w:t>
      </w:r>
      <w:r>
        <w:rPr>
          <w:rFonts w:hAnsi="標楷體" w:hint="eastAsia"/>
          <w:color w:val="000000"/>
          <w:lang w:eastAsia="zh-HK"/>
        </w:rPr>
        <w:t>公司已</w:t>
      </w:r>
      <w:r>
        <w:rPr>
          <w:rFonts w:hAnsi="標楷體" w:hint="eastAsia"/>
          <w:color w:val="000000"/>
        </w:rPr>
        <w:t>連續多年</w:t>
      </w:r>
      <w:r>
        <w:rPr>
          <w:rFonts w:hAnsi="標楷體" w:hint="eastAsia"/>
          <w:color w:val="000000"/>
          <w:lang w:eastAsia="zh-HK"/>
        </w:rPr>
        <w:t>認</w:t>
      </w:r>
      <w:r>
        <w:rPr>
          <w:rFonts w:hAnsi="標楷體" w:hint="eastAsia"/>
          <w:color w:val="000000"/>
        </w:rPr>
        <w:t>列</w:t>
      </w:r>
      <w:r>
        <w:rPr>
          <w:rFonts w:hAnsi="標楷體" w:hint="eastAsia"/>
          <w:color w:val="000000"/>
          <w:lang w:eastAsia="zh-HK"/>
        </w:rPr>
        <w:t>短絀</w:t>
      </w:r>
      <w:r>
        <w:rPr>
          <w:rFonts w:hAnsi="標楷體" w:hint="eastAsia"/>
          <w:color w:val="000000"/>
        </w:rPr>
        <w:t>，</w:t>
      </w:r>
      <w:r>
        <w:rPr>
          <w:rFonts w:hAnsi="標楷體" w:hint="eastAsia"/>
          <w:color w:val="000000"/>
          <w:lang w:eastAsia="zh-HK"/>
        </w:rPr>
        <w:t>允宜研謀撙節支出，並</w:t>
      </w:r>
      <w:r w:rsidR="00256D41">
        <w:rPr>
          <w:rFonts w:hAnsi="標楷體" w:hint="eastAsia"/>
          <w:color w:val="000000"/>
          <w:lang w:eastAsia="zh-HK"/>
        </w:rPr>
        <w:t>加強對</w:t>
      </w:r>
      <w:r w:rsidR="00B66F73">
        <w:rPr>
          <w:rFonts w:hAnsi="標楷體" w:hint="eastAsia"/>
          <w:color w:val="000000"/>
          <w:lang w:eastAsia="zh-HK"/>
        </w:rPr>
        <w:t>轉</w:t>
      </w:r>
      <w:r w:rsidR="00256D41">
        <w:rPr>
          <w:rFonts w:hAnsi="標楷體" w:hint="eastAsia"/>
          <w:color w:val="000000"/>
          <w:lang w:eastAsia="zh-HK"/>
        </w:rPr>
        <w:t>投資事業之監督控管機制</w:t>
      </w:r>
      <w:r w:rsidRPr="00AD1BFD">
        <w:rPr>
          <w:rFonts w:hAnsi="標楷體" w:hint="eastAsia"/>
          <w:color w:val="000000"/>
        </w:rPr>
        <w:t>，</w:t>
      </w:r>
      <w:r>
        <w:rPr>
          <w:rFonts w:hAnsi="標楷體" w:hint="eastAsia"/>
          <w:color w:val="000000"/>
          <w:lang w:eastAsia="zh-HK"/>
        </w:rPr>
        <w:t>以維基金</w:t>
      </w:r>
      <w:r w:rsidRPr="00AD1BFD">
        <w:rPr>
          <w:rFonts w:hAnsi="標楷體" w:hint="eastAsia"/>
          <w:color w:val="000000"/>
        </w:rPr>
        <w:t>財務健</w:t>
      </w:r>
      <w:r>
        <w:rPr>
          <w:rFonts w:hAnsi="標楷體" w:hint="eastAsia"/>
          <w:color w:val="000000"/>
          <w:lang w:eastAsia="zh-HK"/>
        </w:rPr>
        <w:t>全。</w:t>
      </w:r>
      <w:r w:rsidRPr="00AB18AB">
        <w:rPr>
          <w:rFonts w:hAnsi="標楷體" w:hint="eastAsia"/>
          <w:color w:val="000000"/>
          <w:sz w:val="24"/>
        </w:rPr>
        <w:t xml:space="preserve"> </w:t>
      </w:r>
    </w:p>
    <w:bookmarkEnd w:id="18"/>
    <w:bookmarkEnd w:id="19"/>
    <w:bookmarkEnd w:id="20"/>
    <w:bookmarkEnd w:id="21"/>
    <w:bookmarkEnd w:id="22"/>
    <w:bookmarkEnd w:id="23"/>
    <w:bookmarkEnd w:id="24"/>
    <w:bookmarkEnd w:id="25"/>
    <w:bookmarkEnd w:id="4"/>
    <w:bookmarkEnd w:id="5"/>
    <w:bookmarkEnd w:id="6"/>
    <w:bookmarkEnd w:id="7"/>
    <w:bookmarkEnd w:id="8"/>
    <w:bookmarkEnd w:id="9"/>
    <w:bookmarkEnd w:id="10"/>
    <w:bookmarkEnd w:id="11"/>
    <w:bookmarkEnd w:id="12"/>
    <w:bookmarkEnd w:id="13"/>
    <w:bookmarkEnd w:id="14"/>
    <w:sectPr w:rsidR="00037C5B" w:rsidRPr="00AB18A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9E508B" w:rsidRPr="009E508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037C5B" w:rsidRPr="00664E50" w:rsidRDefault="00037C5B" w:rsidP="00037C5B">
      <w:pPr>
        <w:pStyle w:val="142"/>
        <w:ind w:left="141" w:hangingChars="58" w:hanging="141"/>
        <w:jc w:val="both"/>
        <w:rPr>
          <w:rFonts w:hint="eastAsia"/>
        </w:rPr>
      </w:pPr>
      <w:r>
        <w:rPr>
          <w:rStyle w:val="af"/>
        </w:rPr>
        <w:footnoteRef/>
      </w:r>
      <w:r>
        <w:t xml:space="preserve"> </w:t>
      </w:r>
      <w:r>
        <w:rPr>
          <w:rFonts w:hint="eastAsia"/>
          <w:lang w:eastAsia="zh-HK"/>
        </w:rPr>
        <w:t>如「勞務成本</w:t>
      </w:r>
      <w:r>
        <w:rPr>
          <w:rFonts w:hint="eastAsia"/>
        </w:rPr>
        <w:t>-</w:t>
      </w:r>
      <w:r>
        <w:rPr>
          <w:rFonts w:hint="eastAsia"/>
          <w:lang w:eastAsia="zh-HK"/>
        </w:rPr>
        <w:t>專業服務費」科目決算數由</w:t>
      </w:r>
      <w:r>
        <w:rPr>
          <w:rFonts w:hint="eastAsia"/>
        </w:rPr>
        <w:t>110</w:t>
      </w:r>
      <w:r>
        <w:rPr>
          <w:rFonts w:hint="eastAsia"/>
          <w:lang w:eastAsia="zh-HK"/>
        </w:rPr>
        <w:t>年度</w:t>
      </w:r>
      <w:r>
        <w:rPr>
          <w:rFonts w:hint="eastAsia"/>
        </w:rPr>
        <w:t>0.12</w:t>
      </w:r>
      <w:r>
        <w:rPr>
          <w:rFonts w:hint="eastAsia"/>
          <w:lang w:eastAsia="zh-HK"/>
        </w:rPr>
        <w:t>億元增至</w:t>
      </w:r>
      <w:r>
        <w:rPr>
          <w:rFonts w:hint="eastAsia"/>
        </w:rPr>
        <w:t>113</w:t>
      </w:r>
      <w:r>
        <w:rPr>
          <w:rFonts w:hint="eastAsia"/>
          <w:lang w:eastAsia="zh-HK"/>
        </w:rPr>
        <w:t>年度</w:t>
      </w:r>
      <w:r>
        <w:rPr>
          <w:rFonts w:hint="eastAsia"/>
        </w:rPr>
        <w:t>2.78</w:t>
      </w:r>
      <w:r>
        <w:rPr>
          <w:rFonts w:hint="eastAsia"/>
          <w:lang w:eastAsia="zh-HK"/>
        </w:rPr>
        <w:t>億元，主要係園區發展推動及更新計畫等委託調查研</w:t>
      </w:r>
      <w:r>
        <w:rPr>
          <w:rFonts w:hint="eastAsia"/>
        </w:rPr>
        <w:t>究</w:t>
      </w:r>
      <w:r>
        <w:rPr>
          <w:rFonts w:hint="eastAsia"/>
          <w:lang w:eastAsia="zh-HK"/>
        </w:rPr>
        <w:t>費增加所致。</w:t>
      </w:r>
    </w:p>
  </w:footnote>
  <w:footnote w:id="2">
    <w:p w:rsidR="00037C5B" w:rsidRPr="00C1629A" w:rsidRDefault="00037C5B" w:rsidP="00037C5B">
      <w:pPr>
        <w:pStyle w:val="af8"/>
        <w:spacing w:line="280" w:lineRule="exact"/>
        <w:ind w:leftChars="1" w:left="206" w:hangingChars="100" w:hanging="203"/>
        <w:rPr>
          <w:rFonts w:hint="eastAsia"/>
          <w:lang w:eastAsia="zh-HK"/>
        </w:rPr>
      </w:pPr>
      <w:r>
        <w:rPr>
          <w:rStyle w:val="af"/>
        </w:rPr>
        <w:footnoteRef/>
      </w:r>
      <w:r>
        <w:t xml:space="preserve"> </w:t>
      </w:r>
      <w:r w:rsidRPr="004F6AFB">
        <w:rPr>
          <w:rFonts w:hint="eastAsia"/>
          <w:sz w:val="24"/>
          <w:lang w:eastAsia="zh-HK"/>
        </w:rPr>
        <w:t>產業園區管理局(</w:t>
      </w:r>
      <w:r w:rsidRPr="004F6AFB">
        <w:rPr>
          <w:rFonts w:hint="eastAsia"/>
          <w:sz w:val="24"/>
          <w:szCs w:val="28"/>
          <w:lang w:eastAsia="zh-HK"/>
        </w:rPr>
        <w:t>原加工出口處) 於 90</w:t>
      </w:r>
      <w:r w:rsidRPr="00E32005">
        <w:rPr>
          <w:rFonts w:hint="eastAsia"/>
          <w:sz w:val="24"/>
          <w:lang w:eastAsia="zh-HK"/>
        </w:rPr>
        <w:t>年12月撥款1.5億元取得台絲公司</w:t>
      </w:r>
      <w:r w:rsidRPr="00DB6B64">
        <w:rPr>
          <w:rFonts w:hint="eastAsia"/>
          <w:sz w:val="24"/>
          <w:lang w:eastAsia="zh-HK"/>
        </w:rPr>
        <w:t>參與竹圍子區開發，後因時空環境及法令改變，經行政院於96年5月同意竹圍子區不納編為園區，台絲公司停止開發作業，僅辦理園區售地及營運竹圍子區污、淨水廠</w:t>
      </w:r>
      <w:r w:rsidRPr="00732639">
        <w:rPr>
          <w:rFonts w:hint="eastAsia"/>
          <w:sz w:val="24"/>
          <w:lang w:eastAsia="zh-HK"/>
        </w:rPr>
        <w:t>。</w:t>
      </w:r>
      <w:r>
        <w:rPr>
          <w:rFonts w:hint="eastAsia"/>
          <w:sz w:val="24"/>
          <w:lang w:eastAsia="zh-HK"/>
        </w:rPr>
        <w:t>另科技產業園區基金於</w:t>
      </w:r>
      <w:r>
        <w:rPr>
          <w:rFonts w:hint="eastAsia"/>
          <w:sz w:val="24"/>
        </w:rPr>
        <w:t>90</w:t>
      </w:r>
      <w:r>
        <w:rPr>
          <w:rFonts w:hint="eastAsia"/>
          <w:sz w:val="24"/>
          <w:lang w:eastAsia="zh-HK"/>
        </w:rPr>
        <w:t>年原</w:t>
      </w:r>
      <w:r w:rsidRPr="00732639">
        <w:rPr>
          <w:rFonts w:hint="eastAsia"/>
          <w:sz w:val="24"/>
          <w:lang w:eastAsia="zh-HK"/>
        </w:rPr>
        <w:t>持</w:t>
      </w:r>
      <w:r>
        <w:rPr>
          <w:rFonts w:hint="eastAsia"/>
          <w:sz w:val="24"/>
          <w:lang w:eastAsia="zh-HK"/>
        </w:rPr>
        <w:t>有台</w:t>
      </w:r>
      <w:r>
        <w:rPr>
          <w:rFonts w:hint="eastAsia"/>
          <w:sz w:val="24"/>
        </w:rPr>
        <w:t>絲</w:t>
      </w:r>
      <w:r>
        <w:rPr>
          <w:rFonts w:hint="eastAsia"/>
          <w:sz w:val="24"/>
          <w:lang w:eastAsia="zh-HK"/>
        </w:rPr>
        <w:t>公司股權比例為</w:t>
      </w:r>
      <w:r w:rsidRPr="00732639">
        <w:rPr>
          <w:sz w:val="24"/>
          <w:lang w:eastAsia="zh-HK"/>
        </w:rPr>
        <w:t>48%</w:t>
      </w:r>
      <w:r>
        <w:rPr>
          <w:rFonts w:hint="eastAsia"/>
          <w:sz w:val="24"/>
          <w:lang w:eastAsia="zh-HK"/>
        </w:rPr>
        <w:t>，</w:t>
      </w:r>
      <w:r w:rsidRPr="00732639">
        <w:rPr>
          <w:rFonts w:hint="eastAsia"/>
          <w:sz w:val="24"/>
          <w:lang w:eastAsia="zh-HK"/>
        </w:rPr>
        <w:t>於</w:t>
      </w:r>
      <w:r w:rsidRPr="00732639">
        <w:rPr>
          <w:sz w:val="24"/>
          <w:lang w:eastAsia="zh-HK"/>
        </w:rPr>
        <w:t>96</w:t>
      </w:r>
      <w:r w:rsidRPr="00732639">
        <w:rPr>
          <w:rFonts w:hint="eastAsia"/>
          <w:sz w:val="24"/>
          <w:lang w:eastAsia="zh-HK"/>
        </w:rPr>
        <w:t>年度及</w:t>
      </w:r>
      <w:r w:rsidRPr="00732639">
        <w:rPr>
          <w:sz w:val="24"/>
          <w:lang w:eastAsia="zh-HK"/>
        </w:rPr>
        <w:t>97</w:t>
      </w:r>
      <w:r w:rsidRPr="00732639">
        <w:rPr>
          <w:rFonts w:hint="eastAsia"/>
          <w:sz w:val="24"/>
          <w:lang w:eastAsia="zh-HK"/>
        </w:rPr>
        <w:t>年度獲配台絲公司股票股利</w:t>
      </w:r>
      <w:r w:rsidRPr="00732639">
        <w:rPr>
          <w:sz w:val="24"/>
          <w:lang w:eastAsia="zh-HK"/>
        </w:rPr>
        <w:t>1</w:t>
      </w:r>
      <w:r>
        <w:rPr>
          <w:rFonts w:hint="eastAsia"/>
          <w:sz w:val="24"/>
        </w:rPr>
        <w:t>.</w:t>
      </w:r>
      <w:r w:rsidRPr="00732639">
        <w:rPr>
          <w:sz w:val="24"/>
          <w:lang w:eastAsia="zh-HK"/>
        </w:rPr>
        <w:t>2</w:t>
      </w:r>
      <w:r>
        <w:rPr>
          <w:rFonts w:hint="eastAsia"/>
          <w:sz w:val="24"/>
          <w:lang w:eastAsia="zh-HK"/>
        </w:rPr>
        <w:t>億</w:t>
      </w:r>
      <w:r w:rsidRPr="00732639">
        <w:rPr>
          <w:rFonts w:hint="eastAsia"/>
          <w:sz w:val="24"/>
          <w:lang w:eastAsia="zh-HK"/>
        </w:rPr>
        <w:t>元及</w:t>
      </w:r>
      <w:r w:rsidRPr="00732639">
        <w:rPr>
          <w:sz w:val="24"/>
          <w:lang w:eastAsia="zh-HK"/>
        </w:rPr>
        <w:t>540</w:t>
      </w:r>
      <w:r>
        <w:rPr>
          <w:rFonts w:hint="eastAsia"/>
          <w:sz w:val="24"/>
          <w:lang w:eastAsia="zh-HK"/>
        </w:rPr>
        <w:t>萬</w:t>
      </w:r>
      <w:r w:rsidRPr="00732639">
        <w:rPr>
          <w:rFonts w:hint="eastAsia"/>
          <w:sz w:val="24"/>
          <w:lang w:eastAsia="zh-HK"/>
        </w:rPr>
        <w:t>元，截至</w:t>
      </w:r>
      <w:r w:rsidRPr="00732639">
        <w:rPr>
          <w:sz w:val="24"/>
          <w:lang w:eastAsia="zh-HK"/>
        </w:rPr>
        <w:t>1</w:t>
      </w:r>
      <w:r>
        <w:rPr>
          <w:rFonts w:hint="eastAsia"/>
          <w:sz w:val="24"/>
        </w:rPr>
        <w:t>13</w:t>
      </w:r>
      <w:r w:rsidRPr="00732639">
        <w:rPr>
          <w:rFonts w:hint="eastAsia"/>
          <w:sz w:val="24"/>
          <w:lang w:eastAsia="zh-HK"/>
        </w:rPr>
        <w:t>年底投資台絲公司</w:t>
      </w:r>
      <w:r>
        <w:rPr>
          <w:rFonts w:hint="eastAsia"/>
          <w:sz w:val="24"/>
          <w:lang w:eastAsia="zh-HK"/>
        </w:rPr>
        <w:t>金額共</w:t>
      </w:r>
      <w:r w:rsidRPr="00732639">
        <w:rPr>
          <w:sz w:val="24"/>
          <w:lang w:eastAsia="zh-HK"/>
        </w:rPr>
        <w:t>1</w:t>
      </w:r>
      <w:r>
        <w:rPr>
          <w:rFonts w:hint="eastAsia"/>
          <w:sz w:val="24"/>
        </w:rPr>
        <w:t>.</w:t>
      </w:r>
      <w:r w:rsidRPr="00732639">
        <w:rPr>
          <w:sz w:val="24"/>
          <w:lang w:eastAsia="zh-HK"/>
        </w:rPr>
        <w:t>5</w:t>
      </w:r>
      <w:r>
        <w:rPr>
          <w:rFonts w:hint="eastAsia"/>
          <w:sz w:val="24"/>
          <w:lang w:eastAsia="zh-HK"/>
        </w:rPr>
        <w:t>億</w:t>
      </w:r>
      <w:r w:rsidRPr="00732639">
        <w:rPr>
          <w:rFonts w:hint="eastAsia"/>
          <w:sz w:val="24"/>
          <w:lang w:eastAsia="zh-HK"/>
        </w:rPr>
        <w:t>元，</w:t>
      </w:r>
      <w:r>
        <w:rPr>
          <w:rFonts w:hint="eastAsia"/>
          <w:sz w:val="24"/>
          <w:lang w:eastAsia="zh-HK"/>
        </w:rPr>
        <w:t>持有</w:t>
      </w:r>
      <w:r w:rsidRPr="00732639">
        <w:rPr>
          <w:sz w:val="24"/>
          <w:lang w:eastAsia="zh-HK"/>
        </w:rPr>
        <w:t>2</w:t>
      </w:r>
      <w:r>
        <w:rPr>
          <w:rFonts w:hint="eastAsia"/>
          <w:sz w:val="24"/>
          <w:lang w:eastAsia="zh-HK"/>
        </w:rPr>
        <w:t>萬</w:t>
      </w:r>
      <w:r w:rsidRPr="00732639">
        <w:rPr>
          <w:sz w:val="24"/>
          <w:lang w:eastAsia="zh-HK"/>
        </w:rPr>
        <w:t>7,540</w:t>
      </w:r>
      <w:r w:rsidRPr="00732639">
        <w:rPr>
          <w:rFonts w:hint="eastAsia"/>
          <w:sz w:val="24"/>
          <w:lang w:eastAsia="zh-HK"/>
        </w:rPr>
        <w:t>千股，</w:t>
      </w:r>
      <w:r>
        <w:rPr>
          <w:rFonts w:hint="eastAsia"/>
          <w:sz w:val="24"/>
          <w:lang w:eastAsia="zh-HK"/>
        </w:rPr>
        <w:t>持股</w:t>
      </w:r>
      <w:r>
        <w:rPr>
          <w:rFonts w:hint="eastAsia"/>
          <w:sz w:val="24"/>
        </w:rPr>
        <w:t>降</w:t>
      </w:r>
      <w:r>
        <w:rPr>
          <w:rFonts w:hint="eastAsia"/>
          <w:sz w:val="24"/>
          <w:lang w:eastAsia="zh-HK"/>
        </w:rPr>
        <w:t>為</w:t>
      </w:r>
      <w:r w:rsidRPr="00732639">
        <w:rPr>
          <w:sz w:val="24"/>
          <w:lang w:eastAsia="zh-HK"/>
        </w:rPr>
        <w:t>45.24%</w:t>
      </w:r>
      <w:r>
        <w:rPr>
          <w:rFonts w:hint="eastAsia"/>
          <w:sz w:val="24"/>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508B"/>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3C8A63-7B70-4E51-ABED-434D9936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9AED0-2C60-44FF-B1A4-7913E8C5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351</Words>
  <Characters>2004</Characters>
  <Application>Microsoft Office Word</Application>
  <DocSecurity>0</DocSecurity>
  <Lines>16</Lines>
  <Paragraphs>4</Paragraphs>
  <ScaleCrop>false</ScaleCrop>
  <Company/>
  <LinksUpToDate>false</LinksUpToDate>
  <CharactersWithSpaces>2351</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