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C5B" w:rsidRDefault="00FB113D" w:rsidP="00037C5B">
      <w:pPr>
        <w:pStyle w:val="ab"/>
      </w:pPr>
      <w:bookmarkStart w:id="0" w:name="_Toc477265286"/>
      <w:bookmarkStart w:id="1" w:name="_Toc495221729"/>
      <w:bookmarkStart w:id="2" w:name="_Toc496878062"/>
      <w:bookmarkStart w:id="3" w:name="_GoBack"/>
      <w:bookmarkEnd w:id="3"/>
      <w:r w:rsidRPr="008A5015">
        <w:rPr>
          <w:rFonts w:hint="eastAsia"/>
        </w:rPr>
        <w:t>經濟部</w:t>
      </w:r>
      <w:r w:rsidR="00037C5B">
        <w:rPr>
          <w:rFonts w:hint="eastAsia"/>
        </w:rPr>
        <w:t>主管非營業基金</w:t>
      </w:r>
      <w:r w:rsidR="002E0C6B" w:rsidRPr="008A5015">
        <w:t>11</w:t>
      </w:r>
      <w:r w:rsidR="00300335">
        <w:rPr>
          <w:rFonts w:hint="eastAsia"/>
        </w:rPr>
        <w:t>3</w:t>
      </w:r>
      <w:r w:rsidRPr="008A5015">
        <w:rPr>
          <w:rFonts w:hint="eastAsia"/>
        </w:rPr>
        <w:t>年度決算評估報告</w:t>
      </w:r>
      <w:bookmarkEnd w:id="0"/>
      <w:bookmarkEnd w:id="1"/>
      <w:bookmarkEnd w:id="2"/>
    </w:p>
    <w:p w:rsidR="00037C5B" w:rsidRPr="00597796" w:rsidRDefault="00037C5B" w:rsidP="00037C5B">
      <w:pPr>
        <w:pStyle w:val="a8"/>
        <w:ind w:firstLine="566"/>
        <w:rPr>
          <w:rFonts w:hAnsi="標楷體"/>
        </w:rPr>
      </w:pPr>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3</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37C5B" w:rsidRPr="00597796" w:rsidRDefault="00037C5B" w:rsidP="00037C5B">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rFonts w:hint="eastAsia"/>
          <w:b/>
          <w:color w:val="000000"/>
        </w:rPr>
        <w:t>3</w:t>
      </w:r>
      <w:r w:rsidRPr="00597796">
        <w:rPr>
          <w:rFonts w:hint="eastAsia"/>
          <w:b/>
          <w:color w:val="000000"/>
        </w:rPr>
        <w:t>年度預算執行情形概況表</w:t>
      </w:r>
    </w:p>
    <w:p w:rsidR="00037C5B" w:rsidRPr="00597796" w:rsidRDefault="00037C5B" w:rsidP="00037C5B">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37C5B" w:rsidRPr="00597796" w:rsidTr="00F16E20">
        <w:trPr>
          <w:trHeight w:val="351"/>
          <w:tblHeader/>
        </w:trPr>
        <w:tc>
          <w:tcPr>
            <w:tcW w:w="2156" w:type="dxa"/>
            <w:vMerge w:val="restart"/>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37C5B" w:rsidRPr="00597796" w:rsidTr="00F16E20">
        <w:trPr>
          <w:trHeight w:val="340"/>
        </w:trPr>
        <w:tc>
          <w:tcPr>
            <w:tcW w:w="2156" w:type="dxa"/>
            <w:vMerge/>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37C5B" w:rsidRPr="00597796" w:rsidRDefault="00037C5B" w:rsidP="00F16E20">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143.27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76.59</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85.34</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6.68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57.93</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51.25</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91.34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88.27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110.03</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110.82</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-18.69</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-22.55</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-3.86</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254.34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252.64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225.24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225.46</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29.1</w:t>
            </w:r>
            <w:r>
              <w:rPr>
                <w:rFonts w:hint="eastAsia"/>
                <w:color w:val="000000"/>
                <w:spacing w:val="-20"/>
                <w:sz w:val="24"/>
                <w:szCs w:val="24"/>
              </w:rPr>
              <w:t>0</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27.18</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-1.92</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267.72</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277.34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64.34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51.</w:t>
            </w:r>
            <w:r>
              <w:rPr>
                <w:color w:val="000000"/>
                <w:spacing w:val="-20"/>
                <w:sz w:val="24"/>
                <w:szCs w:val="24"/>
              </w:rPr>
              <w:t>05</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203.38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color w:val="000000"/>
                <w:spacing w:val="-20"/>
                <w:sz w:val="24"/>
                <w:szCs w:val="24"/>
              </w:rPr>
              <w:t>6.29</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rFonts w:hint="eastAsia"/>
                <w:color w:val="000000"/>
                <w:spacing w:val="-20"/>
                <w:sz w:val="24"/>
                <w:szCs w:val="24"/>
              </w:rPr>
              <w:t>9</w:t>
            </w:r>
            <w:r w:rsidRPr="00311554">
              <w:rPr>
                <w:color w:val="000000"/>
                <w:spacing w:val="-20"/>
                <w:sz w:val="24"/>
                <w:szCs w:val="24"/>
              </w:rPr>
              <w:t>1</w:t>
            </w:r>
          </w:p>
        </w:tc>
      </w:tr>
    </w:tbl>
    <w:p w:rsidR="00037C5B" w:rsidRDefault="00037C5B" w:rsidP="00037C5B">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rFonts w:hint="eastAsia"/>
          <w:color w:val="000000"/>
          <w:sz w:val="24"/>
        </w:rPr>
        <w:t>3</w:t>
      </w:r>
      <w:r w:rsidRPr="00597796">
        <w:rPr>
          <w:rFonts w:hint="eastAsia"/>
          <w:color w:val="000000"/>
          <w:sz w:val="24"/>
        </w:rPr>
        <w:t>年度中央政府總決算暨附屬單位決算及綜計表審核報告(附冊-非營業部分)。</w:t>
      </w:r>
    </w:p>
    <w:p w:rsidR="00FB61BF" w:rsidRPr="00FB61BF" w:rsidRDefault="00FB61BF" w:rsidP="00BA75F1">
      <w:pPr>
        <w:pStyle w:val="14"/>
        <w:ind w:left="567" w:hanging="567"/>
      </w:pPr>
      <w:bookmarkStart w:id="4" w:name="_Toc161322215"/>
      <w:bookmarkStart w:id="5" w:name="_Toc133238568"/>
      <w:bookmarkStart w:id="6" w:name="_Toc338255476"/>
      <w:bookmarkStart w:id="7" w:name="_Toc340429906"/>
      <w:bookmarkStart w:id="8" w:name="_Toc530642334"/>
      <w:bookmarkStart w:id="9" w:name="_Toc66090982"/>
      <w:bookmarkStart w:id="10" w:name="_Toc89957702"/>
      <w:bookmarkStart w:id="11" w:name="_Toc89963793"/>
      <w:bookmarkStart w:id="12" w:name="_Toc148549211"/>
      <w:bookmarkStart w:id="13" w:name="_Toc182322670"/>
      <w:bookmarkStart w:id="14" w:name="_Toc182322672"/>
      <w:bookmarkStart w:id="15" w:name="_Toc182322677"/>
      <w:bookmarkStart w:id="16" w:name="_Toc193439436"/>
      <w:bookmarkStart w:id="17" w:name="_Toc215134654"/>
      <w:bookmarkStart w:id="18" w:name="_Toc224220046"/>
      <w:r w:rsidRPr="00FB61BF">
        <w:rPr>
          <w:rFonts w:hint="eastAsia"/>
        </w:rPr>
        <w:t>二、產業園區開發管理基金</w:t>
      </w:r>
      <w:bookmarkStart w:id="19" w:name="_Toc207469031"/>
      <w:bookmarkEnd w:id="15"/>
      <w:bookmarkEnd w:id="16"/>
      <w:r w:rsidRPr="00FB61BF">
        <w:rPr>
          <w:rFonts w:hint="eastAsia"/>
          <w:lang w:eastAsia="zh-HK"/>
        </w:rPr>
        <w:t>近年污水處理廠營運情形欠佳，</w:t>
      </w:r>
      <w:r w:rsidRPr="00FB61BF">
        <w:rPr>
          <w:rFonts w:hint="eastAsia"/>
        </w:rPr>
        <w:t>113</w:t>
      </w:r>
      <w:r w:rsidRPr="00FB61BF">
        <w:rPr>
          <w:rFonts w:hint="eastAsia"/>
          <w:lang w:eastAsia="zh-HK"/>
        </w:rPr>
        <w:t>年度平均設備利用率僅四成七，允宜強化污水</w:t>
      </w:r>
      <w:r w:rsidRPr="00FB61BF">
        <w:rPr>
          <w:rFonts w:hint="eastAsia"/>
        </w:rPr>
        <w:t>處理</w:t>
      </w:r>
      <w:r w:rsidRPr="00FB61BF">
        <w:rPr>
          <w:rFonts w:hint="eastAsia"/>
          <w:lang w:eastAsia="zh-HK"/>
        </w:rPr>
        <w:t>廠營運績效，以利基金永續營運</w:t>
      </w:r>
      <w:bookmarkEnd w:id="17"/>
      <w:bookmarkEnd w:id="18"/>
      <w:bookmarkEnd w:id="19"/>
    </w:p>
    <w:p w:rsidR="00FB61BF" w:rsidRPr="00FB61BF" w:rsidRDefault="00FB61BF" w:rsidP="00FB61BF">
      <w:pPr>
        <w:spacing w:line="480" w:lineRule="exact"/>
        <w:ind w:left="566" w:firstLine="566"/>
        <w:rPr>
          <w:rFonts w:hAnsi="標楷體"/>
          <w:snapToGrid/>
          <w:szCs w:val="24"/>
        </w:rPr>
      </w:pPr>
      <w:r w:rsidRPr="00FB61BF">
        <w:rPr>
          <w:rFonts w:hAnsi="標楷體" w:hint="eastAsia"/>
        </w:rPr>
        <w:t>產業園區</w:t>
      </w:r>
      <w:r w:rsidRPr="00FB61BF">
        <w:rPr>
          <w:rFonts w:hAnsi="標楷體" w:hint="eastAsia"/>
          <w:lang w:eastAsia="zh-HK"/>
        </w:rPr>
        <w:t>開發管理</w:t>
      </w:r>
      <w:r w:rsidRPr="00FB61BF">
        <w:rPr>
          <w:rFonts w:hAnsi="標楷體" w:hint="eastAsia"/>
        </w:rPr>
        <w:t>基金(</w:t>
      </w:r>
      <w:r w:rsidRPr="00FB61BF">
        <w:rPr>
          <w:rFonts w:hAnsi="標楷體" w:hint="eastAsia"/>
          <w:lang w:eastAsia="zh-HK"/>
        </w:rPr>
        <w:t>下稱產業園區基金</w:t>
      </w:r>
      <w:r w:rsidRPr="00FB61BF">
        <w:rPr>
          <w:rFonts w:hAnsi="標楷體" w:hint="eastAsia"/>
        </w:rPr>
        <w:t>)113年度</w:t>
      </w:r>
      <w:r w:rsidRPr="00FB61BF">
        <w:rPr>
          <w:rFonts w:hAnsi="標楷體" w:hint="eastAsia"/>
          <w:snapToGrid/>
          <w:szCs w:val="24"/>
          <w:lang w:eastAsia="zh-HK"/>
        </w:rPr>
        <w:t>決算</w:t>
      </w:r>
      <w:r w:rsidR="00256D41">
        <w:rPr>
          <w:rFonts w:hAnsi="標楷體" w:hint="eastAsia"/>
          <w:snapToGrid/>
          <w:szCs w:val="24"/>
          <w:lang w:eastAsia="zh-HK"/>
        </w:rPr>
        <w:t>「</w:t>
      </w:r>
      <w:r w:rsidRPr="00FB61BF">
        <w:rPr>
          <w:rFonts w:hAnsi="標楷體" w:hint="eastAsia"/>
          <w:snapToGrid/>
          <w:szCs w:val="24"/>
          <w:lang w:eastAsia="zh-HK"/>
        </w:rPr>
        <w:t>業務收入</w:t>
      </w:r>
      <w:r w:rsidR="00256D41">
        <w:rPr>
          <w:rFonts w:hAnsi="標楷體" w:hint="eastAsia"/>
          <w:snapToGrid/>
          <w:szCs w:val="24"/>
          <w:lang w:eastAsia="zh-HK"/>
        </w:rPr>
        <w:t>」</w:t>
      </w:r>
      <w:r w:rsidRPr="00FB61BF">
        <w:rPr>
          <w:rFonts w:hAnsi="標楷體" w:hint="eastAsia"/>
          <w:snapToGrid/>
          <w:szCs w:val="24"/>
          <w:lang w:eastAsia="zh-HK"/>
        </w:rPr>
        <w:t>項下</w:t>
      </w:r>
      <w:r w:rsidR="00256D41">
        <w:rPr>
          <w:rFonts w:hAnsi="標楷體" w:hint="eastAsia"/>
          <w:snapToGrid/>
          <w:szCs w:val="24"/>
          <w:lang w:eastAsia="zh-HK"/>
        </w:rPr>
        <w:t>「</w:t>
      </w:r>
      <w:r w:rsidRPr="00FB61BF">
        <w:rPr>
          <w:rFonts w:hAnsi="標楷體" w:hint="eastAsia"/>
        </w:rPr>
        <w:t>勞務收入</w:t>
      </w:r>
      <w:r w:rsidR="00256D41">
        <w:rPr>
          <w:rFonts w:hAnsi="標楷體" w:hint="eastAsia"/>
          <w:lang w:eastAsia="zh-HK"/>
        </w:rPr>
        <w:t>」</w:t>
      </w:r>
      <w:r w:rsidRPr="00FB61BF">
        <w:rPr>
          <w:rFonts w:hAnsi="標楷體" w:hint="eastAsia"/>
          <w:snapToGrid/>
          <w:szCs w:val="24"/>
        </w:rPr>
        <w:t>17</w:t>
      </w:r>
      <w:r w:rsidRPr="00FB61BF">
        <w:rPr>
          <w:rFonts w:hAnsi="標楷體" w:hint="eastAsia"/>
          <w:snapToGrid/>
          <w:szCs w:val="24"/>
          <w:lang w:eastAsia="zh-HK"/>
        </w:rPr>
        <w:t>億</w:t>
      </w:r>
      <w:r w:rsidRPr="00FB61BF">
        <w:rPr>
          <w:rFonts w:hAnsi="標楷體" w:hint="eastAsia"/>
          <w:snapToGrid/>
          <w:szCs w:val="24"/>
        </w:rPr>
        <w:t>7,215</w:t>
      </w:r>
      <w:r w:rsidRPr="00FB61BF">
        <w:rPr>
          <w:rFonts w:hAnsi="標楷體" w:hint="eastAsia"/>
          <w:snapToGrid/>
          <w:szCs w:val="24"/>
          <w:lang w:eastAsia="zh-HK"/>
        </w:rPr>
        <w:t>萬</w:t>
      </w:r>
      <w:r w:rsidRPr="00FB61BF">
        <w:rPr>
          <w:rFonts w:hAnsi="標楷體" w:hint="eastAsia"/>
          <w:snapToGrid/>
          <w:szCs w:val="24"/>
        </w:rPr>
        <w:t>3</w:t>
      </w:r>
      <w:r w:rsidRPr="00FB61BF">
        <w:rPr>
          <w:rFonts w:hAnsi="標楷體" w:hint="eastAsia"/>
          <w:snapToGrid/>
          <w:szCs w:val="24"/>
          <w:lang w:eastAsia="zh-HK"/>
        </w:rPr>
        <w:t>千元，較</w:t>
      </w:r>
      <w:r w:rsidRPr="00FB61BF">
        <w:rPr>
          <w:rFonts w:hAnsi="標楷體" w:hint="eastAsia"/>
        </w:rPr>
        <w:t>預算19</w:t>
      </w:r>
      <w:r w:rsidRPr="00FB61BF">
        <w:rPr>
          <w:rFonts w:hAnsi="標楷體" w:hint="eastAsia"/>
          <w:snapToGrid/>
          <w:szCs w:val="24"/>
        </w:rPr>
        <w:t>億9,167萬6千元減</w:t>
      </w:r>
      <w:r w:rsidRPr="00FB61BF">
        <w:rPr>
          <w:rFonts w:hAnsi="標楷體" w:hint="eastAsia"/>
          <w:snapToGrid/>
          <w:szCs w:val="24"/>
          <w:lang w:eastAsia="zh-HK"/>
        </w:rPr>
        <w:t>少</w:t>
      </w:r>
      <w:r w:rsidRPr="00FB61BF">
        <w:rPr>
          <w:rFonts w:hAnsi="標楷體" w:hint="eastAsia"/>
          <w:snapToGrid/>
          <w:szCs w:val="24"/>
        </w:rPr>
        <w:t>2</w:t>
      </w:r>
      <w:r w:rsidRPr="00FB61BF">
        <w:rPr>
          <w:rFonts w:hAnsi="標楷體" w:hint="eastAsia"/>
          <w:snapToGrid/>
          <w:szCs w:val="24"/>
          <w:lang w:eastAsia="zh-HK"/>
        </w:rPr>
        <w:t>億</w:t>
      </w:r>
      <w:r w:rsidRPr="00FB61BF">
        <w:rPr>
          <w:rFonts w:hAnsi="標楷體" w:hint="eastAsia"/>
          <w:snapToGrid/>
          <w:szCs w:val="24"/>
        </w:rPr>
        <w:t>1,952</w:t>
      </w:r>
      <w:r w:rsidRPr="00FB61BF">
        <w:rPr>
          <w:rFonts w:hAnsi="標楷體" w:hint="eastAsia"/>
          <w:snapToGrid/>
          <w:szCs w:val="24"/>
          <w:lang w:eastAsia="zh-HK"/>
        </w:rPr>
        <w:t>萬</w:t>
      </w:r>
      <w:r w:rsidRPr="00FB61BF">
        <w:rPr>
          <w:rFonts w:hAnsi="標楷體" w:hint="eastAsia"/>
          <w:snapToGrid/>
          <w:szCs w:val="24"/>
        </w:rPr>
        <w:t>3</w:t>
      </w:r>
      <w:r w:rsidRPr="00FB61BF">
        <w:rPr>
          <w:rFonts w:hAnsi="標楷體" w:hint="eastAsia"/>
          <w:snapToGrid/>
          <w:szCs w:val="24"/>
          <w:lang w:eastAsia="zh-HK"/>
        </w:rPr>
        <w:t>千元</w:t>
      </w:r>
      <w:r w:rsidRPr="00FB61BF">
        <w:rPr>
          <w:rFonts w:hAnsi="標楷體" w:hint="eastAsia"/>
          <w:snapToGrid/>
          <w:szCs w:val="24"/>
        </w:rPr>
        <w:t>(減幅11.02%</w:t>
      </w:r>
      <w:r w:rsidRPr="00FB61BF">
        <w:rPr>
          <w:rFonts w:hAnsi="標楷體"/>
          <w:snapToGrid/>
          <w:szCs w:val="24"/>
        </w:rPr>
        <w:t>)</w:t>
      </w:r>
      <w:r w:rsidRPr="00FB61BF">
        <w:rPr>
          <w:rFonts w:hAnsi="標楷體" w:hint="eastAsia"/>
          <w:snapToGrid/>
          <w:szCs w:val="24"/>
          <w:lang w:eastAsia="zh-HK"/>
        </w:rPr>
        <w:t>；</w:t>
      </w:r>
      <w:r w:rsidR="00256D41">
        <w:rPr>
          <w:rFonts w:hAnsi="標楷體" w:hint="eastAsia"/>
          <w:snapToGrid/>
          <w:szCs w:val="24"/>
          <w:lang w:eastAsia="zh-HK"/>
        </w:rPr>
        <w:t>「</w:t>
      </w:r>
      <w:r w:rsidRPr="00FB61BF">
        <w:rPr>
          <w:rFonts w:hAnsi="標楷體" w:hint="eastAsia"/>
        </w:rPr>
        <w:t>業務成本與費用</w:t>
      </w:r>
      <w:r w:rsidR="00256D41">
        <w:rPr>
          <w:rFonts w:hAnsi="標楷體" w:hint="eastAsia"/>
          <w:lang w:eastAsia="zh-HK"/>
        </w:rPr>
        <w:t>」</w:t>
      </w:r>
      <w:r w:rsidRPr="00FB61BF">
        <w:rPr>
          <w:rFonts w:hAnsi="標楷體" w:hint="eastAsia"/>
        </w:rPr>
        <w:t>項下</w:t>
      </w:r>
      <w:r w:rsidR="00256D41">
        <w:rPr>
          <w:rFonts w:hAnsi="標楷體" w:hint="eastAsia"/>
          <w:lang w:eastAsia="zh-HK"/>
        </w:rPr>
        <w:t>「</w:t>
      </w:r>
      <w:r w:rsidRPr="00FB61BF">
        <w:rPr>
          <w:rFonts w:hAnsi="標楷體" w:hint="eastAsia"/>
        </w:rPr>
        <w:t>勞務成本</w:t>
      </w:r>
      <w:r w:rsidR="00256D41">
        <w:rPr>
          <w:rFonts w:hAnsi="標楷體" w:hint="eastAsia"/>
          <w:lang w:eastAsia="zh-HK"/>
        </w:rPr>
        <w:t>」</w:t>
      </w:r>
      <w:r w:rsidRPr="00FB61BF">
        <w:rPr>
          <w:rFonts w:hAnsi="標楷體" w:hint="eastAsia"/>
          <w:snapToGrid/>
          <w:szCs w:val="24"/>
        </w:rPr>
        <w:t>37</w:t>
      </w:r>
      <w:r w:rsidRPr="00FB61BF">
        <w:rPr>
          <w:rFonts w:hAnsi="標楷體" w:hint="eastAsia"/>
          <w:snapToGrid/>
          <w:szCs w:val="24"/>
          <w:lang w:eastAsia="zh-HK"/>
        </w:rPr>
        <w:t>億</w:t>
      </w:r>
      <w:r w:rsidRPr="00FB61BF">
        <w:rPr>
          <w:rFonts w:hAnsi="標楷體" w:hint="eastAsia"/>
          <w:snapToGrid/>
          <w:szCs w:val="24"/>
        </w:rPr>
        <w:t>261</w:t>
      </w:r>
      <w:r w:rsidRPr="00FB61BF">
        <w:rPr>
          <w:rFonts w:hAnsi="標楷體" w:hint="eastAsia"/>
          <w:snapToGrid/>
          <w:szCs w:val="24"/>
          <w:lang w:eastAsia="zh-HK"/>
        </w:rPr>
        <w:t>萬</w:t>
      </w:r>
      <w:r w:rsidRPr="00FB61BF">
        <w:rPr>
          <w:rFonts w:hAnsi="標楷體" w:hint="eastAsia"/>
          <w:snapToGrid/>
          <w:szCs w:val="24"/>
        </w:rPr>
        <w:t>2</w:t>
      </w:r>
      <w:r w:rsidRPr="00FB61BF">
        <w:rPr>
          <w:rFonts w:hAnsi="標楷體" w:hint="eastAsia"/>
          <w:snapToGrid/>
          <w:szCs w:val="24"/>
          <w:lang w:eastAsia="zh-HK"/>
        </w:rPr>
        <w:t>千元，較預算</w:t>
      </w:r>
      <w:r w:rsidRPr="00FB61BF">
        <w:rPr>
          <w:rFonts w:hAnsi="標楷體" w:hint="eastAsia"/>
        </w:rPr>
        <w:t>39</w:t>
      </w:r>
      <w:r w:rsidRPr="00FB61BF">
        <w:rPr>
          <w:rFonts w:hAnsi="標楷體" w:hint="eastAsia"/>
          <w:snapToGrid/>
          <w:szCs w:val="24"/>
        </w:rPr>
        <w:t>億1,252萬8千元減</w:t>
      </w:r>
      <w:r w:rsidRPr="00FB61BF">
        <w:rPr>
          <w:rFonts w:hAnsi="標楷體" w:hint="eastAsia"/>
          <w:snapToGrid/>
          <w:szCs w:val="24"/>
          <w:lang w:eastAsia="zh-HK"/>
        </w:rPr>
        <w:t>少</w:t>
      </w:r>
      <w:r w:rsidRPr="00FB61BF">
        <w:rPr>
          <w:rFonts w:hAnsi="標楷體" w:hint="eastAsia"/>
          <w:snapToGrid/>
          <w:szCs w:val="24"/>
        </w:rPr>
        <w:t>2</w:t>
      </w:r>
      <w:r w:rsidRPr="00FB61BF">
        <w:rPr>
          <w:rFonts w:hAnsi="標楷體" w:hint="eastAsia"/>
          <w:snapToGrid/>
          <w:szCs w:val="24"/>
          <w:lang w:eastAsia="zh-HK"/>
        </w:rPr>
        <w:t>億</w:t>
      </w:r>
      <w:r w:rsidRPr="00FB61BF">
        <w:rPr>
          <w:rFonts w:hAnsi="標楷體" w:hint="eastAsia"/>
          <w:snapToGrid/>
          <w:szCs w:val="24"/>
        </w:rPr>
        <w:t>991</w:t>
      </w:r>
      <w:r w:rsidRPr="00FB61BF">
        <w:rPr>
          <w:rFonts w:hAnsi="標楷體" w:hint="eastAsia"/>
          <w:snapToGrid/>
          <w:szCs w:val="24"/>
          <w:lang w:eastAsia="zh-HK"/>
        </w:rPr>
        <w:t>萬</w:t>
      </w:r>
      <w:r w:rsidRPr="00FB61BF">
        <w:rPr>
          <w:rFonts w:hAnsi="標楷體" w:hint="eastAsia"/>
          <w:snapToGrid/>
          <w:szCs w:val="24"/>
        </w:rPr>
        <w:t>6</w:t>
      </w:r>
      <w:r w:rsidRPr="00FB61BF">
        <w:rPr>
          <w:rFonts w:hAnsi="標楷體" w:hint="eastAsia"/>
          <w:snapToGrid/>
          <w:szCs w:val="24"/>
          <w:lang w:eastAsia="zh-HK"/>
        </w:rPr>
        <w:t>千元</w:t>
      </w:r>
      <w:r w:rsidRPr="00FB61BF">
        <w:rPr>
          <w:rFonts w:hAnsi="標楷體"/>
          <w:snapToGrid/>
          <w:szCs w:val="24"/>
        </w:rPr>
        <w:t>(</w:t>
      </w:r>
      <w:r w:rsidRPr="00FB61BF">
        <w:rPr>
          <w:rFonts w:hAnsi="標楷體" w:hint="eastAsia"/>
          <w:snapToGrid/>
          <w:szCs w:val="24"/>
        </w:rPr>
        <w:t>減幅5</w:t>
      </w:r>
      <w:r w:rsidRPr="00FB61BF">
        <w:rPr>
          <w:rFonts w:hAnsi="標楷體"/>
          <w:snapToGrid/>
          <w:szCs w:val="24"/>
        </w:rPr>
        <w:t>.37</w:t>
      </w:r>
      <w:r w:rsidRPr="00FB61BF">
        <w:rPr>
          <w:rFonts w:hAnsi="標楷體" w:hint="eastAsia"/>
          <w:snapToGrid/>
          <w:szCs w:val="24"/>
        </w:rPr>
        <w:t>%</w:t>
      </w:r>
      <w:r w:rsidRPr="00FB61BF">
        <w:rPr>
          <w:rFonts w:hAnsi="標楷體"/>
          <w:snapToGrid/>
          <w:szCs w:val="24"/>
        </w:rPr>
        <w:t>)(</w:t>
      </w:r>
      <w:r w:rsidRPr="00FB61BF">
        <w:rPr>
          <w:rFonts w:hAnsi="標楷體" w:hint="eastAsia"/>
        </w:rPr>
        <w:t>詳表1)</w:t>
      </w:r>
      <w:r w:rsidRPr="00FB61BF">
        <w:rPr>
          <w:rFonts w:hAnsi="標楷體" w:hint="eastAsia"/>
          <w:snapToGrid/>
          <w:szCs w:val="24"/>
        </w:rPr>
        <w:t>。經查：</w:t>
      </w:r>
    </w:p>
    <w:p w:rsidR="00FB61BF" w:rsidRPr="00FB61BF" w:rsidRDefault="00FB61BF" w:rsidP="00FB61BF">
      <w:pPr>
        <w:ind w:leftChars="0" w:left="989" w:hangingChars="349" w:hanging="989"/>
        <w:rPr>
          <w:rFonts w:hAnsi="標楷體" w:hint="eastAsia"/>
          <w:b/>
          <w:color w:val="000000"/>
        </w:rPr>
      </w:pPr>
      <w:r w:rsidRPr="00FB61BF">
        <w:rPr>
          <w:rFonts w:hAnsi="標楷體" w:hint="eastAsia"/>
          <w:b/>
          <w:color w:val="000000"/>
        </w:rPr>
        <w:t>表1  產業園區基金所轄</w:t>
      </w:r>
      <w:r w:rsidRPr="00FB61BF">
        <w:rPr>
          <w:rFonts w:hAnsi="標楷體" w:hint="eastAsia"/>
          <w:b/>
          <w:color w:val="000000"/>
          <w:szCs w:val="32"/>
        </w:rPr>
        <w:t>管理機構106</w:t>
      </w:r>
      <w:r w:rsidRPr="00FB61BF">
        <w:rPr>
          <w:rFonts w:hAnsi="標楷體" w:hint="eastAsia"/>
          <w:b/>
          <w:color w:val="000000"/>
          <w:szCs w:val="32"/>
          <w:lang w:eastAsia="zh-HK"/>
        </w:rPr>
        <w:t>至</w:t>
      </w:r>
      <w:r w:rsidRPr="00FB61BF">
        <w:rPr>
          <w:rFonts w:hAnsi="標楷體" w:hint="eastAsia"/>
          <w:b/>
          <w:color w:val="000000"/>
          <w:szCs w:val="32"/>
        </w:rPr>
        <w:t>113</w:t>
      </w:r>
      <w:r w:rsidRPr="00FB61BF">
        <w:rPr>
          <w:rFonts w:hAnsi="標楷體" w:hint="eastAsia"/>
          <w:b/>
          <w:color w:val="000000"/>
          <w:szCs w:val="32"/>
          <w:lang w:eastAsia="zh-HK"/>
        </w:rPr>
        <w:t>年度</w:t>
      </w:r>
      <w:r w:rsidRPr="00FB61BF">
        <w:rPr>
          <w:rFonts w:hAnsi="標楷體" w:hint="eastAsia"/>
          <w:b/>
          <w:color w:val="000000"/>
        </w:rPr>
        <w:t>勞務收支</w:t>
      </w:r>
      <w:r w:rsidRPr="00FB61BF">
        <w:rPr>
          <w:rFonts w:hAnsi="標楷體" w:hint="eastAsia"/>
          <w:b/>
          <w:color w:val="000000"/>
          <w:lang w:eastAsia="zh-HK"/>
        </w:rPr>
        <w:t>決算</w:t>
      </w:r>
      <w:r w:rsidRPr="00FB61BF">
        <w:rPr>
          <w:rFonts w:hAnsi="標楷體" w:hint="eastAsia"/>
          <w:b/>
          <w:color w:val="000000"/>
        </w:rPr>
        <w:t xml:space="preserve">情形表   </w:t>
      </w:r>
    </w:p>
    <w:p w:rsidR="00FB61BF" w:rsidRPr="00FB61BF" w:rsidRDefault="00FB61BF" w:rsidP="00FB61BF">
      <w:pPr>
        <w:spacing w:line="280" w:lineRule="exact"/>
        <w:ind w:leftChars="0" w:left="849" w:hangingChars="349" w:hanging="849"/>
        <w:jc w:val="right"/>
        <w:rPr>
          <w:rFonts w:hAnsi="標楷體" w:hint="eastAsia"/>
          <w:b/>
          <w:color w:val="000000"/>
        </w:rPr>
      </w:pPr>
      <w:r w:rsidRPr="00FB61BF">
        <w:rPr>
          <w:rFonts w:hAnsi="標楷體" w:hint="eastAsia"/>
          <w:color w:val="000000"/>
          <w:sz w:val="24"/>
          <w:szCs w:val="24"/>
        </w:rPr>
        <w:t>單位:新臺幣千元；%</w:t>
      </w:r>
    </w:p>
    <w:tbl>
      <w:tblPr>
        <w:tblW w:w="0" w:type="auto"/>
        <w:tblInd w:w="1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55"/>
        <w:gridCol w:w="1372"/>
        <w:gridCol w:w="1210"/>
        <w:gridCol w:w="1414"/>
        <w:gridCol w:w="1266"/>
        <w:gridCol w:w="1416"/>
        <w:gridCol w:w="1265"/>
      </w:tblGrid>
      <w:tr w:rsidR="00FB61BF" w:rsidRPr="00FB61BF" w:rsidTr="00F16E20">
        <w:trPr>
          <w:trHeight w:val="147"/>
          <w:tblHeader/>
        </w:trPr>
        <w:tc>
          <w:tcPr>
            <w:tcW w:w="657" w:type="dxa"/>
            <w:vMerge w:val="restart"/>
            <w:shd w:val="clear" w:color="auto" w:fill="auto"/>
          </w:tcPr>
          <w:p w:rsidR="00FB61BF" w:rsidRPr="00FB61BF" w:rsidRDefault="00FB61BF" w:rsidP="00FB61BF">
            <w:pPr>
              <w:spacing w:line="280" w:lineRule="exact"/>
              <w:ind w:leftChars="0" w:left="0" w:firstLineChars="0" w:firstLine="0"/>
              <w:jc w:val="center"/>
              <w:rPr>
                <w:rFonts w:hAnsi="標楷體" w:hint="eastAsia"/>
                <w:b/>
                <w:color w:val="000000"/>
                <w:sz w:val="24"/>
              </w:rPr>
            </w:pPr>
            <w:r w:rsidRPr="00FB61BF">
              <w:rPr>
                <w:rFonts w:hAnsi="標楷體" w:hint="eastAsia"/>
                <w:b/>
                <w:color w:val="000000"/>
                <w:sz w:val="24"/>
              </w:rPr>
              <w:t>年度</w:t>
            </w:r>
          </w:p>
        </w:tc>
        <w:tc>
          <w:tcPr>
            <w:tcW w:w="2590" w:type="dxa"/>
            <w:gridSpan w:val="2"/>
            <w:shd w:val="clear" w:color="auto" w:fill="auto"/>
          </w:tcPr>
          <w:p w:rsidR="00FB61BF" w:rsidRPr="00FB61BF" w:rsidRDefault="00FB61BF" w:rsidP="00FB61BF">
            <w:pPr>
              <w:spacing w:line="280" w:lineRule="exact"/>
              <w:ind w:leftChars="0" w:left="0" w:firstLineChars="0" w:firstLine="0"/>
              <w:jc w:val="center"/>
              <w:rPr>
                <w:rFonts w:hAnsi="標楷體" w:hint="eastAsia"/>
                <w:b/>
                <w:color w:val="000000"/>
                <w:sz w:val="24"/>
              </w:rPr>
            </w:pPr>
            <w:r w:rsidRPr="00FB61BF">
              <w:rPr>
                <w:rFonts w:hAnsi="標楷體" w:hint="eastAsia"/>
                <w:b/>
                <w:color w:val="000000"/>
                <w:sz w:val="24"/>
              </w:rPr>
              <w:t>勞務收入</w:t>
            </w:r>
          </w:p>
        </w:tc>
        <w:tc>
          <w:tcPr>
            <w:tcW w:w="2693" w:type="dxa"/>
            <w:gridSpan w:val="2"/>
            <w:shd w:val="clear" w:color="auto" w:fill="auto"/>
          </w:tcPr>
          <w:p w:rsidR="00FB61BF" w:rsidRPr="00FB61BF" w:rsidRDefault="00FB61BF" w:rsidP="00FB61BF">
            <w:pPr>
              <w:spacing w:line="280" w:lineRule="exact"/>
              <w:ind w:leftChars="0" w:left="0" w:firstLineChars="0" w:firstLine="0"/>
              <w:jc w:val="center"/>
              <w:rPr>
                <w:rFonts w:hAnsi="標楷體" w:hint="eastAsia"/>
                <w:b/>
                <w:color w:val="000000"/>
                <w:sz w:val="24"/>
              </w:rPr>
            </w:pPr>
            <w:r w:rsidRPr="00FB61BF">
              <w:rPr>
                <w:rFonts w:hAnsi="標楷體" w:hint="eastAsia"/>
                <w:b/>
                <w:color w:val="000000"/>
                <w:sz w:val="24"/>
              </w:rPr>
              <w:t>勞務成本</w:t>
            </w:r>
          </w:p>
        </w:tc>
        <w:tc>
          <w:tcPr>
            <w:tcW w:w="2551" w:type="dxa"/>
            <w:gridSpan w:val="2"/>
            <w:shd w:val="clear" w:color="auto" w:fill="auto"/>
          </w:tcPr>
          <w:p w:rsidR="00FB61BF" w:rsidRPr="00FB61BF" w:rsidRDefault="00FB61BF" w:rsidP="00FB61BF">
            <w:pPr>
              <w:spacing w:line="280" w:lineRule="exact"/>
              <w:ind w:leftChars="0" w:left="0" w:firstLineChars="0" w:firstLine="0"/>
              <w:jc w:val="center"/>
              <w:rPr>
                <w:rFonts w:hAnsi="標楷體" w:hint="eastAsia"/>
                <w:b/>
                <w:color w:val="000000"/>
                <w:sz w:val="24"/>
              </w:rPr>
            </w:pPr>
            <w:r w:rsidRPr="00FB61BF">
              <w:rPr>
                <w:rFonts w:hAnsi="標楷體" w:hint="eastAsia"/>
                <w:b/>
                <w:color w:val="000000"/>
                <w:sz w:val="24"/>
              </w:rPr>
              <w:t>勞務收支短絀</w:t>
            </w:r>
          </w:p>
        </w:tc>
      </w:tr>
      <w:tr w:rsidR="00FB61BF" w:rsidRPr="00FB61BF" w:rsidTr="00256D41">
        <w:trPr>
          <w:trHeight w:val="146"/>
          <w:tblHeader/>
        </w:trPr>
        <w:tc>
          <w:tcPr>
            <w:tcW w:w="657" w:type="dxa"/>
            <w:vMerge/>
            <w:shd w:val="clear" w:color="auto" w:fill="auto"/>
          </w:tcPr>
          <w:p w:rsidR="00FB61BF" w:rsidRPr="00FB61BF" w:rsidRDefault="00FB61BF" w:rsidP="00FB61BF">
            <w:pPr>
              <w:spacing w:line="280" w:lineRule="exact"/>
              <w:ind w:leftChars="0" w:left="0" w:firstLineChars="0" w:firstLine="0"/>
              <w:jc w:val="center"/>
              <w:rPr>
                <w:rFonts w:hAnsi="標楷體" w:hint="eastAsia"/>
                <w:b/>
                <w:color w:val="000000"/>
                <w:sz w:val="24"/>
              </w:rPr>
            </w:pPr>
          </w:p>
        </w:tc>
        <w:tc>
          <w:tcPr>
            <w:tcW w:w="1374" w:type="dxa"/>
            <w:shd w:val="clear" w:color="auto" w:fill="auto"/>
          </w:tcPr>
          <w:p w:rsidR="00FB61BF" w:rsidRPr="00FB61BF" w:rsidRDefault="00FB61BF" w:rsidP="00FB61BF">
            <w:pPr>
              <w:spacing w:line="280" w:lineRule="exact"/>
              <w:ind w:leftChars="0" w:left="0" w:firstLineChars="0" w:firstLine="0"/>
              <w:jc w:val="center"/>
              <w:rPr>
                <w:rFonts w:hAnsi="標楷體" w:hint="eastAsia"/>
                <w:b/>
                <w:color w:val="000000"/>
                <w:sz w:val="24"/>
              </w:rPr>
            </w:pPr>
            <w:r w:rsidRPr="00FB61BF">
              <w:rPr>
                <w:rFonts w:hAnsi="標楷體" w:hint="eastAsia"/>
                <w:b/>
                <w:color w:val="000000"/>
                <w:sz w:val="24"/>
              </w:rPr>
              <w:t>金額</w:t>
            </w:r>
          </w:p>
        </w:tc>
        <w:tc>
          <w:tcPr>
            <w:tcW w:w="1216" w:type="dxa"/>
            <w:shd w:val="clear" w:color="auto" w:fill="auto"/>
          </w:tcPr>
          <w:p w:rsidR="00FB61BF" w:rsidRPr="00FB61BF" w:rsidRDefault="00256D41" w:rsidP="00FB61BF">
            <w:pPr>
              <w:spacing w:line="280" w:lineRule="exact"/>
              <w:ind w:leftChars="0" w:left="0" w:firstLineChars="0" w:firstLine="0"/>
              <w:jc w:val="center"/>
              <w:rPr>
                <w:rFonts w:hAnsi="標楷體" w:hint="eastAsia"/>
                <w:b/>
                <w:color w:val="000000"/>
                <w:sz w:val="24"/>
              </w:rPr>
            </w:pPr>
            <w:r>
              <w:rPr>
                <w:rFonts w:hAnsi="標楷體" w:hint="eastAsia"/>
                <w:b/>
                <w:color w:val="000000"/>
                <w:sz w:val="24"/>
                <w:lang w:eastAsia="zh-HK"/>
              </w:rPr>
              <w:t>年</w:t>
            </w:r>
            <w:r w:rsidR="00FB61BF" w:rsidRPr="00FB61BF">
              <w:rPr>
                <w:rFonts w:hAnsi="標楷體" w:hint="eastAsia"/>
                <w:b/>
                <w:color w:val="000000"/>
                <w:sz w:val="24"/>
              </w:rPr>
              <w:t>增減率</w:t>
            </w:r>
          </w:p>
        </w:tc>
        <w:tc>
          <w:tcPr>
            <w:tcW w:w="1417" w:type="dxa"/>
            <w:shd w:val="clear" w:color="auto" w:fill="auto"/>
          </w:tcPr>
          <w:p w:rsidR="00FB61BF" w:rsidRPr="00FB61BF" w:rsidRDefault="00FB61BF" w:rsidP="00FB61BF">
            <w:pPr>
              <w:spacing w:line="280" w:lineRule="exact"/>
              <w:ind w:leftChars="0" w:left="0" w:firstLineChars="0" w:firstLine="0"/>
              <w:jc w:val="center"/>
              <w:rPr>
                <w:rFonts w:hAnsi="標楷體" w:hint="eastAsia"/>
                <w:b/>
                <w:color w:val="000000"/>
                <w:sz w:val="24"/>
              </w:rPr>
            </w:pPr>
            <w:r w:rsidRPr="00FB61BF">
              <w:rPr>
                <w:rFonts w:hAnsi="標楷體" w:hint="eastAsia"/>
                <w:b/>
                <w:color w:val="000000"/>
                <w:sz w:val="24"/>
              </w:rPr>
              <w:t>金額</w:t>
            </w:r>
          </w:p>
        </w:tc>
        <w:tc>
          <w:tcPr>
            <w:tcW w:w="1276" w:type="dxa"/>
            <w:shd w:val="clear" w:color="auto" w:fill="auto"/>
          </w:tcPr>
          <w:p w:rsidR="00FB61BF" w:rsidRPr="00FB61BF" w:rsidRDefault="00256D41" w:rsidP="00FB61BF">
            <w:pPr>
              <w:spacing w:line="280" w:lineRule="exact"/>
              <w:ind w:leftChars="0" w:left="0" w:firstLineChars="0" w:firstLine="0"/>
              <w:jc w:val="center"/>
              <w:rPr>
                <w:rFonts w:hAnsi="標楷體" w:hint="eastAsia"/>
                <w:b/>
                <w:color w:val="000000"/>
                <w:sz w:val="24"/>
              </w:rPr>
            </w:pPr>
            <w:r>
              <w:rPr>
                <w:rFonts w:hAnsi="標楷體" w:hint="eastAsia"/>
                <w:b/>
                <w:color w:val="000000"/>
                <w:sz w:val="24"/>
                <w:lang w:eastAsia="zh-HK"/>
              </w:rPr>
              <w:t>年</w:t>
            </w:r>
            <w:r w:rsidR="00FB61BF" w:rsidRPr="00FB61BF">
              <w:rPr>
                <w:rFonts w:hAnsi="標楷體" w:hint="eastAsia"/>
                <w:b/>
                <w:color w:val="000000"/>
                <w:sz w:val="24"/>
              </w:rPr>
              <w:t>增減率</w:t>
            </w:r>
          </w:p>
        </w:tc>
        <w:tc>
          <w:tcPr>
            <w:tcW w:w="1276" w:type="dxa"/>
            <w:shd w:val="clear" w:color="auto" w:fill="auto"/>
          </w:tcPr>
          <w:p w:rsidR="00FB61BF" w:rsidRPr="00FB61BF" w:rsidRDefault="00FB61BF" w:rsidP="00FB61BF">
            <w:pPr>
              <w:spacing w:line="280" w:lineRule="exact"/>
              <w:ind w:leftChars="0" w:left="0" w:firstLineChars="0" w:firstLine="0"/>
              <w:jc w:val="center"/>
              <w:rPr>
                <w:rFonts w:hAnsi="標楷體" w:hint="eastAsia"/>
                <w:b/>
                <w:color w:val="000000"/>
                <w:sz w:val="24"/>
              </w:rPr>
            </w:pPr>
            <w:r w:rsidRPr="00FB61BF">
              <w:rPr>
                <w:rFonts w:hAnsi="標楷體" w:hint="eastAsia"/>
                <w:b/>
                <w:color w:val="000000"/>
                <w:sz w:val="24"/>
              </w:rPr>
              <w:t>金額</w:t>
            </w:r>
          </w:p>
        </w:tc>
        <w:tc>
          <w:tcPr>
            <w:tcW w:w="1275" w:type="dxa"/>
            <w:shd w:val="clear" w:color="auto" w:fill="auto"/>
          </w:tcPr>
          <w:p w:rsidR="00FB61BF" w:rsidRPr="00FB61BF" w:rsidRDefault="00256D41" w:rsidP="00FB61BF">
            <w:pPr>
              <w:spacing w:line="280" w:lineRule="exact"/>
              <w:ind w:leftChars="0" w:left="0" w:firstLineChars="0" w:firstLine="0"/>
              <w:jc w:val="center"/>
              <w:rPr>
                <w:rFonts w:hAnsi="標楷體" w:hint="eastAsia"/>
                <w:b/>
                <w:color w:val="000000"/>
                <w:sz w:val="24"/>
              </w:rPr>
            </w:pPr>
            <w:r>
              <w:rPr>
                <w:rFonts w:hAnsi="標楷體" w:hint="eastAsia"/>
                <w:b/>
                <w:color w:val="000000"/>
                <w:sz w:val="24"/>
                <w:lang w:eastAsia="zh-HK"/>
              </w:rPr>
              <w:t>年</w:t>
            </w:r>
            <w:r w:rsidR="00FB61BF" w:rsidRPr="00FB61BF">
              <w:rPr>
                <w:rFonts w:hAnsi="標楷體" w:hint="eastAsia"/>
                <w:b/>
                <w:color w:val="000000"/>
                <w:sz w:val="24"/>
              </w:rPr>
              <w:t>增減率</w:t>
            </w:r>
          </w:p>
        </w:tc>
      </w:tr>
      <w:tr w:rsidR="00FB61BF" w:rsidRPr="00FB61BF" w:rsidTr="00256D41">
        <w:tc>
          <w:tcPr>
            <w:tcW w:w="657" w:type="dxa"/>
            <w:shd w:val="clear" w:color="auto" w:fill="auto"/>
          </w:tcPr>
          <w:p w:rsidR="00FB61BF" w:rsidRPr="00FB61BF" w:rsidRDefault="00FB61BF" w:rsidP="00FB61BF">
            <w:pPr>
              <w:spacing w:line="280" w:lineRule="exact"/>
              <w:ind w:leftChars="0" w:left="0" w:firstLineChars="0" w:firstLine="0"/>
              <w:jc w:val="center"/>
              <w:rPr>
                <w:rFonts w:hAnsi="標楷體" w:hint="eastAsia"/>
                <w:color w:val="000000"/>
                <w:sz w:val="24"/>
              </w:rPr>
            </w:pPr>
            <w:r w:rsidRPr="00FB61BF">
              <w:rPr>
                <w:rFonts w:hAnsi="標楷體" w:hint="eastAsia"/>
                <w:color w:val="000000"/>
                <w:sz w:val="24"/>
              </w:rPr>
              <w:t>106</w:t>
            </w:r>
          </w:p>
        </w:tc>
        <w:tc>
          <w:tcPr>
            <w:tcW w:w="1374" w:type="dxa"/>
            <w:shd w:val="clear" w:color="auto" w:fill="auto"/>
          </w:tcPr>
          <w:p w:rsidR="00FB61BF" w:rsidRPr="00FB61BF" w:rsidRDefault="00FB61BF" w:rsidP="00FB61BF">
            <w:pPr>
              <w:spacing w:line="280" w:lineRule="exact"/>
              <w:ind w:leftChars="0" w:left="0" w:firstLineChars="0" w:firstLine="0"/>
              <w:jc w:val="right"/>
              <w:rPr>
                <w:rFonts w:hAnsi="標楷體" w:hint="eastAsia"/>
                <w:color w:val="000000"/>
                <w:sz w:val="24"/>
              </w:rPr>
            </w:pPr>
            <w:r w:rsidRPr="00FB61BF">
              <w:rPr>
                <w:rFonts w:hAnsi="標楷體" w:hint="eastAsia"/>
                <w:color w:val="000000"/>
                <w:sz w:val="24"/>
              </w:rPr>
              <w:t>2,131,436</w:t>
            </w:r>
          </w:p>
        </w:tc>
        <w:tc>
          <w:tcPr>
            <w:tcW w:w="1216" w:type="dxa"/>
            <w:shd w:val="clear" w:color="auto" w:fill="auto"/>
            <w:vAlign w:val="center"/>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hint="eastAsia"/>
                <w:color w:val="000000"/>
                <w:sz w:val="24"/>
              </w:rPr>
              <w:t>-</w:t>
            </w:r>
          </w:p>
        </w:tc>
        <w:tc>
          <w:tcPr>
            <w:tcW w:w="1417" w:type="dxa"/>
            <w:shd w:val="clear" w:color="auto" w:fill="auto"/>
          </w:tcPr>
          <w:p w:rsidR="00FB61BF" w:rsidRPr="00FB61BF" w:rsidRDefault="00FB61BF" w:rsidP="00FB61BF">
            <w:pPr>
              <w:spacing w:line="280" w:lineRule="exact"/>
              <w:ind w:leftChars="0" w:left="0" w:firstLineChars="0" w:firstLine="0"/>
              <w:jc w:val="right"/>
              <w:rPr>
                <w:rFonts w:hAnsi="標楷體" w:hint="eastAsia"/>
                <w:color w:val="000000"/>
                <w:sz w:val="24"/>
              </w:rPr>
            </w:pPr>
            <w:r w:rsidRPr="00FB61BF">
              <w:rPr>
                <w:rFonts w:hAnsi="標楷體" w:hint="eastAsia"/>
                <w:color w:val="000000"/>
                <w:sz w:val="24"/>
              </w:rPr>
              <w:t>3,637,861</w:t>
            </w:r>
          </w:p>
        </w:tc>
        <w:tc>
          <w:tcPr>
            <w:tcW w:w="1276" w:type="dxa"/>
            <w:shd w:val="clear" w:color="auto" w:fill="auto"/>
            <w:vAlign w:val="center"/>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hint="eastAsia"/>
                <w:color w:val="000000"/>
                <w:sz w:val="24"/>
              </w:rPr>
              <w:t>-</w:t>
            </w:r>
          </w:p>
        </w:tc>
        <w:tc>
          <w:tcPr>
            <w:tcW w:w="1276" w:type="dxa"/>
            <w:shd w:val="clear" w:color="auto" w:fill="auto"/>
            <w:vAlign w:val="center"/>
          </w:tcPr>
          <w:p w:rsidR="00FB61BF" w:rsidRPr="00FB61BF" w:rsidRDefault="003925E2" w:rsidP="00FB61BF">
            <w:pPr>
              <w:spacing w:line="280" w:lineRule="exact"/>
              <w:ind w:leftChars="0" w:left="0" w:firstLineChars="0" w:firstLine="0"/>
              <w:jc w:val="right"/>
              <w:rPr>
                <w:rFonts w:hAnsi="標楷體" w:hint="eastAsia"/>
                <w:color w:val="000000"/>
                <w:sz w:val="24"/>
              </w:rPr>
            </w:pPr>
            <w:r>
              <w:rPr>
                <w:rFonts w:hAnsi="標楷體" w:hint="eastAsia"/>
                <w:color w:val="000000"/>
                <w:sz w:val="24"/>
              </w:rPr>
              <w:t>-</w:t>
            </w:r>
            <w:r w:rsidR="00FB61BF" w:rsidRPr="00FB61BF">
              <w:rPr>
                <w:rFonts w:hAnsi="標楷體" w:hint="eastAsia"/>
                <w:color w:val="000000"/>
                <w:sz w:val="24"/>
              </w:rPr>
              <w:t>1,506,425</w:t>
            </w:r>
          </w:p>
        </w:tc>
        <w:tc>
          <w:tcPr>
            <w:tcW w:w="1275" w:type="dxa"/>
            <w:shd w:val="clear" w:color="auto" w:fill="auto"/>
            <w:vAlign w:val="center"/>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hint="eastAsia"/>
                <w:color w:val="000000"/>
                <w:sz w:val="24"/>
              </w:rPr>
              <w:t>-</w:t>
            </w:r>
          </w:p>
        </w:tc>
      </w:tr>
      <w:tr w:rsidR="00FB61BF" w:rsidRPr="00FB61BF" w:rsidTr="00256D41">
        <w:tc>
          <w:tcPr>
            <w:tcW w:w="657" w:type="dxa"/>
            <w:shd w:val="clear" w:color="auto" w:fill="auto"/>
          </w:tcPr>
          <w:p w:rsidR="00FB61BF" w:rsidRPr="00FB61BF" w:rsidRDefault="00FB61BF" w:rsidP="00FB61BF">
            <w:pPr>
              <w:spacing w:line="280" w:lineRule="exact"/>
              <w:ind w:leftChars="0" w:left="0" w:firstLineChars="0" w:firstLine="0"/>
              <w:jc w:val="center"/>
              <w:rPr>
                <w:rFonts w:hAnsi="標楷體" w:hint="eastAsia"/>
                <w:color w:val="000000"/>
                <w:sz w:val="24"/>
              </w:rPr>
            </w:pPr>
            <w:r w:rsidRPr="00FB61BF">
              <w:rPr>
                <w:rFonts w:hAnsi="標楷體" w:hint="eastAsia"/>
                <w:color w:val="000000"/>
                <w:sz w:val="24"/>
              </w:rPr>
              <w:t>107</w:t>
            </w:r>
          </w:p>
        </w:tc>
        <w:tc>
          <w:tcPr>
            <w:tcW w:w="1374" w:type="dxa"/>
            <w:shd w:val="clear" w:color="auto" w:fill="auto"/>
          </w:tcPr>
          <w:p w:rsidR="00FB61BF" w:rsidRPr="00FB61BF" w:rsidRDefault="00FB61BF" w:rsidP="00FB61BF">
            <w:pPr>
              <w:spacing w:line="280" w:lineRule="exact"/>
              <w:ind w:leftChars="0" w:left="0" w:firstLineChars="0" w:firstLine="0"/>
              <w:jc w:val="right"/>
              <w:rPr>
                <w:rFonts w:hAnsi="標楷體" w:hint="eastAsia"/>
                <w:color w:val="000000"/>
                <w:sz w:val="24"/>
              </w:rPr>
            </w:pPr>
            <w:r w:rsidRPr="00FB61BF">
              <w:rPr>
                <w:rFonts w:hAnsi="標楷體" w:hint="eastAsia"/>
                <w:color w:val="000000"/>
                <w:sz w:val="24"/>
              </w:rPr>
              <w:t>2,099,371</w:t>
            </w:r>
          </w:p>
        </w:tc>
        <w:tc>
          <w:tcPr>
            <w:tcW w:w="1216" w:type="dxa"/>
            <w:shd w:val="clear" w:color="auto" w:fill="auto"/>
            <w:vAlign w:val="center"/>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hint="eastAsia"/>
                <w:color w:val="000000"/>
                <w:sz w:val="24"/>
              </w:rPr>
              <w:t>-1.50</w:t>
            </w:r>
          </w:p>
        </w:tc>
        <w:tc>
          <w:tcPr>
            <w:tcW w:w="1417" w:type="dxa"/>
            <w:shd w:val="clear" w:color="auto" w:fill="auto"/>
          </w:tcPr>
          <w:p w:rsidR="00FB61BF" w:rsidRPr="00FB61BF" w:rsidRDefault="00FB61BF" w:rsidP="00FB61BF">
            <w:pPr>
              <w:spacing w:line="280" w:lineRule="exact"/>
              <w:ind w:leftChars="0" w:left="0" w:firstLineChars="0" w:firstLine="0"/>
              <w:jc w:val="right"/>
              <w:rPr>
                <w:rFonts w:hAnsi="標楷體" w:hint="eastAsia"/>
                <w:color w:val="000000"/>
                <w:sz w:val="24"/>
              </w:rPr>
            </w:pPr>
            <w:r w:rsidRPr="00FB61BF">
              <w:rPr>
                <w:rFonts w:hAnsi="標楷體" w:hint="eastAsia"/>
                <w:color w:val="000000"/>
                <w:sz w:val="24"/>
              </w:rPr>
              <w:t>3,553,918</w:t>
            </w:r>
          </w:p>
        </w:tc>
        <w:tc>
          <w:tcPr>
            <w:tcW w:w="1276" w:type="dxa"/>
            <w:shd w:val="clear" w:color="auto" w:fill="auto"/>
            <w:vAlign w:val="center"/>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hint="eastAsia"/>
                <w:color w:val="000000"/>
                <w:sz w:val="24"/>
              </w:rPr>
              <w:t>-2.31</w:t>
            </w:r>
          </w:p>
        </w:tc>
        <w:tc>
          <w:tcPr>
            <w:tcW w:w="1276" w:type="dxa"/>
            <w:shd w:val="clear" w:color="auto" w:fill="auto"/>
            <w:vAlign w:val="center"/>
          </w:tcPr>
          <w:p w:rsidR="00FB61BF" w:rsidRPr="00FB61BF" w:rsidRDefault="003925E2" w:rsidP="00FB61BF">
            <w:pPr>
              <w:spacing w:line="280" w:lineRule="exact"/>
              <w:ind w:leftChars="0" w:left="0" w:firstLineChars="0" w:firstLine="0"/>
              <w:jc w:val="right"/>
              <w:rPr>
                <w:rFonts w:hAnsi="標楷體" w:hint="eastAsia"/>
                <w:color w:val="000000"/>
                <w:sz w:val="24"/>
              </w:rPr>
            </w:pPr>
            <w:r>
              <w:rPr>
                <w:rFonts w:hAnsi="標楷體" w:hint="eastAsia"/>
                <w:color w:val="000000"/>
                <w:sz w:val="24"/>
              </w:rPr>
              <w:t>-</w:t>
            </w:r>
            <w:r w:rsidR="00FB61BF" w:rsidRPr="00FB61BF">
              <w:rPr>
                <w:rFonts w:hAnsi="標楷體" w:hint="eastAsia"/>
                <w:color w:val="000000"/>
                <w:sz w:val="24"/>
              </w:rPr>
              <w:t>1,454,547</w:t>
            </w:r>
          </w:p>
        </w:tc>
        <w:tc>
          <w:tcPr>
            <w:tcW w:w="1275" w:type="dxa"/>
            <w:shd w:val="clear" w:color="auto" w:fill="auto"/>
            <w:vAlign w:val="center"/>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hint="eastAsia"/>
                <w:color w:val="000000"/>
                <w:sz w:val="24"/>
              </w:rPr>
              <w:t>-3.44</w:t>
            </w:r>
          </w:p>
        </w:tc>
      </w:tr>
      <w:tr w:rsidR="00FB61BF" w:rsidRPr="00FB61BF" w:rsidTr="00256D41">
        <w:tc>
          <w:tcPr>
            <w:tcW w:w="657" w:type="dxa"/>
            <w:shd w:val="clear" w:color="auto" w:fill="auto"/>
          </w:tcPr>
          <w:p w:rsidR="00FB61BF" w:rsidRPr="00FB61BF" w:rsidRDefault="00FB61BF" w:rsidP="00FB61BF">
            <w:pPr>
              <w:spacing w:line="280" w:lineRule="exact"/>
              <w:ind w:leftChars="0" w:left="0" w:firstLineChars="0" w:firstLine="0"/>
              <w:jc w:val="center"/>
              <w:rPr>
                <w:rFonts w:hAnsi="標楷體"/>
                <w:color w:val="000000"/>
                <w:sz w:val="24"/>
              </w:rPr>
            </w:pPr>
            <w:r w:rsidRPr="00FB61BF">
              <w:rPr>
                <w:rFonts w:hAnsi="標楷體"/>
                <w:color w:val="000000"/>
                <w:sz w:val="24"/>
              </w:rPr>
              <w:t>108</w:t>
            </w:r>
          </w:p>
        </w:tc>
        <w:tc>
          <w:tcPr>
            <w:tcW w:w="1374"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2,046,698</w:t>
            </w:r>
          </w:p>
        </w:tc>
        <w:tc>
          <w:tcPr>
            <w:tcW w:w="121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-2.51</w:t>
            </w:r>
          </w:p>
        </w:tc>
        <w:tc>
          <w:tcPr>
            <w:tcW w:w="1417"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3,637,049</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2.34</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-1,590,351</w:t>
            </w:r>
          </w:p>
        </w:tc>
        <w:tc>
          <w:tcPr>
            <w:tcW w:w="1275"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9.34</w:t>
            </w:r>
          </w:p>
        </w:tc>
      </w:tr>
      <w:tr w:rsidR="00FB61BF" w:rsidRPr="00FB61BF" w:rsidTr="00256D41">
        <w:tc>
          <w:tcPr>
            <w:tcW w:w="657" w:type="dxa"/>
            <w:shd w:val="clear" w:color="auto" w:fill="auto"/>
          </w:tcPr>
          <w:p w:rsidR="00FB61BF" w:rsidRPr="00FB61BF" w:rsidRDefault="00FB61BF" w:rsidP="00FB61BF">
            <w:pPr>
              <w:spacing w:line="280" w:lineRule="exact"/>
              <w:ind w:leftChars="0" w:left="0" w:firstLineChars="0" w:firstLine="0"/>
              <w:jc w:val="center"/>
              <w:rPr>
                <w:rFonts w:hAnsi="標楷體"/>
                <w:color w:val="000000"/>
                <w:sz w:val="24"/>
              </w:rPr>
            </w:pPr>
            <w:r w:rsidRPr="00FB61BF">
              <w:rPr>
                <w:rFonts w:hAnsi="標楷體"/>
                <w:color w:val="000000"/>
                <w:sz w:val="24"/>
              </w:rPr>
              <w:t>109</w:t>
            </w:r>
          </w:p>
        </w:tc>
        <w:tc>
          <w:tcPr>
            <w:tcW w:w="1374"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1,813,038</w:t>
            </w:r>
          </w:p>
        </w:tc>
        <w:tc>
          <w:tcPr>
            <w:tcW w:w="121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-11.42</w:t>
            </w:r>
          </w:p>
        </w:tc>
        <w:tc>
          <w:tcPr>
            <w:tcW w:w="1417"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4,010,103</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10.26</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-2,197,065</w:t>
            </w:r>
          </w:p>
        </w:tc>
        <w:tc>
          <w:tcPr>
            <w:tcW w:w="1275"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38.15</w:t>
            </w:r>
          </w:p>
        </w:tc>
      </w:tr>
      <w:tr w:rsidR="00FB61BF" w:rsidRPr="00FB61BF" w:rsidTr="00256D41">
        <w:tc>
          <w:tcPr>
            <w:tcW w:w="657" w:type="dxa"/>
            <w:shd w:val="clear" w:color="auto" w:fill="auto"/>
          </w:tcPr>
          <w:p w:rsidR="00FB61BF" w:rsidRPr="00FB61BF" w:rsidRDefault="00FB61BF" w:rsidP="00FB61BF">
            <w:pPr>
              <w:spacing w:line="280" w:lineRule="exact"/>
              <w:ind w:leftChars="0" w:left="0" w:firstLineChars="0" w:firstLine="0"/>
              <w:jc w:val="center"/>
              <w:rPr>
                <w:rFonts w:hAnsi="標楷體"/>
                <w:color w:val="000000"/>
                <w:sz w:val="24"/>
              </w:rPr>
            </w:pPr>
            <w:r w:rsidRPr="00FB61BF">
              <w:rPr>
                <w:rFonts w:hAnsi="標楷體"/>
                <w:color w:val="000000"/>
                <w:sz w:val="24"/>
              </w:rPr>
              <w:t>110</w:t>
            </w:r>
          </w:p>
        </w:tc>
        <w:tc>
          <w:tcPr>
            <w:tcW w:w="1374"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1,852,250</w:t>
            </w:r>
          </w:p>
        </w:tc>
        <w:tc>
          <w:tcPr>
            <w:tcW w:w="121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2.16</w:t>
            </w:r>
          </w:p>
        </w:tc>
        <w:tc>
          <w:tcPr>
            <w:tcW w:w="1417"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4,013,026</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0.07</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-2,160,776</w:t>
            </w:r>
          </w:p>
        </w:tc>
        <w:tc>
          <w:tcPr>
            <w:tcW w:w="1275"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-1.65</w:t>
            </w:r>
          </w:p>
        </w:tc>
      </w:tr>
      <w:tr w:rsidR="00FB61BF" w:rsidRPr="00FB61BF" w:rsidTr="00256D41">
        <w:tc>
          <w:tcPr>
            <w:tcW w:w="657" w:type="dxa"/>
            <w:shd w:val="clear" w:color="auto" w:fill="auto"/>
          </w:tcPr>
          <w:p w:rsidR="00FB61BF" w:rsidRPr="00FB61BF" w:rsidRDefault="00FB61BF" w:rsidP="00FB61BF">
            <w:pPr>
              <w:spacing w:line="280" w:lineRule="exact"/>
              <w:ind w:leftChars="0" w:left="0" w:firstLineChars="0" w:firstLine="0"/>
              <w:jc w:val="center"/>
              <w:rPr>
                <w:rFonts w:hAnsi="標楷體"/>
                <w:color w:val="000000"/>
                <w:sz w:val="24"/>
              </w:rPr>
            </w:pPr>
            <w:r w:rsidRPr="00FB61BF">
              <w:rPr>
                <w:rFonts w:hAnsi="標楷體"/>
                <w:color w:val="000000"/>
                <w:sz w:val="24"/>
              </w:rPr>
              <w:t>111</w:t>
            </w:r>
          </w:p>
        </w:tc>
        <w:tc>
          <w:tcPr>
            <w:tcW w:w="1374"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1,966,546</w:t>
            </w:r>
          </w:p>
        </w:tc>
        <w:tc>
          <w:tcPr>
            <w:tcW w:w="121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6.17</w:t>
            </w:r>
          </w:p>
        </w:tc>
        <w:tc>
          <w:tcPr>
            <w:tcW w:w="1417"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3,974,065</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-0.97</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-2,007,519</w:t>
            </w:r>
          </w:p>
        </w:tc>
        <w:tc>
          <w:tcPr>
            <w:tcW w:w="1275"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-7.09</w:t>
            </w:r>
          </w:p>
        </w:tc>
      </w:tr>
      <w:tr w:rsidR="00FB61BF" w:rsidRPr="00FB61BF" w:rsidTr="00256D41">
        <w:tc>
          <w:tcPr>
            <w:tcW w:w="657" w:type="dxa"/>
            <w:shd w:val="clear" w:color="auto" w:fill="auto"/>
          </w:tcPr>
          <w:p w:rsidR="00FB61BF" w:rsidRPr="00FB61BF" w:rsidRDefault="00FB61BF" w:rsidP="00FB61BF">
            <w:pPr>
              <w:spacing w:line="280" w:lineRule="exact"/>
              <w:ind w:leftChars="0" w:left="0" w:firstLineChars="0" w:firstLine="0"/>
              <w:jc w:val="center"/>
              <w:rPr>
                <w:rFonts w:hAnsi="標楷體"/>
                <w:color w:val="000000"/>
                <w:sz w:val="24"/>
              </w:rPr>
            </w:pPr>
            <w:r w:rsidRPr="00FB61BF">
              <w:rPr>
                <w:rFonts w:hAnsi="標楷體"/>
                <w:color w:val="000000"/>
                <w:sz w:val="24"/>
              </w:rPr>
              <w:lastRenderedPageBreak/>
              <w:t>112</w:t>
            </w:r>
          </w:p>
        </w:tc>
        <w:tc>
          <w:tcPr>
            <w:tcW w:w="1374"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1,701,683</w:t>
            </w:r>
          </w:p>
        </w:tc>
        <w:tc>
          <w:tcPr>
            <w:tcW w:w="121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-13.47</w:t>
            </w:r>
          </w:p>
        </w:tc>
        <w:tc>
          <w:tcPr>
            <w:tcW w:w="1417"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3,718,032</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-6.44</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-2,016,349</w:t>
            </w:r>
          </w:p>
        </w:tc>
        <w:tc>
          <w:tcPr>
            <w:tcW w:w="1275"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0.44</w:t>
            </w:r>
          </w:p>
        </w:tc>
      </w:tr>
      <w:tr w:rsidR="00FB61BF" w:rsidRPr="00FB61BF" w:rsidTr="00256D41">
        <w:tc>
          <w:tcPr>
            <w:tcW w:w="657" w:type="dxa"/>
            <w:shd w:val="clear" w:color="auto" w:fill="auto"/>
          </w:tcPr>
          <w:p w:rsidR="00FB61BF" w:rsidRPr="00FB61BF" w:rsidRDefault="00FB61BF" w:rsidP="00FB61BF">
            <w:pPr>
              <w:spacing w:line="280" w:lineRule="exact"/>
              <w:ind w:leftChars="0" w:left="0" w:firstLineChars="0" w:firstLine="0"/>
              <w:jc w:val="center"/>
              <w:rPr>
                <w:rFonts w:hAnsi="標楷體"/>
                <w:color w:val="000000"/>
                <w:sz w:val="24"/>
              </w:rPr>
            </w:pPr>
            <w:r w:rsidRPr="00FB61BF">
              <w:rPr>
                <w:rFonts w:hAnsi="標楷體"/>
                <w:color w:val="000000"/>
                <w:sz w:val="24"/>
              </w:rPr>
              <w:t>113</w:t>
            </w:r>
          </w:p>
        </w:tc>
        <w:tc>
          <w:tcPr>
            <w:tcW w:w="1374"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1,772,153</w:t>
            </w:r>
          </w:p>
        </w:tc>
        <w:tc>
          <w:tcPr>
            <w:tcW w:w="121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4.14</w:t>
            </w:r>
          </w:p>
        </w:tc>
        <w:tc>
          <w:tcPr>
            <w:tcW w:w="1417"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3,702,612</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-0.41</w:t>
            </w:r>
          </w:p>
        </w:tc>
        <w:tc>
          <w:tcPr>
            <w:tcW w:w="1276"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-1,930,459</w:t>
            </w:r>
          </w:p>
        </w:tc>
        <w:tc>
          <w:tcPr>
            <w:tcW w:w="1275" w:type="dxa"/>
            <w:shd w:val="clear" w:color="auto" w:fill="auto"/>
          </w:tcPr>
          <w:p w:rsidR="00FB61BF" w:rsidRPr="00FB61BF" w:rsidRDefault="00FB61BF" w:rsidP="00FB61BF">
            <w:pPr>
              <w:spacing w:line="280" w:lineRule="exact"/>
              <w:ind w:leftChars="0" w:left="0" w:firstLineChars="0" w:firstLine="0"/>
              <w:jc w:val="right"/>
              <w:rPr>
                <w:rFonts w:hAnsi="標楷體"/>
                <w:color w:val="000000"/>
                <w:sz w:val="24"/>
              </w:rPr>
            </w:pPr>
            <w:r w:rsidRPr="00FB61BF">
              <w:rPr>
                <w:rFonts w:hAnsi="標楷體"/>
                <w:color w:val="000000"/>
                <w:sz w:val="24"/>
              </w:rPr>
              <w:t>-4.26</w:t>
            </w:r>
          </w:p>
        </w:tc>
      </w:tr>
    </w:tbl>
    <w:p w:rsidR="00FB61BF" w:rsidRPr="00FB61BF" w:rsidRDefault="00FB61BF" w:rsidP="00FB61BF">
      <w:pPr>
        <w:spacing w:line="280" w:lineRule="exact"/>
        <w:ind w:leftChars="0" w:left="1189" w:hangingChars="489" w:hanging="1189"/>
        <w:jc w:val="left"/>
        <w:rPr>
          <w:rFonts w:hAnsi="標楷體"/>
          <w:color w:val="000000"/>
          <w:sz w:val="24"/>
        </w:rPr>
      </w:pPr>
      <w:r w:rsidRPr="00FB61BF">
        <w:rPr>
          <w:rFonts w:hAnsi="標楷體" w:hint="eastAsia"/>
          <w:color w:val="000000"/>
          <w:sz w:val="24"/>
        </w:rPr>
        <w:t>資料來源：</w:t>
      </w:r>
      <w:r w:rsidRPr="00FB61BF">
        <w:rPr>
          <w:rFonts w:hAnsi="標楷體" w:hint="eastAsia"/>
          <w:color w:val="000000"/>
          <w:sz w:val="24"/>
          <w:lang w:eastAsia="zh-HK"/>
        </w:rPr>
        <w:t>整理自</w:t>
      </w:r>
      <w:r w:rsidRPr="00FB61BF">
        <w:rPr>
          <w:rFonts w:hAnsi="標楷體" w:hint="eastAsia"/>
          <w:color w:val="000000"/>
          <w:sz w:val="24"/>
        </w:rPr>
        <w:t>經濟作業基金附屬單位</w:t>
      </w:r>
      <w:r w:rsidRPr="00FB61BF">
        <w:rPr>
          <w:rFonts w:hAnsi="標楷體" w:hint="eastAsia"/>
          <w:color w:val="000000"/>
          <w:sz w:val="24"/>
          <w:lang w:eastAsia="zh-HK"/>
        </w:rPr>
        <w:t>決</w:t>
      </w:r>
      <w:r w:rsidRPr="00FB61BF">
        <w:rPr>
          <w:rFonts w:hAnsi="標楷體" w:hint="eastAsia"/>
          <w:color w:val="000000"/>
          <w:sz w:val="24"/>
        </w:rPr>
        <w:t>算書。</w:t>
      </w:r>
    </w:p>
    <w:p w:rsidR="00FB61BF" w:rsidRPr="00FB61BF" w:rsidRDefault="00FB61BF" w:rsidP="00FB61BF">
      <w:pPr>
        <w:ind w:left="849" w:hangingChars="100" w:hanging="283"/>
        <w:rPr>
          <w:rFonts w:hAnsi="標楷體" w:hint="eastAsia"/>
          <w:b/>
          <w:snapToGrid/>
          <w:szCs w:val="24"/>
        </w:rPr>
      </w:pPr>
      <w:r w:rsidRPr="00FB61BF">
        <w:rPr>
          <w:rFonts w:hAnsi="標楷體" w:hint="eastAsia"/>
          <w:b/>
          <w:snapToGrid/>
          <w:szCs w:val="24"/>
        </w:rPr>
        <w:t>(一)</w:t>
      </w:r>
      <w:r w:rsidRPr="00FB61BF">
        <w:rPr>
          <w:rFonts w:hAnsi="標楷體" w:hint="eastAsia"/>
          <w:b/>
          <w:spacing w:val="-5"/>
          <w:kern w:val="0"/>
          <w:szCs w:val="20"/>
        </w:rPr>
        <w:t>各產業園區隨著開發年期漸長，</w:t>
      </w:r>
      <w:r w:rsidRPr="00FB61BF">
        <w:rPr>
          <w:rFonts w:hAnsi="標楷體" w:hint="eastAsia"/>
          <w:b/>
          <w:spacing w:val="-5"/>
          <w:kern w:val="0"/>
          <w:szCs w:val="20"/>
          <w:lang w:eastAsia="zh-HK"/>
        </w:rPr>
        <w:t>折舊及相關管理維護費用逐年增加，且</w:t>
      </w:r>
      <w:r w:rsidRPr="00FB61BF">
        <w:rPr>
          <w:rFonts w:hAnsi="標楷體" w:hint="eastAsia"/>
          <w:b/>
        </w:rPr>
        <w:t>公共設施維護費</w:t>
      </w:r>
      <w:r w:rsidRPr="00FB61BF">
        <w:rPr>
          <w:rFonts w:hAnsi="標楷體" w:hint="eastAsia"/>
          <w:b/>
          <w:spacing w:val="-5"/>
          <w:kern w:val="0"/>
          <w:szCs w:val="20"/>
        </w:rPr>
        <w:t>每年僅隨同消費者物價指數微幅調整，</w:t>
      </w:r>
      <w:r w:rsidRPr="00FB61BF">
        <w:rPr>
          <w:rFonts w:hint="eastAsia"/>
          <w:b/>
          <w:bCs/>
        </w:rPr>
        <w:t>未能依管理成本支出情形隨時檢討</w:t>
      </w:r>
      <w:r w:rsidRPr="00FB61BF">
        <w:rPr>
          <w:rFonts w:hAnsi="標楷體" w:hint="eastAsia"/>
          <w:b/>
          <w:lang w:eastAsia="zh-HK"/>
        </w:rPr>
        <w:t>，致</w:t>
      </w:r>
      <w:r w:rsidRPr="00FB61BF">
        <w:rPr>
          <w:rFonts w:hAnsi="標楷體" w:hint="eastAsia"/>
          <w:b/>
        </w:rPr>
        <w:t>收支連年發生</w:t>
      </w:r>
      <w:r w:rsidRPr="00FB61BF">
        <w:rPr>
          <w:rFonts w:hAnsi="標楷體" w:hint="eastAsia"/>
          <w:b/>
          <w:lang w:eastAsia="zh-HK"/>
        </w:rPr>
        <w:t>短</w:t>
      </w:r>
      <w:r w:rsidRPr="00FB61BF">
        <w:rPr>
          <w:rFonts w:hAnsi="標楷體" w:hint="eastAsia"/>
          <w:b/>
        </w:rPr>
        <w:t>絀</w:t>
      </w:r>
    </w:p>
    <w:p w:rsidR="00FB61BF" w:rsidRPr="00FB61BF" w:rsidRDefault="00FB61BF" w:rsidP="00FB61BF">
      <w:pPr>
        <w:spacing w:line="480" w:lineRule="exact"/>
        <w:ind w:leftChars="300" w:left="850" w:firstLine="566"/>
        <w:rPr>
          <w:rFonts w:hAnsi="標楷體"/>
          <w:lang w:eastAsia="zh-HK"/>
        </w:rPr>
      </w:pPr>
      <w:r w:rsidRPr="00FB61BF">
        <w:rPr>
          <w:rFonts w:hAnsi="標楷體" w:hint="eastAsia"/>
        </w:rPr>
        <w:t>產業園區基金所轄管理機構</w:t>
      </w:r>
      <w:r w:rsidR="00256D41">
        <w:rPr>
          <w:rFonts w:hAnsi="標楷體" w:hint="eastAsia"/>
          <w:lang w:eastAsia="zh-HK"/>
        </w:rPr>
        <w:t>「</w:t>
      </w:r>
      <w:r w:rsidRPr="00FB61BF">
        <w:rPr>
          <w:rFonts w:hAnsi="標楷體" w:hint="eastAsia"/>
        </w:rPr>
        <w:t>勞務收入</w:t>
      </w:r>
      <w:r w:rsidR="00256D41">
        <w:rPr>
          <w:rFonts w:hAnsi="標楷體" w:hint="eastAsia"/>
          <w:lang w:eastAsia="zh-HK"/>
        </w:rPr>
        <w:t>」</w:t>
      </w:r>
      <w:r w:rsidRPr="00FB61BF">
        <w:rPr>
          <w:rFonts w:hAnsi="標楷體" w:hint="eastAsia"/>
        </w:rPr>
        <w:t>主要來源包括一般公共設施維護費、其他特定設施之使用費及管理費收入，主要</w:t>
      </w:r>
      <w:r w:rsidR="00256D41">
        <w:rPr>
          <w:rFonts w:hAnsi="標楷體" w:hint="eastAsia"/>
          <w:lang w:eastAsia="zh-HK"/>
        </w:rPr>
        <w:t>「</w:t>
      </w:r>
      <w:r w:rsidRPr="00FB61BF">
        <w:rPr>
          <w:rFonts w:hAnsi="標楷體" w:hint="eastAsia"/>
        </w:rPr>
        <w:t>勞務成本</w:t>
      </w:r>
      <w:r w:rsidR="00256D41">
        <w:rPr>
          <w:rFonts w:hAnsi="標楷體" w:hint="eastAsia"/>
          <w:lang w:eastAsia="zh-HK"/>
        </w:rPr>
        <w:t>」</w:t>
      </w:r>
      <w:r w:rsidRPr="00FB61BF">
        <w:rPr>
          <w:rFonts w:hAnsi="標楷體" w:hint="eastAsia"/>
        </w:rPr>
        <w:t>支出則包括各</w:t>
      </w:r>
      <w:r w:rsidR="00256D41">
        <w:rPr>
          <w:rFonts w:hAnsi="標楷體" w:hint="eastAsia"/>
          <w:lang w:eastAsia="zh-HK"/>
        </w:rPr>
        <w:t>產業園</w:t>
      </w:r>
      <w:r w:rsidRPr="00FB61BF">
        <w:rPr>
          <w:rFonts w:hAnsi="標楷體" w:hint="eastAsia"/>
        </w:rPr>
        <w:t>區管理機構用人費用、折舊費用及修理保養保固費用等</w:t>
      </w:r>
      <w:r w:rsidRPr="00FB61BF">
        <w:rPr>
          <w:rFonts w:hAnsi="標楷體" w:hint="eastAsia"/>
          <w:lang w:eastAsia="zh-HK"/>
        </w:rPr>
        <w:t>。</w:t>
      </w:r>
    </w:p>
    <w:p w:rsidR="00FB61BF" w:rsidRPr="00FB61BF" w:rsidRDefault="00FB61BF" w:rsidP="00FB61BF">
      <w:pPr>
        <w:spacing w:line="480" w:lineRule="exact"/>
        <w:ind w:leftChars="300" w:left="850" w:firstLine="566"/>
        <w:rPr>
          <w:rFonts w:hAnsi="標楷體" w:hint="eastAsia"/>
        </w:rPr>
      </w:pPr>
      <w:r w:rsidRPr="00FB61BF">
        <w:rPr>
          <w:rFonts w:hAnsi="標楷體" w:hint="eastAsia"/>
        </w:rPr>
        <w:t>據</w:t>
      </w:r>
      <w:r w:rsidRPr="00FB61BF">
        <w:rPr>
          <w:rFonts w:hAnsi="標楷體" w:hint="eastAsia"/>
          <w:lang w:eastAsia="zh-HK"/>
        </w:rPr>
        <w:t>該</w:t>
      </w:r>
      <w:r w:rsidRPr="00FB61BF">
        <w:rPr>
          <w:rFonts w:hAnsi="標楷體" w:hint="eastAsia"/>
        </w:rPr>
        <w:t>基金表示</w:t>
      </w:r>
      <w:r w:rsidRPr="00FB61BF">
        <w:rPr>
          <w:rFonts w:hAnsi="標楷體" w:hint="eastAsia"/>
          <w:lang w:eastAsia="zh-HK"/>
        </w:rPr>
        <w:t>，由於</w:t>
      </w:r>
      <w:r w:rsidRPr="00FB61BF">
        <w:rPr>
          <w:rFonts w:hAnsi="標楷體" w:hint="eastAsia"/>
        </w:rPr>
        <w:t>近年開發中產業園區陸續完工，逐年移交產業園區管理機構維護管理，除各年度管理維護相關費用增加外，折舊費用亦相對增加</w:t>
      </w:r>
      <w:r w:rsidRPr="00FB61BF">
        <w:rPr>
          <w:rFonts w:hAnsi="標楷體" w:hint="eastAsia"/>
          <w:lang w:eastAsia="zh-HK"/>
        </w:rPr>
        <w:t>；</w:t>
      </w:r>
      <w:r w:rsidRPr="00FB61BF">
        <w:rPr>
          <w:rFonts w:hAnsi="標楷體" w:hint="eastAsia"/>
        </w:rPr>
        <w:t>復因各產業園區隨著開發年期漸長，所需投入之維護管理費用亦逐漸升高</w:t>
      </w:r>
      <w:r w:rsidRPr="00FB61BF">
        <w:rPr>
          <w:rFonts w:hAnsi="標楷體" w:hint="eastAsia"/>
          <w:lang w:eastAsia="zh-HK"/>
        </w:rPr>
        <w:t>，惟</w:t>
      </w:r>
      <w:r w:rsidRPr="00FB61BF">
        <w:rPr>
          <w:rFonts w:hAnsi="標楷體" w:hint="eastAsia"/>
        </w:rPr>
        <w:t>一般公共設施維護費費率每年僅隨同消費者物價指數微幅調整，未能依管理成本支出情形隨時檢討</w:t>
      </w:r>
      <w:r w:rsidRPr="00FB61BF">
        <w:rPr>
          <w:rFonts w:hAnsi="標楷體"/>
          <w:vertAlign w:val="superscript"/>
        </w:rPr>
        <w:footnoteReference w:id="1"/>
      </w:r>
      <w:r w:rsidRPr="00FB61BF">
        <w:rPr>
          <w:rFonts w:hAnsi="標楷體" w:hint="eastAsia"/>
        </w:rPr>
        <w:t>，</w:t>
      </w:r>
      <w:r w:rsidRPr="00FB61BF">
        <w:rPr>
          <w:rFonts w:hAnsi="標楷體" w:hint="eastAsia"/>
          <w:lang w:eastAsia="zh-HK"/>
        </w:rPr>
        <w:t>致勞務收支連年短絀，</w:t>
      </w:r>
      <w:r w:rsidRPr="00FB61BF">
        <w:rPr>
          <w:rFonts w:hAnsi="標楷體" w:hint="eastAsia"/>
        </w:rPr>
        <w:t>允宜適</w:t>
      </w:r>
      <w:r w:rsidRPr="00FB61BF">
        <w:rPr>
          <w:rFonts w:hAnsi="標楷體" w:hint="eastAsia"/>
          <w:lang w:eastAsia="zh-HK"/>
        </w:rPr>
        <w:t>時檢討相關收費情形，合理反</w:t>
      </w:r>
      <w:r w:rsidRPr="00FB61BF">
        <w:rPr>
          <w:rFonts w:hAnsi="標楷體" w:hint="eastAsia"/>
        </w:rPr>
        <w:t>映</w:t>
      </w:r>
      <w:r w:rsidRPr="00FB61BF">
        <w:rPr>
          <w:rFonts w:hAnsi="標楷體" w:hint="eastAsia"/>
          <w:lang w:eastAsia="zh-HK"/>
        </w:rPr>
        <w:t>園區各項營運成本，</w:t>
      </w:r>
      <w:r w:rsidRPr="00FB61BF">
        <w:rPr>
          <w:rFonts w:hAnsi="標楷體" w:hint="eastAsia"/>
        </w:rPr>
        <w:t>以改善</w:t>
      </w:r>
      <w:r w:rsidRPr="00FB61BF">
        <w:rPr>
          <w:rFonts w:hAnsi="標楷體" w:hint="eastAsia"/>
          <w:lang w:eastAsia="zh-HK"/>
        </w:rPr>
        <w:t>勞務收支短絀情</w:t>
      </w:r>
      <w:r w:rsidRPr="00FB61BF">
        <w:rPr>
          <w:rFonts w:hAnsi="標楷體" w:hint="eastAsia"/>
        </w:rPr>
        <w:t>形，</w:t>
      </w:r>
      <w:r w:rsidR="00256D41">
        <w:rPr>
          <w:rFonts w:hAnsi="標楷體" w:hint="eastAsia"/>
        </w:rPr>
        <w:t>俾</w:t>
      </w:r>
      <w:r w:rsidRPr="00FB61BF">
        <w:rPr>
          <w:rFonts w:hAnsi="標楷體" w:hint="eastAsia"/>
        </w:rPr>
        <w:t>利</w:t>
      </w:r>
      <w:r w:rsidRPr="00FB61BF">
        <w:rPr>
          <w:rFonts w:hAnsi="標楷體" w:hint="eastAsia"/>
          <w:lang w:eastAsia="zh-HK"/>
        </w:rPr>
        <w:t>基金</w:t>
      </w:r>
      <w:r w:rsidRPr="00FB61BF">
        <w:rPr>
          <w:rFonts w:hAnsi="標楷體" w:hint="eastAsia"/>
        </w:rPr>
        <w:t>永續營運。</w:t>
      </w:r>
    </w:p>
    <w:p w:rsidR="00FB61BF" w:rsidRPr="00FB61BF" w:rsidRDefault="00FB61BF" w:rsidP="00FB61BF">
      <w:pPr>
        <w:ind w:left="849" w:hangingChars="100" w:hanging="283"/>
        <w:rPr>
          <w:rFonts w:hAnsi="標楷體" w:hint="eastAsia"/>
          <w:b/>
          <w:szCs w:val="32"/>
        </w:rPr>
      </w:pPr>
      <w:r w:rsidRPr="00FB61BF">
        <w:rPr>
          <w:rFonts w:hAnsi="標楷體" w:hint="eastAsia"/>
          <w:b/>
          <w:snapToGrid/>
          <w:szCs w:val="24"/>
        </w:rPr>
        <w:t>(二)</w:t>
      </w:r>
      <w:r w:rsidRPr="00FB61BF">
        <w:rPr>
          <w:rFonts w:hAnsi="標楷體" w:hint="eastAsia"/>
          <w:b/>
          <w:szCs w:val="32"/>
        </w:rPr>
        <w:t>污水處理廠營運</w:t>
      </w:r>
      <w:r w:rsidRPr="00FB61BF">
        <w:rPr>
          <w:rFonts w:hAnsi="標楷體" w:hint="eastAsia"/>
          <w:b/>
          <w:szCs w:val="32"/>
          <w:lang w:eastAsia="zh-HK"/>
        </w:rPr>
        <w:t>未如預期，</w:t>
      </w:r>
      <w:r w:rsidRPr="00FB61BF">
        <w:rPr>
          <w:rFonts w:hAnsi="標楷體" w:hint="eastAsia"/>
          <w:b/>
          <w:szCs w:val="32"/>
        </w:rPr>
        <w:t>短絀</w:t>
      </w:r>
      <w:r w:rsidRPr="00FB61BF">
        <w:rPr>
          <w:rFonts w:hAnsi="標楷體" w:hint="eastAsia"/>
          <w:b/>
          <w:szCs w:val="32"/>
          <w:lang w:eastAsia="zh-HK"/>
        </w:rPr>
        <w:t>金額持續擴大</w:t>
      </w:r>
      <w:r w:rsidRPr="00FB61BF">
        <w:rPr>
          <w:rFonts w:hAnsi="標楷體" w:hint="eastAsia"/>
          <w:b/>
          <w:szCs w:val="32"/>
        </w:rPr>
        <w:t>，</w:t>
      </w:r>
      <w:r w:rsidRPr="00FB61BF">
        <w:rPr>
          <w:rFonts w:hAnsi="標楷體" w:hint="eastAsia"/>
          <w:b/>
          <w:szCs w:val="32"/>
          <w:lang w:eastAsia="zh-HK"/>
        </w:rPr>
        <w:t>且</w:t>
      </w:r>
      <w:r w:rsidRPr="00FB61BF">
        <w:rPr>
          <w:rFonts w:hAnsi="標楷體" w:hint="eastAsia"/>
          <w:b/>
          <w:szCs w:val="32"/>
        </w:rPr>
        <w:t>113年度設備</w:t>
      </w:r>
      <w:r w:rsidRPr="00FB61BF">
        <w:rPr>
          <w:rFonts w:hAnsi="標楷體" w:hint="eastAsia"/>
          <w:b/>
          <w:szCs w:val="32"/>
          <w:lang w:eastAsia="zh-HK"/>
        </w:rPr>
        <w:t>平均</w:t>
      </w:r>
      <w:r w:rsidRPr="00FB61BF">
        <w:rPr>
          <w:rFonts w:hAnsi="標楷體" w:hint="eastAsia"/>
          <w:b/>
          <w:szCs w:val="32"/>
        </w:rPr>
        <w:t>利用率僅四成</w:t>
      </w:r>
      <w:r w:rsidRPr="00FB61BF">
        <w:rPr>
          <w:rFonts w:hAnsi="標楷體" w:hint="eastAsia"/>
          <w:b/>
          <w:szCs w:val="32"/>
          <w:lang w:eastAsia="zh-HK"/>
        </w:rPr>
        <w:t>七</w:t>
      </w:r>
      <w:r w:rsidRPr="00FB61BF">
        <w:rPr>
          <w:rFonts w:hAnsi="標楷體" w:hint="eastAsia"/>
          <w:b/>
          <w:szCs w:val="32"/>
        </w:rPr>
        <w:t>，允宜強化</w:t>
      </w:r>
      <w:r w:rsidRPr="00FB61BF">
        <w:rPr>
          <w:rFonts w:hAnsi="標楷體" w:hint="eastAsia"/>
          <w:b/>
          <w:szCs w:val="32"/>
          <w:lang w:eastAsia="zh-HK"/>
        </w:rPr>
        <w:t>提升</w:t>
      </w:r>
      <w:r w:rsidRPr="00FB61BF">
        <w:rPr>
          <w:rFonts w:hAnsi="標楷體" w:hint="eastAsia"/>
          <w:b/>
          <w:szCs w:val="32"/>
        </w:rPr>
        <w:t>營運績效</w:t>
      </w:r>
    </w:p>
    <w:p w:rsidR="00FB61BF" w:rsidRPr="00FB61BF" w:rsidRDefault="00FB61BF" w:rsidP="00FB61BF">
      <w:pPr>
        <w:adjustRightInd w:val="0"/>
        <w:ind w:leftChars="300" w:left="850" w:firstLine="566"/>
        <w:rPr>
          <w:rFonts w:hAnsi="標楷體" w:hint="eastAsia"/>
          <w:szCs w:val="32"/>
        </w:rPr>
      </w:pPr>
      <w:r w:rsidRPr="00FB61BF">
        <w:rPr>
          <w:rFonts w:hAnsi="標楷體" w:hint="eastAsia"/>
          <w:szCs w:val="32"/>
        </w:rPr>
        <w:t>產業園區基金所轄</w:t>
      </w:r>
      <w:r w:rsidRPr="00FB61BF">
        <w:rPr>
          <w:rFonts w:hAnsi="標楷體" w:hint="eastAsia"/>
          <w:szCs w:val="32"/>
          <w:lang w:eastAsia="zh-HK"/>
        </w:rPr>
        <w:t>園區</w:t>
      </w:r>
      <w:r w:rsidRPr="00FB61BF">
        <w:rPr>
          <w:rFonts w:hAnsi="標楷體" w:hint="eastAsia"/>
          <w:szCs w:val="32"/>
        </w:rPr>
        <w:t>設置污水處理廠</w:t>
      </w:r>
      <w:r w:rsidRPr="00FB61BF">
        <w:rPr>
          <w:rFonts w:hAnsi="標楷體" w:hint="eastAsia"/>
          <w:szCs w:val="32"/>
          <w:lang w:eastAsia="zh-HK"/>
        </w:rPr>
        <w:t>，</w:t>
      </w:r>
      <w:r w:rsidRPr="00FB61BF">
        <w:rPr>
          <w:rFonts w:hAnsi="標楷體" w:hint="eastAsia"/>
          <w:szCs w:val="32"/>
        </w:rPr>
        <w:t>截</w:t>
      </w:r>
      <w:r w:rsidRPr="00FB61BF">
        <w:rPr>
          <w:rFonts w:hAnsi="標楷體" w:hint="eastAsia"/>
          <w:szCs w:val="32"/>
          <w:lang w:eastAsia="zh-HK"/>
        </w:rPr>
        <w:t>至</w:t>
      </w:r>
      <w:r w:rsidRPr="00FB61BF">
        <w:rPr>
          <w:rFonts w:hAnsi="標楷體" w:hint="eastAsia"/>
          <w:szCs w:val="32"/>
        </w:rPr>
        <w:t>113</w:t>
      </w:r>
      <w:r w:rsidRPr="00FB61BF">
        <w:rPr>
          <w:rFonts w:hAnsi="標楷體" w:hint="eastAsia"/>
          <w:szCs w:val="32"/>
          <w:lang w:eastAsia="zh-HK"/>
        </w:rPr>
        <w:t>年度共</w:t>
      </w:r>
      <w:r w:rsidRPr="00FB61BF">
        <w:rPr>
          <w:rFonts w:hAnsi="標楷體" w:hint="eastAsia"/>
          <w:szCs w:val="32"/>
        </w:rPr>
        <w:t>44</w:t>
      </w:r>
      <w:r w:rsidRPr="00FB61BF">
        <w:rPr>
          <w:rFonts w:hAnsi="標楷體" w:hint="eastAsia"/>
          <w:szCs w:val="32"/>
          <w:lang w:eastAsia="zh-HK"/>
        </w:rPr>
        <w:t>座，惟近</w:t>
      </w:r>
      <w:r w:rsidR="004F4752">
        <w:rPr>
          <w:rFonts w:hAnsi="標楷體" w:hint="eastAsia"/>
          <w:szCs w:val="32"/>
        </w:rPr>
        <w:t>5</w:t>
      </w:r>
      <w:r w:rsidRPr="00FB61BF">
        <w:rPr>
          <w:rFonts w:hAnsi="標楷體" w:hint="eastAsia"/>
          <w:szCs w:val="32"/>
          <w:lang w:eastAsia="zh-HK"/>
        </w:rPr>
        <w:t>年度</w:t>
      </w:r>
      <w:r w:rsidRPr="00FB61BF">
        <w:rPr>
          <w:rFonts w:hAnsi="標楷體" w:hint="eastAsia"/>
          <w:szCs w:val="32"/>
        </w:rPr>
        <w:t>短絀金額</w:t>
      </w:r>
      <w:r w:rsidRPr="00FB61BF">
        <w:rPr>
          <w:rFonts w:hAnsi="標楷體" w:hint="eastAsia"/>
          <w:szCs w:val="32"/>
          <w:lang w:eastAsia="zh-HK"/>
        </w:rPr>
        <w:t>持續擴大，由</w:t>
      </w:r>
      <w:r w:rsidRPr="00FB61BF">
        <w:rPr>
          <w:rFonts w:hAnsi="標楷體" w:hint="eastAsia"/>
          <w:szCs w:val="32"/>
        </w:rPr>
        <w:t>109</w:t>
      </w:r>
      <w:r w:rsidRPr="00FB61BF">
        <w:rPr>
          <w:rFonts w:hAnsi="標楷體" w:hint="eastAsia"/>
          <w:szCs w:val="32"/>
          <w:lang w:eastAsia="zh-HK"/>
        </w:rPr>
        <w:t>年度</w:t>
      </w:r>
      <w:r w:rsidRPr="00FB61BF">
        <w:rPr>
          <w:rFonts w:hAnsi="標楷體" w:hint="eastAsia"/>
          <w:szCs w:val="32"/>
        </w:rPr>
        <w:t>8,956</w:t>
      </w:r>
      <w:r w:rsidRPr="00FB61BF">
        <w:rPr>
          <w:rFonts w:hAnsi="標楷體" w:hint="eastAsia"/>
          <w:szCs w:val="32"/>
          <w:lang w:eastAsia="zh-HK"/>
        </w:rPr>
        <w:t>萬</w:t>
      </w:r>
      <w:r w:rsidRPr="00FB61BF">
        <w:rPr>
          <w:rFonts w:hAnsi="標楷體" w:hint="eastAsia"/>
          <w:szCs w:val="32"/>
        </w:rPr>
        <w:t>4</w:t>
      </w:r>
      <w:r w:rsidRPr="00FB61BF">
        <w:rPr>
          <w:rFonts w:hAnsi="標楷體" w:hint="eastAsia"/>
          <w:szCs w:val="32"/>
          <w:lang w:eastAsia="zh-HK"/>
        </w:rPr>
        <w:t>千元增至</w:t>
      </w:r>
      <w:r w:rsidRPr="00FB61BF">
        <w:rPr>
          <w:rFonts w:hAnsi="標楷體" w:hint="eastAsia"/>
          <w:szCs w:val="32"/>
        </w:rPr>
        <w:t>113</w:t>
      </w:r>
      <w:r w:rsidRPr="00FB61BF">
        <w:rPr>
          <w:rFonts w:hAnsi="標楷體" w:hint="eastAsia"/>
          <w:szCs w:val="32"/>
          <w:lang w:eastAsia="zh-HK"/>
        </w:rPr>
        <w:t>年度</w:t>
      </w:r>
      <w:r w:rsidRPr="00FB61BF">
        <w:rPr>
          <w:rFonts w:hAnsi="標楷體" w:hint="eastAsia"/>
          <w:szCs w:val="32"/>
        </w:rPr>
        <w:t>3</w:t>
      </w:r>
      <w:r w:rsidRPr="00FB61BF">
        <w:rPr>
          <w:rFonts w:hAnsi="標楷體" w:hint="eastAsia"/>
          <w:szCs w:val="32"/>
          <w:lang w:eastAsia="zh-HK"/>
        </w:rPr>
        <w:t>億</w:t>
      </w:r>
      <w:r w:rsidRPr="00FB61BF">
        <w:rPr>
          <w:rFonts w:hAnsi="標楷體" w:hint="eastAsia"/>
          <w:szCs w:val="32"/>
        </w:rPr>
        <w:t>5</w:t>
      </w:r>
      <w:r w:rsidRPr="00FB61BF">
        <w:rPr>
          <w:rFonts w:hAnsi="標楷體"/>
          <w:szCs w:val="32"/>
        </w:rPr>
        <w:t>,</w:t>
      </w:r>
      <w:r w:rsidRPr="00FB61BF">
        <w:rPr>
          <w:rFonts w:hAnsi="標楷體" w:hint="eastAsia"/>
          <w:szCs w:val="32"/>
        </w:rPr>
        <w:t>102</w:t>
      </w:r>
      <w:r w:rsidRPr="00FB61BF">
        <w:rPr>
          <w:rFonts w:hAnsi="標楷體" w:hint="eastAsia"/>
          <w:szCs w:val="32"/>
          <w:lang w:eastAsia="zh-HK"/>
        </w:rPr>
        <w:t>萬</w:t>
      </w:r>
      <w:r w:rsidRPr="00FB61BF">
        <w:rPr>
          <w:rFonts w:hAnsi="標楷體" w:hint="eastAsia"/>
          <w:szCs w:val="32"/>
        </w:rPr>
        <w:t>1</w:t>
      </w:r>
      <w:r w:rsidRPr="00FB61BF">
        <w:rPr>
          <w:rFonts w:hAnsi="標楷體" w:hint="eastAsia"/>
          <w:szCs w:val="32"/>
          <w:lang w:eastAsia="zh-HK"/>
        </w:rPr>
        <w:t>千元，增幅</w:t>
      </w:r>
      <w:r w:rsidRPr="00FB61BF">
        <w:rPr>
          <w:rFonts w:hAnsi="標楷體" w:hint="eastAsia"/>
          <w:szCs w:val="32"/>
        </w:rPr>
        <w:t>2.92</w:t>
      </w:r>
      <w:r w:rsidRPr="00FB61BF">
        <w:rPr>
          <w:rFonts w:hAnsi="標楷體" w:hint="eastAsia"/>
          <w:szCs w:val="32"/>
          <w:lang w:eastAsia="zh-HK"/>
        </w:rPr>
        <w:t>倍</w:t>
      </w:r>
      <w:r w:rsidRPr="00FB61BF">
        <w:rPr>
          <w:rFonts w:hAnsi="標楷體" w:hint="eastAsia"/>
          <w:szCs w:val="32"/>
        </w:rPr>
        <w:t>(</w:t>
      </w:r>
      <w:r w:rsidRPr="00FB61BF">
        <w:rPr>
          <w:rFonts w:hAnsi="標楷體" w:hint="eastAsia"/>
          <w:szCs w:val="32"/>
          <w:lang w:eastAsia="zh-HK"/>
        </w:rPr>
        <w:t>詳表</w:t>
      </w:r>
      <w:r w:rsidRPr="00FB61BF">
        <w:rPr>
          <w:rFonts w:hAnsi="標楷體" w:hint="eastAsia"/>
          <w:szCs w:val="32"/>
        </w:rPr>
        <w:t>2)</w:t>
      </w:r>
      <w:r w:rsidRPr="00FB61BF">
        <w:rPr>
          <w:rFonts w:hAnsi="標楷體" w:hint="eastAsia"/>
          <w:szCs w:val="32"/>
          <w:lang w:eastAsia="zh-HK"/>
        </w:rPr>
        <w:t>，且因操作水量持續</w:t>
      </w:r>
      <w:r w:rsidRPr="00FB61BF">
        <w:rPr>
          <w:rFonts w:hAnsi="標楷體" w:hint="eastAsia"/>
          <w:szCs w:val="32"/>
        </w:rPr>
        <w:t>減</w:t>
      </w:r>
      <w:r w:rsidRPr="00FB61BF">
        <w:rPr>
          <w:rFonts w:hAnsi="標楷體" w:hint="eastAsia"/>
          <w:szCs w:val="32"/>
          <w:lang w:eastAsia="zh-HK"/>
        </w:rPr>
        <w:t>少，</w:t>
      </w:r>
      <w:r w:rsidRPr="00FB61BF">
        <w:rPr>
          <w:rFonts w:hAnsi="標楷體" w:hint="eastAsia"/>
          <w:szCs w:val="32"/>
        </w:rPr>
        <w:t>設備</w:t>
      </w:r>
      <w:r w:rsidRPr="00FB61BF">
        <w:rPr>
          <w:rFonts w:hAnsi="標楷體" w:hint="eastAsia"/>
          <w:szCs w:val="32"/>
          <w:lang w:eastAsia="zh-HK"/>
        </w:rPr>
        <w:t>平均</w:t>
      </w:r>
      <w:r w:rsidRPr="00FB61BF">
        <w:rPr>
          <w:rFonts w:hAnsi="標楷體" w:hint="eastAsia"/>
          <w:szCs w:val="32"/>
        </w:rPr>
        <w:t>利用率</w:t>
      </w:r>
      <w:r w:rsidRPr="00FB61BF">
        <w:rPr>
          <w:rFonts w:hAnsi="標楷體" w:hint="eastAsia"/>
          <w:szCs w:val="32"/>
          <w:lang w:eastAsia="zh-HK"/>
        </w:rPr>
        <w:t>由</w:t>
      </w:r>
      <w:r w:rsidRPr="00FB61BF">
        <w:rPr>
          <w:rFonts w:hAnsi="標楷體" w:hint="eastAsia"/>
          <w:szCs w:val="32"/>
        </w:rPr>
        <w:t>109</w:t>
      </w:r>
      <w:r w:rsidRPr="00FB61BF">
        <w:rPr>
          <w:rFonts w:hAnsi="標楷體" w:hint="eastAsia"/>
          <w:szCs w:val="32"/>
          <w:lang w:eastAsia="zh-HK"/>
        </w:rPr>
        <w:t>年度</w:t>
      </w:r>
      <w:r w:rsidRPr="00FB61BF">
        <w:rPr>
          <w:rFonts w:hAnsi="標楷體" w:hint="eastAsia"/>
          <w:szCs w:val="32"/>
        </w:rPr>
        <w:t>52.42%降</w:t>
      </w:r>
      <w:r w:rsidRPr="00FB61BF">
        <w:rPr>
          <w:rFonts w:hAnsi="標楷體" w:hint="eastAsia"/>
          <w:szCs w:val="32"/>
          <w:lang w:eastAsia="zh-HK"/>
        </w:rPr>
        <w:lastRenderedPageBreak/>
        <w:t>至</w:t>
      </w:r>
      <w:r w:rsidRPr="00FB61BF">
        <w:rPr>
          <w:rFonts w:hAnsi="標楷體" w:hint="eastAsia"/>
          <w:szCs w:val="32"/>
        </w:rPr>
        <w:t>1</w:t>
      </w:r>
      <w:r w:rsidRPr="00FB61BF">
        <w:rPr>
          <w:rFonts w:hAnsi="標楷體"/>
          <w:szCs w:val="32"/>
        </w:rPr>
        <w:t>13</w:t>
      </w:r>
      <w:r w:rsidRPr="00FB61BF">
        <w:rPr>
          <w:rFonts w:hAnsi="標楷體" w:hint="eastAsia"/>
          <w:szCs w:val="32"/>
          <w:lang w:eastAsia="zh-HK"/>
        </w:rPr>
        <w:t>年度</w:t>
      </w:r>
      <w:r w:rsidRPr="00FB61BF">
        <w:rPr>
          <w:rFonts w:hAnsi="標楷體" w:hint="eastAsia"/>
          <w:szCs w:val="32"/>
        </w:rPr>
        <w:t>47.18%。產業園區基金</w:t>
      </w:r>
      <w:r w:rsidRPr="00FB61BF">
        <w:rPr>
          <w:rFonts w:hAnsi="標楷體" w:hint="eastAsia"/>
          <w:szCs w:val="32"/>
          <w:lang w:eastAsia="zh-HK"/>
        </w:rPr>
        <w:t>雖將</w:t>
      </w:r>
      <w:r w:rsidRPr="00FB61BF">
        <w:rPr>
          <w:rFonts w:hAnsi="標楷體" w:hint="eastAsia"/>
          <w:szCs w:val="32"/>
        </w:rPr>
        <w:t>污水</w:t>
      </w:r>
      <w:r w:rsidRPr="00FB61BF">
        <w:rPr>
          <w:rFonts w:hAnsi="標楷體" w:hint="eastAsia"/>
          <w:szCs w:val="32"/>
          <w:lang w:eastAsia="zh-HK"/>
        </w:rPr>
        <w:t>處理</w:t>
      </w:r>
      <w:r w:rsidRPr="00FB61BF">
        <w:rPr>
          <w:rFonts w:hAnsi="標楷體" w:hint="eastAsia"/>
          <w:szCs w:val="32"/>
        </w:rPr>
        <w:t>廠以OT或ROT方式委外營運，以減少短絀情形，惟截至113年底僅有</w:t>
      </w:r>
      <w:r w:rsidRPr="00FB61BF">
        <w:rPr>
          <w:rFonts w:hAnsi="標楷體" w:hint="eastAsia"/>
          <w:szCs w:val="32"/>
          <w:lang w:eastAsia="zh-HK"/>
        </w:rPr>
        <w:t>三成</w:t>
      </w:r>
      <w:r w:rsidRPr="00FB61BF">
        <w:rPr>
          <w:rFonts w:hAnsi="標楷體" w:hint="eastAsia"/>
          <w:szCs w:val="32"/>
        </w:rPr>
        <w:t>(15</w:t>
      </w:r>
      <w:r w:rsidRPr="00FB61BF">
        <w:rPr>
          <w:rFonts w:hAnsi="標楷體" w:hint="eastAsia"/>
          <w:szCs w:val="32"/>
          <w:lang w:eastAsia="zh-HK"/>
        </w:rPr>
        <w:t>座</w:t>
      </w:r>
      <w:r w:rsidRPr="00FB61BF">
        <w:rPr>
          <w:rFonts w:hAnsi="標楷體" w:hint="eastAsia"/>
          <w:szCs w:val="32"/>
        </w:rPr>
        <w:t>)以公辦民營方式營運</w:t>
      </w:r>
      <w:r w:rsidRPr="00FB61BF">
        <w:rPr>
          <w:rFonts w:hAnsi="標楷體" w:hint="eastAsia"/>
          <w:szCs w:val="32"/>
          <w:lang w:eastAsia="zh-HK"/>
        </w:rPr>
        <w:t>，</w:t>
      </w:r>
      <w:r w:rsidR="00A14A70">
        <w:rPr>
          <w:rFonts w:hAnsi="標楷體" w:hint="eastAsia"/>
          <w:szCs w:val="32"/>
          <w:lang w:eastAsia="zh-HK"/>
        </w:rPr>
        <w:t>允宜</w:t>
      </w:r>
      <w:r w:rsidR="00A14A70">
        <w:rPr>
          <w:rFonts w:hAnsi="標楷體" w:hint="eastAsia"/>
          <w:szCs w:val="32"/>
        </w:rPr>
        <w:t>賡</w:t>
      </w:r>
      <w:r w:rsidR="00A14A70">
        <w:rPr>
          <w:rFonts w:hAnsi="標楷體" w:hint="eastAsia"/>
          <w:szCs w:val="32"/>
          <w:lang w:eastAsia="zh-HK"/>
        </w:rPr>
        <w:t>續檢討</w:t>
      </w:r>
      <w:r w:rsidRPr="00FB61BF">
        <w:rPr>
          <w:rFonts w:hAnsi="標楷體" w:hint="eastAsia"/>
          <w:szCs w:val="32"/>
        </w:rPr>
        <w:t>改善連年短絀</w:t>
      </w:r>
      <w:r w:rsidRPr="00FB61BF">
        <w:rPr>
          <w:rFonts w:hAnsi="標楷體" w:hint="eastAsia"/>
          <w:szCs w:val="32"/>
          <w:lang w:eastAsia="zh-HK"/>
        </w:rPr>
        <w:t>情形</w:t>
      </w:r>
      <w:r w:rsidRPr="00FB61BF">
        <w:rPr>
          <w:rFonts w:hAnsi="標楷體" w:hint="eastAsia"/>
          <w:szCs w:val="32"/>
        </w:rPr>
        <w:t>。</w:t>
      </w:r>
    </w:p>
    <w:p w:rsidR="00FB61BF" w:rsidRPr="00FB61BF" w:rsidRDefault="00FB61BF" w:rsidP="00FB61BF">
      <w:pPr>
        <w:ind w:leftChars="0" w:left="989" w:hangingChars="349" w:hanging="989"/>
        <w:rPr>
          <w:rFonts w:hAnsi="標楷體" w:hint="eastAsia"/>
          <w:b/>
        </w:rPr>
      </w:pPr>
      <w:r w:rsidRPr="00FB61BF">
        <w:rPr>
          <w:rFonts w:hAnsi="標楷體" w:hint="eastAsia"/>
          <w:b/>
        </w:rPr>
        <w:t>表2  109至113年度自行操作污水處理廠營運情形統計表</w:t>
      </w:r>
    </w:p>
    <w:p w:rsidR="00FB61BF" w:rsidRPr="00FB61BF" w:rsidRDefault="00FB61BF" w:rsidP="00FB61BF">
      <w:pPr>
        <w:spacing w:line="280" w:lineRule="exact"/>
        <w:ind w:leftChars="0" w:left="849" w:hangingChars="349" w:hanging="849"/>
        <w:jc w:val="right"/>
        <w:rPr>
          <w:rFonts w:hAnsi="標楷體" w:hint="eastAsia"/>
          <w:sz w:val="24"/>
          <w:szCs w:val="24"/>
        </w:rPr>
      </w:pPr>
      <w:r w:rsidRPr="00FB61BF">
        <w:rPr>
          <w:rFonts w:hAnsi="標楷體" w:hint="eastAsia"/>
          <w:sz w:val="24"/>
          <w:szCs w:val="24"/>
        </w:rPr>
        <w:t>單位:新</w:t>
      </w:r>
      <w:r w:rsidRPr="00FB61BF">
        <w:rPr>
          <w:rFonts w:hAnsi="標楷體" w:hint="eastAsia"/>
          <w:sz w:val="24"/>
          <w:szCs w:val="24"/>
          <w:lang w:eastAsia="zh-HK"/>
        </w:rPr>
        <w:t>臺</w:t>
      </w:r>
      <w:r w:rsidRPr="00FB61BF">
        <w:rPr>
          <w:rFonts w:hAnsi="標楷體" w:hint="eastAsia"/>
          <w:sz w:val="24"/>
          <w:szCs w:val="24"/>
        </w:rPr>
        <w:t>幣千元；%；</w:t>
      </w:r>
      <w:r w:rsidR="00A14A70">
        <w:rPr>
          <w:rFonts w:hAnsi="標楷體" w:hint="eastAsia"/>
          <w:sz w:val="24"/>
          <w:szCs w:val="24"/>
          <w:lang w:eastAsia="zh-HK"/>
        </w:rPr>
        <w:t>立方公尺；</w:t>
      </w:r>
      <w:r w:rsidRPr="00FB61BF">
        <w:rPr>
          <w:rFonts w:hAnsi="標楷體" w:hint="eastAsia"/>
          <w:sz w:val="24"/>
          <w:szCs w:val="24"/>
        </w:rPr>
        <w:t>座；家</w:t>
      </w:r>
    </w:p>
    <w:tbl>
      <w:tblPr>
        <w:tblW w:w="8490" w:type="dxa"/>
        <w:tblInd w:w="1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1831"/>
        <w:gridCol w:w="1276"/>
        <w:gridCol w:w="1418"/>
        <w:gridCol w:w="1231"/>
        <w:gridCol w:w="1367"/>
        <w:gridCol w:w="1367"/>
      </w:tblGrid>
      <w:tr w:rsidR="00FB61BF" w:rsidRPr="00FB61BF" w:rsidTr="00F16E20">
        <w:trPr>
          <w:tblHeader/>
        </w:trPr>
        <w:tc>
          <w:tcPr>
            <w:tcW w:w="1829" w:type="dxa"/>
            <w:shd w:val="clear" w:color="auto" w:fill="auto"/>
            <w:vAlign w:val="center"/>
          </w:tcPr>
          <w:p w:rsidR="00FB61BF" w:rsidRPr="00FB61BF" w:rsidRDefault="00FB61BF" w:rsidP="00FB61BF">
            <w:pPr>
              <w:spacing w:line="280" w:lineRule="exact"/>
              <w:ind w:leftChars="0" w:left="0" w:firstLineChars="0" w:firstLine="0"/>
              <w:jc w:val="center"/>
              <w:rPr>
                <w:rFonts w:hAnsi="標楷體"/>
                <w:b/>
                <w:snapToGrid/>
                <w:sz w:val="22"/>
                <w:szCs w:val="20"/>
              </w:rPr>
            </w:pPr>
            <w:r w:rsidRPr="00FB61BF">
              <w:rPr>
                <w:rFonts w:hAnsi="標楷體" w:hint="eastAsia"/>
                <w:b/>
                <w:snapToGrid/>
                <w:sz w:val="22"/>
                <w:szCs w:val="20"/>
              </w:rPr>
              <w:t>項目</w:t>
            </w:r>
          </w:p>
        </w:tc>
        <w:tc>
          <w:tcPr>
            <w:tcW w:w="1276" w:type="dxa"/>
            <w:vAlign w:val="center"/>
          </w:tcPr>
          <w:p w:rsidR="00FB61BF" w:rsidRPr="00FB61BF" w:rsidRDefault="00FB61BF" w:rsidP="00FB61BF">
            <w:pPr>
              <w:spacing w:line="280" w:lineRule="exact"/>
              <w:ind w:leftChars="0" w:left="0" w:firstLineChars="0" w:firstLine="0"/>
              <w:jc w:val="center"/>
              <w:rPr>
                <w:rFonts w:hAnsi="標楷體"/>
                <w:b/>
                <w:snapToGrid/>
                <w:sz w:val="22"/>
                <w:szCs w:val="20"/>
              </w:rPr>
            </w:pPr>
            <w:r w:rsidRPr="00FB61BF">
              <w:rPr>
                <w:rFonts w:hAnsi="標楷體" w:hint="eastAsia"/>
                <w:b/>
                <w:snapToGrid/>
                <w:sz w:val="22"/>
                <w:szCs w:val="20"/>
              </w:rPr>
              <w:t>109年度</w:t>
            </w:r>
          </w:p>
        </w:tc>
        <w:tc>
          <w:tcPr>
            <w:tcW w:w="1417" w:type="dxa"/>
            <w:shd w:val="clear" w:color="auto" w:fill="auto"/>
            <w:vAlign w:val="center"/>
          </w:tcPr>
          <w:p w:rsidR="00FB61BF" w:rsidRPr="00FB61BF" w:rsidRDefault="00FB61BF" w:rsidP="00FB61BF">
            <w:pPr>
              <w:spacing w:line="280" w:lineRule="exact"/>
              <w:ind w:leftChars="0" w:left="0" w:firstLineChars="0" w:firstLine="0"/>
              <w:jc w:val="center"/>
              <w:rPr>
                <w:rFonts w:hAnsi="標楷體"/>
                <w:b/>
                <w:snapToGrid/>
                <w:sz w:val="22"/>
                <w:szCs w:val="20"/>
              </w:rPr>
            </w:pPr>
            <w:r w:rsidRPr="00FB61BF">
              <w:rPr>
                <w:rFonts w:hAnsi="標楷體" w:hint="eastAsia"/>
                <w:b/>
                <w:snapToGrid/>
                <w:sz w:val="22"/>
                <w:szCs w:val="20"/>
              </w:rPr>
              <w:t>110</w:t>
            </w:r>
            <w:r w:rsidRPr="00FB61BF">
              <w:rPr>
                <w:rFonts w:hAnsi="標楷體" w:hint="eastAsia"/>
                <w:b/>
                <w:snapToGrid/>
                <w:sz w:val="22"/>
                <w:szCs w:val="20"/>
                <w:lang w:eastAsia="zh-HK"/>
              </w:rPr>
              <w:t>年度</w:t>
            </w:r>
          </w:p>
        </w:tc>
        <w:tc>
          <w:tcPr>
            <w:tcW w:w="1231" w:type="dxa"/>
            <w:shd w:val="clear" w:color="auto" w:fill="auto"/>
            <w:vAlign w:val="center"/>
          </w:tcPr>
          <w:p w:rsidR="00FB61BF" w:rsidRPr="00FB61BF" w:rsidRDefault="00FB61BF" w:rsidP="00FB61BF">
            <w:pPr>
              <w:spacing w:line="280" w:lineRule="exact"/>
              <w:ind w:leftChars="0" w:left="0" w:firstLineChars="0" w:firstLine="0"/>
              <w:jc w:val="center"/>
              <w:rPr>
                <w:rFonts w:hAnsi="標楷體"/>
                <w:b/>
                <w:snapToGrid/>
                <w:sz w:val="22"/>
                <w:szCs w:val="20"/>
              </w:rPr>
            </w:pPr>
            <w:r w:rsidRPr="00FB61BF">
              <w:rPr>
                <w:rFonts w:hAnsi="標楷體" w:hint="eastAsia"/>
                <w:b/>
                <w:snapToGrid/>
                <w:sz w:val="22"/>
                <w:szCs w:val="20"/>
              </w:rPr>
              <w:t>111</w:t>
            </w:r>
            <w:r w:rsidRPr="00FB61BF">
              <w:rPr>
                <w:rFonts w:hAnsi="標楷體" w:hint="eastAsia"/>
                <w:b/>
                <w:snapToGrid/>
                <w:sz w:val="22"/>
                <w:szCs w:val="20"/>
                <w:lang w:eastAsia="zh-HK"/>
              </w:rPr>
              <w:t>年度</w:t>
            </w:r>
          </w:p>
        </w:tc>
        <w:tc>
          <w:tcPr>
            <w:tcW w:w="1367" w:type="dxa"/>
            <w:vAlign w:val="center"/>
          </w:tcPr>
          <w:p w:rsidR="00FB61BF" w:rsidRPr="00FB61BF" w:rsidRDefault="00FB61BF" w:rsidP="00FB61BF">
            <w:pPr>
              <w:spacing w:line="280" w:lineRule="exact"/>
              <w:ind w:leftChars="0" w:left="0" w:firstLineChars="0" w:firstLine="0"/>
              <w:jc w:val="center"/>
              <w:rPr>
                <w:rFonts w:hAnsi="標楷體" w:hint="eastAsia"/>
                <w:b/>
                <w:snapToGrid/>
                <w:sz w:val="22"/>
                <w:szCs w:val="20"/>
              </w:rPr>
            </w:pPr>
            <w:r w:rsidRPr="00FB61BF">
              <w:rPr>
                <w:rFonts w:hAnsi="標楷體" w:hint="eastAsia"/>
                <w:b/>
                <w:snapToGrid/>
                <w:sz w:val="22"/>
                <w:szCs w:val="20"/>
              </w:rPr>
              <w:t>112</w:t>
            </w:r>
            <w:r w:rsidRPr="00FB61BF">
              <w:rPr>
                <w:rFonts w:hAnsi="標楷體" w:hint="eastAsia"/>
                <w:b/>
                <w:snapToGrid/>
                <w:sz w:val="22"/>
                <w:szCs w:val="20"/>
                <w:lang w:eastAsia="zh-HK"/>
              </w:rPr>
              <w:t>年度</w:t>
            </w:r>
          </w:p>
        </w:tc>
        <w:tc>
          <w:tcPr>
            <w:tcW w:w="1367" w:type="dxa"/>
            <w:vAlign w:val="center"/>
          </w:tcPr>
          <w:p w:rsidR="00FB61BF" w:rsidRPr="00FB61BF" w:rsidRDefault="00FB61BF" w:rsidP="00FB61BF">
            <w:pPr>
              <w:spacing w:line="280" w:lineRule="exact"/>
              <w:ind w:leftChars="0" w:left="0" w:firstLineChars="0" w:firstLine="0"/>
              <w:jc w:val="center"/>
              <w:rPr>
                <w:rFonts w:hAnsi="標楷體" w:hint="eastAsia"/>
                <w:b/>
                <w:snapToGrid/>
                <w:sz w:val="22"/>
                <w:szCs w:val="20"/>
              </w:rPr>
            </w:pPr>
            <w:r w:rsidRPr="00FB61BF">
              <w:rPr>
                <w:rFonts w:hAnsi="標楷體" w:hint="eastAsia"/>
                <w:b/>
                <w:snapToGrid/>
                <w:sz w:val="22"/>
                <w:szCs w:val="20"/>
              </w:rPr>
              <w:t>113</w:t>
            </w:r>
            <w:r w:rsidRPr="00FB61BF">
              <w:rPr>
                <w:rFonts w:hAnsi="標楷體" w:hint="eastAsia"/>
                <w:b/>
                <w:snapToGrid/>
                <w:sz w:val="22"/>
                <w:szCs w:val="20"/>
                <w:lang w:eastAsia="zh-HK"/>
              </w:rPr>
              <w:t>年度</w:t>
            </w:r>
          </w:p>
        </w:tc>
      </w:tr>
      <w:tr w:rsidR="00FB61BF" w:rsidRPr="00FB61BF" w:rsidTr="00F16E20">
        <w:trPr>
          <w:trHeight w:val="223"/>
        </w:trPr>
        <w:tc>
          <w:tcPr>
            <w:tcW w:w="8487" w:type="dxa"/>
            <w:gridSpan w:val="6"/>
            <w:shd w:val="clear" w:color="auto" w:fill="auto"/>
            <w:vAlign w:val="center"/>
          </w:tcPr>
          <w:p w:rsidR="00FB61BF" w:rsidRPr="00FB61BF" w:rsidRDefault="00FB61BF" w:rsidP="00FB61BF">
            <w:pPr>
              <w:spacing w:line="280" w:lineRule="exact"/>
              <w:ind w:leftChars="0" w:left="0" w:firstLineChars="0" w:firstLine="0"/>
              <w:jc w:val="left"/>
              <w:rPr>
                <w:rFonts w:hAnsi="標楷體" w:cs="新細明體"/>
                <w:snapToGrid/>
                <w:color w:val="000000"/>
                <w:sz w:val="22"/>
                <w:szCs w:val="20"/>
              </w:rPr>
            </w:pPr>
            <w:r w:rsidRPr="00FB61BF">
              <w:rPr>
                <w:rFonts w:hAnsi="標楷體" w:hint="eastAsia"/>
                <w:b/>
                <w:snapToGrid/>
                <w:color w:val="000000"/>
                <w:sz w:val="22"/>
                <w:szCs w:val="20"/>
              </w:rPr>
              <w:t>1.營運收支</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總收入</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979,046</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1,407,201</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1,403,349</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1,093,900</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1,054,867</w:t>
            </w:r>
          </w:p>
        </w:tc>
      </w:tr>
      <w:tr w:rsidR="00FB61BF" w:rsidRPr="00FB61BF" w:rsidTr="00F16E20">
        <w:tc>
          <w:tcPr>
            <w:tcW w:w="1829" w:type="dxa"/>
            <w:tcBorders>
              <w:bottom w:val="single" w:sz="6" w:space="0" w:color="000000"/>
            </w:tcBorders>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總支出</w:t>
            </w:r>
          </w:p>
        </w:tc>
        <w:tc>
          <w:tcPr>
            <w:tcW w:w="1276" w:type="dxa"/>
            <w:tcBorders>
              <w:bottom w:val="single" w:sz="6" w:space="0" w:color="000000"/>
            </w:tcBorders>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1,068,610</w:t>
            </w:r>
          </w:p>
        </w:tc>
        <w:tc>
          <w:tcPr>
            <w:tcW w:w="1417" w:type="dxa"/>
            <w:tcBorders>
              <w:bottom w:val="single" w:sz="6" w:space="0" w:color="000000"/>
            </w:tcBorders>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1,627,359</w:t>
            </w:r>
          </w:p>
        </w:tc>
        <w:tc>
          <w:tcPr>
            <w:tcW w:w="1231" w:type="dxa"/>
            <w:tcBorders>
              <w:bottom w:val="single" w:sz="6" w:space="0" w:color="000000"/>
            </w:tcBorders>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1,644,977</w:t>
            </w:r>
          </w:p>
        </w:tc>
        <w:tc>
          <w:tcPr>
            <w:tcW w:w="1367" w:type="dxa"/>
            <w:tcBorders>
              <w:bottom w:val="single" w:sz="6" w:space="0" w:color="000000"/>
            </w:tcBorders>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1,452,692</w:t>
            </w:r>
          </w:p>
        </w:tc>
        <w:tc>
          <w:tcPr>
            <w:tcW w:w="1367" w:type="dxa"/>
            <w:tcBorders>
              <w:bottom w:val="single" w:sz="6" w:space="0" w:color="000000"/>
            </w:tcBorders>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1,405,888</w:t>
            </w:r>
          </w:p>
        </w:tc>
      </w:tr>
      <w:tr w:rsidR="00FB61BF" w:rsidRPr="00FB61BF" w:rsidTr="00F16E20">
        <w:tc>
          <w:tcPr>
            <w:tcW w:w="1829" w:type="dxa"/>
            <w:tcBorders>
              <w:top w:val="single" w:sz="6" w:space="0" w:color="000000"/>
              <w:bottom w:val="single" w:sz="6" w:space="0" w:color="000000"/>
            </w:tcBorders>
            <w:shd w:val="clear" w:color="auto" w:fill="C5E0B3"/>
            <w:vAlign w:val="center"/>
          </w:tcPr>
          <w:p w:rsidR="00FB61BF" w:rsidRPr="00FB61BF" w:rsidRDefault="00FB61BF" w:rsidP="00FB61BF">
            <w:pPr>
              <w:spacing w:line="280" w:lineRule="exact"/>
              <w:ind w:leftChars="0" w:left="0" w:firstLineChars="0" w:firstLine="0"/>
              <w:jc w:val="left"/>
              <w:rPr>
                <w:rFonts w:hAnsi="標楷體"/>
                <w:b/>
                <w:snapToGrid/>
                <w:color w:val="000000"/>
                <w:sz w:val="22"/>
                <w:szCs w:val="20"/>
              </w:rPr>
            </w:pPr>
            <w:r w:rsidRPr="00FB61BF">
              <w:rPr>
                <w:rFonts w:hAnsi="標楷體" w:hint="eastAsia"/>
                <w:b/>
                <w:snapToGrid/>
                <w:color w:val="000000"/>
                <w:sz w:val="22"/>
                <w:szCs w:val="20"/>
              </w:rPr>
              <w:t>短絀</w:t>
            </w:r>
          </w:p>
        </w:tc>
        <w:tc>
          <w:tcPr>
            <w:tcW w:w="1276" w:type="dxa"/>
            <w:tcBorders>
              <w:top w:val="single" w:sz="6" w:space="0" w:color="000000"/>
              <w:bottom w:val="single" w:sz="6" w:space="0" w:color="000000"/>
            </w:tcBorders>
            <w:shd w:val="clear" w:color="auto" w:fill="C5E0B3"/>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hint="eastAsia"/>
                <w:b/>
                <w:color w:val="000000"/>
                <w:spacing w:val="-16"/>
                <w:sz w:val="22"/>
                <w:szCs w:val="20"/>
              </w:rPr>
              <w:t>-89,564</w:t>
            </w:r>
          </w:p>
        </w:tc>
        <w:tc>
          <w:tcPr>
            <w:tcW w:w="1417" w:type="dxa"/>
            <w:tcBorders>
              <w:top w:val="single" w:sz="6" w:space="0" w:color="000000"/>
              <w:bottom w:val="single" w:sz="6" w:space="0" w:color="000000"/>
            </w:tcBorders>
            <w:shd w:val="clear" w:color="auto" w:fill="C5E0B3"/>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b/>
                <w:color w:val="000000"/>
                <w:spacing w:val="-16"/>
                <w:sz w:val="22"/>
                <w:szCs w:val="20"/>
              </w:rPr>
              <w:t>-220,158</w:t>
            </w:r>
          </w:p>
        </w:tc>
        <w:tc>
          <w:tcPr>
            <w:tcW w:w="1231" w:type="dxa"/>
            <w:tcBorders>
              <w:top w:val="single" w:sz="6" w:space="0" w:color="000000"/>
              <w:bottom w:val="single" w:sz="6" w:space="0" w:color="000000"/>
            </w:tcBorders>
            <w:shd w:val="clear" w:color="auto" w:fill="C5E0B3"/>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b/>
                <w:color w:val="000000"/>
                <w:spacing w:val="-16"/>
                <w:sz w:val="22"/>
                <w:szCs w:val="20"/>
              </w:rPr>
              <w:t>-241,628</w:t>
            </w:r>
          </w:p>
        </w:tc>
        <w:tc>
          <w:tcPr>
            <w:tcW w:w="1367" w:type="dxa"/>
            <w:tcBorders>
              <w:top w:val="single" w:sz="6" w:space="0" w:color="000000"/>
              <w:bottom w:val="single" w:sz="6" w:space="0" w:color="000000"/>
            </w:tcBorders>
            <w:shd w:val="clear" w:color="auto" w:fill="C5E0B3"/>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hint="eastAsia"/>
                <w:b/>
                <w:color w:val="000000"/>
                <w:spacing w:val="-16"/>
                <w:sz w:val="22"/>
                <w:szCs w:val="20"/>
              </w:rPr>
              <w:t>-358,792</w:t>
            </w:r>
          </w:p>
        </w:tc>
        <w:tc>
          <w:tcPr>
            <w:tcW w:w="1367" w:type="dxa"/>
            <w:tcBorders>
              <w:top w:val="single" w:sz="6" w:space="0" w:color="000000"/>
              <w:bottom w:val="single" w:sz="6" w:space="0" w:color="000000"/>
            </w:tcBorders>
            <w:shd w:val="clear" w:color="auto" w:fill="C5E0B3"/>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hint="eastAsia"/>
                <w:b/>
                <w:color w:val="000000"/>
                <w:spacing w:val="-16"/>
                <w:sz w:val="22"/>
                <w:szCs w:val="20"/>
              </w:rPr>
              <w:t>-351,021</w:t>
            </w:r>
          </w:p>
        </w:tc>
      </w:tr>
      <w:tr w:rsidR="00FB61BF" w:rsidRPr="00FB61BF" w:rsidTr="00F16E20">
        <w:tc>
          <w:tcPr>
            <w:tcW w:w="1829" w:type="dxa"/>
            <w:tcBorders>
              <w:top w:val="single" w:sz="6" w:space="0" w:color="000000"/>
            </w:tcBorders>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折舊費用</w:t>
            </w:r>
          </w:p>
        </w:tc>
        <w:tc>
          <w:tcPr>
            <w:tcW w:w="1276" w:type="dxa"/>
            <w:tcBorders>
              <w:top w:val="single" w:sz="6" w:space="0" w:color="000000"/>
            </w:tcBorders>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450,902</w:t>
            </w:r>
          </w:p>
        </w:tc>
        <w:tc>
          <w:tcPr>
            <w:tcW w:w="1417" w:type="dxa"/>
            <w:tcBorders>
              <w:top w:val="single" w:sz="6" w:space="0" w:color="000000"/>
            </w:tcBorders>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686,788</w:t>
            </w:r>
          </w:p>
        </w:tc>
        <w:tc>
          <w:tcPr>
            <w:tcW w:w="1231" w:type="dxa"/>
            <w:tcBorders>
              <w:top w:val="single" w:sz="6" w:space="0" w:color="000000"/>
            </w:tcBorders>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680,290</w:t>
            </w:r>
          </w:p>
        </w:tc>
        <w:tc>
          <w:tcPr>
            <w:tcW w:w="1367" w:type="dxa"/>
            <w:tcBorders>
              <w:top w:val="single" w:sz="6" w:space="0" w:color="000000"/>
            </w:tcBorders>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616,531</w:t>
            </w:r>
          </w:p>
        </w:tc>
        <w:tc>
          <w:tcPr>
            <w:tcW w:w="1367" w:type="dxa"/>
            <w:tcBorders>
              <w:top w:val="single" w:sz="6" w:space="0" w:color="000000"/>
            </w:tcBorders>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589,470</w:t>
            </w:r>
          </w:p>
        </w:tc>
      </w:tr>
      <w:tr w:rsidR="00FB61BF" w:rsidRPr="00FB61BF" w:rsidTr="00F16E20">
        <w:tc>
          <w:tcPr>
            <w:tcW w:w="1829" w:type="dxa"/>
            <w:shd w:val="clear" w:color="auto" w:fill="auto"/>
            <w:vAlign w:val="center"/>
          </w:tcPr>
          <w:p w:rsidR="00FB61BF" w:rsidRPr="00FB61BF" w:rsidRDefault="00FB61BF" w:rsidP="00677B31">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賸餘(</w:t>
            </w:r>
            <w:r w:rsidR="00677B31">
              <w:rPr>
                <w:rFonts w:hAnsi="標楷體" w:hint="eastAsia"/>
                <w:snapToGrid/>
                <w:color w:val="000000"/>
                <w:sz w:val="22"/>
                <w:szCs w:val="20"/>
                <w:lang w:eastAsia="zh-HK"/>
              </w:rPr>
              <w:t>不含</w:t>
            </w:r>
            <w:r w:rsidRPr="00FB61BF">
              <w:rPr>
                <w:rFonts w:hAnsi="標楷體" w:hint="eastAsia"/>
                <w:snapToGrid/>
                <w:color w:val="000000"/>
                <w:sz w:val="22"/>
                <w:szCs w:val="20"/>
              </w:rPr>
              <w:t>折舊)</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361,338</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466,630</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438,662</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257,739</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238,449</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b/>
                <w:snapToGrid/>
                <w:color w:val="000000"/>
                <w:sz w:val="22"/>
                <w:szCs w:val="20"/>
              </w:rPr>
            </w:pPr>
            <w:r w:rsidRPr="00FB61BF">
              <w:rPr>
                <w:rFonts w:hAnsi="標楷體" w:hint="eastAsia"/>
                <w:b/>
                <w:snapToGrid/>
                <w:color w:val="000000"/>
                <w:sz w:val="22"/>
                <w:szCs w:val="20"/>
              </w:rPr>
              <w:t>收支比</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91.62</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86.47</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85.31</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75.30</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75.03</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b/>
                <w:snapToGrid/>
                <w:color w:val="000000"/>
                <w:spacing w:val="-14"/>
                <w:sz w:val="22"/>
                <w:szCs w:val="20"/>
              </w:rPr>
            </w:pPr>
            <w:r w:rsidRPr="00FB61BF">
              <w:rPr>
                <w:rFonts w:hAnsi="標楷體" w:hint="eastAsia"/>
                <w:b/>
                <w:snapToGrid/>
                <w:color w:val="000000"/>
                <w:spacing w:val="-14"/>
                <w:sz w:val="22"/>
                <w:szCs w:val="20"/>
              </w:rPr>
              <w:t>收支比</w:t>
            </w:r>
          </w:p>
          <w:p w:rsidR="00FB61BF" w:rsidRPr="00FB61BF" w:rsidRDefault="00FB61BF" w:rsidP="00FB61BF">
            <w:pPr>
              <w:spacing w:line="280" w:lineRule="exact"/>
              <w:ind w:leftChars="0" w:left="0" w:firstLineChars="0" w:firstLine="0"/>
              <w:jc w:val="left"/>
              <w:rPr>
                <w:rFonts w:hAnsi="標楷體"/>
                <w:b/>
                <w:snapToGrid/>
                <w:color w:val="000000"/>
                <w:spacing w:val="-14"/>
                <w:sz w:val="22"/>
                <w:szCs w:val="20"/>
              </w:rPr>
            </w:pPr>
            <w:r w:rsidRPr="00FB61BF">
              <w:rPr>
                <w:rFonts w:hAnsi="標楷體" w:hint="eastAsia"/>
                <w:b/>
                <w:snapToGrid/>
                <w:color w:val="000000"/>
                <w:spacing w:val="-14"/>
                <w:sz w:val="22"/>
                <w:szCs w:val="20"/>
              </w:rPr>
              <w:t>(不含折舊)</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158.50</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149.61</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145.47</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130.82</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129.21</w:t>
            </w:r>
          </w:p>
        </w:tc>
      </w:tr>
      <w:tr w:rsidR="00FB61BF" w:rsidRPr="00FB61BF" w:rsidTr="00F16E20">
        <w:tc>
          <w:tcPr>
            <w:tcW w:w="8487" w:type="dxa"/>
            <w:gridSpan w:val="6"/>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left"/>
              <w:rPr>
                <w:rFonts w:hAnsi="標楷體" w:cs="新細明體"/>
                <w:color w:val="000000"/>
                <w:spacing w:val="-16"/>
                <w:sz w:val="22"/>
                <w:szCs w:val="20"/>
              </w:rPr>
            </w:pPr>
            <w:r w:rsidRPr="00FB61BF">
              <w:rPr>
                <w:rFonts w:hAnsi="標楷體" w:hint="eastAsia"/>
                <w:b/>
                <w:snapToGrid/>
                <w:color w:val="000000"/>
                <w:sz w:val="22"/>
                <w:szCs w:val="20"/>
              </w:rPr>
              <w:t>2.營運量</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實際處理量</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55,856,033</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76,430,017</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77,479,762</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62,679,254</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65,581,128</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預估營運量</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66,051,630</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83,041,150</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83,195,180</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70,516,475</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69,445,730</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執行率</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84.5</w:t>
            </w:r>
            <w:r w:rsidRPr="00FB61BF">
              <w:rPr>
                <w:rFonts w:hAnsi="標楷體" w:cs="新細明體" w:hint="eastAsia"/>
                <w:color w:val="000000"/>
                <w:spacing w:val="-16"/>
                <w:sz w:val="22"/>
                <w:szCs w:val="20"/>
              </w:rPr>
              <w:t>6</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92.04</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93.13</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88.89</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94.44</w:t>
            </w:r>
          </w:p>
        </w:tc>
      </w:tr>
      <w:tr w:rsidR="00FB61BF" w:rsidRPr="00FB61BF" w:rsidTr="00F16E20">
        <w:tc>
          <w:tcPr>
            <w:tcW w:w="8487" w:type="dxa"/>
            <w:gridSpan w:val="6"/>
            <w:shd w:val="clear" w:color="auto" w:fill="auto"/>
            <w:vAlign w:val="center"/>
          </w:tcPr>
          <w:p w:rsidR="00FB61BF" w:rsidRPr="00FB61BF" w:rsidRDefault="00FB61BF" w:rsidP="00FB61BF">
            <w:pPr>
              <w:spacing w:line="280" w:lineRule="exact"/>
              <w:ind w:leftChars="0" w:left="0" w:firstLineChars="0" w:firstLine="0"/>
              <w:jc w:val="left"/>
              <w:rPr>
                <w:rFonts w:hAnsi="標楷體" w:cs="新細明體"/>
                <w:color w:val="000000"/>
                <w:spacing w:val="-16"/>
                <w:sz w:val="22"/>
                <w:szCs w:val="20"/>
              </w:rPr>
            </w:pPr>
            <w:r w:rsidRPr="00FB61BF">
              <w:rPr>
                <w:rFonts w:hAnsi="標楷體" w:hint="eastAsia"/>
                <w:b/>
                <w:snapToGrid/>
                <w:color w:val="000000"/>
                <w:sz w:val="22"/>
                <w:szCs w:val="20"/>
              </w:rPr>
              <w:t>3.設備利用率</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設計處理量(A)</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106,549,188</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140,466,600</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24"/>
                <w:sz w:val="22"/>
                <w:szCs w:val="20"/>
              </w:rPr>
            </w:pPr>
            <w:r w:rsidRPr="00FB61BF">
              <w:rPr>
                <w:rFonts w:hAnsi="標楷體" w:cs="新細明體" w:hint="eastAsia"/>
                <w:color w:val="000000"/>
                <w:spacing w:val="-24"/>
                <w:sz w:val="22"/>
                <w:szCs w:val="20"/>
              </w:rPr>
              <w:t>1</w:t>
            </w:r>
            <w:r w:rsidRPr="00FB61BF">
              <w:rPr>
                <w:rFonts w:hAnsi="標楷體" w:cs="新細明體"/>
                <w:color w:val="000000"/>
                <w:spacing w:val="-24"/>
                <w:sz w:val="22"/>
                <w:szCs w:val="20"/>
              </w:rPr>
              <w:t>56,150,650</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hint="eastAsia"/>
                <w:color w:val="000000"/>
                <w:spacing w:val="-16"/>
                <w:sz w:val="22"/>
                <w:szCs w:val="20"/>
              </w:rPr>
            </w:pPr>
            <w:r w:rsidRPr="00FB61BF">
              <w:rPr>
                <w:rFonts w:hAnsi="標楷體" w:cs="新細明體" w:hint="eastAsia"/>
                <w:color w:val="000000"/>
                <w:spacing w:val="-16"/>
                <w:sz w:val="22"/>
                <w:szCs w:val="20"/>
              </w:rPr>
              <w:t>138,995,650</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hint="eastAsia"/>
                <w:color w:val="000000"/>
                <w:spacing w:val="-16"/>
                <w:sz w:val="22"/>
                <w:szCs w:val="20"/>
              </w:rPr>
            </w:pPr>
            <w:r w:rsidRPr="00FB61BF">
              <w:rPr>
                <w:rFonts w:hAnsi="標楷體" w:cs="新細明體" w:hint="eastAsia"/>
                <w:color w:val="000000"/>
                <w:spacing w:val="-16"/>
                <w:sz w:val="22"/>
                <w:szCs w:val="20"/>
              </w:rPr>
              <w:t>138,995,650</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實際處理量(B)</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55,856,033</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76,430,017</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77,479,762</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62,679,254</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65,581,128</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b/>
                <w:snapToGrid/>
                <w:color w:val="000000"/>
                <w:spacing w:val="-6"/>
                <w:sz w:val="22"/>
                <w:szCs w:val="20"/>
              </w:rPr>
            </w:pPr>
            <w:r w:rsidRPr="00FB61BF">
              <w:rPr>
                <w:rFonts w:hAnsi="標楷體" w:hint="eastAsia"/>
                <w:b/>
                <w:snapToGrid/>
                <w:color w:val="000000"/>
                <w:spacing w:val="-6"/>
                <w:sz w:val="22"/>
                <w:szCs w:val="20"/>
              </w:rPr>
              <w:t>平均利用率(B/A)</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b/>
                <w:color w:val="000000"/>
                <w:spacing w:val="-16"/>
                <w:sz w:val="22"/>
                <w:szCs w:val="20"/>
              </w:rPr>
              <w:t>52.42</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b/>
                <w:color w:val="000000"/>
                <w:spacing w:val="-16"/>
                <w:sz w:val="22"/>
                <w:szCs w:val="20"/>
              </w:rPr>
              <w:t>54.41</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b/>
                <w:color w:val="000000"/>
                <w:spacing w:val="-16"/>
                <w:sz w:val="22"/>
                <w:szCs w:val="20"/>
              </w:rPr>
              <w:t>49.62</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hint="eastAsia"/>
                <w:b/>
                <w:color w:val="000000"/>
                <w:spacing w:val="-16"/>
                <w:sz w:val="22"/>
                <w:szCs w:val="20"/>
              </w:rPr>
              <w:t>45.09</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hint="eastAsia"/>
                <w:b/>
                <w:color w:val="000000"/>
                <w:spacing w:val="-16"/>
                <w:sz w:val="22"/>
                <w:szCs w:val="20"/>
              </w:rPr>
              <w:t>47.18</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b/>
                <w:snapToGrid/>
                <w:color w:val="000000"/>
                <w:sz w:val="22"/>
                <w:szCs w:val="20"/>
              </w:rPr>
            </w:pPr>
            <w:r w:rsidRPr="00FB61BF">
              <w:rPr>
                <w:rFonts w:hAnsi="標楷體" w:hint="eastAsia"/>
                <w:b/>
                <w:snapToGrid/>
                <w:color w:val="000000"/>
                <w:sz w:val="22"/>
                <w:szCs w:val="20"/>
              </w:rPr>
              <w:t>污水處理廠</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hint="eastAsia"/>
                <w:b/>
                <w:color w:val="000000"/>
                <w:spacing w:val="-16"/>
                <w:sz w:val="22"/>
                <w:szCs w:val="20"/>
              </w:rPr>
              <w:t>43</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b/>
                <w:color w:val="000000"/>
                <w:spacing w:val="-16"/>
                <w:sz w:val="22"/>
                <w:szCs w:val="20"/>
              </w:rPr>
              <w:t>43</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b/>
                <w:color w:val="000000"/>
                <w:spacing w:val="-16"/>
                <w:sz w:val="22"/>
                <w:szCs w:val="20"/>
              </w:rPr>
              <w:t>43</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hint="eastAsia"/>
                <w:b/>
                <w:color w:val="000000"/>
                <w:spacing w:val="-16"/>
                <w:sz w:val="22"/>
                <w:szCs w:val="20"/>
              </w:rPr>
              <w:t>44</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b/>
                <w:color w:val="000000"/>
                <w:spacing w:val="-16"/>
                <w:sz w:val="22"/>
                <w:szCs w:val="20"/>
              </w:rPr>
            </w:pPr>
            <w:r w:rsidRPr="00FB61BF">
              <w:rPr>
                <w:rFonts w:hAnsi="標楷體" w:cs="新細明體" w:hint="eastAsia"/>
                <w:b/>
                <w:color w:val="000000"/>
                <w:spacing w:val="-16"/>
                <w:sz w:val="22"/>
                <w:szCs w:val="20"/>
              </w:rPr>
              <w:t>44</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100" w:firstLine="223"/>
              <w:jc w:val="left"/>
              <w:rPr>
                <w:rFonts w:hAnsi="標楷體"/>
                <w:snapToGrid/>
                <w:color w:val="000000"/>
                <w:sz w:val="22"/>
                <w:szCs w:val="20"/>
              </w:rPr>
            </w:pPr>
            <w:r w:rsidRPr="00FB61BF">
              <w:rPr>
                <w:rFonts w:hAnsi="標楷體" w:hint="eastAsia"/>
                <w:snapToGrid/>
                <w:color w:val="000000"/>
                <w:sz w:val="22"/>
                <w:szCs w:val="20"/>
              </w:rPr>
              <w:t>自行操作</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33</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31</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31</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29</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29</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100" w:firstLine="223"/>
              <w:jc w:val="left"/>
              <w:rPr>
                <w:rFonts w:hAnsi="標楷體"/>
                <w:snapToGrid/>
                <w:color w:val="000000"/>
                <w:sz w:val="22"/>
                <w:szCs w:val="20"/>
              </w:rPr>
            </w:pPr>
            <w:r w:rsidRPr="00FB61BF">
              <w:rPr>
                <w:rFonts w:hAnsi="標楷體" w:hint="eastAsia"/>
                <w:snapToGrid/>
                <w:color w:val="000000"/>
                <w:sz w:val="22"/>
                <w:szCs w:val="20"/>
              </w:rPr>
              <w:t>公辦民營</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10</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12</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12</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15</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15</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446"/>
              <w:jc w:val="left"/>
              <w:rPr>
                <w:rFonts w:hAnsi="標楷體"/>
                <w:snapToGrid/>
                <w:color w:val="000000"/>
                <w:sz w:val="22"/>
                <w:szCs w:val="20"/>
              </w:rPr>
            </w:pPr>
            <w:r w:rsidRPr="00FB61BF">
              <w:rPr>
                <w:rFonts w:hAnsi="標楷體" w:hint="eastAsia"/>
                <w:snapToGrid/>
                <w:color w:val="000000"/>
                <w:sz w:val="22"/>
                <w:szCs w:val="20"/>
              </w:rPr>
              <w:t>OT</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446"/>
              <w:jc w:val="left"/>
              <w:rPr>
                <w:rFonts w:hAnsi="標楷體"/>
                <w:snapToGrid/>
                <w:color w:val="000000"/>
                <w:sz w:val="22"/>
                <w:szCs w:val="20"/>
              </w:rPr>
            </w:pPr>
            <w:r w:rsidRPr="00FB61BF">
              <w:rPr>
                <w:rFonts w:hAnsi="標楷體" w:hint="eastAsia"/>
                <w:snapToGrid/>
                <w:color w:val="000000"/>
                <w:sz w:val="22"/>
                <w:szCs w:val="20"/>
              </w:rPr>
              <w:t>ROT(委外)</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9</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11</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11</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14</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14</w:t>
            </w:r>
          </w:p>
        </w:tc>
      </w:tr>
      <w:tr w:rsidR="00FB61BF" w:rsidRPr="00FB61BF" w:rsidTr="00F16E20">
        <w:tc>
          <w:tcPr>
            <w:tcW w:w="8487" w:type="dxa"/>
            <w:gridSpan w:val="6"/>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left"/>
              <w:rPr>
                <w:rFonts w:hAnsi="標楷體" w:cs="新細明體"/>
                <w:color w:val="000000"/>
                <w:spacing w:val="-16"/>
                <w:sz w:val="22"/>
                <w:szCs w:val="20"/>
              </w:rPr>
            </w:pPr>
            <w:r w:rsidRPr="00FB61BF">
              <w:rPr>
                <w:rFonts w:hAnsi="標楷體" w:hint="eastAsia"/>
                <w:b/>
                <w:snapToGrid/>
                <w:color w:val="000000"/>
                <w:sz w:val="22"/>
                <w:szCs w:val="20"/>
              </w:rPr>
              <w:t>4.有處理區外廢水</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家數</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3</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2</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3</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4</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2</w:t>
            </w:r>
          </w:p>
        </w:tc>
      </w:tr>
      <w:tr w:rsidR="00FB61BF" w:rsidRPr="00FB61BF" w:rsidTr="00F16E20">
        <w:tc>
          <w:tcPr>
            <w:tcW w:w="1829" w:type="dxa"/>
            <w:shd w:val="clear" w:color="auto" w:fill="auto"/>
            <w:vAlign w:val="center"/>
          </w:tcPr>
          <w:p w:rsidR="00FB61BF" w:rsidRPr="00FB61BF" w:rsidRDefault="00FB61BF" w:rsidP="00FB61BF">
            <w:pPr>
              <w:spacing w:line="280" w:lineRule="exact"/>
              <w:ind w:leftChars="0" w:left="0" w:firstLineChars="0" w:firstLine="0"/>
              <w:jc w:val="left"/>
              <w:rPr>
                <w:rFonts w:hAnsi="標楷體"/>
                <w:snapToGrid/>
                <w:color w:val="000000"/>
                <w:sz w:val="22"/>
                <w:szCs w:val="20"/>
              </w:rPr>
            </w:pPr>
            <w:r w:rsidRPr="00FB61BF">
              <w:rPr>
                <w:rFonts w:hAnsi="標楷體" w:hint="eastAsia"/>
                <w:snapToGrid/>
                <w:color w:val="000000"/>
                <w:sz w:val="22"/>
                <w:szCs w:val="20"/>
              </w:rPr>
              <w:t>收入</w:t>
            </w:r>
          </w:p>
        </w:tc>
        <w:tc>
          <w:tcPr>
            <w:tcW w:w="1276"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2,352</w:t>
            </w:r>
          </w:p>
        </w:tc>
        <w:tc>
          <w:tcPr>
            <w:tcW w:w="1417"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5,342</w:t>
            </w:r>
          </w:p>
        </w:tc>
        <w:tc>
          <w:tcPr>
            <w:tcW w:w="1231" w:type="dxa"/>
            <w:shd w:val="clear" w:color="auto" w:fill="auto"/>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color w:val="000000"/>
                <w:spacing w:val="-16"/>
                <w:sz w:val="22"/>
                <w:szCs w:val="20"/>
              </w:rPr>
              <w:t>4,917</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5,592</w:t>
            </w:r>
          </w:p>
        </w:tc>
        <w:tc>
          <w:tcPr>
            <w:tcW w:w="1367" w:type="dxa"/>
            <w:vAlign w:val="center"/>
          </w:tcPr>
          <w:p w:rsidR="00FB61BF" w:rsidRPr="00FB61BF" w:rsidRDefault="00FB61BF" w:rsidP="00FB61BF">
            <w:pPr>
              <w:kinsoku w:val="0"/>
              <w:autoSpaceDE w:val="0"/>
              <w:autoSpaceDN w:val="0"/>
              <w:spacing w:line="280" w:lineRule="exact"/>
              <w:ind w:leftChars="0" w:left="0" w:firstLineChars="0" w:firstLine="0"/>
              <w:jc w:val="right"/>
              <w:rPr>
                <w:rFonts w:hAnsi="標楷體" w:cs="新細明體"/>
                <w:color w:val="000000"/>
                <w:spacing w:val="-16"/>
                <w:sz w:val="22"/>
                <w:szCs w:val="20"/>
              </w:rPr>
            </w:pPr>
            <w:r w:rsidRPr="00FB61BF">
              <w:rPr>
                <w:rFonts w:hAnsi="標楷體" w:cs="新細明體" w:hint="eastAsia"/>
                <w:color w:val="000000"/>
                <w:spacing w:val="-16"/>
                <w:sz w:val="22"/>
                <w:szCs w:val="20"/>
              </w:rPr>
              <w:t>6,053</w:t>
            </w:r>
          </w:p>
        </w:tc>
      </w:tr>
    </w:tbl>
    <w:p w:rsidR="00FB61BF" w:rsidRPr="00FB61BF" w:rsidRDefault="00FB61BF" w:rsidP="00FB61BF">
      <w:pPr>
        <w:spacing w:line="280" w:lineRule="exact"/>
        <w:ind w:leftChars="0" w:left="1189" w:hangingChars="489" w:hanging="1189"/>
        <w:jc w:val="left"/>
        <w:rPr>
          <w:rFonts w:hAnsi="標楷體"/>
          <w:sz w:val="24"/>
        </w:rPr>
      </w:pPr>
      <w:r w:rsidRPr="00FB61BF">
        <w:rPr>
          <w:rFonts w:hAnsi="標楷體" w:hint="eastAsia"/>
          <w:sz w:val="24"/>
        </w:rPr>
        <w:t>資料來源：</w:t>
      </w:r>
      <w:r w:rsidRPr="00FB61BF">
        <w:rPr>
          <w:rFonts w:hAnsi="標楷體" w:hint="eastAsia"/>
          <w:color w:val="000000"/>
          <w:sz w:val="24"/>
        </w:rPr>
        <w:t>產業園區基金</w:t>
      </w:r>
      <w:r w:rsidRPr="00FB61BF">
        <w:rPr>
          <w:rFonts w:hAnsi="標楷體" w:hint="eastAsia"/>
          <w:sz w:val="24"/>
        </w:rPr>
        <w:t>提供。</w:t>
      </w:r>
    </w:p>
    <w:p w:rsidR="00FB61BF" w:rsidRDefault="00FB61BF" w:rsidP="00FB61BF">
      <w:pPr>
        <w:spacing w:line="480" w:lineRule="exact"/>
        <w:ind w:left="566" w:firstLine="566"/>
        <w:rPr>
          <w:rFonts w:hAnsi="標楷體"/>
        </w:rPr>
      </w:pPr>
      <w:r w:rsidRPr="00FB61BF">
        <w:rPr>
          <w:rFonts w:hAnsi="標楷體" w:hint="eastAsia"/>
        </w:rPr>
        <w:t>綜上，產業園區基金所轄</w:t>
      </w:r>
      <w:r w:rsidRPr="00FB61BF">
        <w:rPr>
          <w:rFonts w:hAnsi="標楷體" w:hint="eastAsia"/>
          <w:lang w:eastAsia="zh-HK"/>
        </w:rPr>
        <w:t>園區</w:t>
      </w:r>
      <w:r w:rsidRPr="00FB61BF">
        <w:rPr>
          <w:rFonts w:hAnsi="標楷體" w:hint="eastAsia"/>
          <w:szCs w:val="32"/>
        </w:rPr>
        <w:t>勞務收支連</w:t>
      </w:r>
      <w:r w:rsidR="00A14A70">
        <w:rPr>
          <w:rFonts w:hAnsi="標楷體" w:hint="eastAsia"/>
          <w:szCs w:val="32"/>
        </w:rPr>
        <w:t>5</w:t>
      </w:r>
      <w:r w:rsidRPr="00FB61BF">
        <w:rPr>
          <w:rFonts w:hAnsi="標楷體" w:hint="eastAsia"/>
          <w:szCs w:val="32"/>
        </w:rPr>
        <w:t>年發生短絀，</w:t>
      </w:r>
      <w:r w:rsidRPr="00FB61BF">
        <w:rPr>
          <w:rFonts w:hAnsi="標楷體" w:hint="eastAsia"/>
          <w:szCs w:val="32"/>
          <w:lang w:eastAsia="zh-HK"/>
        </w:rPr>
        <w:t>且</w:t>
      </w:r>
      <w:r w:rsidRPr="00FB61BF">
        <w:rPr>
          <w:rFonts w:hAnsi="標楷體" w:hint="eastAsia"/>
        </w:rPr>
        <w:t>污水處理廠</w:t>
      </w:r>
      <w:r w:rsidRPr="00FB61BF">
        <w:rPr>
          <w:rFonts w:hAnsi="標楷體" w:hint="eastAsia"/>
          <w:lang w:eastAsia="zh-HK"/>
        </w:rPr>
        <w:t>近年設備平均</w:t>
      </w:r>
      <w:r w:rsidRPr="00FB61BF">
        <w:rPr>
          <w:rFonts w:hAnsi="標楷體" w:hint="eastAsia"/>
        </w:rPr>
        <w:t>利用率</w:t>
      </w:r>
      <w:r w:rsidRPr="00FB61BF">
        <w:rPr>
          <w:rFonts w:hAnsi="標楷體" w:hint="eastAsia"/>
          <w:lang w:eastAsia="zh-HK"/>
        </w:rPr>
        <w:t>概呈下</w:t>
      </w:r>
      <w:r w:rsidRPr="00FB61BF">
        <w:rPr>
          <w:rFonts w:hAnsi="標楷體" w:hint="eastAsia"/>
        </w:rPr>
        <w:t>降趨</w:t>
      </w:r>
      <w:r w:rsidRPr="00FB61BF">
        <w:rPr>
          <w:rFonts w:hAnsi="標楷體" w:hint="eastAsia"/>
          <w:lang w:eastAsia="zh-HK"/>
        </w:rPr>
        <w:t>勢</w:t>
      </w:r>
      <w:r w:rsidRPr="00FB61BF">
        <w:rPr>
          <w:rFonts w:hAnsi="標楷體" w:hint="eastAsia"/>
        </w:rPr>
        <w:t>，允應</w:t>
      </w:r>
      <w:r w:rsidRPr="00FB61BF">
        <w:rPr>
          <w:rFonts w:hAnsi="標楷體" w:hint="eastAsia"/>
          <w:lang w:eastAsia="zh-HK"/>
        </w:rPr>
        <w:t>持</w:t>
      </w:r>
      <w:r w:rsidRPr="00FB61BF">
        <w:rPr>
          <w:rFonts w:hAnsi="標楷體" w:hint="eastAsia"/>
        </w:rPr>
        <w:t>續檢討</w:t>
      </w:r>
      <w:r w:rsidRPr="00FB61BF">
        <w:rPr>
          <w:rFonts w:hAnsi="標楷體" w:hint="eastAsia"/>
          <w:lang w:eastAsia="zh-HK"/>
        </w:rPr>
        <w:t>園區</w:t>
      </w:r>
      <w:r w:rsidRPr="00FB61BF">
        <w:rPr>
          <w:rFonts w:hAnsi="標楷體" w:hint="eastAsia"/>
        </w:rPr>
        <w:t>收支費率結構，</w:t>
      </w:r>
      <w:r w:rsidRPr="00FB61BF">
        <w:rPr>
          <w:rFonts w:hAnsi="標楷體" w:hint="eastAsia"/>
          <w:lang w:eastAsia="zh-HK"/>
        </w:rPr>
        <w:t>並</w:t>
      </w:r>
      <w:r w:rsidRPr="00FB61BF">
        <w:rPr>
          <w:rFonts w:hAnsi="標楷體" w:hint="eastAsia"/>
        </w:rPr>
        <w:t>強化污水處理廠</w:t>
      </w:r>
      <w:r w:rsidRPr="00FB61BF">
        <w:rPr>
          <w:rFonts w:hAnsi="標楷體" w:hint="eastAsia"/>
          <w:lang w:eastAsia="zh-HK"/>
        </w:rPr>
        <w:t>之</w:t>
      </w:r>
      <w:r w:rsidRPr="00FB61BF">
        <w:rPr>
          <w:rFonts w:hAnsi="標楷體" w:hint="eastAsia"/>
        </w:rPr>
        <w:t>營運績效</w:t>
      </w:r>
      <w:r w:rsidRPr="00FB61BF">
        <w:rPr>
          <w:rFonts w:hAnsi="標楷體" w:hint="eastAsia"/>
          <w:szCs w:val="32"/>
        </w:rPr>
        <w:t>，</w:t>
      </w:r>
      <w:r w:rsidRPr="00FB61BF">
        <w:rPr>
          <w:rFonts w:hAnsi="標楷體" w:hint="eastAsia"/>
        </w:rPr>
        <w:t>以避免長期短絀</w:t>
      </w:r>
      <w:r w:rsidRPr="00FB61BF">
        <w:rPr>
          <w:rFonts w:hAnsi="標楷體" w:hint="eastAsia"/>
          <w:lang w:eastAsia="zh-HK"/>
        </w:rPr>
        <w:t>影</w:t>
      </w:r>
      <w:r w:rsidRPr="00FB61BF">
        <w:rPr>
          <w:rFonts w:hAnsi="標楷體" w:hint="eastAsia"/>
        </w:rPr>
        <w:t>響基金財務結構。</w:t>
      </w:r>
    </w:p>
    <w:p w:rsidR="00703FCF" w:rsidRPr="00D0060B" w:rsidRDefault="00974308" w:rsidP="00EE190D">
      <w:pPr>
        <w:ind w:leftChars="0" w:left="850" w:firstLineChars="0" w:firstLine="566"/>
        <w:jc w:val="right"/>
      </w:pPr>
      <w:r w:rsidRPr="00FB61BF">
        <w:rPr>
          <w:sz w:val="24"/>
        </w:rPr>
        <w:t>(</w:t>
      </w:r>
      <w:r w:rsidRPr="00FB61BF">
        <w:rPr>
          <w:rFonts w:hint="eastAsia"/>
          <w:sz w:val="24"/>
        </w:rPr>
        <w:t>分機：</w:t>
      </w:r>
      <w:r w:rsidRPr="00FB61BF">
        <w:rPr>
          <w:sz w:val="24"/>
        </w:rPr>
        <w:t>1931</w:t>
      </w:r>
      <w:r w:rsidRPr="00FB61BF">
        <w:rPr>
          <w:rFonts w:hint="eastAsia"/>
          <w:sz w:val="24"/>
        </w:rPr>
        <w:t>何殷如</w:t>
      </w:r>
      <w:r w:rsidRPr="00FB61BF">
        <w:rPr>
          <w:sz w:val="24"/>
        </w:rPr>
        <w:t>)</w:t>
      </w:r>
      <w:bookmarkEnd w:id="4"/>
      <w:bookmarkEnd w:id="5"/>
      <w:bookmarkEnd w:id="6"/>
      <w:bookmarkEnd w:id="7"/>
      <w:bookmarkEnd w:id="8"/>
      <w:bookmarkEnd w:id="9"/>
      <w:bookmarkEnd w:id="10"/>
      <w:bookmarkEnd w:id="11"/>
      <w:bookmarkEnd w:id="12"/>
      <w:bookmarkEnd w:id="13"/>
      <w:bookmarkEnd w:id="14"/>
    </w:p>
    <w:sectPr w:rsidR="00703FCF" w:rsidRPr="00D0060B"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F55" w:rsidRDefault="00FC1F55" w:rsidP="00E96594">
      <w:pPr>
        <w:spacing w:line="240" w:lineRule="auto"/>
        <w:ind w:left="560" w:firstLine="560"/>
      </w:pPr>
      <w:r>
        <w:separator/>
      </w:r>
    </w:p>
  </w:endnote>
  <w:endnote w:type="continuationSeparator" w:id="0">
    <w:p w:rsidR="00FC1F55" w:rsidRDefault="00FC1F55"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2"/>
      <w:ind w:leftChars="0" w:left="566" w:firstLineChars="0" w:firstLine="406"/>
      <w:jc w:val="center"/>
    </w:pPr>
    <w:r>
      <w:fldChar w:fldCharType="begin"/>
    </w:r>
    <w:r>
      <w:instrText>PAGE   \* MERGEFORMAT</w:instrText>
    </w:r>
    <w:r>
      <w:fldChar w:fldCharType="separate"/>
    </w:r>
    <w:r w:rsidR="00EE190D" w:rsidRPr="00EE190D">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F55" w:rsidRDefault="00FC1F55" w:rsidP="00DF65DC">
      <w:pPr>
        <w:spacing w:line="240" w:lineRule="auto"/>
        <w:ind w:left="560" w:firstLine="560"/>
      </w:pPr>
      <w:r>
        <w:separator/>
      </w:r>
    </w:p>
  </w:footnote>
  <w:footnote w:type="continuationSeparator" w:id="0">
    <w:p w:rsidR="00FC1F55" w:rsidRDefault="00FC1F55" w:rsidP="00E96594">
      <w:pPr>
        <w:spacing w:line="240" w:lineRule="auto"/>
        <w:ind w:left="560" w:firstLine="560"/>
      </w:pPr>
      <w:r>
        <w:continuationSeparator/>
      </w:r>
    </w:p>
  </w:footnote>
  <w:footnote w:id="1">
    <w:p w:rsidR="00FB61BF" w:rsidRPr="00E35704" w:rsidRDefault="00FB61BF" w:rsidP="00FB61BF">
      <w:pPr>
        <w:pStyle w:val="142"/>
        <w:ind w:left="141" w:hangingChars="58" w:hanging="141"/>
        <w:jc w:val="both"/>
        <w:rPr>
          <w:rFonts w:hint="eastAsia"/>
          <w:lang w:eastAsia="zh-HK"/>
        </w:rPr>
      </w:pPr>
      <w:r>
        <w:rPr>
          <w:rStyle w:val="af"/>
        </w:rPr>
        <w:footnoteRef/>
      </w:r>
      <w:r>
        <w:t xml:space="preserve"> </w:t>
      </w:r>
      <w:r>
        <w:rPr>
          <w:rFonts w:hint="eastAsia"/>
          <w:lang w:eastAsia="zh-HK"/>
        </w:rPr>
        <w:t>依產業園區管理局表示，管理</w:t>
      </w:r>
      <w:r w:rsidRPr="00E35704">
        <w:rPr>
          <w:rFonts w:hint="eastAsia"/>
          <w:lang w:eastAsia="zh-HK"/>
        </w:rPr>
        <w:t>費率之調整尚須考量區內廠商營運狀況及國內整體經濟環境</w:t>
      </w:r>
      <w:r>
        <w:rPr>
          <w:rFonts w:hint="eastAsia"/>
          <w:lang w:eastAsia="zh-HK"/>
        </w:rPr>
        <w:t>；</w:t>
      </w:r>
      <w:r w:rsidRPr="00E35704">
        <w:rPr>
          <w:rFonts w:hint="eastAsia"/>
          <w:lang w:eastAsia="zh-HK"/>
        </w:rPr>
        <w:t>若貿然採取措施，恐再加增產業園區上萬家廠商之營運壓力，甚而引發抗爭</w:t>
      </w:r>
      <w:r>
        <w:rPr>
          <w:rFonts w:hint="eastAsia"/>
          <w:lang w:eastAsia="zh-H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6360549"/>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6"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2"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3"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5" w15:restartNumberingAfterBreak="0">
    <w:nsid w:val="351B097F"/>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9"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1"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0411756"/>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3"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4"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5"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7"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1" w15:restartNumberingAfterBreak="0">
    <w:nsid w:val="7BDB4C0B"/>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2"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2"/>
  </w:num>
  <w:num w:numId="2">
    <w:abstractNumId w:val="5"/>
  </w:num>
  <w:num w:numId="3">
    <w:abstractNumId w:val="0"/>
  </w:num>
  <w:num w:numId="4">
    <w:abstractNumId w:val="20"/>
  </w:num>
  <w:num w:numId="5">
    <w:abstractNumId w:val="4"/>
  </w:num>
  <w:num w:numId="6">
    <w:abstractNumId w:val="26"/>
  </w:num>
  <w:num w:numId="7">
    <w:abstractNumId w:val="30"/>
  </w:num>
  <w:num w:numId="8">
    <w:abstractNumId w:val="16"/>
  </w:num>
  <w:num w:numId="9">
    <w:abstractNumId w:val="2"/>
  </w:num>
  <w:num w:numId="10">
    <w:abstractNumId w:val="18"/>
  </w:num>
  <w:num w:numId="11">
    <w:abstractNumId w:val="11"/>
  </w:num>
  <w:num w:numId="12">
    <w:abstractNumId w:val="17"/>
  </w:num>
  <w:num w:numId="13">
    <w:abstractNumId w:val="21"/>
  </w:num>
  <w:num w:numId="14">
    <w:abstractNumId w:val="14"/>
  </w:num>
  <w:num w:numId="15">
    <w:abstractNumId w:val="23"/>
  </w:num>
  <w:num w:numId="16">
    <w:abstractNumId w:val="6"/>
  </w:num>
  <w:num w:numId="17">
    <w:abstractNumId w:val="32"/>
  </w:num>
  <w:num w:numId="18">
    <w:abstractNumId w:val="19"/>
  </w:num>
  <w:num w:numId="19">
    <w:abstractNumId w:val="29"/>
  </w:num>
  <w:num w:numId="20">
    <w:abstractNumId w:val="9"/>
  </w:num>
  <w:num w:numId="21">
    <w:abstractNumId w:val="7"/>
  </w:num>
  <w:num w:numId="22">
    <w:abstractNumId w:val="8"/>
  </w:num>
  <w:num w:numId="23">
    <w:abstractNumId w:val="27"/>
  </w:num>
  <w:num w:numId="24">
    <w:abstractNumId w:val="13"/>
  </w:num>
  <w:num w:numId="25">
    <w:abstractNumId w:val="25"/>
  </w:num>
  <w:num w:numId="26">
    <w:abstractNumId w:val="10"/>
  </w:num>
  <w:num w:numId="27">
    <w:abstractNumId w:val="28"/>
  </w:num>
  <w:num w:numId="28">
    <w:abstractNumId w:val="3"/>
  </w:num>
  <w:num w:numId="29">
    <w:abstractNumId w:val="24"/>
  </w:num>
  <w:num w:numId="30">
    <w:abstractNumId w:val="31"/>
  </w:num>
  <w:num w:numId="31">
    <w:abstractNumId w:val="1"/>
  </w:num>
  <w:num w:numId="32">
    <w:abstractNumId w:val="15"/>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37C5B"/>
    <w:rsid w:val="000412E4"/>
    <w:rsid w:val="00045706"/>
    <w:rsid w:val="0004713B"/>
    <w:rsid w:val="0004759D"/>
    <w:rsid w:val="00052457"/>
    <w:rsid w:val="00052B47"/>
    <w:rsid w:val="00063C60"/>
    <w:rsid w:val="00064D8E"/>
    <w:rsid w:val="0006521B"/>
    <w:rsid w:val="00066A34"/>
    <w:rsid w:val="00072BF3"/>
    <w:rsid w:val="000741B7"/>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0C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02D3"/>
    <w:rsid w:val="00141C2E"/>
    <w:rsid w:val="00143177"/>
    <w:rsid w:val="00146BA6"/>
    <w:rsid w:val="00153232"/>
    <w:rsid w:val="00156ADD"/>
    <w:rsid w:val="00157060"/>
    <w:rsid w:val="00165A48"/>
    <w:rsid w:val="001675C8"/>
    <w:rsid w:val="001676C1"/>
    <w:rsid w:val="0017210C"/>
    <w:rsid w:val="00177D5E"/>
    <w:rsid w:val="001810EF"/>
    <w:rsid w:val="00182A47"/>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8DA"/>
    <w:rsid w:val="001C1FDD"/>
    <w:rsid w:val="001C4EC8"/>
    <w:rsid w:val="001C586C"/>
    <w:rsid w:val="001D314D"/>
    <w:rsid w:val="001D316C"/>
    <w:rsid w:val="001D3239"/>
    <w:rsid w:val="001D4BCE"/>
    <w:rsid w:val="001D521F"/>
    <w:rsid w:val="001E0311"/>
    <w:rsid w:val="001E2A7F"/>
    <w:rsid w:val="001E43C2"/>
    <w:rsid w:val="001E76A4"/>
    <w:rsid w:val="001F5579"/>
    <w:rsid w:val="001F594E"/>
    <w:rsid w:val="001F65F1"/>
    <w:rsid w:val="002033D0"/>
    <w:rsid w:val="00206664"/>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D41"/>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1FAE"/>
    <w:rsid w:val="003925E2"/>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64BF4"/>
    <w:rsid w:val="004712D0"/>
    <w:rsid w:val="004753F6"/>
    <w:rsid w:val="00476D57"/>
    <w:rsid w:val="00476FAF"/>
    <w:rsid w:val="00477657"/>
    <w:rsid w:val="00477C6C"/>
    <w:rsid w:val="00480276"/>
    <w:rsid w:val="0048287E"/>
    <w:rsid w:val="0048560B"/>
    <w:rsid w:val="00485FC1"/>
    <w:rsid w:val="00487CEA"/>
    <w:rsid w:val="0049537E"/>
    <w:rsid w:val="00495F0A"/>
    <w:rsid w:val="0049684C"/>
    <w:rsid w:val="004A03F5"/>
    <w:rsid w:val="004A26BE"/>
    <w:rsid w:val="004A2A71"/>
    <w:rsid w:val="004A3A40"/>
    <w:rsid w:val="004A6718"/>
    <w:rsid w:val="004A7E05"/>
    <w:rsid w:val="004C64FF"/>
    <w:rsid w:val="004C6ECA"/>
    <w:rsid w:val="004C72DF"/>
    <w:rsid w:val="004D02FF"/>
    <w:rsid w:val="004D15BC"/>
    <w:rsid w:val="004D282F"/>
    <w:rsid w:val="004D2A85"/>
    <w:rsid w:val="004D3838"/>
    <w:rsid w:val="004D3F4E"/>
    <w:rsid w:val="004D4296"/>
    <w:rsid w:val="004E104C"/>
    <w:rsid w:val="004E1161"/>
    <w:rsid w:val="004E1167"/>
    <w:rsid w:val="004E2C9F"/>
    <w:rsid w:val="004E3984"/>
    <w:rsid w:val="004E6EFF"/>
    <w:rsid w:val="004F000F"/>
    <w:rsid w:val="004F0CEC"/>
    <w:rsid w:val="004F10BD"/>
    <w:rsid w:val="004F1F21"/>
    <w:rsid w:val="004F3778"/>
    <w:rsid w:val="004F4752"/>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3DA3"/>
    <w:rsid w:val="0056606A"/>
    <w:rsid w:val="00566477"/>
    <w:rsid w:val="00567A62"/>
    <w:rsid w:val="005722D7"/>
    <w:rsid w:val="005729E4"/>
    <w:rsid w:val="00574DDC"/>
    <w:rsid w:val="00577EED"/>
    <w:rsid w:val="00577F2F"/>
    <w:rsid w:val="00581A15"/>
    <w:rsid w:val="00583219"/>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4DE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77B31"/>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169FD"/>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69EA"/>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ACE"/>
    <w:rsid w:val="008D3E36"/>
    <w:rsid w:val="008D41C8"/>
    <w:rsid w:val="008E1A1D"/>
    <w:rsid w:val="008E2268"/>
    <w:rsid w:val="008E2329"/>
    <w:rsid w:val="008E2A3E"/>
    <w:rsid w:val="008E464F"/>
    <w:rsid w:val="008E5033"/>
    <w:rsid w:val="008F13C1"/>
    <w:rsid w:val="008F3525"/>
    <w:rsid w:val="008F51AD"/>
    <w:rsid w:val="00900811"/>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20B"/>
    <w:rsid w:val="00967752"/>
    <w:rsid w:val="00974308"/>
    <w:rsid w:val="0098695E"/>
    <w:rsid w:val="00995EAF"/>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4A70"/>
    <w:rsid w:val="00A152F6"/>
    <w:rsid w:val="00A22972"/>
    <w:rsid w:val="00A26498"/>
    <w:rsid w:val="00A26DFB"/>
    <w:rsid w:val="00A30A57"/>
    <w:rsid w:val="00A318C1"/>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B7229"/>
    <w:rsid w:val="00AB7D74"/>
    <w:rsid w:val="00AC1745"/>
    <w:rsid w:val="00AC2367"/>
    <w:rsid w:val="00AC27FB"/>
    <w:rsid w:val="00AC418E"/>
    <w:rsid w:val="00AC56F0"/>
    <w:rsid w:val="00AD0677"/>
    <w:rsid w:val="00AD1115"/>
    <w:rsid w:val="00AD14A2"/>
    <w:rsid w:val="00AD1D2C"/>
    <w:rsid w:val="00AD1D93"/>
    <w:rsid w:val="00AD21F1"/>
    <w:rsid w:val="00AE30BF"/>
    <w:rsid w:val="00AE3587"/>
    <w:rsid w:val="00AE39B3"/>
    <w:rsid w:val="00AE4897"/>
    <w:rsid w:val="00AF0FE0"/>
    <w:rsid w:val="00AF39D3"/>
    <w:rsid w:val="00AF5D1B"/>
    <w:rsid w:val="00AF63B9"/>
    <w:rsid w:val="00B00B86"/>
    <w:rsid w:val="00B04326"/>
    <w:rsid w:val="00B07957"/>
    <w:rsid w:val="00B107A8"/>
    <w:rsid w:val="00B10FB5"/>
    <w:rsid w:val="00B121DA"/>
    <w:rsid w:val="00B1294C"/>
    <w:rsid w:val="00B15784"/>
    <w:rsid w:val="00B174BA"/>
    <w:rsid w:val="00B20EE2"/>
    <w:rsid w:val="00B223F5"/>
    <w:rsid w:val="00B22C57"/>
    <w:rsid w:val="00B25A07"/>
    <w:rsid w:val="00B3185C"/>
    <w:rsid w:val="00B44E30"/>
    <w:rsid w:val="00B45807"/>
    <w:rsid w:val="00B551F7"/>
    <w:rsid w:val="00B578CA"/>
    <w:rsid w:val="00B57FCD"/>
    <w:rsid w:val="00B656F1"/>
    <w:rsid w:val="00B66F73"/>
    <w:rsid w:val="00B71023"/>
    <w:rsid w:val="00B74742"/>
    <w:rsid w:val="00B752E3"/>
    <w:rsid w:val="00B76620"/>
    <w:rsid w:val="00B80E5A"/>
    <w:rsid w:val="00B849E7"/>
    <w:rsid w:val="00B87F91"/>
    <w:rsid w:val="00B905FF"/>
    <w:rsid w:val="00B91589"/>
    <w:rsid w:val="00B939C6"/>
    <w:rsid w:val="00B93E88"/>
    <w:rsid w:val="00B9500F"/>
    <w:rsid w:val="00B952D9"/>
    <w:rsid w:val="00B95B80"/>
    <w:rsid w:val="00B95F94"/>
    <w:rsid w:val="00BA13D7"/>
    <w:rsid w:val="00BA3166"/>
    <w:rsid w:val="00BA37D6"/>
    <w:rsid w:val="00BA75F1"/>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1E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47AFD"/>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3816"/>
    <w:rsid w:val="00CE4B94"/>
    <w:rsid w:val="00CE67E5"/>
    <w:rsid w:val="00CF12FE"/>
    <w:rsid w:val="00CF3D84"/>
    <w:rsid w:val="00CF5A75"/>
    <w:rsid w:val="00CF71E1"/>
    <w:rsid w:val="00CF7980"/>
    <w:rsid w:val="00D0060B"/>
    <w:rsid w:val="00D01B52"/>
    <w:rsid w:val="00D03A77"/>
    <w:rsid w:val="00D1036E"/>
    <w:rsid w:val="00D10744"/>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4717"/>
    <w:rsid w:val="00DD5173"/>
    <w:rsid w:val="00DE3059"/>
    <w:rsid w:val="00DE43C4"/>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17AE"/>
    <w:rsid w:val="00E7312E"/>
    <w:rsid w:val="00E73B6F"/>
    <w:rsid w:val="00E73E6F"/>
    <w:rsid w:val="00E742D7"/>
    <w:rsid w:val="00E742FD"/>
    <w:rsid w:val="00E74513"/>
    <w:rsid w:val="00E77B8C"/>
    <w:rsid w:val="00E82C93"/>
    <w:rsid w:val="00E849D7"/>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190D"/>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16E20"/>
    <w:rsid w:val="00F178FB"/>
    <w:rsid w:val="00F21271"/>
    <w:rsid w:val="00F215C7"/>
    <w:rsid w:val="00F22148"/>
    <w:rsid w:val="00F35098"/>
    <w:rsid w:val="00F3667D"/>
    <w:rsid w:val="00F40040"/>
    <w:rsid w:val="00F43587"/>
    <w:rsid w:val="00F43E1B"/>
    <w:rsid w:val="00F440A9"/>
    <w:rsid w:val="00F47A4E"/>
    <w:rsid w:val="00F5159F"/>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B61BF"/>
    <w:rsid w:val="00FC1F55"/>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7EAB941-6A49-420E-A096-B3E1966DD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037C5B"/>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f">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0">
    <w:name w:val="header"/>
    <w:basedOn w:val="a"/>
    <w:link w:val="af1"/>
    <w:uiPriority w:val="99"/>
    <w:unhideWhenUsed/>
    <w:rsid w:val="00547F59"/>
    <w:pPr>
      <w:tabs>
        <w:tab w:val="center" w:pos="4153"/>
        <w:tab w:val="right" w:pos="8306"/>
      </w:tabs>
      <w:snapToGrid w:val="0"/>
    </w:pPr>
    <w:rPr>
      <w:sz w:val="20"/>
      <w:szCs w:val="20"/>
    </w:rPr>
  </w:style>
  <w:style w:type="character" w:customStyle="1" w:styleId="af1">
    <w:name w:val="頁首 字元"/>
    <w:link w:val="af0"/>
    <w:uiPriority w:val="99"/>
    <w:rsid w:val="00547F59"/>
    <w:rPr>
      <w:rFonts w:ascii="標楷體" w:eastAsia="標楷體"/>
      <w:snapToGrid w:val="0"/>
      <w:kern w:val="2"/>
    </w:rPr>
  </w:style>
  <w:style w:type="paragraph" w:styleId="af2">
    <w:name w:val="footer"/>
    <w:basedOn w:val="a"/>
    <w:link w:val="af3"/>
    <w:uiPriority w:val="99"/>
    <w:unhideWhenUsed/>
    <w:rsid w:val="00547F59"/>
    <w:pPr>
      <w:tabs>
        <w:tab w:val="center" w:pos="4153"/>
        <w:tab w:val="right" w:pos="8306"/>
      </w:tabs>
      <w:snapToGrid w:val="0"/>
    </w:pPr>
    <w:rPr>
      <w:sz w:val="20"/>
      <w:szCs w:val="20"/>
    </w:rPr>
  </w:style>
  <w:style w:type="character" w:customStyle="1" w:styleId="af3">
    <w:name w:val="頁尾 字元"/>
    <w:link w:val="af2"/>
    <w:uiPriority w:val="99"/>
    <w:rsid w:val="00547F59"/>
    <w:rPr>
      <w:rFonts w:ascii="標楷體" w:eastAsia="標楷體"/>
      <w:snapToGrid w:val="0"/>
      <w:kern w:val="2"/>
    </w:rPr>
  </w:style>
  <w:style w:type="character" w:styleId="af4">
    <w:name w:val="page number"/>
    <w:basedOn w:val="a0"/>
    <w:rsid w:val="00FB113D"/>
  </w:style>
  <w:style w:type="character" w:styleId="af5">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6">
    <w:name w:val="Balloon Text"/>
    <w:basedOn w:val="a"/>
    <w:link w:val="af7"/>
    <w:uiPriority w:val="99"/>
    <w:semiHidden/>
    <w:unhideWhenUsed/>
    <w:rsid w:val="00504A3A"/>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504A3A"/>
    <w:rPr>
      <w:rFonts w:ascii="Cambria" w:eastAsia="新細明體" w:hAnsi="Cambria" w:cs="Times New Roman"/>
      <w:snapToGrid w:val="0"/>
      <w:kern w:val="2"/>
      <w:sz w:val="18"/>
      <w:szCs w:val="1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字元"/>
    <w:basedOn w:val="a"/>
    <w:link w:val="af9"/>
    <w:uiPriority w:val="99"/>
    <w:unhideWhenUsed/>
    <w:qFormat/>
    <w:rsid w:val="005434B8"/>
    <w:pPr>
      <w:snapToGrid w:val="0"/>
      <w:jc w:val="left"/>
    </w:pPr>
    <w:rPr>
      <w:snapToGrid/>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a">
    <w:name w:val="Table Grid"/>
    <w:basedOn w:val="a1"/>
    <w:uiPriority w:val="59"/>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b">
    <w:name w:val="(一)下內文 字元"/>
    <w:rsid w:val="00403714"/>
    <w:rPr>
      <w:rFonts w:eastAsia="標楷體"/>
      <w:snapToGrid w:val="0"/>
      <w:kern w:val="2"/>
      <w:sz w:val="28"/>
      <w:szCs w:val="28"/>
      <w:lang w:val="en-US" w:eastAsia="zh-TW" w:bidi="ar-SA"/>
    </w:rPr>
  </w:style>
  <w:style w:type="character" w:styleId="afc">
    <w:name w:val="Strong"/>
    <w:qFormat/>
    <w:rsid w:val="00403714"/>
    <w:rPr>
      <w:rFonts w:eastAsia="新細明體"/>
      <w:bCs/>
      <w:sz w:val="28"/>
      <w:szCs w:val="28"/>
    </w:rPr>
  </w:style>
  <w:style w:type="paragraph" w:styleId="afd">
    <w:name w:val="Body Text"/>
    <w:basedOn w:val="a"/>
    <w:link w:val="afe"/>
    <w:uiPriority w:val="99"/>
    <w:rsid w:val="00403714"/>
    <w:pPr>
      <w:spacing w:after="120" w:line="240" w:lineRule="auto"/>
      <w:ind w:leftChars="0" w:left="0" w:firstLineChars="0" w:firstLine="0"/>
      <w:jc w:val="left"/>
    </w:pPr>
    <w:rPr>
      <w:rFonts w:ascii="Times New Roman"/>
      <w:snapToGrid/>
    </w:rPr>
  </w:style>
  <w:style w:type="character" w:customStyle="1" w:styleId="afe">
    <w:name w:val="本文 字元"/>
    <w:link w:val="afd"/>
    <w:uiPriority w:val="99"/>
    <w:rsid w:val="00403714"/>
    <w:rPr>
      <w:rFonts w:eastAsia="標楷體"/>
      <w:kern w:val="2"/>
      <w:sz w:val="28"/>
      <w:szCs w:val="28"/>
    </w:rPr>
  </w:style>
  <w:style w:type="paragraph" w:styleId="aff">
    <w:name w:val="Body Text Indent"/>
    <w:basedOn w:val="a"/>
    <w:link w:val="aff0"/>
    <w:rsid w:val="00403714"/>
    <w:pPr>
      <w:spacing w:afterLines="100" w:after="491" w:line="480" w:lineRule="exact"/>
      <w:ind w:left="554" w:firstLine="554"/>
    </w:pPr>
    <w:rPr>
      <w:rFonts w:ascii="Times New Roman"/>
    </w:rPr>
  </w:style>
  <w:style w:type="character" w:customStyle="1" w:styleId="aff0">
    <w:name w:val="本文縮排 字元"/>
    <w:link w:val="aff"/>
    <w:rsid w:val="00403714"/>
    <w:rPr>
      <w:rFonts w:eastAsia="標楷體"/>
      <w:snapToGrid w:val="0"/>
      <w:kern w:val="2"/>
      <w:sz w:val="28"/>
      <w:szCs w:val="28"/>
    </w:rPr>
  </w:style>
  <w:style w:type="character" w:styleId="aff1">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Signature"/>
    <w:basedOn w:val="a"/>
    <w:link w:val="aff4"/>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4">
    <w:name w:val="簽名 字元"/>
    <w:link w:val="aff3"/>
    <w:rsid w:val="00403714"/>
    <w:rPr>
      <w:spacing w:val="-5"/>
      <w:sz w:val="18"/>
    </w:rPr>
  </w:style>
  <w:style w:type="paragraph" w:styleId="aff5">
    <w:name w:val="Message Header"/>
    <w:basedOn w:val="afd"/>
    <w:link w:val="aff6"/>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6">
    <w:name w:val="訊息欄位名稱 字元"/>
    <w:link w:val="aff5"/>
    <w:rsid w:val="00403714"/>
    <w:rPr>
      <w:rFonts w:ascii="Arial" w:hAnsi="Arial"/>
      <w:spacing w:val="-5"/>
      <w:sz w:val="18"/>
    </w:rPr>
  </w:style>
  <w:style w:type="character" w:customStyle="1" w:styleId="201">
    <w:name w:val="表格內文(20行高) 字元"/>
    <w:link w:val="200"/>
    <w:rsid w:val="00403714"/>
  </w:style>
  <w:style w:type="character" w:customStyle="1" w:styleId="ad">
    <w:name w:val="姓名及分機 字元"/>
    <w:link w:val="ac"/>
    <w:rsid w:val="00FA298D"/>
    <w:rPr>
      <w:rFonts w:ascii="標楷體" w:eastAsia="標楷體"/>
      <w:snapToGrid w:val="0"/>
      <w:kern w:val="2"/>
      <w:sz w:val="24"/>
      <w:szCs w:val="28"/>
    </w:rPr>
  </w:style>
  <w:style w:type="paragraph" w:customStyle="1" w:styleId="aff7">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0">
    <w:name w:val="標題 3 字元"/>
    <w:link w:val="3"/>
    <w:uiPriority w:val="9"/>
    <w:semiHidden/>
    <w:rsid w:val="00037C5B"/>
    <w:rPr>
      <w:rFonts w:ascii="Calibri Light" w:hAnsi="Calibri Light"/>
      <w:b/>
      <w:bCs/>
      <w:snapToGrid w:val="0"/>
      <w:kern w:val="2"/>
      <w:sz w:val="36"/>
      <w:szCs w:val="36"/>
    </w:rPr>
  </w:style>
  <w:style w:type="character" w:customStyle="1" w:styleId="26">
    <w:name w:val="(一)(二)(三) 字元2"/>
    <w:rsid w:val="00037C5B"/>
    <w:rPr>
      <w:rFonts w:ascii="標楷體" w:eastAsia="標楷體"/>
      <w:snapToGrid w:val="0"/>
      <w:kern w:val="2"/>
      <w:sz w:val="28"/>
      <w:szCs w:val="28"/>
    </w:rPr>
  </w:style>
  <w:style w:type="character" w:customStyle="1" w:styleId="a9">
    <w:name w:val="前言內文 字元"/>
    <w:link w:val="a8"/>
    <w:rsid w:val="00037C5B"/>
    <w:rPr>
      <w:rFonts w:ascii="標楷體" w:eastAsia="標楷體"/>
      <w:snapToGrid w:val="0"/>
      <w:kern w:val="2"/>
      <w:sz w:val="28"/>
      <w:szCs w:val="28"/>
    </w:rPr>
  </w:style>
  <w:style w:type="character" w:customStyle="1" w:styleId="148">
    <w:name w:val="表格內文(14行高) 字元 字元 字元 字元"/>
    <w:rsid w:val="00037C5B"/>
    <w:rPr>
      <w:sz w:val="24"/>
      <w:szCs w:val="24"/>
    </w:rPr>
  </w:style>
  <w:style w:type="paragraph" w:customStyle="1" w:styleId="149">
    <w:name w:val="表格內文(14行高) 字元 字元"/>
    <w:basedOn w:val="aa"/>
    <w:link w:val="14a"/>
    <w:rsid w:val="00037C5B"/>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037C5B"/>
    <w:rPr>
      <w:rFonts w:eastAsia="標楷體"/>
      <w:snapToGrid w:val="0"/>
      <w:kern w:val="2"/>
      <w:sz w:val="24"/>
      <w:szCs w:val="28"/>
    </w:rPr>
  </w:style>
  <w:style w:type="paragraph" w:styleId="aff9">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
    <w:link w:val="affa"/>
    <w:uiPriority w:val="34"/>
    <w:qFormat/>
    <w:rsid w:val="00037C5B"/>
    <w:pPr>
      <w:spacing w:line="240" w:lineRule="auto"/>
      <w:ind w:left="480" w:firstLineChars="0" w:firstLine="0"/>
      <w:jc w:val="left"/>
    </w:pPr>
    <w:rPr>
      <w:rFonts w:ascii="Calibri" w:eastAsia="新細明體" w:hAnsi="Calibri"/>
      <w:snapToGrid/>
      <w:sz w:val="24"/>
      <w:szCs w:val="22"/>
    </w:rPr>
  </w:style>
  <w:style w:type="character" w:customStyle="1" w:styleId="affa">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9"/>
    <w:uiPriority w:val="34"/>
    <w:qFormat/>
    <w:rsid w:val="00037C5B"/>
    <w:rPr>
      <w:rFonts w:ascii="Calibri" w:hAnsi="Calibri"/>
      <w:kern w:val="2"/>
      <w:sz w:val="24"/>
      <w:szCs w:val="22"/>
    </w:rPr>
  </w:style>
  <w:style w:type="paragraph" w:customStyle="1" w:styleId="Pa7">
    <w:name w:val="Pa7"/>
    <w:basedOn w:val="a"/>
    <w:next w:val="a"/>
    <w:uiPriority w:val="99"/>
    <w:rsid w:val="00037C5B"/>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table" w:customStyle="1" w:styleId="13">
    <w:name w:val="表格格線1"/>
    <w:basedOn w:val="a1"/>
    <w:next w:val="afa"/>
    <w:uiPriority w:val="59"/>
    <w:rsid w:val="00FB6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F47C9-AB54-4CC9-83EA-B8A31A08A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442</Words>
  <Characters>2521</Characters>
  <Application>Microsoft Office Word</Application>
  <DocSecurity>0</DocSecurity>
  <Lines>21</Lines>
  <Paragraphs>5</Paragraphs>
  <ScaleCrop>false</ScaleCrop>
  <Company/>
  <LinksUpToDate>false</LinksUpToDate>
  <CharactersWithSpaces>2958</CharactersWithSpaces>
  <SharedDoc>false</SharedDoc>
  <HLinks>
    <vt:vector size="78" baseType="variant">
      <vt:variant>
        <vt:i4>1179700</vt:i4>
      </vt:variant>
      <vt:variant>
        <vt:i4>74</vt:i4>
      </vt:variant>
      <vt:variant>
        <vt:i4>0</vt:i4>
      </vt:variant>
      <vt:variant>
        <vt:i4>5</vt:i4>
      </vt:variant>
      <vt:variant>
        <vt:lpwstr/>
      </vt:variant>
      <vt:variant>
        <vt:lpwstr>_Toc224220056</vt:lpwstr>
      </vt:variant>
      <vt:variant>
        <vt:i4>1179700</vt:i4>
      </vt:variant>
      <vt:variant>
        <vt:i4>68</vt:i4>
      </vt:variant>
      <vt:variant>
        <vt:i4>0</vt:i4>
      </vt:variant>
      <vt:variant>
        <vt:i4>5</vt:i4>
      </vt:variant>
      <vt:variant>
        <vt:lpwstr/>
      </vt:variant>
      <vt:variant>
        <vt:lpwstr>_Toc224220055</vt:lpwstr>
      </vt:variant>
      <vt:variant>
        <vt:i4>1179700</vt:i4>
      </vt:variant>
      <vt:variant>
        <vt:i4>62</vt:i4>
      </vt:variant>
      <vt:variant>
        <vt:i4>0</vt:i4>
      </vt:variant>
      <vt:variant>
        <vt:i4>5</vt:i4>
      </vt:variant>
      <vt:variant>
        <vt:lpwstr/>
      </vt:variant>
      <vt:variant>
        <vt:lpwstr>_Toc224220054</vt:lpwstr>
      </vt:variant>
      <vt:variant>
        <vt:i4>1179700</vt:i4>
      </vt:variant>
      <vt:variant>
        <vt:i4>56</vt:i4>
      </vt:variant>
      <vt:variant>
        <vt:i4>0</vt:i4>
      </vt:variant>
      <vt:variant>
        <vt:i4>5</vt:i4>
      </vt:variant>
      <vt:variant>
        <vt:lpwstr/>
      </vt:variant>
      <vt:variant>
        <vt:lpwstr>_Toc224220053</vt:lpwstr>
      </vt:variant>
      <vt:variant>
        <vt:i4>1179700</vt:i4>
      </vt:variant>
      <vt:variant>
        <vt:i4>50</vt:i4>
      </vt:variant>
      <vt:variant>
        <vt:i4>0</vt:i4>
      </vt:variant>
      <vt:variant>
        <vt:i4>5</vt:i4>
      </vt:variant>
      <vt:variant>
        <vt:lpwstr/>
      </vt:variant>
      <vt:variant>
        <vt:lpwstr>_Toc224220052</vt:lpwstr>
      </vt:variant>
      <vt:variant>
        <vt:i4>1179700</vt:i4>
      </vt:variant>
      <vt:variant>
        <vt:i4>44</vt:i4>
      </vt:variant>
      <vt:variant>
        <vt:i4>0</vt:i4>
      </vt:variant>
      <vt:variant>
        <vt:i4>5</vt:i4>
      </vt:variant>
      <vt:variant>
        <vt:lpwstr/>
      </vt:variant>
      <vt:variant>
        <vt:lpwstr>_Toc224220051</vt:lpwstr>
      </vt:variant>
      <vt:variant>
        <vt:i4>1179700</vt:i4>
      </vt:variant>
      <vt:variant>
        <vt:i4>38</vt:i4>
      </vt:variant>
      <vt:variant>
        <vt:i4>0</vt:i4>
      </vt:variant>
      <vt:variant>
        <vt:i4>5</vt:i4>
      </vt:variant>
      <vt:variant>
        <vt:lpwstr/>
      </vt:variant>
      <vt:variant>
        <vt:lpwstr>_Toc224220050</vt:lpwstr>
      </vt:variant>
      <vt:variant>
        <vt:i4>1245236</vt:i4>
      </vt:variant>
      <vt:variant>
        <vt:i4>32</vt:i4>
      </vt:variant>
      <vt:variant>
        <vt:i4>0</vt:i4>
      </vt:variant>
      <vt:variant>
        <vt:i4>5</vt:i4>
      </vt:variant>
      <vt:variant>
        <vt:lpwstr/>
      </vt:variant>
      <vt:variant>
        <vt:lpwstr>_Toc224220049</vt:lpwstr>
      </vt:variant>
      <vt:variant>
        <vt:i4>1245236</vt:i4>
      </vt:variant>
      <vt:variant>
        <vt:i4>26</vt:i4>
      </vt:variant>
      <vt:variant>
        <vt:i4>0</vt:i4>
      </vt:variant>
      <vt:variant>
        <vt:i4>5</vt:i4>
      </vt:variant>
      <vt:variant>
        <vt:lpwstr/>
      </vt:variant>
      <vt:variant>
        <vt:lpwstr>_Toc224220048</vt:lpwstr>
      </vt:variant>
      <vt:variant>
        <vt:i4>1245236</vt:i4>
      </vt:variant>
      <vt:variant>
        <vt:i4>20</vt:i4>
      </vt:variant>
      <vt:variant>
        <vt:i4>0</vt:i4>
      </vt:variant>
      <vt:variant>
        <vt:i4>5</vt:i4>
      </vt:variant>
      <vt:variant>
        <vt:lpwstr/>
      </vt:variant>
      <vt:variant>
        <vt:lpwstr>_Toc224220047</vt:lpwstr>
      </vt:variant>
      <vt:variant>
        <vt:i4>1245236</vt:i4>
      </vt:variant>
      <vt:variant>
        <vt:i4>14</vt:i4>
      </vt:variant>
      <vt:variant>
        <vt:i4>0</vt:i4>
      </vt:variant>
      <vt:variant>
        <vt:i4>5</vt:i4>
      </vt:variant>
      <vt:variant>
        <vt:lpwstr/>
      </vt:variant>
      <vt:variant>
        <vt:lpwstr>_Toc224220046</vt:lpwstr>
      </vt:variant>
      <vt:variant>
        <vt:i4>1245236</vt:i4>
      </vt:variant>
      <vt:variant>
        <vt:i4>8</vt:i4>
      </vt:variant>
      <vt:variant>
        <vt:i4>0</vt:i4>
      </vt:variant>
      <vt:variant>
        <vt:i4>5</vt:i4>
      </vt:variant>
      <vt:variant>
        <vt:lpwstr/>
      </vt:variant>
      <vt:variant>
        <vt:lpwstr>_Toc224220045</vt:lpwstr>
      </vt:variant>
      <vt:variant>
        <vt:i4>1245236</vt:i4>
      </vt:variant>
      <vt:variant>
        <vt:i4>2</vt:i4>
      </vt:variant>
      <vt:variant>
        <vt:i4>0</vt:i4>
      </vt:variant>
      <vt:variant>
        <vt:i4>5</vt:i4>
      </vt:variant>
      <vt:variant>
        <vt:lpwstr/>
      </vt:variant>
      <vt:variant>
        <vt:lpwstr>_Toc224220044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2026-03-12T07:06:00Z</cp:lastPrinted>
  <dcterms:created xsi:type="dcterms:W3CDTF">2026-03-18T03:22:00Z</dcterms:created>
  <dcterms:modified xsi:type="dcterms:W3CDTF">2026-03-18T03:22:00Z</dcterms:modified>
</cp:coreProperties>
</file>