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7C5B" w:rsidRDefault="00FB113D" w:rsidP="00037C5B">
      <w:pPr>
        <w:pStyle w:val="ab"/>
      </w:pPr>
      <w:bookmarkStart w:id="0" w:name="_Toc477265286"/>
      <w:bookmarkStart w:id="1" w:name="_Toc495221729"/>
      <w:bookmarkStart w:id="2" w:name="_Toc496878062"/>
      <w:bookmarkStart w:id="3" w:name="_GoBack"/>
      <w:bookmarkEnd w:id="3"/>
      <w:r w:rsidRPr="008A5015">
        <w:rPr>
          <w:rFonts w:hint="eastAsia"/>
        </w:rPr>
        <w:t>經濟部</w:t>
      </w:r>
      <w:r w:rsidR="00037C5B">
        <w:rPr>
          <w:rFonts w:hint="eastAsia"/>
        </w:rPr>
        <w:t>主管非營業基金</w:t>
      </w:r>
      <w:r w:rsidR="002E0C6B" w:rsidRPr="008A5015">
        <w:t>11</w:t>
      </w:r>
      <w:r w:rsidR="00300335">
        <w:rPr>
          <w:rFonts w:hint="eastAsia"/>
        </w:rPr>
        <w:t>3</w:t>
      </w:r>
      <w:r w:rsidRPr="008A5015">
        <w:rPr>
          <w:rFonts w:hint="eastAsia"/>
        </w:rPr>
        <w:t>年度決算評估報告</w:t>
      </w:r>
      <w:bookmarkEnd w:id="0"/>
      <w:bookmarkEnd w:id="1"/>
      <w:bookmarkEnd w:id="2"/>
    </w:p>
    <w:p w:rsidR="00037C5B" w:rsidRPr="00597796" w:rsidRDefault="00037C5B" w:rsidP="00037C5B">
      <w:pPr>
        <w:pStyle w:val="a8"/>
        <w:ind w:firstLine="566"/>
        <w:rPr>
          <w:rFonts w:hAnsi="標楷體"/>
        </w:rPr>
      </w:pPr>
      <w:r w:rsidRPr="00597796">
        <w:rPr>
          <w:rFonts w:hint="eastAsia"/>
        </w:rPr>
        <w:t>經濟部主管非營業基金包含2個作業基金(經濟作業基金</w:t>
      </w:r>
      <w:r w:rsidRPr="00597796">
        <w:rPr>
          <w:rFonts w:hAnsi="標楷體" w:hint="eastAsia"/>
        </w:rPr>
        <w:t>、</w:t>
      </w:r>
      <w:r w:rsidRPr="00597796">
        <w:rPr>
          <w:rFonts w:hint="eastAsia"/>
        </w:rPr>
        <w:t>水資源作業基金)及2個特別收入基金(經濟特別收入基金</w:t>
      </w:r>
      <w:r w:rsidRPr="00597796">
        <w:rPr>
          <w:rFonts w:hAnsi="標楷體" w:hint="eastAsia"/>
        </w:rPr>
        <w:t>、</w:t>
      </w:r>
      <w:r w:rsidRPr="00597796">
        <w:rPr>
          <w:rFonts w:hint="eastAsia"/>
        </w:rPr>
        <w:t>核能發電後端營運基金)</w:t>
      </w:r>
      <w:r w:rsidRPr="00597796">
        <w:rPr>
          <w:rFonts w:hAnsi="標楷體" w:hint="eastAsia"/>
        </w:rPr>
        <w:t>，</w:t>
      </w:r>
      <w:r>
        <w:rPr>
          <w:rFonts w:hAnsi="標楷體" w:hint="eastAsia"/>
        </w:rPr>
        <w:t>1</w:t>
      </w:r>
      <w:r w:rsidRPr="00597796">
        <w:rPr>
          <w:rFonts w:hint="eastAsia"/>
        </w:rPr>
        <w:t>1</w:t>
      </w:r>
      <w:r>
        <w:rPr>
          <w:rFonts w:hint="eastAsia"/>
        </w:rPr>
        <w:t>3</w:t>
      </w:r>
      <w:r w:rsidRPr="00597796">
        <w:rPr>
          <w:rFonts w:hint="eastAsia"/>
        </w:rPr>
        <w:t>年度預算執行情形詳表1</w:t>
      </w:r>
      <w:r w:rsidRPr="00597796">
        <w:rPr>
          <w:rFonts w:hAnsi="標楷體" w:hint="eastAsia"/>
        </w:rPr>
        <w:t>，</w:t>
      </w:r>
      <w:r w:rsidRPr="00597796">
        <w:rPr>
          <w:rFonts w:hint="eastAsia"/>
        </w:rPr>
        <w:t>並依各基金別評析如後</w:t>
      </w:r>
      <w:r w:rsidRPr="00597796">
        <w:rPr>
          <w:rFonts w:hAnsi="標楷體" w:hint="eastAsia"/>
        </w:rPr>
        <w:t>：</w:t>
      </w:r>
    </w:p>
    <w:p w:rsidR="00037C5B" w:rsidRPr="00597796" w:rsidRDefault="00037C5B" w:rsidP="00037C5B">
      <w:pPr>
        <w:ind w:leftChars="0" w:left="989" w:hangingChars="349" w:hanging="989"/>
        <w:jc w:val="left"/>
        <w:rPr>
          <w:b/>
          <w:color w:val="000000"/>
        </w:rPr>
      </w:pPr>
      <w:r w:rsidRPr="00597796">
        <w:rPr>
          <w:rFonts w:hint="eastAsia"/>
          <w:b/>
          <w:color w:val="000000"/>
        </w:rPr>
        <w:t>表1  經濟部主管非營業基金</w:t>
      </w:r>
      <w:r>
        <w:rPr>
          <w:rFonts w:hint="eastAsia"/>
          <w:b/>
          <w:color w:val="000000"/>
        </w:rPr>
        <w:t>1</w:t>
      </w:r>
      <w:r w:rsidRPr="00597796">
        <w:rPr>
          <w:rFonts w:hint="eastAsia"/>
          <w:b/>
          <w:color w:val="000000"/>
        </w:rPr>
        <w:t>1</w:t>
      </w:r>
      <w:r>
        <w:rPr>
          <w:rFonts w:hint="eastAsia"/>
          <w:b/>
          <w:color w:val="000000"/>
        </w:rPr>
        <w:t>3</w:t>
      </w:r>
      <w:r w:rsidRPr="00597796">
        <w:rPr>
          <w:rFonts w:hint="eastAsia"/>
          <w:b/>
          <w:color w:val="000000"/>
        </w:rPr>
        <w:t>年度預算執行情形概況表</w:t>
      </w:r>
    </w:p>
    <w:p w:rsidR="00037C5B" w:rsidRPr="00597796" w:rsidRDefault="00037C5B" w:rsidP="00037C5B">
      <w:pPr>
        <w:spacing w:line="240" w:lineRule="exact"/>
        <w:ind w:leftChars="0" w:left="989" w:hangingChars="349" w:hanging="989"/>
        <w:jc w:val="right"/>
        <w:rPr>
          <w:rFonts w:hAnsi="標楷體"/>
          <w:color w:val="000000"/>
          <w:spacing w:val="-5"/>
          <w:kern w:val="0"/>
          <w:sz w:val="24"/>
          <w:szCs w:val="24"/>
        </w:rPr>
      </w:pPr>
      <w:r w:rsidRPr="00597796">
        <w:rPr>
          <w:rFonts w:hint="eastAsia"/>
          <w:b/>
          <w:color w:val="000000"/>
        </w:rPr>
        <w:t xml:space="preserve">         </w:t>
      </w:r>
      <w:r w:rsidRPr="00597796">
        <w:rPr>
          <w:rFonts w:hAnsi="標楷體" w:hint="eastAsia"/>
          <w:color w:val="000000"/>
          <w:spacing w:val="-5"/>
          <w:kern w:val="0"/>
          <w:sz w:val="24"/>
          <w:szCs w:val="24"/>
        </w:rPr>
        <w:t>單位:新臺幣億元</w:t>
      </w:r>
    </w:p>
    <w:tbl>
      <w:tblPr>
        <w:tblW w:w="8567" w:type="dxa"/>
        <w:tblInd w:w="12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2156"/>
        <w:gridCol w:w="927"/>
        <w:gridCol w:w="927"/>
        <w:gridCol w:w="927"/>
        <w:gridCol w:w="928"/>
        <w:gridCol w:w="830"/>
        <w:gridCol w:w="898"/>
        <w:gridCol w:w="974"/>
      </w:tblGrid>
      <w:tr w:rsidR="00037C5B" w:rsidRPr="00597796" w:rsidTr="00F16E20">
        <w:trPr>
          <w:trHeight w:val="351"/>
          <w:tblHeader/>
        </w:trPr>
        <w:tc>
          <w:tcPr>
            <w:tcW w:w="2156" w:type="dxa"/>
            <w:vMerge w:val="restart"/>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基金名稱</w:t>
            </w:r>
          </w:p>
        </w:tc>
        <w:tc>
          <w:tcPr>
            <w:tcW w:w="1854" w:type="dxa"/>
            <w:gridSpan w:val="2"/>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總收入(基金來源)</w:t>
            </w:r>
          </w:p>
        </w:tc>
        <w:tc>
          <w:tcPr>
            <w:tcW w:w="1855" w:type="dxa"/>
            <w:gridSpan w:val="2"/>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總支出(基金用途)</w:t>
            </w:r>
          </w:p>
        </w:tc>
        <w:tc>
          <w:tcPr>
            <w:tcW w:w="2702" w:type="dxa"/>
            <w:gridSpan w:val="3"/>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本期賸餘(短絀)</w:t>
            </w:r>
          </w:p>
        </w:tc>
      </w:tr>
      <w:tr w:rsidR="00037C5B" w:rsidRPr="00597796" w:rsidTr="00F16E20">
        <w:trPr>
          <w:trHeight w:val="340"/>
        </w:trPr>
        <w:tc>
          <w:tcPr>
            <w:tcW w:w="2156" w:type="dxa"/>
            <w:vMerge/>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p>
        </w:tc>
        <w:tc>
          <w:tcPr>
            <w:tcW w:w="927"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7"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27"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8"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830"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898"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74" w:type="dxa"/>
            <w:vAlign w:val="center"/>
          </w:tcPr>
          <w:p w:rsidR="00037C5B" w:rsidRPr="00597796" w:rsidRDefault="00037C5B" w:rsidP="00F16E20">
            <w:pPr>
              <w:spacing w:line="240" w:lineRule="exact"/>
              <w:ind w:leftChars="-38" w:left="-108" w:rightChars="-37" w:right="-105" w:firstLineChars="0" w:firstLine="0"/>
              <w:jc w:val="center"/>
              <w:rPr>
                <w:color w:val="000000"/>
                <w:spacing w:val="-20"/>
                <w:sz w:val="24"/>
                <w:szCs w:val="24"/>
              </w:rPr>
            </w:pPr>
            <w:r w:rsidRPr="00597796">
              <w:rPr>
                <w:rFonts w:hint="eastAsia"/>
                <w:color w:val="000000"/>
                <w:spacing w:val="-20"/>
                <w:sz w:val="24"/>
                <w:szCs w:val="24"/>
              </w:rPr>
              <w:t>決算較預算增減數</w:t>
            </w:r>
          </w:p>
        </w:tc>
      </w:tr>
      <w:tr w:rsidR="00037C5B" w:rsidRPr="00597796" w:rsidTr="00F16E20">
        <w:trPr>
          <w:trHeight w:val="340"/>
        </w:trPr>
        <w:tc>
          <w:tcPr>
            <w:tcW w:w="2156" w:type="dxa"/>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經濟作業基金</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83.27</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143.27</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76.59</w:t>
            </w:r>
          </w:p>
        </w:tc>
        <w:tc>
          <w:tcPr>
            <w:tcW w:w="92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85.34</w:t>
            </w:r>
          </w:p>
        </w:tc>
        <w:tc>
          <w:tcPr>
            <w:tcW w:w="830"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6.68</w:t>
            </w:r>
          </w:p>
        </w:tc>
        <w:tc>
          <w:tcPr>
            <w:tcW w:w="89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57.93</w:t>
            </w:r>
          </w:p>
        </w:tc>
        <w:tc>
          <w:tcPr>
            <w:tcW w:w="974"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51.25</w:t>
            </w:r>
          </w:p>
        </w:tc>
      </w:tr>
      <w:tr w:rsidR="00037C5B" w:rsidRPr="00597796" w:rsidTr="00F16E20">
        <w:trPr>
          <w:trHeight w:val="340"/>
        </w:trPr>
        <w:tc>
          <w:tcPr>
            <w:tcW w:w="2156" w:type="dxa"/>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水資源作業基金</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91.34</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88.27</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110.03</w:t>
            </w:r>
          </w:p>
        </w:tc>
        <w:tc>
          <w:tcPr>
            <w:tcW w:w="92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110.82</w:t>
            </w:r>
          </w:p>
        </w:tc>
        <w:tc>
          <w:tcPr>
            <w:tcW w:w="830"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-18.69</w:t>
            </w:r>
          </w:p>
        </w:tc>
        <w:tc>
          <w:tcPr>
            <w:tcW w:w="89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-22.55</w:t>
            </w:r>
          </w:p>
        </w:tc>
        <w:tc>
          <w:tcPr>
            <w:tcW w:w="974"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-3.86</w:t>
            </w:r>
          </w:p>
        </w:tc>
      </w:tr>
      <w:tr w:rsidR="00037C5B" w:rsidRPr="00597796" w:rsidTr="00F16E20">
        <w:trPr>
          <w:trHeight w:val="340"/>
        </w:trPr>
        <w:tc>
          <w:tcPr>
            <w:tcW w:w="2156" w:type="dxa"/>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經濟特別收入基金</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254.34</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252.64</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225.24</w:t>
            </w:r>
          </w:p>
        </w:tc>
        <w:tc>
          <w:tcPr>
            <w:tcW w:w="92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225.46</w:t>
            </w:r>
          </w:p>
        </w:tc>
        <w:tc>
          <w:tcPr>
            <w:tcW w:w="830"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29.1</w:t>
            </w:r>
            <w:r>
              <w:rPr>
                <w:rFonts w:hint="eastAsia"/>
                <w:color w:val="000000"/>
                <w:spacing w:val="-20"/>
                <w:sz w:val="24"/>
                <w:szCs w:val="24"/>
              </w:rPr>
              <w:t>0</w:t>
            </w:r>
          </w:p>
        </w:tc>
        <w:tc>
          <w:tcPr>
            <w:tcW w:w="89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27.18</w:t>
            </w:r>
          </w:p>
        </w:tc>
        <w:tc>
          <w:tcPr>
            <w:tcW w:w="974"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-1.92</w:t>
            </w:r>
          </w:p>
        </w:tc>
      </w:tr>
      <w:tr w:rsidR="00037C5B" w:rsidRPr="00597796" w:rsidTr="00F16E20">
        <w:trPr>
          <w:trHeight w:val="340"/>
        </w:trPr>
        <w:tc>
          <w:tcPr>
            <w:tcW w:w="2156" w:type="dxa"/>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核能發電後端營運基金</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267.72</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277.34</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64.34</w:t>
            </w:r>
          </w:p>
        </w:tc>
        <w:tc>
          <w:tcPr>
            <w:tcW w:w="92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51.</w:t>
            </w:r>
            <w:r>
              <w:rPr>
                <w:color w:val="000000"/>
                <w:spacing w:val="-20"/>
                <w:sz w:val="24"/>
                <w:szCs w:val="24"/>
              </w:rPr>
              <w:t>05</w:t>
            </w:r>
          </w:p>
        </w:tc>
        <w:tc>
          <w:tcPr>
            <w:tcW w:w="830"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203.38</w:t>
            </w:r>
          </w:p>
        </w:tc>
        <w:tc>
          <w:tcPr>
            <w:tcW w:w="89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22</w:t>
            </w:r>
            <w:r>
              <w:rPr>
                <w:color w:val="000000"/>
                <w:spacing w:val="-20"/>
                <w:sz w:val="24"/>
                <w:szCs w:val="24"/>
              </w:rPr>
              <w:t>6.29</w:t>
            </w:r>
          </w:p>
        </w:tc>
        <w:tc>
          <w:tcPr>
            <w:tcW w:w="974"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22.</w:t>
            </w:r>
            <w:r>
              <w:rPr>
                <w:rFonts w:hint="eastAsia"/>
                <w:color w:val="000000"/>
                <w:spacing w:val="-20"/>
                <w:sz w:val="24"/>
                <w:szCs w:val="24"/>
              </w:rPr>
              <w:t>9</w:t>
            </w:r>
            <w:r w:rsidRPr="00311554">
              <w:rPr>
                <w:color w:val="000000"/>
                <w:spacing w:val="-20"/>
                <w:sz w:val="24"/>
                <w:szCs w:val="24"/>
              </w:rPr>
              <w:t>1</w:t>
            </w:r>
          </w:p>
        </w:tc>
      </w:tr>
    </w:tbl>
    <w:p w:rsidR="00037C5B" w:rsidRDefault="00037C5B" w:rsidP="00037C5B">
      <w:pPr>
        <w:widowControl/>
        <w:spacing w:line="280" w:lineRule="exact"/>
        <w:ind w:leftChars="0" w:left="1175" w:hangingChars="483" w:hanging="1175"/>
        <w:rPr>
          <w:color w:val="000000"/>
          <w:sz w:val="24"/>
        </w:rPr>
      </w:pPr>
      <w:r w:rsidRPr="00597796">
        <w:rPr>
          <w:rFonts w:hint="eastAsia"/>
          <w:color w:val="000000"/>
          <w:sz w:val="24"/>
        </w:rPr>
        <w:t>資料來源</w:t>
      </w:r>
      <w:r w:rsidRPr="00597796">
        <w:rPr>
          <w:rFonts w:hAnsi="標楷體" w:hint="eastAsia"/>
          <w:color w:val="000000"/>
          <w:sz w:val="24"/>
        </w:rPr>
        <w:t>：</w:t>
      </w:r>
      <w:r w:rsidRPr="00597796">
        <w:rPr>
          <w:rFonts w:hint="eastAsia"/>
          <w:color w:val="000000"/>
          <w:sz w:val="24"/>
        </w:rPr>
        <w:t>審計部</w:t>
      </w:r>
      <w:r>
        <w:rPr>
          <w:rFonts w:hint="eastAsia"/>
          <w:color w:val="000000"/>
          <w:sz w:val="24"/>
        </w:rPr>
        <w:t>1</w:t>
      </w:r>
      <w:r w:rsidRPr="00597796">
        <w:rPr>
          <w:rFonts w:hint="eastAsia"/>
          <w:color w:val="000000"/>
          <w:sz w:val="24"/>
        </w:rPr>
        <w:t>1</w:t>
      </w:r>
      <w:r>
        <w:rPr>
          <w:rFonts w:hint="eastAsia"/>
          <w:color w:val="000000"/>
          <w:sz w:val="24"/>
        </w:rPr>
        <w:t>3</w:t>
      </w:r>
      <w:r w:rsidRPr="00597796">
        <w:rPr>
          <w:rFonts w:hint="eastAsia"/>
          <w:color w:val="000000"/>
          <w:sz w:val="24"/>
        </w:rPr>
        <w:t>年度中央政府總決算暨附屬單位決算及綜計表審核報告(附冊-非營業部分)。</w:t>
      </w:r>
    </w:p>
    <w:p w:rsidR="00DD4717" w:rsidRPr="00DD4717" w:rsidRDefault="00DD4717" w:rsidP="00DD4717">
      <w:pPr>
        <w:pStyle w:val="14"/>
        <w:ind w:left="567" w:hanging="567"/>
        <w:rPr>
          <w:color w:val="000000"/>
        </w:rPr>
      </w:pPr>
      <w:bookmarkStart w:id="4" w:name="_Toc161322215"/>
      <w:bookmarkStart w:id="5" w:name="_Toc133238568"/>
      <w:bookmarkStart w:id="6" w:name="_Toc338255476"/>
      <w:bookmarkStart w:id="7" w:name="_Toc340429906"/>
      <w:bookmarkStart w:id="8" w:name="_Toc530642334"/>
      <w:bookmarkStart w:id="9" w:name="_Toc66090982"/>
      <w:bookmarkStart w:id="10" w:name="_Toc89957702"/>
      <w:bookmarkStart w:id="11" w:name="_Toc89963793"/>
      <w:bookmarkStart w:id="12" w:name="_Toc148549211"/>
      <w:bookmarkStart w:id="13" w:name="_Toc182322670"/>
      <w:bookmarkStart w:id="14" w:name="_Toc182322672"/>
      <w:bookmarkStart w:id="15" w:name="_Toc132963604"/>
      <w:bookmarkStart w:id="16" w:name="_Toc57635111"/>
      <w:bookmarkStart w:id="17" w:name="_Toc90701910"/>
      <w:bookmarkStart w:id="18" w:name="_Toc90979095"/>
      <w:bookmarkStart w:id="19" w:name="_Toc57635102"/>
      <w:bookmarkStart w:id="20" w:name="_Toc90701906"/>
      <w:bookmarkStart w:id="21" w:name="_Toc90979090"/>
      <w:bookmarkStart w:id="22" w:name="_Toc227507448"/>
      <w:bookmarkStart w:id="23" w:name="_Toc380565813"/>
      <w:bookmarkStart w:id="24" w:name="_Toc215134655"/>
      <w:bookmarkStart w:id="25" w:name="_Toc341685352"/>
      <w:bookmarkStart w:id="26" w:name="_Toc429059431"/>
      <w:bookmarkStart w:id="27" w:name="_Toc466474692"/>
      <w:bookmarkStart w:id="28" w:name="_Toc498586083"/>
      <w:bookmarkStart w:id="29" w:name="_Toc514138034"/>
      <w:bookmarkStart w:id="30" w:name="_Toc498097457"/>
      <w:bookmarkStart w:id="31" w:name="_Toc23520497"/>
      <w:bookmarkStart w:id="32" w:name="_Toc19808171"/>
      <w:bookmarkStart w:id="33" w:name="_Toc21077024"/>
      <w:bookmarkStart w:id="34" w:name="_Toc499040947"/>
      <w:bookmarkStart w:id="35" w:name="_Toc514138035"/>
      <w:bookmarkStart w:id="36" w:name="_Toc529864848"/>
      <w:bookmarkStart w:id="37" w:name="_Toc224208363"/>
      <w:bookmarkStart w:id="38" w:name="_Toc224220049"/>
      <w:r w:rsidRPr="00DD4717">
        <w:rPr>
          <w:rFonts w:hint="eastAsia"/>
          <w:color w:val="000000"/>
          <w:lang w:eastAsia="zh-HK"/>
        </w:rPr>
        <w:t>四</w:t>
      </w:r>
      <w:r w:rsidRPr="00DD4717">
        <w:rPr>
          <w:rFonts w:hint="eastAsia"/>
          <w:color w:val="000000"/>
        </w:rPr>
        <w:t>、</w:t>
      </w:r>
      <w:bookmarkEnd w:id="34"/>
      <w:bookmarkEnd w:id="35"/>
      <w:bookmarkEnd w:id="36"/>
      <w:r w:rsidRPr="00DD4717">
        <w:rPr>
          <w:rFonts w:hint="eastAsia"/>
          <w:color w:val="000000"/>
        </w:rPr>
        <w:t>水資源作業基金113年度水庫觀光業務收支短絀達4,892萬5千元，為近5年最高，允宜研謀開源節流措施，並滾動檢討推廣及經營策略，以改善觀光業務收益</w:t>
      </w:r>
      <w:bookmarkEnd w:id="37"/>
      <w:bookmarkEnd w:id="38"/>
    </w:p>
    <w:p w:rsidR="00DD4717" w:rsidRPr="00DD4717" w:rsidRDefault="00DD4717" w:rsidP="00DD4717">
      <w:pPr>
        <w:ind w:left="566" w:firstLine="566"/>
        <w:rPr>
          <w:rFonts w:hint="eastAsia"/>
          <w:color w:val="000000"/>
        </w:rPr>
      </w:pPr>
      <w:r w:rsidRPr="00DD4717">
        <w:rPr>
          <w:rFonts w:hint="eastAsia"/>
          <w:color w:val="000000"/>
        </w:rPr>
        <w:t>水資源作業基金113年度分別於「勞務收入」及「勞務成本」編列4,697萬3千元及1億269萬1千元，經執行後決算數分別為4,230萬9千元及9,123萬4千元，勞務業務收支短絀為4,892萬5千元。經查：</w:t>
      </w:r>
    </w:p>
    <w:p w:rsidR="00DD4717" w:rsidRPr="00DD4717" w:rsidRDefault="00DD4717" w:rsidP="00DD4717">
      <w:pPr>
        <w:ind w:left="849" w:hangingChars="100" w:hanging="283"/>
        <w:rPr>
          <w:rFonts w:hint="eastAsia"/>
          <w:b/>
          <w:color w:val="000000"/>
        </w:rPr>
      </w:pPr>
      <w:r w:rsidRPr="00DD4717">
        <w:rPr>
          <w:rFonts w:hint="eastAsia"/>
          <w:b/>
          <w:color w:val="000000"/>
        </w:rPr>
        <w:t>(一)113年度勞務業務收支短絀達4,892萬5千元，為近5年最高</w:t>
      </w:r>
    </w:p>
    <w:p w:rsidR="00DD4717" w:rsidRPr="00DD4717" w:rsidRDefault="00DD4717" w:rsidP="00DD4717">
      <w:pPr>
        <w:adjustRightInd w:val="0"/>
        <w:ind w:leftChars="300" w:left="850" w:firstLine="566"/>
        <w:rPr>
          <w:rFonts w:hint="eastAsia"/>
          <w:color w:val="000000"/>
        </w:rPr>
      </w:pPr>
      <w:r w:rsidRPr="00DD4717">
        <w:rPr>
          <w:rFonts w:hAnsi="標楷體" w:hint="eastAsia"/>
          <w:color w:val="000000"/>
        </w:rPr>
        <w:t>水資源作業基金共有石門水庫(北區水資源分署)及曾文水庫(南區水資源分署)2座開放觀光業務，並配合編列「勞務收入」、「勞務成本」收取門票收入及支應遊憩設施管理維護及清潔支出，彙整近5年度(109至113年度)勞務業務收支概況(詳表1)，並說明如下：</w:t>
      </w:r>
    </w:p>
    <w:p w:rsidR="00DD4717" w:rsidRPr="00DD4717" w:rsidRDefault="00DD4717" w:rsidP="00DD4717">
      <w:pPr>
        <w:ind w:leftChars="300" w:left="1133" w:hangingChars="100" w:hanging="283"/>
        <w:rPr>
          <w:rFonts w:hint="eastAsia"/>
          <w:color w:val="000000"/>
        </w:rPr>
      </w:pPr>
      <w:r w:rsidRPr="00DD4717">
        <w:rPr>
          <w:rFonts w:hint="eastAsia"/>
          <w:color w:val="000000"/>
        </w:rPr>
        <w:t>1.水資源作業基金除110年度因Covid-19疫情入園參觀人次明顯減少，導致「勞務收入」決算數未及4,000萬元，至113</w:t>
      </w:r>
      <w:r w:rsidRPr="00DD4717">
        <w:rPr>
          <w:rFonts w:hint="eastAsia"/>
          <w:color w:val="000000"/>
        </w:rPr>
        <w:lastRenderedPageBreak/>
        <w:t>年度「勞務收入」決算數4,230萬9千元，分別較預算數及112年度決算數減少466萬4千元及550萬6千元，減幅分別為9.93%及11.52%</w:t>
      </w:r>
      <w:r w:rsidRPr="00DD4717">
        <w:rPr>
          <w:rFonts w:hAnsi="標楷體" w:hint="eastAsia"/>
          <w:color w:val="000000"/>
        </w:rPr>
        <w:t>。</w:t>
      </w:r>
    </w:p>
    <w:p w:rsidR="00DD4717" w:rsidRPr="00DD4717" w:rsidRDefault="00DD4717" w:rsidP="00DD4717">
      <w:pPr>
        <w:ind w:leftChars="300" w:left="1133" w:hangingChars="100" w:hanging="283"/>
        <w:rPr>
          <w:rFonts w:hAnsi="標楷體"/>
          <w:color w:val="000000"/>
        </w:rPr>
      </w:pPr>
      <w:r w:rsidRPr="00DD4717">
        <w:rPr>
          <w:rFonts w:hint="eastAsia"/>
          <w:color w:val="000000"/>
        </w:rPr>
        <w:t>2.近5年度「勞務成本」決算數概呈上升趨勢，113年度決算數為9,123萬4千元，較預算數減少1,145萬7千元，然勞務成本率達2.16倍，較111及112年度決算之1.96倍及1.94倍升高，允宜研謀強化成本控管作業</w:t>
      </w:r>
      <w:r w:rsidRPr="00DD4717">
        <w:rPr>
          <w:rFonts w:hAnsi="標楷體" w:hint="eastAsia"/>
          <w:color w:val="000000"/>
        </w:rPr>
        <w:t>。</w:t>
      </w:r>
    </w:p>
    <w:p w:rsidR="00DD4717" w:rsidRPr="00DD4717" w:rsidRDefault="00DD4717" w:rsidP="00DD4717">
      <w:pPr>
        <w:ind w:leftChars="300" w:left="1133" w:hangingChars="100" w:hanging="283"/>
        <w:rPr>
          <w:rFonts w:hint="eastAsia"/>
          <w:color w:val="000000"/>
        </w:rPr>
      </w:pPr>
      <w:r w:rsidRPr="00DD4717">
        <w:rPr>
          <w:rFonts w:hAnsi="標楷體" w:hint="eastAsia"/>
          <w:color w:val="000000"/>
        </w:rPr>
        <w:t>3.</w:t>
      </w:r>
      <w:r w:rsidRPr="00DD4717">
        <w:rPr>
          <w:rFonts w:hint="eastAsia"/>
        </w:rPr>
        <w:t>113年度勞務收支決算數相抵後短絀4,892萬5千元，雖較預算數減少679萬3千元，惟仍為近5年度最高，顯示水資源作業基金勞務業務收支亟待改善</w:t>
      </w:r>
      <w:r w:rsidRPr="00DD4717">
        <w:rPr>
          <w:rFonts w:hAnsi="標楷體" w:hint="eastAsia"/>
          <w:color w:val="000000"/>
        </w:rPr>
        <w:t>。</w:t>
      </w:r>
    </w:p>
    <w:p w:rsidR="00DD4717" w:rsidRPr="00DD4717" w:rsidRDefault="00DD4717" w:rsidP="00DD4717">
      <w:pPr>
        <w:ind w:leftChars="0" w:left="567" w:hangingChars="200" w:hanging="567"/>
        <w:rPr>
          <w:b/>
          <w:bCs/>
          <w:szCs w:val="32"/>
        </w:rPr>
      </w:pPr>
      <w:r w:rsidRPr="00DD4717">
        <w:rPr>
          <w:rFonts w:hint="eastAsia"/>
          <w:b/>
          <w:bCs/>
          <w:szCs w:val="32"/>
        </w:rPr>
        <w:t>表1  109至113年度水資源作業基金辦理勞務業務收支概況表</w:t>
      </w:r>
    </w:p>
    <w:p w:rsidR="00DD4717" w:rsidRPr="00DD4717" w:rsidRDefault="00DD4717" w:rsidP="00DD4717">
      <w:pPr>
        <w:spacing w:line="360" w:lineRule="exact"/>
        <w:ind w:leftChars="0" w:left="0" w:firstLineChars="0" w:firstLine="0"/>
        <w:jc w:val="right"/>
        <w:rPr>
          <w:rFonts w:hint="eastAsia"/>
          <w:sz w:val="24"/>
        </w:rPr>
      </w:pPr>
      <w:r w:rsidRPr="00DD4717">
        <w:rPr>
          <w:rFonts w:hint="eastAsia"/>
          <w:b/>
          <w:kern w:val="16"/>
          <w:sz w:val="24"/>
        </w:rPr>
        <w:t xml:space="preserve">     </w:t>
      </w:r>
      <w:r w:rsidRPr="00DD4717">
        <w:rPr>
          <w:rFonts w:hint="eastAsia"/>
          <w:sz w:val="24"/>
        </w:rPr>
        <w:t xml:space="preserve">    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1300"/>
        <w:gridCol w:w="1300"/>
        <w:gridCol w:w="1301"/>
        <w:gridCol w:w="1300"/>
        <w:gridCol w:w="1300"/>
        <w:gridCol w:w="1301"/>
      </w:tblGrid>
      <w:tr w:rsidR="00DD4717" w:rsidRPr="00DD4717" w:rsidTr="00DD4717">
        <w:trPr>
          <w:tblHeader/>
        </w:trPr>
        <w:tc>
          <w:tcPr>
            <w:tcW w:w="709" w:type="dxa"/>
            <w:vMerge w:val="restart"/>
            <w:shd w:val="clear" w:color="auto" w:fill="auto"/>
            <w:vAlign w:val="center"/>
          </w:tcPr>
          <w:p w:rsidR="00DD4717" w:rsidRPr="00DD4717" w:rsidRDefault="00DD4717" w:rsidP="00DD4717">
            <w:pPr>
              <w:spacing w:line="280" w:lineRule="exact"/>
              <w:ind w:leftChars="0" w:left="0" w:firstLineChars="0" w:firstLine="0"/>
              <w:jc w:val="center"/>
              <w:rPr>
                <w:sz w:val="24"/>
              </w:rPr>
            </w:pPr>
            <w:r w:rsidRPr="00DD4717">
              <w:rPr>
                <w:rFonts w:hint="eastAsia"/>
                <w:sz w:val="24"/>
              </w:rPr>
              <w:t>年度</w:t>
            </w:r>
          </w:p>
        </w:tc>
        <w:tc>
          <w:tcPr>
            <w:tcW w:w="3901" w:type="dxa"/>
            <w:gridSpan w:val="3"/>
            <w:shd w:val="clear" w:color="auto" w:fill="auto"/>
            <w:vAlign w:val="center"/>
          </w:tcPr>
          <w:p w:rsidR="00DD4717" w:rsidRPr="00DD4717" w:rsidRDefault="00DD4717" w:rsidP="00DD4717">
            <w:pPr>
              <w:spacing w:line="280" w:lineRule="exact"/>
              <w:ind w:leftChars="0" w:left="0" w:firstLineChars="0" w:firstLine="0"/>
              <w:jc w:val="center"/>
              <w:rPr>
                <w:sz w:val="24"/>
              </w:rPr>
            </w:pPr>
            <w:r w:rsidRPr="00DD4717">
              <w:rPr>
                <w:rFonts w:hint="eastAsia"/>
                <w:sz w:val="24"/>
              </w:rPr>
              <w:t>預算數</w:t>
            </w:r>
          </w:p>
        </w:tc>
        <w:tc>
          <w:tcPr>
            <w:tcW w:w="3901" w:type="dxa"/>
            <w:gridSpan w:val="3"/>
            <w:shd w:val="clear" w:color="auto" w:fill="auto"/>
            <w:vAlign w:val="center"/>
          </w:tcPr>
          <w:p w:rsidR="00DD4717" w:rsidRPr="00DD4717" w:rsidRDefault="00DD4717" w:rsidP="00DD4717">
            <w:pPr>
              <w:spacing w:line="280" w:lineRule="exact"/>
              <w:ind w:leftChars="0" w:left="0" w:firstLineChars="0" w:firstLine="0"/>
              <w:jc w:val="center"/>
              <w:rPr>
                <w:sz w:val="24"/>
              </w:rPr>
            </w:pPr>
            <w:r w:rsidRPr="00DD4717">
              <w:rPr>
                <w:rFonts w:hint="eastAsia"/>
                <w:sz w:val="24"/>
              </w:rPr>
              <w:t>決算數</w:t>
            </w:r>
          </w:p>
        </w:tc>
      </w:tr>
      <w:tr w:rsidR="00DD4717" w:rsidRPr="00DD4717" w:rsidTr="00DD4717">
        <w:trPr>
          <w:tblHeader/>
        </w:trPr>
        <w:tc>
          <w:tcPr>
            <w:tcW w:w="709" w:type="dxa"/>
            <w:vMerge/>
            <w:shd w:val="clear" w:color="auto" w:fill="auto"/>
            <w:vAlign w:val="center"/>
          </w:tcPr>
          <w:p w:rsidR="00DD4717" w:rsidRPr="00DD4717" w:rsidRDefault="00DD4717" w:rsidP="00DD4717">
            <w:pPr>
              <w:spacing w:line="280" w:lineRule="exact"/>
              <w:ind w:leftChars="0" w:left="0" w:firstLineChars="0" w:firstLine="0"/>
              <w:jc w:val="center"/>
              <w:rPr>
                <w:sz w:val="24"/>
              </w:rPr>
            </w:pPr>
          </w:p>
        </w:tc>
        <w:tc>
          <w:tcPr>
            <w:tcW w:w="1300" w:type="dxa"/>
            <w:shd w:val="clear" w:color="auto" w:fill="auto"/>
            <w:vAlign w:val="center"/>
          </w:tcPr>
          <w:p w:rsidR="00DD4717" w:rsidRPr="00DD4717" w:rsidRDefault="00DD4717" w:rsidP="00DD4717">
            <w:pPr>
              <w:spacing w:line="280" w:lineRule="exact"/>
              <w:ind w:leftChars="0" w:left="0" w:firstLineChars="0" w:firstLine="0"/>
              <w:jc w:val="center"/>
              <w:rPr>
                <w:sz w:val="24"/>
              </w:rPr>
            </w:pPr>
            <w:r w:rsidRPr="00DD4717">
              <w:rPr>
                <w:rFonts w:hint="eastAsia"/>
                <w:sz w:val="24"/>
              </w:rPr>
              <w:t>勞務收入</w:t>
            </w:r>
          </w:p>
        </w:tc>
        <w:tc>
          <w:tcPr>
            <w:tcW w:w="1300" w:type="dxa"/>
            <w:shd w:val="clear" w:color="auto" w:fill="auto"/>
            <w:vAlign w:val="center"/>
          </w:tcPr>
          <w:p w:rsidR="00DD4717" w:rsidRPr="00DD4717" w:rsidRDefault="00DD4717" w:rsidP="00DD4717">
            <w:pPr>
              <w:spacing w:line="280" w:lineRule="exact"/>
              <w:ind w:leftChars="0" w:left="0" w:firstLineChars="0" w:firstLine="0"/>
              <w:jc w:val="center"/>
              <w:rPr>
                <w:sz w:val="24"/>
              </w:rPr>
            </w:pPr>
            <w:r w:rsidRPr="00DD4717">
              <w:rPr>
                <w:rFonts w:hint="eastAsia"/>
                <w:sz w:val="24"/>
              </w:rPr>
              <w:t>勞務成本</w:t>
            </w:r>
          </w:p>
        </w:tc>
        <w:tc>
          <w:tcPr>
            <w:tcW w:w="1301" w:type="dxa"/>
            <w:shd w:val="clear" w:color="auto" w:fill="auto"/>
            <w:vAlign w:val="center"/>
          </w:tcPr>
          <w:p w:rsidR="00DD4717" w:rsidRPr="00DD4717" w:rsidRDefault="00DD4717" w:rsidP="00DD4717">
            <w:pPr>
              <w:spacing w:line="280" w:lineRule="exact"/>
              <w:ind w:leftChars="0" w:left="0" w:firstLineChars="0" w:firstLine="0"/>
              <w:jc w:val="center"/>
              <w:rPr>
                <w:sz w:val="24"/>
              </w:rPr>
            </w:pPr>
            <w:r w:rsidRPr="00DD4717">
              <w:rPr>
                <w:rFonts w:hint="eastAsia"/>
                <w:sz w:val="24"/>
              </w:rPr>
              <w:t>收支餘絀</w:t>
            </w:r>
          </w:p>
        </w:tc>
        <w:tc>
          <w:tcPr>
            <w:tcW w:w="1300" w:type="dxa"/>
            <w:shd w:val="clear" w:color="auto" w:fill="auto"/>
            <w:vAlign w:val="center"/>
          </w:tcPr>
          <w:p w:rsidR="00DD4717" w:rsidRPr="00DD4717" w:rsidRDefault="00DD4717" w:rsidP="00DD4717">
            <w:pPr>
              <w:spacing w:line="280" w:lineRule="exact"/>
              <w:ind w:leftChars="0" w:left="0" w:firstLineChars="0" w:firstLine="0"/>
              <w:jc w:val="center"/>
              <w:rPr>
                <w:sz w:val="24"/>
              </w:rPr>
            </w:pPr>
            <w:r w:rsidRPr="00DD4717">
              <w:rPr>
                <w:rFonts w:hint="eastAsia"/>
                <w:sz w:val="24"/>
              </w:rPr>
              <w:t>勞務收入</w:t>
            </w:r>
          </w:p>
        </w:tc>
        <w:tc>
          <w:tcPr>
            <w:tcW w:w="1300" w:type="dxa"/>
            <w:shd w:val="clear" w:color="auto" w:fill="auto"/>
            <w:vAlign w:val="center"/>
          </w:tcPr>
          <w:p w:rsidR="00DD4717" w:rsidRPr="00DD4717" w:rsidRDefault="00DD4717" w:rsidP="00DD4717">
            <w:pPr>
              <w:spacing w:line="280" w:lineRule="exact"/>
              <w:ind w:leftChars="0" w:left="0" w:firstLineChars="0" w:firstLine="0"/>
              <w:jc w:val="center"/>
              <w:rPr>
                <w:sz w:val="24"/>
              </w:rPr>
            </w:pPr>
            <w:r w:rsidRPr="00DD4717">
              <w:rPr>
                <w:rFonts w:hint="eastAsia"/>
                <w:sz w:val="24"/>
              </w:rPr>
              <w:t>勞務成本</w:t>
            </w:r>
          </w:p>
        </w:tc>
        <w:tc>
          <w:tcPr>
            <w:tcW w:w="1301" w:type="dxa"/>
            <w:shd w:val="clear" w:color="auto" w:fill="auto"/>
            <w:vAlign w:val="center"/>
          </w:tcPr>
          <w:p w:rsidR="00DD4717" w:rsidRPr="00DD4717" w:rsidRDefault="00DD4717" w:rsidP="00DD4717">
            <w:pPr>
              <w:spacing w:line="280" w:lineRule="exact"/>
              <w:ind w:leftChars="0" w:left="0" w:firstLineChars="0" w:firstLine="0"/>
              <w:jc w:val="center"/>
              <w:rPr>
                <w:sz w:val="24"/>
              </w:rPr>
            </w:pPr>
            <w:r w:rsidRPr="00DD4717">
              <w:rPr>
                <w:rFonts w:hint="eastAsia"/>
                <w:sz w:val="24"/>
              </w:rPr>
              <w:t>收支餘絀</w:t>
            </w:r>
          </w:p>
        </w:tc>
      </w:tr>
      <w:tr w:rsidR="00DD4717" w:rsidRPr="00DD4717" w:rsidTr="00FC1F55">
        <w:tc>
          <w:tcPr>
            <w:tcW w:w="709" w:type="dxa"/>
            <w:shd w:val="clear" w:color="auto" w:fill="auto"/>
            <w:vAlign w:val="center"/>
          </w:tcPr>
          <w:p w:rsidR="00DD4717" w:rsidRPr="00DD4717" w:rsidRDefault="00DD4717" w:rsidP="00DD4717">
            <w:pPr>
              <w:spacing w:line="280" w:lineRule="exact"/>
              <w:ind w:leftChars="0" w:left="0" w:firstLineChars="0" w:firstLine="0"/>
              <w:jc w:val="center"/>
              <w:rPr>
                <w:sz w:val="24"/>
              </w:rPr>
            </w:pPr>
            <w:r w:rsidRPr="00DD4717">
              <w:rPr>
                <w:rFonts w:hint="eastAsia"/>
                <w:sz w:val="24"/>
              </w:rPr>
              <w:t>109</w:t>
            </w:r>
          </w:p>
        </w:tc>
        <w:tc>
          <w:tcPr>
            <w:tcW w:w="1300" w:type="dxa"/>
            <w:shd w:val="clear" w:color="auto" w:fill="auto"/>
            <w:vAlign w:val="center"/>
          </w:tcPr>
          <w:p w:rsidR="00DD4717" w:rsidRPr="00DD4717" w:rsidRDefault="00DD4717" w:rsidP="00DD4717">
            <w:pPr>
              <w:spacing w:line="280" w:lineRule="exact"/>
              <w:ind w:leftChars="0" w:left="0" w:firstLineChars="0" w:firstLine="0"/>
              <w:jc w:val="right"/>
              <w:rPr>
                <w:sz w:val="24"/>
              </w:rPr>
            </w:pPr>
            <w:r w:rsidRPr="00DD4717">
              <w:rPr>
                <w:rFonts w:hint="eastAsia"/>
                <w:sz w:val="24"/>
              </w:rPr>
              <w:t>61,536</w:t>
            </w:r>
          </w:p>
        </w:tc>
        <w:tc>
          <w:tcPr>
            <w:tcW w:w="1300" w:type="dxa"/>
            <w:shd w:val="clear" w:color="auto" w:fill="auto"/>
            <w:vAlign w:val="center"/>
          </w:tcPr>
          <w:p w:rsidR="00DD4717" w:rsidRPr="00DD4717" w:rsidRDefault="00DD4717" w:rsidP="00DD4717">
            <w:pPr>
              <w:spacing w:line="280" w:lineRule="exact"/>
              <w:ind w:leftChars="0" w:left="0" w:firstLineChars="0" w:firstLine="0"/>
              <w:jc w:val="right"/>
              <w:rPr>
                <w:sz w:val="24"/>
              </w:rPr>
            </w:pPr>
            <w:r w:rsidRPr="00DD4717">
              <w:rPr>
                <w:sz w:val="24"/>
              </w:rPr>
              <w:t>78,960</w:t>
            </w:r>
          </w:p>
        </w:tc>
        <w:tc>
          <w:tcPr>
            <w:tcW w:w="1301" w:type="dxa"/>
            <w:shd w:val="clear" w:color="auto" w:fill="auto"/>
          </w:tcPr>
          <w:p w:rsidR="00DD4717" w:rsidRPr="00DD4717" w:rsidRDefault="00DD4717" w:rsidP="00DD4717">
            <w:pPr>
              <w:spacing w:line="280" w:lineRule="exact"/>
              <w:ind w:leftChars="0" w:left="0" w:firstLineChars="0" w:firstLine="0"/>
              <w:jc w:val="right"/>
              <w:rPr>
                <w:sz w:val="24"/>
              </w:rPr>
            </w:pPr>
            <w:r w:rsidRPr="00DD4717">
              <w:rPr>
                <w:sz w:val="24"/>
              </w:rPr>
              <w:t>-17,424</w:t>
            </w:r>
          </w:p>
        </w:tc>
        <w:tc>
          <w:tcPr>
            <w:tcW w:w="1300" w:type="dxa"/>
            <w:shd w:val="clear" w:color="auto" w:fill="auto"/>
            <w:vAlign w:val="center"/>
          </w:tcPr>
          <w:p w:rsidR="00DD4717" w:rsidRPr="00DD4717" w:rsidRDefault="00DD4717" w:rsidP="00DD4717">
            <w:pPr>
              <w:spacing w:line="280" w:lineRule="exact"/>
              <w:ind w:leftChars="0" w:left="0" w:firstLineChars="0" w:firstLine="0"/>
              <w:jc w:val="right"/>
              <w:rPr>
                <w:sz w:val="24"/>
              </w:rPr>
            </w:pPr>
            <w:r w:rsidRPr="00DD4717">
              <w:rPr>
                <w:rFonts w:hint="eastAsia"/>
                <w:snapToGrid/>
                <w:sz w:val="24"/>
              </w:rPr>
              <w:t xml:space="preserve">41,880 </w:t>
            </w:r>
          </w:p>
        </w:tc>
        <w:tc>
          <w:tcPr>
            <w:tcW w:w="1300" w:type="dxa"/>
            <w:shd w:val="clear" w:color="auto" w:fill="auto"/>
            <w:vAlign w:val="center"/>
          </w:tcPr>
          <w:p w:rsidR="00DD4717" w:rsidRPr="00DD4717" w:rsidRDefault="00DD4717" w:rsidP="00DD4717">
            <w:pPr>
              <w:spacing w:line="280" w:lineRule="exact"/>
              <w:ind w:leftChars="0" w:left="0" w:firstLineChars="0" w:firstLine="0"/>
              <w:jc w:val="right"/>
              <w:rPr>
                <w:sz w:val="24"/>
              </w:rPr>
            </w:pPr>
            <w:r w:rsidRPr="00DD4717">
              <w:rPr>
                <w:rFonts w:hint="eastAsia"/>
                <w:snapToGrid/>
                <w:sz w:val="24"/>
              </w:rPr>
              <w:t xml:space="preserve">79,132 </w:t>
            </w:r>
          </w:p>
        </w:tc>
        <w:tc>
          <w:tcPr>
            <w:tcW w:w="1301" w:type="dxa"/>
            <w:shd w:val="clear" w:color="auto" w:fill="auto"/>
          </w:tcPr>
          <w:p w:rsidR="00DD4717" w:rsidRPr="00DD4717" w:rsidRDefault="00DD4717" w:rsidP="00DD4717">
            <w:pPr>
              <w:spacing w:line="280" w:lineRule="exact"/>
              <w:ind w:leftChars="0" w:left="0" w:firstLineChars="0" w:firstLine="0"/>
              <w:jc w:val="right"/>
              <w:rPr>
                <w:sz w:val="24"/>
              </w:rPr>
            </w:pPr>
            <w:r w:rsidRPr="00DD4717">
              <w:rPr>
                <w:sz w:val="24"/>
              </w:rPr>
              <w:t>-37,252</w:t>
            </w:r>
          </w:p>
        </w:tc>
      </w:tr>
      <w:tr w:rsidR="00DD4717" w:rsidRPr="00DD4717" w:rsidTr="00FC1F55">
        <w:tc>
          <w:tcPr>
            <w:tcW w:w="709" w:type="dxa"/>
            <w:shd w:val="clear" w:color="auto" w:fill="auto"/>
            <w:vAlign w:val="center"/>
          </w:tcPr>
          <w:p w:rsidR="00DD4717" w:rsidRPr="00DD4717" w:rsidRDefault="00DD4717" w:rsidP="00DD4717">
            <w:pPr>
              <w:spacing w:line="280" w:lineRule="exact"/>
              <w:ind w:leftChars="0" w:left="0" w:firstLineChars="0" w:firstLine="0"/>
              <w:jc w:val="center"/>
              <w:rPr>
                <w:sz w:val="24"/>
              </w:rPr>
            </w:pPr>
            <w:r w:rsidRPr="00DD4717">
              <w:rPr>
                <w:rFonts w:hint="eastAsia"/>
                <w:sz w:val="24"/>
              </w:rPr>
              <w:t>110</w:t>
            </w:r>
          </w:p>
        </w:tc>
        <w:tc>
          <w:tcPr>
            <w:tcW w:w="1300" w:type="dxa"/>
            <w:shd w:val="clear" w:color="auto" w:fill="auto"/>
            <w:vAlign w:val="center"/>
          </w:tcPr>
          <w:p w:rsidR="00DD4717" w:rsidRPr="00DD4717" w:rsidRDefault="00DD4717" w:rsidP="00DD4717">
            <w:pPr>
              <w:spacing w:line="280" w:lineRule="exact"/>
              <w:ind w:leftChars="0" w:left="0" w:firstLineChars="0" w:firstLine="0"/>
              <w:jc w:val="right"/>
              <w:rPr>
                <w:sz w:val="24"/>
              </w:rPr>
            </w:pPr>
            <w:r w:rsidRPr="00DD4717">
              <w:rPr>
                <w:sz w:val="24"/>
              </w:rPr>
              <w:t>62,276</w:t>
            </w:r>
          </w:p>
        </w:tc>
        <w:tc>
          <w:tcPr>
            <w:tcW w:w="1300" w:type="dxa"/>
            <w:shd w:val="clear" w:color="auto" w:fill="auto"/>
            <w:vAlign w:val="center"/>
          </w:tcPr>
          <w:p w:rsidR="00DD4717" w:rsidRPr="00DD4717" w:rsidRDefault="00DD4717" w:rsidP="00DD4717">
            <w:pPr>
              <w:spacing w:line="280" w:lineRule="exact"/>
              <w:ind w:leftChars="0" w:left="0" w:firstLineChars="0" w:firstLine="0"/>
              <w:jc w:val="right"/>
              <w:rPr>
                <w:sz w:val="24"/>
              </w:rPr>
            </w:pPr>
            <w:r w:rsidRPr="00DD4717">
              <w:rPr>
                <w:sz w:val="24"/>
              </w:rPr>
              <w:t>82,860</w:t>
            </w:r>
          </w:p>
        </w:tc>
        <w:tc>
          <w:tcPr>
            <w:tcW w:w="1301" w:type="dxa"/>
            <w:shd w:val="clear" w:color="auto" w:fill="auto"/>
          </w:tcPr>
          <w:p w:rsidR="00DD4717" w:rsidRPr="00DD4717" w:rsidRDefault="00DD4717" w:rsidP="00DD4717">
            <w:pPr>
              <w:spacing w:line="280" w:lineRule="exact"/>
              <w:ind w:leftChars="0" w:left="0" w:firstLineChars="0" w:firstLine="0"/>
              <w:jc w:val="right"/>
              <w:rPr>
                <w:sz w:val="24"/>
              </w:rPr>
            </w:pPr>
            <w:r w:rsidRPr="00DD4717">
              <w:rPr>
                <w:sz w:val="24"/>
              </w:rPr>
              <w:t>-20,584</w:t>
            </w:r>
          </w:p>
        </w:tc>
        <w:tc>
          <w:tcPr>
            <w:tcW w:w="1300" w:type="dxa"/>
            <w:shd w:val="clear" w:color="auto" w:fill="auto"/>
            <w:vAlign w:val="center"/>
          </w:tcPr>
          <w:p w:rsidR="00DD4717" w:rsidRPr="00DD4717" w:rsidRDefault="00DD4717" w:rsidP="00DD4717">
            <w:pPr>
              <w:spacing w:line="280" w:lineRule="exact"/>
              <w:ind w:leftChars="0" w:left="0" w:firstLineChars="0" w:firstLine="0"/>
              <w:jc w:val="right"/>
              <w:rPr>
                <w:sz w:val="24"/>
              </w:rPr>
            </w:pPr>
            <w:r w:rsidRPr="00DD4717">
              <w:rPr>
                <w:rFonts w:hint="eastAsia"/>
                <w:snapToGrid/>
                <w:sz w:val="24"/>
              </w:rPr>
              <w:t xml:space="preserve">38,313 </w:t>
            </w:r>
          </w:p>
        </w:tc>
        <w:tc>
          <w:tcPr>
            <w:tcW w:w="1300" w:type="dxa"/>
            <w:shd w:val="clear" w:color="auto" w:fill="auto"/>
            <w:vAlign w:val="center"/>
          </w:tcPr>
          <w:p w:rsidR="00DD4717" w:rsidRPr="00DD4717" w:rsidRDefault="00DD4717" w:rsidP="00DD4717">
            <w:pPr>
              <w:spacing w:line="280" w:lineRule="exact"/>
              <w:ind w:leftChars="0" w:left="0" w:firstLineChars="0" w:firstLine="0"/>
              <w:jc w:val="right"/>
              <w:rPr>
                <w:sz w:val="24"/>
              </w:rPr>
            </w:pPr>
            <w:r w:rsidRPr="00DD4717">
              <w:rPr>
                <w:rFonts w:hint="eastAsia"/>
                <w:snapToGrid/>
                <w:sz w:val="24"/>
              </w:rPr>
              <w:t xml:space="preserve">85,107 </w:t>
            </w:r>
          </w:p>
        </w:tc>
        <w:tc>
          <w:tcPr>
            <w:tcW w:w="1301" w:type="dxa"/>
            <w:shd w:val="clear" w:color="auto" w:fill="auto"/>
          </w:tcPr>
          <w:p w:rsidR="00DD4717" w:rsidRPr="00DD4717" w:rsidRDefault="00DD4717" w:rsidP="00DD4717">
            <w:pPr>
              <w:spacing w:line="280" w:lineRule="exact"/>
              <w:ind w:leftChars="0" w:left="0" w:firstLineChars="0" w:firstLine="0"/>
              <w:jc w:val="right"/>
              <w:rPr>
                <w:sz w:val="24"/>
              </w:rPr>
            </w:pPr>
            <w:r w:rsidRPr="00DD4717">
              <w:rPr>
                <w:sz w:val="24"/>
              </w:rPr>
              <w:t>-46,794</w:t>
            </w:r>
          </w:p>
        </w:tc>
      </w:tr>
      <w:tr w:rsidR="00DD4717" w:rsidRPr="00DD4717" w:rsidTr="00FC1F55">
        <w:tc>
          <w:tcPr>
            <w:tcW w:w="709" w:type="dxa"/>
            <w:shd w:val="clear" w:color="auto" w:fill="auto"/>
            <w:vAlign w:val="center"/>
          </w:tcPr>
          <w:p w:rsidR="00DD4717" w:rsidRPr="00DD4717" w:rsidRDefault="00DD4717" w:rsidP="00DD4717">
            <w:pPr>
              <w:spacing w:line="280" w:lineRule="exact"/>
              <w:ind w:leftChars="0" w:left="0" w:firstLineChars="0" w:firstLine="0"/>
              <w:jc w:val="center"/>
              <w:rPr>
                <w:sz w:val="24"/>
              </w:rPr>
            </w:pPr>
            <w:r w:rsidRPr="00DD4717">
              <w:rPr>
                <w:rFonts w:hint="eastAsia"/>
                <w:sz w:val="24"/>
              </w:rPr>
              <w:t>111</w:t>
            </w:r>
          </w:p>
        </w:tc>
        <w:tc>
          <w:tcPr>
            <w:tcW w:w="1300" w:type="dxa"/>
            <w:shd w:val="clear" w:color="auto" w:fill="auto"/>
            <w:vAlign w:val="center"/>
          </w:tcPr>
          <w:p w:rsidR="00DD4717" w:rsidRPr="00DD4717" w:rsidRDefault="00DD4717" w:rsidP="00DD4717">
            <w:pPr>
              <w:spacing w:line="280" w:lineRule="exact"/>
              <w:ind w:leftChars="0" w:left="0" w:firstLineChars="0" w:firstLine="0"/>
              <w:jc w:val="right"/>
              <w:rPr>
                <w:sz w:val="24"/>
              </w:rPr>
            </w:pPr>
            <w:r w:rsidRPr="00DD4717">
              <w:rPr>
                <w:sz w:val="24"/>
              </w:rPr>
              <w:t>44,000</w:t>
            </w:r>
          </w:p>
        </w:tc>
        <w:tc>
          <w:tcPr>
            <w:tcW w:w="1300" w:type="dxa"/>
            <w:shd w:val="clear" w:color="auto" w:fill="auto"/>
            <w:vAlign w:val="center"/>
          </w:tcPr>
          <w:p w:rsidR="00DD4717" w:rsidRPr="00DD4717" w:rsidRDefault="00DD4717" w:rsidP="00DD4717">
            <w:pPr>
              <w:spacing w:line="280" w:lineRule="exact"/>
              <w:ind w:leftChars="0" w:left="0" w:firstLineChars="0" w:firstLine="0"/>
              <w:jc w:val="right"/>
              <w:rPr>
                <w:sz w:val="24"/>
              </w:rPr>
            </w:pPr>
            <w:r w:rsidRPr="00DD4717">
              <w:rPr>
                <w:sz w:val="24"/>
              </w:rPr>
              <w:t>88,306</w:t>
            </w:r>
          </w:p>
        </w:tc>
        <w:tc>
          <w:tcPr>
            <w:tcW w:w="1301" w:type="dxa"/>
            <w:shd w:val="clear" w:color="auto" w:fill="auto"/>
          </w:tcPr>
          <w:p w:rsidR="00DD4717" w:rsidRPr="00DD4717" w:rsidRDefault="00DD4717" w:rsidP="00DD4717">
            <w:pPr>
              <w:spacing w:line="280" w:lineRule="exact"/>
              <w:ind w:leftChars="0" w:left="0" w:firstLineChars="0" w:firstLine="0"/>
              <w:jc w:val="right"/>
              <w:rPr>
                <w:sz w:val="24"/>
              </w:rPr>
            </w:pPr>
            <w:r w:rsidRPr="00DD4717">
              <w:rPr>
                <w:sz w:val="24"/>
              </w:rPr>
              <w:t>-44,306</w:t>
            </w:r>
          </w:p>
        </w:tc>
        <w:tc>
          <w:tcPr>
            <w:tcW w:w="1300" w:type="dxa"/>
            <w:shd w:val="clear" w:color="auto" w:fill="auto"/>
            <w:vAlign w:val="center"/>
          </w:tcPr>
          <w:p w:rsidR="00DD4717" w:rsidRPr="00DD4717" w:rsidRDefault="00DD4717" w:rsidP="00DD4717">
            <w:pPr>
              <w:spacing w:line="280" w:lineRule="exact"/>
              <w:ind w:leftChars="0" w:left="0" w:firstLineChars="0" w:firstLine="0"/>
              <w:jc w:val="right"/>
              <w:rPr>
                <w:sz w:val="24"/>
              </w:rPr>
            </w:pPr>
            <w:r w:rsidRPr="00DD4717">
              <w:rPr>
                <w:rFonts w:hint="eastAsia"/>
                <w:snapToGrid/>
                <w:sz w:val="24"/>
              </w:rPr>
              <w:t xml:space="preserve">45,789 </w:t>
            </w:r>
          </w:p>
        </w:tc>
        <w:tc>
          <w:tcPr>
            <w:tcW w:w="1300" w:type="dxa"/>
            <w:shd w:val="clear" w:color="auto" w:fill="auto"/>
            <w:vAlign w:val="center"/>
          </w:tcPr>
          <w:p w:rsidR="00DD4717" w:rsidRPr="00DD4717" w:rsidRDefault="00DD4717" w:rsidP="00DD4717">
            <w:pPr>
              <w:spacing w:line="280" w:lineRule="exact"/>
              <w:ind w:leftChars="0" w:left="0" w:firstLineChars="0" w:firstLine="0"/>
              <w:jc w:val="right"/>
              <w:rPr>
                <w:sz w:val="24"/>
              </w:rPr>
            </w:pPr>
            <w:r w:rsidRPr="00DD4717">
              <w:rPr>
                <w:rFonts w:hint="eastAsia"/>
                <w:snapToGrid/>
                <w:sz w:val="24"/>
              </w:rPr>
              <w:t xml:space="preserve">89,899 </w:t>
            </w:r>
          </w:p>
        </w:tc>
        <w:tc>
          <w:tcPr>
            <w:tcW w:w="1301" w:type="dxa"/>
            <w:shd w:val="clear" w:color="auto" w:fill="auto"/>
          </w:tcPr>
          <w:p w:rsidR="00DD4717" w:rsidRPr="00DD4717" w:rsidRDefault="00DD4717" w:rsidP="00DD4717">
            <w:pPr>
              <w:spacing w:line="280" w:lineRule="exact"/>
              <w:ind w:leftChars="0" w:left="0" w:firstLineChars="0" w:firstLine="0"/>
              <w:jc w:val="right"/>
              <w:rPr>
                <w:sz w:val="24"/>
              </w:rPr>
            </w:pPr>
            <w:r w:rsidRPr="00DD4717">
              <w:rPr>
                <w:sz w:val="24"/>
              </w:rPr>
              <w:t>-44,110</w:t>
            </w:r>
          </w:p>
        </w:tc>
      </w:tr>
      <w:tr w:rsidR="00DD4717" w:rsidRPr="00DD4717" w:rsidTr="00FC1F55">
        <w:tc>
          <w:tcPr>
            <w:tcW w:w="709" w:type="dxa"/>
            <w:shd w:val="clear" w:color="auto" w:fill="auto"/>
            <w:vAlign w:val="center"/>
          </w:tcPr>
          <w:p w:rsidR="00DD4717" w:rsidRPr="00DD4717" w:rsidRDefault="00DD4717" w:rsidP="00DD4717">
            <w:pPr>
              <w:spacing w:line="280" w:lineRule="exact"/>
              <w:ind w:leftChars="0" w:left="0" w:firstLineChars="0" w:firstLine="0"/>
              <w:jc w:val="center"/>
              <w:rPr>
                <w:sz w:val="24"/>
              </w:rPr>
            </w:pPr>
            <w:r w:rsidRPr="00DD4717">
              <w:rPr>
                <w:rFonts w:hint="eastAsia"/>
                <w:sz w:val="24"/>
              </w:rPr>
              <w:t>112</w:t>
            </w:r>
          </w:p>
        </w:tc>
        <w:tc>
          <w:tcPr>
            <w:tcW w:w="1300" w:type="dxa"/>
            <w:shd w:val="clear" w:color="auto" w:fill="auto"/>
            <w:vAlign w:val="center"/>
          </w:tcPr>
          <w:p w:rsidR="00DD4717" w:rsidRPr="00DD4717" w:rsidRDefault="00DD4717" w:rsidP="00DD4717">
            <w:pPr>
              <w:spacing w:line="280" w:lineRule="exact"/>
              <w:ind w:leftChars="0" w:left="0" w:firstLineChars="0" w:firstLine="0"/>
              <w:jc w:val="right"/>
              <w:rPr>
                <w:sz w:val="24"/>
              </w:rPr>
            </w:pPr>
            <w:r w:rsidRPr="00DD4717">
              <w:rPr>
                <w:sz w:val="24"/>
              </w:rPr>
              <w:t>46,121</w:t>
            </w:r>
          </w:p>
        </w:tc>
        <w:tc>
          <w:tcPr>
            <w:tcW w:w="1300" w:type="dxa"/>
            <w:shd w:val="clear" w:color="auto" w:fill="auto"/>
            <w:vAlign w:val="center"/>
          </w:tcPr>
          <w:p w:rsidR="00DD4717" w:rsidRPr="00DD4717" w:rsidRDefault="00DD4717" w:rsidP="00DD4717">
            <w:pPr>
              <w:spacing w:line="280" w:lineRule="exact"/>
              <w:ind w:leftChars="0" w:left="0" w:firstLineChars="0" w:firstLine="0"/>
              <w:jc w:val="right"/>
              <w:rPr>
                <w:sz w:val="24"/>
              </w:rPr>
            </w:pPr>
            <w:r w:rsidRPr="00DD4717">
              <w:rPr>
                <w:rFonts w:hint="eastAsia"/>
                <w:snapToGrid/>
                <w:sz w:val="24"/>
              </w:rPr>
              <w:t xml:space="preserve">99,997 </w:t>
            </w:r>
          </w:p>
        </w:tc>
        <w:tc>
          <w:tcPr>
            <w:tcW w:w="1301" w:type="dxa"/>
            <w:shd w:val="clear" w:color="auto" w:fill="auto"/>
          </w:tcPr>
          <w:p w:rsidR="00DD4717" w:rsidRPr="00DD4717" w:rsidRDefault="00DD4717" w:rsidP="00DD4717">
            <w:pPr>
              <w:spacing w:line="280" w:lineRule="exact"/>
              <w:ind w:leftChars="0" w:left="0" w:firstLineChars="0" w:firstLine="0"/>
              <w:jc w:val="right"/>
              <w:rPr>
                <w:sz w:val="24"/>
              </w:rPr>
            </w:pPr>
            <w:r w:rsidRPr="00DD4717">
              <w:rPr>
                <w:sz w:val="24"/>
              </w:rPr>
              <w:t>-53,876</w:t>
            </w:r>
          </w:p>
        </w:tc>
        <w:tc>
          <w:tcPr>
            <w:tcW w:w="1300" w:type="dxa"/>
            <w:shd w:val="clear" w:color="auto" w:fill="auto"/>
            <w:vAlign w:val="center"/>
          </w:tcPr>
          <w:p w:rsidR="00DD4717" w:rsidRPr="00DD4717" w:rsidRDefault="00DD4717" w:rsidP="00DD4717">
            <w:pPr>
              <w:spacing w:line="280" w:lineRule="exact"/>
              <w:ind w:leftChars="0" w:left="0" w:firstLineChars="0" w:firstLine="0"/>
              <w:jc w:val="right"/>
              <w:rPr>
                <w:rFonts w:hint="eastAsia"/>
                <w:sz w:val="24"/>
              </w:rPr>
            </w:pPr>
            <w:r w:rsidRPr="00DD4717">
              <w:rPr>
                <w:sz w:val="24"/>
              </w:rPr>
              <w:t>47,81</w:t>
            </w:r>
            <w:r w:rsidRPr="00DD4717">
              <w:rPr>
                <w:rFonts w:hint="eastAsia"/>
                <w:sz w:val="24"/>
              </w:rPr>
              <w:t>5</w:t>
            </w:r>
          </w:p>
        </w:tc>
        <w:tc>
          <w:tcPr>
            <w:tcW w:w="1300" w:type="dxa"/>
            <w:shd w:val="clear" w:color="auto" w:fill="auto"/>
            <w:vAlign w:val="center"/>
          </w:tcPr>
          <w:p w:rsidR="00DD4717" w:rsidRPr="00DD4717" w:rsidRDefault="00DD4717" w:rsidP="00DD4717">
            <w:pPr>
              <w:spacing w:line="280" w:lineRule="exact"/>
              <w:ind w:leftChars="0" w:left="0" w:firstLineChars="0" w:firstLine="0"/>
              <w:jc w:val="right"/>
              <w:rPr>
                <w:sz w:val="24"/>
              </w:rPr>
            </w:pPr>
            <w:r w:rsidRPr="00DD4717">
              <w:rPr>
                <w:sz w:val="24"/>
              </w:rPr>
              <w:t>92,848</w:t>
            </w:r>
          </w:p>
        </w:tc>
        <w:tc>
          <w:tcPr>
            <w:tcW w:w="1301" w:type="dxa"/>
            <w:shd w:val="clear" w:color="auto" w:fill="auto"/>
          </w:tcPr>
          <w:p w:rsidR="00DD4717" w:rsidRPr="00DD4717" w:rsidRDefault="00DD4717" w:rsidP="00DD4717">
            <w:pPr>
              <w:spacing w:line="280" w:lineRule="exact"/>
              <w:ind w:leftChars="0" w:left="0" w:firstLineChars="0" w:firstLine="0"/>
              <w:jc w:val="right"/>
              <w:rPr>
                <w:sz w:val="24"/>
              </w:rPr>
            </w:pPr>
            <w:r w:rsidRPr="00DD4717">
              <w:rPr>
                <w:sz w:val="24"/>
              </w:rPr>
              <w:t>-45,033</w:t>
            </w:r>
          </w:p>
        </w:tc>
      </w:tr>
      <w:tr w:rsidR="00DD4717" w:rsidRPr="00DD4717" w:rsidTr="00FC1F55">
        <w:tc>
          <w:tcPr>
            <w:tcW w:w="709" w:type="dxa"/>
            <w:shd w:val="clear" w:color="auto" w:fill="auto"/>
            <w:vAlign w:val="center"/>
          </w:tcPr>
          <w:p w:rsidR="00DD4717" w:rsidRPr="00DD4717" w:rsidRDefault="00DD4717" w:rsidP="00DD4717">
            <w:pPr>
              <w:spacing w:line="280" w:lineRule="exact"/>
              <w:ind w:leftChars="0" w:left="0" w:firstLineChars="0" w:firstLine="0"/>
              <w:jc w:val="center"/>
              <w:rPr>
                <w:sz w:val="24"/>
              </w:rPr>
            </w:pPr>
            <w:r w:rsidRPr="00DD4717">
              <w:rPr>
                <w:rFonts w:hint="eastAsia"/>
                <w:sz w:val="24"/>
              </w:rPr>
              <w:t>113</w:t>
            </w:r>
          </w:p>
        </w:tc>
        <w:tc>
          <w:tcPr>
            <w:tcW w:w="1300" w:type="dxa"/>
            <w:shd w:val="clear" w:color="auto" w:fill="auto"/>
          </w:tcPr>
          <w:p w:rsidR="00DD4717" w:rsidRPr="00DD4717" w:rsidRDefault="00DD4717" w:rsidP="00DD4717">
            <w:pPr>
              <w:spacing w:line="280" w:lineRule="exact"/>
              <w:ind w:leftChars="0" w:left="0" w:firstLineChars="0" w:firstLine="0"/>
              <w:jc w:val="right"/>
              <w:rPr>
                <w:sz w:val="24"/>
              </w:rPr>
            </w:pPr>
            <w:r w:rsidRPr="00DD4717">
              <w:rPr>
                <w:sz w:val="24"/>
              </w:rPr>
              <w:t xml:space="preserve">46,973 </w:t>
            </w:r>
          </w:p>
        </w:tc>
        <w:tc>
          <w:tcPr>
            <w:tcW w:w="1300" w:type="dxa"/>
            <w:shd w:val="clear" w:color="auto" w:fill="auto"/>
          </w:tcPr>
          <w:p w:rsidR="00DD4717" w:rsidRPr="00DD4717" w:rsidRDefault="00DD4717" w:rsidP="00DD4717">
            <w:pPr>
              <w:spacing w:line="280" w:lineRule="exact"/>
              <w:ind w:leftChars="0" w:left="0" w:firstLineChars="0" w:firstLine="0"/>
              <w:jc w:val="right"/>
              <w:rPr>
                <w:sz w:val="24"/>
              </w:rPr>
            </w:pPr>
            <w:r w:rsidRPr="00DD4717">
              <w:rPr>
                <w:sz w:val="24"/>
              </w:rPr>
              <w:t xml:space="preserve">102,691 </w:t>
            </w:r>
          </w:p>
        </w:tc>
        <w:tc>
          <w:tcPr>
            <w:tcW w:w="1301" w:type="dxa"/>
            <w:shd w:val="clear" w:color="auto" w:fill="auto"/>
          </w:tcPr>
          <w:p w:rsidR="00DD4717" w:rsidRPr="00DD4717" w:rsidRDefault="00DD4717" w:rsidP="00DD4717">
            <w:pPr>
              <w:spacing w:line="280" w:lineRule="exact"/>
              <w:ind w:leftChars="0" w:left="0" w:firstLineChars="0" w:firstLine="0"/>
              <w:jc w:val="right"/>
              <w:rPr>
                <w:sz w:val="24"/>
              </w:rPr>
            </w:pPr>
            <w:r w:rsidRPr="00DD4717">
              <w:rPr>
                <w:sz w:val="24"/>
              </w:rPr>
              <w:t>-55,718</w:t>
            </w:r>
          </w:p>
        </w:tc>
        <w:tc>
          <w:tcPr>
            <w:tcW w:w="1300" w:type="dxa"/>
            <w:shd w:val="clear" w:color="auto" w:fill="auto"/>
            <w:vAlign w:val="center"/>
          </w:tcPr>
          <w:p w:rsidR="00DD4717" w:rsidRPr="00DD4717" w:rsidRDefault="00DD4717" w:rsidP="00DD4717">
            <w:pPr>
              <w:spacing w:line="280" w:lineRule="exact"/>
              <w:ind w:leftChars="0" w:left="0" w:firstLineChars="0" w:firstLine="0"/>
              <w:jc w:val="right"/>
              <w:rPr>
                <w:rFonts w:hint="eastAsia"/>
                <w:sz w:val="24"/>
              </w:rPr>
            </w:pPr>
            <w:r w:rsidRPr="00DD4717">
              <w:rPr>
                <w:sz w:val="24"/>
              </w:rPr>
              <w:t>42,30</w:t>
            </w:r>
            <w:r w:rsidRPr="00DD4717">
              <w:rPr>
                <w:rFonts w:hint="eastAsia"/>
                <w:sz w:val="24"/>
              </w:rPr>
              <w:t>9</w:t>
            </w:r>
          </w:p>
        </w:tc>
        <w:tc>
          <w:tcPr>
            <w:tcW w:w="1300" w:type="dxa"/>
            <w:shd w:val="clear" w:color="auto" w:fill="auto"/>
            <w:vAlign w:val="center"/>
          </w:tcPr>
          <w:p w:rsidR="00DD4717" w:rsidRPr="00DD4717" w:rsidRDefault="00DD4717" w:rsidP="00DD4717">
            <w:pPr>
              <w:spacing w:line="280" w:lineRule="exact"/>
              <w:ind w:leftChars="0" w:left="0" w:firstLineChars="0" w:firstLine="0"/>
              <w:jc w:val="right"/>
              <w:rPr>
                <w:sz w:val="24"/>
              </w:rPr>
            </w:pPr>
            <w:r w:rsidRPr="00DD4717">
              <w:rPr>
                <w:sz w:val="24"/>
              </w:rPr>
              <w:t>91,234</w:t>
            </w:r>
          </w:p>
        </w:tc>
        <w:tc>
          <w:tcPr>
            <w:tcW w:w="1301" w:type="dxa"/>
            <w:shd w:val="clear" w:color="auto" w:fill="auto"/>
          </w:tcPr>
          <w:p w:rsidR="00DD4717" w:rsidRPr="00DD4717" w:rsidRDefault="00DD4717" w:rsidP="00DD4717">
            <w:pPr>
              <w:spacing w:line="280" w:lineRule="exact"/>
              <w:ind w:leftChars="0" w:left="0" w:firstLineChars="0" w:firstLine="0"/>
              <w:jc w:val="right"/>
              <w:rPr>
                <w:sz w:val="24"/>
              </w:rPr>
            </w:pPr>
            <w:r w:rsidRPr="00DD4717">
              <w:rPr>
                <w:sz w:val="24"/>
              </w:rPr>
              <w:t>-48,925</w:t>
            </w:r>
          </w:p>
        </w:tc>
      </w:tr>
    </w:tbl>
    <w:p w:rsidR="00DD4717" w:rsidRPr="00DD4717" w:rsidRDefault="00DD4717" w:rsidP="00DD4717">
      <w:pPr>
        <w:spacing w:line="280" w:lineRule="exact"/>
        <w:ind w:leftChars="-22" w:left="1091" w:rightChars="99" w:right="280" w:hangingChars="474" w:hanging="1153"/>
        <w:jc w:val="left"/>
        <w:rPr>
          <w:rFonts w:hint="eastAsia"/>
          <w:color w:val="000000"/>
          <w:sz w:val="24"/>
          <w:szCs w:val="24"/>
        </w:rPr>
      </w:pPr>
      <w:r w:rsidRPr="00DD4717">
        <w:rPr>
          <w:rFonts w:hint="eastAsia"/>
          <w:color w:val="000000"/>
          <w:sz w:val="24"/>
          <w:szCs w:val="24"/>
        </w:rPr>
        <w:t>資料來</w:t>
      </w:r>
      <w:r w:rsidRPr="00DD4717">
        <w:rPr>
          <w:rFonts w:cs="華康細明體外字集" w:hint="eastAsia"/>
          <w:color w:val="000000"/>
          <w:sz w:val="24"/>
          <w:szCs w:val="24"/>
        </w:rPr>
        <w:t>源</w:t>
      </w:r>
      <w:r w:rsidRPr="00DD4717">
        <w:rPr>
          <w:rFonts w:hAnsi="標楷體" w:cs="華康細明體外字集" w:hint="eastAsia"/>
          <w:color w:val="000000"/>
          <w:sz w:val="24"/>
          <w:szCs w:val="24"/>
        </w:rPr>
        <w:t>：</w:t>
      </w:r>
      <w:r w:rsidRPr="00DD4717">
        <w:rPr>
          <w:rFonts w:cs="華康細明體外字集" w:hint="eastAsia"/>
          <w:color w:val="000000"/>
          <w:sz w:val="24"/>
          <w:szCs w:val="24"/>
        </w:rPr>
        <w:t>水資源作業基金109至113年度決算審定書</w:t>
      </w:r>
      <w:r w:rsidRPr="00DD4717">
        <w:rPr>
          <w:rFonts w:hint="eastAsia"/>
          <w:color w:val="000000"/>
          <w:sz w:val="24"/>
          <w:szCs w:val="24"/>
        </w:rPr>
        <w:t>。</w:t>
      </w:r>
    </w:p>
    <w:p w:rsidR="00DD4717" w:rsidRPr="00DD4717" w:rsidRDefault="00DD4717" w:rsidP="00DD4717">
      <w:pPr>
        <w:ind w:left="849" w:hangingChars="100" w:hanging="283"/>
        <w:rPr>
          <w:rFonts w:hint="eastAsia"/>
          <w:b/>
          <w:color w:val="000000"/>
        </w:rPr>
      </w:pPr>
      <w:r w:rsidRPr="00DD4717">
        <w:rPr>
          <w:rFonts w:hint="eastAsia"/>
          <w:b/>
          <w:color w:val="000000"/>
        </w:rPr>
        <w:t>(二)113年度石門及曾文水庫參觀人次均下降，惟園區維護成本未能減少，致勞務收支短絀擴大，允宜於兼顧水庫園區生態平衡情形下，研謀增開源節流措施，並滾動檢討宣導及經營方案</w:t>
      </w:r>
    </w:p>
    <w:p w:rsidR="00DD4717" w:rsidRPr="00DD4717" w:rsidRDefault="00DD4717" w:rsidP="00DD4717">
      <w:pPr>
        <w:adjustRightInd w:val="0"/>
        <w:ind w:leftChars="300" w:left="850" w:firstLine="566"/>
        <w:rPr>
          <w:rFonts w:hAnsi="標楷體"/>
          <w:color w:val="000000"/>
        </w:rPr>
      </w:pPr>
      <w:r w:rsidRPr="00DD4717">
        <w:rPr>
          <w:rFonts w:hAnsi="標楷體" w:hint="eastAsia"/>
          <w:color w:val="000000"/>
        </w:rPr>
        <w:t>彙整近5年度北區及南區水資源分署觀光之勞務業務收支概況(詳表2)，並說明如下：</w:t>
      </w:r>
    </w:p>
    <w:p w:rsidR="00DD4717" w:rsidRPr="00DD4717" w:rsidRDefault="00DD4717" w:rsidP="00DD4717">
      <w:pPr>
        <w:ind w:leftChars="300" w:left="1133" w:hangingChars="100" w:hanging="283"/>
        <w:rPr>
          <w:rFonts w:hAnsi="標楷體"/>
          <w:bCs/>
          <w:color w:val="000000"/>
        </w:rPr>
      </w:pPr>
      <w:r w:rsidRPr="00DD4717">
        <w:rPr>
          <w:rFonts w:hint="eastAsia"/>
          <w:b/>
          <w:color w:val="000000"/>
        </w:rPr>
        <w:t>1.石門水庫(北區水資源分署)：</w:t>
      </w:r>
      <w:r w:rsidRPr="00DD4717">
        <w:rPr>
          <w:rFonts w:hint="eastAsia"/>
          <w:bCs/>
          <w:color w:val="000000"/>
        </w:rPr>
        <w:t>近5年度除111年度參觀人次高逾100萬人次外，其餘年度參觀人次均未逾70萬人，且113年度僅52.11萬參觀人次，為近5年度最少；復查石門水庫營運收入僅包括車輛門票收入、遊艇管理收入及其他，並無就實際入園參觀人數收取門票收入，相關收入尚不足以支應</w:t>
      </w:r>
      <w:r w:rsidRPr="00DD4717">
        <w:rPr>
          <w:rFonts w:hint="eastAsia"/>
          <w:bCs/>
          <w:color w:val="000000"/>
        </w:rPr>
        <w:lastRenderedPageBreak/>
        <w:t>所需負擔之清潔及維護等成本，又該水庫園區廣大且營運已逾50年，折舊、設備維修、更新及環境整理清潔工作所需外包人力等相關費用難以降低，致113年度收支短絀已達4,238萬9千元</w:t>
      </w:r>
      <w:r w:rsidRPr="00DD4717">
        <w:rPr>
          <w:rFonts w:hAnsi="標楷體" w:hint="eastAsia"/>
          <w:bCs/>
          <w:color w:val="000000"/>
        </w:rPr>
        <w:t>。</w:t>
      </w:r>
    </w:p>
    <w:p w:rsidR="00DD4717" w:rsidRPr="00DD4717" w:rsidRDefault="00DD4717" w:rsidP="00DD4717">
      <w:pPr>
        <w:ind w:leftChars="300" w:left="1133" w:hangingChars="100" w:hanging="283"/>
        <w:rPr>
          <w:rFonts w:hAnsi="標楷體"/>
          <w:bCs/>
          <w:color w:val="000000"/>
        </w:rPr>
      </w:pPr>
      <w:r w:rsidRPr="00DD4717">
        <w:rPr>
          <w:rFonts w:hint="eastAsia"/>
          <w:b/>
          <w:color w:val="000000"/>
        </w:rPr>
        <w:t>2.曾文水庫(南區水資源分署)：</w:t>
      </w:r>
      <w:r w:rsidRPr="00DD4717">
        <w:rPr>
          <w:rFonts w:hint="eastAsia"/>
          <w:bCs/>
          <w:color w:val="000000"/>
        </w:rPr>
        <w:t>113年度參觀人次僅27.41萬人次，較111及112年度減少，故</w:t>
      </w:r>
      <w:bookmarkStart w:id="39" w:name="_Hlk223969536"/>
      <w:r w:rsidRPr="00DD4717">
        <w:rPr>
          <w:rFonts w:hint="eastAsia"/>
          <w:bCs/>
          <w:color w:val="000000"/>
        </w:rPr>
        <w:t>「勞務收入」</w:t>
      </w:r>
      <w:bookmarkEnd w:id="39"/>
      <w:r w:rsidRPr="00DD4717">
        <w:rPr>
          <w:rFonts w:hint="eastAsia"/>
          <w:bCs/>
          <w:color w:val="000000"/>
        </w:rPr>
        <w:t>隨之降低，惟曾文水庫自112年起所需之園區環境清理及設備維護成本明顯增加，致勞務收支於112及113年度呈短絀，其中113年度短絀達653萬6千元，為近5年度最高</w:t>
      </w:r>
      <w:r w:rsidRPr="00DD4717">
        <w:rPr>
          <w:rFonts w:hAnsi="標楷體" w:hint="eastAsia"/>
          <w:bCs/>
          <w:color w:val="000000"/>
        </w:rPr>
        <w:t>。</w:t>
      </w:r>
    </w:p>
    <w:p w:rsidR="00DD4717" w:rsidRPr="00DD4717" w:rsidRDefault="00DD4717" w:rsidP="00DD4717">
      <w:pPr>
        <w:adjustRightInd w:val="0"/>
        <w:ind w:leftChars="300" w:left="850" w:firstLine="566"/>
        <w:rPr>
          <w:rFonts w:hint="eastAsia"/>
        </w:rPr>
      </w:pPr>
      <w:r w:rsidRPr="00DD4717">
        <w:rPr>
          <w:rFonts w:hint="eastAsia"/>
        </w:rPr>
        <w:t>鑑於水資源作業基金辦理水庫觀光業務，原期以自給自足原則下推動，以門票收入等支應遊憩設施管理維護及清潔成本，惟113年度石門及曾文水庫觀光人次及「勞務收入」均下降，又園區各項費用未能控管減少，致勞務業務收支短絀持續擴大，允宜於兼顧園區水資源管理及生態維護情形下，強化開源節流之措施，並滾動檢討宣導策略及經營方案之成效，俾提升水資源作業基金水庫觀光之勞務業務收益。</w:t>
      </w:r>
    </w:p>
    <w:bookmarkEnd w:id="28"/>
    <w:bookmarkEnd w:id="29"/>
    <w:bookmarkEnd w:id="30"/>
    <w:bookmarkEnd w:id="31"/>
    <w:bookmarkEnd w:id="32"/>
    <w:bookmarkEnd w:id="33"/>
    <w:p w:rsidR="00DD4717" w:rsidRPr="00DD4717" w:rsidRDefault="00DD4717" w:rsidP="00DD4717">
      <w:pPr>
        <w:ind w:leftChars="0" w:left="751" w:hangingChars="265" w:hanging="751"/>
        <w:rPr>
          <w:b/>
          <w:bCs/>
          <w:szCs w:val="32"/>
        </w:rPr>
      </w:pPr>
      <w:r w:rsidRPr="00DD4717">
        <w:rPr>
          <w:rFonts w:hint="eastAsia"/>
          <w:b/>
          <w:bCs/>
          <w:szCs w:val="32"/>
        </w:rPr>
        <w:t>表2  109至113年北區及南區水資源分署勞務業務收支概況表</w:t>
      </w:r>
    </w:p>
    <w:p w:rsidR="00DD4717" w:rsidRPr="00DD4717" w:rsidRDefault="00DD4717" w:rsidP="00DD4717">
      <w:pPr>
        <w:spacing w:line="360" w:lineRule="exact"/>
        <w:ind w:leftChars="0" w:left="0" w:firstLineChars="0" w:firstLine="0"/>
        <w:jc w:val="right"/>
        <w:rPr>
          <w:sz w:val="24"/>
        </w:rPr>
      </w:pPr>
      <w:r w:rsidRPr="00DD4717">
        <w:rPr>
          <w:rFonts w:hint="eastAsia"/>
          <w:sz w:val="24"/>
        </w:rPr>
        <w:t>單位：萬人次；新臺幣千元</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56"/>
        <w:gridCol w:w="656"/>
        <w:gridCol w:w="692"/>
        <w:gridCol w:w="693"/>
        <w:gridCol w:w="773"/>
        <w:gridCol w:w="587"/>
        <w:gridCol w:w="694"/>
        <w:gridCol w:w="694"/>
        <w:gridCol w:w="656"/>
        <w:gridCol w:w="656"/>
        <w:gridCol w:w="656"/>
        <w:gridCol w:w="656"/>
        <w:gridCol w:w="756"/>
      </w:tblGrid>
      <w:tr w:rsidR="00DD4717" w:rsidRPr="00DD4717" w:rsidTr="00FC1F55">
        <w:trPr>
          <w:trHeight w:val="20"/>
          <w:tblHeader/>
        </w:trPr>
        <w:tc>
          <w:tcPr>
            <w:tcW w:w="356" w:type="dxa"/>
            <w:vMerge w:val="restart"/>
            <w:tcBorders>
              <w:top w:val="single" w:sz="12"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center"/>
              <w:rPr>
                <w:bCs/>
                <w:spacing w:val="-20"/>
                <w:sz w:val="24"/>
              </w:rPr>
            </w:pPr>
            <w:r w:rsidRPr="00DD4717">
              <w:rPr>
                <w:rFonts w:hint="eastAsia"/>
                <w:bCs/>
                <w:spacing w:val="-20"/>
                <w:sz w:val="24"/>
              </w:rPr>
              <w:t>年度</w:t>
            </w:r>
          </w:p>
        </w:tc>
        <w:tc>
          <w:tcPr>
            <w:tcW w:w="2850" w:type="dxa"/>
            <w:gridSpan w:val="4"/>
            <w:tcBorders>
              <w:top w:val="single" w:sz="12" w:space="0" w:color="auto"/>
              <w:bottom w:val="single" w:sz="4" w:space="0" w:color="auto"/>
              <w:right w:val="doub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center"/>
              <w:rPr>
                <w:rFonts w:hint="eastAsia"/>
                <w:bCs/>
                <w:spacing w:val="-20"/>
                <w:sz w:val="24"/>
              </w:rPr>
            </w:pPr>
            <w:r w:rsidRPr="00DD4717">
              <w:rPr>
                <w:rFonts w:hint="eastAsia"/>
                <w:bCs/>
                <w:spacing w:val="-20"/>
                <w:sz w:val="24"/>
              </w:rPr>
              <w:t>石門水庫</w:t>
            </w:r>
          </w:p>
        </w:tc>
        <w:tc>
          <w:tcPr>
            <w:tcW w:w="2671" w:type="dxa"/>
            <w:gridSpan w:val="4"/>
            <w:tcBorders>
              <w:top w:val="single" w:sz="12" w:space="0" w:color="auto"/>
              <w:left w:val="double" w:sz="4" w:space="0" w:color="auto"/>
              <w:bottom w:val="single" w:sz="4" w:space="0" w:color="auto"/>
              <w:right w:val="doub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center"/>
              <w:rPr>
                <w:rFonts w:hint="eastAsia"/>
                <w:bCs/>
                <w:spacing w:val="-20"/>
                <w:sz w:val="24"/>
              </w:rPr>
            </w:pPr>
            <w:r w:rsidRPr="00DD4717">
              <w:rPr>
                <w:rFonts w:hint="eastAsia"/>
                <w:bCs/>
                <w:spacing w:val="-20"/>
                <w:sz w:val="24"/>
              </w:rPr>
              <w:t>曾文水庫</w:t>
            </w:r>
          </w:p>
        </w:tc>
        <w:tc>
          <w:tcPr>
            <w:tcW w:w="2648" w:type="dxa"/>
            <w:gridSpan w:val="4"/>
            <w:tcBorders>
              <w:top w:val="single" w:sz="12" w:space="0" w:color="auto"/>
              <w:left w:val="doub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center"/>
              <w:rPr>
                <w:rFonts w:hint="eastAsia"/>
                <w:bCs/>
                <w:spacing w:val="-20"/>
                <w:sz w:val="24"/>
              </w:rPr>
            </w:pPr>
            <w:r w:rsidRPr="00DD4717">
              <w:rPr>
                <w:rFonts w:hint="eastAsia"/>
                <w:bCs/>
                <w:spacing w:val="-20"/>
                <w:sz w:val="24"/>
              </w:rPr>
              <w:t>總計</w:t>
            </w:r>
          </w:p>
        </w:tc>
      </w:tr>
      <w:tr w:rsidR="00DD4717" w:rsidRPr="00DD4717" w:rsidTr="00FC1F55">
        <w:trPr>
          <w:trHeight w:val="20"/>
          <w:tblHeader/>
        </w:trPr>
        <w:tc>
          <w:tcPr>
            <w:tcW w:w="356" w:type="dxa"/>
            <w:vMerge/>
            <w:tcBorders>
              <w:top w:val="single" w:sz="4" w:space="0" w:color="auto"/>
              <w:bottom w:val="single" w:sz="4" w:space="0" w:color="auto"/>
            </w:tcBorders>
            <w:vAlign w:val="center"/>
            <w:hideMark/>
          </w:tcPr>
          <w:p w:rsidR="00DD4717" w:rsidRPr="00DD4717" w:rsidRDefault="00DD4717" w:rsidP="00DD4717">
            <w:pPr>
              <w:spacing w:line="280" w:lineRule="exact"/>
              <w:ind w:leftChars="0" w:left="0" w:firstLineChars="0" w:firstLine="0"/>
              <w:jc w:val="center"/>
              <w:rPr>
                <w:bCs/>
                <w:spacing w:val="-20"/>
                <w:sz w:val="24"/>
              </w:rPr>
            </w:pPr>
          </w:p>
        </w:tc>
        <w:tc>
          <w:tcPr>
            <w:tcW w:w="656" w:type="dxa"/>
            <w:vMerge w:val="restart"/>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center"/>
              <w:rPr>
                <w:bCs/>
                <w:spacing w:val="-20"/>
                <w:sz w:val="24"/>
              </w:rPr>
            </w:pPr>
            <w:r w:rsidRPr="00DD4717">
              <w:rPr>
                <w:rFonts w:hint="eastAsia"/>
                <w:bCs/>
                <w:spacing w:val="-20"/>
                <w:sz w:val="24"/>
              </w:rPr>
              <w:t>參觀</w:t>
            </w:r>
          </w:p>
          <w:p w:rsidR="00DD4717" w:rsidRPr="00DD4717" w:rsidRDefault="00DD4717" w:rsidP="00DD4717">
            <w:pPr>
              <w:spacing w:line="280" w:lineRule="exact"/>
              <w:ind w:leftChars="0" w:left="0" w:firstLineChars="0" w:firstLine="0"/>
              <w:jc w:val="center"/>
              <w:rPr>
                <w:rFonts w:hint="eastAsia"/>
                <w:bCs/>
                <w:spacing w:val="-20"/>
                <w:sz w:val="24"/>
              </w:rPr>
            </w:pPr>
            <w:r w:rsidRPr="00DD4717">
              <w:rPr>
                <w:rFonts w:hint="eastAsia"/>
                <w:bCs/>
                <w:spacing w:val="-20"/>
                <w:sz w:val="24"/>
              </w:rPr>
              <w:t>人數</w:t>
            </w:r>
          </w:p>
        </w:tc>
        <w:tc>
          <w:tcPr>
            <w:tcW w:w="2194" w:type="dxa"/>
            <w:gridSpan w:val="3"/>
            <w:tcBorders>
              <w:top w:val="single" w:sz="4" w:space="0" w:color="auto"/>
              <w:bottom w:val="single" w:sz="4" w:space="0" w:color="auto"/>
              <w:right w:val="doub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center"/>
              <w:rPr>
                <w:rFonts w:hint="eastAsia"/>
                <w:bCs/>
                <w:spacing w:val="-20"/>
                <w:sz w:val="24"/>
              </w:rPr>
            </w:pPr>
            <w:r w:rsidRPr="00DD4717">
              <w:rPr>
                <w:rFonts w:hint="eastAsia"/>
                <w:bCs/>
                <w:spacing w:val="-20"/>
                <w:sz w:val="24"/>
              </w:rPr>
              <w:t>勞務收支</w:t>
            </w:r>
          </w:p>
        </w:tc>
        <w:tc>
          <w:tcPr>
            <w:tcW w:w="599" w:type="dxa"/>
            <w:vMerge w:val="restart"/>
            <w:tcBorders>
              <w:top w:val="single" w:sz="4" w:space="0" w:color="auto"/>
              <w:left w:val="doub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center"/>
              <w:rPr>
                <w:rFonts w:hint="eastAsia"/>
                <w:bCs/>
                <w:spacing w:val="-20"/>
                <w:sz w:val="24"/>
              </w:rPr>
            </w:pPr>
            <w:r w:rsidRPr="00DD4717">
              <w:rPr>
                <w:rFonts w:hint="eastAsia"/>
                <w:bCs/>
                <w:spacing w:val="-20"/>
                <w:sz w:val="24"/>
              </w:rPr>
              <w:t>參觀人數</w:t>
            </w:r>
          </w:p>
        </w:tc>
        <w:tc>
          <w:tcPr>
            <w:tcW w:w="2072" w:type="dxa"/>
            <w:gridSpan w:val="3"/>
            <w:tcBorders>
              <w:top w:val="single" w:sz="4" w:space="0" w:color="auto"/>
              <w:bottom w:val="single" w:sz="4" w:space="0" w:color="auto"/>
              <w:right w:val="doub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center"/>
              <w:rPr>
                <w:rFonts w:hint="eastAsia"/>
                <w:bCs/>
                <w:spacing w:val="-20"/>
                <w:sz w:val="24"/>
              </w:rPr>
            </w:pPr>
            <w:r w:rsidRPr="00DD4717">
              <w:rPr>
                <w:rFonts w:hint="eastAsia"/>
                <w:bCs/>
                <w:spacing w:val="-20"/>
                <w:sz w:val="24"/>
              </w:rPr>
              <w:t>勞務收支</w:t>
            </w:r>
          </w:p>
        </w:tc>
        <w:tc>
          <w:tcPr>
            <w:tcW w:w="656" w:type="dxa"/>
            <w:vMerge w:val="restart"/>
            <w:tcBorders>
              <w:top w:val="single" w:sz="4" w:space="0" w:color="auto"/>
              <w:left w:val="doub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center"/>
              <w:rPr>
                <w:bCs/>
                <w:spacing w:val="-20"/>
                <w:sz w:val="24"/>
              </w:rPr>
            </w:pPr>
            <w:r w:rsidRPr="00DD4717">
              <w:rPr>
                <w:rFonts w:hint="eastAsia"/>
                <w:bCs/>
                <w:spacing w:val="-20"/>
                <w:sz w:val="24"/>
              </w:rPr>
              <w:t>參觀</w:t>
            </w:r>
          </w:p>
          <w:p w:rsidR="00DD4717" w:rsidRPr="00DD4717" w:rsidRDefault="00DD4717" w:rsidP="00DD4717">
            <w:pPr>
              <w:spacing w:line="280" w:lineRule="exact"/>
              <w:ind w:leftChars="0" w:left="0" w:firstLineChars="0" w:firstLine="0"/>
              <w:jc w:val="center"/>
              <w:rPr>
                <w:rFonts w:hint="eastAsia"/>
                <w:bCs/>
                <w:spacing w:val="-20"/>
                <w:sz w:val="24"/>
              </w:rPr>
            </w:pPr>
            <w:r w:rsidRPr="00DD4717">
              <w:rPr>
                <w:rFonts w:hint="eastAsia"/>
                <w:bCs/>
                <w:spacing w:val="-20"/>
                <w:sz w:val="24"/>
              </w:rPr>
              <w:t>人數</w:t>
            </w:r>
          </w:p>
        </w:tc>
        <w:tc>
          <w:tcPr>
            <w:tcW w:w="1992" w:type="dxa"/>
            <w:gridSpan w:val="3"/>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center"/>
              <w:rPr>
                <w:rFonts w:hint="eastAsia"/>
                <w:bCs/>
                <w:spacing w:val="-20"/>
                <w:sz w:val="24"/>
              </w:rPr>
            </w:pPr>
            <w:r w:rsidRPr="00DD4717">
              <w:rPr>
                <w:rFonts w:hint="eastAsia"/>
                <w:bCs/>
                <w:spacing w:val="-20"/>
                <w:sz w:val="24"/>
              </w:rPr>
              <w:t>勞務收支</w:t>
            </w:r>
          </w:p>
        </w:tc>
      </w:tr>
      <w:tr w:rsidR="00DD4717" w:rsidRPr="00DD4717" w:rsidTr="00FC1F55">
        <w:trPr>
          <w:trHeight w:val="20"/>
          <w:tblHeader/>
        </w:trPr>
        <w:tc>
          <w:tcPr>
            <w:tcW w:w="356" w:type="dxa"/>
            <w:vMerge/>
            <w:tcBorders>
              <w:top w:val="single" w:sz="4" w:space="0" w:color="auto"/>
              <w:bottom w:val="single" w:sz="4" w:space="0" w:color="auto"/>
            </w:tcBorders>
            <w:vAlign w:val="center"/>
            <w:hideMark/>
          </w:tcPr>
          <w:p w:rsidR="00DD4717" w:rsidRPr="00DD4717" w:rsidRDefault="00DD4717" w:rsidP="00DD4717">
            <w:pPr>
              <w:spacing w:line="280" w:lineRule="exact"/>
              <w:ind w:leftChars="0" w:left="0" w:firstLineChars="0" w:firstLine="0"/>
              <w:jc w:val="center"/>
              <w:rPr>
                <w:bCs/>
                <w:spacing w:val="-20"/>
                <w:sz w:val="24"/>
              </w:rPr>
            </w:pPr>
          </w:p>
        </w:tc>
        <w:tc>
          <w:tcPr>
            <w:tcW w:w="656" w:type="dxa"/>
            <w:vMerge/>
            <w:tcBorders>
              <w:top w:val="single" w:sz="4" w:space="0" w:color="auto"/>
              <w:bottom w:val="single" w:sz="4" w:space="0" w:color="auto"/>
            </w:tcBorders>
            <w:vAlign w:val="center"/>
            <w:hideMark/>
          </w:tcPr>
          <w:p w:rsidR="00DD4717" w:rsidRPr="00DD4717" w:rsidRDefault="00DD4717" w:rsidP="00DD4717">
            <w:pPr>
              <w:spacing w:line="280" w:lineRule="exact"/>
              <w:ind w:leftChars="0" w:left="0" w:firstLineChars="0" w:firstLine="0"/>
              <w:jc w:val="center"/>
              <w:rPr>
                <w:bCs/>
                <w:spacing w:val="-20"/>
                <w:sz w:val="24"/>
              </w:rPr>
            </w:pPr>
          </w:p>
        </w:tc>
        <w:tc>
          <w:tcPr>
            <w:tcW w:w="707"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center"/>
              <w:rPr>
                <w:rFonts w:hint="eastAsia"/>
                <w:bCs/>
                <w:spacing w:val="-20"/>
                <w:sz w:val="24"/>
              </w:rPr>
            </w:pPr>
            <w:r w:rsidRPr="00DD4717">
              <w:rPr>
                <w:rFonts w:hint="eastAsia"/>
                <w:bCs/>
                <w:spacing w:val="-20"/>
                <w:sz w:val="24"/>
              </w:rPr>
              <w:t>收入</w:t>
            </w:r>
          </w:p>
        </w:tc>
        <w:tc>
          <w:tcPr>
            <w:tcW w:w="708"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center"/>
              <w:rPr>
                <w:rFonts w:hint="eastAsia"/>
                <w:bCs/>
                <w:spacing w:val="-20"/>
                <w:sz w:val="24"/>
              </w:rPr>
            </w:pPr>
            <w:r w:rsidRPr="00DD4717">
              <w:rPr>
                <w:rFonts w:hint="eastAsia"/>
                <w:bCs/>
                <w:spacing w:val="-20"/>
                <w:sz w:val="24"/>
              </w:rPr>
              <w:t>成本</w:t>
            </w:r>
          </w:p>
        </w:tc>
        <w:tc>
          <w:tcPr>
            <w:tcW w:w="779" w:type="dxa"/>
            <w:tcBorders>
              <w:top w:val="single" w:sz="4" w:space="0" w:color="auto"/>
              <w:bottom w:val="single" w:sz="4" w:space="0" w:color="auto"/>
              <w:right w:val="doub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center"/>
              <w:rPr>
                <w:bCs/>
                <w:spacing w:val="-20"/>
                <w:sz w:val="24"/>
              </w:rPr>
            </w:pPr>
            <w:r w:rsidRPr="00DD4717">
              <w:rPr>
                <w:rFonts w:hint="eastAsia"/>
                <w:bCs/>
                <w:spacing w:val="-20"/>
                <w:sz w:val="24"/>
              </w:rPr>
              <w:t>收支</w:t>
            </w:r>
          </w:p>
          <w:p w:rsidR="00DD4717" w:rsidRPr="00DD4717" w:rsidRDefault="00DD4717" w:rsidP="00DD4717">
            <w:pPr>
              <w:spacing w:line="280" w:lineRule="exact"/>
              <w:ind w:leftChars="0" w:left="0" w:firstLineChars="0" w:firstLine="0"/>
              <w:jc w:val="center"/>
              <w:rPr>
                <w:rFonts w:hint="eastAsia"/>
                <w:bCs/>
                <w:spacing w:val="-20"/>
                <w:sz w:val="24"/>
              </w:rPr>
            </w:pPr>
            <w:r w:rsidRPr="00DD4717">
              <w:rPr>
                <w:rFonts w:hint="eastAsia"/>
                <w:bCs/>
                <w:spacing w:val="-20"/>
                <w:sz w:val="24"/>
              </w:rPr>
              <w:t>餘絀</w:t>
            </w:r>
          </w:p>
        </w:tc>
        <w:tc>
          <w:tcPr>
            <w:tcW w:w="599" w:type="dxa"/>
            <w:vMerge/>
            <w:tcBorders>
              <w:top w:val="single" w:sz="4" w:space="0" w:color="auto"/>
              <w:left w:val="double" w:sz="4" w:space="0" w:color="auto"/>
              <w:bottom w:val="single" w:sz="4" w:space="0" w:color="auto"/>
            </w:tcBorders>
            <w:vAlign w:val="center"/>
            <w:hideMark/>
          </w:tcPr>
          <w:p w:rsidR="00DD4717" w:rsidRPr="00DD4717" w:rsidRDefault="00DD4717" w:rsidP="00DD4717">
            <w:pPr>
              <w:spacing w:line="280" w:lineRule="exact"/>
              <w:ind w:leftChars="0" w:left="0" w:firstLineChars="0" w:firstLine="0"/>
              <w:jc w:val="center"/>
              <w:rPr>
                <w:bCs/>
                <w:spacing w:val="-20"/>
                <w:sz w:val="24"/>
              </w:rPr>
            </w:pPr>
          </w:p>
        </w:tc>
        <w:tc>
          <w:tcPr>
            <w:tcW w:w="708"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center"/>
              <w:rPr>
                <w:rFonts w:hint="eastAsia"/>
                <w:bCs/>
                <w:spacing w:val="-20"/>
                <w:sz w:val="24"/>
              </w:rPr>
            </w:pPr>
            <w:r w:rsidRPr="00DD4717">
              <w:rPr>
                <w:rFonts w:hint="eastAsia"/>
                <w:bCs/>
                <w:spacing w:val="-20"/>
                <w:sz w:val="24"/>
              </w:rPr>
              <w:t>收入</w:t>
            </w:r>
          </w:p>
        </w:tc>
        <w:tc>
          <w:tcPr>
            <w:tcW w:w="708"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center"/>
              <w:rPr>
                <w:rFonts w:hint="eastAsia"/>
                <w:bCs/>
                <w:spacing w:val="-20"/>
                <w:sz w:val="24"/>
              </w:rPr>
            </w:pPr>
            <w:r w:rsidRPr="00DD4717">
              <w:rPr>
                <w:rFonts w:hint="eastAsia"/>
                <w:bCs/>
                <w:spacing w:val="-20"/>
                <w:sz w:val="24"/>
              </w:rPr>
              <w:t>成本</w:t>
            </w:r>
          </w:p>
        </w:tc>
        <w:tc>
          <w:tcPr>
            <w:tcW w:w="656" w:type="dxa"/>
            <w:tcBorders>
              <w:top w:val="single" w:sz="4" w:space="0" w:color="auto"/>
              <w:bottom w:val="single" w:sz="4" w:space="0" w:color="auto"/>
              <w:right w:val="doub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center"/>
              <w:rPr>
                <w:bCs/>
                <w:spacing w:val="-20"/>
                <w:sz w:val="24"/>
              </w:rPr>
            </w:pPr>
            <w:r w:rsidRPr="00DD4717">
              <w:rPr>
                <w:rFonts w:hint="eastAsia"/>
                <w:bCs/>
                <w:spacing w:val="-20"/>
                <w:sz w:val="24"/>
              </w:rPr>
              <w:t>收支</w:t>
            </w:r>
          </w:p>
          <w:p w:rsidR="00DD4717" w:rsidRPr="00DD4717" w:rsidRDefault="00DD4717" w:rsidP="00DD4717">
            <w:pPr>
              <w:spacing w:line="280" w:lineRule="exact"/>
              <w:ind w:leftChars="0" w:left="0" w:firstLineChars="0" w:firstLine="0"/>
              <w:jc w:val="center"/>
              <w:rPr>
                <w:rFonts w:hint="eastAsia"/>
                <w:bCs/>
                <w:spacing w:val="-20"/>
                <w:sz w:val="24"/>
              </w:rPr>
            </w:pPr>
            <w:r w:rsidRPr="00DD4717">
              <w:rPr>
                <w:rFonts w:hint="eastAsia"/>
                <w:bCs/>
                <w:spacing w:val="-20"/>
                <w:sz w:val="24"/>
              </w:rPr>
              <w:t>餘絀</w:t>
            </w:r>
          </w:p>
        </w:tc>
        <w:tc>
          <w:tcPr>
            <w:tcW w:w="656" w:type="dxa"/>
            <w:vMerge/>
            <w:tcBorders>
              <w:top w:val="single" w:sz="4" w:space="0" w:color="auto"/>
              <w:left w:val="double" w:sz="4" w:space="0" w:color="auto"/>
              <w:bottom w:val="single" w:sz="4" w:space="0" w:color="auto"/>
            </w:tcBorders>
            <w:vAlign w:val="center"/>
            <w:hideMark/>
          </w:tcPr>
          <w:p w:rsidR="00DD4717" w:rsidRPr="00DD4717" w:rsidRDefault="00DD4717" w:rsidP="00DD4717">
            <w:pPr>
              <w:spacing w:line="280" w:lineRule="exact"/>
              <w:ind w:leftChars="0" w:left="0" w:firstLineChars="0" w:firstLine="0"/>
              <w:jc w:val="center"/>
              <w:rPr>
                <w:bCs/>
                <w:spacing w:val="-20"/>
                <w:sz w:val="24"/>
              </w:rPr>
            </w:pPr>
          </w:p>
        </w:tc>
        <w:tc>
          <w:tcPr>
            <w:tcW w:w="656"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center"/>
              <w:rPr>
                <w:rFonts w:hint="eastAsia"/>
                <w:bCs/>
                <w:spacing w:val="-20"/>
                <w:sz w:val="24"/>
              </w:rPr>
            </w:pPr>
            <w:r w:rsidRPr="00DD4717">
              <w:rPr>
                <w:rFonts w:hint="eastAsia"/>
                <w:bCs/>
                <w:spacing w:val="-20"/>
                <w:sz w:val="24"/>
              </w:rPr>
              <w:t>收入</w:t>
            </w:r>
          </w:p>
        </w:tc>
        <w:tc>
          <w:tcPr>
            <w:tcW w:w="656"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center"/>
              <w:rPr>
                <w:rFonts w:hint="eastAsia"/>
                <w:bCs/>
                <w:spacing w:val="-20"/>
                <w:sz w:val="24"/>
              </w:rPr>
            </w:pPr>
            <w:r w:rsidRPr="00DD4717">
              <w:rPr>
                <w:rFonts w:hint="eastAsia"/>
                <w:bCs/>
                <w:spacing w:val="-20"/>
                <w:sz w:val="24"/>
              </w:rPr>
              <w:t>成本</w:t>
            </w:r>
          </w:p>
        </w:tc>
        <w:tc>
          <w:tcPr>
            <w:tcW w:w="680"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center"/>
              <w:rPr>
                <w:bCs/>
                <w:spacing w:val="-20"/>
                <w:sz w:val="24"/>
              </w:rPr>
            </w:pPr>
            <w:r w:rsidRPr="00DD4717">
              <w:rPr>
                <w:rFonts w:hint="eastAsia"/>
                <w:bCs/>
                <w:spacing w:val="-20"/>
                <w:sz w:val="24"/>
              </w:rPr>
              <w:t>收支</w:t>
            </w:r>
          </w:p>
          <w:p w:rsidR="00DD4717" w:rsidRPr="00DD4717" w:rsidRDefault="00DD4717" w:rsidP="00DD4717">
            <w:pPr>
              <w:spacing w:line="280" w:lineRule="exact"/>
              <w:ind w:leftChars="0" w:left="0" w:firstLineChars="0" w:firstLine="0"/>
              <w:jc w:val="center"/>
              <w:rPr>
                <w:rFonts w:hint="eastAsia"/>
                <w:bCs/>
                <w:spacing w:val="-20"/>
                <w:sz w:val="24"/>
              </w:rPr>
            </w:pPr>
            <w:r w:rsidRPr="00DD4717">
              <w:rPr>
                <w:rFonts w:hint="eastAsia"/>
                <w:bCs/>
                <w:spacing w:val="-20"/>
                <w:sz w:val="24"/>
              </w:rPr>
              <w:t>餘絀</w:t>
            </w:r>
          </w:p>
        </w:tc>
      </w:tr>
      <w:tr w:rsidR="00DD4717" w:rsidRPr="00DD4717" w:rsidTr="00FC1F55">
        <w:trPr>
          <w:trHeight w:val="20"/>
        </w:trPr>
        <w:tc>
          <w:tcPr>
            <w:tcW w:w="356"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left"/>
              <w:rPr>
                <w:rFonts w:hint="eastAsia"/>
                <w:spacing w:val="-20"/>
                <w:sz w:val="24"/>
              </w:rPr>
            </w:pPr>
            <w:r w:rsidRPr="00DD4717">
              <w:rPr>
                <w:spacing w:val="-20"/>
                <w:sz w:val="24"/>
              </w:rPr>
              <w:t>109</w:t>
            </w:r>
          </w:p>
        </w:tc>
        <w:tc>
          <w:tcPr>
            <w:tcW w:w="656"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68.15</w:t>
            </w:r>
          </w:p>
        </w:tc>
        <w:tc>
          <w:tcPr>
            <w:tcW w:w="707"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21,423</w:t>
            </w:r>
          </w:p>
        </w:tc>
        <w:tc>
          <w:tcPr>
            <w:tcW w:w="708"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56,611</w:t>
            </w:r>
          </w:p>
        </w:tc>
        <w:tc>
          <w:tcPr>
            <w:tcW w:w="779" w:type="dxa"/>
            <w:tcBorders>
              <w:top w:val="single" w:sz="4" w:space="0" w:color="auto"/>
              <w:bottom w:val="single" w:sz="4" w:space="0" w:color="auto"/>
              <w:right w:val="doub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-35,188</w:t>
            </w:r>
          </w:p>
        </w:tc>
        <w:tc>
          <w:tcPr>
            <w:tcW w:w="599" w:type="dxa"/>
            <w:tcBorders>
              <w:top w:val="single" w:sz="4" w:space="0" w:color="auto"/>
              <w:left w:val="doub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28.16</w:t>
            </w:r>
          </w:p>
        </w:tc>
        <w:tc>
          <w:tcPr>
            <w:tcW w:w="708"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20,457</w:t>
            </w:r>
          </w:p>
        </w:tc>
        <w:tc>
          <w:tcPr>
            <w:tcW w:w="708"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22,521</w:t>
            </w:r>
          </w:p>
        </w:tc>
        <w:tc>
          <w:tcPr>
            <w:tcW w:w="656" w:type="dxa"/>
            <w:tcBorders>
              <w:top w:val="single" w:sz="4" w:space="0" w:color="auto"/>
              <w:bottom w:val="single" w:sz="4" w:space="0" w:color="auto"/>
              <w:right w:val="doub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-2,064</w:t>
            </w:r>
          </w:p>
        </w:tc>
        <w:tc>
          <w:tcPr>
            <w:tcW w:w="656" w:type="dxa"/>
            <w:tcBorders>
              <w:top w:val="single" w:sz="4" w:space="0" w:color="auto"/>
              <w:left w:val="doub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96.31</w:t>
            </w:r>
          </w:p>
        </w:tc>
        <w:tc>
          <w:tcPr>
            <w:tcW w:w="656"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41,880</w:t>
            </w:r>
          </w:p>
        </w:tc>
        <w:tc>
          <w:tcPr>
            <w:tcW w:w="656"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79,132</w:t>
            </w:r>
          </w:p>
        </w:tc>
        <w:tc>
          <w:tcPr>
            <w:tcW w:w="680" w:type="dxa"/>
            <w:tcBorders>
              <w:top w:val="single" w:sz="4" w:space="0" w:color="auto"/>
              <w:bottom w:val="single" w:sz="4" w:space="0" w:color="auto"/>
            </w:tcBorders>
            <w:shd w:val="clear" w:color="auto" w:fill="auto"/>
            <w:noWrap/>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rFonts w:hint="eastAsia"/>
                <w:spacing w:val="-20"/>
                <w:sz w:val="24"/>
              </w:rPr>
              <w:t>-37,252</w:t>
            </w:r>
          </w:p>
        </w:tc>
      </w:tr>
      <w:tr w:rsidR="00DD4717" w:rsidRPr="00DD4717" w:rsidTr="00FC1F55">
        <w:trPr>
          <w:trHeight w:val="20"/>
        </w:trPr>
        <w:tc>
          <w:tcPr>
            <w:tcW w:w="356"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left"/>
              <w:rPr>
                <w:rFonts w:hint="eastAsia"/>
                <w:spacing w:val="-20"/>
                <w:sz w:val="24"/>
              </w:rPr>
            </w:pPr>
            <w:r w:rsidRPr="00DD4717">
              <w:rPr>
                <w:spacing w:val="-20"/>
                <w:sz w:val="24"/>
              </w:rPr>
              <w:t>110</w:t>
            </w:r>
          </w:p>
        </w:tc>
        <w:tc>
          <w:tcPr>
            <w:tcW w:w="656"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58.13</w:t>
            </w:r>
          </w:p>
        </w:tc>
        <w:tc>
          <w:tcPr>
            <w:tcW w:w="707"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18,860</w:t>
            </w:r>
          </w:p>
        </w:tc>
        <w:tc>
          <w:tcPr>
            <w:tcW w:w="708"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65,684</w:t>
            </w:r>
          </w:p>
        </w:tc>
        <w:tc>
          <w:tcPr>
            <w:tcW w:w="779" w:type="dxa"/>
            <w:tcBorders>
              <w:top w:val="single" w:sz="4" w:space="0" w:color="auto"/>
              <w:bottom w:val="single" w:sz="4" w:space="0" w:color="auto"/>
              <w:right w:val="doub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-46,824</w:t>
            </w:r>
          </w:p>
        </w:tc>
        <w:tc>
          <w:tcPr>
            <w:tcW w:w="599" w:type="dxa"/>
            <w:tcBorders>
              <w:top w:val="single" w:sz="4" w:space="0" w:color="auto"/>
              <w:left w:val="doub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24.87</w:t>
            </w:r>
          </w:p>
        </w:tc>
        <w:tc>
          <w:tcPr>
            <w:tcW w:w="708"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19,453</w:t>
            </w:r>
          </w:p>
        </w:tc>
        <w:tc>
          <w:tcPr>
            <w:tcW w:w="708"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19,423</w:t>
            </w:r>
          </w:p>
        </w:tc>
        <w:tc>
          <w:tcPr>
            <w:tcW w:w="656" w:type="dxa"/>
            <w:tcBorders>
              <w:top w:val="single" w:sz="4" w:space="0" w:color="auto"/>
              <w:bottom w:val="single" w:sz="4" w:space="0" w:color="auto"/>
              <w:right w:val="doub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30</w:t>
            </w:r>
          </w:p>
        </w:tc>
        <w:tc>
          <w:tcPr>
            <w:tcW w:w="656" w:type="dxa"/>
            <w:tcBorders>
              <w:top w:val="single" w:sz="4" w:space="0" w:color="auto"/>
              <w:left w:val="doub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83</w:t>
            </w:r>
            <w:r w:rsidRPr="00DD4717">
              <w:rPr>
                <w:rFonts w:hint="eastAsia"/>
                <w:spacing w:val="-20"/>
                <w:sz w:val="24"/>
              </w:rPr>
              <w:t>.00</w:t>
            </w:r>
          </w:p>
        </w:tc>
        <w:tc>
          <w:tcPr>
            <w:tcW w:w="656"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38,313</w:t>
            </w:r>
          </w:p>
        </w:tc>
        <w:tc>
          <w:tcPr>
            <w:tcW w:w="656"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85,107</w:t>
            </w:r>
          </w:p>
        </w:tc>
        <w:tc>
          <w:tcPr>
            <w:tcW w:w="680" w:type="dxa"/>
            <w:tcBorders>
              <w:top w:val="single" w:sz="4" w:space="0" w:color="auto"/>
              <w:bottom w:val="single" w:sz="4" w:space="0" w:color="auto"/>
            </w:tcBorders>
            <w:shd w:val="clear" w:color="auto" w:fill="auto"/>
            <w:noWrap/>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rFonts w:hint="eastAsia"/>
                <w:spacing w:val="-20"/>
                <w:sz w:val="24"/>
              </w:rPr>
              <w:t>-46,794</w:t>
            </w:r>
          </w:p>
        </w:tc>
      </w:tr>
      <w:tr w:rsidR="00DD4717" w:rsidRPr="00DD4717" w:rsidTr="00FC1F55">
        <w:trPr>
          <w:trHeight w:val="20"/>
        </w:trPr>
        <w:tc>
          <w:tcPr>
            <w:tcW w:w="356"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left"/>
              <w:rPr>
                <w:rFonts w:hint="eastAsia"/>
                <w:spacing w:val="-20"/>
                <w:sz w:val="24"/>
              </w:rPr>
            </w:pPr>
            <w:r w:rsidRPr="00DD4717">
              <w:rPr>
                <w:spacing w:val="-20"/>
                <w:sz w:val="24"/>
              </w:rPr>
              <w:t>111</w:t>
            </w:r>
          </w:p>
        </w:tc>
        <w:tc>
          <w:tcPr>
            <w:tcW w:w="656"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100.28</w:t>
            </w:r>
          </w:p>
        </w:tc>
        <w:tc>
          <w:tcPr>
            <w:tcW w:w="707"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23,059</w:t>
            </w:r>
          </w:p>
        </w:tc>
        <w:tc>
          <w:tcPr>
            <w:tcW w:w="708"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68,658</w:t>
            </w:r>
          </w:p>
        </w:tc>
        <w:tc>
          <w:tcPr>
            <w:tcW w:w="779" w:type="dxa"/>
            <w:tcBorders>
              <w:top w:val="single" w:sz="4" w:space="0" w:color="auto"/>
              <w:bottom w:val="single" w:sz="4" w:space="0" w:color="auto"/>
              <w:right w:val="doub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-45,599</w:t>
            </w:r>
          </w:p>
        </w:tc>
        <w:tc>
          <w:tcPr>
            <w:tcW w:w="599" w:type="dxa"/>
            <w:tcBorders>
              <w:top w:val="single" w:sz="4" w:space="0" w:color="auto"/>
              <w:left w:val="doub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29.01</w:t>
            </w:r>
          </w:p>
        </w:tc>
        <w:tc>
          <w:tcPr>
            <w:tcW w:w="708"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22,730</w:t>
            </w:r>
          </w:p>
        </w:tc>
        <w:tc>
          <w:tcPr>
            <w:tcW w:w="708"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21,241</w:t>
            </w:r>
          </w:p>
        </w:tc>
        <w:tc>
          <w:tcPr>
            <w:tcW w:w="656" w:type="dxa"/>
            <w:tcBorders>
              <w:top w:val="single" w:sz="4" w:space="0" w:color="auto"/>
              <w:bottom w:val="single" w:sz="4" w:space="0" w:color="auto"/>
              <w:right w:val="doub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1,489</w:t>
            </w:r>
          </w:p>
        </w:tc>
        <w:tc>
          <w:tcPr>
            <w:tcW w:w="656" w:type="dxa"/>
            <w:tcBorders>
              <w:top w:val="single" w:sz="4" w:space="0" w:color="auto"/>
              <w:left w:val="doub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129.29</w:t>
            </w:r>
          </w:p>
        </w:tc>
        <w:tc>
          <w:tcPr>
            <w:tcW w:w="656"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45,789</w:t>
            </w:r>
          </w:p>
        </w:tc>
        <w:tc>
          <w:tcPr>
            <w:tcW w:w="656"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89,899</w:t>
            </w:r>
          </w:p>
        </w:tc>
        <w:tc>
          <w:tcPr>
            <w:tcW w:w="680" w:type="dxa"/>
            <w:tcBorders>
              <w:top w:val="single" w:sz="4" w:space="0" w:color="auto"/>
              <w:bottom w:val="single" w:sz="4" w:space="0" w:color="auto"/>
            </w:tcBorders>
            <w:shd w:val="clear" w:color="auto" w:fill="auto"/>
            <w:noWrap/>
            <w:vAlign w:val="center"/>
            <w:hideMark/>
          </w:tcPr>
          <w:p w:rsidR="00DD4717" w:rsidRPr="00DD4717" w:rsidRDefault="00DD4717" w:rsidP="00DD4717">
            <w:pPr>
              <w:spacing w:line="280" w:lineRule="exact"/>
              <w:ind w:leftChars="0" w:left="0" w:firstLineChars="0" w:firstLine="0"/>
              <w:jc w:val="right"/>
              <w:rPr>
                <w:spacing w:val="-20"/>
                <w:sz w:val="24"/>
              </w:rPr>
            </w:pPr>
            <w:r w:rsidRPr="00DD4717">
              <w:rPr>
                <w:rFonts w:hint="eastAsia"/>
                <w:spacing w:val="-20"/>
                <w:sz w:val="24"/>
              </w:rPr>
              <w:t>-44,110</w:t>
            </w:r>
          </w:p>
        </w:tc>
      </w:tr>
      <w:tr w:rsidR="00DD4717" w:rsidRPr="00DD4717" w:rsidTr="00FC1F55">
        <w:trPr>
          <w:trHeight w:val="20"/>
        </w:trPr>
        <w:tc>
          <w:tcPr>
            <w:tcW w:w="356" w:type="dxa"/>
            <w:tcBorders>
              <w:top w:val="single" w:sz="4" w:space="0" w:color="auto"/>
              <w:bottom w:val="single" w:sz="4" w:space="0" w:color="auto"/>
            </w:tcBorders>
            <w:shd w:val="clear" w:color="auto" w:fill="auto"/>
            <w:vAlign w:val="center"/>
            <w:hideMark/>
          </w:tcPr>
          <w:p w:rsidR="00DD4717" w:rsidRPr="00DD4717" w:rsidRDefault="00DD4717" w:rsidP="00DD4717">
            <w:pPr>
              <w:spacing w:line="280" w:lineRule="exact"/>
              <w:ind w:leftChars="0" w:left="0" w:firstLineChars="0" w:firstLine="0"/>
              <w:jc w:val="left"/>
              <w:rPr>
                <w:rFonts w:hint="eastAsia"/>
                <w:spacing w:val="-20"/>
                <w:sz w:val="24"/>
              </w:rPr>
            </w:pPr>
            <w:r w:rsidRPr="00DD4717">
              <w:rPr>
                <w:spacing w:val="-20"/>
                <w:sz w:val="24"/>
              </w:rPr>
              <w:t>112</w:t>
            </w:r>
          </w:p>
        </w:tc>
        <w:tc>
          <w:tcPr>
            <w:tcW w:w="656" w:type="dxa"/>
            <w:tcBorders>
              <w:top w:val="single" w:sz="4" w:space="0" w:color="auto"/>
              <w:bottom w:val="single" w:sz="4"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64.46</w:t>
            </w:r>
          </w:p>
        </w:tc>
        <w:tc>
          <w:tcPr>
            <w:tcW w:w="707" w:type="dxa"/>
            <w:tcBorders>
              <w:top w:val="single" w:sz="4" w:space="0" w:color="auto"/>
              <w:bottom w:val="single" w:sz="4"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25,153</w:t>
            </w:r>
          </w:p>
        </w:tc>
        <w:tc>
          <w:tcPr>
            <w:tcW w:w="708" w:type="dxa"/>
            <w:tcBorders>
              <w:top w:val="single" w:sz="4" w:space="0" w:color="auto"/>
              <w:bottom w:val="single" w:sz="4"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66,579</w:t>
            </w:r>
          </w:p>
        </w:tc>
        <w:tc>
          <w:tcPr>
            <w:tcW w:w="779" w:type="dxa"/>
            <w:tcBorders>
              <w:top w:val="single" w:sz="4" w:space="0" w:color="auto"/>
              <w:bottom w:val="single" w:sz="4" w:space="0" w:color="auto"/>
              <w:right w:val="double" w:sz="4"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-41,426</w:t>
            </w:r>
          </w:p>
        </w:tc>
        <w:tc>
          <w:tcPr>
            <w:tcW w:w="599" w:type="dxa"/>
            <w:tcBorders>
              <w:top w:val="single" w:sz="4" w:space="0" w:color="auto"/>
              <w:left w:val="double" w:sz="4" w:space="0" w:color="auto"/>
              <w:bottom w:val="single" w:sz="4"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29.02</w:t>
            </w:r>
          </w:p>
        </w:tc>
        <w:tc>
          <w:tcPr>
            <w:tcW w:w="708" w:type="dxa"/>
            <w:tcBorders>
              <w:top w:val="single" w:sz="4" w:space="0" w:color="auto"/>
              <w:bottom w:val="single" w:sz="4"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22,662</w:t>
            </w:r>
          </w:p>
        </w:tc>
        <w:tc>
          <w:tcPr>
            <w:tcW w:w="708" w:type="dxa"/>
            <w:tcBorders>
              <w:top w:val="single" w:sz="4" w:space="0" w:color="auto"/>
              <w:bottom w:val="single" w:sz="4"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26,269</w:t>
            </w:r>
          </w:p>
        </w:tc>
        <w:tc>
          <w:tcPr>
            <w:tcW w:w="656" w:type="dxa"/>
            <w:tcBorders>
              <w:top w:val="single" w:sz="4" w:space="0" w:color="auto"/>
              <w:bottom w:val="single" w:sz="4" w:space="0" w:color="auto"/>
              <w:right w:val="double" w:sz="4"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-3,607</w:t>
            </w:r>
          </w:p>
        </w:tc>
        <w:tc>
          <w:tcPr>
            <w:tcW w:w="656" w:type="dxa"/>
            <w:tcBorders>
              <w:top w:val="single" w:sz="4" w:space="0" w:color="auto"/>
              <w:left w:val="double" w:sz="4" w:space="0" w:color="auto"/>
              <w:bottom w:val="single" w:sz="4"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93.48</w:t>
            </w:r>
          </w:p>
        </w:tc>
        <w:tc>
          <w:tcPr>
            <w:tcW w:w="656" w:type="dxa"/>
            <w:tcBorders>
              <w:top w:val="single" w:sz="4" w:space="0" w:color="auto"/>
              <w:bottom w:val="single" w:sz="4"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47,815</w:t>
            </w:r>
          </w:p>
        </w:tc>
        <w:tc>
          <w:tcPr>
            <w:tcW w:w="656" w:type="dxa"/>
            <w:tcBorders>
              <w:top w:val="single" w:sz="4" w:space="0" w:color="auto"/>
              <w:bottom w:val="single" w:sz="4"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92,848</w:t>
            </w:r>
          </w:p>
        </w:tc>
        <w:tc>
          <w:tcPr>
            <w:tcW w:w="680" w:type="dxa"/>
            <w:tcBorders>
              <w:top w:val="single" w:sz="4" w:space="0" w:color="auto"/>
              <w:bottom w:val="single" w:sz="4" w:space="0" w:color="auto"/>
            </w:tcBorders>
            <w:shd w:val="clear" w:color="auto" w:fill="auto"/>
            <w:noWrap/>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-45,033</w:t>
            </w:r>
          </w:p>
        </w:tc>
      </w:tr>
      <w:tr w:rsidR="00DD4717" w:rsidRPr="00DD4717" w:rsidTr="00FC1F55">
        <w:trPr>
          <w:trHeight w:val="20"/>
        </w:trPr>
        <w:tc>
          <w:tcPr>
            <w:tcW w:w="356" w:type="dxa"/>
            <w:tcBorders>
              <w:top w:val="single" w:sz="4" w:space="0" w:color="auto"/>
              <w:bottom w:val="single" w:sz="12" w:space="0" w:color="auto"/>
            </w:tcBorders>
            <w:shd w:val="clear" w:color="auto" w:fill="auto"/>
            <w:vAlign w:val="center"/>
            <w:hideMark/>
          </w:tcPr>
          <w:p w:rsidR="00DD4717" w:rsidRPr="00DD4717" w:rsidRDefault="00DD4717" w:rsidP="00DD4717">
            <w:pPr>
              <w:spacing w:line="280" w:lineRule="exact"/>
              <w:ind w:leftChars="0" w:left="0" w:firstLineChars="0" w:firstLine="0"/>
              <w:jc w:val="left"/>
              <w:rPr>
                <w:rFonts w:hint="eastAsia"/>
                <w:spacing w:val="-20"/>
                <w:sz w:val="24"/>
              </w:rPr>
            </w:pPr>
            <w:r w:rsidRPr="00DD4717">
              <w:rPr>
                <w:spacing w:val="-20"/>
                <w:sz w:val="24"/>
              </w:rPr>
              <w:t>113</w:t>
            </w:r>
          </w:p>
        </w:tc>
        <w:tc>
          <w:tcPr>
            <w:tcW w:w="656" w:type="dxa"/>
            <w:tcBorders>
              <w:top w:val="single" w:sz="4" w:space="0" w:color="auto"/>
              <w:bottom w:val="single" w:sz="12"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52.11</w:t>
            </w:r>
          </w:p>
        </w:tc>
        <w:tc>
          <w:tcPr>
            <w:tcW w:w="707" w:type="dxa"/>
            <w:tcBorders>
              <w:top w:val="single" w:sz="4" w:space="0" w:color="auto"/>
              <w:bottom w:val="single" w:sz="12"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21,918</w:t>
            </w:r>
          </w:p>
        </w:tc>
        <w:tc>
          <w:tcPr>
            <w:tcW w:w="708" w:type="dxa"/>
            <w:tcBorders>
              <w:top w:val="single" w:sz="4" w:space="0" w:color="auto"/>
              <w:bottom w:val="single" w:sz="12"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64,307</w:t>
            </w:r>
          </w:p>
        </w:tc>
        <w:tc>
          <w:tcPr>
            <w:tcW w:w="779" w:type="dxa"/>
            <w:tcBorders>
              <w:top w:val="single" w:sz="4" w:space="0" w:color="auto"/>
              <w:bottom w:val="single" w:sz="12" w:space="0" w:color="auto"/>
              <w:right w:val="double" w:sz="4"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-42,389</w:t>
            </w:r>
          </w:p>
        </w:tc>
        <w:tc>
          <w:tcPr>
            <w:tcW w:w="599" w:type="dxa"/>
            <w:tcBorders>
              <w:top w:val="single" w:sz="4" w:space="0" w:color="auto"/>
              <w:left w:val="double" w:sz="4" w:space="0" w:color="auto"/>
              <w:bottom w:val="single" w:sz="12"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27.41</w:t>
            </w:r>
          </w:p>
        </w:tc>
        <w:tc>
          <w:tcPr>
            <w:tcW w:w="708" w:type="dxa"/>
            <w:tcBorders>
              <w:top w:val="single" w:sz="4" w:space="0" w:color="auto"/>
              <w:bottom w:val="single" w:sz="12"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20,391</w:t>
            </w:r>
          </w:p>
        </w:tc>
        <w:tc>
          <w:tcPr>
            <w:tcW w:w="708" w:type="dxa"/>
            <w:tcBorders>
              <w:top w:val="single" w:sz="4" w:space="0" w:color="auto"/>
              <w:bottom w:val="single" w:sz="12"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26,927</w:t>
            </w:r>
          </w:p>
        </w:tc>
        <w:tc>
          <w:tcPr>
            <w:tcW w:w="656" w:type="dxa"/>
            <w:tcBorders>
              <w:top w:val="single" w:sz="4" w:space="0" w:color="auto"/>
              <w:bottom w:val="single" w:sz="12" w:space="0" w:color="auto"/>
              <w:right w:val="double" w:sz="4"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-6,536</w:t>
            </w:r>
          </w:p>
        </w:tc>
        <w:tc>
          <w:tcPr>
            <w:tcW w:w="656" w:type="dxa"/>
            <w:tcBorders>
              <w:top w:val="single" w:sz="4" w:space="0" w:color="auto"/>
              <w:left w:val="double" w:sz="4" w:space="0" w:color="auto"/>
              <w:bottom w:val="single" w:sz="12"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79.52</w:t>
            </w:r>
          </w:p>
        </w:tc>
        <w:tc>
          <w:tcPr>
            <w:tcW w:w="656" w:type="dxa"/>
            <w:tcBorders>
              <w:top w:val="single" w:sz="4" w:space="0" w:color="auto"/>
              <w:bottom w:val="single" w:sz="12"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42,309</w:t>
            </w:r>
          </w:p>
        </w:tc>
        <w:tc>
          <w:tcPr>
            <w:tcW w:w="656" w:type="dxa"/>
            <w:tcBorders>
              <w:top w:val="single" w:sz="4" w:space="0" w:color="auto"/>
              <w:bottom w:val="single" w:sz="12" w:space="0" w:color="auto"/>
            </w:tcBorders>
            <w:shd w:val="clear" w:color="auto" w:fill="auto"/>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91,234</w:t>
            </w:r>
          </w:p>
        </w:tc>
        <w:tc>
          <w:tcPr>
            <w:tcW w:w="680" w:type="dxa"/>
            <w:tcBorders>
              <w:top w:val="single" w:sz="4" w:space="0" w:color="auto"/>
              <w:bottom w:val="single" w:sz="12" w:space="0" w:color="auto"/>
            </w:tcBorders>
            <w:shd w:val="clear" w:color="auto" w:fill="auto"/>
            <w:noWrap/>
          </w:tcPr>
          <w:p w:rsidR="00DD4717" w:rsidRPr="00DD4717" w:rsidRDefault="00DD4717" w:rsidP="00DD4717">
            <w:pPr>
              <w:spacing w:line="280" w:lineRule="exact"/>
              <w:ind w:leftChars="0" w:left="0" w:firstLineChars="0" w:firstLine="0"/>
              <w:jc w:val="right"/>
              <w:rPr>
                <w:spacing w:val="-20"/>
                <w:sz w:val="24"/>
              </w:rPr>
            </w:pPr>
            <w:r w:rsidRPr="00DD4717">
              <w:rPr>
                <w:spacing w:val="-20"/>
                <w:sz w:val="24"/>
              </w:rPr>
              <w:t>-48,925</w:t>
            </w:r>
          </w:p>
        </w:tc>
      </w:tr>
    </w:tbl>
    <w:p w:rsidR="00DD4717" w:rsidRPr="00DD4717" w:rsidRDefault="00DD4717" w:rsidP="00DD4717">
      <w:pPr>
        <w:spacing w:line="280" w:lineRule="exact"/>
        <w:ind w:leftChars="0" w:left="0" w:firstLineChars="0" w:firstLine="0"/>
        <w:jc w:val="left"/>
        <w:rPr>
          <w:rFonts w:hint="eastAsia"/>
          <w:sz w:val="24"/>
        </w:rPr>
      </w:pPr>
      <w:r w:rsidRPr="00DD4717">
        <w:rPr>
          <w:rFonts w:hint="eastAsia"/>
          <w:sz w:val="24"/>
        </w:rPr>
        <w:t>說　　明：上表數據均為決算數。</w:t>
      </w:r>
    </w:p>
    <w:p w:rsidR="00DD4717" w:rsidRPr="00DD4717" w:rsidRDefault="00DD4717" w:rsidP="00DD4717">
      <w:pPr>
        <w:spacing w:line="280" w:lineRule="exact"/>
        <w:ind w:leftChars="0" w:left="0" w:firstLineChars="0" w:firstLine="0"/>
        <w:jc w:val="left"/>
        <w:rPr>
          <w:rFonts w:hint="eastAsia"/>
          <w:sz w:val="24"/>
        </w:rPr>
      </w:pPr>
      <w:r w:rsidRPr="00DD4717">
        <w:rPr>
          <w:rFonts w:hint="eastAsia"/>
          <w:sz w:val="24"/>
        </w:rPr>
        <w:t>資料來源：水利署提供。</w:t>
      </w:r>
    </w:p>
    <w:p w:rsidR="00DD4717" w:rsidRPr="00DD4717" w:rsidRDefault="00DD4717" w:rsidP="00DD4717">
      <w:pPr>
        <w:ind w:left="566" w:firstLine="566"/>
        <w:rPr>
          <w:rFonts w:hAnsi="標楷體"/>
          <w:color w:val="000000"/>
        </w:rPr>
      </w:pPr>
      <w:r w:rsidRPr="00DD4717">
        <w:rPr>
          <w:rFonts w:hint="eastAsia"/>
          <w:color w:val="000000"/>
        </w:rPr>
        <w:t>綜上，水資源作業基金</w:t>
      </w:r>
      <w:bookmarkStart w:id="40" w:name="_Hlk219120980"/>
      <w:r w:rsidRPr="00DD4717">
        <w:rPr>
          <w:rFonts w:hint="eastAsia"/>
          <w:color w:val="000000"/>
        </w:rPr>
        <w:t>113年度「勞務收入」及「勞務成本」決算數分別為4,230萬9千元及9,123萬4千元，勞務業務收支</w:t>
      </w:r>
      <w:r w:rsidRPr="00DD4717">
        <w:rPr>
          <w:rFonts w:hint="eastAsia"/>
          <w:color w:val="000000"/>
        </w:rPr>
        <w:lastRenderedPageBreak/>
        <w:t>短絀為4,892萬5千元，為近5年度最高，鑑於近年參觀人次未顯增長，又園區相關維護成本持續攀升，允宜於兼顧水庫水資源及生態管理情形下，研謀開源節流措施，並滾動檢討推廣及經營策略之成效，俾逐步改善觀光業務收益</w:t>
      </w:r>
      <w:r w:rsidRPr="00DD4717">
        <w:rPr>
          <w:rFonts w:hAnsi="標楷體" w:hint="eastAsia"/>
          <w:color w:val="000000"/>
        </w:rPr>
        <w:t>。</w:t>
      </w:r>
      <w:bookmarkEnd w:id="40"/>
    </w:p>
    <w:p w:rsidR="00703FCF" w:rsidRPr="00D0060B" w:rsidRDefault="00DD4717" w:rsidP="004A54E6">
      <w:pPr>
        <w:ind w:leftChars="0" w:left="566" w:firstLineChars="0" w:firstLine="566"/>
        <w:jc w:val="right"/>
      </w:pPr>
      <w:r w:rsidRPr="00DD4717">
        <w:rPr>
          <w:rFonts w:hAnsi="標楷體" w:hint="eastAsia"/>
          <w:color w:val="000000"/>
          <w:sz w:val="24"/>
        </w:rPr>
        <w:t>（分機：1922 羅玉姍）</w:t>
      </w:r>
      <w:bookmarkEnd w:id="25"/>
      <w:bookmarkEnd w:id="26"/>
      <w:bookmarkEnd w:id="27"/>
      <w:bookmarkEnd w:id="15"/>
      <w:bookmarkEnd w:id="16"/>
      <w:bookmarkEnd w:id="17"/>
      <w:bookmarkEnd w:id="18"/>
      <w:bookmarkEnd w:id="19"/>
      <w:bookmarkEnd w:id="20"/>
      <w:bookmarkEnd w:id="21"/>
      <w:bookmarkEnd w:id="22"/>
      <w:bookmarkEnd w:id="23"/>
      <w:bookmarkEnd w:id="24"/>
      <w:bookmarkEnd w:id="4"/>
      <w:bookmarkEnd w:id="5"/>
      <w:bookmarkEnd w:id="6"/>
      <w:bookmarkEnd w:id="7"/>
      <w:bookmarkEnd w:id="8"/>
      <w:bookmarkEnd w:id="9"/>
      <w:bookmarkEnd w:id="10"/>
      <w:bookmarkEnd w:id="11"/>
      <w:bookmarkEnd w:id="12"/>
      <w:bookmarkEnd w:id="13"/>
      <w:bookmarkEnd w:id="14"/>
    </w:p>
    <w:sectPr w:rsidR="00703FCF" w:rsidRPr="00D0060B" w:rsidSect="00AA591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1F55" w:rsidRDefault="00FC1F55" w:rsidP="00E96594">
      <w:pPr>
        <w:spacing w:line="240" w:lineRule="auto"/>
        <w:ind w:left="560" w:firstLine="560"/>
      </w:pPr>
      <w:r>
        <w:separator/>
      </w:r>
    </w:p>
  </w:endnote>
  <w:endnote w:type="continuationSeparator" w:id="0">
    <w:p w:rsidR="00FC1F55" w:rsidRDefault="00FC1F55" w:rsidP="00E9659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華康黑體">
    <w:altName w:val="Malgun Gothic Semilight"/>
    <w:panose1 w:val="00000000000000000000"/>
    <w:charset w:val="88"/>
    <w:family w:val="swiss"/>
    <w:notTrueType/>
    <w:pitch w:val="default"/>
    <w:sig w:usb0="00000001" w:usb1="08080000" w:usb2="00000010" w:usb3="00000000" w:csb0="00100000" w:csb1="00000000"/>
  </w:font>
  <w:font w:name="華康細明體外字集">
    <w:panose1 w:val="02010609010101010101"/>
    <w:charset w:val="88"/>
    <w:family w:val="modern"/>
    <w:pitch w:val="fixed"/>
    <w:sig w:usb0="80000001" w:usb1="28091800" w:usb2="00000016"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D76076">
    <w:pPr>
      <w:pStyle w:val="af2"/>
      <w:ind w:leftChars="0" w:left="566" w:firstLineChars="0" w:firstLine="406"/>
      <w:jc w:val="center"/>
    </w:pPr>
    <w:r>
      <w:fldChar w:fldCharType="begin"/>
    </w:r>
    <w:r>
      <w:instrText>PAGE   \* MERGEFORMAT</w:instrText>
    </w:r>
    <w:r>
      <w:fldChar w:fldCharType="separate"/>
    </w:r>
    <w:r w:rsidR="004A54E6" w:rsidRPr="004A54E6">
      <w:rPr>
        <w:noProof/>
        <w:lang w:val="zh-TW"/>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1F55" w:rsidRDefault="00FC1F55" w:rsidP="00DF65DC">
      <w:pPr>
        <w:spacing w:line="240" w:lineRule="auto"/>
        <w:ind w:left="560" w:firstLine="560"/>
      </w:pPr>
      <w:r>
        <w:separator/>
      </w:r>
    </w:p>
  </w:footnote>
  <w:footnote w:type="continuationSeparator" w:id="0">
    <w:p w:rsidR="00FC1F55" w:rsidRDefault="00FC1F55" w:rsidP="00E96594">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121810">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D84"/>
    <w:multiLevelType w:val="hybridMultilevel"/>
    <w:tmpl w:val="A3CC3E50"/>
    <w:lvl w:ilvl="0" w:tplc="272E94A2">
      <w:numFmt w:val="bullet"/>
      <w:lvlText w:val="※"/>
      <w:lvlJc w:val="left"/>
      <w:pPr>
        <w:tabs>
          <w:tab w:val="num" w:pos="1210"/>
        </w:tabs>
        <w:ind w:left="1210" w:hanging="360"/>
      </w:pPr>
      <w:rPr>
        <w:rFonts w:ascii="細明體" w:eastAsia="細明體" w:hAnsi="細明體" w:cs="細明體"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 w15:restartNumberingAfterBreak="0">
    <w:nsid w:val="06360549"/>
    <w:multiLevelType w:val="hybridMultilevel"/>
    <w:tmpl w:val="4F8C1B14"/>
    <w:lvl w:ilvl="0" w:tplc="FFC0F66C">
      <w:start w:val="1"/>
      <w:numFmt w:val="decimal"/>
      <w:lvlText w:val="%1."/>
      <w:lvlJc w:val="left"/>
      <w:pPr>
        <w:ind w:left="502" w:hanging="360"/>
      </w:pPr>
      <w:rPr>
        <w:rFonts w:hint="default"/>
      </w:rPr>
    </w:lvl>
    <w:lvl w:ilvl="1" w:tplc="E3A4C59A">
      <w:start w:val="1"/>
      <w:numFmt w:val="decimal"/>
      <w:lvlText w:val="(%2)"/>
      <w:lvlJc w:val="left"/>
      <w:pPr>
        <w:ind w:left="1102" w:hanging="480"/>
      </w:pPr>
      <w:rPr>
        <w:rFonts w:ascii="標楷體" w:eastAsia="標楷體" w:hAnsi="標楷體" w:hint="default"/>
        <w:color w:val="0000FF"/>
        <w:sz w:val="28"/>
      </w:rPr>
    </w:lvl>
    <w:lvl w:ilvl="2" w:tplc="917E30A4">
      <w:start w:val="1"/>
      <w:numFmt w:val="upperLetter"/>
      <w:lvlText w:val="%3、"/>
      <w:lvlJc w:val="left"/>
      <w:pPr>
        <w:ind w:left="1582" w:hanging="480"/>
      </w:pPr>
      <w:rPr>
        <w:rFonts w:hint="eastAsia"/>
      </w:r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 w15:restartNumberingAfterBreak="0">
    <w:nsid w:val="08624D0C"/>
    <w:multiLevelType w:val="hybridMultilevel"/>
    <w:tmpl w:val="FD96EFF0"/>
    <w:lvl w:ilvl="0" w:tplc="5450FB58">
      <w:numFmt w:val="bullet"/>
      <w:lvlText w:val="※"/>
      <w:lvlJc w:val="left"/>
      <w:pPr>
        <w:tabs>
          <w:tab w:val="num" w:pos="914"/>
        </w:tabs>
        <w:ind w:left="914" w:hanging="360"/>
      </w:pPr>
      <w:rPr>
        <w:rFonts w:ascii="標楷體" w:eastAsia="標楷體" w:hAnsi="標楷體" w:cs="Times New Roman" w:hint="eastAsia"/>
      </w:rPr>
    </w:lvl>
    <w:lvl w:ilvl="1" w:tplc="04090003" w:tentative="1">
      <w:start w:val="1"/>
      <w:numFmt w:val="bullet"/>
      <w:lvlText w:val=""/>
      <w:lvlJc w:val="left"/>
      <w:pPr>
        <w:tabs>
          <w:tab w:val="num" w:pos="1514"/>
        </w:tabs>
        <w:ind w:left="1514" w:hanging="480"/>
      </w:pPr>
      <w:rPr>
        <w:rFonts w:ascii="Wingdings" w:hAnsi="Wingdings" w:hint="default"/>
      </w:rPr>
    </w:lvl>
    <w:lvl w:ilvl="2" w:tplc="04090005" w:tentative="1">
      <w:start w:val="1"/>
      <w:numFmt w:val="bullet"/>
      <w:lvlText w:val=""/>
      <w:lvlJc w:val="left"/>
      <w:pPr>
        <w:tabs>
          <w:tab w:val="num" w:pos="1994"/>
        </w:tabs>
        <w:ind w:left="1994" w:hanging="480"/>
      </w:pPr>
      <w:rPr>
        <w:rFonts w:ascii="Wingdings" w:hAnsi="Wingdings" w:hint="default"/>
      </w:rPr>
    </w:lvl>
    <w:lvl w:ilvl="3" w:tplc="04090001" w:tentative="1">
      <w:start w:val="1"/>
      <w:numFmt w:val="bullet"/>
      <w:lvlText w:val=""/>
      <w:lvlJc w:val="left"/>
      <w:pPr>
        <w:tabs>
          <w:tab w:val="num" w:pos="2474"/>
        </w:tabs>
        <w:ind w:left="2474" w:hanging="480"/>
      </w:pPr>
      <w:rPr>
        <w:rFonts w:ascii="Wingdings" w:hAnsi="Wingdings" w:hint="default"/>
      </w:rPr>
    </w:lvl>
    <w:lvl w:ilvl="4" w:tplc="04090003" w:tentative="1">
      <w:start w:val="1"/>
      <w:numFmt w:val="bullet"/>
      <w:lvlText w:val=""/>
      <w:lvlJc w:val="left"/>
      <w:pPr>
        <w:tabs>
          <w:tab w:val="num" w:pos="2954"/>
        </w:tabs>
        <w:ind w:left="2954" w:hanging="480"/>
      </w:pPr>
      <w:rPr>
        <w:rFonts w:ascii="Wingdings" w:hAnsi="Wingdings" w:hint="default"/>
      </w:rPr>
    </w:lvl>
    <w:lvl w:ilvl="5" w:tplc="04090005" w:tentative="1">
      <w:start w:val="1"/>
      <w:numFmt w:val="bullet"/>
      <w:lvlText w:val=""/>
      <w:lvlJc w:val="left"/>
      <w:pPr>
        <w:tabs>
          <w:tab w:val="num" w:pos="3434"/>
        </w:tabs>
        <w:ind w:left="3434" w:hanging="480"/>
      </w:pPr>
      <w:rPr>
        <w:rFonts w:ascii="Wingdings" w:hAnsi="Wingdings" w:hint="default"/>
      </w:rPr>
    </w:lvl>
    <w:lvl w:ilvl="6" w:tplc="04090001" w:tentative="1">
      <w:start w:val="1"/>
      <w:numFmt w:val="bullet"/>
      <w:lvlText w:val=""/>
      <w:lvlJc w:val="left"/>
      <w:pPr>
        <w:tabs>
          <w:tab w:val="num" w:pos="3914"/>
        </w:tabs>
        <w:ind w:left="3914" w:hanging="480"/>
      </w:pPr>
      <w:rPr>
        <w:rFonts w:ascii="Wingdings" w:hAnsi="Wingdings" w:hint="default"/>
      </w:rPr>
    </w:lvl>
    <w:lvl w:ilvl="7" w:tplc="04090003" w:tentative="1">
      <w:start w:val="1"/>
      <w:numFmt w:val="bullet"/>
      <w:lvlText w:val=""/>
      <w:lvlJc w:val="left"/>
      <w:pPr>
        <w:tabs>
          <w:tab w:val="num" w:pos="4394"/>
        </w:tabs>
        <w:ind w:left="4394" w:hanging="480"/>
      </w:pPr>
      <w:rPr>
        <w:rFonts w:ascii="Wingdings" w:hAnsi="Wingdings" w:hint="default"/>
      </w:rPr>
    </w:lvl>
    <w:lvl w:ilvl="8" w:tplc="04090005" w:tentative="1">
      <w:start w:val="1"/>
      <w:numFmt w:val="bullet"/>
      <w:lvlText w:val=""/>
      <w:lvlJc w:val="left"/>
      <w:pPr>
        <w:tabs>
          <w:tab w:val="num" w:pos="4874"/>
        </w:tabs>
        <w:ind w:left="4874" w:hanging="480"/>
      </w:pPr>
      <w:rPr>
        <w:rFonts w:ascii="Wingdings" w:hAnsi="Wingdings" w:hint="default"/>
      </w:rPr>
    </w:lvl>
  </w:abstractNum>
  <w:abstractNum w:abstractNumId="3" w15:restartNumberingAfterBreak="0">
    <w:nsid w:val="09A65AC9"/>
    <w:multiLevelType w:val="hybridMultilevel"/>
    <w:tmpl w:val="749AC858"/>
    <w:lvl w:ilvl="0" w:tplc="9A4A756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4" w15:restartNumberingAfterBreak="0">
    <w:nsid w:val="0DEF4E1C"/>
    <w:multiLevelType w:val="hybridMultilevel"/>
    <w:tmpl w:val="05A29824"/>
    <w:lvl w:ilvl="0" w:tplc="89DC37B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0EB8606D"/>
    <w:multiLevelType w:val="hybridMultilevel"/>
    <w:tmpl w:val="AFE46220"/>
    <w:lvl w:ilvl="0" w:tplc="E36AF26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6" w15:restartNumberingAfterBreak="0">
    <w:nsid w:val="113A0D46"/>
    <w:multiLevelType w:val="hybridMultilevel"/>
    <w:tmpl w:val="8D0EE5D0"/>
    <w:lvl w:ilvl="0" w:tplc="7F58BE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9800B8C"/>
    <w:multiLevelType w:val="hybridMultilevel"/>
    <w:tmpl w:val="4260BA6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ECA544E"/>
    <w:multiLevelType w:val="hybridMultilevel"/>
    <w:tmpl w:val="109453F6"/>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2AA10FF"/>
    <w:multiLevelType w:val="hybridMultilevel"/>
    <w:tmpl w:val="8BB06784"/>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5154208"/>
    <w:multiLevelType w:val="hybridMultilevel"/>
    <w:tmpl w:val="EAD45446"/>
    <w:lvl w:ilvl="0" w:tplc="6C50DA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8F04089"/>
    <w:multiLevelType w:val="hybridMultilevel"/>
    <w:tmpl w:val="006C6D2C"/>
    <w:lvl w:ilvl="0" w:tplc="5AA02E00">
      <w:start w:val="5"/>
      <w:numFmt w:val="bullet"/>
      <w:lvlText w:val="※"/>
      <w:lvlJc w:val="left"/>
      <w:pPr>
        <w:tabs>
          <w:tab w:val="num" w:pos="879"/>
        </w:tabs>
        <w:ind w:left="879" w:hanging="360"/>
      </w:pPr>
      <w:rPr>
        <w:rFonts w:ascii="標楷體" w:eastAsia="標楷體" w:hAnsi="標楷體" w:cs="Times New Roman" w:hint="eastAsia"/>
      </w:rPr>
    </w:lvl>
    <w:lvl w:ilvl="1" w:tplc="04090003" w:tentative="1">
      <w:start w:val="1"/>
      <w:numFmt w:val="bullet"/>
      <w:lvlText w:val=""/>
      <w:lvlJc w:val="left"/>
      <w:pPr>
        <w:tabs>
          <w:tab w:val="num" w:pos="1479"/>
        </w:tabs>
        <w:ind w:left="1479" w:hanging="480"/>
      </w:pPr>
      <w:rPr>
        <w:rFonts w:ascii="Wingdings" w:hAnsi="Wingdings" w:hint="default"/>
      </w:rPr>
    </w:lvl>
    <w:lvl w:ilvl="2" w:tplc="04090005" w:tentative="1">
      <w:start w:val="1"/>
      <w:numFmt w:val="bullet"/>
      <w:lvlText w:val=""/>
      <w:lvlJc w:val="left"/>
      <w:pPr>
        <w:tabs>
          <w:tab w:val="num" w:pos="1959"/>
        </w:tabs>
        <w:ind w:left="1959" w:hanging="480"/>
      </w:pPr>
      <w:rPr>
        <w:rFonts w:ascii="Wingdings" w:hAnsi="Wingdings" w:hint="default"/>
      </w:rPr>
    </w:lvl>
    <w:lvl w:ilvl="3" w:tplc="04090001" w:tentative="1">
      <w:start w:val="1"/>
      <w:numFmt w:val="bullet"/>
      <w:lvlText w:val=""/>
      <w:lvlJc w:val="left"/>
      <w:pPr>
        <w:tabs>
          <w:tab w:val="num" w:pos="2439"/>
        </w:tabs>
        <w:ind w:left="2439" w:hanging="480"/>
      </w:pPr>
      <w:rPr>
        <w:rFonts w:ascii="Wingdings" w:hAnsi="Wingdings" w:hint="default"/>
      </w:rPr>
    </w:lvl>
    <w:lvl w:ilvl="4" w:tplc="04090003" w:tentative="1">
      <w:start w:val="1"/>
      <w:numFmt w:val="bullet"/>
      <w:lvlText w:val=""/>
      <w:lvlJc w:val="left"/>
      <w:pPr>
        <w:tabs>
          <w:tab w:val="num" w:pos="2919"/>
        </w:tabs>
        <w:ind w:left="2919" w:hanging="480"/>
      </w:pPr>
      <w:rPr>
        <w:rFonts w:ascii="Wingdings" w:hAnsi="Wingdings" w:hint="default"/>
      </w:rPr>
    </w:lvl>
    <w:lvl w:ilvl="5" w:tplc="04090005" w:tentative="1">
      <w:start w:val="1"/>
      <w:numFmt w:val="bullet"/>
      <w:lvlText w:val=""/>
      <w:lvlJc w:val="left"/>
      <w:pPr>
        <w:tabs>
          <w:tab w:val="num" w:pos="3399"/>
        </w:tabs>
        <w:ind w:left="3399" w:hanging="480"/>
      </w:pPr>
      <w:rPr>
        <w:rFonts w:ascii="Wingdings" w:hAnsi="Wingdings" w:hint="default"/>
      </w:rPr>
    </w:lvl>
    <w:lvl w:ilvl="6" w:tplc="04090001" w:tentative="1">
      <w:start w:val="1"/>
      <w:numFmt w:val="bullet"/>
      <w:lvlText w:val=""/>
      <w:lvlJc w:val="left"/>
      <w:pPr>
        <w:tabs>
          <w:tab w:val="num" w:pos="3879"/>
        </w:tabs>
        <w:ind w:left="3879" w:hanging="480"/>
      </w:pPr>
      <w:rPr>
        <w:rFonts w:ascii="Wingdings" w:hAnsi="Wingdings" w:hint="default"/>
      </w:rPr>
    </w:lvl>
    <w:lvl w:ilvl="7" w:tplc="04090003" w:tentative="1">
      <w:start w:val="1"/>
      <w:numFmt w:val="bullet"/>
      <w:lvlText w:val=""/>
      <w:lvlJc w:val="left"/>
      <w:pPr>
        <w:tabs>
          <w:tab w:val="num" w:pos="4359"/>
        </w:tabs>
        <w:ind w:left="4359" w:hanging="480"/>
      </w:pPr>
      <w:rPr>
        <w:rFonts w:ascii="Wingdings" w:hAnsi="Wingdings" w:hint="default"/>
      </w:rPr>
    </w:lvl>
    <w:lvl w:ilvl="8" w:tplc="04090005" w:tentative="1">
      <w:start w:val="1"/>
      <w:numFmt w:val="bullet"/>
      <w:lvlText w:val=""/>
      <w:lvlJc w:val="left"/>
      <w:pPr>
        <w:tabs>
          <w:tab w:val="num" w:pos="4839"/>
        </w:tabs>
        <w:ind w:left="4839" w:hanging="480"/>
      </w:pPr>
      <w:rPr>
        <w:rFonts w:ascii="Wingdings" w:hAnsi="Wingdings" w:hint="default"/>
      </w:rPr>
    </w:lvl>
  </w:abstractNum>
  <w:abstractNum w:abstractNumId="12" w15:restartNumberingAfterBreak="0">
    <w:nsid w:val="29DA57A1"/>
    <w:multiLevelType w:val="hybridMultilevel"/>
    <w:tmpl w:val="B0845660"/>
    <w:lvl w:ilvl="0" w:tplc="FB8CE20E">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3" w15:restartNumberingAfterBreak="0">
    <w:nsid w:val="2F3A109F"/>
    <w:multiLevelType w:val="hybridMultilevel"/>
    <w:tmpl w:val="C4A0CB1E"/>
    <w:lvl w:ilvl="0" w:tplc="7B5625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4A601B3"/>
    <w:multiLevelType w:val="hybridMultilevel"/>
    <w:tmpl w:val="63B0F30E"/>
    <w:lvl w:ilvl="0" w:tplc="D7348F42">
      <w:start w:val="6"/>
      <w:numFmt w:val="bullet"/>
      <w:lvlText w:val="※"/>
      <w:lvlJc w:val="left"/>
      <w:pPr>
        <w:tabs>
          <w:tab w:val="num" w:pos="1198"/>
        </w:tabs>
        <w:ind w:left="1198" w:hanging="360"/>
      </w:pPr>
      <w:rPr>
        <w:rFonts w:ascii="標楷體" w:eastAsia="標楷體" w:hAnsi="標楷體" w:cs="Times New Roman" w:hint="eastAsia"/>
      </w:rPr>
    </w:lvl>
    <w:lvl w:ilvl="1" w:tplc="04090003" w:tentative="1">
      <w:start w:val="1"/>
      <w:numFmt w:val="bullet"/>
      <w:lvlText w:val=""/>
      <w:lvlJc w:val="left"/>
      <w:pPr>
        <w:tabs>
          <w:tab w:val="num" w:pos="1798"/>
        </w:tabs>
        <w:ind w:left="1798" w:hanging="480"/>
      </w:pPr>
      <w:rPr>
        <w:rFonts w:ascii="Wingdings" w:hAnsi="Wingdings" w:hint="default"/>
      </w:rPr>
    </w:lvl>
    <w:lvl w:ilvl="2" w:tplc="04090005" w:tentative="1">
      <w:start w:val="1"/>
      <w:numFmt w:val="bullet"/>
      <w:lvlText w:val=""/>
      <w:lvlJc w:val="left"/>
      <w:pPr>
        <w:tabs>
          <w:tab w:val="num" w:pos="2278"/>
        </w:tabs>
        <w:ind w:left="2278" w:hanging="480"/>
      </w:pPr>
      <w:rPr>
        <w:rFonts w:ascii="Wingdings" w:hAnsi="Wingdings" w:hint="default"/>
      </w:rPr>
    </w:lvl>
    <w:lvl w:ilvl="3" w:tplc="04090001" w:tentative="1">
      <w:start w:val="1"/>
      <w:numFmt w:val="bullet"/>
      <w:lvlText w:val=""/>
      <w:lvlJc w:val="left"/>
      <w:pPr>
        <w:tabs>
          <w:tab w:val="num" w:pos="2758"/>
        </w:tabs>
        <w:ind w:left="2758" w:hanging="480"/>
      </w:pPr>
      <w:rPr>
        <w:rFonts w:ascii="Wingdings" w:hAnsi="Wingdings" w:hint="default"/>
      </w:rPr>
    </w:lvl>
    <w:lvl w:ilvl="4" w:tplc="04090003" w:tentative="1">
      <w:start w:val="1"/>
      <w:numFmt w:val="bullet"/>
      <w:lvlText w:val=""/>
      <w:lvlJc w:val="left"/>
      <w:pPr>
        <w:tabs>
          <w:tab w:val="num" w:pos="3238"/>
        </w:tabs>
        <w:ind w:left="3238" w:hanging="480"/>
      </w:pPr>
      <w:rPr>
        <w:rFonts w:ascii="Wingdings" w:hAnsi="Wingdings" w:hint="default"/>
      </w:rPr>
    </w:lvl>
    <w:lvl w:ilvl="5" w:tplc="04090005" w:tentative="1">
      <w:start w:val="1"/>
      <w:numFmt w:val="bullet"/>
      <w:lvlText w:val=""/>
      <w:lvlJc w:val="left"/>
      <w:pPr>
        <w:tabs>
          <w:tab w:val="num" w:pos="3718"/>
        </w:tabs>
        <w:ind w:left="3718" w:hanging="480"/>
      </w:pPr>
      <w:rPr>
        <w:rFonts w:ascii="Wingdings" w:hAnsi="Wingdings" w:hint="default"/>
      </w:rPr>
    </w:lvl>
    <w:lvl w:ilvl="6" w:tplc="04090001" w:tentative="1">
      <w:start w:val="1"/>
      <w:numFmt w:val="bullet"/>
      <w:lvlText w:val=""/>
      <w:lvlJc w:val="left"/>
      <w:pPr>
        <w:tabs>
          <w:tab w:val="num" w:pos="4198"/>
        </w:tabs>
        <w:ind w:left="4198" w:hanging="480"/>
      </w:pPr>
      <w:rPr>
        <w:rFonts w:ascii="Wingdings" w:hAnsi="Wingdings" w:hint="default"/>
      </w:rPr>
    </w:lvl>
    <w:lvl w:ilvl="7" w:tplc="04090003" w:tentative="1">
      <w:start w:val="1"/>
      <w:numFmt w:val="bullet"/>
      <w:lvlText w:val=""/>
      <w:lvlJc w:val="left"/>
      <w:pPr>
        <w:tabs>
          <w:tab w:val="num" w:pos="4678"/>
        </w:tabs>
        <w:ind w:left="4678" w:hanging="480"/>
      </w:pPr>
      <w:rPr>
        <w:rFonts w:ascii="Wingdings" w:hAnsi="Wingdings" w:hint="default"/>
      </w:rPr>
    </w:lvl>
    <w:lvl w:ilvl="8" w:tplc="04090005" w:tentative="1">
      <w:start w:val="1"/>
      <w:numFmt w:val="bullet"/>
      <w:lvlText w:val=""/>
      <w:lvlJc w:val="left"/>
      <w:pPr>
        <w:tabs>
          <w:tab w:val="num" w:pos="5158"/>
        </w:tabs>
        <w:ind w:left="5158" w:hanging="480"/>
      </w:pPr>
      <w:rPr>
        <w:rFonts w:ascii="Wingdings" w:hAnsi="Wingdings" w:hint="default"/>
      </w:rPr>
    </w:lvl>
  </w:abstractNum>
  <w:abstractNum w:abstractNumId="15" w15:restartNumberingAfterBreak="0">
    <w:nsid w:val="351B097F"/>
    <w:multiLevelType w:val="hybridMultilevel"/>
    <w:tmpl w:val="15966F24"/>
    <w:lvl w:ilvl="0" w:tplc="04090011">
      <w:start w:val="1"/>
      <w:numFmt w:val="upperLetter"/>
      <w:lvlText w:val="%1."/>
      <w:lvlJc w:val="left"/>
      <w:pPr>
        <w:ind w:left="1160" w:hanging="480"/>
      </w:pPr>
    </w:lvl>
    <w:lvl w:ilvl="1" w:tplc="04090019" w:tentative="1">
      <w:start w:val="1"/>
      <w:numFmt w:val="ideographTraditional"/>
      <w:lvlText w:val="%2、"/>
      <w:lvlJc w:val="left"/>
      <w:pPr>
        <w:ind w:left="1640" w:hanging="480"/>
      </w:pPr>
    </w:lvl>
    <w:lvl w:ilvl="2" w:tplc="0409001B" w:tentative="1">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16" w15:restartNumberingAfterBreak="0">
    <w:nsid w:val="35217544"/>
    <w:multiLevelType w:val="hybridMultilevel"/>
    <w:tmpl w:val="4E047B88"/>
    <w:lvl w:ilvl="0" w:tplc="FC469F2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5496B53"/>
    <w:multiLevelType w:val="hybridMultilevel"/>
    <w:tmpl w:val="3B269860"/>
    <w:lvl w:ilvl="0" w:tplc="32D8F7AC">
      <w:start w:val="1"/>
      <w:numFmt w:val="bullet"/>
      <w:lvlText w:val="※"/>
      <w:lvlJc w:val="left"/>
      <w:pPr>
        <w:tabs>
          <w:tab w:val="num" w:pos="1228"/>
        </w:tabs>
        <w:ind w:left="1228" w:hanging="360"/>
      </w:pPr>
      <w:rPr>
        <w:rFonts w:ascii="標楷體" w:eastAsia="標楷體" w:hAnsi="標楷體" w:cs="Times New Roman" w:hint="eastAsia"/>
      </w:rPr>
    </w:lvl>
    <w:lvl w:ilvl="1" w:tplc="04090003" w:tentative="1">
      <w:start w:val="1"/>
      <w:numFmt w:val="bullet"/>
      <w:lvlText w:val=""/>
      <w:lvlJc w:val="left"/>
      <w:pPr>
        <w:tabs>
          <w:tab w:val="num" w:pos="1828"/>
        </w:tabs>
        <w:ind w:left="1828" w:hanging="480"/>
      </w:pPr>
      <w:rPr>
        <w:rFonts w:ascii="Wingdings" w:hAnsi="Wingdings" w:hint="default"/>
      </w:rPr>
    </w:lvl>
    <w:lvl w:ilvl="2" w:tplc="04090005" w:tentative="1">
      <w:start w:val="1"/>
      <w:numFmt w:val="bullet"/>
      <w:lvlText w:val=""/>
      <w:lvlJc w:val="left"/>
      <w:pPr>
        <w:tabs>
          <w:tab w:val="num" w:pos="2308"/>
        </w:tabs>
        <w:ind w:left="2308" w:hanging="480"/>
      </w:pPr>
      <w:rPr>
        <w:rFonts w:ascii="Wingdings" w:hAnsi="Wingdings" w:hint="default"/>
      </w:rPr>
    </w:lvl>
    <w:lvl w:ilvl="3" w:tplc="04090001" w:tentative="1">
      <w:start w:val="1"/>
      <w:numFmt w:val="bullet"/>
      <w:lvlText w:val=""/>
      <w:lvlJc w:val="left"/>
      <w:pPr>
        <w:tabs>
          <w:tab w:val="num" w:pos="2788"/>
        </w:tabs>
        <w:ind w:left="2788" w:hanging="480"/>
      </w:pPr>
      <w:rPr>
        <w:rFonts w:ascii="Wingdings" w:hAnsi="Wingdings" w:hint="default"/>
      </w:rPr>
    </w:lvl>
    <w:lvl w:ilvl="4" w:tplc="04090003" w:tentative="1">
      <w:start w:val="1"/>
      <w:numFmt w:val="bullet"/>
      <w:lvlText w:val=""/>
      <w:lvlJc w:val="left"/>
      <w:pPr>
        <w:tabs>
          <w:tab w:val="num" w:pos="3268"/>
        </w:tabs>
        <w:ind w:left="3268" w:hanging="480"/>
      </w:pPr>
      <w:rPr>
        <w:rFonts w:ascii="Wingdings" w:hAnsi="Wingdings" w:hint="default"/>
      </w:rPr>
    </w:lvl>
    <w:lvl w:ilvl="5" w:tplc="04090005" w:tentative="1">
      <w:start w:val="1"/>
      <w:numFmt w:val="bullet"/>
      <w:lvlText w:val=""/>
      <w:lvlJc w:val="left"/>
      <w:pPr>
        <w:tabs>
          <w:tab w:val="num" w:pos="3748"/>
        </w:tabs>
        <w:ind w:left="3748" w:hanging="480"/>
      </w:pPr>
      <w:rPr>
        <w:rFonts w:ascii="Wingdings" w:hAnsi="Wingdings" w:hint="default"/>
      </w:rPr>
    </w:lvl>
    <w:lvl w:ilvl="6" w:tplc="04090001" w:tentative="1">
      <w:start w:val="1"/>
      <w:numFmt w:val="bullet"/>
      <w:lvlText w:val=""/>
      <w:lvlJc w:val="left"/>
      <w:pPr>
        <w:tabs>
          <w:tab w:val="num" w:pos="4228"/>
        </w:tabs>
        <w:ind w:left="4228" w:hanging="480"/>
      </w:pPr>
      <w:rPr>
        <w:rFonts w:ascii="Wingdings" w:hAnsi="Wingdings" w:hint="default"/>
      </w:rPr>
    </w:lvl>
    <w:lvl w:ilvl="7" w:tplc="04090003" w:tentative="1">
      <w:start w:val="1"/>
      <w:numFmt w:val="bullet"/>
      <w:lvlText w:val=""/>
      <w:lvlJc w:val="left"/>
      <w:pPr>
        <w:tabs>
          <w:tab w:val="num" w:pos="4708"/>
        </w:tabs>
        <w:ind w:left="4708" w:hanging="480"/>
      </w:pPr>
      <w:rPr>
        <w:rFonts w:ascii="Wingdings" w:hAnsi="Wingdings" w:hint="default"/>
      </w:rPr>
    </w:lvl>
    <w:lvl w:ilvl="8" w:tplc="04090005" w:tentative="1">
      <w:start w:val="1"/>
      <w:numFmt w:val="bullet"/>
      <w:lvlText w:val=""/>
      <w:lvlJc w:val="left"/>
      <w:pPr>
        <w:tabs>
          <w:tab w:val="num" w:pos="5188"/>
        </w:tabs>
        <w:ind w:left="5188" w:hanging="480"/>
      </w:pPr>
      <w:rPr>
        <w:rFonts w:ascii="Wingdings" w:hAnsi="Wingdings" w:hint="default"/>
      </w:rPr>
    </w:lvl>
  </w:abstractNum>
  <w:abstractNum w:abstractNumId="18" w15:restartNumberingAfterBreak="0">
    <w:nsid w:val="39D84B96"/>
    <w:multiLevelType w:val="hybridMultilevel"/>
    <w:tmpl w:val="F3105910"/>
    <w:lvl w:ilvl="0" w:tplc="6408DE26">
      <w:start w:val="2"/>
      <w:numFmt w:val="bullet"/>
      <w:lvlText w:val="※"/>
      <w:lvlJc w:val="left"/>
      <w:pPr>
        <w:tabs>
          <w:tab w:val="num" w:pos="916"/>
        </w:tabs>
        <w:ind w:left="916" w:hanging="360"/>
      </w:pPr>
      <w:rPr>
        <w:rFonts w:ascii="標楷體" w:eastAsia="標楷體" w:hAnsi="標楷體" w:cs="Times New Roman" w:hint="eastAsia"/>
      </w:rPr>
    </w:lvl>
    <w:lvl w:ilvl="1" w:tplc="04090003" w:tentative="1">
      <w:start w:val="1"/>
      <w:numFmt w:val="bullet"/>
      <w:lvlText w:val=""/>
      <w:lvlJc w:val="left"/>
      <w:pPr>
        <w:tabs>
          <w:tab w:val="num" w:pos="1516"/>
        </w:tabs>
        <w:ind w:left="1516" w:hanging="480"/>
      </w:pPr>
      <w:rPr>
        <w:rFonts w:ascii="Wingdings" w:hAnsi="Wingdings" w:hint="default"/>
      </w:rPr>
    </w:lvl>
    <w:lvl w:ilvl="2" w:tplc="04090005" w:tentative="1">
      <w:start w:val="1"/>
      <w:numFmt w:val="bullet"/>
      <w:lvlText w:val=""/>
      <w:lvlJc w:val="left"/>
      <w:pPr>
        <w:tabs>
          <w:tab w:val="num" w:pos="1996"/>
        </w:tabs>
        <w:ind w:left="1996" w:hanging="480"/>
      </w:pPr>
      <w:rPr>
        <w:rFonts w:ascii="Wingdings" w:hAnsi="Wingdings" w:hint="default"/>
      </w:rPr>
    </w:lvl>
    <w:lvl w:ilvl="3" w:tplc="04090001" w:tentative="1">
      <w:start w:val="1"/>
      <w:numFmt w:val="bullet"/>
      <w:lvlText w:val=""/>
      <w:lvlJc w:val="left"/>
      <w:pPr>
        <w:tabs>
          <w:tab w:val="num" w:pos="2476"/>
        </w:tabs>
        <w:ind w:left="2476" w:hanging="480"/>
      </w:pPr>
      <w:rPr>
        <w:rFonts w:ascii="Wingdings" w:hAnsi="Wingdings" w:hint="default"/>
      </w:rPr>
    </w:lvl>
    <w:lvl w:ilvl="4" w:tplc="04090003" w:tentative="1">
      <w:start w:val="1"/>
      <w:numFmt w:val="bullet"/>
      <w:lvlText w:val=""/>
      <w:lvlJc w:val="left"/>
      <w:pPr>
        <w:tabs>
          <w:tab w:val="num" w:pos="2956"/>
        </w:tabs>
        <w:ind w:left="2956" w:hanging="480"/>
      </w:pPr>
      <w:rPr>
        <w:rFonts w:ascii="Wingdings" w:hAnsi="Wingdings" w:hint="default"/>
      </w:rPr>
    </w:lvl>
    <w:lvl w:ilvl="5" w:tplc="04090005" w:tentative="1">
      <w:start w:val="1"/>
      <w:numFmt w:val="bullet"/>
      <w:lvlText w:val=""/>
      <w:lvlJc w:val="left"/>
      <w:pPr>
        <w:tabs>
          <w:tab w:val="num" w:pos="3436"/>
        </w:tabs>
        <w:ind w:left="3436" w:hanging="480"/>
      </w:pPr>
      <w:rPr>
        <w:rFonts w:ascii="Wingdings" w:hAnsi="Wingdings" w:hint="default"/>
      </w:rPr>
    </w:lvl>
    <w:lvl w:ilvl="6" w:tplc="04090001" w:tentative="1">
      <w:start w:val="1"/>
      <w:numFmt w:val="bullet"/>
      <w:lvlText w:val=""/>
      <w:lvlJc w:val="left"/>
      <w:pPr>
        <w:tabs>
          <w:tab w:val="num" w:pos="3916"/>
        </w:tabs>
        <w:ind w:left="3916" w:hanging="480"/>
      </w:pPr>
      <w:rPr>
        <w:rFonts w:ascii="Wingdings" w:hAnsi="Wingdings" w:hint="default"/>
      </w:rPr>
    </w:lvl>
    <w:lvl w:ilvl="7" w:tplc="04090003" w:tentative="1">
      <w:start w:val="1"/>
      <w:numFmt w:val="bullet"/>
      <w:lvlText w:val=""/>
      <w:lvlJc w:val="left"/>
      <w:pPr>
        <w:tabs>
          <w:tab w:val="num" w:pos="4396"/>
        </w:tabs>
        <w:ind w:left="4396" w:hanging="480"/>
      </w:pPr>
      <w:rPr>
        <w:rFonts w:ascii="Wingdings" w:hAnsi="Wingdings" w:hint="default"/>
      </w:rPr>
    </w:lvl>
    <w:lvl w:ilvl="8" w:tplc="04090005" w:tentative="1">
      <w:start w:val="1"/>
      <w:numFmt w:val="bullet"/>
      <w:lvlText w:val=""/>
      <w:lvlJc w:val="left"/>
      <w:pPr>
        <w:tabs>
          <w:tab w:val="num" w:pos="4876"/>
        </w:tabs>
        <w:ind w:left="4876" w:hanging="480"/>
      </w:pPr>
      <w:rPr>
        <w:rFonts w:ascii="Wingdings" w:hAnsi="Wingdings" w:hint="default"/>
      </w:rPr>
    </w:lvl>
  </w:abstractNum>
  <w:abstractNum w:abstractNumId="19" w15:restartNumberingAfterBreak="0">
    <w:nsid w:val="3A2E30E5"/>
    <w:multiLevelType w:val="hybridMultilevel"/>
    <w:tmpl w:val="C786E91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3C095D36"/>
    <w:multiLevelType w:val="hybridMultilevel"/>
    <w:tmpl w:val="72AA7B26"/>
    <w:lvl w:ilvl="0" w:tplc="E0967BB0">
      <w:start w:val="53"/>
      <w:numFmt w:val="bullet"/>
      <w:lvlText w:val="※"/>
      <w:lvlJc w:val="left"/>
      <w:pPr>
        <w:tabs>
          <w:tab w:val="num" w:pos="320"/>
        </w:tabs>
        <w:ind w:left="320" w:hanging="360"/>
      </w:pPr>
      <w:rPr>
        <w:rFonts w:ascii="標楷體" w:eastAsia="標楷體" w:hAnsi="標楷體" w:cs="Times New Roman" w:hint="eastAsia"/>
      </w:rPr>
    </w:lvl>
    <w:lvl w:ilvl="1" w:tplc="04090003" w:tentative="1">
      <w:start w:val="1"/>
      <w:numFmt w:val="bullet"/>
      <w:lvlText w:val=""/>
      <w:lvlJc w:val="left"/>
      <w:pPr>
        <w:tabs>
          <w:tab w:val="num" w:pos="920"/>
        </w:tabs>
        <w:ind w:left="920" w:hanging="480"/>
      </w:pPr>
      <w:rPr>
        <w:rFonts w:ascii="Wingdings" w:hAnsi="Wingdings" w:hint="default"/>
      </w:rPr>
    </w:lvl>
    <w:lvl w:ilvl="2" w:tplc="04090005" w:tentative="1">
      <w:start w:val="1"/>
      <w:numFmt w:val="bullet"/>
      <w:lvlText w:val=""/>
      <w:lvlJc w:val="left"/>
      <w:pPr>
        <w:tabs>
          <w:tab w:val="num" w:pos="1400"/>
        </w:tabs>
        <w:ind w:left="1400" w:hanging="480"/>
      </w:pPr>
      <w:rPr>
        <w:rFonts w:ascii="Wingdings" w:hAnsi="Wingdings" w:hint="default"/>
      </w:rPr>
    </w:lvl>
    <w:lvl w:ilvl="3" w:tplc="04090001" w:tentative="1">
      <w:start w:val="1"/>
      <w:numFmt w:val="bullet"/>
      <w:lvlText w:val=""/>
      <w:lvlJc w:val="left"/>
      <w:pPr>
        <w:tabs>
          <w:tab w:val="num" w:pos="1880"/>
        </w:tabs>
        <w:ind w:left="1880" w:hanging="480"/>
      </w:pPr>
      <w:rPr>
        <w:rFonts w:ascii="Wingdings" w:hAnsi="Wingdings" w:hint="default"/>
      </w:rPr>
    </w:lvl>
    <w:lvl w:ilvl="4" w:tplc="04090003" w:tentative="1">
      <w:start w:val="1"/>
      <w:numFmt w:val="bullet"/>
      <w:lvlText w:val=""/>
      <w:lvlJc w:val="left"/>
      <w:pPr>
        <w:tabs>
          <w:tab w:val="num" w:pos="2360"/>
        </w:tabs>
        <w:ind w:left="2360" w:hanging="480"/>
      </w:pPr>
      <w:rPr>
        <w:rFonts w:ascii="Wingdings" w:hAnsi="Wingdings" w:hint="default"/>
      </w:rPr>
    </w:lvl>
    <w:lvl w:ilvl="5" w:tplc="04090005" w:tentative="1">
      <w:start w:val="1"/>
      <w:numFmt w:val="bullet"/>
      <w:lvlText w:val=""/>
      <w:lvlJc w:val="left"/>
      <w:pPr>
        <w:tabs>
          <w:tab w:val="num" w:pos="2840"/>
        </w:tabs>
        <w:ind w:left="2840" w:hanging="480"/>
      </w:pPr>
      <w:rPr>
        <w:rFonts w:ascii="Wingdings" w:hAnsi="Wingdings" w:hint="default"/>
      </w:rPr>
    </w:lvl>
    <w:lvl w:ilvl="6" w:tplc="04090001" w:tentative="1">
      <w:start w:val="1"/>
      <w:numFmt w:val="bullet"/>
      <w:lvlText w:val=""/>
      <w:lvlJc w:val="left"/>
      <w:pPr>
        <w:tabs>
          <w:tab w:val="num" w:pos="3320"/>
        </w:tabs>
        <w:ind w:left="3320" w:hanging="480"/>
      </w:pPr>
      <w:rPr>
        <w:rFonts w:ascii="Wingdings" w:hAnsi="Wingdings" w:hint="default"/>
      </w:rPr>
    </w:lvl>
    <w:lvl w:ilvl="7" w:tplc="04090003" w:tentative="1">
      <w:start w:val="1"/>
      <w:numFmt w:val="bullet"/>
      <w:lvlText w:val=""/>
      <w:lvlJc w:val="left"/>
      <w:pPr>
        <w:tabs>
          <w:tab w:val="num" w:pos="3800"/>
        </w:tabs>
        <w:ind w:left="3800" w:hanging="480"/>
      </w:pPr>
      <w:rPr>
        <w:rFonts w:ascii="Wingdings" w:hAnsi="Wingdings" w:hint="default"/>
      </w:rPr>
    </w:lvl>
    <w:lvl w:ilvl="8" w:tplc="04090005" w:tentative="1">
      <w:start w:val="1"/>
      <w:numFmt w:val="bullet"/>
      <w:lvlText w:val=""/>
      <w:lvlJc w:val="left"/>
      <w:pPr>
        <w:tabs>
          <w:tab w:val="num" w:pos="4280"/>
        </w:tabs>
        <w:ind w:left="4280" w:hanging="480"/>
      </w:pPr>
      <w:rPr>
        <w:rFonts w:ascii="Wingdings" w:hAnsi="Wingdings" w:hint="default"/>
      </w:rPr>
    </w:lvl>
  </w:abstractNum>
  <w:abstractNum w:abstractNumId="21" w15:restartNumberingAfterBreak="0">
    <w:nsid w:val="46004220"/>
    <w:multiLevelType w:val="hybridMultilevel"/>
    <w:tmpl w:val="307C6E8C"/>
    <w:lvl w:ilvl="0" w:tplc="9BBC18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50411756"/>
    <w:multiLevelType w:val="hybridMultilevel"/>
    <w:tmpl w:val="15966F24"/>
    <w:lvl w:ilvl="0" w:tplc="04090011">
      <w:start w:val="1"/>
      <w:numFmt w:val="upperLetter"/>
      <w:lvlText w:val="%1."/>
      <w:lvlJc w:val="left"/>
      <w:pPr>
        <w:ind w:left="1160" w:hanging="480"/>
      </w:pPr>
    </w:lvl>
    <w:lvl w:ilvl="1" w:tplc="04090019" w:tentative="1">
      <w:start w:val="1"/>
      <w:numFmt w:val="ideographTraditional"/>
      <w:lvlText w:val="%2、"/>
      <w:lvlJc w:val="left"/>
      <w:pPr>
        <w:ind w:left="1640" w:hanging="480"/>
      </w:pPr>
    </w:lvl>
    <w:lvl w:ilvl="2" w:tplc="0409001B">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23"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24" w15:restartNumberingAfterBreak="0">
    <w:nsid w:val="536212EB"/>
    <w:multiLevelType w:val="hybridMultilevel"/>
    <w:tmpl w:val="8ADEDB76"/>
    <w:lvl w:ilvl="0" w:tplc="DEACF8B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5" w15:restartNumberingAfterBreak="0">
    <w:nsid w:val="556D7754"/>
    <w:multiLevelType w:val="hybridMultilevel"/>
    <w:tmpl w:val="78408CF8"/>
    <w:lvl w:ilvl="0" w:tplc="1366A0E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8115F4F"/>
    <w:multiLevelType w:val="hybridMultilevel"/>
    <w:tmpl w:val="20E8E936"/>
    <w:lvl w:ilvl="0" w:tplc="C6D8CE62">
      <w:start w:val="6"/>
      <w:numFmt w:val="bullet"/>
      <w:lvlText w:val="※"/>
      <w:lvlJc w:val="left"/>
      <w:pPr>
        <w:tabs>
          <w:tab w:val="num" w:pos="1226"/>
        </w:tabs>
        <w:ind w:left="1226" w:hanging="360"/>
      </w:pPr>
      <w:rPr>
        <w:rFonts w:ascii="標楷體" w:eastAsia="標楷體" w:hAnsi="標楷體" w:cs="Times New Roman" w:hint="eastAsia"/>
      </w:rPr>
    </w:lvl>
    <w:lvl w:ilvl="1" w:tplc="04090003" w:tentative="1">
      <w:start w:val="1"/>
      <w:numFmt w:val="bullet"/>
      <w:lvlText w:val=""/>
      <w:lvlJc w:val="left"/>
      <w:pPr>
        <w:tabs>
          <w:tab w:val="num" w:pos="1826"/>
        </w:tabs>
        <w:ind w:left="1826" w:hanging="480"/>
      </w:pPr>
      <w:rPr>
        <w:rFonts w:ascii="Wingdings" w:hAnsi="Wingdings" w:hint="default"/>
      </w:rPr>
    </w:lvl>
    <w:lvl w:ilvl="2" w:tplc="04090005" w:tentative="1">
      <w:start w:val="1"/>
      <w:numFmt w:val="bullet"/>
      <w:lvlText w:val=""/>
      <w:lvlJc w:val="left"/>
      <w:pPr>
        <w:tabs>
          <w:tab w:val="num" w:pos="2306"/>
        </w:tabs>
        <w:ind w:left="2306" w:hanging="480"/>
      </w:pPr>
      <w:rPr>
        <w:rFonts w:ascii="Wingdings" w:hAnsi="Wingdings" w:hint="default"/>
      </w:rPr>
    </w:lvl>
    <w:lvl w:ilvl="3" w:tplc="04090001" w:tentative="1">
      <w:start w:val="1"/>
      <w:numFmt w:val="bullet"/>
      <w:lvlText w:val=""/>
      <w:lvlJc w:val="left"/>
      <w:pPr>
        <w:tabs>
          <w:tab w:val="num" w:pos="2786"/>
        </w:tabs>
        <w:ind w:left="2786" w:hanging="480"/>
      </w:pPr>
      <w:rPr>
        <w:rFonts w:ascii="Wingdings" w:hAnsi="Wingdings" w:hint="default"/>
      </w:rPr>
    </w:lvl>
    <w:lvl w:ilvl="4" w:tplc="04090003" w:tentative="1">
      <w:start w:val="1"/>
      <w:numFmt w:val="bullet"/>
      <w:lvlText w:val=""/>
      <w:lvlJc w:val="left"/>
      <w:pPr>
        <w:tabs>
          <w:tab w:val="num" w:pos="3266"/>
        </w:tabs>
        <w:ind w:left="3266" w:hanging="480"/>
      </w:pPr>
      <w:rPr>
        <w:rFonts w:ascii="Wingdings" w:hAnsi="Wingdings" w:hint="default"/>
      </w:rPr>
    </w:lvl>
    <w:lvl w:ilvl="5" w:tplc="04090005" w:tentative="1">
      <w:start w:val="1"/>
      <w:numFmt w:val="bullet"/>
      <w:lvlText w:val=""/>
      <w:lvlJc w:val="left"/>
      <w:pPr>
        <w:tabs>
          <w:tab w:val="num" w:pos="3746"/>
        </w:tabs>
        <w:ind w:left="3746" w:hanging="480"/>
      </w:pPr>
      <w:rPr>
        <w:rFonts w:ascii="Wingdings" w:hAnsi="Wingdings" w:hint="default"/>
      </w:rPr>
    </w:lvl>
    <w:lvl w:ilvl="6" w:tplc="04090001" w:tentative="1">
      <w:start w:val="1"/>
      <w:numFmt w:val="bullet"/>
      <w:lvlText w:val=""/>
      <w:lvlJc w:val="left"/>
      <w:pPr>
        <w:tabs>
          <w:tab w:val="num" w:pos="4226"/>
        </w:tabs>
        <w:ind w:left="4226" w:hanging="480"/>
      </w:pPr>
      <w:rPr>
        <w:rFonts w:ascii="Wingdings" w:hAnsi="Wingdings" w:hint="default"/>
      </w:rPr>
    </w:lvl>
    <w:lvl w:ilvl="7" w:tplc="04090003" w:tentative="1">
      <w:start w:val="1"/>
      <w:numFmt w:val="bullet"/>
      <w:lvlText w:val=""/>
      <w:lvlJc w:val="left"/>
      <w:pPr>
        <w:tabs>
          <w:tab w:val="num" w:pos="4706"/>
        </w:tabs>
        <w:ind w:left="4706" w:hanging="480"/>
      </w:pPr>
      <w:rPr>
        <w:rFonts w:ascii="Wingdings" w:hAnsi="Wingdings" w:hint="default"/>
      </w:rPr>
    </w:lvl>
    <w:lvl w:ilvl="8" w:tplc="04090005" w:tentative="1">
      <w:start w:val="1"/>
      <w:numFmt w:val="bullet"/>
      <w:lvlText w:val=""/>
      <w:lvlJc w:val="left"/>
      <w:pPr>
        <w:tabs>
          <w:tab w:val="num" w:pos="5186"/>
        </w:tabs>
        <w:ind w:left="5186" w:hanging="480"/>
      </w:pPr>
      <w:rPr>
        <w:rFonts w:ascii="Wingdings" w:hAnsi="Wingdings" w:hint="default"/>
      </w:rPr>
    </w:lvl>
  </w:abstractNum>
  <w:abstractNum w:abstractNumId="27" w15:restartNumberingAfterBreak="0">
    <w:nsid w:val="61F54E70"/>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753D65EA"/>
    <w:multiLevelType w:val="hybridMultilevel"/>
    <w:tmpl w:val="E9146586"/>
    <w:lvl w:ilvl="0" w:tplc="BA88928E">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9" w15:restartNumberingAfterBreak="0">
    <w:nsid w:val="76BC54B7"/>
    <w:multiLevelType w:val="hybridMultilevel"/>
    <w:tmpl w:val="5240C9DA"/>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79284D64"/>
    <w:multiLevelType w:val="hybridMultilevel"/>
    <w:tmpl w:val="E7D45C28"/>
    <w:lvl w:ilvl="0" w:tplc="09CE61D0">
      <w:start w:val="1"/>
      <w:numFmt w:val="taiwaneseCountingThousand"/>
      <w:lvlText w:val="%1、"/>
      <w:lvlJc w:val="left"/>
      <w:pPr>
        <w:tabs>
          <w:tab w:val="num" w:pos="1274"/>
        </w:tabs>
        <w:ind w:left="1274" w:hanging="720"/>
      </w:pPr>
      <w:rPr>
        <w:rFonts w:hint="default"/>
      </w:rPr>
    </w:lvl>
    <w:lvl w:ilvl="1" w:tplc="04090019" w:tentative="1">
      <w:start w:val="1"/>
      <w:numFmt w:val="ideographTraditional"/>
      <w:lvlText w:val="%2、"/>
      <w:lvlJc w:val="left"/>
      <w:pPr>
        <w:tabs>
          <w:tab w:val="num" w:pos="1514"/>
        </w:tabs>
        <w:ind w:left="1514" w:hanging="480"/>
      </w:pPr>
    </w:lvl>
    <w:lvl w:ilvl="2" w:tplc="0409001B" w:tentative="1">
      <w:start w:val="1"/>
      <w:numFmt w:val="lowerRoman"/>
      <w:lvlText w:val="%3."/>
      <w:lvlJc w:val="right"/>
      <w:pPr>
        <w:tabs>
          <w:tab w:val="num" w:pos="1994"/>
        </w:tabs>
        <w:ind w:left="1994" w:hanging="480"/>
      </w:pPr>
    </w:lvl>
    <w:lvl w:ilvl="3" w:tplc="0409000F" w:tentative="1">
      <w:start w:val="1"/>
      <w:numFmt w:val="decimal"/>
      <w:lvlText w:val="%4."/>
      <w:lvlJc w:val="left"/>
      <w:pPr>
        <w:tabs>
          <w:tab w:val="num" w:pos="2474"/>
        </w:tabs>
        <w:ind w:left="2474" w:hanging="480"/>
      </w:pPr>
    </w:lvl>
    <w:lvl w:ilvl="4" w:tplc="04090019" w:tentative="1">
      <w:start w:val="1"/>
      <w:numFmt w:val="ideographTraditional"/>
      <w:lvlText w:val="%5、"/>
      <w:lvlJc w:val="left"/>
      <w:pPr>
        <w:tabs>
          <w:tab w:val="num" w:pos="2954"/>
        </w:tabs>
        <w:ind w:left="2954" w:hanging="480"/>
      </w:pPr>
    </w:lvl>
    <w:lvl w:ilvl="5" w:tplc="0409001B" w:tentative="1">
      <w:start w:val="1"/>
      <w:numFmt w:val="lowerRoman"/>
      <w:lvlText w:val="%6."/>
      <w:lvlJc w:val="right"/>
      <w:pPr>
        <w:tabs>
          <w:tab w:val="num" w:pos="3434"/>
        </w:tabs>
        <w:ind w:left="3434" w:hanging="480"/>
      </w:pPr>
    </w:lvl>
    <w:lvl w:ilvl="6" w:tplc="0409000F" w:tentative="1">
      <w:start w:val="1"/>
      <w:numFmt w:val="decimal"/>
      <w:lvlText w:val="%7."/>
      <w:lvlJc w:val="left"/>
      <w:pPr>
        <w:tabs>
          <w:tab w:val="num" w:pos="3914"/>
        </w:tabs>
        <w:ind w:left="3914" w:hanging="480"/>
      </w:pPr>
    </w:lvl>
    <w:lvl w:ilvl="7" w:tplc="04090019" w:tentative="1">
      <w:start w:val="1"/>
      <w:numFmt w:val="ideographTraditional"/>
      <w:lvlText w:val="%8、"/>
      <w:lvlJc w:val="left"/>
      <w:pPr>
        <w:tabs>
          <w:tab w:val="num" w:pos="4394"/>
        </w:tabs>
        <w:ind w:left="4394" w:hanging="480"/>
      </w:pPr>
    </w:lvl>
    <w:lvl w:ilvl="8" w:tplc="0409001B" w:tentative="1">
      <w:start w:val="1"/>
      <w:numFmt w:val="lowerRoman"/>
      <w:lvlText w:val="%9."/>
      <w:lvlJc w:val="right"/>
      <w:pPr>
        <w:tabs>
          <w:tab w:val="num" w:pos="4874"/>
        </w:tabs>
        <w:ind w:left="4874" w:hanging="480"/>
      </w:pPr>
    </w:lvl>
  </w:abstractNum>
  <w:abstractNum w:abstractNumId="31" w15:restartNumberingAfterBreak="0">
    <w:nsid w:val="7BDB4C0B"/>
    <w:multiLevelType w:val="hybridMultilevel"/>
    <w:tmpl w:val="4F8C1B14"/>
    <w:lvl w:ilvl="0" w:tplc="FFC0F66C">
      <w:start w:val="1"/>
      <w:numFmt w:val="decimal"/>
      <w:lvlText w:val="%1."/>
      <w:lvlJc w:val="left"/>
      <w:pPr>
        <w:ind w:left="502" w:hanging="360"/>
      </w:pPr>
      <w:rPr>
        <w:rFonts w:hint="default"/>
      </w:rPr>
    </w:lvl>
    <w:lvl w:ilvl="1" w:tplc="E3A4C59A">
      <w:start w:val="1"/>
      <w:numFmt w:val="decimal"/>
      <w:lvlText w:val="(%2)"/>
      <w:lvlJc w:val="left"/>
      <w:pPr>
        <w:ind w:left="1102" w:hanging="480"/>
      </w:pPr>
      <w:rPr>
        <w:rFonts w:ascii="標楷體" w:eastAsia="標楷體" w:hAnsi="標楷體" w:hint="default"/>
        <w:color w:val="0000FF"/>
        <w:sz w:val="28"/>
      </w:rPr>
    </w:lvl>
    <w:lvl w:ilvl="2" w:tplc="917E30A4">
      <w:start w:val="1"/>
      <w:numFmt w:val="upperLetter"/>
      <w:lvlText w:val="%3、"/>
      <w:lvlJc w:val="left"/>
      <w:pPr>
        <w:ind w:left="1582" w:hanging="480"/>
      </w:pPr>
      <w:rPr>
        <w:rFonts w:hint="eastAsia"/>
      </w:r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2" w15:restartNumberingAfterBreak="0">
    <w:nsid w:val="7C82518D"/>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2"/>
  </w:num>
  <w:num w:numId="2">
    <w:abstractNumId w:val="5"/>
  </w:num>
  <w:num w:numId="3">
    <w:abstractNumId w:val="0"/>
  </w:num>
  <w:num w:numId="4">
    <w:abstractNumId w:val="20"/>
  </w:num>
  <w:num w:numId="5">
    <w:abstractNumId w:val="4"/>
  </w:num>
  <w:num w:numId="6">
    <w:abstractNumId w:val="26"/>
  </w:num>
  <w:num w:numId="7">
    <w:abstractNumId w:val="30"/>
  </w:num>
  <w:num w:numId="8">
    <w:abstractNumId w:val="16"/>
  </w:num>
  <w:num w:numId="9">
    <w:abstractNumId w:val="2"/>
  </w:num>
  <w:num w:numId="10">
    <w:abstractNumId w:val="18"/>
  </w:num>
  <w:num w:numId="11">
    <w:abstractNumId w:val="11"/>
  </w:num>
  <w:num w:numId="12">
    <w:abstractNumId w:val="17"/>
  </w:num>
  <w:num w:numId="13">
    <w:abstractNumId w:val="21"/>
  </w:num>
  <w:num w:numId="14">
    <w:abstractNumId w:val="14"/>
  </w:num>
  <w:num w:numId="15">
    <w:abstractNumId w:val="23"/>
  </w:num>
  <w:num w:numId="16">
    <w:abstractNumId w:val="6"/>
  </w:num>
  <w:num w:numId="17">
    <w:abstractNumId w:val="32"/>
  </w:num>
  <w:num w:numId="18">
    <w:abstractNumId w:val="19"/>
  </w:num>
  <w:num w:numId="19">
    <w:abstractNumId w:val="29"/>
  </w:num>
  <w:num w:numId="20">
    <w:abstractNumId w:val="9"/>
  </w:num>
  <w:num w:numId="21">
    <w:abstractNumId w:val="7"/>
  </w:num>
  <w:num w:numId="22">
    <w:abstractNumId w:val="8"/>
  </w:num>
  <w:num w:numId="23">
    <w:abstractNumId w:val="27"/>
  </w:num>
  <w:num w:numId="24">
    <w:abstractNumId w:val="13"/>
  </w:num>
  <w:num w:numId="25">
    <w:abstractNumId w:val="25"/>
  </w:num>
  <w:num w:numId="26">
    <w:abstractNumId w:val="10"/>
  </w:num>
  <w:num w:numId="27">
    <w:abstractNumId w:val="28"/>
  </w:num>
  <w:num w:numId="28">
    <w:abstractNumId w:val="3"/>
  </w:num>
  <w:num w:numId="29">
    <w:abstractNumId w:val="24"/>
  </w:num>
  <w:num w:numId="30">
    <w:abstractNumId w:val="31"/>
  </w:num>
  <w:num w:numId="31">
    <w:abstractNumId w:val="1"/>
  </w:num>
  <w:num w:numId="32">
    <w:abstractNumId w:val="15"/>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036E"/>
    <w:rsid w:val="000041E9"/>
    <w:rsid w:val="00007901"/>
    <w:rsid w:val="0001297D"/>
    <w:rsid w:val="00012CC2"/>
    <w:rsid w:val="00012F5F"/>
    <w:rsid w:val="000152F6"/>
    <w:rsid w:val="00015829"/>
    <w:rsid w:val="00016116"/>
    <w:rsid w:val="00017D3C"/>
    <w:rsid w:val="00017EA7"/>
    <w:rsid w:val="00023DB6"/>
    <w:rsid w:val="00026D95"/>
    <w:rsid w:val="00026E23"/>
    <w:rsid w:val="00026EB4"/>
    <w:rsid w:val="000300E8"/>
    <w:rsid w:val="00030CCF"/>
    <w:rsid w:val="00032592"/>
    <w:rsid w:val="00037C5B"/>
    <w:rsid w:val="000412E4"/>
    <w:rsid w:val="00045706"/>
    <w:rsid w:val="0004713B"/>
    <w:rsid w:val="0004759D"/>
    <w:rsid w:val="00052457"/>
    <w:rsid w:val="00052B47"/>
    <w:rsid w:val="00063C60"/>
    <w:rsid w:val="00064D8E"/>
    <w:rsid w:val="0006521B"/>
    <w:rsid w:val="00066A34"/>
    <w:rsid w:val="00072BF3"/>
    <w:rsid w:val="000741B7"/>
    <w:rsid w:val="00074FAA"/>
    <w:rsid w:val="00077A99"/>
    <w:rsid w:val="000802F0"/>
    <w:rsid w:val="00080C22"/>
    <w:rsid w:val="000834FC"/>
    <w:rsid w:val="00084CED"/>
    <w:rsid w:val="00086BA5"/>
    <w:rsid w:val="00087169"/>
    <w:rsid w:val="00087FE6"/>
    <w:rsid w:val="00091A2A"/>
    <w:rsid w:val="00094C26"/>
    <w:rsid w:val="0009691C"/>
    <w:rsid w:val="000A487A"/>
    <w:rsid w:val="000B07F5"/>
    <w:rsid w:val="000B28C8"/>
    <w:rsid w:val="000B6BCE"/>
    <w:rsid w:val="000B7669"/>
    <w:rsid w:val="000C0B59"/>
    <w:rsid w:val="000C0D6D"/>
    <w:rsid w:val="000C410B"/>
    <w:rsid w:val="000C4216"/>
    <w:rsid w:val="000C647A"/>
    <w:rsid w:val="000C6A8D"/>
    <w:rsid w:val="000D00CD"/>
    <w:rsid w:val="000D0EB6"/>
    <w:rsid w:val="000D1F90"/>
    <w:rsid w:val="000D69D1"/>
    <w:rsid w:val="000E4084"/>
    <w:rsid w:val="000E6EAB"/>
    <w:rsid w:val="000E762D"/>
    <w:rsid w:val="000F02A4"/>
    <w:rsid w:val="000F4BFE"/>
    <w:rsid w:val="000F673D"/>
    <w:rsid w:val="000F6E7F"/>
    <w:rsid w:val="00102373"/>
    <w:rsid w:val="00104615"/>
    <w:rsid w:val="001047E1"/>
    <w:rsid w:val="00104CB7"/>
    <w:rsid w:val="00104DA4"/>
    <w:rsid w:val="0010609B"/>
    <w:rsid w:val="0010645E"/>
    <w:rsid w:val="00110136"/>
    <w:rsid w:val="00113AF2"/>
    <w:rsid w:val="001151AA"/>
    <w:rsid w:val="00115F5A"/>
    <w:rsid w:val="0012155D"/>
    <w:rsid w:val="00121810"/>
    <w:rsid w:val="00121905"/>
    <w:rsid w:val="00121CE5"/>
    <w:rsid w:val="0012274E"/>
    <w:rsid w:val="00124E10"/>
    <w:rsid w:val="001252BA"/>
    <w:rsid w:val="00126B70"/>
    <w:rsid w:val="00130CF1"/>
    <w:rsid w:val="001364CE"/>
    <w:rsid w:val="001402D3"/>
    <w:rsid w:val="00141C2E"/>
    <w:rsid w:val="00143177"/>
    <w:rsid w:val="00146BA6"/>
    <w:rsid w:val="00153232"/>
    <w:rsid w:val="00156ADD"/>
    <w:rsid w:val="00157060"/>
    <w:rsid w:val="00165A48"/>
    <w:rsid w:val="001675C8"/>
    <w:rsid w:val="001676C1"/>
    <w:rsid w:val="0017210C"/>
    <w:rsid w:val="00177D5E"/>
    <w:rsid w:val="001810EF"/>
    <w:rsid w:val="00182A47"/>
    <w:rsid w:val="001836BA"/>
    <w:rsid w:val="00183C91"/>
    <w:rsid w:val="0018433D"/>
    <w:rsid w:val="00187088"/>
    <w:rsid w:val="00187357"/>
    <w:rsid w:val="001933F0"/>
    <w:rsid w:val="00194850"/>
    <w:rsid w:val="001A263D"/>
    <w:rsid w:val="001A2C05"/>
    <w:rsid w:val="001A3433"/>
    <w:rsid w:val="001A6605"/>
    <w:rsid w:val="001B08C5"/>
    <w:rsid w:val="001B1057"/>
    <w:rsid w:val="001B2B60"/>
    <w:rsid w:val="001B3708"/>
    <w:rsid w:val="001B3E55"/>
    <w:rsid w:val="001B50A5"/>
    <w:rsid w:val="001C18DA"/>
    <w:rsid w:val="001C1FDD"/>
    <w:rsid w:val="001C4EC8"/>
    <w:rsid w:val="001C586C"/>
    <w:rsid w:val="001D314D"/>
    <w:rsid w:val="001D316C"/>
    <w:rsid w:val="001D3239"/>
    <w:rsid w:val="001D4BCE"/>
    <w:rsid w:val="001D521F"/>
    <w:rsid w:val="001E0311"/>
    <w:rsid w:val="001E2A7F"/>
    <w:rsid w:val="001E43C2"/>
    <w:rsid w:val="001E76A4"/>
    <w:rsid w:val="001F5579"/>
    <w:rsid w:val="001F594E"/>
    <w:rsid w:val="001F65F1"/>
    <w:rsid w:val="002033D0"/>
    <w:rsid w:val="00206664"/>
    <w:rsid w:val="00211791"/>
    <w:rsid w:val="00211DB8"/>
    <w:rsid w:val="00212018"/>
    <w:rsid w:val="002146B4"/>
    <w:rsid w:val="0022074A"/>
    <w:rsid w:val="0022100B"/>
    <w:rsid w:val="002226BD"/>
    <w:rsid w:val="00222755"/>
    <w:rsid w:val="00230FA8"/>
    <w:rsid w:val="00237650"/>
    <w:rsid w:val="002423F3"/>
    <w:rsid w:val="002441CF"/>
    <w:rsid w:val="0024578C"/>
    <w:rsid w:val="00246A0B"/>
    <w:rsid w:val="00246CF7"/>
    <w:rsid w:val="00250A88"/>
    <w:rsid w:val="00250BFF"/>
    <w:rsid w:val="0025182B"/>
    <w:rsid w:val="0025209E"/>
    <w:rsid w:val="00253B93"/>
    <w:rsid w:val="002556CD"/>
    <w:rsid w:val="00256D41"/>
    <w:rsid w:val="00256E76"/>
    <w:rsid w:val="002632BE"/>
    <w:rsid w:val="00263D3D"/>
    <w:rsid w:val="00265995"/>
    <w:rsid w:val="00272A1B"/>
    <w:rsid w:val="00273BE2"/>
    <w:rsid w:val="00274DDE"/>
    <w:rsid w:val="002764AA"/>
    <w:rsid w:val="00276D79"/>
    <w:rsid w:val="00280794"/>
    <w:rsid w:val="002859A8"/>
    <w:rsid w:val="00287CFF"/>
    <w:rsid w:val="0029166A"/>
    <w:rsid w:val="0029560C"/>
    <w:rsid w:val="0029686B"/>
    <w:rsid w:val="002A38B9"/>
    <w:rsid w:val="002A5A6B"/>
    <w:rsid w:val="002A64AE"/>
    <w:rsid w:val="002A65E6"/>
    <w:rsid w:val="002A6805"/>
    <w:rsid w:val="002A71A0"/>
    <w:rsid w:val="002B1E77"/>
    <w:rsid w:val="002B2497"/>
    <w:rsid w:val="002B339B"/>
    <w:rsid w:val="002B71D0"/>
    <w:rsid w:val="002C508D"/>
    <w:rsid w:val="002D2518"/>
    <w:rsid w:val="002D28AB"/>
    <w:rsid w:val="002E0C6B"/>
    <w:rsid w:val="002E142C"/>
    <w:rsid w:val="002E151C"/>
    <w:rsid w:val="002E4315"/>
    <w:rsid w:val="002E43AD"/>
    <w:rsid w:val="002E45DC"/>
    <w:rsid w:val="002E4644"/>
    <w:rsid w:val="002E55C2"/>
    <w:rsid w:val="002E5678"/>
    <w:rsid w:val="002E59C3"/>
    <w:rsid w:val="002E63B5"/>
    <w:rsid w:val="002F21DD"/>
    <w:rsid w:val="002F3D08"/>
    <w:rsid w:val="002F6944"/>
    <w:rsid w:val="002F75EC"/>
    <w:rsid w:val="00300335"/>
    <w:rsid w:val="00300425"/>
    <w:rsid w:val="00301EB6"/>
    <w:rsid w:val="003037BC"/>
    <w:rsid w:val="003049D1"/>
    <w:rsid w:val="0030602A"/>
    <w:rsid w:val="0030616F"/>
    <w:rsid w:val="00307289"/>
    <w:rsid w:val="003108ED"/>
    <w:rsid w:val="00320933"/>
    <w:rsid w:val="00324304"/>
    <w:rsid w:val="00331F5D"/>
    <w:rsid w:val="0033485B"/>
    <w:rsid w:val="00335A7E"/>
    <w:rsid w:val="00342758"/>
    <w:rsid w:val="00344B57"/>
    <w:rsid w:val="003459C4"/>
    <w:rsid w:val="003465CF"/>
    <w:rsid w:val="003513F2"/>
    <w:rsid w:val="00354A50"/>
    <w:rsid w:val="00360A47"/>
    <w:rsid w:val="00361579"/>
    <w:rsid w:val="003642BC"/>
    <w:rsid w:val="003655A7"/>
    <w:rsid w:val="00366692"/>
    <w:rsid w:val="00370C46"/>
    <w:rsid w:val="003711B0"/>
    <w:rsid w:val="00375BAA"/>
    <w:rsid w:val="00376E32"/>
    <w:rsid w:val="003831A4"/>
    <w:rsid w:val="003867C9"/>
    <w:rsid w:val="00387E7E"/>
    <w:rsid w:val="00390E52"/>
    <w:rsid w:val="00391B29"/>
    <w:rsid w:val="00391FAE"/>
    <w:rsid w:val="003925E2"/>
    <w:rsid w:val="00392710"/>
    <w:rsid w:val="003957B4"/>
    <w:rsid w:val="003A29A0"/>
    <w:rsid w:val="003A6BA2"/>
    <w:rsid w:val="003B0D60"/>
    <w:rsid w:val="003B74D1"/>
    <w:rsid w:val="003C130D"/>
    <w:rsid w:val="003C4190"/>
    <w:rsid w:val="003C4554"/>
    <w:rsid w:val="003D1A72"/>
    <w:rsid w:val="003D3AF5"/>
    <w:rsid w:val="003D3D7A"/>
    <w:rsid w:val="003D7092"/>
    <w:rsid w:val="003D71F1"/>
    <w:rsid w:val="003D76CD"/>
    <w:rsid w:val="003E14DC"/>
    <w:rsid w:val="003E57CA"/>
    <w:rsid w:val="003F0BF6"/>
    <w:rsid w:val="003F14A7"/>
    <w:rsid w:val="003F1828"/>
    <w:rsid w:val="003F2502"/>
    <w:rsid w:val="003F68B8"/>
    <w:rsid w:val="004021AA"/>
    <w:rsid w:val="00403714"/>
    <w:rsid w:val="00403EDF"/>
    <w:rsid w:val="00406058"/>
    <w:rsid w:val="0040732D"/>
    <w:rsid w:val="004100C4"/>
    <w:rsid w:val="00411379"/>
    <w:rsid w:val="00411EC6"/>
    <w:rsid w:val="00412363"/>
    <w:rsid w:val="00412C35"/>
    <w:rsid w:val="004148BD"/>
    <w:rsid w:val="00416394"/>
    <w:rsid w:val="00421AC1"/>
    <w:rsid w:val="004223EE"/>
    <w:rsid w:val="00423171"/>
    <w:rsid w:val="00427C7D"/>
    <w:rsid w:val="004312C9"/>
    <w:rsid w:val="00434093"/>
    <w:rsid w:val="004350A3"/>
    <w:rsid w:val="00441D9A"/>
    <w:rsid w:val="0044576A"/>
    <w:rsid w:val="00446EE5"/>
    <w:rsid w:val="00452F77"/>
    <w:rsid w:val="00464BF4"/>
    <w:rsid w:val="004712D0"/>
    <w:rsid w:val="004753F6"/>
    <w:rsid w:val="00476D57"/>
    <w:rsid w:val="00476FAF"/>
    <w:rsid w:val="00477657"/>
    <w:rsid w:val="00477C6C"/>
    <w:rsid w:val="00480276"/>
    <w:rsid w:val="0048287E"/>
    <w:rsid w:val="0048560B"/>
    <w:rsid w:val="00485FC1"/>
    <w:rsid w:val="00487CEA"/>
    <w:rsid w:val="0049537E"/>
    <w:rsid w:val="00495F0A"/>
    <w:rsid w:val="0049684C"/>
    <w:rsid w:val="004A03F5"/>
    <w:rsid w:val="004A26BE"/>
    <w:rsid w:val="004A2A71"/>
    <w:rsid w:val="004A3A40"/>
    <w:rsid w:val="004A54E6"/>
    <w:rsid w:val="004A6718"/>
    <w:rsid w:val="004A7E05"/>
    <w:rsid w:val="004C64FF"/>
    <w:rsid w:val="004C6ECA"/>
    <w:rsid w:val="004C72DF"/>
    <w:rsid w:val="004D02FF"/>
    <w:rsid w:val="004D15BC"/>
    <w:rsid w:val="004D282F"/>
    <w:rsid w:val="004D2A85"/>
    <w:rsid w:val="004D3838"/>
    <w:rsid w:val="004D3F4E"/>
    <w:rsid w:val="004D4296"/>
    <w:rsid w:val="004E104C"/>
    <w:rsid w:val="004E1161"/>
    <w:rsid w:val="004E1167"/>
    <w:rsid w:val="004E2C9F"/>
    <w:rsid w:val="004E3984"/>
    <w:rsid w:val="004E6EFF"/>
    <w:rsid w:val="004F000F"/>
    <w:rsid w:val="004F0CEC"/>
    <w:rsid w:val="004F10BD"/>
    <w:rsid w:val="004F1F21"/>
    <w:rsid w:val="004F3778"/>
    <w:rsid w:val="004F4752"/>
    <w:rsid w:val="004F5564"/>
    <w:rsid w:val="005016B7"/>
    <w:rsid w:val="00502C92"/>
    <w:rsid w:val="0050347F"/>
    <w:rsid w:val="00503D4E"/>
    <w:rsid w:val="00503E4C"/>
    <w:rsid w:val="00503F49"/>
    <w:rsid w:val="00504A3A"/>
    <w:rsid w:val="0050547C"/>
    <w:rsid w:val="0051026C"/>
    <w:rsid w:val="005139F6"/>
    <w:rsid w:val="005141D5"/>
    <w:rsid w:val="005146CC"/>
    <w:rsid w:val="00514C19"/>
    <w:rsid w:val="00515B88"/>
    <w:rsid w:val="00522F51"/>
    <w:rsid w:val="00526A77"/>
    <w:rsid w:val="00527FD6"/>
    <w:rsid w:val="005311F5"/>
    <w:rsid w:val="00537B0C"/>
    <w:rsid w:val="0054002A"/>
    <w:rsid w:val="005429FE"/>
    <w:rsid w:val="005434B8"/>
    <w:rsid w:val="00545F28"/>
    <w:rsid w:val="00546279"/>
    <w:rsid w:val="005471B8"/>
    <w:rsid w:val="00547F59"/>
    <w:rsid w:val="0055555B"/>
    <w:rsid w:val="00555889"/>
    <w:rsid w:val="00562FB8"/>
    <w:rsid w:val="00563DA3"/>
    <w:rsid w:val="0056606A"/>
    <w:rsid w:val="00566477"/>
    <w:rsid w:val="00567A62"/>
    <w:rsid w:val="005722D7"/>
    <w:rsid w:val="005729E4"/>
    <w:rsid w:val="00574DDC"/>
    <w:rsid w:val="00577EED"/>
    <w:rsid w:val="00577F2F"/>
    <w:rsid w:val="00581A15"/>
    <w:rsid w:val="00583219"/>
    <w:rsid w:val="00587FB4"/>
    <w:rsid w:val="00592174"/>
    <w:rsid w:val="0059482F"/>
    <w:rsid w:val="0059647E"/>
    <w:rsid w:val="005A0EBC"/>
    <w:rsid w:val="005B145B"/>
    <w:rsid w:val="005B3C5B"/>
    <w:rsid w:val="005B70F4"/>
    <w:rsid w:val="005B74E3"/>
    <w:rsid w:val="005B78C1"/>
    <w:rsid w:val="005C15E9"/>
    <w:rsid w:val="005C4E67"/>
    <w:rsid w:val="005C7871"/>
    <w:rsid w:val="005D5E27"/>
    <w:rsid w:val="005D773F"/>
    <w:rsid w:val="005D7F18"/>
    <w:rsid w:val="005E1AEA"/>
    <w:rsid w:val="005E3A7D"/>
    <w:rsid w:val="005E4FC9"/>
    <w:rsid w:val="005E6D6E"/>
    <w:rsid w:val="005F0332"/>
    <w:rsid w:val="005F0B2A"/>
    <w:rsid w:val="005F4B72"/>
    <w:rsid w:val="005F4DE2"/>
    <w:rsid w:val="005F5DB8"/>
    <w:rsid w:val="00600343"/>
    <w:rsid w:val="00600E9D"/>
    <w:rsid w:val="00601654"/>
    <w:rsid w:val="00603ACA"/>
    <w:rsid w:val="00607A95"/>
    <w:rsid w:val="00620B69"/>
    <w:rsid w:val="0062468E"/>
    <w:rsid w:val="00631CD1"/>
    <w:rsid w:val="00634099"/>
    <w:rsid w:val="00634AEC"/>
    <w:rsid w:val="006371AF"/>
    <w:rsid w:val="006405B2"/>
    <w:rsid w:val="00640CCF"/>
    <w:rsid w:val="00641D80"/>
    <w:rsid w:val="0064274F"/>
    <w:rsid w:val="00644560"/>
    <w:rsid w:val="00644683"/>
    <w:rsid w:val="00645709"/>
    <w:rsid w:val="00646280"/>
    <w:rsid w:val="00653C42"/>
    <w:rsid w:val="0065401F"/>
    <w:rsid w:val="00656B7C"/>
    <w:rsid w:val="006619DD"/>
    <w:rsid w:val="00663AF9"/>
    <w:rsid w:val="006642C1"/>
    <w:rsid w:val="00665045"/>
    <w:rsid w:val="00665D87"/>
    <w:rsid w:val="00671955"/>
    <w:rsid w:val="00673D7C"/>
    <w:rsid w:val="006748B2"/>
    <w:rsid w:val="00674FFF"/>
    <w:rsid w:val="00677420"/>
    <w:rsid w:val="00677B31"/>
    <w:rsid w:val="00681BFC"/>
    <w:rsid w:val="00684321"/>
    <w:rsid w:val="00686A5F"/>
    <w:rsid w:val="00686BA1"/>
    <w:rsid w:val="0069038F"/>
    <w:rsid w:val="00690E10"/>
    <w:rsid w:val="0069228B"/>
    <w:rsid w:val="00694AEC"/>
    <w:rsid w:val="006A371D"/>
    <w:rsid w:val="006A5F0D"/>
    <w:rsid w:val="006A716D"/>
    <w:rsid w:val="006B3F2C"/>
    <w:rsid w:val="006B465E"/>
    <w:rsid w:val="006C16D0"/>
    <w:rsid w:val="006C3A50"/>
    <w:rsid w:val="006C62AA"/>
    <w:rsid w:val="006C72E5"/>
    <w:rsid w:val="006C7393"/>
    <w:rsid w:val="006D16E4"/>
    <w:rsid w:val="006D3546"/>
    <w:rsid w:val="006D5248"/>
    <w:rsid w:val="006D5B0F"/>
    <w:rsid w:val="006D79B2"/>
    <w:rsid w:val="006E07A4"/>
    <w:rsid w:val="006E12C9"/>
    <w:rsid w:val="006E2215"/>
    <w:rsid w:val="006E4F9E"/>
    <w:rsid w:val="006E5300"/>
    <w:rsid w:val="006F0C0B"/>
    <w:rsid w:val="006F3FCD"/>
    <w:rsid w:val="006F50FC"/>
    <w:rsid w:val="006F51AF"/>
    <w:rsid w:val="007002BA"/>
    <w:rsid w:val="007015A1"/>
    <w:rsid w:val="0070244C"/>
    <w:rsid w:val="00703FCF"/>
    <w:rsid w:val="007052D4"/>
    <w:rsid w:val="00705E8A"/>
    <w:rsid w:val="00712A3E"/>
    <w:rsid w:val="00713FC8"/>
    <w:rsid w:val="00715CFF"/>
    <w:rsid w:val="007169FD"/>
    <w:rsid w:val="00720A05"/>
    <w:rsid w:val="00722B87"/>
    <w:rsid w:val="00725348"/>
    <w:rsid w:val="007255FD"/>
    <w:rsid w:val="007269DA"/>
    <w:rsid w:val="00727BDF"/>
    <w:rsid w:val="00732318"/>
    <w:rsid w:val="00735FD9"/>
    <w:rsid w:val="00737085"/>
    <w:rsid w:val="00744408"/>
    <w:rsid w:val="0074664F"/>
    <w:rsid w:val="00750B88"/>
    <w:rsid w:val="007526E7"/>
    <w:rsid w:val="00753614"/>
    <w:rsid w:val="00754D4C"/>
    <w:rsid w:val="007609A8"/>
    <w:rsid w:val="007610CC"/>
    <w:rsid w:val="007628AD"/>
    <w:rsid w:val="00765962"/>
    <w:rsid w:val="00767453"/>
    <w:rsid w:val="00773202"/>
    <w:rsid w:val="007775F2"/>
    <w:rsid w:val="00781CA5"/>
    <w:rsid w:val="00783BBE"/>
    <w:rsid w:val="007843D0"/>
    <w:rsid w:val="00784CB7"/>
    <w:rsid w:val="00785ED2"/>
    <w:rsid w:val="00786A64"/>
    <w:rsid w:val="007872D5"/>
    <w:rsid w:val="00790783"/>
    <w:rsid w:val="007917E6"/>
    <w:rsid w:val="007948A7"/>
    <w:rsid w:val="007972B7"/>
    <w:rsid w:val="007A073F"/>
    <w:rsid w:val="007A4553"/>
    <w:rsid w:val="007B02EC"/>
    <w:rsid w:val="007B1209"/>
    <w:rsid w:val="007B202E"/>
    <w:rsid w:val="007B6F5B"/>
    <w:rsid w:val="007B751B"/>
    <w:rsid w:val="007B7590"/>
    <w:rsid w:val="007B76A1"/>
    <w:rsid w:val="007C01FC"/>
    <w:rsid w:val="007C1D70"/>
    <w:rsid w:val="007C490C"/>
    <w:rsid w:val="007C7CA0"/>
    <w:rsid w:val="007E2296"/>
    <w:rsid w:val="007E4123"/>
    <w:rsid w:val="007E478E"/>
    <w:rsid w:val="007F0A03"/>
    <w:rsid w:val="007F2536"/>
    <w:rsid w:val="008019D7"/>
    <w:rsid w:val="00802CF9"/>
    <w:rsid w:val="008037C3"/>
    <w:rsid w:val="00803B21"/>
    <w:rsid w:val="008053B9"/>
    <w:rsid w:val="0080620A"/>
    <w:rsid w:val="008071F9"/>
    <w:rsid w:val="00812106"/>
    <w:rsid w:val="00812CE8"/>
    <w:rsid w:val="008131D8"/>
    <w:rsid w:val="008169EA"/>
    <w:rsid w:val="008173CD"/>
    <w:rsid w:val="008227FE"/>
    <w:rsid w:val="00822C53"/>
    <w:rsid w:val="00824E18"/>
    <w:rsid w:val="0083066B"/>
    <w:rsid w:val="00835285"/>
    <w:rsid w:val="00836411"/>
    <w:rsid w:val="00837E6B"/>
    <w:rsid w:val="008403AF"/>
    <w:rsid w:val="00844BBF"/>
    <w:rsid w:val="008458A0"/>
    <w:rsid w:val="00850362"/>
    <w:rsid w:val="00856EDE"/>
    <w:rsid w:val="00861CA6"/>
    <w:rsid w:val="00866F7E"/>
    <w:rsid w:val="00880C50"/>
    <w:rsid w:val="00883CE5"/>
    <w:rsid w:val="00891839"/>
    <w:rsid w:val="00893805"/>
    <w:rsid w:val="00894ACC"/>
    <w:rsid w:val="008A0187"/>
    <w:rsid w:val="008A2F74"/>
    <w:rsid w:val="008A3233"/>
    <w:rsid w:val="008A33CB"/>
    <w:rsid w:val="008A3D0D"/>
    <w:rsid w:val="008A3EBA"/>
    <w:rsid w:val="008A4DCF"/>
    <w:rsid w:val="008A5015"/>
    <w:rsid w:val="008A5B05"/>
    <w:rsid w:val="008B20BF"/>
    <w:rsid w:val="008D1D48"/>
    <w:rsid w:val="008D33F4"/>
    <w:rsid w:val="008D3521"/>
    <w:rsid w:val="008D3ACE"/>
    <w:rsid w:val="008D3E36"/>
    <w:rsid w:val="008D41C8"/>
    <w:rsid w:val="008E1A1D"/>
    <w:rsid w:val="008E2268"/>
    <w:rsid w:val="008E2329"/>
    <w:rsid w:val="008E2A3E"/>
    <w:rsid w:val="008E464F"/>
    <w:rsid w:val="008E5033"/>
    <w:rsid w:val="008F13C1"/>
    <w:rsid w:val="008F3525"/>
    <w:rsid w:val="008F51AD"/>
    <w:rsid w:val="00900811"/>
    <w:rsid w:val="0090509C"/>
    <w:rsid w:val="00905324"/>
    <w:rsid w:val="0090731C"/>
    <w:rsid w:val="00907D1D"/>
    <w:rsid w:val="009105C5"/>
    <w:rsid w:val="0091276D"/>
    <w:rsid w:val="00916749"/>
    <w:rsid w:val="009276FC"/>
    <w:rsid w:val="009305DA"/>
    <w:rsid w:val="00931DF7"/>
    <w:rsid w:val="00932682"/>
    <w:rsid w:val="00936508"/>
    <w:rsid w:val="00945F80"/>
    <w:rsid w:val="009508F7"/>
    <w:rsid w:val="009515A2"/>
    <w:rsid w:val="009548C5"/>
    <w:rsid w:val="009572DE"/>
    <w:rsid w:val="009575F6"/>
    <w:rsid w:val="00957DB1"/>
    <w:rsid w:val="00963B17"/>
    <w:rsid w:val="00963F05"/>
    <w:rsid w:val="00964230"/>
    <w:rsid w:val="009647BB"/>
    <w:rsid w:val="0096497B"/>
    <w:rsid w:val="00964E67"/>
    <w:rsid w:val="00965A0A"/>
    <w:rsid w:val="0096720B"/>
    <w:rsid w:val="00967752"/>
    <w:rsid w:val="00974308"/>
    <w:rsid w:val="0098695E"/>
    <w:rsid w:val="00995EAF"/>
    <w:rsid w:val="00996091"/>
    <w:rsid w:val="00996E14"/>
    <w:rsid w:val="00997076"/>
    <w:rsid w:val="00997353"/>
    <w:rsid w:val="009A3093"/>
    <w:rsid w:val="009B152D"/>
    <w:rsid w:val="009B6212"/>
    <w:rsid w:val="009B7B7C"/>
    <w:rsid w:val="009C0014"/>
    <w:rsid w:val="009C0459"/>
    <w:rsid w:val="009C1009"/>
    <w:rsid w:val="009C47DB"/>
    <w:rsid w:val="009C497E"/>
    <w:rsid w:val="009D09F9"/>
    <w:rsid w:val="009D14EF"/>
    <w:rsid w:val="009D1EBB"/>
    <w:rsid w:val="009D20BE"/>
    <w:rsid w:val="009D21C2"/>
    <w:rsid w:val="009D29D3"/>
    <w:rsid w:val="009D36D9"/>
    <w:rsid w:val="009D373B"/>
    <w:rsid w:val="009D3FB5"/>
    <w:rsid w:val="009D41CF"/>
    <w:rsid w:val="009D6CB0"/>
    <w:rsid w:val="009E1C15"/>
    <w:rsid w:val="009E2B87"/>
    <w:rsid w:val="009E6A16"/>
    <w:rsid w:val="009F42C5"/>
    <w:rsid w:val="00A01FC0"/>
    <w:rsid w:val="00A04B20"/>
    <w:rsid w:val="00A0575C"/>
    <w:rsid w:val="00A07337"/>
    <w:rsid w:val="00A07A9F"/>
    <w:rsid w:val="00A114F8"/>
    <w:rsid w:val="00A147EA"/>
    <w:rsid w:val="00A14A70"/>
    <w:rsid w:val="00A152F6"/>
    <w:rsid w:val="00A22972"/>
    <w:rsid w:val="00A26498"/>
    <w:rsid w:val="00A26DFB"/>
    <w:rsid w:val="00A30A57"/>
    <w:rsid w:val="00A318C1"/>
    <w:rsid w:val="00A34223"/>
    <w:rsid w:val="00A366B0"/>
    <w:rsid w:val="00A42E17"/>
    <w:rsid w:val="00A4763C"/>
    <w:rsid w:val="00A52FC4"/>
    <w:rsid w:val="00A5416F"/>
    <w:rsid w:val="00A647BB"/>
    <w:rsid w:val="00A64D2E"/>
    <w:rsid w:val="00A67286"/>
    <w:rsid w:val="00A678E3"/>
    <w:rsid w:val="00A71B96"/>
    <w:rsid w:val="00A73985"/>
    <w:rsid w:val="00A7518A"/>
    <w:rsid w:val="00A75298"/>
    <w:rsid w:val="00A810C9"/>
    <w:rsid w:val="00A85020"/>
    <w:rsid w:val="00AA5798"/>
    <w:rsid w:val="00AA591A"/>
    <w:rsid w:val="00AA70B8"/>
    <w:rsid w:val="00AB0F3F"/>
    <w:rsid w:val="00AB1199"/>
    <w:rsid w:val="00AB4D5E"/>
    <w:rsid w:val="00AB546A"/>
    <w:rsid w:val="00AB595B"/>
    <w:rsid w:val="00AB7229"/>
    <w:rsid w:val="00AB7D74"/>
    <w:rsid w:val="00AC1745"/>
    <w:rsid w:val="00AC2367"/>
    <w:rsid w:val="00AC27FB"/>
    <w:rsid w:val="00AC418E"/>
    <w:rsid w:val="00AC56F0"/>
    <w:rsid w:val="00AD0677"/>
    <w:rsid w:val="00AD1115"/>
    <w:rsid w:val="00AD14A2"/>
    <w:rsid w:val="00AD1D2C"/>
    <w:rsid w:val="00AD1D93"/>
    <w:rsid w:val="00AD21F1"/>
    <w:rsid w:val="00AE30BF"/>
    <w:rsid w:val="00AE3587"/>
    <w:rsid w:val="00AE39B3"/>
    <w:rsid w:val="00AE4897"/>
    <w:rsid w:val="00AF0FE0"/>
    <w:rsid w:val="00AF39D3"/>
    <w:rsid w:val="00AF5D1B"/>
    <w:rsid w:val="00AF63B9"/>
    <w:rsid w:val="00B00B86"/>
    <w:rsid w:val="00B04326"/>
    <w:rsid w:val="00B07957"/>
    <w:rsid w:val="00B107A8"/>
    <w:rsid w:val="00B10FB5"/>
    <w:rsid w:val="00B121DA"/>
    <w:rsid w:val="00B1294C"/>
    <w:rsid w:val="00B15784"/>
    <w:rsid w:val="00B174BA"/>
    <w:rsid w:val="00B20EE2"/>
    <w:rsid w:val="00B223F5"/>
    <w:rsid w:val="00B22C57"/>
    <w:rsid w:val="00B25A07"/>
    <w:rsid w:val="00B3185C"/>
    <w:rsid w:val="00B44E30"/>
    <w:rsid w:val="00B45807"/>
    <w:rsid w:val="00B551F7"/>
    <w:rsid w:val="00B578CA"/>
    <w:rsid w:val="00B57FCD"/>
    <w:rsid w:val="00B656F1"/>
    <w:rsid w:val="00B66F73"/>
    <w:rsid w:val="00B71023"/>
    <w:rsid w:val="00B74742"/>
    <w:rsid w:val="00B752E3"/>
    <w:rsid w:val="00B76620"/>
    <w:rsid w:val="00B80E5A"/>
    <w:rsid w:val="00B849E7"/>
    <w:rsid w:val="00B87F91"/>
    <w:rsid w:val="00B905FF"/>
    <w:rsid w:val="00B91589"/>
    <w:rsid w:val="00B939C6"/>
    <w:rsid w:val="00B93E88"/>
    <w:rsid w:val="00B9500F"/>
    <w:rsid w:val="00B952D9"/>
    <w:rsid w:val="00B95B80"/>
    <w:rsid w:val="00B95F94"/>
    <w:rsid w:val="00BA13D7"/>
    <w:rsid w:val="00BA3166"/>
    <w:rsid w:val="00BA37D6"/>
    <w:rsid w:val="00BA75F1"/>
    <w:rsid w:val="00BB042D"/>
    <w:rsid w:val="00BB264A"/>
    <w:rsid w:val="00BB6910"/>
    <w:rsid w:val="00BB6A51"/>
    <w:rsid w:val="00BB7D31"/>
    <w:rsid w:val="00BC0AD2"/>
    <w:rsid w:val="00BC4AB5"/>
    <w:rsid w:val="00BC4E9D"/>
    <w:rsid w:val="00BC604C"/>
    <w:rsid w:val="00BD0367"/>
    <w:rsid w:val="00BD06BC"/>
    <w:rsid w:val="00BD109D"/>
    <w:rsid w:val="00BD2F76"/>
    <w:rsid w:val="00BD3588"/>
    <w:rsid w:val="00BD4A86"/>
    <w:rsid w:val="00BD6134"/>
    <w:rsid w:val="00BE3693"/>
    <w:rsid w:val="00BE45A0"/>
    <w:rsid w:val="00BE76DE"/>
    <w:rsid w:val="00BF0997"/>
    <w:rsid w:val="00BF1330"/>
    <w:rsid w:val="00C00AE5"/>
    <w:rsid w:val="00C00EF7"/>
    <w:rsid w:val="00C03522"/>
    <w:rsid w:val="00C041E2"/>
    <w:rsid w:val="00C04287"/>
    <w:rsid w:val="00C048DE"/>
    <w:rsid w:val="00C11166"/>
    <w:rsid w:val="00C144E1"/>
    <w:rsid w:val="00C206C1"/>
    <w:rsid w:val="00C212A2"/>
    <w:rsid w:val="00C222E5"/>
    <w:rsid w:val="00C22F79"/>
    <w:rsid w:val="00C24012"/>
    <w:rsid w:val="00C25C27"/>
    <w:rsid w:val="00C31BBB"/>
    <w:rsid w:val="00C32ADF"/>
    <w:rsid w:val="00C34DB1"/>
    <w:rsid w:val="00C36E49"/>
    <w:rsid w:val="00C4013F"/>
    <w:rsid w:val="00C4014B"/>
    <w:rsid w:val="00C4217E"/>
    <w:rsid w:val="00C4283C"/>
    <w:rsid w:val="00C433F0"/>
    <w:rsid w:val="00C4709A"/>
    <w:rsid w:val="00C47AFD"/>
    <w:rsid w:val="00C5162C"/>
    <w:rsid w:val="00C5262F"/>
    <w:rsid w:val="00C55428"/>
    <w:rsid w:val="00C55581"/>
    <w:rsid w:val="00C57E6B"/>
    <w:rsid w:val="00C61C85"/>
    <w:rsid w:val="00C62712"/>
    <w:rsid w:val="00C6275F"/>
    <w:rsid w:val="00C630CD"/>
    <w:rsid w:val="00C63BE2"/>
    <w:rsid w:val="00C66319"/>
    <w:rsid w:val="00C67CB8"/>
    <w:rsid w:val="00C73ED5"/>
    <w:rsid w:val="00C74769"/>
    <w:rsid w:val="00C74BC0"/>
    <w:rsid w:val="00C751D3"/>
    <w:rsid w:val="00C81268"/>
    <w:rsid w:val="00C816A2"/>
    <w:rsid w:val="00C83401"/>
    <w:rsid w:val="00C83840"/>
    <w:rsid w:val="00C86615"/>
    <w:rsid w:val="00C87963"/>
    <w:rsid w:val="00C87F5E"/>
    <w:rsid w:val="00C9438C"/>
    <w:rsid w:val="00C94EEB"/>
    <w:rsid w:val="00C96203"/>
    <w:rsid w:val="00CA14B5"/>
    <w:rsid w:val="00CA1E8E"/>
    <w:rsid w:val="00CA4E48"/>
    <w:rsid w:val="00CA5E11"/>
    <w:rsid w:val="00CA60B0"/>
    <w:rsid w:val="00CA7A69"/>
    <w:rsid w:val="00CB1F5C"/>
    <w:rsid w:val="00CB219A"/>
    <w:rsid w:val="00CC2626"/>
    <w:rsid w:val="00CC49B2"/>
    <w:rsid w:val="00CC673A"/>
    <w:rsid w:val="00CD2854"/>
    <w:rsid w:val="00CD2B04"/>
    <w:rsid w:val="00CD4038"/>
    <w:rsid w:val="00CD4512"/>
    <w:rsid w:val="00CD65EF"/>
    <w:rsid w:val="00CD799C"/>
    <w:rsid w:val="00CE0D72"/>
    <w:rsid w:val="00CE1F26"/>
    <w:rsid w:val="00CE3816"/>
    <w:rsid w:val="00CE4B94"/>
    <w:rsid w:val="00CE67E5"/>
    <w:rsid w:val="00CF12FE"/>
    <w:rsid w:val="00CF3D84"/>
    <w:rsid w:val="00CF5A75"/>
    <w:rsid w:val="00CF71E1"/>
    <w:rsid w:val="00CF7980"/>
    <w:rsid w:val="00D0060B"/>
    <w:rsid w:val="00D01B52"/>
    <w:rsid w:val="00D03A77"/>
    <w:rsid w:val="00D1036E"/>
    <w:rsid w:val="00D10744"/>
    <w:rsid w:val="00D143F7"/>
    <w:rsid w:val="00D15029"/>
    <w:rsid w:val="00D156E9"/>
    <w:rsid w:val="00D22EEA"/>
    <w:rsid w:val="00D26AA6"/>
    <w:rsid w:val="00D31A7E"/>
    <w:rsid w:val="00D3309D"/>
    <w:rsid w:val="00D36C75"/>
    <w:rsid w:val="00D42695"/>
    <w:rsid w:val="00D44388"/>
    <w:rsid w:val="00D45C58"/>
    <w:rsid w:val="00D46361"/>
    <w:rsid w:val="00D537B2"/>
    <w:rsid w:val="00D576D6"/>
    <w:rsid w:val="00D614DD"/>
    <w:rsid w:val="00D619FE"/>
    <w:rsid w:val="00D64990"/>
    <w:rsid w:val="00D65323"/>
    <w:rsid w:val="00D711F2"/>
    <w:rsid w:val="00D76076"/>
    <w:rsid w:val="00D76C67"/>
    <w:rsid w:val="00D77C04"/>
    <w:rsid w:val="00D804EB"/>
    <w:rsid w:val="00D80B4F"/>
    <w:rsid w:val="00D815D6"/>
    <w:rsid w:val="00D86648"/>
    <w:rsid w:val="00D866C1"/>
    <w:rsid w:val="00D908F1"/>
    <w:rsid w:val="00D91E50"/>
    <w:rsid w:val="00D940F1"/>
    <w:rsid w:val="00D958DC"/>
    <w:rsid w:val="00D95953"/>
    <w:rsid w:val="00DA1B1B"/>
    <w:rsid w:val="00DA2A67"/>
    <w:rsid w:val="00DA2C4F"/>
    <w:rsid w:val="00DA3417"/>
    <w:rsid w:val="00DA4E6D"/>
    <w:rsid w:val="00DA5268"/>
    <w:rsid w:val="00DB288D"/>
    <w:rsid w:val="00DC044C"/>
    <w:rsid w:val="00DC0D18"/>
    <w:rsid w:val="00DC287B"/>
    <w:rsid w:val="00DD3950"/>
    <w:rsid w:val="00DD4717"/>
    <w:rsid w:val="00DD5173"/>
    <w:rsid w:val="00DE3059"/>
    <w:rsid w:val="00DE43C4"/>
    <w:rsid w:val="00DE59BE"/>
    <w:rsid w:val="00DF0B98"/>
    <w:rsid w:val="00DF3A86"/>
    <w:rsid w:val="00DF65DC"/>
    <w:rsid w:val="00E01CFC"/>
    <w:rsid w:val="00E071EE"/>
    <w:rsid w:val="00E079E0"/>
    <w:rsid w:val="00E110F3"/>
    <w:rsid w:val="00E11B33"/>
    <w:rsid w:val="00E11E84"/>
    <w:rsid w:val="00E140C5"/>
    <w:rsid w:val="00E14E8E"/>
    <w:rsid w:val="00E15570"/>
    <w:rsid w:val="00E219A1"/>
    <w:rsid w:val="00E27095"/>
    <w:rsid w:val="00E31DC9"/>
    <w:rsid w:val="00E371F5"/>
    <w:rsid w:val="00E404AD"/>
    <w:rsid w:val="00E434AA"/>
    <w:rsid w:val="00E45D77"/>
    <w:rsid w:val="00E46260"/>
    <w:rsid w:val="00E47333"/>
    <w:rsid w:val="00E54E04"/>
    <w:rsid w:val="00E5664D"/>
    <w:rsid w:val="00E637BC"/>
    <w:rsid w:val="00E66A4B"/>
    <w:rsid w:val="00E677CC"/>
    <w:rsid w:val="00E717AE"/>
    <w:rsid w:val="00E7312E"/>
    <w:rsid w:val="00E73B6F"/>
    <w:rsid w:val="00E73E6F"/>
    <w:rsid w:val="00E742D7"/>
    <w:rsid w:val="00E742FD"/>
    <w:rsid w:val="00E74513"/>
    <w:rsid w:val="00E77B8C"/>
    <w:rsid w:val="00E82C93"/>
    <w:rsid w:val="00E849D7"/>
    <w:rsid w:val="00E947C0"/>
    <w:rsid w:val="00E96594"/>
    <w:rsid w:val="00E967C8"/>
    <w:rsid w:val="00EA2F41"/>
    <w:rsid w:val="00EA3E77"/>
    <w:rsid w:val="00EA48F9"/>
    <w:rsid w:val="00EB4D62"/>
    <w:rsid w:val="00EC04A5"/>
    <w:rsid w:val="00EC35BD"/>
    <w:rsid w:val="00EC479F"/>
    <w:rsid w:val="00EC58C6"/>
    <w:rsid w:val="00ED06E4"/>
    <w:rsid w:val="00ED1152"/>
    <w:rsid w:val="00ED1BA1"/>
    <w:rsid w:val="00ED562E"/>
    <w:rsid w:val="00ED5A3B"/>
    <w:rsid w:val="00EE22A9"/>
    <w:rsid w:val="00EE4F16"/>
    <w:rsid w:val="00EE50E9"/>
    <w:rsid w:val="00EF283D"/>
    <w:rsid w:val="00EF29F3"/>
    <w:rsid w:val="00EF2D0A"/>
    <w:rsid w:val="00EF4F64"/>
    <w:rsid w:val="00EF5774"/>
    <w:rsid w:val="00EF5D14"/>
    <w:rsid w:val="00EF7722"/>
    <w:rsid w:val="00F00D20"/>
    <w:rsid w:val="00F05B63"/>
    <w:rsid w:val="00F10B2F"/>
    <w:rsid w:val="00F11D22"/>
    <w:rsid w:val="00F13C96"/>
    <w:rsid w:val="00F16519"/>
    <w:rsid w:val="00F16E20"/>
    <w:rsid w:val="00F178FB"/>
    <w:rsid w:val="00F21271"/>
    <w:rsid w:val="00F215C7"/>
    <w:rsid w:val="00F22148"/>
    <w:rsid w:val="00F35098"/>
    <w:rsid w:val="00F3667D"/>
    <w:rsid w:val="00F40040"/>
    <w:rsid w:val="00F43587"/>
    <w:rsid w:val="00F43E1B"/>
    <w:rsid w:val="00F440A9"/>
    <w:rsid w:val="00F47A4E"/>
    <w:rsid w:val="00F5159F"/>
    <w:rsid w:val="00F54C3C"/>
    <w:rsid w:val="00F56772"/>
    <w:rsid w:val="00F56B8C"/>
    <w:rsid w:val="00F619A6"/>
    <w:rsid w:val="00F63356"/>
    <w:rsid w:val="00F70E2F"/>
    <w:rsid w:val="00F7154A"/>
    <w:rsid w:val="00F765DA"/>
    <w:rsid w:val="00F81760"/>
    <w:rsid w:val="00F82FEA"/>
    <w:rsid w:val="00F839DB"/>
    <w:rsid w:val="00F879FB"/>
    <w:rsid w:val="00F90CB7"/>
    <w:rsid w:val="00F912F7"/>
    <w:rsid w:val="00F91524"/>
    <w:rsid w:val="00F95809"/>
    <w:rsid w:val="00F95D71"/>
    <w:rsid w:val="00F96026"/>
    <w:rsid w:val="00F96E05"/>
    <w:rsid w:val="00FA0792"/>
    <w:rsid w:val="00FA298D"/>
    <w:rsid w:val="00FA2BA8"/>
    <w:rsid w:val="00FA3A95"/>
    <w:rsid w:val="00FA3C92"/>
    <w:rsid w:val="00FA49B1"/>
    <w:rsid w:val="00FA7046"/>
    <w:rsid w:val="00FA7067"/>
    <w:rsid w:val="00FB0651"/>
    <w:rsid w:val="00FB113D"/>
    <w:rsid w:val="00FB19A5"/>
    <w:rsid w:val="00FB370F"/>
    <w:rsid w:val="00FB46F6"/>
    <w:rsid w:val="00FB5E3A"/>
    <w:rsid w:val="00FB61BF"/>
    <w:rsid w:val="00FC1F55"/>
    <w:rsid w:val="00FC3E34"/>
    <w:rsid w:val="00FD20B5"/>
    <w:rsid w:val="00FD407D"/>
    <w:rsid w:val="00FD4889"/>
    <w:rsid w:val="00FD4A34"/>
    <w:rsid w:val="00FD7EE6"/>
    <w:rsid w:val="00FF1290"/>
    <w:rsid w:val="00FF2EAA"/>
    <w:rsid w:val="00FF321F"/>
    <w:rsid w:val="00FF4B73"/>
    <w:rsid w:val="00FF4CD6"/>
    <w:rsid w:val="00FF51F4"/>
    <w:rsid w:val="00FF64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7BEE6BE-66D8-4C4D-AB56-4C5FFB2FF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B113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3714"/>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uiPriority w:val="9"/>
    <w:qFormat/>
    <w:rsid w:val="00403714"/>
    <w:pPr>
      <w:keepNext/>
      <w:spacing w:line="720" w:lineRule="atLeast"/>
      <w:outlineLvl w:val="1"/>
    </w:pPr>
    <w:rPr>
      <w:rFonts w:ascii="Arial" w:eastAsia="新細明體" w:hAnsi="Arial"/>
      <w:b/>
      <w:bCs/>
      <w:sz w:val="48"/>
      <w:szCs w:val="48"/>
    </w:rPr>
  </w:style>
  <w:style w:type="paragraph" w:styleId="3">
    <w:name w:val="heading 3"/>
    <w:basedOn w:val="a"/>
    <w:next w:val="a"/>
    <w:link w:val="30"/>
    <w:uiPriority w:val="9"/>
    <w:semiHidden/>
    <w:unhideWhenUsed/>
    <w:qFormat/>
    <w:rsid w:val="00037C5B"/>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D1036E"/>
    <w:rPr>
      <w:rFonts w:ascii="標楷體" w:eastAsia="標楷體"/>
      <w:snapToGrid w:val="0"/>
      <w:kern w:val="2"/>
      <w:sz w:val="28"/>
      <w:szCs w:val="28"/>
    </w:rPr>
  </w:style>
  <w:style w:type="paragraph" w:styleId="aa">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FB113D"/>
    <w:pPr>
      <w:tabs>
        <w:tab w:val="right" w:leader="hyphen" w:pos="8490"/>
      </w:tabs>
      <w:ind w:leftChars="0" w:left="0" w:rightChars="80" w:right="80" w:hangingChars="200" w:hanging="488"/>
    </w:pPr>
    <w:rPr>
      <w:b/>
      <w:sz w:val="24"/>
    </w:rPr>
  </w:style>
  <w:style w:type="paragraph" w:styleId="23">
    <w:name w:val="toc 2"/>
    <w:basedOn w:val="a"/>
    <w:next w:val="a"/>
    <w:autoRedefine/>
    <w:uiPriority w:val="39"/>
    <w:rsid w:val="002A5A6B"/>
    <w:pPr>
      <w:tabs>
        <w:tab w:val="right" w:leader="hyphen" w:pos="8490"/>
      </w:tabs>
      <w:ind w:leftChars="0" w:left="486" w:rightChars="100" w:right="283" w:hangingChars="200" w:hanging="486"/>
    </w:pPr>
    <w:rPr>
      <w:noProof/>
      <w:sz w:val="24"/>
    </w:rPr>
  </w:style>
  <w:style w:type="character" w:customStyle="1" w:styleId="1230">
    <w:name w:val="1.2.3. 字元"/>
    <w:link w:val="123"/>
    <w:rsid w:val="00D1036E"/>
    <w:rPr>
      <w:rFonts w:ascii="標楷體" w:eastAsia="標楷體"/>
      <w:snapToGrid w:val="0"/>
      <w:kern w:val="2"/>
      <w:sz w:val="28"/>
      <w:szCs w:val="28"/>
    </w:rPr>
  </w:style>
  <w:style w:type="character" w:customStyle="1" w:styleId="143">
    <w:name w:val="表格內文(14行高) 字元"/>
    <w:link w:val="142"/>
    <w:qFormat/>
    <w:rsid w:val="00D1036E"/>
    <w:rPr>
      <w:rFonts w:ascii="標楷體" w:eastAsia="標楷體"/>
      <w:snapToGrid w:val="0"/>
      <w:kern w:val="2"/>
      <w:sz w:val="24"/>
      <w:szCs w:val="28"/>
    </w:rPr>
  </w:style>
  <w:style w:type="character" w:customStyle="1" w:styleId="145">
    <w:name w:val="第一層(14號字) 字元"/>
    <w:link w:val="144"/>
    <w:rsid w:val="00D1036E"/>
    <w:rPr>
      <w:rFonts w:ascii="標楷體" w:eastAsia="標楷體"/>
      <w:b/>
      <w:snapToGrid w:val="0"/>
      <w:kern w:val="2"/>
      <w:sz w:val="28"/>
    </w:rPr>
  </w:style>
  <w:style w:type="character" w:styleId="af">
    <w:name w:val="footnote reference"/>
    <w:aliases w:val="FR,Ref,de nota al pie,註腳內容,Error-Fußnotenzeichen5,Error-Fußnotenzeichen6,Error-Fußnotenzeichen3,Error-Fusnotßnotenzeichen5,Error-Fußnotenzeic,4_G"/>
    <w:qFormat/>
    <w:rsid w:val="00D1036E"/>
    <w:rPr>
      <w:vertAlign w:val="superscript"/>
    </w:rPr>
  </w:style>
  <w:style w:type="character" w:customStyle="1" w:styleId="22">
    <w:name w:val="(一)下內文縮2 字元"/>
    <w:link w:val="21"/>
    <w:qFormat/>
    <w:rsid w:val="00D1036E"/>
    <w:rPr>
      <w:rFonts w:ascii="標楷體" w:eastAsia="標楷體"/>
      <w:snapToGrid w:val="0"/>
      <w:kern w:val="2"/>
      <w:sz w:val="28"/>
      <w:szCs w:val="28"/>
    </w:rPr>
  </w:style>
  <w:style w:type="character" w:customStyle="1" w:styleId="141">
    <w:name w:val="第二層(14號字) 字元1"/>
    <w:link w:val="14"/>
    <w:rsid w:val="00D1036E"/>
    <w:rPr>
      <w:rFonts w:ascii="標楷體" w:eastAsia="標楷體"/>
      <w:b/>
      <w:snapToGrid w:val="0"/>
      <w:kern w:val="2"/>
      <w:sz w:val="28"/>
    </w:rPr>
  </w:style>
  <w:style w:type="paragraph" w:styleId="af0">
    <w:name w:val="header"/>
    <w:basedOn w:val="a"/>
    <w:link w:val="af1"/>
    <w:uiPriority w:val="99"/>
    <w:unhideWhenUsed/>
    <w:rsid w:val="00547F59"/>
    <w:pPr>
      <w:tabs>
        <w:tab w:val="center" w:pos="4153"/>
        <w:tab w:val="right" w:pos="8306"/>
      </w:tabs>
      <w:snapToGrid w:val="0"/>
    </w:pPr>
    <w:rPr>
      <w:sz w:val="20"/>
      <w:szCs w:val="20"/>
    </w:rPr>
  </w:style>
  <w:style w:type="character" w:customStyle="1" w:styleId="af1">
    <w:name w:val="頁首 字元"/>
    <w:link w:val="af0"/>
    <w:uiPriority w:val="99"/>
    <w:rsid w:val="00547F59"/>
    <w:rPr>
      <w:rFonts w:ascii="標楷體" w:eastAsia="標楷體"/>
      <w:snapToGrid w:val="0"/>
      <w:kern w:val="2"/>
    </w:rPr>
  </w:style>
  <w:style w:type="paragraph" w:styleId="af2">
    <w:name w:val="footer"/>
    <w:basedOn w:val="a"/>
    <w:link w:val="af3"/>
    <w:uiPriority w:val="99"/>
    <w:unhideWhenUsed/>
    <w:rsid w:val="00547F59"/>
    <w:pPr>
      <w:tabs>
        <w:tab w:val="center" w:pos="4153"/>
        <w:tab w:val="right" w:pos="8306"/>
      </w:tabs>
      <w:snapToGrid w:val="0"/>
    </w:pPr>
    <w:rPr>
      <w:sz w:val="20"/>
      <w:szCs w:val="20"/>
    </w:rPr>
  </w:style>
  <w:style w:type="character" w:customStyle="1" w:styleId="af3">
    <w:name w:val="頁尾 字元"/>
    <w:link w:val="af2"/>
    <w:uiPriority w:val="99"/>
    <w:rsid w:val="00547F59"/>
    <w:rPr>
      <w:rFonts w:ascii="標楷體" w:eastAsia="標楷體"/>
      <w:snapToGrid w:val="0"/>
      <w:kern w:val="2"/>
    </w:rPr>
  </w:style>
  <w:style w:type="character" w:styleId="af4">
    <w:name w:val="page number"/>
    <w:basedOn w:val="a0"/>
    <w:rsid w:val="00FB113D"/>
  </w:style>
  <w:style w:type="character" w:styleId="af5">
    <w:name w:val="Hyperlink"/>
    <w:uiPriority w:val="99"/>
    <w:unhideWhenUsed/>
    <w:rsid w:val="00FB113D"/>
    <w:rPr>
      <w:color w:val="0000FF"/>
      <w:u w:val="single"/>
    </w:rPr>
  </w:style>
  <w:style w:type="character" w:customStyle="1" w:styleId="12">
    <w:name w:val="(一)(二)(三) 字元1"/>
    <w:rsid w:val="00FB113D"/>
    <w:rPr>
      <w:rFonts w:ascii="標楷體" w:eastAsia="標楷體"/>
      <w:snapToGrid w:val="0"/>
      <w:kern w:val="2"/>
      <w:sz w:val="28"/>
      <w:szCs w:val="28"/>
    </w:rPr>
  </w:style>
  <w:style w:type="paragraph" w:styleId="af6">
    <w:name w:val="Balloon Text"/>
    <w:basedOn w:val="a"/>
    <w:link w:val="af7"/>
    <w:uiPriority w:val="99"/>
    <w:semiHidden/>
    <w:unhideWhenUsed/>
    <w:rsid w:val="00504A3A"/>
    <w:pPr>
      <w:spacing w:line="240" w:lineRule="auto"/>
    </w:pPr>
    <w:rPr>
      <w:rFonts w:ascii="Cambria" w:eastAsia="新細明體" w:hAnsi="Cambria"/>
      <w:sz w:val="18"/>
      <w:szCs w:val="18"/>
    </w:rPr>
  </w:style>
  <w:style w:type="character" w:customStyle="1" w:styleId="af7">
    <w:name w:val="註解方塊文字 字元"/>
    <w:link w:val="af6"/>
    <w:uiPriority w:val="99"/>
    <w:semiHidden/>
    <w:rsid w:val="00504A3A"/>
    <w:rPr>
      <w:rFonts w:ascii="Cambria" w:eastAsia="新細明體" w:hAnsi="Cambria" w:cs="Times New Roman"/>
      <w:snapToGrid w:val="0"/>
      <w:kern w:val="2"/>
      <w:sz w:val="18"/>
      <w:szCs w:val="1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字元"/>
    <w:basedOn w:val="a"/>
    <w:link w:val="af9"/>
    <w:uiPriority w:val="99"/>
    <w:unhideWhenUsed/>
    <w:qFormat/>
    <w:rsid w:val="005434B8"/>
    <w:pPr>
      <w:snapToGrid w:val="0"/>
      <w:jc w:val="left"/>
    </w:pPr>
    <w:rPr>
      <w:snapToGrid/>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8"/>
    <w:uiPriority w:val="99"/>
    <w:qFormat/>
    <w:rsid w:val="005434B8"/>
    <w:rPr>
      <w:rFonts w:ascii="標楷體" w:eastAsia="標楷體"/>
      <w:kern w:val="2"/>
    </w:rPr>
  </w:style>
  <w:style w:type="character" w:customStyle="1" w:styleId="10">
    <w:name w:val="標題 1 字元"/>
    <w:link w:val="1"/>
    <w:uiPriority w:val="9"/>
    <w:rsid w:val="00403714"/>
    <w:rPr>
      <w:rFonts w:ascii="Arial" w:hAnsi="Arial"/>
      <w:b/>
      <w:bCs/>
      <w:snapToGrid w:val="0"/>
      <w:kern w:val="52"/>
      <w:sz w:val="52"/>
      <w:szCs w:val="52"/>
    </w:rPr>
  </w:style>
  <w:style w:type="character" w:customStyle="1" w:styleId="20">
    <w:name w:val="標題 2 字元"/>
    <w:link w:val="2"/>
    <w:uiPriority w:val="9"/>
    <w:rsid w:val="00403714"/>
    <w:rPr>
      <w:rFonts w:ascii="Arial" w:hAnsi="Arial"/>
      <w:b/>
      <w:bCs/>
      <w:snapToGrid w:val="0"/>
      <w:kern w:val="2"/>
      <w:sz w:val="48"/>
      <w:szCs w:val="48"/>
    </w:rPr>
  </w:style>
  <w:style w:type="paragraph" w:styleId="HTML">
    <w:name w:val="HTML Preformatted"/>
    <w:basedOn w:val="a"/>
    <w:link w:val="HTML0"/>
    <w:uiPriority w:val="99"/>
    <w:rsid w:val="00403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403714"/>
    <w:rPr>
      <w:rFonts w:ascii="細明體" w:eastAsia="細明體" w:hAnsi="細明體" w:cs="細明體"/>
      <w:sz w:val="24"/>
      <w:szCs w:val="24"/>
    </w:rPr>
  </w:style>
  <w:style w:type="table" w:styleId="afa">
    <w:name w:val="Table Grid"/>
    <w:basedOn w:val="a1"/>
    <w:uiPriority w:val="59"/>
    <w:rsid w:val="0040371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字元"/>
    <w:link w:val="147"/>
    <w:rsid w:val="00403714"/>
    <w:rPr>
      <w:rFonts w:ascii="標楷體" w:eastAsia="標楷體"/>
      <w:b/>
      <w:kern w:val="2"/>
      <w:sz w:val="28"/>
      <w:szCs w:val="28"/>
    </w:rPr>
  </w:style>
  <w:style w:type="paragraph" w:customStyle="1" w:styleId="147">
    <w:name w:val="第二層(14號字) 字元"/>
    <w:link w:val="146"/>
    <w:rsid w:val="00403714"/>
    <w:pPr>
      <w:snapToGrid w:val="0"/>
      <w:spacing w:line="500" w:lineRule="exact"/>
      <w:ind w:left="200" w:hangingChars="200" w:hanging="200"/>
      <w:jc w:val="both"/>
    </w:pPr>
    <w:rPr>
      <w:rFonts w:ascii="標楷體" w:eastAsia="標楷體"/>
      <w:b/>
      <w:kern w:val="2"/>
      <w:sz w:val="28"/>
      <w:szCs w:val="28"/>
    </w:rPr>
  </w:style>
  <w:style w:type="paragraph" w:styleId="31">
    <w:name w:val="toc 3"/>
    <w:basedOn w:val="a"/>
    <w:next w:val="a"/>
    <w:autoRedefine/>
    <w:semiHidden/>
    <w:rsid w:val="00403714"/>
    <w:pPr>
      <w:ind w:leftChars="400" w:left="960"/>
    </w:pPr>
  </w:style>
  <w:style w:type="character" w:customStyle="1" w:styleId="afb">
    <w:name w:val="(一)下內文 字元"/>
    <w:rsid w:val="00403714"/>
    <w:rPr>
      <w:rFonts w:eastAsia="標楷體"/>
      <w:snapToGrid w:val="0"/>
      <w:kern w:val="2"/>
      <w:sz w:val="28"/>
      <w:szCs w:val="28"/>
      <w:lang w:val="en-US" w:eastAsia="zh-TW" w:bidi="ar-SA"/>
    </w:rPr>
  </w:style>
  <w:style w:type="character" w:styleId="afc">
    <w:name w:val="Strong"/>
    <w:qFormat/>
    <w:rsid w:val="00403714"/>
    <w:rPr>
      <w:rFonts w:eastAsia="新細明體"/>
      <w:bCs/>
      <w:sz w:val="28"/>
      <w:szCs w:val="28"/>
    </w:rPr>
  </w:style>
  <w:style w:type="paragraph" w:styleId="afd">
    <w:name w:val="Body Text"/>
    <w:basedOn w:val="a"/>
    <w:link w:val="afe"/>
    <w:uiPriority w:val="99"/>
    <w:rsid w:val="00403714"/>
    <w:pPr>
      <w:spacing w:after="120" w:line="240" w:lineRule="auto"/>
      <w:ind w:leftChars="0" w:left="0" w:firstLineChars="0" w:firstLine="0"/>
      <w:jc w:val="left"/>
    </w:pPr>
    <w:rPr>
      <w:rFonts w:ascii="Times New Roman"/>
      <w:snapToGrid/>
    </w:rPr>
  </w:style>
  <w:style w:type="character" w:customStyle="1" w:styleId="afe">
    <w:name w:val="本文 字元"/>
    <w:link w:val="afd"/>
    <w:uiPriority w:val="99"/>
    <w:rsid w:val="00403714"/>
    <w:rPr>
      <w:rFonts w:eastAsia="標楷體"/>
      <w:kern w:val="2"/>
      <w:sz w:val="28"/>
      <w:szCs w:val="28"/>
    </w:rPr>
  </w:style>
  <w:style w:type="paragraph" w:styleId="aff">
    <w:name w:val="Body Text Indent"/>
    <w:basedOn w:val="a"/>
    <w:link w:val="aff0"/>
    <w:rsid w:val="00403714"/>
    <w:pPr>
      <w:spacing w:afterLines="100" w:after="491" w:line="480" w:lineRule="exact"/>
      <w:ind w:left="554" w:firstLine="554"/>
    </w:pPr>
    <w:rPr>
      <w:rFonts w:ascii="Times New Roman"/>
    </w:rPr>
  </w:style>
  <w:style w:type="character" w:customStyle="1" w:styleId="aff0">
    <w:name w:val="本文縮排 字元"/>
    <w:link w:val="aff"/>
    <w:rsid w:val="00403714"/>
    <w:rPr>
      <w:rFonts w:eastAsia="標楷體"/>
      <w:snapToGrid w:val="0"/>
      <w:kern w:val="2"/>
      <w:sz w:val="28"/>
      <w:szCs w:val="28"/>
    </w:rPr>
  </w:style>
  <w:style w:type="character" w:styleId="aff1">
    <w:name w:val="FollowedHyperlink"/>
    <w:rsid w:val="00403714"/>
    <w:rPr>
      <w:color w:val="800080"/>
      <w:u w:val="single"/>
    </w:rPr>
  </w:style>
  <w:style w:type="character" w:customStyle="1" w:styleId="160">
    <w:name w:val="第一層(16號字) 字元"/>
    <w:link w:val="16"/>
    <w:rsid w:val="00403714"/>
    <w:rPr>
      <w:rFonts w:ascii="標楷體" w:eastAsia="標楷體"/>
      <w:b/>
      <w:snapToGrid w:val="0"/>
      <w:kern w:val="2"/>
      <w:sz w:val="32"/>
    </w:rPr>
  </w:style>
  <w:style w:type="paragraph" w:customStyle="1" w:styleId="24">
    <w:name w:val="字元 字元2 字元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3">
    <w:name w:val="Signature"/>
    <w:basedOn w:val="a"/>
    <w:link w:val="aff4"/>
    <w:rsid w:val="00403714"/>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4">
    <w:name w:val="簽名 字元"/>
    <w:link w:val="aff3"/>
    <w:rsid w:val="00403714"/>
    <w:rPr>
      <w:spacing w:val="-5"/>
      <w:sz w:val="18"/>
    </w:rPr>
  </w:style>
  <w:style w:type="paragraph" w:styleId="aff5">
    <w:name w:val="Message Header"/>
    <w:basedOn w:val="afd"/>
    <w:link w:val="aff6"/>
    <w:rsid w:val="00403714"/>
    <w:pPr>
      <w:keepLines/>
      <w:widowControl/>
      <w:tabs>
        <w:tab w:val="left" w:pos="720"/>
        <w:tab w:val="left" w:pos="4320"/>
        <w:tab w:val="left" w:pos="5040"/>
        <w:tab w:val="right" w:pos="8640"/>
      </w:tabs>
      <w:spacing w:after="40" w:line="440" w:lineRule="atLeast"/>
      <w:ind w:left="720" w:hanging="720"/>
    </w:pPr>
    <w:rPr>
      <w:rFonts w:ascii="Arial" w:eastAsia="新細明體" w:hAnsi="Arial"/>
      <w:spacing w:val="-5"/>
      <w:kern w:val="0"/>
      <w:sz w:val="18"/>
      <w:szCs w:val="20"/>
    </w:rPr>
  </w:style>
  <w:style w:type="character" w:customStyle="1" w:styleId="aff6">
    <w:name w:val="訊息欄位名稱 字元"/>
    <w:link w:val="aff5"/>
    <w:rsid w:val="00403714"/>
    <w:rPr>
      <w:rFonts w:ascii="Arial" w:hAnsi="Arial"/>
      <w:spacing w:val="-5"/>
      <w:sz w:val="18"/>
    </w:rPr>
  </w:style>
  <w:style w:type="character" w:customStyle="1" w:styleId="201">
    <w:name w:val="表格內文(20行高) 字元"/>
    <w:link w:val="200"/>
    <w:rsid w:val="00403714"/>
  </w:style>
  <w:style w:type="character" w:customStyle="1" w:styleId="ad">
    <w:name w:val="姓名及分機 字元"/>
    <w:link w:val="ac"/>
    <w:rsid w:val="00FA298D"/>
    <w:rPr>
      <w:rFonts w:ascii="標楷體" w:eastAsia="標楷體"/>
      <w:snapToGrid w:val="0"/>
      <w:kern w:val="2"/>
      <w:sz w:val="24"/>
      <w:szCs w:val="28"/>
    </w:rPr>
  </w:style>
  <w:style w:type="paragraph" w:customStyle="1" w:styleId="aff7">
    <w:name w:val="圖下表上 字元"/>
    <w:basedOn w:val="a"/>
    <w:rsid w:val="00403714"/>
    <w:pPr>
      <w:widowControl/>
      <w:spacing w:line="240" w:lineRule="auto"/>
      <w:ind w:leftChars="0" w:left="0" w:firstLineChars="0" w:firstLine="0"/>
    </w:pPr>
    <w:rPr>
      <w:rFonts w:ascii="Times New Roman"/>
      <w:snapToGrid/>
      <w:sz w:val="26"/>
      <w:szCs w:val="24"/>
    </w:rPr>
  </w:style>
  <w:style w:type="paragraph" w:customStyle="1" w:styleId="TableParagraph">
    <w:name w:val="Table Paragraph"/>
    <w:basedOn w:val="a"/>
    <w:uiPriority w:val="1"/>
    <w:qFormat/>
    <w:rsid w:val="00EE22A9"/>
    <w:pPr>
      <w:spacing w:line="276" w:lineRule="exact"/>
      <w:ind w:leftChars="0" w:left="0" w:firstLineChars="0" w:firstLine="0"/>
      <w:jc w:val="right"/>
    </w:pPr>
    <w:rPr>
      <w:rFonts w:hAnsi="標楷體" w:cs="標楷體"/>
      <w:snapToGrid/>
      <w:kern w:val="0"/>
      <w:sz w:val="22"/>
      <w:szCs w:val="22"/>
      <w:lang w:eastAsia="en-US"/>
    </w:rPr>
  </w:style>
  <w:style w:type="paragraph" w:customStyle="1" w:styleId="-">
    <w:name w:val="前瞻-表內文置中"/>
    <w:basedOn w:val="a"/>
    <w:qFormat/>
    <w:rsid w:val="00566477"/>
    <w:pPr>
      <w:widowControl/>
      <w:overflowPunct w:val="0"/>
      <w:adjustRightInd w:val="0"/>
      <w:snapToGrid w:val="0"/>
      <w:spacing w:line="240" w:lineRule="auto"/>
      <w:ind w:leftChars="0" w:left="0" w:firstLineChars="0" w:firstLine="0"/>
      <w:jc w:val="center"/>
    </w:pPr>
    <w:rPr>
      <w:rFonts w:hAnsi="標楷體" w:cs="標楷體"/>
      <w:bCs/>
      <w:snapToGrid/>
      <w:sz w:val="20"/>
      <w:szCs w:val="20"/>
    </w:rPr>
  </w:style>
  <w:style w:type="paragraph" w:customStyle="1" w:styleId="--">
    <w:name w:val="前瞻-表名稱-多行首"/>
    <w:basedOn w:val="a"/>
    <w:qFormat/>
    <w:rsid w:val="00566477"/>
    <w:pPr>
      <w:tabs>
        <w:tab w:val="center" w:pos="4153"/>
        <w:tab w:val="right" w:pos="8306"/>
      </w:tabs>
      <w:overflowPunct w:val="0"/>
      <w:adjustRightInd w:val="0"/>
      <w:snapToGrid w:val="0"/>
      <w:spacing w:line="240" w:lineRule="auto"/>
      <w:ind w:leftChars="0" w:left="0" w:firstLineChars="0" w:firstLine="0"/>
    </w:pPr>
    <w:rPr>
      <w:rFonts w:hAnsi="標楷體" w:cs="標楷體"/>
      <w:b/>
      <w:snapToGrid/>
      <w:sz w:val="24"/>
      <w:szCs w:val="24"/>
    </w:rPr>
  </w:style>
  <w:style w:type="paragraph" w:customStyle="1" w:styleId="-0">
    <w:name w:val="前瞻-資料來源"/>
    <w:basedOn w:val="a"/>
    <w:qFormat/>
    <w:rsid w:val="00566477"/>
    <w:pPr>
      <w:widowControl/>
      <w:overflowPunct w:val="0"/>
      <w:adjustRightInd w:val="0"/>
      <w:snapToGrid w:val="0"/>
      <w:spacing w:line="240" w:lineRule="auto"/>
      <w:ind w:leftChars="0" w:left="450" w:hangingChars="450" w:hanging="450"/>
    </w:pPr>
    <w:rPr>
      <w:rFonts w:hAnsi="標楷體" w:cs="標楷體"/>
      <w:snapToGrid/>
      <w:kern w:val="0"/>
      <w:sz w:val="18"/>
      <w:szCs w:val="18"/>
    </w:rPr>
  </w:style>
  <w:style w:type="paragraph" w:customStyle="1" w:styleId="25">
    <w:name w:val=" 字元 字元2 字元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30">
    <w:name w:val="標題 3 字元"/>
    <w:link w:val="3"/>
    <w:uiPriority w:val="9"/>
    <w:semiHidden/>
    <w:rsid w:val="00037C5B"/>
    <w:rPr>
      <w:rFonts w:ascii="Calibri Light" w:hAnsi="Calibri Light"/>
      <w:b/>
      <w:bCs/>
      <w:snapToGrid w:val="0"/>
      <w:kern w:val="2"/>
      <w:sz w:val="36"/>
      <w:szCs w:val="36"/>
    </w:rPr>
  </w:style>
  <w:style w:type="character" w:customStyle="1" w:styleId="26">
    <w:name w:val="(一)(二)(三) 字元2"/>
    <w:rsid w:val="00037C5B"/>
    <w:rPr>
      <w:rFonts w:ascii="標楷體" w:eastAsia="標楷體"/>
      <w:snapToGrid w:val="0"/>
      <w:kern w:val="2"/>
      <w:sz w:val="28"/>
      <w:szCs w:val="28"/>
    </w:rPr>
  </w:style>
  <w:style w:type="character" w:customStyle="1" w:styleId="a9">
    <w:name w:val="前言內文 字元"/>
    <w:link w:val="a8"/>
    <w:rsid w:val="00037C5B"/>
    <w:rPr>
      <w:rFonts w:ascii="標楷體" w:eastAsia="標楷體"/>
      <w:snapToGrid w:val="0"/>
      <w:kern w:val="2"/>
      <w:sz w:val="28"/>
      <w:szCs w:val="28"/>
    </w:rPr>
  </w:style>
  <w:style w:type="character" w:customStyle="1" w:styleId="148">
    <w:name w:val="表格內文(14行高) 字元 字元 字元 字元"/>
    <w:rsid w:val="00037C5B"/>
    <w:rPr>
      <w:sz w:val="24"/>
      <w:szCs w:val="24"/>
    </w:rPr>
  </w:style>
  <w:style w:type="paragraph" w:customStyle="1" w:styleId="149">
    <w:name w:val="表格內文(14行高) 字元 字元"/>
    <w:basedOn w:val="aa"/>
    <w:link w:val="14a"/>
    <w:rsid w:val="00037C5B"/>
    <w:pPr>
      <w:spacing w:line="280" w:lineRule="exact"/>
      <w:ind w:leftChars="0" w:left="0" w:firstLineChars="0" w:firstLine="0"/>
      <w:jc w:val="left"/>
    </w:pPr>
    <w:rPr>
      <w:rFonts w:ascii="Times New Roman"/>
      <w:sz w:val="24"/>
    </w:rPr>
  </w:style>
  <w:style w:type="character" w:customStyle="1" w:styleId="14a">
    <w:name w:val="表格內文(14行高) 字元 字元 字元"/>
    <w:link w:val="149"/>
    <w:rsid w:val="00037C5B"/>
    <w:rPr>
      <w:rFonts w:eastAsia="標楷體"/>
      <w:snapToGrid w:val="0"/>
      <w:kern w:val="2"/>
      <w:sz w:val="24"/>
      <w:szCs w:val="28"/>
    </w:rPr>
  </w:style>
  <w:style w:type="paragraph" w:styleId="aff9">
    <w:name w:val="List Paragraph"/>
    <w:aliases w:val="1.1.1.1清單段落,列點,(二),List Paragraph,Recommendation,Footnote Sam,List Paragraph (numbered (a)),Text,Noise heading,RUS List,Rec para,Dot pt,F5 List Paragraph,No Spacing1,List Paragraph Char Char Char,Indicator Text,Numbered Para 1,標1,圖標號,標題一,標題 (4),卑南壹"/>
    <w:basedOn w:val="a"/>
    <w:link w:val="affa"/>
    <w:uiPriority w:val="34"/>
    <w:qFormat/>
    <w:rsid w:val="00037C5B"/>
    <w:pPr>
      <w:spacing w:line="240" w:lineRule="auto"/>
      <w:ind w:left="480" w:firstLineChars="0" w:firstLine="0"/>
      <w:jc w:val="left"/>
    </w:pPr>
    <w:rPr>
      <w:rFonts w:ascii="Calibri" w:eastAsia="新細明體" w:hAnsi="Calibri"/>
      <w:snapToGrid/>
      <w:sz w:val="24"/>
      <w:szCs w:val="22"/>
    </w:rPr>
  </w:style>
  <w:style w:type="character" w:customStyle="1" w:styleId="affa">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
    <w:link w:val="aff9"/>
    <w:uiPriority w:val="34"/>
    <w:qFormat/>
    <w:rsid w:val="00037C5B"/>
    <w:rPr>
      <w:rFonts w:ascii="Calibri" w:hAnsi="Calibri"/>
      <w:kern w:val="2"/>
      <w:sz w:val="24"/>
      <w:szCs w:val="22"/>
    </w:rPr>
  </w:style>
  <w:style w:type="paragraph" w:customStyle="1" w:styleId="Pa7">
    <w:name w:val="Pa7"/>
    <w:basedOn w:val="a"/>
    <w:next w:val="a"/>
    <w:uiPriority w:val="99"/>
    <w:rsid w:val="00037C5B"/>
    <w:pPr>
      <w:autoSpaceDE w:val="0"/>
      <w:autoSpaceDN w:val="0"/>
      <w:adjustRightInd w:val="0"/>
      <w:spacing w:line="201" w:lineRule="atLeast"/>
      <w:ind w:leftChars="0" w:left="0" w:firstLineChars="0" w:firstLine="0"/>
      <w:jc w:val="left"/>
    </w:pPr>
    <w:rPr>
      <w:rFonts w:ascii="華康黑體" w:eastAsia="華康黑體" w:hAnsi="Calibri"/>
      <w:snapToGrid/>
      <w:kern w:val="0"/>
      <w:sz w:val="24"/>
      <w:szCs w:val="24"/>
    </w:rPr>
  </w:style>
  <w:style w:type="table" w:customStyle="1" w:styleId="13">
    <w:name w:val="表格格線1"/>
    <w:basedOn w:val="a1"/>
    <w:next w:val="afa"/>
    <w:uiPriority w:val="59"/>
    <w:rsid w:val="00FB6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9969287">
      <w:bodyDiv w:val="1"/>
      <w:marLeft w:val="0"/>
      <w:marRight w:val="0"/>
      <w:marTop w:val="0"/>
      <w:marBottom w:val="0"/>
      <w:divBdr>
        <w:top w:val="none" w:sz="0" w:space="0" w:color="auto"/>
        <w:left w:val="none" w:sz="0" w:space="0" w:color="auto"/>
        <w:bottom w:val="none" w:sz="0" w:space="0" w:color="auto"/>
        <w:right w:val="none" w:sz="0" w:space="0" w:color="auto"/>
      </w:divBdr>
    </w:div>
    <w:div w:id="206459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A738E2-2E61-4B26-9925-B84F976C6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444</Words>
  <Characters>2536</Characters>
  <Application>Microsoft Office Word</Application>
  <DocSecurity>0</DocSecurity>
  <Lines>21</Lines>
  <Paragraphs>5</Paragraphs>
  <ScaleCrop>false</ScaleCrop>
  <Company/>
  <LinksUpToDate>false</LinksUpToDate>
  <CharactersWithSpaces>2975</CharactersWithSpaces>
  <SharedDoc>false</SharedDoc>
  <HLinks>
    <vt:vector size="78" baseType="variant">
      <vt:variant>
        <vt:i4>1179700</vt:i4>
      </vt:variant>
      <vt:variant>
        <vt:i4>74</vt:i4>
      </vt:variant>
      <vt:variant>
        <vt:i4>0</vt:i4>
      </vt:variant>
      <vt:variant>
        <vt:i4>5</vt:i4>
      </vt:variant>
      <vt:variant>
        <vt:lpwstr/>
      </vt:variant>
      <vt:variant>
        <vt:lpwstr>_Toc224220056</vt:lpwstr>
      </vt:variant>
      <vt:variant>
        <vt:i4>1179700</vt:i4>
      </vt:variant>
      <vt:variant>
        <vt:i4>68</vt:i4>
      </vt:variant>
      <vt:variant>
        <vt:i4>0</vt:i4>
      </vt:variant>
      <vt:variant>
        <vt:i4>5</vt:i4>
      </vt:variant>
      <vt:variant>
        <vt:lpwstr/>
      </vt:variant>
      <vt:variant>
        <vt:lpwstr>_Toc224220055</vt:lpwstr>
      </vt:variant>
      <vt:variant>
        <vt:i4>1179700</vt:i4>
      </vt:variant>
      <vt:variant>
        <vt:i4>62</vt:i4>
      </vt:variant>
      <vt:variant>
        <vt:i4>0</vt:i4>
      </vt:variant>
      <vt:variant>
        <vt:i4>5</vt:i4>
      </vt:variant>
      <vt:variant>
        <vt:lpwstr/>
      </vt:variant>
      <vt:variant>
        <vt:lpwstr>_Toc224220054</vt:lpwstr>
      </vt:variant>
      <vt:variant>
        <vt:i4>1179700</vt:i4>
      </vt:variant>
      <vt:variant>
        <vt:i4>56</vt:i4>
      </vt:variant>
      <vt:variant>
        <vt:i4>0</vt:i4>
      </vt:variant>
      <vt:variant>
        <vt:i4>5</vt:i4>
      </vt:variant>
      <vt:variant>
        <vt:lpwstr/>
      </vt:variant>
      <vt:variant>
        <vt:lpwstr>_Toc224220053</vt:lpwstr>
      </vt:variant>
      <vt:variant>
        <vt:i4>1179700</vt:i4>
      </vt:variant>
      <vt:variant>
        <vt:i4>50</vt:i4>
      </vt:variant>
      <vt:variant>
        <vt:i4>0</vt:i4>
      </vt:variant>
      <vt:variant>
        <vt:i4>5</vt:i4>
      </vt:variant>
      <vt:variant>
        <vt:lpwstr/>
      </vt:variant>
      <vt:variant>
        <vt:lpwstr>_Toc224220052</vt:lpwstr>
      </vt:variant>
      <vt:variant>
        <vt:i4>1179700</vt:i4>
      </vt:variant>
      <vt:variant>
        <vt:i4>44</vt:i4>
      </vt:variant>
      <vt:variant>
        <vt:i4>0</vt:i4>
      </vt:variant>
      <vt:variant>
        <vt:i4>5</vt:i4>
      </vt:variant>
      <vt:variant>
        <vt:lpwstr/>
      </vt:variant>
      <vt:variant>
        <vt:lpwstr>_Toc224220051</vt:lpwstr>
      </vt:variant>
      <vt:variant>
        <vt:i4>1179700</vt:i4>
      </vt:variant>
      <vt:variant>
        <vt:i4>38</vt:i4>
      </vt:variant>
      <vt:variant>
        <vt:i4>0</vt:i4>
      </vt:variant>
      <vt:variant>
        <vt:i4>5</vt:i4>
      </vt:variant>
      <vt:variant>
        <vt:lpwstr/>
      </vt:variant>
      <vt:variant>
        <vt:lpwstr>_Toc224220050</vt:lpwstr>
      </vt:variant>
      <vt:variant>
        <vt:i4>1245236</vt:i4>
      </vt:variant>
      <vt:variant>
        <vt:i4>32</vt:i4>
      </vt:variant>
      <vt:variant>
        <vt:i4>0</vt:i4>
      </vt:variant>
      <vt:variant>
        <vt:i4>5</vt:i4>
      </vt:variant>
      <vt:variant>
        <vt:lpwstr/>
      </vt:variant>
      <vt:variant>
        <vt:lpwstr>_Toc224220049</vt:lpwstr>
      </vt:variant>
      <vt:variant>
        <vt:i4>1245236</vt:i4>
      </vt:variant>
      <vt:variant>
        <vt:i4>26</vt:i4>
      </vt:variant>
      <vt:variant>
        <vt:i4>0</vt:i4>
      </vt:variant>
      <vt:variant>
        <vt:i4>5</vt:i4>
      </vt:variant>
      <vt:variant>
        <vt:lpwstr/>
      </vt:variant>
      <vt:variant>
        <vt:lpwstr>_Toc224220048</vt:lpwstr>
      </vt:variant>
      <vt:variant>
        <vt:i4>1245236</vt:i4>
      </vt:variant>
      <vt:variant>
        <vt:i4>20</vt:i4>
      </vt:variant>
      <vt:variant>
        <vt:i4>0</vt:i4>
      </vt:variant>
      <vt:variant>
        <vt:i4>5</vt:i4>
      </vt:variant>
      <vt:variant>
        <vt:lpwstr/>
      </vt:variant>
      <vt:variant>
        <vt:lpwstr>_Toc224220047</vt:lpwstr>
      </vt:variant>
      <vt:variant>
        <vt:i4>1245236</vt:i4>
      </vt:variant>
      <vt:variant>
        <vt:i4>14</vt:i4>
      </vt:variant>
      <vt:variant>
        <vt:i4>0</vt:i4>
      </vt:variant>
      <vt:variant>
        <vt:i4>5</vt:i4>
      </vt:variant>
      <vt:variant>
        <vt:lpwstr/>
      </vt:variant>
      <vt:variant>
        <vt:lpwstr>_Toc224220046</vt:lpwstr>
      </vt:variant>
      <vt:variant>
        <vt:i4>1245236</vt:i4>
      </vt:variant>
      <vt:variant>
        <vt:i4>8</vt:i4>
      </vt:variant>
      <vt:variant>
        <vt:i4>0</vt:i4>
      </vt:variant>
      <vt:variant>
        <vt:i4>5</vt:i4>
      </vt:variant>
      <vt:variant>
        <vt:lpwstr/>
      </vt:variant>
      <vt:variant>
        <vt:lpwstr>_Toc224220045</vt:lpwstr>
      </vt:variant>
      <vt:variant>
        <vt:i4>1245236</vt:i4>
      </vt:variant>
      <vt:variant>
        <vt:i4>2</vt:i4>
      </vt:variant>
      <vt:variant>
        <vt:i4>0</vt:i4>
      </vt:variant>
      <vt:variant>
        <vt:i4>5</vt:i4>
      </vt:variant>
      <vt:variant>
        <vt:lpwstr/>
      </vt:variant>
      <vt:variant>
        <vt:lpwstr>_Toc224220044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2026-03-12T07:06:00Z</cp:lastPrinted>
  <dcterms:created xsi:type="dcterms:W3CDTF">2026-03-18T03:22:00Z</dcterms:created>
  <dcterms:modified xsi:type="dcterms:W3CDTF">2026-03-18T03:22:00Z</dcterms:modified>
</cp:coreProperties>
</file>