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58B" w:rsidRPr="00994CCF" w:rsidRDefault="003C458B" w:rsidP="001218F9">
      <w:pPr>
        <w:pStyle w:val="ae"/>
      </w:pPr>
      <w:bookmarkStart w:id="0" w:name="_Toc149473656"/>
      <w:bookmarkStart w:id="1" w:name="_Toc117835331"/>
      <w:bookmarkStart w:id="2" w:name="_Toc148357232"/>
      <w:bookmarkStart w:id="3" w:name="_Toc192671294"/>
      <w:bookmarkStart w:id="4" w:name="_Toc432060487"/>
      <w:bookmarkStart w:id="5" w:name="_Toc21958701"/>
      <w:bookmarkStart w:id="6" w:name="_Toc148520536"/>
      <w:bookmarkStart w:id="7" w:name="_Toc181174623"/>
      <w:bookmarkStart w:id="8" w:name="_Toc190778270"/>
      <w:bookmarkStart w:id="9" w:name="_Toc212642096"/>
      <w:bookmarkStart w:id="10" w:name="_Toc528827788"/>
      <w:bookmarkStart w:id="11" w:name="_Toc528834763"/>
      <w:bookmarkStart w:id="12" w:name="_Toc528179769"/>
      <w:bookmarkStart w:id="13" w:name="_Toc528178957"/>
      <w:bookmarkStart w:id="14" w:name="_Toc528178439"/>
      <w:bookmarkStart w:id="15" w:name="_Toc496271150"/>
      <w:bookmarkStart w:id="16" w:name="_Toc54342900"/>
      <w:bookmarkStart w:id="17" w:name="_Toc54343700"/>
      <w:bookmarkStart w:id="18" w:name="_Toc54343986"/>
      <w:bookmarkStart w:id="19" w:name="_Toc116221373"/>
      <w:bookmarkStart w:id="20" w:name="_Toc116222099"/>
      <w:bookmarkStart w:id="21" w:name="_Toc117759484"/>
      <w:bookmarkStart w:id="22" w:name="_Toc54276182"/>
      <w:bookmarkStart w:id="23" w:name="_Toc87264189"/>
      <w:r w:rsidRPr="006668B2">
        <w:rPr>
          <w:rFonts w:hint="eastAsia"/>
          <w:lang w:eastAsia="zh-HK"/>
        </w:rPr>
        <w:t>內政部主管非營業基金</w:t>
      </w:r>
      <w:r>
        <w:rPr>
          <w:rFonts w:hint="eastAsia"/>
        </w:rPr>
        <w:t>1</w:t>
      </w:r>
      <w:r>
        <w:t>13</w:t>
      </w:r>
      <w:r w:rsidRPr="006668B2">
        <w:rPr>
          <w:rFonts w:hint="eastAsia"/>
          <w:lang w:eastAsia="zh-HK"/>
        </w:rPr>
        <w:t>年度決算評估報告</w:t>
      </w:r>
    </w:p>
    <w:p w:rsidR="003C458B" w:rsidRPr="00066061" w:rsidRDefault="003C458B" w:rsidP="003C458B">
      <w:pPr>
        <w:pStyle w:val="14"/>
        <w:ind w:left="567" w:hanging="567"/>
      </w:pPr>
      <w:bookmarkStart w:id="24" w:name="_Toc224719267"/>
      <w:bookmarkEnd w:id="10"/>
      <w:bookmarkEnd w:id="11"/>
      <w:bookmarkEnd w:id="12"/>
      <w:bookmarkEnd w:id="13"/>
      <w:bookmarkEnd w:id="14"/>
      <w:bookmarkEnd w:id="15"/>
      <w:bookmarkEnd w:id="16"/>
      <w:bookmarkEnd w:id="17"/>
      <w:bookmarkEnd w:id="18"/>
      <w:bookmarkEnd w:id="19"/>
      <w:bookmarkEnd w:id="20"/>
      <w:bookmarkEnd w:id="21"/>
      <w:bookmarkEnd w:id="22"/>
      <w:bookmarkEnd w:id="23"/>
      <w:r>
        <w:rPr>
          <w:rFonts w:hint="eastAsia"/>
        </w:rPr>
        <w:t>四</w:t>
      </w:r>
      <w:r w:rsidRPr="00066061">
        <w:rPr>
          <w:rFonts w:hint="eastAsia"/>
        </w:rPr>
        <w:t>、</w:t>
      </w:r>
      <w:r w:rsidRPr="007D0031">
        <w:rPr>
          <w:rFonts w:hint="eastAsia"/>
        </w:rPr>
        <w:t>實施平均地權基金</w:t>
      </w:r>
      <w:r>
        <w:rPr>
          <w:rFonts w:hint="eastAsia"/>
        </w:rPr>
        <w:t>代管</w:t>
      </w:r>
      <w:r w:rsidRPr="00066061">
        <w:rPr>
          <w:rFonts w:hint="eastAsia"/>
        </w:rPr>
        <w:t>高鐵</w:t>
      </w:r>
      <w:r>
        <w:rPr>
          <w:rFonts w:hint="eastAsia"/>
        </w:rPr>
        <w:t>4車</w:t>
      </w:r>
      <w:r w:rsidRPr="00066061">
        <w:rPr>
          <w:rFonts w:hint="eastAsia"/>
        </w:rPr>
        <w:t>站</w:t>
      </w:r>
      <w:r>
        <w:rPr>
          <w:rFonts w:hint="eastAsia"/>
        </w:rPr>
        <w:t>19筆</w:t>
      </w:r>
      <w:r w:rsidRPr="00066061">
        <w:rPr>
          <w:rFonts w:hint="eastAsia"/>
        </w:rPr>
        <w:t>土地，</w:t>
      </w:r>
      <w:r>
        <w:rPr>
          <w:rFonts w:hint="eastAsia"/>
        </w:rPr>
        <w:t>迄113年底</w:t>
      </w:r>
      <w:r w:rsidRPr="00066061">
        <w:rPr>
          <w:rFonts w:hint="eastAsia"/>
        </w:rPr>
        <w:t>臺中</w:t>
      </w:r>
      <w:r>
        <w:rPr>
          <w:rFonts w:hint="eastAsia"/>
        </w:rPr>
        <w:t>及臺南站計11筆</w:t>
      </w:r>
      <w:r w:rsidRPr="00066061">
        <w:rPr>
          <w:rFonts w:hint="eastAsia"/>
        </w:rPr>
        <w:t>土地</w:t>
      </w:r>
      <w:r>
        <w:rPr>
          <w:rFonts w:hint="eastAsia"/>
        </w:rPr>
        <w:t>尚待運用</w:t>
      </w:r>
      <w:r w:rsidRPr="00066061">
        <w:rPr>
          <w:rFonts w:hint="eastAsia"/>
        </w:rPr>
        <w:t>，允宜積極開發</w:t>
      </w:r>
      <w:r>
        <w:rPr>
          <w:rFonts w:hint="eastAsia"/>
        </w:rPr>
        <w:t>以</w:t>
      </w:r>
      <w:r w:rsidRPr="00066061">
        <w:rPr>
          <w:rFonts w:hint="eastAsia"/>
        </w:rPr>
        <w:t>增益基金收入</w:t>
      </w:r>
      <w:bookmarkEnd w:id="24"/>
    </w:p>
    <w:p w:rsidR="003C458B" w:rsidRPr="000D58BB" w:rsidRDefault="003C458B" w:rsidP="003C458B">
      <w:pPr>
        <w:ind w:left="566" w:firstLine="566"/>
        <w:rPr>
          <w:rFonts w:hAnsi="標楷體"/>
          <w:snapToGrid/>
        </w:rPr>
      </w:pPr>
      <w:r w:rsidRPr="000D58BB">
        <w:rPr>
          <w:rFonts w:hAnsi="標楷體" w:hint="eastAsia"/>
          <w:snapToGrid/>
          <w:lang w:eastAsia="zh-HK"/>
        </w:rPr>
        <w:t>實施平均地權基金</w:t>
      </w:r>
      <w:r w:rsidRPr="000D58BB">
        <w:rPr>
          <w:rFonts w:hAnsi="標楷體" w:hint="eastAsia"/>
          <w:snapToGrid/>
        </w:rPr>
        <w:t>1</w:t>
      </w:r>
      <w:r w:rsidRPr="000D58BB">
        <w:rPr>
          <w:rFonts w:hAnsi="標楷體"/>
          <w:snapToGrid/>
        </w:rPr>
        <w:t>1</w:t>
      </w:r>
      <w:r>
        <w:rPr>
          <w:rFonts w:hAnsi="標楷體" w:hint="eastAsia"/>
          <w:snapToGrid/>
        </w:rPr>
        <w:t>3</w:t>
      </w:r>
      <w:r w:rsidRPr="000D58BB">
        <w:rPr>
          <w:rFonts w:hAnsi="標楷體" w:hint="eastAsia"/>
          <w:snapToGrid/>
        </w:rPr>
        <w:t>年度「業務收入</w:t>
      </w:r>
      <w:r w:rsidRPr="000D58BB">
        <w:rPr>
          <w:rFonts w:hAnsi="標楷體"/>
          <w:snapToGrid/>
        </w:rPr>
        <w:t>-</w:t>
      </w:r>
      <w:r w:rsidRPr="000D58BB">
        <w:rPr>
          <w:rFonts w:hAnsi="標楷體" w:hint="eastAsia"/>
          <w:snapToGrid/>
        </w:rPr>
        <w:t>租金及權利金收入」</w:t>
      </w:r>
      <w:r>
        <w:rPr>
          <w:rFonts w:hAnsi="標楷體" w:hint="eastAsia"/>
          <w:snapToGrid/>
        </w:rPr>
        <w:t>預算數4,620萬1千元，</w:t>
      </w:r>
      <w:r w:rsidRPr="000D58BB">
        <w:rPr>
          <w:rFonts w:hAnsi="標楷體" w:hint="eastAsia"/>
          <w:snapToGrid/>
        </w:rPr>
        <w:t>決算數4</w:t>
      </w:r>
      <w:r w:rsidRPr="000D58BB">
        <w:rPr>
          <w:rFonts w:hAnsi="標楷體"/>
          <w:snapToGrid/>
        </w:rPr>
        <w:t>,</w:t>
      </w:r>
      <w:r>
        <w:rPr>
          <w:rFonts w:hAnsi="標楷體" w:hint="eastAsia"/>
          <w:snapToGrid/>
        </w:rPr>
        <w:t>752</w:t>
      </w:r>
      <w:r w:rsidRPr="000D58BB">
        <w:rPr>
          <w:rFonts w:hAnsi="標楷體" w:hint="eastAsia"/>
          <w:snapToGrid/>
        </w:rPr>
        <w:t>萬</w:t>
      </w:r>
      <w:r>
        <w:rPr>
          <w:rFonts w:hAnsi="標楷體" w:hint="eastAsia"/>
          <w:snapToGrid/>
        </w:rPr>
        <w:t>9</w:t>
      </w:r>
      <w:r w:rsidRPr="000D58BB">
        <w:rPr>
          <w:rFonts w:hAnsi="標楷體" w:hint="eastAsia"/>
          <w:snapToGrid/>
        </w:rPr>
        <w:t>千元，</w:t>
      </w:r>
      <w:r>
        <w:rPr>
          <w:rFonts w:hAnsi="標楷體" w:hint="eastAsia"/>
          <w:snapToGrid/>
        </w:rPr>
        <w:t>預算達成率為102.87%，</w:t>
      </w:r>
      <w:r w:rsidRPr="000D58BB">
        <w:rPr>
          <w:rFonts w:hAnsi="標楷體" w:hint="eastAsia"/>
          <w:snapToGrid/>
        </w:rPr>
        <w:t>係高鐵新竹</w:t>
      </w:r>
      <w:r w:rsidRPr="00A4471A">
        <w:rPr>
          <w:rFonts w:hAnsi="標楷體" w:cs="新細明體" w:hint="eastAsia"/>
          <w:snapToGrid/>
        </w:rPr>
        <w:t>站</w:t>
      </w:r>
      <w:r w:rsidRPr="00A4471A">
        <w:rPr>
          <w:rFonts w:hAnsi="標楷體" w:hint="eastAsia"/>
          <w:snapToGrid/>
        </w:rPr>
        <w:t>、臺</w:t>
      </w:r>
      <w:r w:rsidRPr="000D58BB">
        <w:rPr>
          <w:rFonts w:hAnsi="標楷體" w:hint="eastAsia"/>
          <w:snapToGrid/>
        </w:rPr>
        <w:t>中站</w:t>
      </w:r>
      <w:r>
        <w:rPr>
          <w:rFonts w:hAnsi="標楷體" w:hint="eastAsia"/>
          <w:snapToGrid/>
        </w:rPr>
        <w:t>、嘉義站</w:t>
      </w:r>
      <w:r w:rsidRPr="000D58BB">
        <w:rPr>
          <w:rFonts w:hAnsi="標楷體" w:hint="eastAsia"/>
          <w:snapToGrid/>
        </w:rPr>
        <w:t>之租金及權利金收入。經查：</w:t>
      </w:r>
      <w:r w:rsidRPr="000D58BB">
        <w:rPr>
          <w:rFonts w:hAnsi="標楷體"/>
          <w:snapToGrid/>
        </w:rPr>
        <w:t xml:space="preserve"> </w:t>
      </w:r>
    </w:p>
    <w:p w:rsidR="003C458B" w:rsidRPr="00EB6704" w:rsidRDefault="003C458B" w:rsidP="003C458B">
      <w:pPr>
        <w:pStyle w:val="a7"/>
        <w:ind w:left="849" w:hanging="283"/>
        <w:rPr>
          <w:rStyle w:val="18"/>
          <w:b/>
          <w:bCs/>
        </w:rPr>
      </w:pPr>
      <w:r w:rsidRPr="00EB6704">
        <w:rPr>
          <w:rStyle w:val="18"/>
          <w:rFonts w:hint="eastAsia"/>
          <w:b/>
          <w:bCs/>
        </w:rPr>
        <w:t>(一</w:t>
      </w:r>
      <w:r w:rsidRPr="00EB6704">
        <w:rPr>
          <w:rStyle w:val="18"/>
          <w:b/>
          <w:bCs/>
        </w:rPr>
        <w:t>)</w:t>
      </w:r>
      <w:r w:rsidRPr="00EB6704">
        <w:rPr>
          <w:rStyle w:val="18"/>
          <w:rFonts w:hint="eastAsia"/>
          <w:b/>
          <w:bCs/>
        </w:rPr>
        <w:t>代管高鐵4車站19筆土地，其衍生收益歸屬該基金</w:t>
      </w:r>
    </w:p>
    <w:p w:rsidR="003C458B" w:rsidRPr="000D58BB" w:rsidRDefault="003C458B" w:rsidP="003C458B">
      <w:pPr>
        <w:pStyle w:val="22"/>
        <w:ind w:left="850" w:firstLine="566"/>
      </w:pPr>
      <w:r>
        <w:rPr>
          <w:rFonts w:hint="eastAsia"/>
        </w:rPr>
        <w:t>依</w:t>
      </w:r>
      <w:r w:rsidRPr="000D58BB">
        <w:rPr>
          <w:rFonts w:hint="eastAsia"/>
        </w:rPr>
        <w:t>行政院1</w:t>
      </w:r>
      <w:r w:rsidRPr="000D58BB">
        <w:t>09</w:t>
      </w:r>
      <w:r w:rsidRPr="000D58BB">
        <w:rPr>
          <w:rFonts w:hint="eastAsia"/>
        </w:rPr>
        <w:t>年1</w:t>
      </w:r>
      <w:r w:rsidRPr="000D58BB">
        <w:t>2</w:t>
      </w:r>
      <w:r w:rsidRPr="000D58BB">
        <w:rPr>
          <w:rFonts w:hint="eastAsia"/>
        </w:rPr>
        <w:t>月3日召開「研商平均地權條例施行細則第14條修正草案會議」</w:t>
      </w:r>
      <w:r>
        <w:rPr>
          <w:rFonts w:hint="eastAsia"/>
        </w:rPr>
        <w:t>結論</w:t>
      </w:r>
      <w:r w:rsidRPr="000D58BB">
        <w:rPr>
          <w:rStyle w:val="afb"/>
        </w:rPr>
        <w:footnoteReference w:id="1"/>
      </w:r>
      <w:r>
        <w:rPr>
          <w:rFonts w:hint="eastAsia"/>
        </w:rPr>
        <w:t>略以</w:t>
      </w:r>
      <w:r w:rsidRPr="000D58BB">
        <w:rPr>
          <w:rFonts w:hint="eastAsia"/>
        </w:rPr>
        <w:t>，</w:t>
      </w:r>
      <w:r>
        <w:rPr>
          <w:rFonts w:hint="eastAsia"/>
        </w:rPr>
        <w:t>代管</w:t>
      </w:r>
      <w:r w:rsidRPr="005C4D8D">
        <w:rPr>
          <w:rFonts w:hint="eastAsia"/>
        </w:rPr>
        <w:t>高鐵新竹、臺中、嘉義及臺南等4</w:t>
      </w:r>
      <w:r>
        <w:rPr>
          <w:rFonts w:hint="eastAsia"/>
        </w:rPr>
        <w:t>個車站區段徵收財務結算後獲配之</w:t>
      </w:r>
      <w:r w:rsidRPr="005C4D8D">
        <w:rPr>
          <w:rFonts w:hint="eastAsia"/>
        </w:rPr>
        <w:t>19筆</w:t>
      </w:r>
      <w:r>
        <w:rPr>
          <w:rFonts w:hint="eastAsia"/>
        </w:rPr>
        <w:t>土地資產，於</w:t>
      </w:r>
      <w:r w:rsidRPr="000D58BB">
        <w:rPr>
          <w:rFonts w:hint="eastAsia"/>
        </w:rPr>
        <w:t>不得出售前提下</w:t>
      </w:r>
      <w:r>
        <w:rPr>
          <w:rFonts w:hint="eastAsia"/>
        </w:rPr>
        <w:t>，以代管土地</w:t>
      </w:r>
      <w:r w:rsidRPr="000D58BB">
        <w:rPr>
          <w:rFonts w:hint="eastAsia"/>
        </w:rPr>
        <w:t>設定地上權或出租等衍生收益</w:t>
      </w:r>
      <w:r>
        <w:rPr>
          <w:rFonts w:hint="eastAsia"/>
        </w:rPr>
        <w:t>作為該基金財源。復依</w:t>
      </w:r>
      <w:r w:rsidRPr="00473D3A">
        <w:rPr>
          <w:rFonts w:hint="eastAsia"/>
        </w:rPr>
        <w:t>實施平均地權基金收支保管及運用辦</w:t>
      </w:r>
      <w:r>
        <w:rPr>
          <w:rFonts w:hint="eastAsia"/>
        </w:rPr>
        <w:t>法第3條規定略以，該基金之來源包括區段徵收後土地之處理收入等。</w:t>
      </w:r>
    </w:p>
    <w:p w:rsidR="003C458B" w:rsidRPr="00EB6704" w:rsidRDefault="003C458B" w:rsidP="003C458B">
      <w:pPr>
        <w:pStyle w:val="a7"/>
        <w:ind w:left="849" w:hanging="283"/>
        <w:rPr>
          <w:rFonts w:hAnsi="標楷體"/>
          <w:b/>
          <w:bCs/>
        </w:rPr>
      </w:pPr>
      <w:r w:rsidRPr="00EB6704">
        <w:rPr>
          <w:rFonts w:hAnsi="標楷體"/>
          <w:b/>
          <w:bCs/>
        </w:rPr>
        <w:t>(</w:t>
      </w:r>
      <w:r w:rsidRPr="00EB6704">
        <w:rPr>
          <w:rFonts w:hAnsi="標楷體" w:hint="eastAsia"/>
          <w:b/>
          <w:bCs/>
        </w:rPr>
        <w:t>二</w:t>
      </w:r>
      <w:r w:rsidRPr="00EB6704">
        <w:rPr>
          <w:rFonts w:hAnsi="標楷體"/>
          <w:b/>
          <w:bCs/>
        </w:rPr>
        <w:t>)</w:t>
      </w:r>
      <w:r w:rsidRPr="00EB6704">
        <w:rPr>
          <w:rFonts w:hAnsi="標楷體" w:hint="eastAsia"/>
          <w:b/>
          <w:bCs/>
        </w:rPr>
        <w:t>迄113年底高鐵臺中站及臺南站計11筆土地尚待運用</w:t>
      </w:r>
    </w:p>
    <w:p w:rsidR="003C458B" w:rsidRPr="00934D21" w:rsidRDefault="003C458B" w:rsidP="003C458B">
      <w:pPr>
        <w:pStyle w:val="22"/>
        <w:ind w:left="850" w:firstLine="566"/>
      </w:pPr>
      <w:r>
        <w:rPr>
          <w:rFonts w:hint="eastAsia"/>
        </w:rPr>
        <w:t>綜觀迄</w:t>
      </w:r>
      <w:r w:rsidRPr="00934D21">
        <w:rPr>
          <w:rFonts w:hint="eastAsia"/>
        </w:rPr>
        <w:t>11</w:t>
      </w:r>
      <w:r>
        <w:t>3</w:t>
      </w:r>
      <w:r w:rsidRPr="00934D21">
        <w:rPr>
          <w:rFonts w:hint="eastAsia"/>
        </w:rPr>
        <w:t>年底</w:t>
      </w:r>
      <w:r w:rsidRPr="00D12D1C">
        <w:rPr>
          <w:rFonts w:hint="eastAsia"/>
        </w:rPr>
        <w:t>平均地權基金</w:t>
      </w:r>
      <w:r>
        <w:rPr>
          <w:rFonts w:hint="eastAsia"/>
        </w:rPr>
        <w:t>代管</w:t>
      </w:r>
      <w:r w:rsidRPr="00D12D1C">
        <w:rPr>
          <w:rFonts w:hint="eastAsia"/>
        </w:rPr>
        <w:t>高鐵4</w:t>
      </w:r>
      <w:r>
        <w:rPr>
          <w:rFonts w:hint="eastAsia"/>
        </w:rPr>
        <w:t>車</w:t>
      </w:r>
      <w:r w:rsidRPr="00D12D1C">
        <w:rPr>
          <w:rFonts w:hint="eastAsia"/>
        </w:rPr>
        <w:t>站</w:t>
      </w:r>
      <w:r>
        <w:rPr>
          <w:rFonts w:hint="eastAsia"/>
        </w:rPr>
        <w:t>19筆</w:t>
      </w:r>
      <w:r w:rsidRPr="00D12D1C">
        <w:rPr>
          <w:rFonts w:hint="eastAsia"/>
        </w:rPr>
        <w:t>土地運用情形</w:t>
      </w:r>
      <w:r>
        <w:rPr>
          <w:rFonts w:hint="eastAsia"/>
        </w:rPr>
        <w:t>(詳表1)，</w:t>
      </w:r>
      <w:r w:rsidRPr="00934D21">
        <w:rPr>
          <w:rFonts w:hint="eastAsia"/>
        </w:rPr>
        <w:t>高鐵新竹站(商業區</w:t>
      </w:r>
      <w:r w:rsidRPr="00934D21">
        <w:t>)</w:t>
      </w:r>
      <w:r w:rsidRPr="00934D21">
        <w:rPr>
          <w:rFonts w:hint="eastAsia"/>
        </w:rPr>
        <w:t>及臺中站(產專區</w:t>
      </w:r>
      <w:r w:rsidRPr="00934D21">
        <w:t>)</w:t>
      </w:r>
      <w:r w:rsidRPr="00934D21">
        <w:rPr>
          <w:rFonts w:hint="eastAsia"/>
        </w:rPr>
        <w:t>土地(第1</w:t>
      </w:r>
      <w:r>
        <w:rPr>
          <w:rFonts w:hint="eastAsia"/>
        </w:rPr>
        <w:t>至</w:t>
      </w:r>
      <w:r w:rsidRPr="00934D21">
        <w:rPr>
          <w:rFonts w:hint="eastAsia"/>
        </w:rPr>
        <w:t>4</w:t>
      </w:r>
      <w:r>
        <w:rPr>
          <w:rFonts w:hint="eastAsia"/>
        </w:rPr>
        <w:t>筆</w:t>
      </w:r>
      <w:r w:rsidRPr="00934D21">
        <w:rPr>
          <w:rFonts w:hint="eastAsia"/>
        </w:rPr>
        <w:t>)</w:t>
      </w:r>
      <w:r>
        <w:rPr>
          <w:rFonts w:hint="eastAsia"/>
        </w:rPr>
        <w:t>已</w:t>
      </w:r>
      <w:r w:rsidRPr="00934D21">
        <w:rPr>
          <w:rFonts w:hint="eastAsia"/>
        </w:rPr>
        <w:t>設定地上權並獲</w:t>
      </w:r>
      <w:r>
        <w:rPr>
          <w:rFonts w:hint="eastAsia"/>
        </w:rPr>
        <w:t>取</w:t>
      </w:r>
      <w:r w:rsidRPr="00934D21">
        <w:rPr>
          <w:rFonts w:hint="eastAsia"/>
        </w:rPr>
        <w:t>收入；</w:t>
      </w:r>
      <w:r>
        <w:rPr>
          <w:rFonts w:hint="eastAsia"/>
        </w:rPr>
        <w:t>又</w:t>
      </w:r>
      <w:r w:rsidRPr="00934D21">
        <w:rPr>
          <w:rFonts w:hint="eastAsia"/>
        </w:rPr>
        <w:t>高鐵臺中站(住宅區新長壽段78地號)土地自112年7月起出租予國家住都中心興建社會住宅，待興建</w:t>
      </w:r>
      <w:r>
        <w:rPr>
          <w:rFonts w:hint="eastAsia"/>
        </w:rPr>
        <w:t>完工</w:t>
      </w:r>
      <w:r w:rsidRPr="00934D21">
        <w:rPr>
          <w:rFonts w:hint="eastAsia"/>
        </w:rPr>
        <w:t>後出租始有收入(第5</w:t>
      </w:r>
      <w:r>
        <w:rPr>
          <w:rFonts w:hint="eastAsia"/>
        </w:rPr>
        <w:t>筆</w:t>
      </w:r>
      <w:r w:rsidRPr="00934D21">
        <w:rPr>
          <w:rFonts w:hint="eastAsia"/>
        </w:rPr>
        <w:t>)；</w:t>
      </w:r>
      <w:r>
        <w:rPr>
          <w:rFonts w:hint="eastAsia"/>
        </w:rPr>
        <w:t>復</w:t>
      </w:r>
      <w:r w:rsidRPr="00934D21">
        <w:rPr>
          <w:rFonts w:hint="eastAsia"/>
        </w:rPr>
        <w:t>高鐵</w:t>
      </w:r>
      <w:r>
        <w:rPr>
          <w:rFonts w:hint="eastAsia"/>
        </w:rPr>
        <w:t>臺中站及嘉義站等土地</w:t>
      </w:r>
      <w:r w:rsidRPr="00934D21">
        <w:rPr>
          <w:rFonts w:hint="eastAsia"/>
        </w:rPr>
        <w:t>則於113年間簽訂租</w:t>
      </w:r>
      <w:r>
        <w:rPr>
          <w:rFonts w:hint="eastAsia"/>
        </w:rPr>
        <w:t>賃</w:t>
      </w:r>
      <w:r w:rsidRPr="00934D21">
        <w:rPr>
          <w:rFonts w:hint="eastAsia"/>
        </w:rPr>
        <w:t>契約</w:t>
      </w:r>
      <w:r>
        <w:rPr>
          <w:rFonts w:hint="eastAsia"/>
        </w:rPr>
        <w:t>(</w:t>
      </w:r>
      <w:r w:rsidRPr="00934D21">
        <w:rPr>
          <w:rFonts w:hint="eastAsia"/>
        </w:rPr>
        <w:t>第6至8</w:t>
      </w:r>
      <w:r>
        <w:rPr>
          <w:rFonts w:hint="eastAsia"/>
        </w:rPr>
        <w:t>筆)</w:t>
      </w:r>
      <w:r w:rsidRPr="00934D21">
        <w:rPr>
          <w:rFonts w:hint="eastAsia"/>
        </w:rPr>
        <w:t>，餘</w:t>
      </w:r>
      <w:r>
        <w:rPr>
          <w:rFonts w:hint="eastAsia"/>
        </w:rPr>
        <w:t>係</w:t>
      </w:r>
      <w:r w:rsidRPr="00934D21">
        <w:rPr>
          <w:rFonts w:hint="eastAsia"/>
        </w:rPr>
        <w:t>高鐵</w:t>
      </w:r>
      <w:r>
        <w:rPr>
          <w:rFonts w:hint="eastAsia"/>
        </w:rPr>
        <w:t>臺中站及臺南站計11筆土地</w:t>
      </w:r>
      <w:r w:rsidRPr="00934D21">
        <w:rPr>
          <w:rFonts w:hint="eastAsia"/>
        </w:rPr>
        <w:t>尚</w:t>
      </w:r>
      <w:r>
        <w:rPr>
          <w:rFonts w:hint="eastAsia"/>
        </w:rPr>
        <w:t>待處理或進行</w:t>
      </w:r>
      <w:r w:rsidRPr="00934D21">
        <w:rPr>
          <w:rFonts w:hint="eastAsia"/>
        </w:rPr>
        <w:t>招商中(第</w:t>
      </w:r>
      <w:r>
        <w:rPr>
          <w:rFonts w:hint="eastAsia"/>
        </w:rPr>
        <w:t>9至</w:t>
      </w:r>
      <w:r w:rsidRPr="00934D21">
        <w:t>19</w:t>
      </w:r>
      <w:r>
        <w:rPr>
          <w:rFonts w:hint="eastAsia"/>
        </w:rPr>
        <w:t>筆</w:t>
      </w:r>
      <w:r w:rsidRPr="00934D21">
        <w:rPr>
          <w:rFonts w:hint="eastAsia"/>
        </w:rPr>
        <w:t>)</w:t>
      </w:r>
      <w:r>
        <w:rPr>
          <w:rFonts w:hint="eastAsia"/>
        </w:rPr>
        <w:t>；準此，全部19筆土地中仍有11筆土地</w:t>
      </w:r>
      <w:r w:rsidRPr="00A65E9E">
        <w:rPr>
          <w:rFonts w:hAnsi="標楷體" w:hint="eastAsia"/>
        </w:rPr>
        <w:t>尚待運用</w:t>
      </w:r>
      <w:r>
        <w:rPr>
          <w:rFonts w:hAnsi="標楷體" w:hint="eastAsia"/>
        </w:rPr>
        <w:t>(占比達57.89%)，</w:t>
      </w:r>
      <w:r>
        <w:rPr>
          <w:rFonts w:hint="eastAsia"/>
        </w:rPr>
        <w:t>允宜</w:t>
      </w:r>
      <w:r w:rsidRPr="00934D21">
        <w:rPr>
          <w:rFonts w:hint="eastAsia"/>
        </w:rPr>
        <w:t>積極處理以提高運用效益。</w:t>
      </w:r>
    </w:p>
    <w:p w:rsidR="003C458B" w:rsidRPr="006671D1" w:rsidRDefault="003C458B" w:rsidP="003C458B">
      <w:pPr>
        <w:ind w:left="566" w:firstLine="566"/>
      </w:pPr>
      <w:r w:rsidRPr="006671D1">
        <w:rPr>
          <w:rFonts w:hint="eastAsia"/>
        </w:rPr>
        <w:lastRenderedPageBreak/>
        <w:t>綜上，</w:t>
      </w:r>
      <w:r w:rsidRPr="000D58BB">
        <w:rPr>
          <w:rFonts w:hAnsi="標楷體" w:hint="eastAsia"/>
          <w:snapToGrid/>
          <w:lang w:eastAsia="zh-HK"/>
        </w:rPr>
        <w:t>實施平均地權</w:t>
      </w:r>
      <w:r>
        <w:rPr>
          <w:rFonts w:hint="eastAsia"/>
        </w:rPr>
        <w:t>基金經行政院於109年度決議代管</w:t>
      </w:r>
      <w:r w:rsidRPr="006671D1">
        <w:rPr>
          <w:rFonts w:hint="eastAsia"/>
        </w:rPr>
        <w:t>高鐵新竹、臺中、嘉義及臺南等4</w:t>
      </w:r>
      <w:r>
        <w:rPr>
          <w:rFonts w:hint="eastAsia"/>
        </w:rPr>
        <w:t>車</w:t>
      </w:r>
      <w:r w:rsidRPr="006671D1">
        <w:rPr>
          <w:rFonts w:hint="eastAsia"/>
        </w:rPr>
        <w:t>站19筆土地</w:t>
      </w:r>
      <w:r>
        <w:rPr>
          <w:rFonts w:hint="eastAsia"/>
        </w:rPr>
        <w:t>，並以前揭</w:t>
      </w:r>
      <w:r w:rsidRPr="0061511E">
        <w:rPr>
          <w:rFonts w:hint="eastAsia"/>
        </w:rPr>
        <w:t>土地產生之收益充裕該基</w:t>
      </w:r>
      <w:r>
        <w:rPr>
          <w:rFonts w:hint="eastAsia"/>
        </w:rPr>
        <w:t>金；惟迄</w:t>
      </w:r>
      <w:r w:rsidRPr="006671D1">
        <w:rPr>
          <w:rFonts w:hint="eastAsia"/>
        </w:rPr>
        <w:t>1</w:t>
      </w:r>
      <w:r w:rsidRPr="006671D1">
        <w:t>1</w:t>
      </w:r>
      <w:r w:rsidRPr="006671D1">
        <w:rPr>
          <w:rFonts w:hint="eastAsia"/>
        </w:rPr>
        <w:t>3年底</w:t>
      </w:r>
      <w:r w:rsidRPr="00F2412B">
        <w:rPr>
          <w:rFonts w:hint="eastAsia"/>
        </w:rPr>
        <w:t>高鐵臺中站及臺南站計</w:t>
      </w:r>
      <w:r w:rsidRPr="006671D1">
        <w:rPr>
          <w:rFonts w:hint="eastAsia"/>
        </w:rPr>
        <w:t>11筆土地</w:t>
      </w:r>
      <w:r>
        <w:rPr>
          <w:rFonts w:hint="eastAsia"/>
        </w:rPr>
        <w:t>尚</w:t>
      </w:r>
      <w:r w:rsidRPr="006671D1">
        <w:rPr>
          <w:rFonts w:hint="eastAsia"/>
        </w:rPr>
        <w:t>待處理或進行招商中</w:t>
      </w:r>
      <w:r>
        <w:rPr>
          <w:rFonts w:hAnsi="標楷體" w:hint="eastAsia"/>
        </w:rPr>
        <w:t>(占比逾五成)，</w:t>
      </w:r>
      <w:r w:rsidRPr="006671D1">
        <w:rPr>
          <w:rFonts w:hint="eastAsia"/>
        </w:rPr>
        <w:t>允宜積極處理運用，以增益基金收入。</w:t>
      </w:r>
    </w:p>
    <w:p w:rsidR="003C458B" w:rsidRPr="0057361E" w:rsidRDefault="003C458B" w:rsidP="003C458B">
      <w:pPr>
        <w:ind w:leftChars="192" w:left="1275" w:hangingChars="258" w:hanging="731"/>
        <w:jc w:val="left"/>
        <w:rPr>
          <w:b/>
          <w:snapToGrid/>
        </w:rPr>
      </w:pPr>
      <w:r w:rsidRPr="0057361E">
        <w:rPr>
          <w:rFonts w:hint="eastAsia"/>
          <w:b/>
          <w:snapToGrid/>
        </w:rPr>
        <w:t xml:space="preserve">表1　</w:t>
      </w:r>
      <w:r w:rsidRPr="004C23E5">
        <w:rPr>
          <w:rFonts w:hint="eastAsia"/>
          <w:b/>
          <w:snapToGrid/>
          <w:spacing w:val="-10"/>
        </w:rPr>
        <w:t>迄113年底平均地權基金代管高鐵4車站19筆土地運用情形表</w:t>
      </w:r>
    </w:p>
    <w:tbl>
      <w:tblPr>
        <w:tblW w:w="7938" w:type="dxa"/>
        <w:tblInd w:w="5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600" w:firstRow="0" w:lastRow="0" w:firstColumn="0" w:lastColumn="0" w:noHBand="1" w:noVBand="1"/>
      </w:tblPr>
      <w:tblGrid>
        <w:gridCol w:w="778"/>
        <w:gridCol w:w="777"/>
        <w:gridCol w:w="2273"/>
        <w:gridCol w:w="678"/>
        <w:gridCol w:w="3432"/>
      </w:tblGrid>
      <w:tr w:rsidR="003C458B" w:rsidRPr="00C04C22" w:rsidTr="001218F9">
        <w:trPr>
          <w:trHeight w:val="529"/>
          <w:tblHeader/>
        </w:trPr>
        <w:tc>
          <w:tcPr>
            <w:tcW w:w="1555" w:type="dxa"/>
            <w:gridSpan w:val="2"/>
            <w:shd w:val="clear" w:color="auto" w:fill="auto"/>
            <w:tcMar>
              <w:top w:w="5" w:type="dxa"/>
              <w:left w:w="5" w:type="dxa"/>
              <w:bottom w:w="0" w:type="dxa"/>
              <w:right w:w="5" w:type="dxa"/>
            </w:tcMar>
            <w:vAlign w:val="center"/>
            <w:hideMark/>
          </w:tcPr>
          <w:p w:rsidR="003C458B" w:rsidRPr="00C04C22" w:rsidRDefault="003C458B" w:rsidP="001218F9">
            <w:pPr>
              <w:pStyle w:val="142"/>
              <w:ind w:left="566" w:hanging="566"/>
              <w:jc w:val="distribute"/>
              <w:rPr>
                <w:b/>
              </w:rPr>
            </w:pPr>
            <w:r w:rsidRPr="00C04C22">
              <w:rPr>
                <w:b/>
              </w:rPr>
              <w:t>站區及土地使用分區</w:t>
            </w:r>
          </w:p>
        </w:tc>
        <w:tc>
          <w:tcPr>
            <w:tcW w:w="2273" w:type="dxa"/>
            <w:shd w:val="clear" w:color="auto" w:fill="auto"/>
            <w:tcMar>
              <w:top w:w="5" w:type="dxa"/>
              <w:left w:w="5" w:type="dxa"/>
              <w:bottom w:w="0" w:type="dxa"/>
              <w:right w:w="5" w:type="dxa"/>
            </w:tcMar>
            <w:vAlign w:val="center"/>
            <w:hideMark/>
          </w:tcPr>
          <w:p w:rsidR="003C458B" w:rsidRPr="00C04C22" w:rsidRDefault="003C458B" w:rsidP="001218F9">
            <w:pPr>
              <w:pStyle w:val="142"/>
              <w:ind w:left="566" w:hanging="566"/>
              <w:jc w:val="distribute"/>
              <w:rPr>
                <w:b/>
              </w:rPr>
            </w:pPr>
            <w:r w:rsidRPr="00C04C22">
              <w:rPr>
                <w:b/>
              </w:rPr>
              <w:t>地段地號</w:t>
            </w:r>
          </w:p>
        </w:tc>
        <w:tc>
          <w:tcPr>
            <w:tcW w:w="678" w:type="dxa"/>
            <w:shd w:val="clear" w:color="auto" w:fill="auto"/>
            <w:tcMar>
              <w:top w:w="5" w:type="dxa"/>
              <w:left w:w="5" w:type="dxa"/>
              <w:bottom w:w="0" w:type="dxa"/>
              <w:right w:w="5" w:type="dxa"/>
            </w:tcMar>
            <w:vAlign w:val="center"/>
            <w:hideMark/>
          </w:tcPr>
          <w:p w:rsidR="003C458B" w:rsidRPr="00C04C22" w:rsidRDefault="003C458B" w:rsidP="001218F9">
            <w:pPr>
              <w:pStyle w:val="142"/>
              <w:ind w:left="566" w:hanging="566"/>
              <w:jc w:val="center"/>
              <w:rPr>
                <w:b/>
              </w:rPr>
            </w:pPr>
            <w:r>
              <w:rPr>
                <w:rFonts w:hint="eastAsia"/>
                <w:b/>
              </w:rPr>
              <w:t>筆</w:t>
            </w:r>
            <w:r w:rsidRPr="00C04C22">
              <w:rPr>
                <w:b/>
              </w:rPr>
              <w:t>次</w:t>
            </w:r>
          </w:p>
        </w:tc>
        <w:tc>
          <w:tcPr>
            <w:tcW w:w="3432" w:type="dxa"/>
            <w:shd w:val="clear" w:color="auto" w:fill="auto"/>
            <w:tcMar>
              <w:top w:w="5" w:type="dxa"/>
              <w:left w:w="5" w:type="dxa"/>
              <w:bottom w:w="0" w:type="dxa"/>
              <w:right w:w="5" w:type="dxa"/>
            </w:tcMar>
            <w:vAlign w:val="center"/>
            <w:hideMark/>
          </w:tcPr>
          <w:p w:rsidR="003C458B" w:rsidRPr="00C04C22" w:rsidRDefault="003C458B" w:rsidP="001218F9">
            <w:pPr>
              <w:pStyle w:val="142"/>
              <w:ind w:left="566" w:hanging="566"/>
              <w:jc w:val="distribute"/>
              <w:rPr>
                <w:b/>
              </w:rPr>
            </w:pPr>
            <w:r w:rsidRPr="00C04C22">
              <w:rPr>
                <w:b/>
              </w:rPr>
              <w:t>處理情形</w:t>
            </w:r>
          </w:p>
        </w:tc>
      </w:tr>
      <w:tr w:rsidR="003C458B" w:rsidRPr="005439E9" w:rsidTr="001218F9">
        <w:trPr>
          <w:trHeight w:val="312"/>
        </w:trPr>
        <w:tc>
          <w:tcPr>
            <w:tcW w:w="778"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新竹站</w:t>
            </w: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商業區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世興段46</w:t>
            </w:r>
          </w:p>
        </w:tc>
        <w:tc>
          <w:tcPr>
            <w:tcW w:w="678"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jc w:val="center"/>
            </w:pPr>
            <w:r w:rsidRPr="005439E9">
              <w:t>1</w:t>
            </w:r>
          </w:p>
        </w:tc>
        <w:tc>
          <w:tcPr>
            <w:tcW w:w="3432"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jc w:val="both"/>
            </w:pPr>
            <w:r w:rsidRPr="005439E9">
              <w:t>已設定地上權</w:t>
            </w:r>
            <w:r>
              <w:rPr>
                <w:rFonts w:hint="eastAsia"/>
              </w:rPr>
              <w:t>。</w:t>
            </w: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世興段47</w:t>
            </w:r>
          </w:p>
        </w:tc>
        <w:tc>
          <w:tcPr>
            <w:tcW w:w="678"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jc w:val="center"/>
            </w:pPr>
            <w:r w:rsidRPr="005439E9">
              <w:t>2</w:t>
            </w:r>
          </w:p>
        </w:tc>
        <w:tc>
          <w:tcPr>
            <w:tcW w:w="3432" w:type="dxa"/>
            <w:vMerge/>
            <w:shd w:val="clear" w:color="auto" w:fill="auto"/>
            <w:vAlign w:val="center"/>
            <w:hideMark/>
          </w:tcPr>
          <w:p w:rsidR="003C458B" w:rsidRPr="005439E9" w:rsidRDefault="003C458B" w:rsidP="001218F9">
            <w:pPr>
              <w:pStyle w:val="142"/>
              <w:ind w:left="567" w:hanging="567"/>
              <w:jc w:val="both"/>
            </w:pPr>
          </w:p>
        </w:tc>
      </w:tr>
      <w:tr w:rsidR="003C458B" w:rsidRPr="005439E9" w:rsidTr="001218F9">
        <w:trPr>
          <w:trHeight w:val="312"/>
        </w:trPr>
        <w:tc>
          <w:tcPr>
            <w:tcW w:w="778"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臺中站</w:t>
            </w: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產專區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新高鐵段101</w:t>
            </w:r>
          </w:p>
        </w:tc>
        <w:tc>
          <w:tcPr>
            <w:tcW w:w="678"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jc w:val="center"/>
            </w:pPr>
            <w:r w:rsidRPr="005439E9">
              <w:t>3</w:t>
            </w:r>
          </w:p>
        </w:tc>
        <w:tc>
          <w:tcPr>
            <w:tcW w:w="3432" w:type="dxa"/>
            <w:vMerge/>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jc w:val="both"/>
            </w:pP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新高鐵段108</w:t>
            </w:r>
          </w:p>
        </w:tc>
        <w:tc>
          <w:tcPr>
            <w:tcW w:w="678"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jc w:val="center"/>
            </w:pPr>
            <w:r w:rsidRPr="005439E9">
              <w:t>4</w:t>
            </w:r>
          </w:p>
        </w:tc>
        <w:tc>
          <w:tcPr>
            <w:tcW w:w="3432" w:type="dxa"/>
            <w:vMerge/>
            <w:shd w:val="clear" w:color="auto" w:fill="auto"/>
            <w:vAlign w:val="center"/>
            <w:hideMark/>
          </w:tcPr>
          <w:p w:rsidR="003C458B" w:rsidRPr="005439E9" w:rsidRDefault="003C458B" w:rsidP="001218F9">
            <w:pPr>
              <w:pStyle w:val="142"/>
              <w:ind w:left="567" w:hanging="567"/>
              <w:jc w:val="both"/>
            </w:pPr>
          </w:p>
        </w:tc>
      </w:tr>
      <w:tr w:rsidR="003C458B" w:rsidRPr="005439E9" w:rsidTr="001218F9">
        <w:trPr>
          <w:trHeight w:val="397"/>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住宅區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新長壽段78</w:t>
            </w:r>
          </w:p>
        </w:tc>
        <w:tc>
          <w:tcPr>
            <w:tcW w:w="678"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jc w:val="center"/>
            </w:pPr>
            <w:r w:rsidRPr="005439E9">
              <w:t>5</w:t>
            </w:r>
          </w:p>
        </w:tc>
        <w:tc>
          <w:tcPr>
            <w:tcW w:w="3432" w:type="dxa"/>
            <w:shd w:val="clear" w:color="auto" w:fill="auto"/>
            <w:tcMar>
              <w:top w:w="5" w:type="dxa"/>
              <w:left w:w="5" w:type="dxa"/>
              <w:bottom w:w="0" w:type="dxa"/>
              <w:right w:w="5" w:type="dxa"/>
            </w:tcMar>
            <w:vAlign w:val="center"/>
            <w:hideMark/>
          </w:tcPr>
          <w:p w:rsidR="003C458B" w:rsidRPr="005439E9" w:rsidRDefault="003C458B" w:rsidP="003C458B">
            <w:pPr>
              <w:pStyle w:val="142"/>
              <w:ind w:left="44"/>
              <w:jc w:val="both"/>
            </w:pPr>
            <w:r w:rsidRPr="005439E9">
              <w:t>已於112年7月起出租予國家住都中心50年，</w:t>
            </w:r>
            <w:r>
              <w:rPr>
                <w:rFonts w:hint="eastAsia"/>
              </w:rPr>
              <w:t>作為</w:t>
            </w:r>
            <w:r w:rsidRPr="005439E9">
              <w:t>興建社會住宅使用</w:t>
            </w:r>
            <w:r>
              <w:rPr>
                <w:rFonts w:hint="eastAsia"/>
              </w:rPr>
              <w:t>，</w:t>
            </w:r>
            <w:r w:rsidRPr="005439E9">
              <w:t>興建</w:t>
            </w:r>
            <w:r>
              <w:rPr>
                <w:rFonts w:hint="eastAsia"/>
              </w:rPr>
              <w:t>完工後始有</w:t>
            </w:r>
            <w:r w:rsidRPr="005439E9">
              <w:t>租金收入。</w:t>
            </w:r>
          </w:p>
        </w:tc>
      </w:tr>
      <w:tr w:rsidR="003C458B" w:rsidRPr="005439E9" w:rsidTr="001218F9">
        <w:trPr>
          <w:trHeight w:val="397"/>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新長壽段114</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sidRPr="005439E9">
              <w:rPr>
                <w:rFonts w:hint="eastAsia"/>
              </w:rPr>
              <w:t>6</w:t>
            </w:r>
          </w:p>
        </w:tc>
        <w:tc>
          <w:tcPr>
            <w:tcW w:w="3432" w:type="dxa"/>
            <w:shd w:val="clear" w:color="auto" w:fill="auto"/>
            <w:tcMar>
              <w:top w:w="5" w:type="dxa"/>
              <w:left w:w="5" w:type="dxa"/>
              <w:bottom w:w="0" w:type="dxa"/>
              <w:right w:w="5" w:type="dxa"/>
            </w:tcMar>
            <w:vAlign w:val="center"/>
            <w:hideMark/>
          </w:tcPr>
          <w:p w:rsidR="003C458B" w:rsidRPr="005439E9" w:rsidRDefault="003C458B" w:rsidP="003C458B">
            <w:pPr>
              <w:pStyle w:val="142"/>
              <w:ind w:left="44"/>
              <w:jc w:val="both"/>
            </w:pPr>
            <w:r w:rsidRPr="005439E9">
              <w:t>113年4月與占用戶簽訂租賃契約。</w:t>
            </w:r>
          </w:p>
        </w:tc>
      </w:tr>
      <w:tr w:rsidR="003C458B" w:rsidRPr="005439E9" w:rsidTr="001218F9">
        <w:trPr>
          <w:trHeight w:val="740"/>
        </w:trPr>
        <w:tc>
          <w:tcPr>
            <w:tcW w:w="778"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嘉義站</w:t>
            </w: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產專區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太頂珠段50（共有）</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sidRPr="005439E9">
              <w:rPr>
                <w:rFonts w:hint="eastAsia"/>
              </w:rPr>
              <w:t>7</w:t>
            </w:r>
          </w:p>
        </w:tc>
        <w:tc>
          <w:tcPr>
            <w:tcW w:w="3432" w:type="dxa"/>
            <w:vMerge w:val="restart"/>
            <w:shd w:val="clear" w:color="auto" w:fill="auto"/>
            <w:tcMar>
              <w:top w:w="5" w:type="dxa"/>
              <w:left w:w="5" w:type="dxa"/>
              <w:bottom w:w="0" w:type="dxa"/>
              <w:right w:w="5" w:type="dxa"/>
            </w:tcMar>
            <w:vAlign w:val="center"/>
            <w:hideMark/>
          </w:tcPr>
          <w:p w:rsidR="003C458B" w:rsidRPr="005439E9" w:rsidRDefault="003C458B" w:rsidP="003C458B">
            <w:pPr>
              <w:pStyle w:val="142"/>
              <w:ind w:left="44"/>
              <w:jc w:val="both"/>
            </w:pPr>
            <w:r w:rsidRPr="005439E9">
              <w:t>為鐵道局、嘉義縣政府及</w:t>
            </w:r>
            <w:r>
              <w:rPr>
                <w:rFonts w:hint="eastAsia"/>
              </w:rPr>
              <w:t>內政</w:t>
            </w:r>
            <w:r w:rsidRPr="005439E9">
              <w:t>部三方共同持有土地。</w:t>
            </w:r>
            <w:r>
              <w:rPr>
                <w:rFonts w:hint="eastAsia"/>
              </w:rPr>
              <w:t>(</w:t>
            </w:r>
            <w:r w:rsidRPr="005439E9">
              <w:t>經鐵道局完成招商設定地上權，三方已於113年3月完成與廠商簽訂契約。</w:t>
            </w:r>
            <w:r>
              <w:rPr>
                <w:rFonts w:hint="eastAsia"/>
              </w:rPr>
              <w:t>)</w:t>
            </w:r>
          </w:p>
        </w:tc>
      </w:tr>
      <w:tr w:rsidR="003C458B" w:rsidRPr="005439E9" w:rsidTr="001218F9">
        <w:trPr>
          <w:trHeight w:val="397"/>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太頂珠段50-2（共有）</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8</w:t>
            </w:r>
          </w:p>
        </w:tc>
        <w:tc>
          <w:tcPr>
            <w:tcW w:w="3432" w:type="dxa"/>
            <w:vMerge/>
            <w:shd w:val="clear" w:color="auto" w:fill="auto"/>
            <w:vAlign w:val="center"/>
            <w:hideMark/>
          </w:tcPr>
          <w:p w:rsidR="003C458B" w:rsidRPr="005439E9" w:rsidRDefault="003C458B" w:rsidP="001218F9">
            <w:pPr>
              <w:pStyle w:val="142"/>
              <w:ind w:left="567" w:hanging="567"/>
              <w:jc w:val="both"/>
            </w:pPr>
          </w:p>
        </w:tc>
      </w:tr>
      <w:tr w:rsidR="003C458B" w:rsidRPr="005439E9" w:rsidTr="001218F9">
        <w:trPr>
          <w:trHeight w:val="794"/>
        </w:trPr>
        <w:tc>
          <w:tcPr>
            <w:tcW w:w="778"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臺南站</w:t>
            </w:r>
          </w:p>
        </w:tc>
        <w:tc>
          <w:tcPr>
            <w:tcW w:w="777"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產專區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武東段280</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9</w:t>
            </w:r>
          </w:p>
        </w:tc>
        <w:tc>
          <w:tcPr>
            <w:tcW w:w="3432" w:type="dxa"/>
            <w:shd w:val="clear" w:color="auto" w:fill="auto"/>
            <w:tcMar>
              <w:top w:w="5" w:type="dxa"/>
              <w:left w:w="5" w:type="dxa"/>
              <w:bottom w:w="0" w:type="dxa"/>
              <w:right w:w="5" w:type="dxa"/>
            </w:tcMar>
            <w:vAlign w:val="center"/>
            <w:hideMark/>
          </w:tcPr>
          <w:p w:rsidR="003C458B" w:rsidRPr="005439E9" w:rsidRDefault="003C458B" w:rsidP="003C458B">
            <w:pPr>
              <w:pStyle w:val="142"/>
              <w:ind w:left="44"/>
              <w:jc w:val="both"/>
            </w:pPr>
            <w:r w:rsidRPr="005439E9">
              <w:t>配合鐵道局納入毗鄰該局管有之279地號產專區土地招商範圍內，進行合作開發；經鐵道局於112</w:t>
            </w:r>
            <w:r>
              <w:rPr>
                <w:rFonts w:hint="eastAsia"/>
              </w:rPr>
              <w:t>及113</w:t>
            </w:r>
            <w:r w:rsidRPr="005439E9">
              <w:t>年</w:t>
            </w:r>
            <w:r>
              <w:rPr>
                <w:rFonts w:hint="eastAsia"/>
              </w:rPr>
              <w:t>度</w:t>
            </w:r>
            <w:r w:rsidRPr="005439E9">
              <w:t>辦理招商設定地上權後流標。</w:t>
            </w:r>
          </w:p>
        </w:tc>
      </w:tr>
      <w:tr w:rsidR="003C458B" w:rsidRPr="005439E9" w:rsidTr="001218F9">
        <w:trPr>
          <w:trHeight w:val="537"/>
        </w:trPr>
        <w:tc>
          <w:tcPr>
            <w:tcW w:w="778"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臺中站</w:t>
            </w: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住宅區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新長壽段112</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0</w:t>
            </w:r>
          </w:p>
        </w:tc>
        <w:tc>
          <w:tcPr>
            <w:tcW w:w="3432" w:type="dxa"/>
            <w:vMerge w:val="restart"/>
            <w:shd w:val="clear" w:color="auto" w:fill="auto"/>
            <w:tcMar>
              <w:top w:w="5" w:type="dxa"/>
              <w:left w:w="5" w:type="dxa"/>
              <w:bottom w:w="0" w:type="dxa"/>
              <w:right w:w="5" w:type="dxa"/>
            </w:tcMar>
            <w:vAlign w:val="center"/>
            <w:hideMark/>
          </w:tcPr>
          <w:p w:rsidR="003C458B" w:rsidRPr="0008234B" w:rsidRDefault="003C458B" w:rsidP="003C458B">
            <w:pPr>
              <w:pStyle w:val="142"/>
              <w:ind w:left="44"/>
              <w:jc w:val="both"/>
            </w:pPr>
            <w:r w:rsidRPr="0008234B">
              <w:t>現況實際</w:t>
            </w:r>
            <w:r w:rsidRPr="0008234B">
              <w:rPr>
                <w:rFonts w:hint="eastAsia"/>
              </w:rPr>
              <w:t>用於</w:t>
            </w:r>
            <w:r w:rsidRPr="0008234B">
              <w:t>排水明溝，係</w:t>
            </w:r>
            <w:r w:rsidRPr="0008234B">
              <w:rPr>
                <w:rFonts w:hint="eastAsia"/>
              </w:rPr>
              <w:t>當時公共工程因配合區外拆遷戶排水需求施作之排水道</w:t>
            </w:r>
            <w:r w:rsidRPr="0008234B">
              <w:t>，將洽請臺中市政府配合</w:t>
            </w:r>
            <w:r w:rsidRPr="0008234B">
              <w:rPr>
                <w:rFonts w:hint="eastAsia"/>
              </w:rPr>
              <w:t>辦理無償撥用</w:t>
            </w:r>
            <w:r w:rsidRPr="0008234B">
              <w:t>作業。</w:t>
            </w:r>
          </w:p>
        </w:tc>
      </w:tr>
      <w:tr w:rsidR="003C458B" w:rsidRPr="005439E9" w:rsidTr="001218F9">
        <w:trPr>
          <w:trHeight w:val="340"/>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新長壽段113</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1</w:t>
            </w:r>
          </w:p>
        </w:tc>
        <w:tc>
          <w:tcPr>
            <w:tcW w:w="3432" w:type="dxa"/>
            <w:vMerge/>
            <w:shd w:val="clear" w:color="auto" w:fill="auto"/>
            <w:vAlign w:val="center"/>
            <w:hideMark/>
          </w:tcPr>
          <w:p w:rsidR="003C458B" w:rsidRPr="0008234B" w:rsidRDefault="003C458B" w:rsidP="001218F9">
            <w:pPr>
              <w:pStyle w:val="142"/>
              <w:ind w:left="567" w:hanging="567"/>
              <w:jc w:val="both"/>
            </w:pP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商業區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新榮和段161</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2</w:t>
            </w:r>
          </w:p>
        </w:tc>
        <w:tc>
          <w:tcPr>
            <w:tcW w:w="3432" w:type="dxa"/>
            <w:vMerge w:val="restart"/>
            <w:shd w:val="clear" w:color="auto" w:fill="auto"/>
            <w:tcMar>
              <w:top w:w="5" w:type="dxa"/>
              <w:left w:w="5" w:type="dxa"/>
              <w:bottom w:w="0" w:type="dxa"/>
              <w:right w:w="5" w:type="dxa"/>
            </w:tcMar>
            <w:vAlign w:val="center"/>
            <w:hideMark/>
          </w:tcPr>
          <w:p w:rsidR="003C458B" w:rsidRPr="0008234B" w:rsidRDefault="003C458B" w:rsidP="003C458B">
            <w:pPr>
              <w:pStyle w:val="142"/>
              <w:ind w:left="44"/>
              <w:jc w:val="both"/>
            </w:pPr>
            <w:r w:rsidRPr="0008234B">
              <w:t>已委託第一太平戴維斯股份有限公司辦理後續招商專業服務。</w:t>
            </w: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新榮和段170</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3</w:t>
            </w:r>
          </w:p>
        </w:tc>
        <w:tc>
          <w:tcPr>
            <w:tcW w:w="3432" w:type="dxa"/>
            <w:vMerge/>
            <w:shd w:val="clear" w:color="auto" w:fill="auto"/>
            <w:vAlign w:val="center"/>
            <w:hideMark/>
          </w:tcPr>
          <w:p w:rsidR="003C458B" w:rsidRPr="005439E9" w:rsidRDefault="003C458B" w:rsidP="001218F9">
            <w:pPr>
              <w:pStyle w:val="142"/>
              <w:ind w:left="567" w:hanging="567"/>
            </w:pP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產專區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新高鐵段114</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4</w:t>
            </w:r>
          </w:p>
        </w:tc>
        <w:tc>
          <w:tcPr>
            <w:tcW w:w="3432" w:type="dxa"/>
            <w:vMerge/>
            <w:shd w:val="clear" w:color="auto" w:fill="auto"/>
            <w:vAlign w:val="center"/>
            <w:hideMark/>
          </w:tcPr>
          <w:p w:rsidR="003C458B" w:rsidRPr="005439E9" w:rsidRDefault="003C458B" w:rsidP="001218F9">
            <w:pPr>
              <w:pStyle w:val="142"/>
              <w:ind w:left="567" w:hanging="567"/>
            </w:pP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新高鐵段116</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5</w:t>
            </w:r>
          </w:p>
        </w:tc>
        <w:tc>
          <w:tcPr>
            <w:tcW w:w="3432" w:type="dxa"/>
            <w:vMerge/>
            <w:shd w:val="clear" w:color="auto" w:fill="auto"/>
            <w:vAlign w:val="center"/>
            <w:hideMark/>
          </w:tcPr>
          <w:p w:rsidR="003C458B" w:rsidRPr="005439E9" w:rsidRDefault="003C458B" w:rsidP="001218F9">
            <w:pPr>
              <w:pStyle w:val="142"/>
              <w:ind w:left="567" w:hanging="567"/>
            </w:pP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新高鐵段117</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6</w:t>
            </w:r>
          </w:p>
        </w:tc>
        <w:tc>
          <w:tcPr>
            <w:tcW w:w="3432" w:type="dxa"/>
            <w:vMerge/>
            <w:shd w:val="clear" w:color="auto" w:fill="auto"/>
            <w:vAlign w:val="center"/>
            <w:hideMark/>
          </w:tcPr>
          <w:p w:rsidR="003C458B" w:rsidRPr="005439E9" w:rsidRDefault="003C458B" w:rsidP="001218F9">
            <w:pPr>
              <w:pStyle w:val="142"/>
              <w:ind w:left="567" w:hanging="567"/>
            </w:pP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新高鐵段118</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7</w:t>
            </w:r>
          </w:p>
        </w:tc>
        <w:tc>
          <w:tcPr>
            <w:tcW w:w="3432" w:type="dxa"/>
            <w:vMerge/>
            <w:shd w:val="clear" w:color="auto" w:fill="auto"/>
            <w:vAlign w:val="center"/>
            <w:hideMark/>
          </w:tcPr>
          <w:p w:rsidR="003C458B" w:rsidRPr="005439E9" w:rsidRDefault="003C458B" w:rsidP="001218F9">
            <w:pPr>
              <w:pStyle w:val="142"/>
              <w:ind w:left="567" w:hanging="567"/>
            </w:pPr>
          </w:p>
        </w:tc>
      </w:tr>
      <w:tr w:rsidR="003C458B" w:rsidRPr="005439E9" w:rsidTr="001218F9">
        <w:trPr>
          <w:trHeight w:val="312"/>
        </w:trPr>
        <w:tc>
          <w:tcPr>
            <w:tcW w:w="778"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臺南站</w:t>
            </w: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住宅區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武東段79</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8</w:t>
            </w:r>
          </w:p>
        </w:tc>
        <w:tc>
          <w:tcPr>
            <w:tcW w:w="3432" w:type="dxa"/>
            <w:vMerge/>
            <w:shd w:val="clear" w:color="auto" w:fill="auto"/>
            <w:vAlign w:val="center"/>
            <w:hideMark/>
          </w:tcPr>
          <w:p w:rsidR="003C458B" w:rsidRPr="005439E9" w:rsidRDefault="003C458B" w:rsidP="001218F9">
            <w:pPr>
              <w:pStyle w:val="142"/>
              <w:ind w:left="567" w:hanging="567"/>
            </w:pP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武東段82</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9</w:t>
            </w:r>
          </w:p>
        </w:tc>
        <w:tc>
          <w:tcPr>
            <w:tcW w:w="3432" w:type="dxa"/>
            <w:vMerge/>
            <w:shd w:val="clear" w:color="auto" w:fill="auto"/>
            <w:vAlign w:val="center"/>
            <w:hideMark/>
          </w:tcPr>
          <w:p w:rsidR="003C458B" w:rsidRPr="005439E9" w:rsidRDefault="003C458B" w:rsidP="001218F9">
            <w:pPr>
              <w:pStyle w:val="142"/>
              <w:ind w:left="567" w:hanging="567"/>
            </w:pPr>
          </w:p>
        </w:tc>
      </w:tr>
    </w:tbl>
    <w:p w:rsidR="003C458B" w:rsidRDefault="003C458B" w:rsidP="003C458B">
      <w:pPr>
        <w:pStyle w:val="142"/>
        <w:ind w:left="567"/>
      </w:pPr>
      <w:r w:rsidRPr="00066061">
        <w:rPr>
          <w:rFonts w:hint="eastAsia"/>
        </w:rPr>
        <w:t>資料來源：內政部</w:t>
      </w:r>
      <w:r>
        <w:rPr>
          <w:rFonts w:hint="eastAsia"/>
        </w:rPr>
        <w:t>，</w:t>
      </w:r>
      <w:r w:rsidRPr="00066061">
        <w:rPr>
          <w:rFonts w:hint="eastAsia"/>
        </w:rPr>
        <w:t>本中心整理。</w:t>
      </w:r>
    </w:p>
    <w:p w:rsidR="009629E6" w:rsidRPr="00066061" w:rsidRDefault="003C458B" w:rsidP="00FB4483">
      <w:pPr>
        <w:pStyle w:val="af0"/>
        <w:ind w:left="567" w:hanging="567"/>
        <w:rPr>
          <w:rFonts w:hint="eastAsia"/>
        </w:rPr>
      </w:pPr>
      <w:r w:rsidRPr="004D6DA3">
        <w:rPr>
          <w:rFonts w:hAnsi="標楷體" w:hint="eastAsia"/>
        </w:rPr>
        <w:lastRenderedPageBreak/>
        <w:t>(分機：</w:t>
      </w:r>
      <w:r>
        <w:rPr>
          <w:rFonts w:hAnsi="標楷體" w:hint="eastAsia"/>
        </w:rPr>
        <w:t>1</w:t>
      </w:r>
      <w:r>
        <w:rPr>
          <w:rFonts w:hAnsi="標楷體"/>
        </w:rPr>
        <w:t>932</w:t>
      </w:r>
      <w:r w:rsidRPr="004D6DA3">
        <w:rPr>
          <w:rFonts w:hAnsi="標楷體" w:hint="eastAsia"/>
        </w:rPr>
        <w:t xml:space="preserve"> </w:t>
      </w:r>
      <w:r>
        <w:rPr>
          <w:rFonts w:hAnsi="標楷體" w:hint="eastAsia"/>
        </w:rPr>
        <w:t>陳如慧</w:t>
      </w:r>
      <w:r w:rsidRPr="004D6DA3">
        <w:rPr>
          <w:rFonts w:hAnsi="標楷體" w:hint="eastAsia"/>
        </w:rPr>
        <w:t>)</w:t>
      </w:r>
      <w:bookmarkStart w:id="25" w:name="_GoBack"/>
      <w:bookmarkEnd w:id="9"/>
      <w:bookmarkEnd w:id="7"/>
      <w:bookmarkEnd w:id="8"/>
      <w:bookmarkEnd w:id="0"/>
      <w:bookmarkEnd w:id="1"/>
      <w:bookmarkEnd w:id="2"/>
      <w:bookmarkEnd w:id="3"/>
      <w:bookmarkEnd w:id="4"/>
      <w:bookmarkEnd w:id="5"/>
      <w:bookmarkEnd w:id="6"/>
      <w:bookmarkEnd w:id="25"/>
    </w:p>
    <w:sectPr w:rsidR="009629E6" w:rsidRPr="00066061"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6DB" w:rsidRDefault="003366DB" w:rsidP="002C78D6">
      <w:pPr>
        <w:spacing w:line="240" w:lineRule="auto"/>
        <w:ind w:left="560" w:firstLine="560"/>
      </w:pPr>
      <w:r>
        <w:separator/>
      </w:r>
    </w:p>
  </w:endnote>
  <w:endnote w:type="continuationSeparator" w:id="0">
    <w:p w:rsidR="003366DB" w:rsidRDefault="003366DB"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6"/>
      <w:ind w:leftChars="0" w:left="0" w:firstLineChars="0" w:firstLine="0"/>
      <w:jc w:val="center"/>
    </w:pPr>
    <w:r>
      <w:fldChar w:fldCharType="begin"/>
    </w:r>
    <w:r>
      <w:instrText>PAGE   \* MERGEFORMAT</w:instrText>
    </w:r>
    <w:r>
      <w:fldChar w:fldCharType="separate"/>
    </w:r>
    <w:r w:rsidR="00FB4483" w:rsidRPr="00FB448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6DB" w:rsidRDefault="003366DB" w:rsidP="002C78D6">
      <w:pPr>
        <w:spacing w:line="240" w:lineRule="auto"/>
        <w:ind w:left="560" w:firstLine="560"/>
      </w:pPr>
      <w:r>
        <w:separator/>
      </w:r>
    </w:p>
  </w:footnote>
  <w:footnote w:type="continuationSeparator" w:id="0">
    <w:p w:rsidR="003366DB" w:rsidRDefault="003366DB" w:rsidP="002C78D6">
      <w:pPr>
        <w:spacing w:line="240" w:lineRule="auto"/>
        <w:ind w:left="560" w:firstLine="560"/>
      </w:pPr>
      <w:r>
        <w:continuationSeparator/>
      </w:r>
    </w:p>
  </w:footnote>
  <w:footnote w:id="1">
    <w:p w:rsidR="003C458B" w:rsidRPr="00C10085" w:rsidRDefault="003C458B" w:rsidP="003C458B">
      <w:pPr>
        <w:pStyle w:val="142"/>
        <w:ind w:left="170" w:hangingChars="70" w:hanging="170"/>
        <w:jc w:val="both"/>
      </w:pPr>
      <w:r>
        <w:rPr>
          <w:rStyle w:val="afb"/>
        </w:rPr>
        <w:footnoteRef/>
      </w:r>
      <w:r>
        <w:rPr>
          <w:rFonts w:hint="eastAsia"/>
        </w:rPr>
        <w:t xml:space="preserve"> 摘自行政院秘書長</w:t>
      </w:r>
      <w:r w:rsidRPr="00C10085">
        <w:rPr>
          <w:rFonts w:hint="eastAsia"/>
        </w:rPr>
        <w:t>109</w:t>
      </w:r>
      <w:r>
        <w:rPr>
          <w:rFonts w:hint="eastAsia"/>
        </w:rPr>
        <w:t>年</w:t>
      </w:r>
      <w:r w:rsidRPr="00C10085">
        <w:rPr>
          <w:rFonts w:hint="eastAsia"/>
        </w:rPr>
        <w:t>12</w:t>
      </w:r>
      <w:r>
        <w:rPr>
          <w:rFonts w:hint="eastAsia"/>
        </w:rPr>
        <w:t>月</w:t>
      </w:r>
      <w:r w:rsidRPr="00C10085">
        <w:rPr>
          <w:rFonts w:hint="eastAsia"/>
        </w:rPr>
        <w:t>10</w:t>
      </w:r>
      <w:r>
        <w:rPr>
          <w:rFonts w:hint="eastAsia"/>
        </w:rPr>
        <w:t>日</w:t>
      </w:r>
      <w:r w:rsidRPr="00C10085">
        <w:rPr>
          <w:rFonts w:hint="eastAsia"/>
        </w:rPr>
        <w:t>院臺建長字第1090200406號函檢送之「</w:t>
      </w:r>
      <w:r w:rsidRPr="00963FD4">
        <w:rPr>
          <w:rFonts w:hAnsi="標楷體" w:cs="標楷體" w:hint="eastAsia"/>
          <w:snapToGrid/>
          <w:szCs w:val="24"/>
        </w:rPr>
        <w:t>研商平均地權條例施行</w:t>
      </w:r>
      <w:r w:rsidRPr="00C10085">
        <w:rPr>
          <w:rFonts w:hint="eastAsia"/>
        </w:rPr>
        <w:t>細則第14條修正草案會議」紀錄</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47D2F"/>
    <w:multiLevelType w:val="hybridMultilevel"/>
    <w:tmpl w:val="5B0AF0D2"/>
    <w:lvl w:ilvl="0" w:tplc="15DAA55C">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 w15:restartNumberingAfterBreak="0">
    <w:nsid w:val="0DB75CEB"/>
    <w:multiLevelType w:val="hybridMultilevel"/>
    <w:tmpl w:val="A5B6CE16"/>
    <w:lvl w:ilvl="0" w:tplc="7BFE3932">
      <w:start w:val="1"/>
      <w:numFmt w:val="decimal"/>
      <w:lvlText w:val="%1."/>
      <w:lvlJc w:val="left"/>
      <w:pPr>
        <w:ind w:left="1760" w:hanging="36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2" w15:restartNumberingAfterBreak="0">
    <w:nsid w:val="12754437"/>
    <w:multiLevelType w:val="hybridMultilevel"/>
    <w:tmpl w:val="24960E76"/>
    <w:lvl w:ilvl="0" w:tplc="3CB8B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DD4CF6"/>
    <w:multiLevelType w:val="hybridMultilevel"/>
    <w:tmpl w:val="12FE025C"/>
    <w:lvl w:ilvl="0" w:tplc="FF5E4F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1085BE6"/>
    <w:multiLevelType w:val="hybridMultilevel"/>
    <w:tmpl w:val="20166862"/>
    <w:lvl w:ilvl="0" w:tplc="EB107A4A">
      <w:start w:val="1"/>
      <w:numFmt w:val="taiwaneseCountingThousand"/>
      <w:lvlText w:val="(%1)"/>
      <w:lvlJc w:val="left"/>
      <w:pPr>
        <w:ind w:left="1047" w:hanging="480"/>
      </w:pPr>
      <w:rPr>
        <w:rFonts w:hint="default"/>
        <w:b w:val="0"/>
        <w:bCs w:val="0"/>
      </w:rPr>
    </w:lvl>
    <w:lvl w:ilvl="1" w:tplc="17743C6E">
      <w:start w:val="1"/>
      <w:numFmt w:val="decimal"/>
      <w:lvlText w:val="%2."/>
      <w:lvlJc w:val="left"/>
      <w:pPr>
        <w:ind w:left="4592" w:hanging="480"/>
      </w:pPr>
      <w:rPr>
        <w:rFonts w:hint="eastAsia"/>
        <w:b w:val="0"/>
        <w:bCs w:val="0"/>
        <w:color w:val="2F5496"/>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6110FE7"/>
    <w:multiLevelType w:val="hybridMultilevel"/>
    <w:tmpl w:val="2F18FC7A"/>
    <w:lvl w:ilvl="0" w:tplc="C1DA3D42">
      <w:start w:val="1"/>
      <w:numFmt w:val="taiwaneseCountingThousand"/>
      <w:lvlText w:val="%1、"/>
      <w:lvlJc w:val="left"/>
      <w:pPr>
        <w:tabs>
          <w:tab w:val="num" w:pos="720"/>
        </w:tabs>
        <w:ind w:left="720" w:hanging="720"/>
      </w:pPr>
      <w:rPr>
        <w:rFonts w:hint="eastAsia"/>
      </w:rPr>
    </w:lvl>
    <w:lvl w:ilvl="1" w:tplc="6A1C362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9427DFE"/>
    <w:multiLevelType w:val="hybridMultilevel"/>
    <w:tmpl w:val="D4B0E7E2"/>
    <w:lvl w:ilvl="0" w:tplc="589E1E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8"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40B6365B"/>
    <w:multiLevelType w:val="hybridMultilevel"/>
    <w:tmpl w:val="0EA2D51E"/>
    <w:lvl w:ilvl="0" w:tplc="4434F94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4DBB32F6"/>
    <w:multiLevelType w:val="hybridMultilevel"/>
    <w:tmpl w:val="8518485C"/>
    <w:lvl w:ilvl="0" w:tplc="870EB6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C434C3A"/>
    <w:multiLevelType w:val="hybridMultilevel"/>
    <w:tmpl w:val="FB081704"/>
    <w:lvl w:ilvl="0" w:tplc="A9CEB83A">
      <w:start w:val="1"/>
      <w:numFmt w:val="decimal"/>
      <w:suff w:val="nothing"/>
      <w:lvlText w:val="(%1)"/>
      <w:lvlJc w:val="left"/>
      <w:pPr>
        <w:ind w:left="761" w:hanging="480"/>
      </w:pPr>
      <w:rPr>
        <w:rFonts w:ascii="Times New Roman" w:hAnsi="Times New Roman" w:cs="Times New Roman" w:hint="default"/>
        <w:color w:val="auto"/>
      </w:rPr>
    </w:lvl>
    <w:lvl w:ilvl="1" w:tplc="04090019">
      <w:start w:val="1"/>
      <w:numFmt w:val="ideographTraditional"/>
      <w:lvlText w:val="%2、"/>
      <w:lvlJc w:val="left"/>
      <w:pPr>
        <w:ind w:left="1476" w:hanging="480"/>
      </w:pPr>
    </w:lvl>
    <w:lvl w:ilvl="2" w:tplc="0409001B">
      <w:start w:val="1"/>
      <w:numFmt w:val="lowerRoman"/>
      <w:lvlText w:val="%3."/>
      <w:lvlJc w:val="right"/>
      <w:pPr>
        <w:ind w:left="1956" w:hanging="480"/>
      </w:pPr>
    </w:lvl>
    <w:lvl w:ilvl="3" w:tplc="0409000F">
      <w:start w:val="1"/>
      <w:numFmt w:val="decimal"/>
      <w:lvlText w:val="%4."/>
      <w:lvlJc w:val="left"/>
      <w:pPr>
        <w:ind w:left="2436" w:hanging="480"/>
      </w:pPr>
    </w:lvl>
    <w:lvl w:ilvl="4" w:tplc="04090019">
      <w:start w:val="1"/>
      <w:numFmt w:val="ideographTraditional"/>
      <w:lvlText w:val="%5、"/>
      <w:lvlJc w:val="left"/>
      <w:pPr>
        <w:ind w:left="2916" w:hanging="480"/>
      </w:pPr>
    </w:lvl>
    <w:lvl w:ilvl="5" w:tplc="0409001B">
      <w:start w:val="1"/>
      <w:numFmt w:val="lowerRoman"/>
      <w:lvlText w:val="%6."/>
      <w:lvlJc w:val="right"/>
      <w:pPr>
        <w:ind w:left="3396" w:hanging="480"/>
      </w:pPr>
    </w:lvl>
    <w:lvl w:ilvl="6" w:tplc="0409000F">
      <w:start w:val="1"/>
      <w:numFmt w:val="decimal"/>
      <w:lvlText w:val="%7."/>
      <w:lvlJc w:val="left"/>
      <w:pPr>
        <w:ind w:left="3876" w:hanging="480"/>
      </w:pPr>
    </w:lvl>
    <w:lvl w:ilvl="7" w:tplc="04090019">
      <w:start w:val="1"/>
      <w:numFmt w:val="ideographTraditional"/>
      <w:lvlText w:val="%8、"/>
      <w:lvlJc w:val="left"/>
      <w:pPr>
        <w:ind w:left="4356" w:hanging="480"/>
      </w:pPr>
    </w:lvl>
    <w:lvl w:ilvl="8" w:tplc="0409001B">
      <w:start w:val="1"/>
      <w:numFmt w:val="lowerRoman"/>
      <w:lvlText w:val="%9."/>
      <w:lvlJc w:val="right"/>
      <w:pPr>
        <w:ind w:left="4836" w:hanging="480"/>
      </w:pPr>
    </w:lvl>
  </w:abstractNum>
  <w:abstractNum w:abstractNumId="12" w15:restartNumberingAfterBreak="0">
    <w:nsid w:val="663D0CFD"/>
    <w:multiLevelType w:val="hybridMultilevel"/>
    <w:tmpl w:val="D55EEF60"/>
    <w:lvl w:ilvl="0" w:tplc="2F88CE16">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3" w15:restartNumberingAfterBreak="0">
    <w:nsid w:val="67154E1A"/>
    <w:multiLevelType w:val="hybridMultilevel"/>
    <w:tmpl w:val="0A48B46C"/>
    <w:lvl w:ilvl="0" w:tplc="6664739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15:restartNumberingAfterBreak="0">
    <w:nsid w:val="679811E7"/>
    <w:multiLevelType w:val="hybridMultilevel"/>
    <w:tmpl w:val="14A6A6DA"/>
    <w:lvl w:ilvl="0" w:tplc="A5008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C666B0"/>
    <w:multiLevelType w:val="hybridMultilevel"/>
    <w:tmpl w:val="CE761C5E"/>
    <w:lvl w:ilvl="0" w:tplc="3E3CF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9ED3F3A"/>
    <w:multiLevelType w:val="hybridMultilevel"/>
    <w:tmpl w:val="F14ECA44"/>
    <w:lvl w:ilvl="0" w:tplc="0DE0C82C">
      <w:start w:val="1"/>
      <w:numFmt w:val="decimal"/>
      <w:lvlText w:val="%1."/>
      <w:lvlJc w:val="left"/>
      <w:pPr>
        <w:ind w:left="1200" w:hanging="360"/>
      </w:pPr>
      <w:rPr>
        <w:rFonts w:hAnsi="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 w15:restartNumberingAfterBreak="0">
    <w:nsid w:val="7A5150D4"/>
    <w:multiLevelType w:val="hybridMultilevel"/>
    <w:tmpl w:val="A29CE5AE"/>
    <w:lvl w:ilvl="0" w:tplc="CA9EC3A2">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8"/>
  </w:num>
  <w:num w:numId="2">
    <w:abstractNumId w:val="7"/>
  </w:num>
  <w:num w:numId="3">
    <w:abstractNumId w:val="5"/>
  </w:num>
  <w:num w:numId="4">
    <w:abstractNumId w:val="10"/>
  </w:num>
  <w:num w:numId="5">
    <w:abstractNumId w:val="3"/>
  </w:num>
  <w:num w:numId="6">
    <w:abstractNumId w:val="2"/>
  </w:num>
  <w:num w:numId="7">
    <w:abstractNumId w:val="6"/>
  </w:num>
  <w:num w:numId="8">
    <w:abstractNumId w:val="4"/>
  </w:num>
  <w:num w:numId="9">
    <w:abstractNumId w:val="13"/>
  </w:num>
  <w:num w:numId="10">
    <w:abstractNumId w:val="15"/>
  </w:num>
  <w:num w:numId="11">
    <w:abstractNumId w:val="14"/>
  </w:num>
  <w:num w:numId="12">
    <w:abstractNumId w:val="9"/>
  </w:num>
  <w:num w:numId="13">
    <w:abstractNumId w:val="17"/>
  </w:num>
  <w:num w:numId="14">
    <w:abstractNumId w:val="11"/>
  </w:num>
  <w:num w:numId="15">
    <w:abstractNumId w:val="12"/>
  </w:num>
  <w:num w:numId="16">
    <w:abstractNumId w:val="0"/>
  </w:num>
  <w:num w:numId="17">
    <w:abstractNumId w:val="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01F7E"/>
    <w:rsid w:val="000052DD"/>
    <w:rsid w:val="000147E0"/>
    <w:rsid w:val="00015A17"/>
    <w:rsid w:val="00022512"/>
    <w:rsid w:val="000304AA"/>
    <w:rsid w:val="00031A9F"/>
    <w:rsid w:val="00033095"/>
    <w:rsid w:val="00033160"/>
    <w:rsid w:val="00034832"/>
    <w:rsid w:val="00034D58"/>
    <w:rsid w:val="00035F71"/>
    <w:rsid w:val="000364FE"/>
    <w:rsid w:val="0003780E"/>
    <w:rsid w:val="00040965"/>
    <w:rsid w:val="0004202E"/>
    <w:rsid w:val="00052398"/>
    <w:rsid w:val="000551DF"/>
    <w:rsid w:val="00056065"/>
    <w:rsid w:val="0005621B"/>
    <w:rsid w:val="00061042"/>
    <w:rsid w:val="00061692"/>
    <w:rsid w:val="00062F98"/>
    <w:rsid w:val="00064B21"/>
    <w:rsid w:val="00065809"/>
    <w:rsid w:val="00070946"/>
    <w:rsid w:val="00072DCB"/>
    <w:rsid w:val="00075C70"/>
    <w:rsid w:val="00076588"/>
    <w:rsid w:val="000800D5"/>
    <w:rsid w:val="00081BFF"/>
    <w:rsid w:val="00083176"/>
    <w:rsid w:val="00093271"/>
    <w:rsid w:val="000936EA"/>
    <w:rsid w:val="00093BE8"/>
    <w:rsid w:val="000A0ADA"/>
    <w:rsid w:val="000A1E20"/>
    <w:rsid w:val="000A5D73"/>
    <w:rsid w:val="000A6805"/>
    <w:rsid w:val="000A797E"/>
    <w:rsid w:val="000B44A2"/>
    <w:rsid w:val="000B70F5"/>
    <w:rsid w:val="000C0A26"/>
    <w:rsid w:val="000C7AD8"/>
    <w:rsid w:val="000D1F39"/>
    <w:rsid w:val="000D21EA"/>
    <w:rsid w:val="000D2CC8"/>
    <w:rsid w:val="000D3740"/>
    <w:rsid w:val="000D61A3"/>
    <w:rsid w:val="000D7116"/>
    <w:rsid w:val="000E197C"/>
    <w:rsid w:val="000E469B"/>
    <w:rsid w:val="000E53B7"/>
    <w:rsid w:val="000F2D80"/>
    <w:rsid w:val="000F4F6A"/>
    <w:rsid w:val="000F5C5C"/>
    <w:rsid w:val="000F7282"/>
    <w:rsid w:val="001013C5"/>
    <w:rsid w:val="00102888"/>
    <w:rsid w:val="001054B0"/>
    <w:rsid w:val="00111B71"/>
    <w:rsid w:val="001144A0"/>
    <w:rsid w:val="00115E96"/>
    <w:rsid w:val="00117972"/>
    <w:rsid w:val="0012159B"/>
    <w:rsid w:val="001218F9"/>
    <w:rsid w:val="00124655"/>
    <w:rsid w:val="00125A03"/>
    <w:rsid w:val="001308A9"/>
    <w:rsid w:val="0013098F"/>
    <w:rsid w:val="00131DCB"/>
    <w:rsid w:val="00133280"/>
    <w:rsid w:val="00136907"/>
    <w:rsid w:val="00140197"/>
    <w:rsid w:val="00141F24"/>
    <w:rsid w:val="00142047"/>
    <w:rsid w:val="00143479"/>
    <w:rsid w:val="001467CA"/>
    <w:rsid w:val="00146B3B"/>
    <w:rsid w:val="001507D2"/>
    <w:rsid w:val="00152633"/>
    <w:rsid w:val="00152948"/>
    <w:rsid w:val="00154C04"/>
    <w:rsid w:val="00157D85"/>
    <w:rsid w:val="00161615"/>
    <w:rsid w:val="00163646"/>
    <w:rsid w:val="00163E54"/>
    <w:rsid w:val="00164756"/>
    <w:rsid w:val="001675C8"/>
    <w:rsid w:val="001717FA"/>
    <w:rsid w:val="0017257F"/>
    <w:rsid w:val="0017692C"/>
    <w:rsid w:val="00184D82"/>
    <w:rsid w:val="00187AE2"/>
    <w:rsid w:val="00190EE6"/>
    <w:rsid w:val="001978E8"/>
    <w:rsid w:val="001A0665"/>
    <w:rsid w:val="001A12F6"/>
    <w:rsid w:val="001A4DF9"/>
    <w:rsid w:val="001A7212"/>
    <w:rsid w:val="001A796F"/>
    <w:rsid w:val="001B0767"/>
    <w:rsid w:val="001B13A4"/>
    <w:rsid w:val="001B25CC"/>
    <w:rsid w:val="001C11FA"/>
    <w:rsid w:val="001C2EFF"/>
    <w:rsid w:val="001C6ADB"/>
    <w:rsid w:val="001C6EEE"/>
    <w:rsid w:val="001D1E94"/>
    <w:rsid w:val="001D3865"/>
    <w:rsid w:val="001F0927"/>
    <w:rsid w:val="001F1727"/>
    <w:rsid w:val="001F2146"/>
    <w:rsid w:val="001F45B7"/>
    <w:rsid w:val="001F641F"/>
    <w:rsid w:val="001F6FF0"/>
    <w:rsid w:val="002007EE"/>
    <w:rsid w:val="00202318"/>
    <w:rsid w:val="002023C4"/>
    <w:rsid w:val="00203A5D"/>
    <w:rsid w:val="002050F7"/>
    <w:rsid w:val="00206294"/>
    <w:rsid w:val="00210017"/>
    <w:rsid w:val="00212469"/>
    <w:rsid w:val="00212D83"/>
    <w:rsid w:val="0021727A"/>
    <w:rsid w:val="00217C7C"/>
    <w:rsid w:val="00220F09"/>
    <w:rsid w:val="00222F57"/>
    <w:rsid w:val="002252E4"/>
    <w:rsid w:val="002257EE"/>
    <w:rsid w:val="00232962"/>
    <w:rsid w:val="0023588B"/>
    <w:rsid w:val="002368B1"/>
    <w:rsid w:val="00240AF7"/>
    <w:rsid w:val="00240E19"/>
    <w:rsid w:val="00246CB8"/>
    <w:rsid w:val="0024795F"/>
    <w:rsid w:val="00250E83"/>
    <w:rsid w:val="00251A58"/>
    <w:rsid w:val="00253144"/>
    <w:rsid w:val="002558E3"/>
    <w:rsid w:val="00263260"/>
    <w:rsid w:val="0026559C"/>
    <w:rsid w:val="002659E1"/>
    <w:rsid w:val="00267533"/>
    <w:rsid w:val="00276313"/>
    <w:rsid w:val="00282DCD"/>
    <w:rsid w:val="00283875"/>
    <w:rsid w:val="0028633A"/>
    <w:rsid w:val="002873E8"/>
    <w:rsid w:val="002877CB"/>
    <w:rsid w:val="002903A0"/>
    <w:rsid w:val="00292F5D"/>
    <w:rsid w:val="002942EA"/>
    <w:rsid w:val="00295639"/>
    <w:rsid w:val="002973E3"/>
    <w:rsid w:val="00297ED3"/>
    <w:rsid w:val="002A0B24"/>
    <w:rsid w:val="002A1168"/>
    <w:rsid w:val="002A159D"/>
    <w:rsid w:val="002A4C5C"/>
    <w:rsid w:val="002A59B6"/>
    <w:rsid w:val="002B02AB"/>
    <w:rsid w:val="002B4BAC"/>
    <w:rsid w:val="002C387F"/>
    <w:rsid w:val="002C6712"/>
    <w:rsid w:val="002C771E"/>
    <w:rsid w:val="002C78D6"/>
    <w:rsid w:val="002D23CD"/>
    <w:rsid w:val="002D2BCC"/>
    <w:rsid w:val="002E1D7B"/>
    <w:rsid w:val="002E3182"/>
    <w:rsid w:val="002E358A"/>
    <w:rsid w:val="002E541A"/>
    <w:rsid w:val="00301D86"/>
    <w:rsid w:val="00304E50"/>
    <w:rsid w:val="00306D31"/>
    <w:rsid w:val="00307FC1"/>
    <w:rsid w:val="0031072C"/>
    <w:rsid w:val="00310D15"/>
    <w:rsid w:val="003114F4"/>
    <w:rsid w:val="00313272"/>
    <w:rsid w:val="00313600"/>
    <w:rsid w:val="00322FDB"/>
    <w:rsid w:val="00324D7C"/>
    <w:rsid w:val="00333C1A"/>
    <w:rsid w:val="003366DB"/>
    <w:rsid w:val="003372E2"/>
    <w:rsid w:val="003377B5"/>
    <w:rsid w:val="003378BB"/>
    <w:rsid w:val="00342772"/>
    <w:rsid w:val="00350F1E"/>
    <w:rsid w:val="0035233A"/>
    <w:rsid w:val="00355030"/>
    <w:rsid w:val="00356C99"/>
    <w:rsid w:val="00362624"/>
    <w:rsid w:val="00362FC8"/>
    <w:rsid w:val="003674A7"/>
    <w:rsid w:val="003675E2"/>
    <w:rsid w:val="00373331"/>
    <w:rsid w:val="003734C6"/>
    <w:rsid w:val="00373F68"/>
    <w:rsid w:val="00375680"/>
    <w:rsid w:val="003761E4"/>
    <w:rsid w:val="00381D7A"/>
    <w:rsid w:val="0038296E"/>
    <w:rsid w:val="00396DC1"/>
    <w:rsid w:val="003A2EA0"/>
    <w:rsid w:val="003A33A1"/>
    <w:rsid w:val="003A5384"/>
    <w:rsid w:val="003A577F"/>
    <w:rsid w:val="003B0F48"/>
    <w:rsid w:val="003B0F82"/>
    <w:rsid w:val="003B1ECD"/>
    <w:rsid w:val="003B39EF"/>
    <w:rsid w:val="003B7AAA"/>
    <w:rsid w:val="003B7DA8"/>
    <w:rsid w:val="003C1D25"/>
    <w:rsid w:val="003C458B"/>
    <w:rsid w:val="003C56A6"/>
    <w:rsid w:val="003C62F0"/>
    <w:rsid w:val="003D0C86"/>
    <w:rsid w:val="003D257D"/>
    <w:rsid w:val="003D63B9"/>
    <w:rsid w:val="003E0579"/>
    <w:rsid w:val="003E0C3D"/>
    <w:rsid w:val="003E29EF"/>
    <w:rsid w:val="003E31CC"/>
    <w:rsid w:val="003E5779"/>
    <w:rsid w:val="003F11FF"/>
    <w:rsid w:val="003F16A4"/>
    <w:rsid w:val="003F3409"/>
    <w:rsid w:val="003F384B"/>
    <w:rsid w:val="003F6993"/>
    <w:rsid w:val="003F7268"/>
    <w:rsid w:val="00400B29"/>
    <w:rsid w:val="004116C9"/>
    <w:rsid w:val="00413102"/>
    <w:rsid w:val="004134BF"/>
    <w:rsid w:val="004151EC"/>
    <w:rsid w:val="004155C5"/>
    <w:rsid w:val="004212A8"/>
    <w:rsid w:val="00423156"/>
    <w:rsid w:val="004235F4"/>
    <w:rsid w:val="00426190"/>
    <w:rsid w:val="00427082"/>
    <w:rsid w:val="00427CBF"/>
    <w:rsid w:val="00430468"/>
    <w:rsid w:val="004308C6"/>
    <w:rsid w:val="00432D93"/>
    <w:rsid w:val="0043670B"/>
    <w:rsid w:val="00441E91"/>
    <w:rsid w:val="00443258"/>
    <w:rsid w:val="00444DDC"/>
    <w:rsid w:val="00444F65"/>
    <w:rsid w:val="00445B24"/>
    <w:rsid w:val="00450730"/>
    <w:rsid w:val="00455F9A"/>
    <w:rsid w:val="00461473"/>
    <w:rsid w:val="00466B2A"/>
    <w:rsid w:val="004703F9"/>
    <w:rsid w:val="00470652"/>
    <w:rsid w:val="00473C95"/>
    <w:rsid w:val="00483F22"/>
    <w:rsid w:val="00484B10"/>
    <w:rsid w:val="00485092"/>
    <w:rsid w:val="00486555"/>
    <w:rsid w:val="00493929"/>
    <w:rsid w:val="004A540A"/>
    <w:rsid w:val="004A5A00"/>
    <w:rsid w:val="004A7BBB"/>
    <w:rsid w:val="004B061B"/>
    <w:rsid w:val="004B2FCD"/>
    <w:rsid w:val="004B4781"/>
    <w:rsid w:val="004C1327"/>
    <w:rsid w:val="004C3EC0"/>
    <w:rsid w:val="004C75B0"/>
    <w:rsid w:val="004D2DAA"/>
    <w:rsid w:val="004D388A"/>
    <w:rsid w:val="004E0DA4"/>
    <w:rsid w:val="004E2BA3"/>
    <w:rsid w:val="004E34D6"/>
    <w:rsid w:val="004E6F27"/>
    <w:rsid w:val="004F056A"/>
    <w:rsid w:val="004F5554"/>
    <w:rsid w:val="004F5E5B"/>
    <w:rsid w:val="004F67FC"/>
    <w:rsid w:val="004F7482"/>
    <w:rsid w:val="00502415"/>
    <w:rsid w:val="005057B4"/>
    <w:rsid w:val="00505DF6"/>
    <w:rsid w:val="00505F5B"/>
    <w:rsid w:val="00511C7B"/>
    <w:rsid w:val="0051440A"/>
    <w:rsid w:val="005163BF"/>
    <w:rsid w:val="00521C3D"/>
    <w:rsid w:val="005225D0"/>
    <w:rsid w:val="0052285F"/>
    <w:rsid w:val="00522888"/>
    <w:rsid w:val="0052339C"/>
    <w:rsid w:val="00524265"/>
    <w:rsid w:val="00524C09"/>
    <w:rsid w:val="00531D00"/>
    <w:rsid w:val="00533C65"/>
    <w:rsid w:val="00551B71"/>
    <w:rsid w:val="0055316A"/>
    <w:rsid w:val="00553D1A"/>
    <w:rsid w:val="00555C46"/>
    <w:rsid w:val="0055658A"/>
    <w:rsid w:val="00560AC0"/>
    <w:rsid w:val="00561005"/>
    <w:rsid w:val="0056435F"/>
    <w:rsid w:val="00570781"/>
    <w:rsid w:val="00570FD8"/>
    <w:rsid w:val="005716DE"/>
    <w:rsid w:val="00573864"/>
    <w:rsid w:val="00576EB3"/>
    <w:rsid w:val="00580780"/>
    <w:rsid w:val="00583BBF"/>
    <w:rsid w:val="00583DF9"/>
    <w:rsid w:val="00584C0F"/>
    <w:rsid w:val="005861A2"/>
    <w:rsid w:val="0058709A"/>
    <w:rsid w:val="005871A2"/>
    <w:rsid w:val="00591074"/>
    <w:rsid w:val="00592AF0"/>
    <w:rsid w:val="00593A57"/>
    <w:rsid w:val="00594ADD"/>
    <w:rsid w:val="005A0ADF"/>
    <w:rsid w:val="005A1B42"/>
    <w:rsid w:val="005A2CFD"/>
    <w:rsid w:val="005A7185"/>
    <w:rsid w:val="005A74A1"/>
    <w:rsid w:val="005A7DD3"/>
    <w:rsid w:val="005B4C35"/>
    <w:rsid w:val="005C14E3"/>
    <w:rsid w:val="005D0FDD"/>
    <w:rsid w:val="005D362F"/>
    <w:rsid w:val="005D7D32"/>
    <w:rsid w:val="005E059A"/>
    <w:rsid w:val="005E3162"/>
    <w:rsid w:val="005E59C6"/>
    <w:rsid w:val="005E6848"/>
    <w:rsid w:val="005F327F"/>
    <w:rsid w:val="005F32A1"/>
    <w:rsid w:val="005F48B2"/>
    <w:rsid w:val="005F49CE"/>
    <w:rsid w:val="005F5345"/>
    <w:rsid w:val="005F5388"/>
    <w:rsid w:val="005F5EB5"/>
    <w:rsid w:val="005F66EC"/>
    <w:rsid w:val="00601260"/>
    <w:rsid w:val="00610072"/>
    <w:rsid w:val="0061040B"/>
    <w:rsid w:val="00614589"/>
    <w:rsid w:val="0061627C"/>
    <w:rsid w:val="00617CB6"/>
    <w:rsid w:val="0062006E"/>
    <w:rsid w:val="00620D9C"/>
    <w:rsid w:val="006229E7"/>
    <w:rsid w:val="00633369"/>
    <w:rsid w:val="00645265"/>
    <w:rsid w:val="00650961"/>
    <w:rsid w:val="00653ED6"/>
    <w:rsid w:val="006541C5"/>
    <w:rsid w:val="006553AC"/>
    <w:rsid w:val="0066367D"/>
    <w:rsid w:val="006672BA"/>
    <w:rsid w:val="00673750"/>
    <w:rsid w:val="00674068"/>
    <w:rsid w:val="006740DF"/>
    <w:rsid w:val="00684CAE"/>
    <w:rsid w:val="00686519"/>
    <w:rsid w:val="00695128"/>
    <w:rsid w:val="006A0FE2"/>
    <w:rsid w:val="006A5010"/>
    <w:rsid w:val="006A6669"/>
    <w:rsid w:val="006B0681"/>
    <w:rsid w:val="006B16A8"/>
    <w:rsid w:val="006D1E9C"/>
    <w:rsid w:val="006D5D18"/>
    <w:rsid w:val="006D7306"/>
    <w:rsid w:val="006E1715"/>
    <w:rsid w:val="006E4944"/>
    <w:rsid w:val="006F087B"/>
    <w:rsid w:val="006F2588"/>
    <w:rsid w:val="007015A1"/>
    <w:rsid w:val="00701D67"/>
    <w:rsid w:val="007049D0"/>
    <w:rsid w:val="00715CD8"/>
    <w:rsid w:val="00716732"/>
    <w:rsid w:val="007239E0"/>
    <w:rsid w:val="0072696C"/>
    <w:rsid w:val="007270BA"/>
    <w:rsid w:val="00730912"/>
    <w:rsid w:val="00737073"/>
    <w:rsid w:val="00744408"/>
    <w:rsid w:val="00750D70"/>
    <w:rsid w:val="00760ED1"/>
    <w:rsid w:val="00762BB0"/>
    <w:rsid w:val="00765862"/>
    <w:rsid w:val="00765CB1"/>
    <w:rsid w:val="00766004"/>
    <w:rsid w:val="00766E0A"/>
    <w:rsid w:val="00767D81"/>
    <w:rsid w:val="007723E3"/>
    <w:rsid w:val="00772D54"/>
    <w:rsid w:val="00775B83"/>
    <w:rsid w:val="00776CA4"/>
    <w:rsid w:val="00777700"/>
    <w:rsid w:val="007824BA"/>
    <w:rsid w:val="0078295D"/>
    <w:rsid w:val="00783625"/>
    <w:rsid w:val="00790660"/>
    <w:rsid w:val="00795C96"/>
    <w:rsid w:val="007B20ED"/>
    <w:rsid w:val="007B2665"/>
    <w:rsid w:val="007C3808"/>
    <w:rsid w:val="007C4B06"/>
    <w:rsid w:val="007D0031"/>
    <w:rsid w:val="007D1B87"/>
    <w:rsid w:val="007D3A9E"/>
    <w:rsid w:val="007D3AD8"/>
    <w:rsid w:val="007D4AB6"/>
    <w:rsid w:val="007D6432"/>
    <w:rsid w:val="007D6A1B"/>
    <w:rsid w:val="007E46A4"/>
    <w:rsid w:val="007F1D2B"/>
    <w:rsid w:val="007F67EA"/>
    <w:rsid w:val="007F694D"/>
    <w:rsid w:val="00800C53"/>
    <w:rsid w:val="0080438B"/>
    <w:rsid w:val="00806D90"/>
    <w:rsid w:val="00820059"/>
    <w:rsid w:val="008233ED"/>
    <w:rsid w:val="0083579B"/>
    <w:rsid w:val="00835D95"/>
    <w:rsid w:val="00837644"/>
    <w:rsid w:val="00841B10"/>
    <w:rsid w:val="008454E6"/>
    <w:rsid w:val="0085047B"/>
    <w:rsid w:val="00860542"/>
    <w:rsid w:val="008610B8"/>
    <w:rsid w:val="00861D2C"/>
    <w:rsid w:val="00866136"/>
    <w:rsid w:val="00866FC7"/>
    <w:rsid w:val="00870169"/>
    <w:rsid w:val="00871950"/>
    <w:rsid w:val="00874122"/>
    <w:rsid w:val="00875D54"/>
    <w:rsid w:val="00877967"/>
    <w:rsid w:val="00880B9C"/>
    <w:rsid w:val="00881E7C"/>
    <w:rsid w:val="008869E6"/>
    <w:rsid w:val="00890F7F"/>
    <w:rsid w:val="008914E1"/>
    <w:rsid w:val="008932BE"/>
    <w:rsid w:val="00897944"/>
    <w:rsid w:val="008A1980"/>
    <w:rsid w:val="008A348A"/>
    <w:rsid w:val="008A541D"/>
    <w:rsid w:val="008B2039"/>
    <w:rsid w:val="008B2B87"/>
    <w:rsid w:val="008B2EB5"/>
    <w:rsid w:val="008C06EB"/>
    <w:rsid w:val="008C1C0E"/>
    <w:rsid w:val="008C1C45"/>
    <w:rsid w:val="008C21F3"/>
    <w:rsid w:val="008C7A3E"/>
    <w:rsid w:val="008D0797"/>
    <w:rsid w:val="008D76E3"/>
    <w:rsid w:val="008D7980"/>
    <w:rsid w:val="008D799A"/>
    <w:rsid w:val="008D7C2C"/>
    <w:rsid w:val="008E382F"/>
    <w:rsid w:val="008E51D0"/>
    <w:rsid w:val="008E7EE3"/>
    <w:rsid w:val="008F6667"/>
    <w:rsid w:val="008F70EA"/>
    <w:rsid w:val="00902F74"/>
    <w:rsid w:val="00905075"/>
    <w:rsid w:val="009172C5"/>
    <w:rsid w:val="009210F8"/>
    <w:rsid w:val="00921350"/>
    <w:rsid w:val="00923EB5"/>
    <w:rsid w:val="0092466E"/>
    <w:rsid w:val="00932060"/>
    <w:rsid w:val="009324C3"/>
    <w:rsid w:val="00942981"/>
    <w:rsid w:val="009429A3"/>
    <w:rsid w:val="00942CCA"/>
    <w:rsid w:val="00944547"/>
    <w:rsid w:val="00945DA5"/>
    <w:rsid w:val="00957D8E"/>
    <w:rsid w:val="0096280A"/>
    <w:rsid w:val="009629E6"/>
    <w:rsid w:val="0096341F"/>
    <w:rsid w:val="00963423"/>
    <w:rsid w:val="00964093"/>
    <w:rsid w:val="0096693E"/>
    <w:rsid w:val="00971139"/>
    <w:rsid w:val="009753F5"/>
    <w:rsid w:val="009829D8"/>
    <w:rsid w:val="00984537"/>
    <w:rsid w:val="0098541B"/>
    <w:rsid w:val="009868F3"/>
    <w:rsid w:val="0099093C"/>
    <w:rsid w:val="0099506B"/>
    <w:rsid w:val="0099546C"/>
    <w:rsid w:val="009A1729"/>
    <w:rsid w:val="009A2CA9"/>
    <w:rsid w:val="009A603D"/>
    <w:rsid w:val="009B03BB"/>
    <w:rsid w:val="009B10D1"/>
    <w:rsid w:val="009B5DA2"/>
    <w:rsid w:val="009C385B"/>
    <w:rsid w:val="009C5CEA"/>
    <w:rsid w:val="009C6B05"/>
    <w:rsid w:val="009D3A05"/>
    <w:rsid w:val="009D3EB4"/>
    <w:rsid w:val="009E1D10"/>
    <w:rsid w:val="009E2263"/>
    <w:rsid w:val="009E5461"/>
    <w:rsid w:val="00A02627"/>
    <w:rsid w:val="00A02B0A"/>
    <w:rsid w:val="00A110CC"/>
    <w:rsid w:val="00A123A3"/>
    <w:rsid w:val="00A13382"/>
    <w:rsid w:val="00A133EB"/>
    <w:rsid w:val="00A2369B"/>
    <w:rsid w:val="00A25AEC"/>
    <w:rsid w:val="00A25BD2"/>
    <w:rsid w:val="00A26A4E"/>
    <w:rsid w:val="00A27A8D"/>
    <w:rsid w:val="00A27E97"/>
    <w:rsid w:val="00A3487F"/>
    <w:rsid w:val="00A3658C"/>
    <w:rsid w:val="00A37556"/>
    <w:rsid w:val="00A40721"/>
    <w:rsid w:val="00A40882"/>
    <w:rsid w:val="00A42591"/>
    <w:rsid w:val="00A54A41"/>
    <w:rsid w:val="00A5615A"/>
    <w:rsid w:val="00A56FDB"/>
    <w:rsid w:val="00A57752"/>
    <w:rsid w:val="00A70E07"/>
    <w:rsid w:val="00A71438"/>
    <w:rsid w:val="00A74AA2"/>
    <w:rsid w:val="00A75121"/>
    <w:rsid w:val="00A7767D"/>
    <w:rsid w:val="00A82343"/>
    <w:rsid w:val="00A8396E"/>
    <w:rsid w:val="00A86A11"/>
    <w:rsid w:val="00A91E5D"/>
    <w:rsid w:val="00A9750C"/>
    <w:rsid w:val="00AA3AF5"/>
    <w:rsid w:val="00AA583A"/>
    <w:rsid w:val="00AB3B5A"/>
    <w:rsid w:val="00AB46F2"/>
    <w:rsid w:val="00AC6B0C"/>
    <w:rsid w:val="00AC702F"/>
    <w:rsid w:val="00AD011D"/>
    <w:rsid w:val="00AD0C71"/>
    <w:rsid w:val="00AD132F"/>
    <w:rsid w:val="00AD30F8"/>
    <w:rsid w:val="00AD7076"/>
    <w:rsid w:val="00AE41D0"/>
    <w:rsid w:val="00AE53F5"/>
    <w:rsid w:val="00AE7C86"/>
    <w:rsid w:val="00AF1178"/>
    <w:rsid w:val="00AF77A6"/>
    <w:rsid w:val="00AF7917"/>
    <w:rsid w:val="00B02ED1"/>
    <w:rsid w:val="00B0309A"/>
    <w:rsid w:val="00B03528"/>
    <w:rsid w:val="00B06067"/>
    <w:rsid w:val="00B1251A"/>
    <w:rsid w:val="00B1313B"/>
    <w:rsid w:val="00B145D6"/>
    <w:rsid w:val="00B147DB"/>
    <w:rsid w:val="00B17E63"/>
    <w:rsid w:val="00B20B8B"/>
    <w:rsid w:val="00B27964"/>
    <w:rsid w:val="00B317EB"/>
    <w:rsid w:val="00B3211B"/>
    <w:rsid w:val="00B34E03"/>
    <w:rsid w:val="00B35CBF"/>
    <w:rsid w:val="00B534FE"/>
    <w:rsid w:val="00B53AA2"/>
    <w:rsid w:val="00B53D20"/>
    <w:rsid w:val="00B54E69"/>
    <w:rsid w:val="00B550EB"/>
    <w:rsid w:val="00B60369"/>
    <w:rsid w:val="00B60DEE"/>
    <w:rsid w:val="00B62FC1"/>
    <w:rsid w:val="00B70C83"/>
    <w:rsid w:val="00B71441"/>
    <w:rsid w:val="00B749B3"/>
    <w:rsid w:val="00B76FA1"/>
    <w:rsid w:val="00B77527"/>
    <w:rsid w:val="00B77708"/>
    <w:rsid w:val="00B8091F"/>
    <w:rsid w:val="00B80D40"/>
    <w:rsid w:val="00B82FB0"/>
    <w:rsid w:val="00B83852"/>
    <w:rsid w:val="00B83DE1"/>
    <w:rsid w:val="00B84EDF"/>
    <w:rsid w:val="00B85995"/>
    <w:rsid w:val="00B87A76"/>
    <w:rsid w:val="00B91B63"/>
    <w:rsid w:val="00B92FA6"/>
    <w:rsid w:val="00BA0576"/>
    <w:rsid w:val="00BA1881"/>
    <w:rsid w:val="00BA2164"/>
    <w:rsid w:val="00BA70C1"/>
    <w:rsid w:val="00BB0638"/>
    <w:rsid w:val="00BB0F0F"/>
    <w:rsid w:val="00BB28F8"/>
    <w:rsid w:val="00BB2AE8"/>
    <w:rsid w:val="00BB3F50"/>
    <w:rsid w:val="00BC2483"/>
    <w:rsid w:val="00BC34E9"/>
    <w:rsid w:val="00BC5AAA"/>
    <w:rsid w:val="00BC61A7"/>
    <w:rsid w:val="00BD0D5F"/>
    <w:rsid w:val="00BD5300"/>
    <w:rsid w:val="00BE2181"/>
    <w:rsid w:val="00BE3084"/>
    <w:rsid w:val="00BE3B5B"/>
    <w:rsid w:val="00BE4874"/>
    <w:rsid w:val="00BE64F2"/>
    <w:rsid w:val="00BE7377"/>
    <w:rsid w:val="00BF1181"/>
    <w:rsid w:val="00BF2897"/>
    <w:rsid w:val="00BF2DEC"/>
    <w:rsid w:val="00BF7516"/>
    <w:rsid w:val="00C03A9E"/>
    <w:rsid w:val="00C0426F"/>
    <w:rsid w:val="00C06F8F"/>
    <w:rsid w:val="00C119CD"/>
    <w:rsid w:val="00C21094"/>
    <w:rsid w:val="00C23C12"/>
    <w:rsid w:val="00C2514D"/>
    <w:rsid w:val="00C36A3E"/>
    <w:rsid w:val="00C436C5"/>
    <w:rsid w:val="00C469D9"/>
    <w:rsid w:val="00C501D1"/>
    <w:rsid w:val="00C52594"/>
    <w:rsid w:val="00C53518"/>
    <w:rsid w:val="00C53C44"/>
    <w:rsid w:val="00C54F20"/>
    <w:rsid w:val="00C60C11"/>
    <w:rsid w:val="00C60CB7"/>
    <w:rsid w:val="00C61D76"/>
    <w:rsid w:val="00C62CCD"/>
    <w:rsid w:val="00C66AAC"/>
    <w:rsid w:val="00C744A4"/>
    <w:rsid w:val="00C74DC8"/>
    <w:rsid w:val="00C76D74"/>
    <w:rsid w:val="00C86AE9"/>
    <w:rsid w:val="00C87359"/>
    <w:rsid w:val="00C966F8"/>
    <w:rsid w:val="00CA1F6F"/>
    <w:rsid w:val="00CA66E2"/>
    <w:rsid w:val="00CB1033"/>
    <w:rsid w:val="00CB1D97"/>
    <w:rsid w:val="00CB5AA4"/>
    <w:rsid w:val="00CB78CF"/>
    <w:rsid w:val="00CC0A2F"/>
    <w:rsid w:val="00CC1EAC"/>
    <w:rsid w:val="00CC3AA1"/>
    <w:rsid w:val="00CD2030"/>
    <w:rsid w:val="00CD32FD"/>
    <w:rsid w:val="00CD6DCD"/>
    <w:rsid w:val="00CE0E5D"/>
    <w:rsid w:val="00CE137F"/>
    <w:rsid w:val="00CE471A"/>
    <w:rsid w:val="00CE5092"/>
    <w:rsid w:val="00CF16A3"/>
    <w:rsid w:val="00CF290F"/>
    <w:rsid w:val="00CF3E83"/>
    <w:rsid w:val="00D005B7"/>
    <w:rsid w:val="00D00E54"/>
    <w:rsid w:val="00D0217D"/>
    <w:rsid w:val="00D037C9"/>
    <w:rsid w:val="00D05309"/>
    <w:rsid w:val="00D14B0C"/>
    <w:rsid w:val="00D14F98"/>
    <w:rsid w:val="00D14FC0"/>
    <w:rsid w:val="00D2469F"/>
    <w:rsid w:val="00D24A9A"/>
    <w:rsid w:val="00D352CA"/>
    <w:rsid w:val="00D36781"/>
    <w:rsid w:val="00D4395E"/>
    <w:rsid w:val="00D43D18"/>
    <w:rsid w:val="00D43E22"/>
    <w:rsid w:val="00D43F14"/>
    <w:rsid w:val="00D477CF"/>
    <w:rsid w:val="00D516C8"/>
    <w:rsid w:val="00D52A24"/>
    <w:rsid w:val="00D57EDE"/>
    <w:rsid w:val="00D61D2E"/>
    <w:rsid w:val="00D62A77"/>
    <w:rsid w:val="00D66A08"/>
    <w:rsid w:val="00D66A39"/>
    <w:rsid w:val="00D67FE0"/>
    <w:rsid w:val="00D73693"/>
    <w:rsid w:val="00D777D0"/>
    <w:rsid w:val="00D8170A"/>
    <w:rsid w:val="00D82DF2"/>
    <w:rsid w:val="00D84C4B"/>
    <w:rsid w:val="00D87DC1"/>
    <w:rsid w:val="00D925BC"/>
    <w:rsid w:val="00D92D7B"/>
    <w:rsid w:val="00D94764"/>
    <w:rsid w:val="00DA0C58"/>
    <w:rsid w:val="00DA189F"/>
    <w:rsid w:val="00DA3678"/>
    <w:rsid w:val="00DA39CA"/>
    <w:rsid w:val="00DA7232"/>
    <w:rsid w:val="00DA7F7B"/>
    <w:rsid w:val="00DB5FE3"/>
    <w:rsid w:val="00DB65CE"/>
    <w:rsid w:val="00DC07BD"/>
    <w:rsid w:val="00DC44A0"/>
    <w:rsid w:val="00DC468D"/>
    <w:rsid w:val="00DD1A6A"/>
    <w:rsid w:val="00DD1DD0"/>
    <w:rsid w:val="00DD2B3E"/>
    <w:rsid w:val="00DD315A"/>
    <w:rsid w:val="00DD5BBE"/>
    <w:rsid w:val="00DE0729"/>
    <w:rsid w:val="00DE17FA"/>
    <w:rsid w:val="00DE1C93"/>
    <w:rsid w:val="00DE238F"/>
    <w:rsid w:val="00DE36BC"/>
    <w:rsid w:val="00DE5433"/>
    <w:rsid w:val="00E0167F"/>
    <w:rsid w:val="00E05D86"/>
    <w:rsid w:val="00E0696F"/>
    <w:rsid w:val="00E133B6"/>
    <w:rsid w:val="00E14831"/>
    <w:rsid w:val="00E14872"/>
    <w:rsid w:val="00E174FF"/>
    <w:rsid w:val="00E229DE"/>
    <w:rsid w:val="00E230C5"/>
    <w:rsid w:val="00E354DF"/>
    <w:rsid w:val="00E36BD0"/>
    <w:rsid w:val="00E420C3"/>
    <w:rsid w:val="00E4264D"/>
    <w:rsid w:val="00E459A6"/>
    <w:rsid w:val="00E45E76"/>
    <w:rsid w:val="00E500E6"/>
    <w:rsid w:val="00E5181F"/>
    <w:rsid w:val="00E52659"/>
    <w:rsid w:val="00E5757D"/>
    <w:rsid w:val="00E609D9"/>
    <w:rsid w:val="00E667B2"/>
    <w:rsid w:val="00E7075D"/>
    <w:rsid w:val="00E72061"/>
    <w:rsid w:val="00E72829"/>
    <w:rsid w:val="00E732F2"/>
    <w:rsid w:val="00E743CA"/>
    <w:rsid w:val="00E828F7"/>
    <w:rsid w:val="00E848CF"/>
    <w:rsid w:val="00E8797F"/>
    <w:rsid w:val="00E87B3B"/>
    <w:rsid w:val="00E90940"/>
    <w:rsid w:val="00E91F8C"/>
    <w:rsid w:val="00E9485E"/>
    <w:rsid w:val="00E961F6"/>
    <w:rsid w:val="00E97A3D"/>
    <w:rsid w:val="00EA01AE"/>
    <w:rsid w:val="00EA2D75"/>
    <w:rsid w:val="00EA335A"/>
    <w:rsid w:val="00EB06FE"/>
    <w:rsid w:val="00EB0B93"/>
    <w:rsid w:val="00EB13FF"/>
    <w:rsid w:val="00EB20CA"/>
    <w:rsid w:val="00EB6704"/>
    <w:rsid w:val="00EC3738"/>
    <w:rsid w:val="00EC4D1E"/>
    <w:rsid w:val="00EC5A3B"/>
    <w:rsid w:val="00ED04DC"/>
    <w:rsid w:val="00ED0957"/>
    <w:rsid w:val="00ED2F39"/>
    <w:rsid w:val="00ED4C8E"/>
    <w:rsid w:val="00EE051B"/>
    <w:rsid w:val="00EE67B8"/>
    <w:rsid w:val="00EF1D4C"/>
    <w:rsid w:val="00EF39D6"/>
    <w:rsid w:val="00EF65A7"/>
    <w:rsid w:val="00F009D6"/>
    <w:rsid w:val="00F0238C"/>
    <w:rsid w:val="00F03BEC"/>
    <w:rsid w:val="00F05F22"/>
    <w:rsid w:val="00F118DA"/>
    <w:rsid w:val="00F1465F"/>
    <w:rsid w:val="00F151B1"/>
    <w:rsid w:val="00F22C73"/>
    <w:rsid w:val="00F22ED6"/>
    <w:rsid w:val="00F2670E"/>
    <w:rsid w:val="00F277C7"/>
    <w:rsid w:val="00F309C9"/>
    <w:rsid w:val="00F311C2"/>
    <w:rsid w:val="00F3255B"/>
    <w:rsid w:val="00F32987"/>
    <w:rsid w:val="00F329D2"/>
    <w:rsid w:val="00F353B3"/>
    <w:rsid w:val="00F35FF0"/>
    <w:rsid w:val="00F40D1A"/>
    <w:rsid w:val="00F46584"/>
    <w:rsid w:val="00F47D77"/>
    <w:rsid w:val="00F51AB1"/>
    <w:rsid w:val="00F535F9"/>
    <w:rsid w:val="00F54579"/>
    <w:rsid w:val="00F56426"/>
    <w:rsid w:val="00F568D1"/>
    <w:rsid w:val="00F56927"/>
    <w:rsid w:val="00F569A5"/>
    <w:rsid w:val="00F643BA"/>
    <w:rsid w:val="00F6597D"/>
    <w:rsid w:val="00F66C16"/>
    <w:rsid w:val="00F67BF7"/>
    <w:rsid w:val="00F75063"/>
    <w:rsid w:val="00F756D0"/>
    <w:rsid w:val="00F77537"/>
    <w:rsid w:val="00F77DE7"/>
    <w:rsid w:val="00F801B0"/>
    <w:rsid w:val="00F87740"/>
    <w:rsid w:val="00F90497"/>
    <w:rsid w:val="00F90578"/>
    <w:rsid w:val="00F923AC"/>
    <w:rsid w:val="00F929FF"/>
    <w:rsid w:val="00F95C91"/>
    <w:rsid w:val="00F95E4C"/>
    <w:rsid w:val="00FA0B29"/>
    <w:rsid w:val="00FA2A13"/>
    <w:rsid w:val="00FA4E0F"/>
    <w:rsid w:val="00FB272A"/>
    <w:rsid w:val="00FB3AC2"/>
    <w:rsid w:val="00FB4483"/>
    <w:rsid w:val="00FB6107"/>
    <w:rsid w:val="00FC0DBB"/>
    <w:rsid w:val="00FC2EBA"/>
    <w:rsid w:val="00FC3056"/>
    <w:rsid w:val="00FC522A"/>
    <w:rsid w:val="00FD1D39"/>
    <w:rsid w:val="00FD6888"/>
    <w:rsid w:val="00FE1BA3"/>
    <w:rsid w:val="00FE3599"/>
    <w:rsid w:val="00FE620F"/>
    <w:rsid w:val="00FF1188"/>
    <w:rsid w:val="00FF1284"/>
    <w:rsid w:val="00FF4184"/>
    <w:rsid w:val="00FF67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A4BD296-3C3F-4733-9A4A-9030C5282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800C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link w:val="af3"/>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uiPriority w:val="9"/>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4">
    <w:name w:val="header"/>
    <w:basedOn w:val="a1"/>
    <w:link w:val="af5"/>
    <w:unhideWhenUsed/>
    <w:rsid w:val="00485092"/>
    <w:pPr>
      <w:tabs>
        <w:tab w:val="center" w:pos="4153"/>
        <w:tab w:val="right" w:pos="8306"/>
      </w:tabs>
      <w:snapToGrid w:val="0"/>
    </w:pPr>
    <w:rPr>
      <w:sz w:val="20"/>
      <w:szCs w:val="20"/>
    </w:rPr>
  </w:style>
  <w:style w:type="character" w:customStyle="1" w:styleId="af5">
    <w:name w:val="頁首 字元"/>
    <w:link w:val="af4"/>
    <w:rsid w:val="00485092"/>
    <w:rPr>
      <w:rFonts w:ascii="標楷體" w:eastAsia="標楷體"/>
      <w:snapToGrid w:val="0"/>
      <w:kern w:val="2"/>
    </w:rPr>
  </w:style>
  <w:style w:type="paragraph" w:styleId="af6">
    <w:name w:val="footer"/>
    <w:basedOn w:val="a1"/>
    <w:link w:val="af7"/>
    <w:uiPriority w:val="99"/>
    <w:unhideWhenUsed/>
    <w:rsid w:val="00485092"/>
    <w:pPr>
      <w:tabs>
        <w:tab w:val="center" w:pos="4153"/>
        <w:tab w:val="right" w:pos="8306"/>
      </w:tabs>
      <w:snapToGrid w:val="0"/>
    </w:pPr>
    <w:rPr>
      <w:sz w:val="20"/>
      <w:szCs w:val="20"/>
    </w:rPr>
  </w:style>
  <w:style w:type="character" w:customStyle="1" w:styleId="af7">
    <w:name w:val="頁尾 字元"/>
    <w:link w:val="af6"/>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8">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a"/>
    <w:uiPriority w:val="99"/>
    <w:unhideWhenUsed/>
    <w:rsid w:val="00485092"/>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9"/>
    <w:uiPriority w:val="99"/>
    <w:qFormat/>
    <w:rsid w:val="00485092"/>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c">
    <w:name w:val="Balloon Text"/>
    <w:basedOn w:val="a1"/>
    <w:link w:val="afd"/>
    <w:uiPriority w:val="99"/>
    <w:semiHidden/>
    <w:unhideWhenUsed/>
    <w:rsid w:val="00485092"/>
    <w:pPr>
      <w:spacing w:line="240" w:lineRule="auto"/>
    </w:pPr>
    <w:rPr>
      <w:rFonts w:ascii="Cambria" w:eastAsia="新細明體" w:hAnsi="Cambria"/>
      <w:sz w:val="18"/>
      <w:szCs w:val="18"/>
    </w:rPr>
  </w:style>
  <w:style w:type="character" w:customStyle="1" w:styleId="afd">
    <w:name w:val="註解方塊文字 字元"/>
    <w:link w:val="afc"/>
    <w:uiPriority w:val="99"/>
    <w:semiHidden/>
    <w:rsid w:val="00485092"/>
    <w:rPr>
      <w:rFonts w:ascii="Cambria" w:hAnsi="Cambria"/>
      <w:snapToGrid w:val="0"/>
      <w:kern w:val="2"/>
      <w:sz w:val="18"/>
      <w:szCs w:val="18"/>
    </w:rPr>
  </w:style>
  <w:style w:type="table" w:styleId="afe">
    <w:name w:val="Table Grid"/>
    <w:basedOn w:val="a3"/>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e"/>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e"/>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0">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1">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2">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3">
    <w:name w:val="Body Text"/>
    <w:basedOn w:val="a1"/>
    <w:link w:val="aff4"/>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4">
    <w:name w:val="本文 字元"/>
    <w:link w:val="aff3"/>
    <w:rsid w:val="00485092"/>
    <w:rPr>
      <w:rFonts w:ascii="Arial" w:hAnsi="Arial"/>
      <w:spacing w:val="-5"/>
      <w:sz w:val="18"/>
    </w:rPr>
  </w:style>
  <w:style w:type="character" w:customStyle="1" w:styleId="aff5">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6">
    <w:name w:val="Emphasis"/>
    <w:uiPriority w:val="20"/>
    <w:qFormat/>
    <w:rsid w:val="00485092"/>
    <w:rPr>
      <w:b w:val="0"/>
      <w:bCs w:val="0"/>
      <w:i w:val="0"/>
      <w:iCs w:val="0"/>
      <w:color w:val="CC0033"/>
    </w:rPr>
  </w:style>
  <w:style w:type="paragraph" w:styleId="HTML">
    <w:name w:val="HTML Preformatted"/>
    <w:basedOn w:val="a1"/>
    <w:link w:val="HTML0"/>
    <w:uiPriority w:val="99"/>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uiPriority w:val="99"/>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7">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1"/>
    <w:link w:val="aff9"/>
    <w:rsid w:val="00485092"/>
    <w:pPr>
      <w:wordWrap w:val="0"/>
      <w:spacing w:line="340" w:lineRule="exact"/>
      <w:ind w:leftChars="0" w:left="100" w:hangingChars="100" w:hanging="100"/>
    </w:pPr>
    <w:rPr>
      <w:rFonts w:hAnsi="標楷體"/>
      <w:snapToGrid/>
      <w:sz w:val="22"/>
      <w:szCs w:val="22"/>
    </w:rPr>
  </w:style>
  <w:style w:type="character" w:customStyle="1" w:styleId="aff9">
    <w:name w:val="(一) 字元"/>
    <w:link w:val="aff8"/>
    <w:rsid w:val="00485092"/>
    <w:rPr>
      <w:rFonts w:ascii="標楷體" w:eastAsia="標楷體" w:hAnsi="標楷體"/>
      <w:kern w:val="2"/>
      <w:sz w:val="22"/>
      <w:szCs w:val="22"/>
    </w:rPr>
  </w:style>
  <w:style w:type="paragraph" w:customStyle="1" w:styleId="affa">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c">
    <w:name w:val="Salutation"/>
    <w:basedOn w:val="a1"/>
    <w:next w:val="a1"/>
    <w:link w:val="affd"/>
    <w:uiPriority w:val="99"/>
    <w:unhideWhenUsed/>
    <w:rsid w:val="00485092"/>
    <w:rPr>
      <w:rFonts w:hAnsi="標楷體"/>
      <w:color w:val="0070C0"/>
    </w:rPr>
  </w:style>
  <w:style w:type="character" w:customStyle="1" w:styleId="affd">
    <w:name w:val="問候 字元"/>
    <w:link w:val="affc"/>
    <w:uiPriority w:val="99"/>
    <w:rsid w:val="00485092"/>
    <w:rPr>
      <w:rFonts w:ascii="標楷體" w:eastAsia="標楷體" w:hAnsi="標楷體"/>
      <w:snapToGrid w:val="0"/>
      <w:color w:val="0070C0"/>
      <w:kern w:val="2"/>
      <w:sz w:val="28"/>
      <w:szCs w:val="28"/>
    </w:rPr>
  </w:style>
  <w:style w:type="paragraph" w:styleId="affe">
    <w:name w:val="Closing"/>
    <w:basedOn w:val="a1"/>
    <w:link w:val="afff"/>
    <w:uiPriority w:val="99"/>
    <w:unhideWhenUsed/>
    <w:rsid w:val="00485092"/>
    <w:pPr>
      <w:ind w:leftChars="1800" w:left="100"/>
    </w:pPr>
    <w:rPr>
      <w:rFonts w:hAnsi="標楷體"/>
      <w:color w:val="0070C0"/>
    </w:rPr>
  </w:style>
  <w:style w:type="character" w:customStyle="1" w:styleId="afff">
    <w:name w:val="結語 字元"/>
    <w:link w:val="affe"/>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0">
    <w:name w:val="FollowedHyperlink"/>
    <w:uiPriority w:val="99"/>
    <w:unhideWhenUsed/>
    <w:rsid w:val="00485092"/>
    <w:rPr>
      <w:color w:val="954F72"/>
      <w:u w:val="single"/>
    </w:rPr>
  </w:style>
  <w:style w:type="table" w:customStyle="1" w:styleId="32">
    <w:name w:val="表格格線3"/>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2">
    <w:name w:val="註腳文字(標準)"/>
    <w:basedOn w:val="a1"/>
    <w:link w:val="afff3"/>
    <w:qFormat/>
    <w:rsid w:val="00485092"/>
    <w:pPr>
      <w:snapToGrid w:val="0"/>
      <w:spacing w:line="280" w:lineRule="exact"/>
      <w:ind w:leftChars="0" w:left="181" w:firstLineChars="0" w:hanging="181"/>
    </w:pPr>
    <w:rPr>
      <w:sz w:val="24"/>
      <w:szCs w:val="24"/>
    </w:rPr>
  </w:style>
  <w:style w:type="character" w:customStyle="1" w:styleId="afff3">
    <w:name w:val="註腳文字(標準) 字元"/>
    <w:link w:val="afff2"/>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4">
    <w:name w:val="List Paragraph"/>
    <w:basedOn w:val="a1"/>
    <w:link w:val="afff5"/>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6">
    <w:name w:val="Title"/>
    <w:basedOn w:val="a1"/>
    <w:next w:val="a1"/>
    <w:link w:val="afff7"/>
    <w:uiPriority w:val="10"/>
    <w:qFormat/>
    <w:rsid w:val="00485092"/>
    <w:pPr>
      <w:spacing w:before="240" w:after="60"/>
      <w:jc w:val="center"/>
      <w:outlineLvl w:val="0"/>
    </w:pPr>
    <w:rPr>
      <w:rFonts w:ascii="Cambria" w:eastAsia="新細明體" w:hAnsi="Cambria"/>
      <w:b/>
      <w:bCs/>
      <w:sz w:val="32"/>
      <w:szCs w:val="32"/>
    </w:rPr>
  </w:style>
  <w:style w:type="character" w:customStyle="1" w:styleId="afff7">
    <w:name w:val="標題 字元"/>
    <w:link w:val="afff6"/>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8">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9">
    <w:name w:val="annotation text"/>
    <w:basedOn w:val="a1"/>
    <w:link w:val="afffa"/>
    <w:rsid w:val="00485092"/>
    <w:pPr>
      <w:jc w:val="left"/>
    </w:pPr>
  </w:style>
  <w:style w:type="character" w:customStyle="1" w:styleId="afffa">
    <w:name w:val="註解文字 字元"/>
    <w:link w:val="afff9"/>
    <w:rsid w:val="00485092"/>
    <w:rPr>
      <w:rFonts w:ascii="標楷體" w:eastAsia="標楷體"/>
      <w:snapToGrid w:val="0"/>
      <w:kern w:val="2"/>
      <w:sz w:val="28"/>
      <w:szCs w:val="28"/>
    </w:rPr>
  </w:style>
  <w:style w:type="paragraph" w:styleId="afffb">
    <w:name w:val="annotation subject"/>
    <w:basedOn w:val="afff9"/>
    <w:next w:val="afff9"/>
    <w:link w:val="afffc"/>
    <w:rsid w:val="00485092"/>
    <w:rPr>
      <w:b/>
      <w:bCs/>
    </w:rPr>
  </w:style>
  <w:style w:type="character" w:customStyle="1" w:styleId="afffc">
    <w:name w:val="註解主旨 字元"/>
    <w:link w:val="afffb"/>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5">
    <w:name w:val="清單段落 字元"/>
    <w:link w:val="afff4"/>
    <w:uiPriority w:val="34"/>
    <w:locked/>
    <w:rsid w:val="00485092"/>
    <w:rPr>
      <w:rFonts w:ascii="Calibri" w:hAnsi="Calibri"/>
      <w:kern w:val="2"/>
      <w:sz w:val="24"/>
      <w:szCs w:val="22"/>
    </w:rPr>
  </w:style>
  <w:style w:type="paragraph" w:styleId="afffd">
    <w:name w:val="caption"/>
    <w:basedOn w:val="a1"/>
    <w:next w:val="a1"/>
    <w:semiHidden/>
    <w:unhideWhenUsed/>
    <w:qFormat/>
    <w:rsid w:val="00485092"/>
    <w:rPr>
      <w:sz w:val="20"/>
      <w:szCs w:val="20"/>
    </w:rPr>
  </w:style>
  <w:style w:type="table" w:customStyle="1" w:styleId="110">
    <w:name w:val="表格格線11"/>
    <w:basedOn w:val="a3"/>
    <w:next w:val="afe"/>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e"/>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
    <w:name w:val="annotation reference"/>
    <w:uiPriority w:val="99"/>
    <w:semiHidden/>
    <w:unhideWhenUsed/>
    <w:rsid w:val="00485092"/>
    <w:rPr>
      <w:sz w:val="18"/>
      <w:szCs w:val="18"/>
    </w:rPr>
  </w:style>
  <w:style w:type="paragraph" w:styleId="affff0">
    <w:name w:val="Body Text Indent"/>
    <w:basedOn w:val="a1"/>
    <w:link w:val="affff1"/>
    <w:rsid w:val="00485092"/>
    <w:pPr>
      <w:ind w:left="566" w:firstLine="566"/>
    </w:pPr>
  </w:style>
  <w:style w:type="character" w:customStyle="1" w:styleId="affff1">
    <w:name w:val="本文縮排 字元"/>
    <w:link w:val="affff0"/>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e"/>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2">
    <w:name w:val="Signature"/>
    <w:basedOn w:val="a1"/>
    <w:link w:val="affff3"/>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3">
    <w:name w:val="簽名 字元"/>
    <w:link w:val="affff2"/>
    <w:rsid w:val="00485092"/>
    <w:rPr>
      <w:spacing w:val="-5"/>
      <w:sz w:val="18"/>
      <w:szCs w:val="18"/>
    </w:rPr>
  </w:style>
  <w:style w:type="paragraph" w:styleId="affff4">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5"/>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5">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6">
    <w:name w:val="Date"/>
    <w:basedOn w:val="a1"/>
    <w:next w:val="a1"/>
    <w:link w:val="affff7"/>
    <w:uiPriority w:val="99"/>
    <w:semiHidden/>
    <w:unhideWhenUsed/>
    <w:rsid w:val="00485092"/>
    <w:pPr>
      <w:jc w:val="right"/>
    </w:pPr>
  </w:style>
  <w:style w:type="character" w:customStyle="1" w:styleId="affff7">
    <w:name w:val="日期 字元"/>
    <w:link w:val="affff6"/>
    <w:uiPriority w:val="99"/>
    <w:semiHidden/>
    <w:rsid w:val="00485092"/>
    <w:rPr>
      <w:rFonts w:ascii="標楷體" w:eastAsia="標楷體"/>
      <w:snapToGrid w:val="0"/>
      <w:kern w:val="2"/>
      <w:sz w:val="28"/>
      <w:szCs w:val="28"/>
    </w:rPr>
  </w:style>
  <w:style w:type="table" w:customStyle="1" w:styleId="120">
    <w:name w:val="表格格線12"/>
    <w:basedOn w:val="a3"/>
    <w:next w:val="afe"/>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 w:type="paragraph" w:customStyle="1" w:styleId="28">
    <w:name w:val=" 字元 字元2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11">
    <w:name w:val="1.1內文"/>
    <w:basedOn w:val="a1"/>
    <w:rsid w:val="00E14872"/>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E14872"/>
    <w:rPr>
      <w:sz w:val="20"/>
      <w:szCs w:val="20"/>
    </w:rPr>
  </w:style>
  <w:style w:type="character" w:customStyle="1" w:styleId="CharacterStyle3">
    <w:name w:val="Character Style 3"/>
    <w:rsid w:val="00E14872"/>
    <w:rPr>
      <w:sz w:val="25"/>
      <w:szCs w:val="25"/>
    </w:rPr>
  </w:style>
  <w:style w:type="paragraph" w:customStyle="1" w:styleId="1e">
    <w:name w:val="字元 字元1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8">
    <w:name w:val="字元 字元"/>
    <w:basedOn w:val="a1"/>
    <w:semiHidden/>
    <w:rsid w:val="00E1487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E14872"/>
  </w:style>
  <w:style w:type="character" w:customStyle="1" w:styleId="af3">
    <w:name w:val="前言(一)(二)(三) 字元"/>
    <w:link w:val="af2"/>
    <w:rsid w:val="00E14872"/>
    <w:rPr>
      <w:rFonts w:ascii="標楷體" w:eastAsia="標楷體"/>
      <w:snapToGrid w:val="0"/>
      <w:kern w:val="2"/>
      <w:sz w:val="28"/>
      <w:szCs w:val="28"/>
    </w:rPr>
  </w:style>
  <w:style w:type="table" w:customStyle="1" w:styleId="6">
    <w:name w:val="表格格線6"/>
    <w:basedOn w:val="a3"/>
    <w:next w:val="afe"/>
    <w:rsid w:val="004270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217521636">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 w:id="188856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47A75-579B-421B-A33B-33CA5253A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218</Words>
  <Characters>1249</Characters>
  <Application>Microsoft Office Word</Application>
  <DocSecurity>0</DocSecurity>
  <Lines>10</Lines>
  <Paragraphs>2</Paragraphs>
  <ScaleCrop>false</ScaleCrop>
  <Company>HOME</Company>
  <LinksUpToDate>false</LinksUpToDate>
  <CharactersWithSpaces>1465</CharactersWithSpaces>
  <SharedDoc>false</SharedDoc>
  <HLinks>
    <vt:vector size="48" baseType="variant">
      <vt:variant>
        <vt:i4>1835061</vt:i4>
      </vt:variant>
      <vt:variant>
        <vt:i4>44</vt:i4>
      </vt:variant>
      <vt:variant>
        <vt:i4>0</vt:i4>
      </vt:variant>
      <vt:variant>
        <vt:i4>5</vt:i4>
      </vt:variant>
      <vt:variant>
        <vt:lpwstr/>
      </vt:variant>
      <vt:variant>
        <vt:lpwstr>_Toc224719271</vt:lpwstr>
      </vt:variant>
      <vt:variant>
        <vt:i4>1835061</vt:i4>
      </vt:variant>
      <vt:variant>
        <vt:i4>38</vt:i4>
      </vt:variant>
      <vt:variant>
        <vt:i4>0</vt:i4>
      </vt:variant>
      <vt:variant>
        <vt:i4>5</vt:i4>
      </vt:variant>
      <vt:variant>
        <vt:lpwstr/>
      </vt:variant>
      <vt:variant>
        <vt:lpwstr>_Toc224719270</vt:lpwstr>
      </vt:variant>
      <vt:variant>
        <vt:i4>1900597</vt:i4>
      </vt:variant>
      <vt:variant>
        <vt:i4>32</vt:i4>
      </vt:variant>
      <vt:variant>
        <vt:i4>0</vt:i4>
      </vt:variant>
      <vt:variant>
        <vt:i4>5</vt:i4>
      </vt:variant>
      <vt:variant>
        <vt:lpwstr/>
      </vt:variant>
      <vt:variant>
        <vt:lpwstr>_Toc224719269</vt:lpwstr>
      </vt:variant>
      <vt:variant>
        <vt:i4>1900597</vt:i4>
      </vt:variant>
      <vt:variant>
        <vt:i4>26</vt:i4>
      </vt:variant>
      <vt:variant>
        <vt:i4>0</vt:i4>
      </vt:variant>
      <vt:variant>
        <vt:i4>5</vt:i4>
      </vt:variant>
      <vt:variant>
        <vt:lpwstr/>
      </vt:variant>
      <vt:variant>
        <vt:lpwstr>_Toc224719268</vt:lpwstr>
      </vt:variant>
      <vt:variant>
        <vt:i4>1900597</vt:i4>
      </vt:variant>
      <vt:variant>
        <vt:i4>20</vt:i4>
      </vt:variant>
      <vt:variant>
        <vt:i4>0</vt:i4>
      </vt:variant>
      <vt:variant>
        <vt:i4>5</vt:i4>
      </vt:variant>
      <vt:variant>
        <vt:lpwstr/>
      </vt:variant>
      <vt:variant>
        <vt:lpwstr>_Toc224719267</vt:lpwstr>
      </vt:variant>
      <vt:variant>
        <vt:i4>1900597</vt:i4>
      </vt:variant>
      <vt:variant>
        <vt:i4>14</vt:i4>
      </vt:variant>
      <vt:variant>
        <vt:i4>0</vt:i4>
      </vt:variant>
      <vt:variant>
        <vt:i4>5</vt:i4>
      </vt:variant>
      <vt:variant>
        <vt:lpwstr/>
      </vt:variant>
      <vt:variant>
        <vt:lpwstr>_Toc224719266</vt:lpwstr>
      </vt:variant>
      <vt:variant>
        <vt:i4>1900597</vt:i4>
      </vt:variant>
      <vt:variant>
        <vt:i4>8</vt:i4>
      </vt:variant>
      <vt:variant>
        <vt:i4>0</vt:i4>
      </vt:variant>
      <vt:variant>
        <vt:i4>5</vt:i4>
      </vt:variant>
      <vt:variant>
        <vt:lpwstr/>
      </vt:variant>
      <vt:variant>
        <vt:lpwstr>_Toc224719265</vt:lpwstr>
      </vt:variant>
      <vt:variant>
        <vt:i4>1900597</vt:i4>
      </vt:variant>
      <vt:variant>
        <vt:i4>2</vt:i4>
      </vt:variant>
      <vt:variant>
        <vt:i4>0</vt:i4>
      </vt:variant>
      <vt:variant>
        <vt:i4>5</vt:i4>
      </vt:variant>
      <vt:variant>
        <vt:lpwstr/>
      </vt:variant>
      <vt:variant>
        <vt:lpwstr>_Toc224719264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2026-03-18T01:39:00Z</cp:lastPrinted>
  <dcterms:created xsi:type="dcterms:W3CDTF">2026-03-19T07:35:00Z</dcterms:created>
  <dcterms:modified xsi:type="dcterms:W3CDTF">2026-03-19T07:35:00Z</dcterms:modified>
</cp:coreProperties>
</file>