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58B" w:rsidRPr="00994CCF" w:rsidRDefault="003C458B" w:rsidP="001218F9">
      <w:pPr>
        <w:pStyle w:val="ae"/>
      </w:pPr>
      <w:bookmarkStart w:id="0" w:name="_Toc149473656"/>
      <w:bookmarkStart w:id="1" w:name="_Toc117835331"/>
      <w:bookmarkStart w:id="2" w:name="_Toc148357232"/>
      <w:bookmarkStart w:id="3" w:name="_Toc192671294"/>
      <w:bookmarkStart w:id="4" w:name="_Toc432060487"/>
      <w:bookmarkStart w:id="5" w:name="_Toc21958701"/>
      <w:bookmarkStart w:id="6" w:name="_Toc148520536"/>
      <w:bookmarkStart w:id="7" w:name="_Toc181174623"/>
      <w:bookmarkStart w:id="8" w:name="_Toc190778270"/>
      <w:bookmarkStart w:id="9" w:name="_Toc212642096"/>
      <w:bookmarkStart w:id="10" w:name="_Toc528827788"/>
      <w:bookmarkStart w:id="11" w:name="_Toc528834763"/>
      <w:bookmarkStart w:id="12" w:name="_Toc528179769"/>
      <w:bookmarkStart w:id="13" w:name="_Toc528178957"/>
      <w:bookmarkStart w:id="14" w:name="_Toc528178439"/>
      <w:bookmarkStart w:id="15" w:name="_Toc496271150"/>
      <w:bookmarkStart w:id="16" w:name="_Toc54342900"/>
      <w:bookmarkStart w:id="17" w:name="_Toc54343700"/>
      <w:bookmarkStart w:id="18" w:name="_Toc54343986"/>
      <w:bookmarkStart w:id="19" w:name="_Toc116221373"/>
      <w:bookmarkStart w:id="20" w:name="_Toc116222099"/>
      <w:bookmarkStart w:id="21" w:name="_Toc117759484"/>
      <w:bookmarkStart w:id="22" w:name="_Toc54276182"/>
      <w:bookmarkStart w:id="23" w:name="_Toc87264189"/>
      <w:bookmarkStart w:id="24" w:name="_GoBack"/>
      <w:bookmarkEnd w:id="24"/>
      <w:r w:rsidRPr="006668B2">
        <w:rPr>
          <w:rFonts w:hint="eastAsia"/>
          <w:lang w:eastAsia="zh-HK"/>
        </w:rPr>
        <w:t>內政部主管非營業基金</w:t>
      </w:r>
      <w:r>
        <w:rPr>
          <w:rFonts w:hint="eastAsia"/>
        </w:rPr>
        <w:t>1</w:t>
      </w:r>
      <w:r>
        <w:t>13</w:t>
      </w:r>
      <w:r w:rsidRPr="006668B2">
        <w:rPr>
          <w:rFonts w:hint="eastAsia"/>
          <w:lang w:eastAsia="zh-HK"/>
        </w:rPr>
        <w:t>年度決算評估報告</w:t>
      </w:r>
    </w:p>
    <w:p w:rsidR="003C458B" w:rsidRPr="00A90A0F" w:rsidRDefault="003C458B" w:rsidP="00322FDB">
      <w:pPr>
        <w:pStyle w:val="14"/>
        <w:ind w:left="567" w:hanging="567"/>
      </w:pPr>
      <w:bookmarkStart w:id="25" w:name="_Toc148520529"/>
      <w:bookmarkStart w:id="26" w:name="_Toc148520784"/>
      <w:bookmarkStart w:id="27" w:name="_Toc22471926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9"/>
      <w:r>
        <w:rPr>
          <w:rFonts w:hint="eastAsia"/>
        </w:rPr>
        <w:t>六</w:t>
      </w:r>
      <w:r w:rsidRPr="00A90A0F">
        <w:rPr>
          <w:rFonts w:hint="eastAsia"/>
        </w:rPr>
        <w:t>、</w:t>
      </w:r>
      <w:r w:rsidRPr="00065809">
        <w:rPr>
          <w:rFonts w:hint="eastAsia"/>
        </w:rPr>
        <w:t>研發及產業訓儲替代役基金</w:t>
      </w:r>
      <w:r w:rsidRPr="00A90A0F">
        <w:rPr>
          <w:rFonts w:hint="eastAsia"/>
        </w:rPr>
        <w:t>113年度「材料及用品費」預算</w:t>
      </w:r>
      <w:r>
        <w:rPr>
          <w:rFonts w:hint="eastAsia"/>
        </w:rPr>
        <w:t>執行率</w:t>
      </w:r>
      <w:r w:rsidRPr="00246CB8">
        <w:rPr>
          <w:rFonts w:hint="eastAsia"/>
          <w:bCs/>
        </w:rPr>
        <w:t>6</w:t>
      </w:r>
      <w:r w:rsidRPr="00246CB8">
        <w:rPr>
          <w:bCs/>
        </w:rPr>
        <w:t>0.86%</w:t>
      </w:r>
      <w:r w:rsidRPr="00A90A0F">
        <w:rPr>
          <w:rFonts w:hint="eastAsia"/>
        </w:rPr>
        <w:t>，</w:t>
      </w:r>
      <w:r>
        <w:rPr>
          <w:rFonts w:hint="eastAsia"/>
        </w:rPr>
        <w:t>允</w:t>
      </w:r>
      <w:r w:rsidRPr="00A90A0F">
        <w:rPr>
          <w:rFonts w:hint="eastAsia"/>
        </w:rPr>
        <w:t>宜</w:t>
      </w:r>
      <w:r w:rsidRPr="00F929FF">
        <w:rPr>
          <w:rFonts w:hint="eastAsia"/>
          <w:bCs/>
        </w:rPr>
        <w:t>優化役男入營人數統計方式，</w:t>
      </w:r>
      <w:r>
        <w:rPr>
          <w:rFonts w:hint="eastAsia"/>
          <w:bCs/>
        </w:rPr>
        <w:t>俾核實</w:t>
      </w:r>
      <w:r w:rsidRPr="00A90A0F">
        <w:rPr>
          <w:rFonts w:hint="eastAsia"/>
        </w:rPr>
        <w:t>編列</w:t>
      </w:r>
      <w:bookmarkEnd w:id="25"/>
      <w:bookmarkEnd w:id="26"/>
      <w:r>
        <w:rPr>
          <w:rFonts w:hint="eastAsia"/>
        </w:rPr>
        <w:t>預算</w:t>
      </w:r>
      <w:bookmarkEnd w:id="27"/>
    </w:p>
    <w:p w:rsidR="003C458B" w:rsidRPr="00A90A0F" w:rsidRDefault="003C458B" w:rsidP="00322FDB">
      <w:pPr>
        <w:ind w:left="566" w:firstLine="566"/>
      </w:pPr>
      <w:r w:rsidRPr="00A90A0F">
        <w:rPr>
          <w:rFonts w:hint="eastAsia"/>
        </w:rPr>
        <w:t>研發及產業訓儲替代役基金113年度「基金用途」項下編列「材料及用品費」</w:t>
      </w:r>
      <w:r w:rsidRPr="00246CB8">
        <w:rPr>
          <w:rFonts w:hint="eastAsia"/>
        </w:rPr>
        <w:t>508萬9千元，</w:t>
      </w:r>
      <w:r w:rsidRPr="009A603D">
        <w:rPr>
          <w:rFonts w:hint="eastAsia"/>
        </w:rPr>
        <w:t>決算數</w:t>
      </w:r>
      <w:r>
        <w:rPr>
          <w:rFonts w:hint="eastAsia"/>
        </w:rPr>
        <w:t>3</w:t>
      </w:r>
      <w:r>
        <w:t>0</w:t>
      </w:r>
      <w:r w:rsidRPr="009A603D">
        <w:t>9</w:t>
      </w:r>
      <w:r w:rsidRPr="009A603D">
        <w:rPr>
          <w:rFonts w:hint="eastAsia"/>
        </w:rPr>
        <w:t>萬</w:t>
      </w:r>
      <w:r>
        <w:rPr>
          <w:rFonts w:hint="eastAsia"/>
        </w:rPr>
        <w:t>7</w:t>
      </w:r>
      <w:r w:rsidRPr="009A603D">
        <w:rPr>
          <w:rFonts w:hint="eastAsia"/>
        </w:rPr>
        <w:t>千元，</w:t>
      </w:r>
      <w:r w:rsidRPr="00A75121">
        <w:rPr>
          <w:bCs/>
        </w:rPr>
        <w:t>執行率</w:t>
      </w:r>
      <w:r>
        <w:rPr>
          <w:rFonts w:hint="eastAsia"/>
          <w:bCs/>
        </w:rPr>
        <w:t>6</w:t>
      </w:r>
      <w:r>
        <w:rPr>
          <w:bCs/>
        </w:rPr>
        <w:t>0.86%</w:t>
      </w:r>
      <w:r>
        <w:rPr>
          <w:rFonts w:hint="eastAsia"/>
          <w:bCs/>
        </w:rPr>
        <w:t>。</w:t>
      </w:r>
      <w:r w:rsidRPr="00A90A0F">
        <w:t>經查</w:t>
      </w:r>
      <w:r w:rsidRPr="00A90A0F">
        <w:rPr>
          <w:rFonts w:hAnsi="標楷體" w:hint="eastAsia"/>
        </w:rPr>
        <w:t>：</w:t>
      </w:r>
    </w:p>
    <w:p w:rsidR="003C458B" w:rsidRPr="00A90A0F" w:rsidRDefault="003C458B" w:rsidP="00322FDB">
      <w:pPr>
        <w:pStyle w:val="a7"/>
        <w:ind w:left="849" w:hanging="283"/>
        <w:rPr>
          <w:b/>
        </w:rPr>
      </w:pPr>
      <w:r w:rsidRPr="00A90A0F">
        <w:rPr>
          <w:rFonts w:hint="eastAsia"/>
          <w:b/>
        </w:rPr>
        <w:t>(一)</w:t>
      </w:r>
      <w:r w:rsidRPr="00A90A0F">
        <w:rPr>
          <w:rFonts w:hAnsi="標楷體" w:hint="eastAsia"/>
          <w:b/>
        </w:rPr>
        <w:t>「材料及用品費」</w:t>
      </w:r>
      <w:r w:rsidRPr="00A90A0F">
        <w:rPr>
          <w:rFonts w:hint="eastAsia"/>
          <w:b/>
        </w:rPr>
        <w:t>應按本年度業務需要，本撙節原則核實檢討編列</w:t>
      </w:r>
    </w:p>
    <w:p w:rsidR="003C458B" w:rsidRPr="00A90A0F" w:rsidRDefault="003C458B" w:rsidP="00322FDB">
      <w:pPr>
        <w:pStyle w:val="22"/>
        <w:ind w:left="850" w:firstLine="566"/>
      </w:pPr>
      <w:r>
        <w:rPr>
          <w:rFonts w:hint="eastAsia"/>
        </w:rPr>
        <w:t>依</w:t>
      </w:r>
      <w:r w:rsidRPr="00A90A0F">
        <w:rPr>
          <w:rFonts w:hint="eastAsia"/>
        </w:rPr>
        <w:t>「</w:t>
      </w:r>
      <w:r w:rsidRPr="00A90A0F">
        <w:t>中央政府總預算附屬單位預算共同項目編列作業規範</w:t>
      </w:r>
      <w:r w:rsidRPr="00A90A0F">
        <w:rPr>
          <w:rFonts w:hint="eastAsia"/>
        </w:rPr>
        <w:t>」第參</w:t>
      </w:r>
      <w:r w:rsidRPr="00A90A0F">
        <w:rPr>
          <w:rFonts w:hAnsi="標楷體" w:hint="eastAsia"/>
        </w:rPr>
        <w:t>、乙</w:t>
      </w:r>
      <w:r>
        <w:rPr>
          <w:rFonts w:hAnsi="標楷體" w:hint="eastAsia"/>
        </w:rPr>
        <w:t>、四</w:t>
      </w:r>
      <w:r w:rsidRPr="00A90A0F">
        <w:rPr>
          <w:rFonts w:hAnsi="標楷體" w:hint="eastAsia"/>
        </w:rPr>
        <w:t>比照</w:t>
      </w:r>
      <w:r w:rsidRPr="00A90A0F">
        <w:rPr>
          <w:rFonts w:hint="eastAsia"/>
        </w:rPr>
        <w:t>第貳、作業基金：甲、業務收支及賸餘：三、支出：（四）材料及用品費之第3點規定：「用品消耗：應按本年度業務需要，本撙節原則核實檢討編列，非有具體理由，以不超過112年度預算數為原則。」</w:t>
      </w:r>
    </w:p>
    <w:p w:rsidR="003C458B" w:rsidRPr="00A90A0F" w:rsidRDefault="003C458B" w:rsidP="00715CD8">
      <w:pPr>
        <w:pStyle w:val="a7"/>
        <w:ind w:left="849" w:hanging="283"/>
        <w:rPr>
          <w:b/>
        </w:rPr>
      </w:pPr>
      <w:r w:rsidRPr="00A90A0F">
        <w:rPr>
          <w:b/>
        </w:rPr>
        <w:t>(</w:t>
      </w:r>
      <w:r>
        <w:rPr>
          <w:rFonts w:hint="eastAsia"/>
          <w:b/>
        </w:rPr>
        <w:t>二</w:t>
      </w:r>
      <w:r w:rsidRPr="00A90A0F">
        <w:rPr>
          <w:b/>
        </w:rPr>
        <w:t>)</w:t>
      </w:r>
      <w:r w:rsidRPr="00A90A0F">
        <w:rPr>
          <w:rFonts w:hint="eastAsia"/>
          <w:b/>
        </w:rPr>
        <w:t>113年度「材料及用品費」預算數較112年度增加超過1倍</w:t>
      </w:r>
      <w:r>
        <w:rPr>
          <w:rFonts w:hint="eastAsia"/>
          <w:b/>
        </w:rPr>
        <w:t>，惟</w:t>
      </w:r>
      <w:r w:rsidRPr="00A90A0F">
        <w:rPr>
          <w:rFonts w:hint="eastAsia"/>
          <w:b/>
        </w:rPr>
        <w:t>113年度役男入營數及</w:t>
      </w:r>
      <w:r w:rsidRPr="00A90A0F">
        <w:rPr>
          <w:rFonts w:hAnsi="標楷體" w:hint="eastAsia"/>
          <w:b/>
        </w:rPr>
        <w:t>役男在役數</w:t>
      </w:r>
      <w:r>
        <w:rPr>
          <w:rFonts w:hAnsi="標楷體" w:hint="eastAsia"/>
          <w:b/>
        </w:rPr>
        <w:t>均較</w:t>
      </w:r>
      <w:r w:rsidRPr="00A90A0F">
        <w:rPr>
          <w:rFonts w:hAnsi="標楷體" w:hint="eastAsia"/>
          <w:b/>
        </w:rPr>
        <w:t>112年度</w:t>
      </w:r>
      <w:r>
        <w:rPr>
          <w:rFonts w:hAnsi="標楷體" w:hint="eastAsia"/>
          <w:b/>
        </w:rPr>
        <w:t>減少</w:t>
      </w:r>
    </w:p>
    <w:p w:rsidR="003C458B" w:rsidRDefault="003C458B" w:rsidP="006D7306">
      <w:pPr>
        <w:pStyle w:val="22"/>
        <w:ind w:left="850" w:firstLine="566"/>
        <w:rPr>
          <w:bCs/>
        </w:rPr>
      </w:pPr>
      <w:r w:rsidRPr="00A90A0F">
        <w:rPr>
          <w:rFonts w:hint="eastAsia"/>
        </w:rPr>
        <w:t>研發及產業訓儲替代役基金113年度「材料及用品費」</w:t>
      </w:r>
      <w:r>
        <w:rPr>
          <w:rFonts w:hint="eastAsia"/>
        </w:rPr>
        <w:t>預算數</w:t>
      </w:r>
      <w:r w:rsidRPr="00A90A0F">
        <w:rPr>
          <w:rFonts w:hint="eastAsia"/>
        </w:rPr>
        <w:t>508萬9千元，較112年度預算數234萬1千元增加274萬8千元</w:t>
      </w:r>
      <w:r w:rsidRPr="00A90A0F">
        <w:rPr>
          <w:rFonts w:hAnsi="標楷體" w:hint="eastAsia"/>
        </w:rPr>
        <w:t>，增加超過1倍，</w:t>
      </w:r>
      <w:r w:rsidRPr="00A90A0F">
        <w:rPr>
          <w:rFonts w:hint="eastAsia"/>
        </w:rPr>
        <w:t>113年度材料及用品費之編列</w:t>
      </w:r>
      <w:r w:rsidRPr="00A90A0F">
        <w:rPr>
          <w:rFonts w:hAnsi="標楷體" w:hint="eastAsia"/>
        </w:rPr>
        <w:t>，據內政部</w:t>
      </w:r>
      <w:r>
        <w:rPr>
          <w:rFonts w:hAnsi="標楷體" w:hint="eastAsia"/>
        </w:rPr>
        <w:t>提供資料</w:t>
      </w:r>
      <w:r w:rsidRPr="00A90A0F">
        <w:rPr>
          <w:rFonts w:hAnsi="標楷體" w:hint="eastAsia"/>
        </w:rPr>
        <w:t>，係</w:t>
      </w:r>
      <w:r>
        <w:rPr>
          <w:rFonts w:hAnsi="標楷體" w:hint="eastAsia"/>
        </w:rPr>
        <w:t>增加</w:t>
      </w:r>
      <w:r w:rsidRPr="005A2CFD">
        <w:rPr>
          <w:rFonts w:hAnsi="標楷體" w:hint="eastAsia"/>
          <w:lang w:val="x-none"/>
        </w:rPr>
        <w:t>毒品</w:t>
      </w:r>
      <w:r w:rsidRPr="005A2CFD">
        <w:rPr>
          <w:rFonts w:hAnsi="標楷體"/>
          <w:lang w:val="x-none"/>
        </w:rPr>
        <w:t>尿液篩檢試劑、</w:t>
      </w:r>
      <w:r w:rsidRPr="005A2CFD">
        <w:rPr>
          <w:rFonts w:hAnsi="標楷體" w:hint="eastAsia"/>
        </w:rPr>
        <w:t>子彈及頭盔</w:t>
      </w:r>
      <w:r w:rsidRPr="00A90A0F">
        <w:rPr>
          <w:rFonts w:hAnsi="標楷體" w:hint="eastAsia"/>
        </w:rPr>
        <w:t>相關耗材費用</w:t>
      </w:r>
      <w:r>
        <w:rPr>
          <w:rFonts w:hAnsi="標楷體" w:hint="eastAsia"/>
        </w:rPr>
        <w:t>，並依112年度預估役男入營人數2</w:t>
      </w:r>
      <w:r>
        <w:rPr>
          <w:rFonts w:hAnsi="標楷體"/>
        </w:rPr>
        <w:t>,</w:t>
      </w:r>
      <w:r>
        <w:rPr>
          <w:rFonts w:hAnsi="標楷體" w:hint="eastAsia"/>
        </w:rPr>
        <w:t>600人計列；</w:t>
      </w:r>
      <w:r>
        <w:rPr>
          <w:rFonts w:hint="eastAsia"/>
        </w:rPr>
        <w:t>惟</w:t>
      </w:r>
      <w:r w:rsidRPr="00A90A0F">
        <w:rPr>
          <w:rFonts w:hint="eastAsia"/>
        </w:rPr>
        <w:t>研發及產業訓儲替代役110</w:t>
      </w:r>
      <w:r>
        <w:rPr>
          <w:rFonts w:hint="eastAsia"/>
        </w:rPr>
        <w:t>至</w:t>
      </w:r>
      <w:r w:rsidRPr="00A90A0F">
        <w:rPr>
          <w:rFonts w:hint="eastAsia"/>
        </w:rPr>
        <w:t>11</w:t>
      </w:r>
      <w:r>
        <w:t>3</w:t>
      </w:r>
      <w:r w:rsidRPr="00A90A0F">
        <w:rPr>
          <w:rFonts w:hint="eastAsia"/>
        </w:rPr>
        <w:t>年</w:t>
      </w:r>
      <w:r>
        <w:rPr>
          <w:rFonts w:hint="eastAsia"/>
        </w:rPr>
        <w:t>度</w:t>
      </w:r>
      <w:r w:rsidRPr="00A90A0F">
        <w:rPr>
          <w:rFonts w:hint="eastAsia"/>
        </w:rPr>
        <w:t>實際役男入營數分別為</w:t>
      </w:r>
      <w:r w:rsidRPr="00A90A0F">
        <w:t>2,406</w:t>
      </w:r>
      <w:r>
        <w:rPr>
          <w:rFonts w:hint="eastAsia"/>
        </w:rPr>
        <w:t>、</w:t>
      </w:r>
      <w:r w:rsidRPr="00A90A0F">
        <w:t>2,807</w:t>
      </w:r>
      <w:r>
        <w:rPr>
          <w:rFonts w:hint="eastAsia"/>
        </w:rPr>
        <w:t>、</w:t>
      </w:r>
      <w:r w:rsidRPr="005C14E3">
        <w:t>2,</w:t>
      </w:r>
      <w:r w:rsidRPr="005C14E3">
        <w:rPr>
          <w:rFonts w:hint="eastAsia"/>
        </w:rPr>
        <w:t>914</w:t>
      </w:r>
      <w:r w:rsidRPr="00A90A0F">
        <w:rPr>
          <w:rFonts w:hint="eastAsia"/>
        </w:rPr>
        <w:t>及</w:t>
      </w:r>
      <w:r w:rsidRPr="005C14E3">
        <w:rPr>
          <w:rFonts w:hint="eastAsia"/>
        </w:rPr>
        <w:t>2</w:t>
      </w:r>
      <w:r w:rsidRPr="005C14E3">
        <w:t>,</w:t>
      </w:r>
      <w:r w:rsidRPr="005C14E3">
        <w:rPr>
          <w:rFonts w:hint="eastAsia"/>
        </w:rPr>
        <w:t>306</w:t>
      </w:r>
      <w:r w:rsidRPr="00A90A0F">
        <w:rPr>
          <w:rFonts w:hint="eastAsia"/>
        </w:rPr>
        <w:t>人</w:t>
      </w:r>
      <w:r>
        <w:rPr>
          <w:rFonts w:hint="eastAsia"/>
        </w:rPr>
        <w:t>，</w:t>
      </w:r>
      <w:r w:rsidRPr="00A90A0F">
        <w:rPr>
          <w:rFonts w:hint="eastAsia"/>
        </w:rPr>
        <w:t>110</w:t>
      </w:r>
      <w:r>
        <w:rPr>
          <w:rFonts w:hint="eastAsia"/>
        </w:rPr>
        <w:t>至</w:t>
      </w:r>
      <w:r w:rsidRPr="00A90A0F">
        <w:rPr>
          <w:rFonts w:hint="eastAsia"/>
        </w:rPr>
        <w:t>11</w:t>
      </w:r>
      <w:r>
        <w:t>3</w:t>
      </w:r>
      <w:r w:rsidRPr="00A90A0F">
        <w:rPr>
          <w:rFonts w:hint="eastAsia"/>
        </w:rPr>
        <w:t>年實際役男在役數</w:t>
      </w:r>
      <w:r>
        <w:rPr>
          <w:rFonts w:hint="eastAsia"/>
        </w:rPr>
        <w:t>則</w:t>
      </w:r>
      <w:r w:rsidRPr="00A90A0F">
        <w:rPr>
          <w:rFonts w:hint="eastAsia"/>
        </w:rPr>
        <w:t>分別為6,617</w:t>
      </w:r>
      <w:r>
        <w:rPr>
          <w:rFonts w:hint="eastAsia"/>
        </w:rPr>
        <w:t>、</w:t>
      </w:r>
      <w:r w:rsidRPr="00A90A0F">
        <w:rPr>
          <w:rFonts w:hint="eastAsia"/>
        </w:rPr>
        <w:t>6,697</w:t>
      </w:r>
      <w:r>
        <w:rPr>
          <w:rFonts w:hint="eastAsia"/>
        </w:rPr>
        <w:t>、</w:t>
      </w:r>
      <w:r w:rsidRPr="006D7306">
        <w:rPr>
          <w:rFonts w:hint="eastAsia"/>
        </w:rPr>
        <w:t>7</w:t>
      </w:r>
      <w:r w:rsidRPr="006D7306">
        <w:t>,</w:t>
      </w:r>
      <w:r w:rsidRPr="005C14E3">
        <w:t>6</w:t>
      </w:r>
      <w:r w:rsidRPr="005C14E3">
        <w:rPr>
          <w:rFonts w:hint="eastAsia"/>
        </w:rPr>
        <w:t>2</w:t>
      </w:r>
      <w:r w:rsidRPr="005C14E3">
        <w:t>9</w:t>
      </w:r>
      <w:r w:rsidRPr="005C14E3">
        <w:rPr>
          <w:rFonts w:hint="eastAsia"/>
        </w:rPr>
        <w:t>及7</w:t>
      </w:r>
      <w:r w:rsidRPr="005C14E3">
        <w:t>,</w:t>
      </w:r>
      <w:r w:rsidRPr="005C14E3">
        <w:rPr>
          <w:rFonts w:hint="eastAsia"/>
        </w:rPr>
        <w:t>353人(詳表</w:t>
      </w:r>
      <w:r>
        <w:rPr>
          <w:rFonts w:hint="eastAsia"/>
        </w:rPr>
        <w:t>1</w:t>
      </w:r>
      <w:r w:rsidRPr="005C14E3">
        <w:rPr>
          <w:rFonts w:hint="eastAsia"/>
        </w:rPr>
        <w:t>)</w:t>
      </w:r>
      <w:r>
        <w:rPr>
          <w:rFonts w:hint="eastAsia"/>
        </w:rPr>
        <w:t>，</w:t>
      </w:r>
      <w:r w:rsidRPr="00C86AE9">
        <w:rPr>
          <w:rFonts w:hint="eastAsia"/>
          <w:bCs/>
        </w:rPr>
        <w:t>113年度役男入營數及</w:t>
      </w:r>
      <w:r w:rsidRPr="00C86AE9">
        <w:rPr>
          <w:rFonts w:hAnsi="標楷體" w:hint="eastAsia"/>
          <w:bCs/>
        </w:rPr>
        <w:t>役男在役數均較112年度減少</w:t>
      </w:r>
      <w:r w:rsidRPr="00C86AE9">
        <w:rPr>
          <w:rFonts w:hint="eastAsia"/>
          <w:bCs/>
        </w:rPr>
        <w:t>。</w:t>
      </w:r>
    </w:p>
    <w:p w:rsidR="003C458B" w:rsidRPr="00A90A0F" w:rsidRDefault="003C458B" w:rsidP="00C86AE9">
      <w:pPr>
        <w:widowControl/>
        <w:ind w:leftChars="201" w:left="1360" w:rightChars="61" w:right="173" w:hangingChars="279" w:hanging="791"/>
        <w:jc w:val="left"/>
        <w:rPr>
          <w:rFonts w:hAnsi="標楷體"/>
          <w:b/>
          <w:sz w:val="24"/>
        </w:rPr>
      </w:pPr>
      <w:r w:rsidRPr="00A90A0F">
        <w:rPr>
          <w:rFonts w:hint="eastAsia"/>
          <w:b/>
          <w:color w:val="000000"/>
          <w:lang w:val="x-none"/>
        </w:rPr>
        <w:t>表</w:t>
      </w:r>
      <w:r>
        <w:rPr>
          <w:rFonts w:hint="eastAsia"/>
          <w:b/>
          <w:color w:val="000000"/>
          <w:lang w:val="x-none"/>
        </w:rPr>
        <w:t>1</w:t>
      </w:r>
      <w:r w:rsidRPr="00A90A0F">
        <w:rPr>
          <w:rFonts w:hint="eastAsia"/>
          <w:b/>
          <w:color w:val="000000"/>
          <w:lang w:val="x-none"/>
        </w:rPr>
        <w:t xml:space="preserve">  </w:t>
      </w:r>
      <w:r>
        <w:rPr>
          <w:b/>
          <w:color w:val="000000"/>
          <w:lang w:val="x-none"/>
        </w:rPr>
        <w:t>110</w:t>
      </w:r>
      <w:r>
        <w:rPr>
          <w:rFonts w:hint="eastAsia"/>
          <w:b/>
          <w:color w:val="000000"/>
          <w:lang w:val="x-none"/>
        </w:rPr>
        <w:t>至1</w:t>
      </w:r>
      <w:r>
        <w:rPr>
          <w:b/>
          <w:color w:val="000000"/>
          <w:lang w:val="x-none"/>
        </w:rPr>
        <w:t>13</w:t>
      </w:r>
      <w:r>
        <w:rPr>
          <w:rFonts w:hint="eastAsia"/>
          <w:b/>
          <w:color w:val="000000"/>
          <w:lang w:val="x-none"/>
        </w:rPr>
        <w:t>年度</w:t>
      </w:r>
      <w:r w:rsidRPr="00A90A0F">
        <w:rPr>
          <w:rFonts w:hAnsi="標楷體"/>
          <w:b/>
          <w:lang w:val="x-none" w:eastAsia="x-none"/>
        </w:rPr>
        <w:t>研發及產業訓儲替代役役男</w:t>
      </w:r>
      <w:r w:rsidRPr="00A90A0F">
        <w:rPr>
          <w:rFonts w:hAnsi="標楷體"/>
          <w:b/>
          <w:lang w:val="x-none"/>
        </w:rPr>
        <w:t>入營及在役</w:t>
      </w:r>
      <w:r w:rsidRPr="00A90A0F">
        <w:rPr>
          <w:rFonts w:hAnsi="標楷體"/>
          <w:b/>
          <w:lang w:val="x-none" w:eastAsia="x-none"/>
        </w:rPr>
        <w:t>情形</w:t>
      </w:r>
      <w:r>
        <w:rPr>
          <w:rFonts w:hAnsi="標楷體" w:hint="eastAsia"/>
          <w:b/>
          <w:lang w:val="x-none"/>
        </w:rPr>
        <w:t xml:space="preserve">表　　　　　　　　　　　　　　　　　　　</w:t>
      </w:r>
      <w:r w:rsidRPr="00A90A0F">
        <w:rPr>
          <w:rFonts w:hAnsi="標楷體"/>
          <w:snapToGrid/>
          <w:sz w:val="24"/>
        </w:rPr>
        <w:t>單位：人</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3101"/>
        <w:gridCol w:w="2860"/>
      </w:tblGrid>
      <w:tr w:rsidR="003C458B" w:rsidRPr="00A90A0F">
        <w:tc>
          <w:tcPr>
            <w:tcW w:w="1843" w:type="dxa"/>
          </w:tcPr>
          <w:p w:rsidR="003C458B" w:rsidRPr="00A90A0F" w:rsidRDefault="003C458B">
            <w:pPr>
              <w:spacing w:line="280" w:lineRule="exact"/>
              <w:ind w:leftChars="0" w:left="0" w:firstLineChars="0" w:firstLine="0"/>
              <w:jc w:val="center"/>
              <w:rPr>
                <w:sz w:val="24"/>
              </w:rPr>
            </w:pPr>
            <w:r w:rsidRPr="00A90A0F">
              <w:rPr>
                <w:sz w:val="24"/>
              </w:rPr>
              <w:t>年度</w:t>
            </w:r>
          </w:p>
        </w:tc>
        <w:tc>
          <w:tcPr>
            <w:tcW w:w="3101" w:type="dxa"/>
          </w:tcPr>
          <w:p w:rsidR="003C458B" w:rsidRPr="00A90A0F" w:rsidRDefault="003C458B">
            <w:pPr>
              <w:spacing w:line="280" w:lineRule="exact"/>
              <w:ind w:leftChars="0" w:left="0" w:firstLineChars="0" w:firstLine="0"/>
              <w:jc w:val="center"/>
              <w:rPr>
                <w:sz w:val="24"/>
              </w:rPr>
            </w:pPr>
            <w:r w:rsidRPr="00A90A0F">
              <w:rPr>
                <w:rFonts w:hint="eastAsia"/>
                <w:sz w:val="24"/>
              </w:rPr>
              <w:t>役男入營數</w:t>
            </w:r>
          </w:p>
        </w:tc>
        <w:tc>
          <w:tcPr>
            <w:tcW w:w="2860" w:type="dxa"/>
          </w:tcPr>
          <w:p w:rsidR="003C458B" w:rsidRPr="00A90A0F" w:rsidRDefault="003C458B">
            <w:pPr>
              <w:spacing w:line="280" w:lineRule="exact"/>
              <w:ind w:leftChars="0" w:left="0" w:firstLineChars="0" w:firstLine="0"/>
              <w:jc w:val="center"/>
              <w:rPr>
                <w:sz w:val="24"/>
              </w:rPr>
            </w:pPr>
            <w:r w:rsidRPr="00A90A0F">
              <w:rPr>
                <w:rFonts w:hint="eastAsia"/>
                <w:sz w:val="24"/>
              </w:rPr>
              <w:t>役男在役數</w:t>
            </w:r>
          </w:p>
        </w:tc>
      </w:tr>
      <w:tr w:rsidR="003C458B" w:rsidRPr="00A90A0F">
        <w:tc>
          <w:tcPr>
            <w:tcW w:w="1843" w:type="dxa"/>
          </w:tcPr>
          <w:p w:rsidR="003C458B" w:rsidRPr="00A90A0F" w:rsidRDefault="003C458B">
            <w:pPr>
              <w:spacing w:line="280" w:lineRule="exact"/>
              <w:ind w:leftChars="0" w:left="0" w:firstLineChars="0" w:firstLine="0"/>
              <w:jc w:val="center"/>
              <w:rPr>
                <w:sz w:val="24"/>
              </w:rPr>
            </w:pPr>
            <w:r w:rsidRPr="00A90A0F">
              <w:rPr>
                <w:sz w:val="24"/>
              </w:rPr>
              <w:lastRenderedPageBreak/>
              <w:t>110</w:t>
            </w:r>
          </w:p>
        </w:tc>
        <w:tc>
          <w:tcPr>
            <w:tcW w:w="3101" w:type="dxa"/>
          </w:tcPr>
          <w:p w:rsidR="003C458B" w:rsidRPr="00A90A0F" w:rsidRDefault="003C458B">
            <w:pPr>
              <w:spacing w:line="280" w:lineRule="exact"/>
              <w:ind w:leftChars="0" w:left="0" w:firstLineChars="0" w:firstLine="0"/>
              <w:jc w:val="right"/>
              <w:rPr>
                <w:sz w:val="24"/>
              </w:rPr>
            </w:pPr>
            <w:r w:rsidRPr="00A90A0F">
              <w:rPr>
                <w:sz w:val="24"/>
              </w:rPr>
              <w:t>2,406</w:t>
            </w:r>
          </w:p>
        </w:tc>
        <w:tc>
          <w:tcPr>
            <w:tcW w:w="2860" w:type="dxa"/>
          </w:tcPr>
          <w:p w:rsidR="003C458B" w:rsidRPr="00A90A0F" w:rsidRDefault="003C458B">
            <w:pPr>
              <w:spacing w:line="280" w:lineRule="exact"/>
              <w:ind w:leftChars="0" w:left="0" w:firstLineChars="0" w:firstLine="0"/>
              <w:jc w:val="right"/>
              <w:rPr>
                <w:sz w:val="24"/>
              </w:rPr>
            </w:pPr>
            <w:r w:rsidRPr="00A90A0F">
              <w:rPr>
                <w:sz w:val="24"/>
              </w:rPr>
              <w:t>6,617</w:t>
            </w:r>
          </w:p>
        </w:tc>
      </w:tr>
      <w:tr w:rsidR="003C458B" w:rsidRPr="00A90A0F">
        <w:tc>
          <w:tcPr>
            <w:tcW w:w="1843" w:type="dxa"/>
          </w:tcPr>
          <w:p w:rsidR="003C458B" w:rsidRPr="00A90A0F" w:rsidRDefault="003C458B">
            <w:pPr>
              <w:spacing w:line="280" w:lineRule="exact"/>
              <w:ind w:leftChars="0" w:left="0" w:firstLineChars="0" w:firstLine="0"/>
              <w:jc w:val="center"/>
              <w:rPr>
                <w:sz w:val="24"/>
              </w:rPr>
            </w:pPr>
            <w:r w:rsidRPr="00A90A0F">
              <w:rPr>
                <w:sz w:val="24"/>
              </w:rPr>
              <w:t>111</w:t>
            </w:r>
          </w:p>
        </w:tc>
        <w:tc>
          <w:tcPr>
            <w:tcW w:w="3101" w:type="dxa"/>
          </w:tcPr>
          <w:p w:rsidR="003C458B" w:rsidRPr="00A90A0F" w:rsidRDefault="003C458B">
            <w:pPr>
              <w:spacing w:line="280" w:lineRule="exact"/>
              <w:ind w:leftChars="0" w:left="0" w:firstLineChars="0" w:firstLine="0"/>
              <w:jc w:val="right"/>
              <w:rPr>
                <w:sz w:val="24"/>
              </w:rPr>
            </w:pPr>
            <w:r w:rsidRPr="00A90A0F">
              <w:rPr>
                <w:sz w:val="24"/>
              </w:rPr>
              <w:t>2,807</w:t>
            </w:r>
          </w:p>
        </w:tc>
        <w:tc>
          <w:tcPr>
            <w:tcW w:w="2860" w:type="dxa"/>
          </w:tcPr>
          <w:p w:rsidR="003C458B" w:rsidRPr="00A90A0F" w:rsidRDefault="003C458B">
            <w:pPr>
              <w:spacing w:line="280" w:lineRule="exact"/>
              <w:ind w:leftChars="0" w:left="0" w:firstLineChars="0" w:firstLine="0"/>
              <w:jc w:val="right"/>
              <w:rPr>
                <w:sz w:val="24"/>
              </w:rPr>
            </w:pPr>
            <w:r w:rsidRPr="00A90A0F">
              <w:rPr>
                <w:sz w:val="24"/>
              </w:rPr>
              <w:t>6,697</w:t>
            </w:r>
          </w:p>
        </w:tc>
      </w:tr>
      <w:tr w:rsidR="003C458B" w:rsidRPr="00A90A0F">
        <w:tc>
          <w:tcPr>
            <w:tcW w:w="1843" w:type="dxa"/>
          </w:tcPr>
          <w:p w:rsidR="003C458B" w:rsidRPr="00A90A0F" w:rsidRDefault="003C458B">
            <w:pPr>
              <w:spacing w:line="280" w:lineRule="exact"/>
              <w:ind w:leftChars="0" w:left="0" w:firstLineChars="0" w:firstLine="0"/>
              <w:jc w:val="center"/>
              <w:rPr>
                <w:sz w:val="24"/>
              </w:rPr>
            </w:pPr>
            <w:r w:rsidRPr="00A90A0F">
              <w:rPr>
                <w:sz w:val="24"/>
              </w:rPr>
              <w:t>112</w:t>
            </w:r>
          </w:p>
        </w:tc>
        <w:tc>
          <w:tcPr>
            <w:tcW w:w="3101" w:type="dxa"/>
          </w:tcPr>
          <w:p w:rsidR="003C458B" w:rsidRPr="00A90A0F" w:rsidRDefault="003C458B">
            <w:pPr>
              <w:spacing w:line="280" w:lineRule="exact"/>
              <w:ind w:leftChars="0" w:left="0" w:firstLineChars="0" w:firstLine="0"/>
              <w:jc w:val="right"/>
              <w:rPr>
                <w:sz w:val="24"/>
              </w:rPr>
            </w:pPr>
            <w:r w:rsidRPr="00A90A0F">
              <w:rPr>
                <w:sz w:val="24"/>
              </w:rPr>
              <w:t>2,</w:t>
            </w:r>
            <w:r>
              <w:rPr>
                <w:sz w:val="24"/>
              </w:rPr>
              <w:t>914</w:t>
            </w:r>
          </w:p>
        </w:tc>
        <w:tc>
          <w:tcPr>
            <w:tcW w:w="2860" w:type="dxa"/>
          </w:tcPr>
          <w:p w:rsidR="003C458B" w:rsidRPr="00A90A0F" w:rsidRDefault="003C458B">
            <w:pPr>
              <w:spacing w:line="280" w:lineRule="exact"/>
              <w:ind w:leftChars="0" w:left="0" w:firstLineChars="0" w:firstLine="0"/>
              <w:jc w:val="right"/>
              <w:rPr>
                <w:sz w:val="24"/>
              </w:rPr>
            </w:pPr>
            <w:r w:rsidRPr="00A90A0F">
              <w:rPr>
                <w:sz w:val="24"/>
              </w:rPr>
              <w:t>7,</w:t>
            </w:r>
            <w:r>
              <w:rPr>
                <w:sz w:val="24"/>
              </w:rPr>
              <w:t>629</w:t>
            </w:r>
          </w:p>
        </w:tc>
      </w:tr>
      <w:tr w:rsidR="003C458B" w:rsidRPr="00A90A0F">
        <w:tc>
          <w:tcPr>
            <w:tcW w:w="1843" w:type="dxa"/>
          </w:tcPr>
          <w:p w:rsidR="003C458B" w:rsidRPr="00A90A0F" w:rsidRDefault="003C458B">
            <w:pPr>
              <w:spacing w:line="280" w:lineRule="exact"/>
              <w:ind w:leftChars="0" w:left="0" w:firstLineChars="0" w:firstLine="0"/>
              <w:jc w:val="center"/>
              <w:rPr>
                <w:sz w:val="24"/>
              </w:rPr>
            </w:pPr>
            <w:r w:rsidRPr="00A90A0F">
              <w:rPr>
                <w:sz w:val="24"/>
              </w:rPr>
              <w:t>113</w:t>
            </w:r>
          </w:p>
        </w:tc>
        <w:tc>
          <w:tcPr>
            <w:tcW w:w="3101" w:type="dxa"/>
          </w:tcPr>
          <w:p w:rsidR="003C458B" w:rsidRPr="00A90A0F" w:rsidRDefault="003C458B">
            <w:pPr>
              <w:spacing w:line="280" w:lineRule="exact"/>
              <w:ind w:leftChars="0" w:left="0" w:firstLineChars="0" w:firstLine="0"/>
              <w:jc w:val="right"/>
              <w:rPr>
                <w:sz w:val="24"/>
              </w:rPr>
            </w:pPr>
            <w:r w:rsidRPr="00A90A0F">
              <w:rPr>
                <w:sz w:val="24"/>
              </w:rPr>
              <w:t>2,</w:t>
            </w:r>
            <w:r>
              <w:rPr>
                <w:sz w:val="24"/>
              </w:rPr>
              <w:t>306</w:t>
            </w:r>
          </w:p>
        </w:tc>
        <w:tc>
          <w:tcPr>
            <w:tcW w:w="2860" w:type="dxa"/>
          </w:tcPr>
          <w:p w:rsidR="003C458B" w:rsidRPr="00A90A0F" w:rsidRDefault="003C458B">
            <w:pPr>
              <w:spacing w:line="280" w:lineRule="exact"/>
              <w:ind w:leftChars="0" w:left="0" w:firstLineChars="0" w:firstLine="0"/>
              <w:jc w:val="right"/>
              <w:rPr>
                <w:sz w:val="24"/>
              </w:rPr>
            </w:pPr>
            <w:r w:rsidRPr="00A90A0F">
              <w:rPr>
                <w:sz w:val="24"/>
              </w:rPr>
              <w:t>7,</w:t>
            </w:r>
            <w:r>
              <w:rPr>
                <w:sz w:val="24"/>
              </w:rPr>
              <w:t>353</w:t>
            </w:r>
          </w:p>
        </w:tc>
      </w:tr>
    </w:tbl>
    <w:p w:rsidR="003C458B" w:rsidRPr="00A90A0F" w:rsidRDefault="003C458B" w:rsidP="00C86AE9">
      <w:pPr>
        <w:spacing w:line="300" w:lineRule="exact"/>
        <w:ind w:left="1495" w:hangingChars="382" w:hanging="929"/>
        <w:rPr>
          <w:rFonts w:hAnsi="標楷體"/>
          <w:sz w:val="24"/>
        </w:rPr>
      </w:pPr>
      <w:r w:rsidRPr="00A90A0F">
        <w:rPr>
          <w:rFonts w:hAnsi="標楷體" w:hint="eastAsia"/>
          <w:sz w:val="24"/>
        </w:rPr>
        <w:t>資料來源：內政部提供</w:t>
      </w:r>
      <w:r>
        <w:rPr>
          <w:rFonts w:hAnsi="標楷體" w:hint="eastAsia"/>
          <w:sz w:val="24"/>
        </w:rPr>
        <w:t>；</w:t>
      </w:r>
      <w:r w:rsidRPr="00A90A0F">
        <w:rPr>
          <w:rFonts w:hAnsi="標楷體" w:hint="eastAsia"/>
          <w:sz w:val="24"/>
        </w:rPr>
        <w:t>本中心整理。</w:t>
      </w:r>
    </w:p>
    <w:p w:rsidR="003C458B" w:rsidRPr="00A90A0F" w:rsidRDefault="003C458B" w:rsidP="00A42591">
      <w:pPr>
        <w:pStyle w:val="a7"/>
        <w:ind w:left="849" w:hanging="283"/>
        <w:rPr>
          <w:b/>
        </w:rPr>
      </w:pPr>
      <w:r w:rsidRPr="00A90A0F">
        <w:rPr>
          <w:rFonts w:hint="eastAsia"/>
          <w:b/>
        </w:rPr>
        <w:t>(</w:t>
      </w:r>
      <w:r>
        <w:rPr>
          <w:rFonts w:hint="eastAsia"/>
          <w:b/>
        </w:rPr>
        <w:t>三</w:t>
      </w:r>
      <w:r w:rsidRPr="00A90A0F">
        <w:rPr>
          <w:rFonts w:hint="eastAsia"/>
          <w:b/>
        </w:rPr>
        <w:t>)111</w:t>
      </w:r>
      <w:r>
        <w:rPr>
          <w:rFonts w:hint="eastAsia"/>
          <w:b/>
        </w:rPr>
        <w:t>及1</w:t>
      </w:r>
      <w:r>
        <w:rPr>
          <w:b/>
        </w:rPr>
        <w:t>12</w:t>
      </w:r>
      <w:r>
        <w:rPr>
          <w:rFonts w:hint="eastAsia"/>
          <w:b/>
        </w:rPr>
        <w:t>年度</w:t>
      </w:r>
      <w:r w:rsidRPr="00A90A0F">
        <w:rPr>
          <w:rFonts w:hint="eastAsia"/>
          <w:b/>
        </w:rPr>
        <w:t>「材料及用品費」預算執行結果</w:t>
      </w:r>
      <w:r>
        <w:rPr>
          <w:rFonts w:hint="eastAsia"/>
          <w:b/>
        </w:rPr>
        <w:t>均</w:t>
      </w:r>
      <w:r w:rsidRPr="00A90A0F">
        <w:rPr>
          <w:rFonts w:hint="eastAsia"/>
          <w:b/>
        </w:rPr>
        <w:t>呈超支情形</w:t>
      </w:r>
      <w:r>
        <w:rPr>
          <w:rFonts w:hint="eastAsia"/>
          <w:b/>
        </w:rPr>
        <w:t>，惟1</w:t>
      </w:r>
      <w:r>
        <w:rPr>
          <w:b/>
        </w:rPr>
        <w:t>13</w:t>
      </w:r>
      <w:r>
        <w:rPr>
          <w:rFonts w:hint="eastAsia"/>
          <w:b/>
        </w:rPr>
        <w:t>年度預算執行率降為</w:t>
      </w:r>
      <w:r w:rsidRPr="00F95E4C">
        <w:rPr>
          <w:rFonts w:hint="eastAsia"/>
          <w:b/>
          <w:bCs/>
        </w:rPr>
        <w:t>6</w:t>
      </w:r>
      <w:r w:rsidRPr="00F95E4C">
        <w:rPr>
          <w:b/>
          <w:bCs/>
        </w:rPr>
        <w:t>0.86%</w:t>
      </w:r>
      <w:r>
        <w:rPr>
          <w:rFonts w:hint="eastAsia"/>
          <w:b/>
          <w:bCs/>
        </w:rPr>
        <w:t>，</w:t>
      </w:r>
      <w:r w:rsidRPr="00C966F8">
        <w:rPr>
          <w:rFonts w:hint="eastAsia"/>
          <w:b/>
          <w:bCs/>
        </w:rPr>
        <w:t>允宜優化役男入營人數統計方式，俾核實編列預算</w:t>
      </w:r>
    </w:p>
    <w:p w:rsidR="003C458B" w:rsidRDefault="003C458B" w:rsidP="00322FDB">
      <w:pPr>
        <w:pStyle w:val="22"/>
        <w:ind w:left="850" w:firstLine="566"/>
        <w:rPr>
          <w:bCs/>
        </w:rPr>
      </w:pPr>
      <w:r w:rsidRPr="00A90A0F">
        <w:rPr>
          <w:rFonts w:hint="eastAsia"/>
        </w:rPr>
        <w:t>研發及產業訓儲替代役基金111年度</w:t>
      </w:r>
      <w:r>
        <w:rPr>
          <w:rFonts w:hint="eastAsia"/>
        </w:rPr>
        <w:t>預算數</w:t>
      </w:r>
      <w:r w:rsidRPr="00BE7377">
        <w:rPr>
          <w:rFonts w:hint="eastAsia"/>
          <w:lang w:val="x-none"/>
        </w:rPr>
        <w:t>2</w:t>
      </w:r>
      <w:r w:rsidRPr="00BE7377">
        <w:rPr>
          <w:lang w:val="x-none"/>
        </w:rPr>
        <w:t>63</w:t>
      </w:r>
      <w:r>
        <w:rPr>
          <w:rFonts w:hint="eastAsia"/>
          <w:lang w:val="x-none"/>
        </w:rPr>
        <w:t>萬</w:t>
      </w:r>
      <w:r w:rsidRPr="00BE7377">
        <w:rPr>
          <w:lang w:val="x-none"/>
        </w:rPr>
        <w:t>5</w:t>
      </w:r>
      <w:r>
        <w:rPr>
          <w:rFonts w:hint="eastAsia"/>
          <w:lang w:val="x-none"/>
        </w:rPr>
        <w:t>千元，</w:t>
      </w:r>
      <w:r w:rsidRPr="00A90A0F">
        <w:rPr>
          <w:rFonts w:hint="eastAsia"/>
        </w:rPr>
        <w:t>決算數474萬元</w:t>
      </w:r>
      <w:r w:rsidRPr="00A90A0F">
        <w:rPr>
          <w:rFonts w:hAnsi="標楷體" w:hint="eastAsia"/>
        </w:rPr>
        <w:t>，</w:t>
      </w:r>
      <w:r>
        <w:rPr>
          <w:rFonts w:hAnsi="標楷體" w:hint="eastAsia"/>
        </w:rPr>
        <w:t>較預算數</w:t>
      </w:r>
      <w:r w:rsidRPr="00A90A0F">
        <w:rPr>
          <w:rFonts w:hint="eastAsia"/>
        </w:rPr>
        <w:t>超支210萬5千元</w:t>
      </w:r>
      <w:r w:rsidRPr="00A90A0F">
        <w:rPr>
          <w:rFonts w:hAnsi="標楷體" w:hint="eastAsia"/>
        </w:rPr>
        <w:t>，</w:t>
      </w:r>
      <w:r w:rsidRPr="000F5C5C">
        <w:rPr>
          <w:rFonts w:hAnsi="標楷體" w:hint="eastAsia"/>
        </w:rPr>
        <w:t>執行率179.89%</w:t>
      </w:r>
      <w:r>
        <w:rPr>
          <w:rFonts w:hAnsi="標楷體" w:hint="eastAsia"/>
        </w:rPr>
        <w:t>，</w:t>
      </w:r>
      <w:r w:rsidRPr="00A90A0F">
        <w:rPr>
          <w:rFonts w:hint="eastAsia"/>
        </w:rPr>
        <w:t>主要係</w:t>
      </w:r>
      <w:r w:rsidRPr="00841B10">
        <w:rPr>
          <w:rFonts w:hint="eastAsia"/>
          <w:lang w:val="x-none"/>
        </w:rPr>
        <w:t>嚴重特殊傳染性肺炎疫情影響，增加入營篩檢試劑費用</w:t>
      </w:r>
      <w:r w:rsidRPr="00A90A0F">
        <w:rPr>
          <w:rFonts w:hint="eastAsia"/>
        </w:rPr>
        <w:t>所致</w:t>
      </w:r>
      <w:r w:rsidRPr="00A90A0F">
        <w:rPr>
          <w:rFonts w:hAnsi="標楷體" w:hint="eastAsia"/>
        </w:rPr>
        <w:t>；</w:t>
      </w:r>
      <w:r w:rsidRPr="00A90A0F">
        <w:rPr>
          <w:rFonts w:hint="eastAsia"/>
        </w:rPr>
        <w:t>112年</w:t>
      </w:r>
      <w:r>
        <w:rPr>
          <w:rFonts w:hint="eastAsia"/>
        </w:rPr>
        <w:t>度</w:t>
      </w:r>
      <w:r w:rsidRPr="00A90A0F">
        <w:rPr>
          <w:rFonts w:hint="eastAsia"/>
        </w:rPr>
        <w:t>預算數234萬1千元，</w:t>
      </w:r>
      <w:r>
        <w:rPr>
          <w:rFonts w:hint="eastAsia"/>
        </w:rPr>
        <w:t>決算數2</w:t>
      </w:r>
      <w:r>
        <w:t>98</w:t>
      </w:r>
      <w:r w:rsidRPr="00A90A0F">
        <w:rPr>
          <w:rFonts w:hint="eastAsia"/>
        </w:rPr>
        <w:t>萬</w:t>
      </w:r>
      <w:r>
        <w:rPr>
          <w:rFonts w:hint="eastAsia"/>
        </w:rPr>
        <w:t>4</w:t>
      </w:r>
      <w:r w:rsidRPr="00A90A0F">
        <w:rPr>
          <w:rFonts w:hint="eastAsia"/>
        </w:rPr>
        <w:t>千元，</w:t>
      </w:r>
      <w:r w:rsidRPr="00232962">
        <w:rPr>
          <w:rFonts w:hint="eastAsia"/>
        </w:rPr>
        <w:t>較預算數超支</w:t>
      </w:r>
      <w:r>
        <w:rPr>
          <w:rFonts w:hint="eastAsia"/>
        </w:rPr>
        <w:t>6</w:t>
      </w:r>
      <w:r>
        <w:t>4</w:t>
      </w:r>
      <w:r w:rsidRPr="00232962">
        <w:rPr>
          <w:rFonts w:hint="eastAsia"/>
        </w:rPr>
        <w:t>萬</w:t>
      </w:r>
      <w:r>
        <w:rPr>
          <w:rFonts w:hint="eastAsia"/>
        </w:rPr>
        <w:t>3</w:t>
      </w:r>
      <w:r w:rsidRPr="00232962">
        <w:rPr>
          <w:rFonts w:hint="eastAsia"/>
        </w:rPr>
        <w:t>千元</w:t>
      </w:r>
      <w:r>
        <w:rPr>
          <w:rFonts w:hint="eastAsia"/>
        </w:rPr>
        <w:t>，</w:t>
      </w:r>
      <w:r w:rsidRPr="00A90A0F">
        <w:rPr>
          <w:rFonts w:hint="eastAsia"/>
        </w:rPr>
        <w:t>執行率123.73</w:t>
      </w:r>
      <w:r w:rsidRPr="00CD2030">
        <w:rPr>
          <w:rFonts w:hint="eastAsia"/>
        </w:rPr>
        <w:t>%，</w:t>
      </w:r>
      <w:r>
        <w:rPr>
          <w:rFonts w:hint="eastAsia"/>
        </w:rPr>
        <w:t>主要係</w:t>
      </w:r>
      <w:r w:rsidRPr="00F311C2">
        <w:rPr>
          <w:rFonts w:hint="eastAsia"/>
          <w:lang w:val="x-none"/>
        </w:rPr>
        <w:t>毒品</w:t>
      </w:r>
      <w:r w:rsidRPr="00F311C2">
        <w:rPr>
          <w:lang w:val="x-none"/>
        </w:rPr>
        <w:t>尿液篩檢試劑</w:t>
      </w:r>
      <w:r>
        <w:rPr>
          <w:rFonts w:hint="eastAsia"/>
          <w:lang w:val="x-none"/>
        </w:rPr>
        <w:t>、</w:t>
      </w:r>
      <w:r w:rsidRPr="001F0927">
        <w:rPr>
          <w:rFonts w:hint="eastAsia"/>
        </w:rPr>
        <w:t>子彈</w:t>
      </w:r>
      <w:r>
        <w:rPr>
          <w:rFonts w:hint="eastAsia"/>
        </w:rPr>
        <w:t>及</w:t>
      </w:r>
      <w:r w:rsidRPr="001F0927">
        <w:rPr>
          <w:rFonts w:hint="eastAsia"/>
        </w:rPr>
        <w:t>頭盔</w:t>
      </w:r>
      <w:r>
        <w:rPr>
          <w:rFonts w:hint="eastAsia"/>
        </w:rPr>
        <w:t>相關耗材</w:t>
      </w:r>
      <w:r w:rsidRPr="00F311C2">
        <w:rPr>
          <w:rFonts w:hint="eastAsia"/>
          <w:lang w:val="x-none"/>
        </w:rPr>
        <w:t>費用</w:t>
      </w:r>
      <w:r w:rsidRPr="00A02627">
        <w:rPr>
          <w:rFonts w:hint="eastAsia"/>
          <w:lang w:val="x-none"/>
        </w:rPr>
        <w:t>提高</w:t>
      </w:r>
      <w:r>
        <w:rPr>
          <w:rFonts w:hint="eastAsia"/>
          <w:lang w:val="x-none"/>
        </w:rPr>
        <w:t>所致；1</w:t>
      </w:r>
      <w:r>
        <w:rPr>
          <w:lang w:val="x-none"/>
        </w:rPr>
        <w:t>13</w:t>
      </w:r>
      <w:r>
        <w:rPr>
          <w:rFonts w:hint="eastAsia"/>
          <w:lang w:val="x-none"/>
        </w:rPr>
        <w:t>年度</w:t>
      </w:r>
      <w:r w:rsidRPr="009A603D">
        <w:rPr>
          <w:rFonts w:hint="eastAsia"/>
        </w:rPr>
        <w:t>預算數</w:t>
      </w:r>
      <w:r w:rsidRPr="009A603D">
        <w:rPr>
          <w:rFonts w:hint="eastAsia"/>
          <w:lang w:val="x-none"/>
        </w:rPr>
        <w:t>508</w:t>
      </w:r>
      <w:r w:rsidRPr="009A603D">
        <w:rPr>
          <w:rFonts w:hint="eastAsia"/>
        </w:rPr>
        <w:t>萬</w:t>
      </w:r>
      <w:r w:rsidRPr="009A603D">
        <w:rPr>
          <w:rFonts w:hint="eastAsia"/>
          <w:lang w:val="x-none"/>
        </w:rPr>
        <w:t>9</w:t>
      </w:r>
      <w:r w:rsidRPr="009A603D">
        <w:rPr>
          <w:rFonts w:hint="eastAsia"/>
        </w:rPr>
        <w:t>千元</w:t>
      </w:r>
      <w:r>
        <w:rPr>
          <w:rFonts w:hint="eastAsia"/>
        </w:rPr>
        <w:t>，</w:t>
      </w:r>
      <w:r w:rsidRPr="009A603D">
        <w:rPr>
          <w:rFonts w:hint="eastAsia"/>
        </w:rPr>
        <w:t>決算數</w:t>
      </w:r>
      <w:r>
        <w:rPr>
          <w:rFonts w:hint="eastAsia"/>
        </w:rPr>
        <w:t>3</w:t>
      </w:r>
      <w:r>
        <w:t>0</w:t>
      </w:r>
      <w:r w:rsidRPr="009A603D">
        <w:t>9</w:t>
      </w:r>
      <w:r w:rsidRPr="009A603D">
        <w:rPr>
          <w:rFonts w:hint="eastAsia"/>
        </w:rPr>
        <w:t>萬</w:t>
      </w:r>
      <w:r>
        <w:rPr>
          <w:rFonts w:hint="eastAsia"/>
        </w:rPr>
        <w:t>7</w:t>
      </w:r>
      <w:r w:rsidRPr="009A603D">
        <w:rPr>
          <w:rFonts w:hint="eastAsia"/>
        </w:rPr>
        <w:t>千元，</w:t>
      </w:r>
      <w:r w:rsidRPr="00A75121">
        <w:rPr>
          <w:bCs/>
        </w:rPr>
        <w:t>預算執行率</w:t>
      </w:r>
      <w:r>
        <w:rPr>
          <w:rFonts w:hint="eastAsia"/>
          <w:bCs/>
        </w:rPr>
        <w:t>6</w:t>
      </w:r>
      <w:r>
        <w:rPr>
          <w:bCs/>
        </w:rPr>
        <w:t>0.86%</w:t>
      </w:r>
      <w:r w:rsidRPr="00A90A0F">
        <w:rPr>
          <w:rFonts w:hint="eastAsia"/>
        </w:rPr>
        <w:t>（詳表</w:t>
      </w:r>
      <w:r>
        <w:rPr>
          <w:rFonts w:hint="eastAsia"/>
        </w:rPr>
        <w:t>2</w:t>
      </w:r>
      <w:r w:rsidRPr="00A90A0F">
        <w:rPr>
          <w:rFonts w:hint="eastAsia"/>
        </w:rPr>
        <w:t>）</w:t>
      </w:r>
      <w:r>
        <w:rPr>
          <w:rFonts w:hint="eastAsia"/>
          <w:bCs/>
        </w:rPr>
        <w:t>，則因</w:t>
      </w:r>
      <w:r w:rsidRPr="007F1D2B">
        <w:rPr>
          <w:rFonts w:hint="eastAsia"/>
          <w:bCs/>
          <w:lang w:val="x-none"/>
        </w:rPr>
        <w:t>依</w:t>
      </w:r>
      <w:r>
        <w:rPr>
          <w:rFonts w:hint="eastAsia"/>
          <w:bCs/>
          <w:lang w:val="x-none"/>
        </w:rPr>
        <w:t>實際業務需要及</w:t>
      </w:r>
      <w:r w:rsidRPr="00942981">
        <w:rPr>
          <w:rFonts w:hint="eastAsia"/>
          <w:bCs/>
        </w:rPr>
        <w:t>役男</w:t>
      </w:r>
      <w:r w:rsidRPr="007F1D2B">
        <w:rPr>
          <w:rFonts w:hint="eastAsia"/>
          <w:bCs/>
          <w:lang w:val="x-none"/>
        </w:rPr>
        <w:t>入營</w:t>
      </w:r>
      <w:r>
        <w:rPr>
          <w:rFonts w:hint="eastAsia"/>
          <w:bCs/>
          <w:lang w:val="x-none"/>
        </w:rPr>
        <w:t>人</w:t>
      </w:r>
      <w:r w:rsidRPr="007F1D2B">
        <w:rPr>
          <w:rFonts w:hint="eastAsia"/>
          <w:bCs/>
          <w:lang w:val="x-none"/>
        </w:rPr>
        <w:t>數</w:t>
      </w:r>
      <w:r>
        <w:rPr>
          <w:rFonts w:hint="eastAsia"/>
          <w:bCs/>
          <w:lang w:val="x-none"/>
        </w:rPr>
        <w:t>未如預期</w:t>
      </w:r>
      <w:r w:rsidR="0013098F">
        <w:rPr>
          <w:rFonts w:hint="eastAsia"/>
          <w:bCs/>
          <w:lang w:val="x-none"/>
        </w:rPr>
        <w:t>所致</w:t>
      </w:r>
      <w:r w:rsidRPr="007F1D2B">
        <w:rPr>
          <w:rFonts w:hint="eastAsia"/>
          <w:bCs/>
          <w:lang w:val="x-none"/>
        </w:rPr>
        <w:t>，</w:t>
      </w:r>
      <w:r>
        <w:rPr>
          <w:rFonts w:hint="eastAsia"/>
          <w:bCs/>
          <w:lang w:val="x-none"/>
        </w:rPr>
        <w:t>惟役男入營人數尚非不可預測，</w:t>
      </w:r>
      <w:r w:rsidRPr="00F95E4C">
        <w:rPr>
          <w:rFonts w:hint="eastAsia"/>
          <w:bCs/>
        </w:rPr>
        <w:t>允宜</w:t>
      </w:r>
      <w:r>
        <w:rPr>
          <w:rFonts w:hint="eastAsia"/>
          <w:bCs/>
        </w:rPr>
        <w:t>優化役男入營人數統計方式，俾核實編列預算</w:t>
      </w:r>
      <w:r w:rsidRPr="00F95E4C">
        <w:rPr>
          <w:rFonts w:hint="eastAsia"/>
          <w:bCs/>
        </w:rPr>
        <w:t>。</w:t>
      </w:r>
    </w:p>
    <w:p w:rsidR="003C458B" w:rsidRDefault="003C458B" w:rsidP="009324C3">
      <w:pPr>
        <w:ind w:left="1649" w:hangingChars="382" w:hanging="1083"/>
        <w:rPr>
          <w:b/>
          <w:color w:val="000000"/>
          <w:lang w:val="x-none"/>
        </w:rPr>
      </w:pPr>
      <w:r w:rsidRPr="00A90A0F">
        <w:rPr>
          <w:rFonts w:hint="eastAsia"/>
          <w:b/>
          <w:color w:val="000000"/>
          <w:lang w:val="x-none"/>
        </w:rPr>
        <w:t>表</w:t>
      </w:r>
      <w:r>
        <w:rPr>
          <w:rFonts w:hint="eastAsia"/>
          <w:b/>
          <w:color w:val="000000"/>
          <w:lang w:val="x-none"/>
        </w:rPr>
        <w:t>2</w:t>
      </w:r>
      <w:r w:rsidRPr="00A90A0F">
        <w:rPr>
          <w:rFonts w:hint="eastAsia"/>
          <w:b/>
          <w:color w:val="000000"/>
          <w:lang w:val="x-none"/>
        </w:rPr>
        <w:t xml:space="preserve">  </w:t>
      </w:r>
      <w:r>
        <w:rPr>
          <w:b/>
          <w:color w:val="000000"/>
          <w:lang w:val="x-none"/>
        </w:rPr>
        <w:t>110</w:t>
      </w:r>
      <w:r>
        <w:rPr>
          <w:rFonts w:hint="eastAsia"/>
          <w:b/>
          <w:color w:val="000000"/>
          <w:lang w:val="x-none"/>
        </w:rPr>
        <w:t>至1</w:t>
      </w:r>
      <w:r>
        <w:rPr>
          <w:b/>
          <w:color w:val="000000"/>
          <w:lang w:val="x-none"/>
        </w:rPr>
        <w:t>13</w:t>
      </w:r>
      <w:r>
        <w:rPr>
          <w:rFonts w:hint="eastAsia"/>
          <w:b/>
          <w:color w:val="000000"/>
          <w:lang w:val="x-none"/>
        </w:rPr>
        <w:t>年度</w:t>
      </w:r>
      <w:r>
        <w:rPr>
          <w:rFonts w:hAnsi="標楷體" w:hint="eastAsia"/>
          <w:b/>
          <w:color w:val="000000"/>
          <w:lang w:val="x-none"/>
        </w:rPr>
        <w:t>「</w:t>
      </w:r>
      <w:r w:rsidRPr="00A90A0F">
        <w:rPr>
          <w:rFonts w:hint="eastAsia"/>
          <w:b/>
          <w:color w:val="000000"/>
          <w:lang w:val="x-none"/>
        </w:rPr>
        <w:t>用品及材料</w:t>
      </w:r>
      <w:r w:rsidRPr="00A90A0F">
        <w:rPr>
          <w:rFonts w:hint="eastAsia"/>
          <w:b/>
          <w:color w:val="000000"/>
          <w:lang w:val="x-none" w:eastAsia="x-none"/>
        </w:rPr>
        <w:t>費</w:t>
      </w:r>
      <w:r>
        <w:rPr>
          <w:rFonts w:hAnsi="標楷體" w:hint="eastAsia"/>
          <w:b/>
          <w:color w:val="000000"/>
          <w:lang w:val="x-none" w:eastAsia="x-none"/>
        </w:rPr>
        <w:t>」</w:t>
      </w:r>
      <w:r>
        <w:rPr>
          <w:rFonts w:hAnsi="標楷體" w:hint="eastAsia"/>
          <w:b/>
          <w:color w:val="000000"/>
          <w:lang w:val="x-none"/>
        </w:rPr>
        <w:t>預、決算</w:t>
      </w:r>
      <w:r w:rsidRPr="00A90A0F">
        <w:rPr>
          <w:rFonts w:hint="eastAsia"/>
          <w:b/>
          <w:color w:val="000000"/>
          <w:lang w:val="x-none" w:eastAsia="x-none"/>
        </w:rPr>
        <w:t>執行情形</w:t>
      </w:r>
      <w:r>
        <w:rPr>
          <w:rFonts w:hint="eastAsia"/>
          <w:b/>
          <w:color w:val="000000"/>
          <w:lang w:val="x-none"/>
        </w:rPr>
        <w:t>表</w:t>
      </w:r>
    </w:p>
    <w:p w:rsidR="003C458B" w:rsidRPr="00A90A0F" w:rsidRDefault="003C458B" w:rsidP="009324C3">
      <w:pPr>
        <w:tabs>
          <w:tab w:val="left" w:pos="5670"/>
          <w:tab w:val="left" w:pos="6096"/>
        </w:tabs>
        <w:ind w:left="1495" w:rightChars="61" w:right="173" w:hangingChars="382" w:hanging="929"/>
        <w:jc w:val="right"/>
        <w:rPr>
          <w:color w:val="000000"/>
          <w:sz w:val="24"/>
          <w:lang w:val="x-none"/>
        </w:rPr>
      </w:pPr>
      <w:r w:rsidRPr="00A90A0F">
        <w:rPr>
          <w:rFonts w:hint="eastAsia"/>
          <w:color w:val="000000"/>
          <w:sz w:val="24"/>
          <w:lang w:val="x-none" w:eastAsia="x-none"/>
        </w:rPr>
        <w:t>單位：新臺幣千元</w:t>
      </w:r>
      <w:r w:rsidRPr="00A90A0F">
        <w:rPr>
          <w:rFonts w:hint="eastAsia"/>
          <w:color w:val="000000"/>
          <w:sz w:val="24"/>
          <w:lang w:val="x-none"/>
        </w:rPr>
        <w:t>；%</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417"/>
        <w:gridCol w:w="1418"/>
        <w:gridCol w:w="1842"/>
        <w:gridCol w:w="2127"/>
      </w:tblGrid>
      <w:tr w:rsidR="003C458B" w:rsidRPr="00A90A0F">
        <w:trPr>
          <w:tblHeader/>
        </w:trPr>
        <w:tc>
          <w:tcPr>
            <w:tcW w:w="993" w:type="dxa"/>
          </w:tcPr>
          <w:p w:rsidR="003C458B" w:rsidRPr="00A90A0F" w:rsidRDefault="003C458B">
            <w:pPr>
              <w:spacing w:line="280" w:lineRule="exact"/>
              <w:ind w:leftChars="0" w:left="0" w:firstLineChars="0" w:firstLine="0"/>
              <w:jc w:val="center"/>
              <w:rPr>
                <w:sz w:val="24"/>
              </w:rPr>
            </w:pPr>
            <w:r w:rsidRPr="00A90A0F">
              <w:rPr>
                <w:rFonts w:hint="eastAsia"/>
                <w:sz w:val="24"/>
              </w:rPr>
              <w:t>年度</w:t>
            </w:r>
          </w:p>
        </w:tc>
        <w:tc>
          <w:tcPr>
            <w:tcW w:w="1417" w:type="dxa"/>
          </w:tcPr>
          <w:p w:rsidR="003C458B" w:rsidRPr="00A90A0F" w:rsidRDefault="003C458B">
            <w:pPr>
              <w:spacing w:line="280" w:lineRule="exact"/>
              <w:ind w:leftChars="0" w:left="0" w:firstLineChars="0" w:firstLine="0"/>
              <w:jc w:val="right"/>
              <w:rPr>
                <w:sz w:val="24"/>
              </w:rPr>
            </w:pPr>
            <w:r w:rsidRPr="00A90A0F">
              <w:rPr>
                <w:rFonts w:hint="eastAsia"/>
                <w:sz w:val="24"/>
              </w:rPr>
              <w:t>預算數(A)</w:t>
            </w:r>
          </w:p>
        </w:tc>
        <w:tc>
          <w:tcPr>
            <w:tcW w:w="1418" w:type="dxa"/>
          </w:tcPr>
          <w:p w:rsidR="003C458B" w:rsidRPr="00A90A0F" w:rsidRDefault="003C458B">
            <w:pPr>
              <w:spacing w:line="280" w:lineRule="exact"/>
              <w:ind w:leftChars="0" w:left="0" w:firstLineChars="0" w:firstLine="0"/>
              <w:jc w:val="right"/>
              <w:rPr>
                <w:sz w:val="24"/>
              </w:rPr>
            </w:pPr>
            <w:r w:rsidRPr="00A90A0F">
              <w:rPr>
                <w:rFonts w:hint="eastAsia"/>
                <w:sz w:val="24"/>
              </w:rPr>
              <w:t>決算數(B)</w:t>
            </w:r>
          </w:p>
        </w:tc>
        <w:tc>
          <w:tcPr>
            <w:tcW w:w="1842" w:type="dxa"/>
          </w:tcPr>
          <w:p w:rsidR="003C458B" w:rsidRPr="00A90A0F" w:rsidRDefault="003C458B">
            <w:pPr>
              <w:spacing w:line="280" w:lineRule="exact"/>
              <w:ind w:leftChars="0" w:left="0" w:firstLineChars="0" w:firstLine="0"/>
              <w:jc w:val="right"/>
              <w:rPr>
                <w:sz w:val="24"/>
              </w:rPr>
            </w:pPr>
            <w:r w:rsidRPr="00A90A0F">
              <w:rPr>
                <w:rFonts w:hint="eastAsia"/>
                <w:sz w:val="24"/>
              </w:rPr>
              <w:t>差異數(C=B-A)</w:t>
            </w:r>
          </w:p>
        </w:tc>
        <w:tc>
          <w:tcPr>
            <w:tcW w:w="2127" w:type="dxa"/>
          </w:tcPr>
          <w:p w:rsidR="003C458B" w:rsidRPr="00A90A0F" w:rsidRDefault="003C458B">
            <w:pPr>
              <w:spacing w:line="280" w:lineRule="exact"/>
              <w:ind w:leftChars="0" w:left="0" w:firstLineChars="0" w:firstLine="0"/>
              <w:jc w:val="right"/>
              <w:rPr>
                <w:sz w:val="24"/>
              </w:rPr>
            </w:pPr>
            <w:r w:rsidRPr="00A90A0F">
              <w:rPr>
                <w:rFonts w:hint="eastAsia"/>
                <w:sz w:val="24"/>
              </w:rPr>
              <w:t xml:space="preserve">執行率 </w:t>
            </w:r>
            <w:r w:rsidRPr="00A90A0F">
              <w:rPr>
                <w:sz w:val="24"/>
              </w:rPr>
              <w:t>(</w:t>
            </w:r>
            <w:r w:rsidRPr="00A90A0F">
              <w:rPr>
                <w:rFonts w:hint="eastAsia"/>
                <w:sz w:val="24"/>
              </w:rPr>
              <w:t>D=</w:t>
            </w:r>
            <w:r>
              <w:rPr>
                <w:rFonts w:hint="eastAsia"/>
                <w:sz w:val="24"/>
              </w:rPr>
              <w:t>B</w:t>
            </w:r>
            <w:r w:rsidRPr="00A90A0F">
              <w:rPr>
                <w:rFonts w:hint="eastAsia"/>
                <w:sz w:val="24"/>
              </w:rPr>
              <w:t>/A</w:t>
            </w:r>
            <w:r w:rsidRPr="00A90A0F">
              <w:rPr>
                <w:sz w:val="24"/>
              </w:rPr>
              <w:t>)</w:t>
            </w:r>
          </w:p>
        </w:tc>
      </w:tr>
      <w:tr w:rsidR="003C458B" w:rsidRPr="00A90A0F">
        <w:tc>
          <w:tcPr>
            <w:tcW w:w="993" w:type="dxa"/>
          </w:tcPr>
          <w:p w:rsidR="003C458B" w:rsidRPr="00A90A0F" w:rsidRDefault="003C458B">
            <w:pPr>
              <w:spacing w:line="280" w:lineRule="exact"/>
              <w:ind w:leftChars="0" w:left="0" w:firstLineChars="0" w:firstLine="0"/>
              <w:jc w:val="center"/>
              <w:rPr>
                <w:sz w:val="24"/>
              </w:rPr>
            </w:pPr>
            <w:r w:rsidRPr="00A90A0F">
              <w:rPr>
                <w:rFonts w:hint="eastAsia"/>
                <w:sz w:val="24"/>
              </w:rPr>
              <w:t>1</w:t>
            </w:r>
            <w:r w:rsidRPr="00A90A0F">
              <w:rPr>
                <w:sz w:val="24"/>
              </w:rPr>
              <w:t>10</w:t>
            </w:r>
          </w:p>
        </w:tc>
        <w:tc>
          <w:tcPr>
            <w:tcW w:w="1417"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3,741</w:t>
            </w:r>
          </w:p>
        </w:tc>
        <w:tc>
          <w:tcPr>
            <w:tcW w:w="1418"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1,</w:t>
            </w:r>
            <w:r w:rsidRPr="00A90A0F">
              <w:rPr>
                <w:sz w:val="24"/>
              </w:rPr>
              <w:t>758</w:t>
            </w:r>
          </w:p>
        </w:tc>
        <w:tc>
          <w:tcPr>
            <w:tcW w:w="1842" w:type="dxa"/>
            <w:vAlign w:val="center"/>
          </w:tcPr>
          <w:p w:rsidR="003C458B" w:rsidRPr="00A90A0F" w:rsidRDefault="003C458B">
            <w:pPr>
              <w:spacing w:line="280" w:lineRule="exact"/>
              <w:ind w:leftChars="0" w:left="0" w:firstLineChars="0" w:firstLine="0"/>
              <w:jc w:val="right"/>
              <w:rPr>
                <w:rFonts w:ascii="新細明體" w:eastAsia="新細明體"/>
                <w:snapToGrid/>
                <w:kern w:val="0"/>
                <w:sz w:val="24"/>
                <w:szCs w:val="24"/>
              </w:rPr>
            </w:pPr>
            <w:r w:rsidRPr="00A90A0F">
              <w:rPr>
                <w:rFonts w:hint="eastAsia"/>
                <w:sz w:val="24"/>
              </w:rPr>
              <w:t>-1,983</w:t>
            </w:r>
          </w:p>
        </w:tc>
        <w:tc>
          <w:tcPr>
            <w:tcW w:w="2127"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46.99</w:t>
            </w:r>
          </w:p>
        </w:tc>
      </w:tr>
      <w:tr w:rsidR="003C458B" w:rsidRPr="00A90A0F">
        <w:tc>
          <w:tcPr>
            <w:tcW w:w="993" w:type="dxa"/>
          </w:tcPr>
          <w:p w:rsidR="003C458B" w:rsidRPr="00A90A0F" w:rsidRDefault="003C458B">
            <w:pPr>
              <w:spacing w:line="280" w:lineRule="exact"/>
              <w:ind w:leftChars="0" w:left="0" w:firstLineChars="0" w:firstLine="0"/>
              <w:jc w:val="center"/>
              <w:rPr>
                <w:sz w:val="24"/>
              </w:rPr>
            </w:pPr>
            <w:r w:rsidRPr="00A90A0F">
              <w:rPr>
                <w:rFonts w:hint="eastAsia"/>
                <w:sz w:val="24"/>
              </w:rPr>
              <w:t>1</w:t>
            </w:r>
            <w:r w:rsidRPr="00A90A0F">
              <w:rPr>
                <w:sz w:val="24"/>
              </w:rPr>
              <w:t>11</w:t>
            </w:r>
          </w:p>
        </w:tc>
        <w:tc>
          <w:tcPr>
            <w:tcW w:w="1417"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2,635</w:t>
            </w:r>
          </w:p>
        </w:tc>
        <w:tc>
          <w:tcPr>
            <w:tcW w:w="1418"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4,</w:t>
            </w:r>
            <w:r w:rsidRPr="00A90A0F">
              <w:rPr>
                <w:sz w:val="24"/>
              </w:rPr>
              <w:t>740</w:t>
            </w:r>
          </w:p>
        </w:tc>
        <w:tc>
          <w:tcPr>
            <w:tcW w:w="1842"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2,105</w:t>
            </w:r>
          </w:p>
        </w:tc>
        <w:tc>
          <w:tcPr>
            <w:tcW w:w="2127"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179.89</w:t>
            </w:r>
          </w:p>
        </w:tc>
      </w:tr>
      <w:tr w:rsidR="003C458B" w:rsidRPr="00A90A0F">
        <w:tc>
          <w:tcPr>
            <w:tcW w:w="993" w:type="dxa"/>
          </w:tcPr>
          <w:p w:rsidR="003C458B" w:rsidRPr="00A90A0F" w:rsidRDefault="003C458B">
            <w:pPr>
              <w:spacing w:line="280" w:lineRule="exact"/>
              <w:ind w:leftChars="0" w:left="0" w:firstLineChars="0" w:firstLine="0"/>
              <w:jc w:val="center"/>
              <w:rPr>
                <w:sz w:val="24"/>
              </w:rPr>
            </w:pPr>
            <w:r w:rsidRPr="00A90A0F">
              <w:rPr>
                <w:rFonts w:hint="eastAsia"/>
                <w:sz w:val="24"/>
              </w:rPr>
              <w:t>11</w:t>
            </w:r>
            <w:r w:rsidRPr="00A90A0F">
              <w:rPr>
                <w:sz w:val="24"/>
              </w:rPr>
              <w:t>2</w:t>
            </w:r>
          </w:p>
        </w:tc>
        <w:tc>
          <w:tcPr>
            <w:tcW w:w="1417"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2,341</w:t>
            </w:r>
          </w:p>
        </w:tc>
        <w:tc>
          <w:tcPr>
            <w:tcW w:w="1418" w:type="dxa"/>
            <w:vAlign w:val="center"/>
          </w:tcPr>
          <w:p w:rsidR="003C458B" w:rsidRPr="00A90A0F" w:rsidRDefault="003C458B">
            <w:pPr>
              <w:spacing w:line="280" w:lineRule="exact"/>
              <w:ind w:leftChars="0" w:left="0" w:firstLineChars="0" w:firstLine="0"/>
              <w:jc w:val="right"/>
              <w:rPr>
                <w:sz w:val="24"/>
              </w:rPr>
            </w:pPr>
            <w:r>
              <w:rPr>
                <w:sz w:val="24"/>
              </w:rPr>
              <w:t>2</w:t>
            </w:r>
            <w:r w:rsidRPr="00A90A0F">
              <w:rPr>
                <w:sz w:val="24"/>
              </w:rPr>
              <w:t>,9</w:t>
            </w:r>
            <w:r>
              <w:rPr>
                <w:sz w:val="24"/>
              </w:rPr>
              <w:t>84</w:t>
            </w:r>
          </w:p>
        </w:tc>
        <w:tc>
          <w:tcPr>
            <w:tcW w:w="1842" w:type="dxa"/>
          </w:tcPr>
          <w:p w:rsidR="003C458B" w:rsidRPr="00A90A0F" w:rsidRDefault="003C458B">
            <w:pPr>
              <w:spacing w:line="280" w:lineRule="exact"/>
              <w:ind w:leftChars="0" w:left="0" w:firstLineChars="0" w:firstLine="0"/>
              <w:jc w:val="right"/>
              <w:rPr>
                <w:sz w:val="24"/>
              </w:rPr>
            </w:pPr>
            <w:r w:rsidRPr="00F535F9">
              <w:rPr>
                <w:rFonts w:hint="eastAsia"/>
                <w:sz w:val="24"/>
                <w:lang w:val="x-none"/>
              </w:rPr>
              <w:t>643</w:t>
            </w:r>
          </w:p>
        </w:tc>
        <w:tc>
          <w:tcPr>
            <w:tcW w:w="2127" w:type="dxa"/>
          </w:tcPr>
          <w:p w:rsidR="003C458B" w:rsidRPr="00A90A0F" w:rsidRDefault="003C458B">
            <w:pPr>
              <w:spacing w:line="280" w:lineRule="exact"/>
              <w:ind w:leftChars="0" w:left="0" w:firstLineChars="0" w:firstLine="0"/>
              <w:jc w:val="right"/>
              <w:rPr>
                <w:sz w:val="24"/>
              </w:rPr>
            </w:pPr>
            <w:r w:rsidRPr="00BB2AE8">
              <w:rPr>
                <w:rFonts w:hint="eastAsia"/>
                <w:sz w:val="24"/>
              </w:rPr>
              <w:t>123.73</w:t>
            </w:r>
          </w:p>
        </w:tc>
      </w:tr>
      <w:tr w:rsidR="003C458B" w:rsidRPr="00A90A0F">
        <w:tc>
          <w:tcPr>
            <w:tcW w:w="993" w:type="dxa"/>
          </w:tcPr>
          <w:p w:rsidR="003C458B" w:rsidRPr="00A90A0F" w:rsidRDefault="003C458B">
            <w:pPr>
              <w:spacing w:line="280" w:lineRule="exact"/>
              <w:ind w:leftChars="0" w:left="0" w:firstLineChars="0" w:firstLine="0"/>
              <w:jc w:val="center"/>
              <w:rPr>
                <w:sz w:val="24"/>
              </w:rPr>
            </w:pPr>
            <w:r w:rsidRPr="00A90A0F">
              <w:rPr>
                <w:rFonts w:hint="eastAsia"/>
                <w:sz w:val="24"/>
              </w:rPr>
              <w:t>11</w:t>
            </w:r>
            <w:r w:rsidRPr="00A90A0F">
              <w:rPr>
                <w:sz w:val="24"/>
              </w:rPr>
              <w:t>3</w:t>
            </w:r>
          </w:p>
        </w:tc>
        <w:tc>
          <w:tcPr>
            <w:tcW w:w="1417"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5,089</w:t>
            </w:r>
          </w:p>
        </w:tc>
        <w:tc>
          <w:tcPr>
            <w:tcW w:w="1418" w:type="dxa"/>
          </w:tcPr>
          <w:p w:rsidR="003C458B" w:rsidRPr="00A90A0F" w:rsidRDefault="003C458B">
            <w:pPr>
              <w:spacing w:line="280" w:lineRule="exact"/>
              <w:ind w:leftChars="0" w:left="0" w:firstLineChars="0" w:firstLine="0"/>
              <w:jc w:val="right"/>
              <w:rPr>
                <w:sz w:val="24"/>
              </w:rPr>
            </w:pPr>
            <w:r w:rsidRPr="00BB2AE8">
              <w:rPr>
                <w:rFonts w:hint="eastAsia"/>
                <w:sz w:val="24"/>
                <w:lang w:val="x-none"/>
              </w:rPr>
              <w:t>3</w:t>
            </w:r>
            <w:r w:rsidRPr="00BB2AE8">
              <w:rPr>
                <w:sz w:val="24"/>
                <w:lang w:val="x-none"/>
              </w:rPr>
              <w:t>,</w:t>
            </w:r>
            <w:r w:rsidRPr="00BB2AE8">
              <w:rPr>
                <w:rFonts w:hint="eastAsia"/>
                <w:sz w:val="24"/>
                <w:lang w:val="x-none"/>
              </w:rPr>
              <w:t>09</w:t>
            </w:r>
            <w:r>
              <w:rPr>
                <w:sz w:val="24"/>
                <w:lang w:val="x-none"/>
              </w:rPr>
              <w:t>7</w:t>
            </w:r>
          </w:p>
        </w:tc>
        <w:tc>
          <w:tcPr>
            <w:tcW w:w="1842" w:type="dxa"/>
          </w:tcPr>
          <w:p w:rsidR="003C458B" w:rsidRPr="00A90A0F" w:rsidRDefault="003C458B">
            <w:pPr>
              <w:spacing w:line="280" w:lineRule="exact"/>
              <w:ind w:leftChars="0" w:left="0" w:firstLineChars="0" w:firstLine="0"/>
              <w:jc w:val="right"/>
              <w:rPr>
                <w:sz w:val="24"/>
              </w:rPr>
            </w:pPr>
            <w:r w:rsidRPr="00A13382">
              <w:rPr>
                <w:rFonts w:hint="eastAsia"/>
                <w:sz w:val="24"/>
                <w:lang w:val="x-none"/>
              </w:rPr>
              <w:t>-</w:t>
            </w:r>
            <w:r w:rsidRPr="00A13382">
              <w:rPr>
                <w:sz w:val="24"/>
                <w:lang w:val="x-none"/>
              </w:rPr>
              <w:t>1,9</w:t>
            </w:r>
            <w:r w:rsidRPr="00A13382">
              <w:rPr>
                <w:rFonts w:hint="eastAsia"/>
                <w:sz w:val="24"/>
                <w:lang w:val="x-none"/>
              </w:rPr>
              <w:t>92</w:t>
            </w:r>
          </w:p>
        </w:tc>
        <w:tc>
          <w:tcPr>
            <w:tcW w:w="2127" w:type="dxa"/>
          </w:tcPr>
          <w:p w:rsidR="003C458B" w:rsidRPr="00A90A0F" w:rsidRDefault="003C458B">
            <w:pPr>
              <w:spacing w:line="280" w:lineRule="exact"/>
              <w:ind w:leftChars="0" w:left="0" w:firstLineChars="0" w:firstLine="0"/>
              <w:jc w:val="right"/>
              <w:rPr>
                <w:sz w:val="24"/>
              </w:rPr>
            </w:pPr>
            <w:r>
              <w:rPr>
                <w:sz w:val="24"/>
              </w:rPr>
              <w:t>60.86</w:t>
            </w:r>
          </w:p>
        </w:tc>
      </w:tr>
    </w:tbl>
    <w:p w:rsidR="003C458B" w:rsidRPr="00A90A0F" w:rsidRDefault="003C458B" w:rsidP="009324C3">
      <w:pPr>
        <w:spacing w:line="300" w:lineRule="exact"/>
        <w:ind w:left="1495" w:hangingChars="382" w:hanging="929"/>
        <w:rPr>
          <w:rFonts w:hAnsi="標楷體"/>
          <w:sz w:val="24"/>
        </w:rPr>
      </w:pPr>
      <w:r w:rsidRPr="00A90A0F">
        <w:rPr>
          <w:rFonts w:hAnsi="標楷體" w:hint="eastAsia"/>
          <w:sz w:val="24"/>
        </w:rPr>
        <w:t>資料來源：內政部提供</w:t>
      </w:r>
      <w:r>
        <w:rPr>
          <w:rFonts w:hAnsi="標楷體" w:hint="eastAsia"/>
          <w:sz w:val="24"/>
        </w:rPr>
        <w:t>；</w:t>
      </w:r>
      <w:r w:rsidRPr="00A90A0F">
        <w:rPr>
          <w:rFonts w:hAnsi="標楷體" w:hint="eastAsia"/>
          <w:sz w:val="24"/>
        </w:rPr>
        <w:t>本中心整理。</w:t>
      </w:r>
    </w:p>
    <w:p w:rsidR="003C458B" w:rsidRPr="00A90A0F" w:rsidRDefault="003C458B" w:rsidP="00322FDB">
      <w:pPr>
        <w:ind w:left="566" w:firstLine="566"/>
      </w:pPr>
      <w:r w:rsidRPr="00A90A0F">
        <w:rPr>
          <w:rFonts w:hint="eastAsia"/>
        </w:rPr>
        <w:t>綜上，</w:t>
      </w:r>
      <w:r w:rsidRPr="009172C5">
        <w:rPr>
          <w:rFonts w:hint="eastAsia"/>
        </w:rPr>
        <w:t>研發及產業訓儲替代役基金</w:t>
      </w:r>
      <w:r w:rsidRPr="00A90A0F">
        <w:rPr>
          <w:rFonts w:hint="eastAsia"/>
        </w:rPr>
        <w:t>111</w:t>
      </w:r>
      <w:r>
        <w:rPr>
          <w:rFonts w:hint="eastAsia"/>
        </w:rPr>
        <w:t>及1</w:t>
      </w:r>
      <w:r>
        <w:t>12</w:t>
      </w:r>
      <w:r>
        <w:rPr>
          <w:rFonts w:hint="eastAsia"/>
        </w:rPr>
        <w:t>年度</w:t>
      </w:r>
      <w:r w:rsidRPr="00A90A0F">
        <w:rPr>
          <w:rFonts w:hint="eastAsia"/>
        </w:rPr>
        <w:t>「材料及用品費」預算執行結果</w:t>
      </w:r>
      <w:r>
        <w:rPr>
          <w:rFonts w:hint="eastAsia"/>
        </w:rPr>
        <w:t>均</w:t>
      </w:r>
      <w:r w:rsidRPr="00A90A0F">
        <w:rPr>
          <w:rFonts w:hint="eastAsia"/>
        </w:rPr>
        <w:t>呈現超支，</w:t>
      </w:r>
      <w:r>
        <w:rPr>
          <w:rFonts w:hint="eastAsia"/>
        </w:rPr>
        <w:t>爰</w:t>
      </w:r>
      <w:r w:rsidRPr="00A90A0F">
        <w:rPr>
          <w:rFonts w:hint="eastAsia"/>
        </w:rPr>
        <w:t>113年度預算數較112年度預算數增加</w:t>
      </w:r>
      <w:r w:rsidRPr="00A90A0F">
        <w:rPr>
          <w:rFonts w:hAnsi="標楷體" w:hint="eastAsia"/>
        </w:rPr>
        <w:t>，</w:t>
      </w:r>
      <w:r>
        <w:rPr>
          <w:rFonts w:hAnsi="標楷體" w:hint="eastAsia"/>
        </w:rPr>
        <w:t>惟</w:t>
      </w:r>
      <w:r w:rsidRPr="00A90A0F">
        <w:rPr>
          <w:rFonts w:hint="eastAsia"/>
        </w:rPr>
        <w:t>113年度</w:t>
      </w:r>
      <w:r>
        <w:rPr>
          <w:rFonts w:hint="eastAsia"/>
        </w:rPr>
        <w:t>實際</w:t>
      </w:r>
      <w:r w:rsidRPr="00A90A0F">
        <w:rPr>
          <w:rFonts w:hint="eastAsia"/>
        </w:rPr>
        <w:t>役男入營數及</w:t>
      </w:r>
      <w:r w:rsidRPr="00A90A0F">
        <w:rPr>
          <w:rFonts w:hAnsi="標楷體" w:hint="eastAsia"/>
        </w:rPr>
        <w:t>役男在役數均</w:t>
      </w:r>
      <w:r>
        <w:rPr>
          <w:rFonts w:hAnsi="標楷體" w:hint="eastAsia"/>
        </w:rPr>
        <w:t>較</w:t>
      </w:r>
      <w:r w:rsidRPr="00A90A0F">
        <w:rPr>
          <w:rFonts w:hAnsi="標楷體" w:hint="eastAsia"/>
        </w:rPr>
        <w:t>112年度</w:t>
      </w:r>
      <w:r>
        <w:rPr>
          <w:rFonts w:hAnsi="標楷體" w:hint="eastAsia"/>
        </w:rPr>
        <w:t>減少</w:t>
      </w:r>
      <w:r w:rsidRPr="00A90A0F">
        <w:rPr>
          <w:rFonts w:hint="eastAsia"/>
        </w:rPr>
        <w:t>，</w:t>
      </w:r>
      <w:r>
        <w:rPr>
          <w:rFonts w:hint="eastAsia"/>
        </w:rPr>
        <w:t>致</w:t>
      </w:r>
      <w:r w:rsidRPr="005F5388">
        <w:rPr>
          <w:rFonts w:hAnsi="標楷體" w:hint="eastAsia"/>
          <w:lang w:val="x-none"/>
        </w:rPr>
        <w:t>1</w:t>
      </w:r>
      <w:r w:rsidRPr="005F5388">
        <w:rPr>
          <w:rFonts w:hAnsi="標楷體"/>
          <w:lang w:val="x-none"/>
        </w:rPr>
        <w:t>13年度</w:t>
      </w:r>
      <w:r w:rsidRPr="005F5388">
        <w:rPr>
          <w:rFonts w:hAnsi="標楷體" w:hint="eastAsia"/>
        </w:rPr>
        <w:t>預算</w:t>
      </w:r>
      <w:r>
        <w:rPr>
          <w:rFonts w:hAnsi="標楷體" w:hint="eastAsia"/>
        </w:rPr>
        <w:t>執行率</w:t>
      </w:r>
      <w:r w:rsidRPr="005F5388">
        <w:rPr>
          <w:rFonts w:hAnsi="標楷體"/>
          <w:bCs/>
        </w:rPr>
        <w:t>僅</w:t>
      </w:r>
      <w:r w:rsidRPr="005F5388">
        <w:rPr>
          <w:rFonts w:hAnsi="標楷體" w:hint="eastAsia"/>
          <w:bCs/>
        </w:rPr>
        <w:t>6</w:t>
      </w:r>
      <w:r w:rsidRPr="005F5388">
        <w:rPr>
          <w:rFonts w:hAnsi="標楷體"/>
          <w:bCs/>
        </w:rPr>
        <w:t>0.86%</w:t>
      </w:r>
      <w:r>
        <w:rPr>
          <w:rFonts w:hAnsi="標楷體" w:hint="eastAsia"/>
          <w:bCs/>
        </w:rPr>
        <w:t>，</w:t>
      </w:r>
      <w:r w:rsidRPr="00C0426F">
        <w:rPr>
          <w:rFonts w:hAnsi="標楷體" w:hint="eastAsia"/>
        </w:rPr>
        <w:t>允宜</w:t>
      </w:r>
      <w:r w:rsidRPr="00C0426F">
        <w:rPr>
          <w:rFonts w:hAnsi="標楷體" w:hint="eastAsia"/>
          <w:bCs/>
        </w:rPr>
        <w:t>優化役男入營人數統計方式，</w:t>
      </w:r>
      <w:r>
        <w:rPr>
          <w:rFonts w:hAnsi="標楷體" w:hint="eastAsia"/>
          <w:bCs/>
        </w:rPr>
        <w:t>審酌實需</w:t>
      </w:r>
      <w:r>
        <w:rPr>
          <w:rFonts w:hint="eastAsia"/>
        </w:rPr>
        <w:t>核實</w:t>
      </w:r>
      <w:r w:rsidRPr="00A90A0F">
        <w:rPr>
          <w:rFonts w:hint="eastAsia"/>
        </w:rPr>
        <w:t>編列</w:t>
      </w:r>
      <w:r>
        <w:rPr>
          <w:rFonts w:hint="eastAsia"/>
        </w:rPr>
        <w:t>預算</w:t>
      </w:r>
      <w:r w:rsidRPr="00A90A0F">
        <w:rPr>
          <w:rFonts w:hAnsi="標楷體" w:hint="eastAsia"/>
        </w:rPr>
        <w:t>。</w:t>
      </w:r>
    </w:p>
    <w:bookmarkEnd w:id="7"/>
    <w:bookmarkEnd w:id="8"/>
    <w:bookmarkEnd w:id="0"/>
    <w:bookmarkEnd w:id="1"/>
    <w:bookmarkEnd w:id="2"/>
    <w:bookmarkEnd w:id="3"/>
    <w:bookmarkEnd w:id="4"/>
    <w:bookmarkEnd w:id="5"/>
    <w:bookmarkEnd w:id="6"/>
    <w:sectPr w:rsidR="003C458B" w:rsidRPr="00A90A0F"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6DB" w:rsidRDefault="003366DB" w:rsidP="002C78D6">
      <w:pPr>
        <w:spacing w:line="240" w:lineRule="auto"/>
        <w:ind w:left="560" w:firstLine="560"/>
      </w:pPr>
      <w:r>
        <w:separator/>
      </w:r>
    </w:p>
  </w:endnote>
  <w:endnote w:type="continuationSeparator" w:id="0">
    <w:p w:rsidR="003366DB" w:rsidRDefault="003366DB"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6"/>
      <w:ind w:leftChars="0" w:left="0" w:firstLineChars="0" w:firstLine="0"/>
      <w:jc w:val="center"/>
    </w:pPr>
    <w:r>
      <w:fldChar w:fldCharType="begin"/>
    </w:r>
    <w:r>
      <w:instrText>PAGE   \* MERGEFORMAT</w:instrText>
    </w:r>
    <w:r>
      <w:fldChar w:fldCharType="separate"/>
    </w:r>
    <w:r w:rsidR="00B672AC" w:rsidRPr="00B672A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6DB" w:rsidRDefault="003366DB" w:rsidP="002C78D6">
      <w:pPr>
        <w:spacing w:line="240" w:lineRule="auto"/>
        <w:ind w:left="560" w:firstLine="560"/>
      </w:pPr>
      <w:r>
        <w:separator/>
      </w:r>
    </w:p>
  </w:footnote>
  <w:footnote w:type="continuationSeparator" w:id="0">
    <w:p w:rsidR="003366DB" w:rsidRDefault="003366DB"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47D2F"/>
    <w:multiLevelType w:val="hybridMultilevel"/>
    <w:tmpl w:val="5B0AF0D2"/>
    <w:lvl w:ilvl="0" w:tplc="15DAA55C">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 w15:restartNumberingAfterBreak="0">
    <w:nsid w:val="0DB75CEB"/>
    <w:multiLevelType w:val="hybridMultilevel"/>
    <w:tmpl w:val="A5B6CE16"/>
    <w:lvl w:ilvl="0" w:tplc="7BFE3932">
      <w:start w:val="1"/>
      <w:numFmt w:val="decimal"/>
      <w:lvlText w:val="%1."/>
      <w:lvlJc w:val="left"/>
      <w:pPr>
        <w:ind w:left="1760" w:hanging="360"/>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2" w15:restartNumberingAfterBreak="0">
    <w:nsid w:val="12754437"/>
    <w:multiLevelType w:val="hybridMultilevel"/>
    <w:tmpl w:val="24960E76"/>
    <w:lvl w:ilvl="0" w:tplc="3CB8BD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DD4CF6"/>
    <w:multiLevelType w:val="hybridMultilevel"/>
    <w:tmpl w:val="12FE025C"/>
    <w:lvl w:ilvl="0" w:tplc="FF5E4F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1085BE6"/>
    <w:multiLevelType w:val="hybridMultilevel"/>
    <w:tmpl w:val="20166862"/>
    <w:lvl w:ilvl="0" w:tplc="EB107A4A">
      <w:start w:val="1"/>
      <w:numFmt w:val="taiwaneseCountingThousand"/>
      <w:lvlText w:val="(%1)"/>
      <w:lvlJc w:val="left"/>
      <w:pPr>
        <w:ind w:left="1047" w:hanging="480"/>
      </w:pPr>
      <w:rPr>
        <w:rFonts w:hint="default"/>
        <w:b w:val="0"/>
        <w:bCs w:val="0"/>
      </w:rPr>
    </w:lvl>
    <w:lvl w:ilvl="1" w:tplc="17743C6E">
      <w:start w:val="1"/>
      <w:numFmt w:val="decimal"/>
      <w:lvlText w:val="%2."/>
      <w:lvlJc w:val="left"/>
      <w:pPr>
        <w:ind w:left="4592" w:hanging="480"/>
      </w:pPr>
      <w:rPr>
        <w:rFonts w:hint="eastAsia"/>
        <w:b w:val="0"/>
        <w:bCs w:val="0"/>
        <w:color w:val="2F5496"/>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26110FE7"/>
    <w:multiLevelType w:val="hybridMultilevel"/>
    <w:tmpl w:val="2F18FC7A"/>
    <w:lvl w:ilvl="0" w:tplc="C1DA3D42">
      <w:start w:val="1"/>
      <w:numFmt w:val="taiwaneseCountingThousand"/>
      <w:lvlText w:val="%1、"/>
      <w:lvlJc w:val="left"/>
      <w:pPr>
        <w:tabs>
          <w:tab w:val="num" w:pos="720"/>
        </w:tabs>
        <w:ind w:left="720" w:hanging="720"/>
      </w:pPr>
      <w:rPr>
        <w:rFonts w:hint="eastAsia"/>
      </w:rPr>
    </w:lvl>
    <w:lvl w:ilvl="1" w:tplc="6A1C362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9427DFE"/>
    <w:multiLevelType w:val="hybridMultilevel"/>
    <w:tmpl w:val="D4B0E7E2"/>
    <w:lvl w:ilvl="0" w:tplc="589E1ED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8"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40B6365B"/>
    <w:multiLevelType w:val="hybridMultilevel"/>
    <w:tmpl w:val="0EA2D51E"/>
    <w:lvl w:ilvl="0" w:tplc="4434F94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4DBB32F6"/>
    <w:multiLevelType w:val="hybridMultilevel"/>
    <w:tmpl w:val="8518485C"/>
    <w:lvl w:ilvl="0" w:tplc="870EB6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C434C3A"/>
    <w:multiLevelType w:val="hybridMultilevel"/>
    <w:tmpl w:val="FB081704"/>
    <w:lvl w:ilvl="0" w:tplc="A9CEB83A">
      <w:start w:val="1"/>
      <w:numFmt w:val="decimal"/>
      <w:suff w:val="nothing"/>
      <w:lvlText w:val="(%1)"/>
      <w:lvlJc w:val="left"/>
      <w:pPr>
        <w:ind w:left="761" w:hanging="480"/>
      </w:pPr>
      <w:rPr>
        <w:rFonts w:ascii="Times New Roman" w:hAnsi="Times New Roman" w:cs="Times New Roman" w:hint="default"/>
        <w:color w:val="auto"/>
      </w:rPr>
    </w:lvl>
    <w:lvl w:ilvl="1" w:tplc="04090019">
      <w:start w:val="1"/>
      <w:numFmt w:val="ideographTraditional"/>
      <w:lvlText w:val="%2、"/>
      <w:lvlJc w:val="left"/>
      <w:pPr>
        <w:ind w:left="1476" w:hanging="480"/>
      </w:pPr>
    </w:lvl>
    <w:lvl w:ilvl="2" w:tplc="0409001B">
      <w:start w:val="1"/>
      <w:numFmt w:val="lowerRoman"/>
      <w:lvlText w:val="%3."/>
      <w:lvlJc w:val="right"/>
      <w:pPr>
        <w:ind w:left="1956" w:hanging="480"/>
      </w:pPr>
    </w:lvl>
    <w:lvl w:ilvl="3" w:tplc="0409000F">
      <w:start w:val="1"/>
      <w:numFmt w:val="decimal"/>
      <w:lvlText w:val="%4."/>
      <w:lvlJc w:val="left"/>
      <w:pPr>
        <w:ind w:left="2436" w:hanging="480"/>
      </w:pPr>
    </w:lvl>
    <w:lvl w:ilvl="4" w:tplc="04090019">
      <w:start w:val="1"/>
      <w:numFmt w:val="ideographTraditional"/>
      <w:lvlText w:val="%5、"/>
      <w:lvlJc w:val="left"/>
      <w:pPr>
        <w:ind w:left="2916" w:hanging="480"/>
      </w:pPr>
    </w:lvl>
    <w:lvl w:ilvl="5" w:tplc="0409001B">
      <w:start w:val="1"/>
      <w:numFmt w:val="lowerRoman"/>
      <w:lvlText w:val="%6."/>
      <w:lvlJc w:val="right"/>
      <w:pPr>
        <w:ind w:left="3396" w:hanging="480"/>
      </w:pPr>
    </w:lvl>
    <w:lvl w:ilvl="6" w:tplc="0409000F">
      <w:start w:val="1"/>
      <w:numFmt w:val="decimal"/>
      <w:lvlText w:val="%7."/>
      <w:lvlJc w:val="left"/>
      <w:pPr>
        <w:ind w:left="3876" w:hanging="480"/>
      </w:pPr>
    </w:lvl>
    <w:lvl w:ilvl="7" w:tplc="04090019">
      <w:start w:val="1"/>
      <w:numFmt w:val="ideographTraditional"/>
      <w:lvlText w:val="%8、"/>
      <w:lvlJc w:val="left"/>
      <w:pPr>
        <w:ind w:left="4356" w:hanging="480"/>
      </w:pPr>
    </w:lvl>
    <w:lvl w:ilvl="8" w:tplc="0409001B">
      <w:start w:val="1"/>
      <w:numFmt w:val="lowerRoman"/>
      <w:lvlText w:val="%9."/>
      <w:lvlJc w:val="right"/>
      <w:pPr>
        <w:ind w:left="4836" w:hanging="480"/>
      </w:pPr>
    </w:lvl>
  </w:abstractNum>
  <w:abstractNum w:abstractNumId="12" w15:restartNumberingAfterBreak="0">
    <w:nsid w:val="663D0CFD"/>
    <w:multiLevelType w:val="hybridMultilevel"/>
    <w:tmpl w:val="D55EEF60"/>
    <w:lvl w:ilvl="0" w:tplc="2F88CE16">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3" w15:restartNumberingAfterBreak="0">
    <w:nsid w:val="67154E1A"/>
    <w:multiLevelType w:val="hybridMultilevel"/>
    <w:tmpl w:val="0A48B46C"/>
    <w:lvl w:ilvl="0" w:tplc="6664739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 w15:restartNumberingAfterBreak="0">
    <w:nsid w:val="679811E7"/>
    <w:multiLevelType w:val="hybridMultilevel"/>
    <w:tmpl w:val="14A6A6DA"/>
    <w:lvl w:ilvl="0" w:tplc="A5008E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C666B0"/>
    <w:multiLevelType w:val="hybridMultilevel"/>
    <w:tmpl w:val="CE761C5E"/>
    <w:lvl w:ilvl="0" w:tplc="3E3CF1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9ED3F3A"/>
    <w:multiLevelType w:val="hybridMultilevel"/>
    <w:tmpl w:val="F14ECA44"/>
    <w:lvl w:ilvl="0" w:tplc="0DE0C82C">
      <w:start w:val="1"/>
      <w:numFmt w:val="decimal"/>
      <w:lvlText w:val="%1."/>
      <w:lvlJc w:val="left"/>
      <w:pPr>
        <w:ind w:left="1200" w:hanging="360"/>
      </w:pPr>
      <w:rPr>
        <w:rFonts w:hAnsi="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7" w15:restartNumberingAfterBreak="0">
    <w:nsid w:val="7A5150D4"/>
    <w:multiLevelType w:val="hybridMultilevel"/>
    <w:tmpl w:val="A29CE5AE"/>
    <w:lvl w:ilvl="0" w:tplc="CA9EC3A2">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8"/>
  </w:num>
  <w:num w:numId="2">
    <w:abstractNumId w:val="7"/>
  </w:num>
  <w:num w:numId="3">
    <w:abstractNumId w:val="5"/>
  </w:num>
  <w:num w:numId="4">
    <w:abstractNumId w:val="10"/>
  </w:num>
  <w:num w:numId="5">
    <w:abstractNumId w:val="3"/>
  </w:num>
  <w:num w:numId="6">
    <w:abstractNumId w:val="2"/>
  </w:num>
  <w:num w:numId="7">
    <w:abstractNumId w:val="6"/>
  </w:num>
  <w:num w:numId="8">
    <w:abstractNumId w:val="4"/>
  </w:num>
  <w:num w:numId="9">
    <w:abstractNumId w:val="13"/>
  </w:num>
  <w:num w:numId="10">
    <w:abstractNumId w:val="15"/>
  </w:num>
  <w:num w:numId="11">
    <w:abstractNumId w:val="14"/>
  </w:num>
  <w:num w:numId="12">
    <w:abstractNumId w:val="9"/>
  </w:num>
  <w:num w:numId="13">
    <w:abstractNumId w:val="17"/>
  </w:num>
  <w:num w:numId="14">
    <w:abstractNumId w:val="11"/>
  </w:num>
  <w:num w:numId="15">
    <w:abstractNumId w:val="12"/>
  </w:num>
  <w:num w:numId="16">
    <w:abstractNumId w:val="0"/>
  </w:num>
  <w:num w:numId="17">
    <w:abstractNumId w:val="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01F7E"/>
    <w:rsid w:val="000052DD"/>
    <w:rsid w:val="000147E0"/>
    <w:rsid w:val="00015A17"/>
    <w:rsid w:val="00022512"/>
    <w:rsid w:val="000304AA"/>
    <w:rsid w:val="00031A9F"/>
    <w:rsid w:val="00033095"/>
    <w:rsid w:val="00033160"/>
    <w:rsid w:val="00034832"/>
    <w:rsid w:val="00034D58"/>
    <w:rsid w:val="00035F71"/>
    <w:rsid w:val="000364FE"/>
    <w:rsid w:val="0003780E"/>
    <w:rsid w:val="00040965"/>
    <w:rsid w:val="0004202E"/>
    <w:rsid w:val="00052398"/>
    <w:rsid w:val="000551DF"/>
    <w:rsid w:val="00056065"/>
    <w:rsid w:val="0005621B"/>
    <w:rsid w:val="00061042"/>
    <w:rsid w:val="00061692"/>
    <w:rsid w:val="00062F98"/>
    <w:rsid w:val="00064B21"/>
    <w:rsid w:val="00065809"/>
    <w:rsid w:val="00070946"/>
    <w:rsid w:val="00072DCB"/>
    <w:rsid w:val="00075C70"/>
    <w:rsid w:val="00076588"/>
    <w:rsid w:val="000800D5"/>
    <w:rsid w:val="00081BFF"/>
    <w:rsid w:val="00083176"/>
    <w:rsid w:val="00093271"/>
    <w:rsid w:val="000936EA"/>
    <w:rsid w:val="00093BE8"/>
    <w:rsid w:val="000A0ADA"/>
    <w:rsid w:val="000A1E20"/>
    <w:rsid w:val="000A5D73"/>
    <w:rsid w:val="000A6805"/>
    <w:rsid w:val="000A797E"/>
    <w:rsid w:val="000B44A2"/>
    <w:rsid w:val="000B70F5"/>
    <w:rsid w:val="000C0A26"/>
    <w:rsid w:val="000C7AD8"/>
    <w:rsid w:val="000D1F39"/>
    <w:rsid w:val="000D21EA"/>
    <w:rsid w:val="000D2CC8"/>
    <w:rsid w:val="000D3740"/>
    <w:rsid w:val="000D61A3"/>
    <w:rsid w:val="000D7116"/>
    <w:rsid w:val="000E197C"/>
    <w:rsid w:val="000E469B"/>
    <w:rsid w:val="000E53B7"/>
    <w:rsid w:val="000F2D80"/>
    <w:rsid w:val="000F4F6A"/>
    <w:rsid w:val="000F5C5C"/>
    <w:rsid w:val="000F7282"/>
    <w:rsid w:val="001013C5"/>
    <w:rsid w:val="00102888"/>
    <w:rsid w:val="001054B0"/>
    <w:rsid w:val="00111B71"/>
    <w:rsid w:val="001144A0"/>
    <w:rsid w:val="00115E96"/>
    <w:rsid w:val="00117972"/>
    <w:rsid w:val="0012159B"/>
    <w:rsid w:val="001218F9"/>
    <w:rsid w:val="00124655"/>
    <w:rsid w:val="00125A03"/>
    <w:rsid w:val="001308A9"/>
    <w:rsid w:val="0013098F"/>
    <w:rsid w:val="00131DCB"/>
    <w:rsid w:val="00133280"/>
    <w:rsid w:val="00136907"/>
    <w:rsid w:val="00140197"/>
    <w:rsid w:val="00141F24"/>
    <w:rsid w:val="00142047"/>
    <w:rsid w:val="00143479"/>
    <w:rsid w:val="001467CA"/>
    <w:rsid w:val="00146B3B"/>
    <w:rsid w:val="001507D2"/>
    <w:rsid w:val="00152633"/>
    <w:rsid w:val="00152948"/>
    <w:rsid w:val="00154C04"/>
    <w:rsid w:val="00157D85"/>
    <w:rsid w:val="00161615"/>
    <w:rsid w:val="00163646"/>
    <w:rsid w:val="00163E54"/>
    <w:rsid w:val="00164756"/>
    <w:rsid w:val="001675C8"/>
    <w:rsid w:val="001717FA"/>
    <w:rsid w:val="0017257F"/>
    <w:rsid w:val="0017692C"/>
    <w:rsid w:val="00184D82"/>
    <w:rsid w:val="00187AE2"/>
    <w:rsid w:val="00190EE6"/>
    <w:rsid w:val="001978E8"/>
    <w:rsid w:val="001A0665"/>
    <w:rsid w:val="001A12F6"/>
    <w:rsid w:val="001A4DF9"/>
    <w:rsid w:val="001A7212"/>
    <w:rsid w:val="001A796F"/>
    <w:rsid w:val="001B0767"/>
    <w:rsid w:val="001B13A4"/>
    <w:rsid w:val="001B25CC"/>
    <w:rsid w:val="001C11FA"/>
    <w:rsid w:val="001C2EFF"/>
    <w:rsid w:val="001C6ADB"/>
    <w:rsid w:val="001C6EEE"/>
    <w:rsid w:val="001D1E94"/>
    <w:rsid w:val="001D3865"/>
    <w:rsid w:val="001F0927"/>
    <w:rsid w:val="001F1727"/>
    <w:rsid w:val="001F2146"/>
    <w:rsid w:val="001F45B7"/>
    <w:rsid w:val="001F641F"/>
    <w:rsid w:val="001F6FF0"/>
    <w:rsid w:val="002007EE"/>
    <w:rsid w:val="00202318"/>
    <w:rsid w:val="002023C4"/>
    <w:rsid w:val="00203A5D"/>
    <w:rsid w:val="002050F7"/>
    <w:rsid w:val="00206294"/>
    <w:rsid w:val="00210017"/>
    <w:rsid w:val="00212469"/>
    <w:rsid w:val="00212D83"/>
    <w:rsid w:val="0021727A"/>
    <w:rsid w:val="00217C7C"/>
    <w:rsid w:val="00220F09"/>
    <w:rsid w:val="00222F57"/>
    <w:rsid w:val="002252E4"/>
    <w:rsid w:val="002257EE"/>
    <w:rsid w:val="00232962"/>
    <w:rsid w:val="0023588B"/>
    <w:rsid w:val="002368B1"/>
    <w:rsid w:val="00240AF7"/>
    <w:rsid w:val="00240E19"/>
    <w:rsid w:val="00246CB8"/>
    <w:rsid w:val="0024795F"/>
    <w:rsid w:val="00250E83"/>
    <w:rsid w:val="00251A58"/>
    <w:rsid w:val="00253144"/>
    <w:rsid w:val="002558E3"/>
    <w:rsid w:val="00263260"/>
    <w:rsid w:val="0026559C"/>
    <w:rsid w:val="002659E1"/>
    <w:rsid w:val="00267533"/>
    <w:rsid w:val="00276313"/>
    <w:rsid w:val="00282DCD"/>
    <w:rsid w:val="00283875"/>
    <w:rsid w:val="0028633A"/>
    <w:rsid w:val="002873E8"/>
    <w:rsid w:val="002877CB"/>
    <w:rsid w:val="002903A0"/>
    <w:rsid w:val="00292F5D"/>
    <w:rsid w:val="002942EA"/>
    <w:rsid w:val="00295639"/>
    <w:rsid w:val="002973E3"/>
    <w:rsid w:val="00297ED3"/>
    <w:rsid w:val="002A0B24"/>
    <w:rsid w:val="002A1168"/>
    <w:rsid w:val="002A159D"/>
    <w:rsid w:val="002A4C5C"/>
    <w:rsid w:val="002A59B6"/>
    <w:rsid w:val="002B02AB"/>
    <w:rsid w:val="002B4BAC"/>
    <w:rsid w:val="002C387F"/>
    <w:rsid w:val="002C6712"/>
    <w:rsid w:val="002C771E"/>
    <w:rsid w:val="002C78D6"/>
    <w:rsid w:val="002D23CD"/>
    <w:rsid w:val="002D2BCC"/>
    <w:rsid w:val="002E1D7B"/>
    <w:rsid w:val="002E3182"/>
    <w:rsid w:val="002E358A"/>
    <w:rsid w:val="002E541A"/>
    <w:rsid w:val="00301D86"/>
    <w:rsid w:val="00304E50"/>
    <w:rsid w:val="00306D31"/>
    <w:rsid w:val="00307FC1"/>
    <w:rsid w:val="0031072C"/>
    <w:rsid w:val="00310D15"/>
    <w:rsid w:val="003114F4"/>
    <w:rsid w:val="00313272"/>
    <w:rsid w:val="00313600"/>
    <w:rsid w:val="00322FDB"/>
    <w:rsid w:val="00324D7C"/>
    <w:rsid w:val="00333C1A"/>
    <w:rsid w:val="003366DB"/>
    <w:rsid w:val="003372E2"/>
    <w:rsid w:val="003377B5"/>
    <w:rsid w:val="003378BB"/>
    <w:rsid w:val="00342772"/>
    <w:rsid w:val="00350F1E"/>
    <w:rsid w:val="0035233A"/>
    <w:rsid w:val="00355030"/>
    <w:rsid w:val="00356C99"/>
    <w:rsid w:val="00362624"/>
    <w:rsid w:val="00362FC8"/>
    <w:rsid w:val="003674A7"/>
    <w:rsid w:val="003675E2"/>
    <w:rsid w:val="00373331"/>
    <w:rsid w:val="003734C6"/>
    <w:rsid w:val="00373F68"/>
    <w:rsid w:val="00375680"/>
    <w:rsid w:val="003761E4"/>
    <w:rsid w:val="00381D7A"/>
    <w:rsid w:val="0038296E"/>
    <w:rsid w:val="00396DC1"/>
    <w:rsid w:val="003A2EA0"/>
    <w:rsid w:val="003A33A1"/>
    <w:rsid w:val="003A5384"/>
    <w:rsid w:val="003A577F"/>
    <w:rsid w:val="003B0F48"/>
    <w:rsid w:val="003B0F82"/>
    <w:rsid w:val="003B1ECD"/>
    <w:rsid w:val="003B39EF"/>
    <w:rsid w:val="003B7AAA"/>
    <w:rsid w:val="003B7DA8"/>
    <w:rsid w:val="003C1D25"/>
    <w:rsid w:val="003C458B"/>
    <w:rsid w:val="003C56A6"/>
    <w:rsid w:val="003C62F0"/>
    <w:rsid w:val="003D0C86"/>
    <w:rsid w:val="003D257D"/>
    <w:rsid w:val="003D63B9"/>
    <w:rsid w:val="003E0579"/>
    <w:rsid w:val="003E0C3D"/>
    <w:rsid w:val="003E29EF"/>
    <w:rsid w:val="003E31CC"/>
    <w:rsid w:val="003E5779"/>
    <w:rsid w:val="003F11FF"/>
    <w:rsid w:val="003F16A4"/>
    <w:rsid w:val="003F3409"/>
    <w:rsid w:val="003F384B"/>
    <w:rsid w:val="003F6993"/>
    <w:rsid w:val="003F7268"/>
    <w:rsid w:val="00400B29"/>
    <w:rsid w:val="004116C9"/>
    <w:rsid w:val="00413102"/>
    <w:rsid w:val="004134BF"/>
    <w:rsid w:val="004151EC"/>
    <w:rsid w:val="004155C5"/>
    <w:rsid w:val="004212A8"/>
    <w:rsid w:val="00423156"/>
    <w:rsid w:val="004235F4"/>
    <w:rsid w:val="00426190"/>
    <w:rsid w:val="00427082"/>
    <w:rsid w:val="00427CBF"/>
    <w:rsid w:val="00430468"/>
    <w:rsid w:val="004308C6"/>
    <w:rsid w:val="00432D93"/>
    <w:rsid w:val="0043670B"/>
    <w:rsid w:val="00441E91"/>
    <w:rsid w:val="00443258"/>
    <w:rsid w:val="00444DDC"/>
    <w:rsid w:val="00444F65"/>
    <w:rsid w:val="00445B24"/>
    <w:rsid w:val="00450730"/>
    <w:rsid w:val="00455F9A"/>
    <w:rsid w:val="00461473"/>
    <w:rsid w:val="00466B2A"/>
    <w:rsid w:val="004703F9"/>
    <w:rsid w:val="00470652"/>
    <w:rsid w:val="00473C95"/>
    <w:rsid w:val="00483F22"/>
    <w:rsid w:val="00484B10"/>
    <w:rsid w:val="00485092"/>
    <w:rsid w:val="00486555"/>
    <w:rsid w:val="00493929"/>
    <w:rsid w:val="004A540A"/>
    <w:rsid w:val="004A5A00"/>
    <w:rsid w:val="004A7BBB"/>
    <w:rsid w:val="004B061B"/>
    <w:rsid w:val="004B2FCD"/>
    <w:rsid w:val="004B4781"/>
    <w:rsid w:val="004C1327"/>
    <w:rsid w:val="004C3EC0"/>
    <w:rsid w:val="004C75B0"/>
    <w:rsid w:val="004D2DAA"/>
    <w:rsid w:val="004D388A"/>
    <w:rsid w:val="004E0DA4"/>
    <w:rsid w:val="004E2BA3"/>
    <w:rsid w:val="004E34D6"/>
    <w:rsid w:val="004E6F27"/>
    <w:rsid w:val="004F056A"/>
    <w:rsid w:val="004F5554"/>
    <w:rsid w:val="004F5E5B"/>
    <w:rsid w:val="004F67FC"/>
    <w:rsid w:val="004F7482"/>
    <w:rsid w:val="00502415"/>
    <w:rsid w:val="005057B4"/>
    <w:rsid w:val="00505DF6"/>
    <w:rsid w:val="00505F5B"/>
    <w:rsid w:val="00511C7B"/>
    <w:rsid w:val="0051440A"/>
    <w:rsid w:val="005163BF"/>
    <w:rsid w:val="00521C3D"/>
    <w:rsid w:val="005225D0"/>
    <w:rsid w:val="0052285F"/>
    <w:rsid w:val="00522888"/>
    <w:rsid w:val="0052339C"/>
    <w:rsid w:val="00524265"/>
    <w:rsid w:val="00524C09"/>
    <w:rsid w:val="00531D00"/>
    <w:rsid w:val="00533C65"/>
    <w:rsid w:val="00551B71"/>
    <w:rsid w:val="0055316A"/>
    <w:rsid w:val="00553D1A"/>
    <w:rsid w:val="00555C46"/>
    <w:rsid w:val="0055658A"/>
    <w:rsid w:val="00560AC0"/>
    <w:rsid w:val="00561005"/>
    <w:rsid w:val="0056435F"/>
    <w:rsid w:val="00570781"/>
    <w:rsid w:val="00570FD8"/>
    <w:rsid w:val="005716DE"/>
    <w:rsid w:val="00573864"/>
    <w:rsid w:val="00576EB3"/>
    <w:rsid w:val="00580780"/>
    <w:rsid w:val="00583BBF"/>
    <w:rsid w:val="00583DF9"/>
    <w:rsid w:val="00584C0F"/>
    <w:rsid w:val="005861A2"/>
    <w:rsid w:val="0058709A"/>
    <w:rsid w:val="005871A2"/>
    <w:rsid w:val="00591074"/>
    <w:rsid w:val="00592AF0"/>
    <w:rsid w:val="00593A57"/>
    <w:rsid w:val="00594ADD"/>
    <w:rsid w:val="005A0ADF"/>
    <w:rsid w:val="005A1B42"/>
    <w:rsid w:val="005A2CFD"/>
    <w:rsid w:val="005A7185"/>
    <w:rsid w:val="005A74A1"/>
    <w:rsid w:val="005A7DD3"/>
    <w:rsid w:val="005B4C35"/>
    <w:rsid w:val="005C14E3"/>
    <w:rsid w:val="005D0FDD"/>
    <w:rsid w:val="005D362F"/>
    <w:rsid w:val="005D7D32"/>
    <w:rsid w:val="005E059A"/>
    <w:rsid w:val="005E3162"/>
    <w:rsid w:val="005E59C6"/>
    <w:rsid w:val="005E6848"/>
    <w:rsid w:val="005F327F"/>
    <w:rsid w:val="005F32A1"/>
    <w:rsid w:val="005F48B2"/>
    <w:rsid w:val="005F49CE"/>
    <w:rsid w:val="005F5345"/>
    <w:rsid w:val="005F5388"/>
    <w:rsid w:val="005F5EB5"/>
    <w:rsid w:val="005F66EC"/>
    <w:rsid w:val="00601260"/>
    <w:rsid w:val="00610072"/>
    <w:rsid w:val="0061040B"/>
    <w:rsid w:val="00614589"/>
    <w:rsid w:val="0061627C"/>
    <w:rsid w:val="00617CB6"/>
    <w:rsid w:val="0062006E"/>
    <w:rsid w:val="00620D9C"/>
    <w:rsid w:val="006229E7"/>
    <w:rsid w:val="00633369"/>
    <w:rsid w:val="00645265"/>
    <w:rsid w:val="00650961"/>
    <w:rsid w:val="00653ED6"/>
    <w:rsid w:val="006541C5"/>
    <w:rsid w:val="006553AC"/>
    <w:rsid w:val="0066367D"/>
    <w:rsid w:val="006672BA"/>
    <w:rsid w:val="00673750"/>
    <w:rsid w:val="00674068"/>
    <w:rsid w:val="006740DF"/>
    <w:rsid w:val="00684CAE"/>
    <w:rsid w:val="00686519"/>
    <w:rsid w:val="00695128"/>
    <w:rsid w:val="006A0FE2"/>
    <w:rsid w:val="006A5010"/>
    <w:rsid w:val="006A6669"/>
    <w:rsid w:val="006B0681"/>
    <w:rsid w:val="006B16A8"/>
    <w:rsid w:val="006D1E9C"/>
    <w:rsid w:val="006D5D18"/>
    <w:rsid w:val="006D7306"/>
    <w:rsid w:val="006E1715"/>
    <w:rsid w:val="006E4944"/>
    <w:rsid w:val="006F087B"/>
    <w:rsid w:val="006F2588"/>
    <w:rsid w:val="007015A1"/>
    <w:rsid w:val="00701D67"/>
    <w:rsid w:val="007049D0"/>
    <w:rsid w:val="00715CD8"/>
    <w:rsid w:val="00716732"/>
    <w:rsid w:val="007239E0"/>
    <w:rsid w:val="0072696C"/>
    <w:rsid w:val="007270BA"/>
    <w:rsid w:val="00730912"/>
    <w:rsid w:val="00737073"/>
    <w:rsid w:val="00744408"/>
    <w:rsid w:val="00750D70"/>
    <w:rsid w:val="00760ED1"/>
    <w:rsid w:val="00762BB0"/>
    <w:rsid w:val="00765862"/>
    <w:rsid w:val="00765CB1"/>
    <w:rsid w:val="00766004"/>
    <w:rsid w:val="00766E0A"/>
    <w:rsid w:val="00767D81"/>
    <w:rsid w:val="007723E3"/>
    <w:rsid w:val="00772D54"/>
    <w:rsid w:val="00775B83"/>
    <w:rsid w:val="00776CA4"/>
    <w:rsid w:val="00777700"/>
    <w:rsid w:val="007824BA"/>
    <w:rsid w:val="0078295D"/>
    <w:rsid w:val="00783625"/>
    <w:rsid w:val="00790660"/>
    <w:rsid w:val="00795C96"/>
    <w:rsid w:val="007B20ED"/>
    <w:rsid w:val="007B2665"/>
    <w:rsid w:val="007C3808"/>
    <w:rsid w:val="007C4B06"/>
    <w:rsid w:val="007D0031"/>
    <w:rsid w:val="007D1B87"/>
    <w:rsid w:val="007D3A9E"/>
    <w:rsid w:val="007D3AD8"/>
    <w:rsid w:val="007D4AB6"/>
    <w:rsid w:val="007D6432"/>
    <w:rsid w:val="007D6A1B"/>
    <w:rsid w:val="007E46A4"/>
    <w:rsid w:val="007F1D2B"/>
    <w:rsid w:val="007F67EA"/>
    <w:rsid w:val="007F694D"/>
    <w:rsid w:val="00800C53"/>
    <w:rsid w:val="0080438B"/>
    <w:rsid w:val="00806D90"/>
    <w:rsid w:val="00820059"/>
    <w:rsid w:val="008233ED"/>
    <w:rsid w:val="0083579B"/>
    <w:rsid w:val="00835D95"/>
    <w:rsid w:val="00837644"/>
    <w:rsid w:val="00841B10"/>
    <w:rsid w:val="008454E6"/>
    <w:rsid w:val="0085047B"/>
    <w:rsid w:val="00860542"/>
    <w:rsid w:val="008610B8"/>
    <w:rsid w:val="00861D2C"/>
    <w:rsid w:val="00866136"/>
    <w:rsid w:val="00866FC7"/>
    <w:rsid w:val="00870169"/>
    <w:rsid w:val="00871950"/>
    <w:rsid w:val="00874122"/>
    <w:rsid w:val="00875D54"/>
    <w:rsid w:val="00877967"/>
    <w:rsid w:val="00880B9C"/>
    <w:rsid w:val="00881E7C"/>
    <w:rsid w:val="008869E6"/>
    <w:rsid w:val="00890F7F"/>
    <w:rsid w:val="008914E1"/>
    <w:rsid w:val="008932BE"/>
    <w:rsid w:val="00897944"/>
    <w:rsid w:val="008A1980"/>
    <w:rsid w:val="008A348A"/>
    <w:rsid w:val="008A541D"/>
    <w:rsid w:val="008B2039"/>
    <w:rsid w:val="008B2B87"/>
    <w:rsid w:val="008B2EB5"/>
    <w:rsid w:val="008C06EB"/>
    <w:rsid w:val="008C1C0E"/>
    <w:rsid w:val="008C1C45"/>
    <w:rsid w:val="008C21F3"/>
    <w:rsid w:val="008C7A3E"/>
    <w:rsid w:val="008D0797"/>
    <w:rsid w:val="008D76E3"/>
    <w:rsid w:val="008D7980"/>
    <w:rsid w:val="008D799A"/>
    <w:rsid w:val="008D7C2C"/>
    <w:rsid w:val="008E382F"/>
    <w:rsid w:val="008E51D0"/>
    <w:rsid w:val="008E7EE3"/>
    <w:rsid w:val="008F6667"/>
    <w:rsid w:val="008F70EA"/>
    <w:rsid w:val="00902F74"/>
    <w:rsid w:val="00905075"/>
    <w:rsid w:val="009172C5"/>
    <w:rsid w:val="009210F8"/>
    <w:rsid w:val="00921350"/>
    <w:rsid w:val="00923EB5"/>
    <w:rsid w:val="0092466E"/>
    <w:rsid w:val="00932060"/>
    <w:rsid w:val="009324C3"/>
    <w:rsid w:val="00942981"/>
    <w:rsid w:val="009429A3"/>
    <w:rsid w:val="00942CCA"/>
    <w:rsid w:val="00944547"/>
    <w:rsid w:val="00945DA5"/>
    <w:rsid w:val="00957D8E"/>
    <w:rsid w:val="0096280A"/>
    <w:rsid w:val="009629E6"/>
    <w:rsid w:val="0096341F"/>
    <w:rsid w:val="00963423"/>
    <w:rsid w:val="00964093"/>
    <w:rsid w:val="0096693E"/>
    <w:rsid w:val="00971139"/>
    <w:rsid w:val="009753F5"/>
    <w:rsid w:val="009829D8"/>
    <w:rsid w:val="00984537"/>
    <w:rsid w:val="0098541B"/>
    <w:rsid w:val="009868F3"/>
    <w:rsid w:val="0099093C"/>
    <w:rsid w:val="0099506B"/>
    <w:rsid w:val="0099546C"/>
    <w:rsid w:val="009A1729"/>
    <w:rsid w:val="009A2CA9"/>
    <w:rsid w:val="009A603D"/>
    <w:rsid w:val="009B03BB"/>
    <w:rsid w:val="009B10D1"/>
    <w:rsid w:val="009B5DA2"/>
    <w:rsid w:val="009C385B"/>
    <w:rsid w:val="009C5CEA"/>
    <w:rsid w:val="009C6B05"/>
    <w:rsid w:val="009D3A05"/>
    <w:rsid w:val="009D3EB4"/>
    <w:rsid w:val="009E1D10"/>
    <w:rsid w:val="009E2263"/>
    <w:rsid w:val="009E5461"/>
    <w:rsid w:val="00A02627"/>
    <w:rsid w:val="00A02B0A"/>
    <w:rsid w:val="00A110CC"/>
    <w:rsid w:val="00A123A3"/>
    <w:rsid w:val="00A13382"/>
    <w:rsid w:val="00A133EB"/>
    <w:rsid w:val="00A2369B"/>
    <w:rsid w:val="00A25AEC"/>
    <w:rsid w:val="00A25BD2"/>
    <w:rsid w:val="00A26A4E"/>
    <w:rsid w:val="00A27A8D"/>
    <w:rsid w:val="00A27E97"/>
    <w:rsid w:val="00A3487F"/>
    <w:rsid w:val="00A3658C"/>
    <w:rsid w:val="00A37556"/>
    <w:rsid w:val="00A40721"/>
    <w:rsid w:val="00A40882"/>
    <w:rsid w:val="00A42591"/>
    <w:rsid w:val="00A54A41"/>
    <w:rsid w:val="00A5615A"/>
    <w:rsid w:val="00A56FDB"/>
    <w:rsid w:val="00A57752"/>
    <w:rsid w:val="00A70E07"/>
    <w:rsid w:val="00A71438"/>
    <w:rsid w:val="00A74AA2"/>
    <w:rsid w:val="00A75121"/>
    <w:rsid w:val="00A7767D"/>
    <w:rsid w:val="00A82343"/>
    <w:rsid w:val="00A8396E"/>
    <w:rsid w:val="00A86A11"/>
    <w:rsid w:val="00A91E5D"/>
    <w:rsid w:val="00A9750C"/>
    <w:rsid w:val="00AA3AF5"/>
    <w:rsid w:val="00AA583A"/>
    <w:rsid w:val="00AB3B5A"/>
    <w:rsid w:val="00AB46F2"/>
    <w:rsid w:val="00AC6B0C"/>
    <w:rsid w:val="00AC702F"/>
    <w:rsid w:val="00AD011D"/>
    <w:rsid w:val="00AD0C71"/>
    <w:rsid w:val="00AD132F"/>
    <w:rsid w:val="00AD30F8"/>
    <w:rsid w:val="00AD7076"/>
    <w:rsid w:val="00AE41D0"/>
    <w:rsid w:val="00AE53F5"/>
    <w:rsid w:val="00AE7C86"/>
    <w:rsid w:val="00AF1178"/>
    <w:rsid w:val="00AF77A6"/>
    <w:rsid w:val="00AF7917"/>
    <w:rsid w:val="00B02ED1"/>
    <w:rsid w:val="00B0309A"/>
    <w:rsid w:val="00B03528"/>
    <w:rsid w:val="00B06067"/>
    <w:rsid w:val="00B1251A"/>
    <w:rsid w:val="00B1313B"/>
    <w:rsid w:val="00B145D6"/>
    <w:rsid w:val="00B147DB"/>
    <w:rsid w:val="00B17E63"/>
    <w:rsid w:val="00B20B8B"/>
    <w:rsid w:val="00B27964"/>
    <w:rsid w:val="00B317EB"/>
    <w:rsid w:val="00B3211B"/>
    <w:rsid w:val="00B34E03"/>
    <w:rsid w:val="00B35CBF"/>
    <w:rsid w:val="00B534FE"/>
    <w:rsid w:val="00B53AA2"/>
    <w:rsid w:val="00B53D20"/>
    <w:rsid w:val="00B54E69"/>
    <w:rsid w:val="00B550EB"/>
    <w:rsid w:val="00B60369"/>
    <w:rsid w:val="00B60DEE"/>
    <w:rsid w:val="00B62FC1"/>
    <w:rsid w:val="00B672AC"/>
    <w:rsid w:val="00B70C83"/>
    <w:rsid w:val="00B71441"/>
    <w:rsid w:val="00B749B3"/>
    <w:rsid w:val="00B76FA1"/>
    <w:rsid w:val="00B77527"/>
    <w:rsid w:val="00B77708"/>
    <w:rsid w:val="00B8091F"/>
    <w:rsid w:val="00B80D40"/>
    <w:rsid w:val="00B82FB0"/>
    <w:rsid w:val="00B83852"/>
    <w:rsid w:val="00B83DE1"/>
    <w:rsid w:val="00B84EDF"/>
    <w:rsid w:val="00B85995"/>
    <w:rsid w:val="00B87A76"/>
    <w:rsid w:val="00B91B63"/>
    <w:rsid w:val="00B92FA6"/>
    <w:rsid w:val="00BA0576"/>
    <w:rsid w:val="00BA1881"/>
    <w:rsid w:val="00BA2164"/>
    <w:rsid w:val="00BA70C1"/>
    <w:rsid w:val="00BB0638"/>
    <w:rsid w:val="00BB0F0F"/>
    <w:rsid w:val="00BB28F8"/>
    <w:rsid w:val="00BB2AE8"/>
    <w:rsid w:val="00BB3F50"/>
    <w:rsid w:val="00BC2483"/>
    <w:rsid w:val="00BC34E9"/>
    <w:rsid w:val="00BC5AAA"/>
    <w:rsid w:val="00BC61A7"/>
    <w:rsid w:val="00BD0D5F"/>
    <w:rsid w:val="00BD5300"/>
    <w:rsid w:val="00BE2181"/>
    <w:rsid w:val="00BE3084"/>
    <w:rsid w:val="00BE3B5B"/>
    <w:rsid w:val="00BE4874"/>
    <w:rsid w:val="00BE64F2"/>
    <w:rsid w:val="00BE7377"/>
    <w:rsid w:val="00BF1181"/>
    <w:rsid w:val="00BF2897"/>
    <w:rsid w:val="00BF2DEC"/>
    <w:rsid w:val="00BF7516"/>
    <w:rsid w:val="00C03A9E"/>
    <w:rsid w:val="00C0426F"/>
    <w:rsid w:val="00C06F8F"/>
    <w:rsid w:val="00C119CD"/>
    <w:rsid w:val="00C21094"/>
    <w:rsid w:val="00C23C12"/>
    <w:rsid w:val="00C2514D"/>
    <w:rsid w:val="00C36A3E"/>
    <w:rsid w:val="00C436C5"/>
    <w:rsid w:val="00C469D9"/>
    <w:rsid w:val="00C501D1"/>
    <w:rsid w:val="00C52594"/>
    <w:rsid w:val="00C53518"/>
    <w:rsid w:val="00C53C44"/>
    <w:rsid w:val="00C54F20"/>
    <w:rsid w:val="00C60C11"/>
    <w:rsid w:val="00C60CB7"/>
    <w:rsid w:val="00C61D76"/>
    <w:rsid w:val="00C62CCD"/>
    <w:rsid w:val="00C66AAC"/>
    <w:rsid w:val="00C744A4"/>
    <w:rsid w:val="00C74DC8"/>
    <w:rsid w:val="00C76D74"/>
    <w:rsid w:val="00C86AE9"/>
    <w:rsid w:val="00C87359"/>
    <w:rsid w:val="00C966F8"/>
    <w:rsid w:val="00CA1F6F"/>
    <w:rsid w:val="00CA66E2"/>
    <w:rsid w:val="00CB1033"/>
    <w:rsid w:val="00CB1D97"/>
    <w:rsid w:val="00CB5AA4"/>
    <w:rsid w:val="00CB78CF"/>
    <w:rsid w:val="00CC0A2F"/>
    <w:rsid w:val="00CC1EAC"/>
    <w:rsid w:val="00CC3AA1"/>
    <w:rsid w:val="00CD2030"/>
    <w:rsid w:val="00CD32FD"/>
    <w:rsid w:val="00CD6DCD"/>
    <w:rsid w:val="00CE0E5D"/>
    <w:rsid w:val="00CE137F"/>
    <w:rsid w:val="00CE471A"/>
    <w:rsid w:val="00CE5092"/>
    <w:rsid w:val="00CF16A3"/>
    <w:rsid w:val="00CF290F"/>
    <w:rsid w:val="00CF3E83"/>
    <w:rsid w:val="00D005B7"/>
    <w:rsid w:val="00D00E54"/>
    <w:rsid w:val="00D0217D"/>
    <w:rsid w:val="00D037C9"/>
    <w:rsid w:val="00D05309"/>
    <w:rsid w:val="00D14B0C"/>
    <w:rsid w:val="00D14F98"/>
    <w:rsid w:val="00D14FC0"/>
    <w:rsid w:val="00D2469F"/>
    <w:rsid w:val="00D24A9A"/>
    <w:rsid w:val="00D352CA"/>
    <w:rsid w:val="00D36781"/>
    <w:rsid w:val="00D4395E"/>
    <w:rsid w:val="00D43D18"/>
    <w:rsid w:val="00D43E22"/>
    <w:rsid w:val="00D43F14"/>
    <w:rsid w:val="00D477CF"/>
    <w:rsid w:val="00D516C8"/>
    <w:rsid w:val="00D52A24"/>
    <w:rsid w:val="00D57EDE"/>
    <w:rsid w:val="00D61D2E"/>
    <w:rsid w:val="00D62A77"/>
    <w:rsid w:val="00D66A08"/>
    <w:rsid w:val="00D66A39"/>
    <w:rsid w:val="00D67FE0"/>
    <w:rsid w:val="00D73693"/>
    <w:rsid w:val="00D777D0"/>
    <w:rsid w:val="00D8170A"/>
    <w:rsid w:val="00D82DF2"/>
    <w:rsid w:val="00D84C4B"/>
    <w:rsid w:val="00D87DC1"/>
    <w:rsid w:val="00D925BC"/>
    <w:rsid w:val="00D92D7B"/>
    <w:rsid w:val="00D94764"/>
    <w:rsid w:val="00DA0C58"/>
    <w:rsid w:val="00DA189F"/>
    <w:rsid w:val="00DA3678"/>
    <w:rsid w:val="00DA39CA"/>
    <w:rsid w:val="00DA7232"/>
    <w:rsid w:val="00DA7F7B"/>
    <w:rsid w:val="00DB5FE3"/>
    <w:rsid w:val="00DB65CE"/>
    <w:rsid w:val="00DC07BD"/>
    <w:rsid w:val="00DC44A0"/>
    <w:rsid w:val="00DC468D"/>
    <w:rsid w:val="00DD1A6A"/>
    <w:rsid w:val="00DD1DD0"/>
    <w:rsid w:val="00DD2B3E"/>
    <w:rsid w:val="00DD315A"/>
    <w:rsid w:val="00DD5BBE"/>
    <w:rsid w:val="00DE0729"/>
    <w:rsid w:val="00DE17FA"/>
    <w:rsid w:val="00DE1C93"/>
    <w:rsid w:val="00DE238F"/>
    <w:rsid w:val="00DE36BC"/>
    <w:rsid w:val="00DE5433"/>
    <w:rsid w:val="00E0167F"/>
    <w:rsid w:val="00E05D86"/>
    <w:rsid w:val="00E0696F"/>
    <w:rsid w:val="00E133B6"/>
    <w:rsid w:val="00E14831"/>
    <w:rsid w:val="00E14872"/>
    <w:rsid w:val="00E174FF"/>
    <w:rsid w:val="00E229DE"/>
    <w:rsid w:val="00E230C5"/>
    <w:rsid w:val="00E354DF"/>
    <w:rsid w:val="00E36BD0"/>
    <w:rsid w:val="00E420C3"/>
    <w:rsid w:val="00E4264D"/>
    <w:rsid w:val="00E459A6"/>
    <w:rsid w:val="00E45E76"/>
    <w:rsid w:val="00E500E6"/>
    <w:rsid w:val="00E5181F"/>
    <w:rsid w:val="00E52659"/>
    <w:rsid w:val="00E5757D"/>
    <w:rsid w:val="00E609D9"/>
    <w:rsid w:val="00E667B2"/>
    <w:rsid w:val="00E7075D"/>
    <w:rsid w:val="00E72061"/>
    <w:rsid w:val="00E72829"/>
    <w:rsid w:val="00E732F2"/>
    <w:rsid w:val="00E743CA"/>
    <w:rsid w:val="00E828F7"/>
    <w:rsid w:val="00E848CF"/>
    <w:rsid w:val="00E8797F"/>
    <w:rsid w:val="00E87B3B"/>
    <w:rsid w:val="00E90940"/>
    <w:rsid w:val="00E91F8C"/>
    <w:rsid w:val="00E9485E"/>
    <w:rsid w:val="00E961F6"/>
    <w:rsid w:val="00E97A3D"/>
    <w:rsid w:val="00EA01AE"/>
    <w:rsid w:val="00EA2D75"/>
    <w:rsid w:val="00EA335A"/>
    <w:rsid w:val="00EB06FE"/>
    <w:rsid w:val="00EB0B93"/>
    <w:rsid w:val="00EB13FF"/>
    <w:rsid w:val="00EB20CA"/>
    <w:rsid w:val="00EB6704"/>
    <w:rsid w:val="00EC3738"/>
    <w:rsid w:val="00EC4D1E"/>
    <w:rsid w:val="00EC5A3B"/>
    <w:rsid w:val="00ED04DC"/>
    <w:rsid w:val="00ED0957"/>
    <w:rsid w:val="00ED2F39"/>
    <w:rsid w:val="00ED4C8E"/>
    <w:rsid w:val="00EE051B"/>
    <w:rsid w:val="00EE67B8"/>
    <w:rsid w:val="00EF1D4C"/>
    <w:rsid w:val="00EF39D6"/>
    <w:rsid w:val="00EF65A7"/>
    <w:rsid w:val="00F009D6"/>
    <w:rsid w:val="00F0238C"/>
    <w:rsid w:val="00F03BEC"/>
    <w:rsid w:val="00F05F22"/>
    <w:rsid w:val="00F118DA"/>
    <w:rsid w:val="00F1465F"/>
    <w:rsid w:val="00F151B1"/>
    <w:rsid w:val="00F22C73"/>
    <w:rsid w:val="00F22ED6"/>
    <w:rsid w:val="00F2670E"/>
    <w:rsid w:val="00F277C7"/>
    <w:rsid w:val="00F309C9"/>
    <w:rsid w:val="00F311C2"/>
    <w:rsid w:val="00F3255B"/>
    <w:rsid w:val="00F32987"/>
    <w:rsid w:val="00F329D2"/>
    <w:rsid w:val="00F353B3"/>
    <w:rsid w:val="00F35FF0"/>
    <w:rsid w:val="00F40D1A"/>
    <w:rsid w:val="00F46584"/>
    <w:rsid w:val="00F47D77"/>
    <w:rsid w:val="00F51AB1"/>
    <w:rsid w:val="00F535F9"/>
    <w:rsid w:val="00F54579"/>
    <w:rsid w:val="00F56426"/>
    <w:rsid w:val="00F568D1"/>
    <w:rsid w:val="00F56927"/>
    <w:rsid w:val="00F569A5"/>
    <w:rsid w:val="00F643BA"/>
    <w:rsid w:val="00F6597D"/>
    <w:rsid w:val="00F66C16"/>
    <w:rsid w:val="00F67BF7"/>
    <w:rsid w:val="00F75063"/>
    <w:rsid w:val="00F756D0"/>
    <w:rsid w:val="00F77537"/>
    <w:rsid w:val="00F77DE7"/>
    <w:rsid w:val="00F801B0"/>
    <w:rsid w:val="00F87740"/>
    <w:rsid w:val="00F90497"/>
    <w:rsid w:val="00F90578"/>
    <w:rsid w:val="00F923AC"/>
    <w:rsid w:val="00F929FF"/>
    <w:rsid w:val="00F95C91"/>
    <w:rsid w:val="00F95E4C"/>
    <w:rsid w:val="00FA0B29"/>
    <w:rsid w:val="00FA2A13"/>
    <w:rsid w:val="00FA4E0F"/>
    <w:rsid w:val="00FB272A"/>
    <w:rsid w:val="00FB3AC2"/>
    <w:rsid w:val="00FB6107"/>
    <w:rsid w:val="00FC0DBB"/>
    <w:rsid w:val="00FC2EBA"/>
    <w:rsid w:val="00FC3056"/>
    <w:rsid w:val="00FC522A"/>
    <w:rsid w:val="00FD1D39"/>
    <w:rsid w:val="00FD6888"/>
    <w:rsid w:val="00FE1BA3"/>
    <w:rsid w:val="00FE3599"/>
    <w:rsid w:val="00FE620F"/>
    <w:rsid w:val="00FF1188"/>
    <w:rsid w:val="00FF1284"/>
    <w:rsid w:val="00FF4184"/>
    <w:rsid w:val="00FF67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EB8C0C2-8381-4919-B991-EE5568DE4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800C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link w:val="af3"/>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uiPriority w:val="9"/>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4">
    <w:name w:val="header"/>
    <w:basedOn w:val="a1"/>
    <w:link w:val="af5"/>
    <w:unhideWhenUsed/>
    <w:rsid w:val="00485092"/>
    <w:pPr>
      <w:tabs>
        <w:tab w:val="center" w:pos="4153"/>
        <w:tab w:val="right" w:pos="8306"/>
      </w:tabs>
      <w:snapToGrid w:val="0"/>
    </w:pPr>
    <w:rPr>
      <w:sz w:val="20"/>
      <w:szCs w:val="20"/>
    </w:rPr>
  </w:style>
  <w:style w:type="character" w:customStyle="1" w:styleId="af5">
    <w:name w:val="頁首 字元"/>
    <w:link w:val="af4"/>
    <w:rsid w:val="00485092"/>
    <w:rPr>
      <w:rFonts w:ascii="標楷體" w:eastAsia="標楷體"/>
      <w:snapToGrid w:val="0"/>
      <w:kern w:val="2"/>
    </w:rPr>
  </w:style>
  <w:style w:type="paragraph" w:styleId="af6">
    <w:name w:val="footer"/>
    <w:basedOn w:val="a1"/>
    <w:link w:val="af7"/>
    <w:uiPriority w:val="99"/>
    <w:unhideWhenUsed/>
    <w:rsid w:val="00485092"/>
    <w:pPr>
      <w:tabs>
        <w:tab w:val="center" w:pos="4153"/>
        <w:tab w:val="right" w:pos="8306"/>
      </w:tabs>
      <w:snapToGrid w:val="0"/>
    </w:pPr>
    <w:rPr>
      <w:sz w:val="20"/>
      <w:szCs w:val="20"/>
    </w:rPr>
  </w:style>
  <w:style w:type="character" w:customStyle="1" w:styleId="af7">
    <w:name w:val="頁尾 字元"/>
    <w:link w:val="af6"/>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8">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a"/>
    <w:uiPriority w:val="99"/>
    <w:unhideWhenUsed/>
    <w:rsid w:val="00485092"/>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9"/>
    <w:uiPriority w:val="99"/>
    <w:qFormat/>
    <w:rsid w:val="00485092"/>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c">
    <w:name w:val="Balloon Text"/>
    <w:basedOn w:val="a1"/>
    <w:link w:val="afd"/>
    <w:uiPriority w:val="99"/>
    <w:semiHidden/>
    <w:unhideWhenUsed/>
    <w:rsid w:val="00485092"/>
    <w:pPr>
      <w:spacing w:line="240" w:lineRule="auto"/>
    </w:pPr>
    <w:rPr>
      <w:rFonts w:ascii="Cambria" w:eastAsia="新細明體" w:hAnsi="Cambria"/>
      <w:sz w:val="18"/>
      <w:szCs w:val="18"/>
    </w:rPr>
  </w:style>
  <w:style w:type="character" w:customStyle="1" w:styleId="afd">
    <w:name w:val="註解方塊文字 字元"/>
    <w:link w:val="afc"/>
    <w:uiPriority w:val="99"/>
    <w:semiHidden/>
    <w:rsid w:val="00485092"/>
    <w:rPr>
      <w:rFonts w:ascii="Cambria" w:hAnsi="Cambria"/>
      <w:snapToGrid w:val="0"/>
      <w:kern w:val="2"/>
      <w:sz w:val="18"/>
      <w:szCs w:val="18"/>
    </w:rPr>
  </w:style>
  <w:style w:type="table" w:styleId="afe">
    <w:name w:val="Table Grid"/>
    <w:basedOn w:val="a3"/>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e"/>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e"/>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0">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1">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2">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3">
    <w:name w:val="Body Text"/>
    <w:basedOn w:val="a1"/>
    <w:link w:val="aff4"/>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4">
    <w:name w:val="本文 字元"/>
    <w:link w:val="aff3"/>
    <w:rsid w:val="00485092"/>
    <w:rPr>
      <w:rFonts w:ascii="Arial" w:hAnsi="Arial"/>
      <w:spacing w:val="-5"/>
      <w:sz w:val="18"/>
    </w:rPr>
  </w:style>
  <w:style w:type="character" w:customStyle="1" w:styleId="aff5">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6">
    <w:name w:val="Emphasis"/>
    <w:uiPriority w:val="20"/>
    <w:qFormat/>
    <w:rsid w:val="00485092"/>
    <w:rPr>
      <w:b w:val="0"/>
      <w:bCs w:val="0"/>
      <w:i w:val="0"/>
      <w:iCs w:val="0"/>
      <w:color w:val="CC0033"/>
    </w:rPr>
  </w:style>
  <w:style w:type="paragraph" w:styleId="HTML">
    <w:name w:val="HTML Preformatted"/>
    <w:basedOn w:val="a1"/>
    <w:link w:val="HTML0"/>
    <w:uiPriority w:val="99"/>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uiPriority w:val="99"/>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7">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1"/>
    <w:link w:val="aff9"/>
    <w:rsid w:val="00485092"/>
    <w:pPr>
      <w:wordWrap w:val="0"/>
      <w:spacing w:line="340" w:lineRule="exact"/>
      <w:ind w:leftChars="0" w:left="100" w:hangingChars="100" w:hanging="100"/>
    </w:pPr>
    <w:rPr>
      <w:rFonts w:hAnsi="標楷體"/>
      <w:snapToGrid/>
      <w:sz w:val="22"/>
      <w:szCs w:val="22"/>
    </w:rPr>
  </w:style>
  <w:style w:type="character" w:customStyle="1" w:styleId="aff9">
    <w:name w:val="(一) 字元"/>
    <w:link w:val="aff8"/>
    <w:rsid w:val="00485092"/>
    <w:rPr>
      <w:rFonts w:ascii="標楷體" w:eastAsia="標楷體" w:hAnsi="標楷體"/>
      <w:kern w:val="2"/>
      <w:sz w:val="22"/>
      <w:szCs w:val="22"/>
    </w:rPr>
  </w:style>
  <w:style w:type="paragraph" w:customStyle="1" w:styleId="affa">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c">
    <w:name w:val="Salutation"/>
    <w:basedOn w:val="a1"/>
    <w:next w:val="a1"/>
    <w:link w:val="affd"/>
    <w:uiPriority w:val="99"/>
    <w:unhideWhenUsed/>
    <w:rsid w:val="00485092"/>
    <w:rPr>
      <w:rFonts w:hAnsi="標楷體"/>
      <w:color w:val="0070C0"/>
    </w:rPr>
  </w:style>
  <w:style w:type="character" w:customStyle="1" w:styleId="affd">
    <w:name w:val="問候 字元"/>
    <w:link w:val="affc"/>
    <w:uiPriority w:val="99"/>
    <w:rsid w:val="00485092"/>
    <w:rPr>
      <w:rFonts w:ascii="標楷體" w:eastAsia="標楷體" w:hAnsi="標楷體"/>
      <w:snapToGrid w:val="0"/>
      <w:color w:val="0070C0"/>
      <w:kern w:val="2"/>
      <w:sz w:val="28"/>
      <w:szCs w:val="28"/>
    </w:rPr>
  </w:style>
  <w:style w:type="paragraph" w:styleId="affe">
    <w:name w:val="Closing"/>
    <w:basedOn w:val="a1"/>
    <w:link w:val="afff"/>
    <w:uiPriority w:val="99"/>
    <w:unhideWhenUsed/>
    <w:rsid w:val="00485092"/>
    <w:pPr>
      <w:ind w:leftChars="1800" w:left="100"/>
    </w:pPr>
    <w:rPr>
      <w:rFonts w:hAnsi="標楷體"/>
      <w:color w:val="0070C0"/>
    </w:rPr>
  </w:style>
  <w:style w:type="character" w:customStyle="1" w:styleId="afff">
    <w:name w:val="結語 字元"/>
    <w:link w:val="affe"/>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0">
    <w:name w:val="FollowedHyperlink"/>
    <w:uiPriority w:val="99"/>
    <w:unhideWhenUsed/>
    <w:rsid w:val="00485092"/>
    <w:rPr>
      <w:color w:val="954F72"/>
      <w:u w:val="single"/>
    </w:rPr>
  </w:style>
  <w:style w:type="table" w:customStyle="1" w:styleId="32">
    <w:name w:val="表格格線3"/>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2">
    <w:name w:val="註腳文字(標準)"/>
    <w:basedOn w:val="a1"/>
    <w:link w:val="afff3"/>
    <w:qFormat/>
    <w:rsid w:val="00485092"/>
    <w:pPr>
      <w:snapToGrid w:val="0"/>
      <w:spacing w:line="280" w:lineRule="exact"/>
      <w:ind w:leftChars="0" w:left="181" w:firstLineChars="0" w:hanging="181"/>
    </w:pPr>
    <w:rPr>
      <w:sz w:val="24"/>
      <w:szCs w:val="24"/>
    </w:rPr>
  </w:style>
  <w:style w:type="character" w:customStyle="1" w:styleId="afff3">
    <w:name w:val="註腳文字(標準) 字元"/>
    <w:link w:val="afff2"/>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4">
    <w:name w:val="List Paragraph"/>
    <w:basedOn w:val="a1"/>
    <w:link w:val="afff5"/>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6">
    <w:name w:val="Title"/>
    <w:basedOn w:val="a1"/>
    <w:next w:val="a1"/>
    <w:link w:val="afff7"/>
    <w:uiPriority w:val="10"/>
    <w:qFormat/>
    <w:rsid w:val="00485092"/>
    <w:pPr>
      <w:spacing w:before="240" w:after="60"/>
      <w:jc w:val="center"/>
      <w:outlineLvl w:val="0"/>
    </w:pPr>
    <w:rPr>
      <w:rFonts w:ascii="Cambria" w:eastAsia="新細明體" w:hAnsi="Cambria"/>
      <w:b/>
      <w:bCs/>
      <w:sz w:val="32"/>
      <w:szCs w:val="32"/>
    </w:rPr>
  </w:style>
  <w:style w:type="character" w:customStyle="1" w:styleId="afff7">
    <w:name w:val="標題 字元"/>
    <w:link w:val="afff6"/>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8">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9">
    <w:name w:val="annotation text"/>
    <w:basedOn w:val="a1"/>
    <w:link w:val="afffa"/>
    <w:rsid w:val="00485092"/>
    <w:pPr>
      <w:jc w:val="left"/>
    </w:pPr>
  </w:style>
  <w:style w:type="character" w:customStyle="1" w:styleId="afffa">
    <w:name w:val="註解文字 字元"/>
    <w:link w:val="afff9"/>
    <w:rsid w:val="00485092"/>
    <w:rPr>
      <w:rFonts w:ascii="標楷體" w:eastAsia="標楷體"/>
      <w:snapToGrid w:val="0"/>
      <w:kern w:val="2"/>
      <w:sz w:val="28"/>
      <w:szCs w:val="28"/>
    </w:rPr>
  </w:style>
  <w:style w:type="paragraph" w:styleId="afffb">
    <w:name w:val="annotation subject"/>
    <w:basedOn w:val="afff9"/>
    <w:next w:val="afff9"/>
    <w:link w:val="afffc"/>
    <w:rsid w:val="00485092"/>
    <w:rPr>
      <w:b/>
      <w:bCs/>
    </w:rPr>
  </w:style>
  <w:style w:type="character" w:customStyle="1" w:styleId="afffc">
    <w:name w:val="註解主旨 字元"/>
    <w:link w:val="afffb"/>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5">
    <w:name w:val="清單段落 字元"/>
    <w:link w:val="afff4"/>
    <w:uiPriority w:val="34"/>
    <w:locked/>
    <w:rsid w:val="00485092"/>
    <w:rPr>
      <w:rFonts w:ascii="Calibri" w:hAnsi="Calibri"/>
      <w:kern w:val="2"/>
      <w:sz w:val="24"/>
      <w:szCs w:val="22"/>
    </w:rPr>
  </w:style>
  <w:style w:type="paragraph" w:styleId="afffd">
    <w:name w:val="caption"/>
    <w:basedOn w:val="a1"/>
    <w:next w:val="a1"/>
    <w:semiHidden/>
    <w:unhideWhenUsed/>
    <w:qFormat/>
    <w:rsid w:val="00485092"/>
    <w:rPr>
      <w:sz w:val="20"/>
      <w:szCs w:val="20"/>
    </w:rPr>
  </w:style>
  <w:style w:type="table" w:customStyle="1" w:styleId="110">
    <w:name w:val="表格格線11"/>
    <w:basedOn w:val="a3"/>
    <w:next w:val="afe"/>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e"/>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
    <w:name w:val="annotation reference"/>
    <w:uiPriority w:val="99"/>
    <w:semiHidden/>
    <w:unhideWhenUsed/>
    <w:rsid w:val="00485092"/>
    <w:rPr>
      <w:sz w:val="18"/>
      <w:szCs w:val="18"/>
    </w:rPr>
  </w:style>
  <w:style w:type="paragraph" w:styleId="affff0">
    <w:name w:val="Body Text Indent"/>
    <w:basedOn w:val="a1"/>
    <w:link w:val="affff1"/>
    <w:rsid w:val="00485092"/>
    <w:pPr>
      <w:ind w:left="566" w:firstLine="566"/>
    </w:pPr>
  </w:style>
  <w:style w:type="character" w:customStyle="1" w:styleId="affff1">
    <w:name w:val="本文縮排 字元"/>
    <w:link w:val="affff0"/>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e"/>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2">
    <w:name w:val="Signature"/>
    <w:basedOn w:val="a1"/>
    <w:link w:val="affff3"/>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3">
    <w:name w:val="簽名 字元"/>
    <w:link w:val="affff2"/>
    <w:rsid w:val="00485092"/>
    <w:rPr>
      <w:spacing w:val="-5"/>
      <w:sz w:val="18"/>
      <w:szCs w:val="18"/>
    </w:rPr>
  </w:style>
  <w:style w:type="paragraph" w:styleId="affff4">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5"/>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5">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6">
    <w:name w:val="Date"/>
    <w:basedOn w:val="a1"/>
    <w:next w:val="a1"/>
    <w:link w:val="affff7"/>
    <w:uiPriority w:val="99"/>
    <w:semiHidden/>
    <w:unhideWhenUsed/>
    <w:rsid w:val="00485092"/>
    <w:pPr>
      <w:jc w:val="right"/>
    </w:pPr>
  </w:style>
  <w:style w:type="character" w:customStyle="1" w:styleId="affff7">
    <w:name w:val="日期 字元"/>
    <w:link w:val="affff6"/>
    <w:uiPriority w:val="99"/>
    <w:semiHidden/>
    <w:rsid w:val="00485092"/>
    <w:rPr>
      <w:rFonts w:ascii="標楷體" w:eastAsia="標楷體"/>
      <w:snapToGrid w:val="0"/>
      <w:kern w:val="2"/>
      <w:sz w:val="28"/>
      <w:szCs w:val="28"/>
    </w:rPr>
  </w:style>
  <w:style w:type="table" w:customStyle="1" w:styleId="120">
    <w:name w:val="表格格線12"/>
    <w:basedOn w:val="a3"/>
    <w:next w:val="afe"/>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 w:type="paragraph" w:customStyle="1" w:styleId="28">
    <w:name w:val=" 字元 字元2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11">
    <w:name w:val="1.1內文"/>
    <w:basedOn w:val="a1"/>
    <w:rsid w:val="00E14872"/>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E14872"/>
    <w:rPr>
      <w:sz w:val="20"/>
      <w:szCs w:val="20"/>
    </w:rPr>
  </w:style>
  <w:style w:type="character" w:customStyle="1" w:styleId="CharacterStyle3">
    <w:name w:val="Character Style 3"/>
    <w:rsid w:val="00E14872"/>
    <w:rPr>
      <w:sz w:val="25"/>
      <w:szCs w:val="25"/>
    </w:rPr>
  </w:style>
  <w:style w:type="paragraph" w:customStyle="1" w:styleId="1e">
    <w:name w:val="字元 字元1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8">
    <w:name w:val="字元 字元"/>
    <w:basedOn w:val="a1"/>
    <w:semiHidden/>
    <w:rsid w:val="00E1487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E14872"/>
  </w:style>
  <w:style w:type="character" w:customStyle="1" w:styleId="af3">
    <w:name w:val="前言(一)(二)(三) 字元"/>
    <w:link w:val="af2"/>
    <w:rsid w:val="00E14872"/>
    <w:rPr>
      <w:rFonts w:ascii="標楷體" w:eastAsia="標楷體"/>
      <w:snapToGrid w:val="0"/>
      <w:kern w:val="2"/>
      <w:sz w:val="28"/>
      <w:szCs w:val="28"/>
    </w:rPr>
  </w:style>
  <w:style w:type="table" w:customStyle="1" w:styleId="6">
    <w:name w:val="表格格線6"/>
    <w:basedOn w:val="a3"/>
    <w:next w:val="afe"/>
    <w:rsid w:val="004270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217521636">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 w:id="188856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BF385-2F83-4315-8A4F-44C2C89C5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2</Pages>
  <Words>225</Words>
  <Characters>1287</Characters>
  <Application>Microsoft Office Word</Application>
  <DocSecurity>0</DocSecurity>
  <Lines>10</Lines>
  <Paragraphs>3</Paragraphs>
  <ScaleCrop>false</ScaleCrop>
  <Company>HOME</Company>
  <LinksUpToDate>false</LinksUpToDate>
  <CharactersWithSpaces>1509</CharactersWithSpaces>
  <SharedDoc>false</SharedDoc>
  <HLinks>
    <vt:vector size="48" baseType="variant">
      <vt:variant>
        <vt:i4>1835061</vt:i4>
      </vt:variant>
      <vt:variant>
        <vt:i4>44</vt:i4>
      </vt:variant>
      <vt:variant>
        <vt:i4>0</vt:i4>
      </vt:variant>
      <vt:variant>
        <vt:i4>5</vt:i4>
      </vt:variant>
      <vt:variant>
        <vt:lpwstr/>
      </vt:variant>
      <vt:variant>
        <vt:lpwstr>_Toc224719271</vt:lpwstr>
      </vt:variant>
      <vt:variant>
        <vt:i4>1835061</vt:i4>
      </vt:variant>
      <vt:variant>
        <vt:i4>38</vt:i4>
      </vt:variant>
      <vt:variant>
        <vt:i4>0</vt:i4>
      </vt:variant>
      <vt:variant>
        <vt:i4>5</vt:i4>
      </vt:variant>
      <vt:variant>
        <vt:lpwstr/>
      </vt:variant>
      <vt:variant>
        <vt:lpwstr>_Toc224719270</vt:lpwstr>
      </vt:variant>
      <vt:variant>
        <vt:i4>1900597</vt:i4>
      </vt:variant>
      <vt:variant>
        <vt:i4>32</vt:i4>
      </vt:variant>
      <vt:variant>
        <vt:i4>0</vt:i4>
      </vt:variant>
      <vt:variant>
        <vt:i4>5</vt:i4>
      </vt:variant>
      <vt:variant>
        <vt:lpwstr/>
      </vt:variant>
      <vt:variant>
        <vt:lpwstr>_Toc224719269</vt:lpwstr>
      </vt:variant>
      <vt:variant>
        <vt:i4>1900597</vt:i4>
      </vt:variant>
      <vt:variant>
        <vt:i4>26</vt:i4>
      </vt:variant>
      <vt:variant>
        <vt:i4>0</vt:i4>
      </vt:variant>
      <vt:variant>
        <vt:i4>5</vt:i4>
      </vt:variant>
      <vt:variant>
        <vt:lpwstr/>
      </vt:variant>
      <vt:variant>
        <vt:lpwstr>_Toc224719268</vt:lpwstr>
      </vt:variant>
      <vt:variant>
        <vt:i4>1900597</vt:i4>
      </vt:variant>
      <vt:variant>
        <vt:i4>20</vt:i4>
      </vt:variant>
      <vt:variant>
        <vt:i4>0</vt:i4>
      </vt:variant>
      <vt:variant>
        <vt:i4>5</vt:i4>
      </vt:variant>
      <vt:variant>
        <vt:lpwstr/>
      </vt:variant>
      <vt:variant>
        <vt:lpwstr>_Toc224719267</vt:lpwstr>
      </vt:variant>
      <vt:variant>
        <vt:i4>1900597</vt:i4>
      </vt:variant>
      <vt:variant>
        <vt:i4>14</vt:i4>
      </vt:variant>
      <vt:variant>
        <vt:i4>0</vt:i4>
      </vt:variant>
      <vt:variant>
        <vt:i4>5</vt:i4>
      </vt:variant>
      <vt:variant>
        <vt:lpwstr/>
      </vt:variant>
      <vt:variant>
        <vt:lpwstr>_Toc224719266</vt:lpwstr>
      </vt:variant>
      <vt:variant>
        <vt:i4>1900597</vt:i4>
      </vt:variant>
      <vt:variant>
        <vt:i4>8</vt:i4>
      </vt:variant>
      <vt:variant>
        <vt:i4>0</vt:i4>
      </vt:variant>
      <vt:variant>
        <vt:i4>5</vt:i4>
      </vt:variant>
      <vt:variant>
        <vt:lpwstr/>
      </vt:variant>
      <vt:variant>
        <vt:lpwstr>_Toc224719265</vt:lpwstr>
      </vt:variant>
      <vt:variant>
        <vt:i4>1900597</vt:i4>
      </vt:variant>
      <vt:variant>
        <vt:i4>2</vt:i4>
      </vt:variant>
      <vt:variant>
        <vt:i4>0</vt:i4>
      </vt:variant>
      <vt:variant>
        <vt:i4>5</vt:i4>
      </vt:variant>
      <vt:variant>
        <vt:lpwstr/>
      </vt:variant>
      <vt:variant>
        <vt:lpwstr>_Toc224719264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2026-03-18T01:39:00Z</cp:lastPrinted>
  <dcterms:created xsi:type="dcterms:W3CDTF">2026-03-19T07:35:00Z</dcterms:created>
  <dcterms:modified xsi:type="dcterms:W3CDTF">2026-03-19T07:35:00Z</dcterms:modified>
</cp:coreProperties>
</file>