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9629E6" w:rsidRDefault="009629E6" w:rsidP="001218F9">
      <w:pPr>
        <w:pStyle w:val="14"/>
        <w:ind w:leftChars="100" w:left="708" w:hangingChars="150" w:hanging="425"/>
        <w:rPr>
          <w:rFonts w:hAnsi="Arial"/>
        </w:rPr>
      </w:pPr>
      <w:bookmarkStart w:id="24" w:name="_Toc244949075"/>
      <w:bookmarkStart w:id="25" w:name="_Toc496282929"/>
      <w:bookmarkStart w:id="26" w:name="_Toc222931944"/>
      <w:bookmarkStart w:id="27" w:name="_Toc224719271"/>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9"/>
      <w:bookmarkEnd w:id="7"/>
      <w:bookmarkEnd w:id="8"/>
      <w:bookmarkEnd w:id="0"/>
      <w:bookmarkEnd w:id="1"/>
      <w:bookmarkEnd w:id="2"/>
      <w:bookmarkEnd w:id="3"/>
      <w:bookmarkEnd w:id="4"/>
      <w:bookmarkEnd w:id="5"/>
      <w:bookmarkEnd w:id="6"/>
      <w:r>
        <w:rPr>
          <w:rFonts w:hAnsi="Arial" w:hint="eastAsia"/>
        </w:rPr>
        <w:t>八</w:t>
      </w:r>
      <w:r w:rsidRPr="004D6DA3">
        <w:rPr>
          <w:rFonts w:hAnsi="Arial" w:hint="eastAsia"/>
        </w:rPr>
        <w:t>、</w:t>
      </w:r>
      <w:r>
        <w:rPr>
          <w:rFonts w:hAnsi="Arial" w:hint="eastAsia"/>
        </w:rPr>
        <w:t>國土永續發展基金連續2年度</w:t>
      </w:r>
      <w:r w:rsidRPr="00CC01AE">
        <w:rPr>
          <w:rFonts w:hAnsi="Arial" w:hint="eastAsia"/>
        </w:rPr>
        <w:t>補助</w:t>
      </w:r>
      <w:r w:rsidRPr="008B12A5">
        <w:rPr>
          <w:rFonts w:hAnsi="Arial" w:hint="eastAsia"/>
        </w:rPr>
        <w:t>直轄市、縣(市)政府</w:t>
      </w:r>
      <w:r w:rsidRPr="00CC01AE">
        <w:rPr>
          <w:rFonts w:hAnsi="Arial" w:hint="eastAsia"/>
        </w:rPr>
        <w:t>辦理</w:t>
      </w:r>
      <w:bookmarkStart w:id="28" w:name="_Hlk214030972"/>
      <w:r w:rsidRPr="00CC01AE">
        <w:rPr>
          <w:rFonts w:hAnsi="Arial" w:hint="eastAsia"/>
        </w:rPr>
        <w:t>「</w:t>
      </w:r>
      <w:bookmarkEnd w:id="28"/>
      <w:r w:rsidRPr="00CC01AE">
        <w:rPr>
          <w:rFonts w:hAnsi="Arial" w:hint="eastAsia"/>
        </w:rPr>
        <w:t>國土計畫應載明事項之規劃研究</w:t>
      </w:r>
      <w:r>
        <w:rPr>
          <w:rFonts w:hAnsi="Arial" w:hint="eastAsia"/>
        </w:rPr>
        <w:t>」</w:t>
      </w:r>
      <w:r w:rsidRPr="00C458E9">
        <w:rPr>
          <w:rFonts w:hAnsi="Arial" w:hint="eastAsia"/>
        </w:rPr>
        <w:t>之</w:t>
      </w:r>
      <w:r>
        <w:rPr>
          <w:rFonts w:hAnsi="Arial" w:hint="eastAsia"/>
        </w:rPr>
        <w:t>執行</w:t>
      </w:r>
      <w:r w:rsidRPr="00C23E91">
        <w:rPr>
          <w:rFonts w:hAnsi="Arial" w:hint="eastAsia"/>
        </w:rPr>
        <w:t>情形與預期差異頗巨</w:t>
      </w:r>
      <w:r>
        <w:rPr>
          <w:rFonts w:hAnsi="Arial" w:hint="eastAsia"/>
        </w:rPr>
        <w:t>，允宜檢討</w:t>
      </w:r>
      <w:r w:rsidRPr="00156702">
        <w:rPr>
          <w:rFonts w:hAnsi="Arial" w:hint="eastAsia"/>
        </w:rPr>
        <w:t>改善</w:t>
      </w:r>
      <w:bookmarkEnd w:id="26"/>
      <w:bookmarkEnd w:id="27"/>
    </w:p>
    <w:p w:rsidR="009629E6" w:rsidRDefault="009629E6" w:rsidP="001218F9">
      <w:pPr>
        <w:ind w:left="566" w:firstLine="566"/>
      </w:pPr>
      <w:r w:rsidRPr="00C73CF9">
        <w:rPr>
          <w:rFonts w:hint="eastAsia"/>
        </w:rPr>
        <w:t>國土永續發展基金</w:t>
      </w:r>
      <w:r>
        <w:rPr>
          <w:rFonts w:hint="eastAsia"/>
        </w:rPr>
        <w:t>1</w:t>
      </w:r>
      <w:r>
        <w:t>1</w:t>
      </w:r>
      <w:r>
        <w:rPr>
          <w:rFonts w:hint="eastAsia"/>
        </w:rPr>
        <w:t>3年度「</w:t>
      </w:r>
      <w:r w:rsidRPr="00C73CF9">
        <w:rPr>
          <w:rFonts w:hint="eastAsia"/>
        </w:rPr>
        <w:t>補</w:t>
      </w:r>
      <w:r w:rsidRPr="001930D7">
        <w:rPr>
          <w:rFonts w:hint="eastAsia"/>
        </w:rPr>
        <w:t>(協)</w:t>
      </w:r>
      <w:r w:rsidRPr="00C73CF9">
        <w:rPr>
          <w:rFonts w:hint="eastAsia"/>
        </w:rPr>
        <w:t>助</w:t>
      </w:r>
      <w:r w:rsidRPr="00D81F41">
        <w:rPr>
          <w:rFonts w:hint="eastAsia"/>
        </w:rPr>
        <w:t>政府機關(構)</w:t>
      </w:r>
      <w:r>
        <w:rPr>
          <w:rFonts w:hint="eastAsia"/>
        </w:rPr>
        <w:t>」項下編列補助直</w:t>
      </w:r>
      <w:r w:rsidRPr="00C73CF9">
        <w:rPr>
          <w:rFonts w:hint="eastAsia"/>
        </w:rPr>
        <w:t>轄市、縣(市)政府</w:t>
      </w:r>
      <w:r>
        <w:rPr>
          <w:rFonts w:hint="eastAsia"/>
        </w:rPr>
        <w:t>辦理</w:t>
      </w:r>
      <w:r w:rsidRPr="00A84215">
        <w:rPr>
          <w:rFonts w:hint="eastAsia"/>
        </w:rPr>
        <w:t>「</w:t>
      </w:r>
      <w:r>
        <w:rPr>
          <w:rFonts w:hint="eastAsia"/>
        </w:rPr>
        <w:t>國土計畫應載明事項之規劃研究</w:t>
      </w:r>
      <w:r w:rsidRPr="00A84215">
        <w:rPr>
          <w:rFonts w:hint="eastAsia"/>
        </w:rPr>
        <w:t>」</w:t>
      </w:r>
      <w:r>
        <w:rPr>
          <w:rFonts w:hint="eastAsia"/>
        </w:rPr>
        <w:t>預算數1,250萬元，</w:t>
      </w:r>
      <w:r w:rsidRPr="00C73CF9">
        <w:rPr>
          <w:rFonts w:hint="eastAsia"/>
        </w:rPr>
        <w:t>決算數</w:t>
      </w:r>
      <w:r>
        <w:rPr>
          <w:rFonts w:hint="eastAsia"/>
        </w:rPr>
        <w:t>398</w:t>
      </w:r>
      <w:r w:rsidRPr="00C73CF9">
        <w:rPr>
          <w:rFonts w:hint="eastAsia"/>
        </w:rPr>
        <w:t>萬元，</w:t>
      </w:r>
      <w:r>
        <w:rPr>
          <w:rFonts w:hint="eastAsia"/>
        </w:rPr>
        <w:t>執行率僅31</w:t>
      </w:r>
      <w:r>
        <w:t>.</w:t>
      </w:r>
      <w:r>
        <w:rPr>
          <w:rFonts w:hint="eastAsia"/>
        </w:rPr>
        <w:t>84</w:t>
      </w:r>
      <w:r>
        <w:t>%</w:t>
      </w:r>
      <w:bookmarkEnd w:id="25"/>
      <w:r>
        <w:rPr>
          <w:rFonts w:hint="eastAsia"/>
        </w:rPr>
        <w:t>。</w:t>
      </w:r>
    </w:p>
    <w:p w:rsidR="009629E6" w:rsidRDefault="009629E6" w:rsidP="001218F9">
      <w:pPr>
        <w:ind w:left="566" w:firstLine="566"/>
      </w:pPr>
      <w:r>
        <w:rPr>
          <w:rFonts w:hint="eastAsia"/>
        </w:rPr>
        <w:t>依內政部111年2月函頒「內政部補助直轄市、縣（市）政府辦理國土計畫法定工作事項及執行管考要點」五、(四)規定，為協助直轄市、縣（市）政府依各該市（縣）國土計畫所載應辦事項辦</w:t>
      </w:r>
      <w:r w:rsidRPr="00EA5508">
        <w:rPr>
          <w:rFonts w:hint="eastAsia"/>
        </w:rPr>
        <w:t>理國土</w:t>
      </w:r>
      <w:r>
        <w:rPr>
          <w:rFonts w:hint="eastAsia"/>
        </w:rPr>
        <w:t>相關規劃議題之研究，例如部門計畫、氣候變遷、國土復育促進地區…等議題提案申請，爰補助「委外辦理規劃作業費用」，辦理期程不超過2 年，且每案補助額度以200 萬元為原則。</w:t>
      </w:r>
    </w:p>
    <w:p w:rsidR="009629E6" w:rsidRDefault="009629E6" w:rsidP="001218F9">
      <w:pPr>
        <w:ind w:left="566" w:firstLine="566"/>
      </w:pPr>
      <w:r>
        <w:rPr>
          <w:rFonts w:hint="eastAsia"/>
        </w:rPr>
        <w:t>檢視112年度起</w:t>
      </w:r>
      <w:r w:rsidRPr="005D10D5">
        <w:rPr>
          <w:rFonts w:hint="eastAsia"/>
        </w:rPr>
        <w:t>國土永續發展基金補助直轄市、縣(市)政府辦理「國土計畫應載明事項之規劃研究」預算編列與執行情形</w:t>
      </w:r>
      <w:r>
        <w:rPr>
          <w:rFonts w:hint="eastAsia"/>
        </w:rPr>
        <w:t>(</w:t>
      </w:r>
      <w:r w:rsidRPr="005D10D5">
        <w:rPr>
          <w:rFonts w:hint="eastAsia"/>
        </w:rPr>
        <w:t>詳表1)</w:t>
      </w:r>
      <w:r>
        <w:rPr>
          <w:rFonts w:hint="eastAsia"/>
        </w:rPr>
        <w:t>，112及113年度預算數分別為1,000萬元及1,250萬元，決算數分別為127萬5千元及398萬元，預算執行率分別為12.75%及31.84%，各核定3案及0案，執行情形明顯未如預期；洽據國土管理署表示，112年度因部分市縣未及於期限內完成請款，113年度則因申請補助市縣未函報</w:t>
      </w:r>
      <w:r w:rsidRPr="00B86EA7">
        <w:rPr>
          <w:rFonts w:hint="eastAsia"/>
        </w:rPr>
        <w:t>各該市（縣）國土功能分區圖草案</w:t>
      </w:r>
      <w:r>
        <w:rPr>
          <w:rFonts w:hint="eastAsia"/>
        </w:rPr>
        <w:t>至內政部審議，爰不予補助所致。</w:t>
      </w:r>
    </w:p>
    <w:p w:rsidR="009629E6" w:rsidRDefault="009629E6" w:rsidP="001218F9">
      <w:pPr>
        <w:ind w:left="566" w:firstLine="566"/>
        <w:rPr>
          <w:rFonts w:hint="eastAsia"/>
        </w:rPr>
      </w:pPr>
      <w:r>
        <w:rPr>
          <w:rFonts w:hint="eastAsia"/>
        </w:rPr>
        <w:t>綜上，</w:t>
      </w:r>
      <w:r w:rsidRPr="009C147A">
        <w:rPr>
          <w:rFonts w:hint="eastAsia"/>
        </w:rPr>
        <w:t>國土永續發展基金</w:t>
      </w:r>
      <w:r>
        <w:rPr>
          <w:rFonts w:hint="eastAsia"/>
        </w:rPr>
        <w:t>自112年度起</w:t>
      </w:r>
      <w:r w:rsidRPr="007B6255">
        <w:rPr>
          <w:rFonts w:hint="eastAsia"/>
        </w:rPr>
        <w:t>補助直轄市、縣(市)政府辦理「國土計畫應載明事項之規劃研究」</w:t>
      </w:r>
      <w:r>
        <w:rPr>
          <w:rFonts w:hint="eastAsia"/>
        </w:rPr>
        <w:t>，惟112及113年度預算數分別為1,000萬元及1,250萬元，決算數分別為127萬5千元及398萬元，</w:t>
      </w:r>
      <w:r w:rsidRPr="007B6255">
        <w:rPr>
          <w:rFonts w:hint="eastAsia"/>
        </w:rPr>
        <w:t>執行率</w:t>
      </w:r>
      <w:r>
        <w:rPr>
          <w:rFonts w:hint="eastAsia"/>
        </w:rPr>
        <w:t>各</w:t>
      </w:r>
      <w:r w:rsidRPr="007B6255">
        <w:rPr>
          <w:rFonts w:hint="eastAsia"/>
        </w:rPr>
        <w:t>僅12.75%及31.84%</w:t>
      </w:r>
      <w:r>
        <w:rPr>
          <w:rFonts w:hint="eastAsia"/>
        </w:rPr>
        <w:t>，</w:t>
      </w:r>
      <w:r w:rsidRPr="007B6255">
        <w:rPr>
          <w:rFonts w:hint="eastAsia"/>
        </w:rPr>
        <w:t>執行情形</w:t>
      </w:r>
      <w:r>
        <w:rPr>
          <w:rFonts w:hint="eastAsia"/>
        </w:rPr>
        <w:t>與</w:t>
      </w:r>
      <w:r w:rsidRPr="007B6255">
        <w:rPr>
          <w:rFonts w:hint="eastAsia"/>
        </w:rPr>
        <w:t>預期</w:t>
      </w:r>
      <w:r>
        <w:rPr>
          <w:rFonts w:hint="eastAsia"/>
        </w:rPr>
        <w:lastRenderedPageBreak/>
        <w:t>差異頗巨，顯示事前規劃作業未臻周延，允宜</w:t>
      </w:r>
      <w:r w:rsidRPr="007B6255">
        <w:rPr>
          <w:rFonts w:hint="eastAsia"/>
        </w:rPr>
        <w:t>檢討改善</w:t>
      </w:r>
      <w:r>
        <w:rPr>
          <w:rFonts w:hint="eastAsia"/>
        </w:rPr>
        <w:t>，俾利預算資源發揮最大效益</w:t>
      </w:r>
      <w:r w:rsidRPr="007B6255">
        <w:rPr>
          <w:rFonts w:hint="eastAsia"/>
        </w:rPr>
        <w:t>。</w:t>
      </w:r>
    </w:p>
    <w:p w:rsidR="009629E6" w:rsidRDefault="009629E6" w:rsidP="001218F9">
      <w:pPr>
        <w:autoSpaceDN w:val="0"/>
        <w:spacing w:line="460" w:lineRule="exact"/>
        <w:ind w:leftChars="-151" w:left="278" w:rightChars="-150" w:right="-425" w:hangingChars="249" w:hanging="706"/>
        <w:rPr>
          <w:sz w:val="24"/>
          <w:szCs w:val="24"/>
        </w:rPr>
      </w:pPr>
      <w:r w:rsidRPr="00EC633F">
        <w:rPr>
          <w:rFonts w:hAnsi="Arial" w:hint="eastAsia"/>
          <w:b/>
        </w:rPr>
        <w:t>表</w:t>
      </w:r>
      <w:r>
        <w:rPr>
          <w:rFonts w:hAnsi="Arial" w:hint="eastAsia"/>
          <w:b/>
        </w:rPr>
        <w:t>1</w:t>
      </w:r>
      <w:r>
        <w:rPr>
          <w:rFonts w:hAnsi="Arial"/>
          <w:b/>
        </w:rPr>
        <w:t xml:space="preserve">  </w:t>
      </w:r>
      <w:r w:rsidRPr="003E3DE4">
        <w:rPr>
          <w:rFonts w:hAnsi="Arial" w:hint="eastAsia"/>
          <w:b/>
        </w:rPr>
        <w:t>國土永續發展基金</w:t>
      </w:r>
      <w:r w:rsidRPr="00ED764D">
        <w:rPr>
          <w:rFonts w:hAnsi="Arial" w:hint="eastAsia"/>
          <w:b/>
        </w:rPr>
        <w:t>補助直轄市、縣(市)政府辦理「國土計畫應載明事項之規劃研究」</w:t>
      </w:r>
      <w:r>
        <w:rPr>
          <w:rFonts w:hAnsi="Arial" w:hint="eastAsia"/>
          <w:b/>
        </w:rPr>
        <w:t>預算</w:t>
      </w:r>
      <w:r w:rsidRPr="00EC633F">
        <w:rPr>
          <w:rFonts w:hAnsi="Arial" w:hint="eastAsia"/>
          <w:b/>
        </w:rPr>
        <w:t>編列與執行情形表</w:t>
      </w:r>
      <w:r>
        <w:rPr>
          <w:b/>
        </w:rPr>
        <w:t xml:space="preserve">          </w:t>
      </w:r>
      <w:r w:rsidRPr="00EC633F">
        <w:rPr>
          <w:rFonts w:hint="eastAsia"/>
          <w:sz w:val="24"/>
          <w:szCs w:val="24"/>
        </w:rPr>
        <w:t>單位：新臺幣千元</w:t>
      </w:r>
      <w:r>
        <w:rPr>
          <w:rFonts w:hint="eastAsia"/>
          <w:sz w:val="24"/>
          <w:szCs w:val="24"/>
        </w:rPr>
        <w:t>；%；案</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992"/>
        <w:gridCol w:w="993"/>
        <w:gridCol w:w="850"/>
        <w:gridCol w:w="851"/>
        <w:gridCol w:w="5103"/>
      </w:tblGrid>
      <w:tr w:rsidR="009629E6" w:rsidRPr="004E4C5C" w:rsidTr="001218F9">
        <w:trPr>
          <w:trHeight w:val="322"/>
          <w:tblHeader/>
        </w:trPr>
        <w:tc>
          <w:tcPr>
            <w:tcW w:w="568" w:type="dxa"/>
            <w:shd w:val="clear" w:color="auto" w:fill="auto"/>
            <w:noWrap/>
            <w:vAlign w:val="center"/>
            <w:hideMark/>
          </w:tcPr>
          <w:p w:rsidR="009629E6" w:rsidRPr="00D03454" w:rsidRDefault="009629E6" w:rsidP="001218F9">
            <w:pPr>
              <w:pStyle w:val="142"/>
              <w:jc w:val="center"/>
            </w:pPr>
            <w:r w:rsidRPr="00D03454">
              <w:rPr>
                <w:rFonts w:hint="eastAsia"/>
              </w:rPr>
              <w:t>年度</w:t>
            </w:r>
          </w:p>
        </w:tc>
        <w:tc>
          <w:tcPr>
            <w:tcW w:w="992"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預算數A</w:t>
            </w:r>
          </w:p>
        </w:tc>
        <w:tc>
          <w:tcPr>
            <w:tcW w:w="993"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決算數B</w:t>
            </w:r>
          </w:p>
        </w:tc>
        <w:tc>
          <w:tcPr>
            <w:tcW w:w="850" w:type="dxa"/>
            <w:shd w:val="clear" w:color="auto" w:fill="auto"/>
            <w:noWrap/>
            <w:vAlign w:val="center"/>
            <w:hideMark/>
          </w:tcPr>
          <w:p w:rsidR="009629E6" w:rsidRPr="00D03454" w:rsidRDefault="009629E6" w:rsidP="001218F9">
            <w:pPr>
              <w:pStyle w:val="142"/>
              <w:jc w:val="center"/>
              <w:rPr>
                <w:rFonts w:hint="eastAsia"/>
                <w:b/>
                <w:bCs/>
              </w:rPr>
            </w:pPr>
            <w:r w:rsidRPr="00D03454">
              <w:rPr>
                <w:rFonts w:hint="eastAsia"/>
                <w:b/>
                <w:bCs/>
              </w:rPr>
              <w:t>執行率B/A</w:t>
            </w:r>
          </w:p>
        </w:tc>
        <w:tc>
          <w:tcPr>
            <w:tcW w:w="851"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核定補助</w:t>
            </w:r>
            <w:r>
              <w:rPr>
                <w:rFonts w:hint="eastAsia"/>
              </w:rPr>
              <w:t>案</w:t>
            </w:r>
            <w:r w:rsidRPr="00D03454">
              <w:rPr>
                <w:rFonts w:hint="eastAsia"/>
              </w:rPr>
              <w:t>數</w:t>
            </w:r>
          </w:p>
        </w:tc>
        <w:tc>
          <w:tcPr>
            <w:tcW w:w="5103"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執行率未達九成原因</w:t>
            </w:r>
          </w:p>
        </w:tc>
      </w:tr>
      <w:tr w:rsidR="009629E6" w:rsidRPr="004E4C5C" w:rsidTr="001218F9">
        <w:trPr>
          <w:trHeight w:val="2686"/>
        </w:trPr>
        <w:tc>
          <w:tcPr>
            <w:tcW w:w="568"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112</w:t>
            </w:r>
          </w:p>
        </w:tc>
        <w:tc>
          <w:tcPr>
            <w:tcW w:w="992"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10,000</w:t>
            </w:r>
          </w:p>
        </w:tc>
        <w:tc>
          <w:tcPr>
            <w:tcW w:w="993"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1,275</w:t>
            </w:r>
          </w:p>
        </w:tc>
        <w:tc>
          <w:tcPr>
            <w:tcW w:w="850" w:type="dxa"/>
            <w:shd w:val="clear" w:color="auto" w:fill="auto"/>
            <w:noWrap/>
            <w:vAlign w:val="center"/>
            <w:hideMark/>
          </w:tcPr>
          <w:p w:rsidR="009629E6" w:rsidRPr="00D03454" w:rsidRDefault="009629E6" w:rsidP="001218F9">
            <w:pPr>
              <w:pStyle w:val="142"/>
              <w:jc w:val="right"/>
              <w:rPr>
                <w:rFonts w:hint="eastAsia"/>
                <w:b/>
                <w:bCs/>
              </w:rPr>
            </w:pPr>
            <w:r w:rsidRPr="00D03454">
              <w:rPr>
                <w:rFonts w:hint="eastAsia"/>
                <w:b/>
                <w:bCs/>
              </w:rPr>
              <w:t>12.75</w:t>
            </w:r>
          </w:p>
        </w:tc>
        <w:tc>
          <w:tcPr>
            <w:tcW w:w="851"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3</w:t>
            </w:r>
          </w:p>
        </w:tc>
        <w:tc>
          <w:tcPr>
            <w:tcW w:w="5103" w:type="dxa"/>
            <w:shd w:val="clear" w:color="auto" w:fill="auto"/>
            <w:vAlign w:val="center"/>
            <w:hideMark/>
          </w:tcPr>
          <w:p w:rsidR="009629E6" w:rsidRPr="00D03454" w:rsidRDefault="009629E6" w:rsidP="001218F9">
            <w:pPr>
              <w:pStyle w:val="142"/>
              <w:rPr>
                <w:rFonts w:hint="eastAsia"/>
              </w:rPr>
            </w:pPr>
            <w:r w:rsidRPr="00D03454">
              <w:rPr>
                <w:rFonts w:hint="eastAsia"/>
              </w:rPr>
              <w:t>內政部前以112年5月函核定補助新北市、雲林縣及澎湖縣辦理本案，總核定經費為655萬元；又依該部111年2月函頒「內政部補助直轄市、縣（市）政府辦理國土計畫法定工作事項及執行管考要點」第11點經費撥付及核銷規定之撥款方式，前開3市縣應於契約簽訂後 1 個月內檢送相關資料報國土管理署請領第1期補助款；前開3市縣均於112年11月完成契約簽訂，惟僅雲林縣於期限內完成請領第1期款事宜。</w:t>
            </w:r>
          </w:p>
        </w:tc>
      </w:tr>
      <w:tr w:rsidR="009629E6" w:rsidRPr="004E4C5C" w:rsidTr="001218F9">
        <w:trPr>
          <w:trHeight w:val="2562"/>
        </w:trPr>
        <w:tc>
          <w:tcPr>
            <w:tcW w:w="568"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113</w:t>
            </w:r>
          </w:p>
        </w:tc>
        <w:tc>
          <w:tcPr>
            <w:tcW w:w="992"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12,500</w:t>
            </w:r>
          </w:p>
        </w:tc>
        <w:tc>
          <w:tcPr>
            <w:tcW w:w="993"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3,980</w:t>
            </w:r>
          </w:p>
        </w:tc>
        <w:tc>
          <w:tcPr>
            <w:tcW w:w="850" w:type="dxa"/>
            <w:shd w:val="clear" w:color="auto" w:fill="auto"/>
            <w:noWrap/>
            <w:vAlign w:val="center"/>
            <w:hideMark/>
          </w:tcPr>
          <w:p w:rsidR="009629E6" w:rsidRPr="00D03454" w:rsidRDefault="009629E6" w:rsidP="001218F9">
            <w:pPr>
              <w:pStyle w:val="142"/>
              <w:jc w:val="right"/>
              <w:rPr>
                <w:rFonts w:hint="eastAsia"/>
                <w:b/>
                <w:bCs/>
              </w:rPr>
            </w:pPr>
            <w:r w:rsidRPr="00D03454">
              <w:rPr>
                <w:rFonts w:hint="eastAsia"/>
                <w:b/>
                <w:bCs/>
              </w:rPr>
              <w:t>31.84</w:t>
            </w:r>
          </w:p>
        </w:tc>
        <w:tc>
          <w:tcPr>
            <w:tcW w:w="851"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0</w:t>
            </w:r>
          </w:p>
        </w:tc>
        <w:tc>
          <w:tcPr>
            <w:tcW w:w="5103" w:type="dxa"/>
            <w:shd w:val="clear" w:color="auto" w:fill="auto"/>
            <w:hideMark/>
          </w:tcPr>
          <w:p w:rsidR="009629E6" w:rsidRPr="00D03454" w:rsidRDefault="009629E6" w:rsidP="001218F9">
            <w:pPr>
              <w:pStyle w:val="142"/>
              <w:rPr>
                <w:rFonts w:hint="eastAsia"/>
              </w:rPr>
            </w:pPr>
            <w:r w:rsidRPr="00D03454">
              <w:rPr>
                <w:rFonts w:hint="eastAsia"/>
              </w:rPr>
              <w:t>本年度僅新北市、臺中市、苗栗縣、彰化縣及嘉義縣等5市縣來函向內政部申請補助款，惟因前開市縣當時並未將各該市（縣）國土功能分區圖草案函報內政部審議，基於本補助案係為協助直轄市、縣（市）政府推動國土計畫新制順遂，故國土管理署前於113年9月分別函覆該5市縣，本次將不予補助；又針對本年度所列決算數，係以該署核撥112年度核定新北市、雲林縣及澎湖縣第1期款或第2期款之經費計算。</w:t>
            </w:r>
          </w:p>
        </w:tc>
      </w:tr>
    </w:tbl>
    <w:p w:rsidR="009629E6" w:rsidRPr="00EC633F" w:rsidRDefault="009629E6" w:rsidP="001218F9">
      <w:pPr>
        <w:pStyle w:val="142"/>
        <w:ind w:leftChars="-150" w:left="1" w:hangingChars="175" w:hanging="426"/>
      </w:pPr>
      <w:r w:rsidRPr="004E4C5C">
        <w:rPr>
          <w:rFonts w:hint="eastAsia"/>
        </w:rPr>
        <w:t>資料來源：</w:t>
      </w:r>
      <w:r>
        <w:rPr>
          <w:rFonts w:hint="eastAsia"/>
        </w:rPr>
        <w:t>內政部</w:t>
      </w:r>
      <w:r w:rsidRPr="004E4C5C">
        <w:rPr>
          <w:rFonts w:hint="eastAsia"/>
        </w:rPr>
        <w:t>國土管理署</w:t>
      </w:r>
      <w:r>
        <w:rPr>
          <w:rFonts w:hint="eastAsia"/>
        </w:rPr>
        <w:t>，本中心整理</w:t>
      </w:r>
      <w:r w:rsidRPr="004E4C5C">
        <w:rPr>
          <w:rFonts w:hint="eastAsia"/>
        </w:rPr>
        <w:t>。</w:t>
      </w:r>
    </w:p>
    <w:p w:rsidR="009629E6" w:rsidRPr="00066061" w:rsidRDefault="009629E6" w:rsidP="001218F9">
      <w:pPr>
        <w:pStyle w:val="af0"/>
        <w:ind w:left="567" w:hanging="567"/>
        <w:rPr>
          <w:rFonts w:hint="eastAsia"/>
        </w:rPr>
      </w:pPr>
      <w:bookmarkStart w:id="29" w:name="_Hlk224567375"/>
      <w:bookmarkEnd w:id="24"/>
      <w:r w:rsidRPr="004D6DA3">
        <w:rPr>
          <w:rFonts w:hAnsi="Arial" w:hint="eastAsia"/>
        </w:rPr>
        <w:t>(分機：</w:t>
      </w:r>
      <w:r>
        <w:rPr>
          <w:rFonts w:hAnsi="Arial" w:hint="eastAsia"/>
        </w:rPr>
        <w:t>1</w:t>
      </w:r>
      <w:r>
        <w:rPr>
          <w:rFonts w:hAnsi="Arial"/>
        </w:rPr>
        <w:t>932</w:t>
      </w:r>
      <w:r w:rsidRPr="004D6DA3">
        <w:rPr>
          <w:rFonts w:hAnsi="Arial" w:hint="eastAsia"/>
        </w:rPr>
        <w:t xml:space="preserve"> </w:t>
      </w:r>
      <w:r>
        <w:rPr>
          <w:rFonts w:hAnsi="Arial" w:hint="eastAsia"/>
        </w:rPr>
        <w:t>陳如慧</w:t>
      </w:r>
      <w:r w:rsidRPr="004D6DA3">
        <w:rPr>
          <w:rFonts w:hAnsi="Arial" w:hint="eastAsia"/>
        </w:rPr>
        <w:t>)</w:t>
      </w:r>
      <w:bookmarkStart w:id="30" w:name="_GoBack"/>
      <w:bookmarkEnd w:id="29"/>
      <w:bookmarkEnd w:id="30"/>
    </w:p>
    <w:sectPr w:rsidR="009629E6" w:rsidRPr="00066061"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3E3E74" w:rsidRPr="003E3E7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3E74"/>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DC7AB2C-F6AD-4229-A6A4-8DF9548E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71AF-3BB6-4014-B41F-79D4D630E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198</Words>
  <Characters>1134</Characters>
  <Application>Microsoft Office Word</Application>
  <DocSecurity>0</DocSecurity>
  <Lines>9</Lines>
  <Paragraphs>2</Paragraphs>
  <ScaleCrop>false</ScaleCrop>
  <Company>HOME</Company>
  <LinksUpToDate>false</LinksUpToDate>
  <CharactersWithSpaces>1330</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