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5E4A" w:rsidRPr="00445FA9" w:rsidRDefault="00DB5E4A" w:rsidP="00726D48">
      <w:pPr>
        <w:spacing w:line="480" w:lineRule="exact"/>
        <w:ind w:leftChars="0" w:left="0" w:right="-146" w:firstLineChars="0" w:firstLine="0"/>
        <w:rPr>
          <w:rFonts w:hAnsi="標楷體" w:hint="eastAsia"/>
          <w:b/>
          <w:bCs/>
          <w:sz w:val="36"/>
        </w:rPr>
      </w:pPr>
      <w:bookmarkStart w:id="0" w:name="_Toc515182153"/>
      <w:bookmarkStart w:id="1" w:name="_Toc60191644"/>
      <w:bookmarkStart w:id="2" w:name="_Toc27444258"/>
      <w:bookmarkStart w:id="3" w:name="_Toc61115175"/>
      <w:bookmarkStart w:id="4" w:name="_Toc92186426"/>
      <w:bookmarkStart w:id="5" w:name="_Toc96427247"/>
      <w:bookmarkStart w:id="6" w:name="_Toc97040678"/>
      <w:bookmarkStart w:id="7" w:name="_GoBack"/>
      <w:bookmarkEnd w:id="7"/>
      <w:r w:rsidRPr="00445FA9">
        <w:rPr>
          <w:rFonts w:hAnsi="標楷體" w:hint="eastAsia"/>
          <w:b/>
          <w:bCs/>
          <w:sz w:val="36"/>
        </w:rPr>
        <w:t>臺灣港務股份有限公司113年度營業決算評估報告</w:t>
      </w:r>
    </w:p>
    <w:p w:rsidR="00DB5E4A" w:rsidRPr="00445FA9" w:rsidRDefault="00DB5E4A" w:rsidP="00DB5E4A">
      <w:pPr>
        <w:pStyle w:val="14"/>
        <w:ind w:left="568" w:hanging="568"/>
      </w:pPr>
      <w:bookmarkStart w:id="8" w:name="_Toc96427248"/>
      <w:bookmarkStart w:id="9" w:name="_Toc97040679"/>
      <w:bookmarkStart w:id="10" w:name="_Toc147031011"/>
      <w:bookmarkStart w:id="11" w:name="_Toc277684682"/>
      <w:bookmarkStart w:id="12" w:name="_Toc279072980"/>
      <w:bookmarkStart w:id="13" w:name="_Toc403037969"/>
      <w:bookmarkStart w:id="14" w:name="_Toc433377090"/>
      <w:bookmarkStart w:id="15" w:name="_Toc466622932"/>
      <w:bookmarkStart w:id="16" w:name="_Toc431661176"/>
      <w:bookmarkStart w:id="17" w:name="_Toc431725917"/>
      <w:bookmarkStart w:id="18" w:name="_Toc499305075"/>
      <w:bookmarkStart w:id="19" w:name="_Toc500925830"/>
      <w:bookmarkStart w:id="20" w:name="_Toc496025580"/>
      <w:bookmarkStart w:id="21" w:name="_Toc499305061"/>
      <w:bookmarkStart w:id="22" w:name="_Toc500925827"/>
      <w:bookmarkStart w:id="23" w:name="_Toc511204946"/>
      <w:bookmarkStart w:id="24" w:name="_Toc530470195"/>
      <w:bookmarkStart w:id="25" w:name="_Toc33172149"/>
      <w:bookmarkStart w:id="26" w:name="_Toc118275458"/>
      <w:bookmarkStart w:id="27" w:name="_Toc137544345"/>
      <w:bookmarkStart w:id="28" w:name="_Toc147846384"/>
      <w:bookmarkStart w:id="29" w:name="_Toc96008979"/>
      <w:bookmarkStart w:id="30" w:name="_Toc224719727"/>
      <w:bookmarkEnd w:id="2"/>
      <w:bookmarkEnd w:id="3"/>
      <w:bookmarkEnd w:id="4"/>
      <w:bookmarkEnd w:id="5"/>
      <w:bookmarkEnd w:id="6"/>
      <w:r w:rsidRPr="00445FA9">
        <w:rPr>
          <w:rFonts w:hint="eastAsia"/>
        </w:rPr>
        <w:t>一、高雄港</w:t>
      </w:r>
      <w:r w:rsidRPr="00445FA9">
        <w:t>2024</w:t>
      </w:r>
      <w:r w:rsidRPr="00445FA9">
        <w:rPr>
          <w:rFonts w:hint="eastAsia"/>
        </w:rPr>
        <w:t>年世界排名下</w:t>
      </w:r>
      <w:r w:rsidR="00BE0D5F">
        <w:rPr>
          <w:rFonts w:hint="eastAsia"/>
        </w:rPr>
        <w:t>滑</w:t>
      </w:r>
      <w:r w:rsidRPr="00445FA9">
        <w:rPr>
          <w:rFonts w:hint="eastAsia"/>
        </w:rPr>
        <w:t>至第21名，允宜</w:t>
      </w:r>
      <w:r w:rsidR="000B29E2">
        <w:rPr>
          <w:rFonts w:hint="eastAsia"/>
        </w:rPr>
        <w:t>持續</w:t>
      </w:r>
      <w:r w:rsidRPr="00445FA9">
        <w:rPr>
          <w:rFonts w:hint="eastAsia"/>
        </w:rPr>
        <w:t>研謀吸引國際航商來臺停靠之相關措施，俾穩固我國商港國際地位</w:t>
      </w:r>
      <w:bookmarkEnd w:id="30"/>
    </w:p>
    <w:bookmarkEnd w:id="29"/>
    <w:p w:rsidR="00DB5E4A" w:rsidRPr="00445FA9" w:rsidRDefault="00DB5E4A" w:rsidP="00504790">
      <w:pPr>
        <w:ind w:left="567" w:firstLine="567"/>
        <w:rPr>
          <w:rFonts w:hAnsi="標楷體" w:hint="eastAsia"/>
        </w:rPr>
      </w:pPr>
      <w:r w:rsidRPr="00445FA9">
        <w:rPr>
          <w:rFonts w:hAnsi="標楷體" w:hint="eastAsia"/>
        </w:rPr>
        <w:t>臺灣港務股份有限公司(下稱港務公司)1</w:t>
      </w:r>
      <w:r w:rsidRPr="00445FA9">
        <w:rPr>
          <w:rFonts w:hAnsi="標楷體"/>
        </w:rPr>
        <w:t>1</w:t>
      </w:r>
      <w:r w:rsidRPr="00445FA9">
        <w:rPr>
          <w:rFonts w:hAnsi="標楷體" w:hint="eastAsia"/>
        </w:rPr>
        <w:t>3年度「棧埠收入」項下「裝卸收入」決算數48億6,258萬2千元、「貨櫃業務收入」決算數23億1,368萬8千元，裝卸業務收入合計決算數為7</w:t>
      </w:r>
      <w:r w:rsidRPr="00445FA9">
        <w:rPr>
          <w:rFonts w:hAnsi="標楷體"/>
        </w:rPr>
        <w:t>1</w:t>
      </w:r>
      <w:r w:rsidRPr="00445FA9">
        <w:rPr>
          <w:rFonts w:hAnsi="標楷體" w:hint="eastAsia"/>
        </w:rPr>
        <w:t>億</w:t>
      </w:r>
      <w:r w:rsidRPr="00445FA9">
        <w:rPr>
          <w:rFonts w:hAnsi="標楷體"/>
        </w:rPr>
        <w:t>7</w:t>
      </w:r>
      <w:r w:rsidRPr="00445FA9">
        <w:rPr>
          <w:rFonts w:hAnsi="標楷體" w:hint="eastAsia"/>
        </w:rPr>
        <w:t>,627萬元，較預算數73億7</w:t>
      </w:r>
      <w:r w:rsidRPr="00445FA9">
        <w:rPr>
          <w:rFonts w:hAnsi="標楷體"/>
        </w:rPr>
        <w:t>,8</w:t>
      </w:r>
      <w:r w:rsidRPr="00445FA9">
        <w:rPr>
          <w:rFonts w:hAnsi="標楷體" w:hint="eastAsia"/>
        </w:rPr>
        <w:t>31萬1千元減少2億204萬1千元(減幅2.74%)；裝卸業務貨櫃量(下稱貨櫃量)實際值為1,393.3萬</w:t>
      </w:r>
      <w:r w:rsidRPr="00445FA9">
        <w:rPr>
          <w:rFonts w:hAnsi="標楷體" w:cs="Arial"/>
          <w:shd w:val="clear" w:color="auto" w:fill="FFFFFF"/>
        </w:rPr>
        <w:t>20呎標準貨櫃</w:t>
      </w:r>
      <w:r w:rsidRPr="00445FA9">
        <w:rPr>
          <w:rFonts w:hAnsi="標楷體" w:cs="Arial" w:hint="eastAsia"/>
          <w:shd w:val="clear" w:color="auto" w:fill="FFFFFF"/>
        </w:rPr>
        <w:t>(以下簡稱</w:t>
      </w:r>
      <w:r w:rsidRPr="00445FA9">
        <w:rPr>
          <w:rStyle w:val="aff9"/>
          <w:rFonts w:hAnsi="標楷體" w:cs="Arial"/>
          <w:i w:val="0"/>
          <w:iCs w:val="0"/>
          <w:shd w:val="clear" w:color="auto" w:fill="FFFFFF"/>
        </w:rPr>
        <w:t>TEU</w:t>
      </w:r>
      <w:r w:rsidRPr="00445FA9">
        <w:rPr>
          <w:rFonts w:hAnsi="標楷體" w:cs="Arial"/>
          <w:shd w:val="clear" w:color="auto" w:fill="FFFFFF"/>
        </w:rPr>
        <w:t>)</w:t>
      </w:r>
      <w:r w:rsidRPr="00445FA9">
        <w:rPr>
          <w:rFonts w:hAnsi="標楷體" w:hint="eastAsia"/>
        </w:rPr>
        <w:t>，較營運目標1,535萬TEU減少141.7萬T</w:t>
      </w:r>
      <w:r w:rsidRPr="00445FA9">
        <w:rPr>
          <w:rFonts w:hAnsi="標楷體"/>
        </w:rPr>
        <w:t>EU</w:t>
      </w:r>
      <w:r w:rsidRPr="00445FA9">
        <w:rPr>
          <w:rFonts w:hAnsi="標楷體" w:hint="eastAsia"/>
        </w:rPr>
        <w:t>(減幅9.23%)。經查：</w:t>
      </w:r>
    </w:p>
    <w:p w:rsidR="00DB5E4A" w:rsidRPr="00445FA9" w:rsidRDefault="00DB5E4A" w:rsidP="00F437E7">
      <w:pPr>
        <w:pStyle w:val="afa"/>
        <w:ind w:left="851" w:hanging="284"/>
        <w:rPr>
          <w:rFonts w:hAnsi="標楷體" w:hint="eastAsia"/>
          <w:b/>
        </w:rPr>
      </w:pPr>
      <w:r w:rsidRPr="00445FA9">
        <w:rPr>
          <w:rFonts w:hAnsi="標楷體" w:hint="eastAsia"/>
          <w:b/>
        </w:rPr>
        <w:t>(一</w:t>
      </w:r>
      <w:r w:rsidRPr="00445FA9">
        <w:rPr>
          <w:rFonts w:hAnsi="標楷體"/>
          <w:b/>
        </w:rPr>
        <w:t>)</w:t>
      </w:r>
      <w:r w:rsidRPr="00445FA9">
        <w:rPr>
          <w:rFonts w:hAnsi="標楷體" w:hint="eastAsia"/>
          <w:b/>
        </w:rPr>
        <w:t>我國國際商港113年度貨櫃量較112年度成長</w:t>
      </w:r>
    </w:p>
    <w:p w:rsidR="00DB5E4A" w:rsidRPr="00445FA9" w:rsidRDefault="00DB5E4A" w:rsidP="00FB55B9">
      <w:pPr>
        <w:pStyle w:val="2"/>
        <w:ind w:left="850" w:firstLine="567"/>
        <w:rPr>
          <w:rFonts w:hint="eastAsia"/>
        </w:rPr>
      </w:pPr>
      <w:r w:rsidRPr="00445FA9">
        <w:rPr>
          <w:rFonts w:hint="eastAsia"/>
        </w:rPr>
        <w:t>我國國際商港貨櫃量1</w:t>
      </w:r>
      <w:r w:rsidRPr="00445FA9">
        <w:t>09</w:t>
      </w:r>
      <w:r w:rsidRPr="00445FA9">
        <w:rPr>
          <w:rFonts w:hint="eastAsia"/>
        </w:rPr>
        <w:t>至113年度介於1</w:t>
      </w:r>
      <w:r w:rsidRPr="00445FA9">
        <w:t>,3</w:t>
      </w:r>
      <w:r w:rsidR="00506266">
        <w:rPr>
          <w:rFonts w:hint="eastAsia"/>
        </w:rPr>
        <w:t>59</w:t>
      </w:r>
      <w:r w:rsidRPr="00445FA9">
        <w:t>.</w:t>
      </w:r>
      <w:r w:rsidR="000B29E2">
        <w:rPr>
          <w:rFonts w:hint="eastAsia"/>
        </w:rPr>
        <w:t>7</w:t>
      </w:r>
      <w:r w:rsidRPr="00445FA9">
        <w:rPr>
          <w:rFonts w:hint="eastAsia"/>
        </w:rPr>
        <w:t>至1</w:t>
      </w:r>
      <w:r w:rsidRPr="00445FA9">
        <w:t>,545.5</w:t>
      </w:r>
      <w:r w:rsidRPr="00445FA9">
        <w:rPr>
          <w:rFonts w:hint="eastAsia"/>
        </w:rPr>
        <w:t>萬T</w:t>
      </w:r>
      <w:r w:rsidRPr="00445FA9">
        <w:t>EU</w:t>
      </w:r>
      <w:r w:rsidRPr="00445FA9">
        <w:rPr>
          <w:rFonts w:hint="eastAsia"/>
        </w:rPr>
        <w:t>間，110至112年度各年度貨櫃量與前一年度相比</w:t>
      </w:r>
      <w:r w:rsidR="000B29E2">
        <w:rPr>
          <w:rFonts w:hint="eastAsia"/>
        </w:rPr>
        <w:t>均</w:t>
      </w:r>
      <w:r w:rsidRPr="00445FA9">
        <w:rPr>
          <w:rFonts w:hint="eastAsia"/>
        </w:rPr>
        <w:t>為衰退，減幅介於4.94%至7.45%，113年度增幅2.47%</w:t>
      </w:r>
      <w:r w:rsidR="000B29E2">
        <w:rPr>
          <w:rFonts w:hAnsi="標楷體" w:hint="eastAsia"/>
        </w:rPr>
        <w:t>，其中</w:t>
      </w:r>
      <w:r w:rsidRPr="00445FA9">
        <w:rPr>
          <w:rFonts w:hint="eastAsia"/>
        </w:rPr>
        <w:t>基隆港、高雄港及臺中港分別增幅7.63%、4.46%及0.19%，臺北港減幅11%(詳表1)，</w:t>
      </w:r>
      <w:r w:rsidRPr="00445FA9">
        <w:rPr>
          <w:rFonts w:hint="eastAsia"/>
          <w:bCs/>
        </w:rPr>
        <w:t>據港務公司說明，113年度貨櫃量成長之原因，主要係我國113年度進口貿易量成長2%，出口貿易量略減0.04%，因內需市場隨景氣復甦而回升致全臺貨櫃量增加，另</w:t>
      </w:r>
      <w:r w:rsidRPr="00445FA9">
        <w:t>臺北</w:t>
      </w:r>
      <w:r w:rsidRPr="00445FA9">
        <w:rPr>
          <w:rFonts w:cs="新細明體" w:hint="eastAsia"/>
        </w:rPr>
        <w:t>港</w:t>
      </w:r>
      <w:r w:rsidRPr="00445FA9">
        <w:rPr>
          <w:rFonts w:hint="eastAsia"/>
        </w:rPr>
        <w:t>受海洋</w:t>
      </w:r>
      <w:r w:rsidRPr="00445FA9">
        <w:t>聯盟航商</w:t>
      </w:r>
      <w:r w:rsidRPr="00445FA9">
        <w:rPr>
          <w:rFonts w:hint="eastAsia"/>
        </w:rPr>
        <w:t>調整</w:t>
      </w:r>
      <w:r w:rsidRPr="00445FA9">
        <w:t>航線配置減少掛靠班次</w:t>
      </w:r>
      <w:r w:rsidRPr="00445FA9">
        <w:rPr>
          <w:rFonts w:hint="eastAsia"/>
        </w:rPr>
        <w:t>，致其貨櫃量較前112年度減少。</w:t>
      </w:r>
    </w:p>
    <w:p w:rsidR="00DB5E4A" w:rsidRPr="00445FA9" w:rsidRDefault="00DB5E4A" w:rsidP="00B71C5D">
      <w:pPr>
        <w:ind w:leftChars="0" w:left="0" w:firstLineChars="0" w:firstLine="0"/>
        <w:rPr>
          <w:rFonts w:hAnsi="標楷體"/>
          <w:b/>
        </w:rPr>
      </w:pPr>
      <w:r w:rsidRPr="00445FA9">
        <w:rPr>
          <w:rFonts w:hAnsi="標楷體" w:hint="eastAsia"/>
          <w:b/>
          <w:lang w:eastAsia="zh-HK"/>
        </w:rPr>
        <w:t>表</w:t>
      </w:r>
      <w:r w:rsidRPr="00445FA9">
        <w:rPr>
          <w:rFonts w:hAnsi="標楷體" w:hint="eastAsia"/>
          <w:b/>
        </w:rPr>
        <w:t xml:space="preserve">1 </w:t>
      </w:r>
      <w:r w:rsidRPr="00445FA9">
        <w:rPr>
          <w:rFonts w:hAnsi="標楷體"/>
          <w:b/>
        </w:rPr>
        <w:t>109</w:t>
      </w:r>
      <w:r w:rsidRPr="00445FA9">
        <w:rPr>
          <w:rFonts w:hAnsi="標楷體" w:hint="eastAsia"/>
          <w:b/>
        </w:rPr>
        <w:t>至113年度我國國際商港貨櫃裝卸量概況表</w:t>
      </w:r>
    </w:p>
    <w:p w:rsidR="00DB5E4A" w:rsidRPr="00445FA9" w:rsidRDefault="00DB5E4A" w:rsidP="00265DA5">
      <w:pPr>
        <w:pStyle w:val="142"/>
        <w:spacing w:line="240" w:lineRule="exact"/>
        <w:ind w:left="567" w:firstLine="567"/>
        <w:jc w:val="right"/>
        <w:rPr>
          <w:rFonts w:hAnsi="標楷體"/>
        </w:rPr>
      </w:pPr>
      <w:r w:rsidRPr="00445FA9">
        <w:rPr>
          <w:rFonts w:hAnsi="標楷體" w:hint="eastAsia"/>
        </w:rPr>
        <w:t>單位：萬TEU(TEU：20呎標準貨櫃)；%</w:t>
      </w:r>
    </w:p>
    <w:tbl>
      <w:tblPr>
        <w:tblW w:w="853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850"/>
        <w:gridCol w:w="709"/>
        <w:gridCol w:w="646"/>
        <w:gridCol w:w="782"/>
        <w:gridCol w:w="783"/>
        <w:gridCol w:w="782"/>
        <w:gridCol w:w="782"/>
        <w:gridCol w:w="783"/>
        <w:gridCol w:w="782"/>
        <w:gridCol w:w="783"/>
      </w:tblGrid>
      <w:tr w:rsidR="00DB5E4A" w:rsidRPr="00445FA9" w:rsidTr="00265DA5">
        <w:trPr>
          <w:trHeight w:val="340"/>
          <w:tblHeader/>
        </w:trPr>
        <w:tc>
          <w:tcPr>
            <w:tcW w:w="851" w:type="dxa"/>
            <w:vMerge w:val="restart"/>
            <w:shd w:val="clear" w:color="auto" w:fill="auto"/>
            <w:noWrap/>
            <w:vAlign w:val="center"/>
          </w:tcPr>
          <w:p w:rsidR="00DB5E4A" w:rsidRPr="00445FA9" w:rsidRDefault="00DB5E4A" w:rsidP="00265DA5">
            <w:pPr>
              <w:pStyle w:val="142"/>
              <w:rPr>
                <w:spacing w:val="-20"/>
                <w:szCs w:val="24"/>
              </w:rPr>
            </w:pPr>
            <w:r w:rsidRPr="00445FA9">
              <w:rPr>
                <w:rFonts w:hint="eastAsia"/>
                <w:spacing w:val="-20"/>
                <w:szCs w:val="24"/>
              </w:rPr>
              <w:t>年度</w:t>
            </w:r>
          </w:p>
        </w:tc>
        <w:tc>
          <w:tcPr>
            <w:tcW w:w="1559" w:type="dxa"/>
            <w:gridSpan w:val="2"/>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總計</w:t>
            </w:r>
          </w:p>
        </w:tc>
        <w:tc>
          <w:tcPr>
            <w:tcW w:w="1428" w:type="dxa"/>
            <w:gridSpan w:val="2"/>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基隆港</w:t>
            </w:r>
          </w:p>
        </w:tc>
        <w:tc>
          <w:tcPr>
            <w:tcW w:w="1565" w:type="dxa"/>
            <w:gridSpan w:val="2"/>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高雄港</w:t>
            </w:r>
          </w:p>
        </w:tc>
        <w:tc>
          <w:tcPr>
            <w:tcW w:w="1565" w:type="dxa"/>
            <w:gridSpan w:val="2"/>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臺中港</w:t>
            </w:r>
          </w:p>
        </w:tc>
        <w:tc>
          <w:tcPr>
            <w:tcW w:w="1565" w:type="dxa"/>
            <w:gridSpan w:val="2"/>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臺北港</w:t>
            </w:r>
          </w:p>
        </w:tc>
      </w:tr>
      <w:tr w:rsidR="00DB5E4A" w:rsidRPr="00445FA9" w:rsidTr="00265DA5">
        <w:trPr>
          <w:trHeight w:val="340"/>
          <w:tblHeader/>
        </w:trPr>
        <w:tc>
          <w:tcPr>
            <w:tcW w:w="851" w:type="dxa"/>
            <w:vMerge/>
            <w:shd w:val="clear" w:color="auto" w:fill="auto"/>
            <w:noWrap/>
            <w:vAlign w:val="center"/>
            <w:hideMark/>
          </w:tcPr>
          <w:p w:rsidR="00DB5E4A" w:rsidRPr="00445FA9" w:rsidRDefault="00DB5E4A" w:rsidP="00265DA5">
            <w:pPr>
              <w:pStyle w:val="142"/>
              <w:rPr>
                <w:spacing w:val="-20"/>
                <w:szCs w:val="24"/>
              </w:rPr>
            </w:pPr>
          </w:p>
        </w:tc>
        <w:tc>
          <w:tcPr>
            <w:tcW w:w="850" w:type="dxa"/>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數量</w:t>
            </w:r>
          </w:p>
        </w:tc>
        <w:tc>
          <w:tcPr>
            <w:tcW w:w="709" w:type="dxa"/>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增減率</w:t>
            </w:r>
          </w:p>
        </w:tc>
        <w:tc>
          <w:tcPr>
            <w:tcW w:w="646" w:type="dxa"/>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數量</w:t>
            </w:r>
          </w:p>
        </w:tc>
        <w:tc>
          <w:tcPr>
            <w:tcW w:w="782" w:type="dxa"/>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增減率</w:t>
            </w:r>
          </w:p>
        </w:tc>
        <w:tc>
          <w:tcPr>
            <w:tcW w:w="783" w:type="dxa"/>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數量</w:t>
            </w:r>
          </w:p>
        </w:tc>
        <w:tc>
          <w:tcPr>
            <w:tcW w:w="782" w:type="dxa"/>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增減率</w:t>
            </w:r>
          </w:p>
        </w:tc>
        <w:tc>
          <w:tcPr>
            <w:tcW w:w="782" w:type="dxa"/>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數量</w:t>
            </w:r>
          </w:p>
        </w:tc>
        <w:tc>
          <w:tcPr>
            <w:tcW w:w="783" w:type="dxa"/>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增減率</w:t>
            </w:r>
          </w:p>
        </w:tc>
        <w:tc>
          <w:tcPr>
            <w:tcW w:w="782" w:type="dxa"/>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數量</w:t>
            </w:r>
          </w:p>
        </w:tc>
        <w:tc>
          <w:tcPr>
            <w:tcW w:w="783" w:type="dxa"/>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增減率</w:t>
            </w:r>
          </w:p>
        </w:tc>
      </w:tr>
      <w:tr w:rsidR="00DB5E4A" w:rsidRPr="00445FA9" w:rsidTr="00B71C5D">
        <w:trPr>
          <w:trHeight w:val="340"/>
        </w:trPr>
        <w:tc>
          <w:tcPr>
            <w:tcW w:w="851" w:type="dxa"/>
            <w:shd w:val="clear" w:color="auto" w:fill="auto"/>
            <w:noWrap/>
            <w:vAlign w:val="center"/>
            <w:hideMark/>
          </w:tcPr>
          <w:p w:rsidR="00DB5E4A" w:rsidRPr="00445FA9" w:rsidRDefault="00DB5E4A" w:rsidP="00265DA5">
            <w:pPr>
              <w:pStyle w:val="142"/>
              <w:rPr>
                <w:spacing w:val="-20"/>
                <w:szCs w:val="24"/>
              </w:rPr>
            </w:pPr>
            <w:r w:rsidRPr="00445FA9">
              <w:rPr>
                <w:spacing w:val="-20"/>
                <w:szCs w:val="24"/>
              </w:rPr>
              <w:t>109</w:t>
            </w:r>
            <w:r w:rsidRPr="00445FA9">
              <w:rPr>
                <w:rFonts w:hint="eastAsia"/>
                <w:spacing w:val="-20"/>
                <w:szCs w:val="24"/>
              </w:rPr>
              <w:t xml:space="preserve">年度 </w:t>
            </w:r>
          </w:p>
        </w:tc>
        <w:tc>
          <w:tcPr>
            <w:tcW w:w="850"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1,459.4</w:t>
            </w:r>
          </w:p>
        </w:tc>
        <w:tc>
          <w:tcPr>
            <w:tcW w:w="709" w:type="dxa"/>
            <w:shd w:val="clear" w:color="auto" w:fill="auto"/>
            <w:noWrap/>
            <w:vAlign w:val="center"/>
            <w:hideMark/>
          </w:tcPr>
          <w:p w:rsidR="00DB5E4A" w:rsidRPr="00445FA9" w:rsidRDefault="00DB5E4A" w:rsidP="00B71C5D">
            <w:pPr>
              <w:pStyle w:val="142"/>
              <w:jc w:val="right"/>
              <w:rPr>
                <w:spacing w:val="-20"/>
                <w:szCs w:val="24"/>
              </w:rPr>
            </w:pPr>
            <w:r w:rsidRPr="00445FA9">
              <w:rPr>
                <w:rFonts w:hint="eastAsia"/>
                <w:spacing w:val="-20"/>
                <w:szCs w:val="24"/>
              </w:rPr>
              <w:t>-</w:t>
            </w:r>
          </w:p>
        </w:tc>
        <w:tc>
          <w:tcPr>
            <w:tcW w:w="646"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153.3</w:t>
            </w:r>
          </w:p>
        </w:tc>
        <w:tc>
          <w:tcPr>
            <w:tcW w:w="782" w:type="dxa"/>
            <w:shd w:val="clear" w:color="auto" w:fill="auto"/>
            <w:noWrap/>
            <w:vAlign w:val="center"/>
            <w:hideMark/>
          </w:tcPr>
          <w:p w:rsidR="00DB5E4A" w:rsidRPr="00445FA9" w:rsidRDefault="00DB5E4A" w:rsidP="00B71C5D">
            <w:pPr>
              <w:pStyle w:val="142"/>
              <w:jc w:val="right"/>
              <w:rPr>
                <w:spacing w:val="-20"/>
                <w:szCs w:val="24"/>
              </w:rPr>
            </w:pPr>
            <w:r w:rsidRPr="00445FA9">
              <w:rPr>
                <w:rFonts w:hint="eastAsia"/>
                <w:spacing w:val="-20"/>
                <w:szCs w:val="24"/>
              </w:rPr>
              <w:t>-</w:t>
            </w:r>
          </w:p>
        </w:tc>
        <w:tc>
          <w:tcPr>
            <w:tcW w:w="783"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962.2</w:t>
            </w:r>
          </w:p>
        </w:tc>
        <w:tc>
          <w:tcPr>
            <w:tcW w:w="782"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w:t>
            </w:r>
          </w:p>
        </w:tc>
        <w:tc>
          <w:tcPr>
            <w:tcW w:w="782"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182.1</w:t>
            </w:r>
          </w:p>
        </w:tc>
        <w:tc>
          <w:tcPr>
            <w:tcW w:w="783" w:type="dxa"/>
            <w:shd w:val="clear" w:color="auto" w:fill="auto"/>
            <w:noWrap/>
            <w:vAlign w:val="center"/>
            <w:hideMark/>
          </w:tcPr>
          <w:p w:rsidR="00DB5E4A" w:rsidRPr="00445FA9" w:rsidRDefault="00DB5E4A" w:rsidP="00B71C5D">
            <w:pPr>
              <w:pStyle w:val="142"/>
              <w:jc w:val="right"/>
              <w:rPr>
                <w:spacing w:val="-20"/>
                <w:szCs w:val="24"/>
              </w:rPr>
            </w:pPr>
            <w:r w:rsidRPr="00445FA9">
              <w:rPr>
                <w:rFonts w:hint="eastAsia"/>
                <w:spacing w:val="-20"/>
                <w:szCs w:val="24"/>
              </w:rPr>
              <w:t>-</w:t>
            </w:r>
          </w:p>
        </w:tc>
        <w:tc>
          <w:tcPr>
            <w:tcW w:w="782"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161.8</w:t>
            </w:r>
          </w:p>
        </w:tc>
        <w:tc>
          <w:tcPr>
            <w:tcW w:w="783" w:type="dxa"/>
            <w:shd w:val="clear" w:color="auto" w:fill="auto"/>
            <w:noWrap/>
            <w:vAlign w:val="center"/>
            <w:hideMark/>
          </w:tcPr>
          <w:p w:rsidR="00DB5E4A" w:rsidRPr="00445FA9" w:rsidRDefault="00DB5E4A" w:rsidP="00B71C5D">
            <w:pPr>
              <w:pStyle w:val="142"/>
              <w:jc w:val="right"/>
              <w:rPr>
                <w:spacing w:val="-20"/>
                <w:szCs w:val="24"/>
              </w:rPr>
            </w:pPr>
            <w:r w:rsidRPr="00445FA9">
              <w:rPr>
                <w:rFonts w:hint="eastAsia"/>
                <w:spacing w:val="-20"/>
                <w:szCs w:val="24"/>
              </w:rPr>
              <w:t>-</w:t>
            </w:r>
          </w:p>
        </w:tc>
      </w:tr>
      <w:tr w:rsidR="00DB5E4A" w:rsidRPr="00445FA9" w:rsidTr="00B71C5D">
        <w:trPr>
          <w:trHeight w:val="340"/>
        </w:trPr>
        <w:tc>
          <w:tcPr>
            <w:tcW w:w="851" w:type="dxa"/>
            <w:shd w:val="clear" w:color="auto" w:fill="auto"/>
            <w:noWrap/>
            <w:vAlign w:val="center"/>
            <w:hideMark/>
          </w:tcPr>
          <w:p w:rsidR="00DB5E4A" w:rsidRPr="00445FA9" w:rsidRDefault="00DB5E4A" w:rsidP="00265DA5">
            <w:pPr>
              <w:pStyle w:val="142"/>
              <w:rPr>
                <w:spacing w:val="-20"/>
                <w:szCs w:val="24"/>
              </w:rPr>
            </w:pPr>
            <w:r w:rsidRPr="00445FA9">
              <w:rPr>
                <w:spacing w:val="-20"/>
                <w:szCs w:val="24"/>
              </w:rPr>
              <w:t>110</w:t>
            </w:r>
            <w:r w:rsidRPr="00445FA9">
              <w:rPr>
                <w:rFonts w:hint="eastAsia"/>
                <w:spacing w:val="-20"/>
                <w:szCs w:val="24"/>
              </w:rPr>
              <w:t>年度</w:t>
            </w:r>
          </w:p>
        </w:tc>
        <w:tc>
          <w:tcPr>
            <w:tcW w:w="850"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1,545.5</w:t>
            </w:r>
          </w:p>
        </w:tc>
        <w:tc>
          <w:tcPr>
            <w:tcW w:w="709" w:type="dxa"/>
            <w:shd w:val="clear" w:color="auto" w:fill="auto"/>
            <w:noWrap/>
            <w:vAlign w:val="center"/>
            <w:hideMark/>
          </w:tcPr>
          <w:p w:rsidR="00DB5E4A" w:rsidRPr="00445FA9" w:rsidRDefault="00DB5E4A" w:rsidP="00B71C5D">
            <w:pPr>
              <w:pStyle w:val="142"/>
              <w:jc w:val="right"/>
              <w:rPr>
                <w:spacing w:val="-20"/>
                <w:szCs w:val="24"/>
              </w:rPr>
            </w:pPr>
            <w:r w:rsidRPr="00445FA9">
              <w:rPr>
                <w:rFonts w:hint="eastAsia"/>
                <w:spacing w:val="-20"/>
                <w:szCs w:val="24"/>
              </w:rPr>
              <w:t>-5.90</w:t>
            </w:r>
          </w:p>
        </w:tc>
        <w:tc>
          <w:tcPr>
            <w:tcW w:w="646"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160.1</w:t>
            </w:r>
          </w:p>
        </w:tc>
        <w:tc>
          <w:tcPr>
            <w:tcW w:w="782"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4.4</w:t>
            </w:r>
            <w:r w:rsidRPr="00445FA9">
              <w:rPr>
                <w:rFonts w:hint="eastAsia"/>
                <w:spacing w:val="-20"/>
                <w:szCs w:val="24"/>
              </w:rPr>
              <w:t>4</w:t>
            </w:r>
          </w:p>
        </w:tc>
        <w:tc>
          <w:tcPr>
            <w:tcW w:w="783"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986.4</w:t>
            </w:r>
          </w:p>
        </w:tc>
        <w:tc>
          <w:tcPr>
            <w:tcW w:w="782"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2.52</w:t>
            </w:r>
          </w:p>
        </w:tc>
        <w:tc>
          <w:tcPr>
            <w:tcW w:w="782"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197.9</w:t>
            </w:r>
          </w:p>
        </w:tc>
        <w:tc>
          <w:tcPr>
            <w:tcW w:w="783"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8.6</w:t>
            </w:r>
            <w:r w:rsidRPr="00445FA9">
              <w:rPr>
                <w:rFonts w:hint="eastAsia"/>
                <w:spacing w:val="-20"/>
                <w:szCs w:val="24"/>
              </w:rPr>
              <w:t>8</w:t>
            </w:r>
          </w:p>
        </w:tc>
        <w:tc>
          <w:tcPr>
            <w:tcW w:w="782"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200.9</w:t>
            </w:r>
          </w:p>
        </w:tc>
        <w:tc>
          <w:tcPr>
            <w:tcW w:w="783"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24.1</w:t>
            </w:r>
            <w:r w:rsidRPr="00445FA9">
              <w:rPr>
                <w:rFonts w:hint="eastAsia"/>
                <w:spacing w:val="-20"/>
                <w:szCs w:val="24"/>
              </w:rPr>
              <w:t>7</w:t>
            </w:r>
          </w:p>
        </w:tc>
      </w:tr>
      <w:tr w:rsidR="00DB5E4A" w:rsidRPr="00445FA9" w:rsidTr="00B71C5D">
        <w:trPr>
          <w:trHeight w:val="340"/>
        </w:trPr>
        <w:tc>
          <w:tcPr>
            <w:tcW w:w="851" w:type="dxa"/>
            <w:shd w:val="clear" w:color="auto" w:fill="auto"/>
            <w:noWrap/>
            <w:vAlign w:val="center"/>
          </w:tcPr>
          <w:p w:rsidR="00DB5E4A" w:rsidRPr="00445FA9" w:rsidRDefault="00DB5E4A" w:rsidP="00265DA5">
            <w:pPr>
              <w:pStyle w:val="142"/>
              <w:rPr>
                <w:spacing w:val="-20"/>
                <w:szCs w:val="24"/>
              </w:rPr>
            </w:pPr>
            <w:r w:rsidRPr="00445FA9">
              <w:rPr>
                <w:spacing w:val="-20"/>
                <w:szCs w:val="24"/>
              </w:rPr>
              <w:t>111</w:t>
            </w:r>
            <w:r w:rsidRPr="00445FA9">
              <w:rPr>
                <w:rFonts w:hint="eastAsia"/>
                <w:spacing w:val="-20"/>
                <w:szCs w:val="24"/>
              </w:rPr>
              <w:t>年度</w:t>
            </w:r>
          </w:p>
        </w:tc>
        <w:tc>
          <w:tcPr>
            <w:tcW w:w="850"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1,469.2</w:t>
            </w:r>
          </w:p>
        </w:tc>
        <w:tc>
          <w:tcPr>
            <w:tcW w:w="709"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w:t>
            </w:r>
            <w:r w:rsidRPr="00445FA9">
              <w:rPr>
                <w:rFonts w:hint="eastAsia"/>
                <w:spacing w:val="-20"/>
                <w:szCs w:val="24"/>
              </w:rPr>
              <w:t>4.94</w:t>
            </w:r>
          </w:p>
        </w:tc>
        <w:tc>
          <w:tcPr>
            <w:tcW w:w="646"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162.3</w:t>
            </w:r>
          </w:p>
        </w:tc>
        <w:tc>
          <w:tcPr>
            <w:tcW w:w="782"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1.3</w:t>
            </w:r>
            <w:r w:rsidRPr="00445FA9">
              <w:rPr>
                <w:rFonts w:hint="eastAsia"/>
                <w:spacing w:val="-20"/>
                <w:szCs w:val="24"/>
              </w:rPr>
              <w:t>7</w:t>
            </w:r>
          </w:p>
        </w:tc>
        <w:tc>
          <w:tcPr>
            <w:tcW w:w="783"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949.2</w:t>
            </w:r>
          </w:p>
        </w:tc>
        <w:tc>
          <w:tcPr>
            <w:tcW w:w="782"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-3.7</w:t>
            </w:r>
            <w:r w:rsidRPr="00445FA9">
              <w:rPr>
                <w:rFonts w:hint="eastAsia"/>
                <w:spacing w:val="-20"/>
                <w:szCs w:val="24"/>
              </w:rPr>
              <w:t>7</w:t>
            </w:r>
          </w:p>
        </w:tc>
        <w:tc>
          <w:tcPr>
            <w:tcW w:w="782"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178.5</w:t>
            </w:r>
          </w:p>
        </w:tc>
        <w:tc>
          <w:tcPr>
            <w:tcW w:w="783"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-9.80</w:t>
            </w:r>
          </w:p>
        </w:tc>
        <w:tc>
          <w:tcPr>
            <w:tcW w:w="782"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179.0</w:t>
            </w:r>
          </w:p>
        </w:tc>
        <w:tc>
          <w:tcPr>
            <w:tcW w:w="783"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-10.9</w:t>
            </w:r>
            <w:r w:rsidRPr="00445FA9">
              <w:rPr>
                <w:rFonts w:hint="eastAsia"/>
                <w:spacing w:val="-20"/>
                <w:szCs w:val="24"/>
              </w:rPr>
              <w:t>0</w:t>
            </w:r>
          </w:p>
        </w:tc>
      </w:tr>
      <w:tr w:rsidR="00DB5E4A" w:rsidRPr="00445FA9" w:rsidTr="00B71C5D">
        <w:trPr>
          <w:trHeight w:val="340"/>
        </w:trPr>
        <w:tc>
          <w:tcPr>
            <w:tcW w:w="851" w:type="dxa"/>
            <w:shd w:val="clear" w:color="auto" w:fill="auto"/>
            <w:noWrap/>
            <w:vAlign w:val="center"/>
          </w:tcPr>
          <w:p w:rsidR="00DB5E4A" w:rsidRPr="00445FA9" w:rsidRDefault="00DB5E4A" w:rsidP="00265DA5">
            <w:pPr>
              <w:pStyle w:val="142"/>
              <w:rPr>
                <w:rFonts w:hint="eastAsia"/>
                <w:spacing w:val="-20"/>
                <w:szCs w:val="24"/>
              </w:rPr>
            </w:pPr>
            <w:r w:rsidRPr="00445FA9">
              <w:rPr>
                <w:spacing w:val="-20"/>
                <w:szCs w:val="24"/>
              </w:rPr>
              <w:t>112</w:t>
            </w:r>
            <w:r w:rsidRPr="00445FA9">
              <w:rPr>
                <w:rFonts w:hint="eastAsia"/>
                <w:spacing w:val="-20"/>
                <w:szCs w:val="24"/>
              </w:rPr>
              <w:t>年度</w:t>
            </w:r>
          </w:p>
        </w:tc>
        <w:tc>
          <w:tcPr>
            <w:tcW w:w="850"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1,359.7</w:t>
            </w:r>
          </w:p>
        </w:tc>
        <w:tc>
          <w:tcPr>
            <w:tcW w:w="709"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-7.45</w:t>
            </w:r>
          </w:p>
        </w:tc>
        <w:tc>
          <w:tcPr>
            <w:tcW w:w="646"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153.3</w:t>
            </w:r>
          </w:p>
        </w:tc>
        <w:tc>
          <w:tcPr>
            <w:tcW w:w="782"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-5.5</w:t>
            </w:r>
            <w:r w:rsidRPr="00445FA9">
              <w:rPr>
                <w:rFonts w:hint="eastAsia"/>
                <w:spacing w:val="-20"/>
                <w:szCs w:val="24"/>
              </w:rPr>
              <w:t>5</w:t>
            </w:r>
          </w:p>
        </w:tc>
        <w:tc>
          <w:tcPr>
            <w:tcW w:w="783"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883.4</w:t>
            </w:r>
          </w:p>
        </w:tc>
        <w:tc>
          <w:tcPr>
            <w:tcW w:w="782"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-6.93</w:t>
            </w:r>
          </w:p>
        </w:tc>
        <w:tc>
          <w:tcPr>
            <w:tcW w:w="782"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161.0</w:t>
            </w:r>
          </w:p>
        </w:tc>
        <w:tc>
          <w:tcPr>
            <w:tcW w:w="783"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-9.8</w:t>
            </w:r>
            <w:r w:rsidRPr="00445FA9">
              <w:rPr>
                <w:rFonts w:hint="eastAsia"/>
                <w:spacing w:val="-20"/>
                <w:szCs w:val="24"/>
              </w:rPr>
              <w:t>0</w:t>
            </w:r>
          </w:p>
        </w:tc>
        <w:tc>
          <w:tcPr>
            <w:tcW w:w="782"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161.8</w:t>
            </w:r>
          </w:p>
        </w:tc>
        <w:tc>
          <w:tcPr>
            <w:tcW w:w="783"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-9.6</w:t>
            </w:r>
            <w:r w:rsidRPr="00445FA9">
              <w:rPr>
                <w:rFonts w:hint="eastAsia"/>
                <w:spacing w:val="-20"/>
                <w:szCs w:val="24"/>
              </w:rPr>
              <w:t>1</w:t>
            </w:r>
          </w:p>
        </w:tc>
      </w:tr>
      <w:tr w:rsidR="00DB5E4A" w:rsidRPr="00445FA9" w:rsidTr="00B71C5D">
        <w:trPr>
          <w:trHeight w:val="340"/>
        </w:trPr>
        <w:tc>
          <w:tcPr>
            <w:tcW w:w="851" w:type="dxa"/>
            <w:shd w:val="clear" w:color="auto" w:fill="auto"/>
            <w:noWrap/>
            <w:vAlign w:val="center"/>
          </w:tcPr>
          <w:p w:rsidR="00DB5E4A" w:rsidRPr="00445FA9" w:rsidRDefault="00DB5E4A" w:rsidP="00265DA5">
            <w:pPr>
              <w:pStyle w:val="142"/>
              <w:rPr>
                <w:spacing w:val="-20"/>
                <w:szCs w:val="24"/>
              </w:rPr>
            </w:pPr>
            <w:r w:rsidRPr="00445FA9">
              <w:rPr>
                <w:spacing w:val="-20"/>
                <w:szCs w:val="24"/>
              </w:rPr>
              <w:t>113</w:t>
            </w:r>
            <w:r w:rsidRPr="00445FA9">
              <w:rPr>
                <w:rFonts w:hint="eastAsia"/>
                <w:spacing w:val="-20"/>
                <w:szCs w:val="24"/>
              </w:rPr>
              <w:t>年度</w:t>
            </w:r>
          </w:p>
        </w:tc>
        <w:tc>
          <w:tcPr>
            <w:tcW w:w="850"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1,393.3</w:t>
            </w:r>
          </w:p>
        </w:tc>
        <w:tc>
          <w:tcPr>
            <w:tcW w:w="709"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2.47</w:t>
            </w:r>
          </w:p>
        </w:tc>
        <w:tc>
          <w:tcPr>
            <w:tcW w:w="646"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165.0</w:t>
            </w:r>
          </w:p>
        </w:tc>
        <w:tc>
          <w:tcPr>
            <w:tcW w:w="782"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7.6</w:t>
            </w:r>
            <w:r w:rsidRPr="00445FA9">
              <w:rPr>
                <w:rFonts w:hint="eastAsia"/>
                <w:spacing w:val="-20"/>
                <w:szCs w:val="24"/>
              </w:rPr>
              <w:t>3</w:t>
            </w:r>
          </w:p>
        </w:tc>
        <w:tc>
          <w:tcPr>
            <w:tcW w:w="783"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922.8</w:t>
            </w:r>
          </w:p>
        </w:tc>
        <w:tc>
          <w:tcPr>
            <w:tcW w:w="782"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4.4</w:t>
            </w:r>
            <w:r w:rsidRPr="00445FA9">
              <w:rPr>
                <w:rFonts w:hint="eastAsia"/>
                <w:spacing w:val="-20"/>
                <w:szCs w:val="24"/>
              </w:rPr>
              <w:t>6</w:t>
            </w:r>
          </w:p>
        </w:tc>
        <w:tc>
          <w:tcPr>
            <w:tcW w:w="782"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161.3</w:t>
            </w:r>
          </w:p>
        </w:tc>
        <w:tc>
          <w:tcPr>
            <w:tcW w:w="783"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0.</w:t>
            </w:r>
            <w:r w:rsidRPr="00445FA9">
              <w:rPr>
                <w:rFonts w:hint="eastAsia"/>
                <w:spacing w:val="-20"/>
                <w:szCs w:val="24"/>
              </w:rPr>
              <w:t>19</w:t>
            </w:r>
          </w:p>
        </w:tc>
        <w:tc>
          <w:tcPr>
            <w:tcW w:w="782"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144.0</w:t>
            </w:r>
          </w:p>
        </w:tc>
        <w:tc>
          <w:tcPr>
            <w:tcW w:w="783"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-11.00</w:t>
            </w:r>
          </w:p>
        </w:tc>
      </w:tr>
    </w:tbl>
    <w:p w:rsidR="00DB5E4A" w:rsidRPr="00445FA9" w:rsidRDefault="00DB5E4A" w:rsidP="00B71C5D">
      <w:pPr>
        <w:pStyle w:val="142"/>
        <w:ind w:left="1176" w:hangingChars="483" w:hanging="1176"/>
        <w:rPr>
          <w:rFonts w:hAnsi="標楷體"/>
        </w:rPr>
      </w:pPr>
      <w:r w:rsidRPr="00445FA9">
        <w:rPr>
          <w:rFonts w:hAnsi="標楷體" w:hint="eastAsia"/>
        </w:rPr>
        <w:lastRenderedPageBreak/>
        <w:t>說    明：1.本表「總計」為表列4個國際商港加計蘇澳港及安平港之合計數。</w:t>
      </w:r>
    </w:p>
    <w:p w:rsidR="00DB5E4A" w:rsidRPr="00445FA9" w:rsidRDefault="00DB5E4A" w:rsidP="00F95A4E">
      <w:pPr>
        <w:pStyle w:val="142"/>
        <w:ind w:leftChars="439" w:left="1493" w:hangingChars="102" w:hanging="248"/>
        <w:rPr>
          <w:rFonts w:hAnsi="標楷體" w:hint="eastAsia"/>
        </w:rPr>
      </w:pPr>
      <w:r w:rsidRPr="00445FA9">
        <w:rPr>
          <w:rFonts w:hAnsi="標楷體" w:hint="eastAsia"/>
        </w:rPr>
        <w:t>2.本表109至113年度「增減率」為各年度與前一年度相比結果。</w:t>
      </w:r>
    </w:p>
    <w:p w:rsidR="00DB5E4A" w:rsidRPr="00445FA9" w:rsidRDefault="00DB5E4A" w:rsidP="00F437E7">
      <w:pPr>
        <w:pStyle w:val="142"/>
        <w:ind w:left="1176" w:hangingChars="483" w:hanging="1176"/>
        <w:rPr>
          <w:rFonts w:hAnsi="標楷體" w:hint="eastAsia"/>
        </w:rPr>
      </w:pPr>
      <w:r w:rsidRPr="00445FA9">
        <w:rPr>
          <w:rFonts w:hAnsi="標楷體" w:hint="eastAsia"/>
        </w:rPr>
        <w:t>資料來源：港務公司；本中心整理。</w:t>
      </w:r>
    </w:p>
    <w:p w:rsidR="00DB5E4A" w:rsidRPr="00445FA9" w:rsidRDefault="00DB5E4A" w:rsidP="00F437E7">
      <w:pPr>
        <w:pStyle w:val="afa"/>
        <w:ind w:left="851" w:hanging="284"/>
        <w:rPr>
          <w:rFonts w:hAnsi="標楷體"/>
          <w:b/>
        </w:rPr>
      </w:pPr>
      <w:r w:rsidRPr="00445FA9">
        <w:rPr>
          <w:rFonts w:hAnsi="標楷體" w:hint="eastAsia"/>
          <w:b/>
        </w:rPr>
        <w:t>(二)高雄港2024年貨櫃裝卸量世界排名下</w:t>
      </w:r>
      <w:r w:rsidR="00BE0D5F">
        <w:rPr>
          <w:rFonts w:hAnsi="標楷體" w:hint="eastAsia"/>
          <w:b/>
        </w:rPr>
        <w:t>滑</w:t>
      </w:r>
      <w:r w:rsidRPr="00445FA9">
        <w:rPr>
          <w:rFonts w:hAnsi="標楷體" w:hint="eastAsia"/>
          <w:b/>
        </w:rPr>
        <w:t>至第21名</w:t>
      </w:r>
    </w:p>
    <w:p w:rsidR="00DB5E4A" w:rsidRPr="00445FA9" w:rsidRDefault="00DB5E4A" w:rsidP="00636D17">
      <w:pPr>
        <w:pStyle w:val="2"/>
        <w:ind w:leftChars="339" w:left="961" w:firstLine="567"/>
        <w:rPr>
          <w:rFonts w:hAnsi="標楷體"/>
        </w:rPr>
      </w:pPr>
      <w:r w:rsidRPr="00445FA9">
        <w:rPr>
          <w:rFonts w:hAnsi="標楷體" w:hint="eastAsia"/>
        </w:rPr>
        <w:t>近5年來我國國際商港整體貨櫃量自109年度1</w:t>
      </w:r>
      <w:r w:rsidRPr="00445FA9">
        <w:rPr>
          <w:rFonts w:hAnsi="標楷體"/>
        </w:rPr>
        <w:t>,</w:t>
      </w:r>
      <w:r w:rsidRPr="00445FA9">
        <w:rPr>
          <w:rFonts w:hAnsi="標楷體" w:hint="eastAsia"/>
        </w:rPr>
        <w:t>459.4萬T</w:t>
      </w:r>
      <w:r w:rsidRPr="00445FA9">
        <w:rPr>
          <w:rFonts w:hAnsi="標楷體"/>
        </w:rPr>
        <w:t>EU</w:t>
      </w:r>
      <w:r w:rsidRPr="00445FA9">
        <w:rPr>
          <w:rFonts w:hAnsi="標楷體" w:hint="eastAsia"/>
        </w:rPr>
        <w:t>下降至113年度1</w:t>
      </w:r>
      <w:r w:rsidRPr="00445FA9">
        <w:rPr>
          <w:rFonts w:hAnsi="標楷體"/>
        </w:rPr>
        <w:t>,393.3</w:t>
      </w:r>
      <w:r w:rsidRPr="00445FA9">
        <w:rPr>
          <w:rFonts w:hAnsi="標楷體" w:hint="eastAsia"/>
        </w:rPr>
        <w:t>萬T</w:t>
      </w:r>
      <w:r w:rsidRPr="00445FA9">
        <w:rPr>
          <w:rFonts w:hAnsi="標楷體"/>
        </w:rPr>
        <w:t>EU</w:t>
      </w:r>
      <w:r w:rsidRPr="00445FA9">
        <w:rPr>
          <w:rFonts w:hAnsi="標楷體" w:hint="eastAsia"/>
        </w:rPr>
        <w:t>，</w:t>
      </w:r>
      <w:r w:rsidR="00E7628F">
        <w:rPr>
          <w:rFonts w:hAnsi="標楷體" w:hint="eastAsia"/>
        </w:rPr>
        <w:t>共計</w:t>
      </w:r>
      <w:r w:rsidRPr="00445FA9">
        <w:rPr>
          <w:rFonts w:hAnsi="標楷體"/>
        </w:rPr>
        <w:t>減幅</w:t>
      </w:r>
      <w:r w:rsidRPr="00445FA9">
        <w:rPr>
          <w:rFonts w:hAnsi="標楷體" w:hint="eastAsia"/>
        </w:rPr>
        <w:t>4</w:t>
      </w:r>
      <w:r w:rsidRPr="00445FA9">
        <w:rPr>
          <w:rFonts w:hAnsi="標楷體"/>
        </w:rPr>
        <w:t>.53</w:t>
      </w:r>
      <w:r w:rsidRPr="00445FA9">
        <w:rPr>
          <w:rFonts w:hAnsi="標楷體" w:hint="eastAsia"/>
        </w:rPr>
        <w:t>%(詳表2</w:t>
      </w:r>
      <w:r w:rsidRPr="00445FA9">
        <w:rPr>
          <w:rFonts w:hAnsi="標楷體"/>
        </w:rPr>
        <w:t>)</w:t>
      </w:r>
      <w:r w:rsidRPr="00445FA9">
        <w:rPr>
          <w:rFonts w:hAnsi="標楷體" w:hint="eastAsia"/>
        </w:rPr>
        <w:t>，主要</w:t>
      </w:r>
      <w:r w:rsidR="000B29E2">
        <w:rPr>
          <w:rFonts w:hAnsi="標楷體" w:hint="eastAsia"/>
        </w:rPr>
        <w:t>係</w:t>
      </w:r>
      <w:r w:rsidRPr="00445FA9">
        <w:rPr>
          <w:rFonts w:hAnsi="標楷體" w:hint="eastAsia"/>
        </w:rPr>
        <w:t>高雄</w:t>
      </w:r>
      <w:r w:rsidRPr="00445FA9">
        <w:rPr>
          <w:rFonts w:hAnsi="標楷體" w:cs="新細明體" w:hint="eastAsia"/>
        </w:rPr>
        <w:t>港</w:t>
      </w:r>
      <w:r w:rsidRPr="00445FA9">
        <w:rPr>
          <w:rFonts w:hAnsi="標楷體" w:hint="eastAsia"/>
        </w:rPr>
        <w:t>減</w:t>
      </w:r>
      <w:r w:rsidR="000B29E2">
        <w:rPr>
          <w:rFonts w:hAnsi="標楷體" w:hint="eastAsia"/>
        </w:rPr>
        <w:t>少39.4萬</w:t>
      </w:r>
      <w:r w:rsidR="000B29E2" w:rsidRPr="000B29E2">
        <w:rPr>
          <w:rFonts w:hAnsi="標楷體"/>
        </w:rPr>
        <w:t>TEU</w:t>
      </w:r>
      <w:r w:rsidR="000B29E2">
        <w:rPr>
          <w:rFonts w:hAnsi="標楷體" w:hint="eastAsia"/>
        </w:rPr>
        <w:t>、減幅4.09%所致；</w:t>
      </w:r>
      <w:r w:rsidRPr="00445FA9">
        <w:rPr>
          <w:rFonts w:hAnsi="標楷體" w:hint="eastAsia"/>
        </w:rPr>
        <w:t>另</w:t>
      </w:r>
      <w:r w:rsidR="00BE0D5F">
        <w:rPr>
          <w:rFonts w:hAnsi="標楷體" w:hint="eastAsia"/>
        </w:rPr>
        <w:t>高雄</w:t>
      </w:r>
      <w:r w:rsidRPr="00445FA9">
        <w:rPr>
          <w:rFonts w:hAnsi="標楷體" w:hint="eastAsia"/>
        </w:rPr>
        <w:t>港貨櫃量世界排名</w:t>
      </w:r>
      <w:r w:rsidR="00BE0D5F">
        <w:rPr>
          <w:rFonts w:hAnsi="標楷體" w:hint="eastAsia"/>
        </w:rPr>
        <w:t>亦由2023年第17名下滑至2024年</w:t>
      </w:r>
      <w:r w:rsidRPr="00445FA9">
        <w:rPr>
          <w:rFonts w:hAnsi="標楷體" w:hint="eastAsia"/>
        </w:rPr>
        <w:t>第21名(詳</w:t>
      </w:r>
      <w:r w:rsidRPr="00445FA9">
        <w:rPr>
          <w:rFonts w:hAnsi="標楷體" w:hint="eastAsia"/>
          <w:spacing w:val="-20"/>
        </w:rPr>
        <w:t>表</w:t>
      </w:r>
      <w:r w:rsidRPr="00445FA9">
        <w:rPr>
          <w:rFonts w:hAnsi="標楷體" w:hint="eastAsia"/>
        </w:rPr>
        <w:t>3)，據港務公司說明，主要係貨主預期輸美商品將課高關稅而提早出貨、美東港口罷工致貨物轉至美西港口、武裝份子攻擊紅海商船致貨物移轉至摩洛哥轉運，及</w:t>
      </w:r>
      <w:r w:rsidR="000B29E2">
        <w:rPr>
          <w:rFonts w:hAnsi="標楷體" w:hint="eastAsia"/>
        </w:rPr>
        <w:t>中國</w:t>
      </w:r>
      <w:r w:rsidRPr="00445FA9">
        <w:rPr>
          <w:rFonts w:hAnsi="標楷體" w:hint="eastAsia"/>
        </w:rPr>
        <w:t>大陸蘇州港變更櫃量統計方式等因素影響，</w:t>
      </w:r>
      <w:r w:rsidR="00BE0D5F">
        <w:rPr>
          <w:rFonts w:hAnsi="標楷體" w:hint="eastAsia"/>
        </w:rPr>
        <w:t>使得</w:t>
      </w:r>
      <w:r w:rsidRPr="00445FA9">
        <w:rPr>
          <w:rFonts w:hAnsi="標楷體" w:hint="eastAsia"/>
        </w:rPr>
        <w:t>高雄港2024年世界排名遭</w:t>
      </w:r>
      <w:r w:rsidRPr="00445FA9">
        <w:rPr>
          <w:rFonts w:hAnsi="標楷體"/>
        </w:rPr>
        <w:t>美國</w:t>
      </w:r>
      <w:r w:rsidRPr="00445FA9">
        <w:rPr>
          <w:rFonts w:hAnsi="標楷體" w:hint="eastAsia"/>
        </w:rPr>
        <w:t>洛杉磯港、摩洛哥丹吉爾港，中國蘇州港及長灘港</w:t>
      </w:r>
      <w:r w:rsidRPr="00445FA9">
        <w:rPr>
          <w:rFonts w:hAnsi="標楷體"/>
        </w:rPr>
        <w:t>超</w:t>
      </w:r>
      <w:r w:rsidRPr="00445FA9">
        <w:rPr>
          <w:rFonts w:hAnsi="標楷體" w:hint="eastAsia"/>
        </w:rPr>
        <w:t>越。</w:t>
      </w:r>
    </w:p>
    <w:p w:rsidR="00DB5E4A" w:rsidRPr="00445FA9" w:rsidRDefault="00DB5E4A" w:rsidP="00D42F53">
      <w:pPr>
        <w:pStyle w:val="2"/>
        <w:ind w:left="850" w:firstLine="567"/>
      </w:pPr>
      <w:r w:rsidRPr="00445FA9">
        <w:rPr>
          <w:rFonts w:hint="eastAsia"/>
        </w:rPr>
        <w:t>據學者研究，我國與鄰近9個國家</w:t>
      </w:r>
      <w:r w:rsidRPr="00445FA9">
        <w:rPr>
          <w:rStyle w:val="aff2"/>
        </w:rPr>
        <w:footnoteReference w:id="1"/>
      </w:r>
      <w:r w:rsidRPr="00445FA9">
        <w:rPr>
          <w:rFonts w:hint="eastAsia"/>
        </w:rPr>
        <w:t>間選擇彎靠港之狀況</w:t>
      </w:r>
      <w:r w:rsidR="00162C27" w:rsidRPr="00445FA9">
        <w:rPr>
          <w:rFonts w:hint="eastAsia"/>
        </w:rPr>
        <w:t>發現，</w:t>
      </w:r>
      <w:r w:rsidRPr="00445FA9">
        <w:rPr>
          <w:rFonts w:hint="eastAsia"/>
        </w:rPr>
        <w:t>我國在美洲航線比歐洲航線相對較為強勢</w:t>
      </w:r>
      <w:r w:rsidR="000B29E2" w:rsidRPr="00445FA9">
        <w:rPr>
          <w:rStyle w:val="aff2"/>
        </w:rPr>
        <w:footnoteReference w:id="2"/>
      </w:r>
      <w:r w:rsidRPr="00445FA9">
        <w:rPr>
          <w:rFonts w:hint="eastAsia"/>
        </w:rPr>
        <w:t>；另據媒體報導</w:t>
      </w:r>
      <w:r w:rsidRPr="00445FA9">
        <w:rPr>
          <w:rStyle w:val="aff2"/>
        </w:rPr>
        <w:footnoteReference w:id="3"/>
      </w:r>
      <w:r w:rsidRPr="00445FA9">
        <w:rPr>
          <w:rFonts w:hint="eastAsia"/>
        </w:rPr>
        <w:t>及港務公司說明，國際權威船級社挪威船級社（</w:t>
      </w:r>
      <w:r w:rsidRPr="00445FA9">
        <w:t>Det Norske Veritas</w:t>
      </w:r>
      <w:r w:rsidRPr="00445FA9">
        <w:rPr>
          <w:rFonts w:hint="eastAsia"/>
        </w:rPr>
        <w:t>）發布「2025年全球貨櫃港口排名」，</w:t>
      </w:r>
      <w:r w:rsidR="00BE0D5F">
        <w:rPr>
          <w:rFonts w:hint="eastAsia"/>
        </w:rPr>
        <w:t>經</w:t>
      </w:r>
      <w:r w:rsidRPr="00445FA9">
        <w:rPr>
          <w:rFonts w:hint="eastAsia"/>
        </w:rPr>
        <w:t>以「港口基礎環境」、「連接性與客戶價值」、「作業效率」、「永續程度」及「整體影響力」五大面向共計35項指標評比結果，高雄港名列全球第9，顯示</w:t>
      </w:r>
      <w:r w:rsidR="00162C27" w:rsidRPr="00445FA9">
        <w:rPr>
          <w:rFonts w:hint="eastAsia"/>
        </w:rPr>
        <w:t>其</w:t>
      </w:r>
      <w:r w:rsidRPr="00445FA9">
        <w:rPr>
          <w:rFonts w:hint="eastAsia"/>
        </w:rPr>
        <w:t>於全球供應鏈體系中具重要戰略地位與持續成長動能。</w:t>
      </w:r>
    </w:p>
    <w:p w:rsidR="00DB5E4A" w:rsidRPr="00445FA9" w:rsidRDefault="00DB5E4A" w:rsidP="00A82B2B">
      <w:pPr>
        <w:ind w:leftChars="0" w:left="0" w:firstLineChars="0" w:firstLine="0"/>
        <w:rPr>
          <w:rFonts w:hAnsi="標楷體"/>
          <w:b/>
        </w:rPr>
      </w:pPr>
      <w:r w:rsidRPr="00445FA9">
        <w:rPr>
          <w:rFonts w:hAnsi="標楷體" w:hint="eastAsia"/>
          <w:b/>
          <w:lang w:eastAsia="zh-HK"/>
        </w:rPr>
        <w:t>表</w:t>
      </w:r>
      <w:r w:rsidRPr="00445FA9">
        <w:rPr>
          <w:rFonts w:hAnsi="標楷體" w:hint="eastAsia"/>
          <w:b/>
        </w:rPr>
        <w:t>2 113與109年</w:t>
      </w:r>
      <w:r w:rsidR="00BE0D5F">
        <w:rPr>
          <w:rFonts w:hAnsi="標楷體" w:hint="eastAsia"/>
          <w:b/>
        </w:rPr>
        <w:t>度</w:t>
      </w:r>
      <w:r w:rsidRPr="00445FA9">
        <w:rPr>
          <w:rFonts w:hAnsi="標楷體" w:hint="eastAsia"/>
          <w:b/>
        </w:rPr>
        <w:t>相比我國國際商港貨櫃裝卸量變動表</w:t>
      </w:r>
    </w:p>
    <w:p w:rsidR="00DB5E4A" w:rsidRPr="00445FA9" w:rsidRDefault="00DB5E4A" w:rsidP="00A82B2B">
      <w:pPr>
        <w:pStyle w:val="142"/>
        <w:spacing w:line="240" w:lineRule="exact"/>
        <w:ind w:left="567" w:firstLine="567"/>
        <w:jc w:val="right"/>
        <w:rPr>
          <w:rFonts w:hAnsi="標楷體"/>
        </w:rPr>
      </w:pPr>
      <w:r w:rsidRPr="00445FA9">
        <w:rPr>
          <w:rFonts w:hAnsi="標楷體" w:hint="eastAsia"/>
        </w:rPr>
        <w:t>單位：萬TEU(TEU：20呎標準貨櫃)；%</w:t>
      </w:r>
    </w:p>
    <w:tbl>
      <w:tblPr>
        <w:tblW w:w="853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1417"/>
        <w:gridCol w:w="1254"/>
        <w:gridCol w:w="1254"/>
        <w:gridCol w:w="1254"/>
        <w:gridCol w:w="1254"/>
        <w:gridCol w:w="1255"/>
      </w:tblGrid>
      <w:tr w:rsidR="00DB5E4A" w:rsidRPr="00445FA9" w:rsidTr="007A7F9E">
        <w:trPr>
          <w:trHeight w:val="179"/>
          <w:tblHeader/>
        </w:trPr>
        <w:tc>
          <w:tcPr>
            <w:tcW w:w="2268" w:type="dxa"/>
            <w:gridSpan w:val="2"/>
            <w:shd w:val="clear" w:color="auto" w:fill="auto"/>
            <w:noWrap/>
            <w:vAlign w:val="center"/>
          </w:tcPr>
          <w:p w:rsidR="00DB5E4A" w:rsidRPr="00445FA9" w:rsidRDefault="00DB5E4A" w:rsidP="00600469">
            <w:pPr>
              <w:pStyle w:val="142"/>
              <w:rPr>
                <w:spacing w:val="-20"/>
                <w:szCs w:val="24"/>
              </w:rPr>
            </w:pPr>
            <w:r w:rsidRPr="00445FA9">
              <w:rPr>
                <w:rFonts w:hint="eastAsia"/>
                <w:spacing w:val="-20"/>
                <w:szCs w:val="24"/>
              </w:rPr>
              <w:t>年度</w:t>
            </w:r>
          </w:p>
        </w:tc>
        <w:tc>
          <w:tcPr>
            <w:tcW w:w="1254" w:type="dxa"/>
            <w:shd w:val="clear" w:color="auto" w:fill="auto"/>
            <w:noWrap/>
            <w:vAlign w:val="center"/>
            <w:hideMark/>
          </w:tcPr>
          <w:p w:rsidR="00DB5E4A" w:rsidRPr="00445FA9" w:rsidRDefault="00DB5E4A" w:rsidP="00600469">
            <w:pPr>
              <w:pStyle w:val="142"/>
              <w:jc w:val="center"/>
              <w:rPr>
                <w:spacing w:val="-20"/>
                <w:szCs w:val="24"/>
              </w:rPr>
            </w:pPr>
            <w:r w:rsidRPr="00445FA9">
              <w:rPr>
                <w:rFonts w:hint="eastAsia"/>
                <w:spacing w:val="-20"/>
                <w:szCs w:val="24"/>
              </w:rPr>
              <w:t>總計</w:t>
            </w:r>
          </w:p>
        </w:tc>
        <w:tc>
          <w:tcPr>
            <w:tcW w:w="1254" w:type="dxa"/>
            <w:shd w:val="clear" w:color="auto" w:fill="auto"/>
            <w:noWrap/>
            <w:vAlign w:val="center"/>
            <w:hideMark/>
          </w:tcPr>
          <w:p w:rsidR="00DB5E4A" w:rsidRPr="00445FA9" w:rsidRDefault="00DB5E4A" w:rsidP="00600469">
            <w:pPr>
              <w:pStyle w:val="142"/>
              <w:jc w:val="center"/>
              <w:rPr>
                <w:spacing w:val="-20"/>
                <w:szCs w:val="24"/>
              </w:rPr>
            </w:pPr>
            <w:r w:rsidRPr="00445FA9">
              <w:rPr>
                <w:rFonts w:hint="eastAsia"/>
                <w:spacing w:val="-20"/>
                <w:szCs w:val="24"/>
              </w:rPr>
              <w:t>基隆港</w:t>
            </w:r>
          </w:p>
        </w:tc>
        <w:tc>
          <w:tcPr>
            <w:tcW w:w="1254" w:type="dxa"/>
            <w:shd w:val="clear" w:color="auto" w:fill="auto"/>
            <w:noWrap/>
            <w:vAlign w:val="center"/>
            <w:hideMark/>
          </w:tcPr>
          <w:p w:rsidR="00DB5E4A" w:rsidRPr="00445FA9" w:rsidRDefault="00DB5E4A" w:rsidP="00600469">
            <w:pPr>
              <w:pStyle w:val="142"/>
              <w:jc w:val="center"/>
              <w:rPr>
                <w:spacing w:val="-20"/>
                <w:szCs w:val="24"/>
              </w:rPr>
            </w:pPr>
            <w:r w:rsidRPr="00445FA9">
              <w:rPr>
                <w:rFonts w:hint="eastAsia"/>
                <w:spacing w:val="-20"/>
                <w:szCs w:val="24"/>
              </w:rPr>
              <w:t>高雄港</w:t>
            </w:r>
          </w:p>
        </w:tc>
        <w:tc>
          <w:tcPr>
            <w:tcW w:w="1254" w:type="dxa"/>
            <w:shd w:val="clear" w:color="auto" w:fill="auto"/>
            <w:noWrap/>
            <w:vAlign w:val="center"/>
            <w:hideMark/>
          </w:tcPr>
          <w:p w:rsidR="00DB5E4A" w:rsidRPr="00445FA9" w:rsidRDefault="00DB5E4A" w:rsidP="00600469">
            <w:pPr>
              <w:pStyle w:val="142"/>
              <w:jc w:val="center"/>
              <w:rPr>
                <w:spacing w:val="-20"/>
                <w:szCs w:val="24"/>
              </w:rPr>
            </w:pPr>
            <w:r w:rsidRPr="00445FA9">
              <w:rPr>
                <w:rFonts w:hint="eastAsia"/>
                <w:spacing w:val="-20"/>
                <w:szCs w:val="24"/>
              </w:rPr>
              <w:t>臺中港</w:t>
            </w:r>
          </w:p>
        </w:tc>
        <w:tc>
          <w:tcPr>
            <w:tcW w:w="1255" w:type="dxa"/>
            <w:shd w:val="clear" w:color="auto" w:fill="auto"/>
            <w:noWrap/>
            <w:vAlign w:val="center"/>
            <w:hideMark/>
          </w:tcPr>
          <w:p w:rsidR="00DB5E4A" w:rsidRPr="00445FA9" w:rsidRDefault="00DB5E4A" w:rsidP="00600469">
            <w:pPr>
              <w:pStyle w:val="142"/>
              <w:jc w:val="center"/>
              <w:rPr>
                <w:spacing w:val="-20"/>
                <w:szCs w:val="24"/>
              </w:rPr>
            </w:pPr>
            <w:r w:rsidRPr="00445FA9">
              <w:rPr>
                <w:rFonts w:hint="eastAsia"/>
                <w:spacing w:val="-20"/>
                <w:szCs w:val="24"/>
              </w:rPr>
              <w:t>臺北港</w:t>
            </w:r>
          </w:p>
        </w:tc>
      </w:tr>
      <w:tr w:rsidR="00DB5E4A" w:rsidRPr="00445FA9" w:rsidTr="007A7F9E">
        <w:trPr>
          <w:trHeight w:val="179"/>
        </w:trPr>
        <w:tc>
          <w:tcPr>
            <w:tcW w:w="2268" w:type="dxa"/>
            <w:gridSpan w:val="2"/>
            <w:shd w:val="clear" w:color="auto" w:fill="auto"/>
            <w:noWrap/>
            <w:vAlign w:val="center"/>
            <w:hideMark/>
          </w:tcPr>
          <w:p w:rsidR="00DB5E4A" w:rsidRPr="00445FA9" w:rsidRDefault="00DB5E4A" w:rsidP="00600469">
            <w:pPr>
              <w:pStyle w:val="142"/>
              <w:rPr>
                <w:spacing w:val="-20"/>
                <w:szCs w:val="24"/>
              </w:rPr>
            </w:pPr>
            <w:r w:rsidRPr="00445FA9">
              <w:rPr>
                <w:spacing w:val="-20"/>
                <w:szCs w:val="24"/>
              </w:rPr>
              <w:t>109</w:t>
            </w:r>
            <w:r w:rsidRPr="00445FA9">
              <w:rPr>
                <w:rFonts w:hint="eastAsia"/>
                <w:spacing w:val="-20"/>
                <w:szCs w:val="24"/>
              </w:rPr>
              <w:t>年度 A</w:t>
            </w:r>
          </w:p>
        </w:tc>
        <w:tc>
          <w:tcPr>
            <w:tcW w:w="1254" w:type="dxa"/>
            <w:shd w:val="clear" w:color="auto" w:fill="auto"/>
            <w:noWrap/>
            <w:vAlign w:val="center"/>
            <w:hideMark/>
          </w:tcPr>
          <w:p w:rsidR="00DB5E4A" w:rsidRPr="00445FA9" w:rsidRDefault="00DB5E4A" w:rsidP="00600469">
            <w:pPr>
              <w:pStyle w:val="142"/>
              <w:jc w:val="right"/>
              <w:rPr>
                <w:spacing w:val="-20"/>
                <w:szCs w:val="24"/>
              </w:rPr>
            </w:pPr>
            <w:r w:rsidRPr="00445FA9">
              <w:rPr>
                <w:spacing w:val="-20"/>
                <w:szCs w:val="24"/>
              </w:rPr>
              <w:t>1,459.4</w:t>
            </w:r>
          </w:p>
        </w:tc>
        <w:tc>
          <w:tcPr>
            <w:tcW w:w="1254" w:type="dxa"/>
            <w:shd w:val="clear" w:color="auto" w:fill="auto"/>
            <w:noWrap/>
            <w:vAlign w:val="center"/>
            <w:hideMark/>
          </w:tcPr>
          <w:p w:rsidR="00DB5E4A" w:rsidRPr="00445FA9" w:rsidRDefault="00DB5E4A" w:rsidP="00600469">
            <w:pPr>
              <w:pStyle w:val="142"/>
              <w:jc w:val="right"/>
              <w:rPr>
                <w:spacing w:val="-20"/>
                <w:szCs w:val="24"/>
              </w:rPr>
            </w:pPr>
            <w:r w:rsidRPr="00445FA9">
              <w:rPr>
                <w:spacing w:val="-20"/>
                <w:szCs w:val="24"/>
              </w:rPr>
              <w:t>153.3</w:t>
            </w:r>
          </w:p>
        </w:tc>
        <w:tc>
          <w:tcPr>
            <w:tcW w:w="1254" w:type="dxa"/>
            <w:shd w:val="clear" w:color="auto" w:fill="auto"/>
            <w:noWrap/>
            <w:vAlign w:val="center"/>
            <w:hideMark/>
          </w:tcPr>
          <w:p w:rsidR="00DB5E4A" w:rsidRPr="00445FA9" w:rsidRDefault="00DB5E4A" w:rsidP="00600469">
            <w:pPr>
              <w:pStyle w:val="142"/>
              <w:jc w:val="right"/>
              <w:rPr>
                <w:spacing w:val="-20"/>
                <w:szCs w:val="24"/>
              </w:rPr>
            </w:pPr>
            <w:r w:rsidRPr="00445FA9">
              <w:rPr>
                <w:spacing w:val="-20"/>
                <w:szCs w:val="24"/>
              </w:rPr>
              <w:t>962.2</w:t>
            </w:r>
          </w:p>
        </w:tc>
        <w:tc>
          <w:tcPr>
            <w:tcW w:w="1254" w:type="dxa"/>
            <w:shd w:val="clear" w:color="auto" w:fill="auto"/>
            <w:noWrap/>
            <w:vAlign w:val="center"/>
            <w:hideMark/>
          </w:tcPr>
          <w:p w:rsidR="00DB5E4A" w:rsidRPr="00445FA9" w:rsidRDefault="00DB5E4A" w:rsidP="00600469">
            <w:pPr>
              <w:pStyle w:val="142"/>
              <w:jc w:val="right"/>
              <w:rPr>
                <w:spacing w:val="-20"/>
                <w:szCs w:val="24"/>
              </w:rPr>
            </w:pPr>
            <w:r w:rsidRPr="00445FA9">
              <w:rPr>
                <w:spacing w:val="-20"/>
                <w:szCs w:val="24"/>
              </w:rPr>
              <w:t>182.1</w:t>
            </w:r>
          </w:p>
        </w:tc>
        <w:tc>
          <w:tcPr>
            <w:tcW w:w="1255" w:type="dxa"/>
            <w:shd w:val="clear" w:color="auto" w:fill="auto"/>
            <w:noWrap/>
            <w:vAlign w:val="center"/>
            <w:hideMark/>
          </w:tcPr>
          <w:p w:rsidR="00DB5E4A" w:rsidRPr="00445FA9" w:rsidRDefault="00DB5E4A" w:rsidP="00600469">
            <w:pPr>
              <w:pStyle w:val="142"/>
              <w:jc w:val="right"/>
              <w:rPr>
                <w:spacing w:val="-20"/>
                <w:szCs w:val="24"/>
              </w:rPr>
            </w:pPr>
            <w:r w:rsidRPr="00445FA9">
              <w:rPr>
                <w:spacing w:val="-20"/>
                <w:szCs w:val="24"/>
              </w:rPr>
              <w:t>161.8</w:t>
            </w:r>
          </w:p>
        </w:tc>
      </w:tr>
      <w:tr w:rsidR="00DB5E4A" w:rsidRPr="00445FA9" w:rsidTr="007A7F9E">
        <w:trPr>
          <w:trHeight w:val="179"/>
        </w:trPr>
        <w:tc>
          <w:tcPr>
            <w:tcW w:w="2268" w:type="dxa"/>
            <w:gridSpan w:val="2"/>
            <w:shd w:val="clear" w:color="auto" w:fill="auto"/>
            <w:noWrap/>
            <w:vAlign w:val="center"/>
          </w:tcPr>
          <w:p w:rsidR="00DB5E4A" w:rsidRPr="00445FA9" w:rsidRDefault="00DB5E4A" w:rsidP="00600469">
            <w:pPr>
              <w:pStyle w:val="142"/>
              <w:rPr>
                <w:spacing w:val="-20"/>
                <w:szCs w:val="24"/>
              </w:rPr>
            </w:pPr>
            <w:r w:rsidRPr="00445FA9">
              <w:rPr>
                <w:spacing w:val="-20"/>
                <w:szCs w:val="24"/>
              </w:rPr>
              <w:lastRenderedPageBreak/>
              <w:t>113</w:t>
            </w:r>
            <w:r w:rsidRPr="00445FA9">
              <w:rPr>
                <w:rFonts w:hint="eastAsia"/>
                <w:spacing w:val="-20"/>
                <w:szCs w:val="24"/>
              </w:rPr>
              <w:t xml:space="preserve">年度 </w:t>
            </w:r>
            <w:r w:rsidRPr="00445FA9">
              <w:rPr>
                <w:spacing w:val="-20"/>
                <w:szCs w:val="24"/>
              </w:rPr>
              <w:t>B</w:t>
            </w:r>
          </w:p>
        </w:tc>
        <w:tc>
          <w:tcPr>
            <w:tcW w:w="1254" w:type="dxa"/>
            <w:shd w:val="clear" w:color="auto" w:fill="auto"/>
            <w:noWrap/>
            <w:vAlign w:val="center"/>
          </w:tcPr>
          <w:p w:rsidR="00DB5E4A" w:rsidRPr="00445FA9" w:rsidRDefault="00DB5E4A" w:rsidP="00600469">
            <w:pPr>
              <w:pStyle w:val="142"/>
              <w:jc w:val="right"/>
              <w:rPr>
                <w:spacing w:val="-20"/>
                <w:szCs w:val="24"/>
              </w:rPr>
            </w:pPr>
            <w:r w:rsidRPr="00445FA9">
              <w:rPr>
                <w:spacing w:val="-20"/>
                <w:szCs w:val="24"/>
              </w:rPr>
              <w:t>1,393.3</w:t>
            </w:r>
          </w:p>
        </w:tc>
        <w:tc>
          <w:tcPr>
            <w:tcW w:w="1254" w:type="dxa"/>
            <w:shd w:val="clear" w:color="auto" w:fill="auto"/>
            <w:noWrap/>
            <w:vAlign w:val="center"/>
          </w:tcPr>
          <w:p w:rsidR="00DB5E4A" w:rsidRPr="00445FA9" w:rsidRDefault="00DB5E4A" w:rsidP="00600469">
            <w:pPr>
              <w:pStyle w:val="142"/>
              <w:jc w:val="right"/>
              <w:rPr>
                <w:spacing w:val="-20"/>
                <w:szCs w:val="24"/>
              </w:rPr>
            </w:pPr>
            <w:r w:rsidRPr="00445FA9">
              <w:rPr>
                <w:spacing w:val="-20"/>
                <w:szCs w:val="24"/>
              </w:rPr>
              <w:t>165.0</w:t>
            </w:r>
          </w:p>
        </w:tc>
        <w:tc>
          <w:tcPr>
            <w:tcW w:w="1254" w:type="dxa"/>
            <w:shd w:val="clear" w:color="auto" w:fill="auto"/>
            <w:noWrap/>
            <w:vAlign w:val="center"/>
          </w:tcPr>
          <w:p w:rsidR="00DB5E4A" w:rsidRPr="00445FA9" w:rsidRDefault="00DB5E4A" w:rsidP="00600469">
            <w:pPr>
              <w:pStyle w:val="142"/>
              <w:jc w:val="right"/>
              <w:rPr>
                <w:spacing w:val="-20"/>
                <w:szCs w:val="24"/>
              </w:rPr>
            </w:pPr>
            <w:r w:rsidRPr="00445FA9">
              <w:rPr>
                <w:spacing w:val="-20"/>
                <w:szCs w:val="24"/>
              </w:rPr>
              <w:t>922.8</w:t>
            </w:r>
          </w:p>
        </w:tc>
        <w:tc>
          <w:tcPr>
            <w:tcW w:w="1254" w:type="dxa"/>
            <w:shd w:val="clear" w:color="auto" w:fill="auto"/>
            <w:noWrap/>
            <w:vAlign w:val="center"/>
          </w:tcPr>
          <w:p w:rsidR="00DB5E4A" w:rsidRPr="00445FA9" w:rsidRDefault="00DB5E4A" w:rsidP="00600469">
            <w:pPr>
              <w:pStyle w:val="142"/>
              <w:jc w:val="right"/>
              <w:rPr>
                <w:spacing w:val="-20"/>
                <w:szCs w:val="24"/>
              </w:rPr>
            </w:pPr>
            <w:r w:rsidRPr="00445FA9">
              <w:rPr>
                <w:spacing w:val="-20"/>
                <w:szCs w:val="24"/>
              </w:rPr>
              <w:t>161.3</w:t>
            </w:r>
          </w:p>
        </w:tc>
        <w:tc>
          <w:tcPr>
            <w:tcW w:w="1255" w:type="dxa"/>
            <w:shd w:val="clear" w:color="auto" w:fill="auto"/>
            <w:noWrap/>
            <w:vAlign w:val="center"/>
          </w:tcPr>
          <w:p w:rsidR="00DB5E4A" w:rsidRPr="00445FA9" w:rsidRDefault="00DB5E4A" w:rsidP="00600469">
            <w:pPr>
              <w:pStyle w:val="142"/>
              <w:jc w:val="right"/>
              <w:rPr>
                <w:spacing w:val="-20"/>
                <w:szCs w:val="24"/>
              </w:rPr>
            </w:pPr>
            <w:r w:rsidRPr="00445FA9">
              <w:rPr>
                <w:spacing w:val="-20"/>
                <w:szCs w:val="24"/>
              </w:rPr>
              <w:t>144.0</w:t>
            </w:r>
          </w:p>
        </w:tc>
      </w:tr>
      <w:tr w:rsidR="00DB5E4A" w:rsidRPr="00445FA9" w:rsidTr="007A7F9E">
        <w:trPr>
          <w:trHeight w:val="179"/>
        </w:trPr>
        <w:tc>
          <w:tcPr>
            <w:tcW w:w="851" w:type="dxa"/>
            <w:vMerge w:val="restart"/>
            <w:shd w:val="clear" w:color="auto" w:fill="auto"/>
            <w:noWrap/>
            <w:vAlign w:val="center"/>
          </w:tcPr>
          <w:p w:rsidR="00DB5E4A" w:rsidRPr="00445FA9" w:rsidRDefault="00DB5E4A" w:rsidP="00600469">
            <w:pPr>
              <w:pStyle w:val="142"/>
              <w:rPr>
                <w:spacing w:val="-20"/>
                <w:sz w:val="22"/>
                <w:szCs w:val="22"/>
              </w:rPr>
            </w:pPr>
            <w:r w:rsidRPr="00445FA9">
              <w:rPr>
                <w:rFonts w:hint="eastAsia"/>
                <w:spacing w:val="-20"/>
                <w:sz w:val="22"/>
                <w:szCs w:val="22"/>
              </w:rPr>
              <w:t>1</w:t>
            </w:r>
            <w:r w:rsidRPr="00445FA9">
              <w:rPr>
                <w:spacing w:val="-20"/>
                <w:sz w:val="22"/>
                <w:szCs w:val="22"/>
              </w:rPr>
              <w:t>13</w:t>
            </w:r>
            <w:r w:rsidRPr="00445FA9">
              <w:rPr>
                <w:rFonts w:hint="eastAsia"/>
                <w:spacing w:val="-20"/>
                <w:sz w:val="22"/>
                <w:szCs w:val="22"/>
              </w:rPr>
              <w:t>與1</w:t>
            </w:r>
            <w:r w:rsidRPr="00445FA9">
              <w:rPr>
                <w:spacing w:val="-20"/>
                <w:sz w:val="22"/>
                <w:szCs w:val="22"/>
              </w:rPr>
              <w:t>09</w:t>
            </w:r>
            <w:r w:rsidRPr="00445FA9">
              <w:rPr>
                <w:rFonts w:hint="eastAsia"/>
                <w:spacing w:val="-20"/>
                <w:sz w:val="22"/>
                <w:szCs w:val="22"/>
              </w:rPr>
              <w:t>年度相比</w:t>
            </w:r>
          </w:p>
        </w:tc>
        <w:tc>
          <w:tcPr>
            <w:tcW w:w="1417" w:type="dxa"/>
            <w:shd w:val="clear" w:color="auto" w:fill="auto"/>
            <w:vAlign w:val="center"/>
          </w:tcPr>
          <w:p w:rsidR="00DB5E4A" w:rsidRPr="00445FA9" w:rsidRDefault="00DB5E4A" w:rsidP="00600469">
            <w:pPr>
              <w:pStyle w:val="142"/>
              <w:rPr>
                <w:rFonts w:hint="eastAsia"/>
                <w:spacing w:val="-20"/>
                <w:sz w:val="22"/>
                <w:szCs w:val="22"/>
              </w:rPr>
            </w:pPr>
            <w:r w:rsidRPr="00445FA9">
              <w:rPr>
                <w:rFonts w:hint="eastAsia"/>
                <w:spacing w:val="-20"/>
                <w:sz w:val="22"/>
                <w:szCs w:val="22"/>
              </w:rPr>
              <w:t xml:space="preserve">變動量 </w:t>
            </w:r>
            <w:r w:rsidRPr="00445FA9">
              <w:rPr>
                <w:spacing w:val="-20"/>
                <w:sz w:val="22"/>
                <w:szCs w:val="22"/>
              </w:rPr>
              <w:t>B-A</w:t>
            </w:r>
          </w:p>
        </w:tc>
        <w:tc>
          <w:tcPr>
            <w:tcW w:w="1254" w:type="dxa"/>
            <w:shd w:val="clear" w:color="auto" w:fill="auto"/>
            <w:noWrap/>
            <w:vAlign w:val="center"/>
          </w:tcPr>
          <w:p w:rsidR="00DB5E4A" w:rsidRPr="00445FA9" w:rsidRDefault="00DB5E4A" w:rsidP="00600469">
            <w:pPr>
              <w:pStyle w:val="142"/>
              <w:jc w:val="right"/>
              <w:rPr>
                <w:spacing w:val="-20"/>
                <w:szCs w:val="24"/>
              </w:rPr>
            </w:pPr>
            <w:r w:rsidRPr="00445FA9">
              <w:rPr>
                <w:spacing w:val="-20"/>
              </w:rPr>
              <w:t>-66.10</w:t>
            </w:r>
          </w:p>
        </w:tc>
        <w:tc>
          <w:tcPr>
            <w:tcW w:w="1254" w:type="dxa"/>
            <w:shd w:val="clear" w:color="auto" w:fill="auto"/>
            <w:noWrap/>
            <w:vAlign w:val="center"/>
          </w:tcPr>
          <w:p w:rsidR="00DB5E4A" w:rsidRPr="00445FA9" w:rsidRDefault="00DB5E4A" w:rsidP="00600469">
            <w:pPr>
              <w:pStyle w:val="142"/>
              <w:jc w:val="right"/>
              <w:rPr>
                <w:spacing w:val="-20"/>
                <w:szCs w:val="24"/>
              </w:rPr>
            </w:pPr>
            <w:r w:rsidRPr="00445FA9">
              <w:rPr>
                <w:spacing w:val="-20"/>
              </w:rPr>
              <w:t>11.70</w:t>
            </w:r>
          </w:p>
        </w:tc>
        <w:tc>
          <w:tcPr>
            <w:tcW w:w="1254" w:type="dxa"/>
            <w:shd w:val="clear" w:color="auto" w:fill="auto"/>
            <w:noWrap/>
            <w:vAlign w:val="center"/>
          </w:tcPr>
          <w:p w:rsidR="00DB5E4A" w:rsidRPr="00445FA9" w:rsidRDefault="00DB5E4A" w:rsidP="00600469">
            <w:pPr>
              <w:pStyle w:val="142"/>
              <w:jc w:val="right"/>
              <w:rPr>
                <w:spacing w:val="-20"/>
                <w:szCs w:val="24"/>
              </w:rPr>
            </w:pPr>
            <w:r w:rsidRPr="00445FA9">
              <w:rPr>
                <w:spacing w:val="-20"/>
              </w:rPr>
              <w:t>-39.40</w:t>
            </w:r>
          </w:p>
        </w:tc>
        <w:tc>
          <w:tcPr>
            <w:tcW w:w="1254" w:type="dxa"/>
            <w:shd w:val="clear" w:color="auto" w:fill="auto"/>
            <w:noWrap/>
            <w:vAlign w:val="center"/>
          </w:tcPr>
          <w:p w:rsidR="00DB5E4A" w:rsidRPr="00445FA9" w:rsidRDefault="00DB5E4A" w:rsidP="00600469">
            <w:pPr>
              <w:pStyle w:val="142"/>
              <w:jc w:val="right"/>
              <w:rPr>
                <w:spacing w:val="-20"/>
                <w:szCs w:val="24"/>
              </w:rPr>
            </w:pPr>
            <w:r w:rsidRPr="00445FA9">
              <w:rPr>
                <w:spacing w:val="-20"/>
              </w:rPr>
              <w:t>-20.80</w:t>
            </w:r>
          </w:p>
        </w:tc>
        <w:tc>
          <w:tcPr>
            <w:tcW w:w="1255" w:type="dxa"/>
            <w:shd w:val="clear" w:color="auto" w:fill="auto"/>
            <w:noWrap/>
            <w:vAlign w:val="center"/>
          </w:tcPr>
          <w:p w:rsidR="00DB5E4A" w:rsidRPr="00445FA9" w:rsidRDefault="00DB5E4A" w:rsidP="00600469">
            <w:pPr>
              <w:pStyle w:val="142"/>
              <w:jc w:val="right"/>
              <w:rPr>
                <w:spacing w:val="-20"/>
                <w:szCs w:val="24"/>
              </w:rPr>
            </w:pPr>
            <w:r w:rsidRPr="00445FA9">
              <w:rPr>
                <w:spacing w:val="-20"/>
              </w:rPr>
              <w:t>-17.80</w:t>
            </w:r>
          </w:p>
        </w:tc>
      </w:tr>
      <w:tr w:rsidR="00DB5E4A" w:rsidRPr="00445FA9" w:rsidTr="007A7F9E">
        <w:trPr>
          <w:trHeight w:val="179"/>
        </w:trPr>
        <w:tc>
          <w:tcPr>
            <w:tcW w:w="851" w:type="dxa"/>
            <w:vMerge/>
            <w:shd w:val="clear" w:color="auto" w:fill="auto"/>
            <w:noWrap/>
            <w:vAlign w:val="center"/>
          </w:tcPr>
          <w:p w:rsidR="00DB5E4A" w:rsidRPr="00445FA9" w:rsidRDefault="00DB5E4A" w:rsidP="00A82B2B">
            <w:pPr>
              <w:pStyle w:val="142"/>
              <w:rPr>
                <w:rFonts w:hint="eastAsia"/>
                <w:spacing w:val="-20"/>
                <w:sz w:val="22"/>
                <w:szCs w:val="22"/>
              </w:rPr>
            </w:pPr>
          </w:p>
        </w:tc>
        <w:tc>
          <w:tcPr>
            <w:tcW w:w="1417" w:type="dxa"/>
            <w:shd w:val="clear" w:color="auto" w:fill="auto"/>
            <w:vAlign w:val="center"/>
          </w:tcPr>
          <w:p w:rsidR="00DB5E4A" w:rsidRPr="00445FA9" w:rsidRDefault="00DB5E4A" w:rsidP="00A82B2B">
            <w:pPr>
              <w:pStyle w:val="142"/>
              <w:rPr>
                <w:rFonts w:hint="eastAsia"/>
                <w:spacing w:val="-20"/>
                <w:sz w:val="22"/>
                <w:szCs w:val="22"/>
              </w:rPr>
            </w:pPr>
            <w:r w:rsidRPr="00445FA9">
              <w:rPr>
                <w:rFonts w:hint="eastAsia"/>
                <w:spacing w:val="-20"/>
                <w:sz w:val="22"/>
                <w:szCs w:val="22"/>
              </w:rPr>
              <w:t>增減率(</w:t>
            </w:r>
            <w:r w:rsidRPr="00445FA9">
              <w:rPr>
                <w:spacing w:val="-20"/>
                <w:sz w:val="22"/>
                <w:szCs w:val="22"/>
              </w:rPr>
              <w:t>B-A)/A</w:t>
            </w:r>
          </w:p>
        </w:tc>
        <w:tc>
          <w:tcPr>
            <w:tcW w:w="1254" w:type="dxa"/>
            <w:shd w:val="clear" w:color="auto" w:fill="auto"/>
            <w:noWrap/>
            <w:vAlign w:val="center"/>
          </w:tcPr>
          <w:p w:rsidR="00DB5E4A" w:rsidRPr="00445FA9" w:rsidRDefault="00DB5E4A" w:rsidP="00A82B2B">
            <w:pPr>
              <w:pStyle w:val="142"/>
              <w:jc w:val="right"/>
              <w:rPr>
                <w:spacing w:val="-20"/>
              </w:rPr>
            </w:pPr>
            <w:r w:rsidRPr="00445FA9">
              <w:rPr>
                <w:rFonts w:hint="eastAsia"/>
                <w:spacing w:val="-20"/>
              </w:rPr>
              <w:t>-4</w:t>
            </w:r>
            <w:r w:rsidRPr="00445FA9">
              <w:rPr>
                <w:spacing w:val="-20"/>
              </w:rPr>
              <w:t>.</w:t>
            </w:r>
            <w:r w:rsidRPr="00445FA9">
              <w:rPr>
                <w:rFonts w:hint="eastAsia"/>
                <w:spacing w:val="-20"/>
              </w:rPr>
              <w:t>53</w:t>
            </w:r>
          </w:p>
        </w:tc>
        <w:tc>
          <w:tcPr>
            <w:tcW w:w="1254" w:type="dxa"/>
            <w:shd w:val="clear" w:color="auto" w:fill="auto"/>
            <w:noWrap/>
            <w:vAlign w:val="center"/>
          </w:tcPr>
          <w:p w:rsidR="00DB5E4A" w:rsidRPr="00445FA9" w:rsidRDefault="00DB5E4A" w:rsidP="00A82B2B">
            <w:pPr>
              <w:pStyle w:val="142"/>
              <w:jc w:val="right"/>
              <w:rPr>
                <w:spacing w:val="-20"/>
              </w:rPr>
            </w:pPr>
            <w:r w:rsidRPr="00445FA9">
              <w:rPr>
                <w:rFonts w:hint="eastAsia"/>
                <w:spacing w:val="-20"/>
              </w:rPr>
              <w:t>7</w:t>
            </w:r>
            <w:r w:rsidRPr="00445FA9">
              <w:rPr>
                <w:spacing w:val="-20"/>
              </w:rPr>
              <w:t>.</w:t>
            </w:r>
            <w:r w:rsidRPr="00445FA9">
              <w:rPr>
                <w:rFonts w:hint="eastAsia"/>
                <w:spacing w:val="-20"/>
              </w:rPr>
              <w:t>63</w:t>
            </w:r>
          </w:p>
        </w:tc>
        <w:tc>
          <w:tcPr>
            <w:tcW w:w="1254" w:type="dxa"/>
            <w:shd w:val="clear" w:color="auto" w:fill="auto"/>
            <w:noWrap/>
            <w:vAlign w:val="center"/>
          </w:tcPr>
          <w:p w:rsidR="00DB5E4A" w:rsidRPr="00445FA9" w:rsidRDefault="00DB5E4A" w:rsidP="00A82B2B">
            <w:pPr>
              <w:pStyle w:val="142"/>
              <w:jc w:val="right"/>
              <w:rPr>
                <w:spacing w:val="-20"/>
              </w:rPr>
            </w:pPr>
            <w:r w:rsidRPr="00445FA9">
              <w:rPr>
                <w:rFonts w:hint="eastAsia"/>
                <w:spacing w:val="-20"/>
              </w:rPr>
              <w:t>-4.09</w:t>
            </w:r>
          </w:p>
        </w:tc>
        <w:tc>
          <w:tcPr>
            <w:tcW w:w="1254" w:type="dxa"/>
            <w:shd w:val="clear" w:color="auto" w:fill="auto"/>
            <w:noWrap/>
            <w:vAlign w:val="center"/>
          </w:tcPr>
          <w:p w:rsidR="00DB5E4A" w:rsidRPr="00445FA9" w:rsidRDefault="00DB5E4A" w:rsidP="00A82B2B">
            <w:pPr>
              <w:pStyle w:val="142"/>
              <w:jc w:val="right"/>
              <w:rPr>
                <w:spacing w:val="-20"/>
              </w:rPr>
            </w:pPr>
            <w:r w:rsidRPr="00445FA9">
              <w:rPr>
                <w:spacing w:val="-20"/>
              </w:rPr>
              <w:t>-1</w:t>
            </w:r>
            <w:r w:rsidRPr="00445FA9">
              <w:rPr>
                <w:rFonts w:hint="eastAsia"/>
                <w:spacing w:val="-20"/>
              </w:rPr>
              <w:t>1</w:t>
            </w:r>
            <w:r w:rsidRPr="00445FA9">
              <w:rPr>
                <w:spacing w:val="-20"/>
              </w:rPr>
              <w:t>.</w:t>
            </w:r>
            <w:r w:rsidRPr="00445FA9">
              <w:rPr>
                <w:rFonts w:hint="eastAsia"/>
                <w:spacing w:val="-20"/>
              </w:rPr>
              <w:t>42</w:t>
            </w:r>
          </w:p>
        </w:tc>
        <w:tc>
          <w:tcPr>
            <w:tcW w:w="1255" w:type="dxa"/>
            <w:shd w:val="clear" w:color="auto" w:fill="auto"/>
            <w:noWrap/>
            <w:vAlign w:val="center"/>
          </w:tcPr>
          <w:p w:rsidR="00DB5E4A" w:rsidRPr="00445FA9" w:rsidRDefault="00DB5E4A" w:rsidP="00A82B2B">
            <w:pPr>
              <w:pStyle w:val="142"/>
              <w:jc w:val="right"/>
              <w:rPr>
                <w:spacing w:val="-20"/>
              </w:rPr>
            </w:pPr>
            <w:r w:rsidRPr="00445FA9">
              <w:rPr>
                <w:spacing w:val="-20"/>
              </w:rPr>
              <w:t>-1</w:t>
            </w:r>
            <w:r w:rsidRPr="00445FA9">
              <w:rPr>
                <w:rFonts w:hint="eastAsia"/>
                <w:spacing w:val="-20"/>
              </w:rPr>
              <w:t>1</w:t>
            </w:r>
            <w:r w:rsidRPr="00445FA9">
              <w:rPr>
                <w:spacing w:val="-20"/>
              </w:rPr>
              <w:t>.</w:t>
            </w:r>
            <w:r w:rsidRPr="00445FA9">
              <w:rPr>
                <w:rFonts w:hint="eastAsia"/>
                <w:spacing w:val="-20"/>
              </w:rPr>
              <w:t>00</w:t>
            </w:r>
          </w:p>
        </w:tc>
      </w:tr>
    </w:tbl>
    <w:p w:rsidR="00DB5E4A" w:rsidRPr="00445FA9" w:rsidRDefault="00DB5E4A" w:rsidP="00A82B2B">
      <w:pPr>
        <w:pStyle w:val="142"/>
        <w:ind w:left="1176" w:hangingChars="483" w:hanging="1176"/>
        <w:rPr>
          <w:rFonts w:hAnsi="標楷體"/>
        </w:rPr>
      </w:pPr>
      <w:r w:rsidRPr="00445FA9">
        <w:rPr>
          <w:rFonts w:hAnsi="標楷體" w:hint="eastAsia"/>
        </w:rPr>
        <w:t>說    明：本表「總計」為表列4個國際商港與蘇澳港及安平港之合計數。</w:t>
      </w:r>
    </w:p>
    <w:p w:rsidR="00DB5E4A" w:rsidRPr="00445FA9" w:rsidRDefault="00DB5E4A" w:rsidP="00A82B2B">
      <w:pPr>
        <w:pStyle w:val="142"/>
        <w:ind w:left="1176" w:hangingChars="483" w:hanging="1176"/>
        <w:rPr>
          <w:rFonts w:hAnsi="標楷體" w:hint="eastAsia"/>
        </w:rPr>
      </w:pPr>
      <w:r w:rsidRPr="00445FA9">
        <w:rPr>
          <w:rFonts w:hAnsi="標楷體" w:hint="eastAsia"/>
        </w:rPr>
        <w:t>資料來源：港務公司；本中心整理。</w:t>
      </w:r>
    </w:p>
    <w:p w:rsidR="00DB5E4A" w:rsidRPr="00445FA9" w:rsidRDefault="00DB5E4A" w:rsidP="00DD482D">
      <w:pPr>
        <w:ind w:leftChars="0" w:left="587" w:hangingChars="207" w:hanging="587"/>
        <w:jc w:val="left"/>
        <w:rPr>
          <w:rFonts w:hAnsi="標楷體"/>
          <w:b/>
        </w:rPr>
      </w:pPr>
      <w:r w:rsidRPr="00445FA9">
        <w:rPr>
          <w:rFonts w:hAnsi="標楷體" w:hint="eastAsia"/>
          <w:b/>
          <w:lang w:eastAsia="zh-HK"/>
        </w:rPr>
        <w:t>表</w:t>
      </w:r>
      <w:r w:rsidRPr="00445FA9">
        <w:rPr>
          <w:rFonts w:hAnsi="標楷體" w:hint="eastAsia"/>
          <w:b/>
        </w:rPr>
        <w:t>3 2021至2024年度高雄港及其競爭港口貨櫃裝卸量及國際排名表</w:t>
      </w:r>
    </w:p>
    <w:p w:rsidR="00DB5E4A" w:rsidRPr="00445FA9" w:rsidRDefault="00DB5E4A" w:rsidP="007C7D3E">
      <w:pPr>
        <w:pStyle w:val="142"/>
        <w:jc w:val="right"/>
        <w:rPr>
          <w:rFonts w:hAnsi="標楷體"/>
          <w:b/>
        </w:rPr>
      </w:pPr>
      <w:r w:rsidRPr="00445FA9">
        <w:rPr>
          <w:rFonts w:hAnsi="標楷體" w:hint="eastAsia"/>
          <w:b/>
        </w:rPr>
        <w:t xml:space="preserve">                     </w:t>
      </w:r>
      <w:r w:rsidRPr="00445FA9">
        <w:rPr>
          <w:rStyle w:val="143"/>
          <w:rFonts w:hint="eastAsia"/>
        </w:rPr>
        <w:t xml:space="preserve">     單位：萬TEU(TEU：</w:t>
      </w:r>
      <w:r w:rsidRPr="00445FA9">
        <w:rPr>
          <w:rStyle w:val="143"/>
        </w:rPr>
        <w:t>20</w:t>
      </w:r>
      <w:r w:rsidRPr="00445FA9">
        <w:rPr>
          <w:rStyle w:val="143"/>
          <w:rFonts w:hint="eastAsia"/>
        </w:rPr>
        <w:t>呎標準貨櫃</w:t>
      </w:r>
      <w:r w:rsidRPr="00445FA9">
        <w:rPr>
          <w:rFonts w:hAnsi="標楷體" w:hint="eastAsia"/>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60"/>
        <w:gridCol w:w="555"/>
        <w:gridCol w:w="1065"/>
        <w:gridCol w:w="620"/>
        <w:gridCol w:w="1154"/>
        <w:gridCol w:w="610"/>
        <w:gridCol w:w="1205"/>
        <w:gridCol w:w="680"/>
        <w:gridCol w:w="1056"/>
      </w:tblGrid>
      <w:tr w:rsidR="00DB5E4A" w:rsidRPr="00445FA9" w:rsidTr="00DE7E4B">
        <w:trPr>
          <w:trHeight w:val="102"/>
        </w:trPr>
        <w:tc>
          <w:tcPr>
            <w:tcW w:w="1560" w:type="dxa"/>
            <w:vMerge w:val="restart"/>
            <w:shd w:val="clear" w:color="auto" w:fill="auto"/>
            <w:vAlign w:val="center"/>
          </w:tcPr>
          <w:p w:rsidR="00DB5E4A" w:rsidRPr="00445FA9" w:rsidRDefault="00DB5E4A" w:rsidP="004D7458">
            <w:pPr>
              <w:pStyle w:val="142"/>
            </w:pPr>
            <w:r w:rsidRPr="00445FA9">
              <w:rPr>
                <w:rFonts w:hint="eastAsia"/>
              </w:rPr>
              <w:t>港別</w:t>
            </w:r>
          </w:p>
        </w:tc>
        <w:tc>
          <w:tcPr>
            <w:tcW w:w="1620" w:type="dxa"/>
            <w:gridSpan w:val="2"/>
            <w:shd w:val="clear" w:color="auto" w:fill="auto"/>
            <w:vAlign w:val="center"/>
          </w:tcPr>
          <w:p w:rsidR="00DB5E4A" w:rsidRPr="00445FA9" w:rsidRDefault="00DB5E4A" w:rsidP="004D7458">
            <w:pPr>
              <w:pStyle w:val="142"/>
              <w:jc w:val="center"/>
            </w:pPr>
            <w:r w:rsidRPr="00445FA9">
              <w:t>2021</w:t>
            </w:r>
            <w:r w:rsidR="000B29E2">
              <w:rPr>
                <w:rFonts w:hint="eastAsia"/>
              </w:rPr>
              <w:t>年</w:t>
            </w:r>
          </w:p>
        </w:tc>
        <w:tc>
          <w:tcPr>
            <w:tcW w:w="1774" w:type="dxa"/>
            <w:gridSpan w:val="2"/>
            <w:shd w:val="clear" w:color="auto" w:fill="auto"/>
            <w:vAlign w:val="center"/>
          </w:tcPr>
          <w:p w:rsidR="00DB5E4A" w:rsidRPr="00445FA9" w:rsidRDefault="00DB5E4A" w:rsidP="004D7458">
            <w:pPr>
              <w:pStyle w:val="142"/>
              <w:jc w:val="center"/>
            </w:pPr>
            <w:r w:rsidRPr="00445FA9">
              <w:t>2022</w:t>
            </w:r>
            <w:r w:rsidR="000B29E2">
              <w:rPr>
                <w:rFonts w:hint="eastAsia"/>
              </w:rPr>
              <w:t>年</w:t>
            </w:r>
          </w:p>
        </w:tc>
        <w:tc>
          <w:tcPr>
            <w:tcW w:w="1815" w:type="dxa"/>
            <w:gridSpan w:val="2"/>
            <w:vAlign w:val="center"/>
          </w:tcPr>
          <w:p w:rsidR="00DB5E4A" w:rsidRPr="00445FA9" w:rsidRDefault="00DB5E4A" w:rsidP="004D7458">
            <w:pPr>
              <w:pStyle w:val="142"/>
              <w:jc w:val="center"/>
            </w:pPr>
            <w:r w:rsidRPr="00445FA9">
              <w:t>2023</w:t>
            </w:r>
            <w:r w:rsidR="000B29E2">
              <w:rPr>
                <w:rFonts w:hint="eastAsia"/>
              </w:rPr>
              <w:t>年</w:t>
            </w:r>
          </w:p>
        </w:tc>
        <w:tc>
          <w:tcPr>
            <w:tcW w:w="1736" w:type="dxa"/>
            <w:gridSpan w:val="2"/>
            <w:vAlign w:val="center"/>
          </w:tcPr>
          <w:p w:rsidR="00DB5E4A" w:rsidRPr="00445FA9" w:rsidRDefault="00DB5E4A" w:rsidP="004D7458">
            <w:pPr>
              <w:pStyle w:val="142"/>
              <w:jc w:val="center"/>
            </w:pPr>
            <w:r w:rsidRPr="00445FA9">
              <w:t>2024</w:t>
            </w:r>
            <w:r w:rsidR="000B29E2">
              <w:rPr>
                <w:rFonts w:hint="eastAsia"/>
              </w:rPr>
              <w:t>年</w:t>
            </w:r>
          </w:p>
        </w:tc>
      </w:tr>
      <w:tr w:rsidR="00DB5E4A" w:rsidRPr="00445FA9" w:rsidTr="00DE7E4B">
        <w:trPr>
          <w:trHeight w:val="322"/>
        </w:trPr>
        <w:tc>
          <w:tcPr>
            <w:tcW w:w="1560" w:type="dxa"/>
            <w:vMerge/>
            <w:shd w:val="clear" w:color="auto" w:fill="auto"/>
            <w:vAlign w:val="center"/>
          </w:tcPr>
          <w:p w:rsidR="00DB5E4A" w:rsidRPr="00445FA9" w:rsidRDefault="00DB5E4A" w:rsidP="004D7458">
            <w:pPr>
              <w:pStyle w:val="142"/>
            </w:pPr>
          </w:p>
        </w:tc>
        <w:tc>
          <w:tcPr>
            <w:tcW w:w="555" w:type="dxa"/>
            <w:shd w:val="clear" w:color="auto" w:fill="auto"/>
            <w:vAlign w:val="center"/>
          </w:tcPr>
          <w:p w:rsidR="00DB5E4A" w:rsidRPr="00445FA9" w:rsidRDefault="00DB5E4A" w:rsidP="004D7458">
            <w:pPr>
              <w:pStyle w:val="142"/>
              <w:jc w:val="center"/>
            </w:pPr>
            <w:r w:rsidRPr="00445FA9">
              <w:t>排名</w:t>
            </w:r>
          </w:p>
        </w:tc>
        <w:tc>
          <w:tcPr>
            <w:tcW w:w="1065" w:type="dxa"/>
            <w:shd w:val="clear" w:color="auto" w:fill="auto"/>
            <w:vAlign w:val="center"/>
          </w:tcPr>
          <w:p w:rsidR="00DB5E4A" w:rsidRPr="00445FA9" w:rsidRDefault="00DB5E4A" w:rsidP="004D7458">
            <w:pPr>
              <w:pStyle w:val="142"/>
              <w:jc w:val="center"/>
            </w:pPr>
            <w:r w:rsidRPr="00445FA9">
              <w:rPr>
                <w:rFonts w:hint="eastAsia"/>
              </w:rPr>
              <w:t>貨櫃</w:t>
            </w:r>
          </w:p>
          <w:p w:rsidR="00DB5E4A" w:rsidRPr="00445FA9" w:rsidRDefault="00DB5E4A" w:rsidP="004D7458">
            <w:pPr>
              <w:pStyle w:val="142"/>
              <w:jc w:val="center"/>
            </w:pPr>
            <w:r w:rsidRPr="00445FA9">
              <w:rPr>
                <w:rFonts w:hint="eastAsia"/>
              </w:rPr>
              <w:t>裝卸量</w:t>
            </w:r>
          </w:p>
        </w:tc>
        <w:tc>
          <w:tcPr>
            <w:tcW w:w="620" w:type="dxa"/>
            <w:shd w:val="clear" w:color="auto" w:fill="auto"/>
            <w:vAlign w:val="center"/>
          </w:tcPr>
          <w:p w:rsidR="00DB5E4A" w:rsidRPr="00445FA9" w:rsidRDefault="00DB5E4A" w:rsidP="004D7458">
            <w:pPr>
              <w:pStyle w:val="142"/>
              <w:jc w:val="center"/>
            </w:pPr>
            <w:r w:rsidRPr="00445FA9">
              <w:t>排名</w:t>
            </w:r>
          </w:p>
        </w:tc>
        <w:tc>
          <w:tcPr>
            <w:tcW w:w="1154" w:type="dxa"/>
            <w:shd w:val="clear" w:color="auto" w:fill="auto"/>
            <w:vAlign w:val="center"/>
          </w:tcPr>
          <w:p w:rsidR="00DB5E4A" w:rsidRPr="00445FA9" w:rsidRDefault="00DB5E4A" w:rsidP="004D7458">
            <w:pPr>
              <w:pStyle w:val="142"/>
              <w:jc w:val="center"/>
            </w:pPr>
            <w:r w:rsidRPr="00445FA9">
              <w:rPr>
                <w:rFonts w:hint="eastAsia"/>
              </w:rPr>
              <w:t>貨櫃</w:t>
            </w:r>
          </w:p>
          <w:p w:rsidR="00DB5E4A" w:rsidRPr="00445FA9" w:rsidRDefault="00DB5E4A" w:rsidP="004D7458">
            <w:pPr>
              <w:pStyle w:val="142"/>
              <w:jc w:val="center"/>
            </w:pPr>
            <w:r w:rsidRPr="00445FA9">
              <w:rPr>
                <w:rFonts w:hint="eastAsia"/>
              </w:rPr>
              <w:t>裝卸量</w:t>
            </w:r>
          </w:p>
        </w:tc>
        <w:tc>
          <w:tcPr>
            <w:tcW w:w="610" w:type="dxa"/>
            <w:vAlign w:val="center"/>
          </w:tcPr>
          <w:p w:rsidR="00DB5E4A" w:rsidRPr="00445FA9" w:rsidRDefault="00DB5E4A" w:rsidP="004D7458">
            <w:pPr>
              <w:pStyle w:val="142"/>
              <w:jc w:val="center"/>
            </w:pPr>
            <w:r w:rsidRPr="00445FA9">
              <w:rPr>
                <w:rFonts w:hint="eastAsia"/>
              </w:rPr>
              <w:t>排名</w:t>
            </w:r>
          </w:p>
        </w:tc>
        <w:tc>
          <w:tcPr>
            <w:tcW w:w="1205" w:type="dxa"/>
            <w:vAlign w:val="center"/>
          </w:tcPr>
          <w:p w:rsidR="00DB5E4A" w:rsidRPr="00445FA9" w:rsidRDefault="00DB5E4A" w:rsidP="004D7458">
            <w:pPr>
              <w:pStyle w:val="142"/>
              <w:jc w:val="center"/>
            </w:pPr>
            <w:r w:rsidRPr="00445FA9">
              <w:rPr>
                <w:rFonts w:hint="eastAsia"/>
              </w:rPr>
              <w:t>貨櫃</w:t>
            </w:r>
          </w:p>
          <w:p w:rsidR="00DB5E4A" w:rsidRPr="00445FA9" w:rsidRDefault="00DB5E4A" w:rsidP="004D7458">
            <w:pPr>
              <w:pStyle w:val="142"/>
              <w:jc w:val="center"/>
            </w:pPr>
            <w:r w:rsidRPr="00445FA9">
              <w:rPr>
                <w:rFonts w:hint="eastAsia"/>
              </w:rPr>
              <w:t>裝卸量</w:t>
            </w:r>
          </w:p>
        </w:tc>
        <w:tc>
          <w:tcPr>
            <w:tcW w:w="680" w:type="dxa"/>
            <w:vAlign w:val="center"/>
          </w:tcPr>
          <w:p w:rsidR="00DB5E4A" w:rsidRPr="00445FA9" w:rsidRDefault="00DB5E4A" w:rsidP="004D7458">
            <w:pPr>
              <w:pStyle w:val="142"/>
              <w:jc w:val="center"/>
            </w:pPr>
            <w:r w:rsidRPr="00445FA9">
              <w:t>排名</w:t>
            </w:r>
          </w:p>
        </w:tc>
        <w:tc>
          <w:tcPr>
            <w:tcW w:w="1056" w:type="dxa"/>
            <w:vAlign w:val="center"/>
          </w:tcPr>
          <w:p w:rsidR="00DB5E4A" w:rsidRPr="00445FA9" w:rsidRDefault="00DB5E4A" w:rsidP="004D7458">
            <w:pPr>
              <w:pStyle w:val="142"/>
              <w:jc w:val="center"/>
            </w:pPr>
            <w:r w:rsidRPr="00445FA9">
              <w:rPr>
                <w:rFonts w:hint="eastAsia"/>
              </w:rPr>
              <w:t>貨櫃</w:t>
            </w:r>
          </w:p>
          <w:p w:rsidR="00DB5E4A" w:rsidRPr="00445FA9" w:rsidRDefault="00DB5E4A" w:rsidP="004D7458">
            <w:pPr>
              <w:pStyle w:val="142"/>
              <w:jc w:val="center"/>
            </w:pPr>
            <w:r w:rsidRPr="00445FA9">
              <w:rPr>
                <w:rFonts w:hint="eastAsia"/>
              </w:rPr>
              <w:t>裝卸量</w:t>
            </w:r>
          </w:p>
        </w:tc>
      </w:tr>
      <w:tr w:rsidR="00DB5E4A" w:rsidRPr="00445FA9" w:rsidTr="00DE7E4B">
        <w:trPr>
          <w:trHeight w:val="309"/>
        </w:trPr>
        <w:tc>
          <w:tcPr>
            <w:tcW w:w="1560" w:type="dxa"/>
            <w:shd w:val="clear" w:color="auto" w:fill="auto"/>
            <w:vAlign w:val="center"/>
          </w:tcPr>
          <w:p w:rsidR="00DB5E4A" w:rsidRPr="00445FA9" w:rsidRDefault="00DB5E4A" w:rsidP="004D7458">
            <w:pPr>
              <w:pStyle w:val="142"/>
            </w:pPr>
            <w:r w:rsidRPr="00445FA9">
              <w:t>高雄港</w:t>
            </w:r>
          </w:p>
        </w:tc>
        <w:tc>
          <w:tcPr>
            <w:tcW w:w="555" w:type="dxa"/>
            <w:shd w:val="clear" w:color="auto" w:fill="auto"/>
            <w:vAlign w:val="center"/>
          </w:tcPr>
          <w:p w:rsidR="00DB5E4A" w:rsidRPr="00445FA9" w:rsidRDefault="00DB5E4A" w:rsidP="004D7458">
            <w:pPr>
              <w:pStyle w:val="142"/>
              <w:jc w:val="right"/>
            </w:pPr>
            <w:r w:rsidRPr="00445FA9">
              <w:t>17</w:t>
            </w:r>
          </w:p>
        </w:tc>
        <w:tc>
          <w:tcPr>
            <w:tcW w:w="1065" w:type="dxa"/>
            <w:shd w:val="clear" w:color="auto" w:fill="auto"/>
            <w:vAlign w:val="center"/>
          </w:tcPr>
          <w:p w:rsidR="00DB5E4A" w:rsidRPr="00445FA9" w:rsidRDefault="00DB5E4A" w:rsidP="004D7458">
            <w:pPr>
              <w:pStyle w:val="142"/>
              <w:jc w:val="right"/>
            </w:pPr>
            <w:r w:rsidRPr="00445FA9">
              <w:t>986.4</w:t>
            </w:r>
          </w:p>
        </w:tc>
        <w:tc>
          <w:tcPr>
            <w:tcW w:w="620" w:type="dxa"/>
            <w:shd w:val="clear" w:color="auto" w:fill="auto"/>
            <w:vAlign w:val="center"/>
          </w:tcPr>
          <w:p w:rsidR="00DB5E4A" w:rsidRPr="00445FA9" w:rsidRDefault="00DB5E4A" w:rsidP="004D7458">
            <w:pPr>
              <w:pStyle w:val="142"/>
              <w:jc w:val="right"/>
            </w:pPr>
            <w:r w:rsidRPr="00445FA9">
              <w:t>18</w:t>
            </w:r>
          </w:p>
        </w:tc>
        <w:tc>
          <w:tcPr>
            <w:tcW w:w="1154" w:type="dxa"/>
            <w:shd w:val="clear" w:color="auto" w:fill="auto"/>
            <w:vAlign w:val="center"/>
          </w:tcPr>
          <w:p w:rsidR="00DB5E4A" w:rsidRPr="00445FA9" w:rsidRDefault="00DB5E4A" w:rsidP="004D7458">
            <w:pPr>
              <w:pStyle w:val="142"/>
              <w:jc w:val="right"/>
            </w:pPr>
            <w:r w:rsidRPr="00445FA9">
              <w:t>949.2</w:t>
            </w:r>
          </w:p>
        </w:tc>
        <w:tc>
          <w:tcPr>
            <w:tcW w:w="610" w:type="dxa"/>
            <w:vAlign w:val="center"/>
          </w:tcPr>
          <w:p w:rsidR="00DB5E4A" w:rsidRPr="00445FA9" w:rsidRDefault="00DB5E4A" w:rsidP="004D7458">
            <w:pPr>
              <w:pStyle w:val="142"/>
              <w:jc w:val="right"/>
            </w:pPr>
            <w:r w:rsidRPr="00445FA9">
              <w:t>17</w:t>
            </w:r>
          </w:p>
        </w:tc>
        <w:tc>
          <w:tcPr>
            <w:tcW w:w="1205" w:type="dxa"/>
            <w:vAlign w:val="center"/>
          </w:tcPr>
          <w:p w:rsidR="00DB5E4A" w:rsidRPr="00445FA9" w:rsidRDefault="00DB5E4A" w:rsidP="004D7458">
            <w:pPr>
              <w:pStyle w:val="142"/>
              <w:jc w:val="right"/>
            </w:pPr>
            <w:r w:rsidRPr="00445FA9">
              <w:t>883.4</w:t>
            </w:r>
          </w:p>
        </w:tc>
        <w:tc>
          <w:tcPr>
            <w:tcW w:w="680" w:type="dxa"/>
            <w:vAlign w:val="center"/>
          </w:tcPr>
          <w:p w:rsidR="00DB5E4A" w:rsidRPr="00445FA9" w:rsidRDefault="00DB5E4A" w:rsidP="004D7458">
            <w:pPr>
              <w:pStyle w:val="142"/>
              <w:jc w:val="right"/>
            </w:pPr>
            <w:r w:rsidRPr="00445FA9">
              <w:t>21</w:t>
            </w:r>
          </w:p>
        </w:tc>
        <w:tc>
          <w:tcPr>
            <w:tcW w:w="1056" w:type="dxa"/>
            <w:vAlign w:val="center"/>
          </w:tcPr>
          <w:p w:rsidR="00DB5E4A" w:rsidRPr="00445FA9" w:rsidRDefault="00DB5E4A" w:rsidP="004D7458">
            <w:pPr>
              <w:pStyle w:val="142"/>
              <w:jc w:val="right"/>
            </w:pPr>
            <w:r w:rsidRPr="00445FA9">
              <w:t>922.8</w:t>
            </w:r>
          </w:p>
        </w:tc>
      </w:tr>
      <w:tr w:rsidR="00DB5E4A" w:rsidRPr="00445FA9" w:rsidTr="00DE7E4B">
        <w:trPr>
          <w:trHeight w:val="309"/>
        </w:trPr>
        <w:tc>
          <w:tcPr>
            <w:tcW w:w="1560" w:type="dxa"/>
            <w:shd w:val="clear" w:color="auto" w:fill="auto"/>
            <w:vAlign w:val="center"/>
          </w:tcPr>
          <w:p w:rsidR="00DB5E4A" w:rsidRPr="00445FA9" w:rsidRDefault="00DB5E4A" w:rsidP="004D7458">
            <w:pPr>
              <w:pStyle w:val="142"/>
            </w:pPr>
            <w:r w:rsidRPr="00445FA9">
              <w:t>廈門港</w:t>
            </w:r>
          </w:p>
        </w:tc>
        <w:tc>
          <w:tcPr>
            <w:tcW w:w="555" w:type="dxa"/>
            <w:shd w:val="clear" w:color="auto" w:fill="auto"/>
            <w:vAlign w:val="center"/>
          </w:tcPr>
          <w:p w:rsidR="00DB5E4A" w:rsidRPr="00445FA9" w:rsidRDefault="00DB5E4A" w:rsidP="004D7458">
            <w:pPr>
              <w:pStyle w:val="142"/>
              <w:jc w:val="right"/>
            </w:pPr>
            <w:r w:rsidRPr="00445FA9">
              <w:t>13</w:t>
            </w:r>
          </w:p>
        </w:tc>
        <w:tc>
          <w:tcPr>
            <w:tcW w:w="1065" w:type="dxa"/>
            <w:shd w:val="clear" w:color="auto" w:fill="auto"/>
            <w:vAlign w:val="center"/>
          </w:tcPr>
          <w:p w:rsidR="00DB5E4A" w:rsidRPr="00445FA9" w:rsidRDefault="00DB5E4A" w:rsidP="004D7458">
            <w:pPr>
              <w:pStyle w:val="142"/>
              <w:jc w:val="right"/>
            </w:pPr>
            <w:r w:rsidRPr="00445FA9">
              <w:t>1,204.6</w:t>
            </w:r>
          </w:p>
        </w:tc>
        <w:tc>
          <w:tcPr>
            <w:tcW w:w="620" w:type="dxa"/>
            <w:shd w:val="clear" w:color="auto" w:fill="auto"/>
            <w:vAlign w:val="center"/>
          </w:tcPr>
          <w:p w:rsidR="00DB5E4A" w:rsidRPr="00445FA9" w:rsidRDefault="00DB5E4A" w:rsidP="004D7458">
            <w:pPr>
              <w:pStyle w:val="142"/>
              <w:jc w:val="right"/>
            </w:pPr>
            <w:r w:rsidRPr="00445FA9">
              <w:t>14</w:t>
            </w:r>
          </w:p>
        </w:tc>
        <w:tc>
          <w:tcPr>
            <w:tcW w:w="1154" w:type="dxa"/>
            <w:shd w:val="clear" w:color="auto" w:fill="auto"/>
            <w:vAlign w:val="center"/>
          </w:tcPr>
          <w:p w:rsidR="00DB5E4A" w:rsidRPr="00445FA9" w:rsidRDefault="00DB5E4A" w:rsidP="004D7458">
            <w:pPr>
              <w:pStyle w:val="142"/>
              <w:jc w:val="right"/>
            </w:pPr>
            <w:r w:rsidRPr="00445FA9">
              <w:t>1,243.5</w:t>
            </w:r>
          </w:p>
        </w:tc>
        <w:tc>
          <w:tcPr>
            <w:tcW w:w="610" w:type="dxa"/>
            <w:vAlign w:val="center"/>
          </w:tcPr>
          <w:p w:rsidR="00DB5E4A" w:rsidRPr="00445FA9" w:rsidRDefault="00DB5E4A" w:rsidP="004D7458">
            <w:pPr>
              <w:pStyle w:val="142"/>
              <w:jc w:val="right"/>
            </w:pPr>
            <w:r w:rsidRPr="00445FA9">
              <w:t>13</w:t>
            </w:r>
          </w:p>
        </w:tc>
        <w:tc>
          <w:tcPr>
            <w:tcW w:w="1205" w:type="dxa"/>
            <w:vAlign w:val="center"/>
          </w:tcPr>
          <w:p w:rsidR="00DB5E4A" w:rsidRPr="00445FA9" w:rsidRDefault="00DB5E4A" w:rsidP="004D7458">
            <w:pPr>
              <w:pStyle w:val="142"/>
              <w:jc w:val="right"/>
            </w:pPr>
            <w:r w:rsidRPr="00445FA9">
              <w:t>1,255.4</w:t>
            </w:r>
          </w:p>
        </w:tc>
        <w:tc>
          <w:tcPr>
            <w:tcW w:w="680" w:type="dxa"/>
            <w:vAlign w:val="center"/>
          </w:tcPr>
          <w:p w:rsidR="00DB5E4A" w:rsidRPr="00445FA9" w:rsidRDefault="00DB5E4A" w:rsidP="004D7458">
            <w:pPr>
              <w:pStyle w:val="142"/>
              <w:jc w:val="right"/>
            </w:pPr>
            <w:r w:rsidRPr="00445FA9">
              <w:t>14</w:t>
            </w:r>
          </w:p>
        </w:tc>
        <w:tc>
          <w:tcPr>
            <w:tcW w:w="1056" w:type="dxa"/>
            <w:vAlign w:val="center"/>
          </w:tcPr>
          <w:p w:rsidR="00DB5E4A" w:rsidRPr="00445FA9" w:rsidRDefault="00DB5E4A" w:rsidP="004D7458">
            <w:pPr>
              <w:pStyle w:val="142"/>
              <w:jc w:val="right"/>
            </w:pPr>
            <w:r w:rsidRPr="00445FA9">
              <w:t>1,225.0</w:t>
            </w:r>
          </w:p>
        </w:tc>
      </w:tr>
      <w:tr w:rsidR="00DB5E4A" w:rsidRPr="00445FA9" w:rsidTr="00DE7E4B">
        <w:trPr>
          <w:trHeight w:val="309"/>
        </w:trPr>
        <w:tc>
          <w:tcPr>
            <w:tcW w:w="1560" w:type="dxa"/>
            <w:shd w:val="clear" w:color="auto" w:fill="auto"/>
            <w:vAlign w:val="center"/>
          </w:tcPr>
          <w:p w:rsidR="00DB5E4A" w:rsidRPr="00445FA9" w:rsidRDefault="00DB5E4A" w:rsidP="004D7458">
            <w:pPr>
              <w:pStyle w:val="142"/>
            </w:pPr>
            <w:r w:rsidRPr="00445FA9">
              <w:rPr>
                <w:rFonts w:hint="eastAsia"/>
              </w:rPr>
              <w:t>蘭查邦港</w:t>
            </w:r>
          </w:p>
        </w:tc>
        <w:tc>
          <w:tcPr>
            <w:tcW w:w="555" w:type="dxa"/>
            <w:shd w:val="clear" w:color="auto" w:fill="auto"/>
            <w:vAlign w:val="center"/>
          </w:tcPr>
          <w:p w:rsidR="00DB5E4A" w:rsidRPr="00445FA9" w:rsidRDefault="00DB5E4A" w:rsidP="004D7458">
            <w:pPr>
              <w:pStyle w:val="142"/>
              <w:jc w:val="right"/>
            </w:pPr>
            <w:r w:rsidRPr="00445FA9">
              <w:t>21</w:t>
            </w:r>
          </w:p>
        </w:tc>
        <w:tc>
          <w:tcPr>
            <w:tcW w:w="1065" w:type="dxa"/>
            <w:shd w:val="clear" w:color="auto" w:fill="auto"/>
            <w:vAlign w:val="center"/>
          </w:tcPr>
          <w:p w:rsidR="00DB5E4A" w:rsidRPr="00445FA9" w:rsidRDefault="00DB5E4A" w:rsidP="004D7458">
            <w:pPr>
              <w:pStyle w:val="142"/>
              <w:jc w:val="right"/>
            </w:pPr>
            <w:r w:rsidRPr="00445FA9">
              <w:t>833.5</w:t>
            </w:r>
          </w:p>
        </w:tc>
        <w:tc>
          <w:tcPr>
            <w:tcW w:w="620" w:type="dxa"/>
            <w:shd w:val="clear" w:color="auto" w:fill="auto"/>
            <w:vAlign w:val="center"/>
          </w:tcPr>
          <w:p w:rsidR="00DB5E4A" w:rsidRPr="00445FA9" w:rsidRDefault="00DB5E4A" w:rsidP="004D7458">
            <w:pPr>
              <w:pStyle w:val="142"/>
              <w:jc w:val="right"/>
            </w:pPr>
            <w:r w:rsidRPr="00445FA9">
              <w:t>20</w:t>
            </w:r>
          </w:p>
        </w:tc>
        <w:tc>
          <w:tcPr>
            <w:tcW w:w="1154" w:type="dxa"/>
            <w:shd w:val="clear" w:color="auto" w:fill="auto"/>
            <w:vAlign w:val="center"/>
          </w:tcPr>
          <w:p w:rsidR="00DB5E4A" w:rsidRPr="00445FA9" w:rsidRDefault="00DB5E4A" w:rsidP="004D7458">
            <w:pPr>
              <w:pStyle w:val="142"/>
              <w:jc w:val="right"/>
            </w:pPr>
            <w:r w:rsidRPr="00445FA9">
              <w:t>874.1</w:t>
            </w:r>
          </w:p>
        </w:tc>
        <w:tc>
          <w:tcPr>
            <w:tcW w:w="610" w:type="dxa"/>
            <w:vAlign w:val="center"/>
          </w:tcPr>
          <w:p w:rsidR="00DB5E4A" w:rsidRPr="00445FA9" w:rsidRDefault="00DB5E4A" w:rsidP="004D7458">
            <w:pPr>
              <w:pStyle w:val="142"/>
              <w:jc w:val="right"/>
            </w:pPr>
            <w:r w:rsidRPr="00445FA9">
              <w:t>16</w:t>
            </w:r>
          </w:p>
        </w:tc>
        <w:tc>
          <w:tcPr>
            <w:tcW w:w="1205" w:type="dxa"/>
            <w:vAlign w:val="center"/>
          </w:tcPr>
          <w:p w:rsidR="00DB5E4A" w:rsidRPr="00445FA9" w:rsidRDefault="00DB5E4A" w:rsidP="004D7458">
            <w:pPr>
              <w:pStyle w:val="142"/>
              <w:jc w:val="right"/>
            </w:pPr>
            <w:r w:rsidRPr="00445FA9">
              <w:t>886.8</w:t>
            </w:r>
          </w:p>
        </w:tc>
        <w:tc>
          <w:tcPr>
            <w:tcW w:w="680" w:type="dxa"/>
            <w:vAlign w:val="center"/>
          </w:tcPr>
          <w:p w:rsidR="00DB5E4A" w:rsidRPr="00445FA9" w:rsidRDefault="00DB5E4A" w:rsidP="004D7458">
            <w:pPr>
              <w:pStyle w:val="142"/>
              <w:jc w:val="right"/>
            </w:pPr>
            <w:r w:rsidRPr="00445FA9">
              <w:t>19</w:t>
            </w:r>
          </w:p>
        </w:tc>
        <w:tc>
          <w:tcPr>
            <w:tcW w:w="1056" w:type="dxa"/>
            <w:vAlign w:val="center"/>
          </w:tcPr>
          <w:p w:rsidR="00DB5E4A" w:rsidRPr="00445FA9" w:rsidRDefault="00DB5E4A" w:rsidP="004D7458">
            <w:pPr>
              <w:pStyle w:val="142"/>
              <w:jc w:val="right"/>
            </w:pPr>
            <w:r w:rsidRPr="00445FA9">
              <w:t>955.5</w:t>
            </w:r>
          </w:p>
        </w:tc>
      </w:tr>
      <w:tr w:rsidR="00DB5E4A" w:rsidRPr="00445FA9" w:rsidTr="00DE7E4B">
        <w:trPr>
          <w:trHeight w:val="309"/>
        </w:trPr>
        <w:tc>
          <w:tcPr>
            <w:tcW w:w="1560" w:type="dxa"/>
            <w:shd w:val="clear" w:color="auto" w:fill="auto"/>
            <w:vAlign w:val="center"/>
          </w:tcPr>
          <w:p w:rsidR="00DB5E4A" w:rsidRPr="00445FA9" w:rsidRDefault="00DB5E4A" w:rsidP="004D7458">
            <w:pPr>
              <w:pStyle w:val="142"/>
              <w:rPr>
                <w:rFonts w:hint="eastAsia"/>
              </w:rPr>
            </w:pPr>
            <w:r w:rsidRPr="00445FA9">
              <w:rPr>
                <w:rFonts w:hint="eastAsia"/>
              </w:rPr>
              <w:t>中國蘇州港</w:t>
            </w:r>
          </w:p>
        </w:tc>
        <w:tc>
          <w:tcPr>
            <w:tcW w:w="555" w:type="dxa"/>
            <w:shd w:val="clear" w:color="auto" w:fill="auto"/>
            <w:vAlign w:val="center"/>
          </w:tcPr>
          <w:p w:rsidR="00DB5E4A" w:rsidRPr="00445FA9" w:rsidRDefault="00DB5E4A" w:rsidP="004D7458">
            <w:pPr>
              <w:pStyle w:val="142"/>
              <w:jc w:val="right"/>
            </w:pPr>
            <w:r w:rsidRPr="00445FA9">
              <w:t>25</w:t>
            </w:r>
          </w:p>
        </w:tc>
        <w:tc>
          <w:tcPr>
            <w:tcW w:w="1065" w:type="dxa"/>
            <w:shd w:val="clear" w:color="auto" w:fill="auto"/>
            <w:vAlign w:val="center"/>
          </w:tcPr>
          <w:p w:rsidR="00DB5E4A" w:rsidRPr="00445FA9" w:rsidRDefault="00DB5E4A" w:rsidP="004D7458">
            <w:pPr>
              <w:pStyle w:val="142"/>
              <w:jc w:val="right"/>
            </w:pPr>
            <w:r w:rsidRPr="00445FA9">
              <w:t>703.8</w:t>
            </w:r>
          </w:p>
        </w:tc>
        <w:tc>
          <w:tcPr>
            <w:tcW w:w="620" w:type="dxa"/>
            <w:shd w:val="clear" w:color="auto" w:fill="auto"/>
            <w:vAlign w:val="center"/>
          </w:tcPr>
          <w:p w:rsidR="00DB5E4A" w:rsidRPr="00445FA9" w:rsidRDefault="00DB5E4A" w:rsidP="004D7458">
            <w:pPr>
              <w:pStyle w:val="142"/>
              <w:jc w:val="right"/>
            </w:pPr>
            <w:r w:rsidRPr="00445FA9">
              <w:t>22</w:t>
            </w:r>
          </w:p>
        </w:tc>
        <w:tc>
          <w:tcPr>
            <w:tcW w:w="1154" w:type="dxa"/>
            <w:shd w:val="clear" w:color="auto" w:fill="auto"/>
            <w:vAlign w:val="center"/>
          </w:tcPr>
          <w:p w:rsidR="00DB5E4A" w:rsidRPr="00445FA9" w:rsidRDefault="00DB5E4A" w:rsidP="004D7458">
            <w:pPr>
              <w:pStyle w:val="142"/>
              <w:jc w:val="right"/>
            </w:pPr>
            <w:r w:rsidRPr="00445FA9">
              <w:t>802.6</w:t>
            </w:r>
          </w:p>
        </w:tc>
        <w:tc>
          <w:tcPr>
            <w:tcW w:w="610" w:type="dxa"/>
            <w:vAlign w:val="center"/>
          </w:tcPr>
          <w:p w:rsidR="00DB5E4A" w:rsidRPr="00445FA9" w:rsidRDefault="00DB5E4A" w:rsidP="004D7458">
            <w:pPr>
              <w:pStyle w:val="142"/>
              <w:jc w:val="right"/>
            </w:pPr>
            <w:r w:rsidRPr="00445FA9">
              <w:t>20</w:t>
            </w:r>
          </w:p>
        </w:tc>
        <w:tc>
          <w:tcPr>
            <w:tcW w:w="1205" w:type="dxa"/>
            <w:vAlign w:val="center"/>
          </w:tcPr>
          <w:p w:rsidR="00DB5E4A" w:rsidRPr="00445FA9" w:rsidRDefault="00DB5E4A" w:rsidP="004D7458">
            <w:pPr>
              <w:pStyle w:val="142"/>
              <w:jc w:val="right"/>
            </w:pPr>
            <w:r w:rsidRPr="00445FA9">
              <w:t>803.9</w:t>
            </w:r>
          </w:p>
        </w:tc>
        <w:tc>
          <w:tcPr>
            <w:tcW w:w="680" w:type="dxa"/>
            <w:vAlign w:val="center"/>
          </w:tcPr>
          <w:p w:rsidR="00DB5E4A" w:rsidRPr="00445FA9" w:rsidRDefault="00DB5E4A" w:rsidP="004D7458">
            <w:pPr>
              <w:pStyle w:val="142"/>
              <w:jc w:val="right"/>
            </w:pPr>
            <w:r w:rsidRPr="00445FA9">
              <w:t>18</w:t>
            </w:r>
          </w:p>
        </w:tc>
        <w:tc>
          <w:tcPr>
            <w:tcW w:w="1056" w:type="dxa"/>
            <w:vAlign w:val="center"/>
          </w:tcPr>
          <w:p w:rsidR="00DB5E4A" w:rsidRPr="00445FA9" w:rsidRDefault="00DB5E4A" w:rsidP="004D7458">
            <w:pPr>
              <w:pStyle w:val="142"/>
              <w:jc w:val="right"/>
            </w:pPr>
            <w:r w:rsidRPr="00445FA9">
              <w:t>967.0</w:t>
            </w:r>
          </w:p>
        </w:tc>
      </w:tr>
      <w:tr w:rsidR="00DB5E4A" w:rsidRPr="00445FA9" w:rsidTr="00DE7E4B">
        <w:trPr>
          <w:trHeight w:val="309"/>
        </w:trPr>
        <w:tc>
          <w:tcPr>
            <w:tcW w:w="1560" w:type="dxa"/>
            <w:shd w:val="clear" w:color="auto" w:fill="auto"/>
            <w:vAlign w:val="center"/>
          </w:tcPr>
          <w:p w:rsidR="00DB5E4A" w:rsidRPr="00445FA9" w:rsidRDefault="00DB5E4A" w:rsidP="004D7458">
            <w:pPr>
              <w:pStyle w:val="142"/>
            </w:pPr>
            <w:r w:rsidRPr="00445FA9">
              <w:rPr>
                <w:rFonts w:hint="eastAsia"/>
              </w:rPr>
              <w:t>胡志明市港</w:t>
            </w:r>
          </w:p>
        </w:tc>
        <w:tc>
          <w:tcPr>
            <w:tcW w:w="555" w:type="dxa"/>
            <w:shd w:val="clear" w:color="auto" w:fill="auto"/>
            <w:vAlign w:val="center"/>
          </w:tcPr>
          <w:p w:rsidR="00DB5E4A" w:rsidRPr="00445FA9" w:rsidRDefault="00DB5E4A" w:rsidP="004D7458">
            <w:pPr>
              <w:pStyle w:val="142"/>
              <w:jc w:val="right"/>
            </w:pPr>
            <w:r w:rsidRPr="00445FA9">
              <w:t>22</w:t>
            </w:r>
          </w:p>
        </w:tc>
        <w:tc>
          <w:tcPr>
            <w:tcW w:w="1065" w:type="dxa"/>
            <w:shd w:val="clear" w:color="auto" w:fill="auto"/>
            <w:vAlign w:val="center"/>
          </w:tcPr>
          <w:p w:rsidR="00DB5E4A" w:rsidRPr="00445FA9" w:rsidRDefault="00DB5E4A" w:rsidP="004D7458">
            <w:pPr>
              <w:pStyle w:val="142"/>
              <w:jc w:val="right"/>
            </w:pPr>
            <w:r w:rsidRPr="00445FA9">
              <w:t>795.6</w:t>
            </w:r>
          </w:p>
        </w:tc>
        <w:tc>
          <w:tcPr>
            <w:tcW w:w="620" w:type="dxa"/>
            <w:shd w:val="clear" w:color="auto" w:fill="auto"/>
            <w:vAlign w:val="center"/>
          </w:tcPr>
          <w:p w:rsidR="00DB5E4A" w:rsidRPr="00445FA9" w:rsidRDefault="00DB5E4A" w:rsidP="004D7458">
            <w:pPr>
              <w:pStyle w:val="142"/>
              <w:jc w:val="right"/>
            </w:pPr>
            <w:r w:rsidRPr="00445FA9">
              <w:t>23</w:t>
            </w:r>
          </w:p>
        </w:tc>
        <w:tc>
          <w:tcPr>
            <w:tcW w:w="1154" w:type="dxa"/>
            <w:shd w:val="clear" w:color="auto" w:fill="auto"/>
            <w:vAlign w:val="center"/>
          </w:tcPr>
          <w:p w:rsidR="00DB5E4A" w:rsidRPr="00445FA9" w:rsidRDefault="00DB5E4A" w:rsidP="004D7458">
            <w:pPr>
              <w:pStyle w:val="142"/>
              <w:jc w:val="right"/>
            </w:pPr>
            <w:r w:rsidRPr="00445FA9">
              <w:t>790.5</w:t>
            </w:r>
          </w:p>
        </w:tc>
        <w:tc>
          <w:tcPr>
            <w:tcW w:w="610" w:type="dxa"/>
            <w:vAlign w:val="center"/>
          </w:tcPr>
          <w:p w:rsidR="00DB5E4A" w:rsidRPr="00445FA9" w:rsidRDefault="00DB5E4A" w:rsidP="004D7458">
            <w:pPr>
              <w:pStyle w:val="142"/>
              <w:jc w:val="right"/>
            </w:pPr>
            <w:r w:rsidRPr="00445FA9">
              <w:t>25</w:t>
            </w:r>
          </w:p>
        </w:tc>
        <w:tc>
          <w:tcPr>
            <w:tcW w:w="1205" w:type="dxa"/>
            <w:vAlign w:val="center"/>
          </w:tcPr>
          <w:p w:rsidR="00DB5E4A" w:rsidRPr="00445FA9" w:rsidRDefault="00DB5E4A" w:rsidP="004D7458">
            <w:pPr>
              <w:pStyle w:val="142"/>
              <w:jc w:val="right"/>
            </w:pPr>
            <w:r w:rsidRPr="00445FA9">
              <w:t>739.8</w:t>
            </w:r>
          </w:p>
        </w:tc>
        <w:tc>
          <w:tcPr>
            <w:tcW w:w="680" w:type="dxa"/>
            <w:vAlign w:val="center"/>
          </w:tcPr>
          <w:p w:rsidR="00DB5E4A" w:rsidRPr="00445FA9" w:rsidRDefault="00DB5E4A" w:rsidP="004D7458">
            <w:pPr>
              <w:pStyle w:val="142"/>
              <w:jc w:val="right"/>
            </w:pPr>
            <w:r w:rsidRPr="00445FA9">
              <w:t>22</w:t>
            </w:r>
          </w:p>
        </w:tc>
        <w:tc>
          <w:tcPr>
            <w:tcW w:w="1056" w:type="dxa"/>
            <w:vAlign w:val="center"/>
          </w:tcPr>
          <w:p w:rsidR="00DB5E4A" w:rsidRPr="00445FA9" w:rsidRDefault="00DB5E4A" w:rsidP="004D7458">
            <w:pPr>
              <w:pStyle w:val="142"/>
              <w:jc w:val="right"/>
            </w:pPr>
            <w:r w:rsidRPr="00445FA9">
              <w:t>915.8</w:t>
            </w:r>
          </w:p>
        </w:tc>
      </w:tr>
      <w:tr w:rsidR="00DB5E4A" w:rsidRPr="00445FA9" w:rsidTr="00DE7E4B">
        <w:trPr>
          <w:trHeight w:val="309"/>
        </w:trPr>
        <w:tc>
          <w:tcPr>
            <w:tcW w:w="1560" w:type="dxa"/>
            <w:shd w:val="clear" w:color="auto" w:fill="auto"/>
            <w:vAlign w:val="center"/>
          </w:tcPr>
          <w:p w:rsidR="00DB5E4A" w:rsidRPr="00445FA9" w:rsidRDefault="00DB5E4A" w:rsidP="004D7458">
            <w:pPr>
              <w:pStyle w:val="142"/>
              <w:rPr>
                <w:rFonts w:hint="eastAsia"/>
              </w:rPr>
            </w:pPr>
            <w:r w:rsidRPr="00445FA9">
              <w:rPr>
                <w:rFonts w:hint="eastAsia"/>
              </w:rPr>
              <w:t>蓋梅港</w:t>
            </w:r>
          </w:p>
        </w:tc>
        <w:tc>
          <w:tcPr>
            <w:tcW w:w="555" w:type="dxa"/>
            <w:shd w:val="clear" w:color="auto" w:fill="auto"/>
            <w:vAlign w:val="center"/>
          </w:tcPr>
          <w:p w:rsidR="00DB5E4A" w:rsidRPr="00445FA9" w:rsidRDefault="00DB5E4A" w:rsidP="004D7458">
            <w:pPr>
              <w:pStyle w:val="142"/>
              <w:jc w:val="right"/>
            </w:pPr>
            <w:r w:rsidRPr="00445FA9">
              <w:t>32</w:t>
            </w:r>
          </w:p>
        </w:tc>
        <w:tc>
          <w:tcPr>
            <w:tcW w:w="1065" w:type="dxa"/>
            <w:shd w:val="clear" w:color="auto" w:fill="auto"/>
            <w:vAlign w:val="center"/>
          </w:tcPr>
          <w:p w:rsidR="00DB5E4A" w:rsidRPr="00445FA9" w:rsidRDefault="00DB5E4A" w:rsidP="004D7458">
            <w:pPr>
              <w:pStyle w:val="142"/>
              <w:jc w:val="right"/>
            </w:pPr>
            <w:r w:rsidRPr="00445FA9">
              <w:t>538.5</w:t>
            </w:r>
          </w:p>
        </w:tc>
        <w:tc>
          <w:tcPr>
            <w:tcW w:w="620" w:type="dxa"/>
            <w:shd w:val="clear" w:color="auto" w:fill="auto"/>
            <w:vAlign w:val="center"/>
          </w:tcPr>
          <w:p w:rsidR="00DB5E4A" w:rsidRPr="00445FA9" w:rsidRDefault="00DB5E4A" w:rsidP="004D7458">
            <w:pPr>
              <w:pStyle w:val="142"/>
              <w:jc w:val="right"/>
            </w:pPr>
            <w:r w:rsidRPr="00445FA9">
              <w:t>32</w:t>
            </w:r>
          </w:p>
        </w:tc>
        <w:tc>
          <w:tcPr>
            <w:tcW w:w="1154" w:type="dxa"/>
            <w:shd w:val="clear" w:color="auto" w:fill="auto"/>
            <w:vAlign w:val="center"/>
          </w:tcPr>
          <w:p w:rsidR="00DB5E4A" w:rsidRPr="00445FA9" w:rsidRDefault="00DB5E4A" w:rsidP="004D7458">
            <w:pPr>
              <w:pStyle w:val="142"/>
              <w:jc w:val="right"/>
            </w:pPr>
            <w:r w:rsidRPr="00445FA9">
              <w:t>559.3</w:t>
            </w:r>
          </w:p>
        </w:tc>
        <w:tc>
          <w:tcPr>
            <w:tcW w:w="610" w:type="dxa"/>
            <w:vAlign w:val="center"/>
          </w:tcPr>
          <w:p w:rsidR="00DB5E4A" w:rsidRPr="00445FA9" w:rsidRDefault="00DB5E4A" w:rsidP="004D7458">
            <w:pPr>
              <w:pStyle w:val="142"/>
              <w:jc w:val="right"/>
            </w:pPr>
            <w:r w:rsidRPr="00445FA9">
              <w:t>34</w:t>
            </w:r>
          </w:p>
        </w:tc>
        <w:tc>
          <w:tcPr>
            <w:tcW w:w="1205" w:type="dxa"/>
            <w:vAlign w:val="center"/>
          </w:tcPr>
          <w:p w:rsidR="00DB5E4A" w:rsidRPr="00445FA9" w:rsidRDefault="00DB5E4A" w:rsidP="004D7458">
            <w:pPr>
              <w:pStyle w:val="142"/>
              <w:jc w:val="right"/>
            </w:pPr>
            <w:r w:rsidRPr="00445FA9">
              <w:t>548.3</w:t>
            </w:r>
          </w:p>
        </w:tc>
        <w:tc>
          <w:tcPr>
            <w:tcW w:w="680" w:type="dxa"/>
            <w:vAlign w:val="center"/>
          </w:tcPr>
          <w:p w:rsidR="00DB5E4A" w:rsidRPr="00445FA9" w:rsidRDefault="00DB5E4A" w:rsidP="004D7458">
            <w:pPr>
              <w:pStyle w:val="142"/>
              <w:jc w:val="right"/>
            </w:pPr>
            <w:r w:rsidRPr="00445FA9">
              <w:t>30</w:t>
            </w:r>
          </w:p>
        </w:tc>
        <w:tc>
          <w:tcPr>
            <w:tcW w:w="1056" w:type="dxa"/>
            <w:vAlign w:val="center"/>
          </w:tcPr>
          <w:p w:rsidR="00DB5E4A" w:rsidRPr="00445FA9" w:rsidRDefault="00DB5E4A" w:rsidP="004D7458">
            <w:pPr>
              <w:pStyle w:val="142"/>
              <w:jc w:val="right"/>
            </w:pPr>
            <w:r w:rsidRPr="00445FA9">
              <w:t>708.3</w:t>
            </w:r>
          </w:p>
        </w:tc>
      </w:tr>
      <w:tr w:rsidR="00DB5E4A" w:rsidRPr="00445FA9" w:rsidTr="00DE7E4B">
        <w:trPr>
          <w:trHeight w:val="309"/>
        </w:trPr>
        <w:tc>
          <w:tcPr>
            <w:tcW w:w="1560" w:type="dxa"/>
            <w:shd w:val="clear" w:color="auto" w:fill="auto"/>
            <w:vAlign w:val="center"/>
          </w:tcPr>
          <w:p w:rsidR="00DB5E4A" w:rsidRPr="00445FA9" w:rsidRDefault="00DB5E4A" w:rsidP="004D7458">
            <w:pPr>
              <w:pStyle w:val="142"/>
            </w:pPr>
            <w:r w:rsidRPr="00445FA9">
              <w:rPr>
                <w:rFonts w:hint="eastAsia"/>
              </w:rPr>
              <w:t>海防港</w:t>
            </w:r>
          </w:p>
        </w:tc>
        <w:tc>
          <w:tcPr>
            <w:tcW w:w="555" w:type="dxa"/>
            <w:shd w:val="clear" w:color="auto" w:fill="auto"/>
            <w:vAlign w:val="center"/>
          </w:tcPr>
          <w:p w:rsidR="00DB5E4A" w:rsidRPr="00445FA9" w:rsidRDefault="00DB5E4A" w:rsidP="004D7458">
            <w:pPr>
              <w:pStyle w:val="142"/>
              <w:jc w:val="right"/>
            </w:pPr>
            <w:r w:rsidRPr="00445FA9">
              <w:t>28</w:t>
            </w:r>
          </w:p>
        </w:tc>
        <w:tc>
          <w:tcPr>
            <w:tcW w:w="1065" w:type="dxa"/>
            <w:shd w:val="clear" w:color="auto" w:fill="auto"/>
            <w:vAlign w:val="center"/>
          </w:tcPr>
          <w:p w:rsidR="00DB5E4A" w:rsidRPr="00445FA9" w:rsidRDefault="00DB5E4A" w:rsidP="004D7458">
            <w:pPr>
              <w:pStyle w:val="142"/>
              <w:jc w:val="right"/>
            </w:pPr>
            <w:r w:rsidRPr="00445FA9">
              <w:t>548.9</w:t>
            </w:r>
          </w:p>
        </w:tc>
        <w:tc>
          <w:tcPr>
            <w:tcW w:w="620" w:type="dxa"/>
            <w:shd w:val="clear" w:color="auto" w:fill="auto"/>
            <w:vAlign w:val="center"/>
          </w:tcPr>
          <w:p w:rsidR="00DB5E4A" w:rsidRPr="00445FA9" w:rsidRDefault="00DB5E4A" w:rsidP="004D7458">
            <w:pPr>
              <w:pStyle w:val="142"/>
              <w:jc w:val="right"/>
            </w:pPr>
            <w:r w:rsidRPr="00445FA9">
              <w:t>31</w:t>
            </w:r>
          </w:p>
        </w:tc>
        <w:tc>
          <w:tcPr>
            <w:tcW w:w="1154" w:type="dxa"/>
            <w:shd w:val="clear" w:color="auto" w:fill="auto"/>
            <w:vAlign w:val="center"/>
          </w:tcPr>
          <w:p w:rsidR="00DB5E4A" w:rsidRPr="00445FA9" w:rsidRDefault="00DB5E4A" w:rsidP="004D7458">
            <w:pPr>
              <w:pStyle w:val="142"/>
              <w:jc w:val="right"/>
            </w:pPr>
            <w:r w:rsidRPr="00445FA9">
              <w:t>562.9</w:t>
            </w:r>
          </w:p>
        </w:tc>
        <w:tc>
          <w:tcPr>
            <w:tcW w:w="610" w:type="dxa"/>
            <w:vAlign w:val="center"/>
          </w:tcPr>
          <w:p w:rsidR="00DB5E4A" w:rsidRPr="00445FA9" w:rsidRDefault="00DB5E4A" w:rsidP="004D7458">
            <w:pPr>
              <w:pStyle w:val="142"/>
              <w:jc w:val="right"/>
            </w:pPr>
            <w:r w:rsidRPr="00445FA9">
              <w:t>33</w:t>
            </w:r>
          </w:p>
        </w:tc>
        <w:tc>
          <w:tcPr>
            <w:tcW w:w="1205" w:type="dxa"/>
            <w:vAlign w:val="center"/>
          </w:tcPr>
          <w:p w:rsidR="00DB5E4A" w:rsidRPr="00445FA9" w:rsidRDefault="00DB5E4A" w:rsidP="004D7458">
            <w:pPr>
              <w:pStyle w:val="142"/>
              <w:jc w:val="right"/>
            </w:pPr>
            <w:r w:rsidRPr="00445FA9">
              <w:t>634.1</w:t>
            </w:r>
          </w:p>
        </w:tc>
        <w:tc>
          <w:tcPr>
            <w:tcW w:w="680" w:type="dxa"/>
            <w:vAlign w:val="center"/>
          </w:tcPr>
          <w:p w:rsidR="00DB5E4A" w:rsidRPr="00445FA9" w:rsidRDefault="00DB5E4A" w:rsidP="004D7458">
            <w:pPr>
              <w:pStyle w:val="142"/>
              <w:jc w:val="right"/>
            </w:pPr>
            <w:r w:rsidRPr="00445FA9">
              <w:t>29</w:t>
            </w:r>
          </w:p>
        </w:tc>
        <w:tc>
          <w:tcPr>
            <w:tcW w:w="1056" w:type="dxa"/>
            <w:vAlign w:val="center"/>
          </w:tcPr>
          <w:p w:rsidR="00DB5E4A" w:rsidRPr="00445FA9" w:rsidRDefault="00DB5E4A" w:rsidP="004D7458">
            <w:pPr>
              <w:pStyle w:val="142"/>
              <w:jc w:val="right"/>
            </w:pPr>
            <w:r w:rsidRPr="00445FA9">
              <w:t>715.1</w:t>
            </w:r>
          </w:p>
        </w:tc>
      </w:tr>
      <w:tr w:rsidR="00DB5E4A" w:rsidRPr="00445FA9" w:rsidTr="00DE7E4B">
        <w:trPr>
          <w:trHeight w:val="309"/>
        </w:trPr>
        <w:tc>
          <w:tcPr>
            <w:tcW w:w="1560" w:type="dxa"/>
            <w:shd w:val="clear" w:color="auto" w:fill="auto"/>
            <w:vAlign w:val="center"/>
          </w:tcPr>
          <w:p w:rsidR="00DB5E4A" w:rsidRPr="00445FA9" w:rsidRDefault="00DB5E4A" w:rsidP="004D7458">
            <w:pPr>
              <w:pStyle w:val="142"/>
            </w:pPr>
            <w:r w:rsidRPr="00445FA9">
              <w:rPr>
                <w:rFonts w:hint="eastAsia"/>
              </w:rPr>
              <w:t>馬尼拉港</w:t>
            </w:r>
          </w:p>
        </w:tc>
        <w:tc>
          <w:tcPr>
            <w:tcW w:w="555" w:type="dxa"/>
            <w:shd w:val="clear" w:color="auto" w:fill="auto"/>
            <w:vAlign w:val="center"/>
          </w:tcPr>
          <w:p w:rsidR="00DB5E4A" w:rsidRPr="00445FA9" w:rsidRDefault="00DB5E4A" w:rsidP="004D7458">
            <w:pPr>
              <w:pStyle w:val="142"/>
              <w:jc w:val="right"/>
            </w:pPr>
            <w:r w:rsidRPr="00445FA9">
              <w:t>38</w:t>
            </w:r>
          </w:p>
        </w:tc>
        <w:tc>
          <w:tcPr>
            <w:tcW w:w="1065" w:type="dxa"/>
            <w:shd w:val="clear" w:color="auto" w:fill="auto"/>
            <w:vAlign w:val="center"/>
          </w:tcPr>
          <w:p w:rsidR="00DB5E4A" w:rsidRPr="00445FA9" w:rsidRDefault="00DB5E4A" w:rsidP="004D7458">
            <w:pPr>
              <w:pStyle w:val="142"/>
              <w:jc w:val="right"/>
            </w:pPr>
            <w:r w:rsidRPr="00445FA9">
              <w:t>497.6</w:t>
            </w:r>
          </w:p>
        </w:tc>
        <w:tc>
          <w:tcPr>
            <w:tcW w:w="620" w:type="dxa"/>
            <w:shd w:val="clear" w:color="auto" w:fill="auto"/>
            <w:vAlign w:val="center"/>
          </w:tcPr>
          <w:p w:rsidR="00DB5E4A" w:rsidRPr="00445FA9" w:rsidRDefault="00DB5E4A" w:rsidP="004D7458">
            <w:pPr>
              <w:pStyle w:val="142"/>
              <w:jc w:val="right"/>
            </w:pPr>
            <w:r w:rsidRPr="00445FA9">
              <w:t>34</w:t>
            </w:r>
          </w:p>
        </w:tc>
        <w:tc>
          <w:tcPr>
            <w:tcW w:w="1154" w:type="dxa"/>
            <w:shd w:val="clear" w:color="auto" w:fill="auto"/>
            <w:vAlign w:val="center"/>
          </w:tcPr>
          <w:p w:rsidR="00DB5E4A" w:rsidRPr="00445FA9" w:rsidRDefault="00DB5E4A" w:rsidP="004D7458">
            <w:pPr>
              <w:pStyle w:val="142"/>
              <w:jc w:val="right"/>
            </w:pPr>
            <w:r w:rsidRPr="00445FA9">
              <w:t>547.4</w:t>
            </w:r>
          </w:p>
        </w:tc>
        <w:tc>
          <w:tcPr>
            <w:tcW w:w="610" w:type="dxa"/>
            <w:vAlign w:val="center"/>
          </w:tcPr>
          <w:p w:rsidR="00DB5E4A" w:rsidRPr="00445FA9" w:rsidRDefault="00DB5E4A" w:rsidP="004D7458">
            <w:pPr>
              <w:pStyle w:val="142"/>
              <w:jc w:val="right"/>
            </w:pPr>
            <w:r w:rsidRPr="00445FA9">
              <w:t>36</w:t>
            </w:r>
          </w:p>
        </w:tc>
        <w:tc>
          <w:tcPr>
            <w:tcW w:w="1205" w:type="dxa"/>
            <w:vAlign w:val="center"/>
          </w:tcPr>
          <w:p w:rsidR="00DB5E4A" w:rsidRPr="00445FA9" w:rsidRDefault="00DB5E4A" w:rsidP="004D7458">
            <w:pPr>
              <w:pStyle w:val="142"/>
              <w:jc w:val="right"/>
            </w:pPr>
            <w:r w:rsidRPr="00445FA9">
              <w:t>520.9</w:t>
            </w:r>
          </w:p>
        </w:tc>
        <w:tc>
          <w:tcPr>
            <w:tcW w:w="680" w:type="dxa"/>
            <w:vAlign w:val="center"/>
          </w:tcPr>
          <w:p w:rsidR="00DB5E4A" w:rsidRPr="00445FA9" w:rsidRDefault="00DB5E4A" w:rsidP="004D7458">
            <w:pPr>
              <w:pStyle w:val="142"/>
              <w:jc w:val="right"/>
            </w:pPr>
            <w:r w:rsidRPr="00445FA9">
              <w:t>36</w:t>
            </w:r>
          </w:p>
        </w:tc>
        <w:tc>
          <w:tcPr>
            <w:tcW w:w="1056" w:type="dxa"/>
            <w:vAlign w:val="center"/>
          </w:tcPr>
          <w:p w:rsidR="00DB5E4A" w:rsidRPr="00445FA9" w:rsidRDefault="00DB5E4A" w:rsidP="004D7458">
            <w:pPr>
              <w:pStyle w:val="142"/>
              <w:jc w:val="right"/>
            </w:pPr>
            <w:r w:rsidRPr="00445FA9">
              <w:t>550.3</w:t>
            </w:r>
          </w:p>
        </w:tc>
      </w:tr>
    </w:tbl>
    <w:p w:rsidR="00DB5E4A" w:rsidRPr="00445FA9" w:rsidRDefault="00DB5E4A" w:rsidP="00F437E7">
      <w:pPr>
        <w:pStyle w:val="142"/>
        <w:ind w:left="1176" w:hangingChars="483" w:hanging="1176"/>
        <w:rPr>
          <w:rFonts w:hAnsi="標楷體"/>
        </w:rPr>
      </w:pPr>
      <w:r w:rsidRPr="00445FA9">
        <w:rPr>
          <w:rFonts w:hAnsi="標楷體" w:hint="eastAsia"/>
        </w:rPr>
        <w:t>資料來源：港務公司</w:t>
      </w:r>
      <w:r w:rsidRPr="00445FA9">
        <w:rPr>
          <w:rFonts w:hAnsi="標楷體" w:cs="新細明體" w:hint="eastAsia"/>
        </w:rPr>
        <w:t>。</w:t>
      </w:r>
    </w:p>
    <w:p w:rsidR="00DB5E4A" w:rsidRPr="00445FA9" w:rsidRDefault="00DB5E4A" w:rsidP="000B29E2">
      <w:pPr>
        <w:ind w:left="567" w:firstLine="567"/>
      </w:pPr>
      <w:r w:rsidRPr="00445FA9">
        <w:rPr>
          <w:rFonts w:hint="eastAsia"/>
        </w:rPr>
        <w:t>綜上，我國113年度國際商港整體貨櫃裝卸量較112年度增加，其中高雄港增幅4.46%，惟其貨櫃裝卸量世界排名於2024年下滑至第21名，鑒於學者分析我國在美洲航線較為強勢，另挪威船級社「2025年全球貨櫃港口排名」以多項指標綜合評比後，高雄港排名第9，位處世界前十大貨櫃港口之列，顯示高雄港具有一定競爭力，允宜持續利用我國港埠競爭優勢，研謀吸引國際航商來臺停靠之相關措施，以提升貨櫃裝卸量，俾穩固我國商港</w:t>
      </w:r>
      <w:bookmarkEnd w:id="27"/>
      <w:bookmarkEnd w:id="28"/>
      <w:r w:rsidRPr="00445FA9">
        <w:rPr>
          <w:rFonts w:hint="eastAsia"/>
        </w:rPr>
        <w:t>國際地位。</w:t>
      </w:r>
    </w:p>
    <w:bookmarkEnd w:id="0"/>
    <w:bookmarkEnd w:id="1"/>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sectPr w:rsidR="00DB5E4A" w:rsidRPr="00445FA9" w:rsidSect="002165E4">
      <w:headerReference w:type="even" r:id="rId8"/>
      <w:headerReference w:type="default" r:id="rId9"/>
      <w:footerReference w:type="even" r:id="rId10"/>
      <w:footerReference w:type="default" r:id="rId11"/>
      <w:headerReference w:type="first" r:id="rId12"/>
      <w:footerReference w:type="first" r:id="rId13"/>
      <w:pgSz w:w="11907" w:h="16840" w:code="9"/>
      <w:pgMar w:top="1701" w:right="1674"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11ED" w:rsidRDefault="003C11ED" w:rsidP="00064A63">
      <w:pPr>
        <w:ind w:left="560" w:firstLine="560"/>
      </w:pPr>
      <w:r>
        <w:separator/>
      </w:r>
    </w:p>
  </w:endnote>
  <w:endnote w:type="continuationSeparator" w:id="0">
    <w:p w:rsidR="003C11ED" w:rsidRDefault="003C11ED" w:rsidP="00064A6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noProof/>
      </w:rPr>
      <w:t>1</w:t>
    </w:r>
    <w:r>
      <w:fldChar w:fldCharType="end"/>
    </w:r>
  </w:p>
  <w:p w:rsidR="00487259" w:rsidRDefault="00487259" w:rsidP="00A327E1">
    <w:pPr>
      <w:ind w:left="560" w:rightChars="131" w:right="367"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Pr="009F5197" w:rsidRDefault="00487259" w:rsidP="00487259">
    <w:pPr>
      <w:pStyle w:val="afd"/>
      <w:ind w:leftChars="0" w:left="567" w:right="366" w:firstLineChars="0" w:firstLine="567"/>
      <w:jc w:val="center"/>
    </w:pPr>
    <w:r>
      <w:fldChar w:fldCharType="begin"/>
    </w:r>
    <w:r>
      <w:instrText>PAGE   \* MERGEFORMAT</w:instrText>
    </w:r>
    <w:r>
      <w:fldChar w:fldCharType="separate"/>
    </w:r>
    <w:r w:rsidR="00930AD1" w:rsidRPr="00930AD1">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d"/>
      <w:ind w:left="560" w:rightChars="131" w:right="367"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11ED" w:rsidRDefault="003C11ED" w:rsidP="00064A63">
      <w:pPr>
        <w:ind w:left="560" w:firstLine="560"/>
      </w:pPr>
      <w:r>
        <w:separator/>
      </w:r>
    </w:p>
  </w:footnote>
  <w:footnote w:type="continuationSeparator" w:id="0">
    <w:p w:rsidR="003C11ED" w:rsidRDefault="003C11ED" w:rsidP="00064A63">
      <w:pPr>
        <w:ind w:left="560" w:firstLine="560"/>
      </w:pPr>
      <w:r>
        <w:continuationSeparator/>
      </w:r>
    </w:p>
  </w:footnote>
  <w:footnote w:id="1">
    <w:p w:rsidR="00DB5E4A" w:rsidRPr="00AE1997" w:rsidRDefault="00DB5E4A" w:rsidP="00D26484">
      <w:pPr>
        <w:pStyle w:val="142"/>
        <w:ind w:leftChars="-4" w:left="198" w:hangingChars="86" w:hanging="209"/>
        <w:rPr>
          <w:rFonts w:hint="eastAsia"/>
        </w:rPr>
      </w:pPr>
      <w:bookmarkStart w:id="31" w:name="_Hlk223511547"/>
      <w:r w:rsidRPr="003B0861">
        <w:rPr>
          <w:rStyle w:val="aff2"/>
        </w:rPr>
        <w:footnoteRef/>
      </w:r>
      <w:r w:rsidRPr="003B0861">
        <w:t xml:space="preserve"> </w:t>
      </w:r>
      <w:r w:rsidRPr="003B0861">
        <w:rPr>
          <w:rFonts w:hint="eastAsia"/>
        </w:rPr>
        <w:t>資料來源，</w:t>
      </w:r>
      <w:r>
        <w:rPr>
          <w:rFonts w:hint="eastAsia"/>
        </w:rPr>
        <w:t>盧立昕、李宇欣、陳春益、賴威伸及巫柏蕙</w:t>
      </w:r>
      <w:r w:rsidRPr="003B0861">
        <w:rPr>
          <w:rFonts w:hint="eastAsia"/>
        </w:rPr>
        <w:t>，「</w:t>
      </w:r>
      <w:r>
        <w:rPr>
          <w:rFonts w:hint="eastAsia"/>
        </w:rPr>
        <w:t>台灣與鄰近國家之航線靠灣分析</w:t>
      </w:r>
      <w:r w:rsidRPr="003B0861">
        <w:rPr>
          <w:rFonts w:hint="eastAsia"/>
        </w:rPr>
        <w:t>」，</w:t>
      </w:r>
      <w:r>
        <w:rPr>
          <w:rFonts w:hint="eastAsia"/>
        </w:rPr>
        <w:t>航貿週刊202411</w:t>
      </w:r>
      <w:r w:rsidRPr="00A6628D">
        <w:t>(2024/03)</w:t>
      </w:r>
      <w:r>
        <w:rPr>
          <w:rFonts w:hint="eastAsia"/>
        </w:rPr>
        <w:t>期</w:t>
      </w:r>
      <w:r w:rsidRPr="003B0861">
        <w:rPr>
          <w:rFonts w:hint="eastAsia"/>
        </w:rPr>
        <w:t>。</w:t>
      </w:r>
    </w:p>
  </w:footnote>
  <w:footnote w:id="2">
    <w:p w:rsidR="000B29E2" w:rsidRPr="008D0997" w:rsidRDefault="000B29E2" w:rsidP="000B29E2">
      <w:pPr>
        <w:pStyle w:val="142"/>
        <w:ind w:left="195" w:hangingChars="80" w:hanging="195"/>
        <w:rPr>
          <w:rFonts w:hint="eastAsia"/>
        </w:rPr>
      </w:pPr>
      <w:r>
        <w:rPr>
          <w:rStyle w:val="aff2"/>
        </w:rPr>
        <w:footnoteRef/>
      </w:r>
      <w:r>
        <w:t xml:space="preserve"> </w:t>
      </w:r>
      <w:r>
        <w:rPr>
          <w:rFonts w:hint="eastAsia"/>
        </w:rPr>
        <w:t>共計有中國大陸、印尼、日本、馬來西亞、菲律賓、新加坡、南韓、泰國、越南等9國。</w:t>
      </w:r>
    </w:p>
  </w:footnote>
  <w:footnote w:id="3">
    <w:p w:rsidR="00DB5E4A" w:rsidRPr="0059626C" w:rsidRDefault="00DB5E4A" w:rsidP="00AD5163">
      <w:pPr>
        <w:pStyle w:val="142"/>
        <w:ind w:left="195" w:hangingChars="80" w:hanging="195"/>
        <w:rPr>
          <w:rFonts w:hint="eastAsia"/>
        </w:rPr>
      </w:pPr>
      <w:r>
        <w:rPr>
          <w:rStyle w:val="aff2"/>
        </w:rPr>
        <w:footnoteRef/>
      </w:r>
      <w:r>
        <w:t xml:space="preserve"> </w:t>
      </w:r>
      <w:r>
        <w:rPr>
          <w:rFonts w:hint="eastAsia"/>
        </w:rPr>
        <w:t>李嘉興，</w:t>
      </w:r>
      <w:r w:rsidRPr="0059626C">
        <w:rPr>
          <w:rFonts w:hint="eastAsia"/>
        </w:rPr>
        <w:t>DNV公布2025全球貨櫃港口排名</w:t>
      </w:r>
      <w:r>
        <w:rPr>
          <w:rFonts w:hint="eastAsia"/>
        </w:rPr>
        <w:t xml:space="preserve"> </w:t>
      </w:r>
      <w:r w:rsidRPr="0059626C">
        <w:rPr>
          <w:rFonts w:hint="eastAsia"/>
        </w:rPr>
        <w:t>高雄港躍升全球第9名</w:t>
      </w:r>
      <w:r>
        <w:rPr>
          <w:rFonts w:hint="eastAsia"/>
        </w:rPr>
        <w:t>，高雄港區新聞網，2026年1月18日(最後瀏覽日115年2月25日)。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064A63">
    <w:pPr>
      <w:framePr w:w="1440" w:hSpace="1276" w:wrap="around" w:vAnchor="text" w:hAnchor="margin" w:xAlign="right" w:y="1"/>
      <w:ind w:left="560" w:firstLine="560"/>
      <w:textDirection w:val="btLr"/>
    </w:pPr>
    <w:r>
      <w:fldChar w:fldCharType="begin"/>
    </w:r>
    <w:r>
      <w:instrText xml:space="preserve">PAGE  </w:instrText>
    </w:r>
    <w:r>
      <w:fldChar w:fldCharType="end"/>
    </w:r>
  </w:p>
  <w:p w:rsidR="00487259" w:rsidRDefault="00487259" w:rsidP="00A327E1">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ind w:leftChars="0" w:left="560" w:rightChars="129" w:right="361" w:hangingChars="200" w:hanging="56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b"/>
      <w:ind w:left="560" w:rightChars="131" w:right="367"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EB24F9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14D30D95"/>
    <w:multiLevelType w:val="hybridMultilevel"/>
    <w:tmpl w:val="D0DC0926"/>
    <w:lvl w:ilvl="0" w:tplc="1576D85C">
      <w:start w:val="1"/>
      <w:numFmt w:val="decimal"/>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7294075E">
      <w:start w:val="1"/>
      <w:numFmt w:val="decimal"/>
      <w:lvlText w:val="%5."/>
      <w:lvlJc w:val="left"/>
      <w:pPr>
        <w:ind w:left="4734" w:hanging="480"/>
      </w:pPr>
      <w:rPr>
        <w:rFonts w:hint="default"/>
        <w:color w:val="auto"/>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BF40375"/>
    <w:multiLevelType w:val="hybridMultilevel"/>
    <w:tmpl w:val="8C82D68A"/>
    <w:lvl w:ilvl="0" w:tplc="CDB88094">
      <w:start w:val="1"/>
      <w:numFmt w:val="decimal"/>
      <w:suff w:val="nothing"/>
      <w:lvlText w:val="%1."/>
      <w:lvlJc w:val="left"/>
      <w:pPr>
        <w:ind w:left="345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 w15:restartNumberingAfterBreak="0">
    <w:nsid w:val="223464A1"/>
    <w:multiLevelType w:val="hybridMultilevel"/>
    <w:tmpl w:val="D57A69A4"/>
    <w:lvl w:ilvl="0" w:tplc="04090001">
      <w:start w:val="1"/>
      <w:numFmt w:val="bullet"/>
      <w:lvlText w:val=""/>
      <w:lvlJc w:val="left"/>
      <w:pPr>
        <w:ind w:left="1658" w:hanging="480"/>
      </w:pPr>
      <w:rPr>
        <w:rFonts w:ascii="Wingdings" w:hAnsi="Wingdings" w:hint="default"/>
      </w:rPr>
    </w:lvl>
    <w:lvl w:ilvl="1" w:tplc="04090003" w:tentative="1">
      <w:start w:val="1"/>
      <w:numFmt w:val="bullet"/>
      <w:lvlText w:val=""/>
      <w:lvlJc w:val="left"/>
      <w:pPr>
        <w:ind w:left="2138" w:hanging="480"/>
      </w:pPr>
      <w:rPr>
        <w:rFonts w:ascii="Wingdings" w:hAnsi="Wingdings" w:hint="default"/>
      </w:rPr>
    </w:lvl>
    <w:lvl w:ilvl="2" w:tplc="04090005" w:tentative="1">
      <w:start w:val="1"/>
      <w:numFmt w:val="bullet"/>
      <w:lvlText w:val=""/>
      <w:lvlJc w:val="left"/>
      <w:pPr>
        <w:ind w:left="2618" w:hanging="480"/>
      </w:pPr>
      <w:rPr>
        <w:rFonts w:ascii="Wingdings" w:hAnsi="Wingdings" w:hint="default"/>
      </w:rPr>
    </w:lvl>
    <w:lvl w:ilvl="3" w:tplc="04090001">
      <w:start w:val="1"/>
      <w:numFmt w:val="bullet"/>
      <w:lvlText w:val=""/>
      <w:lvlJc w:val="left"/>
      <w:pPr>
        <w:ind w:left="3098" w:hanging="480"/>
      </w:pPr>
      <w:rPr>
        <w:rFonts w:ascii="Wingdings" w:hAnsi="Wingdings" w:hint="default"/>
      </w:rPr>
    </w:lvl>
    <w:lvl w:ilvl="4" w:tplc="04090003" w:tentative="1">
      <w:start w:val="1"/>
      <w:numFmt w:val="bullet"/>
      <w:lvlText w:val=""/>
      <w:lvlJc w:val="left"/>
      <w:pPr>
        <w:ind w:left="3578" w:hanging="480"/>
      </w:pPr>
      <w:rPr>
        <w:rFonts w:ascii="Wingdings" w:hAnsi="Wingdings" w:hint="default"/>
      </w:rPr>
    </w:lvl>
    <w:lvl w:ilvl="5" w:tplc="04090005" w:tentative="1">
      <w:start w:val="1"/>
      <w:numFmt w:val="bullet"/>
      <w:lvlText w:val=""/>
      <w:lvlJc w:val="left"/>
      <w:pPr>
        <w:ind w:left="4058" w:hanging="480"/>
      </w:pPr>
      <w:rPr>
        <w:rFonts w:ascii="Wingdings" w:hAnsi="Wingdings" w:hint="default"/>
      </w:rPr>
    </w:lvl>
    <w:lvl w:ilvl="6" w:tplc="04090001" w:tentative="1">
      <w:start w:val="1"/>
      <w:numFmt w:val="bullet"/>
      <w:lvlText w:val=""/>
      <w:lvlJc w:val="left"/>
      <w:pPr>
        <w:ind w:left="4538" w:hanging="480"/>
      </w:pPr>
      <w:rPr>
        <w:rFonts w:ascii="Wingdings" w:hAnsi="Wingdings" w:hint="default"/>
      </w:rPr>
    </w:lvl>
    <w:lvl w:ilvl="7" w:tplc="04090003" w:tentative="1">
      <w:start w:val="1"/>
      <w:numFmt w:val="bullet"/>
      <w:lvlText w:val=""/>
      <w:lvlJc w:val="left"/>
      <w:pPr>
        <w:ind w:left="5018" w:hanging="480"/>
      </w:pPr>
      <w:rPr>
        <w:rFonts w:ascii="Wingdings" w:hAnsi="Wingdings" w:hint="default"/>
      </w:rPr>
    </w:lvl>
    <w:lvl w:ilvl="8" w:tplc="04090005" w:tentative="1">
      <w:start w:val="1"/>
      <w:numFmt w:val="bullet"/>
      <w:lvlText w:val=""/>
      <w:lvlJc w:val="left"/>
      <w:pPr>
        <w:ind w:left="5498" w:hanging="480"/>
      </w:pPr>
      <w:rPr>
        <w:rFonts w:ascii="Wingdings" w:hAnsi="Wingdings" w:hint="default"/>
      </w:rPr>
    </w:lvl>
  </w:abstractNum>
  <w:abstractNum w:abstractNumId="4" w15:restartNumberingAfterBreak="0">
    <w:nsid w:val="28364D34"/>
    <w:multiLevelType w:val="hybridMultilevel"/>
    <w:tmpl w:val="C5B41848"/>
    <w:lvl w:ilvl="0" w:tplc="9DEE592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CCD0EC5"/>
    <w:multiLevelType w:val="hybridMultilevel"/>
    <w:tmpl w:val="063A1B52"/>
    <w:lvl w:ilvl="0" w:tplc="1E6C59BC">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6" w15:restartNumberingAfterBreak="0">
    <w:nsid w:val="53360922"/>
    <w:multiLevelType w:val="hybridMultilevel"/>
    <w:tmpl w:val="0B88C7DE"/>
    <w:lvl w:ilvl="0" w:tplc="AA32AC2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53757F9D"/>
    <w:multiLevelType w:val="hybridMultilevel"/>
    <w:tmpl w:val="92428FB8"/>
    <w:lvl w:ilvl="0" w:tplc="22581308">
      <w:numFmt w:val="bullet"/>
      <w:lvlText w:val="※"/>
      <w:lvlJc w:val="left"/>
      <w:pPr>
        <w:tabs>
          <w:tab w:val="num" w:pos="642"/>
        </w:tabs>
        <w:ind w:left="642" w:hanging="360"/>
      </w:pPr>
      <w:rPr>
        <w:rFonts w:ascii="標楷體" w:eastAsia="標楷體" w:hAnsi="標楷體" w:cs="Times New Roman" w:hint="eastAsia"/>
      </w:rPr>
    </w:lvl>
    <w:lvl w:ilvl="1" w:tplc="04090003" w:tentative="1">
      <w:start w:val="1"/>
      <w:numFmt w:val="bullet"/>
      <w:lvlText w:val=""/>
      <w:lvlJc w:val="left"/>
      <w:pPr>
        <w:tabs>
          <w:tab w:val="num" w:pos="1242"/>
        </w:tabs>
        <w:ind w:left="1242" w:hanging="480"/>
      </w:pPr>
      <w:rPr>
        <w:rFonts w:ascii="Wingdings" w:hAnsi="Wingdings" w:hint="default"/>
      </w:rPr>
    </w:lvl>
    <w:lvl w:ilvl="2" w:tplc="04090005" w:tentative="1">
      <w:start w:val="1"/>
      <w:numFmt w:val="bullet"/>
      <w:lvlText w:val=""/>
      <w:lvlJc w:val="left"/>
      <w:pPr>
        <w:tabs>
          <w:tab w:val="num" w:pos="1722"/>
        </w:tabs>
        <w:ind w:left="1722" w:hanging="480"/>
      </w:pPr>
      <w:rPr>
        <w:rFonts w:ascii="Wingdings" w:hAnsi="Wingdings" w:hint="default"/>
      </w:rPr>
    </w:lvl>
    <w:lvl w:ilvl="3" w:tplc="04090001" w:tentative="1">
      <w:start w:val="1"/>
      <w:numFmt w:val="bullet"/>
      <w:lvlText w:val=""/>
      <w:lvlJc w:val="left"/>
      <w:pPr>
        <w:tabs>
          <w:tab w:val="num" w:pos="2202"/>
        </w:tabs>
        <w:ind w:left="2202" w:hanging="480"/>
      </w:pPr>
      <w:rPr>
        <w:rFonts w:ascii="Wingdings" w:hAnsi="Wingdings" w:hint="default"/>
      </w:rPr>
    </w:lvl>
    <w:lvl w:ilvl="4" w:tplc="04090003" w:tentative="1">
      <w:start w:val="1"/>
      <w:numFmt w:val="bullet"/>
      <w:lvlText w:val=""/>
      <w:lvlJc w:val="left"/>
      <w:pPr>
        <w:tabs>
          <w:tab w:val="num" w:pos="2682"/>
        </w:tabs>
        <w:ind w:left="2682" w:hanging="480"/>
      </w:pPr>
      <w:rPr>
        <w:rFonts w:ascii="Wingdings" w:hAnsi="Wingdings" w:hint="default"/>
      </w:rPr>
    </w:lvl>
    <w:lvl w:ilvl="5" w:tplc="04090005" w:tentative="1">
      <w:start w:val="1"/>
      <w:numFmt w:val="bullet"/>
      <w:lvlText w:val=""/>
      <w:lvlJc w:val="left"/>
      <w:pPr>
        <w:tabs>
          <w:tab w:val="num" w:pos="3162"/>
        </w:tabs>
        <w:ind w:left="3162" w:hanging="480"/>
      </w:pPr>
      <w:rPr>
        <w:rFonts w:ascii="Wingdings" w:hAnsi="Wingdings" w:hint="default"/>
      </w:rPr>
    </w:lvl>
    <w:lvl w:ilvl="6" w:tplc="04090001" w:tentative="1">
      <w:start w:val="1"/>
      <w:numFmt w:val="bullet"/>
      <w:lvlText w:val=""/>
      <w:lvlJc w:val="left"/>
      <w:pPr>
        <w:tabs>
          <w:tab w:val="num" w:pos="3642"/>
        </w:tabs>
        <w:ind w:left="3642" w:hanging="480"/>
      </w:pPr>
      <w:rPr>
        <w:rFonts w:ascii="Wingdings" w:hAnsi="Wingdings" w:hint="default"/>
      </w:rPr>
    </w:lvl>
    <w:lvl w:ilvl="7" w:tplc="04090003" w:tentative="1">
      <w:start w:val="1"/>
      <w:numFmt w:val="bullet"/>
      <w:lvlText w:val=""/>
      <w:lvlJc w:val="left"/>
      <w:pPr>
        <w:tabs>
          <w:tab w:val="num" w:pos="4122"/>
        </w:tabs>
        <w:ind w:left="4122" w:hanging="480"/>
      </w:pPr>
      <w:rPr>
        <w:rFonts w:ascii="Wingdings" w:hAnsi="Wingdings" w:hint="default"/>
      </w:rPr>
    </w:lvl>
    <w:lvl w:ilvl="8" w:tplc="04090005" w:tentative="1">
      <w:start w:val="1"/>
      <w:numFmt w:val="bullet"/>
      <w:lvlText w:val=""/>
      <w:lvlJc w:val="left"/>
      <w:pPr>
        <w:tabs>
          <w:tab w:val="num" w:pos="4602"/>
        </w:tabs>
        <w:ind w:left="4602" w:hanging="480"/>
      </w:pPr>
      <w:rPr>
        <w:rFonts w:ascii="Wingdings" w:hAnsi="Wingdings" w:hint="default"/>
      </w:rPr>
    </w:lvl>
  </w:abstractNum>
  <w:abstractNum w:abstractNumId="8" w15:restartNumberingAfterBreak="0">
    <w:nsid w:val="539F3EC5"/>
    <w:multiLevelType w:val="hybridMultilevel"/>
    <w:tmpl w:val="7EFAE2CA"/>
    <w:lvl w:ilvl="0" w:tplc="F5902E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5B076710"/>
    <w:multiLevelType w:val="hybridMultilevel"/>
    <w:tmpl w:val="1DFE1AEC"/>
    <w:lvl w:ilvl="0" w:tplc="1148732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EE25561"/>
    <w:multiLevelType w:val="hybridMultilevel"/>
    <w:tmpl w:val="C69A7610"/>
    <w:lvl w:ilvl="0" w:tplc="A3DCC308">
      <w:start w:val="1"/>
      <w:numFmt w:val="taiwaneseCountingThousand"/>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1" w15:restartNumberingAfterBreak="0">
    <w:nsid w:val="66546EE0"/>
    <w:multiLevelType w:val="hybridMultilevel"/>
    <w:tmpl w:val="1068DF98"/>
    <w:lvl w:ilvl="0" w:tplc="02FE45E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6DF0693E"/>
    <w:multiLevelType w:val="hybridMultilevel"/>
    <w:tmpl w:val="8C82D68A"/>
    <w:lvl w:ilvl="0" w:tplc="CDB88094">
      <w:start w:val="1"/>
      <w:numFmt w:val="decimal"/>
      <w:suff w:val="nothing"/>
      <w:lvlText w:val="%1."/>
      <w:lvlJc w:val="left"/>
      <w:pPr>
        <w:ind w:left="345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3" w15:restartNumberingAfterBreak="0">
    <w:nsid w:val="6DFD56F6"/>
    <w:multiLevelType w:val="hybridMultilevel"/>
    <w:tmpl w:val="F3CC71DC"/>
    <w:lvl w:ilvl="0" w:tplc="41AE07B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7B9E3766"/>
    <w:multiLevelType w:val="hybridMultilevel"/>
    <w:tmpl w:val="EDC2DA9A"/>
    <w:lvl w:ilvl="0" w:tplc="9B5EE2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7"/>
  </w:num>
  <w:num w:numId="3">
    <w:abstractNumId w:val="9"/>
  </w:num>
  <w:num w:numId="4">
    <w:abstractNumId w:val="14"/>
  </w:num>
  <w:num w:numId="5">
    <w:abstractNumId w:val="0"/>
  </w:num>
  <w:num w:numId="6">
    <w:abstractNumId w:val="10"/>
  </w:num>
  <w:num w:numId="7">
    <w:abstractNumId w:val="11"/>
  </w:num>
  <w:num w:numId="8">
    <w:abstractNumId w:val="13"/>
  </w:num>
  <w:num w:numId="9">
    <w:abstractNumId w:val="4"/>
  </w:num>
  <w:num w:numId="10">
    <w:abstractNumId w:val="3"/>
  </w:num>
  <w:num w:numId="11">
    <w:abstractNumId w:val="12"/>
  </w:num>
  <w:num w:numId="12">
    <w:abstractNumId w:val="1"/>
  </w:num>
  <w:num w:numId="13">
    <w:abstractNumId w:val="2"/>
  </w:num>
  <w:num w:numId="14">
    <w:abstractNumId w:val="8"/>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3C64"/>
    <w:rsid w:val="00001F7D"/>
    <w:rsid w:val="00002099"/>
    <w:rsid w:val="00002D2F"/>
    <w:rsid w:val="000033FA"/>
    <w:rsid w:val="00003B85"/>
    <w:rsid w:val="00003F1A"/>
    <w:rsid w:val="00004C72"/>
    <w:rsid w:val="00005A67"/>
    <w:rsid w:val="0000625D"/>
    <w:rsid w:val="000063D7"/>
    <w:rsid w:val="000064C2"/>
    <w:rsid w:val="00006D0D"/>
    <w:rsid w:val="00007DC1"/>
    <w:rsid w:val="00012F20"/>
    <w:rsid w:val="00013329"/>
    <w:rsid w:val="000134C9"/>
    <w:rsid w:val="000136A9"/>
    <w:rsid w:val="00014113"/>
    <w:rsid w:val="000143EB"/>
    <w:rsid w:val="000146C3"/>
    <w:rsid w:val="00014B36"/>
    <w:rsid w:val="00015266"/>
    <w:rsid w:val="0001555C"/>
    <w:rsid w:val="00015D82"/>
    <w:rsid w:val="00015E46"/>
    <w:rsid w:val="00015F8E"/>
    <w:rsid w:val="000161DF"/>
    <w:rsid w:val="00016614"/>
    <w:rsid w:val="00016713"/>
    <w:rsid w:val="0001708B"/>
    <w:rsid w:val="0001757D"/>
    <w:rsid w:val="00017ABF"/>
    <w:rsid w:val="00017C89"/>
    <w:rsid w:val="00020415"/>
    <w:rsid w:val="00020779"/>
    <w:rsid w:val="00020E37"/>
    <w:rsid w:val="00021BD4"/>
    <w:rsid w:val="000221B3"/>
    <w:rsid w:val="000226EF"/>
    <w:rsid w:val="00022F13"/>
    <w:rsid w:val="00022F49"/>
    <w:rsid w:val="00024270"/>
    <w:rsid w:val="00024378"/>
    <w:rsid w:val="00025FDB"/>
    <w:rsid w:val="00026E7E"/>
    <w:rsid w:val="00027514"/>
    <w:rsid w:val="00030F4C"/>
    <w:rsid w:val="0003138B"/>
    <w:rsid w:val="000313F1"/>
    <w:rsid w:val="00031535"/>
    <w:rsid w:val="0003237E"/>
    <w:rsid w:val="000329EF"/>
    <w:rsid w:val="00033C3F"/>
    <w:rsid w:val="000340A5"/>
    <w:rsid w:val="000341A6"/>
    <w:rsid w:val="000345DB"/>
    <w:rsid w:val="00034F2C"/>
    <w:rsid w:val="000352D8"/>
    <w:rsid w:val="000362FB"/>
    <w:rsid w:val="00036B32"/>
    <w:rsid w:val="00036D6C"/>
    <w:rsid w:val="00036E5B"/>
    <w:rsid w:val="00036F54"/>
    <w:rsid w:val="000375D1"/>
    <w:rsid w:val="00037D49"/>
    <w:rsid w:val="00037D8B"/>
    <w:rsid w:val="0004060E"/>
    <w:rsid w:val="00041465"/>
    <w:rsid w:val="00041742"/>
    <w:rsid w:val="000419CE"/>
    <w:rsid w:val="00041A22"/>
    <w:rsid w:val="00041E15"/>
    <w:rsid w:val="000422A9"/>
    <w:rsid w:val="00042C27"/>
    <w:rsid w:val="00042F71"/>
    <w:rsid w:val="000431C7"/>
    <w:rsid w:val="000432B7"/>
    <w:rsid w:val="00043A73"/>
    <w:rsid w:val="00043CF2"/>
    <w:rsid w:val="00046766"/>
    <w:rsid w:val="0004688F"/>
    <w:rsid w:val="00046FE8"/>
    <w:rsid w:val="00047465"/>
    <w:rsid w:val="00047763"/>
    <w:rsid w:val="00051F43"/>
    <w:rsid w:val="00052019"/>
    <w:rsid w:val="00052DD6"/>
    <w:rsid w:val="00053289"/>
    <w:rsid w:val="0005360B"/>
    <w:rsid w:val="0005382E"/>
    <w:rsid w:val="0005397C"/>
    <w:rsid w:val="00053B8D"/>
    <w:rsid w:val="0005405D"/>
    <w:rsid w:val="0005416F"/>
    <w:rsid w:val="00055363"/>
    <w:rsid w:val="0005627D"/>
    <w:rsid w:val="000564C8"/>
    <w:rsid w:val="0005707F"/>
    <w:rsid w:val="00057DC1"/>
    <w:rsid w:val="00057EA5"/>
    <w:rsid w:val="00060EC5"/>
    <w:rsid w:val="00061393"/>
    <w:rsid w:val="000619EA"/>
    <w:rsid w:val="00061C4D"/>
    <w:rsid w:val="00062DB2"/>
    <w:rsid w:val="00062E2A"/>
    <w:rsid w:val="000630DB"/>
    <w:rsid w:val="000635AD"/>
    <w:rsid w:val="00063BF9"/>
    <w:rsid w:val="0006429E"/>
    <w:rsid w:val="0006436C"/>
    <w:rsid w:val="000644E3"/>
    <w:rsid w:val="00064868"/>
    <w:rsid w:val="00064933"/>
    <w:rsid w:val="00064A63"/>
    <w:rsid w:val="00065681"/>
    <w:rsid w:val="00065962"/>
    <w:rsid w:val="00066467"/>
    <w:rsid w:val="000711D2"/>
    <w:rsid w:val="000716D8"/>
    <w:rsid w:val="00071E1B"/>
    <w:rsid w:val="0007211D"/>
    <w:rsid w:val="000731E7"/>
    <w:rsid w:val="00073D92"/>
    <w:rsid w:val="00075150"/>
    <w:rsid w:val="00075D6D"/>
    <w:rsid w:val="000767A7"/>
    <w:rsid w:val="00076C22"/>
    <w:rsid w:val="00077501"/>
    <w:rsid w:val="00080782"/>
    <w:rsid w:val="00080B22"/>
    <w:rsid w:val="00081FE5"/>
    <w:rsid w:val="00082092"/>
    <w:rsid w:val="00082B42"/>
    <w:rsid w:val="00082CFC"/>
    <w:rsid w:val="00083607"/>
    <w:rsid w:val="000859CA"/>
    <w:rsid w:val="00087045"/>
    <w:rsid w:val="000875E1"/>
    <w:rsid w:val="0008761B"/>
    <w:rsid w:val="00090527"/>
    <w:rsid w:val="00090991"/>
    <w:rsid w:val="00090EBC"/>
    <w:rsid w:val="000924C3"/>
    <w:rsid w:val="00093A00"/>
    <w:rsid w:val="0009448C"/>
    <w:rsid w:val="00094C49"/>
    <w:rsid w:val="0009608B"/>
    <w:rsid w:val="0009732F"/>
    <w:rsid w:val="00097365"/>
    <w:rsid w:val="000975E7"/>
    <w:rsid w:val="00097882"/>
    <w:rsid w:val="00097C2D"/>
    <w:rsid w:val="000A052C"/>
    <w:rsid w:val="000A0538"/>
    <w:rsid w:val="000A0EF6"/>
    <w:rsid w:val="000A1ABB"/>
    <w:rsid w:val="000A2FE3"/>
    <w:rsid w:val="000A3243"/>
    <w:rsid w:val="000A3B84"/>
    <w:rsid w:val="000A472A"/>
    <w:rsid w:val="000A4A40"/>
    <w:rsid w:val="000A533A"/>
    <w:rsid w:val="000A54D3"/>
    <w:rsid w:val="000A55D4"/>
    <w:rsid w:val="000A61F2"/>
    <w:rsid w:val="000A72E7"/>
    <w:rsid w:val="000A7407"/>
    <w:rsid w:val="000A7533"/>
    <w:rsid w:val="000A7E82"/>
    <w:rsid w:val="000B066C"/>
    <w:rsid w:val="000B0CF6"/>
    <w:rsid w:val="000B1CAE"/>
    <w:rsid w:val="000B1D3E"/>
    <w:rsid w:val="000B29E2"/>
    <w:rsid w:val="000B2C7E"/>
    <w:rsid w:val="000B3A6F"/>
    <w:rsid w:val="000B4B46"/>
    <w:rsid w:val="000B4CF2"/>
    <w:rsid w:val="000B5270"/>
    <w:rsid w:val="000B54CE"/>
    <w:rsid w:val="000B553B"/>
    <w:rsid w:val="000B69EA"/>
    <w:rsid w:val="000B6BEE"/>
    <w:rsid w:val="000B7934"/>
    <w:rsid w:val="000B7BE6"/>
    <w:rsid w:val="000B7F0F"/>
    <w:rsid w:val="000C0944"/>
    <w:rsid w:val="000C13F9"/>
    <w:rsid w:val="000C1C0A"/>
    <w:rsid w:val="000C28C6"/>
    <w:rsid w:val="000C3160"/>
    <w:rsid w:val="000C3689"/>
    <w:rsid w:val="000C46D3"/>
    <w:rsid w:val="000C4A9A"/>
    <w:rsid w:val="000C4E1A"/>
    <w:rsid w:val="000C5B70"/>
    <w:rsid w:val="000C65DE"/>
    <w:rsid w:val="000C6C8F"/>
    <w:rsid w:val="000D0B04"/>
    <w:rsid w:val="000D0C9F"/>
    <w:rsid w:val="000D26D4"/>
    <w:rsid w:val="000D2C67"/>
    <w:rsid w:val="000D3A73"/>
    <w:rsid w:val="000D6C7B"/>
    <w:rsid w:val="000D7FDE"/>
    <w:rsid w:val="000E0318"/>
    <w:rsid w:val="000E036B"/>
    <w:rsid w:val="000E13EA"/>
    <w:rsid w:val="000E1C52"/>
    <w:rsid w:val="000E254C"/>
    <w:rsid w:val="000E2721"/>
    <w:rsid w:val="000E2AD3"/>
    <w:rsid w:val="000E3627"/>
    <w:rsid w:val="000E4EB1"/>
    <w:rsid w:val="000E54DA"/>
    <w:rsid w:val="000E5622"/>
    <w:rsid w:val="000E5B4B"/>
    <w:rsid w:val="000E60C2"/>
    <w:rsid w:val="000E742D"/>
    <w:rsid w:val="000E7AC9"/>
    <w:rsid w:val="000E7D46"/>
    <w:rsid w:val="000F0121"/>
    <w:rsid w:val="000F17D5"/>
    <w:rsid w:val="000F20BC"/>
    <w:rsid w:val="000F2B31"/>
    <w:rsid w:val="000F2D09"/>
    <w:rsid w:val="000F2DBE"/>
    <w:rsid w:val="000F2F89"/>
    <w:rsid w:val="000F33AC"/>
    <w:rsid w:val="000F4A05"/>
    <w:rsid w:val="000F4AB7"/>
    <w:rsid w:val="000F5EE9"/>
    <w:rsid w:val="000F6AB7"/>
    <w:rsid w:val="000F6D63"/>
    <w:rsid w:val="001004A7"/>
    <w:rsid w:val="001004AD"/>
    <w:rsid w:val="001004E4"/>
    <w:rsid w:val="001012A3"/>
    <w:rsid w:val="001012B3"/>
    <w:rsid w:val="00101FCB"/>
    <w:rsid w:val="0010288F"/>
    <w:rsid w:val="001044D7"/>
    <w:rsid w:val="001048EB"/>
    <w:rsid w:val="00104B78"/>
    <w:rsid w:val="00104DE8"/>
    <w:rsid w:val="00104F62"/>
    <w:rsid w:val="00104F98"/>
    <w:rsid w:val="00106012"/>
    <w:rsid w:val="00106187"/>
    <w:rsid w:val="0010648F"/>
    <w:rsid w:val="001066A2"/>
    <w:rsid w:val="00107058"/>
    <w:rsid w:val="001079F7"/>
    <w:rsid w:val="00107CBD"/>
    <w:rsid w:val="0011076E"/>
    <w:rsid w:val="00110D3A"/>
    <w:rsid w:val="001112C9"/>
    <w:rsid w:val="001128F3"/>
    <w:rsid w:val="00112BA7"/>
    <w:rsid w:val="00113AB6"/>
    <w:rsid w:val="00113D29"/>
    <w:rsid w:val="00114C21"/>
    <w:rsid w:val="00115173"/>
    <w:rsid w:val="00115AC1"/>
    <w:rsid w:val="00115DA9"/>
    <w:rsid w:val="00117305"/>
    <w:rsid w:val="00117510"/>
    <w:rsid w:val="00117756"/>
    <w:rsid w:val="0012048E"/>
    <w:rsid w:val="0012068D"/>
    <w:rsid w:val="00120BDF"/>
    <w:rsid w:val="00121216"/>
    <w:rsid w:val="00121265"/>
    <w:rsid w:val="00121DC9"/>
    <w:rsid w:val="00122B37"/>
    <w:rsid w:val="00122BB4"/>
    <w:rsid w:val="00124580"/>
    <w:rsid w:val="00124826"/>
    <w:rsid w:val="00125738"/>
    <w:rsid w:val="001270BA"/>
    <w:rsid w:val="001279AD"/>
    <w:rsid w:val="001314AC"/>
    <w:rsid w:val="00131959"/>
    <w:rsid w:val="00131F99"/>
    <w:rsid w:val="00133881"/>
    <w:rsid w:val="00133DCD"/>
    <w:rsid w:val="00134DB1"/>
    <w:rsid w:val="0013513F"/>
    <w:rsid w:val="00135A3F"/>
    <w:rsid w:val="0013622D"/>
    <w:rsid w:val="001363A5"/>
    <w:rsid w:val="00136417"/>
    <w:rsid w:val="00137804"/>
    <w:rsid w:val="00137975"/>
    <w:rsid w:val="00137A09"/>
    <w:rsid w:val="00137F9D"/>
    <w:rsid w:val="0014022A"/>
    <w:rsid w:val="0014057D"/>
    <w:rsid w:val="00140617"/>
    <w:rsid w:val="00143B5A"/>
    <w:rsid w:val="00143FAA"/>
    <w:rsid w:val="00143FE7"/>
    <w:rsid w:val="00144272"/>
    <w:rsid w:val="0014535C"/>
    <w:rsid w:val="00145DEC"/>
    <w:rsid w:val="001466C8"/>
    <w:rsid w:val="00146B6F"/>
    <w:rsid w:val="00146FE2"/>
    <w:rsid w:val="001471FA"/>
    <w:rsid w:val="00150226"/>
    <w:rsid w:val="00150267"/>
    <w:rsid w:val="001503CE"/>
    <w:rsid w:val="00150F66"/>
    <w:rsid w:val="001512D7"/>
    <w:rsid w:val="001524EF"/>
    <w:rsid w:val="00152D38"/>
    <w:rsid w:val="00153ACF"/>
    <w:rsid w:val="0015466D"/>
    <w:rsid w:val="0015508F"/>
    <w:rsid w:val="001550F5"/>
    <w:rsid w:val="001555CD"/>
    <w:rsid w:val="00155A9D"/>
    <w:rsid w:val="00155F47"/>
    <w:rsid w:val="00156BB1"/>
    <w:rsid w:val="00156E29"/>
    <w:rsid w:val="00156FFE"/>
    <w:rsid w:val="00157086"/>
    <w:rsid w:val="001600BA"/>
    <w:rsid w:val="00160DB7"/>
    <w:rsid w:val="00160DE5"/>
    <w:rsid w:val="00161093"/>
    <w:rsid w:val="0016164B"/>
    <w:rsid w:val="00161C84"/>
    <w:rsid w:val="001620B7"/>
    <w:rsid w:val="00162C27"/>
    <w:rsid w:val="00163352"/>
    <w:rsid w:val="00163F45"/>
    <w:rsid w:val="001644B5"/>
    <w:rsid w:val="0016488E"/>
    <w:rsid w:val="001648DE"/>
    <w:rsid w:val="001649F1"/>
    <w:rsid w:val="00167748"/>
    <w:rsid w:val="00167F57"/>
    <w:rsid w:val="00170156"/>
    <w:rsid w:val="00170F5F"/>
    <w:rsid w:val="001713F4"/>
    <w:rsid w:val="0017393C"/>
    <w:rsid w:val="00173AA2"/>
    <w:rsid w:val="0017464B"/>
    <w:rsid w:val="001746E3"/>
    <w:rsid w:val="0017528C"/>
    <w:rsid w:val="001757D1"/>
    <w:rsid w:val="00175F92"/>
    <w:rsid w:val="00176CDB"/>
    <w:rsid w:val="00176FDB"/>
    <w:rsid w:val="00177FEB"/>
    <w:rsid w:val="001806D6"/>
    <w:rsid w:val="00180C15"/>
    <w:rsid w:val="0018175B"/>
    <w:rsid w:val="00181BCE"/>
    <w:rsid w:val="00181EBD"/>
    <w:rsid w:val="00181F7C"/>
    <w:rsid w:val="00182CD1"/>
    <w:rsid w:val="0018356C"/>
    <w:rsid w:val="00184855"/>
    <w:rsid w:val="00184CB5"/>
    <w:rsid w:val="00185299"/>
    <w:rsid w:val="001853DE"/>
    <w:rsid w:val="0018546E"/>
    <w:rsid w:val="0018565E"/>
    <w:rsid w:val="00185E5B"/>
    <w:rsid w:val="00185E80"/>
    <w:rsid w:val="001861BD"/>
    <w:rsid w:val="00186E68"/>
    <w:rsid w:val="00187045"/>
    <w:rsid w:val="001870DB"/>
    <w:rsid w:val="001872FB"/>
    <w:rsid w:val="001873FE"/>
    <w:rsid w:val="00190322"/>
    <w:rsid w:val="00190360"/>
    <w:rsid w:val="0019096A"/>
    <w:rsid w:val="00191F93"/>
    <w:rsid w:val="0019269A"/>
    <w:rsid w:val="00192A7A"/>
    <w:rsid w:val="00192B30"/>
    <w:rsid w:val="0019524F"/>
    <w:rsid w:val="001964E6"/>
    <w:rsid w:val="00196727"/>
    <w:rsid w:val="00196A9A"/>
    <w:rsid w:val="00196F4C"/>
    <w:rsid w:val="001A0136"/>
    <w:rsid w:val="001A05BC"/>
    <w:rsid w:val="001A07D5"/>
    <w:rsid w:val="001A10F0"/>
    <w:rsid w:val="001A1BB1"/>
    <w:rsid w:val="001A2121"/>
    <w:rsid w:val="001A2972"/>
    <w:rsid w:val="001A31AB"/>
    <w:rsid w:val="001A433F"/>
    <w:rsid w:val="001A43C1"/>
    <w:rsid w:val="001A59BD"/>
    <w:rsid w:val="001A6AA8"/>
    <w:rsid w:val="001A7730"/>
    <w:rsid w:val="001A78E2"/>
    <w:rsid w:val="001A7B5F"/>
    <w:rsid w:val="001B0799"/>
    <w:rsid w:val="001B0938"/>
    <w:rsid w:val="001B1647"/>
    <w:rsid w:val="001B1AAE"/>
    <w:rsid w:val="001B1E1C"/>
    <w:rsid w:val="001B4051"/>
    <w:rsid w:val="001B46C9"/>
    <w:rsid w:val="001B4C6E"/>
    <w:rsid w:val="001B4DCE"/>
    <w:rsid w:val="001B6265"/>
    <w:rsid w:val="001B638F"/>
    <w:rsid w:val="001C0178"/>
    <w:rsid w:val="001C2E51"/>
    <w:rsid w:val="001C303D"/>
    <w:rsid w:val="001C39F6"/>
    <w:rsid w:val="001C3ACE"/>
    <w:rsid w:val="001C3C64"/>
    <w:rsid w:val="001C445B"/>
    <w:rsid w:val="001C57C2"/>
    <w:rsid w:val="001C5AA4"/>
    <w:rsid w:val="001C5CBE"/>
    <w:rsid w:val="001C611D"/>
    <w:rsid w:val="001C727B"/>
    <w:rsid w:val="001D05EB"/>
    <w:rsid w:val="001D2B1F"/>
    <w:rsid w:val="001D358C"/>
    <w:rsid w:val="001D3D49"/>
    <w:rsid w:val="001D404A"/>
    <w:rsid w:val="001D404B"/>
    <w:rsid w:val="001D4A48"/>
    <w:rsid w:val="001D4FF6"/>
    <w:rsid w:val="001D5EF9"/>
    <w:rsid w:val="001D6460"/>
    <w:rsid w:val="001D73BC"/>
    <w:rsid w:val="001D79CF"/>
    <w:rsid w:val="001E00C3"/>
    <w:rsid w:val="001E0645"/>
    <w:rsid w:val="001E0AD2"/>
    <w:rsid w:val="001E1392"/>
    <w:rsid w:val="001E17E1"/>
    <w:rsid w:val="001E29B9"/>
    <w:rsid w:val="001E579B"/>
    <w:rsid w:val="001E57E5"/>
    <w:rsid w:val="001E6047"/>
    <w:rsid w:val="001E6080"/>
    <w:rsid w:val="001E6B1F"/>
    <w:rsid w:val="001E6FA6"/>
    <w:rsid w:val="001E76C9"/>
    <w:rsid w:val="001E7A61"/>
    <w:rsid w:val="001E7E23"/>
    <w:rsid w:val="001F0E4E"/>
    <w:rsid w:val="001F1DDD"/>
    <w:rsid w:val="001F293C"/>
    <w:rsid w:val="001F2AF2"/>
    <w:rsid w:val="001F3339"/>
    <w:rsid w:val="001F33DE"/>
    <w:rsid w:val="001F3EF5"/>
    <w:rsid w:val="001F437D"/>
    <w:rsid w:val="001F4A05"/>
    <w:rsid w:val="001F4DDD"/>
    <w:rsid w:val="001F5229"/>
    <w:rsid w:val="001F53EA"/>
    <w:rsid w:val="001F670D"/>
    <w:rsid w:val="001F695F"/>
    <w:rsid w:val="001F6BB0"/>
    <w:rsid w:val="001F6C40"/>
    <w:rsid w:val="001F7C7F"/>
    <w:rsid w:val="00200651"/>
    <w:rsid w:val="0020116B"/>
    <w:rsid w:val="002015CE"/>
    <w:rsid w:val="0020262C"/>
    <w:rsid w:val="00202954"/>
    <w:rsid w:val="00202BDE"/>
    <w:rsid w:val="00203201"/>
    <w:rsid w:val="00203A5E"/>
    <w:rsid w:val="0020427C"/>
    <w:rsid w:val="00204CA7"/>
    <w:rsid w:val="00204E6F"/>
    <w:rsid w:val="002052C0"/>
    <w:rsid w:val="002057B1"/>
    <w:rsid w:val="00205EB2"/>
    <w:rsid w:val="002072C4"/>
    <w:rsid w:val="00207469"/>
    <w:rsid w:val="00207904"/>
    <w:rsid w:val="00207A51"/>
    <w:rsid w:val="00207F41"/>
    <w:rsid w:val="00210193"/>
    <w:rsid w:val="0021083E"/>
    <w:rsid w:val="00210A07"/>
    <w:rsid w:val="00211282"/>
    <w:rsid w:val="00212568"/>
    <w:rsid w:val="00213D01"/>
    <w:rsid w:val="00214225"/>
    <w:rsid w:val="00215402"/>
    <w:rsid w:val="002161BF"/>
    <w:rsid w:val="00216252"/>
    <w:rsid w:val="002165E4"/>
    <w:rsid w:val="0021722E"/>
    <w:rsid w:val="00217298"/>
    <w:rsid w:val="0021799A"/>
    <w:rsid w:val="00217CF5"/>
    <w:rsid w:val="002203F9"/>
    <w:rsid w:val="00220E4E"/>
    <w:rsid w:val="00220E53"/>
    <w:rsid w:val="00221092"/>
    <w:rsid w:val="00221108"/>
    <w:rsid w:val="0022139D"/>
    <w:rsid w:val="002224A2"/>
    <w:rsid w:val="002227A6"/>
    <w:rsid w:val="00222ACB"/>
    <w:rsid w:val="00222BF4"/>
    <w:rsid w:val="002232BD"/>
    <w:rsid w:val="00223458"/>
    <w:rsid w:val="00223621"/>
    <w:rsid w:val="00223AF0"/>
    <w:rsid w:val="00223D5E"/>
    <w:rsid w:val="00223E58"/>
    <w:rsid w:val="002243EA"/>
    <w:rsid w:val="002246DA"/>
    <w:rsid w:val="0022550C"/>
    <w:rsid w:val="0022550D"/>
    <w:rsid w:val="0022571A"/>
    <w:rsid w:val="00225A3D"/>
    <w:rsid w:val="00225C58"/>
    <w:rsid w:val="00225E3D"/>
    <w:rsid w:val="00226198"/>
    <w:rsid w:val="00226453"/>
    <w:rsid w:val="00226554"/>
    <w:rsid w:val="00226A63"/>
    <w:rsid w:val="00226CC7"/>
    <w:rsid w:val="00226CF6"/>
    <w:rsid w:val="002274B9"/>
    <w:rsid w:val="00227568"/>
    <w:rsid w:val="0022782E"/>
    <w:rsid w:val="00227C2C"/>
    <w:rsid w:val="002300AC"/>
    <w:rsid w:val="00230B99"/>
    <w:rsid w:val="002313BA"/>
    <w:rsid w:val="002321A4"/>
    <w:rsid w:val="0023299B"/>
    <w:rsid w:val="00232B6E"/>
    <w:rsid w:val="0023354B"/>
    <w:rsid w:val="00233623"/>
    <w:rsid w:val="0023422D"/>
    <w:rsid w:val="002342F9"/>
    <w:rsid w:val="00234CE9"/>
    <w:rsid w:val="00235811"/>
    <w:rsid w:val="00236B23"/>
    <w:rsid w:val="00236DE6"/>
    <w:rsid w:val="0023717C"/>
    <w:rsid w:val="002375BB"/>
    <w:rsid w:val="00240522"/>
    <w:rsid w:val="0024089C"/>
    <w:rsid w:val="00240955"/>
    <w:rsid w:val="00240FDD"/>
    <w:rsid w:val="00241407"/>
    <w:rsid w:val="00241493"/>
    <w:rsid w:val="00241702"/>
    <w:rsid w:val="00241AB2"/>
    <w:rsid w:val="00241BDE"/>
    <w:rsid w:val="00242266"/>
    <w:rsid w:val="002432FB"/>
    <w:rsid w:val="002433D9"/>
    <w:rsid w:val="00244295"/>
    <w:rsid w:val="00244619"/>
    <w:rsid w:val="00244733"/>
    <w:rsid w:val="00245259"/>
    <w:rsid w:val="0024608F"/>
    <w:rsid w:val="002467B0"/>
    <w:rsid w:val="002476A7"/>
    <w:rsid w:val="002501F5"/>
    <w:rsid w:val="002521C9"/>
    <w:rsid w:val="0025330C"/>
    <w:rsid w:val="00253829"/>
    <w:rsid w:val="00253B7E"/>
    <w:rsid w:val="00254285"/>
    <w:rsid w:val="0025524B"/>
    <w:rsid w:val="00256ACF"/>
    <w:rsid w:val="002576A8"/>
    <w:rsid w:val="002576EA"/>
    <w:rsid w:val="00257987"/>
    <w:rsid w:val="002579C7"/>
    <w:rsid w:val="00257A44"/>
    <w:rsid w:val="00257B7A"/>
    <w:rsid w:val="0026036C"/>
    <w:rsid w:val="002609DB"/>
    <w:rsid w:val="002610BB"/>
    <w:rsid w:val="0026125A"/>
    <w:rsid w:val="002616C3"/>
    <w:rsid w:val="00261A62"/>
    <w:rsid w:val="00261BE0"/>
    <w:rsid w:val="00261E1F"/>
    <w:rsid w:val="002634CD"/>
    <w:rsid w:val="00265A88"/>
    <w:rsid w:val="00265C3D"/>
    <w:rsid w:val="00265DA5"/>
    <w:rsid w:val="00266C3B"/>
    <w:rsid w:val="002710E6"/>
    <w:rsid w:val="0027111E"/>
    <w:rsid w:val="002721A5"/>
    <w:rsid w:val="00272C6A"/>
    <w:rsid w:val="002742B0"/>
    <w:rsid w:val="00274516"/>
    <w:rsid w:val="00274B69"/>
    <w:rsid w:val="002751F3"/>
    <w:rsid w:val="002753DE"/>
    <w:rsid w:val="00275B60"/>
    <w:rsid w:val="00275FDE"/>
    <w:rsid w:val="00276A38"/>
    <w:rsid w:val="002774D2"/>
    <w:rsid w:val="00277A09"/>
    <w:rsid w:val="0028035D"/>
    <w:rsid w:val="0028199F"/>
    <w:rsid w:val="00281A0C"/>
    <w:rsid w:val="00281BA1"/>
    <w:rsid w:val="00282515"/>
    <w:rsid w:val="00282529"/>
    <w:rsid w:val="00282B01"/>
    <w:rsid w:val="00282F5F"/>
    <w:rsid w:val="002830D3"/>
    <w:rsid w:val="00285850"/>
    <w:rsid w:val="002860CF"/>
    <w:rsid w:val="00286DCE"/>
    <w:rsid w:val="00286F80"/>
    <w:rsid w:val="00287225"/>
    <w:rsid w:val="002901FA"/>
    <w:rsid w:val="00290795"/>
    <w:rsid w:val="002909FA"/>
    <w:rsid w:val="00291044"/>
    <w:rsid w:val="00291253"/>
    <w:rsid w:val="002912D0"/>
    <w:rsid w:val="0029225B"/>
    <w:rsid w:val="00292D27"/>
    <w:rsid w:val="0029344D"/>
    <w:rsid w:val="002935E1"/>
    <w:rsid w:val="00293718"/>
    <w:rsid w:val="00293920"/>
    <w:rsid w:val="002940F0"/>
    <w:rsid w:val="002947C1"/>
    <w:rsid w:val="00295013"/>
    <w:rsid w:val="00295EC5"/>
    <w:rsid w:val="002963CC"/>
    <w:rsid w:val="00296FEF"/>
    <w:rsid w:val="002971DC"/>
    <w:rsid w:val="0029786C"/>
    <w:rsid w:val="002978DD"/>
    <w:rsid w:val="002A0502"/>
    <w:rsid w:val="002A0D1A"/>
    <w:rsid w:val="002A162C"/>
    <w:rsid w:val="002A1CD5"/>
    <w:rsid w:val="002A258A"/>
    <w:rsid w:val="002A2DF3"/>
    <w:rsid w:val="002A3246"/>
    <w:rsid w:val="002A35DF"/>
    <w:rsid w:val="002A3C51"/>
    <w:rsid w:val="002A477F"/>
    <w:rsid w:val="002A4D2F"/>
    <w:rsid w:val="002A58FE"/>
    <w:rsid w:val="002A5932"/>
    <w:rsid w:val="002A6335"/>
    <w:rsid w:val="002A7937"/>
    <w:rsid w:val="002B0611"/>
    <w:rsid w:val="002B0D46"/>
    <w:rsid w:val="002B1E9E"/>
    <w:rsid w:val="002B2875"/>
    <w:rsid w:val="002B385D"/>
    <w:rsid w:val="002B44A1"/>
    <w:rsid w:val="002B4500"/>
    <w:rsid w:val="002B451E"/>
    <w:rsid w:val="002B49C3"/>
    <w:rsid w:val="002B4F8F"/>
    <w:rsid w:val="002B5857"/>
    <w:rsid w:val="002B6114"/>
    <w:rsid w:val="002B6815"/>
    <w:rsid w:val="002B6843"/>
    <w:rsid w:val="002B6E87"/>
    <w:rsid w:val="002B759C"/>
    <w:rsid w:val="002C0707"/>
    <w:rsid w:val="002C0AF8"/>
    <w:rsid w:val="002C102C"/>
    <w:rsid w:val="002C1226"/>
    <w:rsid w:val="002C13E1"/>
    <w:rsid w:val="002C245C"/>
    <w:rsid w:val="002C2AD2"/>
    <w:rsid w:val="002C2E57"/>
    <w:rsid w:val="002C38F7"/>
    <w:rsid w:val="002C3B02"/>
    <w:rsid w:val="002C42EC"/>
    <w:rsid w:val="002C4BDC"/>
    <w:rsid w:val="002C4CBC"/>
    <w:rsid w:val="002C53BE"/>
    <w:rsid w:val="002C5550"/>
    <w:rsid w:val="002C5696"/>
    <w:rsid w:val="002C5793"/>
    <w:rsid w:val="002C6817"/>
    <w:rsid w:val="002C6BAD"/>
    <w:rsid w:val="002C6ED3"/>
    <w:rsid w:val="002C708F"/>
    <w:rsid w:val="002C73B4"/>
    <w:rsid w:val="002C78C1"/>
    <w:rsid w:val="002D0313"/>
    <w:rsid w:val="002D0454"/>
    <w:rsid w:val="002D0542"/>
    <w:rsid w:val="002D1326"/>
    <w:rsid w:val="002D1E26"/>
    <w:rsid w:val="002D20F5"/>
    <w:rsid w:val="002D2DC5"/>
    <w:rsid w:val="002D3134"/>
    <w:rsid w:val="002D3734"/>
    <w:rsid w:val="002D3775"/>
    <w:rsid w:val="002D466E"/>
    <w:rsid w:val="002D469C"/>
    <w:rsid w:val="002D4ADC"/>
    <w:rsid w:val="002D5115"/>
    <w:rsid w:val="002D5BCA"/>
    <w:rsid w:val="002D5FD8"/>
    <w:rsid w:val="002D6977"/>
    <w:rsid w:val="002D6BD1"/>
    <w:rsid w:val="002D7873"/>
    <w:rsid w:val="002D7ED3"/>
    <w:rsid w:val="002E1959"/>
    <w:rsid w:val="002E1D36"/>
    <w:rsid w:val="002E2E0A"/>
    <w:rsid w:val="002E322A"/>
    <w:rsid w:val="002E322C"/>
    <w:rsid w:val="002E33DB"/>
    <w:rsid w:val="002E3533"/>
    <w:rsid w:val="002E3D6B"/>
    <w:rsid w:val="002E42A2"/>
    <w:rsid w:val="002E518C"/>
    <w:rsid w:val="002E5788"/>
    <w:rsid w:val="002E68C1"/>
    <w:rsid w:val="002E7C17"/>
    <w:rsid w:val="002E7DAC"/>
    <w:rsid w:val="002F0460"/>
    <w:rsid w:val="002F085B"/>
    <w:rsid w:val="002F0B09"/>
    <w:rsid w:val="002F0B28"/>
    <w:rsid w:val="002F0B60"/>
    <w:rsid w:val="002F0DA0"/>
    <w:rsid w:val="002F14A3"/>
    <w:rsid w:val="002F1ED8"/>
    <w:rsid w:val="002F2151"/>
    <w:rsid w:val="002F22B1"/>
    <w:rsid w:val="002F293C"/>
    <w:rsid w:val="002F2C1B"/>
    <w:rsid w:val="002F40C0"/>
    <w:rsid w:val="002F4E0C"/>
    <w:rsid w:val="002F5386"/>
    <w:rsid w:val="002F55D1"/>
    <w:rsid w:val="002F588F"/>
    <w:rsid w:val="002F5E45"/>
    <w:rsid w:val="002F6947"/>
    <w:rsid w:val="002F6FA9"/>
    <w:rsid w:val="002F7A6F"/>
    <w:rsid w:val="003006F1"/>
    <w:rsid w:val="003014F8"/>
    <w:rsid w:val="00301616"/>
    <w:rsid w:val="00302581"/>
    <w:rsid w:val="0030268C"/>
    <w:rsid w:val="00302B0F"/>
    <w:rsid w:val="00302FD7"/>
    <w:rsid w:val="003031B8"/>
    <w:rsid w:val="00303DA3"/>
    <w:rsid w:val="0030406A"/>
    <w:rsid w:val="00305CA8"/>
    <w:rsid w:val="00306524"/>
    <w:rsid w:val="0030739A"/>
    <w:rsid w:val="003074C4"/>
    <w:rsid w:val="0031086E"/>
    <w:rsid w:val="00310ABC"/>
    <w:rsid w:val="00310B94"/>
    <w:rsid w:val="00310DC0"/>
    <w:rsid w:val="003114AB"/>
    <w:rsid w:val="0031209A"/>
    <w:rsid w:val="00312570"/>
    <w:rsid w:val="00312CA7"/>
    <w:rsid w:val="003133EE"/>
    <w:rsid w:val="00313F9F"/>
    <w:rsid w:val="003151B7"/>
    <w:rsid w:val="003156E4"/>
    <w:rsid w:val="003175EA"/>
    <w:rsid w:val="00320719"/>
    <w:rsid w:val="00321497"/>
    <w:rsid w:val="003216EC"/>
    <w:rsid w:val="00321D1B"/>
    <w:rsid w:val="00321E4A"/>
    <w:rsid w:val="00321E7C"/>
    <w:rsid w:val="0032203D"/>
    <w:rsid w:val="0032248C"/>
    <w:rsid w:val="00322D4C"/>
    <w:rsid w:val="00322DB9"/>
    <w:rsid w:val="003239D1"/>
    <w:rsid w:val="003246B4"/>
    <w:rsid w:val="003247C7"/>
    <w:rsid w:val="00325FFD"/>
    <w:rsid w:val="00326924"/>
    <w:rsid w:val="003272CA"/>
    <w:rsid w:val="003274E8"/>
    <w:rsid w:val="003276BA"/>
    <w:rsid w:val="0033014D"/>
    <w:rsid w:val="00330AC2"/>
    <w:rsid w:val="0033144D"/>
    <w:rsid w:val="0033241E"/>
    <w:rsid w:val="0033285A"/>
    <w:rsid w:val="003329F3"/>
    <w:rsid w:val="00332A44"/>
    <w:rsid w:val="00332B36"/>
    <w:rsid w:val="00333614"/>
    <w:rsid w:val="0033371D"/>
    <w:rsid w:val="00333C58"/>
    <w:rsid w:val="00333CE2"/>
    <w:rsid w:val="003341C9"/>
    <w:rsid w:val="00334357"/>
    <w:rsid w:val="00335286"/>
    <w:rsid w:val="00336CF4"/>
    <w:rsid w:val="0033748F"/>
    <w:rsid w:val="00337954"/>
    <w:rsid w:val="00337C50"/>
    <w:rsid w:val="00337EEC"/>
    <w:rsid w:val="0034008A"/>
    <w:rsid w:val="00340316"/>
    <w:rsid w:val="00340760"/>
    <w:rsid w:val="0034179F"/>
    <w:rsid w:val="00341A44"/>
    <w:rsid w:val="00341A7B"/>
    <w:rsid w:val="003425F0"/>
    <w:rsid w:val="003432C8"/>
    <w:rsid w:val="0034370F"/>
    <w:rsid w:val="00343C39"/>
    <w:rsid w:val="00344003"/>
    <w:rsid w:val="003443EC"/>
    <w:rsid w:val="00344D5A"/>
    <w:rsid w:val="003461A2"/>
    <w:rsid w:val="003461CA"/>
    <w:rsid w:val="00346B0D"/>
    <w:rsid w:val="00346D8F"/>
    <w:rsid w:val="00346F14"/>
    <w:rsid w:val="00351A44"/>
    <w:rsid w:val="00351ADD"/>
    <w:rsid w:val="0035211A"/>
    <w:rsid w:val="003526A2"/>
    <w:rsid w:val="003528CC"/>
    <w:rsid w:val="00352BAB"/>
    <w:rsid w:val="00352E87"/>
    <w:rsid w:val="00353167"/>
    <w:rsid w:val="003534CE"/>
    <w:rsid w:val="00353BCC"/>
    <w:rsid w:val="00354B65"/>
    <w:rsid w:val="00354BF3"/>
    <w:rsid w:val="003558B5"/>
    <w:rsid w:val="00355B33"/>
    <w:rsid w:val="00355CEA"/>
    <w:rsid w:val="003566C9"/>
    <w:rsid w:val="00356FB2"/>
    <w:rsid w:val="003571D0"/>
    <w:rsid w:val="003576DA"/>
    <w:rsid w:val="0036014D"/>
    <w:rsid w:val="00360786"/>
    <w:rsid w:val="00360909"/>
    <w:rsid w:val="00360ACB"/>
    <w:rsid w:val="0036136D"/>
    <w:rsid w:val="00361483"/>
    <w:rsid w:val="0036150C"/>
    <w:rsid w:val="00361933"/>
    <w:rsid w:val="00361DAF"/>
    <w:rsid w:val="00362696"/>
    <w:rsid w:val="00363AB8"/>
    <w:rsid w:val="00363B4A"/>
    <w:rsid w:val="00365558"/>
    <w:rsid w:val="003657B8"/>
    <w:rsid w:val="00366411"/>
    <w:rsid w:val="00366556"/>
    <w:rsid w:val="003669D5"/>
    <w:rsid w:val="0036715A"/>
    <w:rsid w:val="003673FA"/>
    <w:rsid w:val="00367E2F"/>
    <w:rsid w:val="003712E2"/>
    <w:rsid w:val="00372E5D"/>
    <w:rsid w:val="00373B5F"/>
    <w:rsid w:val="00375365"/>
    <w:rsid w:val="00375582"/>
    <w:rsid w:val="003762F3"/>
    <w:rsid w:val="003765A5"/>
    <w:rsid w:val="00377B9A"/>
    <w:rsid w:val="00380697"/>
    <w:rsid w:val="00380DAA"/>
    <w:rsid w:val="00380ECA"/>
    <w:rsid w:val="00381A10"/>
    <w:rsid w:val="00381C6E"/>
    <w:rsid w:val="003831D5"/>
    <w:rsid w:val="00383385"/>
    <w:rsid w:val="00384610"/>
    <w:rsid w:val="003854E6"/>
    <w:rsid w:val="003857F1"/>
    <w:rsid w:val="00386E96"/>
    <w:rsid w:val="00386F67"/>
    <w:rsid w:val="0038704D"/>
    <w:rsid w:val="00387317"/>
    <w:rsid w:val="00387D49"/>
    <w:rsid w:val="00387DEF"/>
    <w:rsid w:val="003902FB"/>
    <w:rsid w:val="00390609"/>
    <w:rsid w:val="00391347"/>
    <w:rsid w:val="00392207"/>
    <w:rsid w:val="00393167"/>
    <w:rsid w:val="00393891"/>
    <w:rsid w:val="00393BBC"/>
    <w:rsid w:val="0039412A"/>
    <w:rsid w:val="0039435B"/>
    <w:rsid w:val="00395198"/>
    <w:rsid w:val="003953F4"/>
    <w:rsid w:val="0039549C"/>
    <w:rsid w:val="00395530"/>
    <w:rsid w:val="003968F6"/>
    <w:rsid w:val="003A02D8"/>
    <w:rsid w:val="003A03D8"/>
    <w:rsid w:val="003A07D3"/>
    <w:rsid w:val="003A08AE"/>
    <w:rsid w:val="003A0B4F"/>
    <w:rsid w:val="003A0D40"/>
    <w:rsid w:val="003A1223"/>
    <w:rsid w:val="003A152A"/>
    <w:rsid w:val="003A206A"/>
    <w:rsid w:val="003A2A46"/>
    <w:rsid w:val="003A2CA2"/>
    <w:rsid w:val="003A4182"/>
    <w:rsid w:val="003A5955"/>
    <w:rsid w:val="003A5AC9"/>
    <w:rsid w:val="003A6620"/>
    <w:rsid w:val="003A70B8"/>
    <w:rsid w:val="003A7610"/>
    <w:rsid w:val="003A7866"/>
    <w:rsid w:val="003B0A3D"/>
    <w:rsid w:val="003B137F"/>
    <w:rsid w:val="003B2402"/>
    <w:rsid w:val="003B2B2E"/>
    <w:rsid w:val="003B48CD"/>
    <w:rsid w:val="003B5CD4"/>
    <w:rsid w:val="003B62AC"/>
    <w:rsid w:val="003B6C49"/>
    <w:rsid w:val="003B6D9C"/>
    <w:rsid w:val="003B6E4B"/>
    <w:rsid w:val="003B6EE5"/>
    <w:rsid w:val="003B7A31"/>
    <w:rsid w:val="003B7EBA"/>
    <w:rsid w:val="003C0411"/>
    <w:rsid w:val="003C11ED"/>
    <w:rsid w:val="003C18C5"/>
    <w:rsid w:val="003C1D01"/>
    <w:rsid w:val="003C28D6"/>
    <w:rsid w:val="003C2900"/>
    <w:rsid w:val="003C29F1"/>
    <w:rsid w:val="003C2D0E"/>
    <w:rsid w:val="003C2E89"/>
    <w:rsid w:val="003C345A"/>
    <w:rsid w:val="003C358D"/>
    <w:rsid w:val="003C37AF"/>
    <w:rsid w:val="003C3A61"/>
    <w:rsid w:val="003C3D91"/>
    <w:rsid w:val="003C48D7"/>
    <w:rsid w:val="003C4CC9"/>
    <w:rsid w:val="003C5279"/>
    <w:rsid w:val="003C5F4F"/>
    <w:rsid w:val="003C69A5"/>
    <w:rsid w:val="003C6F9B"/>
    <w:rsid w:val="003C70C0"/>
    <w:rsid w:val="003C7340"/>
    <w:rsid w:val="003C76AB"/>
    <w:rsid w:val="003C7A80"/>
    <w:rsid w:val="003C7CD4"/>
    <w:rsid w:val="003D0409"/>
    <w:rsid w:val="003D066E"/>
    <w:rsid w:val="003D1157"/>
    <w:rsid w:val="003D19B1"/>
    <w:rsid w:val="003D200D"/>
    <w:rsid w:val="003D2A7A"/>
    <w:rsid w:val="003D384D"/>
    <w:rsid w:val="003D49E4"/>
    <w:rsid w:val="003D5889"/>
    <w:rsid w:val="003D6C3E"/>
    <w:rsid w:val="003D6C80"/>
    <w:rsid w:val="003D75D7"/>
    <w:rsid w:val="003E0677"/>
    <w:rsid w:val="003E1BFA"/>
    <w:rsid w:val="003E1C50"/>
    <w:rsid w:val="003E274A"/>
    <w:rsid w:val="003E2948"/>
    <w:rsid w:val="003E3339"/>
    <w:rsid w:val="003E3A31"/>
    <w:rsid w:val="003E3D58"/>
    <w:rsid w:val="003E3F1B"/>
    <w:rsid w:val="003E436C"/>
    <w:rsid w:val="003E4D17"/>
    <w:rsid w:val="003E4E8F"/>
    <w:rsid w:val="003E5F53"/>
    <w:rsid w:val="003E60EE"/>
    <w:rsid w:val="003E6C5B"/>
    <w:rsid w:val="003E6C8F"/>
    <w:rsid w:val="003E6CBE"/>
    <w:rsid w:val="003E6CDE"/>
    <w:rsid w:val="003E7867"/>
    <w:rsid w:val="003F07B5"/>
    <w:rsid w:val="003F1748"/>
    <w:rsid w:val="003F1FC3"/>
    <w:rsid w:val="003F24E4"/>
    <w:rsid w:val="003F2B98"/>
    <w:rsid w:val="003F3278"/>
    <w:rsid w:val="003F3A23"/>
    <w:rsid w:val="003F3AA0"/>
    <w:rsid w:val="003F3F9F"/>
    <w:rsid w:val="003F4890"/>
    <w:rsid w:val="003F4D4D"/>
    <w:rsid w:val="003F627C"/>
    <w:rsid w:val="003F6E13"/>
    <w:rsid w:val="00400194"/>
    <w:rsid w:val="0040034E"/>
    <w:rsid w:val="0040181A"/>
    <w:rsid w:val="00401E36"/>
    <w:rsid w:val="00402790"/>
    <w:rsid w:val="0040339B"/>
    <w:rsid w:val="00404AC5"/>
    <w:rsid w:val="00404AE9"/>
    <w:rsid w:val="004053DF"/>
    <w:rsid w:val="00405AED"/>
    <w:rsid w:val="004061DC"/>
    <w:rsid w:val="00407B34"/>
    <w:rsid w:val="00407C7D"/>
    <w:rsid w:val="00407DB6"/>
    <w:rsid w:val="00410005"/>
    <w:rsid w:val="00411C06"/>
    <w:rsid w:val="00411CC5"/>
    <w:rsid w:val="00411E6E"/>
    <w:rsid w:val="00412257"/>
    <w:rsid w:val="00412403"/>
    <w:rsid w:val="00412692"/>
    <w:rsid w:val="00414305"/>
    <w:rsid w:val="004150F3"/>
    <w:rsid w:val="00415299"/>
    <w:rsid w:val="00415F4A"/>
    <w:rsid w:val="00415FA7"/>
    <w:rsid w:val="0041621C"/>
    <w:rsid w:val="004176DC"/>
    <w:rsid w:val="004178DC"/>
    <w:rsid w:val="00417F5E"/>
    <w:rsid w:val="00421327"/>
    <w:rsid w:val="00421828"/>
    <w:rsid w:val="0042185F"/>
    <w:rsid w:val="00422686"/>
    <w:rsid w:val="00422E7E"/>
    <w:rsid w:val="00422F39"/>
    <w:rsid w:val="0042325A"/>
    <w:rsid w:val="00423515"/>
    <w:rsid w:val="00423677"/>
    <w:rsid w:val="00423DCE"/>
    <w:rsid w:val="004245FF"/>
    <w:rsid w:val="00425766"/>
    <w:rsid w:val="00425E45"/>
    <w:rsid w:val="004264DF"/>
    <w:rsid w:val="004264F9"/>
    <w:rsid w:val="00426900"/>
    <w:rsid w:val="00426D3B"/>
    <w:rsid w:val="004276AC"/>
    <w:rsid w:val="004277C9"/>
    <w:rsid w:val="00427E18"/>
    <w:rsid w:val="00431601"/>
    <w:rsid w:val="004321BE"/>
    <w:rsid w:val="0043244A"/>
    <w:rsid w:val="00432926"/>
    <w:rsid w:val="00433029"/>
    <w:rsid w:val="004332AB"/>
    <w:rsid w:val="00433EE2"/>
    <w:rsid w:val="0043419D"/>
    <w:rsid w:val="00435300"/>
    <w:rsid w:val="004359E6"/>
    <w:rsid w:val="00435B38"/>
    <w:rsid w:val="00435B5C"/>
    <w:rsid w:val="00436979"/>
    <w:rsid w:val="00436B97"/>
    <w:rsid w:val="00437027"/>
    <w:rsid w:val="00437751"/>
    <w:rsid w:val="00441629"/>
    <w:rsid w:val="00442A65"/>
    <w:rsid w:val="00443115"/>
    <w:rsid w:val="004434FF"/>
    <w:rsid w:val="004447B6"/>
    <w:rsid w:val="00444F52"/>
    <w:rsid w:val="0044514C"/>
    <w:rsid w:val="00445693"/>
    <w:rsid w:val="004458F6"/>
    <w:rsid w:val="00445B1F"/>
    <w:rsid w:val="00445D83"/>
    <w:rsid w:val="00445FA9"/>
    <w:rsid w:val="004462DE"/>
    <w:rsid w:val="0044762A"/>
    <w:rsid w:val="00447935"/>
    <w:rsid w:val="004507EA"/>
    <w:rsid w:val="004517D8"/>
    <w:rsid w:val="004520A8"/>
    <w:rsid w:val="004535A6"/>
    <w:rsid w:val="004542C0"/>
    <w:rsid w:val="004548FB"/>
    <w:rsid w:val="004553EF"/>
    <w:rsid w:val="00455FC5"/>
    <w:rsid w:val="00457081"/>
    <w:rsid w:val="004574A6"/>
    <w:rsid w:val="00457CB6"/>
    <w:rsid w:val="00457F22"/>
    <w:rsid w:val="00460583"/>
    <w:rsid w:val="00460596"/>
    <w:rsid w:val="004609B6"/>
    <w:rsid w:val="00460B88"/>
    <w:rsid w:val="0046171C"/>
    <w:rsid w:val="00461C71"/>
    <w:rsid w:val="00461F65"/>
    <w:rsid w:val="004628F6"/>
    <w:rsid w:val="00462EB7"/>
    <w:rsid w:val="00463614"/>
    <w:rsid w:val="004636A3"/>
    <w:rsid w:val="00464498"/>
    <w:rsid w:val="0046459C"/>
    <w:rsid w:val="00465170"/>
    <w:rsid w:val="004652BF"/>
    <w:rsid w:val="00465861"/>
    <w:rsid w:val="0046594C"/>
    <w:rsid w:val="00465EC0"/>
    <w:rsid w:val="00466298"/>
    <w:rsid w:val="004678CC"/>
    <w:rsid w:val="004678F5"/>
    <w:rsid w:val="00470C67"/>
    <w:rsid w:val="00470DBE"/>
    <w:rsid w:val="004710BD"/>
    <w:rsid w:val="00471450"/>
    <w:rsid w:val="004716FA"/>
    <w:rsid w:val="00472F47"/>
    <w:rsid w:val="00474C00"/>
    <w:rsid w:val="0047517C"/>
    <w:rsid w:val="0047557B"/>
    <w:rsid w:val="0047611E"/>
    <w:rsid w:val="004765D5"/>
    <w:rsid w:val="00476749"/>
    <w:rsid w:val="004777E6"/>
    <w:rsid w:val="004814C3"/>
    <w:rsid w:val="00481A66"/>
    <w:rsid w:val="00481B61"/>
    <w:rsid w:val="00482E56"/>
    <w:rsid w:val="004830D7"/>
    <w:rsid w:val="00484317"/>
    <w:rsid w:val="0048639A"/>
    <w:rsid w:val="00487259"/>
    <w:rsid w:val="00487525"/>
    <w:rsid w:val="00487E4A"/>
    <w:rsid w:val="00490620"/>
    <w:rsid w:val="00491C76"/>
    <w:rsid w:val="00491F64"/>
    <w:rsid w:val="004924CE"/>
    <w:rsid w:val="004925C4"/>
    <w:rsid w:val="0049260B"/>
    <w:rsid w:val="00492A11"/>
    <w:rsid w:val="00492B5B"/>
    <w:rsid w:val="00495286"/>
    <w:rsid w:val="004953B1"/>
    <w:rsid w:val="00495977"/>
    <w:rsid w:val="00496E21"/>
    <w:rsid w:val="00497133"/>
    <w:rsid w:val="004976FC"/>
    <w:rsid w:val="004A0010"/>
    <w:rsid w:val="004A0438"/>
    <w:rsid w:val="004A0812"/>
    <w:rsid w:val="004A0AB0"/>
    <w:rsid w:val="004A118D"/>
    <w:rsid w:val="004A1930"/>
    <w:rsid w:val="004A19A7"/>
    <w:rsid w:val="004A1E63"/>
    <w:rsid w:val="004A27AB"/>
    <w:rsid w:val="004A385E"/>
    <w:rsid w:val="004A3CAF"/>
    <w:rsid w:val="004A3E33"/>
    <w:rsid w:val="004A4119"/>
    <w:rsid w:val="004A464F"/>
    <w:rsid w:val="004A4B92"/>
    <w:rsid w:val="004A5514"/>
    <w:rsid w:val="004A5974"/>
    <w:rsid w:val="004A5C14"/>
    <w:rsid w:val="004A5F9E"/>
    <w:rsid w:val="004A6E66"/>
    <w:rsid w:val="004A7204"/>
    <w:rsid w:val="004A7248"/>
    <w:rsid w:val="004B088B"/>
    <w:rsid w:val="004B11F3"/>
    <w:rsid w:val="004B155F"/>
    <w:rsid w:val="004B179F"/>
    <w:rsid w:val="004B1EA3"/>
    <w:rsid w:val="004B22C0"/>
    <w:rsid w:val="004B23D0"/>
    <w:rsid w:val="004B27D1"/>
    <w:rsid w:val="004B3465"/>
    <w:rsid w:val="004B5117"/>
    <w:rsid w:val="004B53FF"/>
    <w:rsid w:val="004B5491"/>
    <w:rsid w:val="004B57AF"/>
    <w:rsid w:val="004B5A61"/>
    <w:rsid w:val="004B6D0F"/>
    <w:rsid w:val="004B7519"/>
    <w:rsid w:val="004B798A"/>
    <w:rsid w:val="004C0CCA"/>
    <w:rsid w:val="004C0F72"/>
    <w:rsid w:val="004C2B49"/>
    <w:rsid w:val="004C2FFB"/>
    <w:rsid w:val="004C3093"/>
    <w:rsid w:val="004C3344"/>
    <w:rsid w:val="004C3736"/>
    <w:rsid w:val="004C3A63"/>
    <w:rsid w:val="004C3EA1"/>
    <w:rsid w:val="004C4434"/>
    <w:rsid w:val="004C48E2"/>
    <w:rsid w:val="004C5DE6"/>
    <w:rsid w:val="004C6027"/>
    <w:rsid w:val="004C6C1F"/>
    <w:rsid w:val="004C78E3"/>
    <w:rsid w:val="004D02A2"/>
    <w:rsid w:val="004D0808"/>
    <w:rsid w:val="004D1D69"/>
    <w:rsid w:val="004D228B"/>
    <w:rsid w:val="004D2AFC"/>
    <w:rsid w:val="004D3049"/>
    <w:rsid w:val="004D30F9"/>
    <w:rsid w:val="004D3998"/>
    <w:rsid w:val="004D3DA0"/>
    <w:rsid w:val="004D4034"/>
    <w:rsid w:val="004D40BA"/>
    <w:rsid w:val="004D41DD"/>
    <w:rsid w:val="004D4924"/>
    <w:rsid w:val="004D5250"/>
    <w:rsid w:val="004D59B2"/>
    <w:rsid w:val="004D5DA5"/>
    <w:rsid w:val="004D6033"/>
    <w:rsid w:val="004D666E"/>
    <w:rsid w:val="004D6E2F"/>
    <w:rsid w:val="004D7458"/>
    <w:rsid w:val="004D77D4"/>
    <w:rsid w:val="004D7C27"/>
    <w:rsid w:val="004D7C4A"/>
    <w:rsid w:val="004E03C7"/>
    <w:rsid w:val="004E0A39"/>
    <w:rsid w:val="004E0FE4"/>
    <w:rsid w:val="004E1553"/>
    <w:rsid w:val="004E1ACE"/>
    <w:rsid w:val="004E252B"/>
    <w:rsid w:val="004E26B2"/>
    <w:rsid w:val="004E2992"/>
    <w:rsid w:val="004E2DDF"/>
    <w:rsid w:val="004E3539"/>
    <w:rsid w:val="004E3AC2"/>
    <w:rsid w:val="004E4271"/>
    <w:rsid w:val="004E52A2"/>
    <w:rsid w:val="004E61C3"/>
    <w:rsid w:val="004E638A"/>
    <w:rsid w:val="004E7B0C"/>
    <w:rsid w:val="004F025A"/>
    <w:rsid w:val="004F0AB3"/>
    <w:rsid w:val="004F0B63"/>
    <w:rsid w:val="004F0BF7"/>
    <w:rsid w:val="004F137B"/>
    <w:rsid w:val="004F217D"/>
    <w:rsid w:val="004F21C7"/>
    <w:rsid w:val="004F2772"/>
    <w:rsid w:val="004F2932"/>
    <w:rsid w:val="004F34EA"/>
    <w:rsid w:val="004F3BC5"/>
    <w:rsid w:val="004F3CCD"/>
    <w:rsid w:val="004F545F"/>
    <w:rsid w:val="004F5BF8"/>
    <w:rsid w:val="004F609E"/>
    <w:rsid w:val="00500B6D"/>
    <w:rsid w:val="00500C14"/>
    <w:rsid w:val="00500DD8"/>
    <w:rsid w:val="00502D65"/>
    <w:rsid w:val="0050317C"/>
    <w:rsid w:val="00503B65"/>
    <w:rsid w:val="00504790"/>
    <w:rsid w:val="005048F0"/>
    <w:rsid w:val="00504B09"/>
    <w:rsid w:val="00504BAD"/>
    <w:rsid w:val="00504C05"/>
    <w:rsid w:val="00504F89"/>
    <w:rsid w:val="00506266"/>
    <w:rsid w:val="005063C5"/>
    <w:rsid w:val="00506FBE"/>
    <w:rsid w:val="005072BD"/>
    <w:rsid w:val="00507974"/>
    <w:rsid w:val="00507C9D"/>
    <w:rsid w:val="0051179C"/>
    <w:rsid w:val="005118FF"/>
    <w:rsid w:val="00512327"/>
    <w:rsid w:val="0051273A"/>
    <w:rsid w:val="00512C34"/>
    <w:rsid w:val="00513333"/>
    <w:rsid w:val="00513783"/>
    <w:rsid w:val="00513B17"/>
    <w:rsid w:val="00513B4C"/>
    <w:rsid w:val="00513C54"/>
    <w:rsid w:val="005142A2"/>
    <w:rsid w:val="0051533D"/>
    <w:rsid w:val="00515A66"/>
    <w:rsid w:val="00516369"/>
    <w:rsid w:val="00516932"/>
    <w:rsid w:val="00516E4D"/>
    <w:rsid w:val="00516F12"/>
    <w:rsid w:val="00520200"/>
    <w:rsid w:val="005205C3"/>
    <w:rsid w:val="00520CF9"/>
    <w:rsid w:val="00520E70"/>
    <w:rsid w:val="005215B2"/>
    <w:rsid w:val="00521998"/>
    <w:rsid w:val="0052260A"/>
    <w:rsid w:val="0052293A"/>
    <w:rsid w:val="005235D0"/>
    <w:rsid w:val="00523A39"/>
    <w:rsid w:val="00523DC6"/>
    <w:rsid w:val="005241FD"/>
    <w:rsid w:val="00524786"/>
    <w:rsid w:val="005252C7"/>
    <w:rsid w:val="00525614"/>
    <w:rsid w:val="00525BD2"/>
    <w:rsid w:val="00525BEF"/>
    <w:rsid w:val="00525E7A"/>
    <w:rsid w:val="0052611A"/>
    <w:rsid w:val="005265AB"/>
    <w:rsid w:val="005276A1"/>
    <w:rsid w:val="005277D3"/>
    <w:rsid w:val="00527D68"/>
    <w:rsid w:val="00530899"/>
    <w:rsid w:val="0053130E"/>
    <w:rsid w:val="005315E8"/>
    <w:rsid w:val="005323C1"/>
    <w:rsid w:val="005324FD"/>
    <w:rsid w:val="0053275B"/>
    <w:rsid w:val="0053334A"/>
    <w:rsid w:val="0053369D"/>
    <w:rsid w:val="00533B52"/>
    <w:rsid w:val="00533FB1"/>
    <w:rsid w:val="00534CB9"/>
    <w:rsid w:val="00535605"/>
    <w:rsid w:val="0053581D"/>
    <w:rsid w:val="00535DC4"/>
    <w:rsid w:val="005361E2"/>
    <w:rsid w:val="005365B2"/>
    <w:rsid w:val="005365CF"/>
    <w:rsid w:val="00536742"/>
    <w:rsid w:val="00536F1C"/>
    <w:rsid w:val="00536F51"/>
    <w:rsid w:val="00536FA0"/>
    <w:rsid w:val="00537146"/>
    <w:rsid w:val="00537AF1"/>
    <w:rsid w:val="00540C3E"/>
    <w:rsid w:val="00540F76"/>
    <w:rsid w:val="00541511"/>
    <w:rsid w:val="00541824"/>
    <w:rsid w:val="00541EA3"/>
    <w:rsid w:val="005423A5"/>
    <w:rsid w:val="005424C9"/>
    <w:rsid w:val="0054279C"/>
    <w:rsid w:val="00542C9A"/>
    <w:rsid w:val="00543135"/>
    <w:rsid w:val="0054353C"/>
    <w:rsid w:val="0054363B"/>
    <w:rsid w:val="00543B93"/>
    <w:rsid w:val="0054400F"/>
    <w:rsid w:val="0054447F"/>
    <w:rsid w:val="0054577D"/>
    <w:rsid w:val="00545AD6"/>
    <w:rsid w:val="00546C11"/>
    <w:rsid w:val="00546DA6"/>
    <w:rsid w:val="005470F4"/>
    <w:rsid w:val="005472B1"/>
    <w:rsid w:val="0054744F"/>
    <w:rsid w:val="005477F7"/>
    <w:rsid w:val="00550062"/>
    <w:rsid w:val="00550529"/>
    <w:rsid w:val="00551F14"/>
    <w:rsid w:val="00551F2B"/>
    <w:rsid w:val="005528FC"/>
    <w:rsid w:val="00552D77"/>
    <w:rsid w:val="005535EB"/>
    <w:rsid w:val="00553778"/>
    <w:rsid w:val="00553B0C"/>
    <w:rsid w:val="00553E49"/>
    <w:rsid w:val="00554086"/>
    <w:rsid w:val="0055417E"/>
    <w:rsid w:val="00554757"/>
    <w:rsid w:val="005548EC"/>
    <w:rsid w:val="00555F83"/>
    <w:rsid w:val="005562D3"/>
    <w:rsid w:val="0055687E"/>
    <w:rsid w:val="005573AF"/>
    <w:rsid w:val="005575A8"/>
    <w:rsid w:val="00557FE5"/>
    <w:rsid w:val="00557FF8"/>
    <w:rsid w:val="0056024B"/>
    <w:rsid w:val="00560670"/>
    <w:rsid w:val="0056101C"/>
    <w:rsid w:val="005613FB"/>
    <w:rsid w:val="00561A8C"/>
    <w:rsid w:val="00561AB9"/>
    <w:rsid w:val="0056307F"/>
    <w:rsid w:val="0056435C"/>
    <w:rsid w:val="00564D25"/>
    <w:rsid w:val="00564D70"/>
    <w:rsid w:val="00564DD4"/>
    <w:rsid w:val="00564EE8"/>
    <w:rsid w:val="00565338"/>
    <w:rsid w:val="00565D23"/>
    <w:rsid w:val="00565E6A"/>
    <w:rsid w:val="00567B73"/>
    <w:rsid w:val="00567C59"/>
    <w:rsid w:val="00567C7A"/>
    <w:rsid w:val="00570217"/>
    <w:rsid w:val="005705B1"/>
    <w:rsid w:val="00570D82"/>
    <w:rsid w:val="00571072"/>
    <w:rsid w:val="005714D6"/>
    <w:rsid w:val="005716F3"/>
    <w:rsid w:val="00571C76"/>
    <w:rsid w:val="00572166"/>
    <w:rsid w:val="00572679"/>
    <w:rsid w:val="005734F2"/>
    <w:rsid w:val="00573AC7"/>
    <w:rsid w:val="00573DD7"/>
    <w:rsid w:val="0057438D"/>
    <w:rsid w:val="00574EB1"/>
    <w:rsid w:val="00574FAD"/>
    <w:rsid w:val="00575207"/>
    <w:rsid w:val="005756F1"/>
    <w:rsid w:val="0057593D"/>
    <w:rsid w:val="00575E88"/>
    <w:rsid w:val="00576D02"/>
    <w:rsid w:val="00577643"/>
    <w:rsid w:val="00577695"/>
    <w:rsid w:val="00577ADC"/>
    <w:rsid w:val="00577D19"/>
    <w:rsid w:val="00577E1D"/>
    <w:rsid w:val="00580533"/>
    <w:rsid w:val="00581046"/>
    <w:rsid w:val="00583D9C"/>
    <w:rsid w:val="005847B4"/>
    <w:rsid w:val="005851B5"/>
    <w:rsid w:val="00585B88"/>
    <w:rsid w:val="0058604D"/>
    <w:rsid w:val="005861AC"/>
    <w:rsid w:val="00586C83"/>
    <w:rsid w:val="00587A5C"/>
    <w:rsid w:val="00587C1B"/>
    <w:rsid w:val="00590753"/>
    <w:rsid w:val="00590788"/>
    <w:rsid w:val="00590A0A"/>
    <w:rsid w:val="005910FE"/>
    <w:rsid w:val="00591427"/>
    <w:rsid w:val="005915C4"/>
    <w:rsid w:val="005917B5"/>
    <w:rsid w:val="00591930"/>
    <w:rsid w:val="005927C4"/>
    <w:rsid w:val="00592D11"/>
    <w:rsid w:val="005930A6"/>
    <w:rsid w:val="00593573"/>
    <w:rsid w:val="00594303"/>
    <w:rsid w:val="00594C3F"/>
    <w:rsid w:val="00594D4E"/>
    <w:rsid w:val="0059559C"/>
    <w:rsid w:val="0059626C"/>
    <w:rsid w:val="005962B9"/>
    <w:rsid w:val="00596F6D"/>
    <w:rsid w:val="00597877"/>
    <w:rsid w:val="00597E27"/>
    <w:rsid w:val="005A0407"/>
    <w:rsid w:val="005A0B65"/>
    <w:rsid w:val="005A1269"/>
    <w:rsid w:val="005A1C99"/>
    <w:rsid w:val="005A1DF8"/>
    <w:rsid w:val="005A2A1E"/>
    <w:rsid w:val="005A2CEB"/>
    <w:rsid w:val="005A32E1"/>
    <w:rsid w:val="005A3485"/>
    <w:rsid w:val="005A3B4C"/>
    <w:rsid w:val="005A3B57"/>
    <w:rsid w:val="005A4025"/>
    <w:rsid w:val="005A4F22"/>
    <w:rsid w:val="005A5D75"/>
    <w:rsid w:val="005A6D27"/>
    <w:rsid w:val="005A76DF"/>
    <w:rsid w:val="005B0081"/>
    <w:rsid w:val="005B024C"/>
    <w:rsid w:val="005B07E0"/>
    <w:rsid w:val="005B10A7"/>
    <w:rsid w:val="005B1312"/>
    <w:rsid w:val="005B1364"/>
    <w:rsid w:val="005B1E06"/>
    <w:rsid w:val="005B2195"/>
    <w:rsid w:val="005B2739"/>
    <w:rsid w:val="005B2FF5"/>
    <w:rsid w:val="005B3265"/>
    <w:rsid w:val="005B41D8"/>
    <w:rsid w:val="005B4912"/>
    <w:rsid w:val="005B4B74"/>
    <w:rsid w:val="005B5C4A"/>
    <w:rsid w:val="005B63D0"/>
    <w:rsid w:val="005B6D19"/>
    <w:rsid w:val="005B71ED"/>
    <w:rsid w:val="005B7870"/>
    <w:rsid w:val="005B7CC2"/>
    <w:rsid w:val="005B7F55"/>
    <w:rsid w:val="005C0165"/>
    <w:rsid w:val="005C06F5"/>
    <w:rsid w:val="005C08C9"/>
    <w:rsid w:val="005C3DBF"/>
    <w:rsid w:val="005C4312"/>
    <w:rsid w:val="005C4DE0"/>
    <w:rsid w:val="005C57E7"/>
    <w:rsid w:val="005C63F2"/>
    <w:rsid w:val="005C6412"/>
    <w:rsid w:val="005C67E2"/>
    <w:rsid w:val="005C7462"/>
    <w:rsid w:val="005C79B1"/>
    <w:rsid w:val="005D0114"/>
    <w:rsid w:val="005D0282"/>
    <w:rsid w:val="005D0AAD"/>
    <w:rsid w:val="005D0E79"/>
    <w:rsid w:val="005D1BA5"/>
    <w:rsid w:val="005D2457"/>
    <w:rsid w:val="005D24D3"/>
    <w:rsid w:val="005D2AD9"/>
    <w:rsid w:val="005D3C28"/>
    <w:rsid w:val="005D3C65"/>
    <w:rsid w:val="005D3DC4"/>
    <w:rsid w:val="005D53CD"/>
    <w:rsid w:val="005D648B"/>
    <w:rsid w:val="005D707D"/>
    <w:rsid w:val="005D7357"/>
    <w:rsid w:val="005D7E69"/>
    <w:rsid w:val="005E021D"/>
    <w:rsid w:val="005E089F"/>
    <w:rsid w:val="005E0913"/>
    <w:rsid w:val="005E2102"/>
    <w:rsid w:val="005E2A27"/>
    <w:rsid w:val="005E2ADD"/>
    <w:rsid w:val="005E2BE3"/>
    <w:rsid w:val="005E2F06"/>
    <w:rsid w:val="005E2F55"/>
    <w:rsid w:val="005E3D4F"/>
    <w:rsid w:val="005E58CF"/>
    <w:rsid w:val="005E6345"/>
    <w:rsid w:val="005E677B"/>
    <w:rsid w:val="005E7108"/>
    <w:rsid w:val="005F0974"/>
    <w:rsid w:val="005F22C3"/>
    <w:rsid w:val="005F2527"/>
    <w:rsid w:val="005F25E3"/>
    <w:rsid w:val="005F2D6F"/>
    <w:rsid w:val="005F3314"/>
    <w:rsid w:val="005F3319"/>
    <w:rsid w:val="005F41CE"/>
    <w:rsid w:val="005F53E5"/>
    <w:rsid w:val="005F594B"/>
    <w:rsid w:val="005F5DF9"/>
    <w:rsid w:val="005F683E"/>
    <w:rsid w:val="005F7299"/>
    <w:rsid w:val="005F737A"/>
    <w:rsid w:val="005F7A3E"/>
    <w:rsid w:val="005F7B23"/>
    <w:rsid w:val="005F7ECD"/>
    <w:rsid w:val="00600234"/>
    <w:rsid w:val="00600469"/>
    <w:rsid w:val="006004DE"/>
    <w:rsid w:val="00600B63"/>
    <w:rsid w:val="00601194"/>
    <w:rsid w:val="00601393"/>
    <w:rsid w:val="00601BF6"/>
    <w:rsid w:val="0060265A"/>
    <w:rsid w:val="0060328E"/>
    <w:rsid w:val="00603BDB"/>
    <w:rsid w:val="006042C2"/>
    <w:rsid w:val="00604376"/>
    <w:rsid w:val="00604B51"/>
    <w:rsid w:val="00604F70"/>
    <w:rsid w:val="006057BA"/>
    <w:rsid w:val="006057FA"/>
    <w:rsid w:val="00605EC6"/>
    <w:rsid w:val="00605F8A"/>
    <w:rsid w:val="00607CC0"/>
    <w:rsid w:val="006104C6"/>
    <w:rsid w:val="00610680"/>
    <w:rsid w:val="006107F7"/>
    <w:rsid w:val="00610963"/>
    <w:rsid w:val="00610C6F"/>
    <w:rsid w:val="00611978"/>
    <w:rsid w:val="00611B8D"/>
    <w:rsid w:val="00611CAB"/>
    <w:rsid w:val="00611F32"/>
    <w:rsid w:val="006123AA"/>
    <w:rsid w:val="00612862"/>
    <w:rsid w:val="00612CAE"/>
    <w:rsid w:val="00613062"/>
    <w:rsid w:val="006130DF"/>
    <w:rsid w:val="00614084"/>
    <w:rsid w:val="0061418F"/>
    <w:rsid w:val="00615A88"/>
    <w:rsid w:val="00615DD4"/>
    <w:rsid w:val="00616A9C"/>
    <w:rsid w:val="00616E01"/>
    <w:rsid w:val="00616E85"/>
    <w:rsid w:val="0061706B"/>
    <w:rsid w:val="006206A2"/>
    <w:rsid w:val="00620AD5"/>
    <w:rsid w:val="0062271E"/>
    <w:rsid w:val="0062295E"/>
    <w:rsid w:val="00623185"/>
    <w:rsid w:val="006235C9"/>
    <w:rsid w:val="006239B7"/>
    <w:rsid w:val="00623F3A"/>
    <w:rsid w:val="006245E4"/>
    <w:rsid w:val="00625F06"/>
    <w:rsid w:val="00626D78"/>
    <w:rsid w:val="00627063"/>
    <w:rsid w:val="006272BE"/>
    <w:rsid w:val="00627CC1"/>
    <w:rsid w:val="0063059C"/>
    <w:rsid w:val="00630CA2"/>
    <w:rsid w:val="00630D52"/>
    <w:rsid w:val="00630F75"/>
    <w:rsid w:val="0063167C"/>
    <w:rsid w:val="00632343"/>
    <w:rsid w:val="00632828"/>
    <w:rsid w:val="0063308B"/>
    <w:rsid w:val="00633493"/>
    <w:rsid w:val="00633617"/>
    <w:rsid w:val="0063478D"/>
    <w:rsid w:val="006351E5"/>
    <w:rsid w:val="00635374"/>
    <w:rsid w:val="006358F6"/>
    <w:rsid w:val="00636303"/>
    <w:rsid w:val="006363FF"/>
    <w:rsid w:val="00636501"/>
    <w:rsid w:val="006365D3"/>
    <w:rsid w:val="00636D17"/>
    <w:rsid w:val="00636F43"/>
    <w:rsid w:val="006379EE"/>
    <w:rsid w:val="00637F68"/>
    <w:rsid w:val="006408FF"/>
    <w:rsid w:val="00640B5C"/>
    <w:rsid w:val="00640B92"/>
    <w:rsid w:val="00640ECA"/>
    <w:rsid w:val="006418D0"/>
    <w:rsid w:val="00641EC2"/>
    <w:rsid w:val="00641F55"/>
    <w:rsid w:val="00642297"/>
    <w:rsid w:val="00642F51"/>
    <w:rsid w:val="0064311E"/>
    <w:rsid w:val="006439DD"/>
    <w:rsid w:val="00643D4E"/>
    <w:rsid w:val="006444FD"/>
    <w:rsid w:val="006457B8"/>
    <w:rsid w:val="00645B36"/>
    <w:rsid w:val="006476DB"/>
    <w:rsid w:val="00647B25"/>
    <w:rsid w:val="00647FD3"/>
    <w:rsid w:val="00650E7A"/>
    <w:rsid w:val="00651028"/>
    <w:rsid w:val="006510CA"/>
    <w:rsid w:val="00651964"/>
    <w:rsid w:val="006521C8"/>
    <w:rsid w:val="006532A3"/>
    <w:rsid w:val="00653BFE"/>
    <w:rsid w:val="00653F51"/>
    <w:rsid w:val="0065486F"/>
    <w:rsid w:val="00654BB2"/>
    <w:rsid w:val="00655DAA"/>
    <w:rsid w:val="00657A0D"/>
    <w:rsid w:val="006606BB"/>
    <w:rsid w:val="00660BB1"/>
    <w:rsid w:val="00660E16"/>
    <w:rsid w:val="00662228"/>
    <w:rsid w:val="006626E2"/>
    <w:rsid w:val="00663B3E"/>
    <w:rsid w:val="00663F28"/>
    <w:rsid w:val="0066440E"/>
    <w:rsid w:val="0066445A"/>
    <w:rsid w:val="00664F7B"/>
    <w:rsid w:val="00665586"/>
    <w:rsid w:val="0066618D"/>
    <w:rsid w:val="00666DF9"/>
    <w:rsid w:val="006677D1"/>
    <w:rsid w:val="00667887"/>
    <w:rsid w:val="00667EA6"/>
    <w:rsid w:val="006708AD"/>
    <w:rsid w:val="00670D1B"/>
    <w:rsid w:val="00671518"/>
    <w:rsid w:val="00671C43"/>
    <w:rsid w:val="00671D7F"/>
    <w:rsid w:val="00672B14"/>
    <w:rsid w:val="00672D5E"/>
    <w:rsid w:val="00673400"/>
    <w:rsid w:val="006735F7"/>
    <w:rsid w:val="00673F07"/>
    <w:rsid w:val="00673F93"/>
    <w:rsid w:val="006740D8"/>
    <w:rsid w:val="00674684"/>
    <w:rsid w:val="006755D7"/>
    <w:rsid w:val="0067650F"/>
    <w:rsid w:val="0067657B"/>
    <w:rsid w:val="00676693"/>
    <w:rsid w:val="00676700"/>
    <w:rsid w:val="00677314"/>
    <w:rsid w:val="00677A7B"/>
    <w:rsid w:val="00677B69"/>
    <w:rsid w:val="006800D9"/>
    <w:rsid w:val="00680597"/>
    <w:rsid w:val="00681384"/>
    <w:rsid w:val="00681810"/>
    <w:rsid w:val="0068238D"/>
    <w:rsid w:val="006824DC"/>
    <w:rsid w:val="0068471D"/>
    <w:rsid w:val="00684859"/>
    <w:rsid w:val="00685D41"/>
    <w:rsid w:val="0068779B"/>
    <w:rsid w:val="0068784C"/>
    <w:rsid w:val="0068790F"/>
    <w:rsid w:val="0069000B"/>
    <w:rsid w:val="0069039F"/>
    <w:rsid w:val="00691911"/>
    <w:rsid w:val="00691C9D"/>
    <w:rsid w:val="00692191"/>
    <w:rsid w:val="00692F13"/>
    <w:rsid w:val="006934A1"/>
    <w:rsid w:val="00693644"/>
    <w:rsid w:val="00693671"/>
    <w:rsid w:val="006948EC"/>
    <w:rsid w:val="00695569"/>
    <w:rsid w:val="00695730"/>
    <w:rsid w:val="006964F7"/>
    <w:rsid w:val="00696B3F"/>
    <w:rsid w:val="00696B4A"/>
    <w:rsid w:val="006970AE"/>
    <w:rsid w:val="006971F2"/>
    <w:rsid w:val="006A0075"/>
    <w:rsid w:val="006A09D1"/>
    <w:rsid w:val="006A10AE"/>
    <w:rsid w:val="006A19DC"/>
    <w:rsid w:val="006A22D9"/>
    <w:rsid w:val="006A3947"/>
    <w:rsid w:val="006A3E5E"/>
    <w:rsid w:val="006A454A"/>
    <w:rsid w:val="006A462B"/>
    <w:rsid w:val="006A4F1B"/>
    <w:rsid w:val="006A57BC"/>
    <w:rsid w:val="006A5CE6"/>
    <w:rsid w:val="006A5EFF"/>
    <w:rsid w:val="006A6577"/>
    <w:rsid w:val="006A6805"/>
    <w:rsid w:val="006A69DC"/>
    <w:rsid w:val="006A7058"/>
    <w:rsid w:val="006A744E"/>
    <w:rsid w:val="006B12DA"/>
    <w:rsid w:val="006B13C5"/>
    <w:rsid w:val="006B18B2"/>
    <w:rsid w:val="006B19F3"/>
    <w:rsid w:val="006B213F"/>
    <w:rsid w:val="006B2A97"/>
    <w:rsid w:val="006B2BD1"/>
    <w:rsid w:val="006B402D"/>
    <w:rsid w:val="006B5B6D"/>
    <w:rsid w:val="006B6B33"/>
    <w:rsid w:val="006B7193"/>
    <w:rsid w:val="006C0209"/>
    <w:rsid w:val="006C0216"/>
    <w:rsid w:val="006C19C1"/>
    <w:rsid w:val="006C2783"/>
    <w:rsid w:val="006C32E2"/>
    <w:rsid w:val="006C33F5"/>
    <w:rsid w:val="006C3744"/>
    <w:rsid w:val="006C3998"/>
    <w:rsid w:val="006C4642"/>
    <w:rsid w:val="006C5A87"/>
    <w:rsid w:val="006C5DAA"/>
    <w:rsid w:val="006C5F25"/>
    <w:rsid w:val="006C600E"/>
    <w:rsid w:val="006C6754"/>
    <w:rsid w:val="006C692E"/>
    <w:rsid w:val="006C6D26"/>
    <w:rsid w:val="006C716A"/>
    <w:rsid w:val="006C759F"/>
    <w:rsid w:val="006C7CE0"/>
    <w:rsid w:val="006D0681"/>
    <w:rsid w:val="006D0727"/>
    <w:rsid w:val="006D0A26"/>
    <w:rsid w:val="006D1022"/>
    <w:rsid w:val="006D10D6"/>
    <w:rsid w:val="006D129B"/>
    <w:rsid w:val="006D3079"/>
    <w:rsid w:val="006D3B6F"/>
    <w:rsid w:val="006D44BC"/>
    <w:rsid w:val="006D5FAD"/>
    <w:rsid w:val="006D6D6E"/>
    <w:rsid w:val="006D706D"/>
    <w:rsid w:val="006D7425"/>
    <w:rsid w:val="006D7588"/>
    <w:rsid w:val="006D78BD"/>
    <w:rsid w:val="006D7951"/>
    <w:rsid w:val="006E0DD0"/>
    <w:rsid w:val="006E0EC5"/>
    <w:rsid w:val="006E101E"/>
    <w:rsid w:val="006E1647"/>
    <w:rsid w:val="006E1BE4"/>
    <w:rsid w:val="006E1E08"/>
    <w:rsid w:val="006E39D1"/>
    <w:rsid w:val="006E3AE4"/>
    <w:rsid w:val="006E4255"/>
    <w:rsid w:val="006E4530"/>
    <w:rsid w:val="006E47A2"/>
    <w:rsid w:val="006E5003"/>
    <w:rsid w:val="006E52BD"/>
    <w:rsid w:val="006E52DB"/>
    <w:rsid w:val="006E563B"/>
    <w:rsid w:val="006E6370"/>
    <w:rsid w:val="006E63F0"/>
    <w:rsid w:val="006E6B63"/>
    <w:rsid w:val="006E70E1"/>
    <w:rsid w:val="006E7710"/>
    <w:rsid w:val="006E7AFB"/>
    <w:rsid w:val="006E7DA7"/>
    <w:rsid w:val="006F0274"/>
    <w:rsid w:val="006F159C"/>
    <w:rsid w:val="006F1E4C"/>
    <w:rsid w:val="006F2A74"/>
    <w:rsid w:val="006F3122"/>
    <w:rsid w:val="006F3211"/>
    <w:rsid w:val="006F344A"/>
    <w:rsid w:val="006F38E5"/>
    <w:rsid w:val="006F3D95"/>
    <w:rsid w:val="006F4EC7"/>
    <w:rsid w:val="006F5DBB"/>
    <w:rsid w:val="006F6069"/>
    <w:rsid w:val="006F6B21"/>
    <w:rsid w:val="006F6E63"/>
    <w:rsid w:val="006F70AA"/>
    <w:rsid w:val="006F7378"/>
    <w:rsid w:val="007004EA"/>
    <w:rsid w:val="00700508"/>
    <w:rsid w:val="0070056A"/>
    <w:rsid w:val="0070059A"/>
    <w:rsid w:val="0070083C"/>
    <w:rsid w:val="00700921"/>
    <w:rsid w:val="0070097C"/>
    <w:rsid w:val="007010B3"/>
    <w:rsid w:val="0070201F"/>
    <w:rsid w:val="0070203E"/>
    <w:rsid w:val="00702DAF"/>
    <w:rsid w:val="00702F54"/>
    <w:rsid w:val="007030C7"/>
    <w:rsid w:val="007049E3"/>
    <w:rsid w:val="00704C16"/>
    <w:rsid w:val="00705288"/>
    <w:rsid w:val="00705538"/>
    <w:rsid w:val="00705668"/>
    <w:rsid w:val="00705CB5"/>
    <w:rsid w:val="0070644D"/>
    <w:rsid w:val="0070659C"/>
    <w:rsid w:val="00706A14"/>
    <w:rsid w:val="00706E43"/>
    <w:rsid w:val="00707751"/>
    <w:rsid w:val="00707A37"/>
    <w:rsid w:val="007101AD"/>
    <w:rsid w:val="00710AEB"/>
    <w:rsid w:val="00710D48"/>
    <w:rsid w:val="007113D4"/>
    <w:rsid w:val="007118DC"/>
    <w:rsid w:val="007125E7"/>
    <w:rsid w:val="007128BD"/>
    <w:rsid w:val="00713125"/>
    <w:rsid w:val="007134DC"/>
    <w:rsid w:val="00714146"/>
    <w:rsid w:val="007143B0"/>
    <w:rsid w:val="007144C7"/>
    <w:rsid w:val="007145B1"/>
    <w:rsid w:val="007157CF"/>
    <w:rsid w:val="00715939"/>
    <w:rsid w:val="007159A5"/>
    <w:rsid w:val="0071614B"/>
    <w:rsid w:val="007163F9"/>
    <w:rsid w:val="00717689"/>
    <w:rsid w:val="00717FB8"/>
    <w:rsid w:val="007201CD"/>
    <w:rsid w:val="0072070D"/>
    <w:rsid w:val="0072093E"/>
    <w:rsid w:val="00720FD9"/>
    <w:rsid w:val="0072184F"/>
    <w:rsid w:val="00721BC5"/>
    <w:rsid w:val="00721E7B"/>
    <w:rsid w:val="00722651"/>
    <w:rsid w:val="0072294A"/>
    <w:rsid w:val="00722E04"/>
    <w:rsid w:val="00722F99"/>
    <w:rsid w:val="007244CC"/>
    <w:rsid w:val="00724C0C"/>
    <w:rsid w:val="007252F4"/>
    <w:rsid w:val="00725639"/>
    <w:rsid w:val="00725DA2"/>
    <w:rsid w:val="00726BAB"/>
    <w:rsid w:val="00726CA8"/>
    <w:rsid w:val="00726D48"/>
    <w:rsid w:val="00727937"/>
    <w:rsid w:val="00727F4B"/>
    <w:rsid w:val="00730357"/>
    <w:rsid w:val="00731425"/>
    <w:rsid w:val="007315ED"/>
    <w:rsid w:val="00731951"/>
    <w:rsid w:val="00731C40"/>
    <w:rsid w:val="007323F8"/>
    <w:rsid w:val="0073343E"/>
    <w:rsid w:val="007336F2"/>
    <w:rsid w:val="007338A9"/>
    <w:rsid w:val="00733B75"/>
    <w:rsid w:val="00733CBF"/>
    <w:rsid w:val="00734468"/>
    <w:rsid w:val="00734962"/>
    <w:rsid w:val="007353C9"/>
    <w:rsid w:val="007357E7"/>
    <w:rsid w:val="00737A02"/>
    <w:rsid w:val="00737C99"/>
    <w:rsid w:val="007400FE"/>
    <w:rsid w:val="007401B1"/>
    <w:rsid w:val="00740742"/>
    <w:rsid w:val="00741416"/>
    <w:rsid w:val="00742350"/>
    <w:rsid w:val="007434ED"/>
    <w:rsid w:val="0074371B"/>
    <w:rsid w:val="00743A1C"/>
    <w:rsid w:val="00744F36"/>
    <w:rsid w:val="007450E5"/>
    <w:rsid w:val="0074567C"/>
    <w:rsid w:val="00745DA5"/>
    <w:rsid w:val="007460E9"/>
    <w:rsid w:val="00747C65"/>
    <w:rsid w:val="00747D0F"/>
    <w:rsid w:val="00751C88"/>
    <w:rsid w:val="00752516"/>
    <w:rsid w:val="00754548"/>
    <w:rsid w:val="00754559"/>
    <w:rsid w:val="007545D3"/>
    <w:rsid w:val="00754FC1"/>
    <w:rsid w:val="00755244"/>
    <w:rsid w:val="00755EE5"/>
    <w:rsid w:val="0075610C"/>
    <w:rsid w:val="0075630F"/>
    <w:rsid w:val="007569D2"/>
    <w:rsid w:val="007573C1"/>
    <w:rsid w:val="00757511"/>
    <w:rsid w:val="007603EA"/>
    <w:rsid w:val="0076074B"/>
    <w:rsid w:val="00761693"/>
    <w:rsid w:val="0076273B"/>
    <w:rsid w:val="00762DD0"/>
    <w:rsid w:val="007630AF"/>
    <w:rsid w:val="00763931"/>
    <w:rsid w:val="00763B86"/>
    <w:rsid w:val="00764658"/>
    <w:rsid w:val="00764DCF"/>
    <w:rsid w:val="00765188"/>
    <w:rsid w:val="00766007"/>
    <w:rsid w:val="0076650B"/>
    <w:rsid w:val="007665AB"/>
    <w:rsid w:val="00767407"/>
    <w:rsid w:val="0076785E"/>
    <w:rsid w:val="00767F10"/>
    <w:rsid w:val="00770EF6"/>
    <w:rsid w:val="007710BB"/>
    <w:rsid w:val="007728A9"/>
    <w:rsid w:val="00772A2E"/>
    <w:rsid w:val="007764D7"/>
    <w:rsid w:val="00776E9D"/>
    <w:rsid w:val="007779DB"/>
    <w:rsid w:val="00777D84"/>
    <w:rsid w:val="00780711"/>
    <w:rsid w:val="00781008"/>
    <w:rsid w:val="00781293"/>
    <w:rsid w:val="0078148C"/>
    <w:rsid w:val="007832D1"/>
    <w:rsid w:val="00783687"/>
    <w:rsid w:val="007839F7"/>
    <w:rsid w:val="007842A9"/>
    <w:rsid w:val="00784304"/>
    <w:rsid w:val="00784652"/>
    <w:rsid w:val="007849A2"/>
    <w:rsid w:val="00784C83"/>
    <w:rsid w:val="0078503E"/>
    <w:rsid w:val="00785441"/>
    <w:rsid w:val="0078619A"/>
    <w:rsid w:val="0078710B"/>
    <w:rsid w:val="00787813"/>
    <w:rsid w:val="0078794C"/>
    <w:rsid w:val="007900CE"/>
    <w:rsid w:val="007900DF"/>
    <w:rsid w:val="0079050E"/>
    <w:rsid w:val="007909EA"/>
    <w:rsid w:val="00790BD4"/>
    <w:rsid w:val="00790C74"/>
    <w:rsid w:val="007923FF"/>
    <w:rsid w:val="00792C1D"/>
    <w:rsid w:val="007931FA"/>
    <w:rsid w:val="007939BF"/>
    <w:rsid w:val="007942FB"/>
    <w:rsid w:val="0079452E"/>
    <w:rsid w:val="00794777"/>
    <w:rsid w:val="0079534A"/>
    <w:rsid w:val="007955C1"/>
    <w:rsid w:val="00795CC3"/>
    <w:rsid w:val="00796DA3"/>
    <w:rsid w:val="007A12F4"/>
    <w:rsid w:val="007A1400"/>
    <w:rsid w:val="007A1759"/>
    <w:rsid w:val="007A25E1"/>
    <w:rsid w:val="007A2621"/>
    <w:rsid w:val="007A2A6E"/>
    <w:rsid w:val="007A2A78"/>
    <w:rsid w:val="007A2C38"/>
    <w:rsid w:val="007A49C5"/>
    <w:rsid w:val="007A4C70"/>
    <w:rsid w:val="007A4F54"/>
    <w:rsid w:val="007A5022"/>
    <w:rsid w:val="007A5A77"/>
    <w:rsid w:val="007A648E"/>
    <w:rsid w:val="007A6587"/>
    <w:rsid w:val="007A7F92"/>
    <w:rsid w:val="007A7F9E"/>
    <w:rsid w:val="007B020C"/>
    <w:rsid w:val="007B19F3"/>
    <w:rsid w:val="007B1B7E"/>
    <w:rsid w:val="007B2804"/>
    <w:rsid w:val="007B2C77"/>
    <w:rsid w:val="007B31F2"/>
    <w:rsid w:val="007B36E2"/>
    <w:rsid w:val="007B37D5"/>
    <w:rsid w:val="007B3AC8"/>
    <w:rsid w:val="007B489C"/>
    <w:rsid w:val="007B4B1A"/>
    <w:rsid w:val="007B4F29"/>
    <w:rsid w:val="007B5502"/>
    <w:rsid w:val="007B579B"/>
    <w:rsid w:val="007B6231"/>
    <w:rsid w:val="007B639B"/>
    <w:rsid w:val="007B655E"/>
    <w:rsid w:val="007B6767"/>
    <w:rsid w:val="007B7FC9"/>
    <w:rsid w:val="007C01A2"/>
    <w:rsid w:val="007C119A"/>
    <w:rsid w:val="007C13A1"/>
    <w:rsid w:val="007C21E2"/>
    <w:rsid w:val="007C24CC"/>
    <w:rsid w:val="007C2519"/>
    <w:rsid w:val="007C2797"/>
    <w:rsid w:val="007C2C3B"/>
    <w:rsid w:val="007C2DC6"/>
    <w:rsid w:val="007C325B"/>
    <w:rsid w:val="007C33A5"/>
    <w:rsid w:val="007C3A14"/>
    <w:rsid w:val="007C424C"/>
    <w:rsid w:val="007C49B1"/>
    <w:rsid w:val="007C49F5"/>
    <w:rsid w:val="007C52C4"/>
    <w:rsid w:val="007C5AC7"/>
    <w:rsid w:val="007C7D3E"/>
    <w:rsid w:val="007D07DB"/>
    <w:rsid w:val="007D088E"/>
    <w:rsid w:val="007D0F87"/>
    <w:rsid w:val="007D1BDC"/>
    <w:rsid w:val="007D24E2"/>
    <w:rsid w:val="007D3307"/>
    <w:rsid w:val="007D38CC"/>
    <w:rsid w:val="007D3D70"/>
    <w:rsid w:val="007D4E55"/>
    <w:rsid w:val="007D63B8"/>
    <w:rsid w:val="007D6971"/>
    <w:rsid w:val="007D706C"/>
    <w:rsid w:val="007D7877"/>
    <w:rsid w:val="007E09E5"/>
    <w:rsid w:val="007E0D08"/>
    <w:rsid w:val="007E1266"/>
    <w:rsid w:val="007E133F"/>
    <w:rsid w:val="007E223A"/>
    <w:rsid w:val="007E27C2"/>
    <w:rsid w:val="007E2A98"/>
    <w:rsid w:val="007E2DCC"/>
    <w:rsid w:val="007E323C"/>
    <w:rsid w:val="007E3268"/>
    <w:rsid w:val="007E560E"/>
    <w:rsid w:val="007E59C7"/>
    <w:rsid w:val="007E6332"/>
    <w:rsid w:val="007E6D02"/>
    <w:rsid w:val="007F031D"/>
    <w:rsid w:val="007F20A0"/>
    <w:rsid w:val="007F267C"/>
    <w:rsid w:val="007F26AE"/>
    <w:rsid w:val="007F292B"/>
    <w:rsid w:val="007F42FA"/>
    <w:rsid w:val="007F46CF"/>
    <w:rsid w:val="007F4711"/>
    <w:rsid w:val="007F4F24"/>
    <w:rsid w:val="007F5113"/>
    <w:rsid w:val="007F549C"/>
    <w:rsid w:val="007F6569"/>
    <w:rsid w:val="007F69FE"/>
    <w:rsid w:val="007F6A45"/>
    <w:rsid w:val="007F6C65"/>
    <w:rsid w:val="007F6EB1"/>
    <w:rsid w:val="00801347"/>
    <w:rsid w:val="008017EF"/>
    <w:rsid w:val="00801E94"/>
    <w:rsid w:val="00802D82"/>
    <w:rsid w:val="00803184"/>
    <w:rsid w:val="00804DC9"/>
    <w:rsid w:val="008059E3"/>
    <w:rsid w:val="008064EE"/>
    <w:rsid w:val="008065FD"/>
    <w:rsid w:val="0080662D"/>
    <w:rsid w:val="008105D2"/>
    <w:rsid w:val="008106D3"/>
    <w:rsid w:val="00810EED"/>
    <w:rsid w:val="008118A5"/>
    <w:rsid w:val="0081221E"/>
    <w:rsid w:val="008123DC"/>
    <w:rsid w:val="0081257A"/>
    <w:rsid w:val="0081265F"/>
    <w:rsid w:val="00812878"/>
    <w:rsid w:val="008130CF"/>
    <w:rsid w:val="008134A0"/>
    <w:rsid w:val="00813888"/>
    <w:rsid w:val="0081390F"/>
    <w:rsid w:val="00814025"/>
    <w:rsid w:val="008145B9"/>
    <w:rsid w:val="008150E7"/>
    <w:rsid w:val="00815114"/>
    <w:rsid w:val="008156E1"/>
    <w:rsid w:val="008159DA"/>
    <w:rsid w:val="008163A2"/>
    <w:rsid w:val="00816AC0"/>
    <w:rsid w:val="00816DD3"/>
    <w:rsid w:val="008175A0"/>
    <w:rsid w:val="00817AA3"/>
    <w:rsid w:val="008207B0"/>
    <w:rsid w:val="0082088D"/>
    <w:rsid w:val="00820B1C"/>
    <w:rsid w:val="00820D9E"/>
    <w:rsid w:val="00820E5C"/>
    <w:rsid w:val="00821405"/>
    <w:rsid w:val="008215F5"/>
    <w:rsid w:val="00821913"/>
    <w:rsid w:val="00821D89"/>
    <w:rsid w:val="00823C5D"/>
    <w:rsid w:val="00824419"/>
    <w:rsid w:val="00825757"/>
    <w:rsid w:val="00825AEF"/>
    <w:rsid w:val="0082602F"/>
    <w:rsid w:val="00826116"/>
    <w:rsid w:val="008261A4"/>
    <w:rsid w:val="00826C4D"/>
    <w:rsid w:val="00827414"/>
    <w:rsid w:val="00827710"/>
    <w:rsid w:val="00827B5C"/>
    <w:rsid w:val="00827BFB"/>
    <w:rsid w:val="0083138B"/>
    <w:rsid w:val="00831571"/>
    <w:rsid w:val="0083159F"/>
    <w:rsid w:val="00831A49"/>
    <w:rsid w:val="00832825"/>
    <w:rsid w:val="008329ED"/>
    <w:rsid w:val="00832AF9"/>
    <w:rsid w:val="008336E8"/>
    <w:rsid w:val="00833783"/>
    <w:rsid w:val="00834DB0"/>
    <w:rsid w:val="00835E89"/>
    <w:rsid w:val="00836071"/>
    <w:rsid w:val="0083714D"/>
    <w:rsid w:val="00837C4D"/>
    <w:rsid w:val="008400F9"/>
    <w:rsid w:val="00840100"/>
    <w:rsid w:val="00840418"/>
    <w:rsid w:val="00840562"/>
    <w:rsid w:val="008410C6"/>
    <w:rsid w:val="0084363D"/>
    <w:rsid w:val="008436C9"/>
    <w:rsid w:val="00843F6D"/>
    <w:rsid w:val="00844252"/>
    <w:rsid w:val="008442D6"/>
    <w:rsid w:val="008444B5"/>
    <w:rsid w:val="0084451B"/>
    <w:rsid w:val="00844750"/>
    <w:rsid w:val="00844836"/>
    <w:rsid w:val="00844A2A"/>
    <w:rsid w:val="00844F0B"/>
    <w:rsid w:val="00845033"/>
    <w:rsid w:val="00845261"/>
    <w:rsid w:val="00845A3C"/>
    <w:rsid w:val="00845B17"/>
    <w:rsid w:val="0084728E"/>
    <w:rsid w:val="00847541"/>
    <w:rsid w:val="008479B9"/>
    <w:rsid w:val="008510F6"/>
    <w:rsid w:val="00851423"/>
    <w:rsid w:val="00851E82"/>
    <w:rsid w:val="00853801"/>
    <w:rsid w:val="00853896"/>
    <w:rsid w:val="00854B72"/>
    <w:rsid w:val="00855560"/>
    <w:rsid w:val="00855AA6"/>
    <w:rsid w:val="00855AFD"/>
    <w:rsid w:val="00856BD3"/>
    <w:rsid w:val="008575AC"/>
    <w:rsid w:val="00860008"/>
    <w:rsid w:val="008602DE"/>
    <w:rsid w:val="0086032A"/>
    <w:rsid w:val="00860675"/>
    <w:rsid w:val="008611E8"/>
    <w:rsid w:val="00862386"/>
    <w:rsid w:val="008634D1"/>
    <w:rsid w:val="00863668"/>
    <w:rsid w:val="0086420B"/>
    <w:rsid w:val="00864C8F"/>
    <w:rsid w:val="00864EDF"/>
    <w:rsid w:val="00866B82"/>
    <w:rsid w:val="008672E3"/>
    <w:rsid w:val="008673BD"/>
    <w:rsid w:val="00867413"/>
    <w:rsid w:val="008676B2"/>
    <w:rsid w:val="0087016E"/>
    <w:rsid w:val="0087127E"/>
    <w:rsid w:val="008718EF"/>
    <w:rsid w:val="00872937"/>
    <w:rsid w:val="00872A13"/>
    <w:rsid w:val="00873593"/>
    <w:rsid w:val="00873E92"/>
    <w:rsid w:val="008741A1"/>
    <w:rsid w:val="00874926"/>
    <w:rsid w:val="00875084"/>
    <w:rsid w:val="00875253"/>
    <w:rsid w:val="00875C60"/>
    <w:rsid w:val="00875D35"/>
    <w:rsid w:val="00875E53"/>
    <w:rsid w:val="008777A3"/>
    <w:rsid w:val="00877AD7"/>
    <w:rsid w:val="00880245"/>
    <w:rsid w:val="0088084F"/>
    <w:rsid w:val="00881F5C"/>
    <w:rsid w:val="008827E1"/>
    <w:rsid w:val="0088284F"/>
    <w:rsid w:val="008833C6"/>
    <w:rsid w:val="00883F80"/>
    <w:rsid w:val="008844DD"/>
    <w:rsid w:val="00885CB8"/>
    <w:rsid w:val="00886DD8"/>
    <w:rsid w:val="00887F0F"/>
    <w:rsid w:val="0089015C"/>
    <w:rsid w:val="008908AE"/>
    <w:rsid w:val="00890BEE"/>
    <w:rsid w:val="0089107F"/>
    <w:rsid w:val="00892B55"/>
    <w:rsid w:val="00892B74"/>
    <w:rsid w:val="00892F6E"/>
    <w:rsid w:val="008933FA"/>
    <w:rsid w:val="008934F4"/>
    <w:rsid w:val="00895591"/>
    <w:rsid w:val="008959DE"/>
    <w:rsid w:val="00896233"/>
    <w:rsid w:val="00897195"/>
    <w:rsid w:val="00897A5D"/>
    <w:rsid w:val="008A0155"/>
    <w:rsid w:val="008A05E9"/>
    <w:rsid w:val="008A0AD6"/>
    <w:rsid w:val="008A0D14"/>
    <w:rsid w:val="008A10F8"/>
    <w:rsid w:val="008A1159"/>
    <w:rsid w:val="008A1ACA"/>
    <w:rsid w:val="008A25AF"/>
    <w:rsid w:val="008A35CB"/>
    <w:rsid w:val="008A3627"/>
    <w:rsid w:val="008A36FD"/>
    <w:rsid w:val="008A42C2"/>
    <w:rsid w:val="008A4509"/>
    <w:rsid w:val="008A4C56"/>
    <w:rsid w:val="008A5451"/>
    <w:rsid w:val="008A605B"/>
    <w:rsid w:val="008A6080"/>
    <w:rsid w:val="008A6193"/>
    <w:rsid w:val="008A61CB"/>
    <w:rsid w:val="008A61F7"/>
    <w:rsid w:val="008A66F7"/>
    <w:rsid w:val="008A6A2C"/>
    <w:rsid w:val="008A6D70"/>
    <w:rsid w:val="008B035F"/>
    <w:rsid w:val="008B0B38"/>
    <w:rsid w:val="008B17CE"/>
    <w:rsid w:val="008B421B"/>
    <w:rsid w:val="008B4A05"/>
    <w:rsid w:val="008B4FBE"/>
    <w:rsid w:val="008B5A4E"/>
    <w:rsid w:val="008B6179"/>
    <w:rsid w:val="008B6450"/>
    <w:rsid w:val="008B690A"/>
    <w:rsid w:val="008B6E04"/>
    <w:rsid w:val="008C0AE3"/>
    <w:rsid w:val="008C0E92"/>
    <w:rsid w:val="008C11C8"/>
    <w:rsid w:val="008C1629"/>
    <w:rsid w:val="008C1D32"/>
    <w:rsid w:val="008C2D2B"/>
    <w:rsid w:val="008C35B5"/>
    <w:rsid w:val="008C36D4"/>
    <w:rsid w:val="008C3BAC"/>
    <w:rsid w:val="008C3BE4"/>
    <w:rsid w:val="008C3E3D"/>
    <w:rsid w:val="008C471D"/>
    <w:rsid w:val="008C4990"/>
    <w:rsid w:val="008C5C55"/>
    <w:rsid w:val="008C5CC4"/>
    <w:rsid w:val="008C617F"/>
    <w:rsid w:val="008C6196"/>
    <w:rsid w:val="008C6A1A"/>
    <w:rsid w:val="008C6D31"/>
    <w:rsid w:val="008C7001"/>
    <w:rsid w:val="008C70A3"/>
    <w:rsid w:val="008C70DD"/>
    <w:rsid w:val="008C71D0"/>
    <w:rsid w:val="008C7693"/>
    <w:rsid w:val="008D16EA"/>
    <w:rsid w:val="008D2360"/>
    <w:rsid w:val="008D299B"/>
    <w:rsid w:val="008D31FC"/>
    <w:rsid w:val="008D34CC"/>
    <w:rsid w:val="008D4276"/>
    <w:rsid w:val="008D4DE2"/>
    <w:rsid w:val="008D5809"/>
    <w:rsid w:val="008D5D1E"/>
    <w:rsid w:val="008D5DB5"/>
    <w:rsid w:val="008D64C2"/>
    <w:rsid w:val="008D7FC9"/>
    <w:rsid w:val="008E0748"/>
    <w:rsid w:val="008E1A26"/>
    <w:rsid w:val="008E262A"/>
    <w:rsid w:val="008E27A9"/>
    <w:rsid w:val="008E340F"/>
    <w:rsid w:val="008E373E"/>
    <w:rsid w:val="008E3A2D"/>
    <w:rsid w:val="008E3A91"/>
    <w:rsid w:val="008E3CA1"/>
    <w:rsid w:val="008E4327"/>
    <w:rsid w:val="008E559D"/>
    <w:rsid w:val="008E6570"/>
    <w:rsid w:val="008E6817"/>
    <w:rsid w:val="008E7D65"/>
    <w:rsid w:val="008E7EAE"/>
    <w:rsid w:val="008F046B"/>
    <w:rsid w:val="008F265C"/>
    <w:rsid w:val="008F516D"/>
    <w:rsid w:val="008F5486"/>
    <w:rsid w:val="008F552A"/>
    <w:rsid w:val="008F5D58"/>
    <w:rsid w:val="008F6564"/>
    <w:rsid w:val="008F72B6"/>
    <w:rsid w:val="0090174A"/>
    <w:rsid w:val="00902565"/>
    <w:rsid w:val="00902E0B"/>
    <w:rsid w:val="00902F08"/>
    <w:rsid w:val="00903401"/>
    <w:rsid w:val="0090343A"/>
    <w:rsid w:val="009040F5"/>
    <w:rsid w:val="0090481A"/>
    <w:rsid w:val="009048E5"/>
    <w:rsid w:val="00904AE5"/>
    <w:rsid w:val="00904B86"/>
    <w:rsid w:val="00905806"/>
    <w:rsid w:val="00906DA1"/>
    <w:rsid w:val="00907A6D"/>
    <w:rsid w:val="00910BBE"/>
    <w:rsid w:val="00910F1F"/>
    <w:rsid w:val="00911843"/>
    <w:rsid w:val="00911901"/>
    <w:rsid w:val="009120DA"/>
    <w:rsid w:val="00912269"/>
    <w:rsid w:val="00912701"/>
    <w:rsid w:val="00912B6B"/>
    <w:rsid w:val="00914648"/>
    <w:rsid w:val="00914696"/>
    <w:rsid w:val="00914E36"/>
    <w:rsid w:val="009159A4"/>
    <w:rsid w:val="00915E68"/>
    <w:rsid w:val="009165B3"/>
    <w:rsid w:val="009173B2"/>
    <w:rsid w:val="0091770E"/>
    <w:rsid w:val="00917EA1"/>
    <w:rsid w:val="00920021"/>
    <w:rsid w:val="009201F7"/>
    <w:rsid w:val="009204CA"/>
    <w:rsid w:val="00920C3B"/>
    <w:rsid w:val="00920CBD"/>
    <w:rsid w:val="0092197A"/>
    <w:rsid w:val="00922A88"/>
    <w:rsid w:val="00922FFD"/>
    <w:rsid w:val="00923106"/>
    <w:rsid w:val="0092347F"/>
    <w:rsid w:val="009239D6"/>
    <w:rsid w:val="00923C56"/>
    <w:rsid w:val="00923FB8"/>
    <w:rsid w:val="00924072"/>
    <w:rsid w:val="0092438F"/>
    <w:rsid w:val="0092491E"/>
    <w:rsid w:val="00924ACD"/>
    <w:rsid w:val="00925EA0"/>
    <w:rsid w:val="00926233"/>
    <w:rsid w:val="00926808"/>
    <w:rsid w:val="00927CDE"/>
    <w:rsid w:val="00927D76"/>
    <w:rsid w:val="009300E2"/>
    <w:rsid w:val="0093015F"/>
    <w:rsid w:val="009305CE"/>
    <w:rsid w:val="00930AD1"/>
    <w:rsid w:val="00930D07"/>
    <w:rsid w:val="00931A25"/>
    <w:rsid w:val="00931B01"/>
    <w:rsid w:val="0093291D"/>
    <w:rsid w:val="00932CE5"/>
    <w:rsid w:val="00933610"/>
    <w:rsid w:val="00933F2B"/>
    <w:rsid w:val="00934D7B"/>
    <w:rsid w:val="00936BD1"/>
    <w:rsid w:val="00936DEF"/>
    <w:rsid w:val="0093772E"/>
    <w:rsid w:val="0094085F"/>
    <w:rsid w:val="00940A0B"/>
    <w:rsid w:val="00940C78"/>
    <w:rsid w:val="00942952"/>
    <w:rsid w:val="00942D89"/>
    <w:rsid w:val="009432D7"/>
    <w:rsid w:val="009433CD"/>
    <w:rsid w:val="00943795"/>
    <w:rsid w:val="00943DFC"/>
    <w:rsid w:val="0094441E"/>
    <w:rsid w:val="00944C41"/>
    <w:rsid w:val="00945C29"/>
    <w:rsid w:val="00945D74"/>
    <w:rsid w:val="009464D9"/>
    <w:rsid w:val="00946766"/>
    <w:rsid w:val="00946971"/>
    <w:rsid w:val="009477AD"/>
    <w:rsid w:val="00947DD1"/>
    <w:rsid w:val="00950872"/>
    <w:rsid w:val="0095105F"/>
    <w:rsid w:val="009511D8"/>
    <w:rsid w:val="009513BE"/>
    <w:rsid w:val="00951475"/>
    <w:rsid w:val="00951928"/>
    <w:rsid w:val="00951A02"/>
    <w:rsid w:val="00951F19"/>
    <w:rsid w:val="009521EF"/>
    <w:rsid w:val="00952D09"/>
    <w:rsid w:val="00953530"/>
    <w:rsid w:val="00953C10"/>
    <w:rsid w:val="0095513A"/>
    <w:rsid w:val="00955940"/>
    <w:rsid w:val="00956048"/>
    <w:rsid w:val="009570C8"/>
    <w:rsid w:val="009571B8"/>
    <w:rsid w:val="00957A0D"/>
    <w:rsid w:val="00957FF4"/>
    <w:rsid w:val="0096055D"/>
    <w:rsid w:val="00960FA6"/>
    <w:rsid w:val="00962310"/>
    <w:rsid w:val="00962762"/>
    <w:rsid w:val="00962BA2"/>
    <w:rsid w:val="009630BB"/>
    <w:rsid w:val="00963F86"/>
    <w:rsid w:val="0096492A"/>
    <w:rsid w:val="00965369"/>
    <w:rsid w:val="00965543"/>
    <w:rsid w:val="00966507"/>
    <w:rsid w:val="0096740A"/>
    <w:rsid w:val="00967689"/>
    <w:rsid w:val="009679FD"/>
    <w:rsid w:val="00967BA5"/>
    <w:rsid w:val="00967C6F"/>
    <w:rsid w:val="00970677"/>
    <w:rsid w:val="0097083E"/>
    <w:rsid w:val="009709D2"/>
    <w:rsid w:val="00971BC1"/>
    <w:rsid w:val="00971BCF"/>
    <w:rsid w:val="00972484"/>
    <w:rsid w:val="0097264C"/>
    <w:rsid w:val="00972805"/>
    <w:rsid w:val="00973D1B"/>
    <w:rsid w:val="00975270"/>
    <w:rsid w:val="00975316"/>
    <w:rsid w:val="00975AF1"/>
    <w:rsid w:val="00977C7A"/>
    <w:rsid w:val="00980FF4"/>
    <w:rsid w:val="00981859"/>
    <w:rsid w:val="0098272B"/>
    <w:rsid w:val="0098420B"/>
    <w:rsid w:val="00984C32"/>
    <w:rsid w:val="00985418"/>
    <w:rsid w:val="00985468"/>
    <w:rsid w:val="00985559"/>
    <w:rsid w:val="00985871"/>
    <w:rsid w:val="00985CD0"/>
    <w:rsid w:val="00985D41"/>
    <w:rsid w:val="00986070"/>
    <w:rsid w:val="0098656A"/>
    <w:rsid w:val="0098684B"/>
    <w:rsid w:val="0098689D"/>
    <w:rsid w:val="00986C2C"/>
    <w:rsid w:val="00987564"/>
    <w:rsid w:val="00987731"/>
    <w:rsid w:val="00987773"/>
    <w:rsid w:val="00991041"/>
    <w:rsid w:val="009913CE"/>
    <w:rsid w:val="00991403"/>
    <w:rsid w:val="009920E5"/>
    <w:rsid w:val="0099245A"/>
    <w:rsid w:val="00992D1C"/>
    <w:rsid w:val="00992F82"/>
    <w:rsid w:val="00993AEB"/>
    <w:rsid w:val="0099425D"/>
    <w:rsid w:val="00994B76"/>
    <w:rsid w:val="00994E55"/>
    <w:rsid w:val="00995053"/>
    <w:rsid w:val="009953D5"/>
    <w:rsid w:val="00996618"/>
    <w:rsid w:val="00997515"/>
    <w:rsid w:val="009977EA"/>
    <w:rsid w:val="00997D2E"/>
    <w:rsid w:val="009A04C9"/>
    <w:rsid w:val="009A04CA"/>
    <w:rsid w:val="009A0745"/>
    <w:rsid w:val="009A08ED"/>
    <w:rsid w:val="009A0C73"/>
    <w:rsid w:val="009A2CEC"/>
    <w:rsid w:val="009A3E71"/>
    <w:rsid w:val="009A442A"/>
    <w:rsid w:val="009A443F"/>
    <w:rsid w:val="009A4755"/>
    <w:rsid w:val="009A52CD"/>
    <w:rsid w:val="009A57E8"/>
    <w:rsid w:val="009A6B08"/>
    <w:rsid w:val="009A70B4"/>
    <w:rsid w:val="009B0028"/>
    <w:rsid w:val="009B0515"/>
    <w:rsid w:val="009B2437"/>
    <w:rsid w:val="009B2E89"/>
    <w:rsid w:val="009B319D"/>
    <w:rsid w:val="009B394F"/>
    <w:rsid w:val="009B4B5D"/>
    <w:rsid w:val="009B6643"/>
    <w:rsid w:val="009B6721"/>
    <w:rsid w:val="009C0058"/>
    <w:rsid w:val="009C0F3D"/>
    <w:rsid w:val="009C12F7"/>
    <w:rsid w:val="009C13F6"/>
    <w:rsid w:val="009C1454"/>
    <w:rsid w:val="009C282F"/>
    <w:rsid w:val="009C2D45"/>
    <w:rsid w:val="009C2D4E"/>
    <w:rsid w:val="009C4769"/>
    <w:rsid w:val="009C4CA9"/>
    <w:rsid w:val="009C584A"/>
    <w:rsid w:val="009C68B0"/>
    <w:rsid w:val="009D06FC"/>
    <w:rsid w:val="009D0D0D"/>
    <w:rsid w:val="009D0E69"/>
    <w:rsid w:val="009D1753"/>
    <w:rsid w:val="009D2B7C"/>
    <w:rsid w:val="009D2B8D"/>
    <w:rsid w:val="009D322C"/>
    <w:rsid w:val="009D467C"/>
    <w:rsid w:val="009D5091"/>
    <w:rsid w:val="009D6128"/>
    <w:rsid w:val="009D6137"/>
    <w:rsid w:val="009D6D9B"/>
    <w:rsid w:val="009D7CC8"/>
    <w:rsid w:val="009E0144"/>
    <w:rsid w:val="009E064E"/>
    <w:rsid w:val="009E07A6"/>
    <w:rsid w:val="009E0EEB"/>
    <w:rsid w:val="009E19DA"/>
    <w:rsid w:val="009E1B19"/>
    <w:rsid w:val="009E28B4"/>
    <w:rsid w:val="009E2905"/>
    <w:rsid w:val="009E4212"/>
    <w:rsid w:val="009E478E"/>
    <w:rsid w:val="009E50E2"/>
    <w:rsid w:val="009E5C6E"/>
    <w:rsid w:val="009E679D"/>
    <w:rsid w:val="009E70CA"/>
    <w:rsid w:val="009E77BA"/>
    <w:rsid w:val="009F00D3"/>
    <w:rsid w:val="009F0175"/>
    <w:rsid w:val="009F06FE"/>
    <w:rsid w:val="009F1158"/>
    <w:rsid w:val="009F116D"/>
    <w:rsid w:val="009F1200"/>
    <w:rsid w:val="009F152C"/>
    <w:rsid w:val="009F162A"/>
    <w:rsid w:val="009F1FAA"/>
    <w:rsid w:val="009F2857"/>
    <w:rsid w:val="009F2FAC"/>
    <w:rsid w:val="009F3292"/>
    <w:rsid w:val="009F43E3"/>
    <w:rsid w:val="009F4D9F"/>
    <w:rsid w:val="009F5197"/>
    <w:rsid w:val="009F54E8"/>
    <w:rsid w:val="009F57EB"/>
    <w:rsid w:val="009F5811"/>
    <w:rsid w:val="009F5C10"/>
    <w:rsid w:val="009F63DC"/>
    <w:rsid w:val="009F74DA"/>
    <w:rsid w:val="009F74EE"/>
    <w:rsid w:val="009F76E7"/>
    <w:rsid w:val="009F7D54"/>
    <w:rsid w:val="00A00264"/>
    <w:rsid w:val="00A0026A"/>
    <w:rsid w:val="00A00A25"/>
    <w:rsid w:val="00A025BD"/>
    <w:rsid w:val="00A039D9"/>
    <w:rsid w:val="00A03B24"/>
    <w:rsid w:val="00A043EA"/>
    <w:rsid w:val="00A046A3"/>
    <w:rsid w:val="00A055C8"/>
    <w:rsid w:val="00A05766"/>
    <w:rsid w:val="00A05B1A"/>
    <w:rsid w:val="00A06446"/>
    <w:rsid w:val="00A0692D"/>
    <w:rsid w:val="00A069F3"/>
    <w:rsid w:val="00A06CFE"/>
    <w:rsid w:val="00A06E72"/>
    <w:rsid w:val="00A06F11"/>
    <w:rsid w:val="00A104FA"/>
    <w:rsid w:val="00A11654"/>
    <w:rsid w:val="00A12910"/>
    <w:rsid w:val="00A13365"/>
    <w:rsid w:val="00A1357D"/>
    <w:rsid w:val="00A13971"/>
    <w:rsid w:val="00A13FA8"/>
    <w:rsid w:val="00A14C02"/>
    <w:rsid w:val="00A14DB6"/>
    <w:rsid w:val="00A1634A"/>
    <w:rsid w:val="00A169AB"/>
    <w:rsid w:val="00A16A40"/>
    <w:rsid w:val="00A16ACA"/>
    <w:rsid w:val="00A16E31"/>
    <w:rsid w:val="00A17421"/>
    <w:rsid w:val="00A177C9"/>
    <w:rsid w:val="00A17EBE"/>
    <w:rsid w:val="00A2057F"/>
    <w:rsid w:val="00A20844"/>
    <w:rsid w:val="00A20B82"/>
    <w:rsid w:val="00A212BB"/>
    <w:rsid w:val="00A214AA"/>
    <w:rsid w:val="00A21659"/>
    <w:rsid w:val="00A21DC8"/>
    <w:rsid w:val="00A21E20"/>
    <w:rsid w:val="00A22A54"/>
    <w:rsid w:val="00A22B0A"/>
    <w:rsid w:val="00A22F26"/>
    <w:rsid w:val="00A22F52"/>
    <w:rsid w:val="00A24115"/>
    <w:rsid w:val="00A245C2"/>
    <w:rsid w:val="00A24758"/>
    <w:rsid w:val="00A24E36"/>
    <w:rsid w:val="00A253ED"/>
    <w:rsid w:val="00A2616D"/>
    <w:rsid w:val="00A261BB"/>
    <w:rsid w:val="00A2658F"/>
    <w:rsid w:val="00A26836"/>
    <w:rsid w:val="00A27873"/>
    <w:rsid w:val="00A279FA"/>
    <w:rsid w:val="00A27CD6"/>
    <w:rsid w:val="00A27FCC"/>
    <w:rsid w:val="00A30D58"/>
    <w:rsid w:val="00A310E1"/>
    <w:rsid w:val="00A317F5"/>
    <w:rsid w:val="00A318EB"/>
    <w:rsid w:val="00A326C2"/>
    <w:rsid w:val="00A32798"/>
    <w:rsid w:val="00A327E1"/>
    <w:rsid w:val="00A32891"/>
    <w:rsid w:val="00A32D11"/>
    <w:rsid w:val="00A331C0"/>
    <w:rsid w:val="00A33E8B"/>
    <w:rsid w:val="00A34873"/>
    <w:rsid w:val="00A35F91"/>
    <w:rsid w:val="00A40B95"/>
    <w:rsid w:val="00A4123F"/>
    <w:rsid w:val="00A41273"/>
    <w:rsid w:val="00A413C2"/>
    <w:rsid w:val="00A41544"/>
    <w:rsid w:val="00A4207B"/>
    <w:rsid w:val="00A4211C"/>
    <w:rsid w:val="00A4235E"/>
    <w:rsid w:val="00A42727"/>
    <w:rsid w:val="00A4336D"/>
    <w:rsid w:val="00A443F9"/>
    <w:rsid w:val="00A44412"/>
    <w:rsid w:val="00A446B7"/>
    <w:rsid w:val="00A446E3"/>
    <w:rsid w:val="00A44997"/>
    <w:rsid w:val="00A45290"/>
    <w:rsid w:val="00A461DA"/>
    <w:rsid w:val="00A46CD2"/>
    <w:rsid w:val="00A46E24"/>
    <w:rsid w:val="00A47516"/>
    <w:rsid w:val="00A479A9"/>
    <w:rsid w:val="00A47BA1"/>
    <w:rsid w:val="00A50CCF"/>
    <w:rsid w:val="00A51259"/>
    <w:rsid w:val="00A51315"/>
    <w:rsid w:val="00A51DBD"/>
    <w:rsid w:val="00A51DEB"/>
    <w:rsid w:val="00A5283A"/>
    <w:rsid w:val="00A52952"/>
    <w:rsid w:val="00A53341"/>
    <w:rsid w:val="00A5376B"/>
    <w:rsid w:val="00A53846"/>
    <w:rsid w:val="00A54543"/>
    <w:rsid w:val="00A548D4"/>
    <w:rsid w:val="00A54A3B"/>
    <w:rsid w:val="00A55005"/>
    <w:rsid w:val="00A5516C"/>
    <w:rsid w:val="00A55A9C"/>
    <w:rsid w:val="00A55DC9"/>
    <w:rsid w:val="00A5609B"/>
    <w:rsid w:val="00A56953"/>
    <w:rsid w:val="00A56A1E"/>
    <w:rsid w:val="00A56FE5"/>
    <w:rsid w:val="00A61F11"/>
    <w:rsid w:val="00A625B7"/>
    <w:rsid w:val="00A625E9"/>
    <w:rsid w:val="00A6267F"/>
    <w:rsid w:val="00A63259"/>
    <w:rsid w:val="00A63366"/>
    <w:rsid w:val="00A6336E"/>
    <w:rsid w:val="00A63C8F"/>
    <w:rsid w:val="00A6414D"/>
    <w:rsid w:val="00A64476"/>
    <w:rsid w:val="00A6455E"/>
    <w:rsid w:val="00A649E9"/>
    <w:rsid w:val="00A64B4C"/>
    <w:rsid w:val="00A652EC"/>
    <w:rsid w:val="00A653C6"/>
    <w:rsid w:val="00A66476"/>
    <w:rsid w:val="00A666AB"/>
    <w:rsid w:val="00A66A53"/>
    <w:rsid w:val="00A672B4"/>
    <w:rsid w:val="00A6740C"/>
    <w:rsid w:val="00A67B70"/>
    <w:rsid w:val="00A7069C"/>
    <w:rsid w:val="00A70C9F"/>
    <w:rsid w:val="00A71BC6"/>
    <w:rsid w:val="00A7201F"/>
    <w:rsid w:val="00A7222C"/>
    <w:rsid w:val="00A72381"/>
    <w:rsid w:val="00A7268D"/>
    <w:rsid w:val="00A72AF7"/>
    <w:rsid w:val="00A730E7"/>
    <w:rsid w:val="00A7350B"/>
    <w:rsid w:val="00A7738A"/>
    <w:rsid w:val="00A8024F"/>
    <w:rsid w:val="00A80332"/>
    <w:rsid w:val="00A809AF"/>
    <w:rsid w:val="00A80A0D"/>
    <w:rsid w:val="00A81110"/>
    <w:rsid w:val="00A812BD"/>
    <w:rsid w:val="00A814BF"/>
    <w:rsid w:val="00A81558"/>
    <w:rsid w:val="00A820FA"/>
    <w:rsid w:val="00A82150"/>
    <w:rsid w:val="00A8239A"/>
    <w:rsid w:val="00A823D3"/>
    <w:rsid w:val="00A82B2B"/>
    <w:rsid w:val="00A82CEB"/>
    <w:rsid w:val="00A8334F"/>
    <w:rsid w:val="00A8361D"/>
    <w:rsid w:val="00A83752"/>
    <w:rsid w:val="00A84590"/>
    <w:rsid w:val="00A8475C"/>
    <w:rsid w:val="00A85366"/>
    <w:rsid w:val="00A854FE"/>
    <w:rsid w:val="00A8587E"/>
    <w:rsid w:val="00A865F6"/>
    <w:rsid w:val="00A872F4"/>
    <w:rsid w:val="00A90321"/>
    <w:rsid w:val="00A9189B"/>
    <w:rsid w:val="00A91FA1"/>
    <w:rsid w:val="00A9202F"/>
    <w:rsid w:val="00A922F0"/>
    <w:rsid w:val="00A932AD"/>
    <w:rsid w:val="00A93488"/>
    <w:rsid w:val="00A9371B"/>
    <w:rsid w:val="00A9373B"/>
    <w:rsid w:val="00A94956"/>
    <w:rsid w:val="00A94C38"/>
    <w:rsid w:val="00A954BA"/>
    <w:rsid w:val="00A95CF6"/>
    <w:rsid w:val="00A960BC"/>
    <w:rsid w:val="00A96ADC"/>
    <w:rsid w:val="00A9723F"/>
    <w:rsid w:val="00AA0403"/>
    <w:rsid w:val="00AA0DE9"/>
    <w:rsid w:val="00AA1637"/>
    <w:rsid w:val="00AA1770"/>
    <w:rsid w:val="00AA1B4D"/>
    <w:rsid w:val="00AA2748"/>
    <w:rsid w:val="00AA2EF0"/>
    <w:rsid w:val="00AA30BB"/>
    <w:rsid w:val="00AA4839"/>
    <w:rsid w:val="00AA51AF"/>
    <w:rsid w:val="00AA5328"/>
    <w:rsid w:val="00AA59BF"/>
    <w:rsid w:val="00AA5DED"/>
    <w:rsid w:val="00AA5EFA"/>
    <w:rsid w:val="00AA7297"/>
    <w:rsid w:val="00AA7740"/>
    <w:rsid w:val="00AA7907"/>
    <w:rsid w:val="00AB06D0"/>
    <w:rsid w:val="00AB1D15"/>
    <w:rsid w:val="00AB2E6F"/>
    <w:rsid w:val="00AB2EA7"/>
    <w:rsid w:val="00AB4B1E"/>
    <w:rsid w:val="00AB4C22"/>
    <w:rsid w:val="00AB5158"/>
    <w:rsid w:val="00AB56B8"/>
    <w:rsid w:val="00AB6784"/>
    <w:rsid w:val="00AB6F7A"/>
    <w:rsid w:val="00AB755F"/>
    <w:rsid w:val="00AB7B69"/>
    <w:rsid w:val="00AC0016"/>
    <w:rsid w:val="00AC0334"/>
    <w:rsid w:val="00AC07C2"/>
    <w:rsid w:val="00AC14A4"/>
    <w:rsid w:val="00AC1A36"/>
    <w:rsid w:val="00AC1E37"/>
    <w:rsid w:val="00AC2FAF"/>
    <w:rsid w:val="00AC5066"/>
    <w:rsid w:val="00AC59EB"/>
    <w:rsid w:val="00AC5A21"/>
    <w:rsid w:val="00AC6094"/>
    <w:rsid w:val="00AC6A8F"/>
    <w:rsid w:val="00AC6CC4"/>
    <w:rsid w:val="00AC765A"/>
    <w:rsid w:val="00AD0AF9"/>
    <w:rsid w:val="00AD0C6B"/>
    <w:rsid w:val="00AD0F32"/>
    <w:rsid w:val="00AD1317"/>
    <w:rsid w:val="00AD1D87"/>
    <w:rsid w:val="00AD1F36"/>
    <w:rsid w:val="00AD2C1C"/>
    <w:rsid w:val="00AD3080"/>
    <w:rsid w:val="00AD312C"/>
    <w:rsid w:val="00AD3477"/>
    <w:rsid w:val="00AD5085"/>
    <w:rsid w:val="00AD5163"/>
    <w:rsid w:val="00AD5BEB"/>
    <w:rsid w:val="00AD5D69"/>
    <w:rsid w:val="00AD603A"/>
    <w:rsid w:val="00AD62E4"/>
    <w:rsid w:val="00AD6711"/>
    <w:rsid w:val="00AD6881"/>
    <w:rsid w:val="00AD7214"/>
    <w:rsid w:val="00AD7FFD"/>
    <w:rsid w:val="00AE02C8"/>
    <w:rsid w:val="00AE03B7"/>
    <w:rsid w:val="00AE07D9"/>
    <w:rsid w:val="00AE0A59"/>
    <w:rsid w:val="00AE0A89"/>
    <w:rsid w:val="00AE0DBB"/>
    <w:rsid w:val="00AE0E2D"/>
    <w:rsid w:val="00AE148E"/>
    <w:rsid w:val="00AE14F3"/>
    <w:rsid w:val="00AE1B86"/>
    <w:rsid w:val="00AE1C83"/>
    <w:rsid w:val="00AE1CCF"/>
    <w:rsid w:val="00AE20AF"/>
    <w:rsid w:val="00AE38C3"/>
    <w:rsid w:val="00AE3C50"/>
    <w:rsid w:val="00AE3F16"/>
    <w:rsid w:val="00AE531E"/>
    <w:rsid w:val="00AE6918"/>
    <w:rsid w:val="00AE69F3"/>
    <w:rsid w:val="00AE7101"/>
    <w:rsid w:val="00AE797C"/>
    <w:rsid w:val="00AF018A"/>
    <w:rsid w:val="00AF05ED"/>
    <w:rsid w:val="00AF09D4"/>
    <w:rsid w:val="00AF14B5"/>
    <w:rsid w:val="00AF32CE"/>
    <w:rsid w:val="00AF3341"/>
    <w:rsid w:val="00AF3C41"/>
    <w:rsid w:val="00AF4A34"/>
    <w:rsid w:val="00AF631C"/>
    <w:rsid w:val="00AF64EE"/>
    <w:rsid w:val="00AF679D"/>
    <w:rsid w:val="00B001B4"/>
    <w:rsid w:val="00B00EDA"/>
    <w:rsid w:val="00B0195D"/>
    <w:rsid w:val="00B02302"/>
    <w:rsid w:val="00B023AD"/>
    <w:rsid w:val="00B0242B"/>
    <w:rsid w:val="00B025E7"/>
    <w:rsid w:val="00B0368D"/>
    <w:rsid w:val="00B0370E"/>
    <w:rsid w:val="00B0385B"/>
    <w:rsid w:val="00B03FAC"/>
    <w:rsid w:val="00B0422F"/>
    <w:rsid w:val="00B0432F"/>
    <w:rsid w:val="00B051B4"/>
    <w:rsid w:val="00B0574B"/>
    <w:rsid w:val="00B05797"/>
    <w:rsid w:val="00B0655E"/>
    <w:rsid w:val="00B070EE"/>
    <w:rsid w:val="00B071AD"/>
    <w:rsid w:val="00B0734B"/>
    <w:rsid w:val="00B07587"/>
    <w:rsid w:val="00B07E1C"/>
    <w:rsid w:val="00B10768"/>
    <w:rsid w:val="00B1149A"/>
    <w:rsid w:val="00B11A82"/>
    <w:rsid w:val="00B11E4E"/>
    <w:rsid w:val="00B12FE7"/>
    <w:rsid w:val="00B13BA3"/>
    <w:rsid w:val="00B13BB8"/>
    <w:rsid w:val="00B13BF5"/>
    <w:rsid w:val="00B15EC0"/>
    <w:rsid w:val="00B16554"/>
    <w:rsid w:val="00B172B8"/>
    <w:rsid w:val="00B208AF"/>
    <w:rsid w:val="00B20931"/>
    <w:rsid w:val="00B20D68"/>
    <w:rsid w:val="00B211CE"/>
    <w:rsid w:val="00B214E8"/>
    <w:rsid w:val="00B23305"/>
    <w:rsid w:val="00B23811"/>
    <w:rsid w:val="00B2428E"/>
    <w:rsid w:val="00B24A58"/>
    <w:rsid w:val="00B24BA8"/>
    <w:rsid w:val="00B24E73"/>
    <w:rsid w:val="00B24FF1"/>
    <w:rsid w:val="00B25A73"/>
    <w:rsid w:val="00B25A7A"/>
    <w:rsid w:val="00B26227"/>
    <w:rsid w:val="00B26A1C"/>
    <w:rsid w:val="00B26AEE"/>
    <w:rsid w:val="00B26F2F"/>
    <w:rsid w:val="00B26FA0"/>
    <w:rsid w:val="00B305CC"/>
    <w:rsid w:val="00B306DB"/>
    <w:rsid w:val="00B3083D"/>
    <w:rsid w:val="00B30BDF"/>
    <w:rsid w:val="00B31B0C"/>
    <w:rsid w:val="00B31FE7"/>
    <w:rsid w:val="00B325ED"/>
    <w:rsid w:val="00B32E15"/>
    <w:rsid w:val="00B32E33"/>
    <w:rsid w:val="00B33A9A"/>
    <w:rsid w:val="00B33DB7"/>
    <w:rsid w:val="00B33DDA"/>
    <w:rsid w:val="00B3450E"/>
    <w:rsid w:val="00B34EFB"/>
    <w:rsid w:val="00B3549F"/>
    <w:rsid w:val="00B3678D"/>
    <w:rsid w:val="00B3690B"/>
    <w:rsid w:val="00B36E7A"/>
    <w:rsid w:val="00B37278"/>
    <w:rsid w:val="00B374B4"/>
    <w:rsid w:val="00B37CFE"/>
    <w:rsid w:val="00B40884"/>
    <w:rsid w:val="00B408E1"/>
    <w:rsid w:val="00B40A11"/>
    <w:rsid w:val="00B4129C"/>
    <w:rsid w:val="00B4278A"/>
    <w:rsid w:val="00B43AD5"/>
    <w:rsid w:val="00B43E75"/>
    <w:rsid w:val="00B44148"/>
    <w:rsid w:val="00B445E4"/>
    <w:rsid w:val="00B447DE"/>
    <w:rsid w:val="00B449DF"/>
    <w:rsid w:val="00B44D8C"/>
    <w:rsid w:val="00B45AFD"/>
    <w:rsid w:val="00B467B9"/>
    <w:rsid w:val="00B47961"/>
    <w:rsid w:val="00B50AC9"/>
    <w:rsid w:val="00B511CB"/>
    <w:rsid w:val="00B5153F"/>
    <w:rsid w:val="00B523BB"/>
    <w:rsid w:val="00B52480"/>
    <w:rsid w:val="00B527F6"/>
    <w:rsid w:val="00B531B4"/>
    <w:rsid w:val="00B543B3"/>
    <w:rsid w:val="00B54867"/>
    <w:rsid w:val="00B55B03"/>
    <w:rsid w:val="00B56B26"/>
    <w:rsid w:val="00B56FB5"/>
    <w:rsid w:val="00B57A06"/>
    <w:rsid w:val="00B608D4"/>
    <w:rsid w:val="00B60C48"/>
    <w:rsid w:val="00B61E3A"/>
    <w:rsid w:val="00B62375"/>
    <w:rsid w:val="00B62551"/>
    <w:rsid w:val="00B62627"/>
    <w:rsid w:val="00B633B6"/>
    <w:rsid w:val="00B6404A"/>
    <w:rsid w:val="00B64315"/>
    <w:rsid w:val="00B645E8"/>
    <w:rsid w:val="00B65231"/>
    <w:rsid w:val="00B656A8"/>
    <w:rsid w:val="00B65EC9"/>
    <w:rsid w:val="00B66285"/>
    <w:rsid w:val="00B6790A"/>
    <w:rsid w:val="00B704B0"/>
    <w:rsid w:val="00B706D3"/>
    <w:rsid w:val="00B707E4"/>
    <w:rsid w:val="00B70E42"/>
    <w:rsid w:val="00B711FD"/>
    <w:rsid w:val="00B7159F"/>
    <w:rsid w:val="00B71844"/>
    <w:rsid w:val="00B71C5D"/>
    <w:rsid w:val="00B733DB"/>
    <w:rsid w:val="00B73A51"/>
    <w:rsid w:val="00B75840"/>
    <w:rsid w:val="00B75A69"/>
    <w:rsid w:val="00B762DE"/>
    <w:rsid w:val="00B7701A"/>
    <w:rsid w:val="00B7769A"/>
    <w:rsid w:val="00B7786D"/>
    <w:rsid w:val="00B80645"/>
    <w:rsid w:val="00B80CED"/>
    <w:rsid w:val="00B81190"/>
    <w:rsid w:val="00B8143B"/>
    <w:rsid w:val="00B81675"/>
    <w:rsid w:val="00B82250"/>
    <w:rsid w:val="00B82730"/>
    <w:rsid w:val="00B831DD"/>
    <w:rsid w:val="00B83245"/>
    <w:rsid w:val="00B83ADC"/>
    <w:rsid w:val="00B84174"/>
    <w:rsid w:val="00B844D8"/>
    <w:rsid w:val="00B86492"/>
    <w:rsid w:val="00B866C9"/>
    <w:rsid w:val="00B8677E"/>
    <w:rsid w:val="00B87CDD"/>
    <w:rsid w:val="00B90157"/>
    <w:rsid w:val="00B902AE"/>
    <w:rsid w:val="00B90488"/>
    <w:rsid w:val="00B90786"/>
    <w:rsid w:val="00B9093A"/>
    <w:rsid w:val="00B90A77"/>
    <w:rsid w:val="00B90F54"/>
    <w:rsid w:val="00B91349"/>
    <w:rsid w:val="00B916EA"/>
    <w:rsid w:val="00B92C5F"/>
    <w:rsid w:val="00B93255"/>
    <w:rsid w:val="00B93E9F"/>
    <w:rsid w:val="00B93EB4"/>
    <w:rsid w:val="00B93FE8"/>
    <w:rsid w:val="00B95697"/>
    <w:rsid w:val="00B9660A"/>
    <w:rsid w:val="00B970C9"/>
    <w:rsid w:val="00BA08F1"/>
    <w:rsid w:val="00BA09F3"/>
    <w:rsid w:val="00BA0AB7"/>
    <w:rsid w:val="00BA0FE6"/>
    <w:rsid w:val="00BA29D7"/>
    <w:rsid w:val="00BA2F9D"/>
    <w:rsid w:val="00BA3B24"/>
    <w:rsid w:val="00BA3D1B"/>
    <w:rsid w:val="00BA4976"/>
    <w:rsid w:val="00BA4A65"/>
    <w:rsid w:val="00BA514D"/>
    <w:rsid w:val="00BA60C1"/>
    <w:rsid w:val="00BA6C06"/>
    <w:rsid w:val="00BA7730"/>
    <w:rsid w:val="00BA7947"/>
    <w:rsid w:val="00BA7BE9"/>
    <w:rsid w:val="00BB11A0"/>
    <w:rsid w:val="00BB1874"/>
    <w:rsid w:val="00BB1BFD"/>
    <w:rsid w:val="00BB1C82"/>
    <w:rsid w:val="00BB231B"/>
    <w:rsid w:val="00BB2792"/>
    <w:rsid w:val="00BB49CC"/>
    <w:rsid w:val="00BB4BD4"/>
    <w:rsid w:val="00BB5427"/>
    <w:rsid w:val="00BB610A"/>
    <w:rsid w:val="00BB62B5"/>
    <w:rsid w:val="00BB6920"/>
    <w:rsid w:val="00BB7764"/>
    <w:rsid w:val="00BC02C0"/>
    <w:rsid w:val="00BC0578"/>
    <w:rsid w:val="00BC120F"/>
    <w:rsid w:val="00BC13B9"/>
    <w:rsid w:val="00BC1F07"/>
    <w:rsid w:val="00BC2A9A"/>
    <w:rsid w:val="00BC2DF4"/>
    <w:rsid w:val="00BC3050"/>
    <w:rsid w:val="00BC3EF1"/>
    <w:rsid w:val="00BC3EF2"/>
    <w:rsid w:val="00BC3F65"/>
    <w:rsid w:val="00BC4397"/>
    <w:rsid w:val="00BC4D12"/>
    <w:rsid w:val="00BC512F"/>
    <w:rsid w:val="00BC52EF"/>
    <w:rsid w:val="00BC6228"/>
    <w:rsid w:val="00BC6EBB"/>
    <w:rsid w:val="00BC6ECB"/>
    <w:rsid w:val="00BC6ED1"/>
    <w:rsid w:val="00BC7242"/>
    <w:rsid w:val="00BC73FD"/>
    <w:rsid w:val="00BC743E"/>
    <w:rsid w:val="00BC77AF"/>
    <w:rsid w:val="00BD0772"/>
    <w:rsid w:val="00BD0DD7"/>
    <w:rsid w:val="00BD0E44"/>
    <w:rsid w:val="00BD0E85"/>
    <w:rsid w:val="00BD175F"/>
    <w:rsid w:val="00BD2208"/>
    <w:rsid w:val="00BD2683"/>
    <w:rsid w:val="00BD27D2"/>
    <w:rsid w:val="00BD2851"/>
    <w:rsid w:val="00BD29FB"/>
    <w:rsid w:val="00BD2AB8"/>
    <w:rsid w:val="00BD52ED"/>
    <w:rsid w:val="00BD5AB0"/>
    <w:rsid w:val="00BD5F16"/>
    <w:rsid w:val="00BD652B"/>
    <w:rsid w:val="00BD6BCB"/>
    <w:rsid w:val="00BD6BF3"/>
    <w:rsid w:val="00BD6E1D"/>
    <w:rsid w:val="00BD70B1"/>
    <w:rsid w:val="00BD724F"/>
    <w:rsid w:val="00BD74E2"/>
    <w:rsid w:val="00BD7513"/>
    <w:rsid w:val="00BE0078"/>
    <w:rsid w:val="00BE013C"/>
    <w:rsid w:val="00BE0717"/>
    <w:rsid w:val="00BE0D5F"/>
    <w:rsid w:val="00BE0E7F"/>
    <w:rsid w:val="00BE10F0"/>
    <w:rsid w:val="00BE2024"/>
    <w:rsid w:val="00BE2A69"/>
    <w:rsid w:val="00BE3192"/>
    <w:rsid w:val="00BE382D"/>
    <w:rsid w:val="00BE4413"/>
    <w:rsid w:val="00BE4519"/>
    <w:rsid w:val="00BE4A34"/>
    <w:rsid w:val="00BE51CE"/>
    <w:rsid w:val="00BE54C3"/>
    <w:rsid w:val="00BE5D23"/>
    <w:rsid w:val="00BE6521"/>
    <w:rsid w:val="00BE79A0"/>
    <w:rsid w:val="00BF0280"/>
    <w:rsid w:val="00BF0317"/>
    <w:rsid w:val="00BF1B3B"/>
    <w:rsid w:val="00BF2645"/>
    <w:rsid w:val="00BF28C1"/>
    <w:rsid w:val="00BF2A3F"/>
    <w:rsid w:val="00BF2BB2"/>
    <w:rsid w:val="00BF2C92"/>
    <w:rsid w:val="00BF30D5"/>
    <w:rsid w:val="00BF33BF"/>
    <w:rsid w:val="00BF378B"/>
    <w:rsid w:val="00BF3E4C"/>
    <w:rsid w:val="00BF3EFB"/>
    <w:rsid w:val="00BF603D"/>
    <w:rsid w:val="00BF69C9"/>
    <w:rsid w:val="00BF73B4"/>
    <w:rsid w:val="00BF76D1"/>
    <w:rsid w:val="00BF7E9E"/>
    <w:rsid w:val="00C00225"/>
    <w:rsid w:val="00C004C5"/>
    <w:rsid w:val="00C0051B"/>
    <w:rsid w:val="00C008A0"/>
    <w:rsid w:val="00C00A5D"/>
    <w:rsid w:val="00C00D1D"/>
    <w:rsid w:val="00C010F6"/>
    <w:rsid w:val="00C017DD"/>
    <w:rsid w:val="00C01E89"/>
    <w:rsid w:val="00C01EB2"/>
    <w:rsid w:val="00C022CF"/>
    <w:rsid w:val="00C02686"/>
    <w:rsid w:val="00C02E23"/>
    <w:rsid w:val="00C03314"/>
    <w:rsid w:val="00C035C7"/>
    <w:rsid w:val="00C03CD1"/>
    <w:rsid w:val="00C03D01"/>
    <w:rsid w:val="00C03E0E"/>
    <w:rsid w:val="00C0506D"/>
    <w:rsid w:val="00C05C54"/>
    <w:rsid w:val="00C05F90"/>
    <w:rsid w:val="00C07E27"/>
    <w:rsid w:val="00C07E8C"/>
    <w:rsid w:val="00C07F60"/>
    <w:rsid w:val="00C10791"/>
    <w:rsid w:val="00C1244D"/>
    <w:rsid w:val="00C12C6D"/>
    <w:rsid w:val="00C13805"/>
    <w:rsid w:val="00C13907"/>
    <w:rsid w:val="00C13F65"/>
    <w:rsid w:val="00C14145"/>
    <w:rsid w:val="00C14A7D"/>
    <w:rsid w:val="00C15B78"/>
    <w:rsid w:val="00C16BFE"/>
    <w:rsid w:val="00C17793"/>
    <w:rsid w:val="00C17EDC"/>
    <w:rsid w:val="00C17FEE"/>
    <w:rsid w:val="00C207AC"/>
    <w:rsid w:val="00C207DF"/>
    <w:rsid w:val="00C21337"/>
    <w:rsid w:val="00C21470"/>
    <w:rsid w:val="00C2269B"/>
    <w:rsid w:val="00C230C0"/>
    <w:rsid w:val="00C23FE4"/>
    <w:rsid w:val="00C23FF3"/>
    <w:rsid w:val="00C24457"/>
    <w:rsid w:val="00C245D6"/>
    <w:rsid w:val="00C250E9"/>
    <w:rsid w:val="00C25448"/>
    <w:rsid w:val="00C25A3E"/>
    <w:rsid w:val="00C25EDF"/>
    <w:rsid w:val="00C262B5"/>
    <w:rsid w:val="00C264BF"/>
    <w:rsid w:val="00C2655F"/>
    <w:rsid w:val="00C26897"/>
    <w:rsid w:val="00C26C34"/>
    <w:rsid w:val="00C2703B"/>
    <w:rsid w:val="00C27315"/>
    <w:rsid w:val="00C275A0"/>
    <w:rsid w:val="00C27CA6"/>
    <w:rsid w:val="00C27E37"/>
    <w:rsid w:val="00C304FC"/>
    <w:rsid w:val="00C3103B"/>
    <w:rsid w:val="00C310D8"/>
    <w:rsid w:val="00C31D20"/>
    <w:rsid w:val="00C3225E"/>
    <w:rsid w:val="00C32FDA"/>
    <w:rsid w:val="00C34123"/>
    <w:rsid w:val="00C349CC"/>
    <w:rsid w:val="00C34A68"/>
    <w:rsid w:val="00C35213"/>
    <w:rsid w:val="00C369D0"/>
    <w:rsid w:val="00C36A3D"/>
    <w:rsid w:val="00C36B68"/>
    <w:rsid w:val="00C36FEF"/>
    <w:rsid w:val="00C4016B"/>
    <w:rsid w:val="00C402F9"/>
    <w:rsid w:val="00C406ED"/>
    <w:rsid w:val="00C409A6"/>
    <w:rsid w:val="00C40A04"/>
    <w:rsid w:val="00C41179"/>
    <w:rsid w:val="00C41503"/>
    <w:rsid w:val="00C42A03"/>
    <w:rsid w:val="00C42F69"/>
    <w:rsid w:val="00C43ECF"/>
    <w:rsid w:val="00C43FC8"/>
    <w:rsid w:val="00C45994"/>
    <w:rsid w:val="00C459DD"/>
    <w:rsid w:val="00C46686"/>
    <w:rsid w:val="00C466EE"/>
    <w:rsid w:val="00C46C1A"/>
    <w:rsid w:val="00C47137"/>
    <w:rsid w:val="00C47782"/>
    <w:rsid w:val="00C47F33"/>
    <w:rsid w:val="00C5016F"/>
    <w:rsid w:val="00C5074D"/>
    <w:rsid w:val="00C509D5"/>
    <w:rsid w:val="00C51065"/>
    <w:rsid w:val="00C512F9"/>
    <w:rsid w:val="00C5206F"/>
    <w:rsid w:val="00C52E12"/>
    <w:rsid w:val="00C5306D"/>
    <w:rsid w:val="00C5452C"/>
    <w:rsid w:val="00C54D09"/>
    <w:rsid w:val="00C555E6"/>
    <w:rsid w:val="00C562B1"/>
    <w:rsid w:val="00C56A59"/>
    <w:rsid w:val="00C60712"/>
    <w:rsid w:val="00C61279"/>
    <w:rsid w:val="00C615F6"/>
    <w:rsid w:val="00C618C2"/>
    <w:rsid w:val="00C62687"/>
    <w:rsid w:val="00C63B73"/>
    <w:rsid w:val="00C63DA3"/>
    <w:rsid w:val="00C6468C"/>
    <w:rsid w:val="00C6593A"/>
    <w:rsid w:val="00C66484"/>
    <w:rsid w:val="00C6737F"/>
    <w:rsid w:val="00C67A11"/>
    <w:rsid w:val="00C67E99"/>
    <w:rsid w:val="00C7017A"/>
    <w:rsid w:val="00C70F68"/>
    <w:rsid w:val="00C71403"/>
    <w:rsid w:val="00C71848"/>
    <w:rsid w:val="00C72279"/>
    <w:rsid w:val="00C72426"/>
    <w:rsid w:val="00C72A82"/>
    <w:rsid w:val="00C72FA5"/>
    <w:rsid w:val="00C7353B"/>
    <w:rsid w:val="00C742BB"/>
    <w:rsid w:val="00C742D1"/>
    <w:rsid w:val="00C74561"/>
    <w:rsid w:val="00C75543"/>
    <w:rsid w:val="00C758D3"/>
    <w:rsid w:val="00C7679D"/>
    <w:rsid w:val="00C767A1"/>
    <w:rsid w:val="00C768DC"/>
    <w:rsid w:val="00C800C9"/>
    <w:rsid w:val="00C80156"/>
    <w:rsid w:val="00C80570"/>
    <w:rsid w:val="00C80BE8"/>
    <w:rsid w:val="00C817BA"/>
    <w:rsid w:val="00C81A4B"/>
    <w:rsid w:val="00C82170"/>
    <w:rsid w:val="00C8231F"/>
    <w:rsid w:val="00C8253D"/>
    <w:rsid w:val="00C82B0D"/>
    <w:rsid w:val="00C83307"/>
    <w:rsid w:val="00C83BED"/>
    <w:rsid w:val="00C84042"/>
    <w:rsid w:val="00C845BB"/>
    <w:rsid w:val="00C846CF"/>
    <w:rsid w:val="00C8472A"/>
    <w:rsid w:val="00C85527"/>
    <w:rsid w:val="00C855A9"/>
    <w:rsid w:val="00C862D8"/>
    <w:rsid w:val="00C86499"/>
    <w:rsid w:val="00C86A13"/>
    <w:rsid w:val="00C870D0"/>
    <w:rsid w:val="00C87115"/>
    <w:rsid w:val="00C906CE"/>
    <w:rsid w:val="00C9118A"/>
    <w:rsid w:val="00C912B1"/>
    <w:rsid w:val="00C91621"/>
    <w:rsid w:val="00C9167C"/>
    <w:rsid w:val="00C91F31"/>
    <w:rsid w:val="00C921CA"/>
    <w:rsid w:val="00C928AD"/>
    <w:rsid w:val="00C92E8B"/>
    <w:rsid w:val="00C93A74"/>
    <w:rsid w:val="00C93F81"/>
    <w:rsid w:val="00C94023"/>
    <w:rsid w:val="00C941FE"/>
    <w:rsid w:val="00C943B0"/>
    <w:rsid w:val="00C9471B"/>
    <w:rsid w:val="00C94C3E"/>
    <w:rsid w:val="00C95579"/>
    <w:rsid w:val="00C95589"/>
    <w:rsid w:val="00C9655E"/>
    <w:rsid w:val="00C9656E"/>
    <w:rsid w:val="00C966E0"/>
    <w:rsid w:val="00C96B29"/>
    <w:rsid w:val="00C96BB6"/>
    <w:rsid w:val="00C9708E"/>
    <w:rsid w:val="00C97446"/>
    <w:rsid w:val="00C9765B"/>
    <w:rsid w:val="00C97C80"/>
    <w:rsid w:val="00CA0BCA"/>
    <w:rsid w:val="00CA194E"/>
    <w:rsid w:val="00CA1BEE"/>
    <w:rsid w:val="00CA1C6A"/>
    <w:rsid w:val="00CA20FE"/>
    <w:rsid w:val="00CA2142"/>
    <w:rsid w:val="00CA2805"/>
    <w:rsid w:val="00CA297D"/>
    <w:rsid w:val="00CA2C44"/>
    <w:rsid w:val="00CA2EB6"/>
    <w:rsid w:val="00CA2F6C"/>
    <w:rsid w:val="00CA353B"/>
    <w:rsid w:val="00CA3590"/>
    <w:rsid w:val="00CA3663"/>
    <w:rsid w:val="00CA39FD"/>
    <w:rsid w:val="00CA3FEA"/>
    <w:rsid w:val="00CA4BDC"/>
    <w:rsid w:val="00CA4BE5"/>
    <w:rsid w:val="00CA5052"/>
    <w:rsid w:val="00CA56B6"/>
    <w:rsid w:val="00CA5BFB"/>
    <w:rsid w:val="00CA6421"/>
    <w:rsid w:val="00CA64C7"/>
    <w:rsid w:val="00CA72E4"/>
    <w:rsid w:val="00CA7613"/>
    <w:rsid w:val="00CA7C50"/>
    <w:rsid w:val="00CA7D48"/>
    <w:rsid w:val="00CA7F9B"/>
    <w:rsid w:val="00CB0621"/>
    <w:rsid w:val="00CB06F6"/>
    <w:rsid w:val="00CB0C73"/>
    <w:rsid w:val="00CB13DE"/>
    <w:rsid w:val="00CB1493"/>
    <w:rsid w:val="00CB26FF"/>
    <w:rsid w:val="00CB27BB"/>
    <w:rsid w:val="00CB27EA"/>
    <w:rsid w:val="00CB2976"/>
    <w:rsid w:val="00CB2C76"/>
    <w:rsid w:val="00CB2FAC"/>
    <w:rsid w:val="00CB3BC0"/>
    <w:rsid w:val="00CB534F"/>
    <w:rsid w:val="00CB5991"/>
    <w:rsid w:val="00CB5B5F"/>
    <w:rsid w:val="00CB6233"/>
    <w:rsid w:val="00CB674A"/>
    <w:rsid w:val="00CB7164"/>
    <w:rsid w:val="00CB7FDA"/>
    <w:rsid w:val="00CC02DC"/>
    <w:rsid w:val="00CC08C0"/>
    <w:rsid w:val="00CC0CE7"/>
    <w:rsid w:val="00CC1073"/>
    <w:rsid w:val="00CC268B"/>
    <w:rsid w:val="00CC26BD"/>
    <w:rsid w:val="00CC297C"/>
    <w:rsid w:val="00CC2EEC"/>
    <w:rsid w:val="00CC32A9"/>
    <w:rsid w:val="00CC37CB"/>
    <w:rsid w:val="00CC3A63"/>
    <w:rsid w:val="00CC6C7B"/>
    <w:rsid w:val="00CC6DA8"/>
    <w:rsid w:val="00CC6F1D"/>
    <w:rsid w:val="00CC745C"/>
    <w:rsid w:val="00CC7799"/>
    <w:rsid w:val="00CD03AE"/>
    <w:rsid w:val="00CD06C8"/>
    <w:rsid w:val="00CD09C9"/>
    <w:rsid w:val="00CD182B"/>
    <w:rsid w:val="00CD26F3"/>
    <w:rsid w:val="00CD286C"/>
    <w:rsid w:val="00CD2AC1"/>
    <w:rsid w:val="00CD3164"/>
    <w:rsid w:val="00CD34F6"/>
    <w:rsid w:val="00CD36D5"/>
    <w:rsid w:val="00CD485C"/>
    <w:rsid w:val="00CD501B"/>
    <w:rsid w:val="00CD5904"/>
    <w:rsid w:val="00CD5DCC"/>
    <w:rsid w:val="00CD607A"/>
    <w:rsid w:val="00CD6451"/>
    <w:rsid w:val="00CD651B"/>
    <w:rsid w:val="00CD706C"/>
    <w:rsid w:val="00CE00FE"/>
    <w:rsid w:val="00CE037B"/>
    <w:rsid w:val="00CE0EFB"/>
    <w:rsid w:val="00CE17F6"/>
    <w:rsid w:val="00CE2163"/>
    <w:rsid w:val="00CE226D"/>
    <w:rsid w:val="00CE24EC"/>
    <w:rsid w:val="00CE2526"/>
    <w:rsid w:val="00CE40B4"/>
    <w:rsid w:val="00CE41E3"/>
    <w:rsid w:val="00CE490F"/>
    <w:rsid w:val="00CE583A"/>
    <w:rsid w:val="00CE5980"/>
    <w:rsid w:val="00CE5C57"/>
    <w:rsid w:val="00CE64B8"/>
    <w:rsid w:val="00CE6AB2"/>
    <w:rsid w:val="00CE74D2"/>
    <w:rsid w:val="00CE7DDF"/>
    <w:rsid w:val="00CE7F3E"/>
    <w:rsid w:val="00CF1237"/>
    <w:rsid w:val="00CF1C6A"/>
    <w:rsid w:val="00CF1D2C"/>
    <w:rsid w:val="00CF332E"/>
    <w:rsid w:val="00CF357A"/>
    <w:rsid w:val="00CF3806"/>
    <w:rsid w:val="00CF4005"/>
    <w:rsid w:val="00CF4175"/>
    <w:rsid w:val="00CF4F26"/>
    <w:rsid w:val="00CF5405"/>
    <w:rsid w:val="00CF59C3"/>
    <w:rsid w:val="00CF6247"/>
    <w:rsid w:val="00CF6737"/>
    <w:rsid w:val="00CF6B76"/>
    <w:rsid w:val="00CF6BD0"/>
    <w:rsid w:val="00CF6DCE"/>
    <w:rsid w:val="00D002CB"/>
    <w:rsid w:val="00D005B8"/>
    <w:rsid w:val="00D00ED9"/>
    <w:rsid w:val="00D014DE"/>
    <w:rsid w:val="00D01581"/>
    <w:rsid w:val="00D018EF"/>
    <w:rsid w:val="00D01B60"/>
    <w:rsid w:val="00D01D59"/>
    <w:rsid w:val="00D02743"/>
    <w:rsid w:val="00D02DE0"/>
    <w:rsid w:val="00D0313F"/>
    <w:rsid w:val="00D03319"/>
    <w:rsid w:val="00D035DE"/>
    <w:rsid w:val="00D03AD1"/>
    <w:rsid w:val="00D05647"/>
    <w:rsid w:val="00D06237"/>
    <w:rsid w:val="00D06281"/>
    <w:rsid w:val="00D0723A"/>
    <w:rsid w:val="00D072FC"/>
    <w:rsid w:val="00D074EA"/>
    <w:rsid w:val="00D07A85"/>
    <w:rsid w:val="00D07AF2"/>
    <w:rsid w:val="00D10FAF"/>
    <w:rsid w:val="00D110D8"/>
    <w:rsid w:val="00D11514"/>
    <w:rsid w:val="00D1231C"/>
    <w:rsid w:val="00D1261A"/>
    <w:rsid w:val="00D13450"/>
    <w:rsid w:val="00D13527"/>
    <w:rsid w:val="00D14084"/>
    <w:rsid w:val="00D16EF9"/>
    <w:rsid w:val="00D16F28"/>
    <w:rsid w:val="00D173FA"/>
    <w:rsid w:val="00D175F7"/>
    <w:rsid w:val="00D17A8C"/>
    <w:rsid w:val="00D2009C"/>
    <w:rsid w:val="00D20500"/>
    <w:rsid w:val="00D209B3"/>
    <w:rsid w:val="00D20A9F"/>
    <w:rsid w:val="00D20B36"/>
    <w:rsid w:val="00D21D88"/>
    <w:rsid w:val="00D22330"/>
    <w:rsid w:val="00D22ED5"/>
    <w:rsid w:val="00D230FD"/>
    <w:rsid w:val="00D232C9"/>
    <w:rsid w:val="00D236E2"/>
    <w:rsid w:val="00D2373F"/>
    <w:rsid w:val="00D2384B"/>
    <w:rsid w:val="00D23B07"/>
    <w:rsid w:val="00D24549"/>
    <w:rsid w:val="00D2495A"/>
    <w:rsid w:val="00D24BDD"/>
    <w:rsid w:val="00D24D41"/>
    <w:rsid w:val="00D2521A"/>
    <w:rsid w:val="00D26484"/>
    <w:rsid w:val="00D271BA"/>
    <w:rsid w:val="00D27A6C"/>
    <w:rsid w:val="00D30292"/>
    <w:rsid w:val="00D30B4D"/>
    <w:rsid w:val="00D30C9B"/>
    <w:rsid w:val="00D31244"/>
    <w:rsid w:val="00D3139D"/>
    <w:rsid w:val="00D32930"/>
    <w:rsid w:val="00D32B55"/>
    <w:rsid w:val="00D33980"/>
    <w:rsid w:val="00D34198"/>
    <w:rsid w:val="00D34E15"/>
    <w:rsid w:val="00D35C1C"/>
    <w:rsid w:val="00D36509"/>
    <w:rsid w:val="00D36764"/>
    <w:rsid w:val="00D36B5D"/>
    <w:rsid w:val="00D37915"/>
    <w:rsid w:val="00D40444"/>
    <w:rsid w:val="00D4070B"/>
    <w:rsid w:val="00D40CC5"/>
    <w:rsid w:val="00D41035"/>
    <w:rsid w:val="00D413B8"/>
    <w:rsid w:val="00D42054"/>
    <w:rsid w:val="00D42A0F"/>
    <w:rsid w:val="00D42B6F"/>
    <w:rsid w:val="00D42C5C"/>
    <w:rsid w:val="00D42C65"/>
    <w:rsid w:val="00D42F53"/>
    <w:rsid w:val="00D43205"/>
    <w:rsid w:val="00D43D1F"/>
    <w:rsid w:val="00D4457B"/>
    <w:rsid w:val="00D44CC3"/>
    <w:rsid w:val="00D44D3E"/>
    <w:rsid w:val="00D44F61"/>
    <w:rsid w:val="00D458E7"/>
    <w:rsid w:val="00D45E9B"/>
    <w:rsid w:val="00D469A0"/>
    <w:rsid w:val="00D46B08"/>
    <w:rsid w:val="00D46E2F"/>
    <w:rsid w:val="00D46FD0"/>
    <w:rsid w:val="00D47046"/>
    <w:rsid w:val="00D479E7"/>
    <w:rsid w:val="00D505A6"/>
    <w:rsid w:val="00D50B0D"/>
    <w:rsid w:val="00D50D3A"/>
    <w:rsid w:val="00D51532"/>
    <w:rsid w:val="00D5159C"/>
    <w:rsid w:val="00D52868"/>
    <w:rsid w:val="00D52CA2"/>
    <w:rsid w:val="00D52E97"/>
    <w:rsid w:val="00D53305"/>
    <w:rsid w:val="00D53F08"/>
    <w:rsid w:val="00D546CA"/>
    <w:rsid w:val="00D54C5E"/>
    <w:rsid w:val="00D54FAE"/>
    <w:rsid w:val="00D5545C"/>
    <w:rsid w:val="00D56C40"/>
    <w:rsid w:val="00D57351"/>
    <w:rsid w:val="00D57678"/>
    <w:rsid w:val="00D57766"/>
    <w:rsid w:val="00D57B4A"/>
    <w:rsid w:val="00D60DDB"/>
    <w:rsid w:val="00D6122B"/>
    <w:rsid w:val="00D613E4"/>
    <w:rsid w:val="00D61C26"/>
    <w:rsid w:val="00D62438"/>
    <w:rsid w:val="00D637C1"/>
    <w:rsid w:val="00D63FE7"/>
    <w:rsid w:val="00D64172"/>
    <w:rsid w:val="00D64418"/>
    <w:rsid w:val="00D64460"/>
    <w:rsid w:val="00D64517"/>
    <w:rsid w:val="00D64778"/>
    <w:rsid w:val="00D64E1C"/>
    <w:rsid w:val="00D652CD"/>
    <w:rsid w:val="00D65669"/>
    <w:rsid w:val="00D668BA"/>
    <w:rsid w:val="00D66DE5"/>
    <w:rsid w:val="00D66DF7"/>
    <w:rsid w:val="00D66ED7"/>
    <w:rsid w:val="00D673CE"/>
    <w:rsid w:val="00D6770E"/>
    <w:rsid w:val="00D67E76"/>
    <w:rsid w:val="00D701A5"/>
    <w:rsid w:val="00D7023A"/>
    <w:rsid w:val="00D703F3"/>
    <w:rsid w:val="00D70DBE"/>
    <w:rsid w:val="00D70E88"/>
    <w:rsid w:val="00D71469"/>
    <w:rsid w:val="00D72338"/>
    <w:rsid w:val="00D72FEC"/>
    <w:rsid w:val="00D731E8"/>
    <w:rsid w:val="00D73390"/>
    <w:rsid w:val="00D74EF5"/>
    <w:rsid w:val="00D74FCE"/>
    <w:rsid w:val="00D762D2"/>
    <w:rsid w:val="00D77923"/>
    <w:rsid w:val="00D77AC3"/>
    <w:rsid w:val="00D80CB3"/>
    <w:rsid w:val="00D80D8E"/>
    <w:rsid w:val="00D81E7F"/>
    <w:rsid w:val="00D82333"/>
    <w:rsid w:val="00D82DC1"/>
    <w:rsid w:val="00D839C3"/>
    <w:rsid w:val="00D83CDF"/>
    <w:rsid w:val="00D844D8"/>
    <w:rsid w:val="00D84555"/>
    <w:rsid w:val="00D84918"/>
    <w:rsid w:val="00D850E7"/>
    <w:rsid w:val="00D853CE"/>
    <w:rsid w:val="00D85853"/>
    <w:rsid w:val="00D85E2F"/>
    <w:rsid w:val="00D87AC5"/>
    <w:rsid w:val="00D91150"/>
    <w:rsid w:val="00D9158C"/>
    <w:rsid w:val="00D922CC"/>
    <w:rsid w:val="00D9249D"/>
    <w:rsid w:val="00D9269B"/>
    <w:rsid w:val="00D929AB"/>
    <w:rsid w:val="00D92A0F"/>
    <w:rsid w:val="00D92BBF"/>
    <w:rsid w:val="00D933E2"/>
    <w:rsid w:val="00D94810"/>
    <w:rsid w:val="00D949D5"/>
    <w:rsid w:val="00D95848"/>
    <w:rsid w:val="00D95C77"/>
    <w:rsid w:val="00D95E7B"/>
    <w:rsid w:val="00D960CF"/>
    <w:rsid w:val="00D96330"/>
    <w:rsid w:val="00D964C6"/>
    <w:rsid w:val="00D9653A"/>
    <w:rsid w:val="00D968D9"/>
    <w:rsid w:val="00D97821"/>
    <w:rsid w:val="00DA0E4B"/>
    <w:rsid w:val="00DA0E8C"/>
    <w:rsid w:val="00DA1202"/>
    <w:rsid w:val="00DA1712"/>
    <w:rsid w:val="00DA1A2B"/>
    <w:rsid w:val="00DA1A92"/>
    <w:rsid w:val="00DA1AC1"/>
    <w:rsid w:val="00DA1D8A"/>
    <w:rsid w:val="00DA1E64"/>
    <w:rsid w:val="00DA2601"/>
    <w:rsid w:val="00DA3323"/>
    <w:rsid w:val="00DA3407"/>
    <w:rsid w:val="00DA366D"/>
    <w:rsid w:val="00DA374D"/>
    <w:rsid w:val="00DA3F03"/>
    <w:rsid w:val="00DA4075"/>
    <w:rsid w:val="00DA4E53"/>
    <w:rsid w:val="00DA5755"/>
    <w:rsid w:val="00DA669A"/>
    <w:rsid w:val="00DA66CF"/>
    <w:rsid w:val="00DA6E30"/>
    <w:rsid w:val="00DA7022"/>
    <w:rsid w:val="00DA73CE"/>
    <w:rsid w:val="00DA77DC"/>
    <w:rsid w:val="00DA7A07"/>
    <w:rsid w:val="00DB04FE"/>
    <w:rsid w:val="00DB0812"/>
    <w:rsid w:val="00DB1A70"/>
    <w:rsid w:val="00DB2BB4"/>
    <w:rsid w:val="00DB3021"/>
    <w:rsid w:val="00DB3187"/>
    <w:rsid w:val="00DB31F2"/>
    <w:rsid w:val="00DB32D0"/>
    <w:rsid w:val="00DB3C77"/>
    <w:rsid w:val="00DB3D56"/>
    <w:rsid w:val="00DB3EFC"/>
    <w:rsid w:val="00DB45F6"/>
    <w:rsid w:val="00DB474C"/>
    <w:rsid w:val="00DB5284"/>
    <w:rsid w:val="00DB5700"/>
    <w:rsid w:val="00DB575F"/>
    <w:rsid w:val="00DB5762"/>
    <w:rsid w:val="00DB5AAB"/>
    <w:rsid w:val="00DB5E4A"/>
    <w:rsid w:val="00DB6328"/>
    <w:rsid w:val="00DB6EE0"/>
    <w:rsid w:val="00DB72B2"/>
    <w:rsid w:val="00DB7BB2"/>
    <w:rsid w:val="00DB7DFB"/>
    <w:rsid w:val="00DC1ED8"/>
    <w:rsid w:val="00DC25F7"/>
    <w:rsid w:val="00DC2DBC"/>
    <w:rsid w:val="00DC2F07"/>
    <w:rsid w:val="00DC2F18"/>
    <w:rsid w:val="00DC3300"/>
    <w:rsid w:val="00DC3D1A"/>
    <w:rsid w:val="00DC412B"/>
    <w:rsid w:val="00DC473B"/>
    <w:rsid w:val="00DC56BA"/>
    <w:rsid w:val="00DC6FF1"/>
    <w:rsid w:val="00DD011C"/>
    <w:rsid w:val="00DD1314"/>
    <w:rsid w:val="00DD2098"/>
    <w:rsid w:val="00DD212C"/>
    <w:rsid w:val="00DD2362"/>
    <w:rsid w:val="00DD3B33"/>
    <w:rsid w:val="00DD3DB9"/>
    <w:rsid w:val="00DD482D"/>
    <w:rsid w:val="00DD4C62"/>
    <w:rsid w:val="00DD4E3B"/>
    <w:rsid w:val="00DD540A"/>
    <w:rsid w:val="00DD711C"/>
    <w:rsid w:val="00DD7519"/>
    <w:rsid w:val="00DD7A17"/>
    <w:rsid w:val="00DD7E75"/>
    <w:rsid w:val="00DE077A"/>
    <w:rsid w:val="00DE08BA"/>
    <w:rsid w:val="00DE091D"/>
    <w:rsid w:val="00DE13C2"/>
    <w:rsid w:val="00DE1F85"/>
    <w:rsid w:val="00DE21D0"/>
    <w:rsid w:val="00DE25D3"/>
    <w:rsid w:val="00DE2D29"/>
    <w:rsid w:val="00DE3810"/>
    <w:rsid w:val="00DE3C2C"/>
    <w:rsid w:val="00DE3DAD"/>
    <w:rsid w:val="00DE3E21"/>
    <w:rsid w:val="00DE3E4D"/>
    <w:rsid w:val="00DE50DC"/>
    <w:rsid w:val="00DE62C9"/>
    <w:rsid w:val="00DE73BB"/>
    <w:rsid w:val="00DE7433"/>
    <w:rsid w:val="00DE7442"/>
    <w:rsid w:val="00DE7944"/>
    <w:rsid w:val="00DE7E4B"/>
    <w:rsid w:val="00DE7FCE"/>
    <w:rsid w:val="00DF03C8"/>
    <w:rsid w:val="00DF06DC"/>
    <w:rsid w:val="00DF16C8"/>
    <w:rsid w:val="00DF1B3C"/>
    <w:rsid w:val="00DF2589"/>
    <w:rsid w:val="00DF3DEC"/>
    <w:rsid w:val="00DF46AC"/>
    <w:rsid w:val="00DF6069"/>
    <w:rsid w:val="00DF6566"/>
    <w:rsid w:val="00DF7511"/>
    <w:rsid w:val="00DF7760"/>
    <w:rsid w:val="00DF77BB"/>
    <w:rsid w:val="00E00D75"/>
    <w:rsid w:val="00E011C2"/>
    <w:rsid w:val="00E014F0"/>
    <w:rsid w:val="00E01C04"/>
    <w:rsid w:val="00E01C86"/>
    <w:rsid w:val="00E01D79"/>
    <w:rsid w:val="00E020C6"/>
    <w:rsid w:val="00E020DD"/>
    <w:rsid w:val="00E023A2"/>
    <w:rsid w:val="00E024F6"/>
    <w:rsid w:val="00E0294B"/>
    <w:rsid w:val="00E02C2C"/>
    <w:rsid w:val="00E02FDB"/>
    <w:rsid w:val="00E03BBA"/>
    <w:rsid w:val="00E04028"/>
    <w:rsid w:val="00E05005"/>
    <w:rsid w:val="00E055A2"/>
    <w:rsid w:val="00E05D46"/>
    <w:rsid w:val="00E060FF"/>
    <w:rsid w:val="00E0640B"/>
    <w:rsid w:val="00E06F93"/>
    <w:rsid w:val="00E07395"/>
    <w:rsid w:val="00E1094C"/>
    <w:rsid w:val="00E11686"/>
    <w:rsid w:val="00E117AE"/>
    <w:rsid w:val="00E12B58"/>
    <w:rsid w:val="00E130D9"/>
    <w:rsid w:val="00E14882"/>
    <w:rsid w:val="00E14C4E"/>
    <w:rsid w:val="00E15174"/>
    <w:rsid w:val="00E15B85"/>
    <w:rsid w:val="00E15CFC"/>
    <w:rsid w:val="00E15DF5"/>
    <w:rsid w:val="00E15ECA"/>
    <w:rsid w:val="00E15EE0"/>
    <w:rsid w:val="00E15F56"/>
    <w:rsid w:val="00E16224"/>
    <w:rsid w:val="00E163CF"/>
    <w:rsid w:val="00E1642F"/>
    <w:rsid w:val="00E164E6"/>
    <w:rsid w:val="00E16B65"/>
    <w:rsid w:val="00E16CA2"/>
    <w:rsid w:val="00E17A20"/>
    <w:rsid w:val="00E201A1"/>
    <w:rsid w:val="00E21B12"/>
    <w:rsid w:val="00E231E1"/>
    <w:rsid w:val="00E235BE"/>
    <w:rsid w:val="00E23991"/>
    <w:rsid w:val="00E24BE1"/>
    <w:rsid w:val="00E24CE7"/>
    <w:rsid w:val="00E24D5B"/>
    <w:rsid w:val="00E2533F"/>
    <w:rsid w:val="00E25832"/>
    <w:rsid w:val="00E25A03"/>
    <w:rsid w:val="00E2639F"/>
    <w:rsid w:val="00E27461"/>
    <w:rsid w:val="00E2797E"/>
    <w:rsid w:val="00E27B48"/>
    <w:rsid w:val="00E3020C"/>
    <w:rsid w:val="00E306B1"/>
    <w:rsid w:val="00E31EE1"/>
    <w:rsid w:val="00E32089"/>
    <w:rsid w:val="00E3254C"/>
    <w:rsid w:val="00E32616"/>
    <w:rsid w:val="00E3421C"/>
    <w:rsid w:val="00E34346"/>
    <w:rsid w:val="00E343BF"/>
    <w:rsid w:val="00E34D2E"/>
    <w:rsid w:val="00E3662F"/>
    <w:rsid w:val="00E371F7"/>
    <w:rsid w:val="00E374B7"/>
    <w:rsid w:val="00E37605"/>
    <w:rsid w:val="00E37EF6"/>
    <w:rsid w:val="00E37F99"/>
    <w:rsid w:val="00E40098"/>
    <w:rsid w:val="00E404F4"/>
    <w:rsid w:val="00E40C88"/>
    <w:rsid w:val="00E41156"/>
    <w:rsid w:val="00E411FC"/>
    <w:rsid w:val="00E4150D"/>
    <w:rsid w:val="00E41CCE"/>
    <w:rsid w:val="00E41DA6"/>
    <w:rsid w:val="00E42358"/>
    <w:rsid w:val="00E42BDE"/>
    <w:rsid w:val="00E432EE"/>
    <w:rsid w:val="00E43AD3"/>
    <w:rsid w:val="00E44274"/>
    <w:rsid w:val="00E447B5"/>
    <w:rsid w:val="00E44A17"/>
    <w:rsid w:val="00E44D51"/>
    <w:rsid w:val="00E458E1"/>
    <w:rsid w:val="00E46E7E"/>
    <w:rsid w:val="00E50292"/>
    <w:rsid w:val="00E51BD5"/>
    <w:rsid w:val="00E52413"/>
    <w:rsid w:val="00E52C2D"/>
    <w:rsid w:val="00E52EFB"/>
    <w:rsid w:val="00E52F1D"/>
    <w:rsid w:val="00E534D4"/>
    <w:rsid w:val="00E54058"/>
    <w:rsid w:val="00E54B21"/>
    <w:rsid w:val="00E54D9C"/>
    <w:rsid w:val="00E55485"/>
    <w:rsid w:val="00E55901"/>
    <w:rsid w:val="00E5591E"/>
    <w:rsid w:val="00E56114"/>
    <w:rsid w:val="00E564B3"/>
    <w:rsid w:val="00E57C84"/>
    <w:rsid w:val="00E57D4F"/>
    <w:rsid w:val="00E6022B"/>
    <w:rsid w:val="00E6051B"/>
    <w:rsid w:val="00E61990"/>
    <w:rsid w:val="00E61F08"/>
    <w:rsid w:val="00E62057"/>
    <w:rsid w:val="00E6223E"/>
    <w:rsid w:val="00E6244A"/>
    <w:rsid w:val="00E6307C"/>
    <w:rsid w:val="00E649DB"/>
    <w:rsid w:val="00E64A40"/>
    <w:rsid w:val="00E64C44"/>
    <w:rsid w:val="00E64C67"/>
    <w:rsid w:val="00E65B2E"/>
    <w:rsid w:val="00E66C32"/>
    <w:rsid w:val="00E6719C"/>
    <w:rsid w:val="00E671B9"/>
    <w:rsid w:val="00E67586"/>
    <w:rsid w:val="00E67B64"/>
    <w:rsid w:val="00E67BDD"/>
    <w:rsid w:val="00E70368"/>
    <w:rsid w:val="00E713CB"/>
    <w:rsid w:val="00E716A8"/>
    <w:rsid w:val="00E71FA1"/>
    <w:rsid w:val="00E7384E"/>
    <w:rsid w:val="00E743A5"/>
    <w:rsid w:val="00E743A9"/>
    <w:rsid w:val="00E74539"/>
    <w:rsid w:val="00E74741"/>
    <w:rsid w:val="00E748A3"/>
    <w:rsid w:val="00E7628F"/>
    <w:rsid w:val="00E76497"/>
    <w:rsid w:val="00E76A7F"/>
    <w:rsid w:val="00E77D34"/>
    <w:rsid w:val="00E80795"/>
    <w:rsid w:val="00E82C28"/>
    <w:rsid w:val="00E82FDC"/>
    <w:rsid w:val="00E84943"/>
    <w:rsid w:val="00E85670"/>
    <w:rsid w:val="00E87057"/>
    <w:rsid w:val="00E87A31"/>
    <w:rsid w:val="00E87B98"/>
    <w:rsid w:val="00E90824"/>
    <w:rsid w:val="00E90858"/>
    <w:rsid w:val="00E90E28"/>
    <w:rsid w:val="00E9100D"/>
    <w:rsid w:val="00E911DA"/>
    <w:rsid w:val="00E914F8"/>
    <w:rsid w:val="00E91873"/>
    <w:rsid w:val="00E91B00"/>
    <w:rsid w:val="00E91B1F"/>
    <w:rsid w:val="00E92C3A"/>
    <w:rsid w:val="00E93355"/>
    <w:rsid w:val="00E935C4"/>
    <w:rsid w:val="00E936D8"/>
    <w:rsid w:val="00E9386A"/>
    <w:rsid w:val="00E93D0E"/>
    <w:rsid w:val="00E942C6"/>
    <w:rsid w:val="00E943ED"/>
    <w:rsid w:val="00E9489B"/>
    <w:rsid w:val="00E94A12"/>
    <w:rsid w:val="00E94B77"/>
    <w:rsid w:val="00E94D95"/>
    <w:rsid w:val="00E958CD"/>
    <w:rsid w:val="00E95ABF"/>
    <w:rsid w:val="00E9694C"/>
    <w:rsid w:val="00E96F14"/>
    <w:rsid w:val="00E97763"/>
    <w:rsid w:val="00EA00A8"/>
    <w:rsid w:val="00EA0706"/>
    <w:rsid w:val="00EA0C27"/>
    <w:rsid w:val="00EA0E53"/>
    <w:rsid w:val="00EA2106"/>
    <w:rsid w:val="00EA29B6"/>
    <w:rsid w:val="00EA2A18"/>
    <w:rsid w:val="00EA2DFD"/>
    <w:rsid w:val="00EA32EC"/>
    <w:rsid w:val="00EA334E"/>
    <w:rsid w:val="00EA3A02"/>
    <w:rsid w:val="00EA3A5F"/>
    <w:rsid w:val="00EA3C8D"/>
    <w:rsid w:val="00EA4164"/>
    <w:rsid w:val="00EA43E0"/>
    <w:rsid w:val="00EA46CE"/>
    <w:rsid w:val="00EA50A7"/>
    <w:rsid w:val="00EA5237"/>
    <w:rsid w:val="00EA53F4"/>
    <w:rsid w:val="00EA62C0"/>
    <w:rsid w:val="00EA6307"/>
    <w:rsid w:val="00EA641C"/>
    <w:rsid w:val="00EA7551"/>
    <w:rsid w:val="00EA764D"/>
    <w:rsid w:val="00EA784E"/>
    <w:rsid w:val="00EB0054"/>
    <w:rsid w:val="00EB054E"/>
    <w:rsid w:val="00EB082C"/>
    <w:rsid w:val="00EB0846"/>
    <w:rsid w:val="00EB0E27"/>
    <w:rsid w:val="00EB0F9E"/>
    <w:rsid w:val="00EB1198"/>
    <w:rsid w:val="00EB1634"/>
    <w:rsid w:val="00EB1A22"/>
    <w:rsid w:val="00EB2539"/>
    <w:rsid w:val="00EB25C3"/>
    <w:rsid w:val="00EB3CA8"/>
    <w:rsid w:val="00EB3F0B"/>
    <w:rsid w:val="00EB49AA"/>
    <w:rsid w:val="00EB4D34"/>
    <w:rsid w:val="00EB5DB5"/>
    <w:rsid w:val="00EB6E8F"/>
    <w:rsid w:val="00EB718A"/>
    <w:rsid w:val="00EB735F"/>
    <w:rsid w:val="00EB74CB"/>
    <w:rsid w:val="00EB77A0"/>
    <w:rsid w:val="00EB78C1"/>
    <w:rsid w:val="00EC08A6"/>
    <w:rsid w:val="00EC0F4C"/>
    <w:rsid w:val="00EC0FD3"/>
    <w:rsid w:val="00EC195C"/>
    <w:rsid w:val="00EC1E0D"/>
    <w:rsid w:val="00EC1E27"/>
    <w:rsid w:val="00EC3031"/>
    <w:rsid w:val="00EC3181"/>
    <w:rsid w:val="00EC3599"/>
    <w:rsid w:val="00EC3710"/>
    <w:rsid w:val="00EC3CF5"/>
    <w:rsid w:val="00EC3D5A"/>
    <w:rsid w:val="00EC4BC5"/>
    <w:rsid w:val="00EC5D0B"/>
    <w:rsid w:val="00EC6092"/>
    <w:rsid w:val="00EC6311"/>
    <w:rsid w:val="00EC666C"/>
    <w:rsid w:val="00EC6BDD"/>
    <w:rsid w:val="00EC74C5"/>
    <w:rsid w:val="00ED0AC1"/>
    <w:rsid w:val="00ED10F6"/>
    <w:rsid w:val="00ED17D3"/>
    <w:rsid w:val="00ED18EA"/>
    <w:rsid w:val="00ED2659"/>
    <w:rsid w:val="00ED38ED"/>
    <w:rsid w:val="00ED3E9E"/>
    <w:rsid w:val="00ED4A85"/>
    <w:rsid w:val="00ED58C3"/>
    <w:rsid w:val="00ED5CE7"/>
    <w:rsid w:val="00ED70EB"/>
    <w:rsid w:val="00ED7BB1"/>
    <w:rsid w:val="00EE0DCE"/>
    <w:rsid w:val="00EE17D2"/>
    <w:rsid w:val="00EE193D"/>
    <w:rsid w:val="00EE1A01"/>
    <w:rsid w:val="00EE1A5D"/>
    <w:rsid w:val="00EE1D87"/>
    <w:rsid w:val="00EE22CE"/>
    <w:rsid w:val="00EE23FE"/>
    <w:rsid w:val="00EE2695"/>
    <w:rsid w:val="00EE27BB"/>
    <w:rsid w:val="00EE2895"/>
    <w:rsid w:val="00EE3929"/>
    <w:rsid w:val="00EE3A73"/>
    <w:rsid w:val="00EE3ED0"/>
    <w:rsid w:val="00EE47CC"/>
    <w:rsid w:val="00EE4959"/>
    <w:rsid w:val="00EE4E92"/>
    <w:rsid w:val="00EE57BB"/>
    <w:rsid w:val="00EE6118"/>
    <w:rsid w:val="00EE6900"/>
    <w:rsid w:val="00EF02B1"/>
    <w:rsid w:val="00EF033D"/>
    <w:rsid w:val="00EF10BE"/>
    <w:rsid w:val="00EF12D4"/>
    <w:rsid w:val="00EF1372"/>
    <w:rsid w:val="00EF164B"/>
    <w:rsid w:val="00EF2552"/>
    <w:rsid w:val="00EF3711"/>
    <w:rsid w:val="00EF3C50"/>
    <w:rsid w:val="00EF3F2A"/>
    <w:rsid w:val="00EF40CA"/>
    <w:rsid w:val="00EF41BE"/>
    <w:rsid w:val="00EF4706"/>
    <w:rsid w:val="00EF53C8"/>
    <w:rsid w:val="00EF56FD"/>
    <w:rsid w:val="00EF5BF5"/>
    <w:rsid w:val="00EF5CE7"/>
    <w:rsid w:val="00EF66D1"/>
    <w:rsid w:val="00EF74A3"/>
    <w:rsid w:val="00EF76B0"/>
    <w:rsid w:val="00EF7A60"/>
    <w:rsid w:val="00EF7D2F"/>
    <w:rsid w:val="00F00213"/>
    <w:rsid w:val="00F0033C"/>
    <w:rsid w:val="00F00CF1"/>
    <w:rsid w:val="00F014B1"/>
    <w:rsid w:val="00F019BB"/>
    <w:rsid w:val="00F020C8"/>
    <w:rsid w:val="00F03316"/>
    <w:rsid w:val="00F03338"/>
    <w:rsid w:val="00F034F1"/>
    <w:rsid w:val="00F03FC2"/>
    <w:rsid w:val="00F042A6"/>
    <w:rsid w:val="00F04989"/>
    <w:rsid w:val="00F04CEE"/>
    <w:rsid w:val="00F04F8C"/>
    <w:rsid w:val="00F06570"/>
    <w:rsid w:val="00F06821"/>
    <w:rsid w:val="00F070C2"/>
    <w:rsid w:val="00F07646"/>
    <w:rsid w:val="00F07A79"/>
    <w:rsid w:val="00F07BAB"/>
    <w:rsid w:val="00F07D00"/>
    <w:rsid w:val="00F07E6C"/>
    <w:rsid w:val="00F1120E"/>
    <w:rsid w:val="00F11F54"/>
    <w:rsid w:val="00F1242C"/>
    <w:rsid w:val="00F12875"/>
    <w:rsid w:val="00F13577"/>
    <w:rsid w:val="00F139C3"/>
    <w:rsid w:val="00F13A43"/>
    <w:rsid w:val="00F13CF7"/>
    <w:rsid w:val="00F140BE"/>
    <w:rsid w:val="00F147A0"/>
    <w:rsid w:val="00F1484F"/>
    <w:rsid w:val="00F15181"/>
    <w:rsid w:val="00F1518A"/>
    <w:rsid w:val="00F1567D"/>
    <w:rsid w:val="00F15F15"/>
    <w:rsid w:val="00F1629E"/>
    <w:rsid w:val="00F1629F"/>
    <w:rsid w:val="00F16739"/>
    <w:rsid w:val="00F1698F"/>
    <w:rsid w:val="00F170AB"/>
    <w:rsid w:val="00F173AE"/>
    <w:rsid w:val="00F17B06"/>
    <w:rsid w:val="00F17E15"/>
    <w:rsid w:val="00F17F09"/>
    <w:rsid w:val="00F200A3"/>
    <w:rsid w:val="00F206EB"/>
    <w:rsid w:val="00F20730"/>
    <w:rsid w:val="00F211C8"/>
    <w:rsid w:val="00F2226D"/>
    <w:rsid w:val="00F236FC"/>
    <w:rsid w:val="00F23F57"/>
    <w:rsid w:val="00F24525"/>
    <w:rsid w:val="00F24C4A"/>
    <w:rsid w:val="00F24EA1"/>
    <w:rsid w:val="00F25686"/>
    <w:rsid w:val="00F259BC"/>
    <w:rsid w:val="00F2717D"/>
    <w:rsid w:val="00F27477"/>
    <w:rsid w:val="00F27F24"/>
    <w:rsid w:val="00F27F97"/>
    <w:rsid w:val="00F30200"/>
    <w:rsid w:val="00F30723"/>
    <w:rsid w:val="00F30872"/>
    <w:rsid w:val="00F3091F"/>
    <w:rsid w:val="00F313BB"/>
    <w:rsid w:val="00F31664"/>
    <w:rsid w:val="00F339E8"/>
    <w:rsid w:val="00F33E35"/>
    <w:rsid w:val="00F34B2A"/>
    <w:rsid w:val="00F356A4"/>
    <w:rsid w:val="00F35D1B"/>
    <w:rsid w:val="00F36660"/>
    <w:rsid w:val="00F37892"/>
    <w:rsid w:val="00F4006A"/>
    <w:rsid w:val="00F404E0"/>
    <w:rsid w:val="00F41765"/>
    <w:rsid w:val="00F417D0"/>
    <w:rsid w:val="00F41F5D"/>
    <w:rsid w:val="00F424AC"/>
    <w:rsid w:val="00F437E7"/>
    <w:rsid w:val="00F43827"/>
    <w:rsid w:val="00F438A3"/>
    <w:rsid w:val="00F44636"/>
    <w:rsid w:val="00F44A54"/>
    <w:rsid w:val="00F450DE"/>
    <w:rsid w:val="00F451A5"/>
    <w:rsid w:val="00F454DE"/>
    <w:rsid w:val="00F4576F"/>
    <w:rsid w:val="00F4589F"/>
    <w:rsid w:val="00F469A5"/>
    <w:rsid w:val="00F46C63"/>
    <w:rsid w:val="00F46DE4"/>
    <w:rsid w:val="00F47300"/>
    <w:rsid w:val="00F50324"/>
    <w:rsid w:val="00F50370"/>
    <w:rsid w:val="00F5117E"/>
    <w:rsid w:val="00F5218C"/>
    <w:rsid w:val="00F52A83"/>
    <w:rsid w:val="00F52C33"/>
    <w:rsid w:val="00F52C50"/>
    <w:rsid w:val="00F53298"/>
    <w:rsid w:val="00F55235"/>
    <w:rsid w:val="00F5551F"/>
    <w:rsid w:val="00F55784"/>
    <w:rsid w:val="00F55C5B"/>
    <w:rsid w:val="00F561E4"/>
    <w:rsid w:val="00F56822"/>
    <w:rsid w:val="00F56C94"/>
    <w:rsid w:val="00F5735E"/>
    <w:rsid w:val="00F60094"/>
    <w:rsid w:val="00F606E7"/>
    <w:rsid w:val="00F60882"/>
    <w:rsid w:val="00F60AF5"/>
    <w:rsid w:val="00F613C8"/>
    <w:rsid w:val="00F61D6E"/>
    <w:rsid w:val="00F62E5D"/>
    <w:rsid w:val="00F6351A"/>
    <w:rsid w:val="00F649BE"/>
    <w:rsid w:val="00F64C53"/>
    <w:rsid w:val="00F661C4"/>
    <w:rsid w:val="00F66491"/>
    <w:rsid w:val="00F670DA"/>
    <w:rsid w:val="00F6711A"/>
    <w:rsid w:val="00F672AE"/>
    <w:rsid w:val="00F67BBF"/>
    <w:rsid w:val="00F67D40"/>
    <w:rsid w:val="00F706BF"/>
    <w:rsid w:val="00F710B1"/>
    <w:rsid w:val="00F716B5"/>
    <w:rsid w:val="00F71B06"/>
    <w:rsid w:val="00F71FC5"/>
    <w:rsid w:val="00F732E0"/>
    <w:rsid w:val="00F7341E"/>
    <w:rsid w:val="00F73D41"/>
    <w:rsid w:val="00F743D1"/>
    <w:rsid w:val="00F74417"/>
    <w:rsid w:val="00F74AC8"/>
    <w:rsid w:val="00F74C71"/>
    <w:rsid w:val="00F74E37"/>
    <w:rsid w:val="00F7516A"/>
    <w:rsid w:val="00F75445"/>
    <w:rsid w:val="00F756C4"/>
    <w:rsid w:val="00F76207"/>
    <w:rsid w:val="00F76C70"/>
    <w:rsid w:val="00F773CF"/>
    <w:rsid w:val="00F778A8"/>
    <w:rsid w:val="00F7792B"/>
    <w:rsid w:val="00F77B58"/>
    <w:rsid w:val="00F82561"/>
    <w:rsid w:val="00F84219"/>
    <w:rsid w:val="00F84633"/>
    <w:rsid w:val="00F84A7E"/>
    <w:rsid w:val="00F84B92"/>
    <w:rsid w:val="00F8604A"/>
    <w:rsid w:val="00F86BFD"/>
    <w:rsid w:val="00F87597"/>
    <w:rsid w:val="00F87907"/>
    <w:rsid w:val="00F905BB"/>
    <w:rsid w:val="00F91112"/>
    <w:rsid w:val="00F916DA"/>
    <w:rsid w:val="00F91BD7"/>
    <w:rsid w:val="00F91F70"/>
    <w:rsid w:val="00F92E8C"/>
    <w:rsid w:val="00F95A4E"/>
    <w:rsid w:val="00F97077"/>
    <w:rsid w:val="00F971F3"/>
    <w:rsid w:val="00FA0C48"/>
    <w:rsid w:val="00FA0DB2"/>
    <w:rsid w:val="00FA14F8"/>
    <w:rsid w:val="00FA316A"/>
    <w:rsid w:val="00FA512A"/>
    <w:rsid w:val="00FA516B"/>
    <w:rsid w:val="00FA5C49"/>
    <w:rsid w:val="00FA5FE8"/>
    <w:rsid w:val="00FA6051"/>
    <w:rsid w:val="00FA60D9"/>
    <w:rsid w:val="00FA6FB6"/>
    <w:rsid w:val="00FA747B"/>
    <w:rsid w:val="00FA7573"/>
    <w:rsid w:val="00FA7675"/>
    <w:rsid w:val="00FA7C38"/>
    <w:rsid w:val="00FB042A"/>
    <w:rsid w:val="00FB0A40"/>
    <w:rsid w:val="00FB0C35"/>
    <w:rsid w:val="00FB1411"/>
    <w:rsid w:val="00FB14DE"/>
    <w:rsid w:val="00FB200B"/>
    <w:rsid w:val="00FB211F"/>
    <w:rsid w:val="00FB2EAE"/>
    <w:rsid w:val="00FB2EC0"/>
    <w:rsid w:val="00FB322C"/>
    <w:rsid w:val="00FB3EBA"/>
    <w:rsid w:val="00FB440E"/>
    <w:rsid w:val="00FB55B9"/>
    <w:rsid w:val="00FB5B09"/>
    <w:rsid w:val="00FB5EAA"/>
    <w:rsid w:val="00FB6667"/>
    <w:rsid w:val="00FB713E"/>
    <w:rsid w:val="00FB7637"/>
    <w:rsid w:val="00FC088F"/>
    <w:rsid w:val="00FC0CC1"/>
    <w:rsid w:val="00FC0CEB"/>
    <w:rsid w:val="00FC12F8"/>
    <w:rsid w:val="00FC156E"/>
    <w:rsid w:val="00FC1D19"/>
    <w:rsid w:val="00FC283C"/>
    <w:rsid w:val="00FC315B"/>
    <w:rsid w:val="00FC362F"/>
    <w:rsid w:val="00FC36F7"/>
    <w:rsid w:val="00FC4120"/>
    <w:rsid w:val="00FC4262"/>
    <w:rsid w:val="00FC4BFB"/>
    <w:rsid w:val="00FC4E14"/>
    <w:rsid w:val="00FC59B2"/>
    <w:rsid w:val="00FC5E7F"/>
    <w:rsid w:val="00FC62DF"/>
    <w:rsid w:val="00FC6681"/>
    <w:rsid w:val="00FC6E3D"/>
    <w:rsid w:val="00FC73FE"/>
    <w:rsid w:val="00FC79C6"/>
    <w:rsid w:val="00FD0B2D"/>
    <w:rsid w:val="00FD0DE0"/>
    <w:rsid w:val="00FD0ED9"/>
    <w:rsid w:val="00FD12C5"/>
    <w:rsid w:val="00FD1C34"/>
    <w:rsid w:val="00FD3E80"/>
    <w:rsid w:val="00FD3EE1"/>
    <w:rsid w:val="00FD44F7"/>
    <w:rsid w:val="00FD499C"/>
    <w:rsid w:val="00FD4E98"/>
    <w:rsid w:val="00FD5E69"/>
    <w:rsid w:val="00FD5EE8"/>
    <w:rsid w:val="00FE0095"/>
    <w:rsid w:val="00FE0F9F"/>
    <w:rsid w:val="00FE1351"/>
    <w:rsid w:val="00FE1FDC"/>
    <w:rsid w:val="00FE2044"/>
    <w:rsid w:val="00FE2084"/>
    <w:rsid w:val="00FE2203"/>
    <w:rsid w:val="00FE24B5"/>
    <w:rsid w:val="00FE2708"/>
    <w:rsid w:val="00FE28D6"/>
    <w:rsid w:val="00FE341F"/>
    <w:rsid w:val="00FE3717"/>
    <w:rsid w:val="00FE3787"/>
    <w:rsid w:val="00FE3DAF"/>
    <w:rsid w:val="00FE3EA0"/>
    <w:rsid w:val="00FE4591"/>
    <w:rsid w:val="00FE483D"/>
    <w:rsid w:val="00FE4A73"/>
    <w:rsid w:val="00FE52EE"/>
    <w:rsid w:val="00FE54CE"/>
    <w:rsid w:val="00FE5784"/>
    <w:rsid w:val="00FE5D71"/>
    <w:rsid w:val="00FE5DAA"/>
    <w:rsid w:val="00FE605B"/>
    <w:rsid w:val="00FE6061"/>
    <w:rsid w:val="00FE672C"/>
    <w:rsid w:val="00FE70AC"/>
    <w:rsid w:val="00FE727A"/>
    <w:rsid w:val="00FE738C"/>
    <w:rsid w:val="00FE767F"/>
    <w:rsid w:val="00FE7B47"/>
    <w:rsid w:val="00FE7F65"/>
    <w:rsid w:val="00FF1280"/>
    <w:rsid w:val="00FF16D7"/>
    <w:rsid w:val="00FF17E2"/>
    <w:rsid w:val="00FF197F"/>
    <w:rsid w:val="00FF1EC3"/>
    <w:rsid w:val="00FF2A3D"/>
    <w:rsid w:val="00FF2C6B"/>
    <w:rsid w:val="00FF2FE7"/>
    <w:rsid w:val="00FF46E9"/>
    <w:rsid w:val="00FF4B60"/>
    <w:rsid w:val="00FF598C"/>
    <w:rsid w:val="00FF628E"/>
    <w:rsid w:val="00FF6377"/>
    <w:rsid w:val="00FF6BCB"/>
    <w:rsid w:val="00FF6C08"/>
    <w:rsid w:val="00FF722C"/>
    <w:rsid w:val="00FF7B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39EE0B2-5150-43C5-99D7-486E87FD8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iPriority="35" w:unhideWhenUsed="1" w:qFormat="1"/>
    <w:lsdException w:name="footnote reference" w:uiPriority="99" w:qFormat="1"/>
    <w:lsdException w:name="Title" w:qFormat="1"/>
    <w:lsdException w:name="Subtitle" w:qFormat="1"/>
    <w:lsdException w:name="Hyperlink" w:uiPriority="99"/>
    <w:lsdException w:name="Emphasis" w:uiPriority="20" w:qFormat="1"/>
    <w:lsdException w:name="HTML Preformatted"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72793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character" w:customStyle="1" w:styleId="a5">
    <w:name w:val="(一)(二)(三) 字元"/>
    <w:rsid w:val="00513C54"/>
    <w:rPr>
      <w:rFonts w:ascii="標楷體" w:eastAsia="標楷體"/>
      <w:snapToGrid w:val="0"/>
      <w:kern w:val="2"/>
      <w:sz w:val="28"/>
      <w:szCs w:val="28"/>
      <w:lang w:val="en-US" w:eastAsia="zh-TW" w:bidi="ar-SA"/>
    </w:rPr>
  </w:style>
  <w:style w:type="paragraph" w:customStyle="1" w:styleId="a6">
    <w:name w:val="(一)下內文"/>
    <w:basedOn w:val="a0"/>
    <w:link w:val="a7"/>
    <w:rsid w:val="001270BA"/>
    <w:pPr>
      <w:adjustRightInd w:val="0"/>
      <w:ind w:leftChars="300" w:left="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0"/>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0"/>
    <w:link w:val="21"/>
    <w:qFormat/>
    <w:pPr>
      <w:adjustRightInd w:val="0"/>
      <w:ind w:leftChars="300" w:left="300"/>
    </w:pPr>
  </w:style>
  <w:style w:type="character" w:styleId="af">
    <w:name w:val="Hyperlink"/>
    <w:uiPriority w:val="99"/>
    <w:rPr>
      <w:color w:val="0000FF"/>
      <w:u w:val="single"/>
    </w:rPr>
  </w:style>
  <w:style w:type="paragraph" w:styleId="1">
    <w:name w:val="toc 1"/>
    <w:basedOn w:val="a0"/>
    <w:next w:val="a0"/>
    <w:autoRedefine/>
    <w:uiPriority w:val="39"/>
    <w:rsid w:val="008E7D65"/>
    <w:pPr>
      <w:tabs>
        <w:tab w:val="right" w:leader="hyphen" w:pos="8567"/>
      </w:tabs>
      <w:ind w:leftChars="0" w:left="487" w:hangingChars="200" w:hanging="487"/>
    </w:pPr>
    <w:rPr>
      <w:b/>
      <w:noProof/>
      <w:sz w:val="24"/>
    </w:rPr>
  </w:style>
  <w:style w:type="paragraph" w:styleId="22">
    <w:name w:val="toc 2"/>
    <w:basedOn w:val="a0"/>
    <w:next w:val="a0"/>
    <w:autoRedefine/>
    <w:uiPriority w:val="39"/>
    <w:rsid w:val="00055363"/>
    <w:pPr>
      <w:tabs>
        <w:tab w:val="right" w:leader="hyphen" w:pos="8567"/>
      </w:tabs>
      <w:ind w:leftChars="0" w:left="433" w:rightChars="77" w:right="218" w:hangingChars="178" w:hanging="433"/>
    </w:pPr>
    <w:rPr>
      <w:rFonts w:hAnsi="標楷體" w:cs="細明體"/>
      <w:noProof/>
      <w:sz w:val="24"/>
      <w:szCs w:val="24"/>
    </w:rPr>
  </w:style>
  <w:style w:type="paragraph" w:styleId="af0">
    <w:name w:val="Body Text Indent"/>
    <w:basedOn w:val="a0"/>
    <w:pPr>
      <w:ind w:left="567" w:firstLine="567"/>
    </w:pPr>
    <w:rPr>
      <w:rFonts w:hAnsi="標楷體"/>
    </w:rPr>
  </w:style>
  <w:style w:type="paragraph" w:styleId="3">
    <w:name w:val="toc 3"/>
    <w:basedOn w:val="a0"/>
    <w:next w:val="a0"/>
    <w:autoRedefine/>
    <w:semiHidden/>
    <w:pPr>
      <w:spacing w:line="240" w:lineRule="auto"/>
      <w:ind w:leftChars="400" w:left="960" w:firstLineChars="0" w:firstLine="0"/>
      <w:jc w:val="left"/>
    </w:pPr>
    <w:rPr>
      <w:rFonts w:ascii="Times New Roman" w:eastAsia="新細明體"/>
      <w:snapToGrid/>
      <w:sz w:val="24"/>
      <w:szCs w:val="24"/>
    </w:rPr>
  </w:style>
  <w:style w:type="paragraph" w:styleId="4">
    <w:name w:val="toc 4"/>
    <w:basedOn w:val="a0"/>
    <w:next w:val="a0"/>
    <w:autoRedefine/>
    <w:semiHidden/>
    <w:pPr>
      <w:spacing w:line="240" w:lineRule="auto"/>
      <w:ind w:leftChars="600" w:left="1440" w:firstLineChars="0" w:firstLine="0"/>
      <w:jc w:val="left"/>
    </w:pPr>
    <w:rPr>
      <w:rFonts w:ascii="Times New Roman" w:eastAsia="新細明體"/>
      <w:snapToGrid/>
      <w:sz w:val="24"/>
      <w:szCs w:val="24"/>
    </w:rPr>
  </w:style>
  <w:style w:type="paragraph" w:styleId="5">
    <w:name w:val="toc 5"/>
    <w:basedOn w:val="a0"/>
    <w:next w:val="a0"/>
    <w:autoRedefine/>
    <w:semiHidden/>
    <w:pPr>
      <w:spacing w:line="240" w:lineRule="auto"/>
      <w:ind w:leftChars="800" w:left="1920" w:firstLineChars="0" w:firstLine="0"/>
      <w:jc w:val="left"/>
    </w:pPr>
    <w:rPr>
      <w:rFonts w:ascii="Times New Roman" w:eastAsia="新細明體"/>
      <w:snapToGrid/>
      <w:sz w:val="24"/>
      <w:szCs w:val="24"/>
    </w:rPr>
  </w:style>
  <w:style w:type="paragraph" w:styleId="6">
    <w:name w:val="toc 6"/>
    <w:basedOn w:val="a0"/>
    <w:next w:val="a0"/>
    <w:autoRedefine/>
    <w:semiHidden/>
    <w:pPr>
      <w:spacing w:line="240" w:lineRule="auto"/>
      <w:ind w:leftChars="1000" w:left="2400" w:firstLineChars="0" w:firstLine="0"/>
      <w:jc w:val="left"/>
    </w:pPr>
    <w:rPr>
      <w:rFonts w:ascii="Times New Roman" w:eastAsia="新細明體"/>
      <w:snapToGrid/>
      <w:sz w:val="24"/>
      <w:szCs w:val="24"/>
    </w:rPr>
  </w:style>
  <w:style w:type="paragraph" w:styleId="7">
    <w:name w:val="toc 7"/>
    <w:basedOn w:val="a0"/>
    <w:next w:val="a0"/>
    <w:autoRedefine/>
    <w:semiHidden/>
    <w:pPr>
      <w:spacing w:line="240" w:lineRule="auto"/>
      <w:ind w:leftChars="1200" w:left="2880" w:firstLineChars="0" w:firstLine="0"/>
      <w:jc w:val="left"/>
    </w:pPr>
    <w:rPr>
      <w:rFonts w:ascii="Times New Roman" w:eastAsia="新細明體"/>
      <w:snapToGrid/>
      <w:sz w:val="24"/>
      <w:szCs w:val="24"/>
    </w:rPr>
  </w:style>
  <w:style w:type="paragraph" w:styleId="8">
    <w:name w:val="toc 8"/>
    <w:basedOn w:val="a0"/>
    <w:next w:val="a0"/>
    <w:autoRedefine/>
    <w:semiHidden/>
    <w:pPr>
      <w:spacing w:line="240" w:lineRule="auto"/>
      <w:ind w:leftChars="1400" w:left="3360" w:firstLineChars="0" w:firstLine="0"/>
      <w:jc w:val="left"/>
    </w:pPr>
    <w:rPr>
      <w:rFonts w:ascii="Times New Roman" w:eastAsia="新細明體"/>
      <w:snapToGrid/>
      <w:sz w:val="24"/>
      <w:szCs w:val="24"/>
    </w:rPr>
  </w:style>
  <w:style w:type="paragraph" w:styleId="9">
    <w:name w:val="toc 9"/>
    <w:basedOn w:val="a0"/>
    <w:next w:val="a0"/>
    <w:autoRedefine/>
    <w:semiHidden/>
    <w:pPr>
      <w:spacing w:line="240" w:lineRule="auto"/>
      <w:ind w:leftChars="1600" w:left="3840" w:firstLineChars="0" w:firstLine="0"/>
      <w:jc w:val="left"/>
    </w:pPr>
    <w:rPr>
      <w:rFonts w:ascii="Times New Roman" w:eastAsia="新細明體"/>
      <w:snapToGrid/>
      <w:sz w:val="24"/>
      <w:szCs w:val="24"/>
    </w:rPr>
  </w:style>
  <w:style w:type="character" w:styleId="af1">
    <w:name w:val="FollowedHyperlink"/>
    <w:rPr>
      <w:color w:val="800080"/>
      <w:u w:val="single"/>
    </w:rPr>
  </w:style>
  <w:style w:type="paragraph" w:customStyle="1" w:styleId="10">
    <w:name w:val="表格內文1"/>
    <w:pPr>
      <w:spacing w:line="280" w:lineRule="exact"/>
    </w:pPr>
    <w:rPr>
      <w:rFonts w:eastAsia="標楷體"/>
      <w:sz w:val="24"/>
      <w:szCs w:val="24"/>
    </w:rPr>
  </w:style>
  <w:style w:type="paragraph" w:customStyle="1" w:styleId="af2">
    <w:name w:val="最後一段"/>
    <w:basedOn w:val="a0"/>
    <w:pPr>
      <w:spacing w:line="480" w:lineRule="exact"/>
      <w:ind w:firstLineChars="0" w:firstLine="0"/>
    </w:pPr>
    <w:rPr>
      <w:rFonts w:ascii="Times New Roman"/>
    </w:rPr>
  </w:style>
  <w:style w:type="paragraph" w:customStyle="1" w:styleId="11">
    <w:name w:val="標題1."/>
    <w:basedOn w:val="a0"/>
    <w:pPr>
      <w:spacing w:line="480" w:lineRule="exact"/>
      <w:ind w:leftChars="300" w:left="400" w:hangingChars="100" w:hanging="100"/>
    </w:pPr>
    <w:rPr>
      <w:rFonts w:ascii="Times New Roman"/>
    </w:rPr>
  </w:style>
  <w:style w:type="paragraph" w:styleId="23">
    <w:name w:val="Body Text Indent 2"/>
    <w:basedOn w:val="a0"/>
    <w:pPr>
      <w:tabs>
        <w:tab w:val="decimal" w:leader="hyphen" w:pos="11439"/>
      </w:tabs>
      <w:ind w:left="567" w:firstLine="567"/>
      <w:outlineLvl w:val="2"/>
    </w:pPr>
    <w:rPr>
      <w:rFonts w:hAnsi="標楷體"/>
      <w:color w:val="FF0000"/>
    </w:rPr>
  </w:style>
  <w:style w:type="paragraph" w:customStyle="1" w:styleId="af3">
    <w:name w:val="標題(一)"/>
    <w:basedOn w:val="a0"/>
    <w:pPr>
      <w:spacing w:line="480" w:lineRule="exact"/>
      <w:ind w:left="300" w:hangingChars="100" w:hanging="100"/>
    </w:pPr>
    <w:rPr>
      <w:rFonts w:ascii="Times New Roman"/>
    </w:rPr>
  </w:style>
  <w:style w:type="paragraph" w:styleId="af4">
    <w:name w:val="Plain Text"/>
    <w:basedOn w:val="a0"/>
    <w:pPr>
      <w:spacing w:line="240" w:lineRule="auto"/>
      <w:ind w:leftChars="0" w:left="0" w:firstLineChars="0" w:firstLine="0"/>
      <w:jc w:val="left"/>
    </w:pPr>
    <w:rPr>
      <w:rFonts w:ascii="細明體" w:eastAsia="細明體" w:hAnsi="Courier New"/>
      <w:snapToGrid/>
      <w:sz w:val="24"/>
      <w:szCs w:val="24"/>
    </w:rPr>
  </w:style>
  <w:style w:type="paragraph" w:customStyle="1" w:styleId="af5">
    <w:name w:val="中標"/>
    <w:basedOn w:val="a0"/>
    <w:pPr>
      <w:spacing w:line="360" w:lineRule="auto"/>
      <w:ind w:leftChars="0" w:left="0" w:firstLineChars="0" w:firstLine="0"/>
    </w:pPr>
    <w:rPr>
      <w:rFonts w:hint="eastAsia"/>
      <w:b/>
      <w:snapToGrid/>
      <w:sz w:val="36"/>
      <w:szCs w:val="24"/>
    </w:rPr>
  </w:style>
  <w:style w:type="paragraph" w:customStyle="1" w:styleId="af6">
    <w:name w:val="目錄二"/>
    <w:basedOn w:val="a0"/>
    <w:pPr>
      <w:tabs>
        <w:tab w:val="decimal" w:leader="hyphen" w:pos="11439"/>
      </w:tabs>
      <w:spacing w:line="240" w:lineRule="auto"/>
      <w:ind w:leftChars="0" w:left="0" w:firstLineChars="0" w:firstLine="0"/>
      <w:outlineLvl w:val="2"/>
    </w:pPr>
    <w:rPr>
      <w:b/>
      <w:bCs/>
      <w:snapToGrid/>
      <w:szCs w:val="20"/>
    </w:rPr>
  </w:style>
  <w:style w:type="table" w:styleId="af7">
    <w:name w:val="Table Grid"/>
    <w:basedOn w:val="a2"/>
    <w:uiPriority w:val="59"/>
    <w:rsid w:val="00FD5E6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rsid w:val="00616A9C"/>
    <w:rPr>
      <w:rFonts w:ascii="標楷體" w:eastAsia="標楷體"/>
      <w:snapToGrid w:val="0"/>
      <w:kern w:val="2"/>
    </w:rPr>
  </w:style>
  <w:style w:type="paragraph" w:customStyle="1" w:styleId="afa">
    <w:name w:val="(一)(二)(三)"/>
    <w:basedOn w:val="a0"/>
    <w:link w:val="12"/>
    <w:qFormat/>
    <w:rsid w:val="00C406ED"/>
    <w:pPr>
      <w:ind w:left="300" w:hangingChars="100" w:hanging="100"/>
    </w:pPr>
  </w:style>
  <w:style w:type="paragraph" w:styleId="Web">
    <w:name w:val="Normal (Web)"/>
    <w:basedOn w:val="a0"/>
    <w:rsid w:val="0004060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header"/>
    <w:basedOn w:val="a0"/>
    <w:link w:val="afc"/>
    <w:uiPriority w:val="99"/>
    <w:rsid w:val="00A8475C"/>
    <w:pPr>
      <w:tabs>
        <w:tab w:val="center" w:pos="4153"/>
        <w:tab w:val="right" w:pos="8306"/>
      </w:tabs>
      <w:snapToGrid w:val="0"/>
    </w:pPr>
    <w:rPr>
      <w:sz w:val="20"/>
      <w:szCs w:val="20"/>
    </w:rPr>
  </w:style>
  <w:style w:type="paragraph" w:styleId="afd">
    <w:name w:val="footer"/>
    <w:basedOn w:val="a0"/>
    <w:link w:val="afe"/>
    <w:uiPriority w:val="99"/>
    <w:rsid w:val="00A8475C"/>
    <w:pPr>
      <w:tabs>
        <w:tab w:val="center" w:pos="4153"/>
        <w:tab w:val="right" w:pos="8306"/>
      </w:tabs>
      <w:snapToGrid w:val="0"/>
    </w:pPr>
    <w:rPr>
      <w:sz w:val="20"/>
      <w:szCs w:val="20"/>
    </w:rPr>
  </w:style>
  <w:style w:type="character" w:styleId="aff">
    <w:name w:val="page number"/>
    <w:basedOn w:val="a1"/>
    <w:rsid w:val="00CA56B6"/>
  </w:style>
  <w:style w:type="paragraph" w:customStyle="1" w:styleId="13">
    <w:name w:val="樣式1"/>
    <w:basedOn w:val="a0"/>
    <w:rsid w:val="003A7610"/>
    <w:pPr>
      <w:spacing w:line="240" w:lineRule="auto"/>
      <w:ind w:leftChars="0" w:left="0" w:firstLineChars="0" w:firstLine="0"/>
      <w:jc w:val="left"/>
    </w:pPr>
    <w:rPr>
      <w:rFonts w:ascii="新細明體" w:eastAsia="新細明體" w:hAnsi="新細明體"/>
      <w:snapToGrid/>
      <w:sz w:val="24"/>
      <w:szCs w:val="24"/>
    </w:rPr>
  </w:style>
  <w:style w:type="paragraph" w:styleId="aff0">
    <w:name w:val="Balloon Text"/>
    <w:basedOn w:val="a0"/>
    <w:semiHidden/>
    <w:rsid w:val="005E021D"/>
    <w:rPr>
      <w:rFonts w:ascii="Arial" w:eastAsia="新細明體" w:hAnsi="Arial"/>
      <w:sz w:val="18"/>
      <w:szCs w:val="18"/>
    </w:rPr>
  </w:style>
  <w:style w:type="character" w:customStyle="1" w:styleId="21">
    <w:name w:val="(一)下內文縮2 字元"/>
    <w:link w:val="2"/>
    <w:rsid w:val="004A1E63"/>
    <w:rPr>
      <w:rFonts w:ascii="標楷體" w:eastAsia="標楷體"/>
      <w:snapToGrid w:val="0"/>
      <w:kern w:val="2"/>
      <w:sz w:val="28"/>
      <w:szCs w:val="28"/>
      <w:lang w:val="en-US" w:eastAsia="zh-TW" w:bidi="ar-SA"/>
    </w:rPr>
  </w:style>
  <w:style w:type="character" w:customStyle="1" w:styleId="a7">
    <w:name w:val="(一)下內文 字元"/>
    <w:link w:val="a6"/>
    <w:rsid w:val="001270BA"/>
    <w:rPr>
      <w:rFonts w:ascii="標楷體" w:eastAsia="標楷體"/>
      <w:snapToGrid w:val="0"/>
      <w:kern w:val="2"/>
      <w:sz w:val="28"/>
      <w:szCs w:val="28"/>
      <w:lang w:val="en-US" w:eastAsia="zh-TW" w:bidi="ar-SA"/>
    </w:rPr>
  </w:style>
  <w:style w:type="character" w:customStyle="1" w:styleId="145">
    <w:name w:val="第一層(14號字) 字元"/>
    <w:link w:val="144"/>
    <w:rsid w:val="00241702"/>
    <w:rPr>
      <w:rFonts w:ascii="標楷體" w:eastAsia="標楷體"/>
      <w:b/>
      <w:snapToGrid w:val="0"/>
      <w:kern w:val="2"/>
      <w:sz w:val="28"/>
      <w:lang w:val="en-US" w:eastAsia="zh-TW" w:bidi="ar-SA"/>
    </w:rPr>
  </w:style>
  <w:style w:type="character" w:customStyle="1" w:styleId="1230">
    <w:name w:val="1.2.3. 字元"/>
    <w:basedOn w:val="a7"/>
    <w:link w:val="123"/>
    <w:rsid w:val="00241702"/>
    <w:rPr>
      <w:rFonts w:ascii="標楷體" w:eastAsia="標楷體"/>
      <w:snapToGrid w:val="0"/>
      <w:kern w:val="2"/>
      <w:sz w:val="28"/>
      <w:szCs w:val="28"/>
      <w:lang w:val="en-US" w:eastAsia="zh-TW" w:bidi="ar-SA"/>
    </w:rPr>
  </w:style>
  <w:style w:type="character" w:customStyle="1" w:styleId="140">
    <w:name w:val="第二層(14號字) 字元"/>
    <w:link w:val="14"/>
    <w:rsid w:val="001A59BD"/>
    <w:rPr>
      <w:rFonts w:ascii="標楷體" w:eastAsia="標楷體"/>
      <w:b/>
      <w:snapToGrid w:val="0"/>
      <w:kern w:val="2"/>
      <w:sz w:val="28"/>
      <w:lang w:val="en-US" w:eastAsia="zh-TW" w:bidi="ar-SA"/>
    </w:rPr>
  </w:style>
  <w:style w:type="character" w:customStyle="1" w:styleId="12">
    <w:name w:val="(一)(二)(三) 字元1"/>
    <w:link w:val="afa"/>
    <w:rsid w:val="001A59BD"/>
    <w:rPr>
      <w:rFonts w:ascii="標楷體" w:eastAsia="標楷體"/>
      <w:snapToGrid w:val="0"/>
      <w:kern w:val="2"/>
      <w:sz w:val="28"/>
      <w:szCs w:val="28"/>
      <w:lang w:val="en-US" w:eastAsia="zh-TW" w:bidi="ar-SA"/>
    </w:rPr>
  </w:style>
  <w:style w:type="character" w:customStyle="1" w:styleId="1232">
    <w:name w:val="(1)(2)(3) 字元"/>
    <w:link w:val="1231"/>
    <w:locked/>
    <w:rsid w:val="00616A9C"/>
    <w:rPr>
      <w:rFonts w:ascii="標楷體" w:eastAsia="標楷體"/>
      <w:snapToGrid w:val="0"/>
      <w:kern w:val="2"/>
      <w:sz w:val="28"/>
      <w:szCs w:val="28"/>
    </w:rPr>
  </w:style>
  <w:style w:type="character" w:customStyle="1" w:styleId="143">
    <w:name w:val="表格內文(14行高) 字元"/>
    <w:link w:val="142"/>
    <w:qFormat/>
    <w:rsid w:val="008442D6"/>
    <w:rPr>
      <w:rFonts w:ascii="標楷體" w:eastAsia="標楷體"/>
      <w:snapToGrid w:val="0"/>
      <w:kern w:val="2"/>
      <w:sz w:val="24"/>
      <w:szCs w:val="28"/>
      <w:lang w:val="en-US" w:eastAsia="zh-TW" w:bidi="ar-SA"/>
    </w:rPr>
  </w:style>
  <w:style w:type="paragraph" w:styleId="aff1">
    <w:name w:val="Normal Indent"/>
    <w:basedOn w:val="a0"/>
    <w:rsid w:val="00845A3C"/>
    <w:pPr>
      <w:ind w:left="480"/>
    </w:pPr>
  </w:style>
  <w:style w:type="character" w:customStyle="1" w:styleId="200">
    <w:name w:val="表格內文(20行高) 字元"/>
    <w:basedOn w:val="143"/>
    <w:link w:val="20"/>
    <w:rsid w:val="007434ED"/>
    <w:rPr>
      <w:rFonts w:ascii="標楷體" w:eastAsia="標楷體"/>
      <w:snapToGrid w:val="0"/>
      <w:kern w:val="2"/>
      <w:sz w:val="24"/>
      <w:szCs w:val="28"/>
      <w:lang w:val="en-US" w:eastAsia="zh-TW" w:bidi="ar-SA"/>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8"/>
    <w:rsid w:val="00366556"/>
    <w:pPr>
      <w:snapToGrid w:val="0"/>
      <w:jc w:val="left"/>
    </w:pPr>
    <w:rPr>
      <w:sz w:val="20"/>
      <w:szCs w:val="20"/>
    </w:rPr>
  </w:style>
  <w:style w:type="character" w:styleId="aff2">
    <w:name w:val="footnote reference"/>
    <w:aliases w:val="FR,Ref,de nota al pie,註腳內容,Error-Fußnotenzeichen5,Error-Fußnotenzeichen6,Error-Fußnotenzeichen3,Error-Fusnotßnotenzeichen5,Error-Fußnotenzeic"/>
    <w:uiPriority w:val="99"/>
    <w:qFormat/>
    <w:rsid w:val="00366556"/>
    <w:rPr>
      <w:vertAlign w:val="superscript"/>
    </w:rPr>
  </w:style>
  <w:style w:type="paragraph" w:customStyle="1" w:styleId="24">
    <w:name w:val=" 字元 字元2 字元 字元 字元"/>
    <w:basedOn w:val="a0"/>
    <w:semiHidden/>
    <w:rsid w:val="00080B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80B22"/>
    <w:rPr>
      <w:rFonts w:ascii="標楷體" w:eastAsia="標楷體"/>
      <w:b/>
      <w:snapToGrid w:val="0"/>
      <w:kern w:val="2"/>
      <w:sz w:val="28"/>
      <w:szCs w:val="28"/>
      <w:lang w:val="en-US" w:eastAsia="zh-TW" w:bidi="ar-SA"/>
    </w:rPr>
  </w:style>
  <w:style w:type="character" w:customStyle="1" w:styleId="ac">
    <w:name w:val="姓名及分機 字元"/>
    <w:link w:val="ab"/>
    <w:rsid w:val="00080B22"/>
    <w:rPr>
      <w:rFonts w:ascii="標楷體" w:eastAsia="標楷體"/>
      <w:snapToGrid w:val="0"/>
      <w:kern w:val="2"/>
      <w:sz w:val="24"/>
      <w:szCs w:val="28"/>
    </w:rPr>
  </w:style>
  <w:style w:type="character" w:customStyle="1" w:styleId="210">
    <w:name w:val="(一)下內文縮2 字元1"/>
    <w:rsid w:val="008D64C2"/>
    <w:rPr>
      <w:rFonts w:ascii="標楷體" w:eastAsia="標楷體"/>
      <w:snapToGrid w:val="0"/>
      <w:kern w:val="2"/>
      <w:sz w:val="28"/>
      <w:szCs w:val="28"/>
    </w:rPr>
  </w:style>
  <w:style w:type="character" w:customStyle="1" w:styleId="25">
    <w:name w:val="(一)(二)(三) 字元2"/>
    <w:rsid w:val="00CF332E"/>
    <w:rPr>
      <w:rFonts w:ascii="標楷體" w:eastAsia="標楷體"/>
      <w:snapToGrid w:val="0"/>
      <w:kern w:val="2"/>
      <w:sz w:val="28"/>
      <w:szCs w:val="28"/>
    </w:rPr>
  </w:style>
  <w:style w:type="character" w:customStyle="1" w:styleId="afe">
    <w:name w:val="頁尾 字元"/>
    <w:link w:val="afd"/>
    <w:uiPriority w:val="99"/>
    <w:rsid w:val="009F5197"/>
    <w:rPr>
      <w:rFonts w:ascii="標楷體" w:eastAsia="標楷體"/>
      <w:snapToGrid w:val="0"/>
      <w:kern w:val="2"/>
    </w:rPr>
  </w:style>
  <w:style w:type="character" w:customStyle="1" w:styleId="ae">
    <w:name w:val="前言(一)(二)(三) 字元"/>
    <w:link w:val="ad"/>
    <w:rsid w:val="00257987"/>
    <w:rPr>
      <w:rFonts w:ascii="標楷體" w:eastAsia="標楷體"/>
      <w:snapToGrid w:val="0"/>
      <w:kern w:val="2"/>
      <w:sz w:val="28"/>
      <w:szCs w:val="28"/>
    </w:rPr>
  </w:style>
  <w:style w:type="paragraph" w:customStyle="1" w:styleId="aff3">
    <w:name w:val="政院質詢項目(函)"/>
    <w:basedOn w:val="a0"/>
    <w:next w:val="a0"/>
    <w:rsid w:val="00E24CE7"/>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4">
    <w:name w:val="Body Text"/>
    <w:basedOn w:val="a0"/>
    <w:link w:val="aff5"/>
    <w:rsid w:val="00A327E1"/>
    <w:pPr>
      <w:spacing w:after="120"/>
    </w:pPr>
  </w:style>
  <w:style w:type="character" w:customStyle="1" w:styleId="aff5">
    <w:name w:val="本文 字元"/>
    <w:link w:val="aff4"/>
    <w:rsid w:val="00A327E1"/>
    <w:rPr>
      <w:rFonts w:ascii="標楷體" w:eastAsia="標楷體"/>
      <w:snapToGrid w:val="0"/>
      <w:kern w:val="2"/>
      <w:sz w:val="28"/>
      <w:szCs w:val="28"/>
    </w:rPr>
  </w:style>
  <w:style w:type="paragraph" w:styleId="aff6">
    <w:name w:val="Date"/>
    <w:basedOn w:val="a0"/>
    <w:next w:val="a0"/>
    <w:link w:val="aff7"/>
    <w:rsid w:val="00A327E1"/>
    <w:pPr>
      <w:spacing w:line="240" w:lineRule="auto"/>
      <w:ind w:leftChars="0" w:left="0" w:firstLineChars="0" w:firstLine="0"/>
      <w:jc w:val="right"/>
    </w:pPr>
    <w:rPr>
      <w:rFonts w:ascii="Times New Roman"/>
      <w:b/>
      <w:bCs/>
      <w:snapToGrid/>
      <w:sz w:val="36"/>
      <w:szCs w:val="24"/>
    </w:rPr>
  </w:style>
  <w:style w:type="character" w:customStyle="1" w:styleId="aff7">
    <w:name w:val="日期 字元"/>
    <w:link w:val="aff6"/>
    <w:rsid w:val="00A327E1"/>
    <w:rPr>
      <w:rFonts w:eastAsia="標楷體"/>
      <w:b/>
      <w:bCs/>
      <w:kern w:val="2"/>
      <w:sz w:val="36"/>
      <w:szCs w:val="24"/>
    </w:rPr>
  </w:style>
  <w:style w:type="paragraph" w:styleId="aff8">
    <w:name w:val="caption"/>
    <w:basedOn w:val="a0"/>
    <w:next w:val="a0"/>
    <w:uiPriority w:val="35"/>
    <w:unhideWhenUsed/>
    <w:qFormat/>
    <w:rsid w:val="00B0368D"/>
    <w:pPr>
      <w:spacing w:line="0" w:lineRule="atLeast"/>
      <w:ind w:leftChars="0" w:left="0" w:firstLineChars="0" w:firstLine="0"/>
      <w:jc w:val="center"/>
    </w:pPr>
    <w:rPr>
      <w:rFonts w:hAnsi="標楷體"/>
      <w:b/>
      <w:snapToGrid/>
      <w:sz w:val="24"/>
      <w:szCs w:val="24"/>
    </w:rPr>
  </w:style>
  <w:style w:type="paragraph" w:styleId="a">
    <w:name w:val="List Bullet"/>
    <w:basedOn w:val="a0"/>
    <w:rsid w:val="005E58CF"/>
    <w:pPr>
      <w:numPr>
        <w:numId w:val="5"/>
      </w:numPr>
      <w:contextualSpacing/>
    </w:pPr>
  </w:style>
  <w:style w:type="character" w:styleId="aff9">
    <w:name w:val="Emphasis"/>
    <w:uiPriority w:val="20"/>
    <w:qFormat/>
    <w:rsid w:val="00D0313F"/>
    <w:rPr>
      <w:i/>
      <w:iCs/>
    </w:rPr>
  </w:style>
  <w:style w:type="character" w:customStyle="1" w:styleId="markedcontent">
    <w:name w:val="markedcontent"/>
    <w:basedOn w:val="a1"/>
    <w:rsid w:val="00F437E7"/>
  </w:style>
  <w:style w:type="character" w:customStyle="1" w:styleId="afc">
    <w:name w:val="頁首 字元"/>
    <w:link w:val="afb"/>
    <w:uiPriority w:val="99"/>
    <w:rsid w:val="00CA20FE"/>
    <w:rPr>
      <w:rFonts w:ascii="標楷體" w:eastAsia="標楷體"/>
      <w:snapToGrid w:val="0"/>
      <w:kern w:val="2"/>
    </w:rPr>
  </w:style>
  <w:style w:type="paragraph" w:styleId="HTML">
    <w:name w:val="HTML Preformatted"/>
    <w:basedOn w:val="a0"/>
    <w:link w:val="HTML0"/>
    <w:uiPriority w:val="99"/>
    <w:rsid w:val="008D7F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8D7FC9"/>
    <w:rPr>
      <w:rFonts w:ascii="細明體" w:eastAsia="細明體" w:hAnsi="細明體" w:cs="細明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17846">
      <w:bodyDiv w:val="1"/>
      <w:marLeft w:val="0"/>
      <w:marRight w:val="0"/>
      <w:marTop w:val="0"/>
      <w:marBottom w:val="0"/>
      <w:divBdr>
        <w:top w:val="none" w:sz="0" w:space="0" w:color="auto"/>
        <w:left w:val="none" w:sz="0" w:space="0" w:color="auto"/>
        <w:bottom w:val="none" w:sz="0" w:space="0" w:color="auto"/>
        <w:right w:val="none" w:sz="0" w:space="0" w:color="auto"/>
      </w:divBdr>
    </w:div>
    <w:div w:id="333385443">
      <w:bodyDiv w:val="1"/>
      <w:marLeft w:val="0"/>
      <w:marRight w:val="0"/>
      <w:marTop w:val="0"/>
      <w:marBottom w:val="0"/>
      <w:divBdr>
        <w:top w:val="none" w:sz="0" w:space="0" w:color="auto"/>
        <w:left w:val="none" w:sz="0" w:space="0" w:color="auto"/>
        <w:bottom w:val="none" w:sz="0" w:space="0" w:color="auto"/>
        <w:right w:val="none" w:sz="0" w:space="0" w:color="auto"/>
      </w:divBdr>
    </w:div>
    <w:div w:id="834683034">
      <w:bodyDiv w:val="1"/>
      <w:marLeft w:val="0"/>
      <w:marRight w:val="0"/>
      <w:marTop w:val="0"/>
      <w:marBottom w:val="0"/>
      <w:divBdr>
        <w:top w:val="none" w:sz="0" w:space="0" w:color="auto"/>
        <w:left w:val="none" w:sz="0" w:space="0" w:color="auto"/>
        <w:bottom w:val="none" w:sz="0" w:space="0" w:color="auto"/>
        <w:right w:val="none" w:sz="0" w:space="0" w:color="auto"/>
      </w:divBdr>
    </w:div>
    <w:div w:id="935790435">
      <w:bodyDiv w:val="1"/>
      <w:marLeft w:val="0"/>
      <w:marRight w:val="0"/>
      <w:marTop w:val="0"/>
      <w:marBottom w:val="0"/>
      <w:divBdr>
        <w:top w:val="none" w:sz="0" w:space="0" w:color="auto"/>
        <w:left w:val="none" w:sz="0" w:space="0" w:color="auto"/>
        <w:bottom w:val="none" w:sz="0" w:space="0" w:color="auto"/>
        <w:right w:val="none" w:sz="0" w:space="0" w:color="auto"/>
      </w:divBdr>
    </w:div>
    <w:div w:id="1130321167">
      <w:bodyDiv w:val="1"/>
      <w:marLeft w:val="0"/>
      <w:marRight w:val="0"/>
      <w:marTop w:val="0"/>
      <w:marBottom w:val="0"/>
      <w:divBdr>
        <w:top w:val="none" w:sz="0" w:space="0" w:color="auto"/>
        <w:left w:val="none" w:sz="0" w:space="0" w:color="auto"/>
        <w:bottom w:val="none" w:sz="0" w:space="0" w:color="auto"/>
        <w:right w:val="none" w:sz="0" w:space="0" w:color="auto"/>
      </w:divBdr>
    </w:div>
    <w:div w:id="1144925794">
      <w:bodyDiv w:val="1"/>
      <w:marLeft w:val="0"/>
      <w:marRight w:val="0"/>
      <w:marTop w:val="0"/>
      <w:marBottom w:val="0"/>
      <w:divBdr>
        <w:top w:val="none" w:sz="0" w:space="0" w:color="auto"/>
        <w:left w:val="none" w:sz="0" w:space="0" w:color="auto"/>
        <w:bottom w:val="none" w:sz="0" w:space="0" w:color="auto"/>
        <w:right w:val="none" w:sz="0" w:space="0" w:color="auto"/>
      </w:divBdr>
      <w:divsChild>
        <w:div w:id="405346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3242317">
      <w:bodyDiv w:val="1"/>
      <w:marLeft w:val="0"/>
      <w:marRight w:val="0"/>
      <w:marTop w:val="0"/>
      <w:marBottom w:val="0"/>
      <w:divBdr>
        <w:top w:val="none" w:sz="0" w:space="0" w:color="auto"/>
        <w:left w:val="none" w:sz="0" w:space="0" w:color="auto"/>
        <w:bottom w:val="none" w:sz="0" w:space="0" w:color="auto"/>
        <w:right w:val="none" w:sz="0" w:space="0" w:color="auto"/>
      </w:divBdr>
    </w:div>
    <w:div w:id="1458841253">
      <w:bodyDiv w:val="1"/>
      <w:marLeft w:val="0"/>
      <w:marRight w:val="0"/>
      <w:marTop w:val="0"/>
      <w:marBottom w:val="0"/>
      <w:divBdr>
        <w:top w:val="none" w:sz="0" w:space="0" w:color="auto"/>
        <w:left w:val="none" w:sz="0" w:space="0" w:color="auto"/>
        <w:bottom w:val="none" w:sz="0" w:space="0" w:color="auto"/>
        <w:right w:val="none" w:sz="0" w:space="0" w:color="auto"/>
      </w:divBdr>
    </w:div>
    <w:div w:id="1462915212">
      <w:bodyDiv w:val="1"/>
      <w:marLeft w:val="0"/>
      <w:marRight w:val="0"/>
      <w:marTop w:val="0"/>
      <w:marBottom w:val="0"/>
      <w:divBdr>
        <w:top w:val="none" w:sz="0" w:space="0" w:color="auto"/>
        <w:left w:val="none" w:sz="0" w:space="0" w:color="auto"/>
        <w:bottom w:val="none" w:sz="0" w:space="0" w:color="auto"/>
        <w:right w:val="none" w:sz="0" w:space="0" w:color="auto"/>
      </w:divBdr>
    </w:div>
    <w:div w:id="1667440512">
      <w:bodyDiv w:val="1"/>
      <w:marLeft w:val="0"/>
      <w:marRight w:val="0"/>
      <w:marTop w:val="0"/>
      <w:marBottom w:val="0"/>
      <w:divBdr>
        <w:top w:val="none" w:sz="0" w:space="0" w:color="auto"/>
        <w:left w:val="none" w:sz="0" w:space="0" w:color="auto"/>
        <w:bottom w:val="none" w:sz="0" w:space="0" w:color="auto"/>
        <w:right w:val="none" w:sz="0" w:space="0" w:color="auto"/>
      </w:divBdr>
    </w:div>
    <w:div w:id="1881169093">
      <w:bodyDiv w:val="1"/>
      <w:marLeft w:val="0"/>
      <w:marRight w:val="0"/>
      <w:marTop w:val="0"/>
      <w:marBottom w:val="0"/>
      <w:divBdr>
        <w:top w:val="none" w:sz="0" w:space="0" w:color="auto"/>
        <w:left w:val="none" w:sz="0" w:space="0" w:color="auto"/>
        <w:bottom w:val="none" w:sz="0" w:space="0" w:color="auto"/>
        <w:right w:val="none" w:sz="0" w:space="0" w:color="auto"/>
      </w:divBdr>
    </w:div>
    <w:div w:id="1980724077">
      <w:bodyDiv w:val="1"/>
      <w:marLeft w:val="0"/>
      <w:marRight w:val="0"/>
      <w:marTop w:val="0"/>
      <w:marBottom w:val="0"/>
      <w:divBdr>
        <w:top w:val="none" w:sz="0" w:space="0" w:color="auto"/>
        <w:left w:val="none" w:sz="0" w:space="0" w:color="auto"/>
        <w:bottom w:val="none" w:sz="0" w:space="0" w:color="auto"/>
        <w:right w:val="none" w:sz="0" w:space="0" w:color="auto"/>
      </w:divBdr>
    </w:div>
    <w:div w:id="211867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D9120D-2476-4561-8617-B731A0731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393</Words>
  <Characters>2241</Characters>
  <Application>Microsoft Office Word</Application>
  <DocSecurity>0</DocSecurity>
  <Lines>18</Lines>
  <Paragraphs>5</Paragraphs>
  <ScaleCrop>false</ScaleCrop>
  <Company/>
  <LinksUpToDate>false</LinksUpToDate>
  <CharactersWithSpaces>2629</CharactersWithSpaces>
  <SharedDoc>false</SharedDoc>
  <HLinks>
    <vt:vector size="18" baseType="variant">
      <vt:variant>
        <vt:i4>1638448</vt:i4>
      </vt:variant>
      <vt:variant>
        <vt:i4>14</vt:i4>
      </vt:variant>
      <vt:variant>
        <vt:i4>0</vt:i4>
      </vt:variant>
      <vt:variant>
        <vt:i4>5</vt:i4>
      </vt:variant>
      <vt:variant>
        <vt:lpwstr/>
      </vt:variant>
      <vt:variant>
        <vt:lpwstr>_Toc224719729</vt:lpwstr>
      </vt:variant>
      <vt:variant>
        <vt:i4>1638448</vt:i4>
      </vt:variant>
      <vt:variant>
        <vt:i4>8</vt:i4>
      </vt:variant>
      <vt:variant>
        <vt:i4>0</vt:i4>
      </vt:variant>
      <vt:variant>
        <vt:i4>5</vt:i4>
      </vt:variant>
      <vt:variant>
        <vt:lpwstr/>
      </vt:variant>
      <vt:variant>
        <vt:lpwstr>_Toc224719728</vt:lpwstr>
      </vt:variant>
      <vt:variant>
        <vt:i4>1638448</vt:i4>
      </vt:variant>
      <vt:variant>
        <vt:i4>2</vt:i4>
      </vt:variant>
      <vt:variant>
        <vt:i4>0</vt:i4>
      </vt:variant>
      <vt:variant>
        <vt:i4>5</vt:i4>
      </vt:variant>
      <vt:variant>
        <vt:lpwstr/>
      </vt:variant>
      <vt:variant>
        <vt:lpwstr>_Toc224719727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花蓮港務局94年度營業預算評估報告</dc:title>
  <dc:subject/>
  <dc:creator>User</dc:creator>
  <cp:keywords/>
  <cp:lastModifiedBy>Administrator</cp:lastModifiedBy>
  <cp:revision>2</cp:revision>
  <cp:lastPrinted>2026-03-18T02:00:00Z</cp:lastPrinted>
  <dcterms:created xsi:type="dcterms:W3CDTF">2026-03-19T07:37:00Z</dcterms:created>
  <dcterms:modified xsi:type="dcterms:W3CDTF">2026-03-19T07:37:00Z</dcterms:modified>
</cp:coreProperties>
</file>