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E4A" w:rsidRPr="00445FA9" w:rsidRDefault="00DB5E4A"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445FA9">
        <w:rPr>
          <w:rFonts w:hAnsi="標楷體" w:hint="eastAsia"/>
          <w:b/>
          <w:bCs/>
          <w:sz w:val="36"/>
        </w:rPr>
        <w:t>臺灣港務股份有限公司113年度營業決算評估報告</w:t>
      </w:r>
    </w:p>
    <w:p w:rsidR="00DB5E4A" w:rsidRPr="00445FA9" w:rsidRDefault="00DB5E4A" w:rsidP="00944C41">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81783025"/>
      <w:bookmarkStart w:id="28" w:name="_Toc215144280"/>
      <w:bookmarkStart w:id="29" w:name="_Toc224719728"/>
      <w:bookmarkEnd w:id="2"/>
      <w:bookmarkEnd w:id="3"/>
      <w:bookmarkEnd w:id="4"/>
      <w:bookmarkEnd w:id="5"/>
      <w:bookmarkEnd w:id="6"/>
      <w:r w:rsidRPr="00445FA9">
        <w:rPr>
          <w:rFonts w:hint="eastAsia"/>
        </w:rPr>
        <w:t>二、</w:t>
      </w:r>
      <w:bookmarkStart w:id="30" w:name="_Toc215144287"/>
      <w:r w:rsidR="00BE0D5F" w:rsidRPr="00445FA9">
        <w:rPr>
          <w:rFonts w:hint="eastAsia"/>
        </w:rPr>
        <w:t>截至113年底</w:t>
      </w:r>
      <w:r w:rsidR="00BE0D5F">
        <w:rPr>
          <w:rFonts w:hint="eastAsia"/>
        </w:rPr>
        <w:t>，</w:t>
      </w:r>
      <w:r w:rsidR="00DF46AC" w:rsidRPr="00445FA9">
        <w:rPr>
          <w:rFonts w:hint="eastAsia"/>
        </w:rPr>
        <w:t>部分</w:t>
      </w:r>
      <w:r w:rsidRPr="00445FA9">
        <w:rPr>
          <w:rFonts w:hint="eastAsia"/>
        </w:rPr>
        <w:t>對外招商港埠設施出租率</w:t>
      </w:r>
      <w:r w:rsidR="00DF46AC" w:rsidRPr="00445FA9">
        <w:rPr>
          <w:rFonts w:hint="eastAsia"/>
        </w:rPr>
        <w:t>未達五成</w:t>
      </w:r>
      <w:r w:rsidRPr="00445FA9">
        <w:rPr>
          <w:rFonts w:hint="eastAsia"/>
        </w:rPr>
        <w:t>，</w:t>
      </w:r>
      <w:bookmarkEnd w:id="30"/>
      <w:r w:rsidRPr="00445FA9">
        <w:rPr>
          <w:rFonts w:hint="eastAsia"/>
        </w:rPr>
        <w:t>允宜審慎評估未順利招商原因</w:t>
      </w:r>
      <w:r w:rsidR="00DF46AC" w:rsidRPr="00445FA9">
        <w:rPr>
          <w:rFonts w:hint="eastAsia"/>
        </w:rPr>
        <w:t>，</w:t>
      </w:r>
      <w:r w:rsidR="00F03338" w:rsidRPr="00445FA9">
        <w:rPr>
          <w:rFonts w:hint="eastAsia"/>
        </w:rPr>
        <w:t>並</w:t>
      </w:r>
      <w:r w:rsidR="00DF46AC" w:rsidRPr="00445FA9">
        <w:rPr>
          <w:rFonts w:hint="eastAsia"/>
        </w:rPr>
        <w:t>研謀</w:t>
      </w:r>
      <w:r w:rsidR="00F03338" w:rsidRPr="00445FA9">
        <w:rPr>
          <w:rFonts w:hint="eastAsia"/>
        </w:rPr>
        <w:t>因應措施</w:t>
      </w:r>
      <w:r w:rsidRPr="00445FA9">
        <w:rPr>
          <w:rFonts w:hint="eastAsia"/>
        </w:rPr>
        <w:t>，俾提升資產使用效能</w:t>
      </w:r>
      <w:bookmarkEnd w:id="29"/>
    </w:p>
    <w:p w:rsidR="00DB5E4A" w:rsidRPr="00445FA9" w:rsidRDefault="00DB5E4A" w:rsidP="00944C41">
      <w:pPr>
        <w:ind w:left="567" w:firstLine="567"/>
      </w:pPr>
      <w:r w:rsidRPr="00445FA9">
        <w:rPr>
          <w:rFonts w:hint="eastAsia"/>
        </w:rPr>
        <w:t>港務公司</w:t>
      </w:r>
      <w:r w:rsidR="006D78BD" w:rsidRPr="00445FA9">
        <w:rPr>
          <w:rFonts w:hint="eastAsia"/>
        </w:rPr>
        <w:t>對外招商港埠設施</w:t>
      </w:r>
      <w:r w:rsidR="004F0BF7" w:rsidRPr="00445FA9">
        <w:rPr>
          <w:rFonts w:hint="eastAsia"/>
        </w:rPr>
        <w:t>於</w:t>
      </w:r>
      <w:r w:rsidRPr="00445FA9">
        <w:rPr>
          <w:rFonts w:hint="eastAsia"/>
        </w:rPr>
        <w:t>113年度「租賃收入」下決算數2</w:t>
      </w:r>
      <w:r w:rsidRPr="00445FA9">
        <w:t>,5</w:t>
      </w:r>
      <w:r w:rsidR="00257A44" w:rsidRPr="00445FA9">
        <w:rPr>
          <w:rFonts w:hint="eastAsia"/>
        </w:rPr>
        <w:t>38</w:t>
      </w:r>
      <w:r w:rsidRPr="00445FA9">
        <w:rPr>
          <w:rFonts w:hint="eastAsia"/>
        </w:rPr>
        <w:t>萬</w:t>
      </w:r>
      <w:r w:rsidR="00257A44" w:rsidRPr="00445FA9">
        <w:rPr>
          <w:rFonts w:hint="eastAsia"/>
        </w:rPr>
        <w:t>5</w:t>
      </w:r>
      <w:r w:rsidRPr="00445FA9">
        <w:rPr>
          <w:rFonts w:hint="eastAsia"/>
        </w:rPr>
        <w:t>千元及「投資性不動產收入」下決算數</w:t>
      </w:r>
      <w:r w:rsidR="006D78BD" w:rsidRPr="00445FA9">
        <w:rPr>
          <w:rFonts w:hint="eastAsia"/>
        </w:rPr>
        <w:t>528</w:t>
      </w:r>
      <w:r w:rsidRPr="00445FA9">
        <w:rPr>
          <w:rFonts w:hint="eastAsia"/>
        </w:rPr>
        <w:t>萬</w:t>
      </w:r>
      <w:r w:rsidR="006D78BD" w:rsidRPr="00445FA9">
        <w:rPr>
          <w:rFonts w:hint="eastAsia"/>
        </w:rPr>
        <w:t>1</w:t>
      </w:r>
      <w:r w:rsidRPr="00445FA9">
        <w:rPr>
          <w:rFonts w:hint="eastAsia"/>
        </w:rPr>
        <w:t>千</w:t>
      </w:r>
      <w:r w:rsidRPr="00445FA9">
        <w:rPr>
          <w:rFonts w:hint="eastAsia"/>
        </w:rPr>
        <w:lastRenderedPageBreak/>
        <w:t>元</w:t>
      </w:r>
      <w:r w:rsidR="00D63FE7" w:rsidRPr="00445FA9">
        <w:rPr>
          <w:rStyle w:val="aff2"/>
        </w:rPr>
        <w:footnoteReference w:id="1"/>
      </w:r>
      <w:r w:rsidR="00D63FE7" w:rsidRPr="00445FA9">
        <w:rPr>
          <w:rFonts w:hint="eastAsia"/>
        </w:rPr>
        <w:t>，租金</w:t>
      </w:r>
      <w:r w:rsidR="00BE0D5F">
        <w:rPr>
          <w:rFonts w:hint="eastAsia"/>
        </w:rPr>
        <w:t>相關</w:t>
      </w:r>
      <w:r w:rsidR="00D63FE7" w:rsidRPr="00445FA9">
        <w:rPr>
          <w:rFonts w:hint="eastAsia"/>
        </w:rPr>
        <w:t>收入</w:t>
      </w:r>
      <w:r w:rsidRPr="00445FA9">
        <w:rPr>
          <w:rFonts w:hint="eastAsia"/>
        </w:rPr>
        <w:t>合計</w:t>
      </w:r>
      <w:r w:rsidR="006D78BD" w:rsidRPr="00445FA9">
        <w:rPr>
          <w:rFonts w:hint="eastAsia"/>
        </w:rPr>
        <w:t>3</w:t>
      </w:r>
      <w:r w:rsidR="006D78BD" w:rsidRPr="00445FA9">
        <w:t>,</w:t>
      </w:r>
      <w:r w:rsidR="006D78BD" w:rsidRPr="00445FA9">
        <w:rPr>
          <w:rFonts w:hint="eastAsia"/>
        </w:rPr>
        <w:t>066</w:t>
      </w:r>
      <w:r w:rsidRPr="00445FA9">
        <w:rPr>
          <w:rFonts w:hint="eastAsia"/>
        </w:rPr>
        <w:t>萬</w:t>
      </w:r>
      <w:r w:rsidR="006D78BD" w:rsidRPr="00445FA9">
        <w:rPr>
          <w:rFonts w:hint="eastAsia"/>
        </w:rPr>
        <w:t>6千</w:t>
      </w:r>
      <w:r w:rsidRPr="00445FA9">
        <w:rPr>
          <w:rFonts w:hint="eastAsia"/>
        </w:rPr>
        <w:t>元，</w:t>
      </w:r>
      <w:r w:rsidR="006D78BD" w:rsidRPr="00445FA9">
        <w:rPr>
          <w:rFonts w:hint="eastAsia"/>
        </w:rPr>
        <w:t>較預算數2</w:t>
      </w:r>
      <w:r w:rsidR="006D78BD" w:rsidRPr="00445FA9">
        <w:t>,599</w:t>
      </w:r>
      <w:r w:rsidR="006D78BD" w:rsidRPr="00445FA9">
        <w:rPr>
          <w:rFonts w:hint="eastAsia"/>
        </w:rPr>
        <w:t>萬元增加4</w:t>
      </w:r>
      <w:r w:rsidR="006D78BD" w:rsidRPr="00445FA9">
        <w:t>67</w:t>
      </w:r>
      <w:r w:rsidR="006D78BD" w:rsidRPr="00445FA9">
        <w:rPr>
          <w:rFonts w:hint="eastAsia"/>
        </w:rPr>
        <w:t>萬6千元(增幅17.99%)</w:t>
      </w:r>
      <w:r w:rsidRPr="00445FA9">
        <w:rPr>
          <w:rFonts w:hint="eastAsia"/>
        </w:rPr>
        <w:t>。經查：</w:t>
      </w:r>
      <w:r w:rsidRPr="00445FA9">
        <w:t xml:space="preserve"> </w:t>
      </w:r>
    </w:p>
    <w:p w:rsidR="00DB5E4A" w:rsidRPr="00445FA9" w:rsidRDefault="00DB5E4A" w:rsidP="00944C41">
      <w:pPr>
        <w:pStyle w:val="afa"/>
        <w:ind w:left="851" w:hanging="284"/>
        <w:rPr>
          <w:rFonts w:hAnsi="標楷體"/>
          <w:b/>
        </w:rPr>
      </w:pPr>
      <w:r w:rsidRPr="00445FA9">
        <w:rPr>
          <w:rFonts w:hAnsi="標楷體" w:hint="eastAsia"/>
          <w:b/>
        </w:rPr>
        <w:t>(一)</w:t>
      </w:r>
      <w:r w:rsidR="00D63FE7" w:rsidRPr="00445FA9">
        <w:rPr>
          <w:rFonts w:hAnsi="標楷體" w:hint="eastAsia"/>
          <w:b/>
        </w:rPr>
        <w:t>113年度對外招商</w:t>
      </w:r>
      <w:r w:rsidRPr="00445FA9">
        <w:rPr>
          <w:rFonts w:hAnsi="標楷體" w:hint="eastAsia"/>
          <w:b/>
        </w:rPr>
        <w:t>港</w:t>
      </w:r>
      <w:r w:rsidRPr="00445FA9">
        <w:rPr>
          <w:rFonts w:hAnsi="標楷體" w:cs="新細明體" w:hint="eastAsia"/>
          <w:b/>
        </w:rPr>
        <w:t>埠設施預算執行情形</w:t>
      </w:r>
    </w:p>
    <w:p w:rsidR="00DB5E4A" w:rsidRPr="00445FA9" w:rsidRDefault="00DB5E4A" w:rsidP="00D63FE7">
      <w:pPr>
        <w:pStyle w:val="2"/>
        <w:ind w:left="850" w:firstLine="567"/>
        <w:rPr>
          <w:rFonts w:hint="eastAsia"/>
        </w:rPr>
      </w:pPr>
      <w:r w:rsidRPr="00445FA9">
        <w:rPr>
          <w:rFonts w:hint="eastAsia"/>
        </w:rPr>
        <w:t>港務公司113年度共計有「</w:t>
      </w:r>
      <w:r w:rsidRPr="00445FA9">
        <w:t>基隆港東3東4碼頭旅運設施新建工程</w:t>
      </w:r>
      <w:r w:rsidRPr="00445FA9">
        <w:rPr>
          <w:rFonts w:hint="eastAsia"/>
        </w:rPr>
        <w:t>」等6項</w:t>
      </w:r>
      <w:r w:rsidR="00D63FE7" w:rsidRPr="00445FA9">
        <w:rPr>
          <w:rFonts w:hint="eastAsia"/>
        </w:rPr>
        <w:t>港埠</w:t>
      </w:r>
      <w:r w:rsidRPr="00445FA9">
        <w:rPr>
          <w:rFonts w:hint="eastAsia"/>
        </w:rPr>
        <w:t>設施</w:t>
      </w:r>
      <w:r w:rsidR="004F0BF7" w:rsidRPr="00445FA9">
        <w:rPr>
          <w:rFonts w:hint="eastAsia"/>
        </w:rPr>
        <w:t>將</w:t>
      </w:r>
      <w:r w:rsidRPr="00445FA9">
        <w:rPr>
          <w:rFonts w:hint="eastAsia"/>
        </w:rPr>
        <w:t>部分面積對外招商，113年度</w:t>
      </w:r>
      <w:r w:rsidR="00605EC6" w:rsidRPr="00445FA9">
        <w:rPr>
          <w:rFonts w:hint="eastAsia"/>
        </w:rPr>
        <w:t>整體租</w:t>
      </w:r>
      <w:r w:rsidR="00D63FE7" w:rsidRPr="00445FA9">
        <w:rPr>
          <w:rFonts w:hint="eastAsia"/>
        </w:rPr>
        <w:t>金</w:t>
      </w:r>
      <w:r w:rsidRPr="00445FA9">
        <w:rPr>
          <w:rFonts w:hint="eastAsia"/>
        </w:rPr>
        <w:t>收入決算數</w:t>
      </w:r>
      <w:r w:rsidR="00605EC6" w:rsidRPr="00445FA9">
        <w:rPr>
          <w:rFonts w:hint="eastAsia"/>
        </w:rPr>
        <w:t>3</w:t>
      </w:r>
      <w:r w:rsidR="00605EC6" w:rsidRPr="00445FA9">
        <w:t>,066萬6千</w:t>
      </w:r>
      <w:r w:rsidRPr="00445FA9">
        <w:rPr>
          <w:rFonts w:hint="eastAsia"/>
        </w:rPr>
        <w:t>元，預算</w:t>
      </w:r>
      <w:r w:rsidR="00570217">
        <w:rPr>
          <w:rFonts w:hint="eastAsia"/>
        </w:rPr>
        <w:t>達成</w:t>
      </w:r>
      <w:r w:rsidRPr="00445FA9">
        <w:rPr>
          <w:rFonts w:hint="eastAsia"/>
        </w:rPr>
        <w:t>率</w:t>
      </w:r>
      <w:r w:rsidR="00605EC6" w:rsidRPr="00445FA9">
        <w:rPr>
          <w:rFonts w:hint="eastAsia"/>
        </w:rPr>
        <w:t>117.99</w:t>
      </w:r>
      <w:r w:rsidRPr="00445FA9">
        <w:rPr>
          <w:rFonts w:hint="eastAsia"/>
        </w:rPr>
        <w:t>%</w:t>
      </w:r>
      <w:r w:rsidR="00605EC6" w:rsidRPr="00445FA9">
        <w:rPr>
          <w:rFonts w:hint="eastAsia"/>
        </w:rPr>
        <w:t>，</w:t>
      </w:r>
      <w:r w:rsidR="00D63FE7" w:rsidRPr="00445FA9">
        <w:rPr>
          <w:rFonts w:hint="eastAsia"/>
        </w:rPr>
        <w:t>其中</w:t>
      </w:r>
      <w:r w:rsidRPr="00445FA9">
        <w:rPr>
          <w:rFonts w:hint="eastAsia"/>
        </w:rPr>
        <w:t>「基隆港西岸客運專區港務大樓</w:t>
      </w:r>
      <w:r w:rsidR="00BE0D5F">
        <w:rPr>
          <w:rFonts w:hint="eastAsia"/>
        </w:rPr>
        <w:t>興建工程</w:t>
      </w:r>
      <w:r w:rsidRPr="00445FA9">
        <w:rPr>
          <w:rFonts w:hint="eastAsia"/>
        </w:rPr>
        <w:t>」、「馬公港大樓」</w:t>
      </w:r>
      <w:r w:rsidR="00D63FE7" w:rsidRPr="00445FA9">
        <w:rPr>
          <w:rFonts w:hint="eastAsia"/>
        </w:rPr>
        <w:t>及「臺中旅客服務中心」</w:t>
      </w:r>
      <w:r w:rsidRPr="00445FA9">
        <w:rPr>
          <w:rFonts w:hint="eastAsia"/>
        </w:rPr>
        <w:t>等3項</w:t>
      </w:r>
      <w:r w:rsidR="00D63FE7" w:rsidRPr="00445FA9">
        <w:rPr>
          <w:rFonts w:hint="eastAsia"/>
        </w:rPr>
        <w:t>設施預算</w:t>
      </w:r>
      <w:r w:rsidR="00570217">
        <w:rPr>
          <w:rFonts w:hint="eastAsia"/>
        </w:rPr>
        <w:t>達成</w:t>
      </w:r>
      <w:r w:rsidR="00D63FE7" w:rsidRPr="00445FA9">
        <w:rPr>
          <w:rFonts w:hint="eastAsia"/>
        </w:rPr>
        <w:t>率未</w:t>
      </w:r>
      <w:r w:rsidR="00E90E28" w:rsidRPr="00445FA9">
        <w:rPr>
          <w:rFonts w:hint="eastAsia"/>
        </w:rPr>
        <w:t>達八成</w:t>
      </w:r>
      <w:r w:rsidRPr="00445FA9">
        <w:rPr>
          <w:rFonts w:hint="eastAsia"/>
        </w:rPr>
        <w:t>(詳表1)。</w:t>
      </w:r>
    </w:p>
    <w:p w:rsidR="00DB5E4A" w:rsidRPr="00445FA9" w:rsidRDefault="00DB5E4A" w:rsidP="00944C41">
      <w:pPr>
        <w:ind w:leftChars="15" w:left="568" w:hangingChars="185" w:hanging="525"/>
        <w:jc w:val="left"/>
        <w:rPr>
          <w:b/>
          <w:bCs/>
        </w:rPr>
      </w:pPr>
      <w:bookmarkStart w:id="32" w:name="_Hlk214270045"/>
      <w:bookmarkStart w:id="33" w:name="_Hlk214270120"/>
      <w:r w:rsidRPr="00445FA9">
        <w:rPr>
          <w:rFonts w:hint="eastAsia"/>
          <w:b/>
          <w:bCs/>
        </w:rPr>
        <w:t>表1 113年度港務公司對外招商港埠設施</w:t>
      </w:r>
      <w:r w:rsidR="00570217">
        <w:rPr>
          <w:rFonts w:hint="eastAsia"/>
          <w:b/>
          <w:bCs/>
        </w:rPr>
        <w:t>租賃收入</w:t>
      </w:r>
      <w:r w:rsidRPr="00445FA9">
        <w:rPr>
          <w:rFonts w:hint="eastAsia"/>
          <w:b/>
          <w:bCs/>
        </w:rPr>
        <w:t>預算</w:t>
      </w:r>
      <w:r w:rsidR="00570217">
        <w:rPr>
          <w:rFonts w:hint="eastAsia"/>
          <w:b/>
          <w:bCs/>
        </w:rPr>
        <w:t>達成</w:t>
      </w:r>
      <w:r w:rsidRPr="00445FA9">
        <w:rPr>
          <w:rFonts w:hint="eastAsia"/>
          <w:b/>
          <w:bCs/>
        </w:rPr>
        <w:t xml:space="preserve">概況表 </w:t>
      </w:r>
      <w:r w:rsidRPr="00445FA9">
        <w:rPr>
          <w:b/>
          <w:bCs/>
        </w:rPr>
        <w:t xml:space="preserve"> </w:t>
      </w:r>
    </w:p>
    <w:p w:rsidR="00DB5E4A" w:rsidRPr="00445FA9" w:rsidRDefault="00DB5E4A" w:rsidP="00944C41">
      <w:pPr>
        <w:spacing w:line="280" w:lineRule="exact"/>
        <w:ind w:leftChars="15" w:left="568" w:hangingChars="185" w:hanging="525"/>
        <w:jc w:val="right"/>
        <w:rPr>
          <w:rFonts w:hint="eastAsia"/>
          <w:b/>
          <w:bCs/>
          <w:sz w:val="24"/>
          <w:szCs w:val="24"/>
        </w:rPr>
      </w:pPr>
      <w:r w:rsidRPr="00445FA9">
        <w:rPr>
          <w:b/>
          <w:bCs/>
        </w:rPr>
        <w:t xml:space="preserve">                     </w:t>
      </w:r>
      <w:r w:rsidRPr="00445FA9">
        <w:rPr>
          <w:rFonts w:hint="eastAsia"/>
          <w:b/>
          <w:bCs/>
        </w:rPr>
        <w:t xml:space="preserve">  </w:t>
      </w:r>
      <w:r w:rsidRPr="00445FA9">
        <w:rPr>
          <w:b/>
          <w:bCs/>
        </w:rPr>
        <w:t xml:space="preserve">  </w:t>
      </w:r>
      <w:r w:rsidRPr="00445FA9">
        <w:rPr>
          <w:rFonts w:hint="eastAsia"/>
          <w:b/>
          <w:bCs/>
        </w:rPr>
        <w:t xml:space="preserve">  </w:t>
      </w:r>
      <w:r w:rsidRPr="00445FA9">
        <w:rPr>
          <w:b/>
          <w:bCs/>
        </w:rPr>
        <w:t xml:space="preserve">    </w:t>
      </w:r>
      <w:r w:rsidRPr="00445FA9">
        <w:rPr>
          <w:sz w:val="24"/>
          <w:szCs w:val="24"/>
        </w:rPr>
        <w:t>單位：新臺幣千元</w:t>
      </w:r>
      <w:r w:rsidRPr="00445FA9">
        <w:rPr>
          <w:rFonts w:hint="eastAsia"/>
          <w:sz w:val="24"/>
          <w:szCs w:val="24"/>
        </w:rPr>
        <w:t>；</w:t>
      </w:r>
      <w:r w:rsidR="00D2384B" w:rsidRPr="00445FA9">
        <w:rPr>
          <w:rFonts w:hint="eastAsia"/>
          <w:sz w:val="24"/>
          <w:szCs w:val="24"/>
        </w:rPr>
        <w:t>%</w:t>
      </w:r>
    </w:p>
    <w:tbl>
      <w:tblPr>
        <w:tblW w:w="857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50"/>
        <w:gridCol w:w="3511"/>
        <w:gridCol w:w="1339"/>
        <w:gridCol w:w="1339"/>
        <w:gridCol w:w="1340"/>
      </w:tblGrid>
      <w:tr w:rsidR="00D63FE7" w:rsidRPr="00445FA9" w:rsidTr="006E70E1">
        <w:trPr>
          <w:trHeight w:val="101"/>
          <w:jc w:val="center"/>
        </w:trPr>
        <w:tc>
          <w:tcPr>
            <w:tcW w:w="1050" w:type="dxa"/>
            <w:vMerge w:val="restart"/>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港區</w:t>
            </w:r>
          </w:p>
        </w:tc>
        <w:tc>
          <w:tcPr>
            <w:tcW w:w="3511" w:type="dxa"/>
            <w:vMerge w:val="restart"/>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招商標的</w:t>
            </w:r>
          </w:p>
        </w:tc>
        <w:tc>
          <w:tcPr>
            <w:tcW w:w="4018" w:type="dxa"/>
            <w:gridSpan w:val="3"/>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113年度租賃收入</w:t>
            </w:r>
          </w:p>
        </w:tc>
      </w:tr>
      <w:tr w:rsidR="00D63FE7" w:rsidRPr="00445FA9" w:rsidTr="006E70E1">
        <w:trPr>
          <w:trHeight w:val="71"/>
          <w:jc w:val="center"/>
        </w:trPr>
        <w:tc>
          <w:tcPr>
            <w:tcW w:w="1050" w:type="dxa"/>
            <w:vMerge/>
            <w:vAlign w:val="center"/>
          </w:tcPr>
          <w:p w:rsidR="00D2384B" w:rsidRPr="00445FA9" w:rsidRDefault="00D2384B" w:rsidP="006E70E1">
            <w:pPr>
              <w:pStyle w:val="142"/>
              <w:spacing w:line="320" w:lineRule="exact"/>
              <w:jc w:val="center"/>
              <w:rPr>
                <w:rFonts w:hAnsi="標楷體" w:hint="eastAsia"/>
                <w:spacing w:val="-20"/>
                <w:szCs w:val="24"/>
              </w:rPr>
            </w:pPr>
          </w:p>
        </w:tc>
        <w:tc>
          <w:tcPr>
            <w:tcW w:w="3511" w:type="dxa"/>
            <w:vMerge/>
            <w:vAlign w:val="center"/>
          </w:tcPr>
          <w:p w:rsidR="00D2384B" w:rsidRPr="00445FA9" w:rsidRDefault="00D2384B" w:rsidP="006E70E1">
            <w:pPr>
              <w:pStyle w:val="142"/>
              <w:spacing w:line="320" w:lineRule="exact"/>
              <w:jc w:val="center"/>
              <w:rPr>
                <w:rFonts w:hAnsi="標楷體" w:hint="eastAsia"/>
                <w:spacing w:val="-20"/>
                <w:szCs w:val="24"/>
              </w:rPr>
            </w:pPr>
          </w:p>
        </w:tc>
        <w:tc>
          <w:tcPr>
            <w:tcW w:w="1339" w:type="dxa"/>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預算數</w:t>
            </w:r>
          </w:p>
        </w:tc>
        <w:tc>
          <w:tcPr>
            <w:tcW w:w="1339" w:type="dxa"/>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決算數</w:t>
            </w:r>
          </w:p>
        </w:tc>
        <w:tc>
          <w:tcPr>
            <w:tcW w:w="1340" w:type="dxa"/>
            <w:vAlign w:val="center"/>
          </w:tcPr>
          <w:p w:rsidR="00D2384B" w:rsidRPr="00445FA9" w:rsidRDefault="00570217" w:rsidP="006E70E1">
            <w:pPr>
              <w:pStyle w:val="142"/>
              <w:spacing w:line="320" w:lineRule="exact"/>
              <w:jc w:val="center"/>
              <w:rPr>
                <w:rFonts w:hAnsi="標楷體" w:hint="eastAsia"/>
                <w:spacing w:val="-20"/>
                <w:szCs w:val="24"/>
              </w:rPr>
            </w:pPr>
            <w:r>
              <w:rPr>
                <w:rFonts w:hAnsi="標楷體" w:hint="eastAsia"/>
                <w:spacing w:val="-20"/>
                <w:szCs w:val="24"/>
              </w:rPr>
              <w:t>達成</w:t>
            </w:r>
            <w:r w:rsidR="00D2384B" w:rsidRPr="00445FA9">
              <w:rPr>
                <w:rFonts w:hAnsi="標楷體" w:hint="eastAsia"/>
                <w:spacing w:val="-20"/>
                <w:szCs w:val="24"/>
              </w:rPr>
              <w:t>率</w:t>
            </w:r>
          </w:p>
        </w:tc>
      </w:tr>
      <w:tr w:rsidR="00D63FE7" w:rsidRPr="00445FA9" w:rsidTr="006E70E1">
        <w:trPr>
          <w:trHeight w:val="299"/>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基隆港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基隆港東3東4碼頭旅運設施新建工程</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5,350</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15,491</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289.55</w:t>
            </w:r>
          </w:p>
        </w:tc>
      </w:tr>
      <w:tr w:rsidR="00D63FE7" w:rsidRPr="00445FA9" w:rsidTr="006E70E1">
        <w:trPr>
          <w:trHeight w:val="111"/>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基隆港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基隆港西岸客運專區港務大樓興建工程</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6,350</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0</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0.00</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布袋港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hint="eastAsia"/>
                <w:spacing w:val="-20"/>
                <w:szCs w:val="24"/>
              </w:rPr>
              <w:t>布袋港旅客中心</w:t>
            </w:r>
          </w:p>
        </w:tc>
        <w:tc>
          <w:tcPr>
            <w:tcW w:w="1339" w:type="dxa"/>
          </w:tcPr>
          <w:p w:rsidR="00D2384B" w:rsidRPr="00445FA9" w:rsidRDefault="00D2384B" w:rsidP="006E70E1">
            <w:pPr>
              <w:pStyle w:val="142"/>
              <w:spacing w:line="320" w:lineRule="exact"/>
              <w:jc w:val="right"/>
              <w:rPr>
                <w:rFonts w:hAnsi="標楷體"/>
                <w:spacing w:val="-20"/>
                <w:szCs w:val="24"/>
              </w:rPr>
            </w:pPr>
            <w:r w:rsidRPr="00445FA9">
              <w:t>1,689</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1,788</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105.86</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馬公港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馬公港埠大樓</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11,000</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7,972</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72.47</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高雄港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hint="eastAsia"/>
                <w:spacing w:val="-20"/>
                <w:szCs w:val="24"/>
              </w:rPr>
              <w:t>高雄港旅運中心</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18</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4,851</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26</w:t>
            </w:r>
            <w:r w:rsidR="00605EC6" w:rsidRPr="00445FA9">
              <w:rPr>
                <w:rFonts w:hint="eastAsia"/>
              </w:rPr>
              <w:t>,</w:t>
            </w:r>
            <w:r w:rsidRPr="00445FA9">
              <w:t>950.00</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臺中</w:t>
            </w:r>
            <w:r w:rsidRPr="00445FA9">
              <w:rPr>
                <w:rFonts w:hAnsi="標楷體"/>
                <w:b/>
                <w:bCs/>
                <w:spacing w:val="-20"/>
                <w:szCs w:val="24"/>
              </w:rPr>
              <w:t>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臺中港旅客服務中心</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1,583</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564</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35.63</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rPr>
                <w:rFonts w:hAnsi="標楷體"/>
                <w:spacing w:val="-20"/>
                <w:szCs w:val="24"/>
              </w:rPr>
            </w:pPr>
            <w:r w:rsidRPr="00445FA9">
              <w:rPr>
                <w:rFonts w:hAnsi="標楷體" w:hint="eastAsia"/>
                <w:spacing w:val="-20"/>
                <w:szCs w:val="24"/>
              </w:rPr>
              <w:t>合計</w:t>
            </w:r>
          </w:p>
        </w:tc>
        <w:tc>
          <w:tcPr>
            <w:tcW w:w="3511" w:type="dxa"/>
            <w:vAlign w:val="center"/>
          </w:tcPr>
          <w:p w:rsidR="00D2384B" w:rsidRPr="00445FA9" w:rsidRDefault="00D2384B" w:rsidP="006E70E1">
            <w:pPr>
              <w:pStyle w:val="142"/>
              <w:spacing w:line="320" w:lineRule="exact"/>
              <w:rPr>
                <w:rFonts w:hAnsi="標楷體"/>
                <w:spacing w:val="-20"/>
                <w:szCs w:val="24"/>
              </w:rPr>
            </w:pPr>
          </w:p>
        </w:tc>
        <w:tc>
          <w:tcPr>
            <w:tcW w:w="1339" w:type="dxa"/>
          </w:tcPr>
          <w:p w:rsidR="00D2384B" w:rsidRPr="00445FA9" w:rsidRDefault="00D2384B" w:rsidP="006E70E1">
            <w:pPr>
              <w:pStyle w:val="142"/>
              <w:spacing w:line="320" w:lineRule="exact"/>
              <w:jc w:val="right"/>
              <w:rPr>
                <w:rFonts w:hAnsi="標楷體"/>
                <w:spacing w:val="-20"/>
                <w:szCs w:val="24"/>
              </w:rPr>
            </w:pPr>
            <w:r w:rsidRPr="00445FA9">
              <w:t>25,990</w:t>
            </w:r>
          </w:p>
        </w:tc>
        <w:tc>
          <w:tcPr>
            <w:tcW w:w="1339" w:type="dxa"/>
          </w:tcPr>
          <w:p w:rsidR="00D2384B" w:rsidRPr="00445FA9" w:rsidRDefault="00D2384B" w:rsidP="006E70E1">
            <w:pPr>
              <w:pStyle w:val="142"/>
              <w:spacing w:line="320" w:lineRule="exact"/>
              <w:jc w:val="right"/>
              <w:rPr>
                <w:rFonts w:hAnsi="標楷體"/>
                <w:spacing w:val="-20"/>
                <w:szCs w:val="24"/>
              </w:rPr>
            </w:pPr>
            <w:r w:rsidRPr="00445FA9">
              <w:t>30,666</w:t>
            </w:r>
          </w:p>
        </w:tc>
        <w:tc>
          <w:tcPr>
            <w:tcW w:w="1340" w:type="dxa"/>
          </w:tcPr>
          <w:p w:rsidR="00D2384B" w:rsidRPr="00445FA9" w:rsidRDefault="00D2384B" w:rsidP="006E70E1">
            <w:pPr>
              <w:pStyle w:val="142"/>
              <w:spacing w:line="320" w:lineRule="exact"/>
              <w:jc w:val="right"/>
              <w:rPr>
                <w:rFonts w:hAnsi="標楷體"/>
                <w:spacing w:val="-20"/>
                <w:szCs w:val="24"/>
              </w:rPr>
            </w:pPr>
            <w:r w:rsidRPr="00445FA9">
              <w:t>117.99</w:t>
            </w:r>
          </w:p>
        </w:tc>
      </w:tr>
    </w:tbl>
    <w:p w:rsidR="00D63FE7" w:rsidRPr="00445FA9" w:rsidRDefault="00DB5E4A" w:rsidP="00D63FE7">
      <w:pPr>
        <w:pStyle w:val="142"/>
        <w:ind w:leftChars="-5" w:left="1165" w:hangingChars="484" w:hanging="1179"/>
        <w:jc w:val="both"/>
      </w:pPr>
      <w:r w:rsidRPr="00445FA9">
        <w:rPr>
          <w:rFonts w:hint="eastAsia"/>
        </w:rPr>
        <w:t>說    明：</w:t>
      </w:r>
      <w:r w:rsidR="00D63FE7" w:rsidRPr="00445FA9">
        <w:rPr>
          <w:rFonts w:hint="eastAsia"/>
        </w:rPr>
        <w:t>本表</w:t>
      </w:r>
      <w:r w:rsidR="00257A44" w:rsidRPr="00445FA9">
        <w:rPr>
          <w:rFonts w:hint="eastAsia"/>
        </w:rPr>
        <w:t>高雄旅運中心不含停車場。</w:t>
      </w:r>
    </w:p>
    <w:p w:rsidR="00DB5E4A" w:rsidRPr="00445FA9" w:rsidRDefault="00DB5E4A" w:rsidP="00D63FE7">
      <w:pPr>
        <w:pStyle w:val="142"/>
        <w:ind w:leftChars="-5" w:left="1165" w:hangingChars="484" w:hanging="1179"/>
        <w:jc w:val="both"/>
      </w:pPr>
      <w:r w:rsidRPr="00445FA9">
        <w:rPr>
          <w:rFonts w:hint="eastAsia"/>
        </w:rPr>
        <w:t>資料來源：港務公司；本中心整理。</w:t>
      </w:r>
    </w:p>
    <w:bookmarkEnd w:id="32"/>
    <w:bookmarkEnd w:id="33"/>
    <w:p w:rsidR="00DB5E4A" w:rsidRPr="00445FA9" w:rsidRDefault="00DB5E4A" w:rsidP="00944C41">
      <w:pPr>
        <w:pStyle w:val="afa"/>
        <w:ind w:left="851" w:hanging="284"/>
        <w:rPr>
          <w:rFonts w:hAnsi="標楷體"/>
          <w:b/>
          <w:bCs/>
        </w:rPr>
      </w:pPr>
      <w:r w:rsidRPr="00445FA9">
        <w:rPr>
          <w:rFonts w:hAnsi="標楷體" w:hint="eastAsia"/>
          <w:b/>
          <w:bCs/>
        </w:rPr>
        <w:t>(二)</w:t>
      </w:r>
      <w:r w:rsidR="00292D27" w:rsidRPr="00445FA9">
        <w:rPr>
          <w:rFonts w:hAnsi="標楷體" w:hint="eastAsia"/>
          <w:b/>
          <w:bCs/>
        </w:rPr>
        <w:t>截至113年底</w:t>
      </w:r>
      <w:r w:rsidR="008175A0" w:rsidRPr="00445FA9">
        <w:rPr>
          <w:rFonts w:hAnsi="標楷體" w:hint="eastAsia"/>
          <w:b/>
          <w:bCs/>
        </w:rPr>
        <w:t>，</w:t>
      </w:r>
      <w:r w:rsidRPr="00445FA9">
        <w:rPr>
          <w:rFonts w:hAnsi="標楷體" w:hint="eastAsia"/>
          <w:b/>
          <w:bCs/>
        </w:rPr>
        <w:t>部分港埠設施</w:t>
      </w:r>
      <w:r w:rsidRPr="00445FA9">
        <w:rPr>
          <w:rFonts w:hAnsi="標楷體" w:cs="新細明體" w:hint="eastAsia"/>
          <w:b/>
          <w:bCs/>
        </w:rPr>
        <w:t>對外招商情形欠佳</w:t>
      </w:r>
    </w:p>
    <w:p w:rsidR="00DB5E4A" w:rsidRPr="00445FA9" w:rsidRDefault="00AE20AF" w:rsidP="005A32E1">
      <w:pPr>
        <w:pStyle w:val="2"/>
        <w:ind w:leftChars="339" w:left="961" w:firstLine="567"/>
        <w:rPr>
          <w:rFonts w:cs="新細明體"/>
        </w:rPr>
      </w:pPr>
      <w:r w:rsidRPr="00445FA9">
        <w:rPr>
          <w:rFonts w:cs="新細明體" w:hint="eastAsia"/>
        </w:rPr>
        <w:t>截至113年底，港務公司</w:t>
      </w:r>
      <w:r w:rsidR="00DB5E4A" w:rsidRPr="00445FA9">
        <w:rPr>
          <w:rFonts w:hAnsi="標楷體" w:cs="新細明體" w:hint="eastAsia"/>
        </w:rPr>
        <w:t>「</w:t>
      </w:r>
      <w:r w:rsidR="00DB5E4A" w:rsidRPr="00445FA9">
        <w:rPr>
          <w:rFonts w:hint="eastAsia"/>
        </w:rPr>
        <w:t>基隆港西岸客運專區港務大樓</w:t>
      </w:r>
      <w:r w:rsidR="00DB5E4A" w:rsidRPr="00445FA9">
        <w:rPr>
          <w:rFonts w:hint="eastAsia"/>
        </w:rPr>
        <w:lastRenderedPageBreak/>
        <w:t>興建工程」</w:t>
      </w:r>
      <w:r w:rsidR="00DB5E4A" w:rsidRPr="00445FA9">
        <w:rPr>
          <w:rFonts w:cs="新細明體" w:hint="eastAsia"/>
        </w:rPr>
        <w:t>等6項港埠設施</w:t>
      </w:r>
      <w:r w:rsidR="003E3F1B" w:rsidRPr="00445FA9">
        <w:rPr>
          <w:rFonts w:cs="新細明體" w:hint="eastAsia"/>
        </w:rPr>
        <w:t>可</w:t>
      </w:r>
      <w:r w:rsidRPr="00445FA9">
        <w:rPr>
          <w:rFonts w:cs="新細明體" w:hint="eastAsia"/>
        </w:rPr>
        <w:t>對外</w:t>
      </w:r>
      <w:r w:rsidR="003E3F1B" w:rsidRPr="00445FA9">
        <w:rPr>
          <w:rFonts w:cs="新細明體" w:hint="eastAsia"/>
        </w:rPr>
        <w:t>招商面積共計2萬3</w:t>
      </w:r>
      <w:r w:rsidR="003E3F1B" w:rsidRPr="00445FA9">
        <w:rPr>
          <w:rFonts w:cs="新細明體"/>
        </w:rPr>
        <w:t>,909</w:t>
      </w:r>
      <w:r w:rsidR="003E3F1B" w:rsidRPr="00445FA9">
        <w:rPr>
          <w:rFonts w:cs="新細明體" w:hint="eastAsia"/>
        </w:rPr>
        <w:t>平方公尺</w:t>
      </w:r>
      <w:r w:rsidR="00987731" w:rsidRPr="00445FA9">
        <w:rPr>
          <w:rFonts w:cs="新細明體" w:hint="eastAsia"/>
        </w:rPr>
        <w:t>，</w:t>
      </w:r>
      <w:r w:rsidR="003E3F1B" w:rsidRPr="00445FA9">
        <w:rPr>
          <w:rFonts w:cs="新細明體" w:hint="eastAsia"/>
        </w:rPr>
        <w:t>出租率53.25%</w:t>
      </w:r>
      <w:r w:rsidR="008F72B6" w:rsidRPr="00445FA9">
        <w:rPr>
          <w:rFonts w:cs="新細明體" w:hint="eastAsia"/>
        </w:rPr>
        <w:t>(詳表2)</w:t>
      </w:r>
      <w:r w:rsidR="003E3F1B" w:rsidRPr="00445FA9">
        <w:rPr>
          <w:rFonts w:cs="新細明體" w:hint="eastAsia"/>
        </w:rPr>
        <w:t>，</w:t>
      </w:r>
      <w:r w:rsidR="00DB5E4A" w:rsidRPr="00445FA9">
        <w:rPr>
          <w:rFonts w:cs="新細明體" w:hint="eastAsia"/>
        </w:rPr>
        <w:t>謹</w:t>
      </w:r>
      <w:r w:rsidR="008175A0" w:rsidRPr="00445FA9">
        <w:rPr>
          <w:rFonts w:cs="新細明體" w:hint="eastAsia"/>
        </w:rPr>
        <w:t>就</w:t>
      </w:r>
      <w:r w:rsidR="003E3F1B" w:rsidRPr="00445FA9">
        <w:rPr>
          <w:rFonts w:cs="新細明體" w:hint="eastAsia"/>
        </w:rPr>
        <w:t>各設施</w:t>
      </w:r>
      <w:r w:rsidR="00DB5E4A" w:rsidRPr="00445FA9">
        <w:rPr>
          <w:rFonts w:cs="新細明體" w:hint="eastAsia"/>
        </w:rPr>
        <w:t>建設經費達3億元以上</w:t>
      </w:r>
      <w:r w:rsidRPr="00445FA9">
        <w:rPr>
          <w:rFonts w:cs="新細明體" w:hint="eastAsia"/>
        </w:rPr>
        <w:t>，且</w:t>
      </w:r>
      <w:r w:rsidR="00DB5E4A" w:rsidRPr="00445FA9">
        <w:rPr>
          <w:rFonts w:cs="新細明體" w:hint="eastAsia"/>
        </w:rPr>
        <w:t>出租率</w:t>
      </w:r>
      <w:r w:rsidR="00DB5E4A" w:rsidRPr="00445FA9">
        <w:rPr>
          <w:rStyle w:val="aff2"/>
          <w:rFonts w:cs="新細明體"/>
        </w:rPr>
        <w:footnoteReference w:id="2"/>
      </w:r>
      <w:r w:rsidR="00DB5E4A" w:rsidRPr="00445FA9">
        <w:rPr>
          <w:rFonts w:cs="新細明體" w:hint="eastAsia"/>
        </w:rPr>
        <w:t>未達五成</w:t>
      </w:r>
      <w:r w:rsidR="008175A0" w:rsidRPr="00445FA9">
        <w:rPr>
          <w:rFonts w:cs="新細明體" w:hint="eastAsia"/>
        </w:rPr>
        <w:t>者</w:t>
      </w:r>
      <w:r w:rsidR="003E3F1B" w:rsidRPr="00445FA9">
        <w:rPr>
          <w:rFonts w:cs="新細明體" w:hint="eastAsia"/>
        </w:rPr>
        <w:t>，</w:t>
      </w:r>
      <w:r w:rsidR="00DB5E4A" w:rsidRPr="00445FA9">
        <w:rPr>
          <w:rFonts w:cs="新細明體" w:hint="eastAsia"/>
        </w:rPr>
        <w:t xml:space="preserve">說明如次: </w:t>
      </w:r>
    </w:p>
    <w:p w:rsidR="00AE20AF" w:rsidRPr="00445FA9" w:rsidRDefault="00AE20AF" w:rsidP="005A32E1">
      <w:pPr>
        <w:pStyle w:val="2"/>
        <w:ind w:leftChars="339" w:left="961" w:firstLine="567"/>
        <w:rPr>
          <w:rFonts w:cs="新細明體"/>
        </w:rPr>
      </w:pPr>
    </w:p>
    <w:p w:rsidR="00B80645" w:rsidRPr="00445FA9" w:rsidRDefault="00DB5E4A" w:rsidP="00F67D40">
      <w:pPr>
        <w:ind w:leftChars="-6" w:left="641" w:hangingChars="232" w:hanging="658"/>
        <w:rPr>
          <w:b/>
        </w:rPr>
      </w:pPr>
      <w:bookmarkStart w:id="34" w:name="_Hlk223602051"/>
      <w:r w:rsidRPr="00445FA9">
        <w:rPr>
          <w:rFonts w:hint="eastAsia"/>
          <w:b/>
          <w:lang w:eastAsia="zh-HK"/>
        </w:rPr>
        <w:lastRenderedPageBreak/>
        <w:t>表</w:t>
      </w:r>
      <w:r w:rsidR="00880245" w:rsidRPr="00445FA9">
        <w:rPr>
          <w:rFonts w:hint="eastAsia"/>
          <w:b/>
        </w:rPr>
        <w:t xml:space="preserve">2 </w:t>
      </w:r>
      <w:r w:rsidRPr="00445FA9">
        <w:rPr>
          <w:rFonts w:hint="eastAsia"/>
          <w:b/>
        </w:rPr>
        <w:t>截至11</w:t>
      </w:r>
      <w:r w:rsidRPr="00445FA9">
        <w:rPr>
          <w:b/>
        </w:rPr>
        <w:t>3</w:t>
      </w:r>
      <w:r w:rsidRPr="00445FA9">
        <w:rPr>
          <w:rFonts w:hint="eastAsia"/>
          <w:b/>
        </w:rPr>
        <w:t>年底</w:t>
      </w:r>
      <w:r w:rsidRPr="00445FA9">
        <w:rPr>
          <w:rFonts w:ascii="新細明體" w:hAnsi="新細明體" w:cs="新細明體" w:hint="eastAsia"/>
          <w:b/>
        </w:rPr>
        <w:t>港務公司對外招商港埠</w:t>
      </w:r>
      <w:r w:rsidRPr="00445FA9">
        <w:rPr>
          <w:rFonts w:hint="eastAsia"/>
          <w:b/>
        </w:rPr>
        <w:t>設施</w:t>
      </w:r>
      <w:r w:rsidR="00B80645" w:rsidRPr="00445FA9">
        <w:rPr>
          <w:rFonts w:hint="eastAsia"/>
          <w:b/>
        </w:rPr>
        <w:t>出租</w:t>
      </w:r>
      <w:r w:rsidRPr="00445FA9">
        <w:rPr>
          <w:rFonts w:hint="eastAsia"/>
          <w:b/>
        </w:rPr>
        <w:t>概況表</w:t>
      </w:r>
    </w:p>
    <w:p w:rsidR="00DB5E4A" w:rsidRPr="00445FA9" w:rsidRDefault="00DB5E4A" w:rsidP="00987731">
      <w:pPr>
        <w:spacing w:line="280" w:lineRule="exact"/>
        <w:ind w:leftChars="-6" w:left="641" w:hangingChars="232" w:hanging="658"/>
        <w:jc w:val="right"/>
        <w:rPr>
          <w:rFonts w:hAnsi="標楷體" w:hint="eastAsia"/>
          <w:b/>
          <w:sz w:val="24"/>
          <w:szCs w:val="24"/>
        </w:rPr>
      </w:pPr>
      <w:r w:rsidRPr="00445FA9">
        <w:rPr>
          <w:rFonts w:hint="eastAsia"/>
          <w:b/>
        </w:rPr>
        <w:t xml:space="preserve">                  </w:t>
      </w:r>
      <w:r w:rsidR="00880245" w:rsidRPr="00445FA9">
        <w:rPr>
          <w:rFonts w:hint="eastAsia"/>
          <w:b/>
        </w:rPr>
        <w:t xml:space="preserve">          </w:t>
      </w:r>
      <w:r w:rsidRPr="00445FA9">
        <w:rPr>
          <w:rFonts w:hAnsi="標楷體" w:hint="eastAsia"/>
          <w:sz w:val="24"/>
          <w:szCs w:val="24"/>
        </w:rPr>
        <w:t>單位：平方公尺；%</w:t>
      </w:r>
    </w:p>
    <w:tbl>
      <w:tblPr>
        <w:tblW w:w="84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3547"/>
        <w:gridCol w:w="1286"/>
        <w:gridCol w:w="1286"/>
        <w:gridCol w:w="1286"/>
      </w:tblGrid>
      <w:tr w:rsidR="00987731" w:rsidRPr="00445FA9" w:rsidTr="00B44148">
        <w:trPr>
          <w:trHeight w:val="181"/>
          <w:jc w:val="center"/>
        </w:trPr>
        <w:tc>
          <w:tcPr>
            <w:tcW w:w="1022" w:type="dxa"/>
            <w:vMerge w:val="restart"/>
            <w:vAlign w:val="center"/>
          </w:tcPr>
          <w:p w:rsidR="003E3F1B" w:rsidRPr="00445FA9" w:rsidRDefault="003E3F1B" w:rsidP="00A72381">
            <w:pPr>
              <w:pStyle w:val="142"/>
            </w:pPr>
            <w:r w:rsidRPr="00445FA9">
              <w:rPr>
                <w:rFonts w:hint="eastAsia"/>
              </w:rPr>
              <w:t>港區</w:t>
            </w:r>
          </w:p>
        </w:tc>
        <w:tc>
          <w:tcPr>
            <w:tcW w:w="3547" w:type="dxa"/>
            <w:vMerge w:val="restart"/>
            <w:vAlign w:val="center"/>
          </w:tcPr>
          <w:p w:rsidR="003E3F1B" w:rsidRPr="00445FA9" w:rsidRDefault="003E3F1B" w:rsidP="00A72381">
            <w:pPr>
              <w:pStyle w:val="142"/>
            </w:pPr>
            <w:r w:rsidRPr="00445FA9">
              <w:rPr>
                <w:rFonts w:hint="eastAsia"/>
              </w:rPr>
              <w:t>招商標的</w:t>
            </w:r>
          </w:p>
        </w:tc>
        <w:tc>
          <w:tcPr>
            <w:tcW w:w="3858" w:type="dxa"/>
            <w:gridSpan w:val="3"/>
            <w:vAlign w:val="center"/>
          </w:tcPr>
          <w:p w:rsidR="003E3F1B" w:rsidRPr="00445FA9" w:rsidRDefault="003E3F1B" w:rsidP="00A72381">
            <w:pPr>
              <w:pStyle w:val="142"/>
              <w:jc w:val="center"/>
              <w:rPr>
                <w:rFonts w:hint="eastAsia"/>
              </w:rPr>
            </w:pPr>
            <w:r w:rsidRPr="00445FA9">
              <w:rPr>
                <w:rFonts w:hint="eastAsia"/>
              </w:rPr>
              <w:t>113年12月31日</w:t>
            </w:r>
          </w:p>
        </w:tc>
      </w:tr>
      <w:tr w:rsidR="00855AFD" w:rsidRPr="00445FA9" w:rsidTr="00B44148">
        <w:trPr>
          <w:trHeight w:val="268"/>
          <w:jc w:val="center"/>
        </w:trPr>
        <w:tc>
          <w:tcPr>
            <w:tcW w:w="1022" w:type="dxa"/>
            <w:vMerge/>
            <w:vAlign w:val="center"/>
          </w:tcPr>
          <w:p w:rsidR="003E3F1B" w:rsidRPr="00445FA9" w:rsidRDefault="003E3F1B" w:rsidP="00A72381">
            <w:pPr>
              <w:pStyle w:val="142"/>
              <w:rPr>
                <w:rFonts w:hint="eastAsia"/>
              </w:rPr>
            </w:pPr>
          </w:p>
        </w:tc>
        <w:tc>
          <w:tcPr>
            <w:tcW w:w="3547" w:type="dxa"/>
            <w:vMerge/>
            <w:vAlign w:val="center"/>
          </w:tcPr>
          <w:p w:rsidR="003E3F1B" w:rsidRPr="00445FA9" w:rsidRDefault="003E3F1B" w:rsidP="00A72381">
            <w:pPr>
              <w:pStyle w:val="142"/>
              <w:rPr>
                <w:rFonts w:hint="eastAsia"/>
              </w:rPr>
            </w:pPr>
          </w:p>
        </w:tc>
        <w:tc>
          <w:tcPr>
            <w:tcW w:w="1286" w:type="dxa"/>
            <w:vAlign w:val="center"/>
          </w:tcPr>
          <w:p w:rsidR="003E3F1B" w:rsidRPr="00445FA9" w:rsidRDefault="003E3F1B" w:rsidP="00A72381">
            <w:pPr>
              <w:pStyle w:val="142"/>
              <w:jc w:val="center"/>
            </w:pPr>
            <w:r w:rsidRPr="00445FA9">
              <w:rPr>
                <w:rFonts w:hint="eastAsia"/>
              </w:rPr>
              <w:t>可招商</w:t>
            </w:r>
          </w:p>
          <w:p w:rsidR="003E3F1B" w:rsidRPr="00445FA9" w:rsidRDefault="003E3F1B" w:rsidP="00A72381">
            <w:pPr>
              <w:pStyle w:val="142"/>
              <w:jc w:val="center"/>
              <w:rPr>
                <w:rFonts w:hint="eastAsia"/>
              </w:rPr>
            </w:pPr>
            <w:r w:rsidRPr="00445FA9">
              <w:rPr>
                <w:rFonts w:hint="eastAsia"/>
              </w:rPr>
              <w:t xml:space="preserve">面積 </w:t>
            </w:r>
            <w:r w:rsidRPr="00445FA9">
              <w:t>A</w:t>
            </w:r>
          </w:p>
        </w:tc>
        <w:tc>
          <w:tcPr>
            <w:tcW w:w="1286" w:type="dxa"/>
            <w:vAlign w:val="center"/>
          </w:tcPr>
          <w:p w:rsidR="003E3F1B" w:rsidRPr="00445FA9" w:rsidRDefault="003E3F1B" w:rsidP="00A72381">
            <w:pPr>
              <w:pStyle w:val="142"/>
              <w:jc w:val="center"/>
              <w:rPr>
                <w:rFonts w:hint="eastAsia"/>
              </w:rPr>
            </w:pPr>
            <w:r w:rsidRPr="00445FA9">
              <w:rPr>
                <w:rFonts w:hint="eastAsia"/>
              </w:rPr>
              <w:t xml:space="preserve">完成招商面積 </w:t>
            </w:r>
            <w:r w:rsidRPr="00445FA9">
              <w:t>B</w:t>
            </w:r>
          </w:p>
        </w:tc>
        <w:tc>
          <w:tcPr>
            <w:tcW w:w="1286" w:type="dxa"/>
            <w:vAlign w:val="center"/>
          </w:tcPr>
          <w:p w:rsidR="003E3F1B" w:rsidRPr="00445FA9" w:rsidRDefault="003E3F1B" w:rsidP="00A72381">
            <w:pPr>
              <w:pStyle w:val="142"/>
              <w:jc w:val="center"/>
            </w:pPr>
            <w:r w:rsidRPr="00445FA9">
              <w:rPr>
                <w:rFonts w:hint="eastAsia"/>
              </w:rPr>
              <w:t>出租率</w:t>
            </w:r>
          </w:p>
          <w:p w:rsidR="003E3F1B" w:rsidRPr="00445FA9" w:rsidRDefault="003E3F1B" w:rsidP="00A72381">
            <w:pPr>
              <w:pStyle w:val="142"/>
              <w:jc w:val="center"/>
              <w:rPr>
                <w:rFonts w:hint="eastAsia"/>
              </w:rPr>
            </w:pPr>
            <w:r w:rsidRPr="00445FA9">
              <w:t>B</w:t>
            </w:r>
            <w:r w:rsidR="00570217">
              <w:rPr>
                <w:rFonts w:hint="eastAsia"/>
              </w:rPr>
              <w:t>/A</w:t>
            </w:r>
          </w:p>
        </w:tc>
      </w:tr>
      <w:tr w:rsidR="00855AFD" w:rsidRPr="00445FA9" w:rsidTr="00B44148">
        <w:trPr>
          <w:trHeight w:val="254"/>
          <w:jc w:val="center"/>
        </w:trPr>
        <w:tc>
          <w:tcPr>
            <w:tcW w:w="1022" w:type="dxa"/>
            <w:vAlign w:val="center"/>
          </w:tcPr>
          <w:p w:rsidR="003E3F1B" w:rsidRPr="00445FA9" w:rsidRDefault="003E3F1B" w:rsidP="00A72381">
            <w:pPr>
              <w:pStyle w:val="142"/>
            </w:pPr>
            <w:r w:rsidRPr="00445FA9">
              <w:t>基隆港</w:t>
            </w:r>
          </w:p>
        </w:tc>
        <w:tc>
          <w:tcPr>
            <w:tcW w:w="3547" w:type="dxa"/>
            <w:vAlign w:val="center"/>
          </w:tcPr>
          <w:p w:rsidR="003E3F1B" w:rsidRPr="00445FA9" w:rsidRDefault="003E3F1B" w:rsidP="00A72381">
            <w:pPr>
              <w:pStyle w:val="142"/>
            </w:pPr>
            <w:r w:rsidRPr="00445FA9">
              <w:t>基隆港東3東4碼頭旅運設施新建工程</w:t>
            </w:r>
          </w:p>
        </w:tc>
        <w:tc>
          <w:tcPr>
            <w:tcW w:w="1286" w:type="dxa"/>
            <w:vAlign w:val="center"/>
          </w:tcPr>
          <w:p w:rsidR="003E3F1B" w:rsidRPr="00445FA9" w:rsidRDefault="003E3F1B" w:rsidP="005A32E1">
            <w:pPr>
              <w:pStyle w:val="142"/>
              <w:jc w:val="right"/>
              <w:rPr>
                <w:spacing w:val="-20"/>
              </w:rPr>
            </w:pPr>
            <w:r w:rsidRPr="00445FA9">
              <w:rPr>
                <w:spacing w:val="-20"/>
              </w:rPr>
              <w:t>9,216</w:t>
            </w:r>
          </w:p>
        </w:tc>
        <w:tc>
          <w:tcPr>
            <w:tcW w:w="1286" w:type="dxa"/>
            <w:vAlign w:val="center"/>
          </w:tcPr>
          <w:p w:rsidR="003E3F1B" w:rsidRPr="00445FA9" w:rsidRDefault="003E3F1B" w:rsidP="005A32E1">
            <w:pPr>
              <w:pStyle w:val="142"/>
              <w:jc w:val="right"/>
              <w:rPr>
                <w:rFonts w:hint="eastAsia"/>
                <w:spacing w:val="-20"/>
              </w:rPr>
            </w:pPr>
            <w:r w:rsidRPr="00445FA9">
              <w:t>9</w:t>
            </w:r>
            <w:r w:rsidRPr="00445FA9">
              <w:rPr>
                <w:rFonts w:hint="eastAsia"/>
              </w:rPr>
              <w:t>,</w:t>
            </w:r>
            <w:r w:rsidRPr="00445FA9">
              <w:t>216</w:t>
            </w:r>
          </w:p>
        </w:tc>
        <w:tc>
          <w:tcPr>
            <w:tcW w:w="1286" w:type="dxa"/>
            <w:vAlign w:val="center"/>
          </w:tcPr>
          <w:p w:rsidR="003E3F1B" w:rsidRPr="00445FA9" w:rsidRDefault="003E3F1B" w:rsidP="005A32E1">
            <w:pPr>
              <w:pStyle w:val="142"/>
              <w:jc w:val="right"/>
              <w:rPr>
                <w:rFonts w:hint="eastAsia"/>
                <w:spacing w:val="-20"/>
              </w:rPr>
            </w:pPr>
            <w:r w:rsidRPr="00445FA9">
              <w:t>100.00</w:t>
            </w:r>
          </w:p>
        </w:tc>
      </w:tr>
      <w:tr w:rsidR="00855AFD" w:rsidRPr="00445FA9" w:rsidTr="00B44148">
        <w:trPr>
          <w:trHeight w:val="95"/>
          <w:jc w:val="center"/>
        </w:trPr>
        <w:tc>
          <w:tcPr>
            <w:tcW w:w="1022" w:type="dxa"/>
            <w:vAlign w:val="center"/>
          </w:tcPr>
          <w:p w:rsidR="003E3F1B" w:rsidRPr="00445FA9" w:rsidRDefault="003E3F1B" w:rsidP="00A72381">
            <w:pPr>
              <w:pStyle w:val="142"/>
            </w:pPr>
            <w:r w:rsidRPr="00445FA9">
              <w:t>基隆港</w:t>
            </w:r>
          </w:p>
        </w:tc>
        <w:tc>
          <w:tcPr>
            <w:tcW w:w="3547" w:type="dxa"/>
            <w:vAlign w:val="center"/>
          </w:tcPr>
          <w:p w:rsidR="003E3F1B" w:rsidRPr="00445FA9" w:rsidRDefault="003E3F1B" w:rsidP="00A72381">
            <w:pPr>
              <w:pStyle w:val="142"/>
            </w:pPr>
            <w:r w:rsidRPr="00445FA9">
              <w:t>基隆港西岸客運專區港務大樓興建工程</w:t>
            </w:r>
          </w:p>
        </w:tc>
        <w:tc>
          <w:tcPr>
            <w:tcW w:w="1286" w:type="dxa"/>
            <w:vAlign w:val="center"/>
          </w:tcPr>
          <w:p w:rsidR="003E3F1B" w:rsidRPr="00445FA9" w:rsidRDefault="003E3F1B" w:rsidP="005A32E1">
            <w:pPr>
              <w:pStyle w:val="142"/>
              <w:jc w:val="right"/>
              <w:rPr>
                <w:rFonts w:hint="eastAsia"/>
                <w:spacing w:val="-20"/>
              </w:rPr>
            </w:pPr>
            <w:r w:rsidRPr="00445FA9">
              <w:rPr>
                <w:spacing w:val="-20"/>
              </w:rPr>
              <w:t>1,377</w:t>
            </w:r>
          </w:p>
        </w:tc>
        <w:tc>
          <w:tcPr>
            <w:tcW w:w="1286" w:type="dxa"/>
            <w:vAlign w:val="center"/>
          </w:tcPr>
          <w:p w:rsidR="003E3F1B" w:rsidRPr="00445FA9" w:rsidRDefault="003E3F1B" w:rsidP="005A32E1">
            <w:pPr>
              <w:pStyle w:val="142"/>
              <w:jc w:val="right"/>
              <w:rPr>
                <w:rFonts w:hint="eastAsia"/>
                <w:spacing w:val="-20"/>
              </w:rPr>
            </w:pPr>
            <w:r w:rsidRPr="00445FA9">
              <w:t>0</w:t>
            </w:r>
          </w:p>
        </w:tc>
        <w:tc>
          <w:tcPr>
            <w:tcW w:w="1286" w:type="dxa"/>
            <w:vAlign w:val="center"/>
          </w:tcPr>
          <w:p w:rsidR="003E3F1B" w:rsidRPr="00445FA9" w:rsidRDefault="003E3F1B" w:rsidP="005A32E1">
            <w:pPr>
              <w:pStyle w:val="142"/>
              <w:jc w:val="right"/>
              <w:rPr>
                <w:rFonts w:hint="eastAsia"/>
                <w:spacing w:val="-20"/>
              </w:rPr>
            </w:pPr>
            <w:r w:rsidRPr="00445FA9">
              <w:t>0.00</w:t>
            </w:r>
          </w:p>
        </w:tc>
      </w:tr>
      <w:tr w:rsidR="00855AFD" w:rsidRPr="00445FA9" w:rsidTr="00B44148">
        <w:trPr>
          <w:trHeight w:val="124"/>
          <w:jc w:val="center"/>
        </w:trPr>
        <w:tc>
          <w:tcPr>
            <w:tcW w:w="1022" w:type="dxa"/>
            <w:vAlign w:val="center"/>
          </w:tcPr>
          <w:p w:rsidR="003E3F1B" w:rsidRPr="00445FA9" w:rsidRDefault="003E3F1B" w:rsidP="00A72381">
            <w:pPr>
              <w:pStyle w:val="142"/>
            </w:pPr>
            <w:r w:rsidRPr="00445FA9">
              <w:t>布袋港</w:t>
            </w:r>
          </w:p>
        </w:tc>
        <w:tc>
          <w:tcPr>
            <w:tcW w:w="3547" w:type="dxa"/>
            <w:vAlign w:val="center"/>
          </w:tcPr>
          <w:p w:rsidR="003E3F1B" w:rsidRPr="00445FA9" w:rsidRDefault="003E3F1B" w:rsidP="00A72381">
            <w:pPr>
              <w:pStyle w:val="142"/>
            </w:pPr>
            <w:r w:rsidRPr="00445FA9">
              <w:rPr>
                <w:rFonts w:hint="eastAsia"/>
              </w:rPr>
              <w:t>布袋港旅客中心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450</w:t>
            </w:r>
          </w:p>
        </w:tc>
        <w:tc>
          <w:tcPr>
            <w:tcW w:w="1286" w:type="dxa"/>
            <w:vAlign w:val="center"/>
          </w:tcPr>
          <w:p w:rsidR="003E3F1B" w:rsidRPr="00445FA9" w:rsidRDefault="003E3F1B" w:rsidP="005A32E1">
            <w:pPr>
              <w:pStyle w:val="142"/>
              <w:jc w:val="right"/>
              <w:rPr>
                <w:rFonts w:hint="eastAsia"/>
                <w:spacing w:val="-20"/>
              </w:rPr>
            </w:pPr>
            <w:r w:rsidRPr="00445FA9">
              <w:t>402</w:t>
            </w:r>
          </w:p>
        </w:tc>
        <w:tc>
          <w:tcPr>
            <w:tcW w:w="1286" w:type="dxa"/>
            <w:vAlign w:val="center"/>
          </w:tcPr>
          <w:p w:rsidR="003E3F1B" w:rsidRPr="00445FA9" w:rsidRDefault="003E3F1B" w:rsidP="005A32E1">
            <w:pPr>
              <w:pStyle w:val="142"/>
              <w:jc w:val="right"/>
              <w:rPr>
                <w:rFonts w:hint="eastAsia"/>
                <w:spacing w:val="-20"/>
              </w:rPr>
            </w:pPr>
            <w:r w:rsidRPr="00445FA9">
              <w:t>89.33</w:t>
            </w:r>
          </w:p>
        </w:tc>
      </w:tr>
      <w:tr w:rsidR="00855AFD" w:rsidRPr="00445FA9" w:rsidTr="00B44148">
        <w:trPr>
          <w:trHeight w:val="110"/>
          <w:jc w:val="center"/>
        </w:trPr>
        <w:tc>
          <w:tcPr>
            <w:tcW w:w="1022" w:type="dxa"/>
            <w:vAlign w:val="center"/>
          </w:tcPr>
          <w:p w:rsidR="003E3F1B" w:rsidRPr="00445FA9" w:rsidRDefault="003E3F1B" w:rsidP="00A72381">
            <w:pPr>
              <w:pStyle w:val="142"/>
            </w:pPr>
            <w:r w:rsidRPr="00445FA9">
              <w:t>馬公港</w:t>
            </w:r>
          </w:p>
        </w:tc>
        <w:tc>
          <w:tcPr>
            <w:tcW w:w="3547" w:type="dxa"/>
            <w:vAlign w:val="center"/>
          </w:tcPr>
          <w:p w:rsidR="003E3F1B" w:rsidRPr="00445FA9" w:rsidRDefault="003E3F1B" w:rsidP="00A72381">
            <w:pPr>
              <w:pStyle w:val="142"/>
            </w:pPr>
            <w:r w:rsidRPr="00445FA9">
              <w:rPr>
                <w:rFonts w:hint="eastAsia"/>
              </w:rPr>
              <w:t>馬公港埠大樓</w:t>
            </w:r>
          </w:p>
        </w:tc>
        <w:tc>
          <w:tcPr>
            <w:tcW w:w="1286" w:type="dxa"/>
            <w:vAlign w:val="center"/>
          </w:tcPr>
          <w:p w:rsidR="003E3F1B" w:rsidRPr="00445FA9" w:rsidRDefault="003E3F1B" w:rsidP="005A32E1">
            <w:pPr>
              <w:pStyle w:val="142"/>
              <w:jc w:val="right"/>
              <w:rPr>
                <w:rFonts w:hint="eastAsia"/>
                <w:spacing w:val="-20"/>
              </w:rPr>
            </w:pPr>
            <w:r w:rsidRPr="00445FA9">
              <w:rPr>
                <w:spacing w:val="-20"/>
              </w:rPr>
              <w:t>6,501</w:t>
            </w:r>
          </w:p>
        </w:tc>
        <w:tc>
          <w:tcPr>
            <w:tcW w:w="1286" w:type="dxa"/>
            <w:vAlign w:val="center"/>
          </w:tcPr>
          <w:p w:rsidR="003E3F1B" w:rsidRPr="00445FA9" w:rsidRDefault="003E3F1B" w:rsidP="005A32E1">
            <w:pPr>
              <w:pStyle w:val="142"/>
              <w:jc w:val="right"/>
              <w:rPr>
                <w:rFonts w:hint="eastAsia"/>
                <w:spacing w:val="-20"/>
              </w:rPr>
            </w:pPr>
            <w:r w:rsidRPr="00445FA9">
              <w:t>556</w:t>
            </w:r>
          </w:p>
        </w:tc>
        <w:tc>
          <w:tcPr>
            <w:tcW w:w="1286" w:type="dxa"/>
            <w:vAlign w:val="center"/>
          </w:tcPr>
          <w:p w:rsidR="003E3F1B" w:rsidRPr="00445FA9" w:rsidRDefault="003E3F1B" w:rsidP="005A32E1">
            <w:pPr>
              <w:pStyle w:val="142"/>
              <w:jc w:val="right"/>
              <w:rPr>
                <w:rFonts w:hint="eastAsia"/>
                <w:spacing w:val="-20"/>
              </w:rPr>
            </w:pPr>
            <w:r w:rsidRPr="00445FA9">
              <w:t>8.55</w:t>
            </w:r>
          </w:p>
        </w:tc>
      </w:tr>
      <w:tr w:rsidR="00855AFD" w:rsidRPr="00445FA9" w:rsidTr="00B44148">
        <w:trPr>
          <w:trHeight w:val="127"/>
          <w:jc w:val="center"/>
        </w:trPr>
        <w:tc>
          <w:tcPr>
            <w:tcW w:w="1022" w:type="dxa"/>
            <w:vAlign w:val="center"/>
          </w:tcPr>
          <w:p w:rsidR="003E3F1B" w:rsidRPr="00445FA9" w:rsidRDefault="003E3F1B" w:rsidP="00A72381">
            <w:pPr>
              <w:pStyle w:val="142"/>
            </w:pPr>
            <w:r w:rsidRPr="00445FA9">
              <w:t>高雄港</w:t>
            </w:r>
          </w:p>
        </w:tc>
        <w:tc>
          <w:tcPr>
            <w:tcW w:w="3547" w:type="dxa"/>
            <w:vAlign w:val="center"/>
          </w:tcPr>
          <w:p w:rsidR="003E3F1B" w:rsidRPr="00445FA9" w:rsidRDefault="003E3F1B" w:rsidP="00A72381">
            <w:pPr>
              <w:pStyle w:val="142"/>
            </w:pPr>
            <w:r w:rsidRPr="00445FA9">
              <w:rPr>
                <w:rFonts w:hint="eastAsia"/>
              </w:rPr>
              <w:t>高雄港旅運中心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5,761</w:t>
            </w:r>
          </w:p>
        </w:tc>
        <w:tc>
          <w:tcPr>
            <w:tcW w:w="1286" w:type="dxa"/>
            <w:vAlign w:val="center"/>
          </w:tcPr>
          <w:p w:rsidR="003E3F1B" w:rsidRPr="00445FA9" w:rsidRDefault="003E3F1B" w:rsidP="005A32E1">
            <w:pPr>
              <w:pStyle w:val="142"/>
              <w:jc w:val="right"/>
              <w:rPr>
                <w:rFonts w:hint="eastAsia"/>
                <w:spacing w:val="-20"/>
              </w:rPr>
            </w:pPr>
            <w:r w:rsidRPr="00445FA9">
              <w:t>2,512</w:t>
            </w:r>
          </w:p>
        </w:tc>
        <w:tc>
          <w:tcPr>
            <w:tcW w:w="1286" w:type="dxa"/>
            <w:vAlign w:val="center"/>
          </w:tcPr>
          <w:p w:rsidR="003E3F1B" w:rsidRPr="00445FA9" w:rsidRDefault="003E3F1B" w:rsidP="005A32E1">
            <w:pPr>
              <w:pStyle w:val="142"/>
              <w:jc w:val="right"/>
              <w:rPr>
                <w:rFonts w:hint="eastAsia"/>
                <w:spacing w:val="-20"/>
              </w:rPr>
            </w:pPr>
            <w:r w:rsidRPr="00445FA9">
              <w:t>43.60</w:t>
            </w:r>
          </w:p>
        </w:tc>
      </w:tr>
      <w:tr w:rsidR="00855AFD" w:rsidRPr="00445FA9" w:rsidTr="00B44148">
        <w:trPr>
          <w:trHeight w:val="124"/>
          <w:jc w:val="center"/>
        </w:trPr>
        <w:tc>
          <w:tcPr>
            <w:tcW w:w="1022" w:type="dxa"/>
            <w:vAlign w:val="center"/>
          </w:tcPr>
          <w:p w:rsidR="003E3F1B" w:rsidRPr="00445FA9" w:rsidRDefault="003E3F1B" w:rsidP="00A72381">
            <w:pPr>
              <w:pStyle w:val="142"/>
            </w:pPr>
            <w:r w:rsidRPr="00445FA9">
              <w:rPr>
                <w:rFonts w:hint="eastAsia"/>
              </w:rPr>
              <w:t>臺中</w:t>
            </w:r>
            <w:r w:rsidRPr="00445FA9">
              <w:t>港</w:t>
            </w:r>
          </w:p>
        </w:tc>
        <w:tc>
          <w:tcPr>
            <w:tcW w:w="3547" w:type="dxa"/>
            <w:vAlign w:val="center"/>
          </w:tcPr>
          <w:p w:rsidR="003E3F1B" w:rsidRPr="00445FA9" w:rsidRDefault="003E3F1B" w:rsidP="00A72381">
            <w:pPr>
              <w:pStyle w:val="142"/>
            </w:pPr>
            <w:r w:rsidRPr="00445FA9">
              <w:rPr>
                <w:rFonts w:hint="eastAsia"/>
              </w:rPr>
              <w:t>臺中港旅客服務中心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604</w:t>
            </w:r>
          </w:p>
        </w:tc>
        <w:tc>
          <w:tcPr>
            <w:tcW w:w="1286" w:type="dxa"/>
            <w:vAlign w:val="center"/>
          </w:tcPr>
          <w:p w:rsidR="003E3F1B" w:rsidRPr="00445FA9" w:rsidRDefault="003E3F1B" w:rsidP="005A32E1">
            <w:pPr>
              <w:pStyle w:val="142"/>
              <w:jc w:val="right"/>
              <w:rPr>
                <w:rFonts w:hint="eastAsia"/>
                <w:spacing w:val="-20"/>
              </w:rPr>
            </w:pPr>
            <w:r w:rsidRPr="00445FA9">
              <w:t>46</w:t>
            </w:r>
          </w:p>
        </w:tc>
        <w:tc>
          <w:tcPr>
            <w:tcW w:w="1286" w:type="dxa"/>
            <w:vAlign w:val="center"/>
          </w:tcPr>
          <w:p w:rsidR="003E3F1B" w:rsidRPr="00445FA9" w:rsidRDefault="003E3F1B" w:rsidP="005A32E1">
            <w:pPr>
              <w:pStyle w:val="142"/>
              <w:jc w:val="right"/>
              <w:rPr>
                <w:rFonts w:hint="eastAsia"/>
                <w:spacing w:val="-20"/>
              </w:rPr>
            </w:pPr>
            <w:r w:rsidRPr="00445FA9">
              <w:t>7.62</w:t>
            </w:r>
          </w:p>
        </w:tc>
      </w:tr>
      <w:tr w:rsidR="00855AFD" w:rsidRPr="00445FA9" w:rsidTr="00B44148">
        <w:trPr>
          <w:trHeight w:val="49"/>
          <w:jc w:val="center"/>
        </w:trPr>
        <w:tc>
          <w:tcPr>
            <w:tcW w:w="1022" w:type="dxa"/>
            <w:vAlign w:val="center"/>
          </w:tcPr>
          <w:p w:rsidR="003E3F1B" w:rsidRPr="00445FA9" w:rsidRDefault="003E3F1B" w:rsidP="00A72381">
            <w:pPr>
              <w:pStyle w:val="142"/>
            </w:pPr>
            <w:r w:rsidRPr="00445FA9">
              <w:rPr>
                <w:rFonts w:hint="eastAsia"/>
              </w:rPr>
              <w:t>合計</w:t>
            </w:r>
          </w:p>
        </w:tc>
        <w:tc>
          <w:tcPr>
            <w:tcW w:w="3547" w:type="dxa"/>
            <w:vAlign w:val="center"/>
          </w:tcPr>
          <w:p w:rsidR="003E3F1B" w:rsidRPr="00445FA9" w:rsidRDefault="003E3F1B" w:rsidP="00A72381">
            <w:pPr>
              <w:pStyle w:val="142"/>
            </w:pPr>
          </w:p>
        </w:tc>
        <w:tc>
          <w:tcPr>
            <w:tcW w:w="1286" w:type="dxa"/>
            <w:vAlign w:val="center"/>
          </w:tcPr>
          <w:p w:rsidR="003E3F1B" w:rsidRPr="00445FA9" w:rsidRDefault="003E3F1B" w:rsidP="005A32E1">
            <w:pPr>
              <w:pStyle w:val="142"/>
              <w:jc w:val="right"/>
              <w:rPr>
                <w:rFonts w:hint="eastAsia"/>
                <w:spacing w:val="-20"/>
              </w:rPr>
            </w:pPr>
            <w:r w:rsidRPr="00445FA9">
              <w:rPr>
                <w:spacing w:val="-20"/>
              </w:rPr>
              <w:t>23,909</w:t>
            </w:r>
          </w:p>
        </w:tc>
        <w:tc>
          <w:tcPr>
            <w:tcW w:w="1286" w:type="dxa"/>
            <w:vAlign w:val="center"/>
          </w:tcPr>
          <w:p w:rsidR="003E3F1B" w:rsidRPr="00445FA9" w:rsidRDefault="003E3F1B" w:rsidP="005A32E1">
            <w:pPr>
              <w:pStyle w:val="142"/>
              <w:jc w:val="right"/>
              <w:rPr>
                <w:spacing w:val="-20"/>
              </w:rPr>
            </w:pPr>
            <w:r w:rsidRPr="00445FA9">
              <w:t>12,732</w:t>
            </w:r>
          </w:p>
        </w:tc>
        <w:tc>
          <w:tcPr>
            <w:tcW w:w="1286" w:type="dxa"/>
            <w:vAlign w:val="center"/>
          </w:tcPr>
          <w:p w:rsidR="003E3F1B" w:rsidRPr="00445FA9" w:rsidRDefault="003E3F1B" w:rsidP="005A32E1">
            <w:pPr>
              <w:pStyle w:val="142"/>
              <w:jc w:val="right"/>
              <w:rPr>
                <w:spacing w:val="-20"/>
              </w:rPr>
            </w:pPr>
            <w:r w:rsidRPr="00445FA9">
              <w:t>53.25</w:t>
            </w:r>
          </w:p>
        </w:tc>
      </w:tr>
    </w:tbl>
    <w:p w:rsidR="00DB5E4A" w:rsidRPr="00445FA9" w:rsidRDefault="00DB5E4A" w:rsidP="0043419D">
      <w:pPr>
        <w:pStyle w:val="142"/>
      </w:pPr>
      <w:r w:rsidRPr="00445FA9">
        <w:rPr>
          <w:rFonts w:hint="eastAsia"/>
        </w:rPr>
        <w:t>資料來源：港務公司；本中心整理。</w:t>
      </w:r>
    </w:p>
    <w:bookmarkEnd w:id="34"/>
    <w:p w:rsidR="00DB5E4A" w:rsidRPr="00445FA9" w:rsidRDefault="00DB5E4A" w:rsidP="00CA2C44">
      <w:pPr>
        <w:pStyle w:val="123"/>
        <w:ind w:left="1134" w:hanging="284"/>
        <w:rPr>
          <w:szCs w:val="24"/>
        </w:rPr>
      </w:pPr>
      <w:r w:rsidRPr="00445FA9">
        <w:rPr>
          <w:b/>
          <w:bCs/>
        </w:rPr>
        <w:t>1.</w:t>
      </w:r>
      <w:r w:rsidRPr="00445FA9">
        <w:rPr>
          <w:rFonts w:hint="eastAsia"/>
          <w:b/>
          <w:bCs/>
        </w:rPr>
        <w:t>「基隆港西岸客運專區港務大樓興建工程」</w:t>
      </w:r>
      <w:r w:rsidRPr="00445FA9">
        <w:rPr>
          <w:rStyle w:val="aff2"/>
        </w:rPr>
        <w:footnoteReference w:id="3"/>
      </w:r>
      <w:r w:rsidRPr="00445FA9">
        <w:rPr>
          <w:rFonts w:ascii="新細明體" w:eastAsia="新細明體" w:hAnsi="新細明體" w:hint="eastAsia"/>
          <w:b/>
          <w:bCs/>
        </w:rPr>
        <w:t>：</w:t>
      </w:r>
      <w:r w:rsidR="00987731" w:rsidRPr="00445FA9">
        <w:rPr>
          <w:rFonts w:hAnsi="標楷體" w:hint="eastAsia"/>
        </w:rPr>
        <w:t>該設施</w:t>
      </w:r>
      <w:r w:rsidRPr="00445FA9">
        <w:rPr>
          <w:rFonts w:hAnsi="標楷體" w:hint="eastAsia"/>
          <w:szCs w:val="24"/>
        </w:rPr>
        <w:t>建設經</w:t>
      </w:r>
      <w:r w:rsidRPr="00445FA9">
        <w:rPr>
          <w:rFonts w:hint="eastAsia"/>
          <w:szCs w:val="24"/>
        </w:rPr>
        <w:t>費</w:t>
      </w:r>
      <w:r w:rsidR="00F24525" w:rsidRPr="00445FA9">
        <w:rPr>
          <w:rFonts w:hint="eastAsia"/>
          <w:szCs w:val="24"/>
        </w:rPr>
        <w:t>7</w:t>
      </w:r>
      <w:r w:rsidRPr="00445FA9">
        <w:rPr>
          <w:rFonts w:hint="eastAsia"/>
          <w:szCs w:val="24"/>
        </w:rPr>
        <w:t>.</w:t>
      </w:r>
      <w:r w:rsidR="00F24525" w:rsidRPr="00445FA9">
        <w:rPr>
          <w:rFonts w:hint="eastAsia"/>
          <w:szCs w:val="24"/>
        </w:rPr>
        <w:t>58</w:t>
      </w:r>
      <w:r w:rsidRPr="00445FA9">
        <w:rPr>
          <w:rFonts w:hint="eastAsia"/>
          <w:szCs w:val="24"/>
        </w:rPr>
        <w:t>億元</w:t>
      </w:r>
      <w:r w:rsidR="00987731" w:rsidRPr="00445FA9">
        <w:rPr>
          <w:rFonts w:hint="eastAsia"/>
          <w:szCs w:val="24"/>
        </w:rPr>
        <w:t>，於</w:t>
      </w:r>
      <w:r w:rsidR="00015E46" w:rsidRPr="00445FA9">
        <w:rPr>
          <w:rFonts w:hint="eastAsia"/>
          <w:szCs w:val="24"/>
        </w:rPr>
        <w:t>111年4月啟用，</w:t>
      </w:r>
      <w:r w:rsidRPr="00445FA9">
        <w:rPr>
          <w:rFonts w:hint="eastAsia"/>
          <w:szCs w:val="24"/>
        </w:rPr>
        <w:t>112及113年未有廠商承租(詳表</w:t>
      </w:r>
      <w:r w:rsidR="00987731" w:rsidRPr="00445FA9">
        <w:rPr>
          <w:rFonts w:hint="eastAsia"/>
          <w:szCs w:val="24"/>
        </w:rPr>
        <w:t>3</w:t>
      </w:r>
      <w:r w:rsidRPr="00445FA9">
        <w:rPr>
          <w:rFonts w:hint="eastAsia"/>
          <w:szCs w:val="24"/>
        </w:rPr>
        <w:t>)。據港務公司說明，業於</w:t>
      </w:r>
      <w:r w:rsidRPr="00445FA9">
        <w:rPr>
          <w:rFonts w:ascii="Times New Roman" w:hint="eastAsia"/>
        </w:rPr>
        <w:t>112</w:t>
      </w:r>
      <w:r w:rsidRPr="00445FA9">
        <w:rPr>
          <w:rFonts w:ascii="Times New Roman" w:hint="eastAsia"/>
        </w:rPr>
        <w:t>年</w:t>
      </w:r>
      <w:r w:rsidRPr="00445FA9">
        <w:rPr>
          <w:rFonts w:ascii="Times New Roman" w:hint="eastAsia"/>
        </w:rPr>
        <w:t>11</w:t>
      </w:r>
      <w:r w:rsidRPr="00445FA9">
        <w:rPr>
          <w:rFonts w:ascii="Times New Roman" w:hint="eastAsia"/>
        </w:rPr>
        <w:t>月辦理第</w:t>
      </w:r>
      <w:r w:rsidRPr="00445FA9">
        <w:rPr>
          <w:rFonts w:ascii="Times New Roman" w:hint="eastAsia"/>
        </w:rPr>
        <w:t>2</w:t>
      </w:r>
      <w:r w:rsidRPr="00445FA9">
        <w:rPr>
          <w:rFonts w:ascii="Times New Roman" w:hint="eastAsia"/>
        </w:rPr>
        <w:t>次招商，惟原具高度投資意願之業者未參與招商，</w:t>
      </w:r>
      <w:r w:rsidRPr="00445FA9">
        <w:rPr>
          <w:rFonts w:ascii="Times New Roman" w:hint="eastAsia"/>
        </w:rPr>
        <w:t>113</w:t>
      </w:r>
      <w:r w:rsidRPr="00445FA9">
        <w:rPr>
          <w:rFonts w:ascii="Times New Roman" w:hint="eastAsia"/>
        </w:rPr>
        <w:t>年度考量</w:t>
      </w:r>
      <w:r w:rsidR="001E6047" w:rsidRPr="001E6047">
        <w:rPr>
          <w:rFonts w:ascii="Times New Roman" w:hint="eastAsia"/>
        </w:rPr>
        <w:t>嚴重特殊傳染性肺炎</w:t>
      </w:r>
      <w:r w:rsidR="001E6047" w:rsidRPr="001E6047">
        <w:rPr>
          <w:rFonts w:ascii="Times New Roman" w:hint="eastAsia"/>
        </w:rPr>
        <w:t>(</w:t>
      </w:r>
      <w:r w:rsidR="001E6047" w:rsidRPr="001E6047">
        <w:rPr>
          <w:rFonts w:ascii="Times New Roman" w:hint="eastAsia"/>
        </w:rPr>
        <w:t>下稱</w:t>
      </w:r>
      <w:r w:rsidR="001E6047" w:rsidRPr="001E6047">
        <w:rPr>
          <w:rFonts w:ascii="Times New Roman" w:hint="eastAsia"/>
        </w:rPr>
        <w:t>COVID-19)</w:t>
      </w:r>
      <w:r w:rsidRPr="00445FA9">
        <w:rPr>
          <w:rFonts w:ascii="Times New Roman" w:hint="eastAsia"/>
        </w:rPr>
        <w:t>疫後郵輪旅遊復甦，以服務郵輪旅客及通關作業為優先</w:t>
      </w:r>
      <w:r w:rsidRPr="00445FA9">
        <w:rPr>
          <w:rFonts w:hint="eastAsia"/>
          <w:szCs w:val="24"/>
        </w:rPr>
        <w:t>，並將持續辦理招商。</w:t>
      </w:r>
    </w:p>
    <w:p w:rsidR="00DB5E4A" w:rsidRPr="00445FA9" w:rsidRDefault="00DB5E4A" w:rsidP="00B44148">
      <w:pPr>
        <w:ind w:leftChars="0" w:left="684" w:rightChars="-12" w:right="-34" w:hangingChars="241" w:hanging="684"/>
        <w:rPr>
          <w:rFonts w:hint="eastAsia"/>
          <w:sz w:val="24"/>
          <w:szCs w:val="24"/>
        </w:rPr>
      </w:pPr>
      <w:r w:rsidRPr="00445FA9">
        <w:rPr>
          <w:rFonts w:hint="eastAsia"/>
          <w:b/>
          <w:bCs/>
        </w:rPr>
        <w:t>表</w:t>
      </w:r>
      <w:r w:rsidR="00987731" w:rsidRPr="00445FA9">
        <w:rPr>
          <w:rFonts w:hint="eastAsia"/>
          <w:b/>
          <w:bCs/>
        </w:rPr>
        <w:t>3</w:t>
      </w:r>
      <w:r w:rsidRPr="00445FA9">
        <w:rPr>
          <w:rFonts w:hint="eastAsia"/>
          <w:b/>
          <w:bCs/>
        </w:rPr>
        <w:t xml:space="preserve"> 112及113年度「基隆港西岸客運專區港務大樓興建工程」對外招</w:t>
      </w:r>
      <w:r w:rsidR="00030F4C" w:rsidRPr="00445FA9">
        <w:rPr>
          <w:rFonts w:hint="eastAsia"/>
          <w:b/>
          <w:bCs/>
        </w:rPr>
        <w:t>商</w:t>
      </w:r>
      <w:r w:rsidRPr="00445FA9">
        <w:rPr>
          <w:rFonts w:hint="eastAsia"/>
          <w:b/>
          <w:bCs/>
        </w:rPr>
        <w:t xml:space="preserve">概況表 </w:t>
      </w:r>
      <w:r w:rsidRPr="00445FA9">
        <w:rPr>
          <w:rFonts w:hint="eastAsia"/>
        </w:rPr>
        <w:t xml:space="preserve">            </w:t>
      </w:r>
      <w:r w:rsidR="00015E46" w:rsidRPr="00445FA9">
        <w:rPr>
          <w:rFonts w:hint="eastAsia"/>
        </w:rPr>
        <w:t xml:space="preserve">      </w:t>
      </w:r>
      <w:r w:rsidRPr="00445FA9">
        <w:rPr>
          <w:rFonts w:hint="eastAsia"/>
        </w:rPr>
        <w:t xml:space="preserve">     </w:t>
      </w:r>
      <w:r w:rsidRPr="00445FA9">
        <w:rPr>
          <w:rFonts w:hint="eastAsia"/>
          <w:sz w:val="24"/>
          <w:szCs w:val="24"/>
        </w:rPr>
        <w:t>單位</w:t>
      </w:r>
      <w:r w:rsidRPr="00445FA9">
        <w:rPr>
          <w:rFonts w:ascii="新細明體" w:eastAsia="新細明體" w:hAnsi="新細明體" w:hint="eastAsia"/>
          <w:sz w:val="24"/>
          <w:szCs w:val="24"/>
        </w:rPr>
        <w:t>：</w:t>
      </w:r>
      <w:r w:rsidRPr="00445FA9">
        <w:rPr>
          <w:rFonts w:hAnsi="標楷體" w:hint="eastAsia"/>
          <w:sz w:val="24"/>
          <w:szCs w:val="24"/>
        </w:rPr>
        <w:t>新臺幣</w:t>
      </w:r>
      <w:r w:rsidRPr="00445FA9">
        <w:rPr>
          <w:rFonts w:hint="eastAsia"/>
          <w:sz w:val="24"/>
          <w:szCs w:val="24"/>
        </w:rPr>
        <w:t>千元</w:t>
      </w:r>
      <w:r w:rsidR="00987731" w:rsidRPr="00445FA9">
        <w:rPr>
          <w:rFonts w:hAnsi="標楷體" w:hint="eastAsia"/>
          <w:sz w:val="24"/>
          <w:szCs w:val="24"/>
        </w:rPr>
        <w:t>；</w:t>
      </w:r>
      <w:r w:rsidR="00987731" w:rsidRPr="00445FA9">
        <w:rPr>
          <w:rFonts w:hint="eastAsia"/>
          <w:sz w:val="24"/>
          <w:szCs w:val="24"/>
        </w:rPr>
        <w:t>平方公尺</w:t>
      </w:r>
    </w:p>
    <w:tbl>
      <w:tblPr>
        <w:tblW w:w="8574"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4"/>
        <w:gridCol w:w="1105"/>
        <w:gridCol w:w="1347"/>
        <w:gridCol w:w="1330"/>
        <w:gridCol w:w="993"/>
        <w:gridCol w:w="952"/>
        <w:gridCol w:w="973"/>
      </w:tblGrid>
      <w:tr w:rsidR="002963CC" w:rsidRPr="00445FA9" w:rsidTr="00C54D09">
        <w:trPr>
          <w:trHeight w:val="200"/>
          <w:tblHeader/>
        </w:trPr>
        <w:tc>
          <w:tcPr>
            <w:tcW w:w="1874" w:type="dxa"/>
            <w:vMerge w:val="restart"/>
            <w:vAlign w:val="center"/>
          </w:tcPr>
          <w:p w:rsidR="002963CC" w:rsidRPr="00445FA9" w:rsidRDefault="002963CC" w:rsidP="002963CC">
            <w:pPr>
              <w:pStyle w:val="142"/>
              <w:jc w:val="center"/>
            </w:pPr>
            <w:r w:rsidRPr="00445FA9">
              <w:rPr>
                <w:rFonts w:hint="eastAsia"/>
              </w:rPr>
              <w:t>標的</w:t>
            </w:r>
          </w:p>
        </w:tc>
        <w:tc>
          <w:tcPr>
            <w:tcW w:w="1105" w:type="dxa"/>
            <w:vMerge w:val="restart"/>
            <w:vAlign w:val="center"/>
          </w:tcPr>
          <w:p w:rsidR="002963CC" w:rsidRPr="00445FA9" w:rsidRDefault="002963CC" w:rsidP="002963CC">
            <w:pPr>
              <w:pStyle w:val="142"/>
              <w:jc w:val="center"/>
            </w:pPr>
            <w:r w:rsidRPr="00445FA9">
              <w:rPr>
                <w:rFonts w:hint="eastAsia"/>
              </w:rPr>
              <w:t>建設經費</w:t>
            </w:r>
          </w:p>
        </w:tc>
        <w:tc>
          <w:tcPr>
            <w:tcW w:w="1347" w:type="dxa"/>
            <w:vMerge w:val="restart"/>
            <w:vAlign w:val="center"/>
          </w:tcPr>
          <w:p w:rsidR="00B44148" w:rsidRDefault="002963CC" w:rsidP="002963CC">
            <w:pPr>
              <w:pStyle w:val="142"/>
              <w:jc w:val="center"/>
            </w:pPr>
            <w:r w:rsidRPr="00445FA9">
              <w:rPr>
                <w:rFonts w:hint="eastAsia"/>
              </w:rPr>
              <w:t>設施啟</w:t>
            </w:r>
          </w:p>
          <w:p w:rsidR="002963CC" w:rsidRPr="00445FA9" w:rsidRDefault="002963CC" w:rsidP="00B44148">
            <w:pPr>
              <w:pStyle w:val="142"/>
              <w:jc w:val="center"/>
              <w:rPr>
                <w:rFonts w:hint="eastAsia"/>
              </w:rPr>
            </w:pPr>
            <w:r w:rsidRPr="00445FA9">
              <w:rPr>
                <w:rFonts w:hint="eastAsia"/>
              </w:rPr>
              <w:t>用年月</w:t>
            </w:r>
          </w:p>
        </w:tc>
        <w:tc>
          <w:tcPr>
            <w:tcW w:w="1330" w:type="dxa"/>
            <w:vMerge w:val="restart"/>
            <w:vAlign w:val="center"/>
          </w:tcPr>
          <w:p w:rsidR="002963CC" w:rsidRPr="00445FA9" w:rsidRDefault="002963CC" w:rsidP="002963CC">
            <w:pPr>
              <w:pStyle w:val="142"/>
              <w:jc w:val="center"/>
              <w:rPr>
                <w:rFonts w:hint="eastAsia"/>
              </w:rPr>
            </w:pPr>
            <w:r w:rsidRPr="00445FA9">
              <w:t>樓層</w:t>
            </w:r>
          </w:p>
        </w:tc>
        <w:tc>
          <w:tcPr>
            <w:tcW w:w="993" w:type="dxa"/>
            <w:vMerge w:val="restart"/>
            <w:shd w:val="clear" w:color="auto" w:fill="auto"/>
            <w:noWrap/>
            <w:vAlign w:val="center"/>
            <w:hideMark/>
          </w:tcPr>
          <w:p w:rsidR="002963CC" w:rsidRPr="00445FA9" w:rsidRDefault="002963CC" w:rsidP="002963CC">
            <w:pPr>
              <w:pStyle w:val="142"/>
              <w:jc w:val="center"/>
            </w:pPr>
            <w:r w:rsidRPr="00445FA9">
              <w:t>可招商</w:t>
            </w:r>
          </w:p>
          <w:p w:rsidR="002963CC" w:rsidRPr="00445FA9" w:rsidRDefault="002963CC" w:rsidP="002963CC">
            <w:pPr>
              <w:pStyle w:val="142"/>
              <w:jc w:val="center"/>
            </w:pPr>
            <w:r w:rsidRPr="00445FA9">
              <w:t>面積</w:t>
            </w:r>
          </w:p>
        </w:tc>
        <w:tc>
          <w:tcPr>
            <w:tcW w:w="1925" w:type="dxa"/>
            <w:gridSpan w:val="2"/>
            <w:vAlign w:val="center"/>
          </w:tcPr>
          <w:p w:rsidR="002963CC" w:rsidRPr="00445FA9" w:rsidRDefault="002963CC" w:rsidP="002963CC">
            <w:pPr>
              <w:pStyle w:val="142"/>
              <w:jc w:val="center"/>
              <w:rPr>
                <w:rFonts w:hint="eastAsia"/>
              </w:rPr>
            </w:pPr>
            <w:r w:rsidRPr="00445FA9">
              <w:t>完成招商面積</w:t>
            </w:r>
          </w:p>
        </w:tc>
      </w:tr>
      <w:tr w:rsidR="002963CC" w:rsidRPr="00445FA9" w:rsidTr="00C54D09">
        <w:trPr>
          <w:trHeight w:val="116"/>
          <w:tblHeader/>
        </w:trPr>
        <w:tc>
          <w:tcPr>
            <w:tcW w:w="1874" w:type="dxa"/>
            <w:vMerge/>
            <w:vAlign w:val="center"/>
          </w:tcPr>
          <w:p w:rsidR="002963CC" w:rsidRPr="00445FA9" w:rsidRDefault="002963CC" w:rsidP="002963CC">
            <w:pPr>
              <w:pStyle w:val="142"/>
              <w:jc w:val="center"/>
              <w:rPr>
                <w:rFonts w:hint="eastAsia"/>
              </w:rPr>
            </w:pPr>
          </w:p>
        </w:tc>
        <w:tc>
          <w:tcPr>
            <w:tcW w:w="1105" w:type="dxa"/>
            <w:vMerge/>
            <w:vAlign w:val="center"/>
          </w:tcPr>
          <w:p w:rsidR="002963CC" w:rsidRPr="00445FA9" w:rsidRDefault="002963CC" w:rsidP="002963CC">
            <w:pPr>
              <w:pStyle w:val="142"/>
              <w:jc w:val="center"/>
            </w:pPr>
          </w:p>
        </w:tc>
        <w:tc>
          <w:tcPr>
            <w:tcW w:w="1347" w:type="dxa"/>
            <w:vMerge/>
            <w:vAlign w:val="center"/>
          </w:tcPr>
          <w:p w:rsidR="002963CC" w:rsidRPr="00445FA9" w:rsidRDefault="002963CC" w:rsidP="002963CC">
            <w:pPr>
              <w:pStyle w:val="142"/>
              <w:jc w:val="center"/>
            </w:pPr>
          </w:p>
        </w:tc>
        <w:tc>
          <w:tcPr>
            <w:tcW w:w="1330" w:type="dxa"/>
            <w:vMerge/>
            <w:vAlign w:val="center"/>
          </w:tcPr>
          <w:p w:rsidR="002963CC" w:rsidRPr="00445FA9" w:rsidRDefault="002963CC" w:rsidP="002963CC">
            <w:pPr>
              <w:pStyle w:val="142"/>
              <w:jc w:val="center"/>
            </w:pPr>
          </w:p>
        </w:tc>
        <w:tc>
          <w:tcPr>
            <w:tcW w:w="993" w:type="dxa"/>
            <w:vMerge/>
            <w:shd w:val="clear" w:color="auto" w:fill="auto"/>
            <w:noWrap/>
            <w:vAlign w:val="center"/>
          </w:tcPr>
          <w:p w:rsidR="002963CC" w:rsidRPr="00445FA9" w:rsidRDefault="002963CC" w:rsidP="002963CC">
            <w:pPr>
              <w:pStyle w:val="142"/>
              <w:jc w:val="center"/>
            </w:pPr>
          </w:p>
        </w:tc>
        <w:tc>
          <w:tcPr>
            <w:tcW w:w="952" w:type="dxa"/>
            <w:vAlign w:val="center"/>
          </w:tcPr>
          <w:p w:rsidR="002963CC" w:rsidRPr="00445FA9" w:rsidRDefault="002963CC" w:rsidP="002963CC">
            <w:pPr>
              <w:pStyle w:val="142"/>
              <w:jc w:val="center"/>
              <w:rPr>
                <w:rFonts w:hint="eastAsia"/>
              </w:rPr>
            </w:pPr>
            <w:r w:rsidRPr="00445FA9">
              <w:rPr>
                <w:rFonts w:hint="eastAsia"/>
              </w:rPr>
              <w:t>1</w:t>
            </w:r>
            <w:r w:rsidRPr="00445FA9">
              <w:t>12</w:t>
            </w:r>
            <w:r w:rsidRPr="00445FA9">
              <w:rPr>
                <w:rFonts w:hint="eastAsia"/>
              </w:rPr>
              <w:t>年底</w:t>
            </w:r>
          </w:p>
        </w:tc>
        <w:tc>
          <w:tcPr>
            <w:tcW w:w="973" w:type="dxa"/>
            <w:vAlign w:val="center"/>
          </w:tcPr>
          <w:p w:rsidR="002963CC" w:rsidRPr="00445FA9" w:rsidRDefault="002963CC" w:rsidP="002963CC">
            <w:pPr>
              <w:pStyle w:val="142"/>
              <w:jc w:val="center"/>
              <w:rPr>
                <w:rFonts w:hint="eastAsia"/>
              </w:rPr>
            </w:pPr>
            <w:r w:rsidRPr="00445FA9">
              <w:t>113</w:t>
            </w:r>
            <w:r w:rsidRPr="00445FA9">
              <w:rPr>
                <w:rFonts w:hint="eastAsia"/>
              </w:rPr>
              <w:t>年底</w:t>
            </w:r>
          </w:p>
        </w:tc>
      </w:tr>
      <w:tr w:rsidR="002963CC" w:rsidRPr="00445FA9" w:rsidTr="00C54D09">
        <w:trPr>
          <w:trHeight w:val="34"/>
        </w:trPr>
        <w:tc>
          <w:tcPr>
            <w:tcW w:w="1874" w:type="dxa"/>
          </w:tcPr>
          <w:p w:rsidR="002963CC" w:rsidRPr="00445FA9" w:rsidRDefault="002963CC" w:rsidP="002963CC">
            <w:pPr>
              <w:pStyle w:val="142"/>
              <w:rPr>
                <w:rFonts w:hint="eastAsia"/>
              </w:rPr>
            </w:pPr>
            <w:r w:rsidRPr="00445FA9">
              <w:rPr>
                <w:rFonts w:hint="eastAsia"/>
              </w:rPr>
              <w:t>基隆港西岸客運專區港務大樓興</w:t>
            </w:r>
            <w:r w:rsidRPr="00445FA9">
              <w:rPr>
                <w:rFonts w:hint="eastAsia"/>
              </w:rPr>
              <w:lastRenderedPageBreak/>
              <w:t>建工程</w:t>
            </w:r>
          </w:p>
        </w:tc>
        <w:tc>
          <w:tcPr>
            <w:tcW w:w="1105" w:type="dxa"/>
            <w:vAlign w:val="center"/>
          </w:tcPr>
          <w:p w:rsidR="002963CC" w:rsidRPr="00445FA9" w:rsidRDefault="002963CC" w:rsidP="002963CC">
            <w:pPr>
              <w:pStyle w:val="142"/>
              <w:jc w:val="right"/>
              <w:rPr>
                <w:rFonts w:hint="eastAsia"/>
              </w:rPr>
            </w:pPr>
            <w:r w:rsidRPr="00445FA9">
              <w:lastRenderedPageBreak/>
              <w:t>758,264</w:t>
            </w:r>
          </w:p>
        </w:tc>
        <w:tc>
          <w:tcPr>
            <w:tcW w:w="1347" w:type="dxa"/>
            <w:vAlign w:val="center"/>
          </w:tcPr>
          <w:p w:rsidR="002963CC" w:rsidRPr="00445FA9" w:rsidRDefault="002963CC" w:rsidP="002963CC">
            <w:pPr>
              <w:pStyle w:val="142"/>
              <w:ind w:right="203"/>
              <w:jc w:val="right"/>
              <w:rPr>
                <w:rFonts w:hint="eastAsia"/>
              </w:rPr>
            </w:pPr>
            <w:r w:rsidRPr="00445FA9">
              <w:rPr>
                <w:rFonts w:hint="eastAsia"/>
              </w:rPr>
              <w:t>1</w:t>
            </w:r>
            <w:r w:rsidRPr="00445FA9">
              <w:t>11</w:t>
            </w:r>
            <w:r w:rsidRPr="00445FA9">
              <w:rPr>
                <w:rFonts w:hint="eastAsia"/>
              </w:rPr>
              <w:t>年4月</w:t>
            </w:r>
          </w:p>
        </w:tc>
        <w:tc>
          <w:tcPr>
            <w:tcW w:w="1330" w:type="dxa"/>
            <w:vAlign w:val="center"/>
          </w:tcPr>
          <w:p w:rsidR="002963CC" w:rsidRPr="00445FA9" w:rsidRDefault="002963CC" w:rsidP="00987731">
            <w:pPr>
              <w:pStyle w:val="142"/>
              <w:jc w:val="both"/>
              <w:rPr>
                <w:rFonts w:hint="eastAsia"/>
              </w:rPr>
            </w:pPr>
            <w:r w:rsidRPr="00445FA9">
              <w:rPr>
                <w:rFonts w:hint="eastAsia"/>
              </w:rPr>
              <w:t>西2倉庫1樓部分空間</w:t>
            </w:r>
          </w:p>
        </w:tc>
        <w:tc>
          <w:tcPr>
            <w:tcW w:w="993" w:type="dxa"/>
            <w:shd w:val="clear" w:color="auto" w:fill="auto"/>
            <w:noWrap/>
            <w:vAlign w:val="center"/>
          </w:tcPr>
          <w:p w:rsidR="002963CC" w:rsidRPr="00445FA9" w:rsidRDefault="002963CC" w:rsidP="002963CC">
            <w:pPr>
              <w:pStyle w:val="142"/>
              <w:jc w:val="right"/>
            </w:pPr>
            <w:r w:rsidRPr="00445FA9">
              <w:rPr>
                <w:rFonts w:hint="eastAsia"/>
              </w:rPr>
              <w:t>1,377</w:t>
            </w:r>
          </w:p>
        </w:tc>
        <w:tc>
          <w:tcPr>
            <w:tcW w:w="952" w:type="dxa"/>
            <w:vAlign w:val="center"/>
          </w:tcPr>
          <w:p w:rsidR="002963CC" w:rsidRPr="00445FA9" w:rsidRDefault="002963CC" w:rsidP="002963CC">
            <w:pPr>
              <w:pStyle w:val="142"/>
              <w:jc w:val="right"/>
              <w:rPr>
                <w:highlight w:val="yellow"/>
              </w:rPr>
            </w:pPr>
            <w:r w:rsidRPr="00445FA9">
              <w:rPr>
                <w:rFonts w:hint="eastAsia"/>
              </w:rPr>
              <w:t>0</w:t>
            </w:r>
          </w:p>
        </w:tc>
        <w:tc>
          <w:tcPr>
            <w:tcW w:w="973" w:type="dxa"/>
            <w:vAlign w:val="center"/>
          </w:tcPr>
          <w:p w:rsidR="002963CC" w:rsidRPr="00445FA9" w:rsidRDefault="002963CC" w:rsidP="002963CC">
            <w:pPr>
              <w:pStyle w:val="142"/>
              <w:jc w:val="right"/>
            </w:pPr>
            <w:r w:rsidRPr="00445FA9">
              <w:rPr>
                <w:rFonts w:hint="eastAsia"/>
              </w:rPr>
              <w:t>0</w:t>
            </w:r>
          </w:p>
        </w:tc>
      </w:tr>
    </w:tbl>
    <w:p w:rsidR="003E3F1B" w:rsidRPr="00445FA9" w:rsidRDefault="003E3F1B" w:rsidP="003E3F1B">
      <w:pPr>
        <w:pStyle w:val="142"/>
        <w:ind w:left="1220" w:hangingChars="501" w:hanging="1220"/>
        <w:jc w:val="both"/>
      </w:pPr>
      <w:r w:rsidRPr="00445FA9">
        <w:rPr>
          <w:rFonts w:hint="eastAsia"/>
        </w:rPr>
        <w:t>說    明</w:t>
      </w:r>
      <w:r w:rsidRPr="00445FA9">
        <w:rPr>
          <w:rFonts w:ascii="新細明體" w:eastAsia="新細明體" w:hAnsi="新細明體" w:hint="eastAsia"/>
        </w:rPr>
        <w:t>：</w:t>
      </w:r>
      <w:r w:rsidRPr="00445FA9">
        <w:rPr>
          <w:rFonts w:hint="eastAsia"/>
        </w:rPr>
        <w:t>本表僅列示各港埠設施主體工程建設經費，即不包含其他空間設計及裝修工程等經費(以下同)。</w:t>
      </w:r>
    </w:p>
    <w:p w:rsidR="00DB5E4A" w:rsidRPr="00445FA9" w:rsidRDefault="00DB5E4A" w:rsidP="00CA2C44">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p w:rsidR="00DB5E4A" w:rsidRPr="00445FA9" w:rsidRDefault="00DB5E4A" w:rsidP="004D6033">
      <w:pPr>
        <w:pStyle w:val="123"/>
        <w:spacing w:line="490" w:lineRule="exact"/>
        <w:ind w:left="1134" w:hanging="284"/>
        <w:rPr>
          <w:rStyle w:val="21"/>
        </w:rPr>
      </w:pPr>
      <w:r w:rsidRPr="00445FA9">
        <w:rPr>
          <w:rFonts w:hint="eastAsia"/>
          <w:b/>
          <w:bCs/>
        </w:rPr>
        <w:t>2.「馬公港埠大樓」</w:t>
      </w:r>
      <w:r w:rsidRPr="00445FA9">
        <w:rPr>
          <w:rStyle w:val="21"/>
          <w:rFonts w:hint="eastAsia"/>
          <w:b/>
          <w:bCs/>
        </w:rPr>
        <w:t>：</w:t>
      </w:r>
      <w:r w:rsidR="00987731" w:rsidRPr="00445FA9">
        <w:rPr>
          <w:rStyle w:val="21"/>
          <w:rFonts w:hint="eastAsia"/>
        </w:rPr>
        <w:t>該設施</w:t>
      </w:r>
      <w:r w:rsidRPr="00445FA9">
        <w:rPr>
          <w:rStyle w:val="21"/>
          <w:rFonts w:hint="eastAsia"/>
        </w:rPr>
        <w:t>建設經費3.28億元</w:t>
      </w:r>
      <w:r w:rsidR="00987731" w:rsidRPr="00445FA9">
        <w:rPr>
          <w:rStyle w:val="21"/>
          <w:rFonts w:hint="eastAsia"/>
        </w:rPr>
        <w:t>，於</w:t>
      </w:r>
      <w:r w:rsidR="00030F4C" w:rsidRPr="00445FA9">
        <w:rPr>
          <w:rStyle w:val="21"/>
          <w:rFonts w:hint="eastAsia"/>
        </w:rPr>
        <w:t>86年9月</w:t>
      </w:r>
      <w:r w:rsidR="00570217">
        <w:rPr>
          <w:rStyle w:val="21"/>
          <w:rFonts w:hint="eastAsia"/>
        </w:rPr>
        <w:t>啟</w:t>
      </w:r>
      <w:r w:rsidR="00F24525" w:rsidRPr="00445FA9">
        <w:rPr>
          <w:rStyle w:val="21"/>
          <w:rFonts w:hint="eastAsia"/>
        </w:rPr>
        <w:t>用</w:t>
      </w:r>
      <w:r w:rsidR="00030F4C" w:rsidRPr="00445FA9">
        <w:rPr>
          <w:rStyle w:val="21"/>
          <w:rFonts w:hint="eastAsia"/>
        </w:rPr>
        <w:t>，</w:t>
      </w:r>
      <w:r w:rsidRPr="00445FA9">
        <w:rPr>
          <w:rStyle w:val="21"/>
          <w:rFonts w:hint="eastAsia"/>
        </w:rPr>
        <w:t>截至113年底</w:t>
      </w:r>
      <w:r w:rsidR="00030F4C" w:rsidRPr="00445FA9">
        <w:rPr>
          <w:rStyle w:val="21"/>
          <w:rFonts w:hint="eastAsia"/>
        </w:rPr>
        <w:t>可招商面積</w:t>
      </w:r>
      <w:r w:rsidRPr="00445FA9">
        <w:rPr>
          <w:rStyle w:val="21"/>
          <w:rFonts w:hint="eastAsia"/>
        </w:rPr>
        <w:t>出租率8.55%，</w:t>
      </w:r>
      <w:r w:rsidR="00987731" w:rsidRPr="00445FA9">
        <w:rPr>
          <w:rStyle w:val="21"/>
          <w:rFonts w:hint="eastAsia"/>
        </w:rPr>
        <w:t>主要係</w:t>
      </w:r>
      <w:r w:rsidRPr="00445FA9">
        <w:rPr>
          <w:rStyle w:val="21"/>
          <w:rFonts w:hint="eastAsia"/>
        </w:rPr>
        <w:t>6至</w:t>
      </w:r>
      <w:r w:rsidRPr="00445FA9">
        <w:rPr>
          <w:rStyle w:val="21"/>
          <w:rFonts w:hint="eastAsia"/>
        </w:rPr>
        <w:lastRenderedPageBreak/>
        <w:t>1</w:t>
      </w:r>
      <w:r w:rsidRPr="00445FA9">
        <w:rPr>
          <w:rStyle w:val="21"/>
        </w:rPr>
        <w:t>2</w:t>
      </w:r>
      <w:r w:rsidRPr="00445FA9">
        <w:rPr>
          <w:rStyle w:val="21"/>
          <w:rFonts w:hint="eastAsia"/>
        </w:rPr>
        <w:t>樓未對外出租(詳表2及表4</w:t>
      </w:r>
      <w:r w:rsidR="00E90E28" w:rsidRPr="00445FA9">
        <w:rPr>
          <w:rStyle w:val="21"/>
          <w:rFonts w:hint="eastAsia"/>
        </w:rPr>
        <w:t>)</w:t>
      </w:r>
      <w:r w:rsidRPr="00445FA9">
        <w:rPr>
          <w:rStyle w:val="21"/>
          <w:rFonts w:hint="eastAsia"/>
        </w:rPr>
        <w:t>，另經審計部查核發現</w:t>
      </w:r>
      <w:r w:rsidRPr="00445FA9">
        <w:rPr>
          <w:rStyle w:val="21"/>
          <w:vertAlign w:val="superscript"/>
        </w:rPr>
        <w:footnoteReference w:id="4"/>
      </w:r>
      <w:r w:rsidRPr="00445FA9">
        <w:rPr>
          <w:rStyle w:val="21"/>
          <w:rFonts w:hint="eastAsia"/>
        </w:rPr>
        <w:t>，</w:t>
      </w:r>
      <w:r w:rsidR="00987731" w:rsidRPr="00445FA9">
        <w:rPr>
          <w:rStyle w:val="21"/>
          <w:rFonts w:hint="eastAsia"/>
        </w:rPr>
        <w:t>該大樓</w:t>
      </w:r>
      <w:r w:rsidRPr="00445FA9">
        <w:rPr>
          <w:rStyle w:val="21"/>
          <w:rFonts w:hint="eastAsia"/>
        </w:rPr>
        <w:t>7(6)至12樓屢發生積欠租金或主動終止契約等情事。據港務公司說明，受到東北季風及客房供需過剩等因素影響致招商未如預期，後續將依澎湖淡旺季特性及旅宿業投資成本等訂定彈性租賃條件、檢討合理租金與租期，以提高業者</w:t>
      </w:r>
      <w:r w:rsidR="00030F4C" w:rsidRPr="00445FA9">
        <w:rPr>
          <w:rStyle w:val="21"/>
          <w:rFonts w:hint="eastAsia"/>
        </w:rPr>
        <w:t>投資</w:t>
      </w:r>
      <w:r w:rsidRPr="00445FA9">
        <w:rPr>
          <w:rStyle w:val="21"/>
          <w:rFonts w:hint="eastAsia"/>
        </w:rPr>
        <w:t>意願。</w:t>
      </w:r>
    </w:p>
    <w:p w:rsidR="00DB5E4A" w:rsidRPr="00445FA9" w:rsidRDefault="00DB5E4A" w:rsidP="004D6033">
      <w:pPr>
        <w:spacing w:line="440" w:lineRule="exact"/>
        <w:ind w:leftChars="0" w:left="431" w:hangingChars="152" w:hanging="431"/>
      </w:pPr>
      <w:r w:rsidRPr="00445FA9">
        <w:rPr>
          <w:rFonts w:hint="eastAsia"/>
          <w:b/>
          <w:bCs/>
        </w:rPr>
        <w:t>表4 112及113年度「馬公港埠大樓」對外招商</w:t>
      </w:r>
      <w:r w:rsidR="00030F4C" w:rsidRPr="00445FA9">
        <w:rPr>
          <w:rFonts w:hint="eastAsia"/>
          <w:b/>
          <w:bCs/>
        </w:rPr>
        <w:t>概況</w:t>
      </w:r>
      <w:r w:rsidRPr="00445FA9">
        <w:rPr>
          <w:rFonts w:hint="eastAsia"/>
          <w:b/>
          <w:bCs/>
        </w:rPr>
        <w:t xml:space="preserve">表 </w:t>
      </w:r>
      <w:r w:rsidRPr="00445FA9">
        <w:rPr>
          <w:rFonts w:hint="eastAsia"/>
        </w:rPr>
        <w:t xml:space="preserve"> </w:t>
      </w:r>
    </w:p>
    <w:p w:rsidR="00DB5E4A" w:rsidRPr="00445FA9" w:rsidRDefault="00DB5E4A" w:rsidP="00560670">
      <w:pPr>
        <w:pStyle w:val="142"/>
        <w:jc w:val="right"/>
      </w:pPr>
      <w:r w:rsidRPr="00445FA9">
        <w:rPr>
          <w:rFonts w:hint="eastAsia"/>
        </w:rPr>
        <w:t>單位</w:t>
      </w:r>
      <w:r w:rsidRPr="00445FA9">
        <w:rPr>
          <w:rFonts w:ascii="新細明體" w:eastAsia="新細明體" w:hAnsi="新細明體" w:hint="eastAsia"/>
        </w:rPr>
        <w:t>：</w:t>
      </w:r>
      <w:r w:rsidR="00987731" w:rsidRPr="00445FA9">
        <w:rPr>
          <w:rFonts w:hAnsi="標楷體" w:hint="eastAsia"/>
        </w:rPr>
        <w:t>新臺幣</w:t>
      </w:r>
      <w:r w:rsidR="00987731" w:rsidRPr="00445FA9">
        <w:rPr>
          <w:rFonts w:hint="eastAsia"/>
        </w:rPr>
        <w:t>千元</w:t>
      </w:r>
      <w:r w:rsidRPr="00445FA9">
        <w:rPr>
          <w:rFonts w:hAnsi="標楷體" w:hint="eastAsia"/>
        </w:rPr>
        <w:t>；</w:t>
      </w:r>
      <w:r w:rsidR="00987731" w:rsidRPr="00445FA9">
        <w:rPr>
          <w:rFonts w:hint="eastAsia"/>
        </w:rPr>
        <w:t>平方公尺</w:t>
      </w:r>
      <w:r w:rsidR="00987731" w:rsidRPr="00445FA9">
        <w:t xml:space="preserve"> </w:t>
      </w:r>
    </w:p>
    <w:tbl>
      <w:tblPr>
        <w:tblW w:w="85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25"/>
        <w:gridCol w:w="1215"/>
        <w:gridCol w:w="1215"/>
        <w:gridCol w:w="1215"/>
        <w:gridCol w:w="1236"/>
        <w:gridCol w:w="992"/>
        <w:gridCol w:w="1187"/>
      </w:tblGrid>
      <w:tr w:rsidR="002963CC" w:rsidRPr="00445FA9" w:rsidTr="00C54D09">
        <w:trPr>
          <w:trHeight w:val="376"/>
          <w:jc w:val="center"/>
        </w:trPr>
        <w:tc>
          <w:tcPr>
            <w:tcW w:w="1525" w:type="dxa"/>
            <w:vMerge w:val="restart"/>
            <w:shd w:val="clear" w:color="auto" w:fill="auto"/>
            <w:noWrap/>
            <w:vAlign w:val="center"/>
            <w:hideMark/>
          </w:tcPr>
          <w:p w:rsidR="002963CC" w:rsidRPr="00445FA9" w:rsidRDefault="002963CC" w:rsidP="002963CC">
            <w:pPr>
              <w:pStyle w:val="142"/>
              <w:jc w:val="center"/>
            </w:pPr>
            <w:r w:rsidRPr="00445FA9">
              <w:t>標的</w:t>
            </w:r>
          </w:p>
        </w:tc>
        <w:tc>
          <w:tcPr>
            <w:tcW w:w="1215" w:type="dxa"/>
            <w:vMerge w:val="restart"/>
            <w:vAlign w:val="center"/>
          </w:tcPr>
          <w:p w:rsidR="002963CC" w:rsidRPr="00445FA9" w:rsidRDefault="002963CC" w:rsidP="002963CC">
            <w:pPr>
              <w:pStyle w:val="142"/>
              <w:jc w:val="center"/>
            </w:pPr>
            <w:r w:rsidRPr="00445FA9">
              <w:rPr>
                <w:rFonts w:hint="eastAsia"/>
              </w:rPr>
              <w:t>建設經費</w:t>
            </w:r>
          </w:p>
        </w:tc>
        <w:tc>
          <w:tcPr>
            <w:tcW w:w="1215" w:type="dxa"/>
            <w:vMerge w:val="restart"/>
            <w:vAlign w:val="center"/>
          </w:tcPr>
          <w:p w:rsidR="002963CC" w:rsidRPr="00445FA9" w:rsidRDefault="002963CC" w:rsidP="002963CC">
            <w:pPr>
              <w:pStyle w:val="142"/>
              <w:jc w:val="center"/>
            </w:pPr>
            <w:r w:rsidRPr="00445FA9">
              <w:rPr>
                <w:rFonts w:hint="eastAsia"/>
              </w:rPr>
              <w:t>設施啟用年月</w:t>
            </w:r>
          </w:p>
        </w:tc>
        <w:tc>
          <w:tcPr>
            <w:tcW w:w="1215" w:type="dxa"/>
            <w:vMerge w:val="restart"/>
            <w:shd w:val="clear" w:color="auto" w:fill="auto"/>
            <w:noWrap/>
            <w:vAlign w:val="center"/>
            <w:hideMark/>
          </w:tcPr>
          <w:p w:rsidR="002963CC" w:rsidRPr="00445FA9" w:rsidRDefault="002963CC" w:rsidP="002963CC">
            <w:pPr>
              <w:pStyle w:val="142"/>
              <w:jc w:val="center"/>
            </w:pPr>
            <w:r w:rsidRPr="00445FA9">
              <w:t>樓層</w:t>
            </w:r>
          </w:p>
        </w:tc>
        <w:tc>
          <w:tcPr>
            <w:tcW w:w="1236" w:type="dxa"/>
            <w:vMerge w:val="restart"/>
            <w:shd w:val="clear" w:color="auto" w:fill="auto"/>
            <w:noWrap/>
            <w:vAlign w:val="center"/>
            <w:hideMark/>
          </w:tcPr>
          <w:p w:rsidR="002963CC" w:rsidRPr="00445FA9" w:rsidRDefault="002963CC" w:rsidP="002963CC">
            <w:pPr>
              <w:pStyle w:val="142"/>
              <w:jc w:val="center"/>
            </w:pPr>
            <w:r w:rsidRPr="00445FA9">
              <w:t>可招商</w:t>
            </w:r>
          </w:p>
          <w:p w:rsidR="002963CC" w:rsidRPr="00445FA9" w:rsidRDefault="002963CC" w:rsidP="002963CC">
            <w:pPr>
              <w:pStyle w:val="142"/>
              <w:jc w:val="center"/>
            </w:pPr>
            <w:r w:rsidRPr="00445FA9">
              <w:t>面積</w:t>
            </w:r>
          </w:p>
        </w:tc>
        <w:tc>
          <w:tcPr>
            <w:tcW w:w="2179" w:type="dxa"/>
            <w:gridSpan w:val="2"/>
            <w:vAlign w:val="center"/>
          </w:tcPr>
          <w:p w:rsidR="002963CC" w:rsidRPr="00445FA9" w:rsidRDefault="002963CC" w:rsidP="002963CC">
            <w:pPr>
              <w:pStyle w:val="142"/>
              <w:jc w:val="center"/>
            </w:pPr>
            <w:r w:rsidRPr="00445FA9">
              <w:t>完成招商面積</w:t>
            </w:r>
          </w:p>
        </w:tc>
      </w:tr>
      <w:tr w:rsidR="002963CC" w:rsidRPr="00445FA9" w:rsidTr="00C54D09">
        <w:trPr>
          <w:trHeight w:val="291"/>
          <w:jc w:val="center"/>
        </w:trPr>
        <w:tc>
          <w:tcPr>
            <w:tcW w:w="1525" w:type="dxa"/>
            <w:vMerge/>
            <w:shd w:val="clear" w:color="auto" w:fill="auto"/>
            <w:noWrap/>
            <w:vAlign w:val="center"/>
          </w:tcPr>
          <w:p w:rsidR="002963CC" w:rsidRPr="00445FA9" w:rsidRDefault="002963CC" w:rsidP="002963CC">
            <w:pPr>
              <w:pStyle w:val="142"/>
              <w:jc w:val="center"/>
            </w:pPr>
          </w:p>
        </w:tc>
        <w:tc>
          <w:tcPr>
            <w:tcW w:w="1215" w:type="dxa"/>
            <w:vMerge/>
            <w:vAlign w:val="center"/>
          </w:tcPr>
          <w:p w:rsidR="002963CC" w:rsidRPr="00445FA9" w:rsidRDefault="002963CC" w:rsidP="002963CC">
            <w:pPr>
              <w:pStyle w:val="142"/>
              <w:jc w:val="center"/>
            </w:pPr>
          </w:p>
        </w:tc>
        <w:tc>
          <w:tcPr>
            <w:tcW w:w="1215" w:type="dxa"/>
            <w:vMerge/>
            <w:vAlign w:val="center"/>
          </w:tcPr>
          <w:p w:rsidR="002963CC" w:rsidRPr="00445FA9" w:rsidRDefault="002963CC" w:rsidP="002963CC">
            <w:pPr>
              <w:pStyle w:val="142"/>
              <w:jc w:val="center"/>
            </w:pPr>
          </w:p>
        </w:tc>
        <w:tc>
          <w:tcPr>
            <w:tcW w:w="1215" w:type="dxa"/>
            <w:vMerge/>
            <w:shd w:val="clear" w:color="auto" w:fill="auto"/>
            <w:noWrap/>
            <w:vAlign w:val="center"/>
          </w:tcPr>
          <w:p w:rsidR="002963CC" w:rsidRPr="00445FA9" w:rsidRDefault="002963CC" w:rsidP="002963CC">
            <w:pPr>
              <w:pStyle w:val="142"/>
              <w:jc w:val="center"/>
            </w:pPr>
          </w:p>
        </w:tc>
        <w:tc>
          <w:tcPr>
            <w:tcW w:w="1236" w:type="dxa"/>
            <w:vMerge/>
            <w:shd w:val="clear" w:color="auto" w:fill="auto"/>
            <w:noWrap/>
            <w:vAlign w:val="center"/>
          </w:tcPr>
          <w:p w:rsidR="002963CC" w:rsidRPr="00445FA9" w:rsidRDefault="002963CC" w:rsidP="002963CC">
            <w:pPr>
              <w:pStyle w:val="142"/>
              <w:jc w:val="center"/>
            </w:pPr>
          </w:p>
        </w:tc>
        <w:tc>
          <w:tcPr>
            <w:tcW w:w="992" w:type="dxa"/>
            <w:vAlign w:val="center"/>
          </w:tcPr>
          <w:p w:rsidR="002963CC" w:rsidRPr="00445FA9" w:rsidRDefault="002963CC" w:rsidP="002963CC">
            <w:pPr>
              <w:pStyle w:val="142"/>
              <w:jc w:val="center"/>
              <w:rPr>
                <w:szCs w:val="24"/>
              </w:rPr>
            </w:pPr>
            <w:r w:rsidRPr="00445FA9">
              <w:rPr>
                <w:rFonts w:hint="eastAsia"/>
                <w:szCs w:val="24"/>
              </w:rPr>
              <w:t>1</w:t>
            </w:r>
            <w:r w:rsidRPr="00445FA9">
              <w:rPr>
                <w:szCs w:val="24"/>
              </w:rPr>
              <w:t>12</w:t>
            </w:r>
            <w:r w:rsidRPr="00445FA9">
              <w:rPr>
                <w:rFonts w:hint="eastAsia"/>
                <w:szCs w:val="24"/>
              </w:rPr>
              <w:t>年底</w:t>
            </w:r>
          </w:p>
        </w:tc>
        <w:tc>
          <w:tcPr>
            <w:tcW w:w="1187" w:type="dxa"/>
            <w:vAlign w:val="center"/>
          </w:tcPr>
          <w:p w:rsidR="002963CC" w:rsidRPr="00445FA9" w:rsidRDefault="002963CC" w:rsidP="002963CC">
            <w:pPr>
              <w:pStyle w:val="142"/>
              <w:jc w:val="center"/>
              <w:rPr>
                <w:rFonts w:hint="eastAsia"/>
                <w:szCs w:val="24"/>
              </w:rPr>
            </w:pPr>
            <w:r w:rsidRPr="00445FA9">
              <w:rPr>
                <w:szCs w:val="24"/>
              </w:rPr>
              <w:t>113</w:t>
            </w:r>
            <w:r w:rsidRPr="00445FA9">
              <w:rPr>
                <w:rFonts w:hint="eastAsia"/>
                <w:szCs w:val="24"/>
              </w:rPr>
              <w:t>年底</w:t>
            </w:r>
          </w:p>
        </w:tc>
      </w:tr>
      <w:tr w:rsidR="002963CC" w:rsidRPr="00445FA9" w:rsidTr="00C54D09">
        <w:trPr>
          <w:trHeight w:val="125"/>
          <w:jc w:val="center"/>
        </w:trPr>
        <w:tc>
          <w:tcPr>
            <w:tcW w:w="1525" w:type="dxa"/>
            <w:vMerge w:val="restart"/>
            <w:shd w:val="clear" w:color="auto" w:fill="auto"/>
            <w:noWrap/>
            <w:vAlign w:val="center"/>
          </w:tcPr>
          <w:p w:rsidR="002963CC" w:rsidRPr="00445FA9" w:rsidRDefault="002963CC" w:rsidP="002963CC">
            <w:pPr>
              <w:pStyle w:val="142"/>
            </w:pPr>
            <w:r w:rsidRPr="00445FA9">
              <w:rPr>
                <w:rFonts w:hint="eastAsia"/>
              </w:rPr>
              <w:t>馬公港埠大樓</w:t>
            </w:r>
          </w:p>
        </w:tc>
        <w:tc>
          <w:tcPr>
            <w:tcW w:w="1215" w:type="dxa"/>
            <w:vMerge w:val="restart"/>
            <w:vAlign w:val="center"/>
          </w:tcPr>
          <w:p w:rsidR="002963CC" w:rsidRPr="00445FA9" w:rsidRDefault="002963CC" w:rsidP="002963CC">
            <w:pPr>
              <w:pStyle w:val="142"/>
              <w:jc w:val="right"/>
              <w:rPr>
                <w:rFonts w:hint="eastAsia"/>
              </w:rPr>
            </w:pPr>
            <w:r w:rsidRPr="00445FA9">
              <w:rPr>
                <w:rFonts w:hint="eastAsia"/>
              </w:rPr>
              <w:t>327,910</w:t>
            </w:r>
          </w:p>
        </w:tc>
        <w:tc>
          <w:tcPr>
            <w:tcW w:w="1215" w:type="dxa"/>
            <w:vMerge w:val="restart"/>
            <w:vAlign w:val="center"/>
          </w:tcPr>
          <w:p w:rsidR="002963CC" w:rsidRPr="00445FA9" w:rsidRDefault="002963CC" w:rsidP="002963CC">
            <w:pPr>
              <w:pStyle w:val="142"/>
              <w:jc w:val="center"/>
              <w:rPr>
                <w:rFonts w:hint="eastAsia"/>
              </w:rPr>
            </w:pPr>
            <w:r w:rsidRPr="00445FA9">
              <w:rPr>
                <w:rFonts w:hint="eastAsia"/>
              </w:rPr>
              <w:t>86年9月</w:t>
            </w:r>
          </w:p>
        </w:tc>
        <w:tc>
          <w:tcPr>
            <w:tcW w:w="1215" w:type="dxa"/>
            <w:shd w:val="clear" w:color="auto" w:fill="auto"/>
            <w:noWrap/>
            <w:vAlign w:val="center"/>
          </w:tcPr>
          <w:p w:rsidR="002963CC" w:rsidRPr="00445FA9" w:rsidRDefault="002963CC" w:rsidP="002963CC">
            <w:pPr>
              <w:pStyle w:val="142"/>
            </w:pPr>
            <w:r w:rsidRPr="00445FA9">
              <w:rPr>
                <w:rFonts w:hint="eastAsia"/>
              </w:rPr>
              <w:t>1至</w:t>
            </w:r>
            <w:r w:rsidRPr="00445FA9">
              <w:t>3</w:t>
            </w:r>
            <w:r w:rsidRPr="00445FA9">
              <w:rPr>
                <w:rFonts w:hint="eastAsia"/>
              </w:rPr>
              <w:t>樓</w:t>
            </w:r>
          </w:p>
        </w:tc>
        <w:tc>
          <w:tcPr>
            <w:tcW w:w="1236" w:type="dxa"/>
            <w:shd w:val="clear" w:color="auto" w:fill="auto"/>
            <w:noWrap/>
            <w:vAlign w:val="center"/>
          </w:tcPr>
          <w:p w:rsidR="002963CC" w:rsidRPr="00445FA9" w:rsidRDefault="002963CC" w:rsidP="002963CC">
            <w:pPr>
              <w:pStyle w:val="142"/>
              <w:jc w:val="right"/>
            </w:pPr>
            <w:r w:rsidRPr="00445FA9">
              <w:t>638</w:t>
            </w:r>
          </w:p>
        </w:tc>
        <w:tc>
          <w:tcPr>
            <w:tcW w:w="992" w:type="dxa"/>
            <w:vAlign w:val="center"/>
          </w:tcPr>
          <w:p w:rsidR="002963CC" w:rsidRPr="00445FA9" w:rsidRDefault="002963CC" w:rsidP="002963CC">
            <w:pPr>
              <w:pStyle w:val="142"/>
              <w:jc w:val="right"/>
            </w:pPr>
            <w:r w:rsidRPr="00445FA9">
              <w:t>366</w:t>
            </w:r>
          </w:p>
        </w:tc>
        <w:tc>
          <w:tcPr>
            <w:tcW w:w="1187" w:type="dxa"/>
            <w:vAlign w:val="center"/>
          </w:tcPr>
          <w:p w:rsidR="002963CC" w:rsidRPr="00445FA9" w:rsidRDefault="002963CC" w:rsidP="002963CC">
            <w:pPr>
              <w:pStyle w:val="142"/>
              <w:jc w:val="right"/>
            </w:pPr>
            <w:r w:rsidRPr="00445FA9">
              <w:t>556</w:t>
            </w:r>
          </w:p>
        </w:tc>
      </w:tr>
      <w:tr w:rsidR="002963CC" w:rsidRPr="00445FA9" w:rsidTr="00C54D09">
        <w:trPr>
          <w:trHeight w:val="125"/>
          <w:jc w:val="center"/>
        </w:trPr>
        <w:tc>
          <w:tcPr>
            <w:tcW w:w="1525" w:type="dxa"/>
            <w:vMerge/>
            <w:shd w:val="clear" w:color="auto" w:fill="auto"/>
            <w:noWrap/>
            <w:vAlign w:val="center"/>
          </w:tcPr>
          <w:p w:rsidR="002963CC" w:rsidRPr="00445FA9" w:rsidRDefault="002963CC" w:rsidP="00E12B58">
            <w:pPr>
              <w:pStyle w:val="142"/>
            </w:pPr>
          </w:p>
        </w:tc>
        <w:tc>
          <w:tcPr>
            <w:tcW w:w="1215" w:type="dxa"/>
            <w:vMerge/>
          </w:tcPr>
          <w:p w:rsidR="002963CC" w:rsidRPr="00445FA9" w:rsidRDefault="002963CC" w:rsidP="00E12B58">
            <w:pPr>
              <w:pStyle w:val="142"/>
              <w:rPr>
                <w:rFonts w:hint="eastAsia"/>
                <w:b/>
                <w:bCs/>
              </w:rPr>
            </w:pPr>
          </w:p>
        </w:tc>
        <w:tc>
          <w:tcPr>
            <w:tcW w:w="1215" w:type="dxa"/>
            <w:vMerge/>
          </w:tcPr>
          <w:p w:rsidR="002963CC" w:rsidRPr="00445FA9" w:rsidRDefault="002963CC" w:rsidP="00E12B58">
            <w:pPr>
              <w:pStyle w:val="142"/>
              <w:rPr>
                <w:rFonts w:hint="eastAsia"/>
                <w:b/>
                <w:bCs/>
              </w:rPr>
            </w:pPr>
          </w:p>
        </w:tc>
        <w:tc>
          <w:tcPr>
            <w:tcW w:w="1215" w:type="dxa"/>
            <w:shd w:val="clear" w:color="auto" w:fill="auto"/>
            <w:noWrap/>
            <w:vAlign w:val="center"/>
          </w:tcPr>
          <w:p w:rsidR="002963CC" w:rsidRPr="00445FA9" w:rsidRDefault="002963CC" w:rsidP="00E12B58">
            <w:pPr>
              <w:pStyle w:val="142"/>
              <w:rPr>
                <w:b/>
                <w:bCs/>
              </w:rPr>
            </w:pPr>
            <w:r w:rsidRPr="00445FA9">
              <w:rPr>
                <w:rFonts w:hint="eastAsia"/>
                <w:b/>
                <w:bCs/>
              </w:rPr>
              <w:t>6至</w:t>
            </w:r>
            <w:r w:rsidRPr="00445FA9">
              <w:rPr>
                <w:b/>
                <w:bCs/>
              </w:rPr>
              <w:t>12</w:t>
            </w:r>
            <w:r w:rsidRPr="00445FA9">
              <w:rPr>
                <w:rFonts w:hint="eastAsia"/>
                <w:b/>
                <w:bCs/>
              </w:rPr>
              <w:t>樓</w:t>
            </w:r>
          </w:p>
        </w:tc>
        <w:tc>
          <w:tcPr>
            <w:tcW w:w="1236" w:type="dxa"/>
            <w:shd w:val="clear" w:color="auto" w:fill="auto"/>
            <w:noWrap/>
            <w:vAlign w:val="center"/>
          </w:tcPr>
          <w:p w:rsidR="002963CC" w:rsidRPr="00445FA9" w:rsidRDefault="002963CC" w:rsidP="002963CC">
            <w:pPr>
              <w:pStyle w:val="142"/>
              <w:jc w:val="right"/>
              <w:rPr>
                <w:b/>
                <w:bCs/>
              </w:rPr>
            </w:pPr>
            <w:r w:rsidRPr="00445FA9">
              <w:rPr>
                <w:rFonts w:hint="eastAsia"/>
                <w:b/>
                <w:bCs/>
              </w:rPr>
              <w:t>5</w:t>
            </w:r>
            <w:r w:rsidRPr="00445FA9">
              <w:rPr>
                <w:b/>
                <w:bCs/>
              </w:rPr>
              <w:t>,863</w:t>
            </w:r>
          </w:p>
        </w:tc>
        <w:tc>
          <w:tcPr>
            <w:tcW w:w="992" w:type="dxa"/>
            <w:vAlign w:val="center"/>
          </w:tcPr>
          <w:p w:rsidR="002963CC" w:rsidRPr="00445FA9" w:rsidRDefault="002963CC" w:rsidP="002963CC">
            <w:pPr>
              <w:pStyle w:val="142"/>
              <w:jc w:val="right"/>
              <w:rPr>
                <w:b/>
                <w:bCs/>
              </w:rPr>
            </w:pPr>
            <w:r w:rsidRPr="00445FA9">
              <w:rPr>
                <w:rFonts w:hint="eastAsia"/>
                <w:b/>
                <w:bCs/>
              </w:rPr>
              <w:t>5</w:t>
            </w:r>
            <w:r w:rsidRPr="00445FA9">
              <w:rPr>
                <w:b/>
                <w:bCs/>
              </w:rPr>
              <w:t>,863</w:t>
            </w:r>
          </w:p>
        </w:tc>
        <w:tc>
          <w:tcPr>
            <w:tcW w:w="1187" w:type="dxa"/>
            <w:vAlign w:val="center"/>
          </w:tcPr>
          <w:p w:rsidR="002963CC" w:rsidRPr="00445FA9" w:rsidRDefault="002963CC" w:rsidP="002963CC">
            <w:pPr>
              <w:pStyle w:val="142"/>
              <w:jc w:val="right"/>
              <w:rPr>
                <w:b/>
                <w:bCs/>
              </w:rPr>
            </w:pPr>
            <w:r w:rsidRPr="00445FA9">
              <w:rPr>
                <w:rFonts w:hint="eastAsia"/>
                <w:b/>
                <w:bCs/>
              </w:rPr>
              <w:t>0</w:t>
            </w:r>
          </w:p>
        </w:tc>
      </w:tr>
      <w:tr w:rsidR="002963CC" w:rsidRPr="00445FA9" w:rsidTr="00C54D09">
        <w:trPr>
          <w:trHeight w:val="125"/>
          <w:jc w:val="center"/>
        </w:trPr>
        <w:tc>
          <w:tcPr>
            <w:tcW w:w="1525" w:type="dxa"/>
            <w:shd w:val="clear" w:color="auto" w:fill="auto"/>
            <w:noWrap/>
            <w:vAlign w:val="center"/>
          </w:tcPr>
          <w:p w:rsidR="002963CC" w:rsidRPr="00445FA9" w:rsidRDefault="002963CC" w:rsidP="00E12B58">
            <w:pPr>
              <w:pStyle w:val="142"/>
            </w:pPr>
            <w:r w:rsidRPr="00445FA9">
              <w:rPr>
                <w:rFonts w:hint="eastAsia"/>
              </w:rPr>
              <w:t>合計</w:t>
            </w:r>
          </w:p>
        </w:tc>
        <w:tc>
          <w:tcPr>
            <w:tcW w:w="1215" w:type="dxa"/>
          </w:tcPr>
          <w:p w:rsidR="002963CC" w:rsidRPr="00445FA9" w:rsidRDefault="002963CC" w:rsidP="00E12B58">
            <w:pPr>
              <w:pStyle w:val="142"/>
            </w:pPr>
          </w:p>
        </w:tc>
        <w:tc>
          <w:tcPr>
            <w:tcW w:w="1215" w:type="dxa"/>
          </w:tcPr>
          <w:p w:rsidR="002963CC" w:rsidRPr="00445FA9" w:rsidRDefault="002963CC" w:rsidP="00E12B58">
            <w:pPr>
              <w:pStyle w:val="142"/>
            </w:pPr>
          </w:p>
        </w:tc>
        <w:tc>
          <w:tcPr>
            <w:tcW w:w="1215" w:type="dxa"/>
            <w:shd w:val="clear" w:color="auto" w:fill="auto"/>
            <w:noWrap/>
            <w:vAlign w:val="center"/>
          </w:tcPr>
          <w:p w:rsidR="002963CC" w:rsidRPr="00445FA9" w:rsidRDefault="002963CC" w:rsidP="00E12B58">
            <w:pPr>
              <w:pStyle w:val="142"/>
            </w:pPr>
          </w:p>
        </w:tc>
        <w:tc>
          <w:tcPr>
            <w:tcW w:w="1236" w:type="dxa"/>
            <w:shd w:val="clear" w:color="auto" w:fill="auto"/>
            <w:noWrap/>
            <w:vAlign w:val="center"/>
          </w:tcPr>
          <w:p w:rsidR="002963CC" w:rsidRPr="00445FA9" w:rsidRDefault="002963CC" w:rsidP="002963CC">
            <w:pPr>
              <w:pStyle w:val="142"/>
              <w:jc w:val="right"/>
            </w:pPr>
            <w:r w:rsidRPr="00445FA9">
              <w:t>6,501</w:t>
            </w:r>
          </w:p>
        </w:tc>
        <w:tc>
          <w:tcPr>
            <w:tcW w:w="992" w:type="dxa"/>
            <w:vAlign w:val="center"/>
          </w:tcPr>
          <w:p w:rsidR="002963CC" w:rsidRPr="00445FA9" w:rsidRDefault="002963CC" w:rsidP="002963CC">
            <w:pPr>
              <w:pStyle w:val="142"/>
              <w:jc w:val="right"/>
            </w:pPr>
            <w:r w:rsidRPr="00445FA9">
              <w:t>6,229</w:t>
            </w:r>
          </w:p>
        </w:tc>
        <w:tc>
          <w:tcPr>
            <w:tcW w:w="1187" w:type="dxa"/>
            <w:vAlign w:val="center"/>
          </w:tcPr>
          <w:p w:rsidR="002963CC" w:rsidRPr="00445FA9" w:rsidRDefault="002963CC" w:rsidP="002963CC">
            <w:pPr>
              <w:pStyle w:val="142"/>
              <w:jc w:val="right"/>
            </w:pPr>
            <w:r w:rsidRPr="00445FA9">
              <w:rPr>
                <w:rFonts w:hint="eastAsia"/>
              </w:rPr>
              <w:t>5</w:t>
            </w:r>
            <w:r w:rsidRPr="00445FA9">
              <w:t>56</w:t>
            </w:r>
          </w:p>
        </w:tc>
      </w:tr>
    </w:tbl>
    <w:p w:rsidR="00DB5E4A" w:rsidRPr="00445FA9" w:rsidRDefault="00DB5E4A" w:rsidP="00560670">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p w:rsidR="00DB5E4A" w:rsidRPr="00445FA9" w:rsidRDefault="00DB5E4A" w:rsidP="004D6033">
      <w:pPr>
        <w:pStyle w:val="123"/>
        <w:spacing w:line="480" w:lineRule="exact"/>
        <w:ind w:left="1134" w:hanging="284"/>
      </w:pPr>
      <w:r w:rsidRPr="00445FA9">
        <w:rPr>
          <w:rFonts w:hint="eastAsia"/>
          <w:b/>
          <w:bCs/>
        </w:rPr>
        <w:t>3.「高雄港旅運中心」：</w:t>
      </w:r>
      <w:r w:rsidRPr="00445FA9">
        <w:rPr>
          <w:rFonts w:hint="eastAsia"/>
        </w:rPr>
        <w:t>建設經費45.17億元，</w:t>
      </w:r>
      <w:r w:rsidR="00987731" w:rsidRPr="00445FA9">
        <w:rPr>
          <w:rFonts w:hint="eastAsia"/>
        </w:rPr>
        <w:t>於</w:t>
      </w:r>
      <w:r w:rsidR="00F24525" w:rsidRPr="00445FA9">
        <w:rPr>
          <w:rFonts w:hint="eastAsia"/>
        </w:rPr>
        <w:t>112年3月啟用，</w:t>
      </w:r>
      <w:r w:rsidRPr="00445FA9">
        <w:rPr>
          <w:rFonts w:hint="eastAsia"/>
        </w:rPr>
        <w:t>截止113年底</w:t>
      </w:r>
      <w:r w:rsidR="00F24525" w:rsidRPr="00445FA9">
        <w:rPr>
          <w:rFonts w:hint="eastAsia"/>
        </w:rPr>
        <w:t>可招商面積</w:t>
      </w:r>
      <w:r w:rsidRPr="00445FA9">
        <w:rPr>
          <w:rFonts w:hint="eastAsia"/>
        </w:rPr>
        <w:t>出租率43.6</w:t>
      </w:r>
      <w:r w:rsidRPr="00445FA9">
        <w:t>%</w:t>
      </w:r>
      <w:r w:rsidRPr="00445FA9">
        <w:rPr>
          <w:rFonts w:hint="eastAsia"/>
        </w:rPr>
        <w:t>，其中塔樓4樓及5樓</w:t>
      </w:r>
      <w:r w:rsidR="001E6047">
        <w:rPr>
          <w:rFonts w:hint="eastAsia"/>
        </w:rPr>
        <w:t>於</w:t>
      </w:r>
      <w:r w:rsidRPr="00445FA9">
        <w:rPr>
          <w:rFonts w:hint="eastAsia"/>
        </w:rPr>
        <w:t>112及113年度未有廠商承租(詳</w:t>
      </w:r>
      <w:r w:rsidR="00F03338" w:rsidRPr="00445FA9">
        <w:rPr>
          <w:rFonts w:hint="eastAsia"/>
        </w:rPr>
        <w:t>表2及</w:t>
      </w:r>
      <w:r w:rsidRPr="00445FA9">
        <w:rPr>
          <w:rFonts w:hint="eastAsia"/>
        </w:rPr>
        <w:t>表5)，另經審計部審核發現</w:t>
      </w:r>
      <w:r w:rsidRPr="00445FA9">
        <w:rPr>
          <w:rStyle w:val="aff2"/>
        </w:rPr>
        <w:footnoteReference w:id="5"/>
      </w:r>
      <w:r w:rsidRPr="00445FA9">
        <w:rPr>
          <w:rFonts w:hint="eastAsia"/>
        </w:rPr>
        <w:t>，</w:t>
      </w:r>
      <w:r w:rsidR="00987731" w:rsidRPr="00445FA9">
        <w:rPr>
          <w:rFonts w:hint="eastAsia"/>
        </w:rPr>
        <w:t>該旅</w:t>
      </w:r>
      <w:r w:rsidRPr="00445FA9">
        <w:rPr>
          <w:rFonts w:hint="eastAsia"/>
        </w:rPr>
        <w:t>運中心招商未如預期，部分樓層長期閒置</w:t>
      </w:r>
      <w:r w:rsidR="00F03338" w:rsidRPr="00445FA9">
        <w:rPr>
          <w:rFonts w:hint="eastAsia"/>
        </w:rPr>
        <w:t>未有效利用</w:t>
      </w:r>
      <w:r w:rsidRPr="00445FA9">
        <w:rPr>
          <w:rFonts w:hint="eastAsia"/>
        </w:rPr>
        <w:t>。據港務公司說明，塔樓4至5樓原</w:t>
      </w:r>
      <w:r w:rsidR="00987731" w:rsidRPr="00445FA9">
        <w:rPr>
          <w:rFonts w:hint="eastAsia"/>
        </w:rPr>
        <w:t>規劃</w:t>
      </w:r>
      <w:r w:rsidRPr="00445FA9">
        <w:rPr>
          <w:rFonts w:hint="eastAsia"/>
        </w:rPr>
        <w:t>配合「亞灣2.0-智慧科技創新園區推動方案」引進5G AIoT相關產業，惟因整體區域</w:t>
      </w:r>
      <w:r w:rsidR="00987731" w:rsidRPr="00445FA9">
        <w:rPr>
          <w:rFonts w:hint="eastAsia"/>
        </w:rPr>
        <w:t>活動</w:t>
      </w:r>
      <w:r w:rsidRPr="00445FA9">
        <w:rPr>
          <w:rFonts w:hint="eastAsia"/>
        </w:rPr>
        <w:t>人流與商圈尚未成形</w:t>
      </w:r>
      <w:r w:rsidR="005B71ED" w:rsidRPr="00445FA9">
        <w:rPr>
          <w:rFonts w:hint="eastAsia"/>
        </w:rPr>
        <w:t>，</w:t>
      </w:r>
      <w:r w:rsidRPr="00445FA9">
        <w:rPr>
          <w:rFonts w:hint="eastAsia"/>
        </w:rPr>
        <w:t>影響</w:t>
      </w:r>
      <w:r w:rsidR="00A47BA1" w:rsidRPr="00445FA9">
        <w:rPr>
          <w:rFonts w:hint="eastAsia"/>
        </w:rPr>
        <w:t>投資</w:t>
      </w:r>
      <w:r w:rsidRPr="00445FA9">
        <w:rPr>
          <w:rFonts w:hint="eastAsia"/>
        </w:rPr>
        <w:t>意願，將評估增列一般商辦使用之可行性，以擴大招商效益。</w:t>
      </w:r>
    </w:p>
    <w:p w:rsidR="00543B93" w:rsidRPr="00445FA9" w:rsidRDefault="00543B93" w:rsidP="004D6033">
      <w:pPr>
        <w:spacing w:line="440" w:lineRule="exact"/>
        <w:ind w:leftChars="0" w:left="431" w:hangingChars="152" w:hanging="431"/>
        <w:rPr>
          <w:b/>
          <w:bCs/>
        </w:rPr>
      </w:pPr>
      <w:bookmarkStart w:id="35" w:name="_Hlk223603242"/>
      <w:r w:rsidRPr="00445FA9">
        <w:rPr>
          <w:rFonts w:hint="eastAsia"/>
          <w:b/>
          <w:bCs/>
        </w:rPr>
        <w:lastRenderedPageBreak/>
        <w:t>表</w:t>
      </w:r>
      <w:r w:rsidR="00DB5E4A" w:rsidRPr="00445FA9">
        <w:rPr>
          <w:rFonts w:hint="eastAsia"/>
          <w:b/>
          <w:bCs/>
        </w:rPr>
        <w:t>5</w:t>
      </w:r>
      <w:r w:rsidRPr="00445FA9">
        <w:rPr>
          <w:rFonts w:hint="eastAsia"/>
          <w:b/>
          <w:bCs/>
        </w:rPr>
        <w:t xml:space="preserve"> </w:t>
      </w:r>
      <w:r w:rsidR="00DB5E4A" w:rsidRPr="00445FA9">
        <w:rPr>
          <w:rFonts w:hint="eastAsia"/>
          <w:b/>
          <w:bCs/>
        </w:rPr>
        <w:t>112及113年度「高雄港旅運中心」對外招商</w:t>
      </w:r>
      <w:r w:rsidRPr="00445FA9">
        <w:rPr>
          <w:rFonts w:hint="eastAsia"/>
          <w:b/>
          <w:bCs/>
        </w:rPr>
        <w:t>概況</w:t>
      </w:r>
      <w:r w:rsidR="00DB5E4A" w:rsidRPr="00445FA9">
        <w:rPr>
          <w:rFonts w:hint="eastAsia"/>
          <w:b/>
          <w:bCs/>
        </w:rPr>
        <w:t xml:space="preserve">表 </w:t>
      </w:r>
    </w:p>
    <w:p w:rsidR="00DB5E4A" w:rsidRPr="00445FA9" w:rsidRDefault="00DB5E4A" w:rsidP="00543B93">
      <w:pPr>
        <w:pStyle w:val="142"/>
        <w:jc w:val="right"/>
      </w:pPr>
      <w:r w:rsidRPr="00445FA9">
        <w:rPr>
          <w:rFonts w:hint="eastAsia"/>
          <w:b/>
          <w:bCs/>
        </w:rPr>
        <w:t xml:space="preserve">                           </w:t>
      </w:r>
      <w:r w:rsidRPr="00445FA9">
        <w:rPr>
          <w:rFonts w:hint="eastAsia"/>
        </w:rPr>
        <w:t>單位：</w:t>
      </w:r>
      <w:r w:rsidR="00855AFD" w:rsidRPr="00445FA9">
        <w:rPr>
          <w:rFonts w:hint="eastAsia"/>
        </w:rPr>
        <w:t>新臺幣千元</w:t>
      </w:r>
      <w:r w:rsidRPr="00445FA9">
        <w:rPr>
          <w:rFonts w:hint="eastAsia"/>
        </w:rPr>
        <w:t>；</w:t>
      </w:r>
      <w:r w:rsidR="00855AFD" w:rsidRPr="00445FA9">
        <w:rPr>
          <w:rFonts w:hint="eastAsia"/>
        </w:rPr>
        <w:t>平方公尺</w:t>
      </w:r>
      <w:r w:rsidRPr="00445FA9">
        <w:rPr>
          <w:rFonts w:hint="eastAsia"/>
        </w:rPr>
        <w:t xml:space="preserve"> </w:t>
      </w:r>
    </w:p>
    <w:tbl>
      <w:tblPr>
        <w:tblW w:w="8560"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133"/>
        <w:gridCol w:w="811"/>
        <w:gridCol w:w="1032"/>
        <w:gridCol w:w="1559"/>
        <w:gridCol w:w="1278"/>
        <w:gridCol w:w="1026"/>
        <w:gridCol w:w="1155"/>
      </w:tblGrid>
      <w:tr w:rsidR="003E3F1B" w:rsidRPr="00445FA9" w:rsidTr="00C54D09">
        <w:trPr>
          <w:trHeight w:val="33"/>
          <w:tblHeader/>
          <w:jc w:val="right"/>
        </w:trPr>
        <w:tc>
          <w:tcPr>
            <w:tcW w:w="566" w:type="dxa"/>
            <w:vMerge w:val="restart"/>
            <w:vAlign w:val="center"/>
          </w:tcPr>
          <w:p w:rsidR="003E3F1B" w:rsidRPr="00445FA9" w:rsidRDefault="003E3F1B" w:rsidP="003E3F1B">
            <w:pPr>
              <w:pStyle w:val="142"/>
              <w:jc w:val="center"/>
            </w:pPr>
            <w:r w:rsidRPr="00445FA9">
              <w:t>標的</w:t>
            </w:r>
          </w:p>
        </w:tc>
        <w:tc>
          <w:tcPr>
            <w:tcW w:w="1133" w:type="dxa"/>
            <w:vMerge w:val="restart"/>
            <w:vAlign w:val="center"/>
          </w:tcPr>
          <w:p w:rsidR="003E3F1B" w:rsidRPr="00445FA9" w:rsidRDefault="003E3F1B" w:rsidP="003E3F1B">
            <w:pPr>
              <w:pStyle w:val="142"/>
              <w:jc w:val="center"/>
            </w:pPr>
            <w:r w:rsidRPr="00445FA9">
              <w:rPr>
                <w:rFonts w:hint="eastAsia"/>
              </w:rPr>
              <w:t>建設經費</w:t>
            </w:r>
          </w:p>
        </w:tc>
        <w:tc>
          <w:tcPr>
            <w:tcW w:w="811" w:type="dxa"/>
            <w:vMerge w:val="restart"/>
            <w:vAlign w:val="center"/>
          </w:tcPr>
          <w:p w:rsidR="003E3F1B" w:rsidRPr="00445FA9" w:rsidRDefault="003E3F1B" w:rsidP="003E3F1B">
            <w:pPr>
              <w:pStyle w:val="142"/>
              <w:jc w:val="center"/>
            </w:pPr>
            <w:r w:rsidRPr="00445FA9">
              <w:rPr>
                <w:rFonts w:hint="eastAsia"/>
              </w:rPr>
              <w:t>設施啟用年月</w:t>
            </w:r>
          </w:p>
        </w:tc>
        <w:tc>
          <w:tcPr>
            <w:tcW w:w="2591" w:type="dxa"/>
            <w:gridSpan w:val="2"/>
            <w:vMerge w:val="restart"/>
            <w:shd w:val="clear" w:color="auto" w:fill="auto"/>
            <w:noWrap/>
            <w:vAlign w:val="center"/>
            <w:hideMark/>
          </w:tcPr>
          <w:p w:rsidR="003E3F1B" w:rsidRPr="00445FA9" w:rsidRDefault="003E3F1B" w:rsidP="003E3F1B">
            <w:pPr>
              <w:pStyle w:val="142"/>
              <w:jc w:val="center"/>
            </w:pPr>
            <w:r w:rsidRPr="00445FA9">
              <w:t>編號或樓層</w:t>
            </w:r>
          </w:p>
        </w:tc>
        <w:tc>
          <w:tcPr>
            <w:tcW w:w="1278" w:type="dxa"/>
            <w:vMerge w:val="restart"/>
            <w:vAlign w:val="center"/>
          </w:tcPr>
          <w:p w:rsidR="003E3F1B" w:rsidRPr="00445FA9" w:rsidRDefault="003E3F1B" w:rsidP="003E3F1B">
            <w:pPr>
              <w:pStyle w:val="142"/>
              <w:jc w:val="center"/>
            </w:pPr>
            <w:r w:rsidRPr="00445FA9">
              <w:t>可招商</w:t>
            </w:r>
          </w:p>
          <w:p w:rsidR="003E3F1B" w:rsidRPr="00445FA9" w:rsidRDefault="003E3F1B" w:rsidP="003E3F1B">
            <w:pPr>
              <w:pStyle w:val="142"/>
              <w:jc w:val="center"/>
              <w:rPr>
                <w:rFonts w:hint="eastAsia"/>
              </w:rPr>
            </w:pPr>
            <w:r w:rsidRPr="00445FA9">
              <w:t>面積</w:t>
            </w:r>
          </w:p>
        </w:tc>
        <w:tc>
          <w:tcPr>
            <w:tcW w:w="2181" w:type="dxa"/>
            <w:gridSpan w:val="2"/>
            <w:vAlign w:val="center"/>
          </w:tcPr>
          <w:p w:rsidR="003E3F1B" w:rsidRPr="00445FA9" w:rsidRDefault="003E3F1B" w:rsidP="003E3F1B">
            <w:pPr>
              <w:pStyle w:val="142"/>
              <w:jc w:val="center"/>
            </w:pPr>
            <w:r w:rsidRPr="00445FA9">
              <w:t>完成招商面積</w:t>
            </w:r>
          </w:p>
        </w:tc>
      </w:tr>
      <w:tr w:rsidR="003E3F1B" w:rsidRPr="00445FA9" w:rsidTr="00C54D09">
        <w:trPr>
          <w:trHeight w:val="42"/>
          <w:tblHeader/>
          <w:jc w:val="right"/>
        </w:trPr>
        <w:tc>
          <w:tcPr>
            <w:tcW w:w="566" w:type="dxa"/>
            <w:vMerge/>
            <w:vAlign w:val="center"/>
          </w:tcPr>
          <w:p w:rsidR="003E3F1B" w:rsidRPr="00445FA9" w:rsidRDefault="003E3F1B" w:rsidP="003E3F1B">
            <w:pPr>
              <w:pStyle w:val="142"/>
              <w:jc w:val="center"/>
            </w:pPr>
          </w:p>
        </w:tc>
        <w:tc>
          <w:tcPr>
            <w:tcW w:w="1133" w:type="dxa"/>
            <w:vMerge/>
            <w:vAlign w:val="center"/>
          </w:tcPr>
          <w:p w:rsidR="003E3F1B" w:rsidRPr="00445FA9" w:rsidRDefault="003E3F1B" w:rsidP="003E3F1B">
            <w:pPr>
              <w:pStyle w:val="142"/>
              <w:jc w:val="center"/>
            </w:pPr>
          </w:p>
        </w:tc>
        <w:tc>
          <w:tcPr>
            <w:tcW w:w="811" w:type="dxa"/>
            <w:vMerge/>
            <w:vAlign w:val="center"/>
          </w:tcPr>
          <w:p w:rsidR="003E3F1B" w:rsidRPr="00445FA9" w:rsidRDefault="003E3F1B" w:rsidP="003E3F1B">
            <w:pPr>
              <w:pStyle w:val="142"/>
              <w:jc w:val="center"/>
            </w:pPr>
          </w:p>
        </w:tc>
        <w:tc>
          <w:tcPr>
            <w:tcW w:w="2591" w:type="dxa"/>
            <w:gridSpan w:val="2"/>
            <w:vMerge/>
            <w:shd w:val="clear" w:color="auto" w:fill="auto"/>
            <w:noWrap/>
            <w:vAlign w:val="center"/>
          </w:tcPr>
          <w:p w:rsidR="003E3F1B" w:rsidRPr="00445FA9" w:rsidRDefault="003E3F1B" w:rsidP="003E3F1B">
            <w:pPr>
              <w:pStyle w:val="142"/>
              <w:jc w:val="center"/>
            </w:pPr>
          </w:p>
        </w:tc>
        <w:tc>
          <w:tcPr>
            <w:tcW w:w="1278" w:type="dxa"/>
            <w:vMerge/>
            <w:vAlign w:val="center"/>
          </w:tcPr>
          <w:p w:rsidR="003E3F1B" w:rsidRPr="00445FA9" w:rsidRDefault="003E3F1B" w:rsidP="003E3F1B">
            <w:pPr>
              <w:pStyle w:val="142"/>
              <w:jc w:val="center"/>
            </w:pPr>
          </w:p>
        </w:tc>
        <w:tc>
          <w:tcPr>
            <w:tcW w:w="1026" w:type="dxa"/>
            <w:vAlign w:val="center"/>
          </w:tcPr>
          <w:p w:rsidR="003E3F1B" w:rsidRPr="00445FA9" w:rsidRDefault="003E3F1B" w:rsidP="003E3F1B">
            <w:pPr>
              <w:pStyle w:val="142"/>
              <w:jc w:val="center"/>
            </w:pPr>
            <w:r w:rsidRPr="00445FA9">
              <w:rPr>
                <w:rFonts w:hint="eastAsia"/>
              </w:rPr>
              <w:t>1</w:t>
            </w:r>
            <w:r w:rsidRPr="00445FA9">
              <w:t>12</w:t>
            </w:r>
            <w:r w:rsidRPr="00445FA9">
              <w:rPr>
                <w:rFonts w:hint="eastAsia"/>
              </w:rPr>
              <w:t>年底</w:t>
            </w:r>
          </w:p>
        </w:tc>
        <w:tc>
          <w:tcPr>
            <w:tcW w:w="1155" w:type="dxa"/>
            <w:vAlign w:val="center"/>
          </w:tcPr>
          <w:p w:rsidR="003E3F1B" w:rsidRPr="00445FA9" w:rsidRDefault="003E3F1B" w:rsidP="003E3F1B">
            <w:pPr>
              <w:pStyle w:val="142"/>
              <w:jc w:val="center"/>
            </w:pPr>
            <w:r w:rsidRPr="00445FA9">
              <w:t>113</w:t>
            </w:r>
            <w:r w:rsidRPr="00445FA9">
              <w:rPr>
                <w:rFonts w:hint="eastAsia"/>
              </w:rPr>
              <w:t>年底</w:t>
            </w:r>
          </w:p>
        </w:tc>
      </w:tr>
      <w:tr w:rsidR="003E3F1B" w:rsidRPr="00445FA9" w:rsidTr="00C54D09">
        <w:trPr>
          <w:trHeight w:val="31"/>
          <w:jc w:val="right"/>
        </w:trPr>
        <w:tc>
          <w:tcPr>
            <w:tcW w:w="566" w:type="dxa"/>
            <w:vMerge w:val="restart"/>
            <w:vAlign w:val="center"/>
          </w:tcPr>
          <w:p w:rsidR="003E3F1B" w:rsidRPr="00445FA9" w:rsidRDefault="003E3F1B" w:rsidP="003E3F1B">
            <w:pPr>
              <w:pStyle w:val="142"/>
              <w:jc w:val="both"/>
            </w:pPr>
            <w:r w:rsidRPr="00445FA9">
              <w:t>高雄</w:t>
            </w:r>
            <w:r w:rsidRPr="00445FA9">
              <w:rPr>
                <w:rFonts w:hint="eastAsia"/>
              </w:rPr>
              <w:t>港旅運中心</w:t>
            </w:r>
          </w:p>
        </w:tc>
        <w:tc>
          <w:tcPr>
            <w:tcW w:w="1133" w:type="dxa"/>
            <w:vMerge w:val="restart"/>
            <w:vAlign w:val="center"/>
          </w:tcPr>
          <w:p w:rsidR="003E3F1B" w:rsidRPr="00445FA9" w:rsidRDefault="003E3F1B" w:rsidP="003E3F1B">
            <w:pPr>
              <w:pStyle w:val="142"/>
              <w:jc w:val="right"/>
              <w:rPr>
                <w:spacing w:val="-20"/>
              </w:rPr>
            </w:pPr>
            <w:r w:rsidRPr="00445FA9">
              <w:rPr>
                <w:rFonts w:hint="eastAsia"/>
                <w:spacing w:val="-20"/>
              </w:rPr>
              <w:t>4,517,000</w:t>
            </w:r>
          </w:p>
        </w:tc>
        <w:tc>
          <w:tcPr>
            <w:tcW w:w="811" w:type="dxa"/>
            <w:vMerge w:val="restart"/>
            <w:vAlign w:val="center"/>
          </w:tcPr>
          <w:p w:rsidR="003E3F1B" w:rsidRPr="00445FA9" w:rsidRDefault="003E3F1B" w:rsidP="003E3F1B">
            <w:pPr>
              <w:pStyle w:val="142"/>
              <w:jc w:val="center"/>
            </w:pPr>
            <w:r w:rsidRPr="00445FA9">
              <w:rPr>
                <w:rFonts w:hint="eastAsia"/>
              </w:rPr>
              <w:t>112年3月</w:t>
            </w:r>
          </w:p>
        </w:tc>
        <w:tc>
          <w:tcPr>
            <w:tcW w:w="1032" w:type="dxa"/>
            <w:vMerge w:val="restart"/>
            <w:shd w:val="clear" w:color="auto" w:fill="auto"/>
            <w:noWrap/>
            <w:vAlign w:val="center"/>
            <w:hideMark/>
          </w:tcPr>
          <w:p w:rsidR="003E3F1B" w:rsidRPr="00445FA9" w:rsidRDefault="003E3F1B" w:rsidP="003E3F1B">
            <w:pPr>
              <w:pStyle w:val="142"/>
            </w:pPr>
            <w:r w:rsidRPr="00445FA9">
              <w:t>旅運</w:t>
            </w:r>
            <w:r w:rsidRPr="00445FA9">
              <w:rPr>
                <w:rFonts w:hint="eastAsia"/>
              </w:rPr>
              <w:t>中心</w:t>
            </w:r>
            <w:r w:rsidR="00570217">
              <w:rPr>
                <w:rFonts w:hint="eastAsia"/>
              </w:rPr>
              <w:t>(</w:t>
            </w:r>
            <w:r w:rsidRPr="00445FA9">
              <w:t>裙樓)</w:t>
            </w:r>
          </w:p>
        </w:tc>
        <w:tc>
          <w:tcPr>
            <w:tcW w:w="1559" w:type="dxa"/>
            <w:shd w:val="clear" w:color="auto" w:fill="auto"/>
            <w:noWrap/>
            <w:vAlign w:val="center"/>
          </w:tcPr>
          <w:p w:rsidR="003E3F1B" w:rsidRPr="00445FA9" w:rsidRDefault="003E3F1B" w:rsidP="003E3F1B">
            <w:pPr>
              <w:pStyle w:val="142"/>
            </w:pPr>
            <w:r w:rsidRPr="00445FA9">
              <w:t>2樓</w:t>
            </w:r>
          </w:p>
        </w:tc>
        <w:tc>
          <w:tcPr>
            <w:tcW w:w="1278" w:type="dxa"/>
            <w:vAlign w:val="center"/>
          </w:tcPr>
          <w:p w:rsidR="003E3F1B" w:rsidRPr="00445FA9" w:rsidRDefault="003E3F1B" w:rsidP="003E3F1B">
            <w:pPr>
              <w:pStyle w:val="142"/>
              <w:jc w:val="right"/>
              <w:rPr>
                <w:rFonts w:hint="eastAsia"/>
              </w:rPr>
            </w:pPr>
            <w:r w:rsidRPr="00445FA9">
              <w:t>121</w:t>
            </w:r>
          </w:p>
        </w:tc>
        <w:tc>
          <w:tcPr>
            <w:tcW w:w="1026" w:type="dxa"/>
            <w:vAlign w:val="center"/>
          </w:tcPr>
          <w:p w:rsidR="003E3F1B" w:rsidRPr="00445FA9" w:rsidRDefault="003E3F1B" w:rsidP="003E3F1B">
            <w:pPr>
              <w:pStyle w:val="142"/>
              <w:jc w:val="right"/>
            </w:pPr>
            <w:r w:rsidRPr="00445FA9">
              <w:rPr>
                <w:rFonts w:hint="eastAsia"/>
              </w:rPr>
              <w:t>1</w:t>
            </w:r>
            <w:r w:rsidRPr="00445FA9">
              <w:t>21</w:t>
            </w:r>
          </w:p>
        </w:tc>
        <w:tc>
          <w:tcPr>
            <w:tcW w:w="1155" w:type="dxa"/>
            <w:vAlign w:val="center"/>
          </w:tcPr>
          <w:p w:rsidR="003E3F1B" w:rsidRPr="00445FA9" w:rsidRDefault="003E3F1B" w:rsidP="003E3F1B">
            <w:pPr>
              <w:pStyle w:val="142"/>
              <w:jc w:val="right"/>
            </w:pPr>
            <w:r w:rsidRPr="00445FA9">
              <w:t>121</w:t>
            </w:r>
          </w:p>
        </w:tc>
      </w:tr>
      <w:tr w:rsidR="003E3F1B" w:rsidRPr="00445FA9" w:rsidTr="00C54D09">
        <w:trPr>
          <w:trHeight w:val="425"/>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hideMark/>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r w:rsidRPr="00445FA9">
              <w:t>懸挑區A、B區</w:t>
            </w:r>
          </w:p>
        </w:tc>
        <w:tc>
          <w:tcPr>
            <w:tcW w:w="1278" w:type="dxa"/>
            <w:vAlign w:val="center"/>
          </w:tcPr>
          <w:p w:rsidR="003E3F1B" w:rsidRPr="00445FA9" w:rsidRDefault="003E3F1B" w:rsidP="003E3F1B">
            <w:pPr>
              <w:pStyle w:val="142"/>
              <w:jc w:val="right"/>
              <w:rPr>
                <w:rFonts w:hint="eastAsia"/>
              </w:rPr>
            </w:pPr>
            <w:r w:rsidRPr="00445FA9">
              <w:t>1,300</w:t>
            </w:r>
          </w:p>
        </w:tc>
        <w:tc>
          <w:tcPr>
            <w:tcW w:w="1026" w:type="dxa"/>
            <w:vAlign w:val="center"/>
          </w:tcPr>
          <w:p w:rsidR="003E3F1B" w:rsidRPr="00445FA9" w:rsidRDefault="003E3F1B" w:rsidP="003E3F1B">
            <w:pPr>
              <w:pStyle w:val="142"/>
              <w:jc w:val="right"/>
            </w:pPr>
            <w:r w:rsidRPr="00445FA9">
              <w:rPr>
                <w:rFonts w:hint="eastAsia"/>
              </w:rPr>
              <w:t>1</w:t>
            </w:r>
            <w:r w:rsidRPr="00445FA9">
              <w:t>,300</w:t>
            </w:r>
          </w:p>
        </w:tc>
        <w:tc>
          <w:tcPr>
            <w:tcW w:w="1155" w:type="dxa"/>
            <w:vAlign w:val="center"/>
          </w:tcPr>
          <w:p w:rsidR="003E3F1B" w:rsidRPr="00445FA9" w:rsidRDefault="003E3F1B" w:rsidP="003E3F1B">
            <w:pPr>
              <w:pStyle w:val="142"/>
              <w:jc w:val="right"/>
            </w:pPr>
            <w:r w:rsidRPr="00445FA9">
              <w:t>1,300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val="restart"/>
            <w:shd w:val="clear" w:color="auto" w:fill="auto"/>
            <w:noWrap/>
            <w:vAlign w:val="center"/>
            <w:hideMark/>
          </w:tcPr>
          <w:p w:rsidR="003E3F1B" w:rsidRPr="00445FA9" w:rsidRDefault="003E3F1B" w:rsidP="003E3F1B">
            <w:pPr>
              <w:pStyle w:val="142"/>
            </w:pPr>
            <w:r w:rsidRPr="00445FA9">
              <w:t>港埠大樓(塔樓)</w:t>
            </w:r>
          </w:p>
        </w:tc>
        <w:tc>
          <w:tcPr>
            <w:tcW w:w="1559" w:type="dxa"/>
            <w:shd w:val="clear" w:color="auto" w:fill="auto"/>
            <w:noWrap/>
            <w:vAlign w:val="center"/>
            <w:hideMark/>
          </w:tcPr>
          <w:p w:rsidR="003E3F1B" w:rsidRPr="00445FA9" w:rsidRDefault="003E3F1B" w:rsidP="003E3F1B">
            <w:pPr>
              <w:pStyle w:val="142"/>
              <w:rPr>
                <w:b/>
                <w:bCs/>
              </w:rPr>
            </w:pPr>
            <w:r w:rsidRPr="00445FA9">
              <w:rPr>
                <w:b/>
                <w:bCs/>
              </w:rPr>
              <w:t>4樓</w:t>
            </w:r>
          </w:p>
        </w:tc>
        <w:tc>
          <w:tcPr>
            <w:tcW w:w="1278" w:type="dxa"/>
            <w:vAlign w:val="center"/>
          </w:tcPr>
          <w:p w:rsidR="003E3F1B" w:rsidRPr="00445FA9" w:rsidRDefault="003E3F1B" w:rsidP="003E3F1B">
            <w:pPr>
              <w:pStyle w:val="142"/>
              <w:jc w:val="right"/>
              <w:rPr>
                <w:rFonts w:hint="eastAsia"/>
                <w:b/>
                <w:bCs/>
              </w:rPr>
            </w:pPr>
            <w:r w:rsidRPr="00445FA9">
              <w:rPr>
                <w:b/>
                <w:bCs/>
              </w:rPr>
              <w:t>1,615</w:t>
            </w:r>
          </w:p>
        </w:tc>
        <w:tc>
          <w:tcPr>
            <w:tcW w:w="1026" w:type="dxa"/>
            <w:vAlign w:val="center"/>
          </w:tcPr>
          <w:p w:rsidR="003E3F1B" w:rsidRPr="00445FA9" w:rsidRDefault="003E3F1B" w:rsidP="003E3F1B">
            <w:pPr>
              <w:pStyle w:val="142"/>
              <w:jc w:val="right"/>
              <w:rPr>
                <w:b/>
                <w:bCs/>
              </w:rPr>
            </w:pPr>
            <w:r w:rsidRPr="00445FA9">
              <w:rPr>
                <w:rFonts w:hint="eastAsia"/>
                <w:b/>
                <w:bCs/>
              </w:rPr>
              <w:t>0</w:t>
            </w:r>
          </w:p>
        </w:tc>
        <w:tc>
          <w:tcPr>
            <w:tcW w:w="1155" w:type="dxa"/>
            <w:vAlign w:val="center"/>
          </w:tcPr>
          <w:p w:rsidR="003E3F1B" w:rsidRPr="00445FA9" w:rsidRDefault="003E3F1B" w:rsidP="003E3F1B">
            <w:pPr>
              <w:pStyle w:val="142"/>
              <w:jc w:val="right"/>
              <w:rPr>
                <w:b/>
                <w:bCs/>
              </w:rPr>
            </w:pPr>
            <w:r w:rsidRPr="00445FA9">
              <w:rPr>
                <w:rFonts w:hint="eastAsia"/>
                <w:b/>
                <w:bCs/>
              </w:rPr>
              <w:t>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hideMark/>
          </w:tcPr>
          <w:p w:rsidR="003E3F1B" w:rsidRPr="00445FA9" w:rsidRDefault="003E3F1B" w:rsidP="003E3F1B">
            <w:pPr>
              <w:pStyle w:val="142"/>
            </w:pPr>
          </w:p>
        </w:tc>
        <w:tc>
          <w:tcPr>
            <w:tcW w:w="1559" w:type="dxa"/>
            <w:shd w:val="clear" w:color="auto" w:fill="auto"/>
            <w:noWrap/>
            <w:vAlign w:val="center"/>
            <w:hideMark/>
          </w:tcPr>
          <w:p w:rsidR="003E3F1B" w:rsidRPr="00445FA9" w:rsidRDefault="003E3F1B" w:rsidP="003E3F1B">
            <w:pPr>
              <w:pStyle w:val="142"/>
              <w:rPr>
                <w:b/>
                <w:bCs/>
              </w:rPr>
            </w:pPr>
            <w:r w:rsidRPr="00445FA9">
              <w:rPr>
                <w:b/>
                <w:bCs/>
              </w:rPr>
              <w:t>5樓</w:t>
            </w:r>
          </w:p>
        </w:tc>
        <w:tc>
          <w:tcPr>
            <w:tcW w:w="1278" w:type="dxa"/>
            <w:vAlign w:val="center"/>
          </w:tcPr>
          <w:p w:rsidR="003E3F1B" w:rsidRPr="00445FA9" w:rsidRDefault="003E3F1B" w:rsidP="003E3F1B">
            <w:pPr>
              <w:pStyle w:val="142"/>
              <w:jc w:val="right"/>
              <w:rPr>
                <w:rFonts w:hint="eastAsia"/>
                <w:b/>
                <w:bCs/>
              </w:rPr>
            </w:pPr>
            <w:r w:rsidRPr="00445FA9">
              <w:rPr>
                <w:b/>
                <w:bCs/>
              </w:rPr>
              <w:t>1,634</w:t>
            </w:r>
          </w:p>
        </w:tc>
        <w:tc>
          <w:tcPr>
            <w:tcW w:w="1026" w:type="dxa"/>
            <w:vAlign w:val="center"/>
          </w:tcPr>
          <w:p w:rsidR="003E3F1B" w:rsidRPr="00445FA9" w:rsidRDefault="003E3F1B" w:rsidP="003E3F1B">
            <w:pPr>
              <w:pStyle w:val="142"/>
              <w:jc w:val="right"/>
              <w:rPr>
                <w:b/>
                <w:bCs/>
              </w:rPr>
            </w:pPr>
            <w:r w:rsidRPr="00445FA9">
              <w:rPr>
                <w:rFonts w:hint="eastAsia"/>
                <w:b/>
                <w:bCs/>
              </w:rPr>
              <w:t>0</w:t>
            </w:r>
          </w:p>
        </w:tc>
        <w:tc>
          <w:tcPr>
            <w:tcW w:w="1155" w:type="dxa"/>
            <w:vAlign w:val="center"/>
          </w:tcPr>
          <w:p w:rsidR="003E3F1B" w:rsidRPr="00445FA9" w:rsidRDefault="003E3F1B" w:rsidP="003E3F1B">
            <w:pPr>
              <w:pStyle w:val="142"/>
              <w:jc w:val="right"/>
              <w:rPr>
                <w:b/>
                <w:bCs/>
              </w:rPr>
            </w:pPr>
            <w:r w:rsidRPr="00445FA9">
              <w:rPr>
                <w:rFonts w:hint="eastAsia"/>
                <w:b/>
                <w:bCs/>
              </w:rPr>
              <w:t>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r w:rsidRPr="00445FA9">
              <w:t>10樓</w:t>
            </w:r>
          </w:p>
        </w:tc>
        <w:tc>
          <w:tcPr>
            <w:tcW w:w="1278" w:type="dxa"/>
            <w:vAlign w:val="center"/>
          </w:tcPr>
          <w:p w:rsidR="003E3F1B" w:rsidRPr="00445FA9" w:rsidRDefault="003E3F1B" w:rsidP="003E3F1B">
            <w:pPr>
              <w:pStyle w:val="142"/>
              <w:jc w:val="right"/>
              <w:rPr>
                <w:rFonts w:hint="eastAsia"/>
              </w:rPr>
            </w:pPr>
            <w:r w:rsidRPr="00445FA9">
              <w:t>1,091</w:t>
            </w:r>
          </w:p>
        </w:tc>
        <w:tc>
          <w:tcPr>
            <w:tcW w:w="1026" w:type="dxa"/>
            <w:vAlign w:val="center"/>
          </w:tcPr>
          <w:p w:rsidR="003E3F1B" w:rsidRPr="00445FA9" w:rsidRDefault="003E3F1B" w:rsidP="003E3F1B">
            <w:pPr>
              <w:pStyle w:val="142"/>
              <w:jc w:val="right"/>
            </w:pPr>
            <w:r w:rsidRPr="00445FA9">
              <w:rPr>
                <w:rFonts w:hint="eastAsia"/>
              </w:rPr>
              <w:t>1</w:t>
            </w:r>
            <w:r w:rsidRPr="00445FA9">
              <w:t>,091</w:t>
            </w:r>
          </w:p>
        </w:tc>
        <w:tc>
          <w:tcPr>
            <w:tcW w:w="1155" w:type="dxa"/>
            <w:vAlign w:val="center"/>
          </w:tcPr>
          <w:p w:rsidR="003E3F1B" w:rsidRPr="00445FA9" w:rsidRDefault="003E3F1B" w:rsidP="003E3F1B">
            <w:pPr>
              <w:pStyle w:val="142"/>
              <w:jc w:val="right"/>
            </w:pPr>
            <w:r w:rsidRPr="00445FA9">
              <w:t>1,091</w:t>
            </w:r>
          </w:p>
        </w:tc>
      </w:tr>
      <w:tr w:rsidR="003E3F1B" w:rsidRPr="00445FA9" w:rsidTr="00C54D09">
        <w:trPr>
          <w:trHeight w:val="31"/>
          <w:jc w:val="right"/>
        </w:trPr>
        <w:tc>
          <w:tcPr>
            <w:tcW w:w="566" w:type="dxa"/>
          </w:tcPr>
          <w:p w:rsidR="003E3F1B" w:rsidRPr="00445FA9" w:rsidRDefault="00E3662F" w:rsidP="003E3F1B">
            <w:pPr>
              <w:pStyle w:val="142"/>
              <w:rPr>
                <w:rFonts w:hint="eastAsia"/>
              </w:rPr>
            </w:pPr>
            <w:r w:rsidRPr="00445FA9">
              <w:rPr>
                <w:rFonts w:hint="eastAsia"/>
              </w:rPr>
              <w:lastRenderedPageBreak/>
              <w:t>合計</w:t>
            </w:r>
          </w:p>
        </w:tc>
        <w:tc>
          <w:tcPr>
            <w:tcW w:w="1133" w:type="dxa"/>
          </w:tcPr>
          <w:p w:rsidR="003E3F1B" w:rsidRPr="00445FA9" w:rsidRDefault="003E3F1B" w:rsidP="003E3F1B">
            <w:pPr>
              <w:pStyle w:val="142"/>
              <w:rPr>
                <w:rFonts w:hint="eastAsia"/>
              </w:rPr>
            </w:pPr>
          </w:p>
        </w:tc>
        <w:tc>
          <w:tcPr>
            <w:tcW w:w="811" w:type="dxa"/>
          </w:tcPr>
          <w:p w:rsidR="003E3F1B" w:rsidRPr="00445FA9" w:rsidRDefault="003E3F1B" w:rsidP="003E3F1B">
            <w:pPr>
              <w:pStyle w:val="142"/>
              <w:rPr>
                <w:rFonts w:hint="eastAsia"/>
              </w:rPr>
            </w:pPr>
          </w:p>
        </w:tc>
        <w:tc>
          <w:tcPr>
            <w:tcW w:w="1032" w:type="dxa"/>
            <w:shd w:val="clear" w:color="auto" w:fill="auto"/>
            <w:noWrap/>
            <w:vAlign w:val="center"/>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p>
        </w:tc>
        <w:tc>
          <w:tcPr>
            <w:tcW w:w="1278" w:type="dxa"/>
            <w:vAlign w:val="center"/>
          </w:tcPr>
          <w:p w:rsidR="003E3F1B" w:rsidRPr="00445FA9" w:rsidRDefault="003E3F1B" w:rsidP="003E3F1B">
            <w:pPr>
              <w:pStyle w:val="142"/>
              <w:jc w:val="right"/>
              <w:rPr>
                <w:rFonts w:hint="eastAsia"/>
              </w:rPr>
            </w:pPr>
            <w:r w:rsidRPr="00445FA9">
              <w:rPr>
                <w:rFonts w:hint="eastAsia"/>
              </w:rPr>
              <w:t>5</w:t>
            </w:r>
            <w:r w:rsidRPr="00445FA9">
              <w:t>,7</w:t>
            </w:r>
            <w:r w:rsidRPr="00445FA9">
              <w:rPr>
                <w:rFonts w:hint="eastAsia"/>
              </w:rPr>
              <w:t>61</w:t>
            </w:r>
          </w:p>
        </w:tc>
        <w:tc>
          <w:tcPr>
            <w:tcW w:w="1026" w:type="dxa"/>
            <w:vAlign w:val="center"/>
          </w:tcPr>
          <w:p w:rsidR="003E3F1B" w:rsidRPr="00445FA9" w:rsidRDefault="003E3F1B" w:rsidP="003E3F1B">
            <w:pPr>
              <w:pStyle w:val="142"/>
              <w:jc w:val="right"/>
              <w:rPr>
                <w:rFonts w:hint="eastAsia"/>
              </w:rPr>
            </w:pPr>
            <w:r w:rsidRPr="00445FA9">
              <w:rPr>
                <w:rFonts w:hint="eastAsia"/>
              </w:rPr>
              <w:t>2</w:t>
            </w:r>
            <w:r w:rsidRPr="00445FA9">
              <w:t>,</w:t>
            </w:r>
            <w:r w:rsidRPr="00445FA9">
              <w:rPr>
                <w:rFonts w:hint="eastAsia"/>
              </w:rPr>
              <w:t>512</w:t>
            </w:r>
          </w:p>
        </w:tc>
        <w:tc>
          <w:tcPr>
            <w:tcW w:w="1155" w:type="dxa"/>
            <w:vAlign w:val="center"/>
          </w:tcPr>
          <w:p w:rsidR="003E3F1B" w:rsidRPr="00445FA9" w:rsidRDefault="003E3F1B" w:rsidP="003E3F1B">
            <w:pPr>
              <w:pStyle w:val="142"/>
              <w:jc w:val="right"/>
            </w:pPr>
            <w:r w:rsidRPr="00445FA9">
              <w:rPr>
                <w:rFonts w:hint="eastAsia"/>
              </w:rPr>
              <w:t>2</w:t>
            </w:r>
            <w:r w:rsidRPr="00445FA9">
              <w:t>,</w:t>
            </w:r>
            <w:r w:rsidRPr="00445FA9">
              <w:rPr>
                <w:rFonts w:hint="eastAsia"/>
              </w:rPr>
              <w:t>512</w:t>
            </w:r>
          </w:p>
        </w:tc>
      </w:tr>
    </w:tbl>
    <w:p w:rsidR="001B638F" w:rsidRPr="00445FA9" w:rsidRDefault="00DB5E4A" w:rsidP="00E3662F">
      <w:pPr>
        <w:pStyle w:val="142"/>
        <w:ind w:leftChars="10" w:left="1333" w:hangingChars="536" w:hanging="1305"/>
        <w:jc w:val="both"/>
        <w:rPr>
          <w:rFonts w:hint="eastAsia"/>
        </w:rPr>
      </w:pPr>
      <w:r w:rsidRPr="00445FA9">
        <w:rPr>
          <w:rFonts w:hint="eastAsia"/>
        </w:rPr>
        <w:t>說    明</w:t>
      </w:r>
      <w:r w:rsidR="00693644" w:rsidRPr="00445FA9">
        <w:rPr>
          <w:rFonts w:ascii="新細明體" w:eastAsia="新細明體" w:hAnsi="新細明體" w:hint="eastAsia"/>
        </w:rPr>
        <w:t>：</w:t>
      </w:r>
      <w:r w:rsidRPr="00445FA9">
        <w:rPr>
          <w:rFonts w:hint="eastAsia"/>
        </w:rPr>
        <w:t>本表不含停車場</w:t>
      </w:r>
      <w:r w:rsidR="00A318EB" w:rsidRPr="00445FA9">
        <w:rPr>
          <w:rFonts w:hAnsi="標楷體" w:hint="eastAsia"/>
        </w:rPr>
        <w:t>。</w:t>
      </w:r>
    </w:p>
    <w:p w:rsidR="00DB5E4A" w:rsidRPr="00445FA9" w:rsidRDefault="00DB5E4A" w:rsidP="003A03D8">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bookmarkEnd w:id="35"/>
    <w:p w:rsidR="00DB5E4A" w:rsidRPr="00445FA9" w:rsidRDefault="00DB5E4A" w:rsidP="002C4BDC">
      <w:pPr>
        <w:ind w:left="567" w:firstLine="567"/>
      </w:pPr>
      <w:r w:rsidRPr="00445FA9">
        <w:rPr>
          <w:rFonts w:hint="eastAsia"/>
        </w:rPr>
        <w:t>綜上，</w:t>
      </w:r>
      <w:r w:rsidR="00B73A51" w:rsidRPr="00445FA9">
        <w:rPr>
          <w:rFonts w:hint="eastAsia"/>
        </w:rPr>
        <w:t>截至113年底</w:t>
      </w:r>
      <w:r w:rsidR="00B73A51">
        <w:rPr>
          <w:rFonts w:hint="eastAsia"/>
        </w:rPr>
        <w:t>，</w:t>
      </w:r>
      <w:r w:rsidRPr="00445FA9">
        <w:rPr>
          <w:rFonts w:hint="eastAsia"/>
        </w:rPr>
        <w:t>港務公司</w:t>
      </w:r>
      <w:r w:rsidR="00A32D11" w:rsidRPr="00445FA9">
        <w:rPr>
          <w:rFonts w:hint="eastAsia"/>
        </w:rPr>
        <w:t>建設經費達3億元以上</w:t>
      </w:r>
      <w:r w:rsidR="00A47BA1" w:rsidRPr="00445FA9">
        <w:rPr>
          <w:rFonts w:hint="eastAsia"/>
        </w:rPr>
        <w:t>，</w:t>
      </w:r>
      <w:r w:rsidR="00A32D11" w:rsidRPr="00445FA9">
        <w:rPr>
          <w:rFonts w:hint="eastAsia"/>
        </w:rPr>
        <w:t>且出租率未達五成者，共計有「</w:t>
      </w:r>
      <w:r w:rsidR="00A32D11" w:rsidRPr="00445FA9">
        <w:t>基隆港西岸客運專區港務大樓興建工程</w:t>
      </w:r>
      <w:r w:rsidR="00A32D11" w:rsidRPr="00445FA9">
        <w:rPr>
          <w:rFonts w:hint="eastAsia"/>
        </w:rPr>
        <w:t>」等3項設施</w:t>
      </w:r>
      <w:r w:rsidRPr="00445FA9">
        <w:rPr>
          <w:rFonts w:hint="eastAsia"/>
        </w:rPr>
        <w:t>，</w:t>
      </w:r>
      <w:r w:rsidR="00E90E28" w:rsidRPr="00445FA9">
        <w:rPr>
          <w:rFonts w:hint="eastAsia"/>
        </w:rPr>
        <w:t>其中</w:t>
      </w:r>
      <w:r w:rsidRPr="00445FA9">
        <w:rPr>
          <w:rFonts w:hint="eastAsia"/>
        </w:rPr>
        <w:t>「</w:t>
      </w:r>
      <w:r w:rsidRPr="00445FA9">
        <w:t>基隆港西岸客運專區港務大樓興建工程</w:t>
      </w:r>
      <w:r w:rsidRPr="00445FA9">
        <w:rPr>
          <w:rFonts w:hint="eastAsia"/>
        </w:rPr>
        <w:t>」及「高雄港旅運中心」部分樓層未有廠商承租</w:t>
      </w:r>
      <w:r w:rsidR="00A32D11" w:rsidRPr="00445FA9">
        <w:rPr>
          <w:rFonts w:hint="eastAsia"/>
          <w:szCs w:val="24"/>
        </w:rPr>
        <w:t>，另</w:t>
      </w:r>
      <w:r w:rsidRPr="00445FA9">
        <w:rPr>
          <w:rFonts w:hAnsi="標楷體" w:hint="eastAsia"/>
          <w:szCs w:val="24"/>
        </w:rPr>
        <w:t>「</w:t>
      </w:r>
      <w:r w:rsidRPr="00445FA9">
        <w:rPr>
          <w:rFonts w:hint="eastAsia"/>
          <w:szCs w:val="24"/>
        </w:rPr>
        <w:t>馬公港埠大樓</w:t>
      </w:r>
      <w:r w:rsidRPr="00445FA9">
        <w:rPr>
          <w:rFonts w:hAnsi="標楷體" w:hint="eastAsia"/>
          <w:szCs w:val="24"/>
        </w:rPr>
        <w:t>」</w:t>
      </w:r>
      <w:r w:rsidR="00B73A51">
        <w:rPr>
          <w:rFonts w:hAnsi="標楷體" w:hint="eastAsia"/>
          <w:szCs w:val="24"/>
        </w:rPr>
        <w:t>有</w:t>
      </w:r>
      <w:r w:rsidRPr="00445FA9">
        <w:rPr>
          <w:rFonts w:hAnsi="標楷體" w:hint="eastAsia"/>
          <w:szCs w:val="24"/>
        </w:rPr>
        <w:t>遭廠商主動終止契約之情事</w:t>
      </w:r>
      <w:bookmarkStart w:id="36" w:name="_Hlk179321710"/>
      <w:r w:rsidRPr="00445FA9">
        <w:rPr>
          <w:rFonts w:hint="eastAsia"/>
        </w:rPr>
        <w:t>，</w:t>
      </w:r>
      <w:bookmarkEnd w:id="36"/>
      <w:r w:rsidRPr="00445FA9">
        <w:rPr>
          <w:rFonts w:hint="eastAsia"/>
        </w:rPr>
        <w:t>允宜審慎評估未能順利招商原因</w:t>
      </w:r>
      <w:bookmarkStart w:id="37" w:name="_Hlk214402651"/>
      <w:r w:rsidRPr="00445FA9">
        <w:rPr>
          <w:rFonts w:hint="eastAsia"/>
        </w:rPr>
        <w:t>，並研謀</w:t>
      </w:r>
      <w:r w:rsidR="00DF46AC" w:rsidRPr="00445FA9">
        <w:rPr>
          <w:rFonts w:hint="eastAsia"/>
        </w:rPr>
        <w:t>相關</w:t>
      </w:r>
      <w:r w:rsidR="00F03338" w:rsidRPr="00445FA9">
        <w:rPr>
          <w:rFonts w:hint="eastAsia"/>
        </w:rPr>
        <w:t>因應</w:t>
      </w:r>
      <w:r w:rsidR="00DF46AC" w:rsidRPr="00445FA9">
        <w:rPr>
          <w:rFonts w:hint="eastAsia"/>
        </w:rPr>
        <w:t>措施</w:t>
      </w:r>
      <w:r w:rsidRPr="00445FA9">
        <w:rPr>
          <w:rFonts w:hint="eastAsia"/>
        </w:rPr>
        <w:t>，以避免港埠設施</w:t>
      </w:r>
      <w:bookmarkEnd w:id="37"/>
      <w:r w:rsidRPr="00445FA9">
        <w:rPr>
          <w:rFonts w:hint="eastAsia"/>
        </w:rPr>
        <w:t>閒置，俾提升資產使用效能。</w:t>
      </w:r>
    </w:p>
    <w:bookmarkEnd w:id="27"/>
    <w:bookmarkEnd w:id="28"/>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sectPr w:rsidR="00DB5E4A" w:rsidRPr="00445FA9"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ED" w:rsidRDefault="003C11ED" w:rsidP="00064A63">
      <w:pPr>
        <w:ind w:left="560" w:firstLine="560"/>
      </w:pPr>
      <w:r>
        <w:separator/>
      </w:r>
    </w:p>
  </w:endnote>
  <w:endnote w:type="continuationSeparator" w:id="0">
    <w:p w:rsidR="003C11ED" w:rsidRDefault="003C11E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7301A8" w:rsidRPr="007301A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ED" w:rsidRDefault="003C11ED" w:rsidP="00064A63">
      <w:pPr>
        <w:ind w:left="560" w:firstLine="560"/>
      </w:pPr>
      <w:r>
        <w:separator/>
      </w:r>
    </w:p>
  </w:footnote>
  <w:footnote w:type="continuationSeparator" w:id="0">
    <w:p w:rsidR="003C11ED" w:rsidRDefault="003C11ED" w:rsidP="00064A63">
      <w:pPr>
        <w:ind w:left="560" w:firstLine="560"/>
      </w:pPr>
      <w:r>
        <w:continuationSeparator/>
      </w:r>
    </w:p>
  </w:footnote>
  <w:footnote w:id="1">
    <w:p w:rsidR="00D63FE7" w:rsidRPr="00D63FE7" w:rsidRDefault="00D63FE7" w:rsidP="00D63FE7">
      <w:pPr>
        <w:pStyle w:val="142"/>
        <w:ind w:left="209" w:hangingChars="86" w:hanging="209"/>
        <w:jc w:val="both"/>
        <w:rPr>
          <w:rFonts w:hint="eastAsia"/>
        </w:rPr>
      </w:pPr>
      <w:bookmarkStart w:id="31" w:name="_Hlk223511547"/>
      <w:r>
        <w:rPr>
          <w:rStyle w:val="aff2"/>
        </w:rPr>
        <w:footnoteRef/>
      </w:r>
      <w:r>
        <w:t xml:space="preserve"> </w:t>
      </w:r>
      <w:r>
        <w:rPr>
          <w:rFonts w:hint="eastAsia"/>
        </w:rPr>
        <w:t>港埠設施對外招商相關租金收入之會計科目</w:t>
      </w:r>
      <w:r w:rsidRPr="003F1A41">
        <w:rPr>
          <w:rFonts w:hint="eastAsia"/>
        </w:rPr>
        <w:t>，若係依契約約定使用樓地板面積及附屬設施係帳列「租賃收入」，無約定項目或按營收計收管理費係帳列「投資性不動產收入」。</w:t>
      </w:r>
    </w:p>
  </w:footnote>
  <w:footnote w:id="2">
    <w:p w:rsidR="00DB5E4A" w:rsidRPr="00660E16" w:rsidRDefault="00DB5E4A" w:rsidP="0017528C">
      <w:pPr>
        <w:pStyle w:val="142"/>
        <w:rPr>
          <w:rFonts w:hint="eastAsia"/>
        </w:rPr>
      </w:pPr>
      <w:r>
        <w:rPr>
          <w:rStyle w:val="aff2"/>
        </w:rPr>
        <w:footnoteRef/>
      </w:r>
      <w:r>
        <w:t xml:space="preserve"> </w:t>
      </w:r>
      <w:r>
        <w:rPr>
          <w:rFonts w:hint="eastAsia"/>
        </w:rPr>
        <w:t>出租率=完成招商面積/可招商面積。</w:t>
      </w:r>
    </w:p>
  </w:footnote>
  <w:footnote w:id="3">
    <w:p w:rsidR="00DB5E4A" w:rsidRPr="0043419D" w:rsidRDefault="00DB5E4A" w:rsidP="00015E46">
      <w:pPr>
        <w:pStyle w:val="142"/>
        <w:ind w:leftChars="-5" w:left="195" w:hangingChars="86" w:hanging="209"/>
        <w:jc w:val="both"/>
        <w:rPr>
          <w:rFonts w:hint="eastAsia"/>
        </w:rPr>
      </w:pPr>
      <w:r>
        <w:rPr>
          <w:rStyle w:val="aff2"/>
        </w:rPr>
        <w:footnoteRef/>
      </w:r>
      <w:r>
        <w:t xml:space="preserve"> </w:t>
      </w:r>
      <w:r w:rsidRPr="003F1A41">
        <w:rPr>
          <w:rFonts w:hint="eastAsia"/>
        </w:rPr>
        <w:t>「基隆港西岸客運專區港務大樓興建工程」於國際商港未來發展及建設計畫(</w:t>
      </w:r>
      <w:r w:rsidRPr="003F1A41">
        <w:t>106</w:t>
      </w:r>
      <w:r>
        <w:rPr>
          <w:rFonts w:hint="eastAsia"/>
        </w:rPr>
        <w:t>至</w:t>
      </w:r>
      <w:r w:rsidRPr="003F1A41">
        <w:t>110</w:t>
      </w:r>
      <w:r w:rsidRPr="003F1A41">
        <w:rPr>
          <w:rFonts w:hint="eastAsia"/>
        </w:rPr>
        <w:t>年)第3次修正計畫書改為「西二、三倉庫修復再利用工程」；另該大樓屬歷史建物修復再利用，</w:t>
      </w:r>
      <w:r>
        <w:rPr>
          <w:rFonts w:hint="eastAsia"/>
        </w:rPr>
        <w:t>經</w:t>
      </w:r>
      <w:r w:rsidRPr="003F1A41">
        <w:rPr>
          <w:rFonts w:hint="eastAsia"/>
        </w:rPr>
        <w:t>基隆市政府文資審查通過許可使用</w:t>
      </w:r>
      <w:r>
        <w:rPr>
          <w:rFonts w:hint="eastAsia"/>
        </w:rPr>
        <w:t>。</w:t>
      </w:r>
    </w:p>
  </w:footnote>
  <w:footnote w:id="4">
    <w:p w:rsidR="00DB5E4A" w:rsidRPr="00EE7E59" w:rsidRDefault="00DB5E4A" w:rsidP="00944C41">
      <w:pPr>
        <w:pStyle w:val="142"/>
        <w:rPr>
          <w:rFonts w:hint="eastAsia"/>
        </w:rPr>
      </w:pPr>
      <w:r>
        <w:rPr>
          <w:rStyle w:val="aff2"/>
        </w:rPr>
        <w:footnoteRef/>
      </w:r>
      <w:r>
        <w:t xml:space="preserve"> </w:t>
      </w:r>
      <w:r w:rsidRPr="00F31F91">
        <w:rPr>
          <w:rFonts w:hint="eastAsia"/>
        </w:rPr>
        <w:t>審計部</w:t>
      </w:r>
      <w:r>
        <w:rPr>
          <w:rFonts w:hint="eastAsia"/>
        </w:rPr>
        <w:t>113年度</w:t>
      </w:r>
      <w:r w:rsidRPr="00F31F91">
        <w:rPr>
          <w:rFonts w:hint="eastAsia"/>
        </w:rPr>
        <w:t>中央政府總決算附屬單位決算及綜計表審核報告</w:t>
      </w:r>
      <w:r>
        <w:rPr>
          <w:rFonts w:hint="eastAsia"/>
        </w:rPr>
        <w:t>，第</w:t>
      </w:r>
      <w:r w:rsidRPr="00F31F91">
        <w:rPr>
          <w:rFonts w:hint="eastAsia"/>
        </w:rPr>
        <w:t>乙-</w:t>
      </w:r>
      <w:r>
        <w:rPr>
          <w:rFonts w:hint="eastAsia"/>
        </w:rPr>
        <w:t>303頁。</w:t>
      </w:r>
    </w:p>
  </w:footnote>
  <w:footnote w:id="5">
    <w:p w:rsidR="00DB5E4A" w:rsidRPr="00E3724E" w:rsidRDefault="00DB5E4A" w:rsidP="00944C41">
      <w:pPr>
        <w:pStyle w:val="142"/>
        <w:rPr>
          <w:rFonts w:hint="eastAsia"/>
        </w:rPr>
      </w:pPr>
      <w:r>
        <w:rPr>
          <w:rStyle w:val="aff2"/>
        </w:rPr>
        <w:footnoteRef/>
      </w:r>
      <w:r>
        <w:t xml:space="preserve"> </w:t>
      </w:r>
      <w:r w:rsidRPr="00F31F91">
        <w:rPr>
          <w:rFonts w:hint="eastAsia"/>
        </w:rPr>
        <w:t>審計部</w:t>
      </w:r>
      <w:r>
        <w:rPr>
          <w:rFonts w:hint="eastAsia"/>
        </w:rPr>
        <w:t>113年度</w:t>
      </w:r>
      <w:r w:rsidRPr="00F31F91">
        <w:rPr>
          <w:rFonts w:hint="eastAsia"/>
        </w:rPr>
        <w:t>中央政府總決算附屬單位決算及綜計表審核報告</w:t>
      </w:r>
      <w:r>
        <w:rPr>
          <w:rFonts w:hint="eastAsia"/>
        </w:rPr>
        <w:t>，第</w:t>
      </w:r>
      <w:r w:rsidRPr="00F31F91">
        <w:rPr>
          <w:rFonts w:hint="eastAsia"/>
        </w:rPr>
        <w:t>乙-2</w:t>
      </w:r>
      <w:r>
        <w:rPr>
          <w:rFonts w:hint="eastAsia"/>
        </w:rPr>
        <w:t>95頁。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D30D95"/>
    <w:multiLevelType w:val="hybridMultilevel"/>
    <w:tmpl w:val="D0DC0926"/>
    <w:lvl w:ilvl="0" w:tplc="1576D85C">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7294075E">
      <w:start w:val="1"/>
      <w:numFmt w:val="decimal"/>
      <w:lvlText w:val="%5."/>
      <w:lvlJc w:val="left"/>
      <w:pPr>
        <w:ind w:left="4734" w:hanging="48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F40375"/>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23464A1"/>
    <w:multiLevelType w:val="hybridMultilevel"/>
    <w:tmpl w:val="D57A69A4"/>
    <w:lvl w:ilvl="0" w:tplc="04090001">
      <w:start w:val="1"/>
      <w:numFmt w:val="bullet"/>
      <w:lvlText w:val=""/>
      <w:lvlJc w:val="left"/>
      <w:pPr>
        <w:ind w:left="1658" w:hanging="480"/>
      </w:pPr>
      <w:rPr>
        <w:rFonts w:ascii="Wingdings" w:hAnsi="Wingdings" w:hint="default"/>
      </w:rPr>
    </w:lvl>
    <w:lvl w:ilvl="1" w:tplc="04090003" w:tentative="1">
      <w:start w:val="1"/>
      <w:numFmt w:val="bullet"/>
      <w:lvlText w:val=""/>
      <w:lvlJc w:val="left"/>
      <w:pPr>
        <w:ind w:left="2138" w:hanging="480"/>
      </w:pPr>
      <w:rPr>
        <w:rFonts w:ascii="Wingdings" w:hAnsi="Wingdings" w:hint="default"/>
      </w:rPr>
    </w:lvl>
    <w:lvl w:ilvl="2" w:tplc="04090005" w:tentative="1">
      <w:start w:val="1"/>
      <w:numFmt w:val="bullet"/>
      <w:lvlText w:val=""/>
      <w:lvlJc w:val="left"/>
      <w:pPr>
        <w:ind w:left="2618" w:hanging="480"/>
      </w:pPr>
      <w:rPr>
        <w:rFonts w:ascii="Wingdings" w:hAnsi="Wingdings" w:hint="default"/>
      </w:rPr>
    </w:lvl>
    <w:lvl w:ilvl="3" w:tplc="04090001">
      <w:start w:val="1"/>
      <w:numFmt w:val="bullet"/>
      <w:lvlText w:val=""/>
      <w:lvlJc w:val="left"/>
      <w:pPr>
        <w:ind w:left="3098" w:hanging="480"/>
      </w:pPr>
      <w:rPr>
        <w:rFonts w:ascii="Wingdings" w:hAnsi="Wingdings" w:hint="default"/>
      </w:rPr>
    </w:lvl>
    <w:lvl w:ilvl="4" w:tplc="04090003" w:tentative="1">
      <w:start w:val="1"/>
      <w:numFmt w:val="bullet"/>
      <w:lvlText w:val=""/>
      <w:lvlJc w:val="left"/>
      <w:pPr>
        <w:ind w:left="3578" w:hanging="480"/>
      </w:pPr>
      <w:rPr>
        <w:rFonts w:ascii="Wingdings" w:hAnsi="Wingdings" w:hint="default"/>
      </w:rPr>
    </w:lvl>
    <w:lvl w:ilvl="5" w:tplc="04090005" w:tentative="1">
      <w:start w:val="1"/>
      <w:numFmt w:val="bullet"/>
      <w:lvlText w:val=""/>
      <w:lvlJc w:val="left"/>
      <w:pPr>
        <w:ind w:left="4058" w:hanging="480"/>
      </w:pPr>
      <w:rPr>
        <w:rFonts w:ascii="Wingdings" w:hAnsi="Wingdings" w:hint="default"/>
      </w:rPr>
    </w:lvl>
    <w:lvl w:ilvl="6" w:tplc="04090001" w:tentative="1">
      <w:start w:val="1"/>
      <w:numFmt w:val="bullet"/>
      <w:lvlText w:val=""/>
      <w:lvlJc w:val="left"/>
      <w:pPr>
        <w:ind w:left="4538" w:hanging="480"/>
      </w:pPr>
      <w:rPr>
        <w:rFonts w:ascii="Wingdings" w:hAnsi="Wingdings" w:hint="default"/>
      </w:rPr>
    </w:lvl>
    <w:lvl w:ilvl="7" w:tplc="04090003" w:tentative="1">
      <w:start w:val="1"/>
      <w:numFmt w:val="bullet"/>
      <w:lvlText w:val=""/>
      <w:lvlJc w:val="left"/>
      <w:pPr>
        <w:ind w:left="5018" w:hanging="480"/>
      </w:pPr>
      <w:rPr>
        <w:rFonts w:ascii="Wingdings" w:hAnsi="Wingdings" w:hint="default"/>
      </w:rPr>
    </w:lvl>
    <w:lvl w:ilvl="8" w:tplc="04090005" w:tentative="1">
      <w:start w:val="1"/>
      <w:numFmt w:val="bullet"/>
      <w:lvlText w:val=""/>
      <w:lvlJc w:val="left"/>
      <w:pPr>
        <w:ind w:left="5498" w:hanging="480"/>
      </w:pPr>
      <w:rPr>
        <w:rFonts w:ascii="Wingdings" w:hAnsi="Wingdings" w:hint="default"/>
      </w:rPr>
    </w:lvl>
  </w:abstractNum>
  <w:abstractNum w:abstractNumId="4"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53360922"/>
    <w:multiLevelType w:val="hybridMultilevel"/>
    <w:tmpl w:val="0B88C7DE"/>
    <w:lvl w:ilvl="0" w:tplc="AA32AC2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8" w15:restartNumberingAfterBreak="0">
    <w:nsid w:val="539F3EC5"/>
    <w:multiLevelType w:val="hybridMultilevel"/>
    <w:tmpl w:val="7EFAE2CA"/>
    <w:lvl w:ilvl="0" w:tplc="F5902E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6DF0693E"/>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3"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9"/>
  </w:num>
  <w:num w:numId="4">
    <w:abstractNumId w:val="14"/>
  </w:num>
  <w:num w:numId="5">
    <w:abstractNumId w:val="0"/>
  </w:num>
  <w:num w:numId="6">
    <w:abstractNumId w:val="10"/>
  </w:num>
  <w:num w:numId="7">
    <w:abstractNumId w:val="11"/>
  </w:num>
  <w:num w:numId="8">
    <w:abstractNumId w:val="13"/>
  </w:num>
  <w:num w:numId="9">
    <w:abstractNumId w:val="4"/>
  </w:num>
  <w:num w:numId="10">
    <w:abstractNumId w:val="3"/>
  </w:num>
  <w:num w:numId="11">
    <w:abstractNumId w:val="12"/>
  </w:num>
  <w:num w:numId="12">
    <w:abstractNumId w:val="1"/>
  </w:num>
  <w:num w:numId="13">
    <w:abstractNumId w:val="2"/>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5E46"/>
    <w:rsid w:val="00015F8E"/>
    <w:rsid w:val="000161DF"/>
    <w:rsid w:val="00016614"/>
    <w:rsid w:val="00016713"/>
    <w:rsid w:val="0001708B"/>
    <w:rsid w:val="0001757D"/>
    <w:rsid w:val="00017ABF"/>
    <w:rsid w:val="00017C89"/>
    <w:rsid w:val="00020415"/>
    <w:rsid w:val="00020779"/>
    <w:rsid w:val="00020E37"/>
    <w:rsid w:val="00021BD4"/>
    <w:rsid w:val="000221B3"/>
    <w:rsid w:val="000226EF"/>
    <w:rsid w:val="00022F13"/>
    <w:rsid w:val="00022F49"/>
    <w:rsid w:val="00024270"/>
    <w:rsid w:val="00024378"/>
    <w:rsid w:val="00025FDB"/>
    <w:rsid w:val="00026E7E"/>
    <w:rsid w:val="00027514"/>
    <w:rsid w:val="00030F4C"/>
    <w:rsid w:val="0003138B"/>
    <w:rsid w:val="000313F1"/>
    <w:rsid w:val="00031535"/>
    <w:rsid w:val="0003237E"/>
    <w:rsid w:val="000329EF"/>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C27"/>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DC1"/>
    <w:rsid w:val="00057EA5"/>
    <w:rsid w:val="00060EC5"/>
    <w:rsid w:val="00061393"/>
    <w:rsid w:val="000619EA"/>
    <w:rsid w:val="00061C4D"/>
    <w:rsid w:val="00062DB2"/>
    <w:rsid w:val="00062E2A"/>
    <w:rsid w:val="000630DB"/>
    <w:rsid w:val="000635AD"/>
    <w:rsid w:val="00063BF9"/>
    <w:rsid w:val="0006429E"/>
    <w:rsid w:val="0006436C"/>
    <w:rsid w:val="000644E3"/>
    <w:rsid w:val="00064868"/>
    <w:rsid w:val="00064933"/>
    <w:rsid w:val="00064A63"/>
    <w:rsid w:val="00065681"/>
    <w:rsid w:val="00065962"/>
    <w:rsid w:val="00066467"/>
    <w:rsid w:val="000711D2"/>
    <w:rsid w:val="000716D8"/>
    <w:rsid w:val="00071E1B"/>
    <w:rsid w:val="0007211D"/>
    <w:rsid w:val="000731E7"/>
    <w:rsid w:val="00073D92"/>
    <w:rsid w:val="00075150"/>
    <w:rsid w:val="00075D6D"/>
    <w:rsid w:val="000767A7"/>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3A00"/>
    <w:rsid w:val="0009448C"/>
    <w:rsid w:val="00094C49"/>
    <w:rsid w:val="0009608B"/>
    <w:rsid w:val="0009732F"/>
    <w:rsid w:val="00097365"/>
    <w:rsid w:val="000975E7"/>
    <w:rsid w:val="00097882"/>
    <w:rsid w:val="00097C2D"/>
    <w:rsid w:val="000A052C"/>
    <w:rsid w:val="000A0538"/>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CAE"/>
    <w:rsid w:val="000B1D3E"/>
    <w:rsid w:val="000B29E2"/>
    <w:rsid w:val="000B2C7E"/>
    <w:rsid w:val="000B3A6F"/>
    <w:rsid w:val="000B4B46"/>
    <w:rsid w:val="000B4CF2"/>
    <w:rsid w:val="000B5270"/>
    <w:rsid w:val="000B54CE"/>
    <w:rsid w:val="000B553B"/>
    <w:rsid w:val="000B69EA"/>
    <w:rsid w:val="000B6BEE"/>
    <w:rsid w:val="000B7934"/>
    <w:rsid w:val="000B7BE6"/>
    <w:rsid w:val="000B7F0F"/>
    <w:rsid w:val="000C0944"/>
    <w:rsid w:val="000C13F9"/>
    <w:rsid w:val="000C1C0A"/>
    <w:rsid w:val="000C28C6"/>
    <w:rsid w:val="000C3160"/>
    <w:rsid w:val="000C3689"/>
    <w:rsid w:val="000C46D3"/>
    <w:rsid w:val="000C4A9A"/>
    <w:rsid w:val="000C4E1A"/>
    <w:rsid w:val="000C5B70"/>
    <w:rsid w:val="000C65DE"/>
    <w:rsid w:val="000C6C8F"/>
    <w:rsid w:val="000D0B04"/>
    <w:rsid w:val="000D0C9F"/>
    <w:rsid w:val="000D26D4"/>
    <w:rsid w:val="000D2C67"/>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0121"/>
    <w:rsid w:val="000F17D5"/>
    <w:rsid w:val="000F20BC"/>
    <w:rsid w:val="000F2B31"/>
    <w:rsid w:val="000F2D09"/>
    <w:rsid w:val="000F2DBE"/>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012"/>
    <w:rsid w:val="00106187"/>
    <w:rsid w:val="0010648F"/>
    <w:rsid w:val="001066A2"/>
    <w:rsid w:val="00107058"/>
    <w:rsid w:val="001079F7"/>
    <w:rsid w:val="00107CBD"/>
    <w:rsid w:val="0011076E"/>
    <w:rsid w:val="00110D3A"/>
    <w:rsid w:val="001112C9"/>
    <w:rsid w:val="001128F3"/>
    <w:rsid w:val="00112BA7"/>
    <w:rsid w:val="00113AB6"/>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4AC"/>
    <w:rsid w:val="00131959"/>
    <w:rsid w:val="00131F99"/>
    <w:rsid w:val="00133881"/>
    <w:rsid w:val="00133DCD"/>
    <w:rsid w:val="00134DB1"/>
    <w:rsid w:val="0013513F"/>
    <w:rsid w:val="00135A3F"/>
    <w:rsid w:val="0013622D"/>
    <w:rsid w:val="001363A5"/>
    <w:rsid w:val="00136417"/>
    <w:rsid w:val="00137804"/>
    <w:rsid w:val="00137975"/>
    <w:rsid w:val="00137A09"/>
    <w:rsid w:val="00137F9D"/>
    <w:rsid w:val="0014022A"/>
    <w:rsid w:val="0014057D"/>
    <w:rsid w:val="00140617"/>
    <w:rsid w:val="00143B5A"/>
    <w:rsid w:val="00143FAA"/>
    <w:rsid w:val="00143FE7"/>
    <w:rsid w:val="00144272"/>
    <w:rsid w:val="0014535C"/>
    <w:rsid w:val="00145DEC"/>
    <w:rsid w:val="001466C8"/>
    <w:rsid w:val="00146B6F"/>
    <w:rsid w:val="00146FE2"/>
    <w:rsid w:val="001471FA"/>
    <w:rsid w:val="00150226"/>
    <w:rsid w:val="00150267"/>
    <w:rsid w:val="001503CE"/>
    <w:rsid w:val="00150F66"/>
    <w:rsid w:val="001512D7"/>
    <w:rsid w:val="001524EF"/>
    <w:rsid w:val="00152D38"/>
    <w:rsid w:val="00153ACF"/>
    <w:rsid w:val="0015466D"/>
    <w:rsid w:val="0015508F"/>
    <w:rsid w:val="001550F5"/>
    <w:rsid w:val="001555CD"/>
    <w:rsid w:val="00155A9D"/>
    <w:rsid w:val="00155F47"/>
    <w:rsid w:val="00156BB1"/>
    <w:rsid w:val="00156E29"/>
    <w:rsid w:val="00156FFE"/>
    <w:rsid w:val="00157086"/>
    <w:rsid w:val="001600BA"/>
    <w:rsid w:val="00160DB7"/>
    <w:rsid w:val="00160DE5"/>
    <w:rsid w:val="00161093"/>
    <w:rsid w:val="0016164B"/>
    <w:rsid w:val="00161C84"/>
    <w:rsid w:val="001620B7"/>
    <w:rsid w:val="00162C27"/>
    <w:rsid w:val="00163352"/>
    <w:rsid w:val="00163F45"/>
    <w:rsid w:val="001644B5"/>
    <w:rsid w:val="0016488E"/>
    <w:rsid w:val="001648DE"/>
    <w:rsid w:val="001649F1"/>
    <w:rsid w:val="00167748"/>
    <w:rsid w:val="00167F57"/>
    <w:rsid w:val="00170156"/>
    <w:rsid w:val="00170F5F"/>
    <w:rsid w:val="001713F4"/>
    <w:rsid w:val="0017393C"/>
    <w:rsid w:val="00173AA2"/>
    <w:rsid w:val="0017464B"/>
    <w:rsid w:val="001746E3"/>
    <w:rsid w:val="0017528C"/>
    <w:rsid w:val="001757D1"/>
    <w:rsid w:val="00175F92"/>
    <w:rsid w:val="00176CDB"/>
    <w:rsid w:val="00176FDB"/>
    <w:rsid w:val="00177FEB"/>
    <w:rsid w:val="001806D6"/>
    <w:rsid w:val="00180C15"/>
    <w:rsid w:val="0018175B"/>
    <w:rsid w:val="00181BCE"/>
    <w:rsid w:val="00181EBD"/>
    <w:rsid w:val="00181F7C"/>
    <w:rsid w:val="00182CD1"/>
    <w:rsid w:val="0018356C"/>
    <w:rsid w:val="00184855"/>
    <w:rsid w:val="00184CB5"/>
    <w:rsid w:val="00185299"/>
    <w:rsid w:val="001853DE"/>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96F4C"/>
    <w:rsid w:val="001A0136"/>
    <w:rsid w:val="001A05BC"/>
    <w:rsid w:val="001A07D5"/>
    <w:rsid w:val="001A10F0"/>
    <w:rsid w:val="001A1BB1"/>
    <w:rsid w:val="001A2121"/>
    <w:rsid w:val="001A2972"/>
    <w:rsid w:val="001A31AB"/>
    <w:rsid w:val="001A433F"/>
    <w:rsid w:val="001A43C1"/>
    <w:rsid w:val="001A59BD"/>
    <w:rsid w:val="001A6AA8"/>
    <w:rsid w:val="001A7730"/>
    <w:rsid w:val="001A78E2"/>
    <w:rsid w:val="001A7B5F"/>
    <w:rsid w:val="001B0799"/>
    <w:rsid w:val="001B0938"/>
    <w:rsid w:val="001B1647"/>
    <w:rsid w:val="001B1AAE"/>
    <w:rsid w:val="001B1E1C"/>
    <w:rsid w:val="001B4051"/>
    <w:rsid w:val="001B46C9"/>
    <w:rsid w:val="001B4C6E"/>
    <w:rsid w:val="001B4DCE"/>
    <w:rsid w:val="001B6265"/>
    <w:rsid w:val="001B638F"/>
    <w:rsid w:val="001C0178"/>
    <w:rsid w:val="001C2E51"/>
    <w:rsid w:val="001C303D"/>
    <w:rsid w:val="001C39F6"/>
    <w:rsid w:val="001C3ACE"/>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47"/>
    <w:rsid w:val="001E6080"/>
    <w:rsid w:val="001E6B1F"/>
    <w:rsid w:val="001E6FA6"/>
    <w:rsid w:val="001E76C9"/>
    <w:rsid w:val="001E7A61"/>
    <w:rsid w:val="001E7E23"/>
    <w:rsid w:val="001F0E4E"/>
    <w:rsid w:val="001F1DDD"/>
    <w:rsid w:val="001F293C"/>
    <w:rsid w:val="001F2AF2"/>
    <w:rsid w:val="001F3339"/>
    <w:rsid w:val="001F33DE"/>
    <w:rsid w:val="001F3EF5"/>
    <w:rsid w:val="001F437D"/>
    <w:rsid w:val="001F4A05"/>
    <w:rsid w:val="001F4DDD"/>
    <w:rsid w:val="001F5229"/>
    <w:rsid w:val="001F53EA"/>
    <w:rsid w:val="001F670D"/>
    <w:rsid w:val="001F695F"/>
    <w:rsid w:val="001F6BB0"/>
    <w:rsid w:val="001F6C40"/>
    <w:rsid w:val="001F7C7F"/>
    <w:rsid w:val="00200651"/>
    <w:rsid w:val="0020116B"/>
    <w:rsid w:val="002015CE"/>
    <w:rsid w:val="0020262C"/>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7A6"/>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99B"/>
    <w:rsid w:val="00232B6E"/>
    <w:rsid w:val="0023354B"/>
    <w:rsid w:val="00233623"/>
    <w:rsid w:val="0023422D"/>
    <w:rsid w:val="002342F9"/>
    <w:rsid w:val="00234CE9"/>
    <w:rsid w:val="00235811"/>
    <w:rsid w:val="00236B23"/>
    <w:rsid w:val="00236DE6"/>
    <w:rsid w:val="0023717C"/>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829"/>
    <w:rsid w:val="00253B7E"/>
    <w:rsid w:val="00254285"/>
    <w:rsid w:val="0025524B"/>
    <w:rsid w:val="00256ACF"/>
    <w:rsid w:val="002576A8"/>
    <w:rsid w:val="002576EA"/>
    <w:rsid w:val="00257987"/>
    <w:rsid w:val="002579C7"/>
    <w:rsid w:val="00257A44"/>
    <w:rsid w:val="00257B7A"/>
    <w:rsid w:val="0026036C"/>
    <w:rsid w:val="002609DB"/>
    <w:rsid w:val="002610BB"/>
    <w:rsid w:val="0026125A"/>
    <w:rsid w:val="002616C3"/>
    <w:rsid w:val="00261A62"/>
    <w:rsid w:val="00261BE0"/>
    <w:rsid w:val="00261E1F"/>
    <w:rsid w:val="002634CD"/>
    <w:rsid w:val="00265A88"/>
    <w:rsid w:val="00265C3D"/>
    <w:rsid w:val="00265DA5"/>
    <w:rsid w:val="00266C3B"/>
    <w:rsid w:val="002710E6"/>
    <w:rsid w:val="0027111E"/>
    <w:rsid w:val="002721A5"/>
    <w:rsid w:val="00272C6A"/>
    <w:rsid w:val="002742B0"/>
    <w:rsid w:val="00274516"/>
    <w:rsid w:val="00274B69"/>
    <w:rsid w:val="002751F3"/>
    <w:rsid w:val="002753DE"/>
    <w:rsid w:val="00275B60"/>
    <w:rsid w:val="00275FDE"/>
    <w:rsid w:val="00276A38"/>
    <w:rsid w:val="002774D2"/>
    <w:rsid w:val="00277A09"/>
    <w:rsid w:val="0028035D"/>
    <w:rsid w:val="0028199F"/>
    <w:rsid w:val="00281A0C"/>
    <w:rsid w:val="00281BA1"/>
    <w:rsid w:val="00282515"/>
    <w:rsid w:val="00282529"/>
    <w:rsid w:val="00282B01"/>
    <w:rsid w:val="00282F5F"/>
    <w:rsid w:val="002830D3"/>
    <w:rsid w:val="00285850"/>
    <w:rsid w:val="002860CF"/>
    <w:rsid w:val="00286DCE"/>
    <w:rsid w:val="00286F80"/>
    <w:rsid w:val="00287225"/>
    <w:rsid w:val="002901FA"/>
    <w:rsid w:val="00290795"/>
    <w:rsid w:val="002909FA"/>
    <w:rsid w:val="00291044"/>
    <w:rsid w:val="00291253"/>
    <w:rsid w:val="002912D0"/>
    <w:rsid w:val="0029225B"/>
    <w:rsid w:val="00292D27"/>
    <w:rsid w:val="0029344D"/>
    <w:rsid w:val="002935E1"/>
    <w:rsid w:val="00293718"/>
    <w:rsid w:val="00293920"/>
    <w:rsid w:val="002940F0"/>
    <w:rsid w:val="002947C1"/>
    <w:rsid w:val="00295013"/>
    <w:rsid w:val="00295EC5"/>
    <w:rsid w:val="002963CC"/>
    <w:rsid w:val="00296FEF"/>
    <w:rsid w:val="002971DC"/>
    <w:rsid w:val="0029786C"/>
    <w:rsid w:val="002978DD"/>
    <w:rsid w:val="002A0502"/>
    <w:rsid w:val="002A0D1A"/>
    <w:rsid w:val="002A162C"/>
    <w:rsid w:val="002A1CD5"/>
    <w:rsid w:val="002A258A"/>
    <w:rsid w:val="002A2DF3"/>
    <w:rsid w:val="002A3246"/>
    <w:rsid w:val="002A35DF"/>
    <w:rsid w:val="002A3C51"/>
    <w:rsid w:val="002A477F"/>
    <w:rsid w:val="002A4D2F"/>
    <w:rsid w:val="002A58FE"/>
    <w:rsid w:val="002A5932"/>
    <w:rsid w:val="002A6335"/>
    <w:rsid w:val="002A7937"/>
    <w:rsid w:val="002B0611"/>
    <w:rsid w:val="002B0D46"/>
    <w:rsid w:val="002B1E9E"/>
    <w:rsid w:val="002B2875"/>
    <w:rsid w:val="002B385D"/>
    <w:rsid w:val="002B44A1"/>
    <w:rsid w:val="002B4500"/>
    <w:rsid w:val="002B451E"/>
    <w:rsid w:val="002B49C3"/>
    <w:rsid w:val="002B4F8F"/>
    <w:rsid w:val="002B5857"/>
    <w:rsid w:val="002B6114"/>
    <w:rsid w:val="002B6815"/>
    <w:rsid w:val="002B6843"/>
    <w:rsid w:val="002B6E87"/>
    <w:rsid w:val="002B759C"/>
    <w:rsid w:val="002C0707"/>
    <w:rsid w:val="002C0AF8"/>
    <w:rsid w:val="002C102C"/>
    <w:rsid w:val="002C1226"/>
    <w:rsid w:val="002C13E1"/>
    <w:rsid w:val="002C245C"/>
    <w:rsid w:val="002C2AD2"/>
    <w:rsid w:val="002C2E57"/>
    <w:rsid w:val="002C38F7"/>
    <w:rsid w:val="002C3B02"/>
    <w:rsid w:val="002C42EC"/>
    <w:rsid w:val="002C4BDC"/>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134"/>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5788"/>
    <w:rsid w:val="002E68C1"/>
    <w:rsid w:val="002E7C17"/>
    <w:rsid w:val="002E7DAC"/>
    <w:rsid w:val="002F0460"/>
    <w:rsid w:val="002F085B"/>
    <w:rsid w:val="002F0B09"/>
    <w:rsid w:val="002F0B28"/>
    <w:rsid w:val="002F0B60"/>
    <w:rsid w:val="002F0DA0"/>
    <w:rsid w:val="002F14A3"/>
    <w:rsid w:val="002F1ED8"/>
    <w:rsid w:val="002F2151"/>
    <w:rsid w:val="002F22B1"/>
    <w:rsid w:val="002F293C"/>
    <w:rsid w:val="002F2C1B"/>
    <w:rsid w:val="002F40C0"/>
    <w:rsid w:val="002F4E0C"/>
    <w:rsid w:val="002F5386"/>
    <w:rsid w:val="002F55D1"/>
    <w:rsid w:val="002F588F"/>
    <w:rsid w:val="002F5E45"/>
    <w:rsid w:val="002F6947"/>
    <w:rsid w:val="002F6FA9"/>
    <w:rsid w:val="002F7A6F"/>
    <w:rsid w:val="003006F1"/>
    <w:rsid w:val="003014F8"/>
    <w:rsid w:val="00301616"/>
    <w:rsid w:val="00302581"/>
    <w:rsid w:val="0030268C"/>
    <w:rsid w:val="00302B0F"/>
    <w:rsid w:val="00302FD7"/>
    <w:rsid w:val="003031B8"/>
    <w:rsid w:val="00303DA3"/>
    <w:rsid w:val="0030406A"/>
    <w:rsid w:val="00305CA8"/>
    <w:rsid w:val="00306524"/>
    <w:rsid w:val="0030739A"/>
    <w:rsid w:val="003074C4"/>
    <w:rsid w:val="0031086E"/>
    <w:rsid w:val="00310ABC"/>
    <w:rsid w:val="00310B94"/>
    <w:rsid w:val="00310DC0"/>
    <w:rsid w:val="003114AB"/>
    <w:rsid w:val="0031209A"/>
    <w:rsid w:val="00312570"/>
    <w:rsid w:val="00312CA7"/>
    <w:rsid w:val="003133EE"/>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144D"/>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44"/>
    <w:rsid w:val="00341A7B"/>
    <w:rsid w:val="003425F0"/>
    <w:rsid w:val="003432C8"/>
    <w:rsid w:val="0034370F"/>
    <w:rsid w:val="00343C39"/>
    <w:rsid w:val="00344003"/>
    <w:rsid w:val="003443EC"/>
    <w:rsid w:val="00344D5A"/>
    <w:rsid w:val="003461A2"/>
    <w:rsid w:val="003461CA"/>
    <w:rsid w:val="00346B0D"/>
    <w:rsid w:val="00346D8F"/>
    <w:rsid w:val="00346F14"/>
    <w:rsid w:val="00351A44"/>
    <w:rsid w:val="00351ADD"/>
    <w:rsid w:val="0035211A"/>
    <w:rsid w:val="003526A2"/>
    <w:rsid w:val="003528CC"/>
    <w:rsid w:val="00352BAB"/>
    <w:rsid w:val="00352E87"/>
    <w:rsid w:val="00353167"/>
    <w:rsid w:val="003534CE"/>
    <w:rsid w:val="00353BCC"/>
    <w:rsid w:val="00354B65"/>
    <w:rsid w:val="00354BF3"/>
    <w:rsid w:val="003558B5"/>
    <w:rsid w:val="00355B33"/>
    <w:rsid w:val="00355CEA"/>
    <w:rsid w:val="003566C9"/>
    <w:rsid w:val="00356FB2"/>
    <w:rsid w:val="003571D0"/>
    <w:rsid w:val="003576DA"/>
    <w:rsid w:val="0036014D"/>
    <w:rsid w:val="00360786"/>
    <w:rsid w:val="00360909"/>
    <w:rsid w:val="00360ACB"/>
    <w:rsid w:val="0036136D"/>
    <w:rsid w:val="00361483"/>
    <w:rsid w:val="0036150C"/>
    <w:rsid w:val="00361933"/>
    <w:rsid w:val="00361DAF"/>
    <w:rsid w:val="00362696"/>
    <w:rsid w:val="00363AB8"/>
    <w:rsid w:val="00363B4A"/>
    <w:rsid w:val="00365558"/>
    <w:rsid w:val="003657B8"/>
    <w:rsid w:val="00366411"/>
    <w:rsid w:val="00366556"/>
    <w:rsid w:val="003669D5"/>
    <w:rsid w:val="0036715A"/>
    <w:rsid w:val="003673FA"/>
    <w:rsid w:val="00367E2F"/>
    <w:rsid w:val="003712E2"/>
    <w:rsid w:val="00372E5D"/>
    <w:rsid w:val="00373B5F"/>
    <w:rsid w:val="00375365"/>
    <w:rsid w:val="00375582"/>
    <w:rsid w:val="003762F3"/>
    <w:rsid w:val="003765A5"/>
    <w:rsid w:val="00377B9A"/>
    <w:rsid w:val="00380697"/>
    <w:rsid w:val="00380DAA"/>
    <w:rsid w:val="00380ECA"/>
    <w:rsid w:val="00381A10"/>
    <w:rsid w:val="00381C6E"/>
    <w:rsid w:val="003831D5"/>
    <w:rsid w:val="00383385"/>
    <w:rsid w:val="00384610"/>
    <w:rsid w:val="003854E6"/>
    <w:rsid w:val="003857F1"/>
    <w:rsid w:val="00386E96"/>
    <w:rsid w:val="00386F67"/>
    <w:rsid w:val="0038704D"/>
    <w:rsid w:val="00387317"/>
    <w:rsid w:val="00387D49"/>
    <w:rsid w:val="00387DEF"/>
    <w:rsid w:val="003902FB"/>
    <w:rsid w:val="00390609"/>
    <w:rsid w:val="00391347"/>
    <w:rsid w:val="00392207"/>
    <w:rsid w:val="00393167"/>
    <w:rsid w:val="00393891"/>
    <w:rsid w:val="00393BBC"/>
    <w:rsid w:val="0039412A"/>
    <w:rsid w:val="0039435B"/>
    <w:rsid w:val="00395198"/>
    <w:rsid w:val="003953F4"/>
    <w:rsid w:val="0039549C"/>
    <w:rsid w:val="00395530"/>
    <w:rsid w:val="003968F6"/>
    <w:rsid w:val="003A02D8"/>
    <w:rsid w:val="003A03D8"/>
    <w:rsid w:val="003A07D3"/>
    <w:rsid w:val="003A08AE"/>
    <w:rsid w:val="003A0B4F"/>
    <w:rsid w:val="003A0D40"/>
    <w:rsid w:val="003A1223"/>
    <w:rsid w:val="003A152A"/>
    <w:rsid w:val="003A206A"/>
    <w:rsid w:val="003A2A46"/>
    <w:rsid w:val="003A2CA2"/>
    <w:rsid w:val="003A4182"/>
    <w:rsid w:val="003A5955"/>
    <w:rsid w:val="003A5AC9"/>
    <w:rsid w:val="003A6620"/>
    <w:rsid w:val="003A70B8"/>
    <w:rsid w:val="003A7610"/>
    <w:rsid w:val="003A7866"/>
    <w:rsid w:val="003B0A3D"/>
    <w:rsid w:val="003B137F"/>
    <w:rsid w:val="003B2402"/>
    <w:rsid w:val="003B2B2E"/>
    <w:rsid w:val="003B48CD"/>
    <w:rsid w:val="003B5CD4"/>
    <w:rsid w:val="003B62AC"/>
    <w:rsid w:val="003B6C49"/>
    <w:rsid w:val="003B6D9C"/>
    <w:rsid w:val="003B6E4B"/>
    <w:rsid w:val="003B6EE5"/>
    <w:rsid w:val="003B7A31"/>
    <w:rsid w:val="003B7EBA"/>
    <w:rsid w:val="003C0411"/>
    <w:rsid w:val="003C11ED"/>
    <w:rsid w:val="003C18C5"/>
    <w:rsid w:val="003C1D01"/>
    <w:rsid w:val="003C28D6"/>
    <w:rsid w:val="003C2900"/>
    <w:rsid w:val="003C29F1"/>
    <w:rsid w:val="003C2D0E"/>
    <w:rsid w:val="003C2E89"/>
    <w:rsid w:val="003C345A"/>
    <w:rsid w:val="003C358D"/>
    <w:rsid w:val="003C37AF"/>
    <w:rsid w:val="003C3A61"/>
    <w:rsid w:val="003C3D91"/>
    <w:rsid w:val="003C48D7"/>
    <w:rsid w:val="003C4CC9"/>
    <w:rsid w:val="003C5279"/>
    <w:rsid w:val="003C5F4F"/>
    <w:rsid w:val="003C69A5"/>
    <w:rsid w:val="003C6F9B"/>
    <w:rsid w:val="003C70C0"/>
    <w:rsid w:val="003C7340"/>
    <w:rsid w:val="003C76AB"/>
    <w:rsid w:val="003C7A80"/>
    <w:rsid w:val="003C7CD4"/>
    <w:rsid w:val="003D0409"/>
    <w:rsid w:val="003D066E"/>
    <w:rsid w:val="003D1157"/>
    <w:rsid w:val="003D19B1"/>
    <w:rsid w:val="003D200D"/>
    <w:rsid w:val="003D2A7A"/>
    <w:rsid w:val="003D384D"/>
    <w:rsid w:val="003D49E4"/>
    <w:rsid w:val="003D5889"/>
    <w:rsid w:val="003D6C3E"/>
    <w:rsid w:val="003D6C80"/>
    <w:rsid w:val="003D75D7"/>
    <w:rsid w:val="003E0677"/>
    <w:rsid w:val="003E1BFA"/>
    <w:rsid w:val="003E1C50"/>
    <w:rsid w:val="003E274A"/>
    <w:rsid w:val="003E2948"/>
    <w:rsid w:val="003E3339"/>
    <w:rsid w:val="003E3A31"/>
    <w:rsid w:val="003E3D58"/>
    <w:rsid w:val="003E3F1B"/>
    <w:rsid w:val="003E436C"/>
    <w:rsid w:val="003E4D17"/>
    <w:rsid w:val="003E4E8F"/>
    <w:rsid w:val="003E5F53"/>
    <w:rsid w:val="003E60EE"/>
    <w:rsid w:val="003E6C5B"/>
    <w:rsid w:val="003E6C8F"/>
    <w:rsid w:val="003E6CBE"/>
    <w:rsid w:val="003E6CDE"/>
    <w:rsid w:val="003E7867"/>
    <w:rsid w:val="003F07B5"/>
    <w:rsid w:val="003F1748"/>
    <w:rsid w:val="003F1FC3"/>
    <w:rsid w:val="003F24E4"/>
    <w:rsid w:val="003F2B98"/>
    <w:rsid w:val="003F3278"/>
    <w:rsid w:val="003F3A23"/>
    <w:rsid w:val="003F3AA0"/>
    <w:rsid w:val="003F3F9F"/>
    <w:rsid w:val="003F4890"/>
    <w:rsid w:val="003F4D4D"/>
    <w:rsid w:val="003F627C"/>
    <w:rsid w:val="003F6E13"/>
    <w:rsid w:val="00400194"/>
    <w:rsid w:val="0040034E"/>
    <w:rsid w:val="0040181A"/>
    <w:rsid w:val="00401E36"/>
    <w:rsid w:val="00402790"/>
    <w:rsid w:val="0040339B"/>
    <w:rsid w:val="00404AC5"/>
    <w:rsid w:val="00404AE9"/>
    <w:rsid w:val="004053DF"/>
    <w:rsid w:val="00405AED"/>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185F"/>
    <w:rsid w:val="00422686"/>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419D"/>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5D83"/>
    <w:rsid w:val="00445FA9"/>
    <w:rsid w:val="004462DE"/>
    <w:rsid w:val="0044762A"/>
    <w:rsid w:val="00447935"/>
    <w:rsid w:val="004507EA"/>
    <w:rsid w:val="004517D8"/>
    <w:rsid w:val="004520A8"/>
    <w:rsid w:val="004535A6"/>
    <w:rsid w:val="004542C0"/>
    <w:rsid w:val="004548FB"/>
    <w:rsid w:val="004553EF"/>
    <w:rsid w:val="00455FC5"/>
    <w:rsid w:val="00457081"/>
    <w:rsid w:val="004574A6"/>
    <w:rsid w:val="00457CB6"/>
    <w:rsid w:val="00457F22"/>
    <w:rsid w:val="00460583"/>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450"/>
    <w:rsid w:val="004716FA"/>
    <w:rsid w:val="00472F47"/>
    <w:rsid w:val="00474C00"/>
    <w:rsid w:val="0047517C"/>
    <w:rsid w:val="0047557B"/>
    <w:rsid w:val="0047611E"/>
    <w:rsid w:val="004765D5"/>
    <w:rsid w:val="00476749"/>
    <w:rsid w:val="004777E6"/>
    <w:rsid w:val="004814C3"/>
    <w:rsid w:val="00481A66"/>
    <w:rsid w:val="00481B61"/>
    <w:rsid w:val="00482E56"/>
    <w:rsid w:val="004830D7"/>
    <w:rsid w:val="00484317"/>
    <w:rsid w:val="0048639A"/>
    <w:rsid w:val="00487259"/>
    <w:rsid w:val="00487525"/>
    <w:rsid w:val="00487E4A"/>
    <w:rsid w:val="00490620"/>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3E33"/>
    <w:rsid w:val="004A4119"/>
    <w:rsid w:val="004A464F"/>
    <w:rsid w:val="004A4B92"/>
    <w:rsid w:val="004A5514"/>
    <w:rsid w:val="004A5974"/>
    <w:rsid w:val="004A5C14"/>
    <w:rsid w:val="004A5F9E"/>
    <w:rsid w:val="004A6E66"/>
    <w:rsid w:val="004A7204"/>
    <w:rsid w:val="004A7248"/>
    <w:rsid w:val="004B088B"/>
    <w:rsid w:val="004B11F3"/>
    <w:rsid w:val="004B155F"/>
    <w:rsid w:val="004B179F"/>
    <w:rsid w:val="004B1EA3"/>
    <w:rsid w:val="004B22C0"/>
    <w:rsid w:val="004B23D0"/>
    <w:rsid w:val="004B27D1"/>
    <w:rsid w:val="004B3465"/>
    <w:rsid w:val="004B5117"/>
    <w:rsid w:val="004B53FF"/>
    <w:rsid w:val="004B5491"/>
    <w:rsid w:val="004B57AF"/>
    <w:rsid w:val="004B5A61"/>
    <w:rsid w:val="004B6D0F"/>
    <w:rsid w:val="004B7519"/>
    <w:rsid w:val="004B798A"/>
    <w:rsid w:val="004C0CCA"/>
    <w:rsid w:val="004C0F72"/>
    <w:rsid w:val="004C2B49"/>
    <w:rsid w:val="004C2FFB"/>
    <w:rsid w:val="004C3093"/>
    <w:rsid w:val="004C3344"/>
    <w:rsid w:val="004C3736"/>
    <w:rsid w:val="004C3A63"/>
    <w:rsid w:val="004C3EA1"/>
    <w:rsid w:val="004C4434"/>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1DD"/>
    <w:rsid w:val="004D4924"/>
    <w:rsid w:val="004D5250"/>
    <w:rsid w:val="004D59B2"/>
    <w:rsid w:val="004D5DA5"/>
    <w:rsid w:val="004D6033"/>
    <w:rsid w:val="004D666E"/>
    <w:rsid w:val="004D6E2F"/>
    <w:rsid w:val="004D7458"/>
    <w:rsid w:val="004D77D4"/>
    <w:rsid w:val="004D7C27"/>
    <w:rsid w:val="004D7C4A"/>
    <w:rsid w:val="004E03C7"/>
    <w:rsid w:val="004E0A39"/>
    <w:rsid w:val="004E0FE4"/>
    <w:rsid w:val="004E1553"/>
    <w:rsid w:val="004E1ACE"/>
    <w:rsid w:val="004E252B"/>
    <w:rsid w:val="004E26B2"/>
    <w:rsid w:val="004E2992"/>
    <w:rsid w:val="004E2DDF"/>
    <w:rsid w:val="004E3539"/>
    <w:rsid w:val="004E3AC2"/>
    <w:rsid w:val="004E4271"/>
    <w:rsid w:val="004E52A2"/>
    <w:rsid w:val="004E61C3"/>
    <w:rsid w:val="004E638A"/>
    <w:rsid w:val="004E7B0C"/>
    <w:rsid w:val="004F025A"/>
    <w:rsid w:val="004F0AB3"/>
    <w:rsid w:val="004F0B63"/>
    <w:rsid w:val="004F0BF7"/>
    <w:rsid w:val="004F137B"/>
    <w:rsid w:val="004F217D"/>
    <w:rsid w:val="004F21C7"/>
    <w:rsid w:val="004F2772"/>
    <w:rsid w:val="004F2932"/>
    <w:rsid w:val="004F34EA"/>
    <w:rsid w:val="004F3BC5"/>
    <w:rsid w:val="004F3CCD"/>
    <w:rsid w:val="004F545F"/>
    <w:rsid w:val="004F5BF8"/>
    <w:rsid w:val="004F609E"/>
    <w:rsid w:val="00500B6D"/>
    <w:rsid w:val="00500C14"/>
    <w:rsid w:val="00500DD8"/>
    <w:rsid w:val="00502D65"/>
    <w:rsid w:val="0050317C"/>
    <w:rsid w:val="00503B65"/>
    <w:rsid w:val="00504790"/>
    <w:rsid w:val="005048F0"/>
    <w:rsid w:val="00504B09"/>
    <w:rsid w:val="00504BAD"/>
    <w:rsid w:val="00504C05"/>
    <w:rsid w:val="00504F89"/>
    <w:rsid w:val="00506266"/>
    <w:rsid w:val="005063C5"/>
    <w:rsid w:val="00506FBE"/>
    <w:rsid w:val="005072BD"/>
    <w:rsid w:val="00507974"/>
    <w:rsid w:val="00507C9D"/>
    <w:rsid w:val="0051179C"/>
    <w:rsid w:val="005118FF"/>
    <w:rsid w:val="00512327"/>
    <w:rsid w:val="0051273A"/>
    <w:rsid w:val="00512C34"/>
    <w:rsid w:val="00513333"/>
    <w:rsid w:val="00513783"/>
    <w:rsid w:val="00513B17"/>
    <w:rsid w:val="00513B4C"/>
    <w:rsid w:val="00513C54"/>
    <w:rsid w:val="005142A2"/>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5D0"/>
    <w:rsid w:val="00523A39"/>
    <w:rsid w:val="00523DC6"/>
    <w:rsid w:val="005241FD"/>
    <w:rsid w:val="00524786"/>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4FD"/>
    <w:rsid w:val="0053275B"/>
    <w:rsid w:val="0053334A"/>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511"/>
    <w:rsid w:val="00541824"/>
    <w:rsid w:val="00541EA3"/>
    <w:rsid w:val="005423A5"/>
    <w:rsid w:val="005424C9"/>
    <w:rsid w:val="0054279C"/>
    <w:rsid w:val="00542C9A"/>
    <w:rsid w:val="00543135"/>
    <w:rsid w:val="0054353C"/>
    <w:rsid w:val="0054363B"/>
    <w:rsid w:val="00543B93"/>
    <w:rsid w:val="0054400F"/>
    <w:rsid w:val="0054447F"/>
    <w:rsid w:val="0054577D"/>
    <w:rsid w:val="00545AD6"/>
    <w:rsid w:val="00546C11"/>
    <w:rsid w:val="00546DA6"/>
    <w:rsid w:val="005470F4"/>
    <w:rsid w:val="005472B1"/>
    <w:rsid w:val="0054744F"/>
    <w:rsid w:val="005477F7"/>
    <w:rsid w:val="00550062"/>
    <w:rsid w:val="00550529"/>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5A8"/>
    <w:rsid w:val="00557FE5"/>
    <w:rsid w:val="00557FF8"/>
    <w:rsid w:val="0056024B"/>
    <w:rsid w:val="00560670"/>
    <w:rsid w:val="0056101C"/>
    <w:rsid w:val="005613FB"/>
    <w:rsid w:val="00561A8C"/>
    <w:rsid w:val="00561AB9"/>
    <w:rsid w:val="0056307F"/>
    <w:rsid w:val="0056435C"/>
    <w:rsid w:val="00564D25"/>
    <w:rsid w:val="00564D70"/>
    <w:rsid w:val="00564DD4"/>
    <w:rsid w:val="00564EE8"/>
    <w:rsid w:val="00565338"/>
    <w:rsid w:val="00565D23"/>
    <w:rsid w:val="00565E6A"/>
    <w:rsid w:val="00567B73"/>
    <w:rsid w:val="00567C59"/>
    <w:rsid w:val="00567C7A"/>
    <w:rsid w:val="00570217"/>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7B5"/>
    <w:rsid w:val="00591930"/>
    <w:rsid w:val="005927C4"/>
    <w:rsid w:val="00592D11"/>
    <w:rsid w:val="005930A6"/>
    <w:rsid w:val="00593573"/>
    <w:rsid w:val="00594303"/>
    <w:rsid w:val="00594C3F"/>
    <w:rsid w:val="00594D4E"/>
    <w:rsid w:val="0059559C"/>
    <w:rsid w:val="0059626C"/>
    <w:rsid w:val="005962B9"/>
    <w:rsid w:val="00596F6D"/>
    <w:rsid w:val="00597877"/>
    <w:rsid w:val="00597E27"/>
    <w:rsid w:val="005A0407"/>
    <w:rsid w:val="005A0B65"/>
    <w:rsid w:val="005A1269"/>
    <w:rsid w:val="005A1C99"/>
    <w:rsid w:val="005A1DF8"/>
    <w:rsid w:val="005A2A1E"/>
    <w:rsid w:val="005A2CEB"/>
    <w:rsid w:val="005A32E1"/>
    <w:rsid w:val="005A3485"/>
    <w:rsid w:val="005A3B4C"/>
    <w:rsid w:val="005A3B57"/>
    <w:rsid w:val="005A4025"/>
    <w:rsid w:val="005A4F22"/>
    <w:rsid w:val="005A5D75"/>
    <w:rsid w:val="005A6D27"/>
    <w:rsid w:val="005A76DF"/>
    <w:rsid w:val="005B0081"/>
    <w:rsid w:val="005B024C"/>
    <w:rsid w:val="005B07E0"/>
    <w:rsid w:val="005B10A7"/>
    <w:rsid w:val="005B1312"/>
    <w:rsid w:val="005B1364"/>
    <w:rsid w:val="005B1E06"/>
    <w:rsid w:val="005B2195"/>
    <w:rsid w:val="005B2739"/>
    <w:rsid w:val="005B2FF5"/>
    <w:rsid w:val="005B3265"/>
    <w:rsid w:val="005B41D8"/>
    <w:rsid w:val="005B4912"/>
    <w:rsid w:val="005B4B74"/>
    <w:rsid w:val="005B5C4A"/>
    <w:rsid w:val="005B63D0"/>
    <w:rsid w:val="005B6D19"/>
    <w:rsid w:val="005B71ED"/>
    <w:rsid w:val="005B7870"/>
    <w:rsid w:val="005B7CC2"/>
    <w:rsid w:val="005B7F55"/>
    <w:rsid w:val="005C0165"/>
    <w:rsid w:val="005C06F5"/>
    <w:rsid w:val="005C08C9"/>
    <w:rsid w:val="005C3DBF"/>
    <w:rsid w:val="005C4312"/>
    <w:rsid w:val="005C4DE0"/>
    <w:rsid w:val="005C57E7"/>
    <w:rsid w:val="005C63F2"/>
    <w:rsid w:val="005C6412"/>
    <w:rsid w:val="005C67E2"/>
    <w:rsid w:val="005C7462"/>
    <w:rsid w:val="005C79B1"/>
    <w:rsid w:val="005D0114"/>
    <w:rsid w:val="005D0282"/>
    <w:rsid w:val="005D0AAD"/>
    <w:rsid w:val="005D0E79"/>
    <w:rsid w:val="005D1BA5"/>
    <w:rsid w:val="005D2457"/>
    <w:rsid w:val="005D24D3"/>
    <w:rsid w:val="005D2AD9"/>
    <w:rsid w:val="005D3C28"/>
    <w:rsid w:val="005D3C65"/>
    <w:rsid w:val="005D3DC4"/>
    <w:rsid w:val="005D53CD"/>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41CE"/>
    <w:rsid w:val="005F53E5"/>
    <w:rsid w:val="005F594B"/>
    <w:rsid w:val="005F5DF9"/>
    <w:rsid w:val="005F683E"/>
    <w:rsid w:val="005F7299"/>
    <w:rsid w:val="005F737A"/>
    <w:rsid w:val="005F7A3E"/>
    <w:rsid w:val="005F7B23"/>
    <w:rsid w:val="005F7ECD"/>
    <w:rsid w:val="00600234"/>
    <w:rsid w:val="00600469"/>
    <w:rsid w:val="006004DE"/>
    <w:rsid w:val="00600B63"/>
    <w:rsid w:val="00601194"/>
    <w:rsid w:val="00601393"/>
    <w:rsid w:val="00601BF6"/>
    <w:rsid w:val="0060265A"/>
    <w:rsid w:val="0060328E"/>
    <w:rsid w:val="00603BDB"/>
    <w:rsid w:val="006042C2"/>
    <w:rsid w:val="00604376"/>
    <w:rsid w:val="00604B51"/>
    <w:rsid w:val="00604F70"/>
    <w:rsid w:val="006057BA"/>
    <w:rsid w:val="006057FA"/>
    <w:rsid w:val="00605EC6"/>
    <w:rsid w:val="00605F8A"/>
    <w:rsid w:val="00607CC0"/>
    <w:rsid w:val="006104C6"/>
    <w:rsid w:val="00610680"/>
    <w:rsid w:val="006107F7"/>
    <w:rsid w:val="00610963"/>
    <w:rsid w:val="00610C6F"/>
    <w:rsid w:val="00611978"/>
    <w:rsid w:val="00611B8D"/>
    <w:rsid w:val="00611CAB"/>
    <w:rsid w:val="00611F32"/>
    <w:rsid w:val="006123AA"/>
    <w:rsid w:val="00612862"/>
    <w:rsid w:val="00612CAE"/>
    <w:rsid w:val="00613062"/>
    <w:rsid w:val="006130DF"/>
    <w:rsid w:val="00614084"/>
    <w:rsid w:val="0061418F"/>
    <w:rsid w:val="00615A88"/>
    <w:rsid w:val="00615DD4"/>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6D78"/>
    <w:rsid w:val="00627063"/>
    <w:rsid w:val="006272BE"/>
    <w:rsid w:val="00627CC1"/>
    <w:rsid w:val="0063059C"/>
    <w:rsid w:val="00630CA2"/>
    <w:rsid w:val="00630D52"/>
    <w:rsid w:val="00630F75"/>
    <w:rsid w:val="0063167C"/>
    <w:rsid w:val="00632343"/>
    <w:rsid w:val="00632828"/>
    <w:rsid w:val="0063308B"/>
    <w:rsid w:val="00633493"/>
    <w:rsid w:val="00633617"/>
    <w:rsid w:val="0063478D"/>
    <w:rsid w:val="006351E5"/>
    <w:rsid w:val="00635374"/>
    <w:rsid w:val="006358F6"/>
    <w:rsid w:val="00636303"/>
    <w:rsid w:val="006363FF"/>
    <w:rsid w:val="00636501"/>
    <w:rsid w:val="006365D3"/>
    <w:rsid w:val="00636D17"/>
    <w:rsid w:val="00636F43"/>
    <w:rsid w:val="006379EE"/>
    <w:rsid w:val="00637F68"/>
    <w:rsid w:val="006408FF"/>
    <w:rsid w:val="00640B5C"/>
    <w:rsid w:val="00640B92"/>
    <w:rsid w:val="00640ECA"/>
    <w:rsid w:val="006418D0"/>
    <w:rsid w:val="00641EC2"/>
    <w:rsid w:val="00641F55"/>
    <w:rsid w:val="00642297"/>
    <w:rsid w:val="00642F51"/>
    <w:rsid w:val="0064311E"/>
    <w:rsid w:val="006439DD"/>
    <w:rsid w:val="00643D4E"/>
    <w:rsid w:val="006444FD"/>
    <w:rsid w:val="006457B8"/>
    <w:rsid w:val="00645B36"/>
    <w:rsid w:val="006476DB"/>
    <w:rsid w:val="00647B25"/>
    <w:rsid w:val="00647FD3"/>
    <w:rsid w:val="00650E7A"/>
    <w:rsid w:val="00651028"/>
    <w:rsid w:val="006510CA"/>
    <w:rsid w:val="00651964"/>
    <w:rsid w:val="006521C8"/>
    <w:rsid w:val="006532A3"/>
    <w:rsid w:val="00653BFE"/>
    <w:rsid w:val="00653F51"/>
    <w:rsid w:val="0065486F"/>
    <w:rsid w:val="00654BB2"/>
    <w:rsid w:val="00655DAA"/>
    <w:rsid w:val="00657A0D"/>
    <w:rsid w:val="006606BB"/>
    <w:rsid w:val="00660BB1"/>
    <w:rsid w:val="00660E16"/>
    <w:rsid w:val="00662228"/>
    <w:rsid w:val="006626E2"/>
    <w:rsid w:val="00663B3E"/>
    <w:rsid w:val="00663F28"/>
    <w:rsid w:val="0066440E"/>
    <w:rsid w:val="0066445A"/>
    <w:rsid w:val="00664F7B"/>
    <w:rsid w:val="00665586"/>
    <w:rsid w:val="0066618D"/>
    <w:rsid w:val="00666DF9"/>
    <w:rsid w:val="006677D1"/>
    <w:rsid w:val="00667887"/>
    <w:rsid w:val="00667EA6"/>
    <w:rsid w:val="006708AD"/>
    <w:rsid w:val="00670D1B"/>
    <w:rsid w:val="00671518"/>
    <w:rsid w:val="00671C43"/>
    <w:rsid w:val="00671D7F"/>
    <w:rsid w:val="00672B14"/>
    <w:rsid w:val="00672D5E"/>
    <w:rsid w:val="00673400"/>
    <w:rsid w:val="006735F7"/>
    <w:rsid w:val="00673F07"/>
    <w:rsid w:val="00673F93"/>
    <w:rsid w:val="006740D8"/>
    <w:rsid w:val="00674684"/>
    <w:rsid w:val="006755D7"/>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4A1"/>
    <w:rsid w:val="00693644"/>
    <w:rsid w:val="00693671"/>
    <w:rsid w:val="006948EC"/>
    <w:rsid w:val="00695569"/>
    <w:rsid w:val="00695730"/>
    <w:rsid w:val="006964F7"/>
    <w:rsid w:val="00696B3F"/>
    <w:rsid w:val="00696B4A"/>
    <w:rsid w:val="006970AE"/>
    <w:rsid w:val="006971F2"/>
    <w:rsid w:val="006A0075"/>
    <w:rsid w:val="006A09D1"/>
    <w:rsid w:val="006A10AE"/>
    <w:rsid w:val="006A19DC"/>
    <w:rsid w:val="006A22D9"/>
    <w:rsid w:val="006A3947"/>
    <w:rsid w:val="006A3E5E"/>
    <w:rsid w:val="006A454A"/>
    <w:rsid w:val="006A462B"/>
    <w:rsid w:val="006A4F1B"/>
    <w:rsid w:val="006A57BC"/>
    <w:rsid w:val="006A5CE6"/>
    <w:rsid w:val="006A5EFF"/>
    <w:rsid w:val="006A6577"/>
    <w:rsid w:val="006A6805"/>
    <w:rsid w:val="006A69DC"/>
    <w:rsid w:val="006A7058"/>
    <w:rsid w:val="006A744E"/>
    <w:rsid w:val="006B12DA"/>
    <w:rsid w:val="006B13C5"/>
    <w:rsid w:val="006B18B2"/>
    <w:rsid w:val="006B19F3"/>
    <w:rsid w:val="006B213F"/>
    <w:rsid w:val="006B2A97"/>
    <w:rsid w:val="006B2BD1"/>
    <w:rsid w:val="006B402D"/>
    <w:rsid w:val="006B5B6D"/>
    <w:rsid w:val="006B6B33"/>
    <w:rsid w:val="006B7193"/>
    <w:rsid w:val="006C0209"/>
    <w:rsid w:val="006C0216"/>
    <w:rsid w:val="006C19C1"/>
    <w:rsid w:val="006C2783"/>
    <w:rsid w:val="006C32E2"/>
    <w:rsid w:val="006C33F5"/>
    <w:rsid w:val="006C3744"/>
    <w:rsid w:val="006C3998"/>
    <w:rsid w:val="006C4642"/>
    <w:rsid w:val="006C5A87"/>
    <w:rsid w:val="006C5DAA"/>
    <w:rsid w:val="006C5F25"/>
    <w:rsid w:val="006C600E"/>
    <w:rsid w:val="006C6754"/>
    <w:rsid w:val="006C692E"/>
    <w:rsid w:val="006C6D26"/>
    <w:rsid w:val="006C716A"/>
    <w:rsid w:val="006C759F"/>
    <w:rsid w:val="006C7CE0"/>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8BD"/>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70"/>
    <w:rsid w:val="006E63F0"/>
    <w:rsid w:val="006E6B63"/>
    <w:rsid w:val="006E70E1"/>
    <w:rsid w:val="006E7710"/>
    <w:rsid w:val="006E7AFB"/>
    <w:rsid w:val="006E7DA7"/>
    <w:rsid w:val="006F0274"/>
    <w:rsid w:val="006F159C"/>
    <w:rsid w:val="006F1E4C"/>
    <w:rsid w:val="006F2A74"/>
    <w:rsid w:val="006F3122"/>
    <w:rsid w:val="006F3211"/>
    <w:rsid w:val="006F344A"/>
    <w:rsid w:val="006F38E5"/>
    <w:rsid w:val="006F3D95"/>
    <w:rsid w:val="006F4EC7"/>
    <w:rsid w:val="006F5DBB"/>
    <w:rsid w:val="006F6069"/>
    <w:rsid w:val="006F6B21"/>
    <w:rsid w:val="006F6E63"/>
    <w:rsid w:val="006F70AA"/>
    <w:rsid w:val="006F7378"/>
    <w:rsid w:val="007004EA"/>
    <w:rsid w:val="00700508"/>
    <w:rsid w:val="0070056A"/>
    <w:rsid w:val="0070059A"/>
    <w:rsid w:val="0070083C"/>
    <w:rsid w:val="00700921"/>
    <w:rsid w:val="0070097C"/>
    <w:rsid w:val="007010B3"/>
    <w:rsid w:val="0070201F"/>
    <w:rsid w:val="0070203E"/>
    <w:rsid w:val="00702DAF"/>
    <w:rsid w:val="00702F54"/>
    <w:rsid w:val="007030C7"/>
    <w:rsid w:val="007049E3"/>
    <w:rsid w:val="00704C16"/>
    <w:rsid w:val="00705288"/>
    <w:rsid w:val="00705538"/>
    <w:rsid w:val="00705668"/>
    <w:rsid w:val="00705CB5"/>
    <w:rsid w:val="0070644D"/>
    <w:rsid w:val="0070659C"/>
    <w:rsid w:val="00706A14"/>
    <w:rsid w:val="00706E43"/>
    <w:rsid w:val="00707751"/>
    <w:rsid w:val="00707A37"/>
    <w:rsid w:val="007101AD"/>
    <w:rsid w:val="00710AEB"/>
    <w:rsid w:val="00710D48"/>
    <w:rsid w:val="007113D4"/>
    <w:rsid w:val="007118DC"/>
    <w:rsid w:val="007125E7"/>
    <w:rsid w:val="007128BD"/>
    <w:rsid w:val="00713125"/>
    <w:rsid w:val="007134DC"/>
    <w:rsid w:val="00714146"/>
    <w:rsid w:val="007143B0"/>
    <w:rsid w:val="007144C7"/>
    <w:rsid w:val="007145B1"/>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1A8"/>
    <w:rsid w:val="00730357"/>
    <w:rsid w:val="00731425"/>
    <w:rsid w:val="007315ED"/>
    <w:rsid w:val="00731951"/>
    <w:rsid w:val="00731C40"/>
    <w:rsid w:val="007323F8"/>
    <w:rsid w:val="0073343E"/>
    <w:rsid w:val="007336F2"/>
    <w:rsid w:val="007338A9"/>
    <w:rsid w:val="00733B75"/>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67C"/>
    <w:rsid w:val="00745DA5"/>
    <w:rsid w:val="007460E9"/>
    <w:rsid w:val="00747C65"/>
    <w:rsid w:val="00747D0F"/>
    <w:rsid w:val="00751C88"/>
    <w:rsid w:val="00752516"/>
    <w:rsid w:val="00754548"/>
    <w:rsid w:val="00754559"/>
    <w:rsid w:val="007545D3"/>
    <w:rsid w:val="00754FC1"/>
    <w:rsid w:val="00755244"/>
    <w:rsid w:val="00755EE5"/>
    <w:rsid w:val="0075610C"/>
    <w:rsid w:val="0075630F"/>
    <w:rsid w:val="007569D2"/>
    <w:rsid w:val="007573C1"/>
    <w:rsid w:val="00757511"/>
    <w:rsid w:val="007603EA"/>
    <w:rsid w:val="0076074B"/>
    <w:rsid w:val="00761693"/>
    <w:rsid w:val="0076273B"/>
    <w:rsid w:val="00762DD0"/>
    <w:rsid w:val="007630AF"/>
    <w:rsid w:val="00763931"/>
    <w:rsid w:val="00763B86"/>
    <w:rsid w:val="00764658"/>
    <w:rsid w:val="00764DCF"/>
    <w:rsid w:val="00765188"/>
    <w:rsid w:val="00766007"/>
    <w:rsid w:val="0076650B"/>
    <w:rsid w:val="007665AB"/>
    <w:rsid w:val="00767407"/>
    <w:rsid w:val="0076785E"/>
    <w:rsid w:val="00767F10"/>
    <w:rsid w:val="00770EF6"/>
    <w:rsid w:val="007710BB"/>
    <w:rsid w:val="007728A9"/>
    <w:rsid w:val="00772A2E"/>
    <w:rsid w:val="007764D7"/>
    <w:rsid w:val="00776E9D"/>
    <w:rsid w:val="007779DB"/>
    <w:rsid w:val="00777D84"/>
    <w:rsid w:val="00780711"/>
    <w:rsid w:val="00781008"/>
    <w:rsid w:val="00781293"/>
    <w:rsid w:val="0078148C"/>
    <w:rsid w:val="007832D1"/>
    <w:rsid w:val="00783687"/>
    <w:rsid w:val="007839F7"/>
    <w:rsid w:val="007842A9"/>
    <w:rsid w:val="00784304"/>
    <w:rsid w:val="00784652"/>
    <w:rsid w:val="007849A2"/>
    <w:rsid w:val="00784C83"/>
    <w:rsid w:val="0078503E"/>
    <w:rsid w:val="00785441"/>
    <w:rsid w:val="0078619A"/>
    <w:rsid w:val="0078710B"/>
    <w:rsid w:val="00787813"/>
    <w:rsid w:val="0078794C"/>
    <w:rsid w:val="007900CE"/>
    <w:rsid w:val="007900DF"/>
    <w:rsid w:val="0079050E"/>
    <w:rsid w:val="007909EA"/>
    <w:rsid w:val="00790BD4"/>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4F54"/>
    <w:rsid w:val="007A5022"/>
    <w:rsid w:val="007A5A77"/>
    <w:rsid w:val="007A648E"/>
    <w:rsid w:val="007A6587"/>
    <w:rsid w:val="007A7F92"/>
    <w:rsid w:val="007A7F9E"/>
    <w:rsid w:val="007B020C"/>
    <w:rsid w:val="007B19F3"/>
    <w:rsid w:val="007B1B7E"/>
    <w:rsid w:val="007B2804"/>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19A"/>
    <w:rsid w:val="007C13A1"/>
    <w:rsid w:val="007C21E2"/>
    <w:rsid w:val="007C24CC"/>
    <w:rsid w:val="007C2519"/>
    <w:rsid w:val="007C2797"/>
    <w:rsid w:val="007C2C3B"/>
    <w:rsid w:val="007C2DC6"/>
    <w:rsid w:val="007C325B"/>
    <w:rsid w:val="007C33A5"/>
    <w:rsid w:val="007C3A14"/>
    <w:rsid w:val="007C424C"/>
    <w:rsid w:val="007C49B1"/>
    <w:rsid w:val="007C49F5"/>
    <w:rsid w:val="007C52C4"/>
    <w:rsid w:val="007C5AC7"/>
    <w:rsid w:val="007C7D3E"/>
    <w:rsid w:val="007D07DB"/>
    <w:rsid w:val="007D088E"/>
    <w:rsid w:val="007D0F87"/>
    <w:rsid w:val="007D1BDC"/>
    <w:rsid w:val="007D24E2"/>
    <w:rsid w:val="007D3307"/>
    <w:rsid w:val="007D38CC"/>
    <w:rsid w:val="007D3D70"/>
    <w:rsid w:val="007D4E55"/>
    <w:rsid w:val="007D63B8"/>
    <w:rsid w:val="007D6971"/>
    <w:rsid w:val="007D706C"/>
    <w:rsid w:val="007D7877"/>
    <w:rsid w:val="007E09E5"/>
    <w:rsid w:val="007E0D08"/>
    <w:rsid w:val="007E1266"/>
    <w:rsid w:val="007E133F"/>
    <w:rsid w:val="007E223A"/>
    <w:rsid w:val="007E27C2"/>
    <w:rsid w:val="007E2A98"/>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711"/>
    <w:rsid w:val="007F4F24"/>
    <w:rsid w:val="007F5113"/>
    <w:rsid w:val="007F549C"/>
    <w:rsid w:val="007F6569"/>
    <w:rsid w:val="007F69FE"/>
    <w:rsid w:val="007F6A45"/>
    <w:rsid w:val="007F6C65"/>
    <w:rsid w:val="007F6EB1"/>
    <w:rsid w:val="00801347"/>
    <w:rsid w:val="008017EF"/>
    <w:rsid w:val="00801E94"/>
    <w:rsid w:val="00802D82"/>
    <w:rsid w:val="00803184"/>
    <w:rsid w:val="00804DC9"/>
    <w:rsid w:val="008059E3"/>
    <w:rsid w:val="008064EE"/>
    <w:rsid w:val="008065FD"/>
    <w:rsid w:val="0080662D"/>
    <w:rsid w:val="008105D2"/>
    <w:rsid w:val="008106D3"/>
    <w:rsid w:val="00810EED"/>
    <w:rsid w:val="008118A5"/>
    <w:rsid w:val="0081221E"/>
    <w:rsid w:val="008123DC"/>
    <w:rsid w:val="0081257A"/>
    <w:rsid w:val="0081265F"/>
    <w:rsid w:val="00812878"/>
    <w:rsid w:val="008130CF"/>
    <w:rsid w:val="008134A0"/>
    <w:rsid w:val="00813888"/>
    <w:rsid w:val="0081390F"/>
    <w:rsid w:val="00814025"/>
    <w:rsid w:val="008145B9"/>
    <w:rsid w:val="008150E7"/>
    <w:rsid w:val="00815114"/>
    <w:rsid w:val="008156E1"/>
    <w:rsid w:val="008159DA"/>
    <w:rsid w:val="008163A2"/>
    <w:rsid w:val="00816AC0"/>
    <w:rsid w:val="00816DD3"/>
    <w:rsid w:val="008175A0"/>
    <w:rsid w:val="00817AA3"/>
    <w:rsid w:val="008207B0"/>
    <w:rsid w:val="0082088D"/>
    <w:rsid w:val="00820B1C"/>
    <w:rsid w:val="00820D9E"/>
    <w:rsid w:val="00820E5C"/>
    <w:rsid w:val="00821405"/>
    <w:rsid w:val="008215F5"/>
    <w:rsid w:val="00821913"/>
    <w:rsid w:val="00821D89"/>
    <w:rsid w:val="00823C5D"/>
    <w:rsid w:val="00824419"/>
    <w:rsid w:val="00825757"/>
    <w:rsid w:val="00825AEF"/>
    <w:rsid w:val="0082602F"/>
    <w:rsid w:val="00826116"/>
    <w:rsid w:val="008261A4"/>
    <w:rsid w:val="00826C4D"/>
    <w:rsid w:val="00827414"/>
    <w:rsid w:val="00827710"/>
    <w:rsid w:val="00827B5C"/>
    <w:rsid w:val="00827BFB"/>
    <w:rsid w:val="0083138B"/>
    <w:rsid w:val="00831571"/>
    <w:rsid w:val="0083159F"/>
    <w:rsid w:val="00831A49"/>
    <w:rsid w:val="00832825"/>
    <w:rsid w:val="008329ED"/>
    <w:rsid w:val="00832AF9"/>
    <w:rsid w:val="008336E8"/>
    <w:rsid w:val="00833783"/>
    <w:rsid w:val="00834DB0"/>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423"/>
    <w:rsid w:val="00851E82"/>
    <w:rsid w:val="00853801"/>
    <w:rsid w:val="00853896"/>
    <w:rsid w:val="00854B72"/>
    <w:rsid w:val="00855560"/>
    <w:rsid w:val="00855AA6"/>
    <w:rsid w:val="00855AFD"/>
    <w:rsid w:val="00856BD3"/>
    <w:rsid w:val="008575AC"/>
    <w:rsid w:val="00860008"/>
    <w:rsid w:val="008602DE"/>
    <w:rsid w:val="0086032A"/>
    <w:rsid w:val="00860675"/>
    <w:rsid w:val="008611E8"/>
    <w:rsid w:val="00862386"/>
    <w:rsid w:val="008634D1"/>
    <w:rsid w:val="00863668"/>
    <w:rsid w:val="0086420B"/>
    <w:rsid w:val="00864C8F"/>
    <w:rsid w:val="00864EDF"/>
    <w:rsid w:val="00866B82"/>
    <w:rsid w:val="008672E3"/>
    <w:rsid w:val="008673BD"/>
    <w:rsid w:val="00867413"/>
    <w:rsid w:val="008676B2"/>
    <w:rsid w:val="0087016E"/>
    <w:rsid w:val="0087127E"/>
    <w:rsid w:val="008718EF"/>
    <w:rsid w:val="00872937"/>
    <w:rsid w:val="00872A13"/>
    <w:rsid w:val="00873593"/>
    <w:rsid w:val="00873E92"/>
    <w:rsid w:val="008741A1"/>
    <w:rsid w:val="00874926"/>
    <w:rsid w:val="00875084"/>
    <w:rsid w:val="00875253"/>
    <w:rsid w:val="00875C60"/>
    <w:rsid w:val="00875D35"/>
    <w:rsid w:val="00875E53"/>
    <w:rsid w:val="008777A3"/>
    <w:rsid w:val="00877AD7"/>
    <w:rsid w:val="00880245"/>
    <w:rsid w:val="0088084F"/>
    <w:rsid w:val="00881F5C"/>
    <w:rsid w:val="008827E1"/>
    <w:rsid w:val="0088284F"/>
    <w:rsid w:val="008833C6"/>
    <w:rsid w:val="00883F80"/>
    <w:rsid w:val="008844DD"/>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155"/>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1F7"/>
    <w:rsid w:val="008A66F7"/>
    <w:rsid w:val="008A6A2C"/>
    <w:rsid w:val="008A6D70"/>
    <w:rsid w:val="008B035F"/>
    <w:rsid w:val="008B0B38"/>
    <w:rsid w:val="008B17CE"/>
    <w:rsid w:val="008B421B"/>
    <w:rsid w:val="008B4A05"/>
    <w:rsid w:val="008B4FBE"/>
    <w:rsid w:val="008B5A4E"/>
    <w:rsid w:val="008B6179"/>
    <w:rsid w:val="008B6450"/>
    <w:rsid w:val="008B690A"/>
    <w:rsid w:val="008B6E04"/>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A1A"/>
    <w:rsid w:val="008C6D31"/>
    <w:rsid w:val="008C7001"/>
    <w:rsid w:val="008C70A3"/>
    <w:rsid w:val="008C70DD"/>
    <w:rsid w:val="008C71D0"/>
    <w:rsid w:val="008C7693"/>
    <w:rsid w:val="008D16EA"/>
    <w:rsid w:val="008D2360"/>
    <w:rsid w:val="008D299B"/>
    <w:rsid w:val="008D31FC"/>
    <w:rsid w:val="008D34CC"/>
    <w:rsid w:val="008D4276"/>
    <w:rsid w:val="008D4DE2"/>
    <w:rsid w:val="008D5809"/>
    <w:rsid w:val="008D5D1E"/>
    <w:rsid w:val="008D5DB5"/>
    <w:rsid w:val="008D64C2"/>
    <w:rsid w:val="008D7FC9"/>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265C"/>
    <w:rsid w:val="008F516D"/>
    <w:rsid w:val="008F5486"/>
    <w:rsid w:val="008F552A"/>
    <w:rsid w:val="008F5D58"/>
    <w:rsid w:val="008F6564"/>
    <w:rsid w:val="008F72B6"/>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4E36"/>
    <w:rsid w:val="009159A4"/>
    <w:rsid w:val="00915E68"/>
    <w:rsid w:val="009165B3"/>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072"/>
    <w:rsid w:val="0092438F"/>
    <w:rsid w:val="0092491E"/>
    <w:rsid w:val="00924ACD"/>
    <w:rsid w:val="00925EA0"/>
    <w:rsid w:val="00926233"/>
    <w:rsid w:val="00926808"/>
    <w:rsid w:val="00927CDE"/>
    <w:rsid w:val="00927D76"/>
    <w:rsid w:val="009300E2"/>
    <w:rsid w:val="0093015F"/>
    <w:rsid w:val="009305CE"/>
    <w:rsid w:val="00930D07"/>
    <w:rsid w:val="00931A25"/>
    <w:rsid w:val="00931B01"/>
    <w:rsid w:val="0093291D"/>
    <w:rsid w:val="00932CE5"/>
    <w:rsid w:val="00933610"/>
    <w:rsid w:val="00933F2B"/>
    <w:rsid w:val="00934D7B"/>
    <w:rsid w:val="00936BD1"/>
    <w:rsid w:val="00936DEF"/>
    <w:rsid w:val="0093772E"/>
    <w:rsid w:val="0094085F"/>
    <w:rsid w:val="00940A0B"/>
    <w:rsid w:val="00940C78"/>
    <w:rsid w:val="00942952"/>
    <w:rsid w:val="00942D89"/>
    <w:rsid w:val="009432D7"/>
    <w:rsid w:val="009433CD"/>
    <w:rsid w:val="00943795"/>
    <w:rsid w:val="00943DFC"/>
    <w:rsid w:val="0094441E"/>
    <w:rsid w:val="00944C41"/>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A0D"/>
    <w:rsid w:val="00957FF4"/>
    <w:rsid w:val="0096055D"/>
    <w:rsid w:val="00960FA6"/>
    <w:rsid w:val="00962310"/>
    <w:rsid w:val="00962762"/>
    <w:rsid w:val="00962BA2"/>
    <w:rsid w:val="009630BB"/>
    <w:rsid w:val="00963F86"/>
    <w:rsid w:val="0096492A"/>
    <w:rsid w:val="00965369"/>
    <w:rsid w:val="00965543"/>
    <w:rsid w:val="00966507"/>
    <w:rsid w:val="0096740A"/>
    <w:rsid w:val="00967689"/>
    <w:rsid w:val="009679FD"/>
    <w:rsid w:val="00967BA5"/>
    <w:rsid w:val="00967C6F"/>
    <w:rsid w:val="00970677"/>
    <w:rsid w:val="0097083E"/>
    <w:rsid w:val="009709D2"/>
    <w:rsid w:val="00971BC1"/>
    <w:rsid w:val="00971BCF"/>
    <w:rsid w:val="00972484"/>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31"/>
    <w:rsid w:val="00987773"/>
    <w:rsid w:val="00991041"/>
    <w:rsid w:val="009913CE"/>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584A"/>
    <w:rsid w:val="009C68B0"/>
    <w:rsid w:val="009D06FC"/>
    <w:rsid w:val="009D0D0D"/>
    <w:rsid w:val="009D0E69"/>
    <w:rsid w:val="009D1753"/>
    <w:rsid w:val="009D2B7C"/>
    <w:rsid w:val="009D2B8D"/>
    <w:rsid w:val="009D322C"/>
    <w:rsid w:val="009D467C"/>
    <w:rsid w:val="009D5091"/>
    <w:rsid w:val="009D6128"/>
    <w:rsid w:val="009D6137"/>
    <w:rsid w:val="009D6D9B"/>
    <w:rsid w:val="009D7CC8"/>
    <w:rsid w:val="009E0144"/>
    <w:rsid w:val="009E064E"/>
    <w:rsid w:val="009E07A6"/>
    <w:rsid w:val="009E0EEB"/>
    <w:rsid w:val="009E19DA"/>
    <w:rsid w:val="009E1B19"/>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1FAA"/>
    <w:rsid w:val="009F2857"/>
    <w:rsid w:val="009F2FAC"/>
    <w:rsid w:val="009F3292"/>
    <w:rsid w:val="009F43E3"/>
    <w:rsid w:val="009F4D9F"/>
    <w:rsid w:val="009F5197"/>
    <w:rsid w:val="009F54E8"/>
    <w:rsid w:val="009F57EB"/>
    <w:rsid w:val="009F5811"/>
    <w:rsid w:val="009F5C10"/>
    <w:rsid w:val="009F63DC"/>
    <w:rsid w:val="009F74DA"/>
    <w:rsid w:val="009F74EE"/>
    <w:rsid w:val="009F76E7"/>
    <w:rsid w:val="009F7D54"/>
    <w:rsid w:val="00A00264"/>
    <w:rsid w:val="00A0026A"/>
    <w:rsid w:val="00A00A25"/>
    <w:rsid w:val="00A025BD"/>
    <w:rsid w:val="00A039D9"/>
    <w:rsid w:val="00A03B24"/>
    <w:rsid w:val="00A043EA"/>
    <w:rsid w:val="00A046A3"/>
    <w:rsid w:val="00A055C8"/>
    <w:rsid w:val="00A05766"/>
    <w:rsid w:val="00A05B1A"/>
    <w:rsid w:val="00A06446"/>
    <w:rsid w:val="00A0692D"/>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0B82"/>
    <w:rsid w:val="00A212BB"/>
    <w:rsid w:val="00A214AA"/>
    <w:rsid w:val="00A21659"/>
    <w:rsid w:val="00A21DC8"/>
    <w:rsid w:val="00A21E20"/>
    <w:rsid w:val="00A22A54"/>
    <w:rsid w:val="00A22B0A"/>
    <w:rsid w:val="00A22F26"/>
    <w:rsid w:val="00A22F52"/>
    <w:rsid w:val="00A24115"/>
    <w:rsid w:val="00A245C2"/>
    <w:rsid w:val="00A24758"/>
    <w:rsid w:val="00A24E36"/>
    <w:rsid w:val="00A253ED"/>
    <w:rsid w:val="00A2616D"/>
    <w:rsid w:val="00A261BB"/>
    <w:rsid w:val="00A2658F"/>
    <w:rsid w:val="00A26836"/>
    <w:rsid w:val="00A27873"/>
    <w:rsid w:val="00A279FA"/>
    <w:rsid w:val="00A27CD6"/>
    <w:rsid w:val="00A27FCC"/>
    <w:rsid w:val="00A30D58"/>
    <w:rsid w:val="00A310E1"/>
    <w:rsid w:val="00A317F5"/>
    <w:rsid w:val="00A318EB"/>
    <w:rsid w:val="00A326C2"/>
    <w:rsid w:val="00A32798"/>
    <w:rsid w:val="00A327E1"/>
    <w:rsid w:val="00A32891"/>
    <w:rsid w:val="00A32D11"/>
    <w:rsid w:val="00A331C0"/>
    <w:rsid w:val="00A33E8B"/>
    <w:rsid w:val="00A34873"/>
    <w:rsid w:val="00A35F91"/>
    <w:rsid w:val="00A40B95"/>
    <w:rsid w:val="00A4123F"/>
    <w:rsid w:val="00A41273"/>
    <w:rsid w:val="00A413C2"/>
    <w:rsid w:val="00A41544"/>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47BA1"/>
    <w:rsid w:val="00A50CCF"/>
    <w:rsid w:val="00A51259"/>
    <w:rsid w:val="00A51315"/>
    <w:rsid w:val="00A51DBD"/>
    <w:rsid w:val="00A51DEB"/>
    <w:rsid w:val="00A5283A"/>
    <w:rsid w:val="00A52952"/>
    <w:rsid w:val="00A53341"/>
    <w:rsid w:val="00A5376B"/>
    <w:rsid w:val="00A53846"/>
    <w:rsid w:val="00A54543"/>
    <w:rsid w:val="00A548D4"/>
    <w:rsid w:val="00A54A3B"/>
    <w:rsid w:val="00A55005"/>
    <w:rsid w:val="00A5516C"/>
    <w:rsid w:val="00A55A9C"/>
    <w:rsid w:val="00A55DC9"/>
    <w:rsid w:val="00A5609B"/>
    <w:rsid w:val="00A56953"/>
    <w:rsid w:val="00A56A1E"/>
    <w:rsid w:val="00A56FE5"/>
    <w:rsid w:val="00A61F11"/>
    <w:rsid w:val="00A625B7"/>
    <w:rsid w:val="00A625E9"/>
    <w:rsid w:val="00A6267F"/>
    <w:rsid w:val="00A63259"/>
    <w:rsid w:val="00A63366"/>
    <w:rsid w:val="00A6336E"/>
    <w:rsid w:val="00A63C8F"/>
    <w:rsid w:val="00A6414D"/>
    <w:rsid w:val="00A64476"/>
    <w:rsid w:val="00A6455E"/>
    <w:rsid w:val="00A649E9"/>
    <w:rsid w:val="00A64B4C"/>
    <w:rsid w:val="00A652EC"/>
    <w:rsid w:val="00A653C6"/>
    <w:rsid w:val="00A66476"/>
    <w:rsid w:val="00A666AB"/>
    <w:rsid w:val="00A66A53"/>
    <w:rsid w:val="00A672B4"/>
    <w:rsid w:val="00A6740C"/>
    <w:rsid w:val="00A67B70"/>
    <w:rsid w:val="00A7069C"/>
    <w:rsid w:val="00A70C9F"/>
    <w:rsid w:val="00A71BC6"/>
    <w:rsid w:val="00A7201F"/>
    <w:rsid w:val="00A7222C"/>
    <w:rsid w:val="00A72381"/>
    <w:rsid w:val="00A7268D"/>
    <w:rsid w:val="00A72AF7"/>
    <w:rsid w:val="00A730E7"/>
    <w:rsid w:val="00A7350B"/>
    <w:rsid w:val="00A7738A"/>
    <w:rsid w:val="00A8024F"/>
    <w:rsid w:val="00A80332"/>
    <w:rsid w:val="00A809AF"/>
    <w:rsid w:val="00A80A0D"/>
    <w:rsid w:val="00A81110"/>
    <w:rsid w:val="00A812BD"/>
    <w:rsid w:val="00A814BF"/>
    <w:rsid w:val="00A81558"/>
    <w:rsid w:val="00A820FA"/>
    <w:rsid w:val="00A82150"/>
    <w:rsid w:val="00A8239A"/>
    <w:rsid w:val="00A823D3"/>
    <w:rsid w:val="00A82B2B"/>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22F0"/>
    <w:rsid w:val="00A932AD"/>
    <w:rsid w:val="00A93488"/>
    <w:rsid w:val="00A9371B"/>
    <w:rsid w:val="00A9373B"/>
    <w:rsid w:val="00A94956"/>
    <w:rsid w:val="00A94C38"/>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740"/>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07C2"/>
    <w:rsid w:val="00AC14A4"/>
    <w:rsid w:val="00AC1A36"/>
    <w:rsid w:val="00AC1E37"/>
    <w:rsid w:val="00AC2FAF"/>
    <w:rsid w:val="00AC5066"/>
    <w:rsid w:val="00AC59EB"/>
    <w:rsid w:val="00AC5A21"/>
    <w:rsid w:val="00AC6094"/>
    <w:rsid w:val="00AC6A8F"/>
    <w:rsid w:val="00AC6CC4"/>
    <w:rsid w:val="00AC765A"/>
    <w:rsid w:val="00AD0AF9"/>
    <w:rsid w:val="00AD0C6B"/>
    <w:rsid w:val="00AD0F32"/>
    <w:rsid w:val="00AD1317"/>
    <w:rsid w:val="00AD1D87"/>
    <w:rsid w:val="00AD1F36"/>
    <w:rsid w:val="00AD2C1C"/>
    <w:rsid w:val="00AD3080"/>
    <w:rsid w:val="00AD312C"/>
    <w:rsid w:val="00AD3477"/>
    <w:rsid w:val="00AD5085"/>
    <w:rsid w:val="00AD5163"/>
    <w:rsid w:val="00AD5BEB"/>
    <w:rsid w:val="00AD5D69"/>
    <w:rsid w:val="00AD603A"/>
    <w:rsid w:val="00AD62E4"/>
    <w:rsid w:val="00AD6711"/>
    <w:rsid w:val="00AD6881"/>
    <w:rsid w:val="00AD7214"/>
    <w:rsid w:val="00AD7FFD"/>
    <w:rsid w:val="00AE02C8"/>
    <w:rsid w:val="00AE03B7"/>
    <w:rsid w:val="00AE07D9"/>
    <w:rsid w:val="00AE0A59"/>
    <w:rsid w:val="00AE0A89"/>
    <w:rsid w:val="00AE0DBB"/>
    <w:rsid w:val="00AE0E2D"/>
    <w:rsid w:val="00AE148E"/>
    <w:rsid w:val="00AE14F3"/>
    <w:rsid w:val="00AE1B86"/>
    <w:rsid w:val="00AE1C83"/>
    <w:rsid w:val="00AE1CCF"/>
    <w:rsid w:val="00AE20AF"/>
    <w:rsid w:val="00AE38C3"/>
    <w:rsid w:val="00AE3C50"/>
    <w:rsid w:val="00AE3F16"/>
    <w:rsid w:val="00AE531E"/>
    <w:rsid w:val="00AE6918"/>
    <w:rsid w:val="00AE69F3"/>
    <w:rsid w:val="00AE7101"/>
    <w:rsid w:val="00AE797C"/>
    <w:rsid w:val="00AF018A"/>
    <w:rsid w:val="00AF05ED"/>
    <w:rsid w:val="00AF09D4"/>
    <w:rsid w:val="00AF14B5"/>
    <w:rsid w:val="00AF32CE"/>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70E"/>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49A"/>
    <w:rsid w:val="00B11A82"/>
    <w:rsid w:val="00B11E4E"/>
    <w:rsid w:val="00B12FE7"/>
    <w:rsid w:val="00B13BA3"/>
    <w:rsid w:val="00B13BB8"/>
    <w:rsid w:val="00B13BF5"/>
    <w:rsid w:val="00B15EC0"/>
    <w:rsid w:val="00B16554"/>
    <w:rsid w:val="00B172B8"/>
    <w:rsid w:val="00B208AF"/>
    <w:rsid w:val="00B20931"/>
    <w:rsid w:val="00B20D68"/>
    <w:rsid w:val="00B211CE"/>
    <w:rsid w:val="00B214E8"/>
    <w:rsid w:val="00B23305"/>
    <w:rsid w:val="00B23811"/>
    <w:rsid w:val="00B2428E"/>
    <w:rsid w:val="00B24A58"/>
    <w:rsid w:val="00B24BA8"/>
    <w:rsid w:val="00B24E73"/>
    <w:rsid w:val="00B24FF1"/>
    <w:rsid w:val="00B25A73"/>
    <w:rsid w:val="00B25A7A"/>
    <w:rsid w:val="00B26227"/>
    <w:rsid w:val="00B26A1C"/>
    <w:rsid w:val="00B26AEE"/>
    <w:rsid w:val="00B26F2F"/>
    <w:rsid w:val="00B26FA0"/>
    <w:rsid w:val="00B305CC"/>
    <w:rsid w:val="00B306DB"/>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278"/>
    <w:rsid w:val="00B374B4"/>
    <w:rsid w:val="00B37CFE"/>
    <w:rsid w:val="00B40884"/>
    <w:rsid w:val="00B408E1"/>
    <w:rsid w:val="00B40A11"/>
    <w:rsid w:val="00B4129C"/>
    <w:rsid w:val="00B4278A"/>
    <w:rsid w:val="00B43AD5"/>
    <w:rsid w:val="00B43E75"/>
    <w:rsid w:val="00B44148"/>
    <w:rsid w:val="00B445E4"/>
    <w:rsid w:val="00B447DE"/>
    <w:rsid w:val="00B449DF"/>
    <w:rsid w:val="00B44D8C"/>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6790A"/>
    <w:rsid w:val="00B704B0"/>
    <w:rsid w:val="00B706D3"/>
    <w:rsid w:val="00B707E4"/>
    <w:rsid w:val="00B70E42"/>
    <w:rsid w:val="00B711FD"/>
    <w:rsid w:val="00B7159F"/>
    <w:rsid w:val="00B71844"/>
    <w:rsid w:val="00B71C5D"/>
    <w:rsid w:val="00B733DB"/>
    <w:rsid w:val="00B73A51"/>
    <w:rsid w:val="00B75840"/>
    <w:rsid w:val="00B75A69"/>
    <w:rsid w:val="00B762DE"/>
    <w:rsid w:val="00B7701A"/>
    <w:rsid w:val="00B7769A"/>
    <w:rsid w:val="00B7786D"/>
    <w:rsid w:val="00B80645"/>
    <w:rsid w:val="00B80CED"/>
    <w:rsid w:val="00B81190"/>
    <w:rsid w:val="00B8143B"/>
    <w:rsid w:val="00B81675"/>
    <w:rsid w:val="00B82250"/>
    <w:rsid w:val="00B82730"/>
    <w:rsid w:val="00B831DD"/>
    <w:rsid w:val="00B83245"/>
    <w:rsid w:val="00B83ADC"/>
    <w:rsid w:val="00B84174"/>
    <w:rsid w:val="00B844D8"/>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BFD"/>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050"/>
    <w:rsid w:val="00BC3EF1"/>
    <w:rsid w:val="00BC3EF2"/>
    <w:rsid w:val="00BC3F65"/>
    <w:rsid w:val="00BC4397"/>
    <w:rsid w:val="00BC4D12"/>
    <w:rsid w:val="00BC512F"/>
    <w:rsid w:val="00BC52EF"/>
    <w:rsid w:val="00BC6228"/>
    <w:rsid w:val="00BC6EBB"/>
    <w:rsid w:val="00BC6ECB"/>
    <w:rsid w:val="00BC6ED1"/>
    <w:rsid w:val="00BC7242"/>
    <w:rsid w:val="00BC73FD"/>
    <w:rsid w:val="00BC743E"/>
    <w:rsid w:val="00BC77AF"/>
    <w:rsid w:val="00BD0772"/>
    <w:rsid w:val="00BD0DD7"/>
    <w:rsid w:val="00BD0E44"/>
    <w:rsid w:val="00BD0E85"/>
    <w:rsid w:val="00BD175F"/>
    <w:rsid w:val="00BD2208"/>
    <w:rsid w:val="00BD2683"/>
    <w:rsid w:val="00BD27D2"/>
    <w:rsid w:val="00BD2851"/>
    <w:rsid w:val="00BD29FB"/>
    <w:rsid w:val="00BD2AB8"/>
    <w:rsid w:val="00BD52ED"/>
    <w:rsid w:val="00BD5AB0"/>
    <w:rsid w:val="00BD5F16"/>
    <w:rsid w:val="00BD652B"/>
    <w:rsid w:val="00BD6BCB"/>
    <w:rsid w:val="00BD6BF3"/>
    <w:rsid w:val="00BD6E1D"/>
    <w:rsid w:val="00BD70B1"/>
    <w:rsid w:val="00BD724F"/>
    <w:rsid w:val="00BD74E2"/>
    <w:rsid w:val="00BD7513"/>
    <w:rsid w:val="00BE0078"/>
    <w:rsid w:val="00BE013C"/>
    <w:rsid w:val="00BE0717"/>
    <w:rsid w:val="00BE0D5F"/>
    <w:rsid w:val="00BE0E7F"/>
    <w:rsid w:val="00BE10F0"/>
    <w:rsid w:val="00BE2024"/>
    <w:rsid w:val="00BE2A69"/>
    <w:rsid w:val="00BE3192"/>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6D1"/>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D01"/>
    <w:rsid w:val="00C03E0E"/>
    <w:rsid w:val="00C0506D"/>
    <w:rsid w:val="00C05C54"/>
    <w:rsid w:val="00C05F90"/>
    <w:rsid w:val="00C07E27"/>
    <w:rsid w:val="00C07E8C"/>
    <w:rsid w:val="00C07F60"/>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0C0"/>
    <w:rsid w:val="00C23FE4"/>
    <w:rsid w:val="00C23FF3"/>
    <w:rsid w:val="00C24457"/>
    <w:rsid w:val="00C245D6"/>
    <w:rsid w:val="00C250E9"/>
    <w:rsid w:val="00C25448"/>
    <w:rsid w:val="00C25A3E"/>
    <w:rsid w:val="00C25EDF"/>
    <w:rsid w:val="00C262B5"/>
    <w:rsid w:val="00C264BF"/>
    <w:rsid w:val="00C2655F"/>
    <w:rsid w:val="00C26897"/>
    <w:rsid w:val="00C26C34"/>
    <w:rsid w:val="00C2703B"/>
    <w:rsid w:val="00C27315"/>
    <w:rsid w:val="00C275A0"/>
    <w:rsid w:val="00C27CA6"/>
    <w:rsid w:val="00C27E37"/>
    <w:rsid w:val="00C304FC"/>
    <w:rsid w:val="00C3103B"/>
    <w:rsid w:val="00C310D8"/>
    <w:rsid w:val="00C31D20"/>
    <w:rsid w:val="00C3225E"/>
    <w:rsid w:val="00C32FDA"/>
    <w:rsid w:val="00C34123"/>
    <w:rsid w:val="00C349CC"/>
    <w:rsid w:val="00C34A68"/>
    <w:rsid w:val="00C35213"/>
    <w:rsid w:val="00C369D0"/>
    <w:rsid w:val="00C36A3D"/>
    <w:rsid w:val="00C36B68"/>
    <w:rsid w:val="00C36FEF"/>
    <w:rsid w:val="00C4016B"/>
    <w:rsid w:val="00C402F9"/>
    <w:rsid w:val="00C406ED"/>
    <w:rsid w:val="00C409A6"/>
    <w:rsid w:val="00C40A04"/>
    <w:rsid w:val="00C41179"/>
    <w:rsid w:val="00C41503"/>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4D09"/>
    <w:rsid w:val="00C555E6"/>
    <w:rsid w:val="00C562B1"/>
    <w:rsid w:val="00C56A59"/>
    <w:rsid w:val="00C60712"/>
    <w:rsid w:val="00C61279"/>
    <w:rsid w:val="00C615F6"/>
    <w:rsid w:val="00C618C2"/>
    <w:rsid w:val="00C62687"/>
    <w:rsid w:val="00C63B73"/>
    <w:rsid w:val="00C63DA3"/>
    <w:rsid w:val="00C6468C"/>
    <w:rsid w:val="00C6593A"/>
    <w:rsid w:val="00C66484"/>
    <w:rsid w:val="00C6737F"/>
    <w:rsid w:val="00C67A11"/>
    <w:rsid w:val="00C67E99"/>
    <w:rsid w:val="00C7017A"/>
    <w:rsid w:val="00C70F68"/>
    <w:rsid w:val="00C71403"/>
    <w:rsid w:val="00C71848"/>
    <w:rsid w:val="00C72279"/>
    <w:rsid w:val="00C72426"/>
    <w:rsid w:val="00C72A82"/>
    <w:rsid w:val="00C72FA5"/>
    <w:rsid w:val="00C7353B"/>
    <w:rsid w:val="00C742BB"/>
    <w:rsid w:val="00C742D1"/>
    <w:rsid w:val="00C74561"/>
    <w:rsid w:val="00C75543"/>
    <w:rsid w:val="00C758D3"/>
    <w:rsid w:val="00C7679D"/>
    <w:rsid w:val="00C767A1"/>
    <w:rsid w:val="00C768DC"/>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446"/>
    <w:rsid w:val="00C9765B"/>
    <w:rsid w:val="00C97C80"/>
    <w:rsid w:val="00CA0BCA"/>
    <w:rsid w:val="00CA194E"/>
    <w:rsid w:val="00CA1BEE"/>
    <w:rsid w:val="00CA1C6A"/>
    <w:rsid w:val="00CA20FE"/>
    <w:rsid w:val="00CA2142"/>
    <w:rsid w:val="00CA2805"/>
    <w:rsid w:val="00CA297D"/>
    <w:rsid w:val="00CA2C44"/>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2E4"/>
    <w:rsid w:val="00CA7613"/>
    <w:rsid w:val="00CA7C50"/>
    <w:rsid w:val="00CA7D48"/>
    <w:rsid w:val="00CA7F9B"/>
    <w:rsid w:val="00CB0621"/>
    <w:rsid w:val="00CB06F6"/>
    <w:rsid w:val="00CB0C73"/>
    <w:rsid w:val="00CB13DE"/>
    <w:rsid w:val="00CB1493"/>
    <w:rsid w:val="00CB26FF"/>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45C"/>
    <w:rsid w:val="00CC7799"/>
    <w:rsid w:val="00CD03AE"/>
    <w:rsid w:val="00CD06C8"/>
    <w:rsid w:val="00CD09C9"/>
    <w:rsid w:val="00CD182B"/>
    <w:rsid w:val="00CD26F3"/>
    <w:rsid w:val="00CD286C"/>
    <w:rsid w:val="00CD2AC1"/>
    <w:rsid w:val="00CD3164"/>
    <w:rsid w:val="00CD34F6"/>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C6A"/>
    <w:rsid w:val="00CF1D2C"/>
    <w:rsid w:val="00CF332E"/>
    <w:rsid w:val="00CF357A"/>
    <w:rsid w:val="00CF3806"/>
    <w:rsid w:val="00CF4005"/>
    <w:rsid w:val="00CF4175"/>
    <w:rsid w:val="00CF4F26"/>
    <w:rsid w:val="00CF5405"/>
    <w:rsid w:val="00CF59C3"/>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3A"/>
    <w:rsid w:val="00D072FC"/>
    <w:rsid w:val="00D074EA"/>
    <w:rsid w:val="00D07A85"/>
    <w:rsid w:val="00D07AF2"/>
    <w:rsid w:val="00D10FAF"/>
    <w:rsid w:val="00D110D8"/>
    <w:rsid w:val="00D11514"/>
    <w:rsid w:val="00D1231C"/>
    <w:rsid w:val="00D1261A"/>
    <w:rsid w:val="00D13450"/>
    <w:rsid w:val="00D13527"/>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0FD"/>
    <w:rsid w:val="00D232C9"/>
    <w:rsid w:val="00D236E2"/>
    <w:rsid w:val="00D2373F"/>
    <w:rsid w:val="00D2384B"/>
    <w:rsid w:val="00D23B07"/>
    <w:rsid w:val="00D24549"/>
    <w:rsid w:val="00D2495A"/>
    <w:rsid w:val="00D24BDD"/>
    <w:rsid w:val="00D24D41"/>
    <w:rsid w:val="00D2521A"/>
    <w:rsid w:val="00D26484"/>
    <w:rsid w:val="00D271BA"/>
    <w:rsid w:val="00D27A6C"/>
    <w:rsid w:val="00D30292"/>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A0F"/>
    <w:rsid w:val="00D42B6F"/>
    <w:rsid w:val="00D42C5C"/>
    <w:rsid w:val="00D42C65"/>
    <w:rsid w:val="00D42F53"/>
    <w:rsid w:val="00D43205"/>
    <w:rsid w:val="00D43D1F"/>
    <w:rsid w:val="00D4457B"/>
    <w:rsid w:val="00D44CC3"/>
    <w:rsid w:val="00D44D3E"/>
    <w:rsid w:val="00D44F61"/>
    <w:rsid w:val="00D458E7"/>
    <w:rsid w:val="00D45E9B"/>
    <w:rsid w:val="00D469A0"/>
    <w:rsid w:val="00D46B08"/>
    <w:rsid w:val="00D46E2F"/>
    <w:rsid w:val="00D46FD0"/>
    <w:rsid w:val="00D47046"/>
    <w:rsid w:val="00D479E7"/>
    <w:rsid w:val="00D505A6"/>
    <w:rsid w:val="00D50B0D"/>
    <w:rsid w:val="00D50D3A"/>
    <w:rsid w:val="00D51532"/>
    <w:rsid w:val="00D5159C"/>
    <w:rsid w:val="00D52868"/>
    <w:rsid w:val="00D52CA2"/>
    <w:rsid w:val="00D52E97"/>
    <w:rsid w:val="00D53305"/>
    <w:rsid w:val="00D53F08"/>
    <w:rsid w:val="00D546CA"/>
    <w:rsid w:val="00D54C5E"/>
    <w:rsid w:val="00D54FAE"/>
    <w:rsid w:val="00D5545C"/>
    <w:rsid w:val="00D56C40"/>
    <w:rsid w:val="00D57351"/>
    <w:rsid w:val="00D57678"/>
    <w:rsid w:val="00D57766"/>
    <w:rsid w:val="00D57B4A"/>
    <w:rsid w:val="00D60DDB"/>
    <w:rsid w:val="00D6122B"/>
    <w:rsid w:val="00D613E4"/>
    <w:rsid w:val="00D61C26"/>
    <w:rsid w:val="00D62438"/>
    <w:rsid w:val="00D637C1"/>
    <w:rsid w:val="00D63FE7"/>
    <w:rsid w:val="00D64172"/>
    <w:rsid w:val="00D64418"/>
    <w:rsid w:val="00D64460"/>
    <w:rsid w:val="00D64517"/>
    <w:rsid w:val="00D64778"/>
    <w:rsid w:val="00D64E1C"/>
    <w:rsid w:val="00D652CD"/>
    <w:rsid w:val="00D65669"/>
    <w:rsid w:val="00D668BA"/>
    <w:rsid w:val="00D66DE5"/>
    <w:rsid w:val="00D66DF7"/>
    <w:rsid w:val="00D66ED7"/>
    <w:rsid w:val="00D673CE"/>
    <w:rsid w:val="00D6770E"/>
    <w:rsid w:val="00D67E76"/>
    <w:rsid w:val="00D701A5"/>
    <w:rsid w:val="00D7023A"/>
    <w:rsid w:val="00D703F3"/>
    <w:rsid w:val="00D70DBE"/>
    <w:rsid w:val="00D70E88"/>
    <w:rsid w:val="00D71469"/>
    <w:rsid w:val="00D72338"/>
    <w:rsid w:val="00D72FEC"/>
    <w:rsid w:val="00D731E8"/>
    <w:rsid w:val="00D73390"/>
    <w:rsid w:val="00D74EF5"/>
    <w:rsid w:val="00D74FCE"/>
    <w:rsid w:val="00D762D2"/>
    <w:rsid w:val="00D77923"/>
    <w:rsid w:val="00D77AC3"/>
    <w:rsid w:val="00D80CB3"/>
    <w:rsid w:val="00D80D8E"/>
    <w:rsid w:val="00D81E7F"/>
    <w:rsid w:val="00D82333"/>
    <w:rsid w:val="00D82DC1"/>
    <w:rsid w:val="00D839C3"/>
    <w:rsid w:val="00D83CDF"/>
    <w:rsid w:val="00D844D8"/>
    <w:rsid w:val="00D84555"/>
    <w:rsid w:val="00D84918"/>
    <w:rsid w:val="00D850E7"/>
    <w:rsid w:val="00D853CE"/>
    <w:rsid w:val="00D85853"/>
    <w:rsid w:val="00D85E2F"/>
    <w:rsid w:val="00D87AC5"/>
    <w:rsid w:val="00D91150"/>
    <w:rsid w:val="00D9158C"/>
    <w:rsid w:val="00D922CC"/>
    <w:rsid w:val="00D9249D"/>
    <w:rsid w:val="00D9269B"/>
    <w:rsid w:val="00D929AB"/>
    <w:rsid w:val="00D92A0F"/>
    <w:rsid w:val="00D92BB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2601"/>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5F6"/>
    <w:rsid w:val="00DB474C"/>
    <w:rsid w:val="00DB5284"/>
    <w:rsid w:val="00DB5700"/>
    <w:rsid w:val="00DB575F"/>
    <w:rsid w:val="00DB5762"/>
    <w:rsid w:val="00DB5AAB"/>
    <w:rsid w:val="00DB5E4A"/>
    <w:rsid w:val="00DB6328"/>
    <w:rsid w:val="00DB6EE0"/>
    <w:rsid w:val="00DB72B2"/>
    <w:rsid w:val="00DB7BB2"/>
    <w:rsid w:val="00DB7DFB"/>
    <w:rsid w:val="00DC1ED8"/>
    <w:rsid w:val="00DC25F7"/>
    <w:rsid w:val="00DC2DBC"/>
    <w:rsid w:val="00DC2F07"/>
    <w:rsid w:val="00DC2F18"/>
    <w:rsid w:val="00DC3300"/>
    <w:rsid w:val="00DC3D1A"/>
    <w:rsid w:val="00DC412B"/>
    <w:rsid w:val="00DC473B"/>
    <w:rsid w:val="00DC56BA"/>
    <w:rsid w:val="00DC6FF1"/>
    <w:rsid w:val="00DD011C"/>
    <w:rsid w:val="00DD1314"/>
    <w:rsid w:val="00DD2098"/>
    <w:rsid w:val="00DD212C"/>
    <w:rsid w:val="00DD2362"/>
    <w:rsid w:val="00DD3B33"/>
    <w:rsid w:val="00DD3DB9"/>
    <w:rsid w:val="00DD482D"/>
    <w:rsid w:val="00DD4C62"/>
    <w:rsid w:val="00DD4E3B"/>
    <w:rsid w:val="00DD540A"/>
    <w:rsid w:val="00DD711C"/>
    <w:rsid w:val="00DD7519"/>
    <w:rsid w:val="00DD7A17"/>
    <w:rsid w:val="00DD7E75"/>
    <w:rsid w:val="00DE077A"/>
    <w:rsid w:val="00DE08BA"/>
    <w:rsid w:val="00DE091D"/>
    <w:rsid w:val="00DE13C2"/>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E4B"/>
    <w:rsid w:val="00DE7FCE"/>
    <w:rsid w:val="00DF03C8"/>
    <w:rsid w:val="00DF06DC"/>
    <w:rsid w:val="00DF16C8"/>
    <w:rsid w:val="00DF1B3C"/>
    <w:rsid w:val="00DF2589"/>
    <w:rsid w:val="00DF3DEC"/>
    <w:rsid w:val="00DF46A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2FDB"/>
    <w:rsid w:val="00E03BBA"/>
    <w:rsid w:val="00E04028"/>
    <w:rsid w:val="00E05005"/>
    <w:rsid w:val="00E055A2"/>
    <w:rsid w:val="00E05D46"/>
    <w:rsid w:val="00E060FF"/>
    <w:rsid w:val="00E0640B"/>
    <w:rsid w:val="00E06F93"/>
    <w:rsid w:val="00E07395"/>
    <w:rsid w:val="00E1094C"/>
    <w:rsid w:val="00E11686"/>
    <w:rsid w:val="00E117AE"/>
    <w:rsid w:val="00E12B58"/>
    <w:rsid w:val="00E130D9"/>
    <w:rsid w:val="00E14882"/>
    <w:rsid w:val="00E14C4E"/>
    <w:rsid w:val="00E15174"/>
    <w:rsid w:val="00E15B85"/>
    <w:rsid w:val="00E15CFC"/>
    <w:rsid w:val="00E15DF5"/>
    <w:rsid w:val="00E15ECA"/>
    <w:rsid w:val="00E15EE0"/>
    <w:rsid w:val="00E15F56"/>
    <w:rsid w:val="00E16224"/>
    <w:rsid w:val="00E163CF"/>
    <w:rsid w:val="00E1642F"/>
    <w:rsid w:val="00E164E6"/>
    <w:rsid w:val="00E16B65"/>
    <w:rsid w:val="00E16CA2"/>
    <w:rsid w:val="00E17A20"/>
    <w:rsid w:val="00E201A1"/>
    <w:rsid w:val="00E21B12"/>
    <w:rsid w:val="00E231E1"/>
    <w:rsid w:val="00E235BE"/>
    <w:rsid w:val="00E23991"/>
    <w:rsid w:val="00E24BE1"/>
    <w:rsid w:val="00E24CE7"/>
    <w:rsid w:val="00E24D5B"/>
    <w:rsid w:val="00E2533F"/>
    <w:rsid w:val="00E25832"/>
    <w:rsid w:val="00E25A03"/>
    <w:rsid w:val="00E2639F"/>
    <w:rsid w:val="00E27461"/>
    <w:rsid w:val="00E2797E"/>
    <w:rsid w:val="00E27B48"/>
    <w:rsid w:val="00E3020C"/>
    <w:rsid w:val="00E306B1"/>
    <w:rsid w:val="00E31EE1"/>
    <w:rsid w:val="00E32089"/>
    <w:rsid w:val="00E3254C"/>
    <w:rsid w:val="00E32616"/>
    <w:rsid w:val="00E3421C"/>
    <w:rsid w:val="00E34346"/>
    <w:rsid w:val="00E343BF"/>
    <w:rsid w:val="00E34D2E"/>
    <w:rsid w:val="00E3662F"/>
    <w:rsid w:val="00E371F7"/>
    <w:rsid w:val="00E374B7"/>
    <w:rsid w:val="00E37605"/>
    <w:rsid w:val="00E37EF6"/>
    <w:rsid w:val="00E37F99"/>
    <w:rsid w:val="00E40098"/>
    <w:rsid w:val="00E404F4"/>
    <w:rsid w:val="00E40C88"/>
    <w:rsid w:val="00E41156"/>
    <w:rsid w:val="00E411FC"/>
    <w:rsid w:val="00E4150D"/>
    <w:rsid w:val="00E41CCE"/>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4D9C"/>
    <w:rsid w:val="00E55485"/>
    <w:rsid w:val="00E55901"/>
    <w:rsid w:val="00E5591E"/>
    <w:rsid w:val="00E56114"/>
    <w:rsid w:val="00E564B3"/>
    <w:rsid w:val="00E57C84"/>
    <w:rsid w:val="00E57D4F"/>
    <w:rsid w:val="00E6022B"/>
    <w:rsid w:val="00E6051B"/>
    <w:rsid w:val="00E61990"/>
    <w:rsid w:val="00E61F08"/>
    <w:rsid w:val="00E62057"/>
    <w:rsid w:val="00E6223E"/>
    <w:rsid w:val="00E6244A"/>
    <w:rsid w:val="00E6307C"/>
    <w:rsid w:val="00E649DB"/>
    <w:rsid w:val="00E64A40"/>
    <w:rsid w:val="00E64C44"/>
    <w:rsid w:val="00E64C67"/>
    <w:rsid w:val="00E65B2E"/>
    <w:rsid w:val="00E66C32"/>
    <w:rsid w:val="00E6719C"/>
    <w:rsid w:val="00E671B9"/>
    <w:rsid w:val="00E67586"/>
    <w:rsid w:val="00E67B64"/>
    <w:rsid w:val="00E67BDD"/>
    <w:rsid w:val="00E70368"/>
    <w:rsid w:val="00E713CB"/>
    <w:rsid w:val="00E716A8"/>
    <w:rsid w:val="00E71FA1"/>
    <w:rsid w:val="00E7384E"/>
    <w:rsid w:val="00E743A5"/>
    <w:rsid w:val="00E743A9"/>
    <w:rsid w:val="00E74539"/>
    <w:rsid w:val="00E74741"/>
    <w:rsid w:val="00E748A3"/>
    <w:rsid w:val="00E7628F"/>
    <w:rsid w:val="00E76497"/>
    <w:rsid w:val="00E76A7F"/>
    <w:rsid w:val="00E77D34"/>
    <w:rsid w:val="00E80795"/>
    <w:rsid w:val="00E82C28"/>
    <w:rsid w:val="00E82FDC"/>
    <w:rsid w:val="00E84943"/>
    <w:rsid w:val="00E85670"/>
    <w:rsid w:val="00E87057"/>
    <w:rsid w:val="00E87A31"/>
    <w:rsid w:val="00E87B98"/>
    <w:rsid w:val="00E90824"/>
    <w:rsid w:val="00E90858"/>
    <w:rsid w:val="00E90E28"/>
    <w:rsid w:val="00E9100D"/>
    <w:rsid w:val="00E911DA"/>
    <w:rsid w:val="00E914F8"/>
    <w:rsid w:val="00E91873"/>
    <w:rsid w:val="00E91B00"/>
    <w:rsid w:val="00E91B1F"/>
    <w:rsid w:val="00E92C3A"/>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02"/>
    <w:rsid w:val="00EA3A5F"/>
    <w:rsid w:val="00EA3C8D"/>
    <w:rsid w:val="00EA4164"/>
    <w:rsid w:val="00EA43E0"/>
    <w:rsid w:val="00EA46CE"/>
    <w:rsid w:val="00EA50A7"/>
    <w:rsid w:val="00EA5237"/>
    <w:rsid w:val="00EA53F4"/>
    <w:rsid w:val="00EA62C0"/>
    <w:rsid w:val="00EA6307"/>
    <w:rsid w:val="00EA641C"/>
    <w:rsid w:val="00EA7551"/>
    <w:rsid w:val="00EA764D"/>
    <w:rsid w:val="00EA784E"/>
    <w:rsid w:val="00EB0054"/>
    <w:rsid w:val="00EB054E"/>
    <w:rsid w:val="00EB082C"/>
    <w:rsid w:val="00EB0846"/>
    <w:rsid w:val="00EB0E27"/>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4CB"/>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74C5"/>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93D"/>
    <w:rsid w:val="00EE1A01"/>
    <w:rsid w:val="00EE1A5D"/>
    <w:rsid w:val="00EE1D87"/>
    <w:rsid w:val="00EE22CE"/>
    <w:rsid w:val="00EE23FE"/>
    <w:rsid w:val="00EE2695"/>
    <w:rsid w:val="00EE27BB"/>
    <w:rsid w:val="00EE2895"/>
    <w:rsid w:val="00EE3929"/>
    <w:rsid w:val="00EE3A73"/>
    <w:rsid w:val="00EE3ED0"/>
    <w:rsid w:val="00EE47CC"/>
    <w:rsid w:val="00EE4959"/>
    <w:rsid w:val="00EE4E92"/>
    <w:rsid w:val="00EE57BB"/>
    <w:rsid w:val="00EE6118"/>
    <w:rsid w:val="00EE6900"/>
    <w:rsid w:val="00EF02B1"/>
    <w:rsid w:val="00EF033D"/>
    <w:rsid w:val="00EF10BE"/>
    <w:rsid w:val="00EF12D4"/>
    <w:rsid w:val="00EF1372"/>
    <w:rsid w:val="00EF164B"/>
    <w:rsid w:val="00EF2552"/>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213"/>
    <w:rsid w:val="00F0033C"/>
    <w:rsid w:val="00F00CF1"/>
    <w:rsid w:val="00F014B1"/>
    <w:rsid w:val="00F019BB"/>
    <w:rsid w:val="00F020C8"/>
    <w:rsid w:val="00F03316"/>
    <w:rsid w:val="00F0333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5F15"/>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525"/>
    <w:rsid w:val="00F24C4A"/>
    <w:rsid w:val="00F24EA1"/>
    <w:rsid w:val="00F2568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5D1B"/>
    <w:rsid w:val="00F36660"/>
    <w:rsid w:val="00F37892"/>
    <w:rsid w:val="00F4006A"/>
    <w:rsid w:val="00F404E0"/>
    <w:rsid w:val="00F41765"/>
    <w:rsid w:val="00F417D0"/>
    <w:rsid w:val="00F41F5D"/>
    <w:rsid w:val="00F424AC"/>
    <w:rsid w:val="00F437E7"/>
    <w:rsid w:val="00F4382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3298"/>
    <w:rsid w:val="00F55235"/>
    <w:rsid w:val="00F5551F"/>
    <w:rsid w:val="00F55784"/>
    <w:rsid w:val="00F55C5B"/>
    <w:rsid w:val="00F561E4"/>
    <w:rsid w:val="00F56822"/>
    <w:rsid w:val="00F56C9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67D40"/>
    <w:rsid w:val="00F706BF"/>
    <w:rsid w:val="00F710B1"/>
    <w:rsid w:val="00F716B5"/>
    <w:rsid w:val="00F71B06"/>
    <w:rsid w:val="00F71FC5"/>
    <w:rsid w:val="00F732E0"/>
    <w:rsid w:val="00F7341E"/>
    <w:rsid w:val="00F73D41"/>
    <w:rsid w:val="00F743D1"/>
    <w:rsid w:val="00F74417"/>
    <w:rsid w:val="00F74AC8"/>
    <w:rsid w:val="00F74C71"/>
    <w:rsid w:val="00F74E37"/>
    <w:rsid w:val="00F7516A"/>
    <w:rsid w:val="00F75445"/>
    <w:rsid w:val="00F756C4"/>
    <w:rsid w:val="00F76207"/>
    <w:rsid w:val="00F76C70"/>
    <w:rsid w:val="00F773CF"/>
    <w:rsid w:val="00F778A8"/>
    <w:rsid w:val="00F7792B"/>
    <w:rsid w:val="00F77B58"/>
    <w:rsid w:val="00F82561"/>
    <w:rsid w:val="00F84219"/>
    <w:rsid w:val="00F84633"/>
    <w:rsid w:val="00F84A7E"/>
    <w:rsid w:val="00F84B92"/>
    <w:rsid w:val="00F8604A"/>
    <w:rsid w:val="00F86BFD"/>
    <w:rsid w:val="00F87597"/>
    <w:rsid w:val="00F87907"/>
    <w:rsid w:val="00F905BB"/>
    <w:rsid w:val="00F91112"/>
    <w:rsid w:val="00F916DA"/>
    <w:rsid w:val="00F91BD7"/>
    <w:rsid w:val="00F91F70"/>
    <w:rsid w:val="00F92E8C"/>
    <w:rsid w:val="00F95A4E"/>
    <w:rsid w:val="00F97077"/>
    <w:rsid w:val="00F971F3"/>
    <w:rsid w:val="00FA0C48"/>
    <w:rsid w:val="00FA0DB2"/>
    <w:rsid w:val="00FA14F8"/>
    <w:rsid w:val="00FA316A"/>
    <w:rsid w:val="00FA512A"/>
    <w:rsid w:val="00FA516B"/>
    <w:rsid w:val="00FA5C49"/>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2EC0"/>
    <w:rsid w:val="00FB322C"/>
    <w:rsid w:val="00FB3EBA"/>
    <w:rsid w:val="00FB440E"/>
    <w:rsid w:val="00FB55B9"/>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262"/>
    <w:rsid w:val="00FC4BFB"/>
    <w:rsid w:val="00FC4E14"/>
    <w:rsid w:val="00FC59B2"/>
    <w:rsid w:val="00FC5E7F"/>
    <w:rsid w:val="00FC62D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095"/>
    <w:rsid w:val="00FE0F9F"/>
    <w:rsid w:val="00FE1351"/>
    <w:rsid w:val="00FE1FDC"/>
    <w:rsid w:val="00FE2044"/>
    <w:rsid w:val="00FE2084"/>
    <w:rsid w:val="00FE2203"/>
    <w:rsid w:val="00FE24B5"/>
    <w:rsid w:val="00FE2708"/>
    <w:rsid w:val="00FE28D6"/>
    <w:rsid w:val="00FE341F"/>
    <w:rsid w:val="00FE3717"/>
    <w:rsid w:val="00FE3787"/>
    <w:rsid w:val="00FE3DAF"/>
    <w:rsid w:val="00FE3EA0"/>
    <w:rsid w:val="00FE4591"/>
    <w:rsid w:val="00FE483D"/>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E7F65"/>
    <w:rsid w:val="00FF1280"/>
    <w:rsid w:val="00FF16D7"/>
    <w:rsid w:val="00FF17E2"/>
    <w:rsid w:val="00FF197F"/>
    <w:rsid w:val="00FF1EC3"/>
    <w:rsid w:val="00FF2A3D"/>
    <w:rsid w:val="00FF2C6B"/>
    <w:rsid w:val="00FF2FE7"/>
    <w:rsid w:val="00FF46E9"/>
    <w:rsid w:val="00FF4B60"/>
    <w:rsid w:val="00FF598C"/>
    <w:rsid w:val="00FF628E"/>
    <w:rsid w:val="00FF6377"/>
    <w:rsid w:val="00FF6BCB"/>
    <w:rsid w:val="00FF6C08"/>
    <w:rsid w:val="00FF722C"/>
    <w:rsid w:val="00FF7B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ADD338-1941-4ACA-BDB9-694124201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qFormat/>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paragraph" w:styleId="HTML">
    <w:name w:val="HTML Preformatted"/>
    <w:basedOn w:val="a0"/>
    <w:link w:val="HTML0"/>
    <w:uiPriority w:val="99"/>
    <w:rsid w:val="008D7F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8D7FC9"/>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935790435">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6674405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1980724077">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FC0BA-5289-4D9B-A30C-5A2280FA0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417</Words>
  <Characters>2378</Characters>
  <Application>Microsoft Office Word</Application>
  <DocSecurity>0</DocSecurity>
  <Lines>19</Lines>
  <Paragraphs>5</Paragraphs>
  <ScaleCrop>false</ScaleCrop>
  <Company/>
  <LinksUpToDate>false</LinksUpToDate>
  <CharactersWithSpaces>2790</CharactersWithSpaces>
  <SharedDoc>false</SharedDoc>
  <HLinks>
    <vt:vector size="18" baseType="variant">
      <vt:variant>
        <vt:i4>1638448</vt:i4>
      </vt:variant>
      <vt:variant>
        <vt:i4>14</vt:i4>
      </vt:variant>
      <vt:variant>
        <vt:i4>0</vt:i4>
      </vt:variant>
      <vt:variant>
        <vt:i4>5</vt:i4>
      </vt:variant>
      <vt:variant>
        <vt:lpwstr/>
      </vt:variant>
      <vt:variant>
        <vt:lpwstr>_Toc224719729</vt:lpwstr>
      </vt:variant>
      <vt:variant>
        <vt:i4>1638448</vt:i4>
      </vt:variant>
      <vt:variant>
        <vt:i4>8</vt:i4>
      </vt:variant>
      <vt:variant>
        <vt:i4>0</vt:i4>
      </vt:variant>
      <vt:variant>
        <vt:i4>5</vt:i4>
      </vt:variant>
      <vt:variant>
        <vt:lpwstr/>
      </vt:variant>
      <vt:variant>
        <vt:lpwstr>_Toc224719728</vt:lpwstr>
      </vt:variant>
      <vt:variant>
        <vt:i4>1638448</vt:i4>
      </vt:variant>
      <vt:variant>
        <vt:i4>2</vt:i4>
      </vt:variant>
      <vt:variant>
        <vt:i4>0</vt:i4>
      </vt:variant>
      <vt:variant>
        <vt:i4>5</vt:i4>
      </vt:variant>
      <vt:variant>
        <vt:lpwstr/>
      </vt:variant>
      <vt:variant>
        <vt:lpwstr>_Toc224719727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2026-03-18T02:00:00Z</cp:lastPrinted>
  <dcterms:created xsi:type="dcterms:W3CDTF">2026-03-19T07:37:00Z</dcterms:created>
  <dcterms:modified xsi:type="dcterms:W3CDTF">2026-03-19T07:37:00Z</dcterms:modified>
</cp:coreProperties>
</file>