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AA4" w:rsidRDefault="00E83AA4" w:rsidP="009D7220">
      <w:pPr>
        <w:pStyle w:val="aa"/>
      </w:pPr>
      <w:bookmarkStart w:id="0" w:name="_Toc86911419"/>
      <w:bookmarkStart w:id="1" w:name="_Hlk202287540"/>
      <w:bookmarkStart w:id="2" w:name="_Hlk202543893"/>
      <w:bookmarkStart w:id="3" w:name="_GoBack"/>
      <w:bookmarkEnd w:id="3"/>
      <w:r w:rsidRPr="00E83AA4">
        <w:rPr>
          <w:rFonts w:hint="eastAsia"/>
        </w:rPr>
        <w:t>交通部主管非營業基金113年度決算評估報</w:t>
      </w:r>
      <w:r w:rsidR="004B335B">
        <w:rPr>
          <w:rFonts w:hint="eastAsia"/>
        </w:rPr>
        <w:t>告</w:t>
      </w:r>
    </w:p>
    <w:p w:rsidR="00591982" w:rsidRPr="00AC0740" w:rsidRDefault="00591982" w:rsidP="00591982">
      <w:pPr>
        <w:pStyle w:val="14"/>
        <w:ind w:left="567" w:hanging="567"/>
      </w:pPr>
      <w:bookmarkStart w:id="4" w:name="_Toc497385176"/>
      <w:bookmarkStart w:id="5" w:name="_Toc527725061"/>
      <w:bookmarkStart w:id="6" w:name="_Toc54771064"/>
      <w:bookmarkStart w:id="7" w:name="_Toc20042388"/>
      <w:bookmarkStart w:id="8" w:name="_Toc147846098"/>
      <w:bookmarkStart w:id="9" w:name="_Toc213318683"/>
      <w:bookmarkStart w:id="10" w:name="_Toc224631902"/>
      <w:bookmarkStart w:id="11" w:name="_Toc224740416"/>
      <w:bookmarkEnd w:id="1"/>
      <w:bookmarkEnd w:id="2"/>
      <w:bookmarkEnd w:id="0"/>
      <w:r>
        <w:rPr>
          <w:rFonts w:hint="eastAsia"/>
        </w:rPr>
        <w:t>六</w:t>
      </w:r>
      <w:r w:rsidRPr="00AC0740">
        <w:rPr>
          <w:rFonts w:hint="eastAsia"/>
        </w:rPr>
        <w:t>、</w:t>
      </w:r>
      <w:bookmarkEnd w:id="7"/>
      <w:r w:rsidRPr="00AC0740">
        <w:rPr>
          <w:rFonts w:hint="eastAsia"/>
        </w:rPr>
        <w:t>航港建設基金「港灣建設計畫</w:t>
      </w:r>
      <w:r w:rsidRPr="00AC0740">
        <w:t>」</w:t>
      </w:r>
      <w:r w:rsidRPr="00AC0740">
        <w:rPr>
          <w:rFonts w:hint="eastAsia"/>
        </w:rPr>
        <w:t>部分</w:t>
      </w:r>
      <w:bookmarkEnd w:id="8"/>
      <w:r w:rsidRPr="00AC0740">
        <w:rPr>
          <w:rFonts w:hint="eastAsia"/>
        </w:rPr>
        <w:t>項目</w:t>
      </w:r>
      <w:r>
        <w:rPr>
          <w:rFonts w:hint="eastAsia"/>
        </w:rPr>
        <w:t>執行</w:t>
      </w:r>
      <w:r w:rsidRPr="00AC0740">
        <w:rPr>
          <w:rFonts w:hint="eastAsia"/>
        </w:rPr>
        <w:t>進度有大幅落後之情事，</w:t>
      </w:r>
      <w:bookmarkEnd w:id="9"/>
      <w:r w:rsidRPr="00AC0740">
        <w:rPr>
          <w:rFonts w:hint="eastAsia"/>
        </w:rPr>
        <w:t>允宜研謀改善，以提升預算執行效率</w:t>
      </w:r>
      <w:bookmarkEnd w:id="10"/>
      <w:bookmarkEnd w:id="11"/>
    </w:p>
    <w:p w:rsidR="00591982" w:rsidRPr="00AC0740" w:rsidRDefault="00591982" w:rsidP="00591982">
      <w:pPr>
        <w:ind w:left="566" w:firstLine="566"/>
        <w:rPr>
          <w:rFonts w:hint="eastAsia"/>
          <w:snapToGrid/>
        </w:rPr>
      </w:pPr>
      <w:r w:rsidRPr="00AC0740">
        <w:rPr>
          <w:rFonts w:hint="eastAsia"/>
          <w:snapToGrid/>
        </w:rPr>
        <w:t>航港建設基金113年度「港灣建設計畫」預算數34億3</w:t>
      </w:r>
      <w:r w:rsidRPr="00AC0740">
        <w:rPr>
          <w:snapToGrid/>
        </w:rPr>
        <w:t>,</w:t>
      </w:r>
      <w:r w:rsidRPr="00AC0740">
        <w:rPr>
          <w:rFonts w:hint="eastAsia"/>
          <w:snapToGrid/>
        </w:rPr>
        <w:t>676萬5千元，決算數31億1,460萬元，預算執行率90.63%。經查：</w:t>
      </w:r>
    </w:p>
    <w:p w:rsidR="00591982" w:rsidRPr="00AC0740" w:rsidRDefault="00591982" w:rsidP="00591982">
      <w:pPr>
        <w:pStyle w:val="a4"/>
        <w:ind w:left="849" w:hanging="283"/>
        <w:rPr>
          <w:b/>
        </w:rPr>
      </w:pPr>
      <w:r w:rsidRPr="00AC0740">
        <w:rPr>
          <w:rFonts w:hint="eastAsia"/>
          <w:b/>
        </w:rPr>
        <w:t>(一)預算執行情形</w:t>
      </w:r>
    </w:p>
    <w:p w:rsidR="00591982" w:rsidRPr="00AC0740" w:rsidRDefault="00591982" w:rsidP="00591982">
      <w:pPr>
        <w:pStyle w:val="21"/>
        <w:ind w:left="850" w:firstLine="566"/>
      </w:pPr>
      <w:r w:rsidRPr="00AC0740">
        <w:rPr>
          <w:rFonts w:hint="eastAsia"/>
        </w:rPr>
        <w:t>「</w:t>
      </w:r>
      <w:r w:rsidRPr="00AC0740">
        <w:t>港灣建設計畫</w:t>
      </w:r>
      <w:r w:rsidRPr="00AC0740">
        <w:rPr>
          <w:rFonts w:hint="eastAsia"/>
        </w:rPr>
        <w:t>」主要係</w:t>
      </w:r>
      <w:r w:rsidRPr="00AC0740">
        <w:t>辦理公共基礎設施整建、改建、維護修繕等工程</w:t>
      </w:r>
      <w:r w:rsidRPr="00AC0740">
        <w:rPr>
          <w:rFonts w:hint="eastAsia"/>
        </w:rPr>
        <w:t>，109至113年度預算數介於15億9</w:t>
      </w:r>
      <w:r w:rsidRPr="00AC0740">
        <w:t>,507</w:t>
      </w:r>
      <w:r w:rsidRPr="00AC0740">
        <w:rPr>
          <w:rFonts w:hint="eastAsia"/>
        </w:rPr>
        <w:t>萬2千元至34億3</w:t>
      </w:r>
      <w:r w:rsidRPr="00AC0740">
        <w:t>,676</w:t>
      </w:r>
      <w:r w:rsidRPr="00AC0740">
        <w:rPr>
          <w:rFonts w:hint="eastAsia"/>
        </w:rPr>
        <w:t>萬5千元間，呈逐年成長，加計以前年度保留數後，同期間可支用預算執行率介於86</w:t>
      </w:r>
      <w:r w:rsidRPr="00AC0740">
        <w:t>.</w:t>
      </w:r>
      <w:r w:rsidRPr="00AC0740">
        <w:rPr>
          <w:rFonts w:hint="eastAsia"/>
        </w:rPr>
        <w:t>42%至9</w:t>
      </w:r>
      <w:r w:rsidRPr="00AC0740">
        <w:t>3.53</w:t>
      </w:r>
      <w:r w:rsidRPr="00AC0740">
        <w:rPr>
          <w:rFonts w:hint="eastAsia"/>
        </w:rPr>
        <w:t>%間，其中1</w:t>
      </w:r>
      <w:r w:rsidRPr="00AC0740">
        <w:t>1</w:t>
      </w:r>
      <w:r w:rsidRPr="00AC0740">
        <w:rPr>
          <w:rFonts w:hint="eastAsia"/>
        </w:rPr>
        <w:t>3</w:t>
      </w:r>
      <w:r w:rsidRPr="00AC0740">
        <w:t>年度可</w:t>
      </w:r>
      <w:r w:rsidRPr="00AC0740">
        <w:rPr>
          <w:rFonts w:hint="eastAsia"/>
        </w:rPr>
        <w:t>支</w:t>
      </w:r>
      <w:r w:rsidRPr="00AC0740">
        <w:t>用預算</w:t>
      </w:r>
      <w:r w:rsidRPr="00AC0740">
        <w:rPr>
          <w:rFonts w:hint="eastAsia"/>
        </w:rPr>
        <w:t>數</w:t>
      </w:r>
      <w:r w:rsidRPr="00AC0740">
        <w:t>3</w:t>
      </w:r>
      <w:r w:rsidRPr="00AC0740">
        <w:rPr>
          <w:rFonts w:hint="eastAsia"/>
        </w:rPr>
        <w:t>4億3</w:t>
      </w:r>
      <w:r w:rsidRPr="00AC0740">
        <w:t>,676</w:t>
      </w:r>
      <w:r w:rsidRPr="00AC0740">
        <w:rPr>
          <w:rFonts w:hint="eastAsia"/>
        </w:rPr>
        <w:t>萬5千</w:t>
      </w:r>
      <w:r w:rsidRPr="00AC0740">
        <w:t>元，</w:t>
      </w:r>
      <w:r w:rsidRPr="00AC0740">
        <w:rPr>
          <w:rFonts w:hint="eastAsia"/>
        </w:rPr>
        <w:t>決算數31億1</w:t>
      </w:r>
      <w:r w:rsidRPr="00AC0740">
        <w:t>,460</w:t>
      </w:r>
      <w:r w:rsidRPr="00AC0740">
        <w:rPr>
          <w:rFonts w:hint="eastAsia"/>
        </w:rPr>
        <w:t>萬</w:t>
      </w:r>
      <w:r w:rsidRPr="00AC0740">
        <w:t>元，預算執行率</w:t>
      </w:r>
      <w:r w:rsidRPr="00AC0740">
        <w:rPr>
          <w:rFonts w:hint="eastAsia"/>
        </w:rPr>
        <w:t>90</w:t>
      </w:r>
      <w:r w:rsidRPr="00AC0740">
        <w:t>.</w:t>
      </w:r>
      <w:r w:rsidRPr="00AC0740">
        <w:rPr>
          <w:rFonts w:hint="eastAsia"/>
        </w:rPr>
        <w:t>63</w:t>
      </w:r>
      <w:r w:rsidRPr="00AC0740">
        <w:t>%</w:t>
      </w:r>
      <w:r w:rsidRPr="00AC0740">
        <w:rPr>
          <w:rFonts w:hint="eastAsia"/>
        </w:rPr>
        <w:t>(詳表1)，據航港局說明，</w:t>
      </w:r>
      <w:r w:rsidRPr="00AC0740">
        <w:t>主要係補助</w:t>
      </w:r>
      <w:r w:rsidRPr="00AC0740">
        <w:rPr>
          <w:rFonts w:hint="eastAsia"/>
        </w:rPr>
        <w:t>「</w:t>
      </w:r>
      <w:r w:rsidRPr="00AC0740">
        <w:t>高雄市政府辦理</w:t>
      </w:r>
      <w:r w:rsidRPr="00AC0740">
        <w:rPr>
          <w:rFonts w:hint="eastAsia"/>
        </w:rPr>
        <w:t>南星路車道拓寬及安全提升改善計畫」，因大林埔居民抗爭</w:t>
      </w:r>
      <w:r>
        <w:rPr>
          <w:rFonts w:hint="eastAsia"/>
        </w:rPr>
        <w:t>，</w:t>
      </w:r>
      <w:r w:rsidRPr="00AC0740">
        <w:rPr>
          <w:rFonts w:hint="eastAsia"/>
        </w:rPr>
        <w:t>須完成遷村始能辦理</w:t>
      </w:r>
      <w:r>
        <w:rPr>
          <w:rFonts w:hint="eastAsia"/>
        </w:rPr>
        <w:t>所</w:t>
      </w:r>
      <w:r w:rsidRPr="00AC0740">
        <w:rPr>
          <w:rFonts w:hint="eastAsia"/>
        </w:rPr>
        <w:t>致</w:t>
      </w:r>
      <w:r w:rsidRPr="00AC0740">
        <w:t>。</w:t>
      </w:r>
    </w:p>
    <w:p w:rsidR="00591982" w:rsidRPr="00AC0740" w:rsidRDefault="00591982" w:rsidP="00591982">
      <w:pPr>
        <w:ind w:leftChars="0" w:left="567" w:hangingChars="200" w:hanging="567"/>
        <w:rPr>
          <w:b/>
          <w:bCs/>
          <w:snapToGrid/>
        </w:rPr>
      </w:pPr>
      <w:r w:rsidRPr="00AC0740">
        <w:rPr>
          <w:rFonts w:hint="eastAsia"/>
          <w:b/>
          <w:bCs/>
          <w:snapToGrid/>
        </w:rPr>
        <w:t>表1 「港灣建設計畫」109至113年度預算執行概況表</w:t>
      </w:r>
    </w:p>
    <w:p w:rsidR="00591982" w:rsidRPr="00AC0740" w:rsidRDefault="00591982" w:rsidP="00591982">
      <w:pPr>
        <w:pStyle w:val="142"/>
        <w:ind w:left="560" w:firstLine="560"/>
        <w:jc w:val="right"/>
        <w:rPr>
          <w:snapToGrid/>
        </w:rPr>
      </w:pPr>
      <w:r w:rsidRPr="00AC0740">
        <w:rPr>
          <w:rFonts w:hint="eastAsia"/>
          <w:snapToGrid/>
        </w:rPr>
        <w:t>單位：新臺幣千元</w:t>
      </w:r>
      <w:r w:rsidRPr="00AC0740">
        <w:rPr>
          <w:rFonts w:hAnsi="標楷體" w:hint="eastAsia"/>
          <w:snapToGrid/>
        </w:rPr>
        <w:t>；</w:t>
      </w:r>
      <w:r w:rsidRPr="00AC0740">
        <w:rPr>
          <w:rFonts w:hint="eastAsia"/>
          <w:snapToGrid/>
        </w:rPr>
        <w:t>%</w:t>
      </w:r>
    </w:p>
    <w:tbl>
      <w:tblPr>
        <w:tblW w:w="8480" w:type="dxa"/>
        <w:tblInd w:w="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5"/>
        <w:gridCol w:w="1706"/>
        <w:gridCol w:w="1213"/>
        <w:gridCol w:w="1214"/>
        <w:gridCol w:w="1214"/>
        <w:gridCol w:w="1214"/>
        <w:gridCol w:w="1214"/>
      </w:tblGrid>
      <w:tr w:rsidR="00591982" w:rsidRPr="00AC0740" w:rsidTr="000362D5">
        <w:trPr>
          <w:trHeight w:val="330"/>
          <w:tblHeader/>
        </w:trPr>
        <w:tc>
          <w:tcPr>
            <w:tcW w:w="2411" w:type="dxa"/>
            <w:gridSpan w:val="2"/>
            <w:shd w:val="clear" w:color="auto" w:fill="auto"/>
            <w:vAlign w:val="center"/>
            <w:hideMark/>
          </w:tcPr>
          <w:p w:rsidR="00591982" w:rsidRPr="00AC0740" w:rsidRDefault="00591982" w:rsidP="000362D5">
            <w:pPr>
              <w:pStyle w:val="142"/>
              <w:jc w:val="center"/>
            </w:pPr>
            <w:r w:rsidRPr="00AC0740">
              <w:rPr>
                <w:rFonts w:hint="eastAsia"/>
              </w:rPr>
              <w:t>項目</w:t>
            </w:r>
          </w:p>
        </w:tc>
        <w:tc>
          <w:tcPr>
            <w:tcW w:w="1213" w:type="dxa"/>
            <w:shd w:val="clear" w:color="auto" w:fill="auto"/>
            <w:vAlign w:val="center"/>
            <w:hideMark/>
          </w:tcPr>
          <w:p w:rsidR="00591982" w:rsidRPr="00AC0740" w:rsidRDefault="00591982" w:rsidP="000362D5">
            <w:pPr>
              <w:pStyle w:val="142"/>
              <w:jc w:val="center"/>
            </w:pPr>
            <w:r w:rsidRPr="00AC0740">
              <w:t>109年度</w:t>
            </w:r>
          </w:p>
        </w:tc>
        <w:tc>
          <w:tcPr>
            <w:tcW w:w="1214" w:type="dxa"/>
            <w:shd w:val="clear" w:color="auto" w:fill="auto"/>
            <w:vAlign w:val="center"/>
            <w:hideMark/>
          </w:tcPr>
          <w:p w:rsidR="00591982" w:rsidRPr="00AC0740" w:rsidRDefault="00591982" w:rsidP="000362D5">
            <w:pPr>
              <w:pStyle w:val="142"/>
              <w:jc w:val="center"/>
            </w:pPr>
            <w:r w:rsidRPr="00AC0740">
              <w:t>110年度</w:t>
            </w:r>
          </w:p>
        </w:tc>
        <w:tc>
          <w:tcPr>
            <w:tcW w:w="1214" w:type="dxa"/>
            <w:vAlign w:val="center"/>
          </w:tcPr>
          <w:p w:rsidR="00591982" w:rsidRPr="00AC0740" w:rsidRDefault="00591982" w:rsidP="000362D5">
            <w:pPr>
              <w:pStyle w:val="142"/>
              <w:jc w:val="center"/>
            </w:pPr>
            <w:r w:rsidRPr="00AC0740">
              <w:t>111年度</w:t>
            </w:r>
          </w:p>
        </w:tc>
        <w:tc>
          <w:tcPr>
            <w:tcW w:w="1214" w:type="dxa"/>
            <w:vAlign w:val="center"/>
          </w:tcPr>
          <w:p w:rsidR="00591982" w:rsidRPr="00AC0740" w:rsidRDefault="00591982" w:rsidP="000362D5">
            <w:pPr>
              <w:pStyle w:val="142"/>
              <w:jc w:val="center"/>
            </w:pPr>
            <w:r w:rsidRPr="00AC0740">
              <w:t>112年度</w:t>
            </w:r>
          </w:p>
        </w:tc>
        <w:tc>
          <w:tcPr>
            <w:tcW w:w="1214" w:type="dxa"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rFonts w:hint="eastAsia"/>
              </w:rPr>
            </w:pPr>
            <w:r w:rsidRPr="00AC0740">
              <w:rPr>
                <w:rFonts w:hint="eastAsia"/>
              </w:rPr>
              <w:t>113年度</w:t>
            </w:r>
          </w:p>
        </w:tc>
      </w:tr>
      <w:tr w:rsidR="00591982" w:rsidRPr="00AC0740" w:rsidTr="000362D5">
        <w:trPr>
          <w:trHeight w:val="318"/>
        </w:trPr>
        <w:tc>
          <w:tcPr>
            <w:tcW w:w="705" w:type="dxa"/>
            <w:vMerge w:val="restart"/>
            <w:shd w:val="clear" w:color="auto" w:fill="auto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jc w:val="center"/>
            </w:pPr>
            <w:r w:rsidRPr="00AC0740">
              <w:rPr>
                <w:rFonts w:hint="eastAsia"/>
              </w:rPr>
              <w:t>可支用預算數</w:t>
            </w:r>
          </w:p>
        </w:tc>
        <w:tc>
          <w:tcPr>
            <w:tcW w:w="1706" w:type="dxa"/>
            <w:shd w:val="clear" w:color="auto" w:fill="auto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jc w:val="both"/>
            </w:pPr>
            <w:r w:rsidRPr="00AC0740">
              <w:rPr>
                <w:rFonts w:hint="eastAsia"/>
              </w:rPr>
              <w:t>以前年度保留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96,718</w:t>
            </w:r>
          </w:p>
        </w:tc>
        <w:tc>
          <w:tcPr>
            <w:tcW w:w="1214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30,995</w:t>
            </w:r>
          </w:p>
        </w:tc>
        <w:tc>
          <w:tcPr>
            <w:tcW w:w="1214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30,335</w:t>
            </w:r>
          </w:p>
        </w:tc>
        <w:tc>
          <w:tcPr>
            <w:tcW w:w="1214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rPr>
                <w:rFonts w:hint="eastAsia"/>
              </w:rPr>
              <w:t>0</w:t>
            </w:r>
          </w:p>
        </w:tc>
        <w:tc>
          <w:tcPr>
            <w:tcW w:w="1214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0</w:t>
            </w:r>
          </w:p>
        </w:tc>
      </w:tr>
      <w:tr w:rsidR="00591982" w:rsidRPr="00AC0740" w:rsidTr="000362D5">
        <w:trPr>
          <w:trHeight w:val="318"/>
        </w:trPr>
        <w:tc>
          <w:tcPr>
            <w:tcW w:w="705" w:type="dxa"/>
            <w:vMerge/>
            <w:shd w:val="clear" w:color="auto" w:fill="auto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jc w:val="center"/>
            </w:pPr>
          </w:p>
        </w:tc>
        <w:tc>
          <w:tcPr>
            <w:tcW w:w="1706" w:type="dxa"/>
            <w:shd w:val="clear" w:color="auto" w:fill="auto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jc w:val="both"/>
            </w:pPr>
            <w:r w:rsidRPr="00AC0740">
              <w:rPr>
                <w:rFonts w:hint="eastAsia"/>
              </w:rPr>
              <w:t>年度預算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1,595,072</w:t>
            </w:r>
          </w:p>
        </w:tc>
        <w:tc>
          <w:tcPr>
            <w:tcW w:w="1214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1,700,094</w:t>
            </w:r>
          </w:p>
        </w:tc>
        <w:tc>
          <w:tcPr>
            <w:tcW w:w="1214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2,353,219</w:t>
            </w:r>
          </w:p>
        </w:tc>
        <w:tc>
          <w:tcPr>
            <w:tcW w:w="1214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3,015,917</w:t>
            </w:r>
          </w:p>
        </w:tc>
        <w:tc>
          <w:tcPr>
            <w:tcW w:w="1214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3,436,765</w:t>
            </w:r>
          </w:p>
        </w:tc>
      </w:tr>
      <w:tr w:rsidR="00591982" w:rsidRPr="00AC0740" w:rsidTr="000362D5">
        <w:trPr>
          <w:trHeight w:val="318"/>
        </w:trPr>
        <w:tc>
          <w:tcPr>
            <w:tcW w:w="705" w:type="dxa"/>
            <w:vMerge/>
            <w:shd w:val="clear" w:color="auto" w:fill="auto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jc w:val="center"/>
            </w:pPr>
          </w:p>
        </w:tc>
        <w:tc>
          <w:tcPr>
            <w:tcW w:w="1706" w:type="dxa"/>
            <w:shd w:val="clear" w:color="auto" w:fill="auto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jc w:val="both"/>
            </w:pPr>
            <w:r w:rsidRPr="00AC0740">
              <w:rPr>
                <w:rFonts w:hint="eastAsia"/>
              </w:rPr>
              <w:t>合計(1)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1,691,790</w:t>
            </w:r>
          </w:p>
        </w:tc>
        <w:tc>
          <w:tcPr>
            <w:tcW w:w="1214" w:type="dxa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1,731,089</w:t>
            </w:r>
          </w:p>
        </w:tc>
        <w:tc>
          <w:tcPr>
            <w:tcW w:w="1214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2,383,554</w:t>
            </w:r>
          </w:p>
        </w:tc>
        <w:tc>
          <w:tcPr>
            <w:tcW w:w="1214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3,015,917</w:t>
            </w:r>
          </w:p>
        </w:tc>
        <w:tc>
          <w:tcPr>
            <w:tcW w:w="1214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3,436,765</w:t>
            </w:r>
          </w:p>
        </w:tc>
      </w:tr>
      <w:tr w:rsidR="00591982" w:rsidRPr="00AC0740" w:rsidTr="000362D5">
        <w:trPr>
          <w:trHeight w:val="318"/>
        </w:trPr>
        <w:tc>
          <w:tcPr>
            <w:tcW w:w="705" w:type="dxa"/>
            <w:vMerge w:val="restart"/>
            <w:shd w:val="clear" w:color="auto" w:fill="auto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jc w:val="center"/>
            </w:pPr>
            <w:r w:rsidRPr="00AC0740">
              <w:rPr>
                <w:rFonts w:hint="eastAsia"/>
              </w:rPr>
              <w:t>預算執行</w:t>
            </w:r>
          </w:p>
        </w:tc>
        <w:tc>
          <w:tcPr>
            <w:tcW w:w="1706" w:type="dxa"/>
            <w:shd w:val="clear" w:color="auto" w:fill="auto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jc w:val="both"/>
            </w:pPr>
            <w:r w:rsidRPr="00AC0740">
              <w:rPr>
                <w:rFonts w:hint="eastAsia"/>
              </w:rPr>
              <w:t>以前年度保留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91,674</w:t>
            </w:r>
          </w:p>
        </w:tc>
        <w:tc>
          <w:tcPr>
            <w:tcW w:w="1214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21,715</w:t>
            </w:r>
          </w:p>
        </w:tc>
        <w:tc>
          <w:tcPr>
            <w:tcW w:w="1214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10,864</w:t>
            </w:r>
          </w:p>
        </w:tc>
        <w:tc>
          <w:tcPr>
            <w:tcW w:w="1214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rPr>
                <w:rFonts w:hint="eastAsia"/>
              </w:rPr>
              <w:t>0</w:t>
            </w:r>
          </w:p>
        </w:tc>
        <w:tc>
          <w:tcPr>
            <w:tcW w:w="1214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0</w:t>
            </w:r>
          </w:p>
        </w:tc>
      </w:tr>
      <w:tr w:rsidR="00591982" w:rsidRPr="00AC0740" w:rsidTr="000362D5">
        <w:trPr>
          <w:trHeight w:val="318"/>
        </w:trPr>
        <w:tc>
          <w:tcPr>
            <w:tcW w:w="705" w:type="dxa"/>
            <w:vMerge/>
            <w:vAlign w:val="center"/>
            <w:hideMark/>
          </w:tcPr>
          <w:p w:rsidR="00591982" w:rsidRPr="00AC0740" w:rsidRDefault="00591982" w:rsidP="000362D5">
            <w:pPr>
              <w:pStyle w:val="142"/>
            </w:pPr>
          </w:p>
        </w:tc>
        <w:tc>
          <w:tcPr>
            <w:tcW w:w="1706" w:type="dxa"/>
            <w:shd w:val="clear" w:color="auto" w:fill="auto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jc w:val="both"/>
            </w:pPr>
            <w:r w:rsidRPr="00AC0740">
              <w:rPr>
                <w:rFonts w:hint="eastAsia"/>
              </w:rPr>
              <w:t>年度預算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1,490,695</w:t>
            </w:r>
          </w:p>
        </w:tc>
        <w:tc>
          <w:tcPr>
            <w:tcW w:w="1214" w:type="dxa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1,545,513</w:t>
            </w:r>
          </w:p>
        </w:tc>
        <w:tc>
          <w:tcPr>
            <w:tcW w:w="1214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2,049,097</w:t>
            </w:r>
          </w:p>
        </w:tc>
        <w:tc>
          <w:tcPr>
            <w:tcW w:w="1214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rPr>
                <w:rFonts w:hint="eastAsia"/>
              </w:rPr>
              <w:t>2,</w:t>
            </w:r>
            <w:r w:rsidRPr="00AC0740">
              <w:t>678,167</w:t>
            </w:r>
          </w:p>
        </w:tc>
        <w:tc>
          <w:tcPr>
            <w:tcW w:w="1214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int="eastAsia"/>
              </w:rPr>
            </w:pPr>
            <w:r w:rsidRPr="00AC0740">
              <w:t>3,114,600</w:t>
            </w:r>
          </w:p>
        </w:tc>
      </w:tr>
      <w:tr w:rsidR="00591982" w:rsidRPr="00AC0740" w:rsidTr="000362D5">
        <w:trPr>
          <w:trHeight w:val="318"/>
        </w:trPr>
        <w:tc>
          <w:tcPr>
            <w:tcW w:w="705" w:type="dxa"/>
            <w:vMerge/>
            <w:vAlign w:val="center"/>
            <w:hideMark/>
          </w:tcPr>
          <w:p w:rsidR="00591982" w:rsidRPr="00AC0740" w:rsidRDefault="00591982" w:rsidP="000362D5">
            <w:pPr>
              <w:pStyle w:val="142"/>
            </w:pPr>
          </w:p>
        </w:tc>
        <w:tc>
          <w:tcPr>
            <w:tcW w:w="1706" w:type="dxa"/>
            <w:shd w:val="clear" w:color="auto" w:fill="auto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jc w:val="both"/>
            </w:pPr>
            <w:r w:rsidRPr="00AC0740">
              <w:rPr>
                <w:rFonts w:hint="eastAsia"/>
              </w:rPr>
              <w:t>支用數合計(2)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1,582,369</w:t>
            </w:r>
          </w:p>
        </w:tc>
        <w:tc>
          <w:tcPr>
            <w:tcW w:w="1214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1,567,228</w:t>
            </w:r>
          </w:p>
        </w:tc>
        <w:tc>
          <w:tcPr>
            <w:tcW w:w="1214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2,059,961</w:t>
            </w:r>
          </w:p>
        </w:tc>
        <w:tc>
          <w:tcPr>
            <w:tcW w:w="1214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rPr>
                <w:rFonts w:hint="eastAsia"/>
              </w:rPr>
              <w:t>2,</w:t>
            </w:r>
            <w:r w:rsidRPr="00AC0740">
              <w:t>678,167</w:t>
            </w:r>
          </w:p>
        </w:tc>
        <w:tc>
          <w:tcPr>
            <w:tcW w:w="1214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int="eastAsia"/>
              </w:rPr>
            </w:pPr>
            <w:r w:rsidRPr="00AC0740">
              <w:t>3,114,600</w:t>
            </w:r>
          </w:p>
        </w:tc>
      </w:tr>
      <w:tr w:rsidR="00591982" w:rsidRPr="00AC0740" w:rsidTr="000362D5">
        <w:trPr>
          <w:trHeight w:val="318"/>
        </w:trPr>
        <w:tc>
          <w:tcPr>
            <w:tcW w:w="2411" w:type="dxa"/>
            <w:gridSpan w:val="2"/>
            <w:shd w:val="clear" w:color="auto" w:fill="auto"/>
            <w:vAlign w:val="center"/>
            <w:hideMark/>
          </w:tcPr>
          <w:p w:rsidR="00591982" w:rsidRPr="00AC0740" w:rsidRDefault="00591982" w:rsidP="000362D5">
            <w:pPr>
              <w:pStyle w:val="142"/>
            </w:pPr>
            <w:r w:rsidRPr="00AC0740">
              <w:rPr>
                <w:rFonts w:hint="eastAsia"/>
              </w:rPr>
              <w:t>預算執行率=(2)/(1)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93.53</w:t>
            </w:r>
          </w:p>
        </w:tc>
        <w:tc>
          <w:tcPr>
            <w:tcW w:w="1214" w:type="dxa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90.53</w:t>
            </w:r>
          </w:p>
        </w:tc>
        <w:tc>
          <w:tcPr>
            <w:tcW w:w="1214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86.42</w:t>
            </w:r>
          </w:p>
        </w:tc>
        <w:tc>
          <w:tcPr>
            <w:tcW w:w="1214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88.80</w:t>
            </w:r>
          </w:p>
        </w:tc>
        <w:tc>
          <w:tcPr>
            <w:tcW w:w="1214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rPr>
                <w:rFonts w:hint="eastAsia"/>
              </w:rPr>
              <w:t>90.63</w:t>
            </w:r>
          </w:p>
        </w:tc>
      </w:tr>
    </w:tbl>
    <w:p w:rsidR="00591982" w:rsidRPr="00AC0740" w:rsidRDefault="00591982" w:rsidP="00591982">
      <w:pPr>
        <w:pStyle w:val="142"/>
        <w:rPr>
          <w:rFonts w:hint="eastAsia"/>
        </w:rPr>
      </w:pPr>
      <w:r w:rsidRPr="00AC0740">
        <w:t>資料來源</w:t>
      </w:r>
      <w:r w:rsidRPr="00AC0740">
        <w:rPr>
          <w:rFonts w:hint="eastAsia"/>
        </w:rPr>
        <w:t>：航港局；本中心整理。</w:t>
      </w:r>
    </w:p>
    <w:p w:rsidR="00591982" w:rsidRPr="00AC0740" w:rsidRDefault="00591982" w:rsidP="00591982">
      <w:pPr>
        <w:pStyle w:val="a4"/>
        <w:ind w:left="849" w:hanging="283"/>
        <w:rPr>
          <w:rFonts w:hint="eastAsia"/>
          <w:b/>
          <w:bCs/>
          <w:snapToGrid/>
        </w:rPr>
      </w:pPr>
      <w:r w:rsidRPr="00AC0740">
        <w:rPr>
          <w:rFonts w:hint="eastAsia"/>
          <w:b/>
          <w:bCs/>
          <w:snapToGrid/>
        </w:rPr>
        <w:t>(二)截至113年底，「港灣建設計畫」七成以上延續性項目預算執行及工程進度未如預期</w:t>
      </w:r>
    </w:p>
    <w:p w:rsidR="00591982" w:rsidRPr="00AC0740" w:rsidRDefault="00591982" w:rsidP="00591982">
      <w:pPr>
        <w:pStyle w:val="21"/>
        <w:ind w:left="850" w:firstLine="566"/>
        <w:rPr>
          <w:rFonts w:hAnsi="標楷體"/>
          <w:snapToGrid/>
        </w:rPr>
      </w:pPr>
      <w:r w:rsidRPr="00AC0740">
        <w:rPr>
          <w:rFonts w:hAnsi="標楷體" w:hint="eastAsia"/>
          <w:snapToGrid/>
        </w:rPr>
        <w:t>「港灣建設計畫」113年度共計編列38個延續性辦理項目，截至113年底</w:t>
      </w:r>
      <w:r>
        <w:rPr>
          <w:rFonts w:hAnsi="標楷體" w:hint="eastAsia"/>
          <w:snapToGrid/>
        </w:rPr>
        <w:t>，</w:t>
      </w:r>
      <w:r w:rsidRPr="00AC0740">
        <w:rPr>
          <w:rFonts w:hAnsi="標楷體" w:cs="新細明體" w:hint="eastAsia"/>
          <w:snapToGrid/>
        </w:rPr>
        <w:t>累計預算執行率及辦理進度未如預期者共計27項，占整體延續性項目71.05%，</w:t>
      </w:r>
      <w:r>
        <w:rPr>
          <w:rFonts w:hAnsi="標楷體" w:hint="eastAsia"/>
          <w:snapToGrid/>
        </w:rPr>
        <w:t>謹就</w:t>
      </w:r>
      <w:r w:rsidRPr="00AC0740">
        <w:rPr>
          <w:rFonts w:hAnsi="標楷體" w:hint="eastAsia"/>
          <w:snapToGrid/>
        </w:rPr>
        <w:t>113年度預算數達</w:t>
      </w:r>
      <w:r w:rsidRPr="00AC0740">
        <w:rPr>
          <w:rFonts w:hAnsi="標楷體" w:hint="eastAsia"/>
          <w:snapToGrid/>
        </w:rPr>
        <w:lastRenderedPageBreak/>
        <w:t>2</w:t>
      </w:r>
      <w:r w:rsidRPr="00AC0740">
        <w:rPr>
          <w:rFonts w:hAnsi="標楷體"/>
          <w:snapToGrid/>
        </w:rPr>
        <w:t>,000</w:t>
      </w:r>
      <w:r w:rsidRPr="00AC0740">
        <w:rPr>
          <w:rFonts w:hAnsi="標楷體" w:hint="eastAsia"/>
          <w:snapToGrid/>
        </w:rPr>
        <w:t>萬元以上</w:t>
      </w:r>
      <w:r>
        <w:rPr>
          <w:rFonts w:hAnsi="標楷體" w:hint="eastAsia"/>
          <w:snapToGrid/>
        </w:rPr>
        <w:t>，且</w:t>
      </w:r>
      <w:r w:rsidRPr="00AC0740">
        <w:rPr>
          <w:rFonts w:hAnsi="標楷體" w:hint="eastAsia"/>
          <w:snapToGrid/>
        </w:rPr>
        <w:t>截至113年底</w:t>
      </w:r>
      <w:r>
        <w:rPr>
          <w:rFonts w:hAnsi="標楷體" w:hint="eastAsia"/>
          <w:snapToGrid/>
        </w:rPr>
        <w:t>之</w:t>
      </w:r>
      <w:r w:rsidRPr="00AC0740">
        <w:rPr>
          <w:rFonts w:hAnsi="標楷體" w:hint="eastAsia"/>
          <w:snapToGrid/>
        </w:rPr>
        <w:t>累計預算執行率未達五成</w:t>
      </w:r>
      <w:r>
        <w:rPr>
          <w:rFonts w:hAnsi="標楷體" w:hint="eastAsia"/>
          <w:snapToGrid/>
        </w:rPr>
        <w:t>及</w:t>
      </w:r>
      <w:r w:rsidRPr="00AC0740">
        <w:rPr>
          <w:rFonts w:hAnsi="標楷體" w:hint="eastAsia"/>
          <w:snapToGrid/>
        </w:rPr>
        <w:t>累計</w:t>
      </w:r>
      <w:r>
        <w:rPr>
          <w:rFonts w:hAnsi="標楷體" w:hint="eastAsia"/>
          <w:snapToGrid/>
        </w:rPr>
        <w:t>辦理</w:t>
      </w:r>
      <w:r w:rsidRPr="00AC0740">
        <w:rPr>
          <w:rFonts w:hAnsi="標楷體" w:hint="eastAsia"/>
          <w:snapToGrid/>
        </w:rPr>
        <w:t>進度較預定落後50個百分點</w:t>
      </w:r>
      <w:r>
        <w:rPr>
          <w:rFonts w:hAnsi="標楷體" w:hint="eastAsia"/>
          <w:snapToGrid/>
        </w:rPr>
        <w:t>以上者</w:t>
      </w:r>
      <w:r w:rsidRPr="00AC0740">
        <w:rPr>
          <w:rFonts w:hAnsi="標楷體" w:hint="eastAsia"/>
          <w:snapToGrid/>
        </w:rPr>
        <w:t>，說明如次(詳表2)：</w:t>
      </w:r>
    </w:p>
    <w:p w:rsidR="00591982" w:rsidRPr="00AC0740" w:rsidRDefault="00591982" w:rsidP="00591982">
      <w:pPr>
        <w:pStyle w:val="123"/>
        <w:ind w:left="1133" w:hanging="283"/>
        <w:rPr>
          <w:snapToGrid/>
        </w:rPr>
      </w:pPr>
      <w:r w:rsidRPr="00AC0740">
        <w:rPr>
          <w:rFonts w:hint="eastAsia"/>
          <w:b/>
          <w:snapToGrid/>
        </w:rPr>
        <w:t>1.「蘇澳港護岸整建及交通改善工程」：</w:t>
      </w:r>
      <w:r w:rsidRPr="00AC0740">
        <w:rPr>
          <w:rFonts w:hint="eastAsia"/>
          <w:snapToGrid/>
        </w:rPr>
        <w:t>113</w:t>
      </w:r>
      <w:r>
        <w:rPr>
          <w:rFonts w:hint="eastAsia"/>
          <w:snapToGrid/>
        </w:rPr>
        <w:t>年</w:t>
      </w:r>
      <w:r w:rsidRPr="00AC0740">
        <w:rPr>
          <w:rFonts w:hint="eastAsia"/>
          <w:snapToGrid/>
        </w:rPr>
        <w:t>度編列6,000萬元，截至1</w:t>
      </w:r>
      <w:r w:rsidRPr="00AC0740">
        <w:rPr>
          <w:snapToGrid/>
        </w:rPr>
        <w:t>1</w:t>
      </w:r>
      <w:r w:rsidRPr="00AC0740">
        <w:rPr>
          <w:rFonts w:hint="eastAsia"/>
          <w:snapToGrid/>
        </w:rPr>
        <w:t>3年底累計預算數1億8</w:t>
      </w:r>
      <w:r w:rsidRPr="00AC0740">
        <w:rPr>
          <w:snapToGrid/>
        </w:rPr>
        <w:t>,000</w:t>
      </w:r>
      <w:r w:rsidRPr="00AC0740">
        <w:rPr>
          <w:rFonts w:hint="eastAsia"/>
          <w:snapToGrid/>
        </w:rPr>
        <w:t>萬元，累計預算執行率24.66%，</w:t>
      </w:r>
      <w:r>
        <w:rPr>
          <w:rFonts w:hint="eastAsia"/>
          <w:snapToGrid/>
        </w:rPr>
        <w:t>據航港局說明，</w:t>
      </w:r>
      <w:r w:rsidRPr="00AC0740">
        <w:rPr>
          <w:rFonts w:hint="eastAsia"/>
          <w:snapToGrid/>
        </w:rPr>
        <w:t>主要係配合政策，暫緩執行，俟管理及使用等相關權責事宜確認後再行辦理。</w:t>
      </w:r>
    </w:p>
    <w:p w:rsidR="00591982" w:rsidRPr="00AC0740" w:rsidRDefault="00591982" w:rsidP="00591982">
      <w:pPr>
        <w:pStyle w:val="123"/>
        <w:ind w:left="1133" w:hanging="283"/>
        <w:rPr>
          <w:rFonts w:hAnsi="標楷體"/>
          <w:snapToGrid/>
        </w:rPr>
      </w:pPr>
      <w:r w:rsidRPr="00AC0740">
        <w:rPr>
          <w:rFonts w:hint="eastAsia"/>
          <w:b/>
          <w:snapToGrid/>
        </w:rPr>
        <w:t>2.「安平港漁光島沙灘基礎設施開發-計畫道路」：</w:t>
      </w:r>
      <w:r w:rsidRPr="00AC0740">
        <w:rPr>
          <w:rFonts w:hAnsi="標楷體" w:hint="eastAsia"/>
          <w:snapToGrid/>
        </w:rPr>
        <w:t>113年度編列2</w:t>
      </w:r>
      <w:r w:rsidRPr="00AC0740">
        <w:rPr>
          <w:rFonts w:hAnsi="標楷體"/>
          <w:snapToGrid/>
        </w:rPr>
        <w:t>,000</w:t>
      </w:r>
      <w:r w:rsidRPr="00AC0740">
        <w:rPr>
          <w:rFonts w:hAnsi="標楷體" w:hint="eastAsia"/>
          <w:snapToGrid/>
        </w:rPr>
        <w:t>萬元，截至1</w:t>
      </w:r>
      <w:r w:rsidRPr="00AC0740">
        <w:rPr>
          <w:rFonts w:hAnsi="標楷體"/>
          <w:snapToGrid/>
        </w:rPr>
        <w:t>1</w:t>
      </w:r>
      <w:r w:rsidRPr="00AC0740">
        <w:rPr>
          <w:rFonts w:hAnsi="標楷體" w:hint="eastAsia"/>
          <w:snapToGrid/>
        </w:rPr>
        <w:t>3年底累計預算數6</w:t>
      </w:r>
      <w:r w:rsidRPr="00AC0740">
        <w:rPr>
          <w:rFonts w:hAnsi="標楷體"/>
          <w:snapToGrid/>
        </w:rPr>
        <w:t>,547</w:t>
      </w:r>
      <w:r w:rsidRPr="00AC0740">
        <w:rPr>
          <w:rFonts w:hAnsi="標楷體" w:hint="eastAsia"/>
          <w:snapToGrid/>
        </w:rPr>
        <w:t>萬8千元，累計預算執行率32.04%，主要係該案111年11月3日與臺南市政府工務局簽立委託代辦協議書，臺南市政府</w:t>
      </w:r>
      <w:r>
        <w:rPr>
          <w:rFonts w:hAnsi="標楷體" w:hint="eastAsia"/>
          <w:snapToGrid/>
        </w:rPr>
        <w:t>於</w:t>
      </w:r>
      <w:r w:rsidRPr="00AC0740">
        <w:rPr>
          <w:rFonts w:hAnsi="標楷體" w:hint="eastAsia"/>
          <w:snapToGrid/>
        </w:rPr>
        <w:t>112年10月</w:t>
      </w:r>
      <w:r>
        <w:rPr>
          <w:rFonts w:hAnsi="標楷體" w:hint="eastAsia"/>
          <w:snapToGrid/>
        </w:rPr>
        <w:t>間應</w:t>
      </w:r>
      <w:r w:rsidRPr="00AC0740">
        <w:rPr>
          <w:rFonts w:hAnsi="標楷體" w:hint="eastAsia"/>
          <w:snapToGrid/>
        </w:rPr>
        <w:t>召開細部設計審查會</w:t>
      </w:r>
      <w:r>
        <w:rPr>
          <w:rFonts w:hAnsi="標楷體" w:hint="eastAsia"/>
          <w:snapToGrid/>
        </w:rPr>
        <w:t>等會議</w:t>
      </w:r>
      <w:r w:rsidRPr="00AC0740">
        <w:rPr>
          <w:rFonts w:hAnsi="標楷體" w:hint="eastAsia"/>
          <w:snapToGrid/>
        </w:rPr>
        <w:t>，</w:t>
      </w:r>
      <w:r>
        <w:rPr>
          <w:rFonts w:hAnsi="標楷體" w:hint="eastAsia"/>
          <w:snapToGrid/>
        </w:rPr>
        <w:t>因設計成果須予釐清，故延至</w:t>
      </w:r>
      <w:r w:rsidRPr="00AC0740">
        <w:rPr>
          <w:rFonts w:hAnsi="標楷體" w:hint="eastAsia"/>
          <w:snapToGrid/>
        </w:rPr>
        <w:t>113年3月</w:t>
      </w:r>
      <w:r>
        <w:rPr>
          <w:rFonts w:hAnsi="標楷體" w:hint="eastAsia"/>
          <w:snapToGrid/>
        </w:rPr>
        <w:t>始</w:t>
      </w:r>
      <w:r w:rsidRPr="00AC0740">
        <w:rPr>
          <w:rFonts w:hAnsi="標楷體" w:hint="eastAsia"/>
          <w:snapToGrid/>
        </w:rPr>
        <w:t>開標決標</w:t>
      </w:r>
      <w:r>
        <w:rPr>
          <w:rFonts w:hAnsi="標楷體" w:hint="eastAsia"/>
          <w:snapToGrid/>
        </w:rPr>
        <w:t>所致</w:t>
      </w:r>
      <w:r w:rsidRPr="00AC0740">
        <w:rPr>
          <w:rFonts w:hAnsi="標楷體" w:hint="eastAsia"/>
          <w:snapToGrid/>
        </w:rPr>
        <w:t>。</w:t>
      </w:r>
    </w:p>
    <w:p w:rsidR="00591982" w:rsidRPr="00AC0740" w:rsidRDefault="00591982" w:rsidP="00591982">
      <w:pPr>
        <w:pStyle w:val="123"/>
        <w:ind w:left="1133" w:hanging="283"/>
        <w:rPr>
          <w:snapToGrid/>
        </w:rPr>
      </w:pPr>
      <w:r w:rsidRPr="00AC0740">
        <w:rPr>
          <w:rFonts w:hint="eastAsia"/>
          <w:b/>
          <w:snapToGrid/>
        </w:rPr>
        <w:t>3.「布袋港務大樓整建工程」：</w:t>
      </w:r>
      <w:r w:rsidRPr="00AC0740">
        <w:rPr>
          <w:rFonts w:hint="eastAsia"/>
          <w:snapToGrid/>
        </w:rPr>
        <w:t>113年度編列3</w:t>
      </w:r>
      <w:r w:rsidRPr="00AC0740">
        <w:rPr>
          <w:snapToGrid/>
        </w:rPr>
        <w:t>,</w:t>
      </w:r>
      <w:r w:rsidRPr="00AC0740">
        <w:rPr>
          <w:rFonts w:hint="eastAsia"/>
          <w:snapToGrid/>
        </w:rPr>
        <w:t>250萬元，截至113年底累計預算數6,</w:t>
      </w:r>
      <w:r w:rsidRPr="00AC0740">
        <w:rPr>
          <w:snapToGrid/>
        </w:rPr>
        <w:t>750</w:t>
      </w:r>
      <w:r w:rsidRPr="00AC0740">
        <w:rPr>
          <w:rFonts w:hint="eastAsia"/>
          <w:snapToGrid/>
        </w:rPr>
        <w:t>萬元，預算執行率10.01%，主要係需辦理變更設計程序，將請廠商加緊辦理。</w:t>
      </w:r>
    </w:p>
    <w:p w:rsidR="00591982" w:rsidRPr="00AC0740" w:rsidRDefault="00591982" w:rsidP="00591982">
      <w:pPr>
        <w:pStyle w:val="123"/>
        <w:ind w:left="1133" w:hanging="283"/>
        <w:rPr>
          <w:snapToGrid/>
        </w:rPr>
      </w:pPr>
      <w:r w:rsidRPr="00AC0740">
        <w:rPr>
          <w:rFonts w:hint="eastAsia"/>
          <w:b/>
          <w:snapToGrid/>
        </w:rPr>
        <w:t>4.「高雄港過港隧道消防設備效能提升改善工程」</w:t>
      </w:r>
      <w:r w:rsidRPr="00AC0740">
        <w:rPr>
          <w:rFonts w:ascii="新細明體" w:eastAsia="新細明體" w:hAnsi="新細明體" w:hint="eastAsia"/>
          <w:b/>
          <w:snapToGrid/>
        </w:rPr>
        <w:t>：</w:t>
      </w:r>
      <w:r w:rsidRPr="00AC0740">
        <w:rPr>
          <w:rFonts w:hint="eastAsia"/>
          <w:snapToGrid/>
        </w:rPr>
        <w:t>113年度編列2億9</w:t>
      </w:r>
      <w:r w:rsidRPr="00AC0740">
        <w:rPr>
          <w:snapToGrid/>
        </w:rPr>
        <w:t>,</w:t>
      </w:r>
      <w:r w:rsidRPr="00AC0740">
        <w:rPr>
          <w:rFonts w:hint="eastAsia"/>
          <w:snapToGrid/>
        </w:rPr>
        <w:t>1</w:t>
      </w:r>
      <w:r w:rsidRPr="00AC0740">
        <w:rPr>
          <w:snapToGrid/>
        </w:rPr>
        <w:t>00</w:t>
      </w:r>
      <w:r w:rsidRPr="00AC0740">
        <w:rPr>
          <w:rFonts w:hint="eastAsia"/>
          <w:snapToGrid/>
        </w:rPr>
        <w:t>萬元，截至113年底累計預算數</w:t>
      </w:r>
      <w:r w:rsidRPr="00AC0740">
        <w:rPr>
          <w:snapToGrid/>
        </w:rPr>
        <w:t>3</w:t>
      </w:r>
      <w:r w:rsidRPr="00AC0740">
        <w:rPr>
          <w:rFonts w:hint="eastAsia"/>
          <w:snapToGrid/>
        </w:rPr>
        <w:t>億</w:t>
      </w:r>
      <w:r w:rsidRPr="00AC0740">
        <w:rPr>
          <w:snapToGrid/>
        </w:rPr>
        <w:t>9,100</w:t>
      </w:r>
      <w:r w:rsidRPr="00AC0740">
        <w:rPr>
          <w:rFonts w:hint="eastAsia"/>
          <w:snapToGrid/>
        </w:rPr>
        <w:t>萬元，預算執行率</w:t>
      </w:r>
      <w:r w:rsidRPr="00AC0740">
        <w:rPr>
          <w:snapToGrid/>
        </w:rPr>
        <w:t>1</w:t>
      </w:r>
      <w:r w:rsidRPr="00AC0740">
        <w:rPr>
          <w:rFonts w:hint="eastAsia"/>
          <w:snapToGrid/>
        </w:rPr>
        <w:t>9</w:t>
      </w:r>
      <w:r w:rsidRPr="00AC0740">
        <w:rPr>
          <w:snapToGrid/>
        </w:rPr>
        <w:t>.</w:t>
      </w:r>
      <w:r w:rsidRPr="00AC0740">
        <w:rPr>
          <w:rFonts w:hint="eastAsia"/>
          <w:snapToGrid/>
        </w:rPr>
        <w:t>25%，主要係工程進度未達估驗請款標準。</w:t>
      </w:r>
    </w:p>
    <w:p w:rsidR="00591982" w:rsidRPr="00AC0740" w:rsidRDefault="00591982" w:rsidP="00591982">
      <w:pPr>
        <w:ind w:leftChars="10" w:left="708" w:hangingChars="240" w:hanging="680"/>
        <w:jc w:val="left"/>
        <w:rPr>
          <w:rFonts w:hAnsi="標楷體"/>
          <w:b/>
          <w:bCs/>
          <w:snapToGrid/>
          <w:sz w:val="24"/>
          <w:szCs w:val="24"/>
        </w:rPr>
      </w:pPr>
      <w:r w:rsidRPr="00AC0740">
        <w:rPr>
          <w:rFonts w:hint="eastAsia"/>
          <w:b/>
          <w:bCs/>
        </w:rPr>
        <w:t>表2 截至113年底「港灣建設計畫」</w:t>
      </w:r>
      <w:r w:rsidRPr="00AC0740">
        <w:rPr>
          <w:b/>
          <w:bCs/>
        </w:rPr>
        <w:t>預算執行</w:t>
      </w:r>
      <w:r w:rsidRPr="00AC0740">
        <w:rPr>
          <w:rFonts w:hint="eastAsia"/>
          <w:b/>
          <w:bCs/>
        </w:rPr>
        <w:t>及工程進度</w:t>
      </w:r>
      <w:r>
        <w:rPr>
          <w:rFonts w:hint="eastAsia"/>
          <w:b/>
          <w:bCs/>
        </w:rPr>
        <w:t>大幅落後之</w:t>
      </w:r>
      <w:r w:rsidRPr="00AC0740">
        <w:rPr>
          <w:rFonts w:hint="eastAsia"/>
          <w:b/>
          <w:bCs/>
        </w:rPr>
        <w:t>延續性項目概況表</w:t>
      </w:r>
      <w:r w:rsidRPr="00AC0740">
        <w:rPr>
          <w:rFonts w:hAnsi="標楷體" w:hint="eastAsia"/>
          <w:b/>
          <w:bCs/>
          <w:snapToGrid/>
        </w:rPr>
        <w:t xml:space="preserve">                 </w:t>
      </w:r>
      <w:r>
        <w:rPr>
          <w:rFonts w:hAnsi="標楷體" w:hint="eastAsia"/>
          <w:b/>
          <w:bCs/>
          <w:snapToGrid/>
        </w:rPr>
        <w:t xml:space="preserve">   </w:t>
      </w:r>
      <w:r w:rsidRPr="00AC0740">
        <w:rPr>
          <w:rFonts w:hAnsi="標楷體" w:hint="eastAsia"/>
          <w:b/>
          <w:bCs/>
          <w:snapToGrid/>
        </w:rPr>
        <w:t xml:space="preserve">   </w:t>
      </w:r>
      <w:r w:rsidRPr="00AC0740">
        <w:rPr>
          <w:rFonts w:hint="eastAsia"/>
          <w:snapToGrid/>
          <w:sz w:val="24"/>
          <w:szCs w:val="24"/>
        </w:rPr>
        <w:t>單位：新臺幣千元</w:t>
      </w:r>
      <w:r w:rsidRPr="00AC0740">
        <w:rPr>
          <w:rFonts w:hAnsi="標楷體" w:hint="eastAsia"/>
          <w:snapToGrid/>
          <w:sz w:val="24"/>
          <w:szCs w:val="24"/>
        </w:rPr>
        <w:t>；</w:t>
      </w:r>
      <w:r w:rsidRPr="00AC0740">
        <w:rPr>
          <w:rFonts w:hint="eastAsia"/>
          <w:snapToGrid/>
          <w:sz w:val="24"/>
          <w:szCs w:val="24"/>
        </w:rPr>
        <w:t xml:space="preserve">% 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6"/>
        <w:gridCol w:w="1962"/>
        <w:gridCol w:w="709"/>
        <w:gridCol w:w="1134"/>
        <w:gridCol w:w="709"/>
        <w:gridCol w:w="737"/>
        <w:gridCol w:w="737"/>
        <w:gridCol w:w="794"/>
        <w:gridCol w:w="680"/>
        <w:gridCol w:w="737"/>
      </w:tblGrid>
      <w:tr w:rsidR="00591982" w:rsidRPr="00AC0740" w:rsidTr="000362D5">
        <w:trPr>
          <w:trHeight w:val="344"/>
          <w:tblHeader/>
        </w:trPr>
        <w:tc>
          <w:tcPr>
            <w:tcW w:w="306" w:type="dxa"/>
            <w:vMerge w:val="restart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rPr>
                <w:rFonts w:hAnsi="標楷體"/>
                <w:spacing w:val="-20"/>
                <w:sz w:val="22"/>
                <w:szCs w:val="22"/>
              </w:rPr>
            </w:pPr>
            <w:r w:rsidRPr="00AC0740">
              <w:rPr>
                <w:rFonts w:hAnsi="標楷體" w:hint="eastAsia"/>
                <w:spacing w:val="-20"/>
                <w:sz w:val="22"/>
                <w:szCs w:val="22"/>
              </w:rPr>
              <w:t>編</w:t>
            </w:r>
          </w:p>
          <w:p w:rsidR="00591982" w:rsidRPr="00AC0740" w:rsidRDefault="00591982" w:rsidP="000362D5">
            <w:pPr>
              <w:pStyle w:val="142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 w:hint="eastAsia"/>
                <w:spacing w:val="-20"/>
                <w:sz w:val="22"/>
                <w:szCs w:val="22"/>
              </w:rPr>
              <w:t>號</w:t>
            </w:r>
          </w:p>
        </w:tc>
        <w:tc>
          <w:tcPr>
            <w:tcW w:w="1962" w:type="dxa"/>
            <w:vMerge w:val="restart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 w:hint="eastAsia"/>
                <w:spacing w:val="-20"/>
                <w:sz w:val="22"/>
                <w:szCs w:val="22"/>
              </w:rPr>
              <w:t>計畫名稱</w:t>
            </w:r>
          </w:p>
        </w:tc>
        <w:tc>
          <w:tcPr>
            <w:tcW w:w="709" w:type="dxa"/>
            <w:vMerge w:val="restart"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 w:hint="eastAsia"/>
                <w:spacing w:val="-20"/>
                <w:sz w:val="22"/>
                <w:szCs w:val="22"/>
              </w:rPr>
              <w:t>總經費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 w:hint="eastAsia"/>
                <w:spacing w:val="-20"/>
                <w:sz w:val="22"/>
                <w:szCs w:val="22"/>
              </w:rPr>
              <w:t>辦理期間(年)</w:t>
            </w:r>
          </w:p>
        </w:tc>
        <w:tc>
          <w:tcPr>
            <w:tcW w:w="709" w:type="dxa"/>
            <w:vMerge w:val="restart"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 w:hint="eastAsia"/>
                <w:spacing w:val="-20"/>
                <w:sz w:val="22"/>
                <w:szCs w:val="22"/>
              </w:rPr>
              <w:t>113年度預算數</w:t>
            </w:r>
          </w:p>
        </w:tc>
        <w:tc>
          <w:tcPr>
            <w:tcW w:w="3685" w:type="dxa"/>
            <w:gridSpan w:val="5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 w:hint="eastAsia"/>
                <w:spacing w:val="-20"/>
                <w:sz w:val="22"/>
                <w:szCs w:val="22"/>
              </w:rPr>
              <w:t>截至113年底止</w:t>
            </w:r>
          </w:p>
        </w:tc>
      </w:tr>
      <w:tr w:rsidR="00591982" w:rsidRPr="00AC0740" w:rsidTr="000362D5">
        <w:trPr>
          <w:trHeight w:val="242"/>
          <w:tblHeader/>
        </w:trPr>
        <w:tc>
          <w:tcPr>
            <w:tcW w:w="306" w:type="dxa"/>
            <w:vMerge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rPr>
                <w:rFonts w:hAnsi="標楷體" w:hint="eastAsia"/>
                <w:spacing w:val="-20"/>
                <w:sz w:val="22"/>
                <w:szCs w:val="22"/>
              </w:rPr>
            </w:pPr>
          </w:p>
        </w:tc>
        <w:tc>
          <w:tcPr>
            <w:tcW w:w="1962" w:type="dxa"/>
            <w:vMerge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</w:p>
        </w:tc>
        <w:tc>
          <w:tcPr>
            <w:tcW w:w="709" w:type="dxa"/>
            <w:vMerge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</w:p>
        </w:tc>
        <w:tc>
          <w:tcPr>
            <w:tcW w:w="709" w:type="dxa"/>
            <w:vMerge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</w:p>
        </w:tc>
        <w:tc>
          <w:tcPr>
            <w:tcW w:w="2268" w:type="dxa"/>
            <w:gridSpan w:val="3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 w:hint="eastAsia"/>
                <w:spacing w:val="-20"/>
                <w:sz w:val="22"/>
                <w:szCs w:val="22"/>
              </w:rPr>
              <w:t>預算執行情形</w:t>
            </w:r>
          </w:p>
        </w:tc>
        <w:tc>
          <w:tcPr>
            <w:tcW w:w="1417" w:type="dxa"/>
            <w:gridSpan w:val="2"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 w:hint="eastAsia"/>
                <w:spacing w:val="-20"/>
                <w:sz w:val="22"/>
                <w:szCs w:val="22"/>
              </w:rPr>
              <w:t>計畫進度</w:t>
            </w:r>
          </w:p>
        </w:tc>
      </w:tr>
      <w:tr w:rsidR="00591982" w:rsidRPr="00AC0740" w:rsidTr="000362D5">
        <w:trPr>
          <w:trHeight w:val="575"/>
          <w:tblHeader/>
        </w:trPr>
        <w:tc>
          <w:tcPr>
            <w:tcW w:w="306" w:type="dxa"/>
            <w:vMerge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rPr>
                <w:rFonts w:hAnsi="標楷體" w:hint="eastAsia"/>
                <w:spacing w:val="-20"/>
                <w:sz w:val="22"/>
                <w:szCs w:val="22"/>
              </w:rPr>
            </w:pPr>
          </w:p>
        </w:tc>
        <w:tc>
          <w:tcPr>
            <w:tcW w:w="1962" w:type="dxa"/>
            <w:vMerge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</w:p>
        </w:tc>
        <w:tc>
          <w:tcPr>
            <w:tcW w:w="709" w:type="dxa"/>
            <w:vMerge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</w:p>
        </w:tc>
        <w:tc>
          <w:tcPr>
            <w:tcW w:w="709" w:type="dxa"/>
            <w:vMerge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rFonts w:hAnsi="標楷體"/>
                <w:spacing w:val="-20"/>
                <w:sz w:val="22"/>
                <w:szCs w:val="22"/>
              </w:rPr>
            </w:pPr>
            <w:r w:rsidRPr="00AC0740">
              <w:rPr>
                <w:rFonts w:hAnsi="標楷體" w:hint="eastAsia"/>
                <w:spacing w:val="-20"/>
                <w:sz w:val="22"/>
                <w:szCs w:val="22"/>
              </w:rPr>
              <w:t>累計</w:t>
            </w:r>
          </w:p>
          <w:p w:rsidR="00591982" w:rsidRPr="00AC0740" w:rsidRDefault="00591982" w:rsidP="000362D5">
            <w:pPr>
              <w:pStyle w:val="142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 w:hint="eastAsia"/>
                <w:spacing w:val="-20"/>
                <w:sz w:val="22"/>
                <w:szCs w:val="22"/>
              </w:rPr>
              <w:t>預算數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rFonts w:hAnsi="標楷體"/>
                <w:spacing w:val="-20"/>
                <w:sz w:val="22"/>
                <w:szCs w:val="22"/>
              </w:rPr>
            </w:pPr>
            <w:r w:rsidRPr="00AC0740">
              <w:rPr>
                <w:rFonts w:hAnsi="標楷體" w:hint="eastAsia"/>
                <w:spacing w:val="-20"/>
                <w:sz w:val="22"/>
                <w:szCs w:val="22"/>
              </w:rPr>
              <w:t>累計</w:t>
            </w:r>
          </w:p>
          <w:p w:rsidR="00591982" w:rsidRPr="00AC0740" w:rsidRDefault="00591982" w:rsidP="000362D5">
            <w:pPr>
              <w:pStyle w:val="142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 w:hint="eastAsia"/>
                <w:spacing w:val="-20"/>
                <w:sz w:val="22"/>
                <w:szCs w:val="22"/>
              </w:rPr>
              <w:t>決算數</w:t>
            </w:r>
          </w:p>
        </w:tc>
        <w:tc>
          <w:tcPr>
            <w:tcW w:w="794" w:type="dxa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 w:hint="eastAsia"/>
                <w:spacing w:val="-20"/>
                <w:sz w:val="22"/>
                <w:szCs w:val="22"/>
              </w:rPr>
              <w:t>累計預算執行率</w:t>
            </w:r>
          </w:p>
        </w:tc>
        <w:tc>
          <w:tcPr>
            <w:tcW w:w="680" w:type="dxa"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 w:hint="eastAsia"/>
                <w:spacing w:val="-20"/>
                <w:sz w:val="22"/>
                <w:szCs w:val="22"/>
              </w:rPr>
              <w:t>累計預定進度</w:t>
            </w:r>
          </w:p>
        </w:tc>
        <w:tc>
          <w:tcPr>
            <w:tcW w:w="737" w:type="dxa"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 w:hint="eastAsia"/>
                <w:spacing w:val="-20"/>
                <w:sz w:val="22"/>
                <w:szCs w:val="22"/>
              </w:rPr>
              <w:t>累計實際進度</w:t>
            </w:r>
          </w:p>
        </w:tc>
      </w:tr>
      <w:tr w:rsidR="00591982" w:rsidRPr="00AC0740" w:rsidTr="000362D5">
        <w:trPr>
          <w:trHeight w:val="220"/>
        </w:trPr>
        <w:tc>
          <w:tcPr>
            <w:tcW w:w="306" w:type="dxa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 w:hint="eastAsia"/>
                <w:spacing w:val="-20"/>
                <w:sz w:val="22"/>
                <w:szCs w:val="22"/>
              </w:rPr>
              <w:t>1</w:t>
            </w:r>
          </w:p>
        </w:tc>
        <w:tc>
          <w:tcPr>
            <w:tcW w:w="1962" w:type="dxa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both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 w:hint="eastAsia"/>
                <w:spacing w:val="-20"/>
                <w:sz w:val="22"/>
                <w:szCs w:val="22"/>
              </w:rPr>
              <w:t>蘇澳港護岸整建及交通改善工程</w:t>
            </w:r>
          </w:p>
        </w:tc>
        <w:tc>
          <w:tcPr>
            <w:tcW w:w="709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/>
                <w:spacing w:val="-20"/>
                <w:sz w:val="22"/>
                <w:szCs w:val="22"/>
              </w:rPr>
              <w:t>229,000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 w:hint="eastAsia"/>
                <w:spacing w:val="-20"/>
                <w:sz w:val="22"/>
                <w:szCs w:val="22"/>
              </w:rPr>
              <w:t>111至114年</w:t>
            </w:r>
          </w:p>
        </w:tc>
        <w:tc>
          <w:tcPr>
            <w:tcW w:w="709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C0740">
              <w:rPr>
                <w:rFonts w:hAnsi="標楷體"/>
                <w:spacing w:val="-20"/>
                <w:sz w:val="22"/>
                <w:szCs w:val="22"/>
              </w:rPr>
              <w:t>60,000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/>
                <w:spacing w:val="-20"/>
                <w:sz w:val="22"/>
                <w:szCs w:val="22"/>
              </w:rPr>
              <w:t>180,000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/>
                <w:spacing w:val="-20"/>
                <w:sz w:val="22"/>
                <w:szCs w:val="22"/>
              </w:rPr>
              <w:t>44,385</w:t>
            </w:r>
          </w:p>
        </w:tc>
        <w:tc>
          <w:tcPr>
            <w:tcW w:w="794" w:type="dxa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/>
                <w:spacing w:val="-20"/>
                <w:sz w:val="22"/>
                <w:szCs w:val="22"/>
              </w:rPr>
              <w:t>24.66</w:t>
            </w:r>
          </w:p>
        </w:tc>
        <w:tc>
          <w:tcPr>
            <w:tcW w:w="680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C0740">
              <w:rPr>
                <w:rFonts w:hAnsi="標楷體"/>
                <w:spacing w:val="-20"/>
                <w:sz w:val="22"/>
                <w:szCs w:val="22"/>
              </w:rPr>
              <w:t>78.60</w:t>
            </w:r>
          </w:p>
        </w:tc>
        <w:tc>
          <w:tcPr>
            <w:tcW w:w="737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C0740">
              <w:rPr>
                <w:rFonts w:hAnsi="標楷體"/>
                <w:spacing w:val="-20"/>
                <w:sz w:val="22"/>
                <w:szCs w:val="22"/>
              </w:rPr>
              <w:t>19.38</w:t>
            </w:r>
          </w:p>
        </w:tc>
      </w:tr>
      <w:tr w:rsidR="00591982" w:rsidRPr="00AC0740" w:rsidTr="000362D5">
        <w:trPr>
          <w:trHeight w:val="220"/>
        </w:trPr>
        <w:tc>
          <w:tcPr>
            <w:tcW w:w="306" w:type="dxa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 w:hint="eastAsia"/>
                <w:spacing w:val="-20"/>
                <w:sz w:val="22"/>
                <w:szCs w:val="22"/>
              </w:rPr>
              <w:t>2</w:t>
            </w:r>
          </w:p>
        </w:tc>
        <w:tc>
          <w:tcPr>
            <w:tcW w:w="1962" w:type="dxa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both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 w:hint="eastAsia"/>
                <w:spacing w:val="-20"/>
                <w:sz w:val="22"/>
                <w:szCs w:val="22"/>
              </w:rPr>
              <w:t>安平港漁光島沙灘基礎設施開發-計畫道路</w:t>
            </w:r>
          </w:p>
        </w:tc>
        <w:tc>
          <w:tcPr>
            <w:tcW w:w="709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C0740">
              <w:rPr>
                <w:rFonts w:hAnsi="標楷體"/>
                <w:spacing w:val="-20"/>
                <w:sz w:val="22"/>
                <w:szCs w:val="22"/>
              </w:rPr>
              <w:t>75,478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 w:hint="eastAsia"/>
                <w:spacing w:val="-20"/>
                <w:sz w:val="22"/>
                <w:szCs w:val="22"/>
              </w:rPr>
              <w:t>111至113年</w:t>
            </w:r>
          </w:p>
        </w:tc>
        <w:tc>
          <w:tcPr>
            <w:tcW w:w="709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C0740">
              <w:rPr>
                <w:rFonts w:hAnsi="標楷體"/>
                <w:spacing w:val="-20"/>
                <w:sz w:val="22"/>
                <w:szCs w:val="22"/>
              </w:rPr>
              <w:t>20,000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/>
                <w:spacing w:val="-20"/>
                <w:sz w:val="22"/>
                <w:szCs w:val="22"/>
              </w:rPr>
              <w:t>65,478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/>
                <w:spacing w:val="-20"/>
                <w:sz w:val="22"/>
                <w:szCs w:val="22"/>
              </w:rPr>
              <w:t>20,977</w:t>
            </w:r>
          </w:p>
        </w:tc>
        <w:tc>
          <w:tcPr>
            <w:tcW w:w="794" w:type="dxa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/>
                <w:spacing w:val="-20"/>
                <w:sz w:val="22"/>
                <w:szCs w:val="22"/>
              </w:rPr>
              <w:t>32.04</w:t>
            </w:r>
          </w:p>
        </w:tc>
        <w:tc>
          <w:tcPr>
            <w:tcW w:w="680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C0740">
              <w:rPr>
                <w:rFonts w:hAnsi="標楷體"/>
                <w:spacing w:val="-20"/>
                <w:sz w:val="22"/>
                <w:szCs w:val="22"/>
              </w:rPr>
              <w:t>86.75</w:t>
            </w:r>
          </w:p>
        </w:tc>
        <w:tc>
          <w:tcPr>
            <w:tcW w:w="737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C0740">
              <w:rPr>
                <w:rFonts w:hAnsi="標楷體"/>
                <w:spacing w:val="-20"/>
                <w:sz w:val="22"/>
                <w:szCs w:val="22"/>
              </w:rPr>
              <w:t>27.79</w:t>
            </w:r>
          </w:p>
        </w:tc>
      </w:tr>
      <w:tr w:rsidR="00591982" w:rsidRPr="00AC0740" w:rsidTr="000362D5">
        <w:trPr>
          <w:trHeight w:val="220"/>
        </w:trPr>
        <w:tc>
          <w:tcPr>
            <w:tcW w:w="306" w:type="dxa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 w:hint="eastAsia"/>
                <w:spacing w:val="-20"/>
                <w:sz w:val="22"/>
                <w:szCs w:val="22"/>
              </w:rPr>
              <w:t>3</w:t>
            </w:r>
          </w:p>
        </w:tc>
        <w:tc>
          <w:tcPr>
            <w:tcW w:w="1962" w:type="dxa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both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 w:hint="eastAsia"/>
                <w:spacing w:val="-20"/>
                <w:sz w:val="22"/>
                <w:szCs w:val="22"/>
              </w:rPr>
              <w:t>布袋港務大樓整建工程</w:t>
            </w:r>
          </w:p>
        </w:tc>
        <w:tc>
          <w:tcPr>
            <w:tcW w:w="709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C0740">
              <w:rPr>
                <w:rFonts w:hAnsi="標楷體"/>
                <w:spacing w:val="-20"/>
                <w:sz w:val="22"/>
                <w:szCs w:val="22"/>
              </w:rPr>
              <w:t>67,500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 w:hint="eastAsia"/>
                <w:spacing w:val="-20"/>
                <w:sz w:val="22"/>
                <w:szCs w:val="22"/>
              </w:rPr>
              <w:t>111至113年</w:t>
            </w:r>
          </w:p>
        </w:tc>
        <w:tc>
          <w:tcPr>
            <w:tcW w:w="709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/>
                <w:spacing w:val="-20"/>
                <w:sz w:val="22"/>
                <w:szCs w:val="22"/>
              </w:rPr>
              <w:t>32,500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C0740">
              <w:rPr>
                <w:rFonts w:hAnsi="標楷體"/>
                <w:spacing w:val="-20"/>
                <w:sz w:val="22"/>
                <w:szCs w:val="22"/>
              </w:rPr>
              <w:t>67,500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C0740">
              <w:rPr>
                <w:rFonts w:hAnsi="標楷體"/>
                <w:spacing w:val="-20"/>
                <w:sz w:val="22"/>
                <w:szCs w:val="22"/>
              </w:rPr>
              <w:t>6,757</w:t>
            </w:r>
          </w:p>
        </w:tc>
        <w:tc>
          <w:tcPr>
            <w:tcW w:w="794" w:type="dxa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C0740">
              <w:rPr>
                <w:rFonts w:hAnsi="標楷體"/>
                <w:spacing w:val="-20"/>
                <w:sz w:val="22"/>
                <w:szCs w:val="22"/>
              </w:rPr>
              <w:t>10.01</w:t>
            </w:r>
          </w:p>
        </w:tc>
        <w:tc>
          <w:tcPr>
            <w:tcW w:w="680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C0740">
              <w:rPr>
                <w:rFonts w:hAnsi="標楷體"/>
                <w:spacing w:val="-20"/>
                <w:sz w:val="22"/>
                <w:szCs w:val="22"/>
              </w:rPr>
              <w:t>100.00</w:t>
            </w:r>
          </w:p>
        </w:tc>
        <w:tc>
          <w:tcPr>
            <w:tcW w:w="737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C0740">
              <w:rPr>
                <w:rFonts w:hAnsi="標楷體"/>
                <w:spacing w:val="-20"/>
                <w:sz w:val="22"/>
                <w:szCs w:val="22"/>
              </w:rPr>
              <w:t>10.01</w:t>
            </w:r>
          </w:p>
        </w:tc>
      </w:tr>
      <w:tr w:rsidR="00591982" w:rsidRPr="00AC0740" w:rsidTr="000362D5">
        <w:trPr>
          <w:trHeight w:val="220"/>
        </w:trPr>
        <w:tc>
          <w:tcPr>
            <w:tcW w:w="306" w:type="dxa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 w:hint="eastAsia"/>
                <w:spacing w:val="-20"/>
                <w:sz w:val="22"/>
                <w:szCs w:val="22"/>
              </w:rPr>
              <w:lastRenderedPageBreak/>
              <w:t>4</w:t>
            </w:r>
          </w:p>
        </w:tc>
        <w:tc>
          <w:tcPr>
            <w:tcW w:w="1962" w:type="dxa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both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 w:hint="eastAsia"/>
                <w:spacing w:val="-20"/>
                <w:sz w:val="22"/>
                <w:szCs w:val="22"/>
              </w:rPr>
              <w:t>高雄港過港隧道消防設備效能提升改善工程</w:t>
            </w:r>
          </w:p>
        </w:tc>
        <w:tc>
          <w:tcPr>
            <w:tcW w:w="709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C0740">
              <w:rPr>
                <w:rFonts w:hAnsi="標楷體"/>
                <w:spacing w:val="-20"/>
                <w:sz w:val="22"/>
                <w:szCs w:val="22"/>
              </w:rPr>
              <w:t>625,360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rFonts w:hAnsi="標楷體"/>
                <w:spacing w:val="-20"/>
                <w:sz w:val="22"/>
                <w:szCs w:val="22"/>
              </w:rPr>
            </w:pPr>
            <w:r w:rsidRPr="00AC0740">
              <w:rPr>
                <w:rFonts w:hAnsi="標楷體" w:hint="eastAsia"/>
                <w:spacing w:val="-20"/>
                <w:sz w:val="22"/>
                <w:szCs w:val="22"/>
              </w:rPr>
              <w:t>110至114年</w:t>
            </w:r>
          </w:p>
        </w:tc>
        <w:tc>
          <w:tcPr>
            <w:tcW w:w="709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/>
                <w:spacing w:val="-20"/>
                <w:sz w:val="22"/>
                <w:szCs w:val="22"/>
              </w:rPr>
              <w:t>291,000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/>
                <w:spacing w:val="-20"/>
                <w:sz w:val="22"/>
                <w:szCs w:val="22"/>
              </w:rPr>
              <w:t>391,000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/>
                <w:spacing w:val="-20"/>
                <w:sz w:val="22"/>
                <w:szCs w:val="22"/>
              </w:rPr>
              <w:t>75,257</w:t>
            </w:r>
          </w:p>
        </w:tc>
        <w:tc>
          <w:tcPr>
            <w:tcW w:w="794" w:type="dxa"/>
            <w:shd w:val="clear" w:color="auto" w:fill="auto"/>
            <w:noWrap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AC0740">
              <w:rPr>
                <w:rFonts w:hAnsi="標楷體"/>
                <w:spacing w:val="-20"/>
                <w:sz w:val="22"/>
                <w:szCs w:val="22"/>
              </w:rPr>
              <w:t>19.25</w:t>
            </w:r>
          </w:p>
        </w:tc>
        <w:tc>
          <w:tcPr>
            <w:tcW w:w="680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C0740">
              <w:rPr>
                <w:rFonts w:hAnsi="標楷體"/>
                <w:spacing w:val="-20"/>
                <w:sz w:val="22"/>
                <w:szCs w:val="22"/>
              </w:rPr>
              <w:t>62.52</w:t>
            </w:r>
          </w:p>
        </w:tc>
        <w:tc>
          <w:tcPr>
            <w:tcW w:w="737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C0740">
              <w:rPr>
                <w:rFonts w:hAnsi="標楷體"/>
                <w:spacing w:val="-20"/>
                <w:sz w:val="22"/>
                <w:szCs w:val="22"/>
              </w:rPr>
              <w:t>12.03</w:t>
            </w:r>
          </w:p>
        </w:tc>
      </w:tr>
    </w:tbl>
    <w:p w:rsidR="00591982" w:rsidRPr="00AC0740" w:rsidRDefault="00591982" w:rsidP="00591982">
      <w:pPr>
        <w:pStyle w:val="142"/>
        <w:ind w:left="1218" w:hangingChars="501" w:hanging="1218"/>
        <w:jc w:val="both"/>
        <w:rPr>
          <w:snapToGrid/>
        </w:rPr>
      </w:pPr>
      <w:r w:rsidRPr="00AC0740">
        <w:rPr>
          <w:rFonts w:hint="eastAsia"/>
          <w:snapToGrid/>
        </w:rPr>
        <w:t>說    明：本表篩選標準為113年度預算數達2</w:t>
      </w:r>
      <w:r w:rsidRPr="00AC0740">
        <w:rPr>
          <w:snapToGrid/>
        </w:rPr>
        <w:t>,000</w:t>
      </w:r>
      <w:r w:rsidRPr="00AC0740">
        <w:rPr>
          <w:rFonts w:hint="eastAsia"/>
          <w:snapToGrid/>
        </w:rPr>
        <w:t>萬元(含)以上，且截至113年底</w:t>
      </w:r>
      <w:r>
        <w:rPr>
          <w:rFonts w:hint="eastAsia"/>
          <w:snapToGrid/>
        </w:rPr>
        <w:t>之</w:t>
      </w:r>
      <w:r w:rsidRPr="00AC0740">
        <w:rPr>
          <w:rFonts w:hint="eastAsia"/>
          <w:snapToGrid/>
        </w:rPr>
        <w:t>累計預算執行率未達五成及累計辦理進度較預定進度落後50個百分點</w:t>
      </w:r>
      <w:r>
        <w:rPr>
          <w:rFonts w:hint="eastAsia"/>
          <w:snapToGrid/>
        </w:rPr>
        <w:t>以上</w:t>
      </w:r>
      <w:r w:rsidRPr="00AC0740">
        <w:rPr>
          <w:rFonts w:hint="eastAsia"/>
          <w:snapToGrid/>
        </w:rPr>
        <w:t>之項目。</w:t>
      </w:r>
    </w:p>
    <w:p w:rsidR="00591982" w:rsidRPr="00AC0740" w:rsidRDefault="00591982" w:rsidP="00591982">
      <w:pPr>
        <w:pStyle w:val="142"/>
        <w:ind w:leftChars="-10" w:left="1176" w:hangingChars="495" w:hanging="1204"/>
        <w:jc w:val="both"/>
        <w:rPr>
          <w:rFonts w:hint="eastAsia"/>
          <w:snapToGrid/>
          <w:szCs w:val="24"/>
        </w:rPr>
      </w:pPr>
      <w:r w:rsidRPr="00AC0740">
        <w:rPr>
          <w:snapToGrid/>
          <w:szCs w:val="24"/>
        </w:rPr>
        <w:t>資料來源</w:t>
      </w:r>
      <w:r w:rsidRPr="00AC0740">
        <w:rPr>
          <w:rFonts w:hint="eastAsia"/>
          <w:snapToGrid/>
          <w:szCs w:val="24"/>
        </w:rPr>
        <w:t>：航港局；本中心整理。</w:t>
      </w:r>
    </w:p>
    <w:p w:rsidR="00591982" w:rsidRPr="00AC0740" w:rsidRDefault="00591982" w:rsidP="00591982">
      <w:pPr>
        <w:ind w:left="566" w:firstLine="566"/>
        <w:rPr>
          <w:rFonts w:hAnsi="標楷體"/>
          <w:snapToGrid/>
        </w:rPr>
      </w:pPr>
      <w:r w:rsidRPr="00AC0740">
        <w:rPr>
          <w:rFonts w:hAnsi="標楷體" w:hint="eastAsia"/>
          <w:snapToGrid/>
        </w:rPr>
        <w:t>綜上，</w:t>
      </w:r>
      <w:r>
        <w:rPr>
          <w:rFonts w:hAnsi="標楷體" w:hint="eastAsia"/>
          <w:snapToGrid/>
        </w:rPr>
        <w:t>航港局</w:t>
      </w:r>
      <w:r w:rsidRPr="00AC0740">
        <w:rPr>
          <w:rFonts w:hAnsi="標楷體" w:hint="eastAsia"/>
          <w:snapToGrid/>
        </w:rPr>
        <w:t>「</w:t>
      </w:r>
      <w:r w:rsidRPr="00AC0740">
        <w:rPr>
          <w:rFonts w:hAnsi="標楷體"/>
          <w:snapToGrid/>
        </w:rPr>
        <w:t>港灣建設計畫</w:t>
      </w:r>
      <w:r w:rsidRPr="00AC0740">
        <w:rPr>
          <w:rFonts w:hAnsi="標楷體" w:hint="eastAsia"/>
          <w:snapToGrid/>
        </w:rPr>
        <w:t>」113</w:t>
      </w:r>
      <w:r>
        <w:rPr>
          <w:rFonts w:hAnsi="標楷體" w:hint="eastAsia"/>
          <w:snapToGrid/>
        </w:rPr>
        <w:t>年</w:t>
      </w:r>
      <w:r w:rsidRPr="00AC0740">
        <w:rPr>
          <w:rFonts w:hAnsi="標楷體"/>
          <w:snapToGrid/>
        </w:rPr>
        <w:t>度</w:t>
      </w:r>
      <w:r w:rsidRPr="00AC0740">
        <w:rPr>
          <w:rFonts w:hAnsi="標楷體" w:hint="eastAsia"/>
          <w:snapToGrid/>
        </w:rPr>
        <w:t>編列2</w:t>
      </w:r>
      <w:r w:rsidRPr="00AC0740">
        <w:rPr>
          <w:rFonts w:hAnsi="標楷體"/>
          <w:snapToGrid/>
        </w:rPr>
        <w:t>,000</w:t>
      </w:r>
      <w:r w:rsidRPr="00AC0740">
        <w:rPr>
          <w:rFonts w:hAnsi="標楷體" w:hint="eastAsia"/>
          <w:snapToGrid/>
        </w:rPr>
        <w:t>萬元以上之延續性</w:t>
      </w:r>
      <w:r w:rsidRPr="00AC0740">
        <w:rPr>
          <w:rFonts w:hAnsi="標楷體"/>
          <w:snapToGrid/>
        </w:rPr>
        <w:t>項目</w:t>
      </w:r>
      <w:r w:rsidRPr="00AC0740">
        <w:rPr>
          <w:rFonts w:hAnsi="標楷體" w:hint="eastAsia"/>
          <w:snapToGrid/>
        </w:rPr>
        <w:t>中</w:t>
      </w:r>
      <w:r>
        <w:rPr>
          <w:rFonts w:hAnsi="標楷體" w:hint="eastAsia"/>
          <w:snapToGrid/>
        </w:rPr>
        <w:t>，</w:t>
      </w:r>
      <w:r w:rsidRPr="00AC0740">
        <w:rPr>
          <w:rFonts w:hAnsi="標楷體" w:hint="eastAsia"/>
          <w:snapToGrid/>
        </w:rPr>
        <w:t>共計</w:t>
      </w:r>
      <w:r>
        <w:rPr>
          <w:rFonts w:hAnsi="標楷體" w:hint="eastAsia"/>
          <w:snapToGrid/>
        </w:rPr>
        <w:t>有</w:t>
      </w:r>
      <w:r w:rsidRPr="00AC0740">
        <w:rPr>
          <w:rFonts w:hAnsi="標楷體" w:hint="eastAsia"/>
          <w:snapToGrid/>
        </w:rPr>
        <w:t>「蘇澳港護岸整建及交通改善工程」等4個項目</w:t>
      </w:r>
      <w:r>
        <w:rPr>
          <w:rFonts w:hAnsi="標楷體" w:hint="eastAsia"/>
          <w:snapToGrid/>
        </w:rPr>
        <w:t>之</w:t>
      </w:r>
      <w:r w:rsidRPr="00AC0740">
        <w:rPr>
          <w:rFonts w:hAnsi="標楷體" w:hint="eastAsia"/>
          <w:snapToGrid/>
        </w:rPr>
        <w:t>預算</w:t>
      </w:r>
      <w:r>
        <w:rPr>
          <w:rFonts w:hAnsi="標楷體" w:hint="eastAsia"/>
          <w:snapToGrid/>
        </w:rPr>
        <w:t>執行</w:t>
      </w:r>
      <w:r w:rsidRPr="00AC0740">
        <w:rPr>
          <w:rFonts w:hAnsi="標楷體" w:hint="eastAsia"/>
          <w:snapToGrid/>
        </w:rPr>
        <w:t>及辦理進度有大幅落後之情事，據航港局說明，主要係</w:t>
      </w:r>
      <w:r>
        <w:rPr>
          <w:rFonts w:hAnsi="標楷體" w:hint="eastAsia"/>
          <w:snapToGrid/>
        </w:rPr>
        <w:t>開發標的或因</w:t>
      </w:r>
      <w:r w:rsidRPr="00AC0740">
        <w:rPr>
          <w:rFonts w:hAnsi="標楷體" w:hint="eastAsia"/>
          <w:snapToGrid/>
        </w:rPr>
        <w:t>管理及使用權責尚待確認</w:t>
      </w:r>
      <w:r>
        <w:rPr>
          <w:rFonts w:hAnsi="標楷體" w:hint="eastAsia"/>
          <w:snapToGrid/>
        </w:rPr>
        <w:t>、或細部設計需</w:t>
      </w:r>
      <w:r w:rsidRPr="00AC0740">
        <w:rPr>
          <w:rFonts w:hAnsi="標楷體" w:hint="eastAsia"/>
          <w:snapToGrid/>
        </w:rPr>
        <w:t>釐清設計成果</w:t>
      </w:r>
      <w:r>
        <w:rPr>
          <w:rFonts w:hAnsi="標楷體" w:hint="eastAsia"/>
          <w:snapToGrid/>
        </w:rPr>
        <w:t>、或</w:t>
      </w:r>
      <w:r w:rsidRPr="00AC0740">
        <w:rPr>
          <w:rFonts w:hAnsi="標楷體" w:hint="eastAsia"/>
          <w:snapToGrid/>
        </w:rPr>
        <w:t>尚未達估驗請款標準</w:t>
      </w:r>
      <w:r>
        <w:rPr>
          <w:rFonts w:hAnsi="標楷體" w:hint="eastAsia"/>
          <w:snapToGrid/>
        </w:rPr>
        <w:t>等因素影響</w:t>
      </w:r>
      <w:r w:rsidRPr="00AC0740">
        <w:rPr>
          <w:rFonts w:hAnsi="標楷體" w:hint="eastAsia"/>
          <w:snapToGrid/>
        </w:rPr>
        <w:t>所致，</w:t>
      </w:r>
      <w:r w:rsidRPr="00AC0740">
        <w:rPr>
          <w:rFonts w:hAnsi="標楷體" w:cs="新細明體" w:hint="eastAsia"/>
        </w:rPr>
        <w:t>允</w:t>
      </w:r>
      <w:r w:rsidRPr="00AC0740">
        <w:rPr>
          <w:rFonts w:hAnsi="標楷體" w:hint="eastAsia"/>
        </w:rPr>
        <w:t>宜研謀改善，</w:t>
      </w:r>
      <w:r w:rsidRPr="00AC0740">
        <w:rPr>
          <w:rFonts w:hAnsi="標楷體" w:hint="eastAsia"/>
          <w:snapToGrid/>
        </w:rPr>
        <w:t>以</w:t>
      </w:r>
      <w:r w:rsidRPr="00AC0740">
        <w:rPr>
          <w:rFonts w:hAnsi="標楷體" w:cs="Arial" w:hint="eastAsia"/>
          <w:shd w:val="clear" w:color="auto" w:fill="FFFFFF"/>
        </w:rPr>
        <w:t>提升預算執行效率，俾順利達成計畫效益。</w:t>
      </w:r>
    </w:p>
    <w:bookmarkEnd w:id="4"/>
    <w:bookmarkEnd w:id="5"/>
    <w:bookmarkEnd w:id="6"/>
    <w:sectPr w:rsidR="00591982" w:rsidRPr="00AC0740" w:rsidSect="00F81E5B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331" w:rsidRDefault="000A7331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A7331" w:rsidRDefault="000A7331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Default="005606FB" w:rsidP="001C70D2">
    <w:pPr>
      <w:pStyle w:val="af1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266BAC" w:rsidRPr="00266BAC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331" w:rsidRDefault="000A7331" w:rsidP="007737E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A7331" w:rsidRDefault="000A7331" w:rsidP="009B732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Pr="00A87261" w:rsidRDefault="005606FB" w:rsidP="003C416E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47D2F"/>
    <w:multiLevelType w:val="hybridMultilevel"/>
    <w:tmpl w:val="5B0AF0D2"/>
    <w:lvl w:ilvl="0" w:tplc="15DAA55C">
      <w:start w:val="1"/>
      <w:numFmt w:val="upperLetter"/>
      <w:suff w:val="nothing"/>
      <w:lvlText w:val="%1."/>
      <w:lvlJc w:val="left"/>
      <w:pPr>
        <w:ind w:left="76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56" w:hanging="480"/>
      </w:pPr>
    </w:lvl>
    <w:lvl w:ilvl="2" w:tplc="0409001B">
      <w:start w:val="1"/>
      <w:numFmt w:val="lowerRoman"/>
      <w:lvlText w:val="%3."/>
      <w:lvlJc w:val="right"/>
      <w:pPr>
        <w:ind w:left="2436" w:hanging="480"/>
      </w:pPr>
    </w:lvl>
    <w:lvl w:ilvl="3" w:tplc="0409000F">
      <w:start w:val="1"/>
      <w:numFmt w:val="decimal"/>
      <w:lvlText w:val="%4."/>
      <w:lvlJc w:val="left"/>
      <w:pPr>
        <w:ind w:left="2916" w:hanging="480"/>
      </w:pPr>
    </w:lvl>
    <w:lvl w:ilvl="4" w:tplc="04090019">
      <w:start w:val="1"/>
      <w:numFmt w:val="ideographTraditional"/>
      <w:lvlText w:val="%5、"/>
      <w:lvlJc w:val="left"/>
      <w:pPr>
        <w:ind w:left="3396" w:hanging="480"/>
      </w:pPr>
    </w:lvl>
    <w:lvl w:ilvl="5" w:tplc="0409001B">
      <w:start w:val="1"/>
      <w:numFmt w:val="lowerRoman"/>
      <w:lvlText w:val="%6."/>
      <w:lvlJc w:val="right"/>
      <w:pPr>
        <w:ind w:left="3876" w:hanging="480"/>
      </w:pPr>
    </w:lvl>
    <w:lvl w:ilvl="6" w:tplc="0409000F">
      <w:start w:val="1"/>
      <w:numFmt w:val="decimal"/>
      <w:lvlText w:val="%7."/>
      <w:lvlJc w:val="left"/>
      <w:pPr>
        <w:ind w:left="4356" w:hanging="480"/>
      </w:pPr>
    </w:lvl>
    <w:lvl w:ilvl="7" w:tplc="04090019">
      <w:start w:val="1"/>
      <w:numFmt w:val="ideographTraditional"/>
      <w:lvlText w:val="%8、"/>
      <w:lvlJc w:val="left"/>
      <w:pPr>
        <w:ind w:left="4836" w:hanging="480"/>
      </w:pPr>
    </w:lvl>
    <w:lvl w:ilvl="8" w:tplc="0409001B">
      <w:start w:val="1"/>
      <w:numFmt w:val="lowerRoman"/>
      <w:lvlText w:val="%9."/>
      <w:lvlJc w:val="right"/>
      <w:pPr>
        <w:ind w:left="5316" w:hanging="480"/>
      </w:pPr>
    </w:lvl>
  </w:abstractNum>
  <w:abstractNum w:abstractNumId="1" w15:restartNumberingAfterBreak="0">
    <w:nsid w:val="12754437"/>
    <w:multiLevelType w:val="hybridMultilevel"/>
    <w:tmpl w:val="24960E76"/>
    <w:lvl w:ilvl="0" w:tplc="3CB8BD7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A0160EE"/>
    <w:multiLevelType w:val="hybridMultilevel"/>
    <w:tmpl w:val="4EBC1B0E"/>
    <w:lvl w:ilvl="0" w:tplc="4EF21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DDD4CF6"/>
    <w:multiLevelType w:val="hybridMultilevel"/>
    <w:tmpl w:val="12FE025C"/>
    <w:lvl w:ilvl="0" w:tplc="FF5E4FA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EAA0CF7"/>
    <w:multiLevelType w:val="hybridMultilevel"/>
    <w:tmpl w:val="7EC033AA"/>
    <w:lvl w:ilvl="0" w:tplc="D67E1AC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21085BE6"/>
    <w:multiLevelType w:val="hybridMultilevel"/>
    <w:tmpl w:val="20166862"/>
    <w:lvl w:ilvl="0" w:tplc="EB107A4A">
      <w:start w:val="1"/>
      <w:numFmt w:val="taiwaneseCountingThousand"/>
      <w:lvlText w:val="(%1)"/>
      <w:lvlJc w:val="left"/>
      <w:pPr>
        <w:ind w:left="1047" w:hanging="480"/>
      </w:pPr>
      <w:rPr>
        <w:rFonts w:hint="default"/>
        <w:b w:val="0"/>
        <w:bCs w:val="0"/>
      </w:rPr>
    </w:lvl>
    <w:lvl w:ilvl="1" w:tplc="17743C6E">
      <w:start w:val="1"/>
      <w:numFmt w:val="decimal"/>
      <w:lvlText w:val="%2."/>
      <w:lvlJc w:val="left"/>
      <w:pPr>
        <w:ind w:left="4592" w:hanging="480"/>
      </w:pPr>
      <w:rPr>
        <w:rFonts w:hint="eastAsia"/>
        <w:b w:val="0"/>
        <w:bCs w:val="0"/>
        <w:color w:val="2F5496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230A7927"/>
    <w:multiLevelType w:val="hybridMultilevel"/>
    <w:tmpl w:val="08D88250"/>
    <w:lvl w:ilvl="0" w:tplc="39EA2E8C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7" w15:restartNumberingAfterBreak="0">
    <w:nsid w:val="23ED6879"/>
    <w:multiLevelType w:val="hybridMultilevel"/>
    <w:tmpl w:val="6D6C3C4C"/>
    <w:lvl w:ilvl="0" w:tplc="958ECC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50A3B51"/>
    <w:multiLevelType w:val="hybridMultilevel"/>
    <w:tmpl w:val="0414C7E4"/>
    <w:lvl w:ilvl="0" w:tplc="EB0EFA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110FE7"/>
    <w:multiLevelType w:val="hybridMultilevel"/>
    <w:tmpl w:val="2F18FC7A"/>
    <w:lvl w:ilvl="0" w:tplc="C1DA3D4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6A1C362A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9427DFE"/>
    <w:multiLevelType w:val="hybridMultilevel"/>
    <w:tmpl w:val="D4B0E7E2"/>
    <w:lvl w:ilvl="0" w:tplc="589E1E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40736AA"/>
    <w:multiLevelType w:val="hybridMultilevel"/>
    <w:tmpl w:val="1E423174"/>
    <w:lvl w:ilvl="0" w:tplc="59B252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5F7745D"/>
    <w:multiLevelType w:val="hybridMultilevel"/>
    <w:tmpl w:val="F8B03DBE"/>
    <w:lvl w:ilvl="0" w:tplc="37FC28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3" w15:restartNumberingAfterBreak="0">
    <w:nsid w:val="39330FCA"/>
    <w:multiLevelType w:val="hybridMultilevel"/>
    <w:tmpl w:val="7646F0C8"/>
    <w:lvl w:ilvl="0" w:tplc="9558B73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EE46FDC"/>
    <w:multiLevelType w:val="hybridMultilevel"/>
    <w:tmpl w:val="7AEA00E6"/>
    <w:lvl w:ilvl="0" w:tplc="4B78B58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40B6365B"/>
    <w:multiLevelType w:val="hybridMultilevel"/>
    <w:tmpl w:val="0EA2D51E"/>
    <w:lvl w:ilvl="0" w:tplc="4434F94A">
      <w:start w:val="1"/>
      <w:numFmt w:val="taiwaneseCountingThousand"/>
      <w:lvlText w:val="(%1)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6" w15:restartNumberingAfterBreak="0">
    <w:nsid w:val="49B97AF2"/>
    <w:multiLevelType w:val="hybridMultilevel"/>
    <w:tmpl w:val="35820E1E"/>
    <w:lvl w:ilvl="0" w:tplc="00343E4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4CEC328B"/>
    <w:multiLevelType w:val="hybridMultilevel"/>
    <w:tmpl w:val="2820D422"/>
    <w:lvl w:ilvl="0" w:tplc="FE640C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8" w15:restartNumberingAfterBreak="0">
    <w:nsid w:val="4DBB32F6"/>
    <w:multiLevelType w:val="hybridMultilevel"/>
    <w:tmpl w:val="8518485C"/>
    <w:lvl w:ilvl="0" w:tplc="870EB6F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8143D7D"/>
    <w:multiLevelType w:val="hybridMultilevel"/>
    <w:tmpl w:val="69B4AD50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20" w15:restartNumberingAfterBreak="0">
    <w:nsid w:val="5C434C3A"/>
    <w:multiLevelType w:val="hybridMultilevel"/>
    <w:tmpl w:val="FB081704"/>
    <w:lvl w:ilvl="0" w:tplc="A9CEB83A">
      <w:start w:val="1"/>
      <w:numFmt w:val="decimal"/>
      <w:suff w:val="nothing"/>
      <w:lvlText w:val="(%1)"/>
      <w:lvlJc w:val="left"/>
      <w:pPr>
        <w:ind w:left="761" w:hanging="480"/>
      </w:pPr>
      <w:rPr>
        <w:rFonts w:ascii="Times New Roman" w:hAnsi="Times New Roman"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476" w:hanging="480"/>
      </w:pPr>
    </w:lvl>
    <w:lvl w:ilvl="2" w:tplc="0409001B">
      <w:start w:val="1"/>
      <w:numFmt w:val="lowerRoman"/>
      <w:lvlText w:val="%3."/>
      <w:lvlJc w:val="right"/>
      <w:pPr>
        <w:ind w:left="1956" w:hanging="480"/>
      </w:pPr>
    </w:lvl>
    <w:lvl w:ilvl="3" w:tplc="0409000F">
      <w:start w:val="1"/>
      <w:numFmt w:val="decimal"/>
      <w:lvlText w:val="%4."/>
      <w:lvlJc w:val="left"/>
      <w:pPr>
        <w:ind w:left="2436" w:hanging="480"/>
      </w:pPr>
    </w:lvl>
    <w:lvl w:ilvl="4" w:tplc="04090019">
      <w:start w:val="1"/>
      <w:numFmt w:val="ideographTraditional"/>
      <w:lvlText w:val="%5、"/>
      <w:lvlJc w:val="left"/>
      <w:pPr>
        <w:ind w:left="2916" w:hanging="480"/>
      </w:pPr>
    </w:lvl>
    <w:lvl w:ilvl="5" w:tplc="0409001B">
      <w:start w:val="1"/>
      <w:numFmt w:val="lowerRoman"/>
      <w:lvlText w:val="%6."/>
      <w:lvlJc w:val="right"/>
      <w:pPr>
        <w:ind w:left="3396" w:hanging="480"/>
      </w:pPr>
    </w:lvl>
    <w:lvl w:ilvl="6" w:tplc="0409000F">
      <w:start w:val="1"/>
      <w:numFmt w:val="decimal"/>
      <w:lvlText w:val="%7."/>
      <w:lvlJc w:val="left"/>
      <w:pPr>
        <w:ind w:left="3876" w:hanging="480"/>
      </w:pPr>
    </w:lvl>
    <w:lvl w:ilvl="7" w:tplc="04090019">
      <w:start w:val="1"/>
      <w:numFmt w:val="ideographTraditional"/>
      <w:lvlText w:val="%8、"/>
      <w:lvlJc w:val="left"/>
      <w:pPr>
        <w:ind w:left="4356" w:hanging="480"/>
      </w:pPr>
    </w:lvl>
    <w:lvl w:ilvl="8" w:tplc="0409001B">
      <w:start w:val="1"/>
      <w:numFmt w:val="lowerRoman"/>
      <w:lvlText w:val="%9."/>
      <w:lvlJc w:val="right"/>
      <w:pPr>
        <w:ind w:left="4836" w:hanging="480"/>
      </w:pPr>
    </w:lvl>
  </w:abstractNum>
  <w:abstractNum w:abstractNumId="21" w15:restartNumberingAfterBreak="0">
    <w:nsid w:val="62EC4A41"/>
    <w:multiLevelType w:val="hybridMultilevel"/>
    <w:tmpl w:val="9A727DF2"/>
    <w:lvl w:ilvl="0" w:tplc="65AAA4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63D0CFD"/>
    <w:multiLevelType w:val="hybridMultilevel"/>
    <w:tmpl w:val="D55EEF60"/>
    <w:lvl w:ilvl="0" w:tplc="2F88CE16">
      <w:start w:val="1"/>
      <w:numFmt w:val="upperLetter"/>
      <w:suff w:val="nothing"/>
      <w:lvlText w:val="%1."/>
      <w:lvlJc w:val="left"/>
      <w:pPr>
        <w:ind w:left="76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56" w:hanging="480"/>
      </w:pPr>
    </w:lvl>
    <w:lvl w:ilvl="2" w:tplc="0409001B">
      <w:start w:val="1"/>
      <w:numFmt w:val="lowerRoman"/>
      <w:lvlText w:val="%3."/>
      <w:lvlJc w:val="right"/>
      <w:pPr>
        <w:ind w:left="2436" w:hanging="480"/>
      </w:pPr>
    </w:lvl>
    <w:lvl w:ilvl="3" w:tplc="0409000F">
      <w:start w:val="1"/>
      <w:numFmt w:val="decimal"/>
      <w:lvlText w:val="%4."/>
      <w:lvlJc w:val="left"/>
      <w:pPr>
        <w:ind w:left="2916" w:hanging="480"/>
      </w:pPr>
    </w:lvl>
    <w:lvl w:ilvl="4" w:tplc="04090019">
      <w:start w:val="1"/>
      <w:numFmt w:val="ideographTraditional"/>
      <w:lvlText w:val="%5、"/>
      <w:lvlJc w:val="left"/>
      <w:pPr>
        <w:ind w:left="3396" w:hanging="480"/>
      </w:pPr>
    </w:lvl>
    <w:lvl w:ilvl="5" w:tplc="0409001B">
      <w:start w:val="1"/>
      <w:numFmt w:val="lowerRoman"/>
      <w:lvlText w:val="%6."/>
      <w:lvlJc w:val="right"/>
      <w:pPr>
        <w:ind w:left="3876" w:hanging="480"/>
      </w:pPr>
    </w:lvl>
    <w:lvl w:ilvl="6" w:tplc="0409000F">
      <w:start w:val="1"/>
      <w:numFmt w:val="decimal"/>
      <w:lvlText w:val="%7."/>
      <w:lvlJc w:val="left"/>
      <w:pPr>
        <w:ind w:left="4356" w:hanging="480"/>
      </w:pPr>
    </w:lvl>
    <w:lvl w:ilvl="7" w:tplc="04090019">
      <w:start w:val="1"/>
      <w:numFmt w:val="ideographTraditional"/>
      <w:lvlText w:val="%8、"/>
      <w:lvlJc w:val="left"/>
      <w:pPr>
        <w:ind w:left="4836" w:hanging="480"/>
      </w:pPr>
    </w:lvl>
    <w:lvl w:ilvl="8" w:tplc="0409001B">
      <w:start w:val="1"/>
      <w:numFmt w:val="lowerRoman"/>
      <w:lvlText w:val="%9."/>
      <w:lvlJc w:val="right"/>
      <w:pPr>
        <w:ind w:left="5316" w:hanging="480"/>
      </w:pPr>
    </w:lvl>
  </w:abstractNum>
  <w:abstractNum w:abstractNumId="23" w15:restartNumberingAfterBreak="0">
    <w:nsid w:val="67154E1A"/>
    <w:multiLevelType w:val="hybridMultilevel"/>
    <w:tmpl w:val="0A48B46C"/>
    <w:lvl w:ilvl="0" w:tplc="6664739E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4" w15:restartNumberingAfterBreak="0">
    <w:nsid w:val="679811E7"/>
    <w:multiLevelType w:val="hybridMultilevel"/>
    <w:tmpl w:val="14A6A6DA"/>
    <w:lvl w:ilvl="0" w:tplc="A5008E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F4B6986"/>
    <w:multiLevelType w:val="hybridMultilevel"/>
    <w:tmpl w:val="AF364B3A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26" w15:restartNumberingAfterBreak="0">
    <w:nsid w:val="7107667A"/>
    <w:multiLevelType w:val="hybridMultilevel"/>
    <w:tmpl w:val="3AAC64D0"/>
    <w:lvl w:ilvl="0" w:tplc="66ECCC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22C42CE"/>
    <w:multiLevelType w:val="hybridMultilevel"/>
    <w:tmpl w:val="98EAEE56"/>
    <w:lvl w:ilvl="0" w:tplc="E99A53EA">
      <w:start w:val="1"/>
      <w:numFmt w:val="decimal"/>
      <w:lvlText w:val="%1."/>
      <w:lvlJc w:val="left"/>
      <w:pPr>
        <w:ind w:left="60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8" w:hanging="480"/>
      </w:pPr>
    </w:lvl>
    <w:lvl w:ilvl="2" w:tplc="0409001B" w:tentative="1">
      <w:start w:val="1"/>
      <w:numFmt w:val="lowerRoman"/>
      <w:lvlText w:val="%3."/>
      <w:lvlJc w:val="right"/>
      <w:pPr>
        <w:ind w:left="1688" w:hanging="480"/>
      </w:pPr>
    </w:lvl>
    <w:lvl w:ilvl="3" w:tplc="0409000F" w:tentative="1">
      <w:start w:val="1"/>
      <w:numFmt w:val="decimal"/>
      <w:lvlText w:val="%4."/>
      <w:lvlJc w:val="left"/>
      <w:pPr>
        <w:ind w:left="2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8" w:hanging="480"/>
      </w:pPr>
    </w:lvl>
    <w:lvl w:ilvl="5" w:tplc="0409001B" w:tentative="1">
      <w:start w:val="1"/>
      <w:numFmt w:val="lowerRoman"/>
      <w:lvlText w:val="%6."/>
      <w:lvlJc w:val="right"/>
      <w:pPr>
        <w:ind w:left="3128" w:hanging="480"/>
      </w:pPr>
    </w:lvl>
    <w:lvl w:ilvl="6" w:tplc="0409000F" w:tentative="1">
      <w:start w:val="1"/>
      <w:numFmt w:val="decimal"/>
      <w:lvlText w:val="%7."/>
      <w:lvlJc w:val="left"/>
      <w:pPr>
        <w:ind w:left="3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8" w:hanging="480"/>
      </w:pPr>
    </w:lvl>
    <w:lvl w:ilvl="8" w:tplc="0409001B" w:tentative="1">
      <w:start w:val="1"/>
      <w:numFmt w:val="lowerRoman"/>
      <w:lvlText w:val="%9."/>
      <w:lvlJc w:val="right"/>
      <w:pPr>
        <w:ind w:left="4568" w:hanging="480"/>
      </w:pPr>
    </w:lvl>
  </w:abstractNum>
  <w:abstractNum w:abstractNumId="28" w15:restartNumberingAfterBreak="0">
    <w:nsid w:val="73C65161"/>
    <w:multiLevelType w:val="hybridMultilevel"/>
    <w:tmpl w:val="88CC97FE"/>
    <w:lvl w:ilvl="0" w:tplc="DC5404C0">
      <w:start w:val="2"/>
      <w:numFmt w:val="bullet"/>
      <w:lvlText w:val="○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6C666B0"/>
    <w:multiLevelType w:val="hybridMultilevel"/>
    <w:tmpl w:val="CE761C5E"/>
    <w:lvl w:ilvl="0" w:tplc="3E3CF1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6DC1AA9"/>
    <w:multiLevelType w:val="hybridMultilevel"/>
    <w:tmpl w:val="E5D4AA7A"/>
    <w:lvl w:ilvl="0" w:tplc="2A64B89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1" w15:restartNumberingAfterBreak="0">
    <w:nsid w:val="7A5150D4"/>
    <w:multiLevelType w:val="hybridMultilevel"/>
    <w:tmpl w:val="A29CE5AE"/>
    <w:lvl w:ilvl="0" w:tplc="CA9EC3A2">
      <w:start w:val="1"/>
      <w:numFmt w:val="taiwaneseCountingThousand"/>
      <w:lvlText w:val="（%1）"/>
      <w:lvlJc w:val="left"/>
      <w:pPr>
        <w:ind w:left="142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32" w15:restartNumberingAfterBreak="0">
    <w:nsid w:val="7C424C4D"/>
    <w:multiLevelType w:val="hybridMultilevel"/>
    <w:tmpl w:val="828466EE"/>
    <w:lvl w:ilvl="0" w:tplc="32A8D7A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32"/>
  </w:num>
  <w:num w:numId="2">
    <w:abstractNumId w:val="11"/>
  </w:num>
  <w:num w:numId="3">
    <w:abstractNumId w:val="14"/>
  </w:num>
  <w:num w:numId="4">
    <w:abstractNumId w:val="7"/>
  </w:num>
  <w:num w:numId="5">
    <w:abstractNumId w:val="26"/>
  </w:num>
  <w:num w:numId="6">
    <w:abstractNumId w:val="2"/>
  </w:num>
  <w:num w:numId="7">
    <w:abstractNumId w:val="8"/>
  </w:num>
  <w:num w:numId="8">
    <w:abstractNumId w:val="12"/>
  </w:num>
  <w:num w:numId="9">
    <w:abstractNumId w:val="27"/>
  </w:num>
  <w:num w:numId="10">
    <w:abstractNumId w:val="21"/>
  </w:num>
  <w:num w:numId="11">
    <w:abstractNumId w:val="28"/>
  </w:num>
  <w:num w:numId="12">
    <w:abstractNumId w:val="16"/>
  </w:num>
  <w:num w:numId="13">
    <w:abstractNumId w:val="4"/>
  </w:num>
  <w:num w:numId="14">
    <w:abstractNumId w:val="30"/>
  </w:num>
  <w:num w:numId="15">
    <w:abstractNumId w:val="17"/>
  </w:num>
  <w:num w:numId="16">
    <w:abstractNumId w:val="19"/>
  </w:num>
  <w:num w:numId="17">
    <w:abstractNumId w:val="25"/>
  </w:num>
  <w:num w:numId="18">
    <w:abstractNumId w:val="13"/>
  </w:num>
  <w:num w:numId="19">
    <w:abstractNumId w:val="6"/>
  </w:num>
  <w:num w:numId="20">
    <w:abstractNumId w:val="9"/>
  </w:num>
  <w:num w:numId="21">
    <w:abstractNumId w:val="18"/>
  </w:num>
  <w:num w:numId="22">
    <w:abstractNumId w:val="3"/>
  </w:num>
  <w:num w:numId="23">
    <w:abstractNumId w:val="1"/>
  </w:num>
  <w:num w:numId="24">
    <w:abstractNumId w:val="10"/>
  </w:num>
  <w:num w:numId="25">
    <w:abstractNumId w:val="5"/>
  </w:num>
  <w:num w:numId="26">
    <w:abstractNumId w:val="23"/>
  </w:num>
  <w:num w:numId="27">
    <w:abstractNumId w:val="29"/>
  </w:num>
  <w:num w:numId="28">
    <w:abstractNumId w:val="24"/>
  </w:num>
  <w:num w:numId="29">
    <w:abstractNumId w:val="15"/>
  </w:num>
  <w:num w:numId="30">
    <w:abstractNumId w:val="31"/>
  </w:num>
  <w:num w:numId="31">
    <w:abstractNumId w:val="20"/>
  </w:num>
  <w:num w:numId="32">
    <w:abstractNumId w:val="22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fillcolor="white" stroke="f">
      <v:fill color="white" type="pattern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35F0F"/>
    <w:rsid w:val="0000051A"/>
    <w:rsid w:val="00001AF2"/>
    <w:rsid w:val="00002787"/>
    <w:rsid w:val="00002DD9"/>
    <w:rsid w:val="00003525"/>
    <w:rsid w:val="0000371F"/>
    <w:rsid w:val="000043C0"/>
    <w:rsid w:val="0000456F"/>
    <w:rsid w:val="00005B39"/>
    <w:rsid w:val="00005CC7"/>
    <w:rsid w:val="00007570"/>
    <w:rsid w:val="00007880"/>
    <w:rsid w:val="00007ED8"/>
    <w:rsid w:val="00010ADF"/>
    <w:rsid w:val="000139EA"/>
    <w:rsid w:val="000145F7"/>
    <w:rsid w:val="0001480F"/>
    <w:rsid w:val="00015170"/>
    <w:rsid w:val="000155E2"/>
    <w:rsid w:val="000157DF"/>
    <w:rsid w:val="00015C65"/>
    <w:rsid w:val="00015FCD"/>
    <w:rsid w:val="000165FF"/>
    <w:rsid w:val="00016853"/>
    <w:rsid w:val="00017E8D"/>
    <w:rsid w:val="0002038C"/>
    <w:rsid w:val="000204A0"/>
    <w:rsid w:val="00020785"/>
    <w:rsid w:val="00021E97"/>
    <w:rsid w:val="00022E0B"/>
    <w:rsid w:val="0002304C"/>
    <w:rsid w:val="00023DC4"/>
    <w:rsid w:val="000244EF"/>
    <w:rsid w:val="00025641"/>
    <w:rsid w:val="0002638D"/>
    <w:rsid w:val="00026D1E"/>
    <w:rsid w:val="00027913"/>
    <w:rsid w:val="00027E5B"/>
    <w:rsid w:val="0003005B"/>
    <w:rsid w:val="000324A9"/>
    <w:rsid w:val="000329AF"/>
    <w:rsid w:val="0003403A"/>
    <w:rsid w:val="000341E9"/>
    <w:rsid w:val="00034386"/>
    <w:rsid w:val="0003594B"/>
    <w:rsid w:val="000362D5"/>
    <w:rsid w:val="00037FBE"/>
    <w:rsid w:val="000407AF"/>
    <w:rsid w:val="00040C7D"/>
    <w:rsid w:val="000419E1"/>
    <w:rsid w:val="000428CF"/>
    <w:rsid w:val="000429B0"/>
    <w:rsid w:val="00043C40"/>
    <w:rsid w:val="0004455B"/>
    <w:rsid w:val="000445AA"/>
    <w:rsid w:val="000453BD"/>
    <w:rsid w:val="00045A50"/>
    <w:rsid w:val="0004675A"/>
    <w:rsid w:val="00047268"/>
    <w:rsid w:val="00047572"/>
    <w:rsid w:val="00047ACB"/>
    <w:rsid w:val="0005126B"/>
    <w:rsid w:val="00051E88"/>
    <w:rsid w:val="00052124"/>
    <w:rsid w:val="00052454"/>
    <w:rsid w:val="00053FA9"/>
    <w:rsid w:val="0005501E"/>
    <w:rsid w:val="00056734"/>
    <w:rsid w:val="00060865"/>
    <w:rsid w:val="0006106C"/>
    <w:rsid w:val="000615CD"/>
    <w:rsid w:val="00062183"/>
    <w:rsid w:val="00062E71"/>
    <w:rsid w:val="00063B1D"/>
    <w:rsid w:val="00063EA7"/>
    <w:rsid w:val="00063F5D"/>
    <w:rsid w:val="000647BF"/>
    <w:rsid w:val="00064CA1"/>
    <w:rsid w:val="000652CD"/>
    <w:rsid w:val="000664B4"/>
    <w:rsid w:val="000677DF"/>
    <w:rsid w:val="00067A0D"/>
    <w:rsid w:val="00067F6D"/>
    <w:rsid w:val="000702D0"/>
    <w:rsid w:val="000713A2"/>
    <w:rsid w:val="000719A9"/>
    <w:rsid w:val="00075DA0"/>
    <w:rsid w:val="00075FE9"/>
    <w:rsid w:val="000771B6"/>
    <w:rsid w:val="000773D7"/>
    <w:rsid w:val="00080748"/>
    <w:rsid w:val="0008078C"/>
    <w:rsid w:val="0008097F"/>
    <w:rsid w:val="000825D0"/>
    <w:rsid w:val="00082DD1"/>
    <w:rsid w:val="000831A4"/>
    <w:rsid w:val="00084CA2"/>
    <w:rsid w:val="00084E31"/>
    <w:rsid w:val="0008684B"/>
    <w:rsid w:val="0008722E"/>
    <w:rsid w:val="00087881"/>
    <w:rsid w:val="00087D1B"/>
    <w:rsid w:val="000901C7"/>
    <w:rsid w:val="00090B84"/>
    <w:rsid w:val="00090B97"/>
    <w:rsid w:val="0009174A"/>
    <w:rsid w:val="0009190C"/>
    <w:rsid w:val="00091E68"/>
    <w:rsid w:val="000921D5"/>
    <w:rsid w:val="000934EF"/>
    <w:rsid w:val="00093CC8"/>
    <w:rsid w:val="00094551"/>
    <w:rsid w:val="00094BF7"/>
    <w:rsid w:val="00095DC8"/>
    <w:rsid w:val="00096C1F"/>
    <w:rsid w:val="00097B73"/>
    <w:rsid w:val="00097F88"/>
    <w:rsid w:val="000A12EE"/>
    <w:rsid w:val="000A1B87"/>
    <w:rsid w:val="000A20D7"/>
    <w:rsid w:val="000A2AF4"/>
    <w:rsid w:val="000A2B9C"/>
    <w:rsid w:val="000A3005"/>
    <w:rsid w:val="000A32C3"/>
    <w:rsid w:val="000A3443"/>
    <w:rsid w:val="000A3D18"/>
    <w:rsid w:val="000A3D3F"/>
    <w:rsid w:val="000A42E2"/>
    <w:rsid w:val="000A44F7"/>
    <w:rsid w:val="000A4698"/>
    <w:rsid w:val="000A52F3"/>
    <w:rsid w:val="000A5EFD"/>
    <w:rsid w:val="000A6A4C"/>
    <w:rsid w:val="000A6D6F"/>
    <w:rsid w:val="000A7331"/>
    <w:rsid w:val="000A74B9"/>
    <w:rsid w:val="000A7A97"/>
    <w:rsid w:val="000B0A19"/>
    <w:rsid w:val="000B0B99"/>
    <w:rsid w:val="000B0CF3"/>
    <w:rsid w:val="000B1B49"/>
    <w:rsid w:val="000B1D11"/>
    <w:rsid w:val="000B390E"/>
    <w:rsid w:val="000B43EC"/>
    <w:rsid w:val="000B4AD1"/>
    <w:rsid w:val="000B4DC5"/>
    <w:rsid w:val="000B4E5E"/>
    <w:rsid w:val="000B65F1"/>
    <w:rsid w:val="000B66A7"/>
    <w:rsid w:val="000B793B"/>
    <w:rsid w:val="000B7C28"/>
    <w:rsid w:val="000C1A21"/>
    <w:rsid w:val="000C3385"/>
    <w:rsid w:val="000C3928"/>
    <w:rsid w:val="000C3A87"/>
    <w:rsid w:val="000C6234"/>
    <w:rsid w:val="000C630C"/>
    <w:rsid w:val="000C785B"/>
    <w:rsid w:val="000D0414"/>
    <w:rsid w:val="000D0583"/>
    <w:rsid w:val="000D096D"/>
    <w:rsid w:val="000D17C0"/>
    <w:rsid w:val="000D2021"/>
    <w:rsid w:val="000D293F"/>
    <w:rsid w:val="000D2ACB"/>
    <w:rsid w:val="000D3754"/>
    <w:rsid w:val="000D5522"/>
    <w:rsid w:val="000D5AE3"/>
    <w:rsid w:val="000D5ECD"/>
    <w:rsid w:val="000D6038"/>
    <w:rsid w:val="000D6622"/>
    <w:rsid w:val="000D688C"/>
    <w:rsid w:val="000D737C"/>
    <w:rsid w:val="000D7DFE"/>
    <w:rsid w:val="000E0715"/>
    <w:rsid w:val="000E0B44"/>
    <w:rsid w:val="000E0E30"/>
    <w:rsid w:val="000E0E95"/>
    <w:rsid w:val="000E1805"/>
    <w:rsid w:val="000E2E30"/>
    <w:rsid w:val="000E3477"/>
    <w:rsid w:val="000E37EE"/>
    <w:rsid w:val="000E47C5"/>
    <w:rsid w:val="000E48DF"/>
    <w:rsid w:val="000E4BC4"/>
    <w:rsid w:val="000E5514"/>
    <w:rsid w:val="000E568B"/>
    <w:rsid w:val="000E5F4A"/>
    <w:rsid w:val="000E663A"/>
    <w:rsid w:val="000E6659"/>
    <w:rsid w:val="000E67E4"/>
    <w:rsid w:val="000F05F7"/>
    <w:rsid w:val="000F1315"/>
    <w:rsid w:val="000F1FA7"/>
    <w:rsid w:val="000F2896"/>
    <w:rsid w:val="000F4BD0"/>
    <w:rsid w:val="000F57AF"/>
    <w:rsid w:val="000F649E"/>
    <w:rsid w:val="000F6585"/>
    <w:rsid w:val="00100AA5"/>
    <w:rsid w:val="00102022"/>
    <w:rsid w:val="00102EB8"/>
    <w:rsid w:val="001039EA"/>
    <w:rsid w:val="00103ADF"/>
    <w:rsid w:val="00103FAD"/>
    <w:rsid w:val="001047A4"/>
    <w:rsid w:val="00104E31"/>
    <w:rsid w:val="00105246"/>
    <w:rsid w:val="00105BF2"/>
    <w:rsid w:val="00105D3A"/>
    <w:rsid w:val="0010647A"/>
    <w:rsid w:val="00110067"/>
    <w:rsid w:val="001136BE"/>
    <w:rsid w:val="0011388B"/>
    <w:rsid w:val="0011439E"/>
    <w:rsid w:val="00115354"/>
    <w:rsid w:val="001158C7"/>
    <w:rsid w:val="00115AF1"/>
    <w:rsid w:val="0011650C"/>
    <w:rsid w:val="00116C04"/>
    <w:rsid w:val="00117F9B"/>
    <w:rsid w:val="001207B2"/>
    <w:rsid w:val="00120906"/>
    <w:rsid w:val="00121E19"/>
    <w:rsid w:val="00122B96"/>
    <w:rsid w:val="001249E5"/>
    <w:rsid w:val="00124C43"/>
    <w:rsid w:val="0012530C"/>
    <w:rsid w:val="00125554"/>
    <w:rsid w:val="00125875"/>
    <w:rsid w:val="00126D7A"/>
    <w:rsid w:val="001272E3"/>
    <w:rsid w:val="001275A3"/>
    <w:rsid w:val="00127E4C"/>
    <w:rsid w:val="00130220"/>
    <w:rsid w:val="001307EB"/>
    <w:rsid w:val="00132096"/>
    <w:rsid w:val="00132DD1"/>
    <w:rsid w:val="0013310B"/>
    <w:rsid w:val="0013546A"/>
    <w:rsid w:val="00135803"/>
    <w:rsid w:val="0013590E"/>
    <w:rsid w:val="00135A43"/>
    <w:rsid w:val="00135EA0"/>
    <w:rsid w:val="00140087"/>
    <w:rsid w:val="00142742"/>
    <w:rsid w:val="00142AEE"/>
    <w:rsid w:val="00142BB6"/>
    <w:rsid w:val="00142D68"/>
    <w:rsid w:val="0014463E"/>
    <w:rsid w:val="001449CF"/>
    <w:rsid w:val="0014568D"/>
    <w:rsid w:val="00147B60"/>
    <w:rsid w:val="0015002B"/>
    <w:rsid w:val="001501BD"/>
    <w:rsid w:val="001504CA"/>
    <w:rsid w:val="00150616"/>
    <w:rsid w:val="00150C0D"/>
    <w:rsid w:val="00150F86"/>
    <w:rsid w:val="00152614"/>
    <w:rsid w:val="00153576"/>
    <w:rsid w:val="0015393B"/>
    <w:rsid w:val="001542EE"/>
    <w:rsid w:val="001544CF"/>
    <w:rsid w:val="001546F6"/>
    <w:rsid w:val="001549FB"/>
    <w:rsid w:val="00154A36"/>
    <w:rsid w:val="00154D4A"/>
    <w:rsid w:val="0015563B"/>
    <w:rsid w:val="00155CA7"/>
    <w:rsid w:val="0015685C"/>
    <w:rsid w:val="00156D20"/>
    <w:rsid w:val="00156DE2"/>
    <w:rsid w:val="00157B45"/>
    <w:rsid w:val="00157E33"/>
    <w:rsid w:val="001603C9"/>
    <w:rsid w:val="001604BF"/>
    <w:rsid w:val="00160D81"/>
    <w:rsid w:val="001610DC"/>
    <w:rsid w:val="00161B9B"/>
    <w:rsid w:val="001639BB"/>
    <w:rsid w:val="0016475B"/>
    <w:rsid w:val="0016497A"/>
    <w:rsid w:val="001649AE"/>
    <w:rsid w:val="00164A33"/>
    <w:rsid w:val="00164F21"/>
    <w:rsid w:val="001652E7"/>
    <w:rsid w:val="00166A40"/>
    <w:rsid w:val="00166AC2"/>
    <w:rsid w:val="00166D05"/>
    <w:rsid w:val="00167159"/>
    <w:rsid w:val="001676CC"/>
    <w:rsid w:val="0017043C"/>
    <w:rsid w:val="00170509"/>
    <w:rsid w:val="00170B93"/>
    <w:rsid w:val="001718DB"/>
    <w:rsid w:val="001720FD"/>
    <w:rsid w:val="00172A89"/>
    <w:rsid w:val="00172CC5"/>
    <w:rsid w:val="00173A3E"/>
    <w:rsid w:val="00173A48"/>
    <w:rsid w:val="00174E27"/>
    <w:rsid w:val="00175D8D"/>
    <w:rsid w:val="00176206"/>
    <w:rsid w:val="00176AE1"/>
    <w:rsid w:val="00176D7D"/>
    <w:rsid w:val="00180714"/>
    <w:rsid w:val="00180A37"/>
    <w:rsid w:val="00180C91"/>
    <w:rsid w:val="00181EB5"/>
    <w:rsid w:val="001826D0"/>
    <w:rsid w:val="00182BFF"/>
    <w:rsid w:val="00183B60"/>
    <w:rsid w:val="00184E4A"/>
    <w:rsid w:val="00185905"/>
    <w:rsid w:val="00185B56"/>
    <w:rsid w:val="0018708A"/>
    <w:rsid w:val="00187E5F"/>
    <w:rsid w:val="00190F1F"/>
    <w:rsid w:val="001923D1"/>
    <w:rsid w:val="00192B2C"/>
    <w:rsid w:val="00192CD9"/>
    <w:rsid w:val="00193606"/>
    <w:rsid w:val="00193FF8"/>
    <w:rsid w:val="001942F6"/>
    <w:rsid w:val="001954FD"/>
    <w:rsid w:val="0019554B"/>
    <w:rsid w:val="001956F7"/>
    <w:rsid w:val="00195BEA"/>
    <w:rsid w:val="001961D0"/>
    <w:rsid w:val="001966D2"/>
    <w:rsid w:val="00196786"/>
    <w:rsid w:val="001973AB"/>
    <w:rsid w:val="00197AE6"/>
    <w:rsid w:val="001A090B"/>
    <w:rsid w:val="001A0942"/>
    <w:rsid w:val="001A0A5F"/>
    <w:rsid w:val="001A10AC"/>
    <w:rsid w:val="001A23AF"/>
    <w:rsid w:val="001A2BFB"/>
    <w:rsid w:val="001A32EE"/>
    <w:rsid w:val="001A3469"/>
    <w:rsid w:val="001A37A2"/>
    <w:rsid w:val="001A3A34"/>
    <w:rsid w:val="001A4F46"/>
    <w:rsid w:val="001A523D"/>
    <w:rsid w:val="001A56A7"/>
    <w:rsid w:val="001A5EE0"/>
    <w:rsid w:val="001A6813"/>
    <w:rsid w:val="001A719F"/>
    <w:rsid w:val="001B007E"/>
    <w:rsid w:val="001B252C"/>
    <w:rsid w:val="001B297F"/>
    <w:rsid w:val="001B2B36"/>
    <w:rsid w:val="001B3306"/>
    <w:rsid w:val="001B4F18"/>
    <w:rsid w:val="001B5174"/>
    <w:rsid w:val="001B5BFA"/>
    <w:rsid w:val="001B6447"/>
    <w:rsid w:val="001B6599"/>
    <w:rsid w:val="001B6870"/>
    <w:rsid w:val="001B70D8"/>
    <w:rsid w:val="001B7F95"/>
    <w:rsid w:val="001C09C8"/>
    <w:rsid w:val="001C0C06"/>
    <w:rsid w:val="001C0C9E"/>
    <w:rsid w:val="001C1214"/>
    <w:rsid w:val="001C16CA"/>
    <w:rsid w:val="001C1756"/>
    <w:rsid w:val="001C1C73"/>
    <w:rsid w:val="001C22A2"/>
    <w:rsid w:val="001C2631"/>
    <w:rsid w:val="001C26E7"/>
    <w:rsid w:val="001C2952"/>
    <w:rsid w:val="001C30B1"/>
    <w:rsid w:val="001C363B"/>
    <w:rsid w:val="001C396E"/>
    <w:rsid w:val="001C3F59"/>
    <w:rsid w:val="001C403C"/>
    <w:rsid w:val="001C44E6"/>
    <w:rsid w:val="001C5636"/>
    <w:rsid w:val="001C5BAE"/>
    <w:rsid w:val="001C60E9"/>
    <w:rsid w:val="001C651C"/>
    <w:rsid w:val="001C70D2"/>
    <w:rsid w:val="001C71D7"/>
    <w:rsid w:val="001D0226"/>
    <w:rsid w:val="001D0820"/>
    <w:rsid w:val="001D101C"/>
    <w:rsid w:val="001D17C6"/>
    <w:rsid w:val="001D1974"/>
    <w:rsid w:val="001D1AB6"/>
    <w:rsid w:val="001D21C6"/>
    <w:rsid w:val="001D23B6"/>
    <w:rsid w:val="001D38D3"/>
    <w:rsid w:val="001D3E13"/>
    <w:rsid w:val="001D4BEC"/>
    <w:rsid w:val="001D53AF"/>
    <w:rsid w:val="001D57D3"/>
    <w:rsid w:val="001D69A2"/>
    <w:rsid w:val="001D6FCB"/>
    <w:rsid w:val="001D7BBD"/>
    <w:rsid w:val="001E060A"/>
    <w:rsid w:val="001E0E1D"/>
    <w:rsid w:val="001E1B93"/>
    <w:rsid w:val="001E231D"/>
    <w:rsid w:val="001E25D3"/>
    <w:rsid w:val="001E2BC3"/>
    <w:rsid w:val="001E2F2B"/>
    <w:rsid w:val="001E3DD9"/>
    <w:rsid w:val="001E4B36"/>
    <w:rsid w:val="001E57FC"/>
    <w:rsid w:val="001E627D"/>
    <w:rsid w:val="001E66B1"/>
    <w:rsid w:val="001E6E0F"/>
    <w:rsid w:val="001E7639"/>
    <w:rsid w:val="001F0038"/>
    <w:rsid w:val="001F0916"/>
    <w:rsid w:val="001F0BEC"/>
    <w:rsid w:val="001F0BFB"/>
    <w:rsid w:val="001F12A7"/>
    <w:rsid w:val="001F1985"/>
    <w:rsid w:val="001F20B9"/>
    <w:rsid w:val="001F2792"/>
    <w:rsid w:val="001F358E"/>
    <w:rsid w:val="001F398F"/>
    <w:rsid w:val="001F3C1B"/>
    <w:rsid w:val="001F4300"/>
    <w:rsid w:val="001F5700"/>
    <w:rsid w:val="001F78D8"/>
    <w:rsid w:val="001F7B9A"/>
    <w:rsid w:val="00200BBE"/>
    <w:rsid w:val="00200DD4"/>
    <w:rsid w:val="00200F77"/>
    <w:rsid w:val="00201077"/>
    <w:rsid w:val="00201B02"/>
    <w:rsid w:val="00201F90"/>
    <w:rsid w:val="00203170"/>
    <w:rsid w:val="002040CE"/>
    <w:rsid w:val="0020429F"/>
    <w:rsid w:val="002048D3"/>
    <w:rsid w:val="0020546C"/>
    <w:rsid w:val="00205AEF"/>
    <w:rsid w:val="00205B98"/>
    <w:rsid w:val="002064CB"/>
    <w:rsid w:val="00207EF3"/>
    <w:rsid w:val="00210033"/>
    <w:rsid w:val="002107DD"/>
    <w:rsid w:val="0021097C"/>
    <w:rsid w:val="00211F16"/>
    <w:rsid w:val="002121CD"/>
    <w:rsid w:val="00212500"/>
    <w:rsid w:val="00212B29"/>
    <w:rsid w:val="00212BD4"/>
    <w:rsid w:val="002139E6"/>
    <w:rsid w:val="00213A17"/>
    <w:rsid w:val="00213C6A"/>
    <w:rsid w:val="0021434E"/>
    <w:rsid w:val="00214567"/>
    <w:rsid w:val="0021561C"/>
    <w:rsid w:val="00215759"/>
    <w:rsid w:val="0021582B"/>
    <w:rsid w:val="00215924"/>
    <w:rsid w:val="00215931"/>
    <w:rsid w:val="00220D77"/>
    <w:rsid w:val="0022140E"/>
    <w:rsid w:val="002225CF"/>
    <w:rsid w:val="002229A2"/>
    <w:rsid w:val="00223D73"/>
    <w:rsid w:val="0022509F"/>
    <w:rsid w:val="0022536D"/>
    <w:rsid w:val="002256FF"/>
    <w:rsid w:val="002271EE"/>
    <w:rsid w:val="00227B9A"/>
    <w:rsid w:val="00227D21"/>
    <w:rsid w:val="0023095E"/>
    <w:rsid w:val="00231BB6"/>
    <w:rsid w:val="00231C26"/>
    <w:rsid w:val="00231E3C"/>
    <w:rsid w:val="002326AC"/>
    <w:rsid w:val="002328EA"/>
    <w:rsid w:val="002329FD"/>
    <w:rsid w:val="00232F6A"/>
    <w:rsid w:val="002336DC"/>
    <w:rsid w:val="00233E4F"/>
    <w:rsid w:val="00234932"/>
    <w:rsid w:val="00234994"/>
    <w:rsid w:val="00236698"/>
    <w:rsid w:val="00237D4A"/>
    <w:rsid w:val="002400B4"/>
    <w:rsid w:val="0024127D"/>
    <w:rsid w:val="002412C6"/>
    <w:rsid w:val="00242790"/>
    <w:rsid w:val="0024441A"/>
    <w:rsid w:val="00245708"/>
    <w:rsid w:val="00245DF7"/>
    <w:rsid w:val="00247607"/>
    <w:rsid w:val="00247E37"/>
    <w:rsid w:val="00250553"/>
    <w:rsid w:val="00251AC0"/>
    <w:rsid w:val="0025215F"/>
    <w:rsid w:val="0025236B"/>
    <w:rsid w:val="0025284B"/>
    <w:rsid w:val="00252B8C"/>
    <w:rsid w:val="002531B9"/>
    <w:rsid w:val="00253266"/>
    <w:rsid w:val="00253D01"/>
    <w:rsid w:val="00253FC0"/>
    <w:rsid w:val="00254403"/>
    <w:rsid w:val="0025451C"/>
    <w:rsid w:val="00254FBB"/>
    <w:rsid w:val="00255CED"/>
    <w:rsid w:val="00255D32"/>
    <w:rsid w:val="002563ED"/>
    <w:rsid w:val="00256653"/>
    <w:rsid w:val="00257B0B"/>
    <w:rsid w:val="002614A9"/>
    <w:rsid w:val="002618FE"/>
    <w:rsid w:val="00261B43"/>
    <w:rsid w:val="00261E8F"/>
    <w:rsid w:val="00262221"/>
    <w:rsid w:val="00262280"/>
    <w:rsid w:val="00262352"/>
    <w:rsid w:val="00263171"/>
    <w:rsid w:val="00264816"/>
    <w:rsid w:val="00264D65"/>
    <w:rsid w:val="002651CD"/>
    <w:rsid w:val="002665C4"/>
    <w:rsid w:val="00266BAC"/>
    <w:rsid w:val="00266CF5"/>
    <w:rsid w:val="00267470"/>
    <w:rsid w:val="002676F4"/>
    <w:rsid w:val="0027009A"/>
    <w:rsid w:val="00270207"/>
    <w:rsid w:val="002720A0"/>
    <w:rsid w:val="00272941"/>
    <w:rsid w:val="00272FC6"/>
    <w:rsid w:val="00273287"/>
    <w:rsid w:val="0027362D"/>
    <w:rsid w:val="00273919"/>
    <w:rsid w:val="00273A4C"/>
    <w:rsid w:val="00274D21"/>
    <w:rsid w:val="002756A5"/>
    <w:rsid w:val="00276305"/>
    <w:rsid w:val="00276CC9"/>
    <w:rsid w:val="00277108"/>
    <w:rsid w:val="00277D01"/>
    <w:rsid w:val="00280EB8"/>
    <w:rsid w:val="0028135B"/>
    <w:rsid w:val="00281686"/>
    <w:rsid w:val="00282A76"/>
    <w:rsid w:val="00282B43"/>
    <w:rsid w:val="00284BBE"/>
    <w:rsid w:val="00285152"/>
    <w:rsid w:val="0028558F"/>
    <w:rsid w:val="002855AD"/>
    <w:rsid w:val="00286FD6"/>
    <w:rsid w:val="00287454"/>
    <w:rsid w:val="0028752F"/>
    <w:rsid w:val="00287D19"/>
    <w:rsid w:val="00290DBF"/>
    <w:rsid w:val="002910DF"/>
    <w:rsid w:val="002915DE"/>
    <w:rsid w:val="00292005"/>
    <w:rsid w:val="00292A01"/>
    <w:rsid w:val="00292A8F"/>
    <w:rsid w:val="0029460B"/>
    <w:rsid w:val="0029499D"/>
    <w:rsid w:val="0029578B"/>
    <w:rsid w:val="002957ED"/>
    <w:rsid w:val="00295843"/>
    <w:rsid w:val="00296C19"/>
    <w:rsid w:val="002A0574"/>
    <w:rsid w:val="002A1361"/>
    <w:rsid w:val="002A1FD6"/>
    <w:rsid w:val="002A2C2C"/>
    <w:rsid w:val="002A32D2"/>
    <w:rsid w:val="002A33CD"/>
    <w:rsid w:val="002A3750"/>
    <w:rsid w:val="002A38B5"/>
    <w:rsid w:val="002A3DD2"/>
    <w:rsid w:val="002A4162"/>
    <w:rsid w:val="002A5BB5"/>
    <w:rsid w:val="002A5BFF"/>
    <w:rsid w:val="002A7026"/>
    <w:rsid w:val="002A7065"/>
    <w:rsid w:val="002B0477"/>
    <w:rsid w:val="002B1052"/>
    <w:rsid w:val="002B113D"/>
    <w:rsid w:val="002B151D"/>
    <w:rsid w:val="002B1F64"/>
    <w:rsid w:val="002B2565"/>
    <w:rsid w:val="002B26B0"/>
    <w:rsid w:val="002B2D5A"/>
    <w:rsid w:val="002B3676"/>
    <w:rsid w:val="002B3922"/>
    <w:rsid w:val="002B3F3C"/>
    <w:rsid w:val="002B4563"/>
    <w:rsid w:val="002B5332"/>
    <w:rsid w:val="002B5C66"/>
    <w:rsid w:val="002B6700"/>
    <w:rsid w:val="002C1B6C"/>
    <w:rsid w:val="002C2111"/>
    <w:rsid w:val="002C4309"/>
    <w:rsid w:val="002C646C"/>
    <w:rsid w:val="002C6F10"/>
    <w:rsid w:val="002C7361"/>
    <w:rsid w:val="002D0ADE"/>
    <w:rsid w:val="002D10D0"/>
    <w:rsid w:val="002D1921"/>
    <w:rsid w:val="002D1BE9"/>
    <w:rsid w:val="002D1C9E"/>
    <w:rsid w:val="002D20CB"/>
    <w:rsid w:val="002D2D73"/>
    <w:rsid w:val="002D3C91"/>
    <w:rsid w:val="002D404D"/>
    <w:rsid w:val="002D5866"/>
    <w:rsid w:val="002D6281"/>
    <w:rsid w:val="002D6F8F"/>
    <w:rsid w:val="002D799A"/>
    <w:rsid w:val="002E006C"/>
    <w:rsid w:val="002E109F"/>
    <w:rsid w:val="002E158F"/>
    <w:rsid w:val="002E15D0"/>
    <w:rsid w:val="002E1875"/>
    <w:rsid w:val="002E1A42"/>
    <w:rsid w:val="002E2CC2"/>
    <w:rsid w:val="002E2D04"/>
    <w:rsid w:val="002E3163"/>
    <w:rsid w:val="002E39A2"/>
    <w:rsid w:val="002E3DA8"/>
    <w:rsid w:val="002E4D06"/>
    <w:rsid w:val="002E6CDE"/>
    <w:rsid w:val="002E7600"/>
    <w:rsid w:val="002E7D17"/>
    <w:rsid w:val="002E7FAE"/>
    <w:rsid w:val="002F13D5"/>
    <w:rsid w:val="002F18E2"/>
    <w:rsid w:val="002F2082"/>
    <w:rsid w:val="002F388F"/>
    <w:rsid w:val="002F3A14"/>
    <w:rsid w:val="002F4A1A"/>
    <w:rsid w:val="002F4DFD"/>
    <w:rsid w:val="002F4E54"/>
    <w:rsid w:val="002F5F92"/>
    <w:rsid w:val="002F60F1"/>
    <w:rsid w:val="002F6BFB"/>
    <w:rsid w:val="002F6F7C"/>
    <w:rsid w:val="002F7AAF"/>
    <w:rsid w:val="00300203"/>
    <w:rsid w:val="00300834"/>
    <w:rsid w:val="00300C83"/>
    <w:rsid w:val="00300CCB"/>
    <w:rsid w:val="00300F7A"/>
    <w:rsid w:val="00301C5D"/>
    <w:rsid w:val="00303A5C"/>
    <w:rsid w:val="00303A87"/>
    <w:rsid w:val="00304F91"/>
    <w:rsid w:val="00305130"/>
    <w:rsid w:val="00306652"/>
    <w:rsid w:val="00306F60"/>
    <w:rsid w:val="00307186"/>
    <w:rsid w:val="003104E8"/>
    <w:rsid w:val="0031068F"/>
    <w:rsid w:val="003106FF"/>
    <w:rsid w:val="00310CD1"/>
    <w:rsid w:val="003125C3"/>
    <w:rsid w:val="003128B3"/>
    <w:rsid w:val="003138F7"/>
    <w:rsid w:val="00313A4C"/>
    <w:rsid w:val="0031485E"/>
    <w:rsid w:val="00314AFF"/>
    <w:rsid w:val="0031515E"/>
    <w:rsid w:val="0031560A"/>
    <w:rsid w:val="00315BA0"/>
    <w:rsid w:val="00315D80"/>
    <w:rsid w:val="00315FE2"/>
    <w:rsid w:val="0032051B"/>
    <w:rsid w:val="00320A18"/>
    <w:rsid w:val="00320BD4"/>
    <w:rsid w:val="00320FB0"/>
    <w:rsid w:val="0032276A"/>
    <w:rsid w:val="00323E09"/>
    <w:rsid w:val="00323E43"/>
    <w:rsid w:val="00323E6D"/>
    <w:rsid w:val="003248BF"/>
    <w:rsid w:val="00326F9A"/>
    <w:rsid w:val="0032718A"/>
    <w:rsid w:val="00327AB1"/>
    <w:rsid w:val="003302D8"/>
    <w:rsid w:val="00330B71"/>
    <w:rsid w:val="00330C44"/>
    <w:rsid w:val="00330D66"/>
    <w:rsid w:val="003311D0"/>
    <w:rsid w:val="00332826"/>
    <w:rsid w:val="00332CDC"/>
    <w:rsid w:val="00332CE1"/>
    <w:rsid w:val="0033382D"/>
    <w:rsid w:val="00333A3E"/>
    <w:rsid w:val="00333AFD"/>
    <w:rsid w:val="00334019"/>
    <w:rsid w:val="003345FC"/>
    <w:rsid w:val="00334DAF"/>
    <w:rsid w:val="003350A4"/>
    <w:rsid w:val="00336510"/>
    <w:rsid w:val="003365F0"/>
    <w:rsid w:val="0033694E"/>
    <w:rsid w:val="00336C32"/>
    <w:rsid w:val="00336D75"/>
    <w:rsid w:val="003403FE"/>
    <w:rsid w:val="00340899"/>
    <w:rsid w:val="003420B8"/>
    <w:rsid w:val="00342CA6"/>
    <w:rsid w:val="00343024"/>
    <w:rsid w:val="00343084"/>
    <w:rsid w:val="003437BB"/>
    <w:rsid w:val="00343A36"/>
    <w:rsid w:val="00343BDE"/>
    <w:rsid w:val="003443F6"/>
    <w:rsid w:val="003454C2"/>
    <w:rsid w:val="00345C44"/>
    <w:rsid w:val="003461AD"/>
    <w:rsid w:val="00346C0F"/>
    <w:rsid w:val="003471F8"/>
    <w:rsid w:val="003472C2"/>
    <w:rsid w:val="00347897"/>
    <w:rsid w:val="00350908"/>
    <w:rsid w:val="00350D61"/>
    <w:rsid w:val="00351CD9"/>
    <w:rsid w:val="00352AEC"/>
    <w:rsid w:val="00353986"/>
    <w:rsid w:val="00353AE0"/>
    <w:rsid w:val="00353DEF"/>
    <w:rsid w:val="00355B22"/>
    <w:rsid w:val="00355E15"/>
    <w:rsid w:val="0035636B"/>
    <w:rsid w:val="003564CB"/>
    <w:rsid w:val="00357381"/>
    <w:rsid w:val="00357858"/>
    <w:rsid w:val="0035789F"/>
    <w:rsid w:val="003602A2"/>
    <w:rsid w:val="00360DE1"/>
    <w:rsid w:val="00360ECF"/>
    <w:rsid w:val="00362123"/>
    <w:rsid w:val="00362F6D"/>
    <w:rsid w:val="00363721"/>
    <w:rsid w:val="00363D59"/>
    <w:rsid w:val="003648D3"/>
    <w:rsid w:val="00364B5B"/>
    <w:rsid w:val="00365E23"/>
    <w:rsid w:val="00365F6F"/>
    <w:rsid w:val="0036677C"/>
    <w:rsid w:val="00366913"/>
    <w:rsid w:val="003675CD"/>
    <w:rsid w:val="00367B3E"/>
    <w:rsid w:val="00370EE2"/>
    <w:rsid w:val="00371726"/>
    <w:rsid w:val="00371D7A"/>
    <w:rsid w:val="00372361"/>
    <w:rsid w:val="0037289C"/>
    <w:rsid w:val="003728D2"/>
    <w:rsid w:val="00372A7B"/>
    <w:rsid w:val="00372D10"/>
    <w:rsid w:val="003732C6"/>
    <w:rsid w:val="00374764"/>
    <w:rsid w:val="00374F86"/>
    <w:rsid w:val="003759E9"/>
    <w:rsid w:val="003769FC"/>
    <w:rsid w:val="00377132"/>
    <w:rsid w:val="0037796F"/>
    <w:rsid w:val="00377A98"/>
    <w:rsid w:val="00377C1D"/>
    <w:rsid w:val="00381615"/>
    <w:rsid w:val="00381643"/>
    <w:rsid w:val="0038311E"/>
    <w:rsid w:val="003836B4"/>
    <w:rsid w:val="00384A96"/>
    <w:rsid w:val="00385441"/>
    <w:rsid w:val="00385E11"/>
    <w:rsid w:val="003869A4"/>
    <w:rsid w:val="00386AFB"/>
    <w:rsid w:val="00386C5E"/>
    <w:rsid w:val="00387920"/>
    <w:rsid w:val="003908BD"/>
    <w:rsid w:val="00390EDF"/>
    <w:rsid w:val="00391F82"/>
    <w:rsid w:val="003922DE"/>
    <w:rsid w:val="0039286E"/>
    <w:rsid w:val="00392CBC"/>
    <w:rsid w:val="00392E5D"/>
    <w:rsid w:val="0039405B"/>
    <w:rsid w:val="00394668"/>
    <w:rsid w:val="0039474E"/>
    <w:rsid w:val="00394AB5"/>
    <w:rsid w:val="00394B0F"/>
    <w:rsid w:val="00395687"/>
    <w:rsid w:val="00395D0D"/>
    <w:rsid w:val="00396769"/>
    <w:rsid w:val="00396E24"/>
    <w:rsid w:val="00397300"/>
    <w:rsid w:val="003978B4"/>
    <w:rsid w:val="003A05D8"/>
    <w:rsid w:val="003A0FD3"/>
    <w:rsid w:val="003A421A"/>
    <w:rsid w:val="003A4589"/>
    <w:rsid w:val="003A4E44"/>
    <w:rsid w:val="003A52B5"/>
    <w:rsid w:val="003A53E8"/>
    <w:rsid w:val="003A5509"/>
    <w:rsid w:val="003A5A6E"/>
    <w:rsid w:val="003A5F23"/>
    <w:rsid w:val="003A622C"/>
    <w:rsid w:val="003A7081"/>
    <w:rsid w:val="003B062B"/>
    <w:rsid w:val="003B1125"/>
    <w:rsid w:val="003B175A"/>
    <w:rsid w:val="003B186A"/>
    <w:rsid w:val="003B1A9E"/>
    <w:rsid w:val="003B209A"/>
    <w:rsid w:val="003B2239"/>
    <w:rsid w:val="003B4828"/>
    <w:rsid w:val="003B4889"/>
    <w:rsid w:val="003B4AFD"/>
    <w:rsid w:val="003B53B3"/>
    <w:rsid w:val="003B55E8"/>
    <w:rsid w:val="003B55F9"/>
    <w:rsid w:val="003B58CA"/>
    <w:rsid w:val="003B6410"/>
    <w:rsid w:val="003B6F77"/>
    <w:rsid w:val="003B729B"/>
    <w:rsid w:val="003B7FD0"/>
    <w:rsid w:val="003C0547"/>
    <w:rsid w:val="003C18F1"/>
    <w:rsid w:val="003C2E22"/>
    <w:rsid w:val="003C319E"/>
    <w:rsid w:val="003C416E"/>
    <w:rsid w:val="003C41B8"/>
    <w:rsid w:val="003C425B"/>
    <w:rsid w:val="003C5322"/>
    <w:rsid w:val="003C5638"/>
    <w:rsid w:val="003C5851"/>
    <w:rsid w:val="003C68ED"/>
    <w:rsid w:val="003C7377"/>
    <w:rsid w:val="003C7556"/>
    <w:rsid w:val="003C7E59"/>
    <w:rsid w:val="003D0E66"/>
    <w:rsid w:val="003D2CC8"/>
    <w:rsid w:val="003D2DCB"/>
    <w:rsid w:val="003D315F"/>
    <w:rsid w:val="003D3BAB"/>
    <w:rsid w:val="003D490D"/>
    <w:rsid w:val="003D59AE"/>
    <w:rsid w:val="003D5E10"/>
    <w:rsid w:val="003D671C"/>
    <w:rsid w:val="003D681D"/>
    <w:rsid w:val="003D7345"/>
    <w:rsid w:val="003E0083"/>
    <w:rsid w:val="003E03D4"/>
    <w:rsid w:val="003E061F"/>
    <w:rsid w:val="003E067C"/>
    <w:rsid w:val="003E0C1B"/>
    <w:rsid w:val="003E0C44"/>
    <w:rsid w:val="003E19F8"/>
    <w:rsid w:val="003E1FD2"/>
    <w:rsid w:val="003E218E"/>
    <w:rsid w:val="003E238A"/>
    <w:rsid w:val="003E2564"/>
    <w:rsid w:val="003E2BB2"/>
    <w:rsid w:val="003E33F1"/>
    <w:rsid w:val="003E68CB"/>
    <w:rsid w:val="003E7ABF"/>
    <w:rsid w:val="003E7E58"/>
    <w:rsid w:val="003F032F"/>
    <w:rsid w:val="003F078F"/>
    <w:rsid w:val="003F1660"/>
    <w:rsid w:val="003F3C37"/>
    <w:rsid w:val="003F77DF"/>
    <w:rsid w:val="003F7E66"/>
    <w:rsid w:val="00400EF8"/>
    <w:rsid w:val="00401692"/>
    <w:rsid w:val="00401D9D"/>
    <w:rsid w:val="00401ED5"/>
    <w:rsid w:val="004022A0"/>
    <w:rsid w:val="00402F7A"/>
    <w:rsid w:val="0040523A"/>
    <w:rsid w:val="00405DCE"/>
    <w:rsid w:val="00406A07"/>
    <w:rsid w:val="00407343"/>
    <w:rsid w:val="004074F2"/>
    <w:rsid w:val="00407652"/>
    <w:rsid w:val="004107B7"/>
    <w:rsid w:val="004111DB"/>
    <w:rsid w:val="0041175B"/>
    <w:rsid w:val="00411A01"/>
    <w:rsid w:val="00411A15"/>
    <w:rsid w:val="00412484"/>
    <w:rsid w:val="00412638"/>
    <w:rsid w:val="00414BB9"/>
    <w:rsid w:val="00414D73"/>
    <w:rsid w:val="00414F68"/>
    <w:rsid w:val="00415940"/>
    <w:rsid w:val="00415978"/>
    <w:rsid w:val="00416053"/>
    <w:rsid w:val="00416E18"/>
    <w:rsid w:val="0042016F"/>
    <w:rsid w:val="00420E05"/>
    <w:rsid w:val="00421634"/>
    <w:rsid w:val="004216BF"/>
    <w:rsid w:val="00423B8A"/>
    <w:rsid w:val="00423DC5"/>
    <w:rsid w:val="00424F98"/>
    <w:rsid w:val="004250B9"/>
    <w:rsid w:val="0042549A"/>
    <w:rsid w:val="004254B8"/>
    <w:rsid w:val="00425AA6"/>
    <w:rsid w:val="00426174"/>
    <w:rsid w:val="004264E2"/>
    <w:rsid w:val="00426BD5"/>
    <w:rsid w:val="00427FF9"/>
    <w:rsid w:val="00430B8A"/>
    <w:rsid w:val="0043145A"/>
    <w:rsid w:val="0043149A"/>
    <w:rsid w:val="00431BAF"/>
    <w:rsid w:val="004328BF"/>
    <w:rsid w:val="004334F3"/>
    <w:rsid w:val="00433B4C"/>
    <w:rsid w:val="00433BC6"/>
    <w:rsid w:val="00433CBA"/>
    <w:rsid w:val="00433DEF"/>
    <w:rsid w:val="00434528"/>
    <w:rsid w:val="0043524A"/>
    <w:rsid w:val="00435EBA"/>
    <w:rsid w:val="004364FD"/>
    <w:rsid w:val="00437478"/>
    <w:rsid w:val="00440556"/>
    <w:rsid w:val="00441035"/>
    <w:rsid w:val="0044182F"/>
    <w:rsid w:val="004438CE"/>
    <w:rsid w:val="00443F40"/>
    <w:rsid w:val="00444B02"/>
    <w:rsid w:val="00444BE6"/>
    <w:rsid w:val="0044556A"/>
    <w:rsid w:val="0044659A"/>
    <w:rsid w:val="004472A8"/>
    <w:rsid w:val="00447873"/>
    <w:rsid w:val="00447ED2"/>
    <w:rsid w:val="00450351"/>
    <w:rsid w:val="004505B4"/>
    <w:rsid w:val="00450E8E"/>
    <w:rsid w:val="00451107"/>
    <w:rsid w:val="004519B9"/>
    <w:rsid w:val="004522D0"/>
    <w:rsid w:val="004528CF"/>
    <w:rsid w:val="00452FD6"/>
    <w:rsid w:val="00453996"/>
    <w:rsid w:val="00453A61"/>
    <w:rsid w:val="0045418D"/>
    <w:rsid w:val="00454247"/>
    <w:rsid w:val="00455868"/>
    <w:rsid w:val="00455B36"/>
    <w:rsid w:val="00455EA8"/>
    <w:rsid w:val="004568E7"/>
    <w:rsid w:val="0045707F"/>
    <w:rsid w:val="0045725A"/>
    <w:rsid w:val="004575D9"/>
    <w:rsid w:val="00457D7F"/>
    <w:rsid w:val="00457FEA"/>
    <w:rsid w:val="00460981"/>
    <w:rsid w:val="00460AAD"/>
    <w:rsid w:val="00461F24"/>
    <w:rsid w:val="0046215F"/>
    <w:rsid w:val="004637A4"/>
    <w:rsid w:val="004643F2"/>
    <w:rsid w:val="00464537"/>
    <w:rsid w:val="00464AEB"/>
    <w:rsid w:val="00465431"/>
    <w:rsid w:val="00465897"/>
    <w:rsid w:val="0046614B"/>
    <w:rsid w:val="00466AD3"/>
    <w:rsid w:val="00466B53"/>
    <w:rsid w:val="00467199"/>
    <w:rsid w:val="00467939"/>
    <w:rsid w:val="004727D7"/>
    <w:rsid w:val="0047282B"/>
    <w:rsid w:val="004728AC"/>
    <w:rsid w:val="00472FA1"/>
    <w:rsid w:val="00473239"/>
    <w:rsid w:val="0047336F"/>
    <w:rsid w:val="00473665"/>
    <w:rsid w:val="0047488E"/>
    <w:rsid w:val="00474982"/>
    <w:rsid w:val="00474ADF"/>
    <w:rsid w:val="00474BF2"/>
    <w:rsid w:val="004759C9"/>
    <w:rsid w:val="00476357"/>
    <w:rsid w:val="00476677"/>
    <w:rsid w:val="00476B56"/>
    <w:rsid w:val="00480E30"/>
    <w:rsid w:val="00481A0E"/>
    <w:rsid w:val="00481CB5"/>
    <w:rsid w:val="0048219D"/>
    <w:rsid w:val="0048230F"/>
    <w:rsid w:val="00482496"/>
    <w:rsid w:val="00482585"/>
    <w:rsid w:val="00483190"/>
    <w:rsid w:val="00483A17"/>
    <w:rsid w:val="00483B3B"/>
    <w:rsid w:val="00483B8C"/>
    <w:rsid w:val="0048440E"/>
    <w:rsid w:val="00484574"/>
    <w:rsid w:val="0048700A"/>
    <w:rsid w:val="00487775"/>
    <w:rsid w:val="00487E02"/>
    <w:rsid w:val="004903CD"/>
    <w:rsid w:val="004916B8"/>
    <w:rsid w:val="00493557"/>
    <w:rsid w:val="0049448C"/>
    <w:rsid w:val="00494602"/>
    <w:rsid w:val="0049475D"/>
    <w:rsid w:val="00495A8E"/>
    <w:rsid w:val="00496018"/>
    <w:rsid w:val="00496288"/>
    <w:rsid w:val="00496B70"/>
    <w:rsid w:val="00496F9C"/>
    <w:rsid w:val="00497149"/>
    <w:rsid w:val="0049768D"/>
    <w:rsid w:val="004977F2"/>
    <w:rsid w:val="004A0040"/>
    <w:rsid w:val="004A05B1"/>
    <w:rsid w:val="004A0C46"/>
    <w:rsid w:val="004A11AA"/>
    <w:rsid w:val="004A288B"/>
    <w:rsid w:val="004A2F24"/>
    <w:rsid w:val="004A316E"/>
    <w:rsid w:val="004A34ED"/>
    <w:rsid w:val="004A3818"/>
    <w:rsid w:val="004A437B"/>
    <w:rsid w:val="004A44F9"/>
    <w:rsid w:val="004A4537"/>
    <w:rsid w:val="004A4E81"/>
    <w:rsid w:val="004A4F39"/>
    <w:rsid w:val="004A54D0"/>
    <w:rsid w:val="004A66BC"/>
    <w:rsid w:val="004B019B"/>
    <w:rsid w:val="004B06EC"/>
    <w:rsid w:val="004B0FAA"/>
    <w:rsid w:val="004B12B3"/>
    <w:rsid w:val="004B13F4"/>
    <w:rsid w:val="004B2F23"/>
    <w:rsid w:val="004B335B"/>
    <w:rsid w:val="004B397E"/>
    <w:rsid w:val="004B4677"/>
    <w:rsid w:val="004B4AD3"/>
    <w:rsid w:val="004B594F"/>
    <w:rsid w:val="004B5B0D"/>
    <w:rsid w:val="004B5D3A"/>
    <w:rsid w:val="004B6166"/>
    <w:rsid w:val="004B6414"/>
    <w:rsid w:val="004B7323"/>
    <w:rsid w:val="004B7A2E"/>
    <w:rsid w:val="004B7DD2"/>
    <w:rsid w:val="004C03B4"/>
    <w:rsid w:val="004C0BD0"/>
    <w:rsid w:val="004C1299"/>
    <w:rsid w:val="004C1408"/>
    <w:rsid w:val="004C1A83"/>
    <w:rsid w:val="004C1CF9"/>
    <w:rsid w:val="004C256A"/>
    <w:rsid w:val="004C344B"/>
    <w:rsid w:val="004C3A0F"/>
    <w:rsid w:val="004C3D87"/>
    <w:rsid w:val="004C3F42"/>
    <w:rsid w:val="004C3F94"/>
    <w:rsid w:val="004C58A4"/>
    <w:rsid w:val="004C5FBA"/>
    <w:rsid w:val="004C61AA"/>
    <w:rsid w:val="004C629D"/>
    <w:rsid w:val="004C679A"/>
    <w:rsid w:val="004C78F0"/>
    <w:rsid w:val="004C7B10"/>
    <w:rsid w:val="004C7B57"/>
    <w:rsid w:val="004D0024"/>
    <w:rsid w:val="004D269D"/>
    <w:rsid w:val="004D275F"/>
    <w:rsid w:val="004D2C1A"/>
    <w:rsid w:val="004D2D4E"/>
    <w:rsid w:val="004D3705"/>
    <w:rsid w:val="004D3873"/>
    <w:rsid w:val="004D3EB2"/>
    <w:rsid w:val="004D501F"/>
    <w:rsid w:val="004D5828"/>
    <w:rsid w:val="004D63B6"/>
    <w:rsid w:val="004D71A3"/>
    <w:rsid w:val="004D74A1"/>
    <w:rsid w:val="004D75A1"/>
    <w:rsid w:val="004D7D11"/>
    <w:rsid w:val="004D7E9E"/>
    <w:rsid w:val="004D7F34"/>
    <w:rsid w:val="004E02EA"/>
    <w:rsid w:val="004E0F3B"/>
    <w:rsid w:val="004E12D8"/>
    <w:rsid w:val="004E1953"/>
    <w:rsid w:val="004E2655"/>
    <w:rsid w:val="004E265C"/>
    <w:rsid w:val="004E26A1"/>
    <w:rsid w:val="004E36B0"/>
    <w:rsid w:val="004E398C"/>
    <w:rsid w:val="004E446F"/>
    <w:rsid w:val="004E4787"/>
    <w:rsid w:val="004E590A"/>
    <w:rsid w:val="004E59DC"/>
    <w:rsid w:val="004E6983"/>
    <w:rsid w:val="004E7178"/>
    <w:rsid w:val="004E7336"/>
    <w:rsid w:val="004E7631"/>
    <w:rsid w:val="004F03AF"/>
    <w:rsid w:val="004F15DB"/>
    <w:rsid w:val="004F1D4D"/>
    <w:rsid w:val="004F21BA"/>
    <w:rsid w:val="004F2995"/>
    <w:rsid w:val="004F4103"/>
    <w:rsid w:val="004F4A62"/>
    <w:rsid w:val="004F4DA7"/>
    <w:rsid w:val="004F4E71"/>
    <w:rsid w:val="004F60B3"/>
    <w:rsid w:val="004F67BB"/>
    <w:rsid w:val="004F7365"/>
    <w:rsid w:val="00500432"/>
    <w:rsid w:val="005007DF"/>
    <w:rsid w:val="00500F58"/>
    <w:rsid w:val="005024A6"/>
    <w:rsid w:val="005054CC"/>
    <w:rsid w:val="0050557D"/>
    <w:rsid w:val="00505C48"/>
    <w:rsid w:val="00506A15"/>
    <w:rsid w:val="00506A57"/>
    <w:rsid w:val="00506DA8"/>
    <w:rsid w:val="0050764E"/>
    <w:rsid w:val="00507733"/>
    <w:rsid w:val="00510323"/>
    <w:rsid w:val="00511A4D"/>
    <w:rsid w:val="00512088"/>
    <w:rsid w:val="00512808"/>
    <w:rsid w:val="0051288C"/>
    <w:rsid w:val="00512DC6"/>
    <w:rsid w:val="00512EB0"/>
    <w:rsid w:val="00513592"/>
    <w:rsid w:val="00513751"/>
    <w:rsid w:val="00513CC5"/>
    <w:rsid w:val="00513F13"/>
    <w:rsid w:val="00513F3A"/>
    <w:rsid w:val="0051433B"/>
    <w:rsid w:val="00514B8C"/>
    <w:rsid w:val="00515373"/>
    <w:rsid w:val="00515880"/>
    <w:rsid w:val="00515BC9"/>
    <w:rsid w:val="00515DAB"/>
    <w:rsid w:val="00516010"/>
    <w:rsid w:val="00516CEA"/>
    <w:rsid w:val="00517D68"/>
    <w:rsid w:val="00522116"/>
    <w:rsid w:val="005233E7"/>
    <w:rsid w:val="00524116"/>
    <w:rsid w:val="0052488C"/>
    <w:rsid w:val="00525C00"/>
    <w:rsid w:val="00525D3D"/>
    <w:rsid w:val="00526C1F"/>
    <w:rsid w:val="005271B8"/>
    <w:rsid w:val="005273A2"/>
    <w:rsid w:val="005300DB"/>
    <w:rsid w:val="00530DAA"/>
    <w:rsid w:val="00531A46"/>
    <w:rsid w:val="00531B6B"/>
    <w:rsid w:val="00532243"/>
    <w:rsid w:val="00532C9E"/>
    <w:rsid w:val="00533AD1"/>
    <w:rsid w:val="00534F25"/>
    <w:rsid w:val="00535120"/>
    <w:rsid w:val="0053686D"/>
    <w:rsid w:val="00537B93"/>
    <w:rsid w:val="00540591"/>
    <w:rsid w:val="00541050"/>
    <w:rsid w:val="0054120C"/>
    <w:rsid w:val="00541647"/>
    <w:rsid w:val="005417F7"/>
    <w:rsid w:val="00541EE2"/>
    <w:rsid w:val="0054375B"/>
    <w:rsid w:val="00544296"/>
    <w:rsid w:val="00544511"/>
    <w:rsid w:val="005448F9"/>
    <w:rsid w:val="005451E0"/>
    <w:rsid w:val="00545F87"/>
    <w:rsid w:val="0054680C"/>
    <w:rsid w:val="00547178"/>
    <w:rsid w:val="00547A7F"/>
    <w:rsid w:val="005502DE"/>
    <w:rsid w:val="00552149"/>
    <w:rsid w:val="005524E5"/>
    <w:rsid w:val="005536AA"/>
    <w:rsid w:val="00553F52"/>
    <w:rsid w:val="00554B0A"/>
    <w:rsid w:val="0055528B"/>
    <w:rsid w:val="00555BE0"/>
    <w:rsid w:val="00555BEE"/>
    <w:rsid w:val="00555E29"/>
    <w:rsid w:val="0055611C"/>
    <w:rsid w:val="00556162"/>
    <w:rsid w:val="005561A3"/>
    <w:rsid w:val="005570B4"/>
    <w:rsid w:val="00557562"/>
    <w:rsid w:val="005575D5"/>
    <w:rsid w:val="005577E1"/>
    <w:rsid w:val="00557AF6"/>
    <w:rsid w:val="0056062B"/>
    <w:rsid w:val="005606FB"/>
    <w:rsid w:val="0056084A"/>
    <w:rsid w:val="00560DAC"/>
    <w:rsid w:val="005610E6"/>
    <w:rsid w:val="00561346"/>
    <w:rsid w:val="00561C8B"/>
    <w:rsid w:val="00563630"/>
    <w:rsid w:val="00564549"/>
    <w:rsid w:val="00564B14"/>
    <w:rsid w:val="00565D1B"/>
    <w:rsid w:val="00565F9B"/>
    <w:rsid w:val="005667F6"/>
    <w:rsid w:val="00567361"/>
    <w:rsid w:val="00570450"/>
    <w:rsid w:val="00570962"/>
    <w:rsid w:val="005714C1"/>
    <w:rsid w:val="0057218F"/>
    <w:rsid w:val="00573ACD"/>
    <w:rsid w:val="00574EAA"/>
    <w:rsid w:val="005750B3"/>
    <w:rsid w:val="00575DB9"/>
    <w:rsid w:val="00576486"/>
    <w:rsid w:val="00576DE3"/>
    <w:rsid w:val="00577CCB"/>
    <w:rsid w:val="00577CF7"/>
    <w:rsid w:val="00577FC5"/>
    <w:rsid w:val="00580281"/>
    <w:rsid w:val="0058165F"/>
    <w:rsid w:val="0058177E"/>
    <w:rsid w:val="00581AA4"/>
    <w:rsid w:val="00582197"/>
    <w:rsid w:val="005831FD"/>
    <w:rsid w:val="00583888"/>
    <w:rsid w:val="005843CC"/>
    <w:rsid w:val="00585489"/>
    <w:rsid w:val="0058575F"/>
    <w:rsid w:val="005861BE"/>
    <w:rsid w:val="00587540"/>
    <w:rsid w:val="00591982"/>
    <w:rsid w:val="00591F52"/>
    <w:rsid w:val="0059252A"/>
    <w:rsid w:val="005944BF"/>
    <w:rsid w:val="00594FF7"/>
    <w:rsid w:val="00595C93"/>
    <w:rsid w:val="005960D5"/>
    <w:rsid w:val="00596865"/>
    <w:rsid w:val="00596B11"/>
    <w:rsid w:val="00596B8C"/>
    <w:rsid w:val="005A06C4"/>
    <w:rsid w:val="005A0D06"/>
    <w:rsid w:val="005A2C83"/>
    <w:rsid w:val="005A3099"/>
    <w:rsid w:val="005A31E3"/>
    <w:rsid w:val="005A332E"/>
    <w:rsid w:val="005A3DAB"/>
    <w:rsid w:val="005A416D"/>
    <w:rsid w:val="005A4610"/>
    <w:rsid w:val="005A5784"/>
    <w:rsid w:val="005A6899"/>
    <w:rsid w:val="005A6EF0"/>
    <w:rsid w:val="005A78E3"/>
    <w:rsid w:val="005A7A49"/>
    <w:rsid w:val="005A7F3C"/>
    <w:rsid w:val="005B0AE1"/>
    <w:rsid w:val="005B0CC5"/>
    <w:rsid w:val="005B107D"/>
    <w:rsid w:val="005B14E8"/>
    <w:rsid w:val="005B16A0"/>
    <w:rsid w:val="005B1B2A"/>
    <w:rsid w:val="005B1D52"/>
    <w:rsid w:val="005B23AA"/>
    <w:rsid w:val="005B3010"/>
    <w:rsid w:val="005B3336"/>
    <w:rsid w:val="005B3382"/>
    <w:rsid w:val="005B461E"/>
    <w:rsid w:val="005B4EE7"/>
    <w:rsid w:val="005B6EFC"/>
    <w:rsid w:val="005C01A1"/>
    <w:rsid w:val="005C1051"/>
    <w:rsid w:val="005C1910"/>
    <w:rsid w:val="005C2D34"/>
    <w:rsid w:val="005C34BE"/>
    <w:rsid w:val="005C3BEC"/>
    <w:rsid w:val="005C4D4F"/>
    <w:rsid w:val="005C4DF6"/>
    <w:rsid w:val="005C5278"/>
    <w:rsid w:val="005C5C4E"/>
    <w:rsid w:val="005C7687"/>
    <w:rsid w:val="005C7CA9"/>
    <w:rsid w:val="005C7EDB"/>
    <w:rsid w:val="005D00D2"/>
    <w:rsid w:val="005D01AE"/>
    <w:rsid w:val="005D08EE"/>
    <w:rsid w:val="005D0C46"/>
    <w:rsid w:val="005D14C6"/>
    <w:rsid w:val="005D18F0"/>
    <w:rsid w:val="005D196F"/>
    <w:rsid w:val="005D1E22"/>
    <w:rsid w:val="005D23CE"/>
    <w:rsid w:val="005D2D86"/>
    <w:rsid w:val="005D2E50"/>
    <w:rsid w:val="005D2ECA"/>
    <w:rsid w:val="005D458F"/>
    <w:rsid w:val="005D495A"/>
    <w:rsid w:val="005D4B11"/>
    <w:rsid w:val="005D50BD"/>
    <w:rsid w:val="005D529C"/>
    <w:rsid w:val="005D53F7"/>
    <w:rsid w:val="005D5527"/>
    <w:rsid w:val="005D57B3"/>
    <w:rsid w:val="005D5851"/>
    <w:rsid w:val="005D5A8D"/>
    <w:rsid w:val="005D63F2"/>
    <w:rsid w:val="005D6BE4"/>
    <w:rsid w:val="005D6C3D"/>
    <w:rsid w:val="005D6DF3"/>
    <w:rsid w:val="005D7242"/>
    <w:rsid w:val="005D7B95"/>
    <w:rsid w:val="005D7DA2"/>
    <w:rsid w:val="005E01E7"/>
    <w:rsid w:val="005E028F"/>
    <w:rsid w:val="005E082C"/>
    <w:rsid w:val="005E15DD"/>
    <w:rsid w:val="005E172F"/>
    <w:rsid w:val="005E18DB"/>
    <w:rsid w:val="005E264D"/>
    <w:rsid w:val="005E2B0D"/>
    <w:rsid w:val="005E519F"/>
    <w:rsid w:val="005E51CE"/>
    <w:rsid w:val="005E5273"/>
    <w:rsid w:val="005E686C"/>
    <w:rsid w:val="005E6895"/>
    <w:rsid w:val="005E68A9"/>
    <w:rsid w:val="005E69B4"/>
    <w:rsid w:val="005E72F9"/>
    <w:rsid w:val="005E7531"/>
    <w:rsid w:val="005E7787"/>
    <w:rsid w:val="005E7981"/>
    <w:rsid w:val="005F165D"/>
    <w:rsid w:val="005F1740"/>
    <w:rsid w:val="005F1971"/>
    <w:rsid w:val="005F24E0"/>
    <w:rsid w:val="005F2B46"/>
    <w:rsid w:val="005F3066"/>
    <w:rsid w:val="005F48CA"/>
    <w:rsid w:val="005F4B1F"/>
    <w:rsid w:val="005F54A8"/>
    <w:rsid w:val="005F5757"/>
    <w:rsid w:val="005F67C1"/>
    <w:rsid w:val="005F7424"/>
    <w:rsid w:val="005F7459"/>
    <w:rsid w:val="005F79AA"/>
    <w:rsid w:val="00600FC1"/>
    <w:rsid w:val="006025D5"/>
    <w:rsid w:val="00602C11"/>
    <w:rsid w:val="00603307"/>
    <w:rsid w:val="00603D54"/>
    <w:rsid w:val="006045EA"/>
    <w:rsid w:val="00605579"/>
    <w:rsid w:val="00605C7E"/>
    <w:rsid w:val="00606713"/>
    <w:rsid w:val="00606FE5"/>
    <w:rsid w:val="00610F36"/>
    <w:rsid w:val="00611485"/>
    <w:rsid w:val="00611937"/>
    <w:rsid w:val="00611995"/>
    <w:rsid w:val="006146D7"/>
    <w:rsid w:val="006170BD"/>
    <w:rsid w:val="00617213"/>
    <w:rsid w:val="006202B9"/>
    <w:rsid w:val="00622571"/>
    <w:rsid w:val="00623B6B"/>
    <w:rsid w:val="00623D06"/>
    <w:rsid w:val="006246D8"/>
    <w:rsid w:val="00624BD1"/>
    <w:rsid w:val="00624DE7"/>
    <w:rsid w:val="00625051"/>
    <w:rsid w:val="00625321"/>
    <w:rsid w:val="00627366"/>
    <w:rsid w:val="006279F0"/>
    <w:rsid w:val="006300B1"/>
    <w:rsid w:val="00630B1C"/>
    <w:rsid w:val="00630C64"/>
    <w:rsid w:val="0063173E"/>
    <w:rsid w:val="00632E26"/>
    <w:rsid w:val="00633E42"/>
    <w:rsid w:val="00633F38"/>
    <w:rsid w:val="006340B3"/>
    <w:rsid w:val="00634C34"/>
    <w:rsid w:val="00635E00"/>
    <w:rsid w:val="00636EA3"/>
    <w:rsid w:val="006372BE"/>
    <w:rsid w:val="00637814"/>
    <w:rsid w:val="0064031C"/>
    <w:rsid w:val="00641256"/>
    <w:rsid w:val="0064329A"/>
    <w:rsid w:val="00643AD5"/>
    <w:rsid w:val="0064497A"/>
    <w:rsid w:val="006464F1"/>
    <w:rsid w:val="00647E21"/>
    <w:rsid w:val="0065027A"/>
    <w:rsid w:val="006507D6"/>
    <w:rsid w:val="00650A15"/>
    <w:rsid w:val="0065107B"/>
    <w:rsid w:val="00651339"/>
    <w:rsid w:val="00652673"/>
    <w:rsid w:val="006531A0"/>
    <w:rsid w:val="006542D0"/>
    <w:rsid w:val="006546CF"/>
    <w:rsid w:val="0065475F"/>
    <w:rsid w:val="00654EF0"/>
    <w:rsid w:val="00655D7A"/>
    <w:rsid w:val="0065763C"/>
    <w:rsid w:val="00657AC6"/>
    <w:rsid w:val="00657D01"/>
    <w:rsid w:val="00657DC3"/>
    <w:rsid w:val="006603FA"/>
    <w:rsid w:val="00661553"/>
    <w:rsid w:val="0066233F"/>
    <w:rsid w:val="00662B6B"/>
    <w:rsid w:val="00663976"/>
    <w:rsid w:val="00665268"/>
    <w:rsid w:val="00665BCA"/>
    <w:rsid w:val="00665EE5"/>
    <w:rsid w:val="00666D8F"/>
    <w:rsid w:val="00666DA6"/>
    <w:rsid w:val="006672A7"/>
    <w:rsid w:val="00667544"/>
    <w:rsid w:val="006716C4"/>
    <w:rsid w:val="00671AEF"/>
    <w:rsid w:val="006723BA"/>
    <w:rsid w:val="00672A17"/>
    <w:rsid w:val="00672A1F"/>
    <w:rsid w:val="00672A6F"/>
    <w:rsid w:val="0067328E"/>
    <w:rsid w:val="00674DA3"/>
    <w:rsid w:val="006752A9"/>
    <w:rsid w:val="00675B1E"/>
    <w:rsid w:val="00676187"/>
    <w:rsid w:val="00677DCD"/>
    <w:rsid w:val="006802DB"/>
    <w:rsid w:val="00680582"/>
    <w:rsid w:val="00680EFB"/>
    <w:rsid w:val="00681177"/>
    <w:rsid w:val="00681563"/>
    <w:rsid w:val="00683C2A"/>
    <w:rsid w:val="006848A5"/>
    <w:rsid w:val="00685723"/>
    <w:rsid w:val="00686748"/>
    <w:rsid w:val="00686C0B"/>
    <w:rsid w:val="00686F95"/>
    <w:rsid w:val="006872C3"/>
    <w:rsid w:val="00690AF6"/>
    <w:rsid w:val="00691BF1"/>
    <w:rsid w:val="00692BDE"/>
    <w:rsid w:val="00693178"/>
    <w:rsid w:val="00694BD4"/>
    <w:rsid w:val="00694E7E"/>
    <w:rsid w:val="00696319"/>
    <w:rsid w:val="006967A3"/>
    <w:rsid w:val="006A0711"/>
    <w:rsid w:val="006A1004"/>
    <w:rsid w:val="006A1399"/>
    <w:rsid w:val="006A1A53"/>
    <w:rsid w:val="006A2683"/>
    <w:rsid w:val="006A344E"/>
    <w:rsid w:val="006A3586"/>
    <w:rsid w:val="006A4158"/>
    <w:rsid w:val="006A4335"/>
    <w:rsid w:val="006A698C"/>
    <w:rsid w:val="006B129D"/>
    <w:rsid w:val="006B12BC"/>
    <w:rsid w:val="006B14CD"/>
    <w:rsid w:val="006B1E91"/>
    <w:rsid w:val="006B238D"/>
    <w:rsid w:val="006B240A"/>
    <w:rsid w:val="006B42C1"/>
    <w:rsid w:val="006B4621"/>
    <w:rsid w:val="006B4AC1"/>
    <w:rsid w:val="006B551C"/>
    <w:rsid w:val="006B6140"/>
    <w:rsid w:val="006B6ED9"/>
    <w:rsid w:val="006B6FBB"/>
    <w:rsid w:val="006B764B"/>
    <w:rsid w:val="006B7754"/>
    <w:rsid w:val="006C0965"/>
    <w:rsid w:val="006C0E84"/>
    <w:rsid w:val="006C182D"/>
    <w:rsid w:val="006C18AA"/>
    <w:rsid w:val="006C18FA"/>
    <w:rsid w:val="006C1B5F"/>
    <w:rsid w:val="006C5313"/>
    <w:rsid w:val="006C5C3B"/>
    <w:rsid w:val="006C617A"/>
    <w:rsid w:val="006C6548"/>
    <w:rsid w:val="006C69B6"/>
    <w:rsid w:val="006C6B85"/>
    <w:rsid w:val="006C6BA2"/>
    <w:rsid w:val="006C7F99"/>
    <w:rsid w:val="006D026D"/>
    <w:rsid w:val="006D0740"/>
    <w:rsid w:val="006D0841"/>
    <w:rsid w:val="006D0DBF"/>
    <w:rsid w:val="006D2802"/>
    <w:rsid w:val="006D2A49"/>
    <w:rsid w:val="006D319F"/>
    <w:rsid w:val="006D34F7"/>
    <w:rsid w:val="006D354A"/>
    <w:rsid w:val="006D3AC9"/>
    <w:rsid w:val="006D3C9F"/>
    <w:rsid w:val="006D4ACA"/>
    <w:rsid w:val="006D5886"/>
    <w:rsid w:val="006D5973"/>
    <w:rsid w:val="006D59FF"/>
    <w:rsid w:val="006D6302"/>
    <w:rsid w:val="006D76E7"/>
    <w:rsid w:val="006D7D72"/>
    <w:rsid w:val="006E02B9"/>
    <w:rsid w:val="006E02CE"/>
    <w:rsid w:val="006E0B6E"/>
    <w:rsid w:val="006E107F"/>
    <w:rsid w:val="006E26C6"/>
    <w:rsid w:val="006E2A21"/>
    <w:rsid w:val="006E2DCD"/>
    <w:rsid w:val="006E327C"/>
    <w:rsid w:val="006E4CB5"/>
    <w:rsid w:val="006E4E7F"/>
    <w:rsid w:val="006E5324"/>
    <w:rsid w:val="006E5B27"/>
    <w:rsid w:val="006E624D"/>
    <w:rsid w:val="006E6A21"/>
    <w:rsid w:val="006E6AC2"/>
    <w:rsid w:val="006E702B"/>
    <w:rsid w:val="006F1259"/>
    <w:rsid w:val="006F3DF0"/>
    <w:rsid w:val="006F4005"/>
    <w:rsid w:val="006F4473"/>
    <w:rsid w:val="006F467E"/>
    <w:rsid w:val="006F474F"/>
    <w:rsid w:val="006F479A"/>
    <w:rsid w:val="006F4D0B"/>
    <w:rsid w:val="006F594C"/>
    <w:rsid w:val="006F5A10"/>
    <w:rsid w:val="006F5A8F"/>
    <w:rsid w:val="006F5B6C"/>
    <w:rsid w:val="006F5CD4"/>
    <w:rsid w:val="006F6A40"/>
    <w:rsid w:val="006F6BAA"/>
    <w:rsid w:val="006F75B5"/>
    <w:rsid w:val="00700E7C"/>
    <w:rsid w:val="0070117C"/>
    <w:rsid w:val="007015A1"/>
    <w:rsid w:val="007016C4"/>
    <w:rsid w:val="007022BB"/>
    <w:rsid w:val="00702A2F"/>
    <w:rsid w:val="00702DA3"/>
    <w:rsid w:val="0070378A"/>
    <w:rsid w:val="00704D00"/>
    <w:rsid w:val="00704D12"/>
    <w:rsid w:val="00704D79"/>
    <w:rsid w:val="00705306"/>
    <w:rsid w:val="0070556F"/>
    <w:rsid w:val="007111F7"/>
    <w:rsid w:val="007137EE"/>
    <w:rsid w:val="00713D1D"/>
    <w:rsid w:val="00713E42"/>
    <w:rsid w:val="007152C4"/>
    <w:rsid w:val="00715476"/>
    <w:rsid w:val="00715A63"/>
    <w:rsid w:val="00716515"/>
    <w:rsid w:val="007172B4"/>
    <w:rsid w:val="00717688"/>
    <w:rsid w:val="00717CAC"/>
    <w:rsid w:val="0072016A"/>
    <w:rsid w:val="007201DC"/>
    <w:rsid w:val="0072098B"/>
    <w:rsid w:val="00720F71"/>
    <w:rsid w:val="00720F91"/>
    <w:rsid w:val="0072102B"/>
    <w:rsid w:val="0072109C"/>
    <w:rsid w:val="00723088"/>
    <w:rsid w:val="007238A1"/>
    <w:rsid w:val="00723CE1"/>
    <w:rsid w:val="0072450D"/>
    <w:rsid w:val="00724F0A"/>
    <w:rsid w:val="0072561C"/>
    <w:rsid w:val="00726267"/>
    <w:rsid w:val="00727006"/>
    <w:rsid w:val="00727FED"/>
    <w:rsid w:val="00730813"/>
    <w:rsid w:val="00730D3B"/>
    <w:rsid w:val="007318B0"/>
    <w:rsid w:val="007326B2"/>
    <w:rsid w:val="00732975"/>
    <w:rsid w:val="00732C4C"/>
    <w:rsid w:val="00735026"/>
    <w:rsid w:val="00735476"/>
    <w:rsid w:val="0073763F"/>
    <w:rsid w:val="00740437"/>
    <w:rsid w:val="007404B0"/>
    <w:rsid w:val="007408DE"/>
    <w:rsid w:val="00740A4D"/>
    <w:rsid w:val="00742063"/>
    <w:rsid w:val="00743567"/>
    <w:rsid w:val="007440DF"/>
    <w:rsid w:val="00744408"/>
    <w:rsid w:val="00744634"/>
    <w:rsid w:val="00745539"/>
    <w:rsid w:val="00745FA1"/>
    <w:rsid w:val="007479D8"/>
    <w:rsid w:val="007479F2"/>
    <w:rsid w:val="00747CC8"/>
    <w:rsid w:val="00750014"/>
    <w:rsid w:val="00750812"/>
    <w:rsid w:val="00751023"/>
    <w:rsid w:val="00751CA0"/>
    <w:rsid w:val="00752293"/>
    <w:rsid w:val="00755434"/>
    <w:rsid w:val="007567ED"/>
    <w:rsid w:val="007568E7"/>
    <w:rsid w:val="00757C69"/>
    <w:rsid w:val="0076069F"/>
    <w:rsid w:val="007607DA"/>
    <w:rsid w:val="00761716"/>
    <w:rsid w:val="00761A3E"/>
    <w:rsid w:val="00762442"/>
    <w:rsid w:val="007628E7"/>
    <w:rsid w:val="00763369"/>
    <w:rsid w:val="00763ECC"/>
    <w:rsid w:val="00764286"/>
    <w:rsid w:val="007645D1"/>
    <w:rsid w:val="0076522A"/>
    <w:rsid w:val="00765E06"/>
    <w:rsid w:val="007669E0"/>
    <w:rsid w:val="00766F4F"/>
    <w:rsid w:val="00767981"/>
    <w:rsid w:val="00767E51"/>
    <w:rsid w:val="007705C3"/>
    <w:rsid w:val="00770D1C"/>
    <w:rsid w:val="00771198"/>
    <w:rsid w:val="00772573"/>
    <w:rsid w:val="007727B1"/>
    <w:rsid w:val="00772F3A"/>
    <w:rsid w:val="007737EA"/>
    <w:rsid w:val="007739EE"/>
    <w:rsid w:val="007744BB"/>
    <w:rsid w:val="00774646"/>
    <w:rsid w:val="007747F5"/>
    <w:rsid w:val="00775979"/>
    <w:rsid w:val="00777179"/>
    <w:rsid w:val="007779BC"/>
    <w:rsid w:val="00780474"/>
    <w:rsid w:val="00780730"/>
    <w:rsid w:val="00781809"/>
    <w:rsid w:val="00782206"/>
    <w:rsid w:val="007823AA"/>
    <w:rsid w:val="007831EF"/>
    <w:rsid w:val="007834F5"/>
    <w:rsid w:val="00783625"/>
    <w:rsid w:val="00783D69"/>
    <w:rsid w:val="00784583"/>
    <w:rsid w:val="00785814"/>
    <w:rsid w:val="00785E31"/>
    <w:rsid w:val="00785FCB"/>
    <w:rsid w:val="00786409"/>
    <w:rsid w:val="0078654F"/>
    <w:rsid w:val="0078696A"/>
    <w:rsid w:val="00786E8A"/>
    <w:rsid w:val="0078703C"/>
    <w:rsid w:val="0078724E"/>
    <w:rsid w:val="00790760"/>
    <w:rsid w:val="00790ADB"/>
    <w:rsid w:val="00791D72"/>
    <w:rsid w:val="00791DEC"/>
    <w:rsid w:val="0079249C"/>
    <w:rsid w:val="00792520"/>
    <w:rsid w:val="0079437F"/>
    <w:rsid w:val="00794579"/>
    <w:rsid w:val="00794E8D"/>
    <w:rsid w:val="00794EE0"/>
    <w:rsid w:val="00796224"/>
    <w:rsid w:val="007972C6"/>
    <w:rsid w:val="0079736A"/>
    <w:rsid w:val="00797663"/>
    <w:rsid w:val="00797853"/>
    <w:rsid w:val="00797C3B"/>
    <w:rsid w:val="007A04AF"/>
    <w:rsid w:val="007A131B"/>
    <w:rsid w:val="007A1FE3"/>
    <w:rsid w:val="007A22FB"/>
    <w:rsid w:val="007A2388"/>
    <w:rsid w:val="007A261A"/>
    <w:rsid w:val="007A2B9E"/>
    <w:rsid w:val="007A3088"/>
    <w:rsid w:val="007A4BD7"/>
    <w:rsid w:val="007A4BEE"/>
    <w:rsid w:val="007A4D2A"/>
    <w:rsid w:val="007A54C4"/>
    <w:rsid w:val="007A59CF"/>
    <w:rsid w:val="007A5FBA"/>
    <w:rsid w:val="007A6B96"/>
    <w:rsid w:val="007A755C"/>
    <w:rsid w:val="007A7C63"/>
    <w:rsid w:val="007B0856"/>
    <w:rsid w:val="007B0B25"/>
    <w:rsid w:val="007B0CF5"/>
    <w:rsid w:val="007B2077"/>
    <w:rsid w:val="007B2611"/>
    <w:rsid w:val="007B41BB"/>
    <w:rsid w:val="007B42BB"/>
    <w:rsid w:val="007B4E74"/>
    <w:rsid w:val="007B5154"/>
    <w:rsid w:val="007B5FB6"/>
    <w:rsid w:val="007B7ED7"/>
    <w:rsid w:val="007C0934"/>
    <w:rsid w:val="007C1E6E"/>
    <w:rsid w:val="007C2B8B"/>
    <w:rsid w:val="007C350F"/>
    <w:rsid w:val="007C389E"/>
    <w:rsid w:val="007C3C94"/>
    <w:rsid w:val="007C3F2D"/>
    <w:rsid w:val="007C4CCD"/>
    <w:rsid w:val="007C5971"/>
    <w:rsid w:val="007C5F24"/>
    <w:rsid w:val="007C6320"/>
    <w:rsid w:val="007C7162"/>
    <w:rsid w:val="007D0B48"/>
    <w:rsid w:val="007D20EA"/>
    <w:rsid w:val="007D3BE3"/>
    <w:rsid w:val="007D3C73"/>
    <w:rsid w:val="007D3D97"/>
    <w:rsid w:val="007D3E59"/>
    <w:rsid w:val="007D45BF"/>
    <w:rsid w:val="007D75CC"/>
    <w:rsid w:val="007D7655"/>
    <w:rsid w:val="007D7EC7"/>
    <w:rsid w:val="007E00C1"/>
    <w:rsid w:val="007E32E8"/>
    <w:rsid w:val="007E363C"/>
    <w:rsid w:val="007E3E31"/>
    <w:rsid w:val="007E482A"/>
    <w:rsid w:val="007E579A"/>
    <w:rsid w:val="007E73EA"/>
    <w:rsid w:val="007E760C"/>
    <w:rsid w:val="007E7E0F"/>
    <w:rsid w:val="007F00F5"/>
    <w:rsid w:val="007F0494"/>
    <w:rsid w:val="007F094A"/>
    <w:rsid w:val="007F0997"/>
    <w:rsid w:val="007F1063"/>
    <w:rsid w:val="007F1782"/>
    <w:rsid w:val="007F187F"/>
    <w:rsid w:val="007F276E"/>
    <w:rsid w:val="007F31A1"/>
    <w:rsid w:val="007F387E"/>
    <w:rsid w:val="007F3C85"/>
    <w:rsid w:val="007F3E74"/>
    <w:rsid w:val="007F42F3"/>
    <w:rsid w:val="007F50A1"/>
    <w:rsid w:val="007F76E3"/>
    <w:rsid w:val="00801069"/>
    <w:rsid w:val="008011B2"/>
    <w:rsid w:val="00801278"/>
    <w:rsid w:val="0080203A"/>
    <w:rsid w:val="0080229C"/>
    <w:rsid w:val="00802B59"/>
    <w:rsid w:val="008036D3"/>
    <w:rsid w:val="00803ED0"/>
    <w:rsid w:val="00803F80"/>
    <w:rsid w:val="00805579"/>
    <w:rsid w:val="00805633"/>
    <w:rsid w:val="00805D53"/>
    <w:rsid w:val="008077D3"/>
    <w:rsid w:val="00807DCB"/>
    <w:rsid w:val="00810997"/>
    <w:rsid w:val="00812302"/>
    <w:rsid w:val="00813139"/>
    <w:rsid w:val="008132DF"/>
    <w:rsid w:val="0081378F"/>
    <w:rsid w:val="0081424F"/>
    <w:rsid w:val="00814B7B"/>
    <w:rsid w:val="00815D54"/>
    <w:rsid w:val="0081710F"/>
    <w:rsid w:val="00817DB9"/>
    <w:rsid w:val="00817E0C"/>
    <w:rsid w:val="00817ED8"/>
    <w:rsid w:val="00820D77"/>
    <w:rsid w:val="00820E13"/>
    <w:rsid w:val="008210CB"/>
    <w:rsid w:val="00821ADC"/>
    <w:rsid w:val="00822562"/>
    <w:rsid w:val="008226D4"/>
    <w:rsid w:val="00822A5A"/>
    <w:rsid w:val="00822BDA"/>
    <w:rsid w:val="00823BD4"/>
    <w:rsid w:val="00824314"/>
    <w:rsid w:val="008243FE"/>
    <w:rsid w:val="00824E3C"/>
    <w:rsid w:val="00825C53"/>
    <w:rsid w:val="00826197"/>
    <w:rsid w:val="00827496"/>
    <w:rsid w:val="0082769B"/>
    <w:rsid w:val="0083008E"/>
    <w:rsid w:val="008303DB"/>
    <w:rsid w:val="00830B24"/>
    <w:rsid w:val="00831F02"/>
    <w:rsid w:val="008323DD"/>
    <w:rsid w:val="00832C19"/>
    <w:rsid w:val="008346F1"/>
    <w:rsid w:val="00834DBD"/>
    <w:rsid w:val="00835F0F"/>
    <w:rsid w:val="00836DCE"/>
    <w:rsid w:val="00837109"/>
    <w:rsid w:val="00837E52"/>
    <w:rsid w:val="00840542"/>
    <w:rsid w:val="00840701"/>
    <w:rsid w:val="00841A3A"/>
    <w:rsid w:val="0084259B"/>
    <w:rsid w:val="00842F93"/>
    <w:rsid w:val="008430FC"/>
    <w:rsid w:val="00843111"/>
    <w:rsid w:val="008434EA"/>
    <w:rsid w:val="0084369E"/>
    <w:rsid w:val="00843959"/>
    <w:rsid w:val="008443B0"/>
    <w:rsid w:val="00845256"/>
    <w:rsid w:val="00845364"/>
    <w:rsid w:val="00845478"/>
    <w:rsid w:val="00845999"/>
    <w:rsid w:val="00845B13"/>
    <w:rsid w:val="0084627C"/>
    <w:rsid w:val="0084649A"/>
    <w:rsid w:val="00847007"/>
    <w:rsid w:val="00847557"/>
    <w:rsid w:val="008478AC"/>
    <w:rsid w:val="00847A58"/>
    <w:rsid w:val="008507B9"/>
    <w:rsid w:val="00850AB6"/>
    <w:rsid w:val="0085154F"/>
    <w:rsid w:val="00852AEF"/>
    <w:rsid w:val="00852C59"/>
    <w:rsid w:val="008530CE"/>
    <w:rsid w:val="00853313"/>
    <w:rsid w:val="00853614"/>
    <w:rsid w:val="00853A16"/>
    <w:rsid w:val="00855FAE"/>
    <w:rsid w:val="00857709"/>
    <w:rsid w:val="00857778"/>
    <w:rsid w:val="00857A5B"/>
    <w:rsid w:val="00857BE2"/>
    <w:rsid w:val="00857DE7"/>
    <w:rsid w:val="008604D3"/>
    <w:rsid w:val="0086109C"/>
    <w:rsid w:val="008615D9"/>
    <w:rsid w:val="00861C7C"/>
    <w:rsid w:val="00862503"/>
    <w:rsid w:val="008629B9"/>
    <w:rsid w:val="00862C14"/>
    <w:rsid w:val="00862FB1"/>
    <w:rsid w:val="008632ED"/>
    <w:rsid w:val="008637D5"/>
    <w:rsid w:val="00863E96"/>
    <w:rsid w:val="008645DC"/>
    <w:rsid w:val="00864CE8"/>
    <w:rsid w:val="00865027"/>
    <w:rsid w:val="008650FD"/>
    <w:rsid w:val="008652C8"/>
    <w:rsid w:val="0086606D"/>
    <w:rsid w:val="008663FF"/>
    <w:rsid w:val="008667F6"/>
    <w:rsid w:val="00867853"/>
    <w:rsid w:val="00867A88"/>
    <w:rsid w:val="00867E43"/>
    <w:rsid w:val="00870034"/>
    <w:rsid w:val="00870A5E"/>
    <w:rsid w:val="00870DB4"/>
    <w:rsid w:val="008739A1"/>
    <w:rsid w:val="00873DC9"/>
    <w:rsid w:val="008741EF"/>
    <w:rsid w:val="00874389"/>
    <w:rsid w:val="008743B2"/>
    <w:rsid w:val="00874BAF"/>
    <w:rsid w:val="008755A5"/>
    <w:rsid w:val="0087637A"/>
    <w:rsid w:val="0087640E"/>
    <w:rsid w:val="00876469"/>
    <w:rsid w:val="00876B61"/>
    <w:rsid w:val="00877215"/>
    <w:rsid w:val="0087751D"/>
    <w:rsid w:val="00877F7D"/>
    <w:rsid w:val="00880F38"/>
    <w:rsid w:val="0088158F"/>
    <w:rsid w:val="00881C0B"/>
    <w:rsid w:val="00881CF6"/>
    <w:rsid w:val="00882BCF"/>
    <w:rsid w:val="00883606"/>
    <w:rsid w:val="00883B60"/>
    <w:rsid w:val="00884FB7"/>
    <w:rsid w:val="0088786D"/>
    <w:rsid w:val="0089000C"/>
    <w:rsid w:val="008906C0"/>
    <w:rsid w:val="008907E2"/>
    <w:rsid w:val="00891786"/>
    <w:rsid w:val="0089191B"/>
    <w:rsid w:val="00891A6D"/>
    <w:rsid w:val="00891F2F"/>
    <w:rsid w:val="00894FD5"/>
    <w:rsid w:val="0089609C"/>
    <w:rsid w:val="008960C2"/>
    <w:rsid w:val="00896949"/>
    <w:rsid w:val="008A0874"/>
    <w:rsid w:val="008A2A2A"/>
    <w:rsid w:val="008A2FBB"/>
    <w:rsid w:val="008A3EB1"/>
    <w:rsid w:val="008A5238"/>
    <w:rsid w:val="008A62B9"/>
    <w:rsid w:val="008A693C"/>
    <w:rsid w:val="008A6F6F"/>
    <w:rsid w:val="008A708E"/>
    <w:rsid w:val="008A7380"/>
    <w:rsid w:val="008A7BA2"/>
    <w:rsid w:val="008B06D6"/>
    <w:rsid w:val="008B0999"/>
    <w:rsid w:val="008B2607"/>
    <w:rsid w:val="008B2810"/>
    <w:rsid w:val="008B3E6D"/>
    <w:rsid w:val="008B479E"/>
    <w:rsid w:val="008B4C9F"/>
    <w:rsid w:val="008B6CF0"/>
    <w:rsid w:val="008B709A"/>
    <w:rsid w:val="008B7CEF"/>
    <w:rsid w:val="008C00AF"/>
    <w:rsid w:val="008C0C92"/>
    <w:rsid w:val="008C13DD"/>
    <w:rsid w:val="008C1581"/>
    <w:rsid w:val="008C1BC8"/>
    <w:rsid w:val="008C1F64"/>
    <w:rsid w:val="008C4196"/>
    <w:rsid w:val="008C54CD"/>
    <w:rsid w:val="008C7053"/>
    <w:rsid w:val="008C77D3"/>
    <w:rsid w:val="008C7A02"/>
    <w:rsid w:val="008D03FB"/>
    <w:rsid w:val="008D0579"/>
    <w:rsid w:val="008D05B2"/>
    <w:rsid w:val="008D1733"/>
    <w:rsid w:val="008D1E36"/>
    <w:rsid w:val="008D219D"/>
    <w:rsid w:val="008D2334"/>
    <w:rsid w:val="008D34F2"/>
    <w:rsid w:val="008D3DE3"/>
    <w:rsid w:val="008D42F1"/>
    <w:rsid w:val="008D576F"/>
    <w:rsid w:val="008D58DD"/>
    <w:rsid w:val="008D6023"/>
    <w:rsid w:val="008D6294"/>
    <w:rsid w:val="008D6CB6"/>
    <w:rsid w:val="008E0C25"/>
    <w:rsid w:val="008E19EE"/>
    <w:rsid w:val="008E22CA"/>
    <w:rsid w:val="008E2B03"/>
    <w:rsid w:val="008E2C92"/>
    <w:rsid w:val="008E2F8F"/>
    <w:rsid w:val="008E33F6"/>
    <w:rsid w:val="008E355E"/>
    <w:rsid w:val="008E4208"/>
    <w:rsid w:val="008E4907"/>
    <w:rsid w:val="008E4A24"/>
    <w:rsid w:val="008E60C8"/>
    <w:rsid w:val="008E6497"/>
    <w:rsid w:val="008E6E65"/>
    <w:rsid w:val="008E711C"/>
    <w:rsid w:val="008E74A2"/>
    <w:rsid w:val="008E79C5"/>
    <w:rsid w:val="008F01CB"/>
    <w:rsid w:val="008F102D"/>
    <w:rsid w:val="008F1B6D"/>
    <w:rsid w:val="008F22C6"/>
    <w:rsid w:val="008F2616"/>
    <w:rsid w:val="008F340D"/>
    <w:rsid w:val="008F3D4C"/>
    <w:rsid w:val="008F46AE"/>
    <w:rsid w:val="008F50CA"/>
    <w:rsid w:val="008F5536"/>
    <w:rsid w:val="008F5719"/>
    <w:rsid w:val="008F652B"/>
    <w:rsid w:val="008F68F6"/>
    <w:rsid w:val="008F6A3F"/>
    <w:rsid w:val="008F6B2D"/>
    <w:rsid w:val="008F6C2F"/>
    <w:rsid w:val="008F7AEE"/>
    <w:rsid w:val="00900168"/>
    <w:rsid w:val="009012F4"/>
    <w:rsid w:val="009018F5"/>
    <w:rsid w:val="00901F4F"/>
    <w:rsid w:val="009021F1"/>
    <w:rsid w:val="0090364B"/>
    <w:rsid w:val="00903B6C"/>
    <w:rsid w:val="00904130"/>
    <w:rsid w:val="00905F7B"/>
    <w:rsid w:val="00905FA6"/>
    <w:rsid w:val="00906004"/>
    <w:rsid w:val="00906189"/>
    <w:rsid w:val="00906965"/>
    <w:rsid w:val="009072AC"/>
    <w:rsid w:val="00911272"/>
    <w:rsid w:val="009118AD"/>
    <w:rsid w:val="00912E8A"/>
    <w:rsid w:val="00913014"/>
    <w:rsid w:val="00914CD5"/>
    <w:rsid w:val="00915BF9"/>
    <w:rsid w:val="0091685C"/>
    <w:rsid w:val="009201DF"/>
    <w:rsid w:val="009205D9"/>
    <w:rsid w:val="00920F6D"/>
    <w:rsid w:val="009215E4"/>
    <w:rsid w:val="00921AE6"/>
    <w:rsid w:val="00921F36"/>
    <w:rsid w:val="00922114"/>
    <w:rsid w:val="009221E3"/>
    <w:rsid w:val="009222E5"/>
    <w:rsid w:val="009234DA"/>
    <w:rsid w:val="00923D2C"/>
    <w:rsid w:val="00923D71"/>
    <w:rsid w:val="00924122"/>
    <w:rsid w:val="0092525B"/>
    <w:rsid w:val="009253F0"/>
    <w:rsid w:val="00927E31"/>
    <w:rsid w:val="00927F1F"/>
    <w:rsid w:val="00930A52"/>
    <w:rsid w:val="00930E94"/>
    <w:rsid w:val="00933261"/>
    <w:rsid w:val="009333A1"/>
    <w:rsid w:val="00934239"/>
    <w:rsid w:val="00934573"/>
    <w:rsid w:val="00934EC9"/>
    <w:rsid w:val="00935EEF"/>
    <w:rsid w:val="00936129"/>
    <w:rsid w:val="0093666E"/>
    <w:rsid w:val="00936670"/>
    <w:rsid w:val="00936CF7"/>
    <w:rsid w:val="0094105C"/>
    <w:rsid w:val="009414D1"/>
    <w:rsid w:val="00941881"/>
    <w:rsid w:val="00941EAD"/>
    <w:rsid w:val="0094227B"/>
    <w:rsid w:val="009432BA"/>
    <w:rsid w:val="00943ABD"/>
    <w:rsid w:val="00943CDB"/>
    <w:rsid w:val="00943F79"/>
    <w:rsid w:val="00944CAE"/>
    <w:rsid w:val="00945601"/>
    <w:rsid w:val="00945990"/>
    <w:rsid w:val="00945DBC"/>
    <w:rsid w:val="00945FF0"/>
    <w:rsid w:val="009468C8"/>
    <w:rsid w:val="00946A93"/>
    <w:rsid w:val="00946B88"/>
    <w:rsid w:val="009470A8"/>
    <w:rsid w:val="0094714C"/>
    <w:rsid w:val="0094798F"/>
    <w:rsid w:val="009500F3"/>
    <w:rsid w:val="00950206"/>
    <w:rsid w:val="009505D1"/>
    <w:rsid w:val="00950C20"/>
    <w:rsid w:val="00950CC2"/>
    <w:rsid w:val="0095140A"/>
    <w:rsid w:val="00951DF9"/>
    <w:rsid w:val="00952ACB"/>
    <w:rsid w:val="00953187"/>
    <w:rsid w:val="00953236"/>
    <w:rsid w:val="009537ED"/>
    <w:rsid w:val="00953F44"/>
    <w:rsid w:val="0095501D"/>
    <w:rsid w:val="0095558B"/>
    <w:rsid w:val="0095578D"/>
    <w:rsid w:val="009558DD"/>
    <w:rsid w:val="0095599F"/>
    <w:rsid w:val="00955D2B"/>
    <w:rsid w:val="00957C80"/>
    <w:rsid w:val="00957DAB"/>
    <w:rsid w:val="0096202E"/>
    <w:rsid w:val="00963809"/>
    <w:rsid w:val="00963BB7"/>
    <w:rsid w:val="00963EFA"/>
    <w:rsid w:val="00964458"/>
    <w:rsid w:val="00964621"/>
    <w:rsid w:val="009651A0"/>
    <w:rsid w:val="00965F31"/>
    <w:rsid w:val="00966C1A"/>
    <w:rsid w:val="00967014"/>
    <w:rsid w:val="009703E1"/>
    <w:rsid w:val="00970E9A"/>
    <w:rsid w:val="00971851"/>
    <w:rsid w:val="009720CA"/>
    <w:rsid w:val="00972267"/>
    <w:rsid w:val="00972CDB"/>
    <w:rsid w:val="009734EB"/>
    <w:rsid w:val="00973B7C"/>
    <w:rsid w:val="00974A60"/>
    <w:rsid w:val="00975908"/>
    <w:rsid w:val="00975A9F"/>
    <w:rsid w:val="009760EE"/>
    <w:rsid w:val="00976E27"/>
    <w:rsid w:val="009771F1"/>
    <w:rsid w:val="00977698"/>
    <w:rsid w:val="00977FF2"/>
    <w:rsid w:val="00980765"/>
    <w:rsid w:val="00980836"/>
    <w:rsid w:val="00980BF3"/>
    <w:rsid w:val="00981C0A"/>
    <w:rsid w:val="009831EE"/>
    <w:rsid w:val="00983A18"/>
    <w:rsid w:val="009850B4"/>
    <w:rsid w:val="00985B71"/>
    <w:rsid w:val="00986241"/>
    <w:rsid w:val="00986AFB"/>
    <w:rsid w:val="00987668"/>
    <w:rsid w:val="00990508"/>
    <w:rsid w:val="0099077F"/>
    <w:rsid w:val="0099191D"/>
    <w:rsid w:val="00991E47"/>
    <w:rsid w:val="009924E1"/>
    <w:rsid w:val="00992C99"/>
    <w:rsid w:val="00992CF2"/>
    <w:rsid w:val="0099311E"/>
    <w:rsid w:val="00993F78"/>
    <w:rsid w:val="00994A72"/>
    <w:rsid w:val="00994B0A"/>
    <w:rsid w:val="00994B3A"/>
    <w:rsid w:val="00995EF5"/>
    <w:rsid w:val="009974DE"/>
    <w:rsid w:val="00997CED"/>
    <w:rsid w:val="009A144A"/>
    <w:rsid w:val="009A16FB"/>
    <w:rsid w:val="009A3566"/>
    <w:rsid w:val="009A3DE6"/>
    <w:rsid w:val="009A3FA1"/>
    <w:rsid w:val="009A4C29"/>
    <w:rsid w:val="009A52FC"/>
    <w:rsid w:val="009A751D"/>
    <w:rsid w:val="009A7567"/>
    <w:rsid w:val="009B12D7"/>
    <w:rsid w:val="009B1A0F"/>
    <w:rsid w:val="009B2137"/>
    <w:rsid w:val="009B2369"/>
    <w:rsid w:val="009B2FA6"/>
    <w:rsid w:val="009B3BFB"/>
    <w:rsid w:val="009B4B08"/>
    <w:rsid w:val="009B4C67"/>
    <w:rsid w:val="009B53F0"/>
    <w:rsid w:val="009B558F"/>
    <w:rsid w:val="009B69A5"/>
    <w:rsid w:val="009B69A6"/>
    <w:rsid w:val="009B732E"/>
    <w:rsid w:val="009B7AA8"/>
    <w:rsid w:val="009C0124"/>
    <w:rsid w:val="009C014D"/>
    <w:rsid w:val="009C05C8"/>
    <w:rsid w:val="009C2418"/>
    <w:rsid w:val="009C2BE6"/>
    <w:rsid w:val="009C3AF4"/>
    <w:rsid w:val="009C3BFB"/>
    <w:rsid w:val="009C3FDE"/>
    <w:rsid w:val="009C4A57"/>
    <w:rsid w:val="009C5249"/>
    <w:rsid w:val="009C5CC5"/>
    <w:rsid w:val="009C6217"/>
    <w:rsid w:val="009C6AF4"/>
    <w:rsid w:val="009D0546"/>
    <w:rsid w:val="009D0634"/>
    <w:rsid w:val="009D145B"/>
    <w:rsid w:val="009D2382"/>
    <w:rsid w:val="009D2735"/>
    <w:rsid w:val="009D2B4F"/>
    <w:rsid w:val="009D317B"/>
    <w:rsid w:val="009D3FD8"/>
    <w:rsid w:val="009D4BD2"/>
    <w:rsid w:val="009D51A0"/>
    <w:rsid w:val="009D5280"/>
    <w:rsid w:val="009D618C"/>
    <w:rsid w:val="009D62A8"/>
    <w:rsid w:val="009D7037"/>
    <w:rsid w:val="009D7220"/>
    <w:rsid w:val="009D7DC3"/>
    <w:rsid w:val="009E0971"/>
    <w:rsid w:val="009E109E"/>
    <w:rsid w:val="009E20DB"/>
    <w:rsid w:val="009E2E8E"/>
    <w:rsid w:val="009E3807"/>
    <w:rsid w:val="009E45B6"/>
    <w:rsid w:val="009E4678"/>
    <w:rsid w:val="009E567B"/>
    <w:rsid w:val="009E5DD4"/>
    <w:rsid w:val="009E7155"/>
    <w:rsid w:val="009E7171"/>
    <w:rsid w:val="009E751B"/>
    <w:rsid w:val="009E7744"/>
    <w:rsid w:val="009F09CF"/>
    <w:rsid w:val="009F1589"/>
    <w:rsid w:val="009F1727"/>
    <w:rsid w:val="009F1997"/>
    <w:rsid w:val="009F25E5"/>
    <w:rsid w:val="009F46F8"/>
    <w:rsid w:val="009F475B"/>
    <w:rsid w:val="009F57F6"/>
    <w:rsid w:val="009F6404"/>
    <w:rsid w:val="009F6792"/>
    <w:rsid w:val="009F685A"/>
    <w:rsid w:val="009F6FC2"/>
    <w:rsid w:val="009F7540"/>
    <w:rsid w:val="009F7D63"/>
    <w:rsid w:val="00A0000B"/>
    <w:rsid w:val="00A004CF"/>
    <w:rsid w:val="00A01310"/>
    <w:rsid w:val="00A015D3"/>
    <w:rsid w:val="00A023DE"/>
    <w:rsid w:val="00A02D88"/>
    <w:rsid w:val="00A04A78"/>
    <w:rsid w:val="00A0565F"/>
    <w:rsid w:val="00A0605A"/>
    <w:rsid w:val="00A065A9"/>
    <w:rsid w:val="00A07011"/>
    <w:rsid w:val="00A07DAD"/>
    <w:rsid w:val="00A10A14"/>
    <w:rsid w:val="00A1152A"/>
    <w:rsid w:val="00A12629"/>
    <w:rsid w:val="00A13F0C"/>
    <w:rsid w:val="00A14F25"/>
    <w:rsid w:val="00A15563"/>
    <w:rsid w:val="00A1566F"/>
    <w:rsid w:val="00A16974"/>
    <w:rsid w:val="00A16CD5"/>
    <w:rsid w:val="00A17C80"/>
    <w:rsid w:val="00A203DE"/>
    <w:rsid w:val="00A20849"/>
    <w:rsid w:val="00A20F5E"/>
    <w:rsid w:val="00A214C1"/>
    <w:rsid w:val="00A21577"/>
    <w:rsid w:val="00A21582"/>
    <w:rsid w:val="00A2265F"/>
    <w:rsid w:val="00A22874"/>
    <w:rsid w:val="00A231EA"/>
    <w:rsid w:val="00A24067"/>
    <w:rsid w:val="00A240F8"/>
    <w:rsid w:val="00A24F45"/>
    <w:rsid w:val="00A250F6"/>
    <w:rsid w:val="00A26126"/>
    <w:rsid w:val="00A26DD1"/>
    <w:rsid w:val="00A27609"/>
    <w:rsid w:val="00A27D2F"/>
    <w:rsid w:val="00A302CF"/>
    <w:rsid w:val="00A3087F"/>
    <w:rsid w:val="00A319A0"/>
    <w:rsid w:val="00A335C7"/>
    <w:rsid w:val="00A344B4"/>
    <w:rsid w:val="00A34DC2"/>
    <w:rsid w:val="00A351CC"/>
    <w:rsid w:val="00A36921"/>
    <w:rsid w:val="00A37B9B"/>
    <w:rsid w:val="00A40769"/>
    <w:rsid w:val="00A407DA"/>
    <w:rsid w:val="00A40AB1"/>
    <w:rsid w:val="00A41B3E"/>
    <w:rsid w:val="00A41F23"/>
    <w:rsid w:val="00A4203F"/>
    <w:rsid w:val="00A42384"/>
    <w:rsid w:val="00A42DA5"/>
    <w:rsid w:val="00A430F7"/>
    <w:rsid w:val="00A43C91"/>
    <w:rsid w:val="00A4525A"/>
    <w:rsid w:val="00A457FE"/>
    <w:rsid w:val="00A45F02"/>
    <w:rsid w:val="00A503EA"/>
    <w:rsid w:val="00A50CFC"/>
    <w:rsid w:val="00A51E90"/>
    <w:rsid w:val="00A5300C"/>
    <w:rsid w:val="00A53BFD"/>
    <w:rsid w:val="00A56815"/>
    <w:rsid w:val="00A579AC"/>
    <w:rsid w:val="00A61D22"/>
    <w:rsid w:val="00A61ECF"/>
    <w:rsid w:val="00A62C0B"/>
    <w:rsid w:val="00A63645"/>
    <w:rsid w:val="00A637E2"/>
    <w:rsid w:val="00A65376"/>
    <w:rsid w:val="00A66163"/>
    <w:rsid w:val="00A66525"/>
    <w:rsid w:val="00A6656B"/>
    <w:rsid w:val="00A67735"/>
    <w:rsid w:val="00A70183"/>
    <w:rsid w:val="00A70C79"/>
    <w:rsid w:val="00A71A44"/>
    <w:rsid w:val="00A73640"/>
    <w:rsid w:val="00A742A7"/>
    <w:rsid w:val="00A744B3"/>
    <w:rsid w:val="00A74658"/>
    <w:rsid w:val="00A74FA9"/>
    <w:rsid w:val="00A76BE7"/>
    <w:rsid w:val="00A76C3A"/>
    <w:rsid w:val="00A77CA6"/>
    <w:rsid w:val="00A8015C"/>
    <w:rsid w:val="00A80706"/>
    <w:rsid w:val="00A80CEF"/>
    <w:rsid w:val="00A80F95"/>
    <w:rsid w:val="00A81D10"/>
    <w:rsid w:val="00A823AF"/>
    <w:rsid w:val="00A82AC3"/>
    <w:rsid w:val="00A847E1"/>
    <w:rsid w:val="00A85218"/>
    <w:rsid w:val="00A85667"/>
    <w:rsid w:val="00A859EE"/>
    <w:rsid w:val="00A85B06"/>
    <w:rsid w:val="00A85B52"/>
    <w:rsid w:val="00A8652B"/>
    <w:rsid w:val="00A866E4"/>
    <w:rsid w:val="00A86B84"/>
    <w:rsid w:val="00A86EC9"/>
    <w:rsid w:val="00A87261"/>
    <w:rsid w:val="00A8743A"/>
    <w:rsid w:val="00A87A28"/>
    <w:rsid w:val="00A87EC7"/>
    <w:rsid w:val="00A9003B"/>
    <w:rsid w:val="00A90EBA"/>
    <w:rsid w:val="00A912CD"/>
    <w:rsid w:val="00A91947"/>
    <w:rsid w:val="00A9209F"/>
    <w:rsid w:val="00A93289"/>
    <w:rsid w:val="00A95AD4"/>
    <w:rsid w:val="00A968F4"/>
    <w:rsid w:val="00AA1AE5"/>
    <w:rsid w:val="00AA1D33"/>
    <w:rsid w:val="00AA23E3"/>
    <w:rsid w:val="00AA23F5"/>
    <w:rsid w:val="00AA244A"/>
    <w:rsid w:val="00AA2C21"/>
    <w:rsid w:val="00AA2D90"/>
    <w:rsid w:val="00AA2F0C"/>
    <w:rsid w:val="00AA407A"/>
    <w:rsid w:val="00AA4811"/>
    <w:rsid w:val="00AA4E20"/>
    <w:rsid w:val="00AA55CF"/>
    <w:rsid w:val="00AA5E24"/>
    <w:rsid w:val="00AA64EB"/>
    <w:rsid w:val="00AA6548"/>
    <w:rsid w:val="00AA6852"/>
    <w:rsid w:val="00AA69B0"/>
    <w:rsid w:val="00AA7129"/>
    <w:rsid w:val="00AB080B"/>
    <w:rsid w:val="00AB119E"/>
    <w:rsid w:val="00AB1DF3"/>
    <w:rsid w:val="00AB2B60"/>
    <w:rsid w:val="00AB2E7C"/>
    <w:rsid w:val="00AB318F"/>
    <w:rsid w:val="00AB35D5"/>
    <w:rsid w:val="00AB72A7"/>
    <w:rsid w:val="00AB7701"/>
    <w:rsid w:val="00AC0C70"/>
    <w:rsid w:val="00AC0CCE"/>
    <w:rsid w:val="00AC0F9C"/>
    <w:rsid w:val="00AC1353"/>
    <w:rsid w:val="00AC3AEC"/>
    <w:rsid w:val="00AC4481"/>
    <w:rsid w:val="00AC5384"/>
    <w:rsid w:val="00AC5B43"/>
    <w:rsid w:val="00AC7068"/>
    <w:rsid w:val="00AC785C"/>
    <w:rsid w:val="00AD1F60"/>
    <w:rsid w:val="00AD2BBD"/>
    <w:rsid w:val="00AD4B40"/>
    <w:rsid w:val="00AD4D51"/>
    <w:rsid w:val="00AD5DC1"/>
    <w:rsid w:val="00AD6864"/>
    <w:rsid w:val="00AE03F7"/>
    <w:rsid w:val="00AE1984"/>
    <w:rsid w:val="00AE33CB"/>
    <w:rsid w:val="00AE369E"/>
    <w:rsid w:val="00AE6EF5"/>
    <w:rsid w:val="00AE7027"/>
    <w:rsid w:val="00AE724E"/>
    <w:rsid w:val="00AE7CB3"/>
    <w:rsid w:val="00AF18DB"/>
    <w:rsid w:val="00AF62C9"/>
    <w:rsid w:val="00AF6925"/>
    <w:rsid w:val="00B00DC3"/>
    <w:rsid w:val="00B018B7"/>
    <w:rsid w:val="00B037D9"/>
    <w:rsid w:val="00B04426"/>
    <w:rsid w:val="00B048CC"/>
    <w:rsid w:val="00B04A58"/>
    <w:rsid w:val="00B0515E"/>
    <w:rsid w:val="00B06815"/>
    <w:rsid w:val="00B07673"/>
    <w:rsid w:val="00B10BF8"/>
    <w:rsid w:val="00B10C71"/>
    <w:rsid w:val="00B110A7"/>
    <w:rsid w:val="00B115E4"/>
    <w:rsid w:val="00B116C5"/>
    <w:rsid w:val="00B13C2D"/>
    <w:rsid w:val="00B13CEE"/>
    <w:rsid w:val="00B1401D"/>
    <w:rsid w:val="00B148F7"/>
    <w:rsid w:val="00B175B6"/>
    <w:rsid w:val="00B17EF0"/>
    <w:rsid w:val="00B20461"/>
    <w:rsid w:val="00B204B0"/>
    <w:rsid w:val="00B205BE"/>
    <w:rsid w:val="00B20C45"/>
    <w:rsid w:val="00B214A9"/>
    <w:rsid w:val="00B22BE2"/>
    <w:rsid w:val="00B22EF9"/>
    <w:rsid w:val="00B231EB"/>
    <w:rsid w:val="00B23C02"/>
    <w:rsid w:val="00B23DA8"/>
    <w:rsid w:val="00B2421B"/>
    <w:rsid w:val="00B243BD"/>
    <w:rsid w:val="00B246B1"/>
    <w:rsid w:val="00B24F2B"/>
    <w:rsid w:val="00B25340"/>
    <w:rsid w:val="00B25E36"/>
    <w:rsid w:val="00B2641F"/>
    <w:rsid w:val="00B3038F"/>
    <w:rsid w:val="00B3069F"/>
    <w:rsid w:val="00B30998"/>
    <w:rsid w:val="00B30D5D"/>
    <w:rsid w:val="00B318F6"/>
    <w:rsid w:val="00B32540"/>
    <w:rsid w:val="00B33F44"/>
    <w:rsid w:val="00B34503"/>
    <w:rsid w:val="00B34887"/>
    <w:rsid w:val="00B35EE8"/>
    <w:rsid w:val="00B36031"/>
    <w:rsid w:val="00B36987"/>
    <w:rsid w:val="00B3699A"/>
    <w:rsid w:val="00B36FFE"/>
    <w:rsid w:val="00B37A33"/>
    <w:rsid w:val="00B37CEA"/>
    <w:rsid w:val="00B40055"/>
    <w:rsid w:val="00B4083E"/>
    <w:rsid w:val="00B40920"/>
    <w:rsid w:val="00B41B67"/>
    <w:rsid w:val="00B41F60"/>
    <w:rsid w:val="00B427A2"/>
    <w:rsid w:val="00B430E6"/>
    <w:rsid w:val="00B43719"/>
    <w:rsid w:val="00B44C64"/>
    <w:rsid w:val="00B44E43"/>
    <w:rsid w:val="00B4572D"/>
    <w:rsid w:val="00B45B79"/>
    <w:rsid w:val="00B4684C"/>
    <w:rsid w:val="00B46E6F"/>
    <w:rsid w:val="00B4765B"/>
    <w:rsid w:val="00B47AE4"/>
    <w:rsid w:val="00B47DCB"/>
    <w:rsid w:val="00B50021"/>
    <w:rsid w:val="00B50514"/>
    <w:rsid w:val="00B51238"/>
    <w:rsid w:val="00B51BF1"/>
    <w:rsid w:val="00B53B3E"/>
    <w:rsid w:val="00B54594"/>
    <w:rsid w:val="00B54BA8"/>
    <w:rsid w:val="00B54E08"/>
    <w:rsid w:val="00B5536E"/>
    <w:rsid w:val="00B5579A"/>
    <w:rsid w:val="00B55CBC"/>
    <w:rsid w:val="00B55DAF"/>
    <w:rsid w:val="00B5632B"/>
    <w:rsid w:val="00B56F24"/>
    <w:rsid w:val="00B57097"/>
    <w:rsid w:val="00B57C6E"/>
    <w:rsid w:val="00B603F4"/>
    <w:rsid w:val="00B60AF2"/>
    <w:rsid w:val="00B615D8"/>
    <w:rsid w:val="00B61A47"/>
    <w:rsid w:val="00B6219E"/>
    <w:rsid w:val="00B63002"/>
    <w:rsid w:val="00B633C3"/>
    <w:rsid w:val="00B64546"/>
    <w:rsid w:val="00B64773"/>
    <w:rsid w:val="00B6490A"/>
    <w:rsid w:val="00B64A5A"/>
    <w:rsid w:val="00B656ED"/>
    <w:rsid w:val="00B66986"/>
    <w:rsid w:val="00B672A8"/>
    <w:rsid w:val="00B67576"/>
    <w:rsid w:val="00B67992"/>
    <w:rsid w:val="00B7058F"/>
    <w:rsid w:val="00B7149A"/>
    <w:rsid w:val="00B71B91"/>
    <w:rsid w:val="00B72366"/>
    <w:rsid w:val="00B73586"/>
    <w:rsid w:val="00B745F6"/>
    <w:rsid w:val="00B762EB"/>
    <w:rsid w:val="00B76FED"/>
    <w:rsid w:val="00B77086"/>
    <w:rsid w:val="00B775CA"/>
    <w:rsid w:val="00B80B50"/>
    <w:rsid w:val="00B81C3C"/>
    <w:rsid w:val="00B8247D"/>
    <w:rsid w:val="00B82BC9"/>
    <w:rsid w:val="00B83A6E"/>
    <w:rsid w:val="00B84B57"/>
    <w:rsid w:val="00B85706"/>
    <w:rsid w:val="00B857E0"/>
    <w:rsid w:val="00B87660"/>
    <w:rsid w:val="00B91362"/>
    <w:rsid w:val="00B91ED4"/>
    <w:rsid w:val="00B920A9"/>
    <w:rsid w:val="00B923CF"/>
    <w:rsid w:val="00B933BE"/>
    <w:rsid w:val="00B937CF"/>
    <w:rsid w:val="00B956E8"/>
    <w:rsid w:val="00B96673"/>
    <w:rsid w:val="00B96741"/>
    <w:rsid w:val="00B97594"/>
    <w:rsid w:val="00B97784"/>
    <w:rsid w:val="00BA055B"/>
    <w:rsid w:val="00BA0B83"/>
    <w:rsid w:val="00BA0C6A"/>
    <w:rsid w:val="00BA215C"/>
    <w:rsid w:val="00BA2702"/>
    <w:rsid w:val="00BA29A0"/>
    <w:rsid w:val="00BA2F4B"/>
    <w:rsid w:val="00BA3544"/>
    <w:rsid w:val="00BA3910"/>
    <w:rsid w:val="00BA3AC6"/>
    <w:rsid w:val="00BA5233"/>
    <w:rsid w:val="00BA5989"/>
    <w:rsid w:val="00BA5C6E"/>
    <w:rsid w:val="00BA6CE1"/>
    <w:rsid w:val="00BA6FB6"/>
    <w:rsid w:val="00BA7487"/>
    <w:rsid w:val="00BA7695"/>
    <w:rsid w:val="00BA798C"/>
    <w:rsid w:val="00BB0126"/>
    <w:rsid w:val="00BB02A0"/>
    <w:rsid w:val="00BB19A9"/>
    <w:rsid w:val="00BB2136"/>
    <w:rsid w:val="00BB2792"/>
    <w:rsid w:val="00BB2B56"/>
    <w:rsid w:val="00BB2DA9"/>
    <w:rsid w:val="00BB2F8A"/>
    <w:rsid w:val="00BB397C"/>
    <w:rsid w:val="00BB42A7"/>
    <w:rsid w:val="00BB42AF"/>
    <w:rsid w:val="00BB5AD0"/>
    <w:rsid w:val="00BB6DBC"/>
    <w:rsid w:val="00BB6EC4"/>
    <w:rsid w:val="00BC073D"/>
    <w:rsid w:val="00BC11E5"/>
    <w:rsid w:val="00BC1569"/>
    <w:rsid w:val="00BC1673"/>
    <w:rsid w:val="00BC2688"/>
    <w:rsid w:val="00BC2976"/>
    <w:rsid w:val="00BC2C80"/>
    <w:rsid w:val="00BC380D"/>
    <w:rsid w:val="00BC389A"/>
    <w:rsid w:val="00BC3C00"/>
    <w:rsid w:val="00BC4D66"/>
    <w:rsid w:val="00BC6FF8"/>
    <w:rsid w:val="00BC751E"/>
    <w:rsid w:val="00BD0BD1"/>
    <w:rsid w:val="00BD0FC7"/>
    <w:rsid w:val="00BD1081"/>
    <w:rsid w:val="00BD12F5"/>
    <w:rsid w:val="00BD178E"/>
    <w:rsid w:val="00BD2BD8"/>
    <w:rsid w:val="00BD3082"/>
    <w:rsid w:val="00BD6183"/>
    <w:rsid w:val="00BD6E78"/>
    <w:rsid w:val="00BE0957"/>
    <w:rsid w:val="00BE16B1"/>
    <w:rsid w:val="00BE1B12"/>
    <w:rsid w:val="00BE22AF"/>
    <w:rsid w:val="00BE28AA"/>
    <w:rsid w:val="00BE33D0"/>
    <w:rsid w:val="00BE3DA1"/>
    <w:rsid w:val="00BE5C38"/>
    <w:rsid w:val="00BE6849"/>
    <w:rsid w:val="00BE7B0B"/>
    <w:rsid w:val="00BF114A"/>
    <w:rsid w:val="00BF1201"/>
    <w:rsid w:val="00BF1BFC"/>
    <w:rsid w:val="00BF4D0C"/>
    <w:rsid w:val="00BF4D2A"/>
    <w:rsid w:val="00BF50F9"/>
    <w:rsid w:val="00BF6287"/>
    <w:rsid w:val="00BF65A0"/>
    <w:rsid w:val="00BF71B9"/>
    <w:rsid w:val="00BF799A"/>
    <w:rsid w:val="00C00173"/>
    <w:rsid w:val="00C00A53"/>
    <w:rsid w:val="00C00C2E"/>
    <w:rsid w:val="00C00C94"/>
    <w:rsid w:val="00C00E67"/>
    <w:rsid w:val="00C00FE0"/>
    <w:rsid w:val="00C01270"/>
    <w:rsid w:val="00C025B2"/>
    <w:rsid w:val="00C03024"/>
    <w:rsid w:val="00C0307E"/>
    <w:rsid w:val="00C0406D"/>
    <w:rsid w:val="00C0457A"/>
    <w:rsid w:val="00C045D9"/>
    <w:rsid w:val="00C047D0"/>
    <w:rsid w:val="00C04C17"/>
    <w:rsid w:val="00C04FE0"/>
    <w:rsid w:val="00C051F3"/>
    <w:rsid w:val="00C06553"/>
    <w:rsid w:val="00C06A6B"/>
    <w:rsid w:val="00C06FD9"/>
    <w:rsid w:val="00C079A7"/>
    <w:rsid w:val="00C07BA9"/>
    <w:rsid w:val="00C103D9"/>
    <w:rsid w:val="00C127FE"/>
    <w:rsid w:val="00C12F1D"/>
    <w:rsid w:val="00C13310"/>
    <w:rsid w:val="00C13421"/>
    <w:rsid w:val="00C138BA"/>
    <w:rsid w:val="00C14A2F"/>
    <w:rsid w:val="00C14BF5"/>
    <w:rsid w:val="00C14C22"/>
    <w:rsid w:val="00C156CD"/>
    <w:rsid w:val="00C15A3F"/>
    <w:rsid w:val="00C15E35"/>
    <w:rsid w:val="00C1635B"/>
    <w:rsid w:val="00C16403"/>
    <w:rsid w:val="00C17052"/>
    <w:rsid w:val="00C17E8E"/>
    <w:rsid w:val="00C2120D"/>
    <w:rsid w:val="00C21244"/>
    <w:rsid w:val="00C212BA"/>
    <w:rsid w:val="00C217CD"/>
    <w:rsid w:val="00C21871"/>
    <w:rsid w:val="00C2204F"/>
    <w:rsid w:val="00C2221E"/>
    <w:rsid w:val="00C238FE"/>
    <w:rsid w:val="00C245F5"/>
    <w:rsid w:val="00C2576C"/>
    <w:rsid w:val="00C263EC"/>
    <w:rsid w:val="00C264E8"/>
    <w:rsid w:val="00C276C7"/>
    <w:rsid w:val="00C3012D"/>
    <w:rsid w:val="00C3020E"/>
    <w:rsid w:val="00C31E53"/>
    <w:rsid w:val="00C32850"/>
    <w:rsid w:val="00C32ACE"/>
    <w:rsid w:val="00C333E4"/>
    <w:rsid w:val="00C33946"/>
    <w:rsid w:val="00C34097"/>
    <w:rsid w:val="00C3441A"/>
    <w:rsid w:val="00C35157"/>
    <w:rsid w:val="00C35AA9"/>
    <w:rsid w:val="00C3642E"/>
    <w:rsid w:val="00C365FF"/>
    <w:rsid w:val="00C3785E"/>
    <w:rsid w:val="00C40069"/>
    <w:rsid w:val="00C40BD3"/>
    <w:rsid w:val="00C41B3A"/>
    <w:rsid w:val="00C41F33"/>
    <w:rsid w:val="00C42090"/>
    <w:rsid w:val="00C424F5"/>
    <w:rsid w:val="00C43B56"/>
    <w:rsid w:val="00C43BC9"/>
    <w:rsid w:val="00C444B5"/>
    <w:rsid w:val="00C44F63"/>
    <w:rsid w:val="00C45241"/>
    <w:rsid w:val="00C45284"/>
    <w:rsid w:val="00C46B2B"/>
    <w:rsid w:val="00C518BD"/>
    <w:rsid w:val="00C51A11"/>
    <w:rsid w:val="00C51B1C"/>
    <w:rsid w:val="00C52820"/>
    <w:rsid w:val="00C53BCE"/>
    <w:rsid w:val="00C53F53"/>
    <w:rsid w:val="00C54915"/>
    <w:rsid w:val="00C54AFD"/>
    <w:rsid w:val="00C57B26"/>
    <w:rsid w:val="00C601CA"/>
    <w:rsid w:val="00C6076A"/>
    <w:rsid w:val="00C60818"/>
    <w:rsid w:val="00C60856"/>
    <w:rsid w:val="00C60B9E"/>
    <w:rsid w:val="00C61B12"/>
    <w:rsid w:val="00C61F26"/>
    <w:rsid w:val="00C62303"/>
    <w:rsid w:val="00C62823"/>
    <w:rsid w:val="00C63128"/>
    <w:rsid w:val="00C63C33"/>
    <w:rsid w:val="00C63FC3"/>
    <w:rsid w:val="00C63FC7"/>
    <w:rsid w:val="00C642DE"/>
    <w:rsid w:val="00C64849"/>
    <w:rsid w:val="00C64EE0"/>
    <w:rsid w:val="00C678E4"/>
    <w:rsid w:val="00C67AF9"/>
    <w:rsid w:val="00C67E9D"/>
    <w:rsid w:val="00C67FDC"/>
    <w:rsid w:val="00C70E9D"/>
    <w:rsid w:val="00C714CB"/>
    <w:rsid w:val="00C71C91"/>
    <w:rsid w:val="00C722BF"/>
    <w:rsid w:val="00C73151"/>
    <w:rsid w:val="00C7367D"/>
    <w:rsid w:val="00C738EB"/>
    <w:rsid w:val="00C751FC"/>
    <w:rsid w:val="00C7594B"/>
    <w:rsid w:val="00C7608F"/>
    <w:rsid w:val="00C77231"/>
    <w:rsid w:val="00C77289"/>
    <w:rsid w:val="00C775E8"/>
    <w:rsid w:val="00C779F3"/>
    <w:rsid w:val="00C80C2B"/>
    <w:rsid w:val="00C80C88"/>
    <w:rsid w:val="00C815B5"/>
    <w:rsid w:val="00C82584"/>
    <w:rsid w:val="00C82E33"/>
    <w:rsid w:val="00C83F77"/>
    <w:rsid w:val="00C84107"/>
    <w:rsid w:val="00C8480E"/>
    <w:rsid w:val="00C8588F"/>
    <w:rsid w:val="00C859CA"/>
    <w:rsid w:val="00C8666F"/>
    <w:rsid w:val="00C87B55"/>
    <w:rsid w:val="00C87E02"/>
    <w:rsid w:val="00C90DBA"/>
    <w:rsid w:val="00C91121"/>
    <w:rsid w:val="00C91ABF"/>
    <w:rsid w:val="00C92A81"/>
    <w:rsid w:val="00C92D0A"/>
    <w:rsid w:val="00C92E12"/>
    <w:rsid w:val="00C94094"/>
    <w:rsid w:val="00C941D5"/>
    <w:rsid w:val="00C94752"/>
    <w:rsid w:val="00C95F2A"/>
    <w:rsid w:val="00C96594"/>
    <w:rsid w:val="00C97F84"/>
    <w:rsid w:val="00C97F8A"/>
    <w:rsid w:val="00CA0866"/>
    <w:rsid w:val="00CA0C0F"/>
    <w:rsid w:val="00CA1328"/>
    <w:rsid w:val="00CA194C"/>
    <w:rsid w:val="00CA1F89"/>
    <w:rsid w:val="00CA212B"/>
    <w:rsid w:val="00CA21FD"/>
    <w:rsid w:val="00CA22CE"/>
    <w:rsid w:val="00CA3308"/>
    <w:rsid w:val="00CA3318"/>
    <w:rsid w:val="00CA3851"/>
    <w:rsid w:val="00CA465C"/>
    <w:rsid w:val="00CA5B23"/>
    <w:rsid w:val="00CA663B"/>
    <w:rsid w:val="00CA6C0B"/>
    <w:rsid w:val="00CA74E0"/>
    <w:rsid w:val="00CB0D8C"/>
    <w:rsid w:val="00CB1079"/>
    <w:rsid w:val="00CB167D"/>
    <w:rsid w:val="00CB1B73"/>
    <w:rsid w:val="00CB27EC"/>
    <w:rsid w:val="00CB2885"/>
    <w:rsid w:val="00CB30C4"/>
    <w:rsid w:val="00CB36B3"/>
    <w:rsid w:val="00CB36F6"/>
    <w:rsid w:val="00CB3BD3"/>
    <w:rsid w:val="00CB501B"/>
    <w:rsid w:val="00CB589D"/>
    <w:rsid w:val="00CB6AE9"/>
    <w:rsid w:val="00CB7A58"/>
    <w:rsid w:val="00CC00C6"/>
    <w:rsid w:val="00CC0136"/>
    <w:rsid w:val="00CC0A4B"/>
    <w:rsid w:val="00CC1882"/>
    <w:rsid w:val="00CC244E"/>
    <w:rsid w:val="00CC26F3"/>
    <w:rsid w:val="00CC2815"/>
    <w:rsid w:val="00CC2C66"/>
    <w:rsid w:val="00CC3E71"/>
    <w:rsid w:val="00CC4D06"/>
    <w:rsid w:val="00CC4F01"/>
    <w:rsid w:val="00CC51DD"/>
    <w:rsid w:val="00CC6A81"/>
    <w:rsid w:val="00CC6C65"/>
    <w:rsid w:val="00CC70FC"/>
    <w:rsid w:val="00CC7D94"/>
    <w:rsid w:val="00CD0D22"/>
    <w:rsid w:val="00CD0DFD"/>
    <w:rsid w:val="00CD0F27"/>
    <w:rsid w:val="00CD1D79"/>
    <w:rsid w:val="00CD27EC"/>
    <w:rsid w:val="00CD2D22"/>
    <w:rsid w:val="00CD37E2"/>
    <w:rsid w:val="00CD595B"/>
    <w:rsid w:val="00CD6BC1"/>
    <w:rsid w:val="00CD6E0B"/>
    <w:rsid w:val="00CE0185"/>
    <w:rsid w:val="00CE0B15"/>
    <w:rsid w:val="00CE0F66"/>
    <w:rsid w:val="00CE2160"/>
    <w:rsid w:val="00CE2ED7"/>
    <w:rsid w:val="00CE314C"/>
    <w:rsid w:val="00CE318A"/>
    <w:rsid w:val="00CE31BD"/>
    <w:rsid w:val="00CE41C3"/>
    <w:rsid w:val="00CE4531"/>
    <w:rsid w:val="00CE46D8"/>
    <w:rsid w:val="00CE578A"/>
    <w:rsid w:val="00CE5F5F"/>
    <w:rsid w:val="00CE60C7"/>
    <w:rsid w:val="00CE7CEA"/>
    <w:rsid w:val="00CE7EEC"/>
    <w:rsid w:val="00CF0617"/>
    <w:rsid w:val="00CF0772"/>
    <w:rsid w:val="00CF1768"/>
    <w:rsid w:val="00CF231B"/>
    <w:rsid w:val="00CF2DC0"/>
    <w:rsid w:val="00CF33C6"/>
    <w:rsid w:val="00CF33D5"/>
    <w:rsid w:val="00CF3879"/>
    <w:rsid w:val="00CF49ED"/>
    <w:rsid w:val="00CF4EA2"/>
    <w:rsid w:val="00CF50E2"/>
    <w:rsid w:val="00CF5ECD"/>
    <w:rsid w:val="00CF6C0A"/>
    <w:rsid w:val="00CF7DB5"/>
    <w:rsid w:val="00CF7F3B"/>
    <w:rsid w:val="00CF7F48"/>
    <w:rsid w:val="00D00B03"/>
    <w:rsid w:val="00D012C7"/>
    <w:rsid w:val="00D015AC"/>
    <w:rsid w:val="00D03262"/>
    <w:rsid w:val="00D04109"/>
    <w:rsid w:val="00D0456F"/>
    <w:rsid w:val="00D046D6"/>
    <w:rsid w:val="00D06373"/>
    <w:rsid w:val="00D063F9"/>
    <w:rsid w:val="00D07BF4"/>
    <w:rsid w:val="00D10E41"/>
    <w:rsid w:val="00D125B3"/>
    <w:rsid w:val="00D13338"/>
    <w:rsid w:val="00D13886"/>
    <w:rsid w:val="00D14223"/>
    <w:rsid w:val="00D150C1"/>
    <w:rsid w:val="00D15730"/>
    <w:rsid w:val="00D159F3"/>
    <w:rsid w:val="00D16FEB"/>
    <w:rsid w:val="00D17E8A"/>
    <w:rsid w:val="00D17EE6"/>
    <w:rsid w:val="00D24E22"/>
    <w:rsid w:val="00D250C6"/>
    <w:rsid w:val="00D252C2"/>
    <w:rsid w:val="00D256B9"/>
    <w:rsid w:val="00D25AF2"/>
    <w:rsid w:val="00D266BC"/>
    <w:rsid w:val="00D2688F"/>
    <w:rsid w:val="00D26A46"/>
    <w:rsid w:val="00D2716C"/>
    <w:rsid w:val="00D2728C"/>
    <w:rsid w:val="00D27FC0"/>
    <w:rsid w:val="00D310AB"/>
    <w:rsid w:val="00D318B4"/>
    <w:rsid w:val="00D31FD1"/>
    <w:rsid w:val="00D32732"/>
    <w:rsid w:val="00D35624"/>
    <w:rsid w:val="00D35658"/>
    <w:rsid w:val="00D365D0"/>
    <w:rsid w:val="00D36E23"/>
    <w:rsid w:val="00D37236"/>
    <w:rsid w:val="00D37266"/>
    <w:rsid w:val="00D37ACD"/>
    <w:rsid w:val="00D403CB"/>
    <w:rsid w:val="00D41EAF"/>
    <w:rsid w:val="00D42110"/>
    <w:rsid w:val="00D4289B"/>
    <w:rsid w:val="00D42CE1"/>
    <w:rsid w:val="00D43AD6"/>
    <w:rsid w:val="00D45582"/>
    <w:rsid w:val="00D45E15"/>
    <w:rsid w:val="00D45E1F"/>
    <w:rsid w:val="00D479B1"/>
    <w:rsid w:val="00D47CAC"/>
    <w:rsid w:val="00D47E25"/>
    <w:rsid w:val="00D503F3"/>
    <w:rsid w:val="00D50601"/>
    <w:rsid w:val="00D50E55"/>
    <w:rsid w:val="00D51C9E"/>
    <w:rsid w:val="00D5245B"/>
    <w:rsid w:val="00D53B17"/>
    <w:rsid w:val="00D540C2"/>
    <w:rsid w:val="00D54372"/>
    <w:rsid w:val="00D552D1"/>
    <w:rsid w:val="00D62221"/>
    <w:rsid w:val="00D62336"/>
    <w:rsid w:val="00D62671"/>
    <w:rsid w:val="00D62E02"/>
    <w:rsid w:val="00D64445"/>
    <w:rsid w:val="00D64A7D"/>
    <w:rsid w:val="00D64CB4"/>
    <w:rsid w:val="00D64FA0"/>
    <w:rsid w:val="00D65CC0"/>
    <w:rsid w:val="00D666BE"/>
    <w:rsid w:val="00D67253"/>
    <w:rsid w:val="00D67699"/>
    <w:rsid w:val="00D707F3"/>
    <w:rsid w:val="00D70E81"/>
    <w:rsid w:val="00D7106B"/>
    <w:rsid w:val="00D7151C"/>
    <w:rsid w:val="00D72885"/>
    <w:rsid w:val="00D72EC8"/>
    <w:rsid w:val="00D731F6"/>
    <w:rsid w:val="00D73A15"/>
    <w:rsid w:val="00D73B4F"/>
    <w:rsid w:val="00D73C67"/>
    <w:rsid w:val="00D73D8C"/>
    <w:rsid w:val="00D753EA"/>
    <w:rsid w:val="00D7659B"/>
    <w:rsid w:val="00D76E31"/>
    <w:rsid w:val="00D779DB"/>
    <w:rsid w:val="00D81116"/>
    <w:rsid w:val="00D81842"/>
    <w:rsid w:val="00D8195B"/>
    <w:rsid w:val="00D82828"/>
    <w:rsid w:val="00D834D0"/>
    <w:rsid w:val="00D841FE"/>
    <w:rsid w:val="00D8495C"/>
    <w:rsid w:val="00D84AD1"/>
    <w:rsid w:val="00D84D4C"/>
    <w:rsid w:val="00D84EBB"/>
    <w:rsid w:val="00D85143"/>
    <w:rsid w:val="00D85844"/>
    <w:rsid w:val="00D85E29"/>
    <w:rsid w:val="00D866F3"/>
    <w:rsid w:val="00D8794D"/>
    <w:rsid w:val="00D9032A"/>
    <w:rsid w:val="00D90E18"/>
    <w:rsid w:val="00D911E3"/>
    <w:rsid w:val="00D925BC"/>
    <w:rsid w:val="00D92717"/>
    <w:rsid w:val="00D92AB2"/>
    <w:rsid w:val="00D93404"/>
    <w:rsid w:val="00D9613B"/>
    <w:rsid w:val="00D96A62"/>
    <w:rsid w:val="00D97D40"/>
    <w:rsid w:val="00DA06D7"/>
    <w:rsid w:val="00DA09A6"/>
    <w:rsid w:val="00DA0E60"/>
    <w:rsid w:val="00DA1656"/>
    <w:rsid w:val="00DA20EC"/>
    <w:rsid w:val="00DA222F"/>
    <w:rsid w:val="00DA2761"/>
    <w:rsid w:val="00DA2B01"/>
    <w:rsid w:val="00DA376D"/>
    <w:rsid w:val="00DA3BA5"/>
    <w:rsid w:val="00DA4228"/>
    <w:rsid w:val="00DA43EB"/>
    <w:rsid w:val="00DA4410"/>
    <w:rsid w:val="00DA4CB4"/>
    <w:rsid w:val="00DA66E8"/>
    <w:rsid w:val="00DB0107"/>
    <w:rsid w:val="00DB0795"/>
    <w:rsid w:val="00DB28CE"/>
    <w:rsid w:val="00DB2CEF"/>
    <w:rsid w:val="00DB3279"/>
    <w:rsid w:val="00DB38FF"/>
    <w:rsid w:val="00DB4DD6"/>
    <w:rsid w:val="00DB63CF"/>
    <w:rsid w:val="00DB6FBF"/>
    <w:rsid w:val="00DC046C"/>
    <w:rsid w:val="00DC13BD"/>
    <w:rsid w:val="00DC1947"/>
    <w:rsid w:val="00DC2460"/>
    <w:rsid w:val="00DC2BE6"/>
    <w:rsid w:val="00DC30A2"/>
    <w:rsid w:val="00DC30CD"/>
    <w:rsid w:val="00DC328B"/>
    <w:rsid w:val="00DC34FB"/>
    <w:rsid w:val="00DC44F9"/>
    <w:rsid w:val="00DC5878"/>
    <w:rsid w:val="00DC619C"/>
    <w:rsid w:val="00DC6270"/>
    <w:rsid w:val="00DC6538"/>
    <w:rsid w:val="00DC6608"/>
    <w:rsid w:val="00DC6B7A"/>
    <w:rsid w:val="00DC7E38"/>
    <w:rsid w:val="00DD004B"/>
    <w:rsid w:val="00DD0FA8"/>
    <w:rsid w:val="00DD2957"/>
    <w:rsid w:val="00DD310C"/>
    <w:rsid w:val="00DD4254"/>
    <w:rsid w:val="00DD47B0"/>
    <w:rsid w:val="00DD554B"/>
    <w:rsid w:val="00DD675C"/>
    <w:rsid w:val="00DD6C00"/>
    <w:rsid w:val="00DD6D4F"/>
    <w:rsid w:val="00DD6F2B"/>
    <w:rsid w:val="00DD7289"/>
    <w:rsid w:val="00DD7926"/>
    <w:rsid w:val="00DD79C3"/>
    <w:rsid w:val="00DD7E3E"/>
    <w:rsid w:val="00DE0313"/>
    <w:rsid w:val="00DE0676"/>
    <w:rsid w:val="00DE1929"/>
    <w:rsid w:val="00DE1A79"/>
    <w:rsid w:val="00DE2747"/>
    <w:rsid w:val="00DE2D94"/>
    <w:rsid w:val="00DE3B5C"/>
    <w:rsid w:val="00DE41CF"/>
    <w:rsid w:val="00DE51FE"/>
    <w:rsid w:val="00DE6EC6"/>
    <w:rsid w:val="00DE7017"/>
    <w:rsid w:val="00DE7314"/>
    <w:rsid w:val="00DE737F"/>
    <w:rsid w:val="00DF28D8"/>
    <w:rsid w:val="00DF3FE4"/>
    <w:rsid w:val="00DF4268"/>
    <w:rsid w:val="00DF4FD4"/>
    <w:rsid w:val="00DF527A"/>
    <w:rsid w:val="00DF5A61"/>
    <w:rsid w:val="00DF5C2E"/>
    <w:rsid w:val="00DF66B7"/>
    <w:rsid w:val="00E004D9"/>
    <w:rsid w:val="00E00781"/>
    <w:rsid w:val="00E01570"/>
    <w:rsid w:val="00E01B92"/>
    <w:rsid w:val="00E026F5"/>
    <w:rsid w:val="00E02D92"/>
    <w:rsid w:val="00E03A15"/>
    <w:rsid w:val="00E03CB6"/>
    <w:rsid w:val="00E049E1"/>
    <w:rsid w:val="00E04A3A"/>
    <w:rsid w:val="00E05C43"/>
    <w:rsid w:val="00E06C56"/>
    <w:rsid w:val="00E06CE1"/>
    <w:rsid w:val="00E0716D"/>
    <w:rsid w:val="00E07419"/>
    <w:rsid w:val="00E07BBC"/>
    <w:rsid w:val="00E07CCE"/>
    <w:rsid w:val="00E10A5A"/>
    <w:rsid w:val="00E11201"/>
    <w:rsid w:val="00E1164E"/>
    <w:rsid w:val="00E117B7"/>
    <w:rsid w:val="00E11A4D"/>
    <w:rsid w:val="00E12051"/>
    <w:rsid w:val="00E133A4"/>
    <w:rsid w:val="00E14001"/>
    <w:rsid w:val="00E14639"/>
    <w:rsid w:val="00E146E7"/>
    <w:rsid w:val="00E158B4"/>
    <w:rsid w:val="00E15BD5"/>
    <w:rsid w:val="00E163CC"/>
    <w:rsid w:val="00E16AA3"/>
    <w:rsid w:val="00E17715"/>
    <w:rsid w:val="00E17E86"/>
    <w:rsid w:val="00E20817"/>
    <w:rsid w:val="00E20B94"/>
    <w:rsid w:val="00E20EB8"/>
    <w:rsid w:val="00E22659"/>
    <w:rsid w:val="00E23AC2"/>
    <w:rsid w:val="00E23DB4"/>
    <w:rsid w:val="00E2596B"/>
    <w:rsid w:val="00E277A8"/>
    <w:rsid w:val="00E27EAE"/>
    <w:rsid w:val="00E3016D"/>
    <w:rsid w:val="00E309D2"/>
    <w:rsid w:val="00E30A96"/>
    <w:rsid w:val="00E311CC"/>
    <w:rsid w:val="00E319FE"/>
    <w:rsid w:val="00E3228B"/>
    <w:rsid w:val="00E32412"/>
    <w:rsid w:val="00E32C7C"/>
    <w:rsid w:val="00E33AF9"/>
    <w:rsid w:val="00E33BA6"/>
    <w:rsid w:val="00E34E6A"/>
    <w:rsid w:val="00E35ACE"/>
    <w:rsid w:val="00E36B65"/>
    <w:rsid w:val="00E36EC7"/>
    <w:rsid w:val="00E3761B"/>
    <w:rsid w:val="00E376BD"/>
    <w:rsid w:val="00E37D9A"/>
    <w:rsid w:val="00E37F2F"/>
    <w:rsid w:val="00E406E4"/>
    <w:rsid w:val="00E41917"/>
    <w:rsid w:val="00E4265B"/>
    <w:rsid w:val="00E426E8"/>
    <w:rsid w:val="00E43EC6"/>
    <w:rsid w:val="00E441F2"/>
    <w:rsid w:val="00E443BC"/>
    <w:rsid w:val="00E450A0"/>
    <w:rsid w:val="00E461D7"/>
    <w:rsid w:val="00E46393"/>
    <w:rsid w:val="00E468AC"/>
    <w:rsid w:val="00E50821"/>
    <w:rsid w:val="00E52172"/>
    <w:rsid w:val="00E52491"/>
    <w:rsid w:val="00E52F80"/>
    <w:rsid w:val="00E5307F"/>
    <w:rsid w:val="00E53691"/>
    <w:rsid w:val="00E53856"/>
    <w:rsid w:val="00E54C09"/>
    <w:rsid w:val="00E55E18"/>
    <w:rsid w:val="00E56286"/>
    <w:rsid w:val="00E57AC2"/>
    <w:rsid w:val="00E610FC"/>
    <w:rsid w:val="00E612E6"/>
    <w:rsid w:val="00E61515"/>
    <w:rsid w:val="00E629F1"/>
    <w:rsid w:val="00E62BE5"/>
    <w:rsid w:val="00E6314D"/>
    <w:rsid w:val="00E63578"/>
    <w:rsid w:val="00E63AB7"/>
    <w:rsid w:val="00E64FEC"/>
    <w:rsid w:val="00E65D95"/>
    <w:rsid w:val="00E65FFE"/>
    <w:rsid w:val="00E705FF"/>
    <w:rsid w:val="00E72482"/>
    <w:rsid w:val="00E72764"/>
    <w:rsid w:val="00E73645"/>
    <w:rsid w:val="00E7499C"/>
    <w:rsid w:val="00E754A5"/>
    <w:rsid w:val="00E76E48"/>
    <w:rsid w:val="00E776BA"/>
    <w:rsid w:val="00E77991"/>
    <w:rsid w:val="00E800AD"/>
    <w:rsid w:val="00E816CC"/>
    <w:rsid w:val="00E81B0F"/>
    <w:rsid w:val="00E822E7"/>
    <w:rsid w:val="00E83AA4"/>
    <w:rsid w:val="00E83F25"/>
    <w:rsid w:val="00E84466"/>
    <w:rsid w:val="00E84899"/>
    <w:rsid w:val="00E84946"/>
    <w:rsid w:val="00E84BD4"/>
    <w:rsid w:val="00E856C5"/>
    <w:rsid w:val="00E856CA"/>
    <w:rsid w:val="00E85DBA"/>
    <w:rsid w:val="00E86B07"/>
    <w:rsid w:val="00E86B5F"/>
    <w:rsid w:val="00E86F3E"/>
    <w:rsid w:val="00E8754D"/>
    <w:rsid w:val="00E903F2"/>
    <w:rsid w:val="00E9048E"/>
    <w:rsid w:val="00E92437"/>
    <w:rsid w:val="00E9309A"/>
    <w:rsid w:val="00E93288"/>
    <w:rsid w:val="00E9342A"/>
    <w:rsid w:val="00E93A21"/>
    <w:rsid w:val="00E93A35"/>
    <w:rsid w:val="00E9519D"/>
    <w:rsid w:val="00E95270"/>
    <w:rsid w:val="00E958E1"/>
    <w:rsid w:val="00E959A1"/>
    <w:rsid w:val="00E95F6E"/>
    <w:rsid w:val="00E96CC9"/>
    <w:rsid w:val="00E96FBE"/>
    <w:rsid w:val="00EA00D9"/>
    <w:rsid w:val="00EA06B6"/>
    <w:rsid w:val="00EA0B42"/>
    <w:rsid w:val="00EA10AB"/>
    <w:rsid w:val="00EA2E11"/>
    <w:rsid w:val="00EA2F41"/>
    <w:rsid w:val="00EA3C1A"/>
    <w:rsid w:val="00EA3E6E"/>
    <w:rsid w:val="00EA44C8"/>
    <w:rsid w:val="00EA4773"/>
    <w:rsid w:val="00EA4A79"/>
    <w:rsid w:val="00EA5568"/>
    <w:rsid w:val="00EA5B98"/>
    <w:rsid w:val="00EA69CF"/>
    <w:rsid w:val="00EA7CBB"/>
    <w:rsid w:val="00EB13F0"/>
    <w:rsid w:val="00EB1BE0"/>
    <w:rsid w:val="00EB1C04"/>
    <w:rsid w:val="00EB1C5A"/>
    <w:rsid w:val="00EB1CC8"/>
    <w:rsid w:val="00EB1E33"/>
    <w:rsid w:val="00EB2F98"/>
    <w:rsid w:val="00EB36A5"/>
    <w:rsid w:val="00EB4F3D"/>
    <w:rsid w:val="00EB5487"/>
    <w:rsid w:val="00EB54A0"/>
    <w:rsid w:val="00EB6203"/>
    <w:rsid w:val="00EB62A2"/>
    <w:rsid w:val="00EB7031"/>
    <w:rsid w:val="00EB7E39"/>
    <w:rsid w:val="00EC0433"/>
    <w:rsid w:val="00EC04AA"/>
    <w:rsid w:val="00EC103E"/>
    <w:rsid w:val="00EC1748"/>
    <w:rsid w:val="00EC174F"/>
    <w:rsid w:val="00EC1C19"/>
    <w:rsid w:val="00EC1DCD"/>
    <w:rsid w:val="00EC2AF5"/>
    <w:rsid w:val="00EC2E3B"/>
    <w:rsid w:val="00EC59E2"/>
    <w:rsid w:val="00ED0094"/>
    <w:rsid w:val="00ED0178"/>
    <w:rsid w:val="00ED0926"/>
    <w:rsid w:val="00ED1E6B"/>
    <w:rsid w:val="00ED22C5"/>
    <w:rsid w:val="00ED333D"/>
    <w:rsid w:val="00ED4573"/>
    <w:rsid w:val="00ED687D"/>
    <w:rsid w:val="00ED715A"/>
    <w:rsid w:val="00ED71AB"/>
    <w:rsid w:val="00ED71B5"/>
    <w:rsid w:val="00ED7C49"/>
    <w:rsid w:val="00ED7D33"/>
    <w:rsid w:val="00EE0194"/>
    <w:rsid w:val="00EE04E8"/>
    <w:rsid w:val="00EE0579"/>
    <w:rsid w:val="00EE09A6"/>
    <w:rsid w:val="00EE3517"/>
    <w:rsid w:val="00EE3916"/>
    <w:rsid w:val="00EE3BF2"/>
    <w:rsid w:val="00EE4AFF"/>
    <w:rsid w:val="00EE527D"/>
    <w:rsid w:val="00EE60CC"/>
    <w:rsid w:val="00EE64E7"/>
    <w:rsid w:val="00EE663B"/>
    <w:rsid w:val="00EE7419"/>
    <w:rsid w:val="00EE7CE5"/>
    <w:rsid w:val="00EE7DBB"/>
    <w:rsid w:val="00EF111D"/>
    <w:rsid w:val="00EF1BF6"/>
    <w:rsid w:val="00EF259A"/>
    <w:rsid w:val="00EF2A5C"/>
    <w:rsid w:val="00EF3AB2"/>
    <w:rsid w:val="00EF5864"/>
    <w:rsid w:val="00EF5E84"/>
    <w:rsid w:val="00EF6FC9"/>
    <w:rsid w:val="00EF779F"/>
    <w:rsid w:val="00F00BE2"/>
    <w:rsid w:val="00F01F00"/>
    <w:rsid w:val="00F01F88"/>
    <w:rsid w:val="00F06326"/>
    <w:rsid w:val="00F12BC1"/>
    <w:rsid w:val="00F12D66"/>
    <w:rsid w:val="00F137EA"/>
    <w:rsid w:val="00F1478F"/>
    <w:rsid w:val="00F150CE"/>
    <w:rsid w:val="00F154C4"/>
    <w:rsid w:val="00F16345"/>
    <w:rsid w:val="00F1719C"/>
    <w:rsid w:val="00F173F3"/>
    <w:rsid w:val="00F17670"/>
    <w:rsid w:val="00F17A7D"/>
    <w:rsid w:val="00F20677"/>
    <w:rsid w:val="00F20C76"/>
    <w:rsid w:val="00F21A7A"/>
    <w:rsid w:val="00F22104"/>
    <w:rsid w:val="00F23418"/>
    <w:rsid w:val="00F24A05"/>
    <w:rsid w:val="00F250C9"/>
    <w:rsid w:val="00F253F1"/>
    <w:rsid w:val="00F25430"/>
    <w:rsid w:val="00F278B7"/>
    <w:rsid w:val="00F27E9F"/>
    <w:rsid w:val="00F27F6E"/>
    <w:rsid w:val="00F3093B"/>
    <w:rsid w:val="00F3105A"/>
    <w:rsid w:val="00F31076"/>
    <w:rsid w:val="00F312E9"/>
    <w:rsid w:val="00F32135"/>
    <w:rsid w:val="00F33272"/>
    <w:rsid w:val="00F338EF"/>
    <w:rsid w:val="00F33BD1"/>
    <w:rsid w:val="00F33DD1"/>
    <w:rsid w:val="00F36370"/>
    <w:rsid w:val="00F36DA3"/>
    <w:rsid w:val="00F373BF"/>
    <w:rsid w:val="00F37A8D"/>
    <w:rsid w:val="00F403AA"/>
    <w:rsid w:val="00F41363"/>
    <w:rsid w:val="00F4163E"/>
    <w:rsid w:val="00F42011"/>
    <w:rsid w:val="00F44A08"/>
    <w:rsid w:val="00F44CDF"/>
    <w:rsid w:val="00F454A7"/>
    <w:rsid w:val="00F462F4"/>
    <w:rsid w:val="00F4641B"/>
    <w:rsid w:val="00F4744B"/>
    <w:rsid w:val="00F47B74"/>
    <w:rsid w:val="00F47B8E"/>
    <w:rsid w:val="00F5046C"/>
    <w:rsid w:val="00F50781"/>
    <w:rsid w:val="00F50A64"/>
    <w:rsid w:val="00F50C01"/>
    <w:rsid w:val="00F51222"/>
    <w:rsid w:val="00F5132B"/>
    <w:rsid w:val="00F515B7"/>
    <w:rsid w:val="00F518A3"/>
    <w:rsid w:val="00F5278C"/>
    <w:rsid w:val="00F5282D"/>
    <w:rsid w:val="00F529A8"/>
    <w:rsid w:val="00F538EC"/>
    <w:rsid w:val="00F53E4C"/>
    <w:rsid w:val="00F54E65"/>
    <w:rsid w:val="00F54E91"/>
    <w:rsid w:val="00F5516F"/>
    <w:rsid w:val="00F55283"/>
    <w:rsid w:val="00F5550C"/>
    <w:rsid w:val="00F56382"/>
    <w:rsid w:val="00F569F8"/>
    <w:rsid w:val="00F603BA"/>
    <w:rsid w:val="00F60A46"/>
    <w:rsid w:val="00F61806"/>
    <w:rsid w:val="00F61C95"/>
    <w:rsid w:val="00F61DBA"/>
    <w:rsid w:val="00F622F5"/>
    <w:rsid w:val="00F6344E"/>
    <w:rsid w:val="00F6368D"/>
    <w:rsid w:val="00F64560"/>
    <w:rsid w:val="00F64C10"/>
    <w:rsid w:val="00F6532F"/>
    <w:rsid w:val="00F65A49"/>
    <w:rsid w:val="00F65BC0"/>
    <w:rsid w:val="00F65C96"/>
    <w:rsid w:val="00F66F49"/>
    <w:rsid w:val="00F6711B"/>
    <w:rsid w:val="00F70443"/>
    <w:rsid w:val="00F70D04"/>
    <w:rsid w:val="00F71610"/>
    <w:rsid w:val="00F71D87"/>
    <w:rsid w:val="00F7284F"/>
    <w:rsid w:val="00F72D75"/>
    <w:rsid w:val="00F74E0B"/>
    <w:rsid w:val="00F75017"/>
    <w:rsid w:val="00F75331"/>
    <w:rsid w:val="00F76680"/>
    <w:rsid w:val="00F769DC"/>
    <w:rsid w:val="00F76A3B"/>
    <w:rsid w:val="00F77733"/>
    <w:rsid w:val="00F778F4"/>
    <w:rsid w:val="00F808E0"/>
    <w:rsid w:val="00F80C28"/>
    <w:rsid w:val="00F814CC"/>
    <w:rsid w:val="00F8184E"/>
    <w:rsid w:val="00F8190A"/>
    <w:rsid w:val="00F81B34"/>
    <w:rsid w:val="00F81E5B"/>
    <w:rsid w:val="00F82AD0"/>
    <w:rsid w:val="00F82C55"/>
    <w:rsid w:val="00F83626"/>
    <w:rsid w:val="00F847FC"/>
    <w:rsid w:val="00F851E5"/>
    <w:rsid w:val="00F852F6"/>
    <w:rsid w:val="00F86805"/>
    <w:rsid w:val="00F874C4"/>
    <w:rsid w:val="00F8796D"/>
    <w:rsid w:val="00F87CBC"/>
    <w:rsid w:val="00F900C5"/>
    <w:rsid w:val="00F903AC"/>
    <w:rsid w:val="00F908E0"/>
    <w:rsid w:val="00F90E5E"/>
    <w:rsid w:val="00F916AB"/>
    <w:rsid w:val="00F93002"/>
    <w:rsid w:val="00F931B5"/>
    <w:rsid w:val="00F93684"/>
    <w:rsid w:val="00F951E7"/>
    <w:rsid w:val="00F95E3E"/>
    <w:rsid w:val="00F96AAA"/>
    <w:rsid w:val="00F96F05"/>
    <w:rsid w:val="00F973C7"/>
    <w:rsid w:val="00F97874"/>
    <w:rsid w:val="00FA033E"/>
    <w:rsid w:val="00FA06DA"/>
    <w:rsid w:val="00FA2056"/>
    <w:rsid w:val="00FA2330"/>
    <w:rsid w:val="00FA29AD"/>
    <w:rsid w:val="00FA2B98"/>
    <w:rsid w:val="00FA2CF0"/>
    <w:rsid w:val="00FA472A"/>
    <w:rsid w:val="00FA4A33"/>
    <w:rsid w:val="00FA5057"/>
    <w:rsid w:val="00FA519F"/>
    <w:rsid w:val="00FA55BB"/>
    <w:rsid w:val="00FA58C1"/>
    <w:rsid w:val="00FA63E2"/>
    <w:rsid w:val="00FB028B"/>
    <w:rsid w:val="00FB0850"/>
    <w:rsid w:val="00FB1535"/>
    <w:rsid w:val="00FB1618"/>
    <w:rsid w:val="00FB1686"/>
    <w:rsid w:val="00FB17D8"/>
    <w:rsid w:val="00FB17EE"/>
    <w:rsid w:val="00FB280E"/>
    <w:rsid w:val="00FB28FC"/>
    <w:rsid w:val="00FB360B"/>
    <w:rsid w:val="00FB42A7"/>
    <w:rsid w:val="00FB5444"/>
    <w:rsid w:val="00FB5F6D"/>
    <w:rsid w:val="00FB6DAD"/>
    <w:rsid w:val="00FB77F5"/>
    <w:rsid w:val="00FC0803"/>
    <w:rsid w:val="00FC2C7B"/>
    <w:rsid w:val="00FC579B"/>
    <w:rsid w:val="00FC5B46"/>
    <w:rsid w:val="00FC5BA0"/>
    <w:rsid w:val="00FC641D"/>
    <w:rsid w:val="00FD085F"/>
    <w:rsid w:val="00FD0983"/>
    <w:rsid w:val="00FD0DCD"/>
    <w:rsid w:val="00FD0F39"/>
    <w:rsid w:val="00FD151E"/>
    <w:rsid w:val="00FD1759"/>
    <w:rsid w:val="00FD1B9E"/>
    <w:rsid w:val="00FD1E94"/>
    <w:rsid w:val="00FD20C5"/>
    <w:rsid w:val="00FD450A"/>
    <w:rsid w:val="00FD4BB6"/>
    <w:rsid w:val="00FD4CB4"/>
    <w:rsid w:val="00FD4F1A"/>
    <w:rsid w:val="00FD4FBE"/>
    <w:rsid w:val="00FD549D"/>
    <w:rsid w:val="00FD674F"/>
    <w:rsid w:val="00FE0293"/>
    <w:rsid w:val="00FE0803"/>
    <w:rsid w:val="00FE0F1E"/>
    <w:rsid w:val="00FE13FD"/>
    <w:rsid w:val="00FE148E"/>
    <w:rsid w:val="00FE1D70"/>
    <w:rsid w:val="00FE1F6C"/>
    <w:rsid w:val="00FE256A"/>
    <w:rsid w:val="00FE25C0"/>
    <w:rsid w:val="00FE3074"/>
    <w:rsid w:val="00FE36D5"/>
    <w:rsid w:val="00FE5A1D"/>
    <w:rsid w:val="00FE5DAA"/>
    <w:rsid w:val="00FE684F"/>
    <w:rsid w:val="00FE7731"/>
    <w:rsid w:val="00FE79DF"/>
    <w:rsid w:val="00FF0C87"/>
    <w:rsid w:val="00FF0DCF"/>
    <w:rsid w:val="00FF2D19"/>
    <w:rsid w:val="00FF2ED0"/>
    <w:rsid w:val="00FF2FF2"/>
    <w:rsid w:val="00FF41BA"/>
    <w:rsid w:val="00FF43FB"/>
    <w:rsid w:val="00FF7707"/>
    <w:rsid w:val="00FF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 stroke="f">
      <v:fill color="white" type="pattern"/>
      <v:stroke on="f"/>
    </o:shapedefaults>
    <o:shapelayout v:ext="edit">
      <o:idmap v:ext="edit" data="1"/>
    </o:shapelayout>
  </w:shapeDefaults>
  <w:decimalSymbol w:val="."/>
  <w:listSeparator w:val=","/>
  <w15:docId w15:val="{0AD0DB3F-7F17-44FB-BB7F-CEE1D28A3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591982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591982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91982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link w:val="ae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qFormat/>
    <w:rsid w:val="008A7BA2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943ABD"/>
    <w:pPr>
      <w:tabs>
        <w:tab w:val="right" w:leader="hyphen" w:pos="8504"/>
      </w:tabs>
      <w:ind w:leftChars="0" w:left="486" w:rightChars="50" w:right="142" w:hangingChars="200" w:hanging="486"/>
    </w:pPr>
    <w:rPr>
      <w:sz w:val="24"/>
    </w:rPr>
  </w:style>
  <w:style w:type="paragraph" w:styleId="af">
    <w:name w:val="header"/>
    <w:basedOn w:val="a"/>
    <w:link w:val="af0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link w:val="af"/>
    <w:rsid w:val="00835F0F"/>
    <w:rPr>
      <w:rFonts w:ascii="標楷體" w:eastAsia="標楷體"/>
      <w:snapToGrid w:val="0"/>
      <w:kern w:val="2"/>
    </w:rPr>
  </w:style>
  <w:style w:type="paragraph" w:styleId="af1">
    <w:name w:val="footer"/>
    <w:basedOn w:val="a"/>
    <w:link w:val="af2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link w:val="af1"/>
    <w:uiPriority w:val="99"/>
    <w:rsid w:val="00835F0F"/>
    <w:rPr>
      <w:rFonts w:ascii="標楷體" w:eastAsia="標楷體"/>
      <w:snapToGrid w:val="0"/>
      <w:kern w:val="2"/>
    </w:rPr>
  </w:style>
  <w:style w:type="character" w:styleId="af3">
    <w:name w:val="Hyperlink"/>
    <w:uiPriority w:val="99"/>
    <w:unhideWhenUsed/>
    <w:rsid w:val="008A7BA2"/>
    <w:rPr>
      <w:b w:val="0"/>
      <w:color w:val="0000FF"/>
      <w:u w:val="single"/>
    </w:rPr>
  </w:style>
  <w:style w:type="table" w:styleId="af4">
    <w:name w:val="Table Grid"/>
    <w:basedOn w:val="a1"/>
    <w:rsid w:val="008F6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footnote text"/>
    <w:basedOn w:val="a"/>
    <w:link w:val="af6"/>
    <w:uiPriority w:val="99"/>
    <w:unhideWhenUsed/>
    <w:rsid w:val="00F50781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uiPriority w:val="99"/>
    <w:rsid w:val="00F50781"/>
    <w:rPr>
      <w:rFonts w:ascii="標楷體" w:eastAsia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qFormat/>
    <w:rsid w:val="00F50781"/>
    <w:rPr>
      <w:vertAlign w:val="superscript"/>
    </w:rPr>
  </w:style>
  <w:style w:type="paragraph" w:customStyle="1" w:styleId="af8">
    <w:name w:val="註腳"/>
    <w:basedOn w:val="af5"/>
    <w:qFormat/>
    <w:rsid w:val="001D17C6"/>
    <w:pPr>
      <w:wordWrap w:val="0"/>
      <w:spacing w:line="300" w:lineRule="exact"/>
      <w:ind w:leftChars="0" w:left="140" w:hangingChars="69" w:hanging="140"/>
      <w:jc w:val="both"/>
    </w:pPr>
    <w:rPr>
      <w:sz w:val="24"/>
    </w:rPr>
  </w:style>
  <w:style w:type="character" w:customStyle="1" w:styleId="141">
    <w:name w:val="第二層(14號字) 字元1"/>
    <w:link w:val="14"/>
    <w:rsid w:val="000B0CF3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B0CF3"/>
    <w:rPr>
      <w:rFonts w:ascii="標楷體" w:eastAsia="標楷體"/>
      <w:snapToGrid w:val="0"/>
      <w:kern w:val="2"/>
      <w:sz w:val="24"/>
      <w:szCs w:val="28"/>
    </w:rPr>
  </w:style>
  <w:style w:type="paragraph" w:styleId="af9">
    <w:name w:val="List Paragraph"/>
    <w:basedOn w:val="a"/>
    <w:uiPriority w:val="34"/>
    <w:qFormat/>
    <w:rsid w:val="00E52F80"/>
    <w:pPr>
      <w:ind w:left="480"/>
    </w:pPr>
  </w:style>
  <w:style w:type="table" w:customStyle="1" w:styleId="12">
    <w:name w:val="表格格線1"/>
    <w:basedOn w:val="a1"/>
    <w:next w:val="af4"/>
    <w:rsid w:val="00192CD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(一)(二)(三) 字元"/>
    <w:link w:val="a4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BB42A7"/>
    <w:rPr>
      <w:rFonts w:ascii="標楷體" w:eastAsia="標楷體"/>
      <w:snapToGrid w:val="0"/>
      <w:kern w:val="2"/>
      <w:sz w:val="28"/>
      <w:szCs w:val="28"/>
    </w:rPr>
  </w:style>
  <w:style w:type="paragraph" w:styleId="afa">
    <w:name w:val="Balloon Text"/>
    <w:basedOn w:val="a"/>
    <w:link w:val="afb"/>
    <w:uiPriority w:val="99"/>
    <w:semiHidden/>
    <w:unhideWhenUsed/>
    <w:rsid w:val="000341E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b">
    <w:name w:val="註解方塊文字 字元"/>
    <w:link w:val="afa"/>
    <w:uiPriority w:val="99"/>
    <w:semiHidden/>
    <w:rsid w:val="000341E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145">
    <w:name w:val="註腳(表格內文14行高左右齊)"/>
    <w:basedOn w:val="142"/>
    <w:qFormat/>
    <w:rsid w:val="00D250C6"/>
    <w:pPr>
      <w:wordWrap w:val="0"/>
      <w:ind w:left="83" w:hangingChars="34" w:hanging="83"/>
      <w:jc w:val="both"/>
    </w:pPr>
  </w:style>
  <w:style w:type="character" w:customStyle="1" w:styleId="146">
    <w:name w:val="第二層(14號字) 字元"/>
    <w:rsid w:val="005D6C3D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343BDE"/>
    <w:rPr>
      <w:rFonts w:ascii="標楷體" w:eastAsia="標楷體"/>
      <w:snapToGrid w:val="0"/>
      <w:kern w:val="2"/>
      <w:sz w:val="24"/>
      <w:szCs w:val="28"/>
    </w:rPr>
  </w:style>
  <w:style w:type="paragraph" w:customStyle="1" w:styleId="afc">
    <w:name w:val=" 字元 字元"/>
    <w:basedOn w:val="a"/>
    <w:semiHidden/>
    <w:rsid w:val="000A42E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4">
    <w:name w:val="表格格線2"/>
    <w:basedOn w:val="a1"/>
    <w:next w:val="af4"/>
    <w:uiPriority w:val="59"/>
    <w:rsid w:val="00C46B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AA2F0C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9221E3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Web">
    <w:name w:val="Normal (Web)"/>
    <w:basedOn w:val="a"/>
    <w:unhideWhenUsed/>
    <w:rsid w:val="009924E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0">
    <w:name w:val="標題 1 字元"/>
    <w:link w:val="1"/>
    <w:rsid w:val="00591982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591982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591982"/>
    <w:rPr>
      <w:rFonts w:ascii="Cambria" w:hAnsi="Cambria"/>
      <w:b/>
      <w:bCs/>
      <w:snapToGrid w:val="0"/>
      <w:kern w:val="2"/>
      <w:sz w:val="36"/>
      <w:szCs w:val="36"/>
    </w:rPr>
  </w:style>
  <w:style w:type="character" w:styleId="afd">
    <w:name w:val="page number"/>
    <w:rsid w:val="00591982"/>
  </w:style>
  <w:style w:type="paragraph" w:customStyle="1" w:styleId="Default">
    <w:name w:val="Default"/>
    <w:rsid w:val="00591982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rsid w:val="0059198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591982"/>
    <w:rPr>
      <w:rFonts w:ascii="細明體" w:eastAsia="細明體" w:hAnsi="細明體" w:cs="細明體"/>
      <w:color w:val="000000"/>
      <w:sz w:val="24"/>
      <w:szCs w:val="24"/>
    </w:rPr>
  </w:style>
  <w:style w:type="character" w:customStyle="1" w:styleId="ac">
    <w:name w:val="姓名及分機 字元"/>
    <w:link w:val="ab"/>
    <w:rsid w:val="00591982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 字元 字元2 字元 字元 字元"/>
    <w:basedOn w:val="a"/>
    <w:semiHidden/>
    <w:rsid w:val="005919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styleId="afe">
    <w:name w:val="Body Text Indent"/>
    <w:basedOn w:val="a"/>
    <w:link w:val="aff"/>
    <w:rsid w:val="00591982"/>
    <w:pPr>
      <w:spacing w:line="480" w:lineRule="exact"/>
      <w:ind w:left="554" w:firstLine="554"/>
    </w:pPr>
    <w:rPr>
      <w:rFonts w:ascii="Times New Roman"/>
    </w:rPr>
  </w:style>
  <w:style w:type="character" w:customStyle="1" w:styleId="aff">
    <w:name w:val="本文縮排 字元"/>
    <w:link w:val="afe"/>
    <w:rsid w:val="00591982"/>
    <w:rPr>
      <w:rFonts w:eastAsia="標楷體"/>
      <w:snapToGrid w:val="0"/>
      <w:kern w:val="2"/>
      <w:sz w:val="28"/>
      <w:szCs w:val="28"/>
    </w:rPr>
  </w:style>
  <w:style w:type="paragraph" w:customStyle="1" w:styleId="110">
    <w:name w:val="1.1內文"/>
    <w:basedOn w:val="a"/>
    <w:rsid w:val="00591982"/>
    <w:pPr>
      <w:snapToGrid w:val="0"/>
      <w:spacing w:beforeLines="50" w:before="12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character" w:customStyle="1" w:styleId="CharacterStyle2">
    <w:name w:val="Character Style 2"/>
    <w:rsid w:val="00591982"/>
    <w:rPr>
      <w:sz w:val="20"/>
      <w:szCs w:val="20"/>
    </w:rPr>
  </w:style>
  <w:style w:type="character" w:customStyle="1" w:styleId="CharacterStyle3">
    <w:name w:val="Character Style 3"/>
    <w:rsid w:val="00591982"/>
    <w:rPr>
      <w:sz w:val="25"/>
      <w:szCs w:val="25"/>
    </w:rPr>
  </w:style>
  <w:style w:type="character" w:styleId="aff0">
    <w:name w:val="FollowedHyperlink"/>
    <w:uiPriority w:val="99"/>
    <w:unhideWhenUsed/>
    <w:rsid w:val="00591982"/>
    <w:rPr>
      <w:color w:val="800080"/>
      <w:u w:val="single"/>
    </w:rPr>
  </w:style>
  <w:style w:type="paragraph" w:customStyle="1" w:styleId="13">
    <w:name w:val="字元 字元1 字元 字元 字元"/>
    <w:basedOn w:val="a"/>
    <w:semiHidden/>
    <w:rsid w:val="005919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"/>
    <w:basedOn w:val="a"/>
    <w:semiHidden/>
    <w:rsid w:val="005919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1">
    <w:name w:val="字元 字元"/>
    <w:basedOn w:val="a"/>
    <w:semiHidden/>
    <w:rsid w:val="005919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2">
    <w:name w:val="TOC Heading"/>
    <w:basedOn w:val="1"/>
    <w:next w:val="a"/>
    <w:uiPriority w:val="39"/>
    <w:semiHidden/>
    <w:unhideWhenUsed/>
    <w:qFormat/>
    <w:rsid w:val="00591982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591982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f3">
    <w:name w:val="Emphasis"/>
    <w:uiPriority w:val="20"/>
    <w:qFormat/>
    <w:rsid w:val="00591982"/>
    <w:rPr>
      <w:b w:val="0"/>
      <w:bCs w:val="0"/>
      <w:i w:val="0"/>
      <w:iCs w:val="0"/>
      <w:color w:val="D14836"/>
    </w:rPr>
  </w:style>
  <w:style w:type="character" w:customStyle="1" w:styleId="st1">
    <w:name w:val="st1"/>
    <w:rsid w:val="00591982"/>
  </w:style>
  <w:style w:type="paragraph" w:customStyle="1" w:styleId="210">
    <w:name w:val="字元 字元2 字元 字元 字元 字元 字元 字元1 字元 字元 字元 字元"/>
    <w:basedOn w:val="a"/>
    <w:semiHidden/>
    <w:rsid w:val="00591982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15">
    <w:name w:val="(一)(二)(三) 字元1"/>
    <w:rsid w:val="00591982"/>
    <w:rPr>
      <w:rFonts w:ascii="標楷體" w:eastAsia="標楷體" w:hAnsi="標楷體"/>
      <w:kern w:val="2"/>
      <w:sz w:val="28"/>
      <w:szCs w:val="28"/>
      <w:lang w:val="en-US" w:eastAsia="zh-TW" w:bidi="ar-SA"/>
    </w:rPr>
  </w:style>
  <w:style w:type="character" w:customStyle="1" w:styleId="ae">
    <w:name w:val="前言(一)(二)(三) 字元"/>
    <w:link w:val="ad"/>
    <w:rsid w:val="00591982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6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F3920-1A54-414C-BC7A-FC5AC5715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330</Words>
  <Characters>1886</Characters>
  <Application>Microsoft Office Word</Application>
  <DocSecurity>0</DocSecurity>
  <Lines>15</Lines>
  <Paragraphs>4</Paragraphs>
  <ScaleCrop>false</ScaleCrop>
  <Company>HOME</Company>
  <LinksUpToDate>false</LinksUpToDate>
  <CharactersWithSpaces>2212</CharactersWithSpaces>
  <SharedDoc>false</SharedDoc>
  <HLinks>
    <vt:vector size="42" baseType="variant">
      <vt:variant>
        <vt:i4>1245238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_Toc224740417</vt:lpwstr>
      </vt:variant>
      <vt:variant>
        <vt:i4>1245238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_Toc224740416</vt:lpwstr>
      </vt:variant>
      <vt:variant>
        <vt:i4>1245238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_Toc224740415</vt:lpwstr>
      </vt:variant>
      <vt:variant>
        <vt:i4>1245238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_Toc224740414</vt:lpwstr>
      </vt:variant>
      <vt:variant>
        <vt:i4>1245238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_Toc224740413</vt:lpwstr>
      </vt:variant>
      <vt:variant>
        <vt:i4>1245238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_Toc224740412</vt:lpwstr>
      </vt:variant>
      <vt:variant>
        <vt:i4>1245238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_Toc224740411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2026-03-10T03:15:00Z</cp:lastPrinted>
  <dcterms:created xsi:type="dcterms:W3CDTF">2026-03-23T03:09:00Z</dcterms:created>
  <dcterms:modified xsi:type="dcterms:W3CDTF">2026-03-23T03:09:00Z</dcterms:modified>
</cp:coreProperties>
</file>