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F05" w:rsidRPr="00583888" w:rsidRDefault="00E83AA4" w:rsidP="00B246B1">
      <w:pPr>
        <w:pStyle w:val="aa"/>
        <w:rPr>
          <w:rFonts w:hAnsi="標楷體"/>
          <w:color w:val="000000"/>
        </w:rPr>
      </w:pPr>
      <w:bookmarkStart w:id="0" w:name="_GoBack"/>
      <w:bookmarkEnd w:id="0"/>
      <w:r w:rsidRPr="00E83AA4">
        <w:rPr>
          <w:rFonts w:hAnsi="標楷體" w:hint="eastAsia"/>
          <w:color w:val="000000"/>
        </w:rPr>
        <w:t>交通部主管非營業</w:t>
      </w:r>
      <w:r>
        <w:rPr>
          <w:rFonts w:hAnsi="標楷體" w:hint="eastAsia"/>
          <w:color w:val="000000"/>
        </w:rPr>
        <w:t>基金</w:t>
      </w:r>
      <w:r w:rsidRPr="00E83AA4">
        <w:rPr>
          <w:rFonts w:hAnsi="標楷體" w:hint="eastAsia"/>
          <w:color w:val="000000"/>
        </w:rPr>
        <w:t>113年度決算評估報告</w:t>
      </w:r>
      <w:r w:rsidR="00647E21" w:rsidRPr="00583888">
        <w:rPr>
          <w:rFonts w:hAnsi="標楷體" w:hint="eastAsia"/>
          <w:color w:val="000000"/>
        </w:rPr>
        <w:t>目錄</w:t>
      </w:r>
      <w:r w:rsidR="00B6219E" w:rsidRPr="00E83AA4">
        <w:rPr>
          <w:rFonts w:hAnsi="標楷體" w:hint="eastAsia"/>
          <w:color w:val="000000"/>
          <w:sz w:val="18"/>
          <w:szCs w:val="18"/>
        </w:rPr>
        <w:t xml:space="preserve">　</w:t>
      </w:r>
      <w:r w:rsidR="00E3761B" w:rsidRPr="004B335B">
        <w:rPr>
          <w:rFonts w:hAnsi="標楷體" w:hint="eastAsia"/>
          <w:b w:val="0"/>
          <w:bCs/>
          <w:color w:val="000000"/>
          <w:sz w:val="24"/>
          <w:szCs w:val="24"/>
        </w:rPr>
        <w:t>頁次</w:t>
      </w:r>
    </w:p>
    <w:p w:rsidR="007404B0" w:rsidRPr="00142BB6" w:rsidRDefault="002B1F64">
      <w:pPr>
        <w:pStyle w:val="23"/>
        <w:rPr>
          <w:rFonts w:ascii="Calibri" w:eastAsia="新細明體" w:hAnsi="Calibri"/>
          <w:noProof/>
          <w:snapToGrid/>
          <w:szCs w:val="22"/>
        </w:rPr>
      </w:pPr>
      <w:r w:rsidRPr="00583888">
        <w:rPr>
          <w:rFonts w:hAnsi="標楷體"/>
          <w:color w:val="000000"/>
        </w:rPr>
        <w:fldChar w:fldCharType="begin"/>
      </w:r>
      <w:r w:rsidRPr="00583888">
        <w:rPr>
          <w:rFonts w:hAnsi="標楷體"/>
          <w:color w:val="000000"/>
        </w:rPr>
        <w:instrText xml:space="preserve"> </w:instrText>
      </w:r>
      <w:r w:rsidRPr="00583888">
        <w:rPr>
          <w:rFonts w:hAnsi="標楷體" w:hint="eastAsia"/>
          <w:color w:val="000000"/>
        </w:rPr>
        <w:instrText>TOC \o "1-2" \h \z \t "第二層(14號字),2,第一層(14號字),1"</w:instrText>
      </w:r>
      <w:r w:rsidRPr="00583888">
        <w:rPr>
          <w:rFonts w:hAnsi="標楷體"/>
          <w:color w:val="000000"/>
        </w:rPr>
        <w:instrText xml:space="preserve"> </w:instrText>
      </w:r>
      <w:r w:rsidRPr="00583888">
        <w:rPr>
          <w:rFonts w:hAnsi="標楷體"/>
          <w:color w:val="000000"/>
        </w:rPr>
        <w:fldChar w:fldCharType="separate"/>
      </w:r>
      <w:hyperlink w:anchor="_Toc224740411" w:history="1">
        <w:r w:rsidR="007404B0" w:rsidRPr="00D04B70">
          <w:rPr>
            <w:rStyle w:val="af3"/>
            <w:rFonts w:hint="eastAsia"/>
            <w:noProof/>
          </w:rPr>
          <w:t>一</w:t>
        </w:r>
        <w:r w:rsidR="007404B0" w:rsidRPr="00D04B70">
          <w:rPr>
            <w:rStyle w:val="af3"/>
            <w:rFonts w:hAnsi="標楷體" w:hint="eastAsia"/>
            <w:noProof/>
          </w:rPr>
          <w:t>、民航基金「</w:t>
        </w:r>
        <w:r w:rsidR="007404B0" w:rsidRPr="00D04B70">
          <w:rPr>
            <w:rStyle w:val="af3"/>
            <w:rFonts w:hint="eastAsia"/>
            <w:noProof/>
          </w:rPr>
          <w:t>一般建築及設備計畫</w:t>
        </w:r>
        <w:r w:rsidR="007404B0" w:rsidRPr="00D04B70">
          <w:rPr>
            <w:rStyle w:val="af3"/>
            <w:rFonts w:hAnsi="標楷體" w:hint="eastAsia"/>
            <w:noProof/>
          </w:rPr>
          <w:t>」預算</w:t>
        </w:r>
        <w:r w:rsidR="007404B0" w:rsidRPr="00D04B70">
          <w:rPr>
            <w:rStyle w:val="af3"/>
            <w:rFonts w:hint="eastAsia"/>
            <w:noProof/>
          </w:rPr>
          <w:t>執行未如預期，允宜審慎瞭解原因，</w:t>
        </w:r>
        <w:r w:rsidR="007404B0" w:rsidRPr="00D04B70">
          <w:rPr>
            <w:rStyle w:val="af3"/>
            <w:rFonts w:hAnsi="標楷體" w:hint="eastAsia"/>
            <w:noProof/>
          </w:rPr>
          <w:t>妥為調整期程與資源配置，以確保整體建設效益得以落實</w:t>
        </w:r>
        <w:r w:rsidR="007404B0">
          <w:rPr>
            <w:noProof/>
            <w:webHidden/>
          </w:rPr>
          <w:tab/>
        </w:r>
        <w:r w:rsidR="007404B0">
          <w:rPr>
            <w:noProof/>
            <w:webHidden/>
          </w:rPr>
          <w:fldChar w:fldCharType="begin"/>
        </w:r>
        <w:r w:rsidR="007404B0">
          <w:rPr>
            <w:noProof/>
            <w:webHidden/>
          </w:rPr>
          <w:instrText xml:space="preserve"> PAGEREF _Toc224740411 \h </w:instrText>
        </w:r>
        <w:r w:rsidR="007404B0">
          <w:rPr>
            <w:noProof/>
            <w:webHidden/>
          </w:rPr>
        </w:r>
        <w:r w:rsidR="007404B0">
          <w:rPr>
            <w:noProof/>
            <w:webHidden/>
          </w:rPr>
          <w:fldChar w:fldCharType="separate"/>
        </w:r>
        <w:r w:rsidR="007404B0">
          <w:rPr>
            <w:noProof/>
            <w:webHidden/>
          </w:rPr>
          <w:t>1</w:t>
        </w:r>
        <w:r w:rsidR="007404B0">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2" w:history="1">
        <w:r w:rsidRPr="00D04B70">
          <w:rPr>
            <w:rStyle w:val="af3"/>
            <w:rFonts w:hAnsi="標楷體" w:hint="eastAsia"/>
            <w:noProof/>
          </w:rPr>
          <w:t>二、國道通行費逾期欠費及待退還儲值金均逐年攀升，允宜研謀改善收費制度，俾兼顧國道基金財源穩定與用路人權益保障</w:t>
        </w:r>
        <w:r>
          <w:rPr>
            <w:noProof/>
            <w:webHidden/>
          </w:rPr>
          <w:tab/>
        </w:r>
        <w:r>
          <w:rPr>
            <w:noProof/>
            <w:webHidden/>
          </w:rPr>
          <w:fldChar w:fldCharType="begin"/>
        </w:r>
        <w:r>
          <w:rPr>
            <w:noProof/>
            <w:webHidden/>
          </w:rPr>
          <w:instrText xml:space="preserve"> PAGEREF _Toc224740412 \h </w:instrText>
        </w:r>
        <w:r>
          <w:rPr>
            <w:noProof/>
            <w:webHidden/>
          </w:rPr>
        </w:r>
        <w:r>
          <w:rPr>
            <w:noProof/>
            <w:webHidden/>
          </w:rPr>
          <w:fldChar w:fldCharType="separate"/>
        </w:r>
        <w:r>
          <w:rPr>
            <w:noProof/>
            <w:webHidden/>
          </w:rPr>
          <w:t>3</w:t>
        </w:r>
        <w:r>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3" w:history="1">
        <w:r w:rsidRPr="00D04B70">
          <w:rPr>
            <w:rStyle w:val="af3"/>
            <w:rFonts w:hint="eastAsia"/>
            <w:noProof/>
          </w:rPr>
          <w:t>三、鐵道發展基金</w:t>
        </w:r>
        <w:r w:rsidRPr="00D04B70">
          <w:rPr>
            <w:rStyle w:val="af3"/>
            <w:noProof/>
          </w:rPr>
          <w:t>111</w:t>
        </w:r>
        <w:r w:rsidRPr="00D04B70">
          <w:rPr>
            <w:rStyle w:val="af3"/>
            <w:rFonts w:hint="eastAsia"/>
            <w:noProof/>
            <w:lang w:eastAsia="zh-HK"/>
          </w:rPr>
          <w:t>至</w:t>
        </w:r>
        <w:r w:rsidRPr="00D04B70">
          <w:rPr>
            <w:rStyle w:val="af3"/>
            <w:noProof/>
          </w:rPr>
          <w:t>113</w:t>
        </w:r>
        <w:r w:rsidRPr="00D04B70">
          <w:rPr>
            <w:rStyle w:val="af3"/>
            <w:rFonts w:hint="eastAsia"/>
            <w:noProof/>
            <w:lang w:eastAsia="zh-HK"/>
          </w:rPr>
          <w:t>年度</w:t>
        </w:r>
        <w:r w:rsidRPr="00D04B70">
          <w:rPr>
            <w:rStyle w:val="af3"/>
            <w:rFonts w:hint="eastAsia"/>
            <w:noProof/>
          </w:rPr>
          <w:t>檢查員</w:t>
        </w:r>
        <w:r w:rsidRPr="00D04B70">
          <w:rPr>
            <w:rStyle w:val="af3"/>
            <w:rFonts w:hint="eastAsia"/>
            <w:noProof/>
            <w:lang w:eastAsia="zh-HK"/>
          </w:rPr>
          <w:t>決算</w:t>
        </w:r>
        <w:r w:rsidRPr="00D04B70">
          <w:rPr>
            <w:rStyle w:val="af3"/>
            <w:rFonts w:hint="eastAsia"/>
            <w:noProof/>
          </w:rPr>
          <w:t>人數均未達預算員額，允宜覈實編列預算，</w:t>
        </w:r>
        <w:r w:rsidRPr="00D04B70">
          <w:rPr>
            <w:rStyle w:val="af3"/>
            <w:rFonts w:hint="eastAsia"/>
            <w:noProof/>
            <w:lang w:eastAsia="zh-HK"/>
          </w:rPr>
          <w:t>並強化</w:t>
        </w:r>
        <w:r w:rsidRPr="00D04B70">
          <w:rPr>
            <w:rStyle w:val="af3"/>
            <w:rFonts w:hint="eastAsia"/>
            <w:noProof/>
          </w:rPr>
          <w:t>執行效能，</w:t>
        </w:r>
        <w:r w:rsidRPr="00D04B70">
          <w:rPr>
            <w:rStyle w:val="af3"/>
            <w:rFonts w:hint="eastAsia"/>
            <w:noProof/>
            <w:lang w:eastAsia="zh-HK"/>
          </w:rPr>
          <w:t>另衡酌檢討將</w:t>
        </w:r>
        <w:r w:rsidRPr="00D04B70">
          <w:rPr>
            <w:rStyle w:val="af3"/>
            <w:rFonts w:hint="eastAsia"/>
            <w:noProof/>
          </w:rPr>
          <w:t>部分鐵路監理檢查事務委外辦理之可行性</w:t>
        </w:r>
        <w:r>
          <w:rPr>
            <w:noProof/>
            <w:webHidden/>
          </w:rPr>
          <w:tab/>
        </w:r>
        <w:r>
          <w:rPr>
            <w:noProof/>
            <w:webHidden/>
          </w:rPr>
          <w:fldChar w:fldCharType="begin"/>
        </w:r>
        <w:r>
          <w:rPr>
            <w:noProof/>
            <w:webHidden/>
          </w:rPr>
          <w:instrText xml:space="preserve"> PAGEREF _Toc224740413 \h </w:instrText>
        </w:r>
        <w:r>
          <w:rPr>
            <w:noProof/>
            <w:webHidden/>
          </w:rPr>
        </w:r>
        <w:r>
          <w:rPr>
            <w:noProof/>
            <w:webHidden/>
          </w:rPr>
          <w:fldChar w:fldCharType="separate"/>
        </w:r>
        <w:r>
          <w:rPr>
            <w:noProof/>
            <w:webHidden/>
          </w:rPr>
          <w:t>5</w:t>
        </w:r>
        <w:r>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4" w:history="1">
        <w:r w:rsidRPr="00D04B70">
          <w:rPr>
            <w:rStyle w:val="af3"/>
            <w:rFonts w:hint="eastAsia"/>
            <w:noProof/>
            <w:lang w:eastAsia="zh-HK"/>
          </w:rPr>
          <w:t>四</w:t>
        </w:r>
        <w:r w:rsidRPr="00D04B70">
          <w:rPr>
            <w:rStyle w:val="af3"/>
            <w:rFonts w:hint="eastAsia"/>
            <w:noProof/>
          </w:rPr>
          <w:t>、</w:t>
        </w:r>
        <w:r w:rsidRPr="00D04B70">
          <w:rPr>
            <w:rStyle w:val="af3"/>
            <w:rFonts w:hint="eastAsia"/>
            <w:noProof/>
            <w:lang w:eastAsia="zh-HK"/>
          </w:rPr>
          <w:t>截至</w:t>
        </w:r>
        <w:r w:rsidRPr="00D04B70">
          <w:rPr>
            <w:rStyle w:val="af3"/>
            <w:noProof/>
            <w:lang w:eastAsia="zh-HK"/>
          </w:rPr>
          <w:t>113</w:t>
        </w:r>
        <w:r w:rsidRPr="00D04B70">
          <w:rPr>
            <w:rStyle w:val="af3"/>
            <w:rFonts w:hint="eastAsia"/>
            <w:noProof/>
            <w:lang w:eastAsia="zh-HK"/>
          </w:rPr>
          <w:t>年底，臺鐵償債基金撥入資產中仍有近四成尚未運用，其中「移交國產署接管國有非公用財產」逾半數待活化，允宜研謀多元開發，以提升資產運用效益</w:t>
        </w:r>
        <w:r>
          <w:rPr>
            <w:noProof/>
            <w:webHidden/>
          </w:rPr>
          <w:tab/>
        </w:r>
        <w:r>
          <w:rPr>
            <w:noProof/>
            <w:webHidden/>
          </w:rPr>
          <w:fldChar w:fldCharType="begin"/>
        </w:r>
        <w:r>
          <w:rPr>
            <w:noProof/>
            <w:webHidden/>
          </w:rPr>
          <w:instrText xml:space="preserve"> PAGEREF _Toc224740414 \h </w:instrText>
        </w:r>
        <w:r>
          <w:rPr>
            <w:noProof/>
            <w:webHidden/>
          </w:rPr>
        </w:r>
        <w:r>
          <w:rPr>
            <w:noProof/>
            <w:webHidden/>
          </w:rPr>
          <w:fldChar w:fldCharType="separate"/>
        </w:r>
        <w:r>
          <w:rPr>
            <w:noProof/>
            <w:webHidden/>
          </w:rPr>
          <w:t>8</w:t>
        </w:r>
        <w:r>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5" w:history="1">
        <w:r w:rsidRPr="00D04B70">
          <w:rPr>
            <w:rStyle w:val="af3"/>
            <w:rFonts w:hint="eastAsia"/>
            <w:noProof/>
          </w:rPr>
          <w:t>五、觀光發展基金</w:t>
        </w:r>
        <w:r w:rsidRPr="00D04B70">
          <w:rPr>
            <w:rStyle w:val="af3"/>
            <w:rFonts w:hAnsi="標楷體" w:hint="eastAsia"/>
            <w:noProof/>
          </w:rPr>
          <w:t>「數位體驗加值計畫」預算執行率僅</w:t>
        </w:r>
        <w:r w:rsidRPr="00D04B70">
          <w:rPr>
            <w:rStyle w:val="af3"/>
            <w:rFonts w:hAnsi="標楷體"/>
            <w:noProof/>
          </w:rPr>
          <w:t>22.3%</w:t>
        </w:r>
        <w:r w:rsidRPr="00D04B70">
          <w:rPr>
            <w:rStyle w:val="af3"/>
            <w:rFonts w:hAnsi="標楷體" w:hint="eastAsia"/>
            <w:noProof/>
          </w:rPr>
          <w:t>，惟關鍵績效指標卻連年達標，</w:t>
        </w:r>
        <w:r w:rsidRPr="00D04B70">
          <w:rPr>
            <w:rStyle w:val="af3"/>
            <w:rFonts w:cs="新細明體" w:hint="eastAsia"/>
            <w:noProof/>
          </w:rPr>
          <w:t>顯示所訂指標尚難合理衡量執行成效</w:t>
        </w:r>
        <w:r w:rsidRPr="00D04B70">
          <w:rPr>
            <w:rStyle w:val="af3"/>
            <w:rFonts w:ascii="新細明體" w:eastAsia="新細明體" w:hAnsi="新細明體" w:cs="新細明體" w:hint="eastAsia"/>
            <w:noProof/>
          </w:rPr>
          <w:t>，</w:t>
        </w:r>
        <w:r w:rsidRPr="00D04B70">
          <w:rPr>
            <w:rStyle w:val="af3"/>
            <w:rFonts w:hint="eastAsia"/>
            <w:noProof/>
            <w:lang w:eastAsia="zh-HK"/>
          </w:rPr>
          <w:t>允宜研謀改善，以提升智慧觀光體驗服務品質</w:t>
        </w:r>
        <w:r>
          <w:rPr>
            <w:noProof/>
            <w:webHidden/>
          </w:rPr>
          <w:tab/>
        </w:r>
        <w:r>
          <w:rPr>
            <w:noProof/>
            <w:webHidden/>
          </w:rPr>
          <w:fldChar w:fldCharType="begin"/>
        </w:r>
        <w:r>
          <w:rPr>
            <w:noProof/>
            <w:webHidden/>
          </w:rPr>
          <w:instrText xml:space="preserve"> PAGEREF _Toc224740415 \h </w:instrText>
        </w:r>
        <w:r>
          <w:rPr>
            <w:noProof/>
            <w:webHidden/>
          </w:rPr>
        </w:r>
        <w:r>
          <w:rPr>
            <w:noProof/>
            <w:webHidden/>
          </w:rPr>
          <w:fldChar w:fldCharType="separate"/>
        </w:r>
        <w:r>
          <w:rPr>
            <w:noProof/>
            <w:webHidden/>
          </w:rPr>
          <w:t>11</w:t>
        </w:r>
        <w:r>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6" w:history="1">
        <w:r w:rsidRPr="00D04B70">
          <w:rPr>
            <w:rStyle w:val="af3"/>
            <w:rFonts w:hint="eastAsia"/>
            <w:noProof/>
          </w:rPr>
          <w:t>六、航港建設基金「港灣建設計畫」部分項目執行進度有大幅落後之情事，允宜研謀改善，以提升預算執行效率</w:t>
        </w:r>
        <w:r>
          <w:rPr>
            <w:noProof/>
            <w:webHidden/>
          </w:rPr>
          <w:tab/>
        </w:r>
        <w:r>
          <w:rPr>
            <w:noProof/>
            <w:webHidden/>
          </w:rPr>
          <w:fldChar w:fldCharType="begin"/>
        </w:r>
        <w:r>
          <w:rPr>
            <w:noProof/>
            <w:webHidden/>
          </w:rPr>
          <w:instrText xml:space="preserve"> PAGEREF _Toc224740416 \h </w:instrText>
        </w:r>
        <w:r>
          <w:rPr>
            <w:noProof/>
            <w:webHidden/>
          </w:rPr>
        </w:r>
        <w:r>
          <w:rPr>
            <w:noProof/>
            <w:webHidden/>
          </w:rPr>
          <w:fldChar w:fldCharType="separate"/>
        </w:r>
        <w:r>
          <w:rPr>
            <w:noProof/>
            <w:webHidden/>
          </w:rPr>
          <w:t>14</w:t>
        </w:r>
        <w:r>
          <w:rPr>
            <w:noProof/>
            <w:webHidden/>
          </w:rPr>
          <w:fldChar w:fldCharType="end"/>
        </w:r>
      </w:hyperlink>
    </w:p>
    <w:p w:rsidR="007404B0" w:rsidRPr="00142BB6" w:rsidRDefault="007404B0">
      <w:pPr>
        <w:pStyle w:val="23"/>
        <w:rPr>
          <w:rFonts w:ascii="Calibri" w:eastAsia="新細明體" w:hAnsi="Calibri"/>
          <w:noProof/>
          <w:snapToGrid/>
          <w:szCs w:val="22"/>
        </w:rPr>
      </w:pPr>
      <w:hyperlink w:anchor="_Toc224740417" w:history="1">
        <w:r w:rsidRPr="00D04B70">
          <w:rPr>
            <w:rStyle w:val="af3"/>
            <w:rFonts w:hint="eastAsia"/>
            <w:noProof/>
          </w:rPr>
          <w:t>七、航港建設基金商港服務費收入專款專用收支長期失衡，其近</w:t>
        </w:r>
        <w:r w:rsidRPr="00D04B70">
          <w:rPr>
            <w:rStyle w:val="af3"/>
            <w:noProof/>
          </w:rPr>
          <w:t>5</w:t>
        </w:r>
        <w:r w:rsidRPr="00D04B70">
          <w:rPr>
            <w:rStyle w:val="af3"/>
            <w:rFonts w:hint="eastAsia"/>
            <w:noProof/>
          </w:rPr>
          <w:t>年短絀合計數已逾百億元，允宜檢討各項建設支出之急迫性，並量入為出，以確保基金財務健全</w:t>
        </w:r>
        <w:r>
          <w:rPr>
            <w:noProof/>
            <w:webHidden/>
          </w:rPr>
          <w:tab/>
        </w:r>
        <w:r>
          <w:rPr>
            <w:noProof/>
            <w:webHidden/>
          </w:rPr>
          <w:fldChar w:fldCharType="begin"/>
        </w:r>
        <w:r>
          <w:rPr>
            <w:noProof/>
            <w:webHidden/>
          </w:rPr>
          <w:instrText xml:space="preserve"> PAGEREF _Toc224740417 \h </w:instrText>
        </w:r>
        <w:r>
          <w:rPr>
            <w:noProof/>
            <w:webHidden/>
          </w:rPr>
        </w:r>
        <w:r>
          <w:rPr>
            <w:noProof/>
            <w:webHidden/>
          </w:rPr>
          <w:fldChar w:fldCharType="separate"/>
        </w:r>
        <w:r>
          <w:rPr>
            <w:noProof/>
            <w:webHidden/>
          </w:rPr>
          <w:t>16</w:t>
        </w:r>
        <w:r>
          <w:rPr>
            <w:noProof/>
            <w:webHidden/>
          </w:rPr>
          <w:fldChar w:fldCharType="end"/>
        </w:r>
      </w:hyperlink>
    </w:p>
    <w:p w:rsidR="002B1F64" w:rsidRPr="00583888" w:rsidRDefault="002B1F64" w:rsidP="00943ABD">
      <w:pPr>
        <w:pStyle w:val="23"/>
        <w:rPr>
          <w:rFonts w:hAnsi="標楷體"/>
        </w:rPr>
        <w:sectPr w:rsidR="002B1F64" w:rsidRPr="00583888"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83888">
        <w:rPr>
          <w:rFonts w:hAnsi="標楷體"/>
        </w:rPr>
        <w:fldChar w:fldCharType="end"/>
      </w:r>
    </w:p>
    <w:p w:rsidR="00E83AA4" w:rsidRDefault="00E83AA4" w:rsidP="009D7220">
      <w:pPr>
        <w:pStyle w:val="aa"/>
      </w:pPr>
      <w:bookmarkStart w:id="1" w:name="_Toc86911419"/>
      <w:bookmarkStart w:id="2" w:name="_Hlk202287540"/>
      <w:bookmarkStart w:id="3" w:name="_Hlk202543893"/>
      <w:r w:rsidRPr="00E83AA4">
        <w:rPr>
          <w:rFonts w:hint="eastAsia"/>
        </w:rPr>
        <w:lastRenderedPageBreak/>
        <w:t>交通部主管非營業基金113年度決算評估報</w:t>
      </w:r>
      <w:r w:rsidR="004B335B">
        <w:rPr>
          <w:rFonts w:hint="eastAsia"/>
        </w:rPr>
        <w:t>告</w:t>
      </w:r>
    </w:p>
    <w:p w:rsidR="006E5B27" w:rsidRPr="006E5B27" w:rsidRDefault="00611937" w:rsidP="00E83AA4">
      <w:pPr>
        <w:pStyle w:val="14"/>
        <w:ind w:left="567" w:hanging="567"/>
        <w:rPr>
          <w:rFonts w:hint="eastAsia"/>
          <w:snapToGrid/>
        </w:rPr>
      </w:pPr>
      <w:bookmarkStart w:id="4" w:name="_Toc224740411"/>
      <w:r>
        <w:rPr>
          <w:rFonts w:hint="eastAsia"/>
          <w:snapToGrid/>
        </w:rPr>
        <w:t>一</w:t>
      </w:r>
      <w:r>
        <w:rPr>
          <w:rFonts w:hAnsi="標楷體" w:hint="eastAsia"/>
          <w:snapToGrid/>
        </w:rPr>
        <w:t>、</w:t>
      </w:r>
      <w:r w:rsidR="00EE0579">
        <w:rPr>
          <w:rFonts w:hAnsi="標楷體" w:hint="eastAsia"/>
          <w:snapToGrid/>
        </w:rPr>
        <w:t>民航基金</w:t>
      </w:r>
      <w:r w:rsidR="00A407DA">
        <w:rPr>
          <w:rFonts w:hAnsi="標楷體" w:hint="eastAsia"/>
          <w:snapToGrid/>
        </w:rPr>
        <w:t>「</w:t>
      </w:r>
      <w:r w:rsidR="00A407DA" w:rsidRPr="00A407DA">
        <w:rPr>
          <w:rFonts w:hint="eastAsia"/>
          <w:snapToGrid/>
        </w:rPr>
        <w:t>一般建築及設備計畫</w:t>
      </w:r>
      <w:r w:rsidR="00A407DA">
        <w:rPr>
          <w:rFonts w:hAnsi="標楷體" w:hint="eastAsia"/>
          <w:snapToGrid/>
        </w:rPr>
        <w:t>」</w:t>
      </w:r>
      <w:r w:rsidR="008743B2">
        <w:rPr>
          <w:rFonts w:hAnsi="標楷體" w:hint="eastAsia"/>
          <w:snapToGrid/>
        </w:rPr>
        <w:t>預算</w:t>
      </w:r>
      <w:r w:rsidRPr="000E2EC9">
        <w:rPr>
          <w:rFonts w:hint="eastAsia"/>
          <w:snapToGrid/>
        </w:rPr>
        <w:t>執行未如預期，允宜審慎瞭解原因，</w:t>
      </w:r>
      <w:r w:rsidR="006E5B27" w:rsidRPr="006F425C">
        <w:rPr>
          <w:rFonts w:hAnsi="標楷體" w:hint="eastAsia"/>
        </w:rPr>
        <w:t>妥為調整期程與資源配置，以確保整體建設效益得以落實</w:t>
      </w:r>
      <w:bookmarkEnd w:id="4"/>
    </w:p>
    <w:p w:rsidR="00611937" w:rsidRPr="00215759" w:rsidRDefault="008A2FBB" w:rsidP="00E83AA4">
      <w:pPr>
        <w:ind w:left="566" w:firstLine="566"/>
      </w:pPr>
      <w:bookmarkStart w:id="5" w:name="_Hlk210480970"/>
      <w:r w:rsidRPr="008A2FBB">
        <w:rPr>
          <w:rFonts w:hint="eastAsia"/>
        </w:rPr>
        <w:t>民航事業作業基金(以下簡稱民航基金)11</w:t>
      </w:r>
      <w:r>
        <w:rPr>
          <w:rFonts w:hint="eastAsia"/>
        </w:rPr>
        <w:t>3</w:t>
      </w:r>
      <w:r w:rsidRPr="008A2FBB">
        <w:rPr>
          <w:rFonts w:hint="eastAsia"/>
        </w:rPr>
        <w:t>年度</w:t>
      </w:r>
      <w:r w:rsidR="00611937" w:rsidRPr="00215759">
        <w:rPr>
          <w:rFonts w:hint="eastAsia"/>
        </w:rPr>
        <w:t>「</w:t>
      </w:r>
      <w:r w:rsidR="00412638" w:rsidRPr="00412638">
        <w:rPr>
          <w:rFonts w:hint="eastAsia"/>
        </w:rPr>
        <w:t>一般建築及設備計畫</w:t>
      </w:r>
      <w:r w:rsidR="00611937" w:rsidRPr="00215759">
        <w:rPr>
          <w:rFonts w:hint="eastAsia"/>
        </w:rPr>
        <w:t>」</w:t>
      </w:r>
      <w:bookmarkEnd w:id="5"/>
      <w:r w:rsidR="003472C2" w:rsidRPr="003472C2">
        <w:rPr>
          <w:rFonts w:hint="eastAsia"/>
        </w:rPr>
        <w:t>可用預算數</w:t>
      </w:r>
      <w:r w:rsidR="00412638">
        <w:rPr>
          <w:rFonts w:hint="eastAsia"/>
        </w:rPr>
        <w:t>38億2</w:t>
      </w:r>
      <w:r w:rsidR="00412638">
        <w:t>,550</w:t>
      </w:r>
      <w:r w:rsidR="00412638">
        <w:rPr>
          <w:rFonts w:hint="eastAsia"/>
        </w:rPr>
        <w:t>萬4千</w:t>
      </w:r>
      <w:r w:rsidR="003472C2" w:rsidRPr="003472C2">
        <w:rPr>
          <w:rFonts w:hint="eastAsia"/>
        </w:rPr>
        <w:t>元，決算數</w:t>
      </w:r>
      <w:r w:rsidR="009C5249">
        <w:t>24</w:t>
      </w:r>
      <w:r w:rsidR="009C5249" w:rsidRPr="009C5249">
        <w:rPr>
          <w:rFonts w:hint="eastAsia"/>
        </w:rPr>
        <w:t>億</w:t>
      </w:r>
      <w:r w:rsidR="009C5249">
        <w:rPr>
          <w:rFonts w:hint="eastAsia"/>
        </w:rPr>
        <w:t>9</w:t>
      </w:r>
      <w:r w:rsidR="009C5249">
        <w:t>,970</w:t>
      </w:r>
      <w:r w:rsidR="003472C2" w:rsidRPr="003472C2">
        <w:rPr>
          <w:rFonts w:hint="eastAsia"/>
        </w:rPr>
        <w:t>萬</w:t>
      </w:r>
      <w:r w:rsidR="009C5249">
        <w:t>7</w:t>
      </w:r>
      <w:r w:rsidR="003472C2" w:rsidRPr="003472C2">
        <w:rPr>
          <w:rFonts w:hint="eastAsia"/>
        </w:rPr>
        <w:t>千元，可用預算</w:t>
      </w:r>
      <w:r w:rsidR="009C5249">
        <w:rPr>
          <w:rFonts w:hint="eastAsia"/>
        </w:rPr>
        <w:t>執行</w:t>
      </w:r>
      <w:r w:rsidR="003472C2" w:rsidRPr="003472C2">
        <w:rPr>
          <w:rFonts w:hint="eastAsia"/>
        </w:rPr>
        <w:t>率</w:t>
      </w:r>
      <w:r w:rsidR="008743B2" w:rsidRPr="008743B2">
        <w:rPr>
          <w:rFonts w:hint="eastAsia"/>
        </w:rPr>
        <w:t>(以下簡稱</w:t>
      </w:r>
      <w:r w:rsidR="008743B2">
        <w:rPr>
          <w:rFonts w:hint="eastAsia"/>
        </w:rPr>
        <w:t>執行率</w:t>
      </w:r>
      <w:r w:rsidR="008743B2" w:rsidRPr="008743B2">
        <w:rPr>
          <w:rFonts w:hint="eastAsia"/>
        </w:rPr>
        <w:t>)</w:t>
      </w:r>
      <w:r w:rsidR="003472C2" w:rsidRPr="003472C2">
        <w:rPr>
          <w:rFonts w:hint="eastAsia"/>
        </w:rPr>
        <w:t>僅</w:t>
      </w:r>
      <w:r w:rsidR="009C5249">
        <w:t>65</w:t>
      </w:r>
      <w:r w:rsidR="003472C2" w:rsidRPr="003472C2">
        <w:rPr>
          <w:rFonts w:hint="eastAsia"/>
        </w:rPr>
        <w:t>.</w:t>
      </w:r>
      <w:r w:rsidR="009C5249">
        <w:t>34</w:t>
      </w:r>
      <w:r w:rsidR="003472C2" w:rsidRPr="003472C2">
        <w:rPr>
          <w:rFonts w:hint="eastAsia"/>
        </w:rPr>
        <w:t>%。經查：</w:t>
      </w:r>
    </w:p>
    <w:p w:rsidR="004E6983" w:rsidRPr="004B6414" w:rsidRDefault="004E6983" w:rsidP="00E83AA4">
      <w:pPr>
        <w:pStyle w:val="a4"/>
        <w:ind w:left="849" w:hanging="283"/>
        <w:rPr>
          <w:b/>
          <w:bCs/>
        </w:rPr>
      </w:pPr>
      <w:bookmarkStart w:id="6" w:name="_Hlk223708899"/>
      <w:bookmarkEnd w:id="2"/>
      <w:bookmarkEnd w:id="3"/>
      <w:r w:rsidRPr="004B6414">
        <w:rPr>
          <w:b/>
          <w:bCs/>
        </w:rPr>
        <w:t>(</w:t>
      </w:r>
      <w:r w:rsidRPr="004B6414">
        <w:rPr>
          <w:rFonts w:hint="eastAsia"/>
          <w:b/>
          <w:bCs/>
        </w:rPr>
        <w:t>一)</w:t>
      </w:r>
      <w:r w:rsidR="009C5249" w:rsidRPr="004B6414">
        <w:rPr>
          <w:rFonts w:hint="eastAsia"/>
          <w:b/>
          <w:bCs/>
        </w:rPr>
        <w:t>部分計畫已逾完工期限仍未結案，</w:t>
      </w:r>
      <w:r w:rsidR="002C6F10" w:rsidRPr="004B6414">
        <w:rPr>
          <w:rFonts w:hint="eastAsia"/>
          <w:b/>
          <w:bCs/>
        </w:rPr>
        <w:t>允宜積極檢討並加速推動</w:t>
      </w:r>
      <w:r w:rsidR="00CC00C6" w:rsidRPr="004B6414">
        <w:rPr>
          <w:rFonts w:hint="eastAsia"/>
          <w:b/>
          <w:bCs/>
        </w:rPr>
        <w:t>後續</w:t>
      </w:r>
      <w:r w:rsidR="002C6F10" w:rsidRPr="004B6414">
        <w:rPr>
          <w:rFonts w:hint="eastAsia"/>
          <w:b/>
          <w:bCs/>
        </w:rPr>
        <w:t>作業，避免預算長期保留影響資源配置</w:t>
      </w:r>
    </w:p>
    <w:p w:rsidR="009924E1" w:rsidRDefault="009924E1" w:rsidP="00E83AA4">
      <w:pPr>
        <w:pStyle w:val="21"/>
        <w:ind w:left="850" w:firstLine="566"/>
      </w:pPr>
      <w:r>
        <w:t>「中部國際機場既有航廈整體改善工程計畫(104至112)」及「松山機場10跑道端北側跑道地帶、安全區及燈光用地取得(105至107)」等2項計畫，因</w:t>
      </w:r>
      <w:r w:rsidR="005502DE">
        <w:rPr>
          <w:rFonts w:hint="eastAsia"/>
        </w:rPr>
        <w:t>受COVID-19</w:t>
      </w:r>
      <w:r w:rsidR="005502DE">
        <w:t>疫情衝擊</w:t>
      </w:r>
      <w:r>
        <w:t>及</w:t>
      </w:r>
      <w:r w:rsidR="005502DE">
        <w:t>訴訟影響用地撥用進度</w:t>
      </w:r>
      <w:r>
        <w:t>，致工程</w:t>
      </w:r>
      <w:r>
        <w:rPr>
          <w:rFonts w:hint="eastAsia"/>
        </w:rPr>
        <w:t>進度</w:t>
      </w:r>
      <w:r>
        <w:t>未如預期，均已逾原訂完工期限仍未結案，相關預算持續辦理保留(詳表1)。</w:t>
      </w:r>
    </w:p>
    <w:p w:rsidR="009924E1" w:rsidRDefault="002F60F1" w:rsidP="00E83AA4">
      <w:pPr>
        <w:pStyle w:val="21"/>
        <w:ind w:left="850" w:firstLine="566"/>
      </w:pPr>
      <w:r>
        <w:rPr>
          <w:rFonts w:hint="eastAsia"/>
        </w:rPr>
        <w:t>前揭</w:t>
      </w:r>
      <w:r w:rsidR="009924E1">
        <w:t>「中部國際機場既有航廈整體改善工程計畫」</w:t>
      </w:r>
      <w:r w:rsidR="008B709A">
        <w:rPr>
          <w:rFonts w:ascii="新細明體" w:eastAsia="新細明體" w:hAnsi="新細明體" w:hint="eastAsia"/>
        </w:rPr>
        <w:t>，</w:t>
      </w:r>
      <w:r w:rsidR="009924E1">
        <w:t>自111年度起執行率</w:t>
      </w:r>
      <w:r w:rsidR="008B709A">
        <w:rPr>
          <w:rFonts w:hint="eastAsia"/>
        </w:rPr>
        <w:t>概</w:t>
      </w:r>
      <w:r w:rsidR="009924E1">
        <w:t>呈下降趨勢，113年度執行率僅36.35%，保留率達63.65%</w:t>
      </w:r>
      <w:r>
        <w:t>(詳表1)</w:t>
      </w:r>
      <w:r w:rsidR="009924E1">
        <w:t>；</w:t>
      </w:r>
      <w:r w:rsidR="00E04A3A">
        <w:rPr>
          <w:rFonts w:hint="eastAsia"/>
        </w:rPr>
        <w:t>及</w:t>
      </w:r>
      <w:r w:rsidR="009924E1">
        <w:t>「松山機場10跑道端北側跑道地帶、安全區及燈光用地取得」計畫，自111年度起執行率已降至</w:t>
      </w:r>
      <w:r w:rsidR="008743B2">
        <w:rPr>
          <w:rFonts w:hint="eastAsia"/>
        </w:rPr>
        <w:t>0.82</w:t>
      </w:r>
      <w:r w:rsidR="009924E1">
        <w:t>%以下，112及113年度幾近停滯，113年度執行率為0%，保留率達100%</w:t>
      </w:r>
      <w:r>
        <w:t>(詳表1)</w:t>
      </w:r>
      <w:r w:rsidR="009924E1">
        <w:t>，</w:t>
      </w:r>
      <w:r w:rsidR="00CC00C6" w:rsidRPr="00CC00C6">
        <w:rPr>
          <w:rFonts w:hint="eastAsia"/>
        </w:rPr>
        <w:t>允宜積極檢討並加速推動後續作業</w:t>
      </w:r>
      <w:r w:rsidR="008B709A" w:rsidRPr="008B709A">
        <w:rPr>
          <w:rFonts w:hint="eastAsia"/>
        </w:rPr>
        <w:t>，避免資源閒置與預算長期保留，影響資源配置。</w:t>
      </w:r>
    </w:p>
    <w:bookmarkEnd w:id="6"/>
    <w:p w:rsidR="001E2F2B" w:rsidRDefault="002F60F1" w:rsidP="00E83AA4">
      <w:pPr>
        <w:pStyle w:val="21"/>
        <w:spacing w:line="400" w:lineRule="exact"/>
        <w:ind w:leftChars="0" w:left="780" w:hangingChars="275" w:hanging="780"/>
        <w:rPr>
          <w:sz w:val="24"/>
          <w:szCs w:val="24"/>
        </w:rPr>
      </w:pPr>
      <w:r>
        <w:rPr>
          <w:b/>
          <w:bCs/>
        </w:rPr>
        <w:br w:type="page"/>
      </w:r>
      <w:r w:rsidR="009C5249" w:rsidRPr="00DB182D">
        <w:rPr>
          <w:rFonts w:hint="eastAsia"/>
          <w:b/>
          <w:bCs/>
        </w:rPr>
        <w:lastRenderedPageBreak/>
        <w:t>表</w:t>
      </w:r>
      <w:r w:rsidR="00A407DA">
        <w:rPr>
          <w:rFonts w:hint="eastAsia"/>
          <w:b/>
          <w:bCs/>
        </w:rPr>
        <w:t>1</w:t>
      </w:r>
      <w:r w:rsidR="009C5249" w:rsidRPr="00924301">
        <w:rPr>
          <w:rFonts w:hAnsi="標楷體" w:hint="eastAsia"/>
        </w:rPr>
        <w:t xml:space="preserve">　</w:t>
      </w:r>
      <w:bookmarkStart w:id="7" w:name="_Hlk210414729"/>
      <w:r w:rsidR="009C5249" w:rsidRPr="00B225D2">
        <w:rPr>
          <w:rFonts w:hAnsi="標楷體" w:hint="eastAsia"/>
          <w:b/>
          <w:bCs/>
        </w:rPr>
        <w:t>民航基金</w:t>
      </w:r>
      <w:bookmarkEnd w:id="7"/>
      <w:r w:rsidR="00A407DA">
        <w:rPr>
          <w:rFonts w:hAnsi="標楷體" w:hint="eastAsia"/>
          <w:b/>
          <w:bCs/>
        </w:rPr>
        <w:t>「</w:t>
      </w:r>
      <w:r w:rsidR="00A407DA" w:rsidRPr="00A407DA">
        <w:rPr>
          <w:rFonts w:hAnsi="標楷體" w:hint="eastAsia"/>
          <w:b/>
          <w:bCs/>
        </w:rPr>
        <w:t>一般建築及設備計畫</w:t>
      </w:r>
      <w:r w:rsidR="00A407DA">
        <w:rPr>
          <w:rFonts w:hAnsi="標楷體" w:hint="eastAsia"/>
          <w:b/>
          <w:bCs/>
        </w:rPr>
        <w:t>」</w:t>
      </w:r>
      <w:r w:rsidR="009C5249" w:rsidRPr="008C2E87">
        <w:rPr>
          <w:rFonts w:hAnsi="標楷體" w:hint="eastAsia"/>
          <w:b/>
          <w:bCs/>
        </w:rPr>
        <w:t>部分計畫</w:t>
      </w:r>
      <w:r w:rsidR="009C5249" w:rsidRPr="00B225D2">
        <w:rPr>
          <w:rFonts w:hAnsi="標楷體" w:hint="eastAsia"/>
          <w:b/>
          <w:bCs/>
        </w:rPr>
        <w:t>已逾完工期限仍未結案預算執行概況表</w:t>
      </w:r>
      <w:r w:rsidR="009C5249" w:rsidRPr="008C2E87">
        <w:rPr>
          <w:rFonts w:hAnsi="標楷體" w:hint="eastAsia"/>
          <w:sz w:val="24"/>
          <w:szCs w:val="24"/>
        </w:rPr>
        <w:t xml:space="preserve">　　　　　　　　　　</w:t>
      </w:r>
      <w:r w:rsidR="0065027A" w:rsidRPr="008C2E87">
        <w:rPr>
          <w:rFonts w:hAnsi="標楷體" w:hint="eastAsia"/>
          <w:sz w:val="24"/>
          <w:szCs w:val="24"/>
        </w:rPr>
        <w:t xml:space="preserve">　　　</w:t>
      </w:r>
      <w:r w:rsidR="00B318F6" w:rsidRPr="00B318F6">
        <w:rPr>
          <w:rFonts w:hAnsi="標楷體" w:hint="eastAsia"/>
          <w:sz w:val="18"/>
          <w:szCs w:val="18"/>
        </w:rPr>
        <w:t xml:space="preserve">　</w:t>
      </w:r>
      <w:r w:rsidR="009C5249" w:rsidRPr="00FF5ECE">
        <w:rPr>
          <w:rFonts w:hint="eastAsia"/>
          <w:sz w:val="24"/>
          <w:szCs w:val="24"/>
        </w:rPr>
        <w:t>單位</w:t>
      </w:r>
      <w:r w:rsidR="009C5249" w:rsidRPr="00FF5ECE">
        <w:rPr>
          <w:rFonts w:hAnsi="標楷體" w:hint="eastAsia"/>
          <w:sz w:val="24"/>
          <w:szCs w:val="24"/>
        </w:rPr>
        <w:t>：</w:t>
      </w:r>
      <w:r w:rsidR="009C5249" w:rsidRPr="00FF5ECE">
        <w:rPr>
          <w:rFonts w:hint="eastAsia"/>
          <w:sz w:val="24"/>
          <w:szCs w:val="24"/>
        </w:rPr>
        <w:t>新臺幣千元</w:t>
      </w:r>
      <w:r w:rsidR="009C5249" w:rsidRPr="00FF5ECE">
        <w:rPr>
          <w:rFonts w:hAnsi="標楷體" w:hint="eastAsia"/>
          <w:sz w:val="24"/>
          <w:szCs w:val="24"/>
        </w:rPr>
        <w:t>；</w:t>
      </w:r>
      <w:r w:rsidR="009C5249" w:rsidRPr="00FF5ECE">
        <w:rPr>
          <w:rFonts w:hint="eastAsia"/>
          <w:sz w:val="24"/>
          <w:szCs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929"/>
        <w:gridCol w:w="1260"/>
        <w:gridCol w:w="1232"/>
        <w:gridCol w:w="1091"/>
        <w:gridCol w:w="1120"/>
        <w:gridCol w:w="1050"/>
      </w:tblGrid>
      <w:tr w:rsidR="004903CD" w:rsidRPr="000F0EEC" w:rsidTr="0028558F">
        <w:trPr>
          <w:trHeight w:val="227"/>
          <w:tblHeader/>
        </w:trPr>
        <w:tc>
          <w:tcPr>
            <w:tcW w:w="1843" w:type="dxa"/>
            <w:vMerge w:val="restart"/>
            <w:tcBorders>
              <w:top w:val="single" w:sz="12" w:space="0" w:color="auto"/>
            </w:tcBorders>
            <w:vAlign w:val="center"/>
          </w:tcPr>
          <w:p w:rsidR="004903CD" w:rsidRPr="00493557" w:rsidRDefault="001E2F2B"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sz w:val="24"/>
                <w:szCs w:val="24"/>
              </w:rPr>
              <w:br w:type="page"/>
            </w:r>
            <w:r w:rsidR="004903CD" w:rsidRPr="00493557">
              <w:rPr>
                <w:rFonts w:hAnsi="標楷體" w:hint="eastAsia"/>
                <w:snapToGrid/>
                <w:sz w:val="24"/>
                <w:szCs w:val="24"/>
              </w:rPr>
              <w:t>總經費</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(計畫期程)</w:t>
            </w:r>
          </w:p>
        </w:tc>
        <w:tc>
          <w:tcPr>
            <w:tcW w:w="929" w:type="dxa"/>
            <w:vMerge w:val="restart"/>
            <w:tcBorders>
              <w:top w:val="single" w:sz="12" w:space="0" w:color="auto"/>
              <w:bottom w:val="double" w:sz="4"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年度</w:t>
            </w:r>
          </w:p>
        </w:tc>
        <w:tc>
          <w:tcPr>
            <w:tcW w:w="1260" w:type="dxa"/>
            <w:vMerge w:val="restart"/>
            <w:tcBorders>
              <w:top w:val="single" w:sz="12" w:space="0" w:color="auto"/>
              <w:bottom w:val="double" w:sz="4"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可用預算數</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A</w:t>
            </w:r>
          </w:p>
        </w:tc>
        <w:tc>
          <w:tcPr>
            <w:tcW w:w="4493" w:type="dxa"/>
            <w:gridSpan w:val="4"/>
            <w:tcBorders>
              <w:top w:val="single" w:sz="12" w:space="0" w:color="auto"/>
            </w:tcBorders>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可用預算執行概況</w:t>
            </w:r>
          </w:p>
        </w:tc>
      </w:tr>
      <w:tr w:rsidR="004903CD" w:rsidRPr="000F0EEC" w:rsidTr="0028558F">
        <w:trPr>
          <w:trHeight w:val="227"/>
          <w:tblHeader/>
        </w:trPr>
        <w:tc>
          <w:tcPr>
            <w:tcW w:w="1843" w:type="dxa"/>
            <w:vMerge/>
            <w:tcBorders>
              <w:bottom w:val="double" w:sz="4" w:space="0" w:color="auto"/>
            </w:tcBorders>
            <w:vAlign w:val="center"/>
          </w:tcPr>
          <w:p w:rsidR="004903CD" w:rsidRPr="00493557" w:rsidRDefault="004903CD" w:rsidP="00E83AA4">
            <w:pPr>
              <w:widowControl/>
              <w:overflowPunct w:val="0"/>
              <w:adjustRightInd w:val="0"/>
              <w:snapToGrid w:val="0"/>
              <w:spacing w:line="400" w:lineRule="exact"/>
              <w:ind w:leftChars="-20" w:left="-57" w:rightChars="-20" w:right="-57" w:firstLineChars="0" w:firstLine="0"/>
              <w:jc w:val="center"/>
              <w:rPr>
                <w:rFonts w:hAnsi="標楷體"/>
                <w:snapToGrid/>
                <w:sz w:val="24"/>
                <w:szCs w:val="24"/>
              </w:rPr>
            </w:pPr>
          </w:p>
        </w:tc>
        <w:tc>
          <w:tcPr>
            <w:tcW w:w="929" w:type="dxa"/>
            <w:vMerge/>
            <w:tcBorders>
              <w:top w:val="single" w:sz="4" w:space="0" w:color="auto"/>
              <w:bottom w:val="double" w:sz="4" w:space="0" w:color="auto"/>
            </w:tcBorders>
            <w:vAlign w:val="center"/>
            <w:hideMark/>
          </w:tcPr>
          <w:p w:rsidR="004903CD" w:rsidRPr="00493557" w:rsidRDefault="004903CD" w:rsidP="00E83AA4">
            <w:pPr>
              <w:widowControl/>
              <w:overflowPunct w:val="0"/>
              <w:adjustRightInd w:val="0"/>
              <w:snapToGrid w:val="0"/>
              <w:spacing w:line="400" w:lineRule="exact"/>
              <w:ind w:leftChars="-20" w:left="-57" w:rightChars="-20" w:right="-57" w:firstLineChars="0" w:firstLine="0"/>
              <w:jc w:val="center"/>
              <w:rPr>
                <w:rFonts w:hAnsi="標楷體"/>
                <w:snapToGrid/>
                <w:sz w:val="24"/>
                <w:szCs w:val="24"/>
              </w:rPr>
            </w:pPr>
          </w:p>
        </w:tc>
        <w:tc>
          <w:tcPr>
            <w:tcW w:w="1260" w:type="dxa"/>
            <w:vMerge/>
            <w:tcBorders>
              <w:top w:val="single" w:sz="4" w:space="0" w:color="auto"/>
              <w:bottom w:val="double" w:sz="4" w:space="0" w:color="auto"/>
            </w:tcBorders>
            <w:vAlign w:val="center"/>
            <w:hideMark/>
          </w:tcPr>
          <w:p w:rsidR="004903CD" w:rsidRPr="00493557" w:rsidRDefault="004903CD" w:rsidP="00E83AA4">
            <w:pPr>
              <w:widowControl/>
              <w:overflowPunct w:val="0"/>
              <w:adjustRightInd w:val="0"/>
              <w:snapToGrid w:val="0"/>
              <w:spacing w:line="400" w:lineRule="exact"/>
              <w:ind w:leftChars="-20" w:left="-57" w:rightChars="-20" w:right="-57" w:firstLineChars="0" w:firstLine="0"/>
              <w:jc w:val="center"/>
              <w:rPr>
                <w:rFonts w:hAnsi="標楷體"/>
                <w:snapToGrid/>
                <w:sz w:val="24"/>
                <w:szCs w:val="24"/>
              </w:rPr>
            </w:pPr>
          </w:p>
        </w:tc>
        <w:tc>
          <w:tcPr>
            <w:tcW w:w="1232" w:type="dxa"/>
            <w:tcBorders>
              <w:top w:val="single" w:sz="4" w:space="0" w:color="auto"/>
              <w:bottom w:val="double" w:sz="4"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執行數</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B</w:t>
            </w:r>
          </w:p>
        </w:tc>
        <w:tc>
          <w:tcPr>
            <w:tcW w:w="1091" w:type="dxa"/>
            <w:tcBorders>
              <w:top w:val="single" w:sz="4" w:space="0" w:color="auto"/>
              <w:bottom w:val="double" w:sz="4"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執行率</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C</w:t>
            </w:r>
            <w:r w:rsidRPr="00493557">
              <w:rPr>
                <w:rFonts w:hAnsi="標楷體"/>
                <w:snapToGrid/>
                <w:sz w:val="24"/>
                <w:szCs w:val="24"/>
              </w:rPr>
              <w:t>=B/A</w:t>
            </w:r>
          </w:p>
        </w:tc>
        <w:tc>
          <w:tcPr>
            <w:tcW w:w="1120" w:type="dxa"/>
            <w:tcBorders>
              <w:top w:val="single" w:sz="4" w:space="0" w:color="auto"/>
              <w:bottom w:val="double" w:sz="4"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保留數</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D</w:t>
            </w:r>
          </w:p>
        </w:tc>
        <w:tc>
          <w:tcPr>
            <w:tcW w:w="1050" w:type="dxa"/>
            <w:tcBorders>
              <w:top w:val="single" w:sz="4" w:space="0" w:color="auto"/>
              <w:bottom w:val="double" w:sz="4" w:space="0" w:color="auto"/>
              <w:right w:val="single" w:sz="12" w:space="0" w:color="auto"/>
            </w:tcBorders>
            <w:noWrap/>
            <w:vAlign w:val="center"/>
            <w:hideMark/>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保留率</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E</w:t>
            </w:r>
            <w:r w:rsidRPr="00493557">
              <w:rPr>
                <w:rFonts w:hAnsi="標楷體"/>
                <w:snapToGrid/>
                <w:sz w:val="24"/>
                <w:szCs w:val="24"/>
              </w:rPr>
              <w:t>=D/A</w:t>
            </w:r>
          </w:p>
        </w:tc>
      </w:tr>
      <w:tr w:rsidR="00CA21FD" w:rsidRPr="000F0EEC" w:rsidTr="0028558F">
        <w:trPr>
          <w:trHeight w:val="227"/>
        </w:trPr>
        <w:tc>
          <w:tcPr>
            <w:tcW w:w="8525" w:type="dxa"/>
            <w:gridSpan w:val="7"/>
            <w:tcBorders>
              <w:top w:val="double" w:sz="4" w:space="0" w:color="auto"/>
              <w:bottom w:val="double" w:sz="4" w:space="0" w:color="auto"/>
              <w:right w:val="single" w:sz="12" w:space="0" w:color="auto"/>
            </w:tcBorders>
            <w:vAlign w:val="center"/>
          </w:tcPr>
          <w:p w:rsidR="00CA21FD" w:rsidRPr="00493557" w:rsidRDefault="00CA21F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b/>
                <w:bCs/>
                <w:snapToGrid/>
                <w:color w:val="000000"/>
                <w:sz w:val="24"/>
                <w:szCs w:val="24"/>
              </w:rPr>
              <w:t>中部國際機場既有航廈整體改善工程計畫</w:t>
            </w:r>
          </w:p>
        </w:tc>
      </w:tr>
      <w:tr w:rsidR="004903CD" w:rsidRPr="000F0EEC" w:rsidTr="0028558F">
        <w:trPr>
          <w:trHeight w:val="255"/>
        </w:trPr>
        <w:tc>
          <w:tcPr>
            <w:tcW w:w="1843" w:type="dxa"/>
            <w:vMerge w:val="restart"/>
            <w:tcBorders>
              <w:top w:val="double" w:sz="4" w:space="0" w:color="auto"/>
            </w:tcBorders>
            <w:shd w:val="clear" w:color="auto" w:fill="FFFFFF"/>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1</w:t>
            </w:r>
            <w:r w:rsidRPr="00493557">
              <w:rPr>
                <w:rFonts w:hAnsi="標楷體"/>
                <w:snapToGrid/>
                <w:sz w:val="24"/>
                <w:szCs w:val="24"/>
              </w:rPr>
              <w:t>,084,705</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w:t>
            </w:r>
            <w:r w:rsidRPr="00493557">
              <w:rPr>
                <w:rFonts w:hAnsi="標楷體"/>
                <w:snapToGrid/>
                <w:sz w:val="24"/>
                <w:szCs w:val="24"/>
              </w:rPr>
              <w:t>104.1-112.9)</w:t>
            </w:r>
          </w:p>
        </w:tc>
        <w:tc>
          <w:tcPr>
            <w:tcW w:w="929"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z w:val="24"/>
                <w:szCs w:val="24"/>
              </w:rPr>
              <w:t>10</w:t>
            </w:r>
            <w:r w:rsidRPr="00493557">
              <w:rPr>
                <w:rFonts w:hAnsi="標楷體"/>
                <w:sz w:val="24"/>
                <w:szCs w:val="24"/>
              </w:rPr>
              <w:t>4</w:t>
            </w:r>
            <w:r w:rsidRPr="00493557">
              <w:rPr>
                <w:rFonts w:hAnsi="標楷體" w:hint="eastAsia"/>
                <w:sz w:val="24"/>
                <w:szCs w:val="24"/>
              </w:rPr>
              <w:t>-109</w:t>
            </w:r>
          </w:p>
        </w:tc>
        <w:tc>
          <w:tcPr>
            <w:tcW w:w="1260"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4</w:t>
            </w:r>
            <w:r w:rsidRPr="00493557">
              <w:rPr>
                <w:rFonts w:hAnsi="標楷體"/>
                <w:snapToGrid/>
                <w:color w:val="000000"/>
                <w:sz w:val="24"/>
                <w:szCs w:val="24"/>
              </w:rPr>
              <w:t>69,312</w:t>
            </w:r>
          </w:p>
        </w:tc>
        <w:tc>
          <w:tcPr>
            <w:tcW w:w="1232"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4</w:t>
            </w:r>
            <w:r w:rsidRPr="00493557">
              <w:rPr>
                <w:rFonts w:hAnsi="標楷體"/>
                <w:snapToGrid/>
                <w:color w:val="000000"/>
                <w:sz w:val="24"/>
                <w:szCs w:val="24"/>
              </w:rPr>
              <w:t>79,02</w:t>
            </w:r>
            <w:r w:rsidRPr="00493557">
              <w:rPr>
                <w:rFonts w:hAnsi="標楷體" w:hint="eastAsia"/>
                <w:snapToGrid/>
                <w:color w:val="000000"/>
                <w:sz w:val="24"/>
                <w:szCs w:val="24"/>
              </w:rPr>
              <w:t>7</w:t>
            </w:r>
          </w:p>
        </w:tc>
        <w:tc>
          <w:tcPr>
            <w:tcW w:w="1091"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102.07</w:t>
            </w:r>
          </w:p>
        </w:tc>
        <w:tc>
          <w:tcPr>
            <w:tcW w:w="1120"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w:t>
            </w:r>
          </w:p>
        </w:tc>
        <w:tc>
          <w:tcPr>
            <w:tcW w:w="1050" w:type="dxa"/>
            <w:tcBorders>
              <w:top w:val="doub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w:t>
            </w:r>
          </w:p>
        </w:tc>
      </w:tr>
      <w:tr w:rsidR="004903CD" w:rsidRPr="000F0EEC" w:rsidTr="0028558F">
        <w:trPr>
          <w:trHeight w:val="255"/>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color w:val="000000"/>
                <w:sz w:val="24"/>
                <w:szCs w:val="24"/>
              </w:rPr>
              <w:t>110</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22,906</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66,412</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135.40</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w:t>
            </w:r>
          </w:p>
        </w:tc>
      </w:tr>
      <w:tr w:rsidR="004903CD" w:rsidRPr="000F0EEC" w:rsidTr="0028558F">
        <w:trPr>
          <w:trHeight w:val="255"/>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snapToGrid/>
                <w:sz w:val="24"/>
                <w:szCs w:val="24"/>
              </w:rPr>
              <w:t>111</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4</w:t>
            </w:r>
            <w:r w:rsidRPr="00493557">
              <w:rPr>
                <w:rFonts w:hAnsi="標楷體"/>
                <w:snapToGrid/>
                <w:color w:val="000000"/>
                <w:sz w:val="24"/>
                <w:szCs w:val="24"/>
              </w:rPr>
              <w:t>06,502</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2</w:t>
            </w:r>
            <w:r w:rsidRPr="00493557">
              <w:rPr>
                <w:rFonts w:hAnsi="標楷體"/>
                <w:snapToGrid/>
                <w:color w:val="000000"/>
                <w:sz w:val="24"/>
                <w:szCs w:val="24"/>
              </w:rPr>
              <w:t>34,726</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57.74</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84,319</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45.34</w:t>
            </w:r>
          </w:p>
        </w:tc>
      </w:tr>
      <w:tr w:rsidR="004903CD" w:rsidRPr="000F0EEC" w:rsidTr="0028558F">
        <w:trPr>
          <w:trHeight w:val="255"/>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napToGrid/>
                <w:sz w:val="24"/>
                <w:szCs w:val="24"/>
              </w:rPr>
              <w:t>1</w:t>
            </w:r>
            <w:r w:rsidRPr="00493557">
              <w:rPr>
                <w:rFonts w:hAnsi="標楷體"/>
                <w:snapToGrid/>
                <w:sz w:val="24"/>
                <w:szCs w:val="24"/>
              </w:rPr>
              <w:t>12</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84,319</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21,054</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65.68</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6</w:t>
            </w:r>
            <w:r w:rsidRPr="00493557">
              <w:rPr>
                <w:rFonts w:hAnsi="標楷體"/>
                <w:snapToGrid/>
                <w:color w:val="000000"/>
                <w:sz w:val="24"/>
                <w:szCs w:val="24"/>
              </w:rPr>
              <w:t>3,265</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34.32</w:t>
            </w:r>
          </w:p>
        </w:tc>
      </w:tr>
      <w:tr w:rsidR="004903CD" w:rsidRPr="000F0EEC" w:rsidTr="0028558F">
        <w:trPr>
          <w:trHeight w:val="255"/>
        </w:trPr>
        <w:tc>
          <w:tcPr>
            <w:tcW w:w="1843" w:type="dxa"/>
            <w:vMerge/>
            <w:tcBorders>
              <w:bottom w:val="double" w:sz="4" w:space="0" w:color="auto"/>
            </w:tcBorders>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doub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1</w:t>
            </w:r>
            <w:r w:rsidRPr="00493557">
              <w:rPr>
                <w:rFonts w:hAnsi="標楷體"/>
                <w:snapToGrid/>
                <w:sz w:val="24"/>
                <w:szCs w:val="24"/>
              </w:rPr>
              <w:t>13</w:t>
            </w:r>
          </w:p>
        </w:tc>
        <w:tc>
          <w:tcPr>
            <w:tcW w:w="1260" w:type="dxa"/>
            <w:tcBorders>
              <w:top w:val="single" w:sz="4" w:space="0" w:color="auto"/>
              <w:bottom w:val="doub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6</w:t>
            </w:r>
            <w:r w:rsidRPr="00493557">
              <w:rPr>
                <w:rFonts w:hAnsi="標楷體"/>
                <w:snapToGrid/>
                <w:color w:val="000000"/>
                <w:sz w:val="24"/>
                <w:szCs w:val="24"/>
              </w:rPr>
              <w:t>3,265</w:t>
            </w:r>
          </w:p>
        </w:tc>
        <w:tc>
          <w:tcPr>
            <w:tcW w:w="1232" w:type="dxa"/>
            <w:tcBorders>
              <w:top w:val="single" w:sz="4" w:space="0" w:color="auto"/>
              <w:bottom w:val="doub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2</w:t>
            </w:r>
            <w:r w:rsidRPr="00493557">
              <w:rPr>
                <w:rFonts w:hAnsi="標楷體"/>
                <w:snapToGrid/>
                <w:color w:val="000000"/>
                <w:sz w:val="24"/>
                <w:szCs w:val="24"/>
              </w:rPr>
              <w:t>2,997</w:t>
            </w:r>
          </w:p>
        </w:tc>
        <w:tc>
          <w:tcPr>
            <w:tcW w:w="1091" w:type="dxa"/>
            <w:tcBorders>
              <w:top w:val="single" w:sz="4" w:space="0" w:color="auto"/>
              <w:bottom w:val="doub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36.35</w:t>
            </w:r>
          </w:p>
        </w:tc>
        <w:tc>
          <w:tcPr>
            <w:tcW w:w="1120" w:type="dxa"/>
            <w:tcBorders>
              <w:top w:val="single" w:sz="4" w:space="0" w:color="auto"/>
              <w:bottom w:val="doub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4</w:t>
            </w:r>
            <w:r w:rsidRPr="00493557">
              <w:rPr>
                <w:rFonts w:hAnsi="標楷體"/>
                <w:snapToGrid/>
                <w:color w:val="000000"/>
                <w:sz w:val="24"/>
                <w:szCs w:val="24"/>
              </w:rPr>
              <w:t>0,268</w:t>
            </w:r>
          </w:p>
        </w:tc>
        <w:tc>
          <w:tcPr>
            <w:tcW w:w="1050" w:type="dxa"/>
            <w:tcBorders>
              <w:top w:val="single" w:sz="4" w:space="0" w:color="auto"/>
              <w:bottom w:val="doub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63.65</w:t>
            </w:r>
          </w:p>
        </w:tc>
      </w:tr>
      <w:tr w:rsidR="00CA21FD" w:rsidRPr="000F0EEC" w:rsidTr="0028558F">
        <w:trPr>
          <w:trHeight w:val="255"/>
        </w:trPr>
        <w:tc>
          <w:tcPr>
            <w:tcW w:w="8525" w:type="dxa"/>
            <w:gridSpan w:val="7"/>
            <w:tcBorders>
              <w:top w:val="double" w:sz="4" w:space="0" w:color="auto"/>
              <w:bottom w:val="double" w:sz="4" w:space="0" w:color="auto"/>
              <w:right w:val="single" w:sz="12" w:space="0" w:color="auto"/>
            </w:tcBorders>
            <w:shd w:val="clear" w:color="auto" w:fill="FFFFFF"/>
          </w:tcPr>
          <w:p w:rsidR="00CA21FD" w:rsidRPr="00493557" w:rsidRDefault="00CA21FD" w:rsidP="00E83AA4">
            <w:pPr>
              <w:overflowPunct w:val="0"/>
              <w:adjustRightInd w:val="0"/>
              <w:snapToGrid w:val="0"/>
              <w:spacing w:line="400" w:lineRule="exact"/>
              <w:ind w:leftChars="-20" w:left="-57" w:rightChars="-20" w:right="-57" w:firstLineChars="0" w:firstLine="0"/>
              <w:jc w:val="center"/>
              <w:rPr>
                <w:rFonts w:hAnsi="標楷體" w:hint="eastAsia"/>
                <w:snapToGrid/>
                <w:color w:val="000000"/>
                <w:sz w:val="24"/>
                <w:szCs w:val="24"/>
              </w:rPr>
            </w:pPr>
            <w:r w:rsidRPr="00493557">
              <w:rPr>
                <w:rFonts w:hAnsi="標楷體" w:hint="eastAsia"/>
                <w:b/>
                <w:bCs/>
                <w:snapToGrid/>
                <w:sz w:val="24"/>
                <w:szCs w:val="24"/>
              </w:rPr>
              <w:t>松山機場10跑道端北側跑道地帶、安全區及燈光用地取得</w:t>
            </w:r>
          </w:p>
        </w:tc>
      </w:tr>
      <w:tr w:rsidR="004903CD" w:rsidRPr="000F0EEC" w:rsidTr="0028558F">
        <w:trPr>
          <w:trHeight w:val="255"/>
        </w:trPr>
        <w:tc>
          <w:tcPr>
            <w:tcW w:w="1843" w:type="dxa"/>
            <w:vMerge w:val="restart"/>
            <w:tcBorders>
              <w:top w:val="double" w:sz="4" w:space="0" w:color="auto"/>
            </w:tcBorders>
            <w:shd w:val="clear" w:color="auto" w:fill="FFFFFF"/>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z w:val="24"/>
                <w:szCs w:val="24"/>
              </w:rPr>
            </w:pPr>
            <w:r w:rsidRPr="00493557">
              <w:rPr>
                <w:rFonts w:hAnsi="標楷體" w:hint="eastAsia"/>
                <w:sz w:val="24"/>
                <w:szCs w:val="24"/>
              </w:rPr>
              <w:t>8</w:t>
            </w:r>
            <w:r w:rsidRPr="00493557">
              <w:rPr>
                <w:rFonts w:hAnsi="標楷體"/>
                <w:sz w:val="24"/>
                <w:szCs w:val="24"/>
              </w:rPr>
              <w:t>,070,097</w:t>
            </w:r>
          </w:p>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z w:val="24"/>
                <w:szCs w:val="24"/>
              </w:rPr>
            </w:pPr>
            <w:r w:rsidRPr="00493557">
              <w:rPr>
                <w:rFonts w:hAnsi="標楷體" w:hint="eastAsia"/>
                <w:sz w:val="24"/>
                <w:szCs w:val="24"/>
              </w:rPr>
              <w:t>(105.1-107.12</w:t>
            </w:r>
            <w:r w:rsidRPr="00493557">
              <w:rPr>
                <w:rFonts w:hAnsi="標楷體"/>
                <w:sz w:val="24"/>
                <w:szCs w:val="24"/>
              </w:rPr>
              <w:t>)</w:t>
            </w:r>
          </w:p>
        </w:tc>
        <w:tc>
          <w:tcPr>
            <w:tcW w:w="929"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snapToGrid/>
                <w:sz w:val="24"/>
                <w:szCs w:val="24"/>
              </w:rPr>
            </w:pPr>
            <w:r w:rsidRPr="00493557">
              <w:rPr>
                <w:rFonts w:hAnsi="標楷體" w:hint="eastAsia"/>
                <w:sz w:val="24"/>
                <w:szCs w:val="24"/>
              </w:rPr>
              <w:t>105-109</w:t>
            </w:r>
          </w:p>
        </w:tc>
        <w:tc>
          <w:tcPr>
            <w:tcW w:w="1260"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,136,396</w:t>
            </w:r>
          </w:p>
        </w:tc>
        <w:tc>
          <w:tcPr>
            <w:tcW w:w="1232"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4</w:t>
            </w:r>
            <w:r w:rsidRPr="00493557">
              <w:rPr>
                <w:rFonts w:hAnsi="標楷體"/>
                <w:snapToGrid/>
                <w:color w:val="000000"/>
                <w:sz w:val="24"/>
                <w:szCs w:val="24"/>
              </w:rPr>
              <w:t>,471,51</w:t>
            </w:r>
            <w:r w:rsidRPr="00493557">
              <w:rPr>
                <w:rFonts w:hAnsi="標楷體" w:hint="eastAsia"/>
                <w:snapToGrid/>
                <w:color w:val="000000"/>
                <w:sz w:val="24"/>
                <w:szCs w:val="24"/>
              </w:rPr>
              <w:t>1</w:t>
            </w:r>
          </w:p>
        </w:tc>
        <w:tc>
          <w:tcPr>
            <w:tcW w:w="1091"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62.66</w:t>
            </w:r>
          </w:p>
        </w:tc>
        <w:tc>
          <w:tcPr>
            <w:tcW w:w="1120" w:type="dxa"/>
            <w:tcBorders>
              <w:top w:val="doub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181</w:t>
            </w:r>
            <w:r w:rsidRPr="00493557">
              <w:rPr>
                <w:rFonts w:hAnsi="標楷體"/>
                <w:snapToGrid/>
                <w:color w:val="000000"/>
                <w:sz w:val="24"/>
                <w:szCs w:val="24"/>
              </w:rPr>
              <w:t>,113</w:t>
            </w:r>
          </w:p>
        </w:tc>
        <w:tc>
          <w:tcPr>
            <w:tcW w:w="1050" w:type="dxa"/>
            <w:tcBorders>
              <w:top w:val="doub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2</w:t>
            </w:r>
            <w:r w:rsidRPr="00493557">
              <w:rPr>
                <w:rFonts w:hAnsi="標楷體"/>
                <w:snapToGrid/>
                <w:color w:val="000000"/>
                <w:sz w:val="24"/>
                <w:szCs w:val="24"/>
              </w:rPr>
              <w:t>.54</w:t>
            </w:r>
          </w:p>
        </w:tc>
      </w:tr>
      <w:tr w:rsidR="004903CD" w:rsidRPr="000F0EEC" w:rsidTr="0028558F">
        <w:trPr>
          <w:trHeight w:val="185"/>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1</w:t>
            </w:r>
            <w:r w:rsidRPr="00493557">
              <w:rPr>
                <w:rFonts w:hAnsi="標楷體"/>
                <w:snapToGrid/>
                <w:sz w:val="24"/>
                <w:szCs w:val="24"/>
              </w:rPr>
              <w:t>10</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81,113</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01,690</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56.15</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9,423</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43.85</w:t>
            </w:r>
          </w:p>
        </w:tc>
      </w:tr>
      <w:tr w:rsidR="004903CD" w:rsidRPr="000F0EEC" w:rsidTr="0028558F">
        <w:trPr>
          <w:trHeight w:val="255"/>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snapToGrid/>
                <w:sz w:val="24"/>
                <w:szCs w:val="24"/>
              </w:rPr>
              <w:t>111</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9,423</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6</w:t>
            </w:r>
            <w:r w:rsidRPr="00493557">
              <w:rPr>
                <w:rFonts w:hAnsi="標楷體"/>
                <w:snapToGrid/>
                <w:color w:val="000000"/>
                <w:sz w:val="24"/>
                <w:szCs w:val="24"/>
              </w:rPr>
              <w:t>53</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0.82</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8,770</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99.18</w:t>
            </w:r>
          </w:p>
        </w:tc>
      </w:tr>
      <w:tr w:rsidR="004903CD" w:rsidRPr="000F0EEC" w:rsidTr="0028558F">
        <w:trPr>
          <w:trHeight w:val="92"/>
        </w:trPr>
        <w:tc>
          <w:tcPr>
            <w:tcW w:w="1843" w:type="dxa"/>
            <w:vMerge/>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1</w:t>
            </w:r>
            <w:r w:rsidRPr="00493557">
              <w:rPr>
                <w:rFonts w:hAnsi="標楷體"/>
                <w:snapToGrid/>
                <w:sz w:val="24"/>
                <w:szCs w:val="24"/>
              </w:rPr>
              <w:t>12</w:t>
            </w:r>
          </w:p>
        </w:tc>
        <w:tc>
          <w:tcPr>
            <w:tcW w:w="126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8,770</w:t>
            </w:r>
          </w:p>
        </w:tc>
        <w:tc>
          <w:tcPr>
            <w:tcW w:w="1232"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1</w:t>
            </w:r>
            <w:r w:rsidRPr="00493557">
              <w:rPr>
                <w:rFonts w:hAnsi="標楷體"/>
                <w:snapToGrid/>
                <w:color w:val="000000"/>
                <w:sz w:val="24"/>
                <w:szCs w:val="24"/>
              </w:rPr>
              <w:t>63</w:t>
            </w:r>
          </w:p>
        </w:tc>
        <w:tc>
          <w:tcPr>
            <w:tcW w:w="1091"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0.21</w:t>
            </w:r>
          </w:p>
        </w:tc>
        <w:tc>
          <w:tcPr>
            <w:tcW w:w="1120" w:type="dxa"/>
            <w:tcBorders>
              <w:top w:val="single" w:sz="4" w:space="0" w:color="auto"/>
              <w:bottom w:val="single" w:sz="4"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8,607</w:t>
            </w:r>
          </w:p>
        </w:tc>
        <w:tc>
          <w:tcPr>
            <w:tcW w:w="1050" w:type="dxa"/>
            <w:tcBorders>
              <w:top w:val="single" w:sz="4" w:space="0" w:color="auto"/>
              <w:bottom w:val="single" w:sz="4"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99.79</w:t>
            </w:r>
          </w:p>
        </w:tc>
      </w:tr>
      <w:tr w:rsidR="004903CD" w:rsidRPr="000F0EEC" w:rsidTr="0028558F">
        <w:trPr>
          <w:trHeight w:val="255"/>
        </w:trPr>
        <w:tc>
          <w:tcPr>
            <w:tcW w:w="1843" w:type="dxa"/>
            <w:vMerge/>
            <w:tcBorders>
              <w:bottom w:val="single" w:sz="12" w:space="0" w:color="auto"/>
            </w:tcBorders>
            <w:shd w:val="clear" w:color="auto" w:fill="FFFFFF"/>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p>
        </w:tc>
        <w:tc>
          <w:tcPr>
            <w:tcW w:w="929" w:type="dxa"/>
            <w:tcBorders>
              <w:top w:val="single" w:sz="4" w:space="0" w:color="auto"/>
              <w:bottom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rightChars="-20" w:right="-57" w:firstLineChars="0" w:firstLine="0"/>
              <w:jc w:val="center"/>
              <w:rPr>
                <w:rFonts w:hAnsi="標楷體" w:hint="eastAsia"/>
                <w:snapToGrid/>
                <w:sz w:val="24"/>
                <w:szCs w:val="24"/>
              </w:rPr>
            </w:pPr>
            <w:r w:rsidRPr="00493557">
              <w:rPr>
                <w:rFonts w:hAnsi="標楷體" w:hint="eastAsia"/>
                <w:snapToGrid/>
                <w:sz w:val="24"/>
                <w:szCs w:val="24"/>
              </w:rPr>
              <w:t>1</w:t>
            </w:r>
            <w:r w:rsidRPr="00493557">
              <w:rPr>
                <w:rFonts w:hAnsi="標楷體"/>
                <w:snapToGrid/>
                <w:sz w:val="24"/>
                <w:szCs w:val="24"/>
              </w:rPr>
              <w:t>13</w:t>
            </w:r>
          </w:p>
        </w:tc>
        <w:tc>
          <w:tcPr>
            <w:tcW w:w="1260" w:type="dxa"/>
            <w:tcBorders>
              <w:top w:val="single" w:sz="4" w:space="0" w:color="auto"/>
              <w:bottom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8,607</w:t>
            </w:r>
          </w:p>
        </w:tc>
        <w:tc>
          <w:tcPr>
            <w:tcW w:w="1232" w:type="dxa"/>
            <w:tcBorders>
              <w:top w:val="single" w:sz="4" w:space="0" w:color="auto"/>
              <w:bottom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hint="eastAsia"/>
                <w:snapToGrid/>
                <w:color w:val="000000"/>
                <w:sz w:val="24"/>
                <w:szCs w:val="24"/>
              </w:rPr>
            </w:pPr>
            <w:r w:rsidRPr="00493557">
              <w:rPr>
                <w:rFonts w:hAnsi="標楷體" w:hint="eastAsia"/>
                <w:snapToGrid/>
                <w:color w:val="000000"/>
                <w:sz w:val="24"/>
                <w:szCs w:val="24"/>
              </w:rPr>
              <w:t>0</w:t>
            </w:r>
          </w:p>
        </w:tc>
        <w:tc>
          <w:tcPr>
            <w:tcW w:w="1091" w:type="dxa"/>
            <w:tcBorders>
              <w:top w:val="single" w:sz="4" w:space="0" w:color="auto"/>
              <w:bottom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0</w:t>
            </w:r>
            <w:r w:rsidRPr="00493557">
              <w:rPr>
                <w:rFonts w:hAnsi="標楷體"/>
                <w:snapToGrid/>
                <w:color w:val="000000"/>
                <w:sz w:val="24"/>
                <w:szCs w:val="24"/>
              </w:rPr>
              <w:t>.00</w:t>
            </w:r>
          </w:p>
        </w:tc>
        <w:tc>
          <w:tcPr>
            <w:tcW w:w="1120" w:type="dxa"/>
            <w:tcBorders>
              <w:top w:val="single" w:sz="4" w:space="0" w:color="auto"/>
              <w:bottom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7</w:t>
            </w:r>
            <w:r w:rsidRPr="00493557">
              <w:rPr>
                <w:rFonts w:hAnsi="標楷體"/>
                <w:snapToGrid/>
                <w:color w:val="000000"/>
                <w:sz w:val="24"/>
                <w:szCs w:val="24"/>
              </w:rPr>
              <w:t>8,607</w:t>
            </w:r>
          </w:p>
        </w:tc>
        <w:tc>
          <w:tcPr>
            <w:tcW w:w="1050" w:type="dxa"/>
            <w:tcBorders>
              <w:top w:val="single" w:sz="4" w:space="0" w:color="auto"/>
              <w:bottom w:val="single" w:sz="12" w:space="0" w:color="auto"/>
              <w:right w:val="single" w:sz="12" w:space="0" w:color="auto"/>
            </w:tcBorders>
            <w:shd w:val="clear" w:color="auto" w:fill="FFFFFF"/>
            <w:noWrap/>
            <w:vAlign w:val="center"/>
          </w:tcPr>
          <w:p w:rsidR="004903CD" w:rsidRPr="00493557" w:rsidRDefault="004903CD" w:rsidP="00E83AA4">
            <w:pPr>
              <w:overflowPunct w:val="0"/>
              <w:adjustRightInd w:val="0"/>
              <w:snapToGrid w:val="0"/>
              <w:spacing w:line="400" w:lineRule="exact"/>
              <w:ind w:leftChars="-20" w:left="-57" w:firstLineChars="0" w:firstLine="0"/>
              <w:jc w:val="right"/>
              <w:rPr>
                <w:rFonts w:hAnsi="標楷體"/>
                <w:snapToGrid/>
                <w:color w:val="000000"/>
                <w:sz w:val="24"/>
                <w:szCs w:val="24"/>
              </w:rPr>
            </w:pPr>
            <w:r w:rsidRPr="00493557">
              <w:rPr>
                <w:rFonts w:hAnsi="標楷體" w:hint="eastAsia"/>
                <w:snapToGrid/>
                <w:color w:val="000000"/>
                <w:sz w:val="24"/>
                <w:szCs w:val="24"/>
              </w:rPr>
              <w:t>100.00</w:t>
            </w:r>
          </w:p>
        </w:tc>
      </w:tr>
    </w:tbl>
    <w:p w:rsidR="00346C0F" w:rsidRPr="000F0EEC" w:rsidRDefault="00346C0F" w:rsidP="00E83AA4">
      <w:pPr>
        <w:adjustRightInd w:val="0"/>
        <w:snapToGrid w:val="0"/>
        <w:spacing w:line="280" w:lineRule="exact"/>
        <w:ind w:leftChars="0" w:left="1216" w:hangingChars="500" w:hanging="1216"/>
        <w:rPr>
          <w:rFonts w:hAnsi="標楷體" w:hint="eastAsia"/>
          <w:color w:val="000000"/>
          <w:sz w:val="24"/>
        </w:rPr>
      </w:pPr>
      <w:r w:rsidRPr="000F0EEC">
        <w:rPr>
          <w:rFonts w:hAnsi="標楷體"/>
          <w:color w:val="000000"/>
          <w:sz w:val="24"/>
        </w:rPr>
        <w:t>說</w:t>
      </w:r>
      <w:r w:rsidRPr="000F0EEC">
        <w:rPr>
          <w:rFonts w:hAnsi="標楷體" w:hint="eastAsia"/>
          <w:color w:val="000000"/>
          <w:sz w:val="24"/>
        </w:rPr>
        <w:t xml:space="preserve">　　明：執行數含實支數及應付未付數</w:t>
      </w:r>
      <w:r>
        <w:rPr>
          <w:rFonts w:hAnsi="標楷體" w:hint="eastAsia"/>
          <w:color w:val="000000"/>
          <w:sz w:val="24"/>
        </w:rPr>
        <w:t>。</w:t>
      </w:r>
    </w:p>
    <w:p w:rsidR="00346C0F" w:rsidRPr="000F0EEC" w:rsidRDefault="00346C0F" w:rsidP="00E83AA4">
      <w:pPr>
        <w:widowControl/>
        <w:topLinePunct/>
        <w:adjustRightInd w:val="0"/>
        <w:snapToGrid w:val="0"/>
        <w:spacing w:line="280" w:lineRule="exact"/>
        <w:ind w:leftChars="0" w:left="1216" w:hangingChars="500" w:hanging="1216"/>
        <w:rPr>
          <w:rFonts w:hAnsi="標楷體"/>
          <w:sz w:val="24"/>
          <w:szCs w:val="24"/>
        </w:rPr>
      </w:pPr>
      <w:bookmarkStart w:id="8" w:name="_Hlk210412973"/>
      <w:r w:rsidRPr="000F0EEC">
        <w:rPr>
          <w:rFonts w:hAnsi="標楷體" w:hint="eastAsia"/>
          <w:sz w:val="24"/>
          <w:szCs w:val="24"/>
        </w:rPr>
        <w:t>資料來源：整理自民航基金</w:t>
      </w:r>
      <w:r>
        <w:rPr>
          <w:rFonts w:hAnsi="標楷體" w:hint="eastAsia"/>
          <w:sz w:val="24"/>
          <w:szCs w:val="24"/>
        </w:rPr>
        <w:t>各該</w:t>
      </w:r>
      <w:r w:rsidRPr="000F0EEC">
        <w:rPr>
          <w:rFonts w:hAnsi="標楷體" w:hint="eastAsia"/>
          <w:sz w:val="24"/>
          <w:szCs w:val="24"/>
        </w:rPr>
        <w:t>年度預算(案)、決算及</w:t>
      </w:r>
      <w:r>
        <w:rPr>
          <w:rFonts w:hAnsi="標楷體" w:hint="eastAsia"/>
          <w:sz w:val="24"/>
          <w:szCs w:val="24"/>
        </w:rPr>
        <w:t>民航</w:t>
      </w:r>
      <w:r w:rsidRPr="000F0EEC">
        <w:rPr>
          <w:rFonts w:hAnsi="標楷體" w:hint="eastAsia"/>
          <w:sz w:val="24"/>
          <w:szCs w:val="24"/>
        </w:rPr>
        <w:t>局提供之資料；本中心製表。</w:t>
      </w:r>
    </w:p>
    <w:p w:rsidR="004E6983" w:rsidRPr="00913664" w:rsidRDefault="004E6983" w:rsidP="00E83AA4">
      <w:pPr>
        <w:pStyle w:val="a4"/>
        <w:ind w:left="849" w:hanging="283"/>
        <w:rPr>
          <w:b/>
          <w:bCs/>
        </w:rPr>
      </w:pPr>
      <w:bookmarkStart w:id="9" w:name="_Hlk211278535"/>
      <w:bookmarkStart w:id="10" w:name="_Hlk223710287"/>
      <w:bookmarkEnd w:id="8"/>
      <w:r w:rsidRPr="00913664">
        <w:rPr>
          <w:rFonts w:hint="eastAsia"/>
          <w:b/>
          <w:bCs/>
          <w:snapToGrid/>
        </w:rPr>
        <w:t>(</w:t>
      </w:r>
      <w:r w:rsidR="00211F16">
        <w:rPr>
          <w:rFonts w:hint="eastAsia"/>
          <w:b/>
          <w:bCs/>
          <w:snapToGrid/>
        </w:rPr>
        <w:t>二</w:t>
      </w:r>
      <w:r w:rsidRPr="00913664">
        <w:rPr>
          <w:rFonts w:hint="eastAsia"/>
          <w:b/>
          <w:bCs/>
          <w:snapToGrid/>
        </w:rPr>
        <w:t>)</w:t>
      </w:r>
      <w:r w:rsidR="00CC00C6" w:rsidRPr="00CC00C6">
        <w:rPr>
          <w:rFonts w:hAnsi="標楷體" w:hint="eastAsia"/>
          <w:b/>
          <w:bCs/>
          <w:snapToGrid/>
        </w:rPr>
        <w:t>部分計畫</w:t>
      </w:r>
      <w:r w:rsidR="008743B2">
        <w:rPr>
          <w:rFonts w:hAnsi="標楷體" w:hint="eastAsia"/>
          <w:b/>
          <w:bCs/>
          <w:snapToGrid/>
        </w:rPr>
        <w:t>預算</w:t>
      </w:r>
      <w:r w:rsidR="00CC00C6" w:rsidRPr="00CC00C6">
        <w:rPr>
          <w:rFonts w:hAnsi="標楷體" w:hint="eastAsia"/>
          <w:b/>
          <w:bCs/>
          <w:snapToGrid/>
        </w:rPr>
        <w:t>執行未如預期，允宜強化工程規劃及履約管理，以利計畫順利推動並達預期效益</w:t>
      </w:r>
    </w:p>
    <w:bookmarkEnd w:id="9"/>
    <w:p w:rsidR="00C15E35" w:rsidRDefault="00A407DA" w:rsidP="00E83AA4">
      <w:pPr>
        <w:pStyle w:val="123"/>
        <w:ind w:left="1133" w:hanging="283"/>
      </w:pPr>
      <w:r w:rsidRPr="008743B2">
        <w:rPr>
          <w:rFonts w:hint="eastAsia"/>
          <w:b/>
          <w:bCs/>
        </w:rPr>
        <w:t>1.</w:t>
      </w:r>
      <w:r w:rsidR="004E6983" w:rsidRPr="008743B2">
        <w:rPr>
          <w:rFonts w:hint="eastAsia"/>
          <w:b/>
          <w:bCs/>
        </w:rPr>
        <w:t>「</w:t>
      </w:r>
      <w:bookmarkStart w:id="11" w:name="_Hlk210478273"/>
      <w:r w:rsidR="004E6983" w:rsidRPr="008743B2">
        <w:rPr>
          <w:rFonts w:hint="eastAsia"/>
          <w:b/>
          <w:bCs/>
        </w:rPr>
        <w:t>高雄機場北側新建圍牆、排水及周邊設施工程計畫</w:t>
      </w:r>
      <w:bookmarkEnd w:id="11"/>
      <w:r w:rsidR="004E6983" w:rsidRPr="008743B2">
        <w:rPr>
          <w:rFonts w:hint="eastAsia"/>
          <w:b/>
          <w:bCs/>
        </w:rPr>
        <w:t>」</w:t>
      </w:r>
      <w:r w:rsidRPr="008743B2">
        <w:rPr>
          <w:rFonts w:hAnsi="標楷體" w:hint="eastAsia"/>
          <w:b/>
          <w:bCs/>
        </w:rPr>
        <w:t>：</w:t>
      </w:r>
      <w:r w:rsidR="009B2FA6">
        <w:rPr>
          <w:rFonts w:hAnsi="標楷體" w:hint="eastAsia"/>
        </w:rPr>
        <w:t>該計畫</w:t>
      </w:r>
      <w:r w:rsidR="004E6983" w:rsidRPr="00924301">
        <w:rPr>
          <w:rFonts w:hint="eastAsia"/>
        </w:rPr>
        <w:t>1</w:t>
      </w:r>
      <w:r w:rsidR="004E6983" w:rsidRPr="00924301">
        <w:t>10</w:t>
      </w:r>
      <w:r w:rsidR="004E6983" w:rsidRPr="00924301">
        <w:rPr>
          <w:rFonts w:hint="eastAsia"/>
        </w:rPr>
        <w:t>至11</w:t>
      </w:r>
      <w:r w:rsidR="004E6983" w:rsidRPr="00924301">
        <w:t>3</w:t>
      </w:r>
      <w:r w:rsidR="004E6983" w:rsidRPr="00924301">
        <w:rPr>
          <w:rFonts w:hint="eastAsia"/>
        </w:rPr>
        <w:t>年度可用預算數介於</w:t>
      </w:r>
      <w:r w:rsidR="004E6983" w:rsidRPr="00924301">
        <w:t>3.30</w:t>
      </w:r>
      <w:r w:rsidR="004E6983" w:rsidRPr="00924301">
        <w:rPr>
          <w:rFonts w:hint="eastAsia"/>
        </w:rPr>
        <w:t>至3</w:t>
      </w:r>
      <w:r w:rsidR="004E6983" w:rsidRPr="00924301">
        <w:t>.93</w:t>
      </w:r>
      <w:r w:rsidR="004E6983" w:rsidRPr="00924301">
        <w:rPr>
          <w:rFonts w:hint="eastAsia"/>
        </w:rPr>
        <w:t>億元間，</w:t>
      </w:r>
      <w:r w:rsidR="009B2FA6">
        <w:rPr>
          <w:rFonts w:hint="eastAsia"/>
        </w:rPr>
        <w:t>惟各年度</w:t>
      </w:r>
      <w:r w:rsidR="004E6983" w:rsidRPr="00924301">
        <w:rPr>
          <w:rFonts w:hint="eastAsia"/>
        </w:rPr>
        <w:t>執行數介於0.11至2.85億元間，執行率介於</w:t>
      </w:r>
      <w:r w:rsidR="004E6983" w:rsidRPr="00924301">
        <w:t>3.25</w:t>
      </w:r>
      <w:r w:rsidR="004E6983" w:rsidRPr="00924301">
        <w:rPr>
          <w:rFonts w:hint="eastAsia"/>
        </w:rPr>
        <w:t>%至</w:t>
      </w:r>
      <w:r w:rsidR="004E6983" w:rsidRPr="00924301">
        <w:t>86.28</w:t>
      </w:r>
      <w:r w:rsidR="004E6983" w:rsidRPr="00924301">
        <w:rPr>
          <w:rFonts w:hint="eastAsia"/>
        </w:rPr>
        <w:t>%間(詳表</w:t>
      </w:r>
      <w:r w:rsidR="007440DF">
        <w:rPr>
          <w:rFonts w:hint="eastAsia"/>
        </w:rPr>
        <w:t>2</w:t>
      </w:r>
      <w:r w:rsidR="004E6983" w:rsidRPr="00924301">
        <w:rPr>
          <w:rFonts w:hint="eastAsia"/>
        </w:rPr>
        <w:t>)，執行</w:t>
      </w:r>
      <w:r w:rsidR="008743B2">
        <w:rPr>
          <w:rFonts w:hint="eastAsia"/>
        </w:rPr>
        <w:t>率</w:t>
      </w:r>
      <w:r w:rsidR="004E6983" w:rsidRPr="00924301">
        <w:rPr>
          <w:rFonts w:hint="eastAsia"/>
        </w:rPr>
        <w:t>雖已改善，惟計畫期間因配合水利法增修及廢道申請作業時程，計畫已修正2次，完工期限從110年展延至11</w:t>
      </w:r>
      <w:r w:rsidR="004E6983">
        <w:t>5</w:t>
      </w:r>
      <w:r w:rsidR="004E6983" w:rsidRPr="00924301">
        <w:rPr>
          <w:rFonts w:hint="eastAsia"/>
        </w:rPr>
        <w:t>年</w:t>
      </w:r>
      <w:r w:rsidR="004E6983">
        <w:rPr>
          <w:rFonts w:ascii="新細明體" w:eastAsia="新細明體" w:hAnsi="新細明體" w:hint="eastAsia"/>
        </w:rPr>
        <w:t>，</w:t>
      </w:r>
      <w:r w:rsidR="004E6983" w:rsidRPr="00924301">
        <w:rPr>
          <w:rFonts w:hint="eastAsia"/>
        </w:rPr>
        <w:t>總經費從6.65億元</w:t>
      </w:r>
      <w:r w:rsidR="004E6983">
        <w:rPr>
          <w:rFonts w:hint="eastAsia"/>
        </w:rPr>
        <w:t>擴</w:t>
      </w:r>
      <w:r w:rsidR="004E6983" w:rsidRPr="00924301">
        <w:rPr>
          <w:rFonts w:hint="eastAsia"/>
        </w:rPr>
        <w:t>增至9.82億元(增幅47.67%)</w:t>
      </w:r>
      <w:r w:rsidR="004E6983">
        <w:rPr>
          <w:rFonts w:ascii="新細明體" w:eastAsia="新細明體" w:hAnsi="新細明體" w:hint="eastAsia"/>
        </w:rPr>
        <w:t>，</w:t>
      </w:r>
      <w:r w:rsidR="004E6983" w:rsidRPr="00502E77">
        <w:rPr>
          <w:rFonts w:hint="eastAsia"/>
        </w:rPr>
        <w:t>允宜強</w:t>
      </w:r>
      <w:r w:rsidR="004E6983">
        <w:rPr>
          <w:rFonts w:hint="eastAsia"/>
        </w:rPr>
        <w:t>化</w:t>
      </w:r>
      <w:r w:rsidR="004E6983" w:rsidRPr="00502E77">
        <w:rPr>
          <w:rFonts w:hint="eastAsia"/>
        </w:rPr>
        <w:t>計畫之規劃及執行，</w:t>
      </w:r>
      <w:r w:rsidR="009B2FA6">
        <w:rPr>
          <w:rFonts w:hint="eastAsia"/>
        </w:rPr>
        <w:t>以</w:t>
      </w:r>
      <w:r w:rsidR="004E6983" w:rsidRPr="00502E77">
        <w:rPr>
          <w:rFonts w:hint="eastAsia"/>
        </w:rPr>
        <w:t>利如期如質完工</w:t>
      </w:r>
      <w:r w:rsidR="004E6983" w:rsidRPr="00924301">
        <w:rPr>
          <w:rFonts w:hint="eastAsia"/>
        </w:rPr>
        <w:t>。</w:t>
      </w:r>
    </w:p>
    <w:p w:rsidR="004E6983" w:rsidRDefault="00C15E35" w:rsidP="00E83AA4">
      <w:pPr>
        <w:pStyle w:val="123"/>
        <w:ind w:left="1133" w:hanging="283"/>
      </w:pPr>
      <w:r w:rsidRPr="008743B2">
        <w:rPr>
          <w:rFonts w:hint="eastAsia"/>
          <w:b/>
          <w:bCs/>
        </w:rPr>
        <w:t>2.</w:t>
      </w:r>
      <w:r w:rsidR="00A407DA" w:rsidRPr="008743B2">
        <w:rPr>
          <w:rFonts w:hint="eastAsia"/>
          <w:b/>
          <w:bCs/>
        </w:rPr>
        <w:t>「</w:t>
      </w:r>
      <w:r w:rsidR="00A407DA" w:rsidRPr="008743B2">
        <w:rPr>
          <w:rStyle w:val="22"/>
          <w:rFonts w:hint="eastAsia"/>
          <w:b/>
          <w:bCs/>
        </w:rPr>
        <w:t>高雄機場滑行道系統改善工程」</w:t>
      </w:r>
      <w:r w:rsidR="0051288C" w:rsidRPr="008743B2">
        <w:rPr>
          <w:rStyle w:val="22"/>
          <w:rFonts w:hAnsi="標楷體" w:hint="eastAsia"/>
          <w:b/>
          <w:bCs/>
        </w:rPr>
        <w:t>：</w:t>
      </w:r>
      <w:r w:rsidR="009B2FA6">
        <w:rPr>
          <w:rStyle w:val="22"/>
          <w:rFonts w:hAnsi="標楷體" w:hint="eastAsia"/>
        </w:rPr>
        <w:t>該計畫</w:t>
      </w:r>
      <w:r w:rsidR="00A407DA" w:rsidRPr="00F64BDE">
        <w:rPr>
          <w:rStyle w:val="22"/>
          <w:rFonts w:hint="eastAsia"/>
        </w:rPr>
        <w:t>112及113年度因履約爭議，</w:t>
      </w:r>
      <w:r w:rsidR="009B2FA6">
        <w:rPr>
          <w:rStyle w:val="22"/>
          <w:rFonts w:hint="eastAsia"/>
        </w:rPr>
        <w:t>致年度</w:t>
      </w:r>
      <w:r w:rsidR="00A407DA" w:rsidRPr="00F64BDE">
        <w:rPr>
          <w:rStyle w:val="22"/>
          <w:rFonts w:hint="eastAsia"/>
        </w:rPr>
        <w:t>執行率分別</w:t>
      </w:r>
      <w:r w:rsidR="00A407DA">
        <w:rPr>
          <w:rStyle w:val="22"/>
          <w:rFonts w:hint="eastAsia"/>
        </w:rPr>
        <w:t>僅</w:t>
      </w:r>
      <w:r w:rsidR="00A407DA" w:rsidRPr="00F64BDE">
        <w:rPr>
          <w:rStyle w:val="22"/>
          <w:rFonts w:hint="eastAsia"/>
        </w:rPr>
        <w:t>27.33%及59.11%(詳表</w:t>
      </w:r>
      <w:r w:rsidR="007440DF">
        <w:rPr>
          <w:rStyle w:val="22"/>
          <w:rFonts w:hint="eastAsia"/>
        </w:rPr>
        <w:t>2</w:t>
      </w:r>
      <w:r w:rsidR="00A407DA" w:rsidRPr="00F64BDE">
        <w:rPr>
          <w:rStyle w:val="22"/>
          <w:rFonts w:hint="eastAsia"/>
        </w:rPr>
        <w:t>)，</w:t>
      </w:r>
      <w:r w:rsidR="009B2FA6" w:rsidRPr="009B2FA6">
        <w:rPr>
          <w:rStyle w:val="22"/>
          <w:rFonts w:hint="eastAsia"/>
        </w:rPr>
        <w:t>允宜積極妥處相關履約爭議事項，並強化契約管理及工程履約監督機制，以確保計畫順利推動並發揮預期工程效益</w:t>
      </w:r>
      <w:r w:rsidR="00A407DA" w:rsidRPr="00F64BDE">
        <w:rPr>
          <w:rStyle w:val="22"/>
          <w:rFonts w:hint="eastAsia"/>
        </w:rPr>
        <w:t>。</w:t>
      </w:r>
      <w:bookmarkEnd w:id="10"/>
    </w:p>
    <w:p w:rsidR="00A407DA" w:rsidRPr="0065027A" w:rsidRDefault="004E6983" w:rsidP="00E83AA4">
      <w:pPr>
        <w:pStyle w:val="21"/>
        <w:spacing w:line="400" w:lineRule="exact"/>
        <w:ind w:leftChars="0" w:left="780" w:hangingChars="275" w:hanging="780"/>
        <w:rPr>
          <w:sz w:val="24"/>
          <w:szCs w:val="24"/>
        </w:rPr>
      </w:pPr>
      <w:r w:rsidRPr="00DB182D">
        <w:rPr>
          <w:rFonts w:hint="eastAsia"/>
          <w:b/>
          <w:bCs/>
        </w:rPr>
        <w:t>表</w:t>
      </w:r>
      <w:r w:rsidR="00211F16">
        <w:rPr>
          <w:b/>
          <w:bCs/>
        </w:rPr>
        <w:t>2</w:t>
      </w:r>
      <w:r w:rsidRPr="00924301">
        <w:rPr>
          <w:rFonts w:hAnsi="標楷體" w:hint="eastAsia"/>
        </w:rPr>
        <w:t xml:space="preserve">　</w:t>
      </w:r>
      <w:r w:rsidR="00A407DA" w:rsidRPr="00A407DA">
        <w:rPr>
          <w:rFonts w:hAnsi="標楷體" w:hint="eastAsia"/>
          <w:b/>
          <w:bCs/>
        </w:rPr>
        <w:t>民航基金「一般建築及設備計畫」部分計畫執行</w:t>
      </w:r>
      <w:r w:rsidR="008743B2">
        <w:rPr>
          <w:rFonts w:hAnsi="標楷體" w:hint="eastAsia"/>
          <w:b/>
          <w:bCs/>
        </w:rPr>
        <w:t>率</w:t>
      </w:r>
      <w:r w:rsidR="00A407DA" w:rsidRPr="00A407DA">
        <w:rPr>
          <w:rFonts w:hAnsi="標楷體" w:hint="eastAsia"/>
          <w:b/>
          <w:bCs/>
        </w:rPr>
        <w:t>未如預期預算執行概況表</w:t>
      </w:r>
      <w:r w:rsidRPr="00A407DA">
        <w:rPr>
          <w:rFonts w:hAnsi="標楷體" w:hint="eastAsia"/>
          <w:b/>
          <w:bCs/>
          <w:sz w:val="24"/>
          <w:szCs w:val="24"/>
        </w:rPr>
        <w:t xml:space="preserve">　　　　　</w:t>
      </w:r>
      <w:r w:rsidRPr="00A407DA">
        <w:rPr>
          <w:rFonts w:hint="eastAsia"/>
          <w:b/>
          <w:bCs/>
          <w:sz w:val="24"/>
          <w:szCs w:val="24"/>
        </w:rPr>
        <w:t xml:space="preserve">　　　　　　　</w:t>
      </w:r>
      <w:r w:rsidR="0065027A" w:rsidRPr="008C2E87">
        <w:rPr>
          <w:rFonts w:hAnsi="標楷體" w:hint="eastAsia"/>
          <w:sz w:val="24"/>
          <w:szCs w:val="24"/>
        </w:rPr>
        <w:t xml:space="preserve">　　</w:t>
      </w:r>
      <w:r w:rsidR="00B47AE4" w:rsidRPr="008C2E87">
        <w:rPr>
          <w:rFonts w:hAnsi="標楷體" w:hint="eastAsia"/>
          <w:sz w:val="24"/>
          <w:szCs w:val="24"/>
        </w:rPr>
        <w:t xml:space="preserve">　　　</w:t>
      </w:r>
      <w:r w:rsidRPr="0065027A">
        <w:rPr>
          <w:rFonts w:hint="eastAsia"/>
          <w:sz w:val="24"/>
          <w:szCs w:val="24"/>
        </w:rPr>
        <w:t>單位</w:t>
      </w:r>
      <w:r w:rsidRPr="0065027A">
        <w:rPr>
          <w:rFonts w:hAnsi="標楷體" w:hint="eastAsia"/>
          <w:sz w:val="24"/>
          <w:szCs w:val="24"/>
        </w:rPr>
        <w:t>：</w:t>
      </w:r>
      <w:r w:rsidRPr="0065027A">
        <w:rPr>
          <w:rFonts w:hint="eastAsia"/>
          <w:sz w:val="24"/>
          <w:szCs w:val="24"/>
        </w:rPr>
        <w:t>新臺幣千元</w:t>
      </w:r>
      <w:r w:rsidRPr="0065027A">
        <w:rPr>
          <w:rFonts w:hAnsi="標楷體" w:hint="eastAsia"/>
          <w:sz w:val="24"/>
          <w:szCs w:val="24"/>
        </w:rPr>
        <w:t>；</w:t>
      </w:r>
      <w:r w:rsidRPr="0065027A">
        <w:rPr>
          <w:rFonts w:hint="eastAsia"/>
          <w:sz w:val="24"/>
          <w:szCs w:val="24"/>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64"/>
        <w:gridCol w:w="826"/>
        <w:gridCol w:w="1316"/>
        <w:gridCol w:w="1344"/>
        <w:gridCol w:w="1063"/>
        <w:gridCol w:w="1372"/>
        <w:gridCol w:w="840"/>
      </w:tblGrid>
      <w:tr w:rsidR="004E6983" w:rsidRPr="0089509B" w:rsidTr="0028558F">
        <w:trPr>
          <w:trHeight w:val="227"/>
          <w:tblHeader/>
        </w:trPr>
        <w:tc>
          <w:tcPr>
            <w:tcW w:w="1764" w:type="dxa"/>
            <w:vMerge w:val="restart"/>
            <w:tcBorders>
              <w:top w:val="single" w:sz="12" w:space="0" w:color="auto"/>
            </w:tcBorders>
            <w:vAlign w:val="center"/>
          </w:tcPr>
          <w:p w:rsidR="004E6983" w:rsidRPr="00A407DA" w:rsidRDefault="00A407DA"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Pr>
                <w:b/>
                <w:bCs/>
                <w:sz w:val="24"/>
                <w:szCs w:val="24"/>
              </w:rPr>
              <w:br w:type="page"/>
            </w:r>
            <w:r>
              <w:rPr>
                <w:sz w:val="24"/>
                <w:szCs w:val="24"/>
              </w:rPr>
              <w:br w:type="page"/>
            </w:r>
            <w:r w:rsidR="004E6983" w:rsidRPr="00A407DA">
              <w:rPr>
                <w:rFonts w:hAnsi="標楷體" w:hint="eastAsia"/>
                <w:snapToGrid/>
                <w:sz w:val="24"/>
                <w:szCs w:val="24"/>
              </w:rPr>
              <w:t>總經費</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(計畫期程)</w:t>
            </w:r>
          </w:p>
        </w:tc>
        <w:tc>
          <w:tcPr>
            <w:tcW w:w="826" w:type="dxa"/>
            <w:vMerge w:val="restart"/>
            <w:tcBorders>
              <w:top w:val="single" w:sz="12" w:space="0" w:color="auto"/>
              <w:bottom w:val="double" w:sz="4"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年度</w:t>
            </w:r>
          </w:p>
        </w:tc>
        <w:tc>
          <w:tcPr>
            <w:tcW w:w="1316" w:type="dxa"/>
            <w:vMerge w:val="restart"/>
            <w:tcBorders>
              <w:top w:val="single" w:sz="12" w:space="0" w:color="auto"/>
              <w:bottom w:val="double" w:sz="4"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可用預算數</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A</w:t>
            </w:r>
          </w:p>
        </w:tc>
        <w:tc>
          <w:tcPr>
            <w:tcW w:w="4619" w:type="dxa"/>
            <w:gridSpan w:val="4"/>
            <w:tcBorders>
              <w:top w:val="single" w:sz="12" w:space="0" w:color="auto"/>
            </w:tcBorders>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可用預算執行概況</w:t>
            </w:r>
          </w:p>
        </w:tc>
      </w:tr>
      <w:tr w:rsidR="004E6983" w:rsidRPr="0089509B" w:rsidTr="0028558F">
        <w:trPr>
          <w:trHeight w:val="227"/>
          <w:tblHeader/>
        </w:trPr>
        <w:tc>
          <w:tcPr>
            <w:tcW w:w="1764" w:type="dxa"/>
            <w:vMerge/>
            <w:tcBorders>
              <w:bottom w:val="double" w:sz="4" w:space="0" w:color="auto"/>
            </w:tcBorders>
            <w:vAlign w:val="center"/>
          </w:tcPr>
          <w:p w:rsidR="004E6983" w:rsidRPr="00A407DA" w:rsidRDefault="004E6983" w:rsidP="00E83AA4">
            <w:pPr>
              <w:widowControl/>
              <w:overflowPunct w:val="0"/>
              <w:adjustRightInd w:val="0"/>
              <w:snapToGrid w:val="0"/>
              <w:spacing w:line="320" w:lineRule="exact"/>
              <w:ind w:leftChars="-20" w:left="-57" w:rightChars="-20" w:right="-57" w:firstLineChars="0" w:firstLine="0"/>
              <w:jc w:val="center"/>
              <w:rPr>
                <w:rFonts w:hAnsi="標楷體"/>
                <w:snapToGrid/>
                <w:sz w:val="24"/>
                <w:szCs w:val="24"/>
              </w:rPr>
            </w:pPr>
          </w:p>
        </w:tc>
        <w:tc>
          <w:tcPr>
            <w:tcW w:w="826" w:type="dxa"/>
            <w:vMerge/>
            <w:tcBorders>
              <w:top w:val="single" w:sz="4" w:space="0" w:color="auto"/>
              <w:bottom w:val="double" w:sz="4" w:space="0" w:color="auto"/>
            </w:tcBorders>
            <w:vAlign w:val="center"/>
            <w:hideMark/>
          </w:tcPr>
          <w:p w:rsidR="004E6983" w:rsidRPr="00A407DA" w:rsidRDefault="004E6983" w:rsidP="00E83AA4">
            <w:pPr>
              <w:widowControl/>
              <w:overflowPunct w:val="0"/>
              <w:adjustRightInd w:val="0"/>
              <w:snapToGrid w:val="0"/>
              <w:spacing w:line="320" w:lineRule="exact"/>
              <w:ind w:leftChars="-20" w:left="-57" w:rightChars="-20" w:right="-57" w:firstLineChars="0" w:firstLine="0"/>
              <w:jc w:val="center"/>
              <w:rPr>
                <w:rFonts w:hAnsi="標楷體"/>
                <w:snapToGrid/>
                <w:sz w:val="24"/>
                <w:szCs w:val="24"/>
              </w:rPr>
            </w:pPr>
          </w:p>
        </w:tc>
        <w:tc>
          <w:tcPr>
            <w:tcW w:w="1316" w:type="dxa"/>
            <w:vMerge/>
            <w:tcBorders>
              <w:top w:val="single" w:sz="4" w:space="0" w:color="auto"/>
              <w:bottom w:val="double" w:sz="4" w:space="0" w:color="auto"/>
            </w:tcBorders>
            <w:vAlign w:val="center"/>
            <w:hideMark/>
          </w:tcPr>
          <w:p w:rsidR="004E6983" w:rsidRPr="00A407DA" w:rsidRDefault="004E6983" w:rsidP="00E83AA4">
            <w:pPr>
              <w:widowControl/>
              <w:overflowPunct w:val="0"/>
              <w:adjustRightInd w:val="0"/>
              <w:snapToGrid w:val="0"/>
              <w:spacing w:line="320" w:lineRule="exact"/>
              <w:ind w:leftChars="-20" w:left="-57" w:rightChars="-20" w:right="-57" w:firstLineChars="0" w:firstLine="0"/>
              <w:jc w:val="center"/>
              <w:rPr>
                <w:rFonts w:hAnsi="標楷體"/>
                <w:snapToGrid/>
                <w:sz w:val="24"/>
                <w:szCs w:val="24"/>
              </w:rPr>
            </w:pPr>
          </w:p>
        </w:tc>
        <w:tc>
          <w:tcPr>
            <w:tcW w:w="1344" w:type="dxa"/>
            <w:tcBorders>
              <w:top w:val="single" w:sz="4" w:space="0" w:color="auto"/>
              <w:bottom w:val="double" w:sz="4"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執行數</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B</w:t>
            </w:r>
          </w:p>
        </w:tc>
        <w:tc>
          <w:tcPr>
            <w:tcW w:w="1063" w:type="dxa"/>
            <w:tcBorders>
              <w:top w:val="single" w:sz="4" w:space="0" w:color="auto"/>
              <w:bottom w:val="double" w:sz="4"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執行率</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C</w:t>
            </w:r>
            <w:r w:rsidRPr="00A407DA">
              <w:rPr>
                <w:rFonts w:hAnsi="標楷體"/>
                <w:snapToGrid/>
                <w:sz w:val="24"/>
                <w:szCs w:val="24"/>
              </w:rPr>
              <w:t>=B/A</w:t>
            </w:r>
          </w:p>
        </w:tc>
        <w:tc>
          <w:tcPr>
            <w:tcW w:w="1372" w:type="dxa"/>
            <w:tcBorders>
              <w:top w:val="single" w:sz="4" w:space="0" w:color="auto"/>
              <w:bottom w:val="double" w:sz="4"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保留數</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D</w:t>
            </w:r>
          </w:p>
        </w:tc>
        <w:tc>
          <w:tcPr>
            <w:tcW w:w="840" w:type="dxa"/>
            <w:tcBorders>
              <w:top w:val="single" w:sz="4" w:space="0" w:color="auto"/>
              <w:bottom w:val="double" w:sz="4" w:space="0" w:color="auto"/>
              <w:right w:val="single" w:sz="12" w:space="0" w:color="auto"/>
            </w:tcBorders>
            <w:noWrap/>
            <w:vAlign w:val="center"/>
            <w:hideMark/>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保留率</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E</w:t>
            </w:r>
            <w:r w:rsidRPr="00A407DA">
              <w:rPr>
                <w:rFonts w:hAnsi="標楷體"/>
                <w:snapToGrid/>
                <w:sz w:val="24"/>
                <w:szCs w:val="24"/>
              </w:rPr>
              <w:t>=D/A</w:t>
            </w:r>
          </w:p>
        </w:tc>
      </w:tr>
      <w:tr w:rsidR="00A407DA" w:rsidRPr="0089509B" w:rsidTr="0028558F">
        <w:trPr>
          <w:trHeight w:val="227"/>
        </w:trPr>
        <w:tc>
          <w:tcPr>
            <w:tcW w:w="8525" w:type="dxa"/>
            <w:gridSpan w:val="7"/>
            <w:tcBorders>
              <w:top w:val="double" w:sz="4" w:space="0" w:color="auto"/>
              <w:bottom w:val="single" w:sz="8" w:space="0" w:color="auto"/>
              <w:right w:val="single" w:sz="12" w:space="0" w:color="auto"/>
            </w:tcBorders>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b/>
                <w:bCs/>
                <w:snapToGrid/>
                <w:sz w:val="24"/>
                <w:szCs w:val="24"/>
              </w:rPr>
            </w:pPr>
            <w:r w:rsidRPr="00A407DA">
              <w:rPr>
                <w:rFonts w:hAnsi="標楷體" w:hint="eastAsia"/>
                <w:b/>
                <w:bCs/>
                <w:snapToGrid/>
                <w:sz w:val="24"/>
                <w:szCs w:val="24"/>
              </w:rPr>
              <w:t>高雄機場北側新建圍牆、排水及周邊設施工程計畫</w:t>
            </w:r>
          </w:p>
        </w:tc>
      </w:tr>
      <w:tr w:rsidR="004E6983" w:rsidRPr="0089509B" w:rsidTr="0028558F">
        <w:trPr>
          <w:trHeight w:val="255"/>
        </w:trPr>
        <w:tc>
          <w:tcPr>
            <w:tcW w:w="1764" w:type="dxa"/>
            <w:vMerge w:val="restart"/>
            <w:tcBorders>
              <w:top w:val="double" w:sz="4" w:space="0" w:color="auto"/>
            </w:tcBorders>
            <w:shd w:val="clear" w:color="auto" w:fill="FFFFFF"/>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9</w:t>
            </w:r>
            <w:r w:rsidRPr="00A407DA">
              <w:rPr>
                <w:rFonts w:hAnsi="標楷體"/>
                <w:snapToGrid/>
                <w:sz w:val="24"/>
                <w:szCs w:val="24"/>
              </w:rPr>
              <w:t>81,623</w:t>
            </w:r>
          </w:p>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(108.1-11</w:t>
            </w:r>
            <w:r w:rsidR="005502DE">
              <w:rPr>
                <w:rFonts w:hAnsi="標楷體" w:hint="eastAsia"/>
                <w:snapToGrid/>
                <w:sz w:val="24"/>
                <w:szCs w:val="24"/>
              </w:rPr>
              <w:t>5</w:t>
            </w:r>
            <w:r w:rsidRPr="00A407DA">
              <w:rPr>
                <w:rFonts w:hAnsi="標楷體" w:hint="eastAsia"/>
                <w:snapToGrid/>
                <w:sz w:val="24"/>
                <w:szCs w:val="24"/>
              </w:rPr>
              <w:t>.12</w:t>
            </w:r>
            <w:r w:rsidRPr="00A407DA">
              <w:rPr>
                <w:rFonts w:hAnsi="標楷體"/>
                <w:snapToGrid/>
                <w:sz w:val="24"/>
                <w:szCs w:val="24"/>
              </w:rPr>
              <w:t>)</w:t>
            </w:r>
          </w:p>
        </w:tc>
        <w:tc>
          <w:tcPr>
            <w:tcW w:w="826" w:type="dxa"/>
            <w:tcBorders>
              <w:top w:val="doub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snapToGrid/>
                <w:sz w:val="24"/>
                <w:szCs w:val="24"/>
              </w:rPr>
              <w:t>108</w:t>
            </w:r>
          </w:p>
        </w:tc>
        <w:tc>
          <w:tcPr>
            <w:tcW w:w="1316" w:type="dxa"/>
            <w:tcBorders>
              <w:top w:val="double" w:sz="4" w:space="0" w:color="auto"/>
              <w:bottom w:val="single" w:sz="4" w:space="0" w:color="auto"/>
            </w:tcBorders>
            <w:shd w:val="clear" w:color="auto" w:fill="FFFFFF"/>
            <w:noWrap/>
            <w:vAlign w:val="center"/>
          </w:tcPr>
          <w:p w:rsidR="004E6983" w:rsidRPr="00132DD1"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132DD1">
              <w:rPr>
                <w:rFonts w:hAnsi="標楷體"/>
                <w:snapToGrid/>
                <w:color w:val="000000"/>
                <w:sz w:val="24"/>
                <w:szCs w:val="24"/>
              </w:rPr>
              <w:t>9,711</w:t>
            </w:r>
          </w:p>
        </w:tc>
        <w:tc>
          <w:tcPr>
            <w:tcW w:w="1344" w:type="dxa"/>
            <w:tcBorders>
              <w:top w:val="doub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,2</w:t>
            </w:r>
            <w:r w:rsidR="00606FE5" w:rsidRPr="00A407DA">
              <w:rPr>
                <w:rFonts w:hAnsi="標楷體"/>
                <w:snapToGrid/>
                <w:color w:val="000000"/>
                <w:sz w:val="24"/>
                <w:szCs w:val="24"/>
              </w:rPr>
              <w:t>3</w:t>
            </w:r>
            <w:r w:rsidRPr="00A407DA">
              <w:rPr>
                <w:rFonts w:hAnsi="標楷體"/>
                <w:snapToGrid/>
                <w:color w:val="000000"/>
                <w:sz w:val="24"/>
                <w:szCs w:val="24"/>
              </w:rPr>
              <w:t>8</w:t>
            </w:r>
          </w:p>
        </w:tc>
        <w:tc>
          <w:tcPr>
            <w:tcW w:w="1063" w:type="dxa"/>
            <w:tcBorders>
              <w:top w:val="double" w:sz="4" w:space="0" w:color="auto"/>
              <w:bottom w:val="single" w:sz="4" w:space="0" w:color="auto"/>
            </w:tcBorders>
            <w:shd w:val="clear" w:color="auto" w:fill="FFFFFF"/>
            <w:noWrap/>
          </w:tcPr>
          <w:p w:rsidR="004E6983" w:rsidRPr="00A407DA" w:rsidRDefault="00606FE5"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33</w:t>
            </w:r>
            <w:r w:rsidR="004E6983" w:rsidRPr="00A407DA">
              <w:rPr>
                <w:rFonts w:hAnsi="標楷體"/>
                <w:snapToGrid/>
                <w:color w:val="000000"/>
                <w:sz w:val="24"/>
                <w:szCs w:val="24"/>
              </w:rPr>
              <w:t>.</w:t>
            </w:r>
            <w:r w:rsidRPr="00A407DA">
              <w:rPr>
                <w:rFonts w:hAnsi="標楷體"/>
                <w:snapToGrid/>
                <w:color w:val="000000"/>
                <w:sz w:val="24"/>
                <w:szCs w:val="24"/>
              </w:rPr>
              <w:t>34</w:t>
            </w:r>
          </w:p>
        </w:tc>
        <w:tc>
          <w:tcPr>
            <w:tcW w:w="1372" w:type="dxa"/>
            <w:tcBorders>
              <w:top w:val="double" w:sz="4" w:space="0" w:color="auto"/>
              <w:bottom w:val="single" w:sz="4" w:space="0" w:color="auto"/>
            </w:tcBorders>
            <w:shd w:val="clear" w:color="auto" w:fill="FFFFFF"/>
            <w:noWrap/>
            <w:vAlign w:val="center"/>
          </w:tcPr>
          <w:p w:rsidR="004E6983" w:rsidRPr="00A407DA" w:rsidRDefault="00606FE5"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6</w:t>
            </w:r>
            <w:r w:rsidRPr="00A407DA">
              <w:rPr>
                <w:rFonts w:hAnsi="標楷體"/>
                <w:snapToGrid/>
                <w:color w:val="000000"/>
                <w:sz w:val="24"/>
                <w:szCs w:val="24"/>
              </w:rPr>
              <w:t>,473</w:t>
            </w:r>
          </w:p>
        </w:tc>
        <w:tc>
          <w:tcPr>
            <w:tcW w:w="840" w:type="dxa"/>
            <w:tcBorders>
              <w:top w:val="double" w:sz="4" w:space="0" w:color="auto"/>
              <w:bottom w:val="single" w:sz="4" w:space="0" w:color="auto"/>
              <w:right w:val="single" w:sz="12" w:space="0" w:color="auto"/>
            </w:tcBorders>
            <w:shd w:val="clear" w:color="auto" w:fill="FFFFFF"/>
            <w:noWrap/>
            <w:vAlign w:val="center"/>
          </w:tcPr>
          <w:p w:rsidR="004E6983" w:rsidRPr="00A407DA" w:rsidRDefault="00606FE5"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66.66</w:t>
            </w:r>
          </w:p>
        </w:tc>
      </w:tr>
      <w:tr w:rsidR="004E6983" w:rsidRPr="0089509B" w:rsidTr="0028558F">
        <w:trPr>
          <w:trHeight w:val="255"/>
        </w:trPr>
        <w:tc>
          <w:tcPr>
            <w:tcW w:w="1764" w:type="dxa"/>
            <w:vMerge/>
            <w:shd w:val="clear" w:color="auto" w:fill="FFFFFF"/>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1</w:t>
            </w:r>
            <w:r w:rsidRPr="00A407DA">
              <w:rPr>
                <w:rFonts w:hAnsi="標楷體"/>
                <w:snapToGrid/>
                <w:sz w:val="24"/>
                <w:szCs w:val="24"/>
              </w:rPr>
              <w:t>09</w:t>
            </w:r>
          </w:p>
        </w:tc>
        <w:tc>
          <w:tcPr>
            <w:tcW w:w="1316" w:type="dxa"/>
            <w:tcBorders>
              <w:top w:val="single" w:sz="4" w:space="0" w:color="auto"/>
              <w:bottom w:val="single" w:sz="4" w:space="0" w:color="auto"/>
            </w:tcBorders>
            <w:shd w:val="clear" w:color="auto" w:fill="FFFFFF"/>
            <w:noWrap/>
            <w:vAlign w:val="center"/>
          </w:tcPr>
          <w:p w:rsidR="004E6983" w:rsidRPr="00132DD1" w:rsidRDefault="00606FE5"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132DD1">
              <w:rPr>
                <w:rFonts w:hAnsi="標楷體" w:hint="eastAsia"/>
                <w:snapToGrid/>
                <w:color w:val="000000"/>
                <w:sz w:val="24"/>
                <w:szCs w:val="24"/>
              </w:rPr>
              <w:t>1</w:t>
            </w:r>
            <w:r w:rsidRPr="00132DD1">
              <w:rPr>
                <w:rFonts w:hAnsi="標楷體"/>
                <w:snapToGrid/>
                <w:color w:val="000000"/>
                <w:sz w:val="24"/>
                <w:szCs w:val="24"/>
              </w:rPr>
              <w:t>13,172</w:t>
            </w:r>
          </w:p>
        </w:tc>
        <w:tc>
          <w:tcPr>
            <w:tcW w:w="1344" w:type="dxa"/>
            <w:tcBorders>
              <w:top w:val="single" w:sz="4" w:space="0" w:color="auto"/>
              <w:bottom w:val="single" w:sz="4" w:space="0" w:color="auto"/>
            </w:tcBorders>
            <w:shd w:val="clear" w:color="auto" w:fill="FFFFFF"/>
            <w:noWrap/>
            <w:vAlign w:val="center"/>
          </w:tcPr>
          <w:p w:rsidR="004E6983" w:rsidRPr="00A407DA" w:rsidRDefault="00606FE5"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2</w:t>
            </w:r>
            <w:r w:rsidRPr="00A407DA">
              <w:rPr>
                <w:rFonts w:hAnsi="標楷體"/>
                <w:snapToGrid/>
                <w:color w:val="000000"/>
                <w:sz w:val="24"/>
                <w:szCs w:val="24"/>
              </w:rPr>
              <w:t>0</w:t>
            </w:r>
          </w:p>
        </w:tc>
        <w:tc>
          <w:tcPr>
            <w:tcW w:w="1063" w:type="dxa"/>
            <w:tcBorders>
              <w:top w:val="single" w:sz="4" w:space="0" w:color="auto"/>
              <w:bottom w:val="single" w:sz="4" w:space="0" w:color="auto"/>
            </w:tcBorders>
            <w:shd w:val="clear" w:color="auto" w:fill="FFFFFF"/>
            <w:noWrap/>
          </w:tcPr>
          <w:p w:rsidR="004E6983" w:rsidRPr="00A407DA" w:rsidRDefault="00606FE5"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0</w:t>
            </w:r>
            <w:r w:rsidRPr="00A407DA">
              <w:rPr>
                <w:rFonts w:hAnsi="標楷體"/>
                <w:snapToGrid/>
                <w:color w:val="000000"/>
                <w:sz w:val="24"/>
                <w:szCs w:val="24"/>
              </w:rPr>
              <w:t>.02</w:t>
            </w:r>
          </w:p>
        </w:tc>
        <w:tc>
          <w:tcPr>
            <w:tcW w:w="1372" w:type="dxa"/>
            <w:tcBorders>
              <w:top w:val="single" w:sz="4" w:space="0" w:color="auto"/>
              <w:bottom w:val="single" w:sz="4" w:space="0" w:color="auto"/>
            </w:tcBorders>
            <w:shd w:val="clear" w:color="auto" w:fill="FFFFFF"/>
            <w:noWrap/>
            <w:vAlign w:val="center"/>
          </w:tcPr>
          <w:p w:rsidR="004E6983" w:rsidRPr="00A407DA" w:rsidRDefault="00606FE5"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13,152</w:t>
            </w:r>
          </w:p>
        </w:tc>
        <w:tc>
          <w:tcPr>
            <w:tcW w:w="840" w:type="dxa"/>
            <w:tcBorders>
              <w:top w:val="single" w:sz="4" w:space="0" w:color="auto"/>
              <w:bottom w:val="single" w:sz="4" w:space="0" w:color="auto"/>
              <w:right w:val="single" w:sz="12" w:space="0" w:color="auto"/>
            </w:tcBorders>
            <w:shd w:val="clear" w:color="auto" w:fill="FFFFFF"/>
            <w:noWrap/>
            <w:vAlign w:val="center"/>
          </w:tcPr>
          <w:p w:rsidR="004E6983" w:rsidRPr="00A407DA" w:rsidRDefault="00606FE5"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9</w:t>
            </w:r>
            <w:r w:rsidRPr="00A407DA">
              <w:rPr>
                <w:rFonts w:hAnsi="標楷體"/>
                <w:snapToGrid/>
                <w:color w:val="000000"/>
                <w:sz w:val="24"/>
                <w:szCs w:val="24"/>
              </w:rPr>
              <w:t>9.98</w:t>
            </w:r>
          </w:p>
        </w:tc>
      </w:tr>
      <w:tr w:rsidR="004E6983" w:rsidRPr="0089509B" w:rsidTr="0028558F">
        <w:trPr>
          <w:trHeight w:val="255"/>
        </w:trPr>
        <w:tc>
          <w:tcPr>
            <w:tcW w:w="1764" w:type="dxa"/>
            <w:vMerge/>
            <w:shd w:val="clear" w:color="auto" w:fill="FFFFFF"/>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10</w:t>
            </w:r>
          </w:p>
        </w:tc>
        <w:tc>
          <w:tcPr>
            <w:tcW w:w="131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93,157</w:t>
            </w:r>
          </w:p>
        </w:tc>
        <w:tc>
          <w:tcPr>
            <w:tcW w:w="1344"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2</w:t>
            </w:r>
            <w:r w:rsidRPr="00A407DA">
              <w:rPr>
                <w:rFonts w:hAnsi="標楷體"/>
                <w:snapToGrid/>
                <w:color w:val="000000"/>
                <w:sz w:val="24"/>
                <w:szCs w:val="24"/>
              </w:rPr>
              <w:t>1,202</w:t>
            </w:r>
          </w:p>
        </w:tc>
        <w:tc>
          <w:tcPr>
            <w:tcW w:w="1063" w:type="dxa"/>
            <w:tcBorders>
              <w:top w:val="single" w:sz="4" w:space="0" w:color="auto"/>
              <w:bottom w:val="single" w:sz="4"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5.39</w:t>
            </w:r>
          </w:p>
        </w:tc>
        <w:tc>
          <w:tcPr>
            <w:tcW w:w="1372"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71,955</w:t>
            </w:r>
          </w:p>
        </w:tc>
        <w:tc>
          <w:tcPr>
            <w:tcW w:w="840" w:type="dxa"/>
            <w:tcBorders>
              <w:top w:val="single" w:sz="4" w:space="0" w:color="auto"/>
              <w:bottom w:val="single" w:sz="4" w:space="0" w:color="auto"/>
              <w:right w:val="single" w:sz="12"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94.61</w:t>
            </w:r>
          </w:p>
        </w:tc>
      </w:tr>
      <w:tr w:rsidR="004E6983" w:rsidRPr="0089509B" w:rsidTr="0028558F">
        <w:trPr>
          <w:trHeight w:val="255"/>
        </w:trPr>
        <w:tc>
          <w:tcPr>
            <w:tcW w:w="1764" w:type="dxa"/>
            <w:vMerge/>
            <w:shd w:val="clear" w:color="auto" w:fill="FFFFFF"/>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snapToGrid/>
                <w:sz w:val="24"/>
                <w:szCs w:val="24"/>
              </w:rPr>
              <w:t>111</w:t>
            </w:r>
          </w:p>
        </w:tc>
        <w:tc>
          <w:tcPr>
            <w:tcW w:w="131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71,955</w:t>
            </w:r>
          </w:p>
        </w:tc>
        <w:tc>
          <w:tcPr>
            <w:tcW w:w="1344"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1,046</w:t>
            </w:r>
          </w:p>
        </w:tc>
        <w:tc>
          <w:tcPr>
            <w:tcW w:w="1063" w:type="dxa"/>
            <w:tcBorders>
              <w:top w:val="single" w:sz="4" w:space="0" w:color="auto"/>
              <w:bottom w:val="single" w:sz="4"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8.35</w:t>
            </w:r>
          </w:p>
        </w:tc>
        <w:tc>
          <w:tcPr>
            <w:tcW w:w="1372"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40,909</w:t>
            </w:r>
          </w:p>
        </w:tc>
        <w:tc>
          <w:tcPr>
            <w:tcW w:w="840" w:type="dxa"/>
            <w:tcBorders>
              <w:top w:val="single" w:sz="4" w:space="0" w:color="auto"/>
              <w:bottom w:val="single" w:sz="4" w:space="0" w:color="auto"/>
              <w:right w:val="single" w:sz="12"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91.65</w:t>
            </w:r>
          </w:p>
        </w:tc>
      </w:tr>
      <w:tr w:rsidR="004E6983" w:rsidRPr="0089509B" w:rsidTr="0028558F">
        <w:trPr>
          <w:trHeight w:val="255"/>
        </w:trPr>
        <w:tc>
          <w:tcPr>
            <w:tcW w:w="1764" w:type="dxa"/>
            <w:vMerge/>
            <w:shd w:val="clear" w:color="auto" w:fill="FFFFFF"/>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12</w:t>
            </w:r>
          </w:p>
        </w:tc>
        <w:tc>
          <w:tcPr>
            <w:tcW w:w="1316"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40,909</w:t>
            </w:r>
          </w:p>
        </w:tc>
        <w:tc>
          <w:tcPr>
            <w:tcW w:w="1344"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1,091</w:t>
            </w:r>
          </w:p>
        </w:tc>
        <w:tc>
          <w:tcPr>
            <w:tcW w:w="1063" w:type="dxa"/>
            <w:tcBorders>
              <w:top w:val="single" w:sz="4" w:space="0" w:color="auto"/>
              <w:bottom w:val="single" w:sz="4"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3.25</w:t>
            </w:r>
          </w:p>
        </w:tc>
        <w:tc>
          <w:tcPr>
            <w:tcW w:w="1372" w:type="dxa"/>
            <w:tcBorders>
              <w:top w:val="single" w:sz="4" w:space="0" w:color="auto"/>
              <w:bottom w:val="sing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29,818</w:t>
            </w:r>
          </w:p>
        </w:tc>
        <w:tc>
          <w:tcPr>
            <w:tcW w:w="840" w:type="dxa"/>
            <w:tcBorders>
              <w:top w:val="single" w:sz="4" w:space="0" w:color="auto"/>
              <w:bottom w:val="single" w:sz="4" w:space="0" w:color="auto"/>
              <w:right w:val="single" w:sz="12"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96.75</w:t>
            </w:r>
          </w:p>
        </w:tc>
      </w:tr>
      <w:tr w:rsidR="004E6983" w:rsidRPr="0089509B" w:rsidTr="0028558F">
        <w:trPr>
          <w:trHeight w:val="255"/>
        </w:trPr>
        <w:tc>
          <w:tcPr>
            <w:tcW w:w="1764" w:type="dxa"/>
            <w:vMerge/>
            <w:tcBorders>
              <w:bottom w:val="double" w:sz="4" w:space="0" w:color="auto"/>
            </w:tcBorders>
            <w:shd w:val="clear" w:color="auto" w:fill="FFFFFF"/>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doub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13</w:t>
            </w:r>
          </w:p>
        </w:tc>
        <w:tc>
          <w:tcPr>
            <w:tcW w:w="1316" w:type="dxa"/>
            <w:tcBorders>
              <w:top w:val="single" w:sz="4" w:space="0" w:color="auto"/>
              <w:bottom w:val="doub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29,818</w:t>
            </w:r>
          </w:p>
        </w:tc>
        <w:tc>
          <w:tcPr>
            <w:tcW w:w="1344" w:type="dxa"/>
            <w:tcBorders>
              <w:top w:val="single" w:sz="4" w:space="0" w:color="auto"/>
              <w:bottom w:val="doub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2</w:t>
            </w:r>
            <w:r w:rsidRPr="00A407DA">
              <w:rPr>
                <w:rFonts w:hAnsi="標楷體"/>
                <w:snapToGrid/>
                <w:color w:val="000000"/>
                <w:sz w:val="24"/>
                <w:szCs w:val="24"/>
              </w:rPr>
              <w:t>84,552</w:t>
            </w:r>
          </w:p>
        </w:tc>
        <w:tc>
          <w:tcPr>
            <w:tcW w:w="1063" w:type="dxa"/>
            <w:tcBorders>
              <w:top w:val="single" w:sz="4" w:space="0" w:color="auto"/>
              <w:bottom w:val="double" w:sz="4"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86.28</w:t>
            </w:r>
          </w:p>
        </w:tc>
        <w:tc>
          <w:tcPr>
            <w:tcW w:w="1372" w:type="dxa"/>
            <w:tcBorders>
              <w:top w:val="single" w:sz="4" w:space="0" w:color="auto"/>
              <w:bottom w:val="double" w:sz="4" w:space="0" w:color="auto"/>
            </w:tcBorders>
            <w:shd w:val="clear" w:color="auto" w:fill="FFFFFF"/>
            <w:noWrap/>
            <w:vAlign w:val="center"/>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4</w:t>
            </w:r>
            <w:r w:rsidRPr="00A407DA">
              <w:rPr>
                <w:rFonts w:hAnsi="標楷體"/>
                <w:snapToGrid/>
                <w:color w:val="000000"/>
                <w:sz w:val="24"/>
                <w:szCs w:val="24"/>
              </w:rPr>
              <w:t>5,266</w:t>
            </w:r>
          </w:p>
        </w:tc>
        <w:tc>
          <w:tcPr>
            <w:tcW w:w="840" w:type="dxa"/>
            <w:tcBorders>
              <w:top w:val="single" w:sz="4" w:space="0" w:color="auto"/>
              <w:bottom w:val="double" w:sz="4" w:space="0" w:color="auto"/>
              <w:right w:val="single" w:sz="12" w:space="0" w:color="auto"/>
            </w:tcBorders>
            <w:shd w:val="clear" w:color="auto" w:fill="FFFFFF"/>
            <w:noWrap/>
          </w:tcPr>
          <w:p w:rsidR="004E6983" w:rsidRPr="00A407DA" w:rsidRDefault="004E6983"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13.72</w:t>
            </w:r>
          </w:p>
        </w:tc>
      </w:tr>
      <w:tr w:rsidR="00A407DA" w:rsidRPr="0089509B" w:rsidTr="0028558F">
        <w:trPr>
          <w:trHeight w:val="255"/>
        </w:trPr>
        <w:tc>
          <w:tcPr>
            <w:tcW w:w="8525" w:type="dxa"/>
            <w:gridSpan w:val="7"/>
            <w:tcBorders>
              <w:top w:val="double" w:sz="4" w:space="0" w:color="auto"/>
              <w:bottom w:val="double" w:sz="4" w:space="0" w:color="auto"/>
              <w:right w:val="single" w:sz="12" w:space="0" w:color="auto"/>
            </w:tcBorders>
            <w:shd w:val="clear" w:color="auto" w:fill="FFFFFF"/>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b/>
                <w:bCs/>
                <w:snapToGrid/>
                <w:sz w:val="24"/>
                <w:szCs w:val="24"/>
              </w:rPr>
            </w:pPr>
            <w:r w:rsidRPr="00A407DA">
              <w:rPr>
                <w:rFonts w:hAnsi="標楷體" w:hint="eastAsia"/>
                <w:b/>
                <w:bCs/>
                <w:snapToGrid/>
                <w:sz w:val="24"/>
                <w:szCs w:val="24"/>
              </w:rPr>
              <w:t>高雄機場滑行道系統改善工程</w:t>
            </w:r>
          </w:p>
        </w:tc>
      </w:tr>
      <w:tr w:rsidR="00A407DA" w:rsidRPr="0089509B" w:rsidTr="0028558F">
        <w:trPr>
          <w:trHeight w:val="255"/>
        </w:trPr>
        <w:tc>
          <w:tcPr>
            <w:tcW w:w="1764" w:type="dxa"/>
            <w:vMerge w:val="restart"/>
            <w:tcBorders>
              <w:top w:val="double" w:sz="4" w:space="0" w:color="auto"/>
            </w:tcBorders>
            <w:shd w:val="clear" w:color="auto" w:fill="FFFFFF"/>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snapToGrid/>
                <w:sz w:val="24"/>
                <w:szCs w:val="24"/>
              </w:rPr>
            </w:pPr>
            <w:r w:rsidRPr="00A407DA">
              <w:rPr>
                <w:rFonts w:hAnsi="標楷體" w:hint="eastAsia"/>
                <w:snapToGrid/>
                <w:sz w:val="24"/>
                <w:szCs w:val="24"/>
              </w:rPr>
              <w:t>9</w:t>
            </w:r>
            <w:r w:rsidRPr="00A407DA">
              <w:rPr>
                <w:rFonts w:hAnsi="標楷體"/>
                <w:snapToGrid/>
                <w:sz w:val="24"/>
                <w:szCs w:val="24"/>
              </w:rPr>
              <w:t>96,162</w:t>
            </w:r>
          </w:p>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(109.1-115.12</w:t>
            </w:r>
            <w:r w:rsidRPr="00A407DA">
              <w:rPr>
                <w:rFonts w:hAnsi="標楷體"/>
                <w:snapToGrid/>
                <w:sz w:val="24"/>
                <w:szCs w:val="24"/>
              </w:rPr>
              <w:t>)</w:t>
            </w:r>
          </w:p>
        </w:tc>
        <w:tc>
          <w:tcPr>
            <w:tcW w:w="826" w:type="dxa"/>
            <w:tcBorders>
              <w:top w:val="doub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09</w:t>
            </w:r>
          </w:p>
        </w:tc>
        <w:tc>
          <w:tcPr>
            <w:tcW w:w="1316" w:type="dxa"/>
            <w:tcBorders>
              <w:top w:val="doub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9,991</w:t>
            </w:r>
          </w:p>
        </w:tc>
        <w:tc>
          <w:tcPr>
            <w:tcW w:w="1344" w:type="dxa"/>
            <w:tcBorders>
              <w:top w:val="doub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9,403</w:t>
            </w:r>
          </w:p>
        </w:tc>
        <w:tc>
          <w:tcPr>
            <w:tcW w:w="1063" w:type="dxa"/>
            <w:tcBorders>
              <w:top w:val="double" w:sz="4" w:space="0" w:color="auto"/>
              <w:bottom w:val="single" w:sz="4"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97.06</w:t>
            </w:r>
          </w:p>
        </w:tc>
        <w:tc>
          <w:tcPr>
            <w:tcW w:w="1372" w:type="dxa"/>
            <w:tcBorders>
              <w:top w:val="doub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555</w:t>
            </w:r>
          </w:p>
        </w:tc>
        <w:tc>
          <w:tcPr>
            <w:tcW w:w="840" w:type="dxa"/>
            <w:tcBorders>
              <w:top w:val="double" w:sz="4" w:space="0" w:color="auto"/>
              <w:bottom w:val="single" w:sz="4" w:space="0" w:color="auto"/>
              <w:right w:val="single" w:sz="12"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2.78</w:t>
            </w:r>
          </w:p>
        </w:tc>
      </w:tr>
      <w:tr w:rsidR="00A407DA" w:rsidRPr="0089509B" w:rsidTr="0028558F">
        <w:trPr>
          <w:trHeight w:val="255"/>
        </w:trPr>
        <w:tc>
          <w:tcPr>
            <w:tcW w:w="1764" w:type="dxa"/>
            <w:vMerge/>
            <w:shd w:val="clear" w:color="auto" w:fill="FFFFFF"/>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10</w:t>
            </w:r>
          </w:p>
        </w:tc>
        <w:tc>
          <w:tcPr>
            <w:tcW w:w="131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5</w:t>
            </w:r>
            <w:r w:rsidRPr="00A407DA">
              <w:rPr>
                <w:rFonts w:hAnsi="標楷體"/>
                <w:snapToGrid/>
                <w:color w:val="000000"/>
                <w:sz w:val="24"/>
                <w:szCs w:val="24"/>
              </w:rPr>
              <w:t>,553</w:t>
            </w:r>
          </w:p>
        </w:tc>
        <w:tc>
          <w:tcPr>
            <w:tcW w:w="1344"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5</w:t>
            </w:r>
            <w:r w:rsidRPr="00A407DA">
              <w:rPr>
                <w:rFonts w:hAnsi="標楷體"/>
                <w:snapToGrid/>
                <w:color w:val="000000"/>
                <w:sz w:val="24"/>
                <w:szCs w:val="24"/>
              </w:rPr>
              <w:t>,201</w:t>
            </w:r>
          </w:p>
        </w:tc>
        <w:tc>
          <w:tcPr>
            <w:tcW w:w="1063" w:type="dxa"/>
            <w:tcBorders>
              <w:top w:val="single" w:sz="4" w:space="0" w:color="auto"/>
              <w:bottom w:val="single" w:sz="4"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93.66</w:t>
            </w:r>
          </w:p>
        </w:tc>
        <w:tc>
          <w:tcPr>
            <w:tcW w:w="1372"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52</w:t>
            </w:r>
          </w:p>
        </w:tc>
        <w:tc>
          <w:tcPr>
            <w:tcW w:w="840" w:type="dxa"/>
            <w:tcBorders>
              <w:top w:val="single" w:sz="4" w:space="0" w:color="auto"/>
              <w:bottom w:val="single" w:sz="4" w:space="0" w:color="auto"/>
              <w:right w:val="single" w:sz="12"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6.34</w:t>
            </w:r>
          </w:p>
        </w:tc>
      </w:tr>
      <w:tr w:rsidR="00A407DA" w:rsidRPr="0089509B" w:rsidTr="0028558F">
        <w:trPr>
          <w:trHeight w:val="255"/>
        </w:trPr>
        <w:tc>
          <w:tcPr>
            <w:tcW w:w="1764" w:type="dxa"/>
            <w:vMerge/>
            <w:shd w:val="clear" w:color="auto" w:fill="FFFFFF"/>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snapToGrid/>
                <w:sz w:val="24"/>
                <w:szCs w:val="24"/>
              </w:rPr>
              <w:t>111</w:t>
            </w:r>
          </w:p>
        </w:tc>
        <w:tc>
          <w:tcPr>
            <w:tcW w:w="131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70,994</w:t>
            </w:r>
          </w:p>
        </w:tc>
        <w:tc>
          <w:tcPr>
            <w:tcW w:w="1344"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2</w:t>
            </w:r>
            <w:r w:rsidRPr="00A407DA">
              <w:rPr>
                <w:rFonts w:hAnsi="標楷體"/>
                <w:snapToGrid/>
                <w:color w:val="000000"/>
                <w:sz w:val="24"/>
                <w:szCs w:val="24"/>
              </w:rPr>
              <w:t>49,262</w:t>
            </w:r>
          </w:p>
        </w:tc>
        <w:tc>
          <w:tcPr>
            <w:tcW w:w="1063" w:type="dxa"/>
            <w:tcBorders>
              <w:top w:val="single" w:sz="4" w:space="0" w:color="auto"/>
              <w:bottom w:val="single" w:sz="4"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145.77</w:t>
            </w:r>
          </w:p>
        </w:tc>
        <w:tc>
          <w:tcPr>
            <w:tcW w:w="1372"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w:t>
            </w:r>
          </w:p>
        </w:tc>
        <w:tc>
          <w:tcPr>
            <w:tcW w:w="840" w:type="dxa"/>
            <w:tcBorders>
              <w:top w:val="single" w:sz="4" w:space="0" w:color="auto"/>
              <w:bottom w:val="single" w:sz="4" w:space="0" w:color="auto"/>
              <w:right w:val="single" w:sz="12"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hint="eastAsia"/>
                <w:snapToGrid/>
                <w:color w:val="000000"/>
                <w:sz w:val="24"/>
                <w:szCs w:val="24"/>
              </w:rPr>
              <w:t>-</w:t>
            </w:r>
          </w:p>
        </w:tc>
      </w:tr>
      <w:tr w:rsidR="00A407DA" w:rsidRPr="0089509B" w:rsidTr="0028558F">
        <w:trPr>
          <w:trHeight w:val="255"/>
        </w:trPr>
        <w:tc>
          <w:tcPr>
            <w:tcW w:w="1764" w:type="dxa"/>
            <w:vMerge/>
            <w:shd w:val="clear" w:color="auto" w:fill="FFFFFF"/>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12</w:t>
            </w:r>
          </w:p>
        </w:tc>
        <w:tc>
          <w:tcPr>
            <w:tcW w:w="1316"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21,044</w:t>
            </w:r>
          </w:p>
        </w:tc>
        <w:tc>
          <w:tcPr>
            <w:tcW w:w="1344"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3</w:t>
            </w:r>
            <w:r w:rsidRPr="00A407DA">
              <w:rPr>
                <w:rFonts w:hAnsi="標楷體"/>
                <w:snapToGrid/>
                <w:color w:val="000000"/>
                <w:sz w:val="24"/>
                <w:szCs w:val="24"/>
              </w:rPr>
              <w:t>3,083</w:t>
            </w:r>
          </w:p>
        </w:tc>
        <w:tc>
          <w:tcPr>
            <w:tcW w:w="1063" w:type="dxa"/>
            <w:tcBorders>
              <w:top w:val="single" w:sz="4" w:space="0" w:color="auto"/>
              <w:bottom w:val="single" w:sz="4"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27.33</w:t>
            </w:r>
          </w:p>
        </w:tc>
        <w:tc>
          <w:tcPr>
            <w:tcW w:w="1372" w:type="dxa"/>
            <w:tcBorders>
              <w:top w:val="single" w:sz="4" w:space="0" w:color="auto"/>
              <w:bottom w:val="single" w:sz="4"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9</w:t>
            </w:r>
            <w:r w:rsidRPr="00A407DA">
              <w:rPr>
                <w:rFonts w:hAnsi="標楷體"/>
                <w:snapToGrid/>
                <w:color w:val="000000"/>
                <w:sz w:val="24"/>
                <w:szCs w:val="24"/>
              </w:rPr>
              <w:t>,692</w:t>
            </w:r>
          </w:p>
        </w:tc>
        <w:tc>
          <w:tcPr>
            <w:tcW w:w="840" w:type="dxa"/>
            <w:tcBorders>
              <w:top w:val="single" w:sz="4" w:space="0" w:color="auto"/>
              <w:bottom w:val="single" w:sz="4" w:space="0" w:color="auto"/>
              <w:right w:val="single" w:sz="12"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8.01</w:t>
            </w:r>
          </w:p>
        </w:tc>
      </w:tr>
      <w:tr w:rsidR="00A407DA" w:rsidRPr="0089509B" w:rsidTr="0028558F">
        <w:trPr>
          <w:trHeight w:val="255"/>
        </w:trPr>
        <w:tc>
          <w:tcPr>
            <w:tcW w:w="1764" w:type="dxa"/>
            <w:vMerge/>
            <w:tcBorders>
              <w:bottom w:val="single" w:sz="12" w:space="0" w:color="auto"/>
            </w:tcBorders>
            <w:shd w:val="clear" w:color="auto" w:fill="FFFFFF"/>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p>
        </w:tc>
        <w:tc>
          <w:tcPr>
            <w:tcW w:w="826" w:type="dxa"/>
            <w:tcBorders>
              <w:top w:val="single" w:sz="4" w:space="0" w:color="auto"/>
              <w:bottom w:val="single" w:sz="12"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rightChars="-20" w:right="-57" w:firstLineChars="0" w:firstLine="0"/>
              <w:jc w:val="center"/>
              <w:rPr>
                <w:rFonts w:hAnsi="標楷體" w:hint="eastAsia"/>
                <w:snapToGrid/>
                <w:sz w:val="24"/>
                <w:szCs w:val="24"/>
              </w:rPr>
            </w:pPr>
            <w:r w:rsidRPr="00A407DA">
              <w:rPr>
                <w:rFonts w:hAnsi="標楷體" w:hint="eastAsia"/>
                <w:snapToGrid/>
                <w:sz w:val="24"/>
                <w:szCs w:val="24"/>
              </w:rPr>
              <w:t>1</w:t>
            </w:r>
            <w:r w:rsidRPr="00A407DA">
              <w:rPr>
                <w:rFonts w:hAnsi="標楷體"/>
                <w:snapToGrid/>
                <w:sz w:val="24"/>
                <w:szCs w:val="24"/>
              </w:rPr>
              <w:t>13</w:t>
            </w:r>
          </w:p>
        </w:tc>
        <w:tc>
          <w:tcPr>
            <w:tcW w:w="1316" w:type="dxa"/>
            <w:tcBorders>
              <w:top w:val="single" w:sz="4" w:space="0" w:color="auto"/>
              <w:bottom w:val="single" w:sz="12"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2</w:t>
            </w:r>
            <w:r w:rsidRPr="00A407DA">
              <w:rPr>
                <w:rFonts w:hAnsi="標楷體"/>
                <w:snapToGrid/>
                <w:color w:val="000000"/>
                <w:sz w:val="24"/>
                <w:szCs w:val="24"/>
              </w:rPr>
              <w:t>62,605</w:t>
            </w:r>
          </w:p>
        </w:tc>
        <w:tc>
          <w:tcPr>
            <w:tcW w:w="1344" w:type="dxa"/>
            <w:tcBorders>
              <w:top w:val="single" w:sz="4" w:space="0" w:color="auto"/>
              <w:bottom w:val="single" w:sz="12"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55,236</w:t>
            </w:r>
          </w:p>
        </w:tc>
        <w:tc>
          <w:tcPr>
            <w:tcW w:w="1063" w:type="dxa"/>
            <w:tcBorders>
              <w:top w:val="single" w:sz="4" w:space="0" w:color="auto"/>
              <w:bottom w:val="single" w:sz="12"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59.11</w:t>
            </w:r>
          </w:p>
        </w:tc>
        <w:tc>
          <w:tcPr>
            <w:tcW w:w="1372" w:type="dxa"/>
            <w:tcBorders>
              <w:top w:val="single" w:sz="4" w:space="0" w:color="auto"/>
              <w:bottom w:val="single" w:sz="12" w:space="0" w:color="auto"/>
            </w:tcBorders>
            <w:shd w:val="clear" w:color="auto" w:fill="FFFFFF"/>
            <w:noWrap/>
            <w:vAlign w:val="center"/>
          </w:tcPr>
          <w:p w:rsidR="00A407DA" w:rsidRPr="00A407DA" w:rsidRDefault="00A407DA" w:rsidP="00E83AA4">
            <w:pPr>
              <w:overflowPunct w:val="0"/>
              <w:adjustRightInd w:val="0"/>
              <w:snapToGrid w:val="0"/>
              <w:spacing w:line="320" w:lineRule="exact"/>
              <w:ind w:leftChars="-20" w:left="-57" w:firstLineChars="0" w:firstLine="0"/>
              <w:jc w:val="right"/>
              <w:rPr>
                <w:rFonts w:hAnsi="標楷體" w:hint="eastAsia"/>
                <w:snapToGrid/>
                <w:color w:val="000000"/>
                <w:sz w:val="24"/>
                <w:szCs w:val="24"/>
              </w:rPr>
            </w:pPr>
            <w:r w:rsidRPr="00A407DA">
              <w:rPr>
                <w:rFonts w:hAnsi="標楷體" w:hint="eastAsia"/>
                <w:snapToGrid/>
                <w:color w:val="000000"/>
                <w:sz w:val="24"/>
                <w:szCs w:val="24"/>
              </w:rPr>
              <w:t>1</w:t>
            </w:r>
            <w:r w:rsidRPr="00A407DA">
              <w:rPr>
                <w:rFonts w:hAnsi="標楷體"/>
                <w:snapToGrid/>
                <w:color w:val="000000"/>
                <w:sz w:val="24"/>
                <w:szCs w:val="24"/>
              </w:rPr>
              <w:t>07,369</w:t>
            </w:r>
          </w:p>
        </w:tc>
        <w:tc>
          <w:tcPr>
            <w:tcW w:w="840" w:type="dxa"/>
            <w:tcBorders>
              <w:top w:val="single" w:sz="4" w:space="0" w:color="auto"/>
              <w:bottom w:val="single" w:sz="12" w:space="0" w:color="auto"/>
              <w:right w:val="single" w:sz="12" w:space="0" w:color="auto"/>
            </w:tcBorders>
            <w:shd w:val="clear" w:color="auto" w:fill="FFFFFF"/>
            <w:noWrap/>
          </w:tcPr>
          <w:p w:rsidR="00A407DA" w:rsidRPr="00A407DA" w:rsidRDefault="00A407DA" w:rsidP="00E83AA4">
            <w:pPr>
              <w:overflowPunct w:val="0"/>
              <w:adjustRightInd w:val="0"/>
              <w:snapToGrid w:val="0"/>
              <w:spacing w:line="320" w:lineRule="exact"/>
              <w:ind w:leftChars="-20" w:left="-57" w:firstLineChars="0" w:firstLine="0"/>
              <w:jc w:val="right"/>
              <w:rPr>
                <w:rFonts w:hAnsi="標楷體"/>
                <w:snapToGrid/>
                <w:color w:val="000000"/>
                <w:sz w:val="24"/>
                <w:szCs w:val="24"/>
              </w:rPr>
            </w:pPr>
            <w:r w:rsidRPr="00A407DA">
              <w:rPr>
                <w:rFonts w:hAnsi="標楷體"/>
                <w:snapToGrid/>
                <w:color w:val="000000"/>
                <w:sz w:val="24"/>
                <w:szCs w:val="24"/>
              </w:rPr>
              <w:t>40.89</w:t>
            </w:r>
          </w:p>
        </w:tc>
      </w:tr>
    </w:tbl>
    <w:p w:rsidR="004E6983" w:rsidRDefault="004E6983" w:rsidP="00E83AA4">
      <w:pPr>
        <w:widowControl/>
        <w:topLinePunct/>
        <w:adjustRightInd w:val="0"/>
        <w:snapToGrid w:val="0"/>
        <w:spacing w:line="280" w:lineRule="exact"/>
        <w:ind w:leftChars="0" w:left="1216" w:hangingChars="500" w:hanging="1216"/>
        <w:rPr>
          <w:rFonts w:hAnsi="標楷體"/>
          <w:sz w:val="24"/>
          <w:szCs w:val="24"/>
        </w:rPr>
      </w:pPr>
      <w:r w:rsidRPr="00C75607">
        <w:rPr>
          <w:rFonts w:hAnsi="標楷體" w:hint="eastAsia"/>
          <w:sz w:val="24"/>
          <w:szCs w:val="24"/>
        </w:rPr>
        <w:t>說　　明：</w:t>
      </w:r>
      <w:r w:rsidR="005024A6" w:rsidRPr="005024A6">
        <w:rPr>
          <w:rFonts w:hAnsi="標楷體" w:hint="eastAsia"/>
          <w:sz w:val="24"/>
          <w:szCs w:val="24"/>
        </w:rPr>
        <w:t>執行數含實支數及應付未付數。</w:t>
      </w:r>
    </w:p>
    <w:p w:rsidR="004E6983" w:rsidRPr="000F0EEC" w:rsidRDefault="004E6983" w:rsidP="00E83AA4">
      <w:pPr>
        <w:widowControl/>
        <w:topLinePunct/>
        <w:adjustRightInd w:val="0"/>
        <w:snapToGrid w:val="0"/>
        <w:spacing w:line="280" w:lineRule="exact"/>
        <w:ind w:leftChars="0" w:left="1216" w:hangingChars="500" w:hanging="1216"/>
        <w:rPr>
          <w:rFonts w:hAnsi="標楷體"/>
          <w:sz w:val="24"/>
          <w:szCs w:val="24"/>
        </w:rPr>
      </w:pPr>
      <w:r w:rsidRPr="000F0EEC">
        <w:rPr>
          <w:rFonts w:hAnsi="標楷體" w:hint="eastAsia"/>
          <w:sz w:val="24"/>
          <w:szCs w:val="24"/>
        </w:rPr>
        <w:t>資料來源：整理自民航基金</w:t>
      </w:r>
      <w:r w:rsidRPr="006934C2">
        <w:rPr>
          <w:rFonts w:hAnsi="標楷體" w:hint="eastAsia"/>
          <w:sz w:val="24"/>
          <w:szCs w:val="24"/>
        </w:rPr>
        <w:t>各該年度預算(案)、決算</w:t>
      </w:r>
      <w:r w:rsidRPr="000F0EEC">
        <w:rPr>
          <w:rFonts w:hAnsi="標楷體" w:hint="eastAsia"/>
          <w:sz w:val="24"/>
          <w:szCs w:val="24"/>
        </w:rPr>
        <w:t>及</w:t>
      </w:r>
      <w:r>
        <w:rPr>
          <w:rFonts w:hAnsi="標楷體" w:hint="eastAsia"/>
          <w:sz w:val="24"/>
          <w:szCs w:val="24"/>
        </w:rPr>
        <w:t>民航</w:t>
      </w:r>
      <w:r w:rsidRPr="000F0EEC">
        <w:rPr>
          <w:rFonts w:hAnsi="標楷體" w:hint="eastAsia"/>
          <w:sz w:val="24"/>
          <w:szCs w:val="24"/>
        </w:rPr>
        <w:t>局提供之資料；本中心製表。</w:t>
      </w:r>
    </w:p>
    <w:p w:rsidR="004E6983" w:rsidRPr="003142F0" w:rsidRDefault="004E6983" w:rsidP="00E83AA4">
      <w:pPr>
        <w:ind w:left="566" w:firstLine="566"/>
        <w:rPr>
          <w:rFonts w:hint="eastAsia"/>
        </w:rPr>
      </w:pPr>
      <w:r w:rsidRPr="00445B51">
        <w:rPr>
          <w:rFonts w:hint="eastAsia"/>
        </w:rPr>
        <w:t>綜上，</w:t>
      </w:r>
      <w:r>
        <w:rPr>
          <w:rFonts w:hint="eastAsia"/>
        </w:rPr>
        <w:t>民航基金</w:t>
      </w:r>
      <w:r w:rsidRPr="00445B51">
        <w:rPr>
          <w:rFonts w:hint="eastAsia"/>
        </w:rPr>
        <w:t>11</w:t>
      </w:r>
      <w:r w:rsidR="007440DF">
        <w:rPr>
          <w:rFonts w:hint="eastAsia"/>
        </w:rPr>
        <w:t>3</w:t>
      </w:r>
      <w:r w:rsidRPr="00445B51">
        <w:rPr>
          <w:rFonts w:hint="eastAsia"/>
        </w:rPr>
        <w:t>年度</w:t>
      </w:r>
      <w:r>
        <w:rPr>
          <w:rFonts w:hint="eastAsia"/>
        </w:rPr>
        <w:t>於</w:t>
      </w:r>
      <w:r w:rsidRPr="00F435AD">
        <w:rPr>
          <w:rFonts w:hint="eastAsia"/>
        </w:rPr>
        <w:t>「一般建築及設備計畫」項下，</w:t>
      </w:r>
      <w:r w:rsidR="00874BAF" w:rsidRPr="00874BAF">
        <w:rPr>
          <w:rFonts w:hint="eastAsia"/>
        </w:rPr>
        <w:t>部分計畫已逾原訂完工期限仍未結案，另有部分工程計畫因行政程序</w:t>
      </w:r>
      <w:r w:rsidR="00874BAF">
        <w:rPr>
          <w:rFonts w:hint="eastAsia"/>
        </w:rPr>
        <w:t>及</w:t>
      </w:r>
      <w:r w:rsidR="00874BAF" w:rsidRPr="00874BAF">
        <w:rPr>
          <w:rFonts w:hint="eastAsia"/>
        </w:rPr>
        <w:t>履約爭議等因素影響，致預算執行</w:t>
      </w:r>
      <w:r w:rsidR="00936670">
        <w:rPr>
          <w:rFonts w:hint="eastAsia"/>
        </w:rPr>
        <w:t>未如預期</w:t>
      </w:r>
      <w:r w:rsidR="005024A6" w:rsidRPr="005024A6">
        <w:rPr>
          <w:rFonts w:hint="eastAsia"/>
        </w:rPr>
        <w:t>，允宜審慎瞭解原因，妥為調整期程與資源配置，</w:t>
      </w:r>
      <w:r w:rsidR="00874BAF" w:rsidRPr="00874BAF">
        <w:rPr>
          <w:rFonts w:hint="eastAsia"/>
        </w:rPr>
        <w:t>提升預算執行效能</w:t>
      </w:r>
      <w:r w:rsidR="00874BAF">
        <w:rPr>
          <w:rFonts w:ascii="新細明體" w:eastAsia="新細明體" w:hAnsi="新細明體" w:hint="eastAsia"/>
        </w:rPr>
        <w:t>，</w:t>
      </w:r>
      <w:r w:rsidR="005024A6" w:rsidRPr="005024A6">
        <w:rPr>
          <w:rFonts w:hint="eastAsia"/>
        </w:rPr>
        <w:t>以確保整體建設效益得以落實</w:t>
      </w:r>
      <w:r w:rsidRPr="00445B51">
        <w:rPr>
          <w:rFonts w:hint="eastAsia"/>
        </w:rPr>
        <w:t>。</w:t>
      </w:r>
    </w:p>
    <w:p w:rsidR="00853A16" w:rsidRPr="00583888" w:rsidRDefault="00853A16" w:rsidP="00E83AA4">
      <w:pPr>
        <w:pStyle w:val="21"/>
        <w:ind w:left="850" w:firstLine="566"/>
        <w:rPr>
          <w:rFonts w:hAnsi="標楷體" w:hint="eastAsia"/>
        </w:rPr>
      </w:pPr>
    </w:p>
    <w:p w:rsidR="00F6368D" w:rsidRPr="00583888" w:rsidRDefault="00F6368D" w:rsidP="009D7220">
      <w:pPr>
        <w:pStyle w:val="14"/>
        <w:ind w:left="567" w:hanging="567"/>
        <w:rPr>
          <w:rFonts w:hAnsi="標楷體"/>
        </w:rPr>
      </w:pPr>
      <w:bookmarkStart w:id="12" w:name="_Toc531707914"/>
      <w:bookmarkStart w:id="13" w:name="_Toc149813291"/>
      <w:bookmarkStart w:id="14" w:name="_Toc194481508"/>
      <w:bookmarkStart w:id="15" w:name="_Toc224740412"/>
      <w:bookmarkEnd w:id="1"/>
      <w:r w:rsidRPr="00583888">
        <w:rPr>
          <w:rFonts w:hAnsi="標楷體" w:hint="eastAsia"/>
        </w:rPr>
        <w:t>二、</w:t>
      </w:r>
      <w:bookmarkEnd w:id="12"/>
      <w:bookmarkEnd w:id="13"/>
      <w:bookmarkEnd w:id="14"/>
      <w:r w:rsidR="00AA2F0C" w:rsidRPr="00AA2F0C">
        <w:rPr>
          <w:rFonts w:hAnsi="標楷體" w:hint="eastAsia"/>
        </w:rPr>
        <w:t>國道通行費</w:t>
      </w:r>
      <w:r w:rsidR="00F20677" w:rsidRPr="00F20677">
        <w:rPr>
          <w:rFonts w:hAnsi="標楷體" w:hint="eastAsia"/>
        </w:rPr>
        <w:t>逾期欠費及待退還儲值金均逐年攀升，</w:t>
      </w:r>
      <w:r w:rsidR="00AA2F0C" w:rsidRPr="00AA2F0C">
        <w:rPr>
          <w:rFonts w:hAnsi="標楷體" w:hint="eastAsia"/>
        </w:rPr>
        <w:t>允宜研謀改善</w:t>
      </w:r>
      <w:r w:rsidR="00936670">
        <w:rPr>
          <w:rFonts w:hAnsi="標楷體" w:hint="eastAsia"/>
        </w:rPr>
        <w:t>收費制度</w:t>
      </w:r>
      <w:r w:rsidR="00AA2F0C" w:rsidRPr="00AA2F0C">
        <w:rPr>
          <w:rFonts w:hAnsi="標楷體" w:hint="eastAsia"/>
        </w:rPr>
        <w:t>，</w:t>
      </w:r>
      <w:r w:rsidR="008667F6" w:rsidRPr="008667F6">
        <w:rPr>
          <w:rFonts w:hAnsi="標楷體" w:hint="eastAsia"/>
        </w:rPr>
        <w:t>俾兼顧</w:t>
      </w:r>
      <w:r w:rsidR="00936670">
        <w:rPr>
          <w:rFonts w:hAnsi="標楷體" w:hint="eastAsia"/>
        </w:rPr>
        <w:t>國道</w:t>
      </w:r>
      <w:r w:rsidR="008667F6" w:rsidRPr="008667F6">
        <w:rPr>
          <w:rFonts w:hAnsi="標楷體" w:hint="eastAsia"/>
        </w:rPr>
        <w:t>基金財源穩定與用路人權益保障</w:t>
      </w:r>
      <w:bookmarkEnd w:id="15"/>
    </w:p>
    <w:p w:rsidR="00F6368D" w:rsidRPr="00583888" w:rsidRDefault="00F6368D" w:rsidP="00E83AA4">
      <w:pPr>
        <w:ind w:left="566" w:firstLine="566"/>
        <w:rPr>
          <w:rFonts w:hAnsi="標楷體"/>
          <w:b/>
        </w:rPr>
      </w:pPr>
      <w:r w:rsidRPr="00583888">
        <w:rPr>
          <w:rFonts w:hAnsi="標楷體" w:hint="eastAsia"/>
        </w:rPr>
        <w:t>國道公路建設管理基金(以下簡稱國道基金)11</w:t>
      </w:r>
      <w:r w:rsidR="00AA2F0C">
        <w:rPr>
          <w:rFonts w:hAnsi="標楷體"/>
        </w:rPr>
        <w:t>3</w:t>
      </w:r>
      <w:r w:rsidRPr="00583888">
        <w:rPr>
          <w:rFonts w:hAnsi="標楷體" w:hint="eastAsia"/>
        </w:rPr>
        <w:t>年</w:t>
      </w:r>
      <w:r w:rsidR="00247607">
        <w:rPr>
          <w:rFonts w:hAnsi="標楷體" w:hint="eastAsia"/>
        </w:rPr>
        <w:t>度</w:t>
      </w:r>
      <w:r w:rsidRPr="00583888">
        <w:rPr>
          <w:rFonts w:hAnsi="標楷體" w:hint="eastAsia"/>
        </w:rPr>
        <w:t>「</w:t>
      </w:r>
      <w:r w:rsidR="00247607">
        <w:rPr>
          <w:rFonts w:hAnsi="標楷體" w:hint="eastAsia"/>
        </w:rPr>
        <w:t>通行費收入</w:t>
      </w:r>
      <w:r w:rsidRPr="00583888">
        <w:rPr>
          <w:rFonts w:hAnsi="標楷體" w:hint="eastAsia"/>
        </w:rPr>
        <w:t>」</w:t>
      </w:r>
      <w:r w:rsidR="0094227B">
        <w:rPr>
          <w:rFonts w:hAnsi="標楷體" w:hint="eastAsia"/>
        </w:rPr>
        <w:t>預算數233</w:t>
      </w:r>
      <w:r w:rsidR="0094227B" w:rsidRPr="0094227B">
        <w:rPr>
          <w:rFonts w:hAnsi="標楷體" w:hint="eastAsia"/>
        </w:rPr>
        <w:t>億</w:t>
      </w:r>
      <w:r w:rsidR="0094227B">
        <w:rPr>
          <w:rFonts w:hAnsi="標楷體" w:hint="eastAsia"/>
        </w:rPr>
        <w:t>元</w:t>
      </w:r>
      <w:r w:rsidR="0094227B">
        <w:rPr>
          <w:rFonts w:ascii="新細明體" w:eastAsia="新細明體" w:hAnsi="新細明體" w:hint="eastAsia"/>
        </w:rPr>
        <w:t>，</w:t>
      </w:r>
      <w:r w:rsidR="004B6414">
        <w:rPr>
          <w:rFonts w:hAnsi="標楷體" w:hint="eastAsia"/>
        </w:rPr>
        <w:t>決算數</w:t>
      </w:r>
      <w:r w:rsidR="00247607">
        <w:rPr>
          <w:rFonts w:hAnsi="標楷體" w:hint="eastAsia"/>
        </w:rPr>
        <w:t>253億5</w:t>
      </w:r>
      <w:r w:rsidR="00247607">
        <w:rPr>
          <w:rFonts w:hAnsi="標楷體"/>
        </w:rPr>
        <w:t>,</w:t>
      </w:r>
      <w:r w:rsidR="00247607">
        <w:rPr>
          <w:rFonts w:hAnsi="標楷體" w:hint="eastAsia"/>
        </w:rPr>
        <w:t>454萬9</w:t>
      </w:r>
      <w:r w:rsidRPr="00583888">
        <w:rPr>
          <w:rFonts w:hAnsi="標楷體" w:hint="eastAsia"/>
        </w:rPr>
        <w:t>千元，較11</w:t>
      </w:r>
      <w:r w:rsidR="00247607">
        <w:rPr>
          <w:rFonts w:hAnsi="標楷體" w:hint="eastAsia"/>
        </w:rPr>
        <w:t>2</w:t>
      </w:r>
      <w:r w:rsidRPr="00583888">
        <w:rPr>
          <w:rFonts w:hAnsi="標楷體" w:hint="eastAsia"/>
        </w:rPr>
        <w:t>年度</w:t>
      </w:r>
      <w:r w:rsidR="0094227B">
        <w:rPr>
          <w:rFonts w:hAnsi="標楷體" w:hint="eastAsia"/>
        </w:rPr>
        <w:t>決算數</w:t>
      </w:r>
      <w:r w:rsidR="00FF41BA">
        <w:rPr>
          <w:rFonts w:hAnsi="標楷體" w:hint="eastAsia"/>
        </w:rPr>
        <w:t>減少</w:t>
      </w:r>
      <w:r w:rsidRPr="00583888">
        <w:rPr>
          <w:rFonts w:hAnsi="標楷體" w:hint="eastAsia"/>
        </w:rPr>
        <w:t>1億</w:t>
      </w:r>
      <w:r w:rsidR="00FF41BA">
        <w:rPr>
          <w:rFonts w:hAnsi="標楷體" w:hint="eastAsia"/>
        </w:rPr>
        <w:t>6</w:t>
      </w:r>
      <w:r w:rsidRPr="00583888">
        <w:rPr>
          <w:rFonts w:hAnsi="標楷體"/>
        </w:rPr>
        <w:t>,</w:t>
      </w:r>
      <w:r w:rsidR="00FF41BA">
        <w:rPr>
          <w:rFonts w:hAnsi="標楷體" w:hint="eastAsia"/>
        </w:rPr>
        <w:t>032</w:t>
      </w:r>
      <w:r w:rsidRPr="00583888">
        <w:rPr>
          <w:rFonts w:hAnsi="標楷體" w:hint="eastAsia"/>
        </w:rPr>
        <w:t>萬</w:t>
      </w:r>
      <w:r w:rsidR="00FF41BA">
        <w:rPr>
          <w:rFonts w:hAnsi="標楷體" w:hint="eastAsia"/>
        </w:rPr>
        <w:t>5</w:t>
      </w:r>
      <w:r w:rsidRPr="00583888">
        <w:rPr>
          <w:rFonts w:hAnsi="標楷體" w:hint="eastAsia"/>
        </w:rPr>
        <w:t>千元。經查：</w:t>
      </w:r>
    </w:p>
    <w:p w:rsidR="00FF41BA" w:rsidRDefault="00FF41BA" w:rsidP="00E83AA4">
      <w:pPr>
        <w:pStyle w:val="a4"/>
        <w:ind w:left="849" w:hanging="283"/>
        <w:rPr>
          <w:rFonts w:hAnsi="標楷體"/>
          <w:b/>
          <w:bCs/>
        </w:rPr>
      </w:pPr>
      <w:r>
        <w:rPr>
          <w:rFonts w:hAnsi="標楷體" w:hint="eastAsia"/>
          <w:b/>
          <w:bCs/>
        </w:rPr>
        <w:t>(一)</w:t>
      </w:r>
      <w:r w:rsidR="00AB2E7C" w:rsidRPr="00AB2E7C">
        <w:rPr>
          <w:rFonts w:hAnsi="標楷體" w:hint="eastAsia"/>
          <w:b/>
          <w:bCs/>
        </w:rPr>
        <w:t>逾期欠費問題雖經多年催收，仍逐年攀升</w:t>
      </w:r>
      <w:r w:rsidR="00AB2E7C">
        <w:rPr>
          <w:rFonts w:ascii="新細明體" w:eastAsia="新細明體" w:hAnsi="新細明體" w:hint="eastAsia"/>
          <w:b/>
          <w:bCs/>
        </w:rPr>
        <w:t>，</w:t>
      </w:r>
      <w:r w:rsidR="00AB2E7C" w:rsidRPr="00AB2E7C">
        <w:rPr>
          <w:rFonts w:hAnsi="標楷體" w:hint="eastAsia"/>
          <w:b/>
          <w:bCs/>
        </w:rPr>
        <w:t>允宜研擬更有效欠費催收機制，俾維基金財源</w:t>
      </w:r>
    </w:p>
    <w:p w:rsidR="00FF41BA" w:rsidRDefault="00FF41BA" w:rsidP="00E83AA4">
      <w:pPr>
        <w:pStyle w:val="21"/>
        <w:ind w:left="850" w:firstLine="566"/>
        <w:rPr>
          <w:rFonts w:hAnsi="標楷體"/>
        </w:rPr>
      </w:pPr>
      <w:r w:rsidRPr="00761716">
        <w:rPr>
          <w:rFonts w:hAnsi="標楷體" w:hint="eastAsia"/>
        </w:rPr>
        <w:t>國道高速公路自102年12月30日改採以車輛歸戶方式</w:t>
      </w:r>
      <w:r w:rsidR="00090B97">
        <w:rPr>
          <w:rFonts w:ascii="新細明體" w:eastAsia="新細明體" w:hAnsi="新細明體" w:hint="eastAsia"/>
        </w:rPr>
        <w:t>，</w:t>
      </w:r>
      <w:r w:rsidRPr="00761716">
        <w:rPr>
          <w:rFonts w:hAnsi="標楷體" w:hint="eastAsia"/>
        </w:rPr>
        <w:t>按車輛行駛里程計費</w:t>
      </w:r>
      <w:r>
        <w:rPr>
          <w:rFonts w:ascii="新細明體" w:eastAsia="新細明體" w:hAnsi="新細明體" w:hint="eastAsia"/>
        </w:rPr>
        <w:t>，</w:t>
      </w:r>
      <w:r w:rsidR="00936670" w:rsidRPr="00951DF9">
        <w:rPr>
          <w:rFonts w:hAnsi="標楷體" w:hint="eastAsia"/>
        </w:rPr>
        <w:t>為</w:t>
      </w:r>
      <w:r w:rsidR="00936670">
        <w:rPr>
          <w:rFonts w:hAnsi="標楷體" w:hint="eastAsia"/>
        </w:rPr>
        <w:t>增進</w:t>
      </w:r>
      <w:r w:rsidR="00936670" w:rsidRPr="00951DF9">
        <w:rPr>
          <w:rFonts w:hAnsi="標楷體" w:hint="eastAsia"/>
        </w:rPr>
        <w:t>國道用路人繳費便</w:t>
      </w:r>
      <w:r w:rsidR="00936670">
        <w:rPr>
          <w:rFonts w:hAnsi="標楷體" w:hint="eastAsia"/>
        </w:rPr>
        <w:t>利</w:t>
      </w:r>
      <w:r w:rsidR="00936670" w:rsidRPr="00951DF9">
        <w:rPr>
          <w:rFonts w:hAnsi="標楷體" w:hint="eastAsia"/>
        </w:rPr>
        <w:t>性</w:t>
      </w:r>
      <w:r w:rsidR="00936670">
        <w:rPr>
          <w:rFonts w:ascii="新細明體" w:eastAsia="新細明體" w:hAnsi="新細明體" w:hint="eastAsia"/>
        </w:rPr>
        <w:t>，</w:t>
      </w:r>
      <w:r w:rsidRPr="00185905">
        <w:rPr>
          <w:rFonts w:hAnsi="標楷體" w:hint="eastAsia"/>
        </w:rPr>
        <w:t>交通部高速公路局(以下簡稱高公局)</w:t>
      </w:r>
      <w:r w:rsidRPr="00951DF9">
        <w:rPr>
          <w:rFonts w:hAnsi="標楷體" w:hint="eastAsia"/>
        </w:rPr>
        <w:t>提供多元繳費管道</w:t>
      </w:r>
      <w:r w:rsidR="007A3088">
        <w:rPr>
          <w:rFonts w:hAnsi="標楷體" w:hint="eastAsia"/>
        </w:rPr>
        <w:t>及</w:t>
      </w:r>
      <w:r w:rsidR="007A3088" w:rsidRPr="007A3088">
        <w:rPr>
          <w:rFonts w:hAnsi="標楷體" w:hint="eastAsia"/>
        </w:rPr>
        <w:t>預儲帳戶機制。惟制度實施多年</w:t>
      </w:r>
      <w:r w:rsidRPr="007A3088">
        <w:rPr>
          <w:rFonts w:hAnsi="標楷體" w:hint="eastAsia"/>
        </w:rPr>
        <w:t>，</w:t>
      </w:r>
      <w:r w:rsidR="007A3088" w:rsidRPr="007A3088">
        <w:rPr>
          <w:rFonts w:hAnsi="標楷體" w:hint="eastAsia"/>
        </w:rPr>
        <w:t>通行費逾期欠費情形仍未見改善，截至113年底累計欠費金額已攀升至13</w:t>
      </w:r>
      <w:r w:rsidR="002A3DD2">
        <w:rPr>
          <w:rFonts w:hAnsi="標楷體" w:hint="eastAsia"/>
        </w:rPr>
        <w:t>.26</w:t>
      </w:r>
      <w:r w:rsidR="007A3088" w:rsidRPr="007A3088">
        <w:rPr>
          <w:rFonts w:hAnsi="標楷體" w:hint="eastAsia"/>
        </w:rPr>
        <w:t>億元，較108年底8</w:t>
      </w:r>
      <w:r w:rsidR="002A3DD2">
        <w:rPr>
          <w:rFonts w:hAnsi="標楷體" w:hint="eastAsia"/>
        </w:rPr>
        <w:t>.77</w:t>
      </w:r>
      <w:r w:rsidR="007A3088" w:rsidRPr="007A3088">
        <w:rPr>
          <w:rFonts w:hAnsi="標楷體" w:hint="eastAsia"/>
        </w:rPr>
        <w:t>億元</w:t>
      </w:r>
      <w:r w:rsidR="002A3DD2">
        <w:rPr>
          <w:rFonts w:ascii="新細明體" w:eastAsia="新細明體" w:hAnsi="新細明體" w:hint="eastAsia"/>
        </w:rPr>
        <w:t>，</w:t>
      </w:r>
      <w:r w:rsidR="007A3088" w:rsidRPr="007A3088">
        <w:rPr>
          <w:rFonts w:hAnsi="標楷體" w:hint="eastAsia"/>
        </w:rPr>
        <w:t>增加逾4</w:t>
      </w:r>
      <w:r w:rsidR="002A3DD2">
        <w:rPr>
          <w:rFonts w:hAnsi="標楷體"/>
        </w:rPr>
        <w:t>.49</w:t>
      </w:r>
      <w:r w:rsidR="007A3088" w:rsidRPr="007A3088">
        <w:rPr>
          <w:rFonts w:hAnsi="標楷體" w:hint="eastAsia"/>
        </w:rPr>
        <w:t>億元</w:t>
      </w:r>
      <w:r w:rsidR="00AB1DF3">
        <w:rPr>
          <w:rFonts w:hAnsi="標楷體" w:hint="eastAsia"/>
        </w:rPr>
        <w:t>(詳表1)</w:t>
      </w:r>
      <w:r w:rsidR="00231E3C" w:rsidRPr="00231E3C">
        <w:rPr>
          <w:rFonts w:hAnsi="標楷體" w:hint="eastAsia"/>
        </w:rPr>
        <w:t>，顯示未補繳逃欠費與日俱增，允宜檢討欠費催收作業及管控機制之有效性，以提升通行費逾期欠費催收成效</w:t>
      </w:r>
      <w:r w:rsidR="007A3088">
        <w:rPr>
          <w:rFonts w:ascii="新細明體" w:eastAsia="新細明體" w:hAnsi="新細明體" w:hint="eastAsia"/>
        </w:rPr>
        <w:t>，</w:t>
      </w:r>
      <w:r w:rsidR="007A3088">
        <w:rPr>
          <w:rFonts w:hAnsi="標楷體" w:hint="eastAsia"/>
        </w:rPr>
        <w:t>並</w:t>
      </w:r>
      <w:r w:rsidR="00231E3C" w:rsidRPr="00231E3C">
        <w:rPr>
          <w:rFonts w:hAnsi="標楷體" w:hint="eastAsia"/>
        </w:rPr>
        <w:t>減少新增欠費案件，俾維基金財源穩健。</w:t>
      </w:r>
    </w:p>
    <w:p w:rsidR="00AB1DF3" w:rsidRDefault="00AB1DF3" w:rsidP="00E83AA4">
      <w:pPr>
        <w:widowControl/>
        <w:spacing w:line="240" w:lineRule="auto"/>
        <w:ind w:leftChars="-9" w:left="-25" w:rightChars="-50" w:right="-142" w:firstLineChars="0" w:firstLine="0"/>
        <w:jc w:val="left"/>
        <w:rPr>
          <w:rFonts w:hAnsi="標楷體" w:hint="eastAsia"/>
          <w:spacing w:val="-5"/>
          <w:kern w:val="0"/>
          <w:sz w:val="24"/>
          <w:szCs w:val="24"/>
        </w:rPr>
      </w:pPr>
      <w:r w:rsidRPr="00583888">
        <w:rPr>
          <w:rFonts w:hAnsi="標楷體" w:hint="eastAsia"/>
          <w:b/>
        </w:rPr>
        <w:t>表1</w:t>
      </w:r>
      <w:r w:rsidRPr="00583888">
        <w:rPr>
          <w:rFonts w:hAnsi="標楷體" w:hint="eastAsia"/>
        </w:rPr>
        <w:t xml:space="preserve">　</w:t>
      </w:r>
      <w:r w:rsidR="00933261">
        <w:rPr>
          <w:rFonts w:hAnsi="標楷體" w:hint="eastAsia"/>
          <w:b/>
        </w:rPr>
        <w:t>國道基金</w:t>
      </w:r>
      <w:r>
        <w:rPr>
          <w:rFonts w:hAnsi="標楷體" w:hint="eastAsia"/>
          <w:b/>
        </w:rPr>
        <w:t>108</w:t>
      </w:r>
      <w:r>
        <w:rPr>
          <w:rFonts w:hAnsi="標楷體" w:hint="eastAsia"/>
          <w:b/>
          <w:bCs/>
        </w:rPr>
        <w:t>至113年底</w:t>
      </w:r>
      <w:r>
        <w:rPr>
          <w:rFonts w:hAnsi="標楷體" w:hint="eastAsia"/>
          <w:b/>
        </w:rPr>
        <w:t>通行費逾期欠費統計表</w:t>
      </w:r>
      <w:r>
        <w:rPr>
          <w:rFonts w:hAnsi="標楷體" w:hint="eastAsia"/>
          <w:spacing w:val="-5"/>
          <w:kern w:val="0"/>
          <w:sz w:val="24"/>
          <w:szCs w:val="24"/>
        </w:rPr>
        <w:t>單位：</w:t>
      </w:r>
      <w:r>
        <w:rPr>
          <w:rFonts w:hAnsi="標楷體" w:hint="eastAsia"/>
          <w:sz w:val="24"/>
          <w:szCs w:val="24"/>
        </w:rPr>
        <w:t>新臺幣</w:t>
      </w:r>
      <w:r>
        <w:rPr>
          <w:rFonts w:hAnsi="標楷體" w:hint="eastAsia"/>
          <w:spacing w:val="-5"/>
          <w:kern w:val="0"/>
          <w:sz w:val="24"/>
          <w:szCs w:val="24"/>
        </w:rPr>
        <w:t>千元</w:t>
      </w:r>
    </w:p>
    <w:tbl>
      <w:tblPr>
        <w:tblW w:w="8533"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74"/>
        <w:gridCol w:w="1159"/>
        <w:gridCol w:w="1160"/>
        <w:gridCol w:w="1160"/>
        <w:gridCol w:w="1160"/>
        <w:gridCol w:w="1160"/>
        <w:gridCol w:w="1160"/>
      </w:tblGrid>
      <w:tr w:rsidR="00AB1DF3" w:rsidRPr="00AB1DF3" w:rsidTr="004E446F">
        <w:trPr>
          <w:tblHeader/>
        </w:trPr>
        <w:tc>
          <w:tcPr>
            <w:tcW w:w="1574" w:type="dxa"/>
            <w:tcBorders>
              <w:top w:val="single" w:sz="12" w:space="0" w:color="auto"/>
              <w:left w:val="single" w:sz="12"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項目</w:t>
            </w:r>
          </w:p>
        </w:tc>
        <w:tc>
          <w:tcPr>
            <w:tcW w:w="1159"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108年底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109年底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110年底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111年底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112年底</w:t>
            </w:r>
          </w:p>
        </w:tc>
        <w:tc>
          <w:tcPr>
            <w:tcW w:w="1160" w:type="dxa"/>
            <w:tcBorders>
              <w:top w:val="single" w:sz="12" w:space="0" w:color="auto"/>
              <w:left w:val="single" w:sz="4" w:space="0" w:color="auto"/>
              <w:bottom w:val="double" w:sz="4" w:space="0" w:color="auto"/>
              <w:right w:val="single" w:sz="12" w:space="0" w:color="auto"/>
            </w:tcBorders>
            <w:hideMark/>
          </w:tcPr>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113年底</w:t>
            </w:r>
          </w:p>
        </w:tc>
      </w:tr>
      <w:tr w:rsidR="00AB1DF3" w:rsidRPr="00AB1DF3" w:rsidTr="004E446F">
        <w:tc>
          <w:tcPr>
            <w:tcW w:w="1574" w:type="dxa"/>
            <w:tcBorders>
              <w:top w:val="double" w:sz="4" w:space="0" w:color="auto"/>
              <w:left w:val="single" w:sz="12" w:space="0" w:color="auto"/>
              <w:bottom w:val="single" w:sz="4" w:space="0" w:color="auto"/>
              <w:right w:val="single" w:sz="4" w:space="0" w:color="auto"/>
            </w:tcBorders>
            <w:vAlign w:val="center"/>
            <w:hideMark/>
          </w:tcPr>
          <w:p w:rsidR="00AB1DF3" w:rsidRPr="004E446F"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sidRPr="004E446F">
              <w:rPr>
                <w:rFonts w:hAnsi="標楷體" w:hint="eastAsia"/>
                <w:color w:val="000000"/>
                <w:spacing w:val="-20"/>
                <w:kern w:val="0"/>
                <w:sz w:val="24"/>
              </w:rPr>
              <w:t>計次收費</w:t>
            </w:r>
          </w:p>
          <w:p w:rsidR="00AB1DF3"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Pr>
                <w:rFonts w:hAnsi="標楷體" w:hint="eastAsia"/>
                <w:color w:val="000000"/>
                <w:spacing w:val="-20"/>
                <w:kern w:val="0"/>
                <w:sz w:val="24"/>
              </w:rPr>
              <w:t>(95至102年底)</w:t>
            </w:r>
          </w:p>
        </w:tc>
        <w:tc>
          <w:tcPr>
            <w:tcW w:w="1159"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17,356</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15,274</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13,871</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12,694</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11,817</w:t>
            </w:r>
          </w:p>
        </w:tc>
        <w:tc>
          <w:tcPr>
            <w:tcW w:w="1160" w:type="dxa"/>
            <w:tcBorders>
              <w:top w:val="double" w:sz="4" w:space="0" w:color="auto"/>
              <w:left w:val="single" w:sz="4" w:space="0" w:color="auto"/>
              <w:bottom w:val="single" w:sz="4" w:space="0" w:color="auto"/>
              <w:right w:val="single" w:sz="12"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11,228</w:t>
            </w:r>
          </w:p>
        </w:tc>
      </w:tr>
      <w:tr w:rsidR="00187E5F" w:rsidRPr="00AB1DF3" w:rsidTr="004E446F">
        <w:trPr>
          <w:trHeight w:val="388"/>
        </w:trPr>
        <w:tc>
          <w:tcPr>
            <w:tcW w:w="1574" w:type="dxa"/>
            <w:tcBorders>
              <w:top w:val="single" w:sz="4" w:space="0" w:color="auto"/>
              <w:left w:val="single" w:sz="12" w:space="0" w:color="auto"/>
              <w:bottom w:val="single" w:sz="4" w:space="0" w:color="auto"/>
              <w:right w:val="single" w:sz="4" w:space="0" w:color="auto"/>
            </w:tcBorders>
            <w:vAlign w:val="center"/>
            <w:hideMark/>
          </w:tcPr>
          <w:p w:rsidR="00187E5F" w:rsidRPr="004E446F" w:rsidRDefault="00187E5F" w:rsidP="00E83AA4">
            <w:pPr>
              <w:spacing w:line="400" w:lineRule="exact"/>
              <w:ind w:leftChars="-25" w:left="-71" w:rightChars="-25" w:right="-71" w:firstLineChars="0" w:firstLine="0"/>
              <w:jc w:val="left"/>
              <w:rPr>
                <w:rFonts w:hAnsi="標楷體" w:hint="eastAsia"/>
                <w:color w:val="000000"/>
                <w:spacing w:val="-20"/>
                <w:kern w:val="0"/>
                <w:sz w:val="24"/>
              </w:rPr>
            </w:pPr>
            <w:r w:rsidRPr="004E446F">
              <w:rPr>
                <w:rFonts w:hAnsi="標楷體" w:hint="eastAsia"/>
                <w:color w:val="000000"/>
                <w:spacing w:val="-20"/>
                <w:kern w:val="0"/>
                <w:sz w:val="24"/>
              </w:rPr>
              <w:t>計程收費</w:t>
            </w:r>
          </w:p>
        </w:tc>
        <w:tc>
          <w:tcPr>
            <w:tcW w:w="1159"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859,666</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919,438</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1,004,727</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1,063,749</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1,176,375</w:t>
            </w:r>
          </w:p>
        </w:tc>
        <w:tc>
          <w:tcPr>
            <w:tcW w:w="1160" w:type="dxa"/>
            <w:tcBorders>
              <w:top w:val="single" w:sz="4" w:space="0" w:color="auto"/>
              <w:left w:val="single" w:sz="4" w:space="0" w:color="auto"/>
              <w:bottom w:val="single" w:sz="4" w:space="0" w:color="auto"/>
              <w:right w:val="single" w:sz="12" w:space="0" w:color="auto"/>
            </w:tcBorders>
            <w:hideMark/>
          </w:tcPr>
          <w:p w:rsidR="00187E5F" w:rsidRDefault="00187E5F" w:rsidP="00E83AA4">
            <w:pPr>
              <w:spacing w:line="400" w:lineRule="exact"/>
              <w:ind w:leftChars="-25" w:left="-71" w:rightChars="-25" w:right="-71" w:firstLineChars="0" w:firstLine="0"/>
              <w:jc w:val="right"/>
              <w:rPr>
                <w:rFonts w:hAnsi="標楷體" w:hint="eastAsia"/>
                <w:spacing w:val="-20"/>
                <w:kern w:val="0"/>
                <w:sz w:val="24"/>
                <w:szCs w:val="24"/>
              </w:rPr>
            </w:pPr>
            <w:r w:rsidRPr="00187E5F">
              <w:rPr>
                <w:rFonts w:hAnsi="標楷體"/>
                <w:spacing w:val="-20"/>
                <w:kern w:val="0"/>
                <w:sz w:val="24"/>
                <w:szCs w:val="24"/>
              </w:rPr>
              <w:t>1,315,155</w:t>
            </w:r>
          </w:p>
        </w:tc>
      </w:tr>
      <w:tr w:rsidR="00187E5F" w:rsidRPr="00AB1DF3" w:rsidTr="004E446F">
        <w:trPr>
          <w:trHeight w:val="407"/>
        </w:trPr>
        <w:tc>
          <w:tcPr>
            <w:tcW w:w="1574" w:type="dxa"/>
            <w:tcBorders>
              <w:top w:val="single" w:sz="4" w:space="0" w:color="auto"/>
              <w:left w:val="single" w:sz="12"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left"/>
              <w:rPr>
                <w:rFonts w:hAnsi="標楷體" w:hint="eastAsia"/>
                <w:b/>
                <w:bCs/>
                <w:color w:val="000000"/>
                <w:spacing w:val="-20"/>
                <w:kern w:val="0"/>
                <w:sz w:val="24"/>
              </w:rPr>
            </w:pPr>
            <w:r>
              <w:rPr>
                <w:rFonts w:hAnsi="標楷體" w:hint="eastAsia"/>
                <w:b/>
                <w:bCs/>
                <w:color w:val="000000"/>
                <w:spacing w:val="-20"/>
                <w:kern w:val="0"/>
                <w:sz w:val="24"/>
              </w:rPr>
              <w:t>合計</w:t>
            </w:r>
          </w:p>
        </w:tc>
        <w:tc>
          <w:tcPr>
            <w:tcW w:w="1159"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877,022</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934,71</w:t>
            </w:r>
            <w:r>
              <w:rPr>
                <w:rFonts w:hAnsi="標楷體" w:hint="eastAsia"/>
                <w:b/>
                <w:bCs/>
                <w:spacing w:val="-20"/>
                <w:kern w:val="0"/>
                <w:sz w:val="24"/>
                <w:szCs w:val="24"/>
                <w:lang w:val="x-none"/>
              </w:rPr>
              <w:t>2</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1,018,598</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1,076,44</w:t>
            </w:r>
            <w:r>
              <w:rPr>
                <w:rFonts w:hAnsi="標楷體" w:hint="eastAsia"/>
                <w:b/>
                <w:bCs/>
                <w:spacing w:val="-20"/>
                <w:kern w:val="0"/>
                <w:sz w:val="24"/>
                <w:szCs w:val="24"/>
                <w:lang w:val="x-none"/>
              </w:rPr>
              <w:t>3</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spacing w:val="-20"/>
                <w:kern w:val="0"/>
                <w:sz w:val="24"/>
                <w:szCs w:val="24"/>
              </w:rPr>
            </w:pPr>
            <w:r>
              <w:rPr>
                <w:rFonts w:hAnsi="標楷體" w:hint="eastAsia"/>
                <w:b/>
                <w:bCs/>
                <w:spacing w:val="-20"/>
                <w:kern w:val="0"/>
                <w:sz w:val="24"/>
                <w:szCs w:val="24"/>
              </w:rPr>
              <w:t>1,188,192</w:t>
            </w:r>
          </w:p>
        </w:tc>
        <w:tc>
          <w:tcPr>
            <w:tcW w:w="1160" w:type="dxa"/>
            <w:tcBorders>
              <w:top w:val="single" w:sz="4" w:space="0" w:color="auto"/>
              <w:left w:val="single" w:sz="4" w:space="0" w:color="auto"/>
              <w:bottom w:val="single" w:sz="12" w:space="0" w:color="auto"/>
              <w:right w:val="single" w:sz="12" w:space="0" w:color="auto"/>
            </w:tcBorders>
            <w:hideMark/>
          </w:tcPr>
          <w:p w:rsidR="00187E5F" w:rsidRPr="00187E5F" w:rsidRDefault="00187E5F" w:rsidP="00E83AA4">
            <w:pPr>
              <w:spacing w:line="400" w:lineRule="exact"/>
              <w:ind w:leftChars="-25" w:left="-71" w:rightChars="-25" w:right="-71" w:firstLineChars="0" w:firstLine="0"/>
              <w:jc w:val="right"/>
              <w:rPr>
                <w:rFonts w:hAnsi="標楷體" w:hint="eastAsia"/>
                <w:b/>
                <w:bCs/>
                <w:spacing w:val="-20"/>
                <w:kern w:val="0"/>
                <w:sz w:val="24"/>
                <w:szCs w:val="24"/>
              </w:rPr>
            </w:pPr>
            <w:r w:rsidRPr="00187E5F">
              <w:rPr>
                <w:rFonts w:hAnsi="標楷體"/>
                <w:b/>
                <w:bCs/>
                <w:spacing w:val="-20"/>
                <w:kern w:val="0"/>
                <w:sz w:val="24"/>
                <w:szCs w:val="24"/>
              </w:rPr>
              <w:t>1,326,383</w:t>
            </w:r>
          </w:p>
        </w:tc>
      </w:tr>
    </w:tbl>
    <w:p w:rsidR="00AB1DF3" w:rsidRDefault="00AB1DF3" w:rsidP="00E83AA4">
      <w:pPr>
        <w:spacing w:line="280" w:lineRule="exact"/>
        <w:ind w:leftChars="0" w:left="0" w:firstLineChars="0" w:firstLine="0"/>
        <w:rPr>
          <w:rFonts w:hAnsi="標楷體" w:hint="eastAsia"/>
          <w:color w:val="000000"/>
          <w:sz w:val="24"/>
          <w:szCs w:val="24"/>
        </w:rPr>
      </w:pPr>
      <w:r>
        <w:rPr>
          <w:rFonts w:hAnsi="標楷體" w:hint="eastAsia"/>
          <w:color w:val="000000"/>
          <w:sz w:val="24"/>
        </w:rPr>
        <w:t>說</w:t>
      </w:r>
      <w:r>
        <w:rPr>
          <w:rFonts w:hAnsi="標楷體" w:hint="eastAsia"/>
          <w:sz w:val="24"/>
          <w:szCs w:val="24"/>
        </w:rPr>
        <w:t xml:space="preserve">　　</w:t>
      </w:r>
      <w:r>
        <w:rPr>
          <w:rFonts w:hAnsi="標楷體" w:hint="eastAsia"/>
          <w:color w:val="000000"/>
          <w:sz w:val="24"/>
        </w:rPr>
        <w:t>明：</w:t>
      </w:r>
      <w:r>
        <w:rPr>
          <w:rFonts w:hAnsi="標楷體" w:hint="eastAsia"/>
          <w:color w:val="000000"/>
          <w:sz w:val="24"/>
          <w:szCs w:val="24"/>
        </w:rPr>
        <w:t>1.計次收費累計至102年底逾期欠費計2,900萬6千元。</w:t>
      </w:r>
    </w:p>
    <w:p w:rsidR="00AB1DF3" w:rsidRDefault="00AB1DF3" w:rsidP="00E83AA4">
      <w:pPr>
        <w:spacing w:line="280" w:lineRule="exact"/>
        <w:ind w:leftChars="421" w:left="1435" w:hangingChars="100" w:hanging="243"/>
        <w:rPr>
          <w:rFonts w:hAnsi="標楷體" w:hint="eastAsia"/>
          <w:color w:val="000000"/>
          <w:sz w:val="24"/>
        </w:rPr>
      </w:pPr>
      <w:r>
        <w:rPr>
          <w:rFonts w:hAnsi="標楷體" w:hint="eastAsia"/>
          <w:color w:val="000000"/>
          <w:sz w:val="24"/>
          <w:szCs w:val="24"/>
        </w:rPr>
        <w:t>2.計程收費階段，用路人通行後約有近3個月自行繳費期間，未繳納者高公局寄發具行政處分性質通知，再給予約1個月繳納期限，仍未繳納者帳務上始列為「欠費」，故113年底結算之欠費其交易月份係至8月底。</w:t>
      </w:r>
    </w:p>
    <w:p w:rsidR="00231E3C" w:rsidRPr="00AB1DF3" w:rsidRDefault="00AB1DF3" w:rsidP="00E83AA4">
      <w:pPr>
        <w:spacing w:line="280" w:lineRule="exact"/>
        <w:ind w:leftChars="0" w:left="0" w:firstLineChars="0" w:firstLine="0"/>
        <w:rPr>
          <w:rFonts w:hAnsi="標楷體" w:hint="eastAsia"/>
          <w:b/>
          <w:bCs/>
        </w:rPr>
      </w:pPr>
      <w:r w:rsidRPr="000F0EEC">
        <w:rPr>
          <w:rFonts w:hAnsi="標楷體" w:hint="eastAsia"/>
          <w:sz w:val="24"/>
          <w:szCs w:val="24"/>
        </w:rPr>
        <w:t>資料來源：</w:t>
      </w:r>
      <w:r w:rsidRPr="00583888">
        <w:rPr>
          <w:rFonts w:hAnsi="標楷體" w:hint="eastAsia"/>
          <w:color w:val="000000"/>
          <w:sz w:val="24"/>
        </w:rPr>
        <w:t>高公局提供；本中心製表。</w:t>
      </w:r>
    </w:p>
    <w:p w:rsidR="00FF41BA" w:rsidRDefault="00F6368D" w:rsidP="00E83AA4">
      <w:pPr>
        <w:pStyle w:val="a4"/>
        <w:ind w:left="849" w:hanging="283"/>
        <w:rPr>
          <w:rFonts w:hAnsi="標楷體" w:cs="細明體"/>
          <w:b/>
          <w:bCs/>
        </w:rPr>
      </w:pPr>
      <w:bookmarkStart w:id="16" w:name="_Hlk223712295"/>
      <w:r w:rsidRPr="00583888">
        <w:rPr>
          <w:rFonts w:hAnsi="標楷體" w:hint="eastAsia"/>
          <w:b/>
          <w:bCs/>
        </w:rPr>
        <w:t>(</w:t>
      </w:r>
      <w:r w:rsidR="00FF41BA">
        <w:rPr>
          <w:rFonts w:hAnsi="標楷體" w:hint="eastAsia"/>
          <w:b/>
          <w:bCs/>
        </w:rPr>
        <w:t>二</w:t>
      </w:r>
      <w:r w:rsidRPr="00583888">
        <w:rPr>
          <w:rFonts w:hAnsi="標楷體" w:cs="細明體" w:hint="eastAsia"/>
          <w:b/>
          <w:bCs/>
        </w:rPr>
        <w:t>)</w:t>
      </w:r>
      <w:r w:rsidR="00EF3AB2" w:rsidRPr="00EF3AB2">
        <w:rPr>
          <w:rFonts w:hAnsi="標楷體" w:cs="細明體" w:hint="eastAsia"/>
          <w:b/>
          <w:bCs/>
        </w:rPr>
        <w:t>用路人待退還儲值金逐年攀升，允宜研謀改善，以強化預儲帳戶管理機制</w:t>
      </w:r>
      <w:r w:rsidR="00FF41BA" w:rsidRPr="00FF41BA">
        <w:rPr>
          <w:rFonts w:hAnsi="標楷體" w:cs="細明體" w:hint="eastAsia"/>
          <w:b/>
          <w:bCs/>
        </w:rPr>
        <w:t>，</w:t>
      </w:r>
      <w:r w:rsidR="00EF3AB2">
        <w:rPr>
          <w:rFonts w:hAnsi="標楷體" w:cs="細明體" w:hint="eastAsia"/>
          <w:b/>
          <w:bCs/>
        </w:rPr>
        <w:t>並</w:t>
      </w:r>
      <w:r w:rsidR="00FF41BA" w:rsidRPr="00FF41BA">
        <w:rPr>
          <w:rFonts w:hAnsi="標楷體" w:cs="細明體" w:hint="eastAsia"/>
          <w:b/>
          <w:bCs/>
        </w:rPr>
        <w:t>保障用路人權益</w:t>
      </w:r>
    </w:p>
    <w:p w:rsidR="00EF3AB2" w:rsidRDefault="00045A50" w:rsidP="00E83AA4">
      <w:pPr>
        <w:pStyle w:val="21"/>
        <w:ind w:left="850" w:firstLine="566"/>
        <w:rPr>
          <w:rFonts w:hAnsi="標楷體"/>
        </w:rPr>
      </w:pPr>
      <w:r w:rsidRPr="00B44C64">
        <w:rPr>
          <w:rFonts w:hAnsi="標楷體" w:hint="eastAsia"/>
        </w:rPr>
        <w:t>自eTag</w:t>
      </w:r>
      <w:r w:rsidR="007A3088" w:rsidRPr="007A3088">
        <w:rPr>
          <w:rFonts w:hAnsi="標楷體" w:hint="eastAsia"/>
        </w:rPr>
        <w:t>電子收費制度上路以來</w:t>
      </w:r>
      <w:r w:rsidR="00B44C64" w:rsidRPr="00B44C64">
        <w:rPr>
          <w:rFonts w:ascii="新細明體" w:eastAsia="新細明體" w:hAnsi="新細明體" w:hint="eastAsia"/>
        </w:rPr>
        <w:t>，</w:t>
      </w:r>
      <w:r w:rsidR="00B5632B" w:rsidRPr="00B44C64">
        <w:rPr>
          <w:rFonts w:hAnsi="標楷體" w:hint="eastAsia"/>
        </w:rPr>
        <w:t>截至113年底電子收費累計有效用戶數</w:t>
      </w:r>
      <w:r w:rsidR="007A3088">
        <w:rPr>
          <w:rFonts w:hAnsi="標楷體" w:hint="eastAsia"/>
        </w:rPr>
        <w:t>達</w:t>
      </w:r>
      <w:r w:rsidR="00B5632B" w:rsidRPr="00B44C64">
        <w:rPr>
          <w:rFonts w:hAnsi="標楷體" w:hint="eastAsia"/>
        </w:rPr>
        <w:t>832</w:t>
      </w:r>
      <w:r w:rsidR="006E2DCD" w:rsidRPr="00B44C64">
        <w:rPr>
          <w:rFonts w:hAnsi="標楷體" w:hint="eastAsia"/>
        </w:rPr>
        <w:t>萬</w:t>
      </w:r>
      <w:r w:rsidR="00B5632B" w:rsidRPr="00B44C64">
        <w:rPr>
          <w:rFonts w:hAnsi="標楷體" w:hint="eastAsia"/>
        </w:rPr>
        <w:t>4,561輛(eTag+預約用戶)</w:t>
      </w:r>
      <w:r w:rsidR="0028558F">
        <w:rPr>
          <w:rStyle w:val="af7"/>
          <w:rFonts w:hAnsi="標楷體"/>
        </w:rPr>
        <w:footnoteReference w:id="1"/>
      </w:r>
      <w:r w:rsidR="00185905" w:rsidRPr="007A3088">
        <w:rPr>
          <w:rFonts w:hAnsi="標楷體" w:hint="eastAsia"/>
        </w:rPr>
        <w:t>，</w:t>
      </w:r>
      <w:r w:rsidR="007A3088" w:rsidRPr="007A3088">
        <w:rPr>
          <w:rFonts w:hAnsi="標楷體" w:hint="eastAsia"/>
        </w:rPr>
        <w:t>其中部分用路人使用預儲帳戶進行通行費扣款</w:t>
      </w:r>
      <w:r w:rsidR="00A26126">
        <w:rPr>
          <w:rFonts w:ascii="新細明體" w:eastAsia="新細明體" w:hAnsi="新細明體" w:hint="eastAsia"/>
        </w:rPr>
        <w:t>，</w:t>
      </w:r>
      <w:r w:rsidR="007A3088" w:rsidRPr="007A3088">
        <w:rPr>
          <w:rFonts w:hAnsi="標楷體" w:hint="eastAsia"/>
        </w:rPr>
        <w:t>截至113年底，預儲帳戶累計待退還儲值金已達137萬2,899筆，金額達4</w:t>
      </w:r>
      <w:r w:rsidR="00A26126">
        <w:rPr>
          <w:rFonts w:hAnsi="標楷體" w:hint="eastAsia"/>
        </w:rPr>
        <w:t>.54</w:t>
      </w:r>
      <w:r w:rsidR="007A3088" w:rsidRPr="007A3088">
        <w:rPr>
          <w:rFonts w:hAnsi="標楷體" w:hint="eastAsia"/>
        </w:rPr>
        <w:t>億元</w:t>
      </w:r>
      <w:r w:rsidR="00B44C64" w:rsidRPr="00B44C64">
        <w:rPr>
          <w:rFonts w:hAnsi="標楷體" w:hint="eastAsia"/>
        </w:rPr>
        <w:t>(詳表2)</w:t>
      </w:r>
      <w:r w:rsidR="009B2137">
        <w:rPr>
          <w:rFonts w:hAnsi="標楷體" w:hint="eastAsia"/>
        </w:rPr>
        <w:t>。</w:t>
      </w:r>
      <w:r w:rsidR="007A3088">
        <w:rPr>
          <w:rFonts w:hAnsi="標楷體" w:hint="eastAsia"/>
        </w:rPr>
        <w:t>詢</w:t>
      </w:r>
      <w:r w:rsidR="007A3088" w:rsidRPr="007A3088">
        <w:rPr>
          <w:rFonts w:hAnsi="標楷體" w:hint="eastAsia"/>
        </w:rPr>
        <w:t>據高公局說明，車輛於監理機關辦理買賣過戶</w:t>
      </w:r>
      <w:r w:rsidR="007A3088">
        <w:rPr>
          <w:rFonts w:hAnsi="標楷體" w:hint="eastAsia"/>
        </w:rPr>
        <w:t>及</w:t>
      </w:r>
      <w:r w:rsidR="007A3088" w:rsidRPr="007A3088">
        <w:rPr>
          <w:rFonts w:hAnsi="標楷體" w:hint="eastAsia"/>
        </w:rPr>
        <w:t>報廢等異動登記，或車主終止eTag服務時，得透過客服電話、線上服務、網站或臨櫃服務中心等管道申請退費。</w:t>
      </w:r>
      <w:r w:rsidR="00EF3AB2" w:rsidRPr="00EF3AB2">
        <w:rPr>
          <w:rFonts w:hAnsi="標楷體" w:hint="eastAsia"/>
        </w:rPr>
        <w:t>惟依110至113年度資料觀之，用路人因車輛異動或終止服務所形成之待退還儲值金筆數及金額均呈逐年增加</w:t>
      </w:r>
      <w:r w:rsidR="009B2137">
        <w:rPr>
          <w:rFonts w:hAnsi="標楷體" w:hint="eastAsia"/>
        </w:rPr>
        <w:t>之</w:t>
      </w:r>
      <w:r w:rsidR="00EF3AB2" w:rsidRPr="00EF3AB2">
        <w:rPr>
          <w:rFonts w:hAnsi="標楷體" w:hint="eastAsia"/>
        </w:rPr>
        <w:t>趨勢(詳表2)，顯示相關退費提醒及宣導機制仍有精進空間</w:t>
      </w:r>
      <w:r w:rsidR="00EF3AB2">
        <w:rPr>
          <w:rFonts w:ascii="新細明體" w:eastAsia="新細明體" w:hAnsi="新細明體" w:hint="eastAsia"/>
        </w:rPr>
        <w:t>，</w:t>
      </w:r>
      <w:r w:rsidR="00EF3AB2" w:rsidRPr="00EF3AB2">
        <w:rPr>
          <w:rFonts w:hAnsi="標楷體" w:hint="eastAsia"/>
        </w:rPr>
        <w:t>允宜研謀強化退費通知與帳戶管理措施，以降低未申</w:t>
      </w:r>
      <w:r w:rsidR="009B2137">
        <w:rPr>
          <w:rFonts w:hAnsi="標楷體" w:hint="eastAsia"/>
        </w:rPr>
        <w:t>辦</w:t>
      </w:r>
      <w:r w:rsidR="00EF3AB2" w:rsidRPr="00EF3AB2">
        <w:rPr>
          <w:rFonts w:hAnsi="標楷體" w:hint="eastAsia"/>
        </w:rPr>
        <w:t>退費案件累積情形，並提升預儲帳戶資金管理效率，並保障用路人權益。</w:t>
      </w:r>
    </w:p>
    <w:bookmarkEnd w:id="16"/>
    <w:p w:rsidR="00AB1DF3" w:rsidRPr="00AB1DF3" w:rsidRDefault="00F6368D" w:rsidP="00E83AA4">
      <w:pPr>
        <w:pStyle w:val="200"/>
        <w:snapToGrid w:val="0"/>
        <w:ind w:left="780" w:hangingChars="275" w:hanging="780"/>
        <w:rPr>
          <w:rFonts w:hAnsi="標楷體" w:hint="eastAsia"/>
          <w:b/>
          <w:sz w:val="28"/>
        </w:rPr>
      </w:pPr>
      <w:r w:rsidRPr="00497149">
        <w:rPr>
          <w:rFonts w:hAnsi="標楷體" w:hint="eastAsia"/>
          <w:b/>
          <w:sz w:val="28"/>
        </w:rPr>
        <w:t>表</w:t>
      </w:r>
      <w:r w:rsidR="00AB1DF3">
        <w:rPr>
          <w:rFonts w:hAnsi="標楷體" w:hint="eastAsia"/>
          <w:b/>
          <w:sz w:val="28"/>
        </w:rPr>
        <w:t>2</w:t>
      </w:r>
      <w:r w:rsidRPr="00497149">
        <w:rPr>
          <w:rFonts w:hAnsi="標楷體" w:hint="eastAsia"/>
          <w:b/>
          <w:sz w:val="28"/>
        </w:rPr>
        <w:t xml:space="preserve">　</w:t>
      </w:r>
      <w:bookmarkStart w:id="17" w:name="_Hlk149644025"/>
      <w:r w:rsidR="00933261" w:rsidRPr="00497149">
        <w:rPr>
          <w:rFonts w:hAnsi="標楷體" w:hint="eastAsia"/>
          <w:b/>
          <w:sz w:val="28"/>
        </w:rPr>
        <w:t>國道基金</w:t>
      </w:r>
      <w:bookmarkEnd w:id="17"/>
      <w:r w:rsidR="00AB1DF3" w:rsidRPr="00AB1DF3">
        <w:rPr>
          <w:rFonts w:hAnsi="標楷體" w:hint="eastAsia"/>
          <w:b/>
          <w:sz w:val="28"/>
        </w:rPr>
        <w:t>99至113年度用路人待退還儲值金統計表</w:t>
      </w:r>
    </w:p>
    <w:p w:rsidR="00F6368D" w:rsidRPr="00AB1DF3" w:rsidRDefault="00AB1DF3" w:rsidP="00E83AA4">
      <w:pPr>
        <w:pStyle w:val="200"/>
        <w:snapToGrid w:val="0"/>
        <w:ind w:left="641" w:hangingChars="275" w:hanging="641"/>
        <w:jc w:val="right"/>
        <w:rPr>
          <w:rFonts w:hAnsi="標楷體"/>
          <w:spacing w:val="-5"/>
          <w:kern w:val="0"/>
          <w:szCs w:val="24"/>
        </w:rPr>
      </w:pPr>
      <w:r w:rsidRPr="00AB1DF3">
        <w:rPr>
          <w:rFonts w:hAnsi="標楷體" w:hint="eastAsia"/>
          <w:spacing w:val="-5"/>
          <w:kern w:val="0"/>
          <w:szCs w:val="24"/>
        </w:rPr>
        <w:t>單位：筆；新臺幣千元</w:t>
      </w:r>
    </w:p>
    <w:tbl>
      <w:tblPr>
        <w:tblW w:w="8505"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62"/>
        <w:gridCol w:w="1207"/>
        <w:gridCol w:w="1207"/>
        <w:gridCol w:w="1207"/>
        <w:gridCol w:w="1207"/>
        <w:gridCol w:w="1207"/>
        <w:gridCol w:w="1208"/>
      </w:tblGrid>
      <w:tr w:rsidR="00AB1DF3" w:rsidTr="004E446F">
        <w:trPr>
          <w:tblHeader/>
        </w:trPr>
        <w:tc>
          <w:tcPr>
            <w:tcW w:w="1262" w:type="dxa"/>
            <w:tcBorders>
              <w:top w:val="single" w:sz="12" w:space="0" w:color="auto"/>
              <w:left w:val="single" w:sz="12" w:space="0" w:color="auto"/>
              <w:bottom w:val="double" w:sz="4" w:space="0" w:color="auto"/>
              <w:right w:val="single" w:sz="4" w:space="0" w:color="auto"/>
              <w:tl2br w:val="single" w:sz="4" w:space="0" w:color="auto"/>
            </w:tcBorders>
            <w:vAlign w:val="center"/>
            <w:hideMark/>
          </w:tcPr>
          <w:p w:rsidR="00AB2E7C" w:rsidRPr="00AB2E7C" w:rsidRDefault="00AB2E7C" w:rsidP="00E83AA4">
            <w:pPr>
              <w:spacing w:line="400" w:lineRule="exact"/>
              <w:ind w:leftChars="-25" w:left="-71" w:rightChars="-25" w:right="-71" w:firstLineChars="0" w:firstLine="0"/>
              <w:jc w:val="right"/>
              <w:rPr>
                <w:rFonts w:hAnsi="標楷體"/>
                <w:color w:val="000000"/>
                <w:spacing w:val="-20"/>
                <w:kern w:val="0"/>
                <w:sz w:val="24"/>
              </w:rPr>
            </w:pPr>
            <w:r w:rsidRPr="00AB2E7C">
              <w:rPr>
                <w:rFonts w:hAnsi="標楷體" w:hint="eastAsia"/>
                <w:color w:val="000000"/>
                <w:spacing w:val="-20"/>
                <w:kern w:val="0"/>
                <w:sz w:val="24"/>
              </w:rPr>
              <w:t>年度</w:t>
            </w:r>
          </w:p>
          <w:p w:rsidR="00AB1DF3" w:rsidRPr="00AB2E7C"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項目</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99至109</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110</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111</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112</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34" w:left="-74" w:rightChars="-25" w:right="-71" w:hangingChars="11" w:hanging="22"/>
              <w:jc w:val="center"/>
              <w:rPr>
                <w:rFonts w:hAnsi="標楷體"/>
                <w:color w:val="000000"/>
                <w:spacing w:val="-20"/>
                <w:kern w:val="0"/>
                <w:sz w:val="24"/>
              </w:rPr>
            </w:pPr>
            <w:r w:rsidRPr="00AB2E7C">
              <w:rPr>
                <w:rFonts w:hAnsi="標楷體" w:hint="eastAsia"/>
                <w:color w:val="000000"/>
                <w:spacing w:val="-20"/>
                <w:kern w:val="0"/>
                <w:sz w:val="24"/>
              </w:rPr>
              <w:t>113</w:t>
            </w:r>
          </w:p>
          <w:p w:rsidR="00AB1DF3" w:rsidRPr="00AB2E7C" w:rsidRDefault="00AB2E7C" w:rsidP="00E83AA4">
            <w:pPr>
              <w:spacing w:line="400" w:lineRule="exact"/>
              <w:ind w:leftChars="-34" w:left="-74" w:rightChars="-25" w:right="-71" w:hangingChars="11" w:hanging="22"/>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8" w:type="dxa"/>
            <w:tcBorders>
              <w:top w:val="single" w:sz="12" w:space="0" w:color="auto"/>
              <w:left w:val="single" w:sz="4" w:space="0" w:color="auto"/>
              <w:bottom w:val="double" w:sz="4" w:space="0" w:color="auto"/>
              <w:right w:val="single" w:sz="12" w:space="0" w:color="auto"/>
            </w:tcBorders>
            <w:vAlign w:val="center"/>
            <w:hideMark/>
          </w:tcPr>
          <w:p w:rsidR="00AB1DF3" w:rsidRPr="00AB2E7C" w:rsidRDefault="00AB2E7C" w:rsidP="00E83AA4">
            <w:pPr>
              <w:spacing w:line="400" w:lineRule="exact"/>
              <w:ind w:leftChars="-34" w:left="-74" w:rightChars="-25" w:right="-71" w:hangingChars="11" w:hanging="22"/>
              <w:jc w:val="center"/>
              <w:rPr>
                <w:rFonts w:hAnsi="標楷體" w:hint="eastAsia"/>
                <w:b/>
                <w:bCs/>
                <w:color w:val="000000"/>
                <w:spacing w:val="-20"/>
                <w:kern w:val="0"/>
                <w:sz w:val="24"/>
              </w:rPr>
            </w:pPr>
            <w:r w:rsidRPr="00AB2E7C">
              <w:rPr>
                <w:rFonts w:hAnsi="標楷體" w:hint="eastAsia"/>
                <w:b/>
                <w:bCs/>
                <w:color w:val="000000"/>
                <w:spacing w:val="-20"/>
                <w:kern w:val="0"/>
                <w:sz w:val="24"/>
              </w:rPr>
              <w:t>合計</w:t>
            </w:r>
          </w:p>
        </w:tc>
      </w:tr>
      <w:tr w:rsidR="00AB2E7C" w:rsidTr="004E446F">
        <w:tc>
          <w:tcPr>
            <w:tcW w:w="1262" w:type="dxa"/>
            <w:tcBorders>
              <w:top w:val="double" w:sz="4" w:space="0" w:color="auto"/>
              <w:left w:val="single" w:sz="12" w:space="0" w:color="auto"/>
              <w:bottom w:val="sing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筆數</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779,871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126,060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141,037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157,131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168,800 </w:t>
            </w:r>
          </w:p>
        </w:tc>
        <w:tc>
          <w:tcPr>
            <w:tcW w:w="1208" w:type="dxa"/>
            <w:tcBorders>
              <w:top w:val="double" w:sz="4" w:space="0" w:color="auto"/>
              <w:left w:val="single" w:sz="4" w:space="0" w:color="auto"/>
              <w:bottom w:val="single" w:sz="4" w:space="0" w:color="auto"/>
              <w:right w:val="single" w:sz="12"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b/>
                <w:bCs/>
                <w:spacing w:val="-20"/>
                <w:kern w:val="0"/>
                <w:sz w:val="24"/>
                <w:szCs w:val="24"/>
              </w:rPr>
            </w:pPr>
            <w:r w:rsidRPr="00AB2E7C">
              <w:rPr>
                <w:rFonts w:hAnsi="標楷體"/>
                <w:b/>
                <w:bCs/>
                <w:spacing w:val="-20"/>
                <w:kern w:val="0"/>
                <w:sz w:val="24"/>
                <w:szCs w:val="24"/>
              </w:rPr>
              <w:t xml:space="preserve">1,372,899 </w:t>
            </w:r>
          </w:p>
        </w:tc>
      </w:tr>
      <w:tr w:rsidR="00AB2E7C" w:rsidTr="004E446F">
        <w:trPr>
          <w:trHeight w:val="388"/>
        </w:trPr>
        <w:tc>
          <w:tcPr>
            <w:tcW w:w="1262" w:type="dxa"/>
            <w:tcBorders>
              <w:top w:val="single" w:sz="4" w:space="0" w:color="auto"/>
              <w:left w:val="single" w:sz="12" w:space="0" w:color="auto"/>
              <w:bottom w:val="single" w:sz="12"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待退費金額</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248,9</w:t>
            </w:r>
            <w:r w:rsidR="00943CDB">
              <w:rPr>
                <w:rFonts w:hAnsi="標楷體" w:hint="eastAsia"/>
                <w:spacing w:val="-20"/>
                <w:kern w:val="0"/>
                <w:sz w:val="24"/>
                <w:szCs w:val="24"/>
              </w:rPr>
              <w:t>40</w:t>
            </w:r>
            <w:r w:rsidRPr="00AB2E7C">
              <w:rPr>
                <w:rFonts w:hAnsi="標楷體"/>
                <w:spacing w:val="-20"/>
                <w:kern w:val="0"/>
                <w:sz w:val="24"/>
                <w:szCs w:val="24"/>
              </w:rPr>
              <w:t xml:space="preserve">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42,870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48,48</w:t>
            </w:r>
            <w:r w:rsidR="00F54E65">
              <w:rPr>
                <w:rFonts w:hAnsi="標楷體" w:hint="eastAsia"/>
                <w:spacing w:val="-20"/>
                <w:kern w:val="0"/>
                <w:sz w:val="24"/>
                <w:szCs w:val="24"/>
              </w:rPr>
              <w:t>1</w:t>
            </w:r>
            <w:r w:rsidRPr="00AB2E7C">
              <w:rPr>
                <w:rFonts w:hAnsi="標楷體"/>
                <w:spacing w:val="-20"/>
                <w:kern w:val="0"/>
                <w:sz w:val="24"/>
                <w:szCs w:val="24"/>
              </w:rPr>
              <w:t xml:space="preserve">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54,134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59,244 </w:t>
            </w:r>
          </w:p>
        </w:tc>
        <w:tc>
          <w:tcPr>
            <w:tcW w:w="1208" w:type="dxa"/>
            <w:tcBorders>
              <w:top w:val="single" w:sz="4" w:space="0" w:color="auto"/>
              <w:left w:val="single" w:sz="4" w:space="0" w:color="auto"/>
              <w:bottom w:val="single" w:sz="12" w:space="0" w:color="auto"/>
              <w:right w:val="single" w:sz="12"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b/>
                <w:bCs/>
                <w:spacing w:val="-20"/>
                <w:kern w:val="0"/>
                <w:sz w:val="24"/>
                <w:szCs w:val="24"/>
              </w:rPr>
            </w:pPr>
            <w:r w:rsidRPr="00AB2E7C">
              <w:rPr>
                <w:rFonts w:hAnsi="標楷體"/>
                <w:b/>
                <w:bCs/>
                <w:spacing w:val="-20"/>
                <w:kern w:val="0"/>
                <w:sz w:val="24"/>
                <w:szCs w:val="24"/>
              </w:rPr>
              <w:t>453,66</w:t>
            </w:r>
            <w:r w:rsidR="00F54E65">
              <w:rPr>
                <w:rFonts w:hAnsi="標楷體" w:hint="eastAsia"/>
                <w:b/>
                <w:bCs/>
                <w:spacing w:val="-20"/>
                <w:kern w:val="0"/>
                <w:sz w:val="24"/>
                <w:szCs w:val="24"/>
              </w:rPr>
              <w:t>9</w:t>
            </w:r>
            <w:r w:rsidRPr="00AB2E7C">
              <w:rPr>
                <w:rFonts w:hAnsi="標楷體"/>
                <w:b/>
                <w:bCs/>
                <w:spacing w:val="-20"/>
                <w:kern w:val="0"/>
                <w:sz w:val="24"/>
                <w:szCs w:val="24"/>
              </w:rPr>
              <w:t xml:space="preserve"> </w:t>
            </w:r>
          </w:p>
        </w:tc>
      </w:tr>
    </w:tbl>
    <w:p w:rsidR="00045A50" w:rsidRPr="00AB1DF3" w:rsidRDefault="00045A50" w:rsidP="00E83AA4">
      <w:pPr>
        <w:spacing w:line="280" w:lineRule="exact"/>
        <w:ind w:leftChars="0" w:left="0" w:firstLineChars="0" w:firstLine="0"/>
        <w:rPr>
          <w:rFonts w:hAnsi="標楷體" w:hint="eastAsia"/>
          <w:b/>
          <w:bCs/>
        </w:rPr>
      </w:pPr>
      <w:r w:rsidRPr="000F0EEC">
        <w:rPr>
          <w:rFonts w:hAnsi="標楷體" w:hint="eastAsia"/>
          <w:sz w:val="24"/>
          <w:szCs w:val="24"/>
        </w:rPr>
        <w:t>資料來源：</w:t>
      </w:r>
      <w:r w:rsidRPr="00583888">
        <w:rPr>
          <w:rFonts w:hAnsi="標楷體" w:hint="eastAsia"/>
          <w:color w:val="000000"/>
          <w:sz w:val="24"/>
        </w:rPr>
        <w:t>高公局提供；本中心製表。</w:t>
      </w:r>
    </w:p>
    <w:p w:rsidR="00F6368D" w:rsidRPr="006E2DCD" w:rsidRDefault="00F6368D" w:rsidP="00E83AA4">
      <w:pPr>
        <w:ind w:left="566" w:firstLine="566"/>
        <w:rPr>
          <w:rFonts w:hAnsi="標楷體"/>
        </w:rPr>
      </w:pPr>
      <w:r w:rsidRPr="006E2DCD">
        <w:rPr>
          <w:rFonts w:hAnsi="標楷體" w:hint="eastAsia"/>
        </w:rPr>
        <w:t>綜上，</w:t>
      </w:r>
      <w:r w:rsidR="007A3088" w:rsidRPr="007A3088">
        <w:rPr>
          <w:rFonts w:hAnsi="標楷體" w:hint="eastAsia"/>
        </w:rPr>
        <w:t>國道通行費制度為提升用路人繳費便利而提供預儲帳戶等機制，惟制度實施多年，逾期欠費金額仍持續累積，另用路人未申</w:t>
      </w:r>
      <w:r w:rsidR="004E446F">
        <w:rPr>
          <w:rFonts w:hAnsi="標楷體" w:hint="eastAsia"/>
        </w:rPr>
        <w:t>辦</w:t>
      </w:r>
      <w:r w:rsidR="007A3088" w:rsidRPr="007A3088">
        <w:rPr>
          <w:rFonts w:hAnsi="標楷體" w:hint="eastAsia"/>
        </w:rPr>
        <w:t>退還之儲值金亦逐年增加，顯示相關制度設計與管理機制仍有檢討空間</w:t>
      </w:r>
      <w:r w:rsidR="007A3088">
        <w:rPr>
          <w:rFonts w:ascii="新細明體" w:eastAsia="新細明體" w:hAnsi="新細明體" w:hint="eastAsia"/>
        </w:rPr>
        <w:t>，</w:t>
      </w:r>
      <w:r w:rsidR="00045A50" w:rsidRPr="006E2DCD">
        <w:rPr>
          <w:rFonts w:hAnsi="標楷體" w:hint="eastAsia"/>
        </w:rPr>
        <w:t>允宜研謀改善通行費收費</w:t>
      </w:r>
      <w:r w:rsidR="007A3088">
        <w:rPr>
          <w:rFonts w:hAnsi="標楷體" w:hint="eastAsia"/>
        </w:rPr>
        <w:t>及</w:t>
      </w:r>
      <w:r w:rsidR="007A3088" w:rsidRPr="007A3088">
        <w:rPr>
          <w:rFonts w:hAnsi="標楷體" w:hint="eastAsia"/>
        </w:rPr>
        <w:t>預儲帳戶管理制度</w:t>
      </w:r>
      <w:r w:rsidR="00045A50" w:rsidRPr="006E2DCD">
        <w:rPr>
          <w:rFonts w:hAnsi="標楷體" w:hint="eastAsia"/>
        </w:rPr>
        <w:t>制度，</w:t>
      </w:r>
      <w:r w:rsidR="008667F6" w:rsidRPr="008667F6">
        <w:rPr>
          <w:rFonts w:hAnsi="標楷體" w:hint="eastAsia"/>
        </w:rPr>
        <w:t>俾兼顧基金財源穩定與用路人權益保障</w:t>
      </w:r>
      <w:r w:rsidR="00135803" w:rsidRPr="006E2DCD">
        <w:rPr>
          <w:rFonts w:hAnsi="標楷體" w:hint="eastAsia"/>
        </w:rPr>
        <w:t>。</w:t>
      </w:r>
    </w:p>
    <w:p w:rsidR="00AF18DB" w:rsidRDefault="00483B3B" w:rsidP="00E83AA4">
      <w:pPr>
        <w:ind w:left="566" w:firstLine="486"/>
        <w:jc w:val="right"/>
        <w:rPr>
          <w:rFonts w:hAnsi="標楷體"/>
          <w:color w:val="000000"/>
          <w:sz w:val="24"/>
          <w:szCs w:val="24"/>
        </w:rPr>
      </w:pPr>
      <w:r w:rsidRPr="00F6368D">
        <w:rPr>
          <w:rFonts w:hAnsi="標楷體" w:hint="eastAsia"/>
          <w:color w:val="000000"/>
          <w:sz w:val="24"/>
          <w:szCs w:val="24"/>
        </w:rPr>
        <w:t>(</w:t>
      </w:r>
      <w:r w:rsidR="00AB119E" w:rsidRPr="00F6368D">
        <w:rPr>
          <w:rFonts w:hAnsi="標楷體" w:hint="eastAsia"/>
          <w:color w:val="000000"/>
          <w:sz w:val="24"/>
          <w:szCs w:val="24"/>
        </w:rPr>
        <w:t>分機：</w:t>
      </w:r>
      <w:r w:rsidR="00F6368D" w:rsidRPr="00F6368D">
        <w:rPr>
          <w:rFonts w:hAnsi="標楷體" w:hint="eastAsia"/>
          <w:color w:val="000000"/>
          <w:sz w:val="24"/>
          <w:szCs w:val="24"/>
        </w:rPr>
        <w:t>8657</w:t>
      </w:r>
      <w:r w:rsidR="00BD1081" w:rsidRPr="00BD1081">
        <w:rPr>
          <w:rFonts w:hAnsi="標楷體" w:hint="eastAsia"/>
          <w:color w:val="000000"/>
          <w:sz w:val="12"/>
          <w:szCs w:val="12"/>
        </w:rPr>
        <w:t xml:space="preserve">　</w:t>
      </w:r>
      <w:r w:rsidR="007C7162" w:rsidRPr="00F6368D">
        <w:rPr>
          <w:rFonts w:hAnsi="標楷體" w:hint="eastAsia"/>
          <w:color w:val="000000"/>
          <w:sz w:val="24"/>
          <w:szCs w:val="24"/>
        </w:rPr>
        <w:t>鄧可容</w:t>
      </w:r>
      <w:r w:rsidRPr="00F6368D">
        <w:rPr>
          <w:rFonts w:hAnsi="標楷體" w:hint="eastAsia"/>
          <w:color w:val="000000"/>
          <w:sz w:val="24"/>
          <w:szCs w:val="24"/>
        </w:rPr>
        <w:t>)</w:t>
      </w:r>
    </w:p>
    <w:p w:rsidR="00E83AA4" w:rsidRDefault="00E83AA4" w:rsidP="00F6368D">
      <w:pPr>
        <w:ind w:left="566" w:firstLine="486"/>
        <w:jc w:val="right"/>
        <w:rPr>
          <w:rFonts w:hAnsi="標楷體"/>
          <w:color w:val="000000"/>
          <w:sz w:val="24"/>
          <w:szCs w:val="24"/>
        </w:rPr>
      </w:pPr>
    </w:p>
    <w:p w:rsidR="00E83AA4" w:rsidRDefault="00E83AA4" w:rsidP="00E83AA4">
      <w:pPr>
        <w:pStyle w:val="14"/>
        <w:ind w:left="567" w:hanging="567"/>
      </w:pPr>
      <w:bookmarkStart w:id="18" w:name="_Toc212133951"/>
      <w:bookmarkStart w:id="19" w:name="_Toc224740413"/>
      <w:r>
        <w:rPr>
          <w:rFonts w:hint="eastAsia"/>
        </w:rPr>
        <w:t>三、</w:t>
      </w:r>
      <w:r w:rsidRPr="00127775">
        <w:rPr>
          <w:rFonts w:hint="eastAsia"/>
        </w:rPr>
        <w:t>鐵道發展基金</w:t>
      </w:r>
      <w:r>
        <w:rPr>
          <w:rFonts w:hint="eastAsia"/>
        </w:rPr>
        <w:t>111</w:t>
      </w:r>
      <w:r>
        <w:rPr>
          <w:rFonts w:hint="eastAsia"/>
          <w:lang w:eastAsia="zh-HK"/>
        </w:rPr>
        <w:t>至</w:t>
      </w:r>
      <w:r>
        <w:rPr>
          <w:rFonts w:hint="eastAsia"/>
        </w:rPr>
        <w:t>113</w:t>
      </w:r>
      <w:r>
        <w:rPr>
          <w:rFonts w:hint="eastAsia"/>
          <w:lang w:eastAsia="zh-HK"/>
        </w:rPr>
        <w:t>年度</w:t>
      </w:r>
      <w:r w:rsidRPr="008D7B3C">
        <w:rPr>
          <w:rFonts w:hint="eastAsia"/>
        </w:rPr>
        <w:t>檢查員</w:t>
      </w:r>
      <w:r>
        <w:rPr>
          <w:rFonts w:hint="eastAsia"/>
          <w:lang w:eastAsia="zh-HK"/>
        </w:rPr>
        <w:t>決算</w:t>
      </w:r>
      <w:r w:rsidRPr="00127775">
        <w:rPr>
          <w:rFonts w:hint="eastAsia"/>
        </w:rPr>
        <w:t>人數均未達預算員額，允宜</w:t>
      </w:r>
      <w:r>
        <w:rPr>
          <w:rFonts w:hint="eastAsia"/>
        </w:rPr>
        <w:t>覈實</w:t>
      </w:r>
      <w:r w:rsidRPr="00127775">
        <w:rPr>
          <w:rFonts w:hint="eastAsia"/>
        </w:rPr>
        <w:t>編列預算</w:t>
      </w:r>
      <w:r>
        <w:rPr>
          <w:rFonts w:hint="eastAsia"/>
        </w:rPr>
        <w:t>，</w:t>
      </w:r>
      <w:r>
        <w:rPr>
          <w:rFonts w:hint="eastAsia"/>
          <w:lang w:eastAsia="zh-HK"/>
        </w:rPr>
        <w:t>並強化</w:t>
      </w:r>
      <w:r w:rsidRPr="008D7B3C">
        <w:rPr>
          <w:rFonts w:hint="eastAsia"/>
        </w:rPr>
        <w:t>執行效能</w:t>
      </w:r>
      <w:bookmarkEnd w:id="18"/>
      <w:r>
        <w:rPr>
          <w:rFonts w:hint="eastAsia"/>
        </w:rPr>
        <w:t>，</w:t>
      </w:r>
      <w:r>
        <w:rPr>
          <w:rFonts w:hint="eastAsia"/>
          <w:lang w:eastAsia="zh-HK"/>
        </w:rPr>
        <w:t>另衡酌檢討將</w:t>
      </w:r>
      <w:r w:rsidRPr="00520EDF">
        <w:rPr>
          <w:rFonts w:hint="eastAsia"/>
        </w:rPr>
        <w:t>部分鐵路監理檢查事務</w:t>
      </w:r>
      <w:r w:rsidRPr="00C321EA">
        <w:rPr>
          <w:rFonts w:hint="eastAsia"/>
        </w:rPr>
        <w:t>委外辦理之可行性</w:t>
      </w:r>
      <w:bookmarkEnd w:id="19"/>
    </w:p>
    <w:p w:rsidR="00E83AA4" w:rsidRDefault="00E83AA4" w:rsidP="00E83AA4">
      <w:pPr>
        <w:ind w:left="566" w:firstLine="566"/>
      </w:pPr>
      <w:r w:rsidRPr="004468E8">
        <w:rPr>
          <w:rFonts w:hint="eastAsia"/>
          <w:shd w:val="clear" w:color="auto" w:fill="FFFFFF"/>
          <w:lang w:eastAsia="zh-HK"/>
        </w:rPr>
        <w:t>為強化鐵路監理作業，</w:t>
      </w:r>
      <w:r>
        <w:rPr>
          <w:rFonts w:hint="eastAsia"/>
          <w:shd w:val="clear" w:color="auto" w:fill="FFFFFF"/>
          <w:lang w:eastAsia="zh-HK"/>
        </w:rPr>
        <w:t>鐵道局聘用檢查員辦理該項事務</w:t>
      </w:r>
      <w:r>
        <w:rPr>
          <w:rFonts w:hint="eastAsia"/>
          <w:shd w:val="clear" w:color="auto" w:fill="FFFFFF"/>
        </w:rPr>
        <w:t>，113</w:t>
      </w:r>
      <w:r>
        <w:rPr>
          <w:rFonts w:hint="eastAsia"/>
          <w:shd w:val="clear" w:color="auto" w:fill="FFFFFF"/>
          <w:lang w:eastAsia="zh-HK"/>
        </w:rPr>
        <w:t>年度</w:t>
      </w:r>
      <w:r w:rsidRPr="004468E8">
        <w:rPr>
          <w:rFonts w:hint="eastAsia"/>
          <w:shd w:val="clear" w:color="auto" w:fill="FFFFFF"/>
          <w:lang w:eastAsia="zh-HK"/>
        </w:rPr>
        <w:t>鐵道發展基金「管理及總務費用</w:t>
      </w:r>
      <w:r>
        <w:rPr>
          <w:rFonts w:hint="eastAsia"/>
          <w:shd w:val="clear" w:color="auto" w:fill="FFFFFF"/>
        </w:rPr>
        <w:t>-</w:t>
      </w:r>
      <w:r>
        <w:rPr>
          <w:rFonts w:hint="eastAsia"/>
          <w:shd w:val="clear" w:color="auto" w:fill="FFFFFF"/>
          <w:lang w:eastAsia="zh-HK"/>
        </w:rPr>
        <w:t>管理費用及總務費用</w:t>
      </w:r>
      <w:r w:rsidRPr="004468E8">
        <w:rPr>
          <w:rFonts w:hint="eastAsia"/>
          <w:shd w:val="clear" w:color="auto" w:fill="FFFFFF"/>
          <w:lang w:eastAsia="zh-HK"/>
        </w:rPr>
        <w:t>」</w:t>
      </w:r>
      <w:r>
        <w:rPr>
          <w:rFonts w:hint="eastAsia"/>
          <w:shd w:val="clear" w:color="auto" w:fill="FFFFFF"/>
          <w:lang w:eastAsia="zh-HK"/>
        </w:rPr>
        <w:t>項下編列</w:t>
      </w:r>
      <w:r>
        <w:rPr>
          <w:rFonts w:hint="eastAsia"/>
          <w:shd w:val="clear" w:color="auto" w:fill="FFFFFF"/>
        </w:rPr>
        <w:t>「</w:t>
      </w:r>
      <w:r>
        <w:rPr>
          <w:rFonts w:hint="eastAsia"/>
          <w:shd w:val="clear" w:color="auto" w:fill="FFFFFF"/>
          <w:lang w:eastAsia="zh-HK"/>
        </w:rPr>
        <w:t>用人費用</w:t>
      </w:r>
      <w:r>
        <w:rPr>
          <w:rFonts w:hint="eastAsia"/>
          <w:shd w:val="clear" w:color="auto" w:fill="FFFFFF"/>
        </w:rPr>
        <w:t>」</w:t>
      </w:r>
      <w:r>
        <w:rPr>
          <w:rFonts w:hint="eastAsia"/>
          <w:shd w:val="clear" w:color="auto" w:fill="FFFFFF"/>
          <w:lang w:eastAsia="zh-HK"/>
        </w:rPr>
        <w:t>預算數</w:t>
      </w:r>
      <w:r>
        <w:rPr>
          <w:rFonts w:hint="eastAsia"/>
          <w:shd w:val="clear" w:color="auto" w:fill="FFFFFF"/>
        </w:rPr>
        <w:t>4,547</w:t>
      </w:r>
      <w:r>
        <w:rPr>
          <w:rFonts w:hint="eastAsia"/>
          <w:shd w:val="clear" w:color="auto" w:fill="FFFFFF"/>
          <w:lang w:eastAsia="zh-HK"/>
        </w:rPr>
        <w:t>萬</w:t>
      </w:r>
      <w:r>
        <w:rPr>
          <w:rFonts w:hint="eastAsia"/>
          <w:shd w:val="clear" w:color="auto" w:fill="FFFFFF"/>
        </w:rPr>
        <w:t>8</w:t>
      </w:r>
      <w:r>
        <w:rPr>
          <w:rFonts w:hint="eastAsia"/>
          <w:shd w:val="clear" w:color="auto" w:fill="FFFFFF"/>
          <w:lang w:eastAsia="zh-HK"/>
        </w:rPr>
        <w:t>千元</w:t>
      </w:r>
      <w:r>
        <w:rPr>
          <w:rFonts w:hint="eastAsia"/>
          <w:shd w:val="clear" w:color="auto" w:fill="FFFFFF"/>
        </w:rPr>
        <w:t>，</w:t>
      </w:r>
      <w:r>
        <w:rPr>
          <w:rFonts w:hint="eastAsia"/>
          <w:shd w:val="clear" w:color="auto" w:fill="FFFFFF"/>
          <w:lang w:eastAsia="zh-HK"/>
        </w:rPr>
        <w:t>決算</w:t>
      </w:r>
      <w:r w:rsidRPr="004468E8">
        <w:rPr>
          <w:rFonts w:hint="eastAsia"/>
          <w:shd w:val="clear" w:color="auto" w:fill="FFFFFF"/>
          <w:lang w:eastAsia="zh-HK"/>
        </w:rPr>
        <w:t>數為</w:t>
      </w:r>
      <w:r>
        <w:rPr>
          <w:rFonts w:hint="eastAsia"/>
          <w:shd w:val="clear" w:color="auto" w:fill="FFFFFF"/>
        </w:rPr>
        <w:t>3,715</w:t>
      </w:r>
      <w:r w:rsidRPr="004468E8">
        <w:rPr>
          <w:rFonts w:hint="eastAsia"/>
          <w:shd w:val="clear" w:color="auto" w:fill="FFFFFF"/>
          <w:lang w:eastAsia="zh-HK"/>
        </w:rPr>
        <w:t>萬</w:t>
      </w:r>
      <w:r>
        <w:rPr>
          <w:rFonts w:hint="eastAsia"/>
          <w:shd w:val="clear" w:color="auto" w:fill="FFFFFF"/>
        </w:rPr>
        <w:t>7</w:t>
      </w:r>
      <w:r w:rsidRPr="004468E8">
        <w:rPr>
          <w:rFonts w:hint="eastAsia"/>
          <w:shd w:val="clear" w:color="auto" w:fill="FFFFFF"/>
          <w:lang w:eastAsia="zh-HK"/>
        </w:rPr>
        <w:t>千元</w:t>
      </w:r>
      <w:r>
        <w:rPr>
          <w:rFonts w:hint="eastAsia"/>
          <w:shd w:val="clear" w:color="auto" w:fill="FFFFFF"/>
        </w:rPr>
        <w:t>，</w:t>
      </w:r>
      <w:r>
        <w:rPr>
          <w:rFonts w:hint="eastAsia"/>
          <w:shd w:val="clear" w:color="auto" w:fill="FFFFFF"/>
          <w:lang w:eastAsia="zh-HK"/>
        </w:rPr>
        <w:t>預算執行率</w:t>
      </w:r>
      <w:r>
        <w:rPr>
          <w:rFonts w:hint="eastAsia"/>
          <w:shd w:val="clear" w:color="auto" w:fill="FFFFFF"/>
        </w:rPr>
        <w:t>8</w:t>
      </w:r>
      <w:r>
        <w:rPr>
          <w:shd w:val="clear" w:color="auto" w:fill="FFFFFF"/>
        </w:rPr>
        <w:t>1.7%</w:t>
      </w:r>
      <w:r w:rsidRPr="004468E8">
        <w:rPr>
          <w:rFonts w:hint="eastAsia"/>
          <w:shd w:val="clear" w:color="auto" w:fill="FFFFFF"/>
          <w:lang w:eastAsia="zh-HK"/>
        </w:rPr>
        <w:t>。</w:t>
      </w:r>
      <w:r>
        <w:rPr>
          <w:rFonts w:hint="eastAsia"/>
          <w:shd w:val="clear" w:color="auto" w:fill="FFFFFF"/>
          <w:lang w:eastAsia="zh-HK"/>
        </w:rPr>
        <w:t>經查</w:t>
      </w:r>
      <w:r w:rsidRPr="004468E8">
        <w:rPr>
          <w:rFonts w:hint="eastAsia"/>
          <w:shd w:val="clear" w:color="auto" w:fill="FFFFFF"/>
          <w:lang w:eastAsia="zh-HK"/>
        </w:rPr>
        <w:t>：</w:t>
      </w:r>
    </w:p>
    <w:p w:rsidR="00E83AA4" w:rsidRPr="00510D12" w:rsidRDefault="00E83AA4" w:rsidP="00E83AA4">
      <w:pPr>
        <w:pStyle w:val="a4"/>
        <w:ind w:left="849" w:hanging="283"/>
        <w:rPr>
          <w:b/>
        </w:rPr>
      </w:pPr>
      <w:r w:rsidRPr="00510D12">
        <w:rPr>
          <w:rFonts w:hint="eastAsia"/>
          <w:b/>
        </w:rPr>
        <w:t>(一</w:t>
      </w:r>
      <w:r w:rsidRPr="00510D12">
        <w:rPr>
          <w:b/>
        </w:rPr>
        <w:t>)</w:t>
      </w:r>
      <w:r>
        <w:rPr>
          <w:rFonts w:hint="eastAsia"/>
          <w:b/>
        </w:rPr>
        <w:t>111</w:t>
      </w:r>
      <w:r>
        <w:rPr>
          <w:rFonts w:hint="eastAsia"/>
          <w:b/>
          <w:lang w:eastAsia="zh-HK"/>
        </w:rPr>
        <w:t>至</w:t>
      </w:r>
      <w:r>
        <w:rPr>
          <w:rFonts w:hint="eastAsia"/>
          <w:b/>
        </w:rPr>
        <w:t>113</w:t>
      </w:r>
      <w:r>
        <w:rPr>
          <w:rFonts w:hint="eastAsia"/>
          <w:b/>
          <w:lang w:eastAsia="zh-HK"/>
        </w:rPr>
        <w:t>年度檢查員決算</w:t>
      </w:r>
      <w:r w:rsidRPr="00E63F4C">
        <w:rPr>
          <w:rFonts w:hint="eastAsia"/>
          <w:b/>
        </w:rPr>
        <w:t>人數均未達預算員額，允宜</w:t>
      </w:r>
      <w:r>
        <w:rPr>
          <w:rFonts w:hint="eastAsia"/>
          <w:b/>
        </w:rPr>
        <w:t>覈實</w:t>
      </w:r>
      <w:r w:rsidRPr="00E63F4C">
        <w:rPr>
          <w:rFonts w:hint="eastAsia"/>
          <w:b/>
        </w:rPr>
        <w:t>編列預算</w:t>
      </w:r>
      <w:r>
        <w:rPr>
          <w:rFonts w:hint="eastAsia"/>
          <w:b/>
        </w:rPr>
        <w:t>，</w:t>
      </w:r>
      <w:r>
        <w:rPr>
          <w:rFonts w:hint="eastAsia"/>
          <w:b/>
          <w:lang w:eastAsia="zh-HK"/>
        </w:rPr>
        <w:t>並衡酌檢討將部分</w:t>
      </w:r>
      <w:r w:rsidRPr="00DB7B34">
        <w:rPr>
          <w:rFonts w:hint="eastAsia"/>
          <w:b/>
          <w:lang w:eastAsia="zh-HK"/>
        </w:rPr>
        <w:t>鐵路監理檢查事務委外辦理之可行性</w:t>
      </w:r>
    </w:p>
    <w:p w:rsidR="00E83AA4" w:rsidRDefault="00E83AA4" w:rsidP="00E83AA4">
      <w:pPr>
        <w:pStyle w:val="123"/>
        <w:ind w:left="1133" w:hanging="283"/>
      </w:pPr>
      <w:r w:rsidRPr="007C5961">
        <w:rPr>
          <w:rFonts w:hint="eastAsia"/>
          <w:b/>
        </w:rPr>
        <w:t>1.經行政院同意鐵道局聘用檢查員預算員額42人，併</w:t>
      </w:r>
      <w:r>
        <w:rPr>
          <w:rFonts w:hint="eastAsia"/>
          <w:b/>
          <w:lang w:eastAsia="zh-HK"/>
        </w:rPr>
        <w:t>請其</w:t>
      </w:r>
      <w:r w:rsidRPr="007C5961">
        <w:rPr>
          <w:rFonts w:hint="eastAsia"/>
          <w:b/>
        </w:rPr>
        <w:t>檢討</w:t>
      </w:r>
      <w:r>
        <w:rPr>
          <w:rFonts w:hint="eastAsia"/>
          <w:b/>
          <w:lang w:eastAsia="zh-HK"/>
        </w:rPr>
        <w:t>將</w:t>
      </w:r>
      <w:r w:rsidRPr="007C5961">
        <w:rPr>
          <w:rFonts w:hint="eastAsia"/>
          <w:b/>
        </w:rPr>
        <w:t>部分</w:t>
      </w:r>
      <w:r>
        <w:rPr>
          <w:rFonts w:hint="eastAsia"/>
          <w:b/>
          <w:lang w:eastAsia="zh-HK"/>
        </w:rPr>
        <w:t>業務</w:t>
      </w:r>
      <w:r w:rsidRPr="007C5961">
        <w:rPr>
          <w:rFonts w:hint="eastAsia"/>
          <w:b/>
        </w:rPr>
        <w:t>委外辦理之可行性：</w:t>
      </w:r>
      <w:r w:rsidRPr="00610D27">
        <w:rPr>
          <w:rFonts w:hint="eastAsia"/>
        </w:rPr>
        <w:t>鐵路法第41條第1項規定：「</w:t>
      </w:r>
      <w:r w:rsidRPr="00E63F4C">
        <w:rPr>
          <w:rFonts w:hint="eastAsia"/>
        </w:rPr>
        <w:t>交通部鐵道局應定期及不定期，派員檢查地方營、民營及專用鐵路之工程、材料、營業、運輸、財務、會計、財產實況及附屬事業之經營等情形；必要時，得命其提出有關文件、帳冊，如認為辦理不善或缺失，應命其限期改善，必要時應停止其部分或全部運作</w:t>
      </w:r>
      <w:r w:rsidRPr="00610D27">
        <w:rPr>
          <w:rFonts w:hint="eastAsia"/>
        </w:rPr>
        <w:t>。」第3項：「第1項之檢查事務，得委託其他機關（構）、團體辦理；…。」</w:t>
      </w:r>
      <w:r>
        <w:rPr>
          <w:rFonts w:hint="eastAsia"/>
          <w:lang w:eastAsia="zh-HK"/>
        </w:rPr>
        <w:t>為辦理前開檢查業務</w:t>
      </w:r>
      <w:r w:rsidRPr="00610D27">
        <w:rPr>
          <w:rFonts w:hint="eastAsia"/>
        </w:rPr>
        <w:t>，鐵道局</w:t>
      </w:r>
      <w:r>
        <w:rPr>
          <w:rFonts w:hint="eastAsia"/>
          <w:lang w:eastAsia="zh-HK"/>
        </w:rPr>
        <w:t>經行政院於</w:t>
      </w:r>
      <w:r>
        <w:rPr>
          <w:rFonts w:hint="eastAsia"/>
        </w:rPr>
        <w:t>110</w:t>
      </w:r>
      <w:r>
        <w:rPr>
          <w:rFonts w:hint="eastAsia"/>
          <w:lang w:eastAsia="zh-HK"/>
        </w:rPr>
        <w:t>年</w:t>
      </w:r>
      <w:r>
        <w:rPr>
          <w:rFonts w:hint="eastAsia"/>
        </w:rPr>
        <w:t>11</w:t>
      </w:r>
      <w:r>
        <w:rPr>
          <w:rFonts w:hint="eastAsia"/>
          <w:lang w:eastAsia="zh-HK"/>
        </w:rPr>
        <w:t>月間同意聘用預算員額42人，聘用期限至114年底止</w:t>
      </w:r>
      <w:r>
        <w:rPr>
          <w:rFonts w:hint="eastAsia"/>
        </w:rPr>
        <w:t>，</w:t>
      </w:r>
      <w:r>
        <w:rPr>
          <w:rFonts w:hint="eastAsia"/>
          <w:lang w:eastAsia="zh-HK"/>
        </w:rPr>
        <w:t>並再經行政院於</w:t>
      </w:r>
      <w:r>
        <w:rPr>
          <w:rFonts w:hint="eastAsia"/>
        </w:rPr>
        <w:t>114</w:t>
      </w:r>
      <w:r>
        <w:rPr>
          <w:rFonts w:hint="eastAsia"/>
          <w:lang w:eastAsia="zh-HK"/>
        </w:rPr>
        <w:t>年</w:t>
      </w:r>
      <w:r>
        <w:rPr>
          <w:rFonts w:hint="eastAsia"/>
        </w:rPr>
        <w:t>8</w:t>
      </w:r>
      <w:r>
        <w:rPr>
          <w:rFonts w:hint="eastAsia"/>
          <w:lang w:eastAsia="zh-HK"/>
        </w:rPr>
        <w:t>月間同意維持同員額至</w:t>
      </w:r>
      <w:r>
        <w:rPr>
          <w:rFonts w:hint="eastAsia"/>
        </w:rPr>
        <w:t>119</w:t>
      </w:r>
      <w:r>
        <w:rPr>
          <w:rFonts w:hint="eastAsia"/>
          <w:lang w:eastAsia="zh-HK"/>
        </w:rPr>
        <w:t>年底止</w:t>
      </w:r>
      <w:r>
        <w:rPr>
          <w:rFonts w:hint="eastAsia"/>
        </w:rPr>
        <w:t>，</w:t>
      </w:r>
      <w:r>
        <w:rPr>
          <w:rFonts w:hint="eastAsia"/>
          <w:lang w:eastAsia="zh-HK"/>
        </w:rPr>
        <w:t>惟前開兩次同意函均併請鐵道局評估將檢查事務委託其他機關</w:t>
      </w:r>
      <w:r>
        <w:rPr>
          <w:rFonts w:hint="eastAsia"/>
        </w:rPr>
        <w:t>(</w:t>
      </w:r>
      <w:r>
        <w:rPr>
          <w:rFonts w:hint="eastAsia"/>
          <w:lang w:eastAsia="zh-HK"/>
        </w:rPr>
        <w:t>團體</w:t>
      </w:r>
      <w:r>
        <w:rPr>
          <w:rFonts w:hint="eastAsia"/>
        </w:rPr>
        <w:t>)</w:t>
      </w:r>
      <w:r>
        <w:rPr>
          <w:rFonts w:hint="eastAsia"/>
          <w:lang w:eastAsia="zh-HK"/>
        </w:rPr>
        <w:t>辦理之可行性</w:t>
      </w:r>
      <w:r>
        <w:rPr>
          <w:rStyle w:val="af7"/>
          <w:lang w:eastAsia="zh-HK"/>
        </w:rPr>
        <w:footnoteReference w:id="2"/>
      </w:r>
      <w:r>
        <w:rPr>
          <w:rFonts w:hint="eastAsia"/>
        </w:rPr>
        <w:t>。</w:t>
      </w:r>
    </w:p>
    <w:p w:rsidR="00E83AA4" w:rsidRDefault="00E83AA4" w:rsidP="00E83AA4">
      <w:pPr>
        <w:pStyle w:val="123"/>
        <w:ind w:left="1133" w:hanging="283"/>
      </w:pPr>
      <w:r>
        <w:rPr>
          <w:rFonts w:hint="eastAsia"/>
          <w:b/>
        </w:rPr>
        <w:t>2.111</w:t>
      </w:r>
      <w:r>
        <w:rPr>
          <w:rFonts w:hint="eastAsia"/>
          <w:b/>
          <w:lang w:eastAsia="zh-HK"/>
        </w:rPr>
        <w:t>至</w:t>
      </w:r>
      <w:r>
        <w:rPr>
          <w:rFonts w:hint="eastAsia"/>
          <w:b/>
        </w:rPr>
        <w:t>113</w:t>
      </w:r>
      <w:r>
        <w:rPr>
          <w:rFonts w:hint="eastAsia"/>
          <w:b/>
          <w:lang w:eastAsia="zh-HK"/>
        </w:rPr>
        <w:t>年度</w:t>
      </w:r>
      <w:r>
        <w:rPr>
          <w:rFonts w:hint="eastAsia"/>
          <w:b/>
        </w:rPr>
        <w:t>檢查員</w:t>
      </w:r>
      <w:r>
        <w:rPr>
          <w:rFonts w:hint="eastAsia"/>
          <w:b/>
          <w:lang w:eastAsia="zh-HK"/>
        </w:rPr>
        <w:t>決算員額</w:t>
      </w:r>
      <w:r>
        <w:rPr>
          <w:rFonts w:hint="eastAsia"/>
          <w:b/>
        </w:rPr>
        <w:t>均未達預算員額：</w:t>
      </w:r>
      <w:r w:rsidRPr="004468E8">
        <w:rPr>
          <w:rFonts w:hint="eastAsia"/>
        </w:rPr>
        <w:t>自111年度起，鐵道局依行政院核定員額</w:t>
      </w:r>
      <w:r>
        <w:rPr>
          <w:rFonts w:hint="eastAsia"/>
        </w:rPr>
        <w:t>42</w:t>
      </w:r>
      <w:r>
        <w:rPr>
          <w:rFonts w:hint="eastAsia"/>
          <w:lang w:eastAsia="zh-HK"/>
        </w:rPr>
        <w:t>人</w:t>
      </w:r>
      <w:r w:rsidRPr="004468E8">
        <w:rPr>
          <w:rFonts w:hint="eastAsia"/>
        </w:rPr>
        <w:t>配置檢查員，並</w:t>
      </w:r>
      <w:r>
        <w:rPr>
          <w:rFonts w:hint="eastAsia"/>
          <w:lang w:eastAsia="zh-HK"/>
        </w:rPr>
        <w:t>於鐵道基金</w:t>
      </w:r>
      <w:r w:rsidRPr="004468E8">
        <w:rPr>
          <w:rFonts w:hint="eastAsia"/>
        </w:rPr>
        <w:t>編列</w:t>
      </w:r>
      <w:r>
        <w:rPr>
          <w:rFonts w:hint="eastAsia"/>
          <w:lang w:eastAsia="zh-HK"/>
        </w:rPr>
        <w:t>所需之</w:t>
      </w:r>
      <w:r>
        <w:rPr>
          <w:rFonts w:hint="eastAsia"/>
        </w:rPr>
        <w:t>「</w:t>
      </w:r>
      <w:r>
        <w:rPr>
          <w:rFonts w:hint="eastAsia"/>
          <w:lang w:eastAsia="zh-HK"/>
        </w:rPr>
        <w:t>用人費用</w:t>
      </w:r>
      <w:r>
        <w:rPr>
          <w:rFonts w:hint="eastAsia"/>
        </w:rPr>
        <w:t>」</w:t>
      </w:r>
      <w:r w:rsidRPr="004468E8">
        <w:rPr>
          <w:rFonts w:hint="eastAsia"/>
        </w:rPr>
        <w:t>。然</w:t>
      </w:r>
      <w:r>
        <w:rPr>
          <w:rFonts w:hint="eastAsia"/>
          <w:lang w:eastAsia="zh-HK"/>
        </w:rPr>
        <w:t>各年底決算人數均</w:t>
      </w:r>
      <w:r w:rsidRPr="004468E8">
        <w:rPr>
          <w:rFonts w:hint="eastAsia"/>
        </w:rPr>
        <w:t>未達預算員額</w:t>
      </w:r>
      <w:r>
        <w:rPr>
          <w:rFonts w:hint="eastAsia"/>
        </w:rPr>
        <w:t>，111</w:t>
      </w:r>
      <w:r>
        <w:rPr>
          <w:rFonts w:hint="eastAsia"/>
          <w:lang w:eastAsia="zh-HK"/>
        </w:rPr>
        <w:t>至</w:t>
      </w:r>
      <w:r>
        <w:rPr>
          <w:rFonts w:hint="eastAsia"/>
        </w:rPr>
        <w:t>113</w:t>
      </w:r>
      <w:r w:rsidRPr="004468E8">
        <w:rPr>
          <w:rFonts w:hint="eastAsia"/>
        </w:rPr>
        <w:t>年</w:t>
      </w:r>
      <w:r>
        <w:rPr>
          <w:rFonts w:hint="eastAsia"/>
          <w:lang w:eastAsia="zh-HK"/>
        </w:rPr>
        <w:t>度各有差額</w:t>
      </w:r>
      <w:r>
        <w:rPr>
          <w:rFonts w:hint="eastAsia"/>
        </w:rPr>
        <w:t>25</w:t>
      </w:r>
      <w:r>
        <w:rPr>
          <w:rFonts w:hint="eastAsia"/>
          <w:lang w:eastAsia="zh-HK"/>
        </w:rPr>
        <w:t>人</w:t>
      </w:r>
      <w:r>
        <w:rPr>
          <w:rFonts w:hint="eastAsia"/>
        </w:rPr>
        <w:t>、13</w:t>
      </w:r>
      <w:r>
        <w:rPr>
          <w:rFonts w:hint="eastAsia"/>
          <w:lang w:eastAsia="zh-HK"/>
        </w:rPr>
        <w:t>人及</w:t>
      </w:r>
      <w:r>
        <w:rPr>
          <w:rFonts w:hint="eastAsia"/>
        </w:rPr>
        <w:t>7</w:t>
      </w:r>
      <w:r>
        <w:rPr>
          <w:rFonts w:hint="eastAsia"/>
          <w:lang w:eastAsia="zh-HK"/>
        </w:rPr>
        <w:t>人</w:t>
      </w:r>
      <w:r>
        <w:rPr>
          <w:rFonts w:hint="eastAsia"/>
        </w:rPr>
        <w:t>，111</w:t>
      </w:r>
      <w:r>
        <w:rPr>
          <w:rFonts w:hint="eastAsia"/>
          <w:lang w:eastAsia="zh-HK"/>
        </w:rPr>
        <w:t>年度之</w:t>
      </w:r>
      <w:r>
        <w:rPr>
          <w:rFonts w:hint="eastAsia"/>
        </w:rPr>
        <w:t>「</w:t>
      </w:r>
      <w:r>
        <w:rPr>
          <w:rFonts w:hint="eastAsia"/>
          <w:lang w:eastAsia="zh-HK"/>
        </w:rPr>
        <w:t>用人費用</w:t>
      </w:r>
      <w:r>
        <w:rPr>
          <w:rFonts w:hint="eastAsia"/>
        </w:rPr>
        <w:t>」</w:t>
      </w:r>
      <w:r>
        <w:rPr>
          <w:rFonts w:hint="eastAsia"/>
          <w:lang w:eastAsia="zh-HK"/>
        </w:rPr>
        <w:t>以併決算辦理</w:t>
      </w:r>
      <w:r>
        <w:rPr>
          <w:rFonts w:hint="eastAsia"/>
        </w:rPr>
        <w:t>，112</w:t>
      </w:r>
      <w:r>
        <w:rPr>
          <w:rFonts w:hint="eastAsia"/>
          <w:lang w:eastAsia="zh-HK"/>
        </w:rPr>
        <w:t>及</w:t>
      </w:r>
      <w:r>
        <w:rPr>
          <w:rFonts w:hint="eastAsia"/>
        </w:rPr>
        <w:t>113</w:t>
      </w:r>
      <w:r>
        <w:rPr>
          <w:rFonts w:hint="eastAsia"/>
          <w:lang w:eastAsia="zh-HK"/>
        </w:rPr>
        <w:t>年度預算執行率各為</w:t>
      </w:r>
      <w:r>
        <w:rPr>
          <w:rFonts w:hint="eastAsia"/>
        </w:rPr>
        <w:t>61.3%</w:t>
      </w:r>
      <w:r>
        <w:rPr>
          <w:rFonts w:hint="eastAsia"/>
          <w:lang w:eastAsia="zh-HK"/>
        </w:rPr>
        <w:t>及</w:t>
      </w:r>
      <w:r>
        <w:rPr>
          <w:rFonts w:hint="eastAsia"/>
        </w:rPr>
        <w:t>81.7%(</w:t>
      </w:r>
      <w:r>
        <w:rPr>
          <w:rFonts w:hint="eastAsia"/>
          <w:lang w:eastAsia="zh-HK"/>
        </w:rPr>
        <w:t>詳表</w:t>
      </w:r>
      <w:r>
        <w:rPr>
          <w:rFonts w:hint="eastAsia"/>
        </w:rPr>
        <w:t>1)。</w:t>
      </w:r>
    </w:p>
    <w:p w:rsidR="00E83AA4" w:rsidRDefault="00E83AA4" w:rsidP="00E83AA4">
      <w:pPr>
        <w:pStyle w:val="21"/>
        <w:ind w:left="850" w:firstLine="566"/>
      </w:pPr>
      <w:r>
        <w:rPr>
          <w:rFonts w:hint="eastAsia"/>
          <w:lang w:eastAsia="zh-HK"/>
        </w:rPr>
        <w:t>是以</w:t>
      </w:r>
      <w:r>
        <w:rPr>
          <w:rFonts w:hint="eastAsia"/>
        </w:rPr>
        <w:t>，</w:t>
      </w:r>
      <w:r>
        <w:rPr>
          <w:rFonts w:hint="eastAsia"/>
          <w:lang w:eastAsia="zh-HK"/>
        </w:rPr>
        <w:t>鐵道局之</w:t>
      </w:r>
      <w:r w:rsidRPr="00C03F84">
        <w:rPr>
          <w:rFonts w:hint="eastAsia"/>
          <w:lang w:eastAsia="zh-HK"/>
        </w:rPr>
        <w:t>檢查員</w:t>
      </w:r>
      <w:r>
        <w:rPr>
          <w:rFonts w:hint="eastAsia"/>
          <w:lang w:eastAsia="zh-HK"/>
        </w:rPr>
        <w:t>決算</w:t>
      </w:r>
      <w:r w:rsidRPr="00C03F84">
        <w:rPr>
          <w:rFonts w:hint="eastAsia"/>
          <w:lang w:eastAsia="zh-HK"/>
        </w:rPr>
        <w:t>人數均未達預算員額</w:t>
      </w:r>
      <w:r>
        <w:rPr>
          <w:rFonts w:hint="eastAsia"/>
        </w:rPr>
        <w:t>，</w:t>
      </w:r>
      <w:r>
        <w:rPr>
          <w:rFonts w:hint="eastAsia"/>
          <w:lang w:eastAsia="zh-HK"/>
        </w:rPr>
        <w:t>允宜確實</w:t>
      </w:r>
      <w:r w:rsidRPr="00C03F84">
        <w:rPr>
          <w:rFonts w:hint="eastAsia"/>
          <w:lang w:eastAsia="zh-HK"/>
        </w:rPr>
        <w:t>評估需用人數</w:t>
      </w:r>
      <w:r>
        <w:rPr>
          <w:rFonts w:hint="eastAsia"/>
        </w:rPr>
        <w:t>，</w:t>
      </w:r>
      <w:r>
        <w:rPr>
          <w:rFonts w:hint="eastAsia"/>
          <w:lang w:eastAsia="zh-HK"/>
        </w:rPr>
        <w:t>並覈實編列預算</w:t>
      </w:r>
      <w:r>
        <w:rPr>
          <w:rFonts w:hint="eastAsia"/>
        </w:rPr>
        <w:t>，</w:t>
      </w:r>
      <w:r>
        <w:rPr>
          <w:rFonts w:hint="eastAsia"/>
          <w:lang w:eastAsia="zh-HK"/>
        </w:rPr>
        <w:t>另</w:t>
      </w:r>
      <w:r w:rsidRPr="00C03F84">
        <w:rPr>
          <w:rFonts w:hint="eastAsia"/>
          <w:lang w:eastAsia="zh-HK"/>
        </w:rPr>
        <w:t>賡續檢討</w:t>
      </w:r>
      <w:r>
        <w:rPr>
          <w:rFonts w:hint="eastAsia"/>
          <w:lang w:eastAsia="zh-HK"/>
        </w:rPr>
        <w:t>將部分鐵路</w:t>
      </w:r>
      <w:r w:rsidRPr="00C03F84">
        <w:rPr>
          <w:rFonts w:hint="eastAsia"/>
          <w:lang w:eastAsia="zh-HK"/>
        </w:rPr>
        <w:t>監理檢查事務委外辦理之可行性，</w:t>
      </w:r>
      <w:r>
        <w:rPr>
          <w:rFonts w:hint="eastAsia"/>
          <w:lang w:eastAsia="zh-HK"/>
        </w:rPr>
        <w:t>以提升整體監理彈性與效能</w:t>
      </w:r>
      <w:r w:rsidRPr="004468E8">
        <w:rPr>
          <w:rFonts w:hint="eastAsia"/>
        </w:rPr>
        <w:t>。</w:t>
      </w:r>
    </w:p>
    <w:p w:rsidR="00E83AA4" w:rsidRDefault="00E83AA4" w:rsidP="00E83AA4">
      <w:pPr>
        <w:pStyle w:val="21"/>
        <w:ind w:leftChars="0" w:left="850" w:hangingChars="300" w:hanging="850"/>
        <w:jc w:val="left"/>
        <w:rPr>
          <w:b/>
          <w:lang w:eastAsia="zh-HK"/>
        </w:rPr>
      </w:pPr>
      <w:r w:rsidRPr="004468E8">
        <w:rPr>
          <w:rFonts w:hint="eastAsia"/>
          <w:b/>
          <w:lang w:eastAsia="zh-HK"/>
        </w:rPr>
        <w:t>表</w:t>
      </w:r>
      <w:r w:rsidRPr="004468E8">
        <w:rPr>
          <w:rFonts w:hint="eastAsia"/>
          <w:b/>
        </w:rPr>
        <w:t xml:space="preserve">1　</w:t>
      </w:r>
      <w:r w:rsidRPr="004468E8">
        <w:rPr>
          <w:rFonts w:hint="eastAsia"/>
          <w:b/>
          <w:lang w:eastAsia="zh-HK"/>
        </w:rPr>
        <w:t>鐵發基金檢查員</w:t>
      </w:r>
      <w:r>
        <w:rPr>
          <w:rFonts w:hint="eastAsia"/>
          <w:b/>
          <w:lang w:eastAsia="zh-HK"/>
        </w:rPr>
        <w:t>員額及</w:t>
      </w:r>
      <w:r>
        <w:rPr>
          <w:rFonts w:hint="eastAsia"/>
          <w:b/>
        </w:rPr>
        <w:t>「</w:t>
      </w:r>
      <w:r>
        <w:rPr>
          <w:rFonts w:hint="eastAsia"/>
          <w:b/>
          <w:lang w:eastAsia="zh-HK"/>
        </w:rPr>
        <w:t>用人費用</w:t>
      </w:r>
      <w:r>
        <w:rPr>
          <w:rFonts w:hint="eastAsia"/>
          <w:b/>
        </w:rPr>
        <w:t>」</w:t>
      </w:r>
      <w:r w:rsidRPr="004468E8">
        <w:rPr>
          <w:rFonts w:hint="eastAsia"/>
          <w:b/>
          <w:lang w:eastAsia="zh-HK"/>
        </w:rPr>
        <w:t>預算執行情形表</w:t>
      </w:r>
    </w:p>
    <w:p w:rsidR="00E83AA4" w:rsidRPr="00D42AFC" w:rsidRDefault="00E83AA4" w:rsidP="00E83AA4">
      <w:pPr>
        <w:pStyle w:val="142"/>
        <w:jc w:val="right"/>
        <w:rPr>
          <w:snapToGrid/>
        </w:rPr>
      </w:pPr>
      <w:r w:rsidRPr="003C403A">
        <w:rPr>
          <w:snapToGrid/>
          <w:szCs w:val="24"/>
        </w:rPr>
        <w:t>單位：</w:t>
      </w:r>
      <w:r>
        <w:rPr>
          <w:rFonts w:hint="eastAsia"/>
          <w:snapToGrid/>
          <w:szCs w:val="24"/>
          <w:lang w:eastAsia="zh-HK"/>
        </w:rPr>
        <w:t>人</w:t>
      </w:r>
      <w:r>
        <w:rPr>
          <w:rFonts w:hint="eastAsia"/>
          <w:snapToGrid/>
          <w:szCs w:val="24"/>
        </w:rPr>
        <w:t>、</w:t>
      </w:r>
      <w:r w:rsidRPr="003C403A">
        <w:rPr>
          <w:snapToGrid/>
          <w:szCs w:val="24"/>
        </w:rPr>
        <w:t>新臺幣千元</w:t>
      </w:r>
      <w:r>
        <w:rPr>
          <w:rFonts w:hint="eastAsia"/>
          <w:snapToGrid/>
          <w:szCs w:val="24"/>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5"/>
        <w:gridCol w:w="966"/>
        <w:gridCol w:w="993"/>
        <w:gridCol w:w="1701"/>
        <w:gridCol w:w="1683"/>
        <w:gridCol w:w="1374"/>
        <w:gridCol w:w="1160"/>
      </w:tblGrid>
      <w:tr w:rsidR="00E83AA4" w:rsidRPr="00DB7B34" w:rsidTr="00385E11">
        <w:trPr>
          <w:trHeight w:val="20"/>
        </w:trPr>
        <w:tc>
          <w:tcPr>
            <w:tcW w:w="735" w:type="dxa"/>
            <w:shd w:val="clear" w:color="auto" w:fill="auto"/>
            <w:vAlign w:val="center"/>
          </w:tcPr>
          <w:p w:rsidR="00E83AA4" w:rsidRPr="00DB7B34" w:rsidRDefault="00E83AA4" w:rsidP="00385E11">
            <w:pPr>
              <w:pStyle w:val="142"/>
              <w:jc w:val="center"/>
              <w:rPr>
                <w:b/>
              </w:rPr>
            </w:pPr>
            <w:r w:rsidRPr="00DB7B34">
              <w:rPr>
                <w:b/>
              </w:rPr>
              <w:t>年度</w:t>
            </w:r>
          </w:p>
        </w:tc>
        <w:tc>
          <w:tcPr>
            <w:tcW w:w="966" w:type="dxa"/>
            <w:shd w:val="clear" w:color="auto" w:fill="auto"/>
            <w:vAlign w:val="center"/>
          </w:tcPr>
          <w:p w:rsidR="00E83AA4" w:rsidRPr="00DB7B34" w:rsidRDefault="00E83AA4" w:rsidP="00385E11">
            <w:pPr>
              <w:pStyle w:val="142"/>
              <w:jc w:val="center"/>
              <w:rPr>
                <w:b/>
              </w:rPr>
            </w:pPr>
            <w:r w:rsidRPr="00DB7B34">
              <w:rPr>
                <w:b/>
              </w:rPr>
              <w:t>預算</w:t>
            </w:r>
          </w:p>
          <w:p w:rsidR="00E83AA4" w:rsidRPr="00DB7B34" w:rsidRDefault="00E83AA4" w:rsidP="00385E11">
            <w:pPr>
              <w:pStyle w:val="142"/>
              <w:jc w:val="center"/>
              <w:rPr>
                <w:b/>
              </w:rPr>
            </w:pPr>
            <w:r w:rsidRPr="00DB7B34">
              <w:rPr>
                <w:b/>
              </w:rPr>
              <w:t>員額</w:t>
            </w:r>
          </w:p>
        </w:tc>
        <w:tc>
          <w:tcPr>
            <w:tcW w:w="993" w:type="dxa"/>
            <w:vAlign w:val="center"/>
          </w:tcPr>
          <w:p w:rsidR="00E83AA4" w:rsidRPr="00DB7B34" w:rsidRDefault="00E83AA4" w:rsidP="00385E11">
            <w:pPr>
              <w:pStyle w:val="142"/>
              <w:jc w:val="center"/>
              <w:rPr>
                <w:b/>
                <w:lang w:eastAsia="zh-HK"/>
              </w:rPr>
            </w:pPr>
            <w:r>
              <w:rPr>
                <w:rFonts w:hint="eastAsia"/>
                <w:b/>
                <w:lang w:eastAsia="zh-HK"/>
              </w:rPr>
              <w:t>決算</w:t>
            </w:r>
          </w:p>
          <w:p w:rsidR="00E83AA4" w:rsidRPr="00DB7B34" w:rsidRDefault="00E83AA4" w:rsidP="00385E11">
            <w:pPr>
              <w:pStyle w:val="142"/>
              <w:jc w:val="center"/>
              <w:rPr>
                <w:b/>
              </w:rPr>
            </w:pPr>
            <w:r>
              <w:rPr>
                <w:rFonts w:hint="eastAsia"/>
                <w:b/>
                <w:lang w:eastAsia="zh-HK"/>
              </w:rPr>
              <w:t>人數</w:t>
            </w:r>
          </w:p>
        </w:tc>
        <w:tc>
          <w:tcPr>
            <w:tcW w:w="1701" w:type="dxa"/>
            <w:vAlign w:val="center"/>
          </w:tcPr>
          <w:p w:rsidR="00E83AA4" w:rsidRPr="00DB7B34" w:rsidRDefault="00E83AA4" w:rsidP="00385E11">
            <w:pPr>
              <w:pStyle w:val="142"/>
              <w:jc w:val="center"/>
              <w:rPr>
                <w:rFonts w:hint="eastAsia"/>
                <w:b/>
              </w:rPr>
            </w:pPr>
            <w:r>
              <w:rPr>
                <w:rFonts w:hint="eastAsia"/>
                <w:b/>
                <w:lang w:eastAsia="zh-HK"/>
              </w:rPr>
              <w:t>預算員額與決算人數差異</w:t>
            </w:r>
          </w:p>
        </w:tc>
        <w:tc>
          <w:tcPr>
            <w:tcW w:w="1683" w:type="dxa"/>
            <w:shd w:val="clear" w:color="auto" w:fill="auto"/>
            <w:vAlign w:val="center"/>
          </w:tcPr>
          <w:p w:rsidR="00E83AA4" w:rsidRPr="00DB7B34" w:rsidRDefault="00E83AA4" w:rsidP="00385E11">
            <w:pPr>
              <w:pStyle w:val="142"/>
              <w:jc w:val="center"/>
              <w:rPr>
                <w:b/>
              </w:rPr>
            </w:pPr>
            <w:r w:rsidRPr="00DB7B34">
              <w:rPr>
                <w:b/>
              </w:rPr>
              <w:t>用人費用</w:t>
            </w:r>
          </w:p>
          <w:p w:rsidR="00E83AA4" w:rsidRPr="00DB7B34" w:rsidRDefault="00E83AA4" w:rsidP="00385E11">
            <w:pPr>
              <w:pStyle w:val="142"/>
              <w:jc w:val="center"/>
              <w:rPr>
                <w:b/>
              </w:rPr>
            </w:pPr>
            <w:r w:rsidRPr="00DB7B34">
              <w:rPr>
                <w:b/>
              </w:rPr>
              <w:t>預算數</w:t>
            </w:r>
          </w:p>
        </w:tc>
        <w:tc>
          <w:tcPr>
            <w:tcW w:w="1374" w:type="dxa"/>
            <w:shd w:val="clear" w:color="auto" w:fill="auto"/>
            <w:vAlign w:val="center"/>
          </w:tcPr>
          <w:p w:rsidR="00E83AA4" w:rsidRPr="00DB7B34" w:rsidRDefault="00E83AA4" w:rsidP="00385E11">
            <w:pPr>
              <w:pStyle w:val="142"/>
              <w:jc w:val="center"/>
              <w:rPr>
                <w:b/>
              </w:rPr>
            </w:pPr>
            <w:r w:rsidRPr="00DB7B34">
              <w:rPr>
                <w:b/>
              </w:rPr>
              <w:t>用人費用</w:t>
            </w:r>
          </w:p>
          <w:p w:rsidR="00E83AA4" w:rsidRPr="00DB7B34" w:rsidRDefault="00E83AA4" w:rsidP="00385E11">
            <w:pPr>
              <w:pStyle w:val="142"/>
              <w:jc w:val="center"/>
              <w:rPr>
                <w:b/>
              </w:rPr>
            </w:pPr>
            <w:r w:rsidRPr="00DB7B34">
              <w:rPr>
                <w:b/>
              </w:rPr>
              <w:t>決算數</w:t>
            </w:r>
          </w:p>
        </w:tc>
        <w:tc>
          <w:tcPr>
            <w:tcW w:w="1160" w:type="dxa"/>
            <w:vAlign w:val="center"/>
          </w:tcPr>
          <w:p w:rsidR="00E83AA4" w:rsidRPr="00DB7B34" w:rsidRDefault="00E83AA4" w:rsidP="00385E11">
            <w:pPr>
              <w:pStyle w:val="142"/>
              <w:jc w:val="center"/>
              <w:rPr>
                <w:b/>
                <w:lang w:eastAsia="zh-HK"/>
              </w:rPr>
            </w:pPr>
            <w:r w:rsidRPr="00DB7B34">
              <w:rPr>
                <w:rFonts w:hint="eastAsia"/>
                <w:b/>
                <w:lang w:eastAsia="zh-HK"/>
              </w:rPr>
              <w:t>預算</w:t>
            </w:r>
          </w:p>
          <w:p w:rsidR="00E83AA4" w:rsidRPr="00DB7B34" w:rsidRDefault="00E83AA4" w:rsidP="00385E11">
            <w:pPr>
              <w:pStyle w:val="142"/>
              <w:jc w:val="center"/>
              <w:rPr>
                <w:b/>
              </w:rPr>
            </w:pPr>
            <w:r w:rsidRPr="00DB7B34">
              <w:rPr>
                <w:rFonts w:hint="eastAsia"/>
                <w:b/>
                <w:lang w:eastAsia="zh-HK"/>
              </w:rPr>
              <w:t>執行率</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111</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17</w:t>
            </w:r>
          </w:p>
        </w:tc>
        <w:tc>
          <w:tcPr>
            <w:tcW w:w="1701" w:type="dxa"/>
            <w:vAlign w:val="center"/>
          </w:tcPr>
          <w:p w:rsidR="00E83AA4" w:rsidRPr="004468E8" w:rsidRDefault="00E83AA4" w:rsidP="00385E11">
            <w:pPr>
              <w:pStyle w:val="142"/>
              <w:jc w:val="right"/>
            </w:pPr>
            <w:r>
              <w:rPr>
                <w:rFonts w:hint="eastAsia"/>
              </w:rPr>
              <w:t>25</w:t>
            </w:r>
          </w:p>
        </w:tc>
        <w:tc>
          <w:tcPr>
            <w:tcW w:w="1683" w:type="dxa"/>
            <w:shd w:val="clear" w:color="auto" w:fill="auto"/>
            <w:vAlign w:val="center"/>
          </w:tcPr>
          <w:p w:rsidR="00E83AA4" w:rsidRPr="004468E8" w:rsidRDefault="00E83AA4" w:rsidP="00385E11">
            <w:pPr>
              <w:pStyle w:val="142"/>
              <w:jc w:val="right"/>
            </w:pPr>
            <w:r w:rsidRPr="004468E8">
              <w:t>-</w:t>
            </w:r>
          </w:p>
        </w:tc>
        <w:tc>
          <w:tcPr>
            <w:tcW w:w="1374" w:type="dxa"/>
            <w:shd w:val="clear" w:color="auto" w:fill="auto"/>
            <w:vAlign w:val="center"/>
          </w:tcPr>
          <w:p w:rsidR="00E83AA4" w:rsidRPr="004468E8" w:rsidRDefault="00E83AA4" w:rsidP="00385E11">
            <w:pPr>
              <w:pStyle w:val="142"/>
              <w:jc w:val="right"/>
            </w:pPr>
            <w:r w:rsidRPr="004468E8">
              <w:t>5,343</w:t>
            </w:r>
          </w:p>
        </w:tc>
        <w:tc>
          <w:tcPr>
            <w:tcW w:w="1160" w:type="dxa"/>
            <w:vAlign w:val="center"/>
          </w:tcPr>
          <w:p w:rsidR="00E83AA4" w:rsidRPr="004468E8" w:rsidRDefault="00E83AA4" w:rsidP="00385E11">
            <w:pPr>
              <w:pStyle w:val="142"/>
              <w:jc w:val="right"/>
            </w:pPr>
            <w:r>
              <w:rPr>
                <w:rFonts w:hint="eastAsia"/>
                <w:lang w:eastAsia="zh-HK"/>
              </w:rPr>
              <w:t>併決算</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112</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29</w:t>
            </w:r>
          </w:p>
        </w:tc>
        <w:tc>
          <w:tcPr>
            <w:tcW w:w="1701" w:type="dxa"/>
            <w:vAlign w:val="center"/>
          </w:tcPr>
          <w:p w:rsidR="00E83AA4" w:rsidRPr="004468E8" w:rsidRDefault="00E83AA4" w:rsidP="00385E11">
            <w:pPr>
              <w:pStyle w:val="142"/>
              <w:jc w:val="right"/>
            </w:pPr>
            <w:r>
              <w:rPr>
                <w:rFonts w:hint="eastAsia"/>
              </w:rPr>
              <w:t>13</w:t>
            </w:r>
          </w:p>
        </w:tc>
        <w:tc>
          <w:tcPr>
            <w:tcW w:w="1683" w:type="dxa"/>
            <w:shd w:val="clear" w:color="auto" w:fill="auto"/>
            <w:vAlign w:val="center"/>
          </w:tcPr>
          <w:p w:rsidR="00E83AA4" w:rsidRPr="004468E8" w:rsidRDefault="00E83AA4" w:rsidP="00385E11">
            <w:pPr>
              <w:pStyle w:val="142"/>
              <w:jc w:val="right"/>
            </w:pPr>
            <w:r w:rsidRPr="004468E8">
              <w:t>43,760</w:t>
            </w:r>
          </w:p>
        </w:tc>
        <w:tc>
          <w:tcPr>
            <w:tcW w:w="1374" w:type="dxa"/>
            <w:shd w:val="clear" w:color="auto" w:fill="auto"/>
            <w:vAlign w:val="center"/>
          </w:tcPr>
          <w:p w:rsidR="00E83AA4" w:rsidRPr="004468E8" w:rsidRDefault="00E83AA4" w:rsidP="00385E11">
            <w:pPr>
              <w:pStyle w:val="142"/>
              <w:jc w:val="right"/>
            </w:pPr>
            <w:r w:rsidRPr="004468E8">
              <w:t>26,827</w:t>
            </w:r>
          </w:p>
        </w:tc>
        <w:tc>
          <w:tcPr>
            <w:tcW w:w="1160" w:type="dxa"/>
            <w:vAlign w:val="center"/>
          </w:tcPr>
          <w:p w:rsidR="00E83AA4" w:rsidRPr="004468E8" w:rsidRDefault="00E83AA4" w:rsidP="00385E11">
            <w:pPr>
              <w:pStyle w:val="142"/>
              <w:jc w:val="right"/>
            </w:pPr>
            <w:r>
              <w:rPr>
                <w:rFonts w:hint="eastAsia"/>
              </w:rPr>
              <w:t>61.3</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113</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35</w:t>
            </w:r>
          </w:p>
        </w:tc>
        <w:tc>
          <w:tcPr>
            <w:tcW w:w="1701" w:type="dxa"/>
            <w:vAlign w:val="center"/>
          </w:tcPr>
          <w:p w:rsidR="00E83AA4" w:rsidRPr="004468E8" w:rsidRDefault="00E83AA4" w:rsidP="00385E11">
            <w:pPr>
              <w:pStyle w:val="142"/>
              <w:jc w:val="right"/>
            </w:pPr>
            <w:r>
              <w:rPr>
                <w:rFonts w:hint="eastAsia"/>
              </w:rPr>
              <w:t>7</w:t>
            </w:r>
          </w:p>
        </w:tc>
        <w:tc>
          <w:tcPr>
            <w:tcW w:w="1683" w:type="dxa"/>
            <w:shd w:val="clear" w:color="auto" w:fill="auto"/>
            <w:vAlign w:val="center"/>
          </w:tcPr>
          <w:p w:rsidR="00E83AA4" w:rsidRPr="004468E8" w:rsidRDefault="00E83AA4" w:rsidP="00385E11">
            <w:pPr>
              <w:pStyle w:val="142"/>
              <w:jc w:val="right"/>
            </w:pPr>
            <w:r w:rsidRPr="004468E8">
              <w:t>45,478</w:t>
            </w:r>
          </w:p>
        </w:tc>
        <w:tc>
          <w:tcPr>
            <w:tcW w:w="1374" w:type="dxa"/>
            <w:shd w:val="clear" w:color="auto" w:fill="auto"/>
            <w:vAlign w:val="center"/>
          </w:tcPr>
          <w:p w:rsidR="00E83AA4" w:rsidRPr="004468E8" w:rsidRDefault="00E83AA4" w:rsidP="00385E11">
            <w:pPr>
              <w:pStyle w:val="142"/>
              <w:jc w:val="right"/>
            </w:pPr>
            <w:r w:rsidRPr="004468E8">
              <w:t>37,157</w:t>
            </w:r>
          </w:p>
        </w:tc>
        <w:tc>
          <w:tcPr>
            <w:tcW w:w="1160" w:type="dxa"/>
            <w:vAlign w:val="center"/>
          </w:tcPr>
          <w:p w:rsidR="00E83AA4" w:rsidRPr="004468E8" w:rsidRDefault="00E83AA4" w:rsidP="00385E11">
            <w:pPr>
              <w:pStyle w:val="142"/>
              <w:jc w:val="right"/>
            </w:pPr>
            <w:r>
              <w:rPr>
                <w:rFonts w:hint="eastAsia"/>
              </w:rPr>
              <w:t>81.7</w:t>
            </w:r>
          </w:p>
        </w:tc>
      </w:tr>
    </w:tbl>
    <w:p w:rsidR="00E83AA4" w:rsidRDefault="00E83AA4" w:rsidP="00E83AA4">
      <w:pPr>
        <w:pStyle w:val="142"/>
        <w:rPr>
          <w:snapToGrid/>
        </w:rPr>
      </w:pPr>
      <w:r w:rsidRPr="00AD5A7E">
        <w:rPr>
          <w:rFonts w:hint="eastAsia"/>
          <w:snapToGrid/>
        </w:rPr>
        <w:t>資料來源：鐵道局提供；本中心整理。</w:t>
      </w:r>
    </w:p>
    <w:p w:rsidR="00E83AA4" w:rsidRDefault="00E83AA4" w:rsidP="00E83AA4">
      <w:pPr>
        <w:pStyle w:val="a4"/>
        <w:ind w:left="849" w:hanging="283"/>
      </w:pPr>
      <w:r>
        <w:rPr>
          <w:rFonts w:hint="eastAsia"/>
          <w:b/>
        </w:rPr>
        <w:t>(</w:t>
      </w:r>
      <w:r>
        <w:rPr>
          <w:rFonts w:hint="eastAsia"/>
          <w:b/>
          <w:lang w:eastAsia="zh-HK"/>
        </w:rPr>
        <w:t>二</w:t>
      </w:r>
      <w:r>
        <w:rPr>
          <w:rFonts w:hint="eastAsia"/>
          <w:b/>
        </w:rPr>
        <w:t>)</w:t>
      </w:r>
      <w:r w:rsidRPr="00437842">
        <w:rPr>
          <w:rFonts w:hint="eastAsia"/>
          <w:b/>
        </w:rPr>
        <w:t>對受檢機關</w:t>
      </w:r>
      <w:r>
        <w:rPr>
          <w:rFonts w:hint="eastAsia"/>
          <w:b/>
          <w:lang w:eastAsia="zh-HK"/>
        </w:rPr>
        <w:t>檢查結果</w:t>
      </w:r>
      <w:r w:rsidRPr="00437842">
        <w:rPr>
          <w:rFonts w:hint="eastAsia"/>
          <w:b/>
        </w:rPr>
        <w:t>之追蹤控管機制</w:t>
      </w:r>
      <w:r>
        <w:rPr>
          <w:rFonts w:hint="eastAsia"/>
          <w:b/>
          <w:lang w:eastAsia="zh-HK"/>
        </w:rPr>
        <w:t>容待強化</w:t>
      </w:r>
    </w:p>
    <w:p w:rsidR="00E83AA4" w:rsidRDefault="00E83AA4" w:rsidP="00E83AA4">
      <w:pPr>
        <w:pStyle w:val="21"/>
        <w:ind w:left="850" w:firstLine="566"/>
      </w:pPr>
      <w:r>
        <w:rPr>
          <w:rFonts w:hint="eastAsia"/>
          <w:lang w:eastAsia="zh-HK"/>
        </w:rPr>
        <w:t>據鐵道局說明</w:t>
      </w:r>
      <w:r>
        <w:rPr>
          <w:rFonts w:hint="eastAsia"/>
        </w:rPr>
        <w:t>，檢查員主要執行定期與不定期檢查，分工涵蓋運務、機務、工務及電務等領域，並於事故發生時參與調查與後續監理作業，</w:t>
      </w:r>
      <w:r>
        <w:rPr>
          <w:rFonts w:hint="eastAsia"/>
          <w:lang w:eastAsia="zh-HK"/>
        </w:rPr>
        <w:t>並將檢查結果列為違法</w:t>
      </w:r>
      <w:r>
        <w:rPr>
          <w:rFonts w:hint="eastAsia"/>
        </w:rPr>
        <w:t>、</w:t>
      </w:r>
      <w:r>
        <w:rPr>
          <w:rFonts w:hint="eastAsia"/>
          <w:lang w:eastAsia="zh-HK"/>
        </w:rPr>
        <w:t>缺失</w:t>
      </w:r>
      <w:r>
        <w:rPr>
          <w:rFonts w:hint="eastAsia"/>
        </w:rPr>
        <w:t>、</w:t>
      </w:r>
      <w:r>
        <w:rPr>
          <w:rFonts w:hint="eastAsia"/>
          <w:lang w:eastAsia="zh-HK"/>
        </w:rPr>
        <w:t>應改/觀察</w:t>
      </w:r>
      <w:r>
        <w:rPr>
          <w:rFonts w:hint="eastAsia"/>
        </w:rPr>
        <w:t>、</w:t>
      </w:r>
      <w:r>
        <w:rPr>
          <w:rFonts w:hint="eastAsia"/>
          <w:lang w:eastAsia="zh-HK"/>
        </w:rPr>
        <w:t>建議等</w:t>
      </w:r>
      <w:r>
        <w:rPr>
          <w:rFonts w:hint="eastAsia"/>
        </w:rPr>
        <w:t>4</w:t>
      </w:r>
      <w:r>
        <w:rPr>
          <w:rFonts w:hint="eastAsia"/>
          <w:lang w:eastAsia="zh-HK"/>
        </w:rPr>
        <w:t>類別</w:t>
      </w:r>
      <w:r>
        <w:rPr>
          <w:rFonts w:hint="eastAsia"/>
        </w:rPr>
        <w:t>，</w:t>
      </w:r>
      <w:r>
        <w:rPr>
          <w:rFonts w:hint="eastAsia"/>
          <w:lang w:eastAsia="zh-HK"/>
        </w:rPr>
        <w:t>後續並追蹤受檢查單位之改善情形</w:t>
      </w:r>
      <w:r>
        <w:rPr>
          <w:rFonts w:hint="eastAsia"/>
        </w:rPr>
        <w:t>，</w:t>
      </w:r>
      <w:r>
        <w:rPr>
          <w:rFonts w:hint="eastAsia"/>
          <w:lang w:eastAsia="zh-HK"/>
        </w:rPr>
        <w:t>惟審計部</w:t>
      </w:r>
      <w:r>
        <w:rPr>
          <w:rFonts w:hint="eastAsia"/>
        </w:rPr>
        <w:t>113</w:t>
      </w:r>
      <w:r>
        <w:rPr>
          <w:rFonts w:hint="eastAsia"/>
          <w:lang w:eastAsia="zh-HK"/>
        </w:rPr>
        <w:t>年度中央政府總預算決算審核報告指出</w:t>
      </w:r>
      <w:r>
        <w:rPr>
          <w:rStyle w:val="af7"/>
          <w:lang w:eastAsia="zh-HK"/>
        </w:rPr>
        <w:footnoteReference w:id="3"/>
      </w:r>
      <w:r>
        <w:rPr>
          <w:rFonts w:hint="eastAsia"/>
        </w:rPr>
        <w:t>：「鐵道局陸續聘用檢查員增加檢查人力，並提升檢查頻率及深度，惟歷年依法裁處案件僅4件，且針對鐵路機構逾1年以上仍未改善及屢經通知改進之檢查項目，未妥為分析癥結原因，適時協助或依法裁處，允宜妥為運用檢查人力，提升監理強度，以發揮增設檢查員應有之效益」，顯示</w:t>
      </w:r>
      <w:r>
        <w:rPr>
          <w:rFonts w:hint="eastAsia"/>
          <w:lang w:eastAsia="zh-HK"/>
        </w:rPr>
        <w:t>鐵道局未落實對受檢機關之追蹤控管</w:t>
      </w:r>
      <w:r>
        <w:rPr>
          <w:rFonts w:hint="eastAsia"/>
        </w:rPr>
        <w:t>，</w:t>
      </w:r>
      <w:r>
        <w:rPr>
          <w:rFonts w:hint="eastAsia"/>
          <w:lang w:eastAsia="zh-HK"/>
        </w:rPr>
        <w:t>容待檢討強化檢查員之執行效能</w:t>
      </w:r>
      <w:r>
        <w:rPr>
          <w:rFonts w:hint="eastAsia"/>
        </w:rPr>
        <w:t>。</w:t>
      </w:r>
    </w:p>
    <w:p w:rsidR="00E83AA4" w:rsidRPr="004468E8" w:rsidRDefault="00E83AA4" w:rsidP="00E83AA4">
      <w:pPr>
        <w:ind w:left="566" w:firstLine="566"/>
      </w:pPr>
      <w:r>
        <w:rPr>
          <w:rFonts w:hint="eastAsia"/>
        </w:rPr>
        <w:t>綜上，</w:t>
      </w:r>
      <w:r>
        <w:rPr>
          <w:rFonts w:hint="eastAsia"/>
          <w:lang w:eastAsia="zh-HK"/>
        </w:rPr>
        <w:t>為</w:t>
      </w:r>
      <w:r w:rsidRPr="0040333B">
        <w:rPr>
          <w:rFonts w:hint="eastAsia"/>
        </w:rPr>
        <w:t>強化鐵路監理作業</w:t>
      </w:r>
      <w:r>
        <w:rPr>
          <w:rFonts w:hint="eastAsia"/>
        </w:rPr>
        <w:t>，</w:t>
      </w:r>
      <w:r w:rsidRPr="00437842">
        <w:rPr>
          <w:rFonts w:hint="eastAsia"/>
        </w:rPr>
        <w:t>鐵道局</w:t>
      </w:r>
      <w:r>
        <w:rPr>
          <w:rFonts w:hint="eastAsia"/>
          <w:lang w:eastAsia="zh-HK"/>
        </w:rPr>
        <w:t>爰進用</w:t>
      </w:r>
      <w:r w:rsidRPr="00437842">
        <w:rPr>
          <w:rFonts w:hint="eastAsia"/>
        </w:rPr>
        <w:t>檢查員</w:t>
      </w:r>
      <w:r>
        <w:rPr>
          <w:rFonts w:hint="eastAsia"/>
          <w:lang w:eastAsia="zh-HK"/>
        </w:rPr>
        <w:t>辦理相關業務</w:t>
      </w:r>
      <w:r>
        <w:rPr>
          <w:rFonts w:hint="eastAsia"/>
        </w:rPr>
        <w:t>，</w:t>
      </w:r>
      <w:r>
        <w:rPr>
          <w:rFonts w:hint="eastAsia"/>
          <w:lang w:eastAsia="zh-HK"/>
        </w:rPr>
        <w:t>惟</w:t>
      </w:r>
      <w:r>
        <w:rPr>
          <w:rFonts w:hint="eastAsia"/>
        </w:rPr>
        <w:t>111</w:t>
      </w:r>
      <w:r>
        <w:rPr>
          <w:rFonts w:hint="eastAsia"/>
          <w:lang w:eastAsia="zh-HK"/>
        </w:rPr>
        <w:t>至</w:t>
      </w:r>
      <w:r>
        <w:rPr>
          <w:rFonts w:hint="eastAsia"/>
        </w:rPr>
        <w:t>113</w:t>
      </w:r>
      <w:r>
        <w:rPr>
          <w:rFonts w:hint="eastAsia"/>
          <w:lang w:eastAsia="zh-HK"/>
        </w:rPr>
        <w:t>年度決算</w:t>
      </w:r>
      <w:r w:rsidRPr="00437842">
        <w:rPr>
          <w:rFonts w:hint="eastAsia"/>
        </w:rPr>
        <w:t>人數</w:t>
      </w:r>
      <w:r>
        <w:rPr>
          <w:rFonts w:hint="eastAsia"/>
          <w:lang w:eastAsia="zh-HK"/>
        </w:rPr>
        <w:t>均未</w:t>
      </w:r>
      <w:r w:rsidRPr="00437842">
        <w:rPr>
          <w:rFonts w:hint="eastAsia"/>
        </w:rPr>
        <w:t>達預算員額，</w:t>
      </w:r>
      <w:r>
        <w:rPr>
          <w:rFonts w:hint="eastAsia"/>
          <w:lang w:eastAsia="zh-HK"/>
        </w:rPr>
        <w:t>允宜衡酌實際人力需求覈</w:t>
      </w:r>
      <w:r w:rsidRPr="00437842">
        <w:rPr>
          <w:rFonts w:hint="eastAsia"/>
        </w:rPr>
        <w:t>實編列</w:t>
      </w:r>
      <w:r>
        <w:rPr>
          <w:rFonts w:hint="eastAsia"/>
          <w:lang w:eastAsia="zh-HK"/>
        </w:rPr>
        <w:t>預算</w:t>
      </w:r>
      <w:r>
        <w:rPr>
          <w:rFonts w:hint="eastAsia"/>
        </w:rPr>
        <w:t>。</w:t>
      </w:r>
      <w:r>
        <w:rPr>
          <w:rFonts w:hint="eastAsia"/>
          <w:lang w:eastAsia="zh-HK"/>
        </w:rPr>
        <w:t>另檢查員於執行鐵路檢查業務時</w:t>
      </w:r>
      <w:r>
        <w:rPr>
          <w:rFonts w:hint="eastAsia"/>
        </w:rPr>
        <w:t>，</w:t>
      </w:r>
      <w:r>
        <w:rPr>
          <w:rFonts w:hint="eastAsia"/>
          <w:lang w:eastAsia="zh-HK"/>
        </w:rPr>
        <w:t>存有</w:t>
      </w:r>
      <w:r w:rsidRPr="0040333B">
        <w:rPr>
          <w:rFonts w:hint="eastAsia"/>
          <w:lang w:eastAsia="zh-HK"/>
        </w:rPr>
        <w:t>未落實對受檢機關之追蹤控管</w:t>
      </w:r>
      <w:r>
        <w:rPr>
          <w:rFonts w:hint="eastAsia"/>
          <w:lang w:eastAsia="zh-HK"/>
        </w:rPr>
        <w:t>等情事</w:t>
      </w:r>
      <w:r>
        <w:rPr>
          <w:rFonts w:hint="eastAsia"/>
        </w:rPr>
        <w:t>，</w:t>
      </w:r>
      <w:r>
        <w:rPr>
          <w:rFonts w:hint="eastAsia"/>
          <w:lang w:eastAsia="zh-HK"/>
        </w:rPr>
        <w:t>允宜持續精進改善</w:t>
      </w:r>
      <w:r>
        <w:rPr>
          <w:rFonts w:hint="eastAsia"/>
        </w:rPr>
        <w:t>，</w:t>
      </w:r>
      <w:r>
        <w:rPr>
          <w:rFonts w:hint="eastAsia"/>
          <w:lang w:eastAsia="zh-HK"/>
        </w:rPr>
        <w:t>並</w:t>
      </w:r>
      <w:r w:rsidRPr="007D641D">
        <w:rPr>
          <w:rFonts w:hint="eastAsia"/>
        </w:rPr>
        <w:t>賡續檢討</w:t>
      </w:r>
      <w:r>
        <w:rPr>
          <w:rFonts w:hint="eastAsia"/>
          <w:lang w:eastAsia="zh-HK"/>
        </w:rPr>
        <w:t>將部分鐵路</w:t>
      </w:r>
      <w:r w:rsidRPr="007D641D">
        <w:rPr>
          <w:rFonts w:hint="eastAsia"/>
        </w:rPr>
        <w:t>監理檢查事務委外辦理之可行性</w:t>
      </w:r>
      <w:r>
        <w:rPr>
          <w:rFonts w:hint="eastAsia"/>
        </w:rPr>
        <w:t>，</w:t>
      </w:r>
      <w:r>
        <w:rPr>
          <w:rFonts w:hint="eastAsia"/>
          <w:lang w:eastAsia="zh-HK"/>
        </w:rPr>
        <w:t>俾</w:t>
      </w:r>
      <w:r w:rsidRPr="00DB7B34">
        <w:rPr>
          <w:rFonts w:hint="eastAsia"/>
        </w:rPr>
        <w:t>落實</w:t>
      </w:r>
      <w:r>
        <w:rPr>
          <w:rFonts w:hint="eastAsia"/>
        </w:rPr>
        <w:t>鐵路監理作業，進而保障</w:t>
      </w:r>
      <w:r>
        <w:rPr>
          <w:rFonts w:hint="eastAsia"/>
          <w:lang w:eastAsia="zh-HK"/>
        </w:rPr>
        <w:t>鐵路</w:t>
      </w:r>
      <w:r>
        <w:rPr>
          <w:rFonts w:hint="eastAsia"/>
        </w:rPr>
        <w:t>公共運輸安全。</w:t>
      </w:r>
    </w:p>
    <w:p w:rsidR="00E83AA4" w:rsidRDefault="00E83AA4" w:rsidP="00E83AA4">
      <w:pPr>
        <w:ind w:left="566" w:firstLine="566"/>
      </w:pPr>
    </w:p>
    <w:p w:rsidR="00E83AA4" w:rsidRPr="00561375" w:rsidRDefault="00E83AA4" w:rsidP="00E83AA4">
      <w:pPr>
        <w:pStyle w:val="14"/>
        <w:ind w:left="567" w:hanging="567"/>
      </w:pPr>
      <w:bookmarkStart w:id="20" w:name="_Toc146125748"/>
      <w:bookmarkStart w:id="21" w:name="_Toc213228864"/>
      <w:bookmarkStart w:id="22" w:name="_Toc224740414"/>
      <w:r>
        <w:rPr>
          <w:rFonts w:hint="eastAsia"/>
          <w:lang w:eastAsia="zh-HK"/>
        </w:rPr>
        <w:t>四</w:t>
      </w:r>
      <w:r w:rsidRPr="00561375">
        <w:rPr>
          <w:rFonts w:hint="eastAsia"/>
        </w:rPr>
        <w:t>、</w:t>
      </w:r>
      <w:bookmarkEnd w:id="20"/>
      <w:bookmarkEnd w:id="21"/>
      <w:r w:rsidRPr="00561375">
        <w:rPr>
          <w:rFonts w:hint="eastAsia"/>
          <w:lang w:eastAsia="zh-HK"/>
        </w:rPr>
        <w:t>截至113年底，臺鐵償債基金撥入資產中仍有近四成尚未運用，其中「移交國產署接管國有非公用財產」逾半數待活化，允宜研謀多元開發，以提升資產</w:t>
      </w:r>
      <w:r>
        <w:rPr>
          <w:rFonts w:hint="eastAsia"/>
          <w:lang w:eastAsia="zh-HK"/>
        </w:rPr>
        <w:t>運用</w:t>
      </w:r>
      <w:r w:rsidRPr="00561375">
        <w:rPr>
          <w:rFonts w:hint="eastAsia"/>
          <w:lang w:eastAsia="zh-HK"/>
        </w:rPr>
        <w:t>效益</w:t>
      </w:r>
      <w:bookmarkEnd w:id="22"/>
    </w:p>
    <w:p w:rsidR="00E83AA4" w:rsidRPr="00534F7B" w:rsidRDefault="00E83AA4" w:rsidP="00E83AA4">
      <w:pPr>
        <w:ind w:left="566" w:firstLine="566"/>
        <w:rPr>
          <w:rFonts w:hint="eastAsia"/>
        </w:rPr>
      </w:pPr>
      <w:r w:rsidRPr="006A0CB0">
        <w:rPr>
          <w:rFonts w:hint="eastAsia"/>
        </w:rPr>
        <w:t>交通部113年度於交通作業基金下新設分基金「臺鐵局撥入資產及債務管理基金」(以下簡稱臺鐵償債基金)，</w:t>
      </w:r>
      <w:r>
        <w:rPr>
          <w:rFonts w:hint="eastAsia"/>
          <w:lang w:eastAsia="zh-HK"/>
        </w:rPr>
        <w:t>用於</w:t>
      </w:r>
      <w:r w:rsidRPr="00FF2B8B">
        <w:rPr>
          <w:rFonts w:hint="eastAsia"/>
        </w:rPr>
        <w:t>承接臺灣鐵路管理局</w:t>
      </w:r>
      <w:r>
        <w:rPr>
          <w:rFonts w:hint="eastAsia"/>
        </w:rPr>
        <w:t>(</w:t>
      </w:r>
      <w:r w:rsidRPr="00FF2B8B">
        <w:rPr>
          <w:rFonts w:hint="eastAsia"/>
        </w:rPr>
        <w:t>以下簡稱臺鐵局</w:t>
      </w:r>
      <w:r>
        <w:rPr>
          <w:rFonts w:hint="eastAsia"/>
        </w:rPr>
        <w:t>)</w:t>
      </w:r>
      <w:r w:rsidRPr="00FF2B8B">
        <w:rPr>
          <w:rFonts w:hint="eastAsia"/>
        </w:rPr>
        <w:t>轉入既有短期債務</w:t>
      </w:r>
      <w:r>
        <w:rPr>
          <w:rFonts w:hint="eastAsia"/>
        </w:rPr>
        <w:t>，</w:t>
      </w:r>
      <w:r>
        <w:rPr>
          <w:rFonts w:hint="eastAsia"/>
          <w:lang w:eastAsia="zh-HK"/>
        </w:rPr>
        <w:t>及</w:t>
      </w:r>
      <w:r w:rsidRPr="00FF2B8B">
        <w:rPr>
          <w:rFonts w:hint="eastAsia"/>
        </w:rPr>
        <w:t>移撥</w:t>
      </w:r>
      <w:r>
        <w:rPr>
          <w:rFonts w:hint="eastAsia"/>
          <w:lang w:eastAsia="zh-HK"/>
        </w:rPr>
        <w:t>之</w:t>
      </w:r>
      <w:r w:rsidRPr="00FF2B8B">
        <w:rPr>
          <w:rFonts w:hint="eastAsia"/>
        </w:rPr>
        <w:t>4</w:t>
      </w:r>
      <w:r>
        <w:rPr>
          <w:rFonts w:hint="eastAsia"/>
        </w:rPr>
        <w:t>大類資產，</w:t>
      </w:r>
      <w:r>
        <w:rPr>
          <w:rFonts w:hint="eastAsia"/>
          <w:lang w:eastAsia="zh-HK"/>
        </w:rPr>
        <w:t>以其運用收益償還債務</w:t>
      </w:r>
      <w:r>
        <w:rPr>
          <w:rFonts w:hint="eastAsia"/>
        </w:rPr>
        <w:t>。</w:t>
      </w:r>
      <w:r w:rsidRPr="006A0CB0">
        <w:rPr>
          <w:rFonts w:hint="eastAsia"/>
        </w:rPr>
        <w:t>臺鐵償債基金</w:t>
      </w:r>
      <w:r>
        <w:rPr>
          <w:rFonts w:hint="eastAsia"/>
        </w:rPr>
        <w:t>113年度「租金及權利金收入」</w:t>
      </w:r>
      <w:r w:rsidRPr="00480C49">
        <w:rPr>
          <w:rFonts w:hint="eastAsia"/>
          <w:lang w:eastAsia="zh-HK"/>
        </w:rPr>
        <w:t>決算數4億6,672萬元</w:t>
      </w:r>
      <w:r w:rsidRPr="00480C49">
        <w:rPr>
          <w:rFonts w:hint="eastAsia"/>
        </w:rPr>
        <w:t>，</w:t>
      </w:r>
      <w:r w:rsidRPr="00480C49">
        <w:rPr>
          <w:rFonts w:hint="eastAsia"/>
          <w:lang w:eastAsia="zh-HK"/>
        </w:rPr>
        <w:t>係運用</w:t>
      </w:r>
      <w:r w:rsidRPr="00480C49">
        <w:rPr>
          <w:rFonts w:hint="eastAsia"/>
        </w:rPr>
        <w:t>前開資</w:t>
      </w:r>
      <w:r>
        <w:rPr>
          <w:rFonts w:hint="eastAsia"/>
          <w:lang w:eastAsia="zh-HK"/>
        </w:rPr>
        <w:t>產生之</w:t>
      </w:r>
      <w:r w:rsidRPr="00480C49">
        <w:rPr>
          <w:rFonts w:hint="eastAsia"/>
        </w:rPr>
        <w:t>收入</w:t>
      </w:r>
      <w:r>
        <w:rPr>
          <w:rFonts w:hint="eastAsia"/>
        </w:rPr>
        <w:t>，</w:t>
      </w:r>
      <w:r>
        <w:rPr>
          <w:rFonts w:hint="eastAsia"/>
          <w:lang w:eastAsia="zh-HK"/>
        </w:rPr>
        <w:t>雖高於預算數</w:t>
      </w:r>
      <w:r>
        <w:rPr>
          <w:rFonts w:hint="eastAsia"/>
        </w:rPr>
        <w:t>4</w:t>
      </w:r>
      <w:r>
        <w:rPr>
          <w:rFonts w:hint="eastAsia"/>
          <w:lang w:eastAsia="zh-HK"/>
        </w:rPr>
        <w:t>億</w:t>
      </w:r>
      <w:r>
        <w:rPr>
          <w:rFonts w:hint="eastAsia"/>
        </w:rPr>
        <w:t>3,854</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預算達成率</w:t>
      </w:r>
      <w:r>
        <w:rPr>
          <w:rFonts w:hint="eastAsia"/>
        </w:rPr>
        <w:t>106.43%，</w:t>
      </w:r>
      <w:r>
        <w:rPr>
          <w:rFonts w:hint="eastAsia"/>
          <w:lang w:eastAsia="zh-HK"/>
        </w:rPr>
        <w:t>惟</w:t>
      </w:r>
      <w:r w:rsidRPr="00B85E22">
        <w:rPr>
          <w:rFonts w:hint="eastAsia"/>
          <w:lang w:eastAsia="zh-HK"/>
        </w:rPr>
        <w:t>撥入資產中仍有近四成尚未運用</w:t>
      </w:r>
      <w:r w:rsidRPr="00480C49">
        <w:rPr>
          <w:rFonts w:hint="eastAsia"/>
        </w:rPr>
        <w:t>。</w:t>
      </w:r>
      <w:r w:rsidRPr="00534F7B">
        <w:rPr>
          <w:rFonts w:hint="eastAsia"/>
        </w:rPr>
        <w:t>經查：</w:t>
      </w:r>
    </w:p>
    <w:p w:rsidR="00E83AA4" w:rsidRDefault="00E83AA4" w:rsidP="00E83AA4">
      <w:pPr>
        <w:pStyle w:val="a4"/>
        <w:ind w:left="849" w:hanging="283"/>
        <w:rPr>
          <w:b/>
          <w:lang w:eastAsia="zh-HK"/>
        </w:rPr>
      </w:pPr>
      <w:r>
        <w:rPr>
          <w:rFonts w:hint="eastAsia"/>
          <w:b/>
        </w:rPr>
        <w:t>(</w:t>
      </w:r>
      <w:r>
        <w:rPr>
          <w:rFonts w:hint="eastAsia"/>
          <w:b/>
          <w:lang w:eastAsia="zh-HK"/>
        </w:rPr>
        <w:t>一</w:t>
      </w:r>
      <w:r>
        <w:rPr>
          <w:rFonts w:hint="eastAsia"/>
          <w:b/>
        </w:rPr>
        <w:t>)</w:t>
      </w:r>
      <w:r w:rsidRPr="00EF39A0">
        <w:rPr>
          <w:rFonts w:hint="eastAsia"/>
          <w:b/>
        </w:rPr>
        <w:t>113年</w:t>
      </w:r>
      <w:r>
        <w:rPr>
          <w:rFonts w:hint="eastAsia"/>
          <w:b/>
          <w:lang w:eastAsia="zh-HK"/>
        </w:rPr>
        <w:t>度</w:t>
      </w:r>
      <w:r w:rsidRPr="00EF39A0">
        <w:rPr>
          <w:rFonts w:hint="eastAsia"/>
          <w:b/>
        </w:rPr>
        <w:t>成立該</w:t>
      </w:r>
      <w:r w:rsidRPr="00480C49">
        <w:rPr>
          <w:rFonts w:hint="eastAsia"/>
          <w:b/>
        </w:rPr>
        <w:t>臺鐵償債基金</w:t>
      </w:r>
      <w:r w:rsidRPr="00EF39A0">
        <w:rPr>
          <w:rFonts w:hint="eastAsia"/>
          <w:b/>
        </w:rPr>
        <w:t>，</w:t>
      </w:r>
      <w:r>
        <w:rPr>
          <w:rFonts w:hint="eastAsia"/>
          <w:b/>
          <w:lang w:eastAsia="zh-HK"/>
        </w:rPr>
        <w:t>同時承接</w:t>
      </w:r>
      <w:r w:rsidRPr="00EF39A0">
        <w:rPr>
          <w:rFonts w:hint="eastAsia"/>
          <w:b/>
        </w:rPr>
        <w:t>臺鐵局既存短期債務</w:t>
      </w:r>
      <w:r>
        <w:rPr>
          <w:rFonts w:hint="eastAsia"/>
          <w:b/>
          <w:lang w:eastAsia="zh-HK"/>
        </w:rPr>
        <w:t>及</w:t>
      </w:r>
      <w:r w:rsidRPr="00A0335B">
        <w:rPr>
          <w:rFonts w:hint="eastAsia"/>
          <w:b/>
          <w:lang w:eastAsia="zh-HK"/>
        </w:rPr>
        <w:t>「臺北車站特定專用區E1E2街廓」等4大類資產</w:t>
      </w:r>
    </w:p>
    <w:p w:rsidR="00E83AA4" w:rsidRPr="00A0335B" w:rsidRDefault="00E83AA4" w:rsidP="00E83AA4">
      <w:pPr>
        <w:pStyle w:val="21"/>
        <w:ind w:left="850" w:firstLine="566"/>
      </w:pPr>
      <w:r w:rsidRPr="0087068E">
        <w:rPr>
          <w:rFonts w:hint="eastAsia"/>
        </w:rPr>
        <w:t>為</w:t>
      </w:r>
      <w:r>
        <w:rPr>
          <w:rFonts w:hint="eastAsia"/>
        </w:rPr>
        <w:t>履行</w:t>
      </w:r>
      <w:r w:rsidRPr="002D1EC8">
        <w:rPr>
          <w:rFonts w:hint="eastAsia"/>
        </w:rPr>
        <w:t>臺鐵局歷史包袱所造成</w:t>
      </w:r>
      <w:r>
        <w:rPr>
          <w:rFonts w:hint="eastAsia"/>
          <w:lang w:eastAsia="zh-HK"/>
        </w:rPr>
        <w:t>之</w:t>
      </w:r>
      <w:r w:rsidRPr="002D1EC8">
        <w:rPr>
          <w:rFonts w:hint="eastAsia"/>
        </w:rPr>
        <w:t>債務由政府負擔</w:t>
      </w:r>
      <w:r>
        <w:rPr>
          <w:rFonts w:hint="eastAsia"/>
        </w:rPr>
        <w:t>之</w:t>
      </w:r>
      <w:r w:rsidRPr="002D1EC8">
        <w:rPr>
          <w:rFonts w:hint="eastAsia"/>
        </w:rPr>
        <w:t>承諾</w:t>
      </w:r>
      <w:r>
        <w:rPr>
          <w:rFonts w:hint="eastAsia"/>
        </w:rPr>
        <w:t>，</w:t>
      </w:r>
      <w:r>
        <w:rPr>
          <w:rFonts w:hint="eastAsia"/>
          <w:lang w:eastAsia="zh-HK"/>
        </w:rPr>
        <w:t>交通部</w:t>
      </w:r>
      <w:r>
        <w:rPr>
          <w:rFonts w:hint="eastAsia"/>
        </w:rPr>
        <w:t>依</w:t>
      </w:r>
      <w:r w:rsidRPr="0087068E">
        <w:rPr>
          <w:rFonts w:hint="eastAsia"/>
        </w:rPr>
        <w:t>國營臺灣鐵路股份有限公司設置條例第10條第1項規定</w:t>
      </w:r>
      <w:r>
        <w:rPr>
          <w:rStyle w:val="af7"/>
        </w:rPr>
        <w:footnoteReference w:id="4"/>
      </w:r>
      <w:r w:rsidRPr="0087068E">
        <w:rPr>
          <w:rFonts w:hint="eastAsia"/>
        </w:rPr>
        <w:t>，於</w:t>
      </w:r>
      <w:r>
        <w:rPr>
          <w:rFonts w:hint="eastAsia"/>
        </w:rPr>
        <w:t>1</w:t>
      </w:r>
      <w:r>
        <w:t>13</w:t>
      </w:r>
      <w:r>
        <w:rPr>
          <w:rFonts w:hint="eastAsia"/>
        </w:rPr>
        <w:t>年度起於</w:t>
      </w:r>
      <w:r w:rsidRPr="0087068E">
        <w:rPr>
          <w:rFonts w:hint="eastAsia"/>
        </w:rPr>
        <w:t>交通作業基金項下增設</w:t>
      </w:r>
      <w:r w:rsidRPr="00480C49">
        <w:rPr>
          <w:rFonts w:hint="eastAsia"/>
        </w:rPr>
        <w:t>臺鐵償債基金</w:t>
      </w:r>
      <w:r w:rsidRPr="00A0335B">
        <w:rPr>
          <w:rFonts w:hint="eastAsia"/>
        </w:rPr>
        <w:t>，</w:t>
      </w:r>
      <w:r>
        <w:rPr>
          <w:rFonts w:hint="eastAsia"/>
          <w:lang w:eastAsia="zh-HK"/>
        </w:rPr>
        <w:t>同時</w:t>
      </w:r>
      <w:r w:rsidRPr="00A0335B">
        <w:rPr>
          <w:rFonts w:hint="eastAsia"/>
        </w:rPr>
        <w:t>承接臺鐵局轉入既有短期債務1,699億1,000萬元，</w:t>
      </w:r>
      <w:r>
        <w:rPr>
          <w:rFonts w:hint="eastAsia"/>
          <w:lang w:eastAsia="zh-HK"/>
        </w:rPr>
        <w:t>及所</w:t>
      </w:r>
      <w:r w:rsidRPr="00A0335B">
        <w:rPr>
          <w:rFonts w:hint="eastAsia"/>
        </w:rPr>
        <w:t>移撥</w:t>
      </w:r>
      <w:r>
        <w:rPr>
          <w:rFonts w:hint="eastAsia"/>
          <w:lang w:eastAsia="zh-HK"/>
        </w:rPr>
        <w:t>之</w:t>
      </w:r>
      <w:r w:rsidRPr="00A057ED">
        <w:rPr>
          <w:rFonts w:hint="eastAsia"/>
        </w:rPr>
        <w:t>「臺北車站特定專用區E1E2街廓」、「臺北機廠（不含機廠圍牆外職務宿舍）」、「高雄港站及臨港線」、「移交國產署接管國有非公用財產」</w:t>
      </w:r>
      <w:r w:rsidRPr="00A0335B">
        <w:rPr>
          <w:rFonts w:hint="eastAsia"/>
        </w:rPr>
        <w:t>等4大類資產</w:t>
      </w:r>
      <w:r>
        <w:rPr>
          <w:rFonts w:hint="eastAsia"/>
          <w:lang w:eastAsia="zh-HK"/>
        </w:rPr>
        <w:t>帳面價值</w:t>
      </w:r>
      <w:r w:rsidRPr="00A0335B">
        <w:rPr>
          <w:rFonts w:hint="eastAsia"/>
        </w:rPr>
        <w:t>1,762億3,300萬元</w:t>
      </w:r>
      <w:r>
        <w:rPr>
          <w:rStyle w:val="af7"/>
        </w:rPr>
        <w:footnoteReference w:id="5"/>
      </w:r>
      <w:r>
        <w:rPr>
          <w:rFonts w:hint="eastAsia"/>
        </w:rPr>
        <w:t>(</w:t>
      </w:r>
      <w:r>
        <w:rPr>
          <w:rFonts w:hint="eastAsia"/>
          <w:lang w:eastAsia="zh-HK"/>
        </w:rPr>
        <w:t>詳表</w:t>
      </w:r>
      <w:r>
        <w:rPr>
          <w:rFonts w:hint="eastAsia"/>
        </w:rPr>
        <w:t>1)</w:t>
      </w:r>
      <w:r w:rsidRPr="00A0335B">
        <w:rPr>
          <w:rFonts w:hint="eastAsia"/>
        </w:rPr>
        <w:t>，</w:t>
      </w:r>
      <w:r>
        <w:rPr>
          <w:rFonts w:hint="eastAsia"/>
          <w:lang w:eastAsia="zh-HK"/>
        </w:rPr>
        <w:t>將其</w:t>
      </w:r>
      <w:r w:rsidRPr="00A0335B">
        <w:rPr>
          <w:rFonts w:hint="eastAsia"/>
        </w:rPr>
        <w:t>規劃運用</w:t>
      </w:r>
      <w:r>
        <w:rPr>
          <w:rFonts w:hint="eastAsia"/>
          <w:lang w:eastAsia="zh-HK"/>
        </w:rPr>
        <w:t>產生之</w:t>
      </w:r>
      <w:r w:rsidRPr="00A0335B">
        <w:rPr>
          <w:rFonts w:hint="eastAsia"/>
        </w:rPr>
        <w:t>收益，用於30年內償還債務。</w:t>
      </w:r>
    </w:p>
    <w:p w:rsidR="00E83AA4" w:rsidRDefault="00E83AA4" w:rsidP="00E83AA4">
      <w:pPr>
        <w:pStyle w:val="a4"/>
        <w:ind w:left="849" w:hanging="283"/>
        <w:rPr>
          <w:b/>
        </w:rPr>
      </w:pPr>
      <w:r>
        <w:rPr>
          <w:rFonts w:hint="eastAsia"/>
          <w:b/>
        </w:rPr>
        <w:t>(</w:t>
      </w:r>
      <w:r>
        <w:rPr>
          <w:rFonts w:hint="eastAsia"/>
          <w:b/>
          <w:lang w:eastAsia="zh-HK"/>
        </w:rPr>
        <w:t>二</w:t>
      </w:r>
      <w:r>
        <w:rPr>
          <w:rFonts w:hint="eastAsia"/>
          <w:b/>
        </w:rPr>
        <w:t>)</w:t>
      </w:r>
      <w:r>
        <w:rPr>
          <w:rFonts w:hint="eastAsia"/>
          <w:b/>
          <w:lang w:eastAsia="zh-HK"/>
        </w:rPr>
        <w:t>截至</w:t>
      </w:r>
      <w:r>
        <w:rPr>
          <w:rFonts w:hint="eastAsia"/>
          <w:b/>
        </w:rPr>
        <w:t>113</w:t>
      </w:r>
      <w:r>
        <w:rPr>
          <w:rFonts w:hint="eastAsia"/>
          <w:b/>
          <w:lang w:eastAsia="zh-HK"/>
        </w:rPr>
        <w:t>年底</w:t>
      </w:r>
      <w:r w:rsidRPr="00B10B9C">
        <w:rPr>
          <w:rFonts w:hint="eastAsia"/>
          <w:b/>
        </w:rPr>
        <w:t>撥入資產中仍有</w:t>
      </w:r>
      <w:r>
        <w:rPr>
          <w:rFonts w:hint="eastAsia"/>
          <w:b/>
          <w:lang w:eastAsia="zh-HK"/>
        </w:rPr>
        <w:t>近</w:t>
      </w:r>
      <w:r w:rsidRPr="00B10B9C">
        <w:rPr>
          <w:rFonts w:hint="eastAsia"/>
          <w:b/>
        </w:rPr>
        <w:t>四成筆數</w:t>
      </w:r>
      <w:r>
        <w:rPr>
          <w:rFonts w:hint="eastAsia"/>
          <w:b/>
          <w:lang w:eastAsia="zh-HK"/>
        </w:rPr>
        <w:t>未能運用</w:t>
      </w:r>
      <w:r>
        <w:rPr>
          <w:rFonts w:hint="eastAsia"/>
          <w:b/>
        </w:rPr>
        <w:t>，</w:t>
      </w:r>
      <w:r>
        <w:rPr>
          <w:rFonts w:hint="eastAsia"/>
          <w:b/>
          <w:lang w:eastAsia="zh-HK"/>
        </w:rPr>
        <w:t>其中</w:t>
      </w:r>
      <w:r w:rsidRPr="00AF6D5B">
        <w:rPr>
          <w:rFonts w:hint="eastAsia"/>
          <w:b/>
          <w:lang w:eastAsia="zh-HK"/>
        </w:rPr>
        <w:t>「移交國產署接管國有非公用財產」</w:t>
      </w:r>
      <w:r>
        <w:rPr>
          <w:rFonts w:hint="eastAsia"/>
          <w:b/>
          <w:lang w:eastAsia="zh-HK"/>
        </w:rPr>
        <w:t>逾半數待活化利用</w:t>
      </w:r>
    </w:p>
    <w:p w:rsidR="00E83AA4" w:rsidRDefault="00E83AA4" w:rsidP="00E83AA4">
      <w:pPr>
        <w:pStyle w:val="21"/>
        <w:ind w:left="850" w:firstLine="566"/>
      </w:pPr>
      <w:r>
        <w:rPr>
          <w:rFonts w:hint="eastAsia"/>
        </w:rPr>
        <w:t>臺鐵償債基金承接原臺鐵局移撥4大類資產，</w:t>
      </w:r>
      <w:r>
        <w:rPr>
          <w:rFonts w:hint="eastAsia"/>
          <w:lang w:eastAsia="zh-HK"/>
        </w:rPr>
        <w:t>共有</w:t>
      </w:r>
      <w:r w:rsidRPr="00F269F8">
        <w:rPr>
          <w:rFonts w:hint="eastAsia"/>
        </w:rPr>
        <w:t>2,006筆土地及139筆建物，共計2,145</w:t>
      </w:r>
      <w:r>
        <w:rPr>
          <w:rFonts w:hint="eastAsia"/>
        </w:rPr>
        <w:t>筆。截至113年</w:t>
      </w:r>
      <w:r>
        <w:rPr>
          <w:rFonts w:hint="eastAsia"/>
          <w:lang w:eastAsia="zh-HK"/>
        </w:rPr>
        <w:t>底</w:t>
      </w:r>
      <w:r>
        <w:rPr>
          <w:rFonts w:hint="eastAsia"/>
        </w:rPr>
        <w:t>，</w:t>
      </w:r>
      <w:r w:rsidRPr="00D82456">
        <w:rPr>
          <w:rFonts w:hint="eastAsia"/>
        </w:rPr>
        <w:t>除「臺北機廠（不含機廠圍牆外職務宿舍）」現由文化部推動「臺北機廠活化轉型國家鐵道博物館園區實施計畫」</w:t>
      </w:r>
      <w:r>
        <w:rPr>
          <w:rFonts w:hint="eastAsia"/>
          <w:lang w:eastAsia="zh-HK"/>
        </w:rPr>
        <w:t>全數運用</w:t>
      </w:r>
      <w:r w:rsidRPr="00D82456">
        <w:rPr>
          <w:rFonts w:hint="eastAsia"/>
        </w:rPr>
        <w:t>外</w:t>
      </w:r>
      <w:r>
        <w:rPr>
          <w:rStyle w:val="af7"/>
        </w:rPr>
        <w:footnoteReference w:id="6"/>
      </w:r>
      <w:r>
        <w:rPr>
          <w:rFonts w:hint="eastAsia"/>
        </w:rPr>
        <w:t>，其餘</w:t>
      </w:r>
      <w:r w:rsidRPr="00A057ED">
        <w:rPr>
          <w:rFonts w:hint="eastAsia"/>
        </w:rPr>
        <w:t>3類資產</w:t>
      </w:r>
      <w:r w:rsidRPr="00D82456">
        <w:rPr>
          <w:rFonts w:hint="eastAsia"/>
        </w:rPr>
        <w:t>仍有土地或建物待利用</w:t>
      </w:r>
      <w:r>
        <w:rPr>
          <w:rFonts w:hint="eastAsia"/>
        </w:rPr>
        <w:t>。</w:t>
      </w:r>
      <w:r>
        <w:rPr>
          <w:rFonts w:hint="eastAsia"/>
          <w:lang w:eastAsia="zh-HK"/>
        </w:rPr>
        <w:t>經統計</w:t>
      </w:r>
      <w:r>
        <w:rPr>
          <w:rFonts w:hint="eastAsia"/>
        </w:rPr>
        <w:t>已運用土地1,158筆、建物130筆，合計1,288筆、占</w:t>
      </w:r>
      <w:r>
        <w:rPr>
          <w:rFonts w:hint="eastAsia"/>
          <w:lang w:eastAsia="zh-HK"/>
        </w:rPr>
        <w:t>撥入資產總筆數之</w:t>
      </w:r>
      <w:r>
        <w:rPr>
          <w:rFonts w:hint="eastAsia"/>
        </w:rPr>
        <w:t>60.05%，</w:t>
      </w:r>
      <w:r>
        <w:rPr>
          <w:rFonts w:hint="eastAsia"/>
          <w:lang w:eastAsia="zh-HK"/>
        </w:rPr>
        <w:t>惟</w:t>
      </w:r>
      <w:r>
        <w:rPr>
          <w:rFonts w:hint="eastAsia"/>
        </w:rPr>
        <w:t>仍有857筆資</w:t>
      </w:r>
      <w:r>
        <w:rPr>
          <w:rFonts w:hint="eastAsia"/>
          <w:lang w:eastAsia="zh-HK"/>
        </w:rPr>
        <w:t>產</w:t>
      </w:r>
      <w:r>
        <w:rPr>
          <w:rFonts w:hint="eastAsia"/>
        </w:rPr>
        <w:t>、</w:t>
      </w:r>
      <w:r w:rsidRPr="00EA7632">
        <w:rPr>
          <w:rFonts w:hint="eastAsia"/>
        </w:rPr>
        <w:t>占</w:t>
      </w:r>
      <w:r w:rsidRPr="00E7613E">
        <w:rPr>
          <w:rFonts w:hint="eastAsia"/>
        </w:rPr>
        <w:t>撥入資產</w:t>
      </w:r>
      <w:r>
        <w:rPr>
          <w:rFonts w:hint="eastAsia"/>
          <w:lang w:eastAsia="zh-HK"/>
        </w:rPr>
        <w:t>總</w:t>
      </w:r>
      <w:r w:rsidRPr="00E7613E">
        <w:rPr>
          <w:rFonts w:hint="eastAsia"/>
        </w:rPr>
        <w:t>筆數</w:t>
      </w:r>
      <w:r w:rsidRPr="00EA7632">
        <w:rPr>
          <w:rFonts w:hint="eastAsia"/>
        </w:rPr>
        <w:t>之</w:t>
      </w:r>
      <w:r>
        <w:rPr>
          <w:rFonts w:hint="eastAsia"/>
        </w:rPr>
        <w:t>39.95</w:t>
      </w:r>
      <w:r w:rsidRPr="00EA7632">
        <w:rPr>
          <w:rFonts w:hint="eastAsia"/>
        </w:rPr>
        <w:t>%</w:t>
      </w:r>
      <w:r>
        <w:rPr>
          <w:rFonts w:hint="eastAsia"/>
        </w:rPr>
        <w:t>尚未開發運用（</w:t>
      </w:r>
      <w:r>
        <w:rPr>
          <w:rFonts w:hint="eastAsia"/>
          <w:lang w:eastAsia="zh-HK"/>
        </w:rPr>
        <w:t>詳表</w:t>
      </w:r>
      <w:r>
        <w:rPr>
          <w:rFonts w:hint="eastAsia"/>
        </w:rPr>
        <w:t>1），</w:t>
      </w:r>
      <w:r w:rsidRPr="007D0E14">
        <w:rPr>
          <w:rFonts w:hint="eastAsia"/>
        </w:rPr>
        <w:t>顯示資產活化利用之效能仍待強化。</w:t>
      </w:r>
    </w:p>
    <w:p w:rsidR="00E83AA4" w:rsidRDefault="00E83AA4" w:rsidP="00E83AA4">
      <w:pPr>
        <w:pStyle w:val="21"/>
        <w:ind w:left="850" w:firstLine="566"/>
        <w:rPr>
          <w:lang w:eastAsia="zh-HK"/>
        </w:rPr>
      </w:pPr>
      <w:r>
        <w:rPr>
          <w:rFonts w:hint="eastAsia"/>
          <w:lang w:eastAsia="zh-HK"/>
        </w:rPr>
        <w:t>再者</w:t>
      </w:r>
      <w:r>
        <w:rPr>
          <w:rFonts w:hint="eastAsia"/>
        </w:rPr>
        <w:t>，</w:t>
      </w:r>
      <w:r>
        <w:rPr>
          <w:rFonts w:hint="eastAsia"/>
          <w:lang w:eastAsia="zh-HK"/>
        </w:rPr>
        <w:t>所承接之資產中，又以</w:t>
      </w:r>
      <w:r w:rsidRPr="007D0E14">
        <w:rPr>
          <w:rFonts w:hint="eastAsia"/>
          <w:lang w:eastAsia="zh-HK"/>
        </w:rPr>
        <w:t>「移交國產署接管國有非公用財產」</w:t>
      </w:r>
      <w:r>
        <w:rPr>
          <w:rFonts w:hint="eastAsia"/>
          <w:lang w:eastAsia="zh-HK"/>
        </w:rPr>
        <w:t>類別待運用筆數</w:t>
      </w:r>
      <w:r>
        <w:rPr>
          <w:rFonts w:hint="eastAsia"/>
        </w:rPr>
        <w:t>500</w:t>
      </w:r>
      <w:r>
        <w:rPr>
          <w:rFonts w:hint="eastAsia"/>
          <w:lang w:eastAsia="zh-HK"/>
        </w:rPr>
        <w:t>筆</w:t>
      </w:r>
      <w:r>
        <w:rPr>
          <w:rFonts w:hint="eastAsia"/>
        </w:rPr>
        <w:t>、</w:t>
      </w:r>
      <w:r w:rsidRPr="007D0E14">
        <w:rPr>
          <w:rFonts w:hint="eastAsia"/>
        </w:rPr>
        <w:t>占</w:t>
      </w:r>
      <w:r>
        <w:rPr>
          <w:rFonts w:hint="eastAsia"/>
          <w:lang w:eastAsia="zh-HK"/>
        </w:rPr>
        <w:t>該類資產</w:t>
      </w:r>
      <w:r w:rsidRPr="007D0E14">
        <w:rPr>
          <w:rFonts w:hint="eastAsia"/>
        </w:rPr>
        <w:t>撥入資產總筆數</w:t>
      </w:r>
      <w:r>
        <w:rPr>
          <w:rFonts w:hint="eastAsia"/>
        </w:rPr>
        <w:t>877</w:t>
      </w:r>
      <w:r>
        <w:rPr>
          <w:rFonts w:hint="eastAsia"/>
          <w:lang w:eastAsia="zh-HK"/>
        </w:rPr>
        <w:t>筆</w:t>
      </w:r>
      <w:r w:rsidRPr="007D0E14">
        <w:rPr>
          <w:rFonts w:hint="eastAsia"/>
        </w:rPr>
        <w:t>之</w:t>
      </w:r>
      <w:r>
        <w:rPr>
          <w:rFonts w:hint="eastAsia"/>
        </w:rPr>
        <w:t>57.01</w:t>
      </w:r>
      <w:r w:rsidRPr="007D0E14">
        <w:rPr>
          <w:rFonts w:hint="eastAsia"/>
        </w:rPr>
        <w:t>%尚未開發運用</w:t>
      </w:r>
      <w:r>
        <w:rPr>
          <w:rFonts w:hint="eastAsia"/>
        </w:rPr>
        <w:t>(</w:t>
      </w:r>
      <w:r>
        <w:rPr>
          <w:rFonts w:hint="eastAsia"/>
          <w:lang w:eastAsia="zh-HK"/>
        </w:rPr>
        <w:t>詳表</w:t>
      </w:r>
      <w:r>
        <w:rPr>
          <w:rFonts w:hint="eastAsia"/>
        </w:rPr>
        <w:t>1)，</w:t>
      </w:r>
      <w:r>
        <w:rPr>
          <w:rFonts w:hint="eastAsia"/>
          <w:lang w:eastAsia="zh-HK"/>
        </w:rPr>
        <w:t>前開資產雖經鐵道局計畫規劃委託專業顧問團隊協助辦理</w:t>
      </w:r>
      <w:r>
        <w:rPr>
          <w:rFonts w:hint="eastAsia"/>
        </w:rPr>
        <w:t>，</w:t>
      </w:r>
      <w:r>
        <w:rPr>
          <w:rFonts w:hint="eastAsia"/>
          <w:lang w:eastAsia="zh-HK"/>
        </w:rPr>
        <w:t>於113年間辦理兩次公告招標</w:t>
      </w:r>
      <w:r>
        <w:rPr>
          <w:rFonts w:hint="eastAsia"/>
        </w:rPr>
        <w:t>，</w:t>
      </w:r>
      <w:r>
        <w:rPr>
          <w:rFonts w:hint="eastAsia"/>
          <w:lang w:eastAsia="zh-HK"/>
        </w:rPr>
        <w:t>惟均無廠商投標而流標</w:t>
      </w:r>
      <w:r>
        <w:rPr>
          <w:rStyle w:val="af7"/>
          <w:lang w:eastAsia="zh-HK"/>
        </w:rPr>
        <w:footnoteReference w:id="7"/>
      </w:r>
      <w:r>
        <w:rPr>
          <w:rFonts w:hint="eastAsia"/>
          <w:lang w:eastAsia="zh-HK"/>
        </w:rPr>
        <w:t>，爰</w:t>
      </w:r>
      <w:r w:rsidRPr="00181EFC">
        <w:rPr>
          <w:rFonts w:hint="eastAsia"/>
        </w:rPr>
        <w:t>113年度審計部決算審核報告</w:t>
      </w:r>
      <w:r>
        <w:rPr>
          <w:rFonts w:hint="eastAsia"/>
          <w:lang w:eastAsia="zh-HK"/>
        </w:rPr>
        <w:t>出具</w:t>
      </w:r>
      <w:r w:rsidRPr="00181EFC">
        <w:rPr>
          <w:rFonts w:hint="eastAsia"/>
        </w:rPr>
        <w:t>「設置償債基金承接原臺鐵局之短期債務及適足資產，期多元活化運用以創造收益，確保基金財務自償性，惟鐵道局規劃針對接管之多筆國有非公用土地委外辦理現地勘查，因招標作業不順，致未如期完成經管土地現況勘查確認，不利償債基金資產收益與管理，允宜研謀改善」</w:t>
      </w:r>
      <w:r>
        <w:rPr>
          <w:rFonts w:hint="eastAsia"/>
          <w:lang w:eastAsia="zh-HK"/>
        </w:rPr>
        <w:t>之意見</w:t>
      </w:r>
      <w:r>
        <w:rPr>
          <w:rStyle w:val="af7"/>
          <w:lang w:eastAsia="zh-HK"/>
        </w:rPr>
        <w:footnoteReference w:id="8"/>
      </w:r>
      <w:r>
        <w:rPr>
          <w:rFonts w:hint="eastAsia"/>
        </w:rPr>
        <w:t>，</w:t>
      </w:r>
      <w:r>
        <w:rPr>
          <w:rFonts w:hint="eastAsia"/>
          <w:lang w:eastAsia="zh-HK"/>
        </w:rPr>
        <w:t>容待</w:t>
      </w:r>
      <w:r w:rsidRPr="000D614A">
        <w:rPr>
          <w:rFonts w:hint="eastAsia"/>
          <w:lang w:eastAsia="zh-HK"/>
        </w:rPr>
        <w:t>加強管理，並積極推動資產多元開發</w:t>
      </w:r>
      <w:r>
        <w:rPr>
          <w:rFonts w:hint="eastAsia"/>
        </w:rPr>
        <w:t>。</w:t>
      </w:r>
    </w:p>
    <w:p w:rsidR="00E83AA4" w:rsidRDefault="00E83AA4" w:rsidP="00E83AA4">
      <w:pPr>
        <w:ind w:leftChars="0" w:left="567" w:hangingChars="200" w:hanging="567"/>
        <w:rPr>
          <w:b/>
          <w:snapToGrid/>
          <w:lang w:eastAsia="zh-HK"/>
        </w:rPr>
      </w:pPr>
      <w:r w:rsidRPr="00680EAB">
        <w:rPr>
          <w:rFonts w:hint="eastAsia"/>
          <w:b/>
          <w:snapToGrid/>
        </w:rPr>
        <w:t>表</w:t>
      </w:r>
      <w:r>
        <w:rPr>
          <w:rFonts w:hint="eastAsia"/>
          <w:b/>
          <w:snapToGrid/>
        </w:rPr>
        <w:t>1</w:t>
      </w:r>
      <w:r>
        <w:rPr>
          <w:b/>
          <w:snapToGrid/>
        </w:rPr>
        <w:t xml:space="preserve"> </w:t>
      </w:r>
      <w:r>
        <w:rPr>
          <w:rFonts w:hint="eastAsia"/>
          <w:b/>
          <w:snapToGrid/>
        </w:rPr>
        <w:t>截至113年底臺鐵</w:t>
      </w:r>
      <w:r w:rsidRPr="00680EAB">
        <w:rPr>
          <w:rFonts w:hint="eastAsia"/>
          <w:b/>
          <w:snapToGrid/>
        </w:rPr>
        <w:t>償債基金4</w:t>
      </w:r>
      <w:r>
        <w:rPr>
          <w:rFonts w:hint="eastAsia"/>
          <w:b/>
          <w:snapToGrid/>
        </w:rPr>
        <w:t>大</w:t>
      </w:r>
      <w:r>
        <w:rPr>
          <w:rFonts w:hint="eastAsia"/>
          <w:b/>
          <w:snapToGrid/>
          <w:lang w:eastAsia="zh-HK"/>
        </w:rPr>
        <w:t>類撥入</w:t>
      </w:r>
      <w:r w:rsidRPr="00680EAB">
        <w:rPr>
          <w:rFonts w:hint="eastAsia"/>
          <w:b/>
          <w:snapToGrid/>
        </w:rPr>
        <w:t>資產</w:t>
      </w:r>
      <w:r>
        <w:rPr>
          <w:rFonts w:hint="eastAsia"/>
          <w:b/>
          <w:snapToGrid/>
        </w:rPr>
        <w:t>運用情形</w:t>
      </w:r>
      <w:r>
        <w:rPr>
          <w:rFonts w:hint="eastAsia"/>
          <w:b/>
          <w:snapToGrid/>
          <w:lang w:eastAsia="zh-HK"/>
        </w:rPr>
        <w:t>表</w:t>
      </w:r>
    </w:p>
    <w:p w:rsidR="00E83AA4" w:rsidRPr="00680EAB" w:rsidRDefault="00E83AA4" w:rsidP="00E83AA4">
      <w:pPr>
        <w:pStyle w:val="142"/>
        <w:jc w:val="right"/>
        <w:rPr>
          <w:rFonts w:hint="eastAsia"/>
          <w:snapToGrid/>
        </w:rPr>
      </w:pPr>
      <w:r>
        <w:rPr>
          <w:rFonts w:hint="eastAsia"/>
          <w:snapToGrid/>
          <w:lang w:eastAsia="zh-HK"/>
        </w:rPr>
        <w:t>單位</w:t>
      </w:r>
      <w:r>
        <w:rPr>
          <w:rFonts w:hint="eastAsia"/>
          <w:snapToGrid/>
        </w:rPr>
        <w:t>：</w:t>
      </w:r>
      <w:r>
        <w:rPr>
          <w:rFonts w:hint="eastAsia"/>
          <w:snapToGrid/>
          <w:lang w:eastAsia="zh-HK"/>
        </w:rPr>
        <w:t>筆</w:t>
      </w:r>
      <w:r>
        <w:rPr>
          <w:rFonts w:hint="eastAsia"/>
          <w:snapToGrid/>
        </w:rPr>
        <w:t>；</w:t>
      </w:r>
      <w:r>
        <w:rPr>
          <w:rFonts w:hint="eastAsia"/>
          <w:snapToGrid/>
          <w:lang w:eastAsia="zh-HK"/>
        </w:rPr>
        <w:t>平方公尺</w:t>
      </w:r>
      <w:r>
        <w:rPr>
          <w:rFonts w:hint="eastAsia"/>
          <w:snapToGrid/>
        </w:rPr>
        <w:t>；</w:t>
      </w:r>
      <w:r>
        <w:rPr>
          <w:rFonts w:hint="eastAsia"/>
          <w:snapToGrid/>
          <w:lang w:eastAsia="zh-HK"/>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709"/>
        <w:gridCol w:w="709"/>
        <w:gridCol w:w="1275"/>
        <w:gridCol w:w="1560"/>
        <w:gridCol w:w="1134"/>
        <w:gridCol w:w="1275"/>
      </w:tblGrid>
      <w:tr w:rsidR="00E83AA4" w:rsidRPr="000E2843" w:rsidTr="00385E11">
        <w:trPr>
          <w:trHeight w:val="517"/>
          <w:tblHeader/>
        </w:trPr>
        <w:tc>
          <w:tcPr>
            <w:tcW w:w="1843" w:type="dxa"/>
            <w:shd w:val="clear" w:color="auto" w:fill="auto"/>
            <w:vAlign w:val="center"/>
          </w:tcPr>
          <w:p w:rsidR="00E83AA4" w:rsidRPr="000E2843" w:rsidRDefault="00E83AA4" w:rsidP="00385E11">
            <w:pPr>
              <w:pStyle w:val="142"/>
              <w:jc w:val="center"/>
              <w:rPr>
                <w:rFonts w:hint="eastAsia"/>
                <w:b/>
                <w:snapToGrid/>
                <w:spacing w:val="-20"/>
                <w:szCs w:val="24"/>
              </w:rPr>
            </w:pPr>
            <w:r w:rsidRPr="000E2843">
              <w:rPr>
                <w:rFonts w:hint="eastAsia"/>
                <w:b/>
                <w:snapToGrid/>
                <w:spacing w:val="-20"/>
                <w:szCs w:val="24"/>
              </w:rPr>
              <w:t>項目</w:t>
            </w:r>
          </w:p>
        </w:tc>
        <w:tc>
          <w:tcPr>
            <w:tcW w:w="709" w:type="dxa"/>
            <w:shd w:val="clear" w:color="auto" w:fill="auto"/>
            <w:vAlign w:val="center"/>
          </w:tcPr>
          <w:p w:rsidR="00E83AA4" w:rsidRPr="000E2843" w:rsidRDefault="00E83AA4" w:rsidP="00385E11">
            <w:pPr>
              <w:pStyle w:val="142"/>
              <w:jc w:val="center"/>
              <w:rPr>
                <w:rFonts w:hint="eastAsia"/>
                <w:b/>
                <w:snapToGrid/>
                <w:spacing w:val="-20"/>
                <w:szCs w:val="24"/>
              </w:rPr>
            </w:pPr>
            <w:r w:rsidRPr="000E2843">
              <w:rPr>
                <w:rFonts w:hint="eastAsia"/>
                <w:b/>
                <w:snapToGrid/>
                <w:spacing w:val="-20"/>
                <w:szCs w:val="24"/>
              </w:rPr>
              <w:t>類別</w:t>
            </w:r>
          </w:p>
        </w:tc>
        <w:tc>
          <w:tcPr>
            <w:tcW w:w="709" w:type="dxa"/>
            <w:shd w:val="clear" w:color="auto" w:fill="auto"/>
            <w:vAlign w:val="center"/>
          </w:tcPr>
          <w:p w:rsidR="00E83AA4" w:rsidRPr="000E2843" w:rsidRDefault="00E83AA4" w:rsidP="00385E11">
            <w:pPr>
              <w:pStyle w:val="142"/>
              <w:jc w:val="center"/>
              <w:rPr>
                <w:rFonts w:hint="eastAsia"/>
                <w:b/>
                <w:snapToGrid/>
                <w:spacing w:val="-20"/>
                <w:szCs w:val="24"/>
              </w:rPr>
            </w:pPr>
            <w:r w:rsidRPr="000E2843">
              <w:rPr>
                <w:rFonts w:hint="eastAsia"/>
                <w:b/>
                <w:snapToGrid/>
                <w:spacing w:val="-20"/>
                <w:szCs w:val="24"/>
              </w:rPr>
              <w:t>筆數</w:t>
            </w:r>
          </w:p>
        </w:tc>
        <w:tc>
          <w:tcPr>
            <w:tcW w:w="1275" w:type="dxa"/>
            <w:shd w:val="clear" w:color="auto" w:fill="auto"/>
            <w:vAlign w:val="center"/>
          </w:tcPr>
          <w:p w:rsidR="00E83AA4" w:rsidRPr="000E2843" w:rsidRDefault="00E83AA4" w:rsidP="00385E11">
            <w:pPr>
              <w:pStyle w:val="142"/>
              <w:jc w:val="center"/>
              <w:rPr>
                <w:rFonts w:hint="eastAsia"/>
                <w:b/>
                <w:snapToGrid/>
                <w:spacing w:val="-20"/>
                <w:szCs w:val="24"/>
              </w:rPr>
            </w:pPr>
            <w:r w:rsidRPr="000E2843">
              <w:rPr>
                <w:rFonts w:hint="eastAsia"/>
                <w:b/>
                <w:snapToGrid/>
                <w:spacing w:val="-20"/>
                <w:szCs w:val="24"/>
              </w:rPr>
              <w:t>面積</w:t>
            </w:r>
          </w:p>
        </w:tc>
        <w:tc>
          <w:tcPr>
            <w:tcW w:w="1560" w:type="dxa"/>
            <w:shd w:val="clear" w:color="auto" w:fill="auto"/>
            <w:vAlign w:val="center"/>
          </w:tcPr>
          <w:p w:rsidR="00E83AA4" w:rsidRPr="000E2843" w:rsidRDefault="00E83AA4" w:rsidP="00385E11">
            <w:pPr>
              <w:pStyle w:val="142"/>
              <w:jc w:val="center"/>
              <w:rPr>
                <w:rFonts w:hint="eastAsia"/>
                <w:b/>
                <w:snapToGrid/>
                <w:spacing w:val="-20"/>
                <w:szCs w:val="24"/>
              </w:rPr>
            </w:pPr>
            <w:r w:rsidRPr="000E2843">
              <w:rPr>
                <w:rFonts w:hint="eastAsia"/>
                <w:b/>
                <w:snapToGrid/>
                <w:spacing w:val="-20"/>
                <w:szCs w:val="24"/>
              </w:rPr>
              <w:t>帳面價值</w:t>
            </w:r>
          </w:p>
        </w:tc>
        <w:tc>
          <w:tcPr>
            <w:tcW w:w="1134" w:type="dxa"/>
            <w:shd w:val="clear" w:color="auto" w:fill="auto"/>
            <w:vAlign w:val="center"/>
          </w:tcPr>
          <w:p w:rsidR="00E83AA4" w:rsidRPr="000E2843" w:rsidRDefault="00E83AA4" w:rsidP="00385E11">
            <w:pPr>
              <w:pStyle w:val="142"/>
              <w:ind w:rightChars="-6" w:right="-17"/>
              <w:jc w:val="center"/>
              <w:rPr>
                <w:b/>
                <w:snapToGrid/>
                <w:spacing w:val="-20"/>
                <w:szCs w:val="24"/>
              </w:rPr>
            </w:pPr>
            <w:r w:rsidRPr="000E2843">
              <w:rPr>
                <w:rFonts w:hint="eastAsia"/>
                <w:b/>
                <w:snapToGrid/>
                <w:spacing w:val="-20"/>
                <w:szCs w:val="24"/>
              </w:rPr>
              <w:t>已運用</w:t>
            </w:r>
          </w:p>
          <w:p w:rsidR="00E83AA4" w:rsidRPr="000E2843" w:rsidRDefault="00E83AA4" w:rsidP="00385E11">
            <w:pPr>
              <w:pStyle w:val="142"/>
              <w:ind w:rightChars="-6" w:right="-17"/>
              <w:jc w:val="center"/>
              <w:rPr>
                <w:rFonts w:hint="eastAsia"/>
                <w:b/>
                <w:snapToGrid/>
                <w:spacing w:val="-20"/>
                <w:szCs w:val="24"/>
              </w:rPr>
            </w:pPr>
            <w:r w:rsidRPr="000E2843">
              <w:rPr>
                <w:rFonts w:hint="eastAsia"/>
                <w:b/>
                <w:snapToGrid/>
                <w:spacing w:val="-20"/>
                <w:szCs w:val="24"/>
              </w:rPr>
              <w:t>筆數</w:t>
            </w:r>
          </w:p>
        </w:tc>
        <w:tc>
          <w:tcPr>
            <w:tcW w:w="1275" w:type="dxa"/>
            <w:vAlign w:val="center"/>
          </w:tcPr>
          <w:p w:rsidR="00E83AA4" w:rsidRPr="000E2843" w:rsidRDefault="00E83AA4" w:rsidP="00385E11">
            <w:pPr>
              <w:pStyle w:val="142"/>
              <w:ind w:rightChars="-6" w:right="-17"/>
              <w:jc w:val="center"/>
              <w:rPr>
                <w:b/>
                <w:snapToGrid/>
                <w:spacing w:val="-20"/>
                <w:szCs w:val="24"/>
              </w:rPr>
            </w:pPr>
            <w:r w:rsidRPr="000E2843">
              <w:rPr>
                <w:rFonts w:hint="eastAsia"/>
                <w:b/>
                <w:snapToGrid/>
                <w:spacing w:val="-20"/>
                <w:szCs w:val="24"/>
              </w:rPr>
              <w:t>待運用</w:t>
            </w:r>
          </w:p>
          <w:p w:rsidR="00E83AA4" w:rsidRPr="000E2843" w:rsidRDefault="00E83AA4" w:rsidP="00385E11">
            <w:pPr>
              <w:pStyle w:val="142"/>
              <w:ind w:rightChars="-6" w:right="-17"/>
              <w:jc w:val="center"/>
              <w:rPr>
                <w:rFonts w:hint="eastAsia"/>
                <w:b/>
                <w:snapToGrid/>
                <w:spacing w:val="-20"/>
                <w:szCs w:val="24"/>
              </w:rPr>
            </w:pPr>
            <w:r w:rsidRPr="000E2843">
              <w:rPr>
                <w:rFonts w:hint="eastAsia"/>
                <w:b/>
                <w:snapToGrid/>
                <w:spacing w:val="-20"/>
                <w:szCs w:val="24"/>
              </w:rPr>
              <w:t>筆數</w:t>
            </w:r>
          </w:p>
        </w:tc>
      </w:tr>
      <w:tr w:rsidR="00E83AA4" w:rsidRPr="00680EAB" w:rsidTr="00385E11">
        <w:trPr>
          <w:trHeight w:hRule="exact" w:val="397"/>
        </w:trPr>
        <w:tc>
          <w:tcPr>
            <w:tcW w:w="1843" w:type="dxa"/>
            <w:vMerge w:val="restart"/>
            <w:shd w:val="clear" w:color="auto" w:fill="auto"/>
            <w:vAlign w:val="center"/>
          </w:tcPr>
          <w:p w:rsidR="00E83AA4" w:rsidRPr="00680EAB" w:rsidRDefault="00E83AA4" w:rsidP="00385E11">
            <w:pPr>
              <w:pStyle w:val="142"/>
              <w:ind w:leftChars="-25" w:left="-71" w:rightChars="-25" w:right="-71"/>
              <w:jc w:val="center"/>
              <w:rPr>
                <w:rFonts w:hint="eastAsia"/>
                <w:snapToGrid/>
                <w:spacing w:val="-20"/>
                <w:sz w:val="22"/>
                <w:szCs w:val="22"/>
              </w:rPr>
            </w:pPr>
            <w:r w:rsidRPr="00680EAB">
              <w:rPr>
                <w:rFonts w:hint="eastAsia"/>
                <w:snapToGrid/>
                <w:spacing w:val="-20"/>
                <w:sz w:val="22"/>
                <w:szCs w:val="22"/>
              </w:rPr>
              <w:t>臺北車站特定專用區</w:t>
            </w:r>
          </w:p>
          <w:p w:rsidR="00E83AA4" w:rsidRPr="00680EAB" w:rsidRDefault="00E83AA4" w:rsidP="00385E11">
            <w:pPr>
              <w:pStyle w:val="142"/>
              <w:jc w:val="center"/>
              <w:rPr>
                <w:rFonts w:hint="eastAsia"/>
                <w:snapToGrid/>
                <w:spacing w:val="-20"/>
                <w:sz w:val="22"/>
                <w:szCs w:val="22"/>
              </w:rPr>
            </w:pPr>
            <w:r w:rsidRPr="00680EAB">
              <w:rPr>
                <w:rFonts w:hint="eastAsia"/>
                <w:snapToGrid/>
                <w:spacing w:val="-20"/>
                <w:sz w:val="22"/>
                <w:szCs w:val="22"/>
              </w:rPr>
              <w:t>E1E2街廓</w:t>
            </w: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土地</w:t>
            </w:r>
          </w:p>
        </w:tc>
        <w:tc>
          <w:tcPr>
            <w:tcW w:w="709" w:type="dxa"/>
            <w:shd w:val="clear" w:color="auto" w:fill="auto"/>
            <w:vAlign w:val="center"/>
          </w:tcPr>
          <w:p w:rsidR="00E83AA4" w:rsidRPr="00087236" w:rsidRDefault="00E83AA4" w:rsidP="00385E11">
            <w:pPr>
              <w:pStyle w:val="142"/>
              <w:ind w:leftChars="-25" w:left="-71" w:rightChars="-25" w:right="-71"/>
              <w:jc w:val="right"/>
              <w:rPr>
                <w:snapToGrid/>
                <w:spacing w:val="-20"/>
                <w:sz w:val="22"/>
                <w:szCs w:val="22"/>
              </w:rPr>
            </w:pPr>
            <w:r w:rsidRPr="00087236">
              <w:rPr>
                <w:rFonts w:hint="eastAsia"/>
                <w:snapToGrid/>
                <w:spacing w:val="-20"/>
                <w:sz w:val="22"/>
                <w:szCs w:val="22"/>
              </w:rPr>
              <w:t>25</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32,297.58 </w:t>
            </w:r>
          </w:p>
        </w:tc>
        <w:tc>
          <w:tcPr>
            <w:tcW w:w="1560" w:type="dxa"/>
            <w:shd w:val="clear" w:color="auto" w:fill="auto"/>
            <w:vAlign w:val="center"/>
          </w:tcPr>
          <w:p w:rsidR="00E83AA4" w:rsidRPr="00087236" w:rsidRDefault="00E83AA4" w:rsidP="00385E11">
            <w:pPr>
              <w:pStyle w:val="142"/>
              <w:ind w:leftChars="-25" w:left="-71" w:rightChars="-25" w:right="-71"/>
              <w:jc w:val="right"/>
              <w:rPr>
                <w:snapToGrid/>
                <w:spacing w:val="-20"/>
                <w:sz w:val="22"/>
                <w:szCs w:val="22"/>
              </w:rPr>
            </w:pPr>
            <w:r w:rsidRPr="00087236">
              <w:rPr>
                <w:rFonts w:hint="eastAsia"/>
                <w:snapToGrid/>
                <w:spacing w:val="-20"/>
                <w:sz w:val="22"/>
                <w:szCs w:val="22"/>
              </w:rPr>
              <w:t xml:space="preserve">54,266,295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20</w:t>
            </w:r>
          </w:p>
        </w:tc>
        <w:tc>
          <w:tcPr>
            <w:tcW w:w="1275"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rFonts w:hint="eastAsia"/>
                <w:snapToGrid/>
                <w:spacing w:val="-20"/>
                <w:sz w:val="22"/>
                <w:szCs w:val="22"/>
              </w:rPr>
              <w:t>5</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建物</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44</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6,919.87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4,690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44</w:t>
            </w:r>
          </w:p>
        </w:tc>
        <w:tc>
          <w:tcPr>
            <w:tcW w:w="1275"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rFonts w:hint="eastAsia"/>
                <w:snapToGrid/>
                <w:spacing w:val="-20"/>
                <w:sz w:val="22"/>
                <w:szCs w:val="22"/>
              </w:rPr>
              <w:t>0</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合計</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69</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39,217.45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54,270,985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64</w:t>
            </w:r>
          </w:p>
        </w:tc>
        <w:tc>
          <w:tcPr>
            <w:tcW w:w="1275"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rFonts w:hint="eastAsia"/>
                <w:snapToGrid/>
                <w:spacing w:val="-20"/>
                <w:sz w:val="22"/>
                <w:szCs w:val="22"/>
              </w:rPr>
              <w:t>5</w:t>
            </w:r>
          </w:p>
        </w:tc>
      </w:tr>
      <w:tr w:rsidR="00E83AA4" w:rsidRPr="00680EAB" w:rsidTr="00385E11">
        <w:trPr>
          <w:trHeight w:hRule="exact" w:val="397"/>
        </w:trPr>
        <w:tc>
          <w:tcPr>
            <w:tcW w:w="1843" w:type="dxa"/>
            <w:vMerge w:val="restart"/>
            <w:shd w:val="clear" w:color="auto" w:fill="auto"/>
            <w:vAlign w:val="center"/>
          </w:tcPr>
          <w:p w:rsidR="00E83AA4" w:rsidRPr="00680EAB" w:rsidRDefault="00E83AA4" w:rsidP="00385E11">
            <w:pPr>
              <w:pStyle w:val="142"/>
              <w:jc w:val="center"/>
              <w:rPr>
                <w:rFonts w:hint="eastAsia"/>
                <w:snapToGrid/>
                <w:spacing w:val="-20"/>
                <w:sz w:val="22"/>
                <w:szCs w:val="22"/>
              </w:rPr>
            </w:pPr>
            <w:r w:rsidRPr="00680EAB">
              <w:rPr>
                <w:rFonts w:hint="eastAsia"/>
                <w:snapToGrid/>
                <w:spacing w:val="-20"/>
                <w:sz w:val="22"/>
                <w:szCs w:val="22"/>
              </w:rPr>
              <w:t>臺北機廠</w:t>
            </w:r>
          </w:p>
          <w:p w:rsidR="00E83AA4" w:rsidRPr="00680EAB" w:rsidRDefault="00E83AA4" w:rsidP="00385E11">
            <w:pPr>
              <w:pStyle w:val="142"/>
              <w:jc w:val="center"/>
              <w:rPr>
                <w:rFonts w:hint="eastAsia"/>
                <w:snapToGrid/>
                <w:spacing w:val="-20"/>
                <w:sz w:val="22"/>
                <w:szCs w:val="22"/>
              </w:rPr>
            </w:pPr>
            <w:r w:rsidRPr="00680EAB">
              <w:rPr>
                <w:rFonts w:hint="eastAsia"/>
                <w:snapToGrid/>
                <w:spacing w:val="-20"/>
                <w:sz w:val="22"/>
                <w:szCs w:val="22"/>
              </w:rPr>
              <w:t>（不含機廠圍牆外職務宿舍）</w:t>
            </w: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土地</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18</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166,825.51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64,678,512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18</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建物</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78</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79,489.27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10,737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78</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合計</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96</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246,314.78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64,689,249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96</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E83AA4" w:rsidRPr="00680EAB" w:rsidTr="00385E11">
        <w:trPr>
          <w:trHeight w:hRule="exact" w:val="397"/>
        </w:trPr>
        <w:tc>
          <w:tcPr>
            <w:tcW w:w="1843" w:type="dxa"/>
            <w:vMerge w:val="restart"/>
            <w:shd w:val="clear" w:color="auto" w:fill="auto"/>
            <w:vAlign w:val="center"/>
          </w:tcPr>
          <w:p w:rsidR="00E83AA4" w:rsidRPr="00680EAB" w:rsidRDefault="00E83AA4" w:rsidP="00385E11">
            <w:pPr>
              <w:pStyle w:val="142"/>
              <w:jc w:val="center"/>
              <w:rPr>
                <w:rFonts w:hint="eastAsia"/>
                <w:snapToGrid/>
                <w:spacing w:val="-20"/>
                <w:sz w:val="22"/>
                <w:szCs w:val="22"/>
              </w:rPr>
            </w:pPr>
            <w:r w:rsidRPr="00680EAB">
              <w:rPr>
                <w:rFonts w:hint="eastAsia"/>
                <w:snapToGrid/>
                <w:spacing w:val="-20"/>
                <w:sz w:val="22"/>
                <w:szCs w:val="22"/>
              </w:rPr>
              <w:t>高雄港站及臨港線</w:t>
            </w: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土地</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1,086</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410,508.81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23,639,174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snapToGrid/>
                <w:spacing w:val="-20"/>
                <w:sz w:val="22"/>
                <w:szCs w:val="22"/>
              </w:rPr>
              <w:t>743</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343</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建物</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17</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4,415.65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910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8</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9</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合計</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w:t>
            </w:r>
            <w:r w:rsidRPr="00087236">
              <w:rPr>
                <w:snapToGrid/>
                <w:spacing w:val="-20"/>
                <w:sz w:val="22"/>
                <w:szCs w:val="22"/>
              </w:rPr>
              <w:t>,</w:t>
            </w:r>
            <w:r w:rsidRPr="00087236">
              <w:rPr>
                <w:rFonts w:hint="eastAsia"/>
                <w:snapToGrid/>
                <w:spacing w:val="-20"/>
                <w:sz w:val="22"/>
                <w:szCs w:val="22"/>
              </w:rPr>
              <w:t>103</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414,924.46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23,640,084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snapToGrid/>
                <w:spacing w:val="-20"/>
                <w:sz w:val="22"/>
                <w:szCs w:val="22"/>
              </w:rPr>
              <w:t>7</w:t>
            </w:r>
            <w:r>
              <w:rPr>
                <w:snapToGrid/>
                <w:spacing w:val="-20"/>
                <w:sz w:val="22"/>
                <w:szCs w:val="22"/>
              </w:rPr>
              <w:t>51</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352</w:t>
            </w:r>
          </w:p>
        </w:tc>
      </w:tr>
      <w:tr w:rsidR="00E83AA4" w:rsidRPr="00680EAB" w:rsidTr="00385E11">
        <w:trPr>
          <w:trHeight w:hRule="exact" w:val="397"/>
        </w:trPr>
        <w:tc>
          <w:tcPr>
            <w:tcW w:w="1843" w:type="dxa"/>
            <w:vMerge w:val="restart"/>
            <w:shd w:val="clear" w:color="auto" w:fill="auto"/>
            <w:vAlign w:val="center"/>
          </w:tcPr>
          <w:p w:rsidR="00E83AA4" w:rsidRPr="00680EAB" w:rsidRDefault="00E83AA4" w:rsidP="00385E11">
            <w:pPr>
              <w:pStyle w:val="142"/>
              <w:jc w:val="center"/>
              <w:rPr>
                <w:rFonts w:hint="eastAsia"/>
                <w:snapToGrid/>
                <w:spacing w:val="-20"/>
                <w:sz w:val="22"/>
                <w:szCs w:val="22"/>
              </w:rPr>
            </w:pPr>
            <w:r w:rsidRPr="00680EAB">
              <w:rPr>
                <w:rFonts w:hint="eastAsia"/>
                <w:snapToGrid/>
                <w:spacing w:val="-20"/>
                <w:sz w:val="22"/>
                <w:szCs w:val="22"/>
              </w:rPr>
              <w:t>移交國產署接管國有非公用財產</w:t>
            </w: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土地</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87</w:t>
            </w:r>
            <w:r>
              <w:rPr>
                <w:rFonts w:hint="eastAsia"/>
                <w:snapToGrid/>
                <w:spacing w:val="-20"/>
                <w:sz w:val="22"/>
                <w:szCs w:val="22"/>
              </w:rPr>
              <w:t>7</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1,0</w:t>
            </w:r>
            <w:r>
              <w:rPr>
                <w:rFonts w:hint="eastAsia"/>
                <w:snapToGrid/>
                <w:spacing w:val="-20"/>
                <w:sz w:val="22"/>
                <w:szCs w:val="22"/>
              </w:rPr>
              <w:t>47</w:t>
            </w:r>
            <w:r w:rsidRPr="00087236">
              <w:rPr>
                <w:rFonts w:hint="eastAsia"/>
                <w:snapToGrid/>
                <w:spacing w:val="-20"/>
                <w:sz w:val="22"/>
                <w:szCs w:val="22"/>
              </w:rPr>
              <w:t>,</w:t>
            </w:r>
            <w:r>
              <w:rPr>
                <w:rFonts w:hint="eastAsia"/>
                <w:snapToGrid/>
                <w:spacing w:val="-20"/>
                <w:sz w:val="22"/>
                <w:szCs w:val="22"/>
              </w:rPr>
              <w:t>899.88</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33,632,682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sidRPr="0095434D">
              <w:rPr>
                <w:rFonts w:hint="eastAsia"/>
                <w:snapToGrid/>
                <w:spacing w:val="-20"/>
                <w:sz w:val="22"/>
                <w:szCs w:val="22"/>
              </w:rPr>
              <w:t>3</w:t>
            </w:r>
            <w:r>
              <w:rPr>
                <w:snapToGrid/>
                <w:spacing w:val="-20"/>
                <w:sz w:val="22"/>
                <w:szCs w:val="22"/>
              </w:rPr>
              <w:t>77</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500</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建物</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0</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0.00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0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rFonts w:hint="eastAsia"/>
                <w:snapToGrid/>
                <w:spacing w:val="-20"/>
                <w:sz w:val="22"/>
                <w:szCs w:val="22"/>
              </w:rPr>
              <w:t>0</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0</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rPr>
                <w:rFonts w:hint="eastAsia"/>
                <w:snapToGrid/>
                <w:spacing w:val="-20"/>
                <w:sz w:val="22"/>
                <w:szCs w:val="22"/>
              </w:rPr>
            </w:pPr>
            <w:r w:rsidRPr="00680EAB">
              <w:rPr>
                <w:rFonts w:hint="eastAsia"/>
                <w:snapToGrid/>
                <w:spacing w:val="-20"/>
                <w:sz w:val="22"/>
                <w:szCs w:val="22"/>
              </w:rPr>
              <w:t>合計</w:t>
            </w:r>
          </w:p>
        </w:tc>
        <w:tc>
          <w:tcPr>
            <w:tcW w:w="709"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877</w:t>
            </w:r>
          </w:p>
        </w:tc>
        <w:tc>
          <w:tcPr>
            <w:tcW w:w="1275"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644A89">
              <w:rPr>
                <w:snapToGrid/>
                <w:spacing w:val="-20"/>
                <w:sz w:val="22"/>
                <w:szCs w:val="22"/>
              </w:rPr>
              <w:t>1,047,899.88</w:t>
            </w:r>
            <w:r w:rsidRPr="00087236">
              <w:rPr>
                <w:rFonts w:hint="eastAsia"/>
                <w:snapToGrid/>
                <w:spacing w:val="-20"/>
                <w:sz w:val="22"/>
                <w:szCs w:val="22"/>
              </w:rPr>
              <w:t xml:space="preserve"> </w:t>
            </w:r>
          </w:p>
        </w:tc>
        <w:tc>
          <w:tcPr>
            <w:tcW w:w="1560" w:type="dxa"/>
            <w:shd w:val="clear" w:color="auto" w:fill="auto"/>
            <w:vAlign w:val="center"/>
          </w:tcPr>
          <w:p w:rsidR="00E83AA4" w:rsidRPr="00087236" w:rsidRDefault="00E83AA4" w:rsidP="00385E11">
            <w:pPr>
              <w:pStyle w:val="142"/>
              <w:ind w:leftChars="-25" w:left="-71" w:rightChars="-25" w:right="-71"/>
              <w:jc w:val="right"/>
              <w:rPr>
                <w:rFonts w:hint="eastAsia"/>
                <w:snapToGrid/>
                <w:spacing w:val="-20"/>
                <w:sz w:val="22"/>
                <w:szCs w:val="22"/>
              </w:rPr>
            </w:pPr>
            <w:r w:rsidRPr="00087236">
              <w:rPr>
                <w:rFonts w:hint="eastAsia"/>
                <w:snapToGrid/>
                <w:spacing w:val="-20"/>
                <w:sz w:val="22"/>
                <w:szCs w:val="22"/>
              </w:rPr>
              <w:t xml:space="preserve">33,632,682 </w:t>
            </w:r>
          </w:p>
        </w:tc>
        <w:tc>
          <w:tcPr>
            <w:tcW w:w="1134" w:type="dxa"/>
            <w:shd w:val="clear" w:color="auto" w:fill="auto"/>
            <w:vAlign w:val="center"/>
          </w:tcPr>
          <w:p w:rsidR="00E83AA4" w:rsidRPr="0095434D" w:rsidRDefault="00E83AA4" w:rsidP="00385E11">
            <w:pPr>
              <w:pStyle w:val="142"/>
              <w:ind w:leftChars="-25" w:left="-71" w:rightChars="-25" w:right="-71"/>
              <w:jc w:val="right"/>
              <w:rPr>
                <w:snapToGrid/>
                <w:spacing w:val="-20"/>
                <w:sz w:val="22"/>
                <w:szCs w:val="22"/>
              </w:rPr>
            </w:pPr>
            <w:r>
              <w:rPr>
                <w:snapToGrid/>
                <w:spacing w:val="-20"/>
                <w:sz w:val="22"/>
                <w:szCs w:val="22"/>
              </w:rPr>
              <w:t>377</w:t>
            </w:r>
          </w:p>
        </w:tc>
        <w:tc>
          <w:tcPr>
            <w:tcW w:w="1275" w:type="dxa"/>
            <w:vAlign w:val="center"/>
          </w:tcPr>
          <w:p w:rsidR="00E83AA4" w:rsidRPr="00087236" w:rsidRDefault="00E83AA4" w:rsidP="00385E11">
            <w:pPr>
              <w:pStyle w:val="142"/>
              <w:ind w:leftChars="-25" w:left="-71" w:rightChars="-25" w:right="-71"/>
              <w:jc w:val="right"/>
              <w:rPr>
                <w:rFonts w:hint="eastAsia"/>
                <w:snapToGrid/>
                <w:spacing w:val="-20"/>
                <w:sz w:val="22"/>
                <w:szCs w:val="22"/>
              </w:rPr>
            </w:pPr>
            <w:r>
              <w:rPr>
                <w:rFonts w:hint="eastAsia"/>
                <w:snapToGrid/>
                <w:spacing w:val="-20"/>
                <w:sz w:val="22"/>
                <w:szCs w:val="22"/>
              </w:rPr>
              <w:t>500</w:t>
            </w:r>
          </w:p>
        </w:tc>
      </w:tr>
      <w:tr w:rsidR="00E83AA4" w:rsidRPr="00680EAB" w:rsidTr="00385E11">
        <w:trPr>
          <w:trHeight w:hRule="exact" w:val="397"/>
        </w:trPr>
        <w:tc>
          <w:tcPr>
            <w:tcW w:w="1843" w:type="dxa"/>
            <w:vMerge w:val="restart"/>
            <w:shd w:val="clear" w:color="auto" w:fill="auto"/>
            <w:vAlign w:val="center"/>
          </w:tcPr>
          <w:p w:rsidR="00E83AA4" w:rsidRPr="00680EAB" w:rsidRDefault="00E83AA4" w:rsidP="00385E11">
            <w:pPr>
              <w:pStyle w:val="142"/>
              <w:jc w:val="center"/>
              <w:rPr>
                <w:rFonts w:hint="eastAsia"/>
                <w:snapToGrid/>
                <w:spacing w:val="-20"/>
                <w:sz w:val="22"/>
                <w:szCs w:val="22"/>
              </w:rPr>
            </w:pPr>
            <w:r>
              <w:rPr>
                <w:rFonts w:hint="eastAsia"/>
                <w:snapToGrid/>
                <w:spacing w:val="-20"/>
                <w:sz w:val="22"/>
                <w:szCs w:val="22"/>
                <w:lang w:eastAsia="zh-HK"/>
              </w:rPr>
              <w:t>總計</w:t>
            </w:r>
          </w:p>
        </w:tc>
        <w:tc>
          <w:tcPr>
            <w:tcW w:w="709" w:type="dxa"/>
            <w:shd w:val="clear" w:color="auto" w:fill="auto"/>
            <w:vAlign w:val="center"/>
          </w:tcPr>
          <w:p w:rsidR="00E83AA4" w:rsidRPr="00680EAB" w:rsidRDefault="00E83AA4" w:rsidP="00385E11">
            <w:pPr>
              <w:pStyle w:val="142"/>
              <w:ind w:left="366" w:hanging="366"/>
              <w:rPr>
                <w:rFonts w:hint="eastAsia"/>
                <w:b/>
                <w:snapToGrid/>
                <w:spacing w:val="-20"/>
                <w:sz w:val="22"/>
                <w:szCs w:val="22"/>
              </w:rPr>
            </w:pPr>
            <w:r w:rsidRPr="00680EAB">
              <w:rPr>
                <w:rFonts w:hint="eastAsia"/>
                <w:b/>
                <w:snapToGrid/>
                <w:spacing w:val="-20"/>
                <w:sz w:val="22"/>
                <w:szCs w:val="22"/>
              </w:rPr>
              <w:t>土地</w:t>
            </w:r>
          </w:p>
        </w:tc>
        <w:tc>
          <w:tcPr>
            <w:tcW w:w="709" w:type="dxa"/>
            <w:shd w:val="clear" w:color="auto" w:fill="auto"/>
            <w:vAlign w:val="center"/>
          </w:tcPr>
          <w:p w:rsidR="00E83AA4" w:rsidRPr="00A6547C" w:rsidRDefault="00E83AA4" w:rsidP="00385E11">
            <w:pPr>
              <w:pStyle w:val="142"/>
              <w:ind w:leftChars="-25" w:left="295" w:rightChars="-25" w:right="-71" w:hanging="366"/>
              <w:jc w:val="right"/>
              <w:rPr>
                <w:rFonts w:hint="eastAsia"/>
                <w:b/>
                <w:snapToGrid/>
                <w:spacing w:val="-20"/>
                <w:sz w:val="22"/>
                <w:szCs w:val="22"/>
              </w:rPr>
            </w:pPr>
            <w:r w:rsidRPr="00A6547C">
              <w:rPr>
                <w:rFonts w:hint="eastAsia"/>
                <w:b/>
                <w:snapToGrid/>
                <w:spacing w:val="-20"/>
                <w:sz w:val="22"/>
                <w:szCs w:val="22"/>
              </w:rPr>
              <w:t>2,00</w:t>
            </w:r>
            <w:r>
              <w:rPr>
                <w:rFonts w:hint="eastAsia"/>
                <w:b/>
                <w:snapToGrid/>
                <w:spacing w:val="-20"/>
                <w:sz w:val="22"/>
                <w:szCs w:val="22"/>
              </w:rPr>
              <w:t>6</w:t>
            </w:r>
          </w:p>
        </w:tc>
        <w:tc>
          <w:tcPr>
            <w:tcW w:w="1275"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Pr>
                <w:rFonts w:hint="eastAsia"/>
                <w:snapToGrid/>
                <w:spacing w:val="-20"/>
                <w:sz w:val="22"/>
                <w:szCs w:val="22"/>
              </w:rPr>
              <w:t>1,657</w:t>
            </w:r>
            <w:r w:rsidRPr="00087236">
              <w:rPr>
                <w:rFonts w:hint="eastAsia"/>
                <w:snapToGrid/>
                <w:spacing w:val="-20"/>
                <w:sz w:val="22"/>
                <w:szCs w:val="22"/>
              </w:rPr>
              <w:t>,5</w:t>
            </w:r>
            <w:r>
              <w:rPr>
                <w:rFonts w:hint="eastAsia"/>
                <w:snapToGrid/>
                <w:spacing w:val="-20"/>
                <w:sz w:val="22"/>
                <w:szCs w:val="22"/>
              </w:rPr>
              <w:t>31.78</w:t>
            </w:r>
          </w:p>
        </w:tc>
        <w:tc>
          <w:tcPr>
            <w:tcW w:w="1560"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sidRPr="00087236">
              <w:rPr>
                <w:rFonts w:hint="eastAsia"/>
                <w:snapToGrid/>
                <w:spacing w:val="-20"/>
                <w:sz w:val="22"/>
                <w:szCs w:val="22"/>
              </w:rPr>
              <w:t xml:space="preserve">176,216,662 </w:t>
            </w:r>
          </w:p>
        </w:tc>
        <w:tc>
          <w:tcPr>
            <w:tcW w:w="1134" w:type="dxa"/>
            <w:shd w:val="clear" w:color="auto" w:fill="auto"/>
            <w:vAlign w:val="center"/>
          </w:tcPr>
          <w:p w:rsidR="00E83AA4" w:rsidRPr="0095434D" w:rsidRDefault="00E83AA4" w:rsidP="00385E11">
            <w:pPr>
              <w:pStyle w:val="142"/>
              <w:ind w:leftChars="-25" w:left="296" w:rightChars="-25" w:right="-71" w:hanging="367"/>
              <w:jc w:val="right"/>
              <w:rPr>
                <w:snapToGrid/>
                <w:spacing w:val="-20"/>
                <w:sz w:val="22"/>
                <w:szCs w:val="22"/>
              </w:rPr>
            </w:pPr>
            <w:r>
              <w:rPr>
                <w:rFonts w:hint="eastAsia"/>
                <w:snapToGrid/>
                <w:spacing w:val="-20"/>
                <w:sz w:val="22"/>
                <w:szCs w:val="22"/>
              </w:rPr>
              <w:t>1,1</w:t>
            </w:r>
            <w:r>
              <w:rPr>
                <w:snapToGrid/>
                <w:spacing w:val="-20"/>
                <w:sz w:val="22"/>
                <w:szCs w:val="22"/>
              </w:rPr>
              <w:t>58</w:t>
            </w:r>
          </w:p>
        </w:tc>
        <w:tc>
          <w:tcPr>
            <w:tcW w:w="1275" w:type="dxa"/>
            <w:shd w:val="clear" w:color="auto" w:fill="auto"/>
            <w:vAlign w:val="center"/>
          </w:tcPr>
          <w:p w:rsidR="00E83AA4" w:rsidRPr="000E2843" w:rsidRDefault="00E83AA4" w:rsidP="00385E11">
            <w:pPr>
              <w:pStyle w:val="142"/>
              <w:ind w:leftChars="-25" w:left="295" w:rightChars="-25" w:right="-71" w:hanging="366"/>
              <w:jc w:val="right"/>
              <w:rPr>
                <w:b/>
                <w:snapToGrid/>
                <w:spacing w:val="-20"/>
                <w:sz w:val="22"/>
                <w:szCs w:val="22"/>
              </w:rPr>
            </w:pPr>
            <w:r>
              <w:rPr>
                <w:rFonts w:hint="eastAsia"/>
                <w:b/>
                <w:snapToGrid/>
                <w:spacing w:val="-20"/>
                <w:sz w:val="22"/>
                <w:szCs w:val="22"/>
              </w:rPr>
              <w:t>848</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ind w:left="366" w:hanging="366"/>
              <w:rPr>
                <w:rFonts w:hint="eastAsia"/>
                <w:b/>
                <w:snapToGrid/>
                <w:spacing w:val="-20"/>
                <w:sz w:val="22"/>
                <w:szCs w:val="22"/>
              </w:rPr>
            </w:pPr>
            <w:r w:rsidRPr="00680EAB">
              <w:rPr>
                <w:rFonts w:hint="eastAsia"/>
                <w:b/>
                <w:snapToGrid/>
                <w:spacing w:val="-20"/>
                <w:sz w:val="22"/>
                <w:szCs w:val="22"/>
              </w:rPr>
              <w:t>建物</w:t>
            </w:r>
          </w:p>
        </w:tc>
        <w:tc>
          <w:tcPr>
            <w:tcW w:w="709" w:type="dxa"/>
            <w:shd w:val="clear" w:color="auto" w:fill="auto"/>
            <w:vAlign w:val="center"/>
          </w:tcPr>
          <w:p w:rsidR="00E83AA4" w:rsidRPr="00A6547C" w:rsidRDefault="00E83AA4" w:rsidP="00385E11">
            <w:pPr>
              <w:pStyle w:val="142"/>
              <w:ind w:leftChars="-25" w:left="295" w:rightChars="-25" w:right="-71" w:hanging="366"/>
              <w:jc w:val="right"/>
              <w:rPr>
                <w:rFonts w:hint="eastAsia"/>
                <w:b/>
                <w:snapToGrid/>
                <w:spacing w:val="-20"/>
                <w:sz w:val="22"/>
                <w:szCs w:val="22"/>
              </w:rPr>
            </w:pPr>
            <w:r w:rsidRPr="00A6547C">
              <w:rPr>
                <w:rFonts w:hint="eastAsia"/>
                <w:b/>
                <w:snapToGrid/>
                <w:spacing w:val="-20"/>
                <w:sz w:val="22"/>
                <w:szCs w:val="22"/>
              </w:rPr>
              <w:t>139</w:t>
            </w:r>
          </w:p>
        </w:tc>
        <w:tc>
          <w:tcPr>
            <w:tcW w:w="1275"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sidRPr="00087236">
              <w:rPr>
                <w:rFonts w:hint="eastAsia"/>
                <w:snapToGrid/>
                <w:spacing w:val="-20"/>
                <w:sz w:val="22"/>
                <w:szCs w:val="22"/>
              </w:rPr>
              <w:t xml:space="preserve">90,824.79 </w:t>
            </w:r>
          </w:p>
        </w:tc>
        <w:tc>
          <w:tcPr>
            <w:tcW w:w="1560"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sidRPr="00087236">
              <w:rPr>
                <w:rFonts w:hint="eastAsia"/>
                <w:snapToGrid/>
                <w:spacing w:val="-20"/>
                <w:sz w:val="22"/>
                <w:szCs w:val="22"/>
              </w:rPr>
              <w:t xml:space="preserve">16,338 </w:t>
            </w:r>
          </w:p>
        </w:tc>
        <w:tc>
          <w:tcPr>
            <w:tcW w:w="1134" w:type="dxa"/>
            <w:shd w:val="clear" w:color="auto" w:fill="auto"/>
            <w:vAlign w:val="center"/>
          </w:tcPr>
          <w:p w:rsidR="00E83AA4" w:rsidRPr="0095434D" w:rsidRDefault="00E83AA4" w:rsidP="00385E11">
            <w:pPr>
              <w:pStyle w:val="142"/>
              <w:ind w:leftChars="-25" w:left="296" w:rightChars="-25" w:right="-71" w:hanging="367"/>
              <w:jc w:val="right"/>
              <w:rPr>
                <w:snapToGrid/>
                <w:spacing w:val="-20"/>
                <w:sz w:val="22"/>
                <w:szCs w:val="22"/>
              </w:rPr>
            </w:pPr>
            <w:r>
              <w:rPr>
                <w:rFonts w:hint="eastAsia"/>
                <w:snapToGrid/>
                <w:spacing w:val="-20"/>
                <w:sz w:val="22"/>
                <w:szCs w:val="22"/>
              </w:rPr>
              <w:t>130</w:t>
            </w:r>
          </w:p>
        </w:tc>
        <w:tc>
          <w:tcPr>
            <w:tcW w:w="1275" w:type="dxa"/>
            <w:shd w:val="clear" w:color="auto" w:fill="auto"/>
            <w:vAlign w:val="center"/>
          </w:tcPr>
          <w:p w:rsidR="00E83AA4" w:rsidRPr="000E2843" w:rsidRDefault="00E83AA4" w:rsidP="00385E11">
            <w:pPr>
              <w:pStyle w:val="142"/>
              <w:ind w:leftChars="-25" w:left="295" w:rightChars="-25" w:right="-71" w:hanging="366"/>
              <w:jc w:val="right"/>
              <w:rPr>
                <w:rFonts w:hint="eastAsia"/>
                <w:b/>
                <w:snapToGrid/>
                <w:spacing w:val="-20"/>
                <w:sz w:val="22"/>
                <w:szCs w:val="22"/>
              </w:rPr>
            </w:pPr>
            <w:r>
              <w:rPr>
                <w:rFonts w:hint="eastAsia"/>
                <w:b/>
                <w:snapToGrid/>
                <w:spacing w:val="-20"/>
                <w:sz w:val="22"/>
                <w:szCs w:val="22"/>
              </w:rPr>
              <w:t>9</w:t>
            </w:r>
          </w:p>
        </w:tc>
      </w:tr>
      <w:tr w:rsidR="00E83AA4" w:rsidRPr="00680EAB" w:rsidTr="00385E11">
        <w:trPr>
          <w:trHeight w:hRule="exact" w:val="397"/>
        </w:trPr>
        <w:tc>
          <w:tcPr>
            <w:tcW w:w="1843" w:type="dxa"/>
            <w:vMerge/>
            <w:shd w:val="clear" w:color="auto" w:fill="auto"/>
            <w:vAlign w:val="center"/>
          </w:tcPr>
          <w:p w:rsidR="00E83AA4" w:rsidRPr="00680EAB" w:rsidRDefault="00E83AA4" w:rsidP="00385E11">
            <w:pPr>
              <w:pStyle w:val="142"/>
              <w:jc w:val="center"/>
              <w:rPr>
                <w:rFonts w:hint="eastAsia"/>
                <w:snapToGrid/>
                <w:spacing w:val="-20"/>
                <w:sz w:val="22"/>
                <w:szCs w:val="22"/>
              </w:rPr>
            </w:pPr>
          </w:p>
        </w:tc>
        <w:tc>
          <w:tcPr>
            <w:tcW w:w="709" w:type="dxa"/>
            <w:shd w:val="clear" w:color="auto" w:fill="auto"/>
            <w:vAlign w:val="center"/>
          </w:tcPr>
          <w:p w:rsidR="00E83AA4" w:rsidRPr="00680EAB" w:rsidRDefault="00E83AA4" w:rsidP="00385E11">
            <w:pPr>
              <w:pStyle w:val="142"/>
              <w:ind w:left="366" w:hanging="366"/>
              <w:rPr>
                <w:rFonts w:hint="eastAsia"/>
                <w:b/>
                <w:snapToGrid/>
                <w:spacing w:val="-20"/>
                <w:sz w:val="22"/>
                <w:szCs w:val="22"/>
              </w:rPr>
            </w:pPr>
            <w:r w:rsidRPr="00680EAB">
              <w:rPr>
                <w:rFonts w:hint="eastAsia"/>
                <w:b/>
                <w:snapToGrid/>
                <w:spacing w:val="-20"/>
                <w:sz w:val="22"/>
                <w:szCs w:val="22"/>
              </w:rPr>
              <w:t>合計</w:t>
            </w:r>
          </w:p>
        </w:tc>
        <w:tc>
          <w:tcPr>
            <w:tcW w:w="709" w:type="dxa"/>
            <w:shd w:val="clear" w:color="auto" w:fill="auto"/>
            <w:vAlign w:val="center"/>
          </w:tcPr>
          <w:p w:rsidR="00E83AA4" w:rsidRPr="00A6547C" w:rsidRDefault="00E83AA4" w:rsidP="00385E11">
            <w:pPr>
              <w:pStyle w:val="142"/>
              <w:ind w:leftChars="-25" w:left="295" w:rightChars="-25" w:right="-71" w:hanging="366"/>
              <w:jc w:val="right"/>
              <w:rPr>
                <w:rFonts w:hint="eastAsia"/>
                <w:b/>
                <w:snapToGrid/>
                <w:spacing w:val="-20"/>
                <w:sz w:val="22"/>
                <w:szCs w:val="22"/>
              </w:rPr>
            </w:pPr>
            <w:r w:rsidRPr="00A6547C">
              <w:rPr>
                <w:rFonts w:hint="eastAsia"/>
                <w:b/>
                <w:snapToGrid/>
                <w:spacing w:val="-20"/>
                <w:sz w:val="22"/>
                <w:szCs w:val="22"/>
              </w:rPr>
              <w:t>2,14</w:t>
            </w:r>
            <w:r>
              <w:rPr>
                <w:rFonts w:hint="eastAsia"/>
                <w:b/>
                <w:snapToGrid/>
                <w:spacing w:val="-20"/>
                <w:sz w:val="22"/>
                <w:szCs w:val="22"/>
              </w:rPr>
              <w:t>5</w:t>
            </w:r>
          </w:p>
        </w:tc>
        <w:tc>
          <w:tcPr>
            <w:tcW w:w="1275"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Pr>
                <w:rFonts w:hint="eastAsia"/>
                <w:snapToGrid/>
                <w:spacing w:val="-20"/>
                <w:sz w:val="22"/>
                <w:szCs w:val="22"/>
              </w:rPr>
              <w:t>1,748</w:t>
            </w:r>
            <w:r w:rsidRPr="00087236">
              <w:rPr>
                <w:rFonts w:hint="eastAsia"/>
                <w:snapToGrid/>
                <w:spacing w:val="-20"/>
                <w:sz w:val="22"/>
                <w:szCs w:val="22"/>
              </w:rPr>
              <w:t>,</w:t>
            </w:r>
            <w:r>
              <w:rPr>
                <w:rFonts w:hint="eastAsia"/>
                <w:snapToGrid/>
                <w:spacing w:val="-20"/>
                <w:sz w:val="22"/>
                <w:szCs w:val="22"/>
              </w:rPr>
              <w:t>356.57</w:t>
            </w:r>
          </w:p>
        </w:tc>
        <w:tc>
          <w:tcPr>
            <w:tcW w:w="1560" w:type="dxa"/>
            <w:shd w:val="clear" w:color="auto" w:fill="auto"/>
            <w:vAlign w:val="center"/>
          </w:tcPr>
          <w:p w:rsidR="00E83AA4" w:rsidRPr="00087236" w:rsidRDefault="00E83AA4" w:rsidP="00385E11">
            <w:pPr>
              <w:pStyle w:val="142"/>
              <w:ind w:leftChars="-25" w:left="296" w:rightChars="-25" w:right="-71" w:hanging="367"/>
              <w:jc w:val="right"/>
              <w:rPr>
                <w:rFonts w:hint="eastAsia"/>
                <w:snapToGrid/>
                <w:spacing w:val="-20"/>
                <w:sz w:val="22"/>
                <w:szCs w:val="22"/>
              </w:rPr>
            </w:pPr>
            <w:r w:rsidRPr="00087236">
              <w:rPr>
                <w:rFonts w:hint="eastAsia"/>
                <w:snapToGrid/>
                <w:spacing w:val="-20"/>
                <w:sz w:val="22"/>
                <w:szCs w:val="22"/>
              </w:rPr>
              <w:t xml:space="preserve">176,233,000 </w:t>
            </w:r>
          </w:p>
        </w:tc>
        <w:tc>
          <w:tcPr>
            <w:tcW w:w="1134" w:type="dxa"/>
            <w:shd w:val="clear" w:color="auto" w:fill="auto"/>
            <w:vAlign w:val="center"/>
          </w:tcPr>
          <w:p w:rsidR="00E83AA4" w:rsidRPr="0095434D" w:rsidRDefault="00E83AA4" w:rsidP="00385E11">
            <w:pPr>
              <w:pStyle w:val="142"/>
              <w:ind w:leftChars="-25" w:left="296" w:rightChars="-25" w:right="-71" w:hanging="367"/>
              <w:jc w:val="right"/>
              <w:rPr>
                <w:snapToGrid/>
                <w:spacing w:val="-20"/>
                <w:sz w:val="22"/>
                <w:szCs w:val="22"/>
              </w:rPr>
            </w:pPr>
            <w:r>
              <w:rPr>
                <w:rFonts w:hint="eastAsia"/>
                <w:snapToGrid/>
                <w:spacing w:val="-20"/>
                <w:sz w:val="22"/>
                <w:szCs w:val="22"/>
              </w:rPr>
              <w:t>1,2</w:t>
            </w:r>
            <w:r>
              <w:rPr>
                <w:snapToGrid/>
                <w:spacing w:val="-20"/>
                <w:sz w:val="22"/>
                <w:szCs w:val="22"/>
              </w:rPr>
              <w:t>88</w:t>
            </w:r>
          </w:p>
        </w:tc>
        <w:tc>
          <w:tcPr>
            <w:tcW w:w="1275" w:type="dxa"/>
            <w:shd w:val="clear" w:color="auto" w:fill="auto"/>
            <w:vAlign w:val="center"/>
          </w:tcPr>
          <w:p w:rsidR="00E83AA4" w:rsidRPr="000E2843" w:rsidRDefault="00E83AA4" w:rsidP="00385E11">
            <w:pPr>
              <w:pStyle w:val="142"/>
              <w:ind w:leftChars="-25" w:left="295" w:rightChars="-25" w:right="-71" w:hanging="366"/>
              <w:jc w:val="right"/>
              <w:rPr>
                <w:rFonts w:hint="eastAsia"/>
                <w:b/>
                <w:snapToGrid/>
                <w:spacing w:val="-20"/>
                <w:sz w:val="22"/>
                <w:szCs w:val="22"/>
              </w:rPr>
            </w:pPr>
            <w:r>
              <w:rPr>
                <w:rFonts w:hint="eastAsia"/>
                <w:b/>
                <w:snapToGrid/>
                <w:spacing w:val="-20"/>
                <w:sz w:val="22"/>
                <w:szCs w:val="22"/>
              </w:rPr>
              <w:t>857</w:t>
            </w:r>
          </w:p>
        </w:tc>
      </w:tr>
    </w:tbl>
    <w:p w:rsidR="00E83AA4" w:rsidRDefault="00E83AA4" w:rsidP="00E83AA4">
      <w:pPr>
        <w:pStyle w:val="142"/>
      </w:pPr>
      <w:r w:rsidRPr="000E2843">
        <w:rPr>
          <w:rFonts w:hint="eastAsia"/>
        </w:rPr>
        <w:t>資料來源：鐵道局</w:t>
      </w:r>
      <w:r>
        <w:rPr>
          <w:rFonts w:hint="eastAsia"/>
          <w:lang w:eastAsia="zh-HK"/>
        </w:rPr>
        <w:t>提供</w:t>
      </w:r>
      <w:r>
        <w:rPr>
          <w:rFonts w:hint="eastAsia"/>
        </w:rPr>
        <w:t>；</w:t>
      </w:r>
      <w:r>
        <w:rPr>
          <w:rFonts w:hint="eastAsia"/>
          <w:lang w:eastAsia="zh-HK"/>
        </w:rPr>
        <w:t>本中心整理</w:t>
      </w:r>
      <w:r>
        <w:rPr>
          <w:rFonts w:hint="eastAsia"/>
        </w:rPr>
        <w:t>。</w:t>
      </w:r>
    </w:p>
    <w:p w:rsidR="00E83AA4" w:rsidRDefault="00E83AA4" w:rsidP="00E83AA4">
      <w:pPr>
        <w:ind w:left="566" w:firstLine="566"/>
      </w:pPr>
      <w:r w:rsidRPr="00F415E7">
        <w:rPr>
          <w:rFonts w:hint="eastAsia"/>
        </w:rPr>
        <w:t>綜上，</w:t>
      </w:r>
      <w:r w:rsidRPr="00F10F7A">
        <w:rPr>
          <w:rFonts w:hint="eastAsia"/>
        </w:rPr>
        <w:t>臺鐵償債基金於113年度正式設立</w:t>
      </w:r>
      <w:r>
        <w:rPr>
          <w:rFonts w:hint="eastAsia"/>
        </w:rPr>
        <w:t>，</w:t>
      </w:r>
      <w:r w:rsidRPr="00F10F7A">
        <w:rPr>
          <w:rFonts w:hint="eastAsia"/>
        </w:rPr>
        <w:t>承接臺鐵局既存短期債務及「臺北車站特定專用區E1E2街廓」等4大類資產，惟截至</w:t>
      </w:r>
      <w:r>
        <w:rPr>
          <w:rFonts w:hint="eastAsia"/>
        </w:rPr>
        <w:t>113</w:t>
      </w:r>
      <w:r w:rsidRPr="00F10F7A">
        <w:rPr>
          <w:rFonts w:hint="eastAsia"/>
        </w:rPr>
        <w:t>年底仍有近四成資產尚未有效運用，</w:t>
      </w:r>
      <w:r>
        <w:rPr>
          <w:rFonts w:hint="eastAsia"/>
          <w:lang w:eastAsia="zh-HK"/>
        </w:rPr>
        <w:t>其中</w:t>
      </w:r>
      <w:r w:rsidRPr="00F10F7A">
        <w:rPr>
          <w:rFonts w:hint="eastAsia"/>
        </w:rPr>
        <w:t>「移交國產署接管國有非公用財產」逾半數待活化，顯示資產開發</w:t>
      </w:r>
      <w:r>
        <w:rPr>
          <w:rFonts w:hint="eastAsia"/>
          <w:lang w:eastAsia="zh-HK"/>
        </w:rPr>
        <w:t>運用效益容待強化</w:t>
      </w:r>
      <w:r>
        <w:rPr>
          <w:rFonts w:hint="eastAsia"/>
        </w:rPr>
        <w:t>，</w:t>
      </w:r>
      <w:r>
        <w:rPr>
          <w:rFonts w:hint="eastAsia"/>
          <w:lang w:eastAsia="zh-HK"/>
        </w:rPr>
        <w:t>允宜</w:t>
      </w:r>
      <w:r w:rsidRPr="00F10F7A">
        <w:rPr>
          <w:rFonts w:hint="eastAsia"/>
        </w:rPr>
        <w:t>加速推動資產多元開發，強化管理與招商</w:t>
      </w:r>
      <w:r>
        <w:rPr>
          <w:rFonts w:hint="eastAsia"/>
        </w:rPr>
        <w:t>，以提升資產利用效益，</w:t>
      </w:r>
      <w:r>
        <w:rPr>
          <w:rFonts w:hint="eastAsia"/>
          <w:lang w:eastAsia="zh-HK"/>
        </w:rPr>
        <w:t>俾</w:t>
      </w:r>
      <w:r w:rsidRPr="000B3D60">
        <w:rPr>
          <w:rFonts w:hint="eastAsia"/>
        </w:rPr>
        <w:t>裕基金收益</w:t>
      </w:r>
      <w:r>
        <w:rPr>
          <w:rFonts w:hint="eastAsia"/>
        </w:rPr>
        <w:t>，</w:t>
      </w:r>
      <w:r>
        <w:rPr>
          <w:rFonts w:hint="eastAsia"/>
          <w:lang w:eastAsia="zh-HK"/>
        </w:rPr>
        <w:t>並</w:t>
      </w:r>
      <w:r>
        <w:rPr>
          <w:rFonts w:hint="eastAsia"/>
        </w:rPr>
        <w:t>穩健支應債務償還。</w:t>
      </w:r>
    </w:p>
    <w:p w:rsidR="00E83AA4" w:rsidRDefault="00E83AA4" w:rsidP="00E83AA4">
      <w:pPr>
        <w:pStyle w:val="ab"/>
        <w:ind w:left="566" w:firstLine="566"/>
      </w:pPr>
      <w:r w:rsidRPr="00977049">
        <w:rPr>
          <w:rFonts w:hint="eastAsia"/>
        </w:rPr>
        <w:t>(分機：</w:t>
      </w:r>
      <w:r>
        <w:t>8667</w:t>
      </w:r>
      <w:r w:rsidRPr="00977049">
        <w:rPr>
          <w:rFonts w:hint="eastAsia"/>
        </w:rPr>
        <w:t xml:space="preserve"> </w:t>
      </w:r>
      <w:r>
        <w:rPr>
          <w:rFonts w:hint="eastAsia"/>
        </w:rPr>
        <w:t>楊慧敏</w:t>
      </w:r>
      <w:r w:rsidRPr="00977049">
        <w:rPr>
          <w:rFonts w:hint="eastAsia"/>
        </w:rPr>
        <w:t>)</w:t>
      </w:r>
    </w:p>
    <w:p w:rsidR="00591982" w:rsidRDefault="00591982" w:rsidP="00E83AA4">
      <w:pPr>
        <w:pStyle w:val="ab"/>
        <w:ind w:left="566" w:firstLine="566"/>
      </w:pPr>
    </w:p>
    <w:p w:rsidR="00591982" w:rsidRPr="00AC0740" w:rsidRDefault="00591982" w:rsidP="00591982">
      <w:pPr>
        <w:pStyle w:val="14"/>
        <w:ind w:left="567" w:hanging="567"/>
        <w:rPr>
          <w:rFonts w:hAnsi="標楷體"/>
        </w:rPr>
      </w:pPr>
      <w:bookmarkStart w:id="23" w:name="_Toc497385176"/>
      <w:bookmarkStart w:id="24" w:name="_Toc527725061"/>
      <w:bookmarkStart w:id="25" w:name="_Toc54771064"/>
      <w:bookmarkStart w:id="26" w:name="_Toc117007855"/>
      <w:bookmarkStart w:id="27" w:name="_Toc245090962"/>
      <w:bookmarkStart w:id="28" w:name="_Toc278306257"/>
      <w:bookmarkStart w:id="29" w:name="_Toc278440839"/>
      <w:bookmarkStart w:id="30" w:name="_Toc278440930"/>
      <w:bookmarkStart w:id="31" w:name="_Toc339011315"/>
      <w:bookmarkStart w:id="32" w:name="_Toc370307949"/>
      <w:bookmarkStart w:id="33" w:name="_Hlk171587217"/>
      <w:bookmarkStart w:id="34" w:name="_Hlk175084829"/>
      <w:bookmarkStart w:id="35" w:name="_Toc175555877"/>
      <w:bookmarkStart w:id="36" w:name="_Toc224631901"/>
      <w:bookmarkStart w:id="37" w:name="_Toc224740415"/>
      <w:r>
        <w:rPr>
          <w:rFonts w:hint="eastAsia"/>
        </w:rPr>
        <w:t>五</w:t>
      </w:r>
      <w:r w:rsidRPr="00AC0740">
        <w:rPr>
          <w:rFonts w:hint="eastAsia"/>
        </w:rPr>
        <w:t>、</w:t>
      </w:r>
      <w:bookmarkStart w:id="38" w:name="_Hlk171600418"/>
      <w:bookmarkStart w:id="39" w:name="_Toc117169019"/>
      <w:bookmarkStart w:id="40" w:name="_Toc181344022"/>
      <w:bookmarkEnd w:id="35"/>
      <w:r w:rsidRPr="00AC0740">
        <w:rPr>
          <w:rFonts w:hint="eastAsia"/>
        </w:rPr>
        <w:t>觀光發展基金</w:t>
      </w:r>
      <w:r w:rsidRPr="00AC0740">
        <w:rPr>
          <w:rFonts w:hAnsi="標楷體" w:hint="eastAsia"/>
        </w:rPr>
        <w:t>「數位體驗加值計畫」預算執行率僅22.3%，惟關鍵績效指標</w:t>
      </w:r>
      <w:r>
        <w:rPr>
          <w:rFonts w:hAnsi="標楷體" w:hint="eastAsia"/>
        </w:rPr>
        <w:t>卻</w:t>
      </w:r>
      <w:r w:rsidRPr="00AC0740">
        <w:rPr>
          <w:rFonts w:hAnsi="標楷體" w:hint="eastAsia"/>
        </w:rPr>
        <w:t>連年達標，</w:t>
      </w:r>
      <w:r w:rsidRPr="00AC0740">
        <w:rPr>
          <w:rFonts w:cs="新細明體" w:hint="eastAsia"/>
        </w:rPr>
        <w:t>顯示所訂指標尚難合理衡量執行成效</w:t>
      </w:r>
      <w:r w:rsidRPr="00AC0740">
        <w:rPr>
          <w:rFonts w:ascii="新細明體" w:eastAsia="新細明體" w:hAnsi="新細明體" w:cs="新細明體" w:hint="eastAsia"/>
        </w:rPr>
        <w:t>，</w:t>
      </w:r>
      <w:r w:rsidRPr="00AC0740">
        <w:rPr>
          <w:rFonts w:hint="eastAsia"/>
          <w:lang w:eastAsia="zh-HK"/>
        </w:rPr>
        <w:t>允宜研謀改善，</w:t>
      </w:r>
      <w:bookmarkEnd w:id="39"/>
      <w:bookmarkEnd w:id="40"/>
      <w:r w:rsidRPr="00AC0740">
        <w:rPr>
          <w:rFonts w:hint="eastAsia"/>
          <w:lang w:eastAsia="zh-HK"/>
        </w:rPr>
        <w:t>以提升智慧觀光體驗服務品質</w:t>
      </w:r>
      <w:bookmarkEnd w:id="36"/>
      <w:bookmarkEnd w:id="37"/>
    </w:p>
    <w:p w:rsidR="00591982" w:rsidRPr="00AC0740" w:rsidRDefault="00591982" w:rsidP="00591982">
      <w:pPr>
        <w:ind w:left="566" w:firstLine="566"/>
        <w:rPr>
          <w:rFonts w:hint="eastAsia"/>
        </w:rPr>
      </w:pPr>
      <w:r w:rsidRPr="00AC0740">
        <w:rPr>
          <w:rFonts w:hint="eastAsia"/>
        </w:rPr>
        <w:t>觀光發展基金11</w:t>
      </w:r>
      <w:r w:rsidRPr="00AC0740">
        <w:t>3</w:t>
      </w:r>
      <w:r w:rsidRPr="00AC0740">
        <w:rPr>
          <w:rFonts w:hint="eastAsia"/>
        </w:rPr>
        <w:t>年度預算案分別於「業務費用-專業服務費」電腦軟體服務費項下編列1億1</w:t>
      </w:r>
      <w:r w:rsidRPr="00AC0740">
        <w:t>,200</w:t>
      </w:r>
      <w:r w:rsidRPr="00AC0740">
        <w:rPr>
          <w:rFonts w:hint="eastAsia"/>
        </w:rPr>
        <w:t>萬元及「一般建築及設備計畫」編列500萬元，合計預算數1億1</w:t>
      </w:r>
      <w:r w:rsidRPr="00AC0740">
        <w:t>,700</w:t>
      </w:r>
      <w:r w:rsidRPr="00AC0740">
        <w:rPr>
          <w:rFonts w:hint="eastAsia"/>
        </w:rPr>
        <w:t>萬元，決算數</w:t>
      </w:r>
      <w:r w:rsidRPr="00AC0740">
        <w:t>4,532</w:t>
      </w:r>
      <w:r w:rsidRPr="00AC0740">
        <w:rPr>
          <w:rFonts w:hint="eastAsia"/>
        </w:rPr>
        <w:t>萬元，</w:t>
      </w:r>
      <w:r w:rsidRPr="00AC0740">
        <w:rPr>
          <w:rFonts w:cs="新細明體" w:hint="eastAsia"/>
        </w:rPr>
        <w:t>預算執行率3</w:t>
      </w:r>
      <w:r w:rsidRPr="00AC0740">
        <w:rPr>
          <w:rFonts w:cs="新細明體"/>
        </w:rPr>
        <w:t>8</w:t>
      </w:r>
      <w:r w:rsidRPr="00AC0740">
        <w:rPr>
          <w:rFonts w:cs="新細明體" w:hint="eastAsia"/>
        </w:rPr>
        <w:t>.</w:t>
      </w:r>
      <w:r w:rsidRPr="00AC0740">
        <w:rPr>
          <w:rFonts w:cs="新細明體"/>
        </w:rPr>
        <w:t>74%</w:t>
      </w:r>
      <w:r>
        <w:rPr>
          <w:rFonts w:hint="eastAsia"/>
        </w:rPr>
        <w:t>，用以辦理</w:t>
      </w:r>
      <w:r w:rsidRPr="00AC0740">
        <w:rPr>
          <w:rFonts w:hint="eastAsia"/>
        </w:rPr>
        <w:t>「</w:t>
      </w:r>
      <w:r w:rsidRPr="00AC0740">
        <w:t>Tourism</w:t>
      </w:r>
      <w:r w:rsidRPr="00AC0740">
        <w:rPr>
          <w:rFonts w:hint="eastAsia"/>
        </w:rPr>
        <w:t>2025-臺灣觀光邁向2025方案(110-114年)」(下稱T</w:t>
      </w:r>
      <w:r w:rsidRPr="00AC0740">
        <w:t>2025</w:t>
      </w:r>
      <w:r w:rsidRPr="00AC0740">
        <w:rPr>
          <w:rFonts w:hint="eastAsia"/>
        </w:rPr>
        <w:t>方案)下「數位體驗加值計畫」</w:t>
      </w:r>
      <w:r>
        <w:rPr>
          <w:rFonts w:hint="eastAsia"/>
        </w:rPr>
        <w:t>。</w:t>
      </w:r>
      <w:r w:rsidRPr="00AC0740">
        <w:rPr>
          <w:rFonts w:hint="eastAsia"/>
        </w:rPr>
        <w:t>經查：</w:t>
      </w:r>
    </w:p>
    <w:p w:rsidR="00591982" w:rsidRPr="00AC0740" w:rsidRDefault="00591982" w:rsidP="00591982">
      <w:pPr>
        <w:pStyle w:val="a4"/>
        <w:ind w:left="849" w:hanging="283"/>
        <w:rPr>
          <w:rFonts w:hint="eastAsia"/>
          <w:b/>
        </w:rPr>
      </w:pPr>
      <w:r w:rsidRPr="00AC0740">
        <w:rPr>
          <w:rFonts w:hint="eastAsia"/>
          <w:b/>
          <w:lang w:eastAsia="zh-HK"/>
        </w:rPr>
        <w:t>(一)</w:t>
      </w:r>
      <w:r w:rsidRPr="00AC0740">
        <w:rPr>
          <w:rFonts w:hint="eastAsia"/>
          <w:b/>
        </w:rPr>
        <w:t>「</w:t>
      </w:r>
      <w:r w:rsidRPr="00AC0740">
        <w:rPr>
          <w:rFonts w:hint="eastAsia"/>
          <w:b/>
          <w:lang w:eastAsia="zh-HK"/>
        </w:rPr>
        <w:t>數位體驗加值計畫</w:t>
      </w:r>
      <w:r w:rsidRPr="00AC0740">
        <w:rPr>
          <w:rFonts w:hint="eastAsia"/>
          <w:b/>
        </w:rPr>
        <w:t>」辦理項目及預算執行情形</w:t>
      </w:r>
    </w:p>
    <w:p w:rsidR="00591982" w:rsidRPr="00AC0740" w:rsidRDefault="00591982" w:rsidP="00591982">
      <w:pPr>
        <w:pStyle w:val="21"/>
        <w:ind w:left="850" w:firstLine="566"/>
      </w:pPr>
      <w:r w:rsidRPr="00AC0740">
        <w:rPr>
          <w:rFonts w:hint="eastAsia"/>
        </w:rPr>
        <w:t>為提供旅客多樣化及時旅遊資訊與智慧體驗，觀光署推動「數位體驗加值計畫」，計畫經費5億3千萬元，辦理期程110至114年，推動「</w:t>
      </w:r>
      <w:r w:rsidRPr="00AC0740">
        <w:t>健全數位旅遊整合服務平台</w:t>
      </w:r>
      <w:r w:rsidRPr="00AC0740">
        <w:rPr>
          <w:rFonts w:hint="eastAsia"/>
        </w:rPr>
        <w:t>」、「</w:t>
      </w:r>
      <w:r w:rsidRPr="00AC0740">
        <w:t>旅遊資訊服務行動化</w:t>
      </w:r>
      <w:r w:rsidRPr="00AC0740">
        <w:rPr>
          <w:rFonts w:hint="eastAsia"/>
        </w:rPr>
        <w:t>」、「</w:t>
      </w:r>
      <w:r w:rsidRPr="00AC0740">
        <w:t>結合主題旅遊年全景影像拍攝</w:t>
      </w:r>
      <w:r w:rsidRPr="00AC0740">
        <w:rPr>
          <w:rFonts w:hint="eastAsia"/>
        </w:rPr>
        <w:t>」及「</w:t>
      </w:r>
      <w:r w:rsidRPr="00AC0740">
        <w:t>推動地質景觀知性觀光</w:t>
      </w:r>
      <w:r w:rsidRPr="00AC0740">
        <w:rPr>
          <w:rFonts w:hint="eastAsia"/>
        </w:rPr>
        <w:t>」等4個項目。截至113年底，該計畫累計預算數3億8</w:t>
      </w:r>
      <w:r w:rsidRPr="00AC0740">
        <w:t>,800</w:t>
      </w:r>
      <w:r w:rsidRPr="00AC0740">
        <w:rPr>
          <w:rFonts w:hint="eastAsia"/>
        </w:rPr>
        <w:t>萬元、累計決算數8,650萬8千元，</w:t>
      </w:r>
      <w:r>
        <w:rPr>
          <w:rFonts w:hint="eastAsia"/>
        </w:rPr>
        <w:t>整體</w:t>
      </w:r>
      <w:r w:rsidRPr="00AC0740">
        <w:rPr>
          <w:rFonts w:hint="eastAsia"/>
        </w:rPr>
        <w:t>預算執行率僅22.3%(詳表1)，另各項目預算執行率介於4.57%</w:t>
      </w:r>
      <w:r w:rsidRPr="00AC0740">
        <w:t>至</w:t>
      </w:r>
      <w:r w:rsidRPr="00AC0740">
        <w:rPr>
          <w:rFonts w:hint="eastAsia"/>
        </w:rPr>
        <w:t>68</w:t>
      </w:r>
      <w:r w:rsidRPr="00AC0740">
        <w:t>.</w:t>
      </w:r>
      <w:r w:rsidRPr="00AC0740">
        <w:rPr>
          <w:rFonts w:hint="eastAsia"/>
        </w:rPr>
        <w:t>04%間，據觀光署說明略以：</w:t>
      </w:r>
    </w:p>
    <w:p w:rsidR="00591982" w:rsidRPr="00AC0740" w:rsidRDefault="00591982" w:rsidP="00591982">
      <w:pPr>
        <w:pStyle w:val="123"/>
        <w:ind w:left="1176" w:hangingChars="115" w:hanging="326"/>
        <w:rPr>
          <w:rFonts w:hAnsi="標楷體"/>
        </w:rPr>
      </w:pPr>
      <w:r w:rsidRPr="00AC0740">
        <w:rPr>
          <w:rFonts w:hAnsi="標楷體" w:hint="eastAsia"/>
          <w:b/>
          <w:bCs/>
        </w:rPr>
        <w:t>1.因應疫情移緩濟急：</w:t>
      </w:r>
      <w:r w:rsidRPr="00AC0740">
        <w:rPr>
          <w:rFonts w:hAnsi="標楷體" w:hint="eastAsia"/>
        </w:rPr>
        <w:t>因應嚴重特殊傳染性肺炎</w:t>
      </w:r>
      <w:r w:rsidRPr="00AC0740">
        <w:rPr>
          <w:rFonts w:hAnsi="標楷體" w:cs="新細明體-ExtB" w:hint="eastAsia"/>
        </w:rPr>
        <w:t>（</w:t>
      </w:r>
      <w:r w:rsidRPr="00AC0740">
        <w:rPr>
          <w:rFonts w:hAnsi="標楷體" w:cs="新細明體" w:hint="eastAsia"/>
        </w:rPr>
        <w:t>下稱</w:t>
      </w:r>
      <w:r w:rsidRPr="00AC0740">
        <w:rPr>
          <w:rFonts w:hAnsi="標楷體" w:cs="新細明體"/>
        </w:rPr>
        <w:t>COVID-19）</w:t>
      </w:r>
      <w:r w:rsidRPr="00AC0740">
        <w:rPr>
          <w:rFonts w:hAnsi="標楷體" w:hint="eastAsia"/>
        </w:rPr>
        <w:t>疫情，觀光署推動「觀光業及運輸業因應武漢肺炎相關紓困及改善方案」，</w:t>
      </w:r>
      <w:r w:rsidRPr="00AC0740">
        <w:rPr>
          <w:rFonts w:hAnsi="標楷體" w:cs="新細明體" w:hint="eastAsia"/>
        </w:rPr>
        <w:t>爰</w:t>
      </w:r>
      <w:r w:rsidRPr="00AC0740">
        <w:rPr>
          <w:rFonts w:hAnsi="標楷體" w:hint="eastAsia"/>
        </w:rPr>
        <w:t>將「數位體驗加值計畫」部分經費</w:t>
      </w:r>
      <w:r>
        <w:rPr>
          <w:rFonts w:hAnsi="標楷體" w:hint="eastAsia"/>
        </w:rPr>
        <w:t>移</w:t>
      </w:r>
      <w:r w:rsidRPr="00AC0740">
        <w:rPr>
          <w:rFonts w:hAnsi="標楷體" w:hint="eastAsia"/>
        </w:rPr>
        <w:t>供該方案使用，</w:t>
      </w:r>
      <w:r>
        <w:rPr>
          <w:rFonts w:hAnsi="標楷體" w:hint="eastAsia"/>
        </w:rPr>
        <w:t>另</w:t>
      </w:r>
      <w:r w:rsidRPr="00AC0740">
        <w:rPr>
          <w:rFonts w:hAnsi="標楷體" w:hint="eastAsia"/>
        </w:rPr>
        <w:t>因基金財務狀況不佳，為撙節預算，原擬規劃自行籌建系統平臺或體驗設施改為合作</w:t>
      </w:r>
      <w:r>
        <w:rPr>
          <w:rFonts w:hAnsi="標楷體" w:hint="eastAsia"/>
        </w:rPr>
        <w:t>方式</w:t>
      </w:r>
      <w:r w:rsidRPr="00AC0740">
        <w:rPr>
          <w:rFonts w:hAnsi="標楷體" w:hint="eastAsia"/>
        </w:rPr>
        <w:t>辦理</w:t>
      </w:r>
      <w:r w:rsidRPr="00AC0740">
        <w:rPr>
          <w:rStyle w:val="af7"/>
          <w:rFonts w:hAnsi="標楷體"/>
        </w:rPr>
        <w:footnoteReference w:id="9"/>
      </w:r>
      <w:r w:rsidRPr="00AC0740">
        <w:rPr>
          <w:rFonts w:hAnsi="標楷體" w:hint="eastAsia"/>
        </w:rPr>
        <w:t>。</w:t>
      </w:r>
    </w:p>
    <w:p w:rsidR="00591982" w:rsidRPr="00AC0740" w:rsidRDefault="00591982" w:rsidP="00591982">
      <w:pPr>
        <w:pStyle w:val="123"/>
        <w:ind w:left="1133" w:hanging="283"/>
        <w:rPr>
          <w:rFonts w:hAnsi="標楷體" w:hint="eastAsia"/>
        </w:rPr>
      </w:pPr>
      <w:r w:rsidRPr="00AC0740">
        <w:rPr>
          <w:rFonts w:hAnsi="標楷體" w:hint="eastAsia"/>
          <w:b/>
          <w:bCs/>
        </w:rPr>
        <w:t>2.變更計畫執行方式：</w:t>
      </w:r>
      <w:r w:rsidRPr="00AC0740">
        <w:rPr>
          <w:rFonts w:hAnsi="標楷體" w:hint="eastAsia"/>
        </w:rPr>
        <w:t>因疫情影響民眾體驗方式，遂改變推動數位體驗之作法（例如：需減少接觸體驗，因VR需戴頭盔較不適宜等），並小規模於管理處景區設置相關體驗設施；另為有效推動智慧景區治理及輔導觀光產業數位轉型，先就整體景區及數位轉型進行整體發展藍圖規劃，再委外導入相關科技應用，致相關經費延遲執行。</w:t>
      </w:r>
    </w:p>
    <w:p w:rsidR="00591982" w:rsidRPr="00AC0740" w:rsidRDefault="00591982" w:rsidP="00591982">
      <w:pPr>
        <w:ind w:leftChars="5" w:left="567" w:hangingChars="195" w:hanging="553"/>
        <w:rPr>
          <w:b/>
          <w:bCs/>
        </w:rPr>
      </w:pPr>
      <w:r w:rsidRPr="00AC0740">
        <w:rPr>
          <w:rFonts w:hint="eastAsia"/>
          <w:b/>
          <w:bCs/>
        </w:rPr>
        <w:t>表1 截至113年底「</w:t>
      </w:r>
      <w:r w:rsidRPr="00AC0740">
        <w:rPr>
          <w:rFonts w:hint="eastAsia"/>
          <w:b/>
          <w:bCs/>
          <w:lang w:eastAsia="zh-HK"/>
        </w:rPr>
        <w:t>數位體驗加值計畫</w:t>
      </w:r>
      <w:r w:rsidRPr="00AC0740">
        <w:rPr>
          <w:rFonts w:hint="eastAsia"/>
          <w:b/>
          <w:bCs/>
        </w:rPr>
        <w:t>」預算執行</w:t>
      </w:r>
      <w:r>
        <w:rPr>
          <w:rFonts w:hint="eastAsia"/>
          <w:b/>
          <w:bCs/>
        </w:rPr>
        <w:t>概況</w:t>
      </w:r>
      <w:r w:rsidRPr="00AC0740">
        <w:rPr>
          <w:rFonts w:hint="eastAsia"/>
          <w:b/>
          <w:bCs/>
        </w:rPr>
        <w:t>表</w:t>
      </w:r>
    </w:p>
    <w:p w:rsidR="00591982" w:rsidRPr="00AC0740" w:rsidRDefault="00591982" w:rsidP="00591982">
      <w:pPr>
        <w:pStyle w:val="142"/>
        <w:jc w:val="right"/>
        <w:rPr>
          <w:b/>
          <w:bCs/>
        </w:rPr>
      </w:pPr>
      <w:r w:rsidRPr="00AC0740">
        <w:rPr>
          <w:rStyle w:val="143"/>
          <w:rFonts w:hint="eastAsia"/>
        </w:rPr>
        <w:t>單位：新臺幣千元</w:t>
      </w:r>
      <w:r>
        <w:rPr>
          <w:rStyle w:val="143"/>
          <w:rFonts w:hAnsi="標楷體" w:hint="eastAsia"/>
        </w:rPr>
        <w:t>；</w:t>
      </w:r>
      <w:r>
        <w:rPr>
          <w:rStyle w:val="143"/>
          <w:rFonts w:hint="eastAsia"/>
        </w:rPr>
        <w:t>%</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50"/>
        <w:gridCol w:w="1182"/>
        <w:gridCol w:w="2835"/>
        <w:gridCol w:w="1134"/>
        <w:gridCol w:w="1134"/>
        <w:gridCol w:w="992"/>
        <w:gridCol w:w="856"/>
      </w:tblGrid>
      <w:tr w:rsidR="00591982" w:rsidRPr="00AC0740" w:rsidTr="000362D5">
        <w:tc>
          <w:tcPr>
            <w:tcW w:w="350" w:type="dxa"/>
            <w:vMerge w:val="restart"/>
            <w:shd w:val="clear" w:color="auto" w:fill="auto"/>
            <w:vAlign w:val="center"/>
          </w:tcPr>
          <w:p w:rsidR="00591982" w:rsidRPr="00AC0740" w:rsidRDefault="00591982" w:rsidP="000362D5">
            <w:pPr>
              <w:pStyle w:val="142"/>
              <w:jc w:val="center"/>
            </w:pPr>
            <w:r w:rsidRPr="00AC0740">
              <w:rPr>
                <w:rFonts w:hint="eastAsia"/>
              </w:rPr>
              <w:t>編號</w:t>
            </w:r>
          </w:p>
        </w:tc>
        <w:tc>
          <w:tcPr>
            <w:tcW w:w="1182" w:type="dxa"/>
            <w:vMerge w:val="restart"/>
            <w:shd w:val="clear" w:color="auto" w:fill="auto"/>
            <w:vAlign w:val="center"/>
          </w:tcPr>
          <w:p w:rsidR="00591982" w:rsidRPr="00AC0740" w:rsidRDefault="00591982" w:rsidP="000362D5">
            <w:pPr>
              <w:pStyle w:val="142"/>
              <w:jc w:val="center"/>
            </w:pPr>
            <w:r w:rsidRPr="00AC0740">
              <w:rPr>
                <w:rFonts w:hint="eastAsia"/>
              </w:rPr>
              <w:t>辦理</w:t>
            </w:r>
          </w:p>
          <w:p w:rsidR="00591982" w:rsidRPr="00AC0740" w:rsidRDefault="00591982" w:rsidP="000362D5">
            <w:pPr>
              <w:pStyle w:val="142"/>
              <w:jc w:val="center"/>
            </w:pPr>
            <w:r w:rsidRPr="00AC0740">
              <w:rPr>
                <w:rFonts w:hint="eastAsia"/>
              </w:rPr>
              <w:t>項目</w:t>
            </w:r>
          </w:p>
        </w:tc>
        <w:tc>
          <w:tcPr>
            <w:tcW w:w="2835" w:type="dxa"/>
            <w:vMerge w:val="restart"/>
            <w:shd w:val="clear" w:color="auto" w:fill="auto"/>
            <w:vAlign w:val="center"/>
          </w:tcPr>
          <w:p w:rsidR="00591982" w:rsidRPr="00AC0740" w:rsidRDefault="00591982" w:rsidP="000362D5">
            <w:pPr>
              <w:pStyle w:val="142"/>
              <w:jc w:val="center"/>
            </w:pPr>
            <w:r w:rsidRPr="00AC0740">
              <w:rPr>
                <w:rFonts w:hint="eastAsia"/>
              </w:rPr>
              <w:t>主要辦理內容</w:t>
            </w:r>
          </w:p>
        </w:tc>
        <w:tc>
          <w:tcPr>
            <w:tcW w:w="1134" w:type="dxa"/>
            <w:vMerge w:val="restart"/>
            <w:shd w:val="clear" w:color="auto" w:fill="auto"/>
            <w:vAlign w:val="center"/>
          </w:tcPr>
          <w:p w:rsidR="00591982" w:rsidRPr="00AC0740" w:rsidRDefault="00591982" w:rsidP="000362D5">
            <w:pPr>
              <w:pStyle w:val="142"/>
              <w:jc w:val="center"/>
            </w:pPr>
            <w:r w:rsidRPr="00AC0740">
              <w:rPr>
                <w:rFonts w:hint="eastAsia"/>
              </w:rPr>
              <w:t>計畫</w:t>
            </w:r>
          </w:p>
          <w:p w:rsidR="00591982" w:rsidRPr="00AC0740" w:rsidRDefault="00591982" w:rsidP="000362D5">
            <w:pPr>
              <w:pStyle w:val="142"/>
              <w:jc w:val="center"/>
            </w:pPr>
            <w:r w:rsidRPr="00AC0740">
              <w:rPr>
                <w:rFonts w:hint="eastAsia"/>
              </w:rPr>
              <w:t>總經費</w:t>
            </w:r>
          </w:p>
        </w:tc>
        <w:tc>
          <w:tcPr>
            <w:tcW w:w="2982" w:type="dxa"/>
            <w:gridSpan w:val="3"/>
            <w:shd w:val="clear" w:color="auto" w:fill="auto"/>
            <w:vAlign w:val="center"/>
          </w:tcPr>
          <w:p w:rsidR="00591982" w:rsidRPr="00AC0740" w:rsidRDefault="00591982" w:rsidP="000362D5">
            <w:pPr>
              <w:pStyle w:val="142"/>
              <w:jc w:val="center"/>
            </w:pPr>
            <w:r w:rsidRPr="00AC0740">
              <w:rPr>
                <w:rFonts w:hint="eastAsia"/>
              </w:rPr>
              <w:t>截至113年底</w:t>
            </w:r>
          </w:p>
        </w:tc>
      </w:tr>
      <w:tr w:rsidR="00591982" w:rsidRPr="00AC0740" w:rsidTr="000362D5">
        <w:tc>
          <w:tcPr>
            <w:tcW w:w="350" w:type="dxa"/>
            <w:vMerge/>
            <w:shd w:val="clear" w:color="auto" w:fill="auto"/>
            <w:vAlign w:val="center"/>
          </w:tcPr>
          <w:p w:rsidR="00591982" w:rsidRPr="00AC0740" w:rsidRDefault="00591982" w:rsidP="000362D5">
            <w:pPr>
              <w:pStyle w:val="142"/>
              <w:jc w:val="center"/>
            </w:pPr>
          </w:p>
        </w:tc>
        <w:tc>
          <w:tcPr>
            <w:tcW w:w="1182" w:type="dxa"/>
            <w:vMerge/>
            <w:shd w:val="clear" w:color="auto" w:fill="auto"/>
            <w:vAlign w:val="center"/>
          </w:tcPr>
          <w:p w:rsidR="00591982" w:rsidRPr="00AC0740" w:rsidRDefault="00591982" w:rsidP="000362D5">
            <w:pPr>
              <w:pStyle w:val="142"/>
              <w:jc w:val="center"/>
            </w:pPr>
          </w:p>
        </w:tc>
        <w:tc>
          <w:tcPr>
            <w:tcW w:w="2835" w:type="dxa"/>
            <w:vMerge/>
            <w:shd w:val="clear" w:color="auto" w:fill="auto"/>
            <w:vAlign w:val="center"/>
          </w:tcPr>
          <w:p w:rsidR="00591982" w:rsidRPr="00AC0740" w:rsidRDefault="00591982" w:rsidP="000362D5">
            <w:pPr>
              <w:pStyle w:val="142"/>
              <w:jc w:val="center"/>
            </w:pPr>
          </w:p>
        </w:tc>
        <w:tc>
          <w:tcPr>
            <w:tcW w:w="1134" w:type="dxa"/>
            <w:vMerge/>
            <w:shd w:val="clear" w:color="auto" w:fill="auto"/>
            <w:vAlign w:val="center"/>
          </w:tcPr>
          <w:p w:rsidR="00591982" w:rsidRPr="00AC0740" w:rsidRDefault="00591982" w:rsidP="000362D5">
            <w:pPr>
              <w:pStyle w:val="142"/>
              <w:jc w:val="center"/>
            </w:pPr>
          </w:p>
        </w:tc>
        <w:tc>
          <w:tcPr>
            <w:tcW w:w="1134" w:type="dxa"/>
            <w:shd w:val="clear" w:color="auto" w:fill="auto"/>
            <w:vAlign w:val="center"/>
          </w:tcPr>
          <w:p w:rsidR="00591982" w:rsidRPr="00AC0740" w:rsidRDefault="00591982" w:rsidP="000362D5">
            <w:pPr>
              <w:pStyle w:val="142"/>
              <w:jc w:val="center"/>
            </w:pPr>
            <w:r w:rsidRPr="00AC0740">
              <w:rPr>
                <w:rFonts w:hint="eastAsia"/>
              </w:rPr>
              <w:t>累計</w:t>
            </w:r>
          </w:p>
          <w:p w:rsidR="00591982" w:rsidRPr="00AC0740" w:rsidRDefault="00591982" w:rsidP="000362D5">
            <w:pPr>
              <w:pStyle w:val="142"/>
              <w:jc w:val="center"/>
            </w:pPr>
            <w:r w:rsidRPr="00AC0740">
              <w:rPr>
                <w:rFonts w:hint="eastAsia"/>
              </w:rPr>
              <w:t>預算數</w:t>
            </w:r>
          </w:p>
        </w:tc>
        <w:tc>
          <w:tcPr>
            <w:tcW w:w="992" w:type="dxa"/>
            <w:shd w:val="clear" w:color="auto" w:fill="auto"/>
            <w:vAlign w:val="center"/>
          </w:tcPr>
          <w:p w:rsidR="00591982" w:rsidRPr="00AC0740" w:rsidRDefault="00591982" w:rsidP="000362D5">
            <w:pPr>
              <w:pStyle w:val="142"/>
              <w:jc w:val="center"/>
            </w:pPr>
            <w:r w:rsidRPr="00AC0740">
              <w:rPr>
                <w:rFonts w:hint="eastAsia"/>
              </w:rPr>
              <w:t>累計</w:t>
            </w:r>
          </w:p>
          <w:p w:rsidR="00591982" w:rsidRPr="00AC0740" w:rsidRDefault="00591982" w:rsidP="000362D5">
            <w:pPr>
              <w:pStyle w:val="142"/>
              <w:jc w:val="center"/>
            </w:pPr>
            <w:r w:rsidRPr="00AC0740">
              <w:rPr>
                <w:rFonts w:hint="eastAsia"/>
              </w:rPr>
              <w:t>決算數</w:t>
            </w:r>
          </w:p>
        </w:tc>
        <w:tc>
          <w:tcPr>
            <w:tcW w:w="856" w:type="dxa"/>
            <w:shd w:val="clear" w:color="auto" w:fill="auto"/>
            <w:vAlign w:val="center"/>
          </w:tcPr>
          <w:p w:rsidR="00591982" w:rsidRPr="00AC0740" w:rsidRDefault="00591982" w:rsidP="000362D5">
            <w:pPr>
              <w:pStyle w:val="142"/>
              <w:ind w:leftChars="-38" w:left="-108" w:rightChars="-49" w:right="-139"/>
              <w:jc w:val="center"/>
              <w:rPr>
                <w:rFonts w:hAnsi="標楷體" w:hint="eastAsia"/>
                <w:spacing w:val="-20"/>
              </w:rPr>
            </w:pPr>
            <w:r w:rsidRPr="00AC0740">
              <w:rPr>
                <w:rFonts w:hAnsi="標楷體" w:hint="eastAsia"/>
                <w:spacing w:val="-20"/>
              </w:rPr>
              <w:t>累計預算執行率</w:t>
            </w:r>
          </w:p>
        </w:tc>
      </w:tr>
      <w:tr w:rsidR="00591982" w:rsidRPr="00AC0740" w:rsidTr="000362D5">
        <w:tc>
          <w:tcPr>
            <w:tcW w:w="350" w:type="dxa"/>
            <w:shd w:val="clear" w:color="auto" w:fill="auto"/>
            <w:vAlign w:val="center"/>
          </w:tcPr>
          <w:p w:rsidR="00591982" w:rsidRPr="00AC0740" w:rsidRDefault="00591982" w:rsidP="000362D5">
            <w:pPr>
              <w:pStyle w:val="142"/>
              <w:jc w:val="center"/>
            </w:pPr>
            <w:r w:rsidRPr="00AC0740">
              <w:rPr>
                <w:rFonts w:hint="eastAsia"/>
              </w:rPr>
              <w:t>1</w:t>
            </w:r>
          </w:p>
        </w:tc>
        <w:tc>
          <w:tcPr>
            <w:tcW w:w="1182" w:type="dxa"/>
            <w:shd w:val="clear" w:color="auto" w:fill="auto"/>
            <w:vAlign w:val="center"/>
          </w:tcPr>
          <w:p w:rsidR="00591982" w:rsidRPr="00AC0740" w:rsidRDefault="00591982" w:rsidP="000362D5">
            <w:pPr>
              <w:pStyle w:val="142"/>
              <w:jc w:val="both"/>
            </w:pPr>
            <w:r w:rsidRPr="00AC0740">
              <w:rPr>
                <w:rFonts w:hint="eastAsia"/>
              </w:rPr>
              <w:t>健全數位旅遊整合服務平</w:t>
            </w:r>
            <w:r>
              <w:rPr>
                <w:rFonts w:hint="eastAsia"/>
              </w:rPr>
              <w:t>臺</w:t>
            </w:r>
          </w:p>
        </w:tc>
        <w:tc>
          <w:tcPr>
            <w:tcW w:w="2835" w:type="dxa"/>
            <w:shd w:val="clear" w:color="auto" w:fill="auto"/>
            <w:vAlign w:val="center"/>
          </w:tcPr>
          <w:p w:rsidR="00591982" w:rsidRPr="00AC0740" w:rsidRDefault="00591982" w:rsidP="000362D5">
            <w:pPr>
              <w:pStyle w:val="142"/>
              <w:jc w:val="both"/>
            </w:pPr>
            <w:r w:rsidRPr="00AC0740">
              <w:t>整合觀光相關食宿遊購資訊，建立多元通路上架機制，輔導產業介接及健全數位旅遊整合服務平</w:t>
            </w:r>
            <w:r>
              <w:t>臺</w:t>
            </w:r>
            <w:r w:rsidRPr="00AC0740">
              <w:rPr>
                <w:rFonts w:hint="eastAsia"/>
              </w:rPr>
              <w:t>。</w:t>
            </w:r>
          </w:p>
        </w:tc>
        <w:tc>
          <w:tcPr>
            <w:tcW w:w="1134" w:type="dxa"/>
            <w:shd w:val="clear" w:color="auto" w:fill="auto"/>
            <w:vAlign w:val="center"/>
          </w:tcPr>
          <w:p w:rsidR="00591982" w:rsidRPr="00AC0740" w:rsidRDefault="00591982" w:rsidP="000362D5">
            <w:pPr>
              <w:pStyle w:val="142"/>
              <w:jc w:val="right"/>
            </w:pPr>
            <w:r w:rsidRPr="00AC0740">
              <w:t>290,000</w:t>
            </w:r>
          </w:p>
        </w:tc>
        <w:tc>
          <w:tcPr>
            <w:tcW w:w="1134" w:type="dxa"/>
            <w:shd w:val="clear" w:color="auto" w:fill="auto"/>
            <w:vAlign w:val="center"/>
          </w:tcPr>
          <w:p w:rsidR="00591982" w:rsidRPr="00AC0740" w:rsidRDefault="00591982" w:rsidP="000362D5">
            <w:pPr>
              <w:pStyle w:val="142"/>
              <w:jc w:val="right"/>
            </w:pPr>
            <w:r w:rsidRPr="00AC0740">
              <w:t>215,000</w:t>
            </w:r>
          </w:p>
        </w:tc>
        <w:tc>
          <w:tcPr>
            <w:tcW w:w="992" w:type="dxa"/>
            <w:shd w:val="clear" w:color="auto" w:fill="auto"/>
            <w:vAlign w:val="center"/>
          </w:tcPr>
          <w:p w:rsidR="00591982" w:rsidRPr="00AC0740" w:rsidRDefault="00591982" w:rsidP="000362D5">
            <w:pPr>
              <w:pStyle w:val="142"/>
              <w:jc w:val="right"/>
            </w:pPr>
            <w:r w:rsidRPr="00AC0740">
              <w:t>52,081</w:t>
            </w:r>
          </w:p>
        </w:tc>
        <w:tc>
          <w:tcPr>
            <w:tcW w:w="856" w:type="dxa"/>
            <w:shd w:val="clear" w:color="auto" w:fill="auto"/>
            <w:vAlign w:val="center"/>
          </w:tcPr>
          <w:p w:rsidR="00591982" w:rsidRPr="00AC0740" w:rsidRDefault="00591982" w:rsidP="000362D5">
            <w:pPr>
              <w:pStyle w:val="142"/>
              <w:jc w:val="right"/>
            </w:pPr>
            <w:r w:rsidRPr="00AC0740">
              <w:t>24.22</w:t>
            </w:r>
          </w:p>
        </w:tc>
      </w:tr>
      <w:tr w:rsidR="00591982" w:rsidRPr="00AC0740" w:rsidTr="000362D5">
        <w:tc>
          <w:tcPr>
            <w:tcW w:w="350" w:type="dxa"/>
            <w:shd w:val="clear" w:color="auto" w:fill="auto"/>
            <w:vAlign w:val="center"/>
          </w:tcPr>
          <w:p w:rsidR="00591982" w:rsidRPr="00AC0740" w:rsidRDefault="00591982" w:rsidP="000362D5">
            <w:pPr>
              <w:pStyle w:val="142"/>
              <w:jc w:val="center"/>
              <w:rPr>
                <w:rFonts w:hint="eastAsia"/>
              </w:rPr>
            </w:pPr>
            <w:r w:rsidRPr="00AC0740">
              <w:rPr>
                <w:rFonts w:hint="eastAsia"/>
              </w:rPr>
              <w:t>2</w:t>
            </w:r>
          </w:p>
        </w:tc>
        <w:tc>
          <w:tcPr>
            <w:tcW w:w="1182" w:type="dxa"/>
            <w:shd w:val="clear" w:color="auto" w:fill="auto"/>
            <w:vAlign w:val="center"/>
          </w:tcPr>
          <w:p w:rsidR="00591982" w:rsidRPr="00AC0740" w:rsidRDefault="00591982" w:rsidP="000362D5">
            <w:pPr>
              <w:pStyle w:val="142"/>
              <w:jc w:val="both"/>
            </w:pPr>
            <w:r w:rsidRPr="00AC0740">
              <w:rPr>
                <w:rFonts w:hint="eastAsia"/>
              </w:rPr>
              <w:t>旅遊資訊服務行動化</w:t>
            </w:r>
          </w:p>
        </w:tc>
        <w:tc>
          <w:tcPr>
            <w:tcW w:w="2835" w:type="dxa"/>
            <w:shd w:val="clear" w:color="auto" w:fill="auto"/>
            <w:vAlign w:val="center"/>
          </w:tcPr>
          <w:p w:rsidR="00591982" w:rsidRPr="00AC0740" w:rsidRDefault="00591982" w:rsidP="000362D5">
            <w:pPr>
              <w:pStyle w:val="142"/>
              <w:jc w:val="both"/>
            </w:pPr>
            <w:r w:rsidRPr="00AC0740">
              <w:t>打造Taiwan Pass 數位旅遊服務整合平</w:t>
            </w:r>
            <w:r>
              <w:t>臺</w:t>
            </w:r>
            <w:r w:rsidRPr="00AC0740">
              <w:t>，提供國內外遊客在</w:t>
            </w:r>
            <w:r>
              <w:t>臺</w:t>
            </w:r>
            <w:r w:rsidRPr="00AC0740">
              <w:t>旅遊一站式服務</w:t>
            </w:r>
            <w:r w:rsidRPr="00AC0740">
              <w:rPr>
                <w:rFonts w:hint="eastAsia"/>
              </w:rPr>
              <w:t>，便利國內外旅客在臺旅遊時程規劃及觀光體驗服務。</w:t>
            </w:r>
          </w:p>
        </w:tc>
        <w:tc>
          <w:tcPr>
            <w:tcW w:w="1134" w:type="dxa"/>
            <w:shd w:val="clear" w:color="auto" w:fill="auto"/>
            <w:vAlign w:val="center"/>
          </w:tcPr>
          <w:p w:rsidR="00591982" w:rsidRPr="00AC0740" w:rsidRDefault="00591982" w:rsidP="000362D5">
            <w:pPr>
              <w:pStyle w:val="142"/>
              <w:jc w:val="right"/>
            </w:pPr>
            <w:r w:rsidRPr="00AC0740">
              <w:t>120,000</w:t>
            </w:r>
          </w:p>
        </w:tc>
        <w:tc>
          <w:tcPr>
            <w:tcW w:w="1134" w:type="dxa"/>
            <w:shd w:val="clear" w:color="auto" w:fill="auto"/>
            <w:vAlign w:val="center"/>
          </w:tcPr>
          <w:p w:rsidR="00591982" w:rsidRPr="00AC0740" w:rsidRDefault="00591982" w:rsidP="000362D5">
            <w:pPr>
              <w:pStyle w:val="142"/>
              <w:jc w:val="right"/>
            </w:pPr>
            <w:r w:rsidRPr="00AC0740">
              <w:t>86,000</w:t>
            </w:r>
          </w:p>
        </w:tc>
        <w:tc>
          <w:tcPr>
            <w:tcW w:w="992" w:type="dxa"/>
            <w:shd w:val="clear" w:color="auto" w:fill="auto"/>
            <w:vAlign w:val="center"/>
          </w:tcPr>
          <w:p w:rsidR="00591982" w:rsidRPr="00AC0740" w:rsidRDefault="00591982" w:rsidP="000362D5">
            <w:pPr>
              <w:pStyle w:val="142"/>
              <w:jc w:val="right"/>
            </w:pPr>
            <w:r w:rsidRPr="00AC0740">
              <w:t>3,934</w:t>
            </w:r>
          </w:p>
        </w:tc>
        <w:tc>
          <w:tcPr>
            <w:tcW w:w="856" w:type="dxa"/>
            <w:shd w:val="clear" w:color="auto" w:fill="auto"/>
            <w:vAlign w:val="center"/>
          </w:tcPr>
          <w:p w:rsidR="00591982" w:rsidRPr="00AC0740" w:rsidRDefault="00591982" w:rsidP="000362D5">
            <w:pPr>
              <w:pStyle w:val="142"/>
              <w:jc w:val="right"/>
            </w:pPr>
            <w:r w:rsidRPr="00AC0740">
              <w:t>4.57</w:t>
            </w:r>
          </w:p>
        </w:tc>
      </w:tr>
      <w:tr w:rsidR="00591982" w:rsidRPr="00AC0740" w:rsidTr="000362D5">
        <w:tc>
          <w:tcPr>
            <w:tcW w:w="350" w:type="dxa"/>
            <w:shd w:val="clear" w:color="auto" w:fill="auto"/>
            <w:vAlign w:val="center"/>
          </w:tcPr>
          <w:p w:rsidR="00591982" w:rsidRPr="00AC0740" w:rsidRDefault="00591982" w:rsidP="000362D5">
            <w:pPr>
              <w:pStyle w:val="142"/>
              <w:jc w:val="center"/>
            </w:pPr>
            <w:r w:rsidRPr="00AC0740">
              <w:rPr>
                <w:rFonts w:hint="eastAsia"/>
              </w:rPr>
              <w:t>3</w:t>
            </w:r>
          </w:p>
        </w:tc>
        <w:tc>
          <w:tcPr>
            <w:tcW w:w="1182" w:type="dxa"/>
            <w:shd w:val="clear" w:color="auto" w:fill="auto"/>
            <w:vAlign w:val="center"/>
          </w:tcPr>
          <w:p w:rsidR="00591982" w:rsidRPr="00AC0740" w:rsidRDefault="00591982" w:rsidP="000362D5">
            <w:pPr>
              <w:pStyle w:val="142"/>
              <w:jc w:val="both"/>
            </w:pPr>
            <w:r w:rsidRPr="00AC0740">
              <w:rPr>
                <w:rFonts w:hint="eastAsia"/>
              </w:rPr>
              <w:t>結合主題旅遊年全景影像拍攝</w:t>
            </w:r>
          </w:p>
        </w:tc>
        <w:tc>
          <w:tcPr>
            <w:tcW w:w="2835" w:type="dxa"/>
            <w:shd w:val="clear" w:color="auto" w:fill="auto"/>
            <w:vAlign w:val="center"/>
          </w:tcPr>
          <w:p w:rsidR="00591982" w:rsidRPr="00AC0740" w:rsidRDefault="00591982" w:rsidP="000362D5">
            <w:pPr>
              <w:pStyle w:val="142"/>
              <w:jc w:val="both"/>
            </w:pPr>
            <w:r w:rsidRPr="00AC0740">
              <w:t>結合主題旅遊年拍攝 360 全景影像，並於國內外行銷推廣使用，提升</w:t>
            </w:r>
            <w:r w:rsidRPr="00AC0740">
              <w:rPr>
                <w:rFonts w:hint="eastAsia"/>
              </w:rPr>
              <w:t>臺</w:t>
            </w:r>
            <w:r w:rsidRPr="00AC0740">
              <w:t>灣觀光宣傳效益。</w:t>
            </w:r>
          </w:p>
        </w:tc>
        <w:tc>
          <w:tcPr>
            <w:tcW w:w="1134" w:type="dxa"/>
            <w:shd w:val="clear" w:color="auto" w:fill="auto"/>
            <w:vAlign w:val="center"/>
          </w:tcPr>
          <w:p w:rsidR="00591982" w:rsidRPr="00AC0740" w:rsidRDefault="00591982" w:rsidP="000362D5">
            <w:pPr>
              <w:pStyle w:val="142"/>
              <w:jc w:val="right"/>
            </w:pPr>
            <w:r w:rsidRPr="00AC0740">
              <w:t>60,000</w:t>
            </w:r>
          </w:p>
        </w:tc>
        <w:tc>
          <w:tcPr>
            <w:tcW w:w="1134" w:type="dxa"/>
            <w:shd w:val="clear" w:color="auto" w:fill="auto"/>
            <w:vAlign w:val="center"/>
          </w:tcPr>
          <w:p w:rsidR="00591982" w:rsidRPr="00AC0740" w:rsidRDefault="00591982" w:rsidP="000362D5">
            <w:pPr>
              <w:pStyle w:val="142"/>
              <w:jc w:val="right"/>
            </w:pPr>
            <w:r w:rsidRPr="00AC0740">
              <w:t>36,000</w:t>
            </w:r>
          </w:p>
        </w:tc>
        <w:tc>
          <w:tcPr>
            <w:tcW w:w="992" w:type="dxa"/>
            <w:shd w:val="clear" w:color="auto" w:fill="auto"/>
            <w:vAlign w:val="center"/>
          </w:tcPr>
          <w:p w:rsidR="00591982" w:rsidRPr="00AC0740" w:rsidRDefault="00591982" w:rsidP="000362D5">
            <w:pPr>
              <w:pStyle w:val="142"/>
              <w:jc w:val="right"/>
            </w:pPr>
            <w:r w:rsidRPr="00AC0740">
              <w:t>24,494</w:t>
            </w:r>
          </w:p>
        </w:tc>
        <w:tc>
          <w:tcPr>
            <w:tcW w:w="856" w:type="dxa"/>
            <w:shd w:val="clear" w:color="auto" w:fill="auto"/>
            <w:vAlign w:val="center"/>
          </w:tcPr>
          <w:p w:rsidR="00591982" w:rsidRPr="00AC0740" w:rsidRDefault="00591982" w:rsidP="000362D5">
            <w:pPr>
              <w:pStyle w:val="142"/>
              <w:jc w:val="right"/>
            </w:pPr>
            <w:r w:rsidRPr="00AC0740">
              <w:t>68.04</w:t>
            </w:r>
          </w:p>
        </w:tc>
      </w:tr>
      <w:tr w:rsidR="00591982" w:rsidRPr="00AC0740" w:rsidTr="000362D5">
        <w:tc>
          <w:tcPr>
            <w:tcW w:w="350" w:type="dxa"/>
            <w:shd w:val="clear" w:color="auto" w:fill="auto"/>
            <w:vAlign w:val="center"/>
          </w:tcPr>
          <w:p w:rsidR="00591982" w:rsidRPr="00AC0740" w:rsidRDefault="00591982" w:rsidP="000362D5">
            <w:pPr>
              <w:pStyle w:val="142"/>
              <w:jc w:val="center"/>
            </w:pPr>
            <w:r w:rsidRPr="00AC0740">
              <w:rPr>
                <w:rFonts w:hint="eastAsia"/>
              </w:rPr>
              <w:t>4</w:t>
            </w:r>
          </w:p>
        </w:tc>
        <w:tc>
          <w:tcPr>
            <w:tcW w:w="1182" w:type="dxa"/>
            <w:shd w:val="clear" w:color="auto" w:fill="auto"/>
            <w:vAlign w:val="center"/>
          </w:tcPr>
          <w:p w:rsidR="00591982" w:rsidRPr="00AC0740" w:rsidRDefault="00591982" w:rsidP="000362D5">
            <w:pPr>
              <w:pStyle w:val="142"/>
              <w:jc w:val="both"/>
            </w:pPr>
            <w:r w:rsidRPr="00AC0740">
              <w:rPr>
                <w:rFonts w:hint="eastAsia"/>
              </w:rPr>
              <w:t>推動地質景觀知性觀光</w:t>
            </w:r>
          </w:p>
        </w:tc>
        <w:tc>
          <w:tcPr>
            <w:tcW w:w="2835" w:type="dxa"/>
            <w:shd w:val="clear" w:color="auto" w:fill="auto"/>
            <w:vAlign w:val="center"/>
          </w:tcPr>
          <w:p w:rsidR="00591982" w:rsidRPr="00AC0740" w:rsidRDefault="00591982" w:rsidP="000362D5">
            <w:pPr>
              <w:pStyle w:val="142"/>
              <w:jc w:val="both"/>
            </w:pPr>
            <w:r w:rsidRPr="00AC0740">
              <w:t>建構全</w:t>
            </w:r>
            <w:r w:rsidRPr="00AC0740">
              <w:rPr>
                <w:rFonts w:hint="eastAsia"/>
              </w:rPr>
              <w:t>臺</w:t>
            </w:r>
            <w:r w:rsidRPr="00AC0740">
              <w:t>地質之旅完整網絡，已完成北部及東部共25支影片，將持續推動</w:t>
            </w:r>
            <w:r w:rsidRPr="00AC0740">
              <w:rPr>
                <w:rFonts w:hint="eastAsia"/>
              </w:rPr>
              <w:t>具有</w:t>
            </w:r>
            <w:r w:rsidRPr="00AC0740">
              <w:t>特色</w:t>
            </w:r>
            <w:r w:rsidRPr="00AC0740">
              <w:rPr>
                <w:rFonts w:hint="eastAsia"/>
              </w:rPr>
              <w:t>之</w:t>
            </w:r>
            <w:r w:rsidRPr="00AC0740">
              <w:t>地質景點。</w:t>
            </w:r>
          </w:p>
        </w:tc>
        <w:tc>
          <w:tcPr>
            <w:tcW w:w="1134" w:type="dxa"/>
            <w:shd w:val="clear" w:color="auto" w:fill="auto"/>
            <w:vAlign w:val="center"/>
          </w:tcPr>
          <w:p w:rsidR="00591982" w:rsidRPr="00AC0740" w:rsidRDefault="00591982" w:rsidP="000362D5">
            <w:pPr>
              <w:pStyle w:val="142"/>
              <w:jc w:val="right"/>
            </w:pPr>
            <w:r w:rsidRPr="00AC0740">
              <w:t>60,000</w:t>
            </w:r>
          </w:p>
        </w:tc>
        <w:tc>
          <w:tcPr>
            <w:tcW w:w="1134" w:type="dxa"/>
            <w:shd w:val="clear" w:color="auto" w:fill="auto"/>
            <w:vAlign w:val="center"/>
          </w:tcPr>
          <w:p w:rsidR="00591982" w:rsidRPr="00AC0740" w:rsidRDefault="00591982" w:rsidP="000362D5">
            <w:pPr>
              <w:pStyle w:val="142"/>
              <w:jc w:val="right"/>
            </w:pPr>
            <w:r w:rsidRPr="00AC0740">
              <w:t>51,000</w:t>
            </w:r>
          </w:p>
        </w:tc>
        <w:tc>
          <w:tcPr>
            <w:tcW w:w="992" w:type="dxa"/>
            <w:shd w:val="clear" w:color="auto" w:fill="auto"/>
            <w:vAlign w:val="center"/>
          </w:tcPr>
          <w:p w:rsidR="00591982" w:rsidRPr="00AC0740" w:rsidRDefault="00591982" w:rsidP="000362D5">
            <w:pPr>
              <w:pStyle w:val="142"/>
              <w:jc w:val="right"/>
            </w:pPr>
            <w:r w:rsidRPr="00AC0740">
              <w:t>5,999</w:t>
            </w:r>
          </w:p>
        </w:tc>
        <w:tc>
          <w:tcPr>
            <w:tcW w:w="856" w:type="dxa"/>
            <w:shd w:val="clear" w:color="auto" w:fill="auto"/>
            <w:vAlign w:val="center"/>
          </w:tcPr>
          <w:p w:rsidR="00591982" w:rsidRPr="00AC0740" w:rsidRDefault="00591982" w:rsidP="000362D5">
            <w:pPr>
              <w:pStyle w:val="142"/>
              <w:jc w:val="right"/>
            </w:pPr>
            <w:r w:rsidRPr="00AC0740">
              <w:t>11.76</w:t>
            </w:r>
          </w:p>
        </w:tc>
      </w:tr>
      <w:tr w:rsidR="00591982" w:rsidRPr="00AC0740" w:rsidTr="000362D5">
        <w:tc>
          <w:tcPr>
            <w:tcW w:w="1532" w:type="dxa"/>
            <w:gridSpan w:val="2"/>
            <w:shd w:val="clear" w:color="auto" w:fill="auto"/>
          </w:tcPr>
          <w:p w:rsidR="00591982" w:rsidRPr="00AC0740" w:rsidRDefault="00591982" w:rsidP="000362D5">
            <w:pPr>
              <w:pStyle w:val="142"/>
            </w:pPr>
            <w:r w:rsidRPr="00AC0740">
              <w:rPr>
                <w:rFonts w:hint="eastAsia"/>
              </w:rPr>
              <w:t>合計</w:t>
            </w:r>
          </w:p>
        </w:tc>
        <w:tc>
          <w:tcPr>
            <w:tcW w:w="2835" w:type="dxa"/>
            <w:shd w:val="clear" w:color="auto" w:fill="auto"/>
          </w:tcPr>
          <w:p w:rsidR="00591982" w:rsidRPr="00AC0740" w:rsidRDefault="00591982" w:rsidP="000362D5">
            <w:pPr>
              <w:pStyle w:val="142"/>
            </w:pPr>
          </w:p>
        </w:tc>
        <w:tc>
          <w:tcPr>
            <w:tcW w:w="1134" w:type="dxa"/>
            <w:shd w:val="clear" w:color="auto" w:fill="auto"/>
            <w:vAlign w:val="center"/>
          </w:tcPr>
          <w:p w:rsidR="00591982" w:rsidRPr="00AC0740" w:rsidRDefault="00591982" w:rsidP="000362D5">
            <w:pPr>
              <w:pStyle w:val="142"/>
              <w:jc w:val="right"/>
            </w:pPr>
            <w:r w:rsidRPr="00AC0740">
              <w:t>530,000</w:t>
            </w:r>
          </w:p>
        </w:tc>
        <w:tc>
          <w:tcPr>
            <w:tcW w:w="1134" w:type="dxa"/>
            <w:shd w:val="clear" w:color="auto" w:fill="auto"/>
            <w:vAlign w:val="center"/>
          </w:tcPr>
          <w:p w:rsidR="00591982" w:rsidRPr="00AC0740" w:rsidRDefault="00591982" w:rsidP="000362D5">
            <w:pPr>
              <w:pStyle w:val="142"/>
              <w:jc w:val="right"/>
            </w:pPr>
            <w:r w:rsidRPr="00AC0740">
              <w:t>388,000</w:t>
            </w:r>
          </w:p>
        </w:tc>
        <w:tc>
          <w:tcPr>
            <w:tcW w:w="992" w:type="dxa"/>
            <w:shd w:val="clear" w:color="auto" w:fill="auto"/>
            <w:vAlign w:val="center"/>
          </w:tcPr>
          <w:p w:rsidR="00591982" w:rsidRPr="00AC0740" w:rsidRDefault="00591982" w:rsidP="000362D5">
            <w:pPr>
              <w:pStyle w:val="142"/>
              <w:jc w:val="right"/>
              <w:rPr>
                <w:rFonts w:hint="eastAsia"/>
              </w:rPr>
            </w:pPr>
            <w:r w:rsidRPr="00AC0740">
              <w:rPr>
                <w:rFonts w:hint="eastAsia"/>
              </w:rPr>
              <w:t>86</w:t>
            </w:r>
            <w:r w:rsidRPr="00AC0740">
              <w:t>,</w:t>
            </w:r>
            <w:r w:rsidRPr="00AC0740">
              <w:rPr>
                <w:rFonts w:hint="eastAsia"/>
              </w:rPr>
              <w:t>508</w:t>
            </w:r>
          </w:p>
        </w:tc>
        <w:tc>
          <w:tcPr>
            <w:tcW w:w="856" w:type="dxa"/>
            <w:shd w:val="clear" w:color="auto" w:fill="auto"/>
            <w:vAlign w:val="center"/>
          </w:tcPr>
          <w:p w:rsidR="00591982" w:rsidRPr="00AC0740" w:rsidRDefault="00591982" w:rsidP="000362D5">
            <w:pPr>
              <w:pStyle w:val="142"/>
              <w:jc w:val="right"/>
            </w:pPr>
            <w:r w:rsidRPr="00AC0740">
              <w:rPr>
                <w:rFonts w:hint="eastAsia"/>
              </w:rPr>
              <w:t>22.30</w:t>
            </w:r>
          </w:p>
        </w:tc>
      </w:tr>
    </w:tbl>
    <w:p w:rsidR="00591982" w:rsidRPr="00AC0740" w:rsidRDefault="00591982" w:rsidP="00591982">
      <w:pPr>
        <w:pStyle w:val="142"/>
        <w:ind w:leftChars="-1" w:left="1189" w:hangingChars="490" w:hanging="1192"/>
      </w:pPr>
      <w:r w:rsidRPr="00AC0740">
        <w:t>資料來源</w:t>
      </w:r>
      <w:r w:rsidRPr="00AC0740">
        <w:rPr>
          <w:rFonts w:hint="eastAsia"/>
        </w:rPr>
        <w:t>：觀光署、</w:t>
      </w:r>
      <w:r w:rsidRPr="00AC0740">
        <w:t>T202</w:t>
      </w:r>
      <w:r w:rsidRPr="00AC0740">
        <w:rPr>
          <w:rFonts w:hint="eastAsia"/>
        </w:rPr>
        <w:t>5方案計畫書</w:t>
      </w:r>
      <w:r>
        <w:rPr>
          <w:rFonts w:hint="eastAsia"/>
        </w:rPr>
        <w:t>(</w:t>
      </w:r>
      <w:r w:rsidRPr="00AC0740">
        <w:rPr>
          <w:rFonts w:hint="eastAsia"/>
        </w:rPr>
        <w:t>110年4月核定本</w:t>
      </w:r>
      <w:r>
        <w:rPr>
          <w:rFonts w:hint="eastAsia"/>
        </w:rPr>
        <w:t>)</w:t>
      </w:r>
      <w:r w:rsidRPr="00AC0740">
        <w:rPr>
          <w:rFonts w:hAnsi="標楷體" w:hint="eastAsia"/>
        </w:rPr>
        <w:t>；</w:t>
      </w:r>
      <w:r w:rsidRPr="00AC0740">
        <w:rPr>
          <w:rFonts w:hint="eastAsia"/>
        </w:rPr>
        <w:t>本中心整理。</w:t>
      </w:r>
    </w:p>
    <w:p w:rsidR="00591982" w:rsidRPr="00AC0740" w:rsidRDefault="00591982" w:rsidP="00591982">
      <w:pPr>
        <w:pStyle w:val="a4"/>
        <w:ind w:left="849" w:hanging="283"/>
        <w:rPr>
          <w:b/>
          <w:bCs/>
        </w:rPr>
      </w:pPr>
      <w:r w:rsidRPr="00AC0740">
        <w:rPr>
          <w:rFonts w:hint="eastAsia"/>
          <w:b/>
          <w:bCs/>
        </w:rPr>
        <w:t>(</w:t>
      </w:r>
      <w:r>
        <w:rPr>
          <w:rFonts w:hint="eastAsia"/>
          <w:b/>
          <w:bCs/>
        </w:rPr>
        <w:t>二</w:t>
      </w:r>
      <w:r w:rsidRPr="00AC0740">
        <w:rPr>
          <w:rFonts w:hint="eastAsia"/>
          <w:b/>
          <w:bCs/>
        </w:rPr>
        <w:t>)「數位體驗加值計畫」關鍵績效指標均順利達成</w:t>
      </w:r>
    </w:p>
    <w:p w:rsidR="00591982" w:rsidRPr="00AC0740" w:rsidRDefault="00591982" w:rsidP="00591982">
      <w:pPr>
        <w:pStyle w:val="21"/>
        <w:ind w:leftChars="343" w:left="971" w:firstLine="566"/>
        <w:rPr>
          <w:rFonts w:hAnsi="標楷體"/>
        </w:rPr>
      </w:pPr>
      <w:r w:rsidRPr="00AC0740">
        <w:rPr>
          <w:rFonts w:hAnsi="標楷體" w:hint="eastAsia"/>
        </w:rPr>
        <w:t>「數位體驗加值計畫」主要係為強化數位觀光科技體驗，讓探索行動化、體驗立體化，提供旅客旅行前、中、後之無縫隙友善旅遊資訊服務，並利用新興科技技術於景區建置相關體驗設施，提升遊客旅遊體驗及品質，關鍵績效指標為「數位體驗場域完成數」，並設定110至114年度每年完成1</w:t>
      </w:r>
      <w:r w:rsidRPr="00AC0740">
        <w:rPr>
          <w:rFonts w:hAnsi="標楷體" w:cs="新細明體" w:hint="eastAsia"/>
        </w:rPr>
        <w:t>處</w:t>
      </w:r>
      <w:r w:rsidRPr="00AC0740">
        <w:rPr>
          <w:rFonts w:hAnsi="標楷體" w:hint="eastAsia"/>
        </w:rPr>
        <w:t>。</w:t>
      </w:r>
      <w:r>
        <w:rPr>
          <w:rFonts w:hAnsi="標楷體" w:hint="eastAsia"/>
        </w:rPr>
        <w:t>另</w:t>
      </w:r>
      <w:r w:rsidRPr="00AC0740">
        <w:rPr>
          <w:rFonts w:hAnsi="標楷體" w:hint="eastAsia"/>
        </w:rPr>
        <w:t>該計畫110至113年度實際完成體驗場域介於1至5處間，每年均達預計目標(詳表2)。</w:t>
      </w:r>
    </w:p>
    <w:p w:rsidR="00591982" w:rsidRPr="00AC0740" w:rsidRDefault="00591982" w:rsidP="00591982">
      <w:pPr>
        <w:ind w:leftChars="10" w:left="567" w:hangingChars="190" w:hanging="539"/>
        <w:jc w:val="left"/>
        <w:rPr>
          <w:b/>
          <w:bCs/>
        </w:rPr>
      </w:pPr>
      <w:r w:rsidRPr="00AC0740">
        <w:rPr>
          <w:rFonts w:hint="eastAsia"/>
          <w:b/>
          <w:bCs/>
        </w:rPr>
        <w:t>表2  110至113年度「數位體驗加值計畫」</w:t>
      </w:r>
      <w:r>
        <w:rPr>
          <w:rFonts w:hint="eastAsia"/>
          <w:b/>
          <w:bCs/>
        </w:rPr>
        <w:t>關鍵</w:t>
      </w:r>
      <w:r w:rsidRPr="00AC0740">
        <w:rPr>
          <w:rFonts w:hint="eastAsia"/>
          <w:b/>
          <w:bCs/>
        </w:rPr>
        <w:t>績效指標達成情形</w:t>
      </w:r>
      <w:r>
        <w:rPr>
          <w:rFonts w:hint="eastAsia"/>
          <w:b/>
          <w:bCs/>
        </w:rPr>
        <w:t>表</w:t>
      </w:r>
    </w:p>
    <w:p w:rsidR="00591982" w:rsidRPr="00AC0740" w:rsidRDefault="00591982" w:rsidP="00591982">
      <w:pPr>
        <w:pStyle w:val="142"/>
        <w:jc w:val="right"/>
        <w:rPr>
          <w:rFonts w:hint="eastAsia"/>
        </w:rPr>
      </w:pPr>
      <w:r w:rsidRPr="00AC0740">
        <w:rPr>
          <w:rFonts w:hint="eastAsia"/>
        </w:rPr>
        <w:t>單位</w:t>
      </w:r>
      <w:r w:rsidRPr="00AC0740">
        <w:rPr>
          <w:rFonts w:ascii="新細明體" w:eastAsia="新細明體" w:hAnsi="新細明體" w:hint="eastAsia"/>
        </w:rPr>
        <w:t>：</w:t>
      </w:r>
      <w:r w:rsidRPr="00AC0740">
        <w:rPr>
          <w:rFonts w:hint="eastAsia"/>
        </w:rPr>
        <w:t>處</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992"/>
        <w:gridCol w:w="1699"/>
        <w:gridCol w:w="1699"/>
        <w:gridCol w:w="1699"/>
        <w:gridCol w:w="1699"/>
      </w:tblGrid>
      <w:tr w:rsidR="00591982" w:rsidRPr="00AC0740" w:rsidTr="000362D5">
        <w:trPr>
          <w:trHeight w:val="192"/>
        </w:trPr>
        <w:tc>
          <w:tcPr>
            <w:tcW w:w="1701" w:type="dxa"/>
            <w:gridSpan w:val="2"/>
            <w:vMerge w:val="restart"/>
            <w:shd w:val="clear" w:color="auto" w:fill="auto"/>
            <w:vAlign w:val="center"/>
          </w:tcPr>
          <w:p w:rsidR="00591982" w:rsidRPr="00AC0740" w:rsidRDefault="00591982" w:rsidP="000362D5">
            <w:pPr>
              <w:pStyle w:val="142"/>
              <w:jc w:val="both"/>
              <w:rPr>
                <w:rFonts w:hint="eastAsia"/>
                <w:b/>
                <w:bCs/>
                <w:snapToGrid/>
              </w:rPr>
            </w:pPr>
            <w:r w:rsidRPr="00AC0740">
              <w:rPr>
                <w:snapToGrid/>
              </w:rPr>
              <w:t>關鍵績效指</w:t>
            </w:r>
            <w:r w:rsidRPr="00AC0740">
              <w:rPr>
                <w:rFonts w:hint="eastAsia"/>
                <w:snapToGrid/>
              </w:rPr>
              <w:t>標</w:t>
            </w:r>
          </w:p>
        </w:tc>
        <w:tc>
          <w:tcPr>
            <w:tcW w:w="6796" w:type="dxa"/>
            <w:gridSpan w:val="4"/>
            <w:shd w:val="clear" w:color="auto" w:fill="auto"/>
            <w:vAlign w:val="center"/>
          </w:tcPr>
          <w:p w:rsidR="00591982" w:rsidRPr="00AC0740" w:rsidRDefault="00591982" w:rsidP="000362D5">
            <w:pPr>
              <w:pStyle w:val="142"/>
              <w:jc w:val="center"/>
              <w:rPr>
                <w:b/>
                <w:bCs/>
                <w:snapToGrid/>
              </w:rPr>
            </w:pPr>
            <w:r w:rsidRPr="00AC0740">
              <w:rPr>
                <w:snapToGrid/>
              </w:rPr>
              <w:t>預期目標值</w:t>
            </w:r>
          </w:p>
        </w:tc>
      </w:tr>
      <w:tr w:rsidR="00591982" w:rsidRPr="00AC0740" w:rsidTr="000362D5">
        <w:trPr>
          <w:trHeight w:val="200"/>
        </w:trPr>
        <w:tc>
          <w:tcPr>
            <w:tcW w:w="1701" w:type="dxa"/>
            <w:gridSpan w:val="2"/>
            <w:vMerge/>
            <w:shd w:val="clear" w:color="auto" w:fill="auto"/>
            <w:vAlign w:val="center"/>
          </w:tcPr>
          <w:p w:rsidR="00591982" w:rsidRPr="00AC0740" w:rsidRDefault="00591982" w:rsidP="000362D5">
            <w:pPr>
              <w:pStyle w:val="142"/>
              <w:jc w:val="both"/>
              <w:rPr>
                <w:b/>
                <w:bCs/>
                <w:snapToGrid/>
              </w:rPr>
            </w:pPr>
          </w:p>
        </w:tc>
        <w:tc>
          <w:tcPr>
            <w:tcW w:w="1699" w:type="dxa"/>
            <w:shd w:val="clear" w:color="auto" w:fill="auto"/>
            <w:vAlign w:val="center"/>
          </w:tcPr>
          <w:p w:rsidR="00591982" w:rsidRPr="00AC0740" w:rsidRDefault="00591982" w:rsidP="000362D5">
            <w:pPr>
              <w:pStyle w:val="142"/>
              <w:jc w:val="center"/>
              <w:rPr>
                <w:snapToGrid/>
              </w:rPr>
            </w:pPr>
            <w:r w:rsidRPr="00AC0740">
              <w:rPr>
                <w:rFonts w:hint="eastAsia"/>
                <w:snapToGrid/>
              </w:rPr>
              <w:t>110</w:t>
            </w:r>
            <w:r w:rsidRPr="00AC0740">
              <w:rPr>
                <w:snapToGrid/>
              </w:rPr>
              <w:t>年</w:t>
            </w:r>
            <w:r w:rsidRPr="00AC0740">
              <w:rPr>
                <w:rFonts w:hint="eastAsia"/>
                <w:snapToGrid/>
              </w:rPr>
              <w:t>度</w:t>
            </w:r>
          </w:p>
        </w:tc>
        <w:tc>
          <w:tcPr>
            <w:tcW w:w="1699" w:type="dxa"/>
            <w:shd w:val="clear" w:color="auto" w:fill="auto"/>
            <w:vAlign w:val="center"/>
          </w:tcPr>
          <w:p w:rsidR="00591982" w:rsidRPr="00AC0740" w:rsidRDefault="00591982" w:rsidP="000362D5">
            <w:pPr>
              <w:pStyle w:val="142"/>
              <w:jc w:val="center"/>
              <w:rPr>
                <w:snapToGrid/>
              </w:rPr>
            </w:pPr>
            <w:r w:rsidRPr="00AC0740">
              <w:rPr>
                <w:rFonts w:hint="eastAsia"/>
                <w:snapToGrid/>
              </w:rPr>
              <w:t>111</w:t>
            </w:r>
            <w:r w:rsidRPr="00AC0740">
              <w:rPr>
                <w:snapToGrid/>
              </w:rPr>
              <w:t>年</w:t>
            </w:r>
            <w:r w:rsidRPr="00AC0740">
              <w:rPr>
                <w:rFonts w:hint="eastAsia"/>
                <w:snapToGrid/>
              </w:rPr>
              <w:t>度</w:t>
            </w:r>
          </w:p>
        </w:tc>
        <w:tc>
          <w:tcPr>
            <w:tcW w:w="1699" w:type="dxa"/>
            <w:shd w:val="clear" w:color="auto" w:fill="auto"/>
            <w:vAlign w:val="center"/>
          </w:tcPr>
          <w:p w:rsidR="00591982" w:rsidRPr="00AC0740" w:rsidRDefault="00591982" w:rsidP="000362D5">
            <w:pPr>
              <w:pStyle w:val="142"/>
              <w:jc w:val="center"/>
              <w:rPr>
                <w:snapToGrid/>
              </w:rPr>
            </w:pPr>
            <w:r w:rsidRPr="00AC0740">
              <w:rPr>
                <w:rFonts w:hint="eastAsia"/>
                <w:snapToGrid/>
              </w:rPr>
              <w:t>112</w:t>
            </w:r>
            <w:r w:rsidRPr="00AC0740">
              <w:rPr>
                <w:snapToGrid/>
              </w:rPr>
              <w:t>年</w:t>
            </w:r>
            <w:r w:rsidRPr="00AC0740">
              <w:rPr>
                <w:rFonts w:hint="eastAsia"/>
                <w:snapToGrid/>
              </w:rPr>
              <w:t>度</w:t>
            </w:r>
          </w:p>
        </w:tc>
        <w:tc>
          <w:tcPr>
            <w:tcW w:w="1699" w:type="dxa"/>
            <w:shd w:val="clear" w:color="auto" w:fill="auto"/>
            <w:vAlign w:val="center"/>
          </w:tcPr>
          <w:p w:rsidR="00591982" w:rsidRPr="00AC0740" w:rsidRDefault="00591982" w:rsidP="000362D5">
            <w:pPr>
              <w:pStyle w:val="142"/>
              <w:jc w:val="center"/>
              <w:rPr>
                <w:snapToGrid/>
              </w:rPr>
            </w:pPr>
            <w:r w:rsidRPr="00AC0740">
              <w:rPr>
                <w:rFonts w:hint="eastAsia"/>
                <w:snapToGrid/>
              </w:rPr>
              <w:t>113</w:t>
            </w:r>
            <w:r w:rsidRPr="00AC0740">
              <w:rPr>
                <w:snapToGrid/>
              </w:rPr>
              <w:t>年</w:t>
            </w:r>
            <w:r w:rsidRPr="00AC0740">
              <w:rPr>
                <w:rFonts w:hint="eastAsia"/>
                <w:snapToGrid/>
              </w:rPr>
              <w:t>度</w:t>
            </w:r>
          </w:p>
        </w:tc>
      </w:tr>
      <w:tr w:rsidR="00591982" w:rsidRPr="00AC0740" w:rsidTr="000362D5">
        <w:trPr>
          <w:trHeight w:val="393"/>
        </w:trPr>
        <w:tc>
          <w:tcPr>
            <w:tcW w:w="1701" w:type="dxa"/>
            <w:gridSpan w:val="2"/>
            <w:shd w:val="clear" w:color="auto" w:fill="auto"/>
            <w:vAlign w:val="center"/>
          </w:tcPr>
          <w:p w:rsidR="00591982" w:rsidRPr="00AC0740" w:rsidRDefault="00591982" w:rsidP="000362D5">
            <w:pPr>
              <w:pStyle w:val="142"/>
              <w:jc w:val="both"/>
              <w:rPr>
                <w:snapToGrid/>
              </w:rPr>
            </w:pPr>
            <w:r w:rsidRPr="00AC0740">
              <w:rPr>
                <w:snapToGrid/>
              </w:rPr>
              <w:t>數位體驗場域</w:t>
            </w:r>
          </w:p>
          <w:p w:rsidR="00591982" w:rsidRPr="00AC0740" w:rsidRDefault="00591982" w:rsidP="000362D5">
            <w:pPr>
              <w:pStyle w:val="142"/>
              <w:jc w:val="both"/>
              <w:rPr>
                <w:b/>
                <w:bCs/>
                <w:snapToGrid/>
              </w:rPr>
            </w:pPr>
            <w:r w:rsidRPr="00AC0740">
              <w:rPr>
                <w:snapToGrid/>
              </w:rPr>
              <w:t>完成數（處）</w:t>
            </w:r>
          </w:p>
        </w:tc>
        <w:tc>
          <w:tcPr>
            <w:tcW w:w="1699" w:type="dxa"/>
            <w:shd w:val="clear" w:color="auto" w:fill="auto"/>
            <w:vAlign w:val="center"/>
          </w:tcPr>
          <w:p w:rsidR="00591982" w:rsidRPr="00AC0740" w:rsidRDefault="00591982" w:rsidP="000362D5">
            <w:pPr>
              <w:pStyle w:val="142"/>
              <w:jc w:val="right"/>
              <w:rPr>
                <w:snapToGrid/>
              </w:rPr>
            </w:pPr>
            <w:r w:rsidRPr="00AC0740">
              <w:rPr>
                <w:snapToGrid/>
              </w:rPr>
              <w:t>1</w:t>
            </w:r>
          </w:p>
        </w:tc>
        <w:tc>
          <w:tcPr>
            <w:tcW w:w="1699" w:type="dxa"/>
            <w:shd w:val="clear" w:color="auto" w:fill="auto"/>
            <w:vAlign w:val="center"/>
          </w:tcPr>
          <w:p w:rsidR="00591982" w:rsidRPr="00AC0740" w:rsidRDefault="00591982" w:rsidP="000362D5">
            <w:pPr>
              <w:pStyle w:val="142"/>
              <w:jc w:val="right"/>
              <w:rPr>
                <w:snapToGrid/>
              </w:rPr>
            </w:pPr>
            <w:r w:rsidRPr="00AC0740">
              <w:rPr>
                <w:snapToGrid/>
              </w:rPr>
              <w:t>1</w:t>
            </w:r>
          </w:p>
        </w:tc>
        <w:tc>
          <w:tcPr>
            <w:tcW w:w="1699" w:type="dxa"/>
            <w:shd w:val="clear" w:color="auto" w:fill="auto"/>
            <w:vAlign w:val="center"/>
          </w:tcPr>
          <w:p w:rsidR="00591982" w:rsidRPr="00AC0740" w:rsidRDefault="00591982" w:rsidP="000362D5">
            <w:pPr>
              <w:pStyle w:val="142"/>
              <w:jc w:val="right"/>
              <w:rPr>
                <w:snapToGrid/>
              </w:rPr>
            </w:pPr>
            <w:r w:rsidRPr="00AC0740">
              <w:rPr>
                <w:snapToGrid/>
              </w:rPr>
              <w:t>1</w:t>
            </w:r>
          </w:p>
        </w:tc>
        <w:tc>
          <w:tcPr>
            <w:tcW w:w="1699" w:type="dxa"/>
            <w:shd w:val="clear" w:color="auto" w:fill="auto"/>
            <w:vAlign w:val="center"/>
          </w:tcPr>
          <w:p w:rsidR="00591982" w:rsidRPr="00AC0740" w:rsidRDefault="00591982" w:rsidP="000362D5">
            <w:pPr>
              <w:pStyle w:val="142"/>
              <w:jc w:val="right"/>
              <w:rPr>
                <w:snapToGrid/>
              </w:rPr>
            </w:pPr>
            <w:r w:rsidRPr="00AC0740">
              <w:rPr>
                <w:snapToGrid/>
              </w:rPr>
              <w:t>1</w:t>
            </w:r>
          </w:p>
        </w:tc>
      </w:tr>
      <w:tr w:rsidR="00591982" w:rsidRPr="00AC0740" w:rsidTr="000362D5">
        <w:trPr>
          <w:trHeight w:val="291"/>
        </w:trPr>
        <w:tc>
          <w:tcPr>
            <w:tcW w:w="709" w:type="dxa"/>
            <w:vMerge w:val="restart"/>
            <w:shd w:val="clear" w:color="auto" w:fill="auto"/>
            <w:vAlign w:val="center"/>
          </w:tcPr>
          <w:p w:rsidR="00591982" w:rsidRPr="00AC0740" w:rsidRDefault="00591982" w:rsidP="000362D5">
            <w:pPr>
              <w:pStyle w:val="142"/>
              <w:jc w:val="center"/>
              <w:rPr>
                <w:snapToGrid/>
              </w:rPr>
            </w:pPr>
            <w:r w:rsidRPr="00AC0740">
              <w:rPr>
                <w:snapToGrid/>
              </w:rPr>
              <w:t>實際辦理情形</w:t>
            </w:r>
          </w:p>
        </w:tc>
        <w:tc>
          <w:tcPr>
            <w:tcW w:w="992" w:type="dxa"/>
            <w:shd w:val="clear" w:color="auto" w:fill="auto"/>
            <w:vAlign w:val="center"/>
          </w:tcPr>
          <w:p w:rsidR="00591982" w:rsidRPr="00AC0740" w:rsidRDefault="00591982" w:rsidP="000362D5">
            <w:pPr>
              <w:pStyle w:val="142"/>
              <w:jc w:val="center"/>
              <w:rPr>
                <w:snapToGrid/>
              </w:rPr>
            </w:pPr>
            <w:r w:rsidRPr="00AC0740">
              <w:rPr>
                <w:snapToGrid/>
              </w:rPr>
              <w:t>完成數</w:t>
            </w:r>
          </w:p>
        </w:tc>
        <w:tc>
          <w:tcPr>
            <w:tcW w:w="1699" w:type="dxa"/>
            <w:shd w:val="clear" w:color="auto" w:fill="auto"/>
            <w:vAlign w:val="center"/>
          </w:tcPr>
          <w:p w:rsidR="00591982" w:rsidRPr="00AC0740" w:rsidRDefault="00591982" w:rsidP="000362D5">
            <w:pPr>
              <w:pStyle w:val="142"/>
              <w:jc w:val="right"/>
              <w:rPr>
                <w:b/>
                <w:bCs/>
                <w:snapToGrid/>
              </w:rPr>
            </w:pPr>
            <w:r w:rsidRPr="00AC0740">
              <w:rPr>
                <w:snapToGrid/>
              </w:rPr>
              <w:t>1</w:t>
            </w:r>
          </w:p>
        </w:tc>
        <w:tc>
          <w:tcPr>
            <w:tcW w:w="1699" w:type="dxa"/>
            <w:shd w:val="clear" w:color="auto" w:fill="auto"/>
            <w:vAlign w:val="center"/>
          </w:tcPr>
          <w:p w:rsidR="00591982" w:rsidRPr="00AC0740" w:rsidRDefault="00591982" w:rsidP="000362D5">
            <w:pPr>
              <w:pStyle w:val="142"/>
              <w:jc w:val="right"/>
              <w:rPr>
                <w:bCs/>
                <w:snapToGrid/>
              </w:rPr>
            </w:pPr>
            <w:r w:rsidRPr="00AC0740">
              <w:rPr>
                <w:bCs/>
                <w:snapToGrid/>
              </w:rPr>
              <w:t>5</w:t>
            </w:r>
          </w:p>
        </w:tc>
        <w:tc>
          <w:tcPr>
            <w:tcW w:w="1699" w:type="dxa"/>
            <w:shd w:val="clear" w:color="auto" w:fill="auto"/>
            <w:vAlign w:val="center"/>
          </w:tcPr>
          <w:p w:rsidR="00591982" w:rsidRPr="00AC0740" w:rsidRDefault="00591982" w:rsidP="000362D5">
            <w:pPr>
              <w:pStyle w:val="142"/>
              <w:jc w:val="right"/>
              <w:rPr>
                <w:b/>
                <w:bCs/>
                <w:snapToGrid/>
              </w:rPr>
            </w:pPr>
            <w:r w:rsidRPr="00AC0740">
              <w:rPr>
                <w:snapToGrid/>
              </w:rPr>
              <w:t>1</w:t>
            </w:r>
          </w:p>
        </w:tc>
        <w:tc>
          <w:tcPr>
            <w:tcW w:w="1699" w:type="dxa"/>
            <w:shd w:val="clear" w:color="auto" w:fill="auto"/>
            <w:vAlign w:val="center"/>
          </w:tcPr>
          <w:p w:rsidR="00591982" w:rsidRPr="00AC0740" w:rsidRDefault="00591982" w:rsidP="000362D5">
            <w:pPr>
              <w:pStyle w:val="142"/>
              <w:jc w:val="right"/>
              <w:rPr>
                <w:b/>
                <w:bCs/>
                <w:snapToGrid/>
              </w:rPr>
            </w:pPr>
            <w:r w:rsidRPr="00AC0740">
              <w:rPr>
                <w:snapToGrid/>
              </w:rPr>
              <w:t>1</w:t>
            </w:r>
          </w:p>
        </w:tc>
      </w:tr>
      <w:tr w:rsidR="00591982" w:rsidRPr="00AC0740" w:rsidTr="000362D5">
        <w:trPr>
          <w:trHeight w:val="2004"/>
        </w:trPr>
        <w:tc>
          <w:tcPr>
            <w:tcW w:w="709" w:type="dxa"/>
            <w:vMerge/>
            <w:shd w:val="clear" w:color="auto" w:fill="auto"/>
            <w:vAlign w:val="center"/>
          </w:tcPr>
          <w:p w:rsidR="00591982" w:rsidRPr="00AC0740" w:rsidRDefault="00591982" w:rsidP="000362D5">
            <w:pPr>
              <w:pStyle w:val="142"/>
              <w:jc w:val="center"/>
              <w:rPr>
                <w:snapToGrid/>
              </w:rPr>
            </w:pPr>
          </w:p>
        </w:tc>
        <w:tc>
          <w:tcPr>
            <w:tcW w:w="992" w:type="dxa"/>
            <w:shd w:val="clear" w:color="auto" w:fill="auto"/>
            <w:vAlign w:val="center"/>
          </w:tcPr>
          <w:p w:rsidR="00591982" w:rsidRPr="00AC0740" w:rsidRDefault="00591982" w:rsidP="000362D5">
            <w:pPr>
              <w:pStyle w:val="142"/>
              <w:jc w:val="center"/>
              <w:rPr>
                <w:snapToGrid/>
              </w:rPr>
            </w:pPr>
            <w:r w:rsidRPr="00AC0740">
              <w:rPr>
                <w:rFonts w:hint="eastAsia"/>
                <w:snapToGrid/>
              </w:rPr>
              <w:t>主要</w:t>
            </w:r>
            <w:r w:rsidRPr="00AC0740">
              <w:rPr>
                <w:snapToGrid/>
              </w:rPr>
              <w:t>辦理內容</w:t>
            </w:r>
          </w:p>
        </w:tc>
        <w:tc>
          <w:tcPr>
            <w:tcW w:w="1699" w:type="dxa"/>
            <w:shd w:val="clear" w:color="auto" w:fill="auto"/>
          </w:tcPr>
          <w:p w:rsidR="00591982" w:rsidRPr="00AC0740" w:rsidRDefault="00591982" w:rsidP="000362D5">
            <w:pPr>
              <w:pStyle w:val="142"/>
              <w:ind w:leftChars="-11" w:left="-31" w:rightChars="-17" w:right="-48"/>
              <w:jc w:val="both"/>
              <w:rPr>
                <w:b/>
                <w:bCs/>
                <w:snapToGrid/>
              </w:rPr>
            </w:pPr>
            <w:r w:rsidRPr="00AC0740">
              <w:rPr>
                <w:snapToGrid/>
              </w:rPr>
              <w:t>於東北角管理處福隆遊客中心，建置實體VR互動體驗專區</w:t>
            </w:r>
          </w:p>
        </w:tc>
        <w:tc>
          <w:tcPr>
            <w:tcW w:w="1699" w:type="dxa"/>
            <w:shd w:val="clear" w:color="auto" w:fill="auto"/>
            <w:vAlign w:val="center"/>
          </w:tcPr>
          <w:p w:rsidR="00591982" w:rsidRPr="00AC0740" w:rsidRDefault="00591982" w:rsidP="000362D5">
            <w:pPr>
              <w:pStyle w:val="142"/>
              <w:ind w:leftChars="-11" w:left="-31" w:rightChars="-17" w:right="-48"/>
              <w:jc w:val="both"/>
              <w:rPr>
                <w:snapToGrid/>
              </w:rPr>
            </w:pPr>
            <w:r w:rsidRPr="00AC0740">
              <w:rPr>
                <w:rFonts w:hint="eastAsia"/>
                <w:snapToGrid/>
              </w:rPr>
              <w:t>於</w:t>
            </w:r>
            <w:r w:rsidRPr="00AC0740">
              <w:rPr>
                <w:snapToGrid/>
              </w:rPr>
              <w:t>北海岸及觀音山、日月潭、大鵬灣及東海岸國家風景區管理處，設置線下實體訓練機</w:t>
            </w:r>
            <w:r>
              <w:rPr>
                <w:snapToGrid/>
              </w:rPr>
              <w:t>臺</w:t>
            </w:r>
            <w:r w:rsidRPr="00AC0740">
              <w:rPr>
                <w:rFonts w:hAnsi="標楷體" w:hint="eastAsia"/>
                <w:snapToGrid/>
              </w:rPr>
              <w:t>；</w:t>
            </w:r>
            <w:r w:rsidRPr="00AC0740">
              <w:rPr>
                <w:snapToGrid/>
              </w:rPr>
              <w:t>於新威旅客中心以紫斑蝶、原住民文化和地形景觀建置擴增實境體驗場域</w:t>
            </w:r>
          </w:p>
        </w:tc>
        <w:tc>
          <w:tcPr>
            <w:tcW w:w="1699" w:type="dxa"/>
            <w:shd w:val="clear" w:color="auto" w:fill="auto"/>
          </w:tcPr>
          <w:p w:rsidR="00591982" w:rsidRPr="00AC0740" w:rsidRDefault="00591982" w:rsidP="000362D5">
            <w:pPr>
              <w:pStyle w:val="142"/>
              <w:ind w:leftChars="-11" w:left="-31" w:rightChars="-17" w:right="-48"/>
              <w:jc w:val="both"/>
              <w:rPr>
                <w:snapToGrid/>
              </w:rPr>
            </w:pPr>
            <w:r w:rsidRPr="00AC0740">
              <w:rPr>
                <w:snapToGrid/>
              </w:rPr>
              <w:t>於禮納里旅客中心以紫斑蝶、原住民文化和地形景觀建置擴增實境體驗場域</w:t>
            </w:r>
          </w:p>
        </w:tc>
        <w:tc>
          <w:tcPr>
            <w:tcW w:w="1699" w:type="dxa"/>
            <w:shd w:val="clear" w:color="auto" w:fill="auto"/>
          </w:tcPr>
          <w:p w:rsidR="00591982" w:rsidRPr="00AC0740" w:rsidRDefault="00591982" w:rsidP="000362D5">
            <w:pPr>
              <w:pStyle w:val="142"/>
              <w:ind w:leftChars="-11" w:left="-31" w:rightChars="-17" w:right="-48"/>
              <w:jc w:val="both"/>
              <w:rPr>
                <w:snapToGrid/>
              </w:rPr>
            </w:pPr>
            <w:r w:rsidRPr="00AC0740">
              <w:rPr>
                <w:snapToGrid/>
              </w:rPr>
              <w:t>於和平島公園建置裸視3D虛實整合平</w:t>
            </w:r>
            <w:r>
              <w:rPr>
                <w:snapToGrid/>
              </w:rPr>
              <w:t>臺</w:t>
            </w:r>
          </w:p>
        </w:tc>
      </w:tr>
    </w:tbl>
    <w:p w:rsidR="00591982" w:rsidRPr="00AC0740" w:rsidRDefault="00591982" w:rsidP="00591982">
      <w:pPr>
        <w:pStyle w:val="142"/>
      </w:pPr>
      <w:r w:rsidRPr="00AC0740">
        <w:rPr>
          <w:rFonts w:hint="eastAsia"/>
        </w:rPr>
        <w:t>資料來源</w:t>
      </w:r>
      <w:r w:rsidRPr="00AC0740">
        <w:rPr>
          <w:rFonts w:ascii="新細明體" w:eastAsia="新細明體" w:hAnsi="新細明體" w:hint="eastAsia"/>
        </w:rPr>
        <w:t>：</w:t>
      </w:r>
      <w:r w:rsidRPr="00AC0740">
        <w:rPr>
          <w:rFonts w:hint="eastAsia"/>
        </w:rPr>
        <w:t>觀光署</w:t>
      </w:r>
      <w:r w:rsidRPr="00AC0740">
        <w:rPr>
          <w:rFonts w:hAnsi="標楷體" w:hint="eastAsia"/>
        </w:rPr>
        <w:t>；</w:t>
      </w:r>
      <w:r w:rsidRPr="00AC0740">
        <w:rPr>
          <w:rFonts w:hint="eastAsia"/>
        </w:rPr>
        <w:t>本中心整理。</w:t>
      </w:r>
    </w:p>
    <w:p w:rsidR="00591982" w:rsidRPr="00AC0740" w:rsidRDefault="00591982" w:rsidP="00591982">
      <w:pPr>
        <w:ind w:left="566" w:firstLine="566"/>
        <w:rPr>
          <w:snapToGrid/>
        </w:rPr>
      </w:pPr>
      <w:r w:rsidRPr="00AC0740">
        <w:rPr>
          <w:rFonts w:hint="eastAsia"/>
          <w:lang w:eastAsia="zh-HK"/>
        </w:rPr>
        <w:t>綜上，</w:t>
      </w:r>
      <w:r w:rsidRPr="00AC0740">
        <w:rPr>
          <w:rFonts w:hint="eastAsia"/>
        </w:rPr>
        <w:t>觀光署110至114年度推動「數位體驗加值計畫」，期提供旅客多樣化及時旅遊資訊與數位體驗，</w:t>
      </w:r>
      <w:r w:rsidRPr="00AC0740">
        <w:rPr>
          <w:rFonts w:hint="eastAsia"/>
          <w:bCs/>
        </w:rPr>
        <w:t>並將</w:t>
      </w:r>
      <w:r w:rsidRPr="00AC0740">
        <w:rPr>
          <w:rFonts w:hAnsi="標楷體" w:hint="eastAsia"/>
          <w:bCs/>
        </w:rPr>
        <w:t>「</w:t>
      </w:r>
      <w:r w:rsidRPr="00AC0740">
        <w:rPr>
          <w:snapToGrid/>
        </w:rPr>
        <w:t>數位體驗場域</w:t>
      </w:r>
      <w:r w:rsidRPr="00AC0740">
        <w:rPr>
          <w:rFonts w:hint="eastAsia"/>
          <w:snapToGrid/>
        </w:rPr>
        <w:t>完成數</w:t>
      </w:r>
      <w:r w:rsidRPr="00AC0740">
        <w:rPr>
          <w:rFonts w:hAnsi="標楷體" w:hint="eastAsia"/>
          <w:snapToGrid/>
        </w:rPr>
        <w:t>」</w:t>
      </w:r>
      <w:r w:rsidRPr="00AC0740">
        <w:rPr>
          <w:rFonts w:hint="eastAsia"/>
          <w:snapToGrid/>
        </w:rPr>
        <w:t>列為關鍵績效指標</w:t>
      </w:r>
      <w:r>
        <w:rPr>
          <w:rFonts w:hint="eastAsia"/>
          <w:snapToGrid/>
        </w:rPr>
        <w:t>，惟該計畫截至113年底</w:t>
      </w:r>
      <w:r w:rsidRPr="00AC0740">
        <w:rPr>
          <w:rFonts w:cs="新細明體" w:hint="eastAsia"/>
          <w:lang w:eastAsia="zh-HK"/>
        </w:rPr>
        <w:t>累計預算執行率僅</w:t>
      </w:r>
      <w:r w:rsidRPr="00AC0740">
        <w:rPr>
          <w:rFonts w:cs="新細明體" w:hint="eastAsia"/>
        </w:rPr>
        <w:t>22.3%，</w:t>
      </w:r>
      <w:r>
        <w:rPr>
          <w:rFonts w:cs="新細明體" w:hint="eastAsia"/>
        </w:rPr>
        <w:t>而110至113年度</w:t>
      </w:r>
      <w:r w:rsidRPr="00AC0740">
        <w:rPr>
          <w:rFonts w:cs="新細明體" w:hint="eastAsia"/>
        </w:rPr>
        <w:t>關鍵績效指標</w:t>
      </w:r>
      <w:r>
        <w:rPr>
          <w:rFonts w:cs="新細明體" w:hint="eastAsia"/>
        </w:rPr>
        <w:t>卻</w:t>
      </w:r>
      <w:r w:rsidRPr="00AC0740">
        <w:rPr>
          <w:rFonts w:cs="新細明體" w:hint="eastAsia"/>
        </w:rPr>
        <w:t>均順利達標，顯示</w:t>
      </w:r>
      <w:r>
        <w:rPr>
          <w:rFonts w:cs="新細明體" w:hint="eastAsia"/>
        </w:rPr>
        <w:t>所訂</w:t>
      </w:r>
      <w:r w:rsidRPr="00AC0740">
        <w:rPr>
          <w:rFonts w:cs="新細明體" w:hint="eastAsia"/>
        </w:rPr>
        <w:t>指標尚難合理評估</w:t>
      </w:r>
      <w:r>
        <w:rPr>
          <w:rFonts w:cs="新細明體" w:hint="eastAsia"/>
        </w:rPr>
        <w:t>計畫</w:t>
      </w:r>
      <w:r w:rsidRPr="00AC0740">
        <w:rPr>
          <w:rFonts w:cs="新細明體" w:hint="eastAsia"/>
        </w:rPr>
        <w:t>執行成效</w:t>
      </w:r>
      <w:r w:rsidRPr="00AC0740">
        <w:rPr>
          <w:rFonts w:ascii="新細明體" w:eastAsia="新細明體" w:hAnsi="新細明體" w:cs="新細明體" w:hint="eastAsia"/>
        </w:rPr>
        <w:t>，</w:t>
      </w:r>
      <w:r w:rsidRPr="00AC0740">
        <w:rPr>
          <w:rFonts w:hint="eastAsia"/>
          <w:lang w:eastAsia="zh-HK"/>
        </w:rPr>
        <w:t>允宜研謀改善，以提升我國智慧觀光體驗服務，俾順利達成計畫目標。</w:t>
      </w:r>
    </w:p>
    <w:p w:rsidR="00591982" w:rsidRPr="00AC0740" w:rsidRDefault="00591982" w:rsidP="00591982">
      <w:pPr>
        <w:pStyle w:val="14"/>
        <w:ind w:left="567" w:hanging="567"/>
      </w:pPr>
    </w:p>
    <w:p w:rsidR="00591982" w:rsidRPr="00AC0740" w:rsidRDefault="00591982" w:rsidP="00591982">
      <w:pPr>
        <w:pStyle w:val="14"/>
        <w:ind w:left="567" w:hanging="567"/>
      </w:pPr>
      <w:bookmarkStart w:id="41" w:name="_Toc20042388"/>
      <w:bookmarkStart w:id="42" w:name="_Toc147846098"/>
      <w:bookmarkStart w:id="43" w:name="_Toc213318683"/>
      <w:bookmarkStart w:id="44" w:name="_Toc224631902"/>
      <w:bookmarkStart w:id="45" w:name="_Toc224740416"/>
      <w:bookmarkEnd w:id="26"/>
      <w:bookmarkEnd w:id="27"/>
      <w:bookmarkEnd w:id="28"/>
      <w:bookmarkEnd w:id="29"/>
      <w:bookmarkEnd w:id="30"/>
      <w:bookmarkEnd w:id="31"/>
      <w:bookmarkEnd w:id="32"/>
      <w:bookmarkEnd w:id="33"/>
      <w:bookmarkEnd w:id="34"/>
      <w:bookmarkEnd w:id="38"/>
      <w:r>
        <w:rPr>
          <w:rFonts w:hint="eastAsia"/>
        </w:rPr>
        <w:t>六</w:t>
      </w:r>
      <w:r w:rsidRPr="00AC0740">
        <w:rPr>
          <w:rFonts w:hint="eastAsia"/>
        </w:rPr>
        <w:t>、</w:t>
      </w:r>
      <w:bookmarkEnd w:id="41"/>
      <w:r w:rsidRPr="00AC0740">
        <w:rPr>
          <w:rFonts w:hint="eastAsia"/>
        </w:rPr>
        <w:t>航港建設基金「港灣建設計畫</w:t>
      </w:r>
      <w:r w:rsidRPr="00AC0740">
        <w:t>」</w:t>
      </w:r>
      <w:r w:rsidRPr="00AC0740">
        <w:rPr>
          <w:rFonts w:hint="eastAsia"/>
        </w:rPr>
        <w:t>部分</w:t>
      </w:r>
      <w:bookmarkEnd w:id="42"/>
      <w:r w:rsidRPr="00AC0740">
        <w:rPr>
          <w:rFonts w:hint="eastAsia"/>
        </w:rPr>
        <w:t>項目</w:t>
      </w:r>
      <w:r>
        <w:rPr>
          <w:rFonts w:hint="eastAsia"/>
        </w:rPr>
        <w:t>執行</w:t>
      </w:r>
      <w:r w:rsidRPr="00AC0740">
        <w:rPr>
          <w:rFonts w:hint="eastAsia"/>
        </w:rPr>
        <w:t>進度有大幅落後之情事，</w:t>
      </w:r>
      <w:bookmarkEnd w:id="43"/>
      <w:r w:rsidRPr="00AC0740">
        <w:rPr>
          <w:rFonts w:hint="eastAsia"/>
        </w:rPr>
        <w:t>允宜研謀改善，以提升預算執行效率</w:t>
      </w:r>
      <w:bookmarkEnd w:id="44"/>
      <w:bookmarkEnd w:id="45"/>
    </w:p>
    <w:p w:rsidR="00591982" w:rsidRPr="00AC0740" w:rsidRDefault="00591982" w:rsidP="00591982">
      <w:pPr>
        <w:ind w:left="566" w:firstLine="566"/>
        <w:rPr>
          <w:rFonts w:hint="eastAsia"/>
          <w:snapToGrid/>
        </w:rPr>
      </w:pPr>
      <w:r w:rsidRPr="00AC0740">
        <w:rPr>
          <w:rFonts w:hint="eastAsia"/>
          <w:snapToGrid/>
        </w:rPr>
        <w:t>航港建設基金113年度「港灣建設計畫」預算數34億3</w:t>
      </w:r>
      <w:r w:rsidRPr="00AC0740">
        <w:rPr>
          <w:snapToGrid/>
        </w:rPr>
        <w:t>,</w:t>
      </w:r>
      <w:r w:rsidRPr="00AC0740">
        <w:rPr>
          <w:rFonts w:hint="eastAsia"/>
          <w:snapToGrid/>
        </w:rPr>
        <w:t>676萬5千元，決算數31億1,460萬元，預算執行率90.63%。經查：</w:t>
      </w:r>
    </w:p>
    <w:p w:rsidR="00591982" w:rsidRPr="00AC0740" w:rsidRDefault="00591982" w:rsidP="00591982">
      <w:pPr>
        <w:pStyle w:val="a4"/>
        <w:ind w:left="849" w:hanging="283"/>
        <w:rPr>
          <w:b/>
        </w:rPr>
      </w:pPr>
      <w:r w:rsidRPr="00AC0740">
        <w:rPr>
          <w:rFonts w:hint="eastAsia"/>
          <w:b/>
        </w:rPr>
        <w:t>(一)預算執行情形</w:t>
      </w:r>
    </w:p>
    <w:p w:rsidR="00591982" w:rsidRPr="00AC0740" w:rsidRDefault="00591982" w:rsidP="00591982">
      <w:pPr>
        <w:pStyle w:val="21"/>
        <w:ind w:left="850" w:firstLine="566"/>
      </w:pPr>
      <w:r w:rsidRPr="00AC0740">
        <w:rPr>
          <w:rFonts w:hint="eastAsia"/>
        </w:rPr>
        <w:t>「</w:t>
      </w:r>
      <w:r w:rsidRPr="00AC0740">
        <w:t>港灣建設計畫</w:t>
      </w:r>
      <w:r w:rsidRPr="00AC0740">
        <w:rPr>
          <w:rFonts w:hint="eastAsia"/>
        </w:rPr>
        <w:t>」主要係</w:t>
      </w:r>
      <w:r w:rsidRPr="00AC0740">
        <w:t>辦理公共基礎設施整建、改建、維護修繕等工程</w:t>
      </w:r>
      <w:r w:rsidRPr="00AC0740">
        <w:rPr>
          <w:rFonts w:hint="eastAsia"/>
        </w:rPr>
        <w:t>，109至113年度預算數介於15億9</w:t>
      </w:r>
      <w:r w:rsidRPr="00AC0740">
        <w:t>,507</w:t>
      </w:r>
      <w:r w:rsidRPr="00AC0740">
        <w:rPr>
          <w:rFonts w:hint="eastAsia"/>
        </w:rPr>
        <w:t>萬2千元至34億3</w:t>
      </w:r>
      <w:r w:rsidRPr="00AC0740">
        <w:t>,676</w:t>
      </w:r>
      <w:r w:rsidRPr="00AC0740">
        <w:rPr>
          <w:rFonts w:hint="eastAsia"/>
        </w:rPr>
        <w:t>萬5千元間，呈逐年成長，加計以前年度保留數後，同期間可支用預算執行率介於86</w:t>
      </w:r>
      <w:r w:rsidRPr="00AC0740">
        <w:t>.</w:t>
      </w:r>
      <w:r w:rsidRPr="00AC0740">
        <w:rPr>
          <w:rFonts w:hint="eastAsia"/>
        </w:rPr>
        <w:t>42%至9</w:t>
      </w:r>
      <w:r w:rsidRPr="00AC0740">
        <w:t>3.53</w:t>
      </w:r>
      <w:r w:rsidRPr="00AC0740">
        <w:rPr>
          <w:rFonts w:hint="eastAsia"/>
        </w:rPr>
        <w:t>%間，其中1</w:t>
      </w:r>
      <w:r w:rsidRPr="00AC0740">
        <w:t>1</w:t>
      </w:r>
      <w:r w:rsidRPr="00AC0740">
        <w:rPr>
          <w:rFonts w:hint="eastAsia"/>
        </w:rPr>
        <w:t>3</w:t>
      </w:r>
      <w:r w:rsidRPr="00AC0740">
        <w:t>年度可</w:t>
      </w:r>
      <w:r w:rsidRPr="00AC0740">
        <w:rPr>
          <w:rFonts w:hint="eastAsia"/>
        </w:rPr>
        <w:t>支</w:t>
      </w:r>
      <w:r w:rsidRPr="00AC0740">
        <w:t>用預算</w:t>
      </w:r>
      <w:r w:rsidRPr="00AC0740">
        <w:rPr>
          <w:rFonts w:hint="eastAsia"/>
        </w:rPr>
        <w:t>數</w:t>
      </w:r>
      <w:r w:rsidRPr="00AC0740">
        <w:t>3</w:t>
      </w:r>
      <w:r w:rsidRPr="00AC0740">
        <w:rPr>
          <w:rFonts w:hint="eastAsia"/>
        </w:rPr>
        <w:t>4億3</w:t>
      </w:r>
      <w:r w:rsidRPr="00AC0740">
        <w:t>,676</w:t>
      </w:r>
      <w:r w:rsidRPr="00AC0740">
        <w:rPr>
          <w:rFonts w:hint="eastAsia"/>
        </w:rPr>
        <w:t>萬5千</w:t>
      </w:r>
      <w:r w:rsidRPr="00AC0740">
        <w:t>元，</w:t>
      </w:r>
      <w:r w:rsidRPr="00AC0740">
        <w:rPr>
          <w:rFonts w:hint="eastAsia"/>
        </w:rPr>
        <w:t>決算數31億1</w:t>
      </w:r>
      <w:r w:rsidRPr="00AC0740">
        <w:t>,460</w:t>
      </w:r>
      <w:r w:rsidRPr="00AC0740">
        <w:rPr>
          <w:rFonts w:hint="eastAsia"/>
        </w:rPr>
        <w:t>萬</w:t>
      </w:r>
      <w:r w:rsidRPr="00AC0740">
        <w:t>元，預算執行率</w:t>
      </w:r>
      <w:r w:rsidRPr="00AC0740">
        <w:rPr>
          <w:rFonts w:hint="eastAsia"/>
        </w:rPr>
        <w:t>90</w:t>
      </w:r>
      <w:r w:rsidRPr="00AC0740">
        <w:t>.</w:t>
      </w:r>
      <w:r w:rsidRPr="00AC0740">
        <w:rPr>
          <w:rFonts w:hint="eastAsia"/>
        </w:rPr>
        <w:t>63</w:t>
      </w:r>
      <w:r w:rsidRPr="00AC0740">
        <w:t>%</w:t>
      </w:r>
      <w:r w:rsidRPr="00AC0740">
        <w:rPr>
          <w:rFonts w:hint="eastAsia"/>
        </w:rPr>
        <w:t>(詳表1)，據航港局說明，</w:t>
      </w:r>
      <w:r w:rsidRPr="00AC0740">
        <w:t>主要係補助</w:t>
      </w:r>
      <w:r w:rsidRPr="00AC0740">
        <w:rPr>
          <w:rFonts w:hint="eastAsia"/>
        </w:rPr>
        <w:t>「</w:t>
      </w:r>
      <w:r w:rsidRPr="00AC0740">
        <w:t>高雄市政府辦理</w:t>
      </w:r>
      <w:r w:rsidRPr="00AC0740">
        <w:rPr>
          <w:rFonts w:hint="eastAsia"/>
        </w:rPr>
        <w:t>南星路車道拓寬及安全提升改善計畫」，因大林埔居民抗爭</w:t>
      </w:r>
      <w:r>
        <w:rPr>
          <w:rFonts w:hint="eastAsia"/>
        </w:rPr>
        <w:t>，</w:t>
      </w:r>
      <w:r w:rsidRPr="00AC0740">
        <w:rPr>
          <w:rFonts w:hint="eastAsia"/>
        </w:rPr>
        <w:t>須完成遷村始能辦理</w:t>
      </w:r>
      <w:r>
        <w:rPr>
          <w:rFonts w:hint="eastAsia"/>
        </w:rPr>
        <w:t>所</w:t>
      </w:r>
      <w:r w:rsidRPr="00AC0740">
        <w:rPr>
          <w:rFonts w:hint="eastAsia"/>
        </w:rPr>
        <w:t>致</w:t>
      </w:r>
      <w:r w:rsidRPr="00AC0740">
        <w:t>。</w:t>
      </w:r>
    </w:p>
    <w:p w:rsidR="00591982" w:rsidRPr="00AC0740" w:rsidRDefault="00591982" w:rsidP="00591982">
      <w:pPr>
        <w:ind w:leftChars="0" w:left="567" w:hangingChars="200" w:hanging="567"/>
        <w:rPr>
          <w:b/>
          <w:bCs/>
          <w:snapToGrid/>
        </w:rPr>
      </w:pPr>
      <w:r w:rsidRPr="00AC0740">
        <w:rPr>
          <w:rFonts w:hint="eastAsia"/>
          <w:b/>
          <w:bCs/>
          <w:snapToGrid/>
        </w:rPr>
        <w:t>表1 「港灣建設計畫」109至113年度預算執行概況表</w:t>
      </w:r>
    </w:p>
    <w:p w:rsidR="00591982" w:rsidRPr="00AC0740" w:rsidRDefault="00591982" w:rsidP="00591982">
      <w:pPr>
        <w:pStyle w:val="142"/>
        <w:ind w:left="560" w:firstLine="560"/>
        <w:jc w:val="right"/>
        <w:rPr>
          <w:snapToGrid/>
        </w:rPr>
      </w:pPr>
      <w:r w:rsidRPr="00AC0740">
        <w:rPr>
          <w:rFonts w:hint="eastAsia"/>
          <w:snapToGrid/>
        </w:rPr>
        <w:t>單位：新臺幣千元</w:t>
      </w:r>
      <w:r w:rsidRPr="00AC0740">
        <w:rPr>
          <w:rFonts w:hAnsi="標楷體" w:hint="eastAsia"/>
          <w:snapToGrid/>
        </w:rPr>
        <w:t>；</w:t>
      </w:r>
      <w:r w:rsidRPr="00AC0740">
        <w:rPr>
          <w:rFonts w:hint="eastAsia"/>
          <w:snapToGrid/>
        </w:rPr>
        <w:t>%</w:t>
      </w:r>
    </w:p>
    <w:tbl>
      <w:tblPr>
        <w:tblW w:w="848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1706"/>
        <w:gridCol w:w="1213"/>
        <w:gridCol w:w="1214"/>
        <w:gridCol w:w="1214"/>
        <w:gridCol w:w="1214"/>
        <w:gridCol w:w="1214"/>
      </w:tblGrid>
      <w:tr w:rsidR="00591982" w:rsidRPr="00AC0740" w:rsidTr="000362D5">
        <w:trPr>
          <w:trHeight w:val="330"/>
          <w:tblHeader/>
        </w:trPr>
        <w:tc>
          <w:tcPr>
            <w:tcW w:w="2411" w:type="dxa"/>
            <w:gridSpan w:val="2"/>
            <w:shd w:val="clear" w:color="auto" w:fill="auto"/>
            <w:vAlign w:val="center"/>
            <w:hideMark/>
          </w:tcPr>
          <w:p w:rsidR="00591982" w:rsidRPr="00AC0740" w:rsidRDefault="00591982" w:rsidP="000362D5">
            <w:pPr>
              <w:pStyle w:val="142"/>
              <w:jc w:val="center"/>
            </w:pPr>
            <w:r w:rsidRPr="00AC0740">
              <w:rPr>
                <w:rFonts w:hint="eastAsia"/>
              </w:rPr>
              <w:t>項目</w:t>
            </w:r>
          </w:p>
        </w:tc>
        <w:tc>
          <w:tcPr>
            <w:tcW w:w="1213" w:type="dxa"/>
            <w:shd w:val="clear" w:color="auto" w:fill="auto"/>
            <w:vAlign w:val="center"/>
            <w:hideMark/>
          </w:tcPr>
          <w:p w:rsidR="00591982" w:rsidRPr="00AC0740" w:rsidRDefault="00591982" w:rsidP="000362D5">
            <w:pPr>
              <w:pStyle w:val="142"/>
              <w:jc w:val="center"/>
            </w:pPr>
            <w:r w:rsidRPr="00AC0740">
              <w:t>109年度</w:t>
            </w:r>
          </w:p>
        </w:tc>
        <w:tc>
          <w:tcPr>
            <w:tcW w:w="1214" w:type="dxa"/>
            <w:shd w:val="clear" w:color="auto" w:fill="auto"/>
            <w:vAlign w:val="center"/>
            <w:hideMark/>
          </w:tcPr>
          <w:p w:rsidR="00591982" w:rsidRPr="00AC0740" w:rsidRDefault="00591982" w:rsidP="000362D5">
            <w:pPr>
              <w:pStyle w:val="142"/>
              <w:jc w:val="center"/>
            </w:pPr>
            <w:r w:rsidRPr="00AC0740">
              <w:t>110年度</w:t>
            </w:r>
          </w:p>
        </w:tc>
        <w:tc>
          <w:tcPr>
            <w:tcW w:w="1214" w:type="dxa"/>
            <w:vAlign w:val="center"/>
          </w:tcPr>
          <w:p w:rsidR="00591982" w:rsidRPr="00AC0740" w:rsidRDefault="00591982" w:rsidP="000362D5">
            <w:pPr>
              <w:pStyle w:val="142"/>
              <w:jc w:val="center"/>
            </w:pPr>
            <w:r w:rsidRPr="00AC0740">
              <w:t>111年度</w:t>
            </w:r>
          </w:p>
        </w:tc>
        <w:tc>
          <w:tcPr>
            <w:tcW w:w="1214" w:type="dxa"/>
            <w:vAlign w:val="center"/>
          </w:tcPr>
          <w:p w:rsidR="00591982" w:rsidRPr="00AC0740" w:rsidRDefault="00591982" w:rsidP="000362D5">
            <w:pPr>
              <w:pStyle w:val="142"/>
              <w:jc w:val="center"/>
            </w:pPr>
            <w:r w:rsidRPr="00AC0740">
              <w:t>112年度</w:t>
            </w:r>
          </w:p>
        </w:tc>
        <w:tc>
          <w:tcPr>
            <w:tcW w:w="1214" w:type="dxa"/>
            <w:vAlign w:val="center"/>
          </w:tcPr>
          <w:p w:rsidR="00591982" w:rsidRPr="00AC0740" w:rsidRDefault="00591982" w:rsidP="000362D5">
            <w:pPr>
              <w:pStyle w:val="142"/>
              <w:jc w:val="center"/>
              <w:rPr>
                <w:rFonts w:hint="eastAsia"/>
              </w:rPr>
            </w:pPr>
            <w:r w:rsidRPr="00AC0740">
              <w:rPr>
                <w:rFonts w:hint="eastAsia"/>
              </w:rPr>
              <w:t>113年度</w:t>
            </w:r>
          </w:p>
        </w:tc>
      </w:tr>
      <w:tr w:rsidR="00591982" w:rsidRPr="00AC0740" w:rsidTr="000362D5">
        <w:trPr>
          <w:trHeight w:val="318"/>
        </w:trPr>
        <w:tc>
          <w:tcPr>
            <w:tcW w:w="705" w:type="dxa"/>
            <w:vMerge w:val="restart"/>
            <w:shd w:val="clear" w:color="auto" w:fill="auto"/>
            <w:noWrap/>
            <w:vAlign w:val="center"/>
            <w:hideMark/>
          </w:tcPr>
          <w:p w:rsidR="00591982" w:rsidRPr="00AC0740" w:rsidRDefault="00591982" w:rsidP="000362D5">
            <w:pPr>
              <w:pStyle w:val="142"/>
              <w:jc w:val="center"/>
            </w:pPr>
            <w:r w:rsidRPr="00AC0740">
              <w:rPr>
                <w:rFonts w:hint="eastAsia"/>
              </w:rPr>
              <w:t>可支用預算數</w:t>
            </w: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以前年度保留</w:t>
            </w:r>
          </w:p>
        </w:tc>
        <w:tc>
          <w:tcPr>
            <w:tcW w:w="1213" w:type="dxa"/>
            <w:shd w:val="clear" w:color="auto" w:fill="auto"/>
            <w:vAlign w:val="center"/>
          </w:tcPr>
          <w:p w:rsidR="00591982" w:rsidRPr="00AC0740" w:rsidRDefault="00591982" w:rsidP="000362D5">
            <w:pPr>
              <w:pStyle w:val="142"/>
              <w:jc w:val="right"/>
            </w:pPr>
            <w:r w:rsidRPr="00AC0740">
              <w:t>96,718</w:t>
            </w:r>
          </w:p>
        </w:tc>
        <w:tc>
          <w:tcPr>
            <w:tcW w:w="1214" w:type="dxa"/>
            <w:shd w:val="clear" w:color="auto" w:fill="auto"/>
            <w:vAlign w:val="center"/>
          </w:tcPr>
          <w:p w:rsidR="00591982" w:rsidRPr="00AC0740" w:rsidRDefault="00591982" w:rsidP="000362D5">
            <w:pPr>
              <w:pStyle w:val="142"/>
              <w:jc w:val="right"/>
            </w:pPr>
            <w:r w:rsidRPr="00AC0740">
              <w:t>30,995</w:t>
            </w:r>
          </w:p>
        </w:tc>
        <w:tc>
          <w:tcPr>
            <w:tcW w:w="1214" w:type="dxa"/>
            <w:vAlign w:val="center"/>
          </w:tcPr>
          <w:p w:rsidR="00591982" w:rsidRPr="00AC0740" w:rsidRDefault="00591982" w:rsidP="000362D5">
            <w:pPr>
              <w:pStyle w:val="142"/>
              <w:jc w:val="right"/>
            </w:pPr>
            <w:r w:rsidRPr="00AC0740">
              <w:t>30,335</w:t>
            </w:r>
          </w:p>
        </w:tc>
        <w:tc>
          <w:tcPr>
            <w:tcW w:w="1214" w:type="dxa"/>
            <w:vAlign w:val="center"/>
          </w:tcPr>
          <w:p w:rsidR="00591982" w:rsidRPr="00AC0740" w:rsidRDefault="00591982" w:rsidP="000362D5">
            <w:pPr>
              <w:pStyle w:val="142"/>
              <w:jc w:val="right"/>
            </w:pPr>
            <w:r w:rsidRPr="00AC0740">
              <w:rPr>
                <w:rFonts w:hint="eastAsia"/>
              </w:rPr>
              <w:t>0</w:t>
            </w:r>
          </w:p>
        </w:tc>
        <w:tc>
          <w:tcPr>
            <w:tcW w:w="1214" w:type="dxa"/>
            <w:vAlign w:val="center"/>
          </w:tcPr>
          <w:p w:rsidR="00591982" w:rsidRPr="00AC0740" w:rsidRDefault="00591982" w:rsidP="000362D5">
            <w:pPr>
              <w:pStyle w:val="142"/>
              <w:jc w:val="right"/>
            </w:pPr>
            <w:r w:rsidRPr="00AC0740">
              <w:t>0</w:t>
            </w:r>
          </w:p>
        </w:tc>
      </w:tr>
      <w:tr w:rsidR="00591982" w:rsidRPr="00AC0740" w:rsidTr="000362D5">
        <w:trPr>
          <w:trHeight w:val="318"/>
        </w:trPr>
        <w:tc>
          <w:tcPr>
            <w:tcW w:w="705" w:type="dxa"/>
            <w:vMerge/>
            <w:shd w:val="clear" w:color="auto" w:fill="auto"/>
            <w:noWrap/>
            <w:vAlign w:val="center"/>
            <w:hideMark/>
          </w:tcPr>
          <w:p w:rsidR="00591982" w:rsidRPr="00AC0740" w:rsidRDefault="00591982" w:rsidP="000362D5">
            <w:pPr>
              <w:pStyle w:val="142"/>
              <w:jc w:val="center"/>
            </w:pP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年度預算</w:t>
            </w:r>
          </w:p>
        </w:tc>
        <w:tc>
          <w:tcPr>
            <w:tcW w:w="1213" w:type="dxa"/>
            <w:shd w:val="clear" w:color="auto" w:fill="auto"/>
            <w:vAlign w:val="center"/>
          </w:tcPr>
          <w:p w:rsidR="00591982" w:rsidRPr="00AC0740" w:rsidRDefault="00591982" w:rsidP="000362D5">
            <w:pPr>
              <w:pStyle w:val="142"/>
              <w:jc w:val="right"/>
            </w:pPr>
            <w:r w:rsidRPr="00AC0740">
              <w:t>1,595,072</w:t>
            </w:r>
          </w:p>
        </w:tc>
        <w:tc>
          <w:tcPr>
            <w:tcW w:w="1214" w:type="dxa"/>
            <w:shd w:val="clear" w:color="auto" w:fill="auto"/>
            <w:vAlign w:val="center"/>
          </w:tcPr>
          <w:p w:rsidR="00591982" w:rsidRPr="00AC0740" w:rsidRDefault="00591982" w:rsidP="000362D5">
            <w:pPr>
              <w:pStyle w:val="142"/>
              <w:jc w:val="right"/>
            </w:pPr>
            <w:r w:rsidRPr="00AC0740">
              <w:t>1,700,094</w:t>
            </w:r>
          </w:p>
        </w:tc>
        <w:tc>
          <w:tcPr>
            <w:tcW w:w="1214" w:type="dxa"/>
            <w:vAlign w:val="center"/>
          </w:tcPr>
          <w:p w:rsidR="00591982" w:rsidRPr="00AC0740" w:rsidRDefault="00591982" w:rsidP="000362D5">
            <w:pPr>
              <w:pStyle w:val="142"/>
              <w:jc w:val="right"/>
            </w:pPr>
            <w:r w:rsidRPr="00AC0740">
              <w:t>2,353,219</w:t>
            </w:r>
          </w:p>
        </w:tc>
        <w:tc>
          <w:tcPr>
            <w:tcW w:w="1214" w:type="dxa"/>
            <w:vAlign w:val="center"/>
          </w:tcPr>
          <w:p w:rsidR="00591982" w:rsidRPr="00AC0740" w:rsidRDefault="00591982" w:rsidP="000362D5">
            <w:pPr>
              <w:pStyle w:val="142"/>
              <w:jc w:val="right"/>
            </w:pPr>
            <w:r w:rsidRPr="00AC0740">
              <w:t>3,015,917</w:t>
            </w:r>
          </w:p>
        </w:tc>
        <w:tc>
          <w:tcPr>
            <w:tcW w:w="1214" w:type="dxa"/>
            <w:vAlign w:val="center"/>
          </w:tcPr>
          <w:p w:rsidR="00591982" w:rsidRPr="00AC0740" w:rsidRDefault="00591982" w:rsidP="000362D5">
            <w:pPr>
              <w:pStyle w:val="142"/>
              <w:jc w:val="right"/>
            </w:pPr>
            <w:r w:rsidRPr="00AC0740">
              <w:t>3,436,765</w:t>
            </w:r>
          </w:p>
        </w:tc>
      </w:tr>
      <w:tr w:rsidR="00591982" w:rsidRPr="00AC0740" w:rsidTr="000362D5">
        <w:trPr>
          <w:trHeight w:val="318"/>
        </w:trPr>
        <w:tc>
          <w:tcPr>
            <w:tcW w:w="705" w:type="dxa"/>
            <w:vMerge/>
            <w:shd w:val="clear" w:color="auto" w:fill="auto"/>
            <w:noWrap/>
            <w:vAlign w:val="center"/>
            <w:hideMark/>
          </w:tcPr>
          <w:p w:rsidR="00591982" w:rsidRPr="00AC0740" w:rsidRDefault="00591982" w:rsidP="000362D5">
            <w:pPr>
              <w:pStyle w:val="142"/>
              <w:jc w:val="center"/>
            </w:pP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合計(1)</w:t>
            </w:r>
          </w:p>
        </w:tc>
        <w:tc>
          <w:tcPr>
            <w:tcW w:w="1213" w:type="dxa"/>
            <w:shd w:val="clear" w:color="auto" w:fill="auto"/>
            <w:vAlign w:val="center"/>
          </w:tcPr>
          <w:p w:rsidR="00591982" w:rsidRPr="00AC0740" w:rsidRDefault="00591982" w:rsidP="000362D5">
            <w:pPr>
              <w:pStyle w:val="142"/>
              <w:jc w:val="right"/>
            </w:pPr>
            <w:r w:rsidRPr="00AC0740">
              <w:t>1,691,790</w:t>
            </w:r>
          </w:p>
        </w:tc>
        <w:tc>
          <w:tcPr>
            <w:tcW w:w="1214" w:type="dxa"/>
            <w:shd w:val="clear" w:color="auto" w:fill="auto"/>
            <w:noWrap/>
            <w:vAlign w:val="center"/>
          </w:tcPr>
          <w:p w:rsidR="00591982" w:rsidRPr="00AC0740" w:rsidRDefault="00591982" w:rsidP="000362D5">
            <w:pPr>
              <w:pStyle w:val="142"/>
              <w:jc w:val="right"/>
            </w:pPr>
            <w:r w:rsidRPr="00AC0740">
              <w:t>1,731,089</w:t>
            </w:r>
          </w:p>
        </w:tc>
        <w:tc>
          <w:tcPr>
            <w:tcW w:w="1214" w:type="dxa"/>
            <w:vAlign w:val="center"/>
          </w:tcPr>
          <w:p w:rsidR="00591982" w:rsidRPr="00AC0740" w:rsidRDefault="00591982" w:rsidP="000362D5">
            <w:pPr>
              <w:pStyle w:val="142"/>
              <w:jc w:val="right"/>
            </w:pPr>
            <w:r w:rsidRPr="00AC0740">
              <w:t>2,383,554</w:t>
            </w:r>
          </w:p>
        </w:tc>
        <w:tc>
          <w:tcPr>
            <w:tcW w:w="1214" w:type="dxa"/>
            <w:vAlign w:val="center"/>
          </w:tcPr>
          <w:p w:rsidR="00591982" w:rsidRPr="00AC0740" w:rsidRDefault="00591982" w:rsidP="000362D5">
            <w:pPr>
              <w:pStyle w:val="142"/>
              <w:jc w:val="right"/>
            </w:pPr>
            <w:r w:rsidRPr="00AC0740">
              <w:t>3,015,917</w:t>
            </w:r>
          </w:p>
        </w:tc>
        <w:tc>
          <w:tcPr>
            <w:tcW w:w="1214" w:type="dxa"/>
            <w:vAlign w:val="center"/>
          </w:tcPr>
          <w:p w:rsidR="00591982" w:rsidRPr="00AC0740" w:rsidRDefault="00591982" w:rsidP="000362D5">
            <w:pPr>
              <w:pStyle w:val="142"/>
              <w:jc w:val="right"/>
            </w:pPr>
            <w:r w:rsidRPr="00AC0740">
              <w:t>3,436,765</w:t>
            </w:r>
          </w:p>
        </w:tc>
      </w:tr>
      <w:tr w:rsidR="00591982" w:rsidRPr="00AC0740" w:rsidTr="000362D5">
        <w:trPr>
          <w:trHeight w:val="318"/>
        </w:trPr>
        <w:tc>
          <w:tcPr>
            <w:tcW w:w="705" w:type="dxa"/>
            <w:vMerge w:val="restart"/>
            <w:shd w:val="clear" w:color="auto" w:fill="auto"/>
            <w:noWrap/>
            <w:vAlign w:val="center"/>
            <w:hideMark/>
          </w:tcPr>
          <w:p w:rsidR="00591982" w:rsidRPr="00AC0740" w:rsidRDefault="00591982" w:rsidP="000362D5">
            <w:pPr>
              <w:pStyle w:val="142"/>
              <w:jc w:val="center"/>
            </w:pPr>
            <w:r w:rsidRPr="00AC0740">
              <w:rPr>
                <w:rFonts w:hint="eastAsia"/>
              </w:rPr>
              <w:t>預算執行</w:t>
            </w: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以前年度保留</w:t>
            </w:r>
          </w:p>
        </w:tc>
        <w:tc>
          <w:tcPr>
            <w:tcW w:w="1213" w:type="dxa"/>
            <w:shd w:val="clear" w:color="auto" w:fill="auto"/>
            <w:vAlign w:val="center"/>
          </w:tcPr>
          <w:p w:rsidR="00591982" w:rsidRPr="00AC0740" w:rsidRDefault="00591982" w:rsidP="000362D5">
            <w:pPr>
              <w:pStyle w:val="142"/>
              <w:jc w:val="right"/>
            </w:pPr>
            <w:r w:rsidRPr="00AC0740">
              <w:t>91,674</w:t>
            </w:r>
          </w:p>
        </w:tc>
        <w:tc>
          <w:tcPr>
            <w:tcW w:w="1214" w:type="dxa"/>
            <w:shd w:val="clear" w:color="auto" w:fill="auto"/>
            <w:vAlign w:val="center"/>
          </w:tcPr>
          <w:p w:rsidR="00591982" w:rsidRPr="00AC0740" w:rsidRDefault="00591982" w:rsidP="000362D5">
            <w:pPr>
              <w:pStyle w:val="142"/>
              <w:jc w:val="right"/>
            </w:pPr>
            <w:r w:rsidRPr="00AC0740">
              <w:t>21,715</w:t>
            </w:r>
          </w:p>
        </w:tc>
        <w:tc>
          <w:tcPr>
            <w:tcW w:w="1214" w:type="dxa"/>
            <w:vAlign w:val="center"/>
          </w:tcPr>
          <w:p w:rsidR="00591982" w:rsidRPr="00AC0740" w:rsidRDefault="00591982" w:rsidP="000362D5">
            <w:pPr>
              <w:pStyle w:val="142"/>
              <w:jc w:val="right"/>
            </w:pPr>
            <w:r w:rsidRPr="00AC0740">
              <w:t>10,864</w:t>
            </w:r>
          </w:p>
        </w:tc>
        <w:tc>
          <w:tcPr>
            <w:tcW w:w="1214" w:type="dxa"/>
            <w:vAlign w:val="center"/>
          </w:tcPr>
          <w:p w:rsidR="00591982" w:rsidRPr="00AC0740" w:rsidRDefault="00591982" w:rsidP="000362D5">
            <w:pPr>
              <w:pStyle w:val="142"/>
              <w:jc w:val="right"/>
            </w:pPr>
            <w:r w:rsidRPr="00AC0740">
              <w:rPr>
                <w:rFonts w:hint="eastAsia"/>
              </w:rPr>
              <w:t>0</w:t>
            </w:r>
          </w:p>
        </w:tc>
        <w:tc>
          <w:tcPr>
            <w:tcW w:w="1214" w:type="dxa"/>
            <w:vAlign w:val="center"/>
          </w:tcPr>
          <w:p w:rsidR="00591982" w:rsidRPr="00AC0740" w:rsidRDefault="00591982" w:rsidP="000362D5">
            <w:pPr>
              <w:pStyle w:val="142"/>
              <w:jc w:val="right"/>
            </w:pPr>
            <w:r w:rsidRPr="00AC0740">
              <w:t>0</w:t>
            </w:r>
          </w:p>
        </w:tc>
      </w:tr>
      <w:tr w:rsidR="00591982" w:rsidRPr="00AC0740" w:rsidTr="000362D5">
        <w:trPr>
          <w:trHeight w:val="318"/>
        </w:trPr>
        <w:tc>
          <w:tcPr>
            <w:tcW w:w="705" w:type="dxa"/>
            <w:vMerge/>
            <w:vAlign w:val="center"/>
            <w:hideMark/>
          </w:tcPr>
          <w:p w:rsidR="00591982" w:rsidRPr="00AC0740" w:rsidRDefault="00591982" w:rsidP="000362D5">
            <w:pPr>
              <w:pStyle w:val="142"/>
            </w:pP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年度預算</w:t>
            </w:r>
          </w:p>
        </w:tc>
        <w:tc>
          <w:tcPr>
            <w:tcW w:w="1213" w:type="dxa"/>
            <w:shd w:val="clear" w:color="auto" w:fill="auto"/>
            <w:vAlign w:val="center"/>
          </w:tcPr>
          <w:p w:rsidR="00591982" w:rsidRPr="00AC0740" w:rsidRDefault="00591982" w:rsidP="000362D5">
            <w:pPr>
              <w:pStyle w:val="142"/>
              <w:jc w:val="right"/>
            </w:pPr>
            <w:r w:rsidRPr="00AC0740">
              <w:t>1,490,695</w:t>
            </w:r>
          </w:p>
        </w:tc>
        <w:tc>
          <w:tcPr>
            <w:tcW w:w="1214" w:type="dxa"/>
            <w:shd w:val="clear" w:color="auto" w:fill="auto"/>
            <w:noWrap/>
            <w:vAlign w:val="center"/>
          </w:tcPr>
          <w:p w:rsidR="00591982" w:rsidRPr="00AC0740" w:rsidRDefault="00591982" w:rsidP="000362D5">
            <w:pPr>
              <w:pStyle w:val="142"/>
              <w:jc w:val="right"/>
            </w:pPr>
            <w:r w:rsidRPr="00AC0740">
              <w:t>1,545,513</w:t>
            </w:r>
          </w:p>
        </w:tc>
        <w:tc>
          <w:tcPr>
            <w:tcW w:w="1214" w:type="dxa"/>
            <w:vAlign w:val="center"/>
          </w:tcPr>
          <w:p w:rsidR="00591982" w:rsidRPr="00AC0740" w:rsidRDefault="00591982" w:rsidP="000362D5">
            <w:pPr>
              <w:pStyle w:val="142"/>
              <w:jc w:val="right"/>
            </w:pPr>
            <w:r w:rsidRPr="00AC0740">
              <w:t>2,049,097</w:t>
            </w:r>
          </w:p>
        </w:tc>
        <w:tc>
          <w:tcPr>
            <w:tcW w:w="1214" w:type="dxa"/>
            <w:vAlign w:val="center"/>
          </w:tcPr>
          <w:p w:rsidR="00591982" w:rsidRPr="00AC0740" w:rsidRDefault="00591982" w:rsidP="000362D5">
            <w:pPr>
              <w:pStyle w:val="142"/>
              <w:jc w:val="right"/>
            </w:pPr>
            <w:r w:rsidRPr="00AC0740">
              <w:rPr>
                <w:rFonts w:hint="eastAsia"/>
              </w:rPr>
              <w:t>2,</w:t>
            </w:r>
            <w:r w:rsidRPr="00AC0740">
              <w:t>678,167</w:t>
            </w:r>
          </w:p>
        </w:tc>
        <w:tc>
          <w:tcPr>
            <w:tcW w:w="1214" w:type="dxa"/>
            <w:vAlign w:val="center"/>
          </w:tcPr>
          <w:p w:rsidR="00591982" w:rsidRPr="00AC0740" w:rsidRDefault="00591982" w:rsidP="000362D5">
            <w:pPr>
              <w:pStyle w:val="142"/>
              <w:jc w:val="right"/>
              <w:rPr>
                <w:rFonts w:hint="eastAsia"/>
              </w:rPr>
            </w:pPr>
            <w:r w:rsidRPr="00AC0740">
              <w:t>3,114,600</w:t>
            </w:r>
          </w:p>
        </w:tc>
      </w:tr>
      <w:tr w:rsidR="00591982" w:rsidRPr="00AC0740" w:rsidTr="000362D5">
        <w:trPr>
          <w:trHeight w:val="318"/>
        </w:trPr>
        <w:tc>
          <w:tcPr>
            <w:tcW w:w="705" w:type="dxa"/>
            <w:vMerge/>
            <w:vAlign w:val="center"/>
            <w:hideMark/>
          </w:tcPr>
          <w:p w:rsidR="00591982" w:rsidRPr="00AC0740" w:rsidRDefault="00591982" w:rsidP="000362D5">
            <w:pPr>
              <w:pStyle w:val="142"/>
            </w:pPr>
          </w:p>
        </w:tc>
        <w:tc>
          <w:tcPr>
            <w:tcW w:w="1706" w:type="dxa"/>
            <w:shd w:val="clear" w:color="auto" w:fill="auto"/>
            <w:noWrap/>
            <w:vAlign w:val="center"/>
            <w:hideMark/>
          </w:tcPr>
          <w:p w:rsidR="00591982" w:rsidRPr="00AC0740" w:rsidRDefault="00591982" w:rsidP="000362D5">
            <w:pPr>
              <w:pStyle w:val="142"/>
              <w:jc w:val="both"/>
            </w:pPr>
            <w:r w:rsidRPr="00AC0740">
              <w:rPr>
                <w:rFonts w:hint="eastAsia"/>
              </w:rPr>
              <w:t>支用數合計(2)</w:t>
            </w:r>
          </w:p>
        </w:tc>
        <w:tc>
          <w:tcPr>
            <w:tcW w:w="1213" w:type="dxa"/>
            <w:shd w:val="clear" w:color="auto" w:fill="auto"/>
            <w:vAlign w:val="center"/>
          </w:tcPr>
          <w:p w:rsidR="00591982" w:rsidRPr="00AC0740" w:rsidRDefault="00591982" w:rsidP="000362D5">
            <w:pPr>
              <w:pStyle w:val="142"/>
              <w:jc w:val="right"/>
            </w:pPr>
            <w:r w:rsidRPr="00AC0740">
              <w:t>1,582,369</w:t>
            </w:r>
          </w:p>
        </w:tc>
        <w:tc>
          <w:tcPr>
            <w:tcW w:w="1214" w:type="dxa"/>
            <w:shd w:val="clear" w:color="auto" w:fill="auto"/>
            <w:vAlign w:val="center"/>
          </w:tcPr>
          <w:p w:rsidR="00591982" w:rsidRPr="00AC0740" w:rsidRDefault="00591982" w:rsidP="000362D5">
            <w:pPr>
              <w:pStyle w:val="142"/>
              <w:jc w:val="right"/>
            </w:pPr>
            <w:r w:rsidRPr="00AC0740">
              <w:t>1,567,228</w:t>
            </w:r>
          </w:p>
        </w:tc>
        <w:tc>
          <w:tcPr>
            <w:tcW w:w="1214" w:type="dxa"/>
            <w:vAlign w:val="center"/>
          </w:tcPr>
          <w:p w:rsidR="00591982" w:rsidRPr="00AC0740" w:rsidRDefault="00591982" w:rsidP="000362D5">
            <w:pPr>
              <w:pStyle w:val="142"/>
              <w:jc w:val="right"/>
            </w:pPr>
            <w:r w:rsidRPr="00AC0740">
              <w:t>2,059,961</w:t>
            </w:r>
          </w:p>
        </w:tc>
        <w:tc>
          <w:tcPr>
            <w:tcW w:w="1214" w:type="dxa"/>
            <w:vAlign w:val="center"/>
          </w:tcPr>
          <w:p w:rsidR="00591982" w:rsidRPr="00AC0740" w:rsidRDefault="00591982" w:rsidP="000362D5">
            <w:pPr>
              <w:pStyle w:val="142"/>
              <w:jc w:val="right"/>
            </w:pPr>
            <w:r w:rsidRPr="00AC0740">
              <w:rPr>
                <w:rFonts w:hint="eastAsia"/>
              </w:rPr>
              <w:t>2,</w:t>
            </w:r>
            <w:r w:rsidRPr="00AC0740">
              <w:t>678,167</w:t>
            </w:r>
          </w:p>
        </w:tc>
        <w:tc>
          <w:tcPr>
            <w:tcW w:w="1214" w:type="dxa"/>
            <w:vAlign w:val="center"/>
          </w:tcPr>
          <w:p w:rsidR="00591982" w:rsidRPr="00AC0740" w:rsidRDefault="00591982" w:rsidP="000362D5">
            <w:pPr>
              <w:pStyle w:val="142"/>
              <w:jc w:val="right"/>
              <w:rPr>
                <w:rFonts w:hint="eastAsia"/>
              </w:rPr>
            </w:pPr>
            <w:r w:rsidRPr="00AC0740">
              <w:t>3,114,600</w:t>
            </w:r>
          </w:p>
        </w:tc>
      </w:tr>
      <w:tr w:rsidR="00591982" w:rsidRPr="00AC0740" w:rsidTr="000362D5">
        <w:trPr>
          <w:trHeight w:val="318"/>
        </w:trPr>
        <w:tc>
          <w:tcPr>
            <w:tcW w:w="2411" w:type="dxa"/>
            <w:gridSpan w:val="2"/>
            <w:shd w:val="clear" w:color="auto" w:fill="auto"/>
            <w:vAlign w:val="center"/>
            <w:hideMark/>
          </w:tcPr>
          <w:p w:rsidR="00591982" w:rsidRPr="00AC0740" w:rsidRDefault="00591982" w:rsidP="000362D5">
            <w:pPr>
              <w:pStyle w:val="142"/>
            </w:pPr>
            <w:r w:rsidRPr="00AC0740">
              <w:rPr>
                <w:rFonts w:hint="eastAsia"/>
              </w:rPr>
              <w:t>預算執行率=(2)/(1)</w:t>
            </w:r>
          </w:p>
        </w:tc>
        <w:tc>
          <w:tcPr>
            <w:tcW w:w="1213" w:type="dxa"/>
            <w:shd w:val="clear" w:color="auto" w:fill="auto"/>
            <w:noWrap/>
            <w:vAlign w:val="center"/>
          </w:tcPr>
          <w:p w:rsidR="00591982" w:rsidRPr="00AC0740" w:rsidRDefault="00591982" w:rsidP="000362D5">
            <w:pPr>
              <w:pStyle w:val="142"/>
              <w:jc w:val="right"/>
            </w:pPr>
            <w:r w:rsidRPr="00AC0740">
              <w:t>93.53</w:t>
            </w:r>
          </w:p>
        </w:tc>
        <w:tc>
          <w:tcPr>
            <w:tcW w:w="1214" w:type="dxa"/>
            <w:shd w:val="clear" w:color="auto" w:fill="auto"/>
            <w:noWrap/>
            <w:vAlign w:val="center"/>
          </w:tcPr>
          <w:p w:rsidR="00591982" w:rsidRPr="00AC0740" w:rsidRDefault="00591982" w:rsidP="000362D5">
            <w:pPr>
              <w:pStyle w:val="142"/>
              <w:jc w:val="right"/>
            </w:pPr>
            <w:r w:rsidRPr="00AC0740">
              <w:t>90.53</w:t>
            </w:r>
          </w:p>
        </w:tc>
        <w:tc>
          <w:tcPr>
            <w:tcW w:w="1214" w:type="dxa"/>
            <w:vAlign w:val="center"/>
          </w:tcPr>
          <w:p w:rsidR="00591982" w:rsidRPr="00AC0740" w:rsidRDefault="00591982" w:rsidP="000362D5">
            <w:pPr>
              <w:pStyle w:val="142"/>
              <w:jc w:val="right"/>
            </w:pPr>
            <w:r w:rsidRPr="00AC0740">
              <w:t>86.42</w:t>
            </w:r>
          </w:p>
        </w:tc>
        <w:tc>
          <w:tcPr>
            <w:tcW w:w="1214" w:type="dxa"/>
            <w:vAlign w:val="center"/>
          </w:tcPr>
          <w:p w:rsidR="00591982" w:rsidRPr="00AC0740" w:rsidRDefault="00591982" w:rsidP="000362D5">
            <w:pPr>
              <w:pStyle w:val="142"/>
              <w:jc w:val="right"/>
            </w:pPr>
            <w:r w:rsidRPr="00AC0740">
              <w:t>88.80</w:t>
            </w:r>
          </w:p>
        </w:tc>
        <w:tc>
          <w:tcPr>
            <w:tcW w:w="1214" w:type="dxa"/>
            <w:vAlign w:val="center"/>
          </w:tcPr>
          <w:p w:rsidR="00591982" w:rsidRPr="00AC0740" w:rsidRDefault="00591982" w:rsidP="000362D5">
            <w:pPr>
              <w:pStyle w:val="142"/>
              <w:jc w:val="right"/>
            </w:pPr>
            <w:r w:rsidRPr="00AC0740">
              <w:rPr>
                <w:rFonts w:hint="eastAsia"/>
              </w:rPr>
              <w:t>90.63</w:t>
            </w:r>
          </w:p>
        </w:tc>
      </w:tr>
    </w:tbl>
    <w:p w:rsidR="00591982" w:rsidRPr="00AC0740" w:rsidRDefault="00591982" w:rsidP="00591982">
      <w:pPr>
        <w:pStyle w:val="142"/>
        <w:rPr>
          <w:rFonts w:hint="eastAsia"/>
        </w:rPr>
      </w:pPr>
      <w:r w:rsidRPr="00AC0740">
        <w:t>資料來源</w:t>
      </w:r>
      <w:r w:rsidRPr="00AC0740">
        <w:rPr>
          <w:rFonts w:hint="eastAsia"/>
        </w:rPr>
        <w:t>：航港局；本中心整理。</w:t>
      </w:r>
    </w:p>
    <w:p w:rsidR="00591982" w:rsidRPr="00AC0740" w:rsidRDefault="00591982" w:rsidP="00591982">
      <w:pPr>
        <w:pStyle w:val="a4"/>
        <w:ind w:left="849" w:hanging="283"/>
        <w:rPr>
          <w:rFonts w:hint="eastAsia"/>
          <w:b/>
          <w:bCs/>
          <w:snapToGrid/>
        </w:rPr>
      </w:pPr>
      <w:r w:rsidRPr="00AC0740">
        <w:rPr>
          <w:rFonts w:hint="eastAsia"/>
          <w:b/>
          <w:bCs/>
          <w:snapToGrid/>
        </w:rPr>
        <w:t>(二)截至113年底，「港灣建設計畫」七成以上延續性項目預算執行及工程進度未如預期</w:t>
      </w:r>
    </w:p>
    <w:p w:rsidR="00591982" w:rsidRPr="00AC0740" w:rsidRDefault="00591982" w:rsidP="00591982">
      <w:pPr>
        <w:pStyle w:val="21"/>
        <w:ind w:left="850" w:firstLine="566"/>
        <w:rPr>
          <w:rFonts w:hAnsi="標楷體"/>
          <w:snapToGrid/>
        </w:rPr>
      </w:pPr>
      <w:r w:rsidRPr="00AC0740">
        <w:rPr>
          <w:rFonts w:hAnsi="標楷體" w:hint="eastAsia"/>
          <w:snapToGrid/>
        </w:rPr>
        <w:t>「港灣建設計畫」113年度共計編列38個延續性辦理項目，截至113年底</w:t>
      </w:r>
      <w:r>
        <w:rPr>
          <w:rFonts w:hAnsi="標楷體" w:hint="eastAsia"/>
          <w:snapToGrid/>
        </w:rPr>
        <w:t>，</w:t>
      </w:r>
      <w:r w:rsidRPr="00AC0740">
        <w:rPr>
          <w:rFonts w:hAnsi="標楷體" w:cs="新細明體" w:hint="eastAsia"/>
          <w:snapToGrid/>
        </w:rPr>
        <w:t>累計預算執行率及辦理進度未如預期者共計27項，占整體延續性項目71.05%，</w:t>
      </w:r>
      <w:r>
        <w:rPr>
          <w:rFonts w:hAnsi="標楷體" w:hint="eastAsia"/>
          <w:snapToGrid/>
        </w:rPr>
        <w:t>謹就</w:t>
      </w:r>
      <w:r w:rsidRPr="00AC0740">
        <w:rPr>
          <w:rFonts w:hAnsi="標楷體" w:hint="eastAsia"/>
          <w:snapToGrid/>
        </w:rPr>
        <w:t>113年度預算數達2</w:t>
      </w:r>
      <w:r w:rsidRPr="00AC0740">
        <w:rPr>
          <w:rFonts w:hAnsi="標楷體"/>
          <w:snapToGrid/>
        </w:rPr>
        <w:t>,000</w:t>
      </w:r>
      <w:r w:rsidRPr="00AC0740">
        <w:rPr>
          <w:rFonts w:hAnsi="標楷體" w:hint="eastAsia"/>
          <w:snapToGrid/>
        </w:rPr>
        <w:t>萬元以上</w:t>
      </w:r>
      <w:r>
        <w:rPr>
          <w:rFonts w:hAnsi="標楷體" w:hint="eastAsia"/>
          <w:snapToGrid/>
        </w:rPr>
        <w:t>，且</w:t>
      </w:r>
      <w:r w:rsidRPr="00AC0740">
        <w:rPr>
          <w:rFonts w:hAnsi="標楷體" w:hint="eastAsia"/>
          <w:snapToGrid/>
        </w:rPr>
        <w:t>截至113年底</w:t>
      </w:r>
      <w:r>
        <w:rPr>
          <w:rFonts w:hAnsi="標楷體" w:hint="eastAsia"/>
          <w:snapToGrid/>
        </w:rPr>
        <w:t>之</w:t>
      </w:r>
      <w:r w:rsidRPr="00AC0740">
        <w:rPr>
          <w:rFonts w:hAnsi="標楷體" w:hint="eastAsia"/>
          <w:snapToGrid/>
        </w:rPr>
        <w:t>累計預算執行率未達五成</w:t>
      </w:r>
      <w:r>
        <w:rPr>
          <w:rFonts w:hAnsi="標楷體" w:hint="eastAsia"/>
          <w:snapToGrid/>
        </w:rPr>
        <w:t>及</w:t>
      </w:r>
      <w:r w:rsidRPr="00AC0740">
        <w:rPr>
          <w:rFonts w:hAnsi="標楷體" w:hint="eastAsia"/>
          <w:snapToGrid/>
        </w:rPr>
        <w:t>累計</w:t>
      </w:r>
      <w:r>
        <w:rPr>
          <w:rFonts w:hAnsi="標楷體" w:hint="eastAsia"/>
          <w:snapToGrid/>
        </w:rPr>
        <w:t>辦理</w:t>
      </w:r>
      <w:r w:rsidRPr="00AC0740">
        <w:rPr>
          <w:rFonts w:hAnsi="標楷體" w:hint="eastAsia"/>
          <w:snapToGrid/>
        </w:rPr>
        <w:t>進度較預定落後50個百分點</w:t>
      </w:r>
      <w:r>
        <w:rPr>
          <w:rFonts w:hAnsi="標楷體" w:hint="eastAsia"/>
          <w:snapToGrid/>
        </w:rPr>
        <w:t>以上者</w:t>
      </w:r>
      <w:r w:rsidRPr="00AC0740">
        <w:rPr>
          <w:rFonts w:hAnsi="標楷體" w:hint="eastAsia"/>
          <w:snapToGrid/>
        </w:rPr>
        <w:t>，說明如次(詳表2)：</w:t>
      </w:r>
    </w:p>
    <w:p w:rsidR="00591982" w:rsidRPr="00AC0740" w:rsidRDefault="00591982" w:rsidP="00591982">
      <w:pPr>
        <w:pStyle w:val="123"/>
        <w:ind w:left="1133" w:hanging="283"/>
        <w:rPr>
          <w:snapToGrid/>
        </w:rPr>
      </w:pPr>
      <w:r w:rsidRPr="00AC0740">
        <w:rPr>
          <w:rFonts w:hint="eastAsia"/>
          <w:b/>
          <w:snapToGrid/>
        </w:rPr>
        <w:t>1.「蘇澳港護岸整建及交通改善工程」：</w:t>
      </w:r>
      <w:r w:rsidRPr="00AC0740">
        <w:rPr>
          <w:rFonts w:hint="eastAsia"/>
          <w:snapToGrid/>
        </w:rPr>
        <w:t>113</w:t>
      </w:r>
      <w:r>
        <w:rPr>
          <w:rFonts w:hint="eastAsia"/>
          <w:snapToGrid/>
        </w:rPr>
        <w:t>年</w:t>
      </w:r>
      <w:r w:rsidRPr="00AC0740">
        <w:rPr>
          <w:rFonts w:hint="eastAsia"/>
          <w:snapToGrid/>
        </w:rPr>
        <w:t>度編列6,000萬元，截至1</w:t>
      </w:r>
      <w:r w:rsidRPr="00AC0740">
        <w:rPr>
          <w:snapToGrid/>
        </w:rPr>
        <w:t>1</w:t>
      </w:r>
      <w:r w:rsidRPr="00AC0740">
        <w:rPr>
          <w:rFonts w:hint="eastAsia"/>
          <w:snapToGrid/>
        </w:rPr>
        <w:t>3年底累計預算數1億8</w:t>
      </w:r>
      <w:r w:rsidRPr="00AC0740">
        <w:rPr>
          <w:snapToGrid/>
        </w:rPr>
        <w:t>,000</w:t>
      </w:r>
      <w:r w:rsidRPr="00AC0740">
        <w:rPr>
          <w:rFonts w:hint="eastAsia"/>
          <w:snapToGrid/>
        </w:rPr>
        <w:t>萬元，累計預算執行率24.66%，</w:t>
      </w:r>
      <w:r>
        <w:rPr>
          <w:rFonts w:hint="eastAsia"/>
          <w:snapToGrid/>
        </w:rPr>
        <w:t>據航港局說明，</w:t>
      </w:r>
      <w:r w:rsidRPr="00AC0740">
        <w:rPr>
          <w:rFonts w:hint="eastAsia"/>
          <w:snapToGrid/>
        </w:rPr>
        <w:t>主要係配合政策，暫緩執行，俟管理及使用等相關權責事宜確認後再行辦理。</w:t>
      </w:r>
    </w:p>
    <w:p w:rsidR="00591982" w:rsidRPr="00AC0740" w:rsidRDefault="00591982" w:rsidP="00591982">
      <w:pPr>
        <w:pStyle w:val="123"/>
        <w:ind w:left="1133" w:hanging="283"/>
        <w:rPr>
          <w:rFonts w:hAnsi="標楷體"/>
          <w:snapToGrid/>
        </w:rPr>
      </w:pPr>
      <w:r w:rsidRPr="00AC0740">
        <w:rPr>
          <w:rFonts w:hint="eastAsia"/>
          <w:b/>
          <w:snapToGrid/>
        </w:rPr>
        <w:t>2.「安平港漁光島沙灘基礎設施開發-計畫道路」：</w:t>
      </w:r>
      <w:r w:rsidRPr="00AC0740">
        <w:rPr>
          <w:rFonts w:hAnsi="標楷體" w:hint="eastAsia"/>
          <w:snapToGrid/>
        </w:rPr>
        <w:t>113年度編列2</w:t>
      </w:r>
      <w:r w:rsidRPr="00AC0740">
        <w:rPr>
          <w:rFonts w:hAnsi="標楷體"/>
          <w:snapToGrid/>
        </w:rPr>
        <w:t>,000</w:t>
      </w:r>
      <w:r w:rsidRPr="00AC0740">
        <w:rPr>
          <w:rFonts w:hAnsi="標楷體" w:hint="eastAsia"/>
          <w:snapToGrid/>
        </w:rPr>
        <w:t>萬元，截至1</w:t>
      </w:r>
      <w:r w:rsidRPr="00AC0740">
        <w:rPr>
          <w:rFonts w:hAnsi="標楷體"/>
          <w:snapToGrid/>
        </w:rPr>
        <w:t>1</w:t>
      </w:r>
      <w:r w:rsidRPr="00AC0740">
        <w:rPr>
          <w:rFonts w:hAnsi="標楷體" w:hint="eastAsia"/>
          <w:snapToGrid/>
        </w:rPr>
        <w:t>3年底累計預算數6</w:t>
      </w:r>
      <w:r w:rsidRPr="00AC0740">
        <w:rPr>
          <w:rFonts w:hAnsi="標楷體"/>
          <w:snapToGrid/>
        </w:rPr>
        <w:t>,547</w:t>
      </w:r>
      <w:r w:rsidRPr="00AC0740">
        <w:rPr>
          <w:rFonts w:hAnsi="標楷體" w:hint="eastAsia"/>
          <w:snapToGrid/>
        </w:rPr>
        <w:t>萬8千元，累計預算執行率32.04%，主要係該案111年11月3日與臺南市政府工務局簽立委託代辦協議書，臺南市政府</w:t>
      </w:r>
      <w:r>
        <w:rPr>
          <w:rFonts w:hAnsi="標楷體" w:hint="eastAsia"/>
          <w:snapToGrid/>
        </w:rPr>
        <w:t>於</w:t>
      </w:r>
      <w:r w:rsidRPr="00AC0740">
        <w:rPr>
          <w:rFonts w:hAnsi="標楷體" w:hint="eastAsia"/>
          <w:snapToGrid/>
        </w:rPr>
        <w:t>112年10月</w:t>
      </w:r>
      <w:r>
        <w:rPr>
          <w:rFonts w:hAnsi="標楷體" w:hint="eastAsia"/>
          <w:snapToGrid/>
        </w:rPr>
        <w:t>間應</w:t>
      </w:r>
      <w:r w:rsidRPr="00AC0740">
        <w:rPr>
          <w:rFonts w:hAnsi="標楷體" w:hint="eastAsia"/>
          <w:snapToGrid/>
        </w:rPr>
        <w:t>召開細部設計審查會</w:t>
      </w:r>
      <w:r>
        <w:rPr>
          <w:rFonts w:hAnsi="標楷體" w:hint="eastAsia"/>
          <w:snapToGrid/>
        </w:rPr>
        <w:t>等會議</w:t>
      </w:r>
      <w:r w:rsidRPr="00AC0740">
        <w:rPr>
          <w:rFonts w:hAnsi="標楷體" w:hint="eastAsia"/>
          <w:snapToGrid/>
        </w:rPr>
        <w:t>，</w:t>
      </w:r>
      <w:r>
        <w:rPr>
          <w:rFonts w:hAnsi="標楷體" w:hint="eastAsia"/>
          <w:snapToGrid/>
        </w:rPr>
        <w:t>因設計成果須予釐清，故延至</w:t>
      </w:r>
      <w:r w:rsidRPr="00AC0740">
        <w:rPr>
          <w:rFonts w:hAnsi="標楷體" w:hint="eastAsia"/>
          <w:snapToGrid/>
        </w:rPr>
        <w:t>113年3月</w:t>
      </w:r>
      <w:r>
        <w:rPr>
          <w:rFonts w:hAnsi="標楷體" w:hint="eastAsia"/>
          <w:snapToGrid/>
        </w:rPr>
        <w:t>始</w:t>
      </w:r>
      <w:r w:rsidRPr="00AC0740">
        <w:rPr>
          <w:rFonts w:hAnsi="標楷體" w:hint="eastAsia"/>
          <w:snapToGrid/>
        </w:rPr>
        <w:t>開標決標</w:t>
      </w:r>
      <w:r>
        <w:rPr>
          <w:rFonts w:hAnsi="標楷體" w:hint="eastAsia"/>
          <w:snapToGrid/>
        </w:rPr>
        <w:t>所致</w:t>
      </w:r>
      <w:r w:rsidRPr="00AC0740">
        <w:rPr>
          <w:rFonts w:hAnsi="標楷體" w:hint="eastAsia"/>
          <w:snapToGrid/>
        </w:rPr>
        <w:t>。</w:t>
      </w:r>
    </w:p>
    <w:p w:rsidR="00591982" w:rsidRPr="00AC0740" w:rsidRDefault="00591982" w:rsidP="00591982">
      <w:pPr>
        <w:pStyle w:val="123"/>
        <w:ind w:left="1133" w:hanging="283"/>
        <w:rPr>
          <w:snapToGrid/>
        </w:rPr>
      </w:pPr>
      <w:r w:rsidRPr="00AC0740">
        <w:rPr>
          <w:rFonts w:hint="eastAsia"/>
          <w:b/>
          <w:snapToGrid/>
        </w:rPr>
        <w:t>3.「布袋港務大樓整建工程」：</w:t>
      </w:r>
      <w:r w:rsidRPr="00AC0740">
        <w:rPr>
          <w:rFonts w:hint="eastAsia"/>
          <w:snapToGrid/>
        </w:rPr>
        <w:t>113年度編列3</w:t>
      </w:r>
      <w:r w:rsidRPr="00AC0740">
        <w:rPr>
          <w:snapToGrid/>
        </w:rPr>
        <w:t>,</w:t>
      </w:r>
      <w:r w:rsidRPr="00AC0740">
        <w:rPr>
          <w:rFonts w:hint="eastAsia"/>
          <w:snapToGrid/>
        </w:rPr>
        <w:t>250萬元，截至113年底累計預算數6,</w:t>
      </w:r>
      <w:r w:rsidRPr="00AC0740">
        <w:rPr>
          <w:snapToGrid/>
        </w:rPr>
        <w:t>750</w:t>
      </w:r>
      <w:r w:rsidRPr="00AC0740">
        <w:rPr>
          <w:rFonts w:hint="eastAsia"/>
          <w:snapToGrid/>
        </w:rPr>
        <w:t>萬元，預算執行率10.01%，主要係需辦理變更設計程序，將請廠商加緊辦理。</w:t>
      </w:r>
    </w:p>
    <w:p w:rsidR="00591982" w:rsidRPr="00AC0740" w:rsidRDefault="00591982" w:rsidP="00591982">
      <w:pPr>
        <w:pStyle w:val="123"/>
        <w:ind w:left="1133" w:hanging="283"/>
        <w:rPr>
          <w:snapToGrid/>
        </w:rPr>
      </w:pPr>
      <w:r w:rsidRPr="00AC0740">
        <w:rPr>
          <w:rFonts w:hint="eastAsia"/>
          <w:b/>
          <w:snapToGrid/>
        </w:rPr>
        <w:t>4.「高雄港過港隧道消防設備效能提升改善工程」</w:t>
      </w:r>
      <w:r w:rsidRPr="00AC0740">
        <w:rPr>
          <w:rFonts w:ascii="新細明體" w:eastAsia="新細明體" w:hAnsi="新細明體" w:hint="eastAsia"/>
          <w:b/>
          <w:snapToGrid/>
        </w:rPr>
        <w:t>：</w:t>
      </w:r>
      <w:r w:rsidRPr="00AC0740">
        <w:rPr>
          <w:rFonts w:hint="eastAsia"/>
          <w:snapToGrid/>
        </w:rPr>
        <w:t>113年度編列2億9</w:t>
      </w:r>
      <w:r w:rsidRPr="00AC0740">
        <w:rPr>
          <w:snapToGrid/>
        </w:rPr>
        <w:t>,</w:t>
      </w:r>
      <w:r w:rsidRPr="00AC0740">
        <w:rPr>
          <w:rFonts w:hint="eastAsia"/>
          <w:snapToGrid/>
        </w:rPr>
        <w:t>1</w:t>
      </w:r>
      <w:r w:rsidRPr="00AC0740">
        <w:rPr>
          <w:snapToGrid/>
        </w:rPr>
        <w:t>00</w:t>
      </w:r>
      <w:r w:rsidRPr="00AC0740">
        <w:rPr>
          <w:rFonts w:hint="eastAsia"/>
          <w:snapToGrid/>
        </w:rPr>
        <w:t>萬元，截至113年底累計預算數</w:t>
      </w:r>
      <w:r w:rsidRPr="00AC0740">
        <w:rPr>
          <w:snapToGrid/>
        </w:rPr>
        <w:t>3</w:t>
      </w:r>
      <w:r w:rsidRPr="00AC0740">
        <w:rPr>
          <w:rFonts w:hint="eastAsia"/>
          <w:snapToGrid/>
        </w:rPr>
        <w:t>億</w:t>
      </w:r>
      <w:r w:rsidRPr="00AC0740">
        <w:rPr>
          <w:snapToGrid/>
        </w:rPr>
        <w:t>9,100</w:t>
      </w:r>
      <w:r w:rsidRPr="00AC0740">
        <w:rPr>
          <w:rFonts w:hint="eastAsia"/>
          <w:snapToGrid/>
        </w:rPr>
        <w:t>萬元，預算執行率</w:t>
      </w:r>
      <w:r w:rsidRPr="00AC0740">
        <w:rPr>
          <w:snapToGrid/>
        </w:rPr>
        <w:t>1</w:t>
      </w:r>
      <w:r w:rsidRPr="00AC0740">
        <w:rPr>
          <w:rFonts w:hint="eastAsia"/>
          <w:snapToGrid/>
        </w:rPr>
        <w:t>9</w:t>
      </w:r>
      <w:r w:rsidRPr="00AC0740">
        <w:rPr>
          <w:snapToGrid/>
        </w:rPr>
        <w:t>.</w:t>
      </w:r>
      <w:r w:rsidRPr="00AC0740">
        <w:rPr>
          <w:rFonts w:hint="eastAsia"/>
          <w:snapToGrid/>
        </w:rPr>
        <w:t>25%，主要係工程進度未達估驗請款標準。</w:t>
      </w:r>
    </w:p>
    <w:p w:rsidR="00591982" w:rsidRPr="00AC0740" w:rsidRDefault="00591982" w:rsidP="00591982">
      <w:pPr>
        <w:ind w:leftChars="10" w:left="708" w:hangingChars="240" w:hanging="680"/>
        <w:jc w:val="left"/>
        <w:rPr>
          <w:rFonts w:hAnsi="標楷體"/>
          <w:b/>
          <w:bCs/>
          <w:snapToGrid/>
          <w:sz w:val="24"/>
          <w:szCs w:val="24"/>
        </w:rPr>
      </w:pPr>
      <w:r w:rsidRPr="00AC0740">
        <w:rPr>
          <w:rFonts w:hint="eastAsia"/>
          <w:b/>
          <w:bCs/>
        </w:rPr>
        <w:t>表2 截至113年底「港灣建設計畫」</w:t>
      </w:r>
      <w:r w:rsidRPr="00AC0740">
        <w:rPr>
          <w:b/>
          <w:bCs/>
        </w:rPr>
        <w:t>預算執行</w:t>
      </w:r>
      <w:r w:rsidRPr="00AC0740">
        <w:rPr>
          <w:rFonts w:hint="eastAsia"/>
          <w:b/>
          <w:bCs/>
        </w:rPr>
        <w:t>及工程進度</w:t>
      </w:r>
      <w:r>
        <w:rPr>
          <w:rFonts w:hint="eastAsia"/>
          <w:b/>
          <w:bCs/>
        </w:rPr>
        <w:t>大幅落後之</w:t>
      </w:r>
      <w:r w:rsidRPr="00AC0740">
        <w:rPr>
          <w:rFonts w:hint="eastAsia"/>
          <w:b/>
          <w:bCs/>
        </w:rPr>
        <w:t>延續性項目概況表</w:t>
      </w:r>
      <w:r w:rsidRPr="00AC0740">
        <w:rPr>
          <w:rFonts w:hAnsi="標楷體" w:hint="eastAsia"/>
          <w:b/>
          <w:bCs/>
          <w:snapToGrid/>
        </w:rPr>
        <w:t xml:space="preserve">                 </w:t>
      </w:r>
      <w:r>
        <w:rPr>
          <w:rFonts w:hAnsi="標楷體" w:hint="eastAsia"/>
          <w:b/>
          <w:bCs/>
          <w:snapToGrid/>
        </w:rPr>
        <w:t xml:space="preserve">   </w:t>
      </w:r>
      <w:r w:rsidRPr="00AC0740">
        <w:rPr>
          <w:rFonts w:hAnsi="標楷體" w:hint="eastAsia"/>
          <w:b/>
          <w:bCs/>
          <w:snapToGrid/>
        </w:rPr>
        <w:t xml:space="preserve">   </w:t>
      </w:r>
      <w:r w:rsidRPr="00AC0740">
        <w:rPr>
          <w:rFonts w:hint="eastAsia"/>
          <w:snapToGrid/>
          <w:sz w:val="24"/>
          <w:szCs w:val="24"/>
        </w:rPr>
        <w:t>單位：新臺幣千元</w:t>
      </w:r>
      <w:r w:rsidRPr="00AC0740">
        <w:rPr>
          <w:rFonts w:hAnsi="標楷體" w:hint="eastAsia"/>
          <w:snapToGrid/>
          <w:sz w:val="24"/>
          <w:szCs w:val="24"/>
        </w:rPr>
        <w:t>；</w:t>
      </w:r>
      <w:r w:rsidRPr="00AC0740">
        <w:rPr>
          <w:rFonts w:hint="eastAsia"/>
          <w:snapToGrid/>
          <w:sz w:val="24"/>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6"/>
        <w:gridCol w:w="1962"/>
        <w:gridCol w:w="709"/>
        <w:gridCol w:w="1134"/>
        <w:gridCol w:w="709"/>
        <w:gridCol w:w="737"/>
        <w:gridCol w:w="737"/>
        <w:gridCol w:w="794"/>
        <w:gridCol w:w="680"/>
        <w:gridCol w:w="737"/>
      </w:tblGrid>
      <w:tr w:rsidR="00591982" w:rsidRPr="00AC0740" w:rsidTr="000362D5">
        <w:trPr>
          <w:trHeight w:val="344"/>
          <w:tblHeader/>
        </w:trPr>
        <w:tc>
          <w:tcPr>
            <w:tcW w:w="306" w:type="dxa"/>
            <w:vMerge w:val="restart"/>
            <w:shd w:val="clear" w:color="auto" w:fill="auto"/>
            <w:noWrap/>
            <w:vAlign w:val="center"/>
          </w:tcPr>
          <w:p w:rsidR="00591982" w:rsidRPr="00AC0740" w:rsidRDefault="00591982" w:rsidP="000362D5">
            <w:pPr>
              <w:pStyle w:val="142"/>
              <w:rPr>
                <w:rFonts w:hAnsi="標楷體"/>
                <w:spacing w:val="-20"/>
                <w:sz w:val="22"/>
                <w:szCs w:val="22"/>
              </w:rPr>
            </w:pPr>
            <w:r w:rsidRPr="00AC0740">
              <w:rPr>
                <w:rFonts w:hAnsi="標楷體" w:hint="eastAsia"/>
                <w:spacing w:val="-20"/>
                <w:sz w:val="22"/>
                <w:szCs w:val="22"/>
              </w:rPr>
              <w:t>編</w:t>
            </w:r>
          </w:p>
          <w:p w:rsidR="00591982" w:rsidRPr="00AC0740" w:rsidRDefault="00591982" w:rsidP="000362D5">
            <w:pPr>
              <w:pStyle w:val="142"/>
              <w:rPr>
                <w:rFonts w:hAnsi="標楷體" w:hint="eastAsia"/>
                <w:spacing w:val="-20"/>
                <w:sz w:val="22"/>
                <w:szCs w:val="22"/>
              </w:rPr>
            </w:pPr>
            <w:r w:rsidRPr="00AC0740">
              <w:rPr>
                <w:rFonts w:hAnsi="標楷體" w:hint="eastAsia"/>
                <w:spacing w:val="-20"/>
                <w:sz w:val="22"/>
                <w:szCs w:val="22"/>
              </w:rPr>
              <w:t>號</w:t>
            </w:r>
          </w:p>
        </w:tc>
        <w:tc>
          <w:tcPr>
            <w:tcW w:w="1962" w:type="dxa"/>
            <w:vMerge w:val="restart"/>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計畫名稱</w:t>
            </w:r>
          </w:p>
        </w:tc>
        <w:tc>
          <w:tcPr>
            <w:tcW w:w="709" w:type="dxa"/>
            <w:vMerge w:val="restart"/>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總經費</w:t>
            </w:r>
          </w:p>
        </w:tc>
        <w:tc>
          <w:tcPr>
            <w:tcW w:w="1134" w:type="dxa"/>
            <w:vMerge w:val="restart"/>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辦理期間(年)</w:t>
            </w:r>
          </w:p>
        </w:tc>
        <w:tc>
          <w:tcPr>
            <w:tcW w:w="709" w:type="dxa"/>
            <w:vMerge w:val="restart"/>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113年度預算數</w:t>
            </w:r>
          </w:p>
        </w:tc>
        <w:tc>
          <w:tcPr>
            <w:tcW w:w="3685" w:type="dxa"/>
            <w:gridSpan w:val="5"/>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截至113年底止</w:t>
            </w:r>
          </w:p>
        </w:tc>
      </w:tr>
      <w:tr w:rsidR="00591982" w:rsidRPr="00AC0740" w:rsidTr="000362D5">
        <w:trPr>
          <w:trHeight w:val="242"/>
          <w:tblHeader/>
        </w:trPr>
        <w:tc>
          <w:tcPr>
            <w:tcW w:w="306" w:type="dxa"/>
            <w:vMerge/>
            <w:shd w:val="clear" w:color="auto" w:fill="auto"/>
            <w:noWrap/>
            <w:vAlign w:val="center"/>
          </w:tcPr>
          <w:p w:rsidR="00591982" w:rsidRPr="00AC0740" w:rsidRDefault="00591982" w:rsidP="000362D5">
            <w:pPr>
              <w:pStyle w:val="142"/>
              <w:rPr>
                <w:rFonts w:hAnsi="標楷體" w:hint="eastAsia"/>
                <w:spacing w:val="-20"/>
                <w:sz w:val="22"/>
                <w:szCs w:val="22"/>
              </w:rPr>
            </w:pPr>
          </w:p>
        </w:tc>
        <w:tc>
          <w:tcPr>
            <w:tcW w:w="1962" w:type="dxa"/>
            <w:vMerge/>
            <w:shd w:val="clear" w:color="auto" w:fill="auto"/>
            <w:noWrap/>
            <w:vAlign w:val="center"/>
          </w:tcPr>
          <w:p w:rsidR="00591982" w:rsidRPr="00AC0740" w:rsidRDefault="00591982" w:rsidP="000362D5">
            <w:pPr>
              <w:pStyle w:val="142"/>
              <w:jc w:val="center"/>
              <w:rPr>
                <w:rFonts w:hAnsi="標楷體" w:hint="eastAsia"/>
                <w:spacing w:val="-20"/>
                <w:sz w:val="22"/>
                <w:szCs w:val="22"/>
              </w:rPr>
            </w:pPr>
          </w:p>
        </w:tc>
        <w:tc>
          <w:tcPr>
            <w:tcW w:w="709" w:type="dxa"/>
            <w:vMerge/>
            <w:vAlign w:val="center"/>
          </w:tcPr>
          <w:p w:rsidR="00591982" w:rsidRPr="00AC0740" w:rsidRDefault="00591982" w:rsidP="000362D5">
            <w:pPr>
              <w:pStyle w:val="142"/>
              <w:jc w:val="center"/>
              <w:rPr>
                <w:rFonts w:hAnsi="標楷體" w:hint="eastAsia"/>
                <w:spacing w:val="-20"/>
                <w:sz w:val="22"/>
                <w:szCs w:val="22"/>
              </w:rPr>
            </w:pPr>
          </w:p>
        </w:tc>
        <w:tc>
          <w:tcPr>
            <w:tcW w:w="1134" w:type="dxa"/>
            <w:vMerge/>
            <w:shd w:val="clear" w:color="auto" w:fill="auto"/>
            <w:noWrap/>
            <w:vAlign w:val="center"/>
          </w:tcPr>
          <w:p w:rsidR="00591982" w:rsidRPr="00AC0740" w:rsidRDefault="00591982" w:rsidP="000362D5">
            <w:pPr>
              <w:pStyle w:val="142"/>
              <w:jc w:val="center"/>
              <w:rPr>
                <w:rFonts w:hAnsi="標楷體" w:hint="eastAsia"/>
                <w:spacing w:val="-20"/>
                <w:sz w:val="22"/>
                <w:szCs w:val="22"/>
              </w:rPr>
            </w:pPr>
          </w:p>
        </w:tc>
        <w:tc>
          <w:tcPr>
            <w:tcW w:w="709" w:type="dxa"/>
            <w:vMerge/>
            <w:vAlign w:val="center"/>
          </w:tcPr>
          <w:p w:rsidR="00591982" w:rsidRPr="00AC0740" w:rsidRDefault="00591982" w:rsidP="000362D5">
            <w:pPr>
              <w:pStyle w:val="142"/>
              <w:jc w:val="center"/>
              <w:rPr>
                <w:rFonts w:hAnsi="標楷體" w:hint="eastAsia"/>
                <w:spacing w:val="-20"/>
                <w:sz w:val="22"/>
                <w:szCs w:val="22"/>
              </w:rPr>
            </w:pPr>
          </w:p>
        </w:tc>
        <w:tc>
          <w:tcPr>
            <w:tcW w:w="2268" w:type="dxa"/>
            <w:gridSpan w:val="3"/>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預算執行情形</w:t>
            </w:r>
          </w:p>
        </w:tc>
        <w:tc>
          <w:tcPr>
            <w:tcW w:w="1417" w:type="dxa"/>
            <w:gridSpan w:val="2"/>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計畫進度</w:t>
            </w:r>
          </w:p>
        </w:tc>
      </w:tr>
      <w:tr w:rsidR="00591982" w:rsidRPr="00AC0740" w:rsidTr="000362D5">
        <w:trPr>
          <w:trHeight w:val="575"/>
          <w:tblHeader/>
        </w:trPr>
        <w:tc>
          <w:tcPr>
            <w:tcW w:w="306" w:type="dxa"/>
            <w:vMerge/>
            <w:shd w:val="clear" w:color="auto" w:fill="auto"/>
            <w:noWrap/>
            <w:vAlign w:val="center"/>
          </w:tcPr>
          <w:p w:rsidR="00591982" w:rsidRPr="00AC0740" w:rsidRDefault="00591982" w:rsidP="000362D5">
            <w:pPr>
              <w:pStyle w:val="142"/>
              <w:rPr>
                <w:rFonts w:hAnsi="標楷體" w:hint="eastAsia"/>
                <w:spacing w:val="-20"/>
                <w:sz w:val="22"/>
                <w:szCs w:val="22"/>
              </w:rPr>
            </w:pPr>
          </w:p>
        </w:tc>
        <w:tc>
          <w:tcPr>
            <w:tcW w:w="1962" w:type="dxa"/>
            <w:vMerge/>
            <w:shd w:val="clear" w:color="auto" w:fill="auto"/>
            <w:noWrap/>
            <w:vAlign w:val="center"/>
          </w:tcPr>
          <w:p w:rsidR="00591982" w:rsidRPr="00AC0740" w:rsidRDefault="00591982" w:rsidP="000362D5">
            <w:pPr>
              <w:pStyle w:val="142"/>
              <w:jc w:val="center"/>
              <w:rPr>
                <w:rFonts w:hAnsi="標楷體" w:hint="eastAsia"/>
                <w:spacing w:val="-20"/>
                <w:sz w:val="22"/>
                <w:szCs w:val="22"/>
              </w:rPr>
            </w:pPr>
          </w:p>
        </w:tc>
        <w:tc>
          <w:tcPr>
            <w:tcW w:w="709" w:type="dxa"/>
            <w:vMerge/>
            <w:vAlign w:val="center"/>
          </w:tcPr>
          <w:p w:rsidR="00591982" w:rsidRPr="00AC0740" w:rsidRDefault="00591982" w:rsidP="000362D5">
            <w:pPr>
              <w:pStyle w:val="142"/>
              <w:jc w:val="center"/>
              <w:rPr>
                <w:rFonts w:hAnsi="標楷體" w:hint="eastAsia"/>
                <w:spacing w:val="-20"/>
                <w:sz w:val="22"/>
                <w:szCs w:val="22"/>
              </w:rPr>
            </w:pPr>
          </w:p>
        </w:tc>
        <w:tc>
          <w:tcPr>
            <w:tcW w:w="1134" w:type="dxa"/>
            <w:vMerge/>
            <w:shd w:val="clear" w:color="auto" w:fill="auto"/>
            <w:noWrap/>
            <w:vAlign w:val="center"/>
          </w:tcPr>
          <w:p w:rsidR="00591982" w:rsidRPr="00AC0740" w:rsidRDefault="00591982" w:rsidP="000362D5">
            <w:pPr>
              <w:pStyle w:val="142"/>
              <w:jc w:val="center"/>
              <w:rPr>
                <w:rFonts w:hAnsi="標楷體" w:hint="eastAsia"/>
                <w:spacing w:val="-20"/>
                <w:sz w:val="22"/>
                <w:szCs w:val="22"/>
              </w:rPr>
            </w:pPr>
          </w:p>
        </w:tc>
        <w:tc>
          <w:tcPr>
            <w:tcW w:w="709" w:type="dxa"/>
            <w:vMerge/>
            <w:vAlign w:val="center"/>
          </w:tcPr>
          <w:p w:rsidR="00591982" w:rsidRPr="00AC0740" w:rsidRDefault="00591982" w:rsidP="000362D5">
            <w:pPr>
              <w:pStyle w:val="142"/>
              <w:jc w:val="center"/>
              <w:rPr>
                <w:rFonts w:hAnsi="標楷體" w:hint="eastAsia"/>
                <w:spacing w:val="-20"/>
                <w:sz w:val="22"/>
                <w:szCs w:val="22"/>
              </w:rPr>
            </w:pPr>
          </w:p>
        </w:tc>
        <w:tc>
          <w:tcPr>
            <w:tcW w:w="737" w:type="dxa"/>
            <w:shd w:val="clear" w:color="auto" w:fill="auto"/>
            <w:noWrap/>
            <w:vAlign w:val="center"/>
          </w:tcPr>
          <w:p w:rsidR="00591982" w:rsidRPr="00AC0740" w:rsidRDefault="00591982" w:rsidP="000362D5">
            <w:pPr>
              <w:pStyle w:val="142"/>
              <w:jc w:val="center"/>
              <w:rPr>
                <w:rFonts w:hAnsi="標楷體"/>
                <w:spacing w:val="-20"/>
                <w:sz w:val="22"/>
                <w:szCs w:val="22"/>
              </w:rPr>
            </w:pPr>
            <w:r w:rsidRPr="00AC0740">
              <w:rPr>
                <w:rFonts w:hAnsi="標楷體" w:hint="eastAsia"/>
                <w:spacing w:val="-20"/>
                <w:sz w:val="22"/>
                <w:szCs w:val="22"/>
              </w:rPr>
              <w:t>累計</w:t>
            </w:r>
          </w:p>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預算數</w:t>
            </w:r>
          </w:p>
        </w:tc>
        <w:tc>
          <w:tcPr>
            <w:tcW w:w="737" w:type="dxa"/>
            <w:shd w:val="clear" w:color="auto" w:fill="auto"/>
            <w:noWrap/>
            <w:vAlign w:val="center"/>
          </w:tcPr>
          <w:p w:rsidR="00591982" w:rsidRPr="00AC0740" w:rsidRDefault="00591982" w:rsidP="000362D5">
            <w:pPr>
              <w:pStyle w:val="142"/>
              <w:jc w:val="center"/>
              <w:rPr>
                <w:rFonts w:hAnsi="標楷體"/>
                <w:spacing w:val="-20"/>
                <w:sz w:val="22"/>
                <w:szCs w:val="22"/>
              </w:rPr>
            </w:pPr>
            <w:r w:rsidRPr="00AC0740">
              <w:rPr>
                <w:rFonts w:hAnsi="標楷體" w:hint="eastAsia"/>
                <w:spacing w:val="-20"/>
                <w:sz w:val="22"/>
                <w:szCs w:val="22"/>
              </w:rPr>
              <w:t>累計</w:t>
            </w:r>
          </w:p>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決算數</w:t>
            </w:r>
          </w:p>
        </w:tc>
        <w:tc>
          <w:tcPr>
            <w:tcW w:w="794" w:type="dxa"/>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累計預算執行率</w:t>
            </w:r>
          </w:p>
        </w:tc>
        <w:tc>
          <w:tcPr>
            <w:tcW w:w="680" w:type="dxa"/>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累計預定進度</w:t>
            </w:r>
          </w:p>
        </w:tc>
        <w:tc>
          <w:tcPr>
            <w:tcW w:w="737" w:type="dxa"/>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累計實際進度</w:t>
            </w:r>
          </w:p>
        </w:tc>
      </w:tr>
      <w:tr w:rsidR="00591982" w:rsidRPr="00AC0740" w:rsidTr="000362D5">
        <w:trPr>
          <w:trHeight w:val="220"/>
        </w:trPr>
        <w:tc>
          <w:tcPr>
            <w:tcW w:w="306" w:type="dxa"/>
            <w:shd w:val="clear" w:color="auto" w:fill="auto"/>
            <w:noWrap/>
            <w:vAlign w:val="center"/>
          </w:tcPr>
          <w:p w:rsidR="00591982" w:rsidRPr="00AC0740" w:rsidRDefault="00591982" w:rsidP="000362D5">
            <w:pPr>
              <w:pStyle w:val="142"/>
              <w:rPr>
                <w:rFonts w:hAnsi="標楷體" w:hint="eastAsia"/>
                <w:spacing w:val="-20"/>
                <w:sz w:val="22"/>
                <w:szCs w:val="22"/>
              </w:rPr>
            </w:pPr>
            <w:r w:rsidRPr="00AC0740">
              <w:rPr>
                <w:rFonts w:hAnsi="標楷體" w:hint="eastAsia"/>
                <w:spacing w:val="-20"/>
                <w:sz w:val="22"/>
                <w:szCs w:val="22"/>
              </w:rPr>
              <w:t>1</w:t>
            </w:r>
          </w:p>
        </w:tc>
        <w:tc>
          <w:tcPr>
            <w:tcW w:w="1962" w:type="dxa"/>
            <w:shd w:val="clear" w:color="auto" w:fill="auto"/>
            <w:noWrap/>
            <w:vAlign w:val="center"/>
          </w:tcPr>
          <w:p w:rsidR="00591982" w:rsidRPr="00AC0740" w:rsidRDefault="00591982" w:rsidP="000362D5">
            <w:pPr>
              <w:pStyle w:val="142"/>
              <w:jc w:val="both"/>
              <w:rPr>
                <w:rFonts w:hAnsi="標楷體" w:hint="eastAsia"/>
                <w:spacing w:val="-20"/>
                <w:sz w:val="22"/>
                <w:szCs w:val="22"/>
              </w:rPr>
            </w:pPr>
            <w:r w:rsidRPr="00AC0740">
              <w:rPr>
                <w:rFonts w:hAnsi="標楷體" w:hint="eastAsia"/>
                <w:spacing w:val="-20"/>
                <w:sz w:val="22"/>
                <w:szCs w:val="22"/>
              </w:rPr>
              <w:t>蘇澳港護岸整建及交通改善工程</w:t>
            </w:r>
          </w:p>
        </w:tc>
        <w:tc>
          <w:tcPr>
            <w:tcW w:w="709" w:type="dxa"/>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229,000</w:t>
            </w:r>
          </w:p>
        </w:tc>
        <w:tc>
          <w:tcPr>
            <w:tcW w:w="1134" w:type="dxa"/>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111至114年</w:t>
            </w:r>
          </w:p>
        </w:tc>
        <w:tc>
          <w:tcPr>
            <w:tcW w:w="709"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60,000</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180,000</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44,385</w:t>
            </w:r>
          </w:p>
        </w:tc>
        <w:tc>
          <w:tcPr>
            <w:tcW w:w="794"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24.66</w:t>
            </w:r>
          </w:p>
        </w:tc>
        <w:tc>
          <w:tcPr>
            <w:tcW w:w="680"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78.60</w:t>
            </w:r>
          </w:p>
        </w:tc>
        <w:tc>
          <w:tcPr>
            <w:tcW w:w="737"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19.38</w:t>
            </w:r>
          </w:p>
        </w:tc>
      </w:tr>
      <w:tr w:rsidR="00591982" w:rsidRPr="00AC0740" w:rsidTr="000362D5">
        <w:trPr>
          <w:trHeight w:val="220"/>
        </w:trPr>
        <w:tc>
          <w:tcPr>
            <w:tcW w:w="306" w:type="dxa"/>
            <w:shd w:val="clear" w:color="auto" w:fill="auto"/>
            <w:noWrap/>
            <w:vAlign w:val="center"/>
          </w:tcPr>
          <w:p w:rsidR="00591982" w:rsidRPr="00AC0740" w:rsidRDefault="00591982" w:rsidP="000362D5">
            <w:pPr>
              <w:pStyle w:val="142"/>
              <w:rPr>
                <w:rFonts w:hAnsi="標楷體" w:hint="eastAsia"/>
                <w:spacing w:val="-20"/>
                <w:sz w:val="22"/>
                <w:szCs w:val="22"/>
              </w:rPr>
            </w:pPr>
            <w:r w:rsidRPr="00AC0740">
              <w:rPr>
                <w:rFonts w:hAnsi="標楷體" w:hint="eastAsia"/>
                <w:spacing w:val="-20"/>
                <w:sz w:val="22"/>
                <w:szCs w:val="22"/>
              </w:rPr>
              <w:t>2</w:t>
            </w:r>
          </w:p>
        </w:tc>
        <w:tc>
          <w:tcPr>
            <w:tcW w:w="1962" w:type="dxa"/>
            <w:shd w:val="clear" w:color="auto" w:fill="auto"/>
            <w:noWrap/>
            <w:vAlign w:val="center"/>
          </w:tcPr>
          <w:p w:rsidR="00591982" w:rsidRPr="00AC0740" w:rsidRDefault="00591982" w:rsidP="000362D5">
            <w:pPr>
              <w:pStyle w:val="142"/>
              <w:jc w:val="both"/>
              <w:rPr>
                <w:rFonts w:hAnsi="標楷體" w:hint="eastAsia"/>
                <w:spacing w:val="-20"/>
                <w:sz w:val="22"/>
                <w:szCs w:val="22"/>
              </w:rPr>
            </w:pPr>
            <w:r w:rsidRPr="00AC0740">
              <w:rPr>
                <w:rFonts w:hAnsi="標楷體" w:hint="eastAsia"/>
                <w:spacing w:val="-20"/>
                <w:sz w:val="22"/>
                <w:szCs w:val="22"/>
              </w:rPr>
              <w:t>安平港漁光島沙灘基礎設施開發-計畫道路</w:t>
            </w:r>
          </w:p>
        </w:tc>
        <w:tc>
          <w:tcPr>
            <w:tcW w:w="709"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75,478</w:t>
            </w:r>
          </w:p>
        </w:tc>
        <w:tc>
          <w:tcPr>
            <w:tcW w:w="1134" w:type="dxa"/>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111至113年</w:t>
            </w:r>
          </w:p>
        </w:tc>
        <w:tc>
          <w:tcPr>
            <w:tcW w:w="709"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20,000</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65,478</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20,977</w:t>
            </w:r>
          </w:p>
        </w:tc>
        <w:tc>
          <w:tcPr>
            <w:tcW w:w="794"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32.04</w:t>
            </w:r>
          </w:p>
        </w:tc>
        <w:tc>
          <w:tcPr>
            <w:tcW w:w="680"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86.75</w:t>
            </w:r>
          </w:p>
        </w:tc>
        <w:tc>
          <w:tcPr>
            <w:tcW w:w="737"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27.79</w:t>
            </w:r>
          </w:p>
        </w:tc>
      </w:tr>
      <w:tr w:rsidR="00591982" w:rsidRPr="00AC0740" w:rsidTr="000362D5">
        <w:trPr>
          <w:trHeight w:val="220"/>
        </w:trPr>
        <w:tc>
          <w:tcPr>
            <w:tcW w:w="306" w:type="dxa"/>
            <w:shd w:val="clear" w:color="auto" w:fill="auto"/>
            <w:noWrap/>
            <w:vAlign w:val="center"/>
          </w:tcPr>
          <w:p w:rsidR="00591982" w:rsidRPr="00AC0740" w:rsidRDefault="00591982" w:rsidP="000362D5">
            <w:pPr>
              <w:pStyle w:val="142"/>
              <w:rPr>
                <w:rFonts w:hAnsi="標楷體" w:hint="eastAsia"/>
                <w:spacing w:val="-20"/>
                <w:sz w:val="22"/>
                <w:szCs w:val="22"/>
              </w:rPr>
            </w:pPr>
            <w:r w:rsidRPr="00AC0740">
              <w:rPr>
                <w:rFonts w:hAnsi="標楷體" w:hint="eastAsia"/>
                <w:spacing w:val="-20"/>
                <w:sz w:val="22"/>
                <w:szCs w:val="22"/>
              </w:rPr>
              <w:t>3</w:t>
            </w:r>
          </w:p>
        </w:tc>
        <w:tc>
          <w:tcPr>
            <w:tcW w:w="1962" w:type="dxa"/>
            <w:shd w:val="clear" w:color="auto" w:fill="auto"/>
            <w:noWrap/>
            <w:vAlign w:val="center"/>
          </w:tcPr>
          <w:p w:rsidR="00591982" w:rsidRPr="00AC0740" w:rsidRDefault="00591982" w:rsidP="000362D5">
            <w:pPr>
              <w:pStyle w:val="142"/>
              <w:jc w:val="both"/>
              <w:rPr>
                <w:rFonts w:hAnsi="標楷體" w:hint="eastAsia"/>
                <w:spacing w:val="-20"/>
                <w:sz w:val="22"/>
                <w:szCs w:val="22"/>
              </w:rPr>
            </w:pPr>
            <w:r w:rsidRPr="00AC0740">
              <w:rPr>
                <w:rFonts w:hAnsi="標楷體" w:hint="eastAsia"/>
                <w:spacing w:val="-20"/>
                <w:sz w:val="22"/>
                <w:szCs w:val="22"/>
              </w:rPr>
              <w:t>布袋港務大樓整建工程</w:t>
            </w:r>
          </w:p>
        </w:tc>
        <w:tc>
          <w:tcPr>
            <w:tcW w:w="709"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67,500</w:t>
            </w:r>
          </w:p>
        </w:tc>
        <w:tc>
          <w:tcPr>
            <w:tcW w:w="1134" w:type="dxa"/>
            <w:shd w:val="clear" w:color="auto" w:fill="auto"/>
            <w:noWrap/>
            <w:vAlign w:val="center"/>
          </w:tcPr>
          <w:p w:rsidR="00591982" w:rsidRPr="00AC0740" w:rsidRDefault="00591982" w:rsidP="000362D5">
            <w:pPr>
              <w:pStyle w:val="142"/>
              <w:jc w:val="center"/>
              <w:rPr>
                <w:rFonts w:hAnsi="標楷體" w:hint="eastAsia"/>
                <w:spacing w:val="-20"/>
                <w:sz w:val="22"/>
                <w:szCs w:val="22"/>
              </w:rPr>
            </w:pPr>
            <w:r w:rsidRPr="00AC0740">
              <w:rPr>
                <w:rFonts w:hAnsi="標楷體" w:hint="eastAsia"/>
                <w:spacing w:val="-20"/>
                <w:sz w:val="22"/>
                <w:szCs w:val="22"/>
              </w:rPr>
              <w:t>111至113年</w:t>
            </w:r>
          </w:p>
        </w:tc>
        <w:tc>
          <w:tcPr>
            <w:tcW w:w="709" w:type="dxa"/>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32,500</w:t>
            </w:r>
          </w:p>
        </w:tc>
        <w:tc>
          <w:tcPr>
            <w:tcW w:w="737" w:type="dxa"/>
            <w:shd w:val="clear" w:color="auto" w:fill="auto"/>
            <w:noWrap/>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67,500</w:t>
            </w:r>
          </w:p>
        </w:tc>
        <w:tc>
          <w:tcPr>
            <w:tcW w:w="737" w:type="dxa"/>
            <w:shd w:val="clear" w:color="auto" w:fill="auto"/>
            <w:noWrap/>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6,757</w:t>
            </w:r>
          </w:p>
        </w:tc>
        <w:tc>
          <w:tcPr>
            <w:tcW w:w="794" w:type="dxa"/>
            <w:shd w:val="clear" w:color="auto" w:fill="auto"/>
            <w:noWrap/>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10.01</w:t>
            </w:r>
          </w:p>
        </w:tc>
        <w:tc>
          <w:tcPr>
            <w:tcW w:w="680"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100.00</w:t>
            </w:r>
          </w:p>
        </w:tc>
        <w:tc>
          <w:tcPr>
            <w:tcW w:w="737"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10.01</w:t>
            </w:r>
          </w:p>
        </w:tc>
      </w:tr>
      <w:tr w:rsidR="00591982" w:rsidRPr="00AC0740" w:rsidTr="000362D5">
        <w:trPr>
          <w:trHeight w:val="220"/>
        </w:trPr>
        <w:tc>
          <w:tcPr>
            <w:tcW w:w="306" w:type="dxa"/>
            <w:shd w:val="clear" w:color="auto" w:fill="auto"/>
            <w:noWrap/>
            <w:vAlign w:val="center"/>
          </w:tcPr>
          <w:p w:rsidR="00591982" w:rsidRPr="00AC0740" w:rsidRDefault="00591982" w:rsidP="000362D5">
            <w:pPr>
              <w:pStyle w:val="142"/>
              <w:rPr>
                <w:rFonts w:hAnsi="標楷體" w:hint="eastAsia"/>
                <w:spacing w:val="-20"/>
                <w:sz w:val="22"/>
                <w:szCs w:val="22"/>
              </w:rPr>
            </w:pPr>
            <w:r w:rsidRPr="00AC0740">
              <w:rPr>
                <w:rFonts w:hAnsi="標楷體" w:hint="eastAsia"/>
                <w:spacing w:val="-20"/>
                <w:sz w:val="22"/>
                <w:szCs w:val="22"/>
              </w:rPr>
              <w:t>4</w:t>
            </w:r>
          </w:p>
        </w:tc>
        <w:tc>
          <w:tcPr>
            <w:tcW w:w="1962" w:type="dxa"/>
            <w:shd w:val="clear" w:color="auto" w:fill="auto"/>
            <w:noWrap/>
            <w:vAlign w:val="center"/>
          </w:tcPr>
          <w:p w:rsidR="00591982" w:rsidRPr="00AC0740" w:rsidRDefault="00591982" w:rsidP="000362D5">
            <w:pPr>
              <w:pStyle w:val="142"/>
              <w:jc w:val="both"/>
              <w:rPr>
                <w:rFonts w:hAnsi="標楷體" w:hint="eastAsia"/>
                <w:spacing w:val="-20"/>
                <w:sz w:val="22"/>
                <w:szCs w:val="22"/>
              </w:rPr>
            </w:pPr>
            <w:r w:rsidRPr="00AC0740">
              <w:rPr>
                <w:rFonts w:hAnsi="標楷體" w:hint="eastAsia"/>
                <w:spacing w:val="-20"/>
                <w:sz w:val="22"/>
                <w:szCs w:val="22"/>
              </w:rPr>
              <w:t>高雄港過港隧道消防設備效能提升改善工程</w:t>
            </w:r>
          </w:p>
        </w:tc>
        <w:tc>
          <w:tcPr>
            <w:tcW w:w="709"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625,360</w:t>
            </w:r>
          </w:p>
        </w:tc>
        <w:tc>
          <w:tcPr>
            <w:tcW w:w="1134" w:type="dxa"/>
            <w:shd w:val="clear" w:color="auto" w:fill="auto"/>
            <w:noWrap/>
            <w:vAlign w:val="center"/>
          </w:tcPr>
          <w:p w:rsidR="00591982" w:rsidRPr="00AC0740" w:rsidRDefault="00591982" w:rsidP="000362D5">
            <w:pPr>
              <w:pStyle w:val="142"/>
              <w:jc w:val="center"/>
              <w:rPr>
                <w:rFonts w:hAnsi="標楷體"/>
                <w:spacing w:val="-20"/>
                <w:sz w:val="22"/>
                <w:szCs w:val="22"/>
              </w:rPr>
            </w:pPr>
            <w:r w:rsidRPr="00AC0740">
              <w:rPr>
                <w:rFonts w:hAnsi="標楷體" w:hint="eastAsia"/>
                <w:spacing w:val="-20"/>
                <w:sz w:val="22"/>
                <w:szCs w:val="22"/>
              </w:rPr>
              <w:t>110至114年</w:t>
            </w:r>
          </w:p>
        </w:tc>
        <w:tc>
          <w:tcPr>
            <w:tcW w:w="709" w:type="dxa"/>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291,000</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391,000</w:t>
            </w:r>
          </w:p>
        </w:tc>
        <w:tc>
          <w:tcPr>
            <w:tcW w:w="737"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75,257</w:t>
            </w:r>
          </w:p>
        </w:tc>
        <w:tc>
          <w:tcPr>
            <w:tcW w:w="794" w:type="dxa"/>
            <w:shd w:val="clear" w:color="auto" w:fill="auto"/>
            <w:noWrap/>
            <w:vAlign w:val="center"/>
          </w:tcPr>
          <w:p w:rsidR="00591982" w:rsidRPr="00AC0740" w:rsidRDefault="00591982" w:rsidP="000362D5">
            <w:pPr>
              <w:pStyle w:val="142"/>
              <w:jc w:val="right"/>
              <w:rPr>
                <w:rFonts w:hAnsi="標楷體" w:hint="eastAsia"/>
                <w:spacing w:val="-20"/>
                <w:sz w:val="22"/>
                <w:szCs w:val="22"/>
              </w:rPr>
            </w:pPr>
            <w:r w:rsidRPr="00AC0740">
              <w:rPr>
                <w:rFonts w:hAnsi="標楷體"/>
                <w:spacing w:val="-20"/>
                <w:sz w:val="22"/>
                <w:szCs w:val="22"/>
              </w:rPr>
              <w:t>19.25</w:t>
            </w:r>
          </w:p>
        </w:tc>
        <w:tc>
          <w:tcPr>
            <w:tcW w:w="680"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62.52</w:t>
            </w:r>
          </w:p>
        </w:tc>
        <w:tc>
          <w:tcPr>
            <w:tcW w:w="737" w:type="dxa"/>
            <w:vAlign w:val="center"/>
          </w:tcPr>
          <w:p w:rsidR="00591982" w:rsidRPr="00AC0740" w:rsidRDefault="00591982" w:rsidP="000362D5">
            <w:pPr>
              <w:pStyle w:val="142"/>
              <w:jc w:val="right"/>
              <w:rPr>
                <w:rFonts w:hAnsi="標楷體"/>
                <w:spacing w:val="-20"/>
                <w:sz w:val="22"/>
                <w:szCs w:val="22"/>
              </w:rPr>
            </w:pPr>
            <w:r w:rsidRPr="00AC0740">
              <w:rPr>
                <w:rFonts w:hAnsi="標楷體"/>
                <w:spacing w:val="-20"/>
                <w:sz w:val="22"/>
                <w:szCs w:val="22"/>
              </w:rPr>
              <w:t>12.03</w:t>
            </w:r>
          </w:p>
        </w:tc>
      </w:tr>
    </w:tbl>
    <w:p w:rsidR="00591982" w:rsidRPr="00AC0740" w:rsidRDefault="00591982" w:rsidP="00591982">
      <w:pPr>
        <w:pStyle w:val="142"/>
        <w:ind w:left="1218" w:hangingChars="501" w:hanging="1218"/>
        <w:jc w:val="both"/>
        <w:rPr>
          <w:snapToGrid/>
        </w:rPr>
      </w:pPr>
      <w:r w:rsidRPr="00AC0740">
        <w:rPr>
          <w:rFonts w:hint="eastAsia"/>
          <w:snapToGrid/>
        </w:rPr>
        <w:t>說    明：本表篩選標準為113年度預算數達2</w:t>
      </w:r>
      <w:r w:rsidRPr="00AC0740">
        <w:rPr>
          <w:snapToGrid/>
        </w:rPr>
        <w:t>,000</w:t>
      </w:r>
      <w:r w:rsidRPr="00AC0740">
        <w:rPr>
          <w:rFonts w:hint="eastAsia"/>
          <w:snapToGrid/>
        </w:rPr>
        <w:t>萬元(含)以上，且截至113年底</w:t>
      </w:r>
      <w:r>
        <w:rPr>
          <w:rFonts w:hint="eastAsia"/>
          <w:snapToGrid/>
        </w:rPr>
        <w:t>之</w:t>
      </w:r>
      <w:r w:rsidRPr="00AC0740">
        <w:rPr>
          <w:rFonts w:hint="eastAsia"/>
          <w:snapToGrid/>
        </w:rPr>
        <w:t>累計預算執行率未達五成及累計辦理進度較預定進度落後50個百分點</w:t>
      </w:r>
      <w:r>
        <w:rPr>
          <w:rFonts w:hint="eastAsia"/>
          <w:snapToGrid/>
        </w:rPr>
        <w:t>以上</w:t>
      </w:r>
      <w:r w:rsidRPr="00AC0740">
        <w:rPr>
          <w:rFonts w:hint="eastAsia"/>
          <w:snapToGrid/>
        </w:rPr>
        <w:t>之項目。</w:t>
      </w:r>
    </w:p>
    <w:p w:rsidR="00591982" w:rsidRPr="00AC0740" w:rsidRDefault="00591982" w:rsidP="00591982">
      <w:pPr>
        <w:pStyle w:val="142"/>
        <w:ind w:leftChars="-10" w:left="1176" w:hangingChars="495" w:hanging="1204"/>
        <w:jc w:val="both"/>
        <w:rPr>
          <w:rFonts w:hint="eastAsia"/>
          <w:snapToGrid/>
          <w:szCs w:val="24"/>
        </w:rPr>
      </w:pPr>
      <w:r w:rsidRPr="00AC0740">
        <w:rPr>
          <w:snapToGrid/>
          <w:szCs w:val="24"/>
        </w:rPr>
        <w:t>資料來源</w:t>
      </w:r>
      <w:r w:rsidRPr="00AC0740">
        <w:rPr>
          <w:rFonts w:hint="eastAsia"/>
          <w:snapToGrid/>
          <w:szCs w:val="24"/>
        </w:rPr>
        <w:t>：航港局；本中心整理。</w:t>
      </w:r>
    </w:p>
    <w:p w:rsidR="00591982" w:rsidRPr="00AC0740" w:rsidRDefault="00591982" w:rsidP="00591982">
      <w:pPr>
        <w:ind w:left="566" w:firstLine="566"/>
        <w:rPr>
          <w:rFonts w:hAnsi="標楷體"/>
          <w:snapToGrid/>
        </w:rPr>
      </w:pPr>
      <w:r w:rsidRPr="00AC0740">
        <w:rPr>
          <w:rFonts w:hAnsi="標楷體" w:hint="eastAsia"/>
          <w:snapToGrid/>
        </w:rPr>
        <w:t>綜上，</w:t>
      </w:r>
      <w:r>
        <w:rPr>
          <w:rFonts w:hAnsi="標楷體" w:hint="eastAsia"/>
          <w:snapToGrid/>
        </w:rPr>
        <w:t>航港局</w:t>
      </w:r>
      <w:r w:rsidRPr="00AC0740">
        <w:rPr>
          <w:rFonts w:hAnsi="標楷體" w:hint="eastAsia"/>
          <w:snapToGrid/>
        </w:rPr>
        <w:t>「</w:t>
      </w:r>
      <w:r w:rsidRPr="00AC0740">
        <w:rPr>
          <w:rFonts w:hAnsi="標楷體"/>
          <w:snapToGrid/>
        </w:rPr>
        <w:t>港灣建設計畫</w:t>
      </w:r>
      <w:r w:rsidRPr="00AC0740">
        <w:rPr>
          <w:rFonts w:hAnsi="標楷體" w:hint="eastAsia"/>
          <w:snapToGrid/>
        </w:rPr>
        <w:t>」113</w:t>
      </w:r>
      <w:r>
        <w:rPr>
          <w:rFonts w:hAnsi="標楷體" w:hint="eastAsia"/>
          <w:snapToGrid/>
        </w:rPr>
        <w:t>年</w:t>
      </w:r>
      <w:r w:rsidRPr="00AC0740">
        <w:rPr>
          <w:rFonts w:hAnsi="標楷體"/>
          <w:snapToGrid/>
        </w:rPr>
        <w:t>度</w:t>
      </w:r>
      <w:r w:rsidRPr="00AC0740">
        <w:rPr>
          <w:rFonts w:hAnsi="標楷體" w:hint="eastAsia"/>
          <w:snapToGrid/>
        </w:rPr>
        <w:t>編列2</w:t>
      </w:r>
      <w:r w:rsidRPr="00AC0740">
        <w:rPr>
          <w:rFonts w:hAnsi="標楷體"/>
          <w:snapToGrid/>
        </w:rPr>
        <w:t>,000</w:t>
      </w:r>
      <w:r w:rsidRPr="00AC0740">
        <w:rPr>
          <w:rFonts w:hAnsi="標楷體" w:hint="eastAsia"/>
          <w:snapToGrid/>
        </w:rPr>
        <w:t>萬元以上之延續性</w:t>
      </w:r>
      <w:r w:rsidRPr="00AC0740">
        <w:rPr>
          <w:rFonts w:hAnsi="標楷體"/>
          <w:snapToGrid/>
        </w:rPr>
        <w:t>項目</w:t>
      </w:r>
      <w:r w:rsidRPr="00AC0740">
        <w:rPr>
          <w:rFonts w:hAnsi="標楷體" w:hint="eastAsia"/>
          <w:snapToGrid/>
        </w:rPr>
        <w:t>中</w:t>
      </w:r>
      <w:r>
        <w:rPr>
          <w:rFonts w:hAnsi="標楷體" w:hint="eastAsia"/>
          <w:snapToGrid/>
        </w:rPr>
        <w:t>，</w:t>
      </w:r>
      <w:r w:rsidRPr="00AC0740">
        <w:rPr>
          <w:rFonts w:hAnsi="標楷體" w:hint="eastAsia"/>
          <w:snapToGrid/>
        </w:rPr>
        <w:t>共計</w:t>
      </w:r>
      <w:r>
        <w:rPr>
          <w:rFonts w:hAnsi="標楷體" w:hint="eastAsia"/>
          <w:snapToGrid/>
        </w:rPr>
        <w:t>有</w:t>
      </w:r>
      <w:r w:rsidRPr="00AC0740">
        <w:rPr>
          <w:rFonts w:hAnsi="標楷體" w:hint="eastAsia"/>
          <w:snapToGrid/>
        </w:rPr>
        <w:t>「蘇澳港護岸整建及交通改善工程」等4個項目</w:t>
      </w:r>
      <w:r>
        <w:rPr>
          <w:rFonts w:hAnsi="標楷體" w:hint="eastAsia"/>
          <w:snapToGrid/>
        </w:rPr>
        <w:t>之</w:t>
      </w:r>
      <w:r w:rsidRPr="00AC0740">
        <w:rPr>
          <w:rFonts w:hAnsi="標楷體" w:hint="eastAsia"/>
          <w:snapToGrid/>
        </w:rPr>
        <w:t>預算</w:t>
      </w:r>
      <w:r>
        <w:rPr>
          <w:rFonts w:hAnsi="標楷體" w:hint="eastAsia"/>
          <w:snapToGrid/>
        </w:rPr>
        <w:t>執行</w:t>
      </w:r>
      <w:r w:rsidRPr="00AC0740">
        <w:rPr>
          <w:rFonts w:hAnsi="標楷體" w:hint="eastAsia"/>
          <w:snapToGrid/>
        </w:rPr>
        <w:t>及辦理進度有大幅落後之情事，據航港局說明，主要係</w:t>
      </w:r>
      <w:r>
        <w:rPr>
          <w:rFonts w:hAnsi="標楷體" w:hint="eastAsia"/>
          <w:snapToGrid/>
        </w:rPr>
        <w:t>開發標的或因</w:t>
      </w:r>
      <w:r w:rsidRPr="00AC0740">
        <w:rPr>
          <w:rFonts w:hAnsi="標楷體" w:hint="eastAsia"/>
          <w:snapToGrid/>
        </w:rPr>
        <w:t>管理及使用權責尚待確認</w:t>
      </w:r>
      <w:r>
        <w:rPr>
          <w:rFonts w:hAnsi="標楷體" w:hint="eastAsia"/>
          <w:snapToGrid/>
        </w:rPr>
        <w:t>、或細部設計需</w:t>
      </w:r>
      <w:r w:rsidRPr="00AC0740">
        <w:rPr>
          <w:rFonts w:hAnsi="標楷體" w:hint="eastAsia"/>
          <w:snapToGrid/>
        </w:rPr>
        <w:t>釐清設計成果</w:t>
      </w:r>
      <w:r>
        <w:rPr>
          <w:rFonts w:hAnsi="標楷體" w:hint="eastAsia"/>
          <w:snapToGrid/>
        </w:rPr>
        <w:t>、或</w:t>
      </w:r>
      <w:r w:rsidRPr="00AC0740">
        <w:rPr>
          <w:rFonts w:hAnsi="標楷體" w:hint="eastAsia"/>
          <w:snapToGrid/>
        </w:rPr>
        <w:t>尚未達估驗請款標準</w:t>
      </w:r>
      <w:r>
        <w:rPr>
          <w:rFonts w:hAnsi="標楷體" w:hint="eastAsia"/>
          <w:snapToGrid/>
        </w:rPr>
        <w:t>等因素影響</w:t>
      </w:r>
      <w:r w:rsidRPr="00AC0740">
        <w:rPr>
          <w:rFonts w:hAnsi="標楷體" w:hint="eastAsia"/>
          <w:snapToGrid/>
        </w:rPr>
        <w:t>所致，</w:t>
      </w:r>
      <w:r w:rsidRPr="00AC0740">
        <w:rPr>
          <w:rFonts w:hAnsi="標楷體" w:cs="新細明體" w:hint="eastAsia"/>
        </w:rPr>
        <w:t>允</w:t>
      </w:r>
      <w:r w:rsidRPr="00AC0740">
        <w:rPr>
          <w:rFonts w:hAnsi="標楷體" w:hint="eastAsia"/>
        </w:rPr>
        <w:t>宜研謀改善，</w:t>
      </w:r>
      <w:r w:rsidRPr="00AC0740">
        <w:rPr>
          <w:rFonts w:hAnsi="標楷體" w:hint="eastAsia"/>
          <w:snapToGrid/>
        </w:rPr>
        <w:t>以</w:t>
      </w:r>
      <w:r w:rsidRPr="00AC0740">
        <w:rPr>
          <w:rFonts w:hAnsi="標楷體" w:cs="Arial" w:hint="eastAsia"/>
          <w:shd w:val="clear" w:color="auto" w:fill="FFFFFF"/>
        </w:rPr>
        <w:t>提升預算執行效率，俾順利達成計畫效益。</w:t>
      </w:r>
    </w:p>
    <w:p w:rsidR="00591982" w:rsidRPr="00AC0740" w:rsidRDefault="00591982" w:rsidP="00591982">
      <w:pPr>
        <w:pStyle w:val="14"/>
        <w:ind w:left="567" w:hanging="567"/>
      </w:pPr>
    </w:p>
    <w:p w:rsidR="00591982" w:rsidRPr="00AC0740" w:rsidRDefault="00591982" w:rsidP="00591982">
      <w:pPr>
        <w:pStyle w:val="14"/>
        <w:ind w:left="567" w:hanging="567"/>
      </w:pPr>
      <w:bookmarkStart w:id="46" w:name="_Toc213318681"/>
      <w:bookmarkStart w:id="47" w:name="_Toc224631903"/>
      <w:bookmarkStart w:id="48" w:name="_Toc224740417"/>
      <w:r>
        <w:rPr>
          <w:rFonts w:hint="eastAsia"/>
        </w:rPr>
        <w:t>七</w:t>
      </w:r>
      <w:r w:rsidRPr="00AC0740">
        <w:rPr>
          <w:rFonts w:hint="eastAsia"/>
        </w:rPr>
        <w:t>、</w:t>
      </w:r>
      <w:bookmarkEnd w:id="46"/>
      <w:r w:rsidRPr="00AC0740">
        <w:rPr>
          <w:rFonts w:hint="eastAsia"/>
        </w:rPr>
        <w:t>航港建設基金商港服務費收入</w:t>
      </w:r>
      <w:r w:rsidRPr="007F319B">
        <w:rPr>
          <w:rFonts w:hint="eastAsia"/>
        </w:rPr>
        <w:t>專款專用收支</w:t>
      </w:r>
      <w:r>
        <w:rPr>
          <w:rFonts w:hint="eastAsia"/>
        </w:rPr>
        <w:t>長期</w:t>
      </w:r>
      <w:r w:rsidRPr="007F319B">
        <w:rPr>
          <w:rFonts w:hint="eastAsia"/>
        </w:rPr>
        <w:t>失衡</w:t>
      </w:r>
      <w:r>
        <w:rPr>
          <w:rFonts w:hint="eastAsia"/>
        </w:rPr>
        <w:t>，其近5年</w:t>
      </w:r>
      <w:r w:rsidRPr="00AC0740">
        <w:rPr>
          <w:rFonts w:hint="eastAsia"/>
        </w:rPr>
        <w:t>短絀</w:t>
      </w:r>
      <w:r>
        <w:rPr>
          <w:rFonts w:hint="eastAsia"/>
        </w:rPr>
        <w:t>合計數已逾百</w:t>
      </w:r>
      <w:r w:rsidRPr="00AC0740">
        <w:rPr>
          <w:rFonts w:hint="eastAsia"/>
        </w:rPr>
        <w:t>億元</w:t>
      </w:r>
      <w:r>
        <w:rPr>
          <w:rFonts w:hint="eastAsia"/>
        </w:rPr>
        <w:t>，</w:t>
      </w:r>
      <w:r w:rsidRPr="00AA076C">
        <w:rPr>
          <w:rFonts w:hint="eastAsia"/>
        </w:rPr>
        <w:t>允宜檢討</w:t>
      </w:r>
      <w:r>
        <w:rPr>
          <w:rFonts w:hint="eastAsia"/>
        </w:rPr>
        <w:t>各項</w:t>
      </w:r>
      <w:r w:rsidRPr="00AA076C">
        <w:rPr>
          <w:rFonts w:hint="eastAsia"/>
        </w:rPr>
        <w:t>建設支出之急迫性，並量入為出</w:t>
      </w:r>
      <w:r w:rsidRPr="00AC0740">
        <w:rPr>
          <w:rFonts w:hint="eastAsia"/>
        </w:rPr>
        <w:t>，以確保基金財務健全</w:t>
      </w:r>
      <w:bookmarkEnd w:id="47"/>
      <w:bookmarkEnd w:id="48"/>
    </w:p>
    <w:p w:rsidR="00591982" w:rsidRPr="00AC0740" w:rsidRDefault="00591982" w:rsidP="00591982">
      <w:pPr>
        <w:ind w:left="566" w:firstLine="566"/>
        <w:rPr>
          <w:rFonts w:hint="eastAsia"/>
          <w:snapToGrid/>
        </w:rPr>
      </w:pPr>
      <w:r w:rsidRPr="00AC0740">
        <w:rPr>
          <w:rFonts w:hint="eastAsia"/>
          <w:snapToGrid/>
        </w:rPr>
        <w:t>航港建設基金115年度</w:t>
      </w:r>
      <w:r w:rsidRPr="00AC0740">
        <w:rPr>
          <w:rFonts w:hAnsi="標楷體" w:hint="eastAsia"/>
          <w:snapToGrid/>
        </w:rPr>
        <w:t>「</w:t>
      </w:r>
      <w:r w:rsidRPr="00AC0740">
        <w:rPr>
          <w:rFonts w:hint="eastAsia"/>
          <w:snapToGrid/>
        </w:rPr>
        <w:t>商港服務費收入</w:t>
      </w:r>
      <w:r w:rsidRPr="00AC0740">
        <w:rPr>
          <w:rFonts w:hAnsi="標楷體" w:hint="eastAsia"/>
          <w:snapToGrid/>
        </w:rPr>
        <w:t>」</w:t>
      </w:r>
      <w:r w:rsidRPr="00AC0740">
        <w:rPr>
          <w:rFonts w:hint="eastAsia"/>
          <w:snapToGrid/>
        </w:rPr>
        <w:t>預算數48</w:t>
      </w:r>
      <w:r w:rsidRPr="00AC0740">
        <w:rPr>
          <w:snapToGrid/>
        </w:rPr>
        <w:t>億</w:t>
      </w:r>
      <w:r w:rsidRPr="00AC0740">
        <w:rPr>
          <w:rFonts w:hint="eastAsia"/>
          <w:snapToGrid/>
        </w:rPr>
        <w:t>8</w:t>
      </w:r>
      <w:r w:rsidRPr="00AC0740">
        <w:rPr>
          <w:snapToGrid/>
        </w:rPr>
        <w:t>,</w:t>
      </w:r>
      <w:r w:rsidRPr="00AC0740">
        <w:rPr>
          <w:rFonts w:hint="eastAsia"/>
          <w:snapToGrid/>
        </w:rPr>
        <w:t>757</w:t>
      </w:r>
      <w:r w:rsidRPr="00AC0740">
        <w:rPr>
          <w:snapToGrid/>
        </w:rPr>
        <w:t>萬</w:t>
      </w:r>
      <w:r w:rsidRPr="00AC0740">
        <w:rPr>
          <w:rFonts w:hint="eastAsia"/>
          <w:snapToGrid/>
        </w:rPr>
        <w:t>8千</w:t>
      </w:r>
      <w:r w:rsidRPr="00AC0740">
        <w:rPr>
          <w:snapToGrid/>
        </w:rPr>
        <w:t>元，</w:t>
      </w:r>
      <w:r w:rsidRPr="00AC0740">
        <w:rPr>
          <w:rFonts w:hint="eastAsia"/>
          <w:snapToGrid/>
        </w:rPr>
        <w:t>決算數45億4,823萬9千元</w:t>
      </w:r>
      <w:r w:rsidRPr="00AC0740">
        <w:rPr>
          <w:snapToGrid/>
        </w:rPr>
        <w:t>，</w:t>
      </w:r>
      <w:r w:rsidRPr="00AC0740">
        <w:rPr>
          <w:rFonts w:hint="eastAsia"/>
          <w:snapToGrid/>
        </w:rPr>
        <w:t>預算</w:t>
      </w:r>
      <w:r>
        <w:rPr>
          <w:rFonts w:hint="eastAsia"/>
          <w:snapToGrid/>
        </w:rPr>
        <w:t>達成</w:t>
      </w:r>
      <w:r w:rsidRPr="00AC0740">
        <w:rPr>
          <w:rFonts w:hint="eastAsia"/>
          <w:snapToGrid/>
        </w:rPr>
        <w:t>率93.06%。經查：</w:t>
      </w:r>
    </w:p>
    <w:p w:rsidR="00591982" w:rsidRPr="00AC0740" w:rsidRDefault="00591982" w:rsidP="00591982">
      <w:pPr>
        <w:pStyle w:val="a4"/>
        <w:ind w:left="849" w:hanging="283"/>
        <w:rPr>
          <w:b/>
          <w:bCs/>
        </w:rPr>
      </w:pPr>
      <w:r w:rsidRPr="00AC0740">
        <w:rPr>
          <w:rFonts w:hint="eastAsia"/>
          <w:b/>
          <w:bCs/>
        </w:rPr>
        <w:t>(一)商港服務費收入</w:t>
      </w:r>
      <w:r>
        <w:rPr>
          <w:rFonts w:hint="eastAsia"/>
          <w:b/>
          <w:bCs/>
        </w:rPr>
        <w:t>預算達成</w:t>
      </w:r>
      <w:r w:rsidRPr="00AC0740">
        <w:rPr>
          <w:rFonts w:hint="eastAsia"/>
          <w:b/>
          <w:bCs/>
        </w:rPr>
        <w:t>概況</w:t>
      </w:r>
    </w:p>
    <w:p w:rsidR="00591982" w:rsidRDefault="00591982" w:rsidP="00591982">
      <w:pPr>
        <w:pStyle w:val="21"/>
        <w:ind w:left="850" w:firstLine="566"/>
      </w:pPr>
      <w:r>
        <w:rPr>
          <w:rFonts w:hint="eastAsia"/>
        </w:rPr>
        <w:t>航港局</w:t>
      </w:r>
      <w:r w:rsidRPr="00AC0740">
        <w:rPr>
          <w:rFonts w:hint="eastAsia"/>
        </w:rPr>
        <w:t>商港服務費收入</w:t>
      </w:r>
      <w:r>
        <w:rPr>
          <w:rFonts w:hint="eastAsia"/>
        </w:rPr>
        <w:t>係</w:t>
      </w:r>
      <w:r w:rsidRPr="00AC0740">
        <w:rPr>
          <w:rFonts w:hint="eastAsia"/>
        </w:rPr>
        <w:t>就入港之船舶、離境之上下客船旅客及裝卸之貨物收取商港服務費，</w:t>
      </w:r>
      <w:r>
        <w:rPr>
          <w:rFonts w:hint="eastAsia"/>
        </w:rPr>
        <w:t>並以對</w:t>
      </w:r>
      <w:r w:rsidRPr="00AC0740">
        <w:rPr>
          <w:rFonts w:hint="eastAsia"/>
        </w:rPr>
        <w:t>貨物</w:t>
      </w:r>
      <w:r>
        <w:rPr>
          <w:rFonts w:hint="eastAsia"/>
        </w:rPr>
        <w:t>收取之服務費為大宗。航港建設基金</w:t>
      </w:r>
      <w:r w:rsidRPr="00AC0740">
        <w:rPr>
          <w:rFonts w:hint="eastAsia"/>
        </w:rPr>
        <w:t>109至113年度</w:t>
      </w:r>
      <w:r w:rsidRPr="00AC0740">
        <w:rPr>
          <w:rFonts w:hAnsi="標楷體" w:hint="eastAsia"/>
        </w:rPr>
        <w:t>「</w:t>
      </w:r>
      <w:r w:rsidRPr="00AC0740">
        <w:rPr>
          <w:rFonts w:hint="eastAsia"/>
        </w:rPr>
        <w:t>商港服務費收入</w:t>
      </w:r>
      <w:r w:rsidRPr="00AC0740">
        <w:rPr>
          <w:rFonts w:hAnsi="標楷體" w:hint="eastAsia"/>
        </w:rPr>
        <w:t>」決算數</w:t>
      </w:r>
      <w:r w:rsidRPr="00AC0740">
        <w:rPr>
          <w:rFonts w:hint="eastAsia"/>
        </w:rPr>
        <w:t>介於</w:t>
      </w:r>
      <w:r w:rsidRPr="00AC0740">
        <w:t>44億693萬7千元至</w:t>
      </w:r>
      <w:r w:rsidRPr="00AC0740">
        <w:rPr>
          <w:rFonts w:hint="eastAsia"/>
        </w:rPr>
        <w:t>52</w:t>
      </w:r>
      <w:r w:rsidRPr="00AC0740">
        <w:t>億</w:t>
      </w:r>
      <w:r w:rsidRPr="00AC0740">
        <w:rPr>
          <w:rFonts w:hint="eastAsia"/>
        </w:rPr>
        <w:t>3</w:t>
      </w:r>
      <w:r w:rsidRPr="00AC0740">
        <w:t>,</w:t>
      </w:r>
      <w:r w:rsidRPr="00AC0740">
        <w:rPr>
          <w:rFonts w:hint="eastAsia"/>
        </w:rPr>
        <w:t>842</w:t>
      </w:r>
      <w:r w:rsidRPr="00AC0740">
        <w:t>萬</w:t>
      </w:r>
      <w:r w:rsidRPr="00AC0740">
        <w:rPr>
          <w:rFonts w:hint="eastAsia"/>
        </w:rPr>
        <w:t>7千元</w:t>
      </w:r>
      <w:r>
        <w:rPr>
          <w:rFonts w:hint="eastAsia"/>
        </w:rPr>
        <w:t>間</w:t>
      </w:r>
      <w:r w:rsidRPr="00AC0740">
        <w:rPr>
          <w:rFonts w:hint="eastAsia"/>
        </w:rPr>
        <w:t>，預算</w:t>
      </w:r>
      <w:r>
        <w:rPr>
          <w:rFonts w:hint="eastAsia"/>
        </w:rPr>
        <w:t>達成</w:t>
      </w:r>
      <w:r w:rsidRPr="00AC0740">
        <w:rPr>
          <w:rFonts w:hint="eastAsia"/>
        </w:rPr>
        <w:t>率介於89.69%至107.68%間，其中</w:t>
      </w:r>
      <w:r w:rsidRPr="00AC0740">
        <w:t>113</w:t>
      </w:r>
      <w:r w:rsidRPr="00AC0740">
        <w:rPr>
          <w:rFonts w:hint="eastAsia"/>
        </w:rPr>
        <w:t>年度預算</w:t>
      </w:r>
      <w:r>
        <w:rPr>
          <w:rFonts w:hint="eastAsia"/>
        </w:rPr>
        <w:t>達成</w:t>
      </w:r>
      <w:r w:rsidRPr="00AC0740">
        <w:rPr>
          <w:rFonts w:hint="eastAsia"/>
        </w:rPr>
        <w:t>率93.</w:t>
      </w:r>
      <w:r w:rsidRPr="00AC0740">
        <w:t>06</w:t>
      </w:r>
      <w:r w:rsidRPr="00AC0740">
        <w:rPr>
          <w:rFonts w:hint="eastAsia"/>
        </w:rPr>
        <w:t>%(詳表1)，據航港局說明，</w:t>
      </w:r>
      <w:r>
        <w:rPr>
          <w:rFonts w:hint="eastAsia"/>
        </w:rPr>
        <w:t>主要係</w:t>
      </w:r>
      <w:r w:rsidRPr="00AC0740">
        <w:rPr>
          <w:rFonts w:hint="eastAsia"/>
        </w:rPr>
        <w:t>傳產貨類之外銷受國際間產能過剩之牽制，致預算</w:t>
      </w:r>
      <w:r>
        <w:rPr>
          <w:rFonts w:hint="eastAsia"/>
        </w:rPr>
        <w:t>達成</w:t>
      </w:r>
      <w:r w:rsidRPr="00AC0740">
        <w:rPr>
          <w:rFonts w:hint="eastAsia"/>
        </w:rPr>
        <w:t>率未如預期，</w:t>
      </w:r>
      <w:r>
        <w:rPr>
          <w:rFonts w:hint="eastAsia"/>
        </w:rPr>
        <w:t>另</w:t>
      </w:r>
      <w:r w:rsidRPr="00AC0740">
        <w:rPr>
          <w:rFonts w:hint="eastAsia"/>
        </w:rPr>
        <w:t>臺灣港務股份有限公司</w:t>
      </w:r>
      <w:r>
        <w:rPr>
          <w:rFonts w:hint="eastAsia"/>
        </w:rPr>
        <w:t>已</w:t>
      </w:r>
      <w:r w:rsidRPr="00AC0740">
        <w:rPr>
          <w:rFonts w:hint="eastAsia"/>
        </w:rPr>
        <w:t>透過推動智慧港口發展及強化港埠基礎設施等方式，持續提升國際航商靠泊我國港口。</w:t>
      </w:r>
    </w:p>
    <w:p w:rsidR="00591982" w:rsidRDefault="00591982" w:rsidP="00591982">
      <w:pPr>
        <w:pStyle w:val="21"/>
        <w:ind w:left="850" w:firstLine="566"/>
        <w:rPr>
          <w:rFonts w:hint="eastAsia"/>
        </w:rPr>
      </w:pPr>
    </w:p>
    <w:p w:rsidR="00591982" w:rsidRPr="00AC0740" w:rsidRDefault="00591982" w:rsidP="00591982">
      <w:pPr>
        <w:ind w:leftChars="5" w:left="567" w:hangingChars="195" w:hanging="553"/>
        <w:rPr>
          <w:rFonts w:hAnsi="標楷體" w:cs="新細明體"/>
          <w:b/>
          <w:bCs/>
        </w:rPr>
      </w:pPr>
      <w:r w:rsidRPr="00AC0740">
        <w:rPr>
          <w:rFonts w:hAnsi="標楷體" w:hint="eastAsia"/>
          <w:b/>
          <w:bCs/>
        </w:rPr>
        <w:t xml:space="preserve">表1 </w:t>
      </w:r>
      <w:r w:rsidRPr="00AC0740">
        <w:rPr>
          <w:rFonts w:hAnsi="標楷體" w:cs="新細明體" w:hint="eastAsia"/>
          <w:b/>
          <w:bCs/>
        </w:rPr>
        <w:t>1</w:t>
      </w:r>
      <w:r>
        <w:rPr>
          <w:rFonts w:hAnsi="標楷體" w:cs="新細明體" w:hint="eastAsia"/>
          <w:b/>
          <w:bCs/>
        </w:rPr>
        <w:t>09</w:t>
      </w:r>
      <w:r w:rsidRPr="00AC0740">
        <w:rPr>
          <w:rFonts w:hAnsi="標楷體" w:cs="新細明體" w:hint="eastAsia"/>
          <w:b/>
          <w:bCs/>
        </w:rPr>
        <w:t>至113年度航港建設基金「商港服務費收入」明細表</w:t>
      </w:r>
    </w:p>
    <w:p w:rsidR="00591982" w:rsidRPr="00AC0740" w:rsidRDefault="00591982" w:rsidP="00591982">
      <w:pPr>
        <w:pStyle w:val="142"/>
        <w:jc w:val="right"/>
        <w:rPr>
          <w:rFonts w:hAnsi="標楷體" w:hint="eastAsia"/>
        </w:rPr>
      </w:pPr>
      <w:r w:rsidRPr="00AC0740">
        <w:rPr>
          <w:rFonts w:hAnsi="標楷體" w:hint="eastAsia"/>
        </w:rPr>
        <w:t>單位：新臺幣千元</w:t>
      </w:r>
      <w:r>
        <w:rPr>
          <w:rFonts w:hAnsi="標楷體" w:hint="eastAsia"/>
        </w:rPr>
        <w:t>；</w:t>
      </w:r>
      <w:r w:rsidRPr="00AC0740">
        <w:rPr>
          <w:rFonts w:hAnsi="標楷體" w:cs="新細明體" w:hint="eastAsia"/>
        </w:rPr>
        <w:t>%</w:t>
      </w:r>
    </w:p>
    <w:tbl>
      <w:tblPr>
        <w:tblW w:w="8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13"/>
        <w:gridCol w:w="998"/>
        <w:gridCol w:w="1323"/>
        <w:gridCol w:w="1324"/>
        <w:gridCol w:w="1324"/>
        <w:gridCol w:w="1324"/>
        <w:gridCol w:w="1261"/>
      </w:tblGrid>
      <w:tr w:rsidR="00591982" w:rsidRPr="00071DE4" w:rsidTr="000362D5">
        <w:trPr>
          <w:trHeight w:val="461"/>
          <w:tblHeader/>
        </w:trPr>
        <w:tc>
          <w:tcPr>
            <w:tcW w:w="2011" w:type="dxa"/>
            <w:gridSpan w:val="2"/>
            <w:shd w:val="clear" w:color="auto" w:fill="auto"/>
            <w:vAlign w:val="center"/>
            <w:hideMark/>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年度</w:t>
            </w:r>
          </w:p>
        </w:tc>
        <w:tc>
          <w:tcPr>
            <w:tcW w:w="1323" w:type="dxa"/>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貨物</w:t>
            </w:r>
          </w:p>
        </w:tc>
        <w:tc>
          <w:tcPr>
            <w:tcW w:w="1324" w:type="dxa"/>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船舶</w:t>
            </w:r>
          </w:p>
        </w:tc>
        <w:tc>
          <w:tcPr>
            <w:tcW w:w="1324" w:type="dxa"/>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旅客</w:t>
            </w:r>
          </w:p>
        </w:tc>
        <w:tc>
          <w:tcPr>
            <w:tcW w:w="1324" w:type="dxa"/>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合計</w:t>
            </w:r>
          </w:p>
        </w:tc>
        <w:tc>
          <w:tcPr>
            <w:tcW w:w="1261" w:type="dxa"/>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預算</w:t>
            </w:r>
            <w:r>
              <w:rPr>
                <w:rFonts w:hAnsi="標楷體" w:hint="eastAsia"/>
                <w:sz w:val="22"/>
                <w:szCs w:val="22"/>
              </w:rPr>
              <w:t>達成</w:t>
            </w:r>
            <w:r w:rsidRPr="00071DE4">
              <w:rPr>
                <w:rFonts w:hAnsi="標楷體" w:hint="eastAsia"/>
                <w:sz w:val="22"/>
                <w:szCs w:val="22"/>
              </w:rPr>
              <w:t>率</w:t>
            </w:r>
          </w:p>
        </w:tc>
      </w:tr>
      <w:tr w:rsidR="00591982" w:rsidRPr="00071DE4" w:rsidTr="000362D5">
        <w:trPr>
          <w:trHeight w:val="176"/>
        </w:trPr>
        <w:tc>
          <w:tcPr>
            <w:tcW w:w="1013" w:type="dxa"/>
            <w:vMerge w:val="restart"/>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109年度</w:t>
            </w:r>
          </w:p>
        </w:tc>
        <w:tc>
          <w:tcPr>
            <w:tcW w:w="998" w:type="dxa"/>
            <w:shd w:val="clear" w:color="auto" w:fill="auto"/>
            <w:vAlign w:val="center"/>
          </w:tcPr>
          <w:p w:rsidR="00591982" w:rsidRPr="00071DE4" w:rsidRDefault="00591982" w:rsidP="000362D5">
            <w:pPr>
              <w:pStyle w:val="142"/>
              <w:rPr>
                <w:rFonts w:hAnsi="標楷體" w:hint="eastAsia"/>
                <w:sz w:val="22"/>
                <w:szCs w:val="22"/>
              </w:rPr>
            </w:pPr>
            <w:r w:rsidRPr="00071DE4">
              <w:rPr>
                <w:rFonts w:hAnsi="標楷體" w:hint="eastAsia"/>
                <w:sz w:val="22"/>
                <w:szCs w:val="22"/>
              </w:rPr>
              <w:t>預算數</w:t>
            </w:r>
          </w:p>
        </w:tc>
        <w:tc>
          <w:tcPr>
            <w:tcW w:w="1323" w:type="dxa"/>
          </w:tcPr>
          <w:p w:rsidR="00591982" w:rsidRPr="00071DE4" w:rsidRDefault="00591982" w:rsidP="000362D5">
            <w:pPr>
              <w:pStyle w:val="142"/>
              <w:jc w:val="right"/>
              <w:rPr>
                <w:rFonts w:hAnsi="標楷體" w:hint="eastAsia"/>
                <w:sz w:val="22"/>
                <w:szCs w:val="22"/>
              </w:rPr>
            </w:pPr>
            <w:r w:rsidRPr="00071DE4">
              <w:rPr>
                <w:rFonts w:hAnsi="標楷體"/>
                <w:sz w:val="22"/>
                <w:szCs w:val="22"/>
              </w:rPr>
              <w:t>4,587,390</w:t>
            </w:r>
          </w:p>
        </w:tc>
        <w:tc>
          <w:tcPr>
            <w:tcW w:w="1324" w:type="dxa"/>
          </w:tcPr>
          <w:p w:rsidR="00591982" w:rsidRPr="00071DE4" w:rsidRDefault="00591982" w:rsidP="000362D5">
            <w:pPr>
              <w:pStyle w:val="142"/>
              <w:jc w:val="right"/>
              <w:rPr>
                <w:rFonts w:hAnsi="標楷體" w:hint="eastAsia"/>
                <w:sz w:val="22"/>
                <w:szCs w:val="22"/>
              </w:rPr>
            </w:pPr>
            <w:r w:rsidRPr="00071DE4">
              <w:rPr>
                <w:rFonts w:hAnsi="標楷體"/>
                <w:sz w:val="22"/>
                <w:szCs w:val="22"/>
              </w:rPr>
              <w:t>264,480</w:t>
            </w:r>
          </w:p>
        </w:tc>
        <w:tc>
          <w:tcPr>
            <w:tcW w:w="1324" w:type="dxa"/>
          </w:tcPr>
          <w:p w:rsidR="00591982" w:rsidRPr="00071DE4" w:rsidRDefault="00591982" w:rsidP="000362D5">
            <w:pPr>
              <w:pStyle w:val="142"/>
              <w:jc w:val="right"/>
              <w:rPr>
                <w:rFonts w:hAnsi="標楷體" w:hint="eastAsia"/>
                <w:sz w:val="22"/>
                <w:szCs w:val="22"/>
              </w:rPr>
            </w:pPr>
            <w:r w:rsidRPr="00071DE4">
              <w:rPr>
                <w:rFonts w:hAnsi="標楷體"/>
                <w:sz w:val="22"/>
                <w:szCs w:val="22"/>
              </w:rPr>
              <w:t>22,000</w:t>
            </w:r>
          </w:p>
        </w:tc>
        <w:tc>
          <w:tcPr>
            <w:tcW w:w="1324" w:type="dxa"/>
          </w:tcPr>
          <w:p w:rsidR="00591982" w:rsidRPr="00071DE4" w:rsidRDefault="00591982" w:rsidP="000362D5">
            <w:pPr>
              <w:pStyle w:val="142"/>
              <w:jc w:val="right"/>
              <w:rPr>
                <w:rFonts w:hAnsi="標楷體" w:hint="eastAsia"/>
                <w:sz w:val="22"/>
                <w:szCs w:val="22"/>
              </w:rPr>
            </w:pPr>
            <w:r w:rsidRPr="00071DE4">
              <w:rPr>
                <w:rFonts w:hAnsi="標楷體"/>
                <w:sz w:val="22"/>
                <w:szCs w:val="22"/>
              </w:rPr>
              <w:t>4,873,870</w:t>
            </w:r>
          </w:p>
        </w:tc>
        <w:tc>
          <w:tcPr>
            <w:tcW w:w="1261" w:type="dxa"/>
            <w:vMerge w:val="restart"/>
            <w:vAlign w:val="center"/>
          </w:tcPr>
          <w:p w:rsidR="00591982" w:rsidRPr="00071DE4" w:rsidRDefault="00591982" w:rsidP="000362D5">
            <w:pPr>
              <w:pStyle w:val="142"/>
              <w:jc w:val="center"/>
              <w:rPr>
                <w:rFonts w:hAnsi="標楷體"/>
                <w:sz w:val="22"/>
                <w:szCs w:val="22"/>
              </w:rPr>
            </w:pPr>
            <w:r w:rsidRPr="00071DE4">
              <w:rPr>
                <w:rFonts w:hAnsi="標楷體" w:hint="eastAsia"/>
                <w:sz w:val="22"/>
                <w:szCs w:val="22"/>
              </w:rPr>
              <w:t>100.83</w:t>
            </w:r>
          </w:p>
        </w:tc>
      </w:tr>
      <w:tr w:rsidR="00591982" w:rsidRPr="00071DE4" w:rsidTr="000362D5">
        <w:trPr>
          <w:trHeight w:val="176"/>
        </w:trPr>
        <w:tc>
          <w:tcPr>
            <w:tcW w:w="1013" w:type="dxa"/>
            <w:vMerge/>
            <w:shd w:val="clear" w:color="auto" w:fill="auto"/>
            <w:vAlign w:val="center"/>
          </w:tcPr>
          <w:p w:rsidR="00591982" w:rsidRPr="00071DE4" w:rsidRDefault="00591982" w:rsidP="000362D5">
            <w:pPr>
              <w:pStyle w:val="142"/>
              <w:jc w:val="center"/>
              <w:rPr>
                <w:rFonts w:hAnsi="標楷體" w:hint="eastAsia"/>
                <w:sz w:val="22"/>
                <w:szCs w:val="22"/>
              </w:rPr>
            </w:pPr>
          </w:p>
        </w:tc>
        <w:tc>
          <w:tcPr>
            <w:tcW w:w="998" w:type="dxa"/>
            <w:shd w:val="clear" w:color="auto" w:fill="auto"/>
            <w:vAlign w:val="center"/>
          </w:tcPr>
          <w:p w:rsidR="00591982" w:rsidRPr="00071DE4" w:rsidRDefault="00591982" w:rsidP="000362D5">
            <w:pPr>
              <w:pStyle w:val="142"/>
              <w:rPr>
                <w:rFonts w:hAnsi="標楷體" w:hint="eastAsia"/>
                <w:sz w:val="22"/>
                <w:szCs w:val="22"/>
              </w:rPr>
            </w:pPr>
            <w:r w:rsidRPr="00071DE4">
              <w:rPr>
                <w:rFonts w:hAnsi="標楷體" w:hint="eastAsia"/>
                <w:sz w:val="22"/>
                <w:szCs w:val="22"/>
              </w:rPr>
              <w:t>決算數</w:t>
            </w:r>
          </w:p>
        </w:tc>
        <w:tc>
          <w:tcPr>
            <w:tcW w:w="1323" w:type="dxa"/>
          </w:tcPr>
          <w:p w:rsidR="00591982" w:rsidRPr="00071DE4" w:rsidRDefault="00591982" w:rsidP="000362D5">
            <w:pPr>
              <w:pStyle w:val="142"/>
              <w:jc w:val="right"/>
              <w:rPr>
                <w:rFonts w:hAnsi="標楷體"/>
                <w:sz w:val="22"/>
                <w:szCs w:val="22"/>
              </w:rPr>
            </w:pPr>
            <w:r w:rsidRPr="00071DE4">
              <w:rPr>
                <w:rFonts w:hAnsi="標楷體"/>
                <w:sz w:val="22"/>
                <w:szCs w:val="22"/>
              </w:rPr>
              <w:t>4,657,537</w:t>
            </w:r>
          </w:p>
        </w:tc>
        <w:tc>
          <w:tcPr>
            <w:tcW w:w="1324" w:type="dxa"/>
          </w:tcPr>
          <w:p w:rsidR="00591982" w:rsidRPr="00071DE4" w:rsidRDefault="00591982" w:rsidP="000362D5">
            <w:pPr>
              <w:pStyle w:val="142"/>
              <w:jc w:val="right"/>
              <w:rPr>
                <w:rFonts w:hAnsi="標楷體"/>
                <w:sz w:val="22"/>
                <w:szCs w:val="22"/>
              </w:rPr>
            </w:pPr>
            <w:r w:rsidRPr="00071DE4">
              <w:rPr>
                <w:rFonts w:hAnsi="標楷體"/>
                <w:sz w:val="22"/>
                <w:szCs w:val="22"/>
              </w:rPr>
              <w:t>254,545</w:t>
            </w:r>
          </w:p>
        </w:tc>
        <w:tc>
          <w:tcPr>
            <w:tcW w:w="1324" w:type="dxa"/>
          </w:tcPr>
          <w:p w:rsidR="00591982" w:rsidRPr="00071DE4" w:rsidRDefault="00591982" w:rsidP="000362D5">
            <w:pPr>
              <w:pStyle w:val="142"/>
              <w:jc w:val="right"/>
              <w:rPr>
                <w:rFonts w:hAnsi="標楷體"/>
                <w:sz w:val="22"/>
                <w:szCs w:val="22"/>
              </w:rPr>
            </w:pPr>
            <w:r w:rsidRPr="00071DE4">
              <w:rPr>
                <w:rFonts w:hAnsi="標楷體"/>
                <w:sz w:val="22"/>
                <w:szCs w:val="22"/>
              </w:rPr>
              <w:t>2,374</w:t>
            </w:r>
          </w:p>
        </w:tc>
        <w:tc>
          <w:tcPr>
            <w:tcW w:w="1324" w:type="dxa"/>
          </w:tcPr>
          <w:p w:rsidR="00591982" w:rsidRPr="00071DE4" w:rsidRDefault="00591982" w:rsidP="000362D5">
            <w:pPr>
              <w:pStyle w:val="142"/>
              <w:jc w:val="right"/>
              <w:rPr>
                <w:rFonts w:hAnsi="標楷體"/>
                <w:sz w:val="22"/>
                <w:szCs w:val="22"/>
              </w:rPr>
            </w:pPr>
            <w:r w:rsidRPr="00071DE4">
              <w:rPr>
                <w:rFonts w:hAnsi="標楷體"/>
                <w:sz w:val="22"/>
                <w:szCs w:val="22"/>
              </w:rPr>
              <w:t>4,914,456</w:t>
            </w:r>
          </w:p>
        </w:tc>
        <w:tc>
          <w:tcPr>
            <w:tcW w:w="1261" w:type="dxa"/>
            <w:vMerge/>
            <w:vAlign w:val="center"/>
          </w:tcPr>
          <w:p w:rsidR="00591982" w:rsidRPr="00071DE4" w:rsidRDefault="00591982" w:rsidP="000362D5">
            <w:pPr>
              <w:pStyle w:val="142"/>
              <w:jc w:val="center"/>
              <w:rPr>
                <w:rFonts w:hAnsi="標楷體"/>
                <w:sz w:val="22"/>
                <w:szCs w:val="22"/>
              </w:rPr>
            </w:pPr>
          </w:p>
        </w:tc>
      </w:tr>
      <w:tr w:rsidR="00591982" w:rsidRPr="00071DE4" w:rsidTr="000362D5">
        <w:trPr>
          <w:trHeight w:val="176"/>
        </w:trPr>
        <w:tc>
          <w:tcPr>
            <w:tcW w:w="1013" w:type="dxa"/>
            <w:vMerge w:val="restart"/>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110年度</w:t>
            </w:r>
          </w:p>
        </w:tc>
        <w:tc>
          <w:tcPr>
            <w:tcW w:w="998" w:type="dxa"/>
            <w:shd w:val="clear" w:color="auto" w:fill="auto"/>
            <w:vAlign w:val="center"/>
          </w:tcPr>
          <w:p w:rsidR="00591982" w:rsidRPr="00071DE4" w:rsidRDefault="00591982" w:rsidP="000362D5">
            <w:pPr>
              <w:pStyle w:val="142"/>
              <w:rPr>
                <w:rFonts w:hAnsi="標楷體" w:hint="eastAsia"/>
                <w:sz w:val="22"/>
                <w:szCs w:val="22"/>
              </w:rPr>
            </w:pPr>
            <w:r w:rsidRPr="00071DE4">
              <w:rPr>
                <w:rFonts w:hAnsi="標楷體" w:hint="eastAsia"/>
                <w:sz w:val="22"/>
                <w:szCs w:val="22"/>
              </w:rPr>
              <w:t>預算數</w:t>
            </w:r>
          </w:p>
        </w:tc>
        <w:tc>
          <w:tcPr>
            <w:tcW w:w="1323" w:type="dxa"/>
            <w:vAlign w:val="center"/>
          </w:tcPr>
          <w:p w:rsidR="00591982" w:rsidRPr="00071DE4" w:rsidRDefault="00591982" w:rsidP="000362D5">
            <w:pPr>
              <w:pStyle w:val="142"/>
              <w:jc w:val="right"/>
              <w:rPr>
                <w:rFonts w:hAnsi="標楷體"/>
                <w:sz w:val="22"/>
                <w:szCs w:val="22"/>
              </w:rPr>
            </w:pPr>
            <w:r w:rsidRPr="00071DE4">
              <w:rPr>
                <w:rFonts w:hAnsi="標楷體"/>
                <w:sz w:val="22"/>
                <w:szCs w:val="22"/>
              </w:rPr>
              <w:t>4,585,730</w:t>
            </w:r>
          </w:p>
        </w:tc>
        <w:tc>
          <w:tcPr>
            <w:tcW w:w="1324" w:type="dxa"/>
            <w:vAlign w:val="center"/>
          </w:tcPr>
          <w:p w:rsidR="00591982" w:rsidRPr="00071DE4" w:rsidRDefault="00591982" w:rsidP="000362D5">
            <w:pPr>
              <w:pStyle w:val="142"/>
              <w:jc w:val="right"/>
              <w:rPr>
                <w:rFonts w:hAnsi="標楷體"/>
                <w:sz w:val="22"/>
                <w:szCs w:val="22"/>
              </w:rPr>
            </w:pPr>
            <w:r w:rsidRPr="00071DE4">
              <w:rPr>
                <w:rFonts w:hAnsi="標楷體"/>
                <w:sz w:val="22"/>
                <w:szCs w:val="22"/>
              </w:rPr>
              <w:t>261,130</w:t>
            </w:r>
          </w:p>
        </w:tc>
        <w:tc>
          <w:tcPr>
            <w:tcW w:w="1324" w:type="dxa"/>
            <w:vAlign w:val="center"/>
          </w:tcPr>
          <w:p w:rsidR="00591982" w:rsidRPr="00071DE4" w:rsidRDefault="00591982" w:rsidP="000362D5">
            <w:pPr>
              <w:pStyle w:val="142"/>
              <w:jc w:val="right"/>
              <w:rPr>
                <w:rFonts w:hAnsi="標楷體"/>
                <w:sz w:val="22"/>
                <w:szCs w:val="22"/>
              </w:rPr>
            </w:pPr>
            <w:r w:rsidRPr="00071DE4">
              <w:rPr>
                <w:rFonts w:hAnsi="標楷體"/>
                <w:sz w:val="22"/>
                <w:szCs w:val="22"/>
              </w:rPr>
              <w:t>18,160</w:t>
            </w:r>
          </w:p>
        </w:tc>
        <w:tc>
          <w:tcPr>
            <w:tcW w:w="1324" w:type="dxa"/>
            <w:vAlign w:val="center"/>
          </w:tcPr>
          <w:p w:rsidR="00591982" w:rsidRPr="00071DE4" w:rsidRDefault="00591982" w:rsidP="000362D5">
            <w:pPr>
              <w:pStyle w:val="142"/>
              <w:jc w:val="right"/>
              <w:rPr>
                <w:rFonts w:hAnsi="標楷體"/>
                <w:sz w:val="22"/>
                <w:szCs w:val="22"/>
              </w:rPr>
            </w:pPr>
            <w:r w:rsidRPr="00071DE4">
              <w:rPr>
                <w:rFonts w:hAnsi="標楷體"/>
                <w:sz w:val="22"/>
                <w:szCs w:val="22"/>
              </w:rPr>
              <w:t>4,865,020</w:t>
            </w:r>
          </w:p>
        </w:tc>
        <w:tc>
          <w:tcPr>
            <w:tcW w:w="1261" w:type="dxa"/>
            <w:vMerge w:val="restart"/>
            <w:vAlign w:val="center"/>
          </w:tcPr>
          <w:p w:rsidR="00591982" w:rsidRPr="00071DE4" w:rsidRDefault="00591982" w:rsidP="000362D5">
            <w:pPr>
              <w:pStyle w:val="142"/>
              <w:jc w:val="center"/>
              <w:rPr>
                <w:rFonts w:hAnsi="標楷體"/>
                <w:sz w:val="22"/>
                <w:szCs w:val="22"/>
              </w:rPr>
            </w:pPr>
            <w:r w:rsidRPr="00071DE4">
              <w:rPr>
                <w:rFonts w:hAnsi="標楷體" w:hint="eastAsia"/>
                <w:sz w:val="22"/>
                <w:szCs w:val="22"/>
              </w:rPr>
              <w:t>107.68</w:t>
            </w:r>
          </w:p>
        </w:tc>
      </w:tr>
      <w:tr w:rsidR="00591982" w:rsidRPr="00071DE4" w:rsidTr="000362D5">
        <w:trPr>
          <w:trHeight w:val="176"/>
        </w:trPr>
        <w:tc>
          <w:tcPr>
            <w:tcW w:w="1013" w:type="dxa"/>
            <w:vMerge/>
            <w:shd w:val="clear" w:color="auto" w:fill="auto"/>
            <w:vAlign w:val="center"/>
          </w:tcPr>
          <w:p w:rsidR="00591982" w:rsidRPr="00071DE4" w:rsidRDefault="00591982" w:rsidP="000362D5">
            <w:pPr>
              <w:pStyle w:val="142"/>
              <w:jc w:val="center"/>
              <w:rPr>
                <w:rFonts w:hAnsi="標楷體" w:hint="eastAsia"/>
                <w:sz w:val="22"/>
                <w:szCs w:val="22"/>
              </w:rPr>
            </w:pPr>
          </w:p>
        </w:tc>
        <w:tc>
          <w:tcPr>
            <w:tcW w:w="998" w:type="dxa"/>
            <w:shd w:val="clear" w:color="auto" w:fill="auto"/>
            <w:vAlign w:val="center"/>
            <w:hideMark/>
          </w:tcPr>
          <w:p w:rsidR="00591982" w:rsidRPr="00071DE4" w:rsidRDefault="00591982" w:rsidP="000362D5">
            <w:pPr>
              <w:pStyle w:val="142"/>
              <w:rPr>
                <w:rFonts w:hAnsi="標楷體" w:hint="eastAsia"/>
                <w:sz w:val="22"/>
                <w:szCs w:val="22"/>
              </w:rPr>
            </w:pPr>
            <w:r w:rsidRPr="00071DE4">
              <w:rPr>
                <w:rFonts w:hAnsi="標楷體" w:hint="eastAsia"/>
                <w:sz w:val="22"/>
                <w:szCs w:val="22"/>
              </w:rPr>
              <w:t>決算數</w:t>
            </w:r>
          </w:p>
        </w:tc>
        <w:tc>
          <w:tcPr>
            <w:tcW w:w="1323"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4,980,780</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256,331</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1,316</w:t>
            </w:r>
          </w:p>
        </w:tc>
        <w:tc>
          <w:tcPr>
            <w:tcW w:w="1324" w:type="dxa"/>
            <w:vAlign w:val="center"/>
          </w:tcPr>
          <w:p w:rsidR="00591982" w:rsidRPr="00071DE4" w:rsidRDefault="00591982" w:rsidP="000362D5">
            <w:pPr>
              <w:pStyle w:val="142"/>
              <w:jc w:val="right"/>
              <w:rPr>
                <w:rFonts w:hAnsi="標楷體" w:hint="eastAsia"/>
                <w:b/>
                <w:bCs/>
                <w:sz w:val="22"/>
                <w:szCs w:val="22"/>
              </w:rPr>
            </w:pPr>
            <w:r w:rsidRPr="00071DE4">
              <w:rPr>
                <w:rFonts w:hAnsi="標楷體"/>
                <w:b/>
                <w:bCs/>
                <w:sz w:val="22"/>
                <w:szCs w:val="22"/>
              </w:rPr>
              <w:t>5,238,427</w:t>
            </w:r>
          </w:p>
        </w:tc>
        <w:tc>
          <w:tcPr>
            <w:tcW w:w="1261" w:type="dxa"/>
            <w:vMerge/>
            <w:vAlign w:val="center"/>
          </w:tcPr>
          <w:p w:rsidR="00591982" w:rsidRPr="00071DE4" w:rsidRDefault="00591982" w:rsidP="000362D5">
            <w:pPr>
              <w:pStyle w:val="142"/>
              <w:jc w:val="center"/>
              <w:rPr>
                <w:rFonts w:hAnsi="標楷體"/>
                <w:sz w:val="22"/>
                <w:szCs w:val="22"/>
              </w:rPr>
            </w:pPr>
          </w:p>
        </w:tc>
      </w:tr>
      <w:tr w:rsidR="00591982" w:rsidRPr="00071DE4" w:rsidTr="000362D5">
        <w:trPr>
          <w:trHeight w:val="176"/>
        </w:trPr>
        <w:tc>
          <w:tcPr>
            <w:tcW w:w="1013" w:type="dxa"/>
            <w:vMerge w:val="restart"/>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111年度</w:t>
            </w:r>
          </w:p>
        </w:tc>
        <w:tc>
          <w:tcPr>
            <w:tcW w:w="998" w:type="dxa"/>
            <w:shd w:val="clear" w:color="auto" w:fill="auto"/>
            <w:vAlign w:val="center"/>
            <w:hideMark/>
          </w:tcPr>
          <w:p w:rsidR="00591982" w:rsidRPr="00071DE4" w:rsidRDefault="00591982" w:rsidP="000362D5">
            <w:pPr>
              <w:pStyle w:val="142"/>
              <w:rPr>
                <w:rFonts w:hAnsi="標楷體" w:hint="eastAsia"/>
                <w:sz w:val="22"/>
                <w:szCs w:val="22"/>
              </w:rPr>
            </w:pPr>
            <w:r w:rsidRPr="00071DE4">
              <w:rPr>
                <w:rFonts w:hAnsi="標楷體" w:hint="eastAsia"/>
                <w:sz w:val="22"/>
                <w:szCs w:val="22"/>
              </w:rPr>
              <w:t>預算數</w:t>
            </w:r>
          </w:p>
        </w:tc>
        <w:tc>
          <w:tcPr>
            <w:tcW w:w="1323"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4,635,204</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256,820</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16,000</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4,908,024</w:t>
            </w:r>
          </w:p>
        </w:tc>
        <w:tc>
          <w:tcPr>
            <w:tcW w:w="1261" w:type="dxa"/>
            <w:vMerge w:val="restart"/>
            <w:vAlign w:val="center"/>
          </w:tcPr>
          <w:p w:rsidR="00591982" w:rsidRPr="00071DE4" w:rsidRDefault="00591982" w:rsidP="000362D5">
            <w:pPr>
              <w:pStyle w:val="142"/>
              <w:jc w:val="center"/>
              <w:rPr>
                <w:rFonts w:hAnsi="標楷體"/>
                <w:sz w:val="22"/>
                <w:szCs w:val="22"/>
              </w:rPr>
            </w:pPr>
            <w:r w:rsidRPr="00071DE4">
              <w:rPr>
                <w:rFonts w:hAnsi="標楷體" w:hint="eastAsia"/>
                <w:sz w:val="22"/>
                <w:szCs w:val="22"/>
              </w:rPr>
              <w:t>97.20</w:t>
            </w:r>
          </w:p>
        </w:tc>
      </w:tr>
      <w:tr w:rsidR="00591982" w:rsidRPr="00071DE4" w:rsidTr="000362D5">
        <w:trPr>
          <w:trHeight w:val="176"/>
        </w:trPr>
        <w:tc>
          <w:tcPr>
            <w:tcW w:w="1013" w:type="dxa"/>
            <w:vMerge/>
            <w:shd w:val="clear" w:color="auto" w:fill="auto"/>
            <w:vAlign w:val="center"/>
          </w:tcPr>
          <w:p w:rsidR="00591982" w:rsidRPr="00071DE4" w:rsidRDefault="00591982" w:rsidP="000362D5">
            <w:pPr>
              <w:pStyle w:val="142"/>
              <w:jc w:val="center"/>
              <w:rPr>
                <w:rFonts w:hAnsi="標楷體" w:hint="eastAsia"/>
                <w:sz w:val="22"/>
                <w:szCs w:val="22"/>
              </w:rPr>
            </w:pPr>
          </w:p>
        </w:tc>
        <w:tc>
          <w:tcPr>
            <w:tcW w:w="998" w:type="dxa"/>
            <w:shd w:val="clear" w:color="auto" w:fill="auto"/>
            <w:vAlign w:val="center"/>
            <w:hideMark/>
          </w:tcPr>
          <w:p w:rsidR="00591982" w:rsidRPr="00071DE4" w:rsidRDefault="00591982" w:rsidP="000362D5">
            <w:pPr>
              <w:pStyle w:val="142"/>
              <w:rPr>
                <w:rFonts w:hAnsi="標楷體" w:hint="eastAsia"/>
                <w:sz w:val="22"/>
                <w:szCs w:val="22"/>
              </w:rPr>
            </w:pPr>
            <w:r w:rsidRPr="00071DE4">
              <w:rPr>
                <w:rFonts w:hAnsi="標楷體" w:hint="eastAsia"/>
                <w:sz w:val="22"/>
                <w:szCs w:val="22"/>
              </w:rPr>
              <w:t>決算數</w:t>
            </w:r>
          </w:p>
        </w:tc>
        <w:tc>
          <w:tcPr>
            <w:tcW w:w="1323"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4,533,829</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236,551</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13</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4,770,393</w:t>
            </w:r>
          </w:p>
        </w:tc>
        <w:tc>
          <w:tcPr>
            <w:tcW w:w="1261" w:type="dxa"/>
            <w:vMerge/>
            <w:vAlign w:val="center"/>
          </w:tcPr>
          <w:p w:rsidR="00591982" w:rsidRPr="00071DE4" w:rsidRDefault="00591982" w:rsidP="000362D5">
            <w:pPr>
              <w:pStyle w:val="142"/>
              <w:jc w:val="center"/>
              <w:rPr>
                <w:rFonts w:hAnsi="標楷體"/>
                <w:sz w:val="22"/>
                <w:szCs w:val="22"/>
              </w:rPr>
            </w:pPr>
          </w:p>
        </w:tc>
      </w:tr>
      <w:tr w:rsidR="00591982" w:rsidRPr="00071DE4" w:rsidTr="000362D5">
        <w:trPr>
          <w:trHeight w:val="176"/>
        </w:trPr>
        <w:tc>
          <w:tcPr>
            <w:tcW w:w="1013" w:type="dxa"/>
            <w:vMerge w:val="restart"/>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112年度</w:t>
            </w:r>
          </w:p>
        </w:tc>
        <w:tc>
          <w:tcPr>
            <w:tcW w:w="998" w:type="dxa"/>
            <w:shd w:val="clear" w:color="auto" w:fill="auto"/>
            <w:vAlign w:val="center"/>
            <w:hideMark/>
          </w:tcPr>
          <w:p w:rsidR="00591982" w:rsidRPr="00071DE4" w:rsidRDefault="00591982" w:rsidP="000362D5">
            <w:pPr>
              <w:pStyle w:val="142"/>
              <w:rPr>
                <w:rFonts w:hAnsi="標楷體" w:hint="eastAsia"/>
                <w:sz w:val="22"/>
                <w:szCs w:val="22"/>
              </w:rPr>
            </w:pPr>
            <w:r w:rsidRPr="00071DE4">
              <w:rPr>
                <w:rFonts w:hAnsi="標楷體" w:hint="eastAsia"/>
                <w:sz w:val="22"/>
                <w:szCs w:val="22"/>
              </w:rPr>
              <w:t>預算數</w:t>
            </w:r>
          </w:p>
        </w:tc>
        <w:tc>
          <w:tcPr>
            <w:tcW w:w="1323"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4,653,481</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259,440</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800</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4,913,721</w:t>
            </w:r>
          </w:p>
        </w:tc>
        <w:tc>
          <w:tcPr>
            <w:tcW w:w="1261" w:type="dxa"/>
            <w:vMerge w:val="restart"/>
            <w:vAlign w:val="center"/>
          </w:tcPr>
          <w:p w:rsidR="00591982" w:rsidRPr="00071DE4" w:rsidRDefault="00591982" w:rsidP="000362D5">
            <w:pPr>
              <w:pStyle w:val="142"/>
              <w:jc w:val="center"/>
              <w:rPr>
                <w:rFonts w:hAnsi="標楷體"/>
                <w:sz w:val="22"/>
                <w:szCs w:val="22"/>
              </w:rPr>
            </w:pPr>
            <w:r w:rsidRPr="00071DE4">
              <w:rPr>
                <w:rFonts w:hAnsi="標楷體" w:hint="eastAsia"/>
                <w:sz w:val="22"/>
                <w:szCs w:val="22"/>
              </w:rPr>
              <w:t>89.69</w:t>
            </w:r>
          </w:p>
        </w:tc>
      </w:tr>
      <w:tr w:rsidR="00591982" w:rsidRPr="00071DE4" w:rsidTr="000362D5">
        <w:trPr>
          <w:trHeight w:val="176"/>
        </w:trPr>
        <w:tc>
          <w:tcPr>
            <w:tcW w:w="1013" w:type="dxa"/>
            <w:vMerge/>
            <w:shd w:val="clear" w:color="auto" w:fill="auto"/>
            <w:vAlign w:val="center"/>
          </w:tcPr>
          <w:p w:rsidR="00591982" w:rsidRPr="00071DE4" w:rsidRDefault="00591982" w:rsidP="000362D5">
            <w:pPr>
              <w:pStyle w:val="142"/>
              <w:jc w:val="center"/>
              <w:rPr>
                <w:rFonts w:hAnsi="標楷體" w:hint="eastAsia"/>
                <w:sz w:val="22"/>
                <w:szCs w:val="22"/>
              </w:rPr>
            </w:pPr>
          </w:p>
        </w:tc>
        <w:tc>
          <w:tcPr>
            <w:tcW w:w="998" w:type="dxa"/>
            <w:shd w:val="clear" w:color="auto" w:fill="auto"/>
            <w:vAlign w:val="center"/>
          </w:tcPr>
          <w:p w:rsidR="00591982" w:rsidRPr="00071DE4" w:rsidRDefault="00591982" w:rsidP="000362D5">
            <w:pPr>
              <w:pStyle w:val="142"/>
              <w:rPr>
                <w:rFonts w:hAnsi="標楷體" w:hint="eastAsia"/>
                <w:sz w:val="22"/>
                <w:szCs w:val="22"/>
              </w:rPr>
            </w:pPr>
            <w:r w:rsidRPr="00071DE4">
              <w:rPr>
                <w:rFonts w:hAnsi="標楷體" w:hint="eastAsia"/>
                <w:sz w:val="22"/>
                <w:szCs w:val="22"/>
              </w:rPr>
              <w:t>決算數</w:t>
            </w:r>
          </w:p>
        </w:tc>
        <w:tc>
          <w:tcPr>
            <w:tcW w:w="1323"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4,150,655</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247,736</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8,546</w:t>
            </w:r>
          </w:p>
        </w:tc>
        <w:tc>
          <w:tcPr>
            <w:tcW w:w="1324" w:type="dxa"/>
            <w:vAlign w:val="center"/>
          </w:tcPr>
          <w:p w:rsidR="00591982" w:rsidRPr="00071DE4" w:rsidRDefault="00591982" w:rsidP="000362D5">
            <w:pPr>
              <w:pStyle w:val="142"/>
              <w:jc w:val="right"/>
              <w:rPr>
                <w:rFonts w:hAnsi="標楷體" w:hint="eastAsia"/>
                <w:b/>
                <w:bCs/>
                <w:sz w:val="22"/>
                <w:szCs w:val="22"/>
              </w:rPr>
            </w:pPr>
            <w:r w:rsidRPr="00071DE4">
              <w:rPr>
                <w:rFonts w:hAnsi="標楷體"/>
                <w:b/>
                <w:bCs/>
                <w:sz w:val="22"/>
                <w:szCs w:val="22"/>
              </w:rPr>
              <w:t>4,406,937</w:t>
            </w:r>
          </w:p>
        </w:tc>
        <w:tc>
          <w:tcPr>
            <w:tcW w:w="1261" w:type="dxa"/>
            <w:vMerge/>
            <w:vAlign w:val="center"/>
          </w:tcPr>
          <w:p w:rsidR="00591982" w:rsidRPr="00071DE4" w:rsidRDefault="00591982" w:rsidP="000362D5">
            <w:pPr>
              <w:pStyle w:val="142"/>
              <w:jc w:val="center"/>
              <w:rPr>
                <w:rFonts w:hAnsi="標楷體"/>
                <w:sz w:val="22"/>
                <w:szCs w:val="22"/>
              </w:rPr>
            </w:pPr>
          </w:p>
        </w:tc>
      </w:tr>
      <w:tr w:rsidR="00591982" w:rsidRPr="00071DE4" w:rsidTr="000362D5">
        <w:trPr>
          <w:trHeight w:val="176"/>
        </w:trPr>
        <w:tc>
          <w:tcPr>
            <w:tcW w:w="1013" w:type="dxa"/>
            <w:vMerge w:val="restart"/>
            <w:shd w:val="clear" w:color="auto" w:fill="auto"/>
            <w:vAlign w:val="center"/>
          </w:tcPr>
          <w:p w:rsidR="00591982" w:rsidRPr="00071DE4" w:rsidRDefault="00591982" w:rsidP="000362D5">
            <w:pPr>
              <w:pStyle w:val="142"/>
              <w:jc w:val="center"/>
              <w:rPr>
                <w:rFonts w:hAnsi="標楷體" w:hint="eastAsia"/>
                <w:sz w:val="22"/>
                <w:szCs w:val="22"/>
              </w:rPr>
            </w:pPr>
            <w:r w:rsidRPr="00071DE4">
              <w:rPr>
                <w:rFonts w:hAnsi="標楷體" w:hint="eastAsia"/>
                <w:sz w:val="22"/>
                <w:szCs w:val="22"/>
              </w:rPr>
              <w:t>113年度</w:t>
            </w:r>
          </w:p>
        </w:tc>
        <w:tc>
          <w:tcPr>
            <w:tcW w:w="998" w:type="dxa"/>
            <w:shd w:val="clear" w:color="auto" w:fill="auto"/>
            <w:vAlign w:val="center"/>
          </w:tcPr>
          <w:p w:rsidR="00591982" w:rsidRPr="00071DE4" w:rsidRDefault="00591982" w:rsidP="000362D5">
            <w:pPr>
              <w:pStyle w:val="142"/>
              <w:rPr>
                <w:rFonts w:hAnsi="標楷體" w:hint="eastAsia"/>
                <w:sz w:val="22"/>
                <w:szCs w:val="22"/>
              </w:rPr>
            </w:pPr>
            <w:r w:rsidRPr="00071DE4">
              <w:rPr>
                <w:rFonts w:hAnsi="標楷體" w:hint="eastAsia"/>
                <w:sz w:val="22"/>
                <w:szCs w:val="22"/>
              </w:rPr>
              <w:t>預算數</w:t>
            </w:r>
          </w:p>
        </w:tc>
        <w:tc>
          <w:tcPr>
            <w:tcW w:w="1323"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4,630,248</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254,330</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hint="eastAsia"/>
                <w:sz w:val="22"/>
                <w:szCs w:val="22"/>
              </w:rPr>
              <w:t>3</w:t>
            </w:r>
            <w:r w:rsidRPr="00071DE4">
              <w:rPr>
                <w:rFonts w:hAnsi="標楷體"/>
                <w:sz w:val="22"/>
                <w:szCs w:val="22"/>
              </w:rPr>
              <w:t>,000</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4,887,578</w:t>
            </w:r>
          </w:p>
        </w:tc>
        <w:tc>
          <w:tcPr>
            <w:tcW w:w="1261" w:type="dxa"/>
            <w:vMerge w:val="restart"/>
            <w:vAlign w:val="center"/>
          </w:tcPr>
          <w:p w:rsidR="00591982" w:rsidRPr="00071DE4" w:rsidRDefault="00591982" w:rsidP="000362D5">
            <w:pPr>
              <w:pStyle w:val="142"/>
              <w:jc w:val="center"/>
              <w:rPr>
                <w:rFonts w:hAnsi="標楷體"/>
                <w:sz w:val="22"/>
                <w:szCs w:val="22"/>
              </w:rPr>
            </w:pPr>
            <w:r w:rsidRPr="00071DE4">
              <w:rPr>
                <w:rFonts w:hAnsi="標楷體" w:hint="eastAsia"/>
                <w:sz w:val="22"/>
                <w:szCs w:val="22"/>
              </w:rPr>
              <w:t>93.</w:t>
            </w:r>
            <w:r w:rsidRPr="00071DE4">
              <w:rPr>
                <w:rFonts w:hAnsi="標楷體"/>
                <w:sz w:val="22"/>
                <w:szCs w:val="22"/>
              </w:rPr>
              <w:t>06</w:t>
            </w:r>
          </w:p>
        </w:tc>
      </w:tr>
      <w:tr w:rsidR="00591982" w:rsidRPr="00071DE4" w:rsidTr="000362D5">
        <w:trPr>
          <w:trHeight w:val="176"/>
        </w:trPr>
        <w:tc>
          <w:tcPr>
            <w:tcW w:w="1013" w:type="dxa"/>
            <w:vMerge/>
            <w:shd w:val="clear" w:color="auto" w:fill="auto"/>
            <w:vAlign w:val="center"/>
          </w:tcPr>
          <w:p w:rsidR="00591982" w:rsidRPr="00071DE4" w:rsidRDefault="00591982" w:rsidP="000362D5">
            <w:pPr>
              <w:pStyle w:val="142"/>
              <w:jc w:val="center"/>
              <w:rPr>
                <w:rFonts w:hAnsi="標楷體" w:hint="eastAsia"/>
                <w:sz w:val="22"/>
                <w:szCs w:val="22"/>
              </w:rPr>
            </w:pPr>
          </w:p>
        </w:tc>
        <w:tc>
          <w:tcPr>
            <w:tcW w:w="998" w:type="dxa"/>
            <w:shd w:val="clear" w:color="auto" w:fill="auto"/>
            <w:vAlign w:val="center"/>
            <w:hideMark/>
          </w:tcPr>
          <w:p w:rsidR="00591982" w:rsidRPr="00071DE4" w:rsidRDefault="00591982" w:rsidP="000362D5">
            <w:pPr>
              <w:pStyle w:val="142"/>
              <w:rPr>
                <w:rFonts w:hAnsi="標楷體" w:hint="eastAsia"/>
                <w:sz w:val="22"/>
                <w:szCs w:val="22"/>
              </w:rPr>
            </w:pPr>
            <w:r w:rsidRPr="00071DE4">
              <w:rPr>
                <w:rFonts w:hAnsi="標楷體" w:hint="eastAsia"/>
                <w:sz w:val="22"/>
                <w:szCs w:val="22"/>
              </w:rPr>
              <w:t>決算數</w:t>
            </w:r>
          </w:p>
        </w:tc>
        <w:tc>
          <w:tcPr>
            <w:tcW w:w="1323"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4,282,380</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249,952</w:t>
            </w:r>
          </w:p>
        </w:tc>
        <w:tc>
          <w:tcPr>
            <w:tcW w:w="1324" w:type="dxa"/>
            <w:vAlign w:val="center"/>
            <w:hideMark/>
          </w:tcPr>
          <w:p w:rsidR="00591982" w:rsidRPr="00071DE4" w:rsidRDefault="00591982" w:rsidP="000362D5">
            <w:pPr>
              <w:pStyle w:val="142"/>
              <w:jc w:val="right"/>
              <w:rPr>
                <w:rFonts w:hAnsi="標楷體" w:hint="eastAsia"/>
                <w:sz w:val="22"/>
                <w:szCs w:val="22"/>
              </w:rPr>
            </w:pPr>
            <w:r w:rsidRPr="00071DE4">
              <w:rPr>
                <w:rFonts w:hAnsi="標楷體"/>
                <w:sz w:val="22"/>
                <w:szCs w:val="22"/>
              </w:rPr>
              <w:t>15,907</w:t>
            </w:r>
          </w:p>
        </w:tc>
        <w:tc>
          <w:tcPr>
            <w:tcW w:w="1324" w:type="dxa"/>
            <w:vAlign w:val="center"/>
          </w:tcPr>
          <w:p w:rsidR="00591982" w:rsidRPr="00071DE4" w:rsidRDefault="00591982" w:rsidP="000362D5">
            <w:pPr>
              <w:pStyle w:val="142"/>
              <w:jc w:val="right"/>
              <w:rPr>
                <w:rFonts w:hAnsi="標楷體" w:hint="eastAsia"/>
                <w:sz w:val="22"/>
                <w:szCs w:val="22"/>
              </w:rPr>
            </w:pPr>
            <w:r w:rsidRPr="00071DE4">
              <w:rPr>
                <w:rFonts w:hAnsi="標楷體"/>
                <w:sz w:val="22"/>
                <w:szCs w:val="22"/>
              </w:rPr>
              <w:t>4,548,239</w:t>
            </w:r>
          </w:p>
        </w:tc>
        <w:tc>
          <w:tcPr>
            <w:tcW w:w="1261" w:type="dxa"/>
            <w:vMerge/>
          </w:tcPr>
          <w:p w:rsidR="00591982" w:rsidRPr="00071DE4" w:rsidRDefault="00591982" w:rsidP="000362D5">
            <w:pPr>
              <w:pStyle w:val="142"/>
              <w:jc w:val="right"/>
              <w:rPr>
                <w:rFonts w:hAnsi="標楷體"/>
                <w:sz w:val="22"/>
                <w:szCs w:val="22"/>
              </w:rPr>
            </w:pPr>
          </w:p>
        </w:tc>
      </w:tr>
    </w:tbl>
    <w:p w:rsidR="00591982" w:rsidRPr="00AC0740" w:rsidRDefault="00591982" w:rsidP="00591982">
      <w:pPr>
        <w:pStyle w:val="142"/>
        <w:rPr>
          <w:snapToGrid/>
        </w:rPr>
      </w:pPr>
      <w:r w:rsidRPr="00AC0740">
        <w:rPr>
          <w:rFonts w:hint="eastAsia"/>
          <w:snapToGrid/>
        </w:rPr>
        <w:t>說    明</w:t>
      </w:r>
      <w:r w:rsidRPr="00AC0740">
        <w:rPr>
          <w:rFonts w:ascii="新細明體" w:eastAsia="新細明體" w:hAnsi="新細明體" w:hint="eastAsia"/>
          <w:snapToGrid/>
        </w:rPr>
        <w:t>：</w:t>
      </w:r>
      <w:r w:rsidRPr="00AC0740">
        <w:rPr>
          <w:rFonts w:hint="eastAsia"/>
          <w:snapToGrid/>
        </w:rPr>
        <w:t>預算達成率為各年度決算數除以預算數。</w:t>
      </w:r>
    </w:p>
    <w:p w:rsidR="00591982" w:rsidRPr="00AC0740" w:rsidRDefault="00591982" w:rsidP="00591982">
      <w:pPr>
        <w:pStyle w:val="142"/>
        <w:rPr>
          <w:snapToGrid/>
        </w:rPr>
      </w:pPr>
      <w:r w:rsidRPr="00AC0740">
        <w:rPr>
          <w:rFonts w:hint="eastAsia"/>
          <w:snapToGrid/>
        </w:rPr>
        <w:t>資料來源</w:t>
      </w:r>
      <w:r w:rsidRPr="00AC0740">
        <w:rPr>
          <w:rFonts w:ascii="新細明體" w:eastAsia="新細明體" w:hAnsi="新細明體" w:hint="eastAsia"/>
          <w:snapToGrid/>
        </w:rPr>
        <w:t>：</w:t>
      </w:r>
      <w:r w:rsidRPr="00AC0740">
        <w:rPr>
          <w:rFonts w:hint="eastAsia"/>
          <w:snapToGrid/>
        </w:rPr>
        <w:t>航港局</w:t>
      </w:r>
      <w:r w:rsidRPr="00AC0740">
        <w:rPr>
          <w:rFonts w:hAnsi="標楷體" w:hint="eastAsia"/>
          <w:snapToGrid/>
        </w:rPr>
        <w:t>、航港建設基金113年度決算書；</w:t>
      </w:r>
      <w:r w:rsidRPr="00AC0740">
        <w:rPr>
          <w:rFonts w:hint="eastAsia"/>
          <w:snapToGrid/>
        </w:rPr>
        <w:t>本中心整理。</w:t>
      </w:r>
    </w:p>
    <w:p w:rsidR="00591982" w:rsidRPr="00AC0740" w:rsidRDefault="00591982" w:rsidP="00591982">
      <w:pPr>
        <w:pStyle w:val="a4"/>
        <w:ind w:left="849" w:hanging="283"/>
        <w:rPr>
          <w:rFonts w:hint="eastAsia"/>
          <w:b/>
          <w:bCs/>
        </w:rPr>
      </w:pPr>
      <w:r w:rsidRPr="00AC0740">
        <w:rPr>
          <w:rFonts w:hint="eastAsia"/>
          <w:b/>
          <w:bCs/>
        </w:rPr>
        <w:t>（二）近5年</w:t>
      </w:r>
      <w:r>
        <w:rPr>
          <w:rFonts w:hint="eastAsia"/>
          <w:b/>
          <w:bCs/>
        </w:rPr>
        <w:t>來</w:t>
      </w:r>
      <w:r w:rsidRPr="00AC0740">
        <w:rPr>
          <w:rFonts w:hint="eastAsia"/>
          <w:b/>
          <w:bCs/>
        </w:rPr>
        <w:t>商港服務費收入專款專用</w:t>
      </w:r>
      <w:r>
        <w:rPr>
          <w:rFonts w:hint="eastAsia"/>
          <w:b/>
          <w:bCs/>
        </w:rPr>
        <w:t>短絀合計數</w:t>
      </w:r>
      <w:r w:rsidRPr="00AC0740">
        <w:rPr>
          <w:rFonts w:hint="eastAsia"/>
          <w:b/>
          <w:bCs/>
        </w:rPr>
        <w:t>1</w:t>
      </w:r>
      <w:r>
        <w:rPr>
          <w:rFonts w:hint="eastAsia"/>
          <w:b/>
          <w:bCs/>
        </w:rPr>
        <w:t>12</w:t>
      </w:r>
      <w:r w:rsidRPr="00AC0740">
        <w:rPr>
          <w:rFonts w:hint="eastAsia"/>
          <w:b/>
          <w:bCs/>
        </w:rPr>
        <w:t>.</w:t>
      </w:r>
      <w:r>
        <w:rPr>
          <w:rFonts w:hint="eastAsia"/>
          <w:b/>
          <w:bCs/>
        </w:rPr>
        <w:t>76</w:t>
      </w:r>
      <w:r w:rsidRPr="00AC0740">
        <w:rPr>
          <w:rFonts w:hint="eastAsia"/>
          <w:b/>
          <w:bCs/>
        </w:rPr>
        <w:t>億元</w:t>
      </w:r>
    </w:p>
    <w:p w:rsidR="00591982" w:rsidRPr="00AC0740" w:rsidRDefault="00591982" w:rsidP="00591982">
      <w:pPr>
        <w:pStyle w:val="21"/>
        <w:ind w:leftChars="319" w:left="903" w:firstLine="566"/>
        <w:rPr>
          <w:rFonts w:hAnsi="標楷體"/>
          <w:snapToGrid/>
        </w:rPr>
      </w:pPr>
      <w:r w:rsidRPr="00AC0740">
        <w:rPr>
          <w:rFonts w:hint="eastAsia"/>
          <w:snapToGrid/>
        </w:rPr>
        <w:t>航港建設基金係依預算法第4條第1項第2款所定</w:t>
      </w:r>
      <w:r>
        <w:rPr>
          <w:rFonts w:hint="eastAsia"/>
          <w:snapToGrid/>
        </w:rPr>
        <w:t>有</w:t>
      </w:r>
      <w:r w:rsidRPr="00AC0740">
        <w:rPr>
          <w:rFonts w:hint="eastAsia"/>
          <w:snapToGrid/>
        </w:rPr>
        <w:t>特定收入來源</w:t>
      </w:r>
      <w:r>
        <w:rPr>
          <w:rFonts w:hint="eastAsia"/>
          <w:snapToGrid/>
        </w:rPr>
        <w:t>而</w:t>
      </w:r>
      <w:r w:rsidRPr="00AC0740">
        <w:rPr>
          <w:rFonts w:hint="eastAsia"/>
          <w:snapToGrid/>
        </w:rPr>
        <w:t>供特殊用途之特別收入基金，具專款專用之特性，且據商港法第12條第1項規定</w:t>
      </w:r>
      <w:r w:rsidRPr="00AC0740">
        <w:rPr>
          <w:rStyle w:val="af7"/>
          <w:snapToGrid/>
        </w:rPr>
        <w:footnoteReference w:id="10"/>
      </w:r>
      <w:r w:rsidRPr="00AC0740">
        <w:rPr>
          <w:rFonts w:hint="eastAsia"/>
          <w:snapToGrid/>
        </w:rPr>
        <w:t>略以，航港局收取之商港服務費，應全部用於國際商港建設。</w:t>
      </w:r>
    </w:p>
    <w:p w:rsidR="00591982" w:rsidRDefault="00591982" w:rsidP="00591982">
      <w:pPr>
        <w:pStyle w:val="21"/>
        <w:ind w:leftChars="319" w:left="903" w:firstLine="566"/>
        <w:rPr>
          <w:rFonts w:hAnsi="標楷體"/>
          <w:snapToGrid/>
        </w:rPr>
      </w:pPr>
      <w:r w:rsidRPr="00AC0740">
        <w:rPr>
          <w:rFonts w:hAnsi="標楷體" w:hint="eastAsia"/>
          <w:snapToGrid/>
        </w:rPr>
        <w:t>該基金109至113年度</w:t>
      </w:r>
      <w:r>
        <w:rPr>
          <w:rFonts w:hAnsi="標楷體" w:hint="eastAsia"/>
          <w:snapToGrid/>
        </w:rPr>
        <w:t>決算「</w:t>
      </w:r>
      <w:r w:rsidRPr="00AC0740">
        <w:rPr>
          <w:rFonts w:hAnsi="標楷體" w:hint="eastAsia"/>
          <w:snapToGrid/>
        </w:rPr>
        <w:t>商港服務費</w:t>
      </w:r>
      <w:r w:rsidRPr="00AC0740">
        <w:rPr>
          <w:rFonts w:hAnsi="標楷體" w:cs="新細明體" w:hint="eastAsia"/>
          <w:snapToGrid/>
        </w:rPr>
        <w:t>收入</w:t>
      </w:r>
      <w:r>
        <w:rPr>
          <w:rFonts w:hAnsi="標楷體" w:cs="新細明體" w:hint="eastAsia"/>
          <w:snapToGrid/>
        </w:rPr>
        <w:t>」</w:t>
      </w:r>
      <w:r w:rsidRPr="00AC0740">
        <w:rPr>
          <w:rFonts w:hAnsi="標楷體" w:cs="新細明體" w:hint="eastAsia"/>
          <w:snapToGrid/>
        </w:rPr>
        <w:t>由109年度49.14億元</w:t>
      </w:r>
      <w:r>
        <w:rPr>
          <w:rFonts w:hAnsi="標楷體" w:cs="新細明體" w:hint="eastAsia"/>
          <w:snapToGrid/>
        </w:rPr>
        <w:t>減少至</w:t>
      </w:r>
      <w:r w:rsidRPr="00AC0740">
        <w:rPr>
          <w:rFonts w:hAnsi="標楷體" w:cs="新細明體" w:hint="eastAsia"/>
          <w:snapToGrid/>
        </w:rPr>
        <w:t>113年度45.48億元，共計減少3.66億元(減幅7.45%)；國</w:t>
      </w:r>
      <w:r w:rsidRPr="00AC0740">
        <w:rPr>
          <w:rFonts w:hAnsi="標楷體" w:hint="eastAsia"/>
          <w:snapToGrid/>
        </w:rPr>
        <w:t>際商港建設支出由109年度61.04億元增加至113年度87.55億元，共計增加26.51億</w:t>
      </w:r>
      <w:r>
        <w:rPr>
          <w:rFonts w:hAnsi="標楷體" w:hint="eastAsia"/>
          <w:snapToGrid/>
        </w:rPr>
        <w:t>元</w:t>
      </w:r>
      <w:r w:rsidRPr="00AC0740">
        <w:rPr>
          <w:rFonts w:hAnsi="標楷體" w:hint="eastAsia"/>
          <w:snapToGrid/>
        </w:rPr>
        <w:t>(增幅43.43%)；</w:t>
      </w:r>
      <w:r>
        <w:rPr>
          <w:rFonts w:hAnsi="標楷體" w:hint="eastAsia"/>
          <w:snapToGrid/>
        </w:rPr>
        <w:t>另</w:t>
      </w:r>
      <w:r w:rsidRPr="00AC0740">
        <w:rPr>
          <w:rFonts w:hAnsi="標楷體" w:hint="eastAsia"/>
          <w:snapToGrid/>
        </w:rPr>
        <w:t>商港服務費收入</w:t>
      </w:r>
      <w:r>
        <w:rPr>
          <w:rFonts w:hAnsi="標楷體" w:hint="eastAsia"/>
          <w:snapToGrid/>
        </w:rPr>
        <w:t>支應</w:t>
      </w:r>
      <w:r w:rsidRPr="00AC0740">
        <w:rPr>
          <w:rFonts w:hAnsi="標楷體" w:hint="eastAsia"/>
          <w:snapToGrid/>
        </w:rPr>
        <w:t>國際商港建設支出</w:t>
      </w:r>
      <w:r>
        <w:rPr>
          <w:rFonts w:hAnsi="標楷體" w:hint="eastAsia"/>
          <w:snapToGrid/>
        </w:rPr>
        <w:t>後</w:t>
      </w:r>
      <w:r w:rsidRPr="00AC0740">
        <w:rPr>
          <w:rFonts w:hAnsi="標楷體" w:hint="eastAsia"/>
          <w:snapToGrid/>
        </w:rPr>
        <w:t>之專款短絀，由109年度11.90億元逐年</w:t>
      </w:r>
      <w:r>
        <w:rPr>
          <w:rFonts w:hAnsi="標楷體" w:hint="eastAsia"/>
          <w:snapToGrid/>
        </w:rPr>
        <w:t>增加</w:t>
      </w:r>
      <w:r w:rsidRPr="00AC0740">
        <w:rPr>
          <w:rFonts w:hAnsi="標楷體" w:hint="eastAsia"/>
          <w:snapToGrid/>
        </w:rPr>
        <w:t>至113年度42.07億元</w:t>
      </w:r>
      <w:r>
        <w:rPr>
          <w:rFonts w:hAnsi="標楷體" w:hint="eastAsia"/>
          <w:snapToGrid/>
        </w:rPr>
        <w:t>，且109至113年度專款</w:t>
      </w:r>
      <w:r w:rsidRPr="00AC0740">
        <w:rPr>
          <w:rFonts w:hAnsi="標楷體" w:hint="eastAsia"/>
          <w:snapToGrid/>
        </w:rPr>
        <w:t>短絀</w:t>
      </w:r>
      <w:r>
        <w:rPr>
          <w:rFonts w:hAnsi="標楷體" w:hint="eastAsia"/>
          <w:snapToGrid/>
        </w:rPr>
        <w:t>5年合計數為112.76億元，肇致113度專款累計短絀達171</w:t>
      </w:r>
      <w:r>
        <w:rPr>
          <w:rFonts w:hAnsi="標楷體"/>
          <w:snapToGrid/>
        </w:rPr>
        <w:t>.42</w:t>
      </w:r>
      <w:r>
        <w:rPr>
          <w:rFonts w:hAnsi="標楷體" w:hint="eastAsia"/>
          <w:snapToGrid/>
        </w:rPr>
        <w:t>億元</w:t>
      </w:r>
      <w:r w:rsidRPr="00AC0740">
        <w:rPr>
          <w:rFonts w:hAnsi="標楷體" w:hint="eastAsia"/>
          <w:snapToGrid/>
        </w:rPr>
        <w:t>(詳表2)。</w:t>
      </w:r>
    </w:p>
    <w:p w:rsidR="00591982" w:rsidRDefault="00591982" w:rsidP="00591982">
      <w:pPr>
        <w:pStyle w:val="21"/>
        <w:ind w:leftChars="319" w:left="903" w:firstLine="566"/>
        <w:rPr>
          <w:rFonts w:hAnsi="標楷體" w:hint="eastAsia"/>
          <w:snapToGrid/>
        </w:rPr>
      </w:pPr>
    </w:p>
    <w:p w:rsidR="00591982" w:rsidRPr="00AC0740" w:rsidRDefault="00591982" w:rsidP="00591982">
      <w:pPr>
        <w:autoSpaceDE w:val="0"/>
        <w:autoSpaceDN w:val="0"/>
        <w:ind w:leftChars="-1" w:left="904" w:right="7" w:hangingChars="320" w:hanging="907"/>
        <w:jc w:val="left"/>
        <w:rPr>
          <w:rFonts w:hAnsi="標楷體"/>
          <w:b/>
          <w:snapToGrid/>
        </w:rPr>
      </w:pPr>
      <w:r w:rsidRPr="00AC0740">
        <w:rPr>
          <w:rFonts w:hAnsi="標楷體" w:hint="eastAsia"/>
          <w:b/>
          <w:snapToGrid/>
        </w:rPr>
        <w:t xml:space="preserve">表2 109至113年度航港建設基金商港服務費收入專款專用概況表  </w:t>
      </w:r>
    </w:p>
    <w:p w:rsidR="00591982" w:rsidRPr="00AC0740" w:rsidRDefault="00591982" w:rsidP="00591982">
      <w:pPr>
        <w:pStyle w:val="142"/>
        <w:jc w:val="right"/>
        <w:rPr>
          <w:snapToGrid/>
        </w:rPr>
      </w:pPr>
      <w:r w:rsidRPr="00AC0740">
        <w:rPr>
          <w:rFonts w:hint="eastAsia"/>
          <w:b/>
          <w:snapToGrid/>
        </w:rPr>
        <w:t xml:space="preserve"> </w:t>
      </w:r>
      <w:r w:rsidRPr="00AC0740">
        <w:rPr>
          <w:rFonts w:hint="eastAsia"/>
          <w:snapToGrid/>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34"/>
        <w:gridCol w:w="1560"/>
        <w:gridCol w:w="1561"/>
        <w:gridCol w:w="1561"/>
        <w:gridCol w:w="1561"/>
      </w:tblGrid>
      <w:tr w:rsidR="00591982" w:rsidRPr="00AC0740" w:rsidTr="000362D5">
        <w:trPr>
          <w:trHeight w:val="11"/>
          <w:tblHeader/>
        </w:trPr>
        <w:tc>
          <w:tcPr>
            <w:tcW w:w="2268" w:type="dxa"/>
            <w:gridSpan w:val="2"/>
            <w:noWrap/>
            <w:vAlign w:val="center"/>
            <w:hideMark/>
          </w:tcPr>
          <w:p w:rsidR="00591982" w:rsidRPr="00AC0740" w:rsidRDefault="00591982" w:rsidP="000362D5">
            <w:pPr>
              <w:pStyle w:val="142"/>
              <w:jc w:val="center"/>
              <w:rPr>
                <w:rFonts w:hint="eastAsia"/>
              </w:rPr>
            </w:pPr>
            <w:r w:rsidRPr="00AC0740">
              <w:rPr>
                <w:rFonts w:hint="eastAsia"/>
              </w:rPr>
              <w:t>年度</w:t>
            </w:r>
          </w:p>
        </w:tc>
        <w:tc>
          <w:tcPr>
            <w:tcW w:w="1560" w:type="dxa"/>
            <w:vAlign w:val="center"/>
          </w:tcPr>
          <w:p w:rsidR="00591982" w:rsidRPr="00AC0740" w:rsidRDefault="00591982" w:rsidP="000362D5">
            <w:pPr>
              <w:pStyle w:val="142"/>
              <w:jc w:val="center"/>
            </w:pPr>
            <w:r w:rsidRPr="00AC0740">
              <w:rPr>
                <w:rFonts w:hint="eastAsia"/>
              </w:rPr>
              <w:t>商港服務費</w:t>
            </w:r>
          </w:p>
          <w:p w:rsidR="00591982" w:rsidRPr="00AC0740" w:rsidRDefault="00591982" w:rsidP="000362D5">
            <w:pPr>
              <w:pStyle w:val="142"/>
              <w:jc w:val="center"/>
              <w:rPr>
                <w:rFonts w:hint="eastAsia"/>
              </w:rPr>
            </w:pPr>
            <w:r w:rsidRPr="00AC0740">
              <w:rPr>
                <w:rFonts w:hint="eastAsia"/>
              </w:rPr>
              <w:t>收入</w:t>
            </w:r>
          </w:p>
        </w:tc>
        <w:tc>
          <w:tcPr>
            <w:tcW w:w="1561" w:type="dxa"/>
            <w:noWrap/>
            <w:vAlign w:val="center"/>
            <w:hideMark/>
          </w:tcPr>
          <w:p w:rsidR="00591982" w:rsidRPr="00AC0740" w:rsidRDefault="00591982" w:rsidP="000362D5">
            <w:pPr>
              <w:pStyle w:val="142"/>
              <w:jc w:val="center"/>
            </w:pPr>
            <w:r w:rsidRPr="00AC0740">
              <w:rPr>
                <w:rFonts w:hint="eastAsia"/>
              </w:rPr>
              <w:t>國際商港</w:t>
            </w:r>
          </w:p>
          <w:p w:rsidR="00591982" w:rsidRPr="00AC0740" w:rsidRDefault="00591982" w:rsidP="000362D5">
            <w:pPr>
              <w:pStyle w:val="142"/>
              <w:jc w:val="center"/>
              <w:rPr>
                <w:rFonts w:hint="eastAsia"/>
              </w:rPr>
            </w:pPr>
            <w:r w:rsidRPr="00AC0740">
              <w:rPr>
                <w:rFonts w:hint="eastAsia"/>
              </w:rPr>
              <w:t>建設支出</w:t>
            </w:r>
          </w:p>
        </w:tc>
        <w:tc>
          <w:tcPr>
            <w:tcW w:w="1561" w:type="dxa"/>
            <w:vAlign w:val="center"/>
            <w:hideMark/>
          </w:tcPr>
          <w:p w:rsidR="00591982" w:rsidRPr="00AC0740" w:rsidRDefault="00591982" w:rsidP="000362D5">
            <w:pPr>
              <w:pStyle w:val="142"/>
              <w:jc w:val="center"/>
              <w:rPr>
                <w:rFonts w:hint="eastAsia"/>
              </w:rPr>
            </w:pPr>
            <w:r w:rsidRPr="00AC0740">
              <w:rPr>
                <w:rFonts w:hint="eastAsia"/>
              </w:rPr>
              <w:t>專款</w:t>
            </w:r>
            <w:r>
              <w:rPr>
                <w:rFonts w:hint="eastAsia"/>
              </w:rPr>
              <w:t>餘</w:t>
            </w:r>
            <w:r w:rsidRPr="00AC0740">
              <w:rPr>
                <w:rFonts w:hint="eastAsia"/>
              </w:rPr>
              <w:t>絀</w:t>
            </w:r>
          </w:p>
        </w:tc>
        <w:tc>
          <w:tcPr>
            <w:tcW w:w="1561" w:type="dxa"/>
            <w:vAlign w:val="center"/>
            <w:hideMark/>
          </w:tcPr>
          <w:p w:rsidR="00591982" w:rsidRPr="00AC0740" w:rsidRDefault="00591982" w:rsidP="000362D5">
            <w:pPr>
              <w:pStyle w:val="142"/>
              <w:jc w:val="center"/>
              <w:rPr>
                <w:rFonts w:hint="eastAsia"/>
              </w:rPr>
            </w:pPr>
            <w:r w:rsidRPr="00AC0740">
              <w:rPr>
                <w:rFonts w:hint="eastAsia"/>
              </w:rPr>
              <w:t>專款累積</w:t>
            </w:r>
            <w:r>
              <w:rPr>
                <w:rFonts w:hint="eastAsia"/>
              </w:rPr>
              <w:t>餘</w:t>
            </w:r>
            <w:r w:rsidRPr="00AC0740">
              <w:rPr>
                <w:rFonts w:hint="eastAsia"/>
              </w:rPr>
              <w:t>絀</w:t>
            </w:r>
          </w:p>
        </w:tc>
      </w:tr>
      <w:tr w:rsidR="00591982" w:rsidRPr="00AC0740" w:rsidTr="000362D5">
        <w:trPr>
          <w:trHeight w:val="327"/>
        </w:trPr>
        <w:tc>
          <w:tcPr>
            <w:tcW w:w="2268" w:type="dxa"/>
            <w:gridSpan w:val="2"/>
            <w:noWrap/>
            <w:vAlign w:val="center"/>
            <w:hideMark/>
          </w:tcPr>
          <w:p w:rsidR="00591982" w:rsidRPr="00AC0740" w:rsidRDefault="00591982" w:rsidP="000362D5">
            <w:pPr>
              <w:pStyle w:val="142"/>
              <w:jc w:val="both"/>
              <w:rPr>
                <w:rFonts w:hint="eastAsia"/>
              </w:rPr>
            </w:pPr>
            <w:r w:rsidRPr="00AC0740">
              <w:rPr>
                <w:rFonts w:hint="eastAsia"/>
              </w:rPr>
              <w:t>109年度</w:t>
            </w:r>
          </w:p>
        </w:tc>
        <w:tc>
          <w:tcPr>
            <w:tcW w:w="1560" w:type="dxa"/>
            <w:vAlign w:val="center"/>
          </w:tcPr>
          <w:p w:rsidR="00591982" w:rsidRPr="00AC0740" w:rsidRDefault="00591982" w:rsidP="000362D5">
            <w:pPr>
              <w:pStyle w:val="142"/>
              <w:jc w:val="right"/>
              <w:rPr>
                <w:rFonts w:hint="eastAsia"/>
              </w:rPr>
            </w:pPr>
            <w:r w:rsidRPr="00AC0740">
              <w:t>4,914,456</w:t>
            </w:r>
          </w:p>
        </w:tc>
        <w:tc>
          <w:tcPr>
            <w:tcW w:w="1561" w:type="dxa"/>
            <w:noWrap/>
            <w:vAlign w:val="center"/>
            <w:hideMark/>
          </w:tcPr>
          <w:p w:rsidR="00591982" w:rsidRPr="00AC0740" w:rsidRDefault="00591982" w:rsidP="000362D5">
            <w:pPr>
              <w:pStyle w:val="142"/>
              <w:jc w:val="right"/>
              <w:rPr>
                <w:rFonts w:hint="eastAsia"/>
              </w:rPr>
            </w:pPr>
            <w:r w:rsidRPr="00AC0740">
              <w:t>6,104,111</w:t>
            </w:r>
          </w:p>
        </w:tc>
        <w:tc>
          <w:tcPr>
            <w:tcW w:w="1561" w:type="dxa"/>
            <w:noWrap/>
            <w:vAlign w:val="center"/>
            <w:hideMark/>
          </w:tcPr>
          <w:p w:rsidR="00591982" w:rsidRPr="00AC0740" w:rsidRDefault="00591982" w:rsidP="000362D5">
            <w:pPr>
              <w:pStyle w:val="142"/>
              <w:jc w:val="right"/>
              <w:rPr>
                <w:rFonts w:hint="eastAsia"/>
              </w:rPr>
            </w:pPr>
            <w:r w:rsidRPr="00AC0740">
              <w:t>-1,189,655</w:t>
            </w:r>
          </w:p>
        </w:tc>
        <w:tc>
          <w:tcPr>
            <w:tcW w:w="1561" w:type="dxa"/>
            <w:noWrap/>
            <w:vAlign w:val="center"/>
            <w:hideMark/>
          </w:tcPr>
          <w:p w:rsidR="00591982" w:rsidRPr="00AC0740" w:rsidRDefault="00591982" w:rsidP="000362D5">
            <w:pPr>
              <w:pStyle w:val="142"/>
              <w:jc w:val="right"/>
              <w:rPr>
                <w:rFonts w:hint="eastAsia"/>
              </w:rPr>
            </w:pPr>
            <w:r w:rsidRPr="00AC0740">
              <w:t>-7,055,745</w:t>
            </w:r>
          </w:p>
        </w:tc>
      </w:tr>
      <w:tr w:rsidR="00591982" w:rsidRPr="00AC0740" w:rsidTr="000362D5">
        <w:trPr>
          <w:trHeight w:val="327"/>
        </w:trPr>
        <w:tc>
          <w:tcPr>
            <w:tcW w:w="2268" w:type="dxa"/>
            <w:gridSpan w:val="2"/>
            <w:noWrap/>
            <w:vAlign w:val="center"/>
            <w:hideMark/>
          </w:tcPr>
          <w:p w:rsidR="00591982" w:rsidRPr="00AC0740" w:rsidRDefault="00591982" w:rsidP="000362D5">
            <w:pPr>
              <w:pStyle w:val="142"/>
              <w:jc w:val="both"/>
              <w:rPr>
                <w:rFonts w:hint="eastAsia"/>
              </w:rPr>
            </w:pPr>
            <w:r w:rsidRPr="00AC0740">
              <w:rPr>
                <w:rFonts w:hint="eastAsia"/>
              </w:rPr>
              <w:t>110年度</w:t>
            </w:r>
          </w:p>
        </w:tc>
        <w:tc>
          <w:tcPr>
            <w:tcW w:w="1560" w:type="dxa"/>
            <w:vAlign w:val="center"/>
          </w:tcPr>
          <w:p w:rsidR="00591982" w:rsidRPr="00AC0740" w:rsidRDefault="00591982" w:rsidP="000362D5">
            <w:pPr>
              <w:pStyle w:val="142"/>
              <w:jc w:val="right"/>
              <w:rPr>
                <w:rFonts w:hint="eastAsia"/>
              </w:rPr>
            </w:pPr>
            <w:r w:rsidRPr="00AC0740">
              <w:t>5,238,427</w:t>
            </w:r>
          </w:p>
        </w:tc>
        <w:tc>
          <w:tcPr>
            <w:tcW w:w="1561" w:type="dxa"/>
            <w:noWrap/>
            <w:vAlign w:val="center"/>
            <w:hideMark/>
          </w:tcPr>
          <w:p w:rsidR="00591982" w:rsidRPr="00AC0740" w:rsidRDefault="00591982" w:rsidP="000362D5">
            <w:pPr>
              <w:pStyle w:val="142"/>
              <w:jc w:val="right"/>
              <w:rPr>
                <w:rFonts w:hint="eastAsia"/>
              </w:rPr>
            </w:pPr>
            <w:r w:rsidRPr="00AC0740">
              <w:t>6,611,387</w:t>
            </w:r>
          </w:p>
        </w:tc>
        <w:tc>
          <w:tcPr>
            <w:tcW w:w="1561" w:type="dxa"/>
            <w:noWrap/>
            <w:vAlign w:val="center"/>
            <w:hideMark/>
          </w:tcPr>
          <w:p w:rsidR="00591982" w:rsidRPr="00AC0740" w:rsidRDefault="00591982" w:rsidP="000362D5">
            <w:pPr>
              <w:pStyle w:val="142"/>
              <w:jc w:val="right"/>
              <w:rPr>
                <w:rFonts w:hint="eastAsia"/>
              </w:rPr>
            </w:pPr>
            <w:r w:rsidRPr="00AC0740">
              <w:t>-1,372,960</w:t>
            </w:r>
          </w:p>
        </w:tc>
        <w:tc>
          <w:tcPr>
            <w:tcW w:w="1561" w:type="dxa"/>
            <w:noWrap/>
            <w:vAlign w:val="center"/>
            <w:hideMark/>
          </w:tcPr>
          <w:p w:rsidR="00591982" w:rsidRPr="00AC0740" w:rsidRDefault="00591982" w:rsidP="000362D5">
            <w:pPr>
              <w:pStyle w:val="142"/>
              <w:jc w:val="right"/>
              <w:rPr>
                <w:rFonts w:hint="eastAsia"/>
              </w:rPr>
            </w:pPr>
            <w:r w:rsidRPr="00AC0740">
              <w:t>-8,428,705</w:t>
            </w:r>
          </w:p>
        </w:tc>
      </w:tr>
      <w:tr w:rsidR="00591982" w:rsidRPr="00AC0740" w:rsidTr="000362D5">
        <w:trPr>
          <w:trHeight w:val="327"/>
        </w:trPr>
        <w:tc>
          <w:tcPr>
            <w:tcW w:w="2268" w:type="dxa"/>
            <w:gridSpan w:val="2"/>
            <w:noWrap/>
            <w:vAlign w:val="center"/>
            <w:hideMark/>
          </w:tcPr>
          <w:p w:rsidR="00591982" w:rsidRPr="00AC0740" w:rsidRDefault="00591982" w:rsidP="000362D5">
            <w:pPr>
              <w:pStyle w:val="142"/>
              <w:jc w:val="both"/>
              <w:rPr>
                <w:rFonts w:hint="eastAsia"/>
              </w:rPr>
            </w:pPr>
            <w:r w:rsidRPr="00AC0740">
              <w:rPr>
                <w:rFonts w:hint="eastAsia"/>
              </w:rPr>
              <w:t>111年度</w:t>
            </w:r>
          </w:p>
        </w:tc>
        <w:tc>
          <w:tcPr>
            <w:tcW w:w="1560" w:type="dxa"/>
            <w:vAlign w:val="center"/>
          </w:tcPr>
          <w:p w:rsidR="00591982" w:rsidRPr="00AC0740" w:rsidRDefault="00591982" w:rsidP="000362D5">
            <w:pPr>
              <w:pStyle w:val="142"/>
              <w:jc w:val="right"/>
              <w:rPr>
                <w:rFonts w:hint="eastAsia"/>
              </w:rPr>
            </w:pPr>
            <w:r w:rsidRPr="00AC0740">
              <w:t>4,770,393</w:t>
            </w:r>
          </w:p>
        </w:tc>
        <w:tc>
          <w:tcPr>
            <w:tcW w:w="1561" w:type="dxa"/>
            <w:noWrap/>
            <w:vAlign w:val="center"/>
            <w:hideMark/>
          </w:tcPr>
          <w:p w:rsidR="00591982" w:rsidRPr="00AC0740" w:rsidRDefault="00591982" w:rsidP="000362D5">
            <w:pPr>
              <w:pStyle w:val="142"/>
              <w:jc w:val="right"/>
              <w:rPr>
                <w:rFonts w:hint="eastAsia"/>
              </w:rPr>
            </w:pPr>
            <w:r w:rsidRPr="00AC0740">
              <w:t>6,541,512</w:t>
            </w:r>
          </w:p>
        </w:tc>
        <w:tc>
          <w:tcPr>
            <w:tcW w:w="1561" w:type="dxa"/>
            <w:noWrap/>
            <w:vAlign w:val="center"/>
            <w:hideMark/>
          </w:tcPr>
          <w:p w:rsidR="00591982" w:rsidRPr="00AC0740" w:rsidRDefault="00591982" w:rsidP="000362D5">
            <w:pPr>
              <w:pStyle w:val="142"/>
              <w:jc w:val="right"/>
              <w:rPr>
                <w:rFonts w:hint="eastAsia"/>
              </w:rPr>
            </w:pPr>
            <w:r w:rsidRPr="00AC0740">
              <w:t>-1,771,119</w:t>
            </w:r>
          </w:p>
        </w:tc>
        <w:tc>
          <w:tcPr>
            <w:tcW w:w="1561" w:type="dxa"/>
            <w:noWrap/>
            <w:vAlign w:val="center"/>
            <w:hideMark/>
          </w:tcPr>
          <w:p w:rsidR="00591982" w:rsidRPr="00AC0740" w:rsidRDefault="00591982" w:rsidP="000362D5">
            <w:pPr>
              <w:pStyle w:val="142"/>
              <w:jc w:val="right"/>
              <w:rPr>
                <w:rFonts w:hint="eastAsia"/>
              </w:rPr>
            </w:pPr>
            <w:r w:rsidRPr="00AC0740">
              <w:t>-10,199,824</w:t>
            </w:r>
          </w:p>
        </w:tc>
      </w:tr>
      <w:tr w:rsidR="00591982" w:rsidRPr="00AC0740" w:rsidTr="000362D5">
        <w:trPr>
          <w:trHeight w:val="327"/>
        </w:trPr>
        <w:tc>
          <w:tcPr>
            <w:tcW w:w="2268" w:type="dxa"/>
            <w:gridSpan w:val="2"/>
            <w:noWrap/>
            <w:vAlign w:val="center"/>
            <w:hideMark/>
          </w:tcPr>
          <w:p w:rsidR="00591982" w:rsidRPr="00AC0740" w:rsidRDefault="00591982" w:rsidP="000362D5">
            <w:pPr>
              <w:pStyle w:val="142"/>
              <w:jc w:val="both"/>
              <w:rPr>
                <w:rFonts w:hint="eastAsia"/>
              </w:rPr>
            </w:pPr>
            <w:r w:rsidRPr="00AC0740">
              <w:rPr>
                <w:rFonts w:hint="eastAsia"/>
              </w:rPr>
              <w:t>112年度</w:t>
            </w:r>
          </w:p>
        </w:tc>
        <w:tc>
          <w:tcPr>
            <w:tcW w:w="1560" w:type="dxa"/>
            <w:vAlign w:val="center"/>
          </w:tcPr>
          <w:p w:rsidR="00591982" w:rsidRPr="00AC0740" w:rsidRDefault="00591982" w:rsidP="000362D5">
            <w:pPr>
              <w:pStyle w:val="142"/>
              <w:jc w:val="right"/>
              <w:rPr>
                <w:rFonts w:hint="eastAsia"/>
              </w:rPr>
            </w:pPr>
            <w:r w:rsidRPr="00AC0740">
              <w:rPr>
                <w:rFonts w:hint="eastAsia"/>
              </w:rPr>
              <w:t>4</w:t>
            </w:r>
            <w:r w:rsidRPr="00AC0740">
              <w:t>,</w:t>
            </w:r>
            <w:r w:rsidRPr="00AC0740">
              <w:rPr>
                <w:rFonts w:hint="eastAsia"/>
              </w:rPr>
              <w:t>406</w:t>
            </w:r>
            <w:r w:rsidRPr="00AC0740">
              <w:t>,</w:t>
            </w:r>
            <w:r w:rsidRPr="00AC0740">
              <w:rPr>
                <w:rFonts w:hint="eastAsia"/>
              </w:rPr>
              <w:t>937</w:t>
            </w:r>
          </w:p>
        </w:tc>
        <w:tc>
          <w:tcPr>
            <w:tcW w:w="1561" w:type="dxa"/>
            <w:noWrap/>
            <w:vAlign w:val="center"/>
            <w:hideMark/>
          </w:tcPr>
          <w:p w:rsidR="00591982" w:rsidRPr="00AC0740" w:rsidRDefault="00591982" w:rsidP="000362D5">
            <w:pPr>
              <w:pStyle w:val="142"/>
              <w:jc w:val="right"/>
              <w:rPr>
                <w:rFonts w:hint="eastAsia"/>
              </w:rPr>
            </w:pPr>
            <w:r w:rsidRPr="00AC0740">
              <w:t>7,142,462</w:t>
            </w:r>
          </w:p>
        </w:tc>
        <w:tc>
          <w:tcPr>
            <w:tcW w:w="1561" w:type="dxa"/>
            <w:noWrap/>
            <w:vAlign w:val="center"/>
            <w:hideMark/>
          </w:tcPr>
          <w:p w:rsidR="00591982" w:rsidRPr="00AC0740" w:rsidRDefault="00591982" w:rsidP="000362D5">
            <w:pPr>
              <w:pStyle w:val="142"/>
              <w:jc w:val="right"/>
              <w:rPr>
                <w:rFonts w:hint="eastAsia"/>
              </w:rPr>
            </w:pPr>
            <w:r w:rsidRPr="00AC0740">
              <w:t>-2,735,525</w:t>
            </w:r>
          </w:p>
        </w:tc>
        <w:tc>
          <w:tcPr>
            <w:tcW w:w="1561" w:type="dxa"/>
            <w:noWrap/>
            <w:vAlign w:val="center"/>
            <w:hideMark/>
          </w:tcPr>
          <w:p w:rsidR="00591982" w:rsidRPr="00AC0740" w:rsidRDefault="00591982" w:rsidP="000362D5">
            <w:pPr>
              <w:pStyle w:val="142"/>
              <w:jc w:val="right"/>
              <w:rPr>
                <w:rFonts w:hint="eastAsia"/>
              </w:rPr>
            </w:pPr>
            <w:r w:rsidRPr="00AC0740">
              <w:t>-12,935,349</w:t>
            </w:r>
          </w:p>
        </w:tc>
      </w:tr>
      <w:tr w:rsidR="00591982" w:rsidRPr="00AC0740" w:rsidTr="000362D5">
        <w:trPr>
          <w:trHeight w:val="327"/>
        </w:trPr>
        <w:tc>
          <w:tcPr>
            <w:tcW w:w="2268" w:type="dxa"/>
            <w:gridSpan w:val="2"/>
            <w:noWrap/>
            <w:vAlign w:val="center"/>
          </w:tcPr>
          <w:p w:rsidR="00591982" w:rsidRPr="00AC0740" w:rsidRDefault="00591982" w:rsidP="000362D5">
            <w:pPr>
              <w:pStyle w:val="142"/>
              <w:jc w:val="both"/>
              <w:rPr>
                <w:rFonts w:hint="eastAsia"/>
              </w:rPr>
            </w:pPr>
            <w:r w:rsidRPr="00AC0740">
              <w:rPr>
                <w:rFonts w:hint="eastAsia"/>
              </w:rPr>
              <w:t>113年度</w:t>
            </w:r>
          </w:p>
        </w:tc>
        <w:tc>
          <w:tcPr>
            <w:tcW w:w="1560" w:type="dxa"/>
            <w:vAlign w:val="center"/>
          </w:tcPr>
          <w:p w:rsidR="00591982" w:rsidRPr="00AC0740" w:rsidRDefault="00591982" w:rsidP="000362D5">
            <w:pPr>
              <w:pStyle w:val="142"/>
              <w:jc w:val="right"/>
              <w:rPr>
                <w:rFonts w:hint="eastAsia"/>
              </w:rPr>
            </w:pPr>
            <w:r w:rsidRPr="00AC0740">
              <w:t>4,</w:t>
            </w:r>
            <w:r w:rsidRPr="00AC0740">
              <w:rPr>
                <w:rFonts w:hint="eastAsia"/>
              </w:rPr>
              <w:t>548</w:t>
            </w:r>
            <w:r w:rsidRPr="00AC0740">
              <w:t>,</w:t>
            </w:r>
            <w:r w:rsidRPr="00AC0740">
              <w:rPr>
                <w:rFonts w:hint="eastAsia"/>
              </w:rPr>
              <w:t>239</w:t>
            </w:r>
          </w:p>
        </w:tc>
        <w:tc>
          <w:tcPr>
            <w:tcW w:w="1561" w:type="dxa"/>
            <w:noWrap/>
            <w:vAlign w:val="center"/>
          </w:tcPr>
          <w:p w:rsidR="00591982" w:rsidRPr="00AC0740" w:rsidRDefault="00591982" w:rsidP="000362D5">
            <w:pPr>
              <w:pStyle w:val="142"/>
              <w:jc w:val="right"/>
              <w:rPr>
                <w:rFonts w:hint="eastAsia"/>
              </w:rPr>
            </w:pPr>
            <w:r w:rsidRPr="00AC0740">
              <w:t>8,754,991</w:t>
            </w:r>
          </w:p>
        </w:tc>
        <w:tc>
          <w:tcPr>
            <w:tcW w:w="1561" w:type="dxa"/>
            <w:noWrap/>
            <w:vAlign w:val="center"/>
          </w:tcPr>
          <w:p w:rsidR="00591982" w:rsidRPr="00AC0740" w:rsidRDefault="00591982" w:rsidP="000362D5">
            <w:pPr>
              <w:pStyle w:val="142"/>
              <w:jc w:val="right"/>
              <w:rPr>
                <w:rFonts w:hint="eastAsia"/>
              </w:rPr>
            </w:pPr>
            <w:r w:rsidRPr="00AC0740">
              <w:t>-4,206,752</w:t>
            </w:r>
          </w:p>
        </w:tc>
        <w:tc>
          <w:tcPr>
            <w:tcW w:w="1561" w:type="dxa"/>
            <w:tcBorders>
              <w:bottom w:val="single" w:sz="4" w:space="0" w:color="auto"/>
            </w:tcBorders>
            <w:noWrap/>
            <w:vAlign w:val="center"/>
          </w:tcPr>
          <w:p w:rsidR="00591982" w:rsidRPr="00AC0740" w:rsidRDefault="00591982" w:rsidP="000362D5">
            <w:pPr>
              <w:pStyle w:val="142"/>
              <w:jc w:val="right"/>
              <w:rPr>
                <w:rFonts w:hint="eastAsia"/>
              </w:rPr>
            </w:pPr>
            <w:r w:rsidRPr="00AC0740">
              <w:t>-17,142,101</w:t>
            </w:r>
          </w:p>
        </w:tc>
      </w:tr>
      <w:tr w:rsidR="00591982" w:rsidRPr="00AC0740" w:rsidTr="000362D5">
        <w:trPr>
          <w:trHeight w:val="327"/>
        </w:trPr>
        <w:tc>
          <w:tcPr>
            <w:tcW w:w="2268" w:type="dxa"/>
            <w:gridSpan w:val="2"/>
            <w:tcBorders>
              <w:bottom w:val="double" w:sz="4" w:space="0" w:color="auto"/>
            </w:tcBorders>
            <w:noWrap/>
            <w:vAlign w:val="center"/>
          </w:tcPr>
          <w:p w:rsidR="00591982" w:rsidRPr="00AC0740" w:rsidRDefault="00591982" w:rsidP="000362D5">
            <w:pPr>
              <w:pStyle w:val="142"/>
              <w:jc w:val="both"/>
              <w:rPr>
                <w:rFonts w:hint="eastAsia"/>
              </w:rPr>
            </w:pPr>
            <w:r>
              <w:rPr>
                <w:rFonts w:hint="eastAsia"/>
              </w:rPr>
              <w:t>合計</w:t>
            </w:r>
          </w:p>
        </w:tc>
        <w:tc>
          <w:tcPr>
            <w:tcW w:w="1560" w:type="dxa"/>
            <w:tcBorders>
              <w:bottom w:val="double" w:sz="4" w:space="0" w:color="auto"/>
            </w:tcBorders>
          </w:tcPr>
          <w:p w:rsidR="00591982" w:rsidRPr="00AC0740" w:rsidRDefault="00591982" w:rsidP="000362D5">
            <w:pPr>
              <w:pStyle w:val="142"/>
              <w:jc w:val="right"/>
            </w:pPr>
            <w:r w:rsidRPr="00EC4303">
              <w:t>23,878,452</w:t>
            </w:r>
          </w:p>
        </w:tc>
        <w:tc>
          <w:tcPr>
            <w:tcW w:w="1561" w:type="dxa"/>
            <w:tcBorders>
              <w:bottom w:val="double" w:sz="4" w:space="0" w:color="auto"/>
            </w:tcBorders>
            <w:noWrap/>
          </w:tcPr>
          <w:p w:rsidR="00591982" w:rsidRPr="00AC0740" w:rsidRDefault="00591982" w:rsidP="000362D5">
            <w:pPr>
              <w:pStyle w:val="142"/>
              <w:jc w:val="right"/>
            </w:pPr>
            <w:r w:rsidRPr="00EC4303">
              <w:t>35,154,463</w:t>
            </w:r>
          </w:p>
        </w:tc>
        <w:tc>
          <w:tcPr>
            <w:tcW w:w="1561" w:type="dxa"/>
            <w:tcBorders>
              <w:bottom w:val="double" w:sz="4" w:space="0" w:color="auto"/>
            </w:tcBorders>
            <w:noWrap/>
          </w:tcPr>
          <w:p w:rsidR="00591982" w:rsidRPr="00621A2D" w:rsidRDefault="00591982" w:rsidP="000362D5">
            <w:pPr>
              <w:pStyle w:val="142"/>
              <w:jc w:val="right"/>
              <w:rPr>
                <w:b/>
                <w:bCs/>
              </w:rPr>
            </w:pPr>
            <w:r w:rsidRPr="00621A2D">
              <w:rPr>
                <w:b/>
                <w:bCs/>
              </w:rPr>
              <w:t>-11,276,011</w:t>
            </w:r>
          </w:p>
        </w:tc>
        <w:tc>
          <w:tcPr>
            <w:tcW w:w="1561" w:type="dxa"/>
            <w:tcBorders>
              <w:top w:val="single" w:sz="4" w:space="0" w:color="auto"/>
              <w:bottom w:val="double" w:sz="4" w:space="0" w:color="auto"/>
              <w:tr2bl w:val="single" w:sz="4" w:space="0" w:color="auto"/>
            </w:tcBorders>
            <w:noWrap/>
            <w:vAlign w:val="center"/>
          </w:tcPr>
          <w:p w:rsidR="00591982" w:rsidRPr="00AC0740" w:rsidRDefault="00591982" w:rsidP="000362D5">
            <w:pPr>
              <w:pStyle w:val="142"/>
              <w:jc w:val="right"/>
            </w:pPr>
          </w:p>
        </w:tc>
      </w:tr>
      <w:tr w:rsidR="00591982" w:rsidRPr="00AC0740" w:rsidTr="000362D5">
        <w:trPr>
          <w:trHeight w:val="327"/>
        </w:trPr>
        <w:tc>
          <w:tcPr>
            <w:tcW w:w="1134" w:type="dxa"/>
            <w:vMerge w:val="restart"/>
            <w:tcBorders>
              <w:top w:val="double" w:sz="4" w:space="0" w:color="auto"/>
            </w:tcBorders>
            <w:noWrap/>
            <w:vAlign w:val="center"/>
          </w:tcPr>
          <w:p w:rsidR="00591982" w:rsidRPr="00AC0740" w:rsidRDefault="00591982" w:rsidP="000362D5">
            <w:pPr>
              <w:pStyle w:val="142"/>
              <w:jc w:val="both"/>
              <w:rPr>
                <w:rFonts w:hint="eastAsia"/>
              </w:rPr>
            </w:pPr>
            <w:r w:rsidRPr="00AC0740">
              <w:rPr>
                <w:rFonts w:hint="eastAsia"/>
              </w:rPr>
              <w:t>113與109年度相比</w:t>
            </w:r>
          </w:p>
        </w:tc>
        <w:tc>
          <w:tcPr>
            <w:tcW w:w="1134" w:type="dxa"/>
            <w:tcBorders>
              <w:top w:val="double" w:sz="4" w:space="0" w:color="auto"/>
            </w:tcBorders>
            <w:noWrap/>
            <w:vAlign w:val="center"/>
          </w:tcPr>
          <w:p w:rsidR="00591982" w:rsidRPr="00AC0740" w:rsidRDefault="00591982" w:rsidP="000362D5">
            <w:pPr>
              <w:pStyle w:val="142"/>
              <w:ind w:leftChars="-21" w:left="-30" w:hangingChars="12" w:hanging="29"/>
              <w:jc w:val="both"/>
              <w:rPr>
                <w:rFonts w:hint="eastAsia"/>
              </w:rPr>
            </w:pPr>
            <w:r w:rsidRPr="00AC0740">
              <w:rPr>
                <w:rFonts w:hint="eastAsia"/>
              </w:rPr>
              <w:t>差異數</w:t>
            </w:r>
          </w:p>
        </w:tc>
        <w:tc>
          <w:tcPr>
            <w:tcW w:w="1560" w:type="dxa"/>
            <w:tcBorders>
              <w:top w:val="double" w:sz="4" w:space="0" w:color="auto"/>
            </w:tcBorders>
          </w:tcPr>
          <w:p w:rsidR="00591982" w:rsidRPr="00AC0740" w:rsidRDefault="00591982" w:rsidP="000362D5">
            <w:pPr>
              <w:pStyle w:val="142"/>
              <w:jc w:val="right"/>
            </w:pPr>
            <w:r w:rsidRPr="00AC0740">
              <w:t>-366,217</w:t>
            </w:r>
          </w:p>
        </w:tc>
        <w:tc>
          <w:tcPr>
            <w:tcW w:w="1561" w:type="dxa"/>
            <w:tcBorders>
              <w:top w:val="double" w:sz="4" w:space="0" w:color="auto"/>
            </w:tcBorders>
            <w:noWrap/>
          </w:tcPr>
          <w:p w:rsidR="00591982" w:rsidRPr="00AC0740" w:rsidRDefault="00591982" w:rsidP="000362D5">
            <w:pPr>
              <w:pStyle w:val="142"/>
              <w:jc w:val="right"/>
            </w:pPr>
            <w:r w:rsidRPr="00AC0740">
              <w:t>2,650,880</w:t>
            </w:r>
          </w:p>
        </w:tc>
        <w:tc>
          <w:tcPr>
            <w:tcW w:w="1561" w:type="dxa"/>
            <w:tcBorders>
              <w:top w:val="double" w:sz="4" w:space="0" w:color="auto"/>
              <w:bottom w:val="single" w:sz="4" w:space="0" w:color="auto"/>
              <w:tr2bl w:val="single" w:sz="4" w:space="0" w:color="auto"/>
            </w:tcBorders>
            <w:noWrap/>
          </w:tcPr>
          <w:p w:rsidR="00591982" w:rsidRPr="00AC0740" w:rsidRDefault="00591982" w:rsidP="000362D5">
            <w:pPr>
              <w:pStyle w:val="142"/>
              <w:jc w:val="right"/>
            </w:pPr>
          </w:p>
        </w:tc>
        <w:tc>
          <w:tcPr>
            <w:tcW w:w="1561" w:type="dxa"/>
            <w:tcBorders>
              <w:top w:val="double" w:sz="4" w:space="0" w:color="auto"/>
              <w:bottom w:val="single" w:sz="4" w:space="0" w:color="auto"/>
              <w:tr2bl w:val="single" w:sz="4" w:space="0" w:color="auto"/>
            </w:tcBorders>
            <w:noWrap/>
          </w:tcPr>
          <w:p w:rsidR="00591982" w:rsidRPr="00AC0740" w:rsidRDefault="00591982" w:rsidP="000362D5">
            <w:pPr>
              <w:pStyle w:val="142"/>
              <w:jc w:val="right"/>
              <w:rPr>
                <w:b/>
                <w:bCs/>
              </w:rPr>
            </w:pPr>
          </w:p>
        </w:tc>
      </w:tr>
      <w:tr w:rsidR="00591982" w:rsidRPr="00AC0740" w:rsidTr="000362D5">
        <w:trPr>
          <w:trHeight w:val="327"/>
        </w:trPr>
        <w:tc>
          <w:tcPr>
            <w:tcW w:w="1134" w:type="dxa"/>
            <w:vMerge/>
            <w:noWrap/>
            <w:vAlign w:val="center"/>
          </w:tcPr>
          <w:p w:rsidR="00591982" w:rsidRPr="00AC0740" w:rsidRDefault="00591982" w:rsidP="000362D5">
            <w:pPr>
              <w:pStyle w:val="142"/>
              <w:jc w:val="both"/>
              <w:rPr>
                <w:rFonts w:hint="eastAsia"/>
              </w:rPr>
            </w:pPr>
          </w:p>
        </w:tc>
        <w:tc>
          <w:tcPr>
            <w:tcW w:w="1134" w:type="dxa"/>
            <w:noWrap/>
            <w:vAlign w:val="center"/>
          </w:tcPr>
          <w:p w:rsidR="00591982" w:rsidRPr="00AC0740" w:rsidRDefault="00591982" w:rsidP="000362D5">
            <w:pPr>
              <w:pStyle w:val="142"/>
              <w:ind w:left="1"/>
              <w:jc w:val="both"/>
              <w:rPr>
                <w:rFonts w:hint="eastAsia"/>
              </w:rPr>
            </w:pPr>
            <w:r w:rsidRPr="00AC0740">
              <w:rPr>
                <w:rFonts w:hint="eastAsia"/>
              </w:rPr>
              <w:t>增(減)幅</w:t>
            </w:r>
          </w:p>
        </w:tc>
        <w:tc>
          <w:tcPr>
            <w:tcW w:w="1560" w:type="dxa"/>
            <w:vAlign w:val="center"/>
          </w:tcPr>
          <w:p w:rsidR="00591982" w:rsidRPr="00621A2D" w:rsidRDefault="00591982" w:rsidP="000362D5">
            <w:pPr>
              <w:pStyle w:val="142"/>
              <w:jc w:val="right"/>
              <w:rPr>
                <w:b/>
                <w:bCs/>
              </w:rPr>
            </w:pPr>
            <w:r w:rsidRPr="00621A2D">
              <w:rPr>
                <w:rFonts w:hint="eastAsia"/>
                <w:b/>
                <w:bCs/>
              </w:rPr>
              <w:t>-7.45</w:t>
            </w:r>
          </w:p>
        </w:tc>
        <w:tc>
          <w:tcPr>
            <w:tcW w:w="1561" w:type="dxa"/>
            <w:noWrap/>
            <w:vAlign w:val="center"/>
          </w:tcPr>
          <w:p w:rsidR="00591982" w:rsidRPr="00621A2D" w:rsidRDefault="00591982" w:rsidP="000362D5">
            <w:pPr>
              <w:pStyle w:val="142"/>
              <w:jc w:val="right"/>
              <w:rPr>
                <w:rFonts w:hint="eastAsia"/>
                <w:b/>
                <w:bCs/>
              </w:rPr>
            </w:pPr>
            <w:r w:rsidRPr="00621A2D">
              <w:rPr>
                <w:rFonts w:hint="eastAsia"/>
                <w:b/>
                <w:bCs/>
              </w:rPr>
              <w:t>43.43</w:t>
            </w:r>
          </w:p>
        </w:tc>
        <w:tc>
          <w:tcPr>
            <w:tcW w:w="1561" w:type="dxa"/>
            <w:tcBorders>
              <w:top w:val="single" w:sz="4" w:space="0" w:color="auto"/>
              <w:bottom w:val="single" w:sz="12" w:space="0" w:color="auto"/>
              <w:tr2bl w:val="single" w:sz="4" w:space="0" w:color="auto"/>
            </w:tcBorders>
            <w:noWrap/>
            <w:vAlign w:val="center"/>
          </w:tcPr>
          <w:p w:rsidR="00591982" w:rsidRPr="00AC0740" w:rsidRDefault="00591982" w:rsidP="000362D5">
            <w:pPr>
              <w:pStyle w:val="142"/>
              <w:jc w:val="right"/>
            </w:pPr>
          </w:p>
        </w:tc>
        <w:tc>
          <w:tcPr>
            <w:tcW w:w="1561" w:type="dxa"/>
            <w:tcBorders>
              <w:top w:val="single" w:sz="4" w:space="0" w:color="auto"/>
              <w:bottom w:val="single" w:sz="12" w:space="0" w:color="auto"/>
              <w:tr2bl w:val="single" w:sz="4" w:space="0" w:color="auto"/>
            </w:tcBorders>
            <w:noWrap/>
            <w:vAlign w:val="center"/>
          </w:tcPr>
          <w:p w:rsidR="00591982" w:rsidRPr="00AC0740" w:rsidRDefault="00591982" w:rsidP="000362D5">
            <w:pPr>
              <w:pStyle w:val="142"/>
              <w:jc w:val="right"/>
            </w:pPr>
          </w:p>
        </w:tc>
      </w:tr>
    </w:tbl>
    <w:p w:rsidR="00591982" w:rsidRPr="00AC0740" w:rsidRDefault="00591982" w:rsidP="00591982">
      <w:pPr>
        <w:pStyle w:val="142"/>
        <w:ind w:left="1176" w:hanging="1162"/>
        <w:rPr>
          <w:rFonts w:hint="eastAsia"/>
          <w:snapToGrid/>
        </w:rPr>
      </w:pPr>
      <w:r w:rsidRPr="00AC0740">
        <w:rPr>
          <w:rFonts w:hint="eastAsia"/>
          <w:snapToGrid/>
        </w:rPr>
        <w:t>說    明：109至</w:t>
      </w:r>
      <w:r w:rsidRPr="00AC0740">
        <w:rPr>
          <w:snapToGrid/>
        </w:rPr>
        <w:t>1</w:t>
      </w:r>
      <w:r w:rsidRPr="00AC0740">
        <w:rPr>
          <w:rFonts w:hint="eastAsia"/>
          <w:snapToGrid/>
        </w:rPr>
        <w:t>1</w:t>
      </w:r>
      <w:r w:rsidRPr="00AC0740">
        <w:rPr>
          <w:snapToGrid/>
        </w:rPr>
        <w:t>3年度</w:t>
      </w:r>
      <w:r w:rsidRPr="00AC0740">
        <w:rPr>
          <w:rFonts w:hint="eastAsia"/>
          <w:snapToGrid/>
        </w:rPr>
        <w:t>為</w:t>
      </w:r>
      <w:r w:rsidRPr="00AC0740">
        <w:rPr>
          <w:snapToGrid/>
        </w:rPr>
        <w:t>決算數</w:t>
      </w:r>
      <w:r w:rsidRPr="00AC0740">
        <w:rPr>
          <w:rFonts w:hAnsi="標楷體" w:hint="eastAsia"/>
          <w:snapToGrid/>
        </w:rPr>
        <w:t>；「商港服務費收入」減「國際商港建設支出」之計算結果與「專款短絀」所列數值之微小差異，係4捨5入所致。</w:t>
      </w:r>
    </w:p>
    <w:p w:rsidR="00591982" w:rsidRPr="00AC0740" w:rsidRDefault="00591982" w:rsidP="00591982">
      <w:pPr>
        <w:pStyle w:val="a4"/>
        <w:spacing w:line="280" w:lineRule="exact"/>
        <w:ind w:leftChars="-4" w:left="811" w:hangingChars="338" w:hanging="822"/>
        <w:rPr>
          <w:b/>
          <w:bCs/>
          <w:snapToGrid/>
        </w:rPr>
      </w:pPr>
      <w:r w:rsidRPr="00AC0740">
        <w:rPr>
          <w:rFonts w:hAnsi="標楷體"/>
          <w:snapToGrid/>
          <w:sz w:val="24"/>
          <w:szCs w:val="24"/>
        </w:rPr>
        <w:t>資料來源</w:t>
      </w:r>
      <w:r w:rsidRPr="00AC0740">
        <w:rPr>
          <w:rFonts w:hAnsi="標楷體" w:hint="eastAsia"/>
          <w:snapToGrid/>
          <w:sz w:val="24"/>
          <w:szCs w:val="24"/>
        </w:rPr>
        <w:t>：航港局；本中心整理。</w:t>
      </w:r>
    </w:p>
    <w:p w:rsidR="00591982" w:rsidRPr="00BB668B" w:rsidRDefault="00591982" w:rsidP="00591982">
      <w:pPr>
        <w:pStyle w:val="a4"/>
        <w:ind w:left="849" w:hanging="283"/>
        <w:rPr>
          <w:rFonts w:hint="eastAsia"/>
          <w:b/>
          <w:bCs/>
          <w:snapToGrid/>
        </w:rPr>
      </w:pPr>
      <w:r w:rsidRPr="00BB668B">
        <w:rPr>
          <w:rFonts w:hint="eastAsia"/>
          <w:b/>
          <w:bCs/>
          <w:snapToGrid/>
        </w:rPr>
        <w:t>(三)航港建設基金113年度整體收支發生短</w:t>
      </w:r>
      <w:r w:rsidRPr="00BB668B">
        <w:rPr>
          <w:b/>
          <w:bCs/>
          <w:snapToGrid/>
        </w:rPr>
        <w:t>絀</w:t>
      </w:r>
      <w:r w:rsidRPr="00BB668B">
        <w:rPr>
          <w:rFonts w:hint="eastAsia"/>
          <w:b/>
          <w:bCs/>
          <w:snapToGrid/>
        </w:rPr>
        <w:t>，為近5年來首見</w:t>
      </w:r>
    </w:p>
    <w:p w:rsidR="00591982" w:rsidRPr="00AC0740" w:rsidRDefault="00591982" w:rsidP="00591982">
      <w:pPr>
        <w:pStyle w:val="21"/>
        <w:ind w:left="850" w:firstLine="566"/>
      </w:pPr>
      <w:r w:rsidRPr="00AC0740">
        <w:rPr>
          <w:rFonts w:hint="eastAsia"/>
          <w:snapToGrid/>
        </w:rPr>
        <w:t>航港建設基金109至113年度</w:t>
      </w:r>
      <w:r>
        <w:rPr>
          <w:rFonts w:hint="eastAsia"/>
          <w:snapToGrid/>
        </w:rPr>
        <w:t>決算</w:t>
      </w:r>
      <w:r w:rsidRPr="00AC0740">
        <w:rPr>
          <w:rFonts w:hint="eastAsia"/>
          <w:snapToGrid/>
        </w:rPr>
        <w:t>專款專用外之其他收支</w:t>
      </w:r>
      <w:r>
        <w:rPr>
          <w:rFonts w:hint="eastAsia"/>
          <w:snapToGrid/>
        </w:rPr>
        <w:t>均</w:t>
      </w:r>
      <w:r w:rsidRPr="00AC0740">
        <w:rPr>
          <w:rFonts w:hint="eastAsia"/>
          <w:snapToGrid/>
        </w:rPr>
        <w:t>為賸餘，並介於20.16億元至45.74億元間，加計專款短絀後，</w:t>
      </w:r>
      <w:r>
        <w:rPr>
          <w:rFonts w:hint="eastAsia"/>
          <w:snapToGrid/>
        </w:rPr>
        <w:t>基金整體營運情形於</w:t>
      </w:r>
      <w:r w:rsidRPr="00AC0740">
        <w:rPr>
          <w:rFonts w:hint="eastAsia"/>
        </w:rPr>
        <w:t>10</w:t>
      </w:r>
      <w:r>
        <w:rPr>
          <w:rFonts w:hint="eastAsia"/>
        </w:rPr>
        <w:t>9</w:t>
      </w:r>
      <w:r w:rsidRPr="00AC0740">
        <w:rPr>
          <w:rFonts w:hint="eastAsia"/>
        </w:rPr>
        <w:t>至112年度</w:t>
      </w:r>
      <w:r>
        <w:rPr>
          <w:rFonts w:hint="eastAsia"/>
        </w:rPr>
        <w:t>尚維持</w:t>
      </w:r>
      <w:r w:rsidRPr="00AC0740">
        <w:rPr>
          <w:rFonts w:hint="eastAsia"/>
        </w:rPr>
        <w:t>賸餘，並介於0.43億元至28.02億元間，</w:t>
      </w:r>
      <w:r>
        <w:rPr>
          <w:rFonts w:hint="eastAsia"/>
        </w:rPr>
        <w:t>惟於</w:t>
      </w:r>
      <w:r w:rsidRPr="00AC0740">
        <w:rPr>
          <w:rFonts w:hint="eastAsia"/>
        </w:rPr>
        <w:t>113年度</w:t>
      </w:r>
      <w:r>
        <w:rPr>
          <w:rFonts w:hint="eastAsia"/>
        </w:rPr>
        <w:t>由餘</w:t>
      </w:r>
      <w:r w:rsidRPr="00AC0740">
        <w:rPr>
          <w:rFonts w:hint="eastAsia"/>
        </w:rPr>
        <w:t>轉絀</w:t>
      </w:r>
      <w:r>
        <w:rPr>
          <w:rFonts w:hint="eastAsia"/>
        </w:rPr>
        <w:t>為</w:t>
      </w:r>
      <w:r w:rsidRPr="00AC0740">
        <w:rPr>
          <w:rFonts w:hint="eastAsia"/>
        </w:rPr>
        <w:t>21.90億元</w:t>
      </w:r>
      <w:r>
        <w:rPr>
          <w:rFonts w:hint="eastAsia"/>
        </w:rPr>
        <w:t>，並</w:t>
      </w:r>
      <w:r w:rsidRPr="00F30A6A">
        <w:rPr>
          <w:rFonts w:hint="eastAsia"/>
        </w:rPr>
        <w:t>為5年來首見</w:t>
      </w:r>
      <w:r w:rsidRPr="00AC0740">
        <w:rPr>
          <w:rFonts w:hint="eastAsia"/>
        </w:rPr>
        <w:t>(詳表3)。</w:t>
      </w:r>
    </w:p>
    <w:p w:rsidR="00591982" w:rsidRPr="00DC3A42" w:rsidRDefault="00591982" w:rsidP="00591982">
      <w:pPr>
        <w:ind w:leftChars="-4" w:left="567" w:hangingChars="204" w:hanging="578"/>
        <w:rPr>
          <w:rFonts w:hint="eastAsia"/>
          <w:b/>
          <w:bCs/>
          <w:snapToGrid/>
        </w:rPr>
      </w:pPr>
      <w:r w:rsidRPr="00AC0740">
        <w:rPr>
          <w:rFonts w:hint="eastAsia"/>
          <w:b/>
          <w:bCs/>
          <w:snapToGrid/>
        </w:rPr>
        <w:t>表3 109至113年度航港建設基金收支餘絀表</w:t>
      </w:r>
      <w:r>
        <w:rPr>
          <w:rFonts w:hint="eastAsia"/>
          <w:b/>
          <w:bCs/>
          <w:snapToGrid/>
        </w:rPr>
        <w:t xml:space="preserve">       </w:t>
      </w:r>
      <w:r w:rsidRPr="00AC0740">
        <w:rPr>
          <w:rFonts w:hint="eastAsia"/>
          <w:snapToGrid/>
          <w:sz w:val="24"/>
          <w:szCs w:val="24"/>
        </w:rPr>
        <w:t>單位：新臺幣億元</w:t>
      </w:r>
    </w:p>
    <w:tbl>
      <w:tblPr>
        <w:tblW w:w="8469"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80"/>
        <w:gridCol w:w="2081"/>
        <w:gridCol w:w="2081"/>
        <w:gridCol w:w="2227"/>
      </w:tblGrid>
      <w:tr w:rsidR="00591982" w:rsidRPr="00AC0740" w:rsidTr="000362D5">
        <w:trPr>
          <w:trHeight w:val="157"/>
          <w:tblHeader/>
        </w:trPr>
        <w:tc>
          <w:tcPr>
            <w:tcW w:w="2080" w:type="dxa"/>
            <w:vAlign w:val="center"/>
          </w:tcPr>
          <w:p w:rsidR="00591982" w:rsidRPr="00AC0740" w:rsidRDefault="00591982" w:rsidP="000362D5">
            <w:pPr>
              <w:pStyle w:val="142"/>
              <w:ind w:left="280" w:hanging="280"/>
              <w:jc w:val="center"/>
              <w:rPr>
                <w:rFonts w:hint="eastAsia"/>
                <w:snapToGrid/>
              </w:rPr>
            </w:pPr>
            <w:r w:rsidRPr="00AC0740">
              <w:rPr>
                <w:rFonts w:hint="eastAsia"/>
                <w:snapToGrid/>
              </w:rPr>
              <w:t>年度</w:t>
            </w:r>
          </w:p>
        </w:tc>
        <w:tc>
          <w:tcPr>
            <w:tcW w:w="2081" w:type="dxa"/>
            <w:vAlign w:val="center"/>
          </w:tcPr>
          <w:p w:rsidR="00591982" w:rsidRPr="00AC0740" w:rsidRDefault="00591982" w:rsidP="000362D5">
            <w:pPr>
              <w:pStyle w:val="142"/>
              <w:ind w:left="280" w:hanging="280"/>
              <w:jc w:val="center"/>
              <w:rPr>
                <w:rFonts w:hint="eastAsia"/>
                <w:snapToGrid/>
              </w:rPr>
            </w:pPr>
            <w:r w:rsidRPr="00AC0740">
              <w:rPr>
                <w:rFonts w:hint="eastAsia"/>
                <w:snapToGrid/>
              </w:rPr>
              <w:t>非專款餘絀 A</w:t>
            </w:r>
          </w:p>
        </w:tc>
        <w:tc>
          <w:tcPr>
            <w:tcW w:w="2081" w:type="dxa"/>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 xml:space="preserve">專款餘絀 </w:t>
            </w:r>
            <w:r w:rsidRPr="00AC0740">
              <w:rPr>
                <w:snapToGrid/>
              </w:rPr>
              <w:t>B</w:t>
            </w:r>
          </w:p>
        </w:tc>
        <w:tc>
          <w:tcPr>
            <w:tcW w:w="2227" w:type="dxa"/>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 xml:space="preserve">整體餘絀 </w:t>
            </w:r>
            <w:r w:rsidRPr="00AC0740">
              <w:rPr>
                <w:snapToGrid/>
              </w:rPr>
              <w:t>A+B</w:t>
            </w:r>
          </w:p>
        </w:tc>
      </w:tr>
      <w:tr w:rsidR="00591982" w:rsidRPr="00AC0740" w:rsidTr="000362D5">
        <w:trPr>
          <w:trHeight w:val="157"/>
        </w:trPr>
        <w:tc>
          <w:tcPr>
            <w:tcW w:w="2080" w:type="dxa"/>
            <w:noWrap/>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109</w:t>
            </w:r>
          </w:p>
        </w:tc>
        <w:tc>
          <w:tcPr>
            <w:tcW w:w="2081" w:type="dxa"/>
            <w:noWrap/>
            <w:vAlign w:val="center"/>
            <w:hideMark/>
          </w:tcPr>
          <w:p w:rsidR="00591982" w:rsidRPr="00AC0740" w:rsidRDefault="00591982" w:rsidP="000362D5">
            <w:pPr>
              <w:pStyle w:val="142"/>
              <w:ind w:left="280" w:hanging="280"/>
              <w:jc w:val="right"/>
              <w:rPr>
                <w:rFonts w:hint="eastAsia"/>
                <w:snapToGrid/>
              </w:rPr>
            </w:pPr>
            <w:r w:rsidRPr="00AC0740">
              <w:rPr>
                <w:rFonts w:hint="eastAsia"/>
                <w:snapToGrid/>
              </w:rPr>
              <w:t>25.11</w:t>
            </w:r>
          </w:p>
        </w:tc>
        <w:tc>
          <w:tcPr>
            <w:tcW w:w="2081"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-11.90</w:t>
            </w:r>
          </w:p>
        </w:tc>
        <w:tc>
          <w:tcPr>
            <w:tcW w:w="2227"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13.22</w:t>
            </w:r>
          </w:p>
        </w:tc>
      </w:tr>
      <w:tr w:rsidR="00591982" w:rsidRPr="00AC0740" w:rsidTr="000362D5">
        <w:trPr>
          <w:trHeight w:val="157"/>
        </w:trPr>
        <w:tc>
          <w:tcPr>
            <w:tcW w:w="2080" w:type="dxa"/>
            <w:noWrap/>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110</w:t>
            </w:r>
          </w:p>
        </w:tc>
        <w:tc>
          <w:tcPr>
            <w:tcW w:w="2081" w:type="dxa"/>
            <w:noWrap/>
            <w:vAlign w:val="center"/>
            <w:hideMark/>
          </w:tcPr>
          <w:p w:rsidR="00591982" w:rsidRPr="00AC0740" w:rsidRDefault="00591982" w:rsidP="000362D5">
            <w:pPr>
              <w:pStyle w:val="142"/>
              <w:ind w:left="280" w:hanging="280"/>
              <w:jc w:val="right"/>
              <w:rPr>
                <w:rFonts w:hint="eastAsia"/>
                <w:snapToGrid/>
              </w:rPr>
            </w:pPr>
            <w:r w:rsidRPr="00AC0740">
              <w:rPr>
                <w:rFonts w:hint="eastAsia"/>
                <w:snapToGrid/>
              </w:rPr>
              <w:t>33.19</w:t>
            </w:r>
          </w:p>
        </w:tc>
        <w:tc>
          <w:tcPr>
            <w:tcW w:w="2081"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-13.73</w:t>
            </w:r>
          </w:p>
        </w:tc>
        <w:tc>
          <w:tcPr>
            <w:tcW w:w="2227"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19.46</w:t>
            </w:r>
          </w:p>
        </w:tc>
      </w:tr>
      <w:tr w:rsidR="00591982" w:rsidRPr="00AC0740" w:rsidTr="000362D5">
        <w:trPr>
          <w:trHeight w:val="157"/>
        </w:trPr>
        <w:tc>
          <w:tcPr>
            <w:tcW w:w="2080" w:type="dxa"/>
            <w:noWrap/>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111</w:t>
            </w:r>
          </w:p>
        </w:tc>
        <w:tc>
          <w:tcPr>
            <w:tcW w:w="2081" w:type="dxa"/>
            <w:noWrap/>
            <w:vAlign w:val="center"/>
            <w:hideMark/>
          </w:tcPr>
          <w:p w:rsidR="00591982" w:rsidRPr="00AC0740" w:rsidRDefault="00591982" w:rsidP="000362D5">
            <w:pPr>
              <w:pStyle w:val="142"/>
              <w:ind w:left="280" w:hanging="280"/>
              <w:jc w:val="right"/>
              <w:rPr>
                <w:rFonts w:hint="eastAsia"/>
                <w:snapToGrid/>
              </w:rPr>
            </w:pPr>
            <w:r w:rsidRPr="00AC0740">
              <w:rPr>
                <w:rFonts w:hint="eastAsia"/>
                <w:snapToGrid/>
              </w:rPr>
              <w:t>45.74</w:t>
            </w:r>
          </w:p>
        </w:tc>
        <w:tc>
          <w:tcPr>
            <w:tcW w:w="2081"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-17.71</w:t>
            </w:r>
          </w:p>
        </w:tc>
        <w:tc>
          <w:tcPr>
            <w:tcW w:w="2227"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28.02</w:t>
            </w:r>
          </w:p>
        </w:tc>
      </w:tr>
      <w:tr w:rsidR="00591982" w:rsidRPr="00AC0740" w:rsidTr="000362D5">
        <w:trPr>
          <w:trHeight w:val="157"/>
        </w:trPr>
        <w:tc>
          <w:tcPr>
            <w:tcW w:w="2080" w:type="dxa"/>
            <w:noWrap/>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112</w:t>
            </w:r>
          </w:p>
        </w:tc>
        <w:tc>
          <w:tcPr>
            <w:tcW w:w="2081" w:type="dxa"/>
            <w:noWrap/>
            <w:vAlign w:val="center"/>
            <w:hideMark/>
          </w:tcPr>
          <w:p w:rsidR="00591982" w:rsidRPr="00AC0740" w:rsidRDefault="00591982" w:rsidP="000362D5">
            <w:pPr>
              <w:pStyle w:val="142"/>
              <w:ind w:left="280" w:hanging="280"/>
              <w:jc w:val="right"/>
              <w:rPr>
                <w:rFonts w:hint="eastAsia"/>
                <w:snapToGrid/>
              </w:rPr>
            </w:pPr>
            <w:r w:rsidRPr="00AC0740">
              <w:rPr>
                <w:rFonts w:hint="eastAsia"/>
                <w:snapToGrid/>
              </w:rPr>
              <w:t>27.79</w:t>
            </w:r>
          </w:p>
        </w:tc>
        <w:tc>
          <w:tcPr>
            <w:tcW w:w="2081"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-27.36</w:t>
            </w:r>
          </w:p>
        </w:tc>
        <w:tc>
          <w:tcPr>
            <w:tcW w:w="2227"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0.43</w:t>
            </w:r>
          </w:p>
        </w:tc>
      </w:tr>
      <w:tr w:rsidR="00591982" w:rsidRPr="00AC0740" w:rsidTr="000362D5">
        <w:trPr>
          <w:trHeight w:val="157"/>
        </w:trPr>
        <w:tc>
          <w:tcPr>
            <w:tcW w:w="2080" w:type="dxa"/>
            <w:noWrap/>
            <w:vAlign w:val="center"/>
            <w:hideMark/>
          </w:tcPr>
          <w:p w:rsidR="00591982" w:rsidRPr="00AC0740" w:rsidRDefault="00591982" w:rsidP="000362D5">
            <w:pPr>
              <w:pStyle w:val="142"/>
              <w:ind w:left="280" w:hanging="280"/>
              <w:jc w:val="center"/>
              <w:rPr>
                <w:rFonts w:hint="eastAsia"/>
                <w:snapToGrid/>
              </w:rPr>
            </w:pPr>
            <w:r w:rsidRPr="00AC0740">
              <w:rPr>
                <w:rFonts w:hint="eastAsia"/>
                <w:snapToGrid/>
              </w:rPr>
              <w:t>113</w:t>
            </w:r>
          </w:p>
        </w:tc>
        <w:tc>
          <w:tcPr>
            <w:tcW w:w="2081" w:type="dxa"/>
            <w:noWrap/>
            <w:vAlign w:val="center"/>
            <w:hideMark/>
          </w:tcPr>
          <w:p w:rsidR="00591982" w:rsidRPr="00AC0740" w:rsidRDefault="00591982" w:rsidP="000362D5">
            <w:pPr>
              <w:pStyle w:val="142"/>
              <w:ind w:left="280" w:hanging="280"/>
              <w:jc w:val="right"/>
              <w:rPr>
                <w:rFonts w:hint="eastAsia"/>
                <w:snapToGrid/>
              </w:rPr>
            </w:pPr>
            <w:r w:rsidRPr="00AC0740">
              <w:rPr>
                <w:rFonts w:hint="eastAsia"/>
                <w:snapToGrid/>
              </w:rPr>
              <w:t>20.16</w:t>
            </w:r>
          </w:p>
        </w:tc>
        <w:tc>
          <w:tcPr>
            <w:tcW w:w="2081" w:type="dxa"/>
            <w:noWrap/>
            <w:vAlign w:val="center"/>
            <w:hideMark/>
          </w:tcPr>
          <w:p w:rsidR="00591982" w:rsidRPr="00AC0740" w:rsidRDefault="00591982" w:rsidP="000362D5">
            <w:pPr>
              <w:pStyle w:val="142"/>
              <w:ind w:left="240" w:hanging="240"/>
              <w:jc w:val="right"/>
              <w:rPr>
                <w:rFonts w:hint="eastAsia"/>
                <w:snapToGrid/>
                <w:spacing w:val="-20"/>
              </w:rPr>
            </w:pPr>
            <w:r w:rsidRPr="00AC0740">
              <w:rPr>
                <w:rFonts w:hint="eastAsia"/>
                <w:snapToGrid/>
                <w:spacing w:val="-20"/>
              </w:rPr>
              <w:t>-42.07</w:t>
            </w:r>
          </w:p>
        </w:tc>
        <w:tc>
          <w:tcPr>
            <w:tcW w:w="2227" w:type="dxa"/>
            <w:noWrap/>
            <w:vAlign w:val="center"/>
            <w:hideMark/>
          </w:tcPr>
          <w:p w:rsidR="00591982" w:rsidRPr="00AC0740" w:rsidRDefault="00591982" w:rsidP="000362D5">
            <w:pPr>
              <w:pStyle w:val="142"/>
              <w:ind w:left="240" w:hanging="240"/>
              <w:jc w:val="right"/>
              <w:rPr>
                <w:rFonts w:hint="eastAsia"/>
                <w:b/>
                <w:bCs/>
                <w:snapToGrid/>
                <w:spacing w:val="-20"/>
              </w:rPr>
            </w:pPr>
            <w:r w:rsidRPr="00AC0740">
              <w:rPr>
                <w:rFonts w:hint="eastAsia"/>
                <w:b/>
                <w:bCs/>
                <w:snapToGrid/>
                <w:spacing w:val="-20"/>
              </w:rPr>
              <w:t>-21.90</w:t>
            </w:r>
          </w:p>
        </w:tc>
      </w:tr>
    </w:tbl>
    <w:p w:rsidR="00591982" w:rsidRPr="00AC0740" w:rsidRDefault="00591982" w:rsidP="00591982">
      <w:pPr>
        <w:pStyle w:val="142"/>
        <w:ind w:leftChars="9" w:left="1375" w:hangingChars="555" w:hanging="1350"/>
        <w:jc w:val="both"/>
        <w:rPr>
          <w:snapToGrid/>
        </w:rPr>
      </w:pPr>
      <w:r w:rsidRPr="00AC0740">
        <w:rPr>
          <w:rFonts w:hAnsi="標楷體" w:hint="eastAsia"/>
        </w:rPr>
        <w:t>說     明</w:t>
      </w:r>
      <w:r w:rsidRPr="00AC0740">
        <w:rPr>
          <w:rFonts w:ascii="新細明體" w:eastAsia="新細明體" w:hAnsi="新細明體" w:hint="eastAsia"/>
        </w:rPr>
        <w:t>：</w:t>
      </w:r>
      <w:bookmarkStart w:id="49" w:name="_Hlk210895231"/>
      <w:r w:rsidRPr="00AC0740">
        <w:rPr>
          <w:snapToGrid/>
        </w:rPr>
        <w:t>10</w:t>
      </w:r>
      <w:r w:rsidRPr="00AC0740">
        <w:rPr>
          <w:rFonts w:hint="eastAsia"/>
          <w:snapToGrid/>
        </w:rPr>
        <w:t>9至</w:t>
      </w:r>
      <w:r w:rsidRPr="00AC0740">
        <w:rPr>
          <w:snapToGrid/>
        </w:rPr>
        <w:t>11</w:t>
      </w:r>
      <w:r w:rsidRPr="00AC0740">
        <w:rPr>
          <w:rFonts w:hint="eastAsia"/>
          <w:snapToGrid/>
        </w:rPr>
        <w:t>3</w:t>
      </w:r>
      <w:r w:rsidRPr="00AC0740">
        <w:rPr>
          <w:snapToGrid/>
        </w:rPr>
        <w:t>年度</w:t>
      </w:r>
      <w:r w:rsidRPr="00AC0740">
        <w:rPr>
          <w:rFonts w:hint="eastAsia"/>
          <w:snapToGrid/>
        </w:rPr>
        <w:t>為</w:t>
      </w:r>
      <w:r w:rsidRPr="00AC0740">
        <w:rPr>
          <w:snapToGrid/>
        </w:rPr>
        <w:t>決算數</w:t>
      </w:r>
      <w:r w:rsidRPr="00AC0740">
        <w:rPr>
          <w:rFonts w:hAnsi="標楷體" w:hint="eastAsia"/>
          <w:snapToGrid/>
        </w:rPr>
        <w:t>；</w:t>
      </w:r>
      <w:r w:rsidRPr="00AC0740">
        <w:rPr>
          <w:rFonts w:hAnsi="標楷體" w:hint="eastAsia"/>
          <w:lang w:eastAsia="zh-HK"/>
        </w:rPr>
        <w:t>表內數字加總如有些微差異，主要係</w:t>
      </w:r>
      <w:r w:rsidRPr="00AC0740">
        <w:rPr>
          <w:rFonts w:hAnsi="標楷體" w:hint="eastAsia"/>
        </w:rPr>
        <w:t>4</w:t>
      </w:r>
      <w:r w:rsidRPr="00AC0740">
        <w:rPr>
          <w:rFonts w:hAnsi="標楷體" w:hint="eastAsia"/>
          <w:lang w:eastAsia="zh-HK"/>
        </w:rPr>
        <w:t>捨</w:t>
      </w:r>
      <w:r w:rsidRPr="00AC0740">
        <w:rPr>
          <w:rFonts w:hAnsi="標楷體" w:hint="eastAsia"/>
        </w:rPr>
        <w:t>5入</w:t>
      </w:r>
      <w:r>
        <w:rPr>
          <w:rFonts w:hAnsi="標楷體" w:hint="eastAsia"/>
          <w:lang w:eastAsia="zh-HK"/>
        </w:rPr>
        <w:t>所致</w:t>
      </w:r>
      <w:r w:rsidRPr="00AC0740">
        <w:rPr>
          <w:rFonts w:hAnsi="標楷體" w:hint="eastAsia"/>
          <w:lang w:eastAsia="zh-HK"/>
        </w:rPr>
        <w:t>。</w:t>
      </w:r>
    </w:p>
    <w:bookmarkEnd w:id="49"/>
    <w:p w:rsidR="00591982" w:rsidRPr="00AC0740" w:rsidRDefault="00591982" w:rsidP="00591982">
      <w:pPr>
        <w:pStyle w:val="142"/>
        <w:ind w:left="280" w:hanging="280"/>
        <w:rPr>
          <w:snapToGrid/>
        </w:rPr>
      </w:pPr>
      <w:r w:rsidRPr="00AC0740">
        <w:rPr>
          <w:rFonts w:hint="eastAsia"/>
          <w:snapToGrid/>
        </w:rPr>
        <w:t>資料來源：航港局</w:t>
      </w:r>
      <w:r w:rsidRPr="00AC0740">
        <w:rPr>
          <w:rFonts w:hAnsi="標楷體" w:hint="eastAsia"/>
          <w:snapToGrid/>
        </w:rPr>
        <w:t>；</w:t>
      </w:r>
      <w:r w:rsidRPr="00AC0740">
        <w:rPr>
          <w:rFonts w:hint="eastAsia"/>
          <w:snapToGrid/>
        </w:rPr>
        <w:t>本中心整理。</w:t>
      </w:r>
    </w:p>
    <w:p w:rsidR="00591982" w:rsidRPr="00AC0740" w:rsidRDefault="00591982" w:rsidP="00591982">
      <w:pPr>
        <w:ind w:left="566" w:firstLine="566"/>
      </w:pPr>
      <w:r w:rsidRPr="00AC0740">
        <w:t>綜上</w:t>
      </w:r>
      <w:r w:rsidRPr="00AC0740">
        <w:rPr>
          <w:rFonts w:hint="eastAsia"/>
        </w:rPr>
        <w:t>，航港建設基金為特別收入基金，其商港服務費收入具專款專用特性，近</w:t>
      </w:r>
      <w:r>
        <w:rPr>
          <w:rFonts w:hint="eastAsia"/>
        </w:rPr>
        <w:t>5年(109至113年度)決算</w:t>
      </w:r>
      <w:r w:rsidRPr="00AC0740">
        <w:rPr>
          <w:rFonts w:hint="eastAsia"/>
        </w:rPr>
        <w:t>商港建設支出增幅43.43</w:t>
      </w:r>
      <w:r w:rsidRPr="00AC0740">
        <w:t>%</w:t>
      </w:r>
      <w:r w:rsidRPr="00AC0740">
        <w:rPr>
          <w:rFonts w:hint="eastAsia"/>
        </w:rPr>
        <w:t>，商港服務費收入減</w:t>
      </w:r>
      <w:r>
        <w:rPr>
          <w:rFonts w:hint="eastAsia"/>
        </w:rPr>
        <w:t>幅</w:t>
      </w:r>
      <w:r w:rsidRPr="00AC0740">
        <w:rPr>
          <w:rFonts w:hint="eastAsia"/>
        </w:rPr>
        <w:t>7.45%</w:t>
      </w:r>
      <w:r>
        <w:rPr>
          <w:rFonts w:hint="eastAsia"/>
        </w:rPr>
        <w:t>，顯示</w:t>
      </w:r>
      <w:r w:rsidRPr="007F319B">
        <w:rPr>
          <w:rFonts w:hint="eastAsia"/>
        </w:rPr>
        <w:t>專款專用收支</w:t>
      </w:r>
      <w:r>
        <w:rPr>
          <w:rFonts w:hint="eastAsia"/>
        </w:rPr>
        <w:t>長期</w:t>
      </w:r>
      <w:r w:rsidRPr="007F319B">
        <w:rPr>
          <w:rFonts w:hint="eastAsia"/>
        </w:rPr>
        <w:t>失衡</w:t>
      </w:r>
      <w:r>
        <w:rPr>
          <w:rFonts w:hint="eastAsia"/>
        </w:rPr>
        <w:t>，並致</w:t>
      </w:r>
      <w:r w:rsidRPr="00AC0740">
        <w:rPr>
          <w:rFonts w:hint="eastAsia"/>
        </w:rPr>
        <w:t>專款</w:t>
      </w:r>
      <w:r>
        <w:rPr>
          <w:rFonts w:hint="eastAsia"/>
        </w:rPr>
        <w:t>近5年</w:t>
      </w:r>
      <w:r w:rsidRPr="00AC0740">
        <w:rPr>
          <w:rFonts w:hint="eastAsia"/>
        </w:rPr>
        <w:t>短絀</w:t>
      </w:r>
      <w:r>
        <w:rPr>
          <w:rFonts w:hint="eastAsia"/>
        </w:rPr>
        <w:t>合計數達112.76</w:t>
      </w:r>
      <w:r w:rsidRPr="00AC0740">
        <w:rPr>
          <w:rFonts w:hint="eastAsia"/>
        </w:rPr>
        <w:t>億元，</w:t>
      </w:r>
      <w:r>
        <w:rPr>
          <w:rFonts w:hint="eastAsia"/>
        </w:rPr>
        <w:t>逾百億元水準，另基金</w:t>
      </w:r>
      <w:r w:rsidRPr="00AC0740">
        <w:rPr>
          <w:rFonts w:hint="eastAsia"/>
        </w:rPr>
        <w:t>113年度整體</w:t>
      </w:r>
      <w:r>
        <w:rPr>
          <w:rFonts w:hint="eastAsia"/>
        </w:rPr>
        <w:t>營運成果已發生</w:t>
      </w:r>
      <w:r w:rsidRPr="00AC0740">
        <w:rPr>
          <w:rFonts w:hint="eastAsia"/>
        </w:rPr>
        <w:t>短絀</w:t>
      </w:r>
      <w:r>
        <w:rPr>
          <w:rFonts w:hint="eastAsia"/>
        </w:rPr>
        <w:t>，亦為近5年來首見，</w:t>
      </w:r>
      <w:r w:rsidRPr="00AC0740">
        <w:t>允宜</w:t>
      </w:r>
      <w:r>
        <w:rPr>
          <w:rFonts w:hint="eastAsia"/>
        </w:rPr>
        <w:t>於改善基金財務狀況之前提下</w:t>
      </w:r>
      <w:r w:rsidRPr="00AC0740">
        <w:rPr>
          <w:rFonts w:hint="eastAsia"/>
        </w:rPr>
        <w:t>，</w:t>
      </w:r>
      <w:r>
        <w:rPr>
          <w:rFonts w:hint="eastAsia"/>
        </w:rPr>
        <w:t>檢討各項</w:t>
      </w:r>
      <w:r w:rsidRPr="00AC0740">
        <w:rPr>
          <w:rFonts w:hint="eastAsia"/>
        </w:rPr>
        <w:t>國際商港建設支出之</w:t>
      </w:r>
      <w:r>
        <w:rPr>
          <w:rFonts w:hint="eastAsia"/>
        </w:rPr>
        <w:t>急迫性，並量</w:t>
      </w:r>
      <w:r w:rsidRPr="00AC0740">
        <w:rPr>
          <w:rFonts w:hint="eastAsia"/>
        </w:rPr>
        <w:t>入為出，以確保基金財務健全。</w:t>
      </w:r>
    </w:p>
    <w:bookmarkEnd w:id="23"/>
    <w:bookmarkEnd w:id="24"/>
    <w:bookmarkEnd w:id="25"/>
    <w:p w:rsidR="00591982" w:rsidRPr="00AC0740" w:rsidRDefault="00591982" w:rsidP="00591982">
      <w:pPr>
        <w:pStyle w:val="ab"/>
        <w:spacing w:line="440" w:lineRule="exact"/>
        <w:rPr>
          <w:rFonts w:hint="eastAsia"/>
        </w:rPr>
      </w:pPr>
      <w:r w:rsidRPr="00AC0740">
        <w:rPr>
          <w:rFonts w:hint="eastAsia"/>
        </w:rPr>
        <w:t>(分機：8669 馬佳琪)</w:t>
      </w:r>
    </w:p>
    <w:p w:rsidR="00E83AA4" w:rsidRDefault="00E83AA4" w:rsidP="00F6368D">
      <w:pPr>
        <w:ind w:left="566" w:firstLine="486"/>
        <w:jc w:val="right"/>
        <w:rPr>
          <w:rFonts w:hAnsi="標楷體"/>
          <w:color w:val="000000"/>
          <w:sz w:val="24"/>
          <w:szCs w:val="24"/>
        </w:rPr>
      </w:pPr>
    </w:p>
    <w:sectPr w:rsidR="00E83AA4" w:rsidSect="00F81E5B">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331" w:rsidRDefault="000A7331" w:rsidP="009B732E">
      <w:pPr>
        <w:spacing w:line="240" w:lineRule="auto"/>
        <w:ind w:left="560" w:firstLine="560"/>
      </w:pPr>
      <w:r>
        <w:separator/>
      </w:r>
    </w:p>
  </w:endnote>
  <w:endnote w:type="continuationSeparator" w:id="0">
    <w:p w:rsidR="000A7331" w:rsidRDefault="000A7331"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CE4531">
    <w:pPr>
      <w:pStyle w:val="af1"/>
      <w:ind w:leftChars="0" w:left="0" w:firstLineChars="0" w:firstLine="0"/>
      <w:jc w:val="center"/>
    </w:pPr>
    <w:r>
      <w:fldChar w:fldCharType="begin"/>
    </w:r>
    <w:r>
      <w:instrText>PAGE   \* MERGEFORMAT</w:instrText>
    </w:r>
    <w:r>
      <w:fldChar w:fldCharType="separate"/>
    </w:r>
    <w:r w:rsidR="004A7099" w:rsidRPr="004A709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1"/>
      <w:tabs>
        <w:tab w:val="clear" w:pos="4153"/>
        <w:tab w:val="clear" w:pos="8306"/>
      </w:tabs>
      <w:ind w:leftChars="0" w:left="0" w:firstLineChars="0" w:firstLine="0"/>
      <w:jc w:val="center"/>
    </w:pPr>
    <w:r>
      <w:fldChar w:fldCharType="begin"/>
    </w:r>
    <w:r>
      <w:instrText>PAGE   \* MERGEFORMAT</w:instrText>
    </w:r>
    <w:r>
      <w:fldChar w:fldCharType="separate"/>
    </w:r>
    <w:r w:rsidR="004A7099" w:rsidRPr="004A709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331" w:rsidRDefault="000A7331" w:rsidP="007737EA">
      <w:pPr>
        <w:spacing w:line="240" w:lineRule="auto"/>
        <w:ind w:left="560" w:firstLine="560"/>
      </w:pPr>
      <w:r>
        <w:separator/>
      </w:r>
    </w:p>
  </w:footnote>
  <w:footnote w:type="continuationSeparator" w:id="0">
    <w:p w:rsidR="000A7331" w:rsidRDefault="000A7331" w:rsidP="009B732E">
      <w:pPr>
        <w:spacing w:line="240" w:lineRule="auto"/>
        <w:ind w:left="560" w:firstLine="560"/>
      </w:pPr>
      <w:r>
        <w:continuationSeparator/>
      </w:r>
    </w:p>
  </w:footnote>
  <w:footnote w:id="1">
    <w:p w:rsidR="0028558F" w:rsidRDefault="0028558F" w:rsidP="0028558F">
      <w:pPr>
        <w:pStyle w:val="142"/>
        <w:rPr>
          <w:rFonts w:hint="eastAsia"/>
        </w:rPr>
      </w:pPr>
      <w:r>
        <w:rPr>
          <w:rStyle w:val="af7"/>
        </w:rPr>
        <w:footnoteRef/>
      </w:r>
      <w:r w:rsidR="00E20817" w:rsidRPr="003421FE">
        <w:rPr>
          <w:rFonts w:hint="eastAsia"/>
          <w:sz w:val="12"/>
          <w:szCs w:val="12"/>
        </w:rPr>
        <w:t xml:space="preserve">　</w:t>
      </w:r>
      <w:r>
        <w:rPr>
          <w:rFonts w:hint="eastAsia"/>
        </w:rPr>
        <w:t>參據交通部113年交通年鑑</w:t>
      </w:r>
      <w:r>
        <w:rPr>
          <w:rFonts w:hAnsi="標楷體" w:hint="eastAsia"/>
        </w:rPr>
        <w:t>。</w:t>
      </w:r>
    </w:p>
  </w:footnote>
  <w:footnote w:id="2">
    <w:p w:rsidR="00E83AA4" w:rsidRDefault="00E83AA4" w:rsidP="00E83AA4">
      <w:pPr>
        <w:pStyle w:val="142"/>
        <w:ind w:left="141" w:hangingChars="58" w:hanging="141"/>
        <w:jc w:val="both"/>
      </w:pPr>
      <w:r>
        <w:rPr>
          <w:rStyle w:val="af7"/>
        </w:rPr>
        <w:footnoteRef/>
      </w:r>
      <w:r w:rsidR="00E20817" w:rsidRPr="003421FE">
        <w:rPr>
          <w:rFonts w:hint="eastAsia"/>
          <w:sz w:val="12"/>
          <w:szCs w:val="12"/>
        </w:rPr>
        <w:t xml:space="preserve">　</w:t>
      </w:r>
      <w:r w:rsidRPr="00784D11">
        <w:rPr>
          <w:rFonts w:hint="eastAsia"/>
        </w:rPr>
        <w:t>行政院110年11月間同意</w:t>
      </w:r>
      <w:r>
        <w:rPr>
          <w:rFonts w:hint="eastAsia"/>
          <w:lang w:eastAsia="zh-HK"/>
        </w:rPr>
        <w:t>函略以</w:t>
      </w:r>
      <w:r>
        <w:rPr>
          <w:rFonts w:hint="eastAsia"/>
        </w:rPr>
        <w:t>：「同意核增貴部鐵道局（鐵道發展基金）110年聘用預算員額42人，聘用期限至114年12月31日止，後續應視鐵路行車安全改善執行成效，或於鐵路法修正後評估將檢查事務委託其他機關（團體）辦理之可行性，滾動調整用人期限或需用人數。」</w:t>
      </w:r>
    </w:p>
    <w:p w:rsidR="00E83AA4" w:rsidRPr="00784D11" w:rsidRDefault="00E83AA4" w:rsidP="00E83AA4">
      <w:pPr>
        <w:pStyle w:val="142"/>
        <w:ind w:leftChars="50" w:left="142"/>
        <w:jc w:val="both"/>
      </w:pPr>
      <w:r w:rsidRPr="00784D11">
        <w:rPr>
          <w:rFonts w:hint="eastAsia"/>
        </w:rPr>
        <w:t>行政院於114年8月間</w:t>
      </w:r>
      <w:r>
        <w:rPr>
          <w:rFonts w:hint="eastAsia"/>
          <w:lang w:eastAsia="zh-HK"/>
        </w:rPr>
        <w:t>同意函略以</w:t>
      </w:r>
      <w:r>
        <w:rPr>
          <w:rFonts w:hint="eastAsia"/>
        </w:rPr>
        <w:t>：「為利業務推動及精實用人，請督導鐵道局賡續檢討監理檢查事務涉及財務、會計、財產實況等委外辦理，至涉及專業性檢查部分，請依智慧鐵道結構感測、監控及維護之發展運用進程，滾動檢討其類別、辦理必要性及辦理方式等精進空間，以及評估將部分檢查工作請財團法人鐵道技術研究及驗證中心技術支援或委託辦理，並請依前開檢討結果及督促鐵路機構建立內部安全管理系統等情形，綜合評估用人期限或需用人數。」</w:t>
      </w:r>
    </w:p>
  </w:footnote>
  <w:footnote w:id="3">
    <w:p w:rsidR="00E83AA4" w:rsidRDefault="00E83AA4" w:rsidP="00E83AA4">
      <w:pPr>
        <w:pStyle w:val="142"/>
        <w:ind w:left="182" w:hangingChars="75" w:hanging="182"/>
        <w:jc w:val="both"/>
        <w:rPr>
          <w:rFonts w:hint="eastAsia"/>
        </w:rPr>
      </w:pPr>
      <w:r>
        <w:rPr>
          <w:rStyle w:val="af7"/>
        </w:rPr>
        <w:footnoteRef/>
      </w:r>
      <w:r>
        <w:t xml:space="preserve"> </w:t>
      </w:r>
      <w:r>
        <w:rPr>
          <w:rFonts w:hint="eastAsia"/>
          <w:lang w:eastAsia="zh-HK"/>
        </w:rPr>
        <w:t>審計部</w:t>
      </w:r>
      <w:r w:rsidRPr="007B2678">
        <w:rPr>
          <w:rFonts w:hint="eastAsia"/>
        </w:rPr>
        <w:t>113年度中央政府總決算附屬單位決算及綜計表審核報告_非營業部分</w:t>
      </w:r>
      <w:r>
        <w:rPr>
          <w:rFonts w:hint="eastAsia"/>
        </w:rPr>
        <w:t>，</w:t>
      </w:r>
      <w:r>
        <w:rPr>
          <w:rFonts w:hint="eastAsia"/>
          <w:lang w:eastAsia="zh-HK"/>
        </w:rPr>
        <w:t>頁乙</w:t>
      </w:r>
      <w:r>
        <w:rPr>
          <w:rFonts w:hint="eastAsia"/>
        </w:rPr>
        <w:t>-114</w:t>
      </w:r>
      <w:r>
        <w:rPr>
          <w:rFonts w:hint="eastAsia"/>
          <w:lang w:eastAsia="zh-HK"/>
        </w:rPr>
        <w:t>至</w:t>
      </w:r>
      <w:r>
        <w:rPr>
          <w:rFonts w:hint="eastAsia"/>
        </w:rPr>
        <w:t>115。</w:t>
      </w:r>
    </w:p>
  </w:footnote>
  <w:footnote w:id="4">
    <w:p w:rsidR="00E83AA4" w:rsidRPr="0053748C" w:rsidRDefault="00E83AA4" w:rsidP="00E83AA4">
      <w:pPr>
        <w:pStyle w:val="142"/>
        <w:ind w:left="182" w:hangingChars="75" w:hanging="182"/>
        <w:jc w:val="both"/>
        <w:rPr>
          <w:rFonts w:hint="eastAsia"/>
        </w:rPr>
      </w:pPr>
      <w:r>
        <w:rPr>
          <w:rStyle w:val="af7"/>
        </w:rPr>
        <w:footnoteRef/>
      </w:r>
      <w:r>
        <w:t xml:space="preserve"> </w:t>
      </w:r>
      <w:r w:rsidRPr="0053748C">
        <w:rPr>
          <w:rFonts w:hint="eastAsia"/>
        </w:rPr>
        <w:t>國營臺灣鐵路股份有限公司設置條例第10條第1項規定</w:t>
      </w:r>
      <w:r>
        <w:rPr>
          <w:rFonts w:hint="eastAsia"/>
        </w:rPr>
        <w:t>：「</w:t>
      </w:r>
      <w:r w:rsidRPr="0053748C">
        <w:rPr>
          <w:rFonts w:hint="eastAsia"/>
        </w:rPr>
        <w:t>政府應移撥臺灣鐵路管理局及所屬機構（以下簡稱原機構）經管之適足資產，由交通部設立基金，處理原機構既存之短期債務。</w:t>
      </w:r>
      <w:r>
        <w:rPr>
          <w:rFonts w:hint="eastAsia"/>
        </w:rPr>
        <w:t>」</w:t>
      </w:r>
    </w:p>
  </w:footnote>
  <w:footnote w:id="5">
    <w:p w:rsidR="00E83AA4" w:rsidRPr="006F34DC" w:rsidRDefault="00E83AA4" w:rsidP="00E83AA4">
      <w:pPr>
        <w:pStyle w:val="142"/>
        <w:ind w:left="182" w:hangingChars="75" w:hanging="182"/>
        <w:jc w:val="both"/>
        <w:rPr>
          <w:rFonts w:hint="eastAsia"/>
        </w:rPr>
      </w:pPr>
      <w:r>
        <w:rPr>
          <w:rStyle w:val="af7"/>
        </w:rPr>
        <w:footnoteRef/>
      </w:r>
      <w:r>
        <w:t xml:space="preserve"> </w:t>
      </w:r>
      <w:r>
        <w:rPr>
          <w:rFonts w:hint="eastAsia"/>
          <w:lang w:eastAsia="zh-HK"/>
        </w:rPr>
        <w:t>據</w:t>
      </w:r>
      <w:r w:rsidRPr="00507889">
        <w:rPr>
          <w:rFonts w:hint="eastAsia"/>
          <w:lang w:eastAsia="zh-HK"/>
        </w:rPr>
        <w:t>臺鐵償債基金</w:t>
      </w:r>
      <w:r>
        <w:rPr>
          <w:rFonts w:hint="eastAsia"/>
        </w:rPr>
        <w:t>113</w:t>
      </w:r>
      <w:r>
        <w:rPr>
          <w:rFonts w:hint="eastAsia"/>
          <w:lang w:eastAsia="zh-HK"/>
        </w:rPr>
        <w:t>年度決算書第</w:t>
      </w:r>
      <w:r>
        <w:rPr>
          <w:rFonts w:hint="eastAsia"/>
        </w:rPr>
        <w:t>3</w:t>
      </w:r>
      <w:r>
        <w:rPr>
          <w:rFonts w:hint="eastAsia"/>
          <w:lang w:eastAsia="zh-HK"/>
        </w:rPr>
        <w:t>頁所載</w:t>
      </w:r>
      <w:r>
        <w:rPr>
          <w:rFonts w:hint="eastAsia"/>
        </w:rPr>
        <w:t>，</w:t>
      </w:r>
      <w:r w:rsidRPr="006F34DC">
        <w:rPr>
          <w:rFonts w:hint="eastAsia"/>
        </w:rPr>
        <w:t>實際承接資</w:t>
      </w:r>
      <w:r>
        <w:rPr>
          <w:rFonts w:hint="eastAsia"/>
          <w:lang w:eastAsia="zh-HK"/>
        </w:rPr>
        <w:t>產</w:t>
      </w:r>
      <w:r w:rsidRPr="006F34DC">
        <w:rPr>
          <w:rFonts w:hint="eastAsia"/>
        </w:rPr>
        <w:t>價值為1,762億3,</w:t>
      </w:r>
      <w:r>
        <w:rPr>
          <w:rFonts w:hint="eastAsia"/>
        </w:rPr>
        <w:t>799</w:t>
      </w:r>
      <w:r w:rsidRPr="006F34DC">
        <w:rPr>
          <w:rFonts w:hint="eastAsia"/>
        </w:rPr>
        <w:t>萬</w:t>
      </w:r>
      <w:r>
        <w:rPr>
          <w:rFonts w:hint="eastAsia"/>
        </w:rPr>
        <w:t>9</w:t>
      </w:r>
      <w:r>
        <w:rPr>
          <w:rFonts w:hint="eastAsia"/>
          <w:lang w:eastAsia="zh-HK"/>
        </w:rPr>
        <w:t>千</w:t>
      </w:r>
      <w:r w:rsidRPr="006F34DC">
        <w:rPr>
          <w:rFonts w:hint="eastAsia"/>
        </w:rPr>
        <w:t>元</w:t>
      </w:r>
      <w:r>
        <w:rPr>
          <w:rFonts w:hint="eastAsia"/>
        </w:rPr>
        <w:t>，</w:t>
      </w:r>
      <w:r>
        <w:rPr>
          <w:rFonts w:hint="eastAsia"/>
          <w:lang w:eastAsia="zh-HK"/>
        </w:rPr>
        <w:t>差額已調整基金增加數</w:t>
      </w:r>
      <w:r w:rsidRPr="006F34DC">
        <w:rPr>
          <w:rFonts w:hint="eastAsia"/>
        </w:rPr>
        <w:t>。</w:t>
      </w:r>
    </w:p>
  </w:footnote>
  <w:footnote w:id="6">
    <w:p w:rsidR="00E83AA4" w:rsidRPr="00EA7632" w:rsidRDefault="00E83AA4" w:rsidP="00E83AA4">
      <w:pPr>
        <w:pStyle w:val="142"/>
        <w:ind w:left="182" w:hangingChars="75" w:hanging="182"/>
        <w:jc w:val="both"/>
        <w:rPr>
          <w:rFonts w:hint="eastAsia"/>
        </w:rPr>
      </w:pPr>
      <w:r>
        <w:rPr>
          <w:rStyle w:val="af7"/>
        </w:rPr>
        <w:footnoteRef/>
      </w:r>
      <w:r>
        <w:t xml:space="preserve"> </w:t>
      </w:r>
      <w:r w:rsidRPr="00EA7632">
        <w:rPr>
          <w:rFonts w:hint="eastAsia"/>
        </w:rPr>
        <w:t>據鐵道局說明，臺北機廠前於104年4月間依據文化資產保存法規定公告指定全區為國定古蹟，另行政院於105年12月核定由文化部推動「臺北機廠活化轉型國家鐵道博物館園區實施計畫」，嗣文化部於108年8月成立國家鐵道博物館籌備處，並以打造「活的鐵道博物館」為目標開展各項業務，預計116年後由文化部與交通部成立行政法人方式進行營運。</w:t>
      </w:r>
    </w:p>
  </w:footnote>
  <w:footnote w:id="7">
    <w:p w:rsidR="00E83AA4" w:rsidRDefault="00E83AA4" w:rsidP="00E83AA4">
      <w:pPr>
        <w:pStyle w:val="142"/>
        <w:ind w:left="182" w:hangingChars="75" w:hanging="182"/>
        <w:jc w:val="both"/>
        <w:rPr>
          <w:rFonts w:hint="eastAsia"/>
        </w:rPr>
      </w:pPr>
      <w:r>
        <w:rPr>
          <w:rStyle w:val="af7"/>
        </w:rPr>
        <w:footnoteRef/>
      </w:r>
      <w:r>
        <w:t xml:space="preserve"> </w:t>
      </w:r>
      <w:r>
        <w:rPr>
          <w:rFonts w:hint="eastAsia"/>
          <w:lang w:eastAsia="zh-HK"/>
        </w:rPr>
        <w:t>洽據鐵道局表示</w:t>
      </w:r>
      <w:r>
        <w:rPr>
          <w:rFonts w:hint="eastAsia"/>
        </w:rPr>
        <w:t>，</w:t>
      </w:r>
      <w:r w:rsidRPr="00F10F7A">
        <w:rPr>
          <w:rFonts w:hint="eastAsia"/>
        </w:rPr>
        <w:t>經瞭解</w:t>
      </w:r>
      <w:r>
        <w:rPr>
          <w:rFonts w:hint="eastAsia"/>
          <w:lang w:eastAsia="zh-HK"/>
        </w:rPr>
        <w:t>流標原因</w:t>
      </w:r>
      <w:r w:rsidRPr="00F10F7A">
        <w:rPr>
          <w:rFonts w:hint="eastAsia"/>
        </w:rPr>
        <w:t>係專業服務案面向太廣，而無法順利完成招標，故</w:t>
      </w:r>
      <w:r>
        <w:rPr>
          <w:rFonts w:hint="eastAsia"/>
          <w:lang w:eastAsia="zh-HK"/>
        </w:rPr>
        <w:t>該局業依性</w:t>
      </w:r>
      <w:r w:rsidRPr="00F10F7A">
        <w:rPr>
          <w:rFonts w:hint="eastAsia"/>
        </w:rPr>
        <w:t>質</w:t>
      </w:r>
      <w:r>
        <w:rPr>
          <w:rFonts w:hint="eastAsia"/>
          <w:lang w:eastAsia="zh-HK"/>
        </w:rPr>
        <w:t>將案件</w:t>
      </w:r>
      <w:r w:rsidRPr="00F10F7A">
        <w:rPr>
          <w:rFonts w:hint="eastAsia"/>
        </w:rPr>
        <w:t>拆分為「開發處分</w:t>
      </w:r>
      <w:r>
        <w:rPr>
          <w:rFonts w:hint="eastAsia"/>
        </w:rPr>
        <w:t>」及「管理策略」兩項委託專業服務案，並重新檢討修正招標相關文件，</w:t>
      </w:r>
      <w:r>
        <w:rPr>
          <w:rFonts w:hint="eastAsia"/>
          <w:lang w:eastAsia="zh-HK"/>
        </w:rPr>
        <w:t>並陸續於</w:t>
      </w:r>
      <w:r>
        <w:rPr>
          <w:rFonts w:hint="eastAsia"/>
        </w:rPr>
        <w:t>114</w:t>
      </w:r>
      <w:r>
        <w:rPr>
          <w:rFonts w:hint="eastAsia"/>
          <w:lang w:eastAsia="zh-HK"/>
        </w:rPr>
        <w:t>及</w:t>
      </w:r>
      <w:r>
        <w:rPr>
          <w:rFonts w:hint="eastAsia"/>
        </w:rPr>
        <w:t>115</w:t>
      </w:r>
      <w:r>
        <w:rPr>
          <w:rFonts w:hint="eastAsia"/>
          <w:lang w:eastAsia="zh-HK"/>
        </w:rPr>
        <w:t>年間循序辦理</w:t>
      </w:r>
      <w:r>
        <w:rPr>
          <w:rFonts w:hint="eastAsia"/>
        </w:rPr>
        <w:t>。</w:t>
      </w:r>
    </w:p>
  </w:footnote>
  <w:footnote w:id="8">
    <w:p w:rsidR="00E83AA4" w:rsidRDefault="00E83AA4" w:rsidP="00E83AA4">
      <w:pPr>
        <w:pStyle w:val="142"/>
        <w:ind w:left="182" w:hangingChars="75" w:hanging="182"/>
        <w:jc w:val="both"/>
        <w:rPr>
          <w:rFonts w:hint="eastAsia"/>
        </w:rPr>
      </w:pPr>
      <w:r>
        <w:rPr>
          <w:rStyle w:val="af7"/>
        </w:rPr>
        <w:footnoteRef/>
      </w:r>
      <w:r>
        <w:t xml:space="preserve"> </w:t>
      </w:r>
      <w:r w:rsidRPr="00F96BC1">
        <w:rPr>
          <w:rFonts w:hint="eastAsia"/>
        </w:rPr>
        <w:t>審計部113年度中央政府總決算附屬單位決算及綜計表審核報告_非營業部分，頁乙-</w:t>
      </w:r>
      <w:r>
        <w:rPr>
          <w:rFonts w:hint="eastAsia"/>
        </w:rPr>
        <w:t>115</w:t>
      </w:r>
      <w:r w:rsidRPr="00F96BC1">
        <w:rPr>
          <w:rFonts w:hint="eastAsia"/>
        </w:rPr>
        <w:t>至11</w:t>
      </w:r>
      <w:r>
        <w:rPr>
          <w:rFonts w:hint="eastAsia"/>
        </w:rPr>
        <w:t>6</w:t>
      </w:r>
      <w:r w:rsidRPr="00F96BC1">
        <w:rPr>
          <w:rFonts w:hint="eastAsia"/>
        </w:rPr>
        <w:t>。</w:t>
      </w:r>
    </w:p>
  </w:footnote>
  <w:footnote w:id="9">
    <w:p w:rsidR="00591982" w:rsidRPr="00681DF2" w:rsidRDefault="00591982" w:rsidP="00591982">
      <w:pPr>
        <w:pStyle w:val="142"/>
        <w:ind w:left="182" w:hangingChars="75" w:hanging="182"/>
        <w:jc w:val="both"/>
        <w:rPr>
          <w:rFonts w:hint="eastAsia"/>
        </w:rPr>
      </w:pPr>
      <w:r>
        <w:rPr>
          <w:rStyle w:val="af7"/>
        </w:rPr>
        <w:footnoteRef/>
      </w:r>
      <w:r>
        <w:t xml:space="preserve"> </w:t>
      </w:r>
      <w:r>
        <w:rPr>
          <w:rFonts w:hint="eastAsia"/>
        </w:rPr>
        <w:t>據觀光署說明，</w:t>
      </w:r>
      <w:r w:rsidRPr="00F23CED">
        <w:rPr>
          <w:rFonts w:hint="eastAsia"/>
        </w:rPr>
        <w:t>原擬規劃自行籌建系統平臺或體驗設施，改為合作辦理</w:t>
      </w:r>
      <w:r>
        <w:rPr>
          <w:rFonts w:hint="eastAsia"/>
        </w:rPr>
        <w:t>。</w:t>
      </w:r>
      <w:r w:rsidRPr="00F23CED">
        <w:rPr>
          <w:rFonts w:hint="eastAsia"/>
        </w:rPr>
        <w:t>如辦理自行車元宇宙案，於Rouvy國際自行車虛擬騎乘平</w:t>
      </w:r>
      <w:r>
        <w:rPr>
          <w:rFonts w:hint="eastAsia"/>
        </w:rPr>
        <w:t>臺</w:t>
      </w:r>
      <w:r w:rsidRPr="00F23CED">
        <w:rPr>
          <w:rFonts w:hint="eastAsia"/>
        </w:rPr>
        <w:t>提供到訪管理處遊客線上以及線下連動騎乘的全新體驗，故未支出平臺及設施建置等費用。</w:t>
      </w:r>
    </w:p>
  </w:footnote>
  <w:footnote w:id="10">
    <w:p w:rsidR="00591982" w:rsidRPr="00AC0740" w:rsidRDefault="00591982" w:rsidP="00591982">
      <w:pPr>
        <w:pStyle w:val="142"/>
        <w:ind w:left="170" w:hangingChars="70" w:hanging="170"/>
        <w:jc w:val="both"/>
        <w:rPr>
          <w:rFonts w:hint="eastAsia"/>
        </w:rPr>
      </w:pPr>
      <w:r w:rsidRPr="00AC0740">
        <w:rPr>
          <w:rStyle w:val="143"/>
          <w:vertAlign w:val="superscript"/>
        </w:rPr>
        <w:footnoteRef/>
      </w:r>
      <w:r w:rsidRPr="00AC0740">
        <w:rPr>
          <w:rStyle w:val="143"/>
          <w:vertAlign w:val="superscript"/>
        </w:rPr>
        <w:t xml:space="preserve"> </w:t>
      </w:r>
      <w:r w:rsidRPr="00AC0740">
        <w:rPr>
          <w:rStyle w:val="143"/>
          <w:rFonts w:hint="eastAsia"/>
          <w:vertAlign w:val="superscript"/>
        </w:rPr>
        <w:t xml:space="preserve"> </w:t>
      </w:r>
      <w:r w:rsidRPr="00AC0740">
        <w:rPr>
          <w:rFonts w:hint="eastAsia"/>
          <w:snapToGrid/>
        </w:rPr>
        <w:t>商港法第12條第1項</w:t>
      </w:r>
      <w:r w:rsidRPr="00AC0740">
        <w:rPr>
          <w:rStyle w:val="143"/>
          <w:rFonts w:hint="eastAsia"/>
        </w:rPr>
        <w:t>：「為促進國際商港建設及發展，航港局應就入港船舶依其總噸位、離境之上下客船旅客依其人數及裝卸之貨物依其計費噸量計算，收取商港服務費，全部用於國際商港建設。」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A87261">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0"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21"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2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6"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28"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2"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32"/>
  </w:num>
  <w:num w:numId="2">
    <w:abstractNumId w:val="11"/>
  </w:num>
  <w:num w:numId="3">
    <w:abstractNumId w:val="14"/>
  </w:num>
  <w:num w:numId="4">
    <w:abstractNumId w:val="7"/>
  </w:num>
  <w:num w:numId="5">
    <w:abstractNumId w:val="26"/>
  </w:num>
  <w:num w:numId="6">
    <w:abstractNumId w:val="2"/>
  </w:num>
  <w:num w:numId="7">
    <w:abstractNumId w:val="8"/>
  </w:num>
  <w:num w:numId="8">
    <w:abstractNumId w:val="12"/>
  </w:num>
  <w:num w:numId="9">
    <w:abstractNumId w:val="27"/>
  </w:num>
  <w:num w:numId="10">
    <w:abstractNumId w:val="21"/>
  </w:num>
  <w:num w:numId="11">
    <w:abstractNumId w:val="28"/>
  </w:num>
  <w:num w:numId="12">
    <w:abstractNumId w:val="16"/>
  </w:num>
  <w:num w:numId="13">
    <w:abstractNumId w:val="4"/>
  </w:num>
  <w:num w:numId="14">
    <w:abstractNumId w:val="30"/>
  </w:num>
  <w:num w:numId="15">
    <w:abstractNumId w:val="17"/>
  </w:num>
  <w:num w:numId="16">
    <w:abstractNumId w:val="19"/>
  </w:num>
  <w:num w:numId="17">
    <w:abstractNumId w:val="25"/>
  </w:num>
  <w:num w:numId="18">
    <w:abstractNumId w:val="13"/>
  </w:num>
  <w:num w:numId="19">
    <w:abstractNumId w:val="6"/>
  </w:num>
  <w:num w:numId="20">
    <w:abstractNumId w:val="9"/>
  </w:num>
  <w:num w:numId="21">
    <w:abstractNumId w:val="18"/>
  </w:num>
  <w:num w:numId="22">
    <w:abstractNumId w:val="3"/>
  </w:num>
  <w:num w:numId="23">
    <w:abstractNumId w:val="1"/>
  </w:num>
  <w:num w:numId="24">
    <w:abstractNumId w:val="10"/>
  </w:num>
  <w:num w:numId="25">
    <w:abstractNumId w:val="5"/>
  </w:num>
  <w:num w:numId="26">
    <w:abstractNumId w:val="23"/>
  </w:num>
  <w:num w:numId="27">
    <w:abstractNumId w:val="29"/>
  </w:num>
  <w:num w:numId="28">
    <w:abstractNumId w:val="24"/>
  </w:num>
  <w:num w:numId="29">
    <w:abstractNumId w:val="15"/>
  </w:num>
  <w:num w:numId="30">
    <w:abstractNumId w:val="31"/>
  </w:num>
  <w:num w:numId="31">
    <w:abstractNumId w:val="20"/>
  </w:num>
  <w:num w:numId="32">
    <w:abstractNumId w:val="2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3C0"/>
    <w:rsid w:val="0000456F"/>
    <w:rsid w:val="00005B39"/>
    <w:rsid w:val="00005CC7"/>
    <w:rsid w:val="00007570"/>
    <w:rsid w:val="00007880"/>
    <w:rsid w:val="00007ED8"/>
    <w:rsid w:val="00010ADF"/>
    <w:rsid w:val="000139EA"/>
    <w:rsid w:val="000145F7"/>
    <w:rsid w:val="0001480F"/>
    <w:rsid w:val="00015170"/>
    <w:rsid w:val="000155E2"/>
    <w:rsid w:val="000157DF"/>
    <w:rsid w:val="00015C65"/>
    <w:rsid w:val="00015FCD"/>
    <w:rsid w:val="000165FF"/>
    <w:rsid w:val="00016853"/>
    <w:rsid w:val="00017E8D"/>
    <w:rsid w:val="0002038C"/>
    <w:rsid w:val="000204A0"/>
    <w:rsid w:val="00020785"/>
    <w:rsid w:val="00021E97"/>
    <w:rsid w:val="00022E0B"/>
    <w:rsid w:val="0002304C"/>
    <w:rsid w:val="00023DC4"/>
    <w:rsid w:val="000244EF"/>
    <w:rsid w:val="00025641"/>
    <w:rsid w:val="0002638D"/>
    <w:rsid w:val="00026D1E"/>
    <w:rsid w:val="00027913"/>
    <w:rsid w:val="00027E5B"/>
    <w:rsid w:val="0003005B"/>
    <w:rsid w:val="000324A9"/>
    <w:rsid w:val="000329AF"/>
    <w:rsid w:val="0003403A"/>
    <w:rsid w:val="000341E9"/>
    <w:rsid w:val="00034386"/>
    <w:rsid w:val="0003594B"/>
    <w:rsid w:val="000362D5"/>
    <w:rsid w:val="00037FBE"/>
    <w:rsid w:val="000407AF"/>
    <w:rsid w:val="00040C7D"/>
    <w:rsid w:val="000419E1"/>
    <w:rsid w:val="000428CF"/>
    <w:rsid w:val="000429B0"/>
    <w:rsid w:val="00043C40"/>
    <w:rsid w:val="0004455B"/>
    <w:rsid w:val="000445AA"/>
    <w:rsid w:val="000453BD"/>
    <w:rsid w:val="00045A50"/>
    <w:rsid w:val="0004675A"/>
    <w:rsid w:val="00047268"/>
    <w:rsid w:val="00047572"/>
    <w:rsid w:val="00047ACB"/>
    <w:rsid w:val="0005126B"/>
    <w:rsid w:val="00051E88"/>
    <w:rsid w:val="00052124"/>
    <w:rsid w:val="00052454"/>
    <w:rsid w:val="00053FA9"/>
    <w:rsid w:val="0005501E"/>
    <w:rsid w:val="00056734"/>
    <w:rsid w:val="00060865"/>
    <w:rsid w:val="0006106C"/>
    <w:rsid w:val="000615CD"/>
    <w:rsid w:val="00062183"/>
    <w:rsid w:val="00062E71"/>
    <w:rsid w:val="00063B1D"/>
    <w:rsid w:val="00063EA7"/>
    <w:rsid w:val="00063F5D"/>
    <w:rsid w:val="000647BF"/>
    <w:rsid w:val="00064CA1"/>
    <w:rsid w:val="000652CD"/>
    <w:rsid w:val="000664B4"/>
    <w:rsid w:val="000677DF"/>
    <w:rsid w:val="00067A0D"/>
    <w:rsid w:val="00067F6D"/>
    <w:rsid w:val="000702D0"/>
    <w:rsid w:val="000713A2"/>
    <w:rsid w:val="000719A9"/>
    <w:rsid w:val="00075DA0"/>
    <w:rsid w:val="00075FE9"/>
    <w:rsid w:val="000771B6"/>
    <w:rsid w:val="000773D7"/>
    <w:rsid w:val="00080748"/>
    <w:rsid w:val="0008078C"/>
    <w:rsid w:val="0008097F"/>
    <w:rsid w:val="000825D0"/>
    <w:rsid w:val="00082DD1"/>
    <w:rsid w:val="000831A4"/>
    <w:rsid w:val="00084CA2"/>
    <w:rsid w:val="00084E31"/>
    <w:rsid w:val="0008684B"/>
    <w:rsid w:val="0008722E"/>
    <w:rsid w:val="00087881"/>
    <w:rsid w:val="00087D1B"/>
    <w:rsid w:val="000901C7"/>
    <w:rsid w:val="00090B84"/>
    <w:rsid w:val="00090B97"/>
    <w:rsid w:val="0009174A"/>
    <w:rsid w:val="0009190C"/>
    <w:rsid w:val="00091E68"/>
    <w:rsid w:val="000921D5"/>
    <w:rsid w:val="000934EF"/>
    <w:rsid w:val="00093CC8"/>
    <w:rsid w:val="00094551"/>
    <w:rsid w:val="00094BF7"/>
    <w:rsid w:val="00095DC8"/>
    <w:rsid w:val="00096C1F"/>
    <w:rsid w:val="00097B73"/>
    <w:rsid w:val="00097F88"/>
    <w:rsid w:val="000A12EE"/>
    <w:rsid w:val="000A1B87"/>
    <w:rsid w:val="000A20D7"/>
    <w:rsid w:val="000A2AF4"/>
    <w:rsid w:val="000A2B9C"/>
    <w:rsid w:val="000A3005"/>
    <w:rsid w:val="000A32C3"/>
    <w:rsid w:val="000A3443"/>
    <w:rsid w:val="000A3D18"/>
    <w:rsid w:val="000A3D3F"/>
    <w:rsid w:val="000A42E2"/>
    <w:rsid w:val="000A44F7"/>
    <w:rsid w:val="000A4698"/>
    <w:rsid w:val="000A52F3"/>
    <w:rsid w:val="000A5EFD"/>
    <w:rsid w:val="000A6A4C"/>
    <w:rsid w:val="000A6D6F"/>
    <w:rsid w:val="000A7331"/>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785B"/>
    <w:rsid w:val="000D0414"/>
    <w:rsid w:val="000D0583"/>
    <w:rsid w:val="000D096D"/>
    <w:rsid w:val="000D17C0"/>
    <w:rsid w:val="000D2021"/>
    <w:rsid w:val="000D293F"/>
    <w:rsid w:val="000D2ACB"/>
    <w:rsid w:val="000D3754"/>
    <w:rsid w:val="000D5522"/>
    <w:rsid w:val="000D5AE3"/>
    <w:rsid w:val="000D5ECD"/>
    <w:rsid w:val="000D6038"/>
    <w:rsid w:val="000D6622"/>
    <w:rsid w:val="000D688C"/>
    <w:rsid w:val="000D737C"/>
    <w:rsid w:val="000D7DFE"/>
    <w:rsid w:val="000E0715"/>
    <w:rsid w:val="000E0B44"/>
    <w:rsid w:val="000E0E30"/>
    <w:rsid w:val="000E0E95"/>
    <w:rsid w:val="000E1805"/>
    <w:rsid w:val="000E2E30"/>
    <w:rsid w:val="000E3477"/>
    <w:rsid w:val="000E37EE"/>
    <w:rsid w:val="000E47C5"/>
    <w:rsid w:val="000E48DF"/>
    <w:rsid w:val="000E4BC4"/>
    <w:rsid w:val="000E5514"/>
    <w:rsid w:val="000E568B"/>
    <w:rsid w:val="000E5F4A"/>
    <w:rsid w:val="000E663A"/>
    <w:rsid w:val="000E6659"/>
    <w:rsid w:val="000E67E4"/>
    <w:rsid w:val="000F05F7"/>
    <w:rsid w:val="000F1315"/>
    <w:rsid w:val="000F1FA7"/>
    <w:rsid w:val="000F2896"/>
    <w:rsid w:val="000F4BD0"/>
    <w:rsid w:val="000F57AF"/>
    <w:rsid w:val="000F649E"/>
    <w:rsid w:val="000F6585"/>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5875"/>
    <w:rsid w:val="00126D7A"/>
    <w:rsid w:val="001272E3"/>
    <w:rsid w:val="001275A3"/>
    <w:rsid w:val="00127E4C"/>
    <w:rsid w:val="00130220"/>
    <w:rsid w:val="001307EB"/>
    <w:rsid w:val="00132096"/>
    <w:rsid w:val="00132DD1"/>
    <w:rsid w:val="0013310B"/>
    <w:rsid w:val="0013546A"/>
    <w:rsid w:val="00135803"/>
    <w:rsid w:val="0013590E"/>
    <w:rsid w:val="00135A43"/>
    <w:rsid w:val="00135EA0"/>
    <w:rsid w:val="00140087"/>
    <w:rsid w:val="00142742"/>
    <w:rsid w:val="00142AEE"/>
    <w:rsid w:val="00142BB6"/>
    <w:rsid w:val="00142D68"/>
    <w:rsid w:val="0014463E"/>
    <w:rsid w:val="001449CF"/>
    <w:rsid w:val="0014568D"/>
    <w:rsid w:val="00147B60"/>
    <w:rsid w:val="0015002B"/>
    <w:rsid w:val="001501BD"/>
    <w:rsid w:val="001504CA"/>
    <w:rsid w:val="00150616"/>
    <w:rsid w:val="00150C0D"/>
    <w:rsid w:val="00150F86"/>
    <w:rsid w:val="00152614"/>
    <w:rsid w:val="00153576"/>
    <w:rsid w:val="0015393B"/>
    <w:rsid w:val="001542EE"/>
    <w:rsid w:val="001544CF"/>
    <w:rsid w:val="001546F6"/>
    <w:rsid w:val="001549FB"/>
    <w:rsid w:val="00154A36"/>
    <w:rsid w:val="00154D4A"/>
    <w:rsid w:val="0015563B"/>
    <w:rsid w:val="00155CA7"/>
    <w:rsid w:val="0015685C"/>
    <w:rsid w:val="00156D20"/>
    <w:rsid w:val="00156DE2"/>
    <w:rsid w:val="00157B45"/>
    <w:rsid w:val="00157E33"/>
    <w:rsid w:val="001603C9"/>
    <w:rsid w:val="001604BF"/>
    <w:rsid w:val="00160D81"/>
    <w:rsid w:val="001610DC"/>
    <w:rsid w:val="00161B9B"/>
    <w:rsid w:val="001639BB"/>
    <w:rsid w:val="0016475B"/>
    <w:rsid w:val="0016497A"/>
    <w:rsid w:val="001649AE"/>
    <w:rsid w:val="00164A33"/>
    <w:rsid w:val="00164F21"/>
    <w:rsid w:val="001652E7"/>
    <w:rsid w:val="00166A40"/>
    <w:rsid w:val="00166AC2"/>
    <w:rsid w:val="00166D05"/>
    <w:rsid w:val="00167159"/>
    <w:rsid w:val="001676CC"/>
    <w:rsid w:val="0017043C"/>
    <w:rsid w:val="00170509"/>
    <w:rsid w:val="00170B93"/>
    <w:rsid w:val="001718DB"/>
    <w:rsid w:val="001720FD"/>
    <w:rsid w:val="00172A89"/>
    <w:rsid w:val="00172CC5"/>
    <w:rsid w:val="00173A3E"/>
    <w:rsid w:val="00173A48"/>
    <w:rsid w:val="00174E27"/>
    <w:rsid w:val="00175D8D"/>
    <w:rsid w:val="00176206"/>
    <w:rsid w:val="00176AE1"/>
    <w:rsid w:val="00176D7D"/>
    <w:rsid w:val="00180714"/>
    <w:rsid w:val="00180A37"/>
    <w:rsid w:val="00180C91"/>
    <w:rsid w:val="00181EB5"/>
    <w:rsid w:val="001826D0"/>
    <w:rsid w:val="00182BFF"/>
    <w:rsid w:val="00183B60"/>
    <w:rsid w:val="00184E4A"/>
    <w:rsid w:val="00185905"/>
    <w:rsid w:val="00185B56"/>
    <w:rsid w:val="0018708A"/>
    <w:rsid w:val="00187E5F"/>
    <w:rsid w:val="00190F1F"/>
    <w:rsid w:val="001923D1"/>
    <w:rsid w:val="00192B2C"/>
    <w:rsid w:val="00192CD9"/>
    <w:rsid w:val="00193606"/>
    <w:rsid w:val="00193FF8"/>
    <w:rsid w:val="001942F6"/>
    <w:rsid w:val="001954FD"/>
    <w:rsid w:val="0019554B"/>
    <w:rsid w:val="001956F7"/>
    <w:rsid w:val="00195BEA"/>
    <w:rsid w:val="001961D0"/>
    <w:rsid w:val="001966D2"/>
    <w:rsid w:val="00196786"/>
    <w:rsid w:val="001973AB"/>
    <w:rsid w:val="00197AE6"/>
    <w:rsid w:val="001A090B"/>
    <w:rsid w:val="001A0942"/>
    <w:rsid w:val="001A0A5F"/>
    <w:rsid w:val="001A10AC"/>
    <w:rsid w:val="001A23AF"/>
    <w:rsid w:val="001A2BFB"/>
    <w:rsid w:val="001A32EE"/>
    <w:rsid w:val="001A3469"/>
    <w:rsid w:val="001A37A2"/>
    <w:rsid w:val="001A3A34"/>
    <w:rsid w:val="001A4F46"/>
    <w:rsid w:val="001A523D"/>
    <w:rsid w:val="001A56A7"/>
    <w:rsid w:val="001A5EE0"/>
    <w:rsid w:val="001A6813"/>
    <w:rsid w:val="001A719F"/>
    <w:rsid w:val="001B007E"/>
    <w:rsid w:val="001B252C"/>
    <w:rsid w:val="001B297F"/>
    <w:rsid w:val="001B2B36"/>
    <w:rsid w:val="001B3306"/>
    <w:rsid w:val="001B4F18"/>
    <w:rsid w:val="001B5174"/>
    <w:rsid w:val="001B5BFA"/>
    <w:rsid w:val="001B6447"/>
    <w:rsid w:val="001B6599"/>
    <w:rsid w:val="001B6870"/>
    <w:rsid w:val="001B70D8"/>
    <w:rsid w:val="001B7F95"/>
    <w:rsid w:val="001C09C8"/>
    <w:rsid w:val="001C0C06"/>
    <w:rsid w:val="001C0C9E"/>
    <w:rsid w:val="001C1214"/>
    <w:rsid w:val="001C16CA"/>
    <w:rsid w:val="001C1756"/>
    <w:rsid w:val="001C1C73"/>
    <w:rsid w:val="001C22A2"/>
    <w:rsid w:val="001C2631"/>
    <w:rsid w:val="001C26E7"/>
    <w:rsid w:val="001C2952"/>
    <w:rsid w:val="001C30B1"/>
    <w:rsid w:val="001C363B"/>
    <w:rsid w:val="001C396E"/>
    <w:rsid w:val="001C3F59"/>
    <w:rsid w:val="001C403C"/>
    <w:rsid w:val="001C44E6"/>
    <w:rsid w:val="001C5636"/>
    <w:rsid w:val="001C5BAE"/>
    <w:rsid w:val="001C60E9"/>
    <w:rsid w:val="001C651C"/>
    <w:rsid w:val="001C70D2"/>
    <w:rsid w:val="001C71D7"/>
    <w:rsid w:val="001D0226"/>
    <w:rsid w:val="001D0820"/>
    <w:rsid w:val="001D101C"/>
    <w:rsid w:val="001D17C6"/>
    <w:rsid w:val="001D1974"/>
    <w:rsid w:val="001D1AB6"/>
    <w:rsid w:val="001D21C6"/>
    <w:rsid w:val="001D23B6"/>
    <w:rsid w:val="001D38D3"/>
    <w:rsid w:val="001D3E13"/>
    <w:rsid w:val="001D4BEC"/>
    <w:rsid w:val="001D53AF"/>
    <w:rsid w:val="001D57D3"/>
    <w:rsid w:val="001D69A2"/>
    <w:rsid w:val="001D6FCB"/>
    <w:rsid w:val="001D7BBD"/>
    <w:rsid w:val="001E060A"/>
    <w:rsid w:val="001E0E1D"/>
    <w:rsid w:val="001E1B93"/>
    <w:rsid w:val="001E231D"/>
    <w:rsid w:val="001E25D3"/>
    <w:rsid w:val="001E2BC3"/>
    <w:rsid w:val="001E2F2B"/>
    <w:rsid w:val="001E3DD9"/>
    <w:rsid w:val="001E4B36"/>
    <w:rsid w:val="001E57FC"/>
    <w:rsid w:val="001E627D"/>
    <w:rsid w:val="001E66B1"/>
    <w:rsid w:val="001E6E0F"/>
    <w:rsid w:val="001E7639"/>
    <w:rsid w:val="001F0038"/>
    <w:rsid w:val="001F0916"/>
    <w:rsid w:val="001F0BEC"/>
    <w:rsid w:val="001F0BFB"/>
    <w:rsid w:val="001F12A7"/>
    <w:rsid w:val="001F1985"/>
    <w:rsid w:val="001F20B9"/>
    <w:rsid w:val="001F2792"/>
    <w:rsid w:val="001F358E"/>
    <w:rsid w:val="001F398F"/>
    <w:rsid w:val="001F3C1B"/>
    <w:rsid w:val="001F4300"/>
    <w:rsid w:val="001F5700"/>
    <w:rsid w:val="001F78D8"/>
    <w:rsid w:val="001F7B9A"/>
    <w:rsid w:val="00200BBE"/>
    <w:rsid w:val="00200DD4"/>
    <w:rsid w:val="00200F77"/>
    <w:rsid w:val="00201077"/>
    <w:rsid w:val="00201B02"/>
    <w:rsid w:val="00201F90"/>
    <w:rsid w:val="00203170"/>
    <w:rsid w:val="002040CE"/>
    <w:rsid w:val="0020429F"/>
    <w:rsid w:val="002048D3"/>
    <w:rsid w:val="0020546C"/>
    <w:rsid w:val="00205AEF"/>
    <w:rsid w:val="00205B98"/>
    <w:rsid w:val="002064CB"/>
    <w:rsid w:val="00207EF3"/>
    <w:rsid w:val="00210033"/>
    <w:rsid w:val="002107DD"/>
    <w:rsid w:val="0021097C"/>
    <w:rsid w:val="00211F16"/>
    <w:rsid w:val="002121CD"/>
    <w:rsid w:val="00212500"/>
    <w:rsid w:val="00212B29"/>
    <w:rsid w:val="00212BD4"/>
    <w:rsid w:val="002139E6"/>
    <w:rsid w:val="00213A17"/>
    <w:rsid w:val="00213C6A"/>
    <w:rsid w:val="0021434E"/>
    <w:rsid w:val="00214567"/>
    <w:rsid w:val="0021561C"/>
    <w:rsid w:val="00215759"/>
    <w:rsid w:val="0021582B"/>
    <w:rsid w:val="00215924"/>
    <w:rsid w:val="00215931"/>
    <w:rsid w:val="00220D77"/>
    <w:rsid w:val="0022140E"/>
    <w:rsid w:val="002225CF"/>
    <w:rsid w:val="002229A2"/>
    <w:rsid w:val="00223D73"/>
    <w:rsid w:val="0022509F"/>
    <w:rsid w:val="0022536D"/>
    <w:rsid w:val="002256FF"/>
    <w:rsid w:val="002271EE"/>
    <w:rsid w:val="00227B9A"/>
    <w:rsid w:val="00227D21"/>
    <w:rsid w:val="0023095E"/>
    <w:rsid w:val="00231BB6"/>
    <w:rsid w:val="00231C26"/>
    <w:rsid w:val="00231E3C"/>
    <w:rsid w:val="002326AC"/>
    <w:rsid w:val="002328EA"/>
    <w:rsid w:val="002329FD"/>
    <w:rsid w:val="00232F6A"/>
    <w:rsid w:val="002336DC"/>
    <w:rsid w:val="00233E4F"/>
    <w:rsid w:val="00234932"/>
    <w:rsid w:val="00234994"/>
    <w:rsid w:val="00236698"/>
    <w:rsid w:val="00237D4A"/>
    <w:rsid w:val="002400B4"/>
    <w:rsid w:val="0024127D"/>
    <w:rsid w:val="002412C6"/>
    <w:rsid w:val="00242790"/>
    <w:rsid w:val="0024441A"/>
    <w:rsid w:val="00245708"/>
    <w:rsid w:val="00245DF7"/>
    <w:rsid w:val="00247607"/>
    <w:rsid w:val="00247E37"/>
    <w:rsid w:val="00250553"/>
    <w:rsid w:val="00251AC0"/>
    <w:rsid w:val="0025215F"/>
    <w:rsid w:val="0025236B"/>
    <w:rsid w:val="0025284B"/>
    <w:rsid w:val="00252B8C"/>
    <w:rsid w:val="002531B9"/>
    <w:rsid w:val="00253266"/>
    <w:rsid w:val="00253D01"/>
    <w:rsid w:val="00253FC0"/>
    <w:rsid w:val="00254403"/>
    <w:rsid w:val="0025451C"/>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816"/>
    <w:rsid w:val="00264D65"/>
    <w:rsid w:val="002651CD"/>
    <w:rsid w:val="002665C4"/>
    <w:rsid w:val="00266CF5"/>
    <w:rsid w:val="00267470"/>
    <w:rsid w:val="002676F4"/>
    <w:rsid w:val="0027009A"/>
    <w:rsid w:val="00270207"/>
    <w:rsid w:val="002720A0"/>
    <w:rsid w:val="00272941"/>
    <w:rsid w:val="00272FC6"/>
    <w:rsid w:val="00273287"/>
    <w:rsid w:val="0027362D"/>
    <w:rsid w:val="00273919"/>
    <w:rsid w:val="00273A4C"/>
    <w:rsid w:val="00274D21"/>
    <w:rsid w:val="002756A5"/>
    <w:rsid w:val="00276305"/>
    <w:rsid w:val="00276CC9"/>
    <w:rsid w:val="00277108"/>
    <w:rsid w:val="00277D01"/>
    <w:rsid w:val="00280EB8"/>
    <w:rsid w:val="0028135B"/>
    <w:rsid w:val="00281686"/>
    <w:rsid w:val="00282A76"/>
    <w:rsid w:val="00282B43"/>
    <w:rsid w:val="00284BBE"/>
    <w:rsid w:val="00285152"/>
    <w:rsid w:val="0028558F"/>
    <w:rsid w:val="002855AD"/>
    <w:rsid w:val="00286FD6"/>
    <w:rsid w:val="00287454"/>
    <w:rsid w:val="0028752F"/>
    <w:rsid w:val="00287D19"/>
    <w:rsid w:val="00290DBF"/>
    <w:rsid w:val="002910DF"/>
    <w:rsid w:val="002915DE"/>
    <w:rsid w:val="00292005"/>
    <w:rsid w:val="00292A01"/>
    <w:rsid w:val="00292A8F"/>
    <w:rsid w:val="0029460B"/>
    <w:rsid w:val="0029499D"/>
    <w:rsid w:val="0029578B"/>
    <w:rsid w:val="002957ED"/>
    <w:rsid w:val="00295843"/>
    <w:rsid w:val="00296C19"/>
    <w:rsid w:val="002A0574"/>
    <w:rsid w:val="002A1361"/>
    <w:rsid w:val="002A1FD6"/>
    <w:rsid w:val="002A2C2C"/>
    <w:rsid w:val="002A32D2"/>
    <w:rsid w:val="002A33CD"/>
    <w:rsid w:val="002A3750"/>
    <w:rsid w:val="002A38B5"/>
    <w:rsid w:val="002A3DD2"/>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5332"/>
    <w:rsid w:val="002B5C66"/>
    <w:rsid w:val="002B6700"/>
    <w:rsid w:val="002C1B6C"/>
    <w:rsid w:val="002C2111"/>
    <w:rsid w:val="002C4309"/>
    <w:rsid w:val="002C646C"/>
    <w:rsid w:val="002C6F10"/>
    <w:rsid w:val="002C7361"/>
    <w:rsid w:val="002D0ADE"/>
    <w:rsid w:val="002D10D0"/>
    <w:rsid w:val="002D1921"/>
    <w:rsid w:val="002D1BE9"/>
    <w:rsid w:val="002D1C9E"/>
    <w:rsid w:val="002D20CB"/>
    <w:rsid w:val="002D2D73"/>
    <w:rsid w:val="002D3C91"/>
    <w:rsid w:val="002D404D"/>
    <w:rsid w:val="002D5866"/>
    <w:rsid w:val="002D6281"/>
    <w:rsid w:val="002D6F8F"/>
    <w:rsid w:val="002D799A"/>
    <w:rsid w:val="002E006C"/>
    <w:rsid w:val="002E109F"/>
    <w:rsid w:val="002E158F"/>
    <w:rsid w:val="002E15D0"/>
    <w:rsid w:val="002E1875"/>
    <w:rsid w:val="002E1A42"/>
    <w:rsid w:val="002E2CC2"/>
    <w:rsid w:val="002E2D04"/>
    <w:rsid w:val="002E3163"/>
    <w:rsid w:val="002E39A2"/>
    <w:rsid w:val="002E3DA8"/>
    <w:rsid w:val="002E4D06"/>
    <w:rsid w:val="002E6CDE"/>
    <w:rsid w:val="002E7600"/>
    <w:rsid w:val="002E7D17"/>
    <w:rsid w:val="002E7FAE"/>
    <w:rsid w:val="002F13D5"/>
    <w:rsid w:val="002F18E2"/>
    <w:rsid w:val="002F2082"/>
    <w:rsid w:val="002F388F"/>
    <w:rsid w:val="002F3A14"/>
    <w:rsid w:val="002F4A1A"/>
    <w:rsid w:val="002F4DFD"/>
    <w:rsid w:val="002F4E54"/>
    <w:rsid w:val="002F5F92"/>
    <w:rsid w:val="002F60F1"/>
    <w:rsid w:val="002F6BFB"/>
    <w:rsid w:val="002F6F7C"/>
    <w:rsid w:val="002F7AAF"/>
    <w:rsid w:val="00300203"/>
    <w:rsid w:val="00300834"/>
    <w:rsid w:val="00300C83"/>
    <w:rsid w:val="00300CCB"/>
    <w:rsid w:val="00300F7A"/>
    <w:rsid w:val="00301C5D"/>
    <w:rsid w:val="00303A5C"/>
    <w:rsid w:val="00303A87"/>
    <w:rsid w:val="00304F91"/>
    <w:rsid w:val="00305130"/>
    <w:rsid w:val="00306652"/>
    <w:rsid w:val="00306F60"/>
    <w:rsid w:val="00307186"/>
    <w:rsid w:val="003104E8"/>
    <w:rsid w:val="0031068F"/>
    <w:rsid w:val="003106FF"/>
    <w:rsid w:val="00310CD1"/>
    <w:rsid w:val="003125C3"/>
    <w:rsid w:val="003128B3"/>
    <w:rsid w:val="003138F7"/>
    <w:rsid w:val="00313A4C"/>
    <w:rsid w:val="0031485E"/>
    <w:rsid w:val="00314AFF"/>
    <w:rsid w:val="0031515E"/>
    <w:rsid w:val="0031560A"/>
    <w:rsid w:val="00315BA0"/>
    <w:rsid w:val="00315D80"/>
    <w:rsid w:val="00315FE2"/>
    <w:rsid w:val="0032051B"/>
    <w:rsid w:val="00320A18"/>
    <w:rsid w:val="00320BD4"/>
    <w:rsid w:val="00320FB0"/>
    <w:rsid w:val="0032276A"/>
    <w:rsid w:val="00323E09"/>
    <w:rsid w:val="00323E43"/>
    <w:rsid w:val="00323E6D"/>
    <w:rsid w:val="003248BF"/>
    <w:rsid w:val="00326F9A"/>
    <w:rsid w:val="0032718A"/>
    <w:rsid w:val="00327AB1"/>
    <w:rsid w:val="003302D8"/>
    <w:rsid w:val="00330B71"/>
    <w:rsid w:val="00330C44"/>
    <w:rsid w:val="00330D66"/>
    <w:rsid w:val="003311D0"/>
    <w:rsid w:val="00332826"/>
    <w:rsid w:val="00332CDC"/>
    <w:rsid w:val="00332CE1"/>
    <w:rsid w:val="0033382D"/>
    <w:rsid w:val="00333A3E"/>
    <w:rsid w:val="00333AFD"/>
    <w:rsid w:val="00334019"/>
    <w:rsid w:val="003345FC"/>
    <w:rsid w:val="00334DAF"/>
    <w:rsid w:val="003350A4"/>
    <w:rsid w:val="00336510"/>
    <w:rsid w:val="003365F0"/>
    <w:rsid w:val="0033694E"/>
    <w:rsid w:val="00336C32"/>
    <w:rsid w:val="00336D75"/>
    <w:rsid w:val="003403FE"/>
    <w:rsid w:val="00340899"/>
    <w:rsid w:val="003420B8"/>
    <w:rsid w:val="00342CA6"/>
    <w:rsid w:val="00343024"/>
    <w:rsid w:val="00343084"/>
    <w:rsid w:val="003437BB"/>
    <w:rsid w:val="00343A36"/>
    <w:rsid w:val="00343BDE"/>
    <w:rsid w:val="003443F6"/>
    <w:rsid w:val="003454C2"/>
    <w:rsid w:val="00345C44"/>
    <w:rsid w:val="003461AD"/>
    <w:rsid w:val="00346C0F"/>
    <w:rsid w:val="003471F8"/>
    <w:rsid w:val="003472C2"/>
    <w:rsid w:val="00347897"/>
    <w:rsid w:val="00350908"/>
    <w:rsid w:val="00350D61"/>
    <w:rsid w:val="00351CD9"/>
    <w:rsid w:val="00352AEC"/>
    <w:rsid w:val="00353986"/>
    <w:rsid w:val="00353AE0"/>
    <w:rsid w:val="00353DEF"/>
    <w:rsid w:val="00355B22"/>
    <w:rsid w:val="00355E15"/>
    <w:rsid w:val="0035636B"/>
    <w:rsid w:val="003564CB"/>
    <w:rsid w:val="00357381"/>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1D7A"/>
    <w:rsid w:val="00372361"/>
    <w:rsid w:val="0037289C"/>
    <w:rsid w:val="003728D2"/>
    <w:rsid w:val="00372A7B"/>
    <w:rsid w:val="00372D10"/>
    <w:rsid w:val="003732C6"/>
    <w:rsid w:val="00374764"/>
    <w:rsid w:val="00374F86"/>
    <w:rsid w:val="003759E9"/>
    <w:rsid w:val="003769FC"/>
    <w:rsid w:val="00377132"/>
    <w:rsid w:val="0037796F"/>
    <w:rsid w:val="00377A98"/>
    <w:rsid w:val="00377C1D"/>
    <w:rsid w:val="00381615"/>
    <w:rsid w:val="00381643"/>
    <w:rsid w:val="0038311E"/>
    <w:rsid w:val="003836B4"/>
    <w:rsid w:val="00384A96"/>
    <w:rsid w:val="00385441"/>
    <w:rsid w:val="00385E11"/>
    <w:rsid w:val="003869A4"/>
    <w:rsid w:val="00386AFB"/>
    <w:rsid w:val="00386C5E"/>
    <w:rsid w:val="00387920"/>
    <w:rsid w:val="003908BD"/>
    <w:rsid w:val="00390EDF"/>
    <w:rsid w:val="00391F82"/>
    <w:rsid w:val="003922DE"/>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622C"/>
    <w:rsid w:val="003A7081"/>
    <w:rsid w:val="003B062B"/>
    <w:rsid w:val="003B1125"/>
    <w:rsid w:val="003B175A"/>
    <w:rsid w:val="003B186A"/>
    <w:rsid w:val="003B1A9E"/>
    <w:rsid w:val="003B209A"/>
    <w:rsid w:val="003B2239"/>
    <w:rsid w:val="003B4828"/>
    <w:rsid w:val="003B4889"/>
    <w:rsid w:val="003B4AFD"/>
    <w:rsid w:val="003B53B3"/>
    <w:rsid w:val="003B55E8"/>
    <w:rsid w:val="003B55F9"/>
    <w:rsid w:val="003B58CA"/>
    <w:rsid w:val="003B6410"/>
    <w:rsid w:val="003B6F77"/>
    <w:rsid w:val="003B729B"/>
    <w:rsid w:val="003B7FD0"/>
    <w:rsid w:val="003C0547"/>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3BAB"/>
    <w:rsid w:val="003D490D"/>
    <w:rsid w:val="003D59AE"/>
    <w:rsid w:val="003D5E10"/>
    <w:rsid w:val="003D671C"/>
    <w:rsid w:val="003D681D"/>
    <w:rsid w:val="003D7345"/>
    <w:rsid w:val="003E0083"/>
    <w:rsid w:val="003E03D4"/>
    <w:rsid w:val="003E061F"/>
    <w:rsid w:val="003E067C"/>
    <w:rsid w:val="003E0C1B"/>
    <w:rsid w:val="003E0C44"/>
    <w:rsid w:val="003E19F8"/>
    <w:rsid w:val="003E1FD2"/>
    <w:rsid w:val="003E218E"/>
    <w:rsid w:val="003E238A"/>
    <w:rsid w:val="003E2564"/>
    <w:rsid w:val="003E2BB2"/>
    <w:rsid w:val="003E33F1"/>
    <w:rsid w:val="003E68CB"/>
    <w:rsid w:val="003E7ABF"/>
    <w:rsid w:val="003E7E58"/>
    <w:rsid w:val="003F032F"/>
    <w:rsid w:val="003F078F"/>
    <w:rsid w:val="003F1660"/>
    <w:rsid w:val="003F3C37"/>
    <w:rsid w:val="003F77DF"/>
    <w:rsid w:val="003F7E66"/>
    <w:rsid w:val="00400EF8"/>
    <w:rsid w:val="00401692"/>
    <w:rsid w:val="00401D9D"/>
    <w:rsid w:val="00401ED5"/>
    <w:rsid w:val="004022A0"/>
    <w:rsid w:val="00402F7A"/>
    <w:rsid w:val="0040523A"/>
    <w:rsid w:val="00405DCE"/>
    <w:rsid w:val="00406A07"/>
    <w:rsid w:val="00407343"/>
    <w:rsid w:val="004074F2"/>
    <w:rsid w:val="00407652"/>
    <w:rsid w:val="004107B7"/>
    <w:rsid w:val="004111DB"/>
    <w:rsid w:val="0041175B"/>
    <w:rsid w:val="00411A01"/>
    <w:rsid w:val="00411A15"/>
    <w:rsid w:val="00412484"/>
    <w:rsid w:val="00412638"/>
    <w:rsid w:val="00414BB9"/>
    <w:rsid w:val="00414D73"/>
    <w:rsid w:val="00414F68"/>
    <w:rsid w:val="00415940"/>
    <w:rsid w:val="00415978"/>
    <w:rsid w:val="00416053"/>
    <w:rsid w:val="00416E18"/>
    <w:rsid w:val="0042016F"/>
    <w:rsid w:val="00420E05"/>
    <w:rsid w:val="00421634"/>
    <w:rsid w:val="004216BF"/>
    <w:rsid w:val="00423B8A"/>
    <w:rsid w:val="00423DC5"/>
    <w:rsid w:val="00424F98"/>
    <w:rsid w:val="004250B9"/>
    <w:rsid w:val="0042549A"/>
    <w:rsid w:val="004254B8"/>
    <w:rsid w:val="00425AA6"/>
    <w:rsid w:val="00426174"/>
    <w:rsid w:val="004264E2"/>
    <w:rsid w:val="00426BD5"/>
    <w:rsid w:val="00427FF9"/>
    <w:rsid w:val="00430B8A"/>
    <w:rsid w:val="0043145A"/>
    <w:rsid w:val="0043149A"/>
    <w:rsid w:val="00431BAF"/>
    <w:rsid w:val="004328BF"/>
    <w:rsid w:val="004334F3"/>
    <w:rsid w:val="00433B4C"/>
    <w:rsid w:val="00433BC6"/>
    <w:rsid w:val="00433CBA"/>
    <w:rsid w:val="00433DEF"/>
    <w:rsid w:val="00434528"/>
    <w:rsid w:val="0043524A"/>
    <w:rsid w:val="00435EBA"/>
    <w:rsid w:val="004364FD"/>
    <w:rsid w:val="00437478"/>
    <w:rsid w:val="00440556"/>
    <w:rsid w:val="00441035"/>
    <w:rsid w:val="0044182F"/>
    <w:rsid w:val="004438CE"/>
    <w:rsid w:val="00443F40"/>
    <w:rsid w:val="00444B02"/>
    <w:rsid w:val="00444BE6"/>
    <w:rsid w:val="0044556A"/>
    <w:rsid w:val="0044659A"/>
    <w:rsid w:val="004472A8"/>
    <w:rsid w:val="00447873"/>
    <w:rsid w:val="00447ED2"/>
    <w:rsid w:val="00450351"/>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0AAD"/>
    <w:rsid w:val="00461F24"/>
    <w:rsid w:val="0046215F"/>
    <w:rsid w:val="004637A4"/>
    <w:rsid w:val="004643F2"/>
    <w:rsid w:val="00464537"/>
    <w:rsid w:val="00464AEB"/>
    <w:rsid w:val="00465431"/>
    <w:rsid w:val="00465897"/>
    <w:rsid w:val="0046614B"/>
    <w:rsid w:val="00466AD3"/>
    <w:rsid w:val="00466B53"/>
    <w:rsid w:val="00467199"/>
    <w:rsid w:val="00467939"/>
    <w:rsid w:val="004727D7"/>
    <w:rsid w:val="0047282B"/>
    <w:rsid w:val="004728AC"/>
    <w:rsid w:val="00472FA1"/>
    <w:rsid w:val="00473239"/>
    <w:rsid w:val="0047336F"/>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3B8C"/>
    <w:rsid w:val="0048440E"/>
    <w:rsid w:val="00484574"/>
    <w:rsid w:val="0048700A"/>
    <w:rsid w:val="00487775"/>
    <w:rsid w:val="00487E02"/>
    <w:rsid w:val="004903CD"/>
    <w:rsid w:val="004916B8"/>
    <w:rsid w:val="00493557"/>
    <w:rsid w:val="0049448C"/>
    <w:rsid w:val="00494602"/>
    <w:rsid w:val="0049475D"/>
    <w:rsid w:val="00495A8E"/>
    <w:rsid w:val="00496018"/>
    <w:rsid w:val="00496288"/>
    <w:rsid w:val="00496B70"/>
    <w:rsid w:val="00496F9C"/>
    <w:rsid w:val="00497149"/>
    <w:rsid w:val="0049768D"/>
    <w:rsid w:val="004977F2"/>
    <w:rsid w:val="004A0040"/>
    <w:rsid w:val="004A05B1"/>
    <w:rsid w:val="004A0C46"/>
    <w:rsid w:val="004A11AA"/>
    <w:rsid w:val="004A288B"/>
    <w:rsid w:val="004A2F24"/>
    <w:rsid w:val="004A316E"/>
    <w:rsid w:val="004A34ED"/>
    <w:rsid w:val="004A3818"/>
    <w:rsid w:val="004A437B"/>
    <w:rsid w:val="004A44F9"/>
    <w:rsid w:val="004A4537"/>
    <w:rsid w:val="004A4E81"/>
    <w:rsid w:val="004A4F39"/>
    <w:rsid w:val="004A54D0"/>
    <w:rsid w:val="004A66BC"/>
    <w:rsid w:val="004A7099"/>
    <w:rsid w:val="004B019B"/>
    <w:rsid w:val="004B06EC"/>
    <w:rsid w:val="004B0FAA"/>
    <w:rsid w:val="004B12B3"/>
    <w:rsid w:val="004B13F4"/>
    <w:rsid w:val="004B2F23"/>
    <w:rsid w:val="004B335B"/>
    <w:rsid w:val="004B397E"/>
    <w:rsid w:val="004B4677"/>
    <w:rsid w:val="004B4AD3"/>
    <w:rsid w:val="004B594F"/>
    <w:rsid w:val="004B5B0D"/>
    <w:rsid w:val="004B5D3A"/>
    <w:rsid w:val="004B6166"/>
    <w:rsid w:val="004B6414"/>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0024"/>
    <w:rsid w:val="004D269D"/>
    <w:rsid w:val="004D275F"/>
    <w:rsid w:val="004D2C1A"/>
    <w:rsid w:val="004D2D4E"/>
    <w:rsid w:val="004D3705"/>
    <w:rsid w:val="004D3873"/>
    <w:rsid w:val="004D3EB2"/>
    <w:rsid w:val="004D501F"/>
    <w:rsid w:val="004D5828"/>
    <w:rsid w:val="004D63B6"/>
    <w:rsid w:val="004D71A3"/>
    <w:rsid w:val="004D74A1"/>
    <w:rsid w:val="004D75A1"/>
    <w:rsid w:val="004D7D11"/>
    <w:rsid w:val="004D7E9E"/>
    <w:rsid w:val="004D7F34"/>
    <w:rsid w:val="004E02EA"/>
    <w:rsid w:val="004E0F3B"/>
    <w:rsid w:val="004E12D8"/>
    <w:rsid w:val="004E1953"/>
    <w:rsid w:val="004E2655"/>
    <w:rsid w:val="004E265C"/>
    <w:rsid w:val="004E26A1"/>
    <w:rsid w:val="004E36B0"/>
    <w:rsid w:val="004E398C"/>
    <w:rsid w:val="004E446F"/>
    <w:rsid w:val="004E4787"/>
    <w:rsid w:val="004E590A"/>
    <w:rsid w:val="004E59DC"/>
    <w:rsid w:val="004E6983"/>
    <w:rsid w:val="004E7178"/>
    <w:rsid w:val="004E7336"/>
    <w:rsid w:val="004E7631"/>
    <w:rsid w:val="004F03AF"/>
    <w:rsid w:val="004F15DB"/>
    <w:rsid w:val="004F1D4D"/>
    <w:rsid w:val="004F21BA"/>
    <w:rsid w:val="004F2995"/>
    <w:rsid w:val="004F4103"/>
    <w:rsid w:val="004F4A62"/>
    <w:rsid w:val="004F4DA7"/>
    <w:rsid w:val="004F4E71"/>
    <w:rsid w:val="004F60B3"/>
    <w:rsid w:val="004F67BB"/>
    <w:rsid w:val="004F7365"/>
    <w:rsid w:val="00500432"/>
    <w:rsid w:val="005007DF"/>
    <w:rsid w:val="00500F58"/>
    <w:rsid w:val="005024A6"/>
    <w:rsid w:val="005054CC"/>
    <w:rsid w:val="0050557D"/>
    <w:rsid w:val="00505C48"/>
    <w:rsid w:val="00506A15"/>
    <w:rsid w:val="00506A57"/>
    <w:rsid w:val="00506DA8"/>
    <w:rsid w:val="0050764E"/>
    <w:rsid w:val="00507733"/>
    <w:rsid w:val="00510323"/>
    <w:rsid w:val="00511A4D"/>
    <w:rsid w:val="00512088"/>
    <w:rsid w:val="00512808"/>
    <w:rsid w:val="0051288C"/>
    <w:rsid w:val="00512DC6"/>
    <w:rsid w:val="00512EB0"/>
    <w:rsid w:val="00513592"/>
    <w:rsid w:val="00513751"/>
    <w:rsid w:val="00513CC5"/>
    <w:rsid w:val="00513F13"/>
    <w:rsid w:val="00513F3A"/>
    <w:rsid w:val="0051433B"/>
    <w:rsid w:val="00514B8C"/>
    <w:rsid w:val="00515373"/>
    <w:rsid w:val="00515880"/>
    <w:rsid w:val="00515BC9"/>
    <w:rsid w:val="00515DAB"/>
    <w:rsid w:val="00516010"/>
    <w:rsid w:val="00516CEA"/>
    <w:rsid w:val="00517D68"/>
    <w:rsid w:val="00522116"/>
    <w:rsid w:val="005233E7"/>
    <w:rsid w:val="00524116"/>
    <w:rsid w:val="0052488C"/>
    <w:rsid w:val="00525C00"/>
    <w:rsid w:val="00525D3D"/>
    <w:rsid w:val="00526C1F"/>
    <w:rsid w:val="005271B8"/>
    <w:rsid w:val="005273A2"/>
    <w:rsid w:val="005300DB"/>
    <w:rsid w:val="00530DAA"/>
    <w:rsid w:val="00531A46"/>
    <w:rsid w:val="00531B6B"/>
    <w:rsid w:val="00532243"/>
    <w:rsid w:val="00532C9E"/>
    <w:rsid w:val="00533AD1"/>
    <w:rsid w:val="00534F25"/>
    <w:rsid w:val="00535120"/>
    <w:rsid w:val="0053686D"/>
    <w:rsid w:val="00537B93"/>
    <w:rsid w:val="00540591"/>
    <w:rsid w:val="00541050"/>
    <w:rsid w:val="0054120C"/>
    <w:rsid w:val="00541647"/>
    <w:rsid w:val="005417F7"/>
    <w:rsid w:val="00541EE2"/>
    <w:rsid w:val="0054375B"/>
    <w:rsid w:val="00544296"/>
    <w:rsid w:val="00544511"/>
    <w:rsid w:val="005448F9"/>
    <w:rsid w:val="005451E0"/>
    <w:rsid w:val="00545F87"/>
    <w:rsid w:val="0054680C"/>
    <w:rsid w:val="00547178"/>
    <w:rsid w:val="00547A7F"/>
    <w:rsid w:val="005502DE"/>
    <w:rsid w:val="00552149"/>
    <w:rsid w:val="005524E5"/>
    <w:rsid w:val="005536AA"/>
    <w:rsid w:val="00553F52"/>
    <w:rsid w:val="00554B0A"/>
    <w:rsid w:val="0055528B"/>
    <w:rsid w:val="00555BE0"/>
    <w:rsid w:val="00555BEE"/>
    <w:rsid w:val="00555E29"/>
    <w:rsid w:val="0055611C"/>
    <w:rsid w:val="00556162"/>
    <w:rsid w:val="005561A3"/>
    <w:rsid w:val="005570B4"/>
    <w:rsid w:val="00557562"/>
    <w:rsid w:val="005575D5"/>
    <w:rsid w:val="005577E1"/>
    <w:rsid w:val="00557AF6"/>
    <w:rsid w:val="0056062B"/>
    <w:rsid w:val="005606FB"/>
    <w:rsid w:val="0056084A"/>
    <w:rsid w:val="00560DAC"/>
    <w:rsid w:val="005610E6"/>
    <w:rsid w:val="00561346"/>
    <w:rsid w:val="00561C8B"/>
    <w:rsid w:val="00563630"/>
    <w:rsid w:val="00564549"/>
    <w:rsid w:val="00564B14"/>
    <w:rsid w:val="00565D1B"/>
    <w:rsid w:val="00565F9B"/>
    <w:rsid w:val="005667F6"/>
    <w:rsid w:val="00567361"/>
    <w:rsid w:val="00570450"/>
    <w:rsid w:val="00570962"/>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1AA4"/>
    <w:rsid w:val="00582197"/>
    <w:rsid w:val="005831FD"/>
    <w:rsid w:val="00583888"/>
    <w:rsid w:val="005843CC"/>
    <w:rsid w:val="00585489"/>
    <w:rsid w:val="0058575F"/>
    <w:rsid w:val="005861BE"/>
    <w:rsid w:val="00587540"/>
    <w:rsid w:val="00591982"/>
    <w:rsid w:val="00591F52"/>
    <w:rsid w:val="0059252A"/>
    <w:rsid w:val="005944BF"/>
    <w:rsid w:val="00594FF7"/>
    <w:rsid w:val="00595C93"/>
    <w:rsid w:val="005960D5"/>
    <w:rsid w:val="00596865"/>
    <w:rsid w:val="00596B11"/>
    <w:rsid w:val="00596B8C"/>
    <w:rsid w:val="005A06C4"/>
    <w:rsid w:val="005A0D06"/>
    <w:rsid w:val="005A2C83"/>
    <w:rsid w:val="005A3099"/>
    <w:rsid w:val="005A31E3"/>
    <w:rsid w:val="005A332E"/>
    <w:rsid w:val="005A3DAB"/>
    <w:rsid w:val="005A416D"/>
    <w:rsid w:val="005A4610"/>
    <w:rsid w:val="005A5784"/>
    <w:rsid w:val="005A6899"/>
    <w:rsid w:val="005A6EF0"/>
    <w:rsid w:val="005A78E3"/>
    <w:rsid w:val="005A7A49"/>
    <w:rsid w:val="005A7F3C"/>
    <w:rsid w:val="005B0AE1"/>
    <w:rsid w:val="005B0CC5"/>
    <w:rsid w:val="005B107D"/>
    <w:rsid w:val="005B14E8"/>
    <w:rsid w:val="005B16A0"/>
    <w:rsid w:val="005B1B2A"/>
    <w:rsid w:val="005B1D52"/>
    <w:rsid w:val="005B23AA"/>
    <w:rsid w:val="005B3010"/>
    <w:rsid w:val="005B3336"/>
    <w:rsid w:val="005B3382"/>
    <w:rsid w:val="005B461E"/>
    <w:rsid w:val="005B4EE7"/>
    <w:rsid w:val="005B6EFC"/>
    <w:rsid w:val="005C01A1"/>
    <w:rsid w:val="005C1051"/>
    <w:rsid w:val="005C1910"/>
    <w:rsid w:val="005C2D34"/>
    <w:rsid w:val="005C34BE"/>
    <w:rsid w:val="005C3BEC"/>
    <w:rsid w:val="005C4D4F"/>
    <w:rsid w:val="005C4DF6"/>
    <w:rsid w:val="005C5278"/>
    <w:rsid w:val="005C5C4E"/>
    <w:rsid w:val="005C7687"/>
    <w:rsid w:val="005C7CA9"/>
    <w:rsid w:val="005C7EDB"/>
    <w:rsid w:val="005D00D2"/>
    <w:rsid w:val="005D01AE"/>
    <w:rsid w:val="005D08EE"/>
    <w:rsid w:val="005D0C46"/>
    <w:rsid w:val="005D14C6"/>
    <w:rsid w:val="005D18F0"/>
    <w:rsid w:val="005D196F"/>
    <w:rsid w:val="005D1E22"/>
    <w:rsid w:val="005D23CE"/>
    <w:rsid w:val="005D2D86"/>
    <w:rsid w:val="005D2E50"/>
    <w:rsid w:val="005D2ECA"/>
    <w:rsid w:val="005D458F"/>
    <w:rsid w:val="005D495A"/>
    <w:rsid w:val="005D4B11"/>
    <w:rsid w:val="005D50BD"/>
    <w:rsid w:val="005D529C"/>
    <w:rsid w:val="005D53F7"/>
    <w:rsid w:val="005D5527"/>
    <w:rsid w:val="005D57B3"/>
    <w:rsid w:val="005D5851"/>
    <w:rsid w:val="005D5A8D"/>
    <w:rsid w:val="005D63F2"/>
    <w:rsid w:val="005D6BE4"/>
    <w:rsid w:val="005D6C3D"/>
    <w:rsid w:val="005D6DF3"/>
    <w:rsid w:val="005D7242"/>
    <w:rsid w:val="005D7B95"/>
    <w:rsid w:val="005D7DA2"/>
    <w:rsid w:val="005E01E7"/>
    <w:rsid w:val="005E028F"/>
    <w:rsid w:val="005E082C"/>
    <w:rsid w:val="005E15DD"/>
    <w:rsid w:val="005E172F"/>
    <w:rsid w:val="005E18DB"/>
    <w:rsid w:val="005E264D"/>
    <w:rsid w:val="005E2B0D"/>
    <w:rsid w:val="005E519F"/>
    <w:rsid w:val="005E51CE"/>
    <w:rsid w:val="005E5273"/>
    <w:rsid w:val="005E686C"/>
    <w:rsid w:val="005E6895"/>
    <w:rsid w:val="005E68A9"/>
    <w:rsid w:val="005E69B4"/>
    <w:rsid w:val="005E72F9"/>
    <w:rsid w:val="005E7531"/>
    <w:rsid w:val="005E7787"/>
    <w:rsid w:val="005E7981"/>
    <w:rsid w:val="005F165D"/>
    <w:rsid w:val="005F1740"/>
    <w:rsid w:val="005F1971"/>
    <w:rsid w:val="005F24E0"/>
    <w:rsid w:val="005F2B46"/>
    <w:rsid w:val="005F3066"/>
    <w:rsid w:val="005F48CA"/>
    <w:rsid w:val="005F4B1F"/>
    <w:rsid w:val="005F54A8"/>
    <w:rsid w:val="005F5757"/>
    <w:rsid w:val="005F67C1"/>
    <w:rsid w:val="005F7424"/>
    <w:rsid w:val="005F7459"/>
    <w:rsid w:val="005F79AA"/>
    <w:rsid w:val="00600FC1"/>
    <w:rsid w:val="006025D5"/>
    <w:rsid w:val="00602C11"/>
    <w:rsid w:val="00603307"/>
    <w:rsid w:val="00603D54"/>
    <w:rsid w:val="006045EA"/>
    <w:rsid w:val="00605579"/>
    <w:rsid w:val="00605C7E"/>
    <w:rsid w:val="00606713"/>
    <w:rsid w:val="00606FE5"/>
    <w:rsid w:val="00610F36"/>
    <w:rsid w:val="00611485"/>
    <w:rsid w:val="00611937"/>
    <w:rsid w:val="00611995"/>
    <w:rsid w:val="006146D7"/>
    <w:rsid w:val="006170BD"/>
    <w:rsid w:val="00617213"/>
    <w:rsid w:val="006202B9"/>
    <w:rsid w:val="00622571"/>
    <w:rsid w:val="00623B6B"/>
    <w:rsid w:val="00623D06"/>
    <w:rsid w:val="006246D8"/>
    <w:rsid w:val="00624BD1"/>
    <w:rsid w:val="00624DE7"/>
    <w:rsid w:val="00625051"/>
    <w:rsid w:val="00625321"/>
    <w:rsid w:val="00627366"/>
    <w:rsid w:val="006279F0"/>
    <w:rsid w:val="006300B1"/>
    <w:rsid w:val="00630B1C"/>
    <w:rsid w:val="00630C64"/>
    <w:rsid w:val="0063173E"/>
    <w:rsid w:val="00632E26"/>
    <w:rsid w:val="00633E42"/>
    <w:rsid w:val="00633F38"/>
    <w:rsid w:val="006340B3"/>
    <w:rsid w:val="00634C34"/>
    <w:rsid w:val="00635E00"/>
    <w:rsid w:val="00636EA3"/>
    <w:rsid w:val="006372BE"/>
    <w:rsid w:val="00637814"/>
    <w:rsid w:val="0064031C"/>
    <w:rsid w:val="00641256"/>
    <w:rsid w:val="0064329A"/>
    <w:rsid w:val="00643AD5"/>
    <w:rsid w:val="0064497A"/>
    <w:rsid w:val="006464F1"/>
    <w:rsid w:val="00647E21"/>
    <w:rsid w:val="0065027A"/>
    <w:rsid w:val="006507D6"/>
    <w:rsid w:val="00650A15"/>
    <w:rsid w:val="0065107B"/>
    <w:rsid w:val="00651339"/>
    <w:rsid w:val="00652673"/>
    <w:rsid w:val="006531A0"/>
    <w:rsid w:val="006542D0"/>
    <w:rsid w:val="006546CF"/>
    <w:rsid w:val="0065475F"/>
    <w:rsid w:val="00654EF0"/>
    <w:rsid w:val="00655D7A"/>
    <w:rsid w:val="0065763C"/>
    <w:rsid w:val="00657AC6"/>
    <w:rsid w:val="00657D01"/>
    <w:rsid w:val="00657DC3"/>
    <w:rsid w:val="006603FA"/>
    <w:rsid w:val="00661553"/>
    <w:rsid w:val="0066233F"/>
    <w:rsid w:val="00662B6B"/>
    <w:rsid w:val="00663976"/>
    <w:rsid w:val="00665268"/>
    <w:rsid w:val="00665BCA"/>
    <w:rsid w:val="00665EE5"/>
    <w:rsid w:val="00666D8F"/>
    <w:rsid w:val="00666DA6"/>
    <w:rsid w:val="006672A7"/>
    <w:rsid w:val="00667544"/>
    <w:rsid w:val="006716C4"/>
    <w:rsid w:val="00671AEF"/>
    <w:rsid w:val="006723BA"/>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1BF1"/>
    <w:rsid w:val="00692BDE"/>
    <w:rsid w:val="00693178"/>
    <w:rsid w:val="00694BD4"/>
    <w:rsid w:val="00694E7E"/>
    <w:rsid w:val="00696319"/>
    <w:rsid w:val="006967A3"/>
    <w:rsid w:val="006A0711"/>
    <w:rsid w:val="006A1004"/>
    <w:rsid w:val="006A1399"/>
    <w:rsid w:val="006A1A53"/>
    <w:rsid w:val="006A2683"/>
    <w:rsid w:val="006A344E"/>
    <w:rsid w:val="006A3586"/>
    <w:rsid w:val="006A4158"/>
    <w:rsid w:val="006A4335"/>
    <w:rsid w:val="006A698C"/>
    <w:rsid w:val="006B129D"/>
    <w:rsid w:val="006B12BC"/>
    <w:rsid w:val="006B14CD"/>
    <w:rsid w:val="006B1E91"/>
    <w:rsid w:val="006B238D"/>
    <w:rsid w:val="006B240A"/>
    <w:rsid w:val="006B42C1"/>
    <w:rsid w:val="006B4621"/>
    <w:rsid w:val="006B4AC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6E7"/>
    <w:rsid w:val="006D7D72"/>
    <w:rsid w:val="006E02B9"/>
    <w:rsid w:val="006E02CE"/>
    <w:rsid w:val="006E0B6E"/>
    <w:rsid w:val="006E107F"/>
    <w:rsid w:val="006E26C6"/>
    <w:rsid w:val="006E2A21"/>
    <w:rsid w:val="006E2DCD"/>
    <w:rsid w:val="006E327C"/>
    <w:rsid w:val="006E4CB5"/>
    <w:rsid w:val="006E4E7F"/>
    <w:rsid w:val="006E5324"/>
    <w:rsid w:val="006E5B27"/>
    <w:rsid w:val="006E624D"/>
    <w:rsid w:val="006E6A21"/>
    <w:rsid w:val="006E6AC2"/>
    <w:rsid w:val="006E702B"/>
    <w:rsid w:val="006F1259"/>
    <w:rsid w:val="006F3DF0"/>
    <w:rsid w:val="006F4005"/>
    <w:rsid w:val="006F4473"/>
    <w:rsid w:val="006F467E"/>
    <w:rsid w:val="006F474F"/>
    <w:rsid w:val="006F479A"/>
    <w:rsid w:val="006F4D0B"/>
    <w:rsid w:val="006F594C"/>
    <w:rsid w:val="006F5A10"/>
    <w:rsid w:val="006F5A8F"/>
    <w:rsid w:val="006F5B6C"/>
    <w:rsid w:val="006F5CD4"/>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11F7"/>
    <w:rsid w:val="007137EE"/>
    <w:rsid w:val="00713D1D"/>
    <w:rsid w:val="00713E42"/>
    <w:rsid w:val="007152C4"/>
    <w:rsid w:val="00715476"/>
    <w:rsid w:val="00715A63"/>
    <w:rsid w:val="00716515"/>
    <w:rsid w:val="007172B4"/>
    <w:rsid w:val="00717688"/>
    <w:rsid w:val="00717CAC"/>
    <w:rsid w:val="0072016A"/>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5026"/>
    <w:rsid w:val="00735476"/>
    <w:rsid w:val="0073763F"/>
    <w:rsid w:val="00740437"/>
    <w:rsid w:val="007404B0"/>
    <w:rsid w:val="007408DE"/>
    <w:rsid w:val="00740A4D"/>
    <w:rsid w:val="00742063"/>
    <w:rsid w:val="00743567"/>
    <w:rsid w:val="007440DF"/>
    <w:rsid w:val="00744408"/>
    <w:rsid w:val="00744634"/>
    <w:rsid w:val="00745539"/>
    <w:rsid w:val="00745FA1"/>
    <w:rsid w:val="007479D8"/>
    <w:rsid w:val="007479F2"/>
    <w:rsid w:val="00747CC8"/>
    <w:rsid w:val="00750014"/>
    <w:rsid w:val="00750812"/>
    <w:rsid w:val="00751023"/>
    <w:rsid w:val="00751CA0"/>
    <w:rsid w:val="00752293"/>
    <w:rsid w:val="00755434"/>
    <w:rsid w:val="007567ED"/>
    <w:rsid w:val="007568E7"/>
    <w:rsid w:val="00757C69"/>
    <w:rsid w:val="0076069F"/>
    <w:rsid w:val="007607DA"/>
    <w:rsid w:val="00761716"/>
    <w:rsid w:val="00761A3E"/>
    <w:rsid w:val="00762442"/>
    <w:rsid w:val="007628E7"/>
    <w:rsid w:val="00763369"/>
    <w:rsid w:val="00763ECC"/>
    <w:rsid w:val="00764286"/>
    <w:rsid w:val="007645D1"/>
    <w:rsid w:val="0076522A"/>
    <w:rsid w:val="00765E06"/>
    <w:rsid w:val="007669E0"/>
    <w:rsid w:val="00766F4F"/>
    <w:rsid w:val="00767981"/>
    <w:rsid w:val="00767E51"/>
    <w:rsid w:val="007705C3"/>
    <w:rsid w:val="00770D1C"/>
    <w:rsid w:val="00771198"/>
    <w:rsid w:val="00772573"/>
    <w:rsid w:val="007727B1"/>
    <w:rsid w:val="00772F3A"/>
    <w:rsid w:val="007737EA"/>
    <w:rsid w:val="007739EE"/>
    <w:rsid w:val="007744BB"/>
    <w:rsid w:val="00774646"/>
    <w:rsid w:val="007747F5"/>
    <w:rsid w:val="00775979"/>
    <w:rsid w:val="00777179"/>
    <w:rsid w:val="007779BC"/>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B9E"/>
    <w:rsid w:val="007A3088"/>
    <w:rsid w:val="007A4BD7"/>
    <w:rsid w:val="007A4BEE"/>
    <w:rsid w:val="007A4D2A"/>
    <w:rsid w:val="007A54C4"/>
    <w:rsid w:val="007A59CF"/>
    <w:rsid w:val="007A5FBA"/>
    <w:rsid w:val="007A6B96"/>
    <w:rsid w:val="007A755C"/>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F2D"/>
    <w:rsid w:val="007C4CCD"/>
    <w:rsid w:val="007C5971"/>
    <w:rsid w:val="007C5F24"/>
    <w:rsid w:val="007C6320"/>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E31"/>
    <w:rsid w:val="007E482A"/>
    <w:rsid w:val="007E579A"/>
    <w:rsid w:val="007E73EA"/>
    <w:rsid w:val="007E760C"/>
    <w:rsid w:val="007E7E0F"/>
    <w:rsid w:val="007F00F5"/>
    <w:rsid w:val="007F0494"/>
    <w:rsid w:val="007F094A"/>
    <w:rsid w:val="007F0997"/>
    <w:rsid w:val="007F1063"/>
    <w:rsid w:val="007F1782"/>
    <w:rsid w:val="007F187F"/>
    <w:rsid w:val="007F276E"/>
    <w:rsid w:val="007F31A1"/>
    <w:rsid w:val="007F387E"/>
    <w:rsid w:val="007F3C85"/>
    <w:rsid w:val="007F3E74"/>
    <w:rsid w:val="007F42F3"/>
    <w:rsid w:val="007F50A1"/>
    <w:rsid w:val="007F76E3"/>
    <w:rsid w:val="00801069"/>
    <w:rsid w:val="008011B2"/>
    <w:rsid w:val="00801278"/>
    <w:rsid w:val="0080203A"/>
    <w:rsid w:val="0080229C"/>
    <w:rsid w:val="00802B59"/>
    <w:rsid w:val="008036D3"/>
    <w:rsid w:val="00803ED0"/>
    <w:rsid w:val="00803F80"/>
    <w:rsid w:val="00805579"/>
    <w:rsid w:val="00805633"/>
    <w:rsid w:val="00805D53"/>
    <w:rsid w:val="008077D3"/>
    <w:rsid w:val="00807DCB"/>
    <w:rsid w:val="00810997"/>
    <w:rsid w:val="00812302"/>
    <w:rsid w:val="00813139"/>
    <w:rsid w:val="008132DF"/>
    <w:rsid w:val="0081378F"/>
    <w:rsid w:val="0081424F"/>
    <w:rsid w:val="00814B7B"/>
    <w:rsid w:val="00815D54"/>
    <w:rsid w:val="0081710F"/>
    <w:rsid w:val="00817DB9"/>
    <w:rsid w:val="00817E0C"/>
    <w:rsid w:val="00817ED8"/>
    <w:rsid w:val="00820D77"/>
    <w:rsid w:val="00820E13"/>
    <w:rsid w:val="008210CB"/>
    <w:rsid w:val="00821ADC"/>
    <w:rsid w:val="00822562"/>
    <w:rsid w:val="008226D4"/>
    <w:rsid w:val="00822A5A"/>
    <w:rsid w:val="00822BDA"/>
    <w:rsid w:val="00823BD4"/>
    <w:rsid w:val="00824314"/>
    <w:rsid w:val="008243FE"/>
    <w:rsid w:val="00824E3C"/>
    <w:rsid w:val="00825C53"/>
    <w:rsid w:val="00826197"/>
    <w:rsid w:val="00827496"/>
    <w:rsid w:val="0082769B"/>
    <w:rsid w:val="0083008E"/>
    <w:rsid w:val="008303DB"/>
    <w:rsid w:val="00830B24"/>
    <w:rsid w:val="00831F02"/>
    <w:rsid w:val="008323DD"/>
    <w:rsid w:val="00832C19"/>
    <w:rsid w:val="008346F1"/>
    <w:rsid w:val="00834DBD"/>
    <w:rsid w:val="00835F0F"/>
    <w:rsid w:val="00836DCE"/>
    <w:rsid w:val="00837109"/>
    <w:rsid w:val="00837E52"/>
    <w:rsid w:val="00840542"/>
    <w:rsid w:val="00840701"/>
    <w:rsid w:val="00841A3A"/>
    <w:rsid w:val="0084259B"/>
    <w:rsid w:val="00842F93"/>
    <w:rsid w:val="008430FC"/>
    <w:rsid w:val="00843111"/>
    <w:rsid w:val="008434EA"/>
    <w:rsid w:val="0084369E"/>
    <w:rsid w:val="00843959"/>
    <w:rsid w:val="008443B0"/>
    <w:rsid w:val="00845256"/>
    <w:rsid w:val="00845364"/>
    <w:rsid w:val="00845478"/>
    <w:rsid w:val="00845999"/>
    <w:rsid w:val="00845B13"/>
    <w:rsid w:val="0084627C"/>
    <w:rsid w:val="0084649A"/>
    <w:rsid w:val="00847007"/>
    <w:rsid w:val="00847557"/>
    <w:rsid w:val="008478AC"/>
    <w:rsid w:val="00847A58"/>
    <w:rsid w:val="008507B9"/>
    <w:rsid w:val="00850AB6"/>
    <w:rsid w:val="0085154F"/>
    <w:rsid w:val="00852AEF"/>
    <w:rsid w:val="00852C59"/>
    <w:rsid w:val="008530CE"/>
    <w:rsid w:val="00853313"/>
    <w:rsid w:val="00853614"/>
    <w:rsid w:val="00853A16"/>
    <w:rsid w:val="00855FAE"/>
    <w:rsid w:val="00857709"/>
    <w:rsid w:val="00857778"/>
    <w:rsid w:val="00857A5B"/>
    <w:rsid w:val="00857BE2"/>
    <w:rsid w:val="00857DE7"/>
    <w:rsid w:val="008604D3"/>
    <w:rsid w:val="0086109C"/>
    <w:rsid w:val="008615D9"/>
    <w:rsid w:val="00861C7C"/>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67F6"/>
    <w:rsid w:val="00867853"/>
    <w:rsid w:val="00867A88"/>
    <w:rsid w:val="00867E43"/>
    <w:rsid w:val="00870034"/>
    <w:rsid w:val="00870A5E"/>
    <w:rsid w:val="00870DB4"/>
    <w:rsid w:val="008739A1"/>
    <w:rsid w:val="00873DC9"/>
    <w:rsid w:val="008741EF"/>
    <w:rsid w:val="00874389"/>
    <w:rsid w:val="008743B2"/>
    <w:rsid w:val="00874BAF"/>
    <w:rsid w:val="008755A5"/>
    <w:rsid w:val="0087637A"/>
    <w:rsid w:val="0087640E"/>
    <w:rsid w:val="00876469"/>
    <w:rsid w:val="00876B61"/>
    <w:rsid w:val="00877215"/>
    <w:rsid w:val="0087751D"/>
    <w:rsid w:val="00877F7D"/>
    <w:rsid w:val="00880F38"/>
    <w:rsid w:val="0088158F"/>
    <w:rsid w:val="00881C0B"/>
    <w:rsid w:val="00881CF6"/>
    <w:rsid w:val="00882BCF"/>
    <w:rsid w:val="00883606"/>
    <w:rsid w:val="00883B60"/>
    <w:rsid w:val="00884FB7"/>
    <w:rsid w:val="0088786D"/>
    <w:rsid w:val="0089000C"/>
    <w:rsid w:val="008906C0"/>
    <w:rsid w:val="008907E2"/>
    <w:rsid w:val="00891786"/>
    <w:rsid w:val="0089191B"/>
    <w:rsid w:val="00891A6D"/>
    <w:rsid w:val="00891F2F"/>
    <w:rsid w:val="00894FD5"/>
    <w:rsid w:val="0089609C"/>
    <w:rsid w:val="008960C2"/>
    <w:rsid w:val="00896949"/>
    <w:rsid w:val="008A0874"/>
    <w:rsid w:val="008A2A2A"/>
    <w:rsid w:val="008A2FBB"/>
    <w:rsid w:val="008A3EB1"/>
    <w:rsid w:val="008A5238"/>
    <w:rsid w:val="008A62B9"/>
    <w:rsid w:val="008A693C"/>
    <w:rsid w:val="008A6F6F"/>
    <w:rsid w:val="008A708E"/>
    <w:rsid w:val="008A7380"/>
    <w:rsid w:val="008A7BA2"/>
    <w:rsid w:val="008B06D6"/>
    <w:rsid w:val="008B0999"/>
    <w:rsid w:val="008B2607"/>
    <w:rsid w:val="008B2810"/>
    <w:rsid w:val="008B3E6D"/>
    <w:rsid w:val="008B479E"/>
    <w:rsid w:val="008B4C9F"/>
    <w:rsid w:val="008B6CF0"/>
    <w:rsid w:val="008B709A"/>
    <w:rsid w:val="008B7CEF"/>
    <w:rsid w:val="008C00AF"/>
    <w:rsid w:val="008C0C92"/>
    <w:rsid w:val="008C13DD"/>
    <w:rsid w:val="008C1581"/>
    <w:rsid w:val="008C1BC8"/>
    <w:rsid w:val="008C1F64"/>
    <w:rsid w:val="008C4196"/>
    <w:rsid w:val="008C54CD"/>
    <w:rsid w:val="008C7053"/>
    <w:rsid w:val="008C77D3"/>
    <w:rsid w:val="008C7A02"/>
    <w:rsid w:val="008D03FB"/>
    <w:rsid w:val="008D0579"/>
    <w:rsid w:val="008D05B2"/>
    <w:rsid w:val="008D1733"/>
    <w:rsid w:val="008D1E36"/>
    <w:rsid w:val="008D219D"/>
    <w:rsid w:val="008D2334"/>
    <w:rsid w:val="008D34F2"/>
    <w:rsid w:val="008D3DE3"/>
    <w:rsid w:val="008D42F1"/>
    <w:rsid w:val="008D576F"/>
    <w:rsid w:val="008D58DD"/>
    <w:rsid w:val="008D6023"/>
    <w:rsid w:val="008D6294"/>
    <w:rsid w:val="008D6CB6"/>
    <w:rsid w:val="008E0C25"/>
    <w:rsid w:val="008E19EE"/>
    <w:rsid w:val="008E22CA"/>
    <w:rsid w:val="008E2B03"/>
    <w:rsid w:val="008E2C92"/>
    <w:rsid w:val="008E2F8F"/>
    <w:rsid w:val="008E33F6"/>
    <w:rsid w:val="008E355E"/>
    <w:rsid w:val="008E4208"/>
    <w:rsid w:val="008E4907"/>
    <w:rsid w:val="008E4A24"/>
    <w:rsid w:val="008E60C8"/>
    <w:rsid w:val="008E6497"/>
    <w:rsid w:val="008E6E65"/>
    <w:rsid w:val="008E711C"/>
    <w:rsid w:val="008E74A2"/>
    <w:rsid w:val="008E79C5"/>
    <w:rsid w:val="008F01CB"/>
    <w:rsid w:val="008F102D"/>
    <w:rsid w:val="008F1B6D"/>
    <w:rsid w:val="008F22C6"/>
    <w:rsid w:val="008F2616"/>
    <w:rsid w:val="008F340D"/>
    <w:rsid w:val="008F3D4C"/>
    <w:rsid w:val="008F46AE"/>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3B6C"/>
    <w:rsid w:val="00904130"/>
    <w:rsid w:val="00905F7B"/>
    <w:rsid w:val="00905FA6"/>
    <w:rsid w:val="00906004"/>
    <w:rsid w:val="00906189"/>
    <w:rsid w:val="00906965"/>
    <w:rsid w:val="009072AC"/>
    <w:rsid w:val="00911272"/>
    <w:rsid w:val="009118AD"/>
    <w:rsid w:val="00912E8A"/>
    <w:rsid w:val="00913014"/>
    <w:rsid w:val="00914CD5"/>
    <w:rsid w:val="00915BF9"/>
    <w:rsid w:val="0091685C"/>
    <w:rsid w:val="009201DF"/>
    <w:rsid w:val="009205D9"/>
    <w:rsid w:val="00920F6D"/>
    <w:rsid w:val="009215E4"/>
    <w:rsid w:val="00921AE6"/>
    <w:rsid w:val="00921F36"/>
    <w:rsid w:val="00922114"/>
    <w:rsid w:val="009221E3"/>
    <w:rsid w:val="009222E5"/>
    <w:rsid w:val="009234DA"/>
    <w:rsid w:val="00923D2C"/>
    <w:rsid w:val="00923D71"/>
    <w:rsid w:val="00924122"/>
    <w:rsid w:val="0092525B"/>
    <w:rsid w:val="009253F0"/>
    <w:rsid w:val="00927E31"/>
    <w:rsid w:val="00927F1F"/>
    <w:rsid w:val="00930A52"/>
    <w:rsid w:val="00930E94"/>
    <w:rsid w:val="00933261"/>
    <w:rsid w:val="009333A1"/>
    <w:rsid w:val="00934239"/>
    <w:rsid w:val="00934573"/>
    <w:rsid w:val="00934EC9"/>
    <w:rsid w:val="00935EEF"/>
    <w:rsid w:val="00936129"/>
    <w:rsid w:val="0093666E"/>
    <w:rsid w:val="00936670"/>
    <w:rsid w:val="00936CF7"/>
    <w:rsid w:val="0094105C"/>
    <w:rsid w:val="009414D1"/>
    <w:rsid w:val="00941881"/>
    <w:rsid w:val="00941EAD"/>
    <w:rsid w:val="0094227B"/>
    <w:rsid w:val="009432BA"/>
    <w:rsid w:val="00943ABD"/>
    <w:rsid w:val="00943CDB"/>
    <w:rsid w:val="00943F79"/>
    <w:rsid w:val="00944CAE"/>
    <w:rsid w:val="00945601"/>
    <w:rsid w:val="00945990"/>
    <w:rsid w:val="00945DBC"/>
    <w:rsid w:val="00945FF0"/>
    <w:rsid w:val="009468C8"/>
    <w:rsid w:val="00946A93"/>
    <w:rsid w:val="00946B88"/>
    <w:rsid w:val="009470A8"/>
    <w:rsid w:val="0094714C"/>
    <w:rsid w:val="0094798F"/>
    <w:rsid w:val="009500F3"/>
    <w:rsid w:val="00950206"/>
    <w:rsid w:val="009505D1"/>
    <w:rsid w:val="00950C20"/>
    <w:rsid w:val="00950CC2"/>
    <w:rsid w:val="0095140A"/>
    <w:rsid w:val="00951DF9"/>
    <w:rsid w:val="00952ACB"/>
    <w:rsid w:val="00953187"/>
    <w:rsid w:val="00953236"/>
    <w:rsid w:val="009537ED"/>
    <w:rsid w:val="00953F44"/>
    <w:rsid w:val="0095501D"/>
    <w:rsid w:val="0095558B"/>
    <w:rsid w:val="0095578D"/>
    <w:rsid w:val="009558DD"/>
    <w:rsid w:val="0095599F"/>
    <w:rsid w:val="00955D2B"/>
    <w:rsid w:val="00957C80"/>
    <w:rsid w:val="00957DAB"/>
    <w:rsid w:val="0096202E"/>
    <w:rsid w:val="00963809"/>
    <w:rsid w:val="00963BB7"/>
    <w:rsid w:val="00963EFA"/>
    <w:rsid w:val="00964458"/>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698"/>
    <w:rsid w:val="00977FF2"/>
    <w:rsid w:val="00980765"/>
    <w:rsid w:val="00980836"/>
    <w:rsid w:val="00980BF3"/>
    <w:rsid w:val="00981C0A"/>
    <w:rsid w:val="009831EE"/>
    <w:rsid w:val="00983A18"/>
    <w:rsid w:val="009850B4"/>
    <w:rsid w:val="00985B71"/>
    <w:rsid w:val="00986241"/>
    <w:rsid w:val="00986AFB"/>
    <w:rsid w:val="00987668"/>
    <w:rsid w:val="00990508"/>
    <w:rsid w:val="0099077F"/>
    <w:rsid w:val="0099191D"/>
    <w:rsid w:val="00991E47"/>
    <w:rsid w:val="009924E1"/>
    <w:rsid w:val="00992C99"/>
    <w:rsid w:val="00992CF2"/>
    <w:rsid w:val="0099311E"/>
    <w:rsid w:val="00993F78"/>
    <w:rsid w:val="00994A72"/>
    <w:rsid w:val="00994B0A"/>
    <w:rsid w:val="00994B3A"/>
    <w:rsid w:val="00995EF5"/>
    <w:rsid w:val="009974DE"/>
    <w:rsid w:val="00997CED"/>
    <w:rsid w:val="009A144A"/>
    <w:rsid w:val="009A16FB"/>
    <w:rsid w:val="009A3566"/>
    <w:rsid w:val="009A3DE6"/>
    <w:rsid w:val="009A3FA1"/>
    <w:rsid w:val="009A4C29"/>
    <w:rsid w:val="009A52FC"/>
    <w:rsid w:val="009A751D"/>
    <w:rsid w:val="009A7567"/>
    <w:rsid w:val="009B12D7"/>
    <w:rsid w:val="009B1A0F"/>
    <w:rsid w:val="009B2137"/>
    <w:rsid w:val="009B2369"/>
    <w:rsid w:val="009B2FA6"/>
    <w:rsid w:val="009B3BFB"/>
    <w:rsid w:val="009B4B08"/>
    <w:rsid w:val="009B4C67"/>
    <w:rsid w:val="009B53F0"/>
    <w:rsid w:val="009B558F"/>
    <w:rsid w:val="009B69A5"/>
    <w:rsid w:val="009B69A6"/>
    <w:rsid w:val="009B732E"/>
    <w:rsid w:val="009B7AA8"/>
    <w:rsid w:val="009C0124"/>
    <w:rsid w:val="009C014D"/>
    <w:rsid w:val="009C05C8"/>
    <w:rsid w:val="009C2418"/>
    <w:rsid w:val="009C2BE6"/>
    <w:rsid w:val="009C3AF4"/>
    <w:rsid w:val="009C3BFB"/>
    <w:rsid w:val="009C3FDE"/>
    <w:rsid w:val="009C4A57"/>
    <w:rsid w:val="009C5249"/>
    <w:rsid w:val="009C5CC5"/>
    <w:rsid w:val="009C6217"/>
    <w:rsid w:val="009C6AF4"/>
    <w:rsid w:val="009D0546"/>
    <w:rsid w:val="009D0634"/>
    <w:rsid w:val="009D145B"/>
    <w:rsid w:val="009D2382"/>
    <w:rsid w:val="009D2735"/>
    <w:rsid w:val="009D2B4F"/>
    <w:rsid w:val="009D317B"/>
    <w:rsid w:val="009D3FD8"/>
    <w:rsid w:val="009D4BD2"/>
    <w:rsid w:val="009D51A0"/>
    <w:rsid w:val="009D5280"/>
    <w:rsid w:val="009D618C"/>
    <w:rsid w:val="009D62A8"/>
    <w:rsid w:val="009D7037"/>
    <w:rsid w:val="009D7220"/>
    <w:rsid w:val="009D7DC3"/>
    <w:rsid w:val="009E0971"/>
    <w:rsid w:val="009E109E"/>
    <w:rsid w:val="009E20DB"/>
    <w:rsid w:val="009E2E8E"/>
    <w:rsid w:val="009E3807"/>
    <w:rsid w:val="009E45B6"/>
    <w:rsid w:val="009E4678"/>
    <w:rsid w:val="009E567B"/>
    <w:rsid w:val="009E5DD4"/>
    <w:rsid w:val="009E7155"/>
    <w:rsid w:val="009E7171"/>
    <w:rsid w:val="009E751B"/>
    <w:rsid w:val="009E7744"/>
    <w:rsid w:val="009F09CF"/>
    <w:rsid w:val="009F1589"/>
    <w:rsid w:val="009F1727"/>
    <w:rsid w:val="009F1997"/>
    <w:rsid w:val="009F25E5"/>
    <w:rsid w:val="009F46F8"/>
    <w:rsid w:val="009F475B"/>
    <w:rsid w:val="009F57F6"/>
    <w:rsid w:val="009F6404"/>
    <w:rsid w:val="009F6792"/>
    <w:rsid w:val="009F685A"/>
    <w:rsid w:val="009F6FC2"/>
    <w:rsid w:val="009F7540"/>
    <w:rsid w:val="009F7D63"/>
    <w:rsid w:val="00A0000B"/>
    <w:rsid w:val="00A004CF"/>
    <w:rsid w:val="00A01310"/>
    <w:rsid w:val="00A015D3"/>
    <w:rsid w:val="00A023DE"/>
    <w:rsid w:val="00A02D88"/>
    <w:rsid w:val="00A04A78"/>
    <w:rsid w:val="00A0565F"/>
    <w:rsid w:val="00A0605A"/>
    <w:rsid w:val="00A065A9"/>
    <w:rsid w:val="00A07011"/>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65F"/>
    <w:rsid w:val="00A22874"/>
    <w:rsid w:val="00A231EA"/>
    <w:rsid w:val="00A24067"/>
    <w:rsid w:val="00A240F8"/>
    <w:rsid w:val="00A24F45"/>
    <w:rsid w:val="00A250F6"/>
    <w:rsid w:val="00A26126"/>
    <w:rsid w:val="00A26DD1"/>
    <w:rsid w:val="00A27609"/>
    <w:rsid w:val="00A27D2F"/>
    <w:rsid w:val="00A302CF"/>
    <w:rsid w:val="00A3087F"/>
    <w:rsid w:val="00A319A0"/>
    <w:rsid w:val="00A335C7"/>
    <w:rsid w:val="00A344B4"/>
    <w:rsid w:val="00A34DC2"/>
    <w:rsid w:val="00A351CC"/>
    <w:rsid w:val="00A36921"/>
    <w:rsid w:val="00A37B9B"/>
    <w:rsid w:val="00A40769"/>
    <w:rsid w:val="00A407DA"/>
    <w:rsid w:val="00A40AB1"/>
    <w:rsid w:val="00A41B3E"/>
    <w:rsid w:val="00A41F23"/>
    <w:rsid w:val="00A4203F"/>
    <w:rsid w:val="00A42384"/>
    <w:rsid w:val="00A42DA5"/>
    <w:rsid w:val="00A430F7"/>
    <w:rsid w:val="00A43C91"/>
    <w:rsid w:val="00A4525A"/>
    <w:rsid w:val="00A457FE"/>
    <w:rsid w:val="00A45F02"/>
    <w:rsid w:val="00A503EA"/>
    <w:rsid w:val="00A50CFC"/>
    <w:rsid w:val="00A51E90"/>
    <w:rsid w:val="00A5300C"/>
    <w:rsid w:val="00A53BFD"/>
    <w:rsid w:val="00A56815"/>
    <w:rsid w:val="00A579AC"/>
    <w:rsid w:val="00A61D22"/>
    <w:rsid w:val="00A61ECF"/>
    <w:rsid w:val="00A62C0B"/>
    <w:rsid w:val="00A63645"/>
    <w:rsid w:val="00A637E2"/>
    <w:rsid w:val="00A65376"/>
    <w:rsid w:val="00A66163"/>
    <w:rsid w:val="00A66525"/>
    <w:rsid w:val="00A6656B"/>
    <w:rsid w:val="00A67735"/>
    <w:rsid w:val="00A70183"/>
    <w:rsid w:val="00A70C79"/>
    <w:rsid w:val="00A71A44"/>
    <w:rsid w:val="00A73640"/>
    <w:rsid w:val="00A742A7"/>
    <w:rsid w:val="00A744B3"/>
    <w:rsid w:val="00A74658"/>
    <w:rsid w:val="00A74FA9"/>
    <w:rsid w:val="00A76BE7"/>
    <w:rsid w:val="00A76C3A"/>
    <w:rsid w:val="00A77CA6"/>
    <w:rsid w:val="00A8015C"/>
    <w:rsid w:val="00A80706"/>
    <w:rsid w:val="00A80CEF"/>
    <w:rsid w:val="00A80F95"/>
    <w:rsid w:val="00A81D10"/>
    <w:rsid w:val="00A823AF"/>
    <w:rsid w:val="00A82AC3"/>
    <w:rsid w:val="00A847E1"/>
    <w:rsid w:val="00A85218"/>
    <w:rsid w:val="00A85667"/>
    <w:rsid w:val="00A859EE"/>
    <w:rsid w:val="00A85B06"/>
    <w:rsid w:val="00A85B52"/>
    <w:rsid w:val="00A8652B"/>
    <w:rsid w:val="00A866E4"/>
    <w:rsid w:val="00A86B84"/>
    <w:rsid w:val="00A86EC9"/>
    <w:rsid w:val="00A87261"/>
    <w:rsid w:val="00A8743A"/>
    <w:rsid w:val="00A87A28"/>
    <w:rsid w:val="00A87EC7"/>
    <w:rsid w:val="00A9003B"/>
    <w:rsid w:val="00A90EBA"/>
    <w:rsid w:val="00A912CD"/>
    <w:rsid w:val="00A91947"/>
    <w:rsid w:val="00A9209F"/>
    <w:rsid w:val="00A93289"/>
    <w:rsid w:val="00A95AD4"/>
    <w:rsid w:val="00A968F4"/>
    <w:rsid w:val="00AA1AE5"/>
    <w:rsid w:val="00AA1D33"/>
    <w:rsid w:val="00AA23E3"/>
    <w:rsid w:val="00AA23F5"/>
    <w:rsid w:val="00AA244A"/>
    <w:rsid w:val="00AA2C21"/>
    <w:rsid w:val="00AA2D90"/>
    <w:rsid w:val="00AA2F0C"/>
    <w:rsid w:val="00AA407A"/>
    <w:rsid w:val="00AA4811"/>
    <w:rsid w:val="00AA4E20"/>
    <w:rsid w:val="00AA55CF"/>
    <w:rsid w:val="00AA5E24"/>
    <w:rsid w:val="00AA64EB"/>
    <w:rsid w:val="00AA6548"/>
    <w:rsid w:val="00AA6852"/>
    <w:rsid w:val="00AA69B0"/>
    <w:rsid w:val="00AA7129"/>
    <w:rsid w:val="00AB080B"/>
    <w:rsid w:val="00AB119E"/>
    <w:rsid w:val="00AB1DF3"/>
    <w:rsid w:val="00AB2B60"/>
    <w:rsid w:val="00AB2E7C"/>
    <w:rsid w:val="00AB318F"/>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4D51"/>
    <w:rsid w:val="00AD5DC1"/>
    <w:rsid w:val="00AD6864"/>
    <w:rsid w:val="00AE03F7"/>
    <w:rsid w:val="00AE1984"/>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14A9"/>
    <w:rsid w:val="00B22BE2"/>
    <w:rsid w:val="00B22EF9"/>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18F6"/>
    <w:rsid w:val="00B32540"/>
    <w:rsid w:val="00B33F44"/>
    <w:rsid w:val="00B34503"/>
    <w:rsid w:val="00B34887"/>
    <w:rsid w:val="00B35EE8"/>
    <w:rsid w:val="00B36031"/>
    <w:rsid w:val="00B36987"/>
    <w:rsid w:val="00B3699A"/>
    <w:rsid w:val="00B36FFE"/>
    <w:rsid w:val="00B37A33"/>
    <w:rsid w:val="00B37CEA"/>
    <w:rsid w:val="00B40055"/>
    <w:rsid w:val="00B4083E"/>
    <w:rsid w:val="00B40920"/>
    <w:rsid w:val="00B41B67"/>
    <w:rsid w:val="00B41F60"/>
    <w:rsid w:val="00B427A2"/>
    <w:rsid w:val="00B430E6"/>
    <w:rsid w:val="00B43719"/>
    <w:rsid w:val="00B44C64"/>
    <w:rsid w:val="00B44E43"/>
    <w:rsid w:val="00B4572D"/>
    <w:rsid w:val="00B45B79"/>
    <w:rsid w:val="00B4684C"/>
    <w:rsid w:val="00B46E6F"/>
    <w:rsid w:val="00B4765B"/>
    <w:rsid w:val="00B47AE4"/>
    <w:rsid w:val="00B47DCB"/>
    <w:rsid w:val="00B50021"/>
    <w:rsid w:val="00B50514"/>
    <w:rsid w:val="00B51238"/>
    <w:rsid w:val="00B51BF1"/>
    <w:rsid w:val="00B53B3E"/>
    <w:rsid w:val="00B54594"/>
    <w:rsid w:val="00B54BA8"/>
    <w:rsid w:val="00B54E08"/>
    <w:rsid w:val="00B5536E"/>
    <w:rsid w:val="00B5579A"/>
    <w:rsid w:val="00B55CBC"/>
    <w:rsid w:val="00B55DAF"/>
    <w:rsid w:val="00B5632B"/>
    <w:rsid w:val="00B56F24"/>
    <w:rsid w:val="00B57097"/>
    <w:rsid w:val="00B57C6E"/>
    <w:rsid w:val="00B603F4"/>
    <w:rsid w:val="00B60AF2"/>
    <w:rsid w:val="00B615D8"/>
    <w:rsid w:val="00B61A47"/>
    <w:rsid w:val="00B6219E"/>
    <w:rsid w:val="00B63002"/>
    <w:rsid w:val="00B633C3"/>
    <w:rsid w:val="00B64546"/>
    <w:rsid w:val="00B64773"/>
    <w:rsid w:val="00B6490A"/>
    <w:rsid w:val="00B64A5A"/>
    <w:rsid w:val="00B656ED"/>
    <w:rsid w:val="00B66986"/>
    <w:rsid w:val="00B672A8"/>
    <w:rsid w:val="00B67576"/>
    <w:rsid w:val="00B67992"/>
    <w:rsid w:val="00B7058F"/>
    <w:rsid w:val="00B7149A"/>
    <w:rsid w:val="00B71B91"/>
    <w:rsid w:val="00B72366"/>
    <w:rsid w:val="00B73586"/>
    <w:rsid w:val="00B745F6"/>
    <w:rsid w:val="00B762EB"/>
    <w:rsid w:val="00B76FED"/>
    <w:rsid w:val="00B77086"/>
    <w:rsid w:val="00B775CA"/>
    <w:rsid w:val="00B80B50"/>
    <w:rsid w:val="00B81C3C"/>
    <w:rsid w:val="00B8247D"/>
    <w:rsid w:val="00B82BC9"/>
    <w:rsid w:val="00B83A6E"/>
    <w:rsid w:val="00B84B57"/>
    <w:rsid w:val="00B85706"/>
    <w:rsid w:val="00B857E0"/>
    <w:rsid w:val="00B87660"/>
    <w:rsid w:val="00B91362"/>
    <w:rsid w:val="00B91ED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792"/>
    <w:rsid w:val="00BB2B56"/>
    <w:rsid w:val="00BB2DA9"/>
    <w:rsid w:val="00BB2F8A"/>
    <w:rsid w:val="00BB397C"/>
    <w:rsid w:val="00BB42A7"/>
    <w:rsid w:val="00BB42AF"/>
    <w:rsid w:val="00BB5AD0"/>
    <w:rsid w:val="00BB6DBC"/>
    <w:rsid w:val="00BB6EC4"/>
    <w:rsid w:val="00BC073D"/>
    <w:rsid w:val="00BC11E5"/>
    <w:rsid w:val="00BC1569"/>
    <w:rsid w:val="00BC1673"/>
    <w:rsid w:val="00BC2688"/>
    <w:rsid w:val="00BC2976"/>
    <w:rsid w:val="00BC2C80"/>
    <w:rsid w:val="00BC380D"/>
    <w:rsid w:val="00BC389A"/>
    <w:rsid w:val="00BC3C00"/>
    <w:rsid w:val="00BC4D66"/>
    <w:rsid w:val="00BC6FF8"/>
    <w:rsid w:val="00BC751E"/>
    <w:rsid w:val="00BD0BD1"/>
    <w:rsid w:val="00BD0FC7"/>
    <w:rsid w:val="00BD1081"/>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C17"/>
    <w:rsid w:val="00C04FE0"/>
    <w:rsid w:val="00C051F3"/>
    <w:rsid w:val="00C06553"/>
    <w:rsid w:val="00C06A6B"/>
    <w:rsid w:val="00C06FD9"/>
    <w:rsid w:val="00C079A7"/>
    <w:rsid w:val="00C07BA9"/>
    <w:rsid w:val="00C103D9"/>
    <w:rsid w:val="00C127FE"/>
    <w:rsid w:val="00C12F1D"/>
    <w:rsid w:val="00C13310"/>
    <w:rsid w:val="00C13421"/>
    <w:rsid w:val="00C138BA"/>
    <w:rsid w:val="00C14A2F"/>
    <w:rsid w:val="00C14BF5"/>
    <w:rsid w:val="00C14C22"/>
    <w:rsid w:val="00C156CD"/>
    <w:rsid w:val="00C15A3F"/>
    <w:rsid w:val="00C15E35"/>
    <w:rsid w:val="00C1635B"/>
    <w:rsid w:val="00C16403"/>
    <w:rsid w:val="00C17052"/>
    <w:rsid w:val="00C17E8E"/>
    <w:rsid w:val="00C2120D"/>
    <w:rsid w:val="00C21244"/>
    <w:rsid w:val="00C212BA"/>
    <w:rsid w:val="00C217CD"/>
    <w:rsid w:val="00C21871"/>
    <w:rsid w:val="00C2204F"/>
    <w:rsid w:val="00C2221E"/>
    <w:rsid w:val="00C238FE"/>
    <w:rsid w:val="00C245F5"/>
    <w:rsid w:val="00C2576C"/>
    <w:rsid w:val="00C263EC"/>
    <w:rsid w:val="00C264E8"/>
    <w:rsid w:val="00C276C7"/>
    <w:rsid w:val="00C3012D"/>
    <w:rsid w:val="00C3020E"/>
    <w:rsid w:val="00C31E53"/>
    <w:rsid w:val="00C32850"/>
    <w:rsid w:val="00C32ACE"/>
    <w:rsid w:val="00C333E4"/>
    <w:rsid w:val="00C33946"/>
    <w:rsid w:val="00C34097"/>
    <w:rsid w:val="00C3441A"/>
    <w:rsid w:val="00C35157"/>
    <w:rsid w:val="00C35AA9"/>
    <w:rsid w:val="00C3642E"/>
    <w:rsid w:val="00C365FF"/>
    <w:rsid w:val="00C3785E"/>
    <w:rsid w:val="00C40069"/>
    <w:rsid w:val="00C40BD3"/>
    <w:rsid w:val="00C41B3A"/>
    <w:rsid w:val="00C41F33"/>
    <w:rsid w:val="00C42090"/>
    <w:rsid w:val="00C424F5"/>
    <w:rsid w:val="00C43B56"/>
    <w:rsid w:val="00C43BC9"/>
    <w:rsid w:val="00C444B5"/>
    <w:rsid w:val="00C44F63"/>
    <w:rsid w:val="00C45241"/>
    <w:rsid w:val="00C45284"/>
    <w:rsid w:val="00C46B2B"/>
    <w:rsid w:val="00C518BD"/>
    <w:rsid w:val="00C51A11"/>
    <w:rsid w:val="00C51B1C"/>
    <w:rsid w:val="00C52820"/>
    <w:rsid w:val="00C53BCE"/>
    <w:rsid w:val="00C53F53"/>
    <w:rsid w:val="00C54915"/>
    <w:rsid w:val="00C54AFD"/>
    <w:rsid w:val="00C57B26"/>
    <w:rsid w:val="00C601CA"/>
    <w:rsid w:val="00C6076A"/>
    <w:rsid w:val="00C60818"/>
    <w:rsid w:val="00C60856"/>
    <w:rsid w:val="00C60B9E"/>
    <w:rsid w:val="00C61B12"/>
    <w:rsid w:val="00C61F26"/>
    <w:rsid w:val="00C62303"/>
    <w:rsid w:val="00C62823"/>
    <w:rsid w:val="00C63128"/>
    <w:rsid w:val="00C63C33"/>
    <w:rsid w:val="00C63FC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608F"/>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0C0F"/>
    <w:rsid w:val="00CA1328"/>
    <w:rsid w:val="00CA194C"/>
    <w:rsid w:val="00CA1F89"/>
    <w:rsid w:val="00CA212B"/>
    <w:rsid w:val="00CA21FD"/>
    <w:rsid w:val="00CA22CE"/>
    <w:rsid w:val="00CA3308"/>
    <w:rsid w:val="00CA3318"/>
    <w:rsid w:val="00CA3851"/>
    <w:rsid w:val="00CA465C"/>
    <w:rsid w:val="00CA5B23"/>
    <w:rsid w:val="00CA663B"/>
    <w:rsid w:val="00CA6C0B"/>
    <w:rsid w:val="00CA74E0"/>
    <w:rsid w:val="00CB0D8C"/>
    <w:rsid w:val="00CB1079"/>
    <w:rsid w:val="00CB167D"/>
    <w:rsid w:val="00CB1B73"/>
    <w:rsid w:val="00CB27EC"/>
    <w:rsid w:val="00CB2885"/>
    <w:rsid w:val="00CB30C4"/>
    <w:rsid w:val="00CB36B3"/>
    <w:rsid w:val="00CB36F6"/>
    <w:rsid w:val="00CB3BD3"/>
    <w:rsid w:val="00CB501B"/>
    <w:rsid w:val="00CB589D"/>
    <w:rsid w:val="00CB6AE9"/>
    <w:rsid w:val="00CB7A58"/>
    <w:rsid w:val="00CC00C6"/>
    <w:rsid w:val="00CC0136"/>
    <w:rsid w:val="00CC0A4B"/>
    <w:rsid w:val="00CC1882"/>
    <w:rsid w:val="00CC244E"/>
    <w:rsid w:val="00CC26F3"/>
    <w:rsid w:val="00CC2815"/>
    <w:rsid w:val="00CC2C66"/>
    <w:rsid w:val="00CC3E71"/>
    <w:rsid w:val="00CC4D06"/>
    <w:rsid w:val="00CC4F01"/>
    <w:rsid w:val="00CC51DD"/>
    <w:rsid w:val="00CC6A81"/>
    <w:rsid w:val="00CC6C65"/>
    <w:rsid w:val="00CC70FC"/>
    <w:rsid w:val="00CC7D94"/>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2ED7"/>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0B03"/>
    <w:rsid w:val="00D012C7"/>
    <w:rsid w:val="00D015AC"/>
    <w:rsid w:val="00D03262"/>
    <w:rsid w:val="00D04109"/>
    <w:rsid w:val="00D0456F"/>
    <w:rsid w:val="00D046D6"/>
    <w:rsid w:val="00D06373"/>
    <w:rsid w:val="00D063F9"/>
    <w:rsid w:val="00D07BF4"/>
    <w:rsid w:val="00D10E41"/>
    <w:rsid w:val="00D125B3"/>
    <w:rsid w:val="00D13338"/>
    <w:rsid w:val="00D13886"/>
    <w:rsid w:val="00D14223"/>
    <w:rsid w:val="00D150C1"/>
    <w:rsid w:val="00D15730"/>
    <w:rsid w:val="00D159F3"/>
    <w:rsid w:val="00D16FEB"/>
    <w:rsid w:val="00D17E8A"/>
    <w:rsid w:val="00D17EE6"/>
    <w:rsid w:val="00D24E22"/>
    <w:rsid w:val="00D250C6"/>
    <w:rsid w:val="00D252C2"/>
    <w:rsid w:val="00D256B9"/>
    <w:rsid w:val="00D25AF2"/>
    <w:rsid w:val="00D266BC"/>
    <w:rsid w:val="00D2688F"/>
    <w:rsid w:val="00D26A46"/>
    <w:rsid w:val="00D2716C"/>
    <w:rsid w:val="00D2728C"/>
    <w:rsid w:val="00D27FC0"/>
    <w:rsid w:val="00D310AB"/>
    <w:rsid w:val="00D318B4"/>
    <w:rsid w:val="00D31FD1"/>
    <w:rsid w:val="00D32732"/>
    <w:rsid w:val="00D35624"/>
    <w:rsid w:val="00D35658"/>
    <w:rsid w:val="00D365D0"/>
    <w:rsid w:val="00D36E23"/>
    <w:rsid w:val="00D37236"/>
    <w:rsid w:val="00D37266"/>
    <w:rsid w:val="00D37ACD"/>
    <w:rsid w:val="00D403CB"/>
    <w:rsid w:val="00D41EAF"/>
    <w:rsid w:val="00D42110"/>
    <w:rsid w:val="00D4289B"/>
    <w:rsid w:val="00D42CE1"/>
    <w:rsid w:val="00D43AD6"/>
    <w:rsid w:val="00D45582"/>
    <w:rsid w:val="00D45E15"/>
    <w:rsid w:val="00D45E1F"/>
    <w:rsid w:val="00D479B1"/>
    <w:rsid w:val="00D47CAC"/>
    <w:rsid w:val="00D47E25"/>
    <w:rsid w:val="00D503F3"/>
    <w:rsid w:val="00D50601"/>
    <w:rsid w:val="00D50E55"/>
    <w:rsid w:val="00D51C9E"/>
    <w:rsid w:val="00D5245B"/>
    <w:rsid w:val="00D53B17"/>
    <w:rsid w:val="00D540C2"/>
    <w:rsid w:val="00D54372"/>
    <w:rsid w:val="00D552D1"/>
    <w:rsid w:val="00D62221"/>
    <w:rsid w:val="00D62336"/>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B4F"/>
    <w:rsid w:val="00D73C67"/>
    <w:rsid w:val="00D73D8C"/>
    <w:rsid w:val="00D753EA"/>
    <w:rsid w:val="00D7659B"/>
    <w:rsid w:val="00D76E31"/>
    <w:rsid w:val="00D779DB"/>
    <w:rsid w:val="00D81116"/>
    <w:rsid w:val="00D81842"/>
    <w:rsid w:val="00D8195B"/>
    <w:rsid w:val="00D82828"/>
    <w:rsid w:val="00D834D0"/>
    <w:rsid w:val="00D841FE"/>
    <w:rsid w:val="00D8495C"/>
    <w:rsid w:val="00D84AD1"/>
    <w:rsid w:val="00D84D4C"/>
    <w:rsid w:val="00D84EBB"/>
    <w:rsid w:val="00D85143"/>
    <w:rsid w:val="00D85844"/>
    <w:rsid w:val="00D85E29"/>
    <w:rsid w:val="00D866F3"/>
    <w:rsid w:val="00D8794D"/>
    <w:rsid w:val="00D9032A"/>
    <w:rsid w:val="00D90E18"/>
    <w:rsid w:val="00D911E3"/>
    <w:rsid w:val="00D925BC"/>
    <w:rsid w:val="00D92717"/>
    <w:rsid w:val="00D92AB2"/>
    <w:rsid w:val="00D93404"/>
    <w:rsid w:val="00D9613B"/>
    <w:rsid w:val="00D96A62"/>
    <w:rsid w:val="00D97D40"/>
    <w:rsid w:val="00DA06D7"/>
    <w:rsid w:val="00DA09A6"/>
    <w:rsid w:val="00DA0E60"/>
    <w:rsid w:val="00DA1656"/>
    <w:rsid w:val="00DA20EC"/>
    <w:rsid w:val="00DA222F"/>
    <w:rsid w:val="00DA2761"/>
    <w:rsid w:val="00DA2B01"/>
    <w:rsid w:val="00DA376D"/>
    <w:rsid w:val="00DA3BA5"/>
    <w:rsid w:val="00DA4228"/>
    <w:rsid w:val="00DA43EB"/>
    <w:rsid w:val="00DA4410"/>
    <w:rsid w:val="00DA4CB4"/>
    <w:rsid w:val="00DA66E8"/>
    <w:rsid w:val="00DB0107"/>
    <w:rsid w:val="00DB0795"/>
    <w:rsid w:val="00DB28CE"/>
    <w:rsid w:val="00DB2CEF"/>
    <w:rsid w:val="00DB3279"/>
    <w:rsid w:val="00DB38FF"/>
    <w:rsid w:val="00DB4DD6"/>
    <w:rsid w:val="00DB63CF"/>
    <w:rsid w:val="00DB6FBF"/>
    <w:rsid w:val="00DC046C"/>
    <w:rsid w:val="00DC13BD"/>
    <w:rsid w:val="00DC1947"/>
    <w:rsid w:val="00DC2460"/>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75C"/>
    <w:rsid w:val="00DD6C00"/>
    <w:rsid w:val="00DD6D4F"/>
    <w:rsid w:val="00DD6F2B"/>
    <w:rsid w:val="00DD7289"/>
    <w:rsid w:val="00DD7926"/>
    <w:rsid w:val="00DD79C3"/>
    <w:rsid w:val="00DD7E3E"/>
    <w:rsid w:val="00DE0313"/>
    <w:rsid w:val="00DE0676"/>
    <w:rsid w:val="00DE1929"/>
    <w:rsid w:val="00DE1A79"/>
    <w:rsid w:val="00DE2747"/>
    <w:rsid w:val="00DE2D94"/>
    <w:rsid w:val="00DE3B5C"/>
    <w:rsid w:val="00DE41CF"/>
    <w:rsid w:val="00DE51FE"/>
    <w:rsid w:val="00DE6EC6"/>
    <w:rsid w:val="00DE7017"/>
    <w:rsid w:val="00DE7314"/>
    <w:rsid w:val="00DE737F"/>
    <w:rsid w:val="00DF28D8"/>
    <w:rsid w:val="00DF3FE4"/>
    <w:rsid w:val="00DF4268"/>
    <w:rsid w:val="00DF4FD4"/>
    <w:rsid w:val="00DF527A"/>
    <w:rsid w:val="00DF5A61"/>
    <w:rsid w:val="00DF5C2E"/>
    <w:rsid w:val="00DF66B7"/>
    <w:rsid w:val="00E004D9"/>
    <w:rsid w:val="00E00781"/>
    <w:rsid w:val="00E01570"/>
    <w:rsid w:val="00E01B92"/>
    <w:rsid w:val="00E026F5"/>
    <w:rsid w:val="00E02D92"/>
    <w:rsid w:val="00E03A15"/>
    <w:rsid w:val="00E03CB6"/>
    <w:rsid w:val="00E049E1"/>
    <w:rsid w:val="00E04A3A"/>
    <w:rsid w:val="00E05C43"/>
    <w:rsid w:val="00E06C56"/>
    <w:rsid w:val="00E06CE1"/>
    <w:rsid w:val="00E0716D"/>
    <w:rsid w:val="00E07419"/>
    <w:rsid w:val="00E07BBC"/>
    <w:rsid w:val="00E07CCE"/>
    <w:rsid w:val="00E10A5A"/>
    <w:rsid w:val="00E11201"/>
    <w:rsid w:val="00E1164E"/>
    <w:rsid w:val="00E117B7"/>
    <w:rsid w:val="00E11A4D"/>
    <w:rsid w:val="00E12051"/>
    <w:rsid w:val="00E133A4"/>
    <w:rsid w:val="00E14001"/>
    <w:rsid w:val="00E14639"/>
    <w:rsid w:val="00E146E7"/>
    <w:rsid w:val="00E158B4"/>
    <w:rsid w:val="00E15BD5"/>
    <w:rsid w:val="00E163CC"/>
    <w:rsid w:val="00E16AA3"/>
    <w:rsid w:val="00E17715"/>
    <w:rsid w:val="00E17E86"/>
    <w:rsid w:val="00E20817"/>
    <w:rsid w:val="00E20B94"/>
    <w:rsid w:val="00E20EB8"/>
    <w:rsid w:val="00E22659"/>
    <w:rsid w:val="00E23AC2"/>
    <w:rsid w:val="00E23DB4"/>
    <w:rsid w:val="00E2596B"/>
    <w:rsid w:val="00E277A8"/>
    <w:rsid w:val="00E27EAE"/>
    <w:rsid w:val="00E3016D"/>
    <w:rsid w:val="00E309D2"/>
    <w:rsid w:val="00E30A96"/>
    <w:rsid w:val="00E311CC"/>
    <w:rsid w:val="00E319FE"/>
    <w:rsid w:val="00E3228B"/>
    <w:rsid w:val="00E32412"/>
    <w:rsid w:val="00E32C7C"/>
    <w:rsid w:val="00E33AF9"/>
    <w:rsid w:val="00E33BA6"/>
    <w:rsid w:val="00E34E6A"/>
    <w:rsid w:val="00E35ACE"/>
    <w:rsid w:val="00E36B65"/>
    <w:rsid w:val="00E36EC7"/>
    <w:rsid w:val="00E3761B"/>
    <w:rsid w:val="00E376BD"/>
    <w:rsid w:val="00E37D9A"/>
    <w:rsid w:val="00E37F2F"/>
    <w:rsid w:val="00E406E4"/>
    <w:rsid w:val="00E41917"/>
    <w:rsid w:val="00E4265B"/>
    <w:rsid w:val="00E426E8"/>
    <w:rsid w:val="00E43EC6"/>
    <w:rsid w:val="00E441F2"/>
    <w:rsid w:val="00E443BC"/>
    <w:rsid w:val="00E450A0"/>
    <w:rsid w:val="00E461D7"/>
    <w:rsid w:val="00E46393"/>
    <w:rsid w:val="00E468AC"/>
    <w:rsid w:val="00E50821"/>
    <w:rsid w:val="00E52172"/>
    <w:rsid w:val="00E52491"/>
    <w:rsid w:val="00E52F80"/>
    <w:rsid w:val="00E5307F"/>
    <w:rsid w:val="00E53691"/>
    <w:rsid w:val="00E53856"/>
    <w:rsid w:val="00E54C09"/>
    <w:rsid w:val="00E55E18"/>
    <w:rsid w:val="00E56286"/>
    <w:rsid w:val="00E57AC2"/>
    <w:rsid w:val="00E610FC"/>
    <w:rsid w:val="00E612E6"/>
    <w:rsid w:val="00E61515"/>
    <w:rsid w:val="00E629F1"/>
    <w:rsid w:val="00E62BE5"/>
    <w:rsid w:val="00E6314D"/>
    <w:rsid w:val="00E63578"/>
    <w:rsid w:val="00E63AB7"/>
    <w:rsid w:val="00E64FEC"/>
    <w:rsid w:val="00E65D95"/>
    <w:rsid w:val="00E65FFE"/>
    <w:rsid w:val="00E705FF"/>
    <w:rsid w:val="00E72482"/>
    <w:rsid w:val="00E72764"/>
    <w:rsid w:val="00E73645"/>
    <w:rsid w:val="00E7499C"/>
    <w:rsid w:val="00E754A5"/>
    <w:rsid w:val="00E76E48"/>
    <w:rsid w:val="00E776BA"/>
    <w:rsid w:val="00E77991"/>
    <w:rsid w:val="00E800AD"/>
    <w:rsid w:val="00E816CC"/>
    <w:rsid w:val="00E81B0F"/>
    <w:rsid w:val="00E822E7"/>
    <w:rsid w:val="00E83AA4"/>
    <w:rsid w:val="00E83F25"/>
    <w:rsid w:val="00E84466"/>
    <w:rsid w:val="00E84899"/>
    <w:rsid w:val="00E84946"/>
    <w:rsid w:val="00E84BD4"/>
    <w:rsid w:val="00E856C5"/>
    <w:rsid w:val="00E856CA"/>
    <w:rsid w:val="00E85DBA"/>
    <w:rsid w:val="00E86B07"/>
    <w:rsid w:val="00E86B5F"/>
    <w:rsid w:val="00E86F3E"/>
    <w:rsid w:val="00E8754D"/>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6B6"/>
    <w:rsid w:val="00EA0B42"/>
    <w:rsid w:val="00EA10AB"/>
    <w:rsid w:val="00EA2E11"/>
    <w:rsid w:val="00EA2F41"/>
    <w:rsid w:val="00EA3C1A"/>
    <w:rsid w:val="00EA3E6E"/>
    <w:rsid w:val="00EA44C8"/>
    <w:rsid w:val="00EA4773"/>
    <w:rsid w:val="00EA4A79"/>
    <w:rsid w:val="00EA5568"/>
    <w:rsid w:val="00EA5B98"/>
    <w:rsid w:val="00EA69CF"/>
    <w:rsid w:val="00EA7CBB"/>
    <w:rsid w:val="00EB13F0"/>
    <w:rsid w:val="00EB1BE0"/>
    <w:rsid w:val="00EB1C04"/>
    <w:rsid w:val="00EB1C5A"/>
    <w:rsid w:val="00EB1CC8"/>
    <w:rsid w:val="00EB1E33"/>
    <w:rsid w:val="00EB2F98"/>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AF5"/>
    <w:rsid w:val="00EC2E3B"/>
    <w:rsid w:val="00EC59E2"/>
    <w:rsid w:val="00ED0094"/>
    <w:rsid w:val="00ED0178"/>
    <w:rsid w:val="00ED0926"/>
    <w:rsid w:val="00ED1E6B"/>
    <w:rsid w:val="00ED22C5"/>
    <w:rsid w:val="00ED333D"/>
    <w:rsid w:val="00ED4573"/>
    <w:rsid w:val="00ED687D"/>
    <w:rsid w:val="00ED715A"/>
    <w:rsid w:val="00ED71AB"/>
    <w:rsid w:val="00ED71B5"/>
    <w:rsid w:val="00ED7C49"/>
    <w:rsid w:val="00ED7D33"/>
    <w:rsid w:val="00EE0194"/>
    <w:rsid w:val="00EE04E8"/>
    <w:rsid w:val="00EE0579"/>
    <w:rsid w:val="00EE09A6"/>
    <w:rsid w:val="00EE3517"/>
    <w:rsid w:val="00EE3916"/>
    <w:rsid w:val="00EE3BF2"/>
    <w:rsid w:val="00EE4AFF"/>
    <w:rsid w:val="00EE527D"/>
    <w:rsid w:val="00EE60CC"/>
    <w:rsid w:val="00EE64E7"/>
    <w:rsid w:val="00EE663B"/>
    <w:rsid w:val="00EE7419"/>
    <w:rsid w:val="00EE7CE5"/>
    <w:rsid w:val="00EE7DBB"/>
    <w:rsid w:val="00EF111D"/>
    <w:rsid w:val="00EF1BF6"/>
    <w:rsid w:val="00EF259A"/>
    <w:rsid w:val="00EF2A5C"/>
    <w:rsid w:val="00EF3AB2"/>
    <w:rsid w:val="00EF5864"/>
    <w:rsid w:val="00EF5E84"/>
    <w:rsid w:val="00EF6FC9"/>
    <w:rsid w:val="00EF779F"/>
    <w:rsid w:val="00F00BE2"/>
    <w:rsid w:val="00F01F00"/>
    <w:rsid w:val="00F01F88"/>
    <w:rsid w:val="00F06326"/>
    <w:rsid w:val="00F12BC1"/>
    <w:rsid w:val="00F12D66"/>
    <w:rsid w:val="00F137EA"/>
    <w:rsid w:val="00F1478F"/>
    <w:rsid w:val="00F150CE"/>
    <w:rsid w:val="00F154C4"/>
    <w:rsid w:val="00F16345"/>
    <w:rsid w:val="00F1719C"/>
    <w:rsid w:val="00F173F3"/>
    <w:rsid w:val="00F17670"/>
    <w:rsid w:val="00F17A7D"/>
    <w:rsid w:val="00F20677"/>
    <w:rsid w:val="00F20C76"/>
    <w:rsid w:val="00F21A7A"/>
    <w:rsid w:val="00F22104"/>
    <w:rsid w:val="00F23418"/>
    <w:rsid w:val="00F24A05"/>
    <w:rsid w:val="00F250C9"/>
    <w:rsid w:val="00F253F1"/>
    <w:rsid w:val="00F25430"/>
    <w:rsid w:val="00F278B7"/>
    <w:rsid w:val="00F27E9F"/>
    <w:rsid w:val="00F27F6E"/>
    <w:rsid w:val="00F3093B"/>
    <w:rsid w:val="00F3105A"/>
    <w:rsid w:val="00F31076"/>
    <w:rsid w:val="00F312E9"/>
    <w:rsid w:val="00F32135"/>
    <w:rsid w:val="00F33272"/>
    <w:rsid w:val="00F338EF"/>
    <w:rsid w:val="00F33BD1"/>
    <w:rsid w:val="00F33DD1"/>
    <w:rsid w:val="00F36370"/>
    <w:rsid w:val="00F36DA3"/>
    <w:rsid w:val="00F373BF"/>
    <w:rsid w:val="00F37A8D"/>
    <w:rsid w:val="00F403AA"/>
    <w:rsid w:val="00F41363"/>
    <w:rsid w:val="00F4163E"/>
    <w:rsid w:val="00F42011"/>
    <w:rsid w:val="00F44A08"/>
    <w:rsid w:val="00F44CDF"/>
    <w:rsid w:val="00F454A7"/>
    <w:rsid w:val="00F462F4"/>
    <w:rsid w:val="00F4641B"/>
    <w:rsid w:val="00F4744B"/>
    <w:rsid w:val="00F47B74"/>
    <w:rsid w:val="00F47B8E"/>
    <w:rsid w:val="00F5046C"/>
    <w:rsid w:val="00F50781"/>
    <w:rsid w:val="00F50A64"/>
    <w:rsid w:val="00F50C01"/>
    <w:rsid w:val="00F51222"/>
    <w:rsid w:val="00F5132B"/>
    <w:rsid w:val="00F515B7"/>
    <w:rsid w:val="00F518A3"/>
    <w:rsid w:val="00F5278C"/>
    <w:rsid w:val="00F5282D"/>
    <w:rsid w:val="00F529A8"/>
    <w:rsid w:val="00F538EC"/>
    <w:rsid w:val="00F53E4C"/>
    <w:rsid w:val="00F54E65"/>
    <w:rsid w:val="00F54E91"/>
    <w:rsid w:val="00F5516F"/>
    <w:rsid w:val="00F55283"/>
    <w:rsid w:val="00F5550C"/>
    <w:rsid w:val="00F56382"/>
    <w:rsid w:val="00F569F8"/>
    <w:rsid w:val="00F603BA"/>
    <w:rsid w:val="00F60A46"/>
    <w:rsid w:val="00F61806"/>
    <w:rsid w:val="00F61C95"/>
    <w:rsid w:val="00F61DBA"/>
    <w:rsid w:val="00F622F5"/>
    <w:rsid w:val="00F6344E"/>
    <w:rsid w:val="00F6368D"/>
    <w:rsid w:val="00F64560"/>
    <w:rsid w:val="00F64C10"/>
    <w:rsid w:val="00F6532F"/>
    <w:rsid w:val="00F65A49"/>
    <w:rsid w:val="00F65BC0"/>
    <w:rsid w:val="00F65C96"/>
    <w:rsid w:val="00F66F49"/>
    <w:rsid w:val="00F6711B"/>
    <w:rsid w:val="00F70443"/>
    <w:rsid w:val="00F70D04"/>
    <w:rsid w:val="00F71610"/>
    <w:rsid w:val="00F71D87"/>
    <w:rsid w:val="00F7284F"/>
    <w:rsid w:val="00F72D75"/>
    <w:rsid w:val="00F74E0B"/>
    <w:rsid w:val="00F75017"/>
    <w:rsid w:val="00F75331"/>
    <w:rsid w:val="00F76680"/>
    <w:rsid w:val="00F769DC"/>
    <w:rsid w:val="00F76A3B"/>
    <w:rsid w:val="00F77733"/>
    <w:rsid w:val="00F778F4"/>
    <w:rsid w:val="00F808E0"/>
    <w:rsid w:val="00F80C28"/>
    <w:rsid w:val="00F814CC"/>
    <w:rsid w:val="00F8184E"/>
    <w:rsid w:val="00F8190A"/>
    <w:rsid w:val="00F81B34"/>
    <w:rsid w:val="00F81E5B"/>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AAA"/>
    <w:rsid w:val="00F96F05"/>
    <w:rsid w:val="00F973C7"/>
    <w:rsid w:val="00F97874"/>
    <w:rsid w:val="00FA033E"/>
    <w:rsid w:val="00FA06DA"/>
    <w:rsid w:val="00FA2056"/>
    <w:rsid w:val="00FA2330"/>
    <w:rsid w:val="00FA29AD"/>
    <w:rsid w:val="00FA2B98"/>
    <w:rsid w:val="00FA2CF0"/>
    <w:rsid w:val="00FA472A"/>
    <w:rsid w:val="00FA4A33"/>
    <w:rsid w:val="00FA5057"/>
    <w:rsid w:val="00FA519F"/>
    <w:rsid w:val="00FA55BB"/>
    <w:rsid w:val="00FA58C1"/>
    <w:rsid w:val="00FA63E2"/>
    <w:rsid w:val="00FB028B"/>
    <w:rsid w:val="00FB0850"/>
    <w:rsid w:val="00FB1535"/>
    <w:rsid w:val="00FB1618"/>
    <w:rsid w:val="00FB1686"/>
    <w:rsid w:val="00FB17D8"/>
    <w:rsid w:val="00FB17EE"/>
    <w:rsid w:val="00FB280E"/>
    <w:rsid w:val="00FB28FC"/>
    <w:rsid w:val="00FB360B"/>
    <w:rsid w:val="00FB42A7"/>
    <w:rsid w:val="00FB5444"/>
    <w:rsid w:val="00FB5F6D"/>
    <w:rsid w:val="00FB6DAD"/>
    <w:rsid w:val="00FB77F5"/>
    <w:rsid w:val="00FC0803"/>
    <w:rsid w:val="00FC2C7B"/>
    <w:rsid w:val="00FC579B"/>
    <w:rsid w:val="00FC5B46"/>
    <w:rsid w:val="00FC5BA0"/>
    <w:rsid w:val="00FC641D"/>
    <w:rsid w:val="00FD085F"/>
    <w:rsid w:val="00FD0983"/>
    <w:rsid w:val="00FD0DCD"/>
    <w:rsid w:val="00FD0F39"/>
    <w:rsid w:val="00FD151E"/>
    <w:rsid w:val="00FD1759"/>
    <w:rsid w:val="00FD1B9E"/>
    <w:rsid w:val="00FD1E94"/>
    <w:rsid w:val="00FD20C5"/>
    <w:rsid w:val="00FD450A"/>
    <w:rsid w:val="00FD4BB6"/>
    <w:rsid w:val="00FD4CB4"/>
    <w:rsid w:val="00FD4F1A"/>
    <w:rsid w:val="00FD4FBE"/>
    <w:rsid w:val="00FD549D"/>
    <w:rsid w:val="00FD674F"/>
    <w:rsid w:val="00FE0293"/>
    <w:rsid w:val="00FE0803"/>
    <w:rsid w:val="00FE0F1E"/>
    <w:rsid w:val="00FE13FD"/>
    <w:rsid w:val="00FE148E"/>
    <w:rsid w:val="00FE1D70"/>
    <w:rsid w:val="00FE1F6C"/>
    <w:rsid w:val="00FE256A"/>
    <w:rsid w:val="00FE25C0"/>
    <w:rsid w:val="00FE3074"/>
    <w:rsid w:val="00FE36D5"/>
    <w:rsid w:val="00FE5A1D"/>
    <w:rsid w:val="00FE5DAA"/>
    <w:rsid w:val="00FE684F"/>
    <w:rsid w:val="00FE7731"/>
    <w:rsid w:val="00FE79DF"/>
    <w:rsid w:val="00FF0C87"/>
    <w:rsid w:val="00FF0DCF"/>
    <w:rsid w:val="00FF2D19"/>
    <w:rsid w:val="00FF2ED0"/>
    <w:rsid w:val="00FF2FF2"/>
    <w:rsid w:val="00FF41BA"/>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738C6ED1-45E7-46FB-BA94-E96BD6C3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91982"/>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591982"/>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59198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43ABD"/>
    <w:pPr>
      <w:tabs>
        <w:tab w:val="right" w:leader="hyphen" w:pos="8504"/>
      </w:tabs>
      <w:ind w:leftChars="0" w:left="486" w:rightChars="50" w:right="142" w:hangingChars="200" w:hanging="486"/>
    </w:pPr>
    <w:rPr>
      <w:sz w:val="24"/>
    </w:rPr>
  </w:style>
  <w:style w:type="paragraph" w:styleId="af">
    <w:name w:val="header"/>
    <w:basedOn w:val="a"/>
    <w:link w:val="af0"/>
    <w:unhideWhenUsed/>
    <w:rsid w:val="00835F0F"/>
    <w:pPr>
      <w:tabs>
        <w:tab w:val="center" w:pos="4153"/>
        <w:tab w:val="right" w:pos="8306"/>
      </w:tabs>
      <w:snapToGrid w:val="0"/>
    </w:pPr>
    <w:rPr>
      <w:sz w:val="20"/>
      <w:szCs w:val="20"/>
    </w:rPr>
  </w:style>
  <w:style w:type="character" w:customStyle="1" w:styleId="af0">
    <w:name w:val="頁首 字元"/>
    <w:link w:val="af"/>
    <w:rsid w:val="00835F0F"/>
    <w:rPr>
      <w:rFonts w:ascii="標楷體" w:eastAsia="標楷體"/>
      <w:snapToGrid w:val="0"/>
      <w:kern w:val="2"/>
    </w:rPr>
  </w:style>
  <w:style w:type="paragraph" w:styleId="af1">
    <w:name w:val="footer"/>
    <w:basedOn w:val="a"/>
    <w:link w:val="af2"/>
    <w:uiPriority w:val="99"/>
    <w:unhideWhenUsed/>
    <w:rsid w:val="00835F0F"/>
    <w:pPr>
      <w:tabs>
        <w:tab w:val="center" w:pos="4153"/>
        <w:tab w:val="right" w:pos="8306"/>
      </w:tabs>
      <w:snapToGrid w:val="0"/>
    </w:pPr>
    <w:rPr>
      <w:sz w:val="20"/>
      <w:szCs w:val="20"/>
    </w:rPr>
  </w:style>
  <w:style w:type="character" w:customStyle="1" w:styleId="af2">
    <w:name w:val="頁尾 字元"/>
    <w:link w:val="af1"/>
    <w:uiPriority w:val="99"/>
    <w:rsid w:val="00835F0F"/>
    <w:rPr>
      <w:rFonts w:ascii="標楷體" w:eastAsia="標楷體"/>
      <w:snapToGrid w:val="0"/>
      <w:kern w:val="2"/>
    </w:rPr>
  </w:style>
  <w:style w:type="character" w:styleId="af3">
    <w:name w:val="Hyperlink"/>
    <w:uiPriority w:val="99"/>
    <w:unhideWhenUsed/>
    <w:rsid w:val="008A7BA2"/>
    <w:rPr>
      <w:b w:val="0"/>
      <w:color w:val="0000FF"/>
      <w:u w:val="single"/>
    </w:rPr>
  </w:style>
  <w:style w:type="table" w:styleId="af4">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F50781"/>
    <w:pPr>
      <w:snapToGrid w:val="0"/>
      <w:jc w:val="left"/>
    </w:pPr>
    <w:rPr>
      <w:sz w:val="20"/>
      <w:szCs w:val="20"/>
    </w:rPr>
  </w:style>
  <w:style w:type="character" w:customStyle="1" w:styleId="af6">
    <w:name w:val="註腳文字 字元"/>
    <w:link w:val="af5"/>
    <w:uiPriority w:val="99"/>
    <w:rsid w:val="00F50781"/>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8">
    <w:name w:val="註腳"/>
    <w:basedOn w:val="af5"/>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9">
    <w:name w:val="List Paragraph"/>
    <w:basedOn w:val="a"/>
    <w:uiPriority w:val="34"/>
    <w:qFormat/>
    <w:rsid w:val="00E52F80"/>
    <w:pPr>
      <w:ind w:left="480"/>
    </w:pPr>
  </w:style>
  <w:style w:type="table" w:customStyle="1" w:styleId="12">
    <w:name w:val="表格格線1"/>
    <w:basedOn w:val="a1"/>
    <w:next w:val="af4"/>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a">
    <w:name w:val="Balloon Text"/>
    <w:basedOn w:val="a"/>
    <w:link w:val="afb"/>
    <w:uiPriority w:val="99"/>
    <w:semiHidden/>
    <w:unhideWhenUsed/>
    <w:rsid w:val="000341E9"/>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1">
    <w:name w:val="表格內文(20行高) 字元"/>
    <w:link w:val="200"/>
    <w:rsid w:val="00343BDE"/>
    <w:rPr>
      <w:rFonts w:ascii="標楷體" w:eastAsia="標楷體"/>
      <w:snapToGrid w:val="0"/>
      <w:kern w:val="2"/>
      <w:sz w:val="24"/>
      <w:szCs w:val="28"/>
    </w:rPr>
  </w:style>
  <w:style w:type="paragraph" w:customStyle="1" w:styleId="afc">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4"/>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A2F0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21E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Web">
    <w:name w:val="Normal (Web)"/>
    <w:basedOn w:val="a"/>
    <w:unhideWhenUsed/>
    <w:rsid w:val="009924E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0">
    <w:name w:val="標題 1 字元"/>
    <w:link w:val="1"/>
    <w:rsid w:val="00591982"/>
    <w:rPr>
      <w:rFonts w:ascii="Arial" w:hAnsi="Arial"/>
      <w:b/>
      <w:bCs/>
      <w:snapToGrid w:val="0"/>
      <w:kern w:val="52"/>
      <w:sz w:val="52"/>
      <w:szCs w:val="52"/>
    </w:rPr>
  </w:style>
  <w:style w:type="character" w:customStyle="1" w:styleId="20">
    <w:name w:val="標題 2 字元"/>
    <w:link w:val="2"/>
    <w:rsid w:val="00591982"/>
    <w:rPr>
      <w:rFonts w:ascii="Arial" w:hAnsi="Arial"/>
      <w:b/>
      <w:bCs/>
      <w:snapToGrid w:val="0"/>
      <w:kern w:val="2"/>
      <w:sz w:val="48"/>
      <w:szCs w:val="48"/>
    </w:rPr>
  </w:style>
  <w:style w:type="character" w:customStyle="1" w:styleId="30">
    <w:name w:val="標題 3 字元"/>
    <w:link w:val="3"/>
    <w:uiPriority w:val="9"/>
    <w:semiHidden/>
    <w:rsid w:val="00591982"/>
    <w:rPr>
      <w:rFonts w:ascii="Cambria" w:hAnsi="Cambria"/>
      <w:b/>
      <w:bCs/>
      <w:snapToGrid w:val="0"/>
      <w:kern w:val="2"/>
      <w:sz w:val="36"/>
      <w:szCs w:val="36"/>
    </w:rPr>
  </w:style>
  <w:style w:type="character" w:styleId="afd">
    <w:name w:val="page number"/>
    <w:rsid w:val="00591982"/>
  </w:style>
  <w:style w:type="paragraph" w:customStyle="1" w:styleId="Default">
    <w:name w:val="Default"/>
    <w:rsid w:val="00591982"/>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591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591982"/>
    <w:rPr>
      <w:rFonts w:ascii="細明體" w:eastAsia="細明體" w:hAnsi="細明體" w:cs="細明體"/>
      <w:color w:val="000000"/>
      <w:sz w:val="24"/>
      <w:szCs w:val="24"/>
    </w:rPr>
  </w:style>
  <w:style w:type="character" w:customStyle="1" w:styleId="ac">
    <w:name w:val="姓名及分機 字元"/>
    <w:link w:val="ab"/>
    <w:rsid w:val="00591982"/>
    <w:rPr>
      <w:rFonts w:ascii="標楷體" w:eastAsia="標楷體"/>
      <w:snapToGrid w:val="0"/>
      <w:kern w:val="2"/>
      <w:sz w:val="24"/>
      <w:szCs w:val="28"/>
    </w:rPr>
  </w:style>
  <w:style w:type="paragraph" w:customStyle="1" w:styleId="25">
    <w:name w:val=" 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afe">
    <w:name w:val="Body Text Indent"/>
    <w:basedOn w:val="a"/>
    <w:link w:val="aff"/>
    <w:rsid w:val="00591982"/>
    <w:pPr>
      <w:spacing w:line="480" w:lineRule="exact"/>
      <w:ind w:left="554" w:firstLine="554"/>
    </w:pPr>
    <w:rPr>
      <w:rFonts w:ascii="Times New Roman"/>
    </w:rPr>
  </w:style>
  <w:style w:type="character" w:customStyle="1" w:styleId="aff">
    <w:name w:val="本文縮排 字元"/>
    <w:link w:val="afe"/>
    <w:rsid w:val="00591982"/>
    <w:rPr>
      <w:rFonts w:eastAsia="標楷體"/>
      <w:snapToGrid w:val="0"/>
      <w:kern w:val="2"/>
      <w:sz w:val="28"/>
      <w:szCs w:val="28"/>
    </w:rPr>
  </w:style>
  <w:style w:type="paragraph" w:customStyle="1" w:styleId="110">
    <w:name w:val="1.1內文"/>
    <w:basedOn w:val="a"/>
    <w:rsid w:val="0059198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591982"/>
    <w:rPr>
      <w:sz w:val="20"/>
      <w:szCs w:val="20"/>
    </w:rPr>
  </w:style>
  <w:style w:type="character" w:customStyle="1" w:styleId="CharacterStyle3">
    <w:name w:val="Character Style 3"/>
    <w:rsid w:val="00591982"/>
    <w:rPr>
      <w:sz w:val="25"/>
      <w:szCs w:val="25"/>
    </w:rPr>
  </w:style>
  <w:style w:type="character" w:styleId="aff0">
    <w:name w:val="FollowedHyperlink"/>
    <w:uiPriority w:val="99"/>
    <w:unhideWhenUsed/>
    <w:rsid w:val="00591982"/>
    <w:rPr>
      <w:color w:val="800080"/>
      <w:u w:val="single"/>
    </w:rPr>
  </w:style>
  <w:style w:type="paragraph" w:customStyle="1" w:styleId="13">
    <w:name w:val="字元 字元1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1">
    <w:name w:val="字元 字元"/>
    <w:basedOn w:val="a"/>
    <w:semiHidden/>
    <w:rsid w:val="0059198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TOC Heading"/>
    <w:basedOn w:val="1"/>
    <w:next w:val="a"/>
    <w:uiPriority w:val="39"/>
    <w:semiHidden/>
    <w:unhideWhenUsed/>
    <w:qFormat/>
    <w:rsid w:val="0059198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591982"/>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3">
    <w:name w:val="Emphasis"/>
    <w:uiPriority w:val="20"/>
    <w:qFormat/>
    <w:rsid w:val="00591982"/>
    <w:rPr>
      <w:b w:val="0"/>
      <w:bCs w:val="0"/>
      <w:i w:val="0"/>
      <w:iCs w:val="0"/>
      <w:color w:val="D14836"/>
    </w:rPr>
  </w:style>
  <w:style w:type="character" w:customStyle="1" w:styleId="st1">
    <w:name w:val="st1"/>
    <w:rsid w:val="00591982"/>
  </w:style>
  <w:style w:type="paragraph" w:customStyle="1" w:styleId="210">
    <w:name w:val="字元 字元2 字元 字元 字元 字元 字元 字元1 字元 字元 字元 字元"/>
    <w:basedOn w:val="a"/>
    <w:semiHidden/>
    <w:rsid w:val="00591982"/>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5">
    <w:name w:val="(一)(二)(三) 字元1"/>
    <w:rsid w:val="00591982"/>
    <w:rPr>
      <w:rFonts w:ascii="標楷體" w:eastAsia="標楷體" w:hAnsi="標楷體"/>
      <w:kern w:val="2"/>
      <w:sz w:val="28"/>
      <w:szCs w:val="28"/>
      <w:lang w:val="en-US" w:eastAsia="zh-TW" w:bidi="ar-SA"/>
    </w:rPr>
  </w:style>
  <w:style w:type="character" w:customStyle="1" w:styleId="ae">
    <w:name w:val="前言(一)(二)(三) 字元"/>
    <w:link w:val="ad"/>
    <w:rsid w:val="00591982"/>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605551">
      <w:bodyDiv w:val="1"/>
      <w:marLeft w:val="0"/>
      <w:marRight w:val="0"/>
      <w:marTop w:val="0"/>
      <w:marBottom w:val="0"/>
      <w:divBdr>
        <w:top w:val="none" w:sz="0" w:space="0" w:color="auto"/>
        <w:left w:val="none" w:sz="0" w:space="0" w:color="auto"/>
        <w:bottom w:val="none" w:sz="0" w:space="0" w:color="auto"/>
        <w:right w:val="none" w:sz="0" w:space="0" w:color="auto"/>
      </w:divBdr>
    </w:div>
    <w:div w:id="1154106778">
      <w:bodyDiv w:val="1"/>
      <w:marLeft w:val="0"/>
      <w:marRight w:val="0"/>
      <w:marTop w:val="0"/>
      <w:marBottom w:val="0"/>
      <w:divBdr>
        <w:top w:val="none" w:sz="0" w:space="0" w:color="auto"/>
        <w:left w:val="none" w:sz="0" w:space="0" w:color="auto"/>
        <w:bottom w:val="none" w:sz="0" w:space="0" w:color="auto"/>
        <w:right w:val="none" w:sz="0" w:space="0" w:color="auto"/>
      </w:divBdr>
    </w:div>
    <w:div w:id="1212882604">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38E77-19DF-4AFA-B4E7-BEF7EB39C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2276</Words>
  <Characters>12979</Characters>
  <Application>Microsoft Office Word</Application>
  <DocSecurity>0</DocSecurity>
  <Lines>108</Lines>
  <Paragraphs>30</Paragraphs>
  <ScaleCrop>false</ScaleCrop>
  <Company>HOME</Company>
  <LinksUpToDate>false</LinksUpToDate>
  <CharactersWithSpaces>15225</CharactersWithSpaces>
  <SharedDoc>false</SharedDoc>
  <HLinks>
    <vt:vector size="42" baseType="variant">
      <vt:variant>
        <vt:i4>1245238</vt:i4>
      </vt:variant>
      <vt:variant>
        <vt:i4>38</vt:i4>
      </vt:variant>
      <vt:variant>
        <vt:i4>0</vt:i4>
      </vt:variant>
      <vt:variant>
        <vt:i4>5</vt:i4>
      </vt:variant>
      <vt:variant>
        <vt:lpwstr/>
      </vt:variant>
      <vt:variant>
        <vt:lpwstr>_Toc224740417</vt:lpwstr>
      </vt:variant>
      <vt:variant>
        <vt:i4>1245238</vt:i4>
      </vt:variant>
      <vt:variant>
        <vt:i4>32</vt:i4>
      </vt:variant>
      <vt:variant>
        <vt:i4>0</vt:i4>
      </vt:variant>
      <vt:variant>
        <vt:i4>5</vt:i4>
      </vt:variant>
      <vt:variant>
        <vt:lpwstr/>
      </vt:variant>
      <vt:variant>
        <vt:lpwstr>_Toc224740416</vt:lpwstr>
      </vt:variant>
      <vt:variant>
        <vt:i4>1245238</vt:i4>
      </vt:variant>
      <vt:variant>
        <vt:i4>26</vt:i4>
      </vt:variant>
      <vt:variant>
        <vt:i4>0</vt:i4>
      </vt:variant>
      <vt:variant>
        <vt:i4>5</vt:i4>
      </vt:variant>
      <vt:variant>
        <vt:lpwstr/>
      </vt:variant>
      <vt:variant>
        <vt:lpwstr>_Toc224740415</vt:lpwstr>
      </vt:variant>
      <vt:variant>
        <vt:i4>1245238</vt:i4>
      </vt:variant>
      <vt:variant>
        <vt:i4>20</vt:i4>
      </vt:variant>
      <vt:variant>
        <vt:i4>0</vt:i4>
      </vt:variant>
      <vt:variant>
        <vt:i4>5</vt:i4>
      </vt:variant>
      <vt:variant>
        <vt:lpwstr/>
      </vt:variant>
      <vt:variant>
        <vt:lpwstr>_Toc224740414</vt:lpwstr>
      </vt:variant>
      <vt:variant>
        <vt:i4>1245238</vt:i4>
      </vt:variant>
      <vt:variant>
        <vt:i4>14</vt:i4>
      </vt:variant>
      <vt:variant>
        <vt:i4>0</vt:i4>
      </vt:variant>
      <vt:variant>
        <vt:i4>5</vt:i4>
      </vt:variant>
      <vt:variant>
        <vt:lpwstr/>
      </vt:variant>
      <vt:variant>
        <vt:lpwstr>_Toc224740413</vt:lpwstr>
      </vt:variant>
      <vt:variant>
        <vt:i4>1245238</vt:i4>
      </vt:variant>
      <vt:variant>
        <vt:i4>8</vt:i4>
      </vt:variant>
      <vt:variant>
        <vt:i4>0</vt:i4>
      </vt:variant>
      <vt:variant>
        <vt:i4>5</vt:i4>
      </vt:variant>
      <vt:variant>
        <vt:lpwstr/>
      </vt:variant>
      <vt:variant>
        <vt:lpwstr>_Toc224740412</vt:lpwstr>
      </vt:variant>
      <vt:variant>
        <vt:i4>1245238</vt:i4>
      </vt:variant>
      <vt:variant>
        <vt:i4>2</vt:i4>
      </vt:variant>
      <vt:variant>
        <vt:i4>0</vt:i4>
      </vt:variant>
      <vt:variant>
        <vt:i4>5</vt:i4>
      </vt:variant>
      <vt:variant>
        <vt:lpwstr/>
      </vt:variant>
      <vt:variant>
        <vt:lpwstr>_Toc224740411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2026-03-10T03:15:00Z</cp:lastPrinted>
  <dcterms:created xsi:type="dcterms:W3CDTF">2026-03-23T03:09:00Z</dcterms:created>
  <dcterms:modified xsi:type="dcterms:W3CDTF">2026-03-23T03:09:00Z</dcterms:modified>
</cp:coreProperties>
</file>